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CurrentPosition"/>
    <w:bookmarkEnd w:id="0"/>
    <w:p w14:paraId="79998C09" w14:textId="77777777" w:rsidR="00D8167F" w:rsidRPr="00357753" w:rsidRDefault="008A0CAC" w:rsidP="00D8167F">
      <w:r w:rsidRPr="00357753">
        <w:object w:dxaOrig="2146" w:dyaOrig="1561" w14:anchorId="22891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pt;height:83.55pt" o:ole="" fillcolor="window">
            <v:imagedata r:id="rId8" o:title=""/>
          </v:shape>
          <o:OLEObject Type="Embed" ProgID="Word.Picture.8" ShapeID="_x0000_i1025" DrawAspect="Content" ObjectID="_1780376905" r:id="rId9"/>
        </w:object>
      </w:r>
    </w:p>
    <w:p w14:paraId="129E321A" w14:textId="5C203163" w:rsidR="00D8167F" w:rsidRPr="00357753" w:rsidRDefault="00D8167F" w:rsidP="00D8167F">
      <w:pPr>
        <w:pStyle w:val="ShortT"/>
        <w:spacing w:before="240"/>
      </w:pPr>
      <w:r w:rsidRPr="00357753">
        <w:t>Corporations Act 2001</w:t>
      </w:r>
    </w:p>
    <w:p w14:paraId="59F4DA99" w14:textId="5F1D47FE" w:rsidR="00D8167F" w:rsidRPr="00357753" w:rsidRDefault="00D8167F" w:rsidP="00D8167F">
      <w:pPr>
        <w:pStyle w:val="CompiledActNo"/>
        <w:spacing w:before="240"/>
      </w:pPr>
      <w:r w:rsidRPr="00357753">
        <w:t>No. 50, 2001</w:t>
      </w:r>
    </w:p>
    <w:p w14:paraId="2173008B" w14:textId="2557798D" w:rsidR="00D8167F" w:rsidRPr="00357753" w:rsidRDefault="00D8167F" w:rsidP="00D8167F">
      <w:pPr>
        <w:spacing w:before="1000"/>
        <w:rPr>
          <w:rFonts w:cs="Arial"/>
          <w:b/>
          <w:sz w:val="32"/>
          <w:szCs w:val="32"/>
        </w:rPr>
      </w:pPr>
      <w:r w:rsidRPr="00357753">
        <w:rPr>
          <w:rFonts w:cs="Arial"/>
          <w:b/>
          <w:sz w:val="32"/>
          <w:szCs w:val="32"/>
        </w:rPr>
        <w:t>Compilation No.</w:t>
      </w:r>
      <w:r w:rsidR="00D8420C" w:rsidRPr="00357753">
        <w:rPr>
          <w:rFonts w:cs="Arial"/>
          <w:b/>
          <w:sz w:val="32"/>
          <w:szCs w:val="32"/>
        </w:rPr>
        <w:t> </w:t>
      </w:r>
      <w:r w:rsidRPr="00357753">
        <w:rPr>
          <w:rFonts w:cs="Arial"/>
          <w:b/>
          <w:sz w:val="32"/>
          <w:szCs w:val="32"/>
        </w:rPr>
        <w:fldChar w:fldCharType="begin"/>
      </w:r>
      <w:r w:rsidRPr="00357753">
        <w:rPr>
          <w:rFonts w:cs="Arial"/>
          <w:b/>
          <w:sz w:val="32"/>
          <w:szCs w:val="32"/>
        </w:rPr>
        <w:instrText xml:space="preserve"> DOCPROPERTY  CompilationNumber </w:instrText>
      </w:r>
      <w:r w:rsidRPr="00357753">
        <w:rPr>
          <w:rFonts w:cs="Arial"/>
          <w:b/>
          <w:sz w:val="32"/>
          <w:szCs w:val="32"/>
        </w:rPr>
        <w:fldChar w:fldCharType="separate"/>
      </w:r>
      <w:r w:rsidR="0088048A">
        <w:rPr>
          <w:rFonts w:cs="Arial"/>
          <w:b/>
          <w:sz w:val="32"/>
          <w:szCs w:val="32"/>
        </w:rPr>
        <w:t>131</w:t>
      </w:r>
      <w:r w:rsidRPr="00357753">
        <w:rPr>
          <w:rFonts w:cs="Arial"/>
          <w:b/>
          <w:sz w:val="32"/>
          <w:szCs w:val="32"/>
        </w:rPr>
        <w:fldChar w:fldCharType="end"/>
      </w:r>
    </w:p>
    <w:p w14:paraId="53E8899F" w14:textId="4D044456" w:rsidR="00D8167F" w:rsidRPr="00357753" w:rsidRDefault="00D8167F" w:rsidP="00612A87">
      <w:pPr>
        <w:tabs>
          <w:tab w:val="left" w:pos="2551"/>
        </w:tabs>
        <w:spacing w:before="480"/>
        <w:rPr>
          <w:rFonts w:cs="Arial"/>
          <w:sz w:val="24"/>
        </w:rPr>
      </w:pPr>
      <w:r w:rsidRPr="00357753">
        <w:rPr>
          <w:rFonts w:cs="Arial"/>
          <w:b/>
          <w:sz w:val="24"/>
        </w:rPr>
        <w:t>Compilation date:</w:t>
      </w:r>
      <w:r w:rsidRPr="00357753">
        <w:rPr>
          <w:rFonts w:cs="Arial"/>
          <w:b/>
          <w:sz w:val="24"/>
        </w:rPr>
        <w:tab/>
      </w:r>
      <w:r w:rsidRPr="0088048A">
        <w:rPr>
          <w:rFonts w:cs="Arial"/>
          <w:sz w:val="24"/>
        </w:rPr>
        <w:fldChar w:fldCharType="begin"/>
      </w:r>
      <w:r w:rsidR="00B347E7" w:rsidRPr="0088048A">
        <w:rPr>
          <w:rFonts w:cs="Arial"/>
          <w:sz w:val="24"/>
        </w:rPr>
        <w:instrText>DOCPROPERTY StartDate \@ "d MMMM yyyy" \* MERGEFORMAT</w:instrText>
      </w:r>
      <w:r w:rsidRPr="0088048A">
        <w:rPr>
          <w:rFonts w:cs="Arial"/>
          <w:sz w:val="24"/>
        </w:rPr>
        <w:fldChar w:fldCharType="separate"/>
      </w:r>
      <w:r w:rsidR="0088048A" w:rsidRPr="0088048A">
        <w:rPr>
          <w:rFonts w:cs="Arial"/>
          <w:sz w:val="24"/>
        </w:rPr>
        <w:t>12 June 2024</w:t>
      </w:r>
      <w:r w:rsidRPr="0088048A">
        <w:rPr>
          <w:rFonts w:cs="Arial"/>
          <w:sz w:val="24"/>
        </w:rPr>
        <w:fldChar w:fldCharType="end"/>
      </w:r>
    </w:p>
    <w:p w14:paraId="1AF46A49" w14:textId="210A9889" w:rsidR="00D8167F" w:rsidRPr="00357753" w:rsidRDefault="00612A87" w:rsidP="00612A87">
      <w:pPr>
        <w:tabs>
          <w:tab w:val="left" w:pos="2551"/>
        </w:tabs>
        <w:spacing w:before="240"/>
        <w:ind w:left="2551" w:hanging="2551"/>
        <w:rPr>
          <w:rFonts w:cs="Arial"/>
          <w:sz w:val="24"/>
        </w:rPr>
      </w:pPr>
      <w:r>
        <w:rPr>
          <w:rFonts w:cs="Arial"/>
          <w:b/>
          <w:sz w:val="24"/>
        </w:rPr>
        <w:t>Includes amendments:</w:t>
      </w:r>
      <w:r w:rsidR="00D8167F" w:rsidRPr="00357753">
        <w:rPr>
          <w:rFonts w:cs="Arial"/>
          <w:b/>
          <w:sz w:val="24"/>
        </w:rPr>
        <w:tab/>
      </w:r>
      <w:r w:rsidR="00D8167F" w:rsidRPr="0088048A">
        <w:rPr>
          <w:rFonts w:cs="Arial"/>
          <w:sz w:val="24"/>
        </w:rPr>
        <w:fldChar w:fldCharType="begin"/>
      </w:r>
      <w:r w:rsidR="00D8167F" w:rsidRPr="0088048A">
        <w:rPr>
          <w:rFonts w:cs="Arial"/>
          <w:sz w:val="24"/>
        </w:rPr>
        <w:instrText xml:space="preserve"> DOCPROPERTY IncludesUpTo </w:instrText>
      </w:r>
      <w:r w:rsidR="00D8167F" w:rsidRPr="0088048A">
        <w:rPr>
          <w:rFonts w:cs="Arial"/>
          <w:sz w:val="24"/>
        </w:rPr>
        <w:fldChar w:fldCharType="separate"/>
      </w:r>
      <w:r w:rsidR="0088048A" w:rsidRPr="0088048A">
        <w:rPr>
          <w:rFonts w:cs="Arial"/>
          <w:sz w:val="24"/>
        </w:rPr>
        <w:t>Act No. 41, 2024</w:t>
      </w:r>
      <w:r w:rsidR="00D8167F" w:rsidRPr="0088048A">
        <w:rPr>
          <w:rFonts w:cs="Arial"/>
          <w:sz w:val="24"/>
        </w:rPr>
        <w:fldChar w:fldCharType="end"/>
      </w:r>
    </w:p>
    <w:p w14:paraId="114659F7" w14:textId="0616425A" w:rsidR="001178C4" w:rsidRPr="00357753" w:rsidRDefault="00D8167F" w:rsidP="00612A87">
      <w:pPr>
        <w:tabs>
          <w:tab w:val="left" w:pos="2551"/>
        </w:tabs>
        <w:spacing w:before="240" w:after="240"/>
        <w:rPr>
          <w:rFonts w:cs="Arial"/>
          <w:sz w:val="24"/>
          <w:szCs w:val="24"/>
        </w:rPr>
      </w:pPr>
      <w:r w:rsidRPr="00357753">
        <w:rPr>
          <w:rFonts w:cs="Arial"/>
          <w:b/>
          <w:sz w:val="24"/>
        </w:rPr>
        <w:t>Registered:</w:t>
      </w:r>
      <w:r w:rsidRPr="00357753">
        <w:rPr>
          <w:rFonts w:cs="Arial"/>
          <w:b/>
          <w:sz w:val="24"/>
        </w:rPr>
        <w:tab/>
      </w:r>
      <w:r w:rsidRPr="0088048A">
        <w:rPr>
          <w:rFonts w:cs="Arial"/>
          <w:sz w:val="24"/>
        </w:rPr>
        <w:fldChar w:fldCharType="begin"/>
      </w:r>
      <w:r w:rsidRPr="0088048A">
        <w:rPr>
          <w:rFonts w:cs="Arial"/>
          <w:sz w:val="24"/>
        </w:rPr>
        <w:instrText xml:space="preserve"> IF </w:instrText>
      </w:r>
      <w:r w:rsidRPr="0088048A">
        <w:rPr>
          <w:rFonts w:cs="Arial"/>
          <w:sz w:val="24"/>
        </w:rPr>
        <w:fldChar w:fldCharType="begin"/>
      </w:r>
      <w:r w:rsidRPr="0088048A">
        <w:rPr>
          <w:rFonts w:cs="Arial"/>
          <w:sz w:val="24"/>
        </w:rPr>
        <w:instrText xml:space="preserve"> DOCPROPERTY RegisteredDate </w:instrText>
      </w:r>
      <w:r w:rsidRPr="0088048A">
        <w:rPr>
          <w:rFonts w:cs="Arial"/>
          <w:sz w:val="24"/>
        </w:rPr>
        <w:fldChar w:fldCharType="separate"/>
      </w:r>
      <w:r w:rsidR="0088048A" w:rsidRPr="0088048A">
        <w:rPr>
          <w:rFonts w:cs="Arial"/>
          <w:sz w:val="24"/>
        </w:rPr>
        <w:instrText>20 June 2024</w:instrText>
      </w:r>
      <w:r w:rsidRPr="0088048A">
        <w:rPr>
          <w:rFonts w:cs="Arial"/>
          <w:sz w:val="24"/>
        </w:rPr>
        <w:fldChar w:fldCharType="end"/>
      </w:r>
      <w:r w:rsidRPr="0088048A">
        <w:rPr>
          <w:rFonts w:cs="Arial"/>
          <w:sz w:val="24"/>
        </w:rPr>
        <w:instrText xml:space="preserve"> = #1/1/1901# "Unknown" </w:instrText>
      </w:r>
      <w:r w:rsidRPr="0088048A">
        <w:rPr>
          <w:rFonts w:cs="Arial"/>
          <w:sz w:val="24"/>
        </w:rPr>
        <w:fldChar w:fldCharType="begin"/>
      </w:r>
      <w:r w:rsidRPr="0088048A">
        <w:rPr>
          <w:rFonts w:cs="Arial"/>
          <w:sz w:val="24"/>
        </w:rPr>
        <w:instrText xml:space="preserve"> DOCPROPERTY RegisteredDate \@ "d MMMM yyyy" </w:instrText>
      </w:r>
      <w:r w:rsidRPr="0088048A">
        <w:rPr>
          <w:rFonts w:cs="Arial"/>
          <w:sz w:val="24"/>
        </w:rPr>
        <w:fldChar w:fldCharType="separate"/>
      </w:r>
      <w:r w:rsidR="0088048A" w:rsidRPr="0088048A">
        <w:rPr>
          <w:rFonts w:cs="Arial"/>
          <w:sz w:val="24"/>
        </w:rPr>
        <w:instrText>20 June 2024</w:instrText>
      </w:r>
      <w:r w:rsidRPr="0088048A">
        <w:rPr>
          <w:rFonts w:cs="Arial"/>
          <w:sz w:val="24"/>
        </w:rPr>
        <w:fldChar w:fldCharType="end"/>
      </w:r>
      <w:r w:rsidRPr="0088048A">
        <w:rPr>
          <w:rFonts w:cs="Arial"/>
          <w:sz w:val="24"/>
        </w:rPr>
        <w:instrText xml:space="preserve"> </w:instrText>
      </w:r>
      <w:r w:rsidRPr="0088048A">
        <w:rPr>
          <w:rFonts w:cs="Arial"/>
          <w:sz w:val="24"/>
        </w:rPr>
        <w:fldChar w:fldCharType="separate"/>
      </w:r>
      <w:r w:rsidR="0088048A" w:rsidRPr="0088048A">
        <w:rPr>
          <w:rFonts w:cs="Arial"/>
          <w:noProof/>
          <w:sz w:val="24"/>
        </w:rPr>
        <w:t>20 June 2024</w:t>
      </w:r>
      <w:r w:rsidRPr="0088048A">
        <w:rPr>
          <w:rFonts w:cs="Arial"/>
          <w:sz w:val="24"/>
        </w:rPr>
        <w:fldChar w:fldCharType="end"/>
      </w:r>
    </w:p>
    <w:p w14:paraId="2ABC4FED" w14:textId="3C728ADF" w:rsidR="00D8167F" w:rsidRPr="00357753" w:rsidRDefault="00D8167F" w:rsidP="001178C4">
      <w:pPr>
        <w:tabs>
          <w:tab w:val="left" w:pos="3600"/>
        </w:tabs>
        <w:spacing w:before="240" w:after="240"/>
        <w:rPr>
          <w:rFonts w:cs="Arial"/>
          <w:sz w:val="24"/>
        </w:rPr>
      </w:pPr>
      <w:r w:rsidRPr="00357753">
        <w:rPr>
          <w:rFonts w:cs="Arial"/>
          <w:sz w:val="24"/>
        </w:rPr>
        <w:t xml:space="preserve">This compilation is in </w:t>
      </w:r>
      <w:r w:rsidR="0006065E" w:rsidRPr="00357753">
        <w:rPr>
          <w:rFonts w:cs="Arial"/>
          <w:sz w:val="24"/>
        </w:rPr>
        <w:t>7</w:t>
      </w:r>
      <w:r w:rsidRPr="00357753">
        <w:rPr>
          <w:rFonts w:cs="Arial"/>
          <w:sz w:val="24"/>
        </w:rPr>
        <w:t xml:space="preserve"> volumes</w:t>
      </w:r>
    </w:p>
    <w:p w14:paraId="1553021B" w14:textId="77777777" w:rsidR="0006065E" w:rsidRPr="00357753" w:rsidRDefault="0006065E" w:rsidP="00B347E7">
      <w:pPr>
        <w:tabs>
          <w:tab w:val="left" w:pos="1440"/>
        </w:tabs>
        <w:spacing w:before="240"/>
        <w:rPr>
          <w:rFonts w:cs="Arial"/>
          <w:sz w:val="24"/>
          <w:szCs w:val="24"/>
        </w:rPr>
      </w:pPr>
      <w:r w:rsidRPr="00357753">
        <w:rPr>
          <w:rFonts w:cs="Arial"/>
          <w:sz w:val="24"/>
          <w:szCs w:val="24"/>
        </w:rPr>
        <w:t>Volume 1:</w:t>
      </w:r>
      <w:r w:rsidRPr="00357753">
        <w:rPr>
          <w:rFonts w:cs="Arial"/>
          <w:sz w:val="24"/>
          <w:szCs w:val="24"/>
        </w:rPr>
        <w:tab/>
        <w:t>sections </w:t>
      </w:r>
      <w:r w:rsidRPr="00357753">
        <w:rPr>
          <w:sz w:val="24"/>
          <w:szCs w:val="24"/>
        </w:rPr>
        <w:t>1–260E</w:t>
      </w:r>
    </w:p>
    <w:p w14:paraId="2C847278" w14:textId="77777777" w:rsidR="0006065E" w:rsidRPr="00357753" w:rsidRDefault="0006065E" w:rsidP="00B347E7">
      <w:pPr>
        <w:tabs>
          <w:tab w:val="left" w:pos="1440"/>
        </w:tabs>
        <w:rPr>
          <w:rFonts w:cs="Arial"/>
          <w:sz w:val="24"/>
          <w:szCs w:val="24"/>
        </w:rPr>
      </w:pPr>
      <w:r w:rsidRPr="00357753">
        <w:rPr>
          <w:rFonts w:cs="Arial"/>
          <w:sz w:val="24"/>
          <w:szCs w:val="24"/>
        </w:rPr>
        <w:t>Volume 2:</w:t>
      </w:r>
      <w:r w:rsidRPr="00357753">
        <w:rPr>
          <w:rFonts w:cs="Arial"/>
          <w:sz w:val="24"/>
          <w:szCs w:val="24"/>
        </w:rPr>
        <w:tab/>
        <w:t>sections </w:t>
      </w:r>
      <w:r w:rsidRPr="00357753">
        <w:rPr>
          <w:sz w:val="24"/>
          <w:szCs w:val="24"/>
        </w:rPr>
        <w:t>283AA–60</w:t>
      </w:r>
      <w:r w:rsidR="00A1067F" w:rsidRPr="00357753">
        <w:rPr>
          <w:sz w:val="24"/>
          <w:szCs w:val="24"/>
        </w:rPr>
        <w:t>0K</w:t>
      </w:r>
    </w:p>
    <w:p w14:paraId="702822F5" w14:textId="77777777" w:rsidR="0006065E" w:rsidRPr="00357753" w:rsidRDefault="0006065E" w:rsidP="00B347E7">
      <w:pPr>
        <w:tabs>
          <w:tab w:val="left" w:pos="1440"/>
        </w:tabs>
        <w:rPr>
          <w:rFonts w:cs="Arial"/>
          <w:sz w:val="24"/>
          <w:szCs w:val="24"/>
        </w:rPr>
      </w:pPr>
      <w:r w:rsidRPr="00357753">
        <w:rPr>
          <w:rFonts w:cs="Arial"/>
          <w:sz w:val="24"/>
          <w:szCs w:val="24"/>
        </w:rPr>
        <w:t>Volume 3:</w:t>
      </w:r>
      <w:r w:rsidRPr="00357753">
        <w:rPr>
          <w:rFonts w:cs="Arial"/>
          <w:sz w:val="24"/>
          <w:szCs w:val="24"/>
        </w:rPr>
        <w:tab/>
        <w:t>sections </w:t>
      </w:r>
      <w:r w:rsidRPr="00357753">
        <w:rPr>
          <w:sz w:val="24"/>
          <w:szCs w:val="24"/>
        </w:rPr>
        <w:t>601–742</w:t>
      </w:r>
    </w:p>
    <w:p w14:paraId="4ED20824" w14:textId="77777777" w:rsidR="0006065E" w:rsidRPr="00357753" w:rsidRDefault="0006065E" w:rsidP="00B347E7">
      <w:pPr>
        <w:tabs>
          <w:tab w:val="left" w:pos="1440"/>
        </w:tabs>
        <w:rPr>
          <w:rFonts w:cs="Arial"/>
          <w:sz w:val="24"/>
          <w:szCs w:val="24"/>
        </w:rPr>
      </w:pPr>
      <w:r w:rsidRPr="00357753">
        <w:rPr>
          <w:rFonts w:cs="Arial"/>
          <w:sz w:val="24"/>
          <w:szCs w:val="24"/>
        </w:rPr>
        <w:t>Volume 4:</w:t>
      </w:r>
      <w:r w:rsidRPr="00357753">
        <w:rPr>
          <w:rFonts w:cs="Arial"/>
          <w:sz w:val="24"/>
          <w:szCs w:val="24"/>
        </w:rPr>
        <w:tab/>
        <w:t>sections </w:t>
      </w:r>
      <w:r w:rsidRPr="00357753">
        <w:rPr>
          <w:sz w:val="24"/>
          <w:szCs w:val="24"/>
        </w:rPr>
        <w:t>760A–994Q</w:t>
      </w:r>
    </w:p>
    <w:p w14:paraId="4D0E399C" w14:textId="77777777" w:rsidR="006B6A49" w:rsidRPr="00357753" w:rsidRDefault="006B6A49" w:rsidP="00B347E7">
      <w:pPr>
        <w:tabs>
          <w:tab w:val="left" w:pos="1440"/>
        </w:tabs>
        <w:rPr>
          <w:rFonts w:cs="Arial"/>
          <w:sz w:val="24"/>
          <w:szCs w:val="24"/>
        </w:rPr>
      </w:pPr>
      <w:r w:rsidRPr="00357753">
        <w:rPr>
          <w:rFonts w:cs="Arial"/>
          <w:sz w:val="24"/>
          <w:szCs w:val="24"/>
        </w:rPr>
        <w:t>Volume 5:</w:t>
      </w:r>
      <w:r w:rsidRPr="00357753">
        <w:rPr>
          <w:rFonts w:cs="Arial"/>
          <w:sz w:val="24"/>
          <w:szCs w:val="24"/>
        </w:rPr>
        <w:tab/>
        <w:t>sections 1010A–1243A</w:t>
      </w:r>
    </w:p>
    <w:p w14:paraId="75E2E4E1" w14:textId="0FEB92D1" w:rsidR="0006065E" w:rsidRPr="00357753" w:rsidRDefault="006B6A49" w:rsidP="00B347E7">
      <w:pPr>
        <w:tabs>
          <w:tab w:val="left" w:pos="1440"/>
        </w:tabs>
        <w:rPr>
          <w:rFonts w:cs="Arial"/>
          <w:sz w:val="24"/>
        </w:rPr>
      </w:pPr>
      <w:r w:rsidRPr="00357753">
        <w:rPr>
          <w:rFonts w:cs="Arial"/>
          <w:sz w:val="24"/>
        </w:rPr>
        <w:t>Volume 6:</w:t>
      </w:r>
      <w:r w:rsidRPr="00357753">
        <w:rPr>
          <w:rFonts w:cs="Arial"/>
          <w:sz w:val="24"/>
        </w:rPr>
        <w:tab/>
        <w:t>sections 1272</w:t>
      </w:r>
      <w:r w:rsidRPr="00357753">
        <w:rPr>
          <w:rFonts w:cs="Arial"/>
          <w:sz w:val="24"/>
          <w:szCs w:val="24"/>
        </w:rPr>
        <w:t>–</w:t>
      </w:r>
      <w:r w:rsidR="0010179D" w:rsidRPr="00357753">
        <w:rPr>
          <w:rFonts w:cs="Arial"/>
          <w:sz w:val="24"/>
          <w:szCs w:val="24"/>
        </w:rPr>
        <w:t>170</w:t>
      </w:r>
      <w:r w:rsidR="00EF0DC6">
        <w:rPr>
          <w:rFonts w:cs="Arial"/>
          <w:sz w:val="24"/>
          <w:szCs w:val="24"/>
        </w:rPr>
        <w:t>2</w:t>
      </w:r>
    </w:p>
    <w:p w14:paraId="24D4C16C" w14:textId="77777777" w:rsidR="00846795" w:rsidRPr="00846795" w:rsidRDefault="0006065E" w:rsidP="00B347E7">
      <w:pPr>
        <w:tabs>
          <w:tab w:val="left" w:pos="1440"/>
        </w:tabs>
        <w:rPr>
          <w:rFonts w:cs="Arial"/>
          <w:b/>
          <w:sz w:val="24"/>
        </w:rPr>
      </w:pPr>
      <w:r w:rsidRPr="00357753">
        <w:rPr>
          <w:rFonts w:cs="Arial"/>
          <w:b/>
          <w:sz w:val="24"/>
        </w:rPr>
        <w:t>Volume 7:</w:t>
      </w:r>
      <w:r w:rsidRPr="00357753">
        <w:rPr>
          <w:rFonts w:cs="Arial"/>
          <w:b/>
          <w:sz w:val="24"/>
        </w:rPr>
        <w:tab/>
      </w:r>
      <w:r w:rsidR="00846795" w:rsidRPr="00846795">
        <w:rPr>
          <w:rFonts w:cs="Arial"/>
          <w:b/>
          <w:sz w:val="24"/>
        </w:rPr>
        <w:t>Schedules</w:t>
      </w:r>
    </w:p>
    <w:p w14:paraId="1C7382BA" w14:textId="456CDBA5" w:rsidR="0006065E" w:rsidRPr="00357753" w:rsidRDefault="00846795" w:rsidP="00612A87">
      <w:pPr>
        <w:tabs>
          <w:tab w:val="left" w:pos="1440"/>
        </w:tabs>
        <w:rPr>
          <w:rFonts w:cs="Arial"/>
          <w:b/>
          <w:sz w:val="24"/>
        </w:rPr>
      </w:pPr>
      <w:r w:rsidRPr="00846795">
        <w:rPr>
          <w:rFonts w:cs="Arial"/>
          <w:sz w:val="24"/>
        </w:rPr>
        <w:tab/>
      </w:r>
      <w:r w:rsidR="0006065E" w:rsidRPr="00357753">
        <w:rPr>
          <w:rFonts w:cs="Arial"/>
          <w:b/>
          <w:sz w:val="24"/>
        </w:rPr>
        <w:t>Endnotes</w:t>
      </w:r>
    </w:p>
    <w:p w14:paraId="166ADE22" w14:textId="77777777" w:rsidR="0012777B" w:rsidRPr="00357753" w:rsidRDefault="00D8167F" w:rsidP="0012777B">
      <w:pPr>
        <w:spacing w:before="120" w:after="240"/>
        <w:rPr>
          <w:rFonts w:cs="Arial"/>
          <w:sz w:val="24"/>
        </w:rPr>
      </w:pPr>
      <w:r w:rsidRPr="00357753">
        <w:rPr>
          <w:rFonts w:cs="Arial"/>
          <w:sz w:val="24"/>
        </w:rPr>
        <w:t>Each volume has its own contents</w:t>
      </w:r>
    </w:p>
    <w:p w14:paraId="37BBB65E" w14:textId="77777777" w:rsidR="00D8167F" w:rsidRPr="00357753" w:rsidRDefault="00D8167F" w:rsidP="00D8167F">
      <w:pPr>
        <w:pageBreakBefore/>
        <w:rPr>
          <w:rFonts w:cs="Arial"/>
          <w:b/>
          <w:sz w:val="32"/>
          <w:szCs w:val="32"/>
        </w:rPr>
      </w:pPr>
      <w:r w:rsidRPr="00357753">
        <w:rPr>
          <w:rFonts w:cs="Arial"/>
          <w:b/>
          <w:sz w:val="32"/>
          <w:szCs w:val="32"/>
        </w:rPr>
        <w:lastRenderedPageBreak/>
        <w:t>About this compilation</w:t>
      </w:r>
    </w:p>
    <w:p w14:paraId="37500B11" w14:textId="77777777" w:rsidR="00D8167F" w:rsidRPr="00357753" w:rsidRDefault="00D8167F" w:rsidP="00D8167F">
      <w:pPr>
        <w:spacing w:before="240"/>
        <w:rPr>
          <w:rFonts w:cs="Arial"/>
        </w:rPr>
      </w:pPr>
      <w:r w:rsidRPr="00357753">
        <w:rPr>
          <w:rFonts w:cs="Arial"/>
          <w:b/>
          <w:szCs w:val="22"/>
        </w:rPr>
        <w:t>This compilation</w:t>
      </w:r>
    </w:p>
    <w:p w14:paraId="14C559A1" w14:textId="19E10760" w:rsidR="00D8167F" w:rsidRPr="00357753" w:rsidRDefault="00D8167F" w:rsidP="00D8167F">
      <w:pPr>
        <w:spacing w:before="120" w:after="120"/>
        <w:rPr>
          <w:rFonts w:cs="Arial"/>
          <w:szCs w:val="22"/>
        </w:rPr>
      </w:pPr>
      <w:r w:rsidRPr="00357753">
        <w:rPr>
          <w:rFonts w:cs="Arial"/>
          <w:szCs w:val="22"/>
        </w:rPr>
        <w:t xml:space="preserve">This is a compilation of the </w:t>
      </w:r>
      <w:r w:rsidRPr="00357753">
        <w:rPr>
          <w:rFonts w:cs="Arial"/>
          <w:i/>
          <w:szCs w:val="22"/>
        </w:rPr>
        <w:fldChar w:fldCharType="begin"/>
      </w:r>
      <w:r w:rsidRPr="00357753">
        <w:rPr>
          <w:rFonts w:cs="Arial"/>
          <w:i/>
          <w:szCs w:val="22"/>
        </w:rPr>
        <w:instrText xml:space="preserve"> STYLEREF  ShortT </w:instrText>
      </w:r>
      <w:r w:rsidRPr="00357753">
        <w:rPr>
          <w:rFonts w:cs="Arial"/>
          <w:i/>
          <w:szCs w:val="22"/>
        </w:rPr>
        <w:fldChar w:fldCharType="separate"/>
      </w:r>
      <w:r w:rsidR="0088048A">
        <w:rPr>
          <w:rFonts w:cs="Arial"/>
          <w:i/>
          <w:noProof/>
          <w:szCs w:val="22"/>
        </w:rPr>
        <w:t>Corporations Act 2001</w:t>
      </w:r>
      <w:r w:rsidRPr="00357753">
        <w:rPr>
          <w:rFonts w:cs="Arial"/>
          <w:i/>
          <w:szCs w:val="22"/>
        </w:rPr>
        <w:fldChar w:fldCharType="end"/>
      </w:r>
      <w:r w:rsidRPr="00357753">
        <w:rPr>
          <w:rFonts w:cs="Arial"/>
          <w:szCs w:val="22"/>
        </w:rPr>
        <w:t xml:space="preserve"> that shows the text of the law as amended and in force on </w:t>
      </w:r>
      <w:r w:rsidRPr="0088048A">
        <w:rPr>
          <w:rFonts w:cs="Arial"/>
          <w:szCs w:val="22"/>
        </w:rPr>
        <w:fldChar w:fldCharType="begin"/>
      </w:r>
      <w:r w:rsidR="00B347E7" w:rsidRPr="0088048A">
        <w:rPr>
          <w:rFonts w:cs="Arial"/>
          <w:szCs w:val="22"/>
        </w:rPr>
        <w:instrText>DOCPROPERTY StartDate \@ "d MMMM yyyy" \* MERGEFORMAT</w:instrText>
      </w:r>
      <w:r w:rsidRPr="0088048A">
        <w:rPr>
          <w:rFonts w:cs="Arial"/>
          <w:szCs w:val="3276"/>
        </w:rPr>
        <w:fldChar w:fldCharType="separate"/>
      </w:r>
      <w:r w:rsidR="0088048A" w:rsidRPr="0088048A">
        <w:rPr>
          <w:rFonts w:cs="Arial"/>
          <w:szCs w:val="22"/>
        </w:rPr>
        <w:t>12 June 2024</w:t>
      </w:r>
      <w:r w:rsidRPr="0088048A">
        <w:rPr>
          <w:rFonts w:cs="Arial"/>
          <w:szCs w:val="22"/>
        </w:rPr>
        <w:fldChar w:fldCharType="end"/>
      </w:r>
      <w:r w:rsidRPr="00357753">
        <w:rPr>
          <w:rFonts w:cs="Arial"/>
          <w:szCs w:val="22"/>
        </w:rPr>
        <w:t xml:space="preserve"> (the </w:t>
      </w:r>
      <w:r w:rsidRPr="00357753">
        <w:rPr>
          <w:rFonts w:cs="Arial"/>
          <w:b/>
          <w:i/>
          <w:szCs w:val="22"/>
        </w:rPr>
        <w:t>compilation date</w:t>
      </w:r>
      <w:r w:rsidRPr="00357753">
        <w:rPr>
          <w:rFonts w:cs="Arial"/>
          <w:szCs w:val="22"/>
        </w:rPr>
        <w:t>).</w:t>
      </w:r>
    </w:p>
    <w:p w14:paraId="720C2FC8" w14:textId="77777777" w:rsidR="00D8167F" w:rsidRPr="00357753" w:rsidRDefault="00D8167F" w:rsidP="00D8167F">
      <w:pPr>
        <w:spacing w:after="120"/>
        <w:rPr>
          <w:rFonts w:cs="Arial"/>
          <w:szCs w:val="22"/>
        </w:rPr>
      </w:pPr>
      <w:r w:rsidRPr="00357753">
        <w:rPr>
          <w:rFonts w:cs="Arial"/>
          <w:szCs w:val="22"/>
        </w:rPr>
        <w:t xml:space="preserve">The notes at the end of this compilation (the </w:t>
      </w:r>
      <w:r w:rsidRPr="00357753">
        <w:rPr>
          <w:rFonts w:cs="Arial"/>
          <w:b/>
          <w:i/>
          <w:szCs w:val="22"/>
        </w:rPr>
        <w:t>endnotes</w:t>
      </w:r>
      <w:r w:rsidRPr="00357753">
        <w:rPr>
          <w:rFonts w:cs="Arial"/>
          <w:szCs w:val="22"/>
        </w:rPr>
        <w:t>) include information about amending laws and the amendment history of provisions of the compiled law.</w:t>
      </w:r>
    </w:p>
    <w:p w14:paraId="470558D7" w14:textId="77777777" w:rsidR="002D7C63" w:rsidRPr="00357753" w:rsidRDefault="002D7C63" w:rsidP="002D7C63">
      <w:pPr>
        <w:tabs>
          <w:tab w:val="left" w:pos="5640"/>
        </w:tabs>
        <w:spacing w:before="120" w:after="120"/>
        <w:rPr>
          <w:rFonts w:cs="Arial"/>
          <w:b/>
          <w:szCs w:val="22"/>
        </w:rPr>
      </w:pPr>
      <w:r w:rsidRPr="00357753">
        <w:rPr>
          <w:rFonts w:cs="Arial"/>
          <w:b/>
          <w:szCs w:val="22"/>
        </w:rPr>
        <w:t>Uncommenced amendments</w:t>
      </w:r>
    </w:p>
    <w:p w14:paraId="332E1722" w14:textId="77777777" w:rsidR="002D7C63" w:rsidRPr="00357753" w:rsidRDefault="002D7C63" w:rsidP="002D7C63">
      <w:pPr>
        <w:spacing w:after="120"/>
        <w:rPr>
          <w:rFonts w:cs="Arial"/>
          <w:szCs w:val="22"/>
        </w:rPr>
      </w:pPr>
      <w:r w:rsidRPr="00357753">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A3A43D4" w14:textId="77777777" w:rsidR="002D7C63" w:rsidRPr="00357753" w:rsidRDefault="002D7C63" w:rsidP="002D7C63">
      <w:pPr>
        <w:spacing w:before="120" w:after="120"/>
        <w:rPr>
          <w:rFonts w:cs="Arial"/>
          <w:b/>
          <w:szCs w:val="22"/>
        </w:rPr>
      </w:pPr>
      <w:r w:rsidRPr="00357753">
        <w:rPr>
          <w:rFonts w:cs="Arial"/>
          <w:b/>
          <w:szCs w:val="22"/>
        </w:rPr>
        <w:t>Application, saving and transitional provisions for provisions and amendments</w:t>
      </w:r>
    </w:p>
    <w:p w14:paraId="7848D2A3" w14:textId="77777777" w:rsidR="002D7C63" w:rsidRPr="00357753" w:rsidRDefault="002D7C63" w:rsidP="002D7C63">
      <w:pPr>
        <w:spacing w:after="120"/>
        <w:rPr>
          <w:rFonts w:cs="Arial"/>
          <w:szCs w:val="22"/>
        </w:rPr>
      </w:pPr>
      <w:r w:rsidRPr="00357753">
        <w:rPr>
          <w:rFonts w:cs="Arial"/>
          <w:szCs w:val="22"/>
        </w:rPr>
        <w:t>If the operation of a provision or amendment of the compiled law is affected by an application, saving or transitional provision that is not included in this compilation, details are included in the endnotes.</w:t>
      </w:r>
    </w:p>
    <w:p w14:paraId="1CC5A104" w14:textId="77777777" w:rsidR="002D7C63" w:rsidRPr="00357753" w:rsidRDefault="002D7C63" w:rsidP="002D7C63">
      <w:pPr>
        <w:spacing w:after="120"/>
        <w:rPr>
          <w:rFonts w:cs="Arial"/>
          <w:b/>
          <w:szCs w:val="22"/>
        </w:rPr>
      </w:pPr>
      <w:r w:rsidRPr="00357753">
        <w:rPr>
          <w:rFonts w:cs="Arial"/>
          <w:b/>
          <w:szCs w:val="22"/>
        </w:rPr>
        <w:t>Editorial changes</w:t>
      </w:r>
    </w:p>
    <w:p w14:paraId="64BEDC36" w14:textId="77777777" w:rsidR="002D7C63" w:rsidRPr="00357753" w:rsidRDefault="002D7C63" w:rsidP="002D7C63">
      <w:pPr>
        <w:spacing w:after="120"/>
        <w:rPr>
          <w:rFonts w:cs="Arial"/>
          <w:szCs w:val="22"/>
        </w:rPr>
      </w:pPr>
      <w:r w:rsidRPr="00357753">
        <w:rPr>
          <w:rFonts w:cs="Arial"/>
          <w:szCs w:val="22"/>
        </w:rPr>
        <w:t>For more information about any editorial changes made in this compilation, see the endnotes.</w:t>
      </w:r>
    </w:p>
    <w:p w14:paraId="0912E195" w14:textId="77777777" w:rsidR="002D7C63" w:rsidRPr="00357753" w:rsidRDefault="002D7C63" w:rsidP="002D7C63">
      <w:pPr>
        <w:spacing w:before="120" w:after="120"/>
        <w:rPr>
          <w:rFonts w:cs="Arial"/>
          <w:b/>
          <w:szCs w:val="22"/>
        </w:rPr>
      </w:pPr>
      <w:r w:rsidRPr="00357753">
        <w:rPr>
          <w:rFonts w:cs="Arial"/>
          <w:b/>
          <w:szCs w:val="22"/>
        </w:rPr>
        <w:t>Modifications</w:t>
      </w:r>
    </w:p>
    <w:p w14:paraId="3464BC10" w14:textId="77777777" w:rsidR="002D7C63" w:rsidRPr="00357753" w:rsidRDefault="002D7C63" w:rsidP="002D7C63">
      <w:pPr>
        <w:spacing w:after="120"/>
        <w:rPr>
          <w:rFonts w:cs="Arial"/>
          <w:szCs w:val="22"/>
        </w:rPr>
      </w:pPr>
      <w:r w:rsidRPr="0035775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B6F598B" w14:textId="5853A031" w:rsidR="00D8167F" w:rsidRPr="00357753" w:rsidRDefault="00D8167F" w:rsidP="00D8167F">
      <w:pPr>
        <w:spacing w:before="80" w:after="120"/>
        <w:rPr>
          <w:rFonts w:cs="Arial"/>
          <w:b/>
          <w:szCs w:val="22"/>
        </w:rPr>
      </w:pPr>
      <w:r w:rsidRPr="00357753">
        <w:rPr>
          <w:rFonts w:cs="Arial"/>
          <w:b/>
          <w:szCs w:val="22"/>
        </w:rPr>
        <w:t>Self</w:t>
      </w:r>
      <w:r w:rsidR="0028634B">
        <w:rPr>
          <w:rFonts w:cs="Arial"/>
          <w:b/>
          <w:szCs w:val="22"/>
        </w:rPr>
        <w:noBreakHyphen/>
      </w:r>
      <w:r w:rsidRPr="00357753">
        <w:rPr>
          <w:rFonts w:cs="Arial"/>
          <w:b/>
          <w:szCs w:val="22"/>
        </w:rPr>
        <w:t>repealing provisions</w:t>
      </w:r>
    </w:p>
    <w:p w14:paraId="19CAF660" w14:textId="77777777" w:rsidR="00D8167F" w:rsidRPr="00357753" w:rsidRDefault="00D8167F" w:rsidP="00D8167F">
      <w:pPr>
        <w:spacing w:after="120"/>
        <w:rPr>
          <w:rFonts w:cs="Arial"/>
          <w:szCs w:val="22"/>
        </w:rPr>
      </w:pPr>
      <w:r w:rsidRPr="00357753">
        <w:rPr>
          <w:rFonts w:cs="Arial"/>
          <w:szCs w:val="22"/>
        </w:rPr>
        <w:t>If a provision of the compiled law has been repealed in accordance with a provision of the law, details are included in the endnotes.</w:t>
      </w:r>
    </w:p>
    <w:p w14:paraId="62BC9084" w14:textId="77777777" w:rsidR="00221D17" w:rsidRPr="00357753" w:rsidRDefault="00221D17" w:rsidP="00221D17">
      <w:pPr>
        <w:pStyle w:val="Header"/>
        <w:tabs>
          <w:tab w:val="clear" w:pos="4150"/>
          <w:tab w:val="clear" w:pos="8307"/>
        </w:tabs>
      </w:pPr>
      <w:r w:rsidRPr="00357753">
        <w:rPr>
          <w:rStyle w:val="CharChapNo"/>
        </w:rPr>
        <w:t xml:space="preserve"> </w:t>
      </w:r>
      <w:r w:rsidRPr="00357753">
        <w:rPr>
          <w:rStyle w:val="CharChapText"/>
        </w:rPr>
        <w:t xml:space="preserve"> </w:t>
      </w:r>
    </w:p>
    <w:p w14:paraId="7E18B4A6" w14:textId="77777777" w:rsidR="00221D17" w:rsidRPr="00357753" w:rsidRDefault="00221D17" w:rsidP="00221D17">
      <w:pPr>
        <w:pStyle w:val="Header"/>
        <w:tabs>
          <w:tab w:val="clear" w:pos="4150"/>
          <w:tab w:val="clear" w:pos="8307"/>
        </w:tabs>
      </w:pPr>
      <w:r w:rsidRPr="00357753">
        <w:rPr>
          <w:rStyle w:val="CharPartNo"/>
        </w:rPr>
        <w:t xml:space="preserve"> </w:t>
      </w:r>
      <w:r w:rsidRPr="00357753">
        <w:rPr>
          <w:rStyle w:val="CharPartText"/>
        </w:rPr>
        <w:t xml:space="preserve"> </w:t>
      </w:r>
    </w:p>
    <w:p w14:paraId="7F0F4933" w14:textId="77777777" w:rsidR="00D8167F" w:rsidRPr="00357753" w:rsidRDefault="00D8167F" w:rsidP="00D8167F">
      <w:pPr>
        <w:pStyle w:val="Header"/>
        <w:tabs>
          <w:tab w:val="clear" w:pos="4150"/>
          <w:tab w:val="clear" w:pos="8307"/>
        </w:tabs>
      </w:pPr>
      <w:r w:rsidRPr="00357753">
        <w:rPr>
          <w:rStyle w:val="CharDivNo"/>
        </w:rPr>
        <w:t xml:space="preserve"> </w:t>
      </w:r>
      <w:r w:rsidRPr="00357753">
        <w:rPr>
          <w:rStyle w:val="CharDivText"/>
        </w:rPr>
        <w:t xml:space="preserve"> </w:t>
      </w:r>
    </w:p>
    <w:p w14:paraId="08781714" w14:textId="77777777" w:rsidR="00D8167F" w:rsidRPr="00357753" w:rsidRDefault="00D8167F" w:rsidP="00D8167F">
      <w:pPr>
        <w:sectPr w:rsidR="00D8167F" w:rsidRPr="00357753" w:rsidSect="0084756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219FCF6" w14:textId="77777777" w:rsidR="00715914" w:rsidRPr="00357753" w:rsidRDefault="00715914" w:rsidP="00F50D95">
      <w:pPr>
        <w:outlineLvl w:val="0"/>
        <w:rPr>
          <w:sz w:val="36"/>
        </w:rPr>
      </w:pPr>
      <w:r w:rsidRPr="00357753">
        <w:rPr>
          <w:sz w:val="36"/>
        </w:rPr>
        <w:lastRenderedPageBreak/>
        <w:t>Contents</w:t>
      </w:r>
    </w:p>
    <w:p w14:paraId="2322F6D0" w14:textId="103219F5" w:rsidR="00E072A6" w:rsidRDefault="003121EC">
      <w:pPr>
        <w:pStyle w:val="TOC1"/>
        <w:rPr>
          <w:rFonts w:asciiTheme="minorHAnsi" w:eastAsiaTheme="minorEastAsia" w:hAnsiTheme="minorHAnsi" w:cstheme="minorBidi"/>
          <w:b w:val="0"/>
          <w:noProof/>
          <w:kern w:val="0"/>
          <w:sz w:val="22"/>
          <w:szCs w:val="22"/>
        </w:rPr>
      </w:pPr>
      <w:r w:rsidRPr="00357753">
        <w:rPr>
          <w:sz w:val="24"/>
        </w:rPr>
        <w:fldChar w:fldCharType="begin"/>
      </w:r>
      <w:r w:rsidRPr="00357753">
        <w:instrText xml:space="preserve"> TOC \o "1-9" </w:instrText>
      </w:r>
      <w:r w:rsidRPr="00357753">
        <w:rPr>
          <w:sz w:val="24"/>
        </w:rPr>
        <w:fldChar w:fldCharType="separate"/>
      </w:r>
      <w:r w:rsidR="00E072A6">
        <w:rPr>
          <w:noProof/>
        </w:rPr>
        <w:t>Schedule 2—Insolvency Practice Schedule (Corporations)</w:t>
      </w:r>
      <w:r w:rsidR="00E072A6" w:rsidRPr="00E072A6">
        <w:rPr>
          <w:b w:val="0"/>
          <w:noProof/>
          <w:sz w:val="18"/>
        </w:rPr>
        <w:tab/>
      </w:r>
      <w:r w:rsidR="00E072A6" w:rsidRPr="00E072A6">
        <w:rPr>
          <w:b w:val="0"/>
          <w:noProof/>
          <w:sz w:val="18"/>
        </w:rPr>
        <w:fldChar w:fldCharType="begin"/>
      </w:r>
      <w:r w:rsidR="00E072A6" w:rsidRPr="00E072A6">
        <w:rPr>
          <w:b w:val="0"/>
          <w:noProof/>
          <w:sz w:val="18"/>
        </w:rPr>
        <w:instrText xml:space="preserve"> PAGEREF _Toc169614386 \h </w:instrText>
      </w:r>
      <w:r w:rsidR="00E072A6" w:rsidRPr="00E072A6">
        <w:rPr>
          <w:b w:val="0"/>
          <w:noProof/>
          <w:sz w:val="18"/>
        </w:rPr>
      </w:r>
      <w:r w:rsidR="00E072A6" w:rsidRPr="00E072A6">
        <w:rPr>
          <w:b w:val="0"/>
          <w:noProof/>
          <w:sz w:val="18"/>
        </w:rPr>
        <w:fldChar w:fldCharType="separate"/>
      </w:r>
      <w:r w:rsidR="0088048A">
        <w:rPr>
          <w:b w:val="0"/>
          <w:noProof/>
          <w:sz w:val="18"/>
        </w:rPr>
        <w:t>1</w:t>
      </w:r>
      <w:r w:rsidR="00E072A6" w:rsidRPr="00E072A6">
        <w:rPr>
          <w:b w:val="0"/>
          <w:noProof/>
          <w:sz w:val="18"/>
        </w:rPr>
        <w:fldChar w:fldCharType="end"/>
      </w:r>
    </w:p>
    <w:p w14:paraId="0F634608" w14:textId="2B7CD029" w:rsidR="00E072A6" w:rsidRDefault="00E072A6">
      <w:pPr>
        <w:pStyle w:val="TOC2"/>
        <w:rPr>
          <w:rFonts w:asciiTheme="minorHAnsi" w:eastAsiaTheme="minorEastAsia" w:hAnsiTheme="minorHAnsi" w:cstheme="minorBidi"/>
          <w:b w:val="0"/>
          <w:noProof/>
          <w:kern w:val="0"/>
          <w:sz w:val="22"/>
          <w:szCs w:val="22"/>
        </w:rPr>
      </w:pPr>
      <w:r>
        <w:rPr>
          <w:noProof/>
        </w:rPr>
        <w:t>Part 1—Introduction</w:t>
      </w:r>
      <w:r w:rsidRPr="00E072A6">
        <w:rPr>
          <w:b w:val="0"/>
          <w:noProof/>
          <w:sz w:val="18"/>
        </w:rPr>
        <w:tab/>
      </w:r>
      <w:r w:rsidRPr="00E072A6">
        <w:rPr>
          <w:b w:val="0"/>
          <w:noProof/>
          <w:sz w:val="18"/>
        </w:rPr>
        <w:fldChar w:fldCharType="begin"/>
      </w:r>
      <w:r w:rsidRPr="00E072A6">
        <w:rPr>
          <w:b w:val="0"/>
          <w:noProof/>
          <w:sz w:val="18"/>
        </w:rPr>
        <w:instrText xml:space="preserve"> PAGEREF _Toc169614387 \h </w:instrText>
      </w:r>
      <w:r w:rsidRPr="00E072A6">
        <w:rPr>
          <w:b w:val="0"/>
          <w:noProof/>
          <w:sz w:val="18"/>
        </w:rPr>
      </w:r>
      <w:r w:rsidRPr="00E072A6">
        <w:rPr>
          <w:b w:val="0"/>
          <w:noProof/>
          <w:sz w:val="18"/>
        </w:rPr>
        <w:fldChar w:fldCharType="separate"/>
      </w:r>
      <w:r w:rsidR="0088048A">
        <w:rPr>
          <w:b w:val="0"/>
          <w:noProof/>
          <w:sz w:val="18"/>
        </w:rPr>
        <w:t>1</w:t>
      </w:r>
      <w:r w:rsidRPr="00E072A6">
        <w:rPr>
          <w:b w:val="0"/>
          <w:noProof/>
          <w:sz w:val="18"/>
        </w:rPr>
        <w:fldChar w:fldCharType="end"/>
      </w:r>
    </w:p>
    <w:p w14:paraId="6E826AC8" w14:textId="3B2AACCD" w:rsidR="00E072A6" w:rsidRDefault="00E072A6">
      <w:pPr>
        <w:pStyle w:val="TOC3"/>
        <w:rPr>
          <w:rFonts w:asciiTheme="minorHAnsi" w:eastAsiaTheme="minorEastAsia" w:hAnsiTheme="minorHAnsi" w:cstheme="minorBidi"/>
          <w:b w:val="0"/>
          <w:noProof/>
          <w:kern w:val="0"/>
          <w:szCs w:val="22"/>
        </w:rPr>
      </w:pPr>
      <w:r>
        <w:rPr>
          <w:noProof/>
        </w:rPr>
        <w:t>Division 1—Introduction</w:t>
      </w:r>
      <w:r w:rsidRPr="00E072A6">
        <w:rPr>
          <w:b w:val="0"/>
          <w:noProof/>
          <w:sz w:val="18"/>
        </w:rPr>
        <w:tab/>
      </w:r>
      <w:r w:rsidRPr="00E072A6">
        <w:rPr>
          <w:b w:val="0"/>
          <w:noProof/>
          <w:sz w:val="18"/>
        </w:rPr>
        <w:fldChar w:fldCharType="begin"/>
      </w:r>
      <w:r w:rsidRPr="00E072A6">
        <w:rPr>
          <w:b w:val="0"/>
          <w:noProof/>
          <w:sz w:val="18"/>
        </w:rPr>
        <w:instrText xml:space="preserve"> PAGEREF _Toc169614388 \h </w:instrText>
      </w:r>
      <w:r w:rsidRPr="00E072A6">
        <w:rPr>
          <w:b w:val="0"/>
          <w:noProof/>
          <w:sz w:val="18"/>
        </w:rPr>
      </w:r>
      <w:r w:rsidRPr="00E072A6">
        <w:rPr>
          <w:b w:val="0"/>
          <w:noProof/>
          <w:sz w:val="18"/>
        </w:rPr>
        <w:fldChar w:fldCharType="separate"/>
      </w:r>
      <w:r w:rsidR="0088048A">
        <w:rPr>
          <w:b w:val="0"/>
          <w:noProof/>
          <w:sz w:val="18"/>
        </w:rPr>
        <w:t>1</w:t>
      </w:r>
      <w:r w:rsidRPr="00E072A6">
        <w:rPr>
          <w:b w:val="0"/>
          <w:noProof/>
          <w:sz w:val="18"/>
        </w:rPr>
        <w:fldChar w:fldCharType="end"/>
      </w:r>
    </w:p>
    <w:p w14:paraId="1C477E9C" w14:textId="38E27E15" w:rsidR="00E072A6" w:rsidRDefault="00E072A6">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Object of this Schedule</w:t>
      </w:r>
      <w:r w:rsidRPr="00E072A6">
        <w:rPr>
          <w:noProof/>
        </w:rPr>
        <w:tab/>
      </w:r>
      <w:r w:rsidRPr="00E072A6">
        <w:rPr>
          <w:noProof/>
        </w:rPr>
        <w:fldChar w:fldCharType="begin"/>
      </w:r>
      <w:r w:rsidRPr="00E072A6">
        <w:rPr>
          <w:noProof/>
        </w:rPr>
        <w:instrText xml:space="preserve"> PAGEREF _Toc169614389 \h </w:instrText>
      </w:r>
      <w:r w:rsidRPr="00E072A6">
        <w:rPr>
          <w:noProof/>
        </w:rPr>
      </w:r>
      <w:r w:rsidRPr="00E072A6">
        <w:rPr>
          <w:noProof/>
        </w:rPr>
        <w:fldChar w:fldCharType="separate"/>
      </w:r>
      <w:r w:rsidR="0088048A">
        <w:rPr>
          <w:noProof/>
        </w:rPr>
        <w:t>1</w:t>
      </w:r>
      <w:r w:rsidRPr="00E072A6">
        <w:rPr>
          <w:noProof/>
        </w:rPr>
        <w:fldChar w:fldCharType="end"/>
      </w:r>
    </w:p>
    <w:p w14:paraId="7DD0D533" w14:textId="32E85B2A" w:rsidR="00E072A6" w:rsidRDefault="00E072A6">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Simplified outline of this Schedule</w:t>
      </w:r>
      <w:r w:rsidRPr="00E072A6">
        <w:rPr>
          <w:noProof/>
        </w:rPr>
        <w:tab/>
      </w:r>
      <w:r w:rsidRPr="00E072A6">
        <w:rPr>
          <w:noProof/>
        </w:rPr>
        <w:fldChar w:fldCharType="begin"/>
      </w:r>
      <w:r w:rsidRPr="00E072A6">
        <w:rPr>
          <w:noProof/>
        </w:rPr>
        <w:instrText xml:space="preserve"> PAGEREF _Toc169614390 \h </w:instrText>
      </w:r>
      <w:r w:rsidRPr="00E072A6">
        <w:rPr>
          <w:noProof/>
        </w:rPr>
      </w:r>
      <w:r w:rsidRPr="00E072A6">
        <w:rPr>
          <w:noProof/>
        </w:rPr>
        <w:fldChar w:fldCharType="separate"/>
      </w:r>
      <w:r w:rsidR="0088048A">
        <w:rPr>
          <w:noProof/>
        </w:rPr>
        <w:t>1</w:t>
      </w:r>
      <w:r w:rsidRPr="00E072A6">
        <w:rPr>
          <w:noProof/>
        </w:rPr>
        <w:fldChar w:fldCharType="end"/>
      </w:r>
    </w:p>
    <w:p w14:paraId="4F8FFE03" w14:textId="2DBD5BD0" w:rsidR="00E072A6" w:rsidRDefault="00E072A6">
      <w:pPr>
        <w:pStyle w:val="TOC3"/>
        <w:rPr>
          <w:rFonts w:asciiTheme="minorHAnsi" w:eastAsiaTheme="minorEastAsia" w:hAnsiTheme="minorHAnsi" w:cstheme="minorBidi"/>
          <w:b w:val="0"/>
          <w:noProof/>
          <w:kern w:val="0"/>
          <w:szCs w:val="22"/>
        </w:rPr>
      </w:pPr>
      <w:r>
        <w:rPr>
          <w:noProof/>
        </w:rPr>
        <w:t>Division 5—Definitions</w:t>
      </w:r>
      <w:r w:rsidRPr="00E072A6">
        <w:rPr>
          <w:b w:val="0"/>
          <w:noProof/>
          <w:sz w:val="18"/>
        </w:rPr>
        <w:tab/>
      </w:r>
      <w:r w:rsidRPr="00E072A6">
        <w:rPr>
          <w:b w:val="0"/>
          <w:noProof/>
          <w:sz w:val="18"/>
        </w:rPr>
        <w:fldChar w:fldCharType="begin"/>
      </w:r>
      <w:r w:rsidRPr="00E072A6">
        <w:rPr>
          <w:b w:val="0"/>
          <w:noProof/>
          <w:sz w:val="18"/>
        </w:rPr>
        <w:instrText xml:space="preserve"> PAGEREF _Toc169614391 \h </w:instrText>
      </w:r>
      <w:r w:rsidRPr="00E072A6">
        <w:rPr>
          <w:b w:val="0"/>
          <w:noProof/>
          <w:sz w:val="18"/>
        </w:rPr>
      </w:r>
      <w:r w:rsidRPr="00E072A6">
        <w:rPr>
          <w:b w:val="0"/>
          <w:noProof/>
          <w:sz w:val="18"/>
        </w:rPr>
        <w:fldChar w:fldCharType="separate"/>
      </w:r>
      <w:r w:rsidR="0088048A">
        <w:rPr>
          <w:b w:val="0"/>
          <w:noProof/>
          <w:sz w:val="18"/>
        </w:rPr>
        <w:t>3</w:t>
      </w:r>
      <w:r w:rsidRPr="00E072A6">
        <w:rPr>
          <w:b w:val="0"/>
          <w:noProof/>
          <w:sz w:val="18"/>
        </w:rPr>
        <w:fldChar w:fldCharType="end"/>
      </w:r>
    </w:p>
    <w:p w14:paraId="621095ED" w14:textId="1A6C2ADB" w:rsidR="00E072A6" w:rsidRDefault="00E072A6">
      <w:pPr>
        <w:pStyle w:val="TOC4"/>
        <w:rPr>
          <w:rFonts w:asciiTheme="minorHAnsi" w:eastAsiaTheme="minorEastAsia" w:hAnsiTheme="minorHAnsi" w:cstheme="minorBidi"/>
          <w:b w:val="0"/>
          <w:noProof/>
          <w:kern w:val="0"/>
          <w:sz w:val="22"/>
          <w:szCs w:val="22"/>
        </w:rPr>
      </w:pPr>
      <w:r>
        <w:rPr>
          <w:noProof/>
        </w:rPr>
        <w:t>Subdivision A—Introduction</w:t>
      </w:r>
      <w:r w:rsidRPr="00E072A6">
        <w:rPr>
          <w:b w:val="0"/>
          <w:noProof/>
          <w:sz w:val="18"/>
        </w:rPr>
        <w:tab/>
      </w:r>
      <w:r w:rsidRPr="00E072A6">
        <w:rPr>
          <w:b w:val="0"/>
          <w:noProof/>
          <w:sz w:val="18"/>
        </w:rPr>
        <w:fldChar w:fldCharType="begin"/>
      </w:r>
      <w:r w:rsidRPr="00E072A6">
        <w:rPr>
          <w:b w:val="0"/>
          <w:noProof/>
          <w:sz w:val="18"/>
        </w:rPr>
        <w:instrText xml:space="preserve"> PAGEREF _Toc169614392 \h </w:instrText>
      </w:r>
      <w:r w:rsidRPr="00E072A6">
        <w:rPr>
          <w:b w:val="0"/>
          <w:noProof/>
          <w:sz w:val="18"/>
        </w:rPr>
      </w:r>
      <w:r w:rsidRPr="00E072A6">
        <w:rPr>
          <w:b w:val="0"/>
          <w:noProof/>
          <w:sz w:val="18"/>
        </w:rPr>
        <w:fldChar w:fldCharType="separate"/>
      </w:r>
      <w:r w:rsidR="0088048A">
        <w:rPr>
          <w:b w:val="0"/>
          <w:noProof/>
          <w:sz w:val="18"/>
        </w:rPr>
        <w:t>3</w:t>
      </w:r>
      <w:r w:rsidRPr="00E072A6">
        <w:rPr>
          <w:b w:val="0"/>
          <w:noProof/>
          <w:sz w:val="18"/>
        </w:rPr>
        <w:fldChar w:fldCharType="end"/>
      </w:r>
    </w:p>
    <w:p w14:paraId="315480F6" w14:textId="2E4F9E68" w:rsidR="00E072A6" w:rsidRDefault="00E072A6">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Simplified outline of this Division</w:t>
      </w:r>
      <w:r w:rsidRPr="00E072A6">
        <w:rPr>
          <w:noProof/>
        </w:rPr>
        <w:tab/>
      </w:r>
      <w:r w:rsidRPr="00E072A6">
        <w:rPr>
          <w:noProof/>
        </w:rPr>
        <w:fldChar w:fldCharType="begin"/>
      </w:r>
      <w:r w:rsidRPr="00E072A6">
        <w:rPr>
          <w:noProof/>
        </w:rPr>
        <w:instrText xml:space="preserve"> PAGEREF _Toc169614393 \h </w:instrText>
      </w:r>
      <w:r w:rsidRPr="00E072A6">
        <w:rPr>
          <w:noProof/>
        </w:rPr>
      </w:r>
      <w:r w:rsidRPr="00E072A6">
        <w:rPr>
          <w:noProof/>
        </w:rPr>
        <w:fldChar w:fldCharType="separate"/>
      </w:r>
      <w:r w:rsidR="0088048A">
        <w:rPr>
          <w:noProof/>
        </w:rPr>
        <w:t>3</w:t>
      </w:r>
      <w:r w:rsidRPr="00E072A6">
        <w:rPr>
          <w:noProof/>
        </w:rPr>
        <w:fldChar w:fldCharType="end"/>
      </w:r>
    </w:p>
    <w:p w14:paraId="11E42B5F" w14:textId="2FE02BAE" w:rsidR="00E072A6" w:rsidRDefault="00E072A6">
      <w:pPr>
        <w:pStyle w:val="TOC4"/>
        <w:rPr>
          <w:rFonts w:asciiTheme="minorHAnsi" w:eastAsiaTheme="minorEastAsia" w:hAnsiTheme="minorHAnsi" w:cstheme="minorBidi"/>
          <w:b w:val="0"/>
          <w:noProof/>
          <w:kern w:val="0"/>
          <w:sz w:val="22"/>
          <w:szCs w:val="22"/>
        </w:rPr>
      </w:pPr>
      <w:r>
        <w:rPr>
          <w:noProof/>
        </w:rPr>
        <w:t>Subdivision B—The Dictionary</w:t>
      </w:r>
      <w:r w:rsidRPr="00E072A6">
        <w:rPr>
          <w:b w:val="0"/>
          <w:noProof/>
          <w:sz w:val="18"/>
        </w:rPr>
        <w:tab/>
      </w:r>
      <w:r w:rsidRPr="00E072A6">
        <w:rPr>
          <w:b w:val="0"/>
          <w:noProof/>
          <w:sz w:val="18"/>
        </w:rPr>
        <w:fldChar w:fldCharType="begin"/>
      </w:r>
      <w:r w:rsidRPr="00E072A6">
        <w:rPr>
          <w:b w:val="0"/>
          <w:noProof/>
          <w:sz w:val="18"/>
        </w:rPr>
        <w:instrText xml:space="preserve"> PAGEREF _Toc169614394 \h </w:instrText>
      </w:r>
      <w:r w:rsidRPr="00E072A6">
        <w:rPr>
          <w:b w:val="0"/>
          <w:noProof/>
          <w:sz w:val="18"/>
        </w:rPr>
      </w:r>
      <w:r w:rsidRPr="00E072A6">
        <w:rPr>
          <w:b w:val="0"/>
          <w:noProof/>
          <w:sz w:val="18"/>
        </w:rPr>
        <w:fldChar w:fldCharType="separate"/>
      </w:r>
      <w:r w:rsidR="0088048A">
        <w:rPr>
          <w:b w:val="0"/>
          <w:noProof/>
          <w:sz w:val="18"/>
        </w:rPr>
        <w:t>3</w:t>
      </w:r>
      <w:r w:rsidRPr="00E072A6">
        <w:rPr>
          <w:b w:val="0"/>
          <w:noProof/>
          <w:sz w:val="18"/>
        </w:rPr>
        <w:fldChar w:fldCharType="end"/>
      </w:r>
    </w:p>
    <w:p w14:paraId="7960925B" w14:textId="6AB4654E" w:rsidR="00E072A6" w:rsidRDefault="00E072A6">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The Dictionary</w:t>
      </w:r>
      <w:r w:rsidRPr="00E072A6">
        <w:rPr>
          <w:noProof/>
        </w:rPr>
        <w:tab/>
      </w:r>
      <w:r w:rsidRPr="00E072A6">
        <w:rPr>
          <w:noProof/>
        </w:rPr>
        <w:fldChar w:fldCharType="begin"/>
      </w:r>
      <w:r w:rsidRPr="00E072A6">
        <w:rPr>
          <w:noProof/>
        </w:rPr>
        <w:instrText xml:space="preserve"> PAGEREF _Toc169614395 \h </w:instrText>
      </w:r>
      <w:r w:rsidRPr="00E072A6">
        <w:rPr>
          <w:noProof/>
        </w:rPr>
      </w:r>
      <w:r w:rsidRPr="00E072A6">
        <w:rPr>
          <w:noProof/>
        </w:rPr>
        <w:fldChar w:fldCharType="separate"/>
      </w:r>
      <w:r w:rsidR="0088048A">
        <w:rPr>
          <w:noProof/>
        </w:rPr>
        <w:t>3</w:t>
      </w:r>
      <w:r w:rsidRPr="00E072A6">
        <w:rPr>
          <w:noProof/>
        </w:rPr>
        <w:fldChar w:fldCharType="end"/>
      </w:r>
    </w:p>
    <w:p w14:paraId="08DBABC4" w14:textId="6ED53825" w:rsidR="00E072A6" w:rsidRDefault="00E072A6">
      <w:pPr>
        <w:pStyle w:val="TOC4"/>
        <w:rPr>
          <w:rFonts w:asciiTheme="minorHAnsi" w:eastAsiaTheme="minorEastAsia" w:hAnsiTheme="minorHAnsi" w:cstheme="minorBidi"/>
          <w:b w:val="0"/>
          <w:noProof/>
          <w:kern w:val="0"/>
          <w:sz w:val="22"/>
          <w:szCs w:val="22"/>
        </w:rPr>
      </w:pPr>
      <w:r>
        <w:rPr>
          <w:noProof/>
        </w:rPr>
        <w:t>Subdivision C—Other definitions</w:t>
      </w:r>
      <w:r w:rsidRPr="00E072A6">
        <w:rPr>
          <w:b w:val="0"/>
          <w:noProof/>
          <w:sz w:val="18"/>
        </w:rPr>
        <w:tab/>
      </w:r>
      <w:r w:rsidRPr="00E072A6">
        <w:rPr>
          <w:b w:val="0"/>
          <w:noProof/>
          <w:sz w:val="18"/>
        </w:rPr>
        <w:fldChar w:fldCharType="begin"/>
      </w:r>
      <w:r w:rsidRPr="00E072A6">
        <w:rPr>
          <w:b w:val="0"/>
          <w:noProof/>
          <w:sz w:val="18"/>
        </w:rPr>
        <w:instrText xml:space="preserve"> PAGEREF _Toc169614396 \h </w:instrText>
      </w:r>
      <w:r w:rsidRPr="00E072A6">
        <w:rPr>
          <w:b w:val="0"/>
          <w:noProof/>
          <w:sz w:val="18"/>
        </w:rPr>
      </w:r>
      <w:r w:rsidRPr="00E072A6">
        <w:rPr>
          <w:b w:val="0"/>
          <w:noProof/>
          <w:sz w:val="18"/>
        </w:rPr>
        <w:fldChar w:fldCharType="separate"/>
      </w:r>
      <w:r w:rsidR="0088048A">
        <w:rPr>
          <w:b w:val="0"/>
          <w:noProof/>
          <w:sz w:val="18"/>
        </w:rPr>
        <w:t>7</w:t>
      </w:r>
      <w:r w:rsidRPr="00E072A6">
        <w:rPr>
          <w:b w:val="0"/>
          <w:noProof/>
          <w:sz w:val="18"/>
        </w:rPr>
        <w:fldChar w:fldCharType="end"/>
      </w:r>
    </w:p>
    <w:p w14:paraId="6E5937AC" w14:textId="69F73AAB" w:rsidR="00E072A6" w:rsidRDefault="00E072A6">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 xml:space="preserve">Meaning of </w:t>
      </w:r>
      <w:r w:rsidRPr="00B617B2">
        <w:rPr>
          <w:i/>
          <w:noProof/>
        </w:rPr>
        <w:t>current conditions</w:t>
      </w:r>
      <w:r w:rsidRPr="00E072A6">
        <w:rPr>
          <w:noProof/>
        </w:rPr>
        <w:tab/>
      </w:r>
      <w:r w:rsidRPr="00E072A6">
        <w:rPr>
          <w:noProof/>
        </w:rPr>
        <w:fldChar w:fldCharType="begin"/>
      </w:r>
      <w:r w:rsidRPr="00E072A6">
        <w:rPr>
          <w:noProof/>
        </w:rPr>
        <w:instrText xml:space="preserve"> PAGEREF _Toc169614397 \h </w:instrText>
      </w:r>
      <w:r w:rsidRPr="00E072A6">
        <w:rPr>
          <w:noProof/>
        </w:rPr>
      </w:r>
      <w:r w:rsidRPr="00E072A6">
        <w:rPr>
          <w:noProof/>
        </w:rPr>
        <w:fldChar w:fldCharType="separate"/>
      </w:r>
      <w:r w:rsidR="0088048A">
        <w:rPr>
          <w:noProof/>
        </w:rPr>
        <w:t>7</w:t>
      </w:r>
      <w:r w:rsidRPr="00E072A6">
        <w:rPr>
          <w:noProof/>
        </w:rPr>
        <w:fldChar w:fldCharType="end"/>
      </w:r>
    </w:p>
    <w:p w14:paraId="6FB9A789" w14:textId="2FFE6C49" w:rsidR="00E072A6" w:rsidRDefault="00E072A6">
      <w:pPr>
        <w:pStyle w:val="TOC5"/>
        <w:rPr>
          <w:rFonts w:asciiTheme="minorHAnsi" w:eastAsiaTheme="minorEastAsia" w:hAnsiTheme="minorHAnsi" w:cstheme="minorBidi"/>
          <w:noProof/>
          <w:kern w:val="0"/>
          <w:sz w:val="22"/>
          <w:szCs w:val="22"/>
        </w:rPr>
      </w:pPr>
      <w:r>
        <w:rPr>
          <w:noProof/>
        </w:rPr>
        <w:t>5</w:t>
      </w:r>
      <w:r>
        <w:rPr>
          <w:noProof/>
        </w:rPr>
        <w:noBreakHyphen/>
        <w:t>15</w:t>
      </w:r>
      <w:r>
        <w:rPr>
          <w:noProof/>
        </w:rPr>
        <w:tab/>
        <w:t xml:space="preserve">Meaning of </w:t>
      </w:r>
      <w:r w:rsidRPr="00B617B2">
        <w:rPr>
          <w:i/>
          <w:noProof/>
        </w:rPr>
        <w:t>external administration</w:t>
      </w:r>
      <w:r>
        <w:rPr>
          <w:noProof/>
        </w:rPr>
        <w:t xml:space="preserve"> of a company</w:t>
      </w:r>
      <w:r w:rsidRPr="00E072A6">
        <w:rPr>
          <w:noProof/>
        </w:rPr>
        <w:tab/>
      </w:r>
      <w:r w:rsidRPr="00E072A6">
        <w:rPr>
          <w:noProof/>
        </w:rPr>
        <w:fldChar w:fldCharType="begin"/>
      </w:r>
      <w:r w:rsidRPr="00E072A6">
        <w:rPr>
          <w:noProof/>
        </w:rPr>
        <w:instrText xml:space="preserve"> PAGEREF _Toc169614398 \h </w:instrText>
      </w:r>
      <w:r w:rsidRPr="00E072A6">
        <w:rPr>
          <w:noProof/>
        </w:rPr>
      </w:r>
      <w:r w:rsidRPr="00E072A6">
        <w:rPr>
          <w:noProof/>
        </w:rPr>
        <w:fldChar w:fldCharType="separate"/>
      </w:r>
      <w:r w:rsidR="0088048A">
        <w:rPr>
          <w:noProof/>
        </w:rPr>
        <w:t>7</w:t>
      </w:r>
      <w:r w:rsidRPr="00E072A6">
        <w:rPr>
          <w:noProof/>
        </w:rPr>
        <w:fldChar w:fldCharType="end"/>
      </w:r>
    </w:p>
    <w:p w14:paraId="405D1BE5" w14:textId="12F1EC54" w:rsidR="00E072A6" w:rsidRDefault="00E072A6">
      <w:pPr>
        <w:pStyle w:val="TOC5"/>
        <w:rPr>
          <w:rFonts w:asciiTheme="minorHAnsi" w:eastAsiaTheme="minorEastAsia" w:hAnsiTheme="minorHAnsi" w:cstheme="minorBidi"/>
          <w:noProof/>
          <w:kern w:val="0"/>
          <w:sz w:val="22"/>
          <w:szCs w:val="22"/>
        </w:rPr>
      </w:pPr>
      <w:r>
        <w:rPr>
          <w:noProof/>
        </w:rPr>
        <w:t>5</w:t>
      </w:r>
      <w:r>
        <w:rPr>
          <w:noProof/>
        </w:rPr>
        <w:noBreakHyphen/>
        <w:t>20</w:t>
      </w:r>
      <w:r>
        <w:rPr>
          <w:noProof/>
        </w:rPr>
        <w:tab/>
        <w:t xml:space="preserve">Meaning of </w:t>
      </w:r>
      <w:r w:rsidRPr="00B617B2">
        <w:rPr>
          <w:i/>
          <w:noProof/>
        </w:rPr>
        <w:t xml:space="preserve">external administrator </w:t>
      </w:r>
      <w:r>
        <w:rPr>
          <w:noProof/>
        </w:rPr>
        <w:t>of a company</w:t>
      </w:r>
      <w:r w:rsidRPr="00E072A6">
        <w:rPr>
          <w:noProof/>
        </w:rPr>
        <w:tab/>
      </w:r>
      <w:r w:rsidRPr="00E072A6">
        <w:rPr>
          <w:noProof/>
        </w:rPr>
        <w:fldChar w:fldCharType="begin"/>
      </w:r>
      <w:r w:rsidRPr="00E072A6">
        <w:rPr>
          <w:noProof/>
        </w:rPr>
        <w:instrText xml:space="preserve"> PAGEREF _Toc169614399 \h </w:instrText>
      </w:r>
      <w:r w:rsidRPr="00E072A6">
        <w:rPr>
          <w:noProof/>
        </w:rPr>
      </w:r>
      <w:r w:rsidRPr="00E072A6">
        <w:rPr>
          <w:noProof/>
        </w:rPr>
        <w:fldChar w:fldCharType="separate"/>
      </w:r>
      <w:r w:rsidR="0088048A">
        <w:rPr>
          <w:noProof/>
        </w:rPr>
        <w:t>8</w:t>
      </w:r>
      <w:r w:rsidRPr="00E072A6">
        <w:rPr>
          <w:noProof/>
        </w:rPr>
        <w:fldChar w:fldCharType="end"/>
      </w:r>
    </w:p>
    <w:p w14:paraId="4F03F409" w14:textId="47466654" w:rsidR="00E072A6" w:rsidRDefault="00E072A6">
      <w:pPr>
        <w:pStyle w:val="TOC5"/>
        <w:rPr>
          <w:rFonts w:asciiTheme="minorHAnsi" w:eastAsiaTheme="minorEastAsia" w:hAnsiTheme="minorHAnsi" w:cstheme="minorBidi"/>
          <w:noProof/>
          <w:kern w:val="0"/>
          <w:sz w:val="22"/>
          <w:szCs w:val="22"/>
        </w:rPr>
      </w:pPr>
      <w:r>
        <w:rPr>
          <w:noProof/>
        </w:rPr>
        <w:t>5</w:t>
      </w:r>
      <w:r>
        <w:rPr>
          <w:noProof/>
        </w:rPr>
        <w:noBreakHyphen/>
        <w:t>25</w:t>
      </w:r>
      <w:r>
        <w:rPr>
          <w:noProof/>
        </w:rPr>
        <w:tab/>
        <w:t>References to the external administrator of a company</w:t>
      </w:r>
      <w:r w:rsidRPr="00E072A6">
        <w:rPr>
          <w:noProof/>
        </w:rPr>
        <w:tab/>
      </w:r>
      <w:r w:rsidRPr="00E072A6">
        <w:rPr>
          <w:noProof/>
        </w:rPr>
        <w:fldChar w:fldCharType="begin"/>
      </w:r>
      <w:r w:rsidRPr="00E072A6">
        <w:rPr>
          <w:noProof/>
        </w:rPr>
        <w:instrText xml:space="preserve"> PAGEREF _Toc169614400 \h </w:instrText>
      </w:r>
      <w:r w:rsidRPr="00E072A6">
        <w:rPr>
          <w:noProof/>
        </w:rPr>
      </w:r>
      <w:r w:rsidRPr="00E072A6">
        <w:rPr>
          <w:noProof/>
        </w:rPr>
        <w:fldChar w:fldCharType="separate"/>
      </w:r>
      <w:r w:rsidR="0088048A">
        <w:rPr>
          <w:noProof/>
        </w:rPr>
        <w:t>8</w:t>
      </w:r>
      <w:r w:rsidRPr="00E072A6">
        <w:rPr>
          <w:noProof/>
        </w:rPr>
        <w:fldChar w:fldCharType="end"/>
      </w:r>
    </w:p>
    <w:p w14:paraId="65B5E0EC" w14:textId="4321DF84" w:rsidR="00E072A6" w:rsidRDefault="00E072A6">
      <w:pPr>
        <w:pStyle w:val="TOC5"/>
        <w:rPr>
          <w:rFonts w:asciiTheme="minorHAnsi" w:eastAsiaTheme="minorEastAsia" w:hAnsiTheme="minorHAnsi" w:cstheme="minorBidi"/>
          <w:noProof/>
          <w:kern w:val="0"/>
          <w:sz w:val="22"/>
          <w:szCs w:val="22"/>
        </w:rPr>
      </w:pPr>
      <w:r>
        <w:rPr>
          <w:noProof/>
        </w:rPr>
        <w:t>5</w:t>
      </w:r>
      <w:r>
        <w:rPr>
          <w:noProof/>
        </w:rPr>
        <w:noBreakHyphen/>
        <w:t>26</w:t>
      </w:r>
      <w:r>
        <w:rPr>
          <w:noProof/>
        </w:rPr>
        <w:tab/>
        <w:t>Property of a company</w:t>
      </w:r>
      <w:r w:rsidRPr="00E072A6">
        <w:rPr>
          <w:noProof/>
        </w:rPr>
        <w:tab/>
      </w:r>
      <w:r w:rsidRPr="00E072A6">
        <w:rPr>
          <w:noProof/>
        </w:rPr>
        <w:fldChar w:fldCharType="begin"/>
      </w:r>
      <w:r w:rsidRPr="00E072A6">
        <w:rPr>
          <w:noProof/>
        </w:rPr>
        <w:instrText xml:space="preserve"> PAGEREF _Toc169614401 \h </w:instrText>
      </w:r>
      <w:r w:rsidRPr="00E072A6">
        <w:rPr>
          <w:noProof/>
        </w:rPr>
      </w:r>
      <w:r w:rsidRPr="00E072A6">
        <w:rPr>
          <w:noProof/>
        </w:rPr>
        <w:fldChar w:fldCharType="separate"/>
      </w:r>
      <w:r w:rsidR="0088048A">
        <w:rPr>
          <w:noProof/>
        </w:rPr>
        <w:t>9</w:t>
      </w:r>
      <w:r w:rsidRPr="00E072A6">
        <w:rPr>
          <w:noProof/>
        </w:rPr>
        <w:fldChar w:fldCharType="end"/>
      </w:r>
    </w:p>
    <w:p w14:paraId="0D82ADE8" w14:textId="65F313BE" w:rsidR="00E072A6" w:rsidRDefault="00E072A6">
      <w:pPr>
        <w:pStyle w:val="TOC5"/>
        <w:rPr>
          <w:rFonts w:asciiTheme="minorHAnsi" w:eastAsiaTheme="minorEastAsia" w:hAnsiTheme="minorHAnsi" w:cstheme="minorBidi"/>
          <w:noProof/>
          <w:kern w:val="0"/>
          <w:sz w:val="22"/>
          <w:szCs w:val="22"/>
        </w:rPr>
      </w:pPr>
      <w:r>
        <w:rPr>
          <w:noProof/>
        </w:rPr>
        <w:t>5</w:t>
      </w:r>
      <w:r>
        <w:rPr>
          <w:noProof/>
        </w:rPr>
        <w:noBreakHyphen/>
        <w:t>27</w:t>
      </w:r>
      <w:r>
        <w:rPr>
          <w:noProof/>
        </w:rPr>
        <w:tab/>
        <w:t xml:space="preserve">Meaning of </w:t>
      </w:r>
      <w:r w:rsidRPr="00B617B2">
        <w:rPr>
          <w:i/>
          <w:noProof/>
        </w:rPr>
        <w:t>pooled group</w:t>
      </w:r>
      <w:r w:rsidRPr="00E072A6">
        <w:rPr>
          <w:noProof/>
        </w:rPr>
        <w:tab/>
      </w:r>
      <w:r w:rsidRPr="00E072A6">
        <w:rPr>
          <w:noProof/>
        </w:rPr>
        <w:fldChar w:fldCharType="begin"/>
      </w:r>
      <w:r w:rsidRPr="00E072A6">
        <w:rPr>
          <w:noProof/>
        </w:rPr>
        <w:instrText xml:space="preserve"> PAGEREF _Toc169614402 \h </w:instrText>
      </w:r>
      <w:r w:rsidRPr="00E072A6">
        <w:rPr>
          <w:noProof/>
        </w:rPr>
      </w:r>
      <w:r w:rsidRPr="00E072A6">
        <w:rPr>
          <w:noProof/>
        </w:rPr>
        <w:fldChar w:fldCharType="separate"/>
      </w:r>
      <w:r w:rsidR="0088048A">
        <w:rPr>
          <w:noProof/>
        </w:rPr>
        <w:t>9</w:t>
      </w:r>
      <w:r w:rsidRPr="00E072A6">
        <w:rPr>
          <w:noProof/>
        </w:rPr>
        <w:fldChar w:fldCharType="end"/>
      </w:r>
    </w:p>
    <w:p w14:paraId="69564D88" w14:textId="4E8A67EA" w:rsidR="00E072A6" w:rsidRDefault="00E072A6">
      <w:pPr>
        <w:pStyle w:val="TOC5"/>
        <w:rPr>
          <w:rFonts w:asciiTheme="minorHAnsi" w:eastAsiaTheme="minorEastAsia" w:hAnsiTheme="minorHAnsi" w:cstheme="minorBidi"/>
          <w:noProof/>
          <w:kern w:val="0"/>
          <w:sz w:val="22"/>
          <w:szCs w:val="22"/>
        </w:rPr>
      </w:pPr>
      <w:r>
        <w:rPr>
          <w:noProof/>
        </w:rPr>
        <w:t>5</w:t>
      </w:r>
      <w:r>
        <w:rPr>
          <w:noProof/>
        </w:rPr>
        <w:noBreakHyphen/>
        <w:t>30</w:t>
      </w:r>
      <w:r>
        <w:rPr>
          <w:noProof/>
        </w:rPr>
        <w:tab/>
        <w:t xml:space="preserve">Persons with a </w:t>
      </w:r>
      <w:r w:rsidRPr="00B617B2">
        <w:rPr>
          <w:i/>
          <w:noProof/>
        </w:rPr>
        <w:t xml:space="preserve">financial interest </w:t>
      </w:r>
      <w:r>
        <w:rPr>
          <w:noProof/>
        </w:rPr>
        <w:t>in the external administration of a company</w:t>
      </w:r>
      <w:r w:rsidRPr="00E072A6">
        <w:rPr>
          <w:noProof/>
        </w:rPr>
        <w:tab/>
      </w:r>
      <w:r w:rsidRPr="00E072A6">
        <w:rPr>
          <w:noProof/>
        </w:rPr>
        <w:fldChar w:fldCharType="begin"/>
      </w:r>
      <w:r w:rsidRPr="00E072A6">
        <w:rPr>
          <w:noProof/>
        </w:rPr>
        <w:instrText xml:space="preserve"> PAGEREF _Toc169614403 \h </w:instrText>
      </w:r>
      <w:r w:rsidRPr="00E072A6">
        <w:rPr>
          <w:noProof/>
        </w:rPr>
      </w:r>
      <w:r w:rsidRPr="00E072A6">
        <w:rPr>
          <w:noProof/>
        </w:rPr>
        <w:fldChar w:fldCharType="separate"/>
      </w:r>
      <w:r w:rsidR="0088048A">
        <w:rPr>
          <w:noProof/>
        </w:rPr>
        <w:t>9</w:t>
      </w:r>
      <w:r w:rsidRPr="00E072A6">
        <w:rPr>
          <w:noProof/>
        </w:rPr>
        <w:fldChar w:fldCharType="end"/>
      </w:r>
    </w:p>
    <w:p w14:paraId="2EE959B6" w14:textId="4BAAE49F" w:rsidR="00E072A6" w:rsidRDefault="00E072A6">
      <w:pPr>
        <w:pStyle w:val="TOC2"/>
        <w:rPr>
          <w:rFonts w:asciiTheme="minorHAnsi" w:eastAsiaTheme="minorEastAsia" w:hAnsiTheme="minorHAnsi" w:cstheme="minorBidi"/>
          <w:b w:val="0"/>
          <w:noProof/>
          <w:kern w:val="0"/>
          <w:sz w:val="22"/>
          <w:szCs w:val="22"/>
        </w:rPr>
      </w:pPr>
      <w:r>
        <w:rPr>
          <w:noProof/>
        </w:rPr>
        <w:t>Part 2—Registering and disciplining practitioners</w:t>
      </w:r>
      <w:r w:rsidRPr="00E072A6">
        <w:rPr>
          <w:b w:val="0"/>
          <w:noProof/>
          <w:sz w:val="18"/>
        </w:rPr>
        <w:tab/>
      </w:r>
      <w:r w:rsidRPr="00E072A6">
        <w:rPr>
          <w:b w:val="0"/>
          <w:noProof/>
          <w:sz w:val="18"/>
        </w:rPr>
        <w:fldChar w:fldCharType="begin"/>
      </w:r>
      <w:r w:rsidRPr="00E072A6">
        <w:rPr>
          <w:b w:val="0"/>
          <w:noProof/>
          <w:sz w:val="18"/>
        </w:rPr>
        <w:instrText xml:space="preserve"> PAGEREF _Toc169614404 \h </w:instrText>
      </w:r>
      <w:r w:rsidRPr="00E072A6">
        <w:rPr>
          <w:b w:val="0"/>
          <w:noProof/>
          <w:sz w:val="18"/>
        </w:rPr>
      </w:r>
      <w:r w:rsidRPr="00E072A6">
        <w:rPr>
          <w:b w:val="0"/>
          <w:noProof/>
          <w:sz w:val="18"/>
        </w:rPr>
        <w:fldChar w:fldCharType="separate"/>
      </w:r>
      <w:r w:rsidR="0088048A">
        <w:rPr>
          <w:b w:val="0"/>
          <w:noProof/>
          <w:sz w:val="18"/>
        </w:rPr>
        <w:t>10</w:t>
      </w:r>
      <w:r w:rsidRPr="00E072A6">
        <w:rPr>
          <w:b w:val="0"/>
          <w:noProof/>
          <w:sz w:val="18"/>
        </w:rPr>
        <w:fldChar w:fldCharType="end"/>
      </w:r>
    </w:p>
    <w:p w14:paraId="492365E5" w14:textId="1A662E72" w:rsidR="00E072A6" w:rsidRDefault="00E072A6">
      <w:pPr>
        <w:pStyle w:val="TOC3"/>
        <w:rPr>
          <w:rFonts w:asciiTheme="minorHAnsi" w:eastAsiaTheme="minorEastAsia" w:hAnsiTheme="minorHAnsi" w:cstheme="minorBidi"/>
          <w:b w:val="0"/>
          <w:noProof/>
          <w:kern w:val="0"/>
          <w:szCs w:val="22"/>
        </w:rPr>
      </w:pPr>
      <w:r>
        <w:rPr>
          <w:noProof/>
        </w:rPr>
        <w:t>Division 10—Introduction</w:t>
      </w:r>
      <w:r w:rsidRPr="00E072A6">
        <w:rPr>
          <w:b w:val="0"/>
          <w:noProof/>
          <w:sz w:val="18"/>
        </w:rPr>
        <w:tab/>
      </w:r>
      <w:r w:rsidRPr="00E072A6">
        <w:rPr>
          <w:b w:val="0"/>
          <w:noProof/>
          <w:sz w:val="18"/>
        </w:rPr>
        <w:fldChar w:fldCharType="begin"/>
      </w:r>
      <w:r w:rsidRPr="00E072A6">
        <w:rPr>
          <w:b w:val="0"/>
          <w:noProof/>
          <w:sz w:val="18"/>
        </w:rPr>
        <w:instrText xml:space="preserve"> PAGEREF _Toc169614405 \h </w:instrText>
      </w:r>
      <w:r w:rsidRPr="00E072A6">
        <w:rPr>
          <w:b w:val="0"/>
          <w:noProof/>
          <w:sz w:val="18"/>
        </w:rPr>
      </w:r>
      <w:r w:rsidRPr="00E072A6">
        <w:rPr>
          <w:b w:val="0"/>
          <w:noProof/>
          <w:sz w:val="18"/>
        </w:rPr>
        <w:fldChar w:fldCharType="separate"/>
      </w:r>
      <w:r w:rsidR="0088048A">
        <w:rPr>
          <w:b w:val="0"/>
          <w:noProof/>
          <w:sz w:val="18"/>
        </w:rPr>
        <w:t>10</w:t>
      </w:r>
      <w:r w:rsidRPr="00E072A6">
        <w:rPr>
          <w:b w:val="0"/>
          <w:noProof/>
          <w:sz w:val="18"/>
        </w:rPr>
        <w:fldChar w:fldCharType="end"/>
      </w:r>
    </w:p>
    <w:p w14:paraId="6E08E6AB" w14:textId="5E39B2FB" w:rsidR="00E072A6" w:rsidRDefault="00E072A6">
      <w:pPr>
        <w:pStyle w:val="TOC5"/>
        <w:rPr>
          <w:rFonts w:asciiTheme="minorHAnsi" w:eastAsiaTheme="minorEastAsia" w:hAnsiTheme="minorHAnsi" w:cstheme="minorBidi"/>
          <w:noProof/>
          <w:kern w:val="0"/>
          <w:sz w:val="22"/>
          <w:szCs w:val="22"/>
        </w:rPr>
      </w:pPr>
      <w:r>
        <w:rPr>
          <w:noProof/>
        </w:rPr>
        <w:t>10</w:t>
      </w:r>
      <w:r>
        <w:rPr>
          <w:noProof/>
        </w:rPr>
        <w:noBreakHyphen/>
        <w:t>1</w:t>
      </w:r>
      <w:r>
        <w:rPr>
          <w:noProof/>
        </w:rPr>
        <w:tab/>
        <w:t>Simplified outline of this Part</w:t>
      </w:r>
      <w:r w:rsidRPr="00E072A6">
        <w:rPr>
          <w:noProof/>
        </w:rPr>
        <w:tab/>
      </w:r>
      <w:r w:rsidRPr="00E072A6">
        <w:rPr>
          <w:noProof/>
        </w:rPr>
        <w:fldChar w:fldCharType="begin"/>
      </w:r>
      <w:r w:rsidRPr="00E072A6">
        <w:rPr>
          <w:noProof/>
        </w:rPr>
        <w:instrText xml:space="preserve"> PAGEREF _Toc169614406 \h </w:instrText>
      </w:r>
      <w:r w:rsidRPr="00E072A6">
        <w:rPr>
          <w:noProof/>
        </w:rPr>
      </w:r>
      <w:r w:rsidRPr="00E072A6">
        <w:rPr>
          <w:noProof/>
        </w:rPr>
        <w:fldChar w:fldCharType="separate"/>
      </w:r>
      <w:r w:rsidR="0088048A">
        <w:rPr>
          <w:noProof/>
        </w:rPr>
        <w:t>10</w:t>
      </w:r>
      <w:r w:rsidRPr="00E072A6">
        <w:rPr>
          <w:noProof/>
        </w:rPr>
        <w:fldChar w:fldCharType="end"/>
      </w:r>
    </w:p>
    <w:p w14:paraId="66861E36" w14:textId="5C536E62" w:rsidR="00E072A6" w:rsidRDefault="00E072A6">
      <w:pPr>
        <w:pStyle w:val="TOC5"/>
        <w:rPr>
          <w:rFonts w:asciiTheme="minorHAnsi" w:eastAsiaTheme="minorEastAsia" w:hAnsiTheme="minorHAnsi" w:cstheme="minorBidi"/>
          <w:noProof/>
          <w:kern w:val="0"/>
          <w:sz w:val="22"/>
          <w:szCs w:val="22"/>
        </w:rPr>
      </w:pPr>
      <w:r>
        <w:rPr>
          <w:noProof/>
        </w:rPr>
        <w:t>10</w:t>
      </w:r>
      <w:r>
        <w:rPr>
          <w:noProof/>
        </w:rPr>
        <w:noBreakHyphen/>
        <w:t>5</w:t>
      </w:r>
      <w:r>
        <w:rPr>
          <w:noProof/>
        </w:rPr>
        <w:tab/>
        <w:t>Working cooperatively with the Inspector</w:t>
      </w:r>
      <w:r>
        <w:rPr>
          <w:noProof/>
        </w:rPr>
        <w:noBreakHyphen/>
        <w:t>General in Bankruptcy</w:t>
      </w:r>
      <w:r w:rsidRPr="00E072A6">
        <w:rPr>
          <w:noProof/>
        </w:rPr>
        <w:tab/>
      </w:r>
      <w:r w:rsidRPr="00E072A6">
        <w:rPr>
          <w:noProof/>
        </w:rPr>
        <w:fldChar w:fldCharType="begin"/>
      </w:r>
      <w:r w:rsidRPr="00E072A6">
        <w:rPr>
          <w:noProof/>
        </w:rPr>
        <w:instrText xml:space="preserve"> PAGEREF _Toc169614407 \h </w:instrText>
      </w:r>
      <w:r w:rsidRPr="00E072A6">
        <w:rPr>
          <w:noProof/>
        </w:rPr>
      </w:r>
      <w:r w:rsidRPr="00E072A6">
        <w:rPr>
          <w:noProof/>
        </w:rPr>
        <w:fldChar w:fldCharType="separate"/>
      </w:r>
      <w:r w:rsidR="0088048A">
        <w:rPr>
          <w:noProof/>
        </w:rPr>
        <w:t>11</w:t>
      </w:r>
      <w:r w:rsidRPr="00E072A6">
        <w:rPr>
          <w:noProof/>
        </w:rPr>
        <w:fldChar w:fldCharType="end"/>
      </w:r>
    </w:p>
    <w:p w14:paraId="4241F3A1" w14:textId="35B83ADB" w:rsidR="00E072A6" w:rsidRDefault="00E072A6">
      <w:pPr>
        <w:pStyle w:val="TOC3"/>
        <w:rPr>
          <w:rFonts w:asciiTheme="minorHAnsi" w:eastAsiaTheme="minorEastAsia" w:hAnsiTheme="minorHAnsi" w:cstheme="minorBidi"/>
          <w:b w:val="0"/>
          <w:noProof/>
          <w:kern w:val="0"/>
          <w:szCs w:val="22"/>
        </w:rPr>
      </w:pPr>
      <w:r>
        <w:rPr>
          <w:noProof/>
        </w:rPr>
        <w:t>Division 15—Register of liquidators</w:t>
      </w:r>
      <w:r w:rsidRPr="00E072A6">
        <w:rPr>
          <w:b w:val="0"/>
          <w:noProof/>
          <w:sz w:val="18"/>
        </w:rPr>
        <w:tab/>
      </w:r>
      <w:r w:rsidRPr="00E072A6">
        <w:rPr>
          <w:b w:val="0"/>
          <w:noProof/>
          <w:sz w:val="18"/>
        </w:rPr>
        <w:fldChar w:fldCharType="begin"/>
      </w:r>
      <w:r w:rsidRPr="00E072A6">
        <w:rPr>
          <w:b w:val="0"/>
          <w:noProof/>
          <w:sz w:val="18"/>
        </w:rPr>
        <w:instrText xml:space="preserve"> PAGEREF _Toc169614408 \h </w:instrText>
      </w:r>
      <w:r w:rsidRPr="00E072A6">
        <w:rPr>
          <w:b w:val="0"/>
          <w:noProof/>
          <w:sz w:val="18"/>
        </w:rPr>
      </w:r>
      <w:r w:rsidRPr="00E072A6">
        <w:rPr>
          <w:b w:val="0"/>
          <w:noProof/>
          <w:sz w:val="18"/>
        </w:rPr>
        <w:fldChar w:fldCharType="separate"/>
      </w:r>
      <w:r w:rsidR="0088048A">
        <w:rPr>
          <w:b w:val="0"/>
          <w:noProof/>
          <w:sz w:val="18"/>
        </w:rPr>
        <w:t>12</w:t>
      </w:r>
      <w:r w:rsidRPr="00E072A6">
        <w:rPr>
          <w:b w:val="0"/>
          <w:noProof/>
          <w:sz w:val="18"/>
        </w:rPr>
        <w:fldChar w:fldCharType="end"/>
      </w:r>
    </w:p>
    <w:p w14:paraId="772C448C" w14:textId="38CC00E2" w:rsidR="00E072A6" w:rsidRDefault="00E072A6">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Register of Liquidators</w:t>
      </w:r>
      <w:r w:rsidRPr="00E072A6">
        <w:rPr>
          <w:noProof/>
        </w:rPr>
        <w:tab/>
      </w:r>
      <w:r w:rsidRPr="00E072A6">
        <w:rPr>
          <w:noProof/>
        </w:rPr>
        <w:fldChar w:fldCharType="begin"/>
      </w:r>
      <w:r w:rsidRPr="00E072A6">
        <w:rPr>
          <w:noProof/>
        </w:rPr>
        <w:instrText xml:space="preserve"> PAGEREF _Toc169614409 \h </w:instrText>
      </w:r>
      <w:r w:rsidRPr="00E072A6">
        <w:rPr>
          <w:noProof/>
        </w:rPr>
      </w:r>
      <w:r w:rsidRPr="00E072A6">
        <w:rPr>
          <w:noProof/>
        </w:rPr>
        <w:fldChar w:fldCharType="separate"/>
      </w:r>
      <w:r w:rsidR="0088048A">
        <w:rPr>
          <w:noProof/>
        </w:rPr>
        <w:t>12</w:t>
      </w:r>
      <w:r w:rsidRPr="00E072A6">
        <w:rPr>
          <w:noProof/>
        </w:rPr>
        <w:fldChar w:fldCharType="end"/>
      </w:r>
    </w:p>
    <w:p w14:paraId="784E9FA0" w14:textId="1C57830E" w:rsidR="00E072A6" w:rsidRDefault="00E072A6">
      <w:pPr>
        <w:pStyle w:val="TOC3"/>
        <w:rPr>
          <w:rFonts w:asciiTheme="minorHAnsi" w:eastAsiaTheme="minorEastAsia" w:hAnsiTheme="minorHAnsi" w:cstheme="minorBidi"/>
          <w:b w:val="0"/>
          <w:noProof/>
          <w:kern w:val="0"/>
          <w:szCs w:val="22"/>
        </w:rPr>
      </w:pPr>
      <w:r>
        <w:rPr>
          <w:noProof/>
        </w:rPr>
        <w:t>Division 20—Registering liquidators</w:t>
      </w:r>
      <w:r w:rsidRPr="00E072A6">
        <w:rPr>
          <w:b w:val="0"/>
          <w:noProof/>
          <w:sz w:val="18"/>
        </w:rPr>
        <w:tab/>
      </w:r>
      <w:r w:rsidRPr="00E072A6">
        <w:rPr>
          <w:b w:val="0"/>
          <w:noProof/>
          <w:sz w:val="18"/>
        </w:rPr>
        <w:fldChar w:fldCharType="begin"/>
      </w:r>
      <w:r w:rsidRPr="00E072A6">
        <w:rPr>
          <w:b w:val="0"/>
          <w:noProof/>
          <w:sz w:val="18"/>
        </w:rPr>
        <w:instrText xml:space="preserve"> PAGEREF _Toc169614410 \h </w:instrText>
      </w:r>
      <w:r w:rsidRPr="00E072A6">
        <w:rPr>
          <w:b w:val="0"/>
          <w:noProof/>
          <w:sz w:val="18"/>
        </w:rPr>
      </w:r>
      <w:r w:rsidRPr="00E072A6">
        <w:rPr>
          <w:b w:val="0"/>
          <w:noProof/>
          <w:sz w:val="18"/>
        </w:rPr>
        <w:fldChar w:fldCharType="separate"/>
      </w:r>
      <w:r w:rsidR="0088048A">
        <w:rPr>
          <w:b w:val="0"/>
          <w:noProof/>
          <w:sz w:val="18"/>
        </w:rPr>
        <w:t>13</w:t>
      </w:r>
      <w:r w:rsidRPr="00E072A6">
        <w:rPr>
          <w:b w:val="0"/>
          <w:noProof/>
          <w:sz w:val="18"/>
        </w:rPr>
        <w:fldChar w:fldCharType="end"/>
      </w:r>
    </w:p>
    <w:p w14:paraId="7B4EA532" w14:textId="3EBDF460" w:rsidR="00E072A6" w:rsidRDefault="00E072A6">
      <w:pPr>
        <w:pStyle w:val="TOC4"/>
        <w:rPr>
          <w:rFonts w:asciiTheme="minorHAnsi" w:eastAsiaTheme="minorEastAsia" w:hAnsiTheme="minorHAnsi" w:cstheme="minorBidi"/>
          <w:b w:val="0"/>
          <w:noProof/>
          <w:kern w:val="0"/>
          <w:sz w:val="22"/>
          <w:szCs w:val="22"/>
        </w:rPr>
      </w:pPr>
      <w:r>
        <w:rPr>
          <w:noProof/>
        </w:rPr>
        <w:t>Subdivision A—Introduction</w:t>
      </w:r>
      <w:r w:rsidRPr="00E072A6">
        <w:rPr>
          <w:b w:val="0"/>
          <w:noProof/>
          <w:sz w:val="18"/>
        </w:rPr>
        <w:tab/>
      </w:r>
      <w:r w:rsidRPr="00E072A6">
        <w:rPr>
          <w:b w:val="0"/>
          <w:noProof/>
          <w:sz w:val="18"/>
        </w:rPr>
        <w:fldChar w:fldCharType="begin"/>
      </w:r>
      <w:r w:rsidRPr="00E072A6">
        <w:rPr>
          <w:b w:val="0"/>
          <w:noProof/>
          <w:sz w:val="18"/>
        </w:rPr>
        <w:instrText xml:space="preserve"> PAGEREF _Toc169614411 \h </w:instrText>
      </w:r>
      <w:r w:rsidRPr="00E072A6">
        <w:rPr>
          <w:b w:val="0"/>
          <w:noProof/>
          <w:sz w:val="18"/>
        </w:rPr>
      </w:r>
      <w:r w:rsidRPr="00E072A6">
        <w:rPr>
          <w:b w:val="0"/>
          <w:noProof/>
          <w:sz w:val="18"/>
        </w:rPr>
        <w:fldChar w:fldCharType="separate"/>
      </w:r>
      <w:r w:rsidR="0088048A">
        <w:rPr>
          <w:b w:val="0"/>
          <w:noProof/>
          <w:sz w:val="18"/>
        </w:rPr>
        <w:t>13</w:t>
      </w:r>
      <w:r w:rsidRPr="00E072A6">
        <w:rPr>
          <w:b w:val="0"/>
          <w:noProof/>
          <w:sz w:val="18"/>
        </w:rPr>
        <w:fldChar w:fldCharType="end"/>
      </w:r>
    </w:p>
    <w:p w14:paraId="13247AE9" w14:textId="0CB90D16" w:rsidR="00E072A6" w:rsidRDefault="00E072A6">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Simplified outline of this Division</w:t>
      </w:r>
      <w:r w:rsidRPr="00E072A6">
        <w:rPr>
          <w:noProof/>
        </w:rPr>
        <w:tab/>
      </w:r>
      <w:r w:rsidRPr="00E072A6">
        <w:rPr>
          <w:noProof/>
        </w:rPr>
        <w:fldChar w:fldCharType="begin"/>
      </w:r>
      <w:r w:rsidRPr="00E072A6">
        <w:rPr>
          <w:noProof/>
        </w:rPr>
        <w:instrText xml:space="preserve"> PAGEREF _Toc169614412 \h </w:instrText>
      </w:r>
      <w:r w:rsidRPr="00E072A6">
        <w:rPr>
          <w:noProof/>
        </w:rPr>
      </w:r>
      <w:r w:rsidRPr="00E072A6">
        <w:rPr>
          <w:noProof/>
        </w:rPr>
        <w:fldChar w:fldCharType="separate"/>
      </w:r>
      <w:r w:rsidR="0088048A">
        <w:rPr>
          <w:noProof/>
        </w:rPr>
        <w:t>13</w:t>
      </w:r>
      <w:r w:rsidRPr="00E072A6">
        <w:rPr>
          <w:noProof/>
        </w:rPr>
        <w:fldChar w:fldCharType="end"/>
      </w:r>
    </w:p>
    <w:p w14:paraId="798BE6FA" w14:textId="1D92F1F1" w:rsidR="00E072A6" w:rsidRDefault="00E072A6" w:rsidP="002B1591">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B—Registration</w:t>
      </w:r>
      <w:r w:rsidRPr="00E072A6">
        <w:rPr>
          <w:b w:val="0"/>
          <w:noProof/>
          <w:sz w:val="18"/>
        </w:rPr>
        <w:tab/>
      </w:r>
      <w:r w:rsidRPr="00E072A6">
        <w:rPr>
          <w:b w:val="0"/>
          <w:noProof/>
          <w:sz w:val="18"/>
        </w:rPr>
        <w:fldChar w:fldCharType="begin"/>
      </w:r>
      <w:r w:rsidRPr="00E072A6">
        <w:rPr>
          <w:b w:val="0"/>
          <w:noProof/>
          <w:sz w:val="18"/>
        </w:rPr>
        <w:instrText xml:space="preserve"> PAGEREF _Toc169614413 \h </w:instrText>
      </w:r>
      <w:r w:rsidRPr="00E072A6">
        <w:rPr>
          <w:b w:val="0"/>
          <w:noProof/>
          <w:sz w:val="18"/>
        </w:rPr>
      </w:r>
      <w:r w:rsidRPr="00E072A6">
        <w:rPr>
          <w:b w:val="0"/>
          <w:noProof/>
          <w:sz w:val="18"/>
        </w:rPr>
        <w:fldChar w:fldCharType="separate"/>
      </w:r>
      <w:r w:rsidR="0088048A">
        <w:rPr>
          <w:b w:val="0"/>
          <w:noProof/>
          <w:sz w:val="18"/>
        </w:rPr>
        <w:t>13</w:t>
      </w:r>
      <w:r w:rsidRPr="00E072A6">
        <w:rPr>
          <w:b w:val="0"/>
          <w:noProof/>
          <w:sz w:val="18"/>
        </w:rPr>
        <w:fldChar w:fldCharType="end"/>
      </w:r>
    </w:p>
    <w:p w14:paraId="0728F6B7" w14:textId="4112E213" w:rsidR="00E072A6" w:rsidRDefault="00E072A6">
      <w:pPr>
        <w:pStyle w:val="TOC5"/>
        <w:rPr>
          <w:rFonts w:asciiTheme="minorHAnsi" w:eastAsiaTheme="minorEastAsia" w:hAnsiTheme="minorHAnsi" w:cstheme="minorBidi"/>
          <w:noProof/>
          <w:kern w:val="0"/>
          <w:sz w:val="22"/>
          <w:szCs w:val="22"/>
        </w:rPr>
      </w:pPr>
      <w:r>
        <w:rPr>
          <w:noProof/>
        </w:rPr>
        <w:t>20</w:t>
      </w:r>
      <w:r>
        <w:rPr>
          <w:noProof/>
        </w:rPr>
        <w:noBreakHyphen/>
        <w:t>5</w:t>
      </w:r>
      <w:r>
        <w:rPr>
          <w:noProof/>
        </w:rPr>
        <w:tab/>
        <w:t>Application for registration</w:t>
      </w:r>
      <w:r w:rsidRPr="00E072A6">
        <w:rPr>
          <w:noProof/>
        </w:rPr>
        <w:tab/>
      </w:r>
      <w:r w:rsidRPr="00E072A6">
        <w:rPr>
          <w:noProof/>
        </w:rPr>
        <w:fldChar w:fldCharType="begin"/>
      </w:r>
      <w:r w:rsidRPr="00E072A6">
        <w:rPr>
          <w:noProof/>
        </w:rPr>
        <w:instrText xml:space="preserve"> PAGEREF _Toc169614414 \h </w:instrText>
      </w:r>
      <w:r w:rsidRPr="00E072A6">
        <w:rPr>
          <w:noProof/>
        </w:rPr>
      </w:r>
      <w:r w:rsidRPr="00E072A6">
        <w:rPr>
          <w:noProof/>
        </w:rPr>
        <w:fldChar w:fldCharType="separate"/>
      </w:r>
      <w:r w:rsidR="0088048A">
        <w:rPr>
          <w:noProof/>
        </w:rPr>
        <w:t>13</w:t>
      </w:r>
      <w:r w:rsidRPr="00E072A6">
        <w:rPr>
          <w:noProof/>
        </w:rPr>
        <w:fldChar w:fldCharType="end"/>
      </w:r>
    </w:p>
    <w:p w14:paraId="498D818D" w14:textId="68D43F44" w:rsidR="00E072A6" w:rsidRDefault="00E072A6">
      <w:pPr>
        <w:pStyle w:val="TOC5"/>
        <w:rPr>
          <w:rFonts w:asciiTheme="minorHAnsi" w:eastAsiaTheme="minorEastAsia" w:hAnsiTheme="minorHAnsi" w:cstheme="minorBidi"/>
          <w:noProof/>
          <w:kern w:val="0"/>
          <w:sz w:val="22"/>
          <w:szCs w:val="22"/>
        </w:rPr>
      </w:pPr>
      <w:r>
        <w:rPr>
          <w:noProof/>
        </w:rPr>
        <w:t>20</w:t>
      </w:r>
      <w:r>
        <w:rPr>
          <w:noProof/>
        </w:rPr>
        <w:noBreakHyphen/>
        <w:t>10</w:t>
      </w:r>
      <w:r>
        <w:rPr>
          <w:noProof/>
        </w:rPr>
        <w:tab/>
        <w:t>ASIC may convene a committee to consider</w:t>
      </w:r>
      <w:r w:rsidRPr="00E072A6">
        <w:rPr>
          <w:noProof/>
        </w:rPr>
        <w:tab/>
      </w:r>
      <w:r w:rsidRPr="00E072A6">
        <w:rPr>
          <w:noProof/>
        </w:rPr>
        <w:fldChar w:fldCharType="begin"/>
      </w:r>
      <w:r w:rsidRPr="00E072A6">
        <w:rPr>
          <w:noProof/>
        </w:rPr>
        <w:instrText xml:space="preserve"> PAGEREF _Toc169614415 \h </w:instrText>
      </w:r>
      <w:r w:rsidRPr="00E072A6">
        <w:rPr>
          <w:noProof/>
        </w:rPr>
      </w:r>
      <w:r w:rsidRPr="00E072A6">
        <w:rPr>
          <w:noProof/>
        </w:rPr>
        <w:fldChar w:fldCharType="separate"/>
      </w:r>
      <w:r w:rsidR="0088048A">
        <w:rPr>
          <w:noProof/>
        </w:rPr>
        <w:t>14</w:t>
      </w:r>
      <w:r w:rsidRPr="00E072A6">
        <w:rPr>
          <w:noProof/>
        </w:rPr>
        <w:fldChar w:fldCharType="end"/>
      </w:r>
    </w:p>
    <w:p w14:paraId="54AFEB78" w14:textId="626F24C9" w:rsidR="00E072A6" w:rsidRDefault="00E072A6">
      <w:pPr>
        <w:pStyle w:val="TOC5"/>
        <w:rPr>
          <w:rFonts w:asciiTheme="minorHAnsi" w:eastAsiaTheme="minorEastAsia" w:hAnsiTheme="minorHAnsi" w:cstheme="minorBidi"/>
          <w:noProof/>
          <w:kern w:val="0"/>
          <w:sz w:val="22"/>
          <w:szCs w:val="22"/>
        </w:rPr>
      </w:pPr>
      <w:r>
        <w:rPr>
          <w:noProof/>
        </w:rPr>
        <w:t>20</w:t>
      </w:r>
      <w:r>
        <w:rPr>
          <w:noProof/>
        </w:rPr>
        <w:noBreakHyphen/>
        <w:t>15</w:t>
      </w:r>
      <w:r>
        <w:rPr>
          <w:noProof/>
        </w:rPr>
        <w:tab/>
        <w:t>ASIC must refer applications to a committee</w:t>
      </w:r>
      <w:r w:rsidRPr="00E072A6">
        <w:rPr>
          <w:noProof/>
        </w:rPr>
        <w:tab/>
      </w:r>
      <w:r w:rsidRPr="00E072A6">
        <w:rPr>
          <w:noProof/>
        </w:rPr>
        <w:fldChar w:fldCharType="begin"/>
      </w:r>
      <w:r w:rsidRPr="00E072A6">
        <w:rPr>
          <w:noProof/>
        </w:rPr>
        <w:instrText xml:space="preserve"> PAGEREF _Toc169614416 \h </w:instrText>
      </w:r>
      <w:r w:rsidRPr="00E072A6">
        <w:rPr>
          <w:noProof/>
        </w:rPr>
      </w:r>
      <w:r w:rsidRPr="00E072A6">
        <w:rPr>
          <w:noProof/>
        </w:rPr>
        <w:fldChar w:fldCharType="separate"/>
      </w:r>
      <w:r w:rsidR="0088048A">
        <w:rPr>
          <w:noProof/>
        </w:rPr>
        <w:t>14</w:t>
      </w:r>
      <w:r w:rsidRPr="00E072A6">
        <w:rPr>
          <w:noProof/>
        </w:rPr>
        <w:fldChar w:fldCharType="end"/>
      </w:r>
    </w:p>
    <w:p w14:paraId="7BE92DFC" w14:textId="0DDE60AF" w:rsidR="00E072A6" w:rsidRDefault="00E072A6">
      <w:pPr>
        <w:pStyle w:val="TOC5"/>
        <w:rPr>
          <w:rFonts w:asciiTheme="minorHAnsi" w:eastAsiaTheme="minorEastAsia" w:hAnsiTheme="minorHAnsi" w:cstheme="minorBidi"/>
          <w:noProof/>
          <w:kern w:val="0"/>
          <w:sz w:val="22"/>
          <w:szCs w:val="22"/>
        </w:rPr>
      </w:pPr>
      <w:r>
        <w:rPr>
          <w:noProof/>
        </w:rPr>
        <w:t>20</w:t>
      </w:r>
      <w:r>
        <w:rPr>
          <w:noProof/>
        </w:rPr>
        <w:noBreakHyphen/>
        <w:t>20</w:t>
      </w:r>
      <w:r>
        <w:rPr>
          <w:noProof/>
        </w:rPr>
        <w:tab/>
        <w:t>Committee to consider applications</w:t>
      </w:r>
      <w:r w:rsidRPr="00E072A6">
        <w:rPr>
          <w:noProof/>
        </w:rPr>
        <w:tab/>
      </w:r>
      <w:r w:rsidRPr="00E072A6">
        <w:rPr>
          <w:noProof/>
        </w:rPr>
        <w:fldChar w:fldCharType="begin"/>
      </w:r>
      <w:r w:rsidRPr="00E072A6">
        <w:rPr>
          <w:noProof/>
        </w:rPr>
        <w:instrText xml:space="preserve"> PAGEREF _Toc169614417 \h </w:instrText>
      </w:r>
      <w:r w:rsidRPr="00E072A6">
        <w:rPr>
          <w:noProof/>
        </w:rPr>
      </w:r>
      <w:r w:rsidRPr="00E072A6">
        <w:rPr>
          <w:noProof/>
        </w:rPr>
        <w:fldChar w:fldCharType="separate"/>
      </w:r>
      <w:r w:rsidR="0088048A">
        <w:rPr>
          <w:noProof/>
        </w:rPr>
        <w:t>14</w:t>
      </w:r>
      <w:r w:rsidRPr="00E072A6">
        <w:rPr>
          <w:noProof/>
        </w:rPr>
        <w:fldChar w:fldCharType="end"/>
      </w:r>
    </w:p>
    <w:p w14:paraId="3B96231E" w14:textId="6F504399" w:rsidR="00E072A6" w:rsidRDefault="00E072A6">
      <w:pPr>
        <w:pStyle w:val="TOC5"/>
        <w:rPr>
          <w:rFonts w:asciiTheme="minorHAnsi" w:eastAsiaTheme="minorEastAsia" w:hAnsiTheme="minorHAnsi" w:cstheme="minorBidi"/>
          <w:noProof/>
          <w:kern w:val="0"/>
          <w:sz w:val="22"/>
          <w:szCs w:val="22"/>
        </w:rPr>
      </w:pPr>
      <w:r>
        <w:rPr>
          <w:noProof/>
        </w:rPr>
        <w:t>20</w:t>
      </w:r>
      <w:r>
        <w:rPr>
          <w:noProof/>
        </w:rPr>
        <w:noBreakHyphen/>
        <w:t>25</w:t>
      </w:r>
      <w:r>
        <w:rPr>
          <w:noProof/>
        </w:rPr>
        <w:tab/>
        <w:t>Committee to report</w:t>
      </w:r>
      <w:r w:rsidRPr="00E072A6">
        <w:rPr>
          <w:noProof/>
        </w:rPr>
        <w:tab/>
      </w:r>
      <w:r w:rsidRPr="00E072A6">
        <w:rPr>
          <w:noProof/>
        </w:rPr>
        <w:fldChar w:fldCharType="begin"/>
      </w:r>
      <w:r w:rsidRPr="00E072A6">
        <w:rPr>
          <w:noProof/>
        </w:rPr>
        <w:instrText xml:space="preserve"> PAGEREF _Toc169614418 \h </w:instrText>
      </w:r>
      <w:r w:rsidRPr="00E072A6">
        <w:rPr>
          <w:noProof/>
        </w:rPr>
      </w:r>
      <w:r w:rsidRPr="00E072A6">
        <w:rPr>
          <w:noProof/>
        </w:rPr>
        <w:fldChar w:fldCharType="separate"/>
      </w:r>
      <w:r w:rsidR="0088048A">
        <w:rPr>
          <w:noProof/>
        </w:rPr>
        <w:t>16</w:t>
      </w:r>
      <w:r w:rsidRPr="00E072A6">
        <w:rPr>
          <w:noProof/>
        </w:rPr>
        <w:fldChar w:fldCharType="end"/>
      </w:r>
    </w:p>
    <w:p w14:paraId="09CE186F" w14:textId="71B65B32" w:rsidR="00E072A6" w:rsidRDefault="00E072A6">
      <w:pPr>
        <w:pStyle w:val="TOC5"/>
        <w:rPr>
          <w:rFonts w:asciiTheme="minorHAnsi" w:eastAsiaTheme="minorEastAsia" w:hAnsiTheme="minorHAnsi" w:cstheme="minorBidi"/>
          <w:noProof/>
          <w:kern w:val="0"/>
          <w:sz w:val="22"/>
          <w:szCs w:val="22"/>
        </w:rPr>
      </w:pPr>
      <w:r>
        <w:rPr>
          <w:noProof/>
        </w:rPr>
        <w:t>20</w:t>
      </w:r>
      <w:r>
        <w:rPr>
          <w:noProof/>
        </w:rPr>
        <w:noBreakHyphen/>
        <w:t>30</w:t>
      </w:r>
      <w:r>
        <w:rPr>
          <w:noProof/>
        </w:rPr>
        <w:tab/>
        <w:t>Registration</w:t>
      </w:r>
      <w:r w:rsidRPr="00E072A6">
        <w:rPr>
          <w:noProof/>
        </w:rPr>
        <w:tab/>
      </w:r>
      <w:r w:rsidRPr="00E072A6">
        <w:rPr>
          <w:noProof/>
        </w:rPr>
        <w:fldChar w:fldCharType="begin"/>
      </w:r>
      <w:r w:rsidRPr="00E072A6">
        <w:rPr>
          <w:noProof/>
        </w:rPr>
        <w:instrText xml:space="preserve"> PAGEREF _Toc169614419 \h </w:instrText>
      </w:r>
      <w:r w:rsidRPr="00E072A6">
        <w:rPr>
          <w:noProof/>
        </w:rPr>
      </w:r>
      <w:r w:rsidRPr="00E072A6">
        <w:rPr>
          <w:noProof/>
        </w:rPr>
        <w:fldChar w:fldCharType="separate"/>
      </w:r>
      <w:r w:rsidR="0088048A">
        <w:rPr>
          <w:noProof/>
        </w:rPr>
        <w:t>16</w:t>
      </w:r>
      <w:r w:rsidRPr="00E072A6">
        <w:rPr>
          <w:noProof/>
        </w:rPr>
        <w:fldChar w:fldCharType="end"/>
      </w:r>
    </w:p>
    <w:p w14:paraId="428C0855" w14:textId="4625145E" w:rsidR="00E072A6" w:rsidRDefault="00E072A6">
      <w:pPr>
        <w:pStyle w:val="TOC5"/>
        <w:rPr>
          <w:rFonts w:asciiTheme="minorHAnsi" w:eastAsiaTheme="minorEastAsia" w:hAnsiTheme="minorHAnsi" w:cstheme="minorBidi"/>
          <w:noProof/>
          <w:kern w:val="0"/>
          <w:sz w:val="22"/>
          <w:szCs w:val="22"/>
        </w:rPr>
      </w:pPr>
      <w:r>
        <w:rPr>
          <w:noProof/>
        </w:rPr>
        <w:t>20</w:t>
      </w:r>
      <w:r>
        <w:rPr>
          <w:noProof/>
        </w:rPr>
        <w:noBreakHyphen/>
        <w:t>35</w:t>
      </w:r>
      <w:r>
        <w:rPr>
          <w:noProof/>
        </w:rPr>
        <w:tab/>
        <w:t>Conditions imposed on all registered liquidators or a class of registered liquidators</w:t>
      </w:r>
      <w:r w:rsidRPr="00E072A6">
        <w:rPr>
          <w:noProof/>
        </w:rPr>
        <w:tab/>
      </w:r>
      <w:r w:rsidRPr="00E072A6">
        <w:rPr>
          <w:noProof/>
        </w:rPr>
        <w:fldChar w:fldCharType="begin"/>
      </w:r>
      <w:r w:rsidRPr="00E072A6">
        <w:rPr>
          <w:noProof/>
        </w:rPr>
        <w:instrText xml:space="preserve"> PAGEREF _Toc169614420 \h </w:instrText>
      </w:r>
      <w:r w:rsidRPr="00E072A6">
        <w:rPr>
          <w:noProof/>
        </w:rPr>
      </w:r>
      <w:r w:rsidRPr="00E072A6">
        <w:rPr>
          <w:noProof/>
        </w:rPr>
        <w:fldChar w:fldCharType="separate"/>
      </w:r>
      <w:r w:rsidR="0088048A">
        <w:rPr>
          <w:noProof/>
        </w:rPr>
        <w:t>17</w:t>
      </w:r>
      <w:r w:rsidRPr="00E072A6">
        <w:rPr>
          <w:noProof/>
        </w:rPr>
        <w:fldChar w:fldCharType="end"/>
      </w:r>
    </w:p>
    <w:p w14:paraId="11286C97" w14:textId="51E9077F" w:rsidR="00E072A6" w:rsidRDefault="00E072A6">
      <w:pPr>
        <w:pStyle w:val="TOC4"/>
        <w:rPr>
          <w:rFonts w:asciiTheme="minorHAnsi" w:eastAsiaTheme="minorEastAsia" w:hAnsiTheme="minorHAnsi" w:cstheme="minorBidi"/>
          <w:b w:val="0"/>
          <w:noProof/>
          <w:kern w:val="0"/>
          <w:sz w:val="22"/>
          <w:szCs w:val="22"/>
        </w:rPr>
      </w:pPr>
      <w:r>
        <w:rPr>
          <w:noProof/>
        </w:rPr>
        <w:t>Subdivision C—Varying etc. conditions of registration</w:t>
      </w:r>
      <w:r w:rsidRPr="00E072A6">
        <w:rPr>
          <w:b w:val="0"/>
          <w:noProof/>
          <w:sz w:val="18"/>
        </w:rPr>
        <w:tab/>
      </w:r>
      <w:r w:rsidRPr="00E072A6">
        <w:rPr>
          <w:b w:val="0"/>
          <w:noProof/>
          <w:sz w:val="18"/>
        </w:rPr>
        <w:fldChar w:fldCharType="begin"/>
      </w:r>
      <w:r w:rsidRPr="00E072A6">
        <w:rPr>
          <w:b w:val="0"/>
          <w:noProof/>
          <w:sz w:val="18"/>
        </w:rPr>
        <w:instrText xml:space="preserve"> PAGEREF _Toc169614421 \h </w:instrText>
      </w:r>
      <w:r w:rsidRPr="00E072A6">
        <w:rPr>
          <w:b w:val="0"/>
          <w:noProof/>
          <w:sz w:val="18"/>
        </w:rPr>
      </w:r>
      <w:r w:rsidRPr="00E072A6">
        <w:rPr>
          <w:b w:val="0"/>
          <w:noProof/>
          <w:sz w:val="18"/>
        </w:rPr>
        <w:fldChar w:fldCharType="separate"/>
      </w:r>
      <w:r w:rsidR="0088048A">
        <w:rPr>
          <w:b w:val="0"/>
          <w:noProof/>
          <w:sz w:val="18"/>
        </w:rPr>
        <w:t>18</w:t>
      </w:r>
      <w:r w:rsidRPr="00E072A6">
        <w:rPr>
          <w:b w:val="0"/>
          <w:noProof/>
          <w:sz w:val="18"/>
        </w:rPr>
        <w:fldChar w:fldCharType="end"/>
      </w:r>
    </w:p>
    <w:p w14:paraId="56DA89D0" w14:textId="44B5FFD6" w:rsidR="00E072A6" w:rsidRDefault="00E072A6">
      <w:pPr>
        <w:pStyle w:val="TOC5"/>
        <w:rPr>
          <w:rFonts w:asciiTheme="minorHAnsi" w:eastAsiaTheme="minorEastAsia" w:hAnsiTheme="minorHAnsi" w:cstheme="minorBidi"/>
          <w:noProof/>
          <w:kern w:val="0"/>
          <w:sz w:val="22"/>
          <w:szCs w:val="22"/>
        </w:rPr>
      </w:pPr>
      <w:r>
        <w:rPr>
          <w:noProof/>
        </w:rPr>
        <w:t>20</w:t>
      </w:r>
      <w:r>
        <w:rPr>
          <w:noProof/>
        </w:rPr>
        <w:noBreakHyphen/>
        <w:t>40</w:t>
      </w:r>
      <w:r>
        <w:rPr>
          <w:noProof/>
        </w:rPr>
        <w:tab/>
        <w:t>Application to vary etc. conditions of registration</w:t>
      </w:r>
      <w:r w:rsidRPr="00E072A6">
        <w:rPr>
          <w:noProof/>
        </w:rPr>
        <w:tab/>
      </w:r>
      <w:r w:rsidRPr="00E072A6">
        <w:rPr>
          <w:noProof/>
        </w:rPr>
        <w:fldChar w:fldCharType="begin"/>
      </w:r>
      <w:r w:rsidRPr="00E072A6">
        <w:rPr>
          <w:noProof/>
        </w:rPr>
        <w:instrText xml:space="preserve"> PAGEREF _Toc169614422 \h </w:instrText>
      </w:r>
      <w:r w:rsidRPr="00E072A6">
        <w:rPr>
          <w:noProof/>
        </w:rPr>
      </w:r>
      <w:r w:rsidRPr="00E072A6">
        <w:rPr>
          <w:noProof/>
        </w:rPr>
        <w:fldChar w:fldCharType="separate"/>
      </w:r>
      <w:r w:rsidR="0088048A">
        <w:rPr>
          <w:noProof/>
        </w:rPr>
        <w:t>18</w:t>
      </w:r>
      <w:r w:rsidRPr="00E072A6">
        <w:rPr>
          <w:noProof/>
        </w:rPr>
        <w:fldChar w:fldCharType="end"/>
      </w:r>
    </w:p>
    <w:p w14:paraId="18E5C9CE" w14:textId="3736B386" w:rsidR="00E072A6" w:rsidRDefault="00E072A6">
      <w:pPr>
        <w:pStyle w:val="TOC5"/>
        <w:rPr>
          <w:rFonts w:asciiTheme="minorHAnsi" w:eastAsiaTheme="minorEastAsia" w:hAnsiTheme="minorHAnsi" w:cstheme="minorBidi"/>
          <w:noProof/>
          <w:kern w:val="0"/>
          <w:sz w:val="22"/>
          <w:szCs w:val="22"/>
        </w:rPr>
      </w:pPr>
      <w:r>
        <w:rPr>
          <w:noProof/>
        </w:rPr>
        <w:t>20</w:t>
      </w:r>
      <w:r>
        <w:rPr>
          <w:noProof/>
        </w:rPr>
        <w:noBreakHyphen/>
        <w:t>45</w:t>
      </w:r>
      <w:r>
        <w:rPr>
          <w:noProof/>
        </w:rPr>
        <w:tab/>
        <w:t>ASIC may convene a committee to consider applications</w:t>
      </w:r>
      <w:r w:rsidRPr="00E072A6">
        <w:rPr>
          <w:noProof/>
        </w:rPr>
        <w:tab/>
      </w:r>
      <w:r w:rsidRPr="00E072A6">
        <w:rPr>
          <w:noProof/>
        </w:rPr>
        <w:fldChar w:fldCharType="begin"/>
      </w:r>
      <w:r w:rsidRPr="00E072A6">
        <w:rPr>
          <w:noProof/>
        </w:rPr>
        <w:instrText xml:space="preserve"> PAGEREF _Toc169614423 \h </w:instrText>
      </w:r>
      <w:r w:rsidRPr="00E072A6">
        <w:rPr>
          <w:noProof/>
        </w:rPr>
      </w:r>
      <w:r w:rsidRPr="00E072A6">
        <w:rPr>
          <w:noProof/>
        </w:rPr>
        <w:fldChar w:fldCharType="separate"/>
      </w:r>
      <w:r w:rsidR="0088048A">
        <w:rPr>
          <w:noProof/>
        </w:rPr>
        <w:t>18</w:t>
      </w:r>
      <w:r w:rsidRPr="00E072A6">
        <w:rPr>
          <w:noProof/>
        </w:rPr>
        <w:fldChar w:fldCharType="end"/>
      </w:r>
    </w:p>
    <w:p w14:paraId="427BA420" w14:textId="232B797D" w:rsidR="00E072A6" w:rsidRDefault="00E072A6">
      <w:pPr>
        <w:pStyle w:val="TOC5"/>
        <w:rPr>
          <w:rFonts w:asciiTheme="minorHAnsi" w:eastAsiaTheme="minorEastAsia" w:hAnsiTheme="minorHAnsi" w:cstheme="minorBidi"/>
          <w:noProof/>
          <w:kern w:val="0"/>
          <w:sz w:val="22"/>
          <w:szCs w:val="22"/>
        </w:rPr>
      </w:pPr>
      <w:r>
        <w:rPr>
          <w:noProof/>
        </w:rPr>
        <w:t>20</w:t>
      </w:r>
      <w:r>
        <w:rPr>
          <w:noProof/>
        </w:rPr>
        <w:noBreakHyphen/>
        <w:t>50</w:t>
      </w:r>
      <w:r>
        <w:rPr>
          <w:noProof/>
        </w:rPr>
        <w:tab/>
        <w:t>ASIC must refer applications to a committee</w:t>
      </w:r>
      <w:r w:rsidRPr="00E072A6">
        <w:rPr>
          <w:noProof/>
        </w:rPr>
        <w:tab/>
      </w:r>
      <w:r w:rsidRPr="00E072A6">
        <w:rPr>
          <w:noProof/>
        </w:rPr>
        <w:fldChar w:fldCharType="begin"/>
      </w:r>
      <w:r w:rsidRPr="00E072A6">
        <w:rPr>
          <w:noProof/>
        </w:rPr>
        <w:instrText xml:space="preserve"> PAGEREF _Toc169614424 \h </w:instrText>
      </w:r>
      <w:r w:rsidRPr="00E072A6">
        <w:rPr>
          <w:noProof/>
        </w:rPr>
      </w:r>
      <w:r w:rsidRPr="00E072A6">
        <w:rPr>
          <w:noProof/>
        </w:rPr>
        <w:fldChar w:fldCharType="separate"/>
      </w:r>
      <w:r w:rsidR="0088048A">
        <w:rPr>
          <w:noProof/>
        </w:rPr>
        <w:t>19</w:t>
      </w:r>
      <w:r w:rsidRPr="00E072A6">
        <w:rPr>
          <w:noProof/>
        </w:rPr>
        <w:fldChar w:fldCharType="end"/>
      </w:r>
    </w:p>
    <w:p w14:paraId="1C54339F" w14:textId="20C01AF6" w:rsidR="00E072A6" w:rsidRDefault="00E072A6">
      <w:pPr>
        <w:pStyle w:val="TOC5"/>
        <w:rPr>
          <w:rFonts w:asciiTheme="minorHAnsi" w:eastAsiaTheme="minorEastAsia" w:hAnsiTheme="minorHAnsi" w:cstheme="minorBidi"/>
          <w:noProof/>
          <w:kern w:val="0"/>
          <w:sz w:val="22"/>
          <w:szCs w:val="22"/>
        </w:rPr>
      </w:pPr>
      <w:r>
        <w:rPr>
          <w:noProof/>
        </w:rPr>
        <w:t>20</w:t>
      </w:r>
      <w:r>
        <w:rPr>
          <w:noProof/>
        </w:rPr>
        <w:noBreakHyphen/>
        <w:t>55</w:t>
      </w:r>
      <w:r>
        <w:rPr>
          <w:noProof/>
        </w:rPr>
        <w:tab/>
        <w:t>Committee to consider applications</w:t>
      </w:r>
      <w:r w:rsidRPr="00E072A6">
        <w:rPr>
          <w:noProof/>
        </w:rPr>
        <w:tab/>
      </w:r>
      <w:r w:rsidRPr="00E072A6">
        <w:rPr>
          <w:noProof/>
        </w:rPr>
        <w:fldChar w:fldCharType="begin"/>
      </w:r>
      <w:r w:rsidRPr="00E072A6">
        <w:rPr>
          <w:noProof/>
        </w:rPr>
        <w:instrText xml:space="preserve"> PAGEREF _Toc169614425 \h </w:instrText>
      </w:r>
      <w:r w:rsidRPr="00E072A6">
        <w:rPr>
          <w:noProof/>
        </w:rPr>
      </w:r>
      <w:r w:rsidRPr="00E072A6">
        <w:rPr>
          <w:noProof/>
        </w:rPr>
        <w:fldChar w:fldCharType="separate"/>
      </w:r>
      <w:r w:rsidR="0088048A">
        <w:rPr>
          <w:noProof/>
        </w:rPr>
        <w:t>19</w:t>
      </w:r>
      <w:r w:rsidRPr="00E072A6">
        <w:rPr>
          <w:noProof/>
        </w:rPr>
        <w:fldChar w:fldCharType="end"/>
      </w:r>
    </w:p>
    <w:p w14:paraId="654D25FD" w14:textId="495B15B5" w:rsidR="00E072A6" w:rsidRDefault="00E072A6">
      <w:pPr>
        <w:pStyle w:val="TOC5"/>
        <w:rPr>
          <w:rFonts w:asciiTheme="minorHAnsi" w:eastAsiaTheme="minorEastAsia" w:hAnsiTheme="minorHAnsi" w:cstheme="minorBidi"/>
          <w:noProof/>
          <w:kern w:val="0"/>
          <w:sz w:val="22"/>
          <w:szCs w:val="22"/>
        </w:rPr>
      </w:pPr>
      <w:r>
        <w:rPr>
          <w:noProof/>
        </w:rPr>
        <w:t>20</w:t>
      </w:r>
      <w:r>
        <w:rPr>
          <w:noProof/>
        </w:rPr>
        <w:noBreakHyphen/>
        <w:t>60</w:t>
      </w:r>
      <w:r>
        <w:rPr>
          <w:noProof/>
        </w:rPr>
        <w:tab/>
        <w:t>Committee to report</w:t>
      </w:r>
      <w:r w:rsidRPr="00E072A6">
        <w:rPr>
          <w:noProof/>
        </w:rPr>
        <w:tab/>
      </w:r>
      <w:r w:rsidRPr="00E072A6">
        <w:rPr>
          <w:noProof/>
        </w:rPr>
        <w:fldChar w:fldCharType="begin"/>
      </w:r>
      <w:r w:rsidRPr="00E072A6">
        <w:rPr>
          <w:noProof/>
        </w:rPr>
        <w:instrText xml:space="preserve"> PAGEREF _Toc169614426 \h </w:instrText>
      </w:r>
      <w:r w:rsidRPr="00E072A6">
        <w:rPr>
          <w:noProof/>
        </w:rPr>
      </w:r>
      <w:r w:rsidRPr="00E072A6">
        <w:rPr>
          <w:noProof/>
        </w:rPr>
        <w:fldChar w:fldCharType="separate"/>
      </w:r>
      <w:r w:rsidR="0088048A">
        <w:rPr>
          <w:noProof/>
        </w:rPr>
        <w:t>19</w:t>
      </w:r>
      <w:r w:rsidRPr="00E072A6">
        <w:rPr>
          <w:noProof/>
        </w:rPr>
        <w:fldChar w:fldCharType="end"/>
      </w:r>
    </w:p>
    <w:p w14:paraId="5BB742D6" w14:textId="69BA89DB" w:rsidR="00E072A6" w:rsidRDefault="00E072A6">
      <w:pPr>
        <w:pStyle w:val="TOC5"/>
        <w:rPr>
          <w:rFonts w:asciiTheme="minorHAnsi" w:eastAsiaTheme="minorEastAsia" w:hAnsiTheme="minorHAnsi" w:cstheme="minorBidi"/>
          <w:noProof/>
          <w:kern w:val="0"/>
          <w:sz w:val="22"/>
          <w:szCs w:val="22"/>
        </w:rPr>
      </w:pPr>
      <w:r>
        <w:rPr>
          <w:noProof/>
        </w:rPr>
        <w:t>20</w:t>
      </w:r>
      <w:r>
        <w:rPr>
          <w:noProof/>
        </w:rPr>
        <w:noBreakHyphen/>
        <w:t>65</w:t>
      </w:r>
      <w:r>
        <w:rPr>
          <w:noProof/>
        </w:rPr>
        <w:tab/>
        <w:t>Committee’s decision given effect</w:t>
      </w:r>
      <w:r w:rsidRPr="00E072A6">
        <w:rPr>
          <w:noProof/>
        </w:rPr>
        <w:tab/>
      </w:r>
      <w:r w:rsidRPr="00E072A6">
        <w:rPr>
          <w:noProof/>
        </w:rPr>
        <w:fldChar w:fldCharType="begin"/>
      </w:r>
      <w:r w:rsidRPr="00E072A6">
        <w:rPr>
          <w:noProof/>
        </w:rPr>
        <w:instrText xml:space="preserve"> PAGEREF _Toc169614427 \h </w:instrText>
      </w:r>
      <w:r w:rsidRPr="00E072A6">
        <w:rPr>
          <w:noProof/>
        </w:rPr>
      </w:r>
      <w:r w:rsidRPr="00E072A6">
        <w:rPr>
          <w:noProof/>
        </w:rPr>
        <w:fldChar w:fldCharType="separate"/>
      </w:r>
      <w:r w:rsidR="0088048A">
        <w:rPr>
          <w:noProof/>
        </w:rPr>
        <w:t>19</w:t>
      </w:r>
      <w:r w:rsidRPr="00E072A6">
        <w:rPr>
          <w:noProof/>
        </w:rPr>
        <w:fldChar w:fldCharType="end"/>
      </w:r>
    </w:p>
    <w:p w14:paraId="208BE31C" w14:textId="346D8231" w:rsidR="00E072A6" w:rsidRDefault="00E072A6">
      <w:pPr>
        <w:pStyle w:val="TOC4"/>
        <w:rPr>
          <w:rFonts w:asciiTheme="minorHAnsi" w:eastAsiaTheme="minorEastAsia" w:hAnsiTheme="minorHAnsi" w:cstheme="minorBidi"/>
          <w:b w:val="0"/>
          <w:noProof/>
          <w:kern w:val="0"/>
          <w:sz w:val="22"/>
          <w:szCs w:val="22"/>
        </w:rPr>
      </w:pPr>
      <w:r>
        <w:rPr>
          <w:noProof/>
        </w:rPr>
        <w:t>Subdivision D—Renewal</w:t>
      </w:r>
      <w:r w:rsidRPr="00E072A6">
        <w:rPr>
          <w:b w:val="0"/>
          <w:noProof/>
          <w:sz w:val="18"/>
        </w:rPr>
        <w:tab/>
      </w:r>
      <w:r w:rsidRPr="00E072A6">
        <w:rPr>
          <w:b w:val="0"/>
          <w:noProof/>
          <w:sz w:val="18"/>
        </w:rPr>
        <w:fldChar w:fldCharType="begin"/>
      </w:r>
      <w:r w:rsidRPr="00E072A6">
        <w:rPr>
          <w:b w:val="0"/>
          <w:noProof/>
          <w:sz w:val="18"/>
        </w:rPr>
        <w:instrText xml:space="preserve"> PAGEREF _Toc169614428 \h </w:instrText>
      </w:r>
      <w:r w:rsidRPr="00E072A6">
        <w:rPr>
          <w:b w:val="0"/>
          <w:noProof/>
          <w:sz w:val="18"/>
        </w:rPr>
      </w:r>
      <w:r w:rsidRPr="00E072A6">
        <w:rPr>
          <w:b w:val="0"/>
          <w:noProof/>
          <w:sz w:val="18"/>
        </w:rPr>
        <w:fldChar w:fldCharType="separate"/>
      </w:r>
      <w:r w:rsidR="0088048A">
        <w:rPr>
          <w:b w:val="0"/>
          <w:noProof/>
          <w:sz w:val="18"/>
        </w:rPr>
        <w:t>20</w:t>
      </w:r>
      <w:r w:rsidRPr="00E072A6">
        <w:rPr>
          <w:b w:val="0"/>
          <w:noProof/>
          <w:sz w:val="18"/>
        </w:rPr>
        <w:fldChar w:fldCharType="end"/>
      </w:r>
    </w:p>
    <w:p w14:paraId="31947B12" w14:textId="7120CAF9" w:rsidR="00E072A6" w:rsidRDefault="00E072A6">
      <w:pPr>
        <w:pStyle w:val="TOC5"/>
        <w:rPr>
          <w:rFonts w:asciiTheme="minorHAnsi" w:eastAsiaTheme="minorEastAsia" w:hAnsiTheme="minorHAnsi" w:cstheme="minorBidi"/>
          <w:noProof/>
          <w:kern w:val="0"/>
          <w:sz w:val="22"/>
          <w:szCs w:val="22"/>
        </w:rPr>
      </w:pPr>
      <w:r>
        <w:rPr>
          <w:noProof/>
        </w:rPr>
        <w:t>20</w:t>
      </w:r>
      <w:r>
        <w:rPr>
          <w:noProof/>
        </w:rPr>
        <w:noBreakHyphen/>
        <w:t>70</w:t>
      </w:r>
      <w:r>
        <w:rPr>
          <w:noProof/>
        </w:rPr>
        <w:tab/>
        <w:t>Application for renewal</w:t>
      </w:r>
      <w:r w:rsidRPr="00E072A6">
        <w:rPr>
          <w:noProof/>
        </w:rPr>
        <w:tab/>
      </w:r>
      <w:r w:rsidRPr="00E072A6">
        <w:rPr>
          <w:noProof/>
        </w:rPr>
        <w:fldChar w:fldCharType="begin"/>
      </w:r>
      <w:r w:rsidRPr="00E072A6">
        <w:rPr>
          <w:noProof/>
        </w:rPr>
        <w:instrText xml:space="preserve"> PAGEREF _Toc169614429 \h </w:instrText>
      </w:r>
      <w:r w:rsidRPr="00E072A6">
        <w:rPr>
          <w:noProof/>
        </w:rPr>
      </w:r>
      <w:r w:rsidRPr="00E072A6">
        <w:rPr>
          <w:noProof/>
        </w:rPr>
        <w:fldChar w:fldCharType="separate"/>
      </w:r>
      <w:r w:rsidR="0088048A">
        <w:rPr>
          <w:noProof/>
        </w:rPr>
        <w:t>20</w:t>
      </w:r>
      <w:r w:rsidRPr="00E072A6">
        <w:rPr>
          <w:noProof/>
        </w:rPr>
        <w:fldChar w:fldCharType="end"/>
      </w:r>
    </w:p>
    <w:p w14:paraId="28422979" w14:textId="2FBB2B56" w:rsidR="00E072A6" w:rsidRDefault="00E072A6">
      <w:pPr>
        <w:pStyle w:val="TOC5"/>
        <w:rPr>
          <w:rFonts w:asciiTheme="minorHAnsi" w:eastAsiaTheme="minorEastAsia" w:hAnsiTheme="minorHAnsi" w:cstheme="minorBidi"/>
          <w:noProof/>
          <w:kern w:val="0"/>
          <w:sz w:val="22"/>
          <w:szCs w:val="22"/>
        </w:rPr>
      </w:pPr>
      <w:r>
        <w:rPr>
          <w:noProof/>
        </w:rPr>
        <w:t>20</w:t>
      </w:r>
      <w:r>
        <w:rPr>
          <w:noProof/>
        </w:rPr>
        <w:noBreakHyphen/>
        <w:t>75</w:t>
      </w:r>
      <w:r>
        <w:rPr>
          <w:noProof/>
        </w:rPr>
        <w:tab/>
        <w:t>Renewal</w:t>
      </w:r>
      <w:r w:rsidRPr="00E072A6">
        <w:rPr>
          <w:noProof/>
        </w:rPr>
        <w:tab/>
      </w:r>
      <w:r w:rsidRPr="00E072A6">
        <w:rPr>
          <w:noProof/>
        </w:rPr>
        <w:fldChar w:fldCharType="begin"/>
      </w:r>
      <w:r w:rsidRPr="00E072A6">
        <w:rPr>
          <w:noProof/>
        </w:rPr>
        <w:instrText xml:space="preserve"> PAGEREF _Toc169614430 \h </w:instrText>
      </w:r>
      <w:r w:rsidRPr="00E072A6">
        <w:rPr>
          <w:noProof/>
        </w:rPr>
      </w:r>
      <w:r w:rsidRPr="00E072A6">
        <w:rPr>
          <w:noProof/>
        </w:rPr>
        <w:fldChar w:fldCharType="separate"/>
      </w:r>
      <w:r w:rsidR="0088048A">
        <w:rPr>
          <w:noProof/>
        </w:rPr>
        <w:t>20</w:t>
      </w:r>
      <w:r w:rsidRPr="00E072A6">
        <w:rPr>
          <w:noProof/>
        </w:rPr>
        <w:fldChar w:fldCharType="end"/>
      </w:r>
    </w:p>
    <w:p w14:paraId="0D3DC8D3" w14:textId="00CCDE98" w:rsidR="00E072A6" w:rsidRDefault="00E072A6">
      <w:pPr>
        <w:pStyle w:val="TOC4"/>
        <w:rPr>
          <w:rFonts w:asciiTheme="minorHAnsi" w:eastAsiaTheme="minorEastAsia" w:hAnsiTheme="minorHAnsi" w:cstheme="minorBidi"/>
          <w:b w:val="0"/>
          <w:noProof/>
          <w:kern w:val="0"/>
          <w:sz w:val="22"/>
          <w:szCs w:val="22"/>
        </w:rPr>
      </w:pPr>
      <w:r>
        <w:rPr>
          <w:noProof/>
        </w:rPr>
        <w:t>Subdivision E—Offences relating to registration</w:t>
      </w:r>
      <w:r w:rsidRPr="00E072A6">
        <w:rPr>
          <w:b w:val="0"/>
          <w:noProof/>
          <w:sz w:val="18"/>
        </w:rPr>
        <w:tab/>
      </w:r>
      <w:r w:rsidRPr="00E072A6">
        <w:rPr>
          <w:b w:val="0"/>
          <w:noProof/>
          <w:sz w:val="18"/>
        </w:rPr>
        <w:fldChar w:fldCharType="begin"/>
      </w:r>
      <w:r w:rsidRPr="00E072A6">
        <w:rPr>
          <w:b w:val="0"/>
          <w:noProof/>
          <w:sz w:val="18"/>
        </w:rPr>
        <w:instrText xml:space="preserve"> PAGEREF _Toc169614431 \h </w:instrText>
      </w:r>
      <w:r w:rsidRPr="00E072A6">
        <w:rPr>
          <w:b w:val="0"/>
          <w:noProof/>
          <w:sz w:val="18"/>
        </w:rPr>
      </w:r>
      <w:r w:rsidRPr="00E072A6">
        <w:rPr>
          <w:b w:val="0"/>
          <w:noProof/>
          <w:sz w:val="18"/>
        </w:rPr>
        <w:fldChar w:fldCharType="separate"/>
      </w:r>
      <w:r w:rsidR="0088048A">
        <w:rPr>
          <w:b w:val="0"/>
          <w:noProof/>
          <w:sz w:val="18"/>
        </w:rPr>
        <w:t>21</w:t>
      </w:r>
      <w:r w:rsidRPr="00E072A6">
        <w:rPr>
          <w:b w:val="0"/>
          <w:noProof/>
          <w:sz w:val="18"/>
        </w:rPr>
        <w:fldChar w:fldCharType="end"/>
      </w:r>
    </w:p>
    <w:p w14:paraId="164DED2B" w14:textId="3BEA553A" w:rsidR="00E072A6" w:rsidRDefault="00E072A6">
      <w:pPr>
        <w:pStyle w:val="TOC5"/>
        <w:rPr>
          <w:rFonts w:asciiTheme="minorHAnsi" w:eastAsiaTheme="minorEastAsia" w:hAnsiTheme="minorHAnsi" w:cstheme="minorBidi"/>
          <w:noProof/>
          <w:kern w:val="0"/>
          <w:sz w:val="22"/>
          <w:szCs w:val="22"/>
        </w:rPr>
      </w:pPr>
      <w:r>
        <w:rPr>
          <w:noProof/>
        </w:rPr>
        <w:t>20</w:t>
      </w:r>
      <w:r>
        <w:rPr>
          <w:noProof/>
        </w:rPr>
        <w:noBreakHyphen/>
        <w:t>80</w:t>
      </w:r>
      <w:r>
        <w:rPr>
          <w:noProof/>
        </w:rPr>
        <w:tab/>
        <w:t>False representation that a person is a registered liquidator</w:t>
      </w:r>
      <w:r w:rsidRPr="00E072A6">
        <w:rPr>
          <w:noProof/>
        </w:rPr>
        <w:tab/>
      </w:r>
      <w:r w:rsidRPr="00E072A6">
        <w:rPr>
          <w:noProof/>
        </w:rPr>
        <w:fldChar w:fldCharType="begin"/>
      </w:r>
      <w:r w:rsidRPr="00E072A6">
        <w:rPr>
          <w:noProof/>
        </w:rPr>
        <w:instrText xml:space="preserve"> PAGEREF _Toc169614432 \h </w:instrText>
      </w:r>
      <w:r w:rsidRPr="00E072A6">
        <w:rPr>
          <w:noProof/>
        </w:rPr>
      </w:r>
      <w:r w:rsidRPr="00E072A6">
        <w:rPr>
          <w:noProof/>
        </w:rPr>
        <w:fldChar w:fldCharType="separate"/>
      </w:r>
      <w:r w:rsidR="0088048A">
        <w:rPr>
          <w:noProof/>
        </w:rPr>
        <w:t>21</w:t>
      </w:r>
      <w:r w:rsidRPr="00E072A6">
        <w:rPr>
          <w:noProof/>
        </w:rPr>
        <w:fldChar w:fldCharType="end"/>
      </w:r>
    </w:p>
    <w:p w14:paraId="46904C09" w14:textId="1CF74767" w:rsidR="00E072A6" w:rsidRDefault="00E072A6">
      <w:pPr>
        <w:pStyle w:val="TOC3"/>
        <w:rPr>
          <w:rFonts w:asciiTheme="minorHAnsi" w:eastAsiaTheme="minorEastAsia" w:hAnsiTheme="minorHAnsi" w:cstheme="minorBidi"/>
          <w:b w:val="0"/>
          <w:noProof/>
          <w:kern w:val="0"/>
          <w:szCs w:val="22"/>
        </w:rPr>
      </w:pPr>
      <w:r>
        <w:rPr>
          <w:noProof/>
        </w:rPr>
        <w:t>Division 25—Insurance</w:t>
      </w:r>
      <w:r w:rsidRPr="00E072A6">
        <w:rPr>
          <w:b w:val="0"/>
          <w:noProof/>
          <w:sz w:val="18"/>
        </w:rPr>
        <w:tab/>
      </w:r>
      <w:r w:rsidRPr="00E072A6">
        <w:rPr>
          <w:b w:val="0"/>
          <w:noProof/>
          <w:sz w:val="18"/>
        </w:rPr>
        <w:fldChar w:fldCharType="begin"/>
      </w:r>
      <w:r w:rsidRPr="00E072A6">
        <w:rPr>
          <w:b w:val="0"/>
          <w:noProof/>
          <w:sz w:val="18"/>
        </w:rPr>
        <w:instrText xml:space="preserve"> PAGEREF _Toc169614433 \h </w:instrText>
      </w:r>
      <w:r w:rsidRPr="00E072A6">
        <w:rPr>
          <w:b w:val="0"/>
          <w:noProof/>
          <w:sz w:val="18"/>
        </w:rPr>
      </w:r>
      <w:r w:rsidRPr="00E072A6">
        <w:rPr>
          <w:b w:val="0"/>
          <w:noProof/>
          <w:sz w:val="18"/>
        </w:rPr>
        <w:fldChar w:fldCharType="separate"/>
      </w:r>
      <w:r w:rsidR="0088048A">
        <w:rPr>
          <w:b w:val="0"/>
          <w:noProof/>
          <w:sz w:val="18"/>
        </w:rPr>
        <w:t>22</w:t>
      </w:r>
      <w:r w:rsidRPr="00E072A6">
        <w:rPr>
          <w:b w:val="0"/>
          <w:noProof/>
          <w:sz w:val="18"/>
        </w:rPr>
        <w:fldChar w:fldCharType="end"/>
      </w:r>
    </w:p>
    <w:p w14:paraId="28C1BEB3" w14:textId="6A949E60" w:rsidR="00E072A6" w:rsidRDefault="00E072A6">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Registered liquidators to maintain insurance</w:t>
      </w:r>
      <w:r w:rsidRPr="00E072A6">
        <w:rPr>
          <w:noProof/>
        </w:rPr>
        <w:tab/>
      </w:r>
      <w:r w:rsidRPr="00E072A6">
        <w:rPr>
          <w:noProof/>
        </w:rPr>
        <w:fldChar w:fldCharType="begin"/>
      </w:r>
      <w:r w:rsidRPr="00E072A6">
        <w:rPr>
          <w:noProof/>
        </w:rPr>
        <w:instrText xml:space="preserve"> PAGEREF _Toc169614434 \h </w:instrText>
      </w:r>
      <w:r w:rsidRPr="00E072A6">
        <w:rPr>
          <w:noProof/>
        </w:rPr>
      </w:r>
      <w:r w:rsidRPr="00E072A6">
        <w:rPr>
          <w:noProof/>
        </w:rPr>
        <w:fldChar w:fldCharType="separate"/>
      </w:r>
      <w:r w:rsidR="0088048A">
        <w:rPr>
          <w:noProof/>
        </w:rPr>
        <w:t>22</w:t>
      </w:r>
      <w:r w:rsidRPr="00E072A6">
        <w:rPr>
          <w:noProof/>
        </w:rPr>
        <w:fldChar w:fldCharType="end"/>
      </w:r>
    </w:p>
    <w:p w14:paraId="2BBDB32B" w14:textId="4B25374E" w:rsidR="00E072A6" w:rsidRDefault="00E072A6">
      <w:pPr>
        <w:pStyle w:val="TOC3"/>
        <w:rPr>
          <w:rFonts w:asciiTheme="minorHAnsi" w:eastAsiaTheme="minorEastAsia" w:hAnsiTheme="minorHAnsi" w:cstheme="minorBidi"/>
          <w:b w:val="0"/>
          <w:noProof/>
          <w:kern w:val="0"/>
          <w:szCs w:val="22"/>
        </w:rPr>
      </w:pPr>
      <w:r>
        <w:rPr>
          <w:noProof/>
        </w:rPr>
        <w:t>Division 30—Annual liquidator returns</w:t>
      </w:r>
      <w:r w:rsidRPr="00E072A6">
        <w:rPr>
          <w:b w:val="0"/>
          <w:noProof/>
          <w:sz w:val="18"/>
        </w:rPr>
        <w:tab/>
      </w:r>
      <w:r w:rsidRPr="00E072A6">
        <w:rPr>
          <w:b w:val="0"/>
          <w:noProof/>
          <w:sz w:val="18"/>
        </w:rPr>
        <w:fldChar w:fldCharType="begin"/>
      </w:r>
      <w:r w:rsidRPr="00E072A6">
        <w:rPr>
          <w:b w:val="0"/>
          <w:noProof/>
          <w:sz w:val="18"/>
        </w:rPr>
        <w:instrText xml:space="preserve"> PAGEREF _Toc169614435 \h </w:instrText>
      </w:r>
      <w:r w:rsidRPr="00E072A6">
        <w:rPr>
          <w:b w:val="0"/>
          <w:noProof/>
          <w:sz w:val="18"/>
        </w:rPr>
      </w:r>
      <w:r w:rsidRPr="00E072A6">
        <w:rPr>
          <w:b w:val="0"/>
          <w:noProof/>
          <w:sz w:val="18"/>
        </w:rPr>
        <w:fldChar w:fldCharType="separate"/>
      </w:r>
      <w:r w:rsidR="0088048A">
        <w:rPr>
          <w:b w:val="0"/>
          <w:noProof/>
          <w:sz w:val="18"/>
        </w:rPr>
        <w:t>23</w:t>
      </w:r>
      <w:r w:rsidRPr="00E072A6">
        <w:rPr>
          <w:b w:val="0"/>
          <w:noProof/>
          <w:sz w:val="18"/>
        </w:rPr>
        <w:fldChar w:fldCharType="end"/>
      </w:r>
    </w:p>
    <w:p w14:paraId="278F3FCE" w14:textId="1897F4AE" w:rsidR="00E072A6" w:rsidRDefault="00E072A6">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Annual liquidator returns</w:t>
      </w:r>
      <w:r w:rsidRPr="00E072A6">
        <w:rPr>
          <w:noProof/>
        </w:rPr>
        <w:tab/>
      </w:r>
      <w:r w:rsidRPr="00E072A6">
        <w:rPr>
          <w:noProof/>
        </w:rPr>
        <w:fldChar w:fldCharType="begin"/>
      </w:r>
      <w:r w:rsidRPr="00E072A6">
        <w:rPr>
          <w:noProof/>
        </w:rPr>
        <w:instrText xml:space="preserve"> PAGEREF _Toc169614436 \h </w:instrText>
      </w:r>
      <w:r w:rsidRPr="00E072A6">
        <w:rPr>
          <w:noProof/>
        </w:rPr>
      </w:r>
      <w:r w:rsidRPr="00E072A6">
        <w:rPr>
          <w:noProof/>
        </w:rPr>
        <w:fldChar w:fldCharType="separate"/>
      </w:r>
      <w:r w:rsidR="0088048A">
        <w:rPr>
          <w:noProof/>
        </w:rPr>
        <w:t>23</w:t>
      </w:r>
      <w:r w:rsidRPr="00E072A6">
        <w:rPr>
          <w:noProof/>
        </w:rPr>
        <w:fldChar w:fldCharType="end"/>
      </w:r>
    </w:p>
    <w:p w14:paraId="3D8F8ABE" w14:textId="45EB1E66" w:rsidR="00E072A6" w:rsidRDefault="00E072A6">
      <w:pPr>
        <w:pStyle w:val="TOC3"/>
        <w:rPr>
          <w:rFonts w:asciiTheme="minorHAnsi" w:eastAsiaTheme="minorEastAsia" w:hAnsiTheme="minorHAnsi" w:cstheme="minorBidi"/>
          <w:b w:val="0"/>
          <w:noProof/>
          <w:kern w:val="0"/>
          <w:szCs w:val="22"/>
        </w:rPr>
      </w:pPr>
      <w:r>
        <w:rPr>
          <w:noProof/>
        </w:rPr>
        <w:t>Division 35—Notice requirements</w:t>
      </w:r>
      <w:r w:rsidRPr="00E072A6">
        <w:rPr>
          <w:b w:val="0"/>
          <w:noProof/>
          <w:sz w:val="18"/>
        </w:rPr>
        <w:tab/>
      </w:r>
      <w:r w:rsidRPr="00E072A6">
        <w:rPr>
          <w:b w:val="0"/>
          <w:noProof/>
          <w:sz w:val="18"/>
        </w:rPr>
        <w:fldChar w:fldCharType="begin"/>
      </w:r>
      <w:r w:rsidRPr="00E072A6">
        <w:rPr>
          <w:b w:val="0"/>
          <w:noProof/>
          <w:sz w:val="18"/>
        </w:rPr>
        <w:instrText xml:space="preserve"> PAGEREF _Toc169614437 \h </w:instrText>
      </w:r>
      <w:r w:rsidRPr="00E072A6">
        <w:rPr>
          <w:b w:val="0"/>
          <w:noProof/>
          <w:sz w:val="18"/>
        </w:rPr>
      </w:r>
      <w:r w:rsidRPr="00E072A6">
        <w:rPr>
          <w:b w:val="0"/>
          <w:noProof/>
          <w:sz w:val="18"/>
        </w:rPr>
        <w:fldChar w:fldCharType="separate"/>
      </w:r>
      <w:r w:rsidR="0088048A">
        <w:rPr>
          <w:b w:val="0"/>
          <w:noProof/>
          <w:sz w:val="18"/>
        </w:rPr>
        <w:t>25</w:t>
      </w:r>
      <w:r w:rsidRPr="00E072A6">
        <w:rPr>
          <w:b w:val="0"/>
          <w:noProof/>
          <w:sz w:val="18"/>
        </w:rPr>
        <w:fldChar w:fldCharType="end"/>
      </w:r>
    </w:p>
    <w:p w14:paraId="46CA6ABF" w14:textId="0056324C" w:rsidR="00E072A6" w:rsidRDefault="00E072A6">
      <w:pPr>
        <w:pStyle w:val="TOC5"/>
        <w:rPr>
          <w:rFonts w:asciiTheme="minorHAnsi" w:eastAsiaTheme="minorEastAsia" w:hAnsiTheme="minorHAnsi" w:cstheme="minorBidi"/>
          <w:noProof/>
          <w:kern w:val="0"/>
          <w:sz w:val="22"/>
          <w:szCs w:val="22"/>
        </w:rPr>
      </w:pPr>
      <w:r>
        <w:rPr>
          <w:noProof/>
        </w:rPr>
        <w:t>35</w:t>
      </w:r>
      <w:r>
        <w:rPr>
          <w:noProof/>
        </w:rPr>
        <w:noBreakHyphen/>
        <w:t>1</w:t>
      </w:r>
      <w:r>
        <w:rPr>
          <w:noProof/>
        </w:rPr>
        <w:tab/>
        <w:t>Notice of significant events</w:t>
      </w:r>
      <w:r w:rsidRPr="00E072A6">
        <w:rPr>
          <w:noProof/>
        </w:rPr>
        <w:tab/>
      </w:r>
      <w:r w:rsidRPr="00E072A6">
        <w:rPr>
          <w:noProof/>
        </w:rPr>
        <w:fldChar w:fldCharType="begin"/>
      </w:r>
      <w:r w:rsidRPr="00E072A6">
        <w:rPr>
          <w:noProof/>
        </w:rPr>
        <w:instrText xml:space="preserve"> PAGEREF _Toc169614438 \h </w:instrText>
      </w:r>
      <w:r w:rsidRPr="00E072A6">
        <w:rPr>
          <w:noProof/>
        </w:rPr>
      </w:r>
      <w:r w:rsidRPr="00E072A6">
        <w:rPr>
          <w:noProof/>
        </w:rPr>
        <w:fldChar w:fldCharType="separate"/>
      </w:r>
      <w:r w:rsidR="0088048A">
        <w:rPr>
          <w:noProof/>
        </w:rPr>
        <w:t>25</w:t>
      </w:r>
      <w:r w:rsidRPr="00E072A6">
        <w:rPr>
          <w:noProof/>
        </w:rPr>
        <w:fldChar w:fldCharType="end"/>
      </w:r>
    </w:p>
    <w:p w14:paraId="5E6E056A" w14:textId="3864D69A" w:rsidR="00E072A6" w:rsidRDefault="00E072A6">
      <w:pPr>
        <w:pStyle w:val="TOC5"/>
        <w:rPr>
          <w:rFonts w:asciiTheme="minorHAnsi" w:eastAsiaTheme="minorEastAsia" w:hAnsiTheme="minorHAnsi" w:cstheme="minorBidi"/>
          <w:noProof/>
          <w:kern w:val="0"/>
          <w:sz w:val="22"/>
          <w:szCs w:val="22"/>
        </w:rPr>
      </w:pPr>
      <w:r>
        <w:rPr>
          <w:noProof/>
        </w:rPr>
        <w:t>35</w:t>
      </w:r>
      <w:r>
        <w:rPr>
          <w:noProof/>
        </w:rPr>
        <w:noBreakHyphen/>
        <w:t>5</w:t>
      </w:r>
      <w:r>
        <w:rPr>
          <w:noProof/>
        </w:rPr>
        <w:tab/>
        <w:t>Notice of other events</w:t>
      </w:r>
      <w:r w:rsidRPr="00E072A6">
        <w:rPr>
          <w:noProof/>
        </w:rPr>
        <w:tab/>
      </w:r>
      <w:r w:rsidRPr="00E072A6">
        <w:rPr>
          <w:noProof/>
        </w:rPr>
        <w:fldChar w:fldCharType="begin"/>
      </w:r>
      <w:r w:rsidRPr="00E072A6">
        <w:rPr>
          <w:noProof/>
        </w:rPr>
        <w:instrText xml:space="preserve"> PAGEREF _Toc169614439 \h </w:instrText>
      </w:r>
      <w:r w:rsidRPr="00E072A6">
        <w:rPr>
          <w:noProof/>
        </w:rPr>
      </w:r>
      <w:r w:rsidRPr="00E072A6">
        <w:rPr>
          <w:noProof/>
        </w:rPr>
        <w:fldChar w:fldCharType="separate"/>
      </w:r>
      <w:r w:rsidR="0088048A">
        <w:rPr>
          <w:noProof/>
        </w:rPr>
        <w:t>26</w:t>
      </w:r>
      <w:r w:rsidRPr="00E072A6">
        <w:rPr>
          <w:noProof/>
        </w:rPr>
        <w:fldChar w:fldCharType="end"/>
      </w:r>
    </w:p>
    <w:p w14:paraId="3DD2A027" w14:textId="2D116276" w:rsidR="00E072A6" w:rsidRDefault="00E072A6">
      <w:pPr>
        <w:pStyle w:val="TOC3"/>
        <w:rPr>
          <w:rFonts w:asciiTheme="minorHAnsi" w:eastAsiaTheme="minorEastAsia" w:hAnsiTheme="minorHAnsi" w:cstheme="minorBidi"/>
          <w:b w:val="0"/>
          <w:noProof/>
          <w:kern w:val="0"/>
          <w:szCs w:val="22"/>
        </w:rPr>
      </w:pPr>
      <w:r>
        <w:rPr>
          <w:noProof/>
        </w:rPr>
        <w:t>Division 40—Disciplinary and other action</w:t>
      </w:r>
      <w:r w:rsidRPr="00E072A6">
        <w:rPr>
          <w:b w:val="0"/>
          <w:noProof/>
          <w:sz w:val="18"/>
        </w:rPr>
        <w:tab/>
      </w:r>
      <w:r w:rsidRPr="00E072A6">
        <w:rPr>
          <w:b w:val="0"/>
          <w:noProof/>
          <w:sz w:val="18"/>
        </w:rPr>
        <w:fldChar w:fldCharType="begin"/>
      </w:r>
      <w:r w:rsidRPr="00E072A6">
        <w:rPr>
          <w:b w:val="0"/>
          <w:noProof/>
          <w:sz w:val="18"/>
        </w:rPr>
        <w:instrText xml:space="preserve"> PAGEREF _Toc169614440 \h </w:instrText>
      </w:r>
      <w:r w:rsidRPr="00E072A6">
        <w:rPr>
          <w:b w:val="0"/>
          <w:noProof/>
          <w:sz w:val="18"/>
        </w:rPr>
      </w:r>
      <w:r w:rsidRPr="00E072A6">
        <w:rPr>
          <w:b w:val="0"/>
          <w:noProof/>
          <w:sz w:val="18"/>
        </w:rPr>
        <w:fldChar w:fldCharType="separate"/>
      </w:r>
      <w:r w:rsidR="0088048A">
        <w:rPr>
          <w:b w:val="0"/>
          <w:noProof/>
          <w:sz w:val="18"/>
        </w:rPr>
        <w:t>27</w:t>
      </w:r>
      <w:r w:rsidRPr="00E072A6">
        <w:rPr>
          <w:b w:val="0"/>
          <w:noProof/>
          <w:sz w:val="18"/>
        </w:rPr>
        <w:fldChar w:fldCharType="end"/>
      </w:r>
    </w:p>
    <w:p w14:paraId="5456E08B" w14:textId="503090CD" w:rsidR="00E072A6" w:rsidRDefault="00E072A6">
      <w:pPr>
        <w:pStyle w:val="TOC4"/>
        <w:rPr>
          <w:rFonts w:asciiTheme="minorHAnsi" w:eastAsiaTheme="minorEastAsia" w:hAnsiTheme="minorHAnsi" w:cstheme="minorBidi"/>
          <w:b w:val="0"/>
          <w:noProof/>
          <w:kern w:val="0"/>
          <w:sz w:val="22"/>
          <w:szCs w:val="22"/>
        </w:rPr>
      </w:pPr>
      <w:r>
        <w:rPr>
          <w:noProof/>
        </w:rPr>
        <w:t>Subdivision A—Introduction</w:t>
      </w:r>
      <w:r w:rsidRPr="00E072A6">
        <w:rPr>
          <w:b w:val="0"/>
          <w:noProof/>
          <w:sz w:val="18"/>
        </w:rPr>
        <w:tab/>
      </w:r>
      <w:r w:rsidRPr="00E072A6">
        <w:rPr>
          <w:b w:val="0"/>
          <w:noProof/>
          <w:sz w:val="18"/>
        </w:rPr>
        <w:fldChar w:fldCharType="begin"/>
      </w:r>
      <w:r w:rsidRPr="00E072A6">
        <w:rPr>
          <w:b w:val="0"/>
          <w:noProof/>
          <w:sz w:val="18"/>
        </w:rPr>
        <w:instrText xml:space="preserve"> PAGEREF _Toc169614441 \h </w:instrText>
      </w:r>
      <w:r w:rsidRPr="00E072A6">
        <w:rPr>
          <w:b w:val="0"/>
          <w:noProof/>
          <w:sz w:val="18"/>
        </w:rPr>
      </w:r>
      <w:r w:rsidRPr="00E072A6">
        <w:rPr>
          <w:b w:val="0"/>
          <w:noProof/>
          <w:sz w:val="18"/>
        </w:rPr>
        <w:fldChar w:fldCharType="separate"/>
      </w:r>
      <w:r w:rsidR="0088048A">
        <w:rPr>
          <w:b w:val="0"/>
          <w:noProof/>
          <w:sz w:val="18"/>
        </w:rPr>
        <w:t>27</w:t>
      </w:r>
      <w:r w:rsidRPr="00E072A6">
        <w:rPr>
          <w:b w:val="0"/>
          <w:noProof/>
          <w:sz w:val="18"/>
        </w:rPr>
        <w:fldChar w:fldCharType="end"/>
      </w:r>
    </w:p>
    <w:p w14:paraId="23F10F50" w14:textId="323AC689"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Simplified outline of this Division</w:t>
      </w:r>
      <w:r w:rsidRPr="00E072A6">
        <w:rPr>
          <w:noProof/>
        </w:rPr>
        <w:tab/>
      </w:r>
      <w:r w:rsidRPr="00E072A6">
        <w:rPr>
          <w:noProof/>
        </w:rPr>
        <w:fldChar w:fldCharType="begin"/>
      </w:r>
      <w:r w:rsidRPr="00E072A6">
        <w:rPr>
          <w:noProof/>
        </w:rPr>
        <w:instrText xml:space="preserve"> PAGEREF _Toc169614442 \h </w:instrText>
      </w:r>
      <w:r w:rsidRPr="00E072A6">
        <w:rPr>
          <w:noProof/>
        </w:rPr>
      </w:r>
      <w:r w:rsidRPr="00E072A6">
        <w:rPr>
          <w:noProof/>
        </w:rPr>
        <w:fldChar w:fldCharType="separate"/>
      </w:r>
      <w:r w:rsidR="0088048A">
        <w:rPr>
          <w:noProof/>
        </w:rPr>
        <w:t>27</w:t>
      </w:r>
      <w:r w:rsidRPr="00E072A6">
        <w:rPr>
          <w:noProof/>
        </w:rPr>
        <w:fldChar w:fldCharType="end"/>
      </w:r>
    </w:p>
    <w:p w14:paraId="71E5293B" w14:textId="79EF5A7A" w:rsidR="00E072A6" w:rsidRDefault="00E072A6">
      <w:pPr>
        <w:pStyle w:val="TOC4"/>
        <w:rPr>
          <w:rFonts w:asciiTheme="minorHAnsi" w:eastAsiaTheme="minorEastAsia" w:hAnsiTheme="minorHAnsi" w:cstheme="minorBidi"/>
          <w:b w:val="0"/>
          <w:noProof/>
          <w:kern w:val="0"/>
          <w:sz w:val="22"/>
          <w:szCs w:val="22"/>
        </w:rPr>
      </w:pPr>
      <w:r>
        <w:rPr>
          <w:noProof/>
        </w:rPr>
        <w:t>Subdivision B—Direction to comply</w:t>
      </w:r>
      <w:r w:rsidRPr="00E072A6">
        <w:rPr>
          <w:b w:val="0"/>
          <w:noProof/>
          <w:sz w:val="18"/>
        </w:rPr>
        <w:tab/>
      </w:r>
      <w:r w:rsidRPr="00E072A6">
        <w:rPr>
          <w:b w:val="0"/>
          <w:noProof/>
          <w:sz w:val="18"/>
        </w:rPr>
        <w:fldChar w:fldCharType="begin"/>
      </w:r>
      <w:r w:rsidRPr="00E072A6">
        <w:rPr>
          <w:b w:val="0"/>
          <w:noProof/>
          <w:sz w:val="18"/>
        </w:rPr>
        <w:instrText xml:space="preserve"> PAGEREF _Toc169614443 \h </w:instrText>
      </w:r>
      <w:r w:rsidRPr="00E072A6">
        <w:rPr>
          <w:b w:val="0"/>
          <w:noProof/>
          <w:sz w:val="18"/>
        </w:rPr>
      </w:r>
      <w:r w:rsidRPr="00E072A6">
        <w:rPr>
          <w:b w:val="0"/>
          <w:noProof/>
          <w:sz w:val="18"/>
        </w:rPr>
        <w:fldChar w:fldCharType="separate"/>
      </w:r>
      <w:r w:rsidR="0088048A">
        <w:rPr>
          <w:b w:val="0"/>
          <w:noProof/>
          <w:sz w:val="18"/>
        </w:rPr>
        <w:t>28</w:t>
      </w:r>
      <w:r w:rsidRPr="00E072A6">
        <w:rPr>
          <w:b w:val="0"/>
          <w:noProof/>
          <w:sz w:val="18"/>
        </w:rPr>
        <w:fldChar w:fldCharType="end"/>
      </w:r>
    </w:p>
    <w:p w14:paraId="7F6BACF9" w14:textId="3259FAC1"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Registered liquidator to remedy failure to lodge documents or give information or documents</w:t>
      </w:r>
      <w:r w:rsidRPr="00E072A6">
        <w:rPr>
          <w:noProof/>
        </w:rPr>
        <w:tab/>
      </w:r>
      <w:r w:rsidRPr="00E072A6">
        <w:rPr>
          <w:noProof/>
        </w:rPr>
        <w:fldChar w:fldCharType="begin"/>
      </w:r>
      <w:r w:rsidRPr="00E072A6">
        <w:rPr>
          <w:noProof/>
        </w:rPr>
        <w:instrText xml:space="preserve"> PAGEREF _Toc169614444 \h </w:instrText>
      </w:r>
      <w:r w:rsidRPr="00E072A6">
        <w:rPr>
          <w:noProof/>
        </w:rPr>
      </w:r>
      <w:r w:rsidRPr="00E072A6">
        <w:rPr>
          <w:noProof/>
        </w:rPr>
        <w:fldChar w:fldCharType="separate"/>
      </w:r>
      <w:r w:rsidR="0088048A">
        <w:rPr>
          <w:noProof/>
        </w:rPr>
        <w:t>28</w:t>
      </w:r>
      <w:r w:rsidRPr="00E072A6">
        <w:rPr>
          <w:noProof/>
        </w:rPr>
        <w:fldChar w:fldCharType="end"/>
      </w:r>
    </w:p>
    <w:p w14:paraId="60D7C610" w14:textId="296E7655"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Registered liquidator to correct inaccuracies etc.</w:t>
      </w:r>
      <w:r w:rsidRPr="00E072A6">
        <w:rPr>
          <w:noProof/>
        </w:rPr>
        <w:tab/>
      </w:r>
      <w:r w:rsidRPr="00E072A6">
        <w:rPr>
          <w:noProof/>
        </w:rPr>
        <w:fldChar w:fldCharType="begin"/>
      </w:r>
      <w:r w:rsidRPr="00E072A6">
        <w:rPr>
          <w:noProof/>
        </w:rPr>
        <w:instrText xml:space="preserve"> PAGEREF _Toc169614445 \h </w:instrText>
      </w:r>
      <w:r w:rsidRPr="00E072A6">
        <w:rPr>
          <w:noProof/>
        </w:rPr>
      </w:r>
      <w:r w:rsidRPr="00E072A6">
        <w:rPr>
          <w:noProof/>
        </w:rPr>
        <w:fldChar w:fldCharType="separate"/>
      </w:r>
      <w:r w:rsidR="0088048A">
        <w:rPr>
          <w:noProof/>
        </w:rPr>
        <w:t>29</w:t>
      </w:r>
      <w:r w:rsidRPr="00E072A6">
        <w:rPr>
          <w:noProof/>
        </w:rPr>
        <w:fldChar w:fldCharType="end"/>
      </w:r>
    </w:p>
    <w:p w14:paraId="50D64C85" w14:textId="59E4BE50" w:rsidR="00E072A6" w:rsidRDefault="00E072A6">
      <w:pPr>
        <w:pStyle w:val="TOC5"/>
        <w:rPr>
          <w:rFonts w:asciiTheme="minorHAnsi" w:eastAsiaTheme="minorEastAsia" w:hAnsiTheme="minorHAnsi" w:cstheme="minorBidi"/>
          <w:noProof/>
          <w:kern w:val="0"/>
          <w:sz w:val="22"/>
          <w:szCs w:val="22"/>
        </w:rPr>
      </w:pPr>
      <w:r>
        <w:rPr>
          <w:noProof/>
        </w:rPr>
        <w:lastRenderedPageBreak/>
        <w:t>40</w:t>
      </w:r>
      <w:r>
        <w:rPr>
          <w:noProof/>
        </w:rPr>
        <w:noBreakHyphen/>
        <w:t>15</w:t>
      </w:r>
      <w:r>
        <w:rPr>
          <w:noProof/>
        </w:rPr>
        <w:tab/>
        <w:t>Direction not to accept further appointments</w:t>
      </w:r>
      <w:r w:rsidRPr="00E072A6">
        <w:rPr>
          <w:noProof/>
        </w:rPr>
        <w:tab/>
      </w:r>
      <w:r w:rsidRPr="00E072A6">
        <w:rPr>
          <w:noProof/>
        </w:rPr>
        <w:fldChar w:fldCharType="begin"/>
      </w:r>
      <w:r w:rsidRPr="00E072A6">
        <w:rPr>
          <w:noProof/>
        </w:rPr>
        <w:instrText xml:space="preserve"> PAGEREF _Toc169614446 \h </w:instrText>
      </w:r>
      <w:r w:rsidRPr="00E072A6">
        <w:rPr>
          <w:noProof/>
        </w:rPr>
      </w:r>
      <w:r w:rsidRPr="00E072A6">
        <w:rPr>
          <w:noProof/>
        </w:rPr>
        <w:fldChar w:fldCharType="separate"/>
      </w:r>
      <w:r w:rsidR="0088048A">
        <w:rPr>
          <w:noProof/>
        </w:rPr>
        <w:t>31</w:t>
      </w:r>
      <w:r w:rsidRPr="00E072A6">
        <w:rPr>
          <w:noProof/>
        </w:rPr>
        <w:fldChar w:fldCharType="end"/>
      </w:r>
    </w:p>
    <w:p w14:paraId="48427C0F" w14:textId="5DBAEED7" w:rsidR="00E072A6" w:rsidRDefault="00E072A6">
      <w:pPr>
        <w:pStyle w:val="TOC4"/>
        <w:rPr>
          <w:rFonts w:asciiTheme="minorHAnsi" w:eastAsiaTheme="minorEastAsia" w:hAnsiTheme="minorHAnsi" w:cstheme="minorBidi"/>
          <w:b w:val="0"/>
          <w:noProof/>
          <w:kern w:val="0"/>
          <w:sz w:val="22"/>
          <w:szCs w:val="22"/>
        </w:rPr>
      </w:pPr>
      <w:r>
        <w:rPr>
          <w:noProof/>
        </w:rPr>
        <w:t>Subdivision C—Automatic cancellation</w:t>
      </w:r>
      <w:r w:rsidRPr="00E072A6">
        <w:rPr>
          <w:b w:val="0"/>
          <w:noProof/>
          <w:sz w:val="18"/>
        </w:rPr>
        <w:tab/>
      </w:r>
      <w:r w:rsidRPr="00E072A6">
        <w:rPr>
          <w:b w:val="0"/>
          <w:noProof/>
          <w:sz w:val="18"/>
        </w:rPr>
        <w:fldChar w:fldCharType="begin"/>
      </w:r>
      <w:r w:rsidRPr="00E072A6">
        <w:rPr>
          <w:b w:val="0"/>
          <w:noProof/>
          <w:sz w:val="18"/>
        </w:rPr>
        <w:instrText xml:space="preserve"> PAGEREF _Toc169614447 \h </w:instrText>
      </w:r>
      <w:r w:rsidRPr="00E072A6">
        <w:rPr>
          <w:b w:val="0"/>
          <w:noProof/>
          <w:sz w:val="18"/>
        </w:rPr>
      </w:r>
      <w:r w:rsidRPr="00E072A6">
        <w:rPr>
          <w:b w:val="0"/>
          <w:noProof/>
          <w:sz w:val="18"/>
        </w:rPr>
        <w:fldChar w:fldCharType="separate"/>
      </w:r>
      <w:r w:rsidR="0088048A">
        <w:rPr>
          <w:b w:val="0"/>
          <w:noProof/>
          <w:sz w:val="18"/>
        </w:rPr>
        <w:t>32</w:t>
      </w:r>
      <w:r w:rsidRPr="00E072A6">
        <w:rPr>
          <w:b w:val="0"/>
          <w:noProof/>
          <w:sz w:val="18"/>
        </w:rPr>
        <w:fldChar w:fldCharType="end"/>
      </w:r>
    </w:p>
    <w:p w14:paraId="399E1AF3" w14:textId="5B486A45"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Automatic cancellation</w:t>
      </w:r>
      <w:r w:rsidRPr="00E072A6">
        <w:rPr>
          <w:noProof/>
        </w:rPr>
        <w:tab/>
      </w:r>
      <w:r w:rsidRPr="00E072A6">
        <w:rPr>
          <w:noProof/>
        </w:rPr>
        <w:fldChar w:fldCharType="begin"/>
      </w:r>
      <w:r w:rsidRPr="00E072A6">
        <w:rPr>
          <w:noProof/>
        </w:rPr>
        <w:instrText xml:space="preserve"> PAGEREF _Toc169614448 \h </w:instrText>
      </w:r>
      <w:r w:rsidRPr="00E072A6">
        <w:rPr>
          <w:noProof/>
        </w:rPr>
      </w:r>
      <w:r w:rsidRPr="00E072A6">
        <w:rPr>
          <w:noProof/>
        </w:rPr>
        <w:fldChar w:fldCharType="separate"/>
      </w:r>
      <w:r w:rsidR="0088048A">
        <w:rPr>
          <w:noProof/>
        </w:rPr>
        <w:t>32</w:t>
      </w:r>
      <w:r w:rsidRPr="00E072A6">
        <w:rPr>
          <w:noProof/>
        </w:rPr>
        <w:fldChar w:fldCharType="end"/>
      </w:r>
    </w:p>
    <w:p w14:paraId="017CAB68" w14:textId="1B1B887E" w:rsidR="00E072A6" w:rsidRDefault="00E072A6">
      <w:pPr>
        <w:pStyle w:val="TOC4"/>
        <w:rPr>
          <w:rFonts w:asciiTheme="minorHAnsi" w:eastAsiaTheme="minorEastAsia" w:hAnsiTheme="minorHAnsi" w:cstheme="minorBidi"/>
          <w:b w:val="0"/>
          <w:noProof/>
          <w:kern w:val="0"/>
          <w:sz w:val="22"/>
          <w:szCs w:val="22"/>
        </w:rPr>
      </w:pPr>
      <w:r>
        <w:rPr>
          <w:noProof/>
        </w:rPr>
        <w:t>Subdivision D—ASIC may suspend or cancel registration</w:t>
      </w:r>
      <w:r w:rsidRPr="00E072A6">
        <w:rPr>
          <w:b w:val="0"/>
          <w:noProof/>
          <w:sz w:val="18"/>
        </w:rPr>
        <w:tab/>
      </w:r>
      <w:r w:rsidRPr="00E072A6">
        <w:rPr>
          <w:b w:val="0"/>
          <w:noProof/>
          <w:sz w:val="18"/>
        </w:rPr>
        <w:fldChar w:fldCharType="begin"/>
      </w:r>
      <w:r w:rsidRPr="00E072A6">
        <w:rPr>
          <w:b w:val="0"/>
          <w:noProof/>
          <w:sz w:val="18"/>
        </w:rPr>
        <w:instrText xml:space="preserve"> PAGEREF _Toc169614449 \h </w:instrText>
      </w:r>
      <w:r w:rsidRPr="00E072A6">
        <w:rPr>
          <w:b w:val="0"/>
          <w:noProof/>
          <w:sz w:val="18"/>
        </w:rPr>
      </w:r>
      <w:r w:rsidRPr="00E072A6">
        <w:rPr>
          <w:b w:val="0"/>
          <w:noProof/>
          <w:sz w:val="18"/>
        </w:rPr>
        <w:fldChar w:fldCharType="separate"/>
      </w:r>
      <w:r w:rsidR="0088048A">
        <w:rPr>
          <w:b w:val="0"/>
          <w:noProof/>
          <w:sz w:val="18"/>
        </w:rPr>
        <w:t>32</w:t>
      </w:r>
      <w:r w:rsidRPr="00E072A6">
        <w:rPr>
          <w:b w:val="0"/>
          <w:noProof/>
          <w:sz w:val="18"/>
        </w:rPr>
        <w:fldChar w:fldCharType="end"/>
      </w:r>
    </w:p>
    <w:p w14:paraId="26C86111" w14:textId="3A264CC0"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ASIC may suspend registration</w:t>
      </w:r>
      <w:r w:rsidRPr="00E072A6">
        <w:rPr>
          <w:noProof/>
        </w:rPr>
        <w:tab/>
      </w:r>
      <w:r w:rsidRPr="00E072A6">
        <w:rPr>
          <w:noProof/>
        </w:rPr>
        <w:fldChar w:fldCharType="begin"/>
      </w:r>
      <w:r w:rsidRPr="00E072A6">
        <w:rPr>
          <w:noProof/>
        </w:rPr>
        <w:instrText xml:space="preserve"> PAGEREF _Toc169614450 \h </w:instrText>
      </w:r>
      <w:r w:rsidRPr="00E072A6">
        <w:rPr>
          <w:noProof/>
        </w:rPr>
      </w:r>
      <w:r w:rsidRPr="00E072A6">
        <w:rPr>
          <w:noProof/>
        </w:rPr>
        <w:fldChar w:fldCharType="separate"/>
      </w:r>
      <w:r w:rsidR="0088048A">
        <w:rPr>
          <w:noProof/>
        </w:rPr>
        <w:t>32</w:t>
      </w:r>
      <w:r w:rsidRPr="00E072A6">
        <w:rPr>
          <w:noProof/>
        </w:rPr>
        <w:fldChar w:fldCharType="end"/>
      </w:r>
    </w:p>
    <w:p w14:paraId="70408A10" w14:textId="4743B5F6"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ASIC may cancel registration</w:t>
      </w:r>
      <w:r w:rsidRPr="00E072A6">
        <w:rPr>
          <w:noProof/>
        </w:rPr>
        <w:tab/>
      </w:r>
      <w:r w:rsidRPr="00E072A6">
        <w:rPr>
          <w:noProof/>
        </w:rPr>
        <w:fldChar w:fldCharType="begin"/>
      </w:r>
      <w:r w:rsidRPr="00E072A6">
        <w:rPr>
          <w:noProof/>
        </w:rPr>
        <w:instrText xml:space="preserve"> PAGEREF _Toc169614451 \h </w:instrText>
      </w:r>
      <w:r w:rsidRPr="00E072A6">
        <w:rPr>
          <w:noProof/>
        </w:rPr>
      </w:r>
      <w:r w:rsidRPr="00E072A6">
        <w:rPr>
          <w:noProof/>
        </w:rPr>
        <w:fldChar w:fldCharType="separate"/>
      </w:r>
      <w:r w:rsidR="0088048A">
        <w:rPr>
          <w:noProof/>
        </w:rPr>
        <w:t>34</w:t>
      </w:r>
      <w:r w:rsidRPr="00E072A6">
        <w:rPr>
          <w:noProof/>
        </w:rPr>
        <w:fldChar w:fldCharType="end"/>
      </w:r>
    </w:p>
    <w:p w14:paraId="76FD78B0" w14:textId="58DEDD83"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Notice of suspension or cancellation</w:t>
      </w:r>
      <w:r w:rsidRPr="00E072A6">
        <w:rPr>
          <w:noProof/>
        </w:rPr>
        <w:tab/>
      </w:r>
      <w:r w:rsidRPr="00E072A6">
        <w:rPr>
          <w:noProof/>
        </w:rPr>
        <w:fldChar w:fldCharType="begin"/>
      </w:r>
      <w:r w:rsidRPr="00E072A6">
        <w:rPr>
          <w:noProof/>
        </w:rPr>
        <w:instrText xml:space="preserve"> PAGEREF _Toc169614452 \h </w:instrText>
      </w:r>
      <w:r w:rsidRPr="00E072A6">
        <w:rPr>
          <w:noProof/>
        </w:rPr>
      </w:r>
      <w:r w:rsidRPr="00E072A6">
        <w:rPr>
          <w:noProof/>
        </w:rPr>
        <w:fldChar w:fldCharType="separate"/>
      </w:r>
      <w:r w:rsidR="0088048A">
        <w:rPr>
          <w:noProof/>
        </w:rPr>
        <w:t>35</w:t>
      </w:r>
      <w:r w:rsidRPr="00E072A6">
        <w:rPr>
          <w:noProof/>
        </w:rPr>
        <w:fldChar w:fldCharType="end"/>
      </w:r>
    </w:p>
    <w:p w14:paraId="750BFDAE" w14:textId="7C19B894" w:rsidR="00E072A6" w:rsidRDefault="00E072A6">
      <w:pPr>
        <w:pStyle w:val="TOC4"/>
        <w:rPr>
          <w:rFonts w:asciiTheme="minorHAnsi" w:eastAsiaTheme="minorEastAsia" w:hAnsiTheme="minorHAnsi" w:cstheme="minorBidi"/>
          <w:b w:val="0"/>
          <w:noProof/>
          <w:kern w:val="0"/>
          <w:sz w:val="22"/>
          <w:szCs w:val="22"/>
        </w:rPr>
      </w:pPr>
      <w:r>
        <w:rPr>
          <w:noProof/>
        </w:rPr>
        <w:t>Subdivision E—Disciplinary action by committee</w:t>
      </w:r>
      <w:r w:rsidRPr="00E072A6">
        <w:rPr>
          <w:b w:val="0"/>
          <w:noProof/>
          <w:sz w:val="18"/>
        </w:rPr>
        <w:tab/>
      </w:r>
      <w:r w:rsidRPr="00E072A6">
        <w:rPr>
          <w:b w:val="0"/>
          <w:noProof/>
          <w:sz w:val="18"/>
        </w:rPr>
        <w:fldChar w:fldCharType="begin"/>
      </w:r>
      <w:r w:rsidRPr="00E072A6">
        <w:rPr>
          <w:b w:val="0"/>
          <w:noProof/>
          <w:sz w:val="18"/>
        </w:rPr>
        <w:instrText xml:space="preserve"> PAGEREF _Toc169614453 \h </w:instrText>
      </w:r>
      <w:r w:rsidRPr="00E072A6">
        <w:rPr>
          <w:b w:val="0"/>
          <w:noProof/>
          <w:sz w:val="18"/>
        </w:rPr>
      </w:r>
      <w:r w:rsidRPr="00E072A6">
        <w:rPr>
          <w:b w:val="0"/>
          <w:noProof/>
          <w:sz w:val="18"/>
        </w:rPr>
        <w:fldChar w:fldCharType="separate"/>
      </w:r>
      <w:r w:rsidR="0088048A">
        <w:rPr>
          <w:b w:val="0"/>
          <w:noProof/>
          <w:sz w:val="18"/>
        </w:rPr>
        <w:t>35</w:t>
      </w:r>
      <w:r w:rsidRPr="00E072A6">
        <w:rPr>
          <w:b w:val="0"/>
          <w:noProof/>
          <w:sz w:val="18"/>
        </w:rPr>
        <w:fldChar w:fldCharType="end"/>
      </w:r>
    </w:p>
    <w:p w14:paraId="68100541" w14:textId="61A2F004"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ASIC may give a show</w:t>
      </w:r>
      <w:r>
        <w:rPr>
          <w:noProof/>
        </w:rPr>
        <w:noBreakHyphen/>
        <w:t>cause notice</w:t>
      </w:r>
      <w:r w:rsidRPr="00E072A6">
        <w:rPr>
          <w:noProof/>
        </w:rPr>
        <w:tab/>
      </w:r>
      <w:r w:rsidRPr="00E072A6">
        <w:rPr>
          <w:noProof/>
        </w:rPr>
        <w:fldChar w:fldCharType="begin"/>
      </w:r>
      <w:r w:rsidRPr="00E072A6">
        <w:rPr>
          <w:noProof/>
        </w:rPr>
        <w:instrText xml:space="preserve"> PAGEREF _Toc169614454 \h </w:instrText>
      </w:r>
      <w:r w:rsidRPr="00E072A6">
        <w:rPr>
          <w:noProof/>
        </w:rPr>
      </w:r>
      <w:r w:rsidRPr="00E072A6">
        <w:rPr>
          <w:noProof/>
        </w:rPr>
        <w:fldChar w:fldCharType="separate"/>
      </w:r>
      <w:r w:rsidR="0088048A">
        <w:rPr>
          <w:noProof/>
        </w:rPr>
        <w:t>35</w:t>
      </w:r>
      <w:r w:rsidRPr="00E072A6">
        <w:rPr>
          <w:noProof/>
        </w:rPr>
        <w:fldChar w:fldCharType="end"/>
      </w:r>
    </w:p>
    <w:p w14:paraId="49A670FE" w14:textId="7467632F"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ASIC may convene a committee</w:t>
      </w:r>
      <w:r w:rsidRPr="00E072A6">
        <w:rPr>
          <w:noProof/>
        </w:rPr>
        <w:tab/>
      </w:r>
      <w:r w:rsidRPr="00E072A6">
        <w:rPr>
          <w:noProof/>
        </w:rPr>
        <w:fldChar w:fldCharType="begin"/>
      </w:r>
      <w:r w:rsidRPr="00E072A6">
        <w:rPr>
          <w:noProof/>
        </w:rPr>
        <w:instrText xml:space="preserve"> PAGEREF _Toc169614455 \h </w:instrText>
      </w:r>
      <w:r w:rsidRPr="00E072A6">
        <w:rPr>
          <w:noProof/>
        </w:rPr>
      </w:r>
      <w:r w:rsidRPr="00E072A6">
        <w:rPr>
          <w:noProof/>
        </w:rPr>
        <w:fldChar w:fldCharType="separate"/>
      </w:r>
      <w:r w:rsidR="0088048A">
        <w:rPr>
          <w:noProof/>
        </w:rPr>
        <w:t>37</w:t>
      </w:r>
      <w:r w:rsidRPr="00E072A6">
        <w:rPr>
          <w:noProof/>
        </w:rPr>
        <w:fldChar w:fldCharType="end"/>
      </w:r>
    </w:p>
    <w:p w14:paraId="1149AD13" w14:textId="7DAD58EC"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ASIC may refer matters to the committee</w:t>
      </w:r>
      <w:r w:rsidRPr="00E072A6">
        <w:rPr>
          <w:noProof/>
        </w:rPr>
        <w:tab/>
      </w:r>
      <w:r w:rsidRPr="00E072A6">
        <w:rPr>
          <w:noProof/>
        </w:rPr>
        <w:fldChar w:fldCharType="begin"/>
      </w:r>
      <w:r w:rsidRPr="00E072A6">
        <w:rPr>
          <w:noProof/>
        </w:rPr>
        <w:instrText xml:space="preserve"> PAGEREF _Toc169614456 \h </w:instrText>
      </w:r>
      <w:r w:rsidRPr="00E072A6">
        <w:rPr>
          <w:noProof/>
        </w:rPr>
      </w:r>
      <w:r w:rsidRPr="00E072A6">
        <w:rPr>
          <w:noProof/>
        </w:rPr>
        <w:fldChar w:fldCharType="separate"/>
      </w:r>
      <w:r w:rsidR="0088048A">
        <w:rPr>
          <w:noProof/>
        </w:rPr>
        <w:t>37</w:t>
      </w:r>
      <w:r w:rsidRPr="00E072A6">
        <w:rPr>
          <w:noProof/>
        </w:rPr>
        <w:fldChar w:fldCharType="end"/>
      </w:r>
    </w:p>
    <w:p w14:paraId="52815B7D" w14:textId="7604E824"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Decision of the committee</w:t>
      </w:r>
      <w:r w:rsidRPr="00E072A6">
        <w:rPr>
          <w:noProof/>
        </w:rPr>
        <w:tab/>
      </w:r>
      <w:r w:rsidRPr="00E072A6">
        <w:rPr>
          <w:noProof/>
        </w:rPr>
        <w:fldChar w:fldCharType="begin"/>
      </w:r>
      <w:r w:rsidRPr="00E072A6">
        <w:rPr>
          <w:noProof/>
        </w:rPr>
        <w:instrText xml:space="preserve"> PAGEREF _Toc169614457 \h </w:instrText>
      </w:r>
      <w:r w:rsidRPr="00E072A6">
        <w:rPr>
          <w:noProof/>
        </w:rPr>
      </w:r>
      <w:r w:rsidRPr="00E072A6">
        <w:rPr>
          <w:noProof/>
        </w:rPr>
        <w:fldChar w:fldCharType="separate"/>
      </w:r>
      <w:r w:rsidR="0088048A">
        <w:rPr>
          <w:noProof/>
        </w:rPr>
        <w:t>38</w:t>
      </w:r>
      <w:r w:rsidRPr="00E072A6">
        <w:rPr>
          <w:noProof/>
        </w:rPr>
        <w:fldChar w:fldCharType="end"/>
      </w:r>
    </w:p>
    <w:p w14:paraId="479F9CFB" w14:textId="095A1DC6"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Committee to report</w:t>
      </w:r>
      <w:r w:rsidRPr="00E072A6">
        <w:rPr>
          <w:noProof/>
        </w:rPr>
        <w:tab/>
      </w:r>
      <w:r w:rsidRPr="00E072A6">
        <w:rPr>
          <w:noProof/>
        </w:rPr>
        <w:fldChar w:fldCharType="begin"/>
      </w:r>
      <w:r w:rsidRPr="00E072A6">
        <w:rPr>
          <w:noProof/>
        </w:rPr>
        <w:instrText xml:space="preserve"> PAGEREF _Toc169614458 \h </w:instrText>
      </w:r>
      <w:r w:rsidRPr="00E072A6">
        <w:rPr>
          <w:noProof/>
        </w:rPr>
      </w:r>
      <w:r w:rsidRPr="00E072A6">
        <w:rPr>
          <w:noProof/>
        </w:rPr>
        <w:fldChar w:fldCharType="separate"/>
      </w:r>
      <w:r w:rsidR="0088048A">
        <w:rPr>
          <w:noProof/>
        </w:rPr>
        <w:t>39</w:t>
      </w:r>
      <w:r w:rsidRPr="00E072A6">
        <w:rPr>
          <w:noProof/>
        </w:rPr>
        <w:fldChar w:fldCharType="end"/>
      </w:r>
    </w:p>
    <w:p w14:paraId="51562977" w14:textId="466E47D3"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ASIC must give effect to the committee’s decision</w:t>
      </w:r>
      <w:r w:rsidRPr="00E072A6">
        <w:rPr>
          <w:noProof/>
        </w:rPr>
        <w:tab/>
      </w:r>
      <w:r w:rsidRPr="00E072A6">
        <w:rPr>
          <w:noProof/>
        </w:rPr>
        <w:fldChar w:fldCharType="begin"/>
      </w:r>
      <w:r w:rsidRPr="00E072A6">
        <w:rPr>
          <w:noProof/>
        </w:rPr>
        <w:instrText xml:space="preserve"> PAGEREF _Toc169614459 \h </w:instrText>
      </w:r>
      <w:r w:rsidRPr="00E072A6">
        <w:rPr>
          <w:noProof/>
        </w:rPr>
      </w:r>
      <w:r w:rsidRPr="00E072A6">
        <w:rPr>
          <w:noProof/>
        </w:rPr>
        <w:fldChar w:fldCharType="separate"/>
      </w:r>
      <w:r w:rsidR="0088048A">
        <w:rPr>
          <w:noProof/>
        </w:rPr>
        <w:t>40</w:t>
      </w:r>
      <w:r w:rsidRPr="00E072A6">
        <w:rPr>
          <w:noProof/>
        </w:rPr>
        <w:fldChar w:fldCharType="end"/>
      </w:r>
    </w:p>
    <w:p w14:paraId="7181A3BA" w14:textId="42158198" w:rsidR="00E072A6" w:rsidRDefault="00E072A6">
      <w:pPr>
        <w:pStyle w:val="TOC4"/>
        <w:rPr>
          <w:rFonts w:asciiTheme="minorHAnsi" w:eastAsiaTheme="minorEastAsia" w:hAnsiTheme="minorHAnsi" w:cstheme="minorBidi"/>
          <w:b w:val="0"/>
          <w:noProof/>
          <w:kern w:val="0"/>
          <w:sz w:val="22"/>
          <w:szCs w:val="22"/>
        </w:rPr>
      </w:pPr>
      <w:r>
        <w:rPr>
          <w:noProof/>
        </w:rPr>
        <w:t>Subdivision F—Lifting or shortening suspension</w:t>
      </w:r>
      <w:r w:rsidRPr="00E072A6">
        <w:rPr>
          <w:b w:val="0"/>
          <w:noProof/>
          <w:sz w:val="18"/>
        </w:rPr>
        <w:tab/>
      </w:r>
      <w:r w:rsidRPr="00E072A6">
        <w:rPr>
          <w:b w:val="0"/>
          <w:noProof/>
          <w:sz w:val="18"/>
        </w:rPr>
        <w:fldChar w:fldCharType="begin"/>
      </w:r>
      <w:r w:rsidRPr="00E072A6">
        <w:rPr>
          <w:b w:val="0"/>
          <w:noProof/>
          <w:sz w:val="18"/>
        </w:rPr>
        <w:instrText xml:space="preserve"> PAGEREF _Toc169614460 \h </w:instrText>
      </w:r>
      <w:r w:rsidRPr="00E072A6">
        <w:rPr>
          <w:b w:val="0"/>
          <w:noProof/>
          <w:sz w:val="18"/>
        </w:rPr>
      </w:r>
      <w:r w:rsidRPr="00E072A6">
        <w:rPr>
          <w:b w:val="0"/>
          <w:noProof/>
          <w:sz w:val="18"/>
        </w:rPr>
        <w:fldChar w:fldCharType="separate"/>
      </w:r>
      <w:r w:rsidR="0088048A">
        <w:rPr>
          <w:b w:val="0"/>
          <w:noProof/>
          <w:sz w:val="18"/>
        </w:rPr>
        <w:t>40</w:t>
      </w:r>
      <w:r w:rsidRPr="00E072A6">
        <w:rPr>
          <w:b w:val="0"/>
          <w:noProof/>
          <w:sz w:val="18"/>
        </w:rPr>
        <w:fldChar w:fldCharType="end"/>
      </w:r>
    </w:p>
    <w:p w14:paraId="15730D2F" w14:textId="4444E8C4"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Application to lift or shorten suspension</w:t>
      </w:r>
      <w:r w:rsidRPr="00E072A6">
        <w:rPr>
          <w:noProof/>
        </w:rPr>
        <w:tab/>
      </w:r>
      <w:r w:rsidRPr="00E072A6">
        <w:rPr>
          <w:noProof/>
        </w:rPr>
        <w:fldChar w:fldCharType="begin"/>
      </w:r>
      <w:r w:rsidRPr="00E072A6">
        <w:rPr>
          <w:noProof/>
        </w:rPr>
        <w:instrText xml:space="preserve"> PAGEREF _Toc169614461 \h </w:instrText>
      </w:r>
      <w:r w:rsidRPr="00E072A6">
        <w:rPr>
          <w:noProof/>
        </w:rPr>
      </w:r>
      <w:r w:rsidRPr="00E072A6">
        <w:rPr>
          <w:noProof/>
        </w:rPr>
        <w:fldChar w:fldCharType="separate"/>
      </w:r>
      <w:r w:rsidR="0088048A">
        <w:rPr>
          <w:noProof/>
        </w:rPr>
        <w:t>40</w:t>
      </w:r>
      <w:r w:rsidRPr="00E072A6">
        <w:rPr>
          <w:noProof/>
        </w:rPr>
        <w:fldChar w:fldCharType="end"/>
      </w:r>
    </w:p>
    <w:p w14:paraId="79CD8C3A" w14:textId="4F9C3066"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ASIC may convene a committee to consider applications</w:t>
      </w:r>
      <w:r w:rsidRPr="00E072A6">
        <w:rPr>
          <w:noProof/>
        </w:rPr>
        <w:tab/>
      </w:r>
      <w:r w:rsidRPr="00E072A6">
        <w:rPr>
          <w:noProof/>
        </w:rPr>
        <w:fldChar w:fldCharType="begin"/>
      </w:r>
      <w:r w:rsidRPr="00E072A6">
        <w:rPr>
          <w:noProof/>
        </w:rPr>
        <w:instrText xml:space="preserve"> PAGEREF _Toc169614462 \h </w:instrText>
      </w:r>
      <w:r w:rsidRPr="00E072A6">
        <w:rPr>
          <w:noProof/>
        </w:rPr>
      </w:r>
      <w:r w:rsidRPr="00E072A6">
        <w:rPr>
          <w:noProof/>
        </w:rPr>
        <w:fldChar w:fldCharType="separate"/>
      </w:r>
      <w:r w:rsidR="0088048A">
        <w:rPr>
          <w:noProof/>
        </w:rPr>
        <w:t>40</w:t>
      </w:r>
      <w:r w:rsidRPr="00E072A6">
        <w:rPr>
          <w:noProof/>
        </w:rPr>
        <w:fldChar w:fldCharType="end"/>
      </w:r>
    </w:p>
    <w:p w14:paraId="5D898A33" w14:textId="4511AF82"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ASIC must refer applications to a committee</w:t>
      </w:r>
      <w:r w:rsidRPr="00E072A6">
        <w:rPr>
          <w:noProof/>
        </w:rPr>
        <w:tab/>
      </w:r>
      <w:r w:rsidRPr="00E072A6">
        <w:rPr>
          <w:noProof/>
        </w:rPr>
        <w:fldChar w:fldCharType="begin"/>
      </w:r>
      <w:r w:rsidRPr="00E072A6">
        <w:rPr>
          <w:noProof/>
        </w:rPr>
        <w:instrText xml:space="preserve"> PAGEREF _Toc169614463 \h </w:instrText>
      </w:r>
      <w:r w:rsidRPr="00E072A6">
        <w:rPr>
          <w:noProof/>
        </w:rPr>
      </w:r>
      <w:r w:rsidRPr="00E072A6">
        <w:rPr>
          <w:noProof/>
        </w:rPr>
        <w:fldChar w:fldCharType="separate"/>
      </w:r>
      <w:r w:rsidR="0088048A">
        <w:rPr>
          <w:noProof/>
        </w:rPr>
        <w:t>41</w:t>
      </w:r>
      <w:r w:rsidRPr="00E072A6">
        <w:rPr>
          <w:noProof/>
        </w:rPr>
        <w:fldChar w:fldCharType="end"/>
      </w:r>
    </w:p>
    <w:p w14:paraId="0087AD8F" w14:textId="1A3A201A"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85</w:t>
      </w:r>
      <w:r>
        <w:rPr>
          <w:noProof/>
        </w:rPr>
        <w:tab/>
        <w:t>Committee to consider applications</w:t>
      </w:r>
      <w:r w:rsidRPr="00E072A6">
        <w:rPr>
          <w:noProof/>
        </w:rPr>
        <w:tab/>
      </w:r>
      <w:r w:rsidRPr="00E072A6">
        <w:rPr>
          <w:noProof/>
        </w:rPr>
        <w:fldChar w:fldCharType="begin"/>
      </w:r>
      <w:r w:rsidRPr="00E072A6">
        <w:rPr>
          <w:noProof/>
        </w:rPr>
        <w:instrText xml:space="preserve"> PAGEREF _Toc169614464 \h </w:instrText>
      </w:r>
      <w:r w:rsidRPr="00E072A6">
        <w:rPr>
          <w:noProof/>
        </w:rPr>
      </w:r>
      <w:r w:rsidRPr="00E072A6">
        <w:rPr>
          <w:noProof/>
        </w:rPr>
        <w:fldChar w:fldCharType="separate"/>
      </w:r>
      <w:r w:rsidR="0088048A">
        <w:rPr>
          <w:noProof/>
        </w:rPr>
        <w:t>41</w:t>
      </w:r>
      <w:r w:rsidRPr="00E072A6">
        <w:rPr>
          <w:noProof/>
        </w:rPr>
        <w:fldChar w:fldCharType="end"/>
      </w:r>
    </w:p>
    <w:p w14:paraId="7019F10E" w14:textId="4C9C72C5"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90</w:t>
      </w:r>
      <w:r>
        <w:rPr>
          <w:noProof/>
        </w:rPr>
        <w:tab/>
        <w:t>Committee to report</w:t>
      </w:r>
      <w:r w:rsidRPr="00E072A6">
        <w:rPr>
          <w:noProof/>
        </w:rPr>
        <w:tab/>
      </w:r>
      <w:r w:rsidRPr="00E072A6">
        <w:rPr>
          <w:noProof/>
        </w:rPr>
        <w:fldChar w:fldCharType="begin"/>
      </w:r>
      <w:r w:rsidRPr="00E072A6">
        <w:rPr>
          <w:noProof/>
        </w:rPr>
        <w:instrText xml:space="preserve"> PAGEREF _Toc169614465 \h </w:instrText>
      </w:r>
      <w:r w:rsidRPr="00E072A6">
        <w:rPr>
          <w:noProof/>
        </w:rPr>
      </w:r>
      <w:r w:rsidRPr="00E072A6">
        <w:rPr>
          <w:noProof/>
        </w:rPr>
        <w:fldChar w:fldCharType="separate"/>
      </w:r>
      <w:r w:rsidR="0088048A">
        <w:rPr>
          <w:noProof/>
        </w:rPr>
        <w:t>41</w:t>
      </w:r>
      <w:r w:rsidRPr="00E072A6">
        <w:rPr>
          <w:noProof/>
        </w:rPr>
        <w:fldChar w:fldCharType="end"/>
      </w:r>
    </w:p>
    <w:p w14:paraId="2E41A970" w14:textId="7A243ABB"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95</w:t>
      </w:r>
      <w:r>
        <w:rPr>
          <w:noProof/>
        </w:rPr>
        <w:tab/>
        <w:t>Committee’s decision given effect</w:t>
      </w:r>
      <w:r w:rsidRPr="00E072A6">
        <w:rPr>
          <w:noProof/>
        </w:rPr>
        <w:tab/>
      </w:r>
      <w:r w:rsidRPr="00E072A6">
        <w:rPr>
          <w:noProof/>
        </w:rPr>
        <w:fldChar w:fldCharType="begin"/>
      </w:r>
      <w:r w:rsidRPr="00E072A6">
        <w:rPr>
          <w:noProof/>
        </w:rPr>
        <w:instrText xml:space="preserve"> PAGEREF _Toc169614466 \h </w:instrText>
      </w:r>
      <w:r w:rsidRPr="00E072A6">
        <w:rPr>
          <w:noProof/>
        </w:rPr>
      </w:r>
      <w:r w:rsidRPr="00E072A6">
        <w:rPr>
          <w:noProof/>
        </w:rPr>
        <w:fldChar w:fldCharType="separate"/>
      </w:r>
      <w:r w:rsidR="0088048A">
        <w:rPr>
          <w:noProof/>
        </w:rPr>
        <w:t>42</w:t>
      </w:r>
      <w:r w:rsidRPr="00E072A6">
        <w:rPr>
          <w:noProof/>
        </w:rPr>
        <w:fldChar w:fldCharType="end"/>
      </w:r>
    </w:p>
    <w:p w14:paraId="280DFCBD" w14:textId="7CB0568F" w:rsidR="00E072A6" w:rsidRDefault="00E072A6">
      <w:pPr>
        <w:pStyle w:val="TOC4"/>
        <w:rPr>
          <w:rFonts w:asciiTheme="minorHAnsi" w:eastAsiaTheme="minorEastAsia" w:hAnsiTheme="minorHAnsi" w:cstheme="minorBidi"/>
          <w:b w:val="0"/>
          <w:noProof/>
          <w:kern w:val="0"/>
          <w:sz w:val="22"/>
          <w:szCs w:val="22"/>
        </w:rPr>
      </w:pPr>
      <w:r>
        <w:rPr>
          <w:noProof/>
        </w:rPr>
        <w:t>Subdivision G—Action initiated by industry body</w:t>
      </w:r>
      <w:r w:rsidRPr="00E072A6">
        <w:rPr>
          <w:b w:val="0"/>
          <w:noProof/>
          <w:sz w:val="18"/>
        </w:rPr>
        <w:tab/>
      </w:r>
      <w:r w:rsidRPr="00E072A6">
        <w:rPr>
          <w:b w:val="0"/>
          <w:noProof/>
          <w:sz w:val="18"/>
        </w:rPr>
        <w:fldChar w:fldCharType="begin"/>
      </w:r>
      <w:r w:rsidRPr="00E072A6">
        <w:rPr>
          <w:b w:val="0"/>
          <w:noProof/>
          <w:sz w:val="18"/>
        </w:rPr>
        <w:instrText xml:space="preserve"> PAGEREF _Toc169614467 \h </w:instrText>
      </w:r>
      <w:r w:rsidRPr="00E072A6">
        <w:rPr>
          <w:b w:val="0"/>
          <w:noProof/>
          <w:sz w:val="18"/>
        </w:rPr>
      </w:r>
      <w:r w:rsidRPr="00E072A6">
        <w:rPr>
          <w:b w:val="0"/>
          <w:noProof/>
          <w:sz w:val="18"/>
        </w:rPr>
        <w:fldChar w:fldCharType="separate"/>
      </w:r>
      <w:r w:rsidR="0088048A">
        <w:rPr>
          <w:b w:val="0"/>
          <w:noProof/>
          <w:sz w:val="18"/>
        </w:rPr>
        <w:t>42</w:t>
      </w:r>
      <w:r w:rsidRPr="00E072A6">
        <w:rPr>
          <w:b w:val="0"/>
          <w:noProof/>
          <w:sz w:val="18"/>
        </w:rPr>
        <w:fldChar w:fldCharType="end"/>
      </w:r>
    </w:p>
    <w:p w14:paraId="3BA5AA57" w14:textId="4F846C66"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Notice by industry bodies of possible grounds for disciplinary action</w:t>
      </w:r>
      <w:r w:rsidRPr="00E072A6">
        <w:rPr>
          <w:noProof/>
        </w:rPr>
        <w:tab/>
      </w:r>
      <w:r w:rsidRPr="00E072A6">
        <w:rPr>
          <w:noProof/>
        </w:rPr>
        <w:fldChar w:fldCharType="begin"/>
      </w:r>
      <w:r w:rsidRPr="00E072A6">
        <w:rPr>
          <w:noProof/>
        </w:rPr>
        <w:instrText xml:space="preserve"> PAGEREF _Toc169614468 \h </w:instrText>
      </w:r>
      <w:r w:rsidRPr="00E072A6">
        <w:rPr>
          <w:noProof/>
        </w:rPr>
      </w:r>
      <w:r w:rsidRPr="00E072A6">
        <w:rPr>
          <w:noProof/>
        </w:rPr>
        <w:fldChar w:fldCharType="separate"/>
      </w:r>
      <w:r w:rsidR="0088048A">
        <w:rPr>
          <w:noProof/>
        </w:rPr>
        <w:t>42</w:t>
      </w:r>
      <w:r w:rsidRPr="00E072A6">
        <w:rPr>
          <w:noProof/>
        </w:rPr>
        <w:fldChar w:fldCharType="end"/>
      </w:r>
    </w:p>
    <w:p w14:paraId="5D84909D" w14:textId="69A0D7EB"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No liability for notice given in good faith etc.</w:t>
      </w:r>
      <w:r w:rsidRPr="00E072A6">
        <w:rPr>
          <w:noProof/>
        </w:rPr>
        <w:tab/>
      </w:r>
      <w:r w:rsidRPr="00E072A6">
        <w:rPr>
          <w:noProof/>
        </w:rPr>
        <w:fldChar w:fldCharType="begin"/>
      </w:r>
      <w:r w:rsidRPr="00E072A6">
        <w:rPr>
          <w:noProof/>
        </w:rPr>
        <w:instrText xml:space="preserve"> PAGEREF _Toc169614469 \h </w:instrText>
      </w:r>
      <w:r w:rsidRPr="00E072A6">
        <w:rPr>
          <w:noProof/>
        </w:rPr>
      </w:r>
      <w:r w:rsidRPr="00E072A6">
        <w:rPr>
          <w:noProof/>
        </w:rPr>
        <w:fldChar w:fldCharType="separate"/>
      </w:r>
      <w:r w:rsidR="0088048A">
        <w:rPr>
          <w:noProof/>
        </w:rPr>
        <w:t>44</w:t>
      </w:r>
      <w:r w:rsidRPr="00E072A6">
        <w:rPr>
          <w:noProof/>
        </w:rPr>
        <w:fldChar w:fldCharType="end"/>
      </w:r>
    </w:p>
    <w:p w14:paraId="41ACBC0A" w14:textId="3A5908A3"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110</w:t>
      </w:r>
      <w:r>
        <w:rPr>
          <w:noProof/>
        </w:rPr>
        <w:tab/>
        <w:t xml:space="preserve">Meaning of </w:t>
      </w:r>
      <w:r w:rsidRPr="00B617B2">
        <w:rPr>
          <w:i/>
          <w:noProof/>
        </w:rPr>
        <w:t>industry bodies</w:t>
      </w:r>
      <w:r w:rsidRPr="00E072A6">
        <w:rPr>
          <w:noProof/>
        </w:rPr>
        <w:tab/>
      </w:r>
      <w:r w:rsidRPr="00E072A6">
        <w:rPr>
          <w:noProof/>
        </w:rPr>
        <w:fldChar w:fldCharType="begin"/>
      </w:r>
      <w:r w:rsidRPr="00E072A6">
        <w:rPr>
          <w:noProof/>
        </w:rPr>
        <w:instrText xml:space="preserve"> PAGEREF _Toc169614470 \h </w:instrText>
      </w:r>
      <w:r w:rsidRPr="00E072A6">
        <w:rPr>
          <w:noProof/>
        </w:rPr>
      </w:r>
      <w:r w:rsidRPr="00E072A6">
        <w:rPr>
          <w:noProof/>
        </w:rPr>
        <w:fldChar w:fldCharType="separate"/>
      </w:r>
      <w:r w:rsidR="0088048A">
        <w:rPr>
          <w:noProof/>
        </w:rPr>
        <w:t>44</w:t>
      </w:r>
      <w:r w:rsidRPr="00E072A6">
        <w:rPr>
          <w:noProof/>
        </w:rPr>
        <w:fldChar w:fldCharType="end"/>
      </w:r>
    </w:p>
    <w:p w14:paraId="1AB69FC8" w14:textId="00B137C2" w:rsidR="00E072A6" w:rsidRDefault="00E072A6">
      <w:pPr>
        <w:pStyle w:val="TOC4"/>
        <w:rPr>
          <w:rFonts w:asciiTheme="minorHAnsi" w:eastAsiaTheme="minorEastAsia" w:hAnsiTheme="minorHAnsi" w:cstheme="minorBidi"/>
          <w:b w:val="0"/>
          <w:noProof/>
          <w:kern w:val="0"/>
          <w:sz w:val="22"/>
          <w:szCs w:val="22"/>
        </w:rPr>
      </w:pPr>
      <w:r>
        <w:rPr>
          <w:noProof/>
        </w:rPr>
        <w:t>Subdivision H—Consequences of certain disciplinary and other action</w:t>
      </w:r>
      <w:r w:rsidRPr="00E072A6">
        <w:rPr>
          <w:b w:val="0"/>
          <w:noProof/>
          <w:sz w:val="18"/>
        </w:rPr>
        <w:tab/>
      </w:r>
      <w:r w:rsidRPr="00E072A6">
        <w:rPr>
          <w:b w:val="0"/>
          <w:noProof/>
          <w:sz w:val="18"/>
        </w:rPr>
        <w:fldChar w:fldCharType="begin"/>
      </w:r>
      <w:r w:rsidRPr="00E072A6">
        <w:rPr>
          <w:b w:val="0"/>
          <w:noProof/>
          <w:sz w:val="18"/>
        </w:rPr>
        <w:instrText xml:space="preserve"> PAGEREF _Toc169614471 \h </w:instrText>
      </w:r>
      <w:r w:rsidRPr="00E072A6">
        <w:rPr>
          <w:b w:val="0"/>
          <w:noProof/>
          <w:sz w:val="18"/>
        </w:rPr>
      </w:r>
      <w:r w:rsidRPr="00E072A6">
        <w:rPr>
          <w:b w:val="0"/>
          <w:noProof/>
          <w:sz w:val="18"/>
        </w:rPr>
        <w:fldChar w:fldCharType="separate"/>
      </w:r>
      <w:r w:rsidR="0088048A">
        <w:rPr>
          <w:b w:val="0"/>
          <w:noProof/>
          <w:sz w:val="18"/>
        </w:rPr>
        <w:t>44</w:t>
      </w:r>
      <w:r w:rsidRPr="00E072A6">
        <w:rPr>
          <w:b w:val="0"/>
          <w:noProof/>
          <w:sz w:val="18"/>
        </w:rPr>
        <w:fldChar w:fldCharType="end"/>
      </w:r>
    </w:p>
    <w:p w14:paraId="6B1C6E75" w14:textId="13F11E1F" w:rsidR="00E072A6" w:rsidRDefault="00E072A6">
      <w:pPr>
        <w:pStyle w:val="TOC5"/>
        <w:rPr>
          <w:rFonts w:asciiTheme="minorHAnsi" w:eastAsiaTheme="minorEastAsia" w:hAnsiTheme="minorHAnsi" w:cstheme="minorBidi"/>
          <w:noProof/>
          <w:kern w:val="0"/>
          <w:sz w:val="22"/>
          <w:szCs w:val="22"/>
        </w:rPr>
      </w:pPr>
      <w:r>
        <w:rPr>
          <w:noProof/>
        </w:rPr>
        <w:t>40</w:t>
      </w:r>
      <w:r>
        <w:rPr>
          <w:noProof/>
        </w:rPr>
        <w:noBreakHyphen/>
        <w:t>111</w:t>
      </w:r>
      <w:r>
        <w:rPr>
          <w:noProof/>
        </w:rPr>
        <w:tab/>
        <w:t>Appointment of another liquidator if liquidator’s registration is suspended or cancelled</w:t>
      </w:r>
      <w:r w:rsidRPr="00E072A6">
        <w:rPr>
          <w:noProof/>
        </w:rPr>
        <w:tab/>
      </w:r>
      <w:r w:rsidRPr="00E072A6">
        <w:rPr>
          <w:noProof/>
        </w:rPr>
        <w:fldChar w:fldCharType="begin"/>
      </w:r>
      <w:r w:rsidRPr="00E072A6">
        <w:rPr>
          <w:noProof/>
        </w:rPr>
        <w:instrText xml:space="preserve"> PAGEREF _Toc169614472 \h </w:instrText>
      </w:r>
      <w:r w:rsidRPr="00E072A6">
        <w:rPr>
          <w:noProof/>
        </w:rPr>
      </w:r>
      <w:r w:rsidRPr="00E072A6">
        <w:rPr>
          <w:noProof/>
        </w:rPr>
        <w:fldChar w:fldCharType="separate"/>
      </w:r>
      <w:r w:rsidR="0088048A">
        <w:rPr>
          <w:noProof/>
        </w:rPr>
        <w:t>44</w:t>
      </w:r>
      <w:r w:rsidRPr="00E072A6">
        <w:rPr>
          <w:noProof/>
        </w:rPr>
        <w:fldChar w:fldCharType="end"/>
      </w:r>
    </w:p>
    <w:p w14:paraId="3CC65E30" w14:textId="133180EC" w:rsidR="00E072A6" w:rsidRDefault="00E072A6">
      <w:pPr>
        <w:pStyle w:val="TOC3"/>
        <w:rPr>
          <w:rFonts w:asciiTheme="minorHAnsi" w:eastAsiaTheme="minorEastAsia" w:hAnsiTheme="minorHAnsi" w:cstheme="minorBidi"/>
          <w:b w:val="0"/>
          <w:noProof/>
          <w:kern w:val="0"/>
          <w:szCs w:val="22"/>
        </w:rPr>
      </w:pPr>
      <w:r>
        <w:rPr>
          <w:noProof/>
        </w:rPr>
        <w:t>Division 45—Court oversight of registered liquidators</w:t>
      </w:r>
      <w:r w:rsidRPr="00E072A6">
        <w:rPr>
          <w:b w:val="0"/>
          <w:noProof/>
          <w:sz w:val="18"/>
        </w:rPr>
        <w:tab/>
      </w:r>
      <w:r w:rsidRPr="00E072A6">
        <w:rPr>
          <w:b w:val="0"/>
          <w:noProof/>
          <w:sz w:val="18"/>
        </w:rPr>
        <w:fldChar w:fldCharType="begin"/>
      </w:r>
      <w:r w:rsidRPr="00E072A6">
        <w:rPr>
          <w:b w:val="0"/>
          <w:noProof/>
          <w:sz w:val="18"/>
        </w:rPr>
        <w:instrText xml:space="preserve"> PAGEREF _Toc169614473 \h </w:instrText>
      </w:r>
      <w:r w:rsidRPr="00E072A6">
        <w:rPr>
          <w:b w:val="0"/>
          <w:noProof/>
          <w:sz w:val="18"/>
        </w:rPr>
      </w:r>
      <w:r w:rsidRPr="00E072A6">
        <w:rPr>
          <w:b w:val="0"/>
          <w:noProof/>
          <w:sz w:val="18"/>
        </w:rPr>
        <w:fldChar w:fldCharType="separate"/>
      </w:r>
      <w:r w:rsidR="0088048A">
        <w:rPr>
          <w:b w:val="0"/>
          <w:noProof/>
          <w:sz w:val="18"/>
        </w:rPr>
        <w:t>46</w:t>
      </w:r>
      <w:r w:rsidRPr="00E072A6">
        <w:rPr>
          <w:b w:val="0"/>
          <w:noProof/>
          <w:sz w:val="18"/>
        </w:rPr>
        <w:fldChar w:fldCharType="end"/>
      </w:r>
    </w:p>
    <w:p w14:paraId="21182FA1" w14:textId="3D9DAD23" w:rsidR="00E072A6" w:rsidRDefault="00E072A6">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Court may make orders in relation to registered liquidators</w:t>
      </w:r>
      <w:r w:rsidRPr="00E072A6">
        <w:rPr>
          <w:noProof/>
        </w:rPr>
        <w:tab/>
      </w:r>
      <w:r w:rsidRPr="00E072A6">
        <w:rPr>
          <w:noProof/>
        </w:rPr>
        <w:fldChar w:fldCharType="begin"/>
      </w:r>
      <w:r w:rsidRPr="00E072A6">
        <w:rPr>
          <w:noProof/>
        </w:rPr>
        <w:instrText xml:space="preserve"> PAGEREF _Toc169614474 \h </w:instrText>
      </w:r>
      <w:r w:rsidRPr="00E072A6">
        <w:rPr>
          <w:noProof/>
        </w:rPr>
      </w:r>
      <w:r w:rsidRPr="00E072A6">
        <w:rPr>
          <w:noProof/>
        </w:rPr>
        <w:fldChar w:fldCharType="separate"/>
      </w:r>
      <w:r w:rsidR="0088048A">
        <w:rPr>
          <w:noProof/>
        </w:rPr>
        <w:t>46</w:t>
      </w:r>
      <w:r w:rsidRPr="00E072A6">
        <w:rPr>
          <w:noProof/>
        </w:rPr>
        <w:fldChar w:fldCharType="end"/>
      </w:r>
    </w:p>
    <w:p w14:paraId="37E80550" w14:textId="7A7A80E5" w:rsidR="00E072A6" w:rsidRDefault="00E072A6">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Court may make orders about costs</w:t>
      </w:r>
      <w:r w:rsidRPr="00E072A6">
        <w:rPr>
          <w:noProof/>
        </w:rPr>
        <w:tab/>
      </w:r>
      <w:r w:rsidRPr="00E072A6">
        <w:rPr>
          <w:noProof/>
        </w:rPr>
        <w:fldChar w:fldCharType="begin"/>
      </w:r>
      <w:r w:rsidRPr="00E072A6">
        <w:rPr>
          <w:noProof/>
        </w:rPr>
        <w:instrText xml:space="preserve"> PAGEREF _Toc169614475 \h </w:instrText>
      </w:r>
      <w:r w:rsidRPr="00E072A6">
        <w:rPr>
          <w:noProof/>
        </w:rPr>
      </w:r>
      <w:r w:rsidRPr="00E072A6">
        <w:rPr>
          <w:noProof/>
        </w:rPr>
        <w:fldChar w:fldCharType="separate"/>
      </w:r>
      <w:r w:rsidR="0088048A">
        <w:rPr>
          <w:noProof/>
        </w:rPr>
        <w:t>47</w:t>
      </w:r>
      <w:r w:rsidRPr="00E072A6">
        <w:rPr>
          <w:noProof/>
        </w:rPr>
        <w:fldChar w:fldCharType="end"/>
      </w:r>
    </w:p>
    <w:p w14:paraId="5B208F06" w14:textId="1CAD59AE" w:rsidR="00E072A6" w:rsidRDefault="00E072A6">
      <w:pPr>
        <w:pStyle w:val="TOC3"/>
        <w:rPr>
          <w:rFonts w:asciiTheme="minorHAnsi" w:eastAsiaTheme="minorEastAsia" w:hAnsiTheme="minorHAnsi" w:cstheme="minorBidi"/>
          <w:b w:val="0"/>
          <w:noProof/>
          <w:kern w:val="0"/>
          <w:szCs w:val="22"/>
        </w:rPr>
      </w:pPr>
      <w:r>
        <w:rPr>
          <w:noProof/>
        </w:rPr>
        <w:t>Division 50—Committees under this Part</w:t>
      </w:r>
      <w:r w:rsidRPr="00E072A6">
        <w:rPr>
          <w:b w:val="0"/>
          <w:noProof/>
          <w:sz w:val="18"/>
        </w:rPr>
        <w:tab/>
      </w:r>
      <w:r w:rsidRPr="00E072A6">
        <w:rPr>
          <w:b w:val="0"/>
          <w:noProof/>
          <w:sz w:val="18"/>
        </w:rPr>
        <w:fldChar w:fldCharType="begin"/>
      </w:r>
      <w:r w:rsidRPr="00E072A6">
        <w:rPr>
          <w:b w:val="0"/>
          <w:noProof/>
          <w:sz w:val="18"/>
        </w:rPr>
        <w:instrText xml:space="preserve"> PAGEREF _Toc169614476 \h </w:instrText>
      </w:r>
      <w:r w:rsidRPr="00E072A6">
        <w:rPr>
          <w:b w:val="0"/>
          <w:noProof/>
          <w:sz w:val="18"/>
        </w:rPr>
      </w:r>
      <w:r w:rsidRPr="00E072A6">
        <w:rPr>
          <w:b w:val="0"/>
          <w:noProof/>
          <w:sz w:val="18"/>
        </w:rPr>
        <w:fldChar w:fldCharType="separate"/>
      </w:r>
      <w:r w:rsidR="0088048A">
        <w:rPr>
          <w:b w:val="0"/>
          <w:noProof/>
          <w:sz w:val="18"/>
        </w:rPr>
        <w:t>48</w:t>
      </w:r>
      <w:r w:rsidRPr="00E072A6">
        <w:rPr>
          <w:b w:val="0"/>
          <w:noProof/>
          <w:sz w:val="18"/>
        </w:rPr>
        <w:fldChar w:fldCharType="end"/>
      </w:r>
    </w:p>
    <w:p w14:paraId="0B1BC588" w14:textId="239B70A2" w:rsidR="00E072A6" w:rsidRDefault="00E072A6">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Simplified outline of this Division</w:t>
      </w:r>
      <w:r w:rsidRPr="00E072A6">
        <w:rPr>
          <w:noProof/>
        </w:rPr>
        <w:tab/>
      </w:r>
      <w:r w:rsidRPr="00E072A6">
        <w:rPr>
          <w:noProof/>
        </w:rPr>
        <w:fldChar w:fldCharType="begin"/>
      </w:r>
      <w:r w:rsidRPr="00E072A6">
        <w:rPr>
          <w:noProof/>
        </w:rPr>
        <w:instrText xml:space="preserve"> PAGEREF _Toc169614477 \h </w:instrText>
      </w:r>
      <w:r w:rsidRPr="00E072A6">
        <w:rPr>
          <w:noProof/>
        </w:rPr>
      </w:r>
      <w:r w:rsidRPr="00E072A6">
        <w:rPr>
          <w:noProof/>
        </w:rPr>
        <w:fldChar w:fldCharType="separate"/>
      </w:r>
      <w:r w:rsidR="0088048A">
        <w:rPr>
          <w:noProof/>
        </w:rPr>
        <w:t>48</w:t>
      </w:r>
      <w:r w:rsidRPr="00E072A6">
        <w:rPr>
          <w:noProof/>
        </w:rPr>
        <w:fldChar w:fldCharType="end"/>
      </w:r>
    </w:p>
    <w:p w14:paraId="4375988B" w14:textId="3C258144" w:rsidR="00E072A6" w:rsidRDefault="00E072A6">
      <w:pPr>
        <w:pStyle w:val="TOC5"/>
        <w:rPr>
          <w:rFonts w:asciiTheme="minorHAnsi" w:eastAsiaTheme="minorEastAsia" w:hAnsiTheme="minorHAnsi" w:cstheme="minorBidi"/>
          <w:noProof/>
          <w:kern w:val="0"/>
          <w:sz w:val="22"/>
          <w:szCs w:val="22"/>
        </w:rPr>
      </w:pPr>
      <w:r>
        <w:rPr>
          <w:noProof/>
        </w:rPr>
        <w:lastRenderedPageBreak/>
        <w:t>50</w:t>
      </w:r>
      <w:r>
        <w:rPr>
          <w:noProof/>
        </w:rPr>
        <w:noBreakHyphen/>
        <w:t>5</w:t>
      </w:r>
      <w:r>
        <w:rPr>
          <w:noProof/>
        </w:rPr>
        <w:tab/>
        <w:t>Prescribed body appointing a person to a committee</w:t>
      </w:r>
      <w:r w:rsidRPr="00E072A6">
        <w:rPr>
          <w:noProof/>
        </w:rPr>
        <w:tab/>
      </w:r>
      <w:r w:rsidRPr="00E072A6">
        <w:rPr>
          <w:noProof/>
        </w:rPr>
        <w:fldChar w:fldCharType="begin"/>
      </w:r>
      <w:r w:rsidRPr="00E072A6">
        <w:rPr>
          <w:noProof/>
        </w:rPr>
        <w:instrText xml:space="preserve"> PAGEREF _Toc169614478 \h </w:instrText>
      </w:r>
      <w:r w:rsidRPr="00E072A6">
        <w:rPr>
          <w:noProof/>
        </w:rPr>
      </w:r>
      <w:r w:rsidRPr="00E072A6">
        <w:rPr>
          <w:noProof/>
        </w:rPr>
        <w:fldChar w:fldCharType="separate"/>
      </w:r>
      <w:r w:rsidR="0088048A">
        <w:rPr>
          <w:noProof/>
        </w:rPr>
        <w:t>48</w:t>
      </w:r>
      <w:r w:rsidRPr="00E072A6">
        <w:rPr>
          <w:noProof/>
        </w:rPr>
        <w:fldChar w:fldCharType="end"/>
      </w:r>
    </w:p>
    <w:p w14:paraId="1169F7CC" w14:textId="043BCD3C" w:rsidR="00E072A6" w:rsidRDefault="00E072A6">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Minister appointing a person to a committee</w:t>
      </w:r>
      <w:r w:rsidRPr="00E072A6">
        <w:rPr>
          <w:noProof/>
        </w:rPr>
        <w:tab/>
      </w:r>
      <w:r w:rsidRPr="00E072A6">
        <w:rPr>
          <w:noProof/>
        </w:rPr>
        <w:fldChar w:fldCharType="begin"/>
      </w:r>
      <w:r w:rsidRPr="00E072A6">
        <w:rPr>
          <w:noProof/>
        </w:rPr>
        <w:instrText xml:space="preserve"> PAGEREF _Toc169614479 \h </w:instrText>
      </w:r>
      <w:r w:rsidRPr="00E072A6">
        <w:rPr>
          <w:noProof/>
        </w:rPr>
      </w:r>
      <w:r w:rsidRPr="00E072A6">
        <w:rPr>
          <w:noProof/>
        </w:rPr>
        <w:fldChar w:fldCharType="separate"/>
      </w:r>
      <w:r w:rsidR="0088048A">
        <w:rPr>
          <w:noProof/>
        </w:rPr>
        <w:t>49</w:t>
      </w:r>
      <w:r w:rsidRPr="00E072A6">
        <w:rPr>
          <w:noProof/>
        </w:rPr>
        <w:fldChar w:fldCharType="end"/>
      </w:r>
    </w:p>
    <w:p w14:paraId="295404C8" w14:textId="18435D51" w:rsidR="00E072A6" w:rsidRDefault="00E072A6">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Single committee may consider more than one matter</w:t>
      </w:r>
      <w:r w:rsidRPr="00E072A6">
        <w:rPr>
          <w:noProof/>
        </w:rPr>
        <w:tab/>
      </w:r>
      <w:r w:rsidRPr="00E072A6">
        <w:rPr>
          <w:noProof/>
        </w:rPr>
        <w:fldChar w:fldCharType="begin"/>
      </w:r>
      <w:r w:rsidRPr="00E072A6">
        <w:rPr>
          <w:noProof/>
        </w:rPr>
        <w:instrText xml:space="preserve"> PAGEREF _Toc169614480 \h </w:instrText>
      </w:r>
      <w:r w:rsidRPr="00E072A6">
        <w:rPr>
          <w:noProof/>
        </w:rPr>
      </w:r>
      <w:r w:rsidRPr="00E072A6">
        <w:rPr>
          <w:noProof/>
        </w:rPr>
        <w:fldChar w:fldCharType="separate"/>
      </w:r>
      <w:r w:rsidR="0088048A">
        <w:rPr>
          <w:noProof/>
        </w:rPr>
        <w:t>50</w:t>
      </w:r>
      <w:r w:rsidRPr="00E072A6">
        <w:rPr>
          <w:noProof/>
        </w:rPr>
        <w:fldChar w:fldCharType="end"/>
      </w:r>
    </w:p>
    <w:p w14:paraId="174844ED" w14:textId="51B3ADFD" w:rsidR="00E072A6" w:rsidRDefault="00E072A6">
      <w:pPr>
        <w:pStyle w:val="TOC5"/>
        <w:rPr>
          <w:rFonts w:asciiTheme="minorHAnsi" w:eastAsiaTheme="minorEastAsia" w:hAnsiTheme="minorHAnsi" w:cstheme="minorBidi"/>
          <w:noProof/>
          <w:kern w:val="0"/>
          <w:sz w:val="22"/>
          <w:szCs w:val="22"/>
        </w:rPr>
      </w:pPr>
      <w:r>
        <w:rPr>
          <w:noProof/>
        </w:rPr>
        <w:t>50</w:t>
      </w:r>
      <w:r>
        <w:rPr>
          <w:noProof/>
        </w:rPr>
        <w:noBreakHyphen/>
        <w:t>20</w:t>
      </w:r>
      <w:r>
        <w:rPr>
          <w:noProof/>
        </w:rPr>
        <w:tab/>
        <w:t>Ongoing consideration of matters by committee</w:t>
      </w:r>
      <w:r w:rsidRPr="00E072A6">
        <w:rPr>
          <w:noProof/>
        </w:rPr>
        <w:tab/>
      </w:r>
      <w:r w:rsidRPr="00E072A6">
        <w:rPr>
          <w:noProof/>
        </w:rPr>
        <w:fldChar w:fldCharType="begin"/>
      </w:r>
      <w:r w:rsidRPr="00E072A6">
        <w:rPr>
          <w:noProof/>
        </w:rPr>
        <w:instrText xml:space="preserve"> PAGEREF _Toc169614481 \h </w:instrText>
      </w:r>
      <w:r w:rsidRPr="00E072A6">
        <w:rPr>
          <w:noProof/>
        </w:rPr>
      </w:r>
      <w:r w:rsidRPr="00E072A6">
        <w:rPr>
          <w:noProof/>
        </w:rPr>
        <w:fldChar w:fldCharType="separate"/>
      </w:r>
      <w:r w:rsidR="0088048A">
        <w:rPr>
          <w:noProof/>
        </w:rPr>
        <w:t>50</w:t>
      </w:r>
      <w:r w:rsidRPr="00E072A6">
        <w:rPr>
          <w:noProof/>
        </w:rPr>
        <w:fldChar w:fldCharType="end"/>
      </w:r>
    </w:p>
    <w:p w14:paraId="4A88EA86" w14:textId="68BC5C5D" w:rsidR="00E072A6" w:rsidRDefault="00E072A6">
      <w:pPr>
        <w:pStyle w:val="TOC5"/>
        <w:rPr>
          <w:rFonts w:asciiTheme="minorHAnsi" w:eastAsiaTheme="minorEastAsia" w:hAnsiTheme="minorHAnsi" w:cstheme="minorBidi"/>
          <w:noProof/>
          <w:kern w:val="0"/>
          <w:sz w:val="22"/>
          <w:szCs w:val="22"/>
        </w:rPr>
      </w:pPr>
      <w:r>
        <w:rPr>
          <w:noProof/>
        </w:rPr>
        <w:t>50</w:t>
      </w:r>
      <w:r>
        <w:rPr>
          <w:noProof/>
        </w:rPr>
        <w:noBreakHyphen/>
        <w:t>25</w:t>
      </w:r>
      <w:r>
        <w:rPr>
          <w:noProof/>
        </w:rPr>
        <w:tab/>
        <w:t>Procedure and other rules relating to committees</w:t>
      </w:r>
      <w:r w:rsidRPr="00E072A6">
        <w:rPr>
          <w:noProof/>
        </w:rPr>
        <w:tab/>
      </w:r>
      <w:r w:rsidRPr="00E072A6">
        <w:rPr>
          <w:noProof/>
        </w:rPr>
        <w:fldChar w:fldCharType="begin"/>
      </w:r>
      <w:r w:rsidRPr="00E072A6">
        <w:rPr>
          <w:noProof/>
        </w:rPr>
        <w:instrText xml:space="preserve"> PAGEREF _Toc169614482 \h </w:instrText>
      </w:r>
      <w:r w:rsidRPr="00E072A6">
        <w:rPr>
          <w:noProof/>
        </w:rPr>
      </w:r>
      <w:r w:rsidRPr="00E072A6">
        <w:rPr>
          <w:noProof/>
        </w:rPr>
        <w:fldChar w:fldCharType="separate"/>
      </w:r>
      <w:r w:rsidR="0088048A">
        <w:rPr>
          <w:noProof/>
        </w:rPr>
        <w:t>51</w:t>
      </w:r>
      <w:r w:rsidRPr="00E072A6">
        <w:rPr>
          <w:noProof/>
        </w:rPr>
        <w:fldChar w:fldCharType="end"/>
      </w:r>
    </w:p>
    <w:p w14:paraId="0199F9E4" w14:textId="60AAE895" w:rsidR="00E072A6" w:rsidRDefault="00E072A6">
      <w:pPr>
        <w:pStyle w:val="TOC5"/>
        <w:rPr>
          <w:rFonts w:asciiTheme="minorHAnsi" w:eastAsiaTheme="minorEastAsia" w:hAnsiTheme="minorHAnsi" w:cstheme="minorBidi"/>
          <w:noProof/>
          <w:kern w:val="0"/>
          <w:sz w:val="22"/>
          <w:szCs w:val="22"/>
        </w:rPr>
      </w:pPr>
      <w:r>
        <w:rPr>
          <w:noProof/>
        </w:rPr>
        <w:t>50</w:t>
      </w:r>
      <w:r>
        <w:rPr>
          <w:noProof/>
        </w:rPr>
        <w:noBreakHyphen/>
        <w:t>30</w:t>
      </w:r>
      <w:r>
        <w:rPr>
          <w:noProof/>
        </w:rPr>
        <w:tab/>
        <w:t>Remuneration of committee members</w:t>
      </w:r>
      <w:r w:rsidRPr="00E072A6">
        <w:rPr>
          <w:noProof/>
        </w:rPr>
        <w:tab/>
      </w:r>
      <w:r w:rsidRPr="00E072A6">
        <w:rPr>
          <w:noProof/>
        </w:rPr>
        <w:fldChar w:fldCharType="begin"/>
      </w:r>
      <w:r w:rsidRPr="00E072A6">
        <w:rPr>
          <w:noProof/>
        </w:rPr>
        <w:instrText xml:space="preserve"> PAGEREF _Toc169614483 \h </w:instrText>
      </w:r>
      <w:r w:rsidRPr="00E072A6">
        <w:rPr>
          <w:noProof/>
        </w:rPr>
      </w:r>
      <w:r w:rsidRPr="00E072A6">
        <w:rPr>
          <w:noProof/>
        </w:rPr>
        <w:fldChar w:fldCharType="separate"/>
      </w:r>
      <w:r w:rsidR="0088048A">
        <w:rPr>
          <w:noProof/>
        </w:rPr>
        <w:t>51</w:t>
      </w:r>
      <w:r w:rsidRPr="00E072A6">
        <w:rPr>
          <w:noProof/>
        </w:rPr>
        <w:fldChar w:fldCharType="end"/>
      </w:r>
    </w:p>
    <w:p w14:paraId="0B143FD3" w14:textId="605B0080" w:rsidR="00E072A6" w:rsidRDefault="00E072A6">
      <w:pPr>
        <w:pStyle w:val="TOC5"/>
        <w:rPr>
          <w:rFonts w:asciiTheme="minorHAnsi" w:eastAsiaTheme="minorEastAsia" w:hAnsiTheme="minorHAnsi" w:cstheme="minorBidi"/>
          <w:noProof/>
          <w:kern w:val="0"/>
          <w:sz w:val="22"/>
          <w:szCs w:val="22"/>
        </w:rPr>
      </w:pPr>
      <w:r>
        <w:rPr>
          <w:noProof/>
        </w:rPr>
        <w:t>50</w:t>
      </w:r>
      <w:r>
        <w:rPr>
          <w:noProof/>
        </w:rPr>
        <w:noBreakHyphen/>
        <w:t>35</w:t>
      </w:r>
      <w:r>
        <w:rPr>
          <w:noProof/>
        </w:rPr>
        <w:tab/>
        <w:t>Committee must only use information etc. for purposes for which disclosed</w:t>
      </w:r>
      <w:r w:rsidRPr="00E072A6">
        <w:rPr>
          <w:noProof/>
        </w:rPr>
        <w:tab/>
      </w:r>
      <w:r w:rsidRPr="00E072A6">
        <w:rPr>
          <w:noProof/>
        </w:rPr>
        <w:fldChar w:fldCharType="begin"/>
      </w:r>
      <w:r w:rsidRPr="00E072A6">
        <w:rPr>
          <w:noProof/>
        </w:rPr>
        <w:instrText xml:space="preserve"> PAGEREF _Toc169614484 \h </w:instrText>
      </w:r>
      <w:r w:rsidRPr="00E072A6">
        <w:rPr>
          <w:noProof/>
        </w:rPr>
      </w:r>
      <w:r w:rsidRPr="00E072A6">
        <w:rPr>
          <w:noProof/>
        </w:rPr>
        <w:fldChar w:fldCharType="separate"/>
      </w:r>
      <w:r w:rsidR="0088048A">
        <w:rPr>
          <w:noProof/>
        </w:rPr>
        <w:t>52</w:t>
      </w:r>
      <w:r w:rsidRPr="00E072A6">
        <w:rPr>
          <w:noProof/>
        </w:rPr>
        <w:fldChar w:fldCharType="end"/>
      </w:r>
    </w:p>
    <w:p w14:paraId="22E14AA3" w14:textId="0CF847F0" w:rsidR="00E072A6" w:rsidRDefault="00E072A6">
      <w:pPr>
        <w:pStyle w:val="TOC2"/>
        <w:rPr>
          <w:rFonts w:asciiTheme="minorHAnsi" w:eastAsiaTheme="minorEastAsia" w:hAnsiTheme="minorHAnsi" w:cstheme="minorBidi"/>
          <w:b w:val="0"/>
          <w:noProof/>
          <w:kern w:val="0"/>
          <w:sz w:val="22"/>
          <w:szCs w:val="22"/>
        </w:rPr>
      </w:pPr>
      <w:r>
        <w:rPr>
          <w:noProof/>
        </w:rPr>
        <w:t>Part 3—General rules relating to external administrations</w:t>
      </w:r>
      <w:r w:rsidRPr="00E072A6">
        <w:rPr>
          <w:b w:val="0"/>
          <w:noProof/>
          <w:sz w:val="18"/>
        </w:rPr>
        <w:tab/>
      </w:r>
      <w:r w:rsidRPr="00E072A6">
        <w:rPr>
          <w:b w:val="0"/>
          <w:noProof/>
          <w:sz w:val="18"/>
        </w:rPr>
        <w:fldChar w:fldCharType="begin"/>
      </w:r>
      <w:r w:rsidRPr="00E072A6">
        <w:rPr>
          <w:b w:val="0"/>
          <w:noProof/>
          <w:sz w:val="18"/>
        </w:rPr>
        <w:instrText xml:space="preserve"> PAGEREF _Toc169614485 \h </w:instrText>
      </w:r>
      <w:r w:rsidRPr="00E072A6">
        <w:rPr>
          <w:b w:val="0"/>
          <w:noProof/>
          <w:sz w:val="18"/>
        </w:rPr>
      </w:r>
      <w:r w:rsidRPr="00E072A6">
        <w:rPr>
          <w:b w:val="0"/>
          <w:noProof/>
          <w:sz w:val="18"/>
        </w:rPr>
        <w:fldChar w:fldCharType="separate"/>
      </w:r>
      <w:r w:rsidR="0088048A">
        <w:rPr>
          <w:b w:val="0"/>
          <w:noProof/>
          <w:sz w:val="18"/>
        </w:rPr>
        <w:t>54</w:t>
      </w:r>
      <w:r w:rsidRPr="00E072A6">
        <w:rPr>
          <w:b w:val="0"/>
          <w:noProof/>
          <w:sz w:val="18"/>
        </w:rPr>
        <w:fldChar w:fldCharType="end"/>
      </w:r>
    </w:p>
    <w:p w14:paraId="37F90B0C" w14:textId="28961600" w:rsidR="00E072A6" w:rsidRDefault="00E072A6">
      <w:pPr>
        <w:pStyle w:val="TOC3"/>
        <w:rPr>
          <w:rFonts w:asciiTheme="minorHAnsi" w:eastAsiaTheme="minorEastAsia" w:hAnsiTheme="minorHAnsi" w:cstheme="minorBidi"/>
          <w:b w:val="0"/>
          <w:noProof/>
          <w:kern w:val="0"/>
          <w:szCs w:val="22"/>
        </w:rPr>
      </w:pPr>
      <w:r>
        <w:rPr>
          <w:noProof/>
        </w:rPr>
        <w:t>Division 55—Introduction</w:t>
      </w:r>
      <w:r w:rsidRPr="00E072A6">
        <w:rPr>
          <w:b w:val="0"/>
          <w:noProof/>
          <w:sz w:val="18"/>
        </w:rPr>
        <w:tab/>
      </w:r>
      <w:r w:rsidRPr="00E072A6">
        <w:rPr>
          <w:b w:val="0"/>
          <w:noProof/>
          <w:sz w:val="18"/>
        </w:rPr>
        <w:fldChar w:fldCharType="begin"/>
      </w:r>
      <w:r w:rsidRPr="00E072A6">
        <w:rPr>
          <w:b w:val="0"/>
          <w:noProof/>
          <w:sz w:val="18"/>
        </w:rPr>
        <w:instrText xml:space="preserve"> PAGEREF _Toc169614486 \h </w:instrText>
      </w:r>
      <w:r w:rsidRPr="00E072A6">
        <w:rPr>
          <w:b w:val="0"/>
          <w:noProof/>
          <w:sz w:val="18"/>
        </w:rPr>
      </w:r>
      <w:r w:rsidRPr="00E072A6">
        <w:rPr>
          <w:b w:val="0"/>
          <w:noProof/>
          <w:sz w:val="18"/>
        </w:rPr>
        <w:fldChar w:fldCharType="separate"/>
      </w:r>
      <w:r w:rsidR="0088048A">
        <w:rPr>
          <w:b w:val="0"/>
          <w:noProof/>
          <w:sz w:val="18"/>
        </w:rPr>
        <w:t>54</w:t>
      </w:r>
      <w:r w:rsidRPr="00E072A6">
        <w:rPr>
          <w:b w:val="0"/>
          <w:noProof/>
          <w:sz w:val="18"/>
        </w:rPr>
        <w:fldChar w:fldCharType="end"/>
      </w:r>
    </w:p>
    <w:p w14:paraId="6829938D" w14:textId="6CC728EA" w:rsidR="00E072A6" w:rsidRDefault="00E072A6">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Simplified outline of this Part</w:t>
      </w:r>
      <w:r w:rsidRPr="00E072A6">
        <w:rPr>
          <w:noProof/>
        </w:rPr>
        <w:tab/>
      </w:r>
      <w:r w:rsidRPr="00E072A6">
        <w:rPr>
          <w:noProof/>
        </w:rPr>
        <w:fldChar w:fldCharType="begin"/>
      </w:r>
      <w:r w:rsidRPr="00E072A6">
        <w:rPr>
          <w:noProof/>
        </w:rPr>
        <w:instrText xml:space="preserve"> PAGEREF _Toc169614487 \h </w:instrText>
      </w:r>
      <w:r w:rsidRPr="00E072A6">
        <w:rPr>
          <w:noProof/>
        </w:rPr>
      </w:r>
      <w:r w:rsidRPr="00E072A6">
        <w:rPr>
          <w:noProof/>
        </w:rPr>
        <w:fldChar w:fldCharType="separate"/>
      </w:r>
      <w:r w:rsidR="0088048A">
        <w:rPr>
          <w:noProof/>
        </w:rPr>
        <w:t>54</w:t>
      </w:r>
      <w:r w:rsidRPr="00E072A6">
        <w:rPr>
          <w:noProof/>
        </w:rPr>
        <w:fldChar w:fldCharType="end"/>
      </w:r>
    </w:p>
    <w:p w14:paraId="1E0E759F" w14:textId="63AA6462" w:rsidR="00E072A6" w:rsidRDefault="00E072A6">
      <w:pPr>
        <w:pStyle w:val="TOC3"/>
        <w:rPr>
          <w:rFonts w:asciiTheme="minorHAnsi" w:eastAsiaTheme="minorEastAsia" w:hAnsiTheme="minorHAnsi" w:cstheme="minorBidi"/>
          <w:b w:val="0"/>
          <w:noProof/>
          <w:kern w:val="0"/>
          <w:szCs w:val="22"/>
        </w:rPr>
      </w:pPr>
      <w:r>
        <w:rPr>
          <w:noProof/>
        </w:rPr>
        <w:t>Division 60—Remuneration and other benefits received by external administrators</w:t>
      </w:r>
      <w:r w:rsidRPr="00E072A6">
        <w:rPr>
          <w:b w:val="0"/>
          <w:noProof/>
          <w:sz w:val="18"/>
        </w:rPr>
        <w:tab/>
      </w:r>
      <w:r w:rsidRPr="00E072A6">
        <w:rPr>
          <w:b w:val="0"/>
          <w:noProof/>
          <w:sz w:val="18"/>
        </w:rPr>
        <w:fldChar w:fldCharType="begin"/>
      </w:r>
      <w:r w:rsidRPr="00E072A6">
        <w:rPr>
          <w:b w:val="0"/>
          <w:noProof/>
          <w:sz w:val="18"/>
        </w:rPr>
        <w:instrText xml:space="preserve"> PAGEREF _Toc169614488 \h </w:instrText>
      </w:r>
      <w:r w:rsidRPr="00E072A6">
        <w:rPr>
          <w:b w:val="0"/>
          <w:noProof/>
          <w:sz w:val="18"/>
        </w:rPr>
      </w:r>
      <w:r w:rsidRPr="00E072A6">
        <w:rPr>
          <w:b w:val="0"/>
          <w:noProof/>
          <w:sz w:val="18"/>
        </w:rPr>
        <w:fldChar w:fldCharType="separate"/>
      </w:r>
      <w:r w:rsidR="0088048A">
        <w:rPr>
          <w:b w:val="0"/>
          <w:noProof/>
          <w:sz w:val="18"/>
        </w:rPr>
        <w:t>56</w:t>
      </w:r>
      <w:r w:rsidRPr="00E072A6">
        <w:rPr>
          <w:b w:val="0"/>
          <w:noProof/>
          <w:sz w:val="18"/>
        </w:rPr>
        <w:fldChar w:fldCharType="end"/>
      </w:r>
    </w:p>
    <w:p w14:paraId="2BC30FBB" w14:textId="3763B7EF" w:rsidR="00E072A6" w:rsidRDefault="00E072A6">
      <w:pPr>
        <w:pStyle w:val="TOC4"/>
        <w:rPr>
          <w:rFonts w:asciiTheme="minorHAnsi" w:eastAsiaTheme="minorEastAsia" w:hAnsiTheme="minorHAnsi" w:cstheme="minorBidi"/>
          <w:b w:val="0"/>
          <w:noProof/>
          <w:kern w:val="0"/>
          <w:sz w:val="22"/>
          <w:szCs w:val="22"/>
        </w:rPr>
      </w:pPr>
      <w:r>
        <w:rPr>
          <w:noProof/>
        </w:rPr>
        <w:t>Subdivision A—Introduction</w:t>
      </w:r>
      <w:r w:rsidRPr="00E072A6">
        <w:rPr>
          <w:b w:val="0"/>
          <w:noProof/>
          <w:sz w:val="18"/>
        </w:rPr>
        <w:tab/>
      </w:r>
      <w:r w:rsidRPr="00E072A6">
        <w:rPr>
          <w:b w:val="0"/>
          <w:noProof/>
          <w:sz w:val="18"/>
        </w:rPr>
        <w:fldChar w:fldCharType="begin"/>
      </w:r>
      <w:r w:rsidRPr="00E072A6">
        <w:rPr>
          <w:b w:val="0"/>
          <w:noProof/>
          <w:sz w:val="18"/>
        </w:rPr>
        <w:instrText xml:space="preserve"> PAGEREF _Toc169614489 \h </w:instrText>
      </w:r>
      <w:r w:rsidRPr="00E072A6">
        <w:rPr>
          <w:b w:val="0"/>
          <w:noProof/>
          <w:sz w:val="18"/>
        </w:rPr>
      </w:r>
      <w:r w:rsidRPr="00E072A6">
        <w:rPr>
          <w:b w:val="0"/>
          <w:noProof/>
          <w:sz w:val="18"/>
        </w:rPr>
        <w:fldChar w:fldCharType="separate"/>
      </w:r>
      <w:r w:rsidR="0088048A">
        <w:rPr>
          <w:b w:val="0"/>
          <w:noProof/>
          <w:sz w:val="18"/>
        </w:rPr>
        <w:t>56</w:t>
      </w:r>
      <w:r w:rsidRPr="00E072A6">
        <w:rPr>
          <w:b w:val="0"/>
          <w:noProof/>
          <w:sz w:val="18"/>
        </w:rPr>
        <w:fldChar w:fldCharType="end"/>
      </w:r>
    </w:p>
    <w:p w14:paraId="753F50E6" w14:textId="575674DF" w:rsidR="00E072A6" w:rsidRDefault="00E072A6">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Simplified outline of this Division</w:t>
      </w:r>
      <w:r w:rsidRPr="00E072A6">
        <w:rPr>
          <w:noProof/>
        </w:rPr>
        <w:tab/>
      </w:r>
      <w:r w:rsidRPr="00E072A6">
        <w:rPr>
          <w:noProof/>
        </w:rPr>
        <w:fldChar w:fldCharType="begin"/>
      </w:r>
      <w:r w:rsidRPr="00E072A6">
        <w:rPr>
          <w:noProof/>
        </w:rPr>
        <w:instrText xml:space="preserve"> PAGEREF _Toc169614490 \h </w:instrText>
      </w:r>
      <w:r w:rsidRPr="00E072A6">
        <w:rPr>
          <w:noProof/>
        </w:rPr>
      </w:r>
      <w:r w:rsidRPr="00E072A6">
        <w:rPr>
          <w:noProof/>
        </w:rPr>
        <w:fldChar w:fldCharType="separate"/>
      </w:r>
      <w:r w:rsidR="0088048A">
        <w:rPr>
          <w:noProof/>
        </w:rPr>
        <w:t>56</w:t>
      </w:r>
      <w:r w:rsidRPr="00E072A6">
        <w:rPr>
          <w:noProof/>
        </w:rPr>
        <w:fldChar w:fldCharType="end"/>
      </w:r>
    </w:p>
    <w:p w14:paraId="190F6AD6" w14:textId="4D459199" w:rsidR="00E072A6" w:rsidRDefault="00E072A6">
      <w:pPr>
        <w:pStyle w:val="TOC4"/>
        <w:rPr>
          <w:rFonts w:asciiTheme="minorHAnsi" w:eastAsiaTheme="minorEastAsia" w:hAnsiTheme="minorHAnsi" w:cstheme="minorBidi"/>
          <w:b w:val="0"/>
          <w:noProof/>
          <w:kern w:val="0"/>
          <w:sz w:val="22"/>
          <w:szCs w:val="22"/>
        </w:rPr>
      </w:pPr>
      <w:r>
        <w:rPr>
          <w:noProof/>
        </w:rPr>
        <w:t>Subdivision B—Remuneration of external administrators—general rules</w:t>
      </w:r>
      <w:r w:rsidRPr="00E072A6">
        <w:rPr>
          <w:b w:val="0"/>
          <w:noProof/>
          <w:sz w:val="18"/>
        </w:rPr>
        <w:tab/>
      </w:r>
      <w:r w:rsidRPr="00E072A6">
        <w:rPr>
          <w:b w:val="0"/>
          <w:noProof/>
          <w:sz w:val="18"/>
        </w:rPr>
        <w:fldChar w:fldCharType="begin"/>
      </w:r>
      <w:r w:rsidRPr="00E072A6">
        <w:rPr>
          <w:b w:val="0"/>
          <w:noProof/>
          <w:sz w:val="18"/>
        </w:rPr>
        <w:instrText xml:space="preserve"> PAGEREF _Toc169614491 \h </w:instrText>
      </w:r>
      <w:r w:rsidRPr="00E072A6">
        <w:rPr>
          <w:b w:val="0"/>
          <w:noProof/>
          <w:sz w:val="18"/>
        </w:rPr>
      </w:r>
      <w:r w:rsidRPr="00E072A6">
        <w:rPr>
          <w:b w:val="0"/>
          <w:noProof/>
          <w:sz w:val="18"/>
        </w:rPr>
        <w:fldChar w:fldCharType="separate"/>
      </w:r>
      <w:r w:rsidR="0088048A">
        <w:rPr>
          <w:b w:val="0"/>
          <w:noProof/>
          <w:sz w:val="18"/>
        </w:rPr>
        <w:t>57</w:t>
      </w:r>
      <w:r w:rsidRPr="00E072A6">
        <w:rPr>
          <w:b w:val="0"/>
          <w:noProof/>
          <w:sz w:val="18"/>
        </w:rPr>
        <w:fldChar w:fldCharType="end"/>
      </w:r>
    </w:p>
    <w:p w14:paraId="7F826124" w14:textId="7D384611" w:rsidR="00E072A6" w:rsidRDefault="00E072A6">
      <w:pPr>
        <w:pStyle w:val="TOC5"/>
        <w:rPr>
          <w:rFonts w:asciiTheme="minorHAnsi" w:eastAsiaTheme="minorEastAsia" w:hAnsiTheme="minorHAnsi" w:cstheme="minorBidi"/>
          <w:noProof/>
          <w:kern w:val="0"/>
          <w:sz w:val="22"/>
          <w:szCs w:val="22"/>
        </w:rPr>
      </w:pPr>
      <w:r>
        <w:rPr>
          <w:noProof/>
        </w:rPr>
        <w:t>60</w:t>
      </w:r>
      <w:r>
        <w:rPr>
          <w:noProof/>
        </w:rPr>
        <w:noBreakHyphen/>
        <w:t>2</w:t>
      </w:r>
      <w:r>
        <w:rPr>
          <w:noProof/>
        </w:rPr>
        <w:tab/>
        <w:t>Application of this Subdivision</w:t>
      </w:r>
      <w:r w:rsidRPr="00E072A6">
        <w:rPr>
          <w:noProof/>
        </w:rPr>
        <w:tab/>
      </w:r>
      <w:r w:rsidRPr="00E072A6">
        <w:rPr>
          <w:noProof/>
        </w:rPr>
        <w:fldChar w:fldCharType="begin"/>
      </w:r>
      <w:r w:rsidRPr="00E072A6">
        <w:rPr>
          <w:noProof/>
        </w:rPr>
        <w:instrText xml:space="preserve"> PAGEREF _Toc169614492 \h </w:instrText>
      </w:r>
      <w:r w:rsidRPr="00E072A6">
        <w:rPr>
          <w:noProof/>
        </w:rPr>
      </w:r>
      <w:r w:rsidRPr="00E072A6">
        <w:rPr>
          <w:noProof/>
        </w:rPr>
        <w:fldChar w:fldCharType="separate"/>
      </w:r>
      <w:r w:rsidR="0088048A">
        <w:rPr>
          <w:noProof/>
        </w:rPr>
        <w:t>57</w:t>
      </w:r>
      <w:r w:rsidRPr="00E072A6">
        <w:rPr>
          <w:noProof/>
        </w:rPr>
        <w:fldChar w:fldCharType="end"/>
      </w:r>
    </w:p>
    <w:p w14:paraId="47D59445" w14:textId="55241B6C" w:rsidR="00E072A6" w:rsidRDefault="00E072A6">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External administrator’s remuneration</w:t>
      </w:r>
      <w:r w:rsidRPr="00E072A6">
        <w:rPr>
          <w:noProof/>
        </w:rPr>
        <w:tab/>
      </w:r>
      <w:r w:rsidRPr="00E072A6">
        <w:rPr>
          <w:noProof/>
        </w:rPr>
        <w:fldChar w:fldCharType="begin"/>
      </w:r>
      <w:r w:rsidRPr="00E072A6">
        <w:rPr>
          <w:noProof/>
        </w:rPr>
        <w:instrText xml:space="preserve"> PAGEREF _Toc169614493 \h </w:instrText>
      </w:r>
      <w:r w:rsidRPr="00E072A6">
        <w:rPr>
          <w:noProof/>
        </w:rPr>
      </w:r>
      <w:r w:rsidRPr="00E072A6">
        <w:rPr>
          <w:noProof/>
        </w:rPr>
        <w:fldChar w:fldCharType="separate"/>
      </w:r>
      <w:r w:rsidR="0088048A">
        <w:rPr>
          <w:noProof/>
        </w:rPr>
        <w:t>57</w:t>
      </w:r>
      <w:r w:rsidRPr="00E072A6">
        <w:rPr>
          <w:noProof/>
        </w:rPr>
        <w:fldChar w:fldCharType="end"/>
      </w:r>
    </w:p>
    <w:p w14:paraId="67A5EE03" w14:textId="6CB845DD" w:rsidR="00E072A6" w:rsidRDefault="00E072A6">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Remuneration determinations</w:t>
      </w:r>
      <w:r w:rsidRPr="00E072A6">
        <w:rPr>
          <w:noProof/>
        </w:rPr>
        <w:tab/>
      </w:r>
      <w:r w:rsidRPr="00E072A6">
        <w:rPr>
          <w:noProof/>
        </w:rPr>
        <w:fldChar w:fldCharType="begin"/>
      </w:r>
      <w:r w:rsidRPr="00E072A6">
        <w:rPr>
          <w:noProof/>
        </w:rPr>
        <w:instrText xml:space="preserve"> PAGEREF _Toc169614494 \h </w:instrText>
      </w:r>
      <w:r w:rsidRPr="00E072A6">
        <w:rPr>
          <w:noProof/>
        </w:rPr>
      </w:r>
      <w:r w:rsidRPr="00E072A6">
        <w:rPr>
          <w:noProof/>
        </w:rPr>
        <w:fldChar w:fldCharType="separate"/>
      </w:r>
      <w:r w:rsidR="0088048A">
        <w:rPr>
          <w:noProof/>
        </w:rPr>
        <w:t>58</w:t>
      </w:r>
      <w:r w:rsidRPr="00E072A6">
        <w:rPr>
          <w:noProof/>
        </w:rPr>
        <w:fldChar w:fldCharType="end"/>
      </w:r>
    </w:p>
    <w:p w14:paraId="63A8C5D9" w14:textId="3102D910" w:rsidR="00E072A6" w:rsidRDefault="00E072A6">
      <w:pPr>
        <w:pStyle w:val="TOC5"/>
        <w:rPr>
          <w:rFonts w:asciiTheme="minorHAnsi" w:eastAsiaTheme="minorEastAsia" w:hAnsiTheme="minorHAnsi" w:cstheme="minorBidi"/>
          <w:noProof/>
          <w:kern w:val="0"/>
          <w:sz w:val="22"/>
          <w:szCs w:val="22"/>
        </w:rPr>
      </w:pPr>
      <w:r>
        <w:rPr>
          <w:noProof/>
        </w:rPr>
        <w:t>60</w:t>
      </w:r>
      <w:r>
        <w:rPr>
          <w:noProof/>
        </w:rPr>
        <w:noBreakHyphen/>
        <w:t>11</w:t>
      </w:r>
      <w:r>
        <w:rPr>
          <w:noProof/>
        </w:rPr>
        <w:tab/>
        <w:t>Review of remuneration determinations</w:t>
      </w:r>
      <w:r w:rsidRPr="00E072A6">
        <w:rPr>
          <w:noProof/>
        </w:rPr>
        <w:tab/>
      </w:r>
      <w:r w:rsidRPr="00E072A6">
        <w:rPr>
          <w:noProof/>
        </w:rPr>
        <w:fldChar w:fldCharType="begin"/>
      </w:r>
      <w:r w:rsidRPr="00E072A6">
        <w:rPr>
          <w:noProof/>
        </w:rPr>
        <w:instrText xml:space="preserve"> PAGEREF _Toc169614495 \h </w:instrText>
      </w:r>
      <w:r w:rsidRPr="00E072A6">
        <w:rPr>
          <w:noProof/>
        </w:rPr>
      </w:r>
      <w:r w:rsidRPr="00E072A6">
        <w:rPr>
          <w:noProof/>
        </w:rPr>
        <w:fldChar w:fldCharType="separate"/>
      </w:r>
      <w:r w:rsidR="0088048A">
        <w:rPr>
          <w:noProof/>
        </w:rPr>
        <w:t>59</w:t>
      </w:r>
      <w:r w:rsidRPr="00E072A6">
        <w:rPr>
          <w:noProof/>
        </w:rPr>
        <w:fldChar w:fldCharType="end"/>
      </w:r>
    </w:p>
    <w:p w14:paraId="5CBB1116" w14:textId="2C3F4196" w:rsidR="00E072A6" w:rsidRDefault="00E072A6">
      <w:pPr>
        <w:pStyle w:val="TOC5"/>
        <w:rPr>
          <w:rFonts w:asciiTheme="minorHAnsi" w:eastAsiaTheme="minorEastAsia" w:hAnsiTheme="minorHAnsi" w:cstheme="minorBidi"/>
          <w:noProof/>
          <w:kern w:val="0"/>
          <w:sz w:val="22"/>
          <w:szCs w:val="22"/>
        </w:rPr>
      </w:pPr>
      <w:r>
        <w:rPr>
          <w:noProof/>
        </w:rPr>
        <w:t>60</w:t>
      </w:r>
      <w:r>
        <w:rPr>
          <w:noProof/>
        </w:rPr>
        <w:noBreakHyphen/>
        <w:t>12</w:t>
      </w:r>
      <w:r>
        <w:rPr>
          <w:noProof/>
        </w:rPr>
        <w:tab/>
        <w:t>Matters to which the Court must have regard</w:t>
      </w:r>
      <w:r w:rsidRPr="00E072A6">
        <w:rPr>
          <w:noProof/>
        </w:rPr>
        <w:tab/>
      </w:r>
      <w:r w:rsidRPr="00E072A6">
        <w:rPr>
          <w:noProof/>
        </w:rPr>
        <w:fldChar w:fldCharType="begin"/>
      </w:r>
      <w:r w:rsidRPr="00E072A6">
        <w:rPr>
          <w:noProof/>
        </w:rPr>
        <w:instrText xml:space="preserve"> PAGEREF _Toc169614496 \h </w:instrText>
      </w:r>
      <w:r w:rsidRPr="00E072A6">
        <w:rPr>
          <w:noProof/>
        </w:rPr>
      </w:r>
      <w:r w:rsidRPr="00E072A6">
        <w:rPr>
          <w:noProof/>
        </w:rPr>
        <w:fldChar w:fldCharType="separate"/>
      </w:r>
      <w:r w:rsidR="0088048A">
        <w:rPr>
          <w:noProof/>
        </w:rPr>
        <w:t>60</w:t>
      </w:r>
      <w:r w:rsidRPr="00E072A6">
        <w:rPr>
          <w:noProof/>
        </w:rPr>
        <w:fldChar w:fldCharType="end"/>
      </w:r>
    </w:p>
    <w:p w14:paraId="0F8B717B" w14:textId="24A0E078" w:rsidR="00E072A6" w:rsidRDefault="00E072A6">
      <w:pPr>
        <w:pStyle w:val="TOC5"/>
        <w:rPr>
          <w:rFonts w:asciiTheme="minorHAnsi" w:eastAsiaTheme="minorEastAsia" w:hAnsiTheme="minorHAnsi" w:cstheme="minorBidi"/>
          <w:noProof/>
          <w:kern w:val="0"/>
          <w:sz w:val="22"/>
          <w:szCs w:val="22"/>
        </w:rPr>
      </w:pPr>
      <w:r>
        <w:rPr>
          <w:noProof/>
        </w:rPr>
        <w:t>60</w:t>
      </w:r>
      <w:r>
        <w:rPr>
          <w:noProof/>
        </w:rPr>
        <w:noBreakHyphen/>
        <w:t>15</w:t>
      </w:r>
      <w:r>
        <w:rPr>
          <w:noProof/>
        </w:rPr>
        <w:tab/>
        <w:t>Maximum default amount</w:t>
      </w:r>
      <w:r w:rsidRPr="00E072A6">
        <w:rPr>
          <w:noProof/>
        </w:rPr>
        <w:tab/>
      </w:r>
      <w:r w:rsidRPr="00E072A6">
        <w:rPr>
          <w:noProof/>
        </w:rPr>
        <w:fldChar w:fldCharType="begin"/>
      </w:r>
      <w:r w:rsidRPr="00E072A6">
        <w:rPr>
          <w:noProof/>
        </w:rPr>
        <w:instrText xml:space="preserve"> PAGEREF _Toc169614497 \h </w:instrText>
      </w:r>
      <w:r w:rsidRPr="00E072A6">
        <w:rPr>
          <w:noProof/>
        </w:rPr>
      </w:r>
      <w:r w:rsidRPr="00E072A6">
        <w:rPr>
          <w:noProof/>
        </w:rPr>
        <w:fldChar w:fldCharType="separate"/>
      </w:r>
      <w:r w:rsidR="0088048A">
        <w:rPr>
          <w:noProof/>
        </w:rPr>
        <w:t>61</w:t>
      </w:r>
      <w:r w:rsidRPr="00E072A6">
        <w:rPr>
          <w:noProof/>
        </w:rPr>
        <w:fldChar w:fldCharType="end"/>
      </w:r>
    </w:p>
    <w:p w14:paraId="738D3227" w14:textId="2B46728F" w:rsidR="00E072A6" w:rsidRDefault="00E072A6">
      <w:pPr>
        <w:pStyle w:val="TOC4"/>
        <w:rPr>
          <w:rFonts w:asciiTheme="minorHAnsi" w:eastAsiaTheme="minorEastAsia" w:hAnsiTheme="minorHAnsi" w:cstheme="minorBidi"/>
          <w:b w:val="0"/>
          <w:noProof/>
          <w:kern w:val="0"/>
          <w:sz w:val="22"/>
          <w:szCs w:val="22"/>
        </w:rPr>
      </w:pPr>
      <w:r>
        <w:rPr>
          <w:noProof/>
        </w:rPr>
        <w:t>Subdivision C—Remuneration of provisional liquidators</w:t>
      </w:r>
      <w:r w:rsidRPr="00E072A6">
        <w:rPr>
          <w:b w:val="0"/>
          <w:noProof/>
          <w:sz w:val="18"/>
        </w:rPr>
        <w:tab/>
      </w:r>
      <w:r w:rsidRPr="00E072A6">
        <w:rPr>
          <w:b w:val="0"/>
          <w:noProof/>
          <w:sz w:val="18"/>
        </w:rPr>
        <w:fldChar w:fldCharType="begin"/>
      </w:r>
      <w:r w:rsidRPr="00E072A6">
        <w:rPr>
          <w:b w:val="0"/>
          <w:noProof/>
          <w:sz w:val="18"/>
        </w:rPr>
        <w:instrText xml:space="preserve"> PAGEREF _Toc169614498 \h </w:instrText>
      </w:r>
      <w:r w:rsidRPr="00E072A6">
        <w:rPr>
          <w:b w:val="0"/>
          <w:noProof/>
          <w:sz w:val="18"/>
        </w:rPr>
      </w:r>
      <w:r w:rsidRPr="00E072A6">
        <w:rPr>
          <w:b w:val="0"/>
          <w:noProof/>
          <w:sz w:val="18"/>
        </w:rPr>
        <w:fldChar w:fldCharType="separate"/>
      </w:r>
      <w:r w:rsidR="0088048A">
        <w:rPr>
          <w:b w:val="0"/>
          <w:noProof/>
          <w:sz w:val="18"/>
        </w:rPr>
        <w:t>63</w:t>
      </w:r>
      <w:r w:rsidRPr="00E072A6">
        <w:rPr>
          <w:b w:val="0"/>
          <w:noProof/>
          <w:sz w:val="18"/>
        </w:rPr>
        <w:fldChar w:fldCharType="end"/>
      </w:r>
    </w:p>
    <w:p w14:paraId="0ACA0466" w14:textId="1294DE41" w:rsidR="00E072A6" w:rsidRDefault="00E072A6">
      <w:pPr>
        <w:pStyle w:val="TOC5"/>
        <w:rPr>
          <w:rFonts w:asciiTheme="minorHAnsi" w:eastAsiaTheme="minorEastAsia" w:hAnsiTheme="minorHAnsi" w:cstheme="minorBidi"/>
          <w:noProof/>
          <w:kern w:val="0"/>
          <w:sz w:val="22"/>
          <w:szCs w:val="22"/>
        </w:rPr>
      </w:pPr>
      <w:r>
        <w:rPr>
          <w:noProof/>
        </w:rPr>
        <w:t>60</w:t>
      </w:r>
      <w:r>
        <w:rPr>
          <w:noProof/>
        </w:rPr>
        <w:noBreakHyphen/>
        <w:t>16</w:t>
      </w:r>
      <w:r>
        <w:rPr>
          <w:noProof/>
        </w:rPr>
        <w:tab/>
        <w:t>Remuneration of provisional liquidators</w:t>
      </w:r>
      <w:r w:rsidRPr="00E072A6">
        <w:rPr>
          <w:noProof/>
        </w:rPr>
        <w:tab/>
      </w:r>
      <w:r w:rsidRPr="00E072A6">
        <w:rPr>
          <w:noProof/>
        </w:rPr>
        <w:fldChar w:fldCharType="begin"/>
      </w:r>
      <w:r w:rsidRPr="00E072A6">
        <w:rPr>
          <w:noProof/>
        </w:rPr>
        <w:instrText xml:space="preserve"> PAGEREF _Toc169614499 \h </w:instrText>
      </w:r>
      <w:r w:rsidRPr="00E072A6">
        <w:rPr>
          <w:noProof/>
        </w:rPr>
      </w:r>
      <w:r w:rsidRPr="00E072A6">
        <w:rPr>
          <w:noProof/>
        </w:rPr>
        <w:fldChar w:fldCharType="separate"/>
      </w:r>
      <w:r w:rsidR="0088048A">
        <w:rPr>
          <w:noProof/>
        </w:rPr>
        <w:t>63</w:t>
      </w:r>
      <w:r w:rsidRPr="00E072A6">
        <w:rPr>
          <w:noProof/>
        </w:rPr>
        <w:fldChar w:fldCharType="end"/>
      </w:r>
    </w:p>
    <w:p w14:paraId="031764D8" w14:textId="69A8894C" w:rsidR="00E072A6" w:rsidRDefault="00E072A6">
      <w:pPr>
        <w:pStyle w:val="TOC4"/>
        <w:rPr>
          <w:rFonts w:asciiTheme="minorHAnsi" w:eastAsiaTheme="minorEastAsia" w:hAnsiTheme="minorHAnsi" w:cstheme="minorBidi"/>
          <w:b w:val="0"/>
          <w:noProof/>
          <w:kern w:val="0"/>
          <w:sz w:val="22"/>
          <w:szCs w:val="22"/>
        </w:rPr>
      </w:pPr>
      <w:r>
        <w:rPr>
          <w:noProof/>
        </w:rPr>
        <w:t>Subdivision D—Remuneration of liquidators in winding up by ASIC</w:t>
      </w:r>
      <w:r w:rsidRPr="00E072A6">
        <w:rPr>
          <w:b w:val="0"/>
          <w:noProof/>
          <w:sz w:val="18"/>
        </w:rPr>
        <w:tab/>
      </w:r>
      <w:r w:rsidRPr="00E072A6">
        <w:rPr>
          <w:b w:val="0"/>
          <w:noProof/>
          <w:sz w:val="18"/>
        </w:rPr>
        <w:fldChar w:fldCharType="begin"/>
      </w:r>
      <w:r w:rsidRPr="00E072A6">
        <w:rPr>
          <w:b w:val="0"/>
          <w:noProof/>
          <w:sz w:val="18"/>
        </w:rPr>
        <w:instrText xml:space="preserve"> PAGEREF _Toc169614500 \h </w:instrText>
      </w:r>
      <w:r w:rsidRPr="00E072A6">
        <w:rPr>
          <w:b w:val="0"/>
          <w:noProof/>
          <w:sz w:val="18"/>
        </w:rPr>
      </w:r>
      <w:r w:rsidRPr="00E072A6">
        <w:rPr>
          <w:b w:val="0"/>
          <w:noProof/>
          <w:sz w:val="18"/>
        </w:rPr>
        <w:fldChar w:fldCharType="separate"/>
      </w:r>
      <w:r w:rsidR="0088048A">
        <w:rPr>
          <w:b w:val="0"/>
          <w:noProof/>
          <w:sz w:val="18"/>
        </w:rPr>
        <w:t>64</w:t>
      </w:r>
      <w:r w:rsidRPr="00E072A6">
        <w:rPr>
          <w:b w:val="0"/>
          <w:noProof/>
          <w:sz w:val="18"/>
        </w:rPr>
        <w:fldChar w:fldCharType="end"/>
      </w:r>
    </w:p>
    <w:p w14:paraId="33847741" w14:textId="2AE208DB" w:rsidR="00E072A6" w:rsidRDefault="00E072A6">
      <w:pPr>
        <w:pStyle w:val="TOC5"/>
        <w:rPr>
          <w:rFonts w:asciiTheme="minorHAnsi" w:eastAsiaTheme="minorEastAsia" w:hAnsiTheme="minorHAnsi" w:cstheme="minorBidi"/>
          <w:noProof/>
          <w:kern w:val="0"/>
          <w:sz w:val="22"/>
          <w:szCs w:val="22"/>
        </w:rPr>
      </w:pPr>
      <w:r>
        <w:rPr>
          <w:noProof/>
        </w:rPr>
        <w:t>60</w:t>
      </w:r>
      <w:r>
        <w:rPr>
          <w:noProof/>
        </w:rPr>
        <w:noBreakHyphen/>
        <w:t>17</w:t>
      </w:r>
      <w:r>
        <w:rPr>
          <w:noProof/>
        </w:rPr>
        <w:tab/>
        <w:t>Remuneration of liquidators in winding up by ASIC</w:t>
      </w:r>
      <w:r w:rsidRPr="00E072A6">
        <w:rPr>
          <w:noProof/>
        </w:rPr>
        <w:tab/>
      </w:r>
      <w:r w:rsidRPr="00E072A6">
        <w:rPr>
          <w:noProof/>
        </w:rPr>
        <w:fldChar w:fldCharType="begin"/>
      </w:r>
      <w:r w:rsidRPr="00E072A6">
        <w:rPr>
          <w:noProof/>
        </w:rPr>
        <w:instrText xml:space="preserve"> PAGEREF _Toc169614501 \h </w:instrText>
      </w:r>
      <w:r w:rsidRPr="00E072A6">
        <w:rPr>
          <w:noProof/>
        </w:rPr>
      </w:r>
      <w:r w:rsidRPr="00E072A6">
        <w:rPr>
          <w:noProof/>
        </w:rPr>
        <w:fldChar w:fldCharType="separate"/>
      </w:r>
      <w:r w:rsidR="0088048A">
        <w:rPr>
          <w:noProof/>
        </w:rPr>
        <w:t>64</w:t>
      </w:r>
      <w:r w:rsidRPr="00E072A6">
        <w:rPr>
          <w:noProof/>
        </w:rPr>
        <w:fldChar w:fldCharType="end"/>
      </w:r>
    </w:p>
    <w:p w14:paraId="7BDFC8B6" w14:textId="456FCD7D" w:rsidR="00E072A6" w:rsidRDefault="00E072A6">
      <w:pPr>
        <w:pStyle w:val="TOC4"/>
        <w:rPr>
          <w:rFonts w:asciiTheme="minorHAnsi" w:eastAsiaTheme="minorEastAsia" w:hAnsiTheme="minorHAnsi" w:cstheme="minorBidi"/>
          <w:b w:val="0"/>
          <w:noProof/>
          <w:kern w:val="0"/>
          <w:sz w:val="22"/>
          <w:szCs w:val="22"/>
        </w:rPr>
      </w:pPr>
      <w:r>
        <w:rPr>
          <w:noProof/>
        </w:rPr>
        <w:t>Subdivision DA—Remuneration of restructuring practitioners</w:t>
      </w:r>
      <w:r w:rsidRPr="00E072A6">
        <w:rPr>
          <w:b w:val="0"/>
          <w:noProof/>
          <w:sz w:val="18"/>
        </w:rPr>
        <w:tab/>
      </w:r>
      <w:r w:rsidRPr="00E072A6">
        <w:rPr>
          <w:b w:val="0"/>
          <w:noProof/>
          <w:sz w:val="18"/>
        </w:rPr>
        <w:fldChar w:fldCharType="begin"/>
      </w:r>
      <w:r w:rsidRPr="00E072A6">
        <w:rPr>
          <w:b w:val="0"/>
          <w:noProof/>
          <w:sz w:val="18"/>
        </w:rPr>
        <w:instrText xml:space="preserve"> PAGEREF _Toc169614502 \h </w:instrText>
      </w:r>
      <w:r w:rsidRPr="00E072A6">
        <w:rPr>
          <w:b w:val="0"/>
          <w:noProof/>
          <w:sz w:val="18"/>
        </w:rPr>
      </w:r>
      <w:r w:rsidRPr="00E072A6">
        <w:rPr>
          <w:b w:val="0"/>
          <w:noProof/>
          <w:sz w:val="18"/>
        </w:rPr>
        <w:fldChar w:fldCharType="separate"/>
      </w:r>
      <w:r w:rsidR="0088048A">
        <w:rPr>
          <w:b w:val="0"/>
          <w:noProof/>
          <w:sz w:val="18"/>
        </w:rPr>
        <w:t>64</w:t>
      </w:r>
      <w:r w:rsidRPr="00E072A6">
        <w:rPr>
          <w:b w:val="0"/>
          <w:noProof/>
          <w:sz w:val="18"/>
        </w:rPr>
        <w:fldChar w:fldCharType="end"/>
      </w:r>
    </w:p>
    <w:p w14:paraId="5323E5A1" w14:textId="256A3A78" w:rsidR="00E072A6" w:rsidRDefault="00E072A6">
      <w:pPr>
        <w:pStyle w:val="TOC5"/>
        <w:rPr>
          <w:rFonts w:asciiTheme="minorHAnsi" w:eastAsiaTheme="minorEastAsia" w:hAnsiTheme="minorHAnsi" w:cstheme="minorBidi"/>
          <w:noProof/>
          <w:kern w:val="0"/>
          <w:sz w:val="22"/>
          <w:szCs w:val="22"/>
        </w:rPr>
      </w:pPr>
      <w:r>
        <w:rPr>
          <w:noProof/>
        </w:rPr>
        <w:t>60</w:t>
      </w:r>
      <w:r>
        <w:rPr>
          <w:noProof/>
        </w:rPr>
        <w:noBreakHyphen/>
        <w:t>18</w:t>
      </w:r>
      <w:r>
        <w:rPr>
          <w:noProof/>
        </w:rPr>
        <w:tab/>
        <w:t>Insolvency Practice Rules</w:t>
      </w:r>
      <w:r w:rsidRPr="00E072A6">
        <w:rPr>
          <w:noProof/>
        </w:rPr>
        <w:tab/>
      </w:r>
      <w:r w:rsidRPr="00E072A6">
        <w:rPr>
          <w:noProof/>
        </w:rPr>
        <w:fldChar w:fldCharType="begin"/>
      </w:r>
      <w:r w:rsidRPr="00E072A6">
        <w:rPr>
          <w:noProof/>
        </w:rPr>
        <w:instrText xml:space="preserve"> PAGEREF _Toc169614503 \h </w:instrText>
      </w:r>
      <w:r w:rsidRPr="00E072A6">
        <w:rPr>
          <w:noProof/>
        </w:rPr>
      </w:r>
      <w:r w:rsidRPr="00E072A6">
        <w:rPr>
          <w:noProof/>
        </w:rPr>
        <w:fldChar w:fldCharType="separate"/>
      </w:r>
      <w:r w:rsidR="0088048A">
        <w:rPr>
          <w:noProof/>
        </w:rPr>
        <w:t>64</w:t>
      </w:r>
      <w:r w:rsidRPr="00E072A6">
        <w:rPr>
          <w:noProof/>
        </w:rPr>
        <w:fldChar w:fldCharType="end"/>
      </w:r>
    </w:p>
    <w:p w14:paraId="232D208A" w14:textId="1B6AA789" w:rsidR="00E072A6" w:rsidRDefault="00E072A6">
      <w:pPr>
        <w:pStyle w:val="TOC4"/>
        <w:rPr>
          <w:rFonts w:asciiTheme="minorHAnsi" w:eastAsiaTheme="minorEastAsia" w:hAnsiTheme="minorHAnsi" w:cstheme="minorBidi"/>
          <w:b w:val="0"/>
          <w:noProof/>
          <w:kern w:val="0"/>
          <w:sz w:val="22"/>
          <w:szCs w:val="22"/>
        </w:rPr>
      </w:pPr>
      <w:r>
        <w:rPr>
          <w:noProof/>
        </w:rPr>
        <w:t>Subdivision E—Duties of external administrators relating to remuneration and benefits etc.</w:t>
      </w:r>
      <w:r w:rsidRPr="00E072A6">
        <w:rPr>
          <w:b w:val="0"/>
          <w:noProof/>
          <w:sz w:val="18"/>
        </w:rPr>
        <w:tab/>
      </w:r>
      <w:r w:rsidRPr="00E072A6">
        <w:rPr>
          <w:b w:val="0"/>
          <w:noProof/>
          <w:sz w:val="18"/>
        </w:rPr>
        <w:fldChar w:fldCharType="begin"/>
      </w:r>
      <w:r w:rsidRPr="00E072A6">
        <w:rPr>
          <w:b w:val="0"/>
          <w:noProof/>
          <w:sz w:val="18"/>
        </w:rPr>
        <w:instrText xml:space="preserve"> PAGEREF _Toc169614504 \h </w:instrText>
      </w:r>
      <w:r w:rsidRPr="00E072A6">
        <w:rPr>
          <w:b w:val="0"/>
          <w:noProof/>
          <w:sz w:val="18"/>
        </w:rPr>
      </w:r>
      <w:r w:rsidRPr="00E072A6">
        <w:rPr>
          <w:b w:val="0"/>
          <w:noProof/>
          <w:sz w:val="18"/>
        </w:rPr>
        <w:fldChar w:fldCharType="separate"/>
      </w:r>
      <w:r w:rsidR="0088048A">
        <w:rPr>
          <w:b w:val="0"/>
          <w:noProof/>
          <w:sz w:val="18"/>
        </w:rPr>
        <w:t>64</w:t>
      </w:r>
      <w:r w:rsidRPr="00E072A6">
        <w:rPr>
          <w:b w:val="0"/>
          <w:noProof/>
          <w:sz w:val="18"/>
        </w:rPr>
        <w:fldChar w:fldCharType="end"/>
      </w:r>
    </w:p>
    <w:p w14:paraId="154619D0" w14:textId="4265CB63" w:rsidR="00E072A6" w:rsidRDefault="00E072A6">
      <w:pPr>
        <w:pStyle w:val="TOC5"/>
        <w:rPr>
          <w:rFonts w:asciiTheme="minorHAnsi" w:eastAsiaTheme="minorEastAsia" w:hAnsiTheme="minorHAnsi" w:cstheme="minorBidi"/>
          <w:noProof/>
          <w:kern w:val="0"/>
          <w:sz w:val="22"/>
          <w:szCs w:val="22"/>
        </w:rPr>
      </w:pPr>
      <w:r>
        <w:rPr>
          <w:noProof/>
        </w:rPr>
        <w:t>60</w:t>
      </w:r>
      <w:r>
        <w:rPr>
          <w:noProof/>
        </w:rPr>
        <w:noBreakHyphen/>
        <w:t>20</w:t>
      </w:r>
      <w:r>
        <w:rPr>
          <w:noProof/>
        </w:rPr>
        <w:tab/>
        <w:t>External administrator must not derive profit or advantage from the administration of the company</w:t>
      </w:r>
      <w:r w:rsidRPr="00E072A6">
        <w:rPr>
          <w:noProof/>
        </w:rPr>
        <w:tab/>
      </w:r>
      <w:r w:rsidRPr="00E072A6">
        <w:rPr>
          <w:noProof/>
        </w:rPr>
        <w:fldChar w:fldCharType="begin"/>
      </w:r>
      <w:r w:rsidRPr="00E072A6">
        <w:rPr>
          <w:noProof/>
        </w:rPr>
        <w:instrText xml:space="preserve"> PAGEREF _Toc169614505 \h </w:instrText>
      </w:r>
      <w:r w:rsidRPr="00E072A6">
        <w:rPr>
          <w:noProof/>
        </w:rPr>
      </w:r>
      <w:r w:rsidRPr="00E072A6">
        <w:rPr>
          <w:noProof/>
        </w:rPr>
        <w:fldChar w:fldCharType="separate"/>
      </w:r>
      <w:r w:rsidR="0088048A">
        <w:rPr>
          <w:noProof/>
        </w:rPr>
        <w:t>64</w:t>
      </w:r>
      <w:r w:rsidRPr="00E072A6">
        <w:rPr>
          <w:noProof/>
        </w:rPr>
        <w:fldChar w:fldCharType="end"/>
      </w:r>
    </w:p>
    <w:p w14:paraId="3D590592" w14:textId="4C397AF1" w:rsidR="00E072A6" w:rsidRDefault="00E072A6">
      <w:pPr>
        <w:pStyle w:val="TOC3"/>
        <w:rPr>
          <w:rFonts w:asciiTheme="minorHAnsi" w:eastAsiaTheme="minorEastAsia" w:hAnsiTheme="minorHAnsi" w:cstheme="minorBidi"/>
          <w:b w:val="0"/>
          <w:noProof/>
          <w:kern w:val="0"/>
          <w:szCs w:val="22"/>
        </w:rPr>
      </w:pPr>
      <w:r>
        <w:rPr>
          <w:noProof/>
        </w:rPr>
        <w:lastRenderedPageBreak/>
        <w:t>Division 65—Funds handling</w:t>
      </w:r>
      <w:r w:rsidRPr="00E072A6">
        <w:rPr>
          <w:b w:val="0"/>
          <w:noProof/>
          <w:sz w:val="18"/>
        </w:rPr>
        <w:tab/>
      </w:r>
      <w:r w:rsidRPr="00E072A6">
        <w:rPr>
          <w:b w:val="0"/>
          <w:noProof/>
          <w:sz w:val="18"/>
        </w:rPr>
        <w:fldChar w:fldCharType="begin"/>
      </w:r>
      <w:r w:rsidRPr="00E072A6">
        <w:rPr>
          <w:b w:val="0"/>
          <w:noProof/>
          <w:sz w:val="18"/>
        </w:rPr>
        <w:instrText xml:space="preserve"> PAGEREF _Toc169614506 \h </w:instrText>
      </w:r>
      <w:r w:rsidRPr="00E072A6">
        <w:rPr>
          <w:b w:val="0"/>
          <w:noProof/>
          <w:sz w:val="18"/>
        </w:rPr>
      </w:r>
      <w:r w:rsidRPr="00E072A6">
        <w:rPr>
          <w:b w:val="0"/>
          <w:noProof/>
          <w:sz w:val="18"/>
        </w:rPr>
        <w:fldChar w:fldCharType="separate"/>
      </w:r>
      <w:r w:rsidR="0088048A">
        <w:rPr>
          <w:b w:val="0"/>
          <w:noProof/>
          <w:sz w:val="18"/>
        </w:rPr>
        <w:t>68</w:t>
      </w:r>
      <w:r w:rsidRPr="00E072A6">
        <w:rPr>
          <w:b w:val="0"/>
          <w:noProof/>
          <w:sz w:val="18"/>
        </w:rPr>
        <w:fldChar w:fldCharType="end"/>
      </w:r>
    </w:p>
    <w:p w14:paraId="1B37970C" w14:textId="0E88D597" w:rsidR="00E072A6" w:rsidRDefault="00E072A6">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Simplified outline of this Division</w:t>
      </w:r>
      <w:r w:rsidRPr="00E072A6">
        <w:rPr>
          <w:noProof/>
        </w:rPr>
        <w:tab/>
      </w:r>
      <w:r w:rsidRPr="00E072A6">
        <w:rPr>
          <w:noProof/>
        </w:rPr>
        <w:fldChar w:fldCharType="begin"/>
      </w:r>
      <w:r w:rsidRPr="00E072A6">
        <w:rPr>
          <w:noProof/>
        </w:rPr>
        <w:instrText xml:space="preserve"> PAGEREF _Toc169614507 \h </w:instrText>
      </w:r>
      <w:r w:rsidRPr="00E072A6">
        <w:rPr>
          <w:noProof/>
        </w:rPr>
      </w:r>
      <w:r w:rsidRPr="00E072A6">
        <w:rPr>
          <w:noProof/>
        </w:rPr>
        <w:fldChar w:fldCharType="separate"/>
      </w:r>
      <w:r w:rsidR="0088048A">
        <w:rPr>
          <w:noProof/>
        </w:rPr>
        <w:t>68</w:t>
      </w:r>
      <w:r w:rsidRPr="00E072A6">
        <w:rPr>
          <w:noProof/>
        </w:rPr>
        <w:fldChar w:fldCharType="end"/>
      </w:r>
    </w:p>
    <w:p w14:paraId="3EAA5524" w14:textId="0FE08680" w:rsidR="00E072A6" w:rsidRDefault="00E072A6">
      <w:pPr>
        <w:pStyle w:val="TOC5"/>
        <w:rPr>
          <w:rFonts w:asciiTheme="minorHAnsi" w:eastAsiaTheme="minorEastAsia" w:hAnsiTheme="minorHAnsi" w:cstheme="minorBidi"/>
          <w:noProof/>
          <w:kern w:val="0"/>
          <w:sz w:val="22"/>
          <w:szCs w:val="22"/>
        </w:rPr>
      </w:pPr>
      <w:r>
        <w:rPr>
          <w:noProof/>
        </w:rPr>
        <w:t>65</w:t>
      </w:r>
      <w:r>
        <w:rPr>
          <w:noProof/>
        </w:rPr>
        <w:noBreakHyphen/>
        <w:t>5</w:t>
      </w:r>
      <w:r>
        <w:rPr>
          <w:noProof/>
        </w:rPr>
        <w:tab/>
        <w:t>External administrator must pay all money into an administration account</w:t>
      </w:r>
      <w:r w:rsidRPr="00E072A6">
        <w:rPr>
          <w:noProof/>
        </w:rPr>
        <w:tab/>
      </w:r>
      <w:r w:rsidRPr="00E072A6">
        <w:rPr>
          <w:noProof/>
        </w:rPr>
        <w:fldChar w:fldCharType="begin"/>
      </w:r>
      <w:r w:rsidRPr="00E072A6">
        <w:rPr>
          <w:noProof/>
        </w:rPr>
        <w:instrText xml:space="preserve"> PAGEREF _Toc169614508 \h </w:instrText>
      </w:r>
      <w:r w:rsidRPr="00E072A6">
        <w:rPr>
          <w:noProof/>
        </w:rPr>
      </w:r>
      <w:r w:rsidRPr="00E072A6">
        <w:rPr>
          <w:noProof/>
        </w:rPr>
        <w:fldChar w:fldCharType="separate"/>
      </w:r>
      <w:r w:rsidR="0088048A">
        <w:rPr>
          <w:noProof/>
        </w:rPr>
        <w:t>68</w:t>
      </w:r>
      <w:r w:rsidRPr="00E072A6">
        <w:rPr>
          <w:noProof/>
        </w:rPr>
        <w:fldChar w:fldCharType="end"/>
      </w:r>
    </w:p>
    <w:p w14:paraId="27911F3F" w14:textId="68161C74" w:rsidR="00E072A6" w:rsidRDefault="00E072A6">
      <w:pPr>
        <w:pStyle w:val="TOC5"/>
        <w:rPr>
          <w:rFonts w:asciiTheme="minorHAnsi" w:eastAsiaTheme="minorEastAsia" w:hAnsiTheme="minorHAnsi" w:cstheme="minorBidi"/>
          <w:noProof/>
          <w:kern w:val="0"/>
          <w:sz w:val="22"/>
          <w:szCs w:val="22"/>
        </w:rPr>
      </w:pPr>
      <w:r>
        <w:rPr>
          <w:noProof/>
        </w:rPr>
        <w:t>65</w:t>
      </w:r>
      <w:r>
        <w:rPr>
          <w:noProof/>
        </w:rPr>
        <w:noBreakHyphen/>
        <w:t>10</w:t>
      </w:r>
      <w:r>
        <w:rPr>
          <w:noProof/>
        </w:rPr>
        <w:tab/>
        <w:t>Administration accounts</w:t>
      </w:r>
      <w:r w:rsidRPr="00E072A6">
        <w:rPr>
          <w:noProof/>
        </w:rPr>
        <w:tab/>
      </w:r>
      <w:r w:rsidRPr="00E072A6">
        <w:rPr>
          <w:noProof/>
        </w:rPr>
        <w:fldChar w:fldCharType="begin"/>
      </w:r>
      <w:r w:rsidRPr="00E072A6">
        <w:rPr>
          <w:noProof/>
        </w:rPr>
        <w:instrText xml:space="preserve"> PAGEREF _Toc169614509 \h </w:instrText>
      </w:r>
      <w:r w:rsidRPr="00E072A6">
        <w:rPr>
          <w:noProof/>
        </w:rPr>
      </w:r>
      <w:r w:rsidRPr="00E072A6">
        <w:rPr>
          <w:noProof/>
        </w:rPr>
        <w:fldChar w:fldCharType="separate"/>
      </w:r>
      <w:r w:rsidR="0088048A">
        <w:rPr>
          <w:noProof/>
        </w:rPr>
        <w:t>69</w:t>
      </w:r>
      <w:r w:rsidRPr="00E072A6">
        <w:rPr>
          <w:noProof/>
        </w:rPr>
        <w:fldChar w:fldCharType="end"/>
      </w:r>
    </w:p>
    <w:p w14:paraId="05686D36" w14:textId="63288C25" w:rsidR="00E072A6" w:rsidRDefault="00E072A6">
      <w:pPr>
        <w:pStyle w:val="TOC5"/>
        <w:rPr>
          <w:rFonts w:asciiTheme="minorHAnsi" w:eastAsiaTheme="minorEastAsia" w:hAnsiTheme="minorHAnsi" w:cstheme="minorBidi"/>
          <w:noProof/>
          <w:kern w:val="0"/>
          <w:sz w:val="22"/>
          <w:szCs w:val="22"/>
        </w:rPr>
      </w:pPr>
      <w:r>
        <w:rPr>
          <w:noProof/>
        </w:rPr>
        <w:t>65</w:t>
      </w:r>
      <w:r>
        <w:rPr>
          <w:noProof/>
        </w:rPr>
        <w:noBreakHyphen/>
        <w:t>15</w:t>
      </w:r>
      <w:r>
        <w:rPr>
          <w:noProof/>
        </w:rPr>
        <w:tab/>
        <w:t>External administrator must not pay other money into the administration account</w:t>
      </w:r>
      <w:r w:rsidRPr="00E072A6">
        <w:rPr>
          <w:noProof/>
        </w:rPr>
        <w:tab/>
      </w:r>
      <w:r w:rsidRPr="00E072A6">
        <w:rPr>
          <w:noProof/>
        </w:rPr>
        <w:fldChar w:fldCharType="begin"/>
      </w:r>
      <w:r w:rsidRPr="00E072A6">
        <w:rPr>
          <w:noProof/>
        </w:rPr>
        <w:instrText xml:space="preserve"> PAGEREF _Toc169614510 \h </w:instrText>
      </w:r>
      <w:r w:rsidRPr="00E072A6">
        <w:rPr>
          <w:noProof/>
        </w:rPr>
      </w:r>
      <w:r w:rsidRPr="00E072A6">
        <w:rPr>
          <w:noProof/>
        </w:rPr>
        <w:fldChar w:fldCharType="separate"/>
      </w:r>
      <w:r w:rsidR="0088048A">
        <w:rPr>
          <w:noProof/>
        </w:rPr>
        <w:t>70</w:t>
      </w:r>
      <w:r w:rsidRPr="00E072A6">
        <w:rPr>
          <w:noProof/>
        </w:rPr>
        <w:fldChar w:fldCharType="end"/>
      </w:r>
    </w:p>
    <w:p w14:paraId="1232625F" w14:textId="6D6B90FE" w:rsidR="00E072A6" w:rsidRDefault="00E072A6">
      <w:pPr>
        <w:pStyle w:val="TOC5"/>
        <w:rPr>
          <w:rFonts w:asciiTheme="minorHAnsi" w:eastAsiaTheme="minorEastAsia" w:hAnsiTheme="minorHAnsi" w:cstheme="minorBidi"/>
          <w:noProof/>
          <w:kern w:val="0"/>
          <w:sz w:val="22"/>
          <w:szCs w:val="22"/>
        </w:rPr>
      </w:pPr>
      <w:r>
        <w:rPr>
          <w:noProof/>
        </w:rPr>
        <w:t>65</w:t>
      </w:r>
      <w:r>
        <w:rPr>
          <w:noProof/>
        </w:rPr>
        <w:noBreakHyphen/>
        <w:t>20</w:t>
      </w:r>
      <w:r>
        <w:rPr>
          <w:noProof/>
        </w:rPr>
        <w:tab/>
        <w:t>Consequences for failure to pay money into administration account</w:t>
      </w:r>
      <w:r w:rsidRPr="00E072A6">
        <w:rPr>
          <w:noProof/>
        </w:rPr>
        <w:tab/>
      </w:r>
      <w:r w:rsidRPr="00E072A6">
        <w:rPr>
          <w:noProof/>
        </w:rPr>
        <w:fldChar w:fldCharType="begin"/>
      </w:r>
      <w:r w:rsidRPr="00E072A6">
        <w:rPr>
          <w:noProof/>
        </w:rPr>
        <w:instrText xml:space="preserve"> PAGEREF _Toc169614511 \h </w:instrText>
      </w:r>
      <w:r w:rsidRPr="00E072A6">
        <w:rPr>
          <w:noProof/>
        </w:rPr>
      </w:r>
      <w:r w:rsidRPr="00E072A6">
        <w:rPr>
          <w:noProof/>
        </w:rPr>
        <w:fldChar w:fldCharType="separate"/>
      </w:r>
      <w:r w:rsidR="0088048A">
        <w:rPr>
          <w:noProof/>
        </w:rPr>
        <w:t>70</w:t>
      </w:r>
      <w:r w:rsidRPr="00E072A6">
        <w:rPr>
          <w:noProof/>
        </w:rPr>
        <w:fldChar w:fldCharType="end"/>
      </w:r>
    </w:p>
    <w:p w14:paraId="31F4A15E" w14:textId="53404088" w:rsidR="00E072A6" w:rsidRDefault="00E072A6">
      <w:pPr>
        <w:pStyle w:val="TOC5"/>
        <w:rPr>
          <w:rFonts w:asciiTheme="minorHAnsi" w:eastAsiaTheme="minorEastAsia" w:hAnsiTheme="minorHAnsi" w:cstheme="minorBidi"/>
          <w:noProof/>
          <w:kern w:val="0"/>
          <w:sz w:val="22"/>
          <w:szCs w:val="22"/>
        </w:rPr>
      </w:pPr>
      <w:r>
        <w:rPr>
          <w:noProof/>
        </w:rPr>
        <w:t>65</w:t>
      </w:r>
      <w:r>
        <w:rPr>
          <w:noProof/>
        </w:rPr>
        <w:noBreakHyphen/>
        <w:t>25</w:t>
      </w:r>
      <w:r>
        <w:rPr>
          <w:noProof/>
        </w:rPr>
        <w:tab/>
        <w:t>Paying money out of administration account</w:t>
      </w:r>
      <w:r w:rsidRPr="00E072A6">
        <w:rPr>
          <w:noProof/>
        </w:rPr>
        <w:tab/>
      </w:r>
      <w:r w:rsidRPr="00E072A6">
        <w:rPr>
          <w:noProof/>
        </w:rPr>
        <w:fldChar w:fldCharType="begin"/>
      </w:r>
      <w:r w:rsidRPr="00E072A6">
        <w:rPr>
          <w:noProof/>
        </w:rPr>
        <w:instrText xml:space="preserve"> PAGEREF _Toc169614512 \h </w:instrText>
      </w:r>
      <w:r w:rsidRPr="00E072A6">
        <w:rPr>
          <w:noProof/>
        </w:rPr>
      </w:r>
      <w:r w:rsidRPr="00E072A6">
        <w:rPr>
          <w:noProof/>
        </w:rPr>
        <w:fldChar w:fldCharType="separate"/>
      </w:r>
      <w:r w:rsidR="0088048A">
        <w:rPr>
          <w:noProof/>
        </w:rPr>
        <w:t>71</w:t>
      </w:r>
      <w:r w:rsidRPr="00E072A6">
        <w:rPr>
          <w:noProof/>
        </w:rPr>
        <w:fldChar w:fldCharType="end"/>
      </w:r>
    </w:p>
    <w:p w14:paraId="10DF583C" w14:textId="74B92DBB" w:rsidR="00E072A6" w:rsidRDefault="00E072A6">
      <w:pPr>
        <w:pStyle w:val="TOC5"/>
        <w:rPr>
          <w:rFonts w:asciiTheme="minorHAnsi" w:eastAsiaTheme="minorEastAsia" w:hAnsiTheme="minorHAnsi" w:cstheme="minorBidi"/>
          <w:noProof/>
          <w:kern w:val="0"/>
          <w:sz w:val="22"/>
          <w:szCs w:val="22"/>
        </w:rPr>
      </w:pPr>
      <w:r>
        <w:rPr>
          <w:noProof/>
        </w:rPr>
        <w:t>65</w:t>
      </w:r>
      <w:r>
        <w:rPr>
          <w:noProof/>
        </w:rPr>
        <w:noBreakHyphen/>
        <w:t>40</w:t>
      </w:r>
      <w:r>
        <w:rPr>
          <w:noProof/>
        </w:rPr>
        <w:tab/>
        <w:t>Handling securities</w:t>
      </w:r>
      <w:r w:rsidRPr="00E072A6">
        <w:rPr>
          <w:noProof/>
        </w:rPr>
        <w:tab/>
      </w:r>
      <w:r w:rsidRPr="00E072A6">
        <w:rPr>
          <w:noProof/>
        </w:rPr>
        <w:fldChar w:fldCharType="begin"/>
      </w:r>
      <w:r w:rsidRPr="00E072A6">
        <w:rPr>
          <w:noProof/>
        </w:rPr>
        <w:instrText xml:space="preserve"> PAGEREF _Toc169614513 \h </w:instrText>
      </w:r>
      <w:r w:rsidRPr="00E072A6">
        <w:rPr>
          <w:noProof/>
        </w:rPr>
      </w:r>
      <w:r w:rsidRPr="00E072A6">
        <w:rPr>
          <w:noProof/>
        </w:rPr>
        <w:fldChar w:fldCharType="separate"/>
      </w:r>
      <w:r w:rsidR="0088048A">
        <w:rPr>
          <w:noProof/>
        </w:rPr>
        <w:t>72</w:t>
      </w:r>
      <w:r w:rsidRPr="00E072A6">
        <w:rPr>
          <w:noProof/>
        </w:rPr>
        <w:fldChar w:fldCharType="end"/>
      </w:r>
    </w:p>
    <w:p w14:paraId="6348BB67" w14:textId="7FD0A425" w:rsidR="00E072A6" w:rsidRDefault="00E072A6">
      <w:pPr>
        <w:pStyle w:val="TOC5"/>
        <w:rPr>
          <w:rFonts w:asciiTheme="minorHAnsi" w:eastAsiaTheme="minorEastAsia" w:hAnsiTheme="minorHAnsi" w:cstheme="minorBidi"/>
          <w:noProof/>
          <w:kern w:val="0"/>
          <w:sz w:val="22"/>
          <w:szCs w:val="22"/>
        </w:rPr>
      </w:pPr>
      <w:r>
        <w:rPr>
          <w:noProof/>
        </w:rPr>
        <w:t>65</w:t>
      </w:r>
      <w:r>
        <w:rPr>
          <w:noProof/>
        </w:rPr>
        <w:noBreakHyphen/>
        <w:t>45</w:t>
      </w:r>
      <w:r>
        <w:rPr>
          <w:noProof/>
        </w:rPr>
        <w:tab/>
        <w:t>Handling of money and securities—Court directions</w:t>
      </w:r>
      <w:r w:rsidRPr="00E072A6">
        <w:rPr>
          <w:noProof/>
        </w:rPr>
        <w:tab/>
      </w:r>
      <w:r w:rsidRPr="00E072A6">
        <w:rPr>
          <w:noProof/>
        </w:rPr>
        <w:fldChar w:fldCharType="begin"/>
      </w:r>
      <w:r w:rsidRPr="00E072A6">
        <w:rPr>
          <w:noProof/>
        </w:rPr>
        <w:instrText xml:space="preserve"> PAGEREF _Toc169614514 \h </w:instrText>
      </w:r>
      <w:r w:rsidRPr="00E072A6">
        <w:rPr>
          <w:noProof/>
        </w:rPr>
      </w:r>
      <w:r w:rsidRPr="00E072A6">
        <w:rPr>
          <w:noProof/>
        </w:rPr>
        <w:fldChar w:fldCharType="separate"/>
      </w:r>
      <w:r w:rsidR="0088048A">
        <w:rPr>
          <w:noProof/>
        </w:rPr>
        <w:t>73</w:t>
      </w:r>
      <w:r w:rsidRPr="00E072A6">
        <w:rPr>
          <w:noProof/>
        </w:rPr>
        <w:fldChar w:fldCharType="end"/>
      </w:r>
    </w:p>
    <w:p w14:paraId="784A54CD" w14:textId="6EF06B23" w:rsidR="00E072A6" w:rsidRDefault="00E072A6">
      <w:pPr>
        <w:pStyle w:val="TOC5"/>
        <w:rPr>
          <w:rFonts w:asciiTheme="minorHAnsi" w:eastAsiaTheme="minorEastAsia" w:hAnsiTheme="minorHAnsi" w:cstheme="minorBidi"/>
          <w:noProof/>
          <w:kern w:val="0"/>
          <w:sz w:val="22"/>
          <w:szCs w:val="22"/>
        </w:rPr>
      </w:pPr>
      <w:r>
        <w:rPr>
          <w:noProof/>
        </w:rPr>
        <w:t>65</w:t>
      </w:r>
      <w:r>
        <w:rPr>
          <w:noProof/>
        </w:rPr>
        <w:noBreakHyphen/>
        <w:t>50</w:t>
      </w:r>
      <w:r>
        <w:rPr>
          <w:noProof/>
        </w:rPr>
        <w:tab/>
        <w:t>Rules in relation to consequences for failure to comply with this Division</w:t>
      </w:r>
      <w:r w:rsidRPr="00E072A6">
        <w:rPr>
          <w:noProof/>
        </w:rPr>
        <w:tab/>
      </w:r>
      <w:r w:rsidRPr="00E072A6">
        <w:rPr>
          <w:noProof/>
        </w:rPr>
        <w:fldChar w:fldCharType="begin"/>
      </w:r>
      <w:r w:rsidRPr="00E072A6">
        <w:rPr>
          <w:noProof/>
        </w:rPr>
        <w:instrText xml:space="preserve"> PAGEREF _Toc169614515 \h </w:instrText>
      </w:r>
      <w:r w:rsidRPr="00E072A6">
        <w:rPr>
          <w:noProof/>
        </w:rPr>
      </w:r>
      <w:r w:rsidRPr="00E072A6">
        <w:rPr>
          <w:noProof/>
        </w:rPr>
        <w:fldChar w:fldCharType="separate"/>
      </w:r>
      <w:r w:rsidR="0088048A">
        <w:rPr>
          <w:noProof/>
        </w:rPr>
        <w:t>74</w:t>
      </w:r>
      <w:r w:rsidRPr="00E072A6">
        <w:rPr>
          <w:noProof/>
        </w:rPr>
        <w:fldChar w:fldCharType="end"/>
      </w:r>
    </w:p>
    <w:p w14:paraId="56A43C60" w14:textId="13A55630" w:rsidR="00E072A6" w:rsidRDefault="00E072A6">
      <w:pPr>
        <w:pStyle w:val="TOC3"/>
        <w:rPr>
          <w:rFonts w:asciiTheme="minorHAnsi" w:eastAsiaTheme="minorEastAsia" w:hAnsiTheme="minorHAnsi" w:cstheme="minorBidi"/>
          <w:b w:val="0"/>
          <w:noProof/>
          <w:kern w:val="0"/>
          <w:szCs w:val="22"/>
        </w:rPr>
      </w:pPr>
      <w:r>
        <w:rPr>
          <w:noProof/>
        </w:rPr>
        <w:t>Division 70—Information</w:t>
      </w:r>
      <w:r w:rsidRPr="00E072A6">
        <w:rPr>
          <w:b w:val="0"/>
          <w:noProof/>
          <w:sz w:val="18"/>
        </w:rPr>
        <w:tab/>
      </w:r>
      <w:r w:rsidRPr="00E072A6">
        <w:rPr>
          <w:b w:val="0"/>
          <w:noProof/>
          <w:sz w:val="18"/>
        </w:rPr>
        <w:fldChar w:fldCharType="begin"/>
      </w:r>
      <w:r w:rsidRPr="00E072A6">
        <w:rPr>
          <w:b w:val="0"/>
          <w:noProof/>
          <w:sz w:val="18"/>
        </w:rPr>
        <w:instrText xml:space="preserve"> PAGEREF _Toc169614516 \h </w:instrText>
      </w:r>
      <w:r w:rsidRPr="00E072A6">
        <w:rPr>
          <w:b w:val="0"/>
          <w:noProof/>
          <w:sz w:val="18"/>
        </w:rPr>
      </w:r>
      <w:r w:rsidRPr="00E072A6">
        <w:rPr>
          <w:b w:val="0"/>
          <w:noProof/>
          <w:sz w:val="18"/>
        </w:rPr>
        <w:fldChar w:fldCharType="separate"/>
      </w:r>
      <w:r w:rsidR="0088048A">
        <w:rPr>
          <w:b w:val="0"/>
          <w:noProof/>
          <w:sz w:val="18"/>
        </w:rPr>
        <w:t>75</w:t>
      </w:r>
      <w:r w:rsidRPr="00E072A6">
        <w:rPr>
          <w:b w:val="0"/>
          <w:noProof/>
          <w:sz w:val="18"/>
        </w:rPr>
        <w:fldChar w:fldCharType="end"/>
      </w:r>
    </w:p>
    <w:p w14:paraId="75AD0B1C" w14:textId="0B512B0A" w:rsidR="00E072A6" w:rsidRDefault="00E072A6">
      <w:pPr>
        <w:pStyle w:val="TOC4"/>
        <w:rPr>
          <w:rFonts w:asciiTheme="minorHAnsi" w:eastAsiaTheme="minorEastAsia" w:hAnsiTheme="minorHAnsi" w:cstheme="minorBidi"/>
          <w:b w:val="0"/>
          <w:noProof/>
          <w:kern w:val="0"/>
          <w:sz w:val="22"/>
          <w:szCs w:val="22"/>
        </w:rPr>
      </w:pPr>
      <w:r>
        <w:rPr>
          <w:noProof/>
        </w:rPr>
        <w:t>Subdivision A—Introduction</w:t>
      </w:r>
      <w:r w:rsidRPr="00E072A6">
        <w:rPr>
          <w:b w:val="0"/>
          <w:noProof/>
          <w:sz w:val="18"/>
        </w:rPr>
        <w:tab/>
      </w:r>
      <w:r w:rsidRPr="00E072A6">
        <w:rPr>
          <w:b w:val="0"/>
          <w:noProof/>
          <w:sz w:val="18"/>
        </w:rPr>
        <w:fldChar w:fldCharType="begin"/>
      </w:r>
      <w:r w:rsidRPr="00E072A6">
        <w:rPr>
          <w:b w:val="0"/>
          <w:noProof/>
          <w:sz w:val="18"/>
        </w:rPr>
        <w:instrText xml:space="preserve"> PAGEREF _Toc169614517 \h </w:instrText>
      </w:r>
      <w:r w:rsidRPr="00E072A6">
        <w:rPr>
          <w:b w:val="0"/>
          <w:noProof/>
          <w:sz w:val="18"/>
        </w:rPr>
      </w:r>
      <w:r w:rsidRPr="00E072A6">
        <w:rPr>
          <w:b w:val="0"/>
          <w:noProof/>
          <w:sz w:val="18"/>
        </w:rPr>
        <w:fldChar w:fldCharType="separate"/>
      </w:r>
      <w:r w:rsidR="0088048A">
        <w:rPr>
          <w:b w:val="0"/>
          <w:noProof/>
          <w:sz w:val="18"/>
        </w:rPr>
        <w:t>75</w:t>
      </w:r>
      <w:r w:rsidRPr="00E072A6">
        <w:rPr>
          <w:b w:val="0"/>
          <w:noProof/>
          <w:sz w:val="18"/>
        </w:rPr>
        <w:fldChar w:fldCharType="end"/>
      </w:r>
    </w:p>
    <w:p w14:paraId="0A902204" w14:textId="6EC3F3A9"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Simplified outline of this Division</w:t>
      </w:r>
      <w:r w:rsidRPr="00E072A6">
        <w:rPr>
          <w:noProof/>
        </w:rPr>
        <w:tab/>
      </w:r>
      <w:r w:rsidRPr="00E072A6">
        <w:rPr>
          <w:noProof/>
        </w:rPr>
        <w:fldChar w:fldCharType="begin"/>
      </w:r>
      <w:r w:rsidRPr="00E072A6">
        <w:rPr>
          <w:noProof/>
        </w:rPr>
        <w:instrText xml:space="preserve"> PAGEREF _Toc169614518 \h </w:instrText>
      </w:r>
      <w:r w:rsidRPr="00E072A6">
        <w:rPr>
          <w:noProof/>
        </w:rPr>
      </w:r>
      <w:r w:rsidRPr="00E072A6">
        <w:rPr>
          <w:noProof/>
        </w:rPr>
        <w:fldChar w:fldCharType="separate"/>
      </w:r>
      <w:r w:rsidR="0088048A">
        <w:rPr>
          <w:noProof/>
        </w:rPr>
        <w:t>75</w:t>
      </w:r>
      <w:r w:rsidRPr="00E072A6">
        <w:rPr>
          <w:noProof/>
        </w:rPr>
        <w:fldChar w:fldCharType="end"/>
      </w:r>
    </w:p>
    <w:p w14:paraId="5675BC35" w14:textId="169D1D06" w:rsidR="00E072A6" w:rsidRDefault="00E072A6">
      <w:pPr>
        <w:pStyle w:val="TOC4"/>
        <w:rPr>
          <w:rFonts w:asciiTheme="minorHAnsi" w:eastAsiaTheme="minorEastAsia" w:hAnsiTheme="minorHAnsi" w:cstheme="minorBidi"/>
          <w:b w:val="0"/>
          <w:noProof/>
          <w:kern w:val="0"/>
          <w:sz w:val="22"/>
          <w:szCs w:val="22"/>
        </w:rPr>
      </w:pPr>
      <w:r>
        <w:rPr>
          <w:noProof/>
        </w:rPr>
        <w:t>Subdivision B—Administration returns</w:t>
      </w:r>
      <w:r w:rsidRPr="00E072A6">
        <w:rPr>
          <w:b w:val="0"/>
          <w:noProof/>
          <w:sz w:val="18"/>
        </w:rPr>
        <w:tab/>
      </w:r>
      <w:r w:rsidRPr="00E072A6">
        <w:rPr>
          <w:b w:val="0"/>
          <w:noProof/>
          <w:sz w:val="18"/>
        </w:rPr>
        <w:fldChar w:fldCharType="begin"/>
      </w:r>
      <w:r w:rsidRPr="00E072A6">
        <w:rPr>
          <w:b w:val="0"/>
          <w:noProof/>
          <w:sz w:val="18"/>
        </w:rPr>
        <w:instrText xml:space="preserve"> PAGEREF _Toc169614519 \h </w:instrText>
      </w:r>
      <w:r w:rsidRPr="00E072A6">
        <w:rPr>
          <w:b w:val="0"/>
          <w:noProof/>
          <w:sz w:val="18"/>
        </w:rPr>
      </w:r>
      <w:r w:rsidRPr="00E072A6">
        <w:rPr>
          <w:b w:val="0"/>
          <w:noProof/>
          <w:sz w:val="18"/>
        </w:rPr>
        <w:fldChar w:fldCharType="separate"/>
      </w:r>
      <w:r w:rsidR="0088048A">
        <w:rPr>
          <w:b w:val="0"/>
          <w:noProof/>
          <w:sz w:val="18"/>
        </w:rPr>
        <w:t>76</w:t>
      </w:r>
      <w:r w:rsidRPr="00E072A6">
        <w:rPr>
          <w:b w:val="0"/>
          <w:noProof/>
          <w:sz w:val="18"/>
        </w:rPr>
        <w:fldChar w:fldCharType="end"/>
      </w:r>
    </w:p>
    <w:p w14:paraId="7DC22567" w14:textId="5AF82602"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Annual administration return</w:t>
      </w:r>
      <w:r w:rsidRPr="00E072A6">
        <w:rPr>
          <w:noProof/>
        </w:rPr>
        <w:tab/>
      </w:r>
      <w:r w:rsidRPr="00E072A6">
        <w:rPr>
          <w:noProof/>
        </w:rPr>
        <w:fldChar w:fldCharType="begin"/>
      </w:r>
      <w:r w:rsidRPr="00E072A6">
        <w:rPr>
          <w:noProof/>
        </w:rPr>
        <w:instrText xml:space="preserve"> PAGEREF _Toc169614520 \h </w:instrText>
      </w:r>
      <w:r w:rsidRPr="00E072A6">
        <w:rPr>
          <w:noProof/>
        </w:rPr>
      </w:r>
      <w:r w:rsidRPr="00E072A6">
        <w:rPr>
          <w:noProof/>
        </w:rPr>
        <w:fldChar w:fldCharType="separate"/>
      </w:r>
      <w:r w:rsidR="0088048A">
        <w:rPr>
          <w:noProof/>
        </w:rPr>
        <w:t>76</w:t>
      </w:r>
      <w:r w:rsidRPr="00E072A6">
        <w:rPr>
          <w:noProof/>
        </w:rPr>
        <w:fldChar w:fldCharType="end"/>
      </w:r>
    </w:p>
    <w:p w14:paraId="1C21CCB1" w14:textId="5CBEF85D"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6</w:t>
      </w:r>
      <w:r>
        <w:rPr>
          <w:noProof/>
        </w:rPr>
        <w:tab/>
        <w:t>End of administration return</w:t>
      </w:r>
      <w:r w:rsidRPr="00E072A6">
        <w:rPr>
          <w:noProof/>
        </w:rPr>
        <w:tab/>
      </w:r>
      <w:r w:rsidRPr="00E072A6">
        <w:rPr>
          <w:noProof/>
        </w:rPr>
        <w:fldChar w:fldCharType="begin"/>
      </w:r>
      <w:r w:rsidRPr="00E072A6">
        <w:rPr>
          <w:noProof/>
        </w:rPr>
        <w:instrText xml:space="preserve"> PAGEREF _Toc169614521 \h </w:instrText>
      </w:r>
      <w:r w:rsidRPr="00E072A6">
        <w:rPr>
          <w:noProof/>
        </w:rPr>
      </w:r>
      <w:r w:rsidRPr="00E072A6">
        <w:rPr>
          <w:noProof/>
        </w:rPr>
        <w:fldChar w:fldCharType="separate"/>
      </w:r>
      <w:r w:rsidR="0088048A">
        <w:rPr>
          <w:noProof/>
        </w:rPr>
        <w:t>77</w:t>
      </w:r>
      <w:r w:rsidRPr="00E072A6">
        <w:rPr>
          <w:noProof/>
        </w:rPr>
        <w:fldChar w:fldCharType="end"/>
      </w:r>
    </w:p>
    <w:p w14:paraId="57B667E8" w14:textId="4878DDDC" w:rsidR="00E072A6" w:rsidRDefault="00E072A6">
      <w:pPr>
        <w:pStyle w:val="TOC4"/>
        <w:rPr>
          <w:rFonts w:asciiTheme="minorHAnsi" w:eastAsiaTheme="minorEastAsia" w:hAnsiTheme="minorHAnsi" w:cstheme="minorBidi"/>
          <w:b w:val="0"/>
          <w:noProof/>
          <w:kern w:val="0"/>
          <w:sz w:val="22"/>
          <w:szCs w:val="22"/>
        </w:rPr>
      </w:pPr>
      <w:r>
        <w:rPr>
          <w:noProof/>
        </w:rPr>
        <w:t>Subdivision C—Record</w:t>
      </w:r>
      <w:r>
        <w:rPr>
          <w:noProof/>
        </w:rPr>
        <w:noBreakHyphen/>
        <w:t>keeping</w:t>
      </w:r>
      <w:r w:rsidRPr="00E072A6">
        <w:rPr>
          <w:b w:val="0"/>
          <w:noProof/>
          <w:sz w:val="18"/>
        </w:rPr>
        <w:tab/>
      </w:r>
      <w:r w:rsidRPr="00E072A6">
        <w:rPr>
          <w:b w:val="0"/>
          <w:noProof/>
          <w:sz w:val="18"/>
        </w:rPr>
        <w:fldChar w:fldCharType="begin"/>
      </w:r>
      <w:r w:rsidRPr="00E072A6">
        <w:rPr>
          <w:b w:val="0"/>
          <w:noProof/>
          <w:sz w:val="18"/>
        </w:rPr>
        <w:instrText xml:space="preserve"> PAGEREF _Toc169614522 \h </w:instrText>
      </w:r>
      <w:r w:rsidRPr="00E072A6">
        <w:rPr>
          <w:b w:val="0"/>
          <w:noProof/>
          <w:sz w:val="18"/>
        </w:rPr>
      </w:r>
      <w:r w:rsidRPr="00E072A6">
        <w:rPr>
          <w:b w:val="0"/>
          <w:noProof/>
          <w:sz w:val="18"/>
        </w:rPr>
        <w:fldChar w:fldCharType="separate"/>
      </w:r>
      <w:r w:rsidR="0088048A">
        <w:rPr>
          <w:b w:val="0"/>
          <w:noProof/>
          <w:sz w:val="18"/>
        </w:rPr>
        <w:t>79</w:t>
      </w:r>
      <w:r w:rsidRPr="00E072A6">
        <w:rPr>
          <w:b w:val="0"/>
          <w:noProof/>
          <w:sz w:val="18"/>
        </w:rPr>
        <w:fldChar w:fldCharType="end"/>
      </w:r>
    </w:p>
    <w:p w14:paraId="0BBD25AC" w14:textId="4EC0A70B"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Administration books</w:t>
      </w:r>
      <w:r w:rsidRPr="00E072A6">
        <w:rPr>
          <w:noProof/>
        </w:rPr>
        <w:tab/>
      </w:r>
      <w:r w:rsidRPr="00E072A6">
        <w:rPr>
          <w:noProof/>
        </w:rPr>
        <w:fldChar w:fldCharType="begin"/>
      </w:r>
      <w:r w:rsidRPr="00E072A6">
        <w:rPr>
          <w:noProof/>
        </w:rPr>
        <w:instrText xml:space="preserve"> PAGEREF _Toc169614523 \h </w:instrText>
      </w:r>
      <w:r w:rsidRPr="00E072A6">
        <w:rPr>
          <w:noProof/>
        </w:rPr>
      </w:r>
      <w:r w:rsidRPr="00E072A6">
        <w:rPr>
          <w:noProof/>
        </w:rPr>
        <w:fldChar w:fldCharType="separate"/>
      </w:r>
      <w:r w:rsidR="0088048A">
        <w:rPr>
          <w:noProof/>
        </w:rPr>
        <w:t>79</w:t>
      </w:r>
      <w:r w:rsidRPr="00E072A6">
        <w:rPr>
          <w:noProof/>
        </w:rPr>
        <w:fldChar w:fldCharType="end"/>
      </w:r>
    </w:p>
    <w:p w14:paraId="725AEAA8" w14:textId="40BF1B11"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Audit of administration books—ASIC</w:t>
      </w:r>
      <w:r w:rsidRPr="00E072A6">
        <w:rPr>
          <w:noProof/>
        </w:rPr>
        <w:tab/>
      </w:r>
      <w:r w:rsidRPr="00E072A6">
        <w:rPr>
          <w:noProof/>
        </w:rPr>
        <w:fldChar w:fldCharType="begin"/>
      </w:r>
      <w:r w:rsidRPr="00E072A6">
        <w:rPr>
          <w:noProof/>
        </w:rPr>
        <w:instrText xml:space="preserve"> PAGEREF _Toc169614524 \h </w:instrText>
      </w:r>
      <w:r w:rsidRPr="00E072A6">
        <w:rPr>
          <w:noProof/>
        </w:rPr>
      </w:r>
      <w:r w:rsidRPr="00E072A6">
        <w:rPr>
          <w:noProof/>
        </w:rPr>
        <w:fldChar w:fldCharType="separate"/>
      </w:r>
      <w:r w:rsidR="0088048A">
        <w:rPr>
          <w:noProof/>
        </w:rPr>
        <w:t>80</w:t>
      </w:r>
      <w:r w:rsidRPr="00E072A6">
        <w:rPr>
          <w:noProof/>
        </w:rPr>
        <w:fldChar w:fldCharType="end"/>
      </w:r>
    </w:p>
    <w:p w14:paraId="24E9318F" w14:textId="4D095200"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Audit of administration books—on order of the Court</w:t>
      </w:r>
      <w:r w:rsidRPr="00E072A6">
        <w:rPr>
          <w:noProof/>
        </w:rPr>
        <w:tab/>
      </w:r>
      <w:r w:rsidRPr="00E072A6">
        <w:rPr>
          <w:noProof/>
        </w:rPr>
        <w:fldChar w:fldCharType="begin"/>
      </w:r>
      <w:r w:rsidRPr="00E072A6">
        <w:rPr>
          <w:noProof/>
        </w:rPr>
        <w:instrText xml:space="preserve"> PAGEREF _Toc169614525 \h </w:instrText>
      </w:r>
      <w:r w:rsidRPr="00E072A6">
        <w:rPr>
          <w:noProof/>
        </w:rPr>
      </w:r>
      <w:r w:rsidRPr="00E072A6">
        <w:rPr>
          <w:noProof/>
        </w:rPr>
        <w:fldChar w:fldCharType="separate"/>
      </w:r>
      <w:r w:rsidR="0088048A">
        <w:rPr>
          <w:noProof/>
        </w:rPr>
        <w:t>81</w:t>
      </w:r>
      <w:r w:rsidRPr="00E072A6">
        <w:rPr>
          <w:noProof/>
        </w:rPr>
        <w:fldChar w:fldCharType="end"/>
      </w:r>
    </w:p>
    <w:p w14:paraId="211EFE9D" w14:textId="6492ADA3"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External administrator to comply with auditor requirements</w:t>
      </w:r>
      <w:r w:rsidRPr="00E072A6">
        <w:rPr>
          <w:noProof/>
        </w:rPr>
        <w:tab/>
      </w:r>
      <w:r w:rsidRPr="00E072A6">
        <w:rPr>
          <w:noProof/>
        </w:rPr>
        <w:fldChar w:fldCharType="begin"/>
      </w:r>
      <w:r w:rsidRPr="00E072A6">
        <w:rPr>
          <w:noProof/>
        </w:rPr>
        <w:instrText xml:space="preserve"> PAGEREF _Toc169614526 \h </w:instrText>
      </w:r>
      <w:r w:rsidRPr="00E072A6">
        <w:rPr>
          <w:noProof/>
        </w:rPr>
      </w:r>
      <w:r w:rsidRPr="00E072A6">
        <w:rPr>
          <w:noProof/>
        </w:rPr>
        <w:fldChar w:fldCharType="separate"/>
      </w:r>
      <w:r w:rsidR="0088048A">
        <w:rPr>
          <w:noProof/>
        </w:rPr>
        <w:t>81</w:t>
      </w:r>
      <w:r w:rsidRPr="00E072A6">
        <w:rPr>
          <w:noProof/>
        </w:rPr>
        <w:fldChar w:fldCharType="end"/>
      </w:r>
    </w:p>
    <w:p w14:paraId="3D1A8156" w14:textId="5490848D"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30</w:t>
      </w:r>
      <w:r>
        <w:rPr>
          <w:noProof/>
        </w:rPr>
        <w:tab/>
        <w:t>Transfer of books to new administrator</w:t>
      </w:r>
      <w:r w:rsidRPr="00E072A6">
        <w:rPr>
          <w:noProof/>
        </w:rPr>
        <w:tab/>
      </w:r>
      <w:r w:rsidRPr="00E072A6">
        <w:rPr>
          <w:noProof/>
        </w:rPr>
        <w:fldChar w:fldCharType="begin"/>
      </w:r>
      <w:r w:rsidRPr="00E072A6">
        <w:rPr>
          <w:noProof/>
        </w:rPr>
        <w:instrText xml:space="preserve"> PAGEREF _Toc169614527 \h </w:instrText>
      </w:r>
      <w:r w:rsidRPr="00E072A6">
        <w:rPr>
          <w:noProof/>
        </w:rPr>
      </w:r>
      <w:r w:rsidRPr="00E072A6">
        <w:rPr>
          <w:noProof/>
        </w:rPr>
        <w:fldChar w:fldCharType="separate"/>
      </w:r>
      <w:r w:rsidR="0088048A">
        <w:rPr>
          <w:noProof/>
        </w:rPr>
        <w:t>82</w:t>
      </w:r>
      <w:r w:rsidRPr="00E072A6">
        <w:rPr>
          <w:noProof/>
        </w:rPr>
        <w:fldChar w:fldCharType="end"/>
      </w:r>
    </w:p>
    <w:p w14:paraId="3CE091D7" w14:textId="139DD59C"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31</w:t>
      </w:r>
      <w:r>
        <w:rPr>
          <w:noProof/>
        </w:rPr>
        <w:tab/>
        <w:t>Transfer of books to ASIC etc.</w:t>
      </w:r>
      <w:r w:rsidRPr="00E072A6">
        <w:rPr>
          <w:noProof/>
        </w:rPr>
        <w:tab/>
      </w:r>
      <w:r w:rsidRPr="00E072A6">
        <w:rPr>
          <w:noProof/>
        </w:rPr>
        <w:fldChar w:fldCharType="begin"/>
      </w:r>
      <w:r w:rsidRPr="00E072A6">
        <w:rPr>
          <w:noProof/>
        </w:rPr>
        <w:instrText xml:space="preserve"> PAGEREF _Toc169614528 \h </w:instrText>
      </w:r>
      <w:r w:rsidRPr="00E072A6">
        <w:rPr>
          <w:noProof/>
        </w:rPr>
      </w:r>
      <w:r w:rsidRPr="00E072A6">
        <w:rPr>
          <w:noProof/>
        </w:rPr>
        <w:fldChar w:fldCharType="separate"/>
      </w:r>
      <w:r w:rsidR="0088048A">
        <w:rPr>
          <w:noProof/>
        </w:rPr>
        <w:t>84</w:t>
      </w:r>
      <w:r w:rsidRPr="00E072A6">
        <w:rPr>
          <w:noProof/>
        </w:rPr>
        <w:fldChar w:fldCharType="end"/>
      </w:r>
    </w:p>
    <w:p w14:paraId="0E47B788" w14:textId="2BA0757A"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35</w:t>
      </w:r>
      <w:r>
        <w:rPr>
          <w:noProof/>
        </w:rPr>
        <w:tab/>
        <w:t>Retention and destruction of books</w:t>
      </w:r>
      <w:r w:rsidRPr="00E072A6">
        <w:rPr>
          <w:noProof/>
        </w:rPr>
        <w:tab/>
      </w:r>
      <w:r w:rsidRPr="00E072A6">
        <w:rPr>
          <w:noProof/>
        </w:rPr>
        <w:fldChar w:fldCharType="begin"/>
      </w:r>
      <w:r w:rsidRPr="00E072A6">
        <w:rPr>
          <w:noProof/>
        </w:rPr>
        <w:instrText xml:space="preserve"> PAGEREF _Toc169614529 \h </w:instrText>
      </w:r>
      <w:r w:rsidRPr="00E072A6">
        <w:rPr>
          <w:noProof/>
        </w:rPr>
      </w:r>
      <w:r w:rsidRPr="00E072A6">
        <w:rPr>
          <w:noProof/>
        </w:rPr>
        <w:fldChar w:fldCharType="separate"/>
      </w:r>
      <w:r w:rsidR="0088048A">
        <w:rPr>
          <w:noProof/>
        </w:rPr>
        <w:t>86</w:t>
      </w:r>
      <w:r w:rsidRPr="00E072A6">
        <w:rPr>
          <w:noProof/>
        </w:rPr>
        <w:fldChar w:fldCharType="end"/>
      </w:r>
    </w:p>
    <w:p w14:paraId="70588863" w14:textId="14138CDE"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36</w:t>
      </w:r>
      <w:r>
        <w:rPr>
          <w:noProof/>
        </w:rPr>
        <w:tab/>
        <w:t>Books of company in external administration—evidence</w:t>
      </w:r>
      <w:r w:rsidRPr="00E072A6">
        <w:rPr>
          <w:noProof/>
        </w:rPr>
        <w:tab/>
      </w:r>
      <w:r w:rsidRPr="00E072A6">
        <w:rPr>
          <w:noProof/>
        </w:rPr>
        <w:fldChar w:fldCharType="begin"/>
      </w:r>
      <w:r w:rsidRPr="00E072A6">
        <w:rPr>
          <w:noProof/>
        </w:rPr>
        <w:instrText xml:space="preserve"> PAGEREF _Toc169614530 \h </w:instrText>
      </w:r>
      <w:r w:rsidRPr="00E072A6">
        <w:rPr>
          <w:noProof/>
        </w:rPr>
      </w:r>
      <w:r w:rsidRPr="00E072A6">
        <w:rPr>
          <w:noProof/>
        </w:rPr>
        <w:fldChar w:fldCharType="separate"/>
      </w:r>
      <w:r w:rsidR="0088048A">
        <w:rPr>
          <w:noProof/>
        </w:rPr>
        <w:t>88</w:t>
      </w:r>
      <w:r w:rsidRPr="00E072A6">
        <w:rPr>
          <w:noProof/>
        </w:rPr>
        <w:fldChar w:fldCharType="end"/>
      </w:r>
    </w:p>
    <w:p w14:paraId="0F752FB6" w14:textId="7332A254" w:rsidR="00E072A6" w:rsidRDefault="00E072A6">
      <w:pPr>
        <w:pStyle w:val="TOC4"/>
        <w:rPr>
          <w:rFonts w:asciiTheme="minorHAnsi" w:eastAsiaTheme="minorEastAsia" w:hAnsiTheme="minorHAnsi" w:cstheme="minorBidi"/>
          <w:b w:val="0"/>
          <w:noProof/>
          <w:kern w:val="0"/>
          <w:sz w:val="22"/>
          <w:szCs w:val="22"/>
        </w:rPr>
      </w:pPr>
      <w:r>
        <w:rPr>
          <w:noProof/>
        </w:rPr>
        <w:t>Subdivision D—Giving information etc. to creditors and others</w:t>
      </w:r>
      <w:r w:rsidRPr="00E072A6">
        <w:rPr>
          <w:b w:val="0"/>
          <w:noProof/>
          <w:sz w:val="18"/>
        </w:rPr>
        <w:tab/>
      </w:r>
      <w:r w:rsidRPr="00E072A6">
        <w:rPr>
          <w:b w:val="0"/>
          <w:noProof/>
          <w:sz w:val="18"/>
        </w:rPr>
        <w:fldChar w:fldCharType="begin"/>
      </w:r>
      <w:r w:rsidRPr="00E072A6">
        <w:rPr>
          <w:b w:val="0"/>
          <w:noProof/>
          <w:sz w:val="18"/>
        </w:rPr>
        <w:instrText xml:space="preserve"> PAGEREF _Toc169614531 \h </w:instrText>
      </w:r>
      <w:r w:rsidRPr="00E072A6">
        <w:rPr>
          <w:b w:val="0"/>
          <w:noProof/>
          <w:sz w:val="18"/>
        </w:rPr>
      </w:r>
      <w:r w:rsidRPr="00E072A6">
        <w:rPr>
          <w:b w:val="0"/>
          <w:noProof/>
          <w:sz w:val="18"/>
        </w:rPr>
        <w:fldChar w:fldCharType="separate"/>
      </w:r>
      <w:r w:rsidR="0088048A">
        <w:rPr>
          <w:b w:val="0"/>
          <w:noProof/>
          <w:sz w:val="18"/>
        </w:rPr>
        <w:t>88</w:t>
      </w:r>
      <w:r w:rsidRPr="00E072A6">
        <w:rPr>
          <w:b w:val="0"/>
          <w:noProof/>
          <w:sz w:val="18"/>
        </w:rPr>
        <w:fldChar w:fldCharType="end"/>
      </w:r>
    </w:p>
    <w:p w14:paraId="1DB40268" w14:textId="7132DEAD"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40</w:t>
      </w:r>
      <w:r>
        <w:rPr>
          <w:noProof/>
        </w:rPr>
        <w:tab/>
        <w:t>Right of creditors to request information etc. from external administrator</w:t>
      </w:r>
      <w:r w:rsidRPr="00E072A6">
        <w:rPr>
          <w:noProof/>
        </w:rPr>
        <w:tab/>
      </w:r>
      <w:r w:rsidRPr="00E072A6">
        <w:rPr>
          <w:noProof/>
        </w:rPr>
        <w:fldChar w:fldCharType="begin"/>
      </w:r>
      <w:r w:rsidRPr="00E072A6">
        <w:rPr>
          <w:noProof/>
        </w:rPr>
        <w:instrText xml:space="preserve"> PAGEREF _Toc169614532 \h </w:instrText>
      </w:r>
      <w:r w:rsidRPr="00E072A6">
        <w:rPr>
          <w:noProof/>
        </w:rPr>
      </w:r>
      <w:r w:rsidRPr="00E072A6">
        <w:rPr>
          <w:noProof/>
        </w:rPr>
        <w:fldChar w:fldCharType="separate"/>
      </w:r>
      <w:r w:rsidR="0088048A">
        <w:rPr>
          <w:noProof/>
        </w:rPr>
        <w:t>88</w:t>
      </w:r>
      <w:r w:rsidRPr="00E072A6">
        <w:rPr>
          <w:noProof/>
        </w:rPr>
        <w:fldChar w:fldCharType="end"/>
      </w:r>
    </w:p>
    <w:p w14:paraId="1DCD067B" w14:textId="4DA20937"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45</w:t>
      </w:r>
      <w:r>
        <w:rPr>
          <w:noProof/>
        </w:rPr>
        <w:tab/>
        <w:t>Right of individual creditor to request information etc. from external administrator</w:t>
      </w:r>
      <w:r w:rsidRPr="00E072A6">
        <w:rPr>
          <w:noProof/>
        </w:rPr>
        <w:tab/>
      </w:r>
      <w:r w:rsidRPr="00E072A6">
        <w:rPr>
          <w:noProof/>
        </w:rPr>
        <w:fldChar w:fldCharType="begin"/>
      </w:r>
      <w:r w:rsidRPr="00E072A6">
        <w:rPr>
          <w:noProof/>
        </w:rPr>
        <w:instrText xml:space="preserve"> PAGEREF _Toc169614533 \h </w:instrText>
      </w:r>
      <w:r w:rsidRPr="00E072A6">
        <w:rPr>
          <w:noProof/>
        </w:rPr>
      </w:r>
      <w:r w:rsidRPr="00E072A6">
        <w:rPr>
          <w:noProof/>
        </w:rPr>
        <w:fldChar w:fldCharType="separate"/>
      </w:r>
      <w:r w:rsidR="0088048A">
        <w:rPr>
          <w:noProof/>
        </w:rPr>
        <w:t>89</w:t>
      </w:r>
      <w:r w:rsidRPr="00E072A6">
        <w:rPr>
          <w:noProof/>
        </w:rPr>
        <w:fldChar w:fldCharType="end"/>
      </w:r>
    </w:p>
    <w:p w14:paraId="5D7E6716" w14:textId="5E689E1B" w:rsidR="00E072A6" w:rsidRDefault="00E072A6">
      <w:pPr>
        <w:pStyle w:val="TOC5"/>
        <w:rPr>
          <w:rFonts w:asciiTheme="minorHAnsi" w:eastAsiaTheme="minorEastAsia" w:hAnsiTheme="minorHAnsi" w:cstheme="minorBidi"/>
          <w:noProof/>
          <w:kern w:val="0"/>
          <w:sz w:val="22"/>
          <w:szCs w:val="22"/>
        </w:rPr>
      </w:pPr>
      <w:r>
        <w:rPr>
          <w:noProof/>
        </w:rPr>
        <w:lastRenderedPageBreak/>
        <w:t>70</w:t>
      </w:r>
      <w:r>
        <w:rPr>
          <w:noProof/>
        </w:rPr>
        <w:noBreakHyphen/>
        <w:t>46</w:t>
      </w:r>
      <w:r>
        <w:rPr>
          <w:noProof/>
        </w:rPr>
        <w:tab/>
        <w:t>Right of members to request information etc. from external administrator in a members’ voluntary winding up</w:t>
      </w:r>
      <w:r w:rsidRPr="00E072A6">
        <w:rPr>
          <w:noProof/>
        </w:rPr>
        <w:tab/>
      </w:r>
      <w:r w:rsidRPr="00E072A6">
        <w:rPr>
          <w:noProof/>
        </w:rPr>
        <w:fldChar w:fldCharType="begin"/>
      </w:r>
      <w:r w:rsidRPr="00E072A6">
        <w:rPr>
          <w:noProof/>
        </w:rPr>
        <w:instrText xml:space="preserve"> PAGEREF _Toc169614534 \h </w:instrText>
      </w:r>
      <w:r w:rsidRPr="00E072A6">
        <w:rPr>
          <w:noProof/>
        </w:rPr>
      </w:r>
      <w:r w:rsidRPr="00E072A6">
        <w:rPr>
          <w:noProof/>
        </w:rPr>
        <w:fldChar w:fldCharType="separate"/>
      </w:r>
      <w:r w:rsidR="0088048A">
        <w:rPr>
          <w:noProof/>
        </w:rPr>
        <w:t>89</w:t>
      </w:r>
      <w:r w:rsidRPr="00E072A6">
        <w:rPr>
          <w:noProof/>
        </w:rPr>
        <w:fldChar w:fldCharType="end"/>
      </w:r>
    </w:p>
    <w:p w14:paraId="55459EFE" w14:textId="35695EEE"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47</w:t>
      </w:r>
      <w:r>
        <w:rPr>
          <w:noProof/>
        </w:rPr>
        <w:tab/>
        <w:t>Right of individual member to request information etc. from external administrator in a members’ voluntary winding up</w:t>
      </w:r>
      <w:r w:rsidRPr="00E072A6">
        <w:rPr>
          <w:noProof/>
        </w:rPr>
        <w:tab/>
      </w:r>
      <w:r w:rsidRPr="00E072A6">
        <w:rPr>
          <w:noProof/>
        </w:rPr>
        <w:fldChar w:fldCharType="begin"/>
      </w:r>
      <w:r w:rsidRPr="00E072A6">
        <w:rPr>
          <w:noProof/>
        </w:rPr>
        <w:instrText xml:space="preserve"> PAGEREF _Toc169614535 \h </w:instrText>
      </w:r>
      <w:r w:rsidRPr="00E072A6">
        <w:rPr>
          <w:noProof/>
        </w:rPr>
      </w:r>
      <w:r w:rsidRPr="00E072A6">
        <w:rPr>
          <w:noProof/>
        </w:rPr>
        <w:fldChar w:fldCharType="separate"/>
      </w:r>
      <w:r w:rsidR="0088048A">
        <w:rPr>
          <w:noProof/>
        </w:rPr>
        <w:t>90</w:t>
      </w:r>
      <w:r w:rsidRPr="00E072A6">
        <w:rPr>
          <w:noProof/>
        </w:rPr>
        <w:fldChar w:fldCharType="end"/>
      </w:r>
    </w:p>
    <w:p w14:paraId="6AF1549B" w14:textId="08188430"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50</w:t>
      </w:r>
      <w:r>
        <w:rPr>
          <w:noProof/>
        </w:rPr>
        <w:tab/>
        <w:t>Reporting to creditors and members</w:t>
      </w:r>
      <w:r w:rsidRPr="00E072A6">
        <w:rPr>
          <w:noProof/>
        </w:rPr>
        <w:tab/>
      </w:r>
      <w:r w:rsidRPr="00E072A6">
        <w:rPr>
          <w:noProof/>
        </w:rPr>
        <w:fldChar w:fldCharType="begin"/>
      </w:r>
      <w:r w:rsidRPr="00E072A6">
        <w:rPr>
          <w:noProof/>
        </w:rPr>
        <w:instrText xml:space="preserve"> PAGEREF _Toc169614536 \h </w:instrText>
      </w:r>
      <w:r w:rsidRPr="00E072A6">
        <w:rPr>
          <w:noProof/>
        </w:rPr>
      </w:r>
      <w:r w:rsidRPr="00E072A6">
        <w:rPr>
          <w:noProof/>
        </w:rPr>
        <w:fldChar w:fldCharType="separate"/>
      </w:r>
      <w:r w:rsidR="0088048A">
        <w:rPr>
          <w:noProof/>
        </w:rPr>
        <w:t>91</w:t>
      </w:r>
      <w:r w:rsidRPr="00E072A6">
        <w:rPr>
          <w:noProof/>
        </w:rPr>
        <w:fldChar w:fldCharType="end"/>
      </w:r>
    </w:p>
    <w:p w14:paraId="4747B273" w14:textId="55F55AAE" w:rsidR="00E072A6" w:rsidRDefault="00E072A6">
      <w:pPr>
        <w:pStyle w:val="TOC4"/>
        <w:rPr>
          <w:rFonts w:asciiTheme="minorHAnsi" w:eastAsiaTheme="minorEastAsia" w:hAnsiTheme="minorHAnsi" w:cstheme="minorBidi"/>
          <w:b w:val="0"/>
          <w:noProof/>
          <w:kern w:val="0"/>
          <w:sz w:val="22"/>
          <w:szCs w:val="22"/>
        </w:rPr>
      </w:pPr>
      <w:r>
        <w:rPr>
          <w:noProof/>
        </w:rPr>
        <w:t>Subdivision E—Other requests for information etc.</w:t>
      </w:r>
      <w:r w:rsidRPr="00E072A6">
        <w:rPr>
          <w:b w:val="0"/>
          <w:noProof/>
          <w:sz w:val="18"/>
        </w:rPr>
        <w:tab/>
      </w:r>
      <w:r w:rsidRPr="00E072A6">
        <w:rPr>
          <w:b w:val="0"/>
          <w:noProof/>
          <w:sz w:val="18"/>
        </w:rPr>
        <w:fldChar w:fldCharType="begin"/>
      </w:r>
      <w:r w:rsidRPr="00E072A6">
        <w:rPr>
          <w:b w:val="0"/>
          <w:noProof/>
          <w:sz w:val="18"/>
        </w:rPr>
        <w:instrText xml:space="preserve"> PAGEREF _Toc169614537 \h </w:instrText>
      </w:r>
      <w:r w:rsidRPr="00E072A6">
        <w:rPr>
          <w:b w:val="0"/>
          <w:noProof/>
          <w:sz w:val="18"/>
        </w:rPr>
      </w:r>
      <w:r w:rsidRPr="00E072A6">
        <w:rPr>
          <w:b w:val="0"/>
          <w:noProof/>
          <w:sz w:val="18"/>
        </w:rPr>
        <w:fldChar w:fldCharType="separate"/>
      </w:r>
      <w:r w:rsidR="0088048A">
        <w:rPr>
          <w:b w:val="0"/>
          <w:noProof/>
          <w:sz w:val="18"/>
        </w:rPr>
        <w:t>92</w:t>
      </w:r>
      <w:r w:rsidRPr="00E072A6">
        <w:rPr>
          <w:b w:val="0"/>
          <w:noProof/>
          <w:sz w:val="18"/>
        </w:rPr>
        <w:fldChar w:fldCharType="end"/>
      </w:r>
    </w:p>
    <w:p w14:paraId="2495AE3C" w14:textId="0665482D"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Commonwealth may request information etc.</w:t>
      </w:r>
      <w:r w:rsidRPr="00E072A6">
        <w:rPr>
          <w:noProof/>
        </w:rPr>
        <w:tab/>
      </w:r>
      <w:r w:rsidRPr="00E072A6">
        <w:rPr>
          <w:noProof/>
        </w:rPr>
        <w:fldChar w:fldCharType="begin"/>
      </w:r>
      <w:r w:rsidRPr="00E072A6">
        <w:rPr>
          <w:noProof/>
        </w:rPr>
        <w:instrText xml:space="preserve"> PAGEREF _Toc169614538 \h </w:instrText>
      </w:r>
      <w:r w:rsidRPr="00E072A6">
        <w:rPr>
          <w:noProof/>
        </w:rPr>
      </w:r>
      <w:r w:rsidRPr="00E072A6">
        <w:rPr>
          <w:noProof/>
        </w:rPr>
        <w:fldChar w:fldCharType="separate"/>
      </w:r>
      <w:r w:rsidR="0088048A">
        <w:rPr>
          <w:noProof/>
        </w:rPr>
        <w:t>92</w:t>
      </w:r>
      <w:r w:rsidRPr="00E072A6">
        <w:rPr>
          <w:noProof/>
        </w:rPr>
        <w:fldChar w:fldCharType="end"/>
      </w:r>
    </w:p>
    <w:p w14:paraId="1D4A0014" w14:textId="55939DA3" w:rsidR="00E072A6" w:rsidRDefault="00E072A6">
      <w:pPr>
        <w:pStyle w:val="TOC4"/>
        <w:rPr>
          <w:rFonts w:asciiTheme="minorHAnsi" w:eastAsiaTheme="minorEastAsia" w:hAnsiTheme="minorHAnsi" w:cstheme="minorBidi"/>
          <w:b w:val="0"/>
          <w:noProof/>
          <w:kern w:val="0"/>
          <w:sz w:val="22"/>
          <w:szCs w:val="22"/>
        </w:rPr>
      </w:pPr>
      <w:r>
        <w:rPr>
          <w:noProof/>
        </w:rPr>
        <w:t>Subdivision F—Reporting to ASIC</w:t>
      </w:r>
      <w:r w:rsidRPr="00E072A6">
        <w:rPr>
          <w:b w:val="0"/>
          <w:noProof/>
          <w:sz w:val="18"/>
        </w:rPr>
        <w:tab/>
      </w:r>
      <w:r w:rsidRPr="00E072A6">
        <w:rPr>
          <w:b w:val="0"/>
          <w:noProof/>
          <w:sz w:val="18"/>
        </w:rPr>
        <w:fldChar w:fldCharType="begin"/>
      </w:r>
      <w:r w:rsidRPr="00E072A6">
        <w:rPr>
          <w:b w:val="0"/>
          <w:noProof/>
          <w:sz w:val="18"/>
        </w:rPr>
        <w:instrText xml:space="preserve"> PAGEREF _Toc169614539 \h </w:instrText>
      </w:r>
      <w:r w:rsidRPr="00E072A6">
        <w:rPr>
          <w:b w:val="0"/>
          <w:noProof/>
          <w:sz w:val="18"/>
        </w:rPr>
      </w:r>
      <w:r w:rsidRPr="00E072A6">
        <w:rPr>
          <w:b w:val="0"/>
          <w:noProof/>
          <w:sz w:val="18"/>
        </w:rPr>
        <w:fldChar w:fldCharType="separate"/>
      </w:r>
      <w:r w:rsidR="0088048A">
        <w:rPr>
          <w:b w:val="0"/>
          <w:noProof/>
          <w:sz w:val="18"/>
        </w:rPr>
        <w:t>92</w:t>
      </w:r>
      <w:r w:rsidRPr="00E072A6">
        <w:rPr>
          <w:b w:val="0"/>
          <w:noProof/>
          <w:sz w:val="18"/>
        </w:rPr>
        <w:fldChar w:fldCharType="end"/>
      </w:r>
    </w:p>
    <w:p w14:paraId="3AF1AF4C" w14:textId="5006EE58"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60</w:t>
      </w:r>
      <w:r>
        <w:rPr>
          <w:noProof/>
        </w:rPr>
        <w:tab/>
        <w:t>Insolvency Practice Rules may provide for reporting to ASIC</w:t>
      </w:r>
      <w:r w:rsidRPr="00E072A6">
        <w:rPr>
          <w:noProof/>
        </w:rPr>
        <w:tab/>
      </w:r>
      <w:r w:rsidRPr="00E072A6">
        <w:rPr>
          <w:noProof/>
        </w:rPr>
        <w:fldChar w:fldCharType="begin"/>
      </w:r>
      <w:r w:rsidRPr="00E072A6">
        <w:rPr>
          <w:noProof/>
        </w:rPr>
        <w:instrText xml:space="preserve"> PAGEREF _Toc169614540 \h </w:instrText>
      </w:r>
      <w:r w:rsidRPr="00E072A6">
        <w:rPr>
          <w:noProof/>
        </w:rPr>
      </w:r>
      <w:r w:rsidRPr="00E072A6">
        <w:rPr>
          <w:noProof/>
        </w:rPr>
        <w:fldChar w:fldCharType="separate"/>
      </w:r>
      <w:r w:rsidR="0088048A">
        <w:rPr>
          <w:noProof/>
        </w:rPr>
        <w:t>92</w:t>
      </w:r>
      <w:r w:rsidRPr="00E072A6">
        <w:rPr>
          <w:noProof/>
        </w:rPr>
        <w:fldChar w:fldCharType="end"/>
      </w:r>
    </w:p>
    <w:p w14:paraId="64DEBAA4" w14:textId="5440CF57" w:rsidR="00E072A6" w:rsidRDefault="00E072A6">
      <w:pPr>
        <w:pStyle w:val="TOC4"/>
        <w:rPr>
          <w:rFonts w:asciiTheme="minorHAnsi" w:eastAsiaTheme="minorEastAsia" w:hAnsiTheme="minorHAnsi" w:cstheme="minorBidi"/>
          <w:b w:val="0"/>
          <w:noProof/>
          <w:kern w:val="0"/>
          <w:sz w:val="22"/>
          <w:szCs w:val="22"/>
        </w:rPr>
      </w:pPr>
      <w:r>
        <w:rPr>
          <w:noProof/>
        </w:rPr>
        <w:t>Subdivision G—External administrator may be compelled to comply with requests for information etc.</w:t>
      </w:r>
      <w:r w:rsidRPr="00E072A6">
        <w:rPr>
          <w:b w:val="0"/>
          <w:noProof/>
          <w:sz w:val="18"/>
        </w:rPr>
        <w:tab/>
      </w:r>
      <w:r w:rsidRPr="00E072A6">
        <w:rPr>
          <w:b w:val="0"/>
          <w:noProof/>
          <w:sz w:val="18"/>
        </w:rPr>
        <w:fldChar w:fldCharType="begin"/>
      </w:r>
      <w:r w:rsidRPr="00E072A6">
        <w:rPr>
          <w:b w:val="0"/>
          <w:noProof/>
          <w:sz w:val="18"/>
        </w:rPr>
        <w:instrText xml:space="preserve"> PAGEREF _Toc169614541 \h </w:instrText>
      </w:r>
      <w:r w:rsidRPr="00E072A6">
        <w:rPr>
          <w:b w:val="0"/>
          <w:noProof/>
          <w:sz w:val="18"/>
        </w:rPr>
      </w:r>
      <w:r w:rsidRPr="00E072A6">
        <w:rPr>
          <w:b w:val="0"/>
          <w:noProof/>
          <w:sz w:val="18"/>
        </w:rPr>
        <w:fldChar w:fldCharType="separate"/>
      </w:r>
      <w:r w:rsidR="0088048A">
        <w:rPr>
          <w:b w:val="0"/>
          <w:noProof/>
          <w:sz w:val="18"/>
        </w:rPr>
        <w:t>93</w:t>
      </w:r>
      <w:r w:rsidRPr="00E072A6">
        <w:rPr>
          <w:b w:val="0"/>
          <w:noProof/>
          <w:sz w:val="18"/>
        </w:rPr>
        <w:fldChar w:fldCharType="end"/>
      </w:r>
    </w:p>
    <w:p w14:paraId="4FAB2315" w14:textId="3AE470FC"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65</w:t>
      </w:r>
      <w:r>
        <w:rPr>
          <w:noProof/>
        </w:rPr>
        <w:tab/>
        <w:t>Application of this Subdivision</w:t>
      </w:r>
      <w:r w:rsidRPr="00E072A6">
        <w:rPr>
          <w:noProof/>
        </w:rPr>
        <w:tab/>
      </w:r>
      <w:r w:rsidRPr="00E072A6">
        <w:rPr>
          <w:noProof/>
        </w:rPr>
        <w:fldChar w:fldCharType="begin"/>
      </w:r>
      <w:r w:rsidRPr="00E072A6">
        <w:rPr>
          <w:noProof/>
        </w:rPr>
        <w:instrText xml:space="preserve"> PAGEREF _Toc169614542 \h </w:instrText>
      </w:r>
      <w:r w:rsidRPr="00E072A6">
        <w:rPr>
          <w:noProof/>
        </w:rPr>
      </w:r>
      <w:r w:rsidRPr="00E072A6">
        <w:rPr>
          <w:noProof/>
        </w:rPr>
        <w:fldChar w:fldCharType="separate"/>
      </w:r>
      <w:r w:rsidR="0088048A">
        <w:rPr>
          <w:noProof/>
        </w:rPr>
        <w:t>93</w:t>
      </w:r>
      <w:r w:rsidRPr="00E072A6">
        <w:rPr>
          <w:noProof/>
        </w:rPr>
        <w:fldChar w:fldCharType="end"/>
      </w:r>
    </w:p>
    <w:p w14:paraId="736DBFFB" w14:textId="731AE92B"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70</w:t>
      </w:r>
      <w:r>
        <w:rPr>
          <w:noProof/>
        </w:rPr>
        <w:tab/>
        <w:t>ASIC may direct external administrator to comply with the request for relevant material</w:t>
      </w:r>
      <w:r w:rsidRPr="00E072A6">
        <w:rPr>
          <w:noProof/>
        </w:rPr>
        <w:tab/>
      </w:r>
      <w:r w:rsidRPr="00E072A6">
        <w:rPr>
          <w:noProof/>
        </w:rPr>
        <w:fldChar w:fldCharType="begin"/>
      </w:r>
      <w:r w:rsidRPr="00E072A6">
        <w:rPr>
          <w:noProof/>
        </w:rPr>
        <w:instrText xml:space="preserve"> PAGEREF _Toc169614543 \h </w:instrText>
      </w:r>
      <w:r w:rsidRPr="00E072A6">
        <w:rPr>
          <w:noProof/>
        </w:rPr>
      </w:r>
      <w:r w:rsidRPr="00E072A6">
        <w:rPr>
          <w:noProof/>
        </w:rPr>
        <w:fldChar w:fldCharType="separate"/>
      </w:r>
      <w:r w:rsidR="0088048A">
        <w:rPr>
          <w:noProof/>
        </w:rPr>
        <w:t>94</w:t>
      </w:r>
      <w:r w:rsidRPr="00E072A6">
        <w:rPr>
          <w:noProof/>
        </w:rPr>
        <w:fldChar w:fldCharType="end"/>
      </w:r>
    </w:p>
    <w:p w14:paraId="546AFAD7" w14:textId="699B6939"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75</w:t>
      </w:r>
      <w:r>
        <w:rPr>
          <w:noProof/>
        </w:rPr>
        <w:tab/>
        <w:t>ASIC must notify external administrator before giving a direction under section 70</w:t>
      </w:r>
      <w:r>
        <w:rPr>
          <w:noProof/>
        </w:rPr>
        <w:noBreakHyphen/>
        <w:t>70</w:t>
      </w:r>
      <w:r w:rsidRPr="00E072A6">
        <w:rPr>
          <w:noProof/>
        </w:rPr>
        <w:tab/>
      </w:r>
      <w:r w:rsidRPr="00E072A6">
        <w:rPr>
          <w:noProof/>
        </w:rPr>
        <w:fldChar w:fldCharType="begin"/>
      </w:r>
      <w:r w:rsidRPr="00E072A6">
        <w:rPr>
          <w:noProof/>
        </w:rPr>
        <w:instrText xml:space="preserve"> PAGEREF _Toc169614544 \h </w:instrText>
      </w:r>
      <w:r w:rsidRPr="00E072A6">
        <w:rPr>
          <w:noProof/>
        </w:rPr>
      </w:r>
      <w:r w:rsidRPr="00E072A6">
        <w:rPr>
          <w:noProof/>
        </w:rPr>
        <w:fldChar w:fldCharType="separate"/>
      </w:r>
      <w:r w:rsidR="0088048A">
        <w:rPr>
          <w:noProof/>
        </w:rPr>
        <w:t>94</w:t>
      </w:r>
      <w:r w:rsidRPr="00E072A6">
        <w:rPr>
          <w:noProof/>
        </w:rPr>
        <w:fldChar w:fldCharType="end"/>
      </w:r>
    </w:p>
    <w:p w14:paraId="2725F149" w14:textId="224E77BA"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80</w:t>
      </w:r>
      <w:r>
        <w:rPr>
          <w:noProof/>
        </w:rPr>
        <w:tab/>
        <w:t>ASIC must not direct external administrator to give the relevant material if external administrator entitled not to comply with the request</w:t>
      </w:r>
      <w:r w:rsidRPr="00E072A6">
        <w:rPr>
          <w:noProof/>
        </w:rPr>
        <w:tab/>
      </w:r>
      <w:r w:rsidRPr="00E072A6">
        <w:rPr>
          <w:noProof/>
        </w:rPr>
        <w:fldChar w:fldCharType="begin"/>
      </w:r>
      <w:r w:rsidRPr="00E072A6">
        <w:rPr>
          <w:noProof/>
        </w:rPr>
        <w:instrText xml:space="preserve"> PAGEREF _Toc169614545 \h </w:instrText>
      </w:r>
      <w:r w:rsidRPr="00E072A6">
        <w:rPr>
          <w:noProof/>
        </w:rPr>
      </w:r>
      <w:r w:rsidRPr="00E072A6">
        <w:rPr>
          <w:noProof/>
        </w:rPr>
        <w:fldChar w:fldCharType="separate"/>
      </w:r>
      <w:r w:rsidR="0088048A">
        <w:rPr>
          <w:noProof/>
        </w:rPr>
        <w:t>95</w:t>
      </w:r>
      <w:r w:rsidRPr="00E072A6">
        <w:rPr>
          <w:noProof/>
        </w:rPr>
        <w:fldChar w:fldCharType="end"/>
      </w:r>
    </w:p>
    <w:p w14:paraId="75A63590" w14:textId="24E955F9"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85</w:t>
      </w:r>
      <w:r>
        <w:rPr>
          <w:noProof/>
        </w:rPr>
        <w:tab/>
        <w:t>ASIC may impose conditions on use of the relevant material</w:t>
      </w:r>
      <w:r w:rsidRPr="00E072A6">
        <w:rPr>
          <w:noProof/>
        </w:rPr>
        <w:tab/>
      </w:r>
      <w:r w:rsidRPr="00E072A6">
        <w:rPr>
          <w:noProof/>
        </w:rPr>
        <w:fldChar w:fldCharType="begin"/>
      </w:r>
      <w:r w:rsidRPr="00E072A6">
        <w:rPr>
          <w:noProof/>
        </w:rPr>
        <w:instrText xml:space="preserve"> PAGEREF _Toc169614546 \h </w:instrText>
      </w:r>
      <w:r w:rsidRPr="00E072A6">
        <w:rPr>
          <w:noProof/>
        </w:rPr>
      </w:r>
      <w:r w:rsidRPr="00E072A6">
        <w:rPr>
          <w:noProof/>
        </w:rPr>
        <w:fldChar w:fldCharType="separate"/>
      </w:r>
      <w:r w:rsidR="0088048A">
        <w:rPr>
          <w:noProof/>
        </w:rPr>
        <w:t>95</w:t>
      </w:r>
      <w:r w:rsidRPr="00E072A6">
        <w:rPr>
          <w:noProof/>
        </w:rPr>
        <w:fldChar w:fldCharType="end"/>
      </w:r>
    </w:p>
    <w:p w14:paraId="0461D06C" w14:textId="1634EECC" w:rsidR="00E072A6" w:rsidRDefault="00E072A6">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Court may order relevant material to be given</w:t>
      </w:r>
      <w:r w:rsidRPr="00E072A6">
        <w:rPr>
          <w:noProof/>
        </w:rPr>
        <w:tab/>
      </w:r>
      <w:r w:rsidRPr="00E072A6">
        <w:rPr>
          <w:noProof/>
        </w:rPr>
        <w:fldChar w:fldCharType="begin"/>
      </w:r>
      <w:r w:rsidRPr="00E072A6">
        <w:rPr>
          <w:noProof/>
        </w:rPr>
        <w:instrText xml:space="preserve"> PAGEREF _Toc169614547 \h </w:instrText>
      </w:r>
      <w:r w:rsidRPr="00E072A6">
        <w:rPr>
          <w:noProof/>
        </w:rPr>
      </w:r>
      <w:r w:rsidRPr="00E072A6">
        <w:rPr>
          <w:noProof/>
        </w:rPr>
        <w:fldChar w:fldCharType="separate"/>
      </w:r>
      <w:r w:rsidR="0088048A">
        <w:rPr>
          <w:noProof/>
        </w:rPr>
        <w:t>96</w:t>
      </w:r>
      <w:r w:rsidRPr="00E072A6">
        <w:rPr>
          <w:noProof/>
        </w:rPr>
        <w:fldChar w:fldCharType="end"/>
      </w:r>
    </w:p>
    <w:p w14:paraId="3785837F" w14:textId="7B6C9A84" w:rsidR="00E072A6" w:rsidRDefault="00E072A6">
      <w:pPr>
        <w:pStyle w:val="TOC3"/>
        <w:rPr>
          <w:rFonts w:asciiTheme="minorHAnsi" w:eastAsiaTheme="minorEastAsia" w:hAnsiTheme="minorHAnsi" w:cstheme="minorBidi"/>
          <w:b w:val="0"/>
          <w:noProof/>
          <w:kern w:val="0"/>
          <w:szCs w:val="22"/>
        </w:rPr>
      </w:pPr>
      <w:r>
        <w:rPr>
          <w:noProof/>
        </w:rPr>
        <w:t>Division 75—Meetings</w:t>
      </w:r>
      <w:r w:rsidRPr="00E072A6">
        <w:rPr>
          <w:b w:val="0"/>
          <w:noProof/>
          <w:sz w:val="18"/>
        </w:rPr>
        <w:tab/>
      </w:r>
      <w:r w:rsidRPr="00E072A6">
        <w:rPr>
          <w:b w:val="0"/>
          <w:noProof/>
          <w:sz w:val="18"/>
        </w:rPr>
        <w:fldChar w:fldCharType="begin"/>
      </w:r>
      <w:r w:rsidRPr="00E072A6">
        <w:rPr>
          <w:b w:val="0"/>
          <w:noProof/>
          <w:sz w:val="18"/>
        </w:rPr>
        <w:instrText xml:space="preserve"> PAGEREF _Toc169614548 \h </w:instrText>
      </w:r>
      <w:r w:rsidRPr="00E072A6">
        <w:rPr>
          <w:b w:val="0"/>
          <w:noProof/>
          <w:sz w:val="18"/>
        </w:rPr>
      </w:r>
      <w:r w:rsidRPr="00E072A6">
        <w:rPr>
          <w:b w:val="0"/>
          <w:noProof/>
          <w:sz w:val="18"/>
        </w:rPr>
        <w:fldChar w:fldCharType="separate"/>
      </w:r>
      <w:r w:rsidR="0088048A">
        <w:rPr>
          <w:b w:val="0"/>
          <w:noProof/>
          <w:sz w:val="18"/>
        </w:rPr>
        <w:t>97</w:t>
      </w:r>
      <w:r w:rsidRPr="00E072A6">
        <w:rPr>
          <w:b w:val="0"/>
          <w:noProof/>
          <w:sz w:val="18"/>
        </w:rPr>
        <w:fldChar w:fldCharType="end"/>
      </w:r>
    </w:p>
    <w:p w14:paraId="181264D3" w14:textId="4C7AA6B1" w:rsidR="00E072A6" w:rsidRDefault="00E072A6">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Simplified outline of this Division</w:t>
      </w:r>
      <w:r w:rsidRPr="00E072A6">
        <w:rPr>
          <w:noProof/>
        </w:rPr>
        <w:tab/>
      </w:r>
      <w:r w:rsidRPr="00E072A6">
        <w:rPr>
          <w:noProof/>
        </w:rPr>
        <w:fldChar w:fldCharType="begin"/>
      </w:r>
      <w:r w:rsidRPr="00E072A6">
        <w:rPr>
          <w:noProof/>
        </w:rPr>
        <w:instrText xml:space="preserve"> PAGEREF _Toc169614549 \h </w:instrText>
      </w:r>
      <w:r w:rsidRPr="00E072A6">
        <w:rPr>
          <w:noProof/>
        </w:rPr>
      </w:r>
      <w:r w:rsidRPr="00E072A6">
        <w:rPr>
          <w:noProof/>
        </w:rPr>
        <w:fldChar w:fldCharType="separate"/>
      </w:r>
      <w:r w:rsidR="0088048A">
        <w:rPr>
          <w:noProof/>
        </w:rPr>
        <w:t>97</w:t>
      </w:r>
      <w:r w:rsidRPr="00E072A6">
        <w:rPr>
          <w:noProof/>
        </w:rPr>
        <w:fldChar w:fldCharType="end"/>
      </w:r>
    </w:p>
    <w:p w14:paraId="14B2A349" w14:textId="4690E92F" w:rsidR="00E072A6" w:rsidRDefault="00E072A6">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Other obligations to convene meetings not affected</w:t>
      </w:r>
      <w:r w:rsidRPr="00E072A6">
        <w:rPr>
          <w:noProof/>
        </w:rPr>
        <w:tab/>
      </w:r>
      <w:r w:rsidRPr="00E072A6">
        <w:rPr>
          <w:noProof/>
        </w:rPr>
        <w:fldChar w:fldCharType="begin"/>
      </w:r>
      <w:r w:rsidRPr="00E072A6">
        <w:rPr>
          <w:noProof/>
        </w:rPr>
        <w:instrText xml:space="preserve"> PAGEREF _Toc169614550 \h </w:instrText>
      </w:r>
      <w:r w:rsidRPr="00E072A6">
        <w:rPr>
          <w:noProof/>
        </w:rPr>
      </w:r>
      <w:r w:rsidRPr="00E072A6">
        <w:rPr>
          <w:noProof/>
        </w:rPr>
        <w:fldChar w:fldCharType="separate"/>
      </w:r>
      <w:r w:rsidR="0088048A">
        <w:rPr>
          <w:noProof/>
        </w:rPr>
        <w:t>97</w:t>
      </w:r>
      <w:r w:rsidRPr="00E072A6">
        <w:rPr>
          <w:noProof/>
        </w:rPr>
        <w:fldChar w:fldCharType="end"/>
      </w:r>
    </w:p>
    <w:p w14:paraId="242ED694" w14:textId="229FEA11" w:rsidR="00E072A6" w:rsidRDefault="00E072A6">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External administrator may convene meetings</w:t>
      </w:r>
      <w:r w:rsidRPr="00E072A6">
        <w:rPr>
          <w:noProof/>
        </w:rPr>
        <w:tab/>
      </w:r>
      <w:r w:rsidRPr="00E072A6">
        <w:rPr>
          <w:noProof/>
        </w:rPr>
        <w:fldChar w:fldCharType="begin"/>
      </w:r>
      <w:r w:rsidRPr="00E072A6">
        <w:rPr>
          <w:noProof/>
        </w:rPr>
        <w:instrText xml:space="preserve"> PAGEREF _Toc169614551 \h </w:instrText>
      </w:r>
      <w:r w:rsidRPr="00E072A6">
        <w:rPr>
          <w:noProof/>
        </w:rPr>
      </w:r>
      <w:r w:rsidRPr="00E072A6">
        <w:rPr>
          <w:noProof/>
        </w:rPr>
        <w:fldChar w:fldCharType="separate"/>
      </w:r>
      <w:r w:rsidR="0088048A">
        <w:rPr>
          <w:noProof/>
        </w:rPr>
        <w:t>97</w:t>
      </w:r>
      <w:r w:rsidRPr="00E072A6">
        <w:rPr>
          <w:noProof/>
        </w:rPr>
        <w:fldChar w:fldCharType="end"/>
      </w:r>
    </w:p>
    <w:p w14:paraId="33EAA1F1" w14:textId="0A967B9C" w:rsidR="00E072A6" w:rsidRDefault="00E072A6">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External administrator must convene meeting in certain circumstances</w:t>
      </w:r>
      <w:r w:rsidRPr="00E072A6">
        <w:rPr>
          <w:noProof/>
        </w:rPr>
        <w:tab/>
      </w:r>
      <w:r w:rsidRPr="00E072A6">
        <w:rPr>
          <w:noProof/>
        </w:rPr>
        <w:fldChar w:fldCharType="begin"/>
      </w:r>
      <w:r w:rsidRPr="00E072A6">
        <w:rPr>
          <w:noProof/>
        </w:rPr>
        <w:instrText xml:space="preserve"> PAGEREF _Toc169614552 \h </w:instrText>
      </w:r>
      <w:r w:rsidRPr="00E072A6">
        <w:rPr>
          <w:noProof/>
        </w:rPr>
      </w:r>
      <w:r w:rsidRPr="00E072A6">
        <w:rPr>
          <w:noProof/>
        </w:rPr>
        <w:fldChar w:fldCharType="separate"/>
      </w:r>
      <w:r w:rsidR="0088048A">
        <w:rPr>
          <w:noProof/>
        </w:rPr>
        <w:t>98</w:t>
      </w:r>
      <w:r w:rsidRPr="00E072A6">
        <w:rPr>
          <w:noProof/>
        </w:rPr>
        <w:fldChar w:fldCharType="end"/>
      </w:r>
    </w:p>
    <w:p w14:paraId="4B535A8A" w14:textId="7DE23414" w:rsidR="00E072A6" w:rsidRDefault="00E072A6">
      <w:pPr>
        <w:pStyle w:val="TOC5"/>
        <w:rPr>
          <w:rFonts w:asciiTheme="minorHAnsi" w:eastAsiaTheme="minorEastAsia" w:hAnsiTheme="minorHAnsi" w:cstheme="minorBidi"/>
          <w:noProof/>
          <w:kern w:val="0"/>
          <w:sz w:val="22"/>
          <w:szCs w:val="22"/>
        </w:rPr>
      </w:pPr>
      <w:r>
        <w:rPr>
          <w:noProof/>
        </w:rPr>
        <w:t>75</w:t>
      </w:r>
      <w:r>
        <w:rPr>
          <w:noProof/>
        </w:rPr>
        <w:noBreakHyphen/>
        <w:t>20</w:t>
      </w:r>
      <w:r>
        <w:rPr>
          <w:noProof/>
        </w:rPr>
        <w:tab/>
        <w:t>External administrator must convene meeting if required by ASIC</w:t>
      </w:r>
      <w:r w:rsidRPr="00E072A6">
        <w:rPr>
          <w:noProof/>
        </w:rPr>
        <w:tab/>
      </w:r>
      <w:r w:rsidRPr="00E072A6">
        <w:rPr>
          <w:noProof/>
        </w:rPr>
        <w:fldChar w:fldCharType="begin"/>
      </w:r>
      <w:r w:rsidRPr="00E072A6">
        <w:rPr>
          <w:noProof/>
        </w:rPr>
        <w:instrText xml:space="preserve"> PAGEREF _Toc169614553 \h </w:instrText>
      </w:r>
      <w:r w:rsidRPr="00E072A6">
        <w:rPr>
          <w:noProof/>
        </w:rPr>
      </w:r>
      <w:r w:rsidRPr="00E072A6">
        <w:rPr>
          <w:noProof/>
        </w:rPr>
        <w:fldChar w:fldCharType="separate"/>
      </w:r>
      <w:r w:rsidR="0088048A">
        <w:rPr>
          <w:noProof/>
        </w:rPr>
        <w:t>99</w:t>
      </w:r>
      <w:r w:rsidRPr="00E072A6">
        <w:rPr>
          <w:noProof/>
        </w:rPr>
        <w:fldChar w:fldCharType="end"/>
      </w:r>
    </w:p>
    <w:p w14:paraId="57C53E9E" w14:textId="7442B344" w:rsidR="00E072A6" w:rsidRDefault="00E072A6">
      <w:pPr>
        <w:pStyle w:val="TOC5"/>
        <w:rPr>
          <w:rFonts w:asciiTheme="minorHAnsi" w:eastAsiaTheme="minorEastAsia" w:hAnsiTheme="minorHAnsi" w:cstheme="minorBidi"/>
          <w:noProof/>
          <w:kern w:val="0"/>
          <w:sz w:val="22"/>
          <w:szCs w:val="22"/>
        </w:rPr>
      </w:pPr>
      <w:r>
        <w:rPr>
          <w:noProof/>
        </w:rPr>
        <w:t>75</w:t>
      </w:r>
      <w:r>
        <w:rPr>
          <w:noProof/>
        </w:rPr>
        <w:noBreakHyphen/>
        <w:t>21</w:t>
      </w:r>
      <w:r>
        <w:rPr>
          <w:noProof/>
        </w:rPr>
        <w:tab/>
        <w:t>Restructuring and restructuring plans</w:t>
      </w:r>
      <w:r w:rsidRPr="00E072A6">
        <w:rPr>
          <w:noProof/>
        </w:rPr>
        <w:tab/>
      </w:r>
      <w:r w:rsidRPr="00E072A6">
        <w:rPr>
          <w:noProof/>
        </w:rPr>
        <w:fldChar w:fldCharType="begin"/>
      </w:r>
      <w:r w:rsidRPr="00E072A6">
        <w:rPr>
          <w:noProof/>
        </w:rPr>
        <w:instrText xml:space="preserve"> PAGEREF _Toc169614554 \h </w:instrText>
      </w:r>
      <w:r w:rsidRPr="00E072A6">
        <w:rPr>
          <w:noProof/>
        </w:rPr>
      </w:r>
      <w:r w:rsidRPr="00E072A6">
        <w:rPr>
          <w:noProof/>
        </w:rPr>
        <w:fldChar w:fldCharType="separate"/>
      </w:r>
      <w:r w:rsidR="0088048A">
        <w:rPr>
          <w:noProof/>
        </w:rPr>
        <w:t>99</w:t>
      </w:r>
      <w:r w:rsidRPr="00E072A6">
        <w:rPr>
          <w:noProof/>
        </w:rPr>
        <w:fldChar w:fldCharType="end"/>
      </w:r>
    </w:p>
    <w:p w14:paraId="45000F1C" w14:textId="773331BF" w:rsidR="00E072A6" w:rsidRDefault="00E072A6">
      <w:pPr>
        <w:pStyle w:val="TOC5"/>
        <w:rPr>
          <w:rFonts w:asciiTheme="minorHAnsi" w:eastAsiaTheme="minorEastAsia" w:hAnsiTheme="minorHAnsi" w:cstheme="minorBidi"/>
          <w:noProof/>
          <w:kern w:val="0"/>
          <w:sz w:val="22"/>
          <w:szCs w:val="22"/>
        </w:rPr>
      </w:pPr>
      <w:r>
        <w:rPr>
          <w:noProof/>
        </w:rPr>
        <w:t>75</w:t>
      </w:r>
      <w:r>
        <w:rPr>
          <w:noProof/>
        </w:rPr>
        <w:noBreakHyphen/>
        <w:t>25</w:t>
      </w:r>
      <w:r>
        <w:rPr>
          <w:noProof/>
        </w:rPr>
        <w:tab/>
        <w:t>External administrator’s representative at meetings</w:t>
      </w:r>
      <w:r w:rsidRPr="00E072A6">
        <w:rPr>
          <w:noProof/>
        </w:rPr>
        <w:tab/>
      </w:r>
      <w:r w:rsidRPr="00E072A6">
        <w:rPr>
          <w:noProof/>
        </w:rPr>
        <w:fldChar w:fldCharType="begin"/>
      </w:r>
      <w:r w:rsidRPr="00E072A6">
        <w:rPr>
          <w:noProof/>
        </w:rPr>
        <w:instrText xml:space="preserve"> PAGEREF _Toc169614555 \h </w:instrText>
      </w:r>
      <w:r w:rsidRPr="00E072A6">
        <w:rPr>
          <w:noProof/>
        </w:rPr>
      </w:r>
      <w:r w:rsidRPr="00E072A6">
        <w:rPr>
          <w:noProof/>
        </w:rPr>
        <w:fldChar w:fldCharType="separate"/>
      </w:r>
      <w:r w:rsidR="0088048A">
        <w:rPr>
          <w:noProof/>
        </w:rPr>
        <w:t>100</w:t>
      </w:r>
      <w:r w:rsidRPr="00E072A6">
        <w:rPr>
          <w:noProof/>
        </w:rPr>
        <w:fldChar w:fldCharType="end"/>
      </w:r>
    </w:p>
    <w:p w14:paraId="2E508B9A" w14:textId="1796D60D" w:rsidR="00E072A6" w:rsidRDefault="00E072A6">
      <w:pPr>
        <w:pStyle w:val="TOC5"/>
        <w:rPr>
          <w:rFonts w:asciiTheme="minorHAnsi" w:eastAsiaTheme="minorEastAsia" w:hAnsiTheme="minorHAnsi" w:cstheme="minorBidi"/>
          <w:noProof/>
          <w:kern w:val="0"/>
          <w:sz w:val="22"/>
          <w:szCs w:val="22"/>
        </w:rPr>
      </w:pPr>
      <w:r>
        <w:rPr>
          <w:noProof/>
        </w:rPr>
        <w:t>75</w:t>
      </w:r>
      <w:r>
        <w:rPr>
          <w:noProof/>
        </w:rPr>
        <w:noBreakHyphen/>
        <w:t>30</w:t>
      </w:r>
      <w:r>
        <w:rPr>
          <w:noProof/>
        </w:rPr>
        <w:tab/>
        <w:t>ASIC may attend meetings</w:t>
      </w:r>
      <w:r w:rsidRPr="00E072A6">
        <w:rPr>
          <w:noProof/>
        </w:rPr>
        <w:tab/>
      </w:r>
      <w:r w:rsidRPr="00E072A6">
        <w:rPr>
          <w:noProof/>
        </w:rPr>
        <w:fldChar w:fldCharType="begin"/>
      </w:r>
      <w:r w:rsidRPr="00E072A6">
        <w:rPr>
          <w:noProof/>
        </w:rPr>
        <w:instrText xml:space="preserve"> PAGEREF _Toc169614556 \h </w:instrText>
      </w:r>
      <w:r w:rsidRPr="00E072A6">
        <w:rPr>
          <w:noProof/>
        </w:rPr>
      </w:r>
      <w:r w:rsidRPr="00E072A6">
        <w:rPr>
          <w:noProof/>
        </w:rPr>
        <w:fldChar w:fldCharType="separate"/>
      </w:r>
      <w:r w:rsidR="0088048A">
        <w:rPr>
          <w:noProof/>
        </w:rPr>
        <w:t>100</w:t>
      </w:r>
      <w:r w:rsidRPr="00E072A6">
        <w:rPr>
          <w:noProof/>
        </w:rPr>
        <w:fldChar w:fldCharType="end"/>
      </w:r>
    </w:p>
    <w:p w14:paraId="63085208" w14:textId="2A3161C7" w:rsidR="00E072A6" w:rsidRDefault="00E072A6">
      <w:pPr>
        <w:pStyle w:val="TOC5"/>
        <w:rPr>
          <w:rFonts w:asciiTheme="minorHAnsi" w:eastAsiaTheme="minorEastAsia" w:hAnsiTheme="minorHAnsi" w:cstheme="minorBidi"/>
          <w:noProof/>
          <w:kern w:val="0"/>
          <w:sz w:val="22"/>
          <w:szCs w:val="22"/>
        </w:rPr>
      </w:pPr>
      <w:r>
        <w:rPr>
          <w:noProof/>
        </w:rPr>
        <w:t>75</w:t>
      </w:r>
      <w:r>
        <w:rPr>
          <w:noProof/>
        </w:rPr>
        <w:noBreakHyphen/>
        <w:t>35</w:t>
      </w:r>
      <w:r>
        <w:rPr>
          <w:noProof/>
        </w:rPr>
        <w:tab/>
        <w:t>Commonwealth may attend certain meetings etc.</w:t>
      </w:r>
      <w:r w:rsidRPr="00E072A6">
        <w:rPr>
          <w:noProof/>
        </w:rPr>
        <w:tab/>
      </w:r>
      <w:r w:rsidRPr="00E072A6">
        <w:rPr>
          <w:noProof/>
        </w:rPr>
        <w:fldChar w:fldCharType="begin"/>
      </w:r>
      <w:r w:rsidRPr="00E072A6">
        <w:rPr>
          <w:noProof/>
        </w:rPr>
        <w:instrText xml:space="preserve"> PAGEREF _Toc169614557 \h </w:instrText>
      </w:r>
      <w:r w:rsidRPr="00E072A6">
        <w:rPr>
          <w:noProof/>
        </w:rPr>
      </w:r>
      <w:r w:rsidRPr="00E072A6">
        <w:rPr>
          <w:noProof/>
        </w:rPr>
        <w:fldChar w:fldCharType="separate"/>
      </w:r>
      <w:r w:rsidR="0088048A">
        <w:rPr>
          <w:noProof/>
        </w:rPr>
        <w:t>100</w:t>
      </w:r>
      <w:r w:rsidRPr="00E072A6">
        <w:rPr>
          <w:noProof/>
        </w:rPr>
        <w:fldChar w:fldCharType="end"/>
      </w:r>
    </w:p>
    <w:p w14:paraId="513FFADC" w14:textId="4177264D" w:rsidR="00E072A6" w:rsidRDefault="00E072A6">
      <w:pPr>
        <w:pStyle w:val="TOC5"/>
        <w:rPr>
          <w:rFonts w:asciiTheme="minorHAnsi" w:eastAsiaTheme="minorEastAsia" w:hAnsiTheme="minorHAnsi" w:cstheme="minorBidi"/>
          <w:noProof/>
          <w:kern w:val="0"/>
          <w:sz w:val="22"/>
          <w:szCs w:val="22"/>
        </w:rPr>
      </w:pPr>
      <w:r>
        <w:rPr>
          <w:noProof/>
        </w:rPr>
        <w:t>75</w:t>
      </w:r>
      <w:r>
        <w:rPr>
          <w:noProof/>
        </w:rPr>
        <w:noBreakHyphen/>
        <w:t>40</w:t>
      </w:r>
      <w:r>
        <w:rPr>
          <w:noProof/>
        </w:rPr>
        <w:tab/>
        <w:t>Proposals to creditors or contributories without meeting</w:t>
      </w:r>
      <w:r w:rsidRPr="00E072A6">
        <w:rPr>
          <w:noProof/>
        </w:rPr>
        <w:tab/>
      </w:r>
      <w:r w:rsidRPr="00E072A6">
        <w:rPr>
          <w:noProof/>
        </w:rPr>
        <w:fldChar w:fldCharType="begin"/>
      </w:r>
      <w:r w:rsidRPr="00E072A6">
        <w:rPr>
          <w:noProof/>
        </w:rPr>
        <w:instrText xml:space="preserve"> PAGEREF _Toc169614558 \h </w:instrText>
      </w:r>
      <w:r w:rsidRPr="00E072A6">
        <w:rPr>
          <w:noProof/>
        </w:rPr>
      </w:r>
      <w:r w:rsidRPr="00E072A6">
        <w:rPr>
          <w:noProof/>
        </w:rPr>
        <w:fldChar w:fldCharType="separate"/>
      </w:r>
      <w:r w:rsidR="0088048A">
        <w:rPr>
          <w:noProof/>
        </w:rPr>
        <w:t>101</w:t>
      </w:r>
      <w:r w:rsidRPr="00E072A6">
        <w:rPr>
          <w:noProof/>
        </w:rPr>
        <w:fldChar w:fldCharType="end"/>
      </w:r>
    </w:p>
    <w:p w14:paraId="1E87B0BA" w14:textId="4B31F4C4" w:rsidR="00E072A6" w:rsidRDefault="00E072A6">
      <w:pPr>
        <w:pStyle w:val="TOC5"/>
        <w:rPr>
          <w:rFonts w:asciiTheme="minorHAnsi" w:eastAsiaTheme="minorEastAsia" w:hAnsiTheme="minorHAnsi" w:cstheme="minorBidi"/>
          <w:noProof/>
          <w:kern w:val="0"/>
          <w:sz w:val="22"/>
          <w:szCs w:val="22"/>
        </w:rPr>
      </w:pPr>
      <w:r>
        <w:rPr>
          <w:noProof/>
        </w:rPr>
        <w:lastRenderedPageBreak/>
        <w:t>75</w:t>
      </w:r>
      <w:r>
        <w:rPr>
          <w:noProof/>
        </w:rPr>
        <w:noBreakHyphen/>
        <w:t>41</w:t>
      </w:r>
      <w:r>
        <w:rPr>
          <w:noProof/>
        </w:rPr>
        <w:tab/>
        <w:t>Outcome of voting at creditors’ meeting determined by related entity—Court powers</w:t>
      </w:r>
      <w:r w:rsidRPr="00E072A6">
        <w:rPr>
          <w:noProof/>
        </w:rPr>
        <w:tab/>
      </w:r>
      <w:r w:rsidRPr="00E072A6">
        <w:rPr>
          <w:noProof/>
        </w:rPr>
        <w:fldChar w:fldCharType="begin"/>
      </w:r>
      <w:r w:rsidRPr="00E072A6">
        <w:rPr>
          <w:noProof/>
        </w:rPr>
        <w:instrText xml:space="preserve"> PAGEREF _Toc169614559 \h </w:instrText>
      </w:r>
      <w:r w:rsidRPr="00E072A6">
        <w:rPr>
          <w:noProof/>
        </w:rPr>
      </w:r>
      <w:r w:rsidRPr="00E072A6">
        <w:rPr>
          <w:noProof/>
        </w:rPr>
        <w:fldChar w:fldCharType="separate"/>
      </w:r>
      <w:r w:rsidR="0088048A">
        <w:rPr>
          <w:noProof/>
        </w:rPr>
        <w:t>102</w:t>
      </w:r>
      <w:r w:rsidRPr="00E072A6">
        <w:rPr>
          <w:noProof/>
        </w:rPr>
        <w:fldChar w:fldCharType="end"/>
      </w:r>
    </w:p>
    <w:p w14:paraId="56938B23" w14:textId="361DB653" w:rsidR="00E072A6" w:rsidRDefault="00E072A6">
      <w:pPr>
        <w:pStyle w:val="TOC5"/>
        <w:rPr>
          <w:rFonts w:asciiTheme="minorHAnsi" w:eastAsiaTheme="minorEastAsia" w:hAnsiTheme="minorHAnsi" w:cstheme="minorBidi"/>
          <w:noProof/>
          <w:kern w:val="0"/>
          <w:sz w:val="22"/>
          <w:szCs w:val="22"/>
        </w:rPr>
      </w:pPr>
      <w:r>
        <w:rPr>
          <w:noProof/>
        </w:rPr>
        <w:t>75</w:t>
      </w:r>
      <w:r>
        <w:rPr>
          <w:noProof/>
        </w:rPr>
        <w:noBreakHyphen/>
        <w:t>42</w:t>
      </w:r>
      <w:r>
        <w:rPr>
          <w:noProof/>
        </w:rPr>
        <w:tab/>
        <w:t>Creditors’ resolution passed because of casting vote—Court review</w:t>
      </w:r>
      <w:r w:rsidRPr="00E072A6">
        <w:rPr>
          <w:noProof/>
        </w:rPr>
        <w:tab/>
      </w:r>
      <w:r w:rsidRPr="00E072A6">
        <w:rPr>
          <w:noProof/>
        </w:rPr>
        <w:fldChar w:fldCharType="begin"/>
      </w:r>
      <w:r w:rsidRPr="00E072A6">
        <w:rPr>
          <w:noProof/>
        </w:rPr>
        <w:instrText xml:space="preserve"> PAGEREF _Toc169614560 \h </w:instrText>
      </w:r>
      <w:r w:rsidRPr="00E072A6">
        <w:rPr>
          <w:noProof/>
        </w:rPr>
      </w:r>
      <w:r w:rsidRPr="00E072A6">
        <w:rPr>
          <w:noProof/>
        </w:rPr>
        <w:fldChar w:fldCharType="separate"/>
      </w:r>
      <w:r w:rsidR="0088048A">
        <w:rPr>
          <w:noProof/>
        </w:rPr>
        <w:t>104</w:t>
      </w:r>
      <w:r w:rsidRPr="00E072A6">
        <w:rPr>
          <w:noProof/>
        </w:rPr>
        <w:fldChar w:fldCharType="end"/>
      </w:r>
    </w:p>
    <w:p w14:paraId="754DA710" w14:textId="676F3509" w:rsidR="00E072A6" w:rsidRDefault="00E072A6">
      <w:pPr>
        <w:pStyle w:val="TOC5"/>
        <w:rPr>
          <w:rFonts w:asciiTheme="minorHAnsi" w:eastAsiaTheme="minorEastAsia" w:hAnsiTheme="minorHAnsi" w:cstheme="minorBidi"/>
          <w:noProof/>
          <w:kern w:val="0"/>
          <w:sz w:val="22"/>
          <w:szCs w:val="22"/>
        </w:rPr>
      </w:pPr>
      <w:r>
        <w:rPr>
          <w:noProof/>
        </w:rPr>
        <w:t>75</w:t>
      </w:r>
      <w:r>
        <w:rPr>
          <w:noProof/>
        </w:rPr>
        <w:noBreakHyphen/>
        <w:t>43</w:t>
      </w:r>
      <w:r>
        <w:rPr>
          <w:noProof/>
        </w:rPr>
        <w:tab/>
        <w:t>Proposed creditors’ resolution not passed because of casting vote—Court’s powers</w:t>
      </w:r>
      <w:r w:rsidRPr="00E072A6">
        <w:rPr>
          <w:noProof/>
        </w:rPr>
        <w:tab/>
      </w:r>
      <w:r w:rsidRPr="00E072A6">
        <w:rPr>
          <w:noProof/>
        </w:rPr>
        <w:fldChar w:fldCharType="begin"/>
      </w:r>
      <w:r w:rsidRPr="00E072A6">
        <w:rPr>
          <w:noProof/>
        </w:rPr>
        <w:instrText xml:space="preserve"> PAGEREF _Toc169614561 \h </w:instrText>
      </w:r>
      <w:r w:rsidRPr="00E072A6">
        <w:rPr>
          <w:noProof/>
        </w:rPr>
      </w:r>
      <w:r w:rsidRPr="00E072A6">
        <w:rPr>
          <w:noProof/>
        </w:rPr>
        <w:fldChar w:fldCharType="separate"/>
      </w:r>
      <w:r w:rsidR="0088048A">
        <w:rPr>
          <w:noProof/>
        </w:rPr>
        <w:t>105</w:t>
      </w:r>
      <w:r w:rsidRPr="00E072A6">
        <w:rPr>
          <w:noProof/>
        </w:rPr>
        <w:fldChar w:fldCharType="end"/>
      </w:r>
    </w:p>
    <w:p w14:paraId="3F0EF97D" w14:textId="67E694B4" w:rsidR="00E072A6" w:rsidRDefault="00E072A6">
      <w:pPr>
        <w:pStyle w:val="TOC5"/>
        <w:rPr>
          <w:rFonts w:asciiTheme="minorHAnsi" w:eastAsiaTheme="minorEastAsia" w:hAnsiTheme="minorHAnsi" w:cstheme="minorBidi"/>
          <w:noProof/>
          <w:kern w:val="0"/>
          <w:sz w:val="22"/>
          <w:szCs w:val="22"/>
        </w:rPr>
      </w:pPr>
      <w:r>
        <w:rPr>
          <w:noProof/>
        </w:rPr>
        <w:t>75</w:t>
      </w:r>
      <w:r>
        <w:rPr>
          <w:noProof/>
        </w:rPr>
        <w:noBreakHyphen/>
        <w:t>44</w:t>
      </w:r>
      <w:r>
        <w:rPr>
          <w:noProof/>
        </w:rPr>
        <w:tab/>
        <w:t>Interim order on application under section 75</w:t>
      </w:r>
      <w:r>
        <w:rPr>
          <w:noProof/>
        </w:rPr>
        <w:noBreakHyphen/>
        <w:t>41, 75</w:t>
      </w:r>
      <w:r>
        <w:rPr>
          <w:noProof/>
        </w:rPr>
        <w:noBreakHyphen/>
        <w:t>42 or 75</w:t>
      </w:r>
      <w:r>
        <w:rPr>
          <w:noProof/>
        </w:rPr>
        <w:noBreakHyphen/>
        <w:t>43</w:t>
      </w:r>
      <w:r w:rsidRPr="00E072A6">
        <w:rPr>
          <w:noProof/>
        </w:rPr>
        <w:tab/>
      </w:r>
      <w:r w:rsidRPr="00E072A6">
        <w:rPr>
          <w:noProof/>
        </w:rPr>
        <w:fldChar w:fldCharType="begin"/>
      </w:r>
      <w:r w:rsidRPr="00E072A6">
        <w:rPr>
          <w:noProof/>
        </w:rPr>
        <w:instrText xml:space="preserve"> PAGEREF _Toc169614562 \h </w:instrText>
      </w:r>
      <w:r w:rsidRPr="00E072A6">
        <w:rPr>
          <w:noProof/>
        </w:rPr>
      </w:r>
      <w:r w:rsidRPr="00E072A6">
        <w:rPr>
          <w:noProof/>
        </w:rPr>
        <w:fldChar w:fldCharType="separate"/>
      </w:r>
      <w:r w:rsidR="0088048A">
        <w:rPr>
          <w:noProof/>
        </w:rPr>
        <w:t>106</w:t>
      </w:r>
      <w:r w:rsidRPr="00E072A6">
        <w:rPr>
          <w:noProof/>
        </w:rPr>
        <w:fldChar w:fldCharType="end"/>
      </w:r>
    </w:p>
    <w:p w14:paraId="3C8600CF" w14:textId="1DB1BE29" w:rsidR="00E072A6" w:rsidRDefault="00E072A6">
      <w:pPr>
        <w:pStyle w:val="TOC5"/>
        <w:rPr>
          <w:rFonts w:asciiTheme="minorHAnsi" w:eastAsiaTheme="minorEastAsia" w:hAnsiTheme="minorHAnsi" w:cstheme="minorBidi"/>
          <w:noProof/>
          <w:kern w:val="0"/>
          <w:sz w:val="22"/>
          <w:szCs w:val="22"/>
        </w:rPr>
      </w:pPr>
      <w:r>
        <w:rPr>
          <w:noProof/>
        </w:rPr>
        <w:t>75</w:t>
      </w:r>
      <w:r>
        <w:rPr>
          <w:noProof/>
        </w:rPr>
        <w:noBreakHyphen/>
        <w:t>45</w:t>
      </w:r>
      <w:r>
        <w:rPr>
          <w:noProof/>
        </w:rPr>
        <w:tab/>
        <w:t>Order under section 75</w:t>
      </w:r>
      <w:r>
        <w:rPr>
          <w:noProof/>
        </w:rPr>
        <w:noBreakHyphen/>
        <w:t>41 or 75</w:t>
      </w:r>
      <w:r>
        <w:rPr>
          <w:noProof/>
        </w:rPr>
        <w:noBreakHyphen/>
        <w:t>42 does not affect act already done pursuant to resolution</w:t>
      </w:r>
      <w:r w:rsidRPr="00E072A6">
        <w:rPr>
          <w:noProof/>
        </w:rPr>
        <w:tab/>
      </w:r>
      <w:r w:rsidRPr="00E072A6">
        <w:rPr>
          <w:noProof/>
        </w:rPr>
        <w:fldChar w:fldCharType="begin"/>
      </w:r>
      <w:r w:rsidRPr="00E072A6">
        <w:rPr>
          <w:noProof/>
        </w:rPr>
        <w:instrText xml:space="preserve"> PAGEREF _Toc169614563 \h </w:instrText>
      </w:r>
      <w:r w:rsidRPr="00E072A6">
        <w:rPr>
          <w:noProof/>
        </w:rPr>
      </w:r>
      <w:r w:rsidRPr="00E072A6">
        <w:rPr>
          <w:noProof/>
        </w:rPr>
        <w:fldChar w:fldCharType="separate"/>
      </w:r>
      <w:r w:rsidR="0088048A">
        <w:rPr>
          <w:noProof/>
        </w:rPr>
        <w:t>106</w:t>
      </w:r>
      <w:r w:rsidRPr="00E072A6">
        <w:rPr>
          <w:noProof/>
        </w:rPr>
        <w:fldChar w:fldCharType="end"/>
      </w:r>
    </w:p>
    <w:p w14:paraId="7BD9DB37" w14:textId="091CB115" w:rsidR="00E072A6" w:rsidRDefault="00E072A6">
      <w:pPr>
        <w:pStyle w:val="TOC5"/>
        <w:rPr>
          <w:rFonts w:asciiTheme="minorHAnsi" w:eastAsiaTheme="minorEastAsia" w:hAnsiTheme="minorHAnsi" w:cstheme="minorBidi"/>
          <w:noProof/>
          <w:kern w:val="0"/>
          <w:sz w:val="22"/>
          <w:szCs w:val="22"/>
        </w:rPr>
      </w:pPr>
      <w:r>
        <w:rPr>
          <w:noProof/>
        </w:rPr>
        <w:t>75</w:t>
      </w:r>
      <w:r>
        <w:rPr>
          <w:noProof/>
        </w:rPr>
        <w:noBreakHyphen/>
        <w:t>50</w:t>
      </w:r>
      <w:r>
        <w:rPr>
          <w:noProof/>
        </w:rPr>
        <w:tab/>
        <w:t>Rules relating to meetings</w:t>
      </w:r>
      <w:r w:rsidRPr="00E072A6">
        <w:rPr>
          <w:noProof/>
        </w:rPr>
        <w:tab/>
      </w:r>
      <w:r w:rsidRPr="00E072A6">
        <w:rPr>
          <w:noProof/>
        </w:rPr>
        <w:fldChar w:fldCharType="begin"/>
      </w:r>
      <w:r w:rsidRPr="00E072A6">
        <w:rPr>
          <w:noProof/>
        </w:rPr>
        <w:instrText xml:space="preserve"> PAGEREF _Toc169614564 \h </w:instrText>
      </w:r>
      <w:r w:rsidRPr="00E072A6">
        <w:rPr>
          <w:noProof/>
        </w:rPr>
      </w:r>
      <w:r w:rsidRPr="00E072A6">
        <w:rPr>
          <w:noProof/>
        </w:rPr>
        <w:fldChar w:fldCharType="separate"/>
      </w:r>
      <w:r w:rsidR="0088048A">
        <w:rPr>
          <w:noProof/>
        </w:rPr>
        <w:t>106</w:t>
      </w:r>
      <w:r w:rsidRPr="00E072A6">
        <w:rPr>
          <w:noProof/>
        </w:rPr>
        <w:fldChar w:fldCharType="end"/>
      </w:r>
    </w:p>
    <w:p w14:paraId="6FBBBAE6" w14:textId="31985053" w:rsidR="00E072A6" w:rsidRDefault="00E072A6">
      <w:pPr>
        <w:pStyle w:val="TOC3"/>
        <w:rPr>
          <w:rFonts w:asciiTheme="minorHAnsi" w:eastAsiaTheme="minorEastAsia" w:hAnsiTheme="minorHAnsi" w:cstheme="minorBidi"/>
          <w:b w:val="0"/>
          <w:noProof/>
          <w:kern w:val="0"/>
          <w:szCs w:val="22"/>
        </w:rPr>
      </w:pPr>
      <w:r>
        <w:rPr>
          <w:noProof/>
        </w:rPr>
        <w:t>Division 80—Committees of inspection</w:t>
      </w:r>
      <w:r w:rsidRPr="00E072A6">
        <w:rPr>
          <w:b w:val="0"/>
          <w:noProof/>
          <w:sz w:val="18"/>
        </w:rPr>
        <w:tab/>
      </w:r>
      <w:r w:rsidRPr="00E072A6">
        <w:rPr>
          <w:b w:val="0"/>
          <w:noProof/>
          <w:sz w:val="18"/>
        </w:rPr>
        <w:fldChar w:fldCharType="begin"/>
      </w:r>
      <w:r w:rsidRPr="00E072A6">
        <w:rPr>
          <w:b w:val="0"/>
          <w:noProof/>
          <w:sz w:val="18"/>
        </w:rPr>
        <w:instrText xml:space="preserve"> PAGEREF _Toc169614565 \h </w:instrText>
      </w:r>
      <w:r w:rsidRPr="00E072A6">
        <w:rPr>
          <w:b w:val="0"/>
          <w:noProof/>
          <w:sz w:val="18"/>
        </w:rPr>
      </w:r>
      <w:r w:rsidRPr="00E072A6">
        <w:rPr>
          <w:b w:val="0"/>
          <w:noProof/>
          <w:sz w:val="18"/>
        </w:rPr>
        <w:fldChar w:fldCharType="separate"/>
      </w:r>
      <w:r w:rsidR="0088048A">
        <w:rPr>
          <w:b w:val="0"/>
          <w:noProof/>
          <w:sz w:val="18"/>
        </w:rPr>
        <w:t>108</w:t>
      </w:r>
      <w:r w:rsidRPr="00E072A6">
        <w:rPr>
          <w:b w:val="0"/>
          <w:noProof/>
          <w:sz w:val="18"/>
        </w:rPr>
        <w:fldChar w:fldCharType="end"/>
      </w:r>
    </w:p>
    <w:p w14:paraId="0FFDF561" w14:textId="4497DCB5" w:rsidR="00E072A6" w:rsidRDefault="00E072A6">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Simplified outline of this Division</w:t>
      </w:r>
      <w:r w:rsidRPr="00E072A6">
        <w:rPr>
          <w:noProof/>
        </w:rPr>
        <w:tab/>
      </w:r>
      <w:r w:rsidRPr="00E072A6">
        <w:rPr>
          <w:noProof/>
        </w:rPr>
        <w:fldChar w:fldCharType="begin"/>
      </w:r>
      <w:r w:rsidRPr="00E072A6">
        <w:rPr>
          <w:noProof/>
        </w:rPr>
        <w:instrText xml:space="preserve"> PAGEREF _Toc169614566 \h </w:instrText>
      </w:r>
      <w:r w:rsidRPr="00E072A6">
        <w:rPr>
          <w:noProof/>
        </w:rPr>
      </w:r>
      <w:r w:rsidRPr="00E072A6">
        <w:rPr>
          <w:noProof/>
        </w:rPr>
        <w:fldChar w:fldCharType="separate"/>
      </w:r>
      <w:r w:rsidR="0088048A">
        <w:rPr>
          <w:noProof/>
        </w:rPr>
        <w:t>108</w:t>
      </w:r>
      <w:r w:rsidRPr="00E072A6">
        <w:rPr>
          <w:noProof/>
        </w:rPr>
        <w:fldChar w:fldCharType="end"/>
      </w:r>
    </w:p>
    <w:p w14:paraId="1CBB4C67" w14:textId="0651F25B" w:rsidR="00E072A6" w:rsidRDefault="00E072A6">
      <w:pPr>
        <w:pStyle w:val="TOC5"/>
        <w:rPr>
          <w:rFonts w:asciiTheme="minorHAnsi" w:eastAsiaTheme="minorEastAsia" w:hAnsiTheme="minorHAnsi" w:cstheme="minorBidi"/>
          <w:noProof/>
          <w:kern w:val="0"/>
          <w:sz w:val="22"/>
          <w:szCs w:val="22"/>
        </w:rPr>
      </w:pPr>
      <w:r>
        <w:rPr>
          <w:noProof/>
        </w:rPr>
        <w:t>80</w:t>
      </w:r>
      <w:r>
        <w:rPr>
          <w:noProof/>
        </w:rPr>
        <w:noBreakHyphen/>
        <w:t>5</w:t>
      </w:r>
      <w:r>
        <w:rPr>
          <w:noProof/>
        </w:rPr>
        <w:tab/>
        <w:t>Application</w:t>
      </w:r>
      <w:r w:rsidRPr="00E072A6">
        <w:rPr>
          <w:noProof/>
        </w:rPr>
        <w:tab/>
      </w:r>
      <w:r w:rsidRPr="00E072A6">
        <w:rPr>
          <w:noProof/>
        </w:rPr>
        <w:fldChar w:fldCharType="begin"/>
      </w:r>
      <w:r w:rsidRPr="00E072A6">
        <w:rPr>
          <w:noProof/>
        </w:rPr>
        <w:instrText xml:space="preserve"> PAGEREF _Toc169614567 \h </w:instrText>
      </w:r>
      <w:r w:rsidRPr="00E072A6">
        <w:rPr>
          <w:noProof/>
        </w:rPr>
      </w:r>
      <w:r w:rsidRPr="00E072A6">
        <w:rPr>
          <w:noProof/>
        </w:rPr>
        <w:fldChar w:fldCharType="separate"/>
      </w:r>
      <w:r w:rsidR="0088048A">
        <w:rPr>
          <w:noProof/>
        </w:rPr>
        <w:t>109</w:t>
      </w:r>
      <w:r w:rsidRPr="00E072A6">
        <w:rPr>
          <w:noProof/>
        </w:rPr>
        <w:fldChar w:fldCharType="end"/>
      </w:r>
    </w:p>
    <w:p w14:paraId="586ECDCE" w14:textId="62FB7C78" w:rsidR="00E072A6" w:rsidRDefault="00E072A6">
      <w:pPr>
        <w:pStyle w:val="TOC5"/>
        <w:rPr>
          <w:rFonts w:asciiTheme="minorHAnsi" w:eastAsiaTheme="minorEastAsia" w:hAnsiTheme="minorHAnsi" w:cstheme="minorBidi"/>
          <w:noProof/>
          <w:kern w:val="0"/>
          <w:sz w:val="22"/>
          <w:szCs w:val="22"/>
        </w:rPr>
      </w:pPr>
      <w:r>
        <w:rPr>
          <w:noProof/>
        </w:rPr>
        <w:t>80</w:t>
      </w:r>
      <w:r>
        <w:rPr>
          <w:noProof/>
        </w:rPr>
        <w:noBreakHyphen/>
        <w:t>10</w:t>
      </w:r>
      <w:r>
        <w:rPr>
          <w:noProof/>
        </w:rPr>
        <w:tab/>
        <w:t>Committee of inspection—company not a member of a pooled group</w:t>
      </w:r>
      <w:r w:rsidRPr="00E072A6">
        <w:rPr>
          <w:noProof/>
        </w:rPr>
        <w:tab/>
      </w:r>
      <w:r w:rsidRPr="00E072A6">
        <w:rPr>
          <w:noProof/>
        </w:rPr>
        <w:fldChar w:fldCharType="begin"/>
      </w:r>
      <w:r w:rsidRPr="00E072A6">
        <w:rPr>
          <w:noProof/>
        </w:rPr>
        <w:instrText xml:space="preserve"> PAGEREF _Toc169614568 \h </w:instrText>
      </w:r>
      <w:r w:rsidRPr="00E072A6">
        <w:rPr>
          <w:noProof/>
        </w:rPr>
      </w:r>
      <w:r w:rsidRPr="00E072A6">
        <w:rPr>
          <w:noProof/>
        </w:rPr>
        <w:fldChar w:fldCharType="separate"/>
      </w:r>
      <w:r w:rsidR="0088048A">
        <w:rPr>
          <w:noProof/>
        </w:rPr>
        <w:t>110</w:t>
      </w:r>
      <w:r w:rsidRPr="00E072A6">
        <w:rPr>
          <w:noProof/>
        </w:rPr>
        <w:fldChar w:fldCharType="end"/>
      </w:r>
    </w:p>
    <w:p w14:paraId="2DDA2F21" w14:textId="7441B3B1" w:rsidR="00E072A6" w:rsidRDefault="00E072A6">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Appointment and removal of members of committee of inspection by creditors generally</w:t>
      </w:r>
      <w:r w:rsidRPr="00E072A6">
        <w:rPr>
          <w:noProof/>
        </w:rPr>
        <w:tab/>
      </w:r>
      <w:r w:rsidRPr="00E072A6">
        <w:rPr>
          <w:noProof/>
        </w:rPr>
        <w:fldChar w:fldCharType="begin"/>
      </w:r>
      <w:r w:rsidRPr="00E072A6">
        <w:rPr>
          <w:noProof/>
        </w:rPr>
        <w:instrText xml:space="preserve"> PAGEREF _Toc169614569 \h </w:instrText>
      </w:r>
      <w:r w:rsidRPr="00E072A6">
        <w:rPr>
          <w:noProof/>
        </w:rPr>
      </w:r>
      <w:r w:rsidRPr="00E072A6">
        <w:rPr>
          <w:noProof/>
        </w:rPr>
        <w:fldChar w:fldCharType="separate"/>
      </w:r>
      <w:r w:rsidR="0088048A">
        <w:rPr>
          <w:noProof/>
        </w:rPr>
        <w:t>110</w:t>
      </w:r>
      <w:r w:rsidRPr="00E072A6">
        <w:rPr>
          <w:noProof/>
        </w:rPr>
        <w:fldChar w:fldCharType="end"/>
      </w:r>
    </w:p>
    <w:p w14:paraId="264ECFEB" w14:textId="2C83DAF5" w:rsidR="00E072A6" w:rsidRDefault="00E072A6">
      <w:pPr>
        <w:pStyle w:val="TOC5"/>
        <w:rPr>
          <w:rFonts w:asciiTheme="minorHAnsi" w:eastAsiaTheme="minorEastAsia" w:hAnsiTheme="minorHAnsi" w:cstheme="minorBidi"/>
          <w:noProof/>
          <w:kern w:val="0"/>
          <w:sz w:val="22"/>
          <w:szCs w:val="22"/>
        </w:rPr>
      </w:pPr>
      <w:r>
        <w:rPr>
          <w:noProof/>
        </w:rPr>
        <w:t>80</w:t>
      </w:r>
      <w:r>
        <w:rPr>
          <w:noProof/>
        </w:rPr>
        <w:noBreakHyphen/>
        <w:t>20</w:t>
      </w:r>
      <w:r>
        <w:rPr>
          <w:noProof/>
        </w:rPr>
        <w:tab/>
        <w:t>Appointment of committee member by large creditor</w:t>
      </w:r>
      <w:r w:rsidRPr="00E072A6">
        <w:rPr>
          <w:noProof/>
        </w:rPr>
        <w:tab/>
      </w:r>
      <w:r w:rsidRPr="00E072A6">
        <w:rPr>
          <w:noProof/>
        </w:rPr>
        <w:fldChar w:fldCharType="begin"/>
      </w:r>
      <w:r w:rsidRPr="00E072A6">
        <w:rPr>
          <w:noProof/>
        </w:rPr>
        <w:instrText xml:space="preserve"> PAGEREF _Toc169614570 \h </w:instrText>
      </w:r>
      <w:r w:rsidRPr="00E072A6">
        <w:rPr>
          <w:noProof/>
        </w:rPr>
      </w:r>
      <w:r w:rsidRPr="00E072A6">
        <w:rPr>
          <w:noProof/>
        </w:rPr>
        <w:fldChar w:fldCharType="separate"/>
      </w:r>
      <w:r w:rsidR="0088048A">
        <w:rPr>
          <w:noProof/>
        </w:rPr>
        <w:t>110</w:t>
      </w:r>
      <w:r w:rsidRPr="00E072A6">
        <w:rPr>
          <w:noProof/>
        </w:rPr>
        <w:fldChar w:fldCharType="end"/>
      </w:r>
    </w:p>
    <w:p w14:paraId="388B366D" w14:textId="4504784F" w:rsidR="00E072A6" w:rsidRDefault="00E072A6">
      <w:pPr>
        <w:pStyle w:val="TOC5"/>
        <w:rPr>
          <w:rFonts w:asciiTheme="minorHAnsi" w:eastAsiaTheme="minorEastAsia" w:hAnsiTheme="minorHAnsi" w:cstheme="minorBidi"/>
          <w:noProof/>
          <w:kern w:val="0"/>
          <w:sz w:val="22"/>
          <w:szCs w:val="22"/>
        </w:rPr>
      </w:pPr>
      <w:r>
        <w:rPr>
          <w:noProof/>
        </w:rPr>
        <w:t>80</w:t>
      </w:r>
      <w:r>
        <w:rPr>
          <w:noProof/>
        </w:rPr>
        <w:noBreakHyphen/>
        <w:t>25</w:t>
      </w:r>
      <w:r>
        <w:rPr>
          <w:noProof/>
        </w:rPr>
        <w:tab/>
        <w:t>Appointment of committee member by employees</w:t>
      </w:r>
      <w:r w:rsidRPr="00E072A6">
        <w:rPr>
          <w:noProof/>
        </w:rPr>
        <w:tab/>
      </w:r>
      <w:r w:rsidRPr="00E072A6">
        <w:rPr>
          <w:noProof/>
        </w:rPr>
        <w:fldChar w:fldCharType="begin"/>
      </w:r>
      <w:r w:rsidRPr="00E072A6">
        <w:rPr>
          <w:noProof/>
        </w:rPr>
        <w:instrText xml:space="preserve"> PAGEREF _Toc169614571 \h </w:instrText>
      </w:r>
      <w:r w:rsidRPr="00E072A6">
        <w:rPr>
          <w:noProof/>
        </w:rPr>
      </w:r>
      <w:r w:rsidRPr="00E072A6">
        <w:rPr>
          <w:noProof/>
        </w:rPr>
        <w:fldChar w:fldCharType="separate"/>
      </w:r>
      <w:r w:rsidR="0088048A">
        <w:rPr>
          <w:noProof/>
        </w:rPr>
        <w:t>111</w:t>
      </w:r>
      <w:r w:rsidRPr="00E072A6">
        <w:rPr>
          <w:noProof/>
        </w:rPr>
        <w:fldChar w:fldCharType="end"/>
      </w:r>
    </w:p>
    <w:p w14:paraId="4FB3B516" w14:textId="2444F16F" w:rsidR="00E072A6" w:rsidRDefault="00E072A6">
      <w:pPr>
        <w:pStyle w:val="TOC5"/>
        <w:rPr>
          <w:rFonts w:asciiTheme="minorHAnsi" w:eastAsiaTheme="minorEastAsia" w:hAnsiTheme="minorHAnsi" w:cstheme="minorBidi"/>
          <w:noProof/>
          <w:kern w:val="0"/>
          <w:sz w:val="22"/>
          <w:szCs w:val="22"/>
        </w:rPr>
      </w:pPr>
      <w:r>
        <w:rPr>
          <w:noProof/>
        </w:rPr>
        <w:t>80</w:t>
      </w:r>
      <w:r>
        <w:rPr>
          <w:noProof/>
        </w:rPr>
        <w:noBreakHyphen/>
        <w:t>26</w:t>
      </w:r>
      <w:r>
        <w:rPr>
          <w:noProof/>
        </w:rPr>
        <w:tab/>
        <w:t>Committee of inspection—pooled groups</w:t>
      </w:r>
      <w:r w:rsidRPr="00E072A6">
        <w:rPr>
          <w:noProof/>
        </w:rPr>
        <w:tab/>
      </w:r>
      <w:r w:rsidRPr="00E072A6">
        <w:rPr>
          <w:noProof/>
        </w:rPr>
        <w:fldChar w:fldCharType="begin"/>
      </w:r>
      <w:r w:rsidRPr="00E072A6">
        <w:rPr>
          <w:noProof/>
        </w:rPr>
        <w:instrText xml:space="preserve"> PAGEREF _Toc169614572 \h </w:instrText>
      </w:r>
      <w:r w:rsidRPr="00E072A6">
        <w:rPr>
          <w:noProof/>
        </w:rPr>
      </w:r>
      <w:r w:rsidRPr="00E072A6">
        <w:rPr>
          <w:noProof/>
        </w:rPr>
        <w:fldChar w:fldCharType="separate"/>
      </w:r>
      <w:r w:rsidR="0088048A">
        <w:rPr>
          <w:noProof/>
        </w:rPr>
        <w:t>112</w:t>
      </w:r>
      <w:r w:rsidRPr="00E072A6">
        <w:rPr>
          <w:noProof/>
        </w:rPr>
        <w:fldChar w:fldCharType="end"/>
      </w:r>
    </w:p>
    <w:p w14:paraId="3C36DD64" w14:textId="00D2A961" w:rsidR="00E072A6" w:rsidRDefault="00E072A6">
      <w:pPr>
        <w:pStyle w:val="TOC5"/>
        <w:rPr>
          <w:rFonts w:asciiTheme="minorHAnsi" w:eastAsiaTheme="minorEastAsia" w:hAnsiTheme="minorHAnsi" w:cstheme="minorBidi"/>
          <w:noProof/>
          <w:kern w:val="0"/>
          <w:sz w:val="22"/>
          <w:szCs w:val="22"/>
        </w:rPr>
      </w:pPr>
      <w:r>
        <w:rPr>
          <w:noProof/>
        </w:rPr>
        <w:t>80</w:t>
      </w:r>
      <w:r>
        <w:rPr>
          <w:noProof/>
        </w:rPr>
        <w:noBreakHyphen/>
        <w:t>27</w:t>
      </w:r>
      <w:r>
        <w:rPr>
          <w:noProof/>
        </w:rPr>
        <w:tab/>
        <w:t>External administrator must convene meeting in certain circumstances</w:t>
      </w:r>
      <w:r w:rsidRPr="00E072A6">
        <w:rPr>
          <w:noProof/>
        </w:rPr>
        <w:tab/>
      </w:r>
      <w:r w:rsidRPr="00E072A6">
        <w:rPr>
          <w:noProof/>
        </w:rPr>
        <w:fldChar w:fldCharType="begin"/>
      </w:r>
      <w:r w:rsidRPr="00E072A6">
        <w:rPr>
          <w:noProof/>
        </w:rPr>
        <w:instrText xml:space="preserve"> PAGEREF _Toc169614573 \h </w:instrText>
      </w:r>
      <w:r w:rsidRPr="00E072A6">
        <w:rPr>
          <w:noProof/>
        </w:rPr>
      </w:r>
      <w:r w:rsidRPr="00E072A6">
        <w:rPr>
          <w:noProof/>
        </w:rPr>
        <w:fldChar w:fldCharType="separate"/>
      </w:r>
      <w:r w:rsidR="0088048A">
        <w:rPr>
          <w:noProof/>
        </w:rPr>
        <w:t>114</w:t>
      </w:r>
      <w:r w:rsidRPr="00E072A6">
        <w:rPr>
          <w:noProof/>
        </w:rPr>
        <w:fldChar w:fldCharType="end"/>
      </w:r>
    </w:p>
    <w:p w14:paraId="1FD81B59" w14:textId="40B3AB94" w:rsidR="00E072A6" w:rsidRDefault="00E072A6">
      <w:pPr>
        <w:pStyle w:val="TOC5"/>
        <w:rPr>
          <w:rFonts w:asciiTheme="minorHAnsi" w:eastAsiaTheme="minorEastAsia" w:hAnsiTheme="minorHAnsi" w:cstheme="minorBidi"/>
          <w:noProof/>
          <w:kern w:val="0"/>
          <w:sz w:val="22"/>
          <w:szCs w:val="22"/>
        </w:rPr>
      </w:pPr>
      <w:r>
        <w:rPr>
          <w:noProof/>
        </w:rPr>
        <w:t>80</w:t>
      </w:r>
      <w:r>
        <w:rPr>
          <w:noProof/>
        </w:rPr>
        <w:noBreakHyphen/>
        <w:t>30</w:t>
      </w:r>
      <w:r>
        <w:rPr>
          <w:noProof/>
        </w:rPr>
        <w:tab/>
        <w:t>Committees of inspection—procedures etc.</w:t>
      </w:r>
      <w:r w:rsidRPr="00E072A6">
        <w:rPr>
          <w:noProof/>
        </w:rPr>
        <w:tab/>
      </w:r>
      <w:r w:rsidRPr="00E072A6">
        <w:rPr>
          <w:noProof/>
        </w:rPr>
        <w:fldChar w:fldCharType="begin"/>
      </w:r>
      <w:r w:rsidRPr="00E072A6">
        <w:rPr>
          <w:noProof/>
        </w:rPr>
        <w:instrText xml:space="preserve"> PAGEREF _Toc169614574 \h </w:instrText>
      </w:r>
      <w:r w:rsidRPr="00E072A6">
        <w:rPr>
          <w:noProof/>
        </w:rPr>
      </w:r>
      <w:r w:rsidRPr="00E072A6">
        <w:rPr>
          <w:noProof/>
        </w:rPr>
        <w:fldChar w:fldCharType="separate"/>
      </w:r>
      <w:r w:rsidR="0088048A">
        <w:rPr>
          <w:noProof/>
        </w:rPr>
        <w:t>115</w:t>
      </w:r>
      <w:r w:rsidRPr="00E072A6">
        <w:rPr>
          <w:noProof/>
        </w:rPr>
        <w:fldChar w:fldCharType="end"/>
      </w:r>
    </w:p>
    <w:p w14:paraId="409DECE4" w14:textId="30D1CE89" w:rsidR="00E072A6" w:rsidRDefault="00E072A6">
      <w:pPr>
        <w:pStyle w:val="TOC5"/>
        <w:rPr>
          <w:rFonts w:asciiTheme="minorHAnsi" w:eastAsiaTheme="minorEastAsia" w:hAnsiTheme="minorHAnsi" w:cstheme="minorBidi"/>
          <w:noProof/>
          <w:kern w:val="0"/>
          <w:sz w:val="22"/>
          <w:szCs w:val="22"/>
        </w:rPr>
      </w:pPr>
      <w:r>
        <w:rPr>
          <w:noProof/>
        </w:rPr>
        <w:t>80</w:t>
      </w:r>
      <w:r>
        <w:rPr>
          <w:noProof/>
        </w:rPr>
        <w:noBreakHyphen/>
        <w:t>35</w:t>
      </w:r>
      <w:r>
        <w:rPr>
          <w:noProof/>
        </w:rPr>
        <w:tab/>
        <w:t>Functions of committee of inspection</w:t>
      </w:r>
      <w:r w:rsidRPr="00E072A6">
        <w:rPr>
          <w:noProof/>
        </w:rPr>
        <w:tab/>
      </w:r>
      <w:r w:rsidRPr="00E072A6">
        <w:rPr>
          <w:noProof/>
        </w:rPr>
        <w:fldChar w:fldCharType="begin"/>
      </w:r>
      <w:r w:rsidRPr="00E072A6">
        <w:rPr>
          <w:noProof/>
        </w:rPr>
        <w:instrText xml:space="preserve"> PAGEREF _Toc169614575 \h </w:instrText>
      </w:r>
      <w:r w:rsidRPr="00E072A6">
        <w:rPr>
          <w:noProof/>
        </w:rPr>
      </w:r>
      <w:r w:rsidRPr="00E072A6">
        <w:rPr>
          <w:noProof/>
        </w:rPr>
        <w:fldChar w:fldCharType="separate"/>
      </w:r>
      <w:r w:rsidR="0088048A">
        <w:rPr>
          <w:noProof/>
        </w:rPr>
        <w:t>115</w:t>
      </w:r>
      <w:r w:rsidRPr="00E072A6">
        <w:rPr>
          <w:noProof/>
        </w:rPr>
        <w:fldChar w:fldCharType="end"/>
      </w:r>
    </w:p>
    <w:p w14:paraId="0595AC37" w14:textId="54D1C07C" w:rsidR="00E072A6" w:rsidRDefault="00E072A6">
      <w:pPr>
        <w:pStyle w:val="TOC5"/>
        <w:rPr>
          <w:rFonts w:asciiTheme="minorHAnsi" w:eastAsiaTheme="minorEastAsia" w:hAnsiTheme="minorHAnsi" w:cstheme="minorBidi"/>
          <w:noProof/>
          <w:kern w:val="0"/>
          <w:sz w:val="22"/>
          <w:szCs w:val="22"/>
        </w:rPr>
      </w:pPr>
      <w:r>
        <w:rPr>
          <w:noProof/>
        </w:rPr>
        <w:t>80</w:t>
      </w:r>
      <w:r>
        <w:rPr>
          <w:noProof/>
        </w:rPr>
        <w:noBreakHyphen/>
        <w:t>40</w:t>
      </w:r>
      <w:r>
        <w:rPr>
          <w:noProof/>
        </w:rPr>
        <w:tab/>
        <w:t>Committee of inspection may request information etc.</w:t>
      </w:r>
      <w:r w:rsidRPr="00E072A6">
        <w:rPr>
          <w:noProof/>
        </w:rPr>
        <w:tab/>
      </w:r>
      <w:r w:rsidRPr="00E072A6">
        <w:rPr>
          <w:noProof/>
        </w:rPr>
        <w:fldChar w:fldCharType="begin"/>
      </w:r>
      <w:r w:rsidRPr="00E072A6">
        <w:rPr>
          <w:noProof/>
        </w:rPr>
        <w:instrText xml:space="preserve"> PAGEREF _Toc169614576 \h </w:instrText>
      </w:r>
      <w:r w:rsidRPr="00E072A6">
        <w:rPr>
          <w:noProof/>
        </w:rPr>
      </w:r>
      <w:r w:rsidRPr="00E072A6">
        <w:rPr>
          <w:noProof/>
        </w:rPr>
        <w:fldChar w:fldCharType="separate"/>
      </w:r>
      <w:r w:rsidR="0088048A">
        <w:rPr>
          <w:noProof/>
        </w:rPr>
        <w:t>116</w:t>
      </w:r>
      <w:r w:rsidRPr="00E072A6">
        <w:rPr>
          <w:noProof/>
        </w:rPr>
        <w:fldChar w:fldCharType="end"/>
      </w:r>
    </w:p>
    <w:p w14:paraId="59FC7519" w14:textId="52BC9361" w:rsidR="00E072A6" w:rsidRDefault="00E072A6">
      <w:pPr>
        <w:pStyle w:val="TOC5"/>
        <w:rPr>
          <w:rFonts w:asciiTheme="minorHAnsi" w:eastAsiaTheme="minorEastAsia" w:hAnsiTheme="minorHAnsi" w:cstheme="minorBidi"/>
          <w:noProof/>
          <w:kern w:val="0"/>
          <w:sz w:val="22"/>
          <w:szCs w:val="22"/>
        </w:rPr>
      </w:pPr>
      <w:r>
        <w:rPr>
          <w:noProof/>
        </w:rPr>
        <w:t>80</w:t>
      </w:r>
      <w:r>
        <w:rPr>
          <w:noProof/>
        </w:rPr>
        <w:noBreakHyphen/>
        <w:t>45</w:t>
      </w:r>
      <w:r>
        <w:rPr>
          <w:noProof/>
        </w:rPr>
        <w:tab/>
        <w:t>Reporting to committee of inspection</w:t>
      </w:r>
      <w:r w:rsidRPr="00E072A6">
        <w:rPr>
          <w:noProof/>
        </w:rPr>
        <w:tab/>
      </w:r>
      <w:r w:rsidRPr="00E072A6">
        <w:rPr>
          <w:noProof/>
        </w:rPr>
        <w:fldChar w:fldCharType="begin"/>
      </w:r>
      <w:r w:rsidRPr="00E072A6">
        <w:rPr>
          <w:noProof/>
        </w:rPr>
        <w:instrText xml:space="preserve"> PAGEREF _Toc169614577 \h </w:instrText>
      </w:r>
      <w:r w:rsidRPr="00E072A6">
        <w:rPr>
          <w:noProof/>
        </w:rPr>
      </w:r>
      <w:r w:rsidRPr="00E072A6">
        <w:rPr>
          <w:noProof/>
        </w:rPr>
        <w:fldChar w:fldCharType="separate"/>
      </w:r>
      <w:r w:rsidR="0088048A">
        <w:rPr>
          <w:noProof/>
        </w:rPr>
        <w:t>117</w:t>
      </w:r>
      <w:r w:rsidRPr="00E072A6">
        <w:rPr>
          <w:noProof/>
        </w:rPr>
        <w:fldChar w:fldCharType="end"/>
      </w:r>
    </w:p>
    <w:p w14:paraId="452525FC" w14:textId="6050F2AD" w:rsidR="00E072A6" w:rsidRDefault="00E072A6">
      <w:pPr>
        <w:pStyle w:val="TOC5"/>
        <w:rPr>
          <w:rFonts w:asciiTheme="minorHAnsi" w:eastAsiaTheme="minorEastAsia" w:hAnsiTheme="minorHAnsi" w:cstheme="minorBidi"/>
          <w:noProof/>
          <w:kern w:val="0"/>
          <w:sz w:val="22"/>
          <w:szCs w:val="22"/>
        </w:rPr>
      </w:pPr>
      <w:r>
        <w:rPr>
          <w:noProof/>
        </w:rPr>
        <w:t>80</w:t>
      </w:r>
      <w:r>
        <w:rPr>
          <w:noProof/>
        </w:rPr>
        <w:noBreakHyphen/>
        <w:t>50</w:t>
      </w:r>
      <w:r>
        <w:rPr>
          <w:noProof/>
        </w:rPr>
        <w:tab/>
        <w:t>Committee of inspection may obtain specialist advice or assistance</w:t>
      </w:r>
      <w:r w:rsidRPr="00E072A6">
        <w:rPr>
          <w:noProof/>
        </w:rPr>
        <w:tab/>
      </w:r>
      <w:r w:rsidRPr="00E072A6">
        <w:rPr>
          <w:noProof/>
        </w:rPr>
        <w:fldChar w:fldCharType="begin"/>
      </w:r>
      <w:r w:rsidRPr="00E072A6">
        <w:rPr>
          <w:noProof/>
        </w:rPr>
        <w:instrText xml:space="preserve"> PAGEREF _Toc169614578 \h </w:instrText>
      </w:r>
      <w:r w:rsidRPr="00E072A6">
        <w:rPr>
          <w:noProof/>
        </w:rPr>
      </w:r>
      <w:r w:rsidRPr="00E072A6">
        <w:rPr>
          <w:noProof/>
        </w:rPr>
        <w:fldChar w:fldCharType="separate"/>
      </w:r>
      <w:r w:rsidR="0088048A">
        <w:rPr>
          <w:noProof/>
        </w:rPr>
        <w:t>118</w:t>
      </w:r>
      <w:r w:rsidRPr="00E072A6">
        <w:rPr>
          <w:noProof/>
        </w:rPr>
        <w:fldChar w:fldCharType="end"/>
      </w:r>
    </w:p>
    <w:p w14:paraId="3D2F0F96" w14:textId="2E4B6E66" w:rsidR="00E072A6" w:rsidRDefault="00E072A6">
      <w:pPr>
        <w:pStyle w:val="TOC5"/>
        <w:rPr>
          <w:rFonts w:asciiTheme="minorHAnsi" w:eastAsiaTheme="minorEastAsia" w:hAnsiTheme="minorHAnsi" w:cstheme="minorBidi"/>
          <w:noProof/>
          <w:kern w:val="0"/>
          <w:sz w:val="22"/>
          <w:szCs w:val="22"/>
        </w:rPr>
      </w:pPr>
      <w:r>
        <w:rPr>
          <w:noProof/>
        </w:rPr>
        <w:t>80</w:t>
      </w:r>
      <w:r>
        <w:rPr>
          <w:noProof/>
        </w:rPr>
        <w:noBreakHyphen/>
        <w:t>55</w:t>
      </w:r>
      <w:r>
        <w:rPr>
          <w:noProof/>
        </w:rPr>
        <w:tab/>
        <w:t>Obligations of members of committee of inspection</w:t>
      </w:r>
      <w:r w:rsidRPr="00E072A6">
        <w:rPr>
          <w:noProof/>
        </w:rPr>
        <w:tab/>
      </w:r>
      <w:r w:rsidRPr="00E072A6">
        <w:rPr>
          <w:noProof/>
        </w:rPr>
        <w:fldChar w:fldCharType="begin"/>
      </w:r>
      <w:r w:rsidRPr="00E072A6">
        <w:rPr>
          <w:noProof/>
        </w:rPr>
        <w:instrText xml:space="preserve"> PAGEREF _Toc169614579 \h </w:instrText>
      </w:r>
      <w:r w:rsidRPr="00E072A6">
        <w:rPr>
          <w:noProof/>
        </w:rPr>
      </w:r>
      <w:r w:rsidRPr="00E072A6">
        <w:rPr>
          <w:noProof/>
        </w:rPr>
        <w:fldChar w:fldCharType="separate"/>
      </w:r>
      <w:r w:rsidR="0088048A">
        <w:rPr>
          <w:noProof/>
        </w:rPr>
        <w:t>118</w:t>
      </w:r>
      <w:r w:rsidRPr="00E072A6">
        <w:rPr>
          <w:noProof/>
        </w:rPr>
        <w:fldChar w:fldCharType="end"/>
      </w:r>
    </w:p>
    <w:p w14:paraId="5175BB91" w14:textId="39B83F55" w:rsidR="00E072A6" w:rsidRDefault="00E072A6">
      <w:pPr>
        <w:pStyle w:val="TOC5"/>
        <w:rPr>
          <w:rFonts w:asciiTheme="minorHAnsi" w:eastAsiaTheme="minorEastAsia" w:hAnsiTheme="minorHAnsi" w:cstheme="minorBidi"/>
          <w:noProof/>
          <w:kern w:val="0"/>
          <w:sz w:val="22"/>
          <w:szCs w:val="22"/>
        </w:rPr>
      </w:pPr>
      <w:r>
        <w:rPr>
          <w:noProof/>
        </w:rPr>
        <w:t>80</w:t>
      </w:r>
      <w:r>
        <w:rPr>
          <w:noProof/>
        </w:rPr>
        <w:noBreakHyphen/>
        <w:t>60</w:t>
      </w:r>
      <w:r>
        <w:rPr>
          <w:noProof/>
        </w:rPr>
        <w:tab/>
        <w:t>Obligations of creditor appointing a member of committee of inspection</w:t>
      </w:r>
      <w:r w:rsidRPr="00E072A6">
        <w:rPr>
          <w:noProof/>
        </w:rPr>
        <w:tab/>
      </w:r>
      <w:r w:rsidRPr="00E072A6">
        <w:rPr>
          <w:noProof/>
        </w:rPr>
        <w:fldChar w:fldCharType="begin"/>
      </w:r>
      <w:r w:rsidRPr="00E072A6">
        <w:rPr>
          <w:noProof/>
        </w:rPr>
        <w:instrText xml:space="preserve"> PAGEREF _Toc169614580 \h </w:instrText>
      </w:r>
      <w:r w:rsidRPr="00E072A6">
        <w:rPr>
          <w:noProof/>
        </w:rPr>
      </w:r>
      <w:r w:rsidRPr="00E072A6">
        <w:rPr>
          <w:noProof/>
        </w:rPr>
        <w:fldChar w:fldCharType="separate"/>
      </w:r>
      <w:r w:rsidR="0088048A">
        <w:rPr>
          <w:noProof/>
        </w:rPr>
        <w:t>120</w:t>
      </w:r>
      <w:r w:rsidRPr="00E072A6">
        <w:rPr>
          <w:noProof/>
        </w:rPr>
        <w:fldChar w:fldCharType="end"/>
      </w:r>
    </w:p>
    <w:p w14:paraId="2CA98DDB" w14:textId="1A8246E5" w:rsidR="00E072A6" w:rsidRDefault="00E072A6">
      <w:pPr>
        <w:pStyle w:val="TOC5"/>
        <w:rPr>
          <w:rFonts w:asciiTheme="minorHAnsi" w:eastAsiaTheme="minorEastAsia" w:hAnsiTheme="minorHAnsi" w:cstheme="minorBidi"/>
          <w:noProof/>
          <w:kern w:val="0"/>
          <w:sz w:val="22"/>
          <w:szCs w:val="22"/>
        </w:rPr>
      </w:pPr>
      <w:r>
        <w:rPr>
          <w:noProof/>
        </w:rPr>
        <w:t>80</w:t>
      </w:r>
      <w:r>
        <w:rPr>
          <w:noProof/>
        </w:rPr>
        <w:noBreakHyphen/>
        <w:t>65</w:t>
      </w:r>
      <w:r>
        <w:rPr>
          <w:noProof/>
        </w:rPr>
        <w:tab/>
        <w:t>ASIC may attend committee meetings</w:t>
      </w:r>
      <w:r w:rsidRPr="00E072A6">
        <w:rPr>
          <w:noProof/>
        </w:rPr>
        <w:tab/>
      </w:r>
      <w:r w:rsidRPr="00E072A6">
        <w:rPr>
          <w:noProof/>
        </w:rPr>
        <w:fldChar w:fldCharType="begin"/>
      </w:r>
      <w:r w:rsidRPr="00E072A6">
        <w:rPr>
          <w:noProof/>
        </w:rPr>
        <w:instrText xml:space="preserve"> PAGEREF _Toc169614581 \h </w:instrText>
      </w:r>
      <w:r w:rsidRPr="00E072A6">
        <w:rPr>
          <w:noProof/>
        </w:rPr>
      </w:r>
      <w:r w:rsidRPr="00E072A6">
        <w:rPr>
          <w:noProof/>
        </w:rPr>
        <w:fldChar w:fldCharType="separate"/>
      </w:r>
      <w:r w:rsidR="0088048A">
        <w:rPr>
          <w:noProof/>
        </w:rPr>
        <w:t>121</w:t>
      </w:r>
      <w:r w:rsidRPr="00E072A6">
        <w:rPr>
          <w:noProof/>
        </w:rPr>
        <w:fldChar w:fldCharType="end"/>
      </w:r>
    </w:p>
    <w:p w14:paraId="7FB3DEC6" w14:textId="30CC3923" w:rsidR="00E072A6" w:rsidRDefault="00E072A6">
      <w:pPr>
        <w:pStyle w:val="TOC5"/>
        <w:rPr>
          <w:rFonts w:asciiTheme="minorHAnsi" w:eastAsiaTheme="minorEastAsia" w:hAnsiTheme="minorHAnsi" w:cstheme="minorBidi"/>
          <w:noProof/>
          <w:kern w:val="0"/>
          <w:sz w:val="22"/>
          <w:szCs w:val="22"/>
        </w:rPr>
      </w:pPr>
      <w:r>
        <w:rPr>
          <w:noProof/>
        </w:rPr>
        <w:t>80</w:t>
      </w:r>
      <w:r>
        <w:rPr>
          <w:noProof/>
        </w:rPr>
        <w:noBreakHyphen/>
        <w:t>70</w:t>
      </w:r>
      <w:r>
        <w:rPr>
          <w:noProof/>
        </w:rPr>
        <w:tab/>
        <w:t>The Court may inquire into conduct of the committee</w:t>
      </w:r>
      <w:r w:rsidRPr="00E072A6">
        <w:rPr>
          <w:noProof/>
        </w:rPr>
        <w:tab/>
      </w:r>
      <w:r w:rsidRPr="00E072A6">
        <w:rPr>
          <w:noProof/>
        </w:rPr>
        <w:fldChar w:fldCharType="begin"/>
      </w:r>
      <w:r w:rsidRPr="00E072A6">
        <w:rPr>
          <w:noProof/>
        </w:rPr>
        <w:instrText xml:space="preserve"> PAGEREF _Toc169614582 \h </w:instrText>
      </w:r>
      <w:r w:rsidRPr="00E072A6">
        <w:rPr>
          <w:noProof/>
        </w:rPr>
      </w:r>
      <w:r w:rsidRPr="00E072A6">
        <w:rPr>
          <w:noProof/>
        </w:rPr>
        <w:fldChar w:fldCharType="separate"/>
      </w:r>
      <w:r w:rsidR="0088048A">
        <w:rPr>
          <w:noProof/>
        </w:rPr>
        <w:t>121</w:t>
      </w:r>
      <w:r w:rsidRPr="00E072A6">
        <w:rPr>
          <w:noProof/>
        </w:rPr>
        <w:fldChar w:fldCharType="end"/>
      </w:r>
    </w:p>
    <w:p w14:paraId="3276586D" w14:textId="39180748" w:rsidR="00E072A6" w:rsidRDefault="00E072A6">
      <w:pPr>
        <w:pStyle w:val="TOC3"/>
        <w:rPr>
          <w:rFonts w:asciiTheme="minorHAnsi" w:eastAsiaTheme="minorEastAsia" w:hAnsiTheme="minorHAnsi" w:cstheme="minorBidi"/>
          <w:b w:val="0"/>
          <w:noProof/>
          <w:kern w:val="0"/>
          <w:szCs w:val="22"/>
        </w:rPr>
      </w:pPr>
      <w:r>
        <w:rPr>
          <w:noProof/>
        </w:rPr>
        <w:t>Division 85—Directions by creditors</w:t>
      </w:r>
      <w:r w:rsidRPr="00E072A6">
        <w:rPr>
          <w:b w:val="0"/>
          <w:noProof/>
          <w:sz w:val="18"/>
        </w:rPr>
        <w:tab/>
      </w:r>
      <w:r w:rsidRPr="00E072A6">
        <w:rPr>
          <w:b w:val="0"/>
          <w:noProof/>
          <w:sz w:val="18"/>
        </w:rPr>
        <w:fldChar w:fldCharType="begin"/>
      </w:r>
      <w:r w:rsidRPr="00E072A6">
        <w:rPr>
          <w:b w:val="0"/>
          <w:noProof/>
          <w:sz w:val="18"/>
        </w:rPr>
        <w:instrText xml:space="preserve"> PAGEREF _Toc169614583 \h </w:instrText>
      </w:r>
      <w:r w:rsidRPr="00E072A6">
        <w:rPr>
          <w:b w:val="0"/>
          <w:noProof/>
          <w:sz w:val="18"/>
        </w:rPr>
      </w:r>
      <w:r w:rsidRPr="00E072A6">
        <w:rPr>
          <w:b w:val="0"/>
          <w:noProof/>
          <w:sz w:val="18"/>
        </w:rPr>
        <w:fldChar w:fldCharType="separate"/>
      </w:r>
      <w:r w:rsidR="0088048A">
        <w:rPr>
          <w:b w:val="0"/>
          <w:noProof/>
          <w:sz w:val="18"/>
        </w:rPr>
        <w:t>122</w:t>
      </w:r>
      <w:r w:rsidRPr="00E072A6">
        <w:rPr>
          <w:b w:val="0"/>
          <w:noProof/>
          <w:sz w:val="18"/>
        </w:rPr>
        <w:fldChar w:fldCharType="end"/>
      </w:r>
    </w:p>
    <w:p w14:paraId="012B293D" w14:textId="3F31BC3D" w:rsidR="00E072A6" w:rsidRDefault="00E072A6">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Simplified outline of this Division</w:t>
      </w:r>
      <w:r w:rsidRPr="00E072A6">
        <w:rPr>
          <w:noProof/>
        </w:rPr>
        <w:tab/>
      </w:r>
      <w:r w:rsidRPr="00E072A6">
        <w:rPr>
          <w:noProof/>
        </w:rPr>
        <w:fldChar w:fldCharType="begin"/>
      </w:r>
      <w:r w:rsidRPr="00E072A6">
        <w:rPr>
          <w:noProof/>
        </w:rPr>
        <w:instrText xml:space="preserve"> PAGEREF _Toc169614584 \h </w:instrText>
      </w:r>
      <w:r w:rsidRPr="00E072A6">
        <w:rPr>
          <w:noProof/>
        </w:rPr>
      </w:r>
      <w:r w:rsidRPr="00E072A6">
        <w:rPr>
          <w:noProof/>
        </w:rPr>
        <w:fldChar w:fldCharType="separate"/>
      </w:r>
      <w:r w:rsidR="0088048A">
        <w:rPr>
          <w:noProof/>
        </w:rPr>
        <w:t>122</w:t>
      </w:r>
      <w:r w:rsidRPr="00E072A6">
        <w:rPr>
          <w:noProof/>
        </w:rPr>
        <w:fldChar w:fldCharType="end"/>
      </w:r>
    </w:p>
    <w:p w14:paraId="6FD9C241" w14:textId="512361D3" w:rsidR="00E072A6" w:rsidRDefault="00E072A6">
      <w:pPr>
        <w:pStyle w:val="TOC5"/>
        <w:rPr>
          <w:rFonts w:asciiTheme="minorHAnsi" w:eastAsiaTheme="minorEastAsia" w:hAnsiTheme="minorHAnsi" w:cstheme="minorBidi"/>
          <w:noProof/>
          <w:kern w:val="0"/>
          <w:sz w:val="22"/>
          <w:szCs w:val="22"/>
        </w:rPr>
      </w:pPr>
      <w:r>
        <w:rPr>
          <w:noProof/>
        </w:rPr>
        <w:lastRenderedPageBreak/>
        <w:t>85</w:t>
      </w:r>
      <w:r>
        <w:rPr>
          <w:noProof/>
        </w:rPr>
        <w:noBreakHyphen/>
        <w:t>5</w:t>
      </w:r>
      <w:r>
        <w:rPr>
          <w:noProof/>
        </w:rPr>
        <w:tab/>
        <w:t>External administrator to have regard to directions given by creditors</w:t>
      </w:r>
      <w:r w:rsidRPr="00E072A6">
        <w:rPr>
          <w:noProof/>
        </w:rPr>
        <w:tab/>
      </w:r>
      <w:r w:rsidRPr="00E072A6">
        <w:rPr>
          <w:noProof/>
        </w:rPr>
        <w:fldChar w:fldCharType="begin"/>
      </w:r>
      <w:r w:rsidRPr="00E072A6">
        <w:rPr>
          <w:noProof/>
        </w:rPr>
        <w:instrText xml:space="preserve"> PAGEREF _Toc169614585 \h </w:instrText>
      </w:r>
      <w:r w:rsidRPr="00E072A6">
        <w:rPr>
          <w:noProof/>
        </w:rPr>
      </w:r>
      <w:r w:rsidRPr="00E072A6">
        <w:rPr>
          <w:noProof/>
        </w:rPr>
        <w:fldChar w:fldCharType="separate"/>
      </w:r>
      <w:r w:rsidR="0088048A">
        <w:rPr>
          <w:noProof/>
        </w:rPr>
        <w:t>122</w:t>
      </w:r>
      <w:r w:rsidRPr="00E072A6">
        <w:rPr>
          <w:noProof/>
        </w:rPr>
        <w:fldChar w:fldCharType="end"/>
      </w:r>
    </w:p>
    <w:p w14:paraId="0FFE2131" w14:textId="476CE995" w:rsidR="00E072A6" w:rsidRDefault="00E072A6">
      <w:pPr>
        <w:pStyle w:val="TOC3"/>
        <w:rPr>
          <w:rFonts w:asciiTheme="minorHAnsi" w:eastAsiaTheme="minorEastAsia" w:hAnsiTheme="minorHAnsi" w:cstheme="minorBidi"/>
          <w:b w:val="0"/>
          <w:noProof/>
          <w:kern w:val="0"/>
          <w:szCs w:val="22"/>
        </w:rPr>
      </w:pPr>
      <w:r>
        <w:rPr>
          <w:noProof/>
        </w:rPr>
        <w:t>Division 90—Review of the external administration of a company</w:t>
      </w:r>
      <w:r w:rsidRPr="00E072A6">
        <w:rPr>
          <w:b w:val="0"/>
          <w:noProof/>
          <w:sz w:val="18"/>
        </w:rPr>
        <w:tab/>
      </w:r>
      <w:r w:rsidRPr="00E072A6">
        <w:rPr>
          <w:b w:val="0"/>
          <w:noProof/>
          <w:sz w:val="18"/>
        </w:rPr>
        <w:fldChar w:fldCharType="begin"/>
      </w:r>
      <w:r w:rsidRPr="00E072A6">
        <w:rPr>
          <w:b w:val="0"/>
          <w:noProof/>
          <w:sz w:val="18"/>
        </w:rPr>
        <w:instrText xml:space="preserve"> PAGEREF _Toc169614586 \h </w:instrText>
      </w:r>
      <w:r w:rsidRPr="00E072A6">
        <w:rPr>
          <w:b w:val="0"/>
          <w:noProof/>
          <w:sz w:val="18"/>
        </w:rPr>
      </w:r>
      <w:r w:rsidRPr="00E072A6">
        <w:rPr>
          <w:b w:val="0"/>
          <w:noProof/>
          <w:sz w:val="18"/>
        </w:rPr>
        <w:fldChar w:fldCharType="separate"/>
      </w:r>
      <w:r w:rsidR="0088048A">
        <w:rPr>
          <w:b w:val="0"/>
          <w:noProof/>
          <w:sz w:val="18"/>
        </w:rPr>
        <w:t>123</w:t>
      </w:r>
      <w:r w:rsidRPr="00E072A6">
        <w:rPr>
          <w:b w:val="0"/>
          <w:noProof/>
          <w:sz w:val="18"/>
        </w:rPr>
        <w:fldChar w:fldCharType="end"/>
      </w:r>
    </w:p>
    <w:p w14:paraId="234C1145" w14:textId="02FB8819" w:rsidR="00E072A6" w:rsidRDefault="00E072A6">
      <w:pPr>
        <w:pStyle w:val="TOC4"/>
        <w:rPr>
          <w:rFonts w:asciiTheme="minorHAnsi" w:eastAsiaTheme="minorEastAsia" w:hAnsiTheme="minorHAnsi" w:cstheme="minorBidi"/>
          <w:b w:val="0"/>
          <w:noProof/>
          <w:kern w:val="0"/>
          <w:sz w:val="22"/>
          <w:szCs w:val="22"/>
        </w:rPr>
      </w:pPr>
      <w:r>
        <w:rPr>
          <w:noProof/>
        </w:rPr>
        <w:t>Subdivision A—Introduction</w:t>
      </w:r>
      <w:r w:rsidRPr="00E072A6">
        <w:rPr>
          <w:b w:val="0"/>
          <w:noProof/>
          <w:sz w:val="18"/>
        </w:rPr>
        <w:tab/>
      </w:r>
      <w:r w:rsidRPr="00E072A6">
        <w:rPr>
          <w:b w:val="0"/>
          <w:noProof/>
          <w:sz w:val="18"/>
        </w:rPr>
        <w:fldChar w:fldCharType="begin"/>
      </w:r>
      <w:r w:rsidRPr="00E072A6">
        <w:rPr>
          <w:b w:val="0"/>
          <w:noProof/>
          <w:sz w:val="18"/>
        </w:rPr>
        <w:instrText xml:space="preserve"> PAGEREF _Toc169614587 \h </w:instrText>
      </w:r>
      <w:r w:rsidRPr="00E072A6">
        <w:rPr>
          <w:b w:val="0"/>
          <w:noProof/>
          <w:sz w:val="18"/>
        </w:rPr>
      </w:r>
      <w:r w:rsidRPr="00E072A6">
        <w:rPr>
          <w:b w:val="0"/>
          <w:noProof/>
          <w:sz w:val="18"/>
        </w:rPr>
        <w:fldChar w:fldCharType="separate"/>
      </w:r>
      <w:r w:rsidR="0088048A">
        <w:rPr>
          <w:b w:val="0"/>
          <w:noProof/>
          <w:sz w:val="18"/>
        </w:rPr>
        <w:t>123</w:t>
      </w:r>
      <w:r w:rsidRPr="00E072A6">
        <w:rPr>
          <w:b w:val="0"/>
          <w:noProof/>
          <w:sz w:val="18"/>
        </w:rPr>
        <w:fldChar w:fldCharType="end"/>
      </w:r>
    </w:p>
    <w:p w14:paraId="383F4DF2" w14:textId="637A76CB" w:rsidR="00E072A6" w:rsidRDefault="00E072A6">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Simplified outline of this Division</w:t>
      </w:r>
      <w:r w:rsidRPr="00E072A6">
        <w:rPr>
          <w:noProof/>
        </w:rPr>
        <w:tab/>
      </w:r>
      <w:r w:rsidRPr="00E072A6">
        <w:rPr>
          <w:noProof/>
        </w:rPr>
        <w:fldChar w:fldCharType="begin"/>
      </w:r>
      <w:r w:rsidRPr="00E072A6">
        <w:rPr>
          <w:noProof/>
        </w:rPr>
        <w:instrText xml:space="preserve"> PAGEREF _Toc169614588 \h </w:instrText>
      </w:r>
      <w:r w:rsidRPr="00E072A6">
        <w:rPr>
          <w:noProof/>
        </w:rPr>
      </w:r>
      <w:r w:rsidRPr="00E072A6">
        <w:rPr>
          <w:noProof/>
        </w:rPr>
        <w:fldChar w:fldCharType="separate"/>
      </w:r>
      <w:r w:rsidR="0088048A">
        <w:rPr>
          <w:noProof/>
        </w:rPr>
        <w:t>123</w:t>
      </w:r>
      <w:r w:rsidRPr="00E072A6">
        <w:rPr>
          <w:noProof/>
        </w:rPr>
        <w:fldChar w:fldCharType="end"/>
      </w:r>
    </w:p>
    <w:p w14:paraId="6F9E1A7F" w14:textId="7973CC90" w:rsidR="00E072A6" w:rsidRDefault="00E072A6">
      <w:pPr>
        <w:pStyle w:val="TOC4"/>
        <w:rPr>
          <w:rFonts w:asciiTheme="minorHAnsi" w:eastAsiaTheme="minorEastAsia" w:hAnsiTheme="minorHAnsi" w:cstheme="minorBidi"/>
          <w:b w:val="0"/>
          <w:noProof/>
          <w:kern w:val="0"/>
          <w:sz w:val="22"/>
          <w:szCs w:val="22"/>
        </w:rPr>
      </w:pPr>
      <w:r>
        <w:rPr>
          <w:noProof/>
        </w:rPr>
        <w:t>Subdivision B—Court powers to inquire and make orders</w:t>
      </w:r>
      <w:r w:rsidRPr="00E072A6">
        <w:rPr>
          <w:b w:val="0"/>
          <w:noProof/>
          <w:sz w:val="18"/>
        </w:rPr>
        <w:tab/>
      </w:r>
      <w:r w:rsidRPr="00E072A6">
        <w:rPr>
          <w:b w:val="0"/>
          <w:noProof/>
          <w:sz w:val="18"/>
        </w:rPr>
        <w:fldChar w:fldCharType="begin"/>
      </w:r>
      <w:r w:rsidRPr="00E072A6">
        <w:rPr>
          <w:b w:val="0"/>
          <w:noProof/>
          <w:sz w:val="18"/>
        </w:rPr>
        <w:instrText xml:space="preserve"> PAGEREF _Toc169614589 \h </w:instrText>
      </w:r>
      <w:r w:rsidRPr="00E072A6">
        <w:rPr>
          <w:b w:val="0"/>
          <w:noProof/>
          <w:sz w:val="18"/>
        </w:rPr>
      </w:r>
      <w:r w:rsidRPr="00E072A6">
        <w:rPr>
          <w:b w:val="0"/>
          <w:noProof/>
          <w:sz w:val="18"/>
        </w:rPr>
        <w:fldChar w:fldCharType="separate"/>
      </w:r>
      <w:r w:rsidR="0088048A">
        <w:rPr>
          <w:b w:val="0"/>
          <w:noProof/>
          <w:sz w:val="18"/>
        </w:rPr>
        <w:t>124</w:t>
      </w:r>
      <w:r w:rsidRPr="00E072A6">
        <w:rPr>
          <w:b w:val="0"/>
          <w:noProof/>
          <w:sz w:val="18"/>
        </w:rPr>
        <w:fldChar w:fldCharType="end"/>
      </w:r>
    </w:p>
    <w:p w14:paraId="1F6B7552" w14:textId="27C1F799" w:rsidR="00E072A6" w:rsidRDefault="00E072A6">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t>Court may inquire on own initiative</w:t>
      </w:r>
      <w:r w:rsidRPr="00E072A6">
        <w:rPr>
          <w:noProof/>
        </w:rPr>
        <w:tab/>
      </w:r>
      <w:r w:rsidRPr="00E072A6">
        <w:rPr>
          <w:noProof/>
        </w:rPr>
        <w:fldChar w:fldCharType="begin"/>
      </w:r>
      <w:r w:rsidRPr="00E072A6">
        <w:rPr>
          <w:noProof/>
        </w:rPr>
        <w:instrText xml:space="preserve"> PAGEREF _Toc169614590 \h </w:instrText>
      </w:r>
      <w:r w:rsidRPr="00E072A6">
        <w:rPr>
          <w:noProof/>
        </w:rPr>
      </w:r>
      <w:r w:rsidRPr="00E072A6">
        <w:rPr>
          <w:noProof/>
        </w:rPr>
        <w:fldChar w:fldCharType="separate"/>
      </w:r>
      <w:r w:rsidR="0088048A">
        <w:rPr>
          <w:noProof/>
        </w:rPr>
        <w:t>124</w:t>
      </w:r>
      <w:r w:rsidRPr="00E072A6">
        <w:rPr>
          <w:noProof/>
        </w:rPr>
        <w:fldChar w:fldCharType="end"/>
      </w:r>
    </w:p>
    <w:p w14:paraId="788095F0" w14:textId="754D1474" w:rsidR="00E072A6" w:rsidRDefault="00E072A6">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Court may inquire on application of creditors etc.</w:t>
      </w:r>
      <w:r w:rsidRPr="00E072A6">
        <w:rPr>
          <w:noProof/>
        </w:rPr>
        <w:tab/>
      </w:r>
      <w:r w:rsidRPr="00E072A6">
        <w:rPr>
          <w:noProof/>
        </w:rPr>
        <w:fldChar w:fldCharType="begin"/>
      </w:r>
      <w:r w:rsidRPr="00E072A6">
        <w:rPr>
          <w:noProof/>
        </w:rPr>
        <w:instrText xml:space="preserve"> PAGEREF _Toc169614591 \h </w:instrText>
      </w:r>
      <w:r w:rsidRPr="00E072A6">
        <w:rPr>
          <w:noProof/>
        </w:rPr>
      </w:r>
      <w:r w:rsidRPr="00E072A6">
        <w:rPr>
          <w:noProof/>
        </w:rPr>
        <w:fldChar w:fldCharType="separate"/>
      </w:r>
      <w:r w:rsidR="0088048A">
        <w:rPr>
          <w:noProof/>
        </w:rPr>
        <w:t>124</w:t>
      </w:r>
      <w:r w:rsidRPr="00E072A6">
        <w:rPr>
          <w:noProof/>
        </w:rPr>
        <w:fldChar w:fldCharType="end"/>
      </w:r>
    </w:p>
    <w:p w14:paraId="78051F81" w14:textId="63C4BD7A" w:rsidR="00E072A6" w:rsidRDefault="00E072A6">
      <w:pPr>
        <w:pStyle w:val="TOC5"/>
        <w:rPr>
          <w:rFonts w:asciiTheme="minorHAnsi" w:eastAsiaTheme="minorEastAsia" w:hAnsiTheme="minorHAnsi" w:cstheme="minorBidi"/>
          <w:noProof/>
          <w:kern w:val="0"/>
          <w:sz w:val="22"/>
          <w:szCs w:val="22"/>
        </w:rPr>
      </w:pPr>
      <w:r>
        <w:rPr>
          <w:noProof/>
        </w:rPr>
        <w:t>90</w:t>
      </w:r>
      <w:r>
        <w:rPr>
          <w:noProof/>
        </w:rPr>
        <w:noBreakHyphen/>
        <w:t>15</w:t>
      </w:r>
      <w:r>
        <w:rPr>
          <w:noProof/>
        </w:rPr>
        <w:tab/>
        <w:t>Court may make orders in relation to external administration</w:t>
      </w:r>
      <w:r w:rsidRPr="00E072A6">
        <w:rPr>
          <w:noProof/>
        </w:rPr>
        <w:tab/>
      </w:r>
      <w:r w:rsidRPr="00E072A6">
        <w:rPr>
          <w:noProof/>
        </w:rPr>
        <w:fldChar w:fldCharType="begin"/>
      </w:r>
      <w:r w:rsidRPr="00E072A6">
        <w:rPr>
          <w:noProof/>
        </w:rPr>
        <w:instrText xml:space="preserve"> PAGEREF _Toc169614592 \h </w:instrText>
      </w:r>
      <w:r w:rsidRPr="00E072A6">
        <w:rPr>
          <w:noProof/>
        </w:rPr>
      </w:r>
      <w:r w:rsidRPr="00E072A6">
        <w:rPr>
          <w:noProof/>
        </w:rPr>
        <w:fldChar w:fldCharType="separate"/>
      </w:r>
      <w:r w:rsidR="0088048A">
        <w:rPr>
          <w:noProof/>
        </w:rPr>
        <w:t>125</w:t>
      </w:r>
      <w:r w:rsidRPr="00E072A6">
        <w:rPr>
          <w:noProof/>
        </w:rPr>
        <w:fldChar w:fldCharType="end"/>
      </w:r>
    </w:p>
    <w:p w14:paraId="779699DC" w14:textId="2F35B5A0" w:rsidR="00E072A6" w:rsidRDefault="00E072A6">
      <w:pPr>
        <w:pStyle w:val="TOC5"/>
        <w:rPr>
          <w:rFonts w:asciiTheme="minorHAnsi" w:eastAsiaTheme="minorEastAsia" w:hAnsiTheme="minorHAnsi" w:cstheme="minorBidi"/>
          <w:noProof/>
          <w:kern w:val="0"/>
          <w:sz w:val="22"/>
          <w:szCs w:val="22"/>
        </w:rPr>
      </w:pPr>
      <w:r>
        <w:rPr>
          <w:noProof/>
        </w:rPr>
        <w:t>90</w:t>
      </w:r>
      <w:r>
        <w:rPr>
          <w:noProof/>
        </w:rPr>
        <w:noBreakHyphen/>
        <w:t>20</w:t>
      </w:r>
      <w:r>
        <w:rPr>
          <w:noProof/>
        </w:rPr>
        <w:tab/>
        <w:t>Application for Court order</w:t>
      </w:r>
      <w:r w:rsidRPr="00E072A6">
        <w:rPr>
          <w:noProof/>
        </w:rPr>
        <w:tab/>
      </w:r>
      <w:r w:rsidRPr="00E072A6">
        <w:rPr>
          <w:noProof/>
        </w:rPr>
        <w:fldChar w:fldCharType="begin"/>
      </w:r>
      <w:r w:rsidRPr="00E072A6">
        <w:rPr>
          <w:noProof/>
        </w:rPr>
        <w:instrText xml:space="preserve"> PAGEREF _Toc169614593 \h </w:instrText>
      </w:r>
      <w:r w:rsidRPr="00E072A6">
        <w:rPr>
          <w:noProof/>
        </w:rPr>
      </w:r>
      <w:r w:rsidRPr="00E072A6">
        <w:rPr>
          <w:noProof/>
        </w:rPr>
        <w:fldChar w:fldCharType="separate"/>
      </w:r>
      <w:r w:rsidR="0088048A">
        <w:rPr>
          <w:noProof/>
        </w:rPr>
        <w:t>128</w:t>
      </w:r>
      <w:r w:rsidRPr="00E072A6">
        <w:rPr>
          <w:noProof/>
        </w:rPr>
        <w:fldChar w:fldCharType="end"/>
      </w:r>
    </w:p>
    <w:p w14:paraId="679992D1" w14:textId="2E8E9D7C" w:rsidR="00E072A6" w:rsidRDefault="00E072A6">
      <w:pPr>
        <w:pStyle w:val="TOC5"/>
        <w:rPr>
          <w:rFonts w:asciiTheme="minorHAnsi" w:eastAsiaTheme="minorEastAsia" w:hAnsiTheme="minorHAnsi" w:cstheme="minorBidi"/>
          <w:noProof/>
          <w:kern w:val="0"/>
          <w:sz w:val="22"/>
          <w:szCs w:val="22"/>
        </w:rPr>
      </w:pPr>
      <w:r>
        <w:rPr>
          <w:noProof/>
        </w:rPr>
        <w:t>90</w:t>
      </w:r>
      <w:r>
        <w:rPr>
          <w:noProof/>
        </w:rPr>
        <w:noBreakHyphen/>
        <w:t>21</w:t>
      </w:r>
      <w:r>
        <w:rPr>
          <w:noProof/>
        </w:rPr>
        <w:tab/>
        <w:t>Meetings to ascertain wishes of creditors or contributories</w:t>
      </w:r>
      <w:r w:rsidRPr="00E072A6">
        <w:rPr>
          <w:noProof/>
        </w:rPr>
        <w:tab/>
      </w:r>
      <w:r w:rsidRPr="00E072A6">
        <w:rPr>
          <w:noProof/>
        </w:rPr>
        <w:fldChar w:fldCharType="begin"/>
      </w:r>
      <w:r w:rsidRPr="00E072A6">
        <w:rPr>
          <w:noProof/>
        </w:rPr>
        <w:instrText xml:space="preserve"> PAGEREF _Toc169614594 \h </w:instrText>
      </w:r>
      <w:r w:rsidRPr="00E072A6">
        <w:rPr>
          <w:noProof/>
        </w:rPr>
      </w:r>
      <w:r w:rsidRPr="00E072A6">
        <w:rPr>
          <w:noProof/>
        </w:rPr>
        <w:fldChar w:fldCharType="separate"/>
      </w:r>
      <w:r w:rsidR="0088048A">
        <w:rPr>
          <w:noProof/>
        </w:rPr>
        <w:t>128</w:t>
      </w:r>
      <w:r w:rsidRPr="00E072A6">
        <w:rPr>
          <w:noProof/>
        </w:rPr>
        <w:fldChar w:fldCharType="end"/>
      </w:r>
    </w:p>
    <w:p w14:paraId="09A24C8C" w14:textId="1A93B3DB" w:rsidR="00E072A6" w:rsidRDefault="00E072A6">
      <w:pPr>
        <w:pStyle w:val="TOC4"/>
        <w:rPr>
          <w:rFonts w:asciiTheme="minorHAnsi" w:eastAsiaTheme="minorEastAsia" w:hAnsiTheme="minorHAnsi" w:cstheme="minorBidi"/>
          <w:b w:val="0"/>
          <w:noProof/>
          <w:kern w:val="0"/>
          <w:sz w:val="22"/>
          <w:szCs w:val="22"/>
        </w:rPr>
      </w:pPr>
      <w:r>
        <w:rPr>
          <w:noProof/>
        </w:rPr>
        <w:t>Subdivision C—Review by another registered liquidator</w:t>
      </w:r>
      <w:r w:rsidRPr="00E072A6">
        <w:rPr>
          <w:b w:val="0"/>
          <w:noProof/>
          <w:sz w:val="18"/>
        </w:rPr>
        <w:tab/>
      </w:r>
      <w:r w:rsidRPr="00E072A6">
        <w:rPr>
          <w:b w:val="0"/>
          <w:noProof/>
          <w:sz w:val="18"/>
        </w:rPr>
        <w:fldChar w:fldCharType="begin"/>
      </w:r>
      <w:r w:rsidRPr="00E072A6">
        <w:rPr>
          <w:b w:val="0"/>
          <w:noProof/>
          <w:sz w:val="18"/>
        </w:rPr>
        <w:instrText xml:space="preserve"> PAGEREF _Toc169614595 \h </w:instrText>
      </w:r>
      <w:r w:rsidRPr="00E072A6">
        <w:rPr>
          <w:b w:val="0"/>
          <w:noProof/>
          <w:sz w:val="18"/>
        </w:rPr>
      </w:r>
      <w:r w:rsidRPr="00E072A6">
        <w:rPr>
          <w:b w:val="0"/>
          <w:noProof/>
          <w:sz w:val="18"/>
        </w:rPr>
        <w:fldChar w:fldCharType="separate"/>
      </w:r>
      <w:r w:rsidR="0088048A">
        <w:rPr>
          <w:b w:val="0"/>
          <w:noProof/>
          <w:sz w:val="18"/>
        </w:rPr>
        <w:t>129</w:t>
      </w:r>
      <w:r w:rsidRPr="00E072A6">
        <w:rPr>
          <w:b w:val="0"/>
          <w:noProof/>
          <w:sz w:val="18"/>
        </w:rPr>
        <w:fldChar w:fldCharType="end"/>
      </w:r>
    </w:p>
    <w:p w14:paraId="325F4A90" w14:textId="33DB56C7" w:rsidR="00E072A6" w:rsidRDefault="00E072A6">
      <w:pPr>
        <w:pStyle w:val="TOC5"/>
        <w:rPr>
          <w:rFonts w:asciiTheme="minorHAnsi" w:eastAsiaTheme="minorEastAsia" w:hAnsiTheme="minorHAnsi" w:cstheme="minorBidi"/>
          <w:noProof/>
          <w:kern w:val="0"/>
          <w:sz w:val="22"/>
          <w:szCs w:val="22"/>
        </w:rPr>
      </w:pPr>
      <w:r>
        <w:rPr>
          <w:noProof/>
        </w:rPr>
        <w:t>90</w:t>
      </w:r>
      <w:r>
        <w:rPr>
          <w:noProof/>
        </w:rPr>
        <w:noBreakHyphen/>
        <w:t>22</w:t>
      </w:r>
      <w:r>
        <w:rPr>
          <w:noProof/>
        </w:rPr>
        <w:tab/>
        <w:t>Application of this Subdivision</w:t>
      </w:r>
      <w:r w:rsidRPr="00E072A6">
        <w:rPr>
          <w:noProof/>
        </w:rPr>
        <w:tab/>
      </w:r>
      <w:r w:rsidRPr="00E072A6">
        <w:rPr>
          <w:noProof/>
        </w:rPr>
        <w:fldChar w:fldCharType="begin"/>
      </w:r>
      <w:r w:rsidRPr="00E072A6">
        <w:rPr>
          <w:noProof/>
        </w:rPr>
        <w:instrText xml:space="preserve"> PAGEREF _Toc169614596 \h </w:instrText>
      </w:r>
      <w:r w:rsidRPr="00E072A6">
        <w:rPr>
          <w:noProof/>
        </w:rPr>
      </w:r>
      <w:r w:rsidRPr="00E072A6">
        <w:rPr>
          <w:noProof/>
        </w:rPr>
        <w:fldChar w:fldCharType="separate"/>
      </w:r>
      <w:r w:rsidR="0088048A">
        <w:rPr>
          <w:noProof/>
        </w:rPr>
        <w:t>129</w:t>
      </w:r>
      <w:r w:rsidRPr="00E072A6">
        <w:rPr>
          <w:noProof/>
        </w:rPr>
        <w:fldChar w:fldCharType="end"/>
      </w:r>
    </w:p>
    <w:p w14:paraId="0CBC3688" w14:textId="1C482920" w:rsidR="00E072A6" w:rsidRDefault="00E072A6">
      <w:pPr>
        <w:pStyle w:val="TOC5"/>
        <w:rPr>
          <w:rFonts w:asciiTheme="minorHAnsi" w:eastAsiaTheme="minorEastAsia" w:hAnsiTheme="minorHAnsi" w:cstheme="minorBidi"/>
          <w:noProof/>
          <w:kern w:val="0"/>
          <w:sz w:val="22"/>
          <w:szCs w:val="22"/>
        </w:rPr>
      </w:pPr>
      <w:r>
        <w:rPr>
          <w:noProof/>
        </w:rPr>
        <w:t>90</w:t>
      </w:r>
      <w:r>
        <w:rPr>
          <w:noProof/>
        </w:rPr>
        <w:noBreakHyphen/>
        <w:t>23</w:t>
      </w:r>
      <w:r>
        <w:rPr>
          <w:noProof/>
        </w:rPr>
        <w:tab/>
        <w:t>Appointment of reviewing liquidator by ASIC or the Court</w:t>
      </w:r>
      <w:r w:rsidRPr="00E072A6">
        <w:rPr>
          <w:noProof/>
        </w:rPr>
        <w:tab/>
      </w:r>
      <w:r w:rsidRPr="00E072A6">
        <w:rPr>
          <w:noProof/>
        </w:rPr>
        <w:fldChar w:fldCharType="begin"/>
      </w:r>
      <w:r w:rsidRPr="00E072A6">
        <w:rPr>
          <w:noProof/>
        </w:rPr>
        <w:instrText xml:space="preserve"> PAGEREF _Toc169614597 \h </w:instrText>
      </w:r>
      <w:r w:rsidRPr="00E072A6">
        <w:rPr>
          <w:noProof/>
        </w:rPr>
      </w:r>
      <w:r w:rsidRPr="00E072A6">
        <w:rPr>
          <w:noProof/>
        </w:rPr>
        <w:fldChar w:fldCharType="separate"/>
      </w:r>
      <w:r w:rsidR="0088048A">
        <w:rPr>
          <w:noProof/>
        </w:rPr>
        <w:t>129</w:t>
      </w:r>
      <w:r w:rsidRPr="00E072A6">
        <w:rPr>
          <w:noProof/>
        </w:rPr>
        <w:fldChar w:fldCharType="end"/>
      </w:r>
    </w:p>
    <w:p w14:paraId="2B84A612" w14:textId="1C1BEC25" w:rsidR="00E072A6" w:rsidRDefault="00E072A6">
      <w:pPr>
        <w:pStyle w:val="TOC5"/>
        <w:rPr>
          <w:rFonts w:asciiTheme="minorHAnsi" w:eastAsiaTheme="minorEastAsia" w:hAnsiTheme="minorHAnsi" w:cstheme="minorBidi"/>
          <w:noProof/>
          <w:kern w:val="0"/>
          <w:sz w:val="22"/>
          <w:szCs w:val="22"/>
        </w:rPr>
      </w:pPr>
      <w:r>
        <w:rPr>
          <w:noProof/>
        </w:rPr>
        <w:t>90</w:t>
      </w:r>
      <w:r>
        <w:rPr>
          <w:noProof/>
        </w:rPr>
        <w:noBreakHyphen/>
        <w:t>24</w:t>
      </w:r>
      <w:r>
        <w:rPr>
          <w:noProof/>
        </w:rPr>
        <w:tab/>
        <w:t>Appointment of reviewing liquidator by creditors etc.</w:t>
      </w:r>
      <w:r w:rsidRPr="00E072A6">
        <w:rPr>
          <w:noProof/>
        </w:rPr>
        <w:tab/>
      </w:r>
      <w:r w:rsidRPr="00E072A6">
        <w:rPr>
          <w:noProof/>
        </w:rPr>
        <w:fldChar w:fldCharType="begin"/>
      </w:r>
      <w:r w:rsidRPr="00E072A6">
        <w:rPr>
          <w:noProof/>
        </w:rPr>
        <w:instrText xml:space="preserve"> PAGEREF _Toc169614598 \h </w:instrText>
      </w:r>
      <w:r w:rsidRPr="00E072A6">
        <w:rPr>
          <w:noProof/>
        </w:rPr>
      </w:r>
      <w:r w:rsidRPr="00E072A6">
        <w:rPr>
          <w:noProof/>
        </w:rPr>
        <w:fldChar w:fldCharType="separate"/>
      </w:r>
      <w:r w:rsidR="0088048A">
        <w:rPr>
          <w:noProof/>
        </w:rPr>
        <w:t>131</w:t>
      </w:r>
      <w:r w:rsidRPr="00E072A6">
        <w:rPr>
          <w:noProof/>
        </w:rPr>
        <w:fldChar w:fldCharType="end"/>
      </w:r>
    </w:p>
    <w:p w14:paraId="1AE3CFE4" w14:textId="6D055EBF" w:rsidR="00E072A6" w:rsidRDefault="00E072A6">
      <w:pPr>
        <w:pStyle w:val="TOC5"/>
        <w:rPr>
          <w:rFonts w:asciiTheme="minorHAnsi" w:eastAsiaTheme="minorEastAsia" w:hAnsiTheme="minorHAnsi" w:cstheme="minorBidi"/>
          <w:noProof/>
          <w:kern w:val="0"/>
          <w:sz w:val="22"/>
          <w:szCs w:val="22"/>
        </w:rPr>
      </w:pPr>
      <w:r>
        <w:rPr>
          <w:noProof/>
        </w:rPr>
        <w:t>90</w:t>
      </w:r>
      <w:r>
        <w:rPr>
          <w:noProof/>
        </w:rPr>
        <w:noBreakHyphen/>
        <w:t>25</w:t>
      </w:r>
      <w:r>
        <w:rPr>
          <w:noProof/>
        </w:rPr>
        <w:tab/>
        <w:t>Reviewing liquidator must consent to appointment</w:t>
      </w:r>
      <w:r w:rsidRPr="00E072A6">
        <w:rPr>
          <w:noProof/>
        </w:rPr>
        <w:tab/>
      </w:r>
      <w:r w:rsidRPr="00E072A6">
        <w:rPr>
          <w:noProof/>
        </w:rPr>
        <w:fldChar w:fldCharType="begin"/>
      </w:r>
      <w:r w:rsidRPr="00E072A6">
        <w:rPr>
          <w:noProof/>
        </w:rPr>
        <w:instrText xml:space="preserve"> PAGEREF _Toc169614599 \h </w:instrText>
      </w:r>
      <w:r w:rsidRPr="00E072A6">
        <w:rPr>
          <w:noProof/>
        </w:rPr>
      </w:r>
      <w:r w:rsidRPr="00E072A6">
        <w:rPr>
          <w:noProof/>
        </w:rPr>
        <w:fldChar w:fldCharType="separate"/>
      </w:r>
      <w:r w:rsidR="0088048A">
        <w:rPr>
          <w:noProof/>
        </w:rPr>
        <w:t>132</w:t>
      </w:r>
      <w:r w:rsidRPr="00E072A6">
        <w:rPr>
          <w:noProof/>
        </w:rPr>
        <w:fldChar w:fldCharType="end"/>
      </w:r>
    </w:p>
    <w:p w14:paraId="30AB1F04" w14:textId="56BE5784" w:rsidR="00E072A6" w:rsidRDefault="00E072A6">
      <w:pPr>
        <w:pStyle w:val="TOC5"/>
        <w:rPr>
          <w:rFonts w:asciiTheme="minorHAnsi" w:eastAsiaTheme="minorEastAsia" w:hAnsiTheme="minorHAnsi" w:cstheme="minorBidi"/>
          <w:noProof/>
          <w:kern w:val="0"/>
          <w:sz w:val="22"/>
          <w:szCs w:val="22"/>
        </w:rPr>
      </w:pPr>
      <w:r>
        <w:rPr>
          <w:noProof/>
        </w:rPr>
        <w:t>90</w:t>
      </w:r>
      <w:r>
        <w:rPr>
          <w:noProof/>
        </w:rPr>
        <w:noBreakHyphen/>
        <w:t>26</w:t>
      </w:r>
      <w:r>
        <w:rPr>
          <w:noProof/>
        </w:rPr>
        <w:tab/>
        <w:t>Review</w:t>
      </w:r>
      <w:r w:rsidRPr="00E072A6">
        <w:rPr>
          <w:noProof/>
        </w:rPr>
        <w:tab/>
      </w:r>
      <w:r w:rsidRPr="00E072A6">
        <w:rPr>
          <w:noProof/>
        </w:rPr>
        <w:fldChar w:fldCharType="begin"/>
      </w:r>
      <w:r w:rsidRPr="00E072A6">
        <w:rPr>
          <w:noProof/>
        </w:rPr>
        <w:instrText xml:space="preserve"> PAGEREF _Toc169614600 \h </w:instrText>
      </w:r>
      <w:r w:rsidRPr="00E072A6">
        <w:rPr>
          <w:noProof/>
        </w:rPr>
      </w:r>
      <w:r w:rsidRPr="00E072A6">
        <w:rPr>
          <w:noProof/>
        </w:rPr>
        <w:fldChar w:fldCharType="separate"/>
      </w:r>
      <w:r w:rsidR="0088048A">
        <w:rPr>
          <w:noProof/>
        </w:rPr>
        <w:t>132</w:t>
      </w:r>
      <w:r w:rsidRPr="00E072A6">
        <w:rPr>
          <w:noProof/>
        </w:rPr>
        <w:fldChar w:fldCharType="end"/>
      </w:r>
    </w:p>
    <w:p w14:paraId="2FD1B758" w14:textId="5CB25137" w:rsidR="00E072A6" w:rsidRDefault="00E072A6">
      <w:pPr>
        <w:pStyle w:val="TOC5"/>
        <w:rPr>
          <w:rFonts w:asciiTheme="minorHAnsi" w:eastAsiaTheme="minorEastAsia" w:hAnsiTheme="minorHAnsi" w:cstheme="minorBidi"/>
          <w:noProof/>
          <w:kern w:val="0"/>
          <w:sz w:val="22"/>
          <w:szCs w:val="22"/>
        </w:rPr>
      </w:pPr>
      <w:r>
        <w:rPr>
          <w:noProof/>
        </w:rPr>
        <w:t>90</w:t>
      </w:r>
      <w:r>
        <w:rPr>
          <w:noProof/>
        </w:rPr>
        <w:noBreakHyphen/>
        <w:t>27</w:t>
      </w:r>
      <w:r>
        <w:rPr>
          <w:noProof/>
        </w:rPr>
        <w:tab/>
        <w:t>Who pays for a review?</w:t>
      </w:r>
      <w:r w:rsidRPr="00E072A6">
        <w:rPr>
          <w:noProof/>
        </w:rPr>
        <w:tab/>
      </w:r>
      <w:r w:rsidRPr="00E072A6">
        <w:rPr>
          <w:noProof/>
        </w:rPr>
        <w:fldChar w:fldCharType="begin"/>
      </w:r>
      <w:r w:rsidRPr="00E072A6">
        <w:rPr>
          <w:noProof/>
        </w:rPr>
        <w:instrText xml:space="preserve"> PAGEREF _Toc169614601 \h </w:instrText>
      </w:r>
      <w:r w:rsidRPr="00E072A6">
        <w:rPr>
          <w:noProof/>
        </w:rPr>
      </w:r>
      <w:r w:rsidRPr="00E072A6">
        <w:rPr>
          <w:noProof/>
        </w:rPr>
        <w:fldChar w:fldCharType="separate"/>
      </w:r>
      <w:r w:rsidR="0088048A">
        <w:rPr>
          <w:noProof/>
        </w:rPr>
        <w:t>133</w:t>
      </w:r>
      <w:r w:rsidRPr="00E072A6">
        <w:rPr>
          <w:noProof/>
        </w:rPr>
        <w:fldChar w:fldCharType="end"/>
      </w:r>
    </w:p>
    <w:p w14:paraId="1B736B1C" w14:textId="732D5A01" w:rsidR="00E072A6" w:rsidRDefault="00E072A6">
      <w:pPr>
        <w:pStyle w:val="TOC5"/>
        <w:rPr>
          <w:rFonts w:asciiTheme="minorHAnsi" w:eastAsiaTheme="minorEastAsia" w:hAnsiTheme="minorHAnsi" w:cstheme="minorBidi"/>
          <w:noProof/>
          <w:kern w:val="0"/>
          <w:sz w:val="22"/>
          <w:szCs w:val="22"/>
        </w:rPr>
      </w:pPr>
      <w:r>
        <w:rPr>
          <w:noProof/>
        </w:rPr>
        <w:t>90</w:t>
      </w:r>
      <w:r>
        <w:rPr>
          <w:noProof/>
        </w:rPr>
        <w:noBreakHyphen/>
        <w:t>28</w:t>
      </w:r>
      <w:r>
        <w:rPr>
          <w:noProof/>
        </w:rPr>
        <w:tab/>
        <w:t>Court orders in relation to review</w:t>
      </w:r>
      <w:r w:rsidRPr="00E072A6">
        <w:rPr>
          <w:noProof/>
        </w:rPr>
        <w:tab/>
      </w:r>
      <w:r w:rsidRPr="00E072A6">
        <w:rPr>
          <w:noProof/>
        </w:rPr>
        <w:fldChar w:fldCharType="begin"/>
      </w:r>
      <w:r w:rsidRPr="00E072A6">
        <w:rPr>
          <w:noProof/>
        </w:rPr>
        <w:instrText xml:space="preserve"> PAGEREF _Toc169614602 \h </w:instrText>
      </w:r>
      <w:r w:rsidRPr="00E072A6">
        <w:rPr>
          <w:noProof/>
        </w:rPr>
      </w:r>
      <w:r w:rsidRPr="00E072A6">
        <w:rPr>
          <w:noProof/>
        </w:rPr>
        <w:fldChar w:fldCharType="separate"/>
      </w:r>
      <w:r w:rsidR="0088048A">
        <w:rPr>
          <w:noProof/>
        </w:rPr>
        <w:t>134</w:t>
      </w:r>
      <w:r w:rsidRPr="00E072A6">
        <w:rPr>
          <w:noProof/>
        </w:rPr>
        <w:fldChar w:fldCharType="end"/>
      </w:r>
    </w:p>
    <w:p w14:paraId="35E0D73B" w14:textId="7352FC25" w:rsidR="00E072A6" w:rsidRDefault="00E072A6">
      <w:pPr>
        <w:pStyle w:val="TOC5"/>
        <w:rPr>
          <w:rFonts w:asciiTheme="minorHAnsi" w:eastAsiaTheme="minorEastAsia" w:hAnsiTheme="minorHAnsi" w:cstheme="minorBidi"/>
          <w:noProof/>
          <w:kern w:val="0"/>
          <w:sz w:val="22"/>
          <w:szCs w:val="22"/>
        </w:rPr>
      </w:pPr>
      <w:r>
        <w:rPr>
          <w:noProof/>
        </w:rPr>
        <w:t>90</w:t>
      </w:r>
      <w:r>
        <w:rPr>
          <w:noProof/>
        </w:rPr>
        <w:noBreakHyphen/>
        <w:t>29</w:t>
      </w:r>
      <w:r>
        <w:rPr>
          <w:noProof/>
        </w:rPr>
        <w:tab/>
        <w:t>Rules about reviews</w:t>
      </w:r>
      <w:r w:rsidRPr="00E072A6">
        <w:rPr>
          <w:noProof/>
        </w:rPr>
        <w:tab/>
      </w:r>
      <w:r w:rsidRPr="00E072A6">
        <w:rPr>
          <w:noProof/>
        </w:rPr>
        <w:fldChar w:fldCharType="begin"/>
      </w:r>
      <w:r w:rsidRPr="00E072A6">
        <w:rPr>
          <w:noProof/>
        </w:rPr>
        <w:instrText xml:space="preserve"> PAGEREF _Toc169614603 \h </w:instrText>
      </w:r>
      <w:r w:rsidRPr="00E072A6">
        <w:rPr>
          <w:noProof/>
        </w:rPr>
      </w:r>
      <w:r w:rsidRPr="00E072A6">
        <w:rPr>
          <w:noProof/>
        </w:rPr>
        <w:fldChar w:fldCharType="separate"/>
      </w:r>
      <w:r w:rsidR="0088048A">
        <w:rPr>
          <w:noProof/>
        </w:rPr>
        <w:t>135</w:t>
      </w:r>
      <w:r w:rsidRPr="00E072A6">
        <w:rPr>
          <w:noProof/>
        </w:rPr>
        <w:fldChar w:fldCharType="end"/>
      </w:r>
    </w:p>
    <w:p w14:paraId="0DADC5E8" w14:textId="01AA3574" w:rsidR="00E072A6" w:rsidRDefault="00E072A6">
      <w:pPr>
        <w:pStyle w:val="TOC4"/>
        <w:rPr>
          <w:rFonts w:asciiTheme="minorHAnsi" w:eastAsiaTheme="minorEastAsia" w:hAnsiTheme="minorHAnsi" w:cstheme="minorBidi"/>
          <w:b w:val="0"/>
          <w:noProof/>
          <w:kern w:val="0"/>
          <w:sz w:val="22"/>
          <w:szCs w:val="22"/>
        </w:rPr>
      </w:pPr>
      <w:r>
        <w:rPr>
          <w:noProof/>
        </w:rPr>
        <w:t>Subdivision D—Removal by creditors</w:t>
      </w:r>
      <w:r w:rsidRPr="00E072A6">
        <w:rPr>
          <w:b w:val="0"/>
          <w:noProof/>
          <w:sz w:val="18"/>
        </w:rPr>
        <w:tab/>
      </w:r>
      <w:r w:rsidRPr="00E072A6">
        <w:rPr>
          <w:b w:val="0"/>
          <w:noProof/>
          <w:sz w:val="18"/>
        </w:rPr>
        <w:fldChar w:fldCharType="begin"/>
      </w:r>
      <w:r w:rsidRPr="00E072A6">
        <w:rPr>
          <w:b w:val="0"/>
          <w:noProof/>
          <w:sz w:val="18"/>
        </w:rPr>
        <w:instrText xml:space="preserve"> PAGEREF _Toc169614604 \h </w:instrText>
      </w:r>
      <w:r w:rsidRPr="00E072A6">
        <w:rPr>
          <w:b w:val="0"/>
          <w:noProof/>
          <w:sz w:val="18"/>
        </w:rPr>
      </w:r>
      <w:r w:rsidRPr="00E072A6">
        <w:rPr>
          <w:b w:val="0"/>
          <w:noProof/>
          <w:sz w:val="18"/>
        </w:rPr>
        <w:fldChar w:fldCharType="separate"/>
      </w:r>
      <w:r w:rsidR="0088048A">
        <w:rPr>
          <w:b w:val="0"/>
          <w:noProof/>
          <w:sz w:val="18"/>
        </w:rPr>
        <w:t>136</w:t>
      </w:r>
      <w:r w:rsidRPr="00E072A6">
        <w:rPr>
          <w:b w:val="0"/>
          <w:noProof/>
          <w:sz w:val="18"/>
        </w:rPr>
        <w:fldChar w:fldCharType="end"/>
      </w:r>
    </w:p>
    <w:p w14:paraId="5E8E1618" w14:textId="6FB55467" w:rsidR="00E072A6" w:rsidRDefault="00E072A6">
      <w:pPr>
        <w:pStyle w:val="TOC5"/>
        <w:rPr>
          <w:rFonts w:asciiTheme="minorHAnsi" w:eastAsiaTheme="minorEastAsia" w:hAnsiTheme="minorHAnsi" w:cstheme="minorBidi"/>
          <w:noProof/>
          <w:kern w:val="0"/>
          <w:sz w:val="22"/>
          <w:szCs w:val="22"/>
        </w:rPr>
      </w:pPr>
      <w:r>
        <w:rPr>
          <w:noProof/>
        </w:rPr>
        <w:t>90</w:t>
      </w:r>
      <w:r>
        <w:rPr>
          <w:noProof/>
        </w:rPr>
        <w:noBreakHyphen/>
        <w:t>30</w:t>
      </w:r>
      <w:r>
        <w:rPr>
          <w:noProof/>
        </w:rPr>
        <w:tab/>
        <w:t>Application of this Subdivision</w:t>
      </w:r>
      <w:r w:rsidRPr="00E072A6">
        <w:rPr>
          <w:noProof/>
        </w:rPr>
        <w:tab/>
      </w:r>
      <w:r w:rsidRPr="00E072A6">
        <w:rPr>
          <w:noProof/>
        </w:rPr>
        <w:fldChar w:fldCharType="begin"/>
      </w:r>
      <w:r w:rsidRPr="00E072A6">
        <w:rPr>
          <w:noProof/>
        </w:rPr>
        <w:instrText xml:space="preserve"> PAGEREF _Toc169614605 \h </w:instrText>
      </w:r>
      <w:r w:rsidRPr="00E072A6">
        <w:rPr>
          <w:noProof/>
        </w:rPr>
      </w:r>
      <w:r w:rsidRPr="00E072A6">
        <w:rPr>
          <w:noProof/>
        </w:rPr>
        <w:fldChar w:fldCharType="separate"/>
      </w:r>
      <w:r w:rsidR="0088048A">
        <w:rPr>
          <w:noProof/>
        </w:rPr>
        <w:t>136</w:t>
      </w:r>
      <w:r w:rsidRPr="00E072A6">
        <w:rPr>
          <w:noProof/>
        </w:rPr>
        <w:fldChar w:fldCharType="end"/>
      </w:r>
    </w:p>
    <w:p w14:paraId="0BF27522" w14:textId="6DDFE64C" w:rsidR="00E072A6" w:rsidRDefault="00E072A6">
      <w:pPr>
        <w:pStyle w:val="TOC5"/>
        <w:rPr>
          <w:rFonts w:asciiTheme="minorHAnsi" w:eastAsiaTheme="minorEastAsia" w:hAnsiTheme="minorHAnsi" w:cstheme="minorBidi"/>
          <w:noProof/>
          <w:kern w:val="0"/>
          <w:sz w:val="22"/>
          <w:szCs w:val="22"/>
        </w:rPr>
      </w:pPr>
      <w:r>
        <w:rPr>
          <w:noProof/>
        </w:rPr>
        <w:t>90</w:t>
      </w:r>
      <w:r>
        <w:rPr>
          <w:noProof/>
        </w:rPr>
        <w:noBreakHyphen/>
        <w:t>35</w:t>
      </w:r>
      <w:r>
        <w:rPr>
          <w:noProof/>
        </w:rPr>
        <w:tab/>
        <w:t>Removal by creditors</w:t>
      </w:r>
      <w:r w:rsidRPr="00E072A6">
        <w:rPr>
          <w:noProof/>
        </w:rPr>
        <w:tab/>
      </w:r>
      <w:r w:rsidRPr="00E072A6">
        <w:rPr>
          <w:noProof/>
        </w:rPr>
        <w:fldChar w:fldCharType="begin"/>
      </w:r>
      <w:r w:rsidRPr="00E072A6">
        <w:rPr>
          <w:noProof/>
        </w:rPr>
        <w:instrText xml:space="preserve"> PAGEREF _Toc169614606 \h </w:instrText>
      </w:r>
      <w:r w:rsidRPr="00E072A6">
        <w:rPr>
          <w:noProof/>
        </w:rPr>
      </w:r>
      <w:r w:rsidRPr="00E072A6">
        <w:rPr>
          <w:noProof/>
        </w:rPr>
        <w:fldChar w:fldCharType="separate"/>
      </w:r>
      <w:r w:rsidR="0088048A">
        <w:rPr>
          <w:noProof/>
        </w:rPr>
        <w:t>136</w:t>
      </w:r>
      <w:r w:rsidRPr="00E072A6">
        <w:rPr>
          <w:noProof/>
        </w:rPr>
        <w:fldChar w:fldCharType="end"/>
      </w:r>
    </w:p>
    <w:p w14:paraId="6F8447BB" w14:textId="3D67A97B" w:rsidR="00E072A6" w:rsidRDefault="00E072A6">
      <w:pPr>
        <w:pStyle w:val="TOC2"/>
        <w:rPr>
          <w:rFonts w:asciiTheme="minorHAnsi" w:eastAsiaTheme="minorEastAsia" w:hAnsiTheme="minorHAnsi" w:cstheme="minorBidi"/>
          <w:b w:val="0"/>
          <w:noProof/>
          <w:kern w:val="0"/>
          <w:sz w:val="22"/>
          <w:szCs w:val="22"/>
        </w:rPr>
      </w:pPr>
      <w:r>
        <w:rPr>
          <w:noProof/>
        </w:rPr>
        <w:t>Part 4—Other matters</w:t>
      </w:r>
      <w:r w:rsidRPr="00E072A6">
        <w:rPr>
          <w:b w:val="0"/>
          <w:noProof/>
          <w:sz w:val="18"/>
        </w:rPr>
        <w:tab/>
      </w:r>
      <w:r w:rsidRPr="00E072A6">
        <w:rPr>
          <w:b w:val="0"/>
          <w:noProof/>
          <w:sz w:val="18"/>
        </w:rPr>
        <w:fldChar w:fldCharType="begin"/>
      </w:r>
      <w:r w:rsidRPr="00E072A6">
        <w:rPr>
          <w:b w:val="0"/>
          <w:noProof/>
          <w:sz w:val="18"/>
        </w:rPr>
        <w:instrText xml:space="preserve"> PAGEREF _Toc169614607 \h </w:instrText>
      </w:r>
      <w:r w:rsidRPr="00E072A6">
        <w:rPr>
          <w:b w:val="0"/>
          <w:noProof/>
          <w:sz w:val="18"/>
        </w:rPr>
      </w:r>
      <w:r w:rsidRPr="00E072A6">
        <w:rPr>
          <w:b w:val="0"/>
          <w:noProof/>
          <w:sz w:val="18"/>
        </w:rPr>
        <w:fldChar w:fldCharType="separate"/>
      </w:r>
      <w:r w:rsidR="0088048A">
        <w:rPr>
          <w:b w:val="0"/>
          <w:noProof/>
          <w:sz w:val="18"/>
        </w:rPr>
        <w:t>138</w:t>
      </w:r>
      <w:r w:rsidRPr="00E072A6">
        <w:rPr>
          <w:b w:val="0"/>
          <w:noProof/>
          <w:sz w:val="18"/>
        </w:rPr>
        <w:fldChar w:fldCharType="end"/>
      </w:r>
    </w:p>
    <w:p w14:paraId="40C0BB7B" w14:textId="6D0979DC" w:rsidR="00E072A6" w:rsidRDefault="00E072A6">
      <w:pPr>
        <w:pStyle w:val="TOC3"/>
        <w:rPr>
          <w:rFonts w:asciiTheme="minorHAnsi" w:eastAsiaTheme="minorEastAsia" w:hAnsiTheme="minorHAnsi" w:cstheme="minorBidi"/>
          <w:b w:val="0"/>
          <w:noProof/>
          <w:kern w:val="0"/>
          <w:szCs w:val="22"/>
        </w:rPr>
      </w:pPr>
      <w:r>
        <w:rPr>
          <w:noProof/>
        </w:rPr>
        <w:t>Division 95—Introduction</w:t>
      </w:r>
      <w:r w:rsidRPr="00E072A6">
        <w:rPr>
          <w:b w:val="0"/>
          <w:noProof/>
          <w:sz w:val="18"/>
        </w:rPr>
        <w:tab/>
      </w:r>
      <w:r w:rsidRPr="00E072A6">
        <w:rPr>
          <w:b w:val="0"/>
          <w:noProof/>
          <w:sz w:val="18"/>
        </w:rPr>
        <w:fldChar w:fldCharType="begin"/>
      </w:r>
      <w:r w:rsidRPr="00E072A6">
        <w:rPr>
          <w:b w:val="0"/>
          <w:noProof/>
          <w:sz w:val="18"/>
        </w:rPr>
        <w:instrText xml:space="preserve"> PAGEREF _Toc169614608 \h </w:instrText>
      </w:r>
      <w:r w:rsidRPr="00E072A6">
        <w:rPr>
          <w:b w:val="0"/>
          <w:noProof/>
          <w:sz w:val="18"/>
        </w:rPr>
      </w:r>
      <w:r w:rsidRPr="00E072A6">
        <w:rPr>
          <w:b w:val="0"/>
          <w:noProof/>
          <w:sz w:val="18"/>
        </w:rPr>
        <w:fldChar w:fldCharType="separate"/>
      </w:r>
      <w:r w:rsidR="0088048A">
        <w:rPr>
          <w:b w:val="0"/>
          <w:noProof/>
          <w:sz w:val="18"/>
        </w:rPr>
        <w:t>138</w:t>
      </w:r>
      <w:r w:rsidRPr="00E072A6">
        <w:rPr>
          <w:b w:val="0"/>
          <w:noProof/>
          <w:sz w:val="18"/>
        </w:rPr>
        <w:fldChar w:fldCharType="end"/>
      </w:r>
    </w:p>
    <w:p w14:paraId="3CE542EA" w14:textId="2F6815A7" w:rsidR="00E072A6" w:rsidRDefault="00E072A6">
      <w:pPr>
        <w:pStyle w:val="TOC5"/>
        <w:rPr>
          <w:rFonts w:asciiTheme="minorHAnsi" w:eastAsiaTheme="minorEastAsia" w:hAnsiTheme="minorHAnsi" w:cstheme="minorBidi"/>
          <w:noProof/>
          <w:kern w:val="0"/>
          <w:sz w:val="22"/>
          <w:szCs w:val="22"/>
        </w:rPr>
      </w:pPr>
      <w:r>
        <w:rPr>
          <w:noProof/>
        </w:rPr>
        <w:t>95</w:t>
      </w:r>
      <w:r>
        <w:rPr>
          <w:noProof/>
        </w:rPr>
        <w:noBreakHyphen/>
        <w:t>1</w:t>
      </w:r>
      <w:r>
        <w:rPr>
          <w:noProof/>
        </w:rPr>
        <w:tab/>
        <w:t>Simplified outline of this Part</w:t>
      </w:r>
      <w:r w:rsidRPr="00E072A6">
        <w:rPr>
          <w:noProof/>
        </w:rPr>
        <w:tab/>
      </w:r>
      <w:r w:rsidRPr="00E072A6">
        <w:rPr>
          <w:noProof/>
        </w:rPr>
        <w:fldChar w:fldCharType="begin"/>
      </w:r>
      <w:r w:rsidRPr="00E072A6">
        <w:rPr>
          <w:noProof/>
        </w:rPr>
        <w:instrText xml:space="preserve"> PAGEREF _Toc169614609 \h </w:instrText>
      </w:r>
      <w:r w:rsidRPr="00E072A6">
        <w:rPr>
          <w:noProof/>
        </w:rPr>
      </w:r>
      <w:r w:rsidRPr="00E072A6">
        <w:rPr>
          <w:noProof/>
        </w:rPr>
        <w:fldChar w:fldCharType="separate"/>
      </w:r>
      <w:r w:rsidR="0088048A">
        <w:rPr>
          <w:noProof/>
        </w:rPr>
        <w:t>138</w:t>
      </w:r>
      <w:r w:rsidRPr="00E072A6">
        <w:rPr>
          <w:noProof/>
        </w:rPr>
        <w:fldChar w:fldCharType="end"/>
      </w:r>
    </w:p>
    <w:p w14:paraId="4244CDB2" w14:textId="4F346E3D" w:rsidR="00E072A6" w:rsidRDefault="00E072A6">
      <w:pPr>
        <w:pStyle w:val="TOC3"/>
        <w:rPr>
          <w:rFonts w:asciiTheme="minorHAnsi" w:eastAsiaTheme="minorEastAsia" w:hAnsiTheme="minorHAnsi" w:cstheme="minorBidi"/>
          <w:b w:val="0"/>
          <w:noProof/>
          <w:kern w:val="0"/>
          <w:szCs w:val="22"/>
        </w:rPr>
      </w:pPr>
      <w:r>
        <w:rPr>
          <w:noProof/>
        </w:rPr>
        <w:t>Division 100—Other matters</w:t>
      </w:r>
      <w:r w:rsidRPr="00E072A6">
        <w:rPr>
          <w:b w:val="0"/>
          <w:noProof/>
          <w:sz w:val="18"/>
        </w:rPr>
        <w:tab/>
      </w:r>
      <w:r w:rsidRPr="00E072A6">
        <w:rPr>
          <w:b w:val="0"/>
          <w:noProof/>
          <w:sz w:val="18"/>
        </w:rPr>
        <w:fldChar w:fldCharType="begin"/>
      </w:r>
      <w:r w:rsidRPr="00E072A6">
        <w:rPr>
          <w:b w:val="0"/>
          <w:noProof/>
          <w:sz w:val="18"/>
        </w:rPr>
        <w:instrText xml:space="preserve"> PAGEREF _Toc169614610 \h </w:instrText>
      </w:r>
      <w:r w:rsidRPr="00E072A6">
        <w:rPr>
          <w:b w:val="0"/>
          <w:noProof/>
          <w:sz w:val="18"/>
        </w:rPr>
      </w:r>
      <w:r w:rsidRPr="00E072A6">
        <w:rPr>
          <w:b w:val="0"/>
          <w:noProof/>
          <w:sz w:val="18"/>
        </w:rPr>
        <w:fldChar w:fldCharType="separate"/>
      </w:r>
      <w:r w:rsidR="0088048A">
        <w:rPr>
          <w:b w:val="0"/>
          <w:noProof/>
          <w:sz w:val="18"/>
        </w:rPr>
        <w:t>139</w:t>
      </w:r>
      <w:r w:rsidRPr="00E072A6">
        <w:rPr>
          <w:b w:val="0"/>
          <w:noProof/>
          <w:sz w:val="18"/>
        </w:rPr>
        <w:fldChar w:fldCharType="end"/>
      </w:r>
    </w:p>
    <w:p w14:paraId="6493F277" w14:textId="2E1E4A2A" w:rsidR="00E072A6" w:rsidRDefault="00E072A6">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External administrator may assign right to sue under this Act</w:t>
      </w:r>
      <w:r w:rsidRPr="00E072A6">
        <w:rPr>
          <w:noProof/>
        </w:rPr>
        <w:tab/>
      </w:r>
      <w:r w:rsidRPr="00E072A6">
        <w:rPr>
          <w:noProof/>
        </w:rPr>
        <w:fldChar w:fldCharType="begin"/>
      </w:r>
      <w:r w:rsidRPr="00E072A6">
        <w:rPr>
          <w:noProof/>
        </w:rPr>
        <w:instrText xml:space="preserve"> PAGEREF _Toc169614611 \h </w:instrText>
      </w:r>
      <w:r w:rsidRPr="00E072A6">
        <w:rPr>
          <w:noProof/>
        </w:rPr>
      </w:r>
      <w:r w:rsidRPr="00E072A6">
        <w:rPr>
          <w:noProof/>
        </w:rPr>
        <w:fldChar w:fldCharType="separate"/>
      </w:r>
      <w:r w:rsidR="0088048A">
        <w:rPr>
          <w:noProof/>
        </w:rPr>
        <w:t>139</w:t>
      </w:r>
      <w:r w:rsidRPr="00E072A6">
        <w:rPr>
          <w:noProof/>
        </w:rPr>
        <w:fldChar w:fldCharType="end"/>
      </w:r>
    </w:p>
    <w:p w14:paraId="1AC9A00A" w14:textId="0DA2E1A6" w:rsidR="00E072A6" w:rsidRDefault="00E072A6">
      <w:pPr>
        <w:pStyle w:val="TOC5"/>
        <w:rPr>
          <w:rFonts w:asciiTheme="minorHAnsi" w:eastAsiaTheme="minorEastAsia" w:hAnsiTheme="minorHAnsi" w:cstheme="minorBidi"/>
          <w:noProof/>
          <w:kern w:val="0"/>
          <w:sz w:val="22"/>
          <w:szCs w:val="22"/>
        </w:rPr>
      </w:pPr>
      <w:r>
        <w:rPr>
          <w:noProof/>
        </w:rPr>
        <w:t>100</w:t>
      </w:r>
      <w:r>
        <w:rPr>
          <w:noProof/>
        </w:rPr>
        <w:noBreakHyphen/>
        <w:t>6</w:t>
      </w:r>
      <w:r>
        <w:rPr>
          <w:noProof/>
        </w:rPr>
        <w:tab/>
        <w:t>Approved forms</w:t>
      </w:r>
      <w:r w:rsidRPr="00E072A6">
        <w:rPr>
          <w:noProof/>
        </w:rPr>
        <w:tab/>
      </w:r>
      <w:r w:rsidRPr="00E072A6">
        <w:rPr>
          <w:noProof/>
        </w:rPr>
        <w:fldChar w:fldCharType="begin"/>
      </w:r>
      <w:r w:rsidRPr="00E072A6">
        <w:rPr>
          <w:noProof/>
        </w:rPr>
        <w:instrText xml:space="preserve"> PAGEREF _Toc169614612 \h </w:instrText>
      </w:r>
      <w:r w:rsidRPr="00E072A6">
        <w:rPr>
          <w:noProof/>
        </w:rPr>
      </w:r>
      <w:r w:rsidRPr="00E072A6">
        <w:rPr>
          <w:noProof/>
        </w:rPr>
        <w:fldChar w:fldCharType="separate"/>
      </w:r>
      <w:r w:rsidR="0088048A">
        <w:rPr>
          <w:noProof/>
        </w:rPr>
        <w:t>139</w:t>
      </w:r>
      <w:r w:rsidRPr="00E072A6">
        <w:rPr>
          <w:noProof/>
        </w:rPr>
        <w:fldChar w:fldCharType="end"/>
      </w:r>
    </w:p>
    <w:p w14:paraId="440D6D2F" w14:textId="624C1BAD" w:rsidR="00E072A6" w:rsidRDefault="00E072A6">
      <w:pPr>
        <w:pStyle w:val="TOC3"/>
        <w:rPr>
          <w:rFonts w:asciiTheme="minorHAnsi" w:eastAsiaTheme="minorEastAsia" w:hAnsiTheme="minorHAnsi" w:cstheme="minorBidi"/>
          <w:b w:val="0"/>
          <w:noProof/>
          <w:kern w:val="0"/>
          <w:szCs w:val="22"/>
        </w:rPr>
      </w:pPr>
      <w:r>
        <w:rPr>
          <w:noProof/>
        </w:rPr>
        <w:t>Division 105—The Insolvency Practice Rules</w:t>
      </w:r>
      <w:r w:rsidRPr="00E072A6">
        <w:rPr>
          <w:b w:val="0"/>
          <w:noProof/>
          <w:sz w:val="18"/>
        </w:rPr>
        <w:tab/>
      </w:r>
      <w:r w:rsidRPr="00E072A6">
        <w:rPr>
          <w:b w:val="0"/>
          <w:noProof/>
          <w:sz w:val="18"/>
        </w:rPr>
        <w:fldChar w:fldCharType="begin"/>
      </w:r>
      <w:r w:rsidRPr="00E072A6">
        <w:rPr>
          <w:b w:val="0"/>
          <w:noProof/>
          <w:sz w:val="18"/>
        </w:rPr>
        <w:instrText xml:space="preserve"> PAGEREF _Toc169614613 \h </w:instrText>
      </w:r>
      <w:r w:rsidRPr="00E072A6">
        <w:rPr>
          <w:b w:val="0"/>
          <w:noProof/>
          <w:sz w:val="18"/>
        </w:rPr>
      </w:r>
      <w:r w:rsidRPr="00E072A6">
        <w:rPr>
          <w:b w:val="0"/>
          <w:noProof/>
          <w:sz w:val="18"/>
        </w:rPr>
        <w:fldChar w:fldCharType="separate"/>
      </w:r>
      <w:r w:rsidR="0088048A">
        <w:rPr>
          <w:b w:val="0"/>
          <w:noProof/>
          <w:sz w:val="18"/>
        </w:rPr>
        <w:t>141</w:t>
      </w:r>
      <w:r w:rsidRPr="00E072A6">
        <w:rPr>
          <w:b w:val="0"/>
          <w:noProof/>
          <w:sz w:val="18"/>
        </w:rPr>
        <w:fldChar w:fldCharType="end"/>
      </w:r>
    </w:p>
    <w:p w14:paraId="52227DD6" w14:textId="3F5C4F90" w:rsidR="00E072A6" w:rsidRDefault="00E072A6">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The Insolvency Practice Rules</w:t>
      </w:r>
      <w:r w:rsidRPr="00E072A6">
        <w:rPr>
          <w:noProof/>
        </w:rPr>
        <w:tab/>
      </w:r>
      <w:r w:rsidRPr="00E072A6">
        <w:rPr>
          <w:noProof/>
        </w:rPr>
        <w:fldChar w:fldCharType="begin"/>
      </w:r>
      <w:r w:rsidRPr="00E072A6">
        <w:rPr>
          <w:noProof/>
        </w:rPr>
        <w:instrText xml:space="preserve"> PAGEREF _Toc169614614 \h </w:instrText>
      </w:r>
      <w:r w:rsidRPr="00E072A6">
        <w:rPr>
          <w:noProof/>
        </w:rPr>
      </w:r>
      <w:r w:rsidRPr="00E072A6">
        <w:rPr>
          <w:noProof/>
        </w:rPr>
        <w:fldChar w:fldCharType="separate"/>
      </w:r>
      <w:r w:rsidR="0088048A">
        <w:rPr>
          <w:noProof/>
        </w:rPr>
        <w:t>141</w:t>
      </w:r>
      <w:r w:rsidRPr="00E072A6">
        <w:rPr>
          <w:noProof/>
        </w:rPr>
        <w:fldChar w:fldCharType="end"/>
      </w:r>
    </w:p>
    <w:p w14:paraId="10426BD0" w14:textId="69008EFC" w:rsidR="00E072A6" w:rsidRDefault="00E072A6">
      <w:pPr>
        <w:pStyle w:val="TOC1"/>
        <w:rPr>
          <w:rFonts w:asciiTheme="minorHAnsi" w:eastAsiaTheme="minorEastAsia" w:hAnsiTheme="minorHAnsi" w:cstheme="minorBidi"/>
          <w:b w:val="0"/>
          <w:noProof/>
          <w:kern w:val="0"/>
          <w:sz w:val="22"/>
          <w:szCs w:val="22"/>
        </w:rPr>
      </w:pPr>
      <w:r>
        <w:rPr>
          <w:noProof/>
        </w:rPr>
        <w:lastRenderedPageBreak/>
        <w:t>Schedule 3—Penalties</w:t>
      </w:r>
      <w:r w:rsidRPr="00E072A6">
        <w:rPr>
          <w:b w:val="0"/>
          <w:noProof/>
          <w:sz w:val="18"/>
        </w:rPr>
        <w:tab/>
      </w:r>
      <w:r w:rsidRPr="00E072A6">
        <w:rPr>
          <w:b w:val="0"/>
          <w:noProof/>
          <w:sz w:val="18"/>
        </w:rPr>
        <w:fldChar w:fldCharType="begin"/>
      </w:r>
      <w:r w:rsidRPr="00E072A6">
        <w:rPr>
          <w:b w:val="0"/>
          <w:noProof/>
          <w:sz w:val="18"/>
        </w:rPr>
        <w:instrText xml:space="preserve"> PAGEREF _Toc169614615 \h </w:instrText>
      </w:r>
      <w:r w:rsidRPr="00E072A6">
        <w:rPr>
          <w:b w:val="0"/>
          <w:noProof/>
          <w:sz w:val="18"/>
        </w:rPr>
      </w:r>
      <w:r w:rsidRPr="00E072A6">
        <w:rPr>
          <w:b w:val="0"/>
          <w:noProof/>
          <w:sz w:val="18"/>
        </w:rPr>
        <w:fldChar w:fldCharType="separate"/>
      </w:r>
      <w:r w:rsidR="0088048A">
        <w:rPr>
          <w:b w:val="0"/>
          <w:noProof/>
          <w:sz w:val="18"/>
        </w:rPr>
        <w:t>142</w:t>
      </w:r>
      <w:r w:rsidRPr="00E072A6">
        <w:rPr>
          <w:b w:val="0"/>
          <w:noProof/>
          <w:sz w:val="18"/>
        </w:rPr>
        <w:fldChar w:fldCharType="end"/>
      </w:r>
    </w:p>
    <w:p w14:paraId="5F2EC1B5" w14:textId="506A9C96" w:rsidR="00E072A6" w:rsidRDefault="00E072A6">
      <w:pPr>
        <w:pStyle w:val="TOC1"/>
        <w:rPr>
          <w:rFonts w:asciiTheme="minorHAnsi" w:eastAsiaTheme="minorEastAsia" w:hAnsiTheme="minorHAnsi" w:cstheme="minorBidi"/>
          <w:b w:val="0"/>
          <w:noProof/>
          <w:kern w:val="0"/>
          <w:sz w:val="22"/>
          <w:szCs w:val="22"/>
        </w:rPr>
      </w:pPr>
      <w:r>
        <w:rPr>
          <w:noProof/>
        </w:rPr>
        <w:t>Schedule 4—Transfer of financial institutions and friendly societies</w:t>
      </w:r>
      <w:r w:rsidRPr="00E072A6">
        <w:rPr>
          <w:b w:val="0"/>
          <w:noProof/>
          <w:sz w:val="18"/>
        </w:rPr>
        <w:tab/>
      </w:r>
      <w:r w:rsidRPr="00E072A6">
        <w:rPr>
          <w:b w:val="0"/>
          <w:noProof/>
          <w:sz w:val="18"/>
        </w:rPr>
        <w:fldChar w:fldCharType="begin"/>
      </w:r>
      <w:r w:rsidRPr="00E072A6">
        <w:rPr>
          <w:b w:val="0"/>
          <w:noProof/>
          <w:sz w:val="18"/>
        </w:rPr>
        <w:instrText xml:space="preserve"> PAGEREF _Toc169614616 \h </w:instrText>
      </w:r>
      <w:r w:rsidRPr="00E072A6">
        <w:rPr>
          <w:b w:val="0"/>
          <w:noProof/>
          <w:sz w:val="18"/>
        </w:rPr>
      </w:r>
      <w:r w:rsidRPr="00E072A6">
        <w:rPr>
          <w:b w:val="0"/>
          <w:noProof/>
          <w:sz w:val="18"/>
        </w:rPr>
        <w:fldChar w:fldCharType="separate"/>
      </w:r>
      <w:r w:rsidR="0088048A">
        <w:rPr>
          <w:b w:val="0"/>
          <w:noProof/>
          <w:sz w:val="18"/>
        </w:rPr>
        <w:t>174</w:t>
      </w:r>
      <w:r w:rsidRPr="00E072A6">
        <w:rPr>
          <w:b w:val="0"/>
          <w:noProof/>
          <w:sz w:val="18"/>
        </w:rPr>
        <w:fldChar w:fldCharType="end"/>
      </w:r>
    </w:p>
    <w:p w14:paraId="1FCA30F8" w14:textId="74ABD300" w:rsidR="00E072A6" w:rsidRDefault="00E072A6">
      <w:pPr>
        <w:pStyle w:val="TOC2"/>
        <w:rPr>
          <w:rFonts w:asciiTheme="minorHAnsi" w:eastAsiaTheme="minorEastAsia" w:hAnsiTheme="minorHAnsi" w:cstheme="minorBidi"/>
          <w:b w:val="0"/>
          <w:noProof/>
          <w:kern w:val="0"/>
          <w:sz w:val="22"/>
          <w:szCs w:val="22"/>
        </w:rPr>
      </w:pPr>
      <w:r>
        <w:rPr>
          <w:noProof/>
        </w:rPr>
        <w:t>Part 1—Preliminary</w:t>
      </w:r>
      <w:r w:rsidRPr="00E072A6">
        <w:rPr>
          <w:b w:val="0"/>
          <w:noProof/>
          <w:sz w:val="18"/>
        </w:rPr>
        <w:tab/>
      </w:r>
      <w:r w:rsidRPr="00E072A6">
        <w:rPr>
          <w:b w:val="0"/>
          <w:noProof/>
          <w:sz w:val="18"/>
        </w:rPr>
        <w:fldChar w:fldCharType="begin"/>
      </w:r>
      <w:r w:rsidRPr="00E072A6">
        <w:rPr>
          <w:b w:val="0"/>
          <w:noProof/>
          <w:sz w:val="18"/>
        </w:rPr>
        <w:instrText xml:space="preserve"> PAGEREF _Toc169614617 \h </w:instrText>
      </w:r>
      <w:r w:rsidRPr="00E072A6">
        <w:rPr>
          <w:b w:val="0"/>
          <w:noProof/>
          <w:sz w:val="18"/>
        </w:rPr>
      </w:r>
      <w:r w:rsidRPr="00E072A6">
        <w:rPr>
          <w:b w:val="0"/>
          <w:noProof/>
          <w:sz w:val="18"/>
        </w:rPr>
        <w:fldChar w:fldCharType="separate"/>
      </w:r>
      <w:r w:rsidR="0088048A">
        <w:rPr>
          <w:b w:val="0"/>
          <w:noProof/>
          <w:sz w:val="18"/>
        </w:rPr>
        <w:t>174</w:t>
      </w:r>
      <w:r w:rsidRPr="00E072A6">
        <w:rPr>
          <w:b w:val="0"/>
          <w:noProof/>
          <w:sz w:val="18"/>
        </w:rPr>
        <w:fldChar w:fldCharType="end"/>
      </w:r>
    </w:p>
    <w:p w14:paraId="2AC5695F" w14:textId="401B609A" w:rsidR="00E072A6" w:rsidRDefault="00E072A6">
      <w:pPr>
        <w:pStyle w:val="TOC5"/>
        <w:rPr>
          <w:rFonts w:asciiTheme="minorHAnsi" w:eastAsiaTheme="minorEastAsia" w:hAnsiTheme="minorHAnsi" w:cstheme="minorBidi"/>
          <w:noProof/>
          <w:kern w:val="0"/>
          <w:sz w:val="22"/>
          <w:szCs w:val="22"/>
        </w:rPr>
      </w:pPr>
      <w:r>
        <w:rPr>
          <w:noProof/>
        </w:rPr>
        <w:t>1</w:t>
      </w:r>
      <w:r>
        <w:rPr>
          <w:noProof/>
        </w:rPr>
        <w:tab/>
        <w:t>Definitions</w:t>
      </w:r>
      <w:r w:rsidRPr="00E072A6">
        <w:rPr>
          <w:noProof/>
        </w:rPr>
        <w:tab/>
      </w:r>
      <w:r w:rsidRPr="00E072A6">
        <w:rPr>
          <w:noProof/>
        </w:rPr>
        <w:fldChar w:fldCharType="begin"/>
      </w:r>
      <w:r w:rsidRPr="00E072A6">
        <w:rPr>
          <w:noProof/>
        </w:rPr>
        <w:instrText xml:space="preserve"> PAGEREF _Toc169614618 \h </w:instrText>
      </w:r>
      <w:r w:rsidRPr="00E072A6">
        <w:rPr>
          <w:noProof/>
        </w:rPr>
      </w:r>
      <w:r w:rsidRPr="00E072A6">
        <w:rPr>
          <w:noProof/>
        </w:rPr>
        <w:fldChar w:fldCharType="separate"/>
      </w:r>
      <w:r w:rsidR="0088048A">
        <w:rPr>
          <w:noProof/>
        </w:rPr>
        <w:t>174</w:t>
      </w:r>
      <w:r w:rsidRPr="00E072A6">
        <w:rPr>
          <w:noProof/>
        </w:rPr>
        <w:fldChar w:fldCharType="end"/>
      </w:r>
    </w:p>
    <w:p w14:paraId="72681BBA" w14:textId="74940E6B" w:rsidR="00E072A6" w:rsidRDefault="00E072A6">
      <w:pPr>
        <w:pStyle w:val="TOC2"/>
        <w:rPr>
          <w:rFonts w:asciiTheme="minorHAnsi" w:eastAsiaTheme="minorEastAsia" w:hAnsiTheme="minorHAnsi" w:cstheme="minorBidi"/>
          <w:b w:val="0"/>
          <w:noProof/>
          <w:kern w:val="0"/>
          <w:sz w:val="22"/>
          <w:szCs w:val="22"/>
        </w:rPr>
      </w:pPr>
      <w:r>
        <w:rPr>
          <w:noProof/>
        </w:rPr>
        <w:t>Part 2—Financial institutions that became companies</w:t>
      </w:r>
      <w:r w:rsidRPr="00E072A6">
        <w:rPr>
          <w:b w:val="0"/>
          <w:noProof/>
          <w:sz w:val="18"/>
        </w:rPr>
        <w:tab/>
      </w:r>
      <w:r w:rsidRPr="00E072A6">
        <w:rPr>
          <w:b w:val="0"/>
          <w:noProof/>
          <w:sz w:val="18"/>
        </w:rPr>
        <w:fldChar w:fldCharType="begin"/>
      </w:r>
      <w:r w:rsidRPr="00E072A6">
        <w:rPr>
          <w:b w:val="0"/>
          <w:noProof/>
          <w:sz w:val="18"/>
        </w:rPr>
        <w:instrText xml:space="preserve"> PAGEREF _Toc169614619 \h </w:instrText>
      </w:r>
      <w:r w:rsidRPr="00E072A6">
        <w:rPr>
          <w:b w:val="0"/>
          <w:noProof/>
          <w:sz w:val="18"/>
        </w:rPr>
      </w:r>
      <w:r w:rsidRPr="00E072A6">
        <w:rPr>
          <w:b w:val="0"/>
          <w:noProof/>
          <w:sz w:val="18"/>
        </w:rPr>
        <w:fldChar w:fldCharType="separate"/>
      </w:r>
      <w:r w:rsidR="0088048A">
        <w:rPr>
          <w:b w:val="0"/>
          <w:noProof/>
          <w:sz w:val="18"/>
        </w:rPr>
        <w:t>178</w:t>
      </w:r>
      <w:r w:rsidRPr="00E072A6">
        <w:rPr>
          <w:b w:val="0"/>
          <w:noProof/>
          <w:sz w:val="18"/>
        </w:rPr>
        <w:fldChar w:fldCharType="end"/>
      </w:r>
    </w:p>
    <w:p w14:paraId="1EFCB3F2" w14:textId="09A70EC3" w:rsidR="00E072A6" w:rsidRDefault="00E072A6">
      <w:pPr>
        <w:pStyle w:val="TOC3"/>
        <w:rPr>
          <w:rFonts w:asciiTheme="minorHAnsi" w:eastAsiaTheme="minorEastAsia" w:hAnsiTheme="minorHAnsi" w:cstheme="minorBidi"/>
          <w:b w:val="0"/>
          <w:noProof/>
          <w:kern w:val="0"/>
          <w:szCs w:val="22"/>
        </w:rPr>
      </w:pPr>
      <w:r>
        <w:rPr>
          <w:noProof/>
        </w:rPr>
        <w:t>Division 1—Registration and its consequences</w:t>
      </w:r>
      <w:r w:rsidRPr="00E072A6">
        <w:rPr>
          <w:b w:val="0"/>
          <w:noProof/>
          <w:sz w:val="18"/>
        </w:rPr>
        <w:tab/>
      </w:r>
      <w:r w:rsidRPr="00E072A6">
        <w:rPr>
          <w:b w:val="0"/>
          <w:noProof/>
          <w:sz w:val="18"/>
        </w:rPr>
        <w:fldChar w:fldCharType="begin"/>
      </w:r>
      <w:r w:rsidRPr="00E072A6">
        <w:rPr>
          <w:b w:val="0"/>
          <w:noProof/>
          <w:sz w:val="18"/>
        </w:rPr>
        <w:instrText xml:space="preserve"> PAGEREF _Toc169614620 \h </w:instrText>
      </w:r>
      <w:r w:rsidRPr="00E072A6">
        <w:rPr>
          <w:b w:val="0"/>
          <w:noProof/>
          <w:sz w:val="18"/>
        </w:rPr>
      </w:r>
      <w:r w:rsidRPr="00E072A6">
        <w:rPr>
          <w:b w:val="0"/>
          <w:noProof/>
          <w:sz w:val="18"/>
        </w:rPr>
        <w:fldChar w:fldCharType="separate"/>
      </w:r>
      <w:r w:rsidR="0088048A">
        <w:rPr>
          <w:b w:val="0"/>
          <w:noProof/>
          <w:sz w:val="18"/>
        </w:rPr>
        <w:t>178</w:t>
      </w:r>
      <w:r w:rsidRPr="00E072A6">
        <w:rPr>
          <w:b w:val="0"/>
          <w:noProof/>
          <w:sz w:val="18"/>
        </w:rPr>
        <w:fldChar w:fldCharType="end"/>
      </w:r>
    </w:p>
    <w:p w14:paraId="5F900AAD" w14:textId="0BF8C4D4" w:rsidR="00E072A6" w:rsidRDefault="00E072A6">
      <w:pPr>
        <w:pStyle w:val="TOC5"/>
        <w:rPr>
          <w:rFonts w:asciiTheme="minorHAnsi" w:eastAsiaTheme="minorEastAsia" w:hAnsiTheme="minorHAnsi" w:cstheme="minorBidi"/>
          <w:noProof/>
          <w:kern w:val="0"/>
          <w:sz w:val="22"/>
          <w:szCs w:val="22"/>
        </w:rPr>
      </w:pPr>
      <w:r>
        <w:rPr>
          <w:noProof/>
        </w:rPr>
        <w:t>3</w:t>
      </w:r>
      <w:r>
        <w:rPr>
          <w:noProof/>
        </w:rPr>
        <w:tab/>
        <w:t>Background (registration of transferring financial institution as company)</w:t>
      </w:r>
      <w:r w:rsidRPr="00E072A6">
        <w:rPr>
          <w:noProof/>
        </w:rPr>
        <w:tab/>
      </w:r>
      <w:r w:rsidRPr="00E072A6">
        <w:rPr>
          <w:noProof/>
        </w:rPr>
        <w:fldChar w:fldCharType="begin"/>
      </w:r>
      <w:r w:rsidRPr="00E072A6">
        <w:rPr>
          <w:noProof/>
        </w:rPr>
        <w:instrText xml:space="preserve"> PAGEREF _Toc169614621 \h </w:instrText>
      </w:r>
      <w:r w:rsidRPr="00E072A6">
        <w:rPr>
          <w:noProof/>
        </w:rPr>
      </w:r>
      <w:r w:rsidRPr="00E072A6">
        <w:rPr>
          <w:noProof/>
        </w:rPr>
        <w:fldChar w:fldCharType="separate"/>
      </w:r>
      <w:r w:rsidR="0088048A">
        <w:rPr>
          <w:noProof/>
        </w:rPr>
        <w:t>178</w:t>
      </w:r>
      <w:r w:rsidRPr="00E072A6">
        <w:rPr>
          <w:noProof/>
        </w:rPr>
        <w:fldChar w:fldCharType="end"/>
      </w:r>
    </w:p>
    <w:p w14:paraId="33F67ECB" w14:textId="5F50ED1E" w:rsidR="00E072A6" w:rsidRDefault="00E072A6">
      <w:pPr>
        <w:pStyle w:val="TOC5"/>
        <w:rPr>
          <w:rFonts w:asciiTheme="minorHAnsi" w:eastAsiaTheme="minorEastAsia" w:hAnsiTheme="minorHAnsi" w:cstheme="minorBidi"/>
          <w:noProof/>
          <w:kern w:val="0"/>
          <w:sz w:val="22"/>
          <w:szCs w:val="22"/>
        </w:rPr>
      </w:pPr>
      <w:r>
        <w:rPr>
          <w:noProof/>
        </w:rPr>
        <w:t>4</w:t>
      </w:r>
      <w:r>
        <w:rPr>
          <w:noProof/>
        </w:rPr>
        <w:tab/>
        <w:t>Rules applied to transferring institution that was registered as a company under the transfer provisions</w:t>
      </w:r>
      <w:r w:rsidRPr="00E072A6">
        <w:rPr>
          <w:noProof/>
        </w:rPr>
        <w:tab/>
      </w:r>
      <w:r w:rsidRPr="00E072A6">
        <w:rPr>
          <w:noProof/>
        </w:rPr>
        <w:fldChar w:fldCharType="begin"/>
      </w:r>
      <w:r w:rsidRPr="00E072A6">
        <w:rPr>
          <w:noProof/>
        </w:rPr>
        <w:instrText xml:space="preserve"> PAGEREF _Toc169614622 \h </w:instrText>
      </w:r>
      <w:r w:rsidRPr="00E072A6">
        <w:rPr>
          <w:noProof/>
        </w:rPr>
      </w:r>
      <w:r w:rsidRPr="00E072A6">
        <w:rPr>
          <w:noProof/>
        </w:rPr>
        <w:fldChar w:fldCharType="separate"/>
      </w:r>
      <w:r w:rsidR="0088048A">
        <w:rPr>
          <w:noProof/>
        </w:rPr>
        <w:t>178</w:t>
      </w:r>
      <w:r w:rsidRPr="00E072A6">
        <w:rPr>
          <w:noProof/>
        </w:rPr>
        <w:fldChar w:fldCharType="end"/>
      </w:r>
    </w:p>
    <w:p w14:paraId="126AF376" w14:textId="6C59ADB5" w:rsidR="00E072A6" w:rsidRDefault="00E072A6">
      <w:pPr>
        <w:pStyle w:val="TOC5"/>
        <w:rPr>
          <w:rFonts w:asciiTheme="minorHAnsi" w:eastAsiaTheme="minorEastAsia" w:hAnsiTheme="minorHAnsi" w:cstheme="minorBidi"/>
          <w:noProof/>
          <w:kern w:val="0"/>
          <w:sz w:val="22"/>
          <w:szCs w:val="22"/>
        </w:rPr>
      </w:pPr>
      <w:r>
        <w:rPr>
          <w:noProof/>
        </w:rPr>
        <w:t>11</w:t>
      </w:r>
      <w:r>
        <w:rPr>
          <w:noProof/>
        </w:rPr>
        <w:tab/>
        <w:t>Transferring financial institution under external administration</w:t>
      </w:r>
      <w:r w:rsidRPr="00E072A6">
        <w:rPr>
          <w:noProof/>
        </w:rPr>
        <w:tab/>
      </w:r>
      <w:r w:rsidRPr="00E072A6">
        <w:rPr>
          <w:noProof/>
        </w:rPr>
        <w:fldChar w:fldCharType="begin"/>
      </w:r>
      <w:r w:rsidRPr="00E072A6">
        <w:rPr>
          <w:noProof/>
        </w:rPr>
        <w:instrText xml:space="preserve"> PAGEREF _Toc169614623 \h </w:instrText>
      </w:r>
      <w:r w:rsidRPr="00E072A6">
        <w:rPr>
          <w:noProof/>
        </w:rPr>
      </w:r>
      <w:r w:rsidRPr="00E072A6">
        <w:rPr>
          <w:noProof/>
        </w:rPr>
        <w:fldChar w:fldCharType="separate"/>
      </w:r>
      <w:r w:rsidR="0088048A">
        <w:rPr>
          <w:noProof/>
        </w:rPr>
        <w:t>179</w:t>
      </w:r>
      <w:r w:rsidRPr="00E072A6">
        <w:rPr>
          <w:noProof/>
        </w:rPr>
        <w:fldChar w:fldCharType="end"/>
      </w:r>
    </w:p>
    <w:p w14:paraId="2C0AB4CF" w14:textId="4763E20B" w:rsidR="00E072A6" w:rsidRDefault="00E072A6">
      <w:pPr>
        <w:pStyle w:val="TOC3"/>
        <w:rPr>
          <w:rFonts w:asciiTheme="minorHAnsi" w:eastAsiaTheme="minorEastAsia" w:hAnsiTheme="minorHAnsi" w:cstheme="minorBidi"/>
          <w:b w:val="0"/>
          <w:noProof/>
          <w:kern w:val="0"/>
          <w:szCs w:val="22"/>
        </w:rPr>
      </w:pPr>
      <w:r>
        <w:rPr>
          <w:noProof/>
        </w:rPr>
        <w:t>Division 2—Membership</w:t>
      </w:r>
      <w:r w:rsidRPr="00E072A6">
        <w:rPr>
          <w:b w:val="0"/>
          <w:noProof/>
          <w:sz w:val="18"/>
        </w:rPr>
        <w:tab/>
      </w:r>
      <w:r w:rsidRPr="00E072A6">
        <w:rPr>
          <w:b w:val="0"/>
          <w:noProof/>
          <w:sz w:val="18"/>
        </w:rPr>
        <w:fldChar w:fldCharType="begin"/>
      </w:r>
      <w:r w:rsidRPr="00E072A6">
        <w:rPr>
          <w:b w:val="0"/>
          <w:noProof/>
          <w:sz w:val="18"/>
        </w:rPr>
        <w:instrText xml:space="preserve"> PAGEREF _Toc169614624 \h </w:instrText>
      </w:r>
      <w:r w:rsidRPr="00E072A6">
        <w:rPr>
          <w:b w:val="0"/>
          <w:noProof/>
          <w:sz w:val="18"/>
        </w:rPr>
      </w:r>
      <w:r w:rsidRPr="00E072A6">
        <w:rPr>
          <w:b w:val="0"/>
          <w:noProof/>
          <w:sz w:val="18"/>
        </w:rPr>
        <w:fldChar w:fldCharType="separate"/>
      </w:r>
      <w:r w:rsidR="0088048A">
        <w:rPr>
          <w:b w:val="0"/>
          <w:noProof/>
          <w:sz w:val="18"/>
        </w:rPr>
        <w:t>182</w:t>
      </w:r>
      <w:r w:rsidRPr="00E072A6">
        <w:rPr>
          <w:b w:val="0"/>
          <w:noProof/>
          <w:sz w:val="18"/>
        </w:rPr>
        <w:fldChar w:fldCharType="end"/>
      </w:r>
    </w:p>
    <w:p w14:paraId="31C732DB" w14:textId="00F8C841" w:rsidR="00E072A6" w:rsidRDefault="00E072A6">
      <w:pPr>
        <w:pStyle w:val="TOC5"/>
        <w:rPr>
          <w:rFonts w:asciiTheme="minorHAnsi" w:eastAsiaTheme="minorEastAsia" w:hAnsiTheme="minorHAnsi" w:cstheme="minorBidi"/>
          <w:noProof/>
          <w:kern w:val="0"/>
          <w:sz w:val="22"/>
          <w:szCs w:val="22"/>
        </w:rPr>
      </w:pPr>
      <w:r>
        <w:rPr>
          <w:noProof/>
        </w:rPr>
        <w:t>12</w:t>
      </w:r>
      <w:r>
        <w:rPr>
          <w:noProof/>
        </w:rPr>
        <w:tab/>
        <w:t>Institution that became a company limited by shares</w:t>
      </w:r>
      <w:r w:rsidRPr="00E072A6">
        <w:rPr>
          <w:noProof/>
        </w:rPr>
        <w:tab/>
      </w:r>
      <w:r w:rsidRPr="00E072A6">
        <w:rPr>
          <w:noProof/>
        </w:rPr>
        <w:fldChar w:fldCharType="begin"/>
      </w:r>
      <w:r w:rsidRPr="00E072A6">
        <w:rPr>
          <w:noProof/>
        </w:rPr>
        <w:instrText xml:space="preserve"> PAGEREF _Toc169614625 \h </w:instrText>
      </w:r>
      <w:r w:rsidRPr="00E072A6">
        <w:rPr>
          <w:noProof/>
        </w:rPr>
      </w:r>
      <w:r w:rsidRPr="00E072A6">
        <w:rPr>
          <w:noProof/>
        </w:rPr>
        <w:fldChar w:fldCharType="separate"/>
      </w:r>
      <w:r w:rsidR="0088048A">
        <w:rPr>
          <w:noProof/>
        </w:rPr>
        <w:t>182</w:t>
      </w:r>
      <w:r w:rsidRPr="00E072A6">
        <w:rPr>
          <w:noProof/>
        </w:rPr>
        <w:fldChar w:fldCharType="end"/>
      </w:r>
    </w:p>
    <w:p w14:paraId="41F6C43D" w14:textId="6B739620" w:rsidR="00E072A6" w:rsidRDefault="00E072A6">
      <w:pPr>
        <w:pStyle w:val="TOC5"/>
        <w:rPr>
          <w:rFonts w:asciiTheme="minorHAnsi" w:eastAsiaTheme="minorEastAsia" w:hAnsiTheme="minorHAnsi" w:cstheme="minorBidi"/>
          <w:noProof/>
          <w:kern w:val="0"/>
          <w:sz w:val="22"/>
          <w:szCs w:val="22"/>
        </w:rPr>
      </w:pPr>
      <w:r>
        <w:rPr>
          <w:noProof/>
        </w:rPr>
        <w:t>13</w:t>
      </w:r>
      <w:r>
        <w:rPr>
          <w:noProof/>
        </w:rPr>
        <w:tab/>
        <w:t>Institution that became a company limited by guarantee</w:t>
      </w:r>
      <w:r w:rsidRPr="00E072A6">
        <w:rPr>
          <w:noProof/>
        </w:rPr>
        <w:tab/>
      </w:r>
      <w:r w:rsidRPr="00E072A6">
        <w:rPr>
          <w:noProof/>
        </w:rPr>
        <w:fldChar w:fldCharType="begin"/>
      </w:r>
      <w:r w:rsidRPr="00E072A6">
        <w:rPr>
          <w:noProof/>
        </w:rPr>
        <w:instrText xml:space="preserve"> PAGEREF _Toc169614626 \h </w:instrText>
      </w:r>
      <w:r w:rsidRPr="00E072A6">
        <w:rPr>
          <w:noProof/>
        </w:rPr>
      </w:r>
      <w:r w:rsidRPr="00E072A6">
        <w:rPr>
          <w:noProof/>
        </w:rPr>
        <w:fldChar w:fldCharType="separate"/>
      </w:r>
      <w:r w:rsidR="0088048A">
        <w:rPr>
          <w:noProof/>
        </w:rPr>
        <w:t>183</w:t>
      </w:r>
      <w:r w:rsidRPr="00E072A6">
        <w:rPr>
          <w:noProof/>
        </w:rPr>
        <w:fldChar w:fldCharType="end"/>
      </w:r>
    </w:p>
    <w:p w14:paraId="32D33958" w14:textId="2F24FFB7" w:rsidR="00E072A6" w:rsidRDefault="00E072A6">
      <w:pPr>
        <w:pStyle w:val="TOC5"/>
        <w:rPr>
          <w:rFonts w:asciiTheme="minorHAnsi" w:eastAsiaTheme="minorEastAsia" w:hAnsiTheme="minorHAnsi" w:cstheme="minorBidi"/>
          <w:noProof/>
          <w:kern w:val="0"/>
          <w:sz w:val="22"/>
          <w:szCs w:val="22"/>
        </w:rPr>
      </w:pPr>
      <w:r>
        <w:rPr>
          <w:noProof/>
        </w:rPr>
        <w:t>14</w:t>
      </w:r>
      <w:r>
        <w:rPr>
          <w:noProof/>
        </w:rPr>
        <w:tab/>
        <w:t>Institution becoming a company limited by shares and guarantee</w:t>
      </w:r>
      <w:r w:rsidRPr="00E072A6">
        <w:rPr>
          <w:noProof/>
        </w:rPr>
        <w:tab/>
      </w:r>
      <w:r w:rsidRPr="00E072A6">
        <w:rPr>
          <w:noProof/>
        </w:rPr>
        <w:fldChar w:fldCharType="begin"/>
      </w:r>
      <w:r w:rsidRPr="00E072A6">
        <w:rPr>
          <w:noProof/>
        </w:rPr>
        <w:instrText xml:space="preserve"> PAGEREF _Toc169614627 \h </w:instrText>
      </w:r>
      <w:r w:rsidRPr="00E072A6">
        <w:rPr>
          <w:noProof/>
        </w:rPr>
      </w:r>
      <w:r w:rsidRPr="00E072A6">
        <w:rPr>
          <w:noProof/>
        </w:rPr>
        <w:fldChar w:fldCharType="separate"/>
      </w:r>
      <w:r w:rsidR="0088048A">
        <w:rPr>
          <w:noProof/>
        </w:rPr>
        <w:t>184</w:t>
      </w:r>
      <w:r w:rsidRPr="00E072A6">
        <w:rPr>
          <w:noProof/>
        </w:rPr>
        <w:fldChar w:fldCharType="end"/>
      </w:r>
    </w:p>
    <w:p w14:paraId="6C4BAEFF" w14:textId="089E9E44" w:rsidR="00E072A6" w:rsidRDefault="00E072A6">
      <w:pPr>
        <w:pStyle w:val="TOC5"/>
        <w:rPr>
          <w:rFonts w:asciiTheme="minorHAnsi" w:eastAsiaTheme="minorEastAsia" w:hAnsiTheme="minorHAnsi" w:cstheme="minorBidi"/>
          <w:noProof/>
          <w:kern w:val="0"/>
          <w:sz w:val="22"/>
          <w:szCs w:val="22"/>
        </w:rPr>
      </w:pPr>
      <w:r>
        <w:rPr>
          <w:noProof/>
        </w:rPr>
        <w:t>15</w:t>
      </w:r>
      <w:r>
        <w:rPr>
          <w:noProof/>
        </w:rPr>
        <w:tab/>
        <w:t>Redeemable preference shares that were withdrawable shares</w:t>
      </w:r>
      <w:r w:rsidRPr="00E072A6">
        <w:rPr>
          <w:noProof/>
        </w:rPr>
        <w:tab/>
      </w:r>
      <w:r w:rsidRPr="00E072A6">
        <w:rPr>
          <w:noProof/>
        </w:rPr>
        <w:fldChar w:fldCharType="begin"/>
      </w:r>
      <w:r w:rsidRPr="00E072A6">
        <w:rPr>
          <w:noProof/>
        </w:rPr>
        <w:instrText xml:space="preserve"> PAGEREF _Toc169614628 \h </w:instrText>
      </w:r>
      <w:r w:rsidRPr="00E072A6">
        <w:rPr>
          <w:noProof/>
        </w:rPr>
      </w:r>
      <w:r w:rsidRPr="00E072A6">
        <w:rPr>
          <w:noProof/>
        </w:rPr>
        <w:fldChar w:fldCharType="separate"/>
      </w:r>
      <w:r w:rsidR="0088048A">
        <w:rPr>
          <w:noProof/>
        </w:rPr>
        <w:t>185</w:t>
      </w:r>
      <w:r w:rsidRPr="00E072A6">
        <w:rPr>
          <w:noProof/>
        </w:rPr>
        <w:fldChar w:fldCharType="end"/>
      </w:r>
    </w:p>
    <w:p w14:paraId="2E855829" w14:textId="1A5B2DA7" w:rsidR="00E072A6" w:rsidRDefault="00E072A6">
      <w:pPr>
        <w:pStyle w:val="TOC5"/>
        <w:rPr>
          <w:rFonts w:asciiTheme="minorHAnsi" w:eastAsiaTheme="minorEastAsia" w:hAnsiTheme="minorHAnsi" w:cstheme="minorBidi"/>
          <w:noProof/>
          <w:kern w:val="0"/>
          <w:sz w:val="22"/>
          <w:szCs w:val="22"/>
        </w:rPr>
      </w:pPr>
      <w:r>
        <w:rPr>
          <w:noProof/>
        </w:rPr>
        <w:t>16</w:t>
      </w:r>
      <w:r>
        <w:rPr>
          <w:noProof/>
        </w:rPr>
        <w:tab/>
        <w:t>Liability of members on winding up</w:t>
      </w:r>
      <w:r w:rsidRPr="00E072A6">
        <w:rPr>
          <w:noProof/>
        </w:rPr>
        <w:tab/>
      </w:r>
      <w:r w:rsidRPr="00E072A6">
        <w:rPr>
          <w:noProof/>
        </w:rPr>
        <w:fldChar w:fldCharType="begin"/>
      </w:r>
      <w:r w:rsidRPr="00E072A6">
        <w:rPr>
          <w:noProof/>
        </w:rPr>
        <w:instrText xml:space="preserve"> PAGEREF _Toc169614629 \h </w:instrText>
      </w:r>
      <w:r w:rsidRPr="00E072A6">
        <w:rPr>
          <w:noProof/>
        </w:rPr>
      </w:r>
      <w:r w:rsidRPr="00E072A6">
        <w:rPr>
          <w:noProof/>
        </w:rPr>
        <w:fldChar w:fldCharType="separate"/>
      </w:r>
      <w:r w:rsidR="0088048A">
        <w:rPr>
          <w:noProof/>
        </w:rPr>
        <w:t>185</w:t>
      </w:r>
      <w:r w:rsidRPr="00E072A6">
        <w:rPr>
          <w:noProof/>
        </w:rPr>
        <w:fldChar w:fldCharType="end"/>
      </w:r>
    </w:p>
    <w:p w14:paraId="4C93E98C" w14:textId="269C9F54" w:rsidR="00E072A6" w:rsidRDefault="00E072A6">
      <w:pPr>
        <w:pStyle w:val="TOC3"/>
        <w:rPr>
          <w:rFonts w:asciiTheme="minorHAnsi" w:eastAsiaTheme="minorEastAsia" w:hAnsiTheme="minorHAnsi" w:cstheme="minorBidi"/>
          <w:b w:val="0"/>
          <w:noProof/>
          <w:kern w:val="0"/>
          <w:szCs w:val="22"/>
        </w:rPr>
      </w:pPr>
      <w:r>
        <w:rPr>
          <w:noProof/>
        </w:rPr>
        <w:t>Division 3—Share capital</w:t>
      </w:r>
      <w:r w:rsidRPr="00E072A6">
        <w:rPr>
          <w:b w:val="0"/>
          <w:noProof/>
          <w:sz w:val="18"/>
        </w:rPr>
        <w:tab/>
      </w:r>
      <w:r w:rsidRPr="00E072A6">
        <w:rPr>
          <w:b w:val="0"/>
          <w:noProof/>
          <w:sz w:val="18"/>
        </w:rPr>
        <w:fldChar w:fldCharType="begin"/>
      </w:r>
      <w:r w:rsidRPr="00E072A6">
        <w:rPr>
          <w:b w:val="0"/>
          <w:noProof/>
          <w:sz w:val="18"/>
        </w:rPr>
        <w:instrText xml:space="preserve"> PAGEREF _Toc169614630 \h </w:instrText>
      </w:r>
      <w:r w:rsidRPr="00E072A6">
        <w:rPr>
          <w:b w:val="0"/>
          <w:noProof/>
          <w:sz w:val="18"/>
        </w:rPr>
      </w:r>
      <w:r w:rsidRPr="00E072A6">
        <w:rPr>
          <w:b w:val="0"/>
          <w:noProof/>
          <w:sz w:val="18"/>
        </w:rPr>
        <w:fldChar w:fldCharType="separate"/>
      </w:r>
      <w:r w:rsidR="0088048A">
        <w:rPr>
          <w:b w:val="0"/>
          <w:noProof/>
          <w:sz w:val="18"/>
        </w:rPr>
        <w:t>187</w:t>
      </w:r>
      <w:r w:rsidRPr="00E072A6">
        <w:rPr>
          <w:b w:val="0"/>
          <w:noProof/>
          <w:sz w:val="18"/>
        </w:rPr>
        <w:fldChar w:fldCharType="end"/>
      </w:r>
    </w:p>
    <w:p w14:paraId="617372BA" w14:textId="4D681AD3" w:rsidR="00E072A6" w:rsidRDefault="00E072A6">
      <w:pPr>
        <w:pStyle w:val="TOC5"/>
        <w:rPr>
          <w:rFonts w:asciiTheme="minorHAnsi" w:eastAsiaTheme="minorEastAsia" w:hAnsiTheme="minorHAnsi" w:cstheme="minorBidi"/>
          <w:noProof/>
          <w:kern w:val="0"/>
          <w:sz w:val="22"/>
          <w:szCs w:val="22"/>
        </w:rPr>
      </w:pPr>
      <w:r>
        <w:rPr>
          <w:noProof/>
        </w:rPr>
        <w:t>17</w:t>
      </w:r>
      <w:r>
        <w:rPr>
          <w:noProof/>
        </w:rPr>
        <w:tab/>
        <w:t>Share capital</w:t>
      </w:r>
      <w:r w:rsidRPr="00E072A6">
        <w:rPr>
          <w:noProof/>
        </w:rPr>
        <w:tab/>
      </w:r>
      <w:r w:rsidRPr="00E072A6">
        <w:rPr>
          <w:noProof/>
        </w:rPr>
        <w:fldChar w:fldCharType="begin"/>
      </w:r>
      <w:r w:rsidRPr="00E072A6">
        <w:rPr>
          <w:noProof/>
        </w:rPr>
        <w:instrText xml:space="preserve"> PAGEREF _Toc169614631 \h </w:instrText>
      </w:r>
      <w:r w:rsidRPr="00E072A6">
        <w:rPr>
          <w:noProof/>
        </w:rPr>
      </w:r>
      <w:r w:rsidRPr="00E072A6">
        <w:rPr>
          <w:noProof/>
        </w:rPr>
        <w:fldChar w:fldCharType="separate"/>
      </w:r>
      <w:r w:rsidR="0088048A">
        <w:rPr>
          <w:noProof/>
        </w:rPr>
        <w:t>187</w:t>
      </w:r>
      <w:r w:rsidRPr="00E072A6">
        <w:rPr>
          <w:noProof/>
        </w:rPr>
        <w:fldChar w:fldCharType="end"/>
      </w:r>
    </w:p>
    <w:p w14:paraId="250545BA" w14:textId="1D6185CD" w:rsidR="00E072A6" w:rsidRDefault="00E072A6">
      <w:pPr>
        <w:pStyle w:val="TOC5"/>
        <w:rPr>
          <w:rFonts w:asciiTheme="minorHAnsi" w:eastAsiaTheme="minorEastAsia" w:hAnsiTheme="minorHAnsi" w:cstheme="minorBidi"/>
          <w:noProof/>
          <w:kern w:val="0"/>
          <w:sz w:val="22"/>
          <w:szCs w:val="22"/>
        </w:rPr>
      </w:pPr>
      <w:r>
        <w:rPr>
          <w:noProof/>
        </w:rPr>
        <w:t>18</w:t>
      </w:r>
      <w:r>
        <w:rPr>
          <w:noProof/>
        </w:rPr>
        <w:tab/>
        <w:t>Application of no par value rule</w:t>
      </w:r>
      <w:r w:rsidRPr="00E072A6">
        <w:rPr>
          <w:noProof/>
        </w:rPr>
        <w:tab/>
      </w:r>
      <w:r w:rsidRPr="00E072A6">
        <w:rPr>
          <w:noProof/>
        </w:rPr>
        <w:fldChar w:fldCharType="begin"/>
      </w:r>
      <w:r w:rsidRPr="00E072A6">
        <w:rPr>
          <w:noProof/>
        </w:rPr>
        <w:instrText xml:space="preserve"> PAGEREF _Toc169614632 \h </w:instrText>
      </w:r>
      <w:r w:rsidRPr="00E072A6">
        <w:rPr>
          <w:noProof/>
        </w:rPr>
      </w:r>
      <w:r w:rsidRPr="00E072A6">
        <w:rPr>
          <w:noProof/>
        </w:rPr>
        <w:fldChar w:fldCharType="separate"/>
      </w:r>
      <w:r w:rsidR="0088048A">
        <w:rPr>
          <w:noProof/>
        </w:rPr>
        <w:t>188</w:t>
      </w:r>
      <w:r w:rsidRPr="00E072A6">
        <w:rPr>
          <w:noProof/>
        </w:rPr>
        <w:fldChar w:fldCharType="end"/>
      </w:r>
    </w:p>
    <w:p w14:paraId="5650C996" w14:textId="378D2899" w:rsidR="00E072A6" w:rsidRDefault="00E072A6">
      <w:pPr>
        <w:pStyle w:val="TOC5"/>
        <w:rPr>
          <w:rFonts w:asciiTheme="minorHAnsi" w:eastAsiaTheme="minorEastAsia" w:hAnsiTheme="minorHAnsi" w:cstheme="minorBidi"/>
          <w:noProof/>
          <w:kern w:val="0"/>
          <w:sz w:val="22"/>
          <w:szCs w:val="22"/>
        </w:rPr>
      </w:pPr>
      <w:r>
        <w:rPr>
          <w:noProof/>
        </w:rPr>
        <w:t>19</w:t>
      </w:r>
      <w:r>
        <w:rPr>
          <w:noProof/>
        </w:rPr>
        <w:tab/>
        <w:t>Calls on partly</w:t>
      </w:r>
      <w:r>
        <w:rPr>
          <w:noProof/>
        </w:rPr>
        <w:noBreakHyphen/>
        <w:t>paid shares</w:t>
      </w:r>
      <w:r w:rsidRPr="00E072A6">
        <w:rPr>
          <w:noProof/>
        </w:rPr>
        <w:tab/>
      </w:r>
      <w:r w:rsidRPr="00E072A6">
        <w:rPr>
          <w:noProof/>
        </w:rPr>
        <w:fldChar w:fldCharType="begin"/>
      </w:r>
      <w:r w:rsidRPr="00E072A6">
        <w:rPr>
          <w:noProof/>
        </w:rPr>
        <w:instrText xml:space="preserve"> PAGEREF _Toc169614633 \h </w:instrText>
      </w:r>
      <w:r w:rsidRPr="00E072A6">
        <w:rPr>
          <w:noProof/>
        </w:rPr>
      </w:r>
      <w:r w:rsidRPr="00E072A6">
        <w:rPr>
          <w:noProof/>
        </w:rPr>
        <w:fldChar w:fldCharType="separate"/>
      </w:r>
      <w:r w:rsidR="0088048A">
        <w:rPr>
          <w:noProof/>
        </w:rPr>
        <w:t>188</w:t>
      </w:r>
      <w:r w:rsidRPr="00E072A6">
        <w:rPr>
          <w:noProof/>
        </w:rPr>
        <w:fldChar w:fldCharType="end"/>
      </w:r>
    </w:p>
    <w:p w14:paraId="7452513C" w14:textId="70483354" w:rsidR="00E072A6" w:rsidRDefault="00E072A6">
      <w:pPr>
        <w:pStyle w:val="TOC5"/>
        <w:rPr>
          <w:rFonts w:asciiTheme="minorHAnsi" w:eastAsiaTheme="minorEastAsia" w:hAnsiTheme="minorHAnsi" w:cstheme="minorBidi"/>
          <w:noProof/>
          <w:kern w:val="0"/>
          <w:sz w:val="22"/>
          <w:szCs w:val="22"/>
        </w:rPr>
      </w:pPr>
      <w:r>
        <w:rPr>
          <w:noProof/>
        </w:rPr>
        <w:t>20</w:t>
      </w:r>
      <w:r>
        <w:rPr>
          <w:noProof/>
        </w:rPr>
        <w:tab/>
        <w:t>References in contracts and other documents to par value</w:t>
      </w:r>
      <w:r w:rsidRPr="00E072A6">
        <w:rPr>
          <w:noProof/>
        </w:rPr>
        <w:tab/>
      </w:r>
      <w:r w:rsidRPr="00E072A6">
        <w:rPr>
          <w:noProof/>
        </w:rPr>
        <w:fldChar w:fldCharType="begin"/>
      </w:r>
      <w:r w:rsidRPr="00E072A6">
        <w:rPr>
          <w:noProof/>
        </w:rPr>
        <w:instrText xml:space="preserve"> PAGEREF _Toc169614634 \h </w:instrText>
      </w:r>
      <w:r w:rsidRPr="00E072A6">
        <w:rPr>
          <w:noProof/>
        </w:rPr>
      </w:r>
      <w:r w:rsidRPr="00E072A6">
        <w:rPr>
          <w:noProof/>
        </w:rPr>
        <w:fldChar w:fldCharType="separate"/>
      </w:r>
      <w:r w:rsidR="0088048A">
        <w:rPr>
          <w:noProof/>
        </w:rPr>
        <w:t>188</w:t>
      </w:r>
      <w:r w:rsidRPr="00E072A6">
        <w:rPr>
          <w:noProof/>
        </w:rPr>
        <w:fldChar w:fldCharType="end"/>
      </w:r>
    </w:p>
    <w:p w14:paraId="15037185" w14:textId="43960796" w:rsidR="00E072A6" w:rsidRDefault="00E072A6">
      <w:pPr>
        <w:pStyle w:val="TOC2"/>
        <w:rPr>
          <w:rFonts w:asciiTheme="minorHAnsi" w:eastAsiaTheme="minorEastAsia" w:hAnsiTheme="minorHAnsi" w:cstheme="minorBidi"/>
          <w:b w:val="0"/>
          <w:noProof/>
          <w:kern w:val="0"/>
          <w:sz w:val="22"/>
          <w:szCs w:val="22"/>
        </w:rPr>
      </w:pPr>
      <w:r>
        <w:rPr>
          <w:noProof/>
        </w:rPr>
        <w:t>Part 4—The transition period</w:t>
      </w:r>
      <w:r w:rsidRPr="00E072A6">
        <w:rPr>
          <w:b w:val="0"/>
          <w:noProof/>
          <w:sz w:val="18"/>
        </w:rPr>
        <w:tab/>
      </w:r>
      <w:r w:rsidRPr="00E072A6">
        <w:rPr>
          <w:b w:val="0"/>
          <w:noProof/>
          <w:sz w:val="18"/>
        </w:rPr>
        <w:fldChar w:fldCharType="begin"/>
      </w:r>
      <w:r w:rsidRPr="00E072A6">
        <w:rPr>
          <w:b w:val="0"/>
          <w:noProof/>
          <w:sz w:val="18"/>
        </w:rPr>
        <w:instrText xml:space="preserve"> PAGEREF _Toc169614635 \h </w:instrText>
      </w:r>
      <w:r w:rsidRPr="00E072A6">
        <w:rPr>
          <w:b w:val="0"/>
          <w:noProof/>
          <w:sz w:val="18"/>
        </w:rPr>
      </w:r>
      <w:r w:rsidRPr="00E072A6">
        <w:rPr>
          <w:b w:val="0"/>
          <w:noProof/>
          <w:sz w:val="18"/>
        </w:rPr>
        <w:fldChar w:fldCharType="separate"/>
      </w:r>
      <w:r w:rsidR="0088048A">
        <w:rPr>
          <w:b w:val="0"/>
          <w:noProof/>
          <w:sz w:val="18"/>
        </w:rPr>
        <w:t>190</w:t>
      </w:r>
      <w:r w:rsidRPr="00E072A6">
        <w:rPr>
          <w:b w:val="0"/>
          <w:noProof/>
          <w:sz w:val="18"/>
        </w:rPr>
        <w:fldChar w:fldCharType="end"/>
      </w:r>
    </w:p>
    <w:p w14:paraId="4026C592" w14:textId="441B1D81" w:rsidR="00E072A6" w:rsidRDefault="00E072A6">
      <w:pPr>
        <w:pStyle w:val="TOC5"/>
        <w:rPr>
          <w:rFonts w:asciiTheme="minorHAnsi" w:eastAsiaTheme="minorEastAsia" w:hAnsiTheme="minorHAnsi" w:cstheme="minorBidi"/>
          <w:noProof/>
          <w:kern w:val="0"/>
          <w:sz w:val="22"/>
          <w:szCs w:val="22"/>
        </w:rPr>
      </w:pPr>
      <w:r>
        <w:rPr>
          <w:noProof/>
        </w:rPr>
        <w:t>25</w:t>
      </w:r>
      <w:r>
        <w:rPr>
          <w:noProof/>
        </w:rPr>
        <w:tab/>
        <w:t>ASIC may direct directors of a company to modify its constitution</w:t>
      </w:r>
      <w:r w:rsidRPr="00E072A6">
        <w:rPr>
          <w:noProof/>
        </w:rPr>
        <w:tab/>
      </w:r>
      <w:r w:rsidRPr="00E072A6">
        <w:rPr>
          <w:noProof/>
        </w:rPr>
        <w:fldChar w:fldCharType="begin"/>
      </w:r>
      <w:r w:rsidRPr="00E072A6">
        <w:rPr>
          <w:noProof/>
        </w:rPr>
        <w:instrText xml:space="preserve"> PAGEREF _Toc169614636 \h </w:instrText>
      </w:r>
      <w:r w:rsidRPr="00E072A6">
        <w:rPr>
          <w:noProof/>
        </w:rPr>
      </w:r>
      <w:r w:rsidRPr="00E072A6">
        <w:rPr>
          <w:noProof/>
        </w:rPr>
        <w:fldChar w:fldCharType="separate"/>
      </w:r>
      <w:r w:rsidR="0088048A">
        <w:rPr>
          <w:noProof/>
        </w:rPr>
        <w:t>190</w:t>
      </w:r>
      <w:r w:rsidRPr="00E072A6">
        <w:rPr>
          <w:noProof/>
        </w:rPr>
        <w:fldChar w:fldCharType="end"/>
      </w:r>
    </w:p>
    <w:p w14:paraId="2A764C1B" w14:textId="5F536F8F" w:rsidR="00E072A6" w:rsidRDefault="00E072A6">
      <w:pPr>
        <w:pStyle w:val="TOC5"/>
        <w:rPr>
          <w:rFonts w:asciiTheme="minorHAnsi" w:eastAsiaTheme="minorEastAsia" w:hAnsiTheme="minorHAnsi" w:cstheme="minorBidi"/>
          <w:noProof/>
          <w:kern w:val="0"/>
          <w:sz w:val="22"/>
          <w:szCs w:val="22"/>
        </w:rPr>
      </w:pPr>
      <w:r>
        <w:rPr>
          <w:noProof/>
        </w:rPr>
        <w:t>27</w:t>
      </w:r>
      <w:r>
        <w:rPr>
          <w:noProof/>
        </w:rPr>
        <w:tab/>
        <w:t>When certain modifications of a company’s constitution under an exemption or declaration take effect</w:t>
      </w:r>
      <w:r w:rsidRPr="00E072A6">
        <w:rPr>
          <w:noProof/>
        </w:rPr>
        <w:tab/>
      </w:r>
      <w:r w:rsidRPr="00E072A6">
        <w:rPr>
          <w:noProof/>
        </w:rPr>
        <w:fldChar w:fldCharType="begin"/>
      </w:r>
      <w:r w:rsidRPr="00E072A6">
        <w:rPr>
          <w:noProof/>
        </w:rPr>
        <w:instrText xml:space="preserve"> PAGEREF _Toc169614637 \h </w:instrText>
      </w:r>
      <w:r w:rsidRPr="00E072A6">
        <w:rPr>
          <w:noProof/>
        </w:rPr>
      </w:r>
      <w:r w:rsidRPr="00E072A6">
        <w:rPr>
          <w:noProof/>
        </w:rPr>
        <w:fldChar w:fldCharType="separate"/>
      </w:r>
      <w:r w:rsidR="0088048A">
        <w:rPr>
          <w:noProof/>
        </w:rPr>
        <w:t>191</w:t>
      </w:r>
      <w:r w:rsidRPr="00E072A6">
        <w:rPr>
          <w:noProof/>
        </w:rPr>
        <w:fldChar w:fldCharType="end"/>
      </w:r>
    </w:p>
    <w:p w14:paraId="17526806" w14:textId="5152F565" w:rsidR="00E072A6" w:rsidRDefault="00E072A6">
      <w:pPr>
        <w:pStyle w:val="TOC2"/>
        <w:rPr>
          <w:rFonts w:asciiTheme="minorHAnsi" w:eastAsiaTheme="minorEastAsia" w:hAnsiTheme="minorHAnsi" w:cstheme="minorBidi"/>
          <w:b w:val="0"/>
          <w:noProof/>
          <w:kern w:val="0"/>
          <w:sz w:val="22"/>
          <w:szCs w:val="22"/>
        </w:rPr>
      </w:pPr>
      <w:r>
        <w:rPr>
          <w:noProof/>
        </w:rPr>
        <w:lastRenderedPageBreak/>
        <w:t>Part 5—Disclosure of the proposed demutualisation</w:t>
      </w:r>
      <w:r w:rsidRPr="00E072A6">
        <w:rPr>
          <w:b w:val="0"/>
          <w:noProof/>
          <w:sz w:val="18"/>
        </w:rPr>
        <w:tab/>
      </w:r>
      <w:r w:rsidRPr="00E072A6">
        <w:rPr>
          <w:b w:val="0"/>
          <w:noProof/>
          <w:sz w:val="18"/>
        </w:rPr>
        <w:fldChar w:fldCharType="begin"/>
      </w:r>
      <w:r w:rsidRPr="00E072A6">
        <w:rPr>
          <w:b w:val="0"/>
          <w:noProof/>
          <w:sz w:val="18"/>
        </w:rPr>
        <w:instrText xml:space="preserve"> PAGEREF _Toc169614638 \h </w:instrText>
      </w:r>
      <w:r w:rsidRPr="00E072A6">
        <w:rPr>
          <w:b w:val="0"/>
          <w:noProof/>
          <w:sz w:val="18"/>
        </w:rPr>
      </w:r>
      <w:r w:rsidRPr="00E072A6">
        <w:rPr>
          <w:b w:val="0"/>
          <w:noProof/>
          <w:sz w:val="18"/>
        </w:rPr>
        <w:fldChar w:fldCharType="separate"/>
      </w:r>
      <w:r w:rsidR="0088048A">
        <w:rPr>
          <w:b w:val="0"/>
          <w:noProof/>
          <w:sz w:val="18"/>
        </w:rPr>
        <w:t>193</w:t>
      </w:r>
      <w:r w:rsidRPr="00E072A6">
        <w:rPr>
          <w:b w:val="0"/>
          <w:noProof/>
          <w:sz w:val="18"/>
        </w:rPr>
        <w:fldChar w:fldCharType="end"/>
      </w:r>
    </w:p>
    <w:p w14:paraId="4F6D7B35" w14:textId="0382B05F" w:rsidR="00E072A6" w:rsidRDefault="00E072A6">
      <w:pPr>
        <w:pStyle w:val="TOC5"/>
        <w:rPr>
          <w:rFonts w:asciiTheme="minorHAnsi" w:eastAsiaTheme="minorEastAsia" w:hAnsiTheme="minorHAnsi" w:cstheme="minorBidi"/>
          <w:noProof/>
          <w:kern w:val="0"/>
          <w:sz w:val="22"/>
          <w:szCs w:val="22"/>
        </w:rPr>
      </w:pPr>
      <w:r>
        <w:rPr>
          <w:noProof/>
        </w:rPr>
        <w:t>29</w:t>
      </w:r>
      <w:r>
        <w:rPr>
          <w:noProof/>
        </w:rPr>
        <w:tab/>
        <w:t>Disclosure for proposed demutualisation</w:t>
      </w:r>
      <w:r w:rsidRPr="00E072A6">
        <w:rPr>
          <w:noProof/>
        </w:rPr>
        <w:tab/>
      </w:r>
      <w:r w:rsidRPr="00E072A6">
        <w:rPr>
          <w:noProof/>
        </w:rPr>
        <w:fldChar w:fldCharType="begin"/>
      </w:r>
      <w:r w:rsidRPr="00E072A6">
        <w:rPr>
          <w:noProof/>
        </w:rPr>
        <w:instrText xml:space="preserve"> PAGEREF _Toc169614639 \h </w:instrText>
      </w:r>
      <w:r w:rsidRPr="00E072A6">
        <w:rPr>
          <w:noProof/>
        </w:rPr>
      </w:r>
      <w:r w:rsidRPr="00E072A6">
        <w:rPr>
          <w:noProof/>
        </w:rPr>
        <w:fldChar w:fldCharType="separate"/>
      </w:r>
      <w:r w:rsidR="0088048A">
        <w:rPr>
          <w:noProof/>
        </w:rPr>
        <w:t>193</w:t>
      </w:r>
      <w:r w:rsidRPr="00E072A6">
        <w:rPr>
          <w:noProof/>
        </w:rPr>
        <w:fldChar w:fldCharType="end"/>
      </w:r>
    </w:p>
    <w:p w14:paraId="361C6F9B" w14:textId="7F2A53CA" w:rsidR="00E072A6" w:rsidRDefault="00E072A6">
      <w:pPr>
        <w:pStyle w:val="TOC5"/>
        <w:rPr>
          <w:rFonts w:asciiTheme="minorHAnsi" w:eastAsiaTheme="minorEastAsia" w:hAnsiTheme="minorHAnsi" w:cstheme="minorBidi"/>
          <w:noProof/>
          <w:kern w:val="0"/>
          <w:sz w:val="22"/>
          <w:szCs w:val="22"/>
        </w:rPr>
      </w:pPr>
      <w:r>
        <w:rPr>
          <w:noProof/>
        </w:rPr>
        <w:t>30</w:t>
      </w:r>
      <w:r>
        <w:rPr>
          <w:noProof/>
        </w:rPr>
        <w:tab/>
        <w:t>ASIC’s exemption power</w:t>
      </w:r>
      <w:r w:rsidRPr="00E072A6">
        <w:rPr>
          <w:noProof/>
        </w:rPr>
        <w:tab/>
      </w:r>
      <w:r w:rsidRPr="00E072A6">
        <w:rPr>
          <w:noProof/>
        </w:rPr>
        <w:fldChar w:fldCharType="begin"/>
      </w:r>
      <w:r w:rsidRPr="00E072A6">
        <w:rPr>
          <w:noProof/>
        </w:rPr>
        <w:instrText xml:space="preserve"> PAGEREF _Toc169614640 \h </w:instrText>
      </w:r>
      <w:r w:rsidRPr="00E072A6">
        <w:rPr>
          <w:noProof/>
        </w:rPr>
      </w:r>
      <w:r w:rsidRPr="00E072A6">
        <w:rPr>
          <w:noProof/>
        </w:rPr>
        <w:fldChar w:fldCharType="separate"/>
      </w:r>
      <w:r w:rsidR="0088048A">
        <w:rPr>
          <w:noProof/>
        </w:rPr>
        <w:t>194</w:t>
      </w:r>
      <w:r w:rsidRPr="00E072A6">
        <w:rPr>
          <w:noProof/>
        </w:rPr>
        <w:fldChar w:fldCharType="end"/>
      </w:r>
    </w:p>
    <w:p w14:paraId="7BF24E7E" w14:textId="6856E25C" w:rsidR="00E072A6" w:rsidRDefault="00E072A6">
      <w:pPr>
        <w:pStyle w:val="TOC5"/>
        <w:rPr>
          <w:rFonts w:asciiTheme="minorHAnsi" w:eastAsiaTheme="minorEastAsia" w:hAnsiTheme="minorHAnsi" w:cstheme="minorBidi"/>
          <w:noProof/>
          <w:kern w:val="0"/>
          <w:sz w:val="22"/>
          <w:szCs w:val="22"/>
        </w:rPr>
      </w:pPr>
      <w:r>
        <w:rPr>
          <w:noProof/>
        </w:rPr>
        <w:t>31</w:t>
      </w:r>
      <w:r>
        <w:rPr>
          <w:noProof/>
        </w:rPr>
        <w:tab/>
        <w:t>Coverage of disclosure statement</w:t>
      </w:r>
      <w:r w:rsidRPr="00E072A6">
        <w:rPr>
          <w:noProof/>
        </w:rPr>
        <w:tab/>
      </w:r>
      <w:r w:rsidRPr="00E072A6">
        <w:rPr>
          <w:noProof/>
        </w:rPr>
        <w:fldChar w:fldCharType="begin"/>
      </w:r>
      <w:r w:rsidRPr="00E072A6">
        <w:rPr>
          <w:noProof/>
        </w:rPr>
        <w:instrText xml:space="preserve"> PAGEREF _Toc169614641 \h </w:instrText>
      </w:r>
      <w:r w:rsidRPr="00E072A6">
        <w:rPr>
          <w:noProof/>
        </w:rPr>
      </w:r>
      <w:r w:rsidRPr="00E072A6">
        <w:rPr>
          <w:noProof/>
        </w:rPr>
        <w:fldChar w:fldCharType="separate"/>
      </w:r>
      <w:r w:rsidR="0088048A">
        <w:rPr>
          <w:noProof/>
        </w:rPr>
        <w:t>194</w:t>
      </w:r>
      <w:r w:rsidRPr="00E072A6">
        <w:rPr>
          <w:noProof/>
        </w:rPr>
        <w:fldChar w:fldCharType="end"/>
      </w:r>
    </w:p>
    <w:p w14:paraId="19BA3907" w14:textId="1C06AB77" w:rsidR="00E072A6" w:rsidRDefault="00E072A6">
      <w:pPr>
        <w:pStyle w:val="TOC5"/>
        <w:rPr>
          <w:rFonts w:asciiTheme="minorHAnsi" w:eastAsiaTheme="minorEastAsia" w:hAnsiTheme="minorHAnsi" w:cstheme="minorBidi"/>
          <w:noProof/>
          <w:kern w:val="0"/>
          <w:sz w:val="22"/>
          <w:szCs w:val="22"/>
        </w:rPr>
      </w:pPr>
      <w:r>
        <w:rPr>
          <w:noProof/>
        </w:rPr>
        <w:t>32</w:t>
      </w:r>
      <w:r>
        <w:rPr>
          <w:noProof/>
        </w:rPr>
        <w:tab/>
        <w:t>Registration of disclosure statement</w:t>
      </w:r>
      <w:r w:rsidRPr="00E072A6">
        <w:rPr>
          <w:noProof/>
        </w:rPr>
        <w:tab/>
      </w:r>
      <w:r w:rsidRPr="00E072A6">
        <w:rPr>
          <w:noProof/>
        </w:rPr>
        <w:fldChar w:fldCharType="begin"/>
      </w:r>
      <w:r w:rsidRPr="00E072A6">
        <w:rPr>
          <w:noProof/>
        </w:rPr>
        <w:instrText xml:space="preserve"> PAGEREF _Toc169614642 \h </w:instrText>
      </w:r>
      <w:r w:rsidRPr="00E072A6">
        <w:rPr>
          <w:noProof/>
        </w:rPr>
      </w:r>
      <w:r w:rsidRPr="00E072A6">
        <w:rPr>
          <w:noProof/>
        </w:rPr>
        <w:fldChar w:fldCharType="separate"/>
      </w:r>
      <w:r w:rsidR="0088048A">
        <w:rPr>
          <w:noProof/>
        </w:rPr>
        <w:t>195</w:t>
      </w:r>
      <w:r w:rsidRPr="00E072A6">
        <w:rPr>
          <w:noProof/>
        </w:rPr>
        <w:fldChar w:fldCharType="end"/>
      </w:r>
    </w:p>
    <w:p w14:paraId="182A81C2" w14:textId="00FBB025" w:rsidR="00E072A6" w:rsidRDefault="00E072A6">
      <w:pPr>
        <w:pStyle w:val="TOC5"/>
        <w:rPr>
          <w:rFonts w:asciiTheme="minorHAnsi" w:eastAsiaTheme="minorEastAsia" w:hAnsiTheme="minorHAnsi" w:cstheme="minorBidi"/>
          <w:noProof/>
          <w:kern w:val="0"/>
          <w:sz w:val="22"/>
          <w:szCs w:val="22"/>
        </w:rPr>
      </w:pPr>
      <w:r>
        <w:rPr>
          <w:noProof/>
        </w:rPr>
        <w:t>33</w:t>
      </w:r>
      <w:r>
        <w:rPr>
          <w:noProof/>
        </w:rPr>
        <w:tab/>
        <w:t>Expert’s report</w:t>
      </w:r>
      <w:r w:rsidRPr="00E072A6">
        <w:rPr>
          <w:noProof/>
        </w:rPr>
        <w:tab/>
      </w:r>
      <w:r w:rsidRPr="00E072A6">
        <w:rPr>
          <w:noProof/>
        </w:rPr>
        <w:fldChar w:fldCharType="begin"/>
      </w:r>
      <w:r w:rsidRPr="00E072A6">
        <w:rPr>
          <w:noProof/>
        </w:rPr>
        <w:instrText xml:space="preserve"> PAGEREF _Toc169614643 \h </w:instrText>
      </w:r>
      <w:r w:rsidRPr="00E072A6">
        <w:rPr>
          <w:noProof/>
        </w:rPr>
      </w:r>
      <w:r w:rsidRPr="00E072A6">
        <w:rPr>
          <w:noProof/>
        </w:rPr>
        <w:fldChar w:fldCharType="separate"/>
      </w:r>
      <w:r w:rsidR="0088048A">
        <w:rPr>
          <w:noProof/>
        </w:rPr>
        <w:t>196</w:t>
      </w:r>
      <w:r w:rsidRPr="00E072A6">
        <w:rPr>
          <w:noProof/>
        </w:rPr>
        <w:fldChar w:fldCharType="end"/>
      </w:r>
    </w:p>
    <w:p w14:paraId="31C0BC81" w14:textId="0B52AD67" w:rsidR="00E072A6" w:rsidRDefault="00E072A6">
      <w:pPr>
        <w:pStyle w:val="TOC5"/>
        <w:rPr>
          <w:rFonts w:asciiTheme="minorHAnsi" w:eastAsiaTheme="minorEastAsia" w:hAnsiTheme="minorHAnsi" w:cstheme="minorBidi"/>
          <w:noProof/>
          <w:kern w:val="0"/>
          <w:sz w:val="22"/>
          <w:szCs w:val="22"/>
        </w:rPr>
      </w:pPr>
      <w:r>
        <w:rPr>
          <w:noProof/>
        </w:rPr>
        <w:t>34</w:t>
      </w:r>
      <w:r>
        <w:rPr>
          <w:noProof/>
        </w:rPr>
        <w:tab/>
        <w:t>Unconscionable conduct in relation to demutualisations</w:t>
      </w:r>
      <w:r w:rsidRPr="00E072A6">
        <w:rPr>
          <w:noProof/>
        </w:rPr>
        <w:tab/>
      </w:r>
      <w:r w:rsidRPr="00E072A6">
        <w:rPr>
          <w:noProof/>
        </w:rPr>
        <w:fldChar w:fldCharType="begin"/>
      </w:r>
      <w:r w:rsidRPr="00E072A6">
        <w:rPr>
          <w:noProof/>
        </w:rPr>
        <w:instrText xml:space="preserve"> PAGEREF _Toc169614644 \h </w:instrText>
      </w:r>
      <w:r w:rsidRPr="00E072A6">
        <w:rPr>
          <w:noProof/>
        </w:rPr>
      </w:r>
      <w:r w:rsidRPr="00E072A6">
        <w:rPr>
          <w:noProof/>
        </w:rPr>
        <w:fldChar w:fldCharType="separate"/>
      </w:r>
      <w:r w:rsidR="0088048A">
        <w:rPr>
          <w:noProof/>
        </w:rPr>
        <w:t>197</w:t>
      </w:r>
      <w:r w:rsidRPr="00E072A6">
        <w:rPr>
          <w:noProof/>
        </w:rPr>
        <w:fldChar w:fldCharType="end"/>
      </w:r>
    </w:p>
    <w:p w14:paraId="4A0C7036" w14:textId="234CC3E6" w:rsidR="00E072A6" w:rsidRDefault="00E072A6">
      <w:pPr>
        <w:pStyle w:val="TOC5"/>
        <w:rPr>
          <w:rFonts w:asciiTheme="minorHAnsi" w:eastAsiaTheme="minorEastAsia" w:hAnsiTheme="minorHAnsi" w:cstheme="minorBidi"/>
          <w:noProof/>
          <w:kern w:val="0"/>
          <w:sz w:val="22"/>
          <w:szCs w:val="22"/>
        </w:rPr>
      </w:pPr>
      <w:r>
        <w:rPr>
          <w:noProof/>
        </w:rPr>
        <w:t>35</w:t>
      </w:r>
      <w:r>
        <w:rPr>
          <w:noProof/>
        </w:rPr>
        <w:tab/>
        <w:t>Orders the Court may make</w:t>
      </w:r>
      <w:r w:rsidRPr="00E072A6">
        <w:rPr>
          <w:noProof/>
        </w:rPr>
        <w:tab/>
      </w:r>
      <w:r w:rsidRPr="00E072A6">
        <w:rPr>
          <w:noProof/>
        </w:rPr>
        <w:fldChar w:fldCharType="begin"/>
      </w:r>
      <w:r w:rsidRPr="00E072A6">
        <w:rPr>
          <w:noProof/>
        </w:rPr>
        <w:instrText xml:space="preserve"> PAGEREF _Toc169614645 \h </w:instrText>
      </w:r>
      <w:r w:rsidRPr="00E072A6">
        <w:rPr>
          <w:noProof/>
        </w:rPr>
      </w:r>
      <w:r w:rsidRPr="00E072A6">
        <w:rPr>
          <w:noProof/>
        </w:rPr>
        <w:fldChar w:fldCharType="separate"/>
      </w:r>
      <w:r w:rsidR="0088048A">
        <w:rPr>
          <w:noProof/>
        </w:rPr>
        <w:t>197</w:t>
      </w:r>
      <w:r w:rsidRPr="00E072A6">
        <w:rPr>
          <w:noProof/>
        </w:rPr>
        <w:fldChar w:fldCharType="end"/>
      </w:r>
    </w:p>
    <w:p w14:paraId="5A39AF2B" w14:textId="5E0DA4B6" w:rsidR="00E072A6" w:rsidRDefault="00E072A6">
      <w:pPr>
        <w:pStyle w:val="TOC2"/>
        <w:rPr>
          <w:rFonts w:asciiTheme="minorHAnsi" w:eastAsiaTheme="minorEastAsia" w:hAnsiTheme="minorHAnsi" w:cstheme="minorBidi"/>
          <w:b w:val="0"/>
          <w:noProof/>
          <w:kern w:val="0"/>
          <w:sz w:val="22"/>
          <w:szCs w:val="22"/>
        </w:rPr>
      </w:pPr>
      <w:r>
        <w:rPr>
          <w:noProof/>
        </w:rPr>
        <w:t>Part 6—Continued application of fundraising provisions of the Friendly Societies Code</w:t>
      </w:r>
      <w:r w:rsidRPr="00E072A6">
        <w:rPr>
          <w:b w:val="0"/>
          <w:noProof/>
          <w:sz w:val="18"/>
        </w:rPr>
        <w:tab/>
      </w:r>
      <w:r w:rsidRPr="00E072A6">
        <w:rPr>
          <w:b w:val="0"/>
          <w:noProof/>
          <w:sz w:val="18"/>
        </w:rPr>
        <w:fldChar w:fldCharType="begin"/>
      </w:r>
      <w:r w:rsidRPr="00E072A6">
        <w:rPr>
          <w:b w:val="0"/>
          <w:noProof/>
          <w:sz w:val="18"/>
        </w:rPr>
        <w:instrText xml:space="preserve"> PAGEREF _Toc169614646 \h </w:instrText>
      </w:r>
      <w:r w:rsidRPr="00E072A6">
        <w:rPr>
          <w:b w:val="0"/>
          <w:noProof/>
          <w:sz w:val="18"/>
        </w:rPr>
      </w:r>
      <w:r w:rsidRPr="00E072A6">
        <w:rPr>
          <w:b w:val="0"/>
          <w:noProof/>
          <w:sz w:val="18"/>
        </w:rPr>
        <w:fldChar w:fldCharType="separate"/>
      </w:r>
      <w:r w:rsidR="0088048A">
        <w:rPr>
          <w:b w:val="0"/>
          <w:noProof/>
          <w:sz w:val="18"/>
        </w:rPr>
        <w:t>200</w:t>
      </w:r>
      <w:r w:rsidRPr="00E072A6">
        <w:rPr>
          <w:b w:val="0"/>
          <w:noProof/>
          <w:sz w:val="18"/>
        </w:rPr>
        <w:fldChar w:fldCharType="end"/>
      </w:r>
    </w:p>
    <w:p w14:paraId="7201DF82" w14:textId="370E2E4F" w:rsidR="00E072A6" w:rsidRDefault="00E072A6">
      <w:pPr>
        <w:pStyle w:val="TOC5"/>
        <w:rPr>
          <w:rFonts w:asciiTheme="minorHAnsi" w:eastAsiaTheme="minorEastAsia" w:hAnsiTheme="minorHAnsi" w:cstheme="minorBidi"/>
          <w:noProof/>
          <w:kern w:val="0"/>
          <w:sz w:val="22"/>
          <w:szCs w:val="22"/>
        </w:rPr>
      </w:pPr>
      <w:r>
        <w:rPr>
          <w:noProof/>
        </w:rPr>
        <w:t>36</w:t>
      </w:r>
      <w:r>
        <w:rPr>
          <w:noProof/>
        </w:rPr>
        <w:tab/>
        <w:t>Friendly Societies Code to apply to offers of interests in benefit funds</w:t>
      </w:r>
      <w:r w:rsidRPr="00E072A6">
        <w:rPr>
          <w:noProof/>
        </w:rPr>
        <w:tab/>
      </w:r>
      <w:r w:rsidRPr="00E072A6">
        <w:rPr>
          <w:noProof/>
        </w:rPr>
        <w:fldChar w:fldCharType="begin"/>
      </w:r>
      <w:r w:rsidRPr="00E072A6">
        <w:rPr>
          <w:noProof/>
        </w:rPr>
        <w:instrText xml:space="preserve"> PAGEREF _Toc169614647 \h </w:instrText>
      </w:r>
      <w:r w:rsidRPr="00E072A6">
        <w:rPr>
          <w:noProof/>
        </w:rPr>
      </w:r>
      <w:r w:rsidRPr="00E072A6">
        <w:rPr>
          <w:noProof/>
        </w:rPr>
        <w:fldChar w:fldCharType="separate"/>
      </w:r>
      <w:r w:rsidR="0088048A">
        <w:rPr>
          <w:noProof/>
        </w:rPr>
        <w:t>200</w:t>
      </w:r>
      <w:r w:rsidRPr="00E072A6">
        <w:rPr>
          <w:noProof/>
        </w:rPr>
        <w:fldChar w:fldCharType="end"/>
      </w:r>
    </w:p>
    <w:p w14:paraId="4CE864BA" w14:textId="22E3FBB3" w:rsidR="00E072A6" w:rsidRDefault="00E072A6">
      <w:pPr>
        <w:pStyle w:val="TOC2"/>
        <w:rPr>
          <w:rFonts w:asciiTheme="minorHAnsi" w:eastAsiaTheme="minorEastAsia" w:hAnsiTheme="minorHAnsi" w:cstheme="minorBidi"/>
          <w:b w:val="0"/>
          <w:noProof/>
          <w:kern w:val="0"/>
          <w:sz w:val="22"/>
          <w:szCs w:val="22"/>
        </w:rPr>
      </w:pPr>
      <w:r>
        <w:rPr>
          <w:noProof/>
        </w:rPr>
        <w:t>Part 7—Transitional provisions</w:t>
      </w:r>
      <w:r w:rsidRPr="00E072A6">
        <w:rPr>
          <w:b w:val="0"/>
          <w:noProof/>
          <w:sz w:val="18"/>
        </w:rPr>
        <w:tab/>
      </w:r>
      <w:r w:rsidRPr="00E072A6">
        <w:rPr>
          <w:b w:val="0"/>
          <w:noProof/>
          <w:sz w:val="18"/>
        </w:rPr>
        <w:fldChar w:fldCharType="begin"/>
      </w:r>
      <w:r w:rsidRPr="00E072A6">
        <w:rPr>
          <w:b w:val="0"/>
          <w:noProof/>
          <w:sz w:val="18"/>
        </w:rPr>
        <w:instrText xml:space="preserve"> PAGEREF _Toc169614648 \h </w:instrText>
      </w:r>
      <w:r w:rsidRPr="00E072A6">
        <w:rPr>
          <w:b w:val="0"/>
          <w:noProof/>
          <w:sz w:val="18"/>
        </w:rPr>
      </w:r>
      <w:r w:rsidRPr="00E072A6">
        <w:rPr>
          <w:b w:val="0"/>
          <w:noProof/>
          <w:sz w:val="18"/>
        </w:rPr>
        <w:fldChar w:fldCharType="separate"/>
      </w:r>
      <w:r w:rsidR="0088048A">
        <w:rPr>
          <w:b w:val="0"/>
          <w:noProof/>
          <w:sz w:val="18"/>
        </w:rPr>
        <w:t>202</w:t>
      </w:r>
      <w:r w:rsidRPr="00E072A6">
        <w:rPr>
          <w:b w:val="0"/>
          <w:noProof/>
          <w:sz w:val="18"/>
        </w:rPr>
        <w:fldChar w:fldCharType="end"/>
      </w:r>
    </w:p>
    <w:p w14:paraId="0A6D1FFF" w14:textId="5623E8AF" w:rsidR="00E072A6" w:rsidRDefault="00E072A6">
      <w:pPr>
        <w:pStyle w:val="TOC5"/>
        <w:rPr>
          <w:rFonts w:asciiTheme="minorHAnsi" w:eastAsiaTheme="minorEastAsia" w:hAnsiTheme="minorHAnsi" w:cstheme="minorBidi"/>
          <w:noProof/>
          <w:kern w:val="0"/>
          <w:sz w:val="22"/>
          <w:szCs w:val="22"/>
        </w:rPr>
      </w:pPr>
      <w:r>
        <w:rPr>
          <w:noProof/>
        </w:rPr>
        <w:t>37</w:t>
      </w:r>
      <w:r>
        <w:rPr>
          <w:noProof/>
        </w:rPr>
        <w:tab/>
        <w:t>Unclaimed money</w:t>
      </w:r>
      <w:r w:rsidRPr="00E072A6">
        <w:rPr>
          <w:noProof/>
        </w:rPr>
        <w:tab/>
      </w:r>
      <w:r w:rsidRPr="00E072A6">
        <w:rPr>
          <w:noProof/>
        </w:rPr>
        <w:fldChar w:fldCharType="begin"/>
      </w:r>
      <w:r w:rsidRPr="00E072A6">
        <w:rPr>
          <w:noProof/>
        </w:rPr>
        <w:instrText xml:space="preserve"> PAGEREF _Toc169614649 \h </w:instrText>
      </w:r>
      <w:r w:rsidRPr="00E072A6">
        <w:rPr>
          <w:noProof/>
        </w:rPr>
      </w:r>
      <w:r w:rsidRPr="00E072A6">
        <w:rPr>
          <w:noProof/>
        </w:rPr>
        <w:fldChar w:fldCharType="separate"/>
      </w:r>
      <w:r w:rsidR="0088048A">
        <w:rPr>
          <w:noProof/>
        </w:rPr>
        <w:t>202</w:t>
      </w:r>
      <w:r w:rsidRPr="00E072A6">
        <w:rPr>
          <w:noProof/>
        </w:rPr>
        <w:fldChar w:fldCharType="end"/>
      </w:r>
    </w:p>
    <w:p w14:paraId="177126BF" w14:textId="0057D1AB" w:rsidR="00E072A6" w:rsidRDefault="00E072A6">
      <w:pPr>
        <w:pStyle w:val="TOC5"/>
        <w:rPr>
          <w:rFonts w:asciiTheme="minorHAnsi" w:eastAsiaTheme="minorEastAsia" w:hAnsiTheme="minorHAnsi" w:cstheme="minorBidi"/>
          <w:noProof/>
          <w:kern w:val="0"/>
          <w:sz w:val="22"/>
          <w:szCs w:val="22"/>
        </w:rPr>
      </w:pPr>
      <w:r>
        <w:rPr>
          <w:noProof/>
        </w:rPr>
        <w:t>38</w:t>
      </w:r>
      <w:r>
        <w:rPr>
          <w:noProof/>
        </w:rPr>
        <w:tab/>
        <w:t>Modification by regulations</w:t>
      </w:r>
      <w:r w:rsidRPr="00E072A6">
        <w:rPr>
          <w:noProof/>
        </w:rPr>
        <w:tab/>
      </w:r>
      <w:r w:rsidRPr="00E072A6">
        <w:rPr>
          <w:noProof/>
        </w:rPr>
        <w:fldChar w:fldCharType="begin"/>
      </w:r>
      <w:r w:rsidRPr="00E072A6">
        <w:rPr>
          <w:noProof/>
        </w:rPr>
        <w:instrText xml:space="preserve"> PAGEREF _Toc169614650 \h </w:instrText>
      </w:r>
      <w:r w:rsidRPr="00E072A6">
        <w:rPr>
          <w:noProof/>
        </w:rPr>
      </w:r>
      <w:r w:rsidRPr="00E072A6">
        <w:rPr>
          <w:noProof/>
        </w:rPr>
        <w:fldChar w:fldCharType="separate"/>
      </w:r>
      <w:r w:rsidR="0088048A">
        <w:rPr>
          <w:noProof/>
        </w:rPr>
        <w:t>203</w:t>
      </w:r>
      <w:r w:rsidRPr="00E072A6">
        <w:rPr>
          <w:noProof/>
        </w:rPr>
        <w:fldChar w:fldCharType="end"/>
      </w:r>
    </w:p>
    <w:p w14:paraId="6AE82E33" w14:textId="31BEBDF7" w:rsidR="00E072A6" w:rsidRDefault="00E072A6">
      <w:pPr>
        <w:pStyle w:val="TOC5"/>
        <w:rPr>
          <w:rFonts w:asciiTheme="minorHAnsi" w:eastAsiaTheme="minorEastAsia" w:hAnsiTheme="minorHAnsi" w:cstheme="minorBidi"/>
          <w:noProof/>
          <w:kern w:val="0"/>
          <w:sz w:val="22"/>
          <w:szCs w:val="22"/>
        </w:rPr>
      </w:pPr>
      <w:r>
        <w:rPr>
          <w:noProof/>
        </w:rPr>
        <w:t>39</w:t>
      </w:r>
      <w:r>
        <w:rPr>
          <w:noProof/>
        </w:rPr>
        <w:tab/>
        <w:t>Regulations may deal with transitional, saving or application matters</w:t>
      </w:r>
      <w:r w:rsidRPr="00E072A6">
        <w:rPr>
          <w:noProof/>
        </w:rPr>
        <w:tab/>
      </w:r>
      <w:r w:rsidRPr="00E072A6">
        <w:rPr>
          <w:noProof/>
        </w:rPr>
        <w:fldChar w:fldCharType="begin"/>
      </w:r>
      <w:r w:rsidRPr="00E072A6">
        <w:rPr>
          <w:noProof/>
        </w:rPr>
        <w:instrText xml:space="preserve"> PAGEREF _Toc169614651 \h </w:instrText>
      </w:r>
      <w:r w:rsidRPr="00E072A6">
        <w:rPr>
          <w:noProof/>
        </w:rPr>
      </w:r>
      <w:r w:rsidRPr="00E072A6">
        <w:rPr>
          <w:noProof/>
        </w:rPr>
        <w:fldChar w:fldCharType="separate"/>
      </w:r>
      <w:r w:rsidR="0088048A">
        <w:rPr>
          <w:noProof/>
        </w:rPr>
        <w:t>204</w:t>
      </w:r>
      <w:r w:rsidRPr="00E072A6">
        <w:rPr>
          <w:noProof/>
        </w:rPr>
        <w:fldChar w:fldCharType="end"/>
      </w:r>
    </w:p>
    <w:p w14:paraId="684138EF" w14:textId="42430FC9" w:rsidR="00E072A6" w:rsidRDefault="00E072A6">
      <w:pPr>
        <w:pStyle w:val="TOC2"/>
        <w:rPr>
          <w:rFonts w:asciiTheme="minorHAnsi" w:eastAsiaTheme="minorEastAsia" w:hAnsiTheme="minorHAnsi" w:cstheme="minorBidi"/>
          <w:b w:val="0"/>
          <w:noProof/>
          <w:kern w:val="0"/>
          <w:sz w:val="22"/>
          <w:szCs w:val="22"/>
        </w:rPr>
      </w:pPr>
      <w:r>
        <w:rPr>
          <w:noProof/>
        </w:rPr>
        <w:t>Endnotes</w:t>
      </w:r>
      <w:r w:rsidRPr="00E072A6">
        <w:rPr>
          <w:b w:val="0"/>
          <w:noProof/>
          <w:sz w:val="18"/>
        </w:rPr>
        <w:tab/>
      </w:r>
      <w:r w:rsidRPr="00E072A6">
        <w:rPr>
          <w:b w:val="0"/>
          <w:noProof/>
          <w:sz w:val="18"/>
        </w:rPr>
        <w:fldChar w:fldCharType="begin"/>
      </w:r>
      <w:r w:rsidRPr="00E072A6">
        <w:rPr>
          <w:b w:val="0"/>
          <w:noProof/>
          <w:sz w:val="18"/>
        </w:rPr>
        <w:instrText xml:space="preserve"> PAGEREF _Toc169614652 \h </w:instrText>
      </w:r>
      <w:r w:rsidRPr="00E072A6">
        <w:rPr>
          <w:b w:val="0"/>
          <w:noProof/>
          <w:sz w:val="18"/>
        </w:rPr>
      </w:r>
      <w:r w:rsidRPr="00E072A6">
        <w:rPr>
          <w:b w:val="0"/>
          <w:noProof/>
          <w:sz w:val="18"/>
        </w:rPr>
        <w:fldChar w:fldCharType="separate"/>
      </w:r>
      <w:r w:rsidR="0088048A">
        <w:rPr>
          <w:b w:val="0"/>
          <w:noProof/>
          <w:sz w:val="18"/>
        </w:rPr>
        <w:t>207</w:t>
      </w:r>
      <w:r w:rsidRPr="00E072A6">
        <w:rPr>
          <w:b w:val="0"/>
          <w:noProof/>
          <w:sz w:val="18"/>
        </w:rPr>
        <w:fldChar w:fldCharType="end"/>
      </w:r>
    </w:p>
    <w:p w14:paraId="293223EF" w14:textId="14DDA264" w:rsidR="00E072A6" w:rsidRDefault="00E072A6">
      <w:pPr>
        <w:pStyle w:val="TOC3"/>
        <w:rPr>
          <w:rFonts w:asciiTheme="minorHAnsi" w:eastAsiaTheme="minorEastAsia" w:hAnsiTheme="minorHAnsi" w:cstheme="minorBidi"/>
          <w:b w:val="0"/>
          <w:noProof/>
          <w:kern w:val="0"/>
          <w:szCs w:val="22"/>
        </w:rPr>
      </w:pPr>
      <w:r>
        <w:rPr>
          <w:noProof/>
        </w:rPr>
        <w:t>Endnote 1—About the endnotes</w:t>
      </w:r>
      <w:r w:rsidRPr="00E072A6">
        <w:rPr>
          <w:b w:val="0"/>
          <w:noProof/>
          <w:sz w:val="18"/>
        </w:rPr>
        <w:tab/>
      </w:r>
      <w:r w:rsidRPr="00E072A6">
        <w:rPr>
          <w:b w:val="0"/>
          <w:noProof/>
          <w:sz w:val="18"/>
        </w:rPr>
        <w:fldChar w:fldCharType="begin"/>
      </w:r>
      <w:r w:rsidRPr="00E072A6">
        <w:rPr>
          <w:b w:val="0"/>
          <w:noProof/>
          <w:sz w:val="18"/>
        </w:rPr>
        <w:instrText xml:space="preserve"> PAGEREF _Toc169614653 \h </w:instrText>
      </w:r>
      <w:r w:rsidRPr="00E072A6">
        <w:rPr>
          <w:b w:val="0"/>
          <w:noProof/>
          <w:sz w:val="18"/>
        </w:rPr>
      </w:r>
      <w:r w:rsidRPr="00E072A6">
        <w:rPr>
          <w:b w:val="0"/>
          <w:noProof/>
          <w:sz w:val="18"/>
        </w:rPr>
        <w:fldChar w:fldCharType="separate"/>
      </w:r>
      <w:r w:rsidR="0088048A">
        <w:rPr>
          <w:b w:val="0"/>
          <w:noProof/>
          <w:sz w:val="18"/>
        </w:rPr>
        <w:t>207</w:t>
      </w:r>
      <w:r w:rsidRPr="00E072A6">
        <w:rPr>
          <w:b w:val="0"/>
          <w:noProof/>
          <w:sz w:val="18"/>
        </w:rPr>
        <w:fldChar w:fldCharType="end"/>
      </w:r>
    </w:p>
    <w:p w14:paraId="03994C03" w14:textId="6FDB40A1" w:rsidR="00E072A6" w:rsidRDefault="00E072A6">
      <w:pPr>
        <w:pStyle w:val="TOC3"/>
        <w:rPr>
          <w:rFonts w:asciiTheme="minorHAnsi" w:eastAsiaTheme="minorEastAsia" w:hAnsiTheme="minorHAnsi" w:cstheme="minorBidi"/>
          <w:b w:val="0"/>
          <w:noProof/>
          <w:kern w:val="0"/>
          <w:szCs w:val="22"/>
        </w:rPr>
      </w:pPr>
      <w:r>
        <w:rPr>
          <w:noProof/>
        </w:rPr>
        <w:t>Endnote 2—Abbreviation key</w:t>
      </w:r>
      <w:r w:rsidRPr="00E072A6">
        <w:rPr>
          <w:b w:val="0"/>
          <w:noProof/>
          <w:sz w:val="18"/>
        </w:rPr>
        <w:tab/>
      </w:r>
      <w:r w:rsidRPr="00E072A6">
        <w:rPr>
          <w:b w:val="0"/>
          <w:noProof/>
          <w:sz w:val="18"/>
        </w:rPr>
        <w:fldChar w:fldCharType="begin"/>
      </w:r>
      <w:r w:rsidRPr="00E072A6">
        <w:rPr>
          <w:b w:val="0"/>
          <w:noProof/>
          <w:sz w:val="18"/>
        </w:rPr>
        <w:instrText xml:space="preserve"> PAGEREF _Toc169614654 \h </w:instrText>
      </w:r>
      <w:r w:rsidRPr="00E072A6">
        <w:rPr>
          <w:b w:val="0"/>
          <w:noProof/>
          <w:sz w:val="18"/>
        </w:rPr>
      </w:r>
      <w:r w:rsidRPr="00E072A6">
        <w:rPr>
          <w:b w:val="0"/>
          <w:noProof/>
          <w:sz w:val="18"/>
        </w:rPr>
        <w:fldChar w:fldCharType="separate"/>
      </w:r>
      <w:r w:rsidR="0088048A">
        <w:rPr>
          <w:b w:val="0"/>
          <w:noProof/>
          <w:sz w:val="18"/>
        </w:rPr>
        <w:t>209</w:t>
      </w:r>
      <w:r w:rsidRPr="00E072A6">
        <w:rPr>
          <w:b w:val="0"/>
          <w:noProof/>
          <w:sz w:val="18"/>
        </w:rPr>
        <w:fldChar w:fldCharType="end"/>
      </w:r>
    </w:p>
    <w:p w14:paraId="2B05CDCE" w14:textId="6756EB42" w:rsidR="00E072A6" w:rsidRDefault="00E072A6">
      <w:pPr>
        <w:pStyle w:val="TOC3"/>
        <w:rPr>
          <w:rFonts w:asciiTheme="minorHAnsi" w:eastAsiaTheme="minorEastAsia" w:hAnsiTheme="minorHAnsi" w:cstheme="minorBidi"/>
          <w:b w:val="0"/>
          <w:noProof/>
          <w:kern w:val="0"/>
          <w:szCs w:val="22"/>
        </w:rPr>
      </w:pPr>
      <w:r>
        <w:rPr>
          <w:noProof/>
        </w:rPr>
        <w:t>Endnote 3—Legislation history</w:t>
      </w:r>
      <w:r w:rsidRPr="00E072A6">
        <w:rPr>
          <w:b w:val="0"/>
          <w:noProof/>
          <w:sz w:val="18"/>
        </w:rPr>
        <w:tab/>
      </w:r>
      <w:r w:rsidRPr="00E072A6">
        <w:rPr>
          <w:b w:val="0"/>
          <w:noProof/>
          <w:sz w:val="18"/>
        </w:rPr>
        <w:fldChar w:fldCharType="begin"/>
      </w:r>
      <w:r w:rsidRPr="00E072A6">
        <w:rPr>
          <w:b w:val="0"/>
          <w:noProof/>
          <w:sz w:val="18"/>
        </w:rPr>
        <w:instrText xml:space="preserve"> PAGEREF _Toc169614655 \h </w:instrText>
      </w:r>
      <w:r w:rsidRPr="00E072A6">
        <w:rPr>
          <w:b w:val="0"/>
          <w:noProof/>
          <w:sz w:val="18"/>
        </w:rPr>
      </w:r>
      <w:r w:rsidRPr="00E072A6">
        <w:rPr>
          <w:b w:val="0"/>
          <w:noProof/>
          <w:sz w:val="18"/>
        </w:rPr>
        <w:fldChar w:fldCharType="separate"/>
      </w:r>
      <w:r w:rsidR="0088048A">
        <w:rPr>
          <w:b w:val="0"/>
          <w:noProof/>
          <w:sz w:val="18"/>
        </w:rPr>
        <w:t>210</w:t>
      </w:r>
      <w:r w:rsidRPr="00E072A6">
        <w:rPr>
          <w:b w:val="0"/>
          <w:noProof/>
          <w:sz w:val="18"/>
        </w:rPr>
        <w:fldChar w:fldCharType="end"/>
      </w:r>
    </w:p>
    <w:p w14:paraId="18B532F4" w14:textId="7A4DC0A6" w:rsidR="00E072A6" w:rsidRDefault="00E072A6">
      <w:pPr>
        <w:pStyle w:val="TOC3"/>
        <w:rPr>
          <w:rFonts w:asciiTheme="minorHAnsi" w:eastAsiaTheme="minorEastAsia" w:hAnsiTheme="minorHAnsi" w:cstheme="minorBidi"/>
          <w:b w:val="0"/>
          <w:noProof/>
          <w:kern w:val="0"/>
          <w:szCs w:val="22"/>
        </w:rPr>
      </w:pPr>
      <w:r>
        <w:rPr>
          <w:noProof/>
        </w:rPr>
        <w:t>Endnote 4—Amendment history</w:t>
      </w:r>
      <w:r w:rsidRPr="00E072A6">
        <w:rPr>
          <w:b w:val="0"/>
          <w:noProof/>
          <w:sz w:val="18"/>
        </w:rPr>
        <w:tab/>
      </w:r>
      <w:r w:rsidRPr="00E072A6">
        <w:rPr>
          <w:b w:val="0"/>
          <w:noProof/>
          <w:sz w:val="18"/>
        </w:rPr>
        <w:fldChar w:fldCharType="begin"/>
      </w:r>
      <w:r w:rsidRPr="00E072A6">
        <w:rPr>
          <w:b w:val="0"/>
          <w:noProof/>
          <w:sz w:val="18"/>
        </w:rPr>
        <w:instrText xml:space="preserve"> PAGEREF _Toc169614656 \h </w:instrText>
      </w:r>
      <w:r w:rsidRPr="00E072A6">
        <w:rPr>
          <w:b w:val="0"/>
          <w:noProof/>
          <w:sz w:val="18"/>
        </w:rPr>
      </w:r>
      <w:r w:rsidRPr="00E072A6">
        <w:rPr>
          <w:b w:val="0"/>
          <w:noProof/>
          <w:sz w:val="18"/>
        </w:rPr>
        <w:fldChar w:fldCharType="separate"/>
      </w:r>
      <w:r w:rsidR="0088048A">
        <w:rPr>
          <w:b w:val="0"/>
          <w:noProof/>
          <w:sz w:val="18"/>
        </w:rPr>
        <w:t>238</w:t>
      </w:r>
      <w:r w:rsidRPr="00E072A6">
        <w:rPr>
          <w:b w:val="0"/>
          <w:noProof/>
          <w:sz w:val="18"/>
        </w:rPr>
        <w:fldChar w:fldCharType="end"/>
      </w:r>
    </w:p>
    <w:p w14:paraId="599ACB86" w14:textId="26A8571F" w:rsidR="00715914" w:rsidRPr="00357753" w:rsidRDefault="003121EC" w:rsidP="00715914">
      <w:pPr>
        <w:sectPr w:rsidR="00715914" w:rsidRPr="00357753" w:rsidSect="0084756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57753">
        <w:fldChar w:fldCharType="end"/>
      </w:r>
    </w:p>
    <w:p w14:paraId="7E6F9CD0" w14:textId="77777777" w:rsidR="007F6256" w:rsidRPr="005B38E5" w:rsidRDefault="007F6256" w:rsidP="007F6256">
      <w:pPr>
        <w:pStyle w:val="ActHead1"/>
        <w:pageBreakBefore/>
      </w:pPr>
      <w:bookmarkStart w:id="1" w:name="_Toc169614386"/>
      <w:r w:rsidRPr="009B0C6C">
        <w:rPr>
          <w:rStyle w:val="CharChapNo"/>
        </w:rPr>
        <w:lastRenderedPageBreak/>
        <w:t>Schedule 2</w:t>
      </w:r>
      <w:r w:rsidRPr="005B38E5">
        <w:t>—</w:t>
      </w:r>
      <w:r w:rsidRPr="009B0C6C">
        <w:rPr>
          <w:rStyle w:val="CharChapText"/>
        </w:rPr>
        <w:t>Insolvency Practice Schedule (Corporations)</w:t>
      </w:r>
      <w:bookmarkEnd w:id="1"/>
    </w:p>
    <w:p w14:paraId="1ADFDD3D" w14:textId="77777777" w:rsidR="007F6256" w:rsidRPr="005B38E5" w:rsidRDefault="007F6256" w:rsidP="007F6256">
      <w:pPr>
        <w:pStyle w:val="notemargin"/>
      </w:pPr>
      <w:r w:rsidRPr="005B38E5">
        <w:t>Note:</w:t>
      </w:r>
      <w:r w:rsidRPr="005B38E5">
        <w:tab/>
        <w:t>See section 600K.</w:t>
      </w:r>
    </w:p>
    <w:p w14:paraId="19372270" w14:textId="77777777" w:rsidR="007F6256" w:rsidRPr="005B38E5" w:rsidRDefault="007F6256" w:rsidP="007F6256">
      <w:pPr>
        <w:pStyle w:val="ActHead2"/>
      </w:pPr>
      <w:bookmarkStart w:id="2" w:name="_Toc169614387"/>
      <w:r w:rsidRPr="009B0C6C">
        <w:rPr>
          <w:rStyle w:val="CharPartNo"/>
        </w:rPr>
        <w:t>Part 1</w:t>
      </w:r>
      <w:r w:rsidRPr="005B38E5">
        <w:t>—</w:t>
      </w:r>
      <w:r w:rsidRPr="009B0C6C">
        <w:rPr>
          <w:rStyle w:val="CharPartText"/>
        </w:rPr>
        <w:t>Introduction</w:t>
      </w:r>
      <w:bookmarkEnd w:id="2"/>
    </w:p>
    <w:p w14:paraId="7330DBC8" w14:textId="77777777" w:rsidR="007F6256" w:rsidRPr="005B38E5" w:rsidRDefault="007F6256" w:rsidP="007F6256">
      <w:pPr>
        <w:pStyle w:val="ActHead3"/>
      </w:pPr>
      <w:bookmarkStart w:id="3" w:name="_Toc169614388"/>
      <w:r w:rsidRPr="009B0C6C">
        <w:rPr>
          <w:rStyle w:val="CharDivNo"/>
        </w:rPr>
        <w:t>Division 1</w:t>
      </w:r>
      <w:r w:rsidRPr="005B38E5">
        <w:t>—</w:t>
      </w:r>
      <w:r w:rsidRPr="009B0C6C">
        <w:rPr>
          <w:rStyle w:val="CharDivText"/>
        </w:rPr>
        <w:t>Introduction</w:t>
      </w:r>
      <w:bookmarkEnd w:id="3"/>
    </w:p>
    <w:p w14:paraId="346C713B" w14:textId="77777777" w:rsidR="007F6256" w:rsidRPr="005B38E5" w:rsidRDefault="007F6256" w:rsidP="007F6256">
      <w:pPr>
        <w:pStyle w:val="ActHead5"/>
      </w:pPr>
      <w:bookmarkStart w:id="4" w:name="_Toc169614389"/>
      <w:r w:rsidRPr="009B0C6C">
        <w:rPr>
          <w:rStyle w:val="CharSectno"/>
        </w:rPr>
        <w:t>1</w:t>
      </w:r>
      <w:r w:rsidRPr="009B0C6C">
        <w:rPr>
          <w:rStyle w:val="CharSectno"/>
        </w:rPr>
        <w:noBreakHyphen/>
        <w:t>1</w:t>
      </w:r>
      <w:r w:rsidRPr="005B38E5">
        <w:t xml:space="preserve">  Object of this Schedule</w:t>
      </w:r>
      <w:bookmarkEnd w:id="4"/>
    </w:p>
    <w:p w14:paraId="3F40BBBA" w14:textId="77777777" w:rsidR="007F6256" w:rsidRPr="005B38E5" w:rsidRDefault="007F6256" w:rsidP="007F6256">
      <w:pPr>
        <w:pStyle w:val="subsection"/>
      </w:pPr>
      <w:r w:rsidRPr="005B38E5">
        <w:tab/>
        <w:t>(1)</w:t>
      </w:r>
      <w:r w:rsidRPr="005B38E5">
        <w:tab/>
        <w:t>The object of this Schedule is to ensure that any person registered as a liquidator:</w:t>
      </w:r>
    </w:p>
    <w:p w14:paraId="316E9980" w14:textId="77777777" w:rsidR="007F6256" w:rsidRPr="005B38E5" w:rsidRDefault="007F6256" w:rsidP="007F6256">
      <w:pPr>
        <w:pStyle w:val="paragraph"/>
      </w:pPr>
      <w:r w:rsidRPr="005B38E5">
        <w:tab/>
        <w:t>(a)</w:t>
      </w:r>
      <w:r w:rsidRPr="005B38E5">
        <w:tab/>
        <w:t>has an appropriate level of expertise; and</w:t>
      </w:r>
    </w:p>
    <w:p w14:paraId="7B038F8D" w14:textId="77777777" w:rsidR="007F6256" w:rsidRPr="005B38E5" w:rsidRDefault="007F6256" w:rsidP="007F6256">
      <w:pPr>
        <w:pStyle w:val="paragraph"/>
      </w:pPr>
      <w:r w:rsidRPr="005B38E5">
        <w:tab/>
        <w:t>(b)</w:t>
      </w:r>
      <w:r w:rsidRPr="005B38E5">
        <w:tab/>
        <w:t>behaves ethically; and</w:t>
      </w:r>
    </w:p>
    <w:p w14:paraId="52A6FC13" w14:textId="77777777" w:rsidR="007F6256" w:rsidRPr="005B38E5" w:rsidRDefault="007F6256" w:rsidP="007F6256">
      <w:pPr>
        <w:pStyle w:val="paragraph"/>
      </w:pPr>
      <w:r w:rsidRPr="005B38E5">
        <w:tab/>
        <w:t>(c)</w:t>
      </w:r>
      <w:r w:rsidRPr="005B38E5">
        <w:tab/>
        <w:t>maintains sufficient insurance to cover his or her liabilities in practising as a registered liquidator.</w:t>
      </w:r>
    </w:p>
    <w:p w14:paraId="6B213573" w14:textId="77777777" w:rsidR="007F6256" w:rsidRPr="005B38E5" w:rsidRDefault="007F6256" w:rsidP="007F6256">
      <w:pPr>
        <w:pStyle w:val="subsection"/>
      </w:pPr>
      <w:r w:rsidRPr="005B38E5">
        <w:tab/>
        <w:t>(2)</w:t>
      </w:r>
      <w:r w:rsidRPr="005B38E5">
        <w:tab/>
        <w:t>The object of this Schedule is also:</w:t>
      </w:r>
    </w:p>
    <w:p w14:paraId="740C60BB" w14:textId="77777777" w:rsidR="007F6256" w:rsidRPr="005B38E5" w:rsidRDefault="007F6256" w:rsidP="007F6256">
      <w:pPr>
        <w:pStyle w:val="paragraph"/>
      </w:pPr>
      <w:r w:rsidRPr="005B38E5">
        <w:tab/>
        <w:t>(a)</w:t>
      </w:r>
      <w:r w:rsidRPr="005B38E5">
        <w:tab/>
        <w:t>to regulate the external administration of companies consistently, unless there is a clear reason to treat a matter that arises in relation to a particular kind of external administration differently; and</w:t>
      </w:r>
    </w:p>
    <w:p w14:paraId="19E7CBC4" w14:textId="77777777" w:rsidR="007F6256" w:rsidRPr="005B38E5" w:rsidRDefault="007F6256" w:rsidP="007F6256">
      <w:pPr>
        <w:pStyle w:val="paragraph"/>
      </w:pPr>
      <w:r w:rsidRPr="005B38E5">
        <w:tab/>
        <w:t>(b)</w:t>
      </w:r>
      <w:r w:rsidRPr="005B38E5">
        <w:tab/>
        <w:t>to regulate the external administration of companies to give greater control to creditors.</w:t>
      </w:r>
    </w:p>
    <w:p w14:paraId="6C80CBFB" w14:textId="77777777" w:rsidR="007F6256" w:rsidRPr="005B38E5" w:rsidRDefault="007F6256" w:rsidP="007F6256">
      <w:pPr>
        <w:pStyle w:val="ActHead5"/>
      </w:pPr>
      <w:bookmarkStart w:id="5" w:name="_Toc169614390"/>
      <w:r w:rsidRPr="009B0C6C">
        <w:rPr>
          <w:rStyle w:val="CharSectno"/>
        </w:rPr>
        <w:t>1</w:t>
      </w:r>
      <w:r w:rsidRPr="009B0C6C">
        <w:rPr>
          <w:rStyle w:val="CharSectno"/>
        </w:rPr>
        <w:noBreakHyphen/>
        <w:t>5</w:t>
      </w:r>
      <w:r w:rsidRPr="005B38E5">
        <w:t xml:space="preserve">  Simplified outline of this Schedule</w:t>
      </w:r>
      <w:bookmarkEnd w:id="5"/>
    </w:p>
    <w:p w14:paraId="241E5BB7" w14:textId="77777777" w:rsidR="007F6256" w:rsidRPr="005B38E5" w:rsidRDefault="007F6256" w:rsidP="007F6256">
      <w:pPr>
        <w:pStyle w:val="SOHeadItalic"/>
      </w:pPr>
      <w:r w:rsidRPr="005B38E5">
        <w:t>Registering liquidators</w:t>
      </w:r>
    </w:p>
    <w:p w14:paraId="3BB134F3" w14:textId="77777777" w:rsidR="007F6256" w:rsidRPr="005B38E5" w:rsidRDefault="007F6256" w:rsidP="007F6256">
      <w:pPr>
        <w:pStyle w:val="SOText"/>
      </w:pPr>
      <w:r w:rsidRPr="005B38E5">
        <w:t>Under this Act, only a registered liquidator can perform certain roles, such as that of the receiver of the property of a corporation, the administrator of a company or of a deed of company arrangement, the restructuring practitioner for a company or for a restructuring plan, or the liquidator or provisional liquidator of a company.</w:t>
      </w:r>
    </w:p>
    <w:p w14:paraId="18493455" w14:textId="77777777" w:rsidR="007F6256" w:rsidRPr="005B38E5" w:rsidRDefault="007F6256" w:rsidP="007F6256">
      <w:pPr>
        <w:pStyle w:val="SOText"/>
      </w:pPr>
      <w:r w:rsidRPr="005B38E5">
        <w:lastRenderedPageBreak/>
        <w:t>Part 2 of this Schedule sets out the process for registering liquidators, and also deals with disciplining registered liquidators.</w:t>
      </w:r>
    </w:p>
    <w:p w14:paraId="4B69637D" w14:textId="77777777" w:rsidR="007F6256" w:rsidRPr="005B38E5" w:rsidRDefault="007F6256" w:rsidP="007F6256">
      <w:pPr>
        <w:pStyle w:val="SOHeadItalic"/>
      </w:pPr>
      <w:r w:rsidRPr="005B38E5">
        <w:t>Consistently regulating the external administration of companies</w:t>
      </w:r>
    </w:p>
    <w:p w14:paraId="251A9E9C" w14:textId="77777777" w:rsidR="007F6256" w:rsidRPr="005B38E5" w:rsidRDefault="007F6256" w:rsidP="007F6256">
      <w:pPr>
        <w:pStyle w:val="SOText"/>
      </w:pPr>
      <w:r w:rsidRPr="005B38E5">
        <w:t>Part 3 of this Schedule sets out provisions to regulate the external administration of companies consistently.</w:t>
      </w:r>
    </w:p>
    <w:p w14:paraId="0943853E" w14:textId="77777777" w:rsidR="007F6256" w:rsidRPr="005B38E5" w:rsidRDefault="007F6256" w:rsidP="007F6256">
      <w:pPr>
        <w:pStyle w:val="SOText"/>
      </w:pPr>
      <w:r w:rsidRPr="005B38E5">
        <w:t>A company is under external administration if the company is under administration, is the subject of a deed of company arrangement, is under restructuring, is the subject of a restructuring plan or has had a liquidator or provisional liquidator appointed in relation to it. A company is not under external administration merely because a person has been appointed as a receiver, receiver and manager or other controller in relation to the property of the company.</w:t>
      </w:r>
    </w:p>
    <w:p w14:paraId="7E5B4255" w14:textId="77777777" w:rsidR="007F6256" w:rsidRPr="005B38E5" w:rsidRDefault="007F6256" w:rsidP="007F6256">
      <w:pPr>
        <w:pStyle w:val="SOHeadItalic"/>
      </w:pPr>
      <w:r w:rsidRPr="005B38E5">
        <w:t>Other provisions</w:t>
      </w:r>
    </w:p>
    <w:p w14:paraId="0E0CBA88" w14:textId="77777777" w:rsidR="007F6256" w:rsidRPr="005B38E5" w:rsidRDefault="007F6256" w:rsidP="007F6256">
      <w:pPr>
        <w:pStyle w:val="SOText"/>
      </w:pPr>
      <w:r w:rsidRPr="005B38E5">
        <w:t>There are other matters relevant to the external administration of a company regulated in Chapter 5.</w:t>
      </w:r>
    </w:p>
    <w:p w14:paraId="195CAC6E" w14:textId="77777777" w:rsidR="007F6256" w:rsidRPr="005B38E5" w:rsidRDefault="007F6256" w:rsidP="007F6256">
      <w:pPr>
        <w:pStyle w:val="SOText"/>
      </w:pPr>
      <w:r w:rsidRPr="005B38E5">
        <w:t>This Schedule also gives authority for a legislative instrument, the Insolvency Practice Rules, to deal with some matters.</w:t>
      </w:r>
    </w:p>
    <w:p w14:paraId="134FB435" w14:textId="77777777" w:rsidR="007F6256" w:rsidRPr="005B38E5" w:rsidRDefault="007F6256" w:rsidP="007F6256">
      <w:pPr>
        <w:pStyle w:val="SOText"/>
      </w:pPr>
      <w:r w:rsidRPr="005B38E5">
        <w:t>Many of the terms in this Schedule are defined. The Dictionary in section 5</w:t>
      </w:r>
      <w:r>
        <w:noBreakHyphen/>
      </w:r>
      <w:r w:rsidRPr="005B38E5">
        <w:t>5 contains a list of every term that is defined in this Schedule. Other terms are defined in section 9 of this Act.</w:t>
      </w:r>
    </w:p>
    <w:p w14:paraId="73C10A3A" w14:textId="77777777" w:rsidR="007F6256" w:rsidRPr="005B38E5" w:rsidRDefault="007F6256" w:rsidP="007F6256">
      <w:pPr>
        <w:pStyle w:val="ActHead3"/>
        <w:pageBreakBefore/>
      </w:pPr>
      <w:bookmarkStart w:id="6" w:name="_Toc169614391"/>
      <w:r w:rsidRPr="009B0C6C">
        <w:rPr>
          <w:rStyle w:val="CharDivNo"/>
        </w:rPr>
        <w:lastRenderedPageBreak/>
        <w:t>Division 5</w:t>
      </w:r>
      <w:r w:rsidRPr="005B38E5">
        <w:t>—</w:t>
      </w:r>
      <w:r w:rsidRPr="009B0C6C">
        <w:rPr>
          <w:rStyle w:val="CharDivText"/>
        </w:rPr>
        <w:t>Definitions</w:t>
      </w:r>
      <w:bookmarkEnd w:id="6"/>
    </w:p>
    <w:p w14:paraId="4FB23D05" w14:textId="77777777" w:rsidR="007F6256" w:rsidRPr="005B38E5" w:rsidRDefault="007F6256" w:rsidP="007F6256">
      <w:pPr>
        <w:pStyle w:val="ActHead4"/>
      </w:pPr>
      <w:bookmarkStart w:id="7" w:name="_Toc169614392"/>
      <w:r w:rsidRPr="009B0C6C">
        <w:rPr>
          <w:rStyle w:val="CharSubdNo"/>
        </w:rPr>
        <w:t>Subdivision A</w:t>
      </w:r>
      <w:r w:rsidRPr="005B38E5">
        <w:t>—</w:t>
      </w:r>
      <w:r w:rsidRPr="009B0C6C">
        <w:rPr>
          <w:rStyle w:val="CharSubdText"/>
        </w:rPr>
        <w:t>Introduction</w:t>
      </w:r>
      <w:bookmarkEnd w:id="7"/>
    </w:p>
    <w:p w14:paraId="03DBBCAA" w14:textId="77777777" w:rsidR="007F6256" w:rsidRPr="005B38E5" w:rsidRDefault="007F6256" w:rsidP="007F6256">
      <w:pPr>
        <w:pStyle w:val="ActHead5"/>
      </w:pPr>
      <w:bookmarkStart w:id="8" w:name="_Toc169614393"/>
      <w:r w:rsidRPr="009B0C6C">
        <w:rPr>
          <w:rStyle w:val="CharSectno"/>
        </w:rPr>
        <w:t>5</w:t>
      </w:r>
      <w:r w:rsidRPr="009B0C6C">
        <w:rPr>
          <w:rStyle w:val="CharSectno"/>
        </w:rPr>
        <w:noBreakHyphen/>
        <w:t>1</w:t>
      </w:r>
      <w:r w:rsidRPr="005B38E5">
        <w:t xml:space="preserve">  Simplified outline of this Division</w:t>
      </w:r>
      <w:bookmarkEnd w:id="8"/>
    </w:p>
    <w:p w14:paraId="1FE1830D" w14:textId="77777777" w:rsidR="007F6256" w:rsidRPr="005B38E5" w:rsidRDefault="007F6256" w:rsidP="007F6256">
      <w:pPr>
        <w:pStyle w:val="SOText"/>
      </w:pPr>
      <w:r w:rsidRPr="005B38E5">
        <w:t>Terms used in this Schedule are defined in the Dictionary. In some cases, the definition is a signpost to another provision of the Schedule in which the meaning of the term is explained.</w:t>
      </w:r>
    </w:p>
    <w:p w14:paraId="296D5387" w14:textId="77777777" w:rsidR="007F6256" w:rsidRPr="005B38E5" w:rsidRDefault="007F6256" w:rsidP="007F6256">
      <w:pPr>
        <w:pStyle w:val="SOText"/>
      </w:pPr>
      <w:r w:rsidRPr="005B38E5">
        <w:t>Some of the key terms, the meaning of which is explained in this Division, are external administration of a company and external administrator of a company.</w:t>
      </w:r>
    </w:p>
    <w:p w14:paraId="622A38A9" w14:textId="77777777" w:rsidR="007F6256" w:rsidRPr="005B38E5" w:rsidRDefault="007F6256" w:rsidP="007F6256">
      <w:pPr>
        <w:pStyle w:val="ActHead4"/>
      </w:pPr>
      <w:bookmarkStart w:id="9" w:name="_Toc169614394"/>
      <w:r w:rsidRPr="009B0C6C">
        <w:rPr>
          <w:rStyle w:val="CharSubdNo"/>
        </w:rPr>
        <w:t>Subdivision B</w:t>
      </w:r>
      <w:r w:rsidRPr="005B38E5">
        <w:t>—</w:t>
      </w:r>
      <w:r w:rsidRPr="009B0C6C">
        <w:rPr>
          <w:rStyle w:val="CharSubdText"/>
        </w:rPr>
        <w:t>The Dictionary</w:t>
      </w:r>
      <w:bookmarkEnd w:id="9"/>
    </w:p>
    <w:p w14:paraId="08CC8457" w14:textId="77777777" w:rsidR="007F6256" w:rsidRPr="005B38E5" w:rsidRDefault="007F6256" w:rsidP="007F6256">
      <w:pPr>
        <w:pStyle w:val="ActHead5"/>
      </w:pPr>
      <w:bookmarkStart w:id="10" w:name="_Toc169614395"/>
      <w:r w:rsidRPr="009B0C6C">
        <w:rPr>
          <w:rStyle w:val="CharSectno"/>
        </w:rPr>
        <w:t>5</w:t>
      </w:r>
      <w:r w:rsidRPr="009B0C6C">
        <w:rPr>
          <w:rStyle w:val="CharSectno"/>
        </w:rPr>
        <w:noBreakHyphen/>
        <w:t>5</w:t>
      </w:r>
      <w:r w:rsidRPr="005B38E5">
        <w:t xml:space="preserve">  The Dictionary</w:t>
      </w:r>
      <w:bookmarkEnd w:id="10"/>
    </w:p>
    <w:p w14:paraId="28FDA206" w14:textId="77777777" w:rsidR="007F6256" w:rsidRPr="005B38E5" w:rsidRDefault="007F6256" w:rsidP="007F6256">
      <w:pPr>
        <w:pStyle w:val="notetext"/>
      </w:pPr>
      <w:r w:rsidRPr="005B38E5">
        <w:t>Note:</w:t>
      </w:r>
      <w:r w:rsidRPr="005B38E5">
        <w:tab/>
        <w:t>A number of expressions used in this Schedule are defined in section 9 of this Act.</w:t>
      </w:r>
    </w:p>
    <w:p w14:paraId="253D7E4C" w14:textId="77777777" w:rsidR="007F6256" w:rsidRPr="005B38E5" w:rsidRDefault="007F6256" w:rsidP="007F6256">
      <w:pPr>
        <w:pStyle w:val="subsection"/>
      </w:pPr>
      <w:r w:rsidRPr="005B38E5">
        <w:tab/>
      </w:r>
      <w:r w:rsidRPr="005B38E5">
        <w:tab/>
        <w:t>In this Schedule:</w:t>
      </w:r>
    </w:p>
    <w:p w14:paraId="4322F357" w14:textId="77777777" w:rsidR="007F6256" w:rsidRPr="005B38E5" w:rsidRDefault="007F6256" w:rsidP="007F6256">
      <w:pPr>
        <w:pStyle w:val="Definition"/>
      </w:pPr>
      <w:r w:rsidRPr="005B38E5">
        <w:rPr>
          <w:b/>
          <w:i/>
        </w:rPr>
        <w:t>adequate and appropriate fidelity insurance</w:t>
      </w:r>
      <w:r w:rsidRPr="005B38E5">
        <w:t xml:space="preserve"> has a meaning affected by subsection 25</w:t>
      </w:r>
      <w:r>
        <w:noBreakHyphen/>
      </w:r>
      <w:r w:rsidRPr="005B38E5">
        <w:t>1(2).</w:t>
      </w:r>
    </w:p>
    <w:p w14:paraId="2EDE2041" w14:textId="77777777" w:rsidR="007F6256" w:rsidRPr="005B38E5" w:rsidRDefault="007F6256" w:rsidP="007F6256">
      <w:pPr>
        <w:pStyle w:val="Definition"/>
      </w:pPr>
      <w:r w:rsidRPr="005B38E5">
        <w:rPr>
          <w:b/>
          <w:i/>
        </w:rPr>
        <w:t>adequate and appropriate professional indemnity insurance</w:t>
      </w:r>
      <w:r w:rsidRPr="005B38E5">
        <w:t xml:space="preserve"> has a meaning affected by subsection 25</w:t>
      </w:r>
      <w:r>
        <w:noBreakHyphen/>
      </w:r>
      <w:r w:rsidRPr="005B38E5">
        <w:t>1(2).</w:t>
      </w:r>
    </w:p>
    <w:p w14:paraId="1A883AAD" w14:textId="77777777" w:rsidR="007F6256" w:rsidRPr="005B38E5" w:rsidRDefault="007F6256" w:rsidP="007F6256">
      <w:pPr>
        <w:pStyle w:val="Definition"/>
      </w:pPr>
      <w:r w:rsidRPr="005B38E5">
        <w:rPr>
          <w:b/>
          <w:i/>
        </w:rPr>
        <w:t>administration account</w:t>
      </w:r>
      <w:r w:rsidRPr="005B38E5">
        <w:t>: see section 65</w:t>
      </w:r>
      <w:r>
        <w:noBreakHyphen/>
      </w:r>
      <w:r w:rsidRPr="005B38E5">
        <w:t>5.</w:t>
      </w:r>
    </w:p>
    <w:p w14:paraId="773FC940" w14:textId="77777777" w:rsidR="007F6256" w:rsidRPr="005B38E5" w:rsidRDefault="007F6256" w:rsidP="007F6256">
      <w:pPr>
        <w:pStyle w:val="Definition"/>
        <w:rPr>
          <w:b/>
          <w:i/>
        </w:rPr>
      </w:pPr>
      <w:r w:rsidRPr="005B38E5">
        <w:rPr>
          <w:b/>
          <w:i/>
        </w:rPr>
        <w:t>annual administration return</w:t>
      </w:r>
      <w:r w:rsidRPr="005B38E5">
        <w:t xml:space="preserve"> means the return required to be lodged under subsection 70</w:t>
      </w:r>
      <w:r>
        <w:noBreakHyphen/>
      </w:r>
      <w:r w:rsidRPr="005B38E5">
        <w:t>5(3).</w:t>
      </w:r>
    </w:p>
    <w:p w14:paraId="65188440" w14:textId="77777777" w:rsidR="007F6256" w:rsidRPr="005B38E5" w:rsidRDefault="007F6256" w:rsidP="007F6256">
      <w:pPr>
        <w:pStyle w:val="Definition"/>
      </w:pPr>
      <w:r w:rsidRPr="005B38E5">
        <w:rPr>
          <w:b/>
          <w:i/>
        </w:rPr>
        <w:t>annual liquidator return</w:t>
      </w:r>
      <w:r w:rsidRPr="005B38E5">
        <w:t xml:space="preserve"> means the return required to be lodged under subsection 30</w:t>
      </w:r>
      <w:r>
        <w:noBreakHyphen/>
      </w:r>
      <w:r w:rsidRPr="005B38E5">
        <w:t>1(1).</w:t>
      </w:r>
    </w:p>
    <w:p w14:paraId="78966995" w14:textId="77777777" w:rsidR="007F6256" w:rsidRPr="005B38E5" w:rsidRDefault="007F6256" w:rsidP="007F6256">
      <w:pPr>
        <w:pStyle w:val="Definition"/>
      </w:pPr>
      <w:r w:rsidRPr="005B38E5">
        <w:rPr>
          <w:b/>
          <w:i/>
        </w:rPr>
        <w:lastRenderedPageBreak/>
        <w:t>approved form</w:t>
      </w:r>
      <w:r w:rsidRPr="005B38E5">
        <w:t xml:space="preserve">: a document is lodged in the </w:t>
      </w:r>
      <w:r w:rsidRPr="005B38E5">
        <w:rPr>
          <w:b/>
          <w:i/>
        </w:rPr>
        <w:t>approved form</w:t>
      </w:r>
      <w:r w:rsidRPr="005B38E5">
        <w:t xml:space="preserve"> if it is lodged in accordance with section 100</w:t>
      </w:r>
      <w:r>
        <w:noBreakHyphen/>
      </w:r>
      <w:r w:rsidRPr="005B38E5">
        <w:t>6.</w:t>
      </w:r>
    </w:p>
    <w:p w14:paraId="3D5D6D45" w14:textId="77777777" w:rsidR="007F6256" w:rsidRPr="005B38E5" w:rsidRDefault="007F6256" w:rsidP="007F6256">
      <w:pPr>
        <w:pStyle w:val="Definition"/>
      </w:pPr>
      <w:r w:rsidRPr="005B38E5">
        <w:rPr>
          <w:b/>
          <w:i/>
        </w:rPr>
        <w:t>committee of inspection</w:t>
      </w:r>
      <w:r w:rsidRPr="005B38E5">
        <w:t xml:space="preserve"> for a company means:</w:t>
      </w:r>
    </w:p>
    <w:p w14:paraId="4435B886" w14:textId="77777777" w:rsidR="007F6256" w:rsidRPr="005B38E5" w:rsidRDefault="007F6256" w:rsidP="007F6256">
      <w:pPr>
        <w:pStyle w:val="paragraph"/>
      </w:pPr>
      <w:r w:rsidRPr="005B38E5">
        <w:tab/>
        <w:t>(a)</w:t>
      </w:r>
      <w:r w:rsidRPr="005B38E5">
        <w:tab/>
        <w:t>a committee appointed under sections 80</w:t>
      </w:r>
      <w:r>
        <w:noBreakHyphen/>
      </w:r>
      <w:r w:rsidRPr="005B38E5">
        <w:t>10 to 80</w:t>
      </w:r>
      <w:r>
        <w:noBreakHyphen/>
      </w:r>
      <w:r w:rsidRPr="005B38E5">
        <w:t>25 in relation to the external administration of the company; or</w:t>
      </w:r>
    </w:p>
    <w:p w14:paraId="5BF4B8F5" w14:textId="77777777" w:rsidR="007F6256" w:rsidRPr="005B38E5" w:rsidRDefault="007F6256" w:rsidP="007F6256">
      <w:pPr>
        <w:pStyle w:val="paragraph"/>
      </w:pPr>
      <w:r w:rsidRPr="005B38E5">
        <w:tab/>
        <w:t>(b)</w:t>
      </w:r>
      <w:r w:rsidRPr="005B38E5">
        <w:tab/>
        <w:t>a committee that is taken to be a committee of inspection in relation to the external administration of the company under subsection 80</w:t>
      </w:r>
      <w:r>
        <w:noBreakHyphen/>
      </w:r>
      <w:r w:rsidRPr="005B38E5">
        <w:t>26(3) (the company is a member of a pooled group).</w:t>
      </w:r>
    </w:p>
    <w:p w14:paraId="56686565" w14:textId="77777777" w:rsidR="007F6256" w:rsidRPr="005B38E5" w:rsidRDefault="007F6256" w:rsidP="007F6256">
      <w:pPr>
        <w:pStyle w:val="Definition"/>
      </w:pPr>
      <w:r w:rsidRPr="005B38E5">
        <w:rPr>
          <w:b/>
          <w:i/>
        </w:rPr>
        <w:t>creditor</w:t>
      </w:r>
      <w:r w:rsidRPr="005B38E5">
        <w:t>, when used in relation to a company under external administration, means a creditor of the company.</w:t>
      </w:r>
    </w:p>
    <w:p w14:paraId="7E06BE16" w14:textId="77777777" w:rsidR="007F6256" w:rsidRPr="005B38E5" w:rsidRDefault="007F6256" w:rsidP="007F6256">
      <w:pPr>
        <w:pStyle w:val="Definition"/>
      </w:pPr>
      <w:r w:rsidRPr="005B38E5">
        <w:rPr>
          <w:b/>
          <w:i/>
        </w:rPr>
        <w:t>current conditions</w:t>
      </w:r>
      <w:r w:rsidRPr="005B38E5">
        <w:t>: see section 5</w:t>
      </w:r>
      <w:r>
        <w:noBreakHyphen/>
      </w:r>
      <w:r w:rsidRPr="005B38E5">
        <w:t>10.</w:t>
      </w:r>
    </w:p>
    <w:p w14:paraId="63B74F7F" w14:textId="77777777" w:rsidR="007F6256" w:rsidRPr="005B38E5" w:rsidRDefault="007F6256" w:rsidP="007F6256">
      <w:pPr>
        <w:pStyle w:val="Definition"/>
        <w:rPr>
          <w:b/>
          <w:i/>
        </w:rPr>
      </w:pPr>
      <w:r w:rsidRPr="005B38E5">
        <w:rPr>
          <w:b/>
          <w:i/>
        </w:rPr>
        <w:t>end of administration return</w:t>
      </w:r>
      <w:r w:rsidRPr="005B38E5">
        <w:t xml:space="preserve"> means the return required to be lodged under subsection 70</w:t>
      </w:r>
      <w:r>
        <w:noBreakHyphen/>
      </w:r>
      <w:r w:rsidRPr="005B38E5">
        <w:t>6(2).</w:t>
      </w:r>
    </w:p>
    <w:p w14:paraId="0A719E92" w14:textId="77777777" w:rsidR="007F6256" w:rsidRPr="005B38E5" w:rsidRDefault="007F6256" w:rsidP="007F6256">
      <w:pPr>
        <w:pStyle w:val="Definition"/>
      </w:pPr>
      <w:r w:rsidRPr="005B38E5">
        <w:rPr>
          <w:b/>
          <w:i/>
        </w:rPr>
        <w:t>end of an external administration</w:t>
      </w:r>
      <w:r w:rsidRPr="005B38E5">
        <w:t xml:space="preserve"> of a company means:</w:t>
      </w:r>
    </w:p>
    <w:p w14:paraId="43DCFBF0" w14:textId="77777777" w:rsidR="007F6256" w:rsidRPr="005B38E5" w:rsidRDefault="007F6256" w:rsidP="007F6256">
      <w:pPr>
        <w:pStyle w:val="paragraph"/>
      </w:pPr>
      <w:r w:rsidRPr="005B38E5">
        <w:tab/>
        <w:t>(a)</w:t>
      </w:r>
      <w:r w:rsidRPr="005B38E5">
        <w:tab/>
        <w:t>in relation to a company under administration—the day worked out under paragraph 435C(1)(b); and</w:t>
      </w:r>
    </w:p>
    <w:p w14:paraId="0FBA092C" w14:textId="77777777" w:rsidR="007F6256" w:rsidRPr="005B38E5" w:rsidRDefault="007F6256" w:rsidP="007F6256">
      <w:pPr>
        <w:pStyle w:val="paragraph"/>
      </w:pPr>
      <w:r w:rsidRPr="005B38E5">
        <w:tab/>
        <w:t>(b)</w:t>
      </w:r>
      <w:r w:rsidRPr="005B38E5">
        <w:tab/>
        <w:t>in relation to a company subject to a deed of company arrangement—the day the deed is terminated; and</w:t>
      </w:r>
    </w:p>
    <w:p w14:paraId="6EFE8E6F" w14:textId="77777777" w:rsidR="007F6256" w:rsidRPr="005B38E5" w:rsidRDefault="007F6256" w:rsidP="007F6256">
      <w:pPr>
        <w:pStyle w:val="paragraph"/>
      </w:pPr>
      <w:r w:rsidRPr="005B38E5">
        <w:tab/>
        <w:t>(ba)</w:t>
      </w:r>
      <w:r w:rsidRPr="005B38E5">
        <w:tab/>
        <w:t>in relation to a company under restructuring—the day worked out under regulations made for the purposes of paragraph 453A(b); and</w:t>
      </w:r>
    </w:p>
    <w:p w14:paraId="36AB3408" w14:textId="77777777" w:rsidR="007F6256" w:rsidRPr="005B38E5" w:rsidRDefault="007F6256" w:rsidP="007F6256">
      <w:pPr>
        <w:pStyle w:val="paragraph"/>
      </w:pPr>
      <w:r w:rsidRPr="005B38E5">
        <w:tab/>
        <w:t>(bb)</w:t>
      </w:r>
      <w:r w:rsidRPr="005B38E5">
        <w:tab/>
        <w:t>in relation to a company subject to a restructuring plan—the day the plan is terminated; and</w:t>
      </w:r>
    </w:p>
    <w:p w14:paraId="60F7EC8C" w14:textId="77777777" w:rsidR="007F6256" w:rsidRPr="005B38E5" w:rsidRDefault="007F6256" w:rsidP="007F6256">
      <w:pPr>
        <w:pStyle w:val="paragraph"/>
      </w:pPr>
      <w:r w:rsidRPr="005B38E5">
        <w:tab/>
        <w:t>(c)</w:t>
      </w:r>
      <w:r w:rsidRPr="005B38E5">
        <w:tab/>
        <w:t>in the case of a winding up of a company—the day on which the affairs of the company are fully wound up.</w:t>
      </w:r>
    </w:p>
    <w:p w14:paraId="223AA84E" w14:textId="77777777" w:rsidR="007F6256" w:rsidRPr="005B38E5" w:rsidRDefault="007F6256" w:rsidP="007F6256">
      <w:pPr>
        <w:pStyle w:val="Definition"/>
      </w:pPr>
      <w:r w:rsidRPr="005B38E5">
        <w:rPr>
          <w:b/>
          <w:i/>
        </w:rPr>
        <w:t xml:space="preserve">external administration </w:t>
      </w:r>
      <w:r w:rsidRPr="005B38E5">
        <w:t>of a company: see section 5</w:t>
      </w:r>
      <w:r>
        <w:noBreakHyphen/>
      </w:r>
      <w:r w:rsidRPr="005B38E5">
        <w:t>15.</w:t>
      </w:r>
    </w:p>
    <w:p w14:paraId="3F576BF6" w14:textId="77777777" w:rsidR="007F6256" w:rsidRPr="005B38E5" w:rsidRDefault="007F6256" w:rsidP="007F6256">
      <w:pPr>
        <w:pStyle w:val="Definition"/>
      </w:pPr>
      <w:r w:rsidRPr="005B38E5">
        <w:rPr>
          <w:b/>
          <w:i/>
        </w:rPr>
        <w:t>external administrator</w:t>
      </w:r>
      <w:r w:rsidRPr="005B38E5">
        <w:t xml:space="preserve"> of a company: see section 5</w:t>
      </w:r>
      <w:r>
        <w:noBreakHyphen/>
      </w:r>
      <w:r w:rsidRPr="005B38E5">
        <w:t>20.</w:t>
      </w:r>
    </w:p>
    <w:p w14:paraId="17D59BFA" w14:textId="77777777" w:rsidR="007F6256" w:rsidRPr="005B38E5" w:rsidRDefault="007F6256" w:rsidP="007F6256">
      <w:pPr>
        <w:pStyle w:val="Definition"/>
      </w:pPr>
      <w:r w:rsidRPr="005B38E5">
        <w:rPr>
          <w:b/>
          <w:i/>
        </w:rPr>
        <w:t>financial interest</w:t>
      </w:r>
      <w:r w:rsidRPr="005B38E5">
        <w:t xml:space="preserve">: a person has a </w:t>
      </w:r>
      <w:r w:rsidRPr="005B38E5">
        <w:rPr>
          <w:b/>
          <w:i/>
        </w:rPr>
        <w:t>financial interest</w:t>
      </w:r>
      <w:r w:rsidRPr="005B38E5">
        <w:t xml:space="preserve"> in the external administration of a company in the circumstances set out in section 5</w:t>
      </w:r>
      <w:r>
        <w:noBreakHyphen/>
      </w:r>
      <w:r w:rsidRPr="005B38E5">
        <w:t>30.</w:t>
      </w:r>
    </w:p>
    <w:p w14:paraId="78CD96F7" w14:textId="77777777" w:rsidR="007F6256" w:rsidRPr="005B38E5" w:rsidRDefault="007F6256" w:rsidP="007F6256">
      <w:pPr>
        <w:pStyle w:val="Definition"/>
      </w:pPr>
      <w:r w:rsidRPr="005B38E5">
        <w:rPr>
          <w:b/>
          <w:i/>
        </w:rPr>
        <w:lastRenderedPageBreak/>
        <w:t>GST</w:t>
      </w:r>
      <w:r w:rsidRPr="005B38E5">
        <w:t xml:space="preserve"> has the same meaning as in the </w:t>
      </w:r>
      <w:r w:rsidRPr="005B38E5">
        <w:rPr>
          <w:i/>
        </w:rPr>
        <w:t>A New Tax System (Goods and Services Tax) Act 1999</w:t>
      </w:r>
      <w:r w:rsidRPr="005B38E5">
        <w:t>.</w:t>
      </w:r>
    </w:p>
    <w:p w14:paraId="02257713" w14:textId="77777777" w:rsidR="007F6256" w:rsidRPr="005B38E5" w:rsidRDefault="007F6256" w:rsidP="007F6256">
      <w:pPr>
        <w:pStyle w:val="Definition"/>
      </w:pPr>
      <w:r w:rsidRPr="005B38E5">
        <w:rPr>
          <w:b/>
          <w:i/>
        </w:rPr>
        <w:t>Insolvency Practice Rules</w:t>
      </w:r>
      <w:r w:rsidRPr="005B38E5">
        <w:t xml:space="preserve"> means the rules made by the Minister under section 105</w:t>
      </w:r>
      <w:r>
        <w:noBreakHyphen/>
      </w:r>
      <w:r w:rsidRPr="005B38E5">
        <w:t>1.</w:t>
      </w:r>
    </w:p>
    <w:p w14:paraId="7255B265" w14:textId="77777777" w:rsidR="007F6256" w:rsidRPr="005B38E5" w:rsidRDefault="007F6256" w:rsidP="007F6256">
      <w:pPr>
        <w:pStyle w:val="Definition"/>
      </w:pPr>
      <w:r w:rsidRPr="005B38E5">
        <w:rPr>
          <w:b/>
          <w:i/>
        </w:rPr>
        <w:t>Insolvency Practice Schedule (Bankruptcy)</w:t>
      </w:r>
      <w:r w:rsidRPr="005B38E5">
        <w:t xml:space="preserve"> means Schedule 2 to the </w:t>
      </w:r>
      <w:r w:rsidRPr="005B38E5">
        <w:rPr>
          <w:i/>
        </w:rPr>
        <w:t>Bankruptcy Act 1966</w:t>
      </w:r>
      <w:r w:rsidRPr="005B38E5">
        <w:t>, and includes rules made under section 105</w:t>
      </w:r>
      <w:r>
        <w:noBreakHyphen/>
      </w:r>
      <w:r w:rsidRPr="005B38E5">
        <w:t>1 of that Schedule.</w:t>
      </w:r>
    </w:p>
    <w:p w14:paraId="5CA9CA1F" w14:textId="77777777" w:rsidR="007F6256" w:rsidRPr="005B38E5" w:rsidRDefault="007F6256" w:rsidP="007F6256">
      <w:pPr>
        <w:pStyle w:val="Definition"/>
      </w:pPr>
      <w:r w:rsidRPr="005B38E5">
        <w:rPr>
          <w:b/>
          <w:i/>
        </w:rPr>
        <w:t xml:space="preserve">March quarter </w:t>
      </w:r>
      <w:r w:rsidRPr="005B38E5">
        <w:t xml:space="preserve">means the period of 3 months beginning on </w:t>
      </w:r>
      <w:r>
        <w:t>1 January</w:t>
      </w:r>
      <w:r w:rsidRPr="005B38E5">
        <w:t>.</w:t>
      </w:r>
    </w:p>
    <w:p w14:paraId="78BBFAB9" w14:textId="77777777" w:rsidR="007F6256" w:rsidRPr="005B38E5" w:rsidRDefault="007F6256" w:rsidP="007F6256">
      <w:pPr>
        <w:pStyle w:val="Definition"/>
      </w:pPr>
      <w:r w:rsidRPr="005B38E5">
        <w:rPr>
          <w:b/>
          <w:i/>
        </w:rPr>
        <w:t>maximum default amount</w:t>
      </w:r>
      <w:r w:rsidRPr="005B38E5">
        <w:t xml:space="preserve"> for an external administrator of a company: see section 60</w:t>
      </w:r>
      <w:r>
        <w:noBreakHyphen/>
      </w:r>
      <w:r w:rsidRPr="005B38E5">
        <w:t>15.</w:t>
      </w:r>
    </w:p>
    <w:p w14:paraId="5E8E87E3" w14:textId="77777777" w:rsidR="007F6256" w:rsidRPr="005B38E5" w:rsidRDefault="007F6256" w:rsidP="007F6256">
      <w:pPr>
        <w:pStyle w:val="Definition"/>
      </w:pPr>
      <w:r w:rsidRPr="005B38E5">
        <w:rPr>
          <w:b/>
          <w:i/>
        </w:rPr>
        <w:t>member of a pooled group</w:t>
      </w:r>
      <w:r w:rsidRPr="005B38E5">
        <w:t>: see section 5</w:t>
      </w:r>
      <w:r>
        <w:noBreakHyphen/>
      </w:r>
      <w:r w:rsidRPr="005B38E5">
        <w:t>27.</w:t>
      </w:r>
    </w:p>
    <w:p w14:paraId="1CFFF2E6" w14:textId="77777777" w:rsidR="007F6256" w:rsidRPr="005B38E5" w:rsidRDefault="007F6256" w:rsidP="007F6256">
      <w:pPr>
        <w:pStyle w:val="Definition"/>
      </w:pPr>
      <w:r w:rsidRPr="005B38E5">
        <w:rPr>
          <w:b/>
          <w:i/>
        </w:rPr>
        <w:t>pooled group</w:t>
      </w:r>
      <w:r w:rsidRPr="005B38E5">
        <w:t>: see section 5</w:t>
      </w:r>
      <w:r>
        <w:noBreakHyphen/>
      </w:r>
      <w:r w:rsidRPr="005B38E5">
        <w:t>27.</w:t>
      </w:r>
    </w:p>
    <w:p w14:paraId="22161675" w14:textId="77777777" w:rsidR="007F6256" w:rsidRPr="005B38E5" w:rsidRDefault="007F6256" w:rsidP="007F6256">
      <w:pPr>
        <w:pStyle w:val="Definition"/>
      </w:pPr>
      <w:r w:rsidRPr="005B38E5">
        <w:rPr>
          <w:b/>
          <w:i/>
        </w:rPr>
        <w:t>prescribed</w:t>
      </w:r>
      <w:r w:rsidRPr="005B38E5">
        <w:t xml:space="preserve"> means prescribed by the Insolvency Practice Rules.</w:t>
      </w:r>
    </w:p>
    <w:p w14:paraId="4468431F" w14:textId="77777777" w:rsidR="007F6256" w:rsidRPr="005B38E5" w:rsidRDefault="007F6256" w:rsidP="007F6256">
      <w:pPr>
        <w:pStyle w:val="Definition"/>
      </w:pPr>
      <w:r w:rsidRPr="005B38E5">
        <w:rPr>
          <w:b/>
          <w:i/>
        </w:rPr>
        <w:t>property</w:t>
      </w:r>
      <w:r w:rsidRPr="005B38E5">
        <w:t xml:space="preserve"> has a meaning affected by section 5</w:t>
      </w:r>
      <w:r>
        <w:noBreakHyphen/>
      </w:r>
      <w:r w:rsidRPr="005B38E5">
        <w:t>26.</w:t>
      </w:r>
    </w:p>
    <w:p w14:paraId="6EE3D413" w14:textId="77777777" w:rsidR="007F6256" w:rsidRPr="005B38E5" w:rsidRDefault="007F6256" w:rsidP="007F6256">
      <w:pPr>
        <w:pStyle w:val="Definition"/>
      </w:pPr>
      <w:r w:rsidRPr="005B38E5">
        <w:rPr>
          <w:b/>
          <w:i/>
        </w:rPr>
        <w:t>registered liquidator</w:t>
      </w:r>
      <w:r w:rsidRPr="005B38E5">
        <w:t xml:space="preserve"> means an individual who is registered as a liquidator under Part 2 of this Schedule.</w:t>
      </w:r>
    </w:p>
    <w:p w14:paraId="354BD89C" w14:textId="77777777" w:rsidR="007F6256" w:rsidRPr="005B38E5" w:rsidRDefault="007F6256" w:rsidP="007F6256">
      <w:pPr>
        <w:pStyle w:val="Definition"/>
      </w:pPr>
      <w:r w:rsidRPr="005B38E5">
        <w:rPr>
          <w:b/>
          <w:i/>
        </w:rPr>
        <w:t>Register of Liquidators</w:t>
      </w:r>
      <w:r w:rsidRPr="005B38E5">
        <w:t xml:space="preserve"> means the register established and maintained by ASIC under section 15</w:t>
      </w:r>
      <w:r>
        <w:noBreakHyphen/>
      </w:r>
      <w:r w:rsidRPr="005B38E5">
        <w:t>1.</w:t>
      </w:r>
    </w:p>
    <w:p w14:paraId="39C1AE51" w14:textId="77777777" w:rsidR="007F6256" w:rsidRPr="005B38E5" w:rsidRDefault="007F6256" w:rsidP="007F6256">
      <w:pPr>
        <w:pStyle w:val="Definition"/>
      </w:pPr>
      <w:r w:rsidRPr="005B38E5">
        <w:rPr>
          <w:b/>
          <w:i/>
        </w:rPr>
        <w:t>related entity</w:t>
      </w:r>
      <w:r w:rsidRPr="005B38E5">
        <w:t xml:space="preserve">, in relation to an individual, has the same meaning as in the </w:t>
      </w:r>
      <w:r w:rsidRPr="005B38E5">
        <w:rPr>
          <w:i/>
        </w:rPr>
        <w:t>Bankruptcy Act 1966</w:t>
      </w:r>
      <w:r w:rsidRPr="005B38E5">
        <w:t>.</w:t>
      </w:r>
    </w:p>
    <w:p w14:paraId="56492481" w14:textId="77777777" w:rsidR="007F6256" w:rsidRPr="005B38E5" w:rsidRDefault="007F6256" w:rsidP="007F6256">
      <w:pPr>
        <w:pStyle w:val="Definition"/>
      </w:pPr>
      <w:r w:rsidRPr="005B38E5">
        <w:rPr>
          <w:b/>
          <w:i/>
        </w:rPr>
        <w:t>remuneration determination</w:t>
      </w:r>
      <w:r w:rsidRPr="005B38E5">
        <w:t>, for an external administrator of a company, means a determination made in accordance with section 60</w:t>
      </w:r>
      <w:r>
        <w:noBreakHyphen/>
      </w:r>
      <w:r w:rsidRPr="005B38E5">
        <w:t>10 in relation to the external administrator.</w:t>
      </w:r>
    </w:p>
    <w:p w14:paraId="4F0A42DA" w14:textId="77777777" w:rsidR="007F6256" w:rsidRPr="005B38E5" w:rsidRDefault="007F6256" w:rsidP="007F6256">
      <w:pPr>
        <w:pStyle w:val="Definition"/>
      </w:pPr>
      <w:r w:rsidRPr="005B38E5">
        <w:rPr>
          <w:b/>
          <w:i/>
        </w:rPr>
        <w:t>resolution</w:t>
      </w:r>
      <w:r w:rsidRPr="005B38E5">
        <w:t xml:space="preserve">: a </w:t>
      </w:r>
      <w:r w:rsidRPr="005B38E5">
        <w:rPr>
          <w:b/>
          <w:i/>
        </w:rPr>
        <w:t>resolution</w:t>
      </w:r>
      <w:r w:rsidRPr="005B38E5">
        <w:t xml:space="preserve"> is passed by creditors or contributories of a company:</w:t>
      </w:r>
    </w:p>
    <w:p w14:paraId="57B384CD" w14:textId="77777777" w:rsidR="007F6256" w:rsidRPr="005B38E5" w:rsidRDefault="007F6256" w:rsidP="007F6256">
      <w:pPr>
        <w:pStyle w:val="paragraph"/>
      </w:pPr>
      <w:r w:rsidRPr="005B38E5">
        <w:tab/>
        <w:t>(a)</w:t>
      </w:r>
      <w:r w:rsidRPr="005B38E5">
        <w:tab/>
        <w:t>in a meeting—in the circumstances prescribed under paragraph 75</w:t>
      </w:r>
      <w:r>
        <w:noBreakHyphen/>
      </w:r>
      <w:r w:rsidRPr="005B38E5">
        <w:t>50(2)(k); or</w:t>
      </w:r>
    </w:p>
    <w:p w14:paraId="1CFAA3FC" w14:textId="77777777" w:rsidR="007F6256" w:rsidRPr="005B38E5" w:rsidRDefault="007F6256" w:rsidP="007F6256">
      <w:pPr>
        <w:pStyle w:val="paragraph"/>
      </w:pPr>
      <w:r w:rsidRPr="005B38E5">
        <w:lastRenderedPageBreak/>
        <w:tab/>
        <w:t>(b)</w:t>
      </w:r>
      <w:r w:rsidRPr="005B38E5">
        <w:tab/>
        <w:t>without a meeting—in the circumstances prescribed under paragraph 75</w:t>
      </w:r>
      <w:r>
        <w:noBreakHyphen/>
      </w:r>
      <w:r w:rsidRPr="005B38E5">
        <w:t>40(5)(b).</w:t>
      </w:r>
    </w:p>
    <w:p w14:paraId="5671C985" w14:textId="77777777" w:rsidR="007F6256" w:rsidRPr="005B38E5" w:rsidRDefault="007F6256" w:rsidP="007F6256">
      <w:pPr>
        <w:pStyle w:val="Definition"/>
      </w:pPr>
      <w:r w:rsidRPr="005B38E5">
        <w:rPr>
          <w:b/>
          <w:i/>
        </w:rPr>
        <w:t>reviewing liquidator</w:t>
      </w:r>
      <w:r w:rsidRPr="005B38E5">
        <w:t xml:space="preserve"> means a registered liquidator who has been appointed under section 90</w:t>
      </w:r>
      <w:r>
        <w:noBreakHyphen/>
      </w:r>
      <w:r w:rsidRPr="005B38E5">
        <w:t>23 or 90</w:t>
      </w:r>
      <w:r>
        <w:noBreakHyphen/>
      </w:r>
      <w:r w:rsidRPr="005B38E5">
        <w:t>24 to conduct a review.</w:t>
      </w:r>
    </w:p>
    <w:p w14:paraId="664CDE63" w14:textId="77777777" w:rsidR="007F6256" w:rsidRPr="005B38E5" w:rsidRDefault="007F6256" w:rsidP="007F6256">
      <w:pPr>
        <w:pStyle w:val="Definition"/>
      </w:pPr>
      <w:r w:rsidRPr="005B38E5">
        <w:rPr>
          <w:b/>
          <w:bCs/>
          <w:i/>
          <w:iCs/>
        </w:rPr>
        <w:t>special resolution</w:t>
      </w:r>
      <w:r w:rsidRPr="005B38E5">
        <w:rPr>
          <w:bCs/>
          <w:iCs/>
        </w:rPr>
        <w:t>:</w:t>
      </w:r>
      <w:r w:rsidRPr="005B38E5">
        <w:t xml:space="preserve"> a </w:t>
      </w:r>
      <w:r w:rsidRPr="005B38E5">
        <w:rPr>
          <w:b/>
          <w:i/>
        </w:rPr>
        <w:t>special resolution</w:t>
      </w:r>
      <w:r w:rsidRPr="005B38E5">
        <w:t xml:space="preserve"> is passed by creditors or contributories of a company:</w:t>
      </w:r>
    </w:p>
    <w:p w14:paraId="2DFC6B76" w14:textId="77777777" w:rsidR="007F6256" w:rsidRPr="005B38E5" w:rsidRDefault="007F6256" w:rsidP="007F6256">
      <w:pPr>
        <w:pStyle w:val="paragraph"/>
      </w:pPr>
      <w:r w:rsidRPr="005B38E5">
        <w:tab/>
        <w:t>(a)</w:t>
      </w:r>
      <w:r w:rsidRPr="005B38E5">
        <w:tab/>
        <w:t>in a meeting—in the circumstances prescribed under paragraph 75</w:t>
      </w:r>
      <w:r>
        <w:noBreakHyphen/>
      </w:r>
      <w:r w:rsidRPr="005B38E5">
        <w:t>50(2)(k); or</w:t>
      </w:r>
    </w:p>
    <w:p w14:paraId="47B34C22" w14:textId="77777777" w:rsidR="007F6256" w:rsidRPr="005B38E5" w:rsidRDefault="007F6256" w:rsidP="007F6256">
      <w:pPr>
        <w:pStyle w:val="paragraph"/>
      </w:pPr>
      <w:r w:rsidRPr="005B38E5">
        <w:tab/>
        <w:t>(b)</w:t>
      </w:r>
      <w:r w:rsidRPr="005B38E5">
        <w:tab/>
        <w:t>without a meeting—in the circumstances prescribed under paragraph 75</w:t>
      </w:r>
      <w:r>
        <w:noBreakHyphen/>
      </w:r>
      <w:r w:rsidRPr="005B38E5">
        <w:t>40(5)(b).</w:t>
      </w:r>
    </w:p>
    <w:p w14:paraId="447C8C05" w14:textId="77777777" w:rsidR="007F6256" w:rsidRPr="005B38E5" w:rsidRDefault="007F6256" w:rsidP="007F6256">
      <w:pPr>
        <w:pStyle w:val="Definition"/>
      </w:pPr>
      <w:r w:rsidRPr="005B38E5">
        <w:rPr>
          <w:b/>
          <w:i/>
        </w:rPr>
        <w:t>start of an external administration</w:t>
      </w:r>
      <w:r w:rsidRPr="005B38E5">
        <w:t xml:space="preserve"> of a company means:</w:t>
      </w:r>
    </w:p>
    <w:p w14:paraId="79146338" w14:textId="77777777" w:rsidR="007F6256" w:rsidRPr="005B38E5" w:rsidRDefault="007F6256" w:rsidP="007F6256">
      <w:pPr>
        <w:pStyle w:val="paragraph"/>
      </w:pPr>
      <w:r w:rsidRPr="005B38E5">
        <w:tab/>
        <w:t>(a)</w:t>
      </w:r>
      <w:r w:rsidRPr="005B38E5">
        <w:tab/>
        <w:t>in relation to a company under administration—the day an administrator of the company is appointed under section 436A, 436B or 436C; and</w:t>
      </w:r>
    </w:p>
    <w:p w14:paraId="1E2F5F85" w14:textId="77777777" w:rsidR="007F6256" w:rsidRPr="005B38E5" w:rsidRDefault="007F6256" w:rsidP="007F6256">
      <w:pPr>
        <w:pStyle w:val="paragraph"/>
      </w:pPr>
      <w:r w:rsidRPr="005B38E5">
        <w:tab/>
        <w:t>(b)</w:t>
      </w:r>
      <w:r w:rsidRPr="005B38E5">
        <w:tab/>
        <w:t>in relation to a company that is subject to a deed of company arrangement—the day the deed is executed; and</w:t>
      </w:r>
    </w:p>
    <w:p w14:paraId="1A7034AE" w14:textId="77777777" w:rsidR="007F6256" w:rsidRPr="005B38E5" w:rsidRDefault="007F6256" w:rsidP="007F6256">
      <w:pPr>
        <w:pStyle w:val="paragraph"/>
      </w:pPr>
      <w:r w:rsidRPr="005B38E5">
        <w:tab/>
        <w:t>(ba)</w:t>
      </w:r>
      <w:r w:rsidRPr="005B38E5">
        <w:tab/>
        <w:t>in relation to a company under restructuring—the day a restructuring practitioner for the company is appointed under section 453B; and</w:t>
      </w:r>
    </w:p>
    <w:p w14:paraId="5DA1B600" w14:textId="77777777" w:rsidR="007F6256" w:rsidRPr="005B38E5" w:rsidRDefault="007F6256" w:rsidP="007F6256">
      <w:pPr>
        <w:pStyle w:val="paragraph"/>
      </w:pPr>
      <w:r w:rsidRPr="005B38E5">
        <w:tab/>
        <w:t>(bb)</w:t>
      </w:r>
      <w:r w:rsidRPr="005B38E5">
        <w:tab/>
        <w:t>in relation to a company that is subject to a restructuring plan—the day the plan is made; and</w:t>
      </w:r>
    </w:p>
    <w:p w14:paraId="1FD00015" w14:textId="77777777" w:rsidR="007F6256" w:rsidRPr="005B38E5" w:rsidRDefault="007F6256" w:rsidP="007F6256">
      <w:pPr>
        <w:pStyle w:val="paragraph"/>
      </w:pPr>
      <w:r w:rsidRPr="005B38E5">
        <w:tab/>
        <w:t>(c)</w:t>
      </w:r>
      <w:r w:rsidRPr="005B38E5">
        <w:tab/>
        <w:t>in the case of a winding up of a company—the day the winding up of the company is taken to have begun under section 513A or 513B; and</w:t>
      </w:r>
    </w:p>
    <w:p w14:paraId="099FF68E" w14:textId="77777777" w:rsidR="007F6256" w:rsidRPr="005B38E5" w:rsidRDefault="007F6256" w:rsidP="007F6256">
      <w:pPr>
        <w:pStyle w:val="paragraph"/>
      </w:pPr>
      <w:r w:rsidRPr="005B38E5">
        <w:tab/>
        <w:t>(d)</w:t>
      </w:r>
      <w:r w:rsidRPr="005B38E5">
        <w:tab/>
        <w:t>in relation to a company for which a provisional liquidator has been appointed—the day the provisional liquidator is appointed.</w:t>
      </w:r>
    </w:p>
    <w:p w14:paraId="58C25FA7" w14:textId="77777777" w:rsidR="007F6256" w:rsidRPr="005B38E5" w:rsidRDefault="007F6256" w:rsidP="007F6256">
      <w:pPr>
        <w:pStyle w:val="Definition"/>
      </w:pPr>
      <w:r w:rsidRPr="005B38E5">
        <w:rPr>
          <w:b/>
          <w:i/>
        </w:rPr>
        <w:t>this Schedule</w:t>
      </w:r>
      <w:r w:rsidRPr="005B38E5">
        <w:rPr>
          <w:i/>
        </w:rPr>
        <w:t xml:space="preserve"> </w:t>
      </w:r>
      <w:r w:rsidRPr="005B38E5">
        <w:t>includes the Insolvency Practice Rules.</w:t>
      </w:r>
    </w:p>
    <w:p w14:paraId="33DC811B" w14:textId="77777777" w:rsidR="007F6256" w:rsidRPr="005B38E5" w:rsidRDefault="007F6256" w:rsidP="007F6256">
      <w:pPr>
        <w:pStyle w:val="ActHead4"/>
      </w:pPr>
      <w:bookmarkStart w:id="11" w:name="_Toc169614396"/>
      <w:r w:rsidRPr="009B0C6C">
        <w:rPr>
          <w:rStyle w:val="CharSubdNo"/>
        </w:rPr>
        <w:lastRenderedPageBreak/>
        <w:t>Subdivision C</w:t>
      </w:r>
      <w:r w:rsidRPr="005B38E5">
        <w:t>—</w:t>
      </w:r>
      <w:r w:rsidRPr="009B0C6C">
        <w:rPr>
          <w:rStyle w:val="CharSubdText"/>
        </w:rPr>
        <w:t>Other definitions</w:t>
      </w:r>
      <w:bookmarkEnd w:id="11"/>
    </w:p>
    <w:p w14:paraId="2D51B0D1" w14:textId="77777777" w:rsidR="007F6256" w:rsidRPr="005B38E5" w:rsidRDefault="007F6256" w:rsidP="007F6256">
      <w:pPr>
        <w:pStyle w:val="ActHead5"/>
        <w:rPr>
          <w:i/>
        </w:rPr>
      </w:pPr>
      <w:bookmarkStart w:id="12" w:name="_Toc169614397"/>
      <w:r w:rsidRPr="009B0C6C">
        <w:rPr>
          <w:rStyle w:val="CharSectno"/>
        </w:rPr>
        <w:t>5</w:t>
      </w:r>
      <w:r w:rsidRPr="009B0C6C">
        <w:rPr>
          <w:rStyle w:val="CharSectno"/>
        </w:rPr>
        <w:noBreakHyphen/>
        <w:t>10</w:t>
      </w:r>
      <w:r w:rsidRPr="005B38E5">
        <w:t xml:space="preserve">  Meaning of </w:t>
      </w:r>
      <w:r w:rsidRPr="005B38E5">
        <w:rPr>
          <w:i/>
        </w:rPr>
        <w:t>current conditions</w:t>
      </w:r>
      <w:bookmarkEnd w:id="12"/>
    </w:p>
    <w:p w14:paraId="31F90AC2" w14:textId="77777777" w:rsidR="007F6256" w:rsidRPr="005B38E5" w:rsidRDefault="007F6256" w:rsidP="007F6256">
      <w:pPr>
        <w:pStyle w:val="subsection"/>
        <w:keepNext/>
        <w:keepLines/>
      </w:pPr>
      <w:r w:rsidRPr="005B38E5">
        <w:tab/>
        <w:t>(1)</w:t>
      </w:r>
      <w:r w:rsidRPr="005B38E5">
        <w:tab/>
        <w:t xml:space="preserve">Each of the following is a </w:t>
      </w:r>
      <w:r w:rsidRPr="005B38E5">
        <w:rPr>
          <w:b/>
          <w:i/>
        </w:rPr>
        <w:t xml:space="preserve">current condition </w:t>
      </w:r>
      <w:r w:rsidRPr="005B38E5">
        <w:t>imposed on a registered liquidator:</w:t>
      </w:r>
    </w:p>
    <w:p w14:paraId="3A1E7D3C" w14:textId="77777777" w:rsidR="007F6256" w:rsidRPr="005B38E5" w:rsidRDefault="007F6256" w:rsidP="007F6256">
      <w:pPr>
        <w:pStyle w:val="paragraph"/>
        <w:keepNext/>
        <w:keepLines/>
      </w:pPr>
      <w:r w:rsidRPr="005B38E5">
        <w:tab/>
        <w:t>(a)</w:t>
      </w:r>
      <w:r w:rsidRPr="005B38E5">
        <w:tab/>
        <w:t>a condition that a committee decides that the registered liquidator is to be subject to under subsection 20</w:t>
      </w:r>
      <w:r>
        <w:noBreakHyphen/>
      </w:r>
      <w:r w:rsidRPr="005B38E5">
        <w:t>20(5) or (6), subject to any variation that a committee has decided should be made to the condition under section 20</w:t>
      </w:r>
      <w:r>
        <w:noBreakHyphen/>
      </w:r>
      <w:r w:rsidRPr="005B38E5">
        <w:t>55;</w:t>
      </w:r>
    </w:p>
    <w:p w14:paraId="3EB72896" w14:textId="77777777" w:rsidR="007F6256" w:rsidRPr="005B38E5" w:rsidRDefault="007F6256" w:rsidP="007F6256">
      <w:pPr>
        <w:pStyle w:val="paragraph"/>
      </w:pPr>
      <w:r w:rsidRPr="005B38E5">
        <w:tab/>
        <w:t>(b)</w:t>
      </w:r>
      <w:r w:rsidRPr="005B38E5">
        <w:tab/>
        <w:t>a condition imposed on all registered liquidators, or on registered liquidators of the liquidator’s class, under section 20</w:t>
      </w:r>
      <w:r>
        <w:noBreakHyphen/>
      </w:r>
      <w:r w:rsidRPr="005B38E5">
        <w:t>35;</w:t>
      </w:r>
    </w:p>
    <w:p w14:paraId="139CC867" w14:textId="77777777" w:rsidR="007F6256" w:rsidRPr="005B38E5" w:rsidRDefault="007F6256" w:rsidP="007F6256">
      <w:pPr>
        <w:pStyle w:val="paragraph"/>
      </w:pPr>
      <w:r w:rsidRPr="005B38E5">
        <w:tab/>
        <w:t>(c)</w:t>
      </w:r>
      <w:r w:rsidRPr="005B38E5">
        <w:tab/>
        <w:t>a condition imposed under subsection 40</w:t>
      </w:r>
      <w:r>
        <w:noBreakHyphen/>
      </w:r>
      <w:r w:rsidRPr="005B38E5">
        <w:t>15(2) (direction not to accept further appointments);</w:t>
      </w:r>
    </w:p>
    <w:p w14:paraId="00C0DCF5" w14:textId="77777777" w:rsidR="007F6256" w:rsidRPr="005B38E5" w:rsidRDefault="007F6256" w:rsidP="007F6256">
      <w:pPr>
        <w:pStyle w:val="paragraph"/>
      </w:pPr>
      <w:r w:rsidRPr="005B38E5">
        <w:tab/>
        <w:t>(d)</w:t>
      </w:r>
      <w:r w:rsidRPr="005B38E5">
        <w:tab/>
        <w:t>a condition that a committee decides that the registered liquidator is to be subject to under paragraph 40</w:t>
      </w:r>
      <w:r>
        <w:noBreakHyphen/>
      </w:r>
      <w:r w:rsidRPr="005B38E5">
        <w:t>55(1)(f) or (g) (conditions as a result of disciplinary action), subject to any variation that a committee has decided should be made to the condition under section 20</w:t>
      </w:r>
      <w:r>
        <w:noBreakHyphen/>
      </w:r>
      <w:r w:rsidRPr="005B38E5">
        <w:t>55;</w:t>
      </w:r>
    </w:p>
    <w:p w14:paraId="01E945B3" w14:textId="77777777" w:rsidR="007F6256" w:rsidRPr="005B38E5" w:rsidRDefault="007F6256" w:rsidP="007F6256">
      <w:pPr>
        <w:pStyle w:val="paragraph"/>
      </w:pPr>
      <w:r w:rsidRPr="005B38E5">
        <w:tab/>
        <w:t>(e)</w:t>
      </w:r>
      <w:r w:rsidRPr="005B38E5">
        <w:tab/>
        <w:t>a condition imposed on the registered liquidator by the Court under section 45</w:t>
      </w:r>
      <w:r>
        <w:noBreakHyphen/>
      </w:r>
      <w:r w:rsidRPr="005B38E5">
        <w:t>1.</w:t>
      </w:r>
    </w:p>
    <w:p w14:paraId="6D239B53" w14:textId="77777777" w:rsidR="007F6256" w:rsidRPr="005B38E5" w:rsidRDefault="007F6256" w:rsidP="007F6256">
      <w:pPr>
        <w:pStyle w:val="subsection"/>
      </w:pPr>
      <w:r w:rsidRPr="005B38E5">
        <w:tab/>
        <w:t>(2)</w:t>
      </w:r>
      <w:r w:rsidRPr="005B38E5">
        <w:tab/>
        <w:t xml:space="preserve">However, the </w:t>
      </w:r>
      <w:r w:rsidRPr="005B38E5">
        <w:rPr>
          <w:b/>
          <w:i/>
        </w:rPr>
        <w:t>current conditions</w:t>
      </w:r>
      <w:r w:rsidRPr="005B38E5">
        <w:t xml:space="preserve"> imposed on a registered liquidator do not include:</w:t>
      </w:r>
    </w:p>
    <w:p w14:paraId="0A0AA671" w14:textId="77777777" w:rsidR="007F6256" w:rsidRPr="005B38E5" w:rsidRDefault="007F6256" w:rsidP="007F6256">
      <w:pPr>
        <w:pStyle w:val="paragraph"/>
      </w:pPr>
      <w:r w:rsidRPr="005B38E5">
        <w:tab/>
        <w:t>(a)</w:t>
      </w:r>
      <w:r w:rsidRPr="005B38E5">
        <w:tab/>
        <w:t>a condition that a committee has decided to remove under section 20</w:t>
      </w:r>
      <w:r>
        <w:noBreakHyphen/>
      </w:r>
      <w:r w:rsidRPr="005B38E5">
        <w:t>55; or</w:t>
      </w:r>
    </w:p>
    <w:p w14:paraId="559FFBC4" w14:textId="77777777" w:rsidR="007F6256" w:rsidRPr="005B38E5" w:rsidRDefault="007F6256" w:rsidP="007F6256">
      <w:pPr>
        <w:pStyle w:val="paragraph"/>
      </w:pPr>
      <w:r w:rsidRPr="005B38E5">
        <w:tab/>
        <w:t>(b)</w:t>
      </w:r>
      <w:r w:rsidRPr="005B38E5">
        <w:tab/>
        <w:t>a condition that is removed under subsection 40</w:t>
      </w:r>
      <w:r>
        <w:noBreakHyphen/>
      </w:r>
      <w:r w:rsidRPr="005B38E5">
        <w:t>15(4) (condition removed because a direction not to accept further appointments has been withdrawn); or</w:t>
      </w:r>
    </w:p>
    <w:p w14:paraId="758A6950" w14:textId="77777777" w:rsidR="007F6256" w:rsidRPr="005B38E5" w:rsidRDefault="007F6256" w:rsidP="007F6256">
      <w:pPr>
        <w:pStyle w:val="paragraph"/>
      </w:pPr>
      <w:r w:rsidRPr="005B38E5">
        <w:tab/>
        <w:t>(c)</w:t>
      </w:r>
      <w:r w:rsidRPr="005B38E5">
        <w:tab/>
        <w:t>a condition that the Court has ordered be removed under section 45</w:t>
      </w:r>
      <w:r>
        <w:noBreakHyphen/>
      </w:r>
      <w:r w:rsidRPr="005B38E5">
        <w:t>1.</w:t>
      </w:r>
    </w:p>
    <w:p w14:paraId="59F71D78" w14:textId="77777777" w:rsidR="007F6256" w:rsidRPr="005B38E5" w:rsidRDefault="007F6256" w:rsidP="007F6256">
      <w:pPr>
        <w:pStyle w:val="ActHead5"/>
        <w:rPr>
          <w:i/>
        </w:rPr>
      </w:pPr>
      <w:bookmarkStart w:id="13" w:name="_Toc169614398"/>
      <w:r w:rsidRPr="009B0C6C">
        <w:rPr>
          <w:rStyle w:val="CharSectno"/>
        </w:rPr>
        <w:t>5</w:t>
      </w:r>
      <w:r w:rsidRPr="009B0C6C">
        <w:rPr>
          <w:rStyle w:val="CharSectno"/>
        </w:rPr>
        <w:noBreakHyphen/>
        <w:t>15</w:t>
      </w:r>
      <w:r w:rsidRPr="005B38E5">
        <w:t xml:space="preserve">  Meaning of </w:t>
      </w:r>
      <w:r w:rsidRPr="005B38E5">
        <w:rPr>
          <w:i/>
        </w:rPr>
        <w:t>external administration</w:t>
      </w:r>
      <w:r w:rsidRPr="005B38E5">
        <w:t xml:space="preserve"> of a company</w:t>
      </w:r>
      <w:bookmarkEnd w:id="13"/>
    </w:p>
    <w:p w14:paraId="783264B9" w14:textId="77777777" w:rsidR="007F6256" w:rsidRPr="005B38E5" w:rsidRDefault="007F6256" w:rsidP="007F6256">
      <w:pPr>
        <w:pStyle w:val="subsection"/>
      </w:pPr>
      <w:r w:rsidRPr="005B38E5">
        <w:tab/>
      </w:r>
      <w:r w:rsidRPr="005B38E5">
        <w:tab/>
        <w:t>A company is taken to be under</w:t>
      </w:r>
      <w:r w:rsidRPr="005B38E5">
        <w:rPr>
          <w:b/>
          <w:i/>
        </w:rPr>
        <w:t xml:space="preserve"> external administration</w:t>
      </w:r>
      <w:r w:rsidRPr="005B38E5">
        <w:t xml:space="preserve"> if:</w:t>
      </w:r>
    </w:p>
    <w:p w14:paraId="404F0F22" w14:textId="77777777" w:rsidR="007F6256" w:rsidRPr="005B38E5" w:rsidRDefault="007F6256" w:rsidP="007F6256">
      <w:pPr>
        <w:pStyle w:val="paragraph"/>
      </w:pPr>
      <w:r w:rsidRPr="005B38E5">
        <w:tab/>
        <w:t>(a)</w:t>
      </w:r>
      <w:r w:rsidRPr="005B38E5">
        <w:tab/>
        <w:t>the company is under administration; or</w:t>
      </w:r>
    </w:p>
    <w:p w14:paraId="340463FE" w14:textId="77777777" w:rsidR="007F6256" w:rsidRPr="005B38E5" w:rsidRDefault="007F6256" w:rsidP="007F6256">
      <w:pPr>
        <w:pStyle w:val="paragraph"/>
      </w:pPr>
      <w:r w:rsidRPr="005B38E5">
        <w:lastRenderedPageBreak/>
        <w:tab/>
        <w:t>(b)</w:t>
      </w:r>
      <w:r w:rsidRPr="005B38E5">
        <w:tab/>
        <w:t>a deed of company arrangement has been entered into in relation to the company; or</w:t>
      </w:r>
    </w:p>
    <w:p w14:paraId="277CDC8B" w14:textId="77777777" w:rsidR="007F6256" w:rsidRPr="005B38E5" w:rsidRDefault="007F6256" w:rsidP="007F6256">
      <w:pPr>
        <w:pStyle w:val="paragraph"/>
      </w:pPr>
      <w:r w:rsidRPr="005B38E5">
        <w:tab/>
        <w:t>(ba)</w:t>
      </w:r>
      <w:r w:rsidRPr="005B38E5">
        <w:tab/>
        <w:t>the company is under restructuring; or</w:t>
      </w:r>
    </w:p>
    <w:p w14:paraId="7C258F18" w14:textId="77777777" w:rsidR="007F6256" w:rsidRPr="005B38E5" w:rsidRDefault="007F6256" w:rsidP="007F6256">
      <w:pPr>
        <w:pStyle w:val="paragraph"/>
      </w:pPr>
      <w:r w:rsidRPr="005B38E5">
        <w:tab/>
        <w:t>(bb)</w:t>
      </w:r>
      <w:r w:rsidRPr="005B38E5">
        <w:tab/>
        <w:t>a restructuring plan has been made in relation to the company; or</w:t>
      </w:r>
    </w:p>
    <w:p w14:paraId="47EF7A50" w14:textId="77777777" w:rsidR="007F6256" w:rsidRPr="005B38E5" w:rsidRDefault="007F6256" w:rsidP="007F6256">
      <w:pPr>
        <w:pStyle w:val="paragraph"/>
      </w:pPr>
      <w:r w:rsidRPr="005B38E5">
        <w:tab/>
        <w:t>(c)</w:t>
      </w:r>
      <w:r w:rsidRPr="005B38E5">
        <w:tab/>
        <w:t>a liquidator has been appointed in relation to the company; or</w:t>
      </w:r>
    </w:p>
    <w:p w14:paraId="49342CCC" w14:textId="77777777" w:rsidR="007F6256" w:rsidRPr="005B38E5" w:rsidRDefault="007F6256" w:rsidP="007F6256">
      <w:pPr>
        <w:pStyle w:val="paragraph"/>
      </w:pPr>
      <w:r w:rsidRPr="005B38E5">
        <w:tab/>
        <w:t>(d)</w:t>
      </w:r>
      <w:r w:rsidRPr="005B38E5">
        <w:tab/>
        <w:t>a provisional liquidator has been appointed in relation to the company.</w:t>
      </w:r>
    </w:p>
    <w:p w14:paraId="71A770DD" w14:textId="77777777" w:rsidR="007F6256" w:rsidRPr="005B38E5" w:rsidRDefault="007F6256" w:rsidP="007F6256">
      <w:pPr>
        <w:pStyle w:val="notetext"/>
      </w:pPr>
      <w:r w:rsidRPr="005B38E5">
        <w:t>Note:</w:t>
      </w:r>
      <w:r w:rsidRPr="005B38E5">
        <w:tab/>
        <w:t xml:space="preserve">A company is not under </w:t>
      </w:r>
      <w:r w:rsidRPr="005B38E5">
        <w:rPr>
          <w:b/>
          <w:i/>
        </w:rPr>
        <w:t>external administration</w:t>
      </w:r>
      <w:r w:rsidRPr="005B38E5">
        <w:t xml:space="preserve"> for the purposes of this Schedule merely because a receiver, receiver and manager, or other controller has been appointed in relation to property of the company.</w:t>
      </w:r>
    </w:p>
    <w:p w14:paraId="3FA1B78F" w14:textId="77777777" w:rsidR="007F6256" w:rsidRPr="005B38E5" w:rsidRDefault="007F6256" w:rsidP="007F6256">
      <w:pPr>
        <w:pStyle w:val="ActHead5"/>
        <w:rPr>
          <w:b w:val="0"/>
        </w:rPr>
      </w:pPr>
      <w:bookmarkStart w:id="14" w:name="_Toc169614399"/>
      <w:r w:rsidRPr="009B0C6C">
        <w:rPr>
          <w:rStyle w:val="CharSectno"/>
        </w:rPr>
        <w:t>5</w:t>
      </w:r>
      <w:r w:rsidRPr="009B0C6C">
        <w:rPr>
          <w:rStyle w:val="CharSectno"/>
        </w:rPr>
        <w:noBreakHyphen/>
        <w:t>20</w:t>
      </w:r>
      <w:r w:rsidRPr="005B38E5">
        <w:t xml:space="preserve">  Meaning of </w:t>
      </w:r>
      <w:r w:rsidRPr="005B38E5">
        <w:rPr>
          <w:i/>
        </w:rPr>
        <w:t xml:space="preserve">external administrator </w:t>
      </w:r>
      <w:r w:rsidRPr="005B38E5">
        <w:t>of a company</w:t>
      </w:r>
      <w:bookmarkEnd w:id="14"/>
    </w:p>
    <w:p w14:paraId="3A0BCABB" w14:textId="77777777" w:rsidR="007F6256" w:rsidRPr="005B38E5" w:rsidRDefault="007F6256" w:rsidP="007F6256">
      <w:pPr>
        <w:pStyle w:val="subsection"/>
      </w:pPr>
      <w:r w:rsidRPr="005B38E5">
        <w:tab/>
      </w:r>
      <w:r w:rsidRPr="005B38E5">
        <w:tab/>
        <w:t xml:space="preserve">A person is an </w:t>
      </w:r>
      <w:r w:rsidRPr="005B38E5">
        <w:rPr>
          <w:b/>
          <w:i/>
        </w:rPr>
        <w:t>external administrator</w:t>
      </w:r>
      <w:r w:rsidRPr="005B38E5">
        <w:t xml:space="preserve"> of a company if the person is:</w:t>
      </w:r>
    </w:p>
    <w:p w14:paraId="716D4358" w14:textId="77777777" w:rsidR="007F6256" w:rsidRPr="005B38E5" w:rsidRDefault="007F6256" w:rsidP="007F6256">
      <w:pPr>
        <w:pStyle w:val="paragraph"/>
      </w:pPr>
      <w:r w:rsidRPr="005B38E5">
        <w:tab/>
        <w:t>(a)</w:t>
      </w:r>
      <w:r w:rsidRPr="005B38E5">
        <w:tab/>
        <w:t>the administrator of the company; or</w:t>
      </w:r>
    </w:p>
    <w:p w14:paraId="07BD77E4" w14:textId="77777777" w:rsidR="007F6256" w:rsidRPr="005B38E5" w:rsidRDefault="007F6256" w:rsidP="007F6256">
      <w:pPr>
        <w:pStyle w:val="paragraph"/>
      </w:pPr>
      <w:r w:rsidRPr="005B38E5">
        <w:tab/>
        <w:t>(b)</w:t>
      </w:r>
      <w:r w:rsidRPr="005B38E5">
        <w:tab/>
        <w:t>the administrator under a deed of company arrangement that has been entered into in relation to the company; or</w:t>
      </w:r>
    </w:p>
    <w:p w14:paraId="0AAD0F1E" w14:textId="77777777" w:rsidR="007F6256" w:rsidRPr="005B38E5" w:rsidRDefault="007F6256" w:rsidP="007F6256">
      <w:pPr>
        <w:pStyle w:val="paragraph"/>
      </w:pPr>
      <w:r w:rsidRPr="005B38E5">
        <w:tab/>
        <w:t>(ba)</w:t>
      </w:r>
      <w:r w:rsidRPr="005B38E5">
        <w:tab/>
        <w:t>the restructuring practitioner for the company; or</w:t>
      </w:r>
    </w:p>
    <w:p w14:paraId="2C29A899" w14:textId="77777777" w:rsidR="007F6256" w:rsidRPr="005B38E5" w:rsidRDefault="007F6256" w:rsidP="007F6256">
      <w:pPr>
        <w:pStyle w:val="paragraph"/>
      </w:pPr>
      <w:r w:rsidRPr="005B38E5">
        <w:tab/>
        <w:t>(bb)</w:t>
      </w:r>
      <w:r w:rsidRPr="005B38E5">
        <w:tab/>
        <w:t>the restructuring practitioner for a restructuring plan that has been made in relation to the company; or</w:t>
      </w:r>
    </w:p>
    <w:p w14:paraId="5535BFFC" w14:textId="77777777" w:rsidR="007F6256" w:rsidRPr="005B38E5" w:rsidRDefault="007F6256" w:rsidP="007F6256">
      <w:pPr>
        <w:pStyle w:val="paragraph"/>
      </w:pPr>
      <w:r w:rsidRPr="005B38E5">
        <w:tab/>
        <w:t>(c)</w:t>
      </w:r>
      <w:r w:rsidRPr="005B38E5">
        <w:tab/>
        <w:t>the liquidator of the company; or</w:t>
      </w:r>
    </w:p>
    <w:p w14:paraId="0A130E8D" w14:textId="77777777" w:rsidR="007F6256" w:rsidRPr="005B38E5" w:rsidRDefault="007F6256" w:rsidP="007F6256">
      <w:pPr>
        <w:pStyle w:val="paragraph"/>
      </w:pPr>
      <w:r w:rsidRPr="005B38E5">
        <w:tab/>
        <w:t>(d)</w:t>
      </w:r>
      <w:r w:rsidRPr="005B38E5">
        <w:tab/>
        <w:t>the provisional liquidator of the company.</w:t>
      </w:r>
    </w:p>
    <w:p w14:paraId="1821EF32" w14:textId="77777777" w:rsidR="007F6256" w:rsidRPr="005B38E5" w:rsidRDefault="007F6256" w:rsidP="007F6256">
      <w:pPr>
        <w:pStyle w:val="notetext"/>
      </w:pPr>
      <w:r w:rsidRPr="005B38E5">
        <w:t>Note:</w:t>
      </w:r>
      <w:r w:rsidRPr="005B38E5">
        <w:tab/>
        <w:t xml:space="preserve">A person is not an </w:t>
      </w:r>
      <w:r w:rsidRPr="005B38E5">
        <w:rPr>
          <w:b/>
          <w:i/>
        </w:rPr>
        <w:t xml:space="preserve">external administrator </w:t>
      </w:r>
      <w:r w:rsidRPr="005B38E5">
        <w:t>of a company for the purposes of this Schedule merely because the person has been appointed as a receiver, receiver and manager, or controller in relation to property of the company.</w:t>
      </w:r>
    </w:p>
    <w:p w14:paraId="68E21EF0" w14:textId="77777777" w:rsidR="007F6256" w:rsidRPr="005B38E5" w:rsidRDefault="007F6256" w:rsidP="007F6256">
      <w:pPr>
        <w:pStyle w:val="ActHead5"/>
      </w:pPr>
      <w:bookmarkStart w:id="15" w:name="_Toc169614400"/>
      <w:r w:rsidRPr="009B0C6C">
        <w:rPr>
          <w:rStyle w:val="CharSectno"/>
        </w:rPr>
        <w:t>5</w:t>
      </w:r>
      <w:r w:rsidRPr="009B0C6C">
        <w:rPr>
          <w:rStyle w:val="CharSectno"/>
        </w:rPr>
        <w:noBreakHyphen/>
        <w:t>25</w:t>
      </w:r>
      <w:r w:rsidRPr="005B38E5">
        <w:t xml:space="preserve">  References to the external administrator of a company</w:t>
      </w:r>
      <w:bookmarkEnd w:id="15"/>
    </w:p>
    <w:p w14:paraId="45C9CBDB" w14:textId="77777777" w:rsidR="007F6256" w:rsidRPr="005B38E5" w:rsidRDefault="007F6256" w:rsidP="007F6256">
      <w:pPr>
        <w:pStyle w:val="subsection"/>
      </w:pPr>
      <w:r w:rsidRPr="005B38E5">
        <w:tab/>
      </w:r>
      <w:r w:rsidRPr="005B38E5">
        <w:tab/>
        <w:t>A reference in this Schedule to the external administrator of a company is to be read:</w:t>
      </w:r>
    </w:p>
    <w:p w14:paraId="699E7543" w14:textId="77777777" w:rsidR="007F6256" w:rsidRPr="005B38E5" w:rsidRDefault="007F6256" w:rsidP="007F6256">
      <w:pPr>
        <w:pStyle w:val="paragraph"/>
      </w:pPr>
      <w:r w:rsidRPr="005B38E5">
        <w:tab/>
        <w:t>(a)</w:t>
      </w:r>
      <w:r w:rsidRPr="005B38E5">
        <w:tab/>
        <w:t>in relation to a company in respect of which there are 2 or more joint external administrators—as a reference to all of the external administrators; and</w:t>
      </w:r>
    </w:p>
    <w:p w14:paraId="7F0569F9" w14:textId="77777777" w:rsidR="007F6256" w:rsidRPr="005B38E5" w:rsidRDefault="007F6256" w:rsidP="007F6256">
      <w:pPr>
        <w:pStyle w:val="paragraph"/>
      </w:pPr>
      <w:r w:rsidRPr="005B38E5">
        <w:lastRenderedPageBreak/>
        <w:tab/>
        <w:t>(b)</w:t>
      </w:r>
      <w:r w:rsidRPr="005B38E5">
        <w:tab/>
        <w:t>in relation to a company in respect of which there are 2 or more joint and several external administrators—as a reference to all of the external administrators or any one or more of the external administrators.</w:t>
      </w:r>
    </w:p>
    <w:p w14:paraId="0DBF5F1C" w14:textId="77777777" w:rsidR="007F6256" w:rsidRPr="005B38E5" w:rsidRDefault="007F6256" w:rsidP="007F6256">
      <w:pPr>
        <w:pStyle w:val="ActHead5"/>
      </w:pPr>
      <w:bookmarkStart w:id="16" w:name="_Toc169614401"/>
      <w:r w:rsidRPr="009B0C6C">
        <w:rPr>
          <w:rStyle w:val="CharSectno"/>
        </w:rPr>
        <w:t>5</w:t>
      </w:r>
      <w:r w:rsidRPr="009B0C6C">
        <w:rPr>
          <w:rStyle w:val="CharSectno"/>
        </w:rPr>
        <w:noBreakHyphen/>
        <w:t>26</w:t>
      </w:r>
      <w:r w:rsidRPr="005B38E5">
        <w:t xml:space="preserve">  Property of a company</w:t>
      </w:r>
      <w:bookmarkEnd w:id="16"/>
    </w:p>
    <w:p w14:paraId="01B06D26" w14:textId="77777777" w:rsidR="007F6256" w:rsidRPr="005B38E5" w:rsidRDefault="007F6256" w:rsidP="007F6256">
      <w:pPr>
        <w:pStyle w:val="subsection"/>
      </w:pPr>
      <w:r w:rsidRPr="005B38E5">
        <w:tab/>
      </w:r>
      <w:r w:rsidRPr="005B38E5">
        <w:tab/>
        <w:t xml:space="preserve">The </w:t>
      </w:r>
      <w:r w:rsidRPr="005B38E5">
        <w:rPr>
          <w:b/>
          <w:i/>
        </w:rPr>
        <w:t>property</w:t>
      </w:r>
      <w:r w:rsidRPr="005B38E5">
        <w:t xml:space="preserve"> of a company includes any PPSA retention of title property of the company.</w:t>
      </w:r>
    </w:p>
    <w:p w14:paraId="6857F237" w14:textId="77777777" w:rsidR="007F6256" w:rsidRPr="005B38E5" w:rsidRDefault="007F6256" w:rsidP="007F6256">
      <w:pPr>
        <w:pStyle w:val="notetext"/>
      </w:pPr>
      <w:r w:rsidRPr="005B38E5">
        <w:t>Note:</w:t>
      </w:r>
      <w:r w:rsidRPr="005B38E5">
        <w:tab/>
        <w:t xml:space="preserve">See sections 9 (definition of </w:t>
      </w:r>
      <w:r w:rsidRPr="005B38E5">
        <w:rPr>
          <w:b/>
          <w:i/>
        </w:rPr>
        <w:t>property</w:t>
      </w:r>
      <w:r w:rsidRPr="005B38E5">
        <w:t>) and 51F (PPSA retention of title property).</w:t>
      </w:r>
    </w:p>
    <w:p w14:paraId="10F416A8" w14:textId="77777777" w:rsidR="007F6256" w:rsidRPr="005B38E5" w:rsidRDefault="007F6256" w:rsidP="007F6256">
      <w:pPr>
        <w:pStyle w:val="ActHead5"/>
        <w:rPr>
          <w:b w:val="0"/>
        </w:rPr>
      </w:pPr>
      <w:bookmarkStart w:id="17" w:name="_Toc169614402"/>
      <w:r w:rsidRPr="009B0C6C">
        <w:rPr>
          <w:rStyle w:val="CharSectno"/>
        </w:rPr>
        <w:t>5</w:t>
      </w:r>
      <w:r w:rsidRPr="009B0C6C">
        <w:rPr>
          <w:rStyle w:val="CharSectno"/>
        </w:rPr>
        <w:noBreakHyphen/>
        <w:t>27</w:t>
      </w:r>
      <w:r w:rsidRPr="005B38E5">
        <w:t xml:space="preserve">  Meaning of </w:t>
      </w:r>
      <w:r w:rsidRPr="005B38E5">
        <w:rPr>
          <w:i/>
        </w:rPr>
        <w:t>pooled group</w:t>
      </w:r>
      <w:bookmarkEnd w:id="17"/>
    </w:p>
    <w:p w14:paraId="7F15DA02" w14:textId="77777777" w:rsidR="007F6256" w:rsidRPr="005B38E5" w:rsidRDefault="007F6256" w:rsidP="007F6256">
      <w:pPr>
        <w:pStyle w:val="subsection"/>
      </w:pPr>
      <w:r w:rsidRPr="005B38E5">
        <w:tab/>
      </w:r>
      <w:r w:rsidRPr="005B38E5">
        <w:tab/>
        <w:t>If:</w:t>
      </w:r>
    </w:p>
    <w:p w14:paraId="04597AA9" w14:textId="77777777" w:rsidR="007F6256" w:rsidRPr="005B38E5" w:rsidRDefault="007F6256" w:rsidP="007F6256">
      <w:pPr>
        <w:pStyle w:val="paragraph"/>
      </w:pPr>
      <w:r w:rsidRPr="005B38E5">
        <w:tab/>
        <w:t>(a)</w:t>
      </w:r>
      <w:r w:rsidRPr="005B38E5">
        <w:tab/>
        <w:t>a pooling determination is in force in relation to a group of 2 or more companies; or</w:t>
      </w:r>
    </w:p>
    <w:p w14:paraId="77C369A7" w14:textId="77777777" w:rsidR="007F6256" w:rsidRPr="005B38E5" w:rsidRDefault="007F6256" w:rsidP="007F6256">
      <w:pPr>
        <w:pStyle w:val="paragraph"/>
      </w:pPr>
      <w:r w:rsidRPr="005B38E5">
        <w:tab/>
        <w:t>(b)</w:t>
      </w:r>
      <w:r w:rsidRPr="005B38E5">
        <w:tab/>
        <w:t>a pooling order is in force in relation to a group of 2 or more companies;</w:t>
      </w:r>
    </w:p>
    <w:p w14:paraId="1EB917B8" w14:textId="77777777" w:rsidR="007F6256" w:rsidRPr="005B38E5" w:rsidRDefault="007F6256" w:rsidP="007F6256">
      <w:pPr>
        <w:pStyle w:val="subsection2"/>
      </w:pPr>
      <w:r w:rsidRPr="005B38E5">
        <w:t>then:</w:t>
      </w:r>
    </w:p>
    <w:p w14:paraId="3DCF9E9F" w14:textId="77777777" w:rsidR="007F6256" w:rsidRPr="005B38E5" w:rsidRDefault="007F6256" w:rsidP="007F6256">
      <w:pPr>
        <w:pStyle w:val="paragraph"/>
      </w:pPr>
      <w:r w:rsidRPr="005B38E5">
        <w:tab/>
        <w:t>(c)</w:t>
      </w:r>
      <w:r w:rsidRPr="005B38E5">
        <w:tab/>
        <w:t xml:space="preserve">the companies are together a </w:t>
      </w:r>
      <w:r w:rsidRPr="005B38E5">
        <w:rPr>
          <w:b/>
          <w:i/>
        </w:rPr>
        <w:t>pooled group</w:t>
      </w:r>
      <w:r w:rsidRPr="005B38E5">
        <w:t>; and</w:t>
      </w:r>
    </w:p>
    <w:p w14:paraId="61051D1D" w14:textId="77777777" w:rsidR="007F6256" w:rsidRPr="005B38E5" w:rsidRDefault="007F6256" w:rsidP="007F6256">
      <w:pPr>
        <w:pStyle w:val="paragraph"/>
      </w:pPr>
      <w:r w:rsidRPr="005B38E5">
        <w:tab/>
        <w:t>(d)</w:t>
      </w:r>
      <w:r w:rsidRPr="005B38E5">
        <w:tab/>
        <w:t>each of the companies is a</w:t>
      </w:r>
      <w:r w:rsidRPr="005B38E5">
        <w:rPr>
          <w:b/>
          <w:i/>
        </w:rPr>
        <w:t xml:space="preserve"> member of the pooled group</w:t>
      </w:r>
      <w:r w:rsidRPr="005B38E5">
        <w:t>.</w:t>
      </w:r>
    </w:p>
    <w:p w14:paraId="1C3ADC32" w14:textId="77777777" w:rsidR="007F6256" w:rsidRPr="005B38E5" w:rsidRDefault="007F6256" w:rsidP="007F6256">
      <w:pPr>
        <w:pStyle w:val="ActHead5"/>
      </w:pPr>
      <w:bookmarkStart w:id="18" w:name="_Toc169614403"/>
      <w:r w:rsidRPr="009B0C6C">
        <w:rPr>
          <w:rStyle w:val="CharSectno"/>
        </w:rPr>
        <w:t>5</w:t>
      </w:r>
      <w:r w:rsidRPr="009B0C6C">
        <w:rPr>
          <w:rStyle w:val="CharSectno"/>
        </w:rPr>
        <w:noBreakHyphen/>
        <w:t>30</w:t>
      </w:r>
      <w:r w:rsidRPr="005B38E5">
        <w:t xml:space="preserve">  Persons with a </w:t>
      </w:r>
      <w:r w:rsidRPr="005B38E5">
        <w:rPr>
          <w:i/>
        </w:rPr>
        <w:t xml:space="preserve">financial interest </w:t>
      </w:r>
      <w:r w:rsidRPr="005B38E5">
        <w:t>in the external administration of a company</w:t>
      </w:r>
      <w:bookmarkEnd w:id="18"/>
    </w:p>
    <w:p w14:paraId="191E2AE8" w14:textId="77777777" w:rsidR="007F6256" w:rsidRPr="005B38E5" w:rsidRDefault="007F6256" w:rsidP="007F6256">
      <w:pPr>
        <w:pStyle w:val="subsection"/>
      </w:pPr>
      <w:r w:rsidRPr="005B38E5">
        <w:tab/>
      </w:r>
      <w:r w:rsidRPr="005B38E5">
        <w:tab/>
        <w:t xml:space="preserve">A person has a </w:t>
      </w:r>
      <w:r w:rsidRPr="005B38E5">
        <w:rPr>
          <w:b/>
          <w:i/>
        </w:rPr>
        <w:t xml:space="preserve">financial interest </w:t>
      </w:r>
      <w:r w:rsidRPr="005B38E5">
        <w:t>in the external administration of a company:</w:t>
      </w:r>
    </w:p>
    <w:p w14:paraId="3560B75C" w14:textId="77777777" w:rsidR="007F6256" w:rsidRPr="005B38E5" w:rsidRDefault="007F6256" w:rsidP="007F6256">
      <w:pPr>
        <w:pStyle w:val="paragraph"/>
      </w:pPr>
      <w:r w:rsidRPr="005B38E5">
        <w:tab/>
        <w:t>(a)</w:t>
      </w:r>
      <w:r w:rsidRPr="005B38E5">
        <w:tab/>
        <w:t>if the person is one of the following:</w:t>
      </w:r>
    </w:p>
    <w:p w14:paraId="5A671D49" w14:textId="77777777" w:rsidR="007F6256" w:rsidRPr="005B38E5" w:rsidRDefault="007F6256" w:rsidP="007F6256">
      <w:pPr>
        <w:pStyle w:val="paragraphsub"/>
      </w:pPr>
      <w:r w:rsidRPr="005B38E5">
        <w:tab/>
        <w:t>(i)</w:t>
      </w:r>
      <w:r w:rsidRPr="005B38E5">
        <w:tab/>
        <w:t>the company;</w:t>
      </w:r>
    </w:p>
    <w:p w14:paraId="40DB63B1" w14:textId="77777777" w:rsidR="007F6256" w:rsidRPr="005B38E5" w:rsidRDefault="007F6256" w:rsidP="007F6256">
      <w:pPr>
        <w:pStyle w:val="paragraphsub"/>
      </w:pPr>
      <w:r w:rsidRPr="005B38E5">
        <w:tab/>
        <w:t>(ii)</w:t>
      </w:r>
      <w:r w:rsidRPr="005B38E5">
        <w:tab/>
        <w:t>a creditor of the company;</w:t>
      </w:r>
    </w:p>
    <w:p w14:paraId="3B8C65E7" w14:textId="77777777" w:rsidR="007F6256" w:rsidRPr="005B38E5" w:rsidRDefault="007F6256" w:rsidP="007F6256">
      <w:pPr>
        <w:pStyle w:val="paragraphsub"/>
      </w:pPr>
      <w:r w:rsidRPr="005B38E5">
        <w:tab/>
        <w:t>(iii)</w:t>
      </w:r>
      <w:r w:rsidRPr="005B38E5">
        <w:tab/>
        <w:t>an external administrator of the company;</w:t>
      </w:r>
    </w:p>
    <w:p w14:paraId="142E1847" w14:textId="77777777" w:rsidR="007F6256" w:rsidRPr="005B38E5" w:rsidRDefault="007F6256" w:rsidP="007F6256">
      <w:pPr>
        <w:pStyle w:val="paragraphsub"/>
      </w:pPr>
      <w:r w:rsidRPr="005B38E5">
        <w:tab/>
        <w:t>(iv)</w:t>
      </w:r>
      <w:r w:rsidRPr="005B38E5">
        <w:tab/>
        <w:t>in a members’ voluntary winding up—a member of the company; or</w:t>
      </w:r>
    </w:p>
    <w:p w14:paraId="4766089A" w14:textId="77777777" w:rsidR="007F6256" w:rsidRPr="005B38E5" w:rsidRDefault="007F6256" w:rsidP="007F6256">
      <w:pPr>
        <w:pStyle w:val="paragraph"/>
      </w:pPr>
      <w:r w:rsidRPr="005B38E5">
        <w:tab/>
        <w:t>(b)</w:t>
      </w:r>
      <w:r w:rsidRPr="005B38E5">
        <w:tab/>
        <w:t>in any other circumstances prescribed.</w:t>
      </w:r>
    </w:p>
    <w:p w14:paraId="3064C740" w14:textId="77777777" w:rsidR="007F6256" w:rsidRPr="005B38E5" w:rsidRDefault="007F6256" w:rsidP="007F6256">
      <w:pPr>
        <w:pStyle w:val="ActHead2"/>
        <w:pageBreakBefore/>
      </w:pPr>
      <w:bookmarkStart w:id="19" w:name="_Toc169614404"/>
      <w:r w:rsidRPr="009B0C6C">
        <w:rPr>
          <w:rStyle w:val="CharPartNo"/>
        </w:rPr>
        <w:lastRenderedPageBreak/>
        <w:t>Part 2</w:t>
      </w:r>
      <w:r w:rsidRPr="005B38E5">
        <w:t>—</w:t>
      </w:r>
      <w:r w:rsidRPr="009B0C6C">
        <w:rPr>
          <w:rStyle w:val="CharPartText"/>
        </w:rPr>
        <w:t>Registering and disciplining practitioners</w:t>
      </w:r>
      <w:bookmarkEnd w:id="19"/>
    </w:p>
    <w:p w14:paraId="253CAAC8" w14:textId="77777777" w:rsidR="007F6256" w:rsidRPr="005B38E5" w:rsidRDefault="007F6256" w:rsidP="007F6256">
      <w:pPr>
        <w:pStyle w:val="ActHead3"/>
      </w:pPr>
      <w:bookmarkStart w:id="20" w:name="_Toc169614405"/>
      <w:r w:rsidRPr="009B0C6C">
        <w:rPr>
          <w:rStyle w:val="CharDivNo"/>
        </w:rPr>
        <w:t>Division 10</w:t>
      </w:r>
      <w:r w:rsidRPr="005B38E5">
        <w:t>—</w:t>
      </w:r>
      <w:r w:rsidRPr="009B0C6C">
        <w:rPr>
          <w:rStyle w:val="CharDivText"/>
        </w:rPr>
        <w:t>Introduction</w:t>
      </w:r>
      <w:bookmarkEnd w:id="20"/>
    </w:p>
    <w:p w14:paraId="23708DE7" w14:textId="77777777" w:rsidR="007F6256" w:rsidRPr="005B38E5" w:rsidRDefault="007F6256" w:rsidP="007F6256">
      <w:pPr>
        <w:pStyle w:val="ActHead5"/>
      </w:pPr>
      <w:bookmarkStart w:id="21" w:name="_Toc169614406"/>
      <w:r w:rsidRPr="009B0C6C">
        <w:rPr>
          <w:rStyle w:val="CharSectno"/>
        </w:rPr>
        <w:t>10</w:t>
      </w:r>
      <w:r w:rsidRPr="009B0C6C">
        <w:rPr>
          <w:rStyle w:val="CharSectno"/>
        </w:rPr>
        <w:noBreakHyphen/>
        <w:t>1</w:t>
      </w:r>
      <w:r w:rsidRPr="005B38E5">
        <w:t xml:space="preserve">  Simplified outline of this Part</w:t>
      </w:r>
      <w:bookmarkEnd w:id="21"/>
    </w:p>
    <w:p w14:paraId="3000A931" w14:textId="77777777" w:rsidR="007F6256" w:rsidRPr="005B38E5" w:rsidRDefault="007F6256" w:rsidP="007F6256">
      <w:pPr>
        <w:pStyle w:val="SOHeadItalic"/>
      </w:pPr>
      <w:r w:rsidRPr="005B38E5">
        <w:t>Registering liquidators</w:t>
      </w:r>
    </w:p>
    <w:p w14:paraId="24678136" w14:textId="77777777" w:rsidR="007F6256" w:rsidRPr="005B38E5" w:rsidRDefault="007F6256" w:rsidP="007F6256">
      <w:pPr>
        <w:pStyle w:val="SOText"/>
      </w:pPr>
      <w:r w:rsidRPr="005B38E5">
        <w:t>An individual may apply to ASIC to be registered as a liquidator. ASIC will refer the application to a committee who will consider the applicant’s qualifications, conduct and fitness and whether the applicant will take out appropriate insurance. Registration may be subject to conditions, is for 3 years and may be renewed.</w:t>
      </w:r>
    </w:p>
    <w:p w14:paraId="31D4C83D" w14:textId="77777777" w:rsidR="007F6256" w:rsidRPr="005B38E5" w:rsidRDefault="007F6256" w:rsidP="007F6256">
      <w:pPr>
        <w:pStyle w:val="SOText"/>
      </w:pPr>
      <w:r w:rsidRPr="005B38E5">
        <w:t>A registered liquidator must:</w:t>
      </w:r>
    </w:p>
    <w:p w14:paraId="4B129AE9" w14:textId="77777777" w:rsidR="007F6256" w:rsidRPr="005B38E5" w:rsidRDefault="007F6256" w:rsidP="007F6256">
      <w:pPr>
        <w:pStyle w:val="SOPara"/>
      </w:pPr>
      <w:r w:rsidRPr="005B38E5">
        <w:tab/>
        <w:t>(a)</w:t>
      </w:r>
      <w:r w:rsidRPr="005B38E5">
        <w:tab/>
        <w:t>lodge an annual return with ASIC that includes proof that the liquidator has appropriate insurance; and</w:t>
      </w:r>
    </w:p>
    <w:p w14:paraId="23CDB2D0" w14:textId="77777777" w:rsidR="007F6256" w:rsidRPr="005B38E5" w:rsidRDefault="007F6256" w:rsidP="007F6256">
      <w:pPr>
        <w:pStyle w:val="SOPara"/>
      </w:pPr>
      <w:r w:rsidRPr="005B38E5">
        <w:tab/>
        <w:t>(b)</w:t>
      </w:r>
      <w:r w:rsidRPr="005B38E5">
        <w:tab/>
        <w:t>give ASIC notice if the liquidator’s circumstances change or if certain other events happen.</w:t>
      </w:r>
    </w:p>
    <w:p w14:paraId="2551AB0F" w14:textId="77777777" w:rsidR="007F6256" w:rsidRPr="005B38E5" w:rsidRDefault="007F6256" w:rsidP="007F6256">
      <w:pPr>
        <w:pStyle w:val="SOHeadItalic"/>
      </w:pPr>
      <w:r w:rsidRPr="005B38E5">
        <w:t>Disciplining registered liquidators</w:t>
      </w:r>
    </w:p>
    <w:p w14:paraId="491C1B97" w14:textId="77777777" w:rsidR="007F6256" w:rsidRPr="005B38E5" w:rsidRDefault="007F6256" w:rsidP="007F6256">
      <w:pPr>
        <w:pStyle w:val="SOText"/>
      </w:pPr>
      <w:r w:rsidRPr="005B38E5">
        <w:t>If a registered liquidator fails to comply with certain requirements, such as the requirement to lodge a document or give information, ASIC may give directions that may result in the liquidator being unable to accept further appointments. ASIC may also seek a Court order.</w:t>
      </w:r>
    </w:p>
    <w:p w14:paraId="565B5216" w14:textId="77777777" w:rsidR="007F6256" w:rsidRPr="005B38E5" w:rsidRDefault="007F6256" w:rsidP="007F6256">
      <w:pPr>
        <w:pStyle w:val="SOText"/>
      </w:pPr>
      <w:r w:rsidRPr="005B38E5">
        <w:t>ASIC may suspend or cancel a liquidator’s registration in certain circumstances. ASIC may also give the liquidator a show</w:t>
      </w:r>
      <w:r>
        <w:noBreakHyphen/>
      </w:r>
      <w:r w:rsidRPr="005B38E5">
        <w:t>cause notice. If such a notice is given and no sufficient explanation is given, ASIC may take further disciplinary action on the decision of a committee.</w:t>
      </w:r>
    </w:p>
    <w:p w14:paraId="0868F4DB" w14:textId="77777777" w:rsidR="007F6256" w:rsidRPr="005B38E5" w:rsidRDefault="007F6256" w:rsidP="007F6256">
      <w:pPr>
        <w:pStyle w:val="SOText"/>
        <w:keepNext/>
        <w:keepLines/>
      </w:pPr>
      <w:r w:rsidRPr="005B38E5">
        <w:lastRenderedPageBreak/>
        <w:t>Industry bodies may notify ASIC where they suspect there are grounds for disciplinary action.</w:t>
      </w:r>
    </w:p>
    <w:p w14:paraId="3D862763" w14:textId="77777777" w:rsidR="007F6256" w:rsidRPr="005B38E5" w:rsidRDefault="007F6256" w:rsidP="007F6256">
      <w:pPr>
        <w:pStyle w:val="SOHeadItalic"/>
      </w:pPr>
      <w:r w:rsidRPr="005B38E5">
        <w:t>Court powers</w:t>
      </w:r>
    </w:p>
    <w:p w14:paraId="5EA1D2C9" w14:textId="77777777" w:rsidR="007F6256" w:rsidRPr="005B38E5" w:rsidRDefault="007F6256" w:rsidP="007F6256">
      <w:pPr>
        <w:pStyle w:val="SOText"/>
      </w:pPr>
      <w:r w:rsidRPr="005B38E5">
        <w:t>The Court has broad powers to make orders in relation to registered liquidators (including imposing conditions on registration).</w:t>
      </w:r>
    </w:p>
    <w:p w14:paraId="0120505A" w14:textId="77777777" w:rsidR="007F6256" w:rsidRPr="005B38E5" w:rsidRDefault="007F6256" w:rsidP="007F6256">
      <w:pPr>
        <w:pStyle w:val="ActHead5"/>
      </w:pPr>
      <w:bookmarkStart w:id="22" w:name="_Toc169614407"/>
      <w:r w:rsidRPr="009B0C6C">
        <w:rPr>
          <w:rStyle w:val="CharSectno"/>
        </w:rPr>
        <w:t>10</w:t>
      </w:r>
      <w:r w:rsidRPr="009B0C6C">
        <w:rPr>
          <w:rStyle w:val="CharSectno"/>
        </w:rPr>
        <w:noBreakHyphen/>
        <w:t>5</w:t>
      </w:r>
      <w:r w:rsidRPr="005B38E5">
        <w:t xml:space="preserve">  Working cooperatively with the Inspector</w:t>
      </w:r>
      <w:r>
        <w:noBreakHyphen/>
      </w:r>
      <w:r w:rsidRPr="005B38E5">
        <w:t>General in Bankruptcy</w:t>
      </w:r>
      <w:bookmarkEnd w:id="22"/>
    </w:p>
    <w:p w14:paraId="4FB72C50" w14:textId="77777777" w:rsidR="007F6256" w:rsidRPr="005B38E5" w:rsidRDefault="007F6256" w:rsidP="007F6256">
      <w:pPr>
        <w:pStyle w:val="subsection"/>
      </w:pPr>
      <w:r w:rsidRPr="005B38E5">
        <w:tab/>
      </w:r>
      <w:r w:rsidRPr="005B38E5">
        <w:tab/>
        <w:t xml:space="preserve">In performing its functions and exercising its powers under this Act in relation to persons who are, have been or may become both registered liquidators under this Act and registered trustees under the </w:t>
      </w:r>
      <w:r w:rsidRPr="005B38E5">
        <w:rPr>
          <w:i/>
        </w:rPr>
        <w:t>Bankruptcy Act 1966</w:t>
      </w:r>
      <w:r w:rsidRPr="005B38E5">
        <w:t>, ASIC must work cooperatively with the Inspector</w:t>
      </w:r>
      <w:r>
        <w:noBreakHyphen/>
      </w:r>
      <w:r w:rsidRPr="005B38E5">
        <w:t>General in Bankruptcy.</w:t>
      </w:r>
    </w:p>
    <w:p w14:paraId="412BEBEE" w14:textId="77777777" w:rsidR="007F6256" w:rsidRPr="005B38E5" w:rsidRDefault="007F6256" w:rsidP="007F6256">
      <w:pPr>
        <w:pStyle w:val="ActHead3"/>
        <w:pageBreakBefore/>
      </w:pPr>
      <w:bookmarkStart w:id="23" w:name="_Toc169614408"/>
      <w:r w:rsidRPr="009B0C6C">
        <w:rPr>
          <w:rStyle w:val="CharDivNo"/>
        </w:rPr>
        <w:lastRenderedPageBreak/>
        <w:t>Division 15</w:t>
      </w:r>
      <w:r w:rsidRPr="005B38E5">
        <w:t>—</w:t>
      </w:r>
      <w:r w:rsidRPr="009B0C6C">
        <w:rPr>
          <w:rStyle w:val="CharDivText"/>
        </w:rPr>
        <w:t>Register of liquidators</w:t>
      </w:r>
      <w:bookmarkEnd w:id="23"/>
    </w:p>
    <w:p w14:paraId="4D06D9DC" w14:textId="77777777" w:rsidR="007F6256" w:rsidRPr="005B38E5" w:rsidRDefault="007F6256" w:rsidP="007F6256">
      <w:pPr>
        <w:pStyle w:val="ActHead5"/>
      </w:pPr>
      <w:bookmarkStart w:id="24" w:name="_Toc169614409"/>
      <w:r w:rsidRPr="009B0C6C">
        <w:rPr>
          <w:rStyle w:val="CharSectno"/>
        </w:rPr>
        <w:t>15</w:t>
      </w:r>
      <w:r w:rsidRPr="009B0C6C">
        <w:rPr>
          <w:rStyle w:val="CharSectno"/>
        </w:rPr>
        <w:noBreakHyphen/>
        <w:t>1</w:t>
      </w:r>
      <w:r w:rsidRPr="005B38E5">
        <w:t xml:space="preserve">  Register of Liquidators</w:t>
      </w:r>
      <w:bookmarkEnd w:id="24"/>
    </w:p>
    <w:p w14:paraId="1AE0A2F1" w14:textId="77777777" w:rsidR="007F6256" w:rsidRPr="005B38E5" w:rsidRDefault="007F6256" w:rsidP="007F6256">
      <w:pPr>
        <w:pStyle w:val="subsection"/>
      </w:pPr>
      <w:r w:rsidRPr="005B38E5">
        <w:tab/>
        <w:t>(1)</w:t>
      </w:r>
      <w:r w:rsidRPr="005B38E5">
        <w:tab/>
        <w:t>ASIC must establish and maintain a Register of Liquidators.</w:t>
      </w:r>
    </w:p>
    <w:p w14:paraId="36D7BF1C" w14:textId="77777777" w:rsidR="007F6256" w:rsidRPr="005B38E5" w:rsidRDefault="007F6256" w:rsidP="007F6256">
      <w:pPr>
        <w:pStyle w:val="subsection"/>
      </w:pPr>
      <w:r w:rsidRPr="005B38E5">
        <w:tab/>
        <w:t>(2)</w:t>
      </w:r>
      <w:r w:rsidRPr="005B38E5">
        <w:tab/>
        <w:t>The Register of Liquidators may be kept in any form that ASIC considers appropriate.</w:t>
      </w:r>
    </w:p>
    <w:p w14:paraId="0DCB5A8F" w14:textId="77777777" w:rsidR="007F6256" w:rsidRPr="005B38E5" w:rsidRDefault="007F6256" w:rsidP="007F6256">
      <w:pPr>
        <w:pStyle w:val="subsection"/>
      </w:pPr>
      <w:r w:rsidRPr="005B38E5">
        <w:tab/>
        <w:t>(3)</w:t>
      </w:r>
      <w:r w:rsidRPr="005B38E5">
        <w:tab/>
        <w:t>The Insolvency Practice Rules may provide for and in relation to the Register of Liquidators.</w:t>
      </w:r>
    </w:p>
    <w:p w14:paraId="4D5DDB11" w14:textId="77777777" w:rsidR="007F6256" w:rsidRPr="005B38E5" w:rsidRDefault="007F6256" w:rsidP="007F6256">
      <w:pPr>
        <w:pStyle w:val="subsection"/>
      </w:pPr>
      <w:r w:rsidRPr="005B38E5">
        <w:tab/>
        <w:t>(4)</w:t>
      </w:r>
      <w:r w:rsidRPr="005B38E5">
        <w:tab/>
        <w:t>Without limiting subsection (3), the Insolvency Practice Rules may provide for and in relation to:</w:t>
      </w:r>
    </w:p>
    <w:p w14:paraId="24AA0115" w14:textId="77777777" w:rsidR="007F6256" w:rsidRPr="005B38E5" w:rsidRDefault="007F6256" w:rsidP="007F6256">
      <w:pPr>
        <w:pStyle w:val="paragraph"/>
      </w:pPr>
      <w:r w:rsidRPr="005B38E5">
        <w:tab/>
        <w:t>(a)</w:t>
      </w:r>
      <w:r w:rsidRPr="005B38E5">
        <w:tab/>
        <w:t>the details to be entered on the Register of Liquidators; and</w:t>
      </w:r>
    </w:p>
    <w:p w14:paraId="28F8374E" w14:textId="77777777" w:rsidR="007F6256" w:rsidRPr="005B38E5" w:rsidRDefault="007F6256" w:rsidP="007F6256">
      <w:pPr>
        <w:pStyle w:val="paragraph"/>
      </w:pPr>
      <w:r w:rsidRPr="005B38E5">
        <w:tab/>
        <w:t>(b)</w:t>
      </w:r>
      <w:r w:rsidRPr="005B38E5">
        <w:tab/>
        <w:t>the parts of the Register that are to be made available to the public.</w:t>
      </w:r>
    </w:p>
    <w:p w14:paraId="556E7969" w14:textId="77777777" w:rsidR="007F6256" w:rsidRPr="005B38E5" w:rsidRDefault="007F6256" w:rsidP="007F6256">
      <w:pPr>
        <w:pStyle w:val="subsection"/>
      </w:pPr>
      <w:r w:rsidRPr="005B38E5">
        <w:tab/>
        <w:t>(5)</w:t>
      </w:r>
      <w:r w:rsidRPr="005B38E5">
        <w:tab/>
        <w:t>Without limiting paragraph (4)(a), those details may include:</w:t>
      </w:r>
    </w:p>
    <w:p w14:paraId="0A349554" w14:textId="77777777" w:rsidR="007F6256" w:rsidRPr="005B38E5" w:rsidRDefault="007F6256" w:rsidP="007F6256">
      <w:pPr>
        <w:pStyle w:val="paragraph"/>
      </w:pPr>
      <w:r w:rsidRPr="005B38E5">
        <w:tab/>
        <w:t>(a)</w:t>
      </w:r>
      <w:r w:rsidRPr="005B38E5">
        <w:tab/>
        <w:t>details of any disciplinary action decided by a committee under section 40</w:t>
      </w:r>
      <w:r>
        <w:noBreakHyphen/>
      </w:r>
      <w:r w:rsidRPr="005B38E5">
        <w:t>55; and</w:t>
      </w:r>
    </w:p>
    <w:p w14:paraId="1E516560" w14:textId="77777777" w:rsidR="007F6256" w:rsidRPr="005B38E5" w:rsidRDefault="007F6256" w:rsidP="007F6256">
      <w:pPr>
        <w:pStyle w:val="paragraph"/>
      </w:pPr>
      <w:r w:rsidRPr="005B38E5">
        <w:tab/>
        <w:t>(b)</w:t>
      </w:r>
      <w:r w:rsidRPr="005B38E5">
        <w:tab/>
        <w:t>details of persons who have had their registration as a liquidator under this Act suspended or cancelled.</w:t>
      </w:r>
    </w:p>
    <w:p w14:paraId="33AACDA5" w14:textId="77777777" w:rsidR="007F6256" w:rsidRPr="005B38E5" w:rsidRDefault="007F6256" w:rsidP="007F6256">
      <w:pPr>
        <w:pStyle w:val="ActHead3"/>
        <w:pageBreakBefore/>
      </w:pPr>
      <w:bookmarkStart w:id="25" w:name="_Toc169614410"/>
      <w:r w:rsidRPr="009B0C6C">
        <w:rPr>
          <w:rStyle w:val="CharDivNo"/>
        </w:rPr>
        <w:lastRenderedPageBreak/>
        <w:t>Division 20</w:t>
      </w:r>
      <w:r w:rsidRPr="005B38E5">
        <w:t>—</w:t>
      </w:r>
      <w:r w:rsidRPr="009B0C6C">
        <w:rPr>
          <w:rStyle w:val="CharDivText"/>
        </w:rPr>
        <w:t>Registering liquidators</w:t>
      </w:r>
      <w:bookmarkEnd w:id="25"/>
    </w:p>
    <w:p w14:paraId="3AA00E81" w14:textId="77777777" w:rsidR="007F6256" w:rsidRPr="005B38E5" w:rsidRDefault="007F6256" w:rsidP="007F6256">
      <w:pPr>
        <w:pStyle w:val="ActHead4"/>
      </w:pPr>
      <w:bookmarkStart w:id="26" w:name="_Toc169614411"/>
      <w:r w:rsidRPr="009B0C6C">
        <w:rPr>
          <w:rStyle w:val="CharSubdNo"/>
        </w:rPr>
        <w:t>Subdivision A</w:t>
      </w:r>
      <w:r w:rsidRPr="005B38E5">
        <w:t>—</w:t>
      </w:r>
      <w:r w:rsidRPr="009B0C6C">
        <w:rPr>
          <w:rStyle w:val="CharSubdText"/>
        </w:rPr>
        <w:t>Introduction</w:t>
      </w:r>
      <w:bookmarkEnd w:id="26"/>
    </w:p>
    <w:p w14:paraId="2959435B" w14:textId="77777777" w:rsidR="007F6256" w:rsidRPr="005B38E5" w:rsidRDefault="007F6256" w:rsidP="007F6256">
      <w:pPr>
        <w:pStyle w:val="ActHead5"/>
      </w:pPr>
      <w:bookmarkStart w:id="27" w:name="_Toc169614412"/>
      <w:r w:rsidRPr="009B0C6C">
        <w:rPr>
          <w:rStyle w:val="CharSectno"/>
        </w:rPr>
        <w:t>20</w:t>
      </w:r>
      <w:r w:rsidRPr="009B0C6C">
        <w:rPr>
          <w:rStyle w:val="CharSectno"/>
        </w:rPr>
        <w:noBreakHyphen/>
        <w:t>1</w:t>
      </w:r>
      <w:r w:rsidRPr="005B38E5">
        <w:t xml:space="preserve">  Simplified outline of this Division</w:t>
      </w:r>
      <w:bookmarkEnd w:id="27"/>
    </w:p>
    <w:p w14:paraId="6079C164" w14:textId="77777777" w:rsidR="007F6256" w:rsidRPr="005B38E5" w:rsidRDefault="007F6256" w:rsidP="007F6256">
      <w:pPr>
        <w:pStyle w:val="SOText"/>
      </w:pPr>
      <w:r w:rsidRPr="005B38E5">
        <w:t>An individual may apply to ASIC to be registered as a liquidator. The application will be referred to a committee, which will assess the application against specified criteria (the applicant’s qualifications, conduct and fitness and whether the applicant will take out appropriate insurance). The committee will report its decision to ASIC and, if the committee decides that the applicant should be registered, ASIC will register the applicant as a liquidator.</w:t>
      </w:r>
    </w:p>
    <w:p w14:paraId="39FCF02C" w14:textId="77777777" w:rsidR="007F6256" w:rsidRPr="005B38E5" w:rsidRDefault="007F6256" w:rsidP="007F6256">
      <w:pPr>
        <w:pStyle w:val="SOText"/>
      </w:pPr>
      <w:r w:rsidRPr="005B38E5">
        <w:t>A registration may be subject to conditions. Conditions may be imposed on a particular registered liquidator by the committee, or on all registered liquidators or a class of registered liquidators by the Insolvency Practice Rules. A registered liquidator may apply to ASIC to have a condition imposed by a committee removed or varied. That application will be referred to a committee.</w:t>
      </w:r>
    </w:p>
    <w:p w14:paraId="37968F78" w14:textId="77777777" w:rsidR="007F6256" w:rsidRPr="005B38E5" w:rsidRDefault="007F6256" w:rsidP="007F6256">
      <w:pPr>
        <w:pStyle w:val="SOText"/>
      </w:pPr>
      <w:r w:rsidRPr="005B38E5">
        <w:t>Registration is for 3 years, but may be renewed. An application for renewal may be made to ASIC within specified time periods.</w:t>
      </w:r>
    </w:p>
    <w:p w14:paraId="260AAD03" w14:textId="77777777" w:rsidR="007F6256" w:rsidRPr="005B38E5" w:rsidRDefault="007F6256" w:rsidP="007F6256">
      <w:pPr>
        <w:pStyle w:val="SOText"/>
      </w:pPr>
      <w:r w:rsidRPr="005B38E5">
        <w:t>A decision of a committee about an application for registration or about a condition of registration is reviewable by the Administrative Appeals Tribunal (see Part 9.4A of this Act).</w:t>
      </w:r>
    </w:p>
    <w:p w14:paraId="029C0B55" w14:textId="77777777" w:rsidR="007F6256" w:rsidRPr="005B38E5" w:rsidRDefault="007F6256" w:rsidP="007F6256">
      <w:pPr>
        <w:pStyle w:val="ActHead4"/>
      </w:pPr>
      <w:bookmarkStart w:id="28" w:name="_Toc169614413"/>
      <w:r w:rsidRPr="009B0C6C">
        <w:rPr>
          <w:rStyle w:val="CharSubdNo"/>
        </w:rPr>
        <w:t>Subdivision B</w:t>
      </w:r>
      <w:r w:rsidRPr="005B38E5">
        <w:t>—</w:t>
      </w:r>
      <w:r w:rsidRPr="009B0C6C">
        <w:rPr>
          <w:rStyle w:val="CharSubdText"/>
        </w:rPr>
        <w:t>Registration</w:t>
      </w:r>
      <w:bookmarkEnd w:id="28"/>
    </w:p>
    <w:p w14:paraId="376B7B0B" w14:textId="77777777" w:rsidR="007F6256" w:rsidRPr="005B38E5" w:rsidRDefault="007F6256" w:rsidP="007F6256">
      <w:pPr>
        <w:pStyle w:val="ActHead5"/>
      </w:pPr>
      <w:bookmarkStart w:id="29" w:name="_Toc169614414"/>
      <w:r w:rsidRPr="009B0C6C">
        <w:rPr>
          <w:rStyle w:val="CharSectno"/>
        </w:rPr>
        <w:t>20</w:t>
      </w:r>
      <w:r w:rsidRPr="009B0C6C">
        <w:rPr>
          <w:rStyle w:val="CharSectno"/>
        </w:rPr>
        <w:noBreakHyphen/>
        <w:t>5</w:t>
      </w:r>
      <w:r w:rsidRPr="005B38E5">
        <w:t xml:space="preserve">  Application for registration</w:t>
      </w:r>
      <w:bookmarkEnd w:id="29"/>
    </w:p>
    <w:p w14:paraId="315C338F" w14:textId="77777777" w:rsidR="007F6256" w:rsidRPr="005B38E5" w:rsidRDefault="007F6256" w:rsidP="007F6256">
      <w:pPr>
        <w:pStyle w:val="subsection"/>
      </w:pPr>
      <w:r w:rsidRPr="005B38E5">
        <w:tab/>
        <w:t>(1)</w:t>
      </w:r>
      <w:r w:rsidRPr="005B38E5">
        <w:tab/>
        <w:t>An individual may apply to ASIC to be registered as a liquidator.</w:t>
      </w:r>
    </w:p>
    <w:p w14:paraId="3932C845" w14:textId="77777777" w:rsidR="007F6256" w:rsidRPr="005B38E5" w:rsidRDefault="007F6256" w:rsidP="007F6256">
      <w:pPr>
        <w:pStyle w:val="subsection"/>
      </w:pPr>
      <w:r w:rsidRPr="005B38E5">
        <w:tab/>
        <w:t>(2)</w:t>
      </w:r>
      <w:r w:rsidRPr="005B38E5">
        <w:tab/>
        <w:t>The application must be lodged with ASIC in the approved form.</w:t>
      </w:r>
    </w:p>
    <w:p w14:paraId="6C39D84E" w14:textId="77777777" w:rsidR="007F6256" w:rsidRPr="005B38E5" w:rsidRDefault="007F6256" w:rsidP="007F6256">
      <w:pPr>
        <w:pStyle w:val="notetext"/>
      </w:pPr>
      <w:r w:rsidRPr="005B38E5">
        <w:lastRenderedPageBreak/>
        <w:t>Note:</w:t>
      </w:r>
      <w:r w:rsidRPr="005B38E5">
        <w:tab/>
        <w:t xml:space="preserve">Fees for lodging documents may be imposed under the </w:t>
      </w:r>
      <w:r w:rsidRPr="005B38E5">
        <w:rPr>
          <w:i/>
        </w:rPr>
        <w:t>Corporations (Fees) Act 2001</w:t>
      </w:r>
      <w:r w:rsidRPr="005B38E5">
        <w:t>.</w:t>
      </w:r>
    </w:p>
    <w:p w14:paraId="022C0EFE" w14:textId="77777777" w:rsidR="007F6256" w:rsidRPr="005B38E5" w:rsidRDefault="007F6256" w:rsidP="007F6256">
      <w:pPr>
        <w:pStyle w:val="subsection"/>
      </w:pPr>
      <w:r w:rsidRPr="005B38E5">
        <w:tab/>
        <w:t>(3)</w:t>
      </w:r>
      <w:r w:rsidRPr="005B38E5">
        <w:tab/>
        <w:t>The application is properly made if subsection (2) is complied with.</w:t>
      </w:r>
    </w:p>
    <w:p w14:paraId="6F47D40D" w14:textId="77777777" w:rsidR="007F6256" w:rsidRPr="005B38E5" w:rsidRDefault="007F6256" w:rsidP="007F6256">
      <w:pPr>
        <w:pStyle w:val="ActHead5"/>
      </w:pPr>
      <w:bookmarkStart w:id="30" w:name="_Toc169614415"/>
      <w:r w:rsidRPr="009B0C6C">
        <w:rPr>
          <w:rStyle w:val="CharSectno"/>
        </w:rPr>
        <w:t>20</w:t>
      </w:r>
      <w:r w:rsidRPr="009B0C6C">
        <w:rPr>
          <w:rStyle w:val="CharSectno"/>
        </w:rPr>
        <w:noBreakHyphen/>
        <w:t>10</w:t>
      </w:r>
      <w:r w:rsidRPr="005B38E5">
        <w:t xml:space="preserve">  ASIC may convene a committee to consider</w:t>
      </w:r>
      <w:bookmarkEnd w:id="30"/>
    </w:p>
    <w:p w14:paraId="319EF641" w14:textId="77777777" w:rsidR="007F6256" w:rsidRPr="005B38E5" w:rsidRDefault="007F6256" w:rsidP="007F6256">
      <w:pPr>
        <w:pStyle w:val="subsection"/>
      </w:pPr>
      <w:r w:rsidRPr="005B38E5">
        <w:tab/>
        <w:t>(1)</w:t>
      </w:r>
      <w:r w:rsidRPr="005B38E5">
        <w:tab/>
        <w:t>ASIC may convene a committee for the purposes of considering an application, or applications, for registration as a liquidator.</w:t>
      </w:r>
    </w:p>
    <w:p w14:paraId="3A59EC03" w14:textId="77777777" w:rsidR="007F6256" w:rsidRPr="005B38E5" w:rsidRDefault="007F6256" w:rsidP="007F6256">
      <w:pPr>
        <w:pStyle w:val="subsection"/>
      </w:pPr>
      <w:r w:rsidRPr="005B38E5">
        <w:tab/>
        <w:t>(2)</w:t>
      </w:r>
      <w:r w:rsidRPr="005B38E5">
        <w:tab/>
        <w:t>The committee must consist of:</w:t>
      </w:r>
    </w:p>
    <w:p w14:paraId="26C0051C" w14:textId="77777777" w:rsidR="007F6256" w:rsidRPr="005B38E5" w:rsidRDefault="007F6256" w:rsidP="007F6256">
      <w:pPr>
        <w:pStyle w:val="paragraph"/>
      </w:pPr>
      <w:r w:rsidRPr="005B38E5">
        <w:tab/>
        <w:t>(a)</w:t>
      </w:r>
      <w:r w:rsidRPr="005B38E5">
        <w:tab/>
        <w:t>ASIC; and</w:t>
      </w:r>
    </w:p>
    <w:p w14:paraId="2F90CABB" w14:textId="77777777" w:rsidR="007F6256" w:rsidRPr="005B38E5" w:rsidRDefault="007F6256" w:rsidP="007F6256">
      <w:pPr>
        <w:pStyle w:val="paragraph"/>
      </w:pPr>
      <w:r w:rsidRPr="005B38E5">
        <w:tab/>
        <w:t>(b)</w:t>
      </w:r>
      <w:r w:rsidRPr="005B38E5">
        <w:tab/>
        <w:t>a registered liquidator chosen by a prescribed body; and</w:t>
      </w:r>
    </w:p>
    <w:p w14:paraId="60BE2D51" w14:textId="77777777" w:rsidR="007F6256" w:rsidRPr="005B38E5" w:rsidRDefault="007F6256" w:rsidP="007F6256">
      <w:pPr>
        <w:pStyle w:val="paragraph"/>
      </w:pPr>
      <w:r w:rsidRPr="005B38E5">
        <w:tab/>
        <w:t>(c)</w:t>
      </w:r>
      <w:r w:rsidRPr="005B38E5">
        <w:tab/>
        <w:t>a person appointed by the Minister.</w:t>
      </w:r>
    </w:p>
    <w:p w14:paraId="7ADD5DE7" w14:textId="77777777" w:rsidR="007F6256" w:rsidRPr="005B38E5" w:rsidRDefault="007F6256" w:rsidP="007F6256">
      <w:pPr>
        <w:pStyle w:val="notetext"/>
      </w:pPr>
      <w:r w:rsidRPr="005B38E5">
        <w:t>Note 1:</w:t>
      </w:r>
      <w:r w:rsidRPr="005B38E5">
        <w:tab/>
        <w:t>Section 50</w:t>
      </w:r>
      <w:r>
        <w:noBreakHyphen/>
      </w:r>
      <w:r w:rsidRPr="005B38E5">
        <w:t>5 sets out the knowledge and experience that a prescribed body must be satisfied a person has before making an appointment under paragraph (2)(b).</w:t>
      </w:r>
    </w:p>
    <w:p w14:paraId="19687330" w14:textId="77777777" w:rsidR="007F6256" w:rsidRPr="005B38E5" w:rsidRDefault="007F6256" w:rsidP="007F6256">
      <w:pPr>
        <w:pStyle w:val="notetext"/>
      </w:pPr>
      <w:r w:rsidRPr="005B38E5">
        <w:t>Note 2:</w:t>
      </w:r>
      <w:r w:rsidRPr="005B38E5">
        <w:tab/>
        <w:t>Section 50</w:t>
      </w:r>
      <w:r>
        <w:noBreakHyphen/>
      </w:r>
      <w:r w:rsidRPr="005B38E5">
        <w:t>10 sets out the matters of which the Minister must be satisfied before making an appointment under paragraph (2)(c).</w:t>
      </w:r>
    </w:p>
    <w:p w14:paraId="5717AD1C" w14:textId="77777777" w:rsidR="007F6256" w:rsidRPr="005B38E5" w:rsidRDefault="007F6256" w:rsidP="007F6256">
      <w:pPr>
        <w:pStyle w:val="ActHead5"/>
      </w:pPr>
      <w:bookmarkStart w:id="31" w:name="_Toc169614416"/>
      <w:r w:rsidRPr="009B0C6C">
        <w:rPr>
          <w:rStyle w:val="CharSectno"/>
        </w:rPr>
        <w:t>20</w:t>
      </w:r>
      <w:r w:rsidRPr="009B0C6C">
        <w:rPr>
          <w:rStyle w:val="CharSectno"/>
        </w:rPr>
        <w:noBreakHyphen/>
        <w:t>15</w:t>
      </w:r>
      <w:r w:rsidRPr="005B38E5">
        <w:t xml:space="preserve">  ASIC must refer applications to a committee</w:t>
      </w:r>
      <w:bookmarkEnd w:id="31"/>
    </w:p>
    <w:p w14:paraId="4258FF9C" w14:textId="77777777" w:rsidR="007F6256" w:rsidRPr="005B38E5" w:rsidRDefault="007F6256" w:rsidP="007F6256">
      <w:pPr>
        <w:pStyle w:val="subsection"/>
      </w:pPr>
      <w:r w:rsidRPr="005B38E5">
        <w:tab/>
        <w:t>(1)</w:t>
      </w:r>
      <w:r w:rsidRPr="005B38E5">
        <w:tab/>
        <w:t>ASIC must refer an application for registration as a liquidator that is properly made to a committee convened under section 20</w:t>
      </w:r>
      <w:r>
        <w:noBreakHyphen/>
      </w:r>
      <w:r w:rsidRPr="005B38E5">
        <w:t>10 for consideration.</w:t>
      </w:r>
    </w:p>
    <w:p w14:paraId="6B52E7D9" w14:textId="77777777" w:rsidR="007F6256" w:rsidRPr="005B38E5" w:rsidRDefault="007F6256" w:rsidP="007F6256">
      <w:pPr>
        <w:pStyle w:val="subsection"/>
      </w:pPr>
      <w:r w:rsidRPr="005B38E5">
        <w:tab/>
        <w:t>(2)</w:t>
      </w:r>
      <w:r w:rsidRPr="005B38E5">
        <w:tab/>
        <w:t>ASIC must do so within 2 months after receiving the application.</w:t>
      </w:r>
    </w:p>
    <w:p w14:paraId="66956A6A" w14:textId="77777777" w:rsidR="007F6256" w:rsidRPr="005B38E5" w:rsidRDefault="007F6256" w:rsidP="007F6256">
      <w:pPr>
        <w:pStyle w:val="ActHead5"/>
      </w:pPr>
      <w:bookmarkStart w:id="32" w:name="_Toc169614417"/>
      <w:r w:rsidRPr="009B0C6C">
        <w:rPr>
          <w:rStyle w:val="CharSectno"/>
        </w:rPr>
        <w:t>20</w:t>
      </w:r>
      <w:r w:rsidRPr="009B0C6C">
        <w:rPr>
          <w:rStyle w:val="CharSectno"/>
        </w:rPr>
        <w:noBreakHyphen/>
        <w:t>20</w:t>
      </w:r>
      <w:r w:rsidRPr="005B38E5">
        <w:t xml:space="preserve">  Committee to consider applications</w:t>
      </w:r>
      <w:bookmarkEnd w:id="32"/>
    </w:p>
    <w:p w14:paraId="0D2044A5" w14:textId="77777777" w:rsidR="007F6256" w:rsidRPr="005B38E5" w:rsidRDefault="007F6256" w:rsidP="007F6256">
      <w:pPr>
        <w:pStyle w:val="SubsectionHead"/>
      </w:pPr>
      <w:r w:rsidRPr="005B38E5">
        <w:t>Committee must consider referred applications</w:t>
      </w:r>
    </w:p>
    <w:p w14:paraId="29F62324" w14:textId="77777777" w:rsidR="007F6256" w:rsidRPr="005B38E5" w:rsidRDefault="007F6256" w:rsidP="007F6256">
      <w:pPr>
        <w:pStyle w:val="subsection"/>
      </w:pPr>
      <w:r w:rsidRPr="005B38E5">
        <w:tab/>
        <w:t>(1)</w:t>
      </w:r>
      <w:r w:rsidRPr="005B38E5">
        <w:tab/>
        <w:t>If an application for registration as a liquidator is referred to a committee, the committee must consider the application.</w:t>
      </w:r>
    </w:p>
    <w:p w14:paraId="62AEF491" w14:textId="77777777" w:rsidR="007F6256" w:rsidRPr="005B38E5" w:rsidRDefault="007F6256" w:rsidP="007F6256">
      <w:pPr>
        <w:pStyle w:val="subsection"/>
      </w:pPr>
      <w:r w:rsidRPr="005B38E5">
        <w:tab/>
        <w:t>(2)</w:t>
      </w:r>
      <w:r w:rsidRPr="005B38E5">
        <w:tab/>
        <w:t>For the purposes of considering the application, the committee:</w:t>
      </w:r>
    </w:p>
    <w:p w14:paraId="6CE94C5E" w14:textId="77777777" w:rsidR="007F6256" w:rsidRPr="005B38E5" w:rsidRDefault="007F6256" w:rsidP="007F6256">
      <w:pPr>
        <w:pStyle w:val="paragraph"/>
      </w:pPr>
      <w:r w:rsidRPr="005B38E5">
        <w:tab/>
        <w:t>(a)</w:t>
      </w:r>
      <w:r w:rsidRPr="005B38E5">
        <w:tab/>
        <w:t>must interview the applicant; and</w:t>
      </w:r>
    </w:p>
    <w:p w14:paraId="4D23AF5A" w14:textId="77777777" w:rsidR="007F6256" w:rsidRPr="005B38E5" w:rsidRDefault="007F6256" w:rsidP="007F6256">
      <w:pPr>
        <w:pStyle w:val="paragraph"/>
      </w:pPr>
      <w:r w:rsidRPr="005B38E5">
        <w:tab/>
        <w:t>(b)</w:t>
      </w:r>
      <w:r w:rsidRPr="005B38E5">
        <w:tab/>
        <w:t>may require the applicant to sit for an exam.</w:t>
      </w:r>
    </w:p>
    <w:p w14:paraId="6D0AFD9D" w14:textId="77777777" w:rsidR="007F6256" w:rsidRPr="005B38E5" w:rsidRDefault="007F6256" w:rsidP="007F6256">
      <w:pPr>
        <w:pStyle w:val="SubsectionHead"/>
      </w:pPr>
      <w:r w:rsidRPr="005B38E5">
        <w:lastRenderedPageBreak/>
        <w:t>Decision of committee</w:t>
      </w:r>
    </w:p>
    <w:p w14:paraId="59B05BC8" w14:textId="77777777" w:rsidR="007F6256" w:rsidRPr="005B38E5" w:rsidRDefault="007F6256" w:rsidP="007F6256">
      <w:pPr>
        <w:pStyle w:val="subsection"/>
      </w:pPr>
      <w:r w:rsidRPr="005B38E5">
        <w:tab/>
        <w:t>(3)</w:t>
      </w:r>
      <w:r w:rsidRPr="005B38E5">
        <w:tab/>
        <w:t>Within 45 business days after interviewing the applicant, the committee must decide whether the applicant should be registered as a liquidator or not.</w:t>
      </w:r>
    </w:p>
    <w:p w14:paraId="5DBDE949" w14:textId="77777777" w:rsidR="007F6256" w:rsidRPr="005B38E5" w:rsidRDefault="007F6256" w:rsidP="007F6256">
      <w:pPr>
        <w:pStyle w:val="subsection"/>
      </w:pPr>
      <w:r w:rsidRPr="005B38E5">
        <w:tab/>
        <w:t>(4)</w:t>
      </w:r>
      <w:r w:rsidRPr="005B38E5">
        <w:tab/>
        <w:t>The committee must decide that the applicant should be registered as a liquidator if it is satisfied that the applicant:</w:t>
      </w:r>
    </w:p>
    <w:p w14:paraId="59AB895C" w14:textId="77777777" w:rsidR="007F6256" w:rsidRPr="005B38E5" w:rsidRDefault="007F6256" w:rsidP="007F6256">
      <w:pPr>
        <w:pStyle w:val="paragraph"/>
      </w:pPr>
      <w:r w:rsidRPr="005B38E5">
        <w:tab/>
        <w:t>(a)</w:t>
      </w:r>
      <w:r w:rsidRPr="005B38E5">
        <w:tab/>
        <w:t>has the qualifications, experience, knowledge and abilities prescribed; and</w:t>
      </w:r>
    </w:p>
    <w:p w14:paraId="24C16138" w14:textId="77777777" w:rsidR="007F6256" w:rsidRPr="005B38E5" w:rsidRDefault="007F6256" w:rsidP="007F6256">
      <w:pPr>
        <w:pStyle w:val="paragraph"/>
      </w:pPr>
      <w:r w:rsidRPr="005B38E5">
        <w:tab/>
        <w:t>(b)</w:t>
      </w:r>
      <w:r w:rsidRPr="005B38E5">
        <w:tab/>
        <w:t>will take out:</w:t>
      </w:r>
    </w:p>
    <w:p w14:paraId="29BB702C" w14:textId="77777777" w:rsidR="007F6256" w:rsidRPr="005B38E5" w:rsidRDefault="007F6256" w:rsidP="007F6256">
      <w:pPr>
        <w:pStyle w:val="paragraphsub"/>
      </w:pPr>
      <w:r w:rsidRPr="005B38E5">
        <w:tab/>
        <w:t>(i)</w:t>
      </w:r>
      <w:r w:rsidRPr="005B38E5">
        <w:tab/>
        <w:t>adequate and appropriate professional indemnity insurance; and</w:t>
      </w:r>
    </w:p>
    <w:p w14:paraId="16CAFEC3" w14:textId="77777777" w:rsidR="007F6256" w:rsidRPr="005B38E5" w:rsidRDefault="007F6256" w:rsidP="007F6256">
      <w:pPr>
        <w:pStyle w:val="paragraphsub"/>
      </w:pPr>
      <w:r w:rsidRPr="005B38E5">
        <w:tab/>
        <w:t>(ii)</w:t>
      </w:r>
      <w:r w:rsidRPr="005B38E5">
        <w:tab/>
        <w:t>adequate and appropriate fidelity insurance;</w:t>
      </w:r>
    </w:p>
    <w:p w14:paraId="049C29DA" w14:textId="77777777" w:rsidR="007F6256" w:rsidRPr="005B38E5" w:rsidRDefault="007F6256" w:rsidP="007F6256">
      <w:pPr>
        <w:pStyle w:val="paragraph"/>
      </w:pPr>
      <w:r w:rsidRPr="005B38E5">
        <w:tab/>
      </w:r>
      <w:r w:rsidRPr="005B38E5">
        <w:tab/>
        <w:t>against the liabilities that the applicant may incur working as a registered liquidator; and</w:t>
      </w:r>
    </w:p>
    <w:p w14:paraId="75FE4DB5" w14:textId="77777777" w:rsidR="007F6256" w:rsidRPr="005B38E5" w:rsidRDefault="007F6256" w:rsidP="007F6256">
      <w:pPr>
        <w:pStyle w:val="paragraph"/>
      </w:pPr>
      <w:r w:rsidRPr="005B38E5">
        <w:tab/>
        <w:t>(c)</w:t>
      </w:r>
      <w:r w:rsidRPr="005B38E5">
        <w:tab/>
        <w:t>has not been convicted, within 10 years before making the application, of an offence involving fraud or dishonesty; and</w:t>
      </w:r>
    </w:p>
    <w:p w14:paraId="37F81DD4" w14:textId="77777777" w:rsidR="007F6256" w:rsidRPr="005B38E5" w:rsidRDefault="007F6256" w:rsidP="007F6256">
      <w:pPr>
        <w:pStyle w:val="paragraph"/>
      </w:pPr>
      <w:r w:rsidRPr="005B38E5">
        <w:tab/>
        <w:t>(d)</w:t>
      </w:r>
      <w:r w:rsidRPr="005B38E5">
        <w:tab/>
        <w:t>is not, and has not been within 10 years before making the application, an insolvent under administration; and</w:t>
      </w:r>
    </w:p>
    <w:p w14:paraId="449D1845" w14:textId="77777777" w:rsidR="007F6256" w:rsidRPr="005B38E5" w:rsidRDefault="007F6256" w:rsidP="007F6256">
      <w:pPr>
        <w:pStyle w:val="paragraph"/>
      </w:pPr>
      <w:r w:rsidRPr="005B38E5">
        <w:tab/>
        <w:t>(e)</w:t>
      </w:r>
      <w:r w:rsidRPr="005B38E5">
        <w:tab/>
        <w:t>has not had his or her registration as a liquidator under this Act cancelled within 10 years before making the application, other than in response to a written request by the applicant to have the registration cancelled; and</w:t>
      </w:r>
    </w:p>
    <w:p w14:paraId="59B8E921" w14:textId="77777777" w:rsidR="007F6256" w:rsidRPr="005B38E5" w:rsidRDefault="007F6256" w:rsidP="007F6256">
      <w:pPr>
        <w:pStyle w:val="paragraph"/>
      </w:pPr>
      <w:r w:rsidRPr="005B38E5">
        <w:tab/>
        <w:t>(f)</w:t>
      </w:r>
      <w:r w:rsidRPr="005B38E5">
        <w:tab/>
        <w:t xml:space="preserve">has not had his or her registration as a trustee under the </w:t>
      </w:r>
      <w:r w:rsidRPr="005B38E5">
        <w:rPr>
          <w:i/>
        </w:rPr>
        <w:t>Bankruptcy Act 1966</w:t>
      </w:r>
      <w:r w:rsidRPr="005B38E5">
        <w:t xml:space="preserve"> cancelled within 10 years before making the application, other than in response to a written request by the applicant to have the registration cancelled; and</w:t>
      </w:r>
    </w:p>
    <w:p w14:paraId="25D47D91" w14:textId="77777777" w:rsidR="007F6256" w:rsidRPr="005B38E5" w:rsidRDefault="007F6256" w:rsidP="007F6256">
      <w:pPr>
        <w:pStyle w:val="paragraph"/>
      </w:pPr>
      <w:r w:rsidRPr="005B38E5">
        <w:tab/>
        <w:t>(g)</w:t>
      </w:r>
      <w:r w:rsidRPr="005B38E5">
        <w:tab/>
        <w:t>is not disqualified from managing corporations under Part 2D.6 of this Act, or under a law of an external Territory or a law of a foreign country; and</w:t>
      </w:r>
    </w:p>
    <w:p w14:paraId="63E1F0B3" w14:textId="77777777" w:rsidR="007F6256" w:rsidRPr="005B38E5" w:rsidRDefault="007F6256" w:rsidP="007F6256">
      <w:pPr>
        <w:pStyle w:val="paragraph"/>
      </w:pPr>
      <w:r w:rsidRPr="005B38E5">
        <w:tab/>
        <w:t>(h)</w:t>
      </w:r>
      <w:r w:rsidRPr="005B38E5">
        <w:tab/>
        <w:t>is otherwise a fit and proper person; and</w:t>
      </w:r>
    </w:p>
    <w:p w14:paraId="6DDBF8BD" w14:textId="77777777" w:rsidR="007F6256" w:rsidRPr="005B38E5" w:rsidRDefault="007F6256" w:rsidP="007F6256">
      <w:pPr>
        <w:pStyle w:val="paragraph"/>
      </w:pPr>
      <w:r w:rsidRPr="005B38E5">
        <w:tab/>
        <w:t>(i)</w:t>
      </w:r>
      <w:r w:rsidRPr="005B38E5">
        <w:tab/>
        <w:t>is resident in Australia or in another prescribed country.</w:t>
      </w:r>
    </w:p>
    <w:p w14:paraId="2AE25236" w14:textId="77777777" w:rsidR="007F6256" w:rsidRPr="005B38E5" w:rsidRDefault="007F6256" w:rsidP="007F6256">
      <w:pPr>
        <w:pStyle w:val="subsection"/>
      </w:pPr>
      <w:r w:rsidRPr="005B38E5">
        <w:tab/>
        <w:t>(5)</w:t>
      </w:r>
      <w:r w:rsidRPr="005B38E5">
        <w:tab/>
        <w:t xml:space="preserve">The committee may decide that the applicant should be registered even if the committee is not satisfied of a matter mentioned in </w:t>
      </w:r>
      <w:r w:rsidRPr="005B38E5">
        <w:lastRenderedPageBreak/>
        <w:t>paragraph (4)(a), (e), (f) or (i), provided the applicant would be suitable to be registered as a liquidator.</w:t>
      </w:r>
    </w:p>
    <w:p w14:paraId="4778BCA8" w14:textId="77777777" w:rsidR="007F6256" w:rsidRPr="005B38E5" w:rsidRDefault="007F6256" w:rsidP="007F6256">
      <w:pPr>
        <w:pStyle w:val="SubsectionHead"/>
      </w:pPr>
      <w:r w:rsidRPr="005B38E5">
        <w:t>Registration may be subject to conditions</w:t>
      </w:r>
    </w:p>
    <w:p w14:paraId="7DEA471A" w14:textId="77777777" w:rsidR="007F6256" w:rsidRPr="005B38E5" w:rsidRDefault="007F6256" w:rsidP="007F6256">
      <w:pPr>
        <w:pStyle w:val="subsection"/>
      </w:pPr>
      <w:r w:rsidRPr="005B38E5">
        <w:tab/>
        <w:t>(6)</w:t>
      </w:r>
      <w:r w:rsidRPr="005B38E5">
        <w:tab/>
        <w:t>The committee may decide that the applicant’s registration is to be subject to any conditions specified by the committee.</w:t>
      </w:r>
    </w:p>
    <w:p w14:paraId="1FB6BAFD" w14:textId="77777777" w:rsidR="007F6256" w:rsidRPr="005B38E5" w:rsidRDefault="007F6256" w:rsidP="007F6256">
      <w:pPr>
        <w:pStyle w:val="SubsectionHead"/>
      </w:pPr>
      <w:r w:rsidRPr="005B38E5">
        <w:t>Spent convictions</w:t>
      </w:r>
    </w:p>
    <w:p w14:paraId="40305034" w14:textId="77777777" w:rsidR="007F6256" w:rsidRPr="005B38E5" w:rsidRDefault="007F6256" w:rsidP="007F6256">
      <w:pPr>
        <w:pStyle w:val="subsection"/>
      </w:pPr>
      <w:r w:rsidRPr="005B38E5">
        <w:tab/>
        <w:t>(7)</w:t>
      </w:r>
      <w:r w:rsidRPr="005B38E5">
        <w:tab/>
        <w:t xml:space="preserve">Nothing in this section affects the operation of Part VIIC of the </w:t>
      </w:r>
      <w:r w:rsidRPr="005B38E5">
        <w:rPr>
          <w:i/>
        </w:rPr>
        <w:t>Crimes Act 1914</w:t>
      </w:r>
      <w:r w:rsidRPr="005B38E5">
        <w:t>.</w:t>
      </w:r>
    </w:p>
    <w:p w14:paraId="1881C1FF" w14:textId="77777777" w:rsidR="007F6256" w:rsidRPr="005B38E5" w:rsidRDefault="007F6256" w:rsidP="007F6256">
      <w:pPr>
        <w:pStyle w:val="notetext"/>
        <w:rPr>
          <w:i/>
        </w:rPr>
      </w:pPr>
      <w:r w:rsidRPr="005B38E5">
        <w:t>Note:</w:t>
      </w:r>
      <w:r w:rsidRPr="005B38E5">
        <w:tab/>
        <w:t xml:space="preserve">Part VIIC of the </w:t>
      </w:r>
      <w:r w:rsidRPr="005B38E5">
        <w:rPr>
          <w:i/>
        </w:rPr>
        <w:t xml:space="preserve">Crimes Act 1914 </w:t>
      </w:r>
      <w:r w:rsidRPr="005B38E5">
        <w:t>includes provisions that, in certain circumstances, relieve persons from the requirement to disclose spent convictions and require persons aware of such convictions to disregard them.</w:t>
      </w:r>
    </w:p>
    <w:p w14:paraId="44FC04B7" w14:textId="77777777" w:rsidR="007F6256" w:rsidRPr="005B38E5" w:rsidRDefault="007F6256" w:rsidP="007F6256">
      <w:pPr>
        <w:pStyle w:val="ActHead5"/>
      </w:pPr>
      <w:bookmarkStart w:id="33" w:name="_Toc169614418"/>
      <w:r w:rsidRPr="009B0C6C">
        <w:rPr>
          <w:rStyle w:val="CharSectno"/>
        </w:rPr>
        <w:t>20</w:t>
      </w:r>
      <w:r w:rsidRPr="009B0C6C">
        <w:rPr>
          <w:rStyle w:val="CharSectno"/>
        </w:rPr>
        <w:noBreakHyphen/>
        <w:t>25</w:t>
      </w:r>
      <w:r w:rsidRPr="005B38E5">
        <w:t xml:space="preserve">  Committee to report</w:t>
      </w:r>
      <w:bookmarkEnd w:id="33"/>
    </w:p>
    <w:p w14:paraId="134DB959" w14:textId="77777777" w:rsidR="007F6256" w:rsidRPr="005B38E5" w:rsidRDefault="007F6256" w:rsidP="007F6256">
      <w:pPr>
        <w:pStyle w:val="subsection"/>
      </w:pPr>
      <w:r w:rsidRPr="005B38E5">
        <w:tab/>
      </w:r>
      <w:r w:rsidRPr="005B38E5">
        <w:tab/>
        <w:t>The committee must give the applicant and ASIC a report setting out:</w:t>
      </w:r>
    </w:p>
    <w:p w14:paraId="27CC4F25" w14:textId="77777777" w:rsidR="007F6256" w:rsidRPr="005B38E5" w:rsidRDefault="007F6256" w:rsidP="007F6256">
      <w:pPr>
        <w:pStyle w:val="paragraph"/>
      </w:pPr>
      <w:r w:rsidRPr="005B38E5">
        <w:tab/>
        <w:t>(a)</w:t>
      </w:r>
      <w:r w:rsidRPr="005B38E5">
        <w:tab/>
        <w:t>the committee’s decision on the application; and</w:t>
      </w:r>
    </w:p>
    <w:p w14:paraId="640500AD" w14:textId="77777777" w:rsidR="007F6256" w:rsidRPr="005B38E5" w:rsidRDefault="007F6256" w:rsidP="007F6256">
      <w:pPr>
        <w:pStyle w:val="paragraph"/>
      </w:pPr>
      <w:r w:rsidRPr="005B38E5">
        <w:tab/>
        <w:t>(b)</w:t>
      </w:r>
      <w:r w:rsidRPr="005B38E5">
        <w:tab/>
        <w:t>the committee’s reasons for that decision; and</w:t>
      </w:r>
    </w:p>
    <w:p w14:paraId="2EF7DC91" w14:textId="77777777" w:rsidR="007F6256" w:rsidRPr="005B38E5" w:rsidRDefault="007F6256" w:rsidP="007F6256">
      <w:pPr>
        <w:pStyle w:val="paragraph"/>
      </w:pPr>
      <w:r w:rsidRPr="005B38E5">
        <w:tab/>
        <w:t>(c)</w:t>
      </w:r>
      <w:r w:rsidRPr="005B38E5">
        <w:tab/>
        <w:t>if the committee decides under subsection 20</w:t>
      </w:r>
      <w:r>
        <w:noBreakHyphen/>
      </w:r>
      <w:r w:rsidRPr="005B38E5">
        <w:t>20(5) or (6) that the applicant should be registered subject to a condition:</w:t>
      </w:r>
    </w:p>
    <w:p w14:paraId="75D579D8" w14:textId="77777777" w:rsidR="007F6256" w:rsidRPr="005B38E5" w:rsidRDefault="007F6256" w:rsidP="007F6256">
      <w:pPr>
        <w:pStyle w:val="paragraphsub"/>
      </w:pPr>
      <w:r w:rsidRPr="005B38E5">
        <w:tab/>
        <w:t>(i)</w:t>
      </w:r>
      <w:r w:rsidRPr="005B38E5">
        <w:tab/>
        <w:t>the condition; and</w:t>
      </w:r>
    </w:p>
    <w:p w14:paraId="19B04523" w14:textId="77777777" w:rsidR="007F6256" w:rsidRPr="005B38E5" w:rsidRDefault="007F6256" w:rsidP="007F6256">
      <w:pPr>
        <w:pStyle w:val="paragraphsub"/>
      </w:pPr>
      <w:r w:rsidRPr="005B38E5">
        <w:tab/>
        <w:t>(ii)</w:t>
      </w:r>
      <w:r w:rsidRPr="005B38E5">
        <w:tab/>
        <w:t>the committee’s reasons for imposing the condition.</w:t>
      </w:r>
    </w:p>
    <w:p w14:paraId="1A591853" w14:textId="77777777" w:rsidR="007F6256" w:rsidRPr="005B38E5" w:rsidRDefault="007F6256" w:rsidP="007F6256">
      <w:pPr>
        <w:pStyle w:val="ActHead5"/>
      </w:pPr>
      <w:bookmarkStart w:id="34" w:name="_Toc169614419"/>
      <w:r w:rsidRPr="009B0C6C">
        <w:rPr>
          <w:rStyle w:val="CharSectno"/>
        </w:rPr>
        <w:t>20</w:t>
      </w:r>
      <w:r w:rsidRPr="009B0C6C">
        <w:rPr>
          <w:rStyle w:val="CharSectno"/>
        </w:rPr>
        <w:noBreakHyphen/>
        <w:t>30</w:t>
      </w:r>
      <w:r w:rsidRPr="005B38E5">
        <w:t xml:space="preserve">  Registration</w:t>
      </w:r>
      <w:bookmarkEnd w:id="34"/>
    </w:p>
    <w:p w14:paraId="6706DC00" w14:textId="77777777" w:rsidR="007F6256" w:rsidRPr="005B38E5" w:rsidRDefault="007F6256" w:rsidP="007F6256">
      <w:pPr>
        <w:pStyle w:val="SubsectionHead"/>
      </w:pPr>
      <w:r w:rsidRPr="005B38E5">
        <w:t>Registration as liquidator</w:t>
      </w:r>
    </w:p>
    <w:p w14:paraId="0D32E084" w14:textId="77777777" w:rsidR="007F6256" w:rsidRPr="005B38E5" w:rsidRDefault="007F6256" w:rsidP="007F6256">
      <w:pPr>
        <w:pStyle w:val="subsection"/>
      </w:pPr>
      <w:r w:rsidRPr="005B38E5">
        <w:tab/>
        <w:t>(1)</w:t>
      </w:r>
      <w:r w:rsidRPr="005B38E5">
        <w:tab/>
        <w:t>ASIC must register the applicant as a liquidator if:</w:t>
      </w:r>
    </w:p>
    <w:p w14:paraId="73DBECBC" w14:textId="77777777" w:rsidR="007F6256" w:rsidRPr="005B38E5" w:rsidRDefault="007F6256" w:rsidP="007F6256">
      <w:pPr>
        <w:pStyle w:val="paragraph"/>
      </w:pPr>
      <w:r w:rsidRPr="005B38E5">
        <w:tab/>
        <w:t>(a)</w:t>
      </w:r>
      <w:r w:rsidRPr="005B38E5">
        <w:tab/>
        <w:t>the committee has decided that the applicant should be registered; and</w:t>
      </w:r>
    </w:p>
    <w:p w14:paraId="5715DEC2" w14:textId="77777777" w:rsidR="007F6256" w:rsidRPr="005B38E5" w:rsidRDefault="007F6256" w:rsidP="007F6256">
      <w:pPr>
        <w:pStyle w:val="paragraph"/>
      </w:pPr>
      <w:r w:rsidRPr="005B38E5">
        <w:tab/>
        <w:t>(b)</w:t>
      </w:r>
      <w:r w:rsidRPr="005B38E5">
        <w:tab/>
        <w:t>the applicant has produced evidence in writing to ASIC that the applicant has taken out:</w:t>
      </w:r>
    </w:p>
    <w:p w14:paraId="7D0F990E" w14:textId="77777777" w:rsidR="007F6256" w:rsidRPr="005B38E5" w:rsidRDefault="007F6256" w:rsidP="007F6256">
      <w:pPr>
        <w:pStyle w:val="paragraphsub"/>
      </w:pPr>
      <w:r w:rsidRPr="005B38E5">
        <w:lastRenderedPageBreak/>
        <w:tab/>
        <w:t>(i)</w:t>
      </w:r>
      <w:r w:rsidRPr="005B38E5">
        <w:tab/>
        <w:t>adequate and appropriate professional indemnity insurance; and</w:t>
      </w:r>
    </w:p>
    <w:p w14:paraId="5A6FB375" w14:textId="77777777" w:rsidR="007F6256" w:rsidRPr="005B38E5" w:rsidRDefault="007F6256" w:rsidP="007F6256">
      <w:pPr>
        <w:pStyle w:val="paragraphsub"/>
      </w:pPr>
      <w:r w:rsidRPr="005B38E5">
        <w:tab/>
        <w:t>(ii)</w:t>
      </w:r>
      <w:r w:rsidRPr="005B38E5">
        <w:tab/>
        <w:t>adequate and appropriate fidelity insurance;</w:t>
      </w:r>
    </w:p>
    <w:p w14:paraId="0A4475A3" w14:textId="77777777" w:rsidR="007F6256" w:rsidRPr="005B38E5" w:rsidRDefault="007F6256" w:rsidP="007F6256">
      <w:pPr>
        <w:pStyle w:val="paragraph"/>
      </w:pPr>
      <w:r w:rsidRPr="005B38E5">
        <w:tab/>
      </w:r>
      <w:r w:rsidRPr="005B38E5">
        <w:tab/>
        <w:t>against the liabilities that the applicant may incur working as a registered liquidator.</w:t>
      </w:r>
    </w:p>
    <w:p w14:paraId="7F61916D" w14:textId="77777777" w:rsidR="007F6256" w:rsidRPr="005B38E5" w:rsidRDefault="007F6256" w:rsidP="007F6256">
      <w:pPr>
        <w:pStyle w:val="notetext"/>
      </w:pPr>
      <w:r w:rsidRPr="005B38E5">
        <w:t>Note:</w:t>
      </w:r>
      <w:r w:rsidRPr="005B38E5">
        <w:tab/>
        <w:t xml:space="preserve">Fees may be imposed under the </w:t>
      </w:r>
      <w:r w:rsidRPr="005B38E5">
        <w:rPr>
          <w:i/>
        </w:rPr>
        <w:t>Corporations (Fees) Act 2001</w:t>
      </w:r>
      <w:r w:rsidRPr="005B38E5">
        <w:t xml:space="preserve"> for the doing of an act by ASIC.</w:t>
      </w:r>
    </w:p>
    <w:p w14:paraId="5D151109" w14:textId="77777777" w:rsidR="007F6256" w:rsidRPr="005B38E5" w:rsidRDefault="007F6256" w:rsidP="007F6256">
      <w:pPr>
        <w:pStyle w:val="subsection"/>
      </w:pPr>
      <w:r w:rsidRPr="005B38E5">
        <w:tab/>
        <w:t>(2)</w:t>
      </w:r>
      <w:r w:rsidRPr="005B38E5">
        <w:tab/>
        <w:t>ASIC registers an applicant by entering on the Register of Liquidators the details relating to the applicant prescribed for the purposes of subsection 15</w:t>
      </w:r>
      <w:r>
        <w:noBreakHyphen/>
      </w:r>
      <w:r w:rsidRPr="005B38E5">
        <w:t>1(3).</w:t>
      </w:r>
    </w:p>
    <w:p w14:paraId="0C3B6BA7" w14:textId="77777777" w:rsidR="007F6256" w:rsidRPr="005B38E5" w:rsidRDefault="007F6256" w:rsidP="007F6256">
      <w:pPr>
        <w:pStyle w:val="SubsectionHead"/>
      </w:pPr>
      <w:r w:rsidRPr="005B38E5">
        <w:t>Registration subject to current conditions</w:t>
      </w:r>
    </w:p>
    <w:p w14:paraId="5E9D8FED" w14:textId="77777777" w:rsidR="007F6256" w:rsidRPr="005B38E5" w:rsidRDefault="007F6256" w:rsidP="007F6256">
      <w:pPr>
        <w:pStyle w:val="subsection"/>
      </w:pPr>
      <w:r w:rsidRPr="005B38E5">
        <w:tab/>
        <w:t>(3)</w:t>
      </w:r>
      <w:r w:rsidRPr="005B38E5">
        <w:tab/>
        <w:t>The registration is subject to the current conditions imposed on the registered liquidator.</w:t>
      </w:r>
    </w:p>
    <w:p w14:paraId="5DA76205" w14:textId="77777777" w:rsidR="007F6256" w:rsidRPr="005B38E5" w:rsidRDefault="007F6256" w:rsidP="007F6256">
      <w:pPr>
        <w:pStyle w:val="SubsectionHead"/>
      </w:pPr>
      <w:r w:rsidRPr="005B38E5">
        <w:t>Certificate of registration</w:t>
      </w:r>
    </w:p>
    <w:p w14:paraId="79683B5F" w14:textId="77777777" w:rsidR="007F6256" w:rsidRPr="005B38E5" w:rsidRDefault="007F6256" w:rsidP="007F6256">
      <w:pPr>
        <w:pStyle w:val="subsection"/>
      </w:pPr>
      <w:r w:rsidRPr="005B38E5">
        <w:tab/>
        <w:t>(4)</w:t>
      </w:r>
      <w:r w:rsidRPr="005B38E5">
        <w:tab/>
        <w:t>After registering a person as a liquidator, ASIC must give the person a certificate of registration.</w:t>
      </w:r>
    </w:p>
    <w:p w14:paraId="2EBA9862" w14:textId="77777777" w:rsidR="007F6256" w:rsidRPr="005B38E5" w:rsidRDefault="007F6256" w:rsidP="007F6256">
      <w:pPr>
        <w:pStyle w:val="subsection"/>
      </w:pPr>
      <w:r w:rsidRPr="005B38E5">
        <w:tab/>
        <w:t>(5)</w:t>
      </w:r>
      <w:r w:rsidRPr="005B38E5">
        <w:tab/>
        <w:t>The certificate may be given electronically.</w:t>
      </w:r>
    </w:p>
    <w:p w14:paraId="4774BE98" w14:textId="77777777" w:rsidR="007F6256" w:rsidRPr="005B38E5" w:rsidRDefault="007F6256" w:rsidP="007F6256">
      <w:pPr>
        <w:pStyle w:val="SubsectionHead"/>
      </w:pPr>
      <w:r w:rsidRPr="005B38E5">
        <w:t>Period of registration</w:t>
      </w:r>
    </w:p>
    <w:p w14:paraId="64C0A2A3" w14:textId="77777777" w:rsidR="007F6256" w:rsidRPr="005B38E5" w:rsidRDefault="007F6256" w:rsidP="007F6256">
      <w:pPr>
        <w:pStyle w:val="subsection"/>
      </w:pPr>
      <w:r w:rsidRPr="005B38E5">
        <w:tab/>
        <w:t>(6)</w:t>
      </w:r>
      <w:r w:rsidRPr="005B38E5">
        <w:tab/>
        <w:t>The registration has effect for 3 years.</w:t>
      </w:r>
    </w:p>
    <w:p w14:paraId="4D2C23C0" w14:textId="77777777" w:rsidR="007F6256" w:rsidRPr="005B38E5" w:rsidRDefault="007F6256" w:rsidP="007F6256">
      <w:pPr>
        <w:pStyle w:val="ActHead5"/>
      </w:pPr>
      <w:bookmarkStart w:id="35" w:name="_Toc169614420"/>
      <w:r w:rsidRPr="009B0C6C">
        <w:rPr>
          <w:rStyle w:val="CharSectno"/>
        </w:rPr>
        <w:t>20</w:t>
      </w:r>
      <w:r w:rsidRPr="009B0C6C">
        <w:rPr>
          <w:rStyle w:val="CharSectno"/>
        </w:rPr>
        <w:noBreakHyphen/>
        <w:t>35</w:t>
      </w:r>
      <w:r w:rsidRPr="005B38E5">
        <w:t xml:space="preserve">  Conditions imposed on all registered liquidators or a class of registered liquidators</w:t>
      </w:r>
      <w:bookmarkEnd w:id="35"/>
    </w:p>
    <w:p w14:paraId="3164631A" w14:textId="77777777" w:rsidR="007F6256" w:rsidRPr="005B38E5" w:rsidRDefault="007F6256" w:rsidP="007F6256">
      <w:pPr>
        <w:pStyle w:val="subsection"/>
      </w:pPr>
      <w:r w:rsidRPr="005B38E5">
        <w:tab/>
        <w:t>(1)</w:t>
      </w:r>
      <w:r w:rsidRPr="005B38E5">
        <w:tab/>
        <w:t>The Insolvency Practice Rules may impose conditions on all registered liquidators, or registered liquidators of a specified class.</w:t>
      </w:r>
    </w:p>
    <w:p w14:paraId="733ABAED" w14:textId="77777777" w:rsidR="007F6256" w:rsidRPr="005B38E5" w:rsidRDefault="007F6256" w:rsidP="007F6256">
      <w:pPr>
        <w:pStyle w:val="subsection"/>
      </w:pPr>
      <w:r w:rsidRPr="005B38E5">
        <w:tab/>
        <w:t>(2)</w:t>
      </w:r>
      <w:r w:rsidRPr="005B38E5">
        <w:tab/>
        <w:t>Without limiting subsection (1), a condition may be imposed limiting the kinds of activity in which a liquidator may engage, either for the duration of the registration or for a shorter period.</w:t>
      </w:r>
    </w:p>
    <w:p w14:paraId="2F22182D" w14:textId="77777777" w:rsidR="007F6256" w:rsidRPr="005B38E5" w:rsidRDefault="007F6256" w:rsidP="007F6256">
      <w:pPr>
        <w:pStyle w:val="ActHead4"/>
      </w:pPr>
      <w:bookmarkStart w:id="36" w:name="_Toc169614421"/>
      <w:r w:rsidRPr="009B0C6C">
        <w:rPr>
          <w:rStyle w:val="CharSubdNo"/>
        </w:rPr>
        <w:lastRenderedPageBreak/>
        <w:t>Subdivision C</w:t>
      </w:r>
      <w:r w:rsidRPr="005B38E5">
        <w:t>—</w:t>
      </w:r>
      <w:r w:rsidRPr="009B0C6C">
        <w:rPr>
          <w:rStyle w:val="CharSubdText"/>
        </w:rPr>
        <w:t>Varying etc. conditions of registration</w:t>
      </w:r>
      <w:bookmarkEnd w:id="36"/>
    </w:p>
    <w:p w14:paraId="4A063669" w14:textId="77777777" w:rsidR="007F6256" w:rsidRPr="005B38E5" w:rsidRDefault="007F6256" w:rsidP="007F6256">
      <w:pPr>
        <w:pStyle w:val="ActHead5"/>
      </w:pPr>
      <w:bookmarkStart w:id="37" w:name="_Toc169614422"/>
      <w:r w:rsidRPr="009B0C6C">
        <w:rPr>
          <w:rStyle w:val="CharSectno"/>
        </w:rPr>
        <w:t>20</w:t>
      </w:r>
      <w:r w:rsidRPr="009B0C6C">
        <w:rPr>
          <w:rStyle w:val="CharSectno"/>
        </w:rPr>
        <w:noBreakHyphen/>
        <w:t>40</w:t>
      </w:r>
      <w:r w:rsidRPr="005B38E5">
        <w:t xml:space="preserve">  Application to vary etc. conditions of registration</w:t>
      </w:r>
      <w:bookmarkEnd w:id="37"/>
    </w:p>
    <w:p w14:paraId="6B623F98" w14:textId="77777777" w:rsidR="007F6256" w:rsidRPr="005B38E5" w:rsidRDefault="007F6256" w:rsidP="007F6256">
      <w:pPr>
        <w:pStyle w:val="subsection"/>
      </w:pPr>
      <w:r w:rsidRPr="005B38E5">
        <w:tab/>
        <w:t>(1)</w:t>
      </w:r>
      <w:r w:rsidRPr="005B38E5">
        <w:tab/>
        <w:t>If a committee has decided under this Schedule</w:t>
      </w:r>
      <w:r w:rsidRPr="005B38E5">
        <w:rPr>
          <w:i/>
        </w:rPr>
        <w:t xml:space="preserve"> </w:t>
      </w:r>
      <w:r w:rsidRPr="005B38E5">
        <w:t>that a person’s registration as a liquidator is to be subject to a condition, the person may apply to ASIC for the condition to be varied or removed.</w:t>
      </w:r>
    </w:p>
    <w:p w14:paraId="332EA82D" w14:textId="77777777" w:rsidR="007F6256" w:rsidRPr="005B38E5" w:rsidRDefault="007F6256" w:rsidP="007F6256">
      <w:pPr>
        <w:pStyle w:val="subsection"/>
      </w:pPr>
      <w:r w:rsidRPr="005B38E5">
        <w:tab/>
        <w:t>(2)</w:t>
      </w:r>
      <w:r w:rsidRPr="005B38E5">
        <w:tab/>
        <w:t>However, an application cannot be made:</w:t>
      </w:r>
    </w:p>
    <w:p w14:paraId="1FF686DD" w14:textId="77777777" w:rsidR="007F6256" w:rsidRPr="005B38E5" w:rsidRDefault="007F6256" w:rsidP="007F6256">
      <w:pPr>
        <w:pStyle w:val="paragraph"/>
      </w:pPr>
      <w:r w:rsidRPr="005B38E5">
        <w:tab/>
        <w:t>(a)</w:t>
      </w:r>
      <w:r w:rsidRPr="005B38E5">
        <w:tab/>
        <w:t>if the person’s registration as a liquidator is suspended; or</w:t>
      </w:r>
    </w:p>
    <w:p w14:paraId="4FA08ED2" w14:textId="77777777" w:rsidR="007F6256" w:rsidRPr="005B38E5" w:rsidRDefault="007F6256" w:rsidP="007F6256">
      <w:pPr>
        <w:pStyle w:val="paragraph"/>
      </w:pPr>
      <w:r w:rsidRPr="005B38E5">
        <w:tab/>
        <w:t>(b)</w:t>
      </w:r>
      <w:r w:rsidRPr="005B38E5">
        <w:tab/>
        <w:t>if the condition is of a prescribed kind; or</w:t>
      </w:r>
    </w:p>
    <w:p w14:paraId="5D93F384" w14:textId="77777777" w:rsidR="007F6256" w:rsidRPr="005B38E5" w:rsidRDefault="007F6256" w:rsidP="007F6256">
      <w:pPr>
        <w:pStyle w:val="paragraph"/>
      </w:pPr>
      <w:r w:rsidRPr="005B38E5">
        <w:tab/>
        <w:t>(c)</w:t>
      </w:r>
      <w:r w:rsidRPr="005B38E5">
        <w:tab/>
        <w:t>in prescribed circumstances.</w:t>
      </w:r>
    </w:p>
    <w:p w14:paraId="0FF1F801" w14:textId="77777777" w:rsidR="007F6256" w:rsidRPr="005B38E5" w:rsidRDefault="007F6256" w:rsidP="007F6256">
      <w:pPr>
        <w:pStyle w:val="subsection"/>
      </w:pPr>
      <w:r w:rsidRPr="005B38E5">
        <w:tab/>
        <w:t>(3)</w:t>
      </w:r>
      <w:r w:rsidRPr="005B38E5">
        <w:tab/>
        <w:t>The application must be lodged with ASIC in the approved form.</w:t>
      </w:r>
    </w:p>
    <w:p w14:paraId="50C40B2A" w14:textId="77777777" w:rsidR="007F6256" w:rsidRPr="005B38E5" w:rsidRDefault="007F6256" w:rsidP="007F6256">
      <w:pPr>
        <w:pStyle w:val="subsection"/>
      </w:pPr>
      <w:r w:rsidRPr="005B38E5">
        <w:tab/>
        <w:t>(4)</w:t>
      </w:r>
      <w:r w:rsidRPr="005B38E5">
        <w:tab/>
        <w:t>The application is properly made if:</w:t>
      </w:r>
    </w:p>
    <w:p w14:paraId="0BED2B12" w14:textId="77777777" w:rsidR="007F6256" w:rsidRPr="005B38E5" w:rsidRDefault="007F6256" w:rsidP="007F6256">
      <w:pPr>
        <w:pStyle w:val="paragraph"/>
      </w:pPr>
      <w:r w:rsidRPr="005B38E5">
        <w:tab/>
        <w:t>(a)</w:t>
      </w:r>
      <w:r w:rsidRPr="005B38E5">
        <w:tab/>
        <w:t>an application can be made; and</w:t>
      </w:r>
    </w:p>
    <w:p w14:paraId="2499F8BB" w14:textId="77777777" w:rsidR="007F6256" w:rsidRPr="005B38E5" w:rsidRDefault="007F6256" w:rsidP="007F6256">
      <w:pPr>
        <w:pStyle w:val="paragraph"/>
      </w:pPr>
      <w:r w:rsidRPr="005B38E5">
        <w:tab/>
        <w:t>(b)</w:t>
      </w:r>
      <w:r w:rsidRPr="005B38E5">
        <w:tab/>
        <w:t>subsection (3) is complied with.</w:t>
      </w:r>
    </w:p>
    <w:p w14:paraId="41E7D156" w14:textId="77777777" w:rsidR="007F6256" w:rsidRPr="005B38E5" w:rsidRDefault="007F6256" w:rsidP="007F6256">
      <w:pPr>
        <w:pStyle w:val="subsection"/>
      </w:pPr>
      <w:r w:rsidRPr="005B38E5">
        <w:tab/>
        <w:t>(5)</w:t>
      </w:r>
      <w:r w:rsidRPr="005B38E5">
        <w:tab/>
        <w:t>A single application by a registered liquidator may deal with more than one condition.</w:t>
      </w:r>
    </w:p>
    <w:p w14:paraId="75569AF1" w14:textId="77777777" w:rsidR="007F6256" w:rsidRPr="005B38E5" w:rsidRDefault="007F6256" w:rsidP="007F6256">
      <w:pPr>
        <w:pStyle w:val="ActHead5"/>
      </w:pPr>
      <w:bookmarkStart w:id="38" w:name="_Toc169614423"/>
      <w:r w:rsidRPr="009B0C6C">
        <w:rPr>
          <w:rStyle w:val="CharSectno"/>
        </w:rPr>
        <w:t>20</w:t>
      </w:r>
      <w:r w:rsidRPr="009B0C6C">
        <w:rPr>
          <w:rStyle w:val="CharSectno"/>
        </w:rPr>
        <w:noBreakHyphen/>
        <w:t>45</w:t>
      </w:r>
      <w:r w:rsidRPr="005B38E5">
        <w:t xml:space="preserve">  ASIC may convene a committee to consider applications</w:t>
      </w:r>
      <w:bookmarkEnd w:id="38"/>
    </w:p>
    <w:p w14:paraId="1683136D" w14:textId="77777777" w:rsidR="007F6256" w:rsidRPr="005B38E5" w:rsidRDefault="007F6256" w:rsidP="007F6256">
      <w:pPr>
        <w:pStyle w:val="subsection"/>
      </w:pPr>
      <w:r w:rsidRPr="005B38E5">
        <w:tab/>
        <w:t>(1)</w:t>
      </w:r>
      <w:r w:rsidRPr="005B38E5">
        <w:tab/>
        <w:t>ASIC may convene a committee for the purposes of considering an application, or applications, made under section 20</w:t>
      </w:r>
      <w:r>
        <w:noBreakHyphen/>
      </w:r>
      <w:r w:rsidRPr="005B38E5">
        <w:t>40.</w:t>
      </w:r>
    </w:p>
    <w:p w14:paraId="3D8D0A73" w14:textId="77777777" w:rsidR="007F6256" w:rsidRPr="005B38E5" w:rsidRDefault="007F6256" w:rsidP="007F6256">
      <w:pPr>
        <w:pStyle w:val="subsection"/>
      </w:pPr>
      <w:r w:rsidRPr="005B38E5">
        <w:tab/>
        <w:t>(2)</w:t>
      </w:r>
      <w:r w:rsidRPr="005B38E5">
        <w:tab/>
        <w:t>The committee must consist of:</w:t>
      </w:r>
    </w:p>
    <w:p w14:paraId="66D6AD0D" w14:textId="77777777" w:rsidR="007F6256" w:rsidRPr="005B38E5" w:rsidRDefault="007F6256" w:rsidP="007F6256">
      <w:pPr>
        <w:pStyle w:val="paragraph"/>
      </w:pPr>
      <w:r w:rsidRPr="005B38E5">
        <w:tab/>
        <w:t>(a)</w:t>
      </w:r>
      <w:r w:rsidRPr="005B38E5">
        <w:tab/>
        <w:t>ASIC; and</w:t>
      </w:r>
    </w:p>
    <w:p w14:paraId="54B9AC4E" w14:textId="77777777" w:rsidR="007F6256" w:rsidRPr="005B38E5" w:rsidRDefault="007F6256" w:rsidP="007F6256">
      <w:pPr>
        <w:pStyle w:val="paragraph"/>
      </w:pPr>
      <w:r w:rsidRPr="005B38E5">
        <w:tab/>
        <w:t>(b)</w:t>
      </w:r>
      <w:r w:rsidRPr="005B38E5">
        <w:tab/>
        <w:t>a registered liquidator chosen by a prescribed body; and</w:t>
      </w:r>
    </w:p>
    <w:p w14:paraId="72140B58" w14:textId="77777777" w:rsidR="007F6256" w:rsidRPr="005B38E5" w:rsidRDefault="007F6256" w:rsidP="007F6256">
      <w:pPr>
        <w:pStyle w:val="paragraph"/>
      </w:pPr>
      <w:r w:rsidRPr="005B38E5">
        <w:tab/>
        <w:t>(c)</w:t>
      </w:r>
      <w:r w:rsidRPr="005B38E5">
        <w:tab/>
        <w:t>a person appointed by the Minister.</w:t>
      </w:r>
    </w:p>
    <w:p w14:paraId="0604151A" w14:textId="77777777" w:rsidR="007F6256" w:rsidRPr="005B38E5" w:rsidRDefault="007F6256" w:rsidP="007F6256">
      <w:pPr>
        <w:pStyle w:val="notetext"/>
      </w:pPr>
      <w:r w:rsidRPr="005B38E5">
        <w:t>Note 1:</w:t>
      </w:r>
      <w:r w:rsidRPr="005B38E5">
        <w:tab/>
        <w:t>Section 50</w:t>
      </w:r>
      <w:r>
        <w:noBreakHyphen/>
      </w:r>
      <w:r w:rsidRPr="005B38E5">
        <w:t>5 sets out the knowledge and experience that a prescribed body must be satisfied a person has before making an appointment under paragraph (2)(b).</w:t>
      </w:r>
    </w:p>
    <w:p w14:paraId="65AA29BC" w14:textId="77777777" w:rsidR="007F6256" w:rsidRPr="005B38E5" w:rsidRDefault="007F6256" w:rsidP="007F6256">
      <w:pPr>
        <w:pStyle w:val="notetext"/>
      </w:pPr>
      <w:r w:rsidRPr="005B38E5">
        <w:t>Note 2:</w:t>
      </w:r>
      <w:r w:rsidRPr="005B38E5">
        <w:tab/>
        <w:t>Section 50</w:t>
      </w:r>
      <w:r>
        <w:noBreakHyphen/>
      </w:r>
      <w:r w:rsidRPr="005B38E5">
        <w:t>10 sets out the matters of which the Minister must be satisfied before making an appointment under paragraph (2)(c).</w:t>
      </w:r>
    </w:p>
    <w:p w14:paraId="4C100057" w14:textId="77777777" w:rsidR="007F6256" w:rsidRPr="005B38E5" w:rsidRDefault="007F6256" w:rsidP="007F6256">
      <w:pPr>
        <w:pStyle w:val="ActHead5"/>
      </w:pPr>
      <w:bookmarkStart w:id="39" w:name="_Toc169614424"/>
      <w:r w:rsidRPr="009B0C6C">
        <w:rPr>
          <w:rStyle w:val="CharSectno"/>
        </w:rPr>
        <w:lastRenderedPageBreak/>
        <w:t>20</w:t>
      </w:r>
      <w:r w:rsidRPr="009B0C6C">
        <w:rPr>
          <w:rStyle w:val="CharSectno"/>
        </w:rPr>
        <w:noBreakHyphen/>
        <w:t>50</w:t>
      </w:r>
      <w:r w:rsidRPr="005B38E5">
        <w:t xml:space="preserve">  ASIC must refer applications to a committee</w:t>
      </w:r>
      <w:bookmarkEnd w:id="39"/>
    </w:p>
    <w:p w14:paraId="1CE9EACA" w14:textId="77777777" w:rsidR="007F6256" w:rsidRPr="005B38E5" w:rsidRDefault="007F6256" w:rsidP="007F6256">
      <w:pPr>
        <w:pStyle w:val="subsection"/>
      </w:pPr>
      <w:r w:rsidRPr="005B38E5">
        <w:tab/>
        <w:t>(1)</w:t>
      </w:r>
      <w:r w:rsidRPr="005B38E5">
        <w:tab/>
        <w:t>ASIC must refer an application that is properly made under section 20</w:t>
      </w:r>
      <w:r>
        <w:noBreakHyphen/>
      </w:r>
      <w:r w:rsidRPr="005B38E5">
        <w:t>40 to a</w:t>
      </w:r>
      <w:r w:rsidRPr="005B38E5">
        <w:rPr>
          <w:i/>
        </w:rPr>
        <w:t xml:space="preserve"> </w:t>
      </w:r>
      <w:r w:rsidRPr="005B38E5">
        <w:t>committee convened under section 20</w:t>
      </w:r>
      <w:r>
        <w:noBreakHyphen/>
      </w:r>
      <w:r w:rsidRPr="005B38E5">
        <w:t>45 for consideration.</w:t>
      </w:r>
    </w:p>
    <w:p w14:paraId="54E11169" w14:textId="77777777" w:rsidR="007F6256" w:rsidRPr="005B38E5" w:rsidRDefault="007F6256" w:rsidP="007F6256">
      <w:pPr>
        <w:pStyle w:val="subsection"/>
      </w:pPr>
      <w:r w:rsidRPr="005B38E5">
        <w:tab/>
        <w:t>(2)</w:t>
      </w:r>
      <w:r w:rsidRPr="005B38E5">
        <w:tab/>
        <w:t>ASIC must do so within 2 months after receiving the application.</w:t>
      </w:r>
    </w:p>
    <w:p w14:paraId="5965D4AA" w14:textId="77777777" w:rsidR="007F6256" w:rsidRPr="005B38E5" w:rsidRDefault="007F6256" w:rsidP="007F6256">
      <w:pPr>
        <w:pStyle w:val="ActHead5"/>
      </w:pPr>
      <w:bookmarkStart w:id="40" w:name="_Toc169614425"/>
      <w:r w:rsidRPr="009B0C6C">
        <w:rPr>
          <w:rStyle w:val="CharSectno"/>
        </w:rPr>
        <w:t>20</w:t>
      </w:r>
      <w:r w:rsidRPr="009B0C6C">
        <w:rPr>
          <w:rStyle w:val="CharSectno"/>
        </w:rPr>
        <w:noBreakHyphen/>
        <w:t>55</w:t>
      </w:r>
      <w:r w:rsidRPr="005B38E5">
        <w:t xml:space="preserve">  Committee to consider applications</w:t>
      </w:r>
      <w:bookmarkEnd w:id="40"/>
    </w:p>
    <w:p w14:paraId="329C70B3" w14:textId="77777777" w:rsidR="007F6256" w:rsidRPr="005B38E5" w:rsidRDefault="007F6256" w:rsidP="007F6256">
      <w:pPr>
        <w:pStyle w:val="subsection"/>
      </w:pPr>
      <w:r w:rsidRPr="005B38E5">
        <w:tab/>
        <w:t>(1)</w:t>
      </w:r>
      <w:r w:rsidRPr="005B38E5">
        <w:tab/>
        <w:t>If an application to vary or remove a condition of registration is referred to a committee, the committee must consider the application.</w:t>
      </w:r>
    </w:p>
    <w:p w14:paraId="369C4EEE" w14:textId="77777777" w:rsidR="007F6256" w:rsidRPr="005B38E5" w:rsidRDefault="007F6256" w:rsidP="007F6256">
      <w:pPr>
        <w:pStyle w:val="subsection"/>
      </w:pPr>
      <w:r w:rsidRPr="005B38E5">
        <w:tab/>
        <w:t>(2)</w:t>
      </w:r>
      <w:r w:rsidRPr="005B38E5">
        <w:tab/>
        <w:t>Unless the applicant otherwise agrees, the committee must, for the purposes of considering the application, interview the applicant.</w:t>
      </w:r>
    </w:p>
    <w:p w14:paraId="258CDA60" w14:textId="77777777" w:rsidR="007F6256" w:rsidRPr="005B38E5" w:rsidRDefault="007F6256" w:rsidP="007F6256">
      <w:pPr>
        <w:pStyle w:val="subsection"/>
      </w:pPr>
      <w:r w:rsidRPr="005B38E5">
        <w:tab/>
        <w:t>(3)</w:t>
      </w:r>
      <w:r w:rsidRPr="005B38E5">
        <w:tab/>
        <w:t>The committee must, within 20 business days after interviewing the applicant or obtaining the agreement of the applicant as referred to in subsection (2):</w:t>
      </w:r>
    </w:p>
    <w:p w14:paraId="27A26D84" w14:textId="77777777" w:rsidR="007F6256" w:rsidRPr="005B38E5" w:rsidRDefault="007F6256" w:rsidP="007F6256">
      <w:pPr>
        <w:pStyle w:val="paragraph"/>
      </w:pPr>
      <w:r w:rsidRPr="005B38E5">
        <w:tab/>
        <w:t>(a)</w:t>
      </w:r>
      <w:r w:rsidRPr="005B38E5">
        <w:tab/>
        <w:t>decide whether the condition to which the application relates should be varied or removed; and</w:t>
      </w:r>
    </w:p>
    <w:p w14:paraId="1D503639" w14:textId="77777777" w:rsidR="007F6256" w:rsidRPr="005B38E5" w:rsidRDefault="007F6256" w:rsidP="007F6256">
      <w:pPr>
        <w:pStyle w:val="paragraph"/>
      </w:pPr>
      <w:r w:rsidRPr="005B38E5">
        <w:tab/>
        <w:t>(b)</w:t>
      </w:r>
      <w:r w:rsidRPr="005B38E5">
        <w:tab/>
        <w:t>if a condition is to be varied—specify the way in which it is to be varied.</w:t>
      </w:r>
    </w:p>
    <w:p w14:paraId="293CF74F" w14:textId="77777777" w:rsidR="007F6256" w:rsidRPr="005B38E5" w:rsidRDefault="007F6256" w:rsidP="007F6256">
      <w:pPr>
        <w:pStyle w:val="ActHead5"/>
      </w:pPr>
      <w:bookmarkStart w:id="41" w:name="_Toc169614426"/>
      <w:r w:rsidRPr="009B0C6C">
        <w:rPr>
          <w:rStyle w:val="CharSectno"/>
        </w:rPr>
        <w:t>20</w:t>
      </w:r>
      <w:r w:rsidRPr="009B0C6C">
        <w:rPr>
          <w:rStyle w:val="CharSectno"/>
        </w:rPr>
        <w:noBreakHyphen/>
        <w:t>60</w:t>
      </w:r>
      <w:r w:rsidRPr="005B38E5">
        <w:t xml:space="preserve">  Committee to report</w:t>
      </w:r>
      <w:bookmarkEnd w:id="41"/>
    </w:p>
    <w:p w14:paraId="22E859EF" w14:textId="77777777" w:rsidR="007F6256" w:rsidRPr="005B38E5" w:rsidRDefault="007F6256" w:rsidP="007F6256">
      <w:pPr>
        <w:pStyle w:val="subsection"/>
      </w:pPr>
      <w:r w:rsidRPr="005B38E5">
        <w:tab/>
      </w:r>
      <w:r w:rsidRPr="005B38E5">
        <w:tab/>
        <w:t>The committee must give the applicant and ASIC a report setting out:</w:t>
      </w:r>
    </w:p>
    <w:p w14:paraId="46CEDD32" w14:textId="77777777" w:rsidR="007F6256" w:rsidRPr="005B38E5" w:rsidRDefault="007F6256" w:rsidP="007F6256">
      <w:pPr>
        <w:pStyle w:val="paragraph"/>
      </w:pPr>
      <w:r w:rsidRPr="005B38E5">
        <w:tab/>
        <w:t>(a)</w:t>
      </w:r>
      <w:r w:rsidRPr="005B38E5">
        <w:tab/>
        <w:t>the committee’s decision on the application; and</w:t>
      </w:r>
    </w:p>
    <w:p w14:paraId="0908A9EC" w14:textId="77777777" w:rsidR="007F6256" w:rsidRPr="005B38E5" w:rsidRDefault="007F6256" w:rsidP="007F6256">
      <w:pPr>
        <w:pStyle w:val="paragraph"/>
      </w:pPr>
      <w:r w:rsidRPr="005B38E5">
        <w:tab/>
        <w:t>(b)</w:t>
      </w:r>
      <w:r w:rsidRPr="005B38E5">
        <w:tab/>
        <w:t>the committee’s reasons for that decision; and</w:t>
      </w:r>
    </w:p>
    <w:p w14:paraId="2C6B85A6" w14:textId="77777777" w:rsidR="007F6256" w:rsidRPr="005B38E5" w:rsidRDefault="007F6256" w:rsidP="007F6256">
      <w:pPr>
        <w:pStyle w:val="paragraph"/>
      </w:pPr>
      <w:r w:rsidRPr="005B38E5">
        <w:tab/>
        <w:t>(c)</w:t>
      </w:r>
      <w:r w:rsidRPr="005B38E5">
        <w:tab/>
        <w:t>if the committee decides that a condition should be varied—the variation that is to be made.</w:t>
      </w:r>
    </w:p>
    <w:p w14:paraId="33F2ECA6" w14:textId="77777777" w:rsidR="007F6256" w:rsidRPr="005B38E5" w:rsidRDefault="007F6256" w:rsidP="007F6256">
      <w:pPr>
        <w:pStyle w:val="ActHead5"/>
      </w:pPr>
      <w:bookmarkStart w:id="42" w:name="_Toc169614427"/>
      <w:r w:rsidRPr="009B0C6C">
        <w:rPr>
          <w:rStyle w:val="CharSectno"/>
        </w:rPr>
        <w:t>20</w:t>
      </w:r>
      <w:r w:rsidRPr="009B0C6C">
        <w:rPr>
          <w:rStyle w:val="CharSectno"/>
        </w:rPr>
        <w:noBreakHyphen/>
        <w:t>65</w:t>
      </w:r>
      <w:r w:rsidRPr="005B38E5">
        <w:t xml:space="preserve">  Committee’s decision given effect</w:t>
      </w:r>
      <w:bookmarkEnd w:id="42"/>
    </w:p>
    <w:p w14:paraId="096D70C1" w14:textId="77777777" w:rsidR="007F6256" w:rsidRPr="005B38E5" w:rsidRDefault="007F6256" w:rsidP="007F6256">
      <w:pPr>
        <w:pStyle w:val="subsection"/>
      </w:pPr>
      <w:r w:rsidRPr="005B38E5">
        <w:tab/>
      </w:r>
      <w:r w:rsidRPr="005B38E5">
        <w:tab/>
        <w:t>If the committee decides that a condition imposed on a registered liquidator is to be varied or removed, the condition is varied or removed in accordance with that decision.</w:t>
      </w:r>
    </w:p>
    <w:p w14:paraId="468B446D" w14:textId="77777777" w:rsidR="007F6256" w:rsidRPr="005B38E5" w:rsidRDefault="007F6256" w:rsidP="007F6256">
      <w:pPr>
        <w:pStyle w:val="ActHead4"/>
      </w:pPr>
      <w:bookmarkStart w:id="43" w:name="_Toc169614428"/>
      <w:r w:rsidRPr="009B0C6C">
        <w:rPr>
          <w:rStyle w:val="CharSubdNo"/>
        </w:rPr>
        <w:lastRenderedPageBreak/>
        <w:t>Subdivision D</w:t>
      </w:r>
      <w:r w:rsidRPr="005B38E5">
        <w:t>—</w:t>
      </w:r>
      <w:r w:rsidRPr="009B0C6C">
        <w:rPr>
          <w:rStyle w:val="CharSubdText"/>
        </w:rPr>
        <w:t>Renewal</w:t>
      </w:r>
      <w:bookmarkEnd w:id="43"/>
    </w:p>
    <w:p w14:paraId="67CCD8CB" w14:textId="77777777" w:rsidR="007F6256" w:rsidRPr="005B38E5" w:rsidRDefault="007F6256" w:rsidP="007F6256">
      <w:pPr>
        <w:pStyle w:val="ActHead5"/>
      </w:pPr>
      <w:bookmarkStart w:id="44" w:name="_Toc169614429"/>
      <w:r w:rsidRPr="009B0C6C">
        <w:rPr>
          <w:rStyle w:val="CharSectno"/>
        </w:rPr>
        <w:t>20</w:t>
      </w:r>
      <w:r w:rsidRPr="009B0C6C">
        <w:rPr>
          <w:rStyle w:val="CharSectno"/>
        </w:rPr>
        <w:noBreakHyphen/>
        <w:t>70</w:t>
      </w:r>
      <w:r w:rsidRPr="005B38E5">
        <w:t xml:space="preserve">  Application for renewal</w:t>
      </w:r>
      <w:bookmarkEnd w:id="44"/>
    </w:p>
    <w:p w14:paraId="38A5E3B9" w14:textId="77777777" w:rsidR="007F6256" w:rsidRPr="005B38E5" w:rsidRDefault="007F6256" w:rsidP="007F6256">
      <w:pPr>
        <w:pStyle w:val="subsection"/>
      </w:pPr>
      <w:r w:rsidRPr="005B38E5">
        <w:tab/>
        <w:t>(1)</w:t>
      </w:r>
      <w:r w:rsidRPr="005B38E5">
        <w:tab/>
        <w:t>An individual may apply to ASIC to have the individual’s registration as a liquidator renewed.</w:t>
      </w:r>
    </w:p>
    <w:p w14:paraId="4F1E1356" w14:textId="77777777" w:rsidR="007F6256" w:rsidRPr="005B38E5" w:rsidRDefault="007F6256" w:rsidP="007F6256">
      <w:pPr>
        <w:pStyle w:val="subsection"/>
      </w:pPr>
      <w:r w:rsidRPr="005B38E5">
        <w:tab/>
        <w:t>(2)</w:t>
      </w:r>
      <w:r w:rsidRPr="005B38E5">
        <w:tab/>
        <w:t>The application must be lodged with ASIC in the approved form:</w:t>
      </w:r>
    </w:p>
    <w:p w14:paraId="4FD8AFFF" w14:textId="77777777" w:rsidR="007F6256" w:rsidRPr="005B38E5" w:rsidRDefault="007F6256" w:rsidP="007F6256">
      <w:pPr>
        <w:pStyle w:val="paragraph"/>
      </w:pPr>
      <w:r w:rsidRPr="005B38E5">
        <w:tab/>
        <w:t>(a)</w:t>
      </w:r>
      <w:r w:rsidRPr="005B38E5">
        <w:tab/>
        <w:t>if the Court makes an order under subsection (3)—on or before the time specified in the order; or</w:t>
      </w:r>
    </w:p>
    <w:p w14:paraId="46E496BD" w14:textId="77777777" w:rsidR="007F6256" w:rsidRPr="005B38E5" w:rsidRDefault="007F6256" w:rsidP="007F6256">
      <w:pPr>
        <w:pStyle w:val="paragraph"/>
      </w:pPr>
      <w:r w:rsidRPr="005B38E5">
        <w:tab/>
        <w:t>(b)</w:t>
      </w:r>
      <w:r w:rsidRPr="005B38E5">
        <w:tab/>
        <w:t>otherwise—before the applicant’s registration as a liquidator ceases to have effect.</w:t>
      </w:r>
    </w:p>
    <w:p w14:paraId="4A77A6FA" w14:textId="77777777" w:rsidR="007F6256" w:rsidRPr="005B38E5" w:rsidRDefault="007F6256" w:rsidP="007F6256">
      <w:pPr>
        <w:pStyle w:val="notetext"/>
      </w:pPr>
      <w:r w:rsidRPr="005B38E5">
        <w:t>Note:</w:t>
      </w:r>
      <w:r w:rsidRPr="005B38E5">
        <w:tab/>
        <w:t xml:space="preserve">Fees for lodging documents and late lodgement fees may be imposed under the </w:t>
      </w:r>
      <w:r w:rsidRPr="005B38E5">
        <w:rPr>
          <w:i/>
        </w:rPr>
        <w:t>Corporations (Fees) Act 2001</w:t>
      </w:r>
      <w:r w:rsidRPr="005B38E5">
        <w:t>.</w:t>
      </w:r>
    </w:p>
    <w:p w14:paraId="6B4DA83F" w14:textId="77777777" w:rsidR="007F6256" w:rsidRPr="005B38E5" w:rsidRDefault="007F6256" w:rsidP="007F6256">
      <w:pPr>
        <w:pStyle w:val="subsection"/>
      </w:pPr>
      <w:r w:rsidRPr="005B38E5">
        <w:tab/>
        <w:t>(3)</w:t>
      </w:r>
      <w:r w:rsidRPr="005B38E5">
        <w:tab/>
        <w:t>The Court may, on application, extend the time within which the individual may apply to ASIC to have the individual’s registration as a liquidator renewed.</w:t>
      </w:r>
    </w:p>
    <w:p w14:paraId="1D3C7A84" w14:textId="77777777" w:rsidR="007F6256" w:rsidRPr="005B38E5" w:rsidRDefault="007F6256" w:rsidP="007F6256">
      <w:pPr>
        <w:pStyle w:val="subsection"/>
      </w:pPr>
      <w:r w:rsidRPr="005B38E5">
        <w:tab/>
        <w:t>(4)</w:t>
      </w:r>
      <w:r w:rsidRPr="005B38E5">
        <w:tab/>
        <w:t>The application for renewal is properly made if subsection (2) is complied with.</w:t>
      </w:r>
    </w:p>
    <w:p w14:paraId="3434D6B9" w14:textId="77777777" w:rsidR="007F6256" w:rsidRPr="005B38E5" w:rsidRDefault="007F6256" w:rsidP="007F6256">
      <w:pPr>
        <w:pStyle w:val="ActHead5"/>
      </w:pPr>
      <w:bookmarkStart w:id="45" w:name="_Toc169614430"/>
      <w:r w:rsidRPr="009B0C6C">
        <w:rPr>
          <w:rStyle w:val="CharSectno"/>
        </w:rPr>
        <w:t>20</w:t>
      </w:r>
      <w:r w:rsidRPr="009B0C6C">
        <w:rPr>
          <w:rStyle w:val="CharSectno"/>
        </w:rPr>
        <w:noBreakHyphen/>
        <w:t>75</w:t>
      </w:r>
      <w:r w:rsidRPr="005B38E5">
        <w:t xml:space="preserve">  Renewal</w:t>
      </w:r>
      <w:bookmarkEnd w:id="45"/>
    </w:p>
    <w:p w14:paraId="6A1E3698" w14:textId="77777777" w:rsidR="007F6256" w:rsidRPr="005B38E5" w:rsidRDefault="007F6256" w:rsidP="007F6256">
      <w:pPr>
        <w:pStyle w:val="SubsectionHead"/>
      </w:pPr>
      <w:r w:rsidRPr="005B38E5">
        <w:t>Renewal of registration</w:t>
      </w:r>
    </w:p>
    <w:p w14:paraId="242158AF" w14:textId="77777777" w:rsidR="007F6256" w:rsidRPr="005B38E5" w:rsidRDefault="007F6256" w:rsidP="007F6256">
      <w:pPr>
        <w:pStyle w:val="subsection"/>
      </w:pPr>
      <w:r w:rsidRPr="005B38E5">
        <w:tab/>
        <w:t>(1)</w:t>
      </w:r>
      <w:r w:rsidRPr="005B38E5">
        <w:tab/>
        <w:t>On application under section 20</w:t>
      </w:r>
      <w:r>
        <w:noBreakHyphen/>
      </w:r>
      <w:r w:rsidRPr="005B38E5">
        <w:t>70, ASIC must renew the registration of the applicant as a liquidator if:</w:t>
      </w:r>
    </w:p>
    <w:p w14:paraId="2E5407E5" w14:textId="77777777" w:rsidR="007F6256" w:rsidRPr="005B38E5" w:rsidRDefault="007F6256" w:rsidP="007F6256">
      <w:pPr>
        <w:pStyle w:val="paragraph"/>
      </w:pPr>
      <w:r w:rsidRPr="005B38E5">
        <w:tab/>
        <w:t>(a)</w:t>
      </w:r>
      <w:r w:rsidRPr="005B38E5">
        <w:tab/>
        <w:t>the application is properly made; and</w:t>
      </w:r>
    </w:p>
    <w:p w14:paraId="68BF9941" w14:textId="77777777" w:rsidR="007F6256" w:rsidRPr="005B38E5" w:rsidRDefault="007F6256" w:rsidP="007F6256">
      <w:pPr>
        <w:pStyle w:val="paragraph"/>
      </w:pPr>
      <w:r w:rsidRPr="005B38E5">
        <w:tab/>
        <w:t>(b)</w:t>
      </w:r>
      <w:r w:rsidRPr="005B38E5">
        <w:tab/>
        <w:t>the applicant has produced evidence in writing to ASIC that the applicant maintains:</w:t>
      </w:r>
    </w:p>
    <w:p w14:paraId="1967543E" w14:textId="77777777" w:rsidR="007F6256" w:rsidRPr="005B38E5" w:rsidRDefault="007F6256" w:rsidP="007F6256">
      <w:pPr>
        <w:pStyle w:val="paragraphsub"/>
      </w:pPr>
      <w:r w:rsidRPr="005B38E5">
        <w:tab/>
        <w:t>(i)</w:t>
      </w:r>
      <w:r w:rsidRPr="005B38E5">
        <w:tab/>
        <w:t>adequate and appropriate professional indemnity insurance; and</w:t>
      </w:r>
    </w:p>
    <w:p w14:paraId="2C178B24" w14:textId="77777777" w:rsidR="007F6256" w:rsidRPr="005B38E5" w:rsidRDefault="007F6256" w:rsidP="007F6256">
      <w:pPr>
        <w:pStyle w:val="paragraphsub"/>
      </w:pPr>
      <w:r w:rsidRPr="005B38E5">
        <w:tab/>
        <w:t>(ii)</w:t>
      </w:r>
      <w:r w:rsidRPr="005B38E5">
        <w:tab/>
        <w:t>adequate and appropriate fidelity insurance;</w:t>
      </w:r>
    </w:p>
    <w:p w14:paraId="1E41BBE5" w14:textId="77777777" w:rsidR="007F6256" w:rsidRPr="005B38E5" w:rsidRDefault="007F6256" w:rsidP="007F6256">
      <w:pPr>
        <w:pStyle w:val="paragraph"/>
      </w:pPr>
      <w:r w:rsidRPr="005B38E5">
        <w:tab/>
      </w:r>
      <w:r w:rsidRPr="005B38E5">
        <w:tab/>
        <w:t>against the liabilities that the applicant may incur working as a registered liquidator; and</w:t>
      </w:r>
    </w:p>
    <w:p w14:paraId="5AD21589" w14:textId="77777777" w:rsidR="007F6256" w:rsidRPr="005B38E5" w:rsidRDefault="007F6256" w:rsidP="007F6256">
      <w:pPr>
        <w:pStyle w:val="paragraph"/>
      </w:pPr>
      <w:r w:rsidRPr="005B38E5">
        <w:lastRenderedPageBreak/>
        <w:tab/>
        <w:t>(c)</w:t>
      </w:r>
      <w:r w:rsidRPr="005B38E5">
        <w:tab/>
        <w:t>the applicant has complied with any condition dealing with continuing professional education to which the applicant is subject during the applicant’s current registration.</w:t>
      </w:r>
    </w:p>
    <w:p w14:paraId="4890FE56" w14:textId="77777777" w:rsidR="007F6256" w:rsidRPr="005B38E5" w:rsidRDefault="007F6256" w:rsidP="007F6256">
      <w:pPr>
        <w:pStyle w:val="subsection"/>
      </w:pPr>
      <w:r w:rsidRPr="005B38E5">
        <w:tab/>
        <w:t>(2)</w:t>
      </w:r>
      <w:r w:rsidRPr="005B38E5">
        <w:tab/>
        <w:t>ASIC renews the registration of the applicant by entering, or maintaining, on the Register of Liquidators the details relating to the applicant prescribed for the purposes of subsection 15</w:t>
      </w:r>
      <w:r>
        <w:noBreakHyphen/>
      </w:r>
      <w:r w:rsidRPr="005B38E5">
        <w:t>1(3).</w:t>
      </w:r>
    </w:p>
    <w:p w14:paraId="7D7A13B6" w14:textId="77777777" w:rsidR="007F6256" w:rsidRPr="005B38E5" w:rsidRDefault="007F6256" w:rsidP="007F6256">
      <w:pPr>
        <w:pStyle w:val="SubsectionHead"/>
      </w:pPr>
      <w:r w:rsidRPr="005B38E5">
        <w:t>Registration subject to current conditions</w:t>
      </w:r>
    </w:p>
    <w:p w14:paraId="4F533197" w14:textId="77777777" w:rsidR="007F6256" w:rsidRPr="005B38E5" w:rsidRDefault="007F6256" w:rsidP="007F6256">
      <w:pPr>
        <w:pStyle w:val="subsection"/>
      </w:pPr>
      <w:r w:rsidRPr="005B38E5">
        <w:tab/>
        <w:t>(3)</w:t>
      </w:r>
      <w:r w:rsidRPr="005B38E5">
        <w:tab/>
        <w:t>The renewed registration is subject to the current conditions imposed on the registered liquidator.</w:t>
      </w:r>
    </w:p>
    <w:p w14:paraId="45A24D17" w14:textId="77777777" w:rsidR="007F6256" w:rsidRPr="005B38E5" w:rsidRDefault="007F6256" w:rsidP="007F6256">
      <w:pPr>
        <w:pStyle w:val="SubsectionHead"/>
      </w:pPr>
      <w:r w:rsidRPr="005B38E5">
        <w:t>Certificate of registration</w:t>
      </w:r>
    </w:p>
    <w:p w14:paraId="7E744005" w14:textId="77777777" w:rsidR="007F6256" w:rsidRPr="005B38E5" w:rsidRDefault="007F6256" w:rsidP="007F6256">
      <w:pPr>
        <w:pStyle w:val="subsection"/>
      </w:pPr>
      <w:r w:rsidRPr="005B38E5">
        <w:tab/>
        <w:t>(4)</w:t>
      </w:r>
      <w:r w:rsidRPr="005B38E5">
        <w:tab/>
        <w:t>After renewing the registration of a person as a liquidator, ASIC must give the person a certificate of registration.</w:t>
      </w:r>
    </w:p>
    <w:p w14:paraId="4CC909C2" w14:textId="77777777" w:rsidR="007F6256" w:rsidRPr="005B38E5" w:rsidRDefault="007F6256" w:rsidP="007F6256">
      <w:pPr>
        <w:pStyle w:val="subsection"/>
      </w:pPr>
      <w:r w:rsidRPr="005B38E5">
        <w:tab/>
        <w:t>(5)</w:t>
      </w:r>
      <w:r w:rsidRPr="005B38E5">
        <w:tab/>
        <w:t>The certificate may be given electronically.</w:t>
      </w:r>
    </w:p>
    <w:p w14:paraId="578840C0" w14:textId="77777777" w:rsidR="007F6256" w:rsidRPr="005B38E5" w:rsidRDefault="007F6256" w:rsidP="007F6256">
      <w:pPr>
        <w:pStyle w:val="SubsectionHead"/>
      </w:pPr>
      <w:r w:rsidRPr="005B38E5">
        <w:t>Period of registration</w:t>
      </w:r>
    </w:p>
    <w:p w14:paraId="2128E775" w14:textId="77777777" w:rsidR="007F6256" w:rsidRPr="005B38E5" w:rsidRDefault="007F6256" w:rsidP="007F6256">
      <w:pPr>
        <w:pStyle w:val="subsection"/>
        <w:rPr>
          <w:i/>
        </w:rPr>
      </w:pPr>
      <w:r w:rsidRPr="005B38E5">
        <w:tab/>
        <w:t>(6)</w:t>
      </w:r>
      <w:r w:rsidRPr="005B38E5">
        <w:tab/>
        <w:t>The renewed registration has effect for 3 years, beginning on the day after the person’s immediately preceding registration as a liquidator ceased to have effect.</w:t>
      </w:r>
    </w:p>
    <w:p w14:paraId="394447F3" w14:textId="77777777" w:rsidR="007F6256" w:rsidRPr="005B38E5" w:rsidRDefault="007F6256" w:rsidP="007F6256">
      <w:pPr>
        <w:pStyle w:val="ActHead4"/>
      </w:pPr>
      <w:bookmarkStart w:id="46" w:name="_Toc169614431"/>
      <w:r w:rsidRPr="009B0C6C">
        <w:rPr>
          <w:rStyle w:val="CharSubdNo"/>
        </w:rPr>
        <w:t>Subdivision E</w:t>
      </w:r>
      <w:r w:rsidRPr="005B38E5">
        <w:t>—</w:t>
      </w:r>
      <w:r w:rsidRPr="009B0C6C">
        <w:rPr>
          <w:rStyle w:val="CharSubdText"/>
        </w:rPr>
        <w:t>Offences relating to registration</w:t>
      </w:r>
      <w:bookmarkEnd w:id="46"/>
    </w:p>
    <w:p w14:paraId="0B8903F5" w14:textId="77777777" w:rsidR="007F6256" w:rsidRPr="005B38E5" w:rsidRDefault="007F6256" w:rsidP="007F6256">
      <w:pPr>
        <w:pStyle w:val="ActHead5"/>
      </w:pPr>
      <w:bookmarkStart w:id="47" w:name="_Toc169614432"/>
      <w:r w:rsidRPr="009B0C6C">
        <w:rPr>
          <w:rStyle w:val="CharSectno"/>
        </w:rPr>
        <w:t>20</w:t>
      </w:r>
      <w:r w:rsidRPr="009B0C6C">
        <w:rPr>
          <w:rStyle w:val="CharSectno"/>
        </w:rPr>
        <w:noBreakHyphen/>
        <w:t>80</w:t>
      </w:r>
      <w:r w:rsidRPr="005B38E5">
        <w:t xml:space="preserve">  False representation that a person is a registered liquidator</w:t>
      </w:r>
      <w:bookmarkEnd w:id="47"/>
    </w:p>
    <w:p w14:paraId="226976D8" w14:textId="77777777" w:rsidR="007F6256" w:rsidRPr="005B38E5" w:rsidRDefault="007F6256" w:rsidP="007F6256">
      <w:pPr>
        <w:pStyle w:val="subsection"/>
      </w:pPr>
      <w:r w:rsidRPr="005B38E5">
        <w:tab/>
      </w:r>
      <w:r w:rsidRPr="005B38E5">
        <w:tab/>
        <w:t>A person commits an offence if:</w:t>
      </w:r>
    </w:p>
    <w:p w14:paraId="4300EFB8" w14:textId="77777777" w:rsidR="007F6256" w:rsidRPr="005B38E5" w:rsidRDefault="007F6256" w:rsidP="007F6256">
      <w:pPr>
        <w:pStyle w:val="paragraph"/>
      </w:pPr>
      <w:r w:rsidRPr="005B38E5">
        <w:tab/>
        <w:t>(a)</w:t>
      </w:r>
      <w:r w:rsidRPr="005B38E5">
        <w:tab/>
        <w:t>the person makes a representation; and</w:t>
      </w:r>
    </w:p>
    <w:p w14:paraId="15F948FA" w14:textId="77777777" w:rsidR="007F6256" w:rsidRPr="005B38E5" w:rsidRDefault="007F6256" w:rsidP="007F6256">
      <w:pPr>
        <w:pStyle w:val="paragraph"/>
      </w:pPr>
      <w:r w:rsidRPr="005B38E5">
        <w:tab/>
        <w:t>(b)</w:t>
      </w:r>
      <w:r w:rsidRPr="005B38E5">
        <w:tab/>
        <w:t>the representation is that the person is a registered liquidator; and</w:t>
      </w:r>
    </w:p>
    <w:p w14:paraId="17715E36" w14:textId="77777777" w:rsidR="007F6256" w:rsidRPr="005B38E5" w:rsidRDefault="007F6256" w:rsidP="007F6256">
      <w:pPr>
        <w:pStyle w:val="paragraph"/>
      </w:pPr>
      <w:r w:rsidRPr="005B38E5">
        <w:tab/>
        <w:t>(c)</w:t>
      </w:r>
      <w:r w:rsidRPr="005B38E5">
        <w:tab/>
        <w:t>the representation is false.</w:t>
      </w:r>
    </w:p>
    <w:p w14:paraId="73380AB7" w14:textId="77777777" w:rsidR="007F6256" w:rsidRPr="005B38E5" w:rsidRDefault="007F6256" w:rsidP="007F6256">
      <w:pPr>
        <w:pStyle w:val="Penalty"/>
      </w:pPr>
      <w:r w:rsidRPr="005B38E5">
        <w:t>Penalty:</w:t>
      </w:r>
      <w:r w:rsidRPr="005B38E5">
        <w:tab/>
        <w:t>30 penalty units.</w:t>
      </w:r>
    </w:p>
    <w:p w14:paraId="48000B29" w14:textId="77777777" w:rsidR="007F6256" w:rsidRPr="005B38E5" w:rsidRDefault="007F6256" w:rsidP="007F6256">
      <w:pPr>
        <w:pStyle w:val="ActHead3"/>
        <w:pageBreakBefore/>
      </w:pPr>
      <w:bookmarkStart w:id="48" w:name="_Toc169614433"/>
      <w:r w:rsidRPr="009B0C6C">
        <w:rPr>
          <w:rStyle w:val="CharDivNo"/>
        </w:rPr>
        <w:lastRenderedPageBreak/>
        <w:t>Division 25</w:t>
      </w:r>
      <w:r w:rsidRPr="005B38E5">
        <w:t>—</w:t>
      </w:r>
      <w:r w:rsidRPr="009B0C6C">
        <w:rPr>
          <w:rStyle w:val="CharDivText"/>
        </w:rPr>
        <w:t>Insurance</w:t>
      </w:r>
      <w:bookmarkEnd w:id="48"/>
    </w:p>
    <w:p w14:paraId="44B90753" w14:textId="77777777" w:rsidR="007F6256" w:rsidRPr="005B38E5" w:rsidRDefault="007F6256" w:rsidP="007F6256">
      <w:pPr>
        <w:pStyle w:val="ActHead5"/>
      </w:pPr>
      <w:bookmarkStart w:id="49" w:name="_Toc169614434"/>
      <w:r w:rsidRPr="009B0C6C">
        <w:rPr>
          <w:rStyle w:val="CharSectno"/>
        </w:rPr>
        <w:t>25</w:t>
      </w:r>
      <w:r w:rsidRPr="009B0C6C">
        <w:rPr>
          <w:rStyle w:val="CharSectno"/>
        </w:rPr>
        <w:noBreakHyphen/>
        <w:t>1</w:t>
      </w:r>
      <w:r w:rsidRPr="005B38E5">
        <w:t xml:space="preserve">  Registered liquidators to maintain insurance</w:t>
      </w:r>
      <w:bookmarkEnd w:id="49"/>
    </w:p>
    <w:p w14:paraId="095AD66B" w14:textId="77777777" w:rsidR="007F6256" w:rsidRPr="005B38E5" w:rsidRDefault="007F6256" w:rsidP="007F6256">
      <w:pPr>
        <w:pStyle w:val="SubsectionHead"/>
      </w:pPr>
      <w:r w:rsidRPr="005B38E5">
        <w:t>Registered liquidator must maintain insurance</w:t>
      </w:r>
    </w:p>
    <w:p w14:paraId="7CE0837C" w14:textId="77777777" w:rsidR="007F6256" w:rsidRPr="005B38E5" w:rsidRDefault="007F6256" w:rsidP="007F6256">
      <w:pPr>
        <w:pStyle w:val="subsection"/>
      </w:pPr>
      <w:r w:rsidRPr="005B38E5">
        <w:tab/>
        <w:t>(1)</w:t>
      </w:r>
      <w:r w:rsidRPr="005B38E5">
        <w:tab/>
        <w:t>A registered liquidator must maintain:</w:t>
      </w:r>
    </w:p>
    <w:p w14:paraId="4C212A3A" w14:textId="77777777" w:rsidR="007F6256" w:rsidRPr="005B38E5" w:rsidRDefault="007F6256" w:rsidP="007F6256">
      <w:pPr>
        <w:pStyle w:val="paragraph"/>
      </w:pPr>
      <w:r w:rsidRPr="005B38E5">
        <w:tab/>
        <w:t>(a)</w:t>
      </w:r>
      <w:r w:rsidRPr="005B38E5">
        <w:tab/>
        <w:t>adequate and appropriate professional indemnity insurance; and</w:t>
      </w:r>
    </w:p>
    <w:p w14:paraId="2F5DC86A" w14:textId="77777777" w:rsidR="007F6256" w:rsidRPr="005B38E5" w:rsidRDefault="007F6256" w:rsidP="007F6256">
      <w:pPr>
        <w:pStyle w:val="paragraph"/>
      </w:pPr>
      <w:r w:rsidRPr="005B38E5">
        <w:tab/>
        <w:t>(b)</w:t>
      </w:r>
      <w:r w:rsidRPr="005B38E5">
        <w:tab/>
        <w:t>adequate and appropriate fidelity insurance;</w:t>
      </w:r>
    </w:p>
    <w:p w14:paraId="3BDE6014" w14:textId="77777777" w:rsidR="007F6256" w:rsidRPr="005B38E5" w:rsidRDefault="007F6256" w:rsidP="007F6256">
      <w:pPr>
        <w:pStyle w:val="subsection2"/>
      </w:pPr>
      <w:r w:rsidRPr="005B38E5">
        <w:t>against the liabilities that the liquidator may incur working as a registered liquidator.</w:t>
      </w:r>
    </w:p>
    <w:p w14:paraId="5D18A360" w14:textId="77777777" w:rsidR="007F6256" w:rsidRPr="005B38E5" w:rsidRDefault="007F6256" w:rsidP="007F6256">
      <w:pPr>
        <w:pStyle w:val="subsection"/>
      </w:pPr>
      <w:r w:rsidRPr="005B38E5">
        <w:tab/>
        <w:t>(2)</w:t>
      </w:r>
      <w:r w:rsidRPr="005B38E5">
        <w:tab/>
        <w:t>ASIC may, by legislative instrument, determine what constitutes adequate and appropriate professional indemnity insurance, and adequate and appropriate fidelity insurance, in relation to either or both of the following:</w:t>
      </w:r>
    </w:p>
    <w:p w14:paraId="154077FD" w14:textId="77777777" w:rsidR="007F6256" w:rsidRPr="005B38E5" w:rsidRDefault="007F6256" w:rsidP="007F6256">
      <w:pPr>
        <w:pStyle w:val="paragraph"/>
      </w:pPr>
      <w:r w:rsidRPr="005B38E5">
        <w:tab/>
        <w:t>(a)</w:t>
      </w:r>
      <w:r w:rsidRPr="005B38E5">
        <w:tab/>
        <w:t>specified circumstances;</w:t>
      </w:r>
    </w:p>
    <w:p w14:paraId="6547DDC7" w14:textId="77777777" w:rsidR="007F6256" w:rsidRPr="005B38E5" w:rsidRDefault="007F6256" w:rsidP="007F6256">
      <w:pPr>
        <w:pStyle w:val="paragraph"/>
      </w:pPr>
      <w:r w:rsidRPr="005B38E5">
        <w:tab/>
        <w:t>(b)</w:t>
      </w:r>
      <w:r w:rsidRPr="005B38E5">
        <w:tab/>
        <w:t>one or more specified classes of registered liquidators.</w:t>
      </w:r>
    </w:p>
    <w:p w14:paraId="11141654" w14:textId="77777777" w:rsidR="007F6256" w:rsidRPr="005B38E5" w:rsidRDefault="007F6256" w:rsidP="007F6256">
      <w:pPr>
        <w:pStyle w:val="SubsectionHead"/>
      </w:pPr>
      <w:r w:rsidRPr="005B38E5">
        <w:t>Offence</w:t>
      </w:r>
    </w:p>
    <w:p w14:paraId="4AA951BB" w14:textId="77777777" w:rsidR="007F6256" w:rsidRPr="005B38E5" w:rsidRDefault="007F6256" w:rsidP="007F6256">
      <w:pPr>
        <w:pStyle w:val="subsection"/>
      </w:pPr>
      <w:r w:rsidRPr="005B38E5">
        <w:tab/>
        <w:t>(3)</w:t>
      </w:r>
      <w:r w:rsidRPr="005B38E5">
        <w:tab/>
        <w:t>A person commits an offence if:</w:t>
      </w:r>
    </w:p>
    <w:p w14:paraId="5CB15C22" w14:textId="77777777" w:rsidR="007F6256" w:rsidRPr="005B38E5" w:rsidRDefault="007F6256" w:rsidP="007F6256">
      <w:pPr>
        <w:pStyle w:val="paragraph"/>
      </w:pPr>
      <w:r w:rsidRPr="005B38E5">
        <w:tab/>
        <w:t>(a)</w:t>
      </w:r>
      <w:r w:rsidRPr="005B38E5">
        <w:tab/>
        <w:t>the person is subject to a requirement under subsection (1); and</w:t>
      </w:r>
    </w:p>
    <w:p w14:paraId="1B285F18" w14:textId="77777777" w:rsidR="007F6256" w:rsidRPr="005B38E5" w:rsidRDefault="007F6256" w:rsidP="007F6256">
      <w:pPr>
        <w:pStyle w:val="paragraph"/>
      </w:pPr>
      <w:r w:rsidRPr="005B38E5">
        <w:tab/>
        <w:t>(b)</w:t>
      </w:r>
      <w:r w:rsidRPr="005B38E5">
        <w:tab/>
        <w:t>the person intentionally or recklessly fails to comply with the requirement.</w:t>
      </w:r>
    </w:p>
    <w:p w14:paraId="76D4CDEB" w14:textId="77777777" w:rsidR="007F6256" w:rsidRPr="005B38E5" w:rsidRDefault="007F6256" w:rsidP="007F6256">
      <w:pPr>
        <w:pStyle w:val="Penalty"/>
      </w:pPr>
      <w:r w:rsidRPr="005B38E5">
        <w:t>Penalty:</w:t>
      </w:r>
      <w:r w:rsidRPr="005B38E5">
        <w:tab/>
        <w:t>1,000 penalty units.</w:t>
      </w:r>
    </w:p>
    <w:p w14:paraId="5CECA508" w14:textId="77777777" w:rsidR="007F6256" w:rsidRPr="005B38E5" w:rsidRDefault="007F6256" w:rsidP="007F6256">
      <w:pPr>
        <w:pStyle w:val="subsection"/>
      </w:pPr>
      <w:r w:rsidRPr="005B38E5">
        <w:tab/>
        <w:t>(4)</w:t>
      </w:r>
      <w:r w:rsidRPr="005B38E5">
        <w:tab/>
        <w:t>A person commits an offence of strict liability if:</w:t>
      </w:r>
    </w:p>
    <w:p w14:paraId="7D841D10" w14:textId="77777777" w:rsidR="007F6256" w:rsidRPr="005B38E5" w:rsidRDefault="007F6256" w:rsidP="007F6256">
      <w:pPr>
        <w:pStyle w:val="paragraph"/>
      </w:pPr>
      <w:r w:rsidRPr="005B38E5">
        <w:tab/>
        <w:t>(a)</w:t>
      </w:r>
      <w:r w:rsidRPr="005B38E5">
        <w:tab/>
        <w:t>the person is subject to a requirement under subsection (1); and</w:t>
      </w:r>
    </w:p>
    <w:p w14:paraId="505BE400" w14:textId="77777777" w:rsidR="007F6256" w:rsidRPr="005B38E5" w:rsidRDefault="007F6256" w:rsidP="007F6256">
      <w:pPr>
        <w:pStyle w:val="paragraph"/>
      </w:pPr>
      <w:r w:rsidRPr="005B38E5">
        <w:tab/>
        <w:t>(b)</w:t>
      </w:r>
      <w:r w:rsidRPr="005B38E5">
        <w:tab/>
        <w:t>the person fails to comply with the requirement.</w:t>
      </w:r>
    </w:p>
    <w:p w14:paraId="7046B122" w14:textId="77777777" w:rsidR="007F6256" w:rsidRPr="005B38E5" w:rsidRDefault="007F6256" w:rsidP="007F6256">
      <w:pPr>
        <w:pStyle w:val="Penalty"/>
      </w:pPr>
      <w:r w:rsidRPr="005B38E5">
        <w:t>Penalty:</w:t>
      </w:r>
      <w:r w:rsidRPr="005B38E5">
        <w:tab/>
        <w:t>60 penalty units.</w:t>
      </w:r>
    </w:p>
    <w:p w14:paraId="63065D16" w14:textId="77777777" w:rsidR="007F6256" w:rsidRPr="005B38E5" w:rsidRDefault="007F6256" w:rsidP="007F6256">
      <w:pPr>
        <w:pStyle w:val="ActHead3"/>
        <w:pageBreakBefore/>
      </w:pPr>
      <w:bookmarkStart w:id="50" w:name="_Toc169614435"/>
      <w:r w:rsidRPr="009B0C6C">
        <w:rPr>
          <w:rStyle w:val="CharDivNo"/>
        </w:rPr>
        <w:lastRenderedPageBreak/>
        <w:t>Division 30</w:t>
      </w:r>
      <w:r w:rsidRPr="005B38E5">
        <w:t>—</w:t>
      </w:r>
      <w:r w:rsidRPr="009B0C6C">
        <w:rPr>
          <w:rStyle w:val="CharDivText"/>
        </w:rPr>
        <w:t>Annual liquidator returns</w:t>
      </w:r>
      <w:bookmarkEnd w:id="50"/>
    </w:p>
    <w:p w14:paraId="062DF906" w14:textId="77777777" w:rsidR="007F6256" w:rsidRPr="005B38E5" w:rsidRDefault="007F6256" w:rsidP="007F6256">
      <w:pPr>
        <w:pStyle w:val="ActHead5"/>
      </w:pPr>
      <w:bookmarkStart w:id="51" w:name="_Toc169614436"/>
      <w:r w:rsidRPr="009B0C6C">
        <w:rPr>
          <w:rStyle w:val="CharSectno"/>
        </w:rPr>
        <w:t>30</w:t>
      </w:r>
      <w:r w:rsidRPr="009B0C6C">
        <w:rPr>
          <w:rStyle w:val="CharSectno"/>
        </w:rPr>
        <w:noBreakHyphen/>
        <w:t>1</w:t>
      </w:r>
      <w:r w:rsidRPr="005B38E5">
        <w:t xml:space="preserve">  Annual liquidator returns</w:t>
      </w:r>
      <w:bookmarkEnd w:id="51"/>
    </w:p>
    <w:p w14:paraId="2CB72177" w14:textId="77777777" w:rsidR="007F6256" w:rsidRPr="005B38E5" w:rsidRDefault="007F6256" w:rsidP="007F6256">
      <w:pPr>
        <w:pStyle w:val="SubsectionHead"/>
      </w:pPr>
      <w:r w:rsidRPr="005B38E5">
        <w:t>Registered liquidator must lodge annual return</w:t>
      </w:r>
    </w:p>
    <w:p w14:paraId="088B943F" w14:textId="77777777" w:rsidR="007F6256" w:rsidRPr="005B38E5" w:rsidRDefault="007F6256" w:rsidP="007F6256">
      <w:pPr>
        <w:pStyle w:val="subsection"/>
      </w:pPr>
      <w:r w:rsidRPr="005B38E5">
        <w:tab/>
        <w:t>(1)</w:t>
      </w:r>
      <w:r w:rsidRPr="005B38E5">
        <w:tab/>
        <w:t>A person who is a registered liquidator during all or part of a liquidator return year for the person must, within 1 month after the end of that year, lodge with ASIC a return that conforms with subsection (3).</w:t>
      </w:r>
    </w:p>
    <w:p w14:paraId="6DC2E956" w14:textId="77777777" w:rsidR="007F6256" w:rsidRPr="005B38E5" w:rsidRDefault="007F6256" w:rsidP="007F6256">
      <w:pPr>
        <w:pStyle w:val="subsection"/>
      </w:pPr>
      <w:r w:rsidRPr="005B38E5">
        <w:tab/>
        <w:t>(2)</w:t>
      </w:r>
      <w:r w:rsidRPr="005B38E5">
        <w:tab/>
        <w:t xml:space="preserve">Each of the following is a </w:t>
      </w:r>
      <w:r w:rsidRPr="005B38E5">
        <w:rPr>
          <w:b/>
          <w:i/>
        </w:rPr>
        <w:t>liquidator return year</w:t>
      </w:r>
      <w:r w:rsidRPr="005B38E5">
        <w:t xml:space="preserve"> for a person who is or was registered as a liquidator under section 20</w:t>
      </w:r>
      <w:r>
        <w:noBreakHyphen/>
      </w:r>
      <w:r w:rsidRPr="005B38E5">
        <w:t>30:</w:t>
      </w:r>
    </w:p>
    <w:p w14:paraId="697E67C6" w14:textId="77777777" w:rsidR="007F6256" w:rsidRPr="005B38E5" w:rsidRDefault="007F6256" w:rsidP="007F6256">
      <w:pPr>
        <w:pStyle w:val="paragraph"/>
      </w:pPr>
      <w:r w:rsidRPr="005B38E5">
        <w:tab/>
        <w:t>(a)</w:t>
      </w:r>
      <w:r w:rsidRPr="005B38E5">
        <w:tab/>
        <w:t>the period of 12 months beginning on the day on which that registration first began;</w:t>
      </w:r>
    </w:p>
    <w:p w14:paraId="3160078C" w14:textId="77777777" w:rsidR="007F6256" w:rsidRPr="005B38E5" w:rsidRDefault="007F6256" w:rsidP="007F6256">
      <w:pPr>
        <w:pStyle w:val="paragraph"/>
      </w:pPr>
      <w:r w:rsidRPr="005B38E5">
        <w:tab/>
        <w:t>(b)</w:t>
      </w:r>
      <w:r w:rsidRPr="005B38E5">
        <w:tab/>
        <w:t>each subsequent period of 12 months.</w:t>
      </w:r>
    </w:p>
    <w:p w14:paraId="4C0E5FEC" w14:textId="77777777" w:rsidR="007F6256" w:rsidRPr="005B38E5" w:rsidRDefault="007F6256" w:rsidP="007F6256">
      <w:pPr>
        <w:pStyle w:val="subsection"/>
      </w:pPr>
      <w:r w:rsidRPr="005B38E5">
        <w:tab/>
        <w:t>(3)</w:t>
      </w:r>
      <w:r w:rsidRPr="005B38E5">
        <w:tab/>
        <w:t>A return under subsection (1) must:</w:t>
      </w:r>
    </w:p>
    <w:p w14:paraId="5E82C74F" w14:textId="77777777" w:rsidR="007F6256" w:rsidRPr="005B38E5" w:rsidRDefault="007F6256" w:rsidP="007F6256">
      <w:pPr>
        <w:pStyle w:val="paragraph"/>
      </w:pPr>
      <w:r w:rsidRPr="005B38E5">
        <w:tab/>
        <w:t>(a)</w:t>
      </w:r>
      <w:r w:rsidRPr="005B38E5">
        <w:tab/>
        <w:t>be in the approved form; and</w:t>
      </w:r>
    </w:p>
    <w:p w14:paraId="5A251516" w14:textId="77777777" w:rsidR="007F6256" w:rsidRPr="005B38E5" w:rsidRDefault="007F6256" w:rsidP="007F6256">
      <w:pPr>
        <w:pStyle w:val="paragraph"/>
      </w:pPr>
      <w:r w:rsidRPr="005B38E5">
        <w:tab/>
        <w:t>(b)</w:t>
      </w:r>
      <w:r w:rsidRPr="005B38E5">
        <w:tab/>
        <w:t>include evidence that the person has, during the whole of any period of the year during which the person was registered as a liquidator, maintained:</w:t>
      </w:r>
    </w:p>
    <w:p w14:paraId="5BA6E2B4" w14:textId="77777777" w:rsidR="007F6256" w:rsidRPr="005B38E5" w:rsidRDefault="007F6256" w:rsidP="007F6256">
      <w:pPr>
        <w:pStyle w:val="paragraphsub"/>
      </w:pPr>
      <w:r w:rsidRPr="005B38E5">
        <w:tab/>
        <w:t>(i)</w:t>
      </w:r>
      <w:r w:rsidRPr="005B38E5">
        <w:tab/>
        <w:t>adequate and appropriate professional indemnity insurance; and</w:t>
      </w:r>
    </w:p>
    <w:p w14:paraId="2C53FAF1" w14:textId="77777777" w:rsidR="007F6256" w:rsidRPr="005B38E5" w:rsidRDefault="007F6256" w:rsidP="007F6256">
      <w:pPr>
        <w:pStyle w:val="paragraphsub"/>
      </w:pPr>
      <w:r w:rsidRPr="005B38E5">
        <w:tab/>
        <w:t>(ii)</w:t>
      </w:r>
      <w:r w:rsidRPr="005B38E5">
        <w:tab/>
        <w:t>adequate and appropriate fidelity insurance;</w:t>
      </w:r>
    </w:p>
    <w:p w14:paraId="2CCECA71" w14:textId="77777777" w:rsidR="007F6256" w:rsidRPr="005B38E5" w:rsidRDefault="007F6256" w:rsidP="007F6256">
      <w:pPr>
        <w:pStyle w:val="paragraph"/>
      </w:pPr>
      <w:r w:rsidRPr="005B38E5">
        <w:tab/>
      </w:r>
      <w:r w:rsidRPr="005B38E5">
        <w:tab/>
        <w:t>against the liabilities that the person may incur working as a registered liquidator.</w:t>
      </w:r>
    </w:p>
    <w:p w14:paraId="14391131" w14:textId="77777777" w:rsidR="007F6256" w:rsidRPr="005B38E5" w:rsidRDefault="007F6256" w:rsidP="007F6256">
      <w:pPr>
        <w:pStyle w:val="subsection"/>
      </w:pPr>
      <w:r w:rsidRPr="005B38E5">
        <w:tab/>
        <w:t>(4)</w:t>
      </w:r>
      <w:r w:rsidRPr="005B38E5">
        <w:tab/>
        <w:t>ASIC may, on the application of the registered liquidator made before the end of the period for lodging a return under subsection (1), extend, or further extend, that period.</w:t>
      </w:r>
    </w:p>
    <w:p w14:paraId="6C554ADB" w14:textId="77777777" w:rsidR="007F6256" w:rsidRPr="005B38E5" w:rsidRDefault="007F6256" w:rsidP="007F6256">
      <w:pPr>
        <w:pStyle w:val="SubsectionHead"/>
      </w:pPr>
      <w:r w:rsidRPr="005B38E5">
        <w:t>Offence</w:t>
      </w:r>
    </w:p>
    <w:p w14:paraId="1F25AD65" w14:textId="77777777" w:rsidR="007F6256" w:rsidRPr="005B38E5" w:rsidRDefault="007F6256" w:rsidP="007F6256">
      <w:pPr>
        <w:pStyle w:val="subsection"/>
      </w:pPr>
      <w:r w:rsidRPr="005B38E5">
        <w:tab/>
        <w:t>(5)</w:t>
      </w:r>
      <w:r w:rsidRPr="005B38E5">
        <w:tab/>
        <w:t>A person commits an offence of strict liability if:</w:t>
      </w:r>
    </w:p>
    <w:p w14:paraId="0379BCA9" w14:textId="77777777" w:rsidR="007F6256" w:rsidRPr="005B38E5" w:rsidRDefault="007F6256" w:rsidP="007F6256">
      <w:pPr>
        <w:pStyle w:val="paragraph"/>
      </w:pPr>
      <w:r w:rsidRPr="005B38E5">
        <w:tab/>
        <w:t>(a)</w:t>
      </w:r>
      <w:r w:rsidRPr="005B38E5">
        <w:tab/>
        <w:t>the person is subject to a requirement under subsection (1); and</w:t>
      </w:r>
    </w:p>
    <w:p w14:paraId="70473F03" w14:textId="77777777" w:rsidR="007F6256" w:rsidRPr="005B38E5" w:rsidRDefault="007F6256" w:rsidP="007F6256">
      <w:pPr>
        <w:pStyle w:val="paragraph"/>
      </w:pPr>
      <w:r w:rsidRPr="005B38E5">
        <w:lastRenderedPageBreak/>
        <w:tab/>
        <w:t>(b)</w:t>
      </w:r>
      <w:r w:rsidRPr="005B38E5">
        <w:tab/>
        <w:t>the person fails to comply with the requirement.</w:t>
      </w:r>
    </w:p>
    <w:p w14:paraId="784948F4" w14:textId="77777777" w:rsidR="007F6256" w:rsidRPr="005B38E5" w:rsidRDefault="007F6256" w:rsidP="007F6256">
      <w:pPr>
        <w:pStyle w:val="Penalty"/>
      </w:pPr>
      <w:r w:rsidRPr="005B38E5">
        <w:t>Penalty:</w:t>
      </w:r>
      <w:r w:rsidRPr="005B38E5">
        <w:tab/>
        <w:t>20 penalty units.</w:t>
      </w:r>
    </w:p>
    <w:p w14:paraId="2E80A404" w14:textId="77777777" w:rsidR="007F6256" w:rsidRPr="005B38E5" w:rsidRDefault="007F6256" w:rsidP="007F6256">
      <w:pPr>
        <w:pStyle w:val="ActHead3"/>
        <w:pageBreakBefore/>
      </w:pPr>
      <w:bookmarkStart w:id="52" w:name="_Toc169614437"/>
      <w:r w:rsidRPr="009B0C6C">
        <w:rPr>
          <w:rStyle w:val="CharDivNo"/>
        </w:rPr>
        <w:lastRenderedPageBreak/>
        <w:t>Division 35</w:t>
      </w:r>
      <w:r w:rsidRPr="005B38E5">
        <w:t>—</w:t>
      </w:r>
      <w:r w:rsidRPr="009B0C6C">
        <w:rPr>
          <w:rStyle w:val="CharDivText"/>
        </w:rPr>
        <w:t>Notice requirements</w:t>
      </w:r>
      <w:bookmarkEnd w:id="52"/>
    </w:p>
    <w:p w14:paraId="1820EC2C" w14:textId="77777777" w:rsidR="007F6256" w:rsidRPr="005B38E5" w:rsidRDefault="007F6256" w:rsidP="007F6256">
      <w:pPr>
        <w:pStyle w:val="ActHead5"/>
      </w:pPr>
      <w:bookmarkStart w:id="53" w:name="_Toc169614438"/>
      <w:r w:rsidRPr="009B0C6C">
        <w:rPr>
          <w:rStyle w:val="CharSectno"/>
        </w:rPr>
        <w:t>35</w:t>
      </w:r>
      <w:r w:rsidRPr="009B0C6C">
        <w:rPr>
          <w:rStyle w:val="CharSectno"/>
        </w:rPr>
        <w:noBreakHyphen/>
        <w:t>1</w:t>
      </w:r>
      <w:r w:rsidRPr="005B38E5">
        <w:t xml:space="preserve">  Notice of significant events</w:t>
      </w:r>
      <w:bookmarkEnd w:id="53"/>
    </w:p>
    <w:p w14:paraId="421108BC" w14:textId="77777777" w:rsidR="007F6256" w:rsidRPr="005B38E5" w:rsidRDefault="007F6256" w:rsidP="007F6256">
      <w:pPr>
        <w:pStyle w:val="SubsectionHead"/>
      </w:pPr>
      <w:r w:rsidRPr="005B38E5">
        <w:t>Registered liquidator must lodge notice</w:t>
      </w:r>
    </w:p>
    <w:p w14:paraId="2288E958" w14:textId="77777777" w:rsidR="007F6256" w:rsidRPr="005B38E5" w:rsidRDefault="007F6256" w:rsidP="007F6256">
      <w:pPr>
        <w:pStyle w:val="subsection"/>
      </w:pPr>
      <w:r w:rsidRPr="005B38E5">
        <w:tab/>
        <w:t>(1)</w:t>
      </w:r>
      <w:r w:rsidRPr="005B38E5">
        <w:tab/>
        <w:t>A registered liquidator must lodge with ASIC a notice, in the approved form, if any of the following events occur:</w:t>
      </w:r>
    </w:p>
    <w:p w14:paraId="796C8EA9" w14:textId="77777777" w:rsidR="007F6256" w:rsidRPr="005B38E5" w:rsidRDefault="007F6256" w:rsidP="007F6256">
      <w:pPr>
        <w:pStyle w:val="paragraph"/>
      </w:pPr>
      <w:r w:rsidRPr="005B38E5">
        <w:tab/>
        <w:t>(a)</w:t>
      </w:r>
      <w:r w:rsidRPr="005B38E5">
        <w:tab/>
        <w:t>the liquidator becomes an insolvent under administration;</w:t>
      </w:r>
    </w:p>
    <w:p w14:paraId="54A9E45A" w14:textId="77777777" w:rsidR="007F6256" w:rsidRPr="005B38E5" w:rsidRDefault="007F6256" w:rsidP="007F6256">
      <w:pPr>
        <w:pStyle w:val="paragraph"/>
      </w:pPr>
      <w:r w:rsidRPr="005B38E5">
        <w:tab/>
        <w:t>(b)</w:t>
      </w:r>
      <w:r w:rsidRPr="005B38E5">
        <w:tab/>
        <w:t xml:space="preserve">a bankruptcy notice is issued under the </w:t>
      </w:r>
      <w:r w:rsidRPr="005B38E5">
        <w:rPr>
          <w:i/>
        </w:rPr>
        <w:t>Bankruptcy Act 1966</w:t>
      </w:r>
      <w:r w:rsidRPr="005B38E5">
        <w:t xml:space="preserve"> in relation to the liquidator as debtor, or a corresponding notice is issued in relation to the liquidator as debtor under a law of an external Territory or a law of a foreign country;</w:t>
      </w:r>
    </w:p>
    <w:p w14:paraId="14AA2D62" w14:textId="77777777" w:rsidR="007F6256" w:rsidRPr="005B38E5" w:rsidRDefault="007F6256" w:rsidP="007F6256">
      <w:pPr>
        <w:pStyle w:val="paragraph"/>
      </w:pPr>
      <w:r w:rsidRPr="005B38E5">
        <w:tab/>
        <w:t>(c)</w:t>
      </w:r>
      <w:r w:rsidRPr="005B38E5">
        <w:tab/>
        <w:t>the liquidator is convicted of an offence involving fraud or dishonesty;</w:t>
      </w:r>
    </w:p>
    <w:p w14:paraId="5F9BD686" w14:textId="77777777" w:rsidR="007F6256" w:rsidRPr="005B38E5" w:rsidRDefault="007F6256" w:rsidP="007F6256">
      <w:pPr>
        <w:pStyle w:val="paragraph"/>
      </w:pPr>
      <w:r w:rsidRPr="005B38E5">
        <w:tab/>
        <w:t>(d)</w:t>
      </w:r>
      <w:r w:rsidRPr="005B38E5">
        <w:tab/>
        <w:t>the liquidator is disqualified from managing corporations under Part 2D.6 of this Act, or under a law of an external Territory or a law of a foreign country;</w:t>
      </w:r>
    </w:p>
    <w:p w14:paraId="7881CF48" w14:textId="77777777" w:rsidR="007F6256" w:rsidRPr="005B38E5" w:rsidRDefault="007F6256" w:rsidP="007F6256">
      <w:pPr>
        <w:pStyle w:val="paragraph"/>
      </w:pPr>
      <w:r w:rsidRPr="005B38E5">
        <w:tab/>
        <w:t>(e)</w:t>
      </w:r>
      <w:r w:rsidRPr="005B38E5">
        <w:tab/>
        <w:t>the liquidator ceases to have:</w:t>
      </w:r>
    </w:p>
    <w:p w14:paraId="26F9FFFC" w14:textId="77777777" w:rsidR="007F6256" w:rsidRPr="005B38E5" w:rsidRDefault="007F6256" w:rsidP="007F6256">
      <w:pPr>
        <w:pStyle w:val="paragraphsub"/>
      </w:pPr>
      <w:r w:rsidRPr="005B38E5">
        <w:tab/>
        <w:t>(i)</w:t>
      </w:r>
      <w:r w:rsidRPr="005B38E5">
        <w:tab/>
        <w:t>adequate and appropriate professional indemnity insurance; or</w:t>
      </w:r>
    </w:p>
    <w:p w14:paraId="5FDE1FB7" w14:textId="77777777" w:rsidR="007F6256" w:rsidRPr="005B38E5" w:rsidRDefault="007F6256" w:rsidP="007F6256">
      <w:pPr>
        <w:pStyle w:val="paragraphsub"/>
      </w:pPr>
      <w:r w:rsidRPr="005B38E5">
        <w:tab/>
        <w:t>(ii)</w:t>
      </w:r>
      <w:r w:rsidRPr="005B38E5">
        <w:tab/>
        <w:t>adequate and appropriate fidelity insurance;</w:t>
      </w:r>
    </w:p>
    <w:p w14:paraId="6773A005" w14:textId="77777777" w:rsidR="007F6256" w:rsidRPr="005B38E5" w:rsidRDefault="007F6256" w:rsidP="007F6256">
      <w:pPr>
        <w:pStyle w:val="paragraph"/>
      </w:pPr>
      <w:r w:rsidRPr="005B38E5">
        <w:tab/>
      </w:r>
      <w:r w:rsidRPr="005B38E5">
        <w:tab/>
        <w:t>against the liabilities that the liquidator may incur working as a registered liquidator;</w:t>
      </w:r>
    </w:p>
    <w:p w14:paraId="59CED946" w14:textId="77777777" w:rsidR="007F6256" w:rsidRPr="005B38E5" w:rsidRDefault="007F6256" w:rsidP="007F6256">
      <w:pPr>
        <w:pStyle w:val="paragraph"/>
      </w:pPr>
      <w:r w:rsidRPr="005B38E5">
        <w:tab/>
        <w:t>(f)</w:t>
      </w:r>
      <w:r w:rsidRPr="005B38E5">
        <w:tab/>
        <w:t>the liquidator is issued with a notice under section 40</w:t>
      </w:r>
      <w:r>
        <w:noBreakHyphen/>
      </w:r>
      <w:r w:rsidRPr="005B38E5">
        <w:t xml:space="preserve">40 of Schedule 2 to the </w:t>
      </w:r>
      <w:r w:rsidRPr="005B38E5">
        <w:rPr>
          <w:i/>
        </w:rPr>
        <w:t>Bankruptcy Act 1966</w:t>
      </w:r>
      <w:r w:rsidRPr="005B38E5">
        <w:t xml:space="preserve"> (a show</w:t>
      </w:r>
      <w:r>
        <w:noBreakHyphen/>
      </w:r>
      <w:r w:rsidRPr="005B38E5">
        <w:t>cause notice) in relation to the liquidator’s registration as a trustee under that Act;</w:t>
      </w:r>
    </w:p>
    <w:p w14:paraId="6F723D20" w14:textId="77777777" w:rsidR="007F6256" w:rsidRPr="005B38E5" w:rsidRDefault="007F6256" w:rsidP="007F6256">
      <w:pPr>
        <w:pStyle w:val="paragraph"/>
      </w:pPr>
      <w:r w:rsidRPr="005B38E5">
        <w:tab/>
        <w:t>(g)</w:t>
      </w:r>
      <w:r w:rsidRPr="005B38E5">
        <w:tab/>
        <w:t xml:space="preserve">the liquidator’s registration as a trustee under the </w:t>
      </w:r>
      <w:r w:rsidRPr="005B38E5">
        <w:rPr>
          <w:i/>
        </w:rPr>
        <w:t>Bankruptcy Act 1966</w:t>
      </w:r>
      <w:r w:rsidRPr="005B38E5">
        <w:t xml:space="preserve"> is suspended or cancelled;</w:t>
      </w:r>
    </w:p>
    <w:p w14:paraId="0C9FE7A5" w14:textId="77777777" w:rsidR="007F6256" w:rsidRPr="005B38E5" w:rsidRDefault="007F6256" w:rsidP="007F6256">
      <w:pPr>
        <w:pStyle w:val="paragraph"/>
      </w:pPr>
      <w:r w:rsidRPr="005B38E5">
        <w:tab/>
        <w:t>(h)</w:t>
      </w:r>
      <w:r w:rsidRPr="005B38E5">
        <w:tab/>
        <w:t>any other event prescribed.</w:t>
      </w:r>
    </w:p>
    <w:p w14:paraId="6D865185" w14:textId="77777777" w:rsidR="007F6256" w:rsidRPr="005B38E5" w:rsidRDefault="007F6256" w:rsidP="007F6256">
      <w:pPr>
        <w:pStyle w:val="subsection2"/>
      </w:pPr>
      <w:r w:rsidRPr="005B38E5">
        <w:t>The notice must be lodged within 5 business days after the registered liquidator could reasonably be expected to be aware that the event has occurred.</w:t>
      </w:r>
    </w:p>
    <w:p w14:paraId="54F25E71" w14:textId="77777777" w:rsidR="007F6256" w:rsidRPr="005B38E5" w:rsidRDefault="007F6256" w:rsidP="007F6256">
      <w:pPr>
        <w:pStyle w:val="SubsectionHead"/>
      </w:pPr>
      <w:r w:rsidRPr="005B38E5">
        <w:lastRenderedPageBreak/>
        <w:t>Offence</w:t>
      </w:r>
    </w:p>
    <w:p w14:paraId="711DEA17" w14:textId="77777777" w:rsidR="007F6256" w:rsidRPr="005B38E5" w:rsidRDefault="007F6256" w:rsidP="007F6256">
      <w:pPr>
        <w:pStyle w:val="subsection"/>
      </w:pPr>
      <w:r w:rsidRPr="005B38E5">
        <w:tab/>
        <w:t>(2)</w:t>
      </w:r>
      <w:r w:rsidRPr="005B38E5">
        <w:tab/>
        <w:t>A person commits an offence if:</w:t>
      </w:r>
    </w:p>
    <w:p w14:paraId="23AA7AC7" w14:textId="77777777" w:rsidR="007F6256" w:rsidRPr="005B38E5" w:rsidRDefault="007F6256" w:rsidP="007F6256">
      <w:pPr>
        <w:pStyle w:val="paragraph"/>
      </w:pPr>
      <w:r w:rsidRPr="005B38E5">
        <w:tab/>
        <w:t>(a)</w:t>
      </w:r>
      <w:r w:rsidRPr="005B38E5">
        <w:tab/>
        <w:t>the person is subject to a requirement under subsection (1); and</w:t>
      </w:r>
    </w:p>
    <w:p w14:paraId="5E34F909" w14:textId="77777777" w:rsidR="007F6256" w:rsidRPr="005B38E5" w:rsidRDefault="007F6256" w:rsidP="007F6256">
      <w:pPr>
        <w:pStyle w:val="paragraph"/>
      </w:pPr>
      <w:r w:rsidRPr="005B38E5">
        <w:tab/>
        <w:t>(b)</w:t>
      </w:r>
      <w:r w:rsidRPr="005B38E5">
        <w:tab/>
        <w:t>the person intentionally or recklessly fails to comply with the requirement.</w:t>
      </w:r>
    </w:p>
    <w:p w14:paraId="3142B8D2" w14:textId="77777777" w:rsidR="007F6256" w:rsidRPr="005B38E5" w:rsidRDefault="007F6256" w:rsidP="007F6256">
      <w:pPr>
        <w:pStyle w:val="Penalty"/>
      </w:pPr>
      <w:r w:rsidRPr="005B38E5">
        <w:t>Penalty:</w:t>
      </w:r>
      <w:r w:rsidRPr="005B38E5">
        <w:tab/>
        <w:t>100 penalty units.</w:t>
      </w:r>
    </w:p>
    <w:p w14:paraId="67B90F00" w14:textId="77777777" w:rsidR="007F6256" w:rsidRPr="005B38E5" w:rsidRDefault="007F6256" w:rsidP="007F6256">
      <w:pPr>
        <w:pStyle w:val="ActHead5"/>
      </w:pPr>
      <w:bookmarkStart w:id="54" w:name="_Toc169614439"/>
      <w:r w:rsidRPr="009B0C6C">
        <w:rPr>
          <w:rStyle w:val="CharSectno"/>
        </w:rPr>
        <w:t>35</w:t>
      </w:r>
      <w:r w:rsidRPr="009B0C6C">
        <w:rPr>
          <w:rStyle w:val="CharSectno"/>
        </w:rPr>
        <w:noBreakHyphen/>
        <w:t>5</w:t>
      </w:r>
      <w:r w:rsidRPr="005B38E5">
        <w:t xml:space="preserve">  Notice of other events</w:t>
      </w:r>
      <w:bookmarkEnd w:id="54"/>
    </w:p>
    <w:p w14:paraId="4181747A" w14:textId="77777777" w:rsidR="007F6256" w:rsidRPr="005B38E5" w:rsidRDefault="007F6256" w:rsidP="007F6256">
      <w:pPr>
        <w:pStyle w:val="SubsectionHead"/>
      </w:pPr>
      <w:r w:rsidRPr="005B38E5">
        <w:t>Registered liquidator must lodge notice</w:t>
      </w:r>
    </w:p>
    <w:p w14:paraId="1E5E415E" w14:textId="77777777" w:rsidR="007F6256" w:rsidRPr="005B38E5" w:rsidRDefault="007F6256" w:rsidP="007F6256">
      <w:pPr>
        <w:pStyle w:val="subsection"/>
      </w:pPr>
      <w:r w:rsidRPr="005B38E5">
        <w:tab/>
        <w:t>(1)</w:t>
      </w:r>
      <w:r w:rsidRPr="005B38E5">
        <w:tab/>
        <w:t>A registered liquidator must lodge with ASIC a notice, in the approved form, if any of the following events occur:</w:t>
      </w:r>
    </w:p>
    <w:p w14:paraId="20FE6CD8" w14:textId="77777777" w:rsidR="007F6256" w:rsidRPr="005B38E5" w:rsidRDefault="007F6256" w:rsidP="007F6256">
      <w:pPr>
        <w:pStyle w:val="paragraph"/>
      </w:pPr>
      <w:r w:rsidRPr="005B38E5">
        <w:tab/>
        <w:t>(a)</w:t>
      </w:r>
      <w:r w:rsidRPr="005B38E5">
        <w:tab/>
        <w:t>information included in an annual liquidator return, an annual administration return or an end of administration return, prepared by or on behalf of the liquidator, is or becomes inaccurate in a material particular;</w:t>
      </w:r>
    </w:p>
    <w:p w14:paraId="5BA26F10" w14:textId="77777777" w:rsidR="007F6256" w:rsidRPr="005B38E5" w:rsidRDefault="007F6256" w:rsidP="007F6256">
      <w:pPr>
        <w:pStyle w:val="paragraph"/>
      </w:pPr>
      <w:r w:rsidRPr="005B38E5">
        <w:tab/>
        <w:t>(b)</w:t>
      </w:r>
      <w:r w:rsidRPr="005B38E5">
        <w:tab/>
        <w:t>any other event prescribed.</w:t>
      </w:r>
    </w:p>
    <w:p w14:paraId="018B956E" w14:textId="77777777" w:rsidR="007F6256" w:rsidRPr="005B38E5" w:rsidRDefault="007F6256" w:rsidP="007F6256">
      <w:pPr>
        <w:pStyle w:val="subsection2"/>
      </w:pPr>
      <w:r w:rsidRPr="005B38E5">
        <w:t>The notice must be lodged within 10 business days after the registered liquidator could reasonably be expected to be aware that the event has occurred.</w:t>
      </w:r>
    </w:p>
    <w:p w14:paraId="62F03D8E" w14:textId="77777777" w:rsidR="007F6256" w:rsidRPr="005B38E5" w:rsidRDefault="007F6256" w:rsidP="007F6256">
      <w:pPr>
        <w:pStyle w:val="SubsectionHead"/>
      </w:pPr>
      <w:r w:rsidRPr="005B38E5">
        <w:t>Offence</w:t>
      </w:r>
    </w:p>
    <w:p w14:paraId="35764AF4" w14:textId="77777777" w:rsidR="007F6256" w:rsidRPr="005B38E5" w:rsidRDefault="007F6256" w:rsidP="007F6256">
      <w:pPr>
        <w:pStyle w:val="subsection"/>
      </w:pPr>
      <w:r w:rsidRPr="005B38E5">
        <w:tab/>
        <w:t>(2)</w:t>
      </w:r>
      <w:r w:rsidRPr="005B38E5">
        <w:tab/>
        <w:t>A person commits an offence if:</w:t>
      </w:r>
    </w:p>
    <w:p w14:paraId="162633D5" w14:textId="77777777" w:rsidR="007F6256" w:rsidRPr="005B38E5" w:rsidRDefault="007F6256" w:rsidP="007F6256">
      <w:pPr>
        <w:pStyle w:val="paragraph"/>
      </w:pPr>
      <w:r w:rsidRPr="005B38E5">
        <w:tab/>
        <w:t>(a)</w:t>
      </w:r>
      <w:r w:rsidRPr="005B38E5">
        <w:tab/>
        <w:t>the person is subject to a requirement under subsection (1); and</w:t>
      </w:r>
    </w:p>
    <w:p w14:paraId="529F26E7" w14:textId="77777777" w:rsidR="007F6256" w:rsidRPr="005B38E5" w:rsidRDefault="007F6256" w:rsidP="007F6256">
      <w:pPr>
        <w:pStyle w:val="paragraph"/>
      </w:pPr>
      <w:r w:rsidRPr="005B38E5">
        <w:tab/>
        <w:t>(b)</w:t>
      </w:r>
      <w:r w:rsidRPr="005B38E5">
        <w:tab/>
        <w:t>the person intentionally or recklessly fails to comply with the requirement.</w:t>
      </w:r>
    </w:p>
    <w:p w14:paraId="3EA4526C" w14:textId="77777777" w:rsidR="007F6256" w:rsidRPr="005B38E5" w:rsidRDefault="007F6256" w:rsidP="007F6256">
      <w:pPr>
        <w:pStyle w:val="Penalty"/>
      </w:pPr>
      <w:r w:rsidRPr="005B38E5">
        <w:t>Penalty:</w:t>
      </w:r>
      <w:r w:rsidRPr="005B38E5">
        <w:tab/>
        <w:t>30 penalty units.</w:t>
      </w:r>
    </w:p>
    <w:p w14:paraId="40FABF4B" w14:textId="77777777" w:rsidR="007F6256" w:rsidRPr="005B38E5" w:rsidRDefault="007F6256" w:rsidP="007F6256">
      <w:pPr>
        <w:pStyle w:val="ActHead3"/>
        <w:pageBreakBefore/>
      </w:pPr>
      <w:bookmarkStart w:id="55" w:name="_Toc169614440"/>
      <w:r w:rsidRPr="009B0C6C">
        <w:rPr>
          <w:rStyle w:val="CharDivNo"/>
        </w:rPr>
        <w:lastRenderedPageBreak/>
        <w:t>Division 40</w:t>
      </w:r>
      <w:r w:rsidRPr="005B38E5">
        <w:t>—</w:t>
      </w:r>
      <w:r w:rsidRPr="009B0C6C">
        <w:rPr>
          <w:rStyle w:val="CharDivText"/>
        </w:rPr>
        <w:t>Disciplinary and other action</w:t>
      </w:r>
      <w:bookmarkEnd w:id="55"/>
    </w:p>
    <w:p w14:paraId="6E8973B7" w14:textId="77777777" w:rsidR="007F6256" w:rsidRPr="005B38E5" w:rsidRDefault="007F6256" w:rsidP="007F6256">
      <w:pPr>
        <w:pStyle w:val="ActHead4"/>
      </w:pPr>
      <w:bookmarkStart w:id="56" w:name="_Toc169614441"/>
      <w:r w:rsidRPr="009B0C6C">
        <w:rPr>
          <w:rStyle w:val="CharSubdNo"/>
        </w:rPr>
        <w:t>Subdivision A</w:t>
      </w:r>
      <w:r w:rsidRPr="005B38E5">
        <w:t>—</w:t>
      </w:r>
      <w:r w:rsidRPr="009B0C6C">
        <w:rPr>
          <w:rStyle w:val="CharSubdText"/>
        </w:rPr>
        <w:t>Introduction</w:t>
      </w:r>
      <w:bookmarkEnd w:id="56"/>
    </w:p>
    <w:p w14:paraId="2A291AA9" w14:textId="77777777" w:rsidR="007F6256" w:rsidRPr="005B38E5" w:rsidRDefault="007F6256" w:rsidP="007F6256">
      <w:pPr>
        <w:pStyle w:val="ActHead5"/>
      </w:pPr>
      <w:bookmarkStart w:id="57" w:name="_Toc169614442"/>
      <w:r w:rsidRPr="009B0C6C">
        <w:rPr>
          <w:rStyle w:val="CharSectno"/>
        </w:rPr>
        <w:t>40</w:t>
      </w:r>
      <w:r w:rsidRPr="009B0C6C">
        <w:rPr>
          <w:rStyle w:val="CharSectno"/>
        </w:rPr>
        <w:noBreakHyphen/>
        <w:t>1</w:t>
      </w:r>
      <w:r w:rsidRPr="005B38E5">
        <w:t xml:space="preserve">  Simplified outline of this Division</w:t>
      </w:r>
      <w:bookmarkEnd w:id="57"/>
    </w:p>
    <w:p w14:paraId="05F07D85" w14:textId="77777777" w:rsidR="007F6256" w:rsidRPr="005B38E5" w:rsidRDefault="007F6256" w:rsidP="007F6256">
      <w:pPr>
        <w:pStyle w:val="SOHeadItalic"/>
      </w:pPr>
      <w:r w:rsidRPr="005B38E5">
        <w:t>Remedying failure to lodge documents or give information or documents</w:t>
      </w:r>
    </w:p>
    <w:p w14:paraId="760C0CAA" w14:textId="77777777" w:rsidR="007F6256" w:rsidRPr="005B38E5" w:rsidRDefault="007F6256" w:rsidP="007F6256">
      <w:pPr>
        <w:pStyle w:val="SOText"/>
      </w:pPr>
      <w:r w:rsidRPr="005B38E5">
        <w:t>ASIC may direct a registered liquidator to comply with a requirement to lodge a document, or give any information or document, to ASIC. If the liquidator fails to comply with the direction, ASIC can direct that the liquidator accept no further appointments or seek an order from the Court directing the liquidator to comply.</w:t>
      </w:r>
    </w:p>
    <w:p w14:paraId="474EBC2F" w14:textId="77777777" w:rsidR="007F6256" w:rsidRPr="005B38E5" w:rsidRDefault="007F6256" w:rsidP="007F6256">
      <w:pPr>
        <w:pStyle w:val="SOHeadItalic"/>
      </w:pPr>
      <w:r w:rsidRPr="005B38E5">
        <w:t>Correcting and completing information given to ASIC</w:t>
      </w:r>
    </w:p>
    <w:p w14:paraId="32963C9A" w14:textId="77777777" w:rsidR="007F6256" w:rsidRPr="005B38E5" w:rsidRDefault="007F6256" w:rsidP="007F6256">
      <w:pPr>
        <w:pStyle w:val="SOText"/>
      </w:pPr>
      <w:r w:rsidRPr="005B38E5">
        <w:t>If ASIC reasonably suspects that information that a registered liquidator is required to give ASIC is incomplete or inaccurate, ASIC can direct the liquidator to confirm, complete or correct the information. ASIC can also direct the liquidator to tell someone about the defect in the information. If the liquidator fails to comply with a direction, ASIC can direct that the liquidator accept no further appointments or seek an order from the Court directing the liquidator to comply.</w:t>
      </w:r>
    </w:p>
    <w:p w14:paraId="489FBE81" w14:textId="77777777" w:rsidR="007F6256" w:rsidRPr="005B38E5" w:rsidRDefault="007F6256" w:rsidP="007F6256">
      <w:pPr>
        <w:pStyle w:val="SOHeadItalic"/>
      </w:pPr>
      <w:r w:rsidRPr="005B38E5">
        <w:t>Other grounds for a direction not to accept further appointments</w:t>
      </w:r>
    </w:p>
    <w:p w14:paraId="335C3D8C" w14:textId="77777777" w:rsidR="007F6256" w:rsidRPr="005B38E5" w:rsidRDefault="007F6256" w:rsidP="007F6256">
      <w:pPr>
        <w:pStyle w:val="SOText"/>
      </w:pPr>
      <w:r w:rsidRPr="005B38E5">
        <w:t>There are other grounds on which ASIC can issue a direction not to accept further appointments, for example, if the registered liquidator fails to comply with a direction to convene a meeting.</w:t>
      </w:r>
    </w:p>
    <w:p w14:paraId="74B1DFCD" w14:textId="77777777" w:rsidR="007F6256" w:rsidRPr="005B38E5" w:rsidRDefault="007F6256" w:rsidP="007F6256">
      <w:pPr>
        <w:pStyle w:val="SOHeadItalic"/>
        <w:keepNext/>
        <w:keepLines/>
      </w:pPr>
      <w:r w:rsidRPr="005B38E5">
        <w:lastRenderedPageBreak/>
        <w:t>Suspending or cancelling registration</w:t>
      </w:r>
    </w:p>
    <w:p w14:paraId="66E3A14C" w14:textId="77777777" w:rsidR="007F6256" w:rsidRPr="005B38E5" w:rsidRDefault="007F6256" w:rsidP="007F6256">
      <w:pPr>
        <w:pStyle w:val="SOText"/>
        <w:keepNext/>
        <w:keepLines/>
      </w:pPr>
      <w:r w:rsidRPr="005B38E5">
        <w:t>An individual’s registration as a liquidator can be suspended or cancelled.</w:t>
      </w:r>
    </w:p>
    <w:p w14:paraId="45AFDB1E" w14:textId="77777777" w:rsidR="007F6256" w:rsidRPr="005B38E5" w:rsidRDefault="007F6256" w:rsidP="007F6256">
      <w:pPr>
        <w:pStyle w:val="SOText"/>
      </w:pPr>
      <w:r w:rsidRPr="005B38E5">
        <w:t>The registration is automatically cancelled if the registered liquidator becomes an insolvent under administration or dies.</w:t>
      </w:r>
    </w:p>
    <w:p w14:paraId="0675E711" w14:textId="77777777" w:rsidR="007F6256" w:rsidRPr="005B38E5" w:rsidRDefault="007F6256" w:rsidP="007F6256">
      <w:pPr>
        <w:pStyle w:val="SOText"/>
      </w:pPr>
      <w:r w:rsidRPr="005B38E5">
        <w:t>In some circumstances, ASIC can suspend or cancel the registration of a person as a liquidator. ASIC can also give a registered liquidator notice to show</w:t>
      </w:r>
      <w:r>
        <w:noBreakHyphen/>
      </w:r>
      <w:r w:rsidRPr="005B38E5">
        <w:t>cause why the liquidator should continue to be registered. If ASIC is not satisfied with the answer, ASIC can refer the matter to a committee which will make a decision on what action should be taken.</w:t>
      </w:r>
    </w:p>
    <w:p w14:paraId="742E307E" w14:textId="77777777" w:rsidR="007F6256" w:rsidRPr="005B38E5" w:rsidRDefault="007F6256" w:rsidP="007F6256">
      <w:pPr>
        <w:pStyle w:val="SOText"/>
      </w:pPr>
      <w:r w:rsidRPr="005B38E5">
        <w:t>An industry body can give ASIC notice of possible grounds for disciplinary action.</w:t>
      </w:r>
    </w:p>
    <w:p w14:paraId="2B075041" w14:textId="77777777" w:rsidR="007F6256" w:rsidRPr="005B38E5" w:rsidRDefault="007F6256" w:rsidP="007F6256">
      <w:pPr>
        <w:pStyle w:val="SOText"/>
      </w:pPr>
      <w:r w:rsidRPr="005B38E5">
        <w:t>If a registration is suspended, the liquidator can apply to ASIC to have the suspension lifted or shortened.</w:t>
      </w:r>
    </w:p>
    <w:p w14:paraId="529E9877" w14:textId="77777777" w:rsidR="007F6256" w:rsidRPr="005B38E5" w:rsidRDefault="007F6256" w:rsidP="007F6256">
      <w:pPr>
        <w:pStyle w:val="SOText"/>
      </w:pPr>
      <w:r w:rsidRPr="005B38E5">
        <w:t>A decision about the suspension or cancellation of the registration of a liquidator is reviewable by the Administrative Appeals Tribunal (see Part 9.4A of this Act).</w:t>
      </w:r>
    </w:p>
    <w:p w14:paraId="294BF8AE" w14:textId="77777777" w:rsidR="007F6256" w:rsidRPr="005B38E5" w:rsidRDefault="007F6256" w:rsidP="007F6256">
      <w:pPr>
        <w:pStyle w:val="ActHead4"/>
      </w:pPr>
      <w:bookmarkStart w:id="58" w:name="_Toc169614443"/>
      <w:r w:rsidRPr="009B0C6C">
        <w:rPr>
          <w:rStyle w:val="CharSubdNo"/>
        </w:rPr>
        <w:t>Subdivision B</w:t>
      </w:r>
      <w:r w:rsidRPr="005B38E5">
        <w:t>—</w:t>
      </w:r>
      <w:r w:rsidRPr="009B0C6C">
        <w:rPr>
          <w:rStyle w:val="CharSubdText"/>
        </w:rPr>
        <w:t>Direction to comply</w:t>
      </w:r>
      <w:bookmarkEnd w:id="58"/>
    </w:p>
    <w:p w14:paraId="628FF0D1" w14:textId="77777777" w:rsidR="007F6256" w:rsidRPr="005B38E5" w:rsidRDefault="007F6256" w:rsidP="007F6256">
      <w:pPr>
        <w:pStyle w:val="ActHead5"/>
      </w:pPr>
      <w:bookmarkStart w:id="59" w:name="_Toc169614444"/>
      <w:r w:rsidRPr="009B0C6C">
        <w:rPr>
          <w:rStyle w:val="CharSectno"/>
        </w:rPr>
        <w:t>40</w:t>
      </w:r>
      <w:r w:rsidRPr="009B0C6C">
        <w:rPr>
          <w:rStyle w:val="CharSectno"/>
        </w:rPr>
        <w:noBreakHyphen/>
        <w:t>5</w:t>
      </w:r>
      <w:r w:rsidRPr="005B38E5">
        <w:t xml:space="preserve">  Registered liquidator to remedy failure to lodge documents or give information or documents</w:t>
      </w:r>
      <w:bookmarkEnd w:id="59"/>
    </w:p>
    <w:p w14:paraId="47167850" w14:textId="77777777" w:rsidR="007F6256" w:rsidRPr="005B38E5" w:rsidRDefault="007F6256" w:rsidP="007F6256">
      <w:pPr>
        <w:pStyle w:val="SubsectionHead"/>
      </w:pPr>
      <w:r w:rsidRPr="005B38E5">
        <w:t>Application of this section</w:t>
      </w:r>
    </w:p>
    <w:p w14:paraId="44126E9A" w14:textId="77777777" w:rsidR="007F6256" w:rsidRPr="005B38E5" w:rsidRDefault="007F6256" w:rsidP="007F6256">
      <w:pPr>
        <w:pStyle w:val="subsection"/>
      </w:pPr>
      <w:r w:rsidRPr="005B38E5">
        <w:tab/>
        <w:t>(1)</w:t>
      </w:r>
      <w:r w:rsidRPr="005B38E5">
        <w:tab/>
        <w:t>This section applies if a registered liquidator fails to comply with a requirement to lodge any document, or give any information or document, that the liquidator is required under this Act to lodge with or give to ASIC.</w:t>
      </w:r>
    </w:p>
    <w:p w14:paraId="1229E61C" w14:textId="77777777" w:rsidR="007F6256" w:rsidRPr="005B38E5" w:rsidRDefault="007F6256" w:rsidP="007F6256">
      <w:pPr>
        <w:pStyle w:val="SubsectionHead"/>
      </w:pPr>
      <w:r w:rsidRPr="005B38E5">
        <w:lastRenderedPageBreak/>
        <w:t>ASIC may give direction to comply</w:t>
      </w:r>
    </w:p>
    <w:p w14:paraId="6C6D83AE" w14:textId="77777777" w:rsidR="007F6256" w:rsidRPr="005B38E5" w:rsidRDefault="007F6256" w:rsidP="007F6256">
      <w:pPr>
        <w:pStyle w:val="subsection"/>
      </w:pPr>
      <w:r w:rsidRPr="005B38E5">
        <w:tab/>
        <w:t>(2)</w:t>
      </w:r>
      <w:r w:rsidRPr="005B38E5">
        <w:tab/>
        <w:t>ASIC may, in writing, direct the liquidator to comply with the requirement within 10 business days after the direction is given.</w:t>
      </w:r>
    </w:p>
    <w:p w14:paraId="40619D4D" w14:textId="77777777" w:rsidR="007F6256" w:rsidRPr="005B38E5" w:rsidRDefault="007F6256" w:rsidP="007F6256">
      <w:pPr>
        <w:pStyle w:val="subsection"/>
      </w:pPr>
      <w:r w:rsidRPr="005B38E5">
        <w:tab/>
        <w:t>(3)</w:t>
      </w:r>
      <w:r w:rsidRPr="005B38E5">
        <w:tab/>
        <w:t>ASIC may, on the application of a registered liquidator made before the end of the period referred to in subsection (2), extend, or further extend, that period.</w:t>
      </w:r>
    </w:p>
    <w:p w14:paraId="7BDC6CCF" w14:textId="77777777" w:rsidR="007F6256" w:rsidRPr="005B38E5" w:rsidRDefault="007F6256" w:rsidP="007F6256">
      <w:pPr>
        <w:pStyle w:val="SubsectionHead"/>
      </w:pPr>
      <w:r w:rsidRPr="005B38E5">
        <w:t>Consequences for failing to comply</w:t>
      </w:r>
    </w:p>
    <w:p w14:paraId="5247393C" w14:textId="77777777" w:rsidR="007F6256" w:rsidRPr="005B38E5" w:rsidRDefault="007F6256" w:rsidP="007F6256">
      <w:pPr>
        <w:pStyle w:val="subsection"/>
      </w:pPr>
      <w:r w:rsidRPr="005B38E5">
        <w:tab/>
        <w:t>(4)</w:t>
      </w:r>
      <w:r w:rsidRPr="005B38E5">
        <w:tab/>
        <w:t>If the liquidator does not comply within the period, ASIC may do either or both of the following:</w:t>
      </w:r>
    </w:p>
    <w:p w14:paraId="116B8C57" w14:textId="77777777" w:rsidR="007F6256" w:rsidRPr="005B38E5" w:rsidRDefault="007F6256" w:rsidP="007F6256">
      <w:pPr>
        <w:pStyle w:val="paragraph"/>
      </w:pPr>
      <w:r w:rsidRPr="005B38E5">
        <w:tab/>
        <w:t>(a)</w:t>
      </w:r>
      <w:r w:rsidRPr="005B38E5">
        <w:tab/>
        <w:t>give a direction under subsection 40</w:t>
      </w:r>
      <w:r>
        <w:noBreakHyphen/>
      </w:r>
      <w:r w:rsidRPr="005B38E5">
        <w:t>15(1) (direction not to accept further appointments);</w:t>
      </w:r>
    </w:p>
    <w:p w14:paraId="65F39B67" w14:textId="77777777" w:rsidR="007F6256" w:rsidRPr="005B38E5" w:rsidRDefault="007F6256" w:rsidP="007F6256">
      <w:pPr>
        <w:pStyle w:val="paragraph"/>
      </w:pPr>
      <w:r w:rsidRPr="005B38E5">
        <w:tab/>
        <w:t>(b)</w:t>
      </w:r>
      <w:r w:rsidRPr="005B38E5">
        <w:tab/>
        <w:t>apply to the Court for an order, under subsection 1274(11) (registers), section 45</w:t>
      </w:r>
      <w:r>
        <w:noBreakHyphen/>
      </w:r>
      <w:r w:rsidRPr="005B38E5">
        <w:t>1 of this Schedule or any other provision that is relevant, directing the liquidator to comply with the requirement within such time as is specified in the order.</w:t>
      </w:r>
    </w:p>
    <w:p w14:paraId="4D9DA84B" w14:textId="77777777" w:rsidR="007F6256" w:rsidRPr="005B38E5" w:rsidRDefault="007F6256" w:rsidP="007F6256">
      <w:pPr>
        <w:pStyle w:val="SubsectionHead"/>
      </w:pPr>
      <w:r w:rsidRPr="005B38E5">
        <w:t>Direction is not a legislative instrument</w:t>
      </w:r>
    </w:p>
    <w:p w14:paraId="344E11F9" w14:textId="77777777" w:rsidR="007F6256" w:rsidRPr="005B38E5" w:rsidRDefault="007F6256" w:rsidP="007F6256">
      <w:pPr>
        <w:pStyle w:val="subsection"/>
      </w:pPr>
      <w:r w:rsidRPr="005B38E5">
        <w:tab/>
        <w:t>(5)</w:t>
      </w:r>
      <w:r w:rsidRPr="005B38E5">
        <w:tab/>
        <w:t>A direction under subsection (2) is not a legislative instrument.</w:t>
      </w:r>
    </w:p>
    <w:p w14:paraId="3214574C" w14:textId="77777777" w:rsidR="007F6256" w:rsidRPr="005B38E5" w:rsidRDefault="007F6256" w:rsidP="007F6256">
      <w:pPr>
        <w:pStyle w:val="SubsectionHead"/>
      </w:pPr>
      <w:r w:rsidRPr="005B38E5">
        <w:t>Relationship with other laws</w:t>
      </w:r>
    </w:p>
    <w:p w14:paraId="5165D048" w14:textId="77777777" w:rsidR="007F6256" w:rsidRPr="005B38E5" w:rsidRDefault="007F6256" w:rsidP="007F6256">
      <w:pPr>
        <w:pStyle w:val="subsection"/>
      </w:pPr>
      <w:r w:rsidRPr="005B38E5">
        <w:tab/>
        <w:t>(6)</w:t>
      </w:r>
      <w:r w:rsidRPr="005B38E5">
        <w:tab/>
        <w:t>Nothing in this section limits the operation of any other provision of this Act, or any other law, in relation to a person who fails to comply with a requirement to lodge a document with, or give information or a document to, ASIC.</w:t>
      </w:r>
    </w:p>
    <w:p w14:paraId="49F4338C" w14:textId="77777777" w:rsidR="007F6256" w:rsidRPr="005B38E5" w:rsidRDefault="007F6256" w:rsidP="007F6256">
      <w:pPr>
        <w:pStyle w:val="ActHead5"/>
      </w:pPr>
      <w:bookmarkStart w:id="60" w:name="_Toc169614445"/>
      <w:r w:rsidRPr="009B0C6C">
        <w:rPr>
          <w:rStyle w:val="CharSectno"/>
        </w:rPr>
        <w:t>40</w:t>
      </w:r>
      <w:r w:rsidRPr="009B0C6C">
        <w:rPr>
          <w:rStyle w:val="CharSectno"/>
        </w:rPr>
        <w:noBreakHyphen/>
        <w:t>10</w:t>
      </w:r>
      <w:r w:rsidRPr="005B38E5">
        <w:t xml:space="preserve">  Registered liquidator to correct inaccuracies etc.</w:t>
      </w:r>
      <w:bookmarkEnd w:id="60"/>
    </w:p>
    <w:p w14:paraId="386A5016" w14:textId="77777777" w:rsidR="007F6256" w:rsidRPr="005B38E5" w:rsidRDefault="007F6256" w:rsidP="007F6256">
      <w:pPr>
        <w:pStyle w:val="SubsectionHead"/>
      </w:pPr>
      <w:r w:rsidRPr="005B38E5">
        <w:t>Application of this section</w:t>
      </w:r>
    </w:p>
    <w:p w14:paraId="618F27BE" w14:textId="77777777" w:rsidR="007F6256" w:rsidRPr="005B38E5" w:rsidRDefault="007F6256" w:rsidP="007F6256">
      <w:pPr>
        <w:pStyle w:val="subsection"/>
      </w:pPr>
      <w:r w:rsidRPr="005B38E5">
        <w:tab/>
        <w:t>(1)</w:t>
      </w:r>
      <w:r w:rsidRPr="005B38E5">
        <w:tab/>
        <w:t xml:space="preserve">This section applies if ASIC reasonably suspects that any information that a registered liquidator is required under this Act to </w:t>
      </w:r>
      <w:r w:rsidRPr="005B38E5">
        <w:lastRenderedPageBreak/>
        <w:t>give to ASIC (whether in a document lodged or given to ASIC or otherwise) is incomplete or incorrect in any particular.</w:t>
      </w:r>
    </w:p>
    <w:p w14:paraId="4BF4965D" w14:textId="77777777" w:rsidR="007F6256" w:rsidRPr="005B38E5" w:rsidRDefault="007F6256" w:rsidP="007F6256">
      <w:pPr>
        <w:pStyle w:val="SubsectionHead"/>
      </w:pPr>
      <w:r w:rsidRPr="005B38E5">
        <w:t>ASIC may give direction to correct information etc.</w:t>
      </w:r>
    </w:p>
    <w:p w14:paraId="01394EAC" w14:textId="77777777" w:rsidR="007F6256" w:rsidRPr="005B38E5" w:rsidRDefault="007F6256" w:rsidP="007F6256">
      <w:pPr>
        <w:pStyle w:val="subsection"/>
      </w:pPr>
      <w:r w:rsidRPr="005B38E5">
        <w:tab/>
        <w:t>(2)</w:t>
      </w:r>
      <w:r w:rsidRPr="005B38E5">
        <w:tab/>
        <w:t>ASIC may, in writing, direct the liquidator to do one or more of the following within a period of 10 business days after the direction is given:</w:t>
      </w:r>
    </w:p>
    <w:p w14:paraId="0E8BCAA5" w14:textId="77777777" w:rsidR="007F6256" w:rsidRPr="005B38E5" w:rsidRDefault="007F6256" w:rsidP="007F6256">
      <w:pPr>
        <w:pStyle w:val="paragraph"/>
      </w:pPr>
      <w:r w:rsidRPr="005B38E5">
        <w:tab/>
        <w:t>(a)</w:t>
      </w:r>
      <w:r w:rsidRPr="005B38E5">
        <w:tab/>
        <w:t>confirm to ASIC that the information is complete and correct;</w:t>
      </w:r>
    </w:p>
    <w:p w14:paraId="23E9CB39" w14:textId="77777777" w:rsidR="007F6256" w:rsidRPr="005B38E5" w:rsidRDefault="007F6256" w:rsidP="007F6256">
      <w:pPr>
        <w:pStyle w:val="paragraph"/>
      </w:pPr>
      <w:r w:rsidRPr="005B38E5">
        <w:tab/>
        <w:t>(b)</w:t>
      </w:r>
      <w:r w:rsidRPr="005B38E5">
        <w:tab/>
        <w:t>complete or correct the information (as the case requires);</w:t>
      </w:r>
    </w:p>
    <w:p w14:paraId="5B262049" w14:textId="77777777" w:rsidR="007F6256" w:rsidRPr="005B38E5" w:rsidRDefault="007F6256" w:rsidP="007F6256">
      <w:pPr>
        <w:pStyle w:val="paragraph"/>
      </w:pPr>
      <w:r w:rsidRPr="005B38E5">
        <w:tab/>
        <w:t>(c)</w:t>
      </w:r>
      <w:r w:rsidRPr="005B38E5">
        <w:tab/>
        <w:t>notify any persons specified by ASIC in the direction of the addition or correction.</w:t>
      </w:r>
    </w:p>
    <w:p w14:paraId="60B17928" w14:textId="77777777" w:rsidR="007F6256" w:rsidRPr="005B38E5" w:rsidRDefault="007F6256" w:rsidP="007F6256">
      <w:pPr>
        <w:pStyle w:val="subsection"/>
      </w:pPr>
      <w:r w:rsidRPr="005B38E5">
        <w:tab/>
        <w:t>(3)</w:t>
      </w:r>
      <w:r w:rsidRPr="005B38E5">
        <w:tab/>
        <w:t>ASIC may, on the application of a registered liquidator made before the end of the period referred to in subsection (2), extend, or further extend, that period.</w:t>
      </w:r>
    </w:p>
    <w:p w14:paraId="1381D398" w14:textId="77777777" w:rsidR="007F6256" w:rsidRPr="005B38E5" w:rsidRDefault="007F6256" w:rsidP="007F6256">
      <w:pPr>
        <w:pStyle w:val="SubsectionHead"/>
      </w:pPr>
      <w:r w:rsidRPr="005B38E5">
        <w:t>Consequences for failing to comply</w:t>
      </w:r>
    </w:p>
    <w:p w14:paraId="769F1C72" w14:textId="77777777" w:rsidR="007F6256" w:rsidRPr="005B38E5" w:rsidRDefault="007F6256" w:rsidP="007F6256">
      <w:pPr>
        <w:pStyle w:val="subsection"/>
      </w:pPr>
      <w:r w:rsidRPr="005B38E5">
        <w:tab/>
        <w:t>(4)</w:t>
      </w:r>
      <w:r w:rsidRPr="005B38E5">
        <w:tab/>
        <w:t>If the liquidator does not comply within the period, ASIC may do either or both of the following:</w:t>
      </w:r>
    </w:p>
    <w:p w14:paraId="51134463" w14:textId="77777777" w:rsidR="007F6256" w:rsidRPr="005B38E5" w:rsidRDefault="007F6256" w:rsidP="007F6256">
      <w:pPr>
        <w:pStyle w:val="paragraph"/>
      </w:pPr>
      <w:r w:rsidRPr="005B38E5">
        <w:tab/>
        <w:t>(a)</w:t>
      </w:r>
      <w:r w:rsidRPr="005B38E5">
        <w:tab/>
        <w:t>give a direction under subsection 40</w:t>
      </w:r>
      <w:r>
        <w:noBreakHyphen/>
      </w:r>
      <w:r w:rsidRPr="005B38E5">
        <w:t>15(1) (direction not to accept further appointments);</w:t>
      </w:r>
    </w:p>
    <w:p w14:paraId="6B337748" w14:textId="77777777" w:rsidR="007F6256" w:rsidRPr="005B38E5" w:rsidRDefault="007F6256" w:rsidP="007F6256">
      <w:pPr>
        <w:pStyle w:val="paragraph"/>
      </w:pPr>
      <w:r w:rsidRPr="005B38E5">
        <w:tab/>
        <w:t>(b)</w:t>
      </w:r>
      <w:r w:rsidRPr="005B38E5">
        <w:tab/>
        <w:t>apply to the Court for an order, under subsection 1274(11) (registers), section 45</w:t>
      </w:r>
      <w:r>
        <w:noBreakHyphen/>
      </w:r>
      <w:r w:rsidRPr="005B38E5">
        <w:t>1 of this Schedule or any other provision that is relevant, directing the liquidator to comply with the requirement within such time as is specified in the order.</w:t>
      </w:r>
    </w:p>
    <w:p w14:paraId="307405E2" w14:textId="77777777" w:rsidR="007F6256" w:rsidRPr="005B38E5" w:rsidRDefault="007F6256" w:rsidP="007F6256">
      <w:pPr>
        <w:pStyle w:val="SubsectionHead"/>
      </w:pPr>
      <w:r w:rsidRPr="005B38E5">
        <w:t>Direction is not a legislative instrument</w:t>
      </w:r>
    </w:p>
    <w:p w14:paraId="6E128B56" w14:textId="77777777" w:rsidR="007F6256" w:rsidRPr="005B38E5" w:rsidRDefault="007F6256" w:rsidP="007F6256">
      <w:pPr>
        <w:pStyle w:val="subsection"/>
      </w:pPr>
      <w:r w:rsidRPr="005B38E5">
        <w:tab/>
        <w:t>(5)</w:t>
      </w:r>
      <w:r w:rsidRPr="005B38E5">
        <w:tab/>
        <w:t>A direction under subsection (2) is not a legislative instrument.</w:t>
      </w:r>
    </w:p>
    <w:p w14:paraId="58785315" w14:textId="77777777" w:rsidR="007F6256" w:rsidRPr="005B38E5" w:rsidRDefault="007F6256" w:rsidP="007F6256">
      <w:pPr>
        <w:pStyle w:val="SubsectionHead"/>
      </w:pPr>
      <w:r w:rsidRPr="005B38E5">
        <w:t>Relationship with other laws</w:t>
      </w:r>
    </w:p>
    <w:p w14:paraId="1B183BC0" w14:textId="77777777" w:rsidR="007F6256" w:rsidRPr="005B38E5" w:rsidRDefault="007F6256" w:rsidP="007F6256">
      <w:pPr>
        <w:pStyle w:val="subsection"/>
      </w:pPr>
      <w:r w:rsidRPr="005B38E5">
        <w:tab/>
        <w:t>(6)</w:t>
      </w:r>
      <w:r w:rsidRPr="005B38E5">
        <w:tab/>
        <w:t>Nothing in this section limits the operation of any other provision of this Act, or any other law, in relation to a person giving incomplete or incorrect information.</w:t>
      </w:r>
    </w:p>
    <w:p w14:paraId="0BB8F68A" w14:textId="77777777" w:rsidR="007F6256" w:rsidRPr="005B38E5" w:rsidRDefault="007F6256" w:rsidP="007F6256">
      <w:pPr>
        <w:pStyle w:val="ActHead5"/>
      </w:pPr>
      <w:bookmarkStart w:id="61" w:name="_Toc169614446"/>
      <w:r w:rsidRPr="009B0C6C">
        <w:rPr>
          <w:rStyle w:val="CharSectno"/>
        </w:rPr>
        <w:lastRenderedPageBreak/>
        <w:t>40</w:t>
      </w:r>
      <w:r w:rsidRPr="009B0C6C">
        <w:rPr>
          <w:rStyle w:val="CharSectno"/>
        </w:rPr>
        <w:noBreakHyphen/>
        <w:t>15</w:t>
      </w:r>
      <w:r w:rsidRPr="005B38E5">
        <w:t xml:space="preserve">  Direction not to accept further appointments</w:t>
      </w:r>
      <w:bookmarkEnd w:id="61"/>
    </w:p>
    <w:p w14:paraId="51D6D20A" w14:textId="77777777" w:rsidR="007F6256" w:rsidRPr="005B38E5" w:rsidRDefault="007F6256" w:rsidP="007F6256">
      <w:pPr>
        <w:pStyle w:val="SubsectionHead"/>
      </w:pPr>
      <w:r w:rsidRPr="005B38E5">
        <w:t>ASIC may give direction not to accept further appointments</w:t>
      </w:r>
    </w:p>
    <w:p w14:paraId="3944B588" w14:textId="77777777" w:rsidR="007F6256" w:rsidRPr="005B38E5" w:rsidRDefault="007F6256" w:rsidP="007F6256">
      <w:pPr>
        <w:pStyle w:val="subsection"/>
      </w:pPr>
      <w:r w:rsidRPr="005B38E5">
        <w:tab/>
        <w:t>(1)</w:t>
      </w:r>
      <w:r w:rsidRPr="005B38E5">
        <w:tab/>
        <w:t>ASIC may, in writing, direct a registered liquidator not to accept any further appointments under Chapter 5 (external administration), or not to accept any further appointments under Chapter 5 during a period specified in the direction, if:</w:t>
      </w:r>
    </w:p>
    <w:p w14:paraId="1BF4EB77" w14:textId="77777777" w:rsidR="007F6256" w:rsidRPr="005B38E5" w:rsidRDefault="007F6256" w:rsidP="007F6256">
      <w:pPr>
        <w:pStyle w:val="paragraph"/>
      </w:pPr>
      <w:r w:rsidRPr="005B38E5">
        <w:tab/>
        <w:t>(a)</w:t>
      </w:r>
      <w:r w:rsidRPr="005B38E5">
        <w:tab/>
        <w:t>the liquidator has failed to comply with a direction given to the liquidator under section 40</w:t>
      </w:r>
      <w:r>
        <w:noBreakHyphen/>
      </w:r>
      <w:r w:rsidRPr="005B38E5">
        <w:t>5 (direction to remedy failure to lodge documents, or give information or documents); or</w:t>
      </w:r>
    </w:p>
    <w:p w14:paraId="1DF9EB88" w14:textId="77777777" w:rsidR="007F6256" w:rsidRPr="005B38E5" w:rsidRDefault="007F6256" w:rsidP="007F6256">
      <w:pPr>
        <w:pStyle w:val="paragraph"/>
      </w:pPr>
      <w:r w:rsidRPr="005B38E5">
        <w:tab/>
        <w:t>(b)</w:t>
      </w:r>
      <w:r w:rsidRPr="005B38E5">
        <w:tab/>
        <w:t>the liquidator has failed to comply with a direction given to the liquidator under section 40</w:t>
      </w:r>
      <w:r>
        <w:noBreakHyphen/>
      </w:r>
      <w:r w:rsidRPr="005B38E5">
        <w:t>10 (direction to correct inaccuracies); or</w:t>
      </w:r>
    </w:p>
    <w:p w14:paraId="17CD75D5" w14:textId="77777777" w:rsidR="007F6256" w:rsidRPr="005B38E5" w:rsidRDefault="007F6256" w:rsidP="007F6256">
      <w:pPr>
        <w:pStyle w:val="paragraph"/>
      </w:pPr>
      <w:r w:rsidRPr="005B38E5">
        <w:tab/>
        <w:t>(c)</w:t>
      </w:r>
      <w:r w:rsidRPr="005B38E5">
        <w:tab/>
        <w:t>a committee has decided under paragraph 40</w:t>
      </w:r>
      <w:r>
        <w:noBreakHyphen/>
      </w:r>
      <w:r w:rsidRPr="005B38E5">
        <w:t>55(1)(d) that ASIC should give the direction referred to in that paragraph; or</w:t>
      </w:r>
    </w:p>
    <w:p w14:paraId="402E3369" w14:textId="77777777" w:rsidR="007F6256" w:rsidRPr="005B38E5" w:rsidRDefault="007F6256" w:rsidP="007F6256">
      <w:pPr>
        <w:pStyle w:val="paragraph"/>
      </w:pPr>
      <w:r w:rsidRPr="005B38E5">
        <w:tab/>
        <w:t>(d)</w:t>
      </w:r>
      <w:r w:rsidRPr="005B38E5">
        <w:tab/>
        <w:t>the liquidator has failed to comply with a direction given to the liquidator under section 70</w:t>
      </w:r>
      <w:r>
        <w:noBreakHyphen/>
      </w:r>
      <w:r w:rsidRPr="005B38E5">
        <w:t>70 (direction to give relevant material); or</w:t>
      </w:r>
    </w:p>
    <w:p w14:paraId="4777247A" w14:textId="77777777" w:rsidR="007F6256" w:rsidRPr="005B38E5" w:rsidRDefault="007F6256" w:rsidP="007F6256">
      <w:pPr>
        <w:pStyle w:val="paragraph"/>
      </w:pPr>
      <w:r w:rsidRPr="005B38E5">
        <w:tab/>
        <w:t>(e)</w:t>
      </w:r>
      <w:r w:rsidRPr="005B38E5">
        <w:tab/>
        <w:t>the liquidator has failed to comply with a direction given to the liquidator under subsection 75</w:t>
      </w:r>
      <w:r>
        <w:noBreakHyphen/>
      </w:r>
      <w:r w:rsidRPr="005B38E5">
        <w:t>20(1) or (2), or subsection 80</w:t>
      </w:r>
      <w:r>
        <w:noBreakHyphen/>
      </w:r>
      <w:r w:rsidRPr="005B38E5">
        <w:t>27(1) (direction to convene a meeting of creditors or comply with requirements in relation to such a meeting).</w:t>
      </w:r>
    </w:p>
    <w:p w14:paraId="40BF3449" w14:textId="77777777" w:rsidR="007F6256" w:rsidRPr="005B38E5" w:rsidRDefault="007F6256" w:rsidP="007F6256">
      <w:pPr>
        <w:pStyle w:val="SubsectionHead"/>
      </w:pPr>
      <w:r w:rsidRPr="005B38E5">
        <w:t>Condition of registration to comply with direction</w:t>
      </w:r>
    </w:p>
    <w:p w14:paraId="0245B7CE" w14:textId="77777777" w:rsidR="007F6256" w:rsidRPr="005B38E5" w:rsidRDefault="007F6256" w:rsidP="007F6256">
      <w:pPr>
        <w:pStyle w:val="subsection"/>
      </w:pPr>
      <w:r w:rsidRPr="005B38E5">
        <w:tab/>
        <w:t>(2)</w:t>
      </w:r>
      <w:r w:rsidRPr="005B38E5">
        <w:tab/>
        <w:t>If ASIC gives a direction to a registered liquidator under subsection (1), it is a condition of the liquidator’s registration that the liquidator must comply with the direction.</w:t>
      </w:r>
    </w:p>
    <w:p w14:paraId="47A900CC" w14:textId="77777777" w:rsidR="007F6256" w:rsidRPr="005B38E5" w:rsidRDefault="007F6256" w:rsidP="007F6256">
      <w:pPr>
        <w:pStyle w:val="SubsectionHead"/>
      </w:pPr>
      <w:r w:rsidRPr="005B38E5">
        <w:t>Withdrawal of direction</w:t>
      </w:r>
    </w:p>
    <w:p w14:paraId="39907D56" w14:textId="77777777" w:rsidR="007F6256" w:rsidRPr="005B38E5" w:rsidRDefault="007F6256" w:rsidP="007F6256">
      <w:pPr>
        <w:pStyle w:val="subsection"/>
      </w:pPr>
      <w:r w:rsidRPr="005B38E5">
        <w:tab/>
        <w:t>(3)</w:t>
      </w:r>
      <w:r w:rsidRPr="005B38E5">
        <w:tab/>
        <w:t>ASIC may withdraw a direction given under subsection (1).</w:t>
      </w:r>
    </w:p>
    <w:p w14:paraId="772513F2" w14:textId="77777777" w:rsidR="007F6256" w:rsidRPr="005B38E5" w:rsidRDefault="007F6256" w:rsidP="007F6256">
      <w:pPr>
        <w:pStyle w:val="subsection"/>
      </w:pPr>
      <w:r w:rsidRPr="005B38E5">
        <w:tab/>
        <w:t>(4)</w:t>
      </w:r>
      <w:r w:rsidRPr="005B38E5">
        <w:tab/>
        <w:t>The condition is removed from the liquidator’s registration if ASIC withdraws the direction.</w:t>
      </w:r>
    </w:p>
    <w:p w14:paraId="647B2499" w14:textId="77777777" w:rsidR="007F6256" w:rsidRPr="005B38E5" w:rsidRDefault="007F6256" w:rsidP="007F6256">
      <w:pPr>
        <w:pStyle w:val="SubsectionHead"/>
      </w:pPr>
      <w:r w:rsidRPr="005B38E5">
        <w:lastRenderedPageBreak/>
        <w:t>Direction is not a legislative instrument</w:t>
      </w:r>
    </w:p>
    <w:p w14:paraId="6337DAD2" w14:textId="77777777" w:rsidR="007F6256" w:rsidRPr="005B38E5" w:rsidRDefault="007F6256" w:rsidP="007F6256">
      <w:pPr>
        <w:pStyle w:val="subsection"/>
      </w:pPr>
      <w:r w:rsidRPr="005B38E5">
        <w:tab/>
        <w:t>(5)</w:t>
      </w:r>
      <w:r w:rsidRPr="005B38E5">
        <w:tab/>
        <w:t>A direction under subsection (1) is not a legislative instrument.</w:t>
      </w:r>
    </w:p>
    <w:p w14:paraId="70D290F0" w14:textId="77777777" w:rsidR="007F6256" w:rsidRPr="005B38E5" w:rsidRDefault="007F6256" w:rsidP="007F6256">
      <w:pPr>
        <w:pStyle w:val="SubsectionHead"/>
      </w:pPr>
      <w:r w:rsidRPr="005B38E5">
        <w:t>Relationship with other laws</w:t>
      </w:r>
    </w:p>
    <w:p w14:paraId="590F418B" w14:textId="77777777" w:rsidR="007F6256" w:rsidRPr="005B38E5" w:rsidRDefault="007F6256" w:rsidP="007F6256">
      <w:pPr>
        <w:pStyle w:val="subsection"/>
      </w:pPr>
      <w:r w:rsidRPr="005B38E5">
        <w:tab/>
        <w:t>(6)</w:t>
      </w:r>
      <w:r w:rsidRPr="005B38E5">
        <w:tab/>
        <w:t>Nothing in this section limits the operation of any other provision of this Act, or any other law, in relation to:</w:t>
      </w:r>
    </w:p>
    <w:p w14:paraId="3952632A" w14:textId="77777777" w:rsidR="007F6256" w:rsidRPr="005B38E5" w:rsidRDefault="007F6256" w:rsidP="007F6256">
      <w:pPr>
        <w:pStyle w:val="paragraph"/>
      </w:pPr>
      <w:r w:rsidRPr="005B38E5">
        <w:tab/>
        <w:t>(a)</w:t>
      </w:r>
      <w:r w:rsidRPr="005B38E5">
        <w:tab/>
        <w:t>a person who fails to comply with a requirement to lodge a document with, or give information or a document to, ASIC; or</w:t>
      </w:r>
    </w:p>
    <w:p w14:paraId="28B30ACA" w14:textId="77777777" w:rsidR="007F6256" w:rsidRPr="005B38E5" w:rsidRDefault="007F6256" w:rsidP="007F6256">
      <w:pPr>
        <w:pStyle w:val="paragraph"/>
      </w:pPr>
      <w:r w:rsidRPr="005B38E5">
        <w:tab/>
        <w:t>(b)</w:t>
      </w:r>
      <w:r w:rsidRPr="005B38E5">
        <w:tab/>
        <w:t>a person giving incomplete or incorrect information; or</w:t>
      </w:r>
    </w:p>
    <w:p w14:paraId="77B1BAA0" w14:textId="77777777" w:rsidR="007F6256" w:rsidRPr="005B38E5" w:rsidRDefault="007F6256" w:rsidP="007F6256">
      <w:pPr>
        <w:pStyle w:val="paragraph"/>
      </w:pPr>
      <w:r w:rsidRPr="005B38E5">
        <w:tab/>
        <w:t>(c)</w:t>
      </w:r>
      <w:r w:rsidRPr="005B38E5">
        <w:tab/>
        <w:t>any matter in relation to which a committee makes a decision under subsection 40</w:t>
      </w:r>
      <w:r>
        <w:noBreakHyphen/>
      </w:r>
      <w:r w:rsidRPr="005B38E5">
        <w:t>55(1).</w:t>
      </w:r>
    </w:p>
    <w:p w14:paraId="785184C2" w14:textId="77777777" w:rsidR="007F6256" w:rsidRPr="005B38E5" w:rsidRDefault="007F6256" w:rsidP="007F6256">
      <w:pPr>
        <w:pStyle w:val="subsection"/>
      </w:pPr>
      <w:r w:rsidRPr="005B38E5">
        <w:tab/>
        <w:t>(7)</w:t>
      </w:r>
      <w:r w:rsidRPr="005B38E5">
        <w:tab/>
        <w:t>Nothing in this section limits ASIC’s power under this Act, or any other law, to apply to the Court for an order in relation to a failure to comply with a direction mentioned in subsection (1).</w:t>
      </w:r>
    </w:p>
    <w:p w14:paraId="6A5EF166" w14:textId="77777777" w:rsidR="007F6256" w:rsidRPr="005B38E5" w:rsidRDefault="007F6256" w:rsidP="007F6256">
      <w:pPr>
        <w:pStyle w:val="ActHead4"/>
      </w:pPr>
      <w:bookmarkStart w:id="62" w:name="_Toc169614447"/>
      <w:r w:rsidRPr="009B0C6C">
        <w:rPr>
          <w:rStyle w:val="CharSubdNo"/>
        </w:rPr>
        <w:t>Subdivision C</w:t>
      </w:r>
      <w:r w:rsidRPr="005B38E5">
        <w:t>—</w:t>
      </w:r>
      <w:r w:rsidRPr="009B0C6C">
        <w:rPr>
          <w:rStyle w:val="CharSubdText"/>
        </w:rPr>
        <w:t>Automatic cancellation</w:t>
      </w:r>
      <w:bookmarkEnd w:id="62"/>
    </w:p>
    <w:p w14:paraId="575FB7AF" w14:textId="77777777" w:rsidR="007F6256" w:rsidRPr="005B38E5" w:rsidRDefault="007F6256" w:rsidP="007F6256">
      <w:pPr>
        <w:pStyle w:val="ActHead5"/>
      </w:pPr>
      <w:bookmarkStart w:id="63" w:name="_Toc169614448"/>
      <w:r w:rsidRPr="009B0C6C">
        <w:rPr>
          <w:rStyle w:val="CharSectno"/>
        </w:rPr>
        <w:t>40</w:t>
      </w:r>
      <w:r w:rsidRPr="009B0C6C">
        <w:rPr>
          <w:rStyle w:val="CharSectno"/>
        </w:rPr>
        <w:noBreakHyphen/>
        <w:t>20</w:t>
      </w:r>
      <w:r w:rsidRPr="005B38E5">
        <w:t xml:space="preserve">  Automatic cancellation</w:t>
      </w:r>
      <w:bookmarkEnd w:id="63"/>
    </w:p>
    <w:p w14:paraId="0E16A86B" w14:textId="77777777" w:rsidR="007F6256" w:rsidRPr="005B38E5" w:rsidRDefault="007F6256" w:rsidP="007F6256">
      <w:pPr>
        <w:pStyle w:val="subsection"/>
      </w:pPr>
      <w:r w:rsidRPr="005B38E5">
        <w:tab/>
        <w:t>(1)</w:t>
      </w:r>
      <w:r w:rsidRPr="005B38E5">
        <w:tab/>
        <w:t>The registration of a person as a liquidator is cancelled if:</w:t>
      </w:r>
    </w:p>
    <w:p w14:paraId="1647BD4E" w14:textId="77777777" w:rsidR="007F6256" w:rsidRPr="005B38E5" w:rsidRDefault="007F6256" w:rsidP="007F6256">
      <w:pPr>
        <w:pStyle w:val="paragraph"/>
      </w:pPr>
      <w:r w:rsidRPr="005B38E5">
        <w:tab/>
        <w:t>(a)</w:t>
      </w:r>
      <w:r w:rsidRPr="005B38E5">
        <w:tab/>
        <w:t>the person becomes an insolvent under administration; or</w:t>
      </w:r>
    </w:p>
    <w:p w14:paraId="59362829" w14:textId="77777777" w:rsidR="007F6256" w:rsidRPr="005B38E5" w:rsidRDefault="007F6256" w:rsidP="007F6256">
      <w:pPr>
        <w:pStyle w:val="paragraph"/>
      </w:pPr>
      <w:r w:rsidRPr="005B38E5">
        <w:tab/>
        <w:t>(b)</w:t>
      </w:r>
      <w:r w:rsidRPr="005B38E5">
        <w:tab/>
        <w:t>the person dies.</w:t>
      </w:r>
    </w:p>
    <w:p w14:paraId="0DAF8A09" w14:textId="77777777" w:rsidR="007F6256" w:rsidRPr="005B38E5" w:rsidRDefault="007F6256" w:rsidP="007F6256">
      <w:pPr>
        <w:pStyle w:val="subsection"/>
      </w:pPr>
      <w:r w:rsidRPr="005B38E5">
        <w:tab/>
        <w:t>(2)</w:t>
      </w:r>
      <w:r w:rsidRPr="005B38E5">
        <w:tab/>
        <w:t>The cancellation takes effect on the day the event mentioned in subsection (1) happens.</w:t>
      </w:r>
    </w:p>
    <w:p w14:paraId="224F2648" w14:textId="77777777" w:rsidR="007F6256" w:rsidRPr="005B38E5" w:rsidRDefault="007F6256" w:rsidP="007F6256">
      <w:pPr>
        <w:pStyle w:val="ActHead4"/>
      </w:pPr>
      <w:bookmarkStart w:id="64" w:name="_Toc169614449"/>
      <w:r w:rsidRPr="009B0C6C">
        <w:rPr>
          <w:rStyle w:val="CharSubdNo"/>
        </w:rPr>
        <w:t>Subdivision D</w:t>
      </w:r>
      <w:r w:rsidRPr="005B38E5">
        <w:t>—</w:t>
      </w:r>
      <w:r w:rsidRPr="009B0C6C">
        <w:rPr>
          <w:rStyle w:val="CharSubdText"/>
        </w:rPr>
        <w:t>ASIC may suspend or cancel registration</w:t>
      </w:r>
      <w:bookmarkEnd w:id="64"/>
    </w:p>
    <w:p w14:paraId="517C55AC" w14:textId="77777777" w:rsidR="007F6256" w:rsidRPr="005B38E5" w:rsidRDefault="007F6256" w:rsidP="007F6256">
      <w:pPr>
        <w:pStyle w:val="ActHead5"/>
      </w:pPr>
      <w:bookmarkStart w:id="65" w:name="_Toc169614450"/>
      <w:r w:rsidRPr="009B0C6C">
        <w:rPr>
          <w:rStyle w:val="CharSectno"/>
        </w:rPr>
        <w:t>40</w:t>
      </w:r>
      <w:r w:rsidRPr="009B0C6C">
        <w:rPr>
          <w:rStyle w:val="CharSectno"/>
        </w:rPr>
        <w:noBreakHyphen/>
        <w:t>25</w:t>
      </w:r>
      <w:r w:rsidRPr="005B38E5">
        <w:t xml:space="preserve">  ASIC may suspend registration</w:t>
      </w:r>
      <w:bookmarkEnd w:id="65"/>
    </w:p>
    <w:p w14:paraId="29EF8632" w14:textId="77777777" w:rsidR="007F6256" w:rsidRPr="005B38E5" w:rsidRDefault="007F6256" w:rsidP="007F6256">
      <w:pPr>
        <w:pStyle w:val="subsection"/>
      </w:pPr>
      <w:r w:rsidRPr="005B38E5">
        <w:tab/>
        <w:t>(1)</w:t>
      </w:r>
      <w:r w:rsidRPr="005B38E5">
        <w:tab/>
        <w:t>ASIC may suspend the registration of a person as a liquidator if:</w:t>
      </w:r>
    </w:p>
    <w:p w14:paraId="64FBF66B" w14:textId="77777777" w:rsidR="007F6256" w:rsidRPr="005B38E5" w:rsidRDefault="007F6256" w:rsidP="007F6256">
      <w:pPr>
        <w:pStyle w:val="paragraph"/>
      </w:pPr>
      <w:r w:rsidRPr="005B38E5">
        <w:tab/>
        <w:t>(a)</w:t>
      </w:r>
      <w:r w:rsidRPr="005B38E5">
        <w:tab/>
        <w:t>the person is disqualified from managing corporations under Part 2D.6 of this Act, or under a law of an external Territory or a law of a foreign country; or</w:t>
      </w:r>
    </w:p>
    <w:p w14:paraId="312940F0" w14:textId="77777777" w:rsidR="007F6256" w:rsidRPr="005B38E5" w:rsidRDefault="007F6256" w:rsidP="007F6256">
      <w:pPr>
        <w:pStyle w:val="paragraph"/>
      </w:pPr>
      <w:r w:rsidRPr="005B38E5">
        <w:lastRenderedPageBreak/>
        <w:tab/>
        <w:t>(b)</w:t>
      </w:r>
      <w:r w:rsidRPr="005B38E5">
        <w:tab/>
        <w:t>the person ceases to have:</w:t>
      </w:r>
    </w:p>
    <w:p w14:paraId="16ACF767" w14:textId="77777777" w:rsidR="007F6256" w:rsidRPr="005B38E5" w:rsidRDefault="007F6256" w:rsidP="007F6256">
      <w:pPr>
        <w:pStyle w:val="paragraphsub"/>
      </w:pPr>
      <w:r w:rsidRPr="005B38E5">
        <w:tab/>
        <w:t>(i)</w:t>
      </w:r>
      <w:r w:rsidRPr="005B38E5">
        <w:tab/>
        <w:t>adequate and appropriate professional indemnity insurance; or</w:t>
      </w:r>
    </w:p>
    <w:p w14:paraId="049BF773" w14:textId="77777777" w:rsidR="007F6256" w:rsidRPr="005B38E5" w:rsidRDefault="007F6256" w:rsidP="007F6256">
      <w:pPr>
        <w:pStyle w:val="paragraphsub"/>
      </w:pPr>
      <w:r w:rsidRPr="005B38E5">
        <w:tab/>
        <w:t>(ii)</w:t>
      </w:r>
      <w:r w:rsidRPr="005B38E5">
        <w:tab/>
        <w:t>adequate and appropriate fidelity insurance;</w:t>
      </w:r>
    </w:p>
    <w:p w14:paraId="6E709FC3" w14:textId="77777777" w:rsidR="007F6256" w:rsidRPr="005B38E5" w:rsidRDefault="007F6256" w:rsidP="007F6256">
      <w:pPr>
        <w:pStyle w:val="paragraph"/>
      </w:pPr>
      <w:r w:rsidRPr="005B38E5">
        <w:tab/>
      </w:r>
      <w:r w:rsidRPr="005B38E5">
        <w:tab/>
        <w:t>against the liabilities that the person may incur working as a registered liquidator; or</w:t>
      </w:r>
    </w:p>
    <w:p w14:paraId="71ADE363" w14:textId="77777777" w:rsidR="007F6256" w:rsidRPr="005B38E5" w:rsidRDefault="007F6256" w:rsidP="007F6256">
      <w:pPr>
        <w:pStyle w:val="paragraph"/>
      </w:pPr>
      <w:r w:rsidRPr="005B38E5">
        <w:tab/>
        <w:t>(c)</w:t>
      </w:r>
      <w:r w:rsidRPr="005B38E5">
        <w:tab/>
        <w:t xml:space="preserve">the person’s registration as a trustee under the </w:t>
      </w:r>
      <w:r w:rsidRPr="005B38E5">
        <w:rPr>
          <w:i/>
        </w:rPr>
        <w:t>Bankruptcy Act 1966</w:t>
      </w:r>
      <w:r w:rsidRPr="005B38E5">
        <w:t xml:space="preserve"> has been cancelled or suspended, other than in compliance with a written request by the person to cancel or suspend the registration; or</w:t>
      </w:r>
    </w:p>
    <w:p w14:paraId="36F94E5E" w14:textId="77777777" w:rsidR="007F6256" w:rsidRPr="005B38E5" w:rsidRDefault="007F6256" w:rsidP="007F6256">
      <w:pPr>
        <w:pStyle w:val="paragraph"/>
      </w:pPr>
      <w:r w:rsidRPr="005B38E5">
        <w:tab/>
        <w:t>(d)</w:t>
      </w:r>
      <w:r w:rsidRPr="005B38E5">
        <w:tab/>
        <w:t>if the Court has made an order under section 90</w:t>
      </w:r>
      <w:r>
        <w:noBreakHyphen/>
      </w:r>
      <w:r w:rsidRPr="005B38E5">
        <w:t>15 that the person repay remuneration—the person has failed to repay the remuneration; or</w:t>
      </w:r>
    </w:p>
    <w:p w14:paraId="15403A4D" w14:textId="77777777" w:rsidR="007F6256" w:rsidRPr="005B38E5" w:rsidRDefault="007F6256" w:rsidP="007F6256">
      <w:pPr>
        <w:pStyle w:val="paragraph"/>
      </w:pPr>
      <w:r w:rsidRPr="005B38E5">
        <w:tab/>
        <w:t>(e)</w:t>
      </w:r>
      <w:r w:rsidRPr="005B38E5">
        <w:tab/>
        <w:t>the person has been convicted of an offence involving fraud or dishonesty; or</w:t>
      </w:r>
    </w:p>
    <w:p w14:paraId="5C0960C1" w14:textId="77777777" w:rsidR="007F6256" w:rsidRPr="005B38E5" w:rsidRDefault="007F6256" w:rsidP="007F6256">
      <w:pPr>
        <w:pStyle w:val="paragraph"/>
      </w:pPr>
      <w:r w:rsidRPr="005B38E5">
        <w:tab/>
        <w:t>(f)</w:t>
      </w:r>
      <w:r w:rsidRPr="005B38E5">
        <w:tab/>
        <w:t>the person lodges a request with ASIC in the approved form to have the registration suspended; or</w:t>
      </w:r>
    </w:p>
    <w:p w14:paraId="6ED1C293" w14:textId="77777777" w:rsidR="007F6256" w:rsidRPr="005B38E5" w:rsidRDefault="007F6256" w:rsidP="007F6256">
      <w:pPr>
        <w:pStyle w:val="paragraph"/>
      </w:pPr>
      <w:r w:rsidRPr="005B38E5">
        <w:tab/>
        <w:t>(g)</w:t>
      </w:r>
      <w:r w:rsidRPr="005B38E5">
        <w:tab/>
        <w:t xml:space="preserve">in the case of a person who is a leviable entity (within the meaning of the </w:t>
      </w:r>
      <w:r w:rsidRPr="005B38E5">
        <w:rPr>
          <w:i/>
        </w:rPr>
        <w:t>ASIC Supervisory Cost Recovery Levy Act 2017</w:t>
      </w:r>
      <w:r w:rsidRPr="005B38E5">
        <w:t>)—the following have not been paid in full at least 12 months after the due date for payment:</w:t>
      </w:r>
    </w:p>
    <w:p w14:paraId="002261EA" w14:textId="77777777" w:rsidR="007F6256" w:rsidRPr="005B38E5" w:rsidRDefault="007F6256" w:rsidP="007F6256">
      <w:pPr>
        <w:pStyle w:val="paragraphsub"/>
      </w:pPr>
      <w:r w:rsidRPr="005B38E5">
        <w:tab/>
        <w:t>(i)</w:t>
      </w:r>
      <w:r w:rsidRPr="005B38E5">
        <w:tab/>
        <w:t>an amount of levy (if any) payable in respect of the person;</w:t>
      </w:r>
    </w:p>
    <w:p w14:paraId="4212FFAF" w14:textId="77777777" w:rsidR="007F6256" w:rsidRPr="005B38E5" w:rsidRDefault="007F6256" w:rsidP="007F6256">
      <w:pPr>
        <w:pStyle w:val="paragraphsub"/>
      </w:pPr>
      <w:r w:rsidRPr="005B38E5">
        <w:tab/>
        <w:t>(ii)</w:t>
      </w:r>
      <w:r w:rsidRPr="005B38E5">
        <w:tab/>
        <w:t>an amount of late payment penalty payable (if any) in relation to the levy;</w:t>
      </w:r>
    </w:p>
    <w:p w14:paraId="6DE7C6D2" w14:textId="77777777" w:rsidR="007F6256" w:rsidRPr="005B38E5" w:rsidRDefault="007F6256" w:rsidP="007F6256">
      <w:pPr>
        <w:pStyle w:val="paragraphsub"/>
      </w:pPr>
      <w:r w:rsidRPr="005B38E5">
        <w:tab/>
        <w:t>(iii)</w:t>
      </w:r>
      <w:r w:rsidRPr="005B38E5">
        <w:tab/>
        <w:t>an amount of shortfall penalty payable (if any) in relation to the levy.</w:t>
      </w:r>
    </w:p>
    <w:p w14:paraId="6FC3643E" w14:textId="77777777" w:rsidR="007F6256" w:rsidRPr="005B38E5" w:rsidRDefault="007F6256" w:rsidP="007F6256">
      <w:pPr>
        <w:pStyle w:val="subsection"/>
      </w:pPr>
      <w:r w:rsidRPr="005B38E5">
        <w:tab/>
        <w:t>(2)</w:t>
      </w:r>
      <w:r w:rsidRPr="005B38E5">
        <w:tab/>
        <w:t xml:space="preserve">Nothing in this section affects the operation of Part VIIC of the </w:t>
      </w:r>
      <w:r w:rsidRPr="005B38E5">
        <w:rPr>
          <w:i/>
        </w:rPr>
        <w:t>Crimes Act 1914</w:t>
      </w:r>
      <w:r w:rsidRPr="005B38E5">
        <w:t>.</w:t>
      </w:r>
    </w:p>
    <w:p w14:paraId="35E98567" w14:textId="77777777" w:rsidR="007F6256" w:rsidRPr="005B38E5" w:rsidRDefault="007F6256" w:rsidP="007F6256">
      <w:pPr>
        <w:pStyle w:val="notetext"/>
        <w:rPr>
          <w:i/>
        </w:rPr>
      </w:pPr>
      <w:r w:rsidRPr="005B38E5">
        <w:t>Note:</w:t>
      </w:r>
      <w:r w:rsidRPr="005B38E5">
        <w:tab/>
        <w:t xml:space="preserve">Part VIIC of the </w:t>
      </w:r>
      <w:r w:rsidRPr="005B38E5">
        <w:rPr>
          <w:i/>
        </w:rPr>
        <w:t xml:space="preserve">Crimes Act 1914 </w:t>
      </w:r>
      <w:r w:rsidRPr="005B38E5">
        <w:t>includes provisions that, in certain circumstances, relieve persons from the requirement to disclose spent convictions and require persons aware of such convictions to disregard them.</w:t>
      </w:r>
    </w:p>
    <w:p w14:paraId="5AAF8307" w14:textId="77777777" w:rsidR="007F6256" w:rsidRPr="005B38E5" w:rsidRDefault="007F6256" w:rsidP="007F6256">
      <w:pPr>
        <w:pStyle w:val="ActHead5"/>
      </w:pPr>
      <w:bookmarkStart w:id="66" w:name="_Toc169614451"/>
      <w:r w:rsidRPr="009B0C6C">
        <w:rPr>
          <w:rStyle w:val="CharSectno"/>
        </w:rPr>
        <w:lastRenderedPageBreak/>
        <w:t>40</w:t>
      </w:r>
      <w:r w:rsidRPr="009B0C6C">
        <w:rPr>
          <w:rStyle w:val="CharSectno"/>
        </w:rPr>
        <w:noBreakHyphen/>
        <w:t>30</w:t>
      </w:r>
      <w:r w:rsidRPr="005B38E5">
        <w:t xml:space="preserve">  ASIC may cancel registration</w:t>
      </w:r>
      <w:bookmarkEnd w:id="66"/>
    </w:p>
    <w:p w14:paraId="1A428FBE" w14:textId="77777777" w:rsidR="007F6256" w:rsidRPr="005B38E5" w:rsidRDefault="007F6256" w:rsidP="007F6256">
      <w:pPr>
        <w:pStyle w:val="subsection"/>
        <w:keepNext/>
        <w:keepLines/>
      </w:pPr>
      <w:r w:rsidRPr="005B38E5">
        <w:tab/>
        <w:t>(1)</w:t>
      </w:r>
      <w:r w:rsidRPr="005B38E5">
        <w:tab/>
        <w:t>ASIC may cancel the registration of a person as a liquidator if:</w:t>
      </w:r>
    </w:p>
    <w:p w14:paraId="06912A98" w14:textId="77777777" w:rsidR="007F6256" w:rsidRPr="005B38E5" w:rsidRDefault="007F6256" w:rsidP="007F6256">
      <w:pPr>
        <w:pStyle w:val="paragraph"/>
      </w:pPr>
      <w:r w:rsidRPr="005B38E5">
        <w:rPr>
          <w:sz w:val="20"/>
        </w:rPr>
        <w:tab/>
      </w:r>
      <w:r w:rsidRPr="005B38E5">
        <w:t>(a)</w:t>
      </w:r>
      <w:r w:rsidRPr="005B38E5">
        <w:tab/>
        <w:t>the person is disqualified from managing corporations under Part 2D.6 of this Act, or under a law of an external Territory or a law of a foreign country; or</w:t>
      </w:r>
    </w:p>
    <w:p w14:paraId="0A1BB009" w14:textId="77777777" w:rsidR="007F6256" w:rsidRPr="005B38E5" w:rsidRDefault="007F6256" w:rsidP="007F6256">
      <w:pPr>
        <w:pStyle w:val="paragraph"/>
      </w:pPr>
      <w:r w:rsidRPr="005B38E5">
        <w:tab/>
        <w:t>(b)</w:t>
      </w:r>
      <w:r w:rsidRPr="005B38E5">
        <w:tab/>
        <w:t>the person ceases to have:</w:t>
      </w:r>
    </w:p>
    <w:p w14:paraId="633D0031" w14:textId="77777777" w:rsidR="007F6256" w:rsidRPr="005B38E5" w:rsidRDefault="007F6256" w:rsidP="007F6256">
      <w:pPr>
        <w:pStyle w:val="paragraphsub"/>
      </w:pPr>
      <w:r w:rsidRPr="005B38E5">
        <w:tab/>
        <w:t>(i)</w:t>
      </w:r>
      <w:r w:rsidRPr="005B38E5">
        <w:tab/>
        <w:t>adequate and appropriate professional indemnity insurance; or</w:t>
      </w:r>
    </w:p>
    <w:p w14:paraId="363D371C" w14:textId="77777777" w:rsidR="007F6256" w:rsidRPr="005B38E5" w:rsidRDefault="007F6256" w:rsidP="007F6256">
      <w:pPr>
        <w:pStyle w:val="paragraphsub"/>
      </w:pPr>
      <w:r w:rsidRPr="005B38E5">
        <w:tab/>
        <w:t>(ii)</w:t>
      </w:r>
      <w:r w:rsidRPr="005B38E5">
        <w:tab/>
        <w:t>adequate and appropriate fidelity insurance;</w:t>
      </w:r>
    </w:p>
    <w:p w14:paraId="657808CF" w14:textId="77777777" w:rsidR="007F6256" w:rsidRPr="005B38E5" w:rsidRDefault="007F6256" w:rsidP="007F6256">
      <w:pPr>
        <w:pStyle w:val="paragraph"/>
      </w:pPr>
      <w:r w:rsidRPr="005B38E5">
        <w:tab/>
      </w:r>
      <w:r w:rsidRPr="005B38E5">
        <w:tab/>
        <w:t>against the liabilities that the person may incur working as a registered liquidator; or</w:t>
      </w:r>
    </w:p>
    <w:p w14:paraId="48F6CCA8" w14:textId="77777777" w:rsidR="007F6256" w:rsidRPr="005B38E5" w:rsidRDefault="007F6256" w:rsidP="007F6256">
      <w:pPr>
        <w:pStyle w:val="paragraph"/>
      </w:pPr>
      <w:r w:rsidRPr="005B38E5">
        <w:tab/>
        <w:t>(c)</w:t>
      </w:r>
      <w:r w:rsidRPr="005B38E5">
        <w:tab/>
        <w:t xml:space="preserve">the person’s registration as a trustee under the </w:t>
      </w:r>
      <w:r w:rsidRPr="005B38E5">
        <w:rPr>
          <w:i/>
        </w:rPr>
        <w:t>Bankruptcy Act 1966</w:t>
      </w:r>
      <w:r w:rsidRPr="005B38E5">
        <w:t xml:space="preserve"> has been cancelled, other than in compliance with a written request by the person to cancel the registration; or</w:t>
      </w:r>
    </w:p>
    <w:p w14:paraId="3F16329B" w14:textId="77777777" w:rsidR="007F6256" w:rsidRPr="005B38E5" w:rsidRDefault="007F6256" w:rsidP="007F6256">
      <w:pPr>
        <w:pStyle w:val="paragraph"/>
      </w:pPr>
      <w:r w:rsidRPr="005B38E5">
        <w:tab/>
        <w:t>(d)</w:t>
      </w:r>
      <w:r w:rsidRPr="005B38E5">
        <w:tab/>
        <w:t>if the Court has made an order under section 90</w:t>
      </w:r>
      <w:r>
        <w:noBreakHyphen/>
      </w:r>
      <w:r w:rsidRPr="005B38E5">
        <w:t>15 that the person repay remuneration—the person has failed to repay the remuneration; or</w:t>
      </w:r>
    </w:p>
    <w:p w14:paraId="51A03B86" w14:textId="77777777" w:rsidR="007F6256" w:rsidRPr="005B38E5" w:rsidRDefault="007F6256" w:rsidP="007F6256">
      <w:pPr>
        <w:pStyle w:val="paragraph"/>
      </w:pPr>
      <w:r w:rsidRPr="005B38E5">
        <w:tab/>
        <w:t>(e)</w:t>
      </w:r>
      <w:r w:rsidRPr="005B38E5">
        <w:tab/>
        <w:t>the person has been convicted of an offence involving fraud or dishonesty; or</w:t>
      </w:r>
    </w:p>
    <w:p w14:paraId="0B186E02" w14:textId="77777777" w:rsidR="007F6256" w:rsidRPr="005B38E5" w:rsidRDefault="007F6256" w:rsidP="007F6256">
      <w:pPr>
        <w:pStyle w:val="paragraph"/>
      </w:pPr>
      <w:r w:rsidRPr="005B38E5">
        <w:tab/>
        <w:t>(f)</w:t>
      </w:r>
      <w:r w:rsidRPr="005B38E5">
        <w:tab/>
        <w:t>the person lodges a request with ASIC in the approved form to have the registration cancelled; or</w:t>
      </w:r>
    </w:p>
    <w:p w14:paraId="4340EC89" w14:textId="77777777" w:rsidR="007F6256" w:rsidRPr="005B38E5" w:rsidRDefault="007F6256" w:rsidP="007F6256">
      <w:pPr>
        <w:pStyle w:val="paragraph"/>
      </w:pPr>
      <w:r w:rsidRPr="005B38E5">
        <w:tab/>
        <w:t>(g)</w:t>
      </w:r>
      <w:r w:rsidRPr="005B38E5">
        <w:tab/>
        <w:t xml:space="preserve">in the case of a person who is a leviable entity (within the meaning of the </w:t>
      </w:r>
      <w:r w:rsidRPr="005B38E5">
        <w:rPr>
          <w:i/>
        </w:rPr>
        <w:t>ASIC Supervisory Cost Recovery Levy Act 2017</w:t>
      </w:r>
      <w:r w:rsidRPr="005B38E5">
        <w:t>)—the following have not been paid in full at least 12 months after the due date for payment:</w:t>
      </w:r>
    </w:p>
    <w:p w14:paraId="2CBF2B3F" w14:textId="77777777" w:rsidR="007F6256" w:rsidRPr="005B38E5" w:rsidRDefault="007F6256" w:rsidP="007F6256">
      <w:pPr>
        <w:pStyle w:val="paragraphsub"/>
      </w:pPr>
      <w:r w:rsidRPr="005B38E5">
        <w:tab/>
        <w:t>(i)</w:t>
      </w:r>
      <w:r w:rsidRPr="005B38E5">
        <w:tab/>
        <w:t>an amount of levy (if any) payable in respect of the person;</w:t>
      </w:r>
    </w:p>
    <w:p w14:paraId="3CEAE3CF" w14:textId="77777777" w:rsidR="007F6256" w:rsidRPr="005B38E5" w:rsidRDefault="007F6256" w:rsidP="007F6256">
      <w:pPr>
        <w:pStyle w:val="paragraphsub"/>
      </w:pPr>
      <w:r w:rsidRPr="005B38E5">
        <w:tab/>
        <w:t>(ii)</w:t>
      </w:r>
      <w:r w:rsidRPr="005B38E5">
        <w:tab/>
        <w:t>an amount of late payment penalty payable (if any) in relation to the levy;</w:t>
      </w:r>
    </w:p>
    <w:p w14:paraId="1A324076" w14:textId="77777777" w:rsidR="007F6256" w:rsidRPr="005B38E5" w:rsidRDefault="007F6256" w:rsidP="007F6256">
      <w:pPr>
        <w:pStyle w:val="paragraphsub"/>
      </w:pPr>
      <w:r w:rsidRPr="005B38E5">
        <w:tab/>
        <w:t>(iii)</w:t>
      </w:r>
      <w:r w:rsidRPr="005B38E5">
        <w:tab/>
        <w:t>an amount of shortfall penalty payable (if any) in relation to the levy.</w:t>
      </w:r>
    </w:p>
    <w:p w14:paraId="14DFB48E" w14:textId="77777777" w:rsidR="007F6256" w:rsidRPr="005B38E5" w:rsidRDefault="007F6256" w:rsidP="007F6256">
      <w:pPr>
        <w:pStyle w:val="subsection"/>
      </w:pPr>
      <w:r w:rsidRPr="005B38E5">
        <w:tab/>
        <w:t>(2)</w:t>
      </w:r>
      <w:r w:rsidRPr="005B38E5">
        <w:tab/>
        <w:t xml:space="preserve">Nothing in this section affects the operation of Part VIIC of the </w:t>
      </w:r>
      <w:r w:rsidRPr="005B38E5">
        <w:rPr>
          <w:i/>
        </w:rPr>
        <w:t>Crimes Act 1914</w:t>
      </w:r>
      <w:r w:rsidRPr="005B38E5">
        <w:t>.</w:t>
      </w:r>
    </w:p>
    <w:p w14:paraId="651E5C36" w14:textId="77777777" w:rsidR="007F6256" w:rsidRPr="005B38E5" w:rsidRDefault="007F6256" w:rsidP="007F6256">
      <w:pPr>
        <w:pStyle w:val="notetext"/>
        <w:rPr>
          <w:i/>
        </w:rPr>
      </w:pPr>
      <w:r w:rsidRPr="005B38E5">
        <w:lastRenderedPageBreak/>
        <w:t>Note:</w:t>
      </w:r>
      <w:r w:rsidRPr="005B38E5">
        <w:tab/>
        <w:t xml:space="preserve">Part VIIC of the </w:t>
      </w:r>
      <w:r w:rsidRPr="005B38E5">
        <w:rPr>
          <w:i/>
        </w:rPr>
        <w:t xml:space="preserve">Crimes Act 1914 </w:t>
      </w:r>
      <w:r w:rsidRPr="005B38E5">
        <w:t>includes provisions that, in certain circumstances, relieve persons from the requirement to disclose spent convictions and require persons aware of such convictions to disregard them.</w:t>
      </w:r>
    </w:p>
    <w:p w14:paraId="58C47F66" w14:textId="77777777" w:rsidR="007F6256" w:rsidRPr="005B38E5" w:rsidRDefault="007F6256" w:rsidP="007F6256">
      <w:pPr>
        <w:pStyle w:val="ActHead5"/>
      </w:pPr>
      <w:bookmarkStart w:id="67" w:name="_Toc169614452"/>
      <w:r w:rsidRPr="009B0C6C">
        <w:rPr>
          <w:rStyle w:val="CharSectno"/>
        </w:rPr>
        <w:t>40</w:t>
      </w:r>
      <w:r w:rsidRPr="009B0C6C">
        <w:rPr>
          <w:rStyle w:val="CharSectno"/>
        </w:rPr>
        <w:noBreakHyphen/>
        <w:t>35</w:t>
      </w:r>
      <w:r w:rsidRPr="005B38E5">
        <w:t xml:space="preserve">  Notice of suspension or cancellation</w:t>
      </w:r>
      <w:bookmarkEnd w:id="67"/>
    </w:p>
    <w:p w14:paraId="05584898" w14:textId="77777777" w:rsidR="007F6256" w:rsidRPr="005B38E5" w:rsidRDefault="007F6256" w:rsidP="007F6256">
      <w:pPr>
        <w:pStyle w:val="SubsectionHead"/>
      </w:pPr>
      <w:r w:rsidRPr="005B38E5">
        <w:t>Application of this section</w:t>
      </w:r>
    </w:p>
    <w:p w14:paraId="26E5AF36" w14:textId="77777777" w:rsidR="007F6256" w:rsidRPr="005B38E5" w:rsidRDefault="007F6256" w:rsidP="007F6256">
      <w:pPr>
        <w:pStyle w:val="subsection"/>
      </w:pPr>
      <w:r w:rsidRPr="005B38E5">
        <w:tab/>
        <w:t>(1)</w:t>
      </w:r>
      <w:r w:rsidRPr="005B38E5">
        <w:tab/>
        <w:t>This section applies if ASIC decides under section 40</w:t>
      </w:r>
      <w:r>
        <w:noBreakHyphen/>
      </w:r>
      <w:r w:rsidRPr="005B38E5">
        <w:t>25 or 40</w:t>
      </w:r>
      <w:r>
        <w:noBreakHyphen/>
      </w:r>
      <w:r w:rsidRPr="005B38E5">
        <w:t>30 to suspend or cancel the registration of a person as a liquidator.</w:t>
      </w:r>
    </w:p>
    <w:p w14:paraId="547F62BD" w14:textId="77777777" w:rsidR="007F6256" w:rsidRPr="005B38E5" w:rsidRDefault="007F6256" w:rsidP="007F6256">
      <w:pPr>
        <w:pStyle w:val="SubsectionHead"/>
      </w:pPr>
      <w:r w:rsidRPr="005B38E5">
        <w:t>ASIC must give notice of decision</w:t>
      </w:r>
    </w:p>
    <w:p w14:paraId="35FBC860" w14:textId="77777777" w:rsidR="007F6256" w:rsidRPr="005B38E5" w:rsidRDefault="007F6256" w:rsidP="007F6256">
      <w:pPr>
        <w:pStyle w:val="subsection"/>
      </w:pPr>
      <w:r w:rsidRPr="005B38E5">
        <w:tab/>
        <w:t>(2)</w:t>
      </w:r>
      <w:r w:rsidRPr="005B38E5">
        <w:tab/>
        <w:t>ASIC must, within 10 business days after making the decision, give the person a written notice setting out the decision, and the reasons for the decision.</w:t>
      </w:r>
    </w:p>
    <w:p w14:paraId="1742CAF1" w14:textId="77777777" w:rsidR="007F6256" w:rsidRPr="005B38E5" w:rsidRDefault="007F6256" w:rsidP="007F6256">
      <w:pPr>
        <w:pStyle w:val="SubsectionHead"/>
      </w:pPr>
      <w:r w:rsidRPr="005B38E5">
        <w:t>When decision comes into effect</w:t>
      </w:r>
    </w:p>
    <w:p w14:paraId="78703EA3" w14:textId="77777777" w:rsidR="007F6256" w:rsidRPr="005B38E5" w:rsidRDefault="007F6256" w:rsidP="007F6256">
      <w:pPr>
        <w:pStyle w:val="subsection"/>
      </w:pPr>
      <w:r w:rsidRPr="005B38E5">
        <w:tab/>
        <w:t>(3)</w:t>
      </w:r>
      <w:r w:rsidRPr="005B38E5">
        <w:tab/>
        <w:t>The decision comes into effect on the day after the notice is given to the person.</w:t>
      </w:r>
    </w:p>
    <w:p w14:paraId="051FF12C" w14:textId="77777777" w:rsidR="007F6256" w:rsidRPr="005B38E5" w:rsidRDefault="007F6256" w:rsidP="007F6256">
      <w:pPr>
        <w:pStyle w:val="SubsectionHead"/>
      </w:pPr>
      <w:r w:rsidRPr="005B38E5">
        <w:t>Failure to give notice does not affect validity of decision</w:t>
      </w:r>
    </w:p>
    <w:p w14:paraId="3573E580" w14:textId="77777777" w:rsidR="007F6256" w:rsidRPr="005B38E5" w:rsidRDefault="007F6256" w:rsidP="007F6256">
      <w:pPr>
        <w:pStyle w:val="subsection"/>
      </w:pPr>
      <w:r w:rsidRPr="005B38E5">
        <w:tab/>
        <w:t>(4)</w:t>
      </w:r>
      <w:r w:rsidRPr="005B38E5">
        <w:tab/>
        <w:t>A failure by ASIC to give the notice under subsection (2) within 10 business days does not affect the validity of the decision.</w:t>
      </w:r>
    </w:p>
    <w:p w14:paraId="3A382209" w14:textId="77777777" w:rsidR="007F6256" w:rsidRPr="005B38E5" w:rsidRDefault="007F6256" w:rsidP="007F6256">
      <w:pPr>
        <w:pStyle w:val="ActHead4"/>
      </w:pPr>
      <w:bookmarkStart w:id="68" w:name="_Toc169614453"/>
      <w:r w:rsidRPr="009B0C6C">
        <w:rPr>
          <w:rStyle w:val="CharSubdNo"/>
        </w:rPr>
        <w:t>Subdivision E</w:t>
      </w:r>
      <w:r w:rsidRPr="005B38E5">
        <w:t>—</w:t>
      </w:r>
      <w:r w:rsidRPr="009B0C6C">
        <w:rPr>
          <w:rStyle w:val="CharSubdText"/>
        </w:rPr>
        <w:t>Disciplinary action by committee</w:t>
      </w:r>
      <w:bookmarkEnd w:id="68"/>
    </w:p>
    <w:p w14:paraId="167E9880" w14:textId="77777777" w:rsidR="007F6256" w:rsidRPr="005B38E5" w:rsidRDefault="007F6256" w:rsidP="007F6256">
      <w:pPr>
        <w:pStyle w:val="ActHead5"/>
      </w:pPr>
      <w:bookmarkStart w:id="69" w:name="_Toc169614454"/>
      <w:r w:rsidRPr="009B0C6C">
        <w:rPr>
          <w:rStyle w:val="CharSectno"/>
        </w:rPr>
        <w:t>40</w:t>
      </w:r>
      <w:r w:rsidRPr="009B0C6C">
        <w:rPr>
          <w:rStyle w:val="CharSectno"/>
        </w:rPr>
        <w:noBreakHyphen/>
        <w:t>40</w:t>
      </w:r>
      <w:r w:rsidRPr="005B38E5">
        <w:t xml:space="preserve">  ASIC may give a show</w:t>
      </w:r>
      <w:r>
        <w:noBreakHyphen/>
      </w:r>
      <w:r w:rsidRPr="005B38E5">
        <w:t>cause notice</w:t>
      </w:r>
      <w:bookmarkEnd w:id="69"/>
    </w:p>
    <w:p w14:paraId="11AD2930" w14:textId="77777777" w:rsidR="007F6256" w:rsidRPr="005B38E5" w:rsidRDefault="007F6256" w:rsidP="007F6256">
      <w:pPr>
        <w:pStyle w:val="subsection"/>
      </w:pPr>
      <w:r w:rsidRPr="005B38E5">
        <w:tab/>
        <w:t>(1)</w:t>
      </w:r>
      <w:r w:rsidRPr="005B38E5">
        <w:tab/>
        <w:t>ASIC may give a registered liquidator notice in writing asking the liquidator to give ASIC a written explanation why the liquidator should continue to be registered, if ASIC believes that:</w:t>
      </w:r>
    </w:p>
    <w:p w14:paraId="3B11E33D" w14:textId="77777777" w:rsidR="007F6256" w:rsidRPr="005B38E5" w:rsidRDefault="007F6256" w:rsidP="007F6256">
      <w:pPr>
        <w:pStyle w:val="paragraph"/>
      </w:pPr>
      <w:r w:rsidRPr="005B38E5">
        <w:tab/>
        <w:t>(a)</w:t>
      </w:r>
      <w:r w:rsidRPr="005B38E5">
        <w:tab/>
        <w:t>the liquidator no longer has the qualifications, experience, knowledge and abilities prescribed under paragraph 20</w:t>
      </w:r>
      <w:r>
        <w:noBreakHyphen/>
      </w:r>
      <w:r w:rsidRPr="005B38E5">
        <w:t>20(4)(a); or</w:t>
      </w:r>
    </w:p>
    <w:p w14:paraId="38477BF8" w14:textId="77777777" w:rsidR="007F6256" w:rsidRPr="005B38E5" w:rsidRDefault="007F6256" w:rsidP="007F6256">
      <w:pPr>
        <w:pStyle w:val="paragraph"/>
      </w:pPr>
      <w:r w:rsidRPr="005B38E5">
        <w:lastRenderedPageBreak/>
        <w:tab/>
        <w:t>(b)</w:t>
      </w:r>
      <w:r w:rsidRPr="005B38E5">
        <w:tab/>
        <w:t xml:space="preserve">the liquidator has committed an act of bankruptcy, within the meaning of the </w:t>
      </w:r>
      <w:r w:rsidRPr="005B38E5">
        <w:rPr>
          <w:i/>
        </w:rPr>
        <w:t>Bankruptcy Act 1966</w:t>
      </w:r>
      <w:r w:rsidRPr="005B38E5">
        <w:t xml:space="preserve"> or a corresponding law of an external Territory or a foreign country; or</w:t>
      </w:r>
    </w:p>
    <w:p w14:paraId="296BA6A5" w14:textId="77777777" w:rsidR="007F6256" w:rsidRPr="005B38E5" w:rsidRDefault="007F6256" w:rsidP="007F6256">
      <w:pPr>
        <w:pStyle w:val="paragraph"/>
      </w:pPr>
      <w:r w:rsidRPr="005B38E5">
        <w:rPr>
          <w:sz w:val="20"/>
        </w:rPr>
        <w:tab/>
        <w:t>(c)</w:t>
      </w:r>
      <w:r w:rsidRPr="005B38E5">
        <w:rPr>
          <w:sz w:val="20"/>
        </w:rPr>
        <w:tab/>
      </w:r>
      <w:r w:rsidRPr="005B38E5">
        <w:t>the liquidator is disqualified from managing corporations under Part 2D.6 of this Act, or under a law of an external Territory or a law of a foreign country; or</w:t>
      </w:r>
    </w:p>
    <w:p w14:paraId="21E4E1B5" w14:textId="77777777" w:rsidR="007F6256" w:rsidRPr="005B38E5" w:rsidRDefault="007F6256" w:rsidP="007F6256">
      <w:pPr>
        <w:pStyle w:val="paragraph"/>
      </w:pPr>
      <w:r w:rsidRPr="005B38E5">
        <w:tab/>
        <w:t>(d)</w:t>
      </w:r>
      <w:r w:rsidRPr="005B38E5">
        <w:tab/>
        <w:t>the liquidator has ceased to have:</w:t>
      </w:r>
    </w:p>
    <w:p w14:paraId="64B3A775" w14:textId="77777777" w:rsidR="007F6256" w:rsidRPr="005B38E5" w:rsidRDefault="007F6256" w:rsidP="007F6256">
      <w:pPr>
        <w:pStyle w:val="paragraphsub"/>
      </w:pPr>
      <w:r w:rsidRPr="005B38E5">
        <w:tab/>
        <w:t>(i)</w:t>
      </w:r>
      <w:r w:rsidRPr="005B38E5">
        <w:tab/>
        <w:t>adequate and appropriate professional indemnity insurance; or</w:t>
      </w:r>
    </w:p>
    <w:p w14:paraId="5B2C1103" w14:textId="77777777" w:rsidR="007F6256" w:rsidRPr="005B38E5" w:rsidRDefault="007F6256" w:rsidP="007F6256">
      <w:pPr>
        <w:pStyle w:val="paragraphsub"/>
      </w:pPr>
      <w:r w:rsidRPr="005B38E5">
        <w:tab/>
        <w:t>(ii)</w:t>
      </w:r>
      <w:r w:rsidRPr="005B38E5">
        <w:tab/>
        <w:t>adequate and appropriate fidelity insurance;</w:t>
      </w:r>
    </w:p>
    <w:p w14:paraId="4495944E" w14:textId="77777777" w:rsidR="007F6256" w:rsidRPr="005B38E5" w:rsidRDefault="007F6256" w:rsidP="007F6256">
      <w:pPr>
        <w:pStyle w:val="paragraph"/>
      </w:pPr>
      <w:r w:rsidRPr="005B38E5">
        <w:tab/>
      </w:r>
      <w:r w:rsidRPr="005B38E5">
        <w:tab/>
        <w:t>against the liabilities that the person may incur working as a registered liquidator; or</w:t>
      </w:r>
    </w:p>
    <w:p w14:paraId="3967439C" w14:textId="77777777" w:rsidR="007F6256" w:rsidRPr="005B38E5" w:rsidRDefault="007F6256" w:rsidP="007F6256">
      <w:pPr>
        <w:pStyle w:val="paragraph"/>
      </w:pPr>
      <w:r w:rsidRPr="005B38E5">
        <w:tab/>
        <w:t>(e)</w:t>
      </w:r>
      <w:r w:rsidRPr="005B38E5">
        <w:tab/>
        <w:t>the liquidator has breached a current condition imposed on the liquidator; or</w:t>
      </w:r>
    </w:p>
    <w:p w14:paraId="49999841" w14:textId="77777777" w:rsidR="007F6256" w:rsidRPr="005B38E5" w:rsidRDefault="007F6256" w:rsidP="007F6256">
      <w:pPr>
        <w:pStyle w:val="paragraph"/>
      </w:pPr>
      <w:r w:rsidRPr="005B38E5">
        <w:tab/>
        <w:t>(f)</w:t>
      </w:r>
      <w:r w:rsidRPr="005B38E5">
        <w:tab/>
        <w:t>the liquidator has contravened a provision of this Act; or</w:t>
      </w:r>
    </w:p>
    <w:p w14:paraId="2472D4A0" w14:textId="77777777" w:rsidR="007F6256" w:rsidRPr="005B38E5" w:rsidRDefault="007F6256" w:rsidP="007F6256">
      <w:pPr>
        <w:pStyle w:val="paragraph"/>
      </w:pPr>
      <w:r w:rsidRPr="005B38E5">
        <w:tab/>
        <w:t>(g)</w:t>
      </w:r>
      <w:r w:rsidRPr="005B38E5">
        <w:tab/>
        <w:t>the liquidator has been appointed to act as a reviewing liquidator under Subdivision C of Division 90 of this Schedule, and has failed to properly exercise the powers or perform the duties of a reviewing liquidator; or</w:t>
      </w:r>
    </w:p>
    <w:p w14:paraId="6453BDE3" w14:textId="77777777" w:rsidR="007F6256" w:rsidRPr="005B38E5" w:rsidRDefault="007F6256" w:rsidP="007F6256">
      <w:pPr>
        <w:pStyle w:val="paragraph"/>
      </w:pPr>
      <w:r w:rsidRPr="005B38E5">
        <w:tab/>
        <w:t>(h)</w:t>
      </w:r>
      <w:r w:rsidRPr="005B38E5">
        <w:tab/>
        <w:t xml:space="preserve">the liquidator’s registration as a trustee under the </w:t>
      </w:r>
      <w:r w:rsidRPr="005B38E5">
        <w:rPr>
          <w:i/>
        </w:rPr>
        <w:t>Bankruptcy Act 1966</w:t>
      </w:r>
      <w:r w:rsidRPr="005B38E5">
        <w:t xml:space="preserve"> has been cancelled or suspended, other than in compliance with a written request by the liquidator to cancel or suspend the registration; or</w:t>
      </w:r>
    </w:p>
    <w:p w14:paraId="7BA89D68" w14:textId="77777777" w:rsidR="007F6256" w:rsidRPr="005B38E5" w:rsidRDefault="007F6256" w:rsidP="007F6256">
      <w:pPr>
        <w:pStyle w:val="paragraph"/>
      </w:pPr>
      <w:r w:rsidRPr="005B38E5">
        <w:tab/>
        <w:t>(i)</w:t>
      </w:r>
      <w:r w:rsidRPr="005B38E5">
        <w:tab/>
        <w:t>if the Court has made an order under section 90</w:t>
      </w:r>
      <w:r>
        <w:noBreakHyphen/>
      </w:r>
      <w:r w:rsidRPr="005B38E5">
        <w:t>15 that the liquidator repay remuneration—the liquidator has failed to repay the remuneration; or</w:t>
      </w:r>
    </w:p>
    <w:p w14:paraId="0EAB86DC" w14:textId="77777777" w:rsidR="007F6256" w:rsidRPr="005B38E5" w:rsidRDefault="007F6256" w:rsidP="007F6256">
      <w:pPr>
        <w:pStyle w:val="paragraph"/>
      </w:pPr>
      <w:r w:rsidRPr="005B38E5">
        <w:tab/>
        <w:t>(j)</w:t>
      </w:r>
      <w:r w:rsidRPr="005B38E5">
        <w:tab/>
        <w:t>the liquidator has been convicted of an offence involving fraud or dishonesty; or</w:t>
      </w:r>
    </w:p>
    <w:p w14:paraId="656164EF" w14:textId="77777777" w:rsidR="007F6256" w:rsidRPr="005B38E5" w:rsidRDefault="007F6256" w:rsidP="007F6256">
      <w:pPr>
        <w:pStyle w:val="paragraph"/>
      </w:pPr>
      <w:r w:rsidRPr="005B38E5">
        <w:tab/>
        <w:t>(k)</w:t>
      </w:r>
      <w:r w:rsidRPr="005B38E5">
        <w:tab/>
        <w:t>the liquidator is permanently or temporarily unable to perform the functions and duties of a liquidator because of physical or mental incapacity; or</w:t>
      </w:r>
    </w:p>
    <w:p w14:paraId="646A1BCF" w14:textId="77777777" w:rsidR="007F6256" w:rsidRPr="005B38E5" w:rsidRDefault="007F6256" w:rsidP="007F6256">
      <w:pPr>
        <w:pStyle w:val="paragraph"/>
      </w:pPr>
      <w:r w:rsidRPr="005B38E5">
        <w:tab/>
        <w:t>(l)</w:t>
      </w:r>
      <w:r w:rsidRPr="005B38E5">
        <w:tab/>
        <w:t>the liquidator has failed to carry out adequately and properly (whether in Australia or in an external Territory or in a foreign country):</w:t>
      </w:r>
    </w:p>
    <w:p w14:paraId="55B9BF1F" w14:textId="77777777" w:rsidR="007F6256" w:rsidRPr="005B38E5" w:rsidRDefault="007F6256" w:rsidP="007F6256">
      <w:pPr>
        <w:pStyle w:val="paragraphsub"/>
      </w:pPr>
      <w:r w:rsidRPr="005B38E5">
        <w:tab/>
        <w:t>(i)</w:t>
      </w:r>
      <w:r w:rsidRPr="005B38E5">
        <w:tab/>
        <w:t>the duties of a liquidator; or</w:t>
      </w:r>
    </w:p>
    <w:p w14:paraId="51E5E9D1" w14:textId="77777777" w:rsidR="007F6256" w:rsidRPr="005B38E5" w:rsidRDefault="007F6256" w:rsidP="007F6256">
      <w:pPr>
        <w:pStyle w:val="paragraphsub"/>
      </w:pPr>
      <w:r w:rsidRPr="005B38E5">
        <w:lastRenderedPageBreak/>
        <w:tab/>
        <w:t>(ii)</w:t>
      </w:r>
      <w:r w:rsidRPr="005B38E5">
        <w:tab/>
        <w:t>any other duties or functions that a registered liquidator is required to carry out under a law of the Commonwealth or of a State or Territory, or the general law; or</w:t>
      </w:r>
    </w:p>
    <w:p w14:paraId="7C47E3CB" w14:textId="77777777" w:rsidR="007F6256" w:rsidRPr="005B38E5" w:rsidRDefault="007F6256" w:rsidP="007F6256">
      <w:pPr>
        <w:pStyle w:val="paragraph"/>
      </w:pPr>
      <w:r w:rsidRPr="005B38E5">
        <w:tab/>
        <w:t>(m)</w:t>
      </w:r>
      <w:r w:rsidRPr="005B38E5">
        <w:tab/>
        <w:t>the liquidator is not a fit and proper person; or</w:t>
      </w:r>
    </w:p>
    <w:p w14:paraId="6CFAE006" w14:textId="77777777" w:rsidR="007F6256" w:rsidRPr="005B38E5" w:rsidRDefault="007F6256" w:rsidP="007F6256">
      <w:pPr>
        <w:pStyle w:val="paragraph"/>
      </w:pPr>
      <w:r w:rsidRPr="005B38E5">
        <w:tab/>
        <w:t>(n)</w:t>
      </w:r>
      <w:r w:rsidRPr="005B38E5">
        <w:tab/>
        <w:t>the liquidator is not resident in Australia or in another prescribed country.</w:t>
      </w:r>
    </w:p>
    <w:p w14:paraId="6F713AFE" w14:textId="77777777" w:rsidR="007F6256" w:rsidRPr="005B38E5" w:rsidRDefault="007F6256" w:rsidP="007F6256">
      <w:pPr>
        <w:pStyle w:val="subsection"/>
      </w:pPr>
      <w:r w:rsidRPr="005B38E5">
        <w:tab/>
        <w:t>(2)</w:t>
      </w:r>
      <w:r w:rsidRPr="005B38E5">
        <w:tab/>
        <w:t>A notice under subsection (1) is not a legislative instrument.</w:t>
      </w:r>
    </w:p>
    <w:p w14:paraId="65F10301" w14:textId="77777777" w:rsidR="007F6256" w:rsidRPr="005B38E5" w:rsidRDefault="007F6256" w:rsidP="007F6256">
      <w:pPr>
        <w:pStyle w:val="subsection"/>
      </w:pPr>
      <w:r w:rsidRPr="005B38E5">
        <w:tab/>
        <w:t>(3)</w:t>
      </w:r>
      <w:r w:rsidRPr="005B38E5">
        <w:tab/>
        <w:t xml:space="preserve">Nothing in this section affects the operation of Part VIIC of the </w:t>
      </w:r>
      <w:r w:rsidRPr="005B38E5">
        <w:rPr>
          <w:i/>
        </w:rPr>
        <w:t>Crimes Act 1914</w:t>
      </w:r>
      <w:r w:rsidRPr="005B38E5">
        <w:t>.</w:t>
      </w:r>
    </w:p>
    <w:p w14:paraId="6A0D2A62" w14:textId="77777777" w:rsidR="007F6256" w:rsidRPr="005B38E5" w:rsidRDefault="007F6256" w:rsidP="007F6256">
      <w:pPr>
        <w:pStyle w:val="notetext"/>
        <w:rPr>
          <w:i/>
        </w:rPr>
      </w:pPr>
      <w:r w:rsidRPr="005B38E5">
        <w:t>Note:</w:t>
      </w:r>
      <w:r w:rsidRPr="005B38E5">
        <w:tab/>
        <w:t xml:space="preserve">Part VIIC of the </w:t>
      </w:r>
      <w:r w:rsidRPr="005B38E5">
        <w:rPr>
          <w:i/>
        </w:rPr>
        <w:t xml:space="preserve">Crimes Act 1914 </w:t>
      </w:r>
      <w:r w:rsidRPr="005B38E5">
        <w:t>includes provisions that, in certain circumstances, relieve persons from the requirement to disclose spent convictions and require persons aware of such convictions to disregard them.</w:t>
      </w:r>
    </w:p>
    <w:p w14:paraId="161FD675" w14:textId="77777777" w:rsidR="007F6256" w:rsidRPr="005B38E5" w:rsidRDefault="007F6256" w:rsidP="007F6256">
      <w:pPr>
        <w:pStyle w:val="ActHead5"/>
      </w:pPr>
      <w:bookmarkStart w:id="70" w:name="_Toc169614455"/>
      <w:r w:rsidRPr="009B0C6C">
        <w:rPr>
          <w:rStyle w:val="CharSectno"/>
        </w:rPr>
        <w:t>40</w:t>
      </w:r>
      <w:r w:rsidRPr="009B0C6C">
        <w:rPr>
          <w:rStyle w:val="CharSectno"/>
        </w:rPr>
        <w:noBreakHyphen/>
        <w:t>45</w:t>
      </w:r>
      <w:r w:rsidRPr="005B38E5">
        <w:t xml:space="preserve">  ASIC may convene a committee</w:t>
      </w:r>
      <w:bookmarkEnd w:id="70"/>
    </w:p>
    <w:p w14:paraId="5E730CB6" w14:textId="77777777" w:rsidR="007F6256" w:rsidRPr="005B38E5" w:rsidRDefault="007F6256" w:rsidP="007F6256">
      <w:pPr>
        <w:pStyle w:val="subsection"/>
      </w:pPr>
      <w:r w:rsidRPr="005B38E5">
        <w:tab/>
        <w:t>(1)</w:t>
      </w:r>
      <w:r w:rsidRPr="005B38E5">
        <w:tab/>
        <w:t>ASIC may convene a committee to make a decision of a kind mentioned in section 40</w:t>
      </w:r>
      <w:r>
        <w:noBreakHyphen/>
      </w:r>
      <w:r w:rsidRPr="005B38E5">
        <w:t>55 in relation to a registered liquidator, or registered liquidators.</w:t>
      </w:r>
    </w:p>
    <w:p w14:paraId="7EBB8385" w14:textId="77777777" w:rsidR="007F6256" w:rsidRPr="005B38E5" w:rsidRDefault="007F6256" w:rsidP="007F6256">
      <w:pPr>
        <w:pStyle w:val="subsection"/>
      </w:pPr>
      <w:r w:rsidRPr="005B38E5">
        <w:tab/>
        <w:t>(2)</w:t>
      </w:r>
      <w:r w:rsidRPr="005B38E5">
        <w:tab/>
        <w:t>The committee must consist of:</w:t>
      </w:r>
    </w:p>
    <w:p w14:paraId="7AB18A9C" w14:textId="77777777" w:rsidR="007F6256" w:rsidRPr="005B38E5" w:rsidRDefault="007F6256" w:rsidP="007F6256">
      <w:pPr>
        <w:pStyle w:val="paragraph"/>
      </w:pPr>
      <w:r w:rsidRPr="005B38E5">
        <w:tab/>
        <w:t>(a)</w:t>
      </w:r>
      <w:r w:rsidRPr="005B38E5">
        <w:tab/>
        <w:t>ASIC; and</w:t>
      </w:r>
    </w:p>
    <w:p w14:paraId="081F8846" w14:textId="77777777" w:rsidR="007F6256" w:rsidRPr="005B38E5" w:rsidRDefault="007F6256" w:rsidP="007F6256">
      <w:pPr>
        <w:pStyle w:val="paragraph"/>
      </w:pPr>
      <w:r w:rsidRPr="005B38E5">
        <w:tab/>
        <w:t>(b)</w:t>
      </w:r>
      <w:r w:rsidRPr="005B38E5">
        <w:tab/>
        <w:t>a registered liquidator chosen by a prescribed body; and</w:t>
      </w:r>
    </w:p>
    <w:p w14:paraId="3CBB93D0" w14:textId="77777777" w:rsidR="007F6256" w:rsidRPr="005B38E5" w:rsidRDefault="007F6256" w:rsidP="007F6256">
      <w:pPr>
        <w:pStyle w:val="paragraph"/>
      </w:pPr>
      <w:r w:rsidRPr="005B38E5">
        <w:tab/>
        <w:t>(c)</w:t>
      </w:r>
      <w:r w:rsidRPr="005B38E5">
        <w:tab/>
        <w:t>a person appointed by the Minister.</w:t>
      </w:r>
    </w:p>
    <w:p w14:paraId="032256C0" w14:textId="77777777" w:rsidR="007F6256" w:rsidRPr="005B38E5" w:rsidRDefault="007F6256" w:rsidP="007F6256">
      <w:pPr>
        <w:pStyle w:val="notetext"/>
      </w:pPr>
      <w:r w:rsidRPr="005B38E5">
        <w:t>Note 1:</w:t>
      </w:r>
      <w:r w:rsidRPr="005B38E5">
        <w:tab/>
        <w:t>Section 50</w:t>
      </w:r>
      <w:r>
        <w:noBreakHyphen/>
      </w:r>
      <w:r w:rsidRPr="005B38E5">
        <w:t>5 sets out the knowledge and experience that a prescribed body must be satisfied a person has before making an appointment under paragraph (2)(b).</w:t>
      </w:r>
    </w:p>
    <w:p w14:paraId="5766C277" w14:textId="77777777" w:rsidR="007F6256" w:rsidRPr="005B38E5" w:rsidRDefault="007F6256" w:rsidP="007F6256">
      <w:pPr>
        <w:pStyle w:val="notetext"/>
      </w:pPr>
      <w:r w:rsidRPr="005B38E5">
        <w:t>Note 2:</w:t>
      </w:r>
      <w:r w:rsidRPr="005B38E5">
        <w:tab/>
        <w:t>Section 50</w:t>
      </w:r>
      <w:r>
        <w:noBreakHyphen/>
      </w:r>
      <w:r w:rsidRPr="005B38E5">
        <w:t>10 sets out the matters of which the Minister must be satisfied before making an appointment under paragraph (2)(c).</w:t>
      </w:r>
    </w:p>
    <w:p w14:paraId="1C3F2A59" w14:textId="77777777" w:rsidR="007F6256" w:rsidRPr="005B38E5" w:rsidRDefault="007F6256" w:rsidP="007F6256">
      <w:pPr>
        <w:pStyle w:val="ActHead5"/>
      </w:pPr>
      <w:bookmarkStart w:id="71" w:name="_Toc169614456"/>
      <w:r w:rsidRPr="009B0C6C">
        <w:rPr>
          <w:rStyle w:val="CharSectno"/>
        </w:rPr>
        <w:t>40</w:t>
      </w:r>
      <w:r w:rsidRPr="009B0C6C">
        <w:rPr>
          <w:rStyle w:val="CharSectno"/>
        </w:rPr>
        <w:noBreakHyphen/>
        <w:t>50</w:t>
      </w:r>
      <w:r w:rsidRPr="005B38E5">
        <w:t xml:space="preserve">  ASIC may refer matters to the committee</w:t>
      </w:r>
      <w:bookmarkEnd w:id="71"/>
    </w:p>
    <w:p w14:paraId="3E485E04" w14:textId="77777777" w:rsidR="007F6256" w:rsidRPr="005B38E5" w:rsidRDefault="007F6256" w:rsidP="007F6256">
      <w:pPr>
        <w:pStyle w:val="subsection"/>
      </w:pPr>
      <w:r w:rsidRPr="005B38E5">
        <w:tab/>
      </w:r>
      <w:r w:rsidRPr="005B38E5">
        <w:tab/>
        <w:t>ASIC may refer a registered liquidator to a committee convened under section 40</w:t>
      </w:r>
      <w:r>
        <w:noBreakHyphen/>
      </w:r>
      <w:r w:rsidRPr="005B38E5">
        <w:t>45 if ASIC:</w:t>
      </w:r>
    </w:p>
    <w:p w14:paraId="794B9671" w14:textId="77777777" w:rsidR="007F6256" w:rsidRPr="005B38E5" w:rsidRDefault="007F6256" w:rsidP="007F6256">
      <w:pPr>
        <w:pStyle w:val="paragraph"/>
      </w:pPr>
      <w:r w:rsidRPr="005B38E5">
        <w:lastRenderedPageBreak/>
        <w:tab/>
        <w:t>(a)</w:t>
      </w:r>
      <w:r w:rsidRPr="005B38E5">
        <w:tab/>
        <w:t>gives the liquidator a notice under section 40</w:t>
      </w:r>
      <w:r>
        <w:noBreakHyphen/>
      </w:r>
      <w:r w:rsidRPr="005B38E5">
        <w:t>40 (a show</w:t>
      </w:r>
      <w:r>
        <w:noBreakHyphen/>
      </w:r>
      <w:r w:rsidRPr="005B38E5">
        <w:t>cause notice); and</w:t>
      </w:r>
    </w:p>
    <w:p w14:paraId="63D768D5" w14:textId="77777777" w:rsidR="007F6256" w:rsidRPr="005B38E5" w:rsidRDefault="007F6256" w:rsidP="007F6256">
      <w:pPr>
        <w:pStyle w:val="paragraph"/>
      </w:pPr>
      <w:r w:rsidRPr="005B38E5">
        <w:tab/>
        <w:t>(b)</w:t>
      </w:r>
      <w:r w:rsidRPr="005B38E5">
        <w:tab/>
        <w:t>either:</w:t>
      </w:r>
    </w:p>
    <w:p w14:paraId="59DD8FEA" w14:textId="77777777" w:rsidR="007F6256" w:rsidRPr="005B38E5" w:rsidRDefault="007F6256" w:rsidP="007F6256">
      <w:pPr>
        <w:pStyle w:val="paragraphsub"/>
      </w:pPr>
      <w:r w:rsidRPr="005B38E5">
        <w:tab/>
        <w:t>(i)</w:t>
      </w:r>
      <w:r w:rsidRPr="005B38E5">
        <w:tab/>
        <w:t>does not receive an explanation within 20 business days after the notice is given; or</w:t>
      </w:r>
    </w:p>
    <w:p w14:paraId="23E6EA5D" w14:textId="77777777" w:rsidR="007F6256" w:rsidRPr="005B38E5" w:rsidRDefault="007F6256" w:rsidP="007F6256">
      <w:pPr>
        <w:pStyle w:val="paragraphsub"/>
      </w:pPr>
      <w:r w:rsidRPr="005B38E5">
        <w:tab/>
        <w:t>(ii)</w:t>
      </w:r>
      <w:r w:rsidRPr="005B38E5">
        <w:tab/>
        <w:t>is not satisfied by the explanation.</w:t>
      </w:r>
    </w:p>
    <w:p w14:paraId="6CB9A9E7" w14:textId="77777777" w:rsidR="007F6256" w:rsidRPr="005B38E5" w:rsidRDefault="007F6256" w:rsidP="007F6256">
      <w:pPr>
        <w:pStyle w:val="ActHead5"/>
      </w:pPr>
      <w:bookmarkStart w:id="72" w:name="_Toc169614457"/>
      <w:r w:rsidRPr="009B0C6C">
        <w:rPr>
          <w:rStyle w:val="CharSectno"/>
        </w:rPr>
        <w:t>40</w:t>
      </w:r>
      <w:r w:rsidRPr="009B0C6C">
        <w:rPr>
          <w:rStyle w:val="CharSectno"/>
        </w:rPr>
        <w:noBreakHyphen/>
        <w:t>55</w:t>
      </w:r>
      <w:r w:rsidRPr="005B38E5">
        <w:t xml:space="preserve">  Decision of the committee</w:t>
      </w:r>
      <w:bookmarkEnd w:id="72"/>
    </w:p>
    <w:p w14:paraId="29B804FF" w14:textId="77777777" w:rsidR="007F6256" w:rsidRPr="005B38E5" w:rsidRDefault="007F6256" w:rsidP="007F6256">
      <w:pPr>
        <w:pStyle w:val="subsection"/>
      </w:pPr>
      <w:r w:rsidRPr="005B38E5">
        <w:tab/>
        <w:t>(1)</w:t>
      </w:r>
      <w:r w:rsidRPr="005B38E5">
        <w:tab/>
        <w:t>If a registered liquidator is referred to a committee under section 40</w:t>
      </w:r>
      <w:r>
        <w:noBreakHyphen/>
      </w:r>
      <w:r w:rsidRPr="005B38E5">
        <w:t>50, the committee must decide one or more of the following:</w:t>
      </w:r>
    </w:p>
    <w:p w14:paraId="13A46AB4" w14:textId="77777777" w:rsidR="007F6256" w:rsidRPr="005B38E5" w:rsidRDefault="007F6256" w:rsidP="007F6256">
      <w:pPr>
        <w:pStyle w:val="paragraph"/>
      </w:pPr>
      <w:r w:rsidRPr="005B38E5">
        <w:tab/>
        <w:t>(a)</w:t>
      </w:r>
      <w:r w:rsidRPr="005B38E5">
        <w:tab/>
        <w:t>that the liquidator should continue to be registered;</w:t>
      </w:r>
    </w:p>
    <w:p w14:paraId="259E3A7B" w14:textId="77777777" w:rsidR="007F6256" w:rsidRPr="005B38E5" w:rsidRDefault="007F6256" w:rsidP="007F6256">
      <w:pPr>
        <w:pStyle w:val="paragraph"/>
      </w:pPr>
      <w:r w:rsidRPr="005B38E5">
        <w:tab/>
        <w:t>(b)</w:t>
      </w:r>
      <w:r w:rsidRPr="005B38E5">
        <w:tab/>
        <w:t>that the liquidator’s registration should be suspended for a period, or until the occurrence of an event,</w:t>
      </w:r>
      <w:r w:rsidRPr="005B38E5">
        <w:rPr>
          <w:i/>
        </w:rPr>
        <w:t xml:space="preserve"> </w:t>
      </w:r>
      <w:r w:rsidRPr="005B38E5">
        <w:t>specified in the decision;</w:t>
      </w:r>
    </w:p>
    <w:p w14:paraId="42365846" w14:textId="77777777" w:rsidR="007F6256" w:rsidRPr="005B38E5" w:rsidRDefault="007F6256" w:rsidP="007F6256">
      <w:pPr>
        <w:pStyle w:val="paragraph"/>
      </w:pPr>
      <w:r w:rsidRPr="005B38E5">
        <w:tab/>
        <w:t>(c)</w:t>
      </w:r>
      <w:r w:rsidRPr="005B38E5">
        <w:tab/>
        <w:t>that the liquidator’s registration should be cancelled;</w:t>
      </w:r>
    </w:p>
    <w:p w14:paraId="39E55C3B" w14:textId="77777777" w:rsidR="007F6256" w:rsidRPr="005B38E5" w:rsidRDefault="007F6256" w:rsidP="007F6256">
      <w:pPr>
        <w:pStyle w:val="paragraph"/>
      </w:pPr>
      <w:r w:rsidRPr="005B38E5">
        <w:tab/>
        <w:t>(d)</w:t>
      </w:r>
      <w:r w:rsidRPr="005B38E5">
        <w:tab/>
        <w:t>that ASIC should direct the liquidator not to accept any further appointments as liquidator, or not to accept any further appointments as liquidator during the period specified in the decision;</w:t>
      </w:r>
    </w:p>
    <w:p w14:paraId="2F10255E" w14:textId="77777777" w:rsidR="007F6256" w:rsidRPr="005B38E5" w:rsidRDefault="007F6256" w:rsidP="007F6256">
      <w:pPr>
        <w:pStyle w:val="paragraph"/>
      </w:pPr>
      <w:r w:rsidRPr="005B38E5">
        <w:tab/>
        <w:t>(e)</w:t>
      </w:r>
      <w:r w:rsidRPr="005B38E5">
        <w:tab/>
        <w:t>that the liquidator should be publicly admonished or reprimanded;</w:t>
      </w:r>
    </w:p>
    <w:p w14:paraId="19764A23" w14:textId="77777777" w:rsidR="007F6256" w:rsidRPr="005B38E5" w:rsidRDefault="007F6256" w:rsidP="007F6256">
      <w:pPr>
        <w:pStyle w:val="paragraph"/>
      </w:pPr>
      <w:r w:rsidRPr="005B38E5">
        <w:tab/>
        <w:t>(f)</w:t>
      </w:r>
      <w:r w:rsidRPr="005B38E5">
        <w:tab/>
        <w:t>that a condition specified in the decision should be imposed on the liquidator;</w:t>
      </w:r>
    </w:p>
    <w:p w14:paraId="6A06E306" w14:textId="77777777" w:rsidR="007F6256" w:rsidRPr="005B38E5" w:rsidRDefault="007F6256" w:rsidP="007F6256">
      <w:pPr>
        <w:pStyle w:val="paragraph"/>
      </w:pPr>
      <w:r w:rsidRPr="005B38E5">
        <w:tab/>
        <w:t>(g)</w:t>
      </w:r>
      <w:r w:rsidRPr="005B38E5">
        <w:tab/>
        <w:t>that a condition should be imposed on all other registered liquidators that they must not allow the liquidator to carry out any of the functions or duties, or exercise any of the powers, of a registered liquidator on their behalf (whether as employee, agent, consultant or otherwise) for a period specified in the decision of no more than 10 years;</w:t>
      </w:r>
    </w:p>
    <w:p w14:paraId="254053DE" w14:textId="77777777" w:rsidR="007F6256" w:rsidRPr="005B38E5" w:rsidRDefault="007F6256" w:rsidP="007F6256">
      <w:pPr>
        <w:pStyle w:val="paragraph"/>
      </w:pPr>
      <w:r w:rsidRPr="005B38E5">
        <w:tab/>
        <w:t>(h)</w:t>
      </w:r>
      <w:r w:rsidRPr="005B38E5">
        <w:tab/>
        <w:t>that ASIC should publish specified information in relation to the committee’s decision and the reasons for that decision.</w:t>
      </w:r>
    </w:p>
    <w:p w14:paraId="2FDE3AB3" w14:textId="77777777" w:rsidR="007F6256" w:rsidRPr="005B38E5" w:rsidRDefault="007F6256" w:rsidP="007F6256">
      <w:pPr>
        <w:pStyle w:val="subsection"/>
      </w:pPr>
      <w:r w:rsidRPr="005B38E5">
        <w:tab/>
        <w:t>(2)</w:t>
      </w:r>
      <w:r w:rsidRPr="005B38E5">
        <w:tab/>
        <w:t>Without limiting paragraph (1)(f), conditions imposed under that paragraph may include one or more of the following:</w:t>
      </w:r>
    </w:p>
    <w:p w14:paraId="7B7EB0B4" w14:textId="77777777" w:rsidR="007F6256" w:rsidRPr="005B38E5" w:rsidRDefault="007F6256" w:rsidP="007F6256">
      <w:pPr>
        <w:pStyle w:val="paragraph"/>
      </w:pPr>
      <w:r w:rsidRPr="005B38E5">
        <w:lastRenderedPageBreak/>
        <w:tab/>
        <w:t>(a)</w:t>
      </w:r>
      <w:r w:rsidRPr="005B38E5">
        <w:tab/>
        <w:t>a condition that the liquidator engage in, or refrain from engaging in, specified conduct;</w:t>
      </w:r>
    </w:p>
    <w:p w14:paraId="464DD4C3" w14:textId="77777777" w:rsidR="007F6256" w:rsidRPr="005B38E5" w:rsidRDefault="007F6256" w:rsidP="007F6256">
      <w:pPr>
        <w:pStyle w:val="paragraph"/>
      </w:pPr>
      <w:r w:rsidRPr="005B38E5">
        <w:tab/>
        <w:t>(b)</w:t>
      </w:r>
      <w:r w:rsidRPr="005B38E5">
        <w:tab/>
        <w:t>a condition that the liquidator engage in, or refrain from engaging in, specified conduct except in specified circumstances;</w:t>
      </w:r>
    </w:p>
    <w:p w14:paraId="32E821EB" w14:textId="77777777" w:rsidR="007F6256" w:rsidRPr="005B38E5" w:rsidRDefault="007F6256" w:rsidP="007F6256">
      <w:pPr>
        <w:pStyle w:val="paragraph"/>
      </w:pPr>
      <w:r w:rsidRPr="005B38E5">
        <w:tab/>
        <w:t>(c)</w:t>
      </w:r>
      <w:r w:rsidRPr="005B38E5">
        <w:tab/>
        <w:t>a condition that the liquidator publish specified information;</w:t>
      </w:r>
    </w:p>
    <w:p w14:paraId="0E6A0F7D" w14:textId="77777777" w:rsidR="007F6256" w:rsidRPr="005B38E5" w:rsidRDefault="007F6256" w:rsidP="007F6256">
      <w:pPr>
        <w:pStyle w:val="paragraph"/>
      </w:pPr>
      <w:r w:rsidRPr="005B38E5">
        <w:tab/>
        <w:t>(d)</w:t>
      </w:r>
      <w:r w:rsidRPr="005B38E5">
        <w:tab/>
        <w:t>a condition that the liquidator notify a specified person or class of persons of specified information;</w:t>
      </w:r>
    </w:p>
    <w:p w14:paraId="15E0DD18" w14:textId="77777777" w:rsidR="007F6256" w:rsidRPr="005B38E5" w:rsidRDefault="007F6256" w:rsidP="007F6256">
      <w:pPr>
        <w:pStyle w:val="paragraph"/>
      </w:pPr>
      <w:r w:rsidRPr="005B38E5">
        <w:tab/>
        <w:t>(e)</w:t>
      </w:r>
      <w:r w:rsidRPr="005B38E5">
        <w:tab/>
        <w:t>a condition that the liquidator publish a specified statement;</w:t>
      </w:r>
    </w:p>
    <w:p w14:paraId="6E8E9B69" w14:textId="77777777" w:rsidR="007F6256" w:rsidRPr="005B38E5" w:rsidRDefault="007F6256" w:rsidP="007F6256">
      <w:pPr>
        <w:pStyle w:val="paragraph"/>
      </w:pPr>
      <w:r w:rsidRPr="005B38E5">
        <w:tab/>
        <w:t>(f)</w:t>
      </w:r>
      <w:r w:rsidRPr="005B38E5">
        <w:tab/>
        <w:t>a condition that the liquidator make a specified statement to a specified person or class of persons.</w:t>
      </w:r>
    </w:p>
    <w:p w14:paraId="6FED0619" w14:textId="77777777" w:rsidR="007F6256" w:rsidRPr="005B38E5" w:rsidRDefault="007F6256" w:rsidP="007F6256">
      <w:pPr>
        <w:pStyle w:val="subsection"/>
      </w:pPr>
      <w:r w:rsidRPr="005B38E5">
        <w:tab/>
        <w:t>(3)</w:t>
      </w:r>
      <w:r w:rsidRPr="005B38E5">
        <w:tab/>
        <w:t>In making its decision, the committee may have regard to:</w:t>
      </w:r>
    </w:p>
    <w:p w14:paraId="730FF021" w14:textId="77777777" w:rsidR="007F6256" w:rsidRPr="005B38E5" w:rsidRDefault="007F6256" w:rsidP="007F6256">
      <w:pPr>
        <w:pStyle w:val="paragraph"/>
      </w:pPr>
      <w:r w:rsidRPr="005B38E5">
        <w:tab/>
        <w:t>(a)</w:t>
      </w:r>
      <w:r w:rsidRPr="005B38E5">
        <w:tab/>
        <w:t>any information provided to the committee by ASIC; and</w:t>
      </w:r>
    </w:p>
    <w:p w14:paraId="457C165A" w14:textId="77777777" w:rsidR="007F6256" w:rsidRPr="005B38E5" w:rsidRDefault="007F6256" w:rsidP="007F6256">
      <w:pPr>
        <w:pStyle w:val="paragraph"/>
      </w:pPr>
      <w:r w:rsidRPr="005B38E5">
        <w:tab/>
        <w:t>(b)</w:t>
      </w:r>
      <w:r w:rsidRPr="005B38E5">
        <w:tab/>
        <w:t>any explanation given by the liquidator; and</w:t>
      </w:r>
    </w:p>
    <w:p w14:paraId="447257FB" w14:textId="77777777" w:rsidR="007F6256" w:rsidRPr="005B38E5" w:rsidRDefault="007F6256" w:rsidP="007F6256">
      <w:pPr>
        <w:pStyle w:val="paragraph"/>
      </w:pPr>
      <w:r w:rsidRPr="005B38E5">
        <w:tab/>
        <w:t>(c)</w:t>
      </w:r>
      <w:r w:rsidRPr="005B38E5">
        <w:tab/>
        <w:t>any other information given by the liquidator to the committee; and</w:t>
      </w:r>
    </w:p>
    <w:p w14:paraId="71A6177D" w14:textId="77777777" w:rsidR="007F6256" w:rsidRPr="005B38E5" w:rsidRDefault="007F6256" w:rsidP="007F6256">
      <w:pPr>
        <w:pStyle w:val="paragraph"/>
      </w:pPr>
      <w:r w:rsidRPr="005B38E5">
        <w:tab/>
        <w:t>(d)</w:t>
      </w:r>
      <w:r w:rsidRPr="005B38E5">
        <w:tab/>
        <w:t xml:space="preserve">if the liquidator is or was also a registered trustee under the </w:t>
      </w:r>
      <w:r w:rsidRPr="005B38E5">
        <w:rPr>
          <w:i/>
        </w:rPr>
        <w:t>Bankruptcy Act 1966</w:t>
      </w:r>
      <w:r w:rsidRPr="005B38E5">
        <w:t>—any information in relation to the liquidator given to the committee by the Inspector</w:t>
      </w:r>
      <w:r>
        <w:noBreakHyphen/>
      </w:r>
      <w:r w:rsidRPr="005B38E5">
        <w:t>General in Bankruptcy or a committee convened under the Insolvency Practice Schedule (Bankruptcy); and</w:t>
      </w:r>
    </w:p>
    <w:p w14:paraId="0BE0186A" w14:textId="77777777" w:rsidR="007F6256" w:rsidRPr="005B38E5" w:rsidRDefault="007F6256" w:rsidP="007F6256">
      <w:pPr>
        <w:pStyle w:val="paragraph"/>
        <w:rPr>
          <w:lang w:eastAsia="en-US"/>
        </w:rPr>
      </w:pPr>
      <w:r w:rsidRPr="005B38E5">
        <w:rPr>
          <w:lang w:eastAsia="en-US"/>
        </w:rPr>
        <w:tab/>
        <w:t>(e)</w:t>
      </w:r>
      <w:r w:rsidRPr="005B38E5">
        <w:rPr>
          <w:lang w:eastAsia="en-US"/>
        </w:rPr>
        <w:tab/>
        <w:t>any other matter that the committee considers relevant.</w:t>
      </w:r>
    </w:p>
    <w:p w14:paraId="2F1553AE" w14:textId="77777777" w:rsidR="007F6256" w:rsidRPr="005B38E5" w:rsidRDefault="007F6256" w:rsidP="007F6256">
      <w:pPr>
        <w:pStyle w:val="ActHead5"/>
      </w:pPr>
      <w:bookmarkStart w:id="73" w:name="_Toc169614458"/>
      <w:r w:rsidRPr="009B0C6C">
        <w:rPr>
          <w:rStyle w:val="CharSectno"/>
        </w:rPr>
        <w:t>40</w:t>
      </w:r>
      <w:r w:rsidRPr="009B0C6C">
        <w:rPr>
          <w:rStyle w:val="CharSectno"/>
        </w:rPr>
        <w:noBreakHyphen/>
        <w:t>60</w:t>
      </w:r>
      <w:r w:rsidRPr="005B38E5">
        <w:t xml:space="preserve">  Committee to report</w:t>
      </w:r>
      <w:bookmarkEnd w:id="73"/>
    </w:p>
    <w:p w14:paraId="60380463" w14:textId="77777777" w:rsidR="007F6256" w:rsidRPr="005B38E5" w:rsidRDefault="007F6256" w:rsidP="007F6256">
      <w:pPr>
        <w:pStyle w:val="subsection"/>
      </w:pPr>
      <w:r w:rsidRPr="005B38E5">
        <w:tab/>
      </w:r>
      <w:r w:rsidRPr="005B38E5">
        <w:tab/>
        <w:t>The committee must give the registered liquidator and ASIC a report setting out:</w:t>
      </w:r>
    </w:p>
    <w:p w14:paraId="600D436C" w14:textId="77777777" w:rsidR="007F6256" w:rsidRPr="005B38E5" w:rsidRDefault="007F6256" w:rsidP="007F6256">
      <w:pPr>
        <w:pStyle w:val="paragraph"/>
      </w:pPr>
      <w:r w:rsidRPr="005B38E5">
        <w:tab/>
        <w:t>(a)</w:t>
      </w:r>
      <w:r w:rsidRPr="005B38E5">
        <w:tab/>
        <w:t>the committee’s decision in relation to the liquidator; and</w:t>
      </w:r>
    </w:p>
    <w:p w14:paraId="77E070EE" w14:textId="77777777" w:rsidR="007F6256" w:rsidRPr="005B38E5" w:rsidRDefault="007F6256" w:rsidP="007F6256">
      <w:pPr>
        <w:pStyle w:val="paragraph"/>
      </w:pPr>
      <w:r w:rsidRPr="005B38E5">
        <w:tab/>
        <w:t>(b)</w:t>
      </w:r>
      <w:r w:rsidRPr="005B38E5">
        <w:tab/>
        <w:t>the committee’s reasons for that decision; and</w:t>
      </w:r>
    </w:p>
    <w:p w14:paraId="78594D79" w14:textId="77777777" w:rsidR="007F6256" w:rsidRPr="005B38E5" w:rsidRDefault="007F6256" w:rsidP="007F6256">
      <w:pPr>
        <w:pStyle w:val="paragraph"/>
      </w:pPr>
      <w:r w:rsidRPr="005B38E5">
        <w:tab/>
        <w:t>(c)</w:t>
      </w:r>
      <w:r w:rsidRPr="005B38E5">
        <w:tab/>
        <w:t>if the committee decides under paragraph 40</w:t>
      </w:r>
      <w:r>
        <w:noBreakHyphen/>
      </w:r>
      <w:r w:rsidRPr="005B38E5">
        <w:t>55(1)(f) that the liquidator should be registered subject to a condition:</w:t>
      </w:r>
    </w:p>
    <w:p w14:paraId="14FE1445" w14:textId="77777777" w:rsidR="007F6256" w:rsidRPr="005B38E5" w:rsidRDefault="007F6256" w:rsidP="007F6256">
      <w:pPr>
        <w:pStyle w:val="paragraphsub"/>
      </w:pPr>
      <w:r w:rsidRPr="005B38E5">
        <w:tab/>
        <w:t>(i)</w:t>
      </w:r>
      <w:r w:rsidRPr="005B38E5">
        <w:tab/>
        <w:t>the condition; and</w:t>
      </w:r>
    </w:p>
    <w:p w14:paraId="725C5189" w14:textId="77777777" w:rsidR="007F6256" w:rsidRPr="005B38E5" w:rsidRDefault="007F6256" w:rsidP="007F6256">
      <w:pPr>
        <w:pStyle w:val="paragraphsub"/>
      </w:pPr>
      <w:r w:rsidRPr="005B38E5">
        <w:tab/>
        <w:t>(ii)</w:t>
      </w:r>
      <w:r w:rsidRPr="005B38E5">
        <w:tab/>
        <w:t>the committee’s reasons for imposing the condition; and</w:t>
      </w:r>
    </w:p>
    <w:p w14:paraId="5AB0F6FE" w14:textId="77777777" w:rsidR="007F6256" w:rsidRPr="005B38E5" w:rsidRDefault="007F6256" w:rsidP="007F6256">
      <w:pPr>
        <w:pStyle w:val="paragraph"/>
      </w:pPr>
      <w:r w:rsidRPr="005B38E5">
        <w:lastRenderedPageBreak/>
        <w:tab/>
        <w:t>(d)</w:t>
      </w:r>
      <w:r w:rsidRPr="005B38E5">
        <w:tab/>
        <w:t>if the committee decides under paragraph 40</w:t>
      </w:r>
      <w:r>
        <w:noBreakHyphen/>
      </w:r>
      <w:r w:rsidRPr="005B38E5">
        <w:t>55(1)(g) that a condition should be imposed on all other registered liquidators in relation to the liquidator:</w:t>
      </w:r>
    </w:p>
    <w:p w14:paraId="520062C9" w14:textId="77777777" w:rsidR="007F6256" w:rsidRPr="005B38E5" w:rsidRDefault="007F6256" w:rsidP="007F6256">
      <w:pPr>
        <w:pStyle w:val="paragraphsub"/>
      </w:pPr>
      <w:r w:rsidRPr="005B38E5">
        <w:tab/>
        <w:t>(i)</w:t>
      </w:r>
      <w:r w:rsidRPr="005B38E5">
        <w:tab/>
        <w:t>the condition; and</w:t>
      </w:r>
    </w:p>
    <w:p w14:paraId="73DAA42A" w14:textId="77777777" w:rsidR="007F6256" w:rsidRPr="005B38E5" w:rsidRDefault="007F6256" w:rsidP="007F6256">
      <w:pPr>
        <w:pStyle w:val="paragraphsub"/>
      </w:pPr>
      <w:r w:rsidRPr="005B38E5">
        <w:tab/>
        <w:t>(ii)</w:t>
      </w:r>
      <w:r w:rsidRPr="005B38E5">
        <w:tab/>
        <w:t>the committee’s reasons for imposing the condition.</w:t>
      </w:r>
    </w:p>
    <w:p w14:paraId="25D8D5B9" w14:textId="77777777" w:rsidR="007F6256" w:rsidRPr="005B38E5" w:rsidRDefault="007F6256" w:rsidP="007F6256">
      <w:pPr>
        <w:pStyle w:val="ActHead5"/>
      </w:pPr>
      <w:bookmarkStart w:id="74" w:name="_Toc169614459"/>
      <w:r w:rsidRPr="009B0C6C">
        <w:rPr>
          <w:rStyle w:val="CharSectno"/>
        </w:rPr>
        <w:t>40</w:t>
      </w:r>
      <w:r w:rsidRPr="009B0C6C">
        <w:rPr>
          <w:rStyle w:val="CharSectno"/>
        </w:rPr>
        <w:noBreakHyphen/>
        <w:t>65</w:t>
      </w:r>
      <w:r w:rsidRPr="005B38E5">
        <w:t xml:space="preserve">  ASIC must give effect to the committee’s decision</w:t>
      </w:r>
      <w:bookmarkEnd w:id="74"/>
    </w:p>
    <w:p w14:paraId="0A8BD46E" w14:textId="77777777" w:rsidR="007F6256" w:rsidRPr="005B38E5" w:rsidRDefault="007F6256" w:rsidP="007F6256">
      <w:pPr>
        <w:pStyle w:val="subsection"/>
      </w:pPr>
      <w:r w:rsidRPr="005B38E5">
        <w:tab/>
      </w:r>
      <w:r w:rsidRPr="005B38E5">
        <w:tab/>
        <w:t>ASIC must give effect to the committee’s decision.</w:t>
      </w:r>
    </w:p>
    <w:p w14:paraId="3161389C" w14:textId="77777777" w:rsidR="007F6256" w:rsidRPr="005B38E5" w:rsidRDefault="007F6256" w:rsidP="007F6256">
      <w:pPr>
        <w:pStyle w:val="ActHead4"/>
      </w:pPr>
      <w:bookmarkStart w:id="75" w:name="_Toc169614460"/>
      <w:r w:rsidRPr="009B0C6C">
        <w:rPr>
          <w:rStyle w:val="CharSubdNo"/>
        </w:rPr>
        <w:t>Subdivision F</w:t>
      </w:r>
      <w:r w:rsidRPr="005B38E5">
        <w:t>—</w:t>
      </w:r>
      <w:r w:rsidRPr="009B0C6C">
        <w:rPr>
          <w:rStyle w:val="CharSubdText"/>
        </w:rPr>
        <w:t>Lifting or shortening suspension</w:t>
      </w:r>
      <w:bookmarkEnd w:id="75"/>
    </w:p>
    <w:p w14:paraId="79C5786F" w14:textId="77777777" w:rsidR="007F6256" w:rsidRPr="005B38E5" w:rsidRDefault="007F6256" w:rsidP="007F6256">
      <w:pPr>
        <w:pStyle w:val="ActHead5"/>
      </w:pPr>
      <w:bookmarkStart w:id="76" w:name="_Toc169614461"/>
      <w:r w:rsidRPr="009B0C6C">
        <w:rPr>
          <w:rStyle w:val="CharSectno"/>
        </w:rPr>
        <w:t>40</w:t>
      </w:r>
      <w:r w:rsidRPr="009B0C6C">
        <w:rPr>
          <w:rStyle w:val="CharSectno"/>
        </w:rPr>
        <w:noBreakHyphen/>
        <w:t>70</w:t>
      </w:r>
      <w:r w:rsidRPr="005B38E5">
        <w:t xml:space="preserve">  Application to lift or shorten suspension</w:t>
      </w:r>
      <w:bookmarkEnd w:id="76"/>
    </w:p>
    <w:p w14:paraId="27AA2A45" w14:textId="77777777" w:rsidR="007F6256" w:rsidRPr="005B38E5" w:rsidRDefault="007F6256" w:rsidP="007F6256">
      <w:pPr>
        <w:pStyle w:val="SubsectionHead"/>
      </w:pPr>
      <w:r w:rsidRPr="005B38E5">
        <w:t>Application of this section</w:t>
      </w:r>
    </w:p>
    <w:p w14:paraId="46245AEE" w14:textId="77777777" w:rsidR="007F6256" w:rsidRPr="005B38E5" w:rsidRDefault="007F6256" w:rsidP="007F6256">
      <w:pPr>
        <w:pStyle w:val="subsection"/>
      </w:pPr>
      <w:r w:rsidRPr="005B38E5">
        <w:tab/>
        <w:t>(1)</w:t>
      </w:r>
      <w:r w:rsidRPr="005B38E5">
        <w:tab/>
        <w:t>This section applies if a person’s registration as a liquidator has been suspended.</w:t>
      </w:r>
    </w:p>
    <w:p w14:paraId="7BC12956" w14:textId="77777777" w:rsidR="007F6256" w:rsidRPr="005B38E5" w:rsidRDefault="007F6256" w:rsidP="007F6256">
      <w:pPr>
        <w:pStyle w:val="SubsectionHead"/>
      </w:pPr>
      <w:r w:rsidRPr="005B38E5">
        <w:t>Suspended liquidator may apply to ASIC</w:t>
      </w:r>
    </w:p>
    <w:p w14:paraId="3C5BB005" w14:textId="77777777" w:rsidR="007F6256" w:rsidRPr="005B38E5" w:rsidRDefault="007F6256" w:rsidP="007F6256">
      <w:pPr>
        <w:pStyle w:val="subsection"/>
      </w:pPr>
      <w:r w:rsidRPr="005B38E5">
        <w:tab/>
        <w:t>(2)</w:t>
      </w:r>
      <w:r w:rsidRPr="005B38E5">
        <w:tab/>
        <w:t>The person may apply to ASIC:</w:t>
      </w:r>
    </w:p>
    <w:p w14:paraId="247C7953" w14:textId="77777777" w:rsidR="007F6256" w:rsidRPr="005B38E5" w:rsidRDefault="007F6256" w:rsidP="007F6256">
      <w:pPr>
        <w:pStyle w:val="paragraph"/>
      </w:pPr>
      <w:r w:rsidRPr="005B38E5">
        <w:tab/>
        <w:t>(a)</w:t>
      </w:r>
      <w:r w:rsidRPr="005B38E5">
        <w:tab/>
        <w:t>for the suspension to be lifted; or</w:t>
      </w:r>
    </w:p>
    <w:p w14:paraId="56471FE5" w14:textId="77777777" w:rsidR="007F6256" w:rsidRPr="005B38E5" w:rsidRDefault="007F6256" w:rsidP="007F6256">
      <w:pPr>
        <w:pStyle w:val="paragraph"/>
      </w:pPr>
      <w:r w:rsidRPr="005B38E5">
        <w:tab/>
        <w:t>(b)</w:t>
      </w:r>
      <w:r w:rsidRPr="005B38E5">
        <w:tab/>
        <w:t>for the period of the suspension to be shortened.</w:t>
      </w:r>
    </w:p>
    <w:p w14:paraId="019F7D9F" w14:textId="77777777" w:rsidR="007F6256" w:rsidRPr="005B38E5" w:rsidRDefault="007F6256" w:rsidP="007F6256">
      <w:pPr>
        <w:pStyle w:val="subsection"/>
      </w:pPr>
      <w:r w:rsidRPr="005B38E5">
        <w:tab/>
        <w:t>(3)</w:t>
      </w:r>
      <w:r w:rsidRPr="005B38E5">
        <w:tab/>
        <w:t>The application must be lodged with ASIC in the approved form.</w:t>
      </w:r>
    </w:p>
    <w:p w14:paraId="5EA2DFAD" w14:textId="77777777" w:rsidR="007F6256" w:rsidRPr="005B38E5" w:rsidRDefault="007F6256" w:rsidP="007F6256">
      <w:pPr>
        <w:pStyle w:val="subsection"/>
      </w:pPr>
      <w:r w:rsidRPr="005B38E5">
        <w:tab/>
        <w:t>(4)</w:t>
      </w:r>
      <w:r w:rsidRPr="005B38E5">
        <w:tab/>
        <w:t>The application is properly made if subsection (3) is complied with.</w:t>
      </w:r>
    </w:p>
    <w:p w14:paraId="296BE26A" w14:textId="77777777" w:rsidR="007F6256" w:rsidRPr="005B38E5" w:rsidRDefault="007F6256" w:rsidP="007F6256">
      <w:pPr>
        <w:pStyle w:val="ActHead5"/>
      </w:pPr>
      <w:bookmarkStart w:id="77" w:name="_Toc169614462"/>
      <w:r w:rsidRPr="009B0C6C">
        <w:rPr>
          <w:rStyle w:val="CharSectno"/>
        </w:rPr>
        <w:t>40</w:t>
      </w:r>
      <w:r w:rsidRPr="009B0C6C">
        <w:rPr>
          <w:rStyle w:val="CharSectno"/>
        </w:rPr>
        <w:noBreakHyphen/>
        <w:t>75</w:t>
      </w:r>
      <w:r w:rsidRPr="005B38E5">
        <w:t xml:space="preserve">  ASIC may convene a committee to consider applications</w:t>
      </w:r>
      <w:bookmarkEnd w:id="77"/>
    </w:p>
    <w:p w14:paraId="2AD9D766" w14:textId="77777777" w:rsidR="007F6256" w:rsidRPr="005B38E5" w:rsidRDefault="007F6256" w:rsidP="007F6256">
      <w:pPr>
        <w:pStyle w:val="subsection"/>
      </w:pPr>
      <w:r w:rsidRPr="005B38E5">
        <w:tab/>
        <w:t>(1)</w:t>
      </w:r>
      <w:r w:rsidRPr="005B38E5">
        <w:tab/>
        <w:t>ASIC may convene a committee for the purposes of considering an application, or applications, made under section 40</w:t>
      </w:r>
      <w:r>
        <w:noBreakHyphen/>
      </w:r>
      <w:r w:rsidRPr="005B38E5">
        <w:t>70.</w:t>
      </w:r>
    </w:p>
    <w:p w14:paraId="02292433" w14:textId="77777777" w:rsidR="007F6256" w:rsidRPr="005B38E5" w:rsidRDefault="007F6256" w:rsidP="007F6256">
      <w:pPr>
        <w:pStyle w:val="subsection"/>
      </w:pPr>
      <w:r w:rsidRPr="005B38E5">
        <w:tab/>
        <w:t>(2)</w:t>
      </w:r>
      <w:r w:rsidRPr="005B38E5">
        <w:tab/>
        <w:t>The committee must consist of:</w:t>
      </w:r>
    </w:p>
    <w:p w14:paraId="7F5E5838" w14:textId="77777777" w:rsidR="007F6256" w:rsidRPr="005B38E5" w:rsidRDefault="007F6256" w:rsidP="007F6256">
      <w:pPr>
        <w:pStyle w:val="paragraph"/>
      </w:pPr>
      <w:r w:rsidRPr="005B38E5">
        <w:tab/>
        <w:t>(a)</w:t>
      </w:r>
      <w:r w:rsidRPr="005B38E5">
        <w:tab/>
        <w:t>ASIC; and</w:t>
      </w:r>
    </w:p>
    <w:p w14:paraId="616B562E" w14:textId="77777777" w:rsidR="007F6256" w:rsidRPr="005B38E5" w:rsidRDefault="007F6256" w:rsidP="007F6256">
      <w:pPr>
        <w:pStyle w:val="paragraph"/>
      </w:pPr>
      <w:r w:rsidRPr="005B38E5">
        <w:tab/>
        <w:t>(b)</w:t>
      </w:r>
      <w:r w:rsidRPr="005B38E5">
        <w:tab/>
        <w:t>a registered liquidator chosen by a prescribed body; and</w:t>
      </w:r>
    </w:p>
    <w:p w14:paraId="6DD5FA99" w14:textId="77777777" w:rsidR="007F6256" w:rsidRPr="005B38E5" w:rsidRDefault="007F6256" w:rsidP="007F6256">
      <w:pPr>
        <w:pStyle w:val="paragraph"/>
      </w:pPr>
      <w:r w:rsidRPr="005B38E5">
        <w:lastRenderedPageBreak/>
        <w:tab/>
        <w:t>(c)</w:t>
      </w:r>
      <w:r w:rsidRPr="005B38E5">
        <w:tab/>
        <w:t>a person appointed by the Minister.</w:t>
      </w:r>
    </w:p>
    <w:p w14:paraId="44FBC242" w14:textId="77777777" w:rsidR="007F6256" w:rsidRPr="005B38E5" w:rsidRDefault="007F6256" w:rsidP="007F6256">
      <w:pPr>
        <w:pStyle w:val="notetext"/>
      </w:pPr>
      <w:r w:rsidRPr="005B38E5">
        <w:t>Note 1:</w:t>
      </w:r>
      <w:r w:rsidRPr="005B38E5">
        <w:tab/>
        <w:t>Section 50</w:t>
      </w:r>
      <w:r>
        <w:noBreakHyphen/>
      </w:r>
      <w:r w:rsidRPr="005B38E5">
        <w:t>5 sets out the knowledge and experience that a prescribed body must be satisfied a person has before making an appointment under paragraph (2)(b).</w:t>
      </w:r>
    </w:p>
    <w:p w14:paraId="09582F6D" w14:textId="77777777" w:rsidR="007F6256" w:rsidRPr="005B38E5" w:rsidRDefault="007F6256" w:rsidP="007F6256">
      <w:pPr>
        <w:pStyle w:val="notetext"/>
      </w:pPr>
      <w:r w:rsidRPr="005B38E5">
        <w:t>Note 2:</w:t>
      </w:r>
      <w:r w:rsidRPr="005B38E5">
        <w:tab/>
        <w:t>Section 50</w:t>
      </w:r>
      <w:r>
        <w:noBreakHyphen/>
      </w:r>
      <w:r w:rsidRPr="005B38E5">
        <w:t>10 sets out the matters of which the Minister must be satisfied before making an appointment under paragraph (2)(c).</w:t>
      </w:r>
    </w:p>
    <w:p w14:paraId="17202D16" w14:textId="77777777" w:rsidR="007F6256" w:rsidRPr="005B38E5" w:rsidRDefault="007F6256" w:rsidP="007F6256">
      <w:pPr>
        <w:pStyle w:val="ActHead5"/>
      </w:pPr>
      <w:bookmarkStart w:id="78" w:name="_Toc169614463"/>
      <w:r w:rsidRPr="009B0C6C">
        <w:rPr>
          <w:rStyle w:val="CharSectno"/>
        </w:rPr>
        <w:t>40</w:t>
      </w:r>
      <w:r w:rsidRPr="009B0C6C">
        <w:rPr>
          <w:rStyle w:val="CharSectno"/>
        </w:rPr>
        <w:noBreakHyphen/>
        <w:t>80</w:t>
      </w:r>
      <w:r w:rsidRPr="005B38E5">
        <w:t xml:space="preserve">  ASIC must refer applications to a committee</w:t>
      </w:r>
      <w:bookmarkEnd w:id="78"/>
    </w:p>
    <w:p w14:paraId="486E5938" w14:textId="77777777" w:rsidR="007F6256" w:rsidRPr="005B38E5" w:rsidRDefault="007F6256" w:rsidP="007F6256">
      <w:pPr>
        <w:pStyle w:val="subsection"/>
      </w:pPr>
      <w:r w:rsidRPr="005B38E5">
        <w:tab/>
        <w:t>(1)</w:t>
      </w:r>
      <w:r w:rsidRPr="005B38E5">
        <w:tab/>
        <w:t>ASIC must refer an application that is properly made under section 40</w:t>
      </w:r>
      <w:r>
        <w:noBreakHyphen/>
      </w:r>
      <w:r w:rsidRPr="005B38E5">
        <w:t>70 to a</w:t>
      </w:r>
      <w:r w:rsidRPr="005B38E5">
        <w:rPr>
          <w:i/>
        </w:rPr>
        <w:t xml:space="preserve"> </w:t>
      </w:r>
      <w:r w:rsidRPr="005B38E5">
        <w:t>committee convened under section 40</w:t>
      </w:r>
      <w:r>
        <w:noBreakHyphen/>
      </w:r>
      <w:r w:rsidRPr="005B38E5">
        <w:t>75 for consideration.</w:t>
      </w:r>
    </w:p>
    <w:p w14:paraId="4C6183F9" w14:textId="77777777" w:rsidR="007F6256" w:rsidRPr="005B38E5" w:rsidRDefault="007F6256" w:rsidP="007F6256">
      <w:pPr>
        <w:pStyle w:val="subsection"/>
      </w:pPr>
      <w:r w:rsidRPr="005B38E5">
        <w:tab/>
        <w:t>(2)</w:t>
      </w:r>
      <w:r w:rsidRPr="005B38E5">
        <w:tab/>
        <w:t>ASIC must do so within 2 months after receiving the application.</w:t>
      </w:r>
    </w:p>
    <w:p w14:paraId="5410BE00" w14:textId="77777777" w:rsidR="007F6256" w:rsidRPr="005B38E5" w:rsidRDefault="007F6256" w:rsidP="007F6256">
      <w:pPr>
        <w:pStyle w:val="ActHead5"/>
      </w:pPr>
      <w:bookmarkStart w:id="79" w:name="_Toc169614464"/>
      <w:r w:rsidRPr="009B0C6C">
        <w:rPr>
          <w:rStyle w:val="CharSectno"/>
        </w:rPr>
        <w:t>40</w:t>
      </w:r>
      <w:r w:rsidRPr="009B0C6C">
        <w:rPr>
          <w:rStyle w:val="CharSectno"/>
        </w:rPr>
        <w:noBreakHyphen/>
        <w:t>85</w:t>
      </w:r>
      <w:r w:rsidRPr="005B38E5">
        <w:t xml:space="preserve">  Committee to consider applications</w:t>
      </w:r>
      <w:bookmarkEnd w:id="79"/>
    </w:p>
    <w:p w14:paraId="2155D7F9" w14:textId="77777777" w:rsidR="007F6256" w:rsidRPr="005B38E5" w:rsidRDefault="007F6256" w:rsidP="007F6256">
      <w:pPr>
        <w:pStyle w:val="subsection"/>
      </w:pPr>
      <w:r w:rsidRPr="005B38E5">
        <w:tab/>
        <w:t>(1)</w:t>
      </w:r>
      <w:r w:rsidRPr="005B38E5">
        <w:tab/>
        <w:t>If an application is referred to a committee, the committee must consider the application.</w:t>
      </w:r>
    </w:p>
    <w:p w14:paraId="754B3A5B" w14:textId="77777777" w:rsidR="007F6256" w:rsidRPr="005B38E5" w:rsidRDefault="007F6256" w:rsidP="007F6256">
      <w:pPr>
        <w:pStyle w:val="subsection"/>
      </w:pPr>
      <w:r w:rsidRPr="005B38E5">
        <w:tab/>
        <w:t>(2)</w:t>
      </w:r>
      <w:r w:rsidRPr="005B38E5">
        <w:tab/>
        <w:t>Unless the applicant otherwise agrees, the committee must interview the applicant for the purposes of considering the application.</w:t>
      </w:r>
    </w:p>
    <w:p w14:paraId="620A9929" w14:textId="77777777" w:rsidR="007F6256" w:rsidRPr="005B38E5" w:rsidRDefault="007F6256" w:rsidP="007F6256">
      <w:pPr>
        <w:pStyle w:val="subsection"/>
      </w:pPr>
      <w:r w:rsidRPr="005B38E5">
        <w:tab/>
        <w:t>(3)</w:t>
      </w:r>
      <w:r w:rsidRPr="005B38E5">
        <w:tab/>
        <w:t>Within 10 business days after interviewing the applicant or obtaining the agreement of the applicant as referred to in subsection (2), the committee must:</w:t>
      </w:r>
    </w:p>
    <w:p w14:paraId="4BA2AD82" w14:textId="77777777" w:rsidR="007F6256" w:rsidRPr="005B38E5" w:rsidRDefault="007F6256" w:rsidP="007F6256">
      <w:pPr>
        <w:pStyle w:val="paragraph"/>
      </w:pPr>
      <w:r w:rsidRPr="005B38E5">
        <w:tab/>
        <w:t>(a)</w:t>
      </w:r>
      <w:r w:rsidRPr="005B38E5">
        <w:tab/>
        <w:t>decide whether the suspension should be lifted, or the period of the suspension shortened; and</w:t>
      </w:r>
    </w:p>
    <w:p w14:paraId="3AE7387B" w14:textId="77777777" w:rsidR="007F6256" w:rsidRPr="005B38E5" w:rsidRDefault="007F6256" w:rsidP="007F6256">
      <w:pPr>
        <w:pStyle w:val="paragraph"/>
      </w:pPr>
      <w:r w:rsidRPr="005B38E5">
        <w:tab/>
        <w:t>(b)</w:t>
      </w:r>
      <w:r w:rsidRPr="005B38E5">
        <w:tab/>
        <w:t>if the period of the suspension is to be shortened—specify when the suspension is to end.</w:t>
      </w:r>
    </w:p>
    <w:p w14:paraId="536EA1DF" w14:textId="77777777" w:rsidR="007F6256" w:rsidRPr="005B38E5" w:rsidRDefault="007F6256" w:rsidP="007F6256">
      <w:pPr>
        <w:pStyle w:val="ActHead5"/>
      </w:pPr>
      <w:bookmarkStart w:id="80" w:name="_Toc169614465"/>
      <w:r w:rsidRPr="009B0C6C">
        <w:rPr>
          <w:rStyle w:val="CharSectno"/>
        </w:rPr>
        <w:t>40</w:t>
      </w:r>
      <w:r w:rsidRPr="009B0C6C">
        <w:rPr>
          <w:rStyle w:val="CharSectno"/>
        </w:rPr>
        <w:noBreakHyphen/>
        <w:t>90</w:t>
      </w:r>
      <w:r w:rsidRPr="005B38E5">
        <w:t xml:space="preserve">  Committee to report</w:t>
      </w:r>
      <w:bookmarkEnd w:id="80"/>
    </w:p>
    <w:p w14:paraId="5644C406" w14:textId="77777777" w:rsidR="007F6256" w:rsidRPr="005B38E5" w:rsidRDefault="007F6256" w:rsidP="007F6256">
      <w:pPr>
        <w:pStyle w:val="subsection"/>
      </w:pPr>
      <w:r w:rsidRPr="005B38E5">
        <w:tab/>
      </w:r>
      <w:r w:rsidRPr="005B38E5">
        <w:tab/>
        <w:t>The committee must give the applicant and ASIC a report setting out:</w:t>
      </w:r>
    </w:p>
    <w:p w14:paraId="2720F61E" w14:textId="77777777" w:rsidR="007F6256" w:rsidRPr="005B38E5" w:rsidRDefault="007F6256" w:rsidP="007F6256">
      <w:pPr>
        <w:pStyle w:val="paragraph"/>
      </w:pPr>
      <w:r w:rsidRPr="005B38E5">
        <w:tab/>
        <w:t>(a)</w:t>
      </w:r>
      <w:r w:rsidRPr="005B38E5">
        <w:tab/>
        <w:t>the committee’s decision on the application; and</w:t>
      </w:r>
    </w:p>
    <w:p w14:paraId="368EB1DE" w14:textId="77777777" w:rsidR="007F6256" w:rsidRPr="005B38E5" w:rsidRDefault="007F6256" w:rsidP="007F6256">
      <w:pPr>
        <w:pStyle w:val="paragraph"/>
      </w:pPr>
      <w:r w:rsidRPr="005B38E5">
        <w:tab/>
        <w:t>(b)</w:t>
      </w:r>
      <w:r w:rsidRPr="005B38E5">
        <w:tab/>
        <w:t>the committee’s reasons for that decision; and</w:t>
      </w:r>
    </w:p>
    <w:p w14:paraId="1B4A6ABE" w14:textId="77777777" w:rsidR="007F6256" w:rsidRPr="005B38E5" w:rsidRDefault="007F6256" w:rsidP="007F6256">
      <w:pPr>
        <w:pStyle w:val="paragraph"/>
      </w:pPr>
      <w:r w:rsidRPr="005B38E5">
        <w:lastRenderedPageBreak/>
        <w:tab/>
        <w:t>(c)</w:t>
      </w:r>
      <w:r w:rsidRPr="005B38E5">
        <w:tab/>
        <w:t>if the committee decides that the period of the suspension should be shortened—when the suspension is to end.</w:t>
      </w:r>
    </w:p>
    <w:p w14:paraId="10EDAD61" w14:textId="77777777" w:rsidR="007F6256" w:rsidRPr="005B38E5" w:rsidRDefault="007F6256" w:rsidP="007F6256">
      <w:pPr>
        <w:pStyle w:val="ActHead5"/>
      </w:pPr>
      <w:bookmarkStart w:id="81" w:name="_Toc169614466"/>
      <w:r w:rsidRPr="009B0C6C">
        <w:rPr>
          <w:rStyle w:val="CharSectno"/>
        </w:rPr>
        <w:t>40</w:t>
      </w:r>
      <w:r w:rsidRPr="009B0C6C">
        <w:rPr>
          <w:rStyle w:val="CharSectno"/>
        </w:rPr>
        <w:noBreakHyphen/>
        <w:t>95</w:t>
      </w:r>
      <w:r w:rsidRPr="005B38E5">
        <w:t xml:space="preserve">  Committee’s decision given effect</w:t>
      </w:r>
      <w:bookmarkEnd w:id="81"/>
    </w:p>
    <w:p w14:paraId="0921181E" w14:textId="77777777" w:rsidR="007F6256" w:rsidRPr="005B38E5" w:rsidRDefault="007F6256" w:rsidP="007F6256">
      <w:pPr>
        <w:pStyle w:val="subsection"/>
      </w:pPr>
      <w:r w:rsidRPr="005B38E5">
        <w:tab/>
      </w:r>
      <w:r w:rsidRPr="005B38E5">
        <w:tab/>
        <w:t>If the committee decides that a suspension is to be lifted or shortened, the suspension is lifted or shortened in accordance with the decision.</w:t>
      </w:r>
    </w:p>
    <w:p w14:paraId="55A6DB03" w14:textId="77777777" w:rsidR="007F6256" w:rsidRPr="005B38E5" w:rsidRDefault="007F6256" w:rsidP="007F6256">
      <w:pPr>
        <w:pStyle w:val="ActHead4"/>
      </w:pPr>
      <w:bookmarkStart w:id="82" w:name="_Toc169614467"/>
      <w:r w:rsidRPr="009B0C6C">
        <w:rPr>
          <w:rStyle w:val="CharSubdNo"/>
        </w:rPr>
        <w:t>Subdivision G</w:t>
      </w:r>
      <w:r w:rsidRPr="005B38E5">
        <w:t>—</w:t>
      </w:r>
      <w:r w:rsidRPr="009B0C6C">
        <w:rPr>
          <w:rStyle w:val="CharSubdText"/>
        </w:rPr>
        <w:t>Action initiated by industry body</w:t>
      </w:r>
      <w:bookmarkEnd w:id="82"/>
    </w:p>
    <w:p w14:paraId="7D2CF10E" w14:textId="77777777" w:rsidR="007F6256" w:rsidRPr="005B38E5" w:rsidRDefault="007F6256" w:rsidP="007F6256">
      <w:pPr>
        <w:pStyle w:val="ActHead5"/>
      </w:pPr>
      <w:bookmarkStart w:id="83" w:name="_Toc169614468"/>
      <w:r w:rsidRPr="009B0C6C">
        <w:rPr>
          <w:rStyle w:val="CharSectno"/>
        </w:rPr>
        <w:t>40</w:t>
      </w:r>
      <w:r w:rsidRPr="009B0C6C">
        <w:rPr>
          <w:rStyle w:val="CharSectno"/>
        </w:rPr>
        <w:noBreakHyphen/>
        <w:t>100</w:t>
      </w:r>
      <w:r w:rsidRPr="005B38E5">
        <w:t xml:space="preserve">  Notice by industry bodies of possible grounds for disciplinary action</w:t>
      </w:r>
      <w:bookmarkEnd w:id="83"/>
    </w:p>
    <w:p w14:paraId="4028A6AA" w14:textId="77777777" w:rsidR="007F6256" w:rsidRPr="005B38E5" w:rsidRDefault="007F6256" w:rsidP="007F6256">
      <w:pPr>
        <w:pStyle w:val="SubsectionHead"/>
      </w:pPr>
      <w:r w:rsidRPr="005B38E5">
        <w:t>Industry body may lodge notice</w:t>
      </w:r>
    </w:p>
    <w:p w14:paraId="728E95E8" w14:textId="77777777" w:rsidR="007F6256" w:rsidRPr="005B38E5" w:rsidRDefault="007F6256" w:rsidP="007F6256">
      <w:pPr>
        <w:pStyle w:val="subsection"/>
      </w:pPr>
      <w:r w:rsidRPr="005B38E5">
        <w:tab/>
        <w:t>(1)</w:t>
      </w:r>
      <w:r w:rsidRPr="005B38E5">
        <w:tab/>
        <w:t xml:space="preserve">An industry body may lodge with ASIC a notice in the approved form (an </w:t>
      </w:r>
      <w:r w:rsidRPr="005B38E5">
        <w:rPr>
          <w:b/>
          <w:i/>
        </w:rPr>
        <w:t>industry notice</w:t>
      </w:r>
      <w:r w:rsidRPr="005B38E5">
        <w:t>):</w:t>
      </w:r>
    </w:p>
    <w:p w14:paraId="6319D06D" w14:textId="77777777" w:rsidR="007F6256" w:rsidRPr="005B38E5" w:rsidRDefault="007F6256" w:rsidP="007F6256">
      <w:pPr>
        <w:pStyle w:val="paragraph"/>
      </w:pPr>
      <w:r w:rsidRPr="005B38E5">
        <w:tab/>
        <w:t>(a)</w:t>
      </w:r>
      <w:r w:rsidRPr="005B38E5">
        <w:tab/>
        <w:t>stating that the body reasonably suspects that there are grounds for ASIC:</w:t>
      </w:r>
    </w:p>
    <w:p w14:paraId="705DDC35" w14:textId="77777777" w:rsidR="007F6256" w:rsidRPr="005B38E5" w:rsidRDefault="007F6256" w:rsidP="007F6256">
      <w:pPr>
        <w:pStyle w:val="paragraphsub"/>
      </w:pPr>
      <w:r w:rsidRPr="005B38E5">
        <w:tab/>
        <w:t>(i)</w:t>
      </w:r>
      <w:r w:rsidRPr="005B38E5">
        <w:tab/>
        <w:t>to suspend the registration of a registered liquidator under section 40</w:t>
      </w:r>
      <w:r>
        <w:noBreakHyphen/>
      </w:r>
      <w:r w:rsidRPr="005B38E5">
        <w:t>25; or</w:t>
      </w:r>
    </w:p>
    <w:p w14:paraId="5BD5CBB2" w14:textId="77777777" w:rsidR="007F6256" w:rsidRPr="005B38E5" w:rsidRDefault="007F6256" w:rsidP="007F6256">
      <w:pPr>
        <w:pStyle w:val="paragraphsub"/>
      </w:pPr>
      <w:r w:rsidRPr="005B38E5">
        <w:tab/>
        <w:t>(ii)</w:t>
      </w:r>
      <w:r w:rsidRPr="005B38E5">
        <w:tab/>
        <w:t>to cancel the registration of a registered liquidator under section 40</w:t>
      </w:r>
      <w:r>
        <w:noBreakHyphen/>
      </w:r>
      <w:r w:rsidRPr="005B38E5">
        <w:t>30; or</w:t>
      </w:r>
    </w:p>
    <w:p w14:paraId="33F461FA" w14:textId="77777777" w:rsidR="007F6256" w:rsidRPr="005B38E5" w:rsidRDefault="007F6256" w:rsidP="007F6256">
      <w:pPr>
        <w:pStyle w:val="paragraphsub"/>
      </w:pPr>
      <w:r w:rsidRPr="005B38E5">
        <w:tab/>
        <w:t>(iii)</w:t>
      </w:r>
      <w:r w:rsidRPr="005B38E5">
        <w:tab/>
        <w:t>to give a registered liquidator a notice under section 40</w:t>
      </w:r>
      <w:r>
        <w:noBreakHyphen/>
      </w:r>
      <w:r w:rsidRPr="005B38E5">
        <w:t>40 (a show</w:t>
      </w:r>
      <w:r>
        <w:noBreakHyphen/>
      </w:r>
      <w:r w:rsidRPr="005B38E5">
        <w:t>cause notice); or</w:t>
      </w:r>
    </w:p>
    <w:p w14:paraId="415F8664" w14:textId="77777777" w:rsidR="007F6256" w:rsidRPr="005B38E5" w:rsidRDefault="007F6256" w:rsidP="007F6256">
      <w:pPr>
        <w:pStyle w:val="paragraphsub"/>
      </w:pPr>
      <w:r w:rsidRPr="005B38E5">
        <w:tab/>
        <w:t>(iv)</w:t>
      </w:r>
      <w:r w:rsidRPr="005B38E5">
        <w:tab/>
        <w:t>to impose a condition on a registered liquidator under another provision of this Schedule; and</w:t>
      </w:r>
    </w:p>
    <w:p w14:paraId="08B38A9D" w14:textId="77777777" w:rsidR="007F6256" w:rsidRPr="005B38E5" w:rsidRDefault="007F6256" w:rsidP="007F6256">
      <w:pPr>
        <w:pStyle w:val="paragraph"/>
      </w:pPr>
      <w:r w:rsidRPr="005B38E5">
        <w:tab/>
        <w:t>(b)</w:t>
      </w:r>
      <w:r w:rsidRPr="005B38E5">
        <w:tab/>
        <w:t>identifying the registered liquidator; and</w:t>
      </w:r>
    </w:p>
    <w:p w14:paraId="6AD96C2B" w14:textId="77777777" w:rsidR="007F6256" w:rsidRPr="005B38E5" w:rsidRDefault="007F6256" w:rsidP="007F6256">
      <w:pPr>
        <w:pStyle w:val="paragraph"/>
      </w:pPr>
      <w:r w:rsidRPr="005B38E5">
        <w:tab/>
        <w:t>(c)</w:t>
      </w:r>
      <w:r w:rsidRPr="005B38E5">
        <w:tab/>
        <w:t>including the information and copies of any documents upon which the suspicion is founded.</w:t>
      </w:r>
    </w:p>
    <w:p w14:paraId="3217A43C" w14:textId="77777777" w:rsidR="007F6256" w:rsidRPr="005B38E5" w:rsidRDefault="007F6256" w:rsidP="007F6256">
      <w:pPr>
        <w:pStyle w:val="SubsectionHead"/>
      </w:pPr>
      <w:r w:rsidRPr="005B38E5">
        <w:t>ASIC must consider information and documents</w:t>
      </w:r>
    </w:p>
    <w:p w14:paraId="500459F4" w14:textId="77777777" w:rsidR="007F6256" w:rsidRPr="005B38E5" w:rsidRDefault="007F6256" w:rsidP="007F6256">
      <w:pPr>
        <w:pStyle w:val="subsection"/>
      </w:pPr>
      <w:r w:rsidRPr="005B38E5">
        <w:tab/>
        <w:t>(2)</w:t>
      </w:r>
      <w:r w:rsidRPr="005B38E5">
        <w:tab/>
        <w:t>ASIC must consider the information and the copies of any documents included with the industry notice.</w:t>
      </w:r>
    </w:p>
    <w:p w14:paraId="51FBBC68" w14:textId="77777777" w:rsidR="007F6256" w:rsidRPr="005B38E5" w:rsidRDefault="007F6256" w:rsidP="007F6256">
      <w:pPr>
        <w:pStyle w:val="SubsectionHead"/>
      </w:pPr>
      <w:r w:rsidRPr="005B38E5">
        <w:lastRenderedPageBreak/>
        <w:t>ASIC must give notice if no action to be taken</w:t>
      </w:r>
    </w:p>
    <w:p w14:paraId="4177C8A8" w14:textId="77777777" w:rsidR="007F6256" w:rsidRPr="005B38E5" w:rsidRDefault="007F6256" w:rsidP="007F6256">
      <w:pPr>
        <w:pStyle w:val="subsection"/>
      </w:pPr>
      <w:r w:rsidRPr="005B38E5">
        <w:tab/>
        <w:t>(3)</w:t>
      </w:r>
      <w:r w:rsidRPr="005B38E5">
        <w:tab/>
        <w:t>If, after such consideration, ASIC decides to take no action in relation to the matters raised by the industry notice, ASIC must give the industry body written notice of that fact.</w:t>
      </w:r>
    </w:p>
    <w:p w14:paraId="2B59BDEF" w14:textId="77777777" w:rsidR="007F6256" w:rsidRPr="005B38E5" w:rsidRDefault="007F6256" w:rsidP="007F6256">
      <w:pPr>
        <w:pStyle w:val="SubsectionHead"/>
      </w:pPr>
      <w:r w:rsidRPr="005B38E5">
        <w:t>45 business days to consider and decide</w:t>
      </w:r>
    </w:p>
    <w:p w14:paraId="2CD838B1" w14:textId="77777777" w:rsidR="007F6256" w:rsidRPr="005B38E5" w:rsidRDefault="007F6256" w:rsidP="007F6256">
      <w:pPr>
        <w:pStyle w:val="subsection"/>
      </w:pPr>
      <w:r w:rsidRPr="005B38E5">
        <w:tab/>
        <w:t>(4)</w:t>
      </w:r>
      <w:r w:rsidRPr="005B38E5">
        <w:tab/>
        <w:t>The consideration of the information and the copies of any documents included with the industry notice must be completed and, if ASIC decides to take no action, a notice under subsection (3) given, within 45 business days after the industry notice is lodged.</w:t>
      </w:r>
    </w:p>
    <w:p w14:paraId="7E03A0FC" w14:textId="77777777" w:rsidR="007F6256" w:rsidRPr="005B38E5" w:rsidRDefault="007F6256" w:rsidP="007F6256">
      <w:pPr>
        <w:pStyle w:val="SubsectionHead"/>
      </w:pPr>
      <w:r w:rsidRPr="005B38E5">
        <w:t>ASIC not precluded from taking action</w:t>
      </w:r>
    </w:p>
    <w:p w14:paraId="6C43D6B6" w14:textId="77777777" w:rsidR="007F6256" w:rsidRPr="005B38E5" w:rsidRDefault="007F6256" w:rsidP="007F6256">
      <w:pPr>
        <w:pStyle w:val="subsection"/>
      </w:pPr>
      <w:r w:rsidRPr="005B38E5">
        <w:tab/>
        <w:t>(5)</w:t>
      </w:r>
      <w:r w:rsidRPr="005B38E5">
        <w:tab/>
        <w:t>ASIC is not precluded from:</w:t>
      </w:r>
    </w:p>
    <w:p w14:paraId="0190E501" w14:textId="77777777" w:rsidR="007F6256" w:rsidRPr="005B38E5" w:rsidRDefault="007F6256" w:rsidP="007F6256">
      <w:pPr>
        <w:pStyle w:val="paragraph"/>
      </w:pPr>
      <w:r w:rsidRPr="005B38E5">
        <w:tab/>
        <w:t>(a)</w:t>
      </w:r>
      <w:r w:rsidRPr="005B38E5">
        <w:tab/>
        <w:t>suspending the registration of a registered liquidator under section 40</w:t>
      </w:r>
      <w:r>
        <w:noBreakHyphen/>
      </w:r>
      <w:r w:rsidRPr="005B38E5">
        <w:t>25; or</w:t>
      </w:r>
    </w:p>
    <w:p w14:paraId="2EAE0598" w14:textId="77777777" w:rsidR="007F6256" w:rsidRPr="005B38E5" w:rsidRDefault="007F6256" w:rsidP="007F6256">
      <w:pPr>
        <w:pStyle w:val="paragraph"/>
      </w:pPr>
      <w:r w:rsidRPr="005B38E5">
        <w:tab/>
        <w:t>(b)</w:t>
      </w:r>
      <w:r w:rsidRPr="005B38E5">
        <w:tab/>
        <w:t>cancelling the registration of a registered liquidator under section 40</w:t>
      </w:r>
      <w:r>
        <w:noBreakHyphen/>
      </w:r>
      <w:r w:rsidRPr="005B38E5">
        <w:t>30; or</w:t>
      </w:r>
    </w:p>
    <w:p w14:paraId="651974D4" w14:textId="77777777" w:rsidR="007F6256" w:rsidRPr="005B38E5" w:rsidRDefault="007F6256" w:rsidP="007F6256">
      <w:pPr>
        <w:pStyle w:val="paragraph"/>
      </w:pPr>
      <w:r w:rsidRPr="005B38E5">
        <w:tab/>
        <w:t>(c)</w:t>
      </w:r>
      <w:r w:rsidRPr="005B38E5">
        <w:tab/>
        <w:t>giving a registered liquidator a notice under section 40</w:t>
      </w:r>
      <w:r>
        <w:noBreakHyphen/>
      </w:r>
      <w:r w:rsidRPr="005B38E5">
        <w:t>40 (a show</w:t>
      </w:r>
      <w:r>
        <w:noBreakHyphen/>
      </w:r>
      <w:r w:rsidRPr="005B38E5">
        <w:t>cause notice); or</w:t>
      </w:r>
    </w:p>
    <w:p w14:paraId="1CA3E1D7" w14:textId="77777777" w:rsidR="007F6256" w:rsidRPr="005B38E5" w:rsidRDefault="007F6256" w:rsidP="007F6256">
      <w:pPr>
        <w:pStyle w:val="paragraph"/>
      </w:pPr>
      <w:r w:rsidRPr="005B38E5">
        <w:tab/>
        <w:t>(d)</w:t>
      </w:r>
      <w:r w:rsidRPr="005B38E5">
        <w:tab/>
        <w:t>imposing a condition on a registered liquidator under another provision of this Schedule;</w:t>
      </w:r>
    </w:p>
    <w:p w14:paraId="561BB7CA" w14:textId="77777777" w:rsidR="007F6256" w:rsidRPr="005B38E5" w:rsidRDefault="007F6256" w:rsidP="007F6256">
      <w:pPr>
        <w:pStyle w:val="subsection2"/>
      </w:pPr>
      <w:r w:rsidRPr="005B38E5">
        <w:t>wholly or partly on the basis of information or a copy of a document included with the industry notice, merely because ASIC has given a notice under subsection (3) in relation to the matters raised by the industry notice.</w:t>
      </w:r>
    </w:p>
    <w:p w14:paraId="0066B38D" w14:textId="77777777" w:rsidR="007F6256" w:rsidRPr="005B38E5" w:rsidRDefault="007F6256" w:rsidP="007F6256">
      <w:pPr>
        <w:pStyle w:val="SubsectionHead"/>
      </w:pPr>
      <w:r w:rsidRPr="005B38E5">
        <w:t>Notice to industry body if ASIC takes action</w:t>
      </w:r>
    </w:p>
    <w:p w14:paraId="7F02E2AA" w14:textId="77777777" w:rsidR="007F6256" w:rsidRPr="005B38E5" w:rsidRDefault="007F6256" w:rsidP="007F6256">
      <w:pPr>
        <w:pStyle w:val="subsection"/>
      </w:pPr>
      <w:r w:rsidRPr="005B38E5">
        <w:tab/>
        <w:t>(6)</w:t>
      </w:r>
      <w:r w:rsidRPr="005B38E5">
        <w:tab/>
        <w:t>If ASIC does take action of the kind mentioned in subsection (5) wholly or partly on the basis of information or a copy of a document included with the industry notice, ASIC must give the industry body notice of that fact.</w:t>
      </w:r>
    </w:p>
    <w:p w14:paraId="2CBE87AD" w14:textId="77777777" w:rsidR="007F6256" w:rsidRPr="005B38E5" w:rsidRDefault="007F6256" w:rsidP="007F6256">
      <w:pPr>
        <w:pStyle w:val="SubsectionHead"/>
      </w:pPr>
      <w:r w:rsidRPr="005B38E5">
        <w:lastRenderedPageBreak/>
        <w:t>Notices are not legislative instruments</w:t>
      </w:r>
    </w:p>
    <w:p w14:paraId="2467B9B6" w14:textId="77777777" w:rsidR="007F6256" w:rsidRPr="005B38E5" w:rsidRDefault="007F6256" w:rsidP="007F6256">
      <w:pPr>
        <w:pStyle w:val="subsection"/>
      </w:pPr>
      <w:r w:rsidRPr="005B38E5">
        <w:tab/>
        <w:t>(7)</w:t>
      </w:r>
      <w:r w:rsidRPr="005B38E5">
        <w:tab/>
        <w:t>A notice under subsection (3) or (6) is not a legislative instrument.</w:t>
      </w:r>
    </w:p>
    <w:p w14:paraId="3A4C47FF" w14:textId="77777777" w:rsidR="007F6256" w:rsidRPr="005B38E5" w:rsidRDefault="007F6256" w:rsidP="007F6256">
      <w:pPr>
        <w:pStyle w:val="ActHead5"/>
      </w:pPr>
      <w:bookmarkStart w:id="84" w:name="_Toc169614469"/>
      <w:r w:rsidRPr="009B0C6C">
        <w:rPr>
          <w:rStyle w:val="CharSectno"/>
        </w:rPr>
        <w:t>40</w:t>
      </w:r>
      <w:r w:rsidRPr="009B0C6C">
        <w:rPr>
          <w:rStyle w:val="CharSectno"/>
        </w:rPr>
        <w:noBreakHyphen/>
        <w:t>105</w:t>
      </w:r>
      <w:r w:rsidRPr="005B38E5">
        <w:t xml:space="preserve">  No liability for notice given in good faith etc.</w:t>
      </w:r>
      <w:bookmarkEnd w:id="84"/>
    </w:p>
    <w:p w14:paraId="1B72C30D" w14:textId="77777777" w:rsidR="007F6256" w:rsidRPr="005B38E5" w:rsidRDefault="007F6256" w:rsidP="007F6256">
      <w:pPr>
        <w:pStyle w:val="subsection"/>
      </w:pPr>
      <w:r w:rsidRPr="005B38E5">
        <w:tab/>
        <w:t>(1)</w:t>
      </w:r>
      <w:r w:rsidRPr="005B38E5">
        <w:tab/>
        <w:t>An industry body is not liable civilly, criminally or under any administrative process for giving a notice under subsection 40</w:t>
      </w:r>
      <w:r>
        <w:noBreakHyphen/>
      </w:r>
      <w:r w:rsidRPr="005B38E5">
        <w:t>100(1) if:</w:t>
      </w:r>
    </w:p>
    <w:p w14:paraId="1CB19328" w14:textId="77777777" w:rsidR="007F6256" w:rsidRPr="005B38E5" w:rsidRDefault="007F6256" w:rsidP="007F6256">
      <w:pPr>
        <w:pStyle w:val="paragraph"/>
      </w:pPr>
      <w:r w:rsidRPr="005B38E5">
        <w:tab/>
        <w:t>(a)</w:t>
      </w:r>
      <w:r w:rsidRPr="005B38E5">
        <w:tab/>
        <w:t>the body acted in good faith in giving the notice; and</w:t>
      </w:r>
    </w:p>
    <w:p w14:paraId="6367194E" w14:textId="77777777" w:rsidR="007F6256" w:rsidRPr="005B38E5" w:rsidRDefault="007F6256" w:rsidP="007F6256">
      <w:pPr>
        <w:pStyle w:val="paragraph"/>
      </w:pPr>
      <w:r w:rsidRPr="005B38E5">
        <w:tab/>
        <w:t>(b)</w:t>
      </w:r>
      <w:r w:rsidRPr="005B38E5">
        <w:tab/>
        <w:t>the suspicion that is the subject of the notice is a reasonable suspicion.</w:t>
      </w:r>
    </w:p>
    <w:p w14:paraId="0542B2E3" w14:textId="77777777" w:rsidR="007F6256" w:rsidRPr="005B38E5" w:rsidRDefault="007F6256" w:rsidP="007F6256">
      <w:pPr>
        <w:pStyle w:val="subsection"/>
      </w:pPr>
      <w:r w:rsidRPr="005B38E5">
        <w:tab/>
        <w:t>(2)</w:t>
      </w:r>
      <w:r w:rsidRPr="005B38E5">
        <w:tab/>
        <w:t>A person who, in good faith, makes a decision as a result of which the industry body gives a notice under subsection 40</w:t>
      </w:r>
      <w:r>
        <w:noBreakHyphen/>
      </w:r>
      <w:r w:rsidRPr="005B38E5">
        <w:t>100(1) is not liable civilly, criminally or under any administrative process for making the decision.</w:t>
      </w:r>
    </w:p>
    <w:p w14:paraId="6AD55101" w14:textId="77777777" w:rsidR="007F6256" w:rsidRPr="005B38E5" w:rsidRDefault="007F6256" w:rsidP="007F6256">
      <w:pPr>
        <w:pStyle w:val="subsection"/>
      </w:pPr>
      <w:r w:rsidRPr="005B38E5">
        <w:tab/>
        <w:t>(3)</w:t>
      </w:r>
      <w:r w:rsidRPr="005B38E5">
        <w:tab/>
        <w:t>A person who, in good faith, gives information or a document to an industry body that is included, or a copy of which is included, in a notice under subsection 40</w:t>
      </w:r>
      <w:r>
        <w:noBreakHyphen/>
      </w:r>
      <w:r w:rsidRPr="005B38E5">
        <w:t>100(1) is not liable civilly, criminally or under any administrative process for giving the information or document.</w:t>
      </w:r>
    </w:p>
    <w:p w14:paraId="14918974" w14:textId="77777777" w:rsidR="007F6256" w:rsidRPr="005B38E5" w:rsidRDefault="007F6256" w:rsidP="007F6256">
      <w:pPr>
        <w:pStyle w:val="ActHead5"/>
      </w:pPr>
      <w:bookmarkStart w:id="85" w:name="_Toc169614470"/>
      <w:r w:rsidRPr="009B0C6C">
        <w:rPr>
          <w:rStyle w:val="CharSectno"/>
        </w:rPr>
        <w:t>40</w:t>
      </w:r>
      <w:r w:rsidRPr="009B0C6C">
        <w:rPr>
          <w:rStyle w:val="CharSectno"/>
        </w:rPr>
        <w:noBreakHyphen/>
        <w:t>110</w:t>
      </w:r>
      <w:r w:rsidRPr="005B38E5">
        <w:t xml:space="preserve">  Meaning of </w:t>
      </w:r>
      <w:r w:rsidRPr="005B38E5">
        <w:rPr>
          <w:i/>
        </w:rPr>
        <w:t>industry bodies</w:t>
      </w:r>
      <w:bookmarkEnd w:id="85"/>
    </w:p>
    <w:p w14:paraId="2E52E4CF" w14:textId="77777777" w:rsidR="007F6256" w:rsidRPr="005B38E5" w:rsidRDefault="007F6256" w:rsidP="007F6256">
      <w:pPr>
        <w:pStyle w:val="subsection"/>
      </w:pPr>
      <w:r w:rsidRPr="005B38E5">
        <w:tab/>
      </w:r>
      <w:r w:rsidRPr="005B38E5">
        <w:tab/>
        <w:t xml:space="preserve">The Insolvency Practice Rules may prescribe </w:t>
      </w:r>
      <w:r w:rsidRPr="005B38E5">
        <w:rPr>
          <w:b/>
          <w:i/>
        </w:rPr>
        <w:t>industry bodies</w:t>
      </w:r>
      <w:r w:rsidRPr="005B38E5">
        <w:t xml:space="preserve"> for the purposes of this Subdivision.</w:t>
      </w:r>
    </w:p>
    <w:p w14:paraId="3D209F7C" w14:textId="77777777" w:rsidR="007F6256" w:rsidRPr="005B38E5" w:rsidRDefault="007F6256" w:rsidP="007F6256">
      <w:pPr>
        <w:pStyle w:val="ActHead4"/>
      </w:pPr>
      <w:bookmarkStart w:id="86" w:name="_Toc169614471"/>
      <w:r w:rsidRPr="009B0C6C">
        <w:rPr>
          <w:rStyle w:val="CharSubdNo"/>
        </w:rPr>
        <w:t>Subdivision H</w:t>
      </w:r>
      <w:r w:rsidRPr="005B38E5">
        <w:t>—</w:t>
      </w:r>
      <w:r w:rsidRPr="009B0C6C">
        <w:rPr>
          <w:rStyle w:val="CharSubdText"/>
        </w:rPr>
        <w:t>Consequences of certain disciplinary and other action</w:t>
      </w:r>
      <w:bookmarkEnd w:id="86"/>
    </w:p>
    <w:p w14:paraId="27931A0F" w14:textId="77777777" w:rsidR="007F6256" w:rsidRPr="005B38E5" w:rsidRDefault="007F6256" w:rsidP="007F6256">
      <w:pPr>
        <w:pStyle w:val="ActHead5"/>
      </w:pPr>
      <w:bookmarkStart w:id="87" w:name="_Toc169614472"/>
      <w:r w:rsidRPr="009B0C6C">
        <w:rPr>
          <w:rStyle w:val="CharSectno"/>
        </w:rPr>
        <w:t>40</w:t>
      </w:r>
      <w:r w:rsidRPr="009B0C6C">
        <w:rPr>
          <w:rStyle w:val="CharSectno"/>
        </w:rPr>
        <w:noBreakHyphen/>
        <w:t>111</w:t>
      </w:r>
      <w:r w:rsidRPr="005B38E5">
        <w:t xml:space="preserve">  Appointment of another liquidator if liquidator’s registration is suspended or cancelled</w:t>
      </w:r>
      <w:bookmarkEnd w:id="87"/>
    </w:p>
    <w:p w14:paraId="515B8C43" w14:textId="77777777" w:rsidR="007F6256" w:rsidRPr="005B38E5" w:rsidRDefault="007F6256" w:rsidP="007F6256">
      <w:pPr>
        <w:pStyle w:val="subsection"/>
      </w:pPr>
      <w:r w:rsidRPr="005B38E5">
        <w:tab/>
        <w:t>(1)</w:t>
      </w:r>
      <w:r w:rsidRPr="005B38E5">
        <w:tab/>
        <w:t>If:</w:t>
      </w:r>
    </w:p>
    <w:p w14:paraId="4020C5E0" w14:textId="77777777" w:rsidR="007F6256" w:rsidRPr="005B38E5" w:rsidRDefault="007F6256" w:rsidP="007F6256">
      <w:pPr>
        <w:pStyle w:val="paragraph"/>
      </w:pPr>
      <w:r w:rsidRPr="005B38E5">
        <w:tab/>
        <w:t>(a)</w:t>
      </w:r>
      <w:r w:rsidRPr="005B38E5">
        <w:tab/>
        <w:t>the registration of a liquidator is suspended or cancelled under this Division; and</w:t>
      </w:r>
    </w:p>
    <w:p w14:paraId="4453EC8E" w14:textId="77777777" w:rsidR="007F6256" w:rsidRPr="005B38E5" w:rsidRDefault="007F6256" w:rsidP="007F6256">
      <w:pPr>
        <w:pStyle w:val="paragraph"/>
      </w:pPr>
      <w:r w:rsidRPr="005B38E5">
        <w:lastRenderedPageBreak/>
        <w:tab/>
        <w:t>(b)</w:t>
      </w:r>
      <w:r w:rsidRPr="005B38E5">
        <w:tab/>
        <w:t>the liquidator is conducting the external administration of a company at the time the registration is suspended or cancelled;</w:t>
      </w:r>
    </w:p>
    <w:p w14:paraId="62A6D6AE" w14:textId="77777777" w:rsidR="007F6256" w:rsidRPr="005B38E5" w:rsidRDefault="007F6256" w:rsidP="007F6256">
      <w:pPr>
        <w:pStyle w:val="subsection2"/>
      </w:pPr>
      <w:r w:rsidRPr="005B38E5">
        <w:t>ASIC may, in writing, appoint another registered liquidator to conduct the external administration of the company.</w:t>
      </w:r>
    </w:p>
    <w:p w14:paraId="3586BBE9" w14:textId="77777777" w:rsidR="007F6256" w:rsidRPr="005B38E5" w:rsidRDefault="007F6256" w:rsidP="007F6256">
      <w:pPr>
        <w:pStyle w:val="subsection"/>
      </w:pPr>
      <w:r w:rsidRPr="005B38E5">
        <w:tab/>
        <w:t>(2)</w:t>
      </w:r>
      <w:r w:rsidRPr="005B38E5">
        <w:tab/>
        <w:t>If:</w:t>
      </w:r>
    </w:p>
    <w:p w14:paraId="0CE3A64D" w14:textId="77777777" w:rsidR="007F6256" w:rsidRPr="005B38E5" w:rsidRDefault="007F6256" w:rsidP="007F6256">
      <w:pPr>
        <w:pStyle w:val="paragraph"/>
      </w:pPr>
      <w:r w:rsidRPr="005B38E5">
        <w:tab/>
        <w:t>(a)</w:t>
      </w:r>
      <w:r w:rsidRPr="005B38E5">
        <w:tab/>
        <w:t>a liquidator fails to renew his or her registration as a liquidator before that registration ceases to have effect; and</w:t>
      </w:r>
    </w:p>
    <w:p w14:paraId="146F847C" w14:textId="77777777" w:rsidR="007F6256" w:rsidRPr="005B38E5" w:rsidRDefault="007F6256" w:rsidP="007F6256">
      <w:pPr>
        <w:pStyle w:val="paragraph"/>
      </w:pPr>
      <w:r w:rsidRPr="005B38E5">
        <w:tab/>
        <w:t>(b)</w:t>
      </w:r>
      <w:r w:rsidRPr="005B38E5">
        <w:tab/>
        <w:t>no order has been made by the Court under subsection 20</w:t>
      </w:r>
      <w:r>
        <w:noBreakHyphen/>
      </w:r>
      <w:r w:rsidRPr="005B38E5">
        <w:t>70(3) extending the period during which the liquidator may apply for renewal; and</w:t>
      </w:r>
    </w:p>
    <w:p w14:paraId="153A387B" w14:textId="77777777" w:rsidR="007F6256" w:rsidRPr="005B38E5" w:rsidRDefault="007F6256" w:rsidP="007F6256">
      <w:pPr>
        <w:pStyle w:val="paragraph"/>
      </w:pPr>
      <w:r w:rsidRPr="005B38E5">
        <w:tab/>
        <w:t>(c)</w:t>
      </w:r>
      <w:r w:rsidRPr="005B38E5">
        <w:tab/>
        <w:t>the liquidator is conducting the external administration of a company at the time his or her registration as a liquidator ceases to have effect;</w:t>
      </w:r>
    </w:p>
    <w:p w14:paraId="75957955" w14:textId="77777777" w:rsidR="007F6256" w:rsidRPr="005B38E5" w:rsidRDefault="007F6256" w:rsidP="007F6256">
      <w:pPr>
        <w:pStyle w:val="subsection2"/>
      </w:pPr>
      <w:r w:rsidRPr="005B38E5">
        <w:t>ASIC may, in writing, appoint another registered liquidator to conduct the external administration of the company.</w:t>
      </w:r>
    </w:p>
    <w:p w14:paraId="025CA9FE" w14:textId="77777777" w:rsidR="007F6256" w:rsidRPr="005B38E5" w:rsidRDefault="007F6256" w:rsidP="007F6256">
      <w:pPr>
        <w:pStyle w:val="subsection"/>
      </w:pPr>
      <w:r w:rsidRPr="005B38E5">
        <w:tab/>
        <w:t>(3)</w:t>
      </w:r>
      <w:r w:rsidRPr="005B38E5">
        <w:tab/>
        <w:t>Subsections (1) and (2) do not apply to:</w:t>
      </w:r>
    </w:p>
    <w:p w14:paraId="37F22F58" w14:textId="77777777" w:rsidR="007F6256" w:rsidRPr="005B38E5" w:rsidRDefault="007F6256" w:rsidP="007F6256">
      <w:pPr>
        <w:pStyle w:val="paragraph"/>
      </w:pPr>
      <w:r w:rsidRPr="005B38E5">
        <w:tab/>
        <w:t>(a)</w:t>
      </w:r>
      <w:r w:rsidRPr="005B38E5">
        <w:tab/>
        <w:t>a liquidator appointed by the Court; or</w:t>
      </w:r>
    </w:p>
    <w:p w14:paraId="610F140B" w14:textId="77777777" w:rsidR="007F6256" w:rsidRPr="005B38E5" w:rsidRDefault="007F6256" w:rsidP="007F6256">
      <w:pPr>
        <w:pStyle w:val="paragraph"/>
      </w:pPr>
      <w:r w:rsidRPr="005B38E5">
        <w:tab/>
        <w:t>(b)</w:t>
      </w:r>
      <w:r w:rsidRPr="005B38E5">
        <w:tab/>
        <w:t>a winding up ordered by ASIC under section 489EA; or</w:t>
      </w:r>
    </w:p>
    <w:p w14:paraId="1A80C902" w14:textId="77777777" w:rsidR="007F6256" w:rsidRPr="005B38E5" w:rsidRDefault="007F6256" w:rsidP="007F6256">
      <w:pPr>
        <w:pStyle w:val="paragraph"/>
      </w:pPr>
      <w:r w:rsidRPr="005B38E5">
        <w:tab/>
        <w:t>(c)</w:t>
      </w:r>
      <w:r w:rsidRPr="005B38E5">
        <w:tab/>
        <w:t>a members’ voluntary winding up.</w:t>
      </w:r>
    </w:p>
    <w:p w14:paraId="59AC117D" w14:textId="77777777" w:rsidR="007F6256" w:rsidRPr="005B38E5" w:rsidRDefault="007F6256" w:rsidP="007F6256">
      <w:pPr>
        <w:pStyle w:val="notetext"/>
      </w:pPr>
      <w:r w:rsidRPr="005B38E5">
        <w:t>Note:</w:t>
      </w:r>
      <w:r w:rsidRPr="005B38E5">
        <w:tab/>
        <w:t>For court</w:t>
      </w:r>
      <w:r>
        <w:noBreakHyphen/>
      </w:r>
      <w:r w:rsidRPr="005B38E5">
        <w:t>appointed liquidators, see section 473A. For a winding up ordered by ASIC, see section 489EA. For a members’ voluntary winding up, see section 495.</w:t>
      </w:r>
    </w:p>
    <w:p w14:paraId="3927D85B" w14:textId="77777777" w:rsidR="007F6256" w:rsidRPr="005B38E5" w:rsidRDefault="007F6256" w:rsidP="007F6256">
      <w:pPr>
        <w:pStyle w:val="subsection"/>
      </w:pPr>
      <w:r w:rsidRPr="005B38E5">
        <w:tab/>
        <w:t>(4)</w:t>
      </w:r>
      <w:r w:rsidRPr="005B38E5">
        <w:tab/>
        <w:t>An appointment of a registered liquidator by ASIC under subsection (1) must not be made without the written consent of the liquidator.</w:t>
      </w:r>
    </w:p>
    <w:p w14:paraId="48A3DCC5" w14:textId="77777777" w:rsidR="007F6256" w:rsidRPr="005B38E5" w:rsidRDefault="007F6256" w:rsidP="007F6256">
      <w:pPr>
        <w:pStyle w:val="ActHead3"/>
        <w:pageBreakBefore/>
      </w:pPr>
      <w:bookmarkStart w:id="88" w:name="_Toc169614473"/>
      <w:r w:rsidRPr="009B0C6C">
        <w:rPr>
          <w:rStyle w:val="CharDivNo"/>
        </w:rPr>
        <w:lastRenderedPageBreak/>
        <w:t>Division 45</w:t>
      </w:r>
      <w:r w:rsidRPr="005B38E5">
        <w:t>—</w:t>
      </w:r>
      <w:r w:rsidRPr="009B0C6C">
        <w:rPr>
          <w:rStyle w:val="CharDivText"/>
        </w:rPr>
        <w:t>Court oversight of registered liquidators</w:t>
      </w:r>
      <w:bookmarkEnd w:id="88"/>
    </w:p>
    <w:p w14:paraId="515956DE" w14:textId="77777777" w:rsidR="007F6256" w:rsidRPr="005B38E5" w:rsidRDefault="007F6256" w:rsidP="007F6256">
      <w:pPr>
        <w:pStyle w:val="ActHead5"/>
      </w:pPr>
      <w:bookmarkStart w:id="89" w:name="_Toc169614474"/>
      <w:r w:rsidRPr="009B0C6C">
        <w:rPr>
          <w:rStyle w:val="CharSectno"/>
        </w:rPr>
        <w:t>45</w:t>
      </w:r>
      <w:r w:rsidRPr="009B0C6C">
        <w:rPr>
          <w:rStyle w:val="CharSectno"/>
        </w:rPr>
        <w:noBreakHyphen/>
        <w:t>1</w:t>
      </w:r>
      <w:r w:rsidRPr="005B38E5">
        <w:t xml:space="preserve">  Court may make orders in relation to registered liquidators</w:t>
      </w:r>
      <w:bookmarkEnd w:id="89"/>
    </w:p>
    <w:p w14:paraId="6B6672AA" w14:textId="77777777" w:rsidR="007F6256" w:rsidRPr="005B38E5" w:rsidRDefault="007F6256" w:rsidP="007F6256">
      <w:pPr>
        <w:pStyle w:val="subsection"/>
      </w:pPr>
      <w:r w:rsidRPr="005B38E5">
        <w:tab/>
        <w:t>(1)</w:t>
      </w:r>
      <w:r w:rsidRPr="005B38E5">
        <w:tab/>
        <w:t>The Court may make such orders as it thinks fit in relation to a registered liquidator.</w:t>
      </w:r>
    </w:p>
    <w:p w14:paraId="5449D2CD" w14:textId="77777777" w:rsidR="007F6256" w:rsidRPr="005B38E5" w:rsidRDefault="007F6256" w:rsidP="007F6256">
      <w:pPr>
        <w:pStyle w:val="subsection"/>
      </w:pPr>
      <w:r w:rsidRPr="005B38E5">
        <w:tab/>
        <w:t>(2)</w:t>
      </w:r>
      <w:r w:rsidRPr="005B38E5">
        <w:tab/>
        <w:t>The Court may exercise the power under subsection (1):</w:t>
      </w:r>
    </w:p>
    <w:p w14:paraId="2F28E3CE" w14:textId="77777777" w:rsidR="007F6256" w:rsidRPr="005B38E5" w:rsidRDefault="007F6256" w:rsidP="007F6256">
      <w:pPr>
        <w:pStyle w:val="paragraph"/>
      </w:pPr>
      <w:r w:rsidRPr="005B38E5">
        <w:tab/>
        <w:t>(a)</w:t>
      </w:r>
      <w:r w:rsidRPr="005B38E5">
        <w:tab/>
        <w:t>on its own initiative, during proceedings before the Court; or</w:t>
      </w:r>
    </w:p>
    <w:p w14:paraId="4EB82DCD" w14:textId="77777777" w:rsidR="007F6256" w:rsidRPr="005B38E5" w:rsidRDefault="007F6256" w:rsidP="007F6256">
      <w:pPr>
        <w:pStyle w:val="paragraph"/>
      </w:pPr>
      <w:r w:rsidRPr="005B38E5">
        <w:tab/>
        <w:t>(b)</w:t>
      </w:r>
      <w:r w:rsidRPr="005B38E5">
        <w:tab/>
        <w:t>on application under subsection (3).</w:t>
      </w:r>
    </w:p>
    <w:p w14:paraId="0AC1F4C2" w14:textId="77777777" w:rsidR="007F6256" w:rsidRPr="005B38E5" w:rsidRDefault="007F6256" w:rsidP="007F6256">
      <w:pPr>
        <w:pStyle w:val="subsection"/>
      </w:pPr>
      <w:r w:rsidRPr="005B38E5">
        <w:tab/>
        <w:t>(3)</w:t>
      </w:r>
      <w:r w:rsidRPr="005B38E5">
        <w:tab/>
        <w:t>Each of the following persons may apply for an order under subsection (1):</w:t>
      </w:r>
    </w:p>
    <w:p w14:paraId="4DD75D70" w14:textId="77777777" w:rsidR="007F6256" w:rsidRPr="005B38E5" w:rsidRDefault="007F6256" w:rsidP="007F6256">
      <w:pPr>
        <w:pStyle w:val="paragraph"/>
      </w:pPr>
      <w:r w:rsidRPr="005B38E5">
        <w:tab/>
        <w:t>(a)</w:t>
      </w:r>
      <w:r w:rsidRPr="005B38E5">
        <w:tab/>
        <w:t>the registered liquidator;</w:t>
      </w:r>
    </w:p>
    <w:p w14:paraId="5A287CE9" w14:textId="77777777" w:rsidR="007F6256" w:rsidRPr="005B38E5" w:rsidRDefault="007F6256" w:rsidP="007F6256">
      <w:pPr>
        <w:pStyle w:val="paragraph"/>
      </w:pPr>
      <w:r w:rsidRPr="005B38E5">
        <w:tab/>
        <w:t>(b)</w:t>
      </w:r>
      <w:r w:rsidRPr="005B38E5">
        <w:tab/>
        <w:t>ASIC.</w:t>
      </w:r>
    </w:p>
    <w:p w14:paraId="5E4CCDB6" w14:textId="77777777" w:rsidR="007F6256" w:rsidRPr="005B38E5" w:rsidRDefault="007F6256" w:rsidP="007F6256">
      <w:pPr>
        <w:pStyle w:val="subsection"/>
      </w:pPr>
      <w:r w:rsidRPr="005B38E5">
        <w:tab/>
        <w:t>(4)</w:t>
      </w:r>
      <w:r w:rsidRPr="005B38E5">
        <w:tab/>
        <w:t>Without limiting the matters which the Court may take into account when making orders, the Court may take into account:</w:t>
      </w:r>
    </w:p>
    <w:p w14:paraId="437C9B81" w14:textId="77777777" w:rsidR="007F6256" w:rsidRPr="005B38E5" w:rsidRDefault="007F6256" w:rsidP="007F6256">
      <w:pPr>
        <w:pStyle w:val="paragraph"/>
      </w:pPr>
      <w:r w:rsidRPr="005B38E5">
        <w:tab/>
        <w:t>(a)</w:t>
      </w:r>
      <w:r w:rsidRPr="005B38E5">
        <w:tab/>
        <w:t>whether the registered liquidator has faithfully performed, or is faithfully performing, the registered liquidator’s duties; and</w:t>
      </w:r>
    </w:p>
    <w:p w14:paraId="1E667C48" w14:textId="77777777" w:rsidR="007F6256" w:rsidRPr="005B38E5" w:rsidRDefault="007F6256" w:rsidP="007F6256">
      <w:pPr>
        <w:pStyle w:val="paragraph"/>
      </w:pPr>
      <w:r w:rsidRPr="005B38E5">
        <w:tab/>
        <w:t>(b)</w:t>
      </w:r>
      <w:r w:rsidRPr="005B38E5">
        <w:tab/>
        <w:t>whether an action or failure to act by the registered liquidator is in compliance with this Act and the Insolvency Practice Rules; and</w:t>
      </w:r>
    </w:p>
    <w:p w14:paraId="5CBA9685" w14:textId="77777777" w:rsidR="007F6256" w:rsidRPr="005B38E5" w:rsidRDefault="007F6256" w:rsidP="007F6256">
      <w:pPr>
        <w:pStyle w:val="paragraph"/>
      </w:pPr>
      <w:r w:rsidRPr="005B38E5">
        <w:tab/>
        <w:t>(c)</w:t>
      </w:r>
      <w:r w:rsidRPr="005B38E5">
        <w:tab/>
        <w:t>whether an action or failure to act by the registered liquidator is in compliance with an order of the Court; and</w:t>
      </w:r>
    </w:p>
    <w:p w14:paraId="7D2D4747" w14:textId="77777777" w:rsidR="007F6256" w:rsidRPr="005B38E5" w:rsidRDefault="007F6256" w:rsidP="007F6256">
      <w:pPr>
        <w:pStyle w:val="paragraph"/>
      </w:pPr>
      <w:r w:rsidRPr="005B38E5">
        <w:tab/>
        <w:t>(d)</w:t>
      </w:r>
      <w:r w:rsidRPr="005B38E5">
        <w:tab/>
        <w:t>whether any person has suffered, or is likely to suffer, loss or damage because of an action or failure to act by the registered liquidator; and</w:t>
      </w:r>
    </w:p>
    <w:p w14:paraId="4D145C43" w14:textId="77777777" w:rsidR="007F6256" w:rsidRPr="005B38E5" w:rsidRDefault="007F6256" w:rsidP="007F6256">
      <w:pPr>
        <w:pStyle w:val="paragraph"/>
      </w:pPr>
      <w:r w:rsidRPr="005B38E5">
        <w:tab/>
        <w:t>(e)</w:t>
      </w:r>
      <w:r w:rsidRPr="005B38E5">
        <w:tab/>
        <w:t>the seriousness of the consequences of any action or failure to act by the registered liquidator, including the effect of that action or failure to act on public confidence in registered liquidators as a group.</w:t>
      </w:r>
    </w:p>
    <w:p w14:paraId="21245EB8" w14:textId="77777777" w:rsidR="007F6256" w:rsidRPr="005B38E5" w:rsidRDefault="007F6256" w:rsidP="007F6256">
      <w:pPr>
        <w:pStyle w:val="subsection"/>
      </w:pPr>
      <w:r w:rsidRPr="005B38E5">
        <w:tab/>
        <w:t>(5)</w:t>
      </w:r>
      <w:r w:rsidRPr="005B38E5">
        <w:tab/>
        <w:t>This section does not limit the Court’s powers under any other provision of this Act, or under any other law.</w:t>
      </w:r>
    </w:p>
    <w:p w14:paraId="0B526D4C" w14:textId="77777777" w:rsidR="007F6256" w:rsidRPr="005B38E5" w:rsidRDefault="007F6256" w:rsidP="007F6256">
      <w:pPr>
        <w:pStyle w:val="ActHead5"/>
      </w:pPr>
      <w:bookmarkStart w:id="90" w:name="_Toc169614475"/>
      <w:r w:rsidRPr="009B0C6C">
        <w:rPr>
          <w:rStyle w:val="CharSectno"/>
        </w:rPr>
        <w:lastRenderedPageBreak/>
        <w:t>45</w:t>
      </w:r>
      <w:r w:rsidRPr="009B0C6C">
        <w:rPr>
          <w:rStyle w:val="CharSectno"/>
        </w:rPr>
        <w:noBreakHyphen/>
        <w:t>5</w:t>
      </w:r>
      <w:r w:rsidRPr="005B38E5">
        <w:t xml:space="preserve">  Court may make orders about costs</w:t>
      </w:r>
      <w:bookmarkEnd w:id="90"/>
    </w:p>
    <w:p w14:paraId="7437B5C7" w14:textId="77777777" w:rsidR="007F6256" w:rsidRPr="005B38E5" w:rsidRDefault="007F6256" w:rsidP="007F6256">
      <w:pPr>
        <w:pStyle w:val="subsection"/>
      </w:pPr>
      <w:r w:rsidRPr="005B38E5">
        <w:tab/>
        <w:t>(1)</w:t>
      </w:r>
      <w:r w:rsidRPr="005B38E5">
        <w:tab/>
        <w:t>Without limiting section 45</w:t>
      </w:r>
      <w:r>
        <w:noBreakHyphen/>
      </w:r>
      <w:r w:rsidRPr="005B38E5">
        <w:t>1, the Court may make orders in relation to a registered liquidator that deal with the costs of a matter considered by the Court.</w:t>
      </w:r>
    </w:p>
    <w:p w14:paraId="184583D7" w14:textId="77777777" w:rsidR="007F6256" w:rsidRPr="005B38E5" w:rsidRDefault="007F6256" w:rsidP="007F6256">
      <w:pPr>
        <w:pStyle w:val="subsection"/>
      </w:pPr>
      <w:r w:rsidRPr="005B38E5">
        <w:tab/>
        <w:t>(2)</w:t>
      </w:r>
      <w:r w:rsidRPr="005B38E5">
        <w:tab/>
        <w:t>Those orders may include an order that:</w:t>
      </w:r>
    </w:p>
    <w:p w14:paraId="3DDF7BFD" w14:textId="77777777" w:rsidR="007F6256" w:rsidRPr="005B38E5" w:rsidRDefault="007F6256" w:rsidP="007F6256">
      <w:pPr>
        <w:pStyle w:val="paragraph"/>
      </w:pPr>
      <w:r w:rsidRPr="005B38E5">
        <w:tab/>
        <w:t>(a)</w:t>
      </w:r>
      <w:r w:rsidRPr="005B38E5">
        <w:tab/>
        <w:t>the registered liquidator is personally liable for some or all of those costs; and</w:t>
      </w:r>
    </w:p>
    <w:p w14:paraId="41A46B2F" w14:textId="77777777" w:rsidR="007F6256" w:rsidRPr="005B38E5" w:rsidRDefault="007F6256" w:rsidP="007F6256">
      <w:pPr>
        <w:pStyle w:val="paragraph"/>
      </w:pPr>
      <w:r w:rsidRPr="005B38E5">
        <w:tab/>
        <w:t>(b)</w:t>
      </w:r>
      <w:r w:rsidRPr="005B38E5">
        <w:tab/>
        <w:t>the registered liquidator is not entitled to be reimbursed by a company or its creditors in relation to some or all of those costs.</w:t>
      </w:r>
    </w:p>
    <w:p w14:paraId="5BB0AE7B" w14:textId="77777777" w:rsidR="007F6256" w:rsidRPr="005B38E5" w:rsidRDefault="007F6256" w:rsidP="007F6256">
      <w:pPr>
        <w:pStyle w:val="subsection"/>
      </w:pPr>
      <w:r w:rsidRPr="005B38E5">
        <w:tab/>
        <w:t>(3)</w:t>
      </w:r>
      <w:r w:rsidRPr="005B38E5">
        <w:tab/>
        <w:t>This section does not limit the Court’s powers under any other provision of this Act, or under any other law.</w:t>
      </w:r>
    </w:p>
    <w:p w14:paraId="24229EAB" w14:textId="77777777" w:rsidR="007F6256" w:rsidRPr="005B38E5" w:rsidRDefault="007F6256" w:rsidP="007F6256">
      <w:pPr>
        <w:pStyle w:val="ActHead3"/>
        <w:pageBreakBefore/>
      </w:pPr>
      <w:bookmarkStart w:id="91" w:name="_Toc169614476"/>
      <w:r w:rsidRPr="009B0C6C">
        <w:rPr>
          <w:rStyle w:val="CharDivNo"/>
        </w:rPr>
        <w:lastRenderedPageBreak/>
        <w:t>Division 50</w:t>
      </w:r>
      <w:r w:rsidRPr="005B38E5">
        <w:t>—</w:t>
      </w:r>
      <w:r w:rsidRPr="009B0C6C">
        <w:rPr>
          <w:rStyle w:val="CharDivText"/>
        </w:rPr>
        <w:t>Committees under this Part</w:t>
      </w:r>
      <w:bookmarkEnd w:id="91"/>
    </w:p>
    <w:p w14:paraId="5F2DD4DF" w14:textId="77777777" w:rsidR="007F6256" w:rsidRPr="005B38E5" w:rsidRDefault="007F6256" w:rsidP="007F6256">
      <w:pPr>
        <w:pStyle w:val="ActHead5"/>
      </w:pPr>
      <w:bookmarkStart w:id="92" w:name="_Toc169614477"/>
      <w:r w:rsidRPr="009B0C6C">
        <w:rPr>
          <w:rStyle w:val="CharSectno"/>
        </w:rPr>
        <w:t>50</w:t>
      </w:r>
      <w:r w:rsidRPr="009B0C6C">
        <w:rPr>
          <w:rStyle w:val="CharSectno"/>
        </w:rPr>
        <w:noBreakHyphen/>
        <w:t>1</w:t>
      </w:r>
      <w:r w:rsidRPr="005B38E5">
        <w:t xml:space="preserve">  Simplified outline of this Division</w:t>
      </w:r>
      <w:bookmarkEnd w:id="92"/>
    </w:p>
    <w:p w14:paraId="7C4C452D" w14:textId="77777777" w:rsidR="007F6256" w:rsidRPr="005B38E5" w:rsidRDefault="007F6256" w:rsidP="007F6256">
      <w:pPr>
        <w:pStyle w:val="SOText"/>
      </w:pPr>
      <w:r w:rsidRPr="005B38E5">
        <w:t>This Division sets out common rules for committees established under this Part.</w:t>
      </w:r>
    </w:p>
    <w:p w14:paraId="1506CB35" w14:textId="77777777" w:rsidR="007F6256" w:rsidRPr="005B38E5" w:rsidRDefault="007F6256" w:rsidP="007F6256">
      <w:pPr>
        <w:pStyle w:val="SOText"/>
      </w:pPr>
      <w:r w:rsidRPr="005B38E5">
        <w:t>If a prescribed body appoints a person to a committee, that person must have the prescribed knowledge or experience or, if no knowledge or experience is prescribed, the knowledge and experience necessary to carry out the functions to be performed. If the Minister appoints a person to a committee, that person must have knowledge or experience in a field such as business, law (including the law of corporate insolvency) or public policy relating to corporate insolvency.</w:t>
      </w:r>
    </w:p>
    <w:p w14:paraId="40AE6D78" w14:textId="77777777" w:rsidR="007F6256" w:rsidRPr="005B38E5" w:rsidRDefault="007F6256" w:rsidP="007F6256">
      <w:pPr>
        <w:pStyle w:val="SOText"/>
      </w:pPr>
      <w:r w:rsidRPr="005B38E5">
        <w:t>A single committee may consider more than one matter. The consideration of a matter is not affected by a change in the membership of the committee. A matter may be adjourned or transferred to another committee. The Insolvency Practice Rules may prescribe procedures and make other rules for committees.</w:t>
      </w:r>
    </w:p>
    <w:p w14:paraId="7EAA7DCA" w14:textId="77777777" w:rsidR="007F6256" w:rsidRPr="005B38E5" w:rsidRDefault="007F6256" w:rsidP="007F6256">
      <w:pPr>
        <w:pStyle w:val="SOText"/>
      </w:pPr>
      <w:r w:rsidRPr="005B38E5">
        <w:t>The use and disclosure of information given to a committee is restricted to listed purposes.</w:t>
      </w:r>
    </w:p>
    <w:p w14:paraId="6DA8AF7B" w14:textId="77777777" w:rsidR="007F6256" w:rsidRPr="005B38E5" w:rsidRDefault="007F6256" w:rsidP="007F6256">
      <w:pPr>
        <w:pStyle w:val="ActHead5"/>
      </w:pPr>
      <w:bookmarkStart w:id="93" w:name="_Toc169614478"/>
      <w:r w:rsidRPr="009B0C6C">
        <w:rPr>
          <w:rStyle w:val="CharSectno"/>
        </w:rPr>
        <w:t>50</w:t>
      </w:r>
      <w:r w:rsidRPr="009B0C6C">
        <w:rPr>
          <w:rStyle w:val="CharSectno"/>
        </w:rPr>
        <w:noBreakHyphen/>
        <w:t>5</w:t>
      </w:r>
      <w:r w:rsidRPr="005B38E5">
        <w:t xml:space="preserve">  Prescribed body appointing a person to a committee</w:t>
      </w:r>
      <w:bookmarkEnd w:id="93"/>
    </w:p>
    <w:p w14:paraId="7B6100AF" w14:textId="77777777" w:rsidR="007F6256" w:rsidRPr="005B38E5" w:rsidRDefault="007F6256" w:rsidP="007F6256">
      <w:pPr>
        <w:pStyle w:val="SubsectionHead"/>
      </w:pPr>
      <w:r w:rsidRPr="005B38E5">
        <w:t>Application of this section</w:t>
      </w:r>
    </w:p>
    <w:p w14:paraId="53643548" w14:textId="77777777" w:rsidR="007F6256" w:rsidRPr="005B38E5" w:rsidRDefault="007F6256" w:rsidP="007F6256">
      <w:pPr>
        <w:pStyle w:val="subsection"/>
      </w:pPr>
      <w:r w:rsidRPr="005B38E5">
        <w:tab/>
        <w:t>(1)</w:t>
      </w:r>
      <w:r w:rsidRPr="005B38E5">
        <w:tab/>
        <w:t>This section applies if a prescribed body is to appoint a person to a committee under this Part.</w:t>
      </w:r>
    </w:p>
    <w:p w14:paraId="465CE0CD" w14:textId="77777777" w:rsidR="007F6256" w:rsidRPr="005B38E5" w:rsidRDefault="007F6256" w:rsidP="007F6256">
      <w:pPr>
        <w:pStyle w:val="SubsectionHead"/>
      </w:pPr>
      <w:r w:rsidRPr="005B38E5">
        <w:lastRenderedPageBreak/>
        <w:t>Prescribed body must only appoint a person with appropriate knowledge and experience</w:t>
      </w:r>
    </w:p>
    <w:p w14:paraId="7428E38C" w14:textId="77777777" w:rsidR="007F6256" w:rsidRPr="005B38E5" w:rsidRDefault="007F6256" w:rsidP="007F6256">
      <w:pPr>
        <w:pStyle w:val="subsection"/>
      </w:pPr>
      <w:r w:rsidRPr="005B38E5">
        <w:tab/>
        <w:t>(2)</w:t>
      </w:r>
      <w:r w:rsidRPr="005B38E5">
        <w:tab/>
        <w:t>The prescribed body is to appoint a person as a member of the committee only if the prescribed body is satisfied that the person has:</w:t>
      </w:r>
    </w:p>
    <w:p w14:paraId="5FAE7236" w14:textId="77777777" w:rsidR="007F6256" w:rsidRPr="005B38E5" w:rsidRDefault="007F6256" w:rsidP="007F6256">
      <w:pPr>
        <w:pStyle w:val="paragraph"/>
      </w:pPr>
      <w:r w:rsidRPr="005B38E5">
        <w:tab/>
        <w:t>(a)</w:t>
      </w:r>
      <w:r w:rsidRPr="005B38E5">
        <w:tab/>
        <w:t>if any knowledge or experience is prescribed in relation to appointments of the kind to be made—that knowledge or experience; or</w:t>
      </w:r>
    </w:p>
    <w:p w14:paraId="4260614D" w14:textId="77777777" w:rsidR="007F6256" w:rsidRPr="005B38E5" w:rsidRDefault="007F6256" w:rsidP="007F6256">
      <w:pPr>
        <w:pStyle w:val="paragraph"/>
      </w:pPr>
      <w:r w:rsidRPr="005B38E5">
        <w:tab/>
        <w:t>(b)</w:t>
      </w:r>
      <w:r w:rsidRPr="005B38E5">
        <w:tab/>
        <w:t>if no knowledge or experience is prescribed in relation to appointments of the kind to be made—the knowledge and experience necessary to carry out the person’s functions as a member of the committee if appointed.</w:t>
      </w:r>
    </w:p>
    <w:p w14:paraId="06819F18" w14:textId="77777777" w:rsidR="007F6256" w:rsidRPr="005B38E5" w:rsidRDefault="007F6256" w:rsidP="007F6256">
      <w:pPr>
        <w:pStyle w:val="ActHead5"/>
      </w:pPr>
      <w:bookmarkStart w:id="94" w:name="_Toc169614479"/>
      <w:r w:rsidRPr="009B0C6C">
        <w:rPr>
          <w:rStyle w:val="CharSectno"/>
        </w:rPr>
        <w:t>50</w:t>
      </w:r>
      <w:r w:rsidRPr="009B0C6C">
        <w:rPr>
          <w:rStyle w:val="CharSectno"/>
        </w:rPr>
        <w:noBreakHyphen/>
        <w:t>10</w:t>
      </w:r>
      <w:r w:rsidRPr="005B38E5">
        <w:t xml:space="preserve">  Minister appointing a person to a committee</w:t>
      </w:r>
      <w:bookmarkEnd w:id="94"/>
    </w:p>
    <w:p w14:paraId="35C10036" w14:textId="77777777" w:rsidR="007F6256" w:rsidRPr="005B38E5" w:rsidRDefault="007F6256" w:rsidP="007F6256">
      <w:pPr>
        <w:pStyle w:val="SubsectionHead"/>
      </w:pPr>
      <w:r w:rsidRPr="005B38E5">
        <w:t>Application of this section</w:t>
      </w:r>
    </w:p>
    <w:p w14:paraId="4831DCB3" w14:textId="77777777" w:rsidR="007F6256" w:rsidRPr="005B38E5" w:rsidRDefault="007F6256" w:rsidP="007F6256">
      <w:pPr>
        <w:pStyle w:val="subsection"/>
      </w:pPr>
      <w:r w:rsidRPr="005B38E5">
        <w:tab/>
        <w:t>(1)</w:t>
      </w:r>
      <w:r w:rsidRPr="005B38E5">
        <w:tab/>
        <w:t>This section applies if the Minister is to appoint a person to a committee under any of the following paragraphs:</w:t>
      </w:r>
    </w:p>
    <w:p w14:paraId="3BECAB00" w14:textId="77777777" w:rsidR="007F6256" w:rsidRPr="005B38E5" w:rsidRDefault="007F6256" w:rsidP="007F6256">
      <w:pPr>
        <w:pStyle w:val="paragraph"/>
      </w:pPr>
      <w:r w:rsidRPr="005B38E5">
        <w:tab/>
        <w:t>(a)</w:t>
      </w:r>
      <w:r w:rsidRPr="005B38E5">
        <w:tab/>
        <w:t>paragraph 20</w:t>
      </w:r>
      <w:r>
        <w:noBreakHyphen/>
      </w:r>
      <w:r w:rsidRPr="005B38E5">
        <w:t>10(2)(c);</w:t>
      </w:r>
    </w:p>
    <w:p w14:paraId="0168EF07" w14:textId="77777777" w:rsidR="007F6256" w:rsidRPr="005B38E5" w:rsidRDefault="007F6256" w:rsidP="007F6256">
      <w:pPr>
        <w:pStyle w:val="paragraph"/>
      </w:pPr>
      <w:r w:rsidRPr="005B38E5">
        <w:tab/>
        <w:t>(b)</w:t>
      </w:r>
      <w:r w:rsidRPr="005B38E5">
        <w:tab/>
        <w:t>paragraph 20</w:t>
      </w:r>
      <w:r>
        <w:noBreakHyphen/>
      </w:r>
      <w:r w:rsidRPr="005B38E5">
        <w:t>45(2)(c);</w:t>
      </w:r>
    </w:p>
    <w:p w14:paraId="31A692B8" w14:textId="77777777" w:rsidR="007F6256" w:rsidRPr="005B38E5" w:rsidRDefault="007F6256" w:rsidP="007F6256">
      <w:pPr>
        <w:pStyle w:val="paragraph"/>
      </w:pPr>
      <w:r w:rsidRPr="005B38E5">
        <w:tab/>
        <w:t>(c)</w:t>
      </w:r>
      <w:r w:rsidRPr="005B38E5">
        <w:tab/>
        <w:t>paragraph 40</w:t>
      </w:r>
      <w:r>
        <w:noBreakHyphen/>
      </w:r>
      <w:r w:rsidRPr="005B38E5">
        <w:t>45(2)(c);</w:t>
      </w:r>
    </w:p>
    <w:p w14:paraId="5E577901" w14:textId="77777777" w:rsidR="007F6256" w:rsidRPr="005B38E5" w:rsidRDefault="007F6256" w:rsidP="007F6256">
      <w:pPr>
        <w:pStyle w:val="paragraph"/>
      </w:pPr>
      <w:r w:rsidRPr="005B38E5">
        <w:tab/>
        <w:t>(d)</w:t>
      </w:r>
      <w:r w:rsidRPr="005B38E5">
        <w:tab/>
        <w:t>paragraph 40</w:t>
      </w:r>
      <w:r>
        <w:noBreakHyphen/>
      </w:r>
      <w:r w:rsidRPr="005B38E5">
        <w:t>75(2)(c).</w:t>
      </w:r>
    </w:p>
    <w:p w14:paraId="5CCA10BD" w14:textId="77777777" w:rsidR="007F6256" w:rsidRPr="005B38E5" w:rsidRDefault="007F6256" w:rsidP="007F6256">
      <w:pPr>
        <w:pStyle w:val="SubsectionHead"/>
      </w:pPr>
      <w:r w:rsidRPr="005B38E5">
        <w:t>Matters of which the Minister must be satisfied before appointing</w:t>
      </w:r>
    </w:p>
    <w:p w14:paraId="4EF0FE12" w14:textId="77777777" w:rsidR="007F6256" w:rsidRPr="005B38E5" w:rsidRDefault="007F6256" w:rsidP="007F6256">
      <w:pPr>
        <w:pStyle w:val="subsection"/>
      </w:pPr>
      <w:r w:rsidRPr="005B38E5">
        <w:tab/>
        <w:t>(2)</w:t>
      </w:r>
      <w:r w:rsidRPr="005B38E5">
        <w:tab/>
        <w:t>The Minister is to appoint a person as a member of the committee only if the Minister is satisfied that the person is qualified for appointment by virtue of his or her knowledge of, or experience in, one or more of the following fields:</w:t>
      </w:r>
    </w:p>
    <w:p w14:paraId="0E4FE976" w14:textId="77777777" w:rsidR="007F6256" w:rsidRPr="005B38E5" w:rsidRDefault="007F6256" w:rsidP="007F6256">
      <w:pPr>
        <w:pStyle w:val="paragraph"/>
      </w:pPr>
      <w:r w:rsidRPr="005B38E5">
        <w:tab/>
        <w:t>(a)</w:t>
      </w:r>
      <w:r w:rsidRPr="005B38E5">
        <w:tab/>
        <w:t>business;</w:t>
      </w:r>
    </w:p>
    <w:p w14:paraId="2ABBFD14" w14:textId="77777777" w:rsidR="007F6256" w:rsidRPr="005B38E5" w:rsidRDefault="007F6256" w:rsidP="007F6256">
      <w:pPr>
        <w:pStyle w:val="paragraph"/>
      </w:pPr>
      <w:r w:rsidRPr="005B38E5">
        <w:tab/>
        <w:t>(b)</w:t>
      </w:r>
      <w:r w:rsidRPr="005B38E5">
        <w:tab/>
        <w:t>law, including the law relating to corporate insolvency;</w:t>
      </w:r>
    </w:p>
    <w:p w14:paraId="08E8BE5D" w14:textId="77777777" w:rsidR="007F6256" w:rsidRPr="005B38E5" w:rsidRDefault="007F6256" w:rsidP="007F6256">
      <w:pPr>
        <w:pStyle w:val="paragraph"/>
      </w:pPr>
      <w:r w:rsidRPr="005B38E5">
        <w:tab/>
        <w:t>(c)</w:t>
      </w:r>
      <w:r w:rsidRPr="005B38E5">
        <w:tab/>
        <w:t>economics;</w:t>
      </w:r>
    </w:p>
    <w:p w14:paraId="63DB9DF2" w14:textId="77777777" w:rsidR="007F6256" w:rsidRPr="005B38E5" w:rsidRDefault="007F6256" w:rsidP="007F6256">
      <w:pPr>
        <w:pStyle w:val="paragraph"/>
      </w:pPr>
      <w:r w:rsidRPr="005B38E5">
        <w:tab/>
        <w:t>(d)</w:t>
      </w:r>
      <w:r w:rsidRPr="005B38E5">
        <w:tab/>
        <w:t>accounting;</w:t>
      </w:r>
    </w:p>
    <w:p w14:paraId="7B473489" w14:textId="77777777" w:rsidR="007F6256" w:rsidRPr="005B38E5" w:rsidRDefault="007F6256" w:rsidP="007F6256">
      <w:pPr>
        <w:pStyle w:val="paragraph"/>
      </w:pPr>
      <w:r w:rsidRPr="005B38E5">
        <w:tab/>
        <w:t>(e)</w:t>
      </w:r>
      <w:r w:rsidRPr="005B38E5">
        <w:tab/>
        <w:t>public policy relating to corporate insolvency;</w:t>
      </w:r>
    </w:p>
    <w:p w14:paraId="75B773FC" w14:textId="77777777" w:rsidR="007F6256" w:rsidRPr="005B38E5" w:rsidRDefault="007F6256" w:rsidP="007F6256">
      <w:pPr>
        <w:pStyle w:val="paragraph"/>
      </w:pPr>
      <w:r w:rsidRPr="005B38E5">
        <w:tab/>
        <w:t>(f)</w:t>
      </w:r>
      <w:r w:rsidRPr="005B38E5">
        <w:tab/>
        <w:t>administration of companies, including insolvent companies.</w:t>
      </w:r>
    </w:p>
    <w:p w14:paraId="19E99372" w14:textId="77777777" w:rsidR="007F6256" w:rsidRPr="005B38E5" w:rsidRDefault="007F6256" w:rsidP="007F6256">
      <w:pPr>
        <w:pStyle w:val="SubsectionHead"/>
      </w:pPr>
      <w:r w:rsidRPr="005B38E5">
        <w:lastRenderedPageBreak/>
        <w:t>Minister must not appoint member or staff member of ASIC</w:t>
      </w:r>
    </w:p>
    <w:p w14:paraId="30CA2A7F" w14:textId="77777777" w:rsidR="007F6256" w:rsidRPr="005B38E5" w:rsidRDefault="007F6256" w:rsidP="007F6256">
      <w:pPr>
        <w:pStyle w:val="subsection"/>
      </w:pPr>
      <w:r w:rsidRPr="005B38E5">
        <w:tab/>
        <w:t>(3)</w:t>
      </w:r>
      <w:r w:rsidRPr="005B38E5">
        <w:tab/>
        <w:t>The Minister must not appoint:</w:t>
      </w:r>
    </w:p>
    <w:p w14:paraId="56CD18CF" w14:textId="77777777" w:rsidR="007F6256" w:rsidRPr="005B38E5" w:rsidRDefault="007F6256" w:rsidP="007F6256">
      <w:pPr>
        <w:pStyle w:val="paragraph"/>
      </w:pPr>
      <w:r w:rsidRPr="005B38E5">
        <w:tab/>
        <w:t>(a)</w:t>
      </w:r>
      <w:r w:rsidRPr="005B38E5">
        <w:tab/>
        <w:t xml:space="preserve">a member of ASIC (within the meaning of section 9 of the </w:t>
      </w:r>
      <w:r w:rsidRPr="005B38E5">
        <w:rPr>
          <w:i/>
        </w:rPr>
        <w:t>Australian Securities and Investments Commission Act 2001</w:t>
      </w:r>
      <w:r w:rsidRPr="005B38E5">
        <w:t>); or</w:t>
      </w:r>
    </w:p>
    <w:p w14:paraId="153DB2C4" w14:textId="77777777" w:rsidR="007F6256" w:rsidRPr="005B38E5" w:rsidRDefault="007F6256" w:rsidP="007F6256">
      <w:pPr>
        <w:pStyle w:val="paragraph"/>
      </w:pPr>
      <w:r w:rsidRPr="005B38E5">
        <w:tab/>
        <w:t>(b)</w:t>
      </w:r>
      <w:r w:rsidRPr="005B38E5">
        <w:tab/>
        <w:t>a staff member of ASIC;</w:t>
      </w:r>
    </w:p>
    <w:p w14:paraId="7AFFBC73" w14:textId="77777777" w:rsidR="007F6256" w:rsidRPr="005B38E5" w:rsidRDefault="007F6256" w:rsidP="007F6256">
      <w:pPr>
        <w:pStyle w:val="subsection2"/>
      </w:pPr>
      <w:r w:rsidRPr="005B38E5">
        <w:t>to be a member of the committee.</w:t>
      </w:r>
    </w:p>
    <w:p w14:paraId="3FED9145" w14:textId="77777777" w:rsidR="007F6256" w:rsidRPr="005B38E5" w:rsidRDefault="007F6256" w:rsidP="007F6256">
      <w:pPr>
        <w:pStyle w:val="SubsectionHead"/>
      </w:pPr>
      <w:r w:rsidRPr="005B38E5">
        <w:t>Delegation of power to appoint</w:t>
      </w:r>
    </w:p>
    <w:p w14:paraId="17EAE9E6" w14:textId="77777777" w:rsidR="007F6256" w:rsidRPr="005B38E5" w:rsidRDefault="007F6256" w:rsidP="007F6256">
      <w:pPr>
        <w:pStyle w:val="subsection"/>
      </w:pPr>
      <w:r w:rsidRPr="005B38E5">
        <w:tab/>
        <w:t>(4)</w:t>
      </w:r>
      <w:r w:rsidRPr="005B38E5">
        <w:tab/>
        <w:t>The Minister may, in writing, delegate the Minister’s powers to appoint a person to a committee to:</w:t>
      </w:r>
    </w:p>
    <w:p w14:paraId="2A1BCA43" w14:textId="77777777" w:rsidR="007F6256" w:rsidRPr="005B38E5" w:rsidRDefault="007F6256" w:rsidP="007F6256">
      <w:pPr>
        <w:pStyle w:val="paragraph"/>
      </w:pPr>
      <w:r w:rsidRPr="005B38E5">
        <w:tab/>
        <w:t>(a)</w:t>
      </w:r>
      <w:r w:rsidRPr="005B38E5">
        <w:tab/>
        <w:t>ASIC; or</w:t>
      </w:r>
    </w:p>
    <w:p w14:paraId="072B3E8A" w14:textId="77777777" w:rsidR="007F6256" w:rsidRPr="005B38E5" w:rsidRDefault="007F6256" w:rsidP="007F6256">
      <w:pPr>
        <w:pStyle w:val="paragraph"/>
      </w:pPr>
      <w:r w:rsidRPr="005B38E5">
        <w:tab/>
        <w:t>(b)</w:t>
      </w:r>
      <w:r w:rsidRPr="005B38E5">
        <w:tab/>
        <w:t xml:space="preserve">a member of ASIC (within the meaning of section 9 of the </w:t>
      </w:r>
      <w:r w:rsidRPr="005B38E5">
        <w:rPr>
          <w:i/>
        </w:rPr>
        <w:t>Australian Securities and Investments Commission Act 2001</w:t>
      </w:r>
      <w:r w:rsidRPr="005B38E5">
        <w:t>); or</w:t>
      </w:r>
    </w:p>
    <w:p w14:paraId="210AF194" w14:textId="77777777" w:rsidR="007F6256" w:rsidRPr="005B38E5" w:rsidRDefault="007F6256" w:rsidP="007F6256">
      <w:pPr>
        <w:pStyle w:val="paragraph"/>
      </w:pPr>
      <w:r w:rsidRPr="005B38E5">
        <w:tab/>
        <w:t>(c)</w:t>
      </w:r>
      <w:r w:rsidRPr="005B38E5">
        <w:tab/>
        <w:t>a staff member of ASIC who is a senior staff member (within the meaning given by subsection 5(1) of that Act).</w:t>
      </w:r>
    </w:p>
    <w:p w14:paraId="3BE26C25" w14:textId="77777777" w:rsidR="007F6256" w:rsidRPr="005B38E5" w:rsidRDefault="007F6256" w:rsidP="007F6256">
      <w:pPr>
        <w:pStyle w:val="subsection"/>
      </w:pPr>
      <w:r w:rsidRPr="005B38E5">
        <w:tab/>
        <w:t>(5)</w:t>
      </w:r>
      <w:r w:rsidRPr="005B38E5">
        <w:tab/>
        <w:t>In exercising powers under a delegation, the delegate must comply with any directions of the Minister.</w:t>
      </w:r>
    </w:p>
    <w:p w14:paraId="785B95D0" w14:textId="77777777" w:rsidR="007F6256" w:rsidRPr="005B38E5" w:rsidRDefault="007F6256" w:rsidP="007F6256">
      <w:pPr>
        <w:pStyle w:val="ActHead5"/>
      </w:pPr>
      <w:bookmarkStart w:id="95" w:name="_Toc169614480"/>
      <w:r w:rsidRPr="009B0C6C">
        <w:rPr>
          <w:rStyle w:val="CharSectno"/>
        </w:rPr>
        <w:t>50</w:t>
      </w:r>
      <w:r w:rsidRPr="009B0C6C">
        <w:rPr>
          <w:rStyle w:val="CharSectno"/>
        </w:rPr>
        <w:noBreakHyphen/>
        <w:t>15</w:t>
      </w:r>
      <w:r w:rsidRPr="005B38E5">
        <w:t xml:space="preserve">  Single committee may consider more than one matter</w:t>
      </w:r>
      <w:bookmarkEnd w:id="95"/>
    </w:p>
    <w:p w14:paraId="6C8F4C9D" w14:textId="77777777" w:rsidR="007F6256" w:rsidRPr="005B38E5" w:rsidRDefault="007F6256" w:rsidP="007F6256">
      <w:pPr>
        <w:pStyle w:val="subsection"/>
      </w:pPr>
      <w:r w:rsidRPr="005B38E5">
        <w:tab/>
      </w:r>
      <w:r w:rsidRPr="005B38E5">
        <w:tab/>
        <w:t>A single committee may be convened under this Part to consider one or more of the following:</w:t>
      </w:r>
    </w:p>
    <w:p w14:paraId="507B0D35" w14:textId="77777777" w:rsidR="007F6256" w:rsidRPr="005B38E5" w:rsidRDefault="007F6256" w:rsidP="007F6256">
      <w:pPr>
        <w:pStyle w:val="paragraph"/>
      </w:pPr>
      <w:r w:rsidRPr="005B38E5">
        <w:tab/>
        <w:t>(a)</w:t>
      </w:r>
      <w:r w:rsidRPr="005B38E5">
        <w:tab/>
        <w:t>a matter or matters relating to one applicant for registration as a liquidator;</w:t>
      </w:r>
    </w:p>
    <w:p w14:paraId="1BB692EE" w14:textId="77777777" w:rsidR="007F6256" w:rsidRPr="005B38E5" w:rsidRDefault="007F6256" w:rsidP="007F6256">
      <w:pPr>
        <w:pStyle w:val="paragraph"/>
      </w:pPr>
      <w:r w:rsidRPr="005B38E5">
        <w:tab/>
        <w:t>(b)</w:t>
      </w:r>
      <w:r w:rsidRPr="005B38E5">
        <w:tab/>
        <w:t>a matter or matters relating to more than one applicant for registration as a liquidator;</w:t>
      </w:r>
    </w:p>
    <w:p w14:paraId="462F84C9" w14:textId="77777777" w:rsidR="007F6256" w:rsidRPr="005B38E5" w:rsidRDefault="007F6256" w:rsidP="007F6256">
      <w:pPr>
        <w:pStyle w:val="paragraph"/>
      </w:pPr>
      <w:r w:rsidRPr="005B38E5">
        <w:tab/>
        <w:t>(c)</w:t>
      </w:r>
      <w:r w:rsidRPr="005B38E5">
        <w:tab/>
        <w:t>a matter or matters relating to one registered liquidator;</w:t>
      </w:r>
    </w:p>
    <w:p w14:paraId="2805E212" w14:textId="77777777" w:rsidR="007F6256" w:rsidRPr="005B38E5" w:rsidRDefault="007F6256" w:rsidP="007F6256">
      <w:pPr>
        <w:pStyle w:val="paragraph"/>
      </w:pPr>
      <w:r w:rsidRPr="005B38E5">
        <w:tab/>
        <w:t>(d)</w:t>
      </w:r>
      <w:r w:rsidRPr="005B38E5">
        <w:tab/>
        <w:t>a matter or matters relating to more than one registered liquidator.</w:t>
      </w:r>
    </w:p>
    <w:p w14:paraId="04BE9838" w14:textId="77777777" w:rsidR="007F6256" w:rsidRPr="005B38E5" w:rsidRDefault="007F6256" w:rsidP="007F6256">
      <w:pPr>
        <w:pStyle w:val="ActHead5"/>
      </w:pPr>
      <w:bookmarkStart w:id="96" w:name="_Toc169614481"/>
      <w:r w:rsidRPr="009B0C6C">
        <w:rPr>
          <w:rStyle w:val="CharSectno"/>
        </w:rPr>
        <w:t>50</w:t>
      </w:r>
      <w:r w:rsidRPr="009B0C6C">
        <w:rPr>
          <w:rStyle w:val="CharSectno"/>
        </w:rPr>
        <w:noBreakHyphen/>
        <w:t>20</w:t>
      </w:r>
      <w:r w:rsidRPr="005B38E5">
        <w:t xml:space="preserve">  Ongoing consideration of matters by committee</w:t>
      </w:r>
      <w:bookmarkEnd w:id="96"/>
    </w:p>
    <w:p w14:paraId="1EE2615B" w14:textId="77777777" w:rsidR="007F6256" w:rsidRPr="005B38E5" w:rsidRDefault="007F6256" w:rsidP="007F6256">
      <w:pPr>
        <w:pStyle w:val="subsection"/>
      </w:pPr>
      <w:r w:rsidRPr="005B38E5">
        <w:tab/>
      </w:r>
      <w:r w:rsidRPr="005B38E5">
        <w:tab/>
        <w:t>If a committee is convened under this Part to consider a matter:</w:t>
      </w:r>
    </w:p>
    <w:p w14:paraId="6DBD9EB2" w14:textId="77777777" w:rsidR="007F6256" w:rsidRPr="005B38E5" w:rsidRDefault="007F6256" w:rsidP="007F6256">
      <w:pPr>
        <w:pStyle w:val="paragraph"/>
      </w:pPr>
      <w:r w:rsidRPr="005B38E5">
        <w:lastRenderedPageBreak/>
        <w:tab/>
        <w:t>(a)</w:t>
      </w:r>
      <w:r w:rsidRPr="005B38E5">
        <w:tab/>
        <w:t>the committee’s powers, functions and duties in relation to the matter are not affected by a change in the membership of the committee; and</w:t>
      </w:r>
    </w:p>
    <w:p w14:paraId="1E7E0D2D" w14:textId="77777777" w:rsidR="007F6256" w:rsidRPr="005B38E5" w:rsidRDefault="007F6256" w:rsidP="007F6256">
      <w:pPr>
        <w:pStyle w:val="paragraph"/>
      </w:pPr>
      <w:r w:rsidRPr="005B38E5">
        <w:tab/>
        <w:t>(b)</w:t>
      </w:r>
      <w:r w:rsidRPr="005B38E5">
        <w:tab/>
        <w:t>the committee may adjourn its consideration of the matter, and may do so more than once; and</w:t>
      </w:r>
    </w:p>
    <w:p w14:paraId="64CC2A39" w14:textId="77777777" w:rsidR="007F6256" w:rsidRPr="005B38E5" w:rsidRDefault="007F6256" w:rsidP="007F6256">
      <w:pPr>
        <w:pStyle w:val="paragraph"/>
      </w:pPr>
      <w:r w:rsidRPr="005B38E5">
        <w:tab/>
        <w:t>(c)</w:t>
      </w:r>
      <w:r w:rsidRPr="005B38E5">
        <w:tab/>
        <w:t>the matter may be transferred to another committee with powers, functions and duties under this Part in relation to matters of that kind.</w:t>
      </w:r>
    </w:p>
    <w:p w14:paraId="077CB35D" w14:textId="77777777" w:rsidR="007F6256" w:rsidRPr="005B38E5" w:rsidRDefault="007F6256" w:rsidP="007F6256">
      <w:pPr>
        <w:pStyle w:val="ActHead5"/>
      </w:pPr>
      <w:bookmarkStart w:id="97" w:name="_Toc169614482"/>
      <w:r w:rsidRPr="009B0C6C">
        <w:rPr>
          <w:rStyle w:val="CharSectno"/>
        </w:rPr>
        <w:t>50</w:t>
      </w:r>
      <w:r w:rsidRPr="009B0C6C">
        <w:rPr>
          <w:rStyle w:val="CharSectno"/>
        </w:rPr>
        <w:noBreakHyphen/>
        <w:t>25</w:t>
      </w:r>
      <w:r w:rsidRPr="005B38E5">
        <w:t xml:space="preserve">  Procedure and other rules relating to committees</w:t>
      </w:r>
      <w:bookmarkEnd w:id="97"/>
    </w:p>
    <w:p w14:paraId="55F9A46A" w14:textId="77777777" w:rsidR="007F6256" w:rsidRPr="005B38E5" w:rsidRDefault="007F6256" w:rsidP="007F6256">
      <w:pPr>
        <w:pStyle w:val="subsection"/>
      </w:pPr>
      <w:r w:rsidRPr="005B38E5">
        <w:tab/>
      </w:r>
      <w:r w:rsidRPr="005B38E5">
        <w:tab/>
        <w:t>The Insolvency Practice Rules may provide for and in relation to:</w:t>
      </w:r>
    </w:p>
    <w:p w14:paraId="65256819" w14:textId="77777777" w:rsidR="007F6256" w:rsidRPr="005B38E5" w:rsidRDefault="007F6256" w:rsidP="007F6256">
      <w:pPr>
        <w:pStyle w:val="paragraph"/>
      </w:pPr>
      <w:r w:rsidRPr="005B38E5">
        <w:tab/>
        <w:t>(a)</w:t>
      </w:r>
      <w:r w:rsidRPr="005B38E5">
        <w:tab/>
        <w:t>the manner in which the committees convened under this Part are to perform their functions, including:</w:t>
      </w:r>
    </w:p>
    <w:p w14:paraId="67176F01" w14:textId="77777777" w:rsidR="007F6256" w:rsidRPr="005B38E5" w:rsidRDefault="007F6256" w:rsidP="007F6256">
      <w:pPr>
        <w:pStyle w:val="paragraphsub"/>
      </w:pPr>
      <w:r w:rsidRPr="005B38E5">
        <w:tab/>
        <w:t>(i)</w:t>
      </w:r>
      <w:r w:rsidRPr="005B38E5">
        <w:tab/>
        <w:t>meetings of committees; and</w:t>
      </w:r>
    </w:p>
    <w:p w14:paraId="090A7719" w14:textId="77777777" w:rsidR="007F6256" w:rsidRPr="005B38E5" w:rsidRDefault="007F6256" w:rsidP="007F6256">
      <w:pPr>
        <w:pStyle w:val="paragraphsub"/>
      </w:pPr>
      <w:r w:rsidRPr="005B38E5">
        <w:tab/>
        <w:t>(ii)</w:t>
      </w:r>
      <w:r w:rsidRPr="005B38E5">
        <w:tab/>
        <w:t>the number of committee members required to constitute a quorum; and</w:t>
      </w:r>
    </w:p>
    <w:p w14:paraId="7187A59D" w14:textId="77777777" w:rsidR="007F6256" w:rsidRPr="005B38E5" w:rsidRDefault="007F6256" w:rsidP="007F6256">
      <w:pPr>
        <w:pStyle w:val="paragraphsub"/>
      </w:pPr>
      <w:r w:rsidRPr="005B38E5">
        <w:tab/>
        <w:t>(iii)</w:t>
      </w:r>
      <w:r w:rsidRPr="005B38E5">
        <w:tab/>
        <w:t>disclosure of interests in a matter before a committee; and</w:t>
      </w:r>
    </w:p>
    <w:p w14:paraId="7BE96654" w14:textId="77777777" w:rsidR="007F6256" w:rsidRPr="005B38E5" w:rsidRDefault="007F6256" w:rsidP="007F6256">
      <w:pPr>
        <w:pStyle w:val="paragraphsub"/>
      </w:pPr>
      <w:r w:rsidRPr="005B38E5">
        <w:tab/>
        <w:t>(iv)</w:t>
      </w:r>
      <w:r w:rsidRPr="005B38E5">
        <w:tab/>
        <w:t>the manner in which questions are to be decided by the committee; and</w:t>
      </w:r>
    </w:p>
    <w:p w14:paraId="44078CBE" w14:textId="77777777" w:rsidR="007F6256" w:rsidRPr="005B38E5" w:rsidRDefault="007F6256" w:rsidP="007F6256">
      <w:pPr>
        <w:pStyle w:val="paragraph"/>
      </w:pPr>
      <w:r w:rsidRPr="005B38E5">
        <w:tab/>
        <w:t>(b)</w:t>
      </w:r>
      <w:r w:rsidRPr="005B38E5">
        <w:tab/>
        <w:t>the reconstitution of a committee; and</w:t>
      </w:r>
    </w:p>
    <w:p w14:paraId="70AF21F9" w14:textId="77777777" w:rsidR="007F6256" w:rsidRPr="005B38E5" w:rsidRDefault="007F6256" w:rsidP="007F6256">
      <w:pPr>
        <w:pStyle w:val="paragraph"/>
      </w:pPr>
      <w:r w:rsidRPr="005B38E5">
        <w:tab/>
        <w:t>(c)</w:t>
      </w:r>
      <w:r w:rsidRPr="005B38E5">
        <w:tab/>
        <w:t>the termination of the consideration of a matter by a committee, and the transfer of matters to another committee.</w:t>
      </w:r>
    </w:p>
    <w:p w14:paraId="09B73C34" w14:textId="77777777" w:rsidR="007F6256" w:rsidRPr="005B38E5" w:rsidRDefault="007F6256" w:rsidP="007F6256">
      <w:pPr>
        <w:pStyle w:val="ActHead5"/>
      </w:pPr>
      <w:bookmarkStart w:id="98" w:name="_Toc169614483"/>
      <w:r w:rsidRPr="009B0C6C">
        <w:rPr>
          <w:rStyle w:val="CharSectno"/>
        </w:rPr>
        <w:t>50</w:t>
      </w:r>
      <w:r w:rsidRPr="009B0C6C">
        <w:rPr>
          <w:rStyle w:val="CharSectno"/>
        </w:rPr>
        <w:noBreakHyphen/>
        <w:t>30</w:t>
      </w:r>
      <w:r w:rsidRPr="005B38E5">
        <w:t xml:space="preserve">  Remuneration of committee members</w:t>
      </w:r>
      <w:bookmarkEnd w:id="98"/>
    </w:p>
    <w:p w14:paraId="558D5C59" w14:textId="77777777" w:rsidR="007F6256" w:rsidRPr="005B38E5" w:rsidRDefault="007F6256" w:rsidP="007F6256">
      <w:pPr>
        <w:pStyle w:val="subsection"/>
      </w:pPr>
      <w:r w:rsidRPr="005B38E5">
        <w:tab/>
        <w:t>(1)</w:t>
      </w:r>
      <w:r w:rsidRPr="005B38E5">
        <w:tab/>
        <w:t>A member of a committee convened under this Part is entitled to receive the remuneration that is determined by the Remuneration Tribunal. If no determination of that remuneration by the Tribunal is in operation, the member is entitled to receive such remuneration as the Minister determines in writing.</w:t>
      </w:r>
    </w:p>
    <w:p w14:paraId="2B1CAAC9" w14:textId="77777777" w:rsidR="007F6256" w:rsidRPr="005B38E5" w:rsidRDefault="007F6256" w:rsidP="007F6256">
      <w:pPr>
        <w:pStyle w:val="subsection"/>
      </w:pPr>
      <w:r w:rsidRPr="005B38E5">
        <w:tab/>
        <w:t>(2)</w:t>
      </w:r>
      <w:r w:rsidRPr="005B38E5">
        <w:tab/>
        <w:t>A member is entitled to receive such allowances as the Minister determines in writing.</w:t>
      </w:r>
    </w:p>
    <w:p w14:paraId="05D09C71" w14:textId="77777777" w:rsidR="007F6256" w:rsidRPr="005B38E5" w:rsidRDefault="007F6256" w:rsidP="007F6256">
      <w:pPr>
        <w:pStyle w:val="subsection"/>
      </w:pPr>
      <w:r w:rsidRPr="005B38E5">
        <w:lastRenderedPageBreak/>
        <w:tab/>
        <w:t>(3)</w:t>
      </w:r>
      <w:r w:rsidRPr="005B38E5">
        <w:tab/>
        <w:t xml:space="preserve">This section has effect subject to the </w:t>
      </w:r>
      <w:r w:rsidRPr="005B38E5">
        <w:rPr>
          <w:i/>
        </w:rPr>
        <w:t>Remuneration Tribunal Act 1973</w:t>
      </w:r>
      <w:r w:rsidRPr="005B38E5">
        <w:t>.</w:t>
      </w:r>
    </w:p>
    <w:p w14:paraId="2F0E501A" w14:textId="77777777" w:rsidR="007F6256" w:rsidRPr="005B38E5" w:rsidRDefault="007F6256" w:rsidP="007F6256">
      <w:pPr>
        <w:pStyle w:val="ActHead5"/>
      </w:pPr>
      <w:bookmarkStart w:id="99" w:name="_Toc169614484"/>
      <w:r w:rsidRPr="009B0C6C">
        <w:rPr>
          <w:rStyle w:val="CharSectno"/>
        </w:rPr>
        <w:t>50</w:t>
      </w:r>
      <w:r w:rsidRPr="009B0C6C">
        <w:rPr>
          <w:rStyle w:val="CharSectno"/>
        </w:rPr>
        <w:noBreakHyphen/>
        <w:t>35</w:t>
      </w:r>
      <w:r w:rsidRPr="005B38E5">
        <w:t xml:space="preserve">  Committee must only use information etc. for purposes for which disclosed</w:t>
      </w:r>
      <w:bookmarkEnd w:id="99"/>
    </w:p>
    <w:p w14:paraId="5323C000" w14:textId="77777777" w:rsidR="007F6256" w:rsidRPr="005B38E5" w:rsidRDefault="007F6256" w:rsidP="007F6256">
      <w:pPr>
        <w:pStyle w:val="SubsectionHead"/>
      </w:pPr>
      <w:r w:rsidRPr="005B38E5">
        <w:t>Offence</w:t>
      </w:r>
    </w:p>
    <w:p w14:paraId="1D898F94" w14:textId="77777777" w:rsidR="007F6256" w:rsidRPr="005B38E5" w:rsidRDefault="007F6256" w:rsidP="007F6256">
      <w:pPr>
        <w:pStyle w:val="subsection"/>
      </w:pPr>
      <w:r w:rsidRPr="005B38E5">
        <w:tab/>
        <w:t>(1)</w:t>
      </w:r>
      <w:r w:rsidRPr="005B38E5">
        <w:tab/>
        <w:t>A person commits an offence if:</w:t>
      </w:r>
    </w:p>
    <w:p w14:paraId="4155D07F" w14:textId="77777777" w:rsidR="007F6256" w:rsidRPr="005B38E5" w:rsidRDefault="007F6256" w:rsidP="007F6256">
      <w:pPr>
        <w:pStyle w:val="paragraph"/>
      </w:pPr>
      <w:r w:rsidRPr="005B38E5">
        <w:tab/>
        <w:t>(a)</w:t>
      </w:r>
      <w:r w:rsidRPr="005B38E5">
        <w:tab/>
        <w:t>the person is or was a member of a committee convened under this Part; and</w:t>
      </w:r>
    </w:p>
    <w:p w14:paraId="142C66AA" w14:textId="77777777" w:rsidR="007F6256" w:rsidRPr="005B38E5" w:rsidRDefault="007F6256" w:rsidP="007F6256">
      <w:pPr>
        <w:pStyle w:val="paragraph"/>
      </w:pPr>
      <w:r w:rsidRPr="005B38E5">
        <w:tab/>
        <w:t>(b)</w:t>
      </w:r>
      <w:r w:rsidRPr="005B38E5">
        <w:tab/>
        <w:t>information or a document is or was disclosed to the person for the purposes of exercising powers or performing functions as a member of the committee; and</w:t>
      </w:r>
    </w:p>
    <w:p w14:paraId="066B4906" w14:textId="77777777" w:rsidR="007F6256" w:rsidRPr="005B38E5" w:rsidRDefault="007F6256" w:rsidP="007F6256">
      <w:pPr>
        <w:pStyle w:val="paragraph"/>
      </w:pPr>
      <w:r w:rsidRPr="005B38E5">
        <w:tab/>
        <w:t>(c)</w:t>
      </w:r>
      <w:r w:rsidRPr="005B38E5">
        <w:tab/>
        <w:t>the person uses or discloses the information or document.</w:t>
      </w:r>
    </w:p>
    <w:p w14:paraId="5CDD26AC" w14:textId="77777777" w:rsidR="007F6256" w:rsidRPr="005B38E5" w:rsidRDefault="007F6256" w:rsidP="007F6256">
      <w:pPr>
        <w:pStyle w:val="Penalty"/>
      </w:pPr>
      <w:r w:rsidRPr="005B38E5">
        <w:t>Penalty:</w:t>
      </w:r>
      <w:r w:rsidRPr="005B38E5">
        <w:tab/>
        <w:t>50 penalty units.</w:t>
      </w:r>
    </w:p>
    <w:p w14:paraId="2B2176DE" w14:textId="77777777" w:rsidR="007F6256" w:rsidRPr="005B38E5" w:rsidRDefault="007F6256" w:rsidP="007F6256">
      <w:pPr>
        <w:pStyle w:val="SubsectionHead"/>
      </w:pPr>
      <w:r w:rsidRPr="005B38E5">
        <w:t>Exception—information or document disclosed to the Inspector</w:t>
      </w:r>
      <w:r>
        <w:noBreakHyphen/>
      </w:r>
      <w:r w:rsidRPr="005B38E5">
        <w:t>General in Bankruptcy or another committee etc.</w:t>
      </w:r>
    </w:p>
    <w:p w14:paraId="3DD9E915" w14:textId="77777777" w:rsidR="007F6256" w:rsidRPr="005B38E5" w:rsidRDefault="007F6256" w:rsidP="007F6256">
      <w:pPr>
        <w:pStyle w:val="subsection"/>
      </w:pPr>
      <w:r w:rsidRPr="005B38E5">
        <w:tab/>
        <w:t>(2)</w:t>
      </w:r>
      <w:r w:rsidRPr="005B38E5">
        <w:tab/>
        <w:t>Subsection (1) does not apply if the information or document:</w:t>
      </w:r>
    </w:p>
    <w:p w14:paraId="6BCF9A93" w14:textId="77777777" w:rsidR="007F6256" w:rsidRPr="005B38E5" w:rsidRDefault="007F6256" w:rsidP="007F6256">
      <w:pPr>
        <w:pStyle w:val="paragraph"/>
      </w:pPr>
      <w:r w:rsidRPr="005B38E5">
        <w:tab/>
        <w:t>(a)</w:t>
      </w:r>
      <w:r w:rsidRPr="005B38E5">
        <w:tab/>
        <w:t>is used or disclosed by the person for the purposes of exercising powers or performing functions as a member of the committee mentioned in subsection (1); or</w:t>
      </w:r>
    </w:p>
    <w:p w14:paraId="1669F257" w14:textId="77777777" w:rsidR="007F6256" w:rsidRPr="005B38E5" w:rsidRDefault="007F6256" w:rsidP="007F6256">
      <w:pPr>
        <w:pStyle w:val="paragraph"/>
      </w:pPr>
      <w:r w:rsidRPr="005B38E5">
        <w:tab/>
        <w:t>(b)</w:t>
      </w:r>
      <w:r w:rsidRPr="005B38E5">
        <w:tab/>
        <w:t>is disclosed:</w:t>
      </w:r>
    </w:p>
    <w:p w14:paraId="7982ADAC" w14:textId="77777777" w:rsidR="007F6256" w:rsidRPr="005B38E5" w:rsidRDefault="007F6256" w:rsidP="007F6256">
      <w:pPr>
        <w:pStyle w:val="paragraphsub"/>
      </w:pPr>
      <w:r w:rsidRPr="005B38E5">
        <w:tab/>
        <w:t>(i)</w:t>
      </w:r>
      <w:r w:rsidRPr="005B38E5">
        <w:tab/>
        <w:t>to the Inspector</w:t>
      </w:r>
      <w:r>
        <w:noBreakHyphen/>
      </w:r>
      <w:r w:rsidRPr="005B38E5">
        <w:t>General in Bankruptcy to assist the Inspector</w:t>
      </w:r>
      <w:r>
        <w:noBreakHyphen/>
      </w:r>
      <w:r w:rsidRPr="005B38E5">
        <w:t xml:space="preserve">General to exercise his or her powers or perform his or her functions under the </w:t>
      </w:r>
      <w:r w:rsidRPr="005B38E5">
        <w:rPr>
          <w:i/>
        </w:rPr>
        <w:t>Bankruptcy Act 1966</w:t>
      </w:r>
      <w:r w:rsidRPr="005B38E5">
        <w:t>; or</w:t>
      </w:r>
    </w:p>
    <w:p w14:paraId="254D96EC" w14:textId="77777777" w:rsidR="007F6256" w:rsidRPr="005B38E5" w:rsidRDefault="007F6256" w:rsidP="007F6256">
      <w:pPr>
        <w:pStyle w:val="paragraphsub"/>
      </w:pPr>
      <w:r w:rsidRPr="005B38E5">
        <w:tab/>
        <w:t>(ii)</w:t>
      </w:r>
      <w:r w:rsidRPr="005B38E5">
        <w:tab/>
        <w:t>to a committee convened under Part 2 of the Insolvency Practice Schedule (Bankruptcy)</w:t>
      </w:r>
      <w:r w:rsidRPr="005B38E5">
        <w:rPr>
          <w:i/>
        </w:rPr>
        <w:t xml:space="preserve"> </w:t>
      </w:r>
      <w:r w:rsidRPr="005B38E5">
        <w:t>to assist the committee to exercise its powers or perform its functions under that Part; or</w:t>
      </w:r>
    </w:p>
    <w:p w14:paraId="2CA3A3E4" w14:textId="77777777" w:rsidR="007F6256" w:rsidRPr="005B38E5" w:rsidRDefault="007F6256" w:rsidP="007F6256">
      <w:pPr>
        <w:pStyle w:val="paragraphsub"/>
      </w:pPr>
      <w:r w:rsidRPr="005B38E5">
        <w:tab/>
        <w:t>(iii)</w:t>
      </w:r>
      <w:r w:rsidRPr="005B38E5">
        <w:tab/>
        <w:t>to another committee convened under this Part to assist the committee to exercise its powers or perform its functions under this Part; or</w:t>
      </w:r>
    </w:p>
    <w:p w14:paraId="1CD33899" w14:textId="77777777" w:rsidR="007F6256" w:rsidRPr="005B38E5" w:rsidRDefault="007F6256" w:rsidP="007F6256">
      <w:pPr>
        <w:pStyle w:val="paragraphsub"/>
      </w:pPr>
      <w:r w:rsidRPr="005B38E5">
        <w:lastRenderedPageBreak/>
        <w:tab/>
        <w:t>(iv)</w:t>
      </w:r>
      <w:r w:rsidRPr="005B38E5">
        <w:tab/>
        <w:t>to enable or assist a body prescribed for the purposes of this paragraph to perform its disciplinary function in relation to its members; or</w:t>
      </w:r>
    </w:p>
    <w:p w14:paraId="6E2F0618" w14:textId="77777777" w:rsidR="007F6256" w:rsidRPr="005B38E5" w:rsidRDefault="007F6256" w:rsidP="007F6256">
      <w:pPr>
        <w:pStyle w:val="paragraphsub"/>
      </w:pPr>
      <w:r w:rsidRPr="005B38E5">
        <w:tab/>
        <w:t>(v)</w:t>
      </w:r>
      <w:r w:rsidRPr="005B38E5">
        <w:tab/>
        <w:t>in order to enable or assist an authority or person in a State or Territory, or a foreign country, to perform or exercise a function or power that corresponds, or is analogous, to any of the committee’s or ASIC’s functions and powers; or</w:t>
      </w:r>
    </w:p>
    <w:p w14:paraId="1D09AF9F" w14:textId="77777777" w:rsidR="007F6256" w:rsidRPr="005B38E5" w:rsidRDefault="007F6256" w:rsidP="007F6256">
      <w:pPr>
        <w:pStyle w:val="paragraphsub"/>
      </w:pPr>
      <w:r w:rsidRPr="005B38E5">
        <w:tab/>
        <w:t>(vi)</w:t>
      </w:r>
      <w:r w:rsidRPr="005B38E5">
        <w:tab/>
        <w:t>to a court or tribunal in relation to proceedings before the court or tribunal.</w:t>
      </w:r>
    </w:p>
    <w:p w14:paraId="17A325A1" w14:textId="77777777" w:rsidR="007F6256" w:rsidRPr="005B38E5" w:rsidRDefault="007F6256" w:rsidP="007F6256">
      <w:pPr>
        <w:pStyle w:val="notetext"/>
      </w:pPr>
      <w:r w:rsidRPr="005B38E5">
        <w:t>Note:</w:t>
      </w:r>
      <w:r w:rsidRPr="005B38E5">
        <w:tab/>
        <w:t xml:space="preserve">A defendant bears an evidential burden in relation to the matter in subsection (2) (see subsection 13.3(3) of the </w:t>
      </w:r>
      <w:r w:rsidRPr="005B38E5">
        <w:rPr>
          <w:i/>
        </w:rPr>
        <w:t>Criminal Code</w:t>
      </w:r>
      <w:r w:rsidRPr="005B38E5">
        <w:t>).</w:t>
      </w:r>
    </w:p>
    <w:p w14:paraId="68E7542C" w14:textId="77777777" w:rsidR="007F6256" w:rsidRPr="005B38E5" w:rsidRDefault="007F6256" w:rsidP="007F6256">
      <w:pPr>
        <w:pStyle w:val="ActHead2"/>
        <w:pageBreakBefore/>
      </w:pPr>
      <w:bookmarkStart w:id="100" w:name="_Toc169614485"/>
      <w:r w:rsidRPr="009B0C6C">
        <w:rPr>
          <w:rStyle w:val="CharPartNo"/>
        </w:rPr>
        <w:lastRenderedPageBreak/>
        <w:t>Part 3</w:t>
      </w:r>
      <w:r w:rsidRPr="005B38E5">
        <w:t>—</w:t>
      </w:r>
      <w:r w:rsidRPr="009B0C6C">
        <w:rPr>
          <w:rStyle w:val="CharPartText"/>
        </w:rPr>
        <w:t>General rules relating to external administrations</w:t>
      </w:r>
      <w:bookmarkEnd w:id="100"/>
    </w:p>
    <w:p w14:paraId="0D950F27" w14:textId="77777777" w:rsidR="007F6256" w:rsidRPr="005B38E5" w:rsidRDefault="007F6256" w:rsidP="007F6256">
      <w:pPr>
        <w:pStyle w:val="ActHead3"/>
      </w:pPr>
      <w:bookmarkStart w:id="101" w:name="_Toc169614486"/>
      <w:r w:rsidRPr="009B0C6C">
        <w:rPr>
          <w:rStyle w:val="CharDivNo"/>
        </w:rPr>
        <w:t>Division 55</w:t>
      </w:r>
      <w:r w:rsidRPr="005B38E5">
        <w:t>—</w:t>
      </w:r>
      <w:r w:rsidRPr="009B0C6C">
        <w:rPr>
          <w:rStyle w:val="CharDivText"/>
        </w:rPr>
        <w:t>Introduction</w:t>
      </w:r>
      <w:bookmarkEnd w:id="101"/>
    </w:p>
    <w:p w14:paraId="2A73059D" w14:textId="77777777" w:rsidR="007F6256" w:rsidRPr="005B38E5" w:rsidRDefault="007F6256" w:rsidP="007F6256">
      <w:pPr>
        <w:pStyle w:val="ActHead5"/>
      </w:pPr>
      <w:bookmarkStart w:id="102" w:name="_Toc169614487"/>
      <w:r w:rsidRPr="009B0C6C">
        <w:rPr>
          <w:rStyle w:val="CharSectno"/>
        </w:rPr>
        <w:t>55</w:t>
      </w:r>
      <w:r w:rsidRPr="009B0C6C">
        <w:rPr>
          <w:rStyle w:val="CharSectno"/>
        </w:rPr>
        <w:noBreakHyphen/>
        <w:t>1</w:t>
      </w:r>
      <w:r w:rsidRPr="005B38E5">
        <w:t xml:space="preserve">  Simplified outline of this Part</w:t>
      </w:r>
      <w:bookmarkEnd w:id="102"/>
    </w:p>
    <w:p w14:paraId="19AB2597" w14:textId="77777777" w:rsidR="007F6256" w:rsidRPr="005B38E5" w:rsidRDefault="007F6256" w:rsidP="007F6256">
      <w:pPr>
        <w:pStyle w:val="SOText"/>
      </w:pPr>
      <w:r w:rsidRPr="005B38E5">
        <w:t>This Part sets out requirements for conducting the external administration of a company.</w:t>
      </w:r>
    </w:p>
    <w:p w14:paraId="55CDC541" w14:textId="77777777" w:rsidR="007F6256" w:rsidRPr="005B38E5" w:rsidRDefault="007F6256" w:rsidP="007F6256">
      <w:pPr>
        <w:pStyle w:val="SOText"/>
      </w:pPr>
      <w:r w:rsidRPr="005B38E5">
        <w:t>The main provisions deal with:</w:t>
      </w:r>
    </w:p>
    <w:p w14:paraId="52153FAE" w14:textId="77777777" w:rsidR="007F6256" w:rsidRPr="005B38E5" w:rsidRDefault="007F6256" w:rsidP="007F6256">
      <w:pPr>
        <w:pStyle w:val="SOPara"/>
      </w:pPr>
      <w:r w:rsidRPr="005B38E5">
        <w:tab/>
        <w:t>(a)</w:t>
      </w:r>
      <w:r w:rsidRPr="005B38E5">
        <w:tab/>
        <w:t>the remuneration of the external administrator; and</w:t>
      </w:r>
    </w:p>
    <w:p w14:paraId="1438D3B9" w14:textId="77777777" w:rsidR="007F6256" w:rsidRPr="005B38E5" w:rsidRDefault="007F6256" w:rsidP="007F6256">
      <w:pPr>
        <w:pStyle w:val="SOPara"/>
      </w:pPr>
      <w:r w:rsidRPr="005B38E5">
        <w:tab/>
        <w:t>(b)</w:t>
      </w:r>
      <w:r w:rsidRPr="005B38E5">
        <w:tab/>
        <w:t>the duties of the external administrator in handling the money and other property of the company; and</w:t>
      </w:r>
    </w:p>
    <w:p w14:paraId="631F2E0E" w14:textId="77777777" w:rsidR="007F6256" w:rsidRPr="005B38E5" w:rsidRDefault="007F6256" w:rsidP="007F6256">
      <w:pPr>
        <w:pStyle w:val="SOPara"/>
      </w:pPr>
      <w:r w:rsidRPr="005B38E5">
        <w:tab/>
        <w:t>(c)</w:t>
      </w:r>
      <w:r w:rsidRPr="005B38E5">
        <w:tab/>
        <w:t>conflicts of interest; and</w:t>
      </w:r>
    </w:p>
    <w:p w14:paraId="3E36C4B9" w14:textId="77777777" w:rsidR="007F6256" w:rsidRPr="005B38E5" w:rsidRDefault="007F6256" w:rsidP="007F6256">
      <w:pPr>
        <w:pStyle w:val="SOPara"/>
      </w:pPr>
      <w:r w:rsidRPr="005B38E5">
        <w:tab/>
        <w:t>(d)</w:t>
      </w:r>
      <w:r w:rsidRPr="005B38E5">
        <w:tab/>
        <w:t>the duties of the external administrator to keep appropriate records, to report to ASIC and to give information, documents and reports to creditors, members of the company and others; and</w:t>
      </w:r>
    </w:p>
    <w:p w14:paraId="5625CDCA" w14:textId="77777777" w:rsidR="007F6256" w:rsidRPr="005B38E5" w:rsidRDefault="007F6256" w:rsidP="007F6256">
      <w:pPr>
        <w:pStyle w:val="SOPara"/>
      </w:pPr>
      <w:r w:rsidRPr="005B38E5">
        <w:tab/>
        <w:t>(e)</w:t>
      </w:r>
      <w:r w:rsidRPr="005B38E5">
        <w:tab/>
        <w:t>creditor and company meetings; and</w:t>
      </w:r>
    </w:p>
    <w:p w14:paraId="03549D65" w14:textId="77777777" w:rsidR="007F6256" w:rsidRPr="005B38E5" w:rsidRDefault="007F6256" w:rsidP="007F6256">
      <w:pPr>
        <w:pStyle w:val="SOPara"/>
      </w:pPr>
      <w:r w:rsidRPr="005B38E5">
        <w:tab/>
        <w:t>(f)</w:t>
      </w:r>
      <w:r w:rsidRPr="005B38E5">
        <w:tab/>
        <w:t>the creation and conduct of a committee to monitor the external administration (called a committee of inspection); and</w:t>
      </w:r>
    </w:p>
    <w:p w14:paraId="6026EB74" w14:textId="77777777" w:rsidR="007F6256" w:rsidRPr="005B38E5" w:rsidRDefault="007F6256" w:rsidP="007F6256">
      <w:pPr>
        <w:pStyle w:val="SOPara"/>
      </w:pPr>
      <w:r w:rsidRPr="005B38E5">
        <w:tab/>
        <w:t>(g)</w:t>
      </w:r>
      <w:r w:rsidRPr="005B38E5">
        <w:tab/>
        <w:t>the rights of creditors to review the external administration; and</w:t>
      </w:r>
    </w:p>
    <w:p w14:paraId="5023B116" w14:textId="77777777" w:rsidR="007F6256" w:rsidRPr="005B38E5" w:rsidRDefault="007F6256" w:rsidP="007F6256">
      <w:pPr>
        <w:pStyle w:val="SOPara"/>
      </w:pPr>
      <w:r w:rsidRPr="005B38E5">
        <w:tab/>
        <w:t>(h)</w:t>
      </w:r>
      <w:r w:rsidRPr="005B38E5">
        <w:tab/>
        <w:t>the rights of creditors to remove the external administrator and appoint another; and</w:t>
      </w:r>
    </w:p>
    <w:p w14:paraId="044D71B6" w14:textId="77777777" w:rsidR="007F6256" w:rsidRPr="005B38E5" w:rsidRDefault="007F6256" w:rsidP="007F6256">
      <w:pPr>
        <w:pStyle w:val="SOPara"/>
      </w:pPr>
      <w:r w:rsidRPr="005B38E5">
        <w:tab/>
        <w:t>(i)</w:t>
      </w:r>
      <w:r w:rsidRPr="005B38E5">
        <w:tab/>
        <w:t>the review of the external administration by the Court.</w:t>
      </w:r>
    </w:p>
    <w:p w14:paraId="2A1008FE" w14:textId="77777777" w:rsidR="007F6256" w:rsidRPr="005B38E5" w:rsidRDefault="007F6256" w:rsidP="007F6256">
      <w:pPr>
        <w:pStyle w:val="SOText"/>
      </w:pPr>
      <w:r w:rsidRPr="005B38E5">
        <w:t>There are additional rules that apply to companies under external administration in Chapter 5 (for example, about appointment of external administrators) of this Act.</w:t>
      </w:r>
    </w:p>
    <w:p w14:paraId="4435C2C1" w14:textId="77777777" w:rsidR="007F6256" w:rsidRPr="005B38E5" w:rsidRDefault="007F6256" w:rsidP="007F6256">
      <w:pPr>
        <w:pStyle w:val="SOText"/>
      </w:pPr>
      <w:r w:rsidRPr="005B38E5">
        <w:lastRenderedPageBreak/>
        <w:t>Companies in receivership are not covered in this Part (see generally Part 5.2 of this Act).</w:t>
      </w:r>
    </w:p>
    <w:p w14:paraId="5D7D2EB8" w14:textId="77777777" w:rsidR="007F6256" w:rsidRPr="005B38E5" w:rsidRDefault="007F6256" w:rsidP="007F6256">
      <w:pPr>
        <w:pStyle w:val="ActHead3"/>
        <w:pageBreakBefore/>
      </w:pPr>
      <w:bookmarkStart w:id="103" w:name="_Toc169614488"/>
      <w:r w:rsidRPr="009B0C6C">
        <w:rPr>
          <w:rStyle w:val="CharDivNo"/>
        </w:rPr>
        <w:lastRenderedPageBreak/>
        <w:t>Division 60</w:t>
      </w:r>
      <w:r w:rsidRPr="005B38E5">
        <w:t>—</w:t>
      </w:r>
      <w:r w:rsidRPr="009B0C6C">
        <w:rPr>
          <w:rStyle w:val="CharDivText"/>
        </w:rPr>
        <w:t>Remuneration and other benefits received by external administrators</w:t>
      </w:r>
      <w:bookmarkEnd w:id="103"/>
    </w:p>
    <w:p w14:paraId="2676230F" w14:textId="77777777" w:rsidR="007F6256" w:rsidRPr="005B38E5" w:rsidRDefault="007F6256" w:rsidP="007F6256">
      <w:pPr>
        <w:pStyle w:val="ActHead4"/>
      </w:pPr>
      <w:bookmarkStart w:id="104" w:name="_Toc169614489"/>
      <w:r w:rsidRPr="009B0C6C">
        <w:rPr>
          <w:rStyle w:val="CharSubdNo"/>
        </w:rPr>
        <w:t>Subdivision A</w:t>
      </w:r>
      <w:r w:rsidRPr="005B38E5">
        <w:t>—</w:t>
      </w:r>
      <w:r w:rsidRPr="009B0C6C">
        <w:rPr>
          <w:rStyle w:val="CharSubdText"/>
        </w:rPr>
        <w:t>Introduction</w:t>
      </w:r>
      <w:bookmarkEnd w:id="104"/>
    </w:p>
    <w:p w14:paraId="1D2BC49A" w14:textId="77777777" w:rsidR="007F6256" w:rsidRPr="005B38E5" w:rsidRDefault="007F6256" w:rsidP="007F6256">
      <w:pPr>
        <w:pStyle w:val="ActHead5"/>
      </w:pPr>
      <w:bookmarkStart w:id="105" w:name="_Toc169614490"/>
      <w:r w:rsidRPr="009B0C6C">
        <w:rPr>
          <w:rStyle w:val="CharSectno"/>
        </w:rPr>
        <w:t>60</w:t>
      </w:r>
      <w:r w:rsidRPr="009B0C6C">
        <w:rPr>
          <w:rStyle w:val="CharSectno"/>
        </w:rPr>
        <w:noBreakHyphen/>
        <w:t>1</w:t>
      </w:r>
      <w:r w:rsidRPr="005B38E5">
        <w:t xml:space="preserve">  Simplified outline of this Division</w:t>
      </w:r>
      <w:bookmarkEnd w:id="105"/>
    </w:p>
    <w:p w14:paraId="33220CBB" w14:textId="77777777" w:rsidR="007F6256" w:rsidRPr="005B38E5" w:rsidRDefault="007F6256" w:rsidP="007F6256">
      <w:pPr>
        <w:pStyle w:val="SOHeadItalic"/>
      </w:pPr>
      <w:r w:rsidRPr="005B38E5">
        <w:t>Remuneration</w:t>
      </w:r>
    </w:p>
    <w:p w14:paraId="3C4F3208" w14:textId="77777777" w:rsidR="007F6256" w:rsidRPr="005B38E5" w:rsidRDefault="007F6256" w:rsidP="007F6256">
      <w:pPr>
        <w:pStyle w:val="SOText"/>
      </w:pPr>
      <w:r w:rsidRPr="005B38E5">
        <w:t>The external administrator of a company is entitled to receive remuneration for necessary work properly performed by the external administrator in relation to the external administration.</w:t>
      </w:r>
    </w:p>
    <w:p w14:paraId="453F3D6A" w14:textId="77777777" w:rsidR="007F6256" w:rsidRPr="005B38E5" w:rsidRDefault="007F6256" w:rsidP="007F6256">
      <w:pPr>
        <w:pStyle w:val="SOText"/>
      </w:pPr>
      <w:r w:rsidRPr="005B38E5">
        <w:t>The amount of remuneration will usually be set under a remuneration determination. Remuneration determinations are made by:</w:t>
      </w:r>
    </w:p>
    <w:p w14:paraId="2623E38D" w14:textId="77777777" w:rsidR="007F6256" w:rsidRPr="005B38E5" w:rsidRDefault="007F6256" w:rsidP="007F6256">
      <w:pPr>
        <w:pStyle w:val="SOPara"/>
      </w:pPr>
      <w:r w:rsidRPr="005B38E5">
        <w:tab/>
        <w:t>(a)</w:t>
      </w:r>
      <w:r w:rsidRPr="005B38E5">
        <w:tab/>
        <w:t>in a members voluntary winding up—the members; and</w:t>
      </w:r>
    </w:p>
    <w:p w14:paraId="49DD5C1B" w14:textId="77777777" w:rsidR="007F6256" w:rsidRPr="005B38E5" w:rsidRDefault="007F6256" w:rsidP="007F6256">
      <w:pPr>
        <w:pStyle w:val="SOPara"/>
      </w:pPr>
      <w:r w:rsidRPr="005B38E5">
        <w:tab/>
        <w:t>(b)</w:t>
      </w:r>
      <w:r w:rsidRPr="005B38E5">
        <w:tab/>
        <w:t>in most other cases—the creditors or the committee of inspection (if there is one).</w:t>
      </w:r>
    </w:p>
    <w:p w14:paraId="4C236760" w14:textId="77777777" w:rsidR="007F6256" w:rsidRPr="005B38E5" w:rsidRDefault="007F6256" w:rsidP="007F6256">
      <w:pPr>
        <w:pStyle w:val="SOText"/>
      </w:pPr>
      <w:r w:rsidRPr="005B38E5">
        <w:t>However, if there is no remuneration determination, the external administrator will be entitled to receive a reasonable amount for the work. The maximum amount that the external administrator may receive in this way is $5,000 (exclusive of GST and indexed).</w:t>
      </w:r>
    </w:p>
    <w:p w14:paraId="0541B97A" w14:textId="77777777" w:rsidR="007F6256" w:rsidRPr="005B38E5" w:rsidRDefault="007F6256" w:rsidP="007F6256">
      <w:pPr>
        <w:pStyle w:val="SOText"/>
      </w:pPr>
      <w:r w:rsidRPr="005B38E5">
        <w:t>The remuneration of provisional liquidators is, in most cases, determined by the Court.</w:t>
      </w:r>
    </w:p>
    <w:p w14:paraId="45752A81" w14:textId="77777777" w:rsidR="007F6256" w:rsidRPr="005B38E5" w:rsidRDefault="007F6256" w:rsidP="007F6256">
      <w:pPr>
        <w:pStyle w:val="SOText"/>
      </w:pPr>
      <w:r w:rsidRPr="005B38E5">
        <w:t>The remuneration of a restructuring practitioner for a company or for a restructuring plan is dealt with in the Insolvency Practice Rules.</w:t>
      </w:r>
    </w:p>
    <w:p w14:paraId="3AEC5EA5" w14:textId="77777777" w:rsidR="007F6256" w:rsidRPr="005B38E5" w:rsidRDefault="007F6256" w:rsidP="007F6256">
      <w:pPr>
        <w:pStyle w:val="SOText"/>
      </w:pPr>
      <w:r w:rsidRPr="005B38E5">
        <w:t>The Court may review the remuneration of the external administrator of a company and may also make orders under Division 90 about remuneration (including ordering repayment of remuneration).</w:t>
      </w:r>
    </w:p>
    <w:p w14:paraId="18F7BA3C" w14:textId="77777777" w:rsidR="007F6256" w:rsidRPr="005B38E5" w:rsidRDefault="007F6256" w:rsidP="007F6256">
      <w:pPr>
        <w:pStyle w:val="SOHeadItalic"/>
      </w:pPr>
      <w:r w:rsidRPr="005B38E5">
        <w:lastRenderedPageBreak/>
        <w:t>Other benefits</w:t>
      </w:r>
    </w:p>
    <w:p w14:paraId="72B03E8D" w14:textId="77777777" w:rsidR="007F6256" w:rsidRPr="005B38E5" w:rsidRDefault="007F6256" w:rsidP="007F6256">
      <w:pPr>
        <w:pStyle w:val="SOText"/>
      </w:pPr>
      <w:r w:rsidRPr="005B38E5">
        <w:t>The external administrator of a company must not:</w:t>
      </w:r>
    </w:p>
    <w:p w14:paraId="6E5C8E3F" w14:textId="77777777" w:rsidR="007F6256" w:rsidRPr="005B38E5" w:rsidRDefault="007F6256" w:rsidP="007F6256">
      <w:pPr>
        <w:pStyle w:val="SOPara"/>
      </w:pPr>
      <w:r w:rsidRPr="005B38E5">
        <w:tab/>
        <w:t>(a)</w:t>
      </w:r>
      <w:r w:rsidRPr="005B38E5">
        <w:tab/>
        <w:t>employ a related entity, unless certain requirements are met;</w:t>
      </w:r>
    </w:p>
    <w:p w14:paraId="6FC9FDCC" w14:textId="77777777" w:rsidR="007F6256" w:rsidRPr="005B38E5" w:rsidRDefault="007F6256" w:rsidP="007F6256">
      <w:pPr>
        <w:pStyle w:val="SOPara"/>
      </w:pPr>
      <w:r w:rsidRPr="005B38E5">
        <w:tab/>
        <w:t>(b)</w:t>
      </w:r>
      <w:r w:rsidRPr="005B38E5">
        <w:tab/>
        <w:t>purchase any assets of the company; or</w:t>
      </w:r>
    </w:p>
    <w:p w14:paraId="331A5F24" w14:textId="77777777" w:rsidR="007F6256" w:rsidRPr="005B38E5" w:rsidRDefault="007F6256" w:rsidP="007F6256">
      <w:pPr>
        <w:pStyle w:val="SOPara"/>
      </w:pPr>
      <w:r w:rsidRPr="005B38E5">
        <w:tab/>
        <w:t>(c)</w:t>
      </w:r>
      <w:r w:rsidRPr="005B38E5">
        <w:tab/>
        <w:t>get any other benefits or profits from the administration.</w:t>
      </w:r>
    </w:p>
    <w:p w14:paraId="15C0AE70" w14:textId="77777777" w:rsidR="007F6256" w:rsidRPr="005B38E5" w:rsidRDefault="007F6256" w:rsidP="007F6256">
      <w:pPr>
        <w:pStyle w:val="ActHead4"/>
      </w:pPr>
      <w:bookmarkStart w:id="106" w:name="_Toc169614491"/>
      <w:r w:rsidRPr="009B0C6C">
        <w:rPr>
          <w:rStyle w:val="CharSubdNo"/>
        </w:rPr>
        <w:t>Subdivision B</w:t>
      </w:r>
      <w:r w:rsidRPr="005B38E5">
        <w:t>—</w:t>
      </w:r>
      <w:r w:rsidRPr="009B0C6C">
        <w:rPr>
          <w:rStyle w:val="CharSubdText"/>
        </w:rPr>
        <w:t>Remuneration of external administrators—general rules</w:t>
      </w:r>
      <w:bookmarkEnd w:id="106"/>
    </w:p>
    <w:p w14:paraId="1BF0C7AC" w14:textId="77777777" w:rsidR="007F6256" w:rsidRPr="005B38E5" w:rsidRDefault="007F6256" w:rsidP="007F6256">
      <w:pPr>
        <w:pStyle w:val="ActHead5"/>
      </w:pPr>
      <w:bookmarkStart w:id="107" w:name="_Toc169614492"/>
      <w:r w:rsidRPr="009B0C6C">
        <w:rPr>
          <w:rStyle w:val="CharSectno"/>
        </w:rPr>
        <w:t>60</w:t>
      </w:r>
      <w:r w:rsidRPr="009B0C6C">
        <w:rPr>
          <w:rStyle w:val="CharSectno"/>
        </w:rPr>
        <w:noBreakHyphen/>
        <w:t>2</w:t>
      </w:r>
      <w:r w:rsidRPr="005B38E5">
        <w:t xml:space="preserve">  Application of this Subdivision</w:t>
      </w:r>
      <w:bookmarkEnd w:id="107"/>
    </w:p>
    <w:p w14:paraId="7F28C1CF" w14:textId="77777777" w:rsidR="007F6256" w:rsidRPr="005B38E5" w:rsidRDefault="007F6256" w:rsidP="007F6256">
      <w:pPr>
        <w:pStyle w:val="subsection"/>
      </w:pPr>
      <w:r w:rsidRPr="005B38E5">
        <w:tab/>
      </w:r>
      <w:r w:rsidRPr="005B38E5">
        <w:tab/>
        <w:t>This Subdivision applies in relation to an external administrator of a company other than:</w:t>
      </w:r>
    </w:p>
    <w:p w14:paraId="59A02878" w14:textId="77777777" w:rsidR="007F6256" w:rsidRPr="005B38E5" w:rsidRDefault="007F6256" w:rsidP="007F6256">
      <w:pPr>
        <w:pStyle w:val="paragraph"/>
      </w:pPr>
      <w:r w:rsidRPr="005B38E5">
        <w:tab/>
        <w:t>(a)</w:t>
      </w:r>
      <w:r w:rsidRPr="005B38E5">
        <w:tab/>
        <w:t>a provisional liquidator; or</w:t>
      </w:r>
    </w:p>
    <w:p w14:paraId="703D709D" w14:textId="77777777" w:rsidR="007F6256" w:rsidRPr="005B38E5" w:rsidRDefault="007F6256" w:rsidP="007F6256">
      <w:pPr>
        <w:pStyle w:val="paragraph"/>
      </w:pPr>
      <w:r w:rsidRPr="005B38E5">
        <w:tab/>
        <w:t>(b)</w:t>
      </w:r>
      <w:r w:rsidRPr="005B38E5">
        <w:tab/>
        <w:t>a liquidator appointed by ASIC under section 489EC (winding up by ASIC); or</w:t>
      </w:r>
    </w:p>
    <w:p w14:paraId="00161BE5" w14:textId="77777777" w:rsidR="007F6256" w:rsidRPr="005B38E5" w:rsidRDefault="007F6256" w:rsidP="007F6256">
      <w:pPr>
        <w:pStyle w:val="paragraph"/>
      </w:pPr>
      <w:r w:rsidRPr="005B38E5">
        <w:tab/>
        <w:t>(c)</w:t>
      </w:r>
      <w:r w:rsidRPr="005B38E5">
        <w:tab/>
        <w:t>a restructuring practitioner for a company; or</w:t>
      </w:r>
    </w:p>
    <w:p w14:paraId="6B38C02F" w14:textId="77777777" w:rsidR="007F6256" w:rsidRPr="005B38E5" w:rsidRDefault="007F6256" w:rsidP="007F6256">
      <w:pPr>
        <w:pStyle w:val="paragraph"/>
      </w:pPr>
      <w:r w:rsidRPr="005B38E5">
        <w:tab/>
        <w:t>(d)</w:t>
      </w:r>
      <w:r w:rsidRPr="005B38E5">
        <w:tab/>
        <w:t>a restructuring practitioner for a restructuring plan.</w:t>
      </w:r>
    </w:p>
    <w:p w14:paraId="7B31BA6A" w14:textId="77777777" w:rsidR="007F6256" w:rsidRPr="005B38E5" w:rsidRDefault="007F6256" w:rsidP="007F6256">
      <w:pPr>
        <w:pStyle w:val="notetext"/>
      </w:pPr>
      <w:r w:rsidRPr="005B38E5">
        <w:t>Note:</w:t>
      </w:r>
      <w:r w:rsidRPr="005B38E5">
        <w:tab/>
        <w:t>For the remuneration of provisional liquidators, see Subdivision C of this Division. For the remuneration of liquidators appointed by ASIC under section 489EC, see Subdivision D of this Division.</w:t>
      </w:r>
    </w:p>
    <w:p w14:paraId="3DC97F5A" w14:textId="77777777" w:rsidR="007F6256" w:rsidRPr="005B38E5" w:rsidRDefault="007F6256" w:rsidP="007F6256">
      <w:pPr>
        <w:pStyle w:val="ActHead5"/>
      </w:pPr>
      <w:bookmarkStart w:id="108" w:name="_Toc169614493"/>
      <w:r w:rsidRPr="009B0C6C">
        <w:rPr>
          <w:rStyle w:val="CharSectno"/>
        </w:rPr>
        <w:t>60</w:t>
      </w:r>
      <w:r w:rsidRPr="009B0C6C">
        <w:rPr>
          <w:rStyle w:val="CharSectno"/>
        </w:rPr>
        <w:noBreakHyphen/>
        <w:t>5</w:t>
      </w:r>
      <w:r w:rsidRPr="005B38E5">
        <w:t xml:space="preserve">  External administrator’s remuneration</w:t>
      </w:r>
      <w:bookmarkEnd w:id="108"/>
    </w:p>
    <w:p w14:paraId="7627697F" w14:textId="77777777" w:rsidR="007F6256" w:rsidRPr="005B38E5" w:rsidRDefault="007F6256" w:rsidP="007F6256">
      <w:pPr>
        <w:pStyle w:val="SubsectionHead"/>
      </w:pPr>
      <w:r w:rsidRPr="005B38E5">
        <w:t>Remuneration in accordance with remuneration determinations</w:t>
      </w:r>
    </w:p>
    <w:p w14:paraId="61072A1E" w14:textId="77777777" w:rsidR="007F6256" w:rsidRPr="005B38E5" w:rsidRDefault="007F6256" w:rsidP="007F6256">
      <w:pPr>
        <w:pStyle w:val="subsection"/>
      </w:pPr>
      <w:r w:rsidRPr="005B38E5">
        <w:tab/>
        <w:t>(1)</w:t>
      </w:r>
      <w:r w:rsidRPr="005B38E5">
        <w:tab/>
        <w:t>An external administrator of a company is entitled to receive remuneration for necessary work properly performed by the external administrator in relation to the external administration, in accordance with the remuneration determinations (if any) for the external administrator (see section 60</w:t>
      </w:r>
      <w:r>
        <w:noBreakHyphen/>
      </w:r>
      <w:r w:rsidRPr="005B38E5">
        <w:t>10).</w:t>
      </w:r>
    </w:p>
    <w:p w14:paraId="6AE799D6" w14:textId="77777777" w:rsidR="007F6256" w:rsidRPr="005B38E5" w:rsidRDefault="007F6256" w:rsidP="007F6256">
      <w:pPr>
        <w:pStyle w:val="SubsectionHead"/>
      </w:pPr>
      <w:r w:rsidRPr="005B38E5">
        <w:lastRenderedPageBreak/>
        <w:t>Remuneration for external administrators if no remuneration determination made</w:t>
      </w:r>
    </w:p>
    <w:p w14:paraId="520597E2" w14:textId="77777777" w:rsidR="007F6256" w:rsidRPr="005B38E5" w:rsidRDefault="007F6256" w:rsidP="007F6256">
      <w:pPr>
        <w:pStyle w:val="subsection"/>
      </w:pPr>
      <w:r w:rsidRPr="005B38E5">
        <w:tab/>
        <w:t>(2)</w:t>
      </w:r>
      <w:r w:rsidRPr="005B38E5">
        <w:tab/>
        <w:t>If no remuneration determination is made in relation to necessary work properly performed by the external administrator of a company in relation to the external administration, the administrator is entitled to receive reasonable remuneration for the work. However, that remuneration must not exceed the maximum default amount.</w:t>
      </w:r>
    </w:p>
    <w:p w14:paraId="3BA09DBB" w14:textId="77777777" w:rsidR="007F6256" w:rsidRPr="005B38E5" w:rsidRDefault="007F6256" w:rsidP="007F6256">
      <w:pPr>
        <w:pStyle w:val="ActHead5"/>
      </w:pPr>
      <w:bookmarkStart w:id="109" w:name="_Toc169614494"/>
      <w:r w:rsidRPr="009B0C6C">
        <w:rPr>
          <w:rStyle w:val="CharSectno"/>
        </w:rPr>
        <w:t>60</w:t>
      </w:r>
      <w:r w:rsidRPr="009B0C6C">
        <w:rPr>
          <w:rStyle w:val="CharSectno"/>
        </w:rPr>
        <w:noBreakHyphen/>
        <w:t>10</w:t>
      </w:r>
      <w:r w:rsidRPr="005B38E5">
        <w:t xml:space="preserve">  Remuneration determinations</w:t>
      </w:r>
      <w:bookmarkEnd w:id="109"/>
    </w:p>
    <w:p w14:paraId="1BCFE69A" w14:textId="77777777" w:rsidR="007F6256" w:rsidRPr="005B38E5" w:rsidRDefault="007F6256" w:rsidP="007F6256">
      <w:pPr>
        <w:pStyle w:val="SubsectionHead"/>
      </w:pPr>
      <w:r w:rsidRPr="005B38E5">
        <w:t>Remuneration determinations</w:t>
      </w:r>
    </w:p>
    <w:p w14:paraId="11CE695B" w14:textId="77777777" w:rsidR="007F6256" w:rsidRPr="005B38E5" w:rsidRDefault="007F6256" w:rsidP="007F6256">
      <w:pPr>
        <w:pStyle w:val="subsection"/>
      </w:pPr>
      <w:r w:rsidRPr="005B38E5">
        <w:tab/>
        <w:t>(1)</w:t>
      </w:r>
      <w:r w:rsidRPr="005B38E5">
        <w:tab/>
        <w:t>A determination, specifying remuneration that an external administrator of a company (other than an external administrator in a members’ voluntary winding up) is entitled to receive for necessary work properly performed by the external administrator in relation to the external administration, may be made:</w:t>
      </w:r>
    </w:p>
    <w:p w14:paraId="36AC7F82" w14:textId="77777777" w:rsidR="007F6256" w:rsidRPr="005B38E5" w:rsidRDefault="007F6256" w:rsidP="007F6256">
      <w:pPr>
        <w:pStyle w:val="paragraph"/>
      </w:pPr>
      <w:r w:rsidRPr="005B38E5">
        <w:tab/>
        <w:t>(a)</w:t>
      </w:r>
      <w:r w:rsidRPr="005B38E5">
        <w:tab/>
        <w:t>by resolution of the creditors; or</w:t>
      </w:r>
    </w:p>
    <w:p w14:paraId="12A46197" w14:textId="77777777" w:rsidR="007F6256" w:rsidRPr="005B38E5" w:rsidRDefault="007F6256" w:rsidP="007F6256">
      <w:pPr>
        <w:pStyle w:val="paragraph"/>
      </w:pPr>
      <w:r w:rsidRPr="005B38E5">
        <w:tab/>
        <w:t>(b)</w:t>
      </w:r>
      <w:r w:rsidRPr="005B38E5">
        <w:tab/>
        <w:t>if there is a committee of inspection and a determination is not made under paragraph (a)—by the committee of inspection; or</w:t>
      </w:r>
    </w:p>
    <w:p w14:paraId="47409CA5" w14:textId="77777777" w:rsidR="007F6256" w:rsidRPr="005B38E5" w:rsidRDefault="007F6256" w:rsidP="007F6256">
      <w:pPr>
        <w:pStyle w:val="paragraph"/>
      </w:pPr>
      <w:r w:rsidRPr="005B38E5">
        <w:tab/>
        <w:t>(c)</w:t>
      </w:r>
      <w:r w:rsidRPr="005B38E5">
        <w:tab/>
        <w:t>if a determination is not made under paragraph (a) or (b)—by the Court.</w:t>
      </w:r>
    </w:p>
    <w:p w14:paraId="14C64807" w14:textId="77777777" w:rsidR="007F6256" w:rsidRPr="005B38E5" w:rsidRDefault="007F6256" w:rsidP="007F6256">
      <w:pPr>
        <w:pStyle w:val="notetext"/>
      </w:pPr>
      <w:r w:rsidRPr="005B38E5">
        <w:t>Note:</w:t>
      </w:r>
      <w:r w:rsidRPr="005B38E5">
        <w:tab/>
        <w:t>For determinations made by the Court, see also section 60</w:t>
      </w:r>
      <w:r>
        <w:noBreakHyphen/>
      </w:r>
      <w:r w:rsidRPr="005B38E5">
        <w:t>12 (matters to which the Court must have regard).</w:t>
      </w:r>
    </w:p>
    <w:p w14:paraId="15C5DF1B" w14:textId="77777777" w:rsidR="007F6256" w:rsidRPr="005B38E5" w:rsidRDefault="007F6256" w:rsidP="007F6256">
      <w:pPr>
        <w:pStyle w:val="subsection"/>
      </w:pPr>
      <w:r w:rsidRPr="005B38E5">
        <w:tab/>
        <w:t>(2)</w:t>
      </w:r>
      <w:r w:rsidRPr="005B38E5">
        <w:tab/>
        <w:t>A determination, specifying remuneration that an external administrator of a company in a members’ voluntary winding up is entitled to receive for necessary work properly performed by the external administrator in relation to the external administration, may be made:</w:t>
      </w:r>
    </w:p>
    <w:p w14:paraId="630CC8E0" w14:textId="77777777" w:rsidR="007F6256" w:rsidRPr="005B38E5" w:rsidRDefault="007F6256" w:rsidP="007F6256">
      <w:pPr>
        <w:pStyle w:val="paragraph"/>
      </w:pPr>
      <w:r w:rsidRPr="005B38E5">
        <w:tab/>
        <w:t>(a)</w:t>
      </w:r>
      <w:r w:rsidRPr="005B38E5">
        <w:tab/>
        <w:t>by resolution of the company at a general meeting; or</w:t>
      </w:r>
    </w:p>
    <w:p w14:paraId="7C8330CF" w14:textId="77777777" w:rsidR="007F6256" w:rsidRPr="005B38E5" w:rsidRDefault="007F6256" w:rsidP="007F6256">
      <w:pPr>
        <w:pStyle w:val="paragraph"/>
      </w:pPr>
      <w:r w:rsidRPr="005B38E5">
        <w:tab/>
        <w:t>(b)</w:t>
      </w:r>
      <w:r w:rsidRPr="005B38E5">
        <w:tab/>
        <w:t>if a determination is not made under paragraph (a)—by the Court.</w:t>
      </w:r>
    </w:p>
    <w:p w14:paraId="4FF46391" w14:textId="77777777" w:rsidR="007F6256" w:rsidRPr="005B38E5" w:rsidRDefault="007F6256" w:rsidP="007F6256">
      <w:pPr>
        <w:pStyle w:val="notetext"/>
      </w:pPr>
      <w:r w:rsidRPr="005B38E5">
        <w:t>Note:</w:t>
      </w:r>
      <w:r w:rsidRPr="005B38E5">
        <w:tab/>
        <w:t>For determinations made by the Court, see also section 60</w:t>
      </w:r>
      <w:r>
        <w:noBreakHyphen/>
      </w:r>
      <w:r w:rsidRPr="005B38E5">
        <w:t>12 (matters to which the Court must have regard).</w:t>
      </w:r>
    </w:p>
    <w:p w14:paraId="6D9CA0F1" w14:textId="77777777" w:rsidR="007F6256" w:rsidRPr="005B38E5" w:rsidRDefault="007F6256" w:rsidP="007F6256">
      <w:pPr>
        <w:pStyle w:val="subsection"/>
      </w:pPr>
      <w:r w:rsidRPr="005B38E5">
        <w:lastRenderedPageBreak/>
        <w:tab/>
        <w:t>(3)</w:t>
      </w:r>
      <w:r w:rsidRPr="005B38E5">
        <w:tab/>
        <w:t>A determination under this section may specify remuneration that the external administrator is entitled to receive in either or both of the following ways:</w:t>
      </w:r>
    </w:p>
    <w:p w14:paraId="2CD733A4" w14:textId="77777777" w:rsidR="007F6256" w:rsidRPr="005B38E5" w:rsidRDefault="007F6256" w:rsidP="007F6256">
      <w:pPr>
        <w:pStyle w:val="paragraph"/>
      </w:pPr>
      <w:r w:rsidRPr="005B38E5">
        <w:tab/>
        <w:t>(a)</w:t>
      </w:r>
      <w:r w:rsidRPr="005B38E5">
        <w:tab/>
        <w:t>by specifying an amount of remuneration;</w:t>
      </w:r>
    </w:p>
    <w:p w14:paraId="56E4D83E" w14:textId="77777777" w:rsidR="007F6256" w:rsidRPr="005B38E5" w:rsidRDefault="007F6256" w:rsidP="007F6256">
      <w:pPr>
        <w:pStyle w:val="paragraph"/>
      </w:pPr>
      <w:r w:rsidRPr="005B38E5">
        <w:tab/>
        <w:t>(b)</w:t>
      </w:r>
      <w:r w:rsidRPr="005B38E5">
        <w:tab/>
        <w:t>by specifying a method for working out an amount of remuneration.</w:t>
      </w:r>
    </w:p>
    <w:p w14:paraId="2448AF2C" w14:textId="77777777" w:rsidR="007F6256" w:rsidRPr="005B38E5" w:rsidRDefault="007F6256" w:rsidP="007F6256">
      <w:pPr>
        <w:pStyle w:val="SubsectionHead"/>
      </w:pPr>
      <w:r w:rsidRPr="005B38E5">
        <w:t>Remuneration on a time</w:t>
      </w:r>
      <w:r>
        <w:noBreakHyphen/>
      </w:r>
      <w:r w:rsidRPr="005B38E5">
        <w:t>cost basis</w:t>
      </w:r>
    </w:p>
    <w:p w14:paraId="1374ED00" w14:textId="77777777" w:rsidR="007F6256" w:rsidRPr="005B38E5" w:rsidRDefault="007F6256" w:rsidP="007F6256">
      <w:pPr>
        <w:pStyle w:val="subsection"/>
      </w:pPr>
      <w:r w:rsidRPr="005B38E5">
        <w:tab/>
        <w:t>(4)</w:t>
      </w:r>
      <w:r w:rsidRPr="005B38E5">
        <w:tab/>
        <w:t>If a determination under this section specifies that the external administrator is entitled to receive remuneration worked out wholly or partly on a time</w:t>
      </w:r>
      <w:r>
        <w:noBreakHyphen/>
      </w:r>
      <w:r w:rsidRPr="005B38E5">
        <w:t>cost basis, the determination must include a cap on the amount of remuneration worked out on a time</w:t>
      </w:r>
      <w:r>
        <w:noBreakHyphen/>
      </w:r>
      <w:r w:rsidRPr="005B38E5">
        <w:t>cost basis that the external administrator is entitled to receive.</w:t>
      </w:r>
    </w:p>
    <w:p w14:paraId="07B4CD74" w14:textId="77777777" w:rsidR="007F6256" w:rsidRPr="005B38E5" w:rsidRDefault="007F6256" w:rsidP="007F6256">
      <w:pPr>
        <w:pStyle w:val="SubsectionHead"/>
      </w:pPr>
      <w:r w:rsidRPr="005B38E5">
        <w:t>More than one remuneration determination may be made</w:t>
      </w:r>
    </w:p>
    <w:p w14:paraId="3E3A9450" w14:textId="77777777" w:rsidR="007F6256" w:rsidRPr="005B38E5" w:rsidRDefault="007F6256" w:rsidP="007F6256">
      <w:pPr>
        <w:pStyle w:val="subsection"/>
      </w:pPr>
      <w:r w:rsidRPr="005B38E5">
        <w:tab/>
        <w:t>(5)</w:t>
      </w:r>
      <w:r w:rsidRPr="005B38E5">
        <w:tab/>
        <w:t>To avoid doubt, more than one determination under this section may be made in relation to a particular external administrator of a company and a particular external administration of a company.</w:t>
      </w:r>
    </w:p>
    <w:p w14:paraId="68588B3D" w14:textId="77777777" w:rsidR="007F6256" w:rsidRPr="005B38E5" w:rsidRDefault="007F6256" w:rsidP="007F6256">
      <w:pPr>
        <w:pStyle w:val="ActHead5"/>
      </w:pPr>
      <w:bookmarkStart w:id="110" w:name="_Toc169614495"/>
      <w:r w:rsidRPr="009B0C6C">
        <w:rPr>
          <w:rStyle w:val="CharSectno"/>
        </w:rPr>
        <w:t>60</w:t>
      </w:r>
      <w:r w:rsidRPr="009B0C6C">
        <w:rPr>
          <w:rStyle w:val="CharSectno"/>
        </w:rPr>
        <w:noBreakHyphen/>
        <w:t>11</w:t>
      </w:r>
      <w:r w:rsidRPr="005B38E5">
        <w:t xml:space="preserve">  Review of remuneration determinations</w:t>
      </w:r>
      <w:bookmarkEnd w:id="110"/>
    </w:p>
    <w:p w14:paraId="27E29C9F" w14:textId="77777777" w:rsidR="007F6256" w:rsidRPr="005B38E5" w:rsidRDefault="007F6256" w:rsidP="007F6256">
      <w:pPr>
        <w:pStyle w:val="SubsectionHead"/>
      </w:pPr>
      <w:r w:rsidRPr="005B38E5">
        <w:t>Review on application</w:t>
      </w:r>
    </w:p>
    <w:p w14:paraId="3B9F4419" w14:textId="77777777" w:rsidR="007F6256" w:rsidRPr="005B38E5" w:rsidRDefault="007F6256" w:rsidP="007F6256">
      <w:pPr>
        <w:pStyle w:val="subsection"/>
      </w:pPr>
      <w:r w:rsidRPr="005B38E5">
        <w:tab/>
        <w:t>(1)</w:t>
      </w:r>
      <w:r w:rsidRPr="005B38E5">
        <w:tab/>
        <w:t>Any of the following may apply to the Court for a review of a remuneration determination for an external administrator of a company:</w:t>
      </w:r>
    </w:p>
    <w:p w14:paraId="68043FBB" w14:textId="77777777" w:rsidR="007F6256" w:rsidRPr="005B38E5" w:rsidRDefault="007F6256" w:rsidP="007F6256">
      <w:pPr>
        <w:pStyle w:val="paragraph"/>
      </w:pPr>
      <w:r w:rsidRPr="005B38E5">
        <w:tab/>
        <w:t>(a)</w:t>
      </w:r>
      <w:r w:rsidRPr="005B38E5">
        <w:tab/>
        <w:t>ASIC;</w:t>
      </w:r>
    </w:p>
    <w:p w14:paraId="060DE22C" w14:textId="77777777" w:rsidR="007F6256" w:rsidRPr="005B38E5" w:rsidRDefault="007F6256" w:rsidP="007F6256">
      <w:pPr>
        <w:pStyle w:val="paragraph"/>
      </w:pPr>
      <w:r w:rsidRPr="005B38E5">
        <w:tab/>
        <w:t>(b)</w:t>
      </w:r>
      <w:r w:rsidRPr="005B38E5">
        <w:tab/>
        <w:t>a person with a financial interest in the external administration of the company;</w:t>
      </w:r>
    </w:p>
    <w:p w14:paraId="5DAA616A" w14:textId="77777777" w:rsidR="007F6256" w:rsidRPr="005B38E5" w:rsidRDefault="007F6256" w:rsidP="007F6256">
      <w:pPr>
        <w:pStyle w:val="paragraph"/>
      </w:pPr>
      <w:r w:rsidRPr="005B38E5">
        <w:tab/>
        <w:t>(c)</w:t>
      </w:r>
      <w:r w:rsidRPr="005B38E5">
        <w:tab/>
        <w:t>an officer of the company.</w:t>
      </w:r>
    </w:p>
    <w:p w14:paraId="6C67F885" w14:textId="77777777" w:rsidR="007F6256" w:rsidRPr="005B38E5" w:rsidRDefault="007F6256" w:rsidP="007F6256">
      <w:pPr>
        <w:pStyle w:val="subsection"/>
      </w:pPr>
      <w:r w:rsidRPr="005B38E5">
        <w:tab/>
        <w:t>(2)</w:t>
      </w:r>
      <w:r w:rsidRPr="005B38E5">
        <w:tab/>
        <w:t>Paragraph (1)(c) has effect despite section 198G.</w:t>
      </w:r>
    </w:p>
    <w:p w14:paraId="6BB5FE6D"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3FEE7C08" w14:textId="77777777" w:rsidR="007F6256" w:rsidRPr="005B38E5" w:rsidRDefault="007F6256" w:rsidP="007F6256">
      <w:pPr>
        <w:pStyle w:val="subsection"/>
      </w:pPr>
      <w:r w:rsidRPr="005B38E5">
        <w:lastRenderedPageBreak/>
        <w:tab/>
        <w:t>(3)</w:t>
      </w:r>
      <w:r w:rsidRPr="005B38E5">
        <w:tab/>
        <w:t>On application under subsection (1), the Court may, if it considers it appropriate to do so, review the remuneration determination.</w:t>
      </w:r>
    </w:p>
    <w:p w14:paraId="3B19100E" w14:textId="77777777" w:rsidR="007F6256" w:rsidRPr="005B38E5" w:rsidRDefault="007F6256" w:rsidP="007F6256">
      <w:pPr>
        <w:pStyle w:val="notetext"/>
      </w:pPr>
      <w:r w:rsidRPr="005B38E5">
        <w:t>Note:</w:t>
      </w:r>
      <w:r w:rsidRPr="005B38E5">
        <w:tab/>
        <w:t>See also section 60</w:t>
      </w:r>
      <w:r>
        <w:noBreakHyphen/>
      </w:r>
      <w:r w:rsidRPr="005B38E5">
        <w:t>12 (matters to which the Court must have regard).</w:t>
      </w:r>
    </w:p>
    <w:p w14:paraId="4B89B80F" w14:textId="77777777" w:rsidR="007F6256" w:rsidRPr="005B38E5" w:rsidRDefault="007F6256" w:rsidP="007F6256">
      <w:pPr>
        <w:pStyle w:val="SubsectionHead"/>
      </w:pPr>
      <w:r w:rsidRPr="005B38E5">
        <w:t>Court must affirm, vary or set aside remuneration determination</w:t>
      </w:r>
    </w:p>
    <w:p w14:paraId="7D670285" w14:textId="77777777" w:rsidR="007F6256" w:rsidRPr="005B38E5" w:rsidRDefault="007F6256" w:rsidP="007F6256">
      <w:pPr>
        <w:pStyle w:val="subsection"/>
      </w:pPr>
      <w:r w:rsidRPr="005B38E5">
        <w:tab/>
        <w:t>(4)</w:t>
      </w:r>
      <w:r w:rsidRPr="005B38E5">
        <w:tab/>
        <w:t>After reviewing the remuneration determination, the Court must:</w:t>
      </w:r>
    </w:p>
    <w:p w14:paraId="73D897CF" w14:textId="77777777" w:rsidR="007F6256" w:rsidRPr="005B38E5" w:rsidRDefault="007F6256" w:rsidP="007F6256">
      <w:pPr>
        <w:pStyle w:val="paragraph"/>
      </w:pPr>
      <w:r w:rsidRPr="005B38E5">
        <w:tab/>
        <w:t>(a)</w:t>
      </w:r>
      <w:r w:rsidRPr="005B38E5">
        <w:tab/>
        <w:t>affirm the remuneration determination; or</w:t>
      </w:r>
    </w:p>
    <w:p w14:paraId="5744C4D4" w14:textId="77777777" w:rsidR="007F6256" w:rsidRPr="005B38E5" w:rsidRDefault="007F6256" w:rsidP="007F6256">
      <w:pPr>
        <w:pStyle w:val="paragraph"/>
      </w:pPr>
      <w:r w:rsidRPr="005B38E5">
        <w:tab/>
        <w:t>(b)</w:t>
      </w:r>
      <w:r w:rsidRPr="005B38E5">
        <w:tab/>
        <w:t>vary the remuneration determination; or</w:t>
      </w:r>
    </w:p>
    <w:p w14:paraId="043FD0C3" w14:textId="77777777" w:rsidR="007F6256" w:rsidRPr="005B38E5" w:rsidRDefault="007F6256" w:rsidP="007F6256">
      <w:pPr>
        <w:pStyle w:val="paragraph"/>
      </w:pPr>
      <w:r w:rsidRPr="005B38E5">
        <w:tab/>
        <w:t>(c)</w:t>
      </w:r>
      <w:r w:rsidRPr="005B38E5">
        <w:tab/>
        <w:t>set aside the remuneration determination and substitute another remuneration determination.</w:t>
      </w:r>
    </w:p>
    <w:p w14:paraId="1F3870DB" w14:textId="77777777" w:rsidR="007F6256" w:rsidRPr="005B38E5" w:rsidRDefault="007F6256" w:rsidP="007F6256">
      <w:pPr>
        <w:pStyle w:val="SubsectionHead"/>
      </w:pPr>
      <w:r w:rsidRPr="005B38E5">
        <w:t>Exception</w:t>
      </w:r>
    </w:p>
    <w:p w14:paraId="534E34E2" w14:textId="77777777" w:rsidR="007F6256" w:rsidRPr="005B38E5" w:rsidRDefault="007F6256" w:rsidP="007F6256">
      <w:pPr>
        <w:pStyle w:val="subsection"/>
      </w:pPr>
      <w:r w:rsidRPr="005B38E5">
        <w:tab/>
        <w:t>(5)</w:t>
      </w:r>
      <w:r w:rsidRPr="005B38E5">
        <w:tab/>
        <w:t>Subsection (1) does not apply to a remuneration determination made by the Court.</w:t>
      </w:r>
    </w:p>
    <w:p w14:paraId="7A4FAC32" w14:textId="77777777" w:rsidR="007F6256" w:rsidRPr="005B38E5" w:rsidRDefault="007F6256" w:rsidP="007F6256">
      <w:pPr>
        <w:pStyle w:val="ActHead5"/>
      </w:pPr>
      <w:bookmarkStart w:id="111" w:name="_Toc169614496"/>
      <w:r w:rsidRPr="009B0C6C">
        <w:rPr>
          <w:rStyle w:val="CharSectno"/>
        </w:rPr>
        <w:t>60</w:t>
      </w:r>
      <w:r w:rsidRPr="009B0C6C">
        <w:rPr>
          <w:rStyle w:val="CharSectno"/>
        </w:rPr>
        <w:noBreakHyphen/>
        <w:t>12</w:t>
      </w:r>
      <w:r w:rsidRPr="005B38E5">
        <w:t xml:space="preserve">  Matters to which the Court must have regard</w:t>
      </w:r>
      <w:bookmarkEnd w:id="111"/>
    </w:p>
    <w:p w14:paraId="5D8E0228" w14:textId="77777777" w:rsidR="007F6256" w:rsidRPr="005B38E5" w:rsidRDefault="007F6256" w:rsidP="007F6256">
      <w:pPr>
        <w:pStyle w:val="subsection"/>
      </w:pPr>
      <w:r w:rsidRPr="005B38E5">
        <w:tab/>
      </w:r>
      <w:r w:rsidRPr="005B38E5">
        <w:tab/>
        <w:t>In making a remuneration determination under paragraph 60</w:t>
      </w:r>
      <w:r>
        <w:noBreakHyphen/>
      </w:r>
      <w:r w:rsidRPr="005B38E5">
        <w:t>10(1)(c) or (2)(b), or reviewing a remuneration determination under section 60</w:t>
      </w:r>
      <w:r>
        <w:noBreakHyphen/>
      </w:r>
      <w:r w:rsidRPr="005B38E5">
        <w:t>11, the Court must have regard to whether the remuneration is reasonable, taking into account any or all of the following matters:</w:t>
      </w:r>
    </w:p>
    <w:p w14:paraId="2BF5AC72" w14:textId="77777777" w:rsidR="007F6256" w:rsidRPr="005B38E5" w:rsidRDefault="007F6256" w:rsidP="007F6256">
      <w:pPr>
        <w:pStyle w:val="paragraph"/>
      </w:pPr>
      <w:r w:rsidRPr="005B38E5">
        <w:tab/>
        <w:t>(a)</w:t>
      </w:r>
      <w:r w:rsidRPr="005B38E5">
        <w:tab/>
        <w:t>the extent to which the work by the external administrator was necessary and properly performed;</w:t>
      </w:r>
    </w:p>
    <w:p w14:paraId="0AE56B2F" w14:textId="77777777" w:rsidR="007F6256" w:rsidRPr="005B38E5" w:rsidRDefault="007F6256" w:rsidP="007F6256">
      <w:pPr>
        <w:pStyle w:val="paragraph"/>
      </w:pPr>
      <w:r w:rsidRPr="005B38E5">
        <w:tab/>
        <w:t>(b)</w:t>
      </w:r>
      <w:r w:rsidRPr="005B38E5">
        <w:tab/>
        <w:t>the extent to which the work likely to be performed by the external administrator is likely to be necessary and properly performed;</w:t>
      </w:r>
    </w:p>
    <w:p w14:paraId="1E4D8E6B" w14:textId="77777777" w:rsidR="007F6256" w:rsidRPr="005B38E5" w:rsidRDefault="007F6256" w:rsidP="007F6256">
      <w:pPr>
        <w:pStyle w:val="paragraph"/>
      </w:pPr>
      <w:r w:rsidRPr="005B38E5">
        <w:tab/>
        <w:t>(c)</w:t>
      </w:r>
      <w:r w:rsidRPr="005B38E5">
        <w:tab/>
        <w:t>the period during which the work was, or is likely to be, performed by the external administrator;</w:t>
      </w:r>
    </w:p>
    <w:p w14:paraId="205D5605" w14:textId="77777777" w:rsidR="007F6256" w:rsidRPr="005B38E5" w:rsidRDefault="007F6256" w:rsidP="007F6256">
      <w:pPr>
        <w:pStyle w:val="paragraph"/>
      </w:pPr>
      <w:r w:rsidRPr="005B38E5">
        <w:tab/>
        <w:t>(d)</w:t>
      </w:r>
      <w:r w:rsidRPr="005B38E5">
        <w:tab/>
        <w:t>the quality of the work performed, or likely to be performed, by the external administrator;</w:t>
      </w:r>
    </w:p>
    <w:p w14:paraId="37B9CBAB" w14:textId="77777777" w:rsidR="007F6256" w:rsidRPr="005B38E5" w:rsidRDefault="007F6256" w:rsidP="007F6256">
      <w:pPr>
        <w:pStyle w:val="paragraph"/>
      </w:pPr>
      <w:r w:rsidRPr="005B38E5">
        <w:tab/>
        <w:t>(e)</w:t>
      </w:r>
      <w:r w:rsidRPr="005B38E5">
        <w:tab/>
        <w:t>the complexity (or otherwise) of the work performed, or likely to be performed, by the external administrator;</w:t>
      </w:r>
    </w:p>
    <w:p w14:paraId="6DC72E65" w14:textId="77777777" w:rsidR="007F6256" w:rsidRPr="005B38E5" w:rsidRDefault="007F6256" w:rsidP="007F6256">
      <w:pPr>
        <w:pStyle w:val="paragraph"/>
      </w:pPr>
      <w:r w:rsidRPr="005B38E5">
        <w:tab/>
        <w:t>(f)</w:t>
      </w:r>
      <w:r w:rsidRPr="005B38E5">
        <w:tab/>
        <w:t>the extent (if any) to which the external administrator was, or is likely to be, required to deal with extraordinary issues;</w:t>
      </w:r>
    </w:p>
    <w:p w14:paraId="0D4BB947" w14:textId="77777777" w:rsidR="007F6256" w:rsidRPr="005B38E5" w:rsidRDefault="007F6256" w:rsidP="007F6256">
      <w:pPr>
        <w:pStyle w:val="paragraph"/>
      </w:pPr>
      <w:r w:rsidRPr="005B38E5">
        <w:lastRenderedPageBreak/>
        <w:tab/>
        <w:t>(g)</w:t>
      </w:r>
      <w:r w:rsidRPr="005B38E5">
        <w:tab/>
        <w:t>the extent (if any) to which the external administrator was, or is likely to be, required to accept a higher level of risk or responsibility than is usually the case;</w:t>
      </w:r>
    </w:p>
    <w:p w14:paraId="2D0F9184" w14:textId="77777777" w:rsidR="007F6256" w:rsidRPr="005B38E5" w:rsidRDefault="007F6256" w:rsidP="007F6256">
      <w:pPr>
        <w:pStyle w:val="paragraph"/>
      </w:pPr>
      <w:r w:rsidRPr="005B38E5">
        <w:tab/>
        <w:t>(h)</w:t>
      </w:r>
      <w:r w:rsidRPr="005B38E5">
        <w:tab/>
        <w:t>the value and nature of any property dealt with, or likely to be dealt with, by the external administrator;</w:t>
      </w:r>
    </w:p>
    <w:p w14:paraId="494E3BAF" w14:textId="77777777" w:rsidR="007F6256" w:rsidRPr="005B38E5" w:rsidRDefault="007F6256" w:rsidP="007F6256">
      <w:pPr>
        <w:pStyle w:val="paragraph"/>
      </w:pPr>
      <w:r w:rsidRPr="005B38E5">
        <w:tab/>
        <w:t>(i)</w:t>
      </w:r>
      <w:r w:rsidRPr="005B38E5">
        <w:tab/>
        <w:t>the number, attributes and conduct, or the likely number, attributes and conduct, of the creditors;</w:t>
      </w:r>
    </w:p>
    <w:p w14:paraId="59549465" w14:textId="77777777" w:rsidR="007F6256" w:rsidRPr="005B38E5" w:rsidRDefault="007F6256" w:rsidP="007F6256">
      <w:pPr>
        <w:pStyle w:val="paragraph"/>
      </w:pPr>
      <w:r w:rsidRPr="005B38E5">
        <w:tab/>
        <w:t>(j)</w:t>
      </w:r>
      <w:r w:rsidRPr="005B38E5">
        <w:tab/>
        <w:t>if the remuneration is worked out wholly or partly on a time</w:t>
      </w:r>
      <w:r>
        <w:noBreakHyphen/>
      </w:r>
      <w:r w:rsidRPr="005B38E5">
        <w:t>cost basis—the time properly taken, or likely to be properly taken, by the external administrator in performing the work;</w:t>
      </w:r>
    </w:p>
    <w:p w14:paraId="1CCDCF25" w14:textId="77777777" w:rsidR="007F6256" w:rsidRPr="005B38E5" w:rsidRDefault="007F6256" w:rsidP="007F6256">
      <w:pPr>
        <w:pStyle w:val="paragraph"/>
      </w:pPr>
      <w:r w:rsidRPr="005B38E5">
        <w:tab/>
        <w:t>(k)</w:t>
      </w:r>
      <w:r w:rsidRPr="005B38E5">
        <w:tab/>
        <w:t>whether the external administrator was, or is likely to be, required to deal with one or more controllers, or one or more managing controllers;</w:t>
      </w:r>
    </w:p>
    <w:p w14:paraId="1E9079DD" w14:textId="77777777" w:rsidR="007F6256" w:rsidRPr="005B38E5" w:rsidRDefault="007F6256" w:rsidP="007F6256">
      <w:pPr>
        <w:pStyle w:val="paragraph"/>
      </w:pPr>
      <w:r w:rsidRPr="005B38E5">
        <w:tab/>
        <w:t>(l)</w:t>
      </w:r>
      <w:r w:rsidRPr="005B38E5">
        <w:tab/>
        <w:t>if:</w:t>
      </w:r>
    </w:p>
    <w:p w14:paraId="279FC856" w14:textId="77777777" w:rsidR="007F6256" w:rsidRPr="005B38E5" w:rsidRDefault="007F6256" w:rsidP="007F6256">
      <w:pPr>
        <w:pStyle w:val="paragraphsub"/>
      </w:pPr>
      <w:r w:rsidRPr="005B38E5">
        <w:tab/>
        <w:t>(i)</w:t>
      </w:r>
      <w:r w:rsidRPr="005B38E5">
        <w:tab/>
        <w:t>a review has been carried out under Subdivision C of Division 90 (review by another registered liquidator) into a matter that relates to the external administration; and</w:t>
      </w:r>
    </w:p>
    <w:p w14:paraId="37D555CC" w14:textId="77777777" w:rsidR="007F6256" w:rsidRPr="005B38E5" w:rsidRDefault="007F6256" w:rsidP="007F6256">
      <w:pPr>
        <w:pStyle w:val="paragraphsub"/>
      </w:pPr>
      <w:r w:rsidRPr="005B38E5">
        <w:tab/>
        <w:t>(ii)</w:t>
      </w:r>
      <w:r w:rsidRPr="005B38E5">
        <w:tab/>
        <w:t>the matter is, or includes, remuneration of the external administrator;</w:t>
      </w:r>
    </w:p>
    <w:p w14:paraId="0E4942B0" w14:textId="77777777" w:rsidR="007F6256" w:rsidRPr="005B38E5" w:rsidRDefault="007F6256" w:rsidP="007F6256">
      <w:pPr>
        <w:pStyle w:val="paragraph"/>
      </w:pPr>
      <w:r w:rsidRPr="005B38E5">
        <w:tab/>
      </w:r>
      <w:r w:rsidRPr="005B38E5">
        <w:tab/>
        <w:t>the contents of the report on the review that relate to that matter;</w:t>
      </w:r>
    </w:p>
    <w:p w14:paraId="2B9009AB" w14:textId="77777777" w:rsidR="007F6256" w:rsidRPr="005B38E5" w:rsidRDefault="007F6256" w:rsidP="007F6256">
      <w:pPr>
        <w:pStyle w:val="paragraph"/>
      </w:pPr>
      <w:r w:rsidRPr="005B38E5">
        <w:tab/>
        <w:t>(m)</w:t>
      </w:r>
      <w:r w:rsidRPr="005B38E5">
        <w:tab/>
        <w:t>any other relevant matters.</w:t>
      </w:r>
    </w:p>
    <w:p w14:paraId="4FCFB3A5" w14:textId="77777777" w:rsidR="007F6256" w:rsidRPr="005B38E5" w:rsidRDefault="007F6256" w:rsidP="007F6256">
      <w:pPr>
        <w:pStyle w:val="ActHead5"/>
      </w:pPr>
      <w:bookmarkStart w:id="112" w:name="_Toc169614497"/>
      <w:r w:rsidRPr="009B0C6C">
        <w:rPr>
          <w:rStyle w:val="CharSectno"/>
        </w:rPr>
        <w:t>60</w:t>
      </w:r>
      <w:r w:rsidRPr="009B0C6C">
        <w:rPr>
          <w:rStyle w:val="CharSectno"/>
        </w:rPr>
        <w:noBreakHyphen/>
        <w:t>15</w:t>
      </w:r>
      <w:r w:rsidRPr="005B38E5">
        <w:t xml:space="preserve">  Maximum default amount</w:t>
      </w:r>
      <w:bookmarkEnd w:id="112"/>
    </w:p>
    <w:p w14:paraId="6E2BA891" w14:textId="77777777" w:rsidR="007F6256" w:rsidRPr="005B38E5" w:rsidRDefault="007F6256" w:rsidP="007F6256">
      <w:pPr>
        <w:pStyle w:val="SubsectionHead"/>
      </w:pPr>
      <w:r w:rsidRPr="005B38E5">
        <w:t>Maximum default amount</w:t>
      </w:r>
    </w:p>
    <w:p w14:paraId="1BEEA489" w14:textId="77777777" w:rsidR="007F6256" w:rsidRPr="005B38E5" w:rsidRDefault="007F6256" w:rsidP="007F6256">
      <w:pPr>
        <w:pStyle w:val="subsection"/>
      </w:pPr>
      <w:r w:rsidRPr="005B38E5">
        <w:rPr>
          <w:lang w:eastAsia="en-US"/>
        </w:rPr>
        <w:tab/>
        <w:t>(1)</w:t>
      </w:r>
      <w:r w:rsidRPr="005B38E5">
        <w:rPr>
          <w:lang w:eastAsia="en-US"/>
        </w:rPr>
        <w:tab/>
        <w:t>T</w:t>
      </w:r>
      <w:r w:rsidRPr="005B38E5">
        <w:t xml:space="preserve">he </w:t>
      </w:r>
      <w:r w:rsidRPr="005B38E5">
        <w:rPr>
          <w:b/>
          <w:i/>
        </w:rPr>
        <w:t>maximum default amount</w:t>
      </w:r>
      <w:r w:rsidRPr="005B38E5">
        <w:t xml:space="preserve"> for an external administrator of a company is an amount (exclusive of GST) worked out as follows:</w:t>
      </w:r>
    </w:p>
    <w:p w14:paraId="2D2AD7F0" w14:textId="77777777" w:rsidR="007F6256" w:rsidRPr="005B38E5" w:rsidRDefault="007F6256" w:rsidP="007F6256">
      <w:pPr>
        <w:pStyle w:val="paragraph"/>
      </w:pPr>
      <w:r w:rsidRPr="005B38E5">
        <w:tab/>
        <w:t>(a)</w:t>
      </w:r>
      <w:r w:rsidRPr="005B38E5">
        <w:tab/>
        <w:t>if the external administrator is appointed in relation to the external administration of the company during the financial year beginning on 1 July 2016—$5,000;</w:t>
      </w:r>
    </w:p>
    <w:p w14:paraId="5FAAE68E" w14:textId="77777777" w:rsidR="007F6256" w:rsidRPr="005B38E5" w:rsidRDefault="007F6256" w:rsidP="007F6256">
      <w:pPr>
        <w:pStyle w:val="paragraph"/>
      </w:pPr>
      <w:r w:rsidRPr="005B38E5">
        <w:lastRenderedPageBreak/>
        <w:tab/>
        <w:t>(b)</w:t>
      </w:r>
      <w:r w:rsidRPr="005B38E5">
        <w:tab/>
        <w:t>if the external administrator is appointed in relation to the external administration of the company during a financial year beginning on or after 1 July 2017—the greater of:</w:t>
      </w:r>
    </w:p>
    <w:p w14:paraId="3A5BC3A8" w14:textId="77777777" w:rsidR="007F6256" w:rsidRPr="005B38E5" w:rsidRDefault="007F6256" w:rsidP="007F6256">
      <w:pPr>
        <w:pStyle w:val="paragraphsub"/>
      </w:pPr>
      <w:r w:rsidRPr="005B38E5">
        <w:tab/>
        <w:t>(i)</w:t>
      </w:r>
      <w:r w:rsidRPr="005B38E5">
        <w:tab/>
        <w:t>the amount worked out by multiplying the indexation factor for the financial year (worked out under subsections (3) and (4)) by the maximum default amount for an external administrator appointed during the previous financial year; and</w:t>
      </w:r>
    </w:p>
    <w:p w14:paraId="6D6DD759" w14:textId="77777777" w:rsidR="007F6256" w:rsidRPr="005B38E5" w:rsidRDefault="007F6256" w:rsidP="007F6256">
      <w:pPr>
        <w:pStyle w:val="paragraphsub"/>
      </w:pPr>
      <w:r w:rsidRPr="005B38E5">
        <w:tab/>
        <w:t>(ii)</w:t>
      </w:r>
      <w:r w:rsidRPr="005B38E5">
        <w:tab/>
        <w:t>the amount (if any) prescribed for the purposes of this subparagraph.</w:t>
      </w:r>
    </w:p>
    <w:p w14:paraId="29EB70F0" w14:textId="77777777" w:rsidR="007F6256" w:rsidRPr="005B38E5" w:rsidRDefault="007F6256" w:rsidP="007F6256">
      <w:pPr>
        <w:pStyle w:val="SubsectionHead"/>
      </w:pPr>
      <w:r w:rsidRPr="005B38E5">
        <w:t>Rounding</w:t>
      </w:r>
    </w:p>
    <w:p w14:paraId="4858678D" w14:textId="77777777" w:rsidR="007F6256" w:rsidRPr="005B38E5" w:rsidRDefault="007F6256" w:rsidP="007F6256">
      <w:pPr>
        <w:pStyle w:val="subsection"/>
      </w:pPr>
      <w:r w:rsidRPr="005B38E5">
        <w:tab/>
        <w:t>(2)</w:t>
      </w:r>
      <w:r w:rsidRPr="005B38E5">
        <w:tab/>
        <w:t>Amounts worked out under subsection (1) must be rounded to the nearest whole dollar (rounding 50 cents upwards).</w:t>
      </w:r>
    </w:p>
    <w:p w14:paraId="02896731" w14:textId="77777777" w:rsidR="007F6256" w:rsidRPr="005B38E5" w:rsidRDefault="007F6256" w:rsidP="007F6256">
      <w:pPr>
        <w:pStyle w:val="SubsectionHead"/>
      </w:pPr>
      <w:r w:rsidRPr="005B38E5">
        <w:t>Indexation factor</w:t>
      </w:r>
    </w:p>
    <w:p w14:paraId="6C48638B" w14:textId="77777777" w:rsidR="007F6256" w:rsidRPr="005B38E5" w:rsidRDefault="007F6256" w:rsidP="007F6256">
      <w:pPr>
        <w:pStyle w:val="subsection"/>
      </w:pPr>
      <w:r w:rsidRPr="005B38E5">
        <w:tab/>
        <w:t>(3)</w:t>
      </w:r>
      <w:r w:rsidRPr="005B38E5">
        <w:tab/>
        <w:t xml:space="preserve">Subject to subsection (4), the </w:t>
      </w:r>
      <w:r w:rsidRPr="005B38E5">
        <w:rPr>
          <w:b/>
          <w:i/>
        </w:rPr>
        <w:t>indexation factor</w:t>
      </w:r>
      <w:r w:rsidRPr="005B38E5">
        <w:t xml:space="preserve"> for a financial year is the number worked out by dividing the index number for the March quarter immediately preceding that financial year by the index number for the March quarter immediately preceding that first</w:t>
      </w:r>
      <w:r>
        <w:noBreakHyphen/>
      </w:r>
      <w:r w:rsidRPr="005B38E5">
        <w:t>mentioned March quarter.</w:t>
      </w:r>
    </w:p>
    <w:p w14:paraId="301FB3CD" w14:textId="77777777" w:rsidR="007F6256" w:rsidRPr="005B38E5" w:rsidRDefault="007F6256" w:rsidP="007F6256">
      <w:pPr>
        <w:pStyle w:val="subsection"/>
      </w:pPr>
      <w:r w:rsidRPr="005B38E5">
        <w:tab/>
        <w:t>(4)</w:t>
      </w:r>
      <w:r w:rsidRPr="005B38E5">
        <w:tab/>
        <w:t>If an indexation factor worked out under subsection (3) would be less than 1, the indexation factor is to be increased to 1.</w:t>
      </w:r>
    </w:p>
    <w:p w14:paraId="4B418408" w14:textId="77777777" w:rsidR="007F6256" w:rsidRPr="005B38E5" w:rsidRDefault="007F6256" w:rsidP="007F6256">
      <w:pPr>
        <w:pStyle w:val="SubsectionHead"/>
      </w:pPr>
      <w:r w:rsidRPr="005B38E5">
        <w:t>Changes to CPI index reference period and publication of substituted index numbers</w:t>
      </w:r>
    </w:p>
    <w:p w14:paraId="2B730877" w14:textId="77777777" w:rsidR="007F6256" w:rsidRPr="005B38E5" w:rsidRDefault="007F6256" w:rsidP="007F6256">
      <w:pPr>
        <w:pStyle w:val="subsection"/>
      </w:pPr>
      <w:r w:rsidRPr="005B38E5">
        <w:tab/>
        <w:t>(5)</w:t>
      </w:r>
      <w:r w:rsidRPr="005B38E5">
        <w:tab/>
        <w:t>In working out the indexation factor:</w:t>
      </w:r>
    </w:p>
    <w:p w14:paraId="771883BC" w14:textId="77777777" w:rsidR="007F6256" w:rsidRPr="005B38E5" w:rsidRDefault="007F6256" w:rsidP="007F6256">
      <w:pPr>
        <w:pStyle w:val="paragraph"/>
      </w:pPr>
      <w:r w:rsidRPr="005B38E5">
        <w:tab/>
        <w:t>(a)</w:t>
      </w:r>
      <w:r w:rsidRPr="005B38E5">
        <w:tab/>
        <w:t>use only the index numbers published in terms of the most recently published index reference period for the Consumer Price Index; and</w:t>
      </w:r>
    </w:p>
    <w:p w14:paraId="0282C095" w14:textId="77777777" w:rsidR="007F6256" w:rsidRPr="005B38E5" w:rsidRDefault="007F6256" w:rsidP="007F6256">
      <w:pPr>
        <w:pStyle w:val="paragraph"/>
      </w:pPr>
      <w:r w:rsidRPr="005B38E5">
        <w:tab/>
        <w:t>(b)</w:t>
      </w:r>
      <w:r w:rsidRPr="005B38E5">
        <w:tab/>
        <w:t>disregard index numbers published in substitution for previously published index numbers (except where the substituted numbers are published to take account of changes in the index reference period).</w:t>
      </w:r>
    </w:p>
    <w:p w14:paraId="6D22BC37" w14:textId="77777777" w:rsidR="007F6256" w:rsidRPr="005B38E5" w:rsidRDefault="007F6256" w:rsidP="007F6256">
      <w:pPr>
        <w:pStyle w:val="SubsectionHead"/>
      </w:pPr>
      <w:r w:rsidRPr="005B38E5">
        <w:lastRenderedPageBreak/>
        <w:t>Definition—index number</w:t>
      </w:r>
    </w:p>
    <w:p w14:paraId="689B6AA3" w14:textId="77777777" w:rsidR="007F6256" w:rsidRPr="005B38E5" w:rsidRDefault="007F6256" w:rsidP="007F6256">
      <w:pPr>
        <w:pStyle w:val="subsection"/>
      </w:pPr>
      <w:r w:rsidRPr="005B38E5">
        <w:tab/>
        <w:t>(6)</w:t>
      </w:r>
      <w:r w:rsidRPr="005B38E5">
        <w:tab/>
        <w:t>In this section:</w:t>
      </w:r>
    </w:p>
    <w:p w14:paraId="2D56EC46" w14:textId="77777777" w:rsidR="007F6256" w:rsidRPr="005B38E5" w:rsidRDefault="007F6256" w:rsidP="007F6256">
      <w:pPr>
        <w:pStyle w:val="Definition"/>
      </w:pPr>
      <w:r w:rsidRPr="005B38E5">
        <w:rPr>
          <w:b/>
          <w:i/>
        </w:rPr>
        <w:t>index number</w:t>
      </w:r>
      <w:r w:rsidRPr="005B38E5">
        <w:t>, in relation to a quarter, means the All Groups Consumer Price Index number, being the weighted average of the 8 capital cities, published by the Australian Statistician in respect of that quarter.</w:t>
      </w:r>
    </w:p>
    <w:p w14:paraId="7AB2F2F9" w14:textId="77777777" w:rsidR="007F6256" w:rsidRPr="005B38E5" w:rsidRDefault="007F6256" w:rsidP="007F6256">
      <w:pPr>
        <w:pStyle w:val="ActHead4"/>
      </w:pPr>
      <w:bookmarkStart w:id="113" w:name="_Toc169614498"/>
      <w:r w:rsidRPr="009B0C6C">
        <w:rPr>
          <w:rStyle w:val="CharSubdNo"/>
        </w:rPr>
        <w:t>Subdivision C</w:t>
      </w:r>
      <w:r w:rsidRPr="005B38E5">
        <w:t>—</w:t>
      </w:r>
      <w:r w:rsidRPr="009B0C6C">
        <w:rPr>
          <w:rStyle w:val="CharSubdText"/>
        </w:rPr>
        <w:t>Remuneration of provisional liquidators</w:t>
      </w:r>
      <w:bookmarkEnd w:id="113"/>
    </w:p>
    <w:p w14:paraId="3E20277A" w14:textId="77777777" w:rsidR="007F6256" w:rsidRPr="005B38E5" w:rsidRDefault="007F6256" w:rsidP="007F6256">
      <w:pPr>
        <w:pStyle w:val="ActHead5"/>
      </w:pPr>
      <w:bookmarkStart w:id="114" w:name="_Toc169614499"/>
      <w:r w:rsidRPr="009B0C6C">
        <w:rPr>
          <w:rStyle w:val="CharSectno"/>
        </w:rPr>
        <w:t>60</w:t>
      </w:r>
      <w:r w:rsidRPr="009B0C6C">
        <w:rPr>
          <w:rStyle w:val="CharSectno"/>
        </w:rPr>
        <w:noBreakHyphen/>
        <w:t>16</w:t>
      </w:r>
      <w:r w:rsidRPr="005B38E5">
        <w:t xml:space="preserve">  Remuneration of provisional liquidators</w:t>
      </w:r>
      <w:bookmarkEnd w:id="114"/>
    </w:p>
    <w:p w14:paraId="7297583F" w14:textId="77777777" w:rsidR="007F6256" w:rsidRPr="005B38E5" w:rsidRDefault="007F6256" w:rsidP="007F6256">
      <w:pPr>
        <w:pStyle w:val="subsection"/>
      </w:pPr>
      <w:r w:rsidRPr="005B38E5">
        <w:tab/>
        <w:t>(1)</w:t>
      </w:r>
      <w:r w:rsidRPr="005B38E5">
        <w:tab/>
        <w:t>A provisional liquidator is entitled to receive such remuneration, by way of percentage or otherwise, as is:</w:t>
      </w:r>
    </w:p>
    <w:p w14:paraId="33215C6D" w14:textId="77777777" w:rsidR="007F6256" w:rsidRPr="005B38E5" w:rsidRDefault="007F6256" w:rsidP="007F6256">
      <w:pPr>
        <w:pStyle w:val="paragraph"/>
      </w:pPr>
      <w:r w:rsidRPr="005B38E5">
        <w:tab/>
        <w:t>(a)</w:t>
      </w:r>
      <w:r w:rsidRPr="005B38E5">
        <w:tab/>
        <w:t>determined by the Court; or</w:t>
      </w:r>
    </w:p>
    <w:p w14:paraId="21E39F09" w14:textId="77777777" w:rsidR="007F6256" w:rsidRPr="005B38E5" w:rsidRDefault="007F6256" w:rsidP="007F6256">
      <w:pPr>
        <w:pStyle w:val="paragraph"/>
      </w:pPr>
      <w:r w:rsidRPr="005B38E5">
        <w:tab/>
        <w:t>(b)</w:t>
      </w:r>
      <w:r w:rsidRPr="005B38E5">
        <w:tab/>
        <w:t>if:</w:t>
      </w:r>
    </w:p>
    <w:p w14:paraId="3458E327" w14:textId="77777777" w:rsidR="007F6256" w:rsidRPr="005B38E5" w:rsidRDefault="007F6256" w:rsidP="007F6256">
      <w:pPr>
        <w:pStyle w:val="paragraphsub"/>
      </w:pPr>
      <w:r w:rsidRPr="005B38E5">
        <w:tab/>
        <w:t>(i)</w:t>
      </w:r>
      <w:r w:rsidRPr="005B38E5">
        <w:tab/>
        <w:t>no determination by the Court is in force; and</w:t>
      </w:r>
    </w:p>
    <w:p w14:paraId="510F2290" w14:textId="77777777" w:rsidR="007F6256" w:rsidRPr="005B38E5" w:rsidRDefault="007F6256" w:rsidP="007F6256">
      <w:pPr>
        <w:pStyle w:val="paragraphsub"/>
      </w:pPr>
      <w:r w:rsidRPr="005B38E5">
        <w:tab/>
        <w:t>(ii)</w:t>
      </w:r>
      <w:r w:rsidRPr="005B38E5">
        <w:tab/>
        <w:t>there is a committee of inspection;</w:t>
      </w:r>
    </w:p>
    <w:p w14:paraId="4CADCE85" w14:textId="77777777" w:rsidR="007F6256" w:rsidRPr="005B38E5" w:rsidRDefault="007F6256" w:rsidP="007F6256">
      <w:pPr>
        <w:pStyle w:val="paragraph"/>
      </w:pPr>
      <w:r w:rsidRPr="005B38E5">
        <w:tab/>
      </w:r>
      <w:r w:rsidRPr="005B38E5">
        <w:tab/>
        <w:t>determined by agreement between the liquidator and the committee of inspection; or</w:t>
      </w:r>
    </w:p>
    <w:p w14:paraId="42D8A6D9" w14:textId="77777777" w:rsidR="007F6256" w:rsidRPr="005B38E5" w:rsidRDefault="007F6256" w:rsidP="007F6256">
      <w:pPr>
        <w:pStyle w:val="paragraph"/>
      </w:pPr>
      <w:r w:rsidRPr="005B38E5">
        <w:tab/>
        <w:t>(c)</w:t>
      </w:r>
      <w:r w:rsidRPr="005B38E5">
        <w:tab/>
        <w:t>if:</w:t>
      </w:r>
    </w:p>
    <w:p w14:paraId="0C85A734" w14:textId="77777777" w:rsidR="007F6256" w:rsidRPr="005B38E5" w:rsidRDefault="007F6256" w:rsidP="007F6256">
      <w:pPr>
        <w:pStyle w:val="paragraphsub"/>
      </w:pPr>
      <w:r w:rsidRPr="005B38E5">
        <w:tab/>
        <w:t>(i)</w:t>
      </w:r>
      <w:r w:rsidRPr="005B38E5">
        <w:tab/>
        <w:t>no determination by the Court is in force; and</w:t>
      </w:r>
    </w:p>
    <w:p w14:paraId="7E6C3D98" w14:textId="77777777" w:rsidR="007F6256" w:rsidRPr="005B38E5" w:rsidRDefault="007F6256" w:rsidP="007F6256">
      <w:pPr>
        <w:pStyle w:val="paragraphsub"/>
      </w:pPr>
      <w:r w:rsidRPr="005B38E5">
        <w:tab/>
        <w:t>(ii)</w:t>
      </w:r>
      <w:r w:rsidRPr="005B38E5">
        <w:tab/>
        <w:t>there is no committee of inspection or the liquidator and the committee of inspection fail to agree;</w:t>
      </w:r>
    </w:p>
    <w:p w14:paraId="1983E9E8" w14:textId="77777777" w:rsidR="007F6256" w:rsidRPr="005B38E5" w:rsidRDefault="007F6256" w:rsidP="007F6256">
      <w:pPr>
        <w:pStyle w:val="paragraph"/>
      </w:pPr>
      <w:r w:rsidRPr="005B38E5">
        <w:tab/>
      </w:r>
      <w:r w:rsidRPr="005B38E5">
        <w:tab/>
        <w:t>determined by resolution of the creditors.</w:t>
      </w:r>
    </w:p>
    <w:p w14:paraId="74B11C28" w14:textId="77777777" w:rsidR="007F6256" w:rsidRPr="005B38E5" w:rsidRDefault="007F6256" w:rsidP="007F6256">
      <w:pPr>
        <w:pStyle w:val="subsection"/>
      </w:pPr>
      <w:r w:rsidRPr="005B38E5">
        <w:tab/>
        <w:t>(2)</w:t>
      </w:r>
      <w:r w:rsidRPr="005B38E5">
        <w:tab/>
        <w:t>Sections 60</w:t>
      </w:r>
      <w:r>
        <w:noBreakHyphen/>
      </w:r>
      <w:r w:rsidRPr="005B38E5">
        <w:t>11 and 60</w:t>
      </w:r>
      <w:r>
        <w:noBreakHyphen/>
      </w:r>
      <w:r w:rsidRPr="005B38E5">
        <w:t>12 (Court review) apply in relation to a determination mentioned in this section in the same way as they apply to a remuneration determination made under section 60</w:t>
      </w:r>
      <w:r>
        <w:noBreakHyphen/>
      </w:r>
      <w:r w:rsidRPr="005B38E5">
        <w:t>10.</w:t>
      </w:r>
    </w:p>
    <w:p w14:paraId="4992112F" w14:textId="77777777" w:rsidR="007F6256" w:rsidRPr="005B38E5" w:rsidRDefault="007F6256" w:rsidP="007F6256">
      <w:pPr>
        <w:pStyle w:val="ActHead4"/>
      </w:pPr>
      <w:bookmarkStart w:id="115" w:name="_Toc169614500"/>
      <w:r w:rsidRPr="009B0C6C">
        <w:rPr>
          <w:rStyle w:val="CharSubdNo"/>
        </w:rPr>
        <w:lastRenderedPageBreak/>
        <w:t>Subdivision D</w:t>
      </w:r>
      <w:r w:rsidRPr="005B38E5">
        <w:t>—</w:t>
      </w:r>
      <w:r w:rsidRPr="009B0C6C">
        <w:rPr>
          <w:rStyle w:val="CharSubdText"/>
        </w:rPr>
        <w:t>Remuneration of liquidators in winding up by ASIC</w:t>
      </w:r>
      <w:bookmarkEnd w:id="115"/>
    </w:p>
    <w:p w14:paraId="03AA0C39" w14:textId="77777777" w:rsidR="007F6256" w:rsidRPr="005B38E5" w:rsidRDefault="007F6256" w:rsidP="007F6256">
      <w:pPr>
        <w:pStyle w:val="ActHead5"/>
      </w:pPr>
      <w:bookmarkStart w:id="116" w:name="_Toc169614501"/>
      <w:r w:rsidRPr="009B0C6C">
        <w:rPr>
          <w:rStyle w:val="CharSectno"/>
        </w:rPr>
        <w:t>60</w:t>
      </w:r>
      <w:r w:rsidRPr="009B0C6C">
        <w:rPr>
          <w:rStyle w:val="CharSectno"/>
        </w:rPr>
        <w:noBreakHyphen/>
        <w:t>17</w:t>
      </w:r>
      <w:r w:rsidRPr="005B38E5">
        <w:t xml:space="preserve">  Remuneration of liquidators in winding up by ASIC</w:t>
      </w:r>
      <w:bookmarkEnd w:id="116"/>
    </w:p>
    <w:p w14:paraId="2DA39983" w14:textId="77777777" w:rsidR="007F6256" w:rsidRPr="005B38E5" w:rsidRDefault="007F6256" w:rsidP="007F6256">
      <w:pPr>
        <w:pStyle w:val="subsection"/>
      </w:pPr>
      <w:r w:rsidRPr="005B38E5">
        <w:tab/>
      </w:r>
      <w:r w:rsidRPr="005B38E5">
        <w:tab/>
        <w:t>If ASIC orders under section 489EA that a company be wound up, ASIC may determine the remuneration that the liquidator is entitled to receive.</w:t>
      </w:r>
    </w:p>
    <w:p w14:paraId="7844EFE8" w14:textId="77777777" w:rsidR="007F6256" w:rsidRPr="005B38E5" w:rsidRDefault="007F6256" w:rsidP="007F6256">
      <w:pPr>
        <w:pStyle w:val="ActHead4"/>
      </w:pPr>
      <w:bookmarkStart w:id="117" w:name="_Toc169614502"/>
      <w:r w:rsidRPr="009B0C6C">
        <w:rPr>
          <w:rStyle w:val="CharSubdNo"/>
        </w:rPr>
        <w:t>Subdivision DA</w:t>
      </w:r>
      <w:r w:rsidRPr="005B38E5">
        <w:t>—</w:t>
      </w:r>
      <w:r w:rsidRPr="009B0C6C">
        <w:rPr>
          <w:rStyle w:val="CharSubdText"/>
        </w:rPr>
        <w:t>Remuneration of restructuring practitioners</w:t>
      </w:r>
      <w:bookmarkEnd w:id="117"/>
    </w:p>
    <w:p w14:paraId="07B495C4" w14:textId="77777777" w:rsidR="007F6256" w:rsidRPr="005B38E5" w:rsidRDefault="007F6256" w:rsidP="007F6256">
      <w:pPr>
        <w:pStyle w:val="ActHead5"/>
      </w:pPr>
      <w:bookmarkStart w:id="118" w:name="_Toc169614503"/>
      <w:r w:rsidRPr="009B0C6C">
        <w:rPr>
          <w:rStyle w:val="CharSectno"/>
        </w:rPr>
        <w:t>60</w:t>
      </w:r>
      <w:r w:rsidRPr="009B0C6C">
        <w:rPr>
          <w:rStyle w:val="CharSectno"/>
        </w:rPr>
        <w:noBreakHyphen/>
        <w:t>18</w:t>
      </w:r>
      <w:r w:rsidRPr="005B38E5">
        <w:t xml:space="preserve">  Insolvency Practice Rules</w:t>
      </w:r>
      <w:bookmarkEnd w:id="118"/>
    </w:p>
    <w:p w14:paraId="35E224B2" w14:textId="77777777" w:rsidR="007F6256" w:rsidRPr="005B38E5" w:rsidRDefault="007F6256" w:rsidP="007F6256">
      <w:pPr>
        <w:pStyle w:val="subsection"/>
      </w:pPr>
      <w:r w:rsidRPr="005B38E5">
        <w:tab/>
        <w:t>(1)</w:t>
      </w:r>
      <w:r w:rsidRPr="005B38E5">
        <w:tab/>
        <w:t>The Insolvency Practice Rules may provide for and in relation to the remuneration of:</w:t>
      </w:r>
    </w:p>
    <w:p w14:paraId="3FA685C0" w14:textId="77777777" w:rsidR="007F6256" w:rsidRPr="005B38E5" w:rsidRDefault="007F6256" w:rsidP="007F6256">
      <w:pPr>
        <w:pStyle w:val="paragraph"/>
      </w:pPr>
      <w:r w:rsidRPr="005B38E5">
        <w:tab/>
        <w:t>(a)</w:t>
      </w:r>
      <w:r w:rsidRPr="005B38E5">
        <w:tab/>
        <w:t>a restructuring practitioner for a company; and</w:t>
      </w:r>
    </w:p>
    <w:p w14:paraId="7265DC5B" w14:textId="77777777" w:rsidR="007F6256" w:rsidRPr="005B38E5" w:rsidRDefault="007F6256" w:rsidP="007F6256">
      <w:pPr>
        <w:pStyle w:val="paragraph"/>
      </w:pPr>
      <w:r w:rsidRPr="005B38E5">
        <w:tab/>
        <w:t>(b)</w:t>
      </w:r>
      <w:r w:rsidRPr="005B38E5">
        <w:tab/>
        <w:t>a restructuring practitioner for a restructuring plan.</w:t>
      </w:r>
    </w:p>
    <w:p w14:paraId="48C38572" w14:textId="77777777" w:rsidR="007F6256" w:rsidRPr="005B38E5" w:rsidRDefault="007F6256" w:rsidP="007F6256">
      <w:pPr>
        <w:pStyle w:val="subsection"/>
      </w:pPr>
      <w:r w:rsidRPr="005B38E5">
        <w:tab/>
        <w:t>(2)</w:t>
      </w:r>
      <w:r w:rsidRPr="005B38E5">
        <w:tab/>
        <w:t>Without limiting subsection (1), the Insolvency Practice Rules may provide for the remuneration of a restructuring practitioner for a restructuring plan that has been made in relation to a company to be dealt with wholly or partly under the restructuring plan.</w:t>
      </w:r>
    </w:p>
    <w:p w14:paraId="0FE33FF5" w14:textId="77777777" w:rsidR="007F6256" w:rsidRPr="005B38E5" w:rsidRDefault="007F6256" w:rsidP="007F6256">
      <w:pPr>
        <w:pStyle w:val="ActHead4"/>
      </w:pPr>
      <w:bookmarkStart w:id="119" w:name="_Toc169614504"/>
      <w:r w:rsidRPr="009B0C6C">
        <w:rPr>
          <w:rStyle w:val="CharSubdNo"/>
        </w:rPr>
        <w:t>Subdivision E</w:t>
      </w:r>
      <w:r w:rsidRPr="005B38E5">
        <w:t>—</w:t>
      </w:r>
      <w:r w:rsidRPr="009B0C6C">
        <w:rPr>
          <w:rStyle w:val="CharSubdText"/>
        </w:rPr>
        <w:t>Duties of external administrators relating to remuneration and benefits etc.</w:t>
      </w:r>
      <w:bookmarkEnd w:id="119"/>
    </w:p>
    <w:p w14:paraId="1C194FCE" w14:textId="77777777" w:rsidR="007F6256" w:rsidRPr="005B38E5" w:rsidRDefault="007F6256" w:rsidP="007F6256">
      <w:pPr>
        <w:pStyle w:val="ActHead5"/>
      </w:pPr>
      <w:bookmarkStart w:id="120" w:name="_Toc169614505"/>
      <w:r w:rsidRPr="009B0C6C">
        <w:rPr>
          <w:rStyle w:val="CharSectno"/>
        </w:rPr>
        <w:t>60</w:t>
      </w:r>
      <w:r w:rsidRPr="009B0C6C">
        <w:rPr>
          <w:rStyle w:val="CharSectno"/>
        </w:rPr>
        <w:noBreakHyphen/>
        <w:t>20</w:t>
      </w:r>
      <w:r w:rsidRPr="005B38E5">
        <w:t xml:space="preserve">  External administrator must not derive profit or advantage from the administration of the company</w:t>
      </w:r>
      <w:bookmarkEnd w:id="120"/>
    </w:p>
    <w:p w14:paraId="12175559" w14:textId="77777777" w:rsidR="007F6256" w:rsidRPr="005B38E5" w:rsidRDefault="007F6256" w:rsidP="007F6256">
      <w:pPr>
        <w:pStyle w:val="SubsectionHead"/>
      </w:pPr>
      <w:r w:rsidRPr="005B38E5">
        <w:t>Deriving profit or advantage from the company</w:t>
      </w:r>
    </w:p>
    <w:p w14:paraId="24320410" w14:textId="77777777" w:rsidR="007F6256" w:rsidRPr="005B38E5" w:rsidRDefault="007F6256" w:rsidP="007F6256">
      <w:pPr>
        <w:pStyle w:val="subsection"/>
      </w:pPr>
      <w:r w:rsidRPr="005B38E5">
        <w:tab/>
        <w:t>(1)</w:t>
      </w:r>
      <w:r w:rsidRPr="005B38E5">
        <w:tab/>
        <w:t>An external administrator of a company must not directly or indirectly derive any profit or advantage from the external administration of the company.</w:t>
      </w:r>
    </w:p>
    <w:p w14:paraId="2DD28D4A" w14:textId="77777777" w:rsidR="007F6256" w:rsidRPr="005B38E5" w:rsidRDefault="007F6256" w:rsidP="007F6256">
      <w:pPr>
        <w:pStyle w:val="SubsectionHead"/>
      </w:pPr>
      <w:r w:rsidRPr="005B38E5">
        <w:lastRenderedPageBreak/>
        <w:t>Circumstances in which profit or advantage is taken to be derived</w:t>
      </w:r>
    </w:p>
    <w:p w14:paraId="0183218F" w14:textId="77777777" w:rsidR="007F6256" w:rsidRPr="005B38E5" w:rsidRDefault="007F6256" w:rsidP="007F6256">
      <w:pPr>
        <w:pStyle w:val="subsection"/>
      </w:pPr>
      <w:r w:rsidRPr="005B38E5">
        <w:tab/>
        <w:t>(2)</w:t>
      </w:r>
      <w:r w:rsidRPr="005B38E5">
        <w:tab/>
        <w:t>To avoid doubt, an external administrator of a company is taken to derive a profit or advantage from the external administration of the company if:</w:t>
      </w:r>
    </w:p>
    <w:p w14:paraId="1EAB1DFA" w14:textId="77777777" w:rsidR="007F6256" w:rsidRPr="005B38E5" w:rsidRDefault="007F6256" w:rsidP="007F6256">
      <w:pPr>
        <w:pStyle w:val="paragraph"/>
      </w:pPr>
      <w:r w:rsidRPr="005B38E5">
        <w:tab/>
        <w:t>(a)</w:t>
      </w:r>
      <w:r w:rsidRPr="005B38E5">
        <w:tab/>
        <w:t>the external administrator directly or indirectly derives a profit or advantage from a transaction (including a sale or purchase) entered into for or on account of the company; or</w:t>
      </w:r>
    </w:p>
    <w:p w14:paraId="25A9CE0C" w14:textId="77777777" w:rsidR="007F6256" w:rsidRPr="005B38E5" w:rsidRDefault="007F6256" w:rsidP="007F6256">
      <w:pPr>
        <w:pStyle w:val="paragraph"/>
      </w:pPr>
      <w:r w:rsidRPr="005B38E5">
        <w:tab/>
        <w:t>(b)</w:t>
      </w:r>
      <w:r w:rsidRPr="005B38E5">
        <w:tab/>
        <w:t>the external administrator directly or indirectly derives a profit or advantage from a creditor or member of the company; or</w:t>
      </w:r>
    </w:p>
    <w:p w14:paraId="7E52799C" w14:textId="77777777" w:rsidR="007F6256" w:rsidRPr="005B38E5" w:rsidRDefault="007F6256" w:rsidP="007F6256">
      <w:pPr>
        <w:pStyle w:val="paragraph"/>
      </w:pPr>
      <w:r w:rsidRPr="005B38E5">
        <w:tab/>
        <w:t>(c)</w:t>
      </w:r>
      <w:r w:rsidRPr="005B38E5">
        <w:tab/>
        <w:t>a related entity of the external administrator directly or indirectly derives a profit or advantage from the external administration of the company.</w:t>
      </w:r>
    </w:p>
    <w:p w14:paraId="3D1056A9" w14:textId="77777777" w:rsidR="007F6256" w:rsidRPr="005B38E5" w:rsidRDefault="007F6256" w:rsidP="007F6256">
      <w:pPr>
        <w:pStyle w:val="SubsectionHead"/>
      </w:pPr>
      <w:r w:rsidRPr="005B38E5">
        <w:t>Exceptions</w:t>
      </w:r>
    </w:p>
    <w:p w14:paraId="36D972BA" w14:textId="77777777" w:rsidR="007F6256" w:rsidRPr="005B38E5" w:rsidRDefault="007F6256" w:rsidP="007F6256">
      <w:pPr>
        <w:pStyle w:val="subsection"/>
      </w:pPr>
      <w:r w:rsidRPr="005B38E5">
        <w:tab/>
        <w:t>(3)</w:t>
      </w:r>
      <w:r w:rsidRPr="005B38E5">
        <w:tab/>
        <w:t>Subsection (1) does not apply to the extent that:</w:t>
      </w:r>
    </w:p>
    <w:p w14:paraId="4F132189" w14:textId="77777777" w:rsidR="007F6256" w:rsidRPr="005B38E5" w:rsidRDefault="007F6256" w:rsidP="007F6256">
      <w:pPr>
        <w:pStyle w:val="paragraph"/>
      </w:pPr>
      <w:r w:rsidRPr="005B38E5">
        <w:tab/>
        <w:t>(a)</w:t>
      </w:r>
      <w:r w:rsidRPr="005B38E5">
        <w:tab/>
        <w:t>another provision of this Act, or of another law, requires or permits the external administrator to derive the profit or advantage; or</w:t>
      </w:r>
    </w:p>
    <w:p w14:paraId="2BFA680D" w14:textId="77777777" w:rsidR="007F6256" w:rsidRPr="005B38E5" w:rsidRDefault="007F6256" w:rsidP="007F6256">
      <w:pPr>
        <w:pStyle w:val="paragraph"/>
      </w:pPr>
      <w:r w:rsidRPr="005B38E5">
        <w:tab/>
        <w:t>(b)</w:t>
      </w:r>
      <w:r w:rsidRPr="005B38E5">
        <w:tab/>
        <w:t>the Court gives leave to the external administrator to derive the profit or advantage.</w:t>
      </w:r>
    </w:p>
    <w:p w14:paraId="4076880D" w14:textId="77777777" w:rsidR="007F6256" w:rsidRPr="005B38E5" w:rsidRDefault="007F6256" w:rsidP="007F6256">
      <w:pPr>
        <w:pStyle w:val="notetext"/>
      </w:pPr>
      <w:r w:rsidRPr="005B38E5">
        <w:t>Note:</w:t>
      </w:r>
      <w:r w:rsidRPr="005B38E5">
        <w:tab/>
        <w:t>Subsection (1) would not, for example, prevent the external administrator from recovering remuneration for necessary work properly performed by the external administrator in relation to the external administration of the company, as the external administrator is permitted to do so under other provisions of this Act.</w:t>
      </w:r>
    </w:p>
    <w:p w14:paraId="1E4E1F96" w14:textId="77777777" w:rsidR="007F6256" w:rsidRPr="005B38E5" w:rsidRDefault="007F6256" w:rsidP="007F6256">
      <w:pPr>
        <w:pStyle w:val="subsection"/>
      </w:pPr>
      <w:r w:rsidRPr="005B38E5">
        <w:tab/>
        <w:t>(4)</w:t>
      </w:r>
      <w:r w:rsidRPr="005B38E5">
        <w:tab/>
        <w:t>Despite paragraph (2)(c), subsection (1) does not apply to the extent that:</w:t>
      </w:r>
    </w:p>
    <w:p w14:paraId="361E6E32" w14:textId="77777777" w:rsidR="007F6256" w:rsidRPr="005B38E5" w:rsidRDefault="007F6256" w:rsidP="007F6256">
      <w:pPr>
        <w:pStyle w:val="paragraph"/>
      </w:pPr>
      <w:r w:rsidRPr="005B38E5">
        <w:tab/>
        <w:t>(a)</w:t>
      </w:r>
      <w:r w:rsidRPr="005B38E5">
        <w:tab/>
        <w:t>the external administrator employs or engages a person to provide services in connection with the external administration of the company; and</w:t>
      </w:r>
    </w:p>
    <w:p w14:paraId="4876508D" w14:textId="77777777" w:rsidR="007F6256" w:rsidRPr="005B38E5" w:rsidRDefault="007F6256" w:rsidP="007F6256">
      <w:pPr>
        <w:pStyle w:val="paragraph"/>
      </w:pPr>
      <w:r w:rsidRPr="005B38E5">
        <w:tab/>
        <w:t>(b)</w:t>
      </w:r>
      <w:r w:rsidRPr="005B38E5">
        <w:tab/>
        <w:t>a related entity of the external administrator directly or indirectly derives a profit or advantage as a result of that employment or engagement; and</w:t>
      </w:r>
    </w:p>
    <w:p w14:paraId="7DFD09A2" w14:textId="77777777" w:rsidR="007F6256" w:rsidRPr="005B38E5" w:rsidRDefault="007F6256" w:rsidP="007F6256">
      <w:pPr>
        <w:pStyle w:val="paragraph"/>
      </w:pPr>
      <w:r w:rsidRPr="005B38E5">
        <w:tab/>
        <w:t>(c)</w:t>
      </w:r>
      <w:r w:rsidRPr="005B38E5">
        <w:tab/>
        <w:t>one of the following is satisfied:</w:t>
      </w:r>
    </w:p>
    <w:p w14:paraId="6F6798F0" w14:textId="77777777" w:rsidR="007F6256" w:rsidRPr="005B38E5" w:rsidRDefault="007F6256" w:rsidP="007F6256">
      <w:pPr>
        <w:pStyle w:val="paragraphsub"/>
      </w:pPr>
      <w:r w:rsidRPr="005B38E5">
        <w:lastRenderedPageBreak/>
        <w:tab/>
        <w:t>(i)</w:t>
      </w:r>
      <w:r w:rsidRPr="005B38E5">
        <w:tab/>
        <w:t>the external administrator does not know, and could not reasonably be expected to know, that the related entity would derive that profit or advantage;</w:t>
      </w:r>
    </w:p>
    <w:p w14:paraId="74633096" w14:textId="77777777" w:rsidR="007F6256" w:rsidRPr="005B38E5" w:rsidRDefault="007F6256" w:rsidP="007F6256">
      <w:pPr>
        <w:pStyle w:val="paragraphsub"/>
      </w:pPr>
      <w:r w:rsidRPr="005B38E5">
        <w:tab/>
        <w:t>(ii)</w:t>
      </w:r>
      <w:r w:rsidRPr="005B38E5">
        <w:tab/>
        <w:t>the creditors, by resolution, agree to the related entity deriving the profit or advantage;</w:t>
      </w:r>
    </w:p>
    <w:p w14:paraId="1C4BDF02" w14:textId="77777777" w:rsidR="007F6256" w:rsidRPr="005B38E5" w:rsidRDefault="007F6256" w:rsidP="007F6256">
      <w:pPr>
        <w:pStyle w:val="paragraphsub"/>
      </w:pPr>
      <w:r w:rsidRPr="005B38E5">
        <w:tab/>
        <w:t>(iii)</w:t>
      </w:r>
      <w:r w:rsidRPr="005B38E5">
        <w:tab/>
        <w:t>it is not reasonably practicable in all the circumstances to obtain the agreement, by resolution, of the creditors to the related entity deriving the profit or advantage and the cost of employing or engaging the person to provide the services is reasonable in all the circumstances.</w:t>
      </w:r>
    </w:p>
    <w:p w14:paraId="25B71496" w14:textId="77777777" w:rsidR="007F6256" w:rsidRPr="005B38E5" w:rsidRDefault="007F6256" w:rsidP="007F6256">
      <w:pPr>
        <w:pStyle w:val="subsection"/>
      </w:pPr>
      <w:r w:rsidRPr="005B38E5">
        <w:tab/>
        <w:t>(4A)</w:t>
      </w:r>
      <w:r w:rsidRPr="005B38E5">
        <w:tab/>
        <w:t>Despite paragraph (2)(c), subsection (1) does not apply to the extent that a related entity of the external administrator directly or indirectly derives a profit or advantage:</w:t>
      </w:r>
    </w:p>
    <w:p w14:paraId="7B9D958E" w14:textId="77777777" w:rsidR="007F6256" w:rsidRPr="005B38E5" w:rsidRDefault="007F6256" w:rsidP="007F6256">
      <w:pPr>
        <w:pStyle w:val="paragraph"/>
      </w:pPr>
      <w:r w:rsidRPr="005B38E5">
        <w:tab/>
        <w:t>(a)</w:t>
      </w:r>
      <w:r w:rsidRPr="005B38E5">
        <w:tab/>
        <w:t>from remuneration paid to the external administrator in accordance with section 60</w:t>
      </w:r>
      <w:r>
        <w:noBreakHyphen/>
      </w:r>
      <w:r w:rsidRPr="005B38E5">
        <w:t>5 of this Schedule; or</w:t>
      </w:r>
    </w:p>
    <w:p w14:paraId="677F6B55" w14:textId="77777777" w:rsidR="007F6256" w:rsidRPr="005B38E5" w:rsidRDefault="007F6256" w:rsidP="007F6256">
      <w:pPr>
        <w:pStyle w:val="paragraph"/>
      </w:pPr>
      <w:r w:rsidRPr="005B38E5">
        <w:tab/>
        <w:t>(b)</w:t>
      </w:r>
      <w:r w:rsidRPr="005B38E5">
        <w:tab/>
        <w:t>from a profit or advantage covered by subsection (4).</w:t>
      </w:r>
    </w:p>
    <w:p w14:paraId="1E459ABC" w14:textId="77777777" w:rsidR="007F6256" w:rsidRPr="005B38E5" w:rsidRDefault="007F6256" w:rsidP="007F6256">
      <w:pPr>
        <w:pStyle w:val="subsection"/>
      </w:pPr>
      <w:r w:rsidRPr="005B38E5">
        <w:tab/>
        <w:t>(5)</w:t>
      </w:r>
      <w:r w:rsidRPr="005B38E5">
        <w:tab/>
        <w:t>Subsection (1) does not apply to the extent that the profit or advantage is a payment that:</w:t>
      </w:r>
    </w:p>
    <w:p w14:paraId="6F4DE5A0" w14:textId="77777777" w:rsidR="007F6256" w:rsidRPr="005B38E5" w:rsidRDefault="007F6256" w:rsidP="007F6256">
      <w:pPr>
        <w:pStyle w:val="paragraph"/>
      </w:pPr>
      <w:r w:rsidRPr="005B38E5">
        <w:tab/>
        <w:t>(a)</w:t>
      </w:r>
      <w:r w:rsidRPr="005B38E5">
        <w:tab/>
        <w:t>is made to the external administrator by or on behalf of the Commonwealth or an agency or authority of the Commonwealth; and</w:t>
      </w:r>
    </w:p>
    <w:p w14:paraId="1A6F2855" w14:textId="77777777" w:rsidR="007F6256" w:rsidRPr="005B38E5" w:rsidRDefault="007F6256" w:rsidP="007F6256">
      <w:pPr>
        <w:pStyle w:val="paragraph"/>
      </w:pPr>
      <w:r w:rsidRPr="005B38E5">
        <w:tab/>
        <w:t>(b)</w:t>
      </w:r>
      <w:r w:rsidRPr="005B38E5">
        <w:tab/>
        <w:t>is of a kind prescribed.</w:t>
      </w:r>
    </w:p>
    <w:p w14:paraId="356B0C70" w14:textId="77777777" w:rsidR="007F6256" w:rsidRPr="005B38E5" w:rsidRDefault="007F6256" w:rsidP="007F6256">
      <w:pPr>
        <w:pStyle w:val="SubsectionHead"/>
      </w:pPr>
      <w:r w:rsidRPr="005B38E5">
        <w:t>Offence</w:t>
      </w:r>
    </w:p>
    <w:p w14:paraId="66C8EA12" w14:textId="77777777" w:rsidR="007F6256" w:rsidRPr="005B38E5" w:rsidRDefault="007F6256" w:rsidP="007F6256">
      <w:pPr>
        <w:pStyle w:val="subsection"/>
      </w:pPr>
      <w:r w:rsidRPr="005B38E5">
        <w:tab/>
        <w:t>(6)</w:t>
      </w:r>
      <w:r w:rsidRPr="005B38E5">
        <w:tab/>
        <w:t>A person commits an offence of strict liability if:</w:t>
      </w:r>
    </w:p>
    <w:p w14:paraId="44C89605" w14:textId="77777777" w:rsidR="007F6256" w:rsidRPr="005B38E5" w:rsidRDefault="007F6256" w:rsidP="007F6256">
      <w:pPr>
        <w:pStyle w:val="paragraph"/>
      </w:pPr>
      <w:r w:rsidRPr="005B38E5">
        <w:tab/>
        <w:t>(a)</w:t>
      </w:r>
      <w:r w:rsidRPr="005B38E5">
        <w:tab/>
        <w:t>the person is subject to a requirement under subsection (1); and</w:t>
      </w:r>
    </w:p>
    <w:p w14:paraId="5E3023B8" w14:textId="77777777" w:rsidR="007F6256" w:rsidRPr="005B38E5" w:rsidRDefault="007F6256" w:rsidP="007F6256">
      <w:pPr>
        <w:pStyle w:val="paragraph"/>
      </w:pPr>
      <w:r w:rsidRPr="005B38E5">
        <w:tab/>
        <w:t>(b)</w:t>
      </w:r>
      <w:r w:rsidRPr="005B38E5">
        <w:tab/>
        <w:t>the person fails to comply with the requirement.</w:t>
      </w:r>
    </w:p>
    <w:p w14:paraId="77D724E1" w14:textId="77777777" w:rsidR="007F6256" w:rsidRPr="005B38E5" w:rsidRDefault="007F6256" w:rsidP="007F6256">
      <w:pPr>
        <w:pStyle w:val="Penalty"/>
      </w:pPr>
      <w:r w:rsidRPr="005B38E5">
        <w:t>Penalty:</w:t>
      </w:r>
      <w:r w:rsidRPr="005B38E5">
        <w:tab/>
        <w:t>50 penalty units.</w:t>
      </w:r>
    </w:p>
    <w:p w14:paraId="13AEC02E" w14:textId="77777777" w:rsidR="007F6256" w:rsidRPr="005B38E5" w:rsidRDefault="007F6256" w:rsidP="007F6256">
      <w:pPr>
        <w:pStyle w:val="notetext"/>
      </w:pPr>
      <w:r w:rsidRPr="005B38E5">
        <w:t>Note:</w:t>
      </w:r>
      <w:r w:rsidRPr="005B38E5">
        <w:tab/>
        <w:t xml:space="preserve">A defendant bears an evidential burden in relation to the matters in subsections (3), (4) and (5) (see subsection 13.3(3) of the </w:t>
      </w:r>
      <w:r w:rsidRPr="005B38E5">
        <w:rPr>
          <w:i/>
        </w:rPr>
        <w:t>Criminal Code</w:t>
      </w:r>
      <w:r w:rsidRPr="005B38E5">
        <w:t>).</w:t>
      </w:r>
    </w:p>
    <w:p w14:paraId="320F62AE" w14:textId="77777777" w:rsidR="007F6256" w:rsidRPr="005B38E5" w:rsidRDefault="007F6256" w:rsidP="007F6256">
      <w:pPr>
        <w:pStyle w:val="SubsectionHead"/>
      </w:pPr>
      <w:r w:rsidRPr="005B38E5">
        <w:lastRenderedPageBreak/>
        <w:t>Effect of contravention of this section</w:t>
      </w:r>
    </w:p>
    <w:p w14:paraId="13496902" w14:textId="77777777" w:rsidR="007F6256" w:rsidRPr="005B38E5" w:rsidRDefault="007F6256" w:rsidP="007F6256">
      <w:pPr>
        <w:pStyle w:val="subsection"/>
      </w:pPr>
      <w:r w:rsidRPr="005B38E5">
        <w:tab/>
        <w:t>(7)</w:t>
      </w:r>
      <w:r w:rsidRPr="005B38E5">
        <w:tab/>
        <w:t>A transaction or any other arrangement entered into in contravention of this section may be set aside by the Court.</w:t>
      </w:r>
    </w:p>
    <w:p w14:paraId="024E2342" w14:textId="77777777" w:rsidR="007F6256" w:rsidRPr="005B38E5" w:rsidRDefault="007F6256" w:rsidP="007F6256">
      <w:pPr>
        <w:pStyle w:val="ActHead3"/>
        <w:pageBreakBefore/>
      </w:pPr>
      <w:bookmarkStart w:id="121" w:name="_Toc169614506"/>
      <w:r w:rsidRPr="009B0C6C">
        <w:rPr>
          <w:rStyle w:val="CharDivNo"/>
        </w:rPr>
        <w:lastRenderedPageBreak/>
        <w:t>Division 65</w:t>
      </w:r>
      <w:r w:rsidRPr="005B38E5">
        <w:t>—</w:t>
      </w:r>
      <w:r w:rsidRPr="009B0C6C">
        <w:rPr>
          <w:rStyle w:val="CharDivText"/>
        </w:rPr>
        <w:t>Funds handling</w:t>
      </w:r>
      <w:bookmarkEnd w:id="121"/>
    </w:p>
    <w:p w14:paraId="0AAB50EE" w14:textId="77777777" w:rsidR="007F6256" w:rsidRPr="005B38E5" w:rsidRDefault="007F6256" w:rsidP="007F6256">
      <w:pPr>
        <w:pStyle w:val="ActHead5"/>
      </w:pPr>
      <w:bookmarkStart w:id="122" w:name="_Toc169614507"/>
      <w:r w:rsidRPr="009B0C6C">
        <w:rPr>
          <w:rStyle w:val="CharSectno"/>
        </w:rPr>
        <w:t>65</w:t>
      </w:r>
      <w:r w:rsidRPr="009B0C6C">
        <w:rPr>
          <w:rStyle w:val="CharSectno"/>
        </w:rPr>
        <w:noBreakHyphen/>
        <w:t>1</w:t>
      </w:r>
      <w:r w:rsidRPr="005B38E5">
        <w:t xml:space="preserve">  Simplified outline of this Division</w:t>
      </w:r>
      <w:bookmarkEnd w:id="122"/>
    </w:p>
    <w:p w14:paraId="694C658B" w14:textId="77777777" w:rsidR="007F6256" w:rsidRPr="005B38E5" w:rsidRDefault="007F6256" w:rsidP="007F6256">
      <w:pPr>
        <w:pStyle w:val="SOText"/>
      </w:pPr>
      <w:r w:rsidRPr="005B38E5">
        <w:t>The external administrator of a company has duties to:</w:t>
      </w:r>
    </w:p>
    <w:p w14:paraId="32E08757" w14:textId="77777777" w:rsidR="007F6256" w:rsidRPr="005B38E5" w:rsidRDefault="007F6256" w:rsidP="007F6256">
      <w:pPr>
        <w:pStyle w:val="SOPara"/>
      </w:pPr>
      <w:r w:rsidRPr="005B38E5">
        <w:tab/>
        <w:t>(a)</w:t>
      </w:r>
      <w:r w:rsidRPr="005B38E5">
        <w:tab/>
        <w:t>promptly pay all company money into an account (called an administration account); and</w:t>
      </w:r>
    </w:p>
    <w:p w14:paraId="6AB4D6D7" w14:textId="77777777" w:rsidR="007F6256" w:rsidRPr="005B38E5" w:rsidRDefault="007F6256" w:rsidP="007F6256">
      <w:pPr>
        <w:pStyle w:val="SOPara"/>
      </w:pPr>
      <w:r w:rsidRPr="005B38E5">
        <w:tab/>
        <w:t>(b)</w:t>
      </w:r>
      <w:r w:rsidRPr="005B38E5">
        <w:tab/>
        <w:t>promptly deposit instruments such as securities with a bank; and</w:t>
      </w:r>
    </w:p>
    <w:p w14:paraId="36A2E5D3" w14:textId="77777777" w:rsidR="007F6256" w:rsidRPr="005B38E5" w:rsidRDefault="007F6256" w:rsidP="007F6256">
      <w:pPr>
        <w:pStyle w:val="SOPara"/>
      </w:pPr>
      <w:r w:rsidRPr="005B38E5">
        <w:tab/>
        <w:t>(c)</w:t>
      </w:r>
      <w:r w:rsidRPr="005B38E5">
        <w:tab/>
        <w:t>keep the account separate and not pay any money that is not company money into the account; and</w:t>
      </w:r>
    </w:p>
    <w:p w14:paraId="2257A2D3" w14:textId="77777777" w:rsidR="007F6256" w:rsidRPr="005B38E5" w:rsidRDefault="007F6256" w:rsidP="007F6256">
      <w:pPr>
        <w:pStyle w:val="SOPara"/>
      </w:pPr>
      <w:r w:rsidRPr="005B38E5">
        <w:tab/>
        <w:t>(d)</w:t>
      </w:r>
      <w:r w:rsidRPr="005B38E5">
        <w:tab/>
        <w:t>only pay money out of the account if it is for a legitimate purpose.</w:t>
      </w:r>
    </w:p>
    <w:p w14:paraId="170E43F5" w14:textId="77777777" w:rsidR="007F6256" w:rsidRPr="005B38E5" w:rsidRDefault="007F6256" w:rsidP="007F6256">
      <w:pPr>
        <w:pStyle w:val="SOText"/>
      </w:pPr>
      <w:r w:rsidRPr="005B38E5">
        <w:t>The external administrator of a company may keep a single account for a group of related companies (called a pooled group).</w:t>
      </w:r>
    </w:p>
    <w:p w14:paraId="1951D68A" w14:textId="77777777" w:rsidR="007F6256" w:rsidRPr="005B38E5" w:rsidRDefault="007F6256" w:rsidP="007F6256">
      <w:pPr>
        <w:pStyle w:val="SOText"/>
      </w:pPr>
      <w:r w:rsidRPr="005B38E5">
        <w:t>People with a financial interest in the external administration of a company (such as creditors) may ask the Court to give directions to the external administrator about the way money and other property of the company is to be handled.</w:t>
      </w:r>
    </w:p>
    <w:p w14:paraId="73A01903" w14:textId="77777777" w:rsidR="007F6256" w:rsidRPr="005B38E5" w:rsidRDefault="007F6256" w:rsidP="007F6256">
      <w:pPr>
        <w:pStyle w:val="SOText"/>
      </w:pPr>
      <w:r w:rsidRPr="005B38E5">
        <w:t>If the external administrator of a company does not comply with this Division, the external administrator may have to pay penalties, be paid less remuneration or be removed as external administrator.</w:t>
      </w:r>
    </w:p>
    <w:p w14:paraId="5FEC80B9" w14:textId="77777777" w:rsidR="007F6256" w:rsidRPr="005B38E5" w:rsidRDefault="007F6256" w:rsidP="007F6256">
      <w:pPr>
        <w:pStyle w:val="ActHead5"/>
      </w:pPr>
      <w:bookmarkStart w:id="123" w:name="_Toc169614508"/>
      <w:r w:rsidRPr="009B0C6C">
        <w:rPr>
          <w:rStyle w:val="CharSectno"/>
        </w:rPr>
        <w:t>65</w:t>
      </w:r>
      <w:r w:rsidRPr="009B0C6C">
        <w:rPr>
          <w:rStyle w:val="CharSectno"/>
        </w:rPr>
        <w:noBreakHyphen/>
        <w:t>5</w:t>
      </w:r>
      <w:r w:rsidRPr="005B38E5">
        <w:t xml:space="preserve">  External administrator must pay all money into an administration account</w:t>
      </w:r>
      <w:bookmarkEnd w:id="123"/>
    </w:p>
    <w:p w14:paraId="0F132422" w14:textId="77777777" w:rsidR="007F6256" w:rsidRPr="005B38E5" w:rsidRDefault="007F6256" w:rsidP="007F6256">
      <w:pPr>
        <w:pStyle w:val="SubsectionHead"/>
      </w:pPr>
      <w:r w:rsidRPr="005B38E5">
        <w:t>External administrator must pay money into the administration account</w:t>
      </w:r>
    </w:p>
    <w:p w14:paraId="6C5DE78B" w14:textId="77777777" w:rsidR="007F6256" w:rsidRPr="005B38E5" w:rsidRDefault="007F6256" w:rsidP="007F6256">
      <w:pPr>
        <w:pStyle w:val="subsection"/>
      </w:pPr>
      <w:r w:rsidRPr="005B38E5">
        <w:tab/>
        <w:t>(1)</w:t>
      </w:r>
      <w:r w:rsidRPr="005B38E5">
        <w:tab/>
        <w:t xml:space="preserve">The external administrator of a company must pay all money received by the external administrator on behalf of, or in relation </w:t>
      </w:r>
      <w:r w:rsidRPr="005B38E5">
        <w:lastRenderedPageBreak/>
        <w:t>to, the company into an administration account for the company within 5 business days after receipt.</w:t>
      </w:r>
    </w:p>
    <w:p w14:paraId="6988AC5D" w14:textId="77777777" w:rsidR="007F6256" w:rsidRPr="005B38E5" w:rsidRDefault="007F6256" w:rsidP="007F6256">
      <w:pPr>
        <w:pStyle w:val="SubsectionHead"/>
      </w:pPr>
      <w:r w:rsidRPr="005B38E5">
        <w:t>Exception</w:t>
      </w:r>
    </w:p>
    <w:p w14:paraId="3B496924" w14:textId="77777777" w:rsidR="007F6256" w:rsidRPr="005B38E5" w:rsidRDefault="007F6256" w:rsidP="007F6256">
      <w:pPr>
        <w:pStyle w:val="subsection"/>
      </w:pPr>
      <w:r w:rsidRPr="005B38E5">
        <w:tab/>
        <w:t>(2)</w:t>
      </w:r>
      <w:r w:rsidRPr="005B38E5">
        <w:tab/>
        <w:t>If the Court gives a direction that is inconsistent with subsection (1), that subsection does not apply to the extent of the inconsistency.</w:t>
      </w:r>
    </w:p>
    <w:p w14:paraId="0A535F80" w14:textId="77777777" w:rsidR="007F6256" w:rsidRPr="005B38E5" w:rsidRDefault="007F6256" w:rsidP="007F6256">
      <w:pPr>
        <w:pStyle w:val="SubsectionHead"/>
      </w:pPr>
      <w:r w:rsidRPr="005B38E5">
        <w:t>Offence</w:t>
      </w:r>
    </w:p>
    <w:p w14:paraId="3B8367AC" w14:textId="77777777" w:rsidR="007F6256" w:rsidRPr="005B38E5" w:rsidRDefault="007F6256" w:rsidP="007F6256">
      <w:pPr>
        <w:pStyle w:val="subsection"/>
      </w:pPr>
      <w:r w:rsidRPr="005B38E5">
        <w:tab/>
        <w:t>(3)</w:t>
      </w:r>
      <w:r w:rsidRPr="005B38E5">
        <w:tab/>
        <w:t>A person commits an offence of strict liability if:</w:t>
      </w:r>
    </w:p>
    <w:p w14:paraId="3B2D17D6" w14:textId="77777777" w:rsidR="007F6256" w:rsidRPr="005B38E5" w:rsidRDefault="007F6256" w:rsidP="007F6256">
      <w:pPr>
        <w:pStyle w:val="paragraph"/>
      </w:pPr>
      <w:r w:rsidRPr="005B38E5">
        <w:tab/>
        <w:t>(a)</w:t>
      </w:r>
      <w:r w:rsidRPr="005B38E5">
        <w:tab/>
        <w:t>the person is subject to a requirement under subsection (1); and</w:t>
      </w:r>
    </w:p>
    <w:p w14:paraId="4BF84B3A" w14:textId="77777777" w:rsidR="007F6256" w:rsidRPr="005B38E5" w:rsidRDefault="007F6256" w:rsidP="007F6256">
      <w:pPr>
        <w:pStyle w:val="paragraph"/>
      </w:pPr>
      <w:r w:rsidRPr="005B38E5">
        <w:tab/>
        <w:t>(b)</w:t>
      </w:r>
      <w:r w:rsidRPr="005B38E5">
        <w:tab/>
        <w:t>the person fails to comply with the requirement.</w:t>
      </w:r>
    </w:p>
    <w:p w14:paraId="0F6ACBC9" w14:textId="77777777" w:rsidR="007F6256" w:rsidRPr="005B38E5" w:rsidRDefault="007F6256" w:rsidP="007F6256">
      <w:pPr>
        <w:pStyle w:val="Penalty"/>
      </w:pPr>
      <w:r w:rsidRPr="005B38E5">
        <w:t>Penalty:</w:t>
      </w:r>
      <w:r w:rsidRPr="005B38E5">
        <w:tab/>
        <w:t>50 penalty units.</w:t>
      </w:r>
    </w:p>
    <w:p w14:paraId="0F189E16" w14:textId="77777777" w:rsidR="007F6256" w:rsidRPr="005B38E5" w:rsidRDefault="007F6256" w:rsidP="007F6256">
      <w:pPr>
        <w:pStyle w:val="notetext"/>
      </w:pPr>
      <w:r w:rsidRPr="005B38E5">
        <w:t>Note:</w:t>
      </w:r>
      <w:r w:rsidRPr="005B38E5">
        <w:tab/>
        <w:t xml:space="preserve">A defendant bears an evidential burden in relation to the matter in subsection (2) (see subsection 13.3(3) of the </w:t>
      </w:r>
      <w:r w:rsidRPr="005B38E5">
        <w:rPr>
          <w:i/>
        </w:rPr>
        <w:t>Criminal Code</w:t>
      </w:r>
      <w:r w:rsidRPr="005B38E5">
        <w:t>).</w:t>
      </w:r>
    </w:p>
    <w:p w14:paraId="3E757115" w14:textId="77777777" w:rsidR="007F6256" w:rsidRPr="005B38E5" w:rsidRDefault="007F6256" w:rsidP="007F6256">
      <w:pPr>
        <w:pStyle w:val="ActHead5"/>
      </w:pPr>
      <w:bookmarkStart w:id="124" w:name="_Toc169614509"/>
      <w:r w:rsidRPr="009B0C6C">
        <w:rPr>
          <w:rStyle w:val="CharSectno"/>
        </w:rPr>
        <w:t>65</w:t>
      </w:r>
      <w:r w:rsidRPr="009B0C6C">
        <w:rPr>
          <w:rStyle w:val="CharSectno"/>
        </w:rPr>
        <w:noBreakHyphen/>
        <w:t>10</w:t>
      </w:r>
      <w:r w:rsidRPr="005B38E5">
        <w:t xml:space="preserve">  Administration accounts</w:t>
      </w:r>
      <w:bookmarkEnd w:id="124"/>
    </w:p>
    <w:p w14:paraId="3A800A39" w14:textId="77777777" w:rsidR="007F6256" w:rsidRPr="005B38E5" w:rsidRDefault="007F6256" w:rsidP="007F6256">
      <w:pPr>
        <w:pStyle w:val="subsection"/>
      </w:pPr>
      <w:r w:rsidRPr="005B38E5">
        <w:tab/>
        <w:t>(1)</w:t>
      </w:r>
      <w:r w:rsidRPr="005B38E5">
        <w:tab/>
        <w:t xml:space="preserve">A bank account is an </w:t>
      </w:r>
      <w:r w:rsidRPr="005B38E5">
        <w:rPr>
          <w:b/>
          <w:i/>
        </w:rPr>
        <w:t xml:space="preserve">administration account </w:t>
      </w:r>
      <w:r w:rsidRPr="005B38E5">
        <w:t>for a company if:</w:t>
      </w:r>
    </w:p>
    <w:p w14:paraId="5D14ED25" w14:textId="77777777" w:rsidR="007F6256" w:rsidRPr="005B38E5" w:rsidRDefault="007F6256" w:rsidP="007F6256">
      <w:pPr>
        <w:pStyle w:val="paragraph"/>
      </w:pPr>
      <w:r w:rsidRPr="005B38E5">
        <w:tab/>
        <w:t>(a)</w:t>
      </w:r>
      <w:r w:rsidRPr="005B38E5">
        <w:tab/>
        <w:t>the account is maintained in relation to the external administration of the company; and</w:t>
      </w:r>
    </w:p>
    <w:p w14:paraId="06DA8660" w14:textId="77777777" w:rsidR="007F6256" w:rsidRPr="005B38E5" w:rsidRDefault="007F6256" w:rsidP="007F6256">
      <w:pPr>
        <w:pStyle w:val="paragraph"/>
      </w:pPr>
      <w:r w:rsidRPr="005B38E5">
        <w:tab/>
        <w:t>(b)</w:t>
      </w:r>
      <w:r w:rsidRPr="005B38E5">
        <w:tab/>
        <w:t>if any requirements are prescribed in relation to the administration accounts of companies under external administration, the account complies with those requirements.</w:t>
      </w:r>
    </w:p>
    <w:p w14:paraId="0861D3DD" w14:textId="77777777" w:rsidR="007F6256" w:rsidRPr="005B38E5" w:rsidRDefault="007F6256" w:rsidP="007F6256">
      <w:pPr>
        <w:pStyle w:val="subsection"/>
      </w:pPr>
      <w:r w:rsidRPr="005B38E5">
        <w:tab/>
        <w:t>(2)</w:t>
      </w:r>
      <w:r w:rsidRPr="005B38E5">
        <w:tab/>
        <w:t xml:space="preserve">A bank account is an </w:t>
      </w:r>
      <w:r w:rsidRPr="005B38E5">
        <w:rPr>
          <w:b/>
          <w:i/>
        </w:rPr>
        <w:t xml:space="preserve">administration account </w:t>
      </w:r>
      <w:r w:rsidRPr="005B38E5">
        <w:t>for a member of a pooled group of companies if:</w:t>
      </w:r>
    </w:p>
    <w:p w14:paraId="2C098799" w14:textId="77777777" w:rsidR="007F6256" w:rsidRPr="005B38E5" w:rsidRDefault="007F6256" w:rsidP="007F6256">
      <w:pPr>
        <w:pStyle w:val="paragraph"/>
      </w:pPr>
      <w:r w:rsidRPr="005B38E5">
        <w:tab/>
        <w:t>(a)</w:t>
      </w:r>
      <w:r w:rsidRPr="005B38E5">
        <w:tab/>
        <w:t>the account is maintained in relation to the external administration of the pooled group of companies; and</w:t>
      </w:r>
    </w:p>
    <w:p w14:paraId="04A3C8E9" w14:textId="77777777" w:rsidR="007F6256" w:rsidRPr="005B38E5" w:rsidRDefault="007F6256" w:rsidP="007F6256">
      <w:pPr>
        <w:pStyle w:val="paragraph"/>
      </w:pPr>
      <w:r w:rsidRPr="005B38E5">
        <w:tab/>
        <w:t>(b)</w:t>
      </w:r>
      <w:r w:rsidRPr="005B38E5">
        <w:tab/>
        <w:t>if any requirements are prescribed in relation to the administration accounts of companies under external administration, the account complies with those requirements.</w:t>
      </w:r>
    </w:p>
    <w:p w14:paraId="1A5F3B55" w14:textId="77777777" w:rsidR="007F6256" w:rsidRPr="005B38E5" w:rsidRDefault="007F6256" w:rsidP="007F6256">
      <w:pPr>
        <w:pStyle w:val="ActHead5"/>
      </w:pPr>
      <w:bookmarkStart w:id="125" w:name="_Toc169614510"/>
      <w:r w:rsidRPr="009B0C6C">
        <w:rPr>
          <w:rStyle w:val="CharSectno"/>
        </w:rPr>
        <w:lastRenderedPageBreak/>
        <w:t>65</w:t>
      </w:r>
      <w:r w:rsidRPr="009B0C6C">
        <w:rPr>
          <w:rStyle w:val="CharSectno"/>
        </w:rPr>
        <w:noBreakHyphen/>
        <w:t>15</w:t>
      </w:r>
      <w:r w:rsidRPr="005B38E5">
        <w:t xml:space="preserve">  External administrator must not pay other money into the administration account</w:t>
      </w:r>
      <w:bookmarkEnd w:id="125"/>
    </w:p>
    <w:p w14:paraId="5273F78E" w14:textId="77777777" w:rsidR="007F6256" w:rsidRPr="005B38E5" w:rsidRDefault="007F6256" w:rsidP="007F6256">
      <w:pPr>
        <w:pStyle w:val="SubsectionHead"/>
      </w:pPr>
      <w:r w:rsidRPr="005B38E5">
        <w:t>External administrator must not pay other money into the administration account</w:t>
      </w:r>
    </w:p>
    <w:p w14:paraId="45ECEDF5" w14:textId="77777777" w:rsidR="007F6256" w:rsidRPr="005B38E5" w:rsidRDefault="007F6256" w:rsidP="007F6256">
      <w:pPr>
        <w:pStyle w:val="subsection"/>
      </w:pPr>
      <w:r w:rsidRPr="005B38E5">
        <w:tab/>
        <w:t>(1)</w:t>
      </w:r>
      <w:r w:rsidRPr="005B38E5">
        <w:tab/>
        <w:t>The external administrator of a company must not pay any money into an administration account for the company if it is not received by the external administrator on behalf of, or in relation to:</w:t>
      </w:r>
    </w:p>
    <w:p w14:paraId="2D71B502" w14:textId="77777777" w:rsidR="007F6256" w:rsidRPr="005B38E5" w:rsidRDefault="007F6256" w:rsidP="007F6256">
      <w:pPr>
        <w:pStyle w:val="paragraph"/>
      </w:pPr>
      <w:r w:rsidRPr="005B38E5">
        <w:tab/>
        <w:t>(a)</w:t>
      </w:r>
      <w:r w:rsidRPr="005B38E5">
        <w:tab/>
        <w:t>the company; or</w:t>
      </w:r>
    </w:p>
    <w:p w14:paraId="7E39E1DE" w14:textId="77777777" w:rsidR="007F6256" w:rsidRPr="005B38E5" w:rsidRDefault="007F6256" w:rsidP="007F6256">
      <w:pPr>
        <w:pStyle w:val="paragraph"/>
      </w:pPr>
      <w:r w:rsidRPr="005B38E5">
        <w:tab/>
        <w:t>(b)</w:t>
      </w:r>
      <w:r w:rsidRPr="005B38E5">
        <w:tab/>
        <w:t>if the company is a member of a pooled group—another member of the pooled group.</w:t>
      </w:r>
    </w:p>
    <w:p w14:paraId="0D9B012E" w14:textId="77777777" w:rsidR="007F6256" w:rsidRPr="005B38E5" w:rsidRDefault="007F6256" w:rsidP="007F6256">
      <w:pPr>
        <w:pStyle w:val="SubsectionHead"/>
      </w:pPr>
      <w:r w:rsidRPr="005B38E5">
        <w:t>Exception</w:t>
      </w:r>
    </w:p>
    <w:p w14:paraId="0E88FB2F" w14:textId="77777777" w:rsidR="007F6256" w:rsidRPr="005B38E5" w:rsidRDefault="007F6256" w:rsidP="007F6256">
      <w:pPr>
        <w:pStyle w:val="subsection"/>
      </w:pPr>
      <w:r w:rsidRPr="005B38E5">
        <w:tab/>
        <w:t>(2)</w:t>
      </w:r>
      <w:r w:rsidRPr="005B38E5">
        <w:tab/>
        <w:t>If the Court gives a direction that is inconsistent with subsection (1), that subsection does not apply to the extent of the inconsistency.</w:t>
      </w:r>
    </w:p>
    <w:p w14:paraId="3818F9C4" w14:textId="77777777" w:rsidR="007F6256" w:rsidRPr="005B38E5" w:rsidRDefault="007F6256" w:rsidP="007F6256">
      <w:pPr>
        <w:pStyle w:val="SubsectionHead"/>
      </w:pPr>
      <w:r w:rsidRPr="005B38E5">
        <w:t>Offence</w:t>
      </w:r>
    </w:p>
    <w:p w14:paraId="313296D1" w14:textId="77777777" w:rsidR="007F6256" w:rsidRPr="005B38E5" w:rsidRDefault="007F6256" w:rsidP="007F6256">
      <w:pPr>
        <w:pStyle w:val="subsection"/>
      </w:pPr>
      <w:r w:rsidRPr="005B38E5">
        <w:tab/>
        <w:t>(3)</w:t>
      </w:r>
      <w:r w:rsidRPr="005B38E5">
        <w:tab/>
        <w:t>A person commits an offence of strict liability if:</w:t>
      </w:r>
    </w:p>
    <w:p w14:paraId="7CD095C1" w14:textId="77777777" w:rsidR="007F6256" w:rsidRPr="005B38E5" w:rsidRDefault="007F6256" w:rsidP="007F6256">
      <w:pPr>
        <w:pStyle w:val="paragraph"/>
      </w:pPr>
      <w:r w:rsidRPr="005B38E5">
        <w:tab/>
        <w:t>(a)</w:t>
      </w:r>
      <w:r w:rsidRPr="005B38E5">
        <w:tab/>
        <w:t>the person is subject to the requirement under subsection (1); and</w:t>
      </w:r>
    </w:p>
    <w:p w14:paraId="690E1867" w14:textId="77777777" w:rsidR="007F6256" w:rsidRPr="005B38E5" w:rsidRDefault="007F6256" w:rsidP="007F6256">
      <w:pPr>
        <w:pStyle w:val="paragraph"/>
      </w:pPr>
      <w:r w:rsidRPr="005B38E5">
        <w:tab/>
        <w:t>(b)</w:t>
      </w:r>
      <w:r w:rsidRPr="005B38E5">
        <w:tab/>
        <w:t>the person fails to comply with the requirement.</w:t>
      </w:r>
    </w:p>
    <w:p w14:paraId="5CCB1B08" w14:textId="77777777" w:rsidR="007F6256" w:rsidRPr="005B38E5" w:rsidRDefault="007F6256" w:rsidP="007F6256">
      <w:pPr>
        <w:pStyle w:val="Penalty"/>
      </w:pPr>
      <w:r w:rsidRPr="005B38E5">
        <w:t>Penalty:</w:t>
      </w:r>
      <w:r w:rsidRPr="005B38E5">
        <w:tab/>
        <w:t>50 penalty units.</w:t>
      </w:r>
    </w:p>
    <w:p w14:paraId="76D8E628" w14:textId="77777777" w:rsidR="007F6256" w:rsidRPr="005B38E5" w:rsidRDefault="007F6256" w:rsidP="007F6256">
      <w:pPr>
        <w:pStyle w:val="notetext"/>
      </w:pPr>
      <w:r w:rsidRPr="005B38E5">
        <w:t>Note:</w:t>
      </w:r>
      <w:r w:rsidRPr="005B38E5">
        <w:tab/>
        <w:t xml:space="preserve">A defendant bears an evidential burden in relation to the matter in subsection (2) (see subsection 13.3(3) of the </w:t>
      </w:r>
      <w:r w:rsidRPr="005B38E5">
        <w:rPr>
          <w:i/>
        </w:rPr>
        <w:t>Criminal Code</w:t>
      </w:r>
      <w:r w:rsidRPr="005B38E5">
        <w:t>).</w:t>
      </w:r>
    </w:p>
    <w:p w14:paraId="7A028E14" w14:textId="77777777" w:rsidR="007F6256" w:rsidRPr="005B38E5" w:rsidRDefault="007F6256" w:rsidP="007F6256">
      <w:pPr>
        <w:pStyle w:val="ActHead5"/>
      </w:pPr>
      <w:bookmarkStart w:id="126" w:name="_Toc169614511"/>
      <w:r w:rsidRPr="009B0C6C">
        <w:rPr>
          <w:rStyle w:val="CharSectno"/>
        </w:rPr>
        <w:t>65</w:t>
      </w:r>
      <w:r w:rsidRPr="009B0C6C">
        <w:rPr>
          <w:rStyle w:val="CharSectno"/>
        </w:rPr>
        <w:noBreakHyphen/>
        <w:t>20</w:t>
      </w:r>
      <w:r w:rsidRPr="005B38E5">
        <w:t xml:space="preserve">  Consequences for failure to pay money into administration account</w:t>
      </w:r>
      <w:bookmarkEnd w:id="126"/>
    </w:p>
    <w:p w14:paraId="4F1197B7" w14:textId="77777777" w:rsidR="007F6256" w:rsidRPr="005B38E5" w:rsidRDefault="007F6256" w:rsidP="007F6256">
      <w:pPr>
        <w:pStyle w:val="SubsectionHead"/>
      </w:pPr>
      <w:r w:rsidRPr="005B38E5">
        <w:t>Application of this section</w:t>
      </w:r>
    </w:p>
    <w:p w14:paraId="70F62A75" w14:textId="77777777" w:rsidR="007F6256" w:rsidRPr="005B38E5" w:rsidRDefault="007F6256" w:rsidP="007F6256">
      <w:pPr>
        <w:pStyle w:val="subsection"/>
      </w:pPr>
      <w:r w:rsidRPr="005B38E5">
        <w:tab/>
        <w:t>(1)</w:t>
      </w:r>
      <w:r w:rsidRPr="005B38E5">
        <w:tab/>
        <w:t>This section applies if:</w:t>
      </w:r>
    </w:p>
    <w:p w14:paraId="2EC7C8AF" w14:textId="77777777" w:rsidR="007F6256" w:rsidRPr="005B38E5" w:rsidRDefault="007F6256" w:rsidP="007F6256">
      <w:pPr>
        <w:pStyle w:val="paragraph"/>
      </w:pPr>
      <w:r w:rsidRPr="005B38E5">
        <w:tab/>
        <w:t>(a)</w:t>
      </w:r>
      <w:r w:rsidRPr="005B38E5">
        <w:tab/>
        <w:t>an external administrator of a company:</w:t>
      </w:r>
    </w:p>
    <w:p w14:paraId="416AB6EB" w14:textId="77777777" w:rsidR="007F6256" w:rsidRPr="005B38E5" w:rsidRDefault="007F6256" w:rsidP="007F6256">
      <w:pPr>
        <w:pStyle w:val="paragraphsub"/>
      </w:pPr>
      <w:r w:rsidRPr="005B38E5">
        <w:lastRenderedPageBreak/>
        <w:tab/>
        <w:t>(i)</w:t>
      </w:r>
      <w:r w:rsidRPr="005B38E5">
        <w:tab/>
        <w:t>is subject to a requirement under subsection 65</w:t>
      </w:r>
      <w:r>
        <w:noBreakHyphen/>
      </w:r>
      <w:r w:rsidRPr="005B38E5">
        <w:t>5(1) (paying money into administration account); and</w:t>
      </w:r>
    </w:p>
    <w:p w14:paraId="35F82AF1" w14:textId="77777777" w:rsidR="007F6256" w:rsidRPr="005B38E5" w:rsidRDefault="007F6256" w:rsidP="007F6256">
      <w:pPr>
        <w:pStyle w:val="paragraphsub"/>
      </w:pPr>
      <w:r w:rsidRPr="005B38E5">
        <w:tab/>
        <w:t>(ii)</w:t>
      </w:r>
      <w:r w:rsidRPr="005B38E5">
        <w:tab/>
        <w:t>fails to comply with the requirement in relation to an amount of money; and</w:t>
      </w:r>
    </w:p>
    <w:p w14:paraId="0C9423AA" w14:textId="77777777" w:rsidR="007F6256" w:rsidRPr="005B38E5" w:rsidRDefault="007F6256" w:rsidP="007F6256">
      <w:pPr>
        <w:pStyle w:val="paragraph"/>
      </w:pPr>
      <w:r w:rsidRPr="005B38E5">
        <w:tab/>
        <w:t>(b)</w:t>
      </w:r>
      <w:r w:rsidRPr="005B38E5">
        <w:tab/>
        <w:t>the amount exceeds:</w:t>
      </w:r>
    </w:p>
    <w:p w14:paraId="2A28E882" w14:textId="77777777" w:rsidR="007F6256" w:rsidRPr="005B38E5" w:rsidRDefault="007F6256" w:rsidP="007F6256">
      <w:pPr>
        <w:pStyle w:val="paragraphsub"/>
      </w:pPr>
      <w:r w:rsidRPr="005B38E5">
        <w:tab/>
        <w:t>(i)</w:t>
      </w:r>
      <w:r w:rsidRPr="005B38E5">
        <w:tab/>
        <w:t>$50; or</w:t>
      </w:r>
    </w:p>
    <w:p w14:paraId="7E6C7C18" w14:textId="77777777" w:rsidR="007F6256" w:rsidRPr="005B38E5" w:rsidRDefault="007F6256" w:rsidP="007F6256">
      <w:pPr>
        <w:pStyle w:val="paragraphsub"/>
      </w:pPr>
      <w:r w:rsidRPr="005B38E5">
        <w:tab/>
        <w:t>(ii)</w:t>
      </w:r>
      <w:r w:rsidRPr="005B38E5">
        <w:tab/>
        <w:t>if another amount is prescribed—that other amount.</w:t>
      </w:r>
    </w:p>
    <w:p w14:paraId="22E19FC1" w14:textId="77777777" w:rsidR="007F6256" w:rsidRPr="005B38E5" w:rsidRDefault="007F6256" w:rsidP="007F6256">
      <w:pPr>
        <w:pStyle w:val="SubsectionHead"/>
      </w:pPr>
      <w:r w:rsidRPr="005B38E5">
        <w:t>Exception</w:t>
      </w:r>
    </w:p>
    <w:p w14:paraId="44BA6C7B" w14:textId="77777777" w:rsidR="007F6256" w:rsidRPr="005B38E5" w:rsidRDefault="007F6256" w:rsidP="007F6256">
      <w:pPr>
        <w:pStyle w:val="subsection"/>
      </w:pPr>
      <w:r w:rsidRPr="005B38E5">
        <w:tab/>
        <w:t>(2)</w:t>
      </w:r>
      <w:r w:rsidRPr="005B38E5">
        <w:tab/>
        <w:t>Subsection (1) does not apply if, on the application of the external administrator of the company, the Court is satisfied that the external administrator had sufficient reason for failing to comply with the requirement in relation to the amount.</w:t>
      </w:r>
    </w:p>
    <w:p w14:paraId="3EE07B75" w14:textId="77777777" w:rsidR="007F6256" w:rsidRPr="005B38E5" w:rsidRDefault="007F6256" w:rsidP="007F6256">
      <w:pPr>
        <w:pStyle w:val="SubsectionHead"/>
      </w:pPr>
      <w:r w:rsidRPr="005B38E5">
        <w:t>External administrator must pay penalty on excess</w:t>
      </w:r>
    </w:p>
    <w:p w14:paraId="44ED0A00" w14:textId="77777777" w:rsidR="007F6256" w:rsidRPr="005B38E5" w:rsidRDefault="007F6256" w:rsidP="007F6256">
      <w:pPr>
        <w:pStyle w:val="subsection"/>
      </w:pPr>
      <w:r w:rsidRPr="005B38E5">
        <w:tab/>
        <w:t>(3)</w:t>
      </w:r>
      <w:r w:rsidRPr="005B38E5">
        <w:tab/>
        <w:t>The external administrator must, as a penalty, pay interest to the Commonwealth on the excess, worked out:</w:t>
      </w:r>
    </w:p>
    <w:p w14:paraId="54A57B50" w14:textId="77777777" w:rsidR="007F6256" w:rsidRPr="005B38E5" w:rsidRDefault="007F6256" w:rsidP="007F6256">
      <w:pPr>
        <w:pStyle w:val="paragraph"/>
      </w:pPr>
      <w:r w:rsidRPr="005B38E5">
        <w:tab/>
        <w:t>(a)</w:t>
      </w:r>
      <w:r w:rsidRPr="005B38E5">
        <w:tab/>
        <w:t>at the rate of 20% per year; or</w:t>
      </w:r>
    </w:p>
    <w:p w14:paraId="6B7899AE" w14:textId="77777777" w:rsidR="007F6256" w:rsidRPr="005B38E5" w:rsidRDefault="007F6256" w:rsidP="007F6256">
      <w:pPr>
        <w:pStyle w:val="paragraph"/>
      </w:pPr>
      <w:r w:rsidRPr="005B38E5">
        <w:tab/>
        <w:t>(b)</w:t>
      </w:r>
      <w:r w:rsidRPr="005B38E5">
        <w:tab/>
        <w:t>if another rate is prescribed—at that other rate;</w:t>
      </w:r>
    </w:p>
    <w:p w14:paraId="0CAC9E74" w14:textId="77777777" w:rsidR="007F6256" w:rsidRPr="005B38E5" w:rsidRDefault="007F6256" w:rsidP="007F6256">
      <w:pPr>
        <w:pStyle w:val="subsection2"/>
      </w:pPr>
      <w:r w:rsidRPr="005B38E5">
        <w:t>for the period during which the external administrator fails to comply with the requirement.</w:t>
      </w:r>
    </w:p>
    <w:p w14:paraId="55476D87" w14:textId="77777777" w:rsidR="007F6256" w:rsidRPr="005B38E5" w:rsidRDefault="007F6256" w:rsidP="007F6256">
      <w:pPr>
        <w:pStyle w:val="subsection"/>
      </w:pPr>
      <w:r w:rsidRPr="005B38E5">
        <w:tab/>
        <w:t>(4)</w:t>
      </w:r>
      <w:r w:rsidRPr="005B38E5">
        <w:tab/>
        <w:t>The external administrator is personally liable for, and is not entitled to be reimbursed out of the property of the company in relation to, the payment of that interest.</w:t>
      </w:r>
    </w:p>
    <w:p w14:paraId="3041C663" w14:textId="77777777" w:rsidR="007F6256" w:rsidRPr="005B38E5" w:rsidRDefault="007F6256" w:rsidP="007F6256">
      <w:pPr>
        <w:pStyle w:val="ActHead5"/>
        <w:rPr>
          <w:i/>
        </w:rPr>
      </w:pPr>
      <w:bookmarkStart w:id="127" w:name="_Toc169614512"/>
      <w:r w:rsidRPr="009B0C6C">
        <w:rPr>
          <w:rStyle w:val="CharSectno"/>
        </w:rPr>
        <w:t>65</w:t>
      </w:r>
      <w:r w:rsidRPr="009B0C6C">
        <w:rPr>
          <w:rStyle w:val="CharSectno"/>
        </w:rPr>
        <w:noBreakHyphen/>
        <w:t>25</w:t>
      </w:r>
      <w:r w:rsidRPr="005B38E5">
        <w:t xml:space="preserve">  Paying money out of administration account</w:t>
      </w:r>
      <w:bookmarkEnd w:id="127"/>
    </w:p>
    <w:p w14:paraId="66647E7B" w14:textId="77777777" w:rsidR="007F6256" w:rsidRPr="005B38E5" w:rsidRDefault="007F6256" w:rsidP="007F6256">
      <w:pPr>
        <w:pStyle w:val="SubsectionHead"/>
      </w:pPr>
      <w:r w:rsidRPr="005B38E5">
        <w:t>Money only to be paid out of administration account in accordance with this Act etc.</w:t>
      </w:r>
    </w:p>
    <w:p w14:paraId="38552F91" w14:textId="77777777" w:rsidR="007F6256" w:rsidRPr="005B38E5" w:rsidRDefault="007F6256" w:rsidP="007F6256">
      <w:pPr>
        <w:pStyle w:val="subsection"/>
      </w:pPr>
      <w:r w:rsidRPr="005B38E5">
        <w:tab/>
        <w:t>(1)</w:t>
      </w:r>
      <w:r w:rsidRPr="005B38E5">
        <w:tab/>
        <w:t>An external administrator of a company must not pay any money out of the administration account for the company otherwise than:</w:t>
      </w:r>
    </w:p>
    <w:p w14:paraId="370EA352" w14:textId="77777777" w:rsidR="007F6256" w:rsidRPr="005B38E5" w:rsidRDefault="007F6256" w:rsidP="007F6256">
      <w:pPr>
        <w:pStyle w:val="paragraph"/>
      </w:pPr>
      <w:r w:rsidRPr="005B38E5">
        <w:tab/>
        <w:t>(a)</w:t>
      </w:r>
      <w:r w:rsidRPr="005B38E5">
        <w:tab/>
        <w:t>for purposes related to the external administration of the company; or</w:t>
      </w:r>
    </w:p>
    <w:p w14:paraId="479C4BDE" w14:textId="77777777" w:rsidR="007F6256" w:rsidRPr="005B38E5" w:rsidRDefault="007F6256" w:rsidP="007F6256">
      <w:pPr>
        <w:pStyle w:val="paragraph"/>
      </w:pPr>
      <w:r w:rsidRPr="005B38E5">
        <w:tab/>
        <w:t>(b)</w:t>
      </w:r>
      <w:r w:rsidRPr="005B38E5">
        <w:tab/>
        <w:t>in accordance with this Act; or</w:t>
      </w:r>
    </w:p>
    <w:p w14:paraId="52175DA3" w14:textId="77777777" w:rsidR="007F6256" w:rsidRPr="005B38E5" w:rsidRDefault="007F6256" w:rsidP="007F6256">
      <w:pPr>
        <w:pStyle w:val="paragraph"/>
      </w:pPr>
      <w:r w:rsidRPr="005B38E5">
        <w:lastRenderedPageBreak/>
        <w:tab/>
        <w:t>(c)</w:t>
      </w:r>
      <w:r w:rsidRPr="005B38E5">
        <w:tab/>
        <w:t>in accordance with a direction of the Court.</w:t>
      </w:r>
    </w:p>
    <w:p w14:paraId="657015D2" w14:textId="77777777" w:rsidR="007F6256" w:rsidRPr="005B38E5" w:rsidRDefault="007F6256" w:rsidP="007F6256">
      <w:pPr>
        <w:pStyle w:val="SubsectionHead"/>
      </w:pPr>
      <w:r w:rsidRPr="005B38E5">
        <w:t>Offence</w:t>
      </w:r>
    </w:p>
    <w:p w14:paraId="180210CD" w14:textId="77777777" w:rsidR="007F6256" w:rsidRPr="005B38E5" w:rsidRDefault="007F6256" w:rsidP="007F6256">
      <w:pPr>
        <w:pStyle w:val="subsection"/>
      </w:pPr>
      <w:r w:rsidRPr="005B38E5">
        <w:tab/>
        <w:t>(2)</w:t>
      </w:r>
      <w:r w:rsidRPr="005B38E5">
        <w:tab/>
        <w:t>A person commits an offence of strict liability if:</w:t>
      </w:r>
    </w:p>
    <w:p w14:paraId="224B5773" w14:textId="77777777" w:rsidR="007F6256" w:rsidRPr="005B38E5" w:rsidRDefault="007F6256" w:rsidP="007F6256">
      <w:pPr>
        <w:pStyle w:val="paragraph"/>
      </w:pPr>
      <w:r w:rsidRPr="005B38E5">
        <w:tab/>
        <w:t>(a)</w:t>
      </w:r>
      <w:r w:rsidRPr="005B38E5">
        <w:tab/>
        <w:t>the person is subject to a requirement under subsection (1); and</w:t>
      </w:r>
    </w:p>
    <w:p w14:paraId="3F669B7D" w14:textId="77777777" w:rsidR="007F6256" w:rsidRPr="005B38E5" w:rsidRDefault="007F6256" w:rsidP="007F6256">
      <w:pPr>
        <w:pStyle w:val="paragraph"/>
      </w:pPr>
      <w:r w:rsidRPr="005B38E5">
        <w:tab/>
        <w:t>(b)</w:t>
      </w:r>
      <w:r w:rsidRPr="005B38E5">
        <w:tab/>
        <w:t>the person fails to comply with the requirement.</w:t>
      </w:r>
    </w:p>
    <w:p w14:paraId="5E67D38A" w14:textId="77777777" w:rsidR="007F6256" w:rsidRPr="005B38E5" w:rsidRDefault="007F6256" w:rsidP="007F6256">
      <w:pPr>
        <w:pStyle w:val="Penalty"/>
      </w:pPr>
      <w:r w:rsidRPr="005B38E5">
        <w:t>Penalty:</w:t>
      </w:r>
      <w:r w:rsidRPr="005B38E5">
        <w:tab/>
        <w:t>50 penalty units.</w:t>
      </w:r>
    </w:p>
    <w:p w14:paraId="502B39C3" w14:textId="77777777" w:rsidR="007F6256" w:rsidRPr="005B38E5" w:rsidRDefault="007F6256" w:rsidP="007F6256">
      <w:pPr>
        <w:pStyle w:val="ActHead5"/>
        <w:rPr>
          <w:i/>
        </w:rPr>
      </w:pPr>
      <w:bookmarkStart w:id="128" w:name="_Toc169614513"/>
      <w:r w:rsidRPr="009B0C6C">
        <w:rPr>
          <w:rStyle w:val="CharSectno"/>
        </w:rPr>
        <w:t>65</w:t>
      </w:r>
      <w:r w:rsidRPr="009B0C6C">
        <w:rPr>
          <w:rStyle w:val="CharSectno"/>
        </w:rPr>
        <w:noBreakHyphen/>
        <w:t>40</w:t>
      </w:r>
      <w:r w:rsidRPr="005B38E5">
        <w:t xml:space="preserve">  Handling securities</w:t>
      </w:r>
      <w:bookmarkEnd w:id="128"/>
    </w:p>
    <w:p w14:paraId="2553C582" w14:textId="77777777" w:rsidR="007F6256" w:rsidRPr="005B38E5" w:rsidRDefault="007F6256" w:rsidP="007F6256">
      <w:pPr>
        <w:pStyle w:val="SubsectionHead"/>
      </w:pPr>
      <w:r w:rsidRPr="005B38E5">
        <w:t>Securities must be deposited with administration account bank</w:t>
      </w:r>
    </w:p>
    <w:p w14:paraId="19CCD3A3" w14:textId="77777777" w:rsidR="007F6256" w:rsidRPr="005B38E5" w:rsidRDefault="007F6256" w:rsidP="007F6256">
      <w:pPr>
        <w:pStyle w:val="subsection"/>
      </w:pPr>
      <w:r w:rsidRPr="005B38E5">
        <w:tab/>
        <w:t>(1)</w:t>
      </w:r>
      <w:r w:rsidRPr="005B38E5">
        <w:tab/>
        <w:t>An external administrator of a company must deposit in a bank:</w:t>
      </w:r>
    </w:p>
    <w:p w14:paraId="61DFCBA9" w14:textId="77777777" w:rsidR="007F6256" w:rsidRPr="005B38E5" w:rsidRDefault="007F6256" w:rsidP="007F6256">
      <w:pPr>
        <w:pStyle w:val="paragraph"/>
      </w:pPr>
      <w:r w:rsidRPr="005B38E5">
        <w:tab/>
        <w:t>(a)</w:t>
      </w:r>
      <w:r w:rsidRPr="005B38E5">
        <w:tab/>
        <w:t>the negotiable instruments; and</w:t>
      </w:r>
    </w:p>
    <w:p w14:paraId="6194FC1E" w14:textId="77777777" w:rsidR="007F6256" w:rsidRPr="005B38E5" w:rsidRDefault="007F6256" w:rsidP="007F6256">
      <w:pPr>
        <w:pStyle w:val="paragraph"/>
      </w:pPr>
      <w:r w:rsidRPr="005B38E5">
        <w:tab/>
        <w:t>(b)</w:t>
      </w:r>
      <w:r w:rsidRPr="005B38E5">
        <w:tab/>
        <w:t>any other securities;</w:t>
      </w:r>
    </w:p>
    <w:p w14:paraId="2B98F00E" w14:textId="77777777" w:rsidR="007F6256" w:rsidRPr="005B38E5" w:rsidRDefault="007F6256" w:rsidP="007F6256">
      <w:pPr>
        <w:pStyle w:val="subsection2"/>
      </w:pPr>
      <w:r w:rsidRPr="005B38E5">
        <w:t>payable to the company or the external administrator as soon as practicable after they are received by the external administrator.</w:t>
      </w:r>
    </w:p>
    <w:p w14:paraId="253E04CE" w14:textId="77777777" w:rsidR="007F6256" w:rsidRPr="005B38E5" w:rsidRDefault="007F6256" w:rsidP="007F6256">
      <w:pPr>
        <w:pStyle w:val="SubsectionHead"/>
      </w:pPr>
      <w:r w:rsidRPr="005B38E5">
        <w:t>Exception</w:t>
      </w:r>
    </w:p>
    <w:p w14:paraId="574B23C2" w14:textId="77777777" w:rsidR="007F6256" w:rsidRPr="005B38E5" w:rsidRDefault="007F6256" w:rsidP="007F6256">
      <w:pPr>
        <w:pStyle w:val="subsection"/>
      </w:pPr>
      <w:r w:rsidRPr="005B38E5">
        <w:tab/>
        <w:t>(2)</w:t>
      </w:r>
      <w:r w:rsidRPr="005B38E5">
        <w:tab/>
        <w:t>If the Court gives a direction that is inconsistent with subsection (1), that subsection does not apply to the extent of the inconsistency.</w:t>
      </w:r>
    </w:p>
    <w:p w14:paraId="78A7A9E8" w14:textId="77777777" w:rsidR="007F6256" w:rsidRPr="005B38E5" w:rsidRDefault="007F6256" w:rsidP="007F6256">
      <w:pPr>
        <w:pStyle w:val="SubsectionHead"/>
      </w:pPr>
      <w:r w:rsidRPr="005B38E5">
        <w:t>Offence</w:t>
      </w:r>
    </w:p>
    <w:p w14:paraId="532E20B7" w14:textId="77777777" w:rsidR="007F6256" w:rsidRPr="005B38E5" w:rsidRDefault="007F6256" w:rsidP="007F6256">
      <w:pPr>
        <w:pStyle w:val="subsection"/>
      </w:pPr>
      <w:r w:rsidRPr="005B38E5">
        <w:tab/>
        <w:t>(3)</w:t>
      </w:r>
      <w:r w:rsidRPr="005B38E5">
        <w:tab/>
        <w:t>A person commits an offence of strict liability if:</w:t>
      </w:r>
    </w:p>
    <w:p w14:paraId="2BA9FB00" w14:textId="77777777" w:rsidR="007F6256" w:rsidRPr="005B38E5" w:rsidRDefault="007F6256" w:rsidP="007F6256">
      <w:pPr>
        <w:pStyle w:val="paragraph"/>
      </w:pPr>
      <w:r w:rsidRPr="005B38E5">
        <w:tab/>
        <w:t>(a)</w:t>
      </w:r>
      <w:r w:rsidRPr="005B38E5">
        <w:tab/>
        <w:t>the person is subject to a requirement under subsection (1); and</w:t>
      </w:r>
    </w:p>
    <w:p w14:paraId="330F05C5" w14:textId="77777777" w:rsidR="007F6256" w:rsidRPr="005B38E5" w:rsidRDefault="007F6256" w:rsidP="007F6256">
      <w:pPr>
        <w:pStyle w:val="paragraph"/>
      </w:pPr>
      <w:r w:rsidRPr="005B38E5">
        <w:tab/>
        <w:t>(b)</w:t>
      </w:r>
      <w:r w:rsidRPr="005B38E5">
        <w:tab/>
        <w:t>the person fails to comply with the requirement.</w:t>
      </w:r>
    </w:p>
    <w:p w14:paraId="625D1714" w14:textId="77777777" w:rsidR="007F6256" w:rsidRPr="005B38E5" w:rsidRDefault="007F6256" w:rsidP="007F6256">
      <w:pPr>
        <w:pStyle w:val="Penalty"/>
      </w:pPr>
      <w:r w:rsidRPr="005B38E5">
        <w:t>Penalty:</w:t>
      </w:r>
      <w:r w:rsidRPr="005B38E5">
        <w:tab/>
        <w:t>20 penalty units.</w:t>
      </w:r>
    </w:p>
    <w:p w14:paraId="284B432B" w14:textId="77777777" w:rsidR="007F6256" w:rsidRPr="005B38E5" w:rsidRDefault="007F6256" w:rsidP="007F6256">
      <w:pPr>
        <w:pStyle w:val="notetext"/>
      </w:pPr>
      <w:r w:rsidRPr="005B38E5">
        <w:t>Note:</w:t>
      </w:r>
      <w:r w:rsidRPr="005B38E5">
        <w:tab/>
        <w:t xml:space="preserve">A defendant bears an evidential burden in relation to the matter in subsection (2) (see subsection 13.3(3) of the </w:t>
      </w:r>
      <w:r w:rsidRPr="005B38E5">
        <w:rPr>
          <w:i/>
        </w:rPr>
        <w:t>Criminal Code</w:t>
      </w:r>
      <w:r w:rsidRPr="005B38E5">
        <w:t>).</w:t>
      </w:r>
    </w:p>
    <w:p w14:paraId="6A5C877C" w14:textId="77777777" w:rsidR="007F6256" w:rsidRPr="005B38E5" w:rsidRDefault="007F6256" w:rsidP="007F6256">
      <w:pPr>
        <w:pStyle w:val="SubsectionHead"/>
      </w:pPr>
      <w:r w:rsidRPr="005B38E5">
        <w:lastRenderedPageBreak/>
        <w:t>Delivery of securities</w:t>
      </w:r>
    </w:p>
    <w:p w14:paraId="7AC68918" w14:textId="77777777" w:rsidR="007F6256" w:rsidRPr="005B38E5" w:rsidRDefault="007F6256" w:rsidP="007F6256">
      <w:pPr>
        <w:pStyle w:val="subsection"/>
      </w:pPr>
      <w:r w:rsidRPr="005B38E5">
        <w:tab/>
        <w:t>(4)</w:t>
      </w:r>
      <w:r w:rsidRPr="005B38E5">
        <w:tab/>
        <w:t>The negotiable instruments or other security must be delivered out on the signed request of the external administrator.</w:t>
      </w:r>
    </w:p>
    <w:p w14:paraId="2D8650E3" w14:textId="77777777" w:rsidR="007F6256" w:rsidRPr="005B38E5" w:rsidRDefault="007F6256" w:rsidP="007F6256">
      <w:pPr>
        <w:pStyle w:val="ActHead5"/>
      </w:pPr>
      <w:bookmarkStart w:id="129" w:name="_Toc169614514"/>
      <w:r w:rsidRPr="009B0C6C">
        <w:rPr>
          <w:rStyle w:val="CharSectno"/>
        </w:rPr>
        <w:t>65</w:t>
      </w:r>
      <w:r w:rsidRPr="009B0C6C">
        <w:rPr>
          <w:rStyle w:val="CharSectno"/>
        </w:rPr>
        <w:noBreakHyphen/>
        <w:t>45</w:t>
      </w:r>
      <w:r w:rsidRPr="005B38E5">
        <w:t xml:space="preserve">  Handling of money and securities—Court directions</w:t>
      </w:r>
      <w:bookmarkEnd w:id="129"/>
    </w:p>
    <w:p w14:paraId="14D9CEFD" w14:textId="77777777" w:rsidR="007F6256" w:rsidRPr="005B38E5" w:rsidRDefault="007F6256" w:rsidP="007F6256">
      <w:pPr>
        <w:pStyle w:val="subsection"/>
      </w:pPr>
      <w:r w:rsidRPr="005B38E5">
        <w:tab/>
        <w:t>(1)</w:t>
      </w:r>
      <w:r w:rsidRPr="005B38E5">
        <w:tab/>
        <w:t>The Court may, on application, give directions regarding the payment, deposit or custody of:</w:t>
      </w:r>
    </w:p>
    <w:p w14:paraId="02E66E12" w14:textId="77777777" w:rsidR="007F6256" w:rsidRPr="005B38E5" w:rsidRDefault="007F6256" w:rsidP="007F6256">
      <w:pPr>
        <w:pStyle w:val="paragraph"/>
      </w:pPr>
      <w:r w:rsidRPr="005B38E5">
        <w:tab/>
        <w:t>(a)</w:t>
      </w:r>
      <w:r w:rsidRPr="005B38E5">
        <w:tab/>
        <w:t>money; and</w:t>
      </w:r>
    </w:p>
    <w:p w14:paraId="5D1957D1" w14:textId="77777777" w:rsidR="007F6256" w:rsidRPr="005B38E5" w:rsidRDefault="007F6256" w:rsidP="007F6256">
      <w:pPr>
        <w:pStyle w:val="paragraph"/>
      </w:pPr>
      <w:r w:rsidRPr="005B38E5">
        <w:tab/>
        <w:t>(b)</w:t>
      </w:r>
      <w:r w:rsidRPr="005B38E5">
        <w:tab/>
        <w:t>negotiable instruments and other securities;</w:t>
      </w:r>
    </w:p>
    <w:p w14:paraId="304ADE5F" w14:textId="77777777" w:rsidR="007F6256" w:rsidRPr="005B38E5" w:rsidRDefault="007F6256" w:rsidP="007F6256">
      <w:pPr>
        <w:pStyle w:val="subsection2"/>
      </w:pPr>
      <w:r w:rsidRPr="005B38E5">
        <w:t>that are payable to, or held by, an external administrator of a company.</w:t>
      </w:r>
    </w:p>
    <w:p w14:paraId="4341AD24" w14:textId="77777777" w:rsidR="007F6256" w:rsidRPr="005B38E5" w:rsidRDefault="007F6256" w:rsidP="007F6256">
      <w:pPr>
        <w:pStyle w:val="subsection"/>
      </w:pPr>
      <w:r w:rsidRPr="005B38E5">
        <w:tab/>
        <w:t>(2)</w:t>
      </w:r>
      <w:r w:rsidRPr="005B38E5">
        <w:tab/>
        <w:t>The Court may, on application, give directions authorising the external administrator of a company to make payments into and out of a special bank account.</w:t>
      </w:r>
    </w:p>
    <w:p w14:paraId="499C149F" w14:textId="77777777" w:rsidR="007F6256" w:rsidRPr="005B38E5" w:rsidRDefault="007F6256" w:rsidP="007F6256">
      <w:pPr>
        <w:pStyle w:val="subsection"/>
      </w:pPr>
      <w:r w:rsidRPr="005B38E5">
        <w:tab/>
        <w:t>(3)</w:t>
      </w:r>
      <w:r w:rsidRPr="005B38E5">
        <w:tab/>
        <w:t>Without limiting subsection (2), the Court may:</w:t>
      </w:r>
    </w:p>
    <w:p w14:paraId="03CFE9BD" w14:textId="77777777" w:rsidR="007F6256" w:rsidRPr="005B38E5" w:rsidRDefault="007F6256" w:rsidP="007F6256">
      <w:pPr>
        <w:pStyle w:val="paragraph"/>
      </w:pPr>
      <w:r w:rsidRPr="005B38E5">
        <w:tab/>
        <w:t>(a)</w:t>
      </w:r>
      <w:r w:rsidRPr="005B38E5">
        <w:tab/>
        <w:t>authorise the payments for the time and on the terms it thinks fit; and</w:t>
      </w:r>
    </w:p>
    <w:p w14:paraId="5A46A032" w14:textId="77777777" w:rsidR="007F6256" w:rsidRPr="005B38E5" w:rsidRDefault="007F6256" w:rsidP="007F6256">
      <w:pPr>
        <w:pStyle w:val="paragraph"/>
      </w:pPr>
      <w:r w:rsidRPr="005B38E5">
        <w:tab/>
        <w:t>(b)</w:t>
      </w:r>
      <w:r w:rsidRPr="005B38E5">
        <w:tab/>
        <w:t>if the Court thinks the account is no longer required—at any time order it to be closed.</w:t>
      </w:r>
    </w:p>
    <w:p w14:paraId="627C8244" w14:textId="77777777" w:rsidR="007F6256" w:rsidRPr="005B38E5" w:rsidRDefault="007F6256" w:rsidP="007F6256">
      <w:pPr>
        <w:pStyle w:val="subsection"/>
      </w:pPr>
      <w:r w:rsidRPr="005B38E5">
        <w:tab/>
        <w:t>(4)</w:t>
      </w:r>
      <w:r w:rsidRPr="005B38E5">
        <w:tab/>
        <w:t>A copy of an order under paragraph (3)(b) must be served by the external administrator on the bank with which the special bank account was opened.</w:t>
      </w:r>
    </w:p>
    <w:p w14:paraId="5D9E5E51" w14:textId="77777777" w:rsidR="007F6256" w:rsidRPr="005B38E5" w:rsidRDefault="007F6256" w:rsidP="007F6256">
      <w:pPr>
        <w:pStyle w:val="subsection"/>
      </w:pPr>
      <w:r w:rsidRPr="005B38E5">
        <w:tab/>
        <w:t>(5)</w:t>
      </w:r>
      <w:r w:rsidRPr="005B38E5">
        <w:tab/>
        <w:t>An application under this section may be made by:</w:t>
      </w:r>
    </w:p>
    <w:p w14:paraId="1F952DAF" w14:textId="77777777" w:rsidR="007F6256" w:rsidRPr="005B38E5" w:rsidRDefault="007F6256" w:rsidP="007F6256">
      <w:pPr>
        <w:pStyle w:val="paragraph"/>
      </w:pPr>
      <w:r w:rsidRPr="005B38E5">
        <w:tab/>
        <w:t>(a)</w:t>
      </w:r>
      <w:r w:rsidRPr="005B38E5">
        <w:tab/>
        <w:t>any person with a financial interest in the external administration of the company; or</w:t>
      </w:r>
    </w:p>
    <w:p w14:paraId="39064766" w14:textId="77777777" w:rsidR="007F6256" w:rsidRPr="005B38E5" w:rsidRDefault="007F6256" w:rsidP="007F6256">
      <w:pPr>
        <w:pStyle w:val="paragraph"/>
      </w:pPr>
      <w:r w:rsidRPr="005B38E5">
        <w:tab/>
        <w:t>(b)</w:t>
      </w:r>
      <w:r w:rsidRPr="005B38E5">
        <w:tab/>
        <w:t>an officer of the company.</w:t>
      </w:r>
    </w:p>
    <w:p w14:paraId="40EDF011" w14:textId="77777777" w:rsidR="007F6256" w:rsidRPr="005B38E5" w:rsidRDefault="007F6256" w:rsidP="007F6256">
      <w:pPr>
        <w:pStyle w:val="subsection"/>
      </w:pPr>
      <w:r w:rsidRPr="005B38E5">
        <w:tab/>
        <w:t>(6)</w:t>
      </w:r>
      <w:r w:rsidRPr="005B38E5">
        <w:tab/>
        <w:t>Paragraph (5)(b) has effect despite section 198G.</w:t>
      </w:r>
    </w:p>
    <w:p w14:paraId="031F981E"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6E1B6580" w14:textId="77777777" w:rsidR="007F6256" w:rsidRPr="005B38E5" w:rsidRDefault="007F6256" w:rsidP="007F6256">
      <w:pPr>
        <w:pStyle w:val="ActHead5"/>
      </w:pPr>
      <w:bookmarkStart w:id="130" w:name="_Toc169614515"/>
      <w:r w:rsidRPr="009B0C6C">
        <w:rPr>
          <w:rStyle w:val="CharSectno"/>
        </w:rPr>
        <w:lastRenderedPageBreak/>
        <w:t>65</w:t>
      </w:r>
      <w:r w:rsidRPr="009B0C6C">
        <w:rPr>
          <w:rStyle w:val="CharSectno"/>
        </w:rPr>
        <w:noBreakHyphen/>
        <w:t>50</w:t>
      </w:r>
      <w:r w:rsidRPr="005B38E5">
        <w:t xml:space="preserve">  Rules in relation to consequences for failure to comply with this Division</w:t>
      </w:r>
      <w:bookmarkEnd w:id="130"/>
    </w:p>
    <w:p w14:paraId="2C11DEF5" w14:textId="77777777" w:rsidR="007F6256" w:rsidRPr="005B38E5" w:rsidRDefault="007F6256" w:rsidP="007F6256">
      <w:pPr>
        <w:pStyle w:val="subsection"/>
      </w:pPr>
      <w:r w:rsidRPr="005B38E5">
        <w:tab/>
      </w:r>
      <w:r w:rsidRPr="005B38E5">
        <w:tab/>
        <w:t>The Insolvency Practice Rules may provide for and in relation to:</w:t>
      </w:r>
    </w:p>
    <w:p w14:paraId="44A3265C" w14:textId="77777777" w:rsidR="007F6256" w:rsidRPr="005B38E5" w:rsidRDefault="007F6256" w:rsidP="007F6256">
      <w:pPr>
        <w:pStyle w:val="paragraph"/>
      </w:pPr>
      <w:r w:rsidRPr="005B38E5">
        <w:tab/>
        <w:t>(a)</w:t>
      </w:r>
      <w:r w:rsidRPr="005B38E5">
        <w:tab/>
        <w:t>the payment by an external administrator of a company of interest at such rate, on such amount and in respect of such period as is prescribed; and</w:t>
      </w:r>
    </w:p>
    <w:p w14:paraId="42036A98" w14:textId="77777777" w:rsidR="007F6256" w:rsidRPr="005B38E5" w:rsidRDefault="007F6256" w:rsidP="007F6256">
      <w:pPr>
        <w:pStyle w:val="paragraph"/>
      </w:pPr>
      <w:r w:rsidRPr="005B38E5">
        <w:tab/>
        <w:t>(b)</w:t>
      </w:r>
      <w:r w:rsidRPr="005B38E5">
        <w:tab/>
        <w:t>disallowance of all or of such part as is prescribed of the remuneration of an external administrator of a company; and</w:t>
      </w:r>
    </w:p>
    <w:p w14:paraId="181D1486" w14:textId="77777777" w:rsidR="007F6256" w:rsidRPr="005B38E5" w:rsidRDefault="007F6256" w:rsidP="007F6256">
      <w:pPr>
        <w:pStyle w:val="paragraph"/>
      </w:pPr>
      <w:r w:rsidRPr="005B38E5">
        <w:tab/>
        <w:t>(c)</w:t>
      </w:r>
      <w:r w:rsidRPr="005B38E5">
        <w:tab/>
        <w:t>the removal from office of an external administrator of a company by the Court; and</w:t>
      </w:r>
    </w:p>
    <w:p w14:paraId="2EA92136" w14:textId="77777777" w:rsidR="007F6256" w:rsidRPr="005B38E5" w:rsidRDefault="007F6256" w:rsidP="007F6256">
      <w:pPr>
        <w:pStyle w:val="paragraph"/>
      </w:pPr>
      <w:r w:rsidRPr="005B38E5">
        <w:tab/>
        <w:t>(d)</w:t>
      </w:r>
      <w:r w:rsidRPr="005B38E5">
        <w:tab/>
        <w:t>the payment by an external administrator of a company of any expenses occasioned by reason of his or her default;</w:t>
      </w:r>
    </w:p>
    <w:p w14:paraId="296BE7DD" w14:textId="77777777" w:rsidR="007F6256" w:rsidRPr="005B38E5" w:rsidRDefault="007F6256" w:rsidP="007F6256">
      <w:pPr>
        <w:pStyle w:val="subsection2"/>
      </w:pPr>
      <w:r w:rsidRPr="005B38E5">
        <w:t>in cases where an external administrator contravenes or fails to comply with this Division (including Insolvency Practice Rules made under this Division).</w:t>
      </w:r>
    </w:p>
    <w:p w14:paraId="2BAADB8F" w14:textId="77777777" w:rsidR="007F6256" w:rsidRPr="005B38E5" w:rsidRDefault="007F6256" w:rsidP="007F6256">
      <w:pPr>
        <w:pStyle w:val="ActHead3"/>
        <w:pageBreakBefore/>
      </w:pPr>
      <w:bookmarkStart w:id="131" w:name="_Toc169614516"/>
      <w:r w:rsidRPr="009B0C6C">
        <w:rPr>
          <w:rStyle w:val="CharDivNo"/>
        </w:rPr>
        <w:lastRenderedPageBreak/>
        <w:t>Division 70</w:t>
      </w:r>
      <w:r w:rsidRPr="005B38E5">
        <w:t>—</w:t>
      </w:r>
      <w:r w:rsidRPr="009B0C6C">
        <w:rPr>
          <w:rStyle w:val="CharDivText"/>
        </w:rPr>
        <w:t>Information</w:t>
      </w:r>
      <w:bookmarkEnd w:id="131"/>
    </w:p>
    <w:p w14:paraId="54B5C15C" w14:textId="77777777" w:rsidR="007F6256" w:rsidRPr="005B38E5" w:rsidRDefault="007F6256" w:rsidP="007F6256">
      <w:pPr>
        <w:pStyle w:val="ActHead4"/>
      </w:pPr>
      <w:bookmarkStart w:id="132" w:name="_Toc169614517"/>
      <w:r w:rsidRPr="009B0C6C">
        <w:rPr>
          <w:rStyle w:val="CharSubdNo"/>
        </w:rPr>
        <w:t>Subdivision A</w:t>
      </w:r>
      <w:r w:rsidRPr="005B38E5">
        <w:t>—</w:t>
      </w:r>
      <w:r w:rsidRPr="009B0C6C">
        <w:rPr>
          <w:rStyle w:val="CharSubdText"/>
        </w:rPr>
        <w:t>Introduction</w:t>
      </w:r>
      <w:bookmarkEnd w:id="132"/>
    </w:p>
    <w:p w14:paraId="5BC7BA0A" w14:textId="77777777" w:rsidR="007F6256" w:rsidRPr="005B38E5" w:rsidRDefault="007F6256" w:rsidP="007F6256">
      <w:pPr>
        <w:pStyle w:val="ActHead5"/>
      </w:pPr>
      <w:bookmarkStart w:id="133" w:name="_Toc169614518"/>
      <w:r w:rsidRPr="009B0C6C">
        <w:rPr>
          <w:rStyle w:val="CharSectno"/>
        </w:rPr>
        <w:t>70</w:t>
      </w:r>
      <w:r w:rsidRPr="009B0C6C">
        <w:rPr>
          <w:rStyle w:val="CharSectno"/>
        </w:rPr>
        <w:noBreakHyphen/>
        <w:t>1</w:t>
      </w:r>
      <w:r w:rsidRPr="005B38E5">
        <w:t xml:space="preserve">  Simplified outline of this Division</w:t>
      </w:r>
      <w:bookmarkEnd w:id="133"/>
    </w:p>
    <w:p w14:paraId="183906C0" w14:textId="77777777" w:rsidR="007F6256" w:rsidRPr="005B38E5" w:rsidRDefault="007F6256" w:rsidP="007F6256">
      <w:pPr>
        <w:pStyle w:val="SOText"/>
      </w:pPr>
      <w:r w:rsidRPr="005B38E5">
        <w:t>The external administrator of a company must:</w:t>
      </w:r>
    </w:p>
    <w:p w14:paraId="5EC4A38D" w14:textId="77777777" w:rsidR="007F6256" w:rsidRPr="005B38E5" w:rsidRDefault="007F6256" w:rsidP="007F6256">
      <w:pPr>
        <w:pStyle w:val="SOPara"/>
      </w:pPr>
      <w:r w:rsidRPr="005B38E5">
        <w:tab/>
        <w:t>(a)</w:t>
      </w:r>
      <w:r w:rsidRPr="005B38E5">
        <w:tab/>
        <w:t>give annual reports of the administration (called annual administrative returns) to ASIC; and</w:t>
      </w:r>
    </w:p>
    <w:p w14:paraId="38C35414" w14:textId="77777777" w:rsidR="007F6256" w:rsidRPr="005B38E5" w:rsidRDefault="007F6256" w:rsidP="007F6256">
      <w:pPr>
        <w:pStyle w:val="SOPara"/>
      </w:pPr>
      <w:r w:rsidRPr="005B38E5">
        <w:tab/>
        <w:t>(b)</w:t>
      </w:r>
      <w:r w:rsidRPr="005B38E5">
        <w:tab/>
        <w:t>give a report of the administration to ASIC when the administration ends; and</w:t>
      </w:r>
    </w:p>
    <w:p w14:paraId="387D66C5" w14:textId="77777777" w:rsidR="007F6256" w:rsidRPr="005B38E5" w:rsidRDefault="007F6256" w:rsidP="007F6256">
      <w:pPr>
        <w:pStyle w:val="SOPara"/>
      </w:pPr>
      <w:r w:rsidRPr="005B38E5">
        <w:tab/>
        <w:t>(c)</w:t>
      </w:r>
      <w:r w:rsidRPr="005B38E5">
        <w:tab/>
        <w:t>keep books of meetings and other company affairs; and</w:t>
      </w:r>
    </w:p>
    <w:p w14:paraId="3DDC75CC" w14:textId="77777777" w:rsidR="007F6256" w:rsidRPr="005B38E5" w:rsidRDefault="007F6256" w:rsidP="007F6256">
      <w:pPr>
        <w:pStyle w:val="SOPara"/>
      </w:pPr>
      <w:r w:rsidRPr="005B38E5">
        <w:tab/>
        <w:t>(d)</w:t>
      </w:r>
      <w:r w:rsidRPr="005B38E5">
        <w:tab/>
        <w:t>allow those books to be audited if required to do so; and</w:t>
      </w:r>
    </w:p>
    <w:p w14:paraId="4D9FF1F8" w14:textId="77777777" w:rsidR="007F6256" w:rsidRPr="005B38E5" w:rsidRDefault="007F6256" w:rsidP="007F6256">
      <w:pPr>
        <w:pStyle w:val="SOPara"/>
      </w:pPr>
      <w:r w:rsidRPr="005B38E5">
        <w:tab/>
        <w:t>(e)</w:t>
      </w:r>
      <w:r w:rsidRPr="005B38E5">
        <w:tab/>
        <w:t>allow access to those books by creditors; and</w:t>
      </w:r>
    </w:p>
    <w:p w14:paraId="0C128F4A" w14:textId="77777777" w:rsidR="007F6256" w:rsidRPr="005B38E5" w:rsidRDefault="007F6256" w:rsidP="007F6256">
      <w:pPr>
        <w:pStyle w:val="SOPara"/>
      </w:pPr>
      <w:r w:rsidRPr="005B38E5">
        <w:tab/>
        <w:t>(f)</w:t>
      </w:r>
      <w:r w:rsidRPr="005B38E5">
        <w:tab/>
        <w:t>give creditors, members and others requested information, documents and reports relating to the administration.</w:t>
      </w:r>
    </w:p>
    <w:p w14:paraId="3F0FB557" w14:textId="77777777" w:rsidR="007F6256" w:rsidRPr="005B38E5" w:rsidRDefault="007F6256" w:rsidP="007F6256">
      <w:pPr>
        <w:pStyle w:val="SOText"/>
      </w:pPr>
      <w:r w:rsidRPr="005B38E5">
        <w:t>The committee of inspection (if there is one) may also request information, documents and reports from the external administrator under Division 80.</w:t>
      </w:r>
    </w:p>
    <w:p w14:paraId="58ACB1EE" w14:textId="77777777" w:rsidR="007F6256" w:rsidRPr="005B38E5" w:rsidRDefault="007F6256" w:rsidP="007F6256">
      <w:pPr>
        <w:pStyle w:val="SOText"/>
      </w:pPr>
      <w:r w:rsidRPr="005B38E5">
        <w:t>If the external administrator does not comply with a request, ASIC may direct the external administrator to do so. If the external administrator does not comply with the direction, ASIC may ask the Court to order compliance. Alternatively, the person who requested the information may ask the Court to order compliance with the request.</w:t>
      </w:r>
    </w:p>
    <w:p w14:paraId="7432E3CE" w14:textId="77777777" w:rsidR="007F6256" w:rsidRPr="005B38E5" w:rsidRDefault="007F6256" w:rsidP="007F6256">
      <w:pPr>
        <w:pStyle w:val="ActHead4"/>
      </w:pPr>
      <w:bookmarkStart w:id="134" w:name="_Toc169614519"/>
      <w:r w:rsidRPr="009B0C6C">
        <w:rPr>
          <w:rStyle w:val="CharSubdNo"/>
        </w:rPr>
        <w:lastRenderedPageBreak/>
        <w:t>Subdivision B</w:t>
      </w:r>
      <w:r w:rsidRPr="005B38E5">
        <w:t>—</w:t>
      </w:r>
      <w:r w:rsidRPr="009B0C6C">
        <w:rPr>
          <w:rStyle w:val="CharSubdText"/>
        </w:rPr>
        <w:t>Administration returns</w:t>
      </w:r>
      <w:bookmarkEnd w:id="134"/>
    </w:p>
    <w:p w14:paraId="5F5A48B3" w14:textId="77777777" w:rsidR="007F6256" w:rsidRPr="005B38E5" w:rsidRDefault="007F6256" w:rsidP="007F6256">
      <w:pPr>
        <w:pStyle w:val="ActHead5"/>
      </w:pPr>
      <w:bookmarkStart w:id="135" w:name="_Toc169614520"/>
      <w:r w:rsidRPr="009B0C6C">
        <w:rPr>
          <w:rStyle w:val="CharSectno"/>
        </w:rPr>
        <w:t>70</w:t>
      </w:r>
      <w:r w:rsidRPr="009B0C6C">
        <w:rPr>
          <w:rStyle w:val="CharSectno"/>
        </w:rPr>
        <w:noBreakHyphen/>
        <w:t>5</w:t>
      </w:r>
      <w:r w:rsidRPr="005B38E5">
        <w:t xml:space="preserve">  Annual administration return</w:t>
      </w:r>
      <w:bookmarkEnd w:id="135"/>
    </w:p>
    <w:p w14:paraId="25A3E667" w14:textId="77777777" w:rsidR="007F6256" w:rsidRPr="005B38E5" w:rsidRDefault="007F6256" w:rsidP="007F6256">
      <w:pPr>
        <w:pStyle w:val="SubsectionHead"/>
      </w:pPr>
      <w:r w:rsidRPr="005B38E5">
        <w:t>Application of this section</w:t>
      </w:r>
    </w:p>
    <w:p w14:paraId="1BCABC10" w14:textId="77777777" w:rsidR="007F6256" w:rsidRPr="005B38E5" w:rsidRDefault="007F6256" w:rsidP="007F6256">
      <w:pPr>
        <w:pStyle w:val="subsection"/>
      </w:pPr>
      <w:r w:rsidRPr="005B38E5">
        <w:tab/>
        <w:t>(1)</w:t>
      </w:r>
      <w:r w:rsidRPr="005B38E5">
        <w:tab/>
        <w:t>This section applies if a person is the external administrator of a company during all or part of an administration return year for the external administrator for the company.</w:t>
      </w:r>
    </w:p>
    <w:p w14:paraId="4B9D5F98" w14:textId="77777777" w:rsidR="007F6256" w:rsidRPr="005B38E5" w:rsidRDefault="007F6256" w:rsidP="007F6256">
      <w:pPr>
        <w:pStyle w:val="subsection"/>
      </w:pPr>
      <w:r w:rsidRPr="005B38E5">
        <w:tab/>
        <w:t>(2)</w:t>
      </w:r>
      <w:r w:rsidRPr="005B38E5">
        <w:tab/>
        <w:t>However, this section does not apply if:</w:t>
      </w:r>
    </w:p>
    <w:p w14:paraId="6F692361" w14:textId="77777777" w:rsidR="007F6256" w:rsidRPr="005B38E5" w:rsidRDefault="007F6256" w:rsidP="007F6256">
      <w:pPr>
        <w:pStyle w:val="paragraph"/>
      </w:pPr>
      <w:r w:rsidRPr="005B38E5">
        <w:tab/>
        <w:t>(a)</w:t>
      </w:r>
      <w:r w:rsidRPr="005B38E5">
        <w:tab/>
        <w:t>the external administration of the company ends during the administration return year; and</w:t>
      </w:r>
    </w:p>
    <w:p w14:paraId="2F7F4649" w14:textId="77777777" w:rsidR="007F6256" w:rsidRPr="005B38E5" w:rsidRDefault="007F6256" w:rsidP="007F6256">
      <w:pPr>
        <w:pStyle w:val="paragraph"/>
      </w:pPr>
      <w:r w:rsidRPr="005B38E5">
        <w:tab/>
        <w:t>(b)</w:t>
      </w:r>
      <w:r w:rsidRPr="005B38E5">
        <w:tab/>
        <w:t>the person is the external administrator of the company when the external administration of the company ends.</w:t>
      </w:r>
    </w:p>
    <w:p w14:paraId="40B836B6" w14:textId="77777777" w:rsidR="007F6256" w:rsidRPr="005B38E5" w:rsidRDefault="007F6256" w:rsidP="007F6256">
      <w:pPr>
        <w:pStyle w:val="notetext"/>
      </w:pPr>
      <w:r w:rsidRPr="005B38E5">
        <w:t>Note:</w:t>
      </w:r>
      <w:r w:rsidRPr="005B38E5">
        <w:tab/>
        <w:t>If a person is the external administrator of a company when the external administration of the company ends, the person must instead lodge a return under section 70</w:t>
      </w:r>
      <w:r>
        <w:noBreakHyphen/>
      </w:r>
      <w:r w:rsidRPr="005B38E5">
        <w:t>6.</w:t>
      </w:r>
    </w:p>
    <w:p w14:paraId="7617B5F0" w14:textId="77777777" w:rsidR="007F6256" w:rsidRPr="005B38E5" w:rsidRDefault="007F6256" w:rsidP="007F6256">
      <w:pPr>
        <w:pStyle w:val="SubsectionHead"/>
      </w:pPr>
      <w:r w:rsidRPr="005B38E5">
        <w:t>Annual administration return to be lodged</w:t>
      </w:r>
    </w:p>
    <w:p w14:paraId="06AB9F84" w14:textId="77777777" w:rsidR="007F6256" w:rsidRPr="005B38E5" w:rsidRDefault="007F6256" w:rsidP="007F6256">
      <w:pPr>
        <w:pStyle w:val="subsection"/>
      </w:pPr>
      <w:r w:rsidRPr="005B38E5">
        <w:tab/>
        <w:t>(3)</w:t>
      </w:r>
      <w:r w:rsidRPr="005B38E5">
        <w:tab/>
        <w:t>The person must lodge a return in relation to the external administration of the company by the person during the year or part of the year (as the case requires).</w:t>
      </w:r>
    </w:p>
    <w:p w14:paraId="01135104" w14:textId="77777777" w:rsidR="007F6256" w:rsidRPr="005B38E5" w:rsidRDefault="007F6256" w:rsidP="007F6256">
      <w:pPr>
        <w:pStyle w:val="subsection"/>
      </w:pPr>
      <w:r w:rsidRPr="005B38E5">
        <w:tab/>
        <w:t>(4)</w:t>
      </w:r>
      <w:r w:rsidRPr="005B38E5">
        <w:tab/>
        <w:t>The return must:</w:t>
      </w:r>
    </w:p>
    <w:p w14:paraId="5D17B38F" w14:textId="77777777" w:rsidR="007F6256" w:rsidRPr="005B38E5" w:rsidRDefault="007F6256" w:rsidP="007F6256">
      <w:pPr>
        <w:pStyle w:val="paragraph"/>
      </w:pPr>
      <w:r w:rsidRPr="005B38E5">
        <w:tab/>
        <w:t>(a)</w:t>
      </w:r>
      <w:r w:rsidRPr="005B38E5">
        <w:tab/>
        <w:t>be in the approved form; and</w:t>
      </w:r>
    </w:p>
    <w:p w14:paraId="71505C20" w14:textId="77777777" w:rsidR="007F6256" w:rsidRPr="005B38E5" w:rsidRDefault="007F6256" w:rsidP="007F6256">
      <w:pPr>
        <w:pStyle w:val="paragraph"/>
      </w:pPr>
      <w:r w:rsidRPr="005B38E5">
        <w:tab/>
        <w:t>(b)</w:t>
      </w:r>
      <w:r w:rsidRPr="005B38E5">
        <w:tab/>
        <w:t>be lodged with ASIC within 3 months after the end of the year.</w:t>
      </w:r>
    </w:p>
    <w:p w14:paraId="32EB2180" w14:textId="77777777" w:rsidR="007F6256" w:rsidRPr="005B38E5" w:rsidRDefault="007F6256" w:rsidP="007F6256">
      <w:pPr>
        <w:pStyle w:val="notetext"/>
      </w:pPr>
      <w:r w:rsidRPr="005B38E5">
        <w:t>Note:</w:t>
      </w:r>
      <w:r w:rsidRPr="005B38E5">
        <w:tab/>
        <w:t xml:space="preserve">Fees for lodging documents and late lodgement fees may be imposed under the </w:t>
      </w:r>
      <w:r w:rsidRPr="005B38E5">
        <w:rPr>
          <w:i/>
        </w:rPr>
        <w:t>Corporations (Fees) Act 2001</w:t>
      </w:r>
      <w:r w:rsidRPr="005B38E5">
        <w:t>.</w:t>
      </w:r>
    </w:p>
    <w:p w14:paraId="0170F84E" w14:textId="77777777" w:rsidR="007F6256" w:rsidRPr="005B38E5" w:rsidRDefault="007F6256" w:rsidP="007F6256">
      <w:pPr>
        <w:pStyle w:val="SubsectionHead"/>
        <w:rPr>
          <w:b/>
        </w:rPr>
      </w:pPr>
      <w:r w:rsidRPr="005B38E5">
        <w:t xml:space="preserve">Meaning of </w:t>
      </w:r>
      <w:r w:rsidRPr="005B38E5">
        <w:rPr>
          <w:b/>
        </w:rPr>
        <w:t>administration return year</w:t>
      </w:r>
    </w:p>
    <w:p w14:paraId="65F282C7" w14:textId="77777777" w:rsidR="007F6256" w:rsidRPr="005B38E5" w:rsidRDefault="007F6256" w:rsidP="007F6256">
      <w:pPr>
        <w:pStyle w:val="subsection"/>
      </w:pPr>
      <w:r w:rsidRPr="005B38E5">
        <w:tab/>
        <w:t>(5)</w:t>
      </w:r>
      <w:r w:rsidRPr="005B38E5">
        <w:tab/>
        <w:t xml:space="preserve">Each of the following is an </w:t>
      </w:r>
      <w:r w:rsidRPr="005B38E5">
        <w:rPr>
          <w:b/>
          <w:i/>
        </w:rPr>
        <w:t>administration return year</w:t>
      </w:r>
      <w:r w:rsidRPr="005B38E5">
        <w:t xml:space="preserve"> for an external administrator for a company:</w:t>
      </w:r>
    </w:p>
    <w:p w14:paraId="23900036" w14:textId="77777777" w:rsidR="007F6256" w:rsidRPr="005B38E5" w:rsidRDefault="007F6256" w:rsidP="007F6256">
      <w:pPr>
        <w:pStyle w:val="paragraph"/>
      </w:pPr>
      <w:r w:rsidRPr="005B38E5">
        <w:lastRenderedPageBreak/>
        <w:tab/>
        <w:t>(a)</w:t>
      </w:r>
      <w:r w:rsidRPr="005B38E5">
        <w:tab/>
        <w:t>the period of 12 months beginning on the day on which the person first began to be an external administrator of the company;</w:t>
      </w:r>
    </w:p>
    <w:p w14:paraId="6664D67B" w14:textId="77777777" w:rsidR="007F6256" w:rsidRPr="005B38E5" w:rsidRDefault="007F6256" w:rsidP="007F6256">
      <w:pPr>
        <w:pStyle w:val="paragraph"/>
      </w:pPr>
      <w:r w:rsidRPr="005B38E5">
        <w:tab/>
        <w:t>(b)</w:t>
      </w:r>
      <w:r w:rsidRPr="005B38E5">
        <w:tab/>
        <w:t>each subsequent period of 12 months.</w:t>
      </w:r>
    </w:p>
    <w:p w14:paraId="458515BC" w14:textId="77777777" w:rsidR="007F6256" w:rsidRPr="005B38E5" w:rsidRDefault="007F6256" w:rsidP="007F6256">
      <w:pPr>
        <w:pStyle w:val="SubsectionHead"/>
      </w:pPr>
      <w:r w:rsidRPr="005B38E5">
        <w:t>Notice of lodgement to be given</w:t>
      </w:r>
    </w:p>
    <w:p w14:paraId="1D9F9A1A" w14:textId="77777777" w:rsidR="007F6256" w:rsidRPr="005B38E5" w:rsidRDefault="007F6256" w:rsidP="007F6256">
      <w:pPr>
        <w:pStyle w:val="subsection"/>
      </w:pPr>
      <w:r w:rsidRPr="005B38E5">
        <w:tab/>
        <w:t>(6)</w:t>
      </w:r>
      <w:r w:rsidRPr="005B38E5">
        <w:tab/>
        <w:t>The person must give notice that the return has been lodged:</w:t>
      </w:r>
    </w:p>
    <w:p w14:paraId="0EE791E5" w14:textId="77777777" w:rsidR="007F6256" w:rsidRPr="005B38E5" w:rsidRDefault="007F6256" w:rsidP="007F6256">
      <w:pPr>
        <w:pStyle w:val="paragraph"/>
      </w:pPr>
      <w:r w:rsidRPr="005B38E5">
        <w:tab/>
        <w:t>(a)</w:t>
      </w:r>
      <w:r w:rsidRPr="005B38E5">
        <w:tab/>
        <w:t>in a members’ voluntary winding up—to the members of the company; and</w:t>
      </w:r>
    </w:p>
    <w:p w14:paraId="64D4A561" w14:textId="77777777" w:rsidR="007F6256" w:rsidRPr="005B38E5" w:rsidRDefault="007F6256" w:rsidP="007F6256">
      <w:pPr>
        <w:pStyle w:val="paragraph"/>
      </w:pPr>
      <w:r w:rsidRPr="005B38E5">
        <w:tab/>
        <w:t>(b)</w:t>
      </w:r>
      <w:r w:rsidRPr="005B38E5">
        <w:tab/>
        <w:t>in a creditors’ voluntary winding up—to the creditors; and</w:t>
      </w:r>
    </w:p>
    <w:p w14:paraId="4CD95400" w14:textId="77777777" w:rsidR="007F6256" w:rsidRPr="005B38E5" w:rsidRDefault="007F6256" w:rsidP="007F6256">
      <w:pPr>
        <w:pStyle w:val="paragraph"/>
      </w:pPr>
      <w:r w:rsidRPr="005B38E5">
        <w:tab/>
        <w:t>(c)</w:t>
      </w:r>
      <w:r w:rsidRPr="005B38E5">
        <w:tab/>
        <w:t>in a court</w:t>
      </w:r>
      <w:r>
        <w:noBreakHyphen/>
      </w:r>
      <w:r w:rsidRPr="005B38E5">
        <w:t>ordered winding up—to the creditors; and</w:t>
      </w:r>
    </w:p>
    <w:p w14:paraId="48787511" w14:textId="77777777" w:rsidR="007F6256" w:rsidRPr="005B38E5" w:rsidRDefault="007F6256" w:rsidP="007F6256">
      <w:pPr>
        <w:pStyle w:val="paragraph"/>
      </w:pPr>
      <w:r w:rsidRPr="005B38E5">
        <w:tab/>
        <w:t>(d)</w:t>
      </w:r>
      <w:r w:rsidRPr="005B38E5">
        <w:tab/>
        <w:t>if the external administrator is appointed as a provisional liquidator—to the Court; and</w:t>
      </w:r>
    </w:p>
    <w:p w14:paraId="502FEAB0" w14:textId="77777777" w:rsidR="007F6256" w:rsidRPr="005B38E5" w:rsidRDefault="007F6256" w:rsidP="007F6256">
      <w:pPr>
        <w:pStyle w:val="paragraph"/>
      </w:pPr>
      <w:r w:rsidRPr="005B38E5">
        <w:tab/>
        <w:t>(e)</w:t>
      </w:r>
      <w:r w:rsidRPr="005B38E5">
        <w:tab/>
        <w:t>if the company is under administration or has executed a deed of company arrangement—to the company; and</w:t>
      </w:r>
    </w:p>
    <w:p w14:paraId="594B2FC9" w14:textId="77777777" w:rsidR="007F6256" w:rsidRPr="005B38E5" w:rsidRDefault="007F6256" w:rsidP="007F6256">
      <w:pPr>
        <w:pStyle w:val="paragraph"/>
      </w:pPr>
      <w:r w:rsidRPr="005B38E5">
        <w:tab/>
        <w:t>(f)</w:t>
      </w:r>
      <w:r w:rsidRPr="005B38E5">
        <w:tab/>
        <w:t>if the company is under restructuring or has made a restructuring plan—to the company;</w:t>
      </w:r>
    </w:p>
    <w:p w14:paraId="347527A8" w14:textId="77777777" w:rsidR="007F6256" w:rsidRPr="005B38E5" w:rsidRDefault="007F6256" w:rsidP="007F6256">
      <w:pPr>
        <w:pStyle w:val="subsection2"/>
      </w:pPr>
      <w:r w:rsidRPr="005B38E5">
        <w:t>when next forwarding any report, notice of meeting, notice of call or dividend.</w:t>
      </w:r>
    </w:p>
    <w:p w14:paraId="0D7F389E" w14:textId="77777777" w:rsidR="007F6256" w:rsidRPr="005B38E5" w:rsidRDefault="007F6256" w:rsidP="007F6256">
      <w:pPr>
        <w:pStyle w:val="SubsectionHead"/>
      </w:pPr>
      <w:r w:rsidRPr="005B38E5">
        <w:t>Returns for pooled groups</w:t>
      </w:r>
    </w:p>
    <w:p w14:paraId="64ABBE0B" w14:textId="77777777" w:rsidR="007F6256" w:rsidRPr="005B38E5" w:rsidRDefault="007F6256" w:rsidP="007F6256">
      <w:pPr>
        <w:pStyle w:val="subsection"/>
      </w:pPr>
      <w:r w:rsidRPr="005B38E5">
        <w:tab/>
        <w:t>(7)</w:t>
      </w:r>
      <w:r w:rsidRPr="005B38E5">
        <w:tab/>
        <w:t>If 2 or more companies are members of a pooled group, then the returns under subsection (3) for those companies may be set out in the same document.</w:t>
      </w:r>
    </w:p>
    <w:p w14:paraId="2BA69220" w14:textId="77777777" w:rsidR="007F6256" w:rsidRPr="005B38E5" w:rsidRDefault="007F6256" w:rsidP="007F6256">
      <w:pPr>
        <w:pStyle w:val="ActHead5"/>
      </w:pPr>
      <w:bookmarkStart w:id="136" w:name="_Toc169614521"/>
      <w:r w:rsidRPr="009B0C6C">
        <w:rPr>
          <w:rStyle w:val="CharSectno"/>
        </w:rPr>
        <w:t>70</w:t>
      </w:r>
      <w:r w:rsidRPr="009B0C6C">
        <w:rPr>
          <w:rStyle w:val="CharSectno"/>
        </w:rPr>
        <w:noBreakHyphen/>
        <w:t>6</w:t>
      </w:r>
      <w:r w:rsidRPr="005B38E5">
        <w:t xml:space="preserve">  End of administration return</w:t>
      </w:r>
      <w:bookmarkEnd w:id="136"/>
    </w:p>
    <w:p w14:paraId="30409F35" w14:textId="77777777" w:rsidR="007F6256" w:rsidRPr="005B38E5" w:rsidRDefault="007F6256" w:rsidP="007F6256">
      <w:pPr>
        <w:pStyle w:val="SubsectionHead"/>
      </w:pPr>
      <w:r w:rsidRPr="005B38E5">
        <w:t>Application of this section</w:t>
      </w:r>
    </w:p>
    <w:p w14:paraId="3A2875F7" w14:textId="77777777" w:rsidR="007F6256" w:rsidRPr="005B38E5" w:rsidRDefault="007F6256" w:rsidP="007F6256">
      <w:pPr>
        <w:pStyle w:val="subsection"/>
      </w:pPr>
      <w:r w:rsidRPr="005B38E5">
        <w:tab/>
        <w:t>(1)</w:t>
      </w:r>
      <w:r w:rsidRPr="005B38E5">
        <w:tab/>
        <w:t>This section applies if the external administration of a company ends.</w:t>
      </w:r>
    </w:p>
    <w:p w14:paraId="3D426A09" w14:textId="77777777" w:rsidR="007F6256" w:rsidRPr="005B38E5" w:rsidRDefault="007F6256" w:rsidP="007F6256">
      <w:pPr>
        <w:pStyle w:val="SubsectionHead"/>
      </w:pPr>
      <w:r w:rsidRPr="005B38E5">
        <w:t>End of administration return to be lodged</w:t>
      </w:r>
    </w:p>
    <w:p w14:paraId="37EAA4ED" w14:textId="77777777" w:rsidR="007F6256" w:rsidRPr="005B38E5" w:rsidRDefault="007F6256" w:rsidP="007F6256">
      <w:pPr>
        <w:pStyle w:val="subsection"/>
      </w:pPr>
      <w:r w:rsidRPr="005B38E5">
        <w:tab/>
        <w:t>(2)</w:t>
      </w:r>
      <w:r w:rsidRPr="005B38E5">
        <w:tab/>
        <w:t xml:space="preserve">The person who is the external administrator of the company when the external administration of the company ends (the </w:t>
      </w:r>
      <w:r w:rsidRPr="005B38E5">
        <w:rPr>
          <w:b/>
          <w:i/>
        </w:rPr>
        <w:t xml:space="preserve">last external </w:t>
      </w:r>
      <w:r w:rsidRPr="005B38E5">
        <w:rPr>
          <w:b/>
          <w:i/>
        </w:rPr>
        <w:lastRenderedPageBreak/>
        <w:t>administrator</w:t>
      </w:r>
      <w:r w:rsidRPr="005B38E5">
        <w:t>) must lodge a return in relation to the external administration of the company.</w:t>
      </w:r>
    </w:p>
    <w:p w14:paraId="3FC5E0C7" w14:textId="77777777" w:rsidR="007F6256" w:rsidRPr="005B38E5" w:rsidRDefault="007F6256" w:rsidP="007F6256">
      <w:pPr>
        <w:pStyle w:val="subsection"/>
      </w:pPr>
      <w:r w:rsidRPr="005B38E5">
        <w:tab/>
        <w:t>(3)</w:t>
      </w:r>
      <w:r w:rsidRPr="005B38E5">
        <w:tab/>
        <w:t>The return must:</w:t>
      </w:r>
    </w:p>
    <w:p w14:paraId="254D137A" w14:textId="77777777" w:rsidR="007F6256" w:rsidRPr="005B38E5" w:rsidRDefault="007F6256" w:rsidP="007F6256">
      <w:pPr>
        <w:pStyle w:val="paragraph"/>
      </w:pPr>
      <w:r w:rsidRPr="005B38E5">
        <w:tab/>
        <w:t>(a)</w:t>
      </w:r>
      <w:r w:rsidRPr="005B38E5">
        <w:tab/>
        <w:t>be in the approved form; and</w:t>
      </w:r>
    </w:p>
    <w:p w14:paraId="18F0F95A" w14:textId="77777777" w:rsidR="007F6256" w:rsidRPr="005B38E5" w:rsidRDefault="007F6256" w:rsidP="007F6256">
      <w:pPr>
        <w:pStyle w:val="paragraph"/>
      </w:pPr>
      <w:r w:rsidRPr="005B38E5">
        <w:tab/>
        <w:t>(b)</w:t>
      </w:r>
      <w:r w:rsidRPr="005B38E5">
        <w:tab/>
        <w:t>be lodged with ASIC within 1 month after the end of the external administration of the company.</w:t>
      </w:r>
    </w:p>
    <w:p w14:paraId="6F9AB6DA" w14:textId="77777777" w:rsidR="007F6256" w:rsidRPr="005B38E5" w:rsidRDefault="007F6256" w:rsidP="007F6256">
      <w:pPr>
        <w:pStyle w:val="notetext"/>
      </w:pPr>
      <w:r w:rsidRPr="005B38E5">
        <w:t>Note 1:</w:t>
      </w:r>
      <w:r w:rsidRPr="005B38E5">
        <w:tab/>
        <w:t xml:space="preserve">Fees for lodging documents and late lodgement fees may be imposed under the </w:t>
      </w:r>
      <w:r w:rsidRPr="005B38E5">
        <w:rPr>
          <w:i/>
        </w:rPr>
        <w:t>Corporations (Fees) Act 2001</w:t>
      </w:r>
      <w:r w:rsidRPr="005B38E5">
        <w:t>.</w:t>
      </w:r>
    </w:p>
    <w:p w14:paraId="1D65BC23" w14:textId="77777777" w:rsidR="007F6256" w:rsidRPr="005B38E5" w:rsidRDefault="007F6256" w:rsidP="007F6256">
      <w:pPr>
        <w:pStyle w:val="notetext"/>
      </w:pPr>
      <w:r w:rsidRPr="005B38E5">
        <w:t>Note 2:</w:t>
      </w:r>
      <w:r w:rsidRPr="005B38E5">
        <w:tab/>
        <w:t>ASIC must deregister the company 3 months after the end of administration return is lodged (see section 509).</w:t>
      </w:r>
    </w:p>
    <w:p w14:paraId="62EF56C4" w14:textId="77777777" w:rsidR="007F6256" w:rsidRPr="005B38E5" w:rsidRDefault="007F6256" w:rsidP="007F6256">
      <w:pPr>
        <w:pStyle w:val="SubsectionHead"/>
      </w:pPr>
      <w:r w:rsidRPr="005B38E5">
        <w:t>Notice of lodgement to be given</w:t>
      </w:r>
    </w:p>
    <w:p w14:paraId="12E0850F" w14:textId="77777777" w:rsidR="007F6256" w:rsidRPr="005B38E5" w:rsidRDefault="007F6256" w:rsidP="007F6256">
      <w:pPr>
        <w:pStyle w:val="subsection"/>
      </w:pPr>
      <w:r w:rsidRPr="005B38E5">
        <w:tab/>
        <w:t>(4)</w:t>
      </w:r>
      <w:r w:rsidRPr="005B38E5">
        <w:tab/>
        <w:t>The last external administrator must give notice that the return has been lodged to a person mentioned in subsection (5), if that person requests in writing that the last external administrator give the person such a notice.</w:t>
      </w:r>
    </w:p>
    <w:p w14:paraId="4A5D3A7C" w14:textId="77777777" w:rsidR="007F6256" w:rsidRPr="005B38E5" w:rsidRDefault="007F6256" w:rsidP="007F6256">
      <w:pPr>
        <w:pStyle w:val="subsection"/>
      </w:pPr>
      <w:r w:rsidRPr="005B38E5">
        <w:tab/>
        <w:t>(5)</w:t>
      </w:r>
      <w:r w:rsidRPr="005B38E5">
        <w:tab/>
        <w:t>The persons who may request such a notice are:</w:t>
      </w:r>
    </w:p>
    <w:p w14:paraId="75997D10" w14:textId="77777777" w:rsidR="007F6256" w:rsidRPr="005B38E5" w:rsidRDefault="007F6256" w:rsidP="007F6256">
      <w:pPr>
        <w:pStyle w:val="paragraph"/>
      </w:pPr>
      <w:r w:rsidRPr="005B38E5">
        <w:tab/>
        <w:t>(a)</w:t>
      </w:r>
      <w:r w:rsidRPr="005B38E5">
        <w:tab/>
        <w:t>in a members’ voluntary winding up—the members of the company; and</w:t>
      </w:r>
    </w:p>
    <w:p w14:paraId="1C5FBCBC" w14:textId="77777777" w:rsidR="007F6256" w:rsidRPr="005B38E5" w:rsidRDefault="007F6256" w:rsidP="007F6256">
      <w:pPr>
        <w:pStyle w:val="paragraph"/>
      </w:pPr>
      <w:r w:rsidRPr="005B38E5">
        <w:tab/>
        <w:t>(b)</w:t>
      </w:r>
      <w:r w:rsidRPr="005B38E5">
        <w:tab/>
        <w:t>in a creditors’ voluntary winding up—the creditors; and</w:t>
      </w:r>
    </w:p>
    <w:p w14:paraId="1FD83DC2" w14:textId="77777777" w:rsidR="007F6256" w:rsidRPr="005B38E5" w:rsidRDefault="007F6256" w:rsidP="007F6256">
      <w:pPr>
        <w:pStyle w:val="paragraph"/>
      </w:pPr>
      <w:r w:rsidRPr="005B38E5">
        <w:tab/>
        <w:t>(c)</w:t>
      </w:r>
      <w:r w:rsidRPr="005B38E5">
        <w:tab/>
        <w:t>in a court</w:t>
      </w:r>
      <w:r>
        <w:noBreakHyphen/>
      </w:r>
      <w:r w:rsidRPr="005B38E5">
        <w:t>ordered winding up—the creditors; and</w:t>
      </w:r>
    </w:p>
    <w:p w14:paraId="45C5FD90" w14:textId="77777777" w:rsidR="007F6256" w:rsidRPr="005B38E5" w:rsidRDefault="007F6256" w:rsidP="007F6256">
      <w:pPr>
        <w:pStyle w:val="paragraph"/>
      </w:pPr>
      <w:r w:rsidRPr="005B38E5">
        <w:tab/>
        <w:t>(d)</w:t>
      </w:r>
      <w:r w:rsidRPr="005B38E5">
        <w:tab/>
        <w:t>if the external administrator is appointed as a provisional liquidator—the Court; and</w:t>
      </w:r>
    </w:p>
    <w:p w14:paraId="579D5F18" w14:textId="77777777" w:rsidR="007F6256" w:rsidRPr="005B38E5" w:rsidRDefault="007F6256" w:rsidP="007F6256">
      <w:pPr>
        <w:pStyle w:val="paragraph"/>
      </w:pPr>
      <w:r w:rsidRPr="005B38E5">
        <w:tab/>
        <w:t>(e)</w:t>
      </w:r>
      <w:r w:rsidRPr="005B38E5">
        <w:tab/>
        <w:t>if the company is under administration or has executed a deed of company arrangement—the company; and</w:t>
      </w:r>
    </w:p>
    <w:p w14:paraId="4B55F722" w14:textId="77777777" w:rsidR="007F6256" w:rsidRPr="005B38E5" w:rsidRDefault="007F6256" w:rsidP="007F6256">
      <w:pPr>
        <w:pStyle w:val="paragraph"/>
      </w:pPr>
      <w:r w:rsidRPr="005B38E5">
        <w:tab/>
        <w:t>(f)</w:t>
      </w:r>
      <w:r w:rsidRPr="005B38E5">
        <w:tab/>
        <w:t>if the company is under restructuring or has made a restructuring plan—the company.</w:t>
      </w:r>
    </w:p>
    <w:p w14:paraId="3BF69DE8" w14:textId="77777777" w:rsidR="007F6256" w:rsidRPr="005B38E5" w:rsidRDefault="007F6256" w:rsidP="007F6256">
      <w:pPr>
        <w:pStyle w:val="SubsectionHead"/>
      </w:pPr>
      <w:r w:rsidRPr="005B38E5">
        <w:t>Returns for pooled groups</w:t>
      </w:r>
    </w:p>
    <w:p w14:paraId="7F149CDA" w14:textId="77777777" w:rsidR="007F6256" w:rsidRPr="005B38E5" w:rsidRDefault="007F6256" w:rsidP="007F6256">
      <w:pPr>
        <w:pStyle w:val="subsection"/>
      </w:pPr>
      <w:r w:rsidRPr="005B38E5">
        <w:tab/>
        <w:t>(6)</w:t>
      </w:r>
      <w:r w:rsidRPr="005B38E5">
        <w:tab/>
        <w:t>If 2 or more companies are members of a pooled group, then the returns under subsection (2) for those companies may be set out in the same document.</w:t>
      </w:r>
    </w:p>
    <w:p w14:paraId="54D253A6" w14:textId="77777777" w:rsidR="007F6256" w:rsidRPr="005B38E5" w:rsidRDefault="007F6256" w:rsidP="007F6256">
      <w:pPr>
        <w:pStyle w:val="ActHead4"/>
      </w:pPr>
      <w:bookmarkStart w:id="137" w:name="_Toc169614522"/>
      <w:r w:rsidRPr="009B0C6C">
        <w:rPr>
          <w:rStyle w:val="CharSubdNo"/>
        </w:rPr>
        <w:lastRenderedPageBreak/>
        <w:t>Subdivision C</w:t>
      </w:r>
      <w:r w:rsidRPr="005B38E5">
        <w:t>—</w:t>
      </w:r>
      <w:r w:rsidRPr="009B0C6C">
        <w:rPr>
          <w:rStyle w:val="CharSubdText"/>
        </w:rPr>
        <w:t>Record</w:t>
      </w:r>
      <w:r w:rsidRPr="009B0C6C">
        <w:rPr>
          <w:rStyle w:val="CharSubdText"/>
        </w:rPr>
        <w:noBreakHyphen/>
        <w:t>keeping</w:t>
      </w:r>
      <w:bookmarkEnd w:id="137"/>
    </w:p>
    <w:p w14:paraId="23DFFC45" w14:textId="77777777" w:rsidR="007F6256" w:rsidRPr="005B38E5" w:rsidRDefault="007F6256" w:rsidP="007F6256">
      <w:pPr>
        <w:pStyle w:val="ActHead5"/>
      </w:pPr>
      <w:bookmarkStart w:id="138" w:name="_Toc169614523"/>
      <w:r w:rsidRPr="009B0C6C">
        <w:rPr>
          <w:rStyle w:val="CharSectno"/>
        </w:rPr>
        <w:t>70</w:t>
      </w:r>
      <w:r w:rsidRPr="009B0C6C">
        <w:rPr>
          <w:rStyle w:val="CharSectno"/>
        </w:rPr>
        <w:noBreakHyphen/>
        <w:t>10</w:t>
      </w:r>
      <w:r w:rsidRPr="005B38E5">
        <w:t xml:space="preserve">  Administration books</w:t>
      </w:r>
      <w:bookmarkEnd w:id="138"/>
    </w:p>
    <w:p w14:paraId="62DDAB4C" w14:textId="77777777" w:rsidR="007F6256" w:rsidRPr="005B38E5" w:rsidRDefault="007F6256" w:rsidP="007F6256">
      <w:pPr>
        <w:pStyle w:val="SubsectionHead"/>
      </w:pPr>
      <w:r w:rsidRPr="005B38E5">
        <w:t>External administrator must keep proper books</w:t>
      </w:r>
    </w:p>
    <w:p w14:paraId="6D016058" w14:textId="77777777" w:rsidR="007F6256" w:rsidRPr="005B38E5" w:rsidRDefault="007F6256" w:rsidP="007F6256">
      <w:pPr>
        <w:pStyle w:val="subsection"/>
        <w:keepNext/>
        <w:keepLines/>
      </w:pPr>
      <w:r w:rsidRPr="005B38E5">
        <w:tab/>
        <w:t>(1)</w:t>
      </w:r>
      <w:r w:rsidRPr="005B38E5">
        <w:tab/>
        <w:t>An external administrator of a company must</w:t>
      </w:r>
      <w:r w:rsidRPr="005B38E5">
        <w:rPr>
          <w:i/>
        </w:rPr>
        <w:t xml:space="preserve"> </w:t>
      </w:r>
      <w:r w:rsidRPr="005B38E5">
        <w:t>keep proper books in which the external administrator must cause to be made:</w:t>
      </w:r>
    </w:p>
    <w:p w14:paraId="68D9F2B9" w14:textId="77777777" w:rsidR="007F6256" w:rsidRPr="005B38E5" w:rsidRDefault="007F6256" w:rsidP="007F6256">
      <w:pPr>
        <w:pStyle w:val="paragraph"/>
      </w:pPr>
      <w:r w:rsidRPr="005B38E5">
        <w:tab/>
        <w:t>(a)</w:t>
      </w:r>
      <w:r w:rsidRPr="005B38E5">
        <w:tab/>
        <w:t>entries or minutes of proceedings at meetings relating to the external administration of the company; and</w:t>
      </w:r>
    </w:p>
    <w:p w14:paraId="0C418CA2" w14:textId="77777777" w:rsidR="007F6256" w:rsidRPr="005B38E5" w:rsidRDefault="007F6256" w:rsidP="007F6256">
      <w:pPr>
        <w:pStyle w:val="paragraph"/>
      </w:pPr>
      <w:r w:rsidRPr="005B38E5">
        <w:tab/>
        <w:t>(b)</w:t>
      </w:r>
      <w:r w:rsidRPr="005B38E5">
        <w:tab/>
        <w:t>such other entries as are necessary to give a complete and correct record of the external administrator’s administration of the company’s affairs.</w:t>
      </w:r>
    </w:p>
    <w:p w14:paraId="49BCEC22" w14:textId="77777777" w:rsidR="007F6256" w:rsidRPr="005B38E5" w:rsidRDefault="007F6256" w:rsidP="007F6256">
      <w:pPr>
        <w:pStyle w:val="subsection"/>
      </w:pPr>
      <w:r w:rsidRPr="005B38E5">
        <w:tab/>
        <w:t>(2)</w:t>
      </w:r>
      <w:r w:rsidRPr="005B38E5">
        <w:tab/>
        <w:t>The external administrator must:</w:t>
      </w:r>
    </w:p>
    <w:p w14:paraId="6FBBA08D" w14:textId="77777777" w:rsidR="007F6256" w:rsidRPr="005B38E5" w:rsidRDefault="007F6256" w:rsidP="007F6256">
      <w:pPr>
        <w:pStyle w:val="paragraph"/>
      </w:pPr>
      <w:r w:rsidRPr="005B38E5">
        <w:tab/>
        <w:t>(a)</w:t>
      </w:r>
      <w:r w:rsidRPr="005B38E5">
        <w:tab/>
        <w:t>ensure that the books are available at the external administrator’s office for inspection; and</w:t>
      </w:r>
    </w:p>
    <w:p w14:paraId="0C0B3703" w14:textId="77777777" w:rsidR="007F6256" w:rsidRPr="005B38E5" w:rsidRDefault="007F6256" w:rsidP="007F6256">
      <w:pPr>
        <w:pStyle w:val="paragraph"/>
      </w:pPr>
      <w:r w:rsidRPr="005B38E5">
        <w:tab/>
        <w:t>(b)</w:t>
      </w:r>
      <w:r w:rsidRPr="005B38E5">
        <w:tab/>
        <w:t>permit a creditor or contributory, or another person acting on the creditor’s or contributory’s behalf, to inspect the books at all reasonable times.</w:t>
      </w:r>
    </w:p>
    <w:p w14:paraId="254A363F" w14:textId="77777777" w:rsidR="007F6256" w:rsidRPr="005B38E5" w:rsidRDefault="007F6256" w:rsidP="007F6256">
      <w:pPr>
        <w:pStyle w:val="SubsectionHead"/>
      </w:pPr>
      <w:r w:rsidRPr="005B38E5">
        <w:t>Exception</w:t>
      </w:r>
    </w:p>
    <w:p w14:paraId="2B0FE5A8" w14:textId="77777777" w:rsidR="007F6256" w:rsidRPr="005B38E5" w:rsidRDefault="007F6256" w:rsidP="007F6256">
      <w:pPr>
        <w:pStyle w:val="subsection"/>
      </w:pPr>
      <w:r w:rsidRPr="005B38E5">
        <w:tab/>
        <w:t>(3)</w:t>
      </w:r>
      <w:r w:rsidRPr="005B38E5">
        <w:tab/>
        <w:t>Subsections (1) and (2) do not apply if the external administrator has a reasonable excuse.</w:t>
      </w:r>
    </w:p>
    <w:p w14:paraId="1BEA1E8C" w14:textId="77777777" w:rsidR="007F6256" w:rsidRPr="005B38E5" w:rsidRDefault="007F6256" w:rsidP="007F6256">
      <w:pPr>
        <w:pStyle w:val="subsection"/>
      </w:pPr>
      <w:r w:rsidRPr="005B38E5">
        <w:tab/>
        <w:t>(3A)</w:t>
      </w:r>
      <w:r w:rsidRPr="005B38E5">
        <w:tab/>
        <w:t>Subsection (2) does not apply if the company is under restructuring or has made a restructuring plan that has not yet terminated.</w:t>
      </w:r>
    </w:p>
    <w:p w14:paraId="7FA2A364" w14:textId="77777777" w:rsidR="007F6256" w:rsidRPr="005B38E5" w:rsidRDefault="007F6256" w:rsidP="007F6256">
      <w:pPr>
        <w:pStyle w:val="SubsectionHead"/>
      </w:pPr>
      <w:r w:rsidRPr="005B38E5">
        <w:t>Offence</w:t>
      </w:r>
    </w:p>
    <w:p w14:paraId="1D633EEC" w14:textId="77777777" w:rsidR="007F6256" w:rsidRPr="005B38E5" w:rsidRDefault="007F6256" w:rsidP="007F6256">
      <w:pPr>
        <w:pStyle w:val="subsection"/>
      </w:pPr>
      <w:r w:rsidRPr="005B38E5">
        <w:tab/>
        <w:t>(4)</w:t>
      </w:r>
      <w:r w:rsidRPr="005B38E5">
        <w:tab/>
        <w:t>A person commits an offence of strict liability if:</w:t>
      </w:r>
    </w:p>
    <w:p w14:paraId="0371A680" w14:textId="77777777" w:rsidR="007F6256" w:rsidRPr="005B38E5" w:rsidRDefault="007F6256" w:rsidP="007F6256">
      <w:pPr>
        <w:pStyle w:val="paragraph"/>
      </w:pPr>
      <w:r w:rsidRPr="005B38E5">
        <w:tab/>
        <w:t>(a)</w:t>
      </w:r>
      <w:r w:rsidRPr="005B38E5">
        <w:tab/>
        <w:t>the person is subject to a requirement under subsection (1) or (2); and</w:t>
      </w:r>
    </w:p>
    <w:p w14:paraId="3A0D29E8" w14:textId="77777777" w:rsidR="007F6256" w:rsidRPr="005B38E5" w:rsidRDefault="007F6256" w:rsidP="007F6256">
      <w:pPr>
        <w:pStyle w:val="paragraph"/>
      </w:pPr>
      <w:r w:rsidRPr="005B38E5">
        <w:tab/>
        <w:t>(b)</w:t>
      </w:r>
      <w:r w:rsidRPr="005B38E5">
        <w:tab/>
        <w:t>the person fails to comply with the requirement.</w:t>
      </w:r>
    </w:p>
    <w:p w14:paraId="260D85F8" w14:textId="77777777" w:rsidR="007F6256" w:rsidRPr="005B38E5" w:rsidRDefault="007F6256" w:rsidP="007F6256">
      <w:pPr>
        <w:pStyle w:val="Penalty"/>
      </w:pPr>
      <w:r w:rsidRPr="005B38E5">
        <w:t>Penalty:</w:t>
      </w:r>
      <w:r w:rsidRPr="005B38E5">
        <w:tab/>
        <w:t>20 penalty units.</w:t>
      </w:r>
    </w:p>
    <w:p w14:paraId="6FD94904" w14:textId="77777777" w:rsidR="007F6256" w:rsidRPr="005B38E5" w:rsidRDefault="007F6256" w:rsidP="007F6256">
      <w:pPr>
        <w:pStyle w:val="notetext"/>
      </w:pPr>
      <w:r w:rsidRPr="005B38E5">
        <w:lastRenderedPageBreak/>
        <w:t>Note:</w:t>
      </w:r>
      <w:r w:rsidRPr="005B38E5">
        <w:tab/>
        <w:t xml:space="preserve">A defendant bears an evidential burden in relation to the matter in subsection (3) (see subsection 13.3(3) of the </w:t>
      </w:r>
      <w:r w:rsidRPr="005B38E5">
        <w:rPr>
          <w:i/>
        </w:rPr>
        <w:t>Criminal Code</w:t>
      </w:r>
      <w:r w:rsidRPr="005B38E5">
        <w:t>).</w:t>
      </w:r>
    </w:p>
    <w:p w14:paraId="7DD31B0E" w14:textId="77777777" w:rsidR="007F6256" w:rsidRPr="005B38E5" w:rsidRDefault="007F6256" w:rsidP="007F6256">
      <w:pPr>
        <w:pStyle w:val="ActHead5"/>
      </w:pPr>
      <w:bookmarkStart w:id="139" w:name="_Toc169614524"/>
      <w:r w:rsidRPr="009B0C6C">
        <w:rPr>
          <w:rStyle w:val="CharSectno"/>
        </w:rPr>
        <w:t>70</w:t>
      </w:r>
      <w:r w:rsidRPr="009B0C6C">
        <w:rPr>
          <w:rStyle w:val="CharSectno"/>
        </w:rPr>
        <w:noBreakHyphen/>
        <w:t>15</w:t>
      </w:r>
      <w:r w:rsidRPr="005B38E5">
        <w:t xml:space="preserve">  Audit of administration books—ASIC</w:t>
      </w:r>
      <w:bookmarkEnd w:id="139"/>
    </w:p>
    <w:p w14:paraId="26C1EAFD" w14:textId="77777777" w:rsidR="007F6256" w:rsidRPr="005B38E5" w:rsidRDefault="007F6256" w:rsidP="007F6256">
      <w:pPr>
        <w:pStyle w:val="SubsectionHead"/>
      </w:pPr>
      <w:r w:rsidRPr="005B38E5">
        <w:t>ASIC may cause books to be audited</w:t>
      </w:r>
    </w:p>
    <w:p w14:paraId="7860ABF9" w14:textId="77777777" w:rsidR="007F6256" w:rsidRPr="005B38E5" w:rsidRDefault="007F6256" w:rsidP="007F6256">
      <w:pPr>
        <w:pStyle w:val="subsection"/>
      </w:pPr>
      <w:r w:rsidRPr="005B38E5">
        <w:tab/>
        <w:t>(1)</w:t>
      </w:r>
      <w:r w:rsidRPr="005B38E5">
        <w:tab/>
        <w:t>ASIC may cause the books referred to in section 70</w:t>
      </w:r>
      <w:r>
        <w:noBreakHyphen/>
      </w:r>
      <w:r w:rsidRPr="005B38E5">
        <w:t>5 (annual administration return), 70</w:t>
      </w:r>
      <w:r>
        <w:noBreakHyphen/>
      </w:r>
      <w:r w:rsidRPr="005B38E5">
        <w:t>6 (end of administration return) or 70</w:t>
      </w:r>
      <w:r>
        <w:noBreakHyphen/>
      </w:r>
      <w:r w:rsidRPr="005B38E5">
        <w:t>10 (administration books) to be audited by a registered company auditor.</w:t>
      </w:r>
    </w:p>
    <w:p w14:paraId="2FB254E9" w14:textId="77777777" w:rsidR="007F6256" w:rsidRPr="005B38E5" w:rsidRDefault="007F6256" w:rsidP="007F6256">
      <w:pPr>
        <w:pStyle w:val="SubsectionHead"/>
      </w:pPr>
      <w:r w:rsidRPr="005B38E5">
        <w:t>Audit on the ASIC’s initiative or on request</w:t>
      </w:r>
    </w:p>
    <w:p w14:paraId="67704662" w14:textId="77777777" w:rsidR="007F6256" w:rsidRPr="005B38E5" w:rsidRDefault="007F6256" w:rsidP="007F6256">
      <w:pPr>
        <w:pStyle w:val="subsection"/>
      </w:pPr>
      <w:r w:rsidRPr="005B38E5">
        <w:tab/>
        <w:t>(2)</w:t>
      </w:r>
      <w:r w:rsidRPr="005B38E5">
        <w:tab/>
        <w:t>The audit may be conducted:</w:t>
      </w:r>
    </w:p>
    <w:p w14:paraId="59491257" w14:textId="77777777" w:rsidR="007F6256" w:rsidRPr="005B38E5" w:rsidRDefault="007F6256" w:rsidP="007F6256">
      <w:pPr>
        <w:pStyle w:val="paragraph"/>
      </w:pPr>
      <w:r w:rsidRPr="005B38E5">
        <w:tab/>
        <w:t>(a)</w:t>
      </w:r>
      <w:r w:rsidRPr="005B38E5">
        <w:tab/>
        <w:t>on ASIC’s own initiative; or</w:t>
      </w:r>
    </w:p>
    <w:p w14:paraId="63516D4B" w14:textId="77777777" w:rsidR="007F6256" w:rsidRPr="005B38E5" w:rsidRDefault="007F6256" w:rsidP="007F6256">
      <w:pPr>
        <w:pStyle w:val="paragraph"/>
      </w:pPr>
      <w:r w:rsidRPr="005B38E5">
        <w:tab/>
        <w:t>(b)</w:t>
      </w:r>
      <w:r w:rsidRPr="005B38E5">
        <w:tab/>
        <w:t>at the request of the company; or</w:t>
      </w:r>
    </w:p>
    <w:p w14:paraId="45DAC058" w14:textId="77777777" w:rsidR="007F6256" w:rsidRPr="005B38E5" w:rsidRDefault="007F6256" w:rsidP="007F6256">
      <w:pPr>
        <w:pStyle w:val="paragraph"/>
      </w:pPr>
      <w:r w:rsidRPr="005B38E5">
        <w:tab/>
        <w:t>(c)</w:t>
      </w:r>
      <w:r w:rsidRPr="005B38E5">
        <w:tab/>
        <w:t>at the request of a creditor; or</w:t>
      </w:r>
    </w:p>
    <w:p w14:paraId="7411D199" w14:textId="77777777" w:rsidR="007F6256" w:rsidRPr="005B38E5" w:rsidRDefault="007F6256" w:rsidP="007F6256">
      <w:pPr>
        <w:pStyle w:val="paragraph"/>
      </w:pPr>
      <w:r w:rsidRPr="005B38E5">
        <w:tab/>
        <w:t>(d)</w:t>
      </w:r>
      <w:r w:rsidRPr="005B38E5">
        <w:tab/>
        <w:t>at the request of any other person prescribed.</w:t>
      </w:r>
    </w:p>
    <w:p w14:paraId="6AA2CE6B" w14:textId="77777777" w:rsidR="007F6256" w:rsidRPr="005B38E5" w:rsidRDefault="007F6256" w:rsidP="007F6256">
      <w:pPr>
        <w:pStyle w:val="SubsectionHead"/>
      </w:pPr>
      <w:r w:rsidRPr="005B38E5">
        <w:t>Auditor must prepare a report</w:t>
      </w:r>
    </w:p>
    <w:p w14:paraId="02D5D82F" w14:textId="77777777" w:rsidR="007F6256" w:rsidRPr="005B38E5" w:rsidRDefault="007F6256" w:rsidP="007F6256">
      <w:pPr>
        <w:pStyle w:val="subsection"/>
      </w:pPr>
      <w:r w:rsidRPr="005B38E5">
        <w:tab/>
        <w:t>(3)</w:t>
      </w:r>
      <w:r w:rsidRPr="005B38E5">
        <w:tab/>
        <w:t>The auditor must prepare a report on the audit.</w:t>
      </w:r>
    </w:p>
    <w:p w14:paraId="60D33978" w14:textId="77777777" w:rsidR="007F6256" w:rsidRPr="005B38E5" w:rsidRDefault="007F6256" w:rsidP="007F6256">
      <w:pPr>
        <w:pStyle w:val="SubsectionHead"/>
      </w:pPr>
      <w:r w:rsidRPr="005B38E5">
        <w:t>ASIC must give a copy of the report</w:t>
      </w:r>
    </w:p>
    <w:p w14:paraId="2250ABDB" w14:textId="77777777" w:rsidR="007F6256" w:rsidRPr="005B38E5" w:rsidRDefault="007F6256" w:rsidP="007F6256">
      <w:pPr>
        <w:pStyle w:val="subsection"/>
      </w:pPr>
      <w:r w:rsidRPr="005B38E5">
        <w:tab/>
        <w:t>(4)</w:t>
      </w:r>
      <w:r w:rsidRPr="005B38E5">
        <w:tab/>
        <w:t>If ASIC causes books to be audited under subsection (1):</w:t>
      </w:r>
    </w:p>
    <w:p w14:paraId="0BDDB353" w14:textId="77777777" w:rsidR="007F6256" w:rsidRPr="005B38E5" w:rsidRDefault="007F6256" w:rsidP="007F6256">
      <w:pPr>
        <w:pStyle w:val="paragraph"/>
      </w:pPr>
      <w:r w:rsidRPr="005B38E5">
        <w:tab/>
        <w:t>(a)</w:t>
      </w:r>
      <w:r w:rsidRPr="005B38E5">
        <w:tab/>
        <w:t>ASIC must give a copy of the report prepared by the auditor to:</w:t>
      </w:r>
    </w:p>
    <w:p w14:paraId="5335248F" w14:textId="77777777" w:rsidR="007F6256" w:rsidRPr="005B38E5" w:rsidRDefault="007F6256" w:rsidP="007F6256">
      <w:pPr>
        <w:pStyle w:val="paragraphsub"/>
      </w:pPr>
      <w:r w:rsidRPr="005B38E5">
        <w:tab/>
        <w:t>(i)</w:t>
      </w:r>
      <w:r w:rsidRPr="005B38E5">
        <w:tab/>
        <w:t>the external administrator of the company; and</w:t>
      </w:r>
    </w:p>
    <w:p w14:paraId="38C85EA3" w14:textId="77777777" w:rsidR="007F6256" w:rsidRPr="005B38E5" w:rsidRDefault="007F6256" w:rsidP="007F6256">
      <w:pPr>
        <w:pStyle w:val="paragraphsub"/>
      </w:pPr>
      <w:r w:rsidRPr="005B38E5">
        <w:tab/>
        <w:t>(ii)</w:t>
      </w:r>
      <w:r w:rsidRPr="005B38E5">
        <w:tab/>
        <w:t>the person who requested the report (if any); and</w:t>
      </w:r>
    </w:p>
    <w:p w14:paraId="79E36123" w14:textId="77777777" w:rsidR="007F6256" w:rsidRPr="005B38E5" w:rsidRDefault="007F6256" w:rsidP="007F6256">
      <w:pPr>
        <w:pStyle w:val="paragraph"/>
      </w:pPr>
      <w:r w:rsidRPr="005B38E5">
        <w:tab/>
        <w:t>(b)</w:t>
      </w:r>
      <w:r w:rsidRPr="005B38E5">
        <w:tab/>
        <w:t>subsection 1289(5) applies in relation to the report prepared by the auditor as if it were a document required to be lodged.</w:t>
      </w:r>
    </w:p>
    <w:p w14:paraId="23127853" w14:textId="77777777" w:rsidR="007F6256" w:rsidRPr="005B38E5" w:rsidRDefault="007F6256" w:rsidP="007F6256">
      <w:pPr>
        <w:pStyle w:val="SubsectionHead"/>
      </w:pPr>
      <w:r w:rsidRPr="005B38E5">
        <w:t>Costs of an audit</w:t>
      </w:r>
    </w:p>
    <w:p w14:paraId="169EBE54" w14:textId="77777777" w:rsidR="007F6256" w:rsidRPr="005B38E5" w:rsidRDefault="007F6256" w:rsidP="007F6256">
      <w:pPr>
        <w:pStyle w:val="subsection"/>
      </w:pPr>
      <w:r w:rsidRPr="005B38E5">
        <w:tab/>
        <w:t>(5)</w:t>
      </w:r>
      <w:r w:rsidRPr="005B38E5">
        <w:tab/>
        <w:t>The costs of an audit under this section must be determined by ASIC and form part of the expenses of the external administration of the company.</w:t>
      </w:r>
    </w:p>
    <w:p w14:paraId="62F85C81" w14:textId="77777777" w:rsidR="007F6256" w:rsidRPr="005B38E5" w:rsidRDefault="007F6256" w:rsidP="007F6256">
      <w:pPr>
        <w:pStyle w:val="ActHead5"/>
      </w:pPr>
      <w:bookmarkStart w:id="140" w:name="_Toc169614525"/>
      <w:r w:rsidRPr="009B0C6C">
        <w:rPr>
          <w:rStyle w:val="CharSectno"/>
        </w:rPr>
        <w:lastRenderedPageBreak/>
        <w:t>70</w:t>
      </w:r>
      <w:r w:rsidRPr="009B0C6C">
        <w:rPr>
          <w:rStyle w:val="CharSectno"/>
        </w:rPr>
        <w:noBreakHyphen/>
        <w:t>20</w:t>
      </w:r>
      <w:r w:rsidRPr="005B38E5">
        <w:t xml:space="preserve">  Audit of administration books—on order of the Court</w:t>
      </w:r>
      <w:bookmarkEnd w:id="140"/>
    </w:p>
    <w:p w14:paraId="6D019F58" w14:textId="77777777" w:rsidR="007F6256" w:rsidRPr="005B38E5" w:rsidRDefault="007F6256" w:rsidP="007F6256">
      <w:pPr>
        <w:pStyle w:val="subsection"/>
      </w:pPr>
      <w:r w:rsidRPr="005B38E5">
        <w:tab/>
        <w:t>(1)</w:t>
      </w:r>
      <w:r w:rsidRPr="005B38E5">
        <w:tab/>
        <w:t>The Court may order that an audit of the books referred to in section 70</w:t>
      </w:r>
      <w:r>
        <w:noBreakHyphen/>
      </w:r>
      <w:r w:rsidRPr="005B38E5">
        <w:t>5 (annual administration return), 70</w:t>
      </w:r>
      <w:r>
        <w:noBreakHyphen/>
      </w:r>
      <w:r w:rsidRPr="005B38E5">
        <w:t>6 (end of administration return) or 70</w:t>
      </w:r>
      <w:r>
        <w:noBreakHyphen/>
      </w:r>
      <w:r w:rsidRPr="005B38E5">
        <w:t>10 (administration books) be conducted by a registered company auditor.</w:t>
      </w:r>
    </w:p>
    <w:p w14:paraId="724AF50B" w14:textId="77777777" w:rsidR="007F6256" w:rsidRPr="005B38E5" w:rsidRDefault="007F6256" w:rsidP="007F6256">
      <w:pPr>
        <w:pStyle w:val="subsection"/>
      </w:pPr>
      <w:r w:rsidRPr="005B38E5">
        <w:tab/>
        <w:t>(2)</w:t>
      </w:r>
      <w:r w:rsidRPr="005B38E5">
        <w:tab/>
        <w:t>The order may be made on application of:</w:t>
      </w:r>
    </w:p>
    <w:p w14:paraId="40A78D6C" w14:textId="77777777" w:rsidR="007F6256" w:rsidRPr="005B38E5" w:rsidRDefault="007F6256" w:rsidP="007F6256">
      <w:pPr>
        <w:pStyle w:val="paragraph"/>
      </w:pPr>
      <w:r w:rsidRPr="005B38E5">
        <w:tab/>
        <w:t>(a)</w:t>
      </w:r>
      <w:r w:rsidRPr="005B38E5">
        <w:tab/>
        <w:t>any person with a financial interest in the external administration of the company; or</w:t>
      </w:r>
    </w:p>
    <w:p w14:paraId="76E94DC2" w14:textId="77777777" w:rsidR="007F6256" w:rsidRPr="005B38E5" w:rsidRDefault="007F6256" w:rsidP="007F6256">
      <w:pPr>
        <w:pStyle w:val="paragraph"/>
      </w:pPr>
      <w:r w:rsidRPr="005B38E5">
        <w:tab/>
        <w:t>(b)</w:t>
      </w:r>
      <w:r w:rsidRPr="005B38E5">
        <w:tab/>
        <w:t>an officer of the company.</w:t>
      </w:r>
    </w:p>
    <w:p w14:paraId="6F591066" w14:textId="77777777" w:rsidR="007F6256" w:rsidRPr="005B38E5" w:rsidRDefault="007F6256" w:rsidP="007F6256">
      <w:pPr>
        <w:pStyle w:val="subsection"/>
      </w:pPr>
      <w:r w:rsidRPr="005B38E5">
        <w:tab/>
        <w:t>(3)</w:t>
      </w:r>
      <w:r w:rsidRPr="005B38E5">
        <w:tab/>
        <w:t>Paragraph (2)(b) has effect despite section 198G.</w:t>
      </w:r>
    </w:p>
    <w:p w14:paraId="46D6FBE3" w14:textId="77777777" w:rsidR="007F6256" w:rsidRPr="005B38E5" w:rsidRDefault="007F6256" w:rsidP="007F6256">
      <w:pPr>
        <w:pStyle w:val="notetext"/>
      </w:pPr>
      <w:r w:rsidRPr="005B38E5">
        <w:t>Note:</w:t>
      </w:r>
      <w:r w:rsidRPr="005B38E5">
        <w:tab/>
        <w:t>Section 198G deals with powers of officers etc. while a company under external administration.</w:t>
      </w:r>
    </w:p>
    <w:p w14:paraId="4089FD6B" w14:textId="77777777" w:rsidR="007F6256" w:rsidRPr="005B38E5" w:rsidRDefault="007F6256" w:rsidP="007F6256">
      <w:pPr>
        <w:pStyle w:val="subsection"/>
      </w:pPr>
      <w:r w:rsidRPr="005B38E5">
        <w:tab/>
        <w:t>(4)</w:t>
      </w:r>
      <w:r w:rsidRPr="005B38E5">
        <w:tab/>
        <w:t>The Court may make such orders in relation to the audit as it thinks fit, including:</w:t>
      </w:r>
    </w:p>
    <w:p w14:paraId="08CBD66E" w14:textId="77777777" w:rsidR="007F6256" w:rsidRPr="005B38E5" w:rsidRDefault="007F6256" w:rsidP="007F6256">
      <w:pPr>
        <w:pStyle w:val="paragraph"/>
      </w:pPr>
      <w:r w:rsidRPr="005B38E5">
        <w:tab/>
        <w:t>(a)</w:t>
      </w:r>
      <w:r w:rsidRPr="005B38E5">
        <w:tab/>
        <w:t>the preparation and provision of a report on the audit; and</w:t>
      </w:r>
    </w:p>
    <w:p w14:paraId="0EEDE44C" w14:textId="77777777" w:rsidR="007F6256" w:rsidRPr="005B38E5" w:rsidRDefault="007F6256" w:rsidP="007F6256">
      <w:pPr>
        <w:pStyle w:val="paragraph"/>
      </w:pPr>
      <w:r w:rsidRPr="005B38E5">
        <w:tab/>
        <w:t>(b)</w:t>
      </w:r>
      <w:r w:rsidRPr="005B38E5">
        <w:tab/>
        <w:t>orders as to the costs of the audit.</w:t>
      </w:r>
    </w:p>
    <w:p w14:paraId="575C0323" w14:textId="77777777" w:rsidR="007F6256" w:rsidRPr="005B38E5" w:rsidRDefault="007F6256" w:rsidP="007F6256">
      <w:pPr>
        <w:pStyle w:val="ActHead5"/>
      </w:pPr>
      <w:bookmarkStart w:id="141" w:name="_Toc169614526"/>
      <w:r w:rsidRPr="009B0C6C">
        <w:rPr>
          <w:rStyle w:val="CharSectno"/>
        </w:rPr>
        <w:t>70</w:t>
      </w:r>
      <w:r w:rsidRPr="009B0C6C">
        <w:rPr>
          <w:rStyle w:val="CharSectno"/>
        </w:rPr>
        <w:noBreakHyphen/>
        <w:t>25</w:t>
      </w:r>
      <w:r w:rsidRPr="005B38E5">
        <w:t xml:space="preserve">  External administrator to comply with auditor requirements</w:t>
      </w:r>
      <w:bookmarkEnd w:id="141"/>
    </w:p>
    <w:p w14:paraId="7FF13326" w14:textId="77777777" w:rsidR="007F6256" w:rsidRPr="005B38E5" w:rsidRDefault="007F6256" w:rsidP="007F6256">
      <w:pPr>
        <w:pStyle w:val="SubsectionHead"/>
      </w:pPr>
      <w:r w:rsidRPr="005B38E5">
        <w:t>Application of this section</w:t>
      </w:r>
    </w:p>
    <w:p w14:paraId="6344260C" w14:textId="77777777" w:rsidR="007F6256" w:rsidRPr="005B38E5" w:rsidRDefault="007F6256" w:rsidP="007F6256">
      <w:pPr>
        <w:pStyle w:val="subsection"/>
      </w:pPr>
      <w:r w:rsidRPr="005B38E5">
        <w:tab/>
        <w:t>(1)</w:t>
      </w:r>
      <w:r w:rsidRPr="005B38E5">
        <w:tab/>
        <w:t>This section applies if books are audited under section 70</w:t>
      </w:r>
      <w:r>
        <w:noBreakHyphen/>
      </w:r>
      <w:r w:rsidRPr="005B38E5">
        <w:t>15 or 70</w:t>
      </w:r>
      <w:r>
        <w:noBreakHyphen/>
      </w:r>
      <w:r w:rsidRPr="005B38E5">
        <w:t>20.</w:t>
      </w:r>
    </w:p>
    <w:p w14:paraId="48749444" w14:textId="77777777" w:rsidR="007F6256" w:rsidRPr="005B38E5" w:rsidRDefault="007F6256" w:rsidP="007F6256">
      <w:pPr>
        <w:pStyle w:val="SubsectionHead"/>
      </w:pPr>
      <w:r w:rsidRPr="005B38E5">
        <w:t>External administrator must give assistance etc.</w:t>
      </w:r>
    </w:p>
    <w:p w14:paraId="3B68E2D9" w14:textId="77777777" w:rsidR="007F6256" w:rsidRPr="005B38E5" w:rsidRDefault="007F6256" w:rsidP="007F6256">
      <w:pPr>
        <w:pStyle w:val="subsection"/>
      </w:pPr>
      <w:r w:rsidRPr="005B38E5">
        <w:tab/>
        <w:t>(2)</w:t>
      </w:r>
      <w:r w:rsidRPr="005B38E5">
        <w:tab/>
        <w:t>The external administrator must give the auditor such books, information and assistance as the auditor reasonably requires.</w:t>
      </w:r>
    </w:p>
    <w:p w14:paraId="41D3791F" w14:textId="77777777" w:rsidR="007F6256" w:rsidRPr="005B38E5" w:rsidRDefault="007F6256" w:rsidP="007F6256">
      <w:pPr>
        <w:pStyle w:val="SubsectionHead"/>
      </w:pPr>
      <w:r w:rsidRPr="005B38E5">
        <w:t>Exception</w:t>
      </w:r>
    </w:p>
    <w:p w14:paraId="68DA6F61" w14:textId="77777777" w:rsidR="007F6256" w:rsidRPr="005B38E5" w:rsidRDefault="007F6256" w:rsidP="007F6256">
      <w:pPr>
        <w:pStyle w:val="subsection"/>
      </w:pPr>
      <w:r w:rsidRPr="005B38E5">
        <w:tab/>
        <w:t>(3)</w:t>
      </w:r>
      <w:r w:rsidRPr="005B38E5">
        <w:tab/>
        <w:t>Subsection (2) does not apply if the external administrator has a reasonable excuse.</w:t>
      </w:r>
    </w:p>
    <w:p w14:paraId="1EEFC344" w14:textId="77777777" w:rsidR="007F6256" w:rsidRPr="005B38E5" w:rsidRDefault="007F6256" w:rsidP="007F6256">
      <w:pPr>
        <w:pStyle w:val="SubsectionHead"/>
      </w:pPr>
      <w:r w:rsidRPr="005B38E5">
        <w:lastRenderedPageBreak/>
        <w:t>Offence</w:t>
      </w:r>
    </w:p>
    <w:p w14:paraId="6F22D82C" w14:textId="77777777" w:rsidR="007F6256" w:rsidRPr="005B38E5" w:rsidRDefault="007F6256" w:rsidP="007F6256">
      <w:pPr>
        <w:pStyle w:val="subsection"/>
      </w:pPr>
      <w:r w:rsidRPr="005B38E5">
        <w:tab/>
        <w:t>(4)</w:t>
      </w:r>
      <w:r w:rsidRPr="005B38E5">
        <w:tab/>
        <w:t>A person commits an offence of strict liability if:</w:t>
      </w:r>
    </w:p>
    <w:p w14:paraId="26CC1356" w14:textId="77777777" w:rsidR="007F6256" w:rsidRPr="005B38E5" w:rsidRDefault="007F6256" w:rsidP="007F6256">
      <w:pPr>
        <w:pStyle w:val="paragraph"/>
      </w:pPr>
      <w:r w:rsidRPr="005B38E5">
        <w:tab/>
        <w:t>(a)</w:t>
      </w:r>
      <w:r w:rsidRPr="005B38E5">
        <w:tab/>
        <w:t>the person is subject to a requirement under subsection (2); and</w:t>
      </w:r>
    </w:p>
    <w:p w14:paraId="7E0E8DC0" w14:textId="77777777" w:rsidR="007F6256" w:rsidRPr="005B38E5" w:rsidRDefault="007F6256" w:rsidP="007F6256">
      <w:pPr>
        <w:pStyle w:val="paragraph"/>
      </w:pPr>
      <w:r w:rsidRPr="005B38E5">
        <w:tab/>
        <w:t>(b)</w:t>
      </w:r>
      <w:r w:rsidRPr="005B38E5">
        <w:tab/>
        <w:t>the person fails to comply with the requirement.</w:t>
      </w:r>
    </w:p>
    <w:p w14:paraId="0F60F1D8" w14:textId="77777777" w:rsidR="007F6256" w:rsidRPr="005B38E5" w:rsidRDefault="007F6256" w:rsidP="007F6256">
      <w:pPr>
        <w:pStyle w:val="Penalty"/>
      </w:pPr>
      <w:r w:rsidRPr="005B38E5">
        <w:t>Penalty:</w:t>
      </w:r>
      <w:r w:rsidRPr="005B38E5">
        <w:tab/>
        <w:t>20 penalty units.</w:t>
      </w:r>
    </w:p>
    <w:p w14:paraId="152A9EF3" w14:textId="77777777" w:rsidR="007F6256" w:rsidRPr="005B38E5" w:rsidRDefault="007F6256" w:rsidP="007F6256">
      <w:pPr>
        <w:pStyle w:val="notetext"/>
      </w:pPr>
      <w:r w:rsidRPr="005B38E5">
        <w:t>Note:</w:t>
      </w:r>
      <w:r w:rsidRPr="005B38E5">
        <w:tab/>
        <w:t xml:space="preserve">A defendant bears an evidential burden in relation to the matter in subsection (3) (see subsection 13.3(3) of the </w:t>
      </w:r>
      <w:r w:rsidRPr="005B38E5">
        <w:rPr>
          <w:i/>
        </w:rPr>
        <w:t>Criminal Code</w:t>
      </w:r>
      <w:r w:rsidRPr="005B38E5">
        <w:t>).</w:t>
      </w:r>
    </w:p>
    <w:p w14:paraId="1F207B97" w14:textId="77777777" w:rsidR="007F6256" w:rsidRPr="005B38E5" w:rsidRDefault="007F6256" w:rsidP="007F6256">
      <w:pPr>
        <w:pStyle w:val="ActHead5"/>
      </w:pPr>
      <w:bookmarkStart w:id="142" w:name="_Toc169614527"/>
      <w:r w:rsidRPr="009B0C6C">
        <w:rPr>
          <w:rStyle w:val="CharSectno"/>
        </w:rPr>
        <w:t>70</w:t>
      </w:r>
      <w:r w:rsidRPr="009B0C6C">
        <w:rPr>
          <w:rStyle w:val="CharSectno"/>
        </w:rPr>
        <w:noBreakHyphen/>
        <w:t>30</w:t>
      </w:r>
      <w:r w:rsidRPr="005B38E5">
        <w:t xml:space="preserve">  Transfer of books to new administrator</w:t>
      </w:r>
      <w:bookmarkEnd w:id="142"/>
    </w:p>
    <w:p w14:paraId="3C3202E2" w14:textId="77777777" w:rsidR="007F6256" w:rsidRPr="005B38E5" w:rsidRDefault="007F6256" w:rsidP="007F6256">
      <w:pPr>
        <w:pStyle w:val="SubsectionHead"/>
      </w:pPr>
      <w:r w:rsidRPr="005B38E5">
        <w:t>Application of this section</w:t>
      </w:r>
    </w:p>
    <w:p w14:paraId="65A56653" w14:textId="77777777" w:rsidR="007F6256" w:rsidRPr="005B38E5" w:rsidRDefault="007F6256" w:rsidP="007F6256">
      <w:pPr>
        <w:pStyle w:val="subsection"/>
      </w:pPr>
      <w:r w:rsidRPr="005B38E5">
        <w:tab/>
        <w:t>(1)</w:t>
      </w:r>
      <w:r w:rsidRPr="005B38E5">
        <w:tab/>
        <w:t>This section applies if:</w:t>
      </w:r>
    </w:p>
    <w:p w14:paraId="15537045" w14:textId="77777777" w:rsidR="007F6256" w:rsidRPr="005B38E5" w:rsidRDefault="007F6256" w:rsidP="007F6256">
      <w:pPr>
        <w:pStyle w:val="paragraph"/>
      </w:pPr>
      <w:r w:rsidRPr="005B38E5">
        <w:tab/>
        <w:t>(a)</w:t>
      </w:r>
      <w:r w:rsidRPr="005B38E5">
        <w:tab/>
        <w:t xml:space="preserve">a person (the </w:t>
      </w:r>
      <w:r w:rsidRPr="005B38E5">
        <w:rPr>
          <w:b/>
          <w:i/>
        </w:rPr>
        <w:t>former administrator</w:t>
      </w:r>
      <w:r w:rsidRPr="005B38E5">
        <w:t>) ceases to be the external administrator of a company; and</w:t>
      </w:r>
    </w:p>
    <w:p w14:paraId="3D06D30B" w14:textId="77777777" w:rsidR="007F6256" w:rsidRPr="005B38E5" w:rsidRDefault="007F6256" w:rsidP="007F6256">
      <w:pPr>
        <w:pStyle w:val="paragraph"/>
      </w:pPr>
      <w:r w:rsidRPr="005B38E5">
        <w:tab/>
        <w:t>(b)</w:t>
      </w:r>
      <w:r w:rsidRPr="005B38E5">
        <w:tab/>
        <w:t>ASIC has not issued a notice to the former administrator under section 70</w:t>
      </w:r>
      <w:r>
        <w:noBreakHyphen/>
      </w:r>
      <w:r w:rsidRPr="005B38E5">
        <w:t>31; and</w:t>
      </w:r>
    </w:p>
    <w:p w14:paraId="49DB2DE1" w14:textId="77777777" w:rsidR="007F6256" w:rsidRPr="005B38E5" w:rsidRDefault="007F6256" w:rsidP="007F6256">
      <w:pPr>
        <w:pStyle w:val="paragraph"/>
      </w:pPr>
      <w:r w:rsidRPr="005B38E5">
        <w:tab/>
        <w:t>(c)</w:t>
      </w:r>
      <w:r w:rsidRPr="005B38E5">
        <w:tab/>
        <w:t xml:space="preserve">a registered liquidator (the </w:t>
      </w:r>
      <w:r w:rsidRPr="005B38E5">
        <w:rPr>
          <w:b/>
          <w:i/>
        </w:rPr>
        <w:t>new administrator</w:t>
      </w:r>
      <w:r w:rsidRPr="005B38E5">
        <w:t>) is appointed as external administrator of the company instead.</w:t>
      </w:r>
    </w:p>
    <w:p w14:paraId="787BE541" w14:textId="77777777" w:rsidR="007F6256" w:rsidRPr="005B38E5" w:rsidRDefault="007F6256" w:rsidP="007F6256">
      <w:pPr>
        <w:pStyle w:val="SubsectionHead"/>
      </w:pPr>
      <w:r w:rsidRPr="005B38E5">
        <w:t>Transfer of books to new administrator</w:t>
      </w:r>
    </w:p>
    <w:p w14:paraId="4416EA9F" w14:textId="77777777" w:rsidR="007F6256" w:rsidRPr="005B38E5" w:rsidRDefault="007F6256" w:rsidP="007F6256">
      <w:pPr>
        <w:pStyle w:val="subsection"/>
      </w:pPr>
      <w:r w:rsidRPr="005B38E5">
        <w:tab/>
        <w:t>(2)</w:t>
      </w:r>
      <w:r w:rsidRPr="005B38E5">
        <w:tab/>
        <w:t>The former administrator must transfer to the new administrator, within the handover period, possession or control of any books relating to the external administration of the company that are in the former administrator’s possession or control.</w:t>
      </w:r>
    </w:p>
    <w:p w14:paraId="3E33A0EA" w14:textId="77777777" w:rsidR="007F6256" w:rsidRPr="005B38E5" w:rsidRDefault="007F6256" w:rsidP="007F6256">
      <w:pPr>
        <w:pStyle w:val="subsection"/>
      </w:pPr>
      <w:r w:rsidRPr="005B38E5">
        <w:tab/>
        <w:t>(3)</w:t>
      </w:r>
      <w:r w:rsidRPr="005B38E5">
        <w:tab/>
        <w:t xml:space="preserve">The </w:t>
      </w:r>
      <w:r w:rsidRPr="005B38E5">
        <w:rPr>
          <w:b/>
          <w:i/>
        </w:rPr>
        <w:t xml:space="preserve">handover period </w:t>
      </w:r>
      <w:r w:rsidRPr="005B38E5">
        <w:t>is:</w:t>
      </w:r>
    </w:p>
    <w:p w14:paraId="5DB111F7" w14:textId="77777777" w:rsidR="007F6256" w:rsidRPr="005B38E5" w:rsidRDefault="007F6256" w:rsidP="007F6256">
      <w:pPr>
        <w:pStyle w:val="paragraph"/>
      </w:pPr>
      <w:r w:rsidRPr="005B38E5">
        <w:tab/>
        <w:t>(a)</w:t>
      </w:r>
      <w:r w:rsidRPr="005B38E5">
        <w:tab/>
        <w:t>the period of 10 business days beginning on the day after the new administrator is appointed; or</w:t>
      </w:r>
    </w:p>
    <w:p w14:paraId="6D0B0C37" w14:textId="77777777" w:rsidR="007F6256" w:rsidRPr="005B38E5" w:rsidRDefault="007F6256" w:rsidP="007F6256">
      <w:pPr>
        <w:pStyle w:val="paragraph"/>
      </w:pPr>
      <w:r w:rsidRPr="005B38E5">
        <w:tab/>
        <w:t>(b)</w:t>
      </w:r>
      <w:r w:rsidRPr="005B38E5">
        <w:tab/>
        <w:t>if another period is agreed between the former administrator and the new administrator—that other period.</w:t>
      </w:r>
    </w:p>
    <w:p w14:paraId="5BE091DD" w14:textId="77777777" w:rsidR="007F6256" w:rsidRPr="005B38E5" w:rsidRDefault="007F6256" w:rsidP="007F6256">
      <w:pPr>
        <w:pStyle w:val="subsection"/>
      </w:pPr>
      <w:r w:rsidRPr="005B38E5">
        <w:lastRenderedPageBreak/>
        <w:tab/>
        <w:t>(4)</w:t>
      </w:r>
      <w:r w:rsidRPr="005B38E5">
        <w:tab/>
        <w:t>The former administrator may take a copy of any part of the books before transferring possession or control of them to the new administrator.</w:t>
      </w:r>
    </w:p>
    <w:p w14:paraId="5148BD1A" w14:textId="77777777" w:rsidR="007F6256" w:rsidRPr="005B38E5" w:rsidRDefault="007F6256" w:rsidP="007F6256">
      <w:pPr>
        <w:pStyle w:val="SubsectionHead"/>
      </w:pPr>
      <w:r w:rsidRPr="005B38E5">
        <w:t>New administrator must accept the books</w:t>
      </w:r>
    </w:p>
    <w:p w14:paraId="6E8B64E9" w14:textId="77777777" w:rsidR="007F6256" w:rsidRPr="005B38E5" w:rsidRDefault="007F6256" w:rsidP="007F6256">
      <w:pPr>
        <w:pStyle w:val="subsection"/>
      </w:pPr>
      <w:r w:rsidRPr="005B38E5">
        <w:tab/>
        <w:t>(5)</w:t>
      </w:r>
      <w:r w:rsidRPr="005B38E5">
        <w:tab/>
        <w:t>The new administrator must take possession or accept control of any books relating to the external administration of the company.</w:t>
      </w:r>
    </w:p>
    <w:p w14:paraId="74AB3002" w14:textId="77777777" w:rsidR="007F6256" w:rsidRPr="005B38E5" w:rsidRDefault="007F6256" w:rsidP="007F6256">
      <w:pPr>
        <w:pStyle w:val="SubsectionHead"/>
      </w:pPr>
      <w:r w:rsidRPr="005B38E5">
        <w:t>New administrator must allow inspection etc.</w:t>
      </w:r>
    </w:p>
    <w:p w14:paraId="665DB62F" w14:textId="77777777" w:rsidR="007F6256" w:rsidRPr="005B38E5" w:rsidRDefault="007F6256" w:rsidP="007F6256">
      <w:pPr>
        <w:pStyle w:val="subsection"/>
      </w:pPr>
      <w:r w:rsidRPr="005B38E5">
        <w:tab/>
        <w:t>(6)</w:t>
      </w:r>
      <w:r w:rsidRPr="005B38E5">
        <w:tab/>
        <w:t>After possession or control of the books is transferred, the new administrator must allow the former administrator to inspect them at any reasonable time and take a copy of any part of the books.</w:t>
      </w:r>
    </w:p>
    <w:p w14:paraId="342313D9" w14:textId="77777777" w:rsidR="007F6256" w:rsidRPr="005B38E5" w:rsidRDefault="007F6256" w:rsidP="007F6256">
      <w:pPr>
        <w:pStyle w:val="SubsectionHead"/>
      </w:pPr>
      <w:r w:rsidRPr="005B38E5">
        <w:t>Offence</w:t>
      </w:r>
    </w:p>
    <w:p w14:paraId="40BD3F74" w14:textId="77777777" w:rsidR="007F6256" w:rsidRPr="005B38E5" w:rsidRDefault="007F6256" w:rsidP="007F6256">
      <w:pPr>
        <w:pStyle w:val="subsection"/>
      </w:pPr>
      <w:r w:rsidRPr="005B38E5">
        <w:tab/>
        <w:t>(7)</w:t>
      </w:r>
      <w:r w:rsidRPr="005B38E5">
        <w:tab/>
        <w:t>A person commits an offence if:</w:t>
      </w:r>
    </w:p>
    <w:p w14:paraId="373813E4" w14:textId="77777777" w:rsidR="007F6256" w:rsidRPr="005B38E5" w:rsidRDefault="007F6256" w:rsidP="007F6256">
      <w:pPr>
        <w:pStyle w:val="paragraph"/>
      </w:pPr>
      <w:r w:rsidRPr="005B38E5">
        <w:tab/>
        <w:t>(a)</w:t>
      </w:r>
      <w:r w:rsidRPr="005B38E5">
        <w:tab/>
        <w:t>the person is subject to a requirement under subsection (2), (5) or (6); and</w:t>
      </w:r>
    </w:p>
    <w:p w14:paraId="7D5FE7FE" w14:textId="77777777" w:rsidR="007F6256" w:rsidRPr="005B38E5" w:rsidRDefault="007F6256" w:rsidP="007F6256">
      <w:pPr>
        <w:pStyle w:val="paragraph"/>
      </w:pPr>
      <w:r w:rsidRPr="005B38E5">
        <w:tab/>
        <w:t>(b)</w:t>
      </w:r>
      <w:r w:rsidRPr="005B38E5">
        <w:tab/>
        <w:t>the person intentionally or recklessly fails to comply with the requirement.</w:t>
      </w:r>
    </w:p>
    <w:p w14:paraId="6353F721" w14:textId="77777777" w:rsidR="007F6256" w:rsidRPr="005B38E5" w:rsidRDefault="007F6256" w:rsidP="007F6256">
      <w:pPr>
        <w:pStyle w:val="Penalty"/>
      </w:pPr>
      <w:r w:rsidRPr="005B38E5">
        <w:t>Penalty:</w:t>
      </w:r>
      <w:r w:rsidRPr="005B38E5">
        <w:tab/>
        <w:t>50 penalty units.</w:t>
      </w:r>
    </w:p>
    <w:p w14:paraId="273C9092" w14:textId="77777777" w:rsidR="007F6256" w:rsidRPr="005B38E5" w:rsidRDefault="007F6256" w:rsidP="007F6256">
      <w:pPr>
        <w:pStyle w:val="SubsectionHead"/>
      </w:pPr>
      <w:r w:rsidRPr="005B38E5">
        <w:t>Lien against books not prejudiced</w:t>
      </w:r>
    </w:p>
    <w:p w14:paraId="5982F3E0" w14:textId="77777777" w:rsidR="007F6256" w:rsidRPr="005B38E5" w:rsidRDefault="007F6256" w:rsidP="007F6256">
      <w:pPr>
        <w:pStyle w:val="subsection"/>
      </w:pPr>
      <w:r w:rsidRPr="005B38E5">
        <w:tab/>
        <w:t>(8)</w:t>
      </w:r>
      <w:r w:rsidRPr="005B38E5">
        <w:tab/>
        <w:t>If the new administrator is entitled to take possession or control of the books under this section:</w:t>
      </w:r>
    </w:p>
    <w:p w14:paraId="0FD2B31E" w14:textId="77777777" w:rsidR="007F6256" w:rsidRPr="005B38E5" w:rsidRDefault="007F6256" w:rsidP="007F6256">
      <w:pPr>
        <w:pStyle w:val="paragraph"/>
      </w:pPr>
      <w:r w:rsidRPr="005B38E5">
        <w:tab/>
        <w:t>(a)</w:t>
      </w:r>
      <w:r w:rsidRPr="005B38E5">
        <w:tab/>
        <w:t>a person is not entitled, as against the new administrator, to claim a lien on the books; and</w:t>
      </w:r>
    </w:p>
    <w:p w14:paraId="212E381A" w14:textId="77777777" w:rsidR="007F6256" w:rsidRPr="005B38E5" w:rsidRDefault="007F6256" w:rsidP="007F6256">
      <w:pPr>
        <w:pStyle w:val="paragraph"/>
      </w:pPr>
      <w:r w:rsidRPr="005B38E5">
        <w:tab/>
        <w:t>(b)</w:t>
      </w:r>
      <w:r w:rsidRPr="005B38E5">
        <w:tab/>
        <w:t>such a lien is not otherwise prejudiced.</w:t>
      </w:r>
    </w:p>
    <w:p w14:paraId="052B0BC0" w14:textId="77777777" w:rsidR="007F6256" w:rsidRPr="005B38E5" w:rsidRDefault="007F6256" w:rsidP="007F6256">
      <w:pPr>
        <w:pStyle w:val="ActHead5"/>
      </w:pPr>
      <w:bookmarkStart w:id="143" w:name="_Toc169614528"/>
      <w:r w:rsidRPr="009B0C6C">
        <w:rPr>
          <w:rStyle w:val="CharSectno"/>
        </w:rPr>
        <w:lastRenderedPageBreak/>
        <w:t>70</w:t>
      </w:r>
      <w:r w:rsidRPr="009B0C6C">
        <w:rPr>
          <w:rStyle w:val="CharSectno"/>
        </w:rPr>
        <w:noBreakHyphen/>
        <w:t>31</w:t>
      </w:r>
      <w:r w:rsidRPr="005B38E5">
        <w:t xml:space="preserve">  Transfer of books to ASIC etc.</w:t>
      </w:r>
      <w:bookmarkEnd w:id="143"/>
    </w:p>
    <w:p w14:paraId="5F6E711B" w14:textId="77777777" w:rsidR="007F6256" w:rsidRPr="005B38E5" w:rsidRDefault="007F6256" w:rsidP="007F6256">
      <w:pPr>
        <w:pStyle w:val="SubsectionHead"/>
      </w:pPr>
      <w:r w:rsidRPr="005B38E5">
        <w:t>Transfer of books to ASIC</w:t>
      </w:r>
    </w:p>
    <w:p w14:paraId="2AF60708" w14:textId="77777777" w:rsidR="007F6256" w:rsidRPr="005B38E5" w:rsidRDefault="007F6256" w:rsidP="007F6256">
      <w:pPr>
        <w:pStyle w:val="subsection"/>
        <w:keepNext/>
        <w:keepLines/>
      </w:pPr>
      <w:r w:rsidRPr="005B38E5">
        <w:tab/>
        <w:t>(1)</w:t>
      </w:r>
      <w:r w:rsidRPr="005B38E5">
        <w:tab/>
        <w:t>If a person ceases to be the external administrator of a company, ASIC may, by written notice given to the person, require the person to:</w:t>
      </w:r>
    </w:p>
    <w:p w14:paraId="3B7878CD" w14:textId="77777777" w:rsidR="007F6256" w:rsidRPr="005B38E5" w:rsidRDefault="007F6256" w:rsidP="007F6256">
      <w:pPr>
        <w:pStyle w:val="paragraph"/>
      </w:pPr>
      <w:r w:rsidRPr="005B38E5">
        <w:tab/>
        <w:t>(a)</w:t>
      </w:r>
      <w:r w:rsidRPr="005B38E5">
        <w:tab/>
        <w:t>if the person has books relating to the external administration of the company in his or her possession or control—transfer possession or control of those books to ASIC within the period specified in the notice; or</w:t>
      </w:r>
    </w:p>
    <w:p w14:paraId="17BF2179" w14:textId="77777777" w:rsidR="007F6256" w:rsidRPr="005B38E5" w:rsidRDefault="007F6256" w:rsidP="007F6256">
      <w:pPr>
        <w:pStyle w:val="paragraph"/>
      </w:pPr>
      <w:r w:rsidRPr="005B38E5">
        <w:tab/>
        <w:t>(b)</w:t>
      </w:r>
      <w:r w:rsidRPr="005B38E5">
        <w:tab/>
        <w:t>otherwise—notify ASIC, within the period and in the manner specified in the notice, that the person does not have books relating to the external administration of the company in the person’s possession or control.</w:t>
      </w:r>
    </w:p>
    <w:p w14:paraId="1A73DFFF" w14:textId="77777777" w:rsidR="007F6256" w:rsidRPr="005B38E5" w:rsidRDefault="007F6256" w:rsidP="007F6256">
      <w:pPr>
        <w:pStyle w:val="SubsectionHead"/>
      </w:pPr>
      <w:r w:rsidRPr="005B38E5">
        <w:t>Offence</w:t>
      </w:r>
    </w:p>
    <w:p w14:paraId="6A650696" w14:textId="77777777" w:rsidR="007F6256" w:rsidRPr="005B38E5" w:rsidRDefault="007F6256" w:rsidP="007F6256">
      <w:pPr>
        <w:pStyle w:val="subsection"/>
      </w:pPr>
      <w:r w:rsidRPr="005B38E5">
        <w:tab/>
        <w:t>(2)</w:t>
      </w:r>
      <w:r w:rsidRPr="005B38E5">
        <w:tab/>
        <w:t>A person commits an offence if:</w:t>
      </w:r>
    </w:p>
    <w:p w14:paraId="40BA973D" w14:textId="77777777" w:rsidR="007F6256" w:rsidRPr="005B38E5" w:rsidRDefault="007F6256" w:rsidP="007F6256">
      <w:pPr>
        <w:pStyle w:val="paragraph"/>
      </w:pPr>
      <w:r w:rsidRPr="005B38E5">
        <w:tab/>
        <w:t>(a)</w:t>
      </w:r>
      <w:r w:rsidRPr="005B38E5">
        <w:tab/>
        <w:t>the person is subject to a requirement under subsection (1); and</w:t>
      </w:r>
    </w:p>
    <w:p w14:paraId="5148C478" w14:textId="77777777" w:rsidR="007F6256" w:rsidRPr="005B38E5" w:rsidRDefault="007F6256" w:rsidP="007F6256">
      <w:pPr>
        <w:pStyle w:val="paragraph"/>
      </w:pPr>
      <w:r w:rsidRPr="005B38E5">
        <w:tab/>
        <w:t>(b)</w:t>
      </w:r>
      <w:r w:rsidRPr="005B38E5">
        <w:tab/>
        <w:t>the person intentionally or recklessly fails to comply with the requirement.</w:t>
      </w:r>
    </w:p>
    <w:p w14:paraId="6FA60A1B" w14:textId="77777777" w:rsidR="007F6256" w:rsidRPr="005B38E5" w:rsidRDefault="007F6256" w:rsidP="007F6256">
      <w:pPr>
        <w:pStyle w:val="Penalty"/>
      </w:pPr>
      <w:r w:rsidRPr="005B38E5">
        <w:t>Penalty:</w:t>
      </w:r>
      <w:r w:rsidRPr="005B38E5">
        <w:tab/>
        <w:t>50 penalty units.</w:t>
      </w:r>
    </w:p>
    <w:p w14:paraId="4FDE97D5" w14:textId="77777777" w:rsidR="007F6256" w:rsidRPr="005B38E5" w:rsidRDefault="007F6256" w:rsidP="007F6256">
      <w:pPr>
        <w:pStyle w:val="SubsectionHead"/>
      </w:pPr>
      <w:r w:rsidRPr="005B38E5">
        <w:t>ASIC must transfer books to new external administrator</w:t>
      </w:r>
    </w:p>
    <w:p w14:paraId="2973A11E" w14:textId="77777777" w:rsidR="007F6256" w:rsidRPr="005B38E5" w:rsidRDefault="007F6256" w:rsidP="007F6256">
      <w:pPr>
        <w:pStyle w:val="subsection"/>
      </w:pPr>
      <w:r w:rsidRPr="005B38E5">
        <w:tab/>
        <w:t>(3)</w:t>
      </w:r>
      <w:r w:rsidRPr="005B38E5">
        <w:tab/>
        <w:t>If:</w:t>
      </w:r>
    </w:p>
    <w:p w14:paraId="53F8D476" w14:textId="77777777" w:rsidR="007F6256" w:rsidRPr="005B38E5" w:rsidRDefault="007F6256" w:rsidP="007F6256">
      <w:pPr>
        <w:pStyle w:val="paragraph"/>
      </w:pPr>
      <w:r w:rsidRPr="005B38E5">
        <w:tab/>
        <w:t>(a)</w:t>
      </w:r>
      <w:r w:rsidRPr="005B38E5">
        <w:tab/>
        <w:t>possession or control of books relating to an external administration of a company is transferred to ASIC under this section; and</w:t>
      </w:r>
    </w:p>
    <w:p w14:paraId="0BFBA789" w14:textId="77777777" w:rsidR="007F6256" w:rsidRPr="005B38E5" w:rsidRDefault="007F6256" w:rsidP="007F6256">
      <w:pPr>
        <w:pStyle w:val="paragraph"/>
      </w:pPr>
      <w:r w:rsidRPr="005B38E5">
        <w:tab/>
        <w:t>(b)</w:t>
      </w:r>
      <w:r w:rsidRPr="005B38E5">
        <w:tab/>
        <w:t>the books are in ASIC’s possession or control; and</w:t>
      </w:r>
    </w:p>
    <w:p w14:paraId="5056DF20" w14:textId="77777777" w:rsidR="007F6256" w:rsidRPr="005B38E5" w:rsidRDefault="007F6256" w:rsidP="007F6256">
      <w:pPr>
        <w:pStyle w:val="paragraph"/>
      </w:pPr>
      <w:r w:rsidRPr="005B38E5">
        <w:tab/>
        <w:t>(c)</w:t>
      </w:r>
      <w:r w:rsidRPr="005B38E5">
        <w:tab/>
        <w:t xml:space="preserve">a person (the </w:t>
      </w:r>
      <w:r w:rsidRPr="005B38E5">
        <w:rPr>
          <w:b/>
          <w:i/>
        </w:rPr>
        <w:t>new administrator</w:t>
      </w:r>
      <w:r w:rsidRPr="005B38E5">
        <w:t>) is or becomes the external administrator of the company;</w:t>
      </w:r>
    </w:p>
    <w:p w14:paraId="2FBABCD9" w14:textId="77777777" w:rsidR="007F6256" w:rsidRPr="005B38E5" w:rsidRDefault="007F6256" w:rsidP="007F6256">
      <w:pPr>
        <w:pStyle w:val="subsection2"/>
      </w:pPr>
      <w:r w:rsidRPr="005B38E5">
        <w:t>ASIC must, as soon as practicable, transfer possession or control of those books to the new administrator.</w:t>
      </w:r>
    </w:p>
    <w:p w14:paraId="29EB8BBA" w14:textId="77777777" w:rsidR="007F6256" w:rsidRPr="005B38E5" w:rsidRDefault="007F6256" w:rsidP="007F6256">
      <w:pPr>
        <w:pStyle w:val="SubsectionHead"/>
      </w:pPr>
      <w:r w:rsidRPr="005B38E5">
        <w:lastRenderedPageBreak/>
        <w:t>ASIC must transfer books to company</w:t>
      </w:r>
    </w:p>
    <w:p w14:paraId="4C5C2F91" w14:textId="77777777" w:rsidR="007F6256" w:rsidRPr="005B38E5" w:rsidRDefault="007F6256" w:rsidP="007F6256">
      <w:pPr>
        <w:pStyle w:val="subsection"/>
      </w:pPr>
      <w:r w:rsidRPr="005B38E5">
        <w:tab/>
        <w:t>(4)</w:t>
      </w:r>
      <w:r w:rsidRPr="005B38E5">
        <w:tab/>
        <w:t>If:</w:t>
      </w:r>
    </w:p>
    <w:p w14:paraId="0799B515" w14:textId="77777777" w:rsidR="007F6256" w:rsidRPr="005B38E5" w:rsidRDefault="007F6256" w:rsidP="007F6256">
      <w:pPr>
        <w:pStyle w:val="paragraph"/>
      </w:pPr>
      <w:r w:rsidRPr="005B38E5">
        <w:tab/>
        <w:t>(a)</w:t>
      </w:r>
      <w:r w:rsidRPr="005B38E5">
        <w:tab/>
        <w:t>possession or control of books relating to a company is transferred to ASIC under this section; and</w:t>
      </w:r>
    </w:p>
    <w:p w14:paraId="2EC48D38" w14:textId="77777777" w:rsidR="007F6256" w:rsidRPr="005B38E5" w:rsidRDefault="007F6256" w:rsidP="007F6256">
      <w:pPr>
        <w:pStyle w:val="paragraph"/>
      </w:pPr>
      <w:r w:rsidRPr="005B38E5">
        <w:tab/>
        <w:t>(b)</w:t>
      </w:r>
      <w:r w:rsidRPr="005B38E5">
        <w:tab/>
        <w:t>the books are in ASIC’s possession or control; and</w:t>
      </w:r>
    </w:p>
    <w:p w14:paraId="456A65B9" w14:textId="77777777" w:rsidR="007F6256" w:rsidRPr="005B38E5" w:rsidRDefault="007F6256" w:rsidP="007F6256">
      <w:pPr>
        <w:pStyle w:val="paragraph"/>
      </w:pPr>
      <w:r w:rsidRPr="005B38E5">
        <w:tab/>
        <w:t>(c)</w:t>
      </w:r>
      <w:r w:rsidRPr="005B38E5">
        <w:tab/>
        <w:t>the company ceases to be a company under external administration;</w:t>
      </w:r>
    </w:p>
    <w:p w14:paraId="1DCD55E2" w14:textId="77777777" w:rsidR="007F6256" w:rsidRPr="005B38E5" w:rsidRDefault="007F6256" w:rsidP="007F6256">
      <w:pPr>
        <w:pStyle w:val="subsection2"/>
      </w:pPr>
      <w:r w:rsidRPr="005B38E5">
        <w:t>ASIC must, as soon as practicable, transfer possession or control of those books to the company.</w:t>
      </w:r>
    </w:p>
    <w:p w14:paraId="69647340" w14:textId="77777777" w:rsidR="007F6256" w:rsidRPr="005B38E5" w:rsidRDefault="007F6256" w:rsidP="007F6256">
      <w:pPr>
        <w:pStyle w:val="SubsectionHead"/>
      </w:pPr>
      <w:r w:rsidRPr="005B38E5">
        <w:t>Lien against books not prejudiced</w:t>
      </w:r>
    </w:p>
    <w:p w14:paraId="4DA64846" w14:textId="77777777" w:rsidR="007F6256" w:rsidRPr="005B38E5" w:rsidRDefault="007F6256" w:rsidP="007F6256">
      <w:pPr>
        <w:pStyle w:val="subsection"/>
      </w:pPr>
      <w:r w:rsidRPr="005B38E5">
        <w:tab/>
        <w:t>(5)</w:t>
      </w:r>
      <w:r w:rsidRPr="005B38E5">
        <w:tab/>
        <w:t xml:space="preserve">If </w:t>
      </w:r>
      <w:r w:rsidRPr="005B38E5">
        <w:rPr>
          <w:caps/>
        </w:rPr>
        <w:t>asic</w:t>
      </w:r>
      <w:r w:rsidRPr="005B38E5">
        <w:t xml:space="preserve"> is entitled to take possession or control of the books under this section:</w:t>
      </w:r>
    </w:p>
    <w:p w14:paraId="7F2F8017" w14:textId="77777777" w:rsidR="007F6256" w:rsidRPr="005B38E5" w:rsidRDefault="007F6256" w:rsidP="007F6256">
      <w:pPr>
        <w:pStyle w:val="paragraph"/>
      </w:pPr>
      <w:r w:rsidRPr="005B38E5">
        <w:tab/>
        <w:t>(a)</w:t>
      </w:r>
      <w:r w:rsidRPr="005B38E5">
        <w:tab/>
        <w:t>a person is not entitled, as against ASIC, to claim a lien on the books; and</w:t>
      </w:r>
    </w:p>
    <w:p w14:paraId="5C51EA50" w14:textId="77777777" w:rsidR="007F6256" w:rsidRPr="005B38E5" w:rsidRDefault="007F6256" w:rsidP="007F6256">
      <w:pPr>
        <w:pStyle w:val="paragraph"/>
      </w:pPr>
      <w:r w:rsidRPr="005B38E5">
        <w:tab/>
        <w:t>(b)</w:t>
      </w:r>
      <w:r w:rsidRPr="005B38E5">
        <w:tab/>
        <w:t>such a lien is not otherwise prejudiced.</w:t>
      </w:r>
    </w:p>
    <w:p w14:paraId="4D96F7EC" w14:textId="77777777" w:rsidR="007F6256" w:rsidRPr="005B38E5" w:rsidRDefault="007F6256" w:rsidP="007F6256">
      <w:pPr>
        <w:pStyle w:val="subsection"/>
      </w:pPr>
      <w:r w:rsidRPr="005B38E5">
        <w:tab/>
        <w:t>(6)</w:t>
      </w:r>
      <w:r w:rsidRPr="005B38E5">
        <w:tab/>
        <w:t>If ASIC is required to give possession or control of the books to the new administrator under this section:</w:t>
      </w:r>
    </w:p>
    <w:p w14:paraId="33B1F20D" w14:textId="77777777" w:rsidR="007F6256" w:rsidRPr="005B38E5" w:rsidRDefault="007F6256" w:rsidP="007F6256">
      <w:pPr>
        <w:pStyle w:val="paragraph"/>
      </w:pPr>
      <w:r w:rsidRPr="005B38E5">
        <w:tab/>
        <w:t>(a)</w:t>
      </w:r>
      <w:r w:rsidRPr="005B38E5">
        <w:tab/>
        <w:t>a person is not entitled, as against the new administrator, to claim a lien on the books; and</w:t>
      </w:r>
    </w:p>
    <w:p w14:paraId="4C9FA3FB" w14:textId="77777777" w:rsidR="007F6256" w:rsidRPr="005B38E5" w:rsidRDefault="007F6256" w:rsidP="007F6256">
      <w:pPr>
        <w:pStyle w:val="paragraph"/>
      </w:pPr>
      <w:r w:rsidRPr="005B38E5">
        <w:tab/>
        <w:t>(b)</w:t>
      </w:r>
      <w:r w:rsidRPr="005B38E5">
        <w:tab/>
        <w:t>such a lien is not otherwise prejudiced.</w:t>
      </w:r>
    </w:p>
    <w:p w14:paraId="2362A40F" w14:textId="77777777" w:rsidR="007F6256" w:rsidRPr="005B38E5" w:rsidRDefault="007F6256" w:rsidP="007F6256">
      <w:pPr>
        <w:pStyle w:val="SubsectionHead"/>
      </w:pPr>
      <w:r w:rsidRPr="005B38E5">
        <w:t>Notice is not a legislative instrument</w:t>
      </w:r>
    </w:p>
    <w:p w14:paraId="1A3C9F0E" w14:textId="77777777" w:rsidR="007F6256" w:rsidRPr="005B38E5" w:rsidRDefault="007F6256" w:rsidP="007F6256">
      <w:pPr>
        <w:pStyle w:val="subsection"/>
      </w:pPr>
      <w:r w:rsidRPr="005B38E5">
        <w:tab/>
        <w:t>(7)</w:t>
      </w:r>
      <w:r w:rsidRPr="005B38E5">
        <w:tab/>
        <w:t>A notice under subsection (1) is not a legislative instrument.</w:t>
      </w:r>
    </w:p>
    <w:p w14:paraId="22AE9A21" w14:textId="77777777" w:rsidR="007F6256" w:rsidRPr="005B38E5" w:rsidRDefault="007F6256" w:rsidP="007F6256">
      <w:pPr>
        <w:pStyle w:val="SubsectionHead"/>
      </w:pPr>
      <w:r w:rsidRPr="005B38E5">
        <w:t>Retention period for books</w:t>
      </w:r>
    </w:p>
    <w:p w14:paraId="1F5BA6C0" w14:textId="77777777" w:rsidR="007F6256" w:rsidRPr="005B38E5" w:rsidRDefault="007F6256" w:rsidP="007F6256">
      <w:pPr>
        <w:pStyle w:val="subsection"/>
      </w:pPr>
      <w:r w:rsidRPr="005B38E5">
        <w:tab/>
        <w:t>(8)</w:t>
      </w:r>
      <w:r w:rsidRPr="005B38E5">
        <w:tab/>
        <w:t>ASIC must retain all books of the company, and of the external administration of the company:</w:t>
      </w:r>
    </w:p>
    <w:p w14:paraId="1A18E786" w14:textId="77777777" w:rsidR="007F6256" w:rsidRPr="005B38E5" w:rsidRDefault="007F6256" w:rsidP="007F6256">
      <w:pPr>
        <w:pStyle w:val="paragraph"/>
      </w:pPr>
      <w:r w:rsidRPr="005B38E5">
        <w:tab/>
        <w:t>(a)</w:t>
      </w:r>
      <w:r w:rsidRPr="005B38E5">
        <w:tab/>
        <w:t>that are relevant to affairs of the company; and</w:t>
      </w:r>
    </w:p>
    <w:p w14:paraId="4876B601" w14:textId="77777777" w:rsidR="007F6256" w:rsidRPr="005B38E5" w:rsidRDefault="007F6256" w:rsidP="007F6256">
      <w:pPr>
        <w:pStyle w:val="paragraph"/>
      </w:pPr>
      <w:r w:rsidRPr="005B38E5">
        <w:tab/>
        <w:t>(b)</w:t>
      </w:r>
      <w:r w:rsidRPr="005B38E5">
        <w:tab/>
        <w:t>possession or control of which is transferred to ASIC under this section; and</w:t>
      </w:r>
    </w:p>
    <w:p w14:paraId="0D31124B" w14:textId="77777777" w:rsidR="007F6256" w:rsidRPr="005B38E5" w:rsidRDefault="007F6256" w:rsidP="007F6256">
      <w:pPr>
        <w:pStyle w:val="paragraph"/>
      </w:pPr>
      <w:r w:rsidRPr="005B38E5">
        <w:tab/>
        <w:t>(c)</w:t>
      </w:r>
      <w:r w:rsidRPr="005B38E5">
        <w:tab/>
        <w:t>possession or control of which is not transferred to another entity under this section, or under any other law;</w:t>
      </w:r>
    </w:p>
    <w:p w14:paraId="2E977720" w14:textId="77777777" w:rsidR="007F6256" w:rsidRPr="005B38E5" w:rsidRDefault="007F6256" w:rsidP="007F6256">
      <w:pPr>
        <w:pStyle w:val="subsection2"/>
      </w:pPr>
      <w:r w:rsidRPr="005B38E5">
        <w:lastRenderedPageBreak/>
        <w:t xml:space="preserve">for a period (the </w:t>
      </w:r>
      <w:r w:rsidRPr="005B38E5">
        <w:rPr>
          <w:b/>
          <w:i/>
        </w:rPr>
        <w:t>retention period</w:t>
      </w:r>
      <w:r w:rsidRPr="005B38E5">
        <w:t>) of 2 years after the end of the external administration of the company.</w:t>
      </w:r>
    </w:p>
    <w:p w14:paraId="03C1E317" w14:textId="77777777" w:rsidR="007F6256" w:rsidRPr="005B38E5" w:rsidRDefault="007F6256" w:rsidP="007F6256">
      <w:pPr>
        <w:pStyle w:val="SubsectionHead"/>
      </w:pPr>
      <w:r w:rsidRPr="005B38E5">
        <w:t>Destruction of books at end of retention period</w:t>
      </w:r>
    </w:p>
    <w:p w14:paraId="4031A260" w14:textId="77777777" w:rsidR="007F6256" w:rsidRPr="005B38E5" w:rsidRDefault="007F6256" w:rsidP="007F6256">
      <w:pPr>
        <w:pStyle w:val="subsection"/>
      </w:pPr>
      <w:r w:rsidRPr="005B38E5">
        <w:tab/>
        <w:t>(9)</w:t>
      </w:r>
      <w:r w:rsidRPr="005B38E5">
        <w:tab/>
        <w:t>ASIC may destroy the books at the end of the retention period.</w:t>
      </w:r>
    </w:p>
    <w:p w14:paraId="4B2F1F7B" w14:textId="77777777" w:rsidR="007F6256" w:rsidRPr="005B38E5" w:rsidRDefault="007F6256" w:rsidP="007F6256">
      <w:pPr>
        <w:pStyle w:val="SubsectionHead"/>
      </w:pPr>
      <w:r w:rsidRPr="005B38E5">
        <w:t>Relationship with other laws</w:t>
      </w:r>
    </w:p>
    <w:p w14:paraId="69D78D05" w14:textId="77777777" w:rsidR="007F6256" w:rsidRPr="005B38E5" w:rsidRDefault="007F6256" w:rsidP="007F6256">
      <w:pPr>
        <w:pStyle w:val="subsection"/>
      </w:pPr>
      <w:r w:rsidRPr="005B38E5">
        <w:tab/>
        <w:t>(10)</w:t>
      </w:r>
      <w:r w:rsidRPr="005B38E5">
        <w:tab/>
        <w:t>Subsections (8) and (9) do not apply to the extent that ASIC is under an obligation to retain the books, or a part of the books, under another provision of this Act or under any other law.</w:t>
      </w:r>
    </w:p>
    <w:p w14:paraId="0D49E2C5" w14:textId="77777777" w:rsidR="007F6256" w:rsidRPr="005B38E5" w:rsidRDefault="007F6256" w:rsidP="007F6256">
      <w:pPr>
        <w:pStyle w:val="ActHead5"/>
      </w:pPr>
      <w:bookmarkStart w:id="144" w:name="_Toc169614529"/>
      <w:r w:rsidRPr="009B0C6C">
        <w:rPr>
          <w:rStyle w:val="CharSectno"/>
        </w:rPr>
        <w:t>70</w:t>
      </w:r>
      <w:r w:rsidRPr="009B0C6C">
        <w:rPr>
          <w:rStyle w:val="CharSectno"/>
        </w:rPr>
        <w:noBreakHyphen/>
        <w:t>35</w:t>
      </w:r>
      <w:r w:rsidRPr="005B38E5">
        <w:t xml:space="preserve">  Retention and destruction of books</w:t>
      </w:r>
      <w:bookmarkEnd w:id="144"/>
    </w:p>
    <w:p w14:paraId="668D4CE5" w14:textId="77777777" w:rsidR="007F6256" w:rsidRPr="005B38E5" w:rsidRDefault="007F6256" w:rsidP="007F6256">
      <w:pPr>
        <w:pStyle w:val="SubsectionHead"/>
      </w:pPr>
      <w:r w:rsidRPr="005B38E5">
        <w:t>Retention period for books</w:t>
      </w:r>
    </w:p>
    <w:p w14:paraId="55CBE946" w14:textId="77777777" w:rsidR="007F6256" w:rsidRPr="005B38E5" w:rsidRDefault="007F6256" w:rsidP="007F6256">
      <w:pPr>
        <w:pStyle w:val="subsection"/>
      </w:pPr>
      <w:r w:rsidRPr="005B38E5">
        <w:tab/>
        <w:t>(1)</w:t>
      </w:r>
      <w:r w:rsidRPr="005B38E5">
        <w:tab/>
        <w:t>The last external administrator of a company must retain all books of the company, and of the external administration of the company, that:</w:t>
      </w:r>
    </w:p>
    <w:p w14:paraId="0AC0F47B" w14:textId="77777777" w:rsidR="007F6256" w:rsidRPr="005B38E5" w:rsidRDefault="007F6256" w:rsidP="007F6256">
      <w:pPr>
        <w:pStyle w:val="paragraph"/>
      </w:pPr>
      <w:r w:rsidRPr="005B38E5">
        <w:tab/>
        <w:t>(a)</w:t>
      </w:r>
      <w:r w:rsidRPr="005B38E5">
        <w:tab/>
        <w:t>are relevant to affairs of the company; and</w:t>
      </w:r>
    </w:p>
    <w:p w14:paraId="276FC231" w14:textId="77777777" w:rsidR="007F6256" w:rsidRPr="005B38E5" w:rsidRDefault="007F6256" w:rsidP="007F6256">
      <w:pPr>
        <w:pStyle w:val="paragraph"/>
      </w:pPr>
      <w:r w:rsidRPr="005B38E5">
        <w:tab/>
        <w:t>(b)</w:t>
      </w:r>
      <w:r w:rsidRPr="005B38E5">
        <w:tab/>
        <w:t>are in the external administrator’s possession or control at the end of the external administration;</w:t>
      </w:r>
    </w:p>
    <w:p w14:paraId="05798B6D" w14:textId="77777777" w:rsidR="007F6256" w:rsidRPr="005B38E5" w:rsidRDefault="007F6256" w:rsidP="007F6256">
      <w:pPr>
        <w:pStyle w:val="subsection2"/>
      </w:pPr>
      <w:r w:rsidRPr="005B38E5">
        <w:t xml:space="preserve">for a period (the </w:t>
      </w:r>
      <w:r w:rsidRPr="005B38E5">
        <w:rPr>
          <w:b/>
          <w:i/>
        </w:rPr>
        <w:t>retention period</w:t>
      </w:r>
      <w:r w:rsidRPr="005B38E5">
        <w:t>) of 5 years from the end of the external administration.</w:t>
      </w:r>
    </w:p>
    <w:p w14:paraId="22E67BDD" w14:textId="77777777" w:rsidR="007F6256" w:rsidRPr="005B38E5" w:rsidRDefault="007F6256" w:rsidP="007F6256">
      <w:pPr>
        <w:pStyle w:val="SubsectionHead"/>
      </w:pPr>
      <w:r w:rsidRPr="005B38E5">
        <w:t>Exception—reasonable excuse</w:t>
      </w:r>
    </w:p>
    <w:p w14:paraId="7F2A87A7" w14:textId="77777777" w:rsidR="007F6256" w:rsidRPr="005B38E5" w:rsidRDefault="007F6256" w:rsidP="007F6256">
      <w:pPr>
        <w:pStyle w:val="subsection"/>
      </w:pPr>
      <w:r w:rsidRPr="005B38E5">
        <w:tab/>
        <w:t>(2)</w:t>
      </w:r>
      <w:r w:rsidRPr="005B38E5">
        <w:tab/>
        <w:t>Subsection (1) does not apply if the external administrator has a reasonable excuse.</w:t>
      </w:r>
    </w:p>
    <w:p w14:paraId="1DA2FE9E" w14:textId="77777777" w:rsidR="007F6256" w:rsidRPr="005B38E5" w:rsidRDefault="007F6256" w:rsidP="007F6256">
      <w:pPr>
        <w:pStyle w:val="SubsectionHead"/>
      </w:pPr>
      <w:r w:rsidRPr="005B38E5">
        <w:t>Exception—consent of ASIC etc.</w:t>
      </w:r>
    </w:p>
    <w:p w14:paraId="110EAB13" w14:textId="77777777" w:rsidR="007F6256" w:rsidRPr="005B38E5" w:rsidRDefault="007F6256" w:rsidP="007F6256">
      <w:pPr>
        <w:pStyle w:val="subsection"/>
      </w:pPr>
      <w:r w:rsidRPr="005B38E5">
        <w:tab/>
        <w:t>(3)</w:t>
      </w:r>
      <w:r w:rsidRPr="005B38E5">
        <w:tab/>
        <w:t>Despite subsection (1), the books may be destroyed within the retention period:</w:t>
      </w:r>
    </w:p>
    <w:p w14:paraId="7AC5A9CD" w14:textId="77777777" w:rsidR="007F6256" w:rsidRPr="005B38E5" w:rsidRDefault="007F6256" w:rsidP="007F6256">
      <w:pPr>
        <w:pStyle w:val="paragraph"/>
      </w:pPr>
      <w:r w:rsidRPr="005B38E5">
        <w:tab/>
        <w:t>(a)</w:t>
      </w:r>
      <w:r w:rsidRPr="005B38E5">
        <w:tab/>
        <w:t>in the case of a members’ voluntary winding up—as the company by resolution directs; and</w:t>
      </w:r>
    </w:p>
    <w:p w14:paraId="0C101CA1" w14:textId="77777777" w:rsidR="007F6256" w:rsidRPr="005B38E5" w:rsidRDefault="007F6256" w:rsidP="007F6256">
      <w:pPr>
        <w:pStyle w:val="paragraph"/>
      </w:pPr>
      <w:r w:rsidRPr="005B38E5">
        <w:tab/>
        <w:t>(b)</w:t>
      </w:r>
      <w:r w:rsidRPr="005B38E5">
        <w:tab/>
        <w:t>in the case of a creditor’s voluntary winding up or a court</w:t>
      </w:r>
      <w:r>
        <w:noBreakHyphen/>
      </w:r>
      <w:r w:rsidRPr="005B38E5">
        <w:t>ordered winding up:</w:t>
      </w:r>
    </w:p>
    <w:p w14:paraId="61270967" w14:textId="77777777" w:rsidR="007F6256" w:rsidRPr="005B38E5" w:rsidRDefault="007F6256" w:rsidP="007F6256">
      <w:pPr>
        <w:pStyle w:val="paragraphsub"/>
      </w:pPr>
      <w:r w:rsidRPr="005B38E5">
        <w:lastRenderedPageBreak/>
        <w:tab/>
        <w:t>(i)</w:t>
      </w:r>
      <w:r w:rsidRPr="005B38E5">
        <w:tab/>
        <w:t>if there is a committee of inspection—as the committee directs; and</w:t>
      </w:r>
    </w:p>
    <w:p w14:paraId="31A0A81C" w14:textId="77777777" w:rsidR="007F6256" w:rsidRPr="005B38E5" w:rsidRDefault="007F6256" w:rsidP="007F6256">
      <w:pPr>
        <w:pStyle w:val="paragraphsub"/>
      </w:pPr>
      <w:r w:rsidRPr="005B38E5">
        <w:tab/>
        <w:t>(ii)</w:t>
      </w:r>
      <w:r w:rsidRPr="005B38E5">
        <w:tab/>
        <w:t>otherwise—as the creditors by resolution direct; and</w:t>
      </w:r>
    </w:p>
    <w:p w14:paraId="7B5DFF07" w14:textId="77777777" w:rsidR="007F6256" w:rsidRPr="005B38E5" w:rsidRDefault="007F6256" w:rsidP="007F6256">
      <w:pPr>
        <w:pStyle w:val="paragraph"/>
      </w:pPr>
      <w:r w:rsidRPr="005B38E5">
        <w:tab/>
        <w:t>(c)</w:t>
      </w:r>
      <w:r w:rsidRPr="005B38E5">
        <w:tab/>
        <w:t>if the external administrator is appointed as a provisional liquidator—as the Court directs;</w:t>
      </w:r>
    </w:p>
    <w:p w14:paraId="600DACF9" w14:textId="77777777" w:rsidR="007F6256" w:rsidRPr="005B38E5" w:rsidRDefault="007F6256" w:rsidP="007F6256">
      <w:pPr>
        <w:pStyle w:val="subsection2"/>
      </w:pPr>
      <w:r w:rsidRPr="005B38E5">
        <w:t>if ASIC consents to the destruction.</w:t>
      </w:r>
    </w:p>
    <w:p w14:paraId="07B1A8FF" w14:textId="77777777" w:rsidR="007F6256" w:rsidRPr="005B38E5" w:rsidRDefault="007F6256" w:rsidP="007F6256">
      <w:pPr>
        <w:pStyle w:val="notetext"/>
      </w:pPr>
      <w:bookmarkStart w:id="145" w:name="_Hlk113975913"/>
      <w:r w:rsidRPr="005B38E5">
        <w:t>Note:</w:t>
      </w:r>
      <w:r w:rsidRPr="005B38E5">
        <w:tab/>
        <w:t>This subsection does not apply for a winding up of a sub</w:t>
      </w:r>
      <w:r>
        <w:noBreakHyphen/>
      </w:r>
      <w:r w:rsidRPr="005B38E5">
        <w:t>fund of a CCIV: see section 1237P.</w:t>
      </w:r>
    </w:p>
    <w:bookmarkEnd w:id="145"/>
    <w:p w14:paraId="45ACFEA0" w14:textId="77777777" w:rsidR="007F6256" w:rsidRPr="005B38E5" w:rsidRDefault="007F6256" w:rsidP="007F6256">
      <w:pPr>
        <w:pStyle w:val="SubsectionHead"/>
      </w:pPr>
      <w:r w:rsidRPr="005B38E5">
        <w:t>Destruction of books at end of retention period</w:t>
      </w:r>
    </w:p>
    <w:p w14:paraId="18B11E9D" w14:textId="77777777" w:rsidR="007F6256" w:rsidRPr="005B38E5" w:rsidRDefault="007F6256" w:rsidP="007F6256">
      <w:pPr>
        <w:pStyle w:val="subsection"/>
      </w:pPr>
      <w:r w:rsidRPr="005B38E5">
        <w:tab/>
        <w:t>(4)</w:t>
      </w:r>
      <w:r w:rsidRPr="005B38E5">
        <w:tab/>
        <w:t>The external administrator may destroy the books at the end of the retention period.</w:t>
      </w:r>
    </w:p>
    <w:p w14:paraId="5DF02262" w14:textId="77777777" w:rsidR="007F6256" w:rsidRPr="005B38E5" w:rsidRDefault="007F6256" w:rsidP="007F6256">
      <w:pPr>
        <w:pStyle w:val="notetext"/>
      </w:pPr>
      <w:r w:rsidRPr="005B38E5">
        <w:t>Note:</w:t>
      </w:r>
      <w:r w:rsidRPr="005B38E5">
        <w:tab/>
        <w:t>This subsection does not apply for a winding up of a sub</w:t>
      </w:r>
      <w:r>
        <w:noBreakHyphen/>
      </w:r>
      <w:r w:rsidRPr="005B38E5">
        <w:t>fund of a CCIV: see section 1237P.</w:t>
      </w:r>
    </w:p>
    <w:p w14:paraId="6063F007" w14:textId="77777777" w:rsidR="007F6256" w:rsidRPr="005B38E5" w:rsidRDefault="007F6256" w:rsidP="007F6256">
      <w:pPr>
        <w:pStyle w:val="SubsectionHead"/>
      </w:pPr>
      <w:r w:rsidRPr="005B38E5">
        <w:t>Offence</w:t>
      </w:r>
    </w:p>
    <w:p w14:paraId="74FC21FE" w14:textId="77777777" w:rsidR="007F6256" w:rsidRPr="005B38E5" w:rsidRDefault="007F6256" w:rsidP="007F6256">
      <w:pPr>
        <w:pStyle w:val="subsection"/>
      </w:pPr>
      <w:r w:rsidRPr="005B38E5">
        <w:tab/>
        <w:t>(5)</w:t>
      </w:r>
      <w:r w:rsidRPr="005B38E5">
        <w:tab/>
        <w:t>A person commits an offence if:</w:t>
      </w:r>
    </w:p>
    <w:p w14:paraId="07B10B3B" w14:textId="77777777" w:rsidR="007F6256" w:rsidRPr="005B38E5" w:rsidRDefault="007F6256" w:rsidP="007F6256">
      <w:pPr>
        <w:pStyle w:val="paragraph"/>
      </w:pPr>
      <w:r w:rsidRPr="005B38E5">
        <w:tab/>
        <w:t>(a)</w:t>
      </w:r>
      <w:r w:rsidRPr="005B38E5">
        <w:tab/>
        <w:t>the person is subject to a requirement under subsection (1); and</w:t>
      </w:r>
    </w:p>
    <w:p w14:paraId="2E0896F3" w14:textId="77777777" w:rsidR="007F6256" w:rsidRPr="005B38E5" w:rsidRDefault="007F6256" w:rsidP="007F6256">
      <w:pPr>
        <w:pStyle w:val="paragraph"/>
      </w:pPr>
      <w:r w:rsidRPr="005B38E5">
        <w:tab/>
        <w:t>(b)</w:t>
      </w:r>
      <w:r w:rsidRPr="005B38E5">
        <w:tab/>
        <w:t>the person intentionally or recklessly fails to comply with the requirement.</w:t>
      </w:r>
    </w:p>
    <w:p w14:paraId="1A93AAD1" w14:textId="77777777" w:rsidR="007F6256" w:rsidRPr="005B38E5" w:rsidRDefault="007F6256" w:rsidP="007F6256">
      <w:pPr>
        <w:pStyle w:val="Penalty"/>
      </w:pPr>
      <w:r w:rsidRPr="005B38E5">
        <w:t>Penalty:</w:t>
      </w:r>
      <w:r w:rsidRPr="005B38E5">
        <w:tab/>
        <w:t>50 penalty units.</w:t>
      </w:r>
    </w:p>
    <w:p w14:paraId="2E0CD2CB" w14:textId="77777777" w:rsidR="007F6256" w:rsidRPr="005B38E5" w:rsidRDefault="007F6256" w:rsidP="007F6256">
      <w:pPr>
        <w:pStyle w:val="notetext"/>
      </w:pPr>
      <w:r w:rsidRPr="005B38E5">
        <w:t>Note:</w:t>
      </w:r>
      <w:r w:rsidRPr="005B38E5">
        <w:tab/>
        <w:t xml:space="preserve">A defendant bears an evidential burden in relation to the matters in subsections (2) and (3) (see subsection 13.3(3) of the </w:t>
      </w:r>
      <w:r w:rsidRPr="005B38E5">
        <w:rPr>
          <w:i/>
        </w:rPr>
        <w:t>Criminal Code</w:t>
      </w:r>
      <w:r w:rsidRPr="005B38E5">
        <w:t>).</w:t>
      </w:r>
    </w:p>
    <w:p w14:paraId="3CFF786F" w14:textId="77777777" w:rsidR="007F6256" w:rsidRPr="005B38E5" w:rsidRDefault="007F6256" w:rsidP="007F6256">
      <w:pPr>
        <w:pStyle w:val="SubsectionHead"/>
      </w:pPr>
      <w:r w:rsidRPr="005B38E5">
        <w:t>Relationship with other laws</w:t>
      </w:r>
    </w:p>
    <w:p w14:paraId="2FBC0721" w14:textId="77777777" w:rsidR="007F6256" w:rsidRPr="005B38E5" w:rsidRDefault="007F6256" w:rsidP="007F6256">
      <w:pPr>
        <w:pStyle w:val="subsection"/>
      </w:pPr>
      <w:r w:rsidRPr="005B38E5">
        <w:tab/>
        <w:t>(6)</w:t>
      </w:r>
      <w:r w:rsidRPr="005B38E5">
        <w:tab/>
        <w:t>Subsections (3) and (4) do not apply to the extent that the external administrator is under an obligation to retain the books, or a part of the books, under another provision of this Act or under any other law.</w:t>
      </w:r>
    </w:p>
    <w:p w14:paraId="5B6A376E" w14:textId="77777777" w:rsidR="007F6256" w:rsidRPr="005B38E5" w:rsidRDefault="007F6256" w:rsidP="007F6256">
      <w:pPr>
        <w:pStyle w:val="ActHead5"/>
      </w:pPr>
      <w:bookmarkStart w:id="146" w:name="_Toc169614530"/>
      <w:r w:rsidRPr="009B0C6C">
        <w:rPr>
          <w:rStyle w:val="CharSectno"/>
        </w:rPr>
        <w:lastRenderedPageBreak/>
        <w:t>70</w:t>
      </w:r>
      <w:r w:rsidRPr="009B0C6C">
        <w:rPr>
          <w:rStyle w:val="CharSectno"/>
        </w:rPr>
        <w:noBreakHyphen/>
        <w:t>36</w:t>
      </w:r>
      <w:r w:rsidRPr="005B38E5">
        <w:t xml:space="preserve">  Books of company in external administration—evidence</w:t>
      </w:r>
      <w:bookmarkEnd w:id="146"/>
    </w:p>
    <w:p w14:paraId="14DD6AE1" w14:textId="77777777" w:rsidR="007F6256" w:rsidRPr="005B38E5" w:rsidRDefault="007F6256" w:rsidP="007F6256">
      <w:pPr>
        <w:pStyle w:val="subsection"/>
        <w:keepNext/>
        <w:keepLines/>
      </w:pPr>
      <w:r w:rsidRPr="005B38E5">
        <w:tab/>
      </w:r>
      <w:r w:rsidRPr="005B38E5">
        <w:tab/>
        <w:t>If a company is in external administration, all books of the company, and of the external administrator of the company, that are relevant to affairs of the company at or after the start of the external administration are, as between the contributories of the company, prima facie evidence of the truth of all matters purporting to be recorded in those books.</w:t>
      </w:r>
    </w:p>
    <w:p w14:paraId="0D59ED24" w14:textId="77777777" w:rsidR="007F6256" w:rsidRPr="005B38E5" w:rsidRDefault="007F6256" w:rsidP="007F6256">
      <w:pPr>
        <w:pStyle w:val="ActHead4"/>
      </w:pPr>
      <w:bookmarkStart w:id="147" w:name="_Toc169614531"/>
      <w:r w:rsidRPr="009B0C6C">
        <w:rPr>
          <w:rStyle w:val="CharSubdNo"/>
        </w:rPr>
        <w:t>Subdivision D</w:t>
      </w:r>
      <w:r w:rsidRPr="005B38E5">
        <w:t>—</w:t>
      </w:r>
      <w:r w:rsidRPr="009B0C6C">
        <w:rPr>
          <w:rStyle w:val="CharSubdText"/>
        </w:rPr>
        <w:t>Giving information etc. to creditors and others</w:t>
      </w:r>
      <w:bookmarkEnd w:id="147"/>
    </w:p>
    <w:p w14:paraId="4DEB48C8" w14:textId="77777777" w:rsidR="007F6256" w:rsidRPr="005B38E5" w:rsidRDefault="007F6256" w:rsidP="007F6256">
      <w:pPr>
        <w:pStyle w:val="ActHead5"/>
      </w:pPr>
      <w:bookmarkStart w:id="148" w:name="_Toc169614532"/>
      <w:r w:rsidRPr="009B0C6C">
        <w:rPr>
          <w:rStyle w:val="CharSectno"/>
        </w:rPr>
        <w:t>70</w:t>
      </w:r>
      <w:r w:rsidRPr="009B0C6C">
        <w:rPr>
          <w:rStyle w:val="CharSectno"/>
        </w:rPr>
        <w:noBreakHyphen/>
        <w:t>40</w:t>
      </w:r>
      <w:r w:rsidRPr="005B38E5">
        <w:t xml:space="preserve">  Right of creditors to request information etc. from external administrator</w:t>
      </w:r>
      <w:bookmarkEnd w:id="148"/>
    </w:p>
    <w:p w14:paraId="5653FE2A" w14:textId="77777777" w:rsidR="007F6256" w:rsidRPr="005B38E5" w:rsidRDefault="007F6256" w:rsidP="007F6256">
      <w:pPr>
        <w:pStyle w:val="subsection"/>
      </w:pPr>
      <w:r w:rsidRPr="005B38E5">
        <w:tab/>
        <w:t>(1)</w:t>
      </w:r>
      <w:r w:rsidRPr="005B38E5">
        <w:tab/>
        <w:t>The creditors may by resolution request the external administrator of a company to:</w:t>
      </w:r>
    </w:p>
    <w:p w14:paraId="6F4A8578" w14:textId="77777777" w:rsidR="007F6256" w:rsidRPr="005B38E5" w:rsidRDefault="007F6256" w:rsidP="007F6256">
      <w:pPr>
        <w:pStyle w:val="paragraph"/>
      </w:pPr>
      <w:r w:rsidRPr="005B38E5">
        <w:tab/>
        <w:t>(a)</w:t>
      </w:r>
      <w:r w:rsidRPr="005B38E5">
        <w:tab/>
        <w:t>give information; or</w:t>
      </w:r>
    </w:p>
    <w:p w14:paraId="18EF423C" w14:textId="77777777" w:rsidR="007F6256" w:rsidRPr="005B38E5" w:rsidRDefault="007F6256" w:rsidP="007F6256">
      <w:pPr>
        <w:pStyle w:val="paragraph"/>
      </w:pPr>
      <w:r w:rsidRPr="005B38E5">
        <w:tab/>
        <w:t>(b)</w:t>
      </w:r>
      <w:r w:rsidRPr="005B38E5">
        <w:tab/>
        <w:t>provide a report; or</w:t>
      </w:r>
    </w:p>
    <w:p w14:paraId="2DCCB22B" w14:textId="77777777" w:rsidR="007F6256" w:rsidRPr="005B38E5" w:rsidRDefault="007F6256" w:rsidP="007F6256">
      <w:pPr>
        <w:pStyle w:val="paragraph"/>
      </w:pPr>
      <w:r w:rsidRPr="005B38E5">
        <w:tab/>
        <w:t>(c)</w:t>
      </w:r>
      <w:r w:rsidRPr="005B38E5">
        <w:tab/>
        <w:t>produce a document;</w:t>
      </w:r>
    </w:p>
    <w:p w14:paraId="20DBE235" w14:textId="77777777" w:rsidR="007F6256" w:rsidRPr="005B38E5" w:rsidRDefault="007F6256" w:rsidP="007F6256">
      <w:pPr>
        <w:pStyle w:val="subsection2"/>
      </w:pPr>
      <w:r w:rsidRPr="005B38E5">
        <w:t>to the creditors.</w:t>
      </w:r>
    </w:p>
    <w:p w14:paraId="2E81C2C7" w14:textId="77777777" w:rsidR="007F6256" w:rsidRPr="005B38E5" w:rsidRDefault="007F6256" w:rsidP="007F6256">
      <w:pPr>
        <w:pStyle w:val="subsection"/>
      </w:pPr>
      <w:r w:rsidRPr="005B38E5">
        <w:tab/>
        <w:t>(2)</w:t>
      </w:r>
      <w:r w:rsidRPr="005B38E5">
        <w:tab/>
        <w:t>The external administrator must comply with the request unless:</w:t>
      </w:r>
    </w:p>
    <w:p w14:paraId="431A169F"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5AE2B2CB"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45F1F834"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6ECBB04A" w14:textId="77777777" w:rsidR="007F6256" w:rsidRPr="005B38E5" w:rsidRDefault="007F6256" w:rsidP="007F6256">
      <w:pPr>
        <w:pStyle w:val="subsection"/>
      </w:pPr>
      <w:r w:rsidRPr="005B38E5">
        <w:tab/>
        <w:t>(3)</w:t>
      </w:r>
      <w:r w:rsidRPr="005B38E5">
        <w:tab/>
        <w:t>The Insolvency Practice Rules may prescribe circumstances in which it is, or is not, reasonable for an external administrator of a company to comply with a request of a kind mentioned in subsection (1).</w:t>
      </w:r>
    </w:p>
    <w:p w14:paraId="1736F914" w14:textId="77777777" w:rsidR="007F6256" w:rsidRPr="005B38E5" w:rsidRDefault="007F6256" w:rsidP="007F6256">
      <w:pPr>
        <w:pStyle w:val="ActHead5"/>
      </w:pPr>
      <w:bookmarkStart w:id="149" w:name="_Toc169614533"/>
      <w:r w:rsidRPr="009B0C6C">
        <w:rPr>
          <w:rStyle w:val="CharSectno"/>
        </w:rPr>
        <w:lastRenderedPageBreak/>
        <w:t>70</w:t>
      </w:r>
      <w:r w:rsidRPr="009B0C6C">
        <w:rPr>
          <w:rStyle w:val="CharSectno"/>
        </w:rPr>
        <w:noBreakHyphen/>
        <w:t>45</w:t>
      </w:r>
      <w:r w:rsidRPr="005B38E5">
        <w:t xml:space="preserve">  Right of individual creditor to request information etc. from external administrator</w:t>
      </w:r>
      <w:bookmarkEnd w:id="149"/>
    </w:p>
    <w:p w14:paraId="32FE20D9" w14:textId="77777777" w:rsidR="007F6256" w:rsidRPr="005B38E5" w:rsidRDefault="007F6256" w:rsidP="007F6256">
      <w:pPr>
        <w:pStyle w:val="subsection"/>
      </w:pPr>
      <w:r w:rsidRPr="005B38E5">
        <w:tab/>
        <w:t>(1)</w:t>
      </w:r>
      <w:r w:rsidRPr="005B38E5">
        <w:tab/>
        <w:t>A creditor may request the external administrator of a company to:</w:t>
      </w:r>
    </w:p>
    <w:p w14:paraId="5A3F0198" w14:textId="77777777" w:rsidR="007F6256" w:rsidRPr="005B38E5" w:rsidRDefault="007F6256" w:rsidP="007F6256">
      <w:pPr>
        <w:pStyle w:val="paragraph"/>
      </w:pPr>
      <w:r w:rsidRPr="005B38E5">
        <w:tab/>
        <w:t>(a)</w:t>
      </w:r>
      <w:r w:rsidRPr="005B38E5">
        <w:tab/>
        <w:t>give information; or</w:t>
      </w:r>
    </w:p>
    <w:p w14:paraId="3E2CF91D" w14:textId="77777777" w:rsidR="007F6256" w:rsidRPr="005B38E5" w:rsidRDefault="007F6256" w:rsidP="007F6256">
      <w:pPr>
        <w:pStyle w:val="paragraph"/>
      </w:pPr>
      <w:r w:rsidRPr="005B38E5">
        <w:tab/>
        <w:t>(b)</w:t>
      </w:r>
      <w:r w:rsidRPr="005B38E5">
        <w:tab/>
        <w:t>provide a report; or</w:t>
      </w:r>
    </w:p>
    <w:p w14:paraId="5E5D9FA8" w14:textId="77777777" w:rsidR="007F6256" w:rsidRPr="005B38E5" w:rsidRDefault="007F6256" w:rsidP="007F6256">
      <w:pPr>
        <w:pStyle w:val="paragraph"/>
      </w:pPr>
      <w:r w:rsidRPr="005B38E5">
        <w:tab/>
        <w:t>(c)</w:t>
      </w:r>
      <w:r w:rsidRPr="005B38E5">
        <w:tab/>
        <w:t>produce a document;</w:t>
      </w:r>
    </w:p>
    <w:p w14:paraId="48C2CCDE" w14:textId="77777777" w:rsidR="007F6256" w:rsidRPr="005B38E5" w:rsidRDefault="007F6256" w:rsidP="007F6256">
      <w:pPr>
        <w:pStyle w:val="subsection2"/>
      </w:pPr>
      <w:r w:rsidRPr="005B38E5">
        <w:t>to the creditor.</w:t>
      </w:r>
    </w:p>
    <w:p w14:paraId="743A3C82" w14:textId="77777777" w:rsidR="007F6256" w:rsidRPr="005B38E5" w:rsidRDefault="007F6256" w:rsidP="007F6256">
      <w:pPr>
        <w:pStyle w:val="subsection"/>
      </w:pPr>
      <w:r w:rsidRPr="005B38E5">
        <w:tab/>
        <w:t>(2)</w:t>
      </w:r>
      <w:r w:rsidRPr="005B38E5">
        <w:tab/>
        <w:t>The external administrator must comply with the request unless:</w:t>
      </w:r>
    </w:p>
    <w:p w14:paraId="79303B96"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4A6AED24"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03185D77"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58C65A79" w14:textId="77777777" w:rsidR="007F6256" w:rsidRPr="005B38E5" w:rsidRDefault="007F6256" w:rsidP="007F6256">
      <w:pPr>
        <w:pStyle w:val="subsection"/>
      </w:pPr>
      <w:r w:rsidRPr="005B38E5">
        <w:tab/>
        <w:t>(3)</w:t>
      </w:r>
      <w:r w:rsidRPr="005B38E5">
        <w:tab/>
        <w:t>The Insolvency Practice Rules may prescribe circumstances in which it is, or is not, reasonable for an external administrator of a company to comply with a request of a kind mentioned in subsection (1).</w:t>
      </w:r>
    </w:p>
    <w:p w14:paraId="4C89AF4C" w14:textId="77777777" w:rsidR="007F6256" w:rsidRPr="005B38E5" w:rsidRDefault="007F6256" w:rsidP="007F6256">
      <w:pPr>
        <w:pStyle w:val="ActHead5"/>
      </w:pPr>
      <w:bookmarkStart w:id="150" w:name="_Toc169614534"/>
      <w:r w:rsidRPr="009B0C6C">
        <w:rPr>
          <w:rStyle w:val="CharSectno"/>
        </w:rPr>
        <w:t>70</w:t>
      </w:r>
      <w:r w:rsidRPr="009B0C6C">
        <w:rPr>
          <w:rStyle w:val="CharSectno"/>
        </w:rPr>
        <w:noBreakHyphen/>
        <w:t>46</w:t>
      </w:r>
      <w:r w:rsidRPr="005B38E5">
        <w:t xml:space="preserve">  Right of members to request information etc. from external administrator in a members’ voluntary winding up</w:t>
      </w:r>
      <w:bookmarkEnd w:id="150"/>
    </w:p>
    <w:p w14:paraId="5916D132" w14:textId="77777777" w:rsidR="007F6256" w:rsidRPr="005B38E5" w:rsidRDefault="007F6256" w:rsidP="007F6256">
      <w:pPr>
        <w:pStyle w:val="subsection"/>
      </w:pPr>
      <w:r w:rsidRPr="005B38E5">
        <w:tab/>
        <w:t>(1)</w:t>
      </w:r>
      <w:r w:rsidRPr="005B38E5">
        <w:tab/>
        <w:t>This section applies in relation to a members’ voluntary winding up.</w:t>
      </w:r>
    </w:p>
    <w:p w14:paraId="5B645C28" w14:textId="77777777" w:rsidR="007F6256" w:rsidRPr="005B38E5" w:rsidRDefault="007F6256" w:rsidP="007F6256">
      <w:pPr>
        <w:pStyle w:val="subsection"/>
      </w:pPr>
      <w:r w:rsidRPr="005B38E5">
        <w:tab/>
        <w:t>(2)</w:t>
      </w:r>
      <w:r w:rsidRPr="005B38E5">
        <w:tab/>
        <w:t>The members of the company may by resolution request the external administrator of the company to:</w:t>
      </w:r>
    </w:p>
    <w:p w14:paraId="34304113" w14:textId="77777777" w:rsidR="007F6256" w:rsidRPr="005B38E5" w:rsidRDefault="007F6256" w:rsidP="007F6256">
      <w:pPr>
        <w:pStyle w:val="paragraph"/>
      </w:pPr>
      <w:r w:rsidRPr="005B38E5">
        <w:tab/>
        <w:t>(a)</w:t>
      </w:r>
      <w:r w:rsidRPr="005B38E5">
        <w:tab/>
        <w:t>give information; or</w:t>
      </w:r>
    </w:p>
    <w:p w14:paraId="3A3D47E0" w14:textId="77777777" w:rsidR="007F6256" w:rsidRPr="005B38E5" w:rsidRDefault="007F6256" w:rsidP="007F6256">
      <w:pPr>
        <w:pStyle w:val="paragraph"/>
      </w:pPr>
      <w:r w:rsidRPr="005B38E5">
        <w:tab/>
        <w:t>(b)</w:t>
      </w:r>
      <w:r w:rsidRPr="005B38E5">
        <w:tab/>
        <w:t>provide a report; or</w:t>
      </w:r>
    </w:p>
    <w:p w14:paraId="5BFB2B46" w14:textId="77777777" w:rsidR="007F6256" w:rsidRPr="005B38E5" w:rsidRDefault="007F6256" w:rsidP="007F6256">
      <w:pPr>
        <w:pStyle w:val="paragraph"/>
      </w:pPr>
      <w:r w:rsidRPr="005B38E5">
        <w:tab/>
        <w:t>(c)</w:t>
      </w:r>
      <w:r w:rsidRPr="005B38E5">
        <w:tab/>
        <w:t>produce a document;</w:t>
      </w:r>
    </w:p>
    <w:p w14:paraId="4DB80089" w14:textId="77777777" w:rsidR="007F6256" w:rsidRPr="005B38E5" w:rsidRDefault="007F6256" w:rsidP="007F6256">
      <w:pPr>
        <w:pStyle w:val="subsection2"/>
      </w:pPr>
      <w:r w:rsidRPr="005B38E5">
        <w:t>to the members.</w:t>
      </w:r>
    </w:p>
    <w:p w14:paraId="26F95506" w14:textId="77777777" w:rsidR="007F6256" w:rsidRPr="005B38E5" w:rsidRDefault="007F6256" w:rsidP="007F6256">
      <w:pPr>
        <w:pStyle w:val="subsection"/>
      </w:pPr>
      <w:r w:rsidRPr="005B38E5">
        <w:tab/>
        <w:t>(3)</w:t>
      </w:r>
      <w:r w:rsidRPr="005B38E5">
        <w:tab/>
        <w:t>The external administrator must comply with the request unless:</w:t>
      </w:r>
    </w:p>
    <w:p w14:paraId="463F8512" w14:textId="77777777" w:rsidR="007F6256" w:rsidRPr="005B38E5" w:rsidRDefault="007F6256" w:rsidP="007F6256">
      <w:pPr>
        <w:pStyle w:val="paragraph"/>
      </w:pPr>
      <w:r w:rsidRPr="005B38E5">
        <w:lastRenderedPageBreak/>
        <w:tab/>
        <w:t>(a)</w:t>
      </w:r>
      <w:r w:rsidRPr="005B38E5">
        <w:tab/>
        <w:t>the information, report or document is not relevant to the external administration of the company; or</w:t>
      </w:r>
    </w:p>
    <w:p w14:paraId="0DE0DEBB"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06CD6196"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10256D12" w14:textId="77777777" w:rsidR="007F6256" w:rsidRPr="005B38E5" w:rsidRDefault="007F6256" w:rsidP="007F6256">
      <w:pPr>
        <w:pStyle w:val="subsection"/>
      </w:pPr>
      <w:r w:rsidRPr="005B38E5">
        <w:tab/>
        <w:t>(4)</w:t>
      </w:r>
      <w:r w:rsidRPr="005B38E5">
        <w:tab/>
        <w:t>The Insolvency Practice Rules may prescribe circumstances in which it is, or is not, reasonable for an external administrator of a company to comply with a request of a kind mentioned in subsection (2).</w:t>
      </w:r>
    </w:p>
    <w:p w14:paraId="06D5FA26" w14:textId="77777777" w:rsidR="007F6256" w:rsidRPr="005B38E5" w:rsidRDefault="007F6256" w:rsidP="007F6256">
      <w:pPr>
        <w:pStyle w:val="ActHead5"/>
      </w:pPr>
      <w:bookmarkStart w:id="151" w:name="_Toc169614535"/>
      <w:r w:rsidRPr="009B0C6C">
        <w:rPr>
          <w:rStyle w:val="CharSectno"/>
        </w:rPr>
        <w:t>70</w:t>
      </w:r>
      <w:r w:rsidRPr="009B0C6C">
        <w:rPr>
          <w:rStyle w:val="CharSectno"/>
        </w:rPr>
        <w:noBreakHyphen/>
        <w:t>47</w:t>
      </w:r>
      <w:r w:rsidRPr="005B38E5">
        <w:t xml:space="preserve">  Right of individual member to request information etc. from external administrator in a members’ voluntary winding up</w:t>
      </w:r>
      <w:bookmarkEnd w:id="151"/>
    </w:p>
    <w:p w14:paraId="59EA3688" w14:textId="77777777" w:rsidR="007F6256" w:rsidRPr="005B38E5" w:rsidRDefault="007F6256" w:rsidP="007F6256">
      <w:pPr>
        <w:pStyle w:val="subsection"/>
      </w:pPr>
      <w:r w:rsidRPr="005B38E5">
        <w:tab/>
        <w:t>(1)</w:t>
      </w:r>
      <w:r w:rsidRPr="005B38E5">
        <w:tab/>
        <w:t>This section applies in relation to a members’ voluntary winding up.</w:t>
      </w:r>
    </w:p>
    <w:p w14:paraId="093AD820" w14:textId="77777777" w:rsidR="007F6256" w:rsidRPr="005B38E5" w:rsidRDefault="007F6256" w:rsidP="007F6256">
      <w:pPr>
        <w:pStyle w:val="subsection"/>
      </w:pPr>
      <w:r w:rsidRPr="005B38E5">
        <w:tab/>
        <w:t>(2)</w:t>
      </w:r>
      <w:r w:rsidRPr="005B38E5">
        <w:tab/>
        <w:t>A member of the company may request the external administrator of a company to:</w:t>
      </w:r>
    </w:p>
    <w:p w14:paraId="3181F980" w14:textId="77777777" w:rsidR="007F6256" w:rsidRPr="005B38E5" w:rsidRDefault="007F6256" w:rsidP="007F6256">
      <w:pPr>
        <w:pStyle w:val="paragraph"/>
      </w:pPr>
      <w:r w:rsidRPr="005B38E5">
        <w:tab/>
        <w:t>(a)</w:t>
      </w:r>
      <w:r w:rsidRPr="005B38E5">
        <w:tab/>
        <w:t>give information; or</w:t>
      </w:r>
    </w:p>
    <w:p w14:paraId="624D6DFA" w14:textId="77777777" w:rsidR="007F6256" w:rsidRPr="005B38E5" w:rsidRDefault="007F6256" w:rsidP="007F6256">
      <w:pPr>
        <w:pStyle w:val="paragraph"/>
      </w:pPr>
      <w:r w:rsidRPr="005B38E5">
        <w:tab/>
        <w:t>(b)</w:t>
      </w:r>
      <w:r w:rsidRPr="005B38E5">
        <w:tab/>
        <w:t>provide a report; or</w:t>
      </w:r>
    </w:p>
    <w:p w14:paraId="4F80FECA" w14:textId="77777777" w:rsidR="007F6256" w:rsidRPr="005B38E5" w:rsidRDefault="007F6256" w:rsidP="007F6256">
      <w:pPr>
        <w:pStyle w:val="paragraph"/>
      </w:pPr>
      <w:r w:rsidRPr="005B38E5">
        <w:tab/>
        <w:t>(c)</w:t>
      </w:r>
      <w:r w:rsidRPr="005B38E5">
        <w:tab/>
        <w:t>produce a document;</w:t>
      </w:r>
    </w:p>
    <w:p w14:paraId="22BB6599" w14:textId="77777777" w:rsidR="007F6256" w:rsidRPr="005B38E5" w:rsidRDefault="007F6256" w:rsidP="007F6256">
      <w:pPr>
        <w:pStyle w:val="subsection2"/>
      </w:pPr>
      <w:r w:rsidRPr="005B38E5">
        <w:t>to the member.</w:t>
      </w:r>
    </w:p>
    <w:p w14:paraId="0A356CBC" w14:textId="77777777" w:rsidR="007F6256" w:rsidRPr="005B38E5" w:rsidRDefault="007F6256" w:rsidP="007F6256">
      <w:pPr>
        <w:pStyle w:val="subsection"/>
      </w:pPr>
      <w:r w:rsidRPr="005B38E5">
        <w:tab/>
        <w:t>(3)</w:t>
      </w:r>
      <w:r w:rsidRPr="005B38E5">
        <w:tab/>
        <w:t>The external administrator must comply with the request unless:</w:t>
      </w:r>
    </w:p>
    <w:p w14:paraId="3E992D15"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15634EBB"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1DD01615"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52EBD54E" w14:textId="77777777" w:rsidR="007F6256" w:rsidRPr="005B38E5" w:rsidRDefault="007F6256" w:rsidP="007F6256">
      <w:pPr>
        <w:pStyle w:val="subsection"/>
      </w:pPr>
      <w:r w:rsidRPr="005B38E5">
        <w:tab/>
        <w:t>(4)</w:t>
      </w:r>
      <w:r w:rsidRPr="005B38E5">
        <w:tab/>
        <w:t xml:space="preserve">The Insolvency Practice Rules may prescribe circumstances in which it is, or is not, reasonable for an external administrator of a </w:t>
      </w:r>
      <w:r w:rsidRPr="005B38E5">
        <w:lastRenderedPageBreak/>
        <w:t>company to comply with a request of a kind mentioned in subsection (2).</w:t>
      </w:r>
    </w:p>
    <w:p w14:paraId="3C62FB96" w14:textId="77777777" w:rsidR="007F6256" w:rsidRPr="005B38E5" w:rsidRDefault="007F6256" w:rsidP="007F6256">
      <w:pPr>
        <w:pStyle w:val="ActHead5"/>
      </w:pPr>
      <w:bookmarkStart w:id="152" w:name="_Toc169614536"/>
      <w:r w:rsidRPr="009B0C6C">
        <w:rPr>
          <w:rStyle w:val="CharSectno"/>
        </w:rPr>
        <w:t>70</w:t>
      </w:r>
      <w:r w:rsidRPr="009B0C6C">
        <w:rPr>
          <w:rStyle w:val="CharSectno"/>
        </w:rPr>
        <w:noBreakHyphen/>
        <w:t>50</w:t>
      </w:r>
      <w:r w:rsidRPr="005B38E5">
        <w:t xml:space="preserve">  Reporting to creditors and members</w:t>
      </w:r>
      <w:bookmarkEnd w:id="152"/>
    </w:p>
    <w:p w14:paraId="3C5A72B3" w14:textId="77777777" w:rsidR="007F6256" w:rsidRPr="005B38E5" w:rsidRDefault="007F6256" w:rsidP="007F6256">
      <w:pPr>
        <w:pStyle w:val="subsection"/>
      </w:pPr>
      <w:r w:rsidRPr="005B38E5">
        <w:tab/>
        <w:t>(1)</w:t>
      </w:r>
      <w:r w:rsidRPr="005B38E5">
        <w:tab/>
        <w:t>The Insolvency Practice Rules may provide for and in relation to the obligations of external administrators of companies:</w:t>
      </w:r>
    </w:p>
    <w:p w14:paraId="74EF0242" w14:textId="77777777" w:rsidR="007F6256" w:rsidRPr="005B38E5" w:rsidRDefault="007F6256" w:rsidP="007F6256">
      <w:pPr>
        <w:pStyle w:val="paragraph"/>
      </w:pPr>
      <w:r w:rsidRPr="005B38E5">
        <w:tab/>
        <w:t>(a)</w:t>
      </w:r>
      <w:r w:rsidRPr="005B38E5">
        <w:tab/>
        <w:t>to give information; and</w:t>
      </w:r>
    </w:p>
    <w:p w14:paraId="103697E3" w14:textId="77777777" w:rsidR="007F6256" w:rsidRPr="005B38E5" w:rsidRDefault="007F6256" w:rsidP="007F6256">
      <w:pPr>
        <w:pStyle w:val="paragraph"/>
      </w:pPr>
      <w:r w:rsidRPr="005B38E5">
        <w:tab/>
        <w:t>(b)</w:t>
      </w:r>
      <w:r w:rsidRPr="005B38E5">
        <w:tab/>
        <w:t>to provide reports; and</w:t>
      </w:r>
    </w:p>
    <w:p w14:paraId="196DA753" w14:textId="77777777" w:rsidR="007F6256" w:rsidRPr="005B38E5" w:rsidRDefault="007F6256" w:rsidP="007F6256">
      <w:pPr>
        <w:pStyle w:val="paragraph"/>
      </w:pPr>
      <w:r w:rsidRPr="005B38E5">
        <w:tab/>
        <w:t>(c)</w:t>
      </w:r>
      <w:r w:rsidRPr="005B38E5">
        <w:tab/>
        <w:t>to produce documents;</w:t>
      </w:r>
    </w:p>
    <w:p w14:paraId="1EB8D60C" w14:textId="77777777" w:rsidR="007F6256" w:rsidRPr="005B38E5" w:rsidRDefault="007F6256" w:rsidP="007F6256">
      <w:pPr>
        <w:pStyle w:val="subsection2"/>
      </w:pPr>
      <w:r w:rsidRPr="005B38E5">
        <w:t>to creditors or members.</w:t>
      </w:r>
    </w:p>
    <w:p w14:paraId="33F85B5C" w14:textId="77777777" w:rsidR="007F6256" w:rsidRPr="005B38E5" w:rsidRDefault="007F6256" w:rsidP="007F6256">
      <w:pPr>
        <w:pStyle w:val="subsection"/>
      </w:pPr>
      <w:r w:rsidRPr="005B38E5">
        <w:tab/>
        <w:t>(2)</w:t>
      </w:r>
      <w:r w:rsidRPr="005B38E5">
        <w:tab/>
        <w:t>Without limiting subsection (1), the Insolvency Practice Rules may provide for and in relation to:</w:t>
      </w:r>
    </w:p>
    <w:p w14:paraId="59D59975" w14:textId="77777777" w:rsidR="007F6256" w:rsidRPr="005B38E5" w:rsidRDefault="007F6256" w:rsidP="007F6256">
      <w:pPr>
        <w:pStyle w:val="paragraph"/>
      </w:pPr>
      <w:r w:rsidRPr="005B38E5">
        <w:tab/>
        <w:t>(a)</w:t>
      </w:r>
      <w:r w:rsidRPr="005B38E5">
        <w:tab/>
        <w:t>other circumstances in which the external administrator of a company must give information, provide a report or produce a document to a creditor or member; and</w:t>
      </w:r>
    </w:p>
    <w:p w14:paraId="726D10D1" w14:textId="77777777" w:rsidR="007F6256" w:rsidRPr="005B38E5" w:rsidRDefault="007F6256" w:rsidP="007F6256">
      <w:pPr>
        <w:pStyle w:val="paragraph"/>
      </w:pPr>
      <w:r w:rsidRPr="005B38E5">
        <w:tab/>
        <w:t>(b)</w:t>
      </w:r>
      <w:r w:rsidRPr="005B38E5">
        <w:tab/>
        <w:t>the manner and form in which information is to be given, a report provided or a document produced; and</w:t>
      </w:r>
    </w:p>
    <w:p w14:paraId="5D2B10AB" w14:textId="77777777" w:rsidR="007F6256" w:rsidRPr="005B38E5" w:rsidRDefault="007F6256" w:rsidP="007F6256">
      <w:pPr>
        <w:pStyle w:val="paragraph"/>
      </w:pPr>
      <w:r w:rsidRPr="005B38E5">
        <w:tab/>
        <w:t>(c)</w:t>
      </w:r>
      <w:r w:rsidRPr="005B38E5">
        <w:tab/>
        <w:t>the timeframes in which information is to be given, a report provided or a document produced; and</w:t>
      </w:r>
    </w:p>
    <w:p w14:paraId="582B5BF1" w14:textId="77777777" w:rsidR="007F6256" w:rsidRPr="005B38E5" w:rsidRDefault="007F6256" w:rsidP="007F6256">
      <w:pPr>
        <w:pStyle w:val="paragraph"/>
      </w:pPr>
      <w:r w:rsidRPr="005B38E5">
        <w:tab/>
        <w:t>(d)</w:t>
      </w:r>
      <w:r w:rsidRPr="005B38E5">
        <w:tab/>
        <w:t>who is to bear the cost of giving information, providing a report or producing a document.</w:t>
      </w:r>
    </w:p>
    <w:p w14:paraId="12731501" w14:textId="77777777" w:rsidR="007F6256" w:rsidRPr="005B38E5" w:rsidRDefault="007F6256" w:rsidP="007F6256">
      <w:pPr>
        <w:pStyle w:val="subsection"/>
      </w:pPr>
      <w:r w:rsidRPr="005B38E5">
        <w:tab/>
        <w:t>(3)</w:t>
      </w:r>
      <w:r w:rsidRPr="005B38E5">
        <w:tab/>
        <w:t>The Insolvency Practice Rules may:</w:t>
      </w:r>
    </w:p>
    <w:p w14:paraId="63F982C8" w14:textId="77777777" w:rsidR="007F6256" w:rsidRPr="005B38E5" w:rsidRDefault="007F6256" w:rsidP="007F6256">
      <w:pPr>
        <w:pStyle w:val="paragraph"/>
      </w:pPr>
      <w:r w:rsidRPr="005B38E5">
        <w:tab/>
        <w:t>(a)</w:t>
      </w:r>
      <w:r w:rsidRPr="005B38E5">
        <w:tab/>
        <w:t>make different provision in relation to different kinds of external administration; and</w:t>
      </w:r>
    </w:p>
    <w:p w14:paraId="761B0E11" w14:textId="77777777" w:rsidR="007F6256" w:rsidRPr="005B38E5" w:rsidRDefault="007F6256" w:rsidP="007F6256">
      <w:pPr>
        <w:pStyle w:val="paragraph"/>
      </w:pPr>
      <w:r w:rsidRPr="005B38E5">
        <w:tab/>
        <w:t>(b)</w:t>
      </w:r>
      <w:r w:rsidRPr="005B38E5">
        <w:tab/>
        <w:t>provide that specified requirements imposed under the Insolvency Practice Rules may be replaced or modified, by resolution, by:</w:t>
      </w:r>
    </w:p>
    <w:p w14:paraId="06F79319" w14:textId="77777777" w:rsidR="007F6256" w:rsidRPr="005B38E5" w:rsidRDefault="007F6256" w:rsidP="007F6256">
      <w:pPr>
        <w:pStyle w:val="paragraphsub"/>
      </w:pPr>
      <w:r w:rsidRPr="005B38E5">
        <w:tab/>
        <w:t>(i)</w:t>
      </w:r>
      <w:r w:rsidRPr="005B38E5">
        <w:tab/>
        <w:t>the creditors; or</w:t>
      </w:r>
    </w:p>
    <w:p w14:paraId="62D2CF5E" w14:textId="77777777" w:rsidR="007F6256" w:rsidRPr="005B38E5" w:rsidRDefault="007F6256" w:rsidP="007F6256">
      <w:pPr>
        <w:pStyle w:val="paragraphsub"/>
      </w:pPr>
      <w:r w:rsidRPr="005B38E5">
        <w:tab/>
        <w:t>(ii)</w:t>
      </w:r>
      <w:r w:rsidRPr="005B38E5">
        <w:tab/>
        <w:t>the members; or</w:t>
      </w:r>
    </w:p>
    <w:p w14:paraId="4C6A2635" w14:textId="77777777" w:rsidR="007F6256" w:rsidRPr="005B38E5" w:rsidRDefault="007F6256" w:rsidP="007F6256">
      <w:pPr>
        <w:pStyle w:val="paragraphsub"/>
      </w:pPr>
      <w:r w:rsidRPr="005B38E5">
        <w:tab/>
        <w:t>(iii)</w:t>
      </w:r>
      <w:r w:rsidRPr="005B38E5">
        <w:tab/>
        <w:t>if there is a committee of inspection—the committee.</w:t>
      </w:r>
    </w:p>
    <w:p w14:paraId="1F48B006" w14:textId="77777777" w:rsidR="007F6256" w:rsidRPr="005B38E5" w:rsidRDefault="007F6256" w:rsidP="007F6256">
      <w:pPr>
        <w:pStyle w:val="ActHead4"/>
      </w:pPr>
      <w:bookmarkStart w:id="153" w:name="_Toc169614537"/>
      <w:r w:rsidRPr="009B0C6C">
        <w:rPr>
          <w:rStyle w:val="CharSubdNo"/>
        </w:rPr>
        <w:lastRenderedPageBreak/>
        <w:t>Subdivision E</w:t>
      </w:r>
      <w:r w:rsidRPr="005B38E5">
        <w:t>—</w:t>
      </w:r>
      <w:r w:rsidRPr="009B0C6C">
        <w:rPr>
          <w:rStyle w:val="CharSubdText"/>
        </w:rPr>
        <w:t>Other requests for information etc.</w:t>
      </w:r>
      <w:bookmarkEnd w:id="153"/>
    </w:p>
    <w:p w14:paraId="429597D1" w14:textId="77777777" w:rsidR="007F6256" w:rsidRPr="005B38E5" w:rsidRDefault="007F6256" w:rsidP="007F6256">
      <w:pPr>
        <w:pStyle w:val="ActHead5"/>
      </w:pPr>
      <w:bookmarkStart w:id="154" w:name="_Toc169614538"/>
      <w:r w:rsidRPr="009B0C6C">
        <w:rPr>
          <w:rStyle w:val="CharSectno"/>
        </w:rPr>
        <w:t>70</w:t>
      </w:r>
      <w:r w:rsidRPr="009B0C6C">
        <w:rPr>
          <w:rStyle w:val="CharSectno"/>
        </w:rPr>
        <w:noBreakHyphen/>
        <w:t>55</w:t>
      </w:r>
      <w:r w:rsidRPr="005B38E5">
        <w:t xml:space="preserve">  Commonwealth may request information etc.</w:t>
      </w:r>
      <w:bookmarkEnd w:id="154"/>
    </w:p>
    <w:p w14:paraId="7FEE0B42" w14:textId="77777777" w:rsidR="007F6256" w:rsidRPr="005B38E5" w:rsidRDefault="007F6256" w:rsidP="007F6256">
      <w:pPr>
        <w:pStyle w:val="SubsectionHead"/>
      </w:pPr>
      <w:r w:rsidRPr="005B38E5">
        <w:t>Application of this section</w:t>
      </w:r>
    </w:p>
    <w:p w14:paraId="6A32D71D" w14:textId="77777777" w:rsidR="007F6256" w:rsidRPr="005B38E5" w:rsidRDefault="007F6256" w:rsidP="007F6256">
      <w:pPr>
        <w:pStyle w:val="subsection"/>
      </w:pPr>
      <w:r w:rsidRPr="005B38E5">
        <w:tab/>
        <w:t>(1)</w:t>
      </w:r>
      <w:r w:rsidRPr="005B38E5">
        <w:tab/>
        <w:t>This section applies if either:</w:t>
      </w:r>
    </w:p>
    <w:p w14:paraId="3B73625B" w14:textId="77777777" w:rsidR="007F6256" w:rsidRPr="005B38E5" w:rsidRDefault="007F6256" w:rsidP="007F6256">
      <w:pPr>
        <w:pStyle w:val="paragraph"/>
      </w:pPr>
      <w:r w:rsidRPr="005B38E5">
        <w:tab/>
        <w:t>(a)</w:t>
      </w:r>
      <w:r w:rsidRPr="005B38E5">
        <w:tab/>
        <w:t>a former employee of a company under external administration has made a claim for financial assistance from the Commonwealth in relation to unpaid employment entitlements; or</w:t>
      </w:r>
    </w:p>
    <w:p w14:paraId="54910956" w14:textId="77777777" w:rsidR="007F6256" w:rsidRPr="005B38E5" w:rsidRDefault="007F6256" w:rsidP="007F6256">
      <w:pPr>
        <w:pStyle w:val="paragraph"/>
      </w:pPr>
      <w:r w:rsidRPr="005B38E5">
        <w:tab/>
        <w:t>(b)</w:t>
      </w:r>
      <w:r w:rsidRPr="005B38E5">
        <w:tab/>
        <w:t>the Commonwealth considers that such a claim is likely to be made.</w:t>
      </w:r>
    </w:p>
    <w:p w14:paraId="5B1FFEA2" w14:textId="77777777" w:rsidR="007F6256" w:rsidRPr="005B38E5" w:rsidRDefault="007F6256" w:rsidP="007F6256">
      <w:pPr>
        <w:pStyle w:val="SubsectionHead"/>
      </w:pPr>
      <w:r w:rsidRPr="005B38E5">
        <w:t>Commonwealth may request information etc.</w:t>
      </w:r>
    </w:p>
    <w:p w14:paraId="7578773F" w14:textId="77777777" w:rsidR="007F6256" w:rsidRPr="005B38E5" w:rsidRDefault="007F6256" w:rsidP="007F6256">
      <w:pPr>
        <w:pStyle w:val="subsection"/>
      </w:pPr>
      <w:r w:rsidRPr="005B38E5">
        <w:tab/>
        <w:t>(2)</w:t>
      </w:r>
      <w:r w:rsidRPr="005B38E5">
        <w:tab/>
        <w:t>The Commonwealth may request the external administrator of the company to provide specified information, reports or documents in relation to the external administration.</w:t>
      </w:r>
    </w:p>
    <w:p w14:paraId="2983A965" w14:textId="77777777" w:rsidR="007F6256" w:rsidRPr="005B38E5" w:rsidRDefault="007F6256" w:rsidP="007F6256">
      <w:pPr>
        <w:pStyle w:val="subsection"/>
      </w:pPr>
      <w:r w:rsidRPr="005B38E5">
        <w:tab/>
        <w:t>(3)</w:t>
      </w:r>
      <w:r w:rsidRPr="005B38E5">
        <w:tab/>
        <w:t>The external administrator must comply with the request.</w:t>
      </w:r>
    </w:p>
    <w:p w14:paraId="3B0644C2" w14:textId="77777777" w:rsidR="007F6256" w:rsidRPr="005B38E5" w:rsidRDefault="007F6256" w:rsidP="007F6256">
      <w:pPr>
        <w:pStyle w:val="subsection"/>
      </w:pPr>
      <w:r w:rsidRPr="005B38E5">
        <w:tab/>
        <w:t>(4)</w:t>
      </w:r>
      <w:r w:rsidRPr="005B38E5">
        <w:tab/>
        <w:t>The Insolvency Practice Rules may provide for and in relation to who is to bear the cost of providing the information, reports or documents.</w:t>
      </w:r>
    </w:p>
    <w:p w14:paraId="7A88A1BC" w14:textId="77777777" w:rsidR="007F6256" w:rsidRPr="005B38E5" w:rsidRDefault="007F6256" w:rsidP="007F6256">
      <w:pPr>
        <w:pStyle w:val="ActHead4"/>
      </w:pPr>
      <w:bookmarkStart w:id="155" w:name="_Toc169614539"/>
      <w:r w:rsidRPr="009B0C6C">
        <w:rPr>
          <w:rStyle w:val="CharSubdNo"/>
        </w:rPr>
        <w:t>Subdivision F</w:t>
      </w:r>
      <w:r w:rsidRPr="005B38E5">
        <w:t>—</w:t>
      </w:r>
      <w:r w:rsidRPr="009B0C6C">
        <w:rPr>
          <w:rStyle w:val="CharSubdText"/>
        </w:rPr>
        <w:t>Reporting to ASIC</w:t>
      </w:r>
      <w:bookmarkEnd w:id="155"/>
    </w:p>
    <w:p w14:paraId="66B1B2A3" w14:textId="77777777" w:rsidR="007F6256" w:rsidRPr="005B38E5" w:rsidRDefault="007F6256" w:rsidP="007F6256">
      <w:pPr>
        <w:pStyle w:val="ActHead5"/>
      </w:pPr>
      <w:bookmarkStart w:id="156" w:name="_Toc169614540"/>
      <w:r w:rsidRPr="009B0C6C">
        <w:rPr>
          <w:rStyle w:val="CharSectno"/>
        </w:rPr>
        <w:t>70</w:t>
      </w:r>
      <w:r w:rsidRPr="009B0C6C">
        <w:rPr>
          <w:rStyle w:val="CharSectno"/>
        </w:rPr>
        <w:noBreakHyphen/>
        <w:t>60</w:t>
      </w:r>
      <w:r w:rsidRPr="005B38E5">
        <w:t xml:space="preserve">  Insolvency Practice Rules may provide for reporting to ASIC</w:t>
      </w:r>
      <w:bookmarkEnd w:id="156"/>
    </w:p>
    <w:p w14:paraId="4A1F1578" w14:textId="77777777" w:rsidR="007F6256" w:rsidRPr="005B38E5" w:rsidRDefault="007F6256" w:rsidP="007F6256">
      <w:pPr>
        <w:pStyle w:val="subsection"/>
      </w:pPr>
      <w:r w:rsidRPr="005B38E5">
        <w:tab/>
        <w:t>(1)</w:t>
      </w:r>
      <w:r w:rsidRPr="005B38E5">
        <w:tab/>
        <w:t>The Insolvency Practice Rules may provide for and in relation to the obligations of an external administrator of a company:</w:t>
      </w:r>
    </w:p>
    <w:p w14:paraId="258778E8" w14:textId="77777777" w:rsidR="007F6256" w:rsidRPr="005B38E5" w:rsidRDefault="007F6256" w:rsidP="007F6256">
      <w:pPr>
        <w:pStyle w:val="paragraph"/>
      </w:pPr>
      <w:r w:rsidRPr="005B38E5">
        <w:tab/>
        <w:t>(a)</w:t>
      </w:r>
      <w:r w:rsidRPr="005B38E5">
        <w:tab/>
        <w:t>to give information; and</w:t>
      </w:r>
    </w:p>
    <w:p w14:paraId="59362DBA" w14:textId="77777777" w:rsidR="007F6256" w:rsidRPr="005B38E5" w:rsidRDefault="007F6256" w:rsidP="007F6256">
      <w:pPr>
        <w:pStyle w:val="paragraph"/>
      </w:pPr>
      <w:r w:rsidRPr="005B38E5">
        <w:tab/>
        <w:t>(b)</w:t>
      </w:r>
      <w:r w:rsidRPr="005B38E5">
        <w:tab/>
        <w:t>to provide reports; and</w:t>
      </w:r>
    </w:p>
    <w:p w14:paraId="0E85236C" w14:textId="77777777" w:rsidR="007F6256" w:rsidRPr="005B38E5" w:rsidRDefault="007F6256" w:rsidP="007F6256">
      <w:pPr>
        <w:pStyle w:val="paragraph"/>
      </w:pPr>
      <w:r w:rsidRPr="005B38E5">
        <w:tab/>
        <w:t>(c)</w:t>
      </w:r>
      <w:r w:rsidRPr="005B38E5">
        <w:tab/>
        <w:t>to produce documents;</w:t>
      </w:r>
    </w:p>
    <w:p w14:paraId="24AC9A76" w14:textId="77777777" w:rsidR="007F6256" w:rsidRPr="005B38E5" w:rsidRDefault="007F6256" w:rsidP="007F6256">
      <w:pPr>
        <w:pStyle w:val="subsection2"/>
      </w:pPr>
      <w:r w:rsidRPr="005B38E5">
        <w:t>to ASIC.</w:t>
      </w:r>
    </w:p>
    <w:p w14:paraId="0CAE6B80" w14:textId="77777777" w:rsidR="007F6256" w:rsidRPr="005B38E5" w:rsidRDefault="007F6256" w:rsidP="007F6256">
      <w:pPr>
        <w:pStyle w:val="subsection"/>
      </w:pPr>
      <w:r w:rsidRPr="005B38E5">
        <w:lastRenderedPageBreak/>
        <w:tab/>
        <w:t>(2)</w:t>
      </w:r>
      <w:r w:rsidRPr="005B38E5">
        <w:tab/>
        <w:t>Without limiting subsection (1), the Insolvency Practice Rules may provide for and in relation to:</w:t>
      </w:r>
    </w:p>
    <w:p w14:paraId="1A5EBDAE" w14:textId="77777777" w:rsidR="007F6256" w:rsidRPr="005B38E5" w:rsidRDefault="007F6256" w:rsidP="007F6256">
      <w:pPr>
        <w:pStyle w:val="paragraph"/>
      </w:pPr>
      <w:r w:rsidRPr="005B38E5">
        <w:tab/>
        <w:t>(a)</w:t>
      </w:r>
      <w:r w:rsidRPr="005B38E5">
        <w:tab/>
        <w:t>the manner and form in which information is to be given, a report provided or a document produced; and</w:t>
      </w:r>
    </w:p>
    <w:p w14:paraId="3F9F8E2F" w14:textId="77777777" w:rsidR="007F6256" w:rsidRPr="005B38E5" w:rsidRDefault="007F6256" w:rsidP="007F6256">
      <w:pPr>
        <w:pStyle w:val="paragraph"/>
      </w:pPr>
      <w:r w:rsidRPr="005B38E5">
        <w:tab/>
        <w:t>(b)</w:t>
      </w:r>
      <w:r w:rsidRPr="005B38E5">
        <w:tab/>
        <w:t>the timeframes in which information is to be given, a report provided or a document produced; and</w:t>
      </w:r>
    </w:p>
    <w:p w14:paraId="671E6FF9" w14:textId="77777777" w:rsidR="007F6256" w:rsidRPr="005B38E5" w:rsidRDefault="007F6256" w:rsidP="007F6256">
      <w:pPr>
        <w:pStyle w:val="paragraph"/>
      </w:pPr>
      <w:r w:rsidRPr="005B38E5">
        <w:tab/>
        <w:t>(c)</w:t>
      </w:r>
      <w:r w:rsidRPr="005B38E5">
        <w:tab/>
        <w:t>who is to bear the cost of giving information, providing a report or producing a document.</w:t>
      </w:r>
    </w:p>
    <w:p w14:paraId="15BA8790" w14:textId="77777777" w:rsidR="007F6256" w:rsidRPr="005B38E5" w:rsidRDefault="007F6256" w:rsidP="007F6256">
      <w:pPr>
        <w:pStyle w:val="subsection"/>
      </w:pPr>
      <w:r w:rsidRPr="005B38E5">
        <w:tab/>
        <w:t>(3)</w:t>
      </w:r>
      <w:r w:rsidRPr="005B38E5">
        <w:tab/>
        <w:t>The Insolvency Practice Rules may make different provision in relation to different kinds of external administration.</w:t>
      </w:r>
    </w:p>
    <w:p w14:paraId="2FEF6C91" w14:textId="77777777" w:rsidR="007F6256" w:rsidRPr="005B38E5" w:rsidRDefault="007F6256" w:rsidP="007F6256">
      <w:pPr>
        <w:pStyle w:val="notetext"/>
      </w:pPr>
      <w:r w:rsidRPr="005B38E5">
        <w:t>Note:</w:t>
      </w:r>
      <w:r w:rsidRPr="005B38E5">
        <w:tab/>
        <w:t>A failure to give information, provide a report or produce a document to ASIC in accordance with the Insolvency Practice Rules may lead to disciplinary action under Subdivision B of Division 40 of Part 2 of this Schedule.</w:t>
      </w:r>
    </w:p>
    <w:p w14:paraId="0F24B492" w14:textId="77777777" w:rsidR="007F6256" w:rsidRPr="005B38E5" w:rsidRDefault="007F6256" w:rsidP="007F6256">
      <w:pPr>
        <w:pStyle w:val="ActHead4"/>
      </w:pPr>
      <w:bookmarkStart w:id="157" w:name="_Toc169614541"/>
      <w:r w:rsidRPr="009B0C6C">
        <w:rPr>
          <w:rStyle w:val="CharSubdNo"/>
        </w:rPr>
        <w:t>Subdivision G</w:t>
      </w:r>
      <w:r w:rsidRPr="005B38E5">
        <w:t>—</w:t>
      </w:r>
      <w:r w:rsidRPr="009B0C6C">
        <w:rPr>
          <w:rStyle w:val="CharSubdText"/>
        </w:rPr>
        <w:t>External administrator may be compelled to comply with requests for information etc.</w:t>
      </w:r>
      <w:bookmarkEnd w:id="157"/>
    </w:p>
    <w:p w14:paraId="0E2FF9DE" w14:textId="77777777" w:rsidR="007F6256" w:rsidRPr="005B38E5" w:rsidRDefault="007F6256" w:rsidP="007F6256">
      <w:pPr>
        <w:pStyle w:val="ActHead5"/>
      </w:pPr>
      <w:bookmarkStart w:id="158" w:name="_Toc169614542"/>
      <w:r w:rsidRPr="009B0C6C">
        <w:rPr>
          <w:rStyle w:val="CharSectno"/>
        </w:rPr>
        <w:t>70</w:t>
      </w:r>
      <w:r w:rsidRPr="009B0C6C">
        <w:rPr>
          <w:rStyle w:val="CharSectno"/>
        </w:rPr>
        <w:noBreakHyphen/>
        <w:t>65</w:t>
      </w:r>
      <w:r w:rsidRPr="005B38E5">
        <w:t xml:space="preserve">  Application of this Subdivision</w:t>
      </w:r>
      <w:bookmarkEnd w:id="158"/>
    </w:p>
    <w:p w14:paraId="61916F4C" w14:textId="77777777" w:rsidR="007F6256" w:rsidRPr="005B38E5" w:rsidRDefault="007F6256" w:rsidP="007F6256">
      <w:pPr>
        <w:pStyle w:val="subsection"/>
      </w:pPr>
      <w:r w:rsidRPr="005B38E5">
        <w:tab/>
        <w:t>(1)</w:t>
      </w:r>
      <w:r w:rsidRPr="005B38E5">
        <w:tab/>
        <w:t>This Subdivision applies if the external administrator of a company refuses a request made by a person under:</w:t>
      </w:r>
    </w:p>
    <w:p w14:paraId="2367928C" w14:textId="77777777" w:rsidR="007F6256" w:rsidRPr="005B38E5" w:rsidRDefault="007F6256" w:rsidP="007F6256">
      <w:pPr>
        <w:pStyle w:val="paragraph"/>
      </w:pPr>
      <w:r w:rsidRPr="005B38E5">
        <w:tab/>
        <w:t>(a)</w:t>
      </w:r>
      <w:r w:rsidRPr="005B38E5">
        <w:tab/>
        <w:t>Subdivision D; or</w:t>
      </w:r>
    </w:p>
    <w:p w14:paraId="576DD9D4" w14:textId="77777777" w:rsidR="007F6256" w:rsidRPr="005B38E5" w:rsidRDefault="007F6256" w:rsidP="007F6256">
      <w:pPr>
        <w:pStyle w:val="paragraph"/>
      </w:pPr>
      <w:r w:rsidRPr="005B38E5">
        <w:tab/>
        <w:t>(b)</w:t>
      </w:r>
      <w:r w:rsidRPr="005B38E5">
        <w:tab/>
        <w:t>a rule made under section 70</w:t>
      </w:r>
      <w:r>
        <w:noBreakHyphen/>
      </w:r>
      <w:r w:rsidRPr="005B38E5">
        <w:t>50;</w:t>
      </w:r>
    </w:p>
    <w:p w14:paraId="2C4A731B" w14:textId="77777777" w:rsidR="007F6256" w:rsidRPr="005B38E5" w:rsidRDefault="007F6256" w:rsidP="007F6256">
      <w:pPr>
        <w:pStyle w:val="paragraph"/>
      </w:pPr>
      <w:r w:rsidRPr="005B38E5">
        <w:tab/>
        <w:t>(c)</w:t>
      </w:r>
      <w:r w:rsidRPr="005B38E5">
        <w:tab/>
        <w:t>Subdivision E; or</w:t>
      </w:r>
    </w:p>
    <w:p w14:paraId="3F2EAB86" w14:textId="77777777" w:rsidR="007F6256" w:rsidRPr="005B38E5" w:rsidRDefault="007F6256" w:rsidP="007F6256">
      <w:pPr>
        <w:pStyle w:val="paragraph"/>
      </w:pPr>
      <w:r w:rsidRPr="005B38E5">
        <w:tab/>
        <w:t>(d)</w:t>
      </w:r>
      <w:r w:rsidRPr="005B38E5">
        <w:tab/>
        <w:t>section 80</w:t>
      </w:r>
      <w:r>
        <w:noBreakHyphen/>
      </w:r>
      <w:r w:rsidRPr="005B38E5">
        <w:t>40;</w:t>
      </w:r>
    </w:p>
    <w:p w14:paraId="7C770FEA" w14:textId="77777777" w:rsidR="007F6256" w:rsidRPr="005B38E5" w:rsidRDefault="007F6256" w:rsidP="007F6256">
      <w:pPr>
        <w:pStyle w:val="subsection2"/>
      </w:pPr>
      <w:r w:rsidRPr="005B38E5">
        <w:t>to give information, provide a report or produce a document.</w:t>
      </w:r>
    </w:p>
    <w:p w14:paraId="7EAA74D9" w14:textId="77777777" w:rsidR="007F6256" w:rsidRPr="005B38E5" w:rsidRDefault="007F6256" w:rsidP="007F6256">
      <w:pPr>
        <w:pStyle w:val="subsection"/>
      </w:pPr>
      <w:r w:rsidRPr="005B38E5">
        <w:tab/>
        <w:t>(2)</w:t>
      </w:r>
      <w:r w:rsidRPr="005B38E5">
        <w:tab/>
        <w:t>In this Subdivision:</w:t>
      </w:r>
    </w:p>
    <w:p w14:paraId="6C5197F3" w14:textId="77777777" w:rsidR="007F6256" w:rsidRPr="005B38E5" w:rsidRDefault="007F6256" w:rsidP="007F6256">
      <w:pPr>
        <w:pStyle w:val="paragraph"/>
      </w:pPr>
      <w:r w:rsidRPr="005B38E5">
        <w:tab/>
        <w:t>(a)</w:t>
      </w:r>
      <w:r w:rsidRPr="005B38E5">
        <w:tab/>
        <w:t xml:space="preserve">the information, report or document is referred to as the </w:t>
      </w:r>
      <w:r w:rsidRPr="005B38E5">
        <w:rPr>
          <w:b/>
          <w:i/>
        </w:rPr>
        <w:t>relevant material</w:t>
      </w:r>
      <w:r w:rsidRPr="005B38E5">
        <w:t>; and</w:t>
      </w:r>
    </w:p>
    <w:p w14:paraId="113F2D81" w14:textId="77777777" w:rsidR="007F6256" w:rsidRPr="005B38E5" w:rsidRDefault="007F6256" w:rsidP="007F6256">
      <w:pPr>
        <w:pStyle w:val="paragraph"/>
        <w:rPr>
          <w:lang w:eastAsia="en-US"/>
        </w:rPr>
      </w:pPr>
      <w:r w:rsidRPr="005B38E5">
        <w:rPr>
          <w:lang w:eastAsia="en-US"/>
        </w:rPr>
        <w:tab/>
        <w:t>(b)</w:t>
      </w:r>
      <w:r w:rsidRPr="005B38E5">
        <w:rPr>
          <w:lang w:eastAsia="en-US"/>
        </w:rPr>
        <w:tab/>
        <w:t xml:space="preserve">the request is referred to as the </w:t>
      </w:r>
      <w:r w:rsidRPr="005B38E5">
        <w:rPr>
          <w:b/>
          <w:i/>
          <w:lang w:eastAsia="en-US"/>
        </w:rPr>
        <w:t>request for relevant material</w:t>
      </w:r>
      <w:r w:rsidRPr="005B38E5">
        <w:rPr>
          <w:lang w:eastAsia="en-US"/>
        </w:rPr>
        <w:t>; and</w:t>
      </w:r>
    </w:p>
    <w:p w14:paraId="3FC17AD1" w14:textId="77777777" w:rsidR="007F6256" w:rsidRPr="005B38E5" w:rsidRDefault="007F6256" w:rsidP="007F6256">
      <w:pPr>
        <w:pStyle w:val="paragraph"/>
      </w:pPr>
      <w:r w:rsidRPr="005B38E5">
        <w:rPr>
          <w:lang w:eastAsia="en-US"/>
        </w:rPr>
        <w:tab/>
        <w:t>(c)</w:t>
      </w:r>
      <w:r w:rsidRPr="005B38E5">
        <w:rPr>
          <w:lang w:eastAsia="en-US"/>
        </w:rPr>
        <w:tab/>
      </w:r>
      <w:r w:rsidRPr="005B38E5">
        <w:t xml:space="preserve">giving the information, providing the report or producing the document is referred to as </w:t>
      </w:r>
      <w:r w:rsidRPr="005B38E5">
        <w:rPr>
          <w:b/>
          <w:i/>
        </w:rPr>
        <w:t>giving</w:t>
      </w:r>
      <w:r w:rsidRPr="005B38E5">
        <w:t xml:space="preserve"> the relevant material.</w:t>
      </w:r>
    </w:p>
    <w:p w14:paraId="7C916C4E" w14:textId="77777777" w:rsidR="007F6256" w:rsidRPr="005B38E5" w:rsidRDefault="007F6256" w:rsidP="007F6256">
      <w:pPr>
        <w:pStyle w:val="ActHead5"/>
      </w:pPr>
      <w:bookmarkStart w:id="159" w:name="_Toc169614543"/>
      <w:r w:rsidRPr="009B0C6C">
        <w:rPr>
          <w:rStyle w:val="CharSectno"/>
        </w:rPr>
        <w:lastRenderedPageBreak/>
        <w:t>70</w:t>
      </w:r>
      <w:r w:rsidRPr="009B0C6C">
        <w:rPr>
          <w:rStyle w:val="CharSectno"/>
        </w:rPr>
        <w:noBreakHyphen/>
        <w:t>70</w:t>
      </w:r>
      <w:r w:rsidRPr="005B38E5">
        <w:t xml:space="preserve">  ASIC may direct external administrator to comply with the request for relevant material</w:t>
      </w:r>
      <w:bookmarkEnd w:id="159"/>
    </w:p>
    <w:p w14:paraId="71F4D801" w14:textId="77777777" w:rsidR="007F6256" w:rsidRPr="005B38E5" w:rsidRDefault="007F6256" w:rsidP="007F6256">
      <w:pPr>
        <w:pStyle w:val="subsection"/>
      </w:pPr>
      <w:r w:rsidRPr="005B38E5">
        <w:tab/>
        <w:t>(1)</w:t>
      </w:r>
      <w:r w:rsidRPr="005B38E5">
        <w:tab/>
        <w:t>ASIC may, in writing, direct the external administrator to give all or part of the relevant material to the person or persons who made the request for the relevant material within 5 business days after the direction is given.</w:t>
      </w:r>
    </w:p>
    <w:p w14:paraId="590F9F50" w14:textId="77777777" w:rsidR="007F6256" w:rsidRPr="005B38E5" w:rsidRDefault="007F6256" w:rsidP="007F6256">
      <w:pPr>
        <w:pStyle w:val="subsection"/>
      </w:pPr>
      <w:r w:rsidRPr="005B38E5">
        <w:tab/>
        <w:t>(2)</w:t>
      </w:r>
      <w:r w:rsidRPr="005B38E5">
        <w:tab/>
        <w:t>A direction under subsection (1) is not a legislative instrument.</w:t>
      </w:r>
    </w:p>
    <w:p w14:paraId="475FB121" w14:textId="77777777" w:rsidR="007F6256" w:rsidRPr="005B38E5" w:rsidRDefault="007F6256" w:rsidP="007F6256">
      <w:pPr>
        <w:pStyle w:val="ActHead5"/>
      </w:pPr>
      <w:bookmarkStart w:id="160" w:name="_Toc169614544"/>
      <w:r w:rsidRPr="009B0C6C">
        <w:rPr>
          <w:rStyle w:val="CharSectno"/>
        </w:rPr>
        <w:t>70</w:t>
      </w:r>
      <w:r w:rsidRPr="009B0C6C">
        <w:rPr>
          <w:rStyle w:val="CharSectno"/>
        </w:rPr>
        <w:noBreakHyphen/>
        <w:t>75</w:t>
      </w:r>
      <w:r w:rsidRPr="005B38E5">
        <w:t xml:space="preserve">  ASIC must notify external administrator before giving a direction under section 70</w:t>
      </w:r>
      <w:r>
        <w:noBreakHyphen/>
      </w:r>
      <w:r w:rsidRPr="005B38E5">
        <w:t>70</w:t>
      </w:r>
      <w:bookmarkEnd w:id="160"/>
    </w:p>
    <w:p w14:paraId="3D1B1C80" w14:textId="77777777" w:rsidR="007F6256" w:rsidRPr="005B38E5" w:rsidRDefault="007F6256" w:rsidP="007F6256">
      <w:pPr>
        <w:pStyle w:val="subsection"/>
      </w:pPr>
      <w:r w:rsidRPr="005B38E5">
        <w:tab/>
        <w:t>(1)</w:t>
      </w:r>
      <w:r w:rsidRPr="005B38E5">
        <w:tab/>
        <w:t>Before giving the external administrator a direction under section 70</w:t>
      </w:r>
      <w:r>
        <w:noBreakHyphen/>
      </w:r>
      <w:r w:rsidRPr="005B38E5">
        <w:t>70, ASIC must give the external administrator notice in writing:</w:t>
      </w:r>
    </w:p>
    <w:p w14:paraId="54212859" w14:textId="77777777" w:rsidR="007F6256" w:rsidRPr="005B38E5" w:rsidRDefault="007F6256" w:rsidP="007F6256">
      <w:pPr>
        <w:pStyle w:val="paragraph"/>
      </w:pPr>
      <w:r w:rsidRPr="005B38E5">
        <w:tab/>
        <w:t>(a)</w:t>
      </w:r>
      <w:r w:rsidRPr="005B38E5">
        <w:tab/>
        <w:t>stating that ASIC proposes to give the external administrator a direction under that section; and</w:t>
      </w:r>
    </w:p>
    <w:p w14:paraId="1715D3F9" w14:textId="77777777" w:rsidR="007F6256" w:rsidRPr="005B38E5" w:rsidRDefault="007F6256" w:rsidP="007F6256">
      <w:pPr>
        <w:pStyle w:val="paragraph"/>
      </w:pPr>
      <w:r w:rsidRPr="005B38E5">
        <w:tab/>
        <w:t>(b)</w:t>
      </w:r>
      <w:r w:rsidRPr="005B38E5">
        <w:tab/>
        <w:t>identifying:</w:t>
      </w:r>
    </w:p>
    <w:p w14:paraId="3B71B1AD" w14:textId="77777777" w:rsidR="007F6256" w:rsidRPr="005B38E5" w:rsidRDefault="007F6256" w:rsidP="007F6256">
      <w:pPr>
        <w:pStyle w:val="paragraphsub"/>
      </w:pPr>
      <w:r w:rsidRPr="005B38E5">
        <w:tab/>
        <w:t>(i)</w:t>
      </w:r>
      <w:r w:rsidRPr="005B38E5">
        <w:tab/>
        <w:t>the relevant material, or the part of the relevant material, that ASIC proposes to direct be given; and</w:t>
      </w:r>
    </w:p>
    <w:p w14:paraId="13BA18DC" w14:textId="77777777" w:rsidR="007F6256" w:rsidRPr="005B38E5" w:rsidRDefault="007F6256" w:rsidP="007F6256">
      <w:pPr>
        <w:pStyle w:val="paragraphsub"/>
      </w:pPr>
      <w:r w:rsidRPr="005B38E5">
        <w:tab/>
        <w:t>(ii)</w:t>
      </w:r>
      <w:r w:rsidRPr="005B38E5">
        <w:tab/>
        <w:t>the person or persons to whom ASIC proposes to direct that the relevant material, or that part of the relevant material, be given; and</w:t>
      </w:r>
    </w:p>
    <w:p w14:paraId="65586FAF" w14:textId="77777777" w:rsidR="007F6256" w:rsidRPr="005B38E5" w:rsidRDefault="007F6256" w:rsidP="007F6256">
      <w:pPr>
        <w:pStyle w:val="paragraph"/>
      </w:pPr>
      <w:r w:rsidRPr="005B38E5">
        <w:tab/>
        <w:t>(c)</w:t>
      </w:r>
      <w:r w:rsidRPr="005B38E5">
        <w:tab/>
        <w:t>inviting the external administrator to make a written submission to ASIC within 10 business days after the notice is given, stating:</w:t>
      </w:r>
    </w:p>
    <w:p w14:paraId="0CC17C85" w14:textId="77777777" w:rsidR="007F6256" w:rsidRPr="005B38E5" w:rsidRDefault="007F6256" w:rsidP="007F6256">
      <w:pPr>
        <w:pStyle w:val="paragraphsub"/>
      </w:pPr>
      <w:r w:rsidRPr="005B38E5">
        <w:tab/>
        <w:t>(i)</w:t>
      </w:r>
      <w:r w:rsidRPr="005B38E5">
        <w:tab/>
        <w:t>whether the external administrator has any objection to giving the relevant material, or that part of the relevant material, to a person or persons as proposed; and</w:t>
      </w:r>
    </w:p>
    <w:p w14:paraId="75D2BC07" w14:textId="77777777" w:rsidR="007F6256" w:rsidRPr="005B38E5" w:rsidRDefault="007F6256" w:rsidP="007F6256">
      <w:pPr>
        <w:pStyle w:val="paragraphsub"/>
      </w:pPr>
      <w:r w:rsidRPr="005B38E5">
        <w:tab/>
        <w:t>(ii)</w:t>
      </w:r>
      <w:r w:rsidRPr="005B38E5">
        <w:tab/>
        <w:t>if the external administrator has such an objection—the reasons for that objection.</w:t>
      </w:r>
    </w:p>
    <w:p w14:paraId="30843DD9" w14:textId="77777777" w:rsidR="007F6256" w:rsidRPr="005B38E5" w:rsidRDefault="007F6256" w:rsidP="007F6256">
      <w:pPr>
        <w:pStyle w:val="subsection"/>
      </w:pPr>
      <w:r w:rsidRPr="005B38E5">
        <w:tab/>
        <w:t>(2)</w:t>
      </w:r>
      <w:r w:rsidRPr="005B38E5">
        <w:tab/>
        <w:t>If the external administrator objects to giving the relevant material, or part of the relevant material, to a person, ASIC must take into account the reasons for that objection when deciding whether to direct that the relevant material, or that part of the relevant material, be given to the person.</w:t>
      </w:r>
    </w:p>
    <w:p w14:paraId="5C45777C" w14:textId="77777777" w:rsidR="007F6256" w:rsidRPr="005B38E5" w:rsidRDefault="007F6256" w:rsidP="007F6256">
      <w:pPr>
        <w:pStyle w:val="subsection"/>
      </w:pPr>
      <w:r w:rsidRPr="005B38E5">
        <w:lastRenderedPageBreak/>
        <w:tab/>
        <w:t>(3)</w:t>
      </w:r>
      <w:r w:rsidRPr="005B38E5">
        <w:tab/>
        <w:t>A notice under subsection (1) is not a legislative instrument.</w:t>
      </w:r>
    </w:p>
    <w:p w14:paraId="7005BF17" w14:textId="77777777" w:rsidR="007F6256" w:rsidRPr="005B38E5" w:rsidRDefault="007F6256" w:rsidP="007F6256">
      <w:pPr>
        <w:pStyle w:val="ActHead5"/>
      </w:pPr>
      <w:bookmarkStart w:id="161" w:name="_Toc169614545"/>
      <w:r w:rsidRPr="009B0C6C">
        <w:rPr>
          <w:rStyle w:val="CharSectno"/>
        </w:rPr>
        <w:t>70</w:t>
      </w:r>
      <w:r w:rsidRPr="009B0C6C">
        <w:rPr>
          <w:rStyle w:val="CharSectno"/>
        </w:rPr>
        <w:noBreakHyphen/>
        <w:t>80</w:t>
      </w:r>
      <w:r w:rsidRPr="005B38E5">
        <w:t xml:space="preserve">  ASIC must not direct external administrator to give the relevant material if external administrator entitled not to comply with the request</w:t>
      </w:r>
      <w:bookmarkEnd w:id="161"/>
    </w:p>
    <w:p w14:paraId="2780B68A" w14:textId="77777777" w:rsidR="007F6256" w:rsidRPr="005B38E5" w:rsidRDefault="007F6256" w:rsidP="007F6256">
      <w:pPr>
        <w:pStyle w:val="subsection"/>
      </w:pPr>
      <w:r w:rsidRPr="005B38E5">
        <w:tab/>
      </w:r>
      <w:r w:rsidRPr="005B38E5">
        <w:tab/>
        <w:t>ASIC must not give a direction under section 70</w:t>
      </w:r>
      <w:r>
        <w:noBreakHyphen/>
      </w:r>
      <w:r w:rsidRPr="005B38E5">
        <w:t>70 to give the relevant material, or part of the relevant material, to a person if ASIC is satisfied that the external administrator was entitled, under a provision of this Act or any other law, not to comply with the request for the relevant material, or that part of the relevant material, to the person.</w:t>
      </w:r>
    </w:p>
    <w:p w14:paraId="0FE7963D" w14:textId="77777777" w:rsidR="007F6256" w:rsidRPr="005B38E5" w:rsidRDefault="007F6256" w:rsidP="007F6256">
      <w:pPr>
        <w:pStyle w:val="ActHead5"/>
      </w:pPr>
      <w:bookmarkStart w:id="162" w:name="_Toc169614546"/>
      <w:r w:rsidRPr="009B0C6C">
        <w:rPr>
          <w:rStyle w:val="CharSectno"/>
        </w:rPr>
        <w:t>70</w:t>
      </w:r>
      <w:r w:rsidRPr="009B0C6C">
        <w:rPr>
          <w:rStyle w:val="CharSectno"/>
        </w:rPr>
        <w:noBreakHyphen/>
        <w:t>85</w:t>
      </w:r>
      <w:r w:rsidRPr="005B38E5">
        <w:t xml:space="preserve">  ASIC may impose conditions on use of the relevant material</w:t>
      </w:r>
      <w:bookmarkEnd w:id="162"/>
    </w:p>
    <w:p w14:paraId="427B6E4A" w14:textId="77777777" w:rsidR="007F6256" w:rsidRPr="005B38E5" w:rsidRDefault="007F6256" w:rsidP="007F6256">
      <w:pPr>
        <w:pStyle w:val="SubsectionHead"/>
      </w:pPr>
      <w:r w:rsidRPr="005B38E5">
        <w:t>ASIC may, by notice, impose conditions</w:t>
      </w:r>
    </w:p>
    <w:p w14:paraId="1442D557" w14:textId="77777777" w:rsidR="007F6256" w:rsidRPr="005B38E5" w:rsidRDefault="007F6256" w:rsidP="007F6256">
      <w:pPr>
        <w:pStyle w:val="subsection"/>
      </w:pPr>
      <w:r w:rsidRPr="005B38E5">
        <w:tab/>
        <w:t>(1)</w:t>
      </w:r>
      <w:r w:rsidRPr="005B38E5">
        <w:tab/>
        <w:t>ASIC may, by notice in writing to the person or persons to whom the relevant material is to be given, impose conditions on the use and disclosure of the relevant material, or part of the relevant material, by the person or persons.</w:t>
      </w:r>
    </w:p>
    <w:p w14:paraId="62FF36E1" w14:textId="77777777" w:rsidR="007F6256" w:rsidRPr="005B38E5" w:rsidRDefault="007F6256" w:rsidP="007F6256">
      <w:pPr>
        <w:pStyle w:val="SubsectionHead"/>
      </w:pPr>
      <w:r w:rsidRPr="005B38E5">
        <w:t>Offence</w:t>
      </w:r>
    </w:p>
    <w:p w14:paraId="73E9527E" w14:textId="77777777" w:rsidR="007F6256" w:rsidRPr="005B38E5" w:rsidRDefault="007F6256" w:rsidP="007F6256">
      <w:pPr>
        <w:pStyle w:val="subsection"/>
      </w:pPr>
      <w:r w:rsidRPr="005B38E5">
        <w:tab/>
        <w:t>(2)</w:t>
      </w:r>
      <w:r w:rsidRPr="005B38E5">
        <w:tab/>
        <w:t>A person commits an offence if:</w:t>
      </w:r>
    </w:p>
    <w:p w14:paraId="590E962C" w14:textId="77777777" w:rsidR="007F6256" w:rsidRPr="005B38E5" w:rsidRDefault="007F6256" w:rsidP="007F6256">
      <w:pPr>
        <w:pStyle w:val="paragraph"/>
      </w:pPr>
      <w:r w:rsidRPr="005B38E5">
        <w:tab/>
        <w:t>(a)</w:t>
      </w:r>
      <w:r w:rsidRPr="005B38E5">
        <w:tab/>
        <w:t>ASIC directs that the relevant material, or part of the relevant material, be given to the person; and</w:t>
      </w:r>
    </w:p>
    <w:p w14:paraId="1FA3ED21" w14:textId="77777777" w:rsidR="007F6256" w:rsidRPr="005B38E5" w:rsidRDefault="007F6256" w:rsidP="007F6256">
      <w:pPr>
        <w:pStyle w:val="paragraph"/>
      </w:pPr>
      <w:r w:rsidRPr="005B38E5">
        <w:tab/>
        <w:t>(b)</w:t>
      </w:r>
      <w:r w:rsidRPr="005B38E5">
        <w:tab/>
        <w:t>ASIC has given the person notice under subsection (1) imposing a condition in relation to the use or disclosure of that material by the person; and</w:t>
      </w:r>
    </w:p>
    <w:p w14:paraId="6ECCC7FA" w14:textId="77777777" w:rsidR="007F6256" w:rsidRPr="005B38E5" w:rsidRDefault="007F6256" w:rsidP="007F6256">
      <w:pPr>
        <w:pStyle w:val="paragraph"/>
      </w:pPr>
      <w:r w:rsidRPr="005B38E5">
        <w:tab/>
        <w:t>(c)</w:t>
      </w:r>
      <w:r w:rsidRPr="005B38E5">
        <w:tab/>
        <w:t>the person does not comply with the condition.</w:t>
      </w:r>
    </w:p>
    <w:p w14:paraId="4120BC7A" w14:textId="77777777" w:rsidR="007F6256" w:rsidRPr="005B38E5" w:rsidRDefault="007F6256" w:rsidP="007F6256">
      <w:pPr>
        <w:pStyle w:val="Penalty"/>
      </w:pPr>
      <w:r w:rsidRPr="005B38E5">
        <w:t>Penalty:</w:t>
      </w:r>
      <w:r w:rsidRPr="005B38E5">
        <w:tab/>
        <w:t>3 months imprisonment.</w:t>
      </w:r>
    </w:p>
    <w:p w14:paraId="1FEB7B80" w14:textId="77777777" w:rsidR="007F6256" w:rsidRPr="005B38E5" w:rsidRDefault="007F6256" w:rsidP="007F6256">
      <w:pPr>
        <w:pStyle w:val="SubsectionHead"/>
      </w:pPr>
      <w:r w:rsidRPr="005B38E5">
        <w:t>Notice is not a legislative instrument</w:t>
      </w:r>
    </w:p>
    <w:p w14:paraId="27ED958C" w14:textId="77777777" w:rsidR="007F6256" w:rsidRPr="005B38E5" w:rsidRDefault="007F6256" w:rsidP="007F6256">
      <w:pPr>
        <w:pStyle w:val="subsection"/>
      </w:pPr>
      <w:r w:rsidRPr="005B38E5">
        <w:tab/>
        <w:t>(3)</w:t>
      </w:r>
      <w:r w:rsidRPr="005B38E5">
        <w:tab/>
        <w:t>A notice under subsection (1) is not a legislative instrument.</w:t>
      </w:r>
    </w:p>
    <w:p w14:paraId="608EF09A" w14:textId="77777777" w:rsidR="007F6256" w:rsidRPr="005B38E5" w:rsidRDefault="007F6256" w:rsidP="007F6256">
      <w:pPr>
        <w:pStyle w:val="ActHead5"/>
      </w:pPr>
      <w:bookmarkStart w:id="163" w:name="_Toc169614547"/>
      <w:r w:rsidRPr="009B0C6C">
        <w:rPr>
          <w:rStyle w:val="CharSectno"/>
        </w:rPr>
        <w:lastRenderedPageBreak/>
        <w:t>70</w:t>
      </w:r>
      <w:r w:rsidRPr="009B0C6C">
        <w:rPr>
          <w:rStyle w:val="CharSectno"/>
        </w:rPr>
        <w:noBreakHyphen/>
        <w:t>90</w:t>
      </w:r>
      <w:r w:rsidRPr="005B38E5">
        <w:t xml:space="preserve">  Court may order relevant material to be given</w:t>
      </w:r>
      <w:bookmarkEnd w:id="163"/>
    </w:p>
    <w:p w14:paraId="66B12E7E" w14:textId="77777777" w:rsidR="007F6256" w:rsidRPr="005B38E5" w:rsidRDefault="007F6256" w:rsidP="007F6256">
      <w:pPr>
        <w:pStyle w:val="subsection"/>
      </w:pPr>
      <w:r w:rsidRPr="005B38E5">
        <w:tab/>
        <w:t>(1)</w:t>
      </w:r>
      <w:r w:rsidRPr="005B38E5">
        <w:tab/>
        <w:t>The person or persons who made the request for the relevant material may apply to the Court for an order that the external administrator give the person or persons all or part of the relevant material.</w:t>
      </w:r>
    </w:p>
    <w:p w14:paraId="36517CDA" w14:textId="77777777" w:rsidR="007F6256" w:rsidRPr="005B38E5" w:rsidRDefault="007F6256" w:rsidP="007F6256">
      <w:pPr>
        <w:pStyle w:val="subsection"/>
      </w:pPr>
      <w:r w:rsidRPr="005B38E5">
        <w:tab/>
        <w:t>(2)</w:t>
      </w:r>
      <w:r w:rsidRPr="005B38E5">
        <w:tab/>
        <w:t>If:</w:t>
      </w:r>
    </w:p>
    <w:p w14:paraId="6F2F924E" w14:textId="77777777" w:rsidR="007F6256" w:rsidRPr="005B38E5" w:rsidRDefault="007F6256" w:rsidP="007F6256">
      <w:pPr>
        <w:pStyle w:val="paragraph"/>
      </w:pPr>
      <w:r w:rsidRPr="005B38E5">
        <w:tab/>
        <w:t>(a)</w:t>
      </w:r>
      <w:r w:rsidRPr="005B38E5">
        <w:tab/>
        <w:t>ASIC gives the external administrator a direction under section 70</w:t>
      </w:r>
      <w:r>
        <w:noBreakHyphen/>
      </w:r>
      <w:r w:rsidRPr="005B38E5">
        <w:t>70 in relation to all or part of the relevant material; and</w:t>
      </w:r>
    </w:p>
    <w:p w14:paraId="0F0CB5BF" w14:textId="77777777" w:rsidR="007F6256" w:rsidRPr="005B38E5" w:rsidRDefault="007F6256" w:rsidP="007F6256">
      <w:pPr>
        <w:pStyle w:val="paragraph"/>
      </w:pPr>
      <w:r w:rsidRPr="005B38E5">
        <w:tab/>
        <w:t>(b)</w:t>
      </w:r>
      <w:r w:rsidRPr="005B38E5">
        <w:tab/>
        <w:t>the external administrator does not comply with the direction;</w:t>
      </w:r>
    </w:p>
    <w:p w14:paraId="75A51A27" w14:textId="77777777" w:rsidR="007F6256" w:rsidRPr="005B38E5" w:rsidRDefault="007F6256" w:rsidP="007F6256">
      <w:pPr>
        <w:pStyle w:val="subsection2"/>
      </w:pPr>
      <w:r w:rsidRPr="005B38E5">
        <w:t>ASIC may apply to the Court for an order that the external administrator comply with the direction.</w:t>
      </w:r>
    </w:p>
    <w:p w14:paraId="59E94C18" w14:textId="77777777" w:rsidR="007F6256" w:rsidRPr="005B38E5" w:rsidRDefault="007F6256" w:rsidP="007F6256">
      <w:pPr>
        <w:pStyle w:val="subsection"/>
      </w:pPr>
      <w:r w:rsidRPr="005B38E5">
        <w:tab/>
        <w:t>(3)</w:t>
      </w:r>
      <w:r w:rsidRPr="005B38E5">
        <w:tab/>
        <w:t>On application under subsection (1) or (2), the Court may:</w:t>
      </w:r>
    </w:p>
    <w:p w14:paraId="66190D5B" w14:textId="77777777" w:rsidR="007F6256" w:rsidRPr="005B38E5" w:rsidRDefault="007F6256" w:rsidP="007F6256">
      <w:pPr>
        <w:pStyle w:val="paragraph"/>
      </w:pPr>
      <w:r w:rsidRPr="005B38E5">
        <w:tab/>
        <w:t>(a)</w:t>
      </w:r>
      <w:r w:rsidRPr="005B38E5">
        <w:tab/>
        <w:t>order the external administrator to give the person, or any or all of the persons, who made the request for the relevant material all or part of that material; and</w:t>
      </w:r>
    </w:p>
    <w:p w14:paraId="6A2257B0" w14:textId="77777777" w:rsidR="007F6256" w:rsidRPr="005B38E5" w:rsidRDefault="007F6256" w:rsidP="007F6256">
      <w:pPr>
        <w:pStyle w:val="paragraph"/>
      </w:pPr>
      <w:r w:rsidRPr="005B38E5">
        <w:tab/>
        <w:t>(b)</w:t>
      </w:r>
      <w:r w:rsidRPr="005B38E5">
        <w:tab/>
        <w:t>make such other orders, including orders as to costs, as it thinks fit.</w:t>
      </w:r>
    </w:p>
    <w:p w14:paraId="428AEFE7" w14:textId="77777777" w:rsidR="007F6256" w:rsidRPr="005B38E5" w:rsidRDefault="007F6256" w:rsidP="007F6256">
      <w:pPr>
        <w:pStyle w:val="ActHead3"/>
        <w:pageBreakBefore/>
      </w:pPr>
      <w:bookmarkStart w:id="164" w:name="_Toc169614548"/>
      <w:r w:rsidRPr="009B0C6C">
        <w:rPr>
          <w:rStyle w:val="CharDivNo"/>
        </w:rPr>
        <w:lastRenderedPageBreak/>
        <w:t>Division 75</w:t>
      </w:r>
      <w:r w:rsidRPr="005B38E5">
        <w:t>—</w:t>
      </w:r>
      <w:r w:rsidRPr="009B0C6C">
        <w:rPr>
          <w:rStyle w:val="CharDivText"/>
        </w:rPr>
        <w:t>Meetings</w:t>
      </w:r>
      <w:bookmarkEnd w:id="164"/>
    </w:p>
    <w:p w14:paraId="67223926" w14:textId="77777777" w:rsidR="007F6256" w:rsidRPr="005B38E5" w:rsidRDefault="007F6256" w:rsidP="007F6256">
      <w:pPr>
        <w:pStyle w:val="ActHead5"/>
      </w:pPr>
      <w:bookmarkStart w:id="165" w:name="_Toc169614549"/>
      <w:r w:rsidRPr="009B0C6C">
        <w:rPr>
          <w:rStyle w:val="CharSectno"/>
        </w:rPr>
        <w:t>75</w:t>
      </w:r>
      <w:r w:rsidRPr="009B0C6C">
        <w:rPr>
          <w:rStyle w:val="CharSectno"/>
        </w:rPr>
        <w:noBreakHyphen/>
        <w:t>1</w:t>
      </w:r>
      <w:r w:rsidRPr="005B38E5">
        <w:t xml:space="preserve">  Simplified outline of this Division</w:t>
      </w:r>
      <w:bookmarkEnd w:id="165"/>
    </w:p>
    <w:p w14:paraId="26F7448B" w14:textId="77777777" w:rsidR="007F6256" w:rsidRPr="005B38E5" w:rsidRDefault="007F6256" w:rsidP="007F6256">
      <w:pPr>
        <w:pStyle w:val="SOText"/>
      </w:pPr>
      <w:r w:rsidRPr="005B38E5">
        <w:t>In most cases, the external administrator of a company may convene creditor or company meetings at any time and must convene them in particular circumstances, for example when directed to do so by certain creditors or by ASIC.</w:t>
      </w:r>
    </w:p>
    <w:p w14:paraId="770D44E3" w14:textId="77777777" w:rsidR="007F6256" w:rsidRPr="005B38E5" w:rsidRDefault="007F6256" w:rsidP="007F6256">
      <w:pPr>
        <w:pStyle w:val="BoxText"/>
      </w:pPr>
      <w:r w:rsidRPr="005B38E5">
        <w:t>The restructuring practitioner for a company or for a restructuring plan may convene a meeting of creditors in exceptional circumstances if it is in the interests of creditors to do so.</w:t>
      </w:r>
    </w:p>
    <w:p w14:paraId="5318A1BD" w14:textId="77777777" w:rsidR="007F6256" w:rsidRPr="005B38E5" w:rsidRDefault="007F6256" w:rsidP="007F6256">
      <w:pPr>
        <w:pStyle w:val="SOText"/>
      </w:pPr>
      <w:r w:rsidRPr="005B38E5">
        <w:t>Under Chapter 5 of this Act, there are other instances in which an external administrator must hold a meeting.</w:t>
      </w:r>
    </w:p>
    <w:p w14:paraId="7301B170" w14:textId="77777777" w:rsidR="007F6256" w:rsidRPr="005B38E5" w:rsidRDefault="007F6256" w:rsidP="007F6256">
      <w:pPr>
        <w:pStyle w:val="SOText"/>
      </w:pPr>
      <w:r w:rsidRPr="005B38E5">
        <w:t>Requirements for convening and holding meetings (including notice, agenda, quorum, voting on proposals and costs) are set out in the Insolvency Practice Rules.</w:t>
      </w:r>
    </w:p>
    <w:p w14:paraId="23011777" w14:textId="77777777" w:rsidR="007F6256" w:rsidRPr="005B38E5" w:rsidRDefault="007F6256" w:rsidP="007F6256">
      <w:pPr>
        <w:pStyle w:val="SOText"/>
      </w:pPr>
      <w:r w:rsidRPr="005B38E5">
        <w:t>There is a mechanism for resolving a matter without holding a meeting.</w:t>
      </w:r>
    </w:p>
    <w:p w14:paraId="7BEDFAC8" w14:textId="77777777" w:rsidR="007F6256" w:rsidRPr="005B38E5" w:rsidRDefault="007F6256" w:rsidP="007F6256">
      <w:pPr>
        <w:pStyle w:val="ActHead5"/>
      </w:pPr>
      <w:bookmarkStart w:id="166" w:name="_Toc169614550"/>
      <w:r w:rsidRPr="009B0C6C">
        <w:rPr>
          <w:rStyle w:val="CharSectno"/>
        </w:rPr>
        <w:t>75</w:t>
      </w:r>
      <w:r w:rsidRPr="009B0C6C">
        <w:rPr>
          <w:rStyle w:val="CharSectno"/>
        </w:rPr>
        <w:noBreakHyphen/>
        <w:t>5</w:t>
      </w:r>
      <w:r w:rsidRPr="005B38E5">
        <w:t xml:space="preserve">  Other obligations to convene meetings not affected</w:t>
      </w:r>
      <w:bookmarkEnd w:id="166"/>
    </w:p>
    <w:p w14:paraId="73BAC097" w14:textId="77777777" w:rsidR="007F6256" w:rsidRPr="005B38E5" w:rsidRDefault="007F6256" w:rsidP="007F6256">
      <w:pPr>
        <w:pStyle w:val="subsection"/>
      </w:pPr>
      <w:r w:rsidRPr="005B38E5">
        <w:tab/>
      </w:r>
      <w:r w:rsidRPr="005B38E5">
        <w:tab/>
        <w:t>Nothing in this Division limits the operation of any other provision of this Act, or any other law, imposing an obligation to convene a meeting in relation to a company, or the external administration of a company.</w:t>
      </w:r>
    </w:p>
    <w:p w14:paraId="5E7B5D76" w14:textId="77777777" w:rsidR="007F6256" w:rsidRPr="005B38E5" w:rsidRDefault="007F6256" w:rsidP="007F6256">
      <w:pPr>
        <w:pStyle w:val="ActHead5"/>
      </w:pPr>
      <w:bookmarkStart w:id="167" w:name="_Toc169614551"/>
      <w:r w:rsidRPr="009B0C6C">
        <w:rPr>
          <w:rStyle w:val="CharSectno"/>
        </w:rPr>
        <w:t>75</w:t>
      </w:r>
      <w:r w:rsidRPr="009B0C6C">
        <w:rPr>
          <w:rStyle w:val="CharSectno"/>
        </w:rPr>
        <w:noBreakHyphen/>
        <w:t>10</w:t>
      </w:r>
      <w:r w:rsidRPr="005B38E5">
        <w:t xml:space="preserve">  External administrator may convene meetings</w:t>
      </w:r>
      <w:bookmarkEnd w:id="167"/>
    </w:p>
    <w:p w14:paraId="3DBD5467" w14:textId="77777777" w:rsidR="007F6256" w:rsidRPr="005B38E5" w:rsidRDefault="007F6256" w:rsidP="007F6256">
      <w:pPr>
        <w:pStyle w:val="subsection"/>
      </w:pPr>
      <w:r w:rsidRPr="005B38E5">
        <w:tab/>
      </w:r>
      <w:r w:rsidRPr="005B38E5">
        <w:tab/>
        <w:t>The external administrator of a company may convene:</w:t>
      </w:r>
    </w:p>
    <w:p w14:paraId="235BD9C6" w14:textId="77777777" w:rsidR="007F6256" w:rsidRPr="005B38E5" w:rsidRDefault="007F6256" w:rsidP="007F6256">
      <w:pPr>
        <w:pStyle w:val="paragraph"/>
      </w:pPr>
      <w:r w:rsidRPr="005B38E5">
        <w:tab/>
        <w:t>(a)</w:t>
      </w:r>
      <w:r w:rsidRPr="005B38E5">
        <w:tab/>
        <w:t>a meeting of the creditors; or</w:t>
      </w:r>
    </w:p>
    <w:p w14:paraId="15BE390E" w14:textId="77777777" w:rsidR="007F6256" w:rsidRPr="005B38E5" w:rsidRDefault="007F6256" w:rsidP="007F6256">
      <w:pPr>
        <w:pStyle w:val="paragraph"/>
      </w:pPr>
      <w:r w:rsidRPr="005B38E5">
        <w:tab/>
        <w:t>(b)</w:t>
      </w:r>
      <w:r w:rsidRPr="005B38E5">
        <w:tab/>
        <w:t>in the case of a members’ voluntary winding up—a general meeting of the company;</w:t>
      </w:r>
    </w:p>
    <w:p w14:paraId="3D9F836F" w14:textId="77777777" w:rsidR="007F6256" w:rsidRPr="005B38E5" w:rsidRDefault="007F6256" w:rsidP="007F6256">
      <w:pPr>
        <w:pStyle w:val="subsection2"/>
      </w:pPr>
      <w:r w:rsidRPr="005B38E5">
        <w:lastRenderedPageBreak/>
        <w:t>at any time.</w:t>
      </w:r>
    </w:p>
    <w:p w14:paraId="2B821FC1" w14:textId="77777777" w:rsidR="007F6256" w:rsidRPr="005B38E5" w:rsidRDefault="007F6256" w:rsidP="007F6256">
      <w:pPr>
        <w:pStyle w:val="ActHead5"/>
      </w:pPr>
      <w:bookmarkStart w:id="168" w:name="_Toc169614552"/>
      <w:r w:rsidRPr="009B0C6C">
        <w:rPr>
          <w:rStyle w:val="CharSectno"/>
        </w:rPr>
        <w:t>75</w:t>
      </w:r>
      <w:r w:rsidRPr="009B0C6C">
        <w:rPr>
          <w:rStyle w:val="CharSectno"/>
        </w:rPr>
        <w:noBreakHyphen/>
        <w:t>15</w:t>
      </w:r>
      <w:r w:rsidRPr="005B38E5">
        <w:t xml:space="preserve">  External administrator must convene meeting in certain circumstances</w:t>
      </w:r>
      <w:bookmarkEnd w:id="168"/>
    </w:p>
    <w:p w14:paraId="3A08EE34" w14:textId="77777777" w:rsidR="007F6256" w:rsidRPr="005B38E5" w:rsidRDefault="007F6256" w:rsidP="007F6256">
      <w:pPr>
        <w:pStyle w:val="subsection"/>
      </w:pPr>
      <w:r w:rsidRPr="005B38E5">
        <w:tab/>
        <w:t>(1)</w:t>
      </w:r>
      <w:r w:rsidRPr="005B38E5">
        <w:tab/>
        <w:t>The external administrator of a company must convene a meeting of the creditors if:</w:t>
      </w:r>
    </w:p>
    <w:p w14:paraId="03A7187C" w14:textId="77777777" w:rsidR="007F6256" w:rsidRPr="005B38E5" w:rsidRDefault="007F6256" w:rsidP="007F6256">
      <w:pPr>
        <w:pStyle w:val="paragraph"/>
      </w:pPr>
      <w:r w:rsidRPr="005B38E5">
        <w:tab/>
        <w:t>(a)</w:t>
      </w:r>
      <w:r w:rsidRPr="005B38E5">
        <w:tab/>
        <w:t>where there is a committee of inspection—the committee of inspection directs the external administrator to do so; or</w:t>
      </w:r>
    </w:p>
    <w:p w14:paraId="3C630D7C" w14:textId="77777777" w:rsidR="007F6256" w:rsidRPr="005B38E5" w:rsidRDefault="007F6256" w:rsidP="007F6256">
      <w:pPr>
        <w:pStyle w:val="paragraph"/>
      </w:pPr>
      <w:r w:rsidRPr="005B38E5">
        <w:tab/>
        <w:t>(b)</w:t>
      </w:r>
      <w:r w:rsidRPr="005B38E5">
        <w:tab/>
        <w:t>the creditors direct the external administrator to do so by resolution; or</w:t>
      </w:r>
    </w:p>
    <w:p w14:paraId="3F092FFB" w14:textId="77777777" w:rsidR="007F6256" w:rsidRPr="005B38E5" w:rsidRDefault="007F6256" w:rsidP="007F6256">
      <w:pPr>
        <w:pStyle w:val="paragraph"/>
      </w:pPr>
      <w:r w:rsidRPr="005B38E5">
        <w:tab/>
        <w:t>(c)</w:t>
      </w:r>
      <w:r w:rsidRPr="005B38E5">
        <w:tab/>
        <w:t>at least 25% in value of the creditors direct the external administrator to do so in writing; or</w:t>
      </w:r>
    </w:p>
    <w:p w14:paraId="5E82732B" w14:textId="77777777" w:rsidR="007F6256" w:rsidRPr="005B38E5" w:rsidRDefault="007F6256" w:rsidP="007F6256">
      <w:pPr>
        <w:pStyle w:val="paragraph"/>
      </w:pPr>
      <w:r w:rsidRPr="005B38E5">
        <w:tab/>
        <w:t>(d)</w:t>
      </w:r>
      <w:r w:rsidRPr="005B38E5">
        <w:tab/>
        <w:t>both of the following are satisfied:</w:t>
      </w:r>
    </w:p>
    <w:p w14:paraId="4D89214C" w14:textId="77777777" w:rsidR="007F6256" w:rsidRPr="005B38E5" w:rsidRDefault="007F6256" w:rsidP="007F6256">
      <w:pPr>
        <w:pStyle w:val="paragraphsub"/>
      </w:pPr>
      <w:r w:rsidRPr="005B38E5">
        <w:tab/>
        <w:t>(i)</w:t>
      </w:r>
      <w:r w:rsidRPr="005B38E5">
        <w:tab/>
        <w:t>less than 25%, but more than 10%, in value of the creditors direct the external administrator to do so in writing;</w:t>
      </w:r>
    </w:p>
    <w:p w14:paraId="20CF30EF" w14:textId="77777777" w:rsidR="007F6256" w:rsidRPr="005B38E5" w:rsidRDefault="007F6256" w:rsidP="007F6256">
      <w:pPr>
        <w:pStyle w:val="paragraphsub"/>
      </w:pPr>
      <w:r w:rsidRPr="005B38E5">
        <w:tab/>
        <w:t>(ii)</w:t>
      </w:r>
      <w:r w:rsidRPr="005B38E5">
        <w:tab/>
        <w:t>security for the cost of holding the meeting is given to the external administrator before the meeting is convened; or</w:t>
      </w:r>
    </w:p>
    <w:p w14:paraId="47950FE0" w14:textId="77777777" w:rsidR="007F6256" w:rsidRPr="005B38E5" w:rsidRDefault="007F6256" w:rsidP="007F6256">
      <w:pPr>
        <w:pStyle w:val="paragraph"/>
      </w:pPr>
      <w:r w:rsidRPr="005B38E5">
        <w:tab/>
        <w:t>(e)</w:t>
      </w:r>
      <w:r w:rsidRPr="005B38E5">
        <w:tab/>
        <w:t>all of the following are satisfied:</w:t>
      </w:r>
    </w:p>
    <w:p w14:paraId="3C8ED00E" w14:textId="77777777" w:rsidR="007F6256" w:rsidRPr="005B38E5" w:rsidRDefault="007F6256" w:rsidP="007F6256">
      <w:pPr>
        <w:pStyle w:val="paragraphsub"/>
      </w:pPr>
      <w:r w:rsidRPr="005B38E5">
        <w:tab/>
        <w:t>(i)</w:t>
      </w:r>
      <w:r w:rsidRPr="005B38E5">
        <w:tab/>
        <w:t>the company is being wound up under a creditors’ voluntary winding up;</w:t>
      </w:r>
    </w:p>
    <w:p w14:paraId="4DD06E18" w14:textId="77777777" w:rsidR="007F6256" w:rsidRPr="005B38E5" w:rsidRDefault="007F6256" w:rsidP="007F6256">
      <w:pPr>
        <w:pStyle w:val="paragraphsub"/>
      </w:pPr>
      <w:r w:rsidRPr="005B38E5">
        <w:tab/>
        <w:t>(ii)</w:t>
      </w:r>
      <w:r w:rsidRPr="005B38E5">
        <w:tab/>
        <w:t>less than 25%, but more than 5%, in value of the creditors direct the external administrator to do so in writing;</w:t>
      </w:r>
    </w:p>
    <w:p w14:paraId="501C73B9" w14:textId="77777777" w:rsidR="007F6256" w:rsidRPr="005B38E5" w:rsidRDefault="007F6256" w:rsidP="007F6256">
      <w:pPr>
        <w:pStyle w:val="paragraphsub"/>
      </w:pPr>
      <w:r w:rsidRPr="005B38E5">
        <w:tab/>
        <w:t>(iii)</w:t>
      </w:r>
      <w:r w:rsidRPr="005B38E5">
        <w:tab/>
        <w:t>none of the creditors who give the direction is a related entity in relation to the company;</w:t>
      </w:r>
    </w:p>
    <w:p w14:paraId="6E905459" w14:textId="77777777" w:rsidR="007F6256" w:rsidRPr="005B38E5" w:rsidRDefault="007F6256" w:rsidP="007F6256">
      <w:pPr>
        <w:pStyle w:val="paragraphsub"/>
      </w:pPr>
      <w:r w:rsidRPr="005B38E5">
        <w:tab/>
        <w:t>(iv)</w:t>
      </w:r>
      <w:r w:rsidRPr="005B38E5">
        <w:tab/>
        <w:t>the direction is given no more than 20 business days after the resolution for the voluntary winding up of the company is passed.</w:t>
      </w:r>
    </w:p>
    <w:p w14:paraId="3200D9DC" w14:textId="77777777" w:rsidR="007F6256" w:rsidRPr="005B38E5" w:rsidRDefault="007F6256" w:rsidP="007F6256">
      <w:pPr>
        <w:pStyle w:val="subsection"/>
      </w:pPr>
      <w:r w:rsidRPr="005B38E5">
        <w:tab/>
        <w:t>(2)</w:t>
      </w:r>
      <w:r w:rsidRPr="005B38E5">
        <w:tab/>
        <w:t>However, the external administrator need not comply with the direction if the direction is not reasonable.</w:t>
      </w:r>
    </w:p>
    <w:p w14:paraId="65B2ACC1" w14:textId="77777777" w:rsidR="007F6256" w:rsidRPr="005B38E5" w:rsidRDefault="007F6256" w:rsidP="007F6256">
      <w:pPr>
        <w:pStyle w:val="subsection"/>
      </w:pPr>
      <w:r w:rsidRPr="005B38E5">
        <w:tab/>
        <w:t>(3)</w:t>
      </w:r>
      <w:r w:rsidRPr="005B38E5">
        <w:tab/>
        <w:t>The Insolvency Practice Rules may prescribe circumstances in which a direction is, or is not, reasonable.</w:t>
      </w:r>
    </w:p>
    <w:p w14:paraId="129A4E2B" w14:textId="77777777" w:rsidR="007F6256" w:rsidRPr="005B38E5" w:rsidRDefault="007F6256" w:rsidP="007F6256">
      <w:pPr>
        <w:pStyle w:val="subsection"/>
      </w:pPr>
      <w:r w:rsidRPr="005B38E5">
        <w:lastRenderedPageBreak/>
        <w:tab/>
        <w:t>(4)</w:t>
      </w:r>
      <w:r w:rsidRPr="005B38E5">
        <w:tab/>
        <w:t>For the purposes of paragraphs (1)(c), (d) and (e), the value of the creditors is to be worked out by reference to the value of the creditors’ claims against the company that are known at the time the direction is given.</w:t>
      </w:r>
    </w:p>
    <w:p w14:paraId="44B58A3B" w14:textId="77777777" w:rsidR="007F6256" w:rsidRPr="005B38E5" w:rsidRDefault="007F6256" w:rsidP="007F6256">
      <w:pPr>
        <w:pStyle w:val="subsection"/>
      </w:pPr>
      <w:r w:rsidRPr="005B38E5">
        <w:tab/>
        <w:t>(5)</w:t>
      </w:r>
      <w:r w:rsidRPr="005B38E5">
        <w:tab/>
        <w:t>This section does not apply if:</w:t>
      </w:r>
    </w:p>
    <w:p w14:paraId="0384E5A2" w14:textId="77777777" w:rsidR="007F6256" w:rsidRPr="005B38E5" w:rsidRDefault="007F6256" w:rsidP="007F6256">
      <w:pPr>
        <w:pStyle w:val="paragraph"/>
      </w:pPr>
      <w:r w:rsidRPr="005B38E5">
        <w:tab/>
        <w:t>(a)</w:t>
      </w:r>
      <w:r w:rsidRPr="005B38E5">
        <w:tab/>
        <w:t>the external administrator is a provisional liquidator of the company; or</w:t>
      </w:r>
    </w:p>
    <w:p w14:paraId="1C6A366B" w14:textId="77777777" w:rsidR="007F6256" w:rsidRPr="005B38E5" w:rsidRDefault="007F6256" w:rsidP="007F6256">
      <w:pPr>
        <w:pStyle w:val="paragraph"/>
      </w:pPr>
      <w:r w:rsidRPr="005B38E5">
        <w:tab/>
        <w:t>(b)</w:t>
      </w:r>
      <w:r w:rsidRPr="005B38E5">
        <w:tab/>
        <w:t>the external administrator is the administrator of the company and the company is under administration.</w:t>
      </w:r>
    </w:p>
    <w:p w14:paraId="31B6740C" w14:textId="77777777" w:rsidR="007F6256" w:rsidRPr="005B38E5" w:rsidRDefault="007F6256" w:rsidP="007F6256">
      <w:pPr>
        <w:pStyle w:val="ActHead5"/>
      </w:pPr>
      <w:bookmarkStart w:id="169" w:name="_Toc169614553"/>
      <w:r w:rsidRPr="009B0C6C">
        <w:rPr>
          <w:rStyle w:val="CharSectno"/>
        </w:rPr>
        <w:t>75</w:t>
      </w:r>
      <w:r w:rsidRPr="009B0C6C">
        <w:rPr>
          <w:rStyle w:val="CharSectno"/>
        </w:rPr>
        <w:noBreakHyphen/>
        <w:t>20</w:t>
      </w:r>
      <w:r w:rsidRPr="005B38E5">
        <w:t xml:space="preserve">  External administrator must convene meeting if required by ASIC</w:t>
      </w:r>
      <w:bookmarkEnd w:id="169"/>
    </w:p>
    <w:p w14:paraId="3F8ECDA5" w14:textId="77777777" w:rsidR="007F6256" w:rsidRPr="005B38E5" w:rsidRDefault="007F6256" w:rsidP="007F6256">
      <w:pPr>
        <w:pStyle w:val="subsection"/>
      </w:pPr>
      <w:r w:rsidRPr="005B38E5">
        <w:tab/>
        <w:t>(1)</w:t>
      </w:r>
      <w:r w:rsidRPr="005B38E5">
        <w:tab/>
        <w:t>ASIC may, in writing, direct an external administrator of a company to convene a meeting of the creditors.</w:t>
      </w:r>
    </w:p>
    <w:p w14:paraId="64741240" w14:textId="77777777" w:rsidR="007F6256" w:rsidRPr="005B38E5" w:rsidRDefault="007F6256" w:rsidP="007F6256">
      <w:pPr>
        <w:pStyle w:val="subsection"/>
      </w:pPr>
      <w:r w:rsidRPr="005B38E5">
        <w:tab/>
        <w:t>(2)</w:t>
      </w:r>
      <w:r w:rsidRPr="005B38E5">
        <w:tab/>
        <w:t>ASIC may include in the direction requirements to be complied with by the external administrator in notifying the creditors of the meeting and in conducting the meeting.</w:t>
      </w:r>
    </w:p>
    <w:p w14:paraId="45AE6FEC" w14:textId="77777777" w:rsidR="007F6256" w:rsidRPr="005B38E5" w:rsidRDefault="007F6256" w:rsidP="007F6256">
      <w:pPr>
        <w:pStyle w:val="subsection"/>
      </w:pPr>
      <w:r w:rsidRPr="005B38E5">
        <w:tab/>
        <w:t>(3)</w:t>
      </w:r>
      <w:r w:rsidRPr="005B38E5">
        <w:tab/>
        <w:t>The external administrator must comply with a direction given under subsection (1), and any requirements included in the direction under subsection (2).</w:t>
      </w:r>
    </w:p>
    <w:p w14:paraId="50089A4F" w14:textId="77777777" w:rsidR="007F6256" w:rsidRPr="005B38E5" w:rsidRDefault="007F6256" w:rsidP="007F6256">
      <w:pPr>
        <w:pStyle w:val="subsection"/>
      </w:pPr>
      <w:r w:rsidRPr="005B38E5">
        <w:tab/>
        <w:t>(4)</w:t>
      </w:r>
      <w:r w:rsidRPr="005B38E5">
        <w:tab/>
        <w:t>A direction given under subsection (1) is not a legislative instrument.</w:t>
      </w:r>
    </w:p>
    <w:p w14:paraId="75149FEA" w14:textId="77777777" w:rsidR="007F6256" w:rsidRPr="005B38E5" w:rsidRDefault="007F6256" w:rsidP="007F6256">
      <w:pPr>
        <w:pStyle w:val="ActHead5"/>
      </w:pPr>
      <w:bookmarkStart w:id="170" w:name="_Toc169614554"/>
      <w:r w:rsidRPr="009B0C6C">
        <w:rPr>
          <w:rStyle w:val="CharSectno"/>
        </w:rPr>
        <w:t>75</w:t>
      </w:r>
      <w:r w:rsidRPr="009B0C6C">
        <w:rPr>
          <w:rStyle w:val="CharSectno"/>
        </w:rPr>
        <w:noBreakHyphen/>
        <w:t>21</w:t>
      </w:r>
      <w:r w:rsidRPr="005B38E5">
        <w:t xml:space="preserve">  Restructuring and restructuring plans</w:t>
      </w:r>
      <w:bookmarkEnd w:id="170"/>
    </w:p>
    <w:p w14:paraId="3347BE55" w14:textId="77777777" w:rsidR="007F6256" w:rsidRPr="005B38E5" w:rsidRDefault="007F6256" w:rsidP="007F6256">
      <w:pPr>
        <w:pStyle w:val="subsection"/>
      </w:pPr>
      <w:r w:rsidRPr="005B38E5">
        <w:tab/>
        <w:t>(1)</w:t>
      </w:r>
      <w:r w:rsidRPr="005B38E5">
        <w:tab/>
        <w:t>Sections 75</w:t>
      </w:r>
      <w:r>
        <w:noBreakHyphen/>
      </w:r>
      <w:r w:rsidRPr="005B38E5">
        <w:t>10, 75</w:t>
      </w:r>
      <w:r>
        <w:noBreakHyphen/>
      </w:r>
      <w:r w:rsidRPr="005B38E5">
        <w:t>15 and 75</w:t>
      </w:r>
      <w:r>
        <w:noBreakHyphen/>
      </w:r>
      <w:r w:rsidRPr="005B38E5">
        <w:t>20 do not apply to:</w:t>
      </w:r>
    </w:p>
    <w:p w14:paraId="625D9320" w14:textId="77777777" w:rsidR="007F6256" w:rsidRPr="005B38E5" w:rsidRDefault="007F6256" w:rsidP="007F6256">
      <w:pPr>
        <w:pStyle w:val="paragraph"/>
      </w:pPr>
      <w:r w:rsidRPr="005B38E5">
        <w:tab/>
        <w:t>(a)</w:t>
      </w:r>
      <w:r w:rsidRPr="005B38E5">
        <w:tab/>
        <w:t>a company under restructuring; or</w:t>
      </w:r>
    </w:p>
    <w:p w14:paraId="3AE22112" w14:textId="77777777" w:rsidR="007F6256" w:rsidRPr="005B38E5" w:rsidRDefault="007F6256" w:rsidP="007F6256">
      <w:pPr>
        <w:pStyle w:val="paragraph"/>
      </w:pPr>
      <w:r w:rsidRPr="005B38E5">
        <w:tab/>
        <w:t>(b)</w:t>
      </w:r>
      <w:r w:rsidRPr="005B38E5">
        <w:tab/>
        <w:t>a company that has made a restructuring plan that has not yet terminated.</w:t>
      </w:r>
    </w:p>
    <w:p w14:paraId="101B7F57" w14:textId="77777777" w:rsidR="007F6256" w:rsidRPr="005B38E5" w:rsidRDefault="007F6256" w:rsidP="007F6256">
      <w:pPr>
        <w:pStyle w:val="subsection"/>
      </w:pPr>
      <w:r w:rsidRPr="005B38E5">
        <w:tab/>
        <w:t>(2)</w:t>
      </w:r>
      <w:r w:rsidRPr="005B38E5">
        <w:tab/>
        <w:t>However, the restructuring practitioner for a company, or for a restructuring plan, may convene a meeting of the creditors if the restructuring practitioner is satisfied that:</w:t>
      </w:r>
    </w:p>
    <w:p w14:paraId="09F0F13E" w14:textId="77777777" w:rsidR="007F6256" w:rsidRPr="005B38E5" w:rsidRDefault="007F6256" w:rsidP="007F6256">
      <w:pPr>
        <w:pStyle w:val="paragraph"/>
      </w:pPr>
      <w:r w:rsidRPr="005B38E5">
        <w:tab/>
        <w:t>(a)</w:t>
      </w:r>
      <w:r w:rsidRPr="005B38E5">
        <w:tab/>
        <w:t>there are exceptional circumstances; and</w:t>
      </w:r>
    </w:p>
    <w:p w14:paraId="7B6399AF" w14:textId="77777777" w:rsidR="007F6256" w:rsidRPr="005B38E5" w:rsidRDefault="007F6256" w:rsidP="007F6256">
      <w:pPr>
        <w:pStyle w:val="paragraph"/>
      </w:pPr>
      <w:r w:rsidRPr="005B38E5">
        <w:lastRenderedPageBreak/>
        <w:tab/>
        <w:t>(b)</w:t>
      </w:r>
      <w:r w:rsidRPr="005B38E5">
        <w:tab/>
        <w:t>it is in the interests of the creditors to do so.</w:t>
      </w:r>
    </w:p>
    <w:p w14:paraId="370BB753" w14:textId="77777777" w:rsidR="007F6256" w:rsidRPr="005B38E5" w:rsidRDefault="007F6256" w:rsidP="007F6256">
      <w:pPr>
        <w:pStyle w:val="ActHead5"/>
      </w:pPr>
      <w:bookmarkStart w:id="171" w:name="_Toc169614555"/>
      <w:r w:rsidRPr="009B0C6C">
        <w:rPr>
          <w:rStyle w:val="CharSectno"/>
        </w:rPr>
        <w:t>75</w:t>
      </w:r>
      <w:r w:rsidRPr="009B0C6C">
        <w:rPr>
          <w:rStyle w:val="CharSectno"/>
        </w:rPr>
        <w:noBreakHyphen/>
        <w:t>25</w:t>
      </w:r>
      <w:r w:rsidRPr="005B38E5">
        <w:t xml:space="preserve">  External administrator’s representative at meetings</w:t>
      </w:r>
      <w:bookmarkEnd w:id="171"/>
    </w:p>
    <w:p w14:paraId="5784C298" w14:textId="77777777" w:rsidR="007F6256" w:rsidRPr="005B38E5" w:rsidRDefault="007F6256" w:rsidP="007F6256">
      <w:pPr>
        <w:pStyle w:val="subsection"/>
      </w:pPr>
      <w:r w:rsidRPr="005B38E5">
        <w:tab/>
        <w:t>(1)</w:t>
      </w:r>
      <w:r w:rsidRPr="005B38E5">
        <w:tab/>
        <w:t>The external administrator of a company may, in writing, appoint a person to represent the external administrator at a meeting.</w:t>
      </w:r>
    </w:p>
    <w:p w14:paraId="1B2A1A16" w14:textId="77777777" w:rsidR="007F6256" w:rsidRPr="005B38E5" w:rsidRDefault="007F6256" w:rsidP="007F6256">
      <w:pPr>
        <w:pStyle w:val="subsection"/>
      </w:pPr>
      <w:r w:rsidRPr="005B38E5">
        <w:tab/>
        <w:t>(2)</w:t>
      </w:r>
      <w:r w:rsidRPr="005B38E5">
        <w:tab/>
        <w:t>Subsection (1) does not apply to a meeting of a kind prescribed.</w:t>
      </w:r>
    </w:p>
    <w:p w14:paraId="393781CE" w14:textId="77777777" w:rsidR="007F6256" w:rsidRPr="005B38E5" w:rsidRDefault="007F6256" w:rsidP="007F6256">
      <w:pPr>
        <w:pStyle w:val="subsection"/>
      </w:pPr>
      <w:r w:rsidRPr="005B38E5">
        <w:tab/>
        <w:t>(3)</w:t>
      </w:r>
      <w:r w:rsidRPr="005B38E5">
        <w:tab/>
        <w:t>If the external administrator is not personally present at a meeting, then a reference in a provision of this Act to the external administrator of a company, in respect of matters occurring at or in connection with the meeting, is a reference to a person appointed to represent the external administrator at the meeting.</w:t>
      </w:r>
    </w:p>
    <w:p w14:paraId="217B7E13" w14:textId="77777777" w:rsidR="007F6256" w:rsidRPr="005B38E5" w:rsidRDefault="007F6256" w:rsidP="007F6256">
      <w:pPr>
        <w:pStyle w:val="ActHead5"/>
      </w:pPr>
      <w:bookmarkStart w:id="172" w:name="_Toc169614556"/>
      <w:r w:rsidRPr="009B0C6C">
        <w:rPr>
          <w:rStyle w:val="CharSectno"/>
        </w:rPr>
        <w:t>75</w:t>
      </w:r>
      <w:r w:rsidRPr="009B0C6C">
        <w:rPr>
          <w:rStyle w:val="CharSectno"/>
        </w:rPr>
        <w:noBreakHyphen/>
        <w:t>30</w:t>
      </w:r>
      <w:r w:rsidRPr="005B38E5">
        <w:t xml:space="preserve">  ASIC may attend meetings</w:t>
      </w:r>
      <w:bookmarkEnd w:id="172"/>
    </w:p>
    <w:p w14:paraId="19A06843" w14:textId="77777777" w:rsidR="007F6256" w:rsidRPr="005B38E5" w:rsidRDefault="007F6256" w:rsidP="007F6256">
      <w:pPr>
        <w:pStyle w:val="subsection"/>
      </w:pPr>
      <w:r w:rsidRPr="005B38E5">
        <w:tab/>
        <w:t>(1)</w:t>
      </w:r>
      <w:r w:rsidRPr="005B38E5">
        <w:tab/>
        <w:t>ASIC is entitled to attend any meeting of creditors or contributories held under this Act.</w:t>
      </w:r>
    </w:p>
    <w:p w14:paraId="39CC7F26" w14:textId="77777777" w:rsidR="007F6256" w:rsidRPr="005B38E5" w:rsidRDefault="007F6256" w:rsidP="007F6256">
      <w:pPr>
        <w:pStyle w:val="subsection"/>
      </w:pPr>
      <w:r w:rsidRPr="005B38E5">
        <w:tab/>
        <w:t>(2)</w:t>
      </w:r>
      <w:r w:rsidRPr="005B38E5">
        <w:tab/>
        <w:t>Subject to any provision of this Act (including any provision in relation to voting), ASIC is entitled to participate in any meeting of creditors held under this Act.</w:t>
      </w:r>
    </w:p>
    <w:p w14:paraId="7536A01B" w14:textId="77777777" w:rsidR="007F6256" w:rsidRPr="005B38E5" w:rsidRDefault="007F6256" w:rsidP="007F6256">
      <w:pPr>
        <w:pStyle w:val="ActHead5"/>
      </w:pPr>
      <w:bookmarkStart w:id="173" w:name="_Toc169614557"/>
      <w:r w:rsidRPr="009B0C6C">
        <w:rPr>
          <w:rStyle w:val="CharSectno"/>
        </w:rPr>
        <w:t>75</w:t>
      </w:r>
      <w:r w:rsidRPr="009B0C6C">
        <w:rPr>
          <w:rStyle w:val="CharSectno"/>
        </w:rPr>
        <w:noBreakHyphen/>
        <w:t>35</w:t>
      </w:r>
      <w:r w:rsidRPr="005B38E5">
        <w:t xml:space="preserve">  Commonwealth may attend certain meetings etc.</w:t>
      </w:r>
      <w:bookmarkEnd w:id="173"/>
    </w:p>
    <w:p w14:paraId="4BA91AB4" w14:textId="77777777" w:rsidR="007F6256" w:rsidRPr="005B38E5" w:rsidRDefault="007F6256" w:rsidP="007F6256">
      <w:pPr>
        <w:pStyle w:val="SubsectionHead"/>
      </w:pPr>
      <w:r w:rsidRPr="005B38E5">
        <w:t>Application of this section</w:t>
      </w:r>
    </w:p>
    <w:p w14:paraId="31723EA3" w14:textId="77777777" w:rsidR="007F6256" w:rsidRPr="005B38E5" w:rsidRDefault="007F6256" w:rsidP="007F6256">
      <w:pPr>
        <w:pStyle w:val="subsection"/>
      </w:pPr>
      <w:r w:rsidRPr="005B38E5">
        <w:tab/>
        <w:t>(1)</w:t>
      </w:r>
      <w:r w:rsidRPr="005B38E5">
        <w:tab/>
        <w:t>This section applies if:</w:t>
      </w:r>
    </w:p>
    <w:p w14:paraId="06D9C57D" w14:textId="77777777" w:rsidR="007F6256" w:rsidRPr="005B38E5" w:rsidRDefault="007F6256" w:rsidP="007F6256">
      <w:pPr>
        <w:pStyle w:val="paragraph"/>
      </w:pPr>
      <w:r w:rsidRPr="005B38E5">
        <w:tab/>
        <w:t>(a)</w:t>
      </w:r>
      <w:r w:rsidRPr="005B38E5">
        <w:tab/>
        <w:t>a company is under external administration; and</w:t>
      </w:r>
    </w:p>
    <w:p w14:paraId="6B7A10D1" w14:textId="77777777" w:rsidR="007F6256" w:rsidRPr="005B38E5" w:rsidRDefault="007F6256" w:rsidP="007F6256">
      <w:pPr>
        <w:pStyle w:val="paragraph"/>
      </w:pPr>
      <w:r w:rsidRPr="005B38E5">
        <w:tab/>
        <w:t>(b)</w:t>
      </w:r>
      <w:r w:rsidRPr="005B38E5">
        <w:tab/>
        <w:t>either:</w:t>
      </w:r>
    </w:p>
    <w:p w14:paraId="44E41BE9" w14:textId="77777777" w:rsidR="007F6256" w:rsidRPr="005B38E5" w:rsidRDefault="007F6256" w:rsidP="007F6256">
      <w:pPr>
        <w:pStyle w:val="paragraphsub"/>
      </w:pPr>
      <w:r w:rsidRPr="005B38E5">
        <w:tab/>
        <w:t>(i)</w:t>
      </w:r>
      <w:r w:rsidRPr="005B38E5">
        <w:tab/>
        <w:t>a former employee of the company has made a claim for financial assistance from the Commonwealth in relation to unpaid employment entitlements; or</w:t>
      </w:r>
    </w:p>
    <w:p w14:paraId="7E0F8864" w14:textId="77777777" w:rsidR="007F6256" w:rsidRPr="005B38E5" w:rsidRDefault="007F6256" w:rsidP="007F6256">
      <w:pPr>
        <w:pStyle w:val="paragraphsub"/>
      </w:pPr>
      <w:r w:rsidRPr="005B38E5">
        <w:tab/>
        <w:t>(ii)</w:t>
      </w:r>
      <w:r w:rsidRPr="005B38E5">
        <w:tab/>
        <w:t>the Commonwealth considers that such a claim is likely to be made.</w:t>
      </w:r>
    </w:p>
    <w:p w14:paraId="34F060DC" w14:textId="77777777" w:rsidR="007F6256" w:rsidRPr="005B38E5" w:rsidRDefault="007F6256" w:rsidP="007F6256">
      <w:pPr>
        <w:pStyle w:val="SubsectionHead"/>
      </w:pPr>
      <w:r w:rsidRPr="005B38E5">
        <w:lastRenderedPageBreak/>
        <w:t>Commonwealth may nominate representative for meetings</w:t>
      </w:r>
    </w:p>
    <w:p w14:paraId="04C0AD92" w14:textId="77777777" w:rsidR="007F6256" w:rsidRPr="005B38E5" w:rsidRDefault="007F6256" w:rsidP="007F6256">
      <w:pPr>
        <w:pStyle w:val="subsection"/>
      </w:pPr>
      <w:r w:rsidRPr="005B38E5">
        <w:tab/>
        <w:t>(2)</w:t>
      </w:r>
      <w:r w:rsidRPr="005B38E5">
        <w:tab/>
        <w:t>The Commonwealth is entitled to nominate a representative to attend any meeting of creditors or contributories held in relation to the external administration.</w:t>
      </w:r>
    </w:p>
    <w:p w14:paraId="6ECF5EC0" w14:textId="77777777" w:rsidR="007F6256" w:rsidRPr="005B38E5" w:rsidRDefault="007F6256" w:rsidP="007F6256">
      <w:pPr>
        <w:pStyle w:val="ActHead5"/>
      </w:pPr>
      <w:bookmarkStart w:id="174" w:name="_Toc169614558"/>
      <w:r w:rsidRPr="009B0C6C">
        <w:rPr>
          <w:rStyle w:val="CharSectno"/>
        </w:rPr>
        <w:t>75</w:t>
      </w:r>
      <w:r w:rsidRPr="009B0C6C">
        <w:rPr>
          <w:rStyle w:val="CharSectno"/>
        </w:rPr>
        <w:noBreakHyphen/>
        <w:t>40</w:t>
      </w:r>
      <w:r w:rsidRPr="005B38E5">
        <w:t xml:space="preserve">  Proposals to creditors or contributories without meeting</w:t>
      </w:r>
      <w:bookmarkEnd w:id="174"/>
    </w:p>
    <w:p w14:paraId="2472EC1B" w14:textId="77777777" w:rsidR="007F6256" w:rsidRPr="005B38E5" w:rsidRDefault="007F6256" w:rsidP="007F6256">
      <w:pPr>
        <w:pStyle w:val="SubsectionHead"/>
      </w:pPr>
      <w:r w:rsidRPr="005B38E5">
        <w:t>Proposal by notice to creditors</w:t>
      </w:r>
    </w:p>
    <w:p w14:paraId="67D88120" w14:textId="77777777" w:rsidR="007F6256" w:rsidRPr="005B38E5" w:rsidRDefault="007F6256" w:rsidP="007F6256">
      <w:pPr>
        <w:pStyle w:val="subsection"/>
      </w:pPr>
      <w:r w:rsidRPr="005B38E5">
        <w:tab/>
        <w:t>(1)</w:t>
      </w:r>
      <w:r w:rsidRPr="005B38E5">
        <w:tab/>
        <w:t>The external administrator of a company may at any time put a proposal to the creditors or contributories by giving notice, in writing, under this section.</w:t>
      </w:r>
    </w:p>
    <w:p w14:paraId="77DEA71A" w14:textId="77777777" w:rsidR="007F6256" w:rsidRPr="005B38E5" w:rsidRDefault="007F6256" w:rsidP="007F6256">
      <w:pPr>
        <w:pStyle w:val="SubsectionHead"/>
      </w:pPr>
      <w:r w:rsidRPr="005B38E5">
        <w:t>Content and service of notice</w:t>
      </w:r>
    </w:p>
    <w:p w14:paraId="33BD81AA" w14:textId="77777777" w:rsidR="007F6256" w:rsidRPr="005B38E5" w:rsidRDefault="007F6256" w:rsidP="007F6256">
      <w:pPr>
        <w:pStyle w:val="subsection"/>
      </w:pPr>
      <w:r w:rsidRPr="005B38E5">
        <w:tab/>
        <w:t>(2)</w:t>
      </w:r>
      <w:r w:rsidRPr="005B38E5">
        <w:tab/>
        <w:t>The notice must:</w:t>
      </w:r>
    </w:p>
    <w:p w14:paraId="08241BEC" w14:textId="77777777" w:rsidR="007F6256" w:rsidRPr="005B38E5" w:rsidRDefault="007F6256" w:rsidP="007F6256">
      <w:pPr>
        <w:pStyle w:val="paragraph"/>
      </w:pPr>
      <w:r w:rsidRPr="005B38E5">
        <w:tab/>
        <w:t>(a)</w:t>
      </w:r>
      <w:r w:rsidRPr="005B38E5">
        <w:tab/>
        <w:t>contain a single proposal; and</w:t>
      </w:r>
    </w:p>
    <w:p w14:paraId="6C4FD2F2" w14:textId="77777777" w:rsidR="007F6256" w:rsidRPr="005B38E5" w:rsidRDefault="007F6256" w:rsidP="007F6256">
      <w:pPr>
        <w:pStyle w:val="paragraph"/>
      </w:pPr>
      <w:r w:rsidRPr="005B38E5">
        <w:tab/>
        <w:t>(b)</w:t>
      </w:r>
      <w:r w:rsidRPr="005B38E5">
        <w:tab/>
        <w:t>include a statement of the reasons for the proposal and the likely impact it will have on creditors or contributories, as the case may be (if it is passed); and</w:t>
      </w:r>
    </w:p>
    <w:p w14:paraId="4D5C802E" w14:textId="77777777" w:rsidR="007F6256" w:rsidRPr="005B38E5" w:rsidRDefault="007F6256" w:rsidP="007F6256">
      <w:pPr>
        <w:pStyle w:val="paragraph"/>
      </w:pPr>
      <w:r w:rsidRPr="005B38E5">
        <w:tab/>
        <w:t>(c)</w:t>
      </w:r>
      <w:r w:rsidRPr="005B38E5">
        <w:tab/>
        <w:t>be given to each creditor or contributory, as the case may be, who would be entitled to receive notice of a meeting of creditors or contributories, as the case may be; and</w:t>
      </w:r>
    </w:p>
    <w:p w14:paraId="70AE3EB2" w14:textId="77777777" w:rsidR="007F6256" w:rsidRPr="005B38E5" w:rsidRDefault="007F6256" w:rsidP="007F6256">
      <w:pPr>
        <w:pStyle w:val="paragraph"/>
      </w:pPr>
      <w:r w:rsidRPr="005B38E5">
        <w:tab/>
        <w:t>(d)</w:t>
      </w:r>
      <w:r w:rsidRPr="005B38E5">
        <w:tab/>
        <w:t>invite the creditor or contributory, as the case may be, to either:</w:t>
      </w:r>
    </w:p>
    <w:p w14:paraId="67A838A2" w14:textId="77777777" w:rsidR="007F6256" w:rsidRPr="005B38E5" w:rsidRDefault="007F6256" w:rsidP="007F6256">
      <w:pPr>
        <w:pStyle w:val="paragraphsub"/>
      </w:pPr>
      <w:r w:rsidRPr="005B38E5">
        <w:tab/>
        <w:t>(i)</w:t>
      </w:r>
      <w:r w:rsidRPr="005B38E5">
        <w:tab/>
        <w:t>vote Yes or No on the proposal; or</w:t>
      </w:r>
    </w:p>
    <w:p w14:paraId="3B91965D" w14:textId="77777777" w:rsidR="007F6256" w:rsidRPr="005B38E5" w:rsidRDefault="007F6256" w:rsidP="007F6256">
      <w:pPr>
        <w:pStyle w:val="paragraphsub"/>
      </w:pPr>
      <w:r w:rsidRPr="005B38E5">
        <w:tab/>
        <w:t>(ii)</w:t>
      </w:r>
      <w:r w:rsidRPr="005B38E5">
        <w:tab/>
        <w:t>object to the proposal being resolved without a meeting of creditors or contributories, as the case may be; and</w:t>
      </w:r>
    </w:p>
    <w:p w14:paraId="5B423CC2" w14:textId="77777777" w:rsidR="007F6256" w:rsidRPr="005B38E5" w:rsidRDefault="007F6256" w:rsidP="007F6256">
      <w:pPr>
        <w:pStyle w:val="paragraph"/>
      </w:pPr>
      <w:r w:rsidRPr="005B38E5">
        <w:tab/>
        <w:t>(e)</w:t>
      </w:r>
      <w:r w:rsidRPr="005B38E5">
        <w:tab/>
        <w:t>specify a reasonable time by which replies must be received by the external administrator (in order to be taken into account).</w:t>
      </w:r>
    </w:p>
    <w:p w14:paraId="1721C98D" w14:textId="77777777" w:rsidR="007F6256" w:rsidRPr="005B38E5" w:rsidRDefault="007F6256" w:rsidP="007F6256">
      <w:pPr>
        <w:pStyle w:val="SubsectionHead"/>
      </w:pPr>
      <w:r w:rsidRPr="005B38E5">
        <w:t>Evidentiary certificate relating to proposals</w:t>
      </w:r>
    </w:p>
    <w:p w14:paraId="063DEF5B" w14:textId="77777777" w:rsidR="007F6256" w:rsidRPr="005B38E5" w:rsidRDefault="007F6256" w:rsidP="007F6256">
      <w:pPr>
        <w:pStyle w:val="subsection"/>
      </w:pPr>
      <w:r w:rsidRPr="005B38E5">
        <w:tab/>
        <w:t>(3)</w:t>
      </w:r>
      <w:r w:rsidRPr="005B38E5">
        <w:tab/>
        <w:t>A certificate signed by the external administrator of the company stating any matter relating to a proposal under this section is prima facie evidence of the matter.</w:t>
      </w:r>
    </w:p>
    <w:p w14:paraId="11143454" w14:textId="77777777" w:rsidR="007F6256" w:rsidRPr="005B38E5" w:rsidRDefault="007F6256" w:rsidP="007F6256">
      <w:pPr>
        <w:pStyle w:val="SubsectionHead"/>
      </w:pPr>
      <w:r w:rsidRPr="005B38E5">
        <w:lastRenderedPageBreak/>
        <w:t>Insolvency Practice Rules relating to proposals</w:t>
      </w:r>
    </w:p>
    <w:p w14:paraId="4F282BD1" w14:textId="77777777" w:rsidR="007F6256" w:rsidRPr="005B38E5" w:rsidRDefault="007F6256" w:rsidP="007F6256">
      <w:pPr>
        <w:pStyle w:val="subsection"/>
      </w:pPr>
      <w:r w:rsidRPr="005B38E5">
        <w:tab/>
        <w:t>(4)</w:t>
      </w:r>
      <w:r w:rsidRPr="005B38E5">
        <w:tab/>
        <w:t>The Insolvency Practice Rules may provide for and in relation to proposals without meeting under this section.</w:t>
      </w:r>
    </w:p>
    <w:p w14:paraId="5325DEB2" w14:textId="77777777" w:rsidR="007F6256" w:rsidRPr="005B38E5" w:rsidRDefault="007F6256" w:rsidP="007F6256">
      <w:pPr>
        <w:pStyle w:val="subsection"/>
      </w:pPr>
      <w:r w:rsidRPr="005B38E5">
        <w:tab/>
        <w:t>(5)</w:t>
      </w:r>
      <w:r w:rsidRPr="005B38E5">
        <w:tab/>
        <w:t>Without limiting subsection (4), the Insolvency Practice Rules may provide for and in relation to:</w:t>
      </w:r>
    </w:p>
    <w:p w14:paraId="6EDD3079" w14:textId="77777777" w:rsidR="007F6256" w:rsidRPr="005B38E5" w:rsidRDefault="007F6256" w:rsidP="007F6256">
      <w:pPr>
        <w:pStyle w:val="paragraph"/>
      </w:pPr>
      <w:r w:rsidRPr="005B38E5">
        <w:tab/>
        <w:t>(a)</w:t>
      </w:r>
      <w:r w:rsidRPr="005B38E5">
        <w:tab/>
        <w:t>the circumstances in which a proposal is taken to be passed; and</w:t>
      </w:r>
    </w:p>
    <w:p w14:paraId="36997BAF" w14:textId="77777777" w:rsidR="007F6256" w:rsidRPr="005B38E5" w:rsidRDefault="007F6256" w:rsidP="007F6256">
      <w:pPr>
        <w:pStyle w:val="paragraph"/>
      </w:pPr>
      <w:r w:rsidRPr="005B38E5">
        <w:tab/>
        <w:t>(b)</w:t>
      </w:r>
      <w:r w:rsidRPr="005B38E5">
        <w:tab/>
        <w:t>whether a proposal, if passed, is to be taken to have been passed as a resolution or a special resolution; and</w:t>
      </w:r>
    </w:p>
    <w:p w14:paraId="392AA771" w14:textId="77777777" w:rsidR="007F6256" w:rsidRPr="005B38E5" w:rsidRDefault="007F6256" w:rsidP="007F6256">
      <w:pPr>
        <w:pStyle w:val="paragraph"/>
      </w:pPr>
      <w:r w:rsidRPr="005B38E5">
        <w:tab/>
        <w:t>(c)</w:t>
      </w:r>
      <w:r w:rsidRPr="005B38E5">
        <w:tab/>
        <w:t>costs and security for those costs in relation to a proposal.</w:t>
      </w:r>
    </w:p>
    <w:p w14:paraId="34665CBD" w14:textId="77777777" w:rsidR="007F6256" w:rsidRPr="005B38E5" w:rsidRDefault="007F6256" w:rsidP="007F6256">
      <w:pPr>
        <w:pStyle w:val="ActHead5"/>
      </w:pPr>
      <w:bookmarkStart w:id="175" w:name="_Toc169614559"/>
      <w:r w:rsidRPr="009B0C6C">
        <w:rPr>
          <w:rStyle w:val="CharSectno"/>
        </w:rPr>
        <w:t>75</w:t>
      </w:r>
      <w:r w:rsidRPr="009B0C6C">
        <w:rPr>
          <w:rStyle w:val="CharSectno"/>
        </w:rPr>
        <w:noBreakHyphen/>
        <w:t>41</w:t>
      </w:r>
      <w:r w:rsidRPr="005B38E5">
        <w:t xml:space="preserve">  Outcome of voting at creditors’ meeting determined by related entity—Court powers</w:t>
      </w:r>
      <w:bookmarkEnd w:id="175"/>
    </w:p>
    <w:p w14:paraId="56008B76" w14:textId="77777777" w:rsidR="007F6256" w:rsidRPr="005B38E5" w:rsidRDefault="007F6256" w:rsidP="007F6256">
      <w:pPr>
        <w:pStyle w:val="SubsectionHead"/>
      </w:pPr>
      <w:r w:rsidRPr="005B38E5">
        <w:t>Application of this section</w:t>
      </w:r>
    </w:p>
    <w:p w14:paraId="6DF30EAC" w14:textId="77777777" w:rsidR="007F6256" w:rsidRPr="005B38E5" w:rsidRDefault="007F6256" w:rsidP="007F6256">
      <w:pPr>
        <w:pStyle w:val="subsection"/>
      </w:pPr>
      <w:r w:rsidRPr="005B38E5">
        <w:tab/>
        <w:t>(1)</w:t>
      </w:r>
      <w:r w:rsidRPr="005B38E5">
        <w:tab/>
        <w:t>This section applies if, on the application of a creditor of a company under external administration, the external administrator of the company or ASIC, the Court is satisfied of the following matters:</w:t>
      </w:r>
    </w:p>
    <w:p w14:paraId="2086D067" w14:textId="77777777" w:rsidR="007F6256" w:rsidRPr="005B38E5" w:rsidRDefault="007F6256" w:rsidP="007F6256">
      <w:pPr>
        <w:pStyle w:val="paragraph"/>
      </w:pPr>
      <w:r w:rsidRPr="005B38E5">
        <w:tab/>
        <w:t>(a)</w:t>
      </w:r>
      <w:r w:rsidRPr="005B38E5">
        <w:tab/>
        <w:t>a proposal has been voted on by creditors (either at a meeting of the creditors or under section 75</w:t>
      </w:r>
      <w:r>
        <w:noBreakHyphen/>
      </w:r>
      <w:r w:rsidRPr="005B38E5">
        <w:t>40 without a meeting);</w:t>
      </w:r>
    </w:p>
    <w:p w14:paraId="6EF5B2E4" w14:textId="77777777" w:rsidR="007F6256" w:rsidRPr="005B38E5" w:rsidRDefault="007F6256" w:rsidP="007F6256">
      <w:pPr>
        <w:pStyle w:val="paragraph"/>
      </w:pPr>
      <w:r w:rsidRPr="005B38E5">
        <w:tab/>
        <w:t>(b)</w:t>
      </w:r>
      <w:r w:rsidRPr="005B38E5">
        <w:tab/>
        <w:t>if the vote or votes that a particular related creditor, or particular related creditors, of the company cast on the proposal had been disregarded for the purposes of determining whether or not the proposal was passed, the proposal:</w:t>
      </w:r>
    </w:p>
    <w:p w14:paraId="62DCCCDD" w14:textId="77777777" w:rsidR="007F6256" w:rsidRPr="005B38E5" w:rsidRDefault="007F6256" w:rsidP="007F6256">
      <w:pPr>
        <w:pStyle w:val="paragraphsub"/>
      </w:pPr>
      <w:r w:rsidRPr="005B38E5">
        <w:tab/>
        <w:t>(i)</w:t>
      </w:r>
      <w:r w:rsidRPr="005B38E5">
        <w:tab/>
        <w:t>if it was in fact passed—would not have been passed; or</w:t>
      </w:r>
    </w:p>
    <w:p w14:paraId="4BAC13D3" w14:textId="77777777" w:rsidR="007F6256" w:rsidRPr="005B38E5" w:rsidRDefault="007F6256" w:rsidP="007F6256">
      <w:pPr>
        <w:pStyle w:val="paragraphsub"/>
      </w:pPr>
      <w:r w:rsidRPr="005B38E5">
        <w:tab/>
        <w:t>(ii)</w:t>
      </w:r>
      <w:r w:rsidRPr="005B38E5">
        <w:tab/>
        <w:t>if in fact it was not passed—would have been passed;</w:t>
      </w:r>
    </w:p>
    <w:p w14:paraId="238161D1" w14:textId="77777777" w:rsidR="007F6256" w:rsidRPr="005B38E5" w:rsidRDefault="007F6256" w:rsidP="007F6256">
      <w:pPr>
        <w:pStyle w:val="paragraph"/>
      </w:pPr>
      <w:r w:rsidRPr="005B38E5">
        <w:tab/>
      </w:r>
      <w:r w:rsidRPr="005B38E5">
        <w:tab/>
        <w:t>or the question would have had to be decided on a casting vote;</w:t>
      </w:r>
    </w:p>
    <w:p w14:paraId="35925270" w14:textId="77777777" w:rsidR="007F6256" w:rsidRPr="005B38E5" w:rsidRDefault="007F6256" w:rsidP="007F6256">
      <w:pPr>
        <w:pStyle w:val="paragraph"/>
      </w:pPr>
      <w:r w:rsidRPr="005B38E5">
        <w:tab/>
        <w:t>(c)</w:t>
      </w:r>
      <w:r w:rsidRPr="005B38E5">
        <w:tab/>
        <w:t>the passing of the proposal, or the failure to pass it, as the case requires:</w:t>
      </w:r>
    </w:p>
    <w:p w14:paraId="49715F6A" w14:textId="77777777" w:rsidR="007F6256" w:rsidRPr="005B38E5" w:rsidRDefault="007F6256" w:rsidP="007F6256">
      <w:pPr>
        <w:pStyle w:val="paragraphsub"/>
      </w:pPr>
      <w:r w:rsidRPr="005B38E5">
        <w:lastRenderedPageBreak/>
        <w:tab/>
        <w:t>(i)</w:t>
      </w:r>
      <w:r w:rsidRPr="005B38E5">
        <w:tab/>
        <w:t>is contrary to the interests of the creditors as a group or of that class of creditors as a group, as the case may be; or</w:t>
      </w:r>
    </w:p>
    <w:p w14:paraId="1D663F59" w14:textId="77777777" w:rsidR="007F6256" w:rsidRPr="005B38E5" w:rsidRDefault="007F6256" w:rsidP="007F6256">
      <w:pPr>
        <w:pStyle w:val="paragraphsub"/>
      </w:pPr>
      <w:r w:rsidRPr="005B38E5">
        <w:tab/>
        <w:t>(ii)</w:t>
      </w:r>
      <w:r w:rsidRPr="005B38E5">
        <w:tab/>
        <w:t>has prejudiced, or is reasonably likely to prejudice, the interests of the creditors who voted against the proposal, or for it, as the case may be, to an extent that is unreasonable having regard to the matters in subsection (2).</w:t>
      </w:r>
    </w:p>
    <w:p w14:paraId="76990B00" w14:textId="77777777" w:rsidR="007F6256" w:rsidRPr="005B38E5" w:rsidRDefault="007F6256" w:rsidP="007F6256">
      <w:pPr>
        <w:pStyle w:val="SubsectionHead"/>
      </w:pPr>
      <w:r w:rsidRPr="005B38E5">
        <w:t>Unreasonable prejudice to interests of creditors—matters to be taken into account</w:t>
      </w:r>
    </w:p>
    <w:p w14:paraId="6847FEC0" w14:textId="77777777" w:rsidR="007F6256" w:rsidRPr="005B38E5" w:rsidRDefault="007F6256" w:rsidP="007F6256">
      <w:pPr>
        <w:pStyle w:val="subsection"/>
      </w:pPr>
      <w:r w:rsidRPr="005B38E5">
        <w:tab/>
        <w:t>(2)</w:t>
      </w:r>
      <w:r w:rsidRPr="005B38E5">
        <w:tab/>
        <w:t>For the purposes of subparagraph (1)(c)(ii), the matters are:</w:t>
      </w:r>
    </w:p>
    <w:p w14:paraId="2D05006A" w14:textId="77777777" w:rsidR="007F6256" w:rsidRPr="005B38E5" w:rsidRDefault="007F6256" w:rsidP="007F6256">
      <w:pPr>
        <w:pStyle w:val="paragraph"/>
      </w:pPr>
      <w:r w:rsidRPr="005B38E5">
        <w:tab/>
        <w:t>(a)</w:t>
      </w:r>
      <w:r w:rsidRPr="005B38E5">
        <w:tab/>
        <w:t>the benefits resulting to the related creditor, or to some or all of the related creditors, from the proposal if passed, or from the failure to pass the proposal, as the case may be; and</w:t>
      </w:r>
    </w:p>
    <w:p w14:paraId="33EDB53B" w14:textId="77777777" w:rsidR="007F6256" w:rsidRPr="005B38E5" w:rsidRDefault="007F6256" w:rsidP="007F6256">
      <w:pPr>
        <w:pStyle w:val="paragraph"/>
      </w:pPr>
      <w:r w:rsidRPr="005B38E5">
        <w:tab/>
        <w:t>(b)</w:t>
      </w:r>
      <w:r w:rsidRPr="005B38E5">
        <w:tab/>
        <w:t>the nature of the relationship between the related creditor and the company, or of the respective relationships between the related creditors and the company; and</w:t>
      </w:r>
    </w:p>
    <w:p w14:paraId="414E604A" w14:textId="77777777" w:rsidR="007F6256" w:rsidRPr="005B38E5" w:rsidRDefault="007F6256" w:rsidP="007F6256">
      <w:pPr>
        <w:pStyle w:val="paragraph"/>
      </w:pPr>
      <w:r w:rsidRPr="005B38E5">
        <w:tab/>
        <w:t>(c)</w:t>
      </w:r>
      <w:r w:rsidRPr="005B38E5">
        <w:tab/>
        <w:t>any other relevant matter.</w:t>
      </w:r>
    </w:p>
    <w:p w14:paraId="76D0D823" w14:textId="77777777" w:rsidR="007F6256" w:rsidRPr="005B38E5" w:rsidRDefault="007F6256" w:rsidP="007F6256">
      <w:pPr>
        <w:pStyle w:val="SubsectionHead"/>
      </w:pPr>
      <w:r w:rsidRPr="005B38E5">
        <w:t>Court may make orders</w:t>
      </w:r>
    </w:p>
    <w:p w14:paraId="4500AE13" w14:textId="77777777" w:rsidR="007F6256" w:rsidRPr="005B38E5" w:rsidRDefault="007F6256" w:rsidP="007F6256">
      <w:pPr>
        <w:pStyle w:val="subsection"/>
      </w:pPr>
      <w:r w:rsidRPr="005B38E5">
        <w:tab/>
        <w:t>(3)</w:t>
      </w:r>
      <w:r w:rsidRPr="005B38E5">
        <w:tab/>
        <w:t>The Court may make one or more of the following:</w:t>
      </w:r>
    </w:p>
    <w:p w14:paraId="4622F661" w14:textId="77777777" w:rsidR="007F6256" w:rsidRPr="005B38E5" w:rsidRDefault="007F6256" w:rsidP="007F6256">
      <w:pPr>
        <w:pStyle w:val="paragraph"/>
      </w:pPr>
      <w:r w:rsidRPr="005B38E5">
        <w:tab/>
        <w:t>(a)</w:t>
      </w:r>
      <w:r w:rsidRPr="005B38E5">
        <w:tab/>
        <w:t>an order that the proposal be considered and voted on at a meeting of the creditors convened and held as specified in the order;</w:t>
      </w:r>
    </w:p>
    <w:p w14:paraId="4652BB28" w14:textId="77777777" w:rsidR="007F6256" w:rsidRPr="005B38E5" w:rsidRDefault="007F6256" w:rsidP="007F6256">
      <w:pPr>
        <w:pStyle w:val="paragraph"/>
      </w:pPr>
      <w:r w:rsidRPr="005B38E5">
        <w:tab/>
        <w:t>(b)</w:t>
      </w:r>
      <w:r w:rsidRPr="005B38E5">
        <w:tab/>
        <w:t>an order directing that the related creditor is not, or such of the related creditors as the order specifies are not, entitled to vote on:</w:t>
      </w:r>
    </w:p>
    <w:p w14:paraId="6EE2D827" w14:textId="77777777" w:rsidR="007F6256" w:rsidRPr="005B38E5" w:rsidRDefault="007F6256" w:rsidP="007F6256">
      <w:pPr>
        <w:pStyle w:val="paragraphsub"/>
      </w:pPr>
      <w:r w:rsidRPr="005B38E5">
        <w:tab/>
        <w:t>(i)</w:t>
      </w:r>
      <w:r w:rsidRPr="005B38E5">
        <w:tab/>
        <w:t>the proposal; or</w:t>
      </w:r>
    </w:p>
    <w:p w14:paraId="0F8B3C38" w14:textId="77777777" w:rsidR="007F6256" w:rsidRPr="005B38E5" w:rsidRDefault="007F6256" w:rsidP="007F6256">
      <w:pPr>
        <w:pStyle w:val="paragraphsub"/>
      </w:pPr>
      <w:r w:rsidRPr="005B38E5">
        <w:tab/>
        <w:t>(ii)</w:t>
      </w:r>
      <w:r w:rsidRPr="005B38E5">
        <w:tab/>
        <w:t>a resolution to amend or vary the proposal;</w:t>
      </w:r>
    </w:p>
    <w:p w14:paraId="6B91E11F" w14:textId="77777777" w:rsidR="007F6256" w:rsidRPr="005B38E5" w:rsidRDefault="007F6256" w:rsidP="007F6256">
      <w:pPr>
        <w:pStyle w:val="paragraph"/>
      </w:pPr>
      <w:r w:rsidRPr="005B38E5">
        <w:tab/>
        <w:t>(c)</w:t>
      </w:r>
      <w:r w:rsidRPr="005B38E5">
        <w:tab/>
        <w:t>if the proposal was passed—an order setting aside the resolution passing the proposal;</w:t>
      </w:r>
    </w:p>
    <w:p w14:paraId="5676459E" w14:textId="77777777" w:rsidR="007F6256" w:rsidRPr="005B38E5" w:rsidRDefault="007F6256" w:rsidP="007F6256">
      <w:pPr>
        <w:pStyle w:val="paragraph"/>
      </w:pPr>
      <w:r w:rsidRPr="005B38E5">
        <w:tab/>
        <w:t>(d)</w:t>
      </w:r>
      <w:r w:rsidRPr="005B38E5">
        <w:tab/>
        <w:t>such other orders as the Court thinks fit.</w:t>
      </w:r>
    </w:p>
    <w:p w14:paraId="125992D9" w14:textId="77777777" w:rsidR="007F6256" w:rsidRPr="005B38E5" w:rsidRDefault="007F6256" w:rsidP="007F6256">
      <w:pPr>
        <w:pStyle w:val="SubsectionHead"/>
      </w:pPr>
      <w:r w:rsidRPr="005B38E5">
        <w:lastRenderedPageBreak/>
        <w:t>Definition—related creditor</w:t>
      </w:r>
    </w:p>
    <w:p w14:paraId="11633726" w14:textId="77777777" w:rsidR="007F6256" w:rsidRPr="005B38E5" w:rsidRDefault="007F6256" w:rsidP="007F6256">
      <w:pPr>
        <w:pStyle w:val="subsection"/>
      </w:pPr>
      <w:r w:rsidRPr="005B38E5">
        <w:tab/>
        <w:t>(4)</w:t>
      </w:r>
      <w:r w:rsidRPr="005B38E5">
        <w:tab/>
        <w:t>In this section:</w:t>
      </w:r>
    </w:p>
    <w:p w14:paraId="264755A4" w14:textId="77777777" w:rsidR="007F6256" w:rsidRPr="005B38E5" w:rsidRDefault="007F6256" w:rsidP="007F6256">
      <w:pPr>
        <w:pStyle w:val="Definition"/>
      </w:pPr>
      <w:r w:rsidRPr="005B38E5">
        <w:rPr>
          <w:b/>
          <w:i/>
        </w:rPr>
        <w:t>related creditor</w:t>
      </w:r>
      <w:r w:rsidRPr="005B38E5">
        <w:t>, for the purposes of a vote, in relation to a company, means a person who, when the vote was cast, was a related entity, and a creditor, of the company.</w:t>
      </w:r>
    </w:p>
    <w:p w14:paraId="19AD4E32" w14:textId="77777777" w:rsidR="007F6256" w:rsidRPr="005B38E5" w:rsidRDefault="007F6256" w:rsidP="007F6256">
      <w:pPr>
        <w:pStyle w:val="ActHead5"/>
      </w:pPr>
      <w:bookmarkStart w:id="176" w:name="_Toc169614560"/>
      <w:r w:rsidRPr="009B0C6C">
        <w:rPr>
          <w:rStyle w:val="CharSectno"/>
        </w:rPr>
        <w:t>75</w:t>
      </w:r>
      <w:r w:rsidRPr="009B0C6C">
        <w:rPr>
          <w:rStyle w:val="CharSectno"/>
        </w:rPr>
        <w:noBreakHyphen/>
        <w:t>42</w:t>
      </w:r>
      <w:r w:rsidRPr="005B38E5">
        <w:t xml:space="preserve">  Creditors’ resolution passed because of casting vote—Court review</w:t>
      </w:r>
      <w:bookmarkEnd w:id="176"/>
    </w:p>
    <w:p w14:paraId="289D90EF" w14:textId="77777777" w:rsidR="007F6256" w:rsidRPr="005B38E5" w:rsidRDefault="007F6256" w:rsidP="007F6256">
      <w:pPr>
        <w:pStyle w:val="SubsectionHead"/>
      </w:pPr>
      <w:r w:rsidRPr="005B38E5">
        <w:t>Application of this section</w:t>
      </w:r>
    </w:p>
    <w:p w14:paraId="3FCDE037" w14:textId="77777777" w:rsidR="007F6256" w:rsidRPr="005B38E5" w:rsidRDefault="007F6256" w:rsidP="007F6256">
      <w:pPr>
        <w:pStyle w:val="subsection"/>
      </w:pPr>
      <w:r w:rsidRPr="005B38E5">
        <w:tab/>
        <w:t>(1)</w:t>
      </w:r>
      <w:r w:rsidRPr="005B38E5">
        <w:tab/>
        <w:t>This section applies if:</w:t>
      </w:r>
    </w:p>
    <w:p w14:paraId="581F6B15" w14:textId="77777777" w:rsidR="007F6256" w:rsidRPr="005B38E5" w:rsidRDefault="007F6256" w:rsidP="007F6256">
      <w:pPr>
        <w:pStyle w:val="paragraph"/>
      </w:pPr>
      <w:r w:rsidRPr="005B38E5">
        <w:tab/>
        <w:t>(a)</w:t>
      </w:r>
      <w:r w:rsidRPr="005B38E5">
        <w:tab/>
        <w:t>a resolution is passed at a meeting of creditors of a company under external administration; and</w:t>
      </w:r>
    </w:p>
    <w:p w14:paraId="485BDAF2" w14:textId="77777777" w:rsidR="007F6256" w:rsidRPr="005B38E5" w:rsidRDefault="007F6256" w:rsidP="007F6256">
      <w:pPr>
        <w:pStyle w:val="paragraph"/>
      </w:pPr>
      <w:r w:rsidRPr="005B38E5">
        <w:tab/>
        <w:t>(b)</w:t>
      </w:r>
      <w:r w:rsidRPr="005B38E5">
        <w:tab/>
        <w:t>the resolution is passed because the person presiding at the meeting exercises a casting vote.</w:t>
      </w:r>
    </w:p>
    <w:p w14:paraId="06EB5959" w14:textId="77777777" w:rsidR="007F6256" w:rsidRPr="005B38E5" w:rsidRDefault="007F6256" w:rsidP="007F6256">
      <w:pPr>
        <w:pStyle w:val="SubsectionHead"/>
      </w:pPr>
      <w:r w:rsidRPr="005B38E5">
        <w:t>Application to the Court</w:t>
      </w:r>
    </w:p>
    <w:p w14:paraId="0DCF603C" w14:textId="77777777" w:rsidR="007F6256" w:rsidRPr="005B38E5" w:rsidRDefault="007F6256" w:rsidP="007F6256">
      <w:pPr>
        <w:pStyle w:val="subsection"/>
      </w:pPr>
      <w:r w:rsidRPr="005B38E5">
        <w:tab/>
        <w:t>(2)</w:t>
      </w:r>
      <w:r w:rsidRPr="005B38E5">
        <w:tab/>
        <w:t>ASIC may apply to the Court for an order setting aside or varying the resolution.</w:t>
      </w:r>
    </w:p>
    <w:p w14:paraId="67AB9A69" w14:textId="77777777" w:rsidR="007F6256" w:rsidRPr="005B38E5" w:rsidRDefault="007F6256" w:rsidP="007F6256">
      <w:pPr>
        <w:pStyle w:val="subsection"/>
      </w:pPr>
      <w:r w:rsidRPr="005B38E5">
        <w:tab/>
        <w:t>(3)</w:t>
      </w:r>
      <w:r w:rsidRPr="005B38E5">
        <w:tab/>
        <w:t>A person (other than ASIC) may apply to the Court for an order setting aside or varying the resolution, but only if:</w:t>
      </w:r>
    </w:p>
    <w:p w14:paraId="3D4FAC53" w14:textId="77777777" w:rsidR="007F6256" w:rsidRPr="005B38E5" w:rsidRDefault="007F6256" w:rsidP="007F6256">
      <w:pPr>
        <w:pStyle w:val="paragraph"/>
      </w:pPr>
      <w:r w:rsidRPr="005B38E5">
        <w:tab/>
        <w:t>(a)</w:t>
      </w:r>
      <w:r w:rsidRPr="005B38E5">
        <w:tab/>
        <w:t>the person voted against the resolution in some capacity (even if the person voted for the resolution in another capacity); or</w:t>
      </w:r>
    </w:p>
    <w:p w14:paraId="3492C17F" w14:textId="77777777" w:rsidR="007F6256" w:rsidRPr="005B38E5" w:rsidRDefault="007F6256" w:rsidP="007F6256">
      <w:pPr>
        <w:pStyle w:val="paragraph"/>
      </w:pPr>
      <w:r w:rsidRPr="005B38E5">
        <w:tab/>
        <w:t>(b)</w:t>
      </w:r>
      <w:r w:rsidRPr="005B38E5">
        <w:tab/>
        <w:t>a person voted against the resolution on the first</w:t>
      </w:r>
      <w:r>
        <w:noBreakHyphen/>
      </w:r>
      <w:r w:rsidRPr="005B38E5">
        <w:t>mentioned person’s behalf.</w:t>
      </w:r>
    </w:p>
    <w:p w14:paraId="7D15FAB4" w14:textId="77777777" w:rsidR="007F6256" w:rsidRPr="005B38E5" w:rsidRDefault="007F6256" w:rsidP="007F6256">
      <w:pPr>
        <w:pStyle w:val="SubsectionHead"/>
      </w:pPr>
      <w:r w:rsidRPr="005B38E5">
        <w:t>Court may make orders</w:t>
      </w:r>
    </w:p>
    <w:p w14:paraId="4F3FB5DD" w14:textId="77777777" w:rsidR="007F6256" w:rsidRPr="005B38E5" w:rsidRDefault="007F6256" w:rsidP="007F6256">
      <w:pPr>
        <w:pStyle w:val="subsection"/>
      </w:pPr>
      <w:r w:rsidRPr="005B38E5">
        <w:tab/>
        <w:t>(4)</w:t>
      </w:r>
      <w:r w:rsidRPr="005B38E5">
        <w:tab/>
        <w:t>On application under subsection (2) or (3), the Court may:</w:t>
      </w:r>
    </w:p>
    <w:p w14:paraId="5A30BD78" w14:textId="77777777" w:rsidR="007F6256" w:rsidRPr="005B38E5" w:rsidRDefault="007F6256" w:rsidP="007F6256">
      <w:pPr>
        <w:pStyle w:val="paragraph"/>
      </w:pPr>
      <w:r w:rsidRPr="005B38E5">
        <w:tab/>
        <w:t>(a)</w:t>
      </w:r>
      <w:r w:rsidRPr="005B38E5">
        <w:tab/>
        <w:t>by order set aside or vary the resolution; and</w:t>
      </w:r>
    </w:p>
    <w:p w14:paraId="1AE18ACC" w14:textId="77777777" w:rsidR="007F6256" w:rsidRPr="005B38E5" w:rsidRDefault="007F6256" w:rsidP="007F6256">
      <w:pPr>
        <w:pStyle w:val="paragraph"/>
      </w:pPr>
      <w:r w:rsidRPr="005B38E5">
        <w:tab/>
        <w:t>(b)</w:t>
      </w:r>
      <w:r w:rsidRPr="005B38E5">
        <w:tab/>
        <w:t>if it does so—make such further orders, and give such directions, as it thinks fit.</w:t>
      </w:r>
    </w:p>
    <w:p w14:paraId="599684A8" w14:textId="77777777" w:rsidR="007F6256" w:rsidRPr="005B38E5" w:rsidRDefault="007F6256" w:rsidP="007F6256">
      <w:pPr>
        <w:pStyle w:val="subsection"/>
      </w:pPr>
      <w:r w:rsidRPr="005B38E5">
        <w:lastRenderedPageBreak/>
        <w:tab/>
        <w:t>(5)</w:t>
      </w:r>
      <w:r w:rsidRPr="005B38E5">
        <w:tab/>
        <w:t>On and after the making of an order varying the resolution, the resolution has effect as varied by the order.</w:t>
      </w:r>
    </w:p>
    <w:p w14:paraId="7E6C04FB" w14:textId="77777777" w:rsidR="007F6256" w:rsidRPr="005B38E5" w:rsidRDefault="007F6256" w:rsidP="007F6256">
      <w:pPr>
        <w:pStyle w:val="ActHead5"/>
      </w:pPr>
      <w:bookmarkStart w:id="177" w:name="_Toc169614561"/>
      <w:r w:rsidRPr="009B0C6C">
        <w:rPr>
          <w:rStyle w:val="CharSectno"/>
        </w:rPr>
        <w:t>75</w:t>
      </w:r>
      <w:r w:rsidRPr="009B0C6C">
        <w:rPr>
          <w:rStyle w:val="CharSectno"/>
        </w:rPr>
        <w:noBreakHyphen/>
        <w:t>43</w:t>
      </w:r>
      <w:r w:rsidRPr="005B38E5">
        <w:t xml:space="preserve">  Proposed creditors’ resolution not passed because of casting vote—Court’s powers</w:t>
      </w:r>
      <w:bookmarkEnd w:id="177"/>
    </w:p>
    <w:p w14:paraId="11081D3A" w14:textId="77777777" w:rsidR="007F6256" w:rsidRPr="005B38E5" w:rsidRDefault="007F6256" w:rsidP="007F6256">
      <w:pPr>
        <w:pStyle w:val="SubsectionHead"/>
      </w:pPr>
      <w:r w:rsidRPr="005B38E5">
        <w:t>Application of this section</w:t>
      </w:r>
    </w:p>
    <w:p w14:paraId="7F560046" w14:textId="77777777" w:rsidR="007F6256" w:rsidRPr="005B38E5" w:rsidRDefault="007F6256" w:rsidP="007F6256">
      <w:pPr>
        <w:pStyle w:val="subsection"/>
      </w:pPr>
      <w:r w:rsidRPr="005B38E5">
        <w:tab/>
        <w:t>(1)</w:t>
      </w:r>
      <w:r w:rsidRPr="005B38E5">
        <w:tab/>
        <w:t>This section applies if:</w:t>
      </w:r>
    </w:p>
    <w:p w14:paraId="21558534" w14:textId="77777777" w:rsidR="007F6256" w:rsidRPr="005B38E5" w:rsidRDefault="007F6256" w:rsidP="007F6256">
      <w:pPr>
        <w:pStyle w:val="paragraph"/>
      </w:pPr>
      <w:r w:rsidRPr="005B38E5">
        <w:tab/>
        <w:t>(a)</w:t>
      </w:r>
      <w:r w:rsidRPr="005B38E5">
        <w:tab/>
        <w:t>a resolution is not passed at a meeting of creditors of a company under external administration; and</w:t>
      </w:r>
    </w:p>
    <w:p w14:paraId="68E3D476" w14:textId="77777777" w:rsidR="007F6256" w:rsidRPr="005B38E5" w:rsidRDefault="007F6256" w:rsidP="007F6256">
      <w:pPr>
        <w:pStyle w:val="paragraph"/>
      </w:pPr>
      <w:r w:rsidRPr="005B38E5">
        <w:tab/>
        <w:t>(b)</w:t>
      </w:r>
      <w:r w:rsidRPr="005B38E5">
        <w:tab/>
        <w:t>the resolution is not passed because the person presiding at the meeting exercises a casting vote, or refuses or fails to exercise such a vote.</w:t>
      </w:r>
    </w:p>
    <w:p w14:paraId="075A9208" w14:textId="77777777" w:rsidR="007F6256" w:rsidRPr="005B38E5" w:rsidRDefault="007F6256" w:rsidP="007F6256">
      <w:pPr>
        <w:pStyle w:val="SubsectionHead"/>
      </w:pPr>
      <w:r w:rsidRPr="005B38E5">
        <w:t>Application to the Court</w:t>
      </w:r>
    </w:p>
    <w:p w14:paraId="38A0E43F" w14:textId="77777777" w:rsidR="007F6256" w:rsidRPr="005B38E5" w:rsidRDefault="007F6256" w:rsidP="007F6256">
      <w:pPr>
        <w:pStyle w:val="subsection"/>
      </w:pPr>
      <w:r w:rsidRPr="005B38E5">
        <w:tab/>
        <w:t>(2)</w:t>
      </w:r>
      <w:r w:rsidRPr="005B38E5">
        <w:tab/>
        <w:t>ASIC may apply to the Court for an order under subsection (4).</w:t>
      </w:r>
    </w:p>
    <w:p w14:paraId="0F61063A" w14:textId="77777777" w:rsidR="007F6256" w:rsidRPr="005B38E5" w:rsidRDefault="007F6256" w:rsidP="007F6256">
      <w:pPr>
        <w:pStyle w:val="subsection"/>
      </w:pPr>
      <w:r w:rsidRPr="005B38E5">
        <w:tab/>
        <w:t>(3)</w:t>
      </w:r>
      <w:r w:rsidRPr="005B38E5">
        <w:tab/>
        <w:t>A person (other than ASIC) may apply to the Court for an order under subsection (4), but only if:</w:t>
      </w:r>
    </w:p>
    <w:p w14:paraId="1838A189" w14:textId="77777777" w:rsidR="007F6256" w:rsidRPr="005B38E5" w:rsidRDefault="007F6256" w:rsidP="007F6256">
      <w:pPr>
        <w:pStyle w:val="paragraph"/>
      </w:pPr>
      <w:r w:rsidRPr="005B38E5">
        <w:tab/>
        <w:t>(a)</w:t>
      </w:r>
      <w:r w:rsidRPr="005B38E5">
        <w:tab/>
        <w:t>the person voted for the proposed resolution in some capacity (even if the person voted against the proposed resolution in another capacity); or</w:t>
      </w:r>
    </w:p>
    <w:p w14:paraId="4F99BCAA" w14:textId="77777777" w:rsidR="007F6256" w:rsidRPr="005B38E5" w:rsidRDefault="007F6256" w:rsidP="007F6256">
      <w:pPr>
        <w:pStyle w:val="paragraph"/>
      </w:pPr>
      <w:r w:rsidRPr="005B38E5">
        <w:tab/>
        <w:t>(b)</w:t>
      </w:r>
      <w:r w:rsidRPr="005B38E5">
        <w:tab/>
        <w:t>a person voted for the proposed resolution on the first</w:t>
      </w:r>
      <w:r>
        <w:noBreakHyphen/>
      </w:r>
      <w:r w:rsidRPr="005B38E5">
        <w:t>mentioned person’s behalf.</w:t>
      </w:r>
    </w:p>
    <w:p w14:paraId="57E7B2ED" w14:textId="77777777" w:rsidR="007F6256" w:rsidRPr="005B38E5" w:rsidRDefault="007F6256" w:rsidP="007F6256">
      <w:pPr>
        <w:pStyle w:val="SubsectionHead"/>
      </w:pPr>
      <w:r w:rsidRPr="005B38E5">
        <w:t>Court may make orders</w:t>
      </w:r>
    </w:p>
    <w:p w14:paraId="6EC820E3" w14:textId="77777777" w:rsidR="007F6256" w:rsidRPr="005B38E5" w:rsidRDefault="007F6256" w:rsidP="007F6256">
      <w:pPr>
        <w:pStyle w:val="subsection"/>
      </w:pPr>
      <w:r w:rsidRPr="005B38E5">
        <w:tab/>
        <w:t>(4)</w:t>
      </w:r>
      <w:r w:rsidRPr="005B38E5">
        <w:tab/>
        <w:t>On application under subsection (2) or (3), the Court may:</w:t>
      </w:r>
    </w:p>
    <w:p w14:paraId="0EA288CC" w14:textId="77777777" w:rsidR="007F6256" w:rsidRPr="005B38E5" w:rsidRDefault="007F6256" w:rsidP="007F6256">
      <w:pPr>
        <w:pStyle w:val="paragraph"/>
      </w:pPr>
      <w:r w:rsidRPr="005B38E5">
        <w:tab/>
        <w:t>(a)</w:t>
      </w:r>
      <w:r w:rsidRPr="005B38E5">
        <w:tab/>
        <w:t>order that the proposed resolution is taken to have been passed at the meeting; and</w:t>
      </w:r>
    </w:p>
    <w:p w14:paraId="0C66B5FB" w14:textId="77777777" w:rsidR="007F6256" w:rsidRPr="005B38E5" w:rsidRDefault="007F6256" w:rsidP="007F6256">
      <w:pPr>
        <w:pStyle w:val="paragraph"/>
      </w:pPr>
      <w:r w:rsidRPr="005B38E5">
        <w:tab/>
        <w:t>(b)</w:t>
      </w:r>
      <w:r w:rsidRPr="005B38E5">
        <w:tab/>
        <w:t>if it does so—make such further orders, and give such directions, as it thinks fit.</w:t>
      </w:r>
    </w:p>
    <w:p w14:paraId="5B6016AE" w14:textId="77777777" w:rsidR="007F6256" w:rsidRPr="005B38E5" w:rsidRDefault="007F6256" w:rsidP="007F6256">
      <w:pPr>
        <w:pStyle w:val="subsection"/>
      </w:pPr>
      <w:r w:rsidRPr="005B38E5">
        <w:tab/>
        <w:t>(5)</w:t>
      </w:r>
      <w:r w:rsidRPr="005B38E5">
        <w:tab/>
        <w:t>If an order is made under paragraph (4)(a), the proposed resolution:</w:t>
      </w:r>
    </w:p>
    <w:p w14:paraId="1052E968" w14:textId="77777777" w:rsidR="007F6256" w:rsidRPr="005B38E5" w:rsidRDefault="007F6256" w:rsidP="007F6256">
      <w:pPr>
        <w:pStyle w:val="paragraph"/>
      </w:pPr>
      <w:r w:rsidRPr="005B38E5">
        <w:tab/>
        <w:t>(a)</w:t>
      </w:r>
      <w:r w:rsidRPr="005B38E5">
        <w:tab/>
        <w:t>is taken for all purposes (other than those of subsection (1)) to have been passed at the meeting; and</w:t>
      </w:r>
    </w:p>
    <w:p w14:paraId="57D0E63D" w14:textId="77777777" w:rsidR="007F6256" w:rsidRPr="005B38E5" w:rsidRDefault="007F6256" w:rsidP="007F6256">
      <w:pPr>
        <w:pStyle w:val="paragraph"/>
      </w:pPr>
      <w:r w:rsidRPr="005B38E5">
        <w:lastRenderedPageBreak/>
        <w:tab/>
        <w:t>(b)</w:t>
      </w:r>
      <w:r w:rsidRPr="005B38E5">
        <w:tab/>
        <w:t>is taken to have taken effect:</w:t>
      </w:r>
    </w:p>
    <w:p w14:paraId="041D997E" w14:textId="77777777" w:rsidR="007F6256" w:rsidRPr="005B38E5" w:rsidRDefault="007F6256" w:rsidP="007F6256">
      <w:pPr>
        <w:pStyle w:val="paragraphsub"/>
      </w:pPr>
      <w:r w:rsidRPr="005B38E5">
        <w:tab/>
        <w:t>(i)</w:t>
      </w:r>
      <w:r w:rsidRPr="005B38E5">
        <w:tab/>
        <w:t>if the order specifies a time when the proposed resolution is taken to have taken effect—at that time, even if it is earlier than the making of the order; or</w:t>
      </w:r>
    </w:p>
    <w:p w14:paraId="7E961664" w14:textId="77777777" w:rsidR="007F6256" w:rsidRPr="005B38E5" w:rsidRDefault="007F6256" w:rsidP="007F6256">
      <w:pPr>
        <w:pStyle w:val="paragraphsub"/>
      </w:pPr>
      <w:r w:rsidRPr="005B38E5">
        <w:tab/>
        <w:t>(ii)</w:t>
      </w:r>
      <w:r w:rsidRPr="005B38E5">
        <w:tab/>
        <w:t>otherwise—on the making of the order.</w:t>
      </w:r>
    </w:p>
    <w:p w14:paraId="5EE5ED31" w14:textId="77777777" w:rsidR="007F6256" w:rsidRPr="005B38E5" w:rsidRDefault="007F6256" w:rsidP="007F6256">
      <w:pPr>
        <w:pStyle w:val="ActHead5"/>
      </w:pPr>
      <w:bookmarkStart w:id="178" w:name="_Toc169614562"/>
      <w:r w:rsidRPr="009B0C6C">
        <w:rPr>
          <w:rStyle w:val="CharSectno"/>
        </w:rPr>
        <w:t>75</w:t>
      </w:r>
      <w:r w:rsidRPr="009B0C6C">
        <w:rPr>
          <w:rStyle w:val="CharSectno"/>
        </w:rPr>
        <w:noBreakHyphen/>
        <w:t>44</w:t>
      </w:r>
      <w:r w:rsidRPr="005B38E5">
        <w:t xml:space="preserve">  Interim order on application under section 75</w:t>
      </w:r>
      <w:r>
        <w:noBreakHyphen/>
      </w:r>
      <w:r w:rsidRPr="005B38E5">
        <w:t>41, 75</w:t>
      </w:r>
      <w:r>
        <w:noBreakHyphen/>
      </w:r>
      <w:r w:rsidRPr="005B38E5">
        <w:t>42 or 75</w:t>
      </w:r>
      <w:r>
        <w:noBreakHyphen/>
      </w:r>
      <w:r w:rsidRPr="005B38E5">
        <w:t>43</w:t>
      </w:r>
      <w:bookmarkEnd w:id="178"/>
    </w:p>
    <w:p w14:paraId="35C95C2D" w14:textId="77777777" w:rsidR="007F6256" w:rsidRPr="005B38E5" w:rsidRDefault="007F6256" w:rsidP="007F6256">
      <w:pPr>
        <w:pStyle w:val="subsection"/>
      </w:pPr>
      <w:r w:rsidRPr="005B38E5">
        <w:tab/>
        <w:t>(1)</w:t>
      </w:r>
      <w:r w:rsidRPr="005B38E5">
        <w:tab/>
        <w:t>If:</w:t>
      </w:r>
    </w:p>
    <w:p w14:paraId="08E1E8FE" w14:textId="77777777" w:rsidR="007F6256" w:rsidRPr="005B38E5" w:rsidRDefault="007F6256" w:rsidP="007F6256">
      <w:pPr>
        <w:pStyle w:val="paragraph"/>
      </w:pPr>
      <w:r w:rsidRPr="005B38E5">
        <w:tab/>
        <w:t>(a)</w:t>
      </w:r>
      <w:r w:rsidRPr="005B38E5">
        <w:tab/>
        <w:t>an application under section 75</w:t>
      </w:r>
      <w:r>
        <w:noBreakHyphen/>
      </w:r>
      <w:r w:rsidRPr="005B38E5">
        <w:t>41, 75</w:t>
      </w:r>
      <w:r>
        <w:noBreakHyphen/>
      </w:r>
      <w:r w:rsidRPr="005B38E5">
        <w:t>42 or 75</w:t>
      </w:r>
      <w:r>
        <w:noBreakHyphen/>
      </w:r>
      <w:r w:rsidRPr="005B38E5">
        <w:t>43 has not yet been determined; and</w:t>
      </w:r>
    </w:p>
    <w:p w14:paraId="5DB4060E" w14:textId="77777777" w:rsidR="007F6256" w:rsidRPr="005B38E5" w:rsidRDefault="007F6256" w:rsidP="007F6256">
      <w:pPr>
        <w:pStyle w:val="paragraph"/>
      </w:pPr>
      <w:r w:rsidRPr="005B38E5">
        <w:tab/>
        <w:t>(b)</w:t>
      </w:r>
      <w:r w:rsidRPr="005B38E5">
        <w:tab/>
        <w:t>the Court is of the opinion that it is desirable to do so;</w:t>
      </w:r>
    </w:p>
    <w:p w14:paraId="5E592040" w14:textId="77777777" w:rsidR="007F6256" w:rsidRPr="005B38E5" w:rsidRDefault="007F6256" w:rsidP="007F6256">
      <w:pPr>
        <w:pStyle w:val="subsection2"/>
      </w:pPr>
      <w:r w:rsidRPr="005B38E5">
        <w:t>the Court may make such interim orders as it thinks fit</w:t>
      </w:r>
    </w:p>
    <w:p w14:paraId="1C3716F0" w14:textId="77777777" w:rsidR="007F6256" w:rsidRPr="005B38E5" w:rsidRDefault="007F6256" w:rsidP="007F6256">
      <w:pPr>
        <w:pStyle w:val="subsection"/>
      </w:pPr>
      <w:r w:rsidRPr="005B38E5">
        <w:tab/>
        <w:t>(2)</w:t>
      </w:r>
      <w:r w:rsidRPr="005B38E5">
        <w:tab/>
        <w:t>An interim order must be expressed to apply until the application is determined, but may be varied or discharged.</w:t>
      </w:r>
    </w:p>
    <w:p w14:paraId="0877A6F2" w14:textId="77777777" w:rsidR="007F6256" w:rsidRPr="005B38E5" w:rsidRDefault="007F6256" w:rsidP="007F6256">
      <w:pPr>
        <w:pStyle w:val="ActHead5"/>
      </w:pPr>
      <w:bookmarkStart w:id="179" w:name="_Toc169614563"/>
      <w:r w:rsidRPr="009B0C6C">
        <w:rPr>
          <w:rStyle w:val="CharSectno"/>
        </w:rPr>
        <w:t>75</w:t>
      </w:r>
      <w:r w:rsidRPr="009B0C6C">
        <w:rPr>
          <w:rStyle w:val="CharSectno"/>
        </w:rPr>
        <w:noBreakHyphen/>
        <w:t>45</w:t>
      </w:r>
      <w:r w:rsidRPr="005B38E5">
        <w:t xml:space="preserve">  Order under section 75</w:t>
      </w:r>
      <w:r>
        <w:noBreakHyphen/>
      </w:r>
      <w:r w:rsidRPr="005B38E5">
        <w:t>41 or 75</w:t>
      </w:r>
      <w:r>
        <w:noBreakHyphen/>
      </w:r>
      <w:r w:rsidRPr="005B38E5">
        <w:t>42 does not affect act already done pursuant to resolution</w:t>
      </w:r>
      <w:bookmarkEnd w:id="179"/>
    </w:p>
    <w:p w14:paraId="714C3667" w14:textId="77777777" w:rsidR="007F6256" w:rsidRPr="005B38E5" w:rsidRDefault="007F6256" w:rsidP="007F6256">
      <w:pPr>
        <w:pStyle w:val="subsection"/>
      </w:pPr>
      <w:r w:rsidRPr="005B38E5">
        <w:tab/>
      </w:r>
      <w:r w:rsidRPr="005B38E5">
        <w:tab/>
        <w:t>An act done pursuant to a resolution as in force before the making, under section 75</w:t>
      </w:r>
      <w:r>
        <w:noBreakHyphen/>
      </w:r>
      <w:r w:rsidRPr="005B38E5">
        <w:t>41 or 75</w:t>
      </w:r>
      <w:r>
        <w:noBreakHyphen/>
      </w:r>
      <w:r w:rsidRPr="005B38E5">
        <w:t>42, of an order setting aside or varying the resolution is as valid and binding on and after the making of the order as if the order had not been made.</w:t>
      </w:r>
    </w:p>
    <w:p w14:paraId="13CFF8DE" w14:textId="77777777" w:rsidR="007F6256" w:rsidRPr="005B38E5" w:rsidRDefault="007F6256" w:rsidP="007F6256">
      <w:pPr>
        <w:pStyle w:val="ActHead5"/>
      </w:pPr>
      <w:bookmarkStart w:id="180" w:name="_Toc169614564"/>
      <w:r w:rsidRPr="009B0C6C">
        <w:rPr>
          <w:rStyle w:val="CharSectno"/>
        </w:rPr>
        <w:t>75</w:t>
      </w:r>
      <w:r w:rsidRPr="009B0C6C">
        <w:rPr>
          <w:rStyle w:val="CharSectno"/>
        </w:rPr>
        <w:noBreakHyphen/>
        <w:t>50</w:t>
      </w:r>
      <w:r w:rsidRPr="005B38E5">
        <w:t xml:space="preserve">  Rules relating to meetings</w:t>
      </w:r>
      <w:bookmarkEnd w:id="180"/>
    </w:p>
    <w:p w14:paraId="2C8B2268" w14:textId="77777777" w:rsidR="007F6256" w:rsidRPr="005B38E5" w:rsidRDefault="007F6256" w:rsidP="007F6256">
      <w:pPr>
        <w:pStyle w:val="subsection"/>
      </w:pPr>
      <w:r w:rsidRPr="005B38E5">
        <w:tab/>
        <w:t>(1)</w:t>
      </w:r>
      <w:r w:rsidRPr="005B38E5">
        <w:tab/>
        <w:t>The Insolvency Practice Rules may provide for and in relation to meetings concerning companies under external administration.</w:t>
      </w:r>
    </w:p>
    <w:p w14:paraId="70B3CDBD" w14:textId="77777777" w:rsidR="007F6256" w:rsidRPr="005B38E5" w:rsidRDefault="007F6256" w:rsidP="007F6256">
      <w:pPr>
        <w:pStyle w:val="subsection"/>
      </w:pPr>
      <w:r w:rsidRPr="005B38E5">
        <w:tab/>
        <w:t>(2)</w:t>
      </w:r>
      <w:r w:rsidRPr="005B38E5">
        <w:tab/>
        <w:t>Without limiting subsection (1), the Insolvency Practice Rules may provide for and in relation to:</w:t>
      </w:r>
    </w:p>
    <w:p w14:paraId="3CE8C352" w14:textId="77777777" w:rsidR="007F6256" w:rsidRPr="005B38E5" w:rsidRDefault="007F6256" w:rsidP="007F6256">
      <w:pPr>
        <w:pStyle w:val="paragraph"/>
      </w:pPr>
      <w:r w:rsidRPr="005B38E5">
        <w:tab/>
        <w:t>(a)</w:t>
      </w:r>
      <w:r w:rsidRPr="005B38E5">
        <w:tab/>
        <w:t>the circumstances in which meetings must or may be convened; and</w:t>
      </w:r>
    </w:p>
    <w:p w14:paraId="4899FDC6" w14:textId="77777777" w:rsidR="007F6256" w:rsidRPr="005B38E5" w:rsidRDefault="007F6256" w:rsidP="007F6256">
      <w:pPr>
        <w:pStyle w:val="paragraph"/>
      </w:pPr>
      <w:r w:rsidRPr="005B38E5">
        <w:tab/>
        <w:t>(b)</w:t>
      </w:r>
      <w:r w:rsidRPr="005B38E5">
        <w:tab/>
        <w:t>notice for convening meetings; and</w:t>
      </w:r>
    </w:p>
    <w:p w14:paraId="56A97EBA" w14:textId="77777777" w:rsidR="007F6256" w:rsidRPr="005B38E5" w:rsidRDefault="007F6256" w:rsidP="007F6256">
      <w:pPr>
        <w:pStyle w:val="paragraph"/>
      </w:pPr>
      <w:r w:rsidRPr="005B38E5">
        <w:tab/>
        <w:t>(c)</w:t>
      </w:r>
      <w:r w:rsidRPr="005B38E5">
        <w:tab/>
        <w:t>agenda; and</w:t>
      </w:r>
    </w:p>
    <w:p w14:paraId="3F6F91B1" w14:textId="77777777" w:rsidR="007F6256" w:rsidRPr="005B38E5" w:rsidRDefault="007F6256" w:rsidP="007F6256">
      <w:pPr>
        <w:pStyle w:val="paragraph"/>
      </w:pPr>
      <w:r w:rsidRPr="005B38E5">
        <w:lastRenderedPageBreak/>
        <w:tab/>
        <w:t>(d)</w:t>
      </w:r>
      <w:r w:rsidRPr="005B38E5">
        <w:tab/>
        <w:t>information to be given in connection with meetings; and</w:t>
      </w:r>
    </w:p>
    <w:p w14:paraId="36351143" w14:textId="77777777" w:rsidR="007F6256" w:rsidRPr="005B38E5" w:rsidRDefault="007F6256" w:rsidP="007F6256">
      <w:pPr>
        <w:pStyle w:val="paragraph"/>
      </w:pPr>
      <w:r w:rsidRPr="005B38E5">
        <w:tab/>
        <w:t>(e)</w:t>
      </w:r>
      <w:r w:rsidRPr="005B38E5">
        <w:tab/>
        <w:t>who is to preside at meetings; and</w:t>
      </w:r>
    </w:p>
    <w:p w14:paraId="2CE408A3" w14:textId="77777777" w:rsidR="007F6256" w:rsidRPr="005B38E5" w:rsidRDefault="007F6256" w:rsidP="007F6256">
      <w:pPr>
        <w:pStyle w:val="paragraph"/>
      </w:pPr>
      <w:r w:rsidRPr="005B38E5">
        <w:tab/>
        <w:t>(f)</w:t>
      </w:r>
      <w:r w:rsidRPr="005B38E5">
        <w:tab/>
        <w:t>the number of creditors or contributories</w:t>
      </w:r>
      <w:r w:rsidRPr="005B38E5">
        <w:rPr>
          <w:i/>
        </w:rPr>
        <w:t xml:space="preserve"> </w:t>
      </w:r>
      <w:r w:rsidRPr="005B38E5">
        <w:t>required to constitute a quorum; and</w:t>
      </w:r>
    </w:p>
    <w:p w14:paraId="432C3220" w14:textId="77777777" w:rsidR="007F6256" w:rsidRPr="005B38E5" w:rsidRDefault="007F6256" w:rsidP="007F6256">
      <w:pPr>
        <w:pStyle w:val="paragraph"/>
      </w:pPr>
      <w:r w:rsidRPr="005B38E5">
        <w:tab/>
        <w:t>(g)</w:t>
      </w:r>
      <w:r w:rsidRPr="005B38E5">
        <w:tab/>
        <w:t>proxies and attorneys; and</w:t>
      </w:r>
    </w:p>
    <w:p w14:paraId="118BD875" w14:textId="77777777" w:rsidR="007F6256" w:rsidRPr="005B38E5" w:rsidRDefault="007F6256" w:rsidP="007F6256">
      <w:pPr>
        <w:pStyle w:val="paragraph"/>
      </w:pPr>
      <w:r w:rsidRPr="005B38E5">
        <w:tab/>
        <w:t>(h)</w:t>
      </w:r>
      <w:r w:rsidRPr="005B38E5">
        <w:tab/>
        <w:t>motions; and</w:t>
      </w:r>
    </w:p>
    <w:p w14:paraId="3CFBCA62" w14:textId="77777777" w:rsidR="007F6256" w:rsidRPr="005B38E5" w:rsidRDefault="007F6256" w:rsidP="007F6256">
      <w:pPr>
        <w:pStyle w:val="paragraph"/>
      </w:pPr>
      <w:r w:rsidRPr="005B38E5">
        <w:tab/>
        <w:t>(i)</w:t>
      </w:r>
      <w:r w:rsidRPr="005B38E5">
        <w:tab/>
        <w:t>voting (including casting votes); and</w:t>
      </w:r>
    </w:p>
    <w:p w14:paraId="228FEF30" w14:textId="77777777" w:rsidR="007F6256" w:rsidRPr="005B38E5" w:rsidRDefault="007F6256" w:rsidP="007F6256">
      <w:pPr>
        <w:pStyle w:val="paragraph"/>
      </w:pPr>
      <w:r w:rsidRPr="005B38E5">
        <w:tab/>
        <w:t>(j)</w:t>
      </w:r>
      <w:r w:rsidRPr="005B38E5">
        <w:tab/>
        <w:t>the circumstances in which a resolution must or may be put to creditors or contributories in a meeting; and</w:t>
      </w:r>
    </w:p>
    <w:p w14:paraId="06D7D943" w14:textId="77777777" w:rsidR="007F6256" w:rsidRPr="005B38E5" w:rsidRDefault="007F6256" w:rsidP="007F6256">
      <w:pPr>
        <w:pStyle w:val="paragraph"/>
      </w:pPr>
      <w:r w:rsidRPr="005B38E5">
        <w:tab/>
        <w:t>(k)</w:t>
      </w:r>
      <w:r w:rsidRPr="005B38E5">
        <w:tab/>
        <w:t>the circumstances in which a resolution or a special resolution put to creditors or contributories in a meeting is passed; and</w:t>
      </w:r>
    </w:p>
    <w:p w14:paraId="21B68422" w14:textId="77777777" w:rsidR="007F6256" w:rsidRPr="005B38E5" w:rsidRDefault="007F6256" w:rsidP="007F6256">
      <w:pPr>
        <w:pStyle w:val="paragraph"/>
      </w:pPr>
      <w:r w:rsidRPr="005B38E5">
        <w:tab/>
        <w:t>(l)</w:t>
      </w:r>
      <w:r w:rsidRPr="005B38E5">
        <w:tab/>
        <w:t>facilities, including electronic communication facilities, to be available at meetings; and</w:t>
      </w:r>
    </w:p>
    <w:p w14:paraId="71F7C6F1" w14:textId="77777777" w:rsidR="007F6256" w:rsidRPr="005B38E5" w:rsidRDefault="007F6256" w:rsidP="007F6256">
      <w:pPr>
        <w:pStyle w:val="paragraph"/>
      </w:pPr>
      <w:r w:rsidRPr="005B38E5">
        <w:tab/>
        <w:t>(m)</w:t>
      </w:r>
      <w:r w:rsidRPr="005B38E5">
        <w:tab/>
        <w:t>minutes; and</w:t>
      </w:r>
    </w:p>
    <w:p w14:paraId="49980D67" w14:textId="77777777" w:rsidR="007F6256" w:rsidRPr="005B38E5" w:rsidRDefault="007F6256" w:rsidP="007F6256">
      <w:pPr>
        <w:pStyle w:val="paragraph"/>
      </w:pPr>
      <w:r w:rsidRPr="005B38E5">
        <w:tab/>
        <w:t>(n)</w:t>
      </w:r>
      <w:r w:rsidRPr="005B38E5">
        <w:tab/>
        <w:t>costs in relation to meetings and security for those costs.</w:t>
      </w:r>
    </w:p>
    <w:p w14:paraId="6946FA03" w14:textId="77777777" w:rsidR="007F6256" w:rsidRPr="005B38E5" w:rsidRDefault="007F6256" w:rsidP="007F6256">
      <w:pPr>
        <w:pStyle w:val="ActHead3"/>
        <w:pageBreakBefore/>
      </w:pPr>
      <w:bookmarkStart w:id="181" w:name="_Toc169614565"/>
      <w:r w:rsidRPr="009B0C6C">
        <w:rPr>
          <w:rStyle w:val="CharDivNo"/>
        </w:rPr>
        <w:lastRenderedPageBreak/>
        <w:t>Division 80</w:t>
      </w:r>
      <w:r w:rsidRPr="005B38E5">
        <w:t>—</w:t>
      </w:r>
      <w:r w:rsidRPr="009B0C6C">
        <w:rPr>
          <w:rStyle w:val="CharDivText"/>
        </w:rPr>
        <w:t>Committees of inspection</w:t>
      </w:r>
      <w:bookmarkEnd w:id="181"/>
    </w:p>
    <w:p w14:paraId="62F23DDF" w14:textId="77777777" w:rsidR="007F6256" w:rsidRPr="005B38E5" w:rsidRDefault="007F6256" w:rsidP="007F6256">
      <w:pPr>
        <w:pStyle w:val="ActHead5"/>
      </w:pPr>
      <w:bookmarkStart w:id="182" w:name="_Toc169614566"/>
      <w:r w:rsidRPr="009B0C6C">
        <w:rPr>
          <w:rStyle w:val="CharSectno"/>
        </w:rPr>
        <w:t>80</w:t>
      </w:r>
      <w:r w:rsidRPr="009B0C6C">
        <w:rPr>
          <w:rStyle w:val="CharSectno"/>
        </w:rPr>
        <w:noBreakHyphen/>
        <w:t>1</w:t>
      </w:r>
      <w:r w:rsidRPr="005B38E5">
        <w:t xml:space="preserve">  Simplified outline of this Division</w:t>
      </w:r>
      <w:bookmarkEnd w:id="182"/>
    </w:p>
    <w:p w14:paraId="023C8CBA" w14:textId="77777777" w:rsidR="007F6256" w:rsidRPr="005B38E5" w:rsidRDefault="007F6256" w:rsidP="007F6256">
      <w:pPr>
        <w:pStyle w:val="SOText"/>
      </w:pPr>
      <w:r w:rsidRPr="005B38E5">
        <w:t>In most cases, creditors of a company under external administration may decide that there is to be a committee of inspection to monitor the administration and to give assistance to the external administrator.</w:t>
      </w:r>
    </w:p>
    <w:p w14:paraId="67EF6095" w14:textId="77777777" w:rsidR="007F6256" w:rsidRPr="005B38E5" w:rsidRDefault="007F6256" w:rsidP="007F6256">
      <w:pPr>
        <w:pStyle w:val="BoxText"/>
      </w:pPr>
      <w:r w:rsidRPr="005B38E5">
        <w:t>Committees of inspection are not appointed for a company that is under restructuring or that has made a restructuring plan.</w:t>
      </w:r>
    </w:p>
    <w:p w14:paraId="655929FE" w14:textId="77777777" w:rsidR="007F6256" w:rsidRPr="005B38E5" w:rsidRDefault="007F6256" w:rsidP="007F6256">
      <w:pPr>
        <w:pStyle w:val="SOHeadItalic"/>
      </w:pPr>
      <w:r w:rsidRPr="005B38E5">
        <w:t>Appointing the committee</w:t>
      </w:r>
    </w:p>
    <w:p w14:paraId="28ACDB67" w14:textId="77777777" w:rsidR="007F6256" w:rsidRPr="005B38E5" w:rsidRDefault="007F6256" w:rsidP="007F6256">
      <w:pPr>
        <w:pStyle w:val="SOText"/>
      </w:pPr>
      <w:r w:rsidRPr="005B38E5">
        <w:t>Each of the following have rights to appoint members to the committee (and to remove those members and fill the vacancy):</w:t>
      </w:r>
    </w:p>
    <w:p w14:paraId="0A69C800" w14:textId="77777777" w:rsidR="007F6256" w:rsidRPr="005B38E5" w:rsidRDefault="007F6256" w:rsidP="007F6256">
      <w:pPr>
        <w:pStyle w:val="SOPara"/>
      </w:pPr>
      <w:r w:rsidRPr="005B38E5">
        <w:tab/>
        <w:t>(a)</w:t>
      </w:r>
      <w:r w:rsidRPr="005B38E5">
        <w:tab/>
        <w:t>the creditors by resolution;</w:t>
      </w:r>
    </w:p>
    <w:p w14:paraId="172A69B7" w14:textId="77777777" w:rsidR="007F6256" w:rsidRPr="005B38E5" w:rsidRDefault="007F6256" w:rsidP="007F6256">
      <w:pPr>
        <w:pStyle w:val="SOPara"/>
      </w:pPr>
      <w:r w:rsidRPr="005B38E5">
        <w:tab/>
        <w:t>(b)</w:t>
      </w:r>
      <w:r w:rsidRPr="005B38E5">
        <w:tab/>
        <w:t>a single creditor who is owed, or a group of creditors who together are owed, a large amount;</w:t>
      </w:r>
    </w:p>
    <w:p w14:paraId="5126506B" w14:textId="77777777" w:rsidR="007F6256" w:rsidRPr="005B38E5" w:rsidRDefault="007F6256" w:rsidP="007F6256">
      <w:pPr>
        <w:pStyle w:val="SOPara"/>
      </w:pPr>
      <w:r w:rsidRPr="005B38E5">
        <w:tab/>
        <w:t>(c)</w:t>
      </w:r>
      <w:r w:rsidRPr="005B38E5">
        <w:tab/>
        <w:t>a single employee who is owed, or a group of employees who together are owed, a large amount.</w:t>
      </w:r>
    </w:p>
    <w:p w14:paraId="45E808E4" w14:textId="77777777" w:rsidR="007F6256" w:rsidRPr="005B38E5" w:rsidRDefault="007F6256" w:rsidP="007F6256">
      <w:pPr>
        <w:pStyle w:val="SOText"/>
      </w:pPr>
      <w:r w:rsidRPr="005B38E5">
        <w:t>Once a person exercises a right in one capacity to appoint a member, the person cannot exercise a right in another capacity to do so. A person can exercise the right in a particular capacity to appoint only one person (unless the person is filling a vacancy in that appointment).</w:t>
      </w:r>
    </w:p>
    <w:p w14:paraId="71A9DB82" w14:textId="77777777" w:rsidR="007F6256" w:rsidRPr="005B38E5" w:rsidRDefault="007F6256" w:rsidP="007F6256">
      <w:pPr>
        <w:pStyle w:val="SOText"/>
      </w:pPr>
      <w:r w:rsidRPr="005B38E5">
        <w:t>If a company is in a related group of companies (called a pooled group), creditors of all the companies may decide together that there is to be a committee of inspection for the group and appoint members of the committee.</w:t>
      </w:r>
    </w:p>
    <w:p w14:paraId="1C56EB69" w14:textId="77777777" w:rsidR="007F6256" w:rsidRPr="005B38E5" w:rsidRDefault="007F6256" w:rsidP="007F6256">
      <w:pPr>
        <w:pStyle w:val="SOHeadItalic"/>
      </w:pPr>
      <w:r w:rsidRPr="005B38E5">
        <w:t>Procedures and powers</w:t>
      </w:r>
    </w:p>
    <w:p w14:paraId="4D91E540" w14:textId="77777777" w:rsidR="007F6256" w:rsidRPr="005B38E5" w:rsidRDefault="007F6256" w:rsidP="007F6256">
      <w:pPr>
        <w:pStyle w:val="SOText"/>
      </w:pPr>
      <w:r w:rsidRPr="005B38E5">
        <w:lastRenderedPageBreak/>
        <w:t>This Division also deals with the procedures and powers of committees of inspection (including requesting information, documents and reports from the external administrator and obtaining specialist advice).</w:t>
      </w:r>
    </w:p>
    <w:p w14:paraId="71149460" w14:textId="77777777" w:rsidR="007F6256" w:rsidRPr="005B38E5" w:rsidRDefault="007F6256" w:rsidP="007F6256">
      <w:pPr>
        <w:pStyle w:val="SOText"/>
      </w:pPr>
      <w:r w:rsidRPr="005B38E5">
        <w:t>An external administrator of a company must have regard to directions of the committee but is not obliged to comply.</w:t>
      </w:r>
    </w:p>
    <w:p w14:paraId="3D8D15B2" w14:textId="77777777" w:rsidR="007F6256" w:rsidRPr="005B38E5" w:rsidRDefault="007F6256" w:rsidP="007F6256">
      <w:pPr>
        <w:pStyle w:val="SOHeadItalic"/>
      </w:pPr>
      <w:r w:rsidRPr="005B38E5">
        <w:t>Review</w:t>
      </w:r>
    </w:p>
    <w:p w14:paraId="68861A04" w14:textId="77777777" w:rsidR="007F6256" w:rsidRPr="005B38E5" w:rsidRDefault="007F6256" w:rsidP="007F6256">
      <w:pPr>
        <w:pStyle w:val="SOText"/>
      </w:pPr>
      <w:r w:rsidRPr="005B38E5">
        <w:t>The Court may inquire into and make orders about the conduct of committees of inspection.</w:t>
      </w:r>
    </w:p>
    <w:p w14:paraId="7BA0E8CF" w14:textId="77777777" w:rsidR="007F6256" w:rsidRPr="005B38E5" w:rsidRDefault="007F6256" w:rsidP="007F6256">
      <w:pPr>
        <w:pStyle w:val="ActHead5"/>
      </w:pPr>
      <w:bookmarkStart w:id="183" w:name="_Toc169614567"/>
      <w:r w:rsidRPr="009B0C6C">
        <w:rPr>
          <w:rStyle w:val="CharSectno"/>
        </w:rPr>
        <w:t>80</w:t>
      </w:r>
      <w:r w:rsidRPr="009B0C6C">
        <w:rPr>
          <w:rStyle w:val="CharSectno"/>
        </w:rPr>
        <w:noBreakHyphen/>
        <w:t>5</w:t>
      </w:r>
      <w:r w:rsidRPr="005B38E5">
        <w:t xml:space="preserve">  Application</w:t>
      </w:r>
      <w:bookmarkEnd w:id="183"/>
    </w:p>
    <w:p w14:paraId="671059D6" w14:textId="77777777" w:rsidR="007F6256" w:rsidRPr="005B38E5" w:rsidRDefault="007F6256" w:rsidP="007F6256">
      <w:pPr>
        <w:pStyle w:val="SubsectionHead"/>
      </w:pPr>
      <w:r w:rsidRPr="005B38E5">
        <w:t>Application of whole of Division</w:t>
      </w:r>
    </w:p>
    <w:p w14:paraId="795364B2" w14:textId="77777777" w:rsidR="007F6256" w:rsidRPr="005B38E5" w:rsidRDefault="007F6256" w:rsidP="007F6256">
      <w:pPr>
        <w:pStyle w:val="subsection"/>
      </w:pPr>
      <w:r w:rsidRPr="005B38E5">
        <w:tab/>
        <w:t>(1A)</w:t>
      </w:r>
      <w:r w:rsidRPr="005B38E5">
        <w:tab/>
        <w:t>This Division does not apply to:</w:t>
      </w:r>
    </w:p>
    <w:p w14:paraId="0F4AE778" w14:textId="77777777" w:rsidR="007F6256" w:rsidRPr="005B38E5" w:rsidRDefault="007F6256" w:rsidP="007F6256">
      <w:pPr>
        <w:pStyle w:val="paragraph"/>
      </w:pPr>
      <w:r w:rsidRPr="005B38E5">
        <w:tab/>
        <w:t>(a)</w:t>
      </w:r>
      <w:r w:rsidRPr="005B38E5">
        <w:tab/>
        <w:t>a company under restructuring; or</w:t>
      </w:r>
    </w:p>
    <w:p w14:paraId="479EA229" w14:textId="77777777" w:rsidR="007F6256" w:rsidRPr="005B38E5" w:rsidRDefault="007F6256" w:rsidP="007F6256">
      <w:pPr>
        <w:pStyle w:val="paragraph"/>
      </w:pPr>
      <w:r w:rsidRPr="005B38E5">
        <w:tab/>
        <w:t>(b)</w:t>
      </w:r>
      <w:r w:rsidRPr="005B38E5">
        <w:tab/>
        <w:t>a company that has made a restructuring plan that has not yet terminated.</w:t>
      </w:r>
    </w:p>
    <w:p w14:paraId="2BBFE83F" w14:textId="77777777" w:rsidR="007F6256" w:rsidRPr="005B38E5" w:rsidRDefault="007F6256" w:rsidP="007F6256">
      <w:pPr>
        <w:pStyle w:val="SubsectionHead"/>
      </w:pPr>
      <w:r w:rsidRPr="005B38E5">
        <w:t>Application of sections 80</w:t>
      </w:r>
      <w:r>
        <w:noBreakHyphen/>
      </w:r>
      <w:r w:rsidRPr="005B38E5">
        <w:t>10 to 80</w:t>
      </w:r>
      <w:r>
        <w:noBreakHyphen/>
      </w:r>
      <w:r w:rsidRPr="005B38E5">
        <w:t>25</w:t>
      </w:r>
    </w:p>
    <w:p w14:paraId="7C3D7B32" w14:textId="77777777" w:rsidR="007F6256" w:rsidRPr="005B38E5" w:rsidRDefault="007F6256" w:rsidP="007F6256">
      <w:pPr>
        <w:pStyle w:val="subsection"/>
      </w:pPr>
      <w:r w:rsidRPr="005B38E5">
        <w:tab/>
        <w:t>(1)</w:t>
      </w:r>
      <w:r w:rsidRPr="005B38E5">
        <w:tab/>
        <w:t>The rules in sections 80</w:t>
      </w:r>
      <w:r>
        <w:noBreakHyphen/>
      </w:r>
      <w:r w:rsidRPr="005B38E5">
        <w:t>10 to 80</w:t>
      </w:r>
      <w:r>
        <w:noBreakHyphen/>
      </w:r>
      <w:r w:rsidRPr="005B38E5">
        <w:t>25 apply if the external administrator of a company convenes a meeting of creditors for the purpose of determining either or both of the following:</w:t>
      </w:r>
    </w:p>
    <w:p w14:paraId="5DAC23D9" w14:textId="77777777" w:rsidR="007F6256" w:rsidRPr="005B38E5" w:rsidRDefault="007F6256" w:rsidP="007F6256">
      <w:pPr>
        <w:pStyle w:val="paragraph"/>
      </w:pPr>
      <w:r w:rsidRPr="005B38E5">
        <w:tab/>
        <w:t>(a)</w:t>
      </w:r>
      <w:r w:rsidRPr="005B38E5">
        <w:tab/>
        <w:t>whether there is to be a committee of inspection for the company;</w:t>
      </w:r>
    </w:p>
    <w:p w14:paraId="2FE8313F" w14:textId="77777777" w:rsidR="007F6256" w:rsidRPr="005B38E5" w:rsidRDefault="007F6256" w:rsidP="007F6256">
      <w:pPr>
        <w:pStyle w:val="paragraph"/>
      </w:pPr>
      <w:r w:rsidRPr="005B38E5">
        <w:tab/>
        <w:t>(b)</w:t>
      </w:r>
      <w:r w:rsidRPr="005B38E5">
        <w:tab/>
        <w:t>if there is, or is to be, a committee of inspection—who are to be appointed members of the committee.</w:t>
      </w:r>
    </w:p>
    <w:p w14:paraId="79B60990" w14:textId="77777777" w:rsidR="007F6256" w:rsidRPr="005B38E5" w:rsidRDefault="007F6256" w:rsidP="007F6256">
      <w:pPr>
        <w:pStyle w:val="subsection"/>
      </w:pPr>
      <w:r w:rsidRPr="005B38E5">
        <w:tab/>
        <w:t>(2)</w:t>
      </w:r>
      <w:r w:rsidRPr="005B38E5">
        <w:tab/>
        <w:t>However, those rules do not apply if the company is a member of a pooled group.</w:t>
      </w:r>
    </w:p>
    <w:p w14:paraId="5799C4AF" w14:textId="77777777" w:rsidR="007F6256" w:rsidRPr="005B38E5" w:rsidRDefault="007F6256" w:rsidP="007F6256">
      <w:pPr>
        <w:pStyle w:val="notetext"/>
      </w:pPr>
      <w:r w:rsidRPr="005B38E5">
        <w:t>Note:</w:t>
      </w:r>
      <w:r w:rsidRPr="005B38E5">
        <w:tab/>
        <w:t>Committees of inspection for pooled groups are dealt with in sections 80</w:t>
      </w:r>
      <w:r>
        <w:noBreakHyphen/>
      </w:r>
      <w:r w:rsidRPr="005B38E5">
        <w:t>26 and 80</w:t>
      </w:r>
      <w:r>
        <w:noBreakHyphen/>
      </w:r>
      <w:r w:rsidRPr="005B38E5">
        <w:t>27.</w:t>
      </w:r>
    </w:p>
    <w:p w14:paraId="411B52A7" w14:textId="77777777" w:rsidR="007F6256" w:rsidRPr="005B38E5" w:rsidRDefault="007F6256" w:rsidP="007F6256">
      <w:pPr>
        <w:pStyle w:val="ActHead5"/>
      </w:pPr>
      <w:bookmarkStart w:id="184" w:name="_Toc169614568"/>
      <w:r w:rsidRPr="009B0C6C">
        <w:rPr>
          <w:rStyle w:val="CharSectno"/>
        </w:rPr>
        <w:lastRenderedPageBreak/>
        <w:t>80</w:t>
      </w:r>
      <w:r w:rsidRPr="009B0C6C">
        <w:rPr>
          <w:rStyle w:val="CharSectno"/>
        </w:rPr>
        <w:noBreakHyphen/>
        <w:t>10</w:t>
      </w:r>
      <w:r w:rsidRPr="005B38E5">
        <w:t xml:space="preserve">  Committee of inspection—company not a member of a pooled group</w:t>
      </w:r>
      <w:bookmarkEnd w:id="184"/>
    </w:p>
    <w:p w14:paraId="503EABC8" w14:textId="77777777" w:rsidR="007F6256" w:rsidRPr="005B38E5" w:rsidRDefault="007F6256" w:rsidP="007F6256">
      <w:pPr>
        <w:pStyle w:val="subsection"/>
      </w:pPr>
      <w:r w:rsidRPr="005B38E5">
        <w:tab/>
      </w:r>
      <w:r w:rsidRPr="005B38E5">
        <w:tab/>
        <w:t>The creditors of a company may, by resolution, determine that there is to be a committee of inspection in relation to the external administration of the company.</w:t>
      </w:r>
    </w:p>
    <w:p w14:paraId="0F50ECB4" w14:textId="77777777" w:rsidR="007F6256" w:rsidRPr="005B38E5" w:rsidRDefault="007F6256" w:rsidP="007F6256">
      <w:pPr>
        <w:pStyle w:val="ActHead5"/>
      </w:pPr>
      <w:bookmarkStart w:id="185" w:name="_Toc169614569"/>
      <w:r w:rsidRPr="009B0C6C">
        <w:rPr>
          <w:rStyle w:val="CharSectno"/>
        </w:rPr>
        <w:t>80</w:t>
      </w:r>
      <w:r w:rsidRPr="009B0C6C">
        <w:rPr>
          <w:rStyle w:val="CharSectno"/>
        </w:rPr>
        <w:noBreakHyphen/>
        <w:t>15</w:t>
      </w:r>
      <w:r w:rsidRPr="005B38E5">
        <w:t xml:space="preserve">  Appointment and removal of members of committee of inspection by creditors generally</w:t>
      </w:r>
      <w:bookmarkEnd w:id="185"/>
    </w:p>
    <w:p w14:paraId="2E956F16" w14:textId="77777777" w:rsidR="007F6256" w:rsidRPr="005B38E5" w:rsidRDefault="007F6256" w:rsidP="007F6256">
      <w:pPr>
        <w:pStyle w:val="subsection"/>
      </w:pPr>
      <w:r w:rsidRPr="005B38E5">
        <w:tab/>
        <w:t>(1)</w:t>
      </w:r>
      <w:r w:rsidRPr="005B38E5">
        <w:tab/>
        <w:t>The creditors of a company may, by resolution, appoint members of a committee of inspection in relation to the external administration of the company.</w:t>
      </w:r>
    </w:p>
    <w:p w14:paraId="35D37396" w14:textId="77777777" w:rsidR="007F6256" w:rsidRPr="005B38E5" w:rsidRDefault="007F6256" w:rsidP="007F6256">
      <w:pPr>
        <w:pStyle w:val="subsection"/>
      </w:pPr>
      <w:r w:rsidRPr="005B38E5">
        <w:tab/>
        <w:t>(2)</w:t>
      </w:r>
      <w:r w:rsidRPr="005B38E5">
        <w:tab/>
        <w:t>The creditors of a company may by resolution:</w:t>
      </w:r>
    </w:p>
    <w:p w14:paraId="0C061E1B" w14:textId="77777777" w:rsidR="007F6256" w:rsidRPr="005B38E5" w:rsidRDefault="007F6256" w:rsidP="007F6256">
      <w:pPr>
        <w:pStyle w:val="paragraph"/>
      </w:pPr>
      <w:r w:rsidRPr="005B38E5">
        <w:tab/>
        <w:t>(a)</w:t>
      </w:r>
      <w:r w:rsidRPr="005B38E5">
        <w:tab/>
        <w:t>remove a person appointed as a member of the committee under this section; and</w:t>
      </w:r>
    </w:p>
    <w:p w14:paraId="61BDB8C4" w14:textId="77777777" w:rsidR="007F6256" w:rsidRPr="005B38E5" w:rsidRDefault="007F6256" w:rsidP="007F6256">
      <w:pPr>
        <w:pStyle w:val="paragraph"/>
      </w:pPr>
      <w:r w:rsidRPr="005B38E5">
        <w:tab/>
        <w:t>(b)</w:t>
      </w:r>
      <w:r w:rsidRPr="005B38E5">
        <w:tab/>
        <w:t>appoint another person to fill a vacancy in the office of a member of the committee of inspection appointed under this section.</w:t>
      </w:r>
    </w:p>
    <w:p w14:paraId="46661191" w14:textId="77777777" w:rsidR="007F6256" w:rsidRPr="005B38E5" w:rsidRDefault="007F6256" w:rsidP="007F6256">
      <w:pPr>
        <w:pStyle w:val="subsection"/>
      </w:pPr>
      <w:r w:rsidRPr="005B38E5">
        <w:tab/>
        <w:t>(3)</w:t>
      </w:r>
      <w:r w:rsidRPr="005B38E5">
        <w:tab/>
        <w:t>A person is not entitled to vote on a resolution to appoint or remove a member of a committee of inspection under this section if:</w:t>
      </w:r>
    </w:p>
    <w:p w14:paraId="54BCC3C3" w14:textId="77777777" w:rsidR="007F6256" w:rsidRPr="005B38E5" w:rsidRDefault="007F6256" w:rsidP="007F6256">
      <w:pPr>
        <w:pStyle w:val="paragraph"/>
      </w:pPr>
      <w:r w:rsidRPr="005B38E5">
        <w:tab/>
        <w:t>(a)</w:t>
      </w:r>
      <w:r w:rsidRPr="005B38E5">
        <w:tab/>
        <w:t>the person, acting either alone or with others, appoints a person as a member of the committee under section 80</w:t>
      </w:r>
      <w:r>
        <w:noBreakHyphen/>
      </w:r>
      <w:r w:rsidRPr="005B38E5">
        <w:t>20; or</w:t>
      </w:r>
    </w:p>
    <w:p w14:paraId="68AEF2BE" w14:textId="77777777" w:rsidR="007F6256" w:rsidRPr="005B38E5" w:rsidRDefault="007F6256" w:rsidP="007F6256">
      <w:pPr>
        <w:pStyle w:val="paragraph"/>
      </w:pPr>
      <w:r w:rsidRPr="005B38E5">
        <w:tab/>
        <w:t>(b)</w:t>
      </w:r>
      <w:r w:rsidRPr="005B38E5">
        <w:tab/>
        <w:t>the person, acting either alone or with others, appoints a person as a member of the committee under section 80</w:t>
      </w:r>
      <w:r>
        <w:noBreakHyphen/>
      </w:r>
      <w:r w:rsidRPr="005B38E5">
        <w:t>25.</w:t>
      </w:r>
    </w:p>
    <w:p w14:paraId="1AA35A3D" w14:textId="77777777" w:rsidR="007F6256" w:rsidRPr="005B38E5" w:rsidRDefault="007F6256" w:rsidP="007F6256">
      <w:pPr>
        <w:pStyle w:val="ActHead5"/>
      </w:pPr>
      <w:bookmarkStart w:id="186" w:name="_Toc169614570"/>
      <w:r w:rsidRPr="009B0C6C">
        <w:rPr>
          <w:rStyle w:val="CharSectno"/>
        </w:rPr>
        <w:t>80</w:t>
      </w:r>
      <w:r w:rsidRPr="009B0C6C">
        <w:rPr>
          <w:rStyle w:val="CharSectno"/>
        </w:rPr>
        <w:noBreakHyphen/>
        <w:t>20</w:t>
      </w:r>
      <w:r w:rsidRPr="005B38E5">
        <w:t xml:space="preserve">  Appointment of committee member by large creditor</w:t>
      </w:r>
      <w:bookmarkEnd w:id="186"/>
    </w:p>
    <w:p w14:paraId="07C98944" w14:textId="77777777" w:rsidR="007F6256" w:rsidRPr="005B38E5" w:rsidRDefault="007F6256" w:rsidP="007F6256">
      <w:pPr>
        <w:pStyle w:val="subsection"/>
      </w:pPr>
      <w:r w:rsidRPr="005B38E5">
        <w:tab/>
        <w:t>(1)</w:t>
      </w:r>
      <w:r w:rsidRPr="005B38E5">
        <w:tab/>
        <w:t>A creditor representing at least 10% in value of the creditors, or a group of creditors who together represent at least 10% in value of the creditors, of a company may appoint a person as a member of a committee of inspection in relation to the external administration of the company.</w:t>
      </w:r>
    </w:p>
    <w:p w14:paraId="59A3A488" w14:textId="77777777" w:rsidR="007F6256" w:rsidRPr="005B38E5" w:rsidRDefault="007F6256" w:rsidP="007F6256">
      <w:pPr>
        <w:pStyle w:val="subsection"/>
      </w:pPr>
      <w:r w:rsidRPr="005B38E5">
        <w:lastRenderedPageBreak/>
        <w:tab/>
        <w:t>(2)</w:t>
      </w:r>
      <w:r w:rsidRPr="005B38E5">
        <w:tab/>
        <w:t>If a creditor or a group of creditors appoints a person as a member of a committee of inspection under this section, the creditor or group of creditors may:</w:t>
      </w:r>
    </w:p>
    <w:p w14:paraId="75EBE366" w14:textId="77777777" w:rsidR="007F6256" w:rsidRPr="005B38E5" w:rsidRDefault="007F6256" w:rsidP="007F6256">
      <w:pPr>
        <w:pStyle w:val="paragraph"/>
      </w:pPr>
      <w:r w:rsidRPr="005B38E5">
        <w:tab/>
        <w:t>(a)</w:t>
      </w:r>
      <w:r w:rsidRPr="005B38E5">
        <w:tab/>
        <w:t>remove the person as a member of the committee; and</w:t>
      </w:r>
    </w:p>
    <w:p w14:paraId="757FB2C4" w14:textId="77777777" w:rsidR="007F6256" w:rsidRPr="005B38E5" w:rsidRDefault="007F6256" w:rsidP="007F6256">
      <w:pPr>
        <w:pStyle w:val="paragraph"/>
      </w:pPr>
      <w:r w:rsidRPr="005B38E5">
        <w:tab/>
        <w:t>(b)</w:t>
      </w:r>
      <w:r w:rsidRPr="005B38E5">
        <w:tab/>
        <w:t>appoint another person to fill a vacancy in the office of that member of the committee.</w:t>
      </w:r>
    </w:p>
    <w:p w14:paraId="3EFA0D01" w14:textId="77777777" w:rsidR="007F6256" w:rsidRPr="005B38E5" w:rsidRDefault="007F6256" w:rsidP="007F6256">
      <w:pPr>
        <w:pStyle w:val="subsection"/>
      </w:pPr>
      <w:r w:rsidRPr="005B38E5">
        <w:tab/>
        <w:t>(3)</w:t>
      </w:r>
      <w:r w:rsidRPr="005B38E5">
        <w:tab/>
        <w:t>A creditor, acting either alone or with others, is not entitled to appoint a person as a member of a committee of inspection under subsection (1) if:</w:t>
      </w:r>
    </w:p>
    <w:p w14:paraId="19D1A653" w14:textId="77777777" w:rsidR="007F6256" w:rsidRPr="005B38E5" w:rsidRDefault="007F6256" w:rsidP="007F6256">
      <w:pPr>
        <w:pStyle w:val="paragraph"/>
      </w:pPr>
      <w:r w:rsidRPr="005B38E5">
        <w:tab/>
        <w:t>(a)</w:t>
      </w:r>
      <w:r w:rsidRPr="005B38E5">
        <w:tab/>
        <w:t>the creditor votes on a resolution to appoint or remove a member of the committee under section 80</w:t>
      </w:r>
      <w:r>
        <w:noBreakHyphen/>
      </w:r>
      <w:r w:rsidRPr="005B38E5">
        <w:t>15; or</w:t>
      </w:r>
    </w:p>
    <w:p w14:paraId="1AE67228" w14:textId="77777777" w:rsidR="007F6256" w:rsidRPr="005B38E5" w:rsidRDefault="007F6256" w:rsidP="007F6256">
      <w:pPr>
        <w:pStyle w:val="paragraph"/>
      </w:pPr>
      <w:r w:rsidRPr="005B38E5">
        <w:tab/>
        <w:t>(b)</w:t>
      </w:r>
      <w:r w:rsidRPr="005B38E5">
        <w:tab/>
        <w:t>the creditor, acting either alone or with others, appoints a member of the committee under subsection 80</w:t>
      </w:r>
      <w:r>
        <w:noBreakHyphen/>
      </w:r>
      <w:r w:rsidRPr="005B38E5">
        <w:t>25(1); or</w:t>
      </w:r>
    </w:p>
    <w:p w14:paraId="15B61E42" w14:textId="77777777" w:rsidR="007F6256" w:rsidRPr="005B38E5" w:rsidRDefault="007F6256" w:rsidP="007F6256">
      <w:pPr>
        <w:pStyle w:val="paragraph"/>
      </w:pPr>
      <w:r w:rsidRPr="005B38E5">
        <w:tab/>
        <w:t>(c)</w:t>
      </w:r>
      <w:r w:rsidRPr="005B38E5">
        <w:tab/>
        <w:t>the creditor, acting either alone or with others, has already appointed a member of the committee under subsection (1) of this section.</w:t>
      </w:r>
    </w:p>
    <w:p w14:paraId="06B38686" w14:textId="77777777" w:rsidR="007F6256" w:rsidRPr="005B38E5" w:rsidRDefault="007F6256" w:rsidP="007F6256">
      <w:pPr>
        <w:pStyle w:val="ActHead5"/>
      </w:pPr>
      <w:bookmarkStart w:id="187" w:name="_Toc169614571"/>
      <w:r w:rsidRPr="009B0C6C">
        <w:rPr>
          <w:rStyle w:val="CharSectno"/>
        </w:rPr>
        <w:t>80</w:t>
      </w:r>
      <w:r w:rsidRPr="009B0C6C">
        <w:rPr>
          <w:rStyle w:val="CharSectno"/>
        </w:rPr>
        <w:noBreakHyphen/>
        <w:t>25</w:t>
      </w:r>
      <w:r w:rsidRPr="005B38E5">
        <w:t xml:space="preserve">  Appointment of committee member by employees</w:t>
      </w:r>
      <w:bookmarkEnd w:id="187"/>
    </w:p>
    <w:p w14:paraId="303C6D2A" w14:textId="77777777" w:rsidR="007F6256" w:rsidRPr="005B38E5" w:rsidRDefault="007F6256" w:rsidP="007F6256">
      <w:pPr>
        <w:pStyle w:val="subsection"/>
      </w:pPr>
      <w:r w:rsidRPr="005B38E5">
        <w:tab/>
        <w:t>(1)</w:t>
      </w:r>
      <w:r w:rsidRPr="005B38E5">
        <w:tab/>
        <w:t>Either:</w:t>
      </w:r>
    </w:p>
    <w:p w14:paraId="1934BDBA" w14:textId="77777777" w:rsidR="007F6256" w:rsidRPr="005B38E5" w:rsidRDefault="007F6256" w:rsidP="007F6256">
      <w:pPr>
        <w:pStyle w:val="paragraph"/>
      </w:pPr>
      <w:r w:rsidRPr="005B38E5">
        <w:tab/>
        <w:t>(a)</w:t>
      </w:r>
      <w:r w:rsidRPr="005B38E5">
        <w:tab/>
        <w:t>an employee of the company; or</w:t>
      </w:r>
    </w:p>
    <w:p w14:paraId="175F3767" w14:textId="77777777" w:rsidR="007F6256" w:rsidRPr="005B38E5" w:rsidRDefault="007F6256" w:rsidP="007F6256">
      <w:pPr>
        <w:pStyle w:val="paragraph"/>
      </w:pPr>
      <w:r w:rsidRPr="005B38E5">
        <w:tab/>
        <w:t>(b)</w:t>
      </w:r>
      <w:r w:rsidRPr="005B38E5">
        <w:tab/>
        <w:t>employees of the company;</w:t>
      </w:r>
    </w:p>
    <w:p w14:paraId="3ADD320D" w14:textId="77777777" w:rsidR="007F6256" w:rsidRPr="005B38E5" w:rsidRDefault="007F6256" w:rsidP="007F6256">
      <w:pPr>
        <w:pStyle w:val="subsection2"/>
      </w:pPr>
      <w:r w:rsidRPr="005B38E5">
        <w:t>representing at least 50% in value of entitlements owed to or in respect of employees by the company may appoint a person as a member of the committee of inspection to represent the employees.</w:t>
      </w:r>
    </w:p>
    <w:p w14:paraId="52D5E913" w14:textId="77777777" w:rsidR="007F6256" w:rsidRPr="005B38E5" w:rsidRDefault="007F6256" w:rsidP="007F6256">
      <w:pPr>
        <w:pStyle w:val="subsection"/>
      </w:pPr>
      <w:r w:rsidRPr="005B38E5">
        <w:tab/>
        <w:t>(2)</w:t>
      </w:r>
      <w:r w:rsidRPr="005B38E5">
        <w:tab/>
        <w:t>If an employee or a group of employees appoints a person as a member of a committee of inspection under this section, the employee or group of employees may:</w:t>
      </w:r>
    </w:p>
    <w:p w14:paraId="735B5B43" w14:textId="77777777" w:rsidR="007F6256" w:rsidRPr="005B38E5" w:rsidRDefault="007F6256" w:rsidP="007F6256">
      <w:pPr>
        <w:pStyle w:val="paragraph"/>
      </w:pPr>
      <w:r w:rsidRPr="005B38E5">
        <w:tab/>
        <w:t>(a)</w:t>
      </w:r>
      <w:r w:rsidRPr="005B38E5">
        <w:tab/>
        <w:t>remove the person as a member of the committee; and</w:t>
      </w:r>
    </w:p>
    <w:p w14:paraId="12C8FF9F" w14:textId="77777777" w:rsidR="007F6256" w:rsidRPr="005B38E5" w:rsidRDefault="007F6256" w:rsidP="007F6256">
      <w:pPr>
        <w:pStyle w:val="paragraph"/>
      </w:pPr>
      <w:r w:rsidRPr="005B38E5">
        <w:tab/>
        <w:t>(b)</w:t>
      </w:r>
      <w:r w:rsidRPr="005B38E5">
        <w:tab/>
        <w:t>appoint another person to fill a vacancy in the office of that member of the committee.</w:t>
      </w:r>
    </w:p>
    <w:p w14:paraId="440327FD" w14:textId="77777777" w:rsidR="007F6256" w:rsidRPr="005B38E5" w:rsidRDefault="007F6256" w:rsidP="007F6256">
      <w:pPr>
        <w:pStyle w:val="subsection"/>
      </w:pPr>
      <w:r w:rsidRPr="005B38E5">
        <w:tab/>
        <w:t>(3)</w:t>
      </w:r>
      <w:r w:rsidRPr="005B38E5">
        <w:tab/>
        <w:t>An employee, acting either alone or with others, is not entitled to appoint a person as a member of a committee of inspection under subsection (1) if:</w:t>
      </w:r>
    </w:p>
    <w:p w14:paraId="4821FBB6" w14:textId="77777777" w:rsidR="007F6256" w:rsidRPr="005B38E5" w:rsidRDefault="007F6256" w:rsidP="007F6256">
      <w:pPr>
        <w:pStyle w:val="paragraph"/>
      </w:pPr>
      <w:r w:rsidRPr="005B38E5">
        <w:lastRenderedPageBreak/>
        <w:tab/>
        <w:t>(a)</w:t>
      </w:r>
      <w:r w:rsidRPr="005B38E5">
        <w:tab/>
        <w:t>the employee votes on a resolution to appoint or remove a member of the committee under section 80</w:t>
      </w:r>
      <w:r>
        <w:noBreakHyphen/>
      </w:r>
      <w:r w:rsidRPr="005B38E5">
        <w:t>15; or</w:t>
      </w:r>
    </w:p>
    <w:p w14:paraId="5AC2570C" w14:textId="77777777" w:rsidR="007F6256" w:rsidRPr="005B38E5" w:rsidRDefault="007F6256" w:rsidP="007F6256">
      <w:pPr>
        <w:pStyle w:val="paragraph"/>
      </w:pPr>
      <w:r w:rsidRPr="005B38E5">
        <w:tab/>
        <w:t>(b)</w:t>
      </w:r>
      <w:r w:rsidRPr="005B38E5">
        <w:tab/>
        <w:t>the employee, acting either alone or with others, appoints a member of the committee under subsection 80</w:t>
      </w:r>
      <w:r>
        <w:noBreakHyphen/>
      </w:r>
      <w:r w:rsidRPr="005B38E5">
        <w:t>20(1); or</w:t>
      </w:r>
    </w:p>
    <w:p w14:paraId="6C9250B5" w14:textId="77777777" w:rsidR="007F6256" w:rsidRPr="005B38E5" w:rsidRDefault="007F6256" w:rsidP="007F6256">
      <w:pPr>
        <w:pStyle w:val="paragraph"/>
      </w:pPr>
      <w:r w:rsidRPr="005B38E5">
        <w:tab/>
        <w:t>(c)</w:t>
      </w:r>
      <w:r w:rsidRPr="005B38E5">
        <w:tab/>
        <w:t>the employee, acting either alone or with others, has already appointed a member of the committee under subsection (1) of this section.</w:t>
      </w:r>
    </w:p>
    <w:p w14:paraId="442F186E" w14:textId="77777777" w:rsidR="007F6256" w:rsidRPr="005B38E5" w:rsidRDefault="007F6256" w:rsidP="007F6256">
      <w:pPr>
        <w:pStyle w:val="subsection"/>
      </w:pPr>
      <w:r w:rsidRPr="005B38E5">
        <w:tab/>
        <w:t>(4)</w:t>
      </w:r>
      <w:r w:rsidRPr="005B38E5">
        <w:tab/>
        <w:t>In this section:</w:t>
      </w:r>
    </w:p>
    <w:p w14:paraId="5DC9045C" w14:textId="77777777" w:rsidR="007F6256" w:rsidRPr="005B38E5" w:rsidRDefault="007F6256" w:rsidP="007F6256">
      <w:pPr>
        <w:pStyle w:val="Definition"/>
      </w:pPr>
      <w:r w:rsidRPr="005B38E5">
        <w:rPr>
          <w:b/>
          <w:i/>
        </w:rPr>
        <w:t>employee</w:t>
      </w:r>
      <w:r w:rsidRPr="005B38E5">
        <w:t xml:space="preserve"> of a company has the same meaning as in Part 5.8A.</w:t>
      </w:r>
    </w:p>
    <w:p w14:paraId="03B91372" w14:textId="77777777" w:rsidR="007F6256" w:rsidRPr="005B38E5" w:rsidRDefault="007F6256" w:rsidP="007F6256">
      <w:pPr>
        <w:pStyle w:val="Definition"/>
      </w:pPr>
      <w:r w:rsidRPr="005B38E5">
        <w:rPr>
          <w:b/>
          <w:i/>
        </w:rPr>
        <w:t xml:space="preserve">entitlements </w:t>
      </w:r>
      <w:r w:rsidRPr="005B38E5">
        <w:t>of an employee of a company has the same meaning as in Part 5.8A.</w:t>
      </w:r>
    </w:p>
    <w:p w14:paraId="6E2B9D9B" w14:textId="77777777" w:rsidR="007F6256" w:rsidRPr="005B38E5" w:rsidRDefault="007F6256" w:rsidP="007F6256">
      <w:pPr>
        <w:pStyle w:val="ActHead5"/>
      </w:pPr>
      <w:bookmarkStart w:id="188" w:name="_Toc169614572"/>
      <w:r w:rsidRPr="009B0C6C">
        <w:rPr>
          <w:rStyle w:val="CharSectno"/>
        </w:rPr>
        <w:t>80</w:t>
      </w:r>
      <w:r w:rsidRPr="009B0C6C">
        <w:rPr>
          <w:rStyle w:val="CharSectno"/>
        </w:rPr>
        <w:noBreakHyphen/>
        <w:t>26</w:t>
      </w:r>
      <w:r w:rsidRPr="005B38E5">
        <w:t xml:space="preserve">  Committee of inspection—pooled groups</w:t>
      </w:r>
      <w:bookmarkEnd w:id="188"/>
    </w:p>
    <w:p w14:paraId="1A4A2F0F" w14:textId="77777777" w:rsidR="007F6256" w:rsidRPr="005B38E5" w:rsidRDefault="007F6256" w:rsidP="007F6256">
      <w:pPr>
        <w:pStyle w:val="SubsectionHead"/>
      </w:pPr>
      <w:r w:rsidRPr="005B38E5">
        <w:t>Application of this section</w:t>
      </w:r>
    </w:p>
    <w:p w14:paraId="2AFC0DB8" w14:textId="77777777" w:rsidR="007F6256" w:rsidRPr="005B38E5" w:rsidRDefault="007F6256" w:rsidP="007F6256">
      <w:pPr>
        <w:pStyle w:val="subsection"/>
      </w:pPr>
      <w:r w:rsidRPr="005B38E5">
        <w:tab/>
        <w:t>(1)</w:t>
      </w:r>
      <w:r w:rsidRPr="005B38E5">
        <w:tab/>
        <w:t>This section applies if each company that is a member of a pooled group is being wound up.</w:t>
      </w:r>
    </w:p>
    <w:p w14:paraId="22A71952" w14:textId="77777777" w:rsidR="007F6256" w:rsidRPr="005B38E5" w:rsidRDefault="007F6256" w:rsidP="007F6256">
      <w:pPr>
        <w:pStyle w:val="SubsectionHead"/>
      </w:pPr>
      <w:r w:rsidRPr="005B38E5">
        <w:t>Meeting to form a committee of inspection for a pooled group</w:t>
      </w:r>
    </w:p>
    <w:p w14:paraId="7F833195" w14:textId="77777777" w:rsidR="007F6256" w:rsidRPr="005B38E5" w:rsidRDefault="007F6256" w:rsidP="007F6256">
      <w:pPr>
        <w:pStyle w:val="subsection"/>
      </w:pPr>
      <w:r w:rsidRPr="005B38E5">
        <w:tab/>
        <w:t>(2)</w:t>
      </w:r>
      <w:r w:rsidRPr="005B38E5">
        <w:tab/>
        <w:t>The external administrator or external administrators must, if directed to do so under section 80</w:t>
      </w:r>
      <w:r>
        <w:noBreakHyphen/>
      </w:r>
      <w:r w:rsidRPr="005B38E5">
        <w:t>27,</w:t>
      </w:r>
      <w:r w:rsidRPr="005B38E5">
        <w:rPr>
          <w:i/>
        </w:rPr>
        <w:t xml:space="preserve"> </w:t>
      </w:r>
      <w:r w:rsidRPr="005B38E5">
        <w:t>convene a meeting, on a consolidated basis, of the creditors of all of the companies for the purposes of determining either or both of the following:</w:t>
      </w:r>
    </w:p>
    <w:p w14:paraId="67121651" w14:textId="77777777" w:rsidR="007F6256" w:rsidRPr="005B38E5" w:rsidRDefault="007F6256" w:rsidP="007F6256">
      <w:pPr>
        <w:pStyle w:val="paragraph"/>
      </w:pPr>
      <w:r w:rsidRPr="005B38E5">
        <w:tab/>
        <w:t>(a)</w:t>
      </w:r>
      <w:r w:rsidRPr="005B38E5">
        <w:tab/>
        <w:t>whether there is to be a committee of inspection for the pooled group;</w:t>
      </w:r>
    </w:p>
    <w:p w14:paraId="3BEEFE90" w14:textId="77777777" w:rsidR="007F6256" w:rsidRPr="005B38E5" w:rsidRDefault="007F6256" w:rsidP="007F6256">
      <w:pPr>
        <w:pStyle w:val="paragraph"/>
      </w:pPr>
      <w:r w:rsidRPr="005B38E5">
        <w:tab/>
        <w:t>(b)</w:t>
      </w:r>
      <w:r w:rsidRPr="005B38E5">
        <w:tab/>
        <w:t>if there is, or is to be, a committee of inspection for the pooled group—who are to be appointed members of the committee.</w:t>
      </w:r>
    </w:p>
    <w:p w14:paraId="5AA8ABAF" w14:textId="77777777" w:rsidR="007F6256" w:rsidRPr="005B38E5" w:rsidRDefault="007F6256" w:rsidP="007F6256">
      <w:pPr>
        <w:pStyle w:val="SubsectionHead"/>
      </w:pPr>
      <w:r w:rsidRPr="005B38E5">
        <w:lastRenderedPageBreak/>
        <w:t>Committee of inspection for a pooled group becomes the committee of inspection for each member of the pooled group</w:t>
      </w:r>
    </w:p>
    <w:p w14:paraId="13CF3C75" w14:textId="77777777" w:rsidR="007F6256" w:rsidRPr="005B38E5" w:rsidRDefault="007F6256" w:rsidP="007F6256">
      <w:pPr>
        <w:pStyle w:val="subsection"/>
      </w:pPr>
      <w:r w:rsidRPr="005B38E5">
        <w:tab/>
        <w:t>(3)</w:t>
      </w:r>
      <w:r w:rsidRPr="005B38E5">
        <w:tab/>
        <w:t>A committee of inspection for a pooled group is taken to be a committee of inspection for each company that is a member of the pooled group.</w:t>
      </w:r>
    </w:p>
    <w:p w14:paraId="104F0CDA" w14:textId="77777777" w:rsidR="007F6256" w:rsidRPr="005B38E5" w:rsidRDefault="007F6256" w:rsidP="007F6256">
      <w:pPr>
        <w:pStyle w:val="SubsectionHead"/>
      </w:pPr>
      <w:r w:rsidRPr="005B38E5">
        <w:t>Existing committee of inspection for a member of a pooled group ceases to exist</w:t>
      </w:r>
    </w:p>
    <w:p w14:paraId="43ACD173" w14:textId="77777777" w:rsidR="007F6256" w:rsidRPr="005B38E5" w:rsidRDefault="007F6256" w:rsidP="007F6256">
      <w:pPr>
        <w:pStyle w:val="subsection"/>
      </w:pPr>
      <w:r w:rsidRPr="005B38E5">
        <w:tab/>
        <w:t>(4)</w:t>
      </w:r>
      <w:r w:rsidRPr="005B38E5">
        <w:tab/>
        <w:t>If:</w:t>
      </w:r>
    </w:p>
    <w:p w14:paraId="57EC02D7" w14:textId="77777777" w:rsidR="007F6256" w:rsidRPr="005B38E5" w:rsidRDefault="007F6256" w:rsidP="007F6256">
      <w:pPr>
        <w:pStyle w:val="paragraph"/>
      </w:pPr>
      <w:r w:rsidRPr="005B38E5">
        <w:tab/>
        <w:t>(a)</w:t>
      </w:r>
      <w:r w:rsidRPr="005B38E5">
        <w:tab/>
        <w:t>at the meeting, it is resolved that there is to be a committee of inspection for the pooled group; and</w:t>
      </w:r>
    </w:p>
    <w:p w14:paraId="1435D8AF" w14:textId="77777777" w:rsidR="007F6256" w:rsidRPr="005B38E5" w:rsidRDefault="007F6256" w:rsidP="007F6256">
      <w:pPr>
        <w:pStyle w:val="paragraph"/>
      </w:pPr>
      <w:r w:rsidRPr="005B38E5">
        <w:tab/>
        <w:t>(b)</w:t>
      </w:r>
      <w:r w:rsidRPr="005B38E5">
        <w:tab/>
        <w:t>immediately before the meeting, a committee of inspection was in existence for a company that is a member of the pooled group;</w:t>
      </w:r>
    </w:p>
    <w:p w14:paraId="70C67E99" w14:textId="77777777" w:rsidR="007F6256" w:rsidRPr="005B38E5" w:rsidRDefault="007F6256" w:rsidP="007F6256">
      <w:pPr>
        <w:pStyle w:val="subsection2"/>
      </w:pPr>
      <w:r w:rsidRPr="005B38E5">
        <w:t>the committee mentioned in paragraph (b) ceases to exist when the resolution mentioned in paragraph (a) is passed.</w:t>
      </w:r>
    </w:p>
    <w:p w14:paraId="09F3A94C" w14:textId="77777777" w:rsidR="007F6256" w:rsidRPr="005B38E5" w:rsidRDefault="007F6256" w:rsidP="007F6256">
      <w:pPr>
        <w:pStyle w:val="SubsectionHead"/>
      </w:pPr>
      <w:r w:rsidRPr="005B38E5">
        <w:t>Rules relating to companies under external administration who are members of a pooled group</w:t>
      </w:r>
    </w:p>
    <w:p w14:paraId="63B289DF" w14:textId="77777777" w:rsidR="007F6256" w:rsidRPr="005B38E5" w:rsidRDefault="007F6256" w:rsidP="007F6256">
      <w:pPr>
        <w:pStyle w:val="subsection"/>
      </w:pPr>
      <w:r w:rsidRPr="005B38E5">
        <w:tab/>
        <w:t>(5)</w:t>
      </w:r>
      <w:r w:rsidRPr="005B38E5">
        <w:tab/>
        <w:t>The Insolvency Practice Rules may provide for and in relation to meetings in relation to the external administration of companies that are members of a pooled group (</w:t>
      </w:r>
      <w:r w:rsidRPr="005B38E5">
        <w:rPr>
          <w:b/>
          <w:i/>
        </w:rPr>
        <w:t>pooled group meetings</w:t>
      </w:r>
      <w:r w:rsidRPr="005B38E5">
        <w:t>).</w:t>
      </w:r>
    </w:p>
    <w:p w14:paraId="536011DE" w14:textId="77777777" w:rsidR="007F6256" w:rsidRPr="005B38E5" w:rsidRDefault="007F6256" w:rsidP="007F6256">
      <w:pPr>
        <w:pStyle w:val="subsection"/>
      </w:pPr>
      <w:r w:rsidRPr="005B38E5">
        <w:tab/>
        <w:t>(6)</w:t>
      </w:r>
      <w:r w:rsidRPr="005B38E5">
        <w:tab/>
        <w:t>Without limiting subsection (5), the Insolvency Practice Rules may provide for and in relation to:</w:t>
      </w:r>
    </w:p>
    <w:p w14:paraId="279A5408" w14:textId="77777777" w:rsidR="007F6256" w:rsidRPr="005B38E5" w:rsidRDefault="007F6256" w:rsidP="007F6256">
      <w:pPr>
        <w:pStyle w:val="paragraph"/>
      </w:pPr>
      <w:r w:rsidRPr="005B38E5">
        <w:tab/>
        <w:t>(a)</w:t>
      </w:r>
      <w:r w:rsidRPr="005B38E5">
        <w:tab/>
        <w:t>other circumstances in which pooled group meetings must or may be convened; and</w:t>
      </w:r>
    </w:p>
    <w:p w14:paraId="66967D56" w14:textId="77777777" w:rsidR="007F6256" w:rsidRPr="005B38E5" w:rsidRDefault="007F6256" w:rsidP="007F6256">
      <w:pPr>
        <w:pStyle w:val="paragraph"/>
      </w:pPr>
      <w:r w:rsidRPr="005B38E5">
        <w:tab/>
        <w:t>(b)</w:t>
      </w:r>
      <w:r w:rsidRPr="005B38E5">
        <w:tab/>
        <w:t>voting (including casting votes) at pooled group meetings; and</w:t>
      </w:r>
    </w:p>
    <w:p w14:paraId="3653428E" w14:textId="77777777" w:rsidR="007F6256" w:rsidRPr="005B38E5" w:rsidRDefault="007F6256" w:rsidP="007F6256">
      <w:pPr>
        <w:pStyle w:val="paragraph"/>
      </w:pPr>
      <w:r w:rsidRPr="005B38E5">
        <w:tab/>
        <w:t>(c)</w:t>
      </w:r>
      <w:r w:rsidRPr="005B38E5">
        <w:tab/>
        <w:t>the circumstances in which a resolution or a special resolution put to creditors or contributories in a pooled group meeting is passed; and</w:t>
      </w:r>
    </w:p>
    <w:p w14:paraId="332D1428" w14:textId="77777777" w:rsidR="007F6256" w:rsidRPr="005B38E5" w:rsidRDefault="007F6256" w:rsidP="007F6256">
      <w:pPr>
        <w:pStyle w:val="paragraph"/>
      </w:pPr>
      <w:r w:rsidRPr="005B38E5">
        <w:tab/>
        <w:t>(d)</w:t>
      </w:r>
      <w:r w:rsidRPr="005B38E5">
        <w:tab/>
        <w:t>costs in relation to pooled group meetings and security for those costs.</w:t>
      </w:r>
    </w:p>
    <w:p w14:paraId="636B22D0" w14:textId="77777777" w:rsidR="007F6256" w:rsidRPr="005B38E5" w:rsidRDefault="007F6256" w:rsidP="007F6256">
      <w:pPr>
        <w:pStyle w:val="ActHead5"/>
      </w:pPr>
      <w:bookmarkStart w:id="189" w:name="_Toc169614573"/>
      <w:r w:rsidRPr="009B0C6C">
        <w:rPr>
          <w:rStyle w:val="CharSectno"/>
        </w:rPr>
        <w:lastRenderedPageBreak/>
        <w:t>80</w:t>
      </w:r>
      <w:r w:rsidRPr="009B0C6C">
        <w:rPr>
          <w:rStyle w:val="CharSectno"/>
        </w:rPr>
        <w:noBreakHyphen/>
        <w:t>27</w:t>
      </w:r>
      <w:r w:rsidRPr="005B38E5">
        <w:t xml:space="preserve">  External administrator must convene meeting in certain circumstances</w:t>
      </w:r>
      <w:bookmarkEnd w:id="189"/>
    </w:p>
    <w:p w14:paraId="20236F10" w14:textId="77777777" w:rsidR="007F6256" w:rsidRPr="005B38E5" w:rsidRDefault="007F6256" w:rsidP="007F6256">
      <w:pPr>
        <w:pStyle w:val="subsection"/>
      </w:pPr>
      <w:r w:rsidRPr="005B38E5">
        <w:tab/>
        <w:t>(1)</w:t>
      </w:r>
      <w:r w:rsidRPr="005B38E5">
        <w:tab/>
        <w:t>The external administrator, or the external administrators, of the members of a pooled group must convene a meeting under section 80</w:t>
      </w:r>
      <w:r>
        <w:noBreakHyphen/>
      </w:r>
      <w:r w:rsidRPr="005B38E5">
        <w:t>26 if:</w:t>
      </w:r>
    </w:p>
    <w:p w14:paraId="0A688910" w14:textId="77777777" w:rsidR="007F6256" w:rsidRPr="005B38E5" w:rsidRDefault="007F6256" w:rsidP="007F6256">
      <w:pPr>
        <w:pStyle w:val="paragraph"/>
      </w:pPr>
      <w:r w:rsidRPr="005B38E5">
        <w:tab/>
        <w:t>(a)</w:t>
      </w:r>
      <w:r w:rsidRPr="005B38E5">
        <w:tab/>
        <w:t>where there is a committee of inspection for a member of the pooled group—the committee of inspection directs the external administrator, or external administrators, to do so; or</w:t>
      </w:r>
    </w:p>
    <w:p w14:paraId="675EF2E4" w14:textId="77777777" w:rsidR="007F6256" w:rsidRPr="005B38E5" w:rsidRDefault="007F6256" w:rsidP="007F6256">
      <w:pPr>
        <w:pStyle w:val="paragraph"/>
      </w:pPr>
      <w:r w:rsidRPr="005B38E5">
        <w:tab/>
        <w:t>(b)</w:t>
      </w:r>
      <w:r w:rsidRPr="005B38E5">
        <w:tab/>
        <w:t>the creditors of one of the members of the pooled group direct the external administrator, or external administrators, to do so, by resolution; or</w:t>
      </w:r>
    </w:p>
    <w:p w14:paraId="40990AFE" w14:textId="77777777" w:rsidR="007F6256" w:rsidRPr="005B38E5" w:rsidRDefault="007F6256" w:rsidP="007F6256">
      <w:pPr>
        <w:pStyle w:val="paragraph"/>
      </w:pPr>
      <w:r w:rsidRPr="005B38E5">
        <w:tab/>
        <w:t>(c)</w:t>
      </w:r>
      <w:r w:rsidRPr="005B38E5">
        <w:tab/>
        <w:t>at least 25% in value of the creditors of one of the members of the pooled group, direct the external administrator, or external administrators, to do so in writing; or</w:t>
      </w:r>
    </w:p>
    <w:p w14:paraId="4A4776E8" w14:textId="77777777" w:rsidR="007F6256" w:rsidRPr="005B38E5" w:rsidRDefault="007F6256" w:rsidP="007F6256">
      <w:pPr>
        <w:pStyle w:val="paragraph"/>
      </w:pPr>
      <w:r w:rsidRPr="005B38E5">
        <w:tab/>
        <w:t>(d)</w:t>
      </w:r>
      <w:r w:rsidRPr="005B38E5">
        <w:tab/>
        <w:t>both of the following are satisfied:</w:t>
      </w:r>
    </w:p>
    <w:p w14:paraId="32A98ACF" w14:textId="77777777" w:rsidR="007F6256" w:rsidRPr="005B38E5" w:rsidRDefault="007F6256" w:rsidP="007F6256">
      <w:pPr>
        <w:pStyle w:val="paragraphsub"/>
      </w:pPr>
      <w:r w:rsidRPr="005B38E5">
        <w:tab/>
        <w:t>(i)</w:t>
      </w:r>
      <w:r w:rsidRPr="005B38E5">
        <w:tab/>
        <w:t>less than 25%, but more than 10%, in value of the creditors of one of the members of the pooled group direct the external administrator, or external administrators, to do so in writing;</w:t>
      </w:r>
    </w:p>
    <w:p w14:paraId="2D3EE996" w14:textId="77777777" w:rsidR="007F6256" w:rsidRPr="005B38E5" w:rsidRDefault="007F6256" w:rsidP="007F6256">
      <w:pPr>
        <w:pStyle w:val="paragraphsub"/>
      </w:pPr>
      <w:r w:rsidRPr="005B38E5">
        <w:tab/>
        <w:t>(ii)</w:t>
      </w:r>
      <w:r w:rsidRPr="005B38E5">
        <w:tab/>
        <w:t>security for the cost of holding the meeting is given to the external administrator, or external administrators, before the meeting is convened; or</w:t>
      </w:r>
    </w:p>
    <w:p w14:paraId="6193F6C8" w14:textId="77777777" w:rsidR="007F6256" w:rsidRPr="005B38E5" w:rsidRDefault="007F6256" w:rsidP="007F6256">
      <w:pPr>
        <w:pStyle w:val="paragraph"/>
      </w:pPr>
      <w:r w:rsidRPr="005B38E5">
        <w:tab/>
        <w:t>(e)</w:t>
      </w:r>
      <w:r w:rsidRPr="005B38E5">
        <w:tab/>
        <w:t>all of the following are satisfied:</w:t>
      </w:r>
    </w:p>
    <w:p w14:paraId="046F47F4" w14:textId="77777777" w:rsidR="007F6256" w:rsidRPr="005B38E5" w:rsidRDefault="007F6256" w:rsidP="007F6256">
      <w:pPr>
        <w:pStyle w:val="paragraphsub"/>
      </w:pPr>
      <w:r w:rsidRPr="005B38E5">
        <w:tab/>
        <w:t>(i)</w:t>
      </w:r>
      <w:r w:rsidRPr="005B38E5">
        <w:tab/>
        <w:t>the members of the pooled group are each being wound up under a creditors’ voluntary winding up;</w:t>
      </w:r>
    </w:p>
    <w:p w14:paraId="3C280155" w14:textId="77777777" w:rsidR="007F6256" w:rsidRPr="005B38E5" w:rsidRDefault="007F6256" w:rsidP="007F6256">
      <w:pPr>
        <w:pStyle w:val="paragraphsub"/>
      </w:pPr>
      <w:r w:rsidRPr="005B38E5">
        <w:tab/>
        <w:t>(ii)</w:t>
      </w:r>
      <w:r w:rsidRPr="005B38E5">
        <w:tab/>
        <w:t>less than 25%, but more than 5%, in value of the creditors of one of the members of the pooled group direct the external administrator, or external administrators, to do so in writing;</w:t>
      </w:r>
    </w:p>
    <w:p w14:paraId="65C7DB5D" w14:textId="77777777" w:rsidR="007F6256" w:rsidRPr="005B38E5" w:rsidRDefault="007F6256" w:rsidP="007F6256">
      <w:pPr>
        <w:pStyle w:val="paragraphsub"/>
      </w:pPr>
      <w:r w:rsidRPr="005B38E5">
        <w:tab/>
        <w:t>(iii)</w:t>
      </w:r>
      <w:r w:rsidRPr="005B38E5">
        <w:tab/>
        <w:t>none of the creditors who give the direction is a related entity in relation to that member of the pooled group;</w:t>
      </w:r>
    </w:p>
    <w:p w14:paraId="3F37758C" w14:textId="77777777" w:rsidR="007F6256" w:rsidRPr="005B38E5" w:rsidRDefault="007F6256" w:rsidP="007F6256">
      <w:pPr>
        <w:pStyle w:val="paragraphsub"/>
      </w:pPr>
      <w:r w:rsidRPr="005B38E5">
        <w:tab/>
        <w:t>(iv)</w:t>
      </w:r>
      <w:r w:rsidRPr="005B38E5">
        <w:tab/>
        <w:t>the direction is given no more than 20 business days after the last resolution for the voluntary winding up of the members of the pooled group is passed.</w:t>
      </w:r>
    </w:p>
    <w:p w14:paraId="4DA551E0" w14:textId="77777777" w:rsidR="007F6256" w:rsidRPr="005B38E5" w:rsidRDefault="007F6256" w:rsidP="007F6256">
      <w:pPr>
        <w:pStyle w:val="subsection"/>
      </w:pPr>
      <w:r w:rsidRPr="005B38E5">
        <w:lastRenderedPageBreak/>
        <w:tab/>
        <w:t>(2)</w:t>
      </w:r>
      <w:r w:rsidRPr="005B38E5">
        <w:tab/>
        <w:t>However, the external administrator, or external administrators, need not comply with the direction if the direction is not reasonable.</w:t>
      </w:r>
    </w:p>
    <w:p w14:paraId="5A42EC4B" w14:textId="77777777" w:rsidR="007F6256" w:rsidRPr="005B38E5" w:rsidRDefault="007F6256" w:rsidP="007F6256">
      <w:pPr>
        <w:pStyle w:val="subsection"/>
      </w:pPr>
      <w:r w:rsidRPr="005B38E5">
        <w:tab/>
        <w:t>(3)</w:t>
      </w:r>
      <w:r w:rsidRPr="005B38E5">
        <w:tab/>
        <w:t>The Insolvency Practice Rules may prescribe circumstances in which a direction is, or is not, reasonable.</w:t>
      </w:r>
    </w:p>
    <w:p w14:paraId="546FE4FE" w14:textId="77777777" w:rsidR="007F6256" w:rsidRPr="005B38E5" w:rsidRDefault="007F6256" w:rsidP="007F6256">
      <w:pPr>
        <w:pStyle w:val="subsection"/>
      </w:pPr>
      <w:r w:rsidRPr="005B38E5">
        <w:tab/>
        <w:t>(4)</w:t>
      </w:r>
      <w:r w:rsidRPr="005B38E5">
        <w:tab/>
        <w:t>For the purposes of paragraphs (1)(c), (d) and (e), the value of the creditors is to be worked out by reference to the value of the creditors’ claims (that are known at the time the direction is given) against the member of the pooled group.</w:t>
      </w:r>
    </w:p>
    <w:p w14:paraId="63B0C5C1" w14:textId="77777777" w:rsidR="007F6256" w:rsidRPr="005B38E5" w:rsidRDefault="007F6256" w:rsidP="007F6256">
      <w:pPr>
        <w:pStyle w:val="subsection"/>
      </w:pPr>
      <w:r w:rsidRPr="005B38E5">
        <w:tab/>
        <w:t>(5)</w:t>
      </w:r>
      <w:r w:rsidRPr="005B38E5">
        <w:tab/>
        <w:t>This section does not apply if:</w:t>
      </w:r>
    </w:p>
    <w:p w14:paraId="0F9F6305" w14:textId="77777777" w:rsidR="007F6256" w:rsidRPr="005B38E5" w:rsidRDefault="007F6256" w:rsidP="007F6256">
      <w:pPr>
        <w:pStyle w:val="paragraph"/>
      </w:pPr>
      <w:r w:rsidRPr="005B38E5">
        <w:tab/>
        <w:t>(a)</w:t>
      </w:r>
      <w:r w:rsidRPr="005B38E5">
        <w:tab/>
        <w:t>one of the external administrators is a provisional liquidator of a member of the pooled group; or</w:t>
      </w:r>
    </w:p>
    <w:p w14:paraId="70A66B7D" w14:textId="77777777" w:rsidR="007F6256" w:rsidRPr="005B38E5" w:rsidRDefault="007F6256" w:rsidP="007F6256">
      <w:pPr>
        <w:pStyle w:val="paragraph"/>
      </w:pPr>
      <w:r w:rsidRPr="005B38E5">
        <w:tab/>
        <w:t>(b)</w:t>
      </w:r>
      <w:r w:rsidRPr="005B38E5">
        <w:tab/>
        <w:t>one of the external administrators is the administrator of a member of the pooled group and the member is under administration.</w:t>
      </w:r>
    </w:p>
    <w:p w14:paraId="3B768ED9" w14:textId="77777777" w:rsidR="007F6256" w:rsidRPr="005B38E5" w:rsidRDefault="007F6256" w:rsidP="007F6256">
      <w:pPr>
        <w:pStyle w:val="ActHead5"/>
      </w:pPr>
      <w:bookmarkStart w:id="190" w:name="_Toc169614574"/>
      <w:r w:rsidRPr="009B0C6C">
        <w:rPr>
          <w:rStyle w:val="CharSectno"/>
        </w:rPr>
        <w:t>80</w:t>
      </w:r>
      <w:r w:rsidRPr="009B0C6C">
        <w:rPr>
          <w:rStyle w:val="CharSectno"/>
        </w:rPr>
        <w:noBreakHyphen/>
        <w:t>30</w:t>
      </w:r>
      <w:r w:rsidRPr="005B38E5">
        <w:t xml:space="preserve">  Committees of inspection—procedures etc.</w:t>
      </w:r>
      <w:bookmarkEnd w:id="190"/>
    </w:p>
    <w:p w14:paraId="4E52FF29" w14:textId="77777777" w:rsidR="007F6256" w:rsidRPr="005B38E5" w:rsidRDefault="007F6256" w:rsidP="007F6256">
      <w:pPr>
        <w:pStyle w:val="subsection"/>
      </w:pPr>
      <w:r w:rsidRPr="005B38E5">
        <w:tab/>
        <w:t>(1)</w:t>
      </w:r>
      <w:r w:rsidRPr="005B38E5">
        <w:tab/>
        <w:t>Subject to subsection (2), a committee of inspection is to determine its own procedures.</w:t>
      </w:r>
    </w:p>
    <w:p w14:paraId="6113AA0D" w14:textId="77777777" w:rsidR="007F6256" w:rsidRPr="005B38E5" w:rsidRDefault="007F6256" w:rsidP="007F6256">
      <w:pPr>
        <w:pStyle w:val="subsection"/>
      </w:pPr>
      <w:r w:rsidRPr="005B38E5">
        <w:tab/>
        <w:t>(2)</w:t>
      </w:r>
      <w:r w:rsidRPr="005B38E5">
        <w:tab/>
        <w:t>The Insolvency Practice Rules may provide for and in relation to committees of inspection.</w:t>
      </w:r>
    </w:p>
    <w:p w14:paraId="4A6F8C9D" w14:textId="77777777" w:rsidR="007F6256" w:rsidRPr="005B38E5" w:rsidRDefault="007F6256" w:rsidP="007F6256">
      <w:pPr>
        <w:pStyle w:val="subsection"/>
      </w:pPr>
      <w:r w:rsidRPr="005B38E5">
        <w:tab/>
        <w:t>(3)</w:t>
      </w:r>
      <w:r w:rsidRPr="005B38E5">
        <w:tab/>
        <w:t>Without limiting subsection (2), the Insolvency Practice Rules may provide for and in relation to:</w:t>
      </w:r>
    </w:p>
    <w:p w14:paraId="34723F59" w14:textId="77777777" w:rsidR="007F6256" w:rsidRPr="005B38E5" w:rsidRDefault="007F6256" w:rsidP="007F6256">
      <w:pPr>
        <w:pStyle w:val="paragraph"/>
      </w:pPr>
      <w:r w:rsidRPr="005B38E5">
        <w:tab/>
        <w:t>(a)</w:t>
      </w:r>
      <w:r w:rsidRPr="005B38E5">
        <w:tab/>
        <w:t>eligibility to be appointed as a member of a committee of inspection; and</w:t>
      </w:r>
    </w:p>
    <w:p w14:paraId="1DF50AC8" w14:textId="77777777" w:rsidR="007F6256" w:rsidRPr="005B38E5" w:rsidRDefault="007F6256" w:rsidP="007F6256">
      <w:pPr>
        <w:pStyle w:val="paragraph"/>
      </w:pPr>
      <w:r w:rsidRPr="005B38E5">
        <w:tab/>
        <w:t>(b)</w:t>
      </w:r>
      <w:r w:rsidRPr="005B38E5">
        <w:tab/>
        <w:t>the convening of, conduct of, and procedure and voting at, meetings; and</w:t>
      </w:r>
    </w:p>
    <w:p w14:paraId="5CAB5F24" w14:textId="77777777" w:rsidR="007F6256" w:rsidRPr="005B38E5" w:rsidRDefault="007F6256" w:rsidP="007F6256">
      <w:pPr>
        <w:pStyle w:val="paragraph"/>
      </w:pPr>
      <w:r w:rsidRPr="005B38E5">
        <w:tab/>
        <w:t>(c)</w:t>
      </w:r>
      <w:r w:rsidRPr="005B38E5">
        <w:tab/>
        <w:t>resignation and removal of members; and</w:t>
      </w:r>
    </w:p>
    <w:p w14:paraId="356DC2AB" w14:textId="77777777" w:rsidR="007F6256" w:rsidRPr="005B38E5" w:rsidRDefault="007F6256" w:rsidP="007F6256">
      <w:pPr>
        <w:pStyle w:val="paragraph"/>
      </w:pPr>
      <w:r w:rsidRPr="005B38E5">
        <w:tab/>
        <w:t>(d)</w:t>
      </w:r>
      <w:r w:rsidRPr="005B38E5">
        <w:tab/>
        <w:t>vacancies in membership.</w:t>
      </w:r>
    </w:p>
    <w:p w14:paraId="4ED1E4C0" w14:textId="77777777" w:rsidR="007F6256" w:rsidRPr="005B38E5" w:rsidRDefault="007F6256" w:rsidP="007F6256">
      <w:pPr>
        <w:pStyle w:val="ActHead5"/>
      </w:pPr>
      <w:bookmarkStart w:id="191" w:name="_Toc169614575"/>
      <w:r w:rsidRPr="009B0C6C">
        <w:rPr>
          <w:rStyle w:val="CharSectno"/>
        </w:rPr>
        <w:t>80</w:t>
      </w:r>
      <w:r w:rsidRPr="009B0C6C">
        <w:rPr>
          <w:rStyle w:val="CharSectno"/>
        </w:rPr>
        <w:noBreakHyphen/>
        <w:t>35</w:t>
      </w:r>
      <w:r w:rsidRPr="005B38E5">
        <w:t xml:space="preserve">  Functions of committee of inspection</w:t>
      </w:r>
      <w:bookmarkEnd w:id="191"/>
    </w:p>
    <w:p w14:paraId="6541704A" w14:textId="77777777" w:rsidR="007F6256" w:rsidRPr="005B38E5" w:rsidRDefault="007F6256" w:rsidP="007F6256">
      <w:pPr>
        <w:pStyle w:val="subsection"/>
      </w:pPr>
      <w:r w:rsidRPr="005B38E5">
        <w:tab/>
        <w:t>(1)</w:t>
      </w:r>
      <w:r w:rsidRPr="005B38E5">
        <w:tab/>
        <w:t>A committee of inspection has the following functions:</w:t>
      </w:r>
    </w:p>
    <w:p w14:paraId="1A7DBF38" w14:textId="77777777" w:rsidR="007F6256" w:rsidRPr="005B38E5" w:rsidRDefault="007F6256" w:rsidP="007F6256">
      <w:pPr>
        <w:pStyle w:val="paragraph"/>
      </w:pPr>
      <w:r w:rsidRPr="005B38E5">
        <w:lastRenderedPageBreak/>
        <w:tab/>
        <w:t>(a)</w:t>
      </w:r>
      <w:r w:rsidRPr="005B38E5">
        <w:tab/>
        <w:t>to advise and assist the external administrator of the company;</w:t>
      </w:r>
    </w:p>
    <w:p w14:paraId="651D963E" w14:textId="77777777" w:rsidR="007F6256" w:rsidRPr="005B38E5" w:rsidRDefault="007F6256" w:rsidP="007F6256">
      <w:pPr>
        <w:pStyle w:val="paragraph"/>
      </w:pPr>
      <w:r w:rsidRPr="005B38E5">
        <w:tab/>
        <w:t>(b)</w:t>
      </w:r>
      <w:r w:rsidRPr="005B38E5">
        <w:tab/>
        <w:t>to give directions to the external administrator of the company;</w:t>
      </w:r>
    </w:p>
    <w:p w14:paraId="3B19ACA1" w14:textId="77777777" w:rsidR="007F6256" w:rsidRPr="005B38E5" w:rsidRDefault="007F6256" w:rsidP="007F6256">
      <w:pPr>
        <w:pStyle w:val="paragraph"/>
      </w:pPr>
      <w:r w:rsidRPr="005B38E5">
        <w:tab/>
        <w:t>(c)</w:t>
      </w:r>
      <w:r w:rsidRPr="005B38E5">
        <w:tab/>
        <w:t>to monitor the conduct of the external administration of the company;</w:t>
      </w:r>
    </w:p>
    <w:p w14:paraId="630069BD" w14:textId="77777777" w:rsidR="007F6256" w:rsidRPr="005B38E5" w:rsidRDefault="007F6256" w:rsidP="007F6256">
      <w:pPr>
        <w:pStyle w:val="paragraph"/>
      </w:pPr>
      <w:r w:rsidRPr="005B38E5">
        <w:tab/>
        <w:t>(d)</w:t>
      </w:r>
      <w:r w:rsidRPr="005B38E5">
        <w:tab/>
        <w:t>such other functions as are conferred on the committee by this Act;</w:t>
      </w:r>
    </w:p>
    <w:p w14:paraId="21E55BEB" w14:textId="77777777" w:rsidR="007F6256" w:rsidRPr="005B38E5" w:rsidRDefault="007F6256" w:rsidP="007F6256">
      <w:pPr>
        <w:pStyle w:val="paragraph"/>
      </w:pPr>
      <w:r w:rsidRPr="005B38E5">
        <w:tab/>
        <w:t>(e)</w:t>
      </w:r>
      <w:r w:rsidRPr="005B38E5">
        <w:tab/>
        <w:t>to do anything incidental or conducive to the performance of any of the above functions.</w:t>
      </w:r>
    </w:p>
    <w:p w14:paraId="7703FB31" w14:textId="77777777" w:rsidR="007F6256" w:rsidRPr="005B38E5" w:rsidRDefault="007F6256" w:rsidP="007F6256">
      <w:pPr>
        <w:pStyle w:val="subsection"/>
      </w:pPr>
      <w:r w:rsidRPr="005B38E5">
        <w:tab/>
        <w:t>(2)</w:t>
      </w:r>
      <w:r w:rsidRPr="005B38E5">
        <w:tab/>
        <w:t>An external administrator of a company must have regard to any directions given to the external administrator by the committee of inspection, but the external administrator is not required to comply with such directions.</w:t>
      </w:r>
    </w:p>
    <w:p w14:paraId="6EC8892C" w14:textId="77777777" w:rsidR="007F6256" w:rsidRPr="005B38E5" w:rsidRDefault="007F6256" w:rsidP="007F6256">
      <w:pPr>
        <w:pStyle w:val="subsection"/>
      </w:pPr>
      <w:r w:rsidRPr="005B38E5">
        <w:tab/>
        <w:t>(3)</w:t>
      </w:r>
      <w:r w:rsidRPr="005B38E5">
        <w:tab/>
        <w:t>If an external administrator of a company does not comply with a direction, the external administrator must make a written record of that fact, along with the external administrator’s reasons for not complying with the direction.</w:t>
      </w:r>
    </w:p>
    <w:p w14:paraId="1E435F49" w14:textId="77777777" w:rsidR="007F6256" w:rsidRPr="005B38E5" w:rsidRDefault="007F6256" w:rsidP="007F6256">
      <w:pPr>
        <w:pStyle w:val="ActHead5"/>
      </w:pPr>
      <w:bookmarkStart w:id="192" w:name="_Toc169614576"/>
      <w:r w:rsidRPr="009B0C6C">
        <w:rPr>
          <w:rStyle w:val="CharSectno"/>
        </w:rPr>
        <w:t>80</w:t>
      </w:r>
      <w:r w:rsidRPr="009B0C6C">
        <w:rPr>
          <w:rStyle w:val="CharSectno"/>
        </w:rPr>
        <w:noBreakHyphen/>
        <w:t>40</w:t>
      </w:r>
      <w:r w:rsidRPr="005B38E5">
        <w:t xml:space="preserve">  Committee of inspection may request information etc.</w:t>
      </w:r>
      <w:bookmarkEnd w:id="192"/>
    </w:p>
    <w:p w14:paraId="19AB4891" w14:textId="77777777" w:rsidR="007F6256" w:rsidRPr="005B38E5" w:rsidRDefault="007F6256" w:rsidP="007F6256">
      <w:pPr>
        <w:pStyle w:val="subsection"/>
      </w:pPr>
      <w:r w:rsidRPr="005B38E5">
        <w:tab/>
        <w:t>(1)</w:t>
      </w:r>
      <w:r w:rsidRPr="005B38E5">
        <w:tab/>
        <w:t>A committee of inspection may request the external administrator of a company to:</w:t>
      </w:r>
    </w:p>
    <w:p w14:paraId="5B0B9C5F" w14:textId="77777777" w:rsidR="007F6256" w:rsidRPr="005B38E5" w:rsidRDefault="007F6256" w:rsidP="007F6256">
      <w:pPr>
        <w:pStyle w:val="paragraph"/>
      </w:pPr>
      <w:r w:rsidRPr="005B38E5">
        <w:tab/>
        <w:t>(a)</w:t>
      </w:r>
      <w:r w:rsidRPr="005B38E5">
        <w:tab/>
        <w:t>give information; or</w:t>
      </w:r>
    </w:p>
    <w:p w14:paraId="677ABD1B" w14:textId="77777777" w:rsidR="007F6256" w:rsidRPr="005B38E5" w:rsidRDefault="007F6256" w:rsidP="007F6256">
      <w:pPr>
        <w:pStyle w:val="paragraph"/>
      </w:pPr>
      <w:r w:rsidRPr="005B38E5">
        <w:tab/>
        <w:t>(b)</w:t>
      </w:r>
      <w:r w:rsidRPr="005B38E5">
        <w:tab/>
        <w:t>provide a report; or</w:t>
      </w:r>
    </w:p>
    <w:p w14:paraId="6AB5916B" w14:textId="77777777" w:rsidR="007F6256" w:rsidRPr="005B38E5" w:rsidRDefault="007F6256" w:rsidP="007F6256">
      <w:pPr>
        <w:pStyle w:val="paragraph"/>
      </w:pPr>
      <w:r w:rsidRPr="005B38E5">
        <w:tab/>
        <w:t>(c)</w:t>
      </w:r>
      <w:r w:rsidRPr="005B38E5">
        <w:tab/>
        <w:t>produce a document;</w:t>
      </w:r>
    </w:p>
    <w:p w14:paraId="5298A331" w14:textId="77777777" w:rsidR="007F6256" w:rsidRPr="005B38E5" w:rsidRDefault="007F6256" w:rsidP="007F6256">
      <w:pPr>
        <w:pStyle w:val="subsection2"/>
      </w:pPr>
      <w:r w:rsidRPr="005B38E5">
        <w:t>to the committee.</w:t>
      </w:r>
    </w:p>
    <w:p w14:paraId="44B9692A" w14:textId="77777777" w:rsidR="007F6256" w:rsidRPr="005B38E5" w:rsidRDefault="007F6256" w:rsidP="007F6256">
      <w:pPr>
        <w:pStyle w:val="subsection"/>
      </w:pPr>
      <w:r w:rsidRPr="005B38E5">
        <w:tab/>
        <w:t>(2)</w:t>
      </w:r>
      <w:r w:rsidRPr="005B38E5">
        <w:tab/>
        <w:t>The external administrator must comply with the request unless:</w:t>
      </w:r>
    </w:p>
    <w:p w14:paraId="18044C59"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77F1AEDF"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0DCE983A" w14:textId="77777777" w:rsidR="007F6256" w:rsidRPr="005B38E5" w:rsidRDefault="007F6256" w:rsidP="007F6256">
      <w:pPr>
        <w:pStyle w:val="paragraph"/>
      </w:pPr>
      <w:r w:rsidRPr="005B38E5">
        <w:lastRenderedPageBreak/>
        <w:tab/>
        <w:t>(c)</w:t>
      </w:r>
      <w:r w:rsidRPr="005B38E5">
        <w:tab/>
        <w:t>it is otherwise not reasonable for the external administrator to comply with the request.</w:t>
      </w:r>
    </w:p>
    <w:p w14:paraId="49B29C3F" w14:textId="77777777" w:rsidR="007F6256" w:rsidRPr="005B38E5" w:rsidRDefault="007F6256" w:rsidP="007F6256">
      <w:pPr>
        <w:pStyle w:val="subsection"/>
      </w:pPr>
      <w:r w:rsidRPr="005B38E5">
        <w:tab/>
        <w:t>(3)</w:t>
      </w:r>
      <w:r w:rsidRPr="005B38E5">
        <w:tab/>
        <w:t>The Insolvency Practice Rules may prescribe circumstances in which it is, or is not, reasonable for an external administrator of a company to comply with a request of a kind mentioned in subsection (1).</w:t>
      </w:r>
    </w:p>
    <w:p w14:paraId="6420F90C" w14:textId="77777777" w:rsidR="007F6256" w:rsidRPr="005B38E5" w:rsidRDefault="007F6256" w:rsidP="007F6256">
      <w:pPr>
        <w:pStyle w:val="ActHead5"/>
      </w:pPr>
      <w:bookmarkStart w:id="193" w:name="_Toc169614577"/>
      <w:r w:rsidRPr="009B0C6C">
        <w:rPr>
          <w:rStyle w:val="CharSectno"/>
        </w:rPr>
        <w:t>80</w:t>
      </w:r>
      <w:r w:rsidRPr="009B0C6C">
        <w:rPr>
          <w:rStyle w:val="CharSectno"/>
        </w:rPr>
        <w:noBreakHyphen/>
        <w:t>45</w:t>
      </w:r>
      <w:r w:rsidRPr="005B38E5">
        <w:t xml:space="preserve">  Reporting to committee of inspection</w:t>
      </w:r>
      <w:bookmarkEnd w:id="193"/>
    </w:p>
    <w:p w14:paraId="5FFF2B3B" w14:textId="77777777" w:rsidR="007F6256" w:rsidRPr="005B38E5" w:rsidRDefault="007F6256" w:rsidP="007F6256">
      <w:pPr>
        <w:pStyle w:val="subsection"/>
      </w:pPr>
      <w:r w:rsidRPr="005B38E5">
        <w:tab/>
        <w:t>(1)</w:t>
      </w:r>
      <w:r w:rsidRPr="005B38E5">
        <w:tab/>
        <w:t>The Insolvency Practice Rules may provide for and in relation to the obligations of external administrators of companies:</w:t>
      </w:r>
    </w:p>
    <w:p w14:paraId="5B2A6986" w14:textId="77777777" w:rsidR="007F6256" w:rsidRPr="005B38E5" w:rsidRDefault="007F6256" w:rsidP="007F6256">
      <w:pPr>
        <w:pStyle w:val="paragraph"/>
      </w:pPr>
      <w:r w:rsidRPr="005B38E5">
        <w:tab/>
        <w:t>(a)</w:t>
      </w:r>
      <w:r w:rsidRPr="005B38E5">
        <w:tab/>
        <w:t>to give information; and</w:t>
      </w:r>
    </w:p>
    <w:p w14:paraId="051F1386" w14:textId="77777777" w:rsidR="007F6256" w:rsidRPr="005B38E5" w:rsidRDefault="007F6256" w:rsidP="007F6256">
      <w:pPr>
        <w:pStyle w:val="paragraph"/>
      </w:pPr>
      <w:r w:rsidRPr="005B38E5">
        <w:tab/>
        <w:t>(b)</w:t>
      </w:r>
      <w:r w:rsidRPr="005B38E5">
        <w:tab/>
        <w:t>to provide reports; and</w:t>
      </w:r>
    </w:p>
    <w:p w14:paraId="143CA6FE" w14:textId="77777777" w:rsidR="007F6256" w:rsidRPr="005B38E5" w:rsidRDefault="007F6256" w:rsidP="007F6256">
      <w:pPr>
        <w:pStyle w:val="paragraph"/>
      </w:pPr>
      <w:r w:rsidRPr="005B38E5">
        <w:tab/>
        <w:t>(c)</w:t>
      </w:r>
      <w:r w:rsidRPr="005B38E5">
        <w:tab/>
        <w:t>to produce documents;</w:t>
      </w:r>
    </w:p>
    <w:p w14:paraId="75DF114C" w14:textId="77777777" w:rsidR="007F6256" w:rsidRPr="005B38E5" w:rsidRDefault="007F6256" w:rsidP="007F6256">
      <w:pPr>
        <w:pStyle w:val="subsection2"/>
      </w:pPr>
      <w:r w:rsidRPr="005B38E5">
        <w:t>to committees of inspection.</w:t>
      </w:r>
    </w:p>
    <w:p w14:paraId="09A78534" w14:textId="77777777" w:rsidR="007F6256" w:rsidRPr="005B38E5" w:rsidRDefault="007F6256" w:rsidP="007F6256">
      <w:pPr>
        <w:pStyle w:val="subsection"/>
      </w:pPr>
      <w:r w:rsidRPr="005B38E5">
        <w:tab/>
        <w:t>(2)</w:t>
      </w:r>
      <w:r w:rsidRPr="005B38E5">
        <w:tab/>
        <w:t>Without limiting subsection (1), the Insolvency Practice Rules may provide for and in relation to:</w:t>
      </w:r>
    </w:p>
    <w:p w14:paraId="7AADC147" w14:textId="77777777" w:rsidR="007F6256" w:rsidRPr="005B38E5" w:rsidRDefault="007F6256" w:rsidP="007F6256">
      <w:pPr>
        <w:pStyle w:val="paragraph"/>
      </w:pPr>
      <w:r w:rsidRPr="005B38E5">
        <w:tab/>
        <w:t>(a)</w:t>
      </w:r>
      <w:r w:rsidRPr="005B38E5">
        <w:tab/>
        <w:t>other circumstances in which the external administrator of a company must give information, provide a report or produce a document to a committee of inspection; and</w:t>
      </w:r>
    </w:p>
    <w:p w14:paraId="76DCB321" w14:textId="77777777" w:rsidR="007F6256" w:rsidRPr="005B38E5" w:rsidRDefault="007F6256" w:rsidP="007F6256">
      <w:pPr>
        <w:pStyle w:val="paragraph"/>
      </w:pPr>
      <w:r w:rsidRPr="005B38E5">
        <w:tab/>
        <w:t>(b)</w:t>
      </w:r>
      <w:r w:rsidRPr="005B38E5">
        <w:tab/>
        <w:t>the manner and form in which information is to be given, a report provided or a document produced; and</w:t>
      </w:r>
    </w:p>
    <w:p w14:paraId="0BD10063" w14:textId="77777777" w:rsidR="007F6256" w:rsidRPr="005B38E5" w:rsidRDefault="007F6256" w:rsidP="007F6256">
      <w:pPr>
        <w:pStyle w:val="paragraph"/>
      </w:pPr>
      <w:r w:rsidRPr="005B38E5">
        <w:tab/>
        <w:t>(c)</w:t>
      </w:r>
      <w:r w:rsidRPr="005B38E5">
        <w:tab/>
        <w:t>the timeframes in which information is to be given, a report provided or a document produced; and</w:t>
      </w:r>
    </w:p>
    <w:p w14:paraId="6C089221" w14:textId="77777777" w:rsidR="007F6256" w:rsidRPr="005B38E5" w:rsidRDefault="007F6256" w:rsidP="007F6256">
      <w:pPr>
        <w:pStyle w:val="paragraph"/>
      </w:pPr>
      <w:r w:rsidRPr="005B38E5">
        <w:tab/>
        <w:t>(d)</w:t>
      </w:r>
      <w:r w:rsidRPr="005B38E5">
        <w:tab/>
        <w:t>who is to bear the cost of giving information, providing a report or producing a document.</w:t>
      </w:r>
    </w:p>
    <w:p w14:paraId="1FDAF6B9" w14:textId="77777777" w:rsidR="007F6256" w:rsidRPr="005B38E5" w:rsidRDefault="007F6256" w:rsidP="007F6256">
      <w:pPr>
        <w:pStyle w:val="subsection"/>
      </w:pPr>
      <w:r w:rsidRPr="005B38E5">
        <w:tab/>
        <w:t>(3)</w:t>
      </w:r>
      <w:r w:rsidRPr="005B38E5">
        <w:tab/>
        <w:t>The Insolvency Practice Rules may:</w:t>
      </w:r>
    </w:p>
    <w:p w14:paraId="2E37DF11" w14:textId="77777777" w:rsidR="007F6256" w:rsidRPr="005B38E5" w:rsidRDefault="007F6256" w:rsidP="007F6256">
      <w:pPr>
        <w:pStyle w:val="paragraph"/>
      </w:pPr>
      <w:r w:rsidRPr="005B38E5">
        <w:tab/>
        <w:t>(a)</w:t>
      </w:r>
      <w:r w:rsidRPr="005B38E5">
        <w:tab/>
        <w:t>make different provision in relation to different classes of company or external administration of a company; and</w:t>
      </w:r>
    </w:p>
    <w:p w14:paraId="30754A12" w14:textId="77777777" w:rsidR="007F6256" w:rsidRPr="005B38E5" w:rsidRDefault="007F6256" w:rsidP="007F6256">
      <w:pPr>
        <w:pStyle w:val="paragraph"/>
      </w:pPr>
      <w:r w:rsidRPr="005B38E5">
        <w:tab/>
        <w:t>(b)</w:t>
      </w:r>
      <w:r w:rsidRPr="005B38E5">
        <w:tab/>
        <w:t>provide that specified requirements imposed under the Insolvency Practice Rules may be replaced or modified, by resolution, by:</w:t>
      </w:r>
    </w:p>
    <w:p w14:paraId="1EA7658A" w14:textId="77777777" w:rsidR="007F6256" w:rsidRPr="005B38E5" w:rsidRDefault="007F6256" w:rsidP="007F6256">
      <w:pPr>
        <w:pStyle w:val="paragraphsub"/>
      </w:pPr>
      <w:r w:rsidRPr="005B38E5">
        <w:tab/>
        <w:t>(i)</w:t>
      </w:r>
      <w:r w:rsidRPr="005B38E5">
        <w:tab/>
        <w:t>the creditors; or</w:t>
      </w:r>
    </w:p>
    <w:p w14:paraId="16EF202C" w14:textId="77777777" w:rsidR="007F6256" w:rsidRPr="005B38E5" w:rsidRDefault="007F6256" w:rsidP="007F6256">
      <w:pPr>
        <w:pStyle w:val="paragraphsub"/>
      </w:pPr>
      <w:r w:rsidRPr="005B38E5">
        <w:tab/>
        <w:t>(ii)</w:t>
      </w:r>
      <w:r w:rsidRPr="005B38E5">
        <w:tab/>
        <w:t>the committee of inspection.</w:t>
      </w:r>
    </w:p>
    <w:p w14:paraId="6EB204EF" w14:textId="77777777" w:rsidR="007F6256" w:rsidRPr="005B38E5" w:rsidRDefault="007F6256" w:rsidP="007F6256">
      <w:pPr>
        <w:pStyle w:val="ActHead5"/>
      </w:pPr>
      <w:bookmarkStart w:id="194" w:name="_Toc169614578"/>
      <w:r w:rsidRPr="009B0C6C">
        <w:rPr>
          <w:rStyle w:val="CharSectno"/>
        </w:rPr>
        <w:lastRenderedPageBreak/>
        <w:t>80</w:t>
      </w:r>
      <w:r w:rsidRPr="009B0C6C">
        <w:rPr>
          <w:rStyle w:val="CharSectno"/>
        </w:rPr>
        <w:noBreakHyphen/>
        <w:t>50</w:t>
      </w:r>
      <w:r w:rsidRPr="005B38E5">
        <w:t xml:space="preserve">  Committee of inspection may obtain specialist advice or assistance</w:t>
      </w:r>
      <w:bookmarkEnd w:id="194"/>
    </w:p>
    <w:p w14:paraId="3E743392" w14:textId="77777777" w:rsidR="007F6256" w:rsidRPr="005B38E5" w:rsidRDefault="007F6256" w:rsidP="007F6256">
      <w:pPr>
        <w:pStyle w:val="subsection"/>
      </w:pPr>
      <w:r w:rsidRPr="005B38E5">
        <w:tab/>
        <w:t>(1)</w:t>
      </w:r>
      <w:r w:rsidRPr="005B38E5">
        <w:tab/>
        <w:t>A committee of inspection may resolve that a member of the committee obtain, on behalf of the committee, such advice or assistance as the committee considers desirable in relation to the conduct of the external administration.</w:t>
      </w:r>
    </w:p>
    <w:p w14:paraId="0AEB2D80" w14:textId="77777777" w:rsidR="007F6256" w:rsidRPr="005B38E5" w:rsidRDefault="007F6256" w:rsidP="007F6256">
      <w:pPr>
        <w:pStyle w:val="subsection"/>
      </w:pPr>
      <w:r w:rsidRPr="005B38E5">
        <w:tab/>
        <w:t>(2)</w:t>
      </w:r>
      <w:r w:rsidRPr="005B38E5">
        <w:tab/>
        <w:t>The committee of inspection must obtain the approval of the external administrator of the company or the Court before expenses are incurred in obtaining the advice or assistance.</w:t>
      </w:r>
    </w:p>
    <w:p w14:paraId="7B3D4995" w14:textId="77777777" w:rsidR="007F6256" w:rsidRPr="005B38E5" w:rsidRDefault="007F6256" w:rsidP="007F6256">
      <w:pPr>
        <w:pStyle w:val="subsection"/>
      </w:pPr>
      <w:r w:rsidRPr="005B38E5">
        <w:tab/>
        <w:t>(3)</w:t>
      </w:r>
      <w:r w:rsidRPr="005B38E5">
        <w:tab/>
        <w:t>To avoid doubt, an expense incurred under subsection (2) is to be taken to be an expense incurred by a person as a member of the committee, unless the Court orders otherwise.</w:t>
      </w:r>
    </w:p>
    <w:p w14:paraId="793CE145" w14:textId="77777777" w:rsidR="007F6256" w:rsidRPr="005B38E5" w:rsidRDefault="007F6256" w:rsidP="007F6256">
      <w:pPr>
        <w:pStyle w:val="ActHead5"/>
      </w:pPr>
      <w:bookmarkStart w:id="195" w:name="_Toc169614579"/>
      <w:r w:rsidRPr="009B0C6C">
        <w:rPr>
          <w:rStyle w:val="CharSectno"/>
        </w:rPr>
        <w:t>80</w:t>
      </w:r>
      <w:r w:rsidRPr="009B0C6C">
        <w:rPr>
          <w:rStyle w:val="CharSectno"/>
        </w:rPr>
        <w:noBreakHyphen/>
        <w:t>55</w:t>
      </w:r>
      <w:r w:rsidRPr="005B38E5">
        <w:t xml:space="preserve">  Obligations of members of committee of inspection</w:t>
      </w:r>
      <w:bookmarkEnd w:id="195"/>
    </w:p>
    <w:p w14:paraId="2F9B15EB" w14:textId="77777777" w:rsidR="007F6256" w:rsidRPr="005B38E5" w:rsidRDefault="007F6256" w:rsidP="007F6256">
      <w:pPr>
        <w:pStyle w:val="SubsectionHead"/>
      </w:pPr>
      <w:r w:rsidRPr="005B38E5">
        <w:t>Deriving profit or advantage from the company</w:t>
      </w:r>
    </w:p>
    <w:p w14:paraId="6BA4A9F7" w14:textId="77777777" w:rsidR="007F6256" w:rsidRPr="005B38E5" w:rsidRDefault="007F6256" w:rsidP="007F6256">
      <w:pPr>
        <w:pStyle w:val="subsection"/>
      </w:pPr>
      <w:r w:rsidRPr="005B38E5">
        <w:tab/>
        <w:t>(1)</w:t>
      </w:r>
      <w:r w:rsidRPr="005B38E5">
        <w:tab/>
        <w:t>A member of a committee of inspection must not directly or indirectly derive any profit or advantage from the external administration of the company.</w:t>
      </w:r>
    </w:p>
    <w:p w14:paraId="27196184" w14:textId="77777777" w:rsidR="007F6256" w:rsidRPr="005B38E5" w:rsidRDefault="007F6256" w:rsidP="007F6256">
      <w:pPr>
        <w:pStyle w:val="SubsectionHead"/>
      </w:pPr>
      <w:r w:rsidRPr="005B38E5">
        <w:t>Circumstances in which profit or advantage is taken to be derived</w:t>
      </w:r>
    </w:p>
    <w:p w14:paraId="13BED74D" w14:textId="77777777" w:rsidR="007F6256" w:rsidRPr="005B38E5" w:rsidRDefault="007F6256" w:rsidP="007F6256">
      <w:pPr>
        <w:pStyle w:val="subsection"/>
      </w:pPr>
      <w:r w:rsidRPr="005B38E5">
        <w:tab/>
        <w:t>(2)</w:t>
      </w:r>
      <w:r w:rsidRPr="005B38E5">
        <w:tab/>
        <w:t>To avoid doubt, a member of a committee of inspection is taken to derive a profit or advantage from the external administration of the company if:</w:t>
      </w:r>
    </w:p>
    <w:p w14:paraId="1B56705A" w14:textId="77777777" w:rsidR="007F6256" w:rsidRPr="005B38E5" w:rsidRDefault="007F6256" w:rsidP="007F6256">
      <w:pPr>
        <w:pStyle w:val="paragraph"/>
      </w:pPr>
      <w:r w:rsidRPr="005B38E5">
        <w:tab/>
        <w:t>(a)</w:t>
      </w:r>
      <w:r w:rsidRPr="005B38E5">
        <w:tab/>
        <w:t>the member directly or indirectly derives a profit or advantage from a transaction (including a sale or purchase) entered into for or on account of the company; or</w:t>
      </w:r>
    </w:p>
    <w:p w14:paraId="5E20FC31" w14:textId="77777777" w:rsidR="007F6256" w:rsidRPr="005B38E5" w:rsidRDefault="007F6256" w:rsidP="007F6256">
      <w:pPr>
        <w:pStyle w:val="paragraph"/>
      </w:pPr>
      <w:r w:rsidRPr="005B38E5">
        <w:tab/>
        <w:t>(b)</w:t>
      </w:r>
      <w:r w:rsidRPr="005B38E5">
        <w:tab/>
        <w:t>the member directly or indirectly derives a profit or advantage from a creditor of the company; or</w:t>
      </w:r>
    </w:p>
    <w:p w14:paraId="3277D94A" w14:textId="77777777" w:rsidR="007F6256" w:rsidRPr="005B38E5" w:rsidRDefault="007F6256" w:rsidP="007F6256">
      <w:pPr>
        <w:pStyle w:val="paragraph"/>
      </w:pPr>
      <w:r w:rsidRPr="005B38E5">
        <w:tab/>
        <w:t>(c)</w:t>
      </w:r>
      <w:r w:rsidRPr="005B38E5">
        <w:tab/>
        <w:t>a related entity of the member directly or indirectly derives a profit or advantage from the external administration of the company.</w:t>
      </w:r>
    </w:p>
    <w:p w14:paraId="3AD7BE88" w14:textId="77777777" w:rsidR="007F6256" w:rsidRPr="005B38E5" w:rsidRDefault="007F6256" w:rsidP="007F6256">
      <w:pPr>
        <w:pStyle w:val="SubsectionHead"/>
      </w:pPr>
      <w:r w:rsidRPr="005B38E5">
        <w:lastRenderedPageBreak/>
        <w:t>Exceptions</w:t>
      </w:r>
    </w:p>
    <w:p w14:paraId="01B5284C" w14:textId="77777777" w:rsidR="007F6256" w:rsidRPr="005B38E5" w:rsidRDefault="007F6256" w:rsidP="007F6256">
      <w:pPr>
        <w:pStyle w:val="subsection"/>
      </w:pPr>
      <w:r w:rsidRPr="005B38E5">
        <w:tab/>
        <w:t>(3)</w:t>
      </w:r>
      <w:r w:rsidRPr="005B38E5">
        <w:tab/>
        <w:t>Subsection (1) does not apply if the creditors resolve otherwise.</w:t>
      </w:r>
    </w:p>
    <w:p w14:paraId="1DD7AAA0" w14:textId="77777777" w:rsidR="007F6256" w:rsidRPr="005B38E5" w:rsidRDefault="007F6256" w:rsidP="007F6256">
      <w:pPr>
        <w:pStyle w:val="subsection"/>
      </w:pPr>
      <w:r w:rsidRPr="005B38E5">
        <w:tab/>
        <w:t>(4)</w:t>
      </w:r>
      <w:r w:rsidRPr="005B38E5">
        <w:tab/>
        <w:t>The member of the committee is not entitled to vote on the resolution referred to in subsection (3).</w:t>
      </w:r>
    </w:p>
    <w:p w14:paraId="75B98CBF" w14:textId="77777777" w:rsidR="007F6256" w:rsidRPr="005B38E5" w:rsidRDefault="007F6256" w:rsidP="007F6256">
      <w:pPr>
        <w:pStyle w:val="subsection"/>
      </w:pPr>
      <w:r w:rsidRPr="005B38E5">
        <w:tab/>
        <w:t>(5)</w:t>
      </w:r>
      <w:r w:rsidRPr="005B38E5">
        <w:tab/>
        <w:t>Subsection (1) does not apply to the extent that:</w:t>
      </w:r>
    </w:p>
    <w:p w14:paraId="6A597D4F" w14:textId="77777777" w:rsidR="007F6256" w:rsidRPr="005B38E5" w:rsidRDefault="007F6256" w:rsidP="007F6256">
      <w:pPr>
        <w:pStyle w:val="paragraph"/>
      </w:pPr>
      <w:r w:rsidRPr="005B38E5">
        <w:tab/>
        <w:t>(a)</w:t>
      </w:r>
      <w:r w:rsidRPr="005B38E5">
        <w:tab/>
        <w:t>another provision of this Act, or of another law, requires or permits the member of the committee of inspection to derive the profit or advantage; or</w:t>
      </w:r>
    </w:p>
    <w:p w14:paraId="06293EB5" w14:textId="77777777" w:rsidR="007F6256" w:rsidRPr="005B38E5" w:rsidRDefault="007F6256" w:rsidP="007F6256">
      <w:pPr>
        <w:pStyle w:val="paragraph"/>
      </w:pPr>
      <w:r w:rsidRPr="005B38E5">
        <w:tab/>
        <w:t>(b)</w:t>
      </w:r>
      <w:r w:rsidRPr="005B38E5">
        <w:tab/>
        <w:t>the Court gives leave to the member of the committee to derive the profit or advantage.</w:t>
      </w:r>
    </w:p>
    <w:p w14:paraId="775754A8" w14:textId="77777777" w:rsidR="007F6256" w:rsidRPr="005B38E5" w:rsidRDefault="007F6256" w:rsidP="007F6256">
      <w:pPr>
        <w:pStyle w:val="notetext"/>
      </w:pPr>
      <w:r w:rsidRPr="005B38E5">
        <w:t>Note:</w:t>
      </w:r>
      <w:r w:rsidRPr="005B38E5">
        <w:tab/>
        <w:t>Subsection (1) would not, for example, prevent a creditor from recovering debts proved in a winding up, as this is permitted under Part 5.6 of Chapter 5.</w:t>
      </w:r>
    </w:p>
    <w:p w14:paraId="6C57A5FE" w14:textId="77777777" w:rsidR="007F6256" w:rsidRPr="005B38E5" w:rsidRDefault="007F6256" w:rsidP="007F6256">
      <w:pPr>
        <w:pStyle w:val="subsection"/>
      </w:pPr>
      <w:r w:rsidRPr="005B38E5">
        <w:tab/>
        <w:t>(6)</w:t>
      </w:r>
      <w:r w:rsidRPr="005B38E5">
        <w:tab/>
        <w:t>Despite paragraph (2)(c), subsection (1) does not apply to the extent that:</w:t>
      </w:r>
    </w:p>
    <w:p w14:paraId="7987EFF0" w14:textId="77777777" w:rsidR="007F6256" w:rsidRPr="005B38E5" w:rsidRDefault="007F6256" w:rsidP="007F6256">
      <w:pPr>
        <w:pStyle w:val="paragraph"/>
      </w:pPr>
      <w:r w:rsidRPr="005B38E5">
        <w:tab/>
        <w:t>(a)</w:t>
      </w:r>
      <w:r w:rsidRPr="005B38E5">
        <w:tab/>
        <w:t>the profit or advantage arises because the external administrator employs or engages a person to provide services in connection with the external administration of the company; and</w:t>
      </w:r>
    </w:p>
    <w:p w14:paraId="6F0CD554" w14:textId="77777777" w:rsidR="007F6256" w:rsidRPr="005B38E5" w:rsidRDefault="007F6256" w:rsidP="007F6256">
      <w:pPr>
        <w:pStyle w:val="paragraph"/>
      </w:pPr>
      <w:r w:rsidRPr="005B38E5">
        <w:tab/>
        <w:t>(b)</w:t>
      </w:r>
      <w:r w:rsidRPr="005B38E5">
        <w:tab/>
        <w:t>the person is a related entity of a member of the committee of inspection; and</w:t>
      </w:r>
    </w:p>
    <w:p w14:paraId="5A60DD31" w14:textId="77777777" w:rsidR="007F6256" w:rsidRPr="005B38E5" w:rsidRDefault="007F6256" w:rsidP="007F6256">
      <w:pPr>
        <w:pStyle w:val="paragraph"/>
      </w:pPr>
      <w:r w:rsidRPr="005B38E5">
        <w:tab/>
        <w:t>(c)</w:t>
      </w:r>
      <w:r w:rsidRPr="005B38E5">
        <w:tab/>
        <w:t>one of the following applies:</w:t>
      </w:r>
    </w:p>
    <w:p w14:paraId="51128D5F" w14:textId="77777777" w:rsidR="007F6256" w:rsidRPr="005B38E5" w:rsidRDefault="007F6256" w:rsidP="007F6256">
      <w:pPr>
        <w:pStyle w:val="paragraphsub"/>
      </w:pPr>
      <w:r w:rsidRPr="005B38E5">
        <w:tab/>
        <w:t>(i)</w:t>
      </w:r>
      <w:r w:rsidRPr="005B38E5">
        <w:tab/>
        <w:t>the member does not know, and could not reasonably be expected to know, that the external administrator has employed or engaged a related entity of the member;</w:t>
      </w:r>
    </w:p>
    <w:p w14:paraId="4FC656EB" w14:textId="77777777" w:rsidR="007F6256" w:rsidRPr="005B38E5" w:rsidRDefault="007F6256" w:rsidP="007F6256">
      <w:pPr>
        <w:pStyle w:val="paragraphsub"/>
      </w:pPr>
      <w:r w:rsidRPr="005B38E5">
        <w:tab/>
        <w:t>(ii)</w:t>
      </w:r>
      <w:r w:rsidRPr="005B38E5">
        <w:tab/>
        <w:t>the creditors, by resolution, agree to the related entity being employed or engaged.</w:t>
      </w:r>
    </w:p>
    <w:p w14:paraId="0701544F" w14:textId="77777777" w:rsidR="007F6256" w:rsidRPr="005B38E5" w:rsidRDefault="007F6256" w:rsidP="007F6256">
      <w:pPr>
        <w:pStyle w:val="SubsectionHead"/>
      </w:pPr>
      <w:r w:rsidRPr="005B38E5">
        <w:t>Offence</w:t>
      </w:r>
    </w:p>
    <w:p w14:paraId="590C137E" w14:textId="77777777" w:rsidR="007F6256" w:rsidRPr="005B38E5" w:rsidRDefault="007F6256" w:rsidP="007F6256">
      <w:pPr>
        <w:pStyle w:val="subsection"/>
      </w:pPr>
      <w:r w:rsidRPr="005B38E5">
        <w:tab/>
        <w:t>(7)</w:t>
      </w:r>
      <w:r w:rsidRPr="005B38E5">
        <w:tab/>
        <w:t>A person commits an offence of strict liability if:</w:t>
      </w:r>
    </w:p>
    <w:p w14:paraId="3F54BCD6" w14:textId="77777777" w:rsidR="007F6256" w:rsidRPr="005B38E5" w:rsidRDefault="007F6256" w:rsidP="007F6256">
      <w:pPr>
        <w:pStyle w:val="paragraph"/>
      </w:pPr>
      <w:r w:rsidRPr="005B38E5">
        <w:tab/>
        <w:t>(a)</w:t>
      </w:r>
      <w:r w:rsidRPr="005B38E5">
        <w:tab/>
        <w:t>the person is subject to a requirement under subsection (1); and</w:t>
      </w:r>
    </w:p>
    <w:p w14:paraId="30DD4572" w14:textId="77777777" w:rsidR="007F6256" w:rsidRPr="005B38E5" w:rsidRDefault="007F6256" w:rsidP="007F6256">
      <w:pPr>
        <w:pStyle w:val="paragraph"/>
      </w:pPr>
      <w:r w:rsidRPr="005B38E5">
        <w:tab/>
        <w:t>(b)</w:t>
      </w:r>
      <w:r w:rsidRPr="005B38E5">
        <w:tab/>
        <w:t>the person fails to comply with the requirement.</w:t>
      </w:r>
    </w:p>
    <w:p w14:paraId="33BDE8E0" w14:textId="77777777" w:rsidR="007F6256" w:rsidRPr="005B38E5" w:rsidRDefault="007F6256" w:rsidP="007F6256">
      <w:pPr>
        <w:pStyle w:val="Penalty"/>
      </w:pPr>
      <w:r w:rsidRPr="005B38E5">
        <w:lastRenderedPageBreak/>
        <w:t>Penalty:</w:t>
      </w:r>
      <w:r w:rsidRPr="005B38E5">
        <w:tab/>
        <w:t>50 penalty units.</w:t>
      </w:r>
    </w:p>
    <w:p w14:paraId="179BB7A3" w14:textId="77777777" w:rsidR="007F6256" w:rsidRPr="005B38E5" w:rsidRDefault="007F6256" w:rsidP="007F6256">
      <w:pPr>
        <w:pStyle w:val="notetext"/>
      </w:pPr>
      <w:r w:rsidRPr="005B38E5">
        <w:t>Note:</w:t>
      </w:r>
      <w:r w:rsidRPr="005B38E5">
        <w:tab/>
        <w:t xml:space="preserve">A defendant bears an evidential burden in relation to the matters in subsections (3), (5) and (6) (see subsection 13.3(3) of the </w:t>
      </w:r>
      <w:r w:rsidRPr="005B38E5">
        <w:rPr>
          <w:i/>
        </w:rPr>
        <w:t>Criminal Code</w:t>
      </w:r>
      <w:r w:rsidRPr="005B38E5">
        <w:t>).</w:t>
      </w:r>
    </w:p>
    <w:p w14:paraId="4BE0AF06" w14:textId="77777777" w:rsidR="007F6256" w:rsidRPr="005B38E5" w:rsidRDefault="007F6256" w:rsidP="007F6256">
      <w:pPr>
        <w:pStyle w:val="SubsectionHead"/>
      </w:pPr>
      <w:r w:rsidRPr="005B38E5">
        <w:t>Effect of contravention of this section</w:t>
      </w:r>
    </w:p>
    <w:p w14:paraId="05A7459C" w14:textId="77777777" w:rsidR="007F6256" w:rsidRPr="005B38E5" w:rsidRDefault="007F6256" w:rsidP="007F6256">
      <w:pPr>
        <w:pStyle w:val="subsection"/>
      </w:pPr>
      <w:r w:rsidRPr="005B38E5">
        <w:tab/>
        <w:t>(8)</w:t>
      </w:r>
      <w:r w:rsidRPr="005B38E5">
        <w:tab/>
        <w:t>A transaction or any other arrangement entered into in contravention of this section may be set aside by the Court.</w:t>
      </w:r>
    </w:p>
    <w:p w14:paraId="7D262FA2" w14:textId="77777777" w:rsidR="007F6256" w:rsidRPr="005B38E5" w:rsidRDefault="007F6256" w:rsidP="007F6256">
      <w:pPr>
        <w:pStyle w:val="ActHead5"/>
      </w:pPr>
      <w:bookmarkStart w:id="196" w:name="_Toc169614580"/>
      <w:r w:rsidRPr="009B0C6C">
        <w:rPr>
          <w:rStyle w:val="CharSectno"/>
        </w:rPr>
        <w:t>80</w:t>
      </w:r>
      <w:r w:rsidRPr="009B0C6C">
        <w:rPr>
          <w:rStyle w:val="CharSectno"/>
        </w:rPr>
        <w:noBreakHyphen/>
        <w:t>60</w:t>
      </w:r>
      <w:r w:rsidRPr="005B38E5">
        <w:t xml:space="preserve">  Obligations of creditor appointing a member of committee of inspection</w:t>
      </w:r>
      <w:bookmarkEnd w:id="196"/>
    </w:p>
    <w:p w14:paraId="3CFE625F" w14:textId="77777777" w:rsidR="007F6256" w:rsidRPr="005B38E5" w:rsidRDefault="007F6256" w:rsidP="007F6256">
      <w:pPr>
        <w:pStyle w:val="SubsectionHead"/>
      </w:pPr>
      <w:r w:rsidRPr="005B38E5">
        <w:t>Application of this section</w:t>
      </w:r>
    </w:p>
    <w:p w14:paraId="0610AE8E" w14:textId="77777777" w:rsidR="007F6256" w:rsidRPr="005B38E5" w:rsidRDefault="007F6256" w:rsidP="007F6256">
      <w:pPr>
        <w:pStyle w:val="subsection"/>
        <w:keepNext/>
        <w:keepLines/>
      </w:pPr>
      <w:r w:rsidRPr="005B38E5">
        <w:tab/>
        <w:t>(1)</w:t>
      </w:r>
      <w:r w:rsidRPr="005B38E5">
        <w:tab/>
        <w:t>This section applies if a creditor representing at least 10% in value of the creditors of a company appoints a person under section 80</w:t>
      </w:r>
      <w:r>
        <w:noBreakHyphen/>
      </w:r>
      <w:r w:rsidRPr="005B38E5">
        <w:t>20 as a member of a committee of inspection in relation to the external administration of the company.</w:t>
      </w:r>
    </w:p>
    <w:p w14:paraId="49054179" w14:textId="77777777" w:rsidR="007F6256" w:rsidRPr="005B38E5" w:rsidRDefault="007F6256" w:rsidP="007F6256">
      <w:pPr>
        <w:pStyle w:val="subsection"/>
      </w:pPr>
      <w:r w:rsidRPr="005B38E5">
        <w:tab/>
        <w:t>(2)</w:t>
      </w:r>
      <w:r w:rsidRPr="005B38E5">
        <w:tab/>
        <w:t>The creditor must not directly or indirectly become the purchaser of any part of the property of the company.</w:t>
      </w:r>
    </w:p>
    <w:p w14:paraId="69AD8829" w14:textId="77777777" w:rsidR="007F6256" w:rsidRPr="005B38E5" w:rsidRDefault="007F6256" w:rsidP="007F6256">
      <w:pPr>
        <w:pStyle w:val="SubsectionHead"/>
      </w:pPr>
      <w:r w:rsidRPr="005B38E5">
        <w:t>Exceptions</w:t>
      </w:r>
    </w:p>
    <w:p w14:paraId="414D787E" w14:textId="77777777" w:rsidR="007F6256" w:rsidRPr="005B38E5" w:rsidRDefault="007F6256" w:rsidP="007F6256">
      <w:pPr>
        <w:pStyle w:val="subsection"/>
      </w:pPr>
      <w:r w:rsidRPr="005B38E5">
        <w:tab/>
        <w:t>(3)</w:t>
      </w:r>
      <w:r w:rsidRPr="005B38E5">
        <w:tab/>
        <w:t>Subsection (2) does not apply if the creditors resolve otherwise.</w:t>
      </w:r>
    </w:p>
    <w:p w14:paraId="54144D51" w14:textId="77777777" w:rsidR="007F6256" w:rsidRPr="005B38E5" w:rsidRDefault="007F6256" w:rsidP="007F6256">
      <w:pPr>
        <w:pStyle w:val="subsection"/>
      </w:pPr>
      <w:r w:rsidRPr="005B38E5">
        <w:tab/>
        <w:t>(4)</w:t>
      </w:r>
      <w:r w:rsidRPr="005B38E5">
        <w:tab/>
        <w:t>The creditor is not entitled to vote on the resolution referred to in subsection (3).</w:t>
      </w:r>
    </w:p>
    <w:p w14:paraId="29E70A92" w14:textId="77777777" w:rsidR="007F6256" w:rsidRPr="005B38E5" w:rsidRDefault="007F6256" w:rsidP="007F6256">
      <w:pPr>
        <w:pStyle w:val="subsection"/>
      </w:pPr>
      <w:r w:rsidRPr="005B38E5">
        <w:tab/>
        <w:t>(5)</w:t>
      </w:r>
      <w:r w:rsidRPr="005B38E5">
        <w:tab/>
        <w:t>Subsection (2) does not apply to the extent that:</w:t>
      </w:r>
    </w:p>
    <w:p w14:paraId="1F8D5D54" w14:textId="77777777" w:rsidR="007F6256" w:rsidRPr="005B38E5" w:rsidRDefault="007F6256" w:rsidP="007F6256">
      <w:pPr>
        <w:pStyle w:val="paragraph"/>
      </w:pPr>
      <w:r w:rsidRPr="005B38E5">
        <w:tab/>
        <w:t>(a)</w:t>
      </w:r>
      <w:r w:rsidRPr="005B38E5">
        <w:tab/>
        <w:t>another provision of this Act, or of another law, requires or permits the creditor to purchase the property; or</w:t>
      </w:r>
    </w:p>
    <w:p w14:paraId="0D4234A3" w14:textId="77777777" w:rsidR="007F6256" w:rsidRPr="005B38E5" w:rsidRDefault="007F6256" w:rsidP="007F6256">
      <w:pPr>
        <w:pStyle w:val="paragraph"/>
      </w:pPr>
      <w:r w:rsidRPr="005B38E5">
        <w:tab/>
        <w:t>(b)</w:t>
      </w:r>
      <w:r w:rsidRPr="005B38E5">
        <w:tab/>
        <w:t>the Court gives leave to the creditor to purchase the property.</w:t>
      </w:r>
    </w:p>
    <w:p w14:paraId="3FEA11E1" w14:textId="77777777" w:rsidR="007F6256" w:rsidRPr="005B38E5" w:rsidRDefault="007F6256" w:rsidP="007F6256">
      <w:pPr>
        <w:pStyle w:val="SubsectionHead"/>
      </w:pPr>
      <w:r w:rsidRPr="005B38E5">
        <w:t>Offence</w:t>
      </w:r>
    </w:p>
    <w:p w14:paraId="11BCB537" w14:textId="77777777" w:rsidR="007F6256" w:rsidRPr="005B38E5" w:rsidRDefault="007F6256" w:rsidP="007F6256">
      <w:pPr>
        <w:pStyle w:val="subsection"/>
      </w:pPr>
      <w:r w:rsidRPr="005B38E5">
        <w:tab/>
        <w:t>(6)</w:t>
      </w:r>
      <w:r w:rsidRPr="005B38E5">
        <w:tab/>
        <w:t>A person commits an offence of strict liability if:</w:t>
      </w:r>
    </w:p>
    <w:p w14:paraId="0F80B59B" w14:textId="77777777" w:rsidR="007F6256" w:rsidRPr="005B38E5" w:rsidRDefault="007F6256" w:rsidP="007F6256">
      <w:pPr>
        <w:pStyle w:val="paragraph"/>
      </w:pPr>
      <w:r w:rsidRPr="005B38E5">
        <w:tab/>
        <w:t>(a)</w:t>
      </w:r>
      <w:r w:rsidRPr="005B38E5">
        <w:tab/>
        <w:t>the person is subject to a requirement under subsection (2); and</w:t>
      </w:r>
    </w:p>
    <w:p w14:paraId="57C3BEBE" w14:textId="77777777" w:rsidR="007F6256" w:rsidRPr="005B38E5" w:rsidRDefault="007F6256" w:rsidP="007F6256">
      <w:pPr>
        <w:pStyle w:val="paragraph"/>
      </w:pPr>
      <w:r w:rsidRPr="005B38E5">
        <w:lastRenderedPageBreak/>
        <w:tab/>
        <w:t>(b)</w:t>
      </w:r>
      <w:r w:rsidRPr="005B38E5">
        <w:tab/>
        <w:t>the person fails to comply with the requirement.</w:t>
      </w:r>
    </w:p>
    <w:p w14:paraId="0B796B26" w14:textId="77777777" w:rsidR="007F6256" w:rsidRPr="005B38E5" w:rsidRDefault="007F6256" w:rsidP="007F6256">
      <w:pPr>
        <w:pStyle w:val="Penalty"/>
      </w:pPr>
      <w:r w:rsidRPr="005B38E5">
        <w:t>Penalty:</w:t>
      </w:r>
      <w:r w:rsidRPr="005B38E5">
        <w:tab/>
        <w:t>50 penalty units.</w:t>
      </w:r>
    </w:p>
    <w:p w14:paraId="4C104867" w14:textId="77777777" w:rsidR="007F6256" w:rsidRPr="005B38E5" w:rsidRDefault="007F6256" w:rsidP="007F6256">
      <w:pPr>
        <w:pStyle w:val="notetext"/>
      </w:pPr>
      <w:r w:rsidRPr="005B38E5">
        <w:t>Note:</w:t>
      </w:r>
      <w:r w:rsidRPr="005B38E5">
        <w:tab/>
        <w:t xml:space="preserve">A defendant bears an evidential burden in relation to the matters in subsections (3) and (5) (see subsection 13.3(3) of the </w:t>
      </w:r>
      <w:r w:rsidRPr="005B38E5">
        <w:rPr>
          <w:i/>
        </w:rPr>
        <w:t>Criminal Code</w:t>
      </w:r>
      <w:r w:rsidRPr="005B38E5">
        <w:t>).</w:t>
      </w:r>
    </w:p>
    <w:p w14:paraId="27B668B8" w14:textId="77777777" w:rsidR="007F6256" w:rsidRPr="005B38E5" w:rsidRDefault="007F6256" w:rsidP="007F6256">
      <w:pPr>
        <w:pStyle w:val="SubsectionHead"/>
      </w:pPr>
      <w:r w:rsidRPr="005B38E5">
        <w:t>Effect of contravention of this section</w:t>
      </w:r>
    </w:p>
    <w:p w14:paraId="1BDC1165" w14:textId="77777777" w:rsidR="007F6256" w:rsidRPr="005B38E5" w:rsidRDefault="007F6256" w:rsidP="007F6256">
      <w:pPr>
        <w:pStyle w:val="subsection"/>
      </w:pPr>
      <w:r w:rsidRPr="005B38E5">
        <w:tab/>
        <w:t>(7)</w:t>
      </w:r>
      <w:r w:rsidRPr="005B38E5">
        <w:tab/>
        <w:t>A transaction or any other arrangement entered into in contravention of this section may be set aside by the Court.</w:t>
      </w:r>
    </w:p>
    <w:p w14:paraId="64940C28" w14:textId="77777777" w:rsidR="007F6256" w:rsidRPr="005B38E5" w:rsidRDefault="007F6256" w:rsidP="007F6256">
      <w:pPr>
        <w:pStyle w:val="ActHead5"/>
      </w:pPr>
      <w:bookmarkStart w:id="197" w:name="_Toc169614581"/>
      <w:r w:rsidRPr="009B0C6C">
        <w:rPr>
          <w:rStyle w:val="CharSectno"/>
        </w:rPr>
        <w:t>80</w:t>
      </w:r>
      <w:r w:rsidRPr="009B0C6C">
        <w:rPr>
          <w:rStyle w:val="CharSectno"/>
        </w:rPr>
        <w:noBreakHyphen/>
        <w:t>65</w:t>
      </w:r>
      <w:r w:rsidRPr="005B38E5">
        <w:t xml:space="preserve">  ASIC may attend committee meetings</w:t>
      </w:r>
      <w:bookmarkEnd w:id="197"/>
    </w:p>
    <w:p w14:paraId="1EA34AC7" w14:textId="77777777" w:rsidR="007F6256" w:rsidRPr="005B38E5" w:rsidRDefault="007F6256" w:rsidP="007F6256">
      <w:pPr>
        <w:pStyle w:val="subsection"/>
      </w:pPr>
      <w:r w:rsidRPr="005B38E5">
        <w:tab/>
      </w:r>
      <w:r w:rsidRPr="005B38E5">
        <w:tab/>
        <w:t>ASIC is entitled to attend any meeting of a committee of inspection.</w:t>
      </w:r>
    </w:p>
    <w:p w14:paraId="79786B83" w14:textId="77777777" w:rsidR="007F6256" w:rsidRPr="005B38E5" w:rsidRDefault="007F6256" w:rsidP="007F6256">
      <w:pPr>
        <w:pStyle w:val="ActHead5"/>
      </w:pPr>
      <w:bookmarkStart w:id="198" w:name="_Toc169614582"/>
      <w:r w:rsidRPr="009B0C6C">
        <w:rPr>
          <w:rStyle w:val="CharSectno"/>
        </w:rPr>
        <w:t>80</w:t>
      </w:r>
      <w:r w:rsidRPr="009B0C6C">
        <w:rPr>
          <w:rStyle w:val="CharSectno"/>
        </w:rPr>
        <w:noBreakHyphen/>
        <w:t>70</w:t>
      </w:r>
      <w:r w:rsidRPr="005B38E5">
        <w:t xml:space="preserve">  The Court may inquire into conduct of the committee</w:t>
      </w:r>
      <w:bookmarkEnd w:id="198"/>
    </w:p>
    <w:p w14:paraId="1BC17BC6" w14:textId="77777777" w:rsidR="007F6256" w:rsidRPr="005B38E5" w:rsidRDefault="007F6256" w:rsidP="007F6256">
      <w:pPr>
        <w:pStyle w:val="subsection"/>
      </w:pPr>
      <w:r w:rsidRPr="005B38E5">
        <w:tab/>
      </w:r>
      <w:r w:rsidRPr="005B38E5">
        <w:tab/>
        <w:t>The Court may inquire into the conduct of a committee of inspection and make such orders as it thinks fit to ensure the proper conduct of the committee.</w:t>
      </w:r>
    </w:p>
    <w:p w14:paraId="68B62615" w14:textId="77777777" w:rsidR="007F6256" w:rsidRPr="005B38E5" w:rsidRDefault="007F6256" w:rsidP="007F6256">
      <w:pPr>
        <w:pStyle w:val="ActHead3"/>
        <w:pageBreakBefore/>
      </w:pPr>
      <w:bookmarkStart w:id="199" w:name="_Toc169614583"/>
      <w:r w:rsidRPr="009B0C6C">
        <w:rPr>
          <w:rStyle w:val="CharDivNo"/>
        </w:rPr>
        <w:lastRenderedPageBreak/>
        <w:t>Division 85</w:t>
      </w:r>
      <w:r w:rsidRPr="005B38E5">
        <w:t>—</w:t>
      </w:r>
      <w:r w:rsidRPr="009B0C6C">
        <w:rPr>
          <w:rStyle w:val="CharDivText"/>
        </w:rPr>
        <w:t>Directions by creditors</w:t>
      </w:r>
      <w:bookmarkEnd w:id="199"/>
    </w:p>
    <w:p w14:paraId="2EDFD496" w14:textId="77777777" w:rsidR="007F6256" w:rsidRPr="005B38E5" w:rsidRDefault="007F6256" w:rsidP="007F6256">
      <w:pPr>
        <w:pStyle w:val="ActHead5"/>
      </w:pPr>
      <w:bookmarkStart w:id="200" w:name="_Toc169614584"/>
      <w:r w:rsidRPr="009B0C6C">
        <w:rPr>
          <w:rStyle w:val="CharSectno"/>
        </w:rPr>
        <w:t>85</w:t>
      </w:r>
      <w:r w:rsidRPr="009B0C6C">
        <w:rPr>
          <w:rStyle w:val="CharSectno"/>
        </w:rPr>
        <w:noBreakHyphen/>
        <w:t>1</w:t>
      </w:r>
      <w:r w:rsidRPr="005B38E5">
        <w:t xml:space="preserve">  Simplified outline of this Division</w:t>
      </w:r>
      <w:bookmarkEnd w:id="200"/>
    </w:p>
    <w:p w14:paraId="5BEB59FA" w14:textId="77777777" w:rsidR="007F6256" w:rsidRPr="005B38E5" w:rsidRDefault="007F6256" w:rsidP="007F6256">
      <w:pPr>
        <w:pStyle w:val="SOText"/>
      </w:pPr>
      <w:r w:rsidRPr="005B38E5">
        <w:t>The external administrator of a company must have regard to directions given to the administrator by the creditors of the company but is not obliged to comply with those directions.</w:t>
      </w:r>
    </w:p>
    <w:p w14:paraId="6EE7C3B4" w14:textId="77777777" w:rsidR="007F6256" w:rsidRPr="005B38E5" w:rsidRDefault="007F6256" w:rsidP="007F6256">
      <w:pPr>
        <w:pStyle w:val="ActHead5"/>
      </w:pPr>
      <w:bookmarkStart w:id="201" w:name="_Toc169614585"/>
      <w:r w:rsidRPr="009B0C6C">
        <w:rPr>
          <w:rStyle w:val="CharSectno"/>
        </w:rPr>
        <w:t>85</w:t>
      </w:r>
      <w:r w:rsidRPr="009B0C6C">
        <w:rPr>
          <w:rStyle w:val="CharSectno"/>
        </w:rPr>
        <w:noBreakHyphen/>
        <w:t>5</w:t>
      </w:r>
      <w:r w:rsidRPr="005B38E5">
        <w:t xml:space="preserve">  External administrator to have regard to directions given by creditors</w:t>
      </w:r>
      <w:bookmarkEnd w:id="201"/>
    </w:p>
    <w:p w14:paraId="4C4BC235" w14:textId="77777777" w:rsidR="007F6256" w:rsidRPr="005B38E5" w:rsidRDefault="007F6256" w:rsidP="007F6256">
      <w:pPr>
        <w:pStyle w:val="subsection"/>
      </w:pPr>
      <w:r w:rsidRPr="005B38E5">
        <w:tab/>
        <w:t>(1)</w:t>
      </w:r>
      <w:r w:rsidRPr="005B38E5">
        <w:tab/>
        <w:t>The creditors of a company under external administration (other than a members’ voluntary winding up) may, by resolution, give directions to the external administrator of the company in relation to the external administration.</w:t>
      </w:r>
    </w:p>
    <w:p w14:paraId="116641CD" w14:textId="77777777" w:rsidR="007F6256" w:rsidRPr="005B38E5" w:rsidRDefault="007F6256" w:rsidP="007F6256">
      <w:pPr>
        <w:pStyle w:val="subsection"/>
      </w:pPr>
      <w:r w:rsidRPr="005B38E5">
        <w:tab/>
        <w:t>(2)</w:t>
      </w:r>
      <w:r w:rsidRPr="005B38E5">
        <w:tab/>
        <w:t>An external administrator of a company must have regard to any directions mentioned in subsection (1), but the external administrator is not required to comply with such directions.</w:t>
      </w:r>
    </w:p>
    <w:p w14:paraId="1AF70115" w14:textId="77777777" w:rsidR="007F6256" w:rsidRPr="005B38E5" w:rsidRDefault="007F6256" w:rsidP="007F6256">
      <w:pPr>
        <w:pStyle w:val="subsection"/>
      </w:pPr>
      <w:r w:rsidRPr="005B38E5">
        <w:tab/>
        <w:t>(3)</w:t>
      </w:r>
      <w:r w:rsidRPr="005B38E5">
        <w:tab/>
        <w:t>If the external administrator does not comply with a direction, the external administrator must make a written record of that fact, along with the external administrator’s reasons for not complying with the direction.</w:t>
      </w:r>
    </w:p>
    <w:p w14:paraId="10F15188" w14:textId="77777777" w:rsidR="007F6256" w:rsidRPr="005B38E5" w:rsidRDefault="007F6256" w:rsidP="007F6256">
      <w:pPr>
        <w:pStyle w:val="subsection"/>
      </w:pPr>
      <w:r w:rsidRPr="005B38E5">
        <w:tab/>
        <w:t>(4)</w:t>
      </w:r>
      <w:r w:rsidRPr="005B38E5">
        <w:tab/>
        <w:t>If there is a conflict between directions given by the creditors under subsection (1) and by the committee of inspection under section 80</w:t>
      </w:r>
      <w:r>
        <w:noBreakHyphen/>
      </w:r>
      <w:r w:rsidRPr="005B38E5">
        <w:t>35, directions given by the creditors override any directions given by the committee.</w:t>
      </w:r>
    </w:p>
    <w:p w14:paraId="14D18C26" w14:textId="77777777" w:rsidR="007F6256" w:rsidRPr="005B38E5" w:rsidRDefault="007F6256" w:rsidP="007F6256">
      <w:pPr>
        <w:pStyle w:val="ActHead3"/>
        <w:pageBreakBefore/>
      </w:pPr>
      <w:bookmarkStart w:id="202" w:name="_Toc169614586"/>
      <w:r w:rsidRPr="009B0C6C">
        <w:rPr>
          <w:rStyle w:val="CharDivNo"/>
        </w:rPr>
        <w:lastRenderedPageBreak/>
        <w:t>Division 90</w:t>
      </w:r>
      <w:r w:rsidRPr="005B38E5">
        <w:t>—</w:t>
      </w:r>
      <w:r w:rsidRPr="009B0C6C">
        <w:rPr>
          <w:rStyle w:val="CharDivText"/>
        </w:rPr>
        <w:t>Review of the external administration of a company</w:t>
      </w:r>
      <w:bookmarkEnd w:id="202"/>
    </w:p>
    <w:p w14:paraId="45FA5B0E" w14:textId="77777777" w:rsidR="007F6256" w:rsidRPr="005B38E5" w:rsidRDefault="007F6256" w:rsidP="007F6256">
      <w:pPr>
        <w:pStyle w:val="ActHead4"/>
      </w:pPr>
      <w:bookmarkStart w:id="203" w:name="_Toc169614587"/>
      <w:r w:rsidRPr="009B0C6C">
        <w:rPr>
          <w:rStyle w:val="CharSubdNo"/>
        </w:rPr>
        <w:t>Subdivision A</w:t>
      </w:r>
      <w:r w:rsidRPr="005B38E5">
        <w:t>—</w:t>
      </w:r>
      <w:r w:rsidRPr="009B0C6C">
        <w:rPr>
          <w:rStyle w:val="CharSubdText"/>
        </w:rPr>
        <w:t>Introduction</w:t>
      </w:r>
      <w:bookmarkEnd w:id="203"/>
    </w:p>
    <w:p w14:paraId="30840C57" w14:textId="77777777" w:rsidR="007F6256" w:rsidRPr="005B38E5" w:rsidRDefault="007F6256" w:rsidP="007F6256">
      <w:pPr>
        <w:pStyle w:val="ActHead5"/>
      </w:pPr>
      <w:bookmarkStart w:id="204" w:name="_Toc169614588"/>
      <w:r w:rsidRPr="009B0C6C">
        <w:rPr>
          <w:rStyle w:val="CharSectno"/>
        </w:rPr>
        <w:t>90</w:t>
      </w:r>
      <w:r w:rsidRPr="009B0C6C">
        <w:rPr>
          <w:rStyle w:val="CharSectno"/>
        </w:rPr>
        <w:noBreakHyphen/>
        <w:t>1</w:t>
      </w:r>
      <w:r w:rsidRPr="005B38E5">
        <w:t xml:space="preserve">  Simplified outline of this Division</w:t>
      </w:r>
      <w:bookmarkEnd w:id="204"/>
    </w:p>
    <w:p w14:paraId="54DA40CB" w14:textId="77777777" w:rsidR="007F6256" w:rsidRPr="005B38E5" w:rsidRDefault="007F6256" w:rsidP="007F6256">
      <w:pPr>
        <w:pStyle w:val="SOHeadItalic"/>
      </w:pPr>
      <w:r w:rsidRPr="005B38E5">
        <w:t>Review by the Court</w:t>
      </w:r>
    </w:p>
    <w:p w14:paraId="53F487C2" w14:textId="77777777" w:rsidR="007F6256" w:rsidRPr="005B38E5" w:rsidRDefault="007F6256" w:rsidP="007F6256">
      <w:pPr>
        <w:pStyle w:val="SOText"/>
      </w:pPr>
      <w:r w:rsidRPr="005B38E5">
        <w:t>The Court may inquire into the external administration of a company either on its own initiative or on the application of the company, the external administrator, ASIC or a person with a financial interest in the external administration of the company (such as a creditor of the company).</w:t>
      </w:r>
    </w:p>
    <w:p w14:paraId="6708F969" w14:textId="77777777" w:rsidR="007F6256" w:rsidRPr="005B38E5" w:rsidRDefault="007F6256" w:rsidP="007F6256">
      <w:pPr>
        <w:pStyle w:val="SOText"/>
      </w:pPr>
      <w:r w:rsidRPr="005B38E5">
        <w:t>The Court has wide powers to make orders, including orders replacing the external administrator or dealing with losses resulting from a breach of duty by the external administrator.</w:t>
      </w:r>
    </w:p>
    <w:p w14:paraId="5E552C7A" w14:textId="77777777" w:rsidR="007F6256" w:rsidRPr="005B38E5" w:rsidRDefault="007F6256" w:rsidP="007F6256">
      <w:pPr>
        <w:pStyle w:val="SOHeadItalic"/>
      </w:pPr>
      <w:r w:rsidRPr="005B38E5">
        <w:t>Review by another registered liquidator</w:t>
      </w:r>
    </w:p>
    <w:p w14:paraId="04981D6A" w14:textId="77777777" w:rsidR="007F6256" w:rsidRPr="005B38E5" w:rsidRDefault="007F6256" w:rsidP="007F6256">
      <w:pPr>
        <w:pStyle w:val="SOText"/>
      </w:pPr>
      <w:r w:rsidRPr="005B38E5">
        <w:t>ASIC, the Court, creditors or members of a company may appoint a registered liquidator to review the external administration of the company in most cases. Such a review may look at a range of matters, including whether the remuneration of the external administrator is reasonable and whether costs and expenses have been properly incurred.</w:t>
      </w:r>
    </w:p>
    <w:p w14:paraId="5AAD1DDC" w14:textId="77777777" w:rsidR="007F6256" w:rsidRPr="005B38E5" w:rsidRDefault="007F6256" w:rsidP="007F6256">
      <w:pPr>
        <w:pStyle w:val="SOText"/>
      </w:pPr>
      <w:r w:rsidRPr="005B38E5">
        <w:t>The Insolvency Practice Rules may set the powers and duties of a registered liquidator conducting such a review and may deal with issues relating to the review process.</w:t>
      </w:r>
    </w:p>
    <w:p w14:paraId="3E5F5D29" w14:textId="77777777" w:rsidR="007F6256" w:rsidRPr="005B38E5" w:rsidRDefault="007F6256" w:rsidP="007F6256">
      <w:pPr>
        <w:pStyle w:val="SOText"/>
      </w:pPr>
      <w:r w:rsidRPr="005B38E5">
        <w:t>If a provisional liquidator has been appointed for the company, review by another registered liquidator is not available.</w:t>
      </w:r>
    </w:p>
    <w:p w14:paraId="6B85B85F" w14:textId="77777777" w:rsidR="007F6256" w:rsidRPr="005B38E5" w:rsidRDefault="007F6256" w:rsidP="007F6256">
      <w:pPr>
        <w:pStyle w:val="BoxText"/>
      </w:pPr>
      <w:r w:rsidRPr="005B38E5">
        <w:lastRenderedPageBreak/>
        <w:t>If the company is under restructuring or has made a restructuring plan that has not yet terminated, a reviewing liquidator can only be appointed by the Court.</w:t>
      </w:r>
    </w:p>
    <w:p w14:paraId="03FF037C" w14:textId="77777777" w:rsidR="007F6256" w:rsidRPr="005B38E5" w:rsidRDefault="007F6256" w:rsidP="007F6256">
      <w:pPr>
        <w:pStyle w:val="SOHeadItalic"/>
        <w:keepNext/>
        <w:keepLines/>
      </w:pPr>
      <w:r w:rsidRPr="005B38E5">
        <w:t>Removal of external administrator by creditors</w:t>
      </w:r>
    </w:p>
    <w:p w14:paraId="69355FF8" w14:textId="77777777" w:rsidR="007F6256" w:rsidRPr="005B38E5" w:rsidRDefault="007F6256" w:rsidP="007F6256">
      <w:pPr>
        <w:pStyle w:val="SOText"/>
      </w:pPr>
      <w:r w:rsidRPr="005B38E5">
        <w:t>The creditors of a company under external administration (other than a company for which a provisional liquidator has been appointed) may remove the external administrator of the company and appoint another. However, the external administrator may apply to the Court to be reappointed.</w:t>
      </w:r>
    </w:p>
    <w:p w14:paraId="3FAFA893" w14:textId="77777777" w:rsidR="007F6256" w:rsidRPr="005B38E5" w:rsidRDefault="007F6256" w:rsidP="007F6256">
      <w:pPr>
        <w:pStyle w:val="ActHead4"/>
      </w:pPr>
      <w:bookmarkStart w:id="205" w:name="_Toc169614589"/>
      <w:r w:rsidRPr="009B0C6C">
        <w:rPr>
          <w:rStyle w:val="CharSubdNo"/>
        </w:rPr>
        <w:t>Subdivision B</w:t>
      </w:r>
      <w:r w:rsidRPr="005B38E5">
        <w:t>—</w:t>
      </w:r>
      <w:r w:rsidRPr="009B0C6C">
        <w:rPr>
          <w:rStyle w:val="CharSubdText"/>
        </w:rPr>
        <w:t>Court powers to inquire and make orders</w:t>
      </w:r>
      <w:bookmarkEnd w:id="205"/>
    </w:p>
    <w:p w14:paraId="50E2F66E" w14:textId="77777777" w:rsidR="007F6256" w:rsidRPr="005B38E5" w:rsidRDefault="007F6256" w:rsidP="007F6256">
      <w:pPr>
        <w:pStyle w:val="ActHead5"/>
      </w:pPr>
      <w:bookmarkStart w:id="206" w:name="_Toc169614590"/>
      <w:r w:rsidRPr="009B0C6C">
        <w:rPr>
          <w:rStyle w:val="CharSectno"/>
        </w:rPr>
        <w:t>90</w:t>
      </w:r>
      <w:r w:rsidRPr="009B0C6C">
        <w:rPr>
          <w:rStyle w:val="CharSectno"/>
        </w:rPr>
        <w:noBreakHyphen/>
        <w:t>5</w:t>
      </w:r>
      <w:r w:rsidRPr="005B38E5">
        <w:t xml:space="preserve">  Court may inquire on own initiative</w:t>
      </w:r>
      <w:bookmarkEnd w:id="206"/>
    </w:p>
    <w:p w14:paraId="2E14AA6F" w14:textId="77777777" w:rsidR="007F6256" w:rsidRPr="005B38E5" w:rsidRDefault="007F6256" w:rsidP="007F6256">
      <w:pPr>
        <w:pStyle w:val="subsection"/>
      </w:pPr>
      <w:r w:rsidRPr="005B38E5">
        <w:tab/>
        <w:t>(1)</w:t>
      </w:r>
      <w:r w:rsidRPr="005B38E5">
        <w:tab/>
        <w:t>The Court may, on its own initiative during proceedings before the Court, inquire into the external administration of a company.</w:t>
      </w:r>
    </w:p>
    <w:p w14:paraId="69DB414F" w14:textId="77777777" w:rsidR="007F6256" w:rsidRPr="005B38E5" w:rsidRDefault="007F6256" w:rsidP="007F6256">
      <w:pPr>
        <w:pStyle w:val="subsection"/>
      </w:pPr>
      <w:r w:rsidRPr="005B38E5">
        <w:tab/>
        <w:t>(2)</w:t>
      </w:r>
      <w:r w:rsidRPr="005B38E5">
        <w:tab/>
        <w:t>The Court may, for the purposes of such an inquiry, require a person who is or has at any time been the external administrator of the company to:</w:t>
      </w:r>
    </w:p>
    <w:p w14:paraId="1B655D80" w14:textId="77777777" w:rsidR="007F6256" w:rsidRPr="005B38E5" w:rsidRDefault="007F6256" w:rsidP="007F6256">
      <w:pPr>
        <w:pStyle w:val="paragraph"/>
      </w:pPr>
      <w:r w:rsidRPr="005B38E5">
        <w:tab/>
        <w:t>(a)</w:t>
      </w:r>
      <w:r w:rsidRPr="005B38E5">
        <w:tab/>
        <w:t>give information; or</w:t>
      </w:r>
    </w:p>
    <w:p w14:paraId="1AC0BD43" w14:textId="77777777" w:rsidR="007F6256" w:rsidRPr="005B38E5" w:rsidRDefault="007F6256" w:rsidP="007F6256">
      <w:pPr>
        <w:pStyle w:val="paragraph"/>
      </w:pPr>
      <w:r w:rsidRPr="005B38E5">
        <w:tab/>
        <w:t>(b)</w:t>
      </w:r>
      <w:r w:rsidRPr="005B38E5">
        <w:tab/>
        <w:t>provide a report; or</w:t>
      </w:r>
    </w:p>
    <w:p w14:paraId="6F296AEF" w14:textId="77777777" w:rsidR="007F6256" w:rsidRPr="005B38E5" w:rsidRDefault="007F6256" w:rsidP="007F6256">
      <w:pPr>
        <w:pStyle w:val="paragraph"/>
      </w:pPr>
      <w:r w:rsidRPr="005B38E5">
        <w:tab/>
        <w:t>(c)</w:t>
      </w:r>
      <w:r w:rsidRPr="005B38E5">
        <w:tab/>
        <w:t>produce a document;</w:t>
      </w:r>
    </w:p>
    <w:p w14:paraId="22F84A7D" w14:textId="77777777" w:rsidR="007F6256" w:rsidRPr="005B38E5" w:rsidRDefault="007F6256" w:rsidP="007F6256">
      <w:pPr>
        <w:pStyle w:val="subsection2"/>
      </w:pPr>
      <w:r w:rsidRPr="005B38E5">
        <w:t>to the Court in relation to the external administration of the company.</w:t>
      </w:r>
    </w:p>
    <w:p w14:paraId="2A4E5409" w14:textId="77777777" w:rsidR="007F6256" w:rsidRPr="005B38E5" w:rsidRDefault="007F6256" w:rsidP="007F6256">
      <w:pPr>
        <w:pStyle w:val="subsection"/>
      </w:pPr>
      <w:r w:rsidRPr="005B38E5">
        <w:tab/>
        <w:t>(3)</w:t>
      </w:r>
      <w:r w:rsidRPr="005B38E5">
        <w:tab/>
        <w:t>This section does not limit the Court’s powers under any other provision of this Act, or under any other law.</w:t>
      </w:r>
    </w:p>
    <w:p w14:paraId="19FAA0B5" w14:textId="77777777" w:rsidR="007F6256" w:rsidRPr="005B38E5" w:rsidRDefault="007F6256" w:rsidP="007F6256">
      <w:pPr>
        <w:pStyle w:val="ActHead5"/>
      </w:pPr>
      <w:bookmarkStart w:id="207" w:name="_Toc169614591"/>
      <w:r w:rsidRPr="009B0C6C">
        <w:rPr>
          <w:rStyle w:val="CharSectno"/>
        </w:rPr>
        <w:t>90</w:t>
      </w:r>
      <w:r w:rsidRPr="009B0C6C">
        <w:rPr>
          <w:rStyle w:val="CharSectno"/>
        </w:rPr>
        <w:noBreakHyphen/>
        <w:t>10</w:t>
      </w:r>
      <w:r w:rsidRPr="005B38E5">
        <w:t xml:space="preserve">  Court may inquire on application of creditors etc.</w:t>
      </w:r>
      <w:bookmarkEnd w:id="207"/>
    </w:p>
    <w:p w14:paraId="3EF40583" w14:textId="77777777" w:rsidR="007F6256" w:rsidRPr="005B38E5" w:rsidRDefault="007F6256" w:rsidP="007F6256">
      <w:pPr>
        <w:pStyle w:val="subsection"/>
      </w:pPr>
      <w:r w:rsidRPr="005B38E5">
        <w:tab/>
        <w:t>(1)</w:t>
      </w:r>
      <w:r w:rsidRPr="005B38E5">
        <w:tab/>
        <w:t>The Court may, on the application of a person mentioned in subsection (2), inquire into the external administration of a company.</w:t>
      </w:r>
    </w:p>
    <w:p w14:paraId="3284508D" w14:textId="77777777" w:rsidR="007F6256" w:rsidRPr="005B38E5" w:rsidRDefault="007F6256" w:rsidP="007F6256">
      <w:pPr>
        <w:pStyle w:val="subsection"/>
      </w:pPr>
      <w:r w:rsidRPr="005B38E5">
        <w:lastRenderedPageBreak/>
        <w:tab/>
        <w:t>(2)</w:t>
      </w:r>
      <w:r w:rsidRPr="005B38E5">
        <w:tab/>
        <w:t>Each of the following persons may make an application for an inquiry:</w:t>
      </w:r>
    </w:p>
    <w:p w14:paraId="19130286" w14:textId="77777777" w:rsidR="007F6256" w:rsidRPr="005B38E5" w:rsidRDefault="007F6256" w:rsidP="007F6256">
      <w:pPr>
        <w:pStyle w:val="paragraph"/>
      </w:pPr>
      <w:r w:rsidRPr="005B38E5">
        <w:tab/>
        <w:t>(a)</w:t>
      </w:r>
      <w:r w:rsidRPr="005B38E5">
        <w:tab/>
        <w:t>a person with a financial interest in the external administration of the company;</w:t>
      </w:r>
    </w:p>
    <w:p w14:paraId="0954853B" w14:textId="77777777" w:rsidR="007F6256" w:rsidRPr="005B38E5" w:rsidRDefault="007F6256" w:rsidP="007F6256">
      <w:pPr>
        <w:pStyle w:val="paragraph"/>
      </w:pPr>
      <w:r w:rsidRPr="005B38E5">
        <w:tab/>
        <w:t>(b)</w:t>
      </w:r>
      <w:r w:rsidRPr="005B38E5">
        <w:tab/>
        <w:t>an officer of the company;</w:t>
      </w:r>
    </w:p>
    <w:p w14:paraId="0A87E4E8" w14:textId="77777777" w:rsidR="007F6256" w:rsidRPr="005B38E5" w:rsidRDefault="007F6256" w:rsidP="007F6256">
      <w:pPr>
        <w:pStyle w:val="paragraph"/>
      </w:pPr>
      <w:r w:rsidRPr="005B38E5">
        <w:tab/>
        <w:t>(c)</w:t>
      </w:r>
      <w:r w:rsidRPr="005B38E5">
        <w:tab/>
        <w:t>if the committee of inspection (if any) so resolves—a creditor, on behalf of the committee;</w:t>
      </w:r>
    </w:p>
    <w:p w14:paraId="1A653BCD" w14:textId="77777777" w:rsidR="007F6256" w:rsidRPr="005B38E5" w:rsidRDefault="007F6256" w:rsidP="007F6256">
      <w:pPr>
        <w:pStyle w:val="paragraph"/>
      </w:pPr>
      <w:r w:rsidRPr="005B38E5">
        <w:tab/>
        <w:t>(d)</w:t>
      </w:r>
      <w:r w:rsidRPr="005B38E5">
        <w:tab/>
        <w:t>ASIC.</w:t>
      </w:r>
    </w:p>
    <w:p w14:paraId="38B3DEB2" w14:textId="77777777" w:rsidR="007F6256" w:rsidRPr="005B38E5" w:rsidRDefault="007F6256" w:rsidP="007F6256">
      <w:pPr>
        <w:pStyle w:val="subsection"/>
      </w:pPr>
      <w:r w:rsidRPr="005B38E5">
        <w:tab/>
        <w:t>(3)</w:t>
      </w:r>
      <w:r w:rsidRPr="005B38E5">
        <w:tab/>
        <w:t>Paragraph (2)(b) has effect despite section 198G.</w:t>
      </w:r>
    </w:p>
    <w:p w14:paraId="6773277B"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47BE8B33" w14:textId="77777777" w:rsidR="007F6256" w:rsidRPr="005B38E5" w:rsidRDefault="007F6256" w:rsidP="007F6256">
      <w:pPr>
        <w:pStyle w:val="subsection"/>
      </w:pPr>
      <w:r w:rsidRPr="005B38E5">
        <w:tab/>
        <w:t>(4)</w:t>
      </w:r>
      <w:r w:rsidRPr="005B38E5">
        <w:tab/>
        <w:t>The Court may, for the purposes of such an inquiry, require a person who is or has at any time been the external administrator of the company to:</w:t>
      </w:r>
    </w:p>
    <w:p w14:paraId="73EF047B" w14:textId="77777777" w:rsidR="007F6256" w:rsidRPr="005B38E5" w:rsidRDefault="007F6256" w:rsidP="007F6256">
      <w:pPr>
        <w:pStyle w:val="paragraph"/>
      </w:pPr>
      <w:r w:rsidRPr="005B38E5">
        <w:tab/>
        <w:t>(a)</w:t>
      </w:r>
      <w:r w:rsidRPr="005B38E5">
        <w:tab/>
        <w:t>give information; or</w:t>
      </w:r>
    </w:p>
    <w:p w14:paraId="338BE489" w14:textId="77777777" w:rsidR="007F6256" w:rsidRPr="005B38E5" w:rsidRDefault="007F6256" w:rsidP="007F6256">
      <w:pPr>
        <w:pStyle w:val="paragraph"/>
      </w:pPr>
      <w:r w:rsidRPr="005B38E5">
        <w:tab/>
        <w:t>(b)</w:t>
      </w:r>
      <w:r w:rsidRPr="005B38E5">
        <w:tab/>
        <w:t>provide a report; or</w:t>
      </w:r>
    </w:p>
    <w:p w14:paraId="18CB2D5F" w14:textId="77777777" w:rsidR="007F6256" w:rsidRPr="005B38E5" w:rsidRDefault="007F6256" w:rsidP="007F6256">
      <w:pPr>
        <w:pStyle w:val="paragraph"/>
      </w:pPr>
      <w:r w:rsidRPr="005B38E5">
        <w:tab/>
        <w:t>(c)</w:t>
      </w:r>
      <w:r w:rsidRPr="005B38E5">
        <w:tab/>
        <w:t>produce a document;</w:t>
      </w:r>
    </w:p>
    <w:p w14:paraId="45984192" w14:textId="77777777" w:rsidR="007F6256" w:rsidRPr="005B38E5" w:rsidRDefault="007F6256" w:rsidP="007F6256">
      <w:pPr>
        <w:pStyle w:val="subsection2"/>
      </w:pPr>
      <w:r w:rsidRPr="005B38E5">
        <w:t>to the Court in relation to the external administration of the company.</w:t>
      </w:r>
    </w:p>
    <w:p w14:paraId="7D185062" w14:textId="77777777" w:rsidR="007F6256" w:rsidRPr="005B38E5" w:rsidRDefault="007F6256" w:rsidP="007F6256">
      <w:pPr>
        <w:pStyle w:val="subsection"/>
      </w:pPr>
      <w:r w:rsidRPr="005B38E5">
        <w:tab/>
        <w:t>(5)</w:t>
      </w:r>
      <w:r w:rsidRPr="005B38E5">
        <w:tab/>
        <w:t>If an application is made by a person referred to in paragraph (2)(c), the reasonable expenses associated with the application are to be taken to be expenses incurred by a person as a member of the committee unless otherwise ordered by the Court.</w:t>
      </w:r>
    </w:p>
    <w:p w14:paraId="28D0B158" w14:textId="77777777" w:rsidR="007F6256" w:rsidRPr="005B38E5" w:rsidRDefault="007F6256" w:rsidP="007F6256">
      <w:pPr>
        <w:pStyle w:val="subsection"/>
      </w:pPr>
      <w:r w:rsidRPr="005B38E5">
        <w:tab/>
        <w:t>(6)</w:t>
      </w:r>
      <w:r w:rsidRPr="005B38E5">
        <w:tab/>
        <w:t>This section does not limit the Court’s powers under any other provision of this Act, or under any other law.</w:t>
      </w:r>
    </w:p>
    <w:p w14:paraId="69304C9E" w14:textId="77777777" w:rsidR="007F6256" w:rsidRPr="005B38E5" w:rsidRDefault="007F6256" w:rsidP="007F6256">
      <w:pPr>
        <w:pStyle w:val="ActHead5"/>
      </w:pPr>
      <w:bookmarkStart w:id="208" w:name="_Toc169614592"/>
      <w:r w:rsidRPr="009B0C6C">
        <w:rPr>
          <w:rStyle w:val="CharSectno"/>
        </w:rPr>
        <w:t>90</w:t>
      </w:r>
      <w:r w:rsidRPr="009B0C6C">
        <w:rPr>
          <w:rStyle w:val="CharSectno"/>
        </w:rPr>
        <w:noBreakHyphen/>
        <w:t>15</w:t>
      </w:r>
      <w:r w:rsidRPr="005B38E5">
        <w:t xml:space="preserve">  Court may make orders in relation to external administration</w:t>
      </w:r>
      <w:bookmarkEnd w:id="208"/>
    </w:p>
    <w:p w14:paraId="7CF82675" w14:textId="77777777" w:rsidR="007F6256" w:rsidRPr="005B38E5" w:rsidRDefault="007F6256" w:rsidP="007F6256">
      <w:pPr>
        <w:pStyle w:val="SubsectionHead"/>
      </w:pPr>
      <w:r w:rsidRPr="005B38E5">
        <w:t>Court may make orders</w:t>
      </w:r>
    </w:p>
    <w:p w14:paraId="56E84745" w14:textId="77777777" w:rsidR="007F6256" w:rsidRPr="005B38E5" w:rsidRDefault="007F6256" w:rsidP="007F6256">
      <w:pPr>
        <w:pStyle w:val="subsection"/>
      </w:pPr>
      <w:r w:rsidRPr="005B38E5">
        <w:tab/>
        <w:t>(1)</w:t>
      </w:r>
      <w:r w:rsidRPr="005B38E5">
        <w:tab/>
        <w:t>The Court may make such orders as it thinks fit in relation to the external administration of a company.</w:t>
      </w:r>
    </w:p>
    <w:p w14:paraId="28030A25" w14:textId="77777777" w:rsidR="007F6256" w:rsidRPr="005B38E5" w:rsidRDefault="007F6256" w:rsidP="007F6256">
      <w:pPr>
        <w:pStyle w:val="SubsectionHead"/>
      </w:pPr>
      <w:r w:rsidRPr="005B38E5">
        <w:lastRenderedPageBreak/>
        <w:t>Orders on own initiative or on application</w:t>
      </w:r>
    </w:p>
    <w:p w14:paraId="17A8EC62" w14:textId="77777777" w:rsidR="007F6256" w:rsidRPr="005B38E5" w:rsidRDefault="007F6256" w:rsidP="007F6256">
      <w:pPr>
        <w:pStyle w:val="subsection"/>
      </w:pPr>
      <w:r w:rsidRPr="005B38E5">
        <w:tab/>
        <w:t>(2)</w:t>
      </w:r>
      <w:r w:rsidRPr="005B38E5">
        <w:tab/>
        <w:t>The Court may exercise the power under subsection (1):</w:t>
      </w:r>
    </w:p>
    <w:p w14:paraId="46813542" w14:textId="77777777" w:rsidR="007F6256" w:rsidRPr="005B38E5" w:rsidRDefault="007F6256" w:rsidP="007F6256">
      <w:pPr>
        <w:pStyle w:val="paragraph"/>
      </w:pPr>
      <w:r w:rsidRPr="005B38E5">
        <w:tab/>
        <w:t>(a)</w:t>
      </w:r>
      <w:r w:rsidRPr="005B38E5">
        <w:tab/>
        <w:t>on its own initiative, during proceedings before the Court; or</w:t>
      </w:r>
    </w:p>
    <w:p w14:paraId="65E4EDA8" w14:textId="77777777" w:rsidR="007F6256" w:rsidRPr="005B38E5" w:rsidRDefault="007F6256" w:rsidP="007F6256">
      <w:pPr>
        <w:pStyle w:val="paragraph"/>
      </w:pPr>
      <w:r w:rsidRPr="005B38E5">
        <w:tab/>
        <w:t>(b)</w:t>
      </w:r>
      <w:r w:rsidRPr="005B38E5">
        <w:tab/>
        <w:t>on application under section 90</w:t>
      </w:r>
      <w:r>
        <w:noBreakHyphen/>
      </w:r>
      <w:r w:rsidRPr="005B38E5">
        <w:t>20.</w:t>
      </w:r>
    </w:p>
    <w:p w14:paraId="1A7E2737" w14:textId="77777777" w:rsidR="007F6256" w:rsidRPr="005B38E5" w:rsidRDefault="007F6256" w:rsidP="007F6256">
      <w:pPr>
        <w:pStyle w:val="SubsectionHead"/>
      </w:pPr>
      <w:r w:rsidRPr="005B38E5">
        <w:t>Examples of orders that may be made</w:t>
      </w:r>
    </w:p>
    <w:p w14:paraId="74B33302" w14:textId="77777777" w:rsidR="007F6256" w:rsidRPr="005B38E5" w:rsidRDefault="007F6256" w:rsidP="007F6256">
      <w:pPr>
        <w:pStyle w:val="subsection"/>
      </w:pPr>
      <w:r w:rsidRPr="005B38E5">
        <w:tab/>
        <w:t>(3)</w:t>
      </w:r>
      <w:r w:rsidRPr="005B38E5">
        <w:tab/>
        <w:t>Without limiting subsection (1), those orders may include any one or more of the following:</w:t>
      </w:r>
    </w:p>
    <w:p w14:paraId="19B8BF40" w14:textId="77777777" w:rsidR="007F6256" w:rsidRPr="005B38E5" w:rsidRDefault="007F6256" w:rsidP="007F6256">
      <w:pPr>
        <w:pStyle w:val="paragraph"/>
      </w:pPr>
      <w:r w:rsidRPr="005B38E5">
        <w:tab/>
        <w:t>(a)</w:t>
      </w:r>
      <w:r w:rsidRPr="005B38E5">
        <w:tab/>
        <w:t>an order determining any question arising in the external administration of the company;</w:t>
      </w:r>
    </w:p>
    <w:p w14:paraId="5F8DC6E6" w14:textId="77777777" w:rsidR="007F6256" w:rsidRPr="005B38E5" w:rsidRDefault="007F6256" w:rsidP="007F6256">
      <w:pPr>
        <w:pStyle w:val="paragraph"/>
      </w:pPr>
      <w:r w:rsidRPr="005B38E5">
        <w:tab/>
        <w:t>(b)</w:t>
      </w:r>
      <w:r w:rsidRPr="005B38E5">
        <w:tab/>
        <w:t>an order that a person cease to be the external administrator of the company;</w:t>
      </w:r>
    </w:p>
    <w:p w14:paraId="5D145ECA" w14:textId="77777777" w:rsidR="007F6256" w:rsidRPr="005B38E5" w:rsidRDefault="007F6256" w:rsidP="007F6256">
      <w:pPr>
        <w:pStyle w:val="paragraph"/>
      </w:pPr>
      <w:r w:rsidRPr="005B38E5">
        <w:tab/>
        <w:t>(c)</w:t>
      </w:r>
      <w:r w:rsidRPr="005B38E5">
        <w:tab/>
        <w:t>an order that another registered liquidator be appointed as the external administrator of the company;</w:t>
      </w:r>
    </w:p>
    <w:p w14:paraId="7185412C" w14:textId="77777777" w:rsidR="007F6256" w:rsidRPr="005B38E5" w:rsidRDefault="007F6256" w:rsidP="007F6256">
      <w:pPr>
        <w:pStyle w:val="paragraph"/>
      </w:pPr>
      <w:r w:rsidRPr="005B38E5">
        <w:tab/>
        <w:t>(d)</w:t>
      </w:r>
      <w:r w:rsidRPr="005B38E5">
        <w:tab/>
        <w:t>an order in relation to the costs of an action (including court action) taken by the external administrator of the company or another person in relation to the external administration of the company;</w:t>
      </w:r>
    </w:p>
    <w:p w14:paraId="2022345D" w14:textId="77777777" w:rsidR="007F6256" w:rsidRPr="005B38E5" w:rsidRDefault="007F6256" w:rsidP="007F6256">
      <w:pPr>
        <w:pStyle w:val="paragraph"/>
      </w:pPr>
      <w:r w:rsidRPr="005B38E5">
        <w:tab/>
        <w:t>(e)</w:t>
      </w:r>
      <w:r w:rsidRPr="005B38E5">
        <w:tab/>
        <w:t>an order in relation to any loss that the company has sustained because of a breach of duty by the external administrator;</w:t>
      </w:r>
    </w:p>
    <w:p w14:paraId="5B3FA588" w14:textId="77777777" w:rsidR="007F6256" w:rsidRPr="005B38E5" w:rsidRDefault="007F6256" w:rsidP="007F6256">
      <w:pPr>
        <w:pStyle w:val="paragraph"/>
      </w:pPr>
      <w:r w:rsidRPr="005B38E5">
        <w:tab/>
        <w:t>(f)</w:t>
      </w:r>
      <w:r w:rsidRPr="005B38E5">
        <w:tab/>
        <w:t>an order in relation to remuneration, including an order requiring a person to repay to a company, or the creditors of a company, remuneration paid to the person as external administrator of the company.</w:t>
      </w:r>
    </w:p>
    <w:p w14:paraId="33BE32C4" w14:textId="77777777" w:rsidR="007F6256" w:rsidRPr="005B38E5" w:rsidRDefault="007F6256" w:rsidP="007F6256">
      <w:pPr>
        <w:pStyle w:val="SubsectionHead"/>
      </w:pPr>
      <w:r w:rsidRPr="005B38E5">
        <w:t>Matters that may be taken into account</w:t>
      </w:r>
    </w:p>
    <w:p w14:paraId="22AE534F" w14:textId="77777777" w:rsidR="007F6256" w:rsidRPr="005B38E5" w:rsidRDefault="007F6256" w:rsidP="007F6256">
      <w:pPr>
        <w:pStyle w:val="subsection"/>
      </w:pPr>
      <w:r w:rsidRPr="005B38E5">
        <w:tab/>
        <w:t>(4)</w:t>
      </w:r>
      <w:r w:rsidRPr="005B38E5">
        <w:tab/>
        <w:t>Without limiting the matters which the Court may take into account when making orders, the Court may take into account:</w:t>
      </w:r>
    </w:p>
    <w:p w14:paraId="14BEC9D4" w14:textId="77777777" w:rsidR="007F6256" w:rsidRPr="005B38E5" w:rsidRDefault="007F6256" w:rsidP="007F6256">
      <w:pPr>
        <w:pStyle w:val="paragraph"/>
      </w:pPr>
      <w:r w:rsidRPr="005B38E5">
        <w:tab/>
        <w:t>(a)</w:t>
      </w:r>
      <w:r w:rsidRPr="005B38E5">
        <w:tab/>
        <w:t>whether the liquidator has faithfully performed, or is faithfully performing, the liquidator’s duties; and</w:t>
      </w:r>
    </w:p>
    <w:p w14:paraId="76519278" w14:textId="77777777" w:rsidR="007F6256" w:rsidRPr="005B38E5" w:rsidRDefault="007F6256" w:rsidP="007F6256">
      <w:pPr>
        <w:pStyle w:val="paragraph"/>
      </w:pPr>
      <w:r w:rsidRPr="005B38E5">
        <w:tab/>
        <w:t>(b)</w:t>
      </w:r>
      <w:r w:rsidRPr="005B38E5">
        <w:tab/>
        <w:t>whether an action or failure to act by the liquidator is in compliance with this Act and the Insolvency Practice Rules; and</w:t>
      </w:r>
    </w:p>
    <w:p w14:paraId="326CF83C" w14:textId="77777777" w:rsidR="007F6256" w:rsidRPr="005B38E5" w:rsidRDefault="007F6256" w:rsidP="007F6256">
      <w:pPr>
        <w:pStyle w:val="paragraph"/>
      </w:pPr>
      <w:r w:rsidRPr="005B38E5">
        <w:lastRenderedPageBreak/>
        <w:tab/>
        <w:t>(c)</w:t>
      </w:r>
      <w:r w:rsidRPr="005B38E5">
        <w:tab/>
        <w:t>whether an action or failure to act by the liquidator is in compliance with an order of the Court; and</w:t>
      </w:r>
    </w:p>
    <w:p w14:paraId="197BEC57" w14:textId="77777777" w:rsidR="007F6256" w:rsidRPr="005B38E5" w:rsidRDefault="007F6256" w:rsidP="007F6256">
      <w:pPr>
        <w:pStyle w:val="paragraph"/>
      </w:pPr>
      <w:r w:rsidRPr="005B38E5">
        <w:tab/>
        <w:t>(d)</w:t>
      </w:r>
      <w:r w:rsidRPr="005B38E5">
        <w:tab/>
        <w:t>whether the company or any other person has suffered, or is likely to suffer, loss or damage because of an action or failure to act by the liquidator; and</w:t>
      </w:r>
    </w:p>
    <w:p w14:paraId="42269794" w14:textId="77777777" w:rsidR="007F6256" w:rsidRPr="005B38E5" w:rsidRDefault="007F6256" w:rsidP="007F6256">
      <w:pPr>
        <w:pStyle w:val="paragraph"/>
      </w:pPr>
      <w:r w:rsidRPr="005B38E5">
        <w:tab/>
        <w:t>(e)</w:t>
      </w:r>
      <w:r w:rsidRPr="005B38E5">
        <w:tab/>
        <w:t>the seriousness of the consequences of any action or failure to act by the liquidator, including the effect of that action or failure to act on public confidence in registered liquidators as a group.</w:t>
      </w:r>
    </w:p>
    <w:p w14:paraId="5D91D7AA" w14:textId="77777777" w:rsidR="007F6256" w:rsidRPr="005B38E5" w:rsidRDefault="007F6256" w:rsidP="007F6256">
      <w:pPr>
        <w:pStyle w:val="SubsectionHead"/>
      </w:pPr>
      <w:r w:rsidRPr="005B38E5">
        <w:t>Costs orders</w:t>
      </w:r>
    </w:p>
    <w:p w14:paraId="3F0B78DD" w14:textId="77777777" w:rsidR="007F6256" w:rsidRPr="005B38E5" w:rsidRDefault="007F6256" w:rsidP="007F6256">
      <w:pPr>
        <w:pStyle w:val="subsection"/>
      </w:pPr>
      <w:r w:rsidRPr="005B38E5">
        <w:tab/>
        <w:t>(5)</w:t>
      </w:r>
      <w:r w:rsidRPr="005B38E5">
        <w:tab/>
        <w:t>Without limiting subsection (1), an order mentioned in paragraph (3)(d) in relation to the costs of an action may include an order that:</w:t>
      </w:r>
    </w:p>
    <w:p w14:paraId="3628838A" w14:textId="77777777" w:rsidR="007F6256" w:rsidRPr="005B38E5" w:rsidRDefault="007F6256" w:rsidP="007F6256">
      <w:pPr>
        <w:pStyle w:val="paragraph"/>
      </w:pPr>
      <w:r w:rsidRPr="005B38E5">
        <w:tab/>
        <w:t>(a)</w:t>
      </w:r>
      <w:r w:rsidRPr="005B38E5">
        <w:tab/>
        <w:t>the external administrator or another person is personally liable for some or all of those costs; and</w:t>
      </w:r>
    </w:p>
    <w:p w14:paraId="4B4B0306" w14:textId="77777777" w:rsidR="007F6256" w:rsidRPr="005B38E5" w:rsidRDefault="007F6256" w:rsidP="007F6256">
      <w:pPr>
        <w:pStyle w:val="paragraph"/>
      </w:pPr>
      <w:r w:rsidRPr="005B38E5">
        <w:tab/>
        <w:t>(b)</w:t>
      </w:r>
      <w:r w:rsidRPr="005B38E5">
        <w:tab/>
        <w:t>the external administrator or another person is not entitled to be reimbursed by the company or its creditors in relation to some or all of those costs.</w:t>
      </w:r>
    </w:p>
    <w:p w14:paraId="17BFD85F" w14:textId="77777777" w:rsidR="007F6256" w:rsidRPr="005B38E5" w:rsidRDefault="007F6256" w:rsidP="007F6256">
      <w:pPr>
        <w:pStyle w:val="SubsectionHead"/>
      </w:pPr>
      <w:r w:rsidRPr="005B38E5">
        <w:t>Orders to make good loss sustained because of a breach of duty</w:t>
      </w:r>
    </w:p>
    <w:p w14:paraId="35DC6A29" w14:textId="77777777" w:rsidR="007F6256" w:rsidRPr="005B38E5" w:rsidRDefault="007F6256" w:rsidP="007F6256">
      <w:pPr>
        <w:pStyle w:val="subsection"/>
      </w:pPr>
      <w:r w:rsidRPr="005B38E5">
        <w:tab/>
        <w:t>(6)</w:t>
      </w:r>
      <w:r w:rsidRPr="005B38E5">
        <w:tab/>
        <w:t>Without limiting subsection (1), an order mentioned in paragraph (3)(e) in relation to a loss may include an order that:</w:t>
      </w:r>
    </w:p>
    <w:p w14:paraId="63E182D4" w14:textId="77777777" w:rsidR="007F6256" w:rsidRPr="005B38E5" w:rsidRDefault="007F6256" w:rsidP="007F6256">
      <w:pPr>
        <w:pStyle w:val="paragraph"/>
      </w:pPr>
      <w:r w:rsidRPr="005B38E5">
        <w:tab/>
        <w:t>(a)</w:t>
      </w:r>
      <w:r w:rsidRPr="005B38E5">
        <w:tab/>
        <w:t>the external administrator is personally liable to make good some or all of the loss; and</w:t>
      </w:r>
    </w:p>
    <w:p w14:paraId="5D64FA59" w14:textId="77777777" w:rsidR="007F6256" w:rsidRPr="005B38E5" w:rsidRDefault="007F6256" w:rsidP="007F6256">
      <w:pPr>
        <w:pStyle w:val="paragraph"/>
      </w:pPr>
      <w:r w:rsidRPr="005B38E5">
        <w:tab/>
        <w:t>(b)</w:t>
      </w:r>
      <w:r w:rsidRPr="005B38E5">
        <w:tab/>
        <w:t>the external administrator is not entitled to be reimbursed by the company or creditors in relation to the amount made good.</w:t>
      </w:r>
    </w:p>
    <w:p w14:paraId="05E5016D" w14:textId="77777777" w:rsidR="007F6256" w:rsidRPr="005B38E5" w:rsidRDefault="007F6256" w:rsidP="007F6256">
      <w:pPr>
        <w:pStyle w:val="SubsectionHead"/>
      </w:pPr>
      <w:r w:rsidRPr="005B38E5">
        <w:t>Section does not limit Court’s powers</w:t>
      </w:r>
    </w:p>
    <w:p w14:paraId="3D7464F3" w14:textId="77777777" w:rsidR="007F6256" w:rsidRPr="005B38E5" w:rsidRDefault="007F6256" w:rsidP="007F6256">
      <w:pPr>
        <w:pStyle w:val="subsection"/>
      </w:pPr>
      <w:r w:rsidRPr="005B38E5">
        <w:tab/>
        <w:t>(7)</w:t>
      </w:r>
      <w:r w:rsidRPr="005B38E5">
        <w:tab/>
        <w:t>This section does not limit the Court’s powers under any other provision of this Act, or under any other law.</w:t>
      </w:r>
    </w:p>
    <w:p w14:paraId="35519A84" w14:textId="77777777" w:rsidR="007F6256" w:rsidRPr="005B38E5" w:rsidRDefault="007F6256" w:rsidP="007F6256">
      <w:pPr>
        <w:pStyle w:val="ActHead5"/>
      </w:pPr>
      <w:bookmarkStart w:id="209" w:name="_Toc169614593"/>
      <w:r w:rsidRPr="009B0C6C">
        <w:rPr>
          <w:rStyle w:val="CharSectno"/>
        </w:rPr>
        <w:lastRenderedPageBreak/>
        <w:t>90</w:t>
      </w:r>
      <w:r w:rsidRPr="009B0C6C">
        <w:rPr>
          <w:rStyle w:val="CharSectno"/>
        </w:rPr>
        <w:noBreakHyphen/>
        <w:t>20</w:t>
      </w:r>
      <w:r w:rsidRPr="005B38E5">
        <w:t xml:space="preserve">  Application for Court order</w:t>
      </w:r>
      <w:bookmarkEnd w:id="209"/>
    </w:p>
    <w:p w14:paraId="16A1846F" w14:textId="77777777" w:rsidR="007F6256" w:rsidRPr="005B38E5" w:rsidRDefault="007F6256" w:rsidP="007F6256">
      <w:pPr>
        <w:pStyle w:val="subsection"/>
        <w:keepNext/>
        <w:keepLines/>
      </w:pPr>
      <w:r w:rsidRPr="005B38E5">
        <w:tab/>
        <w:t>(1)</w:t>
      </w:r>
      <w:r w:rsidRPr="005B38E5">
        <w:tab/>
        <w:t>Each of the following persons may apply for an order under section 90</w:t>
      </w:r>
      <w:r>
        <w:noBreakHyphen/>
      </w:r>
      <w:r w:rsidRPr="005B38E5">
        <w:t>15:</w:t>
      </w:r>
    </w:p>
    <w:p w14:paraId="4D625EEE" w14:textId="77777777" w:rsidR="007F6256" w:rsidRPr="005B38E5" w:rsidRDefault="007F6256" w:rsidP="007F6256">
      <w:pPr>
        <w:pStyle w:val="paragraph"/>
      </w:pPr>
      <w:r w:rsidRPr="005B38E5">
        <w:tab/>
        <w:t>(a)</w:t>
      </w:r>
      <w:r w:rsidRPr="005B38E5">
        <w:tab/>
        <w:t>a person with a financial interest in the external administration of the company;</w:t>
      </w:r>
    </w:p>
    <w:p w14:paraId="51E0AAAD" w14:textId="77777777" w:rsidR="007F6256" w:rsidRPr="005B38E5" w:rsidRDefault="007F6256" w:rsidP="007F6256">
      <w:pPr>
        <w:pStyle w:val="paragraph"/>
      </w:pPr>
      <w:r w:rsidRPr="005B38E5">
        <w:tab/>
        <w:t>(b)</w:t>
      </w:r>
      <w:r w:rsidRPr="005B38E5">
        <w:tab/>
        <w:t>if the committee of inspection (if any) so resolves—a creditor, on behalf of the committee;</w:t>
      </w:r>
    </w:p>
    <w:p w14:paraId="33007D00" w14:textId="77777777" w:rsidR="007F6256" w:rsidRPr="005B38E5" w:rsidRDefault="007F6256" w:rsidP="007F6256">
      <w:pPr>
        <w:pStyle w:val="paragraph"/>
      </w:pPr>
      <w:r w:rsidRPr="005B38E5">
        <w:tab/>
        <w:t>(c)</w:t>
      </w:r>
      <w:r w:rsidRPr="005B38E5">
        <w:tab/>
        <w:t>ASIC;</w:t>
      </w:r>
    </w:p>
    <w:p w14:paraId="34C82DC9" w14:textId="77777777" w:rsidR="007F6256" w:rsidRPr="005B38E5" w:rsidRDefault="007F6256" w:rsidP="007F6256">
      <w:pPr>
        <w:pStyle w:val="paragraph"/>
      </w:pPr>
      <w:r w:rsidRPr="005B38E5">
        <w:tab/>
        <w:t>(d)</w:t>
      </w:r>
      <w:r w:rsidRPr="005B38E5">
        <w:tab/>
        <w:t>an officer of the company;</w:t>
      </w:r>
    </w:p>
    <w:p w14:paraId="7E91481D" w14:textId="77777777" w:rsidR="007F6256" w:rsidRPr="005B38E5" w:rsidRDefault="007F6256" w:rsidP="007F6256">
      <w:pPr>
        <w:pStyle w:val="paragraph"/>
      </w:pPr>
      <w:r w:rsidRPr="005B38E5">
        <w:tab/>
        <w:t>(e)</w:t>
      </w:r>
      <w:r w:rsidRPr="005B38E5">
        <w:tab/>
        <w:t xml:space="preserve">if the application is in relation to a company that is a friendly society within the meaning of the </w:t>
      </w:r>
      <w:r w:rsidRPr="005B38E5">
        <w:rPr>
          <w:i/>
        </w:rPr>
        <w:t>Life Insurance Act 1995</w:t>
      </w:r>
      <w:r w:rsidRPr="005B38E5">
        <w:t xml:space="preserve"> and which may be wound up voluntarily under subsection 180(2) of that Act—APRA.</w:t>
      </w:r>
    </w:p>
    <w:p w14:paraId="26888768" w14:textId="77777777" w:rsidR="007F6256" w:rsidRPr="005B38E5" w:rsidRDefault="007F6256" w:rsidP="007F6256">
      <w:pPr>
        <w:pStyle w:val="subsection"/>
      </w:pPr>
      <w:r w:rsidRPr="005B38E5">
        <w:tab/>
        <w:t>(2)</w:t>
      </w:r>
      <w:r w:rsidRPr="005B38E5">
        <w:tab/>
        <w:t>Paragraph (1)(d) has effect despite section 198G.</w:t>
      </w:r>
    </w:p>
    <w:p w14:paraId="5EBF78D2"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728AFA89" w14:textId="77777777" w:rsidR="007F6256" w:rsidRPr="005B38E5" w:rsidRDefault="007F6256" w:rsidP="007F6256">
      <w:pPr>
        <w:pStyle w:val="subsection"/>
      </w:pPr>
      <w:r w:rsidRPr="005B38E5">
        <w:tab/>
        <w:t>(3)</w:t>
      </w:r>
      <w:r w:rsidRPr="005B38E5">
        <w:tab/>
        <w:t>If an application is made by a person referred to in paragraph (1)(b), the reasonable expenses associated with the application are to be taken to be expenses incurred by a person as a member of the committee.</w:t>
      </w:r>
    </w:p>
    <w:p w14:paraId="58BA4956" w14:textId="77777777" w:rsidR="007F6256" w:rsidRPr="005B38E5" w:rsidRDefault="007F6256" w:rsidP="007F6256">
      <w:pPr>
        <w:pStyle w:val="ActHead5"/>
      </w:pPr>
      <w:bookmarkStart w:id="210" w:name="_Toc169614594"/>
      <w:r w:rsidRPr="009B0C6C">
        <w:rPr>
          <w:rStyle w:val="CharSectno"/>
        </w:rPr>
        <w:t>90</w:t>
      </w:r>
      <w:r w:rsidRPr="009B0C6C">
        <w:rPr>
          <w:rStyle w:val="CharSectno"/>
        </w:rPr>
        <w:noBreakHyphen/>
        <w:t>21</w:t>
      </w:r>
      <w:r w:rsidRPr="005B38E5">
        <w:t xml:space="preserve">  Meetings to ascertain wishes of creditors or contributories</w:t>
      </w:r>
      <w:bookmarkEnd w:id="210"/>
    </w:p>
    <w:p w14:paraId="7D9C53E9" w14:textId="77777777" w:rsidR="007F6256" w:rsidRPr="005B38E5" w:rsidRDefault="007F6256" w:rsidP="007F6256">
      <w:pPr>
        <w:pStyle w:val="subsection"/>
      </w:pPr>
      <w:r w:rsidRPr="005B38E5">
        <w:tab/>
        <w:t>(1)</w:t>
      </w:r>
      <w:r w:rsidRPr="005B38E5">
        <w:tab/>
        <w:t>The Court may, as to all matters relating to the external administration of a company, have regard to the wishes of the creditors or contributories as proved to it by any sufficient evidence.</w:t>
      </w:r>
    </w:p>
    <w:p w14:paraId="714C1285" w14:textId="77777777" w:rsidR="007F6256" w:rsidRPr="005B38E5" w:rsidRDefault="007F6256" w:rsidP="007F6256">
      <w:pPr>
        <w:pStyle w:val="subsection"/>
      </w:pPr>
      <w:r w:rsidRPr="005B38E5">
        <w:tab/>
        <w:t>(2)</w:t>
      </w:r>
      <w:r w:rsidRPr="005B38E5">
        <w:tab/>
        <w:t>The Court may, if it thinks fit for the purpose of ascertaining those wishes, direct meetings of the creditors or contributories to be convened, held and conducted in such manner as the Court directs, and may appoint a person to act as chair of any such meeting and to report the result of the meeting to the Court.</w:t>
      </w:r>
    </w:p>
    <w:p w14:paraId="0E6F6258" w14:textId="77777777" w:rsidR="007F6256" w:rsidRPr="005B38E5" w:rsidRDefault="007F6256" w:rsidP="007F6256">
      <w:pPr>
        <w:pStyle w:val="subsection"/>
      </w:pPr>
      <w:r w:rsidRPr="005B38E5">
        <w:tab/>
        <w:t>(3)</w:t>
      </w:r>
      <w:r w:rsidRPr="005B38E5">
        <w:tab/>
        <w:t>In the case of creditors, regard is to be had to the value of each creditor’s debt.</w:t>
      </w:r>
    </w:p>
    <w:p w14:paraId="621C7E58" w14:textId="77777777" w:rsidR="007F6256" w:rsidRPr="005B38E5" w:rsidRDefault="007F6256" w:rsidP="007F6256">
      <w:pPr>
        <w:pStyle w:val="subsection"/>
      </w:pPr>
      <w:r w:rsidRPr="005B38E5">
        <w:lastRenderedPageBreak/>
        <w:tab/>
        <w:t>(4)</w:t>
      </w:r>
      <w:r w:rsidRPr="005B38E5">
        <w:tab/>
        <w:t>In the case of contributories, regard is to be had to the number of votes conferred on each contributory by this Act or the company’s constitution.</w:t>
      </w:r>
    </w:p>
    <w:p w14:paraId="7A27CE88" w14:textId="77777777" w:rsidR="007F6256" w:rsidRPr="005B38E5" w:rsidRDefault="007F6256" w:rsidP="007F6256">
      <w:pPr>
        <w:pStyle w:val="ActHead4"/>
      </w:pPr>
      <w:bookmarkStart w:id="211" w:name="_Toc169614595"/>
      <w:r w:rsidRPr="009B0C6C">
        <w:rPr>
          <w:rStyle w:val="CharSubdNo"/>
        </w:rPr>
        <w:t>Subdivision C</w:t>
      </w:r>
      <w:r w:rsidRPr="005B38E5">
        <w:t>—</w:t>
      </w:r>
      <w:r w:rsidRPr="009B0C6C">
        <w:rPr>
          <w:rStyle w:val="CharSubdText"/>
        </w:rPr>
        <w:t>Review by another registered liquidator</w:t>
      </w:r>
      <w:bookmarkEnd w:id="211"/>
    </w:p>
    <w:p w14:paraId="642B2C11" w14:textId="77777777" w:rsidR="007F6256" w:rsidRPr="005B38E5" w:rsidRDefault="007F6256" w:rsidP="007F6256">
      <w:pPr>
        <w:pStyle w:val="ActHead5"/>
      </w:pPr>
      <w:bookmarkStart w:id="212" w:name="_Toc169614596"/>
      <w:r w:rsidRPr="009B0C6C">
        <w:rPr>
          <w:rStyle w:val="CharSectno"/>
        </w:rPr>
        <w:t>90</w:t>
      </w:r>
      <w:r w:rsidRPr="009B0C6C">
        <w:rPr>
          <w:rStyle w:val="CharSectno"/>
        </w:rPr>
        <w:noBreakHyphen/>
        <w:t>22</w:t>
      </w:r>
      <w:r w:rsidRPr="005B38E5">
        <w:t xml:space="preserve">  Application of this Subdivision</w:t>
      </w:r>
      <w:bookmarkEnd w:id="212"/>
    </w:p>
    <w:p w14:paraId="67468155" w14:textId="77777777" w:rsidR="007F6256" w:rsidRPr="005B38E5" w:rsidRDefault="007F6256" w:rsidP="007F6256">
      <w:pPr>
        <w:pStyle w:val="subsection"/>
      </w:pPr>
      <w:r w:rsidRPr="005B38E5">
        <w:tab/>
      </w:r>
      <w:r w:rsidRPr="005B38E5">
        <w:tab/>
        <w:t>This Subdivision applies in relation to a company that is under external administration, other than a company in relation to which a provisional liquidator has been appointed.</w:t>
      </w:r>
    </w:p>
    <w:p w14:paraId="16DC8F12" w14:textId="77777777" w:rsidR="007F6256" w:rsidRPr="005B38E5" w:rsidRDefault="007F6256" w:rsidP="007F6256">
      <w:pPr>
        <w:pStyle w:val="ActHead5"/>
      </w:pPr>
      <w:bookmarkStart w:id="213" w:name="_Toc169614597"/>
      <w:r w:rsidRPr="009B0C6C">
        <w:rPr>
          <w:rStyle w:val="CharSectno"/>
        </w:rPr>
        <w:t>90</w:t>
      </w:r>
      <w:r w:rsidRPr="009B0C6C">
        <w:rPr>
          <w:rStyle w:val="CharSectno"/>
        </w:rPr>
        <w:noBreakHyphen/>
        <w:t>23</w:t>
      </w:r>
      <w:r w:rsidRPr="005B38E5">
        <w:t xml:space="preserve">  Appointment of reviewing liquidator by ASIC or the Court</w:t>
      </w:r>
      <w:bookmarkEnd w:id="213"/>
    </w:p>
    <w:p w14:paraId="26695C50" w14:textId="77777777" w:rsidR="007F6256" w:rsidRPr="005B38E5" w:rsidRDefault="007F6256" w:rsidP="007F6256">
      <w:pPr>
        <w:pStyle w:val="SubsectionHead"/>
      </w:pPr>
      <w:r w:rsidRPr="005B38E5">
        <w:t>Appointment by ASIC</w:t>
      </w:r>
    </w:p>
    <w:p w14:paraId="33073A70" w14:textId="77777777" w:rsidR="007F6256" w:rsidRPr="005B38E5" w:rsidRDefault="007F6256" w:rsidP="007F6256">
      <w:pPr>
        <w:pStyle w:val="subsection"/>
      </w:pPr>
      <w:r w:rsidRPr="005B38E5">
        <w:tab/>
        <w:t>(1)</w:t>
      </w:r>
      <w:r w:rsidRPr="005B38E5">
        <w:tab/>
        <w:t>A registered liquidator may be appointed by ASIC to carry out a review into a matter that relates to the external administration of the company, if ASIC considers it appropriate to do so.</w:t>
      </w:r>
    </w:p>
    <w:p w14:paraId="37599834" w14:textId="77777777" w:rsidR="007F6256" w:rsidRPr="005B38E5" w:rsidRDefault="007F6256" w:rsidP="007F6256">
      <w:pPr>
        <w:pStyle w:val="subsection"/>
      </w:pPr>
      <w:r w:rsidRPr="005B38E5">
        <w:tab/>
        <w:t>(2)</w:t>
      </w:r>
      <w:r w:rsidRPr="005B38E5">
        <w:tab/>
        <w:t>ASIC may exercise the power under subsection (1):</w:t>
      </w:r>
    </w:p>
    <w:p w14:paraId="0330E19B" w14:textId="77777777" w:rsidR="007F6256" w:rsidRPr="005B38E5" w:rsidRDefault="007F6256" w:rsidP="007F6256">
      <w:pPr>
        <w:pStyle w:val="paragraph"/>
      </w:pPr>
      <w:r w:rsidRPr="005B38E5">
        <w:tab/>
        <w:t>(a)</w:t>
      </w:r>
      <w:r w:rsidRPr="005B38E5">
        <w:tab/>
        <w:t>on its own initiative; or</w:t>
      </w:r>
    </w:p>
    <w:p w14:paraId="054B9B34" w14:textId="77777777" w:rsidR="007F6256" w:rsidRPr="005B38E5" w:rsidRDefault="007F6256" w:rsidP="007F6256">
      <w:pPr>
        <w:pStyle w:val="paragraph"/>
      </w:pPr>
      <w:r w:rsidRPr="005B38E5">
        <w:tab/>
        <w:t>(b)</w:t>
      </w:r>
      <w:r w:rsidRPr="005B38E5">
        <w:tab/>
        <w:t>on application by a person with a financial interest in the external administration of the company; or</w:t>
      </w:r>
    </w:p>
    <w:p w14:paraId="408DCD98" w14:textId="77777777" w:rsidR="007F6256" w:rsidRPr="005B38E5" w:rsidRDefault="007F6256" w:rsidP="007F6256">
      <w:pPr>
        <w:pStyle w:val="paragraph"/>
      </w:pPr>
      <w:r w:rsidRPr="005B38E5">
        <w:tab/>
        <w:t>(c)</w:t>
      </w:r>
      <w:r w:rsidRPr="005B38E5">
        <w:tab/>
        <w:t>on the application of an officer of the company.</w:t>
      </w:r>
    </w:p>
    <w:p w14:paraId="1B15176E" w14:textId="77777777" w:rsidR="007F6256" w:rsidRPr="005B38E5" w:rsidRDefault="007F6256" w:rsidP="007F6256">
      <w:pPr>
        <w:pStyle w:val="subsection"/>
      </w:pPr>
      <w:r w:rsidRPr="005B38E5">
        <w:tab/>
        <w:t>(3)</w:t>
      </w:r>
      <w:r w:rsidRPr="005B38E5">
        <w:tab/>
        <w:t>An application under paragraph (2)(b) or (c) must be lodged with ASIC in the approved form.</w:t>
      </w:r>
    </w:p>
    <w:p w14:paraId="13308BA3" w14:textId="77777777" w:rsidR="007F6256" w:rsidRPr="005B38E5" w:rsidRDefault="007F6256" w:rsidP="007F6256">
      <w:pPr>
        <w:pStyle w:val="subsection"/>
      </w:pPr>
      <w:r w:rsidRPr="005B38E5">
        <w:tab/>
        <w:t>(4)</w:t>
      </w:r>
      <w:r w:rsidRPr="005B38E5">
        <w:tab/>
        <w:t>Paragraph (2)(c) has effect despite section 198G.</w:t>
      </w:r>
    </w:p>
    <w:p w14:paraId="4869BA4A" w14:textId="77777777" w:rsidR="007F6256" w:rsidRPr="005B38E5" w:rsidRDefault="007F6256" w:rsidP="007F6256">
      <w:pPr>
        <w:pStyle w:val="notetext"/>
      </w:pPr>
      <w:r w:rsidRPr="005B38E5">
        <w:t>Note:</w:t>
      </w:r>
      <w:r w:rsidRPr="005B38E5">
        <w:tab/>
        <w:t>Section 198G deals with powers of officers etc. while a company under external administration.</w:t>
      </w:r>
    </w:p>
    <w:p w14:paraId="1B1C8D11" w14:textId="77777777" w:rsidR="007F6256" w:rsidRPr="005B38E5" w:rsidRDefault="007F6256" w:rsidP="007F6256">
      <w:pPr>
        <w:pStyle w:val="subsection"/>
      </w:pPr>
      <w:r w:rsidRPr="005B38E5">
        <w:tab/>
        <w:t>(5)</w:t>
      </w:r>
      <w:r w:rsidRPr="005B38E5">
        <w:tab/>
        <w:t>If ASIC appoints a registered liquidator to carry out a review, ASIC must specify:</w:t>
      </w:r>
    </w:p>
    <w:p w14:paraId="315C7308" w14:textId="77777777" w:rsidR="007F6256" w:rsidRPr="005B38E5" w:rsidRDefault="007F6256" w:rsidP="007F6256">
      <w:pPr>
        <w:pStyle w:val="paragraph"/>
      </w:pPr>
      <w:r w:rsidRPr="005B38E5">
        <w:tab/>
        <w:t>(a)</w:t>
      </w:r>
      <w:r w:rsidRPr="005B38E5">
        <w:tab/>
        <w:t>the matters in relation to the external administration of the company which the liquidator is appointed to review; and</w:t>
      </w:r>
    </w:p>
    <w:p w14:paraId="42B5DA0A" w14:textId="77777777" w:rsidR="007F6256" w:rsidRPr="005B38E5" w:rsidRDefault="007F6256" w:rsidP="007F6256">
      <w:pPr>
        <w:pStyle w:val="paragraph"/>
      </w:pPr>
      <w:r w:rsidRPr="005B38E5">
        <w:lastRenderedPageBreak/>
        <w:tab/>
        <w:t>(b)</w:t>
      </w:r>
      <w:r w:rsidRPr="005B38E5">
        <w:tab/>
        <w:t>the way in which the cost of carrying out the review is to be determined.</w:t>
      </w:r>
    </w:p>
    <w:p w14:paraId="557A8D32" w14:textId="77777777" w:rsidR="007F6256" w:rsidRPr="005B38E5" w:rsidRDefault="007F6256" w:rsidP="007F6256">
      <w:pPr>
        <w:pStyle w:val="subsection"/>
      </w:pPr>
      <w:r w:rsidRPr="005B38E5">
        <w:tab/>
        <w:t>(5A)</w:t>
      </w:r>
      <w:r w:rsidRPr="005B38E5">
        <w:tab/>
        <w:t>Subsections (1) to (5) do not apply to:</w:t>
      </w:r>
    </w:p>
    <w:p w14:paraId="59878FA7" w14:textId="77777777" w:rsidR="007F6256" w:rsidRPr="005B38E5" w:rsidRDefault="007F6256" w:rsidP="007F6256">
      <w:pPr>
        <w:pStyle w:val="paragraph"/>
      </w:pPr>
      <w:r w:rsidRPr="005B38E5">
        <w:tab/>
        <w:t>(a)</w:t>
      </w:r>
      <w:r w:rsidRPr="005B38E5">
        <w:tab/>
        <w:t>a company under restructuring; or</w:t>
      </w:r>
    </w:p>
    <w:p w14:paraId="409EE75D" w14:textId="77777777" w:rsidR="007F6256" w:rsidRPr="005B38E5" w:rsidRDefault="007F6256" w:rsidP="007F6256">
      <w:pPr>
        <w:pStyle w:val="paragraph"/>
      </w:pPr>
      <w:r w:rsidRPr="005B38E5">
        <w:tab/>
        <w:t>(b)</w:t>
      </w:r>
      <w:r w:rsidRPr="005B38E5">
        <w:tab/>
        <w:t>a company that has made a restructuring plan that has not yet terminated.</w:t>
      </w:r>
    </w:p>
    <w:p w14:paraId="2B1EB1A1" w14:textId="77777777" w:rsidR="007F6256" w:rsidRPr="005B38E5" w:rsidRDefault="007F6256" w:rsidP="007F6256">
      <w:pPr>
        <w:pStyle w:val="SubsectionHead"/>
      </w:pPr>
      <w:r w:rsidRPr="005B38E5">
        <w:t>Appointment by the Court</w:t>
      </w:r>
    </w:p>
    <w:p w14:paraId="539134F8" w14:textId="77777777" w:rsidR="007F6256" w:rsidRPr="005B38E5" w:rsidRDefault="007F6256" w:rsidP="007F6256">
      <w:pPr>
        <w:pStyle w:val="subsection"/>
      </w:pPr>
      <w:r w:rsidRPr="005B38E5">
        <w:tab/>
        <w:t>(6)</w:t>
      </w:r>
      <w:r w:rsidRPr="005B38E5">
        <w:tab/>
        <w:t>A registered liquidator may be appointed by the Court to carry out a review into a matter that relates to the external administration of the company.</w:t>
      </w:r>
    </w:p>
    <w:p w14:paraId="04A9F2E0" w14:textId="77777777" w:rsidR="007F6256" w:rsidRPr="005B38E5" w:rsidRDefault="007F6256" w:rsidP="007F6256">
      <w:pPr>
        <w:pStyle w:val="subsection"/>
      </w:pPr>
      <w:r w:rsidRPr="005B38E5">
        <w:tab/>
        <w:t>(7)</w:t>
      </w:r>
      <w:r w:rsidRPr="005B38E5">
        <w:tab/>
        <w:t>The Court may exercise the power under subsection (6):</w:t>
      </w:r>
    </w:p>
    <w:p w14:paraId="06D73A9E" w14:textId="77777777" w:rsidR="007F6256" w:rsidRPr="005B38E5" w:rsidRDefault="007F6256" w:rsidP="007F6256">
      <w:pPr>
        <w:pStyle w:val="paragraph"/>
      </w:pPr>
      <w:r w:rsidRPr="005B38E5">
        <w:tab/>
        <w:t>(a)</w:t>
      </w:r>
      <w:r w:rsidRPr="005B38E5">
        <w:tab/>
        <w:t>on application under subsection (8); and</w:t>
      </w:r>
    </w:p>
    <w:p w14:paraId="09F07E91" w14:textId="77777777" w:rsidR="007F6256" w:rsidRPr="005B38E5" w:rsidRDefault="007F6256" w:rsidP="007F6256">
      <w:pPr>
        <w:pStyle w:val="paragraph"/>
      </w:pPr>
      <w:r w:rsidRPr="005B38E5">
        <w:tab/>
        <w:t>(b)</w:t>
      </w:r>
      <w:r w:rsidRPr="005B38E5">
        <w:tab/>
        <w:t>if the Court considers it appropriate to do so.</w:t>
      </w:r>
    </w:p>
    <w:p w14:paraId="6A3438DF" w14:textId="77777777" w:rsidR="007F6256" w:rsidRPr="005B38E5" w:rsidRDefault="007F6256" w:rsidP="007F6256">
      <w:pPr>
        <w:pStyle w:val="subsection"/>
      </w:pPr>
      <w:r w:rsidRPr="005B38E5">
        <w:tab/>
        <w:t>(8)</w:t>
      </w:r>
      <w:r w:rsidRPr="005B38E5">
        <w:tab/>
        <w:t>Either of the following may make an application under this subsection:</w:t>
      </w:r>
    </w:p>
    <w:p w14:paraId="7076A5B1" w14:textId="77777777" w:rsidR="007F6256" w:rsidRPr="005B38E5" w:rsidRDefault="007F6256" w:rsidP="007F6256">
      <w:pPr>
        <w:pStyle w:val="paragraph"/>
      </w:pPr>
      <w:r w:rsidRPr="005B38E5">
        <w:tab/>
        <w:t>(a)</w:t>
      </w:r>
      <w:r w:rsidRPr="005B38E5">
        <w:tab/>
        <w:t>ASIC;</w:t>
      </w:r>
    </w:p>
    <w:p w14:paraId="12BF599C" w14:textId="77777777" w:rsidR="007F6256" w:rsidRPr="005B38E5" w:rsidRDefault="007F6256" w:rsidP="007F6256">
      <w:pPr>
        <w:pStyle w:val="paragraph"/>
      </w:pPr>
      <w:r w:rsidRPr="005B38E5">
        <w:tab/>
        <w:t>(b)</w:t>
      </w:r>
      <w:r w:rsidRPr="005B38E5">
        <w:tab/>
        <w:t>a person with a financial interest in the external administration of the company.</w:t>
      </w:r>
    </w:p>
    <w:p w14:paraId="51DD7523" w14:textId="77777777" w:rsidR="007F6256" w:rsidRPr="005B38E5" w:rsidRDefault="007F6256" w:rsidP="007F6256">
      <w:pPr>
        <w:pStyle w:val="subsection"/>
      </w:pPr>
      <w:r w:rsidRPr="005B38E5">
        <w:tab/>
        <w:t>(9)</w:t>
      </w:r>
      <w:r w:rsidRPr="005B38E5">
        <w:tab/>
        <w:t>If the Court appoints a registered liquidator to carry out a review, the Court must specify:</w:t>
      </w:r>
    </w:p>
    <w:p w14:paraId="37E393C9" w14:textId="77777777" w:rsidR="007F6256" w:rsidRPr="005B38E5" w:rsidRDefault="007F6256" w:rsidP="007F6256">
      <w:pPr>
        <w:pStyle w:val="paragraph"/>
      </w:pPr>
      <w:r w:rsidRPr="005B38E5">
        <w:tab/>
        <w:t>(a)</w:t>
      </w:r>
      <w:r w:rsidRPr="005B38E5">
        <w:tab/>
        <w:t>the matters in relation to the external administration of the company which the liquidator is appointed to review; and</w:t>
      </w:r>
    </w:p>
    <w:p w14:paraId="30A95838" w14:textId="77777777" w:rsidR="007F6256" w:rsidRPr="005B38E5" w:rsidRDefault="007F6256" w:rsidP="007F6256">
      <w:pPr>
        <w:pStyle w:val="paragraph"/>
      </w:pPr>
      <w:r w:rsidRPr="005B38E5">
        <w:tab/>
        <w:t>(b)</w:t>
      </w:r>
      <w:r w:rsidRPr="005B38E5">
        <w:tab/>
        <w:t>the way in which the cost of carrying out the review is to be determined.</w:t>
      </w:r>
    </w:p>
    <w:p w14:paraId="6BAA19C8" w14:textId="77777777" w:rsidR="007F6256" w:rsidRPr="005B38E5" w:rsidRDefault="007F6256" w:rsidP="007F6256">
      <w:pPr>
        <w:pStyle w:val="SubsectionHead"/>
      </w:pPr>
      <w:r w:rsidRPr="005B38E5">
        <w:t>Appointments by ASIC or by the Court—limit</w:t>
      </w:r>
    </w:p>
    <w:p w14:paraId="77AC0BC2" w14:textId="77777777" w:rsidR="007F6256" w:rsidRPr="005B38E5" w:rsidRDefault="007F6256" w:rsidP="007F6256">
      <w:pPr>
        <w:pStyle w:val="subsection"/>
      </w:pPr>
      <w:r w:rsidRPr="005B38E5">
        <w:tab/>
        <w:t>(10)</w:t>
      </w:r>
      <w:r w:rsidRPr="005B38E5">
        <w:tab/>
        <w:t>A matter referred to in paragraph (5)(a) or (9)(a) must not relate to remuneration which an external administrator of the company is entitled to receive under subsection 60</w:t>
      </w:r>
      <w:r>
        <w:noBreakHyphen/>
      </w:r>
      <w:r w:rsidRPr="005B38E5">
        <w:t>5(2) (remuneration if no remuneration determinations made).</w:t>
      </w:r>
    </w:p>
    <w:p w14:paraId="1E4C064B" w14:textId="77777777" w:rsidR="007F6256" w:rsidRPr="005B38E5" w:rsidRDefault="007F6256" w:rsidP="007F6256">
      <w:pPr>
        <w:pStyle w:val="ActHead5"/>
      </w:pPr>
      <w:bookmarkStart w:id="214" w:name="_Toc169614598"/>
      <w:r w:rsidRPr="009B0C6C">
        <w:rPr>
          <w:rStyle w:val="CharSectno"/>
        </w:rPr>
        <w:lastRenderedPageBreak/>
        <w:t>90</w:t>
      </w:r>
      <w:r w:rsidRPr="009B0C6C">
        <w:rPr>
          <w:rStyle w:val="CharSectno"/>
        </w:rPr>
        <w:noBreakHyphen/>
        <w:t>24</w:t>
      </w:r>
      <w:r w:rsidRPr="005B38E5">
        <w:t xml:space="preserve">  Appointment of reviewing liquidator by creditors etc.</w:t>
      </w:r>
      <w:bookmarkEnd w:id="214"/>
    </w:p>
    <w:p w14:paraId="659A259D" w14:textId="77777777" w:rsidR="007F6256" w:rsidRPr="005B38E5" w:rsidRDefault="007F6256" w:rsidP="007F6256">
      <w:pPr>
        <w:pStyle w:val="SubsectionHead"/>
      </w:pPr>
      <w:r w:rsidRPr="005B38E5">
        <w:t>Appointment to carry out review</w:t>
      </w:r>
    </w:p>
    <w:p w14:paraId="65A1E4FB" w14:textId="77777777" w:rsidR="007F6256" w:rsidRPr="005B38E5" w:rsidRDefault="007F6256" w:rsidP="007F6256">
      <w:pPr>
        <w:pStyle w:val="subsection"/>
      </w:pPr>
      <w:r w:rsidRPr="005B38E5">
        <w:tab/>
        <w:t>(1)</w:t>
      </w:r>
      <w:r w:rsidRPr="005B38E5">
        <w:tab/>
        <w:t>A registered liquidator may be appointed to carry out a review into either or both of the following matters:</w:t>
      </w:r>
    </w:p>
    <w:p w14:paraId="0EDA4F12" w14:textId="77777777" w:rsidR="007F6256" w:rsidRPr="005B38E5" w:rsidRDefault="007F6256" w:rsidP="007F6256">
      <w:pPr>
        <w:pStyle w:val="paragraph"/>
      </w:pPr>
      <w:r w:rsidRPr="005B38E5">
        <w:tab/>
        <w:t>(a)</w:t>
      </w:r>
      <w:r w:rsidRPr="005B38E5">
        <w:tab/>
        <w:t>remuneration of the external administrator of the company;</w:t>
      </w:r>
    </w:p>
    <w:p w14:paraId="68182FDE" w14:textId="77777777" w:rsidR="007F6256" w:rsidRPr="005B38E5" w:rsidRDefault="007F6256" w:rsidP="007F6256">
      <w:pPr>
        <w:pStyle w:val="paragraph"/>
      </w:pPr>
      <w:r w:rsidRPr="005B38E5">
        <w:tab/>
        <w:t>(b)</w:t>
      </w:r>
      <w:r w:rsidRPr="005B38E5">
        <w:tab/>
        <w:t>a cost or expense incurred by the external administrator of the company.</w:t>
      </w:r>
    </w:p>
    <w:p w14:paraId="02F138AF" w14:textId="77777777" w:rsidR="007F6256" w:rsidRPr="005B38E5" w:rsidRDefault="007F6256" w:rsidP="007F6256">
      <w:pPr>
        <w:pStyle w:val="SubsectionHead"/>
      </w:pPr>
      <w:r w:rsidRPr="005B38E5">
        <w:t>Appointment by resolution</w:t>
      </w:r>
    </w:p>
    <w:p w14:paraId="7B184DAA" w14:textId="77777777" w:rsidR="007F6256" w:rsidRPr="005B38E5" w:rsidRDefault="007F6256" w:rsidP="007F6256">
      <w:pPr>
        <w:pStyle w:val="subsection"/>
      </w:pPr>
      <w:r w:rsidRPr="005B38E5">
        <w:tab/>
        <w:t>(2)</w:t>
      </w:r>
      <w:r w:rsidRPr="005B38E5">
        <w:tab/>
        <w:t>The appointment may be made by resolution of:</w:t>
      </w:r>
    </w:p>
    <w:p w14:paraId="6E686686" w14:textId="77777777" w:rsidR="007F6256" w:rsidRPr="005B38E5" w:rsidRDefault="007F6256" w:rsidP="007F6256">
      <w:pPr>
        <w:pStyle w:val="paragraph"/>
      </w:pPr>
      <w:r w:rsidRPr="005B38E5">
        <w:tab/>
        <w:t>(a)</w:t>
      </w:r>
      <w:r w:rsidRPr="005B38E5">
        <w:tab/>
        <w:t>the creditors; or</w:t>
      </w:r>
    </w:p>
    <w:p w14:paraId="36320583" w14:textId="77777777" w:rsidR="007F6256" w:rsidRPr="005B38E5" w:rsidRDefault="007F6256" w:rsidP="007F6256">
      <w:pPr>
        <w:pStyle w:val="paragraph"/>
      </w:pPr>
      <w:r w:rsidRPr="005B38E5">
        <w:tab/>
        <w:t>(b)</w:t>
      </w:r>
      <w:r w:rsidRPr="005B38E5">
        <w:tab/>
        <w:t>if the company is being wound up under a members’ voluntary winding up—the company;</w:t>
      </w:r>
    </w:p>
    <w:p w14:paraId="380A3C8B" w14:textId="77777777" w:rsidR="007F6256" w:rsidRPr="005B38E5" w:rsidRDefault="007F6256" w:rsidP="007F6256">
      <w:pPr>
        <w:pStyle w:val="subsection"/>
      </w:pPr>
      <w:r w:rsidRPr="005B38E5">
        <w:tab/>
        <w:t>(3)</w:t>
      </w:r>
      <w:r w:rsidRPr="005B38E5">
        <w:tab/>
        <w:t>If the appointment is made by resolution, the resolution must specify:</w:t>
      </w:r>
    </w:p>
    <w:p w14:paraId="7BC1850C" w14:textId="77777777" w:rsidR="007F6256" w:rsidRPr="005B38E5" w:rsidRDefault="007F6256" w:rsidP="007F6256">
      <w:pPr>
        <w:pStyle w:val="paragraph"/>
      </w:pPr>
      <w:r w:rsidRPr="005B38E5">
        <w:tab/>
        <w:t>(a)</w:t>
      </w:r>
      <w:r w:rsidRPr="005B38E5">
        <w:tab/>
        <w:t>the remuneration, costs or expenses which the liquidator is appointed to review; and</w:t>
      </w:r>
    </w:p>
    <w:p w14:paraId="4A1A146C" w14:textId="77777777" w:rsidR="007F6256" w:rsidRPr="005B38E5" w:rsidRDefault="007F6256" w:rsidP="007F6256">
      <w:pPr>
        <w:pStyle w:val="paragraph"/>
      </w:pPr>
      <w:r w:rsidRPr="005B38E5">
        <w:tab/>
        <w:t>(b)</w:t>
      </w:r>
      <w:r w:rsidRPr="005B38E5">
        <w:tab/>
        <w:t>the way in which the cost of carrying out the review is to be determined.</w:t>
      </w:r>
    </w:p>
    <w:p w14:paraId="658E3ED6" w14:textId="77777777" w:rsidR="007F6256" w:rsidRPr="005B38E5" w:rsidRDefault="007F6256" w:rsidP="007F6256">
      <w:pPr>
        <w:pStyle w:val="SubsectionHead"/>
      </w:pPr>
      <w:r w:rsidRPr="005B38E5">
        <w:t>Appointment by one or more creditors or members</w:t>
      </w:r>
    </w:p>
    <w:p w14:paraId="1D0D7C26" w14:textId="77777777" w:rsidR="007F6256" w:rsidRPr="005B38E5" w:rsidRDefault="007F6256" w:rsidP="007F6256">
      <w:pPr>
        <w:pStyle w:val="subsection"/>
      </w:pPr>
      <w:r w:rsidRPr="005B38E5">
        <w:tab/>
        <w:t>(4)</w:t>
      </w:r>
      <w:r w:rsidRPr="005B38E5">
        <w:tab/>
        <w:t>The appointment may be made by:</w:t>
      </w:r>
    </w:p>
    <w:p w14:paraId="29608091" w14:textId="77777777" w:rsidR="007F6256" w:rsidRPr="005B38E5" w:rsidRDefault="007F6256" w:rsidP="007F6256">
      <w:pPr>
        <w:pStyle w:val="paragraph"/>
      </w:pPr>
      <w:r w:rsidRPr="005B38E5">
        <w:tab/>
        <w:t>(a)</w:t>
      </w:r>
      <w:r w:rsidRPr="005B38E5">
        <w:tab/>
        <w:t>one or more of the creditors; or</w:t>
      </w:r>
    </w:p>
    <w:p w14:paraId="76310E71" w14:textId="77777777" w:rsidR="007F6256" w:rsidRPr="005B38E5" w:rsidRDefault="007F6256" w:rsidP="007F6256">
      <w:pPr>
        <w:pStyle w:val="paragraph"/>
      </w:pPr>
      <w:r w:rsidRPr="005B38E5">
        <w:tab/>
        <w:t>(b)</w:t>
      </w:r>
      <w:r w:rsidRPr="005B38E5">
        <w:tab/>
        <w:t>if the company is being wound up under a members’ voluntary winding up—one or more of the members.</w:t>
      </w:r>
    </w:p>
    <w:p w14:paraId="53040819" w14:textId="77777777" w:rsidR="007F6256" w:rsidRPr="005B38E5" w:rsidRDefault="007F6256" w:rsidP="007F6256">
      <w:pPr>
        <w:pStyle w:val="subsection"/>
      </w:pPr>
      <w:r w:rsidRPr="005B38E5">
        <w:tab/>
        <w:t>(5)</w:t>
      </w:r>
      <w:r w:rsidRPr="005B38E5">
        <w:tab/>
        <w:t>However, an appointment may only be made under subsection (4) if the external administrator of the company agrees to the appointment.</w:t>
      </w:r>
    </w:p>
    <w:p w14:paraId="5CB79B72" w14:textId="77777777" w:rsidR="007F6256" w:rsidRPr="005B38E5" w:rsidRDefault="007F6256" w:rsidP="007F6256">
      <w:pPr>
        <w:pStyle w:val="subsection"/>
      </w:pPr>
      <w:r w:rsidRPr="005B38E5">
        <w:tab/>
        <w:t>(6)</w:t>
      </w:r>
      <w:r w:rsidRPr="005B38E5">
        <w:tab/>
        <w:t>The agreement must:</w:t>
      </w:r>
    </w:p>
    <w:p w14:paraId="0AD341A1" w14:textId="77777777" w:rsidR="007F6256" w:rsidRPr="005B38E5" w:rsidRDefault="007F6256" w:rsidP="007F6256">
      <w:pPr>
        <w:pStyle w:val="paragraph"/>
      </w:pPr>
      <w:r w:rsidRPr="005B38E5">
        <w:tab/>
        <w:t>(a)</w:t>
      </w:r>
      <w:r w:rsidRPr="005B38E5">
        <w:tab/>
        <w:t>be in accordance with the Insolvency Practice Rules; and</w:t>
      </w:r>
    </w:p>
    <w:p w14:paraId="65896F77" w14:textId="77777777" w:rsidR="007F6256" w:rsidRPr="005B38E5" w:rsidRDefault="007F6256" w:rsidP="007F6256">
      <w:pPr>
        <w:pStyle w:val="paragraph"/>
      </w:pPr>
      <w:r w:rsidRPr="005B38E5">
        <w:tab/>
        <w:t>(b)</w:t>
      </w:r>
      <w:r w:rsidRPr="005B38E5">
        <w:tab/>
        <w:t>specify:</w:t>
      </w:r>
    </w:p>
    <w:p w14:paraId="648607FD" w14:textId="77777777" w:rsidR="007F6256" w:rsidRPr="005B38E5" w:rsidRDefault="007F6256" w:rsidP="007F6256">
      <w:pPr>
        <w:pStyle w:val="paragraphsub"/>
      </w:pPr>
      <w:r w:rsidRPr="005B38E5">
        <w:lastRenderedPageBreak/>
        <w:tab/>
        <w:t>(i)</w:t>
      </w:r>
      <w:r w:rsidRPr="005B38E5">
        <w:tab/>
        <w:t>the remuneration, costs or expenses which the liquidator is appointed to review; and</w:t>
      </w:r>
    </w:p>
    <w:p w14:paraId="04ED5400" w14:textId="77777777" w:rsidR="007F6256" w:rsidRPr="005B38E5" w:rsidRDefault="007F6256" w:rsidP="007F6256">
      <w:pPr>
        <w:pStyle w:val="paragraphsub"/>
      </w:pPr>
      <w:r w:rsidRPr="005B38E5">
        <w:tab/>
        <w:t>(ii)</w:t>
      </w:r>
      <w:r w:rsidRPr="005B38E5">
        <w:tab/>
        <w:t>the way in which the cost of carrying out the review is to be determined.</w:t>
      </w:r>
    </w:p>
    <w:p w14:paraId="1FBC245F" w14:textId="77777777" w:rsidR="007F6256" w:rsidRPr="005B38E5" w:rsidRDefault="007F6256" w:rsidP="007F6256">
      <w:pPr>
        <w:pStyle w:val="SubsectionHead"/>
      </w:pPr>
      <w:r w:rsidRPr="005B38E5">
        <w:t>Appointments by creditors etc.—limit</w:t>
      </w:r>
    </w:p>
    <w:p w14:paraId="0FCC15F9" w14:textId="77777777" w:rsidR="007F6256" w:rsidRPr="005B38E5" w:rsidRDefault="007F6256" w:rsidP="007F6256">
      <w:pPr>
        <w:pStyle w:val="subsection"/>
      </w:pPr>
      <w:r w:rsidRPr="005B38E5">
        <w:tab/>
        <w:t>(7)</w:t>
      </w:r>
      <w:r w:rsidRPr="005B38E5">
        <w:tab/>
        <w:t>Despite subsection (1), a registered liquidator appointed under this section has no power to review the remuneration to which the external administrator of a company is entitled under subsection 60</w:t>
      </w:r>
      <w:r>
        <w:noBreakHyphen/>
      </w:r>
      <w:r w:rsidRPr="005B38E5">
        <w:t>5(2) (remuneration if no remuneration determinations made).</w:t>
      </w:r>
    </w:p>
    <w:p w14:paraId="2373B38C" w14:textId="77777777" w:rsidR="007F6256" w:rsidRPr="005B38E5" w:rsidRDefault="007F6256" w:rsidP="007F6256">
      <w:pPr>
        <w:pStyle w:val="SubsectionHead"/>
      </w:pPr>
      <w:r w:rsidRPr="005B38E5">
        <w:t>Restructuring and restructuring plans</w:t>
      </w:r>
    </w:p>
    <w:p w14:paraId="28BBBD47" w14:textId="77777777" w:rsidR="007F6256" w:rsidRPr="005B38E5" w:rsidRDefault="007F6256" w:rsidP="007F6256">
      <w:pPr>
        <w:pStyle w:val="subsection"/>
      </w:pPr>
      <w:r w:rsidRPr="005B38E5">
        <w:tab/>
        <w:t>(8)</w:t>
      </w:r>
      <w:r w:rsidRPr="005B38E5">
        <w:tab/>
        <w:t>This section does not apply to:</w:t>
      </w:r>
    </w:p>
    <w:p w14:paraId="45592835" w14:textId="77777777" w:rsidR="007F6256" w:rsidRPr="005B38E5" w:rsidRDefault="007F6256" w:rsidP="007F6256">
      <w:pPr>
        <w:pStyle w:val="paragraph"/>
      </w:pPr>
      <w:r w:rsidRPr="005B38E5">
        <w:tab/>
        <w:t>(a)</w:t>
      </w:r>
      <w:r w:rsidRPr="005B38E5">
        <w:tab/>
        <w:t>a company under restructuring; or</w:t>
      </w:r>
    </w:p>
    <w:p w14:paraId="086843D0" w14:textId="77777777" w:rsidR="007F6256" w:rsidRPr="005B38E5" w:rsidRDefault="007F6256" w:rsidP="007F6256">
      <w:pPr>
        <w:pStyle w:val="paragraph"/>
      </w:pPr>
      <w:r w:rsidRPr="005B38E5">
        <w:tab/>
        <w:t>(b)</w:t>
      </w:r>
      <w:r w:rsidRPr="005B38E5">
        <w:tab/>
        <w:t>a company that has made a restructuring plan that has not yet terminated.</w:t>
      </w:r>
    </w:p>
    <w:p w14:paraId="22FE2BC6" w14:textId="77777777" w:rsidR="007F6256" w:rsidRPr="005B38E5" w:rsidRDefault="007F6256" w:rsidP="007F6256">
      <w:pPr>
        <w:pStyle w:val="ActHead5"/>
      </w:pPr>
      <w:bookmarkStart w:id="215" w:name="_Toc169614599"/>
      <w:r w:rsidRPr="009B0C6C">
        <w:rPr>
          <w:rStyle w:val="CharSectno"/>
        </w:rPr>
        <w:t>90</w:t>
      </w:r>
      <w:r w:rsidRPr="009B0C6C">
        <w:rPr>
          <w:rStyle w:val="CharSectno"/>
        </w:rPr>
        <w:noBreakHyphen/>
        <w:t>25</w:t>
      </w:r>
      <w:r w:rsidRPr="005B38E5">
        <w:t xml:space="preserve">  Reviewing liquidator must consent to appointment</w:t>
      </w:r>
      <w:bookmarkEnd w:id="215"/>
    </w:p>
    <w:p w14:paraId="0BE22107" w14:textId="77777777" w:rsidR="007F6256" w:rsidRPr="005B38E5" w:rsidRDefault="007F6256" w:rsidP="007F6256">
      <w:pPr>
        <w:pStyle w:val="subsection"/>
      </w:pPr>
      <w:r w:rsidRPr="005B38E5">
        <w:tab/>
      </w:r>
      <w:r w:rsidRPr="005B38E5">
        <w:tab/>
        <w:t>A registered liquidator cannot be appointed under this Subdivision as a reviewing liquidator in relation to a matter unless:</w:t>
      </w:r>
    </w:p>
    <w:p w14:paraId="7D19B1B3" w14:textId="77777777" w:rsidR="007F6256" w:rsidRPr="005B38E5" w:rsidRDefault="007F6256" w:rsidP="007F6256">
      <w:pPr>
        <w:pStyle w:val="paragraph"/>
      </w:pPr>
      <w:r w:rsidRPr="005B38E5">
        <w:tab/>
        <w:t>(a)</w:t>
      </w:r>
      <w:r w:rsidRPr="005B38E5">
        <w:tab/>
        <w:t>the liquidator has consented in writing to the appointment; and</w:t>
      </w:r>
    </w:p>
    <w:p w14:paraId="5DC32E04" w14:textId="77777777" w:rsidR="007F6256" w:rsidRPr="005B38E5" w:rsidRDefault="007F6256" w:rsidP="007F6256">
      <w:pPr>
        <w:pStyle w:val="paragraph"/>
      </w:pPr>
      <w:r w:rsidRPr="005B38E5">
        <w:tab/>
        <w:t>(b)</w:t>
      </w:r>
      <w:r w:rsidRPr="005B38E5">
        <w:tab/>
        <w:t>as at the time of the appointment, the liquidator has not withdrawn the consent.</w:t>
      </w:r>
    </w:p>
    <w:p w14:paraId="23C93163" w14:textId="77777777" w:rsidR="007F6256" w:rsidRPr="005B38E5" w:rsidRDefault="007F6256" w:rsidP="007F6256">
      <w:pPr>
        <w:pStyle w:val="ActHead5"/>
      </w:pPr>
      <w:bookmarkStart w:id="216" w:name="_Toc169614600"/>
      <w:r w:rsidRPr="009B0C6C">
        <w:rPr>
          <w:rStyle w:val="CharSectno"/>
        </w:rPr>
        <w:t>90</w:t>
      </w:r>
      <w:r w:rsidRPr="009B0C6C">
        <w:rPr>
          <w:rStyle w:val="CharSectno"/>
        </w:rPr>
        <w:noBreakHyphen/>
        <w:t>26</w:t>
      </w:r>
      <w:r w:rsidRPr="005B38E5">
        <w:t xml:space="preserve">  Review</w:t>
      </w:r>
      <w:bookmarkEnd w:id="216"/>
    </w:p>
    <w:p w14:paraId="787865F3" w14:textId="77777777" w:rsidR="007F6256" w:rsidRPr="005B38E5" w:rsidRDefault="007F6256" w:rsidP="007F6256">
      <w:pPr>
        <w:pStyle w:val="SubsectionHead"/>
      </w:pPr>
      <w:r w:rsidRPr="005B38E5">
        <w:t>Review—general</w:t>
      </w:r>
    </w:p>
    <w:p w14:paraId="3DEC03F4" w14:textId="77777777" w:rsidR="007F6256" w:rsidRPr="005B38E5" w:rsidRDefault="007F6256" w:rsidP="007F6256">
      <w:pPr>
        <w:pStyle w:val="subsection"/>
      </w:pPr>
      <w:r w:rsidRPr="005B38E5">
        <w:tab/>
        <w:t>(1)</w:t>
      </w:r>
      <w:r w:rsidRPr="005B38E5">
        <w:tab/>
        <w:t>If a reviewing liquidator is appointed under this Subdivision in relation to a matter, the reviewing liquidator must carry out a review into that matter.</w:t>
      </w:r>
    </w:p>
    <w:p w14:paraId="2260780A" w14:textId="77777777" w:rsidR="007F6256" w:rsidRPr="005B38E5" w:rsidRDefault="007F6256" w:rsidP="007F6256">
      <w:pPr>
        <w:pStyle w:val="SubsectionHead"/>
      </w:pPr>
      <w:r w:rsidRPr="005B38E5">
        <w:lastRenderedPageBreak/>
        <w:t>Reviews relating to remuneration, costs or expenses</w:t>
      </w:r>
    </w:p>
    <w:p w14:paraId="69E9EDA6" w14:textId="77777777" w:rsidR="007F6256" w:rsidRPr="005B38E5" w:rsidRDefault="007F6256" w:rsidP="007F6256">
      <w:pPr>
        <w:pStyle w:val="subsection"/>
      </w:pPr>
      <w:r w:rsidRPr="005B38E5">
        <w:tab/>
        <w:t>(2)</w:t>
      </w:r>
      <w:r w:rsidRPr="005B38E5">
        <w:tab/>
        <w:t>If the matter is, or includes, remuneration of the external administrator of the company, the review may (but need not) include an assessment of whether the remuneration is reasonable.</w:t>
      </w:r>
    </w:p>
    <w:p w14:paraId="4E4EE739" w14:textId="77777777" w:rsidR="007F6256" w:rsidRPr="005B38E5" w:rsidRDefault="007F6256" w:rsidP="007F6256">
      <w:pPr>
        <w:pStyle w:val="subsection"/>
      </w:pPr>
      <w:r w:rsidRPr="005B38E5">
        <w:tab/>
        <w:t>(3)</w:t>
      </w:r>
      <w:r w:rsidRPr="005B38E5">
        <w:tab/>
        <w:t>If the matter is, or includes, a cost or expense incurred by the external administrator of the company, the review must include an assessment of whether the cost or expense was properly incurred by the external administrator.</w:t>
      </w:r>
    </w:p>
    <w:p w14:paraId="44096174" w14:textId="77777777" w:rsidR="007F6256" w:rsidRPr="005B38E5" w:rsidRDefault="007F6256" w:rsidP="007F6256">
      <w:pPr>
        <w:pStyle w:val="notetext"/>
      </w:pPr>
      <w:r w:rsidRPr="005B38E5">
        <w:t>Note:</w:t>
      </w:r>
      <w:r w:rsidRPr="005B38E5">
        <w:tab/>
        <w:t>Insolvency Practice Rules made under section 90</w:t>
      </w:r>
      <w:r>
        <w:noBreakHyphen/>
      </w:r>
      <w:r w:rsidRPr="005B38E5">
        <w:t xml:space="preserve">29 may provide for the meaning of </w:t>
      </w:r>
      <w:r w:rsidRPr="005B38E5">
        <w:rPr>
          <w:b/>
          <w:i/>
        </w:rPr>
        <w:t>properly incurred</w:t>
      </w:r>
      <w:r w:rsidRPr="005B38E5">
        <w:t>.</w:t>
      </w:r>
    </w:p>
    <w:p w14:paraId="36EC80A0" w14:textId="77777777" w:rsidR="007F6256" w:rsidRPr="005B38E5" w:rsidRDefault="007F6256" w:rsidP="007F6256">
      <w:pPr>
        <w:pStyle w:val="subsection"/>
      </w:pPr>
      <w:r w:rsidRPr="005B38E5">
        <w:tab/>
        <w:t>(4)</w:t>
      </w:r>
      <w:r w:rsidRPr="005B38E5">
        <w:tab/>
        <w:t>A reviewing liquidator must not review:</w:t>
      </w:r>
    </w:p>
    <w:p w14:paraId="2A0F39AA" w14:textId="77777777" w:rsidR="007F6256" w:rsidRPr="005B38E5" w:rsidRDefault="007F6256" w:rsidP="007F6256">
      <w:pPr>
        <w:pStyle w:val="paragraph"/>
      </w:pPr>
      <w:r w:rsidRPr="005B38E5">
        <w:tab/>
        <w:t>(a)</w:t>
      </w:r>
      <w:r w:rsidRPr="005B38E5">
        <w:tab/>
        <w:t>remuneration of an external administrator of the company that relates to a period; or</w:t>
      </w:r>
    </w:p>
    <w:p w14:paraId="252409CC" w14:textId="77777777" w:rsidR="007F6256" w:rsidRPr="005B38E5" w:rsidRDefault="007F6256" w:rsidP="007F6256">
      <w:pPr>
        <w:pStyle w:val="paragraph"/>
      </w:pPr>
      <w:r w:rsidRPr="005B38E5">
        <w:tab/>
        <w:t>(b)</w:t>
      </w:r>
      <w:r w:rsidRPr="005B38E5">
        <w:tab/>
        <w:t>a cost or expense incurred by the external administrator of the company incurred during a period;</w:t>
      </w:r>
    </w:p>
    <w:p w14:paraId="7298A52F" w14:textId="77777777" w:rsidR="007F6256" w:rsidRPr="005B38E5" w:rsidRDefault="007F6256" w:rsidP="007F6256">
      <w:pPr>
        <w:pStyle w:val="subsection2"/>
      </w:pPr>
      <w:r w:rsidRPr="005B38E5">
        <w:t>unless the period is:</w:t>
      </w:r>
    </w:p>
    <w:p w14:paraId="6505E040" w14:textId="77777777" w:rsidR="007F6256" w:rsidRPr="005B38E5" w:rsidRDefault="007F6256" w:rsidP="007F6256">
      <w:pPr>
        <w:pStyle w:val="paragraph"/>
      </w:pPr>
      <w:r w:rsidRPr="005B38E5">
        <w:tab/>
        <w:t>(c)</w:t>
      </w:r>
      <w:r w:rsidRPr="005B38E5">
        <w:tab/>
        <w:t>for a reviewing liquidator appointed by the Court under subsection 90</w:t>
      </w:r>
      <w:r>
        <w:noBreakHyphen/>
      </w:r>
      <w:r w:rsidRPr="005B38E5">
        <w:t>23(6) or paragraph 90</w:t>
      </w:r>
      <w:r>
        <w:noBreakHyphen/>
      </w:r>
      <w:r w:rsidRPr="005B38E5">
        <w:t>28(2)(c) or (3)(b)—the period determined by the Court; or</w:t>
      </w:r>
    </w:p>
    <w:p w14:paraId="2D78F1E9" w14:textId="77777777" w:rsidR="007F6256" w:rsidRPr="005B38E5" w:rsidRDefault="007F6256" w:rsidP="007F6256">
      <w:pPr>
        <w:pStyle w:val="paragraph"/>
      </w:pPr>
      <w:r w:rsidRPr="005B38E5">
        <w:tab/>
        <w:t>(d)</w:t>
      </w:r>
      <w:r w:rsidRPr="005B38E5">
        <w:tab/>
        <w:t>otherwise—the prescribed period.</w:t>
      </w:r>
    </w:p>
    <w:p w14:paraId="13E53863" w14:textId="77777777" w:rsidR="007F6256" w:rsidRPr="005B38E5" w:rsidRDefault="007F6256" w:rsidP="007F6256">
      <w:pPr>
        <w:pStyle w:val="SubsectionHead"/>
      </w:pPr>
      <w:r w:rsidRPr="005B38E5">
        <w:t>Report of review</w:t>
      </w:r>
    </w:p>
    <w:p w14:paraId="5BB0DF0B" w14:textId="77777777" w:rsidR="007F6256" w:rsidRPr="005B38E5" w:rsidRDefault="007F6256" w:rsidP="007F6256">
      <w:pPr>
        <w:pStyle w:val="subsection"/>
      </w:pPr>
      <w:r w:rsidRPr="005B38E5">
        <w:tab/>
        <w:t>(5)</w:t>
      </w:r>
      <w:r w:rsidRPr="005B38E5">
        <w:tab/>
        <w:t>A reviewing liquidator must prepare a report on the review.</w:t>
      </w:r>
    </w:p>
    <w:p w14:paraId="2B6981DD" w14:textId="77777777" w:rsidR="007F6256" w:rsidRPr="005B38E5" w:rsidRDefault="007F6256" w:rsidP="007F6256">
      <w:pPr>
        <w:pStyle w:val="ActHead5"/>
      </w:pPr>
      <w:bookmarkStart w:id="217" w:name="_Toc169614601"/>
      <w:r w:rsidRPr="009B0C6C">
        <w:rPr>
          <w:rStyle w:val="CharSectno"/>
        </w:rPr>
        <w:t>90</w:t>
      </w:r>
      <w:r w:rsidRPr="009B0C6C">
        <w:rPr>
          <w:rStyle w:val="CharSectno"/>
        </w:rPr>
        <w:noBreakHyphen/>
        <w:t>27</w:t>
      </w:r>
      <w:r w:rsidRPr="005B38E5">
        <w:t xml:space="preserve">  Who pays for a review?</w:t>
      </w:r>
      <w:bookmarkEnd w:id="217"/>
    </w:p>
    <w:p w14:paraId="09A7BF19" w14:textId="77777777" w:rsidR="007F6256" w:rsidRPr="005B38E5" w:rsidRDefault="007F6256" w:rsidP="007F6256">
      <w:pPr>
        <w:pStyle w:val="subsection"/>
      </w:pPr>
      <w:r w:rsidRPr="005B38E5">
        <w:tab/>
        <w:t>(1)</w:t>
      </w:r>
      <w:r w:rsidRPr="005B38E5">
        <w:tab/>
        <w:t>The cost of carrying out a review under this Subdivision:</w:t>
      </w:r>
    </w:p>
    <w:p w14:paraId="035AE453" w14:textId="77777777" w:rsidR="007F6256" w:rsidRPr="005B38E5" w:rsidRDefault="007F6256" w:rsidP="007F6256">
      <w:pPr>
        <w:pStyle w:val="paragraph"/>
      </w:pPr>
      <w:r w:rsidRPr="005B38E5">
        <w:tab/>
        <w:t>(a)</w:t>
      </w:r>
      <w:r w:rsidRPr="005B38E5">
        <w:tab/>
        <w:t>in the case of a reviewing liquidator appointed with the agreement of the external administrator of the company under subsection 90</w:t>
      </w:r>
      <w:r>
        <w:noBreakHyphen/>
      </w:r>
      <w:r w:rsidRPr="005B38E5">
        <w:t>24(5)—is to be borne by the creditors or members referred to in that subsection; or</w:t>
      </w:r>
    </w:p>
    <w:p w14:paraId="50F5E725" w14:textId="77777777" w:rsidR="007F6256" w:rsidRPr="005B38E5" w:rsidRDefault="007F6256" w:rsidP="007F6256">
      <w:pPr>
        <w:pStyle w:val="paragraph"/>
      </w:pPr>
      <w:r w:rsidRPr="005B38E5">
        <w:tab/>
        <w:t>(b)</w:t>
      </w:r>
      <w:r w:rsidRPr="005B38E5">
        <w:tab/>
        <w:t>in any other case—forms part of the expenses of the external administration of the company.</w:t>
      </w:r>
    </w:p>
    <w:p w14:paraId="04B1499E" w14:textId="77777777" w:rsidR="007F6256" w:rsidRPr="005B38E5" w:rsidRDefault="007F6256" w:rsidP="007F6256">
      <w:pPr>
        <w:pStyle w:val="subsection"/>
      </w:pPr>
      <w:r w:rsidRPr="005B38E5">
        <w:lastRenderedPageBreak/>
        <w:tab/>
        <w:t>(2)</w:t>
      </w:r>
      <w:r w:rsidRPr="005B38E5">
        <w:tab/>
        <w:t>Subsection (1) has effect subject to an order of the Court under section 90</w:t>
      </w:r>
      <w:r>
        <w:noBreakHyphen/>
      </w:r>
      <w:r w:rsidRPr="005B38E5">
        <w:t>28.</w:t>
      </w:r>
    </w:p>
    <w:p w14:paraId="2061D757" w14:textId="77777777" w:rsidR="007F6256" w:rsidRPr="005B38E5" w:rsidRDefault="007F6256" w:rsidP="007F6256">
      <w:pPr>
        <w:pStyle w:val="ActHead5"/>
      </w:pPr>
      <w:bookmarkStart w:id="218" w:name="_Toc169614602"/>
      <w:r w:rsidRPr="009B0C6C">
        <w:rPr>
          <w:rStyle w:val="CharSectno"/>
        </w:rPr>
        <w:t>90</w:t>
      </w:r>
      <w:r w:rsidRPr="009B0C6C">
        <w:rPr>
          <w:rStyle w:val="CharSectno"/>
        </w:rPr>
        <w:noBreakHyphen/>
        <w:t>28</w:t>
      </w:r>
      <w:r w:rsidRPr="005B38E5">
        <w:t xml:space="preserve">  Court orders in relation to review</w:t>
      </w:r>
      <w:bookmarkEnd w:id="218"/>
    </w:p>
    <w:p w14:paraId="648EED22" w14:textId="77777777" w:rsidR="007F6256" w:rsidRPr="005B38E5" w:rsidRDefault="007F6256" w:rsidP="007F6256">
      <w:pPr>
        <w:pStyle w:val="SubsectionHead"/>
      </w:pPr>
      <w:r w:rsidRPr="005B38E5">
        <w:t>Application of this section</w:t>
      </w:r>
    </w:p>
    <w:p w14:paraId="5A2C2AF5" w14:textId="77777777" w:rsidR="007F6256" w:rsidRPr="005B38E5" w:rsidRDefault="007F6256" w:rsidP="007F6256">
      <w:pPr>
        <w:pStyle w:val="subsection"/>
      </w:pPr>
      <w:r w:rsidRPr="005B38E5">
        <w:tab/>
        <w:t>(1)</w:t>
      </w:r>
      <w:r w:rsidRPr="005B38E5">
        <w:tab/>
        <w:t>This section applies if:</w:t>
      </w:r>
    </w:p>
    <w:p w14:paraId="6B78F1A3" w14:textId="77777777" w:rsidR="007F6256" w:rsidRPr="005B38E5" w:rsidRDefault="007F6256" w:rsidP="007F6256">
      <w:pPr>
        <w:pStyle w:val="paragraph"/>
      </w:pPr>
      <w:r w:rsidRPr="005B38E5">
        <w:tab/>
        <w:t>(a)</w:t>
      </w:r>
      <w:r w:rsidRPr="005B38E5">
        <w:tab/>
        <w:t>a reviewing liquidator has been appointed under this Subdivision in relation to one or more matters; and</w:t>
      </w:r>
    </w:p>
    <w:p w14:paraId="19DAE4FE" w14:textId="77777777" w:rsidR="007F6256" w:rsidRPr="005B38E5" w:rsidRDefault="007F6256" w:rsidP="007F6256">
      <w:pPr>
        <w:pStyle w:val="paragraph"/>
      </w:pPr>
      <w:r w:rsidRPr="005B38E5">
        <w:tab/>
        <w:t>(b)</w:t>
      </w:r>
      <w:r w:rsidRPr="005B38E5">
        <w:tab/>
        <w:t>the review has not been completed.</w:t>
      </w:r>
    </w:p>
    <w:p w14:paraId="7D8F919A" w14:textId="77777777" w:rsidR="007F6256" w:rsidRPr="005B38E5" w:rsidRDefault="007F6256" w:rsidP="007F6256">
      <w:pPr>
        <w:pStyle w:val="SubsectionHead"/>
      </w:pPr>
      <w:r w:rsidRPr="005B38E5">
        <w:t>Court orders on application by the reviewing liquidator</w:t>
      </w:r>
    </w:p>
    <w:p w14:paraId="07D1BD08" w14:textId="77777777" w:rsidR="007F6256" w:rsidRPr="005B38E5" w:rsidRDefault="007F6256" w:rsidP="007F6256">
      <w:pPr>
        <w:pStyle w:val="subsection"/>
      </w:pPr>
      <w:r w:rsidRPr="005B38E5">
        <w:tab/>
        <w:t>(2)</w:t>
      </w:r>
      <w:r w:rsidRPr="005B38E5">
        <w:tab/>
        <w:t>On application by the reviewing liquidator, the Court may make any or all of the following orders in relation to the review:</w:t>
      </w:r>
    </w:p>
    <w:p w14:paraId="144D8798" w14:textId="77777777" w:rsidR="007F6256" w:rsidRPr="005B38E5" w:rsidRDefault="007F6256" w:rsidP="007F6256">
      <w:pPr>
        <w:pStyle w:val="paragraph"/>
      </w:pPr>
      <w:r w:rsidRPr="005B38E5">
        <w:tab/>
        <w:t>(a)</w:t>
      </w:r>
      <w:r w:rsidRPr="005B38E5">
        <w:tab/>
        <w:t>requiring the external administrator of the company or any other person to provide books, information or assistance to the reviewing liquidator;</w:t>
      </w:r>
    </w:p>
    <w:p w14:paraId="7D5781B8" w14:textId="77777777" w:rsidR="007F6256" w:rsidRPr="005B38E5" w:rsidRDefault="007F6256" w:rsidP="007F6256">
      <w:pPr>
        <w:pStyle w:val="paragraph"/>
      </w:pPr>
      <w:r w:rsidRPr="005B38E5">
        <w:tab/>
        <w:t>(b)</w:t>
      </w:r>
      <w:r w:rsidRPr="005B38E5">
        <w:tab/>
        <w:t>requiring the reviewing liquidator to carry out a review of one or more matters that relate to the external administration of the company and that are specified in the order instead of, or in addition to, the matters referred to in paragraph (1)(a);</w:t>
      </w:r>
    </w:p>
    <w:p w14:paraId="21187631" w14:textId="77777777" w:rsidR="007F6256" w:rsidRPr="005B38E5" w:rsidRDefault="007F6256" w:rsidP="007F6256">
      <w:pPr>
        <w:pStyle w:val="paragraph"/>
      </w:pPr>
      <w:r w:rsidRPr="005B38E5">
        <w:tab/>
        <w:t>(c)</w:t>
      </w:r>
      <w:r w:rsidRPr="005B38E5">
        <w:tab/>
        <w:t>accepting the resignation of the reviewing liquidator, and appointing another registered liquidator as reviewing liquidator for the matter or matters;</w:t>
      </w:r>
    </w:p>
    <w:p w14:paraId="427B0380" w14:textId="77777777" w:rsidR="007F6256" w:rsidRPr="005B38E5" w:rsidRDefault="007F6256" w:rsidP="007F6256">
      <w:pPr>
        <w:pStyle w:val="paragraph"/>
      </w:pPr>
      <w:r w:rsidRPr="005B38E5">
        <w:tab/>
        <w:t>(d)</w:t>
      </w:r>
      <w:r w:rsidRPr="005B38E5">
        <w:tab/>
        <w:t>any other order that the Court thinks fit.</w:t>
      </w:r>
    </w:p>
    <w:p w14:paraId="04422D34" w14:textId="77777777" w:rsidR="007F6256" w:rsidRPr="005B38E5" w:rsidRDefault="007F6256" w:rsidP="007F6256">
      <w:pPr>
        <w:pStyle w:val="SubsectionHead"/>
      </w:pPr>
      <w:r w:rsidRPr="005B38E5">
        <w:t>Court orders on application by a person with a financial interest</w:t>
      </w:r>
    </w:p>
    <w:p w14:paraId="79CCE659" w14:textId="77777777" w:rsidR="007F6256" w:rsidRPr="005B38E5" w:rsidRDefault="007F6256" w:rsidP="007F6256">
      <w:pPr>
        <w:pStyle w:val="subsection"/>
      </w:pPr>
      <w:r w:rsidRPr="005B38E5">
        <w:tab/>
        <w:t>(3)</w:t>
      </w:r>
      <w:r w:rsidRPr="005B38E5">
        <w:tab/>
        <w:t>On application by a person mentioned in subsection (4), the Court may make any or all of the following orders in relation to the review:</w:t>
      </w:r>
    </w:p>
    <w:p w14:paraId="44ADE8F5" w14:textId="77777777" w:rsidR="007F6256" w:rsidRPr="005B38E5" w:rsidRDefault="007F6256" w:rsidP="007F6256">
      <w:pPr>
        <w:pStyle w:val="paragraph"/>
      </w:pPr>
      <w:r w:rsidRPr="005B38E5">
        <w:tab/>
        <w:t>(a)</w:t>
      </w:r>
      <w:r w:rsidRPr="005B38E5">
        <w:tab/>
        <w:t>requiring the reviewing liquidator to carry out a review of one or more matters that relate to the external administration and that are specified in the order instead of, or in addition to, the matters referred to in paragraph (1)(a) of this section;</w:t>
      </w:r>
    </w:p>
    <w:p w14:paraId="5ECEC5F6" w14:textId="77777777" w:rsidR="007F6256" w:rsidRPr="005B38E5" w:rsidRDefault="007F6256" w:rsidP="007F6256">
      <w:pPr>
        <w:pStyle w:val="paragraph"/>
      </w:pPr>
      <w:r w:rsidRPr="005B38E5">
        <w:lastRenderedPageBreak/>
        <w:tab/>
        <w:t>(b)</w:t>
      </w:r>
      <w:r w:rsidRPr="005B38E5">
        <w:tab/>
        <w:t>removing from office the reviewing liquidator, and appointing another registered liquidator as reviewing liquidator for the matter or matters;</w:t>
      </w:r>
    </w:p>
    <w:p w14:paraId="3D8D48BB" w14:textId="77777777" w:rsidR="007F6256" w:rsidRPr="005B38E5" w:rsidRDefault="007F6256" w:rsidP="007F6256">
      <w:pPr>
        <w:pStyle w:val="paragraph"/>
      </w:pPr>
      <w:r w:rsidRPr="005B38E5">
        <w:tab/>
        <w:t>(c)</w:t>
      </w:r>
      <w:r w:rsidRPr="005B38E5">
        <w:tab/>
        <w:t>any other order that the Court thinks fit.</w:t>
      </w:r>
    </w:p>
    <w:p w14:paraId="702C0A05" w14:textId="77777777" w:rsidR="007F6256" w:rsidRPr="005B38E5" w:rsidRDefault="007F6256" w:rsidP="007F6256">
      <w:pPr>
        <w:pStyle w:val="subsection"/>
      </w:pPr>
      <w:r w:rsidRPr="005B38E5">
        <w:tab/>
        <w:t>(4)</w:t>
      </w:r>
      <w:r w:rsidRPr="005B38E5">
        <w:tab/>
        <w:t>The persons who may make an application under subsection (3) are:</w:t>
      </w:r>
    </w:p>
    <w:p w14:paraId="648944B8" w14:textId="77777777" w:rsidR="007F6256" w:rsidRPr="005B38E5" w:rsidRDefault="007F6256" w:rsidP="007F6256">
      <w:pPr>
        <w:pStyle w:val="paragraph"/>
      </w:pPr>
      <w:r w:rsidRPr="005B38E5">
        <w:tab/>
        <w:t>(a)</w:t>
      </w:r>
      <w:r w:rsidRPr="005B38E5">
        <w:tab/>
        <w:t>a person with a financial interest in the external administration of the company; or</w:t>
      </w:r>
    </w:p>
    <w:p w14:paraId="011E3E0F" w14:textId="77777777" w:rsidR="007F6256" w:rsidRPr="005B38E5" w:rsidRDefault="007F6256" w:rsidP="007F6256">
      <w:pPr>
        <w:pStyle w:val="paragraph"/>
      </w:pPr>
      <w:r w:rsidRPr="005B38E5">
        <w:tab/>
        <w:t>(b)</w:t>
      </w:r>
      <w:r w:rsidRPr="005B38E5">
        <w:tab/>
        <w:t>an officer of the company.</w:t>
      </w:r>
    </w:p>
    <w:p w14:paraId="003F788E" w14:textId="77777777" w:rsidR="007F6256" w:rsidRPr="005B38E5" w:rsidRDefault="007F6256" w:rsidP="007F6256">
      <w:pPr>
        <w:pStyle w:val="subsection"/>
      </w:pPr>
      <w:r w:rsidRPr="005B38E5">
        <w:tab/>
        <w:t>(5)</w:t>
      </w:r>
      <w:r w:rsidRPr="005B38E5">
        <w:tab/>
        <w:t>Paragraph (4)(b) has effect despite section 198G.</w:t>
      </w:r>
    </w:p>
    <w:p w14:paraId="1E008E6B"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16647201" w14:textId="77777777" w:rsidR="007F6256" w:rsidRPr="005B38E5" w:rsidRDefault="007F6256" w:rsidP="007F6256">
      <w:pPr>
        <w:pStyle w:val="ActHead5"/>
      </w:pPr>
      <w:bookmarkStart w:id="219" w:name="_Toc169614603"/>
      <w:r w:rsidRPr="009B0C6C">
        <w:rPr>
          <w:rStyle w:val="CharSectno"/>
        </w:rPr>
        <w:t>90</w:t>
      </w:r>
      <w:r w:rsidRPr="009B0C6C">
        <w:rPr>
          <w:rStyle w:val="CharSectno"/>
        </w:rPr>
        <w:noBreakHyphen/>
        <w:t>29</w:t>
      </w:r>
      <w:r w:rsidRPr="005B38E5">
        <w:t xml:space="preserve">  Rules about reviews</w:t>
      </w:r>
      <w:bookmarkEnd w:id="219"/>
    </w:p>
    <w:p w14:paraId="2676573F" w14:textId="77777777" w:rsidR="007F6256" w:rsidRPr="005B38E5" w:rsidRDefault="007F6256" w:rsidP="007F6256">
      <w:pPr>
        <w:pStyle w:val="subsection"/>
      </w:pPr>
      <w:r w:rsidRPr="005B38E5">
        <w:tab/>
        <w:t>(1)</w:t>
      </w:r>
      <w:r w:rsidRPr="005B38E5">
        <w:tab/>
        <w:t>The Insolvency Practice Rules may provide for and in relation to reviews under this Subdivision.</w:t>
      </w:r>
    </w:p>
    <w:p w14:paraId="24FDDF49" w14:textId="77777777" w:rsidR="007F6256" w:rsidRPr="005B38E5" w:rsidRDefault="007F6256" w:rsidP="007F6256">
      <w:pPr>
        <w:pStyle w:val="subsection"/>
      </w:pPr>
      <w:r w:rsidRPr="005B38E5">
        <w:tab/>
        <w:t>(2)</w:t>
      </w:r>
      <w:r w:rsidRPr="005B38E5">
        <w:tab/>
        <w:t>Without limiting subsection (1), the Insolvency Practice Rules may provide for and in relation to any or all of the following matters:</w:t>
      </w:r>
    </w:p>
    <w:p w14:paraId="3A6BAD5D" w14:textId="77777777" w:rsidR="007F6256" w:rsidRPr="005B38E5" w:rsidRDefault="007F6256" w:rsidP="007F6256">
      <w:pPr>
        <w:pStyle w:val="paragraph"/>
      </w:pPr>
      <w:r w:rsidRPr="005B38E5">
        <w:tab/>
        <w:t>(a)</w:t>
      </w:r>
      <w:r w:rsidRPr="005B38E5">
        <w:tab/>
        <w:t>the giving of notice to the external administrator of a company before appointing, or making an application for the appointment of, a reviewing liquidator under this Subdivision;</w:t>
      </w:r>
    </w:p>
    <w:p w14:paraId="4FE6AB51" w14:textId="77777777" w:rsidR="007F6256" w:rsidRPr="005B38E5" w:rsidRDefault="007F6256" w:rsidP="007F6256">
      <w:pPr>
        <w:pStyle w:val="paragraph"/>
      </w:pPr>
      <w:r w:rsidRPr="005B38E5">
        <w:tab/>
        <w:t>(b)</w:t>
      </w:r>
      <w:r w:rsidRPr="005B38E5">
        <w:tab/>
        <w:t>the meaning, for the purposes of section 90</w:t>
      </w:r>
      <w:r>
        <w:noBreakHyphen/>
      </w:r>
      <w:r w:rsidRPr="005B38E5">
        <w:t xml:space="preserve">26, of </w:t>
      </w:r>
      <w:r w:rsidRPr="005B38E5">
        <w:rPr>
          <w:b/>
          <w:i/>
        </w:rPr>
        <w:t>properly incurred</w:t>
      </w:r>
      <w:r w:rsidRPr="005B38E5">
        <w:t xml:space="preserve"> in relation to costs or expenses incurred by an external administrator of a company;</w:t>
      </w:r>
    </w:p>
    <w:p w14:paraId="5F4716CB" w14:textId="77777777" w:rsidR="007F6256" w:rsidRPr="005B38E5" w:rsidRDefault="007F6256" w:rsidP="007F6256">
      <w:pPr>
        <w:pStyle w:val="paragraph"/>
      </w:pPr>
      <w:r w:rsidRPr="005B38E5">
        <w:tab/>
        <w:t>(c)</w:t>
      </w:r>
      <w:r w:rsidRPr="005B38E5">
        <w:tab/>
        <w:t>the appointment of reviewing liquidators, including requirements as to who may be appointed and the provision of declarations of relevant relationships;</w:t>
      </w:r>
    </w:p>
    <w:p w14:paraId="454257D1" w14:textId="77777777" w:rsidR="007F6256" w:rsidRPr="005B38E5" w:rsidRDefault="007F6256" w:rsidP="007F6256">
      <w:pPr>
        <w:pStyle w:val="paragraph"/>
      </w:pPr>
      <w:r w:rsidRPr="005B38E5">
        <w:tab/>
        <w:t>(d)</w:t>
      </w:r>
      <w:r w:rsidRPr="005B38E5">
        <w:tab/>
        <w:t>the powers and duties of reviewing liquidators in carrying out a review;</w:t>
      </w:r>
    </w:p>
    <w:p w14:paraId="1D2FC040" w14:textId="77777777" w:rsidR="007F6256" w:rsidRPr="005B38E5" w:rsidRDefault="007F6256" w:rsidP="007F6256">
      <w:pPr>
        <w:pStyle w:val="paragraph"/>
      </w:pPr>
      <w:r w:rsidRPr="005B38E5">
        <w:tab/>
        <w:t>(e)</w:t>
      </w:r>
      <w:r w:rsidRPr="005B38E5">
        <w:tab/>
        <w:t>the form and content of reports by reviewing liquidators;</w:t>
      </w:r>
    </w:p>
    <w:p w14:paraId="4BEF0A20" w14:textId="77777777" w:rsidR="007F6256" w:rsidRPr="005B38E5" w:rsidRDefault="007F6256" w:rsidP="007F6256">
      <w:pPr>
        <w:pStyle w:val="paragraph"/>
      </w:pPr>
      <w:r w:rsidRPr="005B38E5">
        <w:tab/>
        <w:t>(f)</w:t>
      </w:r>
      <w:r w:rsidRPr="005B38E5">
        <w:tab/>
        <w:t>the preparation and provision of reports by reviewing liquidators.</w:t>
      </w:r>
    </w:p>
    <w:p w14:paraId="2C645447" w14:textId="77777777" w:rsidR="007F6256" w:rsidRPr="005B38E5" w:rsidRDefault="007F6256" w:rsidP="007F6256">
      <w:pPr>
        <w:pStyle w:val="ActHead4"/>
      </w:pPr>
      <w:bookmarkStart w:id="220" w:name="_Toc169614604"/>
      <w:r w:rsidRPr="009B0C6C">
        <w:rPr>
          <w:rStyle w:val="CharSubdNo"/>
        </w:rPr>
        <w:lastRenderedPageBreak/>
        <w:t>Subdivision D</w:t>
      </w:r>
      <w:r w:rsidRPr="005B38E5">
        <w:t>—</w:t>
      </w:r>
      <w:r w:rsidRPr="009B0C6C">
        <w:rPr>
          <w:rStyle w:val="CharSubdText"/>
        </w:rPr>
        <w:t>Removal by creditors</w:t>
      </w:r>
      <w:bookmarkEnd w:id="220"/>
    </w:p>
    <w:p w14:paraId="2001FBCA" w14:textId="77777777" w:rsidR="007F6256" w:rsidRPr="005B38E5" w:rsidRDefault="007F6256" w:rsidP="007F6256">
      <w:pPr>
        <w:pStyle w:val="ActHead5"/>
      </w:pPr>
      <w:bookmarkStart w:id="221" w:name="_Toc169614605"/>
      <w:r w:rsidRPr="009B0C6C">
        <w:rPr>
          <w:rStyle w:val="CharSectno"/>
        </w:rPr>
        <w:t>90</w:t>
      </w:r>
      <w:r w:rsidRPr="009B0C6C">
        <w:rPr>
          <w:rStyle w:val="CharSectno"/>
        </w:rPr>
        <w:noBreakHyphen/>
        <w:t>30</w:t>
      </w:r>
      <w:r w:rsidRPr="005B38E5">
        <w:t xml:space="preserve">  Application of this Subdivision</w:t>
      </w:r>
      <w:bookmarkEnd w:id="221"/>
    </w:p>
    <w:p w14:paraId="07253F9D" w14:textId="77777777" w:rsidR="007F6256" w:rsidRPr="005B38E5" w:rsidRDefault="007F6256" w:rsidP="007F6256">
      <w:pPr>
        <w:pStyle w:val="subsection"/>
      </w:pPr>
      <w:r w:rsidRPr="005B38E5">
        <w:tab/>
      </w:r>
      <w:r w:rsidRPr="005B38E5">
        <w:tab/>
        <w:t>This Subdivision applies in relation to a company that is under external administration, other than a company in relation to which a provisional liquidator has been appointed.</w:t>
      </w:r>
    </w:p>
    <w:p w14:paraId="3B062B99" w14:textId="77777777" w:rsidR="007F6256" w:rsidRPr="005B38E5" w:rsidRDefault="007F6256" w:rsidP="007F6256">
      <w:pPr>
        <w:pStyle w:val="ActHead5"/>
      </w:pPr>
      <w:bookmarkStart w:id="222" w:name="_Toc169614606"/>
      <w:r w:rsidRPr="009B0C6C">
        <w:rPr>
          <w:rStyle w:val="CharSectno"/>
        </w:rPr>
        <w:t>90</w:t>
      </w:r>
      <w:r w:rsidRPr="009B0C6C">
        <w:rPr>
          <w:rStyle w:val="CharSectno"/>
        </w:rPr>
        <w:noBreakHyphen/>
        <w:t>35</w:t>
      </w:r>
      <w:r w:rsidRPr="005B38E5">
        <w:t xml:space="preserve">  Removal by creditors</w:t>
      </w:r>
      <w:bookmarkEnd w:id="222"/>
    </w:p>
    <w:p w14:paraId="76C363F2" w14:textId="77777777" w:rsidR="007F6256" w:rsidRPr="005B38E5" w:rsidRDefault="007F6256" w:rsidP="007F6256">
      <w:pPr>
        <w:pStyle w:val="SubsectionHead"/>
      </w:pPr>
      <w:r w:rsidRPr="005B38E5">
        <w:t>Creditors may remove external administrator and appoint another</w:t>
      </w:r>
    </w:p>
    <w:p w14:paraId="40DE332D" w14:textId="77777777" w:rsidR="007F6256" w:rsidRPr="005B38E5" w:rsidRDefault="007F6256" w:rsidP="007F6256">
      <w:pPr>
        <w:pStyle w:val="subsection"/>
      </w:pPr>
      <w:r w:rsidRPr="005B38E5">
        <w:tab/>
        <w:t>(1)</w:t>
      </w:r>
      <w:r w:rsidRPr="005B38E5">
        <w:tab/>
        <w:t>The creditors may:</w:t>
      </w:r>
    </w:p>
    <w:p w14:paraId="275E0D5B" w14:textId="77777777" w:rsidR="007F6256" w:rsidRPr="005B38E5" w:rsidRDefault="007F6256" w:rsidP="007F6256">
      <w:pPr>
        <w:pStyle w:val="paragraph"/>
      </w:pPr>
      <w:r w:rsidRPr="005B38E5">
        <w:tab/>
        <w:t>(a)</w:t>
      </w:r>
      <w:r w:rsidRPr="005B38E5">
        <w:tab/>
        <w:t>by resolution at a meeting, remove the external administrator of a company; and</w:t>
      </w:r>
    </w:p>
    <w:p w14:paraId="5E3324E3" w14:textId="77777777" w:rsidR="007F6256" w:rsidRPr="005B38E5" w:rsidRDefault="007F6256" w:rsidP="007F6256">
      <w:pPr>
        <w:pStyle w:val="paragraph"/>
      </w:pPr>
      <w:r w:rsidRPr="005B38E5">
        <w:tab/>
        <w:t>(b)</w:t>
      </w:r>
      <w:r w:rsidRPr="005B38E5">
        <w:tab/>
        <w:t>by resolution at the same or a subsequent meeting, appoint another person as the external administrator of the company.</w:t>
      </w:r>
    </w:p>
    <w:p w14:paraId="6B1B0795" w14:textId="77777777" w:rsidR="007F6256" w:rsidRPr="005B38E5" w:rsidRDefault="007F6256" w:rsidP="007F6256">
      <w:pPr>
        <w:pStyle w:val="notetext"/>
      </w:pPr>
      <w:r w:rsidRPr="005B38E5">
        <w:t>Note:</w:t>
      </w:r>
      <w:r w:rsidRPr="005B38E5">
        <w:tab/>
        <w:t>For the general rules relating to meetings, see Division 75.</w:t>
      </w:r>
    </w:p>
    <w:p w14:paraId="06FEC748" w14:textId="77777777" w:rsidR="007F6256" w:rsidRPr="005B38E5" w:rsidRDefault="007F6256" w:rsidP="007F6256">
      <w:pPr>
        <w:pStyle w:val="subsection"/>
      </w:pPr>
      <w:r w:rsidRPr="005B38E5">
        <w:tab/>
        <w:t>(2)</w:t>
      </w:r>
      <w:r w:rsidRPr="005B38E5">
        <w:tab/>
        <w:t>However, the creditors may not do so unless at least 5 business days’ notice of the meeting is given to all persons who are entitled to receive notice of creditors’ meetings.</w:t>
      </w:r>
    </w:p>
    <w:p w14:paraId="772FDB36" w14:textId="77777777" w:rsidR="007F6256" w:rsidRPr="005B38E5" w:rsidRDefault="007F6256" w:rsidP="007F6256">
      <w:pPr>
        <w:pStyle w:val="subsection"/>
      </w:pPr>
      <w:r w:rsidRPr="005B38E5">
        <w:tab/>
        <w:t>(3)</w:t>
      </w:r>
      <w:r w:rsidRPr="005B38E5">
        <w:tab/>
        <w:t>The removal of an external administrator does not take effect until another person is appointed as external administrator of the company.</w:t>
      </w:r>
    </w:p>
    <w:p w14:paraId="01F9A074" w14:textId="77777777" w:rsidR="007F6256" w:rsidRPr="005B38E5" w:rsidRDefault="007F6256" w:rsidP="007F6256">
      <w:pPr>
        <w:pStyle w:val="SubsectionHead"/>
      </w:pPr>
      <w:r w:rsidRPr="005B38E5">
        <w:t>Former administrator may apply to Court to be reappointed</w:t>
      </w:r>
    </w:p>
    <w:p w14:paraId="608D431A" w14:textId="77777777" w:rsidR="007F6256" w:rsidRPr="005B38E5" w:rsidRDefault="007F6256" w:rsidP="007F6256">
      <w:pPr>
        <w:pStyle w:val="subsection"/>
      </w:pPr>
      <w:r w:rsidRPr="005B38E5">
        <w:tab/>
        <w:t>(4)</w:t>
      </w:r>
      <w:r w:rsidRPr="005B38E5">
        <w:tab/>
        <w:t xml:space="preserve">A person (the </w:t>
      </w:r>
      <w:r w:rsidRPr="005B38E5">
        <w:rPr>
          <w:b/>
          <w:i/>
        </w:rPr>
        <w:t>former administrator</w:t>
      </w:r>
      <w:r w:rsidRPr="005B38E5">
        <w:t>) who has been removed as external administrator of the company by resolution of the creditors may apply to the Court to be reappointed as external administrator of the company.</w:t>
      </w:r>
    </w:p>
    <w:p w14:paraId="265428CC" w14:textId="77777777" w:rsidR="007F6256" w:rsidRPr="005B38E5" w:rsidRDefault="007F6256" w:rsidP="007F6256">
      <w:pPr>
        <w:pStyle w:val="subsection"/>
      </w:pPr>
      <w:r w:rsidRPr="005B38E5">
        <w:tab/>
        <w:t>(5)</w:t>
      </w:r>
      <w:r w:rsidRPr="005B38E5">
        <w:tab/>
        <w:t>However, if the former administrator makes such an application, the former administrator must:</w:t>
      </w:r>
    </w:p>
    <w:p w14:paraId="05ADD741" w14:textId="77777777" w:rsidR="007F6256" w:rsidRPr="005B38E5" w:rsidRDefault="007F6256" w:rsidP="007F6256">
      <w:pPr>
        <w:pStyle w:val="paragraph"/>
      </w:pPr>
      <w:r w:rsidRPr="005B38E5">
        <w:tab/>
        <w:t>(a)</w:t>
      </w:r>
      <w:r w:rsidRPr="005B38E5">
        <w:tab/>
        <w:t>record all costs incurred by the former administrator and the company in relation to the application; and</w:t>
      </w:r>
    </w:p>
    <w:p w14:paraId="7927947A" w14:textId="77777777" w:rsidR="007F6256" w:rsidRPr="005B38E5" w:rsidRDefault="007F6256" w:rsidP="007F6256">
      <w:pPr>
        <w:pStyle w:val="paragraph"/>
      </w:pPr>
      <w:r w:rsidRPr="005B38E5">
        <w:lastRenderedPageBreak/>
        <w:tab/>
        <w:t>(b)</w:t>
      </w:r>
      <w:r w:rsidRPr="005B38E5">
        <w:tab/>
        <w:t>do so in a way that separates those costs from the costs incurred by the former administrator and the company in relation to other matters.</w:t>
      </w:r>
    </w:p>
    <w:p w14:paraId="7E78118A" w14:textId="77777777" w:rsidR="007F6256" w:rsidRPr="005B38E5" w:rsidRDefault="007F6256" w:rsidP="007F6256">
      <w:pPr>
        <w:pStyle w:val="subsection"/>
      </w:pPr>
      <w:r w:rsidRPr="005B38E5">
        <w:tab/>
        <w:t>(6)</w:t>
      </w:r>
      <w:r w:rsidRPr="005B38E5">
        <w:tab/>
        <w:t>The Court may order that the former administrator be reappointed as external administrator of the company if the Court is satisfied that the removal of the former administrator was an improper use of the powers of one or more creditors.</w:t>
      </w:r>
    </w:p>
    <w:p w14:paraId="5F45D9D6" w14:textId="77777777" w:rsidR="007F6256" w:rsidRPr="005B38E5" w:rsidRDefault="007F6256" w:rsidP="007F6256">
      <w:pPr>
        <w:pStyle w:val="subsection"/>
      </w:pPr>
      <w:r w:rsidRPr="005B38E5">
        <w:tab/>
        <w:t>(7)</w:t>
      </w:r>
      <w:r w:rsidRPr="005B38E5">
        <w:tab/>
        <w:t>The Court may make such other orders in relation to the application as it thinks fit including orders in relation to:</w:t>
      </w:r>
    </w:p>
    <w:p w14:paraId="15C2C694" w14:textId="77777777" w:rsidR="007F6256" w:rsidRPr="005B38E5" w:rsidRDefault="007F6256" w:rsidP="007F6256">
      <w:pPr>
        <w:pStyle w:val="paragraph"/>
      </w:pPr>
      <w:r w:rsidRPr="005B38E5">
        <w:tab/>
        <w:t>(a)</w:t>
      </w:r>
      <w:r w:rsidRPr="005B38E5">
        <w:tab/>
        <w:t>the costs of the application; and</w:t>
      </w:r>
    </w:p>
    <w:p w14:paraId="6C48DB74" w14:textId="77777777" w:rsidR="007F6256" w:rsidRPr="005B38E5" w:rsidRDefault="007F6256" w:rsidP="007F6256">
      <w:pPr>
        <w:pStyle w:val="paragraph"/>
      </w:pPr>
      <w:r w:rsidRPr="005B38E5">
        <w:tab/>
        <w:t>(b)</w:t>
      </w:r>
      <w:r w:rsidRPr="005B38E5">
        <w:tab/>
        <w:t>the remuneration of the former administrator.</w:t>
      </w:r>
    </w:p>
    <w:p w14:paraId="4217DA1E" w14:textId="77777777" w:rsidR="007F6256" w:rsidRPr="005B38E5" w:rsidRDefault="007F6256" w:rsidP="007F6256">
      <w:pPr>
        <w:pStyle w:val="ActHead2"/>
        <w:pageBreakBefore/>
      </w:pPr>
      <w:bookmarkStart w:id="223" w:name="_Toc169614607"/>
      <w:r w:rsidRPr="009B0C6C">
        <w:rPr>
          <w:rStyle w:val="CharPartNo"/>
        </w:rPr>
        <w:lastRenderedPageBreak/>
        <w:t>Part 4</w:t>
      </w:r>
      <w:r w:rsidRPr="005B38E5">
        <w:t>—</w:t>
      </w:r>
      <w:r w:rsidRPr="009B0C6C">
        <w:rPr>
          <w:rStyle w:val="CharPartText"/>
        </w:rPr>
        <w:t>Other matters</w:t>
      </w:r>
      <w:bookmarkEnd w:id="223"/>
    </w:p>
    <w:p w14:paraId="281776CF" w14:textId="77777777" w:rsidR="007F6256" w:rsidRPr="005B38E5" w:rsidRDefault="007F6256" w:rsidP="007F6256">
      <w:pPr>
        <w:pStyle w:val="ActHead3"/>
      </w:pPr>
      <w:bookmarkStart w:id="224" w:name="_Toc169614608"/>
      <w:r w:rsidRPr="009B0C6C">
        <w:rPr>
          <w:rStyle w:val="CharDivNo"/>
        </w:rPr>
        <w:t>Division 95</w:t>
      </w:r>
      <w:r w:rsidRPr="005B38E5">
        <w:t>—</w:t>
      </w:r>
      <w:r w:rsidRPr="009B0C6C">
        <w:rPr>
          <w:rStyle w:val="CharDivText"/>
        </w:rPr>
        <w:t>Introduction</w:t>
      </w:r>
      <w:bookmarkEnd w:id="224"/>
    </w:p>
    <w:p w14:paraId="2735A8BC" w14:textId="77777777" w:rsidR="007F6256" w:rsidRPr="005B38E5" w:rsidRDefault="007F6256" w:rsidP="007F6256">
      <w:pPr>
        <w:pStyle w:val="ActHead5"/>
      </w:pPr>
      <w:bookmarkStart w:id="225" w:name="_Toc169614609"/>
      <w:r w:rsidRPr="009B0C6C">
        <w:rPr>
          <w:rStyle w:val="CharSectno"/>
        </w:rPr>
        <w:t>95</w:t>
      </w:r>
      <w:r w:rsidRPr="009B0C6C">
        <w:rPr>
          <w:rStyle w:val="CharSectno"/>
        </w:rPr>
        <w:noBreakHyphen/>
        <w:t>1</w:t>
      </w:r>
      <w:r w:rsidRPr="005B38E5">
        <w:t xml:space="preserve">  Simplified outline of this Part</w:t>
      </w:r>
      <w:bookmarkEnd w:id="225"/>
    </w:p>
    <w:p w14:paraId="5096FD5A" w14:textId="77777777" w:rsidR="007F6256" w:rsidRPr="005B38E5" w:rsidRDefault="007F6256" w:rsidP="007F6256">
      <w:pPr>
        <w:pStyle w:val="SOText"/>
      </w:pPr>
      <w:r w:rsidRPr="005B38E5">
        <w:t>This Part deals with a variety of matters:</w:t>
      </w:r>
    </w:p>
    <w:p w14:paraId="4B82435B" w14:textId="77777777" w:rsidR="007F6256" w:rsidRPr="005B38E5" w:rsidRDefault="007F6256" w:rsidP="007F6256">
      <w:pPr>
        <w:pStyle w:val="SOPara"/>
      </w:pPr>
      <w:r w:rsidRPr="005B38E5">
        <w:tab/>
        <w:t>(a)</w:t>
      </w:r>
      <w:r w:rsidRPr="005B38E5">
        <w:tab/>
        <w:t>an external administrator of a company may assign a right to sue; and</w:t>
      </w:r>
    </w:p>
    <w:p w14:paraId="5F5ED5D8" w14:textId="77777777" w:rsidR="007F6256" w:rsidRPr="005B38E5" w:rsidRDefault="007F6256" w:rsidP="007F6256">
      <w:pPr>
        <w:pStyle w:val="SOPara"/>
      </w:pPr>
      <w:r w:rsidRPr="005B38E5">
        <w:tab/>
        <w:t>(b)</w:t>
      </w:r>
      <w:r w:rsidRPr="005B38E5">
        <w:tab/>
        <w:t>forms are approved by ASIC (provision is made for what may be required in the form or to accompany the form); and</w:t>
      </w:r>
    </w:p>
    <w:p w14:paraId="543EACDD" w14:textId="77777777" w:rsidR="007F6256" w:rsidRPr="005B38E5" w:rsidRDefault="007F6256" w:rsidP="007F6256">
      <w:pPr>
        <w:pStyle w:val="SOPara"/>
      </w:pPr>
      <w:r w:rsidRPr="005B38E5">
        <w:tab/>
        <w:t>(c)</w:t>
      </w:r>
      <w:r w:rsidRPr="005B38E5">
        <w:tab/>
        <w:t>the Minister has power to make rules to be called the Insolvency Practice Rules.</w:t>
      </w:r>
    </w:p>
    <w:p w14:paraId="037A7B9F" w14:textId="77777777" w:rsidR="007F6256" w:rsidRPr="005B38E5" w:rsidRDefault="007F6256" w:rsidP="007F6256">
      <w:pPr>
        <w:pStyle w:val="ActHead3"/>
        <w:pageBreakBefore/>
      </w:pPr>
      <w:bookmarkStart w:id="226" w:name="_Toc169614610"/>
      <w:r w:rsidRPr="009B0C6C">
        <w:rPr>
          <w:rStyle w:val="CharDivNo"/>
        </w:rPr>
        <w:lastRenderedPageBreak/>
        <w:t>Division 100</w:t>
      </w:r>
      <w:r w:rsidRPr="005B38E5">
        <w:t>—</w:t>
      </w:r>
      <w:r w:rsidRPr="009B0C6C">
        <w:rPr>
          <w:rStyle w:val="CharDivText"/>
        </w:rPr>
        <w:t>Other matters</w:t>
      </w:r>
      <w:bookmarkEnd w:id="226"/>
    </w:p>
    <w:p w14:paraId="0CE5345E" w14:textId="77777777" w:rsidR="007F6256" w:rsidRPr="005B38E5" w:rsidRDefault="007F6256" w:rsidP="007F6256">
      <w:pPr>
        <w:pStyle w:val="ActHead5"/>
      </w:pPr>
      <w:bookmarkStart w:id="227" w:name="_Toc169614611"/>
      <w:r w:rsidRPr="009B0C6C">
        <w:rPr>
          <w:rStyle w:val="CharSectno"/>
        </w:rPr>
        <w:t>100</w:t>
      </w:r>
      <w:r w:rsidRPr="009B0C6C">
        <w:rPr>
          <w:rStyle w:val="CharSectno"/>
        </w:rPr>
        <w:noBreakHyphen/>
        <w:t>5</w:t>
      </w:r>
      <w:r w:rsidRPr="005B38E5">
        <w:t xml:space="preserve">  External administrator may assign right to sue under this Act</w:t>
      </w:r>
      <w:bookmarkEnd w:id="227"/>
    </w:p>
    <w:p w14:paraId="5016B711" w14:textId="77777777" w:rsidR="007F6256" w:rsidRPr="005B38E5" w:rsidRDefault="007F6256" w:rsidP="007F6256">
      <w:pPr>
        <w:pStyle w:val="subsection"/>
      </w:pPr>
      <w:r w:rsidRPr="005B38E5">
        <w:tab/>
        <w:t>(1)</w:t>
      </w:r>
      <w:r w:rsidRPr="005B38E5">
        <w:tab/>
        <w:t>Subject to subsections (2) and (3), an external administrator of a company may assign any right to sue that is conferred on the external administrator by this Act.</w:t>
      </w:r>
    </w:p>
    <w:p w14:paraId="1279D481" w14:textId="77777777" w:rsidR="007F6256" w:rsidRPr="005B38E5" w:rsidRDefault="007F6256" w:rsidP="007F6256">
      <w:pPr>
        <w:pStyle w:val="subsection"/>
      </w:pPr>
      <w:r w:rsidRPr="005B38E5">
        <w:tab/>
        <w:t>(2)</w:t>
      </w:r>
      <w:r w:rsidRPr="005B38E5">
        <w:tab/>
        <w:t>If the external administrator’s action has already begun, the external administrator cannot assign the right to sue unless the external administrator has the approval of the Court.</w:t>
      </w:r>
    </w:p>
    <w:p w14:paraId="66DA1DB8" w14:textId="77777777" w:rsidR="007F6256" w:rsidRPr="005B38E5" w:rsidRDefault="007F6256" w:rsidP="007F6256">
      <w:pPr>
        <w:pStyle w:val="subsection"/>
      </w:pPr>
      <w:r w:rsidRPr="005B38E5">
        <w:tab/>
        <w:t>(3)</w:t>
      </w:r>
      <w:r w:rsidRPr="005B38E5">
        <w:tab/>
        <w:t>Before assigning any right under subsection (1), the external administrator must give written notice to the creditors of the proposed assignment.</w:t>
      </w:r>
    </w:p>
    <w:p w14:paraId="58B31946" w14:textId="77777777" w:rsidR="007F6256" w:rsidRPr="005B38E5" w:rsidRDefault="007F6256" w:rsidP="007F6256">
      <w:pPr>
        <w:pStyle w:val="subsection"/>
      </w:pPr>
      <w:r w:rsidRPr="005B38E5">
        <w:tab/>
        <w:t>(4)</w:t>
      </w:r>
      <w:r w:rsidRPr="005B38E5">
        <w:tab/>
        <w:t>If a right is assigned under this section, a reference in this Act to the external administrator in relation to the action is taken to be a reference to the person to whom the right has been assigned.</w:t>
      </w:r>
    </w:p>
    <w:p w14:paraId="69DD6ED0" w14:textId="77777777" w:rsidR="007F6256" w:rsidRPr="005B38E5" w:rsidRDefault="007F6256" w:rsidP="007F6256">
      <w:pPr>
        <w:pStyle w:val="ActHead5"/>
      </w:pPr>
      <w:bookmarkStart w:id="228" w:name="_Toc169614612"/>
      <w:r w:rsidRPr="009B0C6C">
        <w:rPr>
          <w:rStyle w:val="CharSectno"/>
        </w:rPr>
        <w:t>100</w:t>
      </w:r>
      <w:r w:rsidRPr="009B0C6C">
        <w:rPr>
          <w:rStyle w:val="CharSectno"/>
        </w:rPr>
        <w:noBreakHyphen/>
        <w:t>6</w:t>
      </w:r>
      <w:r w:rsidRPr="005B38E5">
        <w:t xml:space="preserve">  Approved forms</w:t>
      </w:r>
      <w:bookmarkEnd w:id="228"/>
    </w:p>
    <w:p w14:paraId="6EF12057" w14:textId="77777777" w:rsidR="007F6256" w:rsidRPr="005B38E5" w:rsidRDefault="007F6256" w:rsidP="007F6256">
      <w:pPr>
        <w:pStyle w:val="subsection"/>
      </w:pPr>
      <w:r w:rsidRPr="005B38E5">
        <w:tab/>
        <w:t>(1)</w:t>
      </w:r>
      <w:r w:rsidRPr="005B38E5">
        <w:tab/>
        <w:t>A document that this Schedule requires to be lodged with ASIC in an approved form must:</w:t>
      </w:r>
    </w:p>
    <w:p w14:paraId="33729055" w14:textId="77777777" w:rsidR="007F6256" w:rsidRPr="005B38E5" w:rsidRDefault="007F6256" w:rsidP="007F6256">
      <w:pPr>
        <w:pStyle w:val="paragraph"/>
      </w:pPr>
      <w:r w:rsidRPr="005B38E5">
        <w:tab/>
        <w:t>(a)</w:t>
      </w:r>
      <w:r w:rsidRPr="005B38E5">
        <w:tab/>
        <w:t>be in the form approved by ASIC for the document; and</w:t>
      </w:r>
    </w:p>
    <w:p w14:paraId="4D17E7EB" w14:textId="77777777" w:rsidR="007F6256" w:rsidRPr="005B38E5" w:rsidRDefault="007F6256" w:rsidP="007F6256">
      <w:pPr>
        <w:pStyle w:val="paragraph"/>
      </w:pPr>
      <w:r w:rsidRPr="005B38E5">
        <w:tab/>
        <w:t>(b)</w:t>
      </w:r>
      <w:r w:rsidRPr="005B38E5">
        <w:tab/>
        <w:t>include the information, statements, explanations or other matters required by the form; and</w:t>
      </w:r>
    </w:p>
    <w:p w14:paraId="2928F073" w14:textId="77777777" w:rsidR="007F6256" w:rsidRPr="005B38E5" w:rsidRDefault="007F6256" w:rsidP="007F6256">
      <w:pPr>
        <w:pStyle w:val="paragraph"/>
      </w:pPr>
      <w:r w:rsidRPr="005B38E5">
        <w:tab/>
        <w:t>(c)</w:t>
      </w:r>
      <w:r w:rsidRPr="005B38E5">
        <w:tab/>
        <w:t>be accompanied by any other material required by the form.</w:t>
      </w:r>
    </w:p>
    <w:p w14:paraId="229D2998" w14:textId="77777777" w:rsidR="007F6256" w:rsidRPr="005B38E5" w:rsidRDefault="007F6256" w:rsidP="007F6256">
      <w:pPr>
        <w:pStyle w:val="subsection"/>
      </w:pPr>
      <w:r w:rsidRPr="005B38E5">
        <w:tab/>
        <w:t>(2)</w:t>
      </w:r>
      <w:r w:rsidRPr="005B38E5">
        <w:tab/>
        <w:t>A reference in this Schedule to a document that has been lodged (being a document to which subsection (1) applies), includes a reference to any other material lodged with the document as required by the relevant form.</w:t>
      </w:r>
    </w:p>
    <w:p w14:paraId="02518071" w14:textId="77777777" w:rsidR="007F6256" w:rsidRPr="005B38E5" w:rsidRDefault="007F6256" w:rsidP="007F6256">
      <w:pPr>
        <w:pStyle w:val="subsection"/>
      </w:pPr>
      <w:r w:rsidRPr="005B38E5">
        <w:tab/>
        <w:t>(3)</w:t>
      </w:r>
      <w:r w:rsidRPr="005B38E5">
        <w:tab/>
        <w:t>If:</w:t>
      </w:r>
    </w:p>
    <w:p w14:paraId="0BB928D3" w14:textId="77777777" w:rsidR="007F6256" w:rsidRPr="005B38E5" w:rsidRDefault="007F6256" w:rsidP="007F6256">
      <w:pPr>
        <w:pStyle w:val="paragraph"/>
      </w:pPr>
      <w:r w:rsidRPr="005B38E5">
        <w:tab/>
        <w:t>(a)</w:t>
      </w:r>
      <w:r w:rsidRPr="005B38E5">
        <w:tab/>
        <w:t>this Schedule requires a document to be lodged with ASIC in an approved form; and</w:t>
      </w:r>
    </w:p>
    <w:p w14:paraId="595FDBDA" w14:textId="77777777" w:rsidR="007F6256" w:rsidRPr="005B38E5" w:rsidRDefault="007F6256" w:rsidP="007F6256">
      <w:pPr>
        <w:pStyle w:val="paragraph"/>
      </w:pPr>
      <w:r w:rsidRPr="005B38E5">
        <w:lastRenderedPageBreak/>
        <w:tab/>
        <w:t>(b)</w:t>
      </w:r>
      <w:r w:rsidRPr="005B38E5">
        <w:tab/>
        <w:t>a provision of this Schedule specifies information, statements, explanations or other matters that must be included in the document, or other material that must accompany the document;</w:t>
      </w:r>
    </w:p>
    <w:p w14:paraId="4D8229AE" w14:textId="77777777" w:rsidR="007F6256" w:rsidRPr="005B38E5" w:rsidRDefault="007F6256" w:rsidP="007F6256">
      <w:pPr>
        <w:pStyle w:val="subsection2"/>
      </w:pPr>
      <w:r w:rsidRPr="005B38E5">
        <w:t>that other provision is not taken to exclude or limit the operation of subsection (1) in relation to the approved form (and so the approved form may also require information etc. to be included in the form or material to accompany the form).</w:t>
      </w:r>
    </w:p>
    <w:p w14:paraId="1585CD8F" w14:textId="77777777" w:rsidR="007F6256" w:rsidRPr="005B38E5" w:rsidRDefault="007F6256" w:rsidP="007F6256">
      <w:pPr>
        <w:pStyle w:val="subsection"/>
      </w:pPr>
      <w:r w:rsidRPr="005B38E5">
        <w:tab/>
        <w:t>(4)</w:t>
      </w:r>
      <w:r w:rsidRPr="005B38E5">
        <w:tab/>
        <w:t>The Insolvency Practice Rules may provide for and in relation to:</w:t>
      </w:r>
    </w:p>
    <w:p w14:paraId="492B9627" w14:textId="77777777" w:rsidR="007F6256" w:rsidRPr="005B38E5" w:rsidRDefault="007F6256" w:rsidP="007F6256">
      <w:pPr>
        <w:pStyle w:val="paragraph"/>
      </w:pPr>
      <w:r w:rsidRPr="005B38E5">
        <w:tab/>
        <w:t>(a)</w:t>
      </w:r>
      <w:r w:rsidRPr="005B38E5">
        <w:tab/>
        <w:t>methods of verifying any information required by or in approved forms; and</w:t>
      </w:r>
    </w:p>
    <w:p w14:paraId="282C40A5" w14:textId="77777777" w:rsidR="007F6256" w:rsidRPr="005B38E5" w:rsidRDefault="007F6256" w:rsidP="007F6256">
      <w:pPr>
        <w:pStyle w:val="paragraph"/>
      </w:pPr>
      <w:r w:rsidRPr="005B38E5">
        <w:tab/>
        <w:t>(b)</w:t>
      </w:r>
      <w:r w:rsidRPr="005B38E5">
        <w:tab/>
        <w:t>the manner in which, the persons by whom, and the directions or requirements in accordance with which, approved forms are required or permitted to be signed, prepared, or completed.</w:t>
      </w:r>
    </w:p>
    <w:p w14:paraId="44B8B1B0" w14:textId="77777777" w:rsidR="007F6256" w:rsidRPr="005B38E5" w:rsidRDefault="007F6256" w:rsidP="007F6256">
      <w:pPr>
        <w:pStyle w:val="ActHead3"/>
        <w:pageBreakBefore/>
      </w:pPr>
      <w:bookmarkStart w:id="229" w:name="_Toc169614613"/>
      <w:r w:rsidRPr="009B0C6C">
        <w:rPr>
          <w:rStyle w:val="CharDivNo"/>
        </w:rPr>
        <w:lastRenderedPageBreak/>
        <w:t>Division 105</w:t>
      </w:r>
      <w:r w:rsidRPr="005B38E5">
        <w:t>—</w:t>
      </w:r>
      <w:r w:rsidRPr="009B0C6C">
        <w:rPr>
          <w:rStyle w:val="CharDivText"/>
        </w:rPr>
        <w:t>The Insolvency Practice Rules</w:t>
      </w:r>
      <w:bookmarkEnd w:id="229"/>
    </w:p>
    <w:p w14:paraId="7C858C2B" w14:textId="77777777" w:rsidR="007F6256" w:rsidRPr="005B38E5" w:rsidRDefault="007F6256" w:rsidP="007F6256">
      <w:pPr>
        <w:pStyle w:val="ActHead5"/>
      </w:pPr>
      <w:bookmarkStart w:id="230" w:name="_Toc169614614"/>
      <w:r w:rsidRPr="009B0C6C">
        <w:rPr>
          <w:rStyle w:val="CharSectno"/>
        </w:rPr>
        <w:t>105</w:t>
      </w:r>
      <w:r w:rsidRPr="009B0C6C">
        <w:rPr>
          <w:rStyle w:val="CharSectno"/>
        </w:rPr>
        <w:noBreakHyphen/>
        <w:t>1</w:t>
      </w:r>
      <w:r w:rsidRPr="005B38E5">
        <w:t xml:space="preserve">  The Insolvency Practice Rules</w:t>
      </w:r>
      <w:bookmarkEnd w:id="230"/>
    </w:p>
    <w:p w14:paraId="2A5F48A8" w14:textId="77777777" w:rsidR="007F6256" w:rsidRPr="005B38E5" w:rsidRDefault="007F6256" w:rsidP="007F6256">
      <w:pPr>
        <w:pStyle w:val="subsection"/>
      </w:pPr>
      <w:r w:rsidRPr="005B38E5">
        <w:tab/>
        <w:t>(1)</w:t>
      </w:r>
      <w:r w:rsidRPr="005B38E5">
        <w:tab/>
        <w:t>The Minister may, by legislative instrument, make rules providing for matters:</w:t>
      </w:r>
    </w:p>
    <w:p w14:paraId="24731266" w14:textId="77777777" w:rsidR="007F6256" w:rsidRPr="005B38E5" w:rsidRDefault="007F6256" w:rsidP="007F6256">
      <w:pPr>
        <w:pStyle w:val="paragraph"/>
      </w:pPr>
      <w:r w:rsidRPr="005B38E5">
        <w:tab/>
        <w:t>(a)</w:t>
      </w:r>
      <w:r w:rsidRPr="005B38E5">
        <w:tab/>
        <w:t>required or permitted by this Schedule to be provided by the rules; or</w:t>
      </w:r>
    </w:p>
    <w:p w14:paraId="6D95A3D3" w14:textId="77777777" w:rsidR="007F6256" w:rsidRPr="005B38E5" w:rsidRDefault="007F6256" w:rsidP="007F6256">
      <w:pPr>
        <w:pStyle w:val="paragraph"/>
      </w:pPr>
      <w:r w:rsidRPr="005B38E5">
        <w:tab/>
        <w:t>(b)</w:t>
      </w:r>
      <w:r w:rsidRPr="005B38E5">
        <w:tab/>
        <w:t>necessary or convenient to be provided in order to carry out or give effect to this Schedule.</w:t>
      </w:r>
    </w:p>
    <w:p w14:paraId="20BACE84" w14:textId="77777777" w:rsidR="007F6256" w:rsidRPr="005B38E5" w:rsidRDefault="007F6256" w:rsidP="007F6256">
      <w:pPr>
        <w:pStyle w:val="subsection"/>
      </w:pPr>
      <w:r w:rsidRPr="005B38E5">
        <w:tab/>
        <w:t>(2)</w:t>
      </w:r>
      <w:r w:rsidRPr="005B38E5">
        <w:tab/>
        <w:t>Rules made under subsection (1) may include offences.</w:t>
      </w:r>
    </w:p>
    <w:p w14:paraId="399150FB" w14:textId="77777777" w:rsidR="007F6256" w:rsidRPr="005B38E5" w:rsidRDefault="007F6256" w:rsidP="007F6256">
      <w:pPr>
        <w:pStyle w:val="subsection"/>
      </w:pPr>
      <w:r w:rsidRPr="005B38E5">
        <w:tab/>
        <w:t>(3)</w:t>
      </w:r>
      <w:r w:rsidRPr="005B38E5">
        <w:tab/>
        <w:t>The penalties for offences described in subsection (2) must not be more than 50 penalty units for an individual or 500 penalty units for a body corporate.</w:t>
      </w:r>
    </w:p>
    <w:p w14:paraId="16DC7B69" w14:textId="77777777" w:rsidR="007F6256" w:rsidRPr="005B38E5" w:rsidRDefault="007F6256" w:rsidP="007F6256">
      <w:pPr>
        <w:pStyle w:val="subsection"/>
      </w:pPr>
      <w:r w:rsidRPr="005B38E5">
        <w:tab/>
        <w:t>(4)</w:t>
      </w:r>
      <w:r w:rsidRPr="005B38E5">
        <w:tab/>
        <w:t>To avoid doubt, the rules may not do the following:</w:t>
      </w:r>
    </w:p>
    <w:p w14:paraId="237736E6" w14:textId="77777777" w:rsidR="007F6256" w:rsidRPr="005B38E5" w:rsidRDefault="007F6256" w:rsidP="007F6256">
      <w:pPr>
        <w:pStyle w:val="paragraph"/>
      </w:pPr>
      <w:r w:rsidRPr="005B38E5">
        <w:tab/>
        <w:t>(a)</w:t>
      </w:r>
      <w:r w:rsidRPr="005B38E5">
        <w:tab/>
        <w:t>create a civil penalty;</w:t>
      </w:r>
    </w:p>
    <w:p w14:paraId="2F81E189" w14:textId="77777777" w:rsidR="007F6256" w:rsidRPr="005B38E5" w:rsidRDefault="007F6256" w:rsidP="007F6256">
      <w:pPr>
        <w:pStyle w:val="paragraph"/>
      </w:pPr>
      <w:r w:rsidRPr="005B38E5">
        <w:tab/>
        <w:t>(b)</w:t>
      </w:r>
      <w:r w:rsidRPr="005B38E5">
        <w:tab/>
        <w:t>provide powers of:</w:t>
      </w:r>
    </w:p>
    <w:p w14:paraId="24B5FF4A" w14:textId="77777777" w:rsidR="007F6256" w:rsidRPr="005B38E5" w:rsidRDefault="007F6256" w:rsidP="007F6256">
      <w:pPr>
        <w:pStyle w:val="paragraphsub"/>
      </w:pPr>
      <w:r w:rsidRPr="005B38E5">
        <w:tab/>
        <w:t>(i)</w:t>
      </w:r>
      <w:r w:rsidRPr="005B38E5">
        <w:tab/>
        <w:t>arrest or detention; or</w:t>
      </w:r>
    </w:p>
    <w:p w14:paraId="750F8E66" w14:textId="77777777" w:rsidR="007F6256" w:rsidRPr="005B38E5" w:rsidRDefault="007F6256" w:rsidP="007F6256">
      <w:pPr>
        <w:pStyle w:val="paragraphsub"/>
      </w:pPr>
      <w:r w:rsidRPr="005B38E5">
        <w:tab/>
        <w:t>(ii)</w:t>
      </w:r>
      <w:r w:rsidRPr="005B38E5">
        <w:tab/>
        <w:t>entry, search or seizure;</w:t>
      </w:r>
    </w:p>
    <w:p w14:paraId="70D6DB0F" w14:textId="77777777" w:rsidR="007F6256" w:rsidRPr="005B38E5" w:rsidRDefault="007F6256" w:rsidP="007F6256">
      <w:pPr>
        <w:pStyle w:val="paragraph"/>
      </w:pPr>
      <w:r w:rsidRPr="005B38E5">
        <w:tab/>
        <w:t>(c)</w:t>
      </w:r>
      <w:r w:rsidRPr="005B38E5">
        <w:tab/>
        <w:t>impose a tax;</w:t>
      </w:r>
    </w:p>
    <w:p w14:paraId="7D9EBFF6" w14:textId="77777777" w:rsidR="007F6256" w:rsidRPr="005B38E5" w:rsidRDefault="007F6256" w:rsidP="007F6256">
      <w:pPr>
        <w:pStyle w:val="paragraph"/>
      </w:pPr>
      <w:r w:rsidRPr="005B38E5">
        <w:tab/>
        <w:t>(d)</w:t>
      </w:r>
      <w:r w:rsidRPr="005B38E5">
        <w:tab/>
        <w:t>set an amount to be appropriated from the Consolidated Revenue Fund under an appropriation in this Act;</w:t>
      </w:r>
    </w:p>
    <w:p w14:paraId="4E3747C3" w14:textId="77777777" w:rsidR="007F6256" w:rsidRPr="005B38E5" w:rsidRDefault="007F6256" w:rsidP="007F6256">
      <w:pPr>
        <w:pStyle w:val="paragraph"/>
      </w:pPr>
      <w:r w:rsidRPr="005B38E5">
        <w:tab/>
        <w:t>(e)</w:t>
      </w:r>
      <w:r w:rsidRPr="005B38E5">
        <w:tab/>
        <w:t>directly amend the text of this Act.</w:t>
      </w:r>
    </w:p>
    <w:p w14:paraId="39C8E65F" w14:textId="77777777" w:rsidR="007F6256" w:rsidRPr="005B38E5" w:rsidRDefault="007F6256" w:rsidP="007F6256">
      <w:pPr>
        <w:pStyle w:val="subsection"/>
      </w:pPr>
      <w:r w:rsidRPr="005B38E5">
        <w:tab/>
        <w:t>(5)</w:t>
      </w:r>
      <w:r w:rsidRPr="005B38E5">
        <w:tab/>
        <w:t>Rules that are inconsistent with the regulations have no effect to the extent of the inconsistency, but rules are taken to be consistent with the regulations to the extent that the rules are capable of operating concurrently with the regulations.</w:t>
      </w:r>
    </w:p>
    <w:p w14:paraId="6B3A9EE1" w14:textId="77777777" w:rsidR="007F6256" w:rsidRPr="005B38E5" w:rsidRDefault="007F6256" w:rsidP="007F6256">
      <w:pPr>
        <w:pStyle w:val="subsection"/>
      </w:pPr>
      <w:r w:rsidRPr="005B38E5">
        <w:tab/>
        <w:t>(6)</w:t>
      </w:r>
      <w:r w:rsidRPr="005B38E5">
        <w:tab/>
        <w:t>Despite subsection 1345A(1), the Minister’s power to make rules under this section may not be delegated to any other person.</w:t>
      </w:r>
    </w:p>
    <w:p w14:paraId="42EE0BCF" w14:textId="77777777" w:rsidR="007F6256" w:rsidRPr="005B38E5" w:rsidRDefault="007F6256" w:rsidP="007F6256">
      <w:pPr>
        <w:sectPr w:rsidR="007F6256" w:rsidRPr="005B38E5" w:rsidSect="0084756F">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20"/>
          <w:docGrid w:linePitch="299"/>
        </w:sectPr>
      </w:pPr>
    </w:p>
    <w:p w14:paraId="4147D798" w14:textId="77777777" w:rsidR="007F6256" w:rsidRPr="005B38E5" w:rsidRDefault="007F6256" w:rsidP="007F6256">
      <w:pPr>
        <w:pStyle w:val="ActHead1"/>
      </w:pPr>
      <w:bookmarkStart w:id="231" w:name="f_Check_Lines_above"/>
      <w:bookmarkStart w:id="232" w:name="_Toc169614615"/>
      <w:bookmarkEnd w:id="231"/>
      <w:r w:rsidRPr="009B0C6C">
        <w:rPr>
          <w:rStyle w:val="CharChapNo"/>
        </w:rPr>
        <w:lastRenderedPageBreak/>
        <w:t>Schedu</w:t>
      </w:r>
      <w:bookmarkStart w:id="233" w:name="_GoBack"/>
      <w:bookmarkEnd w:id="233"/>
      <w:r w:rsidRPr="009B0C6C">
        <w:rPr>
          <w:rStyle w:val="CharChapNo"/>
        </w:rPr>
        <w:t>le 3</w:t>
      </w:r>
      <w:r w:rsidRPr="005B38E5">
        <w:t>—</w:t>
      </w:r>
      <w:r w:rsidRPr="009B0C6C">
        <w:rPr>
          <w:rStyle w:val="CharChapText"/>
        </w:rPr>
        <w:t>Penalties</w:t>
      </w:r>
      <w:bookmarkEnd w:id="232"/>
    </w:p>
    <w:p w14:paraId="7C26C26C" w14:textId="77777777" w:rsidR="007F6256" w:rsidRPr="005B38E5" w:rsidRDefault="007F6256" w:rsidP="007F6256">
      <w:pPr>
        <w:tabs>
          <w:tab w:val="left" w:pos="709"/>
        </w:tabs>
        <w:spacing w:before="122" w:line="198" w:lineRule="exact"/>
        <w:ind w:left="709" w:hanging="709"/>
        <w:rPr>
          <w:rFonts w:eastAsia="Times New Roman" w:cs="Times New Roman"/>
          <w:sz w:val="18"/>
          <w:lang w:eastAsia="en-AU"/>
        </w:rPr>
      </w:pPr>
      <w:r w:rsidRPr="005B38E5">
        <w:rPr>
          <w:rFonts w:eastAsia="Times New Roman" w:cs="Times New Roman"/>
          <w:sz w:val="18"/>
          <w:lang w:eastAsia="en-AU"/>
        </w:rPr>
        <w:t>Note:</w:t>
      </w:r>
      <w:r w:rsidRPr="005B38E5">
        <w:rPr>
          <w:rFonts w:eastAsia="Times New Roman" w:cs="Times New Roman"/>
          <w:sz w:val="18"/>
          <w:lang w:eastAsia="en-AU"/>
        </w:rPr>
        <w:tab/>
        <w:t>See sections 1311 to 1311E.</w:t>
      </w:r>
    </w:p>
    <w:p w14:paraId="75FDB220" w14:textId="77777777" w:rsidR="007F6256" w:rsidRPr="008F4629" w:rsidRDefault="007F6256" w:rsidP="007F6256">
      <w:pPr>
        <w:pStyle w:val="Header"/>
        <w:tabs>
          <w:tab w:val="clear" w:pos="4150"/>
          <w:tab w:val="clear" w:pos="8307"/>
        </w:tabs>
        <w:rPr>
          <w:rStyle w:val="CharDivText"/>
        </w:rPr>
      </w:pPr>
      <w:r w:rsidRPr="008F4629">
        <w:rPr>
          <w:rStyle w:val="CharDivNo"/>
        </w:rPr>
        <w:t xml:space="preserve"> </w:t>
      </w:r>
      <w:r w:rsidRPr="008F4629">
        <w:rPr>
          <w:rStyle w:val="CharDivText"/>
        </w:rPr>
        <w:t xml:space="preserve"> </w:t>
      </w:r>
    </w:p>
    <w:p w14:paraId="20A7706F" w14:textId="77777777" w:rsidR="007F6256" w:rsidRPr="005B38E5" w:rsidRDefault="007F6256" w:rsidP="007F6256">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7F6256" w:rsidRPr="005B38E5" w14:paraId="24AEAC12" w14:textId="77777777" w:rsidTr="00EB6C16">
        <w:trPr>
          <w:tblHeader/>
        </w:trPr>
        <w:tc>
          <w:tcPr>
            <w:tcW w:w="7372" w:type="dxa"/>
            <w:gridSpan w:val="2"/>
            <w:tcBorders>
              <w:top w:val="single" w:sz="12" w:space="0" w:color="auto"/>
              <w:bottom w:val="single" w:sz="6" w:space="0" w:color="auto"/>
            </w:tcBorders>
            <w:shd w:val="clear" w:color="auto" w:fill="auto"/>
          </w:tcPr>
          <w:p w14:paraId="52912113" w14:textId="77777777" w:rsidR="007F6256" w:rsidRPr="005B38E5" w:rsidRDefault="007F6256" w:rsidP="00EB6C16">
            <w:pPr>
              <w:pStyle w:val="TableHeading"/>
            </w:pPr>
            <w:r w:rsidRPr="005B38E5">
              <w:t>Penalties</w:t>
            </w:r>
          </w:p>
        </w:tc>
      </w:tr>
      <w:tr w:rsidR="007F6256" w:rsidRPr="005B38E5" w14:paraId="26E1C061" w14:textId="77777777" w:rsidTr="00EB6C16">
        <w:trPr>
          <w:tblHeader/>
        </w:trPr>
        <w:tc>
          <w:tcPr>
            <w:tcW w:w="3261" w:type="dxa"/>
            <w:tcBorders>
              <w:top w:val="single" w:sz="6" w:space="0" w:color="auto"/>
              <w:bottom w:val="single" w:sz="12" w:space="0" w:color="auto"/>
            </w:tcBorders>
            <w:shd w:val="clear" w:color="auto" w:fill="auto"/>
          </w:tcPr>
          <w:p w14:paraId="5C0C0408" w14:textId="77777777" w:rsidR="007F6256" w:rsidRPr="005B38E5" w:rsidRDefault="007F6256" w:rsidP="00EB6C16">
            <w:pPr>
              <w:pStyle w:val="TableHeading"/>
            </w:pPr>
            <w:r w:rsidRPr="005B38E5">
              <w:t>Provision</w:t>
            </w:r>
          </w:p>
        </w:tc>
        <w:tc>
          <w:tcPr>
            <w:tcW w:w="4111" w:type="dxa"/>
            <w:tcBorders>
              <w:top w:val="single" w:sz="6" w:space="0" w:color="auto"/>
              <w:bottom w:val="single" w:sz="12" w:space="0" w:color="auto"/>
            </w:tcBorders>
            <w:shd w:val="clear" w:color="auto" w:fill="auto"/>
          </w:tcPr>
          <w:p w14:paraId="54038A69" w14:textId="77777777" w:rsidR="007F6256" w:rsidRPr="005B38E5" w:rsidRDefault="007F6256" w:rsidP="00EB6C16">
            <w:pPr>
              <w:pStyle w:val="TableHeading"/>
            </w:pPr>
            <w:r w:rsidRPr="005B38E5">
              <w:t>Penalty</w:t>
            </w:r>
          </w:p>
        </w:tc>
      </w:tr>
      <w:tr w:rsidR="007F6256" w:rsidRPr="005B38E5" w14:paraId="5669CA3B" w14:textId="77777777" w:rsidTr="00EB6C16">
        <w:trPr>
          <w:cantSplit/>
        </w:trPr>
        <w:tc>
          <w:tcPr>
            <w:tcW w:w="3261" w:type="dxa"/>
            <w:tcBorders>
              <w:top w:val="single" w:sz="12" w:space="0" w:color="auto"/>
              <w:bottom w:val="single" w:sz="4" w:space="0" w:color="auto"/>
            </w:tcBorders>
            <w:shd w:val="clear" w:color="auto" w:fill="auto"/>
          </w:tcPr>
          <w:p w14:paraId="3D9E01BC" w14:textId="77777777" w:rsidR="007F6256" w:rsidRPr="005B38E5" w:rsidRDefault="007F6256" w:rsidP="00EB6C16">
            <w:pPr>
              <w:pStyle w:val="Tabletext"/>
            </w:pPr>
            <w:r w:rsidRPr="005B38E5">
              <w:t>Subsection 110F(3)</w:t>
            </w:r>
          </w:p>
        </w:tc>
        <w:tc>
          <w:tcPr>
            <w:tcW w:w="4111" w:type="dxa"/>
            <w:tcBorders>
              <w:top w:val="single" w:sz="12" w:space="0" w:color="auto"/>
              <w:bottom w:val="single" w:sz="4" w:space="0" w:color="auto"/>
            </w:tcBorders>
            <w:shd w:val="clear" w:color="auto" w:fill="auto"/>
          </w:tcPr>
          <w:p w14:paraId="71B5617C" w14:textId="77777777" w:rsidR="007F6256" w:rsidRPr="005B38E5" w:rsidRDefault="007F6256" w:rsidP="00EB6C16">
            <w:pPr>
              <w:pStyle w:val="Tabletext"/>
            </w:pPr>
            <w:r w:rsidRPr="005B38E5">
              <w:t>30 penalty units</w:t>
            </w:r>
          </w:p>
        </w:tc>
      </w:tr>
      <w:tr w:rsidR="007F6256" w:rsidRPr="005B38E5" w14:paraId="1C5AD128" w14:textId="77777777" w:rsidTr="00EB6C16">
        <w:trPr>
          <w:cantSplit/>
        </w:trPr>
        <w:tc>
          <w:tcPr>
            <w:tcW w:w="3261" w:type="dxa"/>
            <w:tcBorders>
              <w:top w:val="single" w:sz="4" w:space="0" w:color="auto"/>
            </w:tcBorders>
            <w:shd w:val="clear" w:color="auto" w:fill="auto"/>
          </w:tcPr>
          <w:p w14:paraId="338020C3" w14:textId="77777777" w:rsidR="007F6256" w:rsidRPr="005B38E5" w:rsidRDefault="007F6256" w:rsidP="00EB6C16">
            <w:pPr>
              <w:pStyle w:val="Tabletext"/>
            </w:pPr>
            <w:r w:rsidRPr="005B38E5">
              <w:t>Subsection 110G(3)</w:t>
            </w:r>
          </w:p>
        </w:tc>
        <w:tc>
          <w:tcPr>
            <w:tcW w:w="4111" w:type="dxa"/>
            <w:tcBorders>
              <w:top w:val="single" w:sz="4" w:space="0" w:color="auto"/>
            </w:tcBorders>
            <w:shd w:val="clear" w:color="auto" w:fill="auto"/>
          </w:tcPr>
          <w:p w14:paraId="55759ED2" w14:textId="77777777" w:rsidR="007F6256" w:rsidRPr="005B38E5" w:rsidRDefault="007F6256" w:rsidP="00EB6C16">
            <w:pPr>
              <w:pStyle w:val="Tabletext"/>
            </w:pPr>
            <w:r w:rsidRPr="005B38E5">
              <w:t>30 penalty units</w:t>
            </w:r>
          </w:p>
        </w:tc>
      </w:tr>
      <w:tr w:rsidR="007F6256" w:rsidRPr="005B38E5" w14:paraId="60903FF8" w14:textId="77777777" w:rsidTr="00EB6C16">
        <w:trPr>
          <w:cantSplit/>
        </w:trPr>
        <w:tc>
          <w:tcPr>
            <w:tcW w:w="3261" w:type="dxa"/>
            <w:tcBorders>
              <w:top w:val="single" w:sz="4" w:space="0" w:color="auto"/>
            </w:tcBorders>
            <w:shd w:val="clear" w:color="auto" w:fill="auto"/>
          </w:tcPr>
          <w:p w14:paraId="6316B077" w14:textId="77777777" w:rsidR="007F6256" w:rsidRPr="005B38E5" w:rsidRDefault="007F6256" w:rsidP="00EB6C16">
            <w:pPr>
              <w:pStyle w:val="Tabletext"/>
            </w:pPr>
            <w:r w:rsidRPr="005B38E5">
              <w:t>Subsection 110J(2)</w:t>
            </w:r>
          </w:p>
        </w:tc>
        <w:tc>
          <w:tcPr>
            <w:tcW w:w="4111" w:type="dxa"/>
            <w:tcBorders>
              <w:top w:val="single" w:sz="4" w:space="0" w:color="auto"/>
            </w:tcBorders>
            <w:shd w:val="clear" w:color="auto" w:fill="auto"/>
          </w:tcPr>
          <w:p w14:paraId="787CA343" w14:textId="77777777" w:rsidR="007F6256" w:rsidRPr="005B38E5" w:rsidRDefault="007F6256" w:rsidP="00EB6C16">
            <w:pPr>
              <w:pStyle w:val="Tabletext"/>
            </w:pPr>
            <w:r w:rsidRPr="005B38E5">
              <w:t>30 penalty units</w:t>
            </w:r>
          </w:p>
        </w:tc>
      </w:tr>
      <w:tr w:rsidR="007F6256" w:rsidRPr="005B38E5" w14:paraId="0D0E5AD7" w14:textId="77777777" w:rsidTr="00EB6C16">
        <w:trPr>
          <w:cantSplit/>
        </w:trPr>
        <w:tc>
          <w:tcPr>
            <w:tcW w:w="3261" w:type="dxa"/>
            <w:tcBorders>
              <w:top w:val="single" w:sz="4" w:space="0" w:color="auto"/>
            </w:tcBorders>
            <w:shd w:val="clear" w:color="auto" w:fill="auto"/>
          </w:tcPr>
          <w:p w14:paraId="18F2E609" w14:textId="77777777" w:rsidR="007F6256" w:rsidRPr="005B38E5" w:rsidRDefault="007F6256" w:rsidP="00EB6C16">
            <w:pPr>
              <w:pStyle w:val="Tabletext"/>
            </w:pPr>
            <w:r w:rsidRPr="005B38E5">
              <w:t>Subsection 110K(1)</w:t>
            </w:r>
          </w:p>
        </w:tc>
        <w:tc>
          <w:tcPr>
            <w:tcW w:w="4111" w:type="dxa"/>
            <w:tcBorders>
              <w:top w:val="single" w:sz="4" w:space="0" w:color="auto"/>
            </w:tcBorders>
            <w:shd w:val="clear" w:color="auto" w:fill="auto"/>
          </w:tcPr>
          <w:p w14:paraId="396FB20C" w14:textId="77777777" w:rsidR="007F6256" w:rsidRPr="005B38E5" w:rsidRDefault="007F6256" w:rsidP="00EB6C16">
            <w:pPr>
              <w:pStyle w:val="Tabletext"/>
            </w:pPr>
            <w:r w:rsidRPr="005B38E5">
              <w:t>30 penalty units</w:t>
            </w:r>
          </w:p>
        </w:tc>
      </w:tr>
      <w:tr w:rsidR="007F6256" w:rsidRPr="005B38E5" w14:paraId="187A2177" w14:textId="77777777" w:rsidTr="00EB6C16">
        <w:trPr>
          <w:cantSplit/>
        </w:trPr>
        <w:tc>
          <w:tcPr>
            <w:tcW w:w="3261" w:type="dxa"/>
            <w:tcBorders>
              <w:top w:val="single" w:sz="4" w:space="0" w:color="auto"/>
            </w:tcBorders>
            <w:shd w:val="clear" w:color="auto" w:fill="auto"/>
          </w:tcPr>
          <w:p w14:paraId="7ABFB3D5" w14:textId="77777777" w:rsidR="007F6256" w:rsidRPr="005B38E5" w:rsidRDefault="007F6256" w:rsidP="00EB6C16">
            <w:pPr>
              <w:pStyle w:val="Tabletext"/>
            </w:pPr>
            <w:r w:rsidRPr="005B38E5">
              <w:t>Subsection 110K(2)</w:t>
            </w:r>
          </w:p>
        </w:tc>
        <w:tc>
          <w:tcPr>
            <w:tcW w:w="4111" w:type="dxa"/>
            <w:tcBorders>
              <w:top w:val="single" w:sz="4" w:space="0" w:color="auto"/>
            </w:tcBorders>
            <w:shd w:val="clear" w:color="auto" w:fill="auto"/>
          </w:tcPr>
          <w:p w14:paraId="2762E865" w14:textId="77777777" w:rsidR="007F6256" w:rsidRPr="005B38E5" w:rsidRDefault="007F6256" w:rsidP="00EB6C16">
            <w:pPr>
              <w:pStyle w:val="Tabletext"/>
            </w:pPr>
            <w:r w:rsidRPr="005B38E5">
              <w:t>30 penalty units</w:t>
            </w:r>
          </w:p>
        </w:tc>
      </w:tr>
      <w:tr w:rsidR="007F6256" w:rsidRPr="005B38E5" w14:paraId="2AB0335D" w14:textId="77777777" w:rsidTr="00EB6C16">
        <w:trPr>
          <w:cantSplit/>
        </w:trPr>
        <w:tc>
          <w:tcPr>
            <w:tcW w:w="3261" w:type="dxa"/>
            <w:tcBorders>
              <w:top w:val="single" w:sz="4" w:space="0" w:color="auto"/>
            </w:tcBorders>
            <w:shd w:val="clear" w:color="auto" w:fill="auto"/>
          </w:tcPr>
          <w:p w14:paraId="2062A39B" w14:textId="77777777" w:rsidR="007F6256" w:rsidRPr="005B38E5" w:rsidRDefault="007F6256" w:rsidP="00EB6C16">
            <w:pPr>
              <w:pStyle w:val="Tabletext"/>
            </w:pPr>
            <w:r w:rsidRPr="005B38E5">
              <w:t>Subsection 110K(2A)</w:t>
            </w:r>
          </w:p>
        </w:tc>
        <w:tc>
          <w:tcPr>
            <w:tcW w:w="4111" w:type="dxa"/>
            <w:tcBorders>
              <w:top w:val="single" w:sz="4" w:space="0" w:color="auto"/>
            </w:tcBorders>
            <w:shd w:val="clear" w:color="auto" w:fill="auto"/>
          </w:tcPr>
          <w:p w14:paraId="032B2ED4" w14:textId="77777777" w:rsidR="007F6256" w:rsidRPr="005B38E5" w:rsidRDefault="007F6256" w:rsidP="00EB6C16">
            <w:pPr>
              <w:pStyle w:val="Tabletext"/>
            </w:pPr>
            <w:r w:rsidRPr="005B38E5">
              <w:t>30 penalty units</w:t>
            </w:r>
          </w:p>
        </w:tc>
      </w:tr>
      <w:tr w:rsidR="007F6256" w:rsidRPr="005B38E5" w14:paraId="639D6989" w14:textId="77777777" w:rsidTr="00EB6C16">
        <w:trPr>
          <w:cantSplit/>
        </w:trPr>
        <w:tc>
          <w:tcPr>
            <w:tcW w:w="3261" w:type="dxa"/>
            <w:tcBorders>
              <w:top w:val="single" w:sz="4" w:space="0" w:color="auto"/>
            </w:tcBorders>
            <w:shd w:val="clear" w:color="auto" w:fill="auto"/>
          </w:tcPr>
          <w:p w14:paraId="44AF410B" w14:textId="77777777" w:rsidR="007F6256" w:rsidRPr="005B38E5" w:rsidRDefault="007F6256" w:rsidP="00EB6C16">
            <w:pPr>
              <w:pStyle w:val="Tabletext"/>
            </w:pPr>
            <w:r w:rsidRPr="005B38E5">
              <w:t>Subsection 110K(3)</w:t>
            </w:r>
          </w:p>
        </w:tc>
        <w:tc>
          <w:tcPr>
            <w:tcW w:w="4111" w:type="dxa"/>
            <w:tcBorders>
              <w:top w:val="single" w:sz="4" w:space="0" w:color="auto"/>
            </w:tcBorders>
            <w:shd w:val="clear" w:color="auto" w:fill="auto"/>
          </w:tcPr>
          <w:p w14:paraId="125F0DB4" w14:textId="77777777" w:rsidR="007F6256" w:rsidRPr="005B38E5" w:rsidRDefault="007F6256" w:rsidP="00EB6C16">
            <w:pPr>
              <w:pStyle w:val="Tabletext"/>
            </w:pPr>
            <w:r w:rsidRPr="005B38E5">
              <w:t>30 penalty units</w:t>
            </w:r>
          </w:p>
        </w:tc>
      </w:tr>
      <w:tr w:rsidR="007F6256" w:rsidRPr="005B38E5" w14:paraId="3F6B02DF" w14:textId="77777777" w:rsidTr="00EB6C16">
        <w:trPr>
          <w:cantSplit/>
        </w:trPr>
        <w:tc>
          <w:tcPr>
            <w:tcW w:w="3261" w:type="dxa"/>
            <w:tcBorders>
              <w:top w:val="single" w:sz="4" w:space="0" w:color="auto"/>
            </w:tcBorders>
            <w:shd w:val="clear" w:color="auto" w:fill="auto"/>
          </w:tcPr>
          <w:p w14:paraId="28E6A0FC" w14:textId="77777777" w:rsidR="007F6256" w:rsidRPr="005B38E5" w:rsidRDefault="007F6256" w:rsidP="00EB6C16">
            <w:pPr>
              <w:pStyle w:val="Tabletext"/>
            </w:pPr>
            <w:r w:rsidRPr="005B38E5">
              <w:t>Subsection 110K(3B)</w:t>
            </w:r>
          </w:p>
        </w:tc>
        <w:tc>
          <w:tcPr>
            <w:tcW w:w="4111" w:type="dxa"/>
            <w:tcBorders>
              <w:top w:val="single" w:sz="4" w:space="0" w:color="auto"/>
            </w:tcBorders>
            <w:shd w:val="clear" w:color="auto" w:fill="auto"/>
          </w:tcPr>
          <w:p w14:paraId="32BAB2D2" w14:textId="77777777" w:rsidR="007F6256" w:rsidRPr="005B38E5" w:rsidRDefault="007F6256" w:rsidP="00EB6C16">
            <w:pPr>
              <w:pStyle w:val="Tabletext"/>
            </w:pPr>
            <w:r w:rsidRPr="005B38E5">
              <w:t>30 penalty units</w:t>
            </w:r>
          </w:p>
        </w:tc>
      </w:tr>
      <w:tr w:rsidR="007F6256" w:rsidRPr="005B38E5" w14:paraId="2C45227F" w14:textId="77777777" w:rsidTr="00EB6C16">
        <w:trPr>
          <w:cantSplit/>
        </w:trPr>
        <w:tc>
          <w:tcPr>
            <w:tcW w:w="3261" w:type="dxa"/>
            <w:tcBorders>
              <w:top w:val="single" w:sz="4" w:space="0" w:color="auto"/>
            </w:tcBorders>
            <w:shd w:val="clear" w:color="auto" w:fill="auto"/>
          </w:tcPr>
          <w:p w14:paraId="075A0406" w14:textId="77777777" w:rsidR="007F6256" w:rsidRPr="005B38E5" w:rsidRDefault="007F6256" w:rsidP="00EB6C16">
            <w:pPr>
              <w:pStyle w:val="Tabletext"/>
            </w:pPr>
            <w:r w:rsidRPr="005B38E5">
              <w:t>Section 111AU</w:t>
            </w:r>
          </w:p>
        </w:tc>
        <w:tc>
          <w:tcPr>
            <w:tcW w:w="4111" w:type="dxa"/>
            <w:tcBorders>
              <w:top w:val="single" w:sz="4" w:space="0" w:color="auto"/>
            </w:tcBorders>
            <w:shd w:val="clear" w:color="auto" w:fill="auto"/>
          </w:tcPr>
          <w:p w14:paraId="235919F2" w14:textId="77777777" w:rsidR="007F6256" w:rsidRPr="005B38E5" w:rsidRDefault="007F6256" w:rsidP="00EB6C16">
            <w:pPr>
              <w:pStyle w:val="Tabletext"/>
            </w:pPr>
            <w:r w:rsidRPr="005B38E5">
              <w:t>5 years imprisonment</w:t>
            </w:r>
          </w:p>
        </w:tc>
      </w:tr>
      <w:tr w:rsidR="007F6256" w:rsidRPr="005B38E5" w14:paraId="5891055E" w14:textId="77777777" w:rsidTr="00EB6C16">
        <w:trPr>
          <w:cantSplit/>
        </w:trPr>
        <w:tc>
          <w:tcPr>
            <w:tcW w:w="3261" w:type="dxa"/>
            <w:shd w:val="clear" w:color="auto" w:fill="auto"/>
          </w:tcPr>
          <w:p w14:paraId="734923D9" w14:textId="77777777" w:rsidR="007F6256" w:rsidRPr="005B38E5" w:rsidRDefault="007F6256" w:rsidP="00EB6C16">
            <w:pPr>
              <w:pStyle w:val="Tabletext"/>
            </w:pPr>
            <w:r w:rsidRPr="005B38E5">
              <w:t>Subsection 113(1)</w:t>
            </w:r>
          </w:p>
        </w:tc>
        <w:tc>
          <w:tcPr>
            <w:tcW w:w="4111" w:type="dxa"/>
            <w:shd w:val="clear" w:color="auto" w:fill="auto"/>
          </w:tcPr>
          <w:p w14:paraId="57F12122" w14:textId="77777777" w:rsidR="007F6256" w:rsidRPr="005B38E5" w:rsidRDefault="007F6256" w:rsidP="00EB6C16">
            <w:pPr>
              <w:pStyle w:val="Tabletext"/>
            </w:pPr>
            <w:r w:rsidRPr="005B38E5">
              <w:t>1 year imprisonment</w:t>
            </w:r>
          </w:p>
        </w:tc>
      </w:tr>
      <w:tr w:rsidR="007F6256" w:rsidRPr="005B38E5" w14:paraId="0D7FEB94" w14:textId="77777777" w:rsidTr="00EB6C16">
        <w:trPr>
          <w:cantSplit/>
        </w:trPr>
        <w:tc>
          <w:tcPr>
            <w:tcW w:w="3261" w:type="dxa"/>
            <w:shd w:val="clear" w:color="auto" w:fill="auto"/>
          </w:tcPr>
          <w:p w14:paraId="4E87D631" w14:textId="77777777" w:rsidR="007F6256" w:rsidRPr="005B38E5" w:rsidRDefault="007F6256" w:rsidP="00EB6C16">
            <w:pPr>
              <w:pStyle w:val="Tabletext"/>
            </w:pPr>
            <w:r w:rsidRPr="005B38E5">
              <w:t>Subsection 113(3)</w:t>
            </w:r>
          </w:p>
        </w:tc>
        <w:tc>
          <w:tcPr>
            <w:tcW w:w="4111" w:type="dxa"/>
            <w:shd w:val="clear" w:color="auto" w:fill="auto"/>
          </w:tcPr>
          <w:p w14:paraId="4C30F6FB" w14:textId="77777777" w:rsidR="007F6256" w:rsidRPr="005B38E5" w:rsidRDefault="007F6256" w:rsidP="00EB6C16">
            <w:pPr>
              <w:pStyle w:val="Tabletext"/>
            </w:pPr>
            <w:r w:rsidRPr="005B38E5">
              <w:t>20 penalty units</w:t>
            </w:r>
          </w:p>
        </w:tc>
      </w:tr>
      <w:tr w:rsidR="007F6256" w:rsidRPr="005B38E5" w14:paraId="34C561E7" w14:textId="77777777" w:rsidTr="00EB6C16">
        <w:trPr>
          <w:cantSplit/>
        </w:trPr>
        <w:tc>
          <w:tcPr>
            <w:tcW w:w="3261" w:type="dxa"/>
            <w:shd w:val="clear" w:color="auto" w:fill="auto"/>
          </w:tcPr>
          <w:p w14:paraId="7F7D51EC" w14:textId="77777777" w:rsidR="007F6256" w:rsidRPr="005B38E5" w:rsidRDefault="007F6256" w:rsidP="00EB6C16">
            <w:pPr>
              <w:pStyle w:val="Tabletext"/>
            </w:pPr>
            <w:r w:rsidRPr="005B38E5">
              <w:t>Subsection 115(1)</w:t>
            </w:r>
          </w:p>
        </w:tc>
        <w:tc>
          <w:tcPr>
            <w:tcW w:w="4111" w:type="dxa"/>
            <w:shd w:val="clear" w:color="auto" w:fill="auto"/>
          </w:tcPr>
          <w:p w14:paraId="05BCBDAE" w14:textId="77777777" w:rsidR="007F6256" w:rsidRPr="005B38E5" w:rsidRDefault="007F6256" w:rsidP="00EB6C16">
            <w:pPr>
              <w:pStyle w:val="Tabletext"/>
            </w:pPr>
            <w:r w:rsidRPr="005B38E5">
              <w:t>20 penalty units</w:t>
            </w:r>
          </w:p>
        </w:tc>
      </w:tr>
      <w:tr w:rsidR="007F6256" w:rsidRPr="005B38E5" w14:paraId="0C8044BB" w14:textId="77777777" w:rsidTr="00EB6C16">
        <w:trPr>
          <w:cantSplit/>
        </w:trPr>
        <w:tc>
          <w:tcPr>
            <w:tcW w:w="3261" w:type="dxa"/>
            <w:shd w:val="clear" w:color="auto" w:fill="auto"/>
          </w:tcPr>
          <w:p w14:paraId="13499C69" w14:textId="77777777" w:rsidR="007F6256" w:rsidRPr="005B38E5" w:rsidRDefault="007F6256" w:rsidP="00EB6C16">
            <w:pPr>
              <w:pStyle w:val="Tabletext"/>
            </w:pPr>
            <w:r w:rsidRPr="005B38E5">
              <w:t>Subsection 117(5)</w:t>
            </w:r>
          </w:p>
        </w:tc>
        <w:tc>
          <w:tcPr>
            <w:tcW w:w="4111" w:type="dxa"/>
            <w:shd w:val="clear" w:color="auto" w:fill="auto"/>
          </w:tcPr>
          <w:p w14:paraId="0A02122F" w14:textId="77777777" w:rsidR="007F6256" w:rsidRPr="005B38E5" w:rsidRDefault="007F6256" w:rsidP="00EB6C16">
            <w:pPr>
              <w:pStyle w:val="Tabletext"/>
            </w:pPr>
            <w:r w:rsidRPr="005B38E5">
              <w:t>30 penalty units</w:t>
            </w:r>
          </w:p>
        </w:tc>
      </w:tr>
      <w:tr w:rsidR="007F6256" w:rsidRPr="005B38E5" w14:paraId="0D5FD404" w14:textId="77777777" w:rsidTr="00EB6C16">
        <w:trPr>
          <w:cantSplit/>
        </w:trPr>
        <w:tc>
          <w:tcPr>
            <w:tcW w:w="3261" w:type="dxa"/>
            <w:shd w:val="clear" w:color="auto" w:fill="auto"/>
          </w:tcPr>
          <w:p w14:paraId="2FD9817E" w14:textId="77777777" w:rsidR="007F6256" w:rsidRPr="005B38E5" w:rsidRDefault="007F6256" w:rsidP="00EB6C16">
            <w:pPr>
              <w:pStyle w:val="Tabletext"/>
            </w:pPr>
            <w:r w:rsidRPr="005B38E5">
              <w:t>Subsection 123(3)</w:t>
            </w:r>
          </w:p>
        </w:tc>
        <w:tc>
          <w:tcPr>
            <w:tcW w:w="4111" w:type="dxa"/>
            <w:shd w:val="clear" w:color="auto" w:fill="auto"/>
          </w:tcPr>
          <w:p w14:paraId="46498428" w14:textId="77777777" w:rsidR="007F6256" w:rsidRPr="005B38E5" w:rsidRDefault="007F6256" w:rsidP="00EB6C16">
            <w:pPr>
              <w:pStyle w:val="Tabletext"/>
            </w:pPr>
            <w:r w:rsidRPr="005B38E5">
              <w:t>30 penalty units</w:t>
            </w:r>
          </w:p>
        </w:tc>
      </w:tr>
      <w:tr w:rsidR="007F6256" w:rsidRPr="005B38E5" w14:paraId="276B6624" w14:textId="77777777" w:rsidTr="00EB6C16">
        <w:trPr>
          <w:cantSplit/>
        </w:trPr>
        <w:tc>
          <w:tcPr>
            <w:tcW w:w="3261" w:type="dxa"/>
            <w:shd w:val="clear" w:color="auto" w:fill="auto"/>
          </w:tcPr>
          <w:p w14:paraId="30555CFE" w14:textId="77777777" w:rsidR="007F6256" w:rsidRPr="005B38E5" w:rsidRDefault="007F6256" w:rsidP="00EB6C16">
            <w:pPr>
              <w:pStyle w:val="Tabletext"/>
            </w:pPr>
            <w:r w:rsidRPr="005B38E5">
              <w:t>Subsection 136(5)</w:t>
            </w:r>
          </w:p>
        </w:tc>
        <w:tc>
          <w:tcPr>
            <w:tcW w:w="4111" w:type="dxa"/>
            <w:shd w:val="clear" w:color="auto" w:fill="auto"/>
          </w:tcPr>
          <w:p w14:paraId="55DD574F" w14:textId="77777777" w:rsidR="007F6256" w:rsidRPr="005B38E5" w:rsidRDefault="007F6256" w:rsidP="00EB6C16">
            <w:pPr>
              <w:pStyle w:val="Tabletext"/>
            </w:pPr>
            <w:r w:rsidRPr="005B38E5">
              <w:t>20 penalty units</w:t>
            </w:r>
          </w:p>
        </w:tc>
      </w:tr>
      <w:tr w:rsidR="007F6256" w:rsidRPr="005B38E5" w14:paraId="3BDABD47" w14:textId="77777777" w:rsidTr="00EB6C16">
        <w:trPr>
          <w:cantSplit/>
        </w:trPr>
        <w:tc>
          <w:tcPr>
            <w:tcW w:w="3261" w:type="dxa"/>
            <w:shd w:val="clear" w:color="auto" w:fill="auto"/>
          </w:tcPr>
          <w:p w14:paraId="5E3A30E4" w14:textId="77777777" w:rsidR="007F6256" w:rsidRPr="005B38E5" w:rsidRDefault="007F6256" w:rsidP="00EB6C16">
            <w:pPr>
              <w:pStyle w:val="Tabletext"/>
            </w:pPr>
            <w:r w:rsidRPr="005B38E5">
              <w:t>Subsection 139(1)</w:t>
            </w:r>
          </w:p>
        </w:tc>
        <w:tc>
          <w:tcPr>
            <w:tcW w:w="4111" w:type="dxa"/>
            <w:shd w:val="clear" w:color="auto" w:fill="auto"/>
          </w:tcPr>
          <w:p w14:paraId="79729568" w14:textId="77777777" w:rsidR="007F6256" w:rsidRPr="005B38E5" w:rsidRDefault="007F6256" w:rsidP="00EB6C16">
            <w:pPr>
              <w:pStyle w:val="Tabletext"/>
            </w:pPr>
            <w:r w:rsidRPr="005B38E5">
              <w:t>20 penalty units</w:t>
            </w:r>
          </w:p>
        </w:tc>
      </w:tr>
      <w:tr w:rsidR="007F6256" w:rsidRPr="005B38E5" w14:paraId="056C6973" w14:textId="77777777" w:rsidTr="00EB6C16">
        <w:trPr>
          <w:cantSplit/>
          <w:trHeight w:val="114"/>
        </w:trPr>
        <w:tc>
          <w:tcPr>
            <w:tcW w:w="3261" w:type="dxa"/>
            <w:shd w:val="clear" w:color="auto" w:fill="auto"/>
          </w:tcPr>
          <w:p w14:paraId="519C286E" w14:textId="77777777" w:rsidR="007F6256" w:rsidRPr="005B38E5" w:rsidRDefault="007F6256" w:rsidP="00EB6C16">
            <w:pPr>
              <w:pStyle w:val="Tabletext"/>
            </w:pPr>
            <w:r w:rsidRPr="005B38E5">
              <w:t>Subsections 142(1) and (2)</w:t>
            </w:r>
          </w:p>
        </w:tc>
        <w:tc>
          <w:tcPr>
            <w:tcW w:w="4111" w:type="dxa"/>
            <w:shd w:val="clear" w:color="auto" w:fill="auto"/>
          </w:tcPr>
          <w:p w14:paraId="6EC7E36B" w14:textId="77777777" w:rsidR="007F6256" w:rsidRPr="005B38E5" w:rsidRDefault="007F6256" w:rsidP="00EB6C16">
            <w:pPr>
              <w:pStyle w:val="Tabletext"/>
            </w:pPr>
            <w:r w:rsidRPr="005B38E5">
              <w:t>60 penalty units</w:t>
            </w:r>
          </w:p>
        </w:tc>
      </w:tr>
      <w:tr w:rsidR="007F6256" w:rsidRPr="005B38E5" w14:paraId="334360A1" w14:textId="77777777" w:rsidTr="00EB6C16">
        <w:trPr>
          <w:cantSplit/>
        </w:trPr>
        <w:tc>
          <w:tcPr>
            <w:tcW w:w="3261" w:type="dxa"/>
            <w:shd w:val="clear" w:color="auto" w:fill="auto"/>
          </w:tcPr>
          <w:p w14:paraId="2B1611B5" w14:textId="77777777" w:rsidR="007F6256" w:rsidRPr="005B38E5" w:rsidRDefault="007F6256" w:rsidP="00EB6C16">
            <w:pPr>
              <w:pStyle w:val="Tabletext"/>
            </w:pPr>
            <w:r w:rsidRPr="005B38E5">
              <w:t>Subsection 143(1)</w:t>
            </w:r>
          </w:p>
        </w:tc>
        <w:tc>
          <w:tcPr>
            <w:tcW w:w="4111" w:type="dxa"/>
            <w:shd w:val="clear" w:color="auto" w:fill="auto"/>
          </w:tcPr>
          <w:p w14:paraId="08B217B0" w14:textId="77777777" w:rsidR="007F6256" w:rsidRPr="005B38E5" w:rsidRDefault="007F6256" w:rsidP="00EB6C16">
            <w:pPr>
              <w:pStyle w:val="Tabletext"/>
            </w:pPr>
            <w:r w:rsidRPr="005B38E5">
              <w:t>20 penalty units</w:t>
            </w:r>
          </w:p>
        </w:tc>
      </w:tr>
      <w:tr w:rsidR="007F6256" w:rsidRPr="005B38E5" w14:paraId="1F458E5D" w14:textId="77777777" w:rsidTr="00EB6C16">
        <w:trPr>
          <w:cantSplit/>
        </w:trPr>
        <w:tc>
          <w:tcPr>
            <w:tcW w:w="3261" w:type="dxa"/>
            <w:shd w:val="clear" w:color="auto" w:fill="auto"/>
          </w:tcPr>
          <w:p w14:paraId="3ADEC1FA" w14:textId="77777777" w:rsidR="007F6256" w:rsidRPr="005B38E5" w:rsidRDefault="007F6256" w:rsidP="00EB6C16">
            <w:pPr>
              <w:pStyle w:val="Tabletext"/>
            </w:pPr>
            <w:r w:rsidRPr="005B38E5">
              <w:t>Subsections 144(1) and (2)</w:t>
            </w:r>
          </w:p>
        </w:tc>
        <w:tc>
          <w:tcPr>
            <w:tcW w:w="4111" w:type="dxa"/>
            <w:shd w:val="clear" w:color="auto" w:fill="auto"/>
          </w:tcPr>
          <w:p w14:paraId="0EC46439" w14:textId="77777777" w:rsidR="007F6256" w:rsidRPr="005B38E5" w:rsidRDefault="007F6256" w:rsidP="00EB6C16">
            <w:pPr>
              <w:pStyle w:val="Tabletext"/>
            </w:pPr>
            <w:r w:rsidRPr="005B38E5">
              <w:t>30 penalty units</w:t>
            </w:r>
          </w:p>
        </w:tc>
      </w:tr>
      <w:tr w:rsidR="007F6256" w:rsidRPr="005B38E5" w14:paraId="5546D42D" w14:textId="77777777" w:rsidTr="00EB6C16">
        <w:trPr>
          <w:cantSplit/>
        </w:trPr>
        <w:tc>
          <w:tcPr>
            <w:tcW w:w="3261" w:type="dxa"/>
            <w:shd w:val="clear" w:color="auto" w:fill="auto"/>
          </w:tcPr>
          <w:p w14:paraId="4A734D57" w14:textId="77777777" w:rsidR="007F6256" w:rsidRPr="005B38E5" w:rsidRDefault="007F6256" w:rsidP="00EB6C16">
            <w:pPr>
              <w:pStyle w:val="Tabletext"/>
            </w:pPr>
            <w:r w:rsidRPr="005B38E5">
              <w:t>Subsections 145(1) and (3)</w:t>
            </w:r>
          </w:p>
        </w:tc>
        <w:tc>
          <w:tcPr>
            <w:tcW w:w="4111" w:type="dxa"/>
            <w:shd w:val="clear" w:color="auto" w:fill="auto"/>
          </w:tcPr>
          <w:p w14:paraId="446AEE5A" w14:textId="77777777" w:rsidR="007F6256" w:rsidRPr="005B38E5" w:rsidRDefault="007F6256" w:rsidP="00EB6C16">
            <w:pPr>
              <w:pStyle w:val="Tabletext"/>
            </w:pPr>
            <w:r w:rsidRPr="005B38E5">
              <w:t>60 penalty units</w:t>
            </w:r>
          </w:p>
        </w:tc>
      </w:tr>
      <w:tr w:rsidR="007F6256" w:rsidRPr="005B38E5" w14:paraId="21AD36F6" w14:textId="77777777" w:rsidTr="00EB6C16">
        <w:trPr>
          <w:cantSplit/>
        </w:trPr>
        <w:tc>
          <w:tcPr>
            <w:tcW w:w="3261" w:type="dxa"/>
            <w:shd w:val="clear" w:color="auto" w:fill="auto"/>
          </w:tcPr>
          <w:p w14:paraId="1946A841" w14:textId="77777777" w:rsidR="007F6256" w:rsidRPr="005B38E5" w:rsidRDefault="007F6256" w:rsidP="00EB6C16">
            <w:pPr>
              <w:pStyle w:val="Tabletext"/>
            </w:pPr>
            <w:r w:rsidRPr="005B38E5">
              <w:t>Subsection 146(1)</w:t>
            </w:r>
          </w:p>
        </w:tc>
        <w:tc>
          <w:tcPr>
            <w:tcW w:w="4111" w:type="dxa"/>
            <w:shd w:val="clear" w:color="auto" w:fill="auto"/>
          </w:tcPr>
          <w:p w14:paraId="46B17A4A" w14:textId="77777777" w:rsidR="007F6256" w:rsidRPr="005B38E5" w:rsidRDefault="007F6256" w:rsidP="00EB6C16">
            <w:pPr>
              <w:pStyle w:val="Tabletext"/>
            </w:pPr>
            <w:r w:rsidRPr="005B38E5">
              <w:t>60 penalty units</w:t>
            </w:r>
          </w:p>
        </w:tc>
      </w:tr>
      <w:tr w:rsidR="007F6256" w:rsidRPr="005B38E5" w14:paraId="7F5DE160" w14:textId="77777777" w:rsidTr="00EB6C16">
        <w:trPr>
          <w:cantSplit/>
        </w:trPr>
        <w:tc>
          <w:tcPr>
            <w:tcW w:w="3261" w:type="dxa"/>
            <w:shd w:val="clear" w:color="auto" w:fill="auto"/>
          </w:tcPr>
          <w:p w14:paraId="0D223930" w14:textId="77777777" w:rsidR="007F6256" w:rsidRPr="005B38E5" w:rsidRDefault="007F6256" w:rsidP="00EB6C16">
            <w:pPr>
              <w:pStyle w:val="Tabletext"/>
            </w:pPr>
            <w:r w:rsidRPr="005B38E5">
              <w:t>Subsections 148(2), (3), (4) and (5)</w:t>
            </w:r>
          </w:p>
        </w:tc>
        <w:tc>
          <w:tcPr>
            <w:tcW w:w="4111" w:type="dxa"/>
            <w:shd w:val="clear" w:color="auto" w:fill="auto"/>
          </w:tcPr>
          <w:p w14:paraId="74F8944A" w14:textId="77777777" w:rsidR="007F6256" w:rsidRPr="005B38E5" w:rsidRDefault="007F6256" w:rsidP="00EB6C16">
            <w:pPr>
              <w:pStyle w:val="Tabletext"/>
            </w:pPr>
            <w:r w:rsidRPr="005B38E5">
              <w:t>30 penalty units</w:t>
            </w:r>
          </w:p>
        </w:tc>
      </w:tr>
      <w:tr w:rsidR="007F6256" w:rsidRPr="005B38E5" w14:paraId="44A14DD3" w14:textId="77777777" w:rsidTr="00EB6C16">
        <w:trPr>
          <w:cantSplit/>
        </w:trPr>
        <w:tc>
          <w:tcPr>
            <w:tcW w:w="3261" w:type="dxa"/>
            <w:shd w:val="clear" w:color="auto" w:fill="auto"/>
          </w:tcPr>
          <w:p w14:paraId="4F9C21E0" w14:textId="77777777" w:rsidR="007F6256" w:rsidRPr="005B38E5" w:rsidRDefault="007F6256" w:rsidP="00EB6C16">
            <w:pPr>
              <w:pStyle w:val="Tabletext"/>
            </w:pPr>
            <w:r w:rsidRPr="005B38E5">
              <w:t>Subsection 150(2)</w:t>
            </w:r>
          </w:p>
        </w:tc>
        <w:tc>
          <w:tcPr>
            <w:tcW w:w="4111" w:type="dxa"/>
            <w:shd w:val="clear" w:color="auto" w:fill="auto"/>
          </w:tcPr>
          <w:p w14:paraId="33CC6DE9" w14:textId="77777777" w:rsidR="007F6256" w:rsidRPr="005B38E5" w:rsidRDefault="007F6256" w:rsidP="00EB6C16">
            <w:pPr>
              <w:pStyle w:val="Tabletext"/>
            </w:pPr>
            <w:r w:rsidRPr="005B38E5">
              <w:t>20 penalty units</w:t>
            </w:r>
          </w:p>
        </w:tc>
      </w:tr>
      <w:tr w:rsidR="007F6256" w:rsidRPr="005B38E5" w14:paraId="6A4374A4" w14:textId="77777777" w:rsidTr="00EB6C16">
        <w:trPr>
          <w:cantSplit/>
        </w:trPr>
        <w:tc>
          <w:tcPr>
            <w:tcW w:w="3261" w:type="dxa"/>
            <w:shd w:val="clear" w:color="auto" w:fill="auto"/>
          </w:tcPr>
          <w:p w14:paraId="7B336ABF" w14:textId="77777777" w:rsidR="007F6256" w:rsidRPr="005B38E5" w:rsidRDefault="007F6256" w:rsidP="00EB6C16">
            <w:pPr>
              <w:pStyle w:val="Tabletext"/>
            </w:pPr>
            <w:r w:rsidRPr="005B38E5">
              <w:t>Subsection 151(2)</w:t>
            </w:r>
          </w:p>
        </w:tc>
        <w:tc>
          <w:tcPr>
            <w:tcW w:w="4111" w:type="dxa"/>
            <w:shd w:val="clear" w:color="auto" w:fill="auto"/>
          </w:tcPr>
          <w:p w14:paraId="7E930C15" w14:textId="77777777" w:rsidR="007F6256" w:rsidRPr="005B38E5" w:rsidRDefault="007F6256" w:rsidP="00EB6C16">
            <w:pPr>
              <w:pStyle w:val="Tabletext"/>
            </w:pPr>
            <w:r w:rsidRPr="005B38E5">
              <w:t>20 penalty units</w:t>
            </w:r>
          </w:p>
        </w:tc>
      </w:tr>
      <w:tr w:rsidR="007F6256" w:rsidRPr="005B38E5" w14:paraId="4F4B72F7" w14:textId="77777777" w:rsidTr="00EB6C16">
        <w:trPr>
          <w:cantSplit/>
        </w:trPr>
        <w:tc>
          <w:tcPr>
            <w:tcW w:w="3261" w:type="dxa"/>
            <w:shd w:val="clear" w:color="auto" w:fill="auto"/>
          </w:tcPr>
          <w:p w14:paraId="38DEB0E3" w14:textId="77777777" w:rsidR="007F6256" w:rsidRPr="005B38E5" w:rsidRDefault="007F6256" w:rsidP="00EB6C16">
            <w:pPr>
              <w:pStyle w:val="Tabletext"/>
            </w:pPr>
            <w:r w:rsidRPr="005B38E5">
              <w:t>Subsections 153(1) and (2)</w:t>
            </w:r>
          </w:p>
        </w:tc>
        <w:tc>
          <w:tcPr>
            <w:tcW w:w="4111" w:type="dxa"/>
            <w:shd w:val="clear" w:color="auto" w:fill="auto"/>
          </w:tcPr>
          <w:p w14:paraId="5234D13A" w14:textId="77777777" w:rsidR="007F6256" w:rsidRPr="005B38E5" w:rsidRDefault="007F6256" w:rsidP="00EB6C16">
            <w:pPr>
              <w:pStyle w:val="Tabletext"/>
            </w:pPr>
            <w:r w:rsidRPr="005B38E5">
              <w:t>30 penalty units</w:t>
            </w:r>
          </w:p>
        </w:tc>
      </w:tr>
      <w:tr w:rsidR="007F6256" w:rsidRPr="005B38E5" w14:paraId="3FB2EDC5" w14:textId="77777777" w:rsidTr="00EB6C16">
        <w:trPr>
          <w:cantSplit/>
        </w:trPr>
        <w:tc>
          <w:tcPr>
            <w:tcW w:w="3261" w:type="dxa"/>
            <w:shd w:val="clear" w:color="auto" w:fill="auto"/>
          </w:tcPr>
          <w:p w14:paraId="1C863FDB" w14:textId="77777777" w:rsidR="007F6256" w:rsidRPr="005B38E5" w:rsidRDefault="007F6256" w:rsidP="00EB6C16">
            <w:pPr>
              <w:pStyle w:val="Tabletext"/>
            </w:pPr>
            <w:r w:rsidRPr="005B38E5">
              <w:t>Subsection 156(1)</w:t>
            </w:r>
          </w:p>
        </w:tc>
        <w:tc>
          <w:tcPr>
            <w:tcW w:w="4111" w:type="dxa"/>
            <w:shd w:val="clear" w:color="auto" w:fill="auto"/>
          </w:tcPr>
          <w:p w14:paraId="654C6B08" w14:textId="77777777" w:rsidR="007F6256" w:rsidRPr="005B38E5" w:rsidRDefault="007F6256" w:rsidP="00EB6C16">
            <w:pPr>
              <w:pStyle w:val="Tabletext"/>
            </w:pPr>
            <w:r w:rsidRPr="005B38E5">
              <w:t>30 penalty units</w:t>
            </w:r>
          </w:p>
        </w:tc>
      </w:tr>
      <w:tr w:rsidR="007F6256" w:rsidRPr="005B38E5" w14:paraId="785283CD" w14:textId="77777777" w:rsidTr="00EB6C16">
        <w:trPr>
          <w:cantSplit/>
        </w:trPr>
        <w:tc>
          <w:tcPr>
            <w:tcW w:w="3261" w:type="dxa"/>
            <w:shd w:val="clear" w:color="auto" w:fill="auto"/>
          </w:tcPr>
          <w:p w14:paraId="4E586C91" w14:textId="77777777" w:rsidR="007F6256" w:rsidRPr="005B38E5" w:rsidRDefault="007F6256" w:rsidP="00EB6C16">
            <w:pPr>
              <w:pStyle w:val="Tabletext"/>
            </w:pPr>
            <w:r w:rsidRPr="005B38E5">
              <w:lastRenderedPageBreak/>
              <w:t>Subsection 157(2)</w:t>
            </w:r>
          </w:p>
        </w:tc>
        <w:tc>
          <w:tcPr>
            <w:tcW w:w="4111" w:type="dxa"/>
            <w:shd w:val="clear" w:color="auto" w:fill="auto"/>
          </w:tcPr>
          <w:p w14:paraId="3149D3E3" w14:textId="77777777" w:rsidR="007F6256" w:rsidRPr="005B38E5" w:rsidRDefault="007F6256" w:rsidP="00EB6C16">
            <w:pPr>
              <w:pStyle w:val="Tabletext"/>
            </w:pPr>
            <w:r w:rsidRPr="005B38E5">
              <w:t>20 penalty units</w:t>
            </w:r>
          </w:p>
        </w:tc>
      </w:tr>
      <w:tr w:rsidR="007F6256" w:rsidRPr="005B38E5" w14:paraId="6D4841CF" w14:textId="77777777" w:rsidTr="00EB6C16">
        <w:trPr>
          <w:cantSplit/>
        </w:trPr>
        <w:tc>
          <w:tcPr>
            <w:tcW w:w="3261" w:type="dxa"/>
            <w:shd w:val="clear" w:color="auto" w:fill="auto"/>
          </w:tcPr>
          <w:p w14:paraId="10975599" w14:textId="77777777" w:rsidR="007F6256" w:rsidRPr="005B38E5" w:rsidRDefault="007F6256" w:rsidP="00EB6C16">
            <w:pPr>
              <w:pStyle w:val="Tabletext"/>
            </w:pPr>
            <w:r w:rsidRPr="005B38E5">
              <w:t>Subsection 158(2)</w:t>
            </w:r>
          </w:p>
        </w:tc>
        <w:tc>
          <w:tcPr>
            <w:tcW w:w="4111" w:type="dxa"/>
            <w:shd w:val="clear" w:color="auto" w:fill="auto"/>
          </w:tcPr>
          <w:p w14:paraId="18BB8775" w14:textId="77777777" w:rsidR="007F6256" w:rsidRPr="005B38E5" w:rsidRDefault="007F6256" w:rsidP="00EB6C16">
            <w:pPr>
              <w:pStyle w:val="Tabletext"/>
            </w:pPr>
            <w:r w:rsidRPr="005B38E5">
              <w:t>120 penalty units</w:t>
            </w:r>
          </w:p>
        </w:tc>
      </w:tr>
      <w:tr w:rsidR="007F6256" w:rsidRPr="005B38E5" w14:paraId="515CF862" w14:textId="77777777" w:rsidTr="00EB6C16">
        <w:trPr>
          <w:cantSplit/>
        </w:trPr>
        <w:tc>
          <w:tcPr>
            <w:tcW w:w="3261" w:type="dxa"/>
            <w:shd w:val="clear" w:color="auto" w:fill="auto"/>
          </w:tcPr>
          <w:p w14:paraId="081185C8" w14:textId="77777777" w:rsidR="007F6256" w:rsidRPr="005B38E5" w:rsidRDefault="007F6256" w:rsidP="00EB6C16">
            <w:pPr>
              <w:pStyle w:val="Tabletext"/>
            </w:pPr>
            <w:r w:rsidRPr="005B38E5">
              <w:t>Subsections 161A(2) and (3)</w:t>
            </w:r>
          </w:p>
        </w:tc>
        <w:tc>
          <w:tcPr>
            <w:tcW w:w="4111" w:type="dxa"/>
            <w:shd w:val="clear" w:color="auto" w:fill="auto"/>
          </w:tcPr>
          <w:p w14:paraId="23460C92" w14:textId="77777777" w:rsidR="007F6256" w:rsidRPr="005B38E5" w:rsidRDefault="007F6256" w:rsidP="00EB6C16">
            <w:pPr>
              <w:pStyle w:val="Tabletext"/>
            </w:pPr>
            <w:r w:rsidRPr="005B38E5">
              <w:t>30 penalty units</w:t>
            </w:r>
          </w:p>
        </w:tc>
      </w:tr>
      <w:tr w:rsidR="007F6256" w:rsidRPr="005B38E5" w14:paraId="4FFDF39E" w14:textId="77777777" w:rsidTr="00EB6C16">
        <w:trPr>
          <w:cantSplit/>
        </w:trPr>
        <w:tc>
          <w:tcPr>
            <w:tcW w:w="3261" w:type="dxa"/>
            <w:shd w:val="clear" w:color="auto" w:fill="auto"/>
          </w:tcPr>
          <w:p w14:paraId="76B19C0B" w14:textId="77777777" w:rsidR="007F6256" w:rsidRPr="005B38E5" w:rsidRDefault="007F6256" w:rsidP="00EB6C16">
            <w:pPr>
              <w:pStyle w:val="Tabletext"/>
            </w:pPr>
            <w:r w:rsidRPr="005B38E5">
              <w:t>Subsection 162(3)</w:t>
            </w:r>
          </w:p>
        </w:tc>
        <w:tc>
          <w:tcPr>
            <w:tcW w:w="4111" w:type="dxa"/>
            <w:shd w:val="clear" w:color="auto" w:fill="auto"/>
          </w:tcPr>
          <w:p w14:paraId="16BC4709" w14:textId="77777777" w:rsidR="007F6256" w:rsidRPr="005B38E5" w:rsidRDefault="007F6256" w:rsidP="00EB6C16">
            <w:pPr>
              <w:pStyle w:val="Tabletext"/>
            </w:pPr>
            <w:r w:rsidRPr="005B38E5">
              <w:t>20 penalty units</w:t>
            </w:r>
          </w:p>
        </w:tc>
      </w:tr>
      <w:tr w:rsidR="007F6256" w:rsidRPr="005B38E5" w14:paraId="480135C2" w14:textId="77777777" w:rsidTr="00EB6C16">
        <w:trPr>
          <w:cantSplit/>
        </w:trPr>
        <w:tc>
          <w:tcPr>
            <w:tcW w:w="3261" w:type="dxa"/>
            <w:shd w:val="clear" w:color="auto" w:fill="auto"/>
          </w:tcPr>
          <w:p w14:paraId="5C77DBF3" w14:textId="77777777" w:rsidR="007F6256" w:rsidRPr="005B38E5" w:rsidRDefault="007F6256" w:rsidP="00EB6C16">
            <w:pPr>
              <w:pStyle w:val="Tabletext"/>
            </w:pPr>
            <w:r w:rsidRPr="005B38E5">
              <w:t>Subsection 163(5)</w:t>
            </w:r>
          </w:p>
        </w:tc>
        <w:tc>
          <w:tcPr>
            <w:tcW w:w="4111" w:type="dxa"/>
            <w:shd w:val="clear" w:color="auto" w:fill="auto"/>
          </w:tcPr>
          <w:p w14:paraId="7D3DD429" w14:textId="77777777" w:rsidR="007F6256" w:rsidRPr="005B38E5" w:rsidRDefault="007F6256" w:rsidP="00EB6C16">
            <w:pPr>
              <w:pStyle w:val="Tabletext"/>
            </w:pPr>
            <w:r w:rsidRPr="005B38E5">
              <w:t>30 penalty units</w:t>
            </w:r>
          </w:p>
        </w:tc>
      </w:tr>
      <w:tr w:rsidR="007F6256" w:rsidRPr="005B38E5" w14:paraId="5F4A8381" w14:textId="77777777" w:rsidTr="00EB6C16">
        <w:trPr>
          <w:cantSplit/>
        </w:trPr>
        <w:tc>
          <w:tcPr>
            <w:tcW w:w="3261" w:type="dxa"/>
            <w:shd w:val="clear" w:color="auto" w:fill="auto"/>
          </w:tcPr>
          <w:p w14:paraId="71783FE5" w14:textId="77777777" w:rsidR="007F6256" w:rsidRPr="005B38E5" w:rsidRDefault="007F6256" w:rsidP="00EB6C16">
            <w:pPr>
              <w:pStyle w:val="Tabletext"/>
            </w:pPr>
            <w:r w:rsidRPr="005B38E5">
              <w:t>Subsection 165(2)</w:t>
            </w:r>
          </w:p>
        </w:tc>
        <w:tc>
          <w:tcPr>
            <w:tcW w:w="4111" w:type="dxa"/>
            <w:shd w:val="clear" w:color="auto" w:fill="auto"/>
          </w:tcPr>
          <w:p w14:paraId="2D382E07" w14:textId="77777777" w:rsidR="007F6256" w:rsidRPr="005B38E5" w:rsidRDefault="007F6256" w:rsidP="00EB6C16">
            <w:pPr>
              <w:pStyle w:val="Tabletext"/>
            </w:pPr>
            <w:r w:rsidRPr="005B38E5">
              <w:t>120 penalty units</w:t>
            </w:r>
          </w:p>
        </w:tc>
      </w:tr>
      <w:tr w:rsidR="007F6256" w:rsidRPr="005B38E5" w14:paraId="329CD632" w14:textId="77777777" w:rsidTr="00EB6C16">
        <w:trPr>
          <w:cantSplit/>
        </w:trPr>
        <w:tc>
          <w:tcPr>
            <w:tcW w:w="3261" w:type="dxa"/>
            <w:shd w:val="clear" w:color="auto" w:fill="auto"/>
          </w:tcPr>
          <w:p w14:paraId="48A3D836" w14:textId="77777777" w:rsidR="007F6256" w:rsidRPr="005B38E5" w:rsidRDefault="007F6256" w:rsidP="00EB6C16">
            <w:pPr>
              <w:pStyle w:val="Tabletext"/>
            </w:pPr>
            <w:r w:rsidRPr="005B38E5">
              <w:t>Section 168</w:t>
            </w:r>
          </w:p>
        </w:tc>
        <w:tc>
          <w:tcPr>
            <w:tcW w:w="4111" w:type="dxa"/>
            <w:shd w:val="clear" w:color="auto" w:fill="auto"/>
          </w:tcPr>
          <w:p w14:paraId="50AA5C1E" w14:textId="77777777" w:rsidR="007F6256" w:rsidRPr="005B38E5" w:rsidRDefault="007F6256" w:rsidP="00EB6C16">
            <w:pPr>
              <w:pStyle w:val="Tabletext"/>
            </w:pPr>
            <w:r w:rsidRPr="005B38E5">
              <w:t>30 penalty units</w:t>
            </w:r>
          </w:p>
        </w:tc>
      </w:tr>
      <w:tr w:rsidR="007F6256" w:rsidRPr="005B38E5" w14:paraId="512CBA89" w14:textId="77777777" w:rsidTr="00EB6C16">
        <w:trPr>
          <w:cantSplit/>
        </w:trPr>
        <w:tc>
          <w:tcPr>
            <w:tcW w:w="3261" w:type="dxa"/>
            <w:shd w:val="clear" w:color="auto" w:fill="auto"/>
          </w:tcPr>
          <w:p w14:paraId="45D21A33" w14:textId="77777777" w:rsidR="007F6256" w:rsidRPr="005B38E5" w:rsidRDefault="007F6256" w:rsidP="00EB6C16">
            <w:pPr>
              <w:pStyle w:val="Tabletext"/>
            </w:pPr>
            <w:r w:rsidRPr="005B38E5">
              <w:t>Subsection 170(3)</w:t>
            </w:r>
          </w:p>
        </w:tc>
        <w:tc>
          <w:tcPr>
            <w:tcW w:w="4111" w:type="dxa"/>
            <w:shd w:val="clear" w:color="auto" w:fill="auto"/>
          </w:tcPr>
          <w:p w14:paraId="2843EECB" w14:textId="77777777" w:rsidR="007F6256" w:rsidRPr="005B38E5" w:rsidRDefault="007F6256" w:rsidP="00EB6C16">
            <w:pPr>
              <w:pStyle w:val="Tabletext"/>
            </w:pPr>
            <w:r w:rsidRPr="005B38E5">
              <w:t>30 penalty units</w:t>
            </w:r>
          </w:p>
        </w:tc>
      </w:tr>
      <w:tr w:rsidR="007F6256" w:rsidRPr="005B38E5" w14:paraId="550FB2B1" w14:textId="77777777" w:rsidTr="00EB6C16">
        <w:trPr>
          <w:cantSplit/>
        </w:trPr>
        <w:tc>
          <w:tcPr>
            <w:tcW w:w="3261" w:type="dxa"/>
            <w:shd w:val="clear" w:color="auto" w:fill="auto"/>
          </w:tcPr>
          <w:p w14:paraId="3BFCFCFA" w14:textId="77777777" w:rsidR="007F6256" w:rsidRPr="005B38E5" w:rsidRDefault="007F6256" w:rsidP="00EB6C16">
            <w:pPr>
              <w:pStyle w:val="Tabletext"/>
            </w:pPr>
            <w:r w:rsidRPr="005B38E5">
              <w:t>Subsections 172(1), (1A) and (2)</w:t>
            </w:r>
          </w:p>
        </w:tc>
        <w:tc>
          <w:tcPr>
            <w:tcW w:w="4111" w:type="dxa"/>
            <w:shd w:val="clear" w:color="auto" w:fill="auto"/>
          </w:tcPr>
          <w:p w14:paraId="7381C92D" w14:textId="77777777" w:rsidR="007F6256" w:rsidRPr="005B38E5" w:rsidRDefault="007F6256" w:rsidP="00EB6C16">
            <w:pPr>
              <w:pStyle w:val="Tabletext"/>
            </w:pPr>
            <w:r w:rsidRPr="005B38E5">
              <w:t>30 penalty units</w:t>
            </w:r>
          </w:p>
        </w:tc>
      </w:tr>
      <w:tr w:rsidR="007F6256" w:rsidRPr="005B38E5" w14:paraId="0FF38B84" w14:textId="77777777" w:rsidTr="00EB6C16">
        <w:trPr>
          <w:cantSplit/>
        </w:trPr>
        <w:tc>
          <w:tcPr>
            <w:tcW w:w="3261" w:type="dxa"/>
            <w:shd w:val="clear" w:color="auto" w:fill="auto"/>
          </w:tcPr>
          <w:p w14:paraId="56470724" w14:textId="77777777" w:rsidR="007F6256" w:rsidRPr="005B38E5" w:rsidRDefault="007F6256" w:rsidP="00EB6C16">
            <w:pPr>
              <w:pStyle w:val="Tabletext"/>
            </w:pPr>
            <w:r w:rsidRPr="005B38E5">
              <w:t>Subsections 173(1), (3) and (9)</w:t>
            </w:r>
          </w:p>
        </w:tc>
        <w:tc>
          <w:tcPr>
            <w:tcW w:w="4111" w:type="dxa"/>
            <w:shd w:val="clear" w:color="auto" w:fill="auto"/>
          </w:tcPr>
          <w:p w14:paraId="7DE9DDEB" w14:textId="77777777" w:rsidR="007F6256" w:rsidRPr="005B38E5" w:rsidRDefault="007F6256" w:rsidP="00EB6C16">
            <w:pPr>
              <w:pStyle w:val="Tabletext"/>
            </w:pPr>
            <w:r w:rsidRPr="005B38E5">
              <w:t>30 penalty units</w:t>
            </w:r>
          </w:p>
        </w:tc>
      </w:tr>
      <w:tr w:rsidR="007F6256" w:rsidRPr="005B38E5" w14:paraId="0F56BDF8" w14:textId="77777777" w:rsidTr="00EB6C16">
        <w:trPr>
          <w:cantSplit/>
        </w:trPr>
        <w:tc>
          <w:tcPr>
            <w:tcW w:w="3261" w:type="dxa"/>
            <w:shd w:val="clear" w:color="auto" w:fill="auto"/>
          </w:tcPr>
          <w:p w14:paraId="0D3C0645" w14:textId="77777777" w:rsidR="007F6256" w:rsidRPr="005B38E5" w:rsidRDefault="007F6256" w:rsidP="00EB6C16">
            <w:pPr>
              <w:pStyle w:val="Tabletext"/>
            </w:pPr>
            <w:r w:rsidRPr="005B38E5">
              <w:t>Subsection 174(1)</w:t>
            </w:r>
          </w:p>
        </w:tc>
        <w:tc>
          <w:tcPr>
            <w:tcW w:w="4111" w:type="dxa"/>
            <w:shd w:val="clear" w:color="auto" w:fill="auto"/>
          </w:tcPr>
          <w:p w14:paraId="52C94B33" w14:textId="77777777" w:rsidR="007F6256" w:rsidRPr="005B38E5" w:rsidRDefault="007F6256" w:rsidP="00EB6C16">
            <w:pPr>
              <w:pStyle w:val="Tabletext"/>
            </w:pPr>
            <w:r w:rsidRPr="005B38E5">
              <w:t>30 penalty units</w:t>
            </w:r>
          </w:p>
        </w:tc>
      </w:tr>
      <w:tr w:rsidR="007F6256" w:rsidRPr="005B38E5" w14:paraId="7DACE00E" w14:textId="77777777" w:rsidTr="00EB6C16">
        <w:trPr>
          <w:cantSplit/>
        </w:trPr>
        <w:tc>
          <w:tcPr>
            <w:tcW w:w="3261" w:type="dxa"/>
            <w:shd w:val="clear" w:color="auto" w:fill="auto"/>
          </w:tcPr>
          <w:p w14:paraId="0DC28FCA" w14:textId="77777777" w:rsidR="007F6256" w:rsidRPr="005B38E5" w:rsidRDefault="007F6256" w:rsidP="00EB6C16">
            <w:pPr>
              <w:pStyle w:val="Tabletext"/>
            </w:pPr>
            <w:r w:rsidRPr="005B38E5">
              <w:t>Subsection 177(1)</w:t>
            </w:r>
          </w:p>
        </w:tc>
        <w:tc>
          <w:tcPr>
            <w:tcW w:w="4111" w:type="dxa"/>
            <w:shd w:val="clear" w:color="auto" w:fill="auto"/>
          </w:tcPr>
          <w:p w14:paraId="7C12F0CD" w14:textId="77777777" w:rsidR="007F6256" w:rsidRPr="005B38E5" w:rsidRDefault="007F6256" w:rsidP="00EB6C16">
            <w:pPr>
              <w:pStyle w:val="Tabletext"/>
            </w:pPr>
            <w:r w:rsidRPr="005B38E5">
              <w:t>50 penalty units</w:t>
            </w:r>
          </w:p>
        </w:tc>
      </w:tr>
      <w:tr w:rsidR="007F6256" w:rsidRPr="005B38E5" w14:paraId="47A6C79B" w14:textId="77777777" w:rsidTr="00EB6C16">
        <w:trPr>
          <w:cantSplit/>
        </w:trPr>
        <w:tc>
          <w:tcPr>
            <w:tcW w:w="3261" w:type="dxa"/>
            <w:shd w:val="clear" w:color="auto" w:fill="auto"/>
          </w:tcPr>
          <w:p w14:paraId="6C1C7564" w14:textId="77777777" w:rsidR="007F6256" w:rsidRPr="005B38E5" w:rsidRDefault="007F6256" w:rsidP="00EB6C16">
            <w:pPr>
              <w:pStyle w:val="Tabletext"/>
            </w:pPr>
            <w:r w:rsidRPr="005B38E5">
              <w:t>Subsection 177(1AA)</w:t>
            </w:r>
          </w:p>
        </w:tc>
        <w:tc>
          <w:tcPr>
            <w:tcW w:w="4111" w:type="dxa"/>
            <w:shd w:val="clear" w:color="auto" w:fill="auto"/>
          </w:tcPr>
          <w:p w14:paraId="1AD0645B" w14:textId="77777777" w:rsidR="007F6256" w:rsidRPr="005B38E5" w:rsidRDefault="007F6256" w:rsidP="00EB6C16">
            <w:pPr>
              <w:pStyle w:val="Tabletext"/>
            </w:pPr>
            <w:r w:rsidRPr="005B38E5">
              <w:t>50 penalty units</w:t>
            </w:r>
          </w:p>
        </w:tc>
      </w:tr>
      <w:tr w:rsidR="007F6256" w:rsidRPr="005B38E5" w14:paraId="6C3E26F2" w14:textId="77777777" w:rsidTr="00EB6C16">
        <w:trPr>
          <w:cantSplit/>
        </w:trPr>
        <w:tc>
          <w:tcPr>
            <w:tcW w:w="3261" w:type="dxa"/>
            <w:shd w:val="clear" w:color="auto" w:fill="auto"/>
          </w:tcPr>
          <w:p w14:paraId="64446943" w14:textId="77777777" w:rsidR="007F6256" w:rsidRPr="005B38E5" w:rsidRDefault="007F6256" w:rsidP="00EB6C16">
            <w:pPr>
              <w:pStyle w:val="Tabletext"/>
            </w:pPr>
            <w:r w:rsidRPr="005B38E5">
              <w:t>Subsection 178A(1)</w:t>
            </w:r>
          </w:p>
        </w:tc>
        <w:tc>
          <w:tcPr>
            <w:tcW w:w="4111" w:type="dxa"/>
            <w:shd w:val="clear" w:color="auto" w:fill="auto"/>
          </w:tcPr>
          <w:p w14:paraId="2F871505" w14:textId="77777777" w:rsidR="007F6256" w:rsidRPr="005B38E5" w:rsidRDefault="007F6256" w:rsidP="00EB6C16">
            <w:pPr>
              <w:pStyle w:val="Tabletext"/>
            </w:pPr>
            <w:r w:rsidRPr="005B38E5">
              <w:t>60 penalty units</w:t>
            </w:r>
          </w:p>
        </w:tc>
      </w:tr>
      <w:tr w:rsidR="007F6256" w:rsidRPr="005B38E5" w14:paraId="664C1B6C" w14:textId="77777777" w:rsidTr="00EB6C16">
        <w:trPr>
          <w:cantSplit/>
        </w:trPr>
        <w:tc>
          <w:tcPr>
            <w:tcW w:w="3261" w:type="dxa"/>
            <w:shd w:val="clear" w:color="auto" w:fill="auto"/>
          </w:tcPr>
          <w:p w14:paraId="276912B8" w14:textId="77777777" w:rsidR="007F6256" w:rsidRPr="005B38E5" w:rsidRDefault="007F6256" w:rsidP="00EB6C16">
            <w:pPr>
              <w:pStyle w:val="Tabletext"/>
            </w:pPr>
            <w:r w:rsidRPr="005B38E5">
              <w:t>Subsection 178C(1)</w:t>
            </w:r>
          </w:p>
        </w:tc>
        <w:tc>
          <w:tcPr>
            <w:tcW w:w="4111" w:type="dxa"/>
            <w:shd w:val="clear" w:color="auto" w:fill="auto"/>
          </w:tcPr>
          <w:p w14:paraId="04FFD99D" w14:textId="77777777" w:rsidR="007F6256" w:rsidRPr="005B38E5" w:rsidRDefault="007F6256" w:rsidP="00EB6C16">
            <w:pPr>
              <w:pStyle w:val="Tabletext"/>
            </w:pPr>
            <w:r w:rsidRPr="005B38E5">
              <w:t>60 penalty units</w:t>
            </w:r>
          </w:p>
        </w:tc>
      </w:tr>
      <w:tr w:rsidR="007F6256" w:rsidRPr="005B38E5" w14:paraId="3B26B166" w14:textId="77777777" w:rsidTr="00EB6C16">
        <w:trPr>
          <w:cantSplit/>
        </w:trPr>
        <w:tc>
          <w:tcPr>
            <w:tcW w:w="3261" w:type="dxa"/>
            <w:shd w:val="clear" w:color="auto" w:fill="auto"/>
          </w:tcPr>
          <w:p w14:paraId="10C4F1B4" w14:textId="77777777" w:rsidR="007F6256" w:rsidRPr="005B38E5" w:rsidRDefault="007F6256" w:rsidP="00EB6C16">
            <w:pPr>
              <w:pStyle w:val="Tabletext"/>
            </w:pPr>
            <w:r w:rsidRPr="005B38E5">
              <w:t>Subsection 184(1)</w:t>
            </w:r>
          </w:p>
        </w:tc>
        <w:tc>
          <w:tcPr>
            <w:tcW w:w="4111" w:type="dxa"/>
            <w:shd w:val="clear" w:color="auto" w:fill="auto"/>
          </w:tcPr>
          <w:p w14:paraId="6E793658" w14:textId="77777777" w:rsidR="007F6256" w:rsidRPr="005B38E5" w:rsidRDefault="007F6256" w:rsidP="00EB6C16">
            <w:pPr>
              <w:pStyle w:val="Tabletext"/>
            </w:pPr>
            <w:r w:rsidRPr="005B38E5">
              <w:t>15 years imprisonment</w:t>
            </w:r>
          </w:p>
        </w:tc>
      </w:tr>
      <w:tr w:rsidR="007F6256" w:rsidRPr="005B38E5" w14:paraId="4913BE7D" w14:textId="77777777" w:rsidTr="00EB6C16">
        <w:trPr>
          <w:cantSplit/>
        </w:trPr>
        <w:tc>
          <w:tcPr>
            <w:tcW w:w="3261" w:type="dxa"/>
            <w:shd w:val="clear" w:color="auto" w:fill="auto"/>
          </w:tcPr>
          <w:p w14:paraId="56707164" w14:textId="77777777" w:rsidR="007F6256" w:rsidRPr="005B38E5" w:rsidRDefault="007F6256" w:rsidP="00EB6C16">
            <w:pPr>
              <w:pStyle w:val="Tabletext"/>
            </w:pPr>
            <w:r w:rsidRPr="005B38E5">
              <w:t>Subsection 184(2)</w:t>
            </w:r>
          </w:p>
        </w:tc>
        <w:tc>
          <w:tcPr>
            <w:tcW w:w="4111" w:type="dxa"/>
            <w:shd w:val="clear" w:color="auto" w:fill="auto"/>
          </w:tcPr>
          <w:p w14:paraId="32BAF347" w14:textId="77777777" w:rsidR="007F6256" w:rsidRPr="005B38E5" w:rsidRDefault="007F6256" w:rsidP="00EB6C16">
            <w:pPr>
              <w:pStyle w:val="Tabletext"/>
            </w:pPr>
            <w:r w:rsidRPr="005B38E5">
              <w:t>15 years imprisonment</w:t>
            </w:r>
          </w:p>
        </w:tc>
      </w:tr>
      <w:tr w:rsidR="007F6256" w:rsidRPr="005B38E5" w14:paraId="5042F223" w14:textId="77777777" w:rsidTr="00EB6C16">
        <w:trPr>
          <w:cantSplit/>
        </w:trPr>
        <w:tc>
          <w:tcPr>
            <w:tcW w:w="3261" w:type="dxa"/>
            <w:shd w:val="clear" w:color="auto" w:fill="auto"/>
          </w:tcPr>
          <w:p w14:paraId="157F9722" w14:textId="77777777" w:rsidR="007F6256" w:rsidRPr="005B38E5" w:rsidRDefault="007F6256" w:rsidP="00EB6C16">
            <w:pPr>
              <w:pStyle w:val="Tabletext"/>
            </w:pPr>
            <w:r w:rsidRPr="005B38E5">
              <w:t>Subsection 184(3)</w:t>
            </w:r>
          </w:p>
        </w:tc>
        <w:tc>
          <w:tcPr>
            <w:tcW w:w="4111" w:type="dxa"/>
            <w:shd w:val="clear" w:color="auto" w:fill="auto"/>
          </w:tcPr>
          <w:p w14:paraId="5AD59F09" w14:textId="77777777" w:rsidR="007F6256" w:rsidRPr="005B38E5" w:rsidRDefault="007F6256" w:rsidP="00EB6C16">
            <w:pPr>
              <w:pStyle w:val="Tabletext"/>
            </w:pPr>
            <w:r w:rsidRPr="005B38E5">
              <w:t>15 years imprisonment</w:t>
            </w:r>
          </w:p>
        </w:tc>
      </w:tr>
      <w:tr w:rsidR="007F6256" w:rsidRPr="005B38E5" w14:paraId="32094F67" w14:textId="77777777" w:rsidTr="00EB6C16">
        <w:trPr>
          <w:cantSplit/>
        </w:trPr>
        <w:tc>
          <w:tcPr>
            <w:tcW w:w="3261" w:type="dxa"/>
            <w:shd w:val="clear" w:color="auto" w:fill="auto"/>
          </w:tcPr>
          <w:p w14:paraId="335008B3" w14:textId="77777777" w:rsidR="007F6256" w:rsidRPr="005B38E5" w:rsidRDefault="007F6256" w:rsidP="00EB6C16">
            <w:pPr>
              <w:pStyle w:val="Tabletext"/>
            </w:pPr>
            <w:r w:rsidRPr="005B38E5">
              <w:t>Subsection 191(1)</w:t>
            </w:r>
          </w:p>
        </w:tc>
        <w:tc>
          <w:tcPr>
            <w:tcW w:w="4111" w:type="dxa"/>
            <w:shd w:val="clear" w:color="auto" w:fill="auto"/>
          </w:tcPr>
          <w:p w14:paraId="206A88A8" w14:textId="77777777" w:rsidR="007F6256" w:rsidRPr="005B38E5" w:rsidRDefault="007F6256" w:rsidP="00EB6C16">
            <w:pPr>
              <w:pStyle w:val="Tabletext"/>
            </w:pPr>
            <w:r w:rsidRPr="005B38E5">
              <w:t>30 penalty units</w:t>
            </w:r>
          </w:p>
        </w:tc>
      </w:tr>
      <w:tr w:rsidR="007F6256" w:rsidRPr="005B38E5" w14:paraId="1B9408CC" w14:textId="77777777" w:rsidTr="00EB6C16">
        <w:trPr>
          <w:cantSplit/>
        </w:trPr>
        <w:tc>
          <w:tcPr>
            <w:tcW w:w="3261" w:type="dxa"/>
            <w:shd w:val="clear" w:color="auto" w:fill="auto"/>
          </w:tcPr>
          <w:p w14:paraId="2A37E901" w14:textId="77777777" w:rsidR="007F6256" w:rsidRPr="005B38E5" w:rsidRDefault="007F6256" w:rsidP="00EB6C16">
            <w:pPr>
              <w:pStyle w:val="Tabletext"/>
            </w:pPr>
            <w:r w:rsidRPr="005B38E5">
              <w:t>Subsection 195(1)</w:t>
            </w:r>
          </w:p>
        </w:tc>
        <w:tc>
          <w:tcPr>
            <w:tcW w:w="4111" w:type="dxa"/>
            <w:shd w:val="clear" w:color="auto" w:fill="auto"/>
          </w:tcPr>
          <w:p w14:paraId="3DF282E3" w14:textId="77777777" w:rsidR="007F6256" w:rsidRPr="005B38E5" w:rsidRDefault="007F6256" w:rsidP="00EB6C16">
            <w:pPr>
              <w:pStyle w:val="Tabletext"/>
            </w:pPr>
            <w:r w:rsidRPr="005B38E5">
              <w:t>20 penalty units</w:t>
            </w:r>
          </w:p>
        </w:tc>
      </w:tr>
      <w:tr w:rsidR="007F6256" w:rsidRPr="005B38E5" w14:paraId="18A3CB27" w14:textId="77777777" w:rsidTr="00EB6C16">
        <w:trPr>
          <w:cantSplit/>
        </w:trPr>
        <w:tc>
          <w:tcPr>
            <w:tcW w:w="3261" w:type="dxa"/>
            <w:shd w:val="clear" w:color="auto" w:fill="auto"/>
          </w:tcPr>
          <w:p w14:paraId="192234C8" w14:textId="77777777" w:rsidR="007F6256" w:rsidRPr="005B38E5" w:rsidRDefault="007F6256" w:rsidP="00EB6C16">
            <w:pPr>
              <w:pStyle w:val="Tabletext"/>
            </w:pPr>
            <w:r w:rsidRPr="005B38E5">
              <w:t>Subsection 199B(1)</w:t>
            </w:r>
          </w:p>
        </w:tc>
        <w:tc>
          <w:tcPr>
            <w:tcW w:w="4111" w:type="dxa"/>
            <w:shd w:val="clear" w:color="auto" w:fill="auto"/>
          </w:tcPr>
          <w:p w14:paraId="504F98C0" w14:textId="77777777" w:rsidR="007F6256" w:rsidRPr="005B38E5" w:rsidRDefault="007F6256" w:rsidP="00EB6C16">
            <w:pPr>
              <w:pStyle w:val="Tabletext"/>
            </w:pPr>
            <w:r w:rsidRPr="005B38E5">
              <w:t>20 penalty units</w:t>
            </w:r>
          </w:p>
        </w:tc>
      </w:tr>
      <w:tr w:rsidR="007F6256" w:rsidRPr="005B38E5" w14:paraId="43E96ADF" w14:textId="77777777" w:rsidTr="00EB6C16">
        <w:trPr>
          <w:cantSplit/>
        </w:trPr>
        <w:tc>
          <w:tcPr>
            <w:tcW w:w="3261" w:type="dxa"/>
            <w:shd w:val="clear" w:color="auto" w:fill="auto"/>
          </w:tcPr>
          <w:p w14:paraId="5EB562FE" w14:textId="77777777" w:rsidR="007F6256" w:rsidRPr="005B38E5" w:rsidRDefault="007F6256" w:rsidP="00EB6C16">
            <w:pPr>
              <w:pStyle w:val="Tabletext"/>
            </w:pPr>
            <w:r w:rsidRPr="005B38E5">
              <w:t>Subsection 200B(1)</w:t>
            </w:r>
          </w:p>
        </w:tc>
        <w:tc>
          <w:tcPr>
            <w:tcW w:w="4111" w:type="dxa"/>
            <w:shd w:val="clear" w:color="auto" w:fill="auto"/>
          </w:tcPr>
          <w:p w14:paraId="6FA3A394" w14:textId="77777777" w:rsidR="007F6256" w:rsidRPr="005B38E5" w:rsidRDefault="007F6256" w:rsidP="00EB6C16">
            <w:pPr>
              <w:pStyle w:val="Tablea"/>
            </w:pPr>
            <w:r w:rsidRPr="005B38E5">
              <w:t>(a) for an individual—6 months imprisonment, 180 penalty units, or both; and</w:t>
            </w:r>
          </w:p>
          <w:p w14:paraId="73C767E3" w14:textId="77777777" w:rsidR="007F6256" w:rsidRPr="005B38E5" w:rsidRDefault="007F6256" w:rsidP="00EB6C16">
            <w:pPr>
              <w:pStyle w:val="Tablea"/>
            </w:pPr>
            <w:r w:rsidRPr="005B38E5">
              <w:t>(b) for a body corporate—1,800 penalty units</w:t>
            </w:r>
          </w:p>
        </w:tc>
      </w:tr>
      <w:tr w:rsidR="007F6256" w:rsidRPr="005B38E5" w14:paraId="2BD27EA2" w14:textId="77777777" w:rsidTr="00EB6C16">
        <w:trPr>
          <w:cantSplit/>
        </w:trPr>
        <w:tc>
          <w:tcPr>
            <w:tcW w:w="3261" w:type="dxa"/>
            <w:shd w:val="clear" w:color="auto" w:fill="auto"/>
          </w:tcPr>
          <w:p w14:paraId="6CB5CD24" w14:textId="77777777" w:rsidR="007F6256" w:rsidRPr="005B38E5" w:rsidRDefault="007F6256" w:rsidP="00EB6C16">
            <w:pPr>
              <w:pStyle w:val="Tabletext"/>
            </w:pPr>
            <w:r w:rsidRPr="005B38E5">
              <w:t>Subsection 200C(1)</w:t>
            </w:r>
          </w:p>
        </w:tc>
        <w:tc>
          <w:tcPr>
            <w:tcW w:w="4111" w:type="dxa"/>
            <w:shd w:val="clear" w:color="auto" w:fill="auto"/>
          </w:tcPr>
          <w:p w14:paraId="158BE002" w14:textId="77777777" w:rsidR="007F6256" w:rsidRPr="005B38E5" w:rsidRDefault="007F6256" w:rsidP="00EB6C16">
            <w:pPr>
              <w:pStyle w:val="Tablea"/>
            </w:pPr>
            <w:r w:rsidRPr="005B38E5">
              <w:t>(a) for an individual—6 months imprisonment, 180 penalty units, or both; and</w:t>
            </w:r>
          </w:p>
          <w:p w14:paraId="321D5F01" w14:textId="77777777" w:rsidR="007F6256" w:rsidRPr="005B38E5" w:rsidRDefault="007F6256" w:rsidP="00EB6C16">
            <w:pPr>
              <w:pStyle w:val="Tablea"/>
            </w:pPr>
            <w:r w:rsidRPr="005B38E5">
              <w:t>(b) for a body corporate—1,800 penalty units</w:t>
            </w:r>
          </w:p>
        </w:tc>
      </w:tr>
      <w:tr w:rsidR="007F6256" w:rsidRPr="005B38E5" w14:paraId="72774F3F" w14:textId="77777777" w:rsidTr="00EB6C16">
        <w:trPr>
          <w:cantSplit/>
        </w:trPr>
        <w:tc>
          <w:tcPr>
            <w:tcW w:w="3261" w:type="dxa"/>
            <w:shd w:val="clear" w:color="auto" w:fill="auto"/>
          </w:tcPr>
          <w:p w14:paraId="4550DB74" w14:textId="77777777" w:rsidR="007F6256" w:rsidRPr="005B38E5" w:rsidRDefault="007F6256" w:rsidP="00EB6C16">
            <w:pPr>
              <w:pStyle w:val="Tabletext"/>
            </w:pPr>
            <w:r w:rsidRPr="005B38E5">
              <w:t>Section 200D</w:t>
            </w:r>
          </w:p>
        </w:tc>
        <w:tc>
          <w:tcPr>
            <w:tcW w:w="4111" w:type="dxa"/>
            <w:shd w:val="clear" w:color="auto" w:fill="auto"/>
          </w:tcPr>
          <w:p w14:paraId="49FFB95F" w14:textId="77777777" w:rsidR="007F6256" w:rsidRPr="005B38E5" w:rsidRDefault="007F6256" w:rsidP="00EB6C16">
            <w:pPr>
              <w:pStyle w:val="Tabletext"/>
            </w:pPr>
            <w:r w:rsidRPr="005B38E5">
              <w:t>180 penalty units</w:t>
            </w:r>
          </w:p>
        </w:tc>
      </w:tr>
      <w:tr w:rsidR="007F6256" w:rsidRPr="005B38E5" w14:paraId="44140EA5" w14:textId="77777777" w:rsidTr="00EB6C16">
        <w:trPr>
          <w:cantSplit/>
        </w:trPr>
        <w:tc>
          <w:tcPr>
            <w:tcW w:w="3261" w:type="dxa"/>
            <w:shd w:val="clear" w:color="auto" w:fill="auto"/>
          </w:tcPr>
          <w:p w14:paraId="662806A4" w14:textId="77777777" w:rsidR="007F6256" w:rsidRPr="005B38E5" w:rsidRDefault="007F6256" w:rsidP="00EB6C16">
            <w:pPr>
              <w:pStyle w:val="Tabletext"/>
            </w:pPr>
            <w:r w:rsidRPr="005B38E5">
              <w:t>Subsection 201D(1)</w:t>
            </w:r>
          </w:p>
        </w:tc>
        <w:tc>
          <w:tcPr>
            <w:tcW w:w="4111" w:type="dxa"/>
            <w:shd w:val="clear" w:color="auto" w:fill="auto"/>
          </w:tcPr>
          <w:p w14:paraId="2893AB01" w14:textId="77777777" w:rsidR="007F6256" w:rsidRPr="005B38E5" w:rsidRDefault="007F6256" w:rsidP="00EB6C16">
            <w:pPr>
              <w:pStyle w:val="Tabletext"/>
            </w:pPr>
            <w:r w:rsidRPr="005B38E5">
              <w:t>30 penalty units</w:t>
            </w:r>
          </w:p>
        </w:tc>
      </w:tr>
      <w:tr w:rsidR="007F6256" w:rsidRPr="005B38E5" w14:paraId="31ED3ACE" w14:textId="77777777" w:rsidTr="00EB6C16">
        <w:trPr>
          <w:cantSplit/>
        </w:trPr>
        <w:tc>
          <w:tcPr>
            <w:tcW w:w="3261" w:type="dxa"/>
            <w:shd w:val="clear" w:color="auto" w:fill="auto"/>
          </w:tcPr>
          <w:p w14:paraId="50829C25" w14:textId="77777777" w:rsidR="007F6256" w:rsidRPr="005B38E5" w:rsidRDefault="007F6256" w:rsidP="00EB6C16">
            <w:pPr>
              <w:pStyle w:val="Tabletext"/>
            </w:pPr>
            <w:r w:rsidRPr="005B38E5">
              <w:t>Subsection 201D(2)</w:t>
            </w:r>
          </w:p>
        </w:tc>
        <w:tc>
          <w:tcPr>
            <w:tcW w:w="4111" w:type="dxa"/>
            <w:shd w:val="clear" w:color="auto" w:fill="auto"/>
          </w:tcPr>
          <w:p w14:paraId="3DAD06DE" w14:textId="77777777" w:rsidR="007F6256" w:rsidRPr="005B38E5" w:rsidRDefault="007F6256" w:rsidP="00EB6C16">
            <w:pPr>
              <w:pStyle w:val="Tabletext"/>
            </w:pPr>
            <w:r w:rsidRPr="005B38E5">
              <w:t>20 penalty units</w:t>
            </w:r>
          </w:p>
        </w:tc>
      </w:tr>
      <w:tr w:rsidR="007F6256" w:rsidRPr="005B38E5" w14:paraId="103E7244" w14:textId="77777777" w:rsidTr="00EB6C16">
        <w:trPr>
          <w:cantSplit/>
        </w:trPr>
        <w:tc>
          <w:tcPr>
            <w:tcW w:w="3261" w:type="dxa"/>
            <w:shd w:val="clear" w:color="auto" w:fill="auto"/>
          </w:tcPr>
          <w:p w14:paraId="74F5C79A" w14:textId="77777777" w:rsidR="007F6256" w:rsidRPr="005B38E5" w:rsidRDefault="007F6256" w:rsidP="00EB6C16">
            <w:pPr>
              <w:pStyle w:val="Tabletext"/>
            </w:pPr>
            <w:r w:rsidRPr="005B38E5">
              <w:t>Subsections 201R(2) and (3)</w:t>
            </w:r>
          </w:p>
        </w:tc>
        <w:tc>
          <w:tcPr>
            <w:tcW w:w="4111" w:type="dxa"/>
            <w:shd w:val="clear" w:color="auto" w:fill="auto"/>
          </w:tcPr>
          <w:p w14:paraId="13F745D3" w14:textId="77777777" w:rsidR="007F6256" w:rsidRPr="005B38E5" w:rsidRDefault="007F6256" w:rsidP="00EB6C16">
            <w:pPr>
              <w:pStyle w:val="Tabletext"/>
            </w:pPr>
            <w:r w:rsidRPr="005B38E5">
              <w:t>30 penalty units</w:t>
            </w:r>
          </w:p>
        </w:tc>
      </w:tr>
      <w:tr w:rsidR="007F6256" w:rsidRPr="005B38E5" w14:paraId="3F413C34" w14:textId="77777777" w:rsidTr="00EB6C16">
        <w:trPr>
          <w:cantSplit/>
        </w:trPr>
        <w:tc>
          <w:tcPr>
            <w:tcW w:w="3261" w:type="dxa"/>
            <w:shd w:val="clear" w:color="auto" w:fill="auto"/>
          </w:tcPr>
          <w:p w14:paraId="46B26089" w14:textId="77777777" w:rsidR="007F6256" w:rsidRPr="005B38E5" w:rsidRDefault="007F6256" w:rsidP="00EB6C16">
            <w:pPr>
              <w:pStyle w:val="Tabletext"/>
            </w:pPr>
            <w:r w:rsidRPr="005B38E5">
              <w:lastRenderedPageBreak/>
              <w:t>Subsection 202B(1)</w:t>
            </w:r>
          </w:p>
        </w:tc>
        <w:tc>
          <w:tcPr>
            <w:tcW w:w="4111" w:type="dxa"/>
            <w:shd w:val="clear" w:color="auto" w:fill="auto"/>
          </w:tcPr>
          <w:p w14:paraId="442E4CB3" w14:textId="77777777" w:rsidR="007F6256" w:rsidRPr="005B38E5" w:rsidRDefault="007F6256" w:rsidP="00EB6C16">
            <w:pPr>
              <w:pStyle w:val="Tabletext"/>
            </w:pPr>
            <w:r w:rsidRPr="005B38E5">
              <w:t>20 penalty units</w:t>
            </w:r>
          </w:p>
        </w:tc>
      </w:tr>
      <w:tr w:rsidR="007F6256" w:rsidRPr="005B38E5" w14:paraId="5CFA25AB" w14:textId="77777777" w:rsidTr="00EB6C16">
        <w:trPr>
          <w:cantSplit/>
        </w:trPr>
        <w:tc>
          <w:tcPr>
            <w:tcW w:w="3261" w:type="dxa"/>
            <w:shd w:val="clear" w:color="auto" w:fill="auto"/>
          </w:tcPr>
          <w:p w14:paraId="44AF742D" w14:textId="77777777" w:rsidR="007F6256" w:rsidRPr="005B38E5" w:rsidRDefault="007F6256" w:rsidP="00EB6C16">
            <w:pPr>
              <w:pStyle w:val="Tabletext"/>
            </w:pPr>
            <w:r w:rsidRPr="005B38E5">
              <w:t>Subsection 203AA(6)</w:t>
            </w:r>
          </w:p>
        </w:tc>
        <w:tc>
          <w:tcPr>
            <w:tcW w:w="4111" w:type="dxa"/>
            <w:shd w:val="clear" w:color="auto" w:fill="auto"/>
          </w:tcPr>
          <w:p w14:paraId="1A08C1A9" w14:textId="77777777" w:rsidR="007F6256" w:rsidRPr="005B38E5" w:rsidRDefault="007F6256" w:rsidP="00EB6C16">
            <w:pPr>
              <w:pStyle w:val="Tabletext"/>
            </w:pPr>
            <w:r w:rsidRPr="005B38E5">
              <w:t>120 penalty units</w:t>
            </w:r>
          </w:p>
        </w:tc>
      </w:tr>
      <w:tr w:rsidR="007F6256" w:rsidRPr="005B38E5" w14:paraId="670AABD2" w14:textId="77777777" w:rsidTr="00EB6C16">
        <w:trPr>
          <w:cantSplit/>
        </w:trPr>
        <w:tc>
          <w:tcPr>
            <w:tcW w:w="3261" w:type="dxa"/>
            <w:shd w:val="clear" w:color="auto" w:fill="auto"/>
          </w:tcPr>
          <w:p w14:paraId="0383F095" w14:textId="77777777" w:rsidR="007F6256" w:rsidRPr="005B38E5" w:rsidRDefault="007F6256" w:rsidP="00EB6C16">
            <w:pPr>
              <w:pStyle w:val="Tabletext"/>
            </w:pPr>
            <w:r w:rsidRPr="005B38E5">
              <w:t>Subsections 203D(3) and (5)</w:t>
            </w:r>
          </w:p>
        </w:tc>
        <w:tc>
          <w:tcPr>
            <w:tcW w:w="4111" w:type="dxa"/>
            <w:shd w:val="clear" w:color="auto" w:fill="auto"/>
          </w:tcPr>
          <w:p w14:paraId="77B14756" w14:textId="77777777" w:rsidR="007F6256" w:rsidRPr="005B38E5" w:rsidRDefault="007F6256" w:rsidP="00EB6C16">
            <w:pPr>
              <w:pStyle w:val="Tabletext"/>
            </w:pPr>
            <w:r w:rsidRPr="005B38E5">
              <w:t>20 penalty units</w:t>
            </w:r>
          </w:p>
        </w:tc>
      </w:tr>
      <w:tr w:rsidR="007F6256" w:rsidRPr="005B38E5" w14:paraId="5E32BCBA" w14:textId="77777777" w:rsidTr="00EB6C16">
        <w:trPr>
          <w:cantSplit/>
        </w:trPr>
        <w:tc>
          <w:tcPr>
            <w:tcW w:w="3261" w:type="dxa"/>
            <w:shd w:val="clear" w:color="auto" w:fill="auto"/>
          </w:tcPr>
          <w:p w14:paraId="1F6E819D" w14:textId="77777777" w:rsidR="007F6256" w:rsidRPr="005B38E5" w:rsidRDefault="007F6256" w:rsidP="00EB6C16">
            <w:pPr>
              <w:pStyle w:val="Tabletext"/>
            </w:pPr>
            <w:r w:rsidRPr="005B38E5">
              <w:t>Subsections 204A(1) and (2)</w:t>
            </w:r>
          </w:p>
        </w:tc>
        <w:tc>
          <w:tcPr>
            <w:tcW w:w="4111" w:type="dxa"/>
            <w:shd w:val="clear" w:color="auto" w:fill="auto"/>
          </w:tcPr>
          <w:p w14:paraId="6D6F3435" w14:textId="77777777" w:rsidR="007F6256" w:rsidRPr="005B38E5" w:rsidRDefault="007F6256" w:rsidP="00EB6C16">
            <w:pPr>
              <w:pStyle w:val="Tabletext"/>
            </w:pPr>
            <w:r w:rsidRPr="005B38E5">
              <w:t>20 penalty units</w:t>
            </w:r>
          </w:p>
        </w:tc>
      </w:tr>
      <w:tr w:rsidR="007F6256" w:rsidRPr="005B38E5" w14:paraId="7D44D5DC" w14:textId="77777777" w:rsidTr="00EB6C16">
        <w:trPr>
          <w:cantSplit/>
        </w:trPr>
        <w:tc>
          <w:tcPr>
            <w:tcW w:w="3261" w:type="dxa"/>
            <w:shd w:val="clear" w:color="auto" w:fill="auto"/>
          </w:tcPr>
          <w:p w14:paraId="5B7F25ED" w14:textId="77777777" w:rsidR="007F6256" w:rsidRPr="005B38E5" w:rsidRDefault="007F6256" w:rsidP="00EB6C16">
            <w:pPr>
              <w:pStyle w:val="Tabletext"/>
            </w:pPr>
            <w:r w:rsidRPr="005B38E5">
              <w:t>Subsections 204C(1) and (2)</w:t>
            </w:r>
          </w:p>
        </w:tc>
        <w:tc>
          <w:tcPr>
            <w:tcW w:w="4111" w:type="dxa"/>
            <w:shd w:val="clear" w:color="auto" w:fill="auto"/>
          </w:tcPr>
          <w:p w14:paraId="37DEE6B1" w14:textId="77777777" w:rsidR="007F6256" w:rsidRPr="005B38E5" w:rsidRDefault="007F6256" w:rsidP="00EB6C16">
            <w:pPr>
              <w:pStyle w:val="Tabletext"/>
            </w:pPr>
            <w:r w:rsidRPr="005B38E5">
              <w:t>20 penalty units</w:t>
            </w:r>
          </w:p>
        </w:tc>
      </w:tr>
      <w:tr w:rsidR="007F6256" w:rsidRPr="005B38E5" w14:paraId="6DAE4059" w14:textId="77777777" w:rsidTr="00EB6C16">
        <w:trPr>
          <w:cantSplit/>
        </w:trPr>
        <w:tc>
          <w:tcPr>
            <w:tcW w:w="3261" w:type="dxa"/>
            <w:shd w:val="clear" w:color="auto" w:fill="auto"/>
          </w:tcPr>
          <w:p w14:paraId="54CD56A7" w14:textId="77777777" w:rsidR="007F6256" w:rsidRPr="005B38E5" w:rsidRDefault="007F6256" w:rsidP="00EB6C16">
            <w:pPr>
              <w:pStyle w:val="Tabletext"/>
            </w:pPr>
            <w:r w:rsidRPr="005B38E5">
              <w:t>Subsections 205B(1), (2), (4) and (5)</w:t>
            </w:r>
          </w:p>
        </w:tc>
        <w:tc>
          <w:tcPr>
            <w:tcW w:w="4111" w:type="dxa"/>
            <w:shd w:val="clear" w:color="auto" w:fill="auto"/>
          </w:tcPr>
          <w:p w14:paraId="648216B6" w14:textId="77777777" w:rsidR="007F6256" w:rsidRPr="005B38E5" w:rsidRDefault="007F6256" w:rsidP="00EB6C16">
            <w:pPr>
              <w:pStyle w:val="Tabletext"/>
            </w:pPr>
            <w:r w:rsidRPr="005B38E5">
              <w:t>120 penalty units</w:t>
            </w:r>
          </w:p>
        </w:tc>
      </w:tr>
      <w:tr w:rsidR="007F6256" w:rsidRPr="005B38E5" w14:paraId="18C0E654" w14:textId="77777777" w:rsidTr="00EB6C16">
        <w:trPr>
          <w:cantSplit/>
        </w:trPr>
        <w:tc>
          <w:tcPr>
            <w:tcW w:w="3261" w:type="dxa"/>
            <w:shd w:val="clear" w:color="auto" w:fill="auto"/>
          </w:tcPr>
          <w:p w14:paraId="50E77651" w14:textId="77777777" w:rsidR="007F6256" w:rsidRPr="005B38E5" w:rsidRDefault="007F6256" w:rsidP="00EB6C16">
            <w:pPr>
              <w:pStyle w:val="Tabletext"/>
            </w:pPr>
            <w:r w:rsidRPr="005B38E5">
              <w:t>Subsections 205C(1) and (2)</w:t>
            </w:r>
          </w:p>
        </w:tc>
        <w:tc>
          <w:tcPr>
            <w:tcW w:w="4111" w:type="dxa"/>
            <w:shd w:val="clear" w:color="auto" w:fill="auto"/>
          </w:tcPr>
          <w:p w14:paraId="5AB2CF20" w14:textId="77777777" w:rsidR="007F6256" w:rsidRPr="005B38E5" w:rsidRDefault="007F6256" w:rsidP="00EB6C16">
            <w:pPr>
              <w:pStyle w:val="Tabletext"/>
            </w:pPr>
            <w:r w:rsidRPr="005B38E5">
              <w:t>30 penalty units</w:t>
            </w:r>
          </w:p>
        </w:tc>
      </w:tr>
      <w:tr w:rsidR="007F6256" w:rsidRPr="005B38E5" w14:paraId="5B49636F" w14:textId="77777777" w:rsidTr="00EB6C16">
        <w:trPr>
          <w:cantSplit/>
        </w:trPr>
        <w:tc>
          <w:tcPr>
            <w:tcW w:w="3261" w:type="dxa"/>
            <w:shd w:val="clear" w:color="auto" w:fill="auto"/>
          </w:tcPr>
          <w:p w14:paraId="3B50E6FA" w14:textId="77777777" w:rsidR="007F6256" w:rsidRPr="005B38E5" w:rsidRDefault="007F6256" w:rsidP="00EB6C16">
            <w:pPr>
              <w:pStyle w:val="Tabletext"/>
            </w:pPr>
            <w:r w:rsidRPr="005B38E5">
              <w:t>Subsection 205E(2)</w:t>
            </w:r>
          </w:p>
        </w:tc>
        <w:tc>
          <w:tcPr>
            <w:tcW w:w="4111" w:type="dxa"/>
            <w:shd w:val="clear" w:color="auto" w:fill="auto"/>
          </w:tcPr>
          <w:p w14:paraId="29B9E315" w14:textId="77777777" w:rsidR="007F6256" w:rsidRPr="005B38E5" w:rsidRDefault="007F6256" w:rsidP="00EB6C16">
            <w:pPr>
              <w:pStyle w:val="Tabletext"/>
            </w:pPr>
            <w:r w:rsidRPr="005B38E5">
              <w:t>30 penalty units</w:t>
            </w:r>
          </w:p>
        </w:tc>
      </w:tr>
      <w:tr w:rsidR="007F6256" w:rsidRPr="005B38E5" w14:paraId="025AB872" w14:textId="77777777" w:rsidTr="00EB6C16">
        <w:trPr>
          <w:cantSplit/>
        </w:trPr>
        <w:tc>
          <w:tcPr>
            <w:tcW w:w="3261" w:type="dxa"/>
            <w:shd w:val="clear" w:color="auto" w:fill="auto"/>
          </w:tcPr>
          <w:p w14:paraId="29788C1E" w14:textId="77777777" w:rsidR="007F6256" w:rsidRPr="005B38E5" w:rsidRDefault="007F6256" w:rsidP="00EB6C16">
            <w:pPr>
              <w:pStyle w:val="Tabletext"/>
            </w:pPr>
            <w:r w:rsidRPr="005B38E5">
              <w:t>Subsection 205F(1)</w:t>
            </w:r>
          </w:p>
        </w:tc>
        <w:tc>
          <w:tcPr>
            <w:tcW w:w="4111" w:type="dxa"/>
            <w:shd w:val="clear" w:color="auto" w:fill="auto"/>
          </w:tcPr>
          <w:p w14:paraId="10A418DE" w14:textId="77777777" w:rsidR="007F6256" w:rsidRPr="005B38E5" w:rsidRDefault="007F6256" w:rsidP="00EB6C16">
            <w:pPr>
              <w:pStyle w:val="Tabletext"/>
            </w:pPr>
            <w:r w:rsidRPr="005B38E5">
              <w:t>30 penalty units</w:t>
            </w:r>
          </w:p>
        </w:tc>
      </w:tr>
      <w:tr w:rsidR="007F6256" w:rsidRPr="005B38E5" w14:paraId="540289CF" w14:textId="77777777" w:rsidTr="00EB6C16">
        <w:trPr>
          <w:cantSplit/>
        </w:trPr>
        <w:tc>
          <w:tcPr>
            <w:tcW w:w="3261" w:type="dxa"/>
            <w:shd w:val="clear" w:color="auto" w:fill="auto"/>
          </w:tcPr>
          <w:p w14:paraId="6D629EF0" w14:textId="77777777" w:rsidR="007F6256" w:rsidRPr="005B38E5" w:rsidRDefault="007F6256" w:rsidP="00EB6C16">
            <w:pPr>
              <w:pStyle w:val="Tabletext"/>
            </w:pPr>
            <w:r w:rsidRPr="005B38E5">
              <w:t>Subsection 205G(9)</w:t>
            </w:r>
          </w:p>
        </w:tc>
        <w:tc>
          <w:tcPr>
            <w:tcW w:w="4111" w:type="dxa"/>
            <w:shd w:val="clear" w:color="auto" w:fill="auto"/>
          </w:tcPr>
          <w:p w14:paraId="7B785FDD" w14:textId="77777777" w:rsidR="007F6256" w:rsidRPr="005B38E5" w:rsidRDefault="007F6256" w:rsidP="00EB6C16">
            <w:pPr>
              <w:pStyle w:val="Tabletext"/>
            </w:pPr>
            <w:r w:rsidRPr="005B38E5">
              <w:t>2 years imprisonment</w:t>
            </w:r>
          </w:p>
        </w:tc>
      </w:tr>
      <w:tr w:rsidR="007F6256" w:rsidRPr="005B38E5" w14:paraId="5A7E74DC" w14:textId="77777777" w:rsidTr="00EB6C16">
        <w:trPr>
          <w:cantSplit/>
        </w:trPr>
        <w:tc>
          <w:tcPr>
            <w:tcW w:w="3261" w:type="dxa"/>
            <w:shd w:val="clear" w:color="auto" w:fill="auto"/>
          </w:tcPr>
          <w:p w14:paraId="006DB307" w14:textId="77777777" w:rsidR="007F6256" w:rsidRPr="005B38E5" w:rsidRDefault="007F6256" w:rsidP="00EB6C16">
            <w:pPr>
              <w:pStyle w:val="Tabletext"/>
            </w:pPr>
            <w:r w:rsidRPr="005B38E5">
              <w:t>Subsection 205G(10)</w:t>
            </w:r>
          </w:p>
        </w:tc>
        <w:tc>
          <w:tcPr>
            <w:tcW w:w="4111" w:type="dxa"/>
            <w:shd w:val="clear" w:color="auto" w:fill="auto"/>
          </w:tcPr>
          <w:p w14:paraId="0B79CB71" w14:textId="77777777" w:rsidR="007F6256" w:rsidRPr="005B38E5" w:rsidRDefault="007F6256" w:rsidP="00EB6C16">
            <w:pPr>
              <w:pStyle w:val="Tabletext"/>
            </w:pPr>
            <w:r w:rsidRPr="005B38E5">
              <w:t>30 penalty units</w:t>
            </w:r>
          </w:p>
        </w:tc>
      </w:tr>
      <w:tr w:rsidR="007F6256" w:rsidRPr="005B38E5" w14:paraId="7F3B7DD4" w14:textId="77777777" w:rsidTr="00EB6C16">
        <w:trPr>
          <w:cantSplit/>
        </w:trPr>
        <w:tc>
          <w:tcPr>
            <w:tcW w:w="3261" w:type="dxa"/>
            <w:shd w:val="clear" w:color="auto" w:fill="auto"/>
          </w:tcPr>
          <w:p w14:paraId="4055F3DA" w14:textId="77777777" w:rsidR="007F6256" w:rsidRPr="005B38E5" w:rsidRDefault="007F6256" w:rsidP="00EB6C16">
            <w:pPr>
              <w:pStyle w:val="Tabletext"/>
            </w:pPr>
            <w:r w:rsidRPr="005B38E5">
              <w:t>Subsection 206A(1)</w:t>
            </w:r>
          </w:p>
        </w:tc>
        <w:tc>
          <w:tcPr>
            <w:tcW w:w="4111" w:type="dxa"/>
            <w:shd w:val="clear" w:color="auto" w:fill="auto"/>
          </w:tcPr>
          <w:p w14:paraId="3C78BEC6" w14:textId="77777777" w:rsidR="007F6256" w:rsidRPr="005B38E5" w:rsidRDefault="007F6256" w:rsidP="00EB6C16">
            <w:pPr>
              <w:pStyle w:val="Tabletext"/>
            </w:pPr>
            <w:r w:rsidRPr="005B38E5">
              <w:t>5 years imprisonment</w:t>
            </w:r>
          </w:p>
        </w:tc>
      </w:tr>
      <w:tr w:rsidR="007F6256" w:rsidRPr="005B38E5" w14:paraId="617598BB" w14:textId="77777777" w:rsidTr="00EB6C16">
        <w:trPr>
          <w:cantSplit/>
        </w:trPr>
        <w:tc>
          <w:tcPr>
            <w:tcW w:w="3261" w:type="dxa"/>
            <w:shd w:val="clear" w:color="auto" w:fill="auto"/>
          </w:tcPr>
          <w:p w14:paraId="28572E4B" w14:textId="77777777" w:rsidR="007F6256" w:rsidRPr="005B38E5" w:rsidRDefault="007F6256" w:rsidP="00EB6C16">
            <w:pPr>
              <w:pStyle w:val="Tabletext"/>
            </w:pPr>
            <w:r w:rsidRPr="005B38E5">
              <w:t>Subsections 206J(4), (6) and (7)</w:t>
            </w:r>
          </w:p>
        </w:tc>
        <w:tc>
          <w:tcPr>
            <w:tcW w:w="4111" w:type="dxa"/>
            <w:shd w:val="clear" w:color="auto" w:fill="auto"/>
          </w:tcPr>
          <w:p w14:paraId="3397CBE3" w14:textId="77777777" w:rsidR="007F6256" w:rsidRPr="005B38E5" w:rsidRDefault="007F6256" w:rsidP="00EB6C16">
            <w:pPr>
              <w:pStyle w:val="Tabletext"/>
            </w:pPr>
            <w:r w:rsidRPr="005B38E5">
              <w:t>60 penalty units</w:t>
            </w:r>
          </w:p>
        </w:tc>
      </w:tr>
      <w:tr w:rsidR="007F6256" w:rsidRPr="005B38E5" w14:paraId="267921C2" w14:textId="77777777" w:rsidTr="00EB6C16">
        <w:trPr>
          <w:cantSplit/>
        </w:trPr>
        <w:tc>
          <w:tcPr>
            <w:tcW w:w="3261" w:type="dxa"/>
            <w:shd w:val="clear" w:color="auto" w:fill="auto"/>
          </w:tcPr>
          <w:p w14:paraId="777132E5" w14:textId="77777777" w:rsidR="007F6256" w:rsidRPr="005B38E5" w:rsidRDefault="007F6256" w:rsidP="00EB6C16">
            <w:pPr>
              <w:pStyle w:val="Tabletext"/>
            </w:pPr>
            <w:r w:rsidRPr="005B38E5">
              <w:t>Subsection 206K(4)</w:t>
            </w:r>
          </w:p>
        </w:tc>
        <w:tc>
          <w:tcPr>
            <w:tcW w:w="4111" w:type="dxa"/>
            <w:shd w:val="clear" w:color="auto" w:fill="auto"/>
          </w:tcPr>
          <w:p w14:paraId="4CBA69C9" w14:textId="77777777" w:rsidR="007F6256" w:rsidRPr="005B38E5" w:rsidRDefault="007F6256" w:rsidP="00EB6C16">
            <w:pPr>
              <w:pStyle w:val="Tabletext"/>
            </w:pPr>
            <w:r w:rsidRPr="005B38E5">
              <w:t>60 penalty units</w:t>
            </w:r>
          </w:p>
        </w:tc>
      </w:tr>
      <w:tr w:rsidR="007F6256" w:rsidRPr="005B38E5" w14:paraId="4DB2FB71" w14:textId="77777777" w:rsidTr="00EB6C16">
        <w:trPr>
          <w:cantSplit/>
        </w:trPr>
        <w:tc>
          <w:tcPr>
            <w:tcW w:w="3261" w:type="dxa"/>
            <w:shd w:val="clear" w:color="auto" w:fill="auto"/>
          </w:tcPr>
          <w:p w14:paraId="1010CBDF" w14:textId="77777777" w:rsidR="007F6256" w:rsidRPr="005B38E5" w:rsidRDefault="007F6256" w:rsidP="00EB6C16">
            <w:pPr>
              <w:pStyle w:val="Tabletext"/>
            </w:pPr>
            <w:r w:rsidRPr="005B38E5">
              <w:t>Subsections 206L(3) and (4)</w:t>
            </w:r>
          </w:p>
        </w:tc>
        <w:tc>
          <w:tcPr>
            <w:tcW w:w="4111" w:type="dxa"/>
            <w:shd w:val="clear" w:color="auto" w:fill="auto"/>
          </w:tcPr>
          <w:p w14:paraId="6F69ECEC" w14:textId="77777777" w:rsidR="007F6256" w:rsidRPr="005B38E5" w:rsidRDefault="007F6256" w:rsidP="00EB6C16">
            <w:pPr>
              <w:pStyle w:val="Tabletext"/>
            </w:pPr>
            <w:r w:rsidRPr="005B38E5">
              <w:t>60 penalty units</w:t>
            </w:r>
          </w:p>
        </w:tc>
      </w:tr>
      <w:tr w:rsidR="007F6256" w:rsidRPr="005B38E5" w14:paraId="296CBAC3" w14:textId="77777777" w:rsidTr="00EB6C16">
        <w:trPr>
          <w:cantSplit/>
        </w:trPr>
        <w:tc>
          <w:tcPr>
            <w:tcW w:w="3261" w:type="dxa"/>
            <w:shd w:val="clear" w:color="auto" w:fill="auto"/>
          </w:tcPr>
          <w:p w14:paraId="6664F27E" w14:textId="77777777" w:rsidR="007F6256" w:rsidRPr="005B38E5" w:rsidRDefault="007F6256" w:rsidP="00EB6C16">
            <w:pPr>
              <w:pStyle w:val="Tabletext"/>
            </w:pPr>
            <w:r w:rsidRPr="005B38E5">
              <w:t>Subsection 206M(2)</w:t>
            </w:r>
          </w:p>
        </w:tc>
        <w:tc>
          <w:tcPr>
            <w:tcW w:w="4111" w:type="dxa"/>
            <w:shd w:val="clear" w:color="auto" w:fill="auto"/>
          </w:tcPr>
          <w:p w14:paraId="49B7C0D0" w14:textId="77777777" w:rsidR="007F6256" w:rsidRPr="005B38E5" w:rsidRDefault="007F6256" w:rsidP="00EB6C16">
            <w:pPr>
              <w:pStyle w:val="Tabletext"/>
            </w:pPr>
            <w:r w:rsidRPr="005B38E5">
              <w:t>60 penalty units</w:t>
            </w:r>
          </w:p>
        </w:tc>
      </w:tr>
      <w:tr w:rsidR="007F6256" w:rsidRPr="005B38E5" w14:paraId="10B67265" w14:textId="77777777" w:rsidTr="00EB6C16">
        <w:trPr>
          <w:cantSplit/>
        </w:trPr>
        <w:tc>
          <w:tcPr>
            <w:tcW w:w="3261" w:type="dxa"/>
            <w:shd w:val="clear" w:color="auto" w:fill="auto"/>
          </w:tcPr>
          <w:p w14:paraId="4B45A474" w14:textId="77777777" w:rsidR="007F6256" w:rsidRPr="005B38E5" w:rsidRDefault="007F6256" w:rsidP="00EB6C16">
            <w:pPr>
              <w:pStyle w:val="Tabletext"/>
            </w:pPr>
            <w:r w:rsidRPr="005B38E5">
              <w:t>Subsection 209(3)</w:t>
            </w:r>
          </w:p>
        </w:tc>
        <w:tc>
          <w:tcPr>
            <w:tcW w:w="4111" w:type="dxa"/>
            <w:shd w:val="clear" w:color="auto" w:fill="auto"/>
          </w:tcPr>
          <w:p w14:paraId="49C2D945" w14:textId="77777777" w:rsidR="007F6256" w:rsidRPr="005B38E5" w:rsidRDefault="007F6256" w:rsidP="00EB6C16">
            <w:pPr>
              <w:pStyle w:val="Tablea"/>
            </w:pPr>
            <w:r w:rsidRPr="005B38E5">
              <w:t>(a) for an individual—5 years imprisonment, 2,000 penalty units, or both; and</w:t>
            </w:r>
          </w:p>
          <w:p w14:paraId="531611D1" w14:textId="77777777" w:rsidR="007F6256" w:rsidRPr="005B38E5" w:rsidRDefault="007F6256" w:rsidP="00EB6C16">
            <w:pPr>
              <w:pStyle w:val="Tablea"/>
            </w:pPr>
            <w:r w:rsidRPr="005B38E5">
              <w:t>(b) for a body corporate—20,000 penalty units</w:t>
            </w:r>
          </w:p>
        </w:tc>
      </w:tr>
      <w:tr w:rsidR="007F6256" w:rsidRPr="005B38E5" w14:paraId="60953CC6" w14:textId="77777777" w:rsidTr="00EB6C16">
        <w:trPr>
          <w:cantSplit/>
        </w:trPr>
        <w:tc>
          <w:tcPr>
            <w:tcW w:w="3261" w:type="dxa"/>
            <w:shd w:val="clear" w:color="auto" w:fill="auto"/>
          </w:tcPr>
          <w:p w14:paraId="424F3CA5" w14:textId="77777777" w:rsidR="007F6256" w:rsidRPr="005B38E5" w:rsidRDefault="007F6256" w:rsidP="00EB6C16">
            <w:pPr>
              <w:pStyle w:val="Tabletext"/>
            </w:pPr>
            <w:r w:rsidRPr="005B38E5">
              <w:t>Section 224</w:t>
            </w:r>
          </w:p>
        </w:tc>
        <w:tc>
          <w:tcPr>
            <w:tcW w:w="4111" w:type="dxa"/>
            <w:shd w:val="clear" w:color="auto" w:fill="auto"/>
          </w:tcPr>
          <w:p w14:paraId="74D6695E" w14:textId="77777777" w:rsidR="007F6256" w:rsidRPr="005B38E5" w:rsidRDefault="007F6256" w:rsidP="00EB6C16">
            <w:pPr>
              <w:pStyle w:val="Tabletext"/>
            </w:pPr>
            <w:r w:rsidRPr="005B38E5">
              <w:t>5 years imprisonment</w:t>
            </w:r>
          </w:p>
        </w:tc>
      </w:tr>
      <w:tr w:rsidR="007F6256" w:rsidRPr="005B38E5" w14:paraId="0DDA7BFF" w14:textId="77777777" w:rsidTr="00EB6C16">
        <w:trPr>
          <w:cantSplit/>
        </w:trPr>
        <w:tc>
          <w:tcPr>
            <w:tcW w:w="3261" w:type="dxa"/>
            <w:shd w:val="clear" w:color="auto" w:fill="auto"/>
          </w:tcPr>
          <w:p w14:paraId="58495B0F" w14:textId="77777777" w:rsidR="007F6256" w:rsidRPr="005B38E5" w:rsidRDefault="007F6256" w:rsidP="00EB6C16">
            <w:pPr>
              <w:pStyle w:val="Tabletext"/>
            </w:pPr>
            <w:r w:rsidRPr="005B38E5">
              <w:t>Subsections 225(3), (4) and (5)</w:t>
            </w:r>
          </w:p>
        </w:tc>
        <w:tc>
          <w:tcPr>
            <w:tcW w:w="4111" w:type="dxa"/>
            <w:shd w:val="clear" w:color="auto" w:fill="auto"/>
          </w:tcPr>
          <w:p w14:paraId="11373434" w14:textId="77777777" w:rsidR="007F6256" w:rsidRPr="005B38E5" w:rsidRDefault="007F6256" w:rsidP="00EB6C16">
            <w:pPr>
              <w:pStyle w:val="Tabletext"/>
            </w:pPr>
            <w:r w:rsidRPr="005B38E5">
              <w:t>20 penalty units</w:t>
            </w:r>
          </w:p>
        </w:tc>
      </w:tr>
      <w:tr w:rsidR="007F6256" w:rsidRPr="005B38E5" w14:paraId="1BB7BCC9" w14:textId="77777777" w:rsidTr="00EB6C16">
        <w:trPr>
          <w:cantSplit/>
        </w:trPr>
        <w:tc>
          <w:tcPr>
            <w:tcW w:w="3261" w:type="dxa"/>
            <w:shd w:val="clear" w:color="auto" w:fill="auto"/>
          </w:tcPr>
          <w:p w14:paraId="11D39598" w14:textId="77777777" w:rsidR="007F6256" w:rsidRPr="005B38E5" w:rsidRDefault="007F6256" w:rsidP="00EB6C16">
            <w:pPr>
              <w:pStyle w:val="Tabletext"/>
            </w:pPr>
            <w:r w:rsidRPr="005B38E5">
              <w:t>Subsection 235(1)</w:t>
            </w:r>
          </w:p>
        </w:tc>
        <w:tc>
          <w:tcPr>
            <w:tcW w:w="4111" w:type="dxa"/>
            <w:shd w:val="clear" w:color="auto" w:fill="auto"/>
          </w:tcPr>
          <w:p w14:paraId="7D1EA548" w14:textId="77777777" w:rsidR="007F6256" w:rsidRPr="005B38E5" w:rsidRDefault="007F6256" w:rsidP="00EB6C16">
            <w:pPr>
              <w:pStyle w:val="Tabletext"/>
            </w:pPr>
            <w:r w:rsidRPr="005B38E5">
              <w:t>120 penalty units</w:t>
            </w:r>
          </w:p>
        </w:tc>
      </w:tr>
      <w:tr w:rsidR="007F6256" w:rsidRPr="005B38E5" w14:paraId="432E8C2E" w14:textId="77777777" w:rsidTr="00EB6C16">
        <w:trPr>
          <w:cantSplit/>
        </w:trPr>
        <w:tc>
          <w:tcPr>
            <w:tcW w:w="3261" w:type="dxa"/>
            <w:shd w:val="clear" w:color="auto" w:fill="auto"/>
          </w:tcPr>
          <w:p w14:paraId="72D227C9" w14:textId="77777777" w:rsidR="007F6256" w:rsidRPr="005B38E5" w:rsidRDefault="007F6256" w:rsidP="00EB6C16">
            <w:pPr>
              <w:pStyle w:val="Tabletext"/>
            </w:pPr>
            <w:r w:rsidRPr="005B38E5">
              <w:t>Section 237</w:t>
            </w:r>
          </w:p>
        </w:tc>
        <w:tc>
          <w:tcPr>
            <w:tcW w:w="4111" w:type="dxa"/>
            <w:shd w:val="clear" w:color="auto" w:fill="auto"/>
          </w:tcPr>
          <w:p w14:paraId="034D2FC7" w14:textId="77777777" w:rsidR="007F6256" w:rsidRPr="005B38E5" w:rsidRDefault="007F6256" w:rsidP="00EB6C16">
            <w:pPr>
              <w:pStyle w:val="Tabletext"/>
            </w:pPr>
            <w:r w:rsidRPr="005B38E5">
              <w:t>6 months imprisonment</w:t>
            </w:r>
          </w:p>
        </w:tc>
      </w:tr>
      <w:tr w:rsidR="007F6256" w:rsidRPr="005B38E5" w14:paraId="0D2CF5AF" w14:textId="77777777" w:rsidTr="00EB6C16">
        <w:trPr>
          <w:cantSplit/>
        </w:trPr>
        <w:tc>
          <w:tcPr>
            <w:tcW w:w="3261" w:type="dxa"/>
            <w:shd w:val="clear" w:color="auto" w:fill="auto"/>
          </w:tcPr>
          <w:p w14:paraId="6BC4A4F7" w14:textId="77777777" w:rsidR="007F6256" w:rsidRPr="005B38E5" w:rsidRDefault="007F6256" w:rsidP="00EB6C16">
            <w:pPr>
              <w:pStyle w:val="Tabletext"/>
            </w:pPr>
            <w:r w:rsidRPr="005B38E5">
              <w:t>Section 242</w:t>
            </w:r>
          </w:p>
        </w:tc>
        <w:tc>
          <w:tcPr>
            <w:tcW w:w="4111" w:type="dxa"/>
            <w:shd w:val="clear" w:color="auto" w:fill="auto"/>
          </w:tcPr>
          <w:p w14:paraId="71F989EB" w14:textId="77777777" w:rsidR="007F6256" w:rsidRPr="005B38E5" w:rsidRDefault="007F6256" w:rsidP="00EB6C16">
            <w:pPr>
              <w:pStyle w:val="Tabletext"/>
            </w:pPr>
            <w:r w:rsidRPr="005B38E5">
              <w:t>3 months imprisonment</w:t>
            </w:r>
          </w:p>
        </w:tc>
      </w:tr>
      <w:tr w:rsidR="007F6256" w:rsidRPr="005B38E5" w14:paraId="0D6399B6" w14:textId="77777777" w:rsidTr="00EB6C16">
        <w:trPr>
          <w:cantSplit/>
        </w:trPr>
        <w:tc>
          <w:tcPr>
            <w:tcW w:w="3261" w:type="dxa"/>
            <w:shd w:val="clear" w:color="auto" w:fill="auto"/>
          </w:tcPr>
          <w:p w14:paraId="10D9F10D" w14:textId="77777777" w:rsidR="007F6256" w:rsidRPr="005B38E5" w:rsidRDefault="007F6256" w:rsidP="00EB6C16">
            <w:pPr>
              <w:pStyle w:val="Tabletext"/>
            </w:pPr>
            <w:r w:rsidRPr="005B38E5">
              <w:t>Subsection 246B(3)</w:t>
            </w:r>
          </w:p>
        </w:tc>
        <w:tc>
          <w:tcPr>
            <w:tcW w:w="4111" w:type="dxa"/>
            <w:shd w:val="clear" w:color="auto" w:fill="auto"/>
          </w:tcPr>
          <w:p w14:paraId="14013539" w14:textId="77777777" w:rsidR="007F6256" w:rsidRPr="005B38E5" w:rsidRDefault="007F6256" w:rsidP="00EB6C16">
            <w:pPr>
              <w:pStyle w:val="Tabletext"/>
            </w:pPr>
            <w:r w:rsidRPr="005B38E5">
              <w:t>20 penalty units</w:t>
            </w:r>
          </w:p>
        </w:tc>
      </w:tr>
      <w:tr w:rsidR="007F6256" w:rsidRPr="005B38E5" w14:paraId="6BBF574C" w14:textId="77777777" w:rsidTr="00EB6C16">
        <w:trPr>
          <w:cantSplit/>
        </w:trPr>
        <w:tc>
          <w:tcPr>
            <w:tcW w:w="3261" w:type="dxa"/>
            <w:shd w:val="clear" w:color="auto" w:fill="auto"/>
          </w:tcPr>
          <w:p w14:paraId="410C91F7" w14:textId="77777777" w:rsidR="007F6256" w:rsidRPr="005B38E5" w:rsidRDefault="007F6256" w:rsidP="00EB6C16">
            <w:pPr>
              <w:pStyle w:val="Tabletext"/>
            </w:pPr>
            <w:r w:rsidRPr="005B38E5">
              <w:t>Subsection 246D(6)</w:t>
            </w:r>
          </w:p>
        </w:tc>
        <w:tc>
          <w:tcPr>
            <w:tcW w:w="4111" w:type="dxa"/>
            <w:shd w:val="clear" w:color="auto" w:fill="auto"/>
          </w:tcPr>
          <w:p w14:paraId="1A488913" w14:textId="77777777" w:rsidR="007F6256" w:rsidRPr="005B38E5" w:rsidRDefault="007F6256" w:rsidP="00EB6C16">
            <w:pPr>
              <w:pStyle w:val="Tabletext"/>
            </w:pPr>
            <w:r w:rsidRPr="005B38E5">
              <w:t>20 penalty units</w:t>
            </w:r>
          </w:p>
        </w:tc>
      </w:tr>
      <w:tr w:rsidR="007F6256" w:rsidRPr="005B38E5" w14:paraId="0C003A63" w14:textId="77777777" w:rsidTr="00EB6C16">
        <w:trPr>
          <w:cantSplit/>
        </w:trPr>
        <w:tc>
          <w:tcPr>
            <w:tcW w:w="3261" w:type="dxa"/>
            <w:shd w:val="clear" w:color="auto" w:fill="auto"/>
          </w:tcPr>
          <w:p w14:paraId="2684DDB2" w14:textId="77777777" w:rsidR="007F6256" w:rsidRPr="005B38E5" w:rsidRDefault="007F6256" w:rsidP="00EB6C16">
            <w:pPr>
              <w:pStyle w:val="Tabletext"/>
            </w:pPr>
            <w:r w:rsidRPr="005B38E5">
              <w:t>Subsections 246F(1) and (3)</w:t>
            </w:r>
          </w:p>
        </w:tc>
        <w:tc>
          <w:tcPr>
            <w:tcW w:w="4111" w:type="dxa"/>
            <w:shd w:val="clear" w:color="auto" w:fill="auto"/>
          </w:tcPr>
          <w:p w14:paraId="5239BC78" w14:textId="77777777" w:rsidR="007F6256" w:rsidRPr="005B38E5" w:rsidRDefault="007F6256" w:rsidP="00EB6C16">
            <w:pPr>
              <w:pStyle w:val="Tabletext"/>
            </w:pPr>
            <w:r w:rsidRPr="005B38E5">
              <w:t>20 penalty units</w:t>
            </w:r>
          </w:p>
        </w:tc>
      </w:tr>
      <w:tr w:rsidR="007F6256" w:rsidRPr="005B38E5" w14:paraId="390DEE71" w14:textId="77777777" w:rsidTr="00EB6C16">
        <w:trPr>
          <w:cantSplit/>
        </w:trPr>
        <w:tc>
          <w:tcPr>
            <w:tcW w:w="3261" w:type="dxa"/>
            <w:shd w:val="clear" w:color="auto" w:fill="auto"/>
          </w:tcPr>
          <w:p w14:paraId="7FCCA5ED" w14:textId="77777777" w:rsidR="007F6256" w:rsidRPr="005B38E5" w:rsidRDefault="007F6256" w:rsidP="00EB6C16">
            <w:pPr>
              <w:pStyle w:val="Tabletext"/>
            </w:pPr>
            <w:r w:rsidRPr="005B38E5">
              <w:t>Subsection 246G(1)</w:t>
            </w:r>
          </w:p>
        </w:tc>
        <w:tc>
          <w:tcPr>
            <w:tcW w:w="4111" w:type="dxa"/>
            <w:shd w:val="clear" w:color="auto" w:fill="auto"/>
          </w:tcPr>
          <w:p w14:paraId="69067D9D" w14:textId="77777777" w:rsidR="007F6256" w:rsidRPr="005B38E5" w:rsidRDefault="007F6256" w:rsidP="00EB6C16">
            <w:pPr>
              <w:pStyle w:val="Tabletext"/>
            </w:pPr>
            <w:r w:rsidRPr="005B38E5">
              <w:t>20 penalty units</w:t>
            </w:r>
          </w:p>
        </w:tc>
      </w:tr>
      <w:tr w:rsidR="007F6256" w:rsidRPr="005B38E5" w14:paraId="66420FEC" w14:textId="77777777" w:rsidTr="00EB6C16">
        <w:trPr>
          <w:cantSplit/>
        </w:trPr>
        <w:tc>
          <w:tcPr>
            <w:tcW w:w="3261" w:type="dxa"/>
            <w:shd w:val="clear" w:color="auto" w:fill="auto"/>
          </w:tcPr>
          <w:p w14:paraId="668128EF" w14:textId="77777777" w:rsidR="007F6256" w:rsidRPr="005B38E5" w:rsidRDefault="007F6256" w:rsidP="00EB6C16">
            <w:pPr>
              <w:pStyle w:val="Tabletext"/>
            </w:pPr>
            <w:r w:rsidRPr="005B38E5">
              <w:t>Subsection 247C(1)</w:t>
            </w:r>
          </w:p>
        </w:tc>
        <w:tc>
          <w:tcPr>
            <w:tcW w:w="4111" w:type="dxa"/>
            <w:shd w:val="clear" w:color="auto" w:fill="auto"/>
          </w:tcPr>
          <w:p w14:paraId="040C4865" w14:textId="77777777" w:rsidR="007F6256" w:rsidRPr="005B38E5" w:rsidRDefault="007F6256" w:rsidP="00EB6C16">
            <w:pPr>
              <w:pStyle w:val="Tabletext"/>
            </w:pPr>
            <w:r w:rsidRPr="005B38E5">
              <w:t>20 penalty units</w:t>
            </w:r>
          </w:p>
        </w:tc>
      </w:tr>
      <w:tr w:rsidR="007F6256" w:rsidRPr="005B38E5" w14:paraId="73200A7E" w14:textId="77777777" w:rsidTr="00EB6C16">
        <w:trPr>
          <w:cantSplit/>
        </w:trPr>
        <w:tc>
          <w:tcPr>
            <w:tcW w:w="3261" w:type="dxa"/>
            <w:shd w:val="clear" w:color="auto" w:fill="auto"/>
          </w:tcPr>
          <w:p w14:paraId="0F69CAA5" w14:textId="77777777" w:rsidR="007F6256" w:rsidRPr="005B38E5" w:rsidRDefault="007F6256" w:rsidP="00EB6C16">
            <w:pPr>
              <w:pStyle w:val="Tabletext"/>
            </w:pPr>
            <w:r w:rsidRPr="005B38E5">
              <w:t>Subsections 249E(3) and (4)</w:t>
            </w:r>
          </w:p>
        </w:tc>
        <w:tc>
          <w:tcPr>
            <w:tcW w:w="4111" w:type="dxa"/>
            <w:shd w:val="clear" w:color="auto" w:fill="auto"/>
          </w:tcPr>
          <w:p w14:paraId="688FE3B8" w14:textId="77777777" w:rsidR="007F6256" w:rsidRPr="005B38E5" w:rsidRDefault="007F6256" w:rsidP="00EB6C16">
            <w:pPr>
              <w:pStyle w:val="Tabletext"/>
            </w:pPr>
            <w:r w:rsidRPr="005B38E5">
              <w:t>20 penalty units</w:t>
            </w:r>
          </w:p>
        </w:tc>
      </w:tr>
      <w:tr w:rsidR="007F6256" w:rsidRPr="005B38E5" w14:paraId="0954AF0E" w14:textId="77777777" w:rsidTr="00EB6C16">
        <w:trPr>
          <w:cantSplit/>
        </w:trPr>
        <w:tc>
          <w:tcPr>
            <w:tcW w:w="3261" w:type="dxa"/>
            <w:shd w:val="clear" w:color="auto" w:fill="auto"/>
          </w:tcPr>
          <w:p w14:paraId="2F3F7F42" w14:textId="77777777" w:rsidR="007F6256" w:rsidRPr="005B38E5" w:rsidRDefault="007F6256" w:rsidP="00EB6C16">
            <w:pPr>
              <w:pStyle w:val="Tabletext"/>
            </w:pPr>
            <w:r w:rsidRPr="005B38E5">
              <w:t>Subsection 249K(1)</w:t>
            </w:r>
          </w:p>
        </w:tc>
        <w:tc>
          <w:tcPr>
            <w:tcW w:w="4111" w:type="dxa"/>
            <w:shd w:val="clear" w:color="auto" w:fill="auto"/>
          </w:tcPr>
          <w:p w14:paraId="3201C7A4" w14:textId="77777777" w:rsidR="007F6256" w:rsidRPr="005B38E5" w:rsidRDefault="007F6256" w:rsidP="00EB6C16">
            <w:pPr>
              <w:pStyle w:val="Tabletext"/>
            </w:pPr>
            <w:r w:rsidRPr="005B38E5">
              <w:t>20 penalty units</w:t>
            </w:r>
          </w:p>
        </w:tc>
      </w:tr>
      <w:tr w:rsidR="007F6256" w:rsidRPr="005B38E5" w14:paraId="1CD64459" w14:textId="77777777" w:rsidTr="00EB6C16">
        <w:trPr>
          <w:cantSplit/>
        </w:trPr>
        <w:tc>
          <w:tcPr>
            <w:tcW w:w="3261" w:type="dxa"/>
            <w:shd w:val="clear" w:color="auto" w:fill="auto"/>
          </w:tcPr>
          <w:p w14:paraId="10CC62B6" w14:textId="77777777" w:rsidR="007F6256" w:rsidRPr="005B38E5" w:rsidRDefault="007F6256" w:rsidP="00EB6C16">
            <w:pPr>
              <w:pStyle w:val="Tabletext"/>
            </w:pPr>
            <w:r w:rsidRPr="005B38E5">
              <w:lastRenderedPageBreak/>
              <w:t>Subsection 249Z(1)</w:t>
            </w:r>
          </w:p>
        </w:tc>
        <w:tc>
          <w:tcPr>
            <w:tcW w:w="4111" w:type="dxa"/>
            <w:shd w:val="clear" w:color="auto" w:fill="auto"/>
          </w:tcPr>
          <w:p w14:paraId="0BF3A38E" w14:textId="77777777" w:rsidR="007F6256" w:rsidRPr="005B38E5" w:rsidRDefault="007F6256" w:rsidP="00EB6C16">
            <w:pPr>
              <w:pStyle w:val="Tabletext"/>
            </w:pPr>
            <w:r w:rsidRPr="005B38E5">
              <w:t>20 penalty units</w:t>
            </w:r>
          </w:p>
        </w:tc>
      </w:tr>
      <w:tr w:rsidR="007F6256" w:rsidRPr="005B38E5" w14:paraId="65652763" w14:textId="77777777" w:rsidTr="00EB6C16">
        <w:trPr>
          <w:cantSplit/>
        </w:trPr>
        <w:tc>
          <w:tcPr>
            <w:tcW w:w="3261" w:type="dxa"/>
            <w:shd w:val="clear" w:color="auto" w:fill="auto"/>
          </w:tcPr>
          <w:p w14:paraId="6308C1ED" w14:textId="77777777" w:rsidR="007F6256" w:rsidRPr="005B38E5" w:rsidRDefault="007F6256" w:rsidP="00EB6C16">
            <w:pPr>
              <w:pStyle w:val="Tabletext"/>
            </w:pPr>
            <w:r w:rsidRPr="005B38E5">
              <w:t>Subsections 249L(1) and (2)</w:t>
            </w:r>
          </w:p>
        </w:tc>
        <w:tc>
          <w:tcPr>
            <w:tcW w:w="4111" w:type="dxa"/>
            <w:shd w:val="clear" w:color="auto" w:fill="auto"/>
          </w:tcPr>
          <w:p w14:paraId="620498C2" w14:textId="77777777" w:rsidR="007F6256" w:rsidRPr="005B38E5" w:rsidRDefault="007F6256" w:rsidP="00EB6C16">
            <w:pPr>
              <w:pStyle w:val="Tabletext"/>
            </w:pPr>
            <w:r w:rsidRPr="005B38E5">
              <w:t>30 penalty units</w:t>
            </w:r>
          </w:p>
        </w:tc>
      </w:tr>
      <w:tr w:rsidR="007F6256" w:rsidRPr="005B38E5" w14:paraId="178211A6" w14:textId="77777777" w:rsidTr="00EB6C16">
        <w:trPr>
          <w:cantSplit/>
        </w:trPr>
        <w:tc>
          <w:tcPr>
            <w:tcW w:w="3261" w:type="dxa"/>
            <w:shd w:val="clear" w:color="auto" w:fill="auto"/>
          </w:tcPr>
          <w:p w14:paraId="74A4E3CB" w14:textId="77777777" w:rsidR="007F6256" w:rsidRPr="005B38E5" w:rsidRDefault="007F6256" w:rsidP="00EB6C16">
            <w:pPr>
              <w:pStyle w:val="Tabletext"/>
            </w:pPr>
            <w:r w:rsidRPr="005B38E5">
              <w:t>Subsections 250BB(2), (3) and (4)</w:t>
            </w:r>
          </w:p>
        </w:tc>
        <w:tc>
          <w:tcPr>
            <w:tcW w:w="4111" w:type="dxa"/>
            <w:shd w:val="clear" w:color="auto" w:fill="auto"/>
          </w:tcPr>
          <w:p w14:paraId="74C3D2FC" w14:textId="77777777" w:rsidR="007F6256" w:rsidRPr="005B38E5" w:rsidRDefault="007F6256" w:rsidP="00EB6C16">
            <w:pPr>
              <w:pStyle w:val="Tabletext"/>
            </w:pPr>
            <w:r w:rsidRPr="005B38E5">
              <w:t>20 penalty units</w:t>
            </w:r>
          </w:p>
        </w:tc>
      </w:tr>
      <w:tr w:rsidR="007F6256" w:rsidRPr="005B38E5" w14:paraId="557C34EF" w14:textId="77777777" w:rsidTr="00EB6C16">
        <w:trPr>
          <w:cantSplit/>
        </w:trPr>
        <w:tc>
          <w:tcPr>
            <w:tcW w:w="3261" w:type="dxa"/>
            <w:shd w:val="clear" w:color="auto" w:fill="auto"/>
          </w:tcPr>
          <w:p w14:paraId="73EBC9C5" w14:textId="77777777" w:rsidR="007F6256" w:rsidRPr="005B38E5" w:rsidRDefault="007F6256" w:rsidP="00EB6C16">
            <w:pPr>
              <w:pStyle w:val="Tabletext"/>
            </w:pPr>
            <w:r w:rsidRPr="005B38E5">
              <w:t>Subsection 250BD(1)</w:t>
            </w:r>
          </w:p>
        </w:tc>
        <w:tc>
          <w:tcPr>
            <w:tcW w:w="4111" w:type="dxa"/>
            <w:shd w:val="clear" w:color="auto" w:fill="auto"/>
          </w:tcPr>
          <w:p w14:paraId="37A87ACF" w14:textId="77777777" w:rsidR="007F6256" w:rsidRPr="005B38E5" w:rsidRDefault="007F6256" w:rsidP="00EB6C16">
            <w:pPr>
              <w:pStyle w:val="Tabletext"/>
            </w:pPr>
            <w:r w:rsidRPr="005B38E5">
              <w:t>5 years imprisonment</w:t>
            </w:r>
          </w:p>
        </w:tc>
      </w:tr>
      <w:tr w:rsidR="007F6256" w:rsidRPr="005B38E5" w14:paraId="16A84B58" w14:textId="77777777" w:rsidTr="00EB6C16">
        <w:trPr>
          <w:cantSplit/>
        </w:trPr>
        <w:tc>
          <w:tcPr>
            <w:tcW w:w="3261" w:type="dxa"/>
            <w:shd w:val="clear" w:color="auto" w:fill="auto"/>
          </w:tcPr>
          <w:p w14:paraId="19079795" w14:textId="77777777" w:rsidR="007F6256" w:rsidRPr="005B38E5" w:rsidRDefault="007F6256" w:rsidP="00EB6C16">
            <w:pPr>
              <w:pStyle w:val="Tabletext"/>
            </w:pPr>
            <w:r w:rsidRPr="005B38E5">
              <w:t>Subsections 250N(1) and (2)</w:t>
            </w:r>
          </w:p>
        </w:tc>
        <w:tc>
          <w:tcPr>
            <w:tcW w:w="4111" w:type="dxa"/>
            <w:shd w:val="clear" w:color="auto" w:fill="auto"/>
          </w:tcPr>
          <w:p w14:paraId="534EF20A" w14:textId="77777777" w:rsidR="007F6256" w:rsidRPr="005B38E5" w:rsidRDefault="007F6256" w:rsidP="00EB6C16">
            <w:pPr>
              <w:pStyle w:val="Tabletext"/>
            </w:pPr>
            <w:r w:rsidRPr="005B38E5">
              <w:t>30 penalty units</w:t>
            </w:r>
          </w:p>
        </w:tc>
      </w:tr>
      <w:tr w:rsidR="007F6256" w:rsidRPr="005B38E5" w14:paraId="5F34FA41" w14:textId="77777777" w:rsidTr="00EB6C16">
        <w:trPr>
          <w:cantSplit/>
        </w:trPr>
        <w:tc>
          <w:tcPr>
            <w:tcW w:w="3261" w:type="dxa"/>
            <w:shd w:val="clear" w:color="auto" w:fill="auto"/>
          </w:tcPr>
          <w:p w14:paraId="515F1D0D" w14:textId="77777777" w:rsidR="007F6256" w:rsidRPr="005B38E5" w:rsidRDefault="007F6256" w:rsidP="00EB6C16">
            <w:pPr>
              <w:pStyle w:val="Tabletext"/>
            </w:pPr>
            <w:r w:rsidRPr="005B38E5">
              <w:t>Subsections 250P(3) and (4)</w:t>
            </w:r>
          </w:p>
        </w:tc>
        <w:tc>
          <w:tcPr>
            <w:tcW w:w="4111" w:type="dxa"/>
            <w:shd w:val="clear" w:color="auto" w:fill="auto"/>
          </w:tcPr>
          <w:p w14:paraId="48EA4A66" w14:textId="77777777" w:rsidR="007F6256" w:rsidRPr="005B38E5" w:rsidRDefault="007F6256" w:rsidP="00EB6C16">
            <w:pPr>
              <w:pStyle w:val="Tabletext"/>
            </w:pPr>
            <w:r w:rsidRPr="005B38E5">
              <w:t>30 penalty units</w:t>
            </w:r>
          </w:p>
        </w:tc>
      </w:tr>
      <w:tr w:rsidR="007F6256" w:rsidRPr="005B38E5" w14:paraId="0E73BF49" w14:textId="77777777" w:rsidTr="00EB6C16">
        <w:trPr>
          <w:cantSplit/>
        </w:trPr>
        <w:tc>
          <w:tcPr>
            <w:tcW w:w="3261" w:type="dxa"/>
            <w:shd w:val="clear" w:color="auto" w:fill="auto"/>
          </w:tcPr>
          <w:p w14:paraId="0E71693B" w14:textId="77777777" w:rsidR="007F6256" w:rsidRPr="005B38E5" w:rsidRDefault="007F6256" w:rsidP="00EB6C16">
            <w:pPr>
              <w:pStyle w:val="Tabletext"/>
            </w:pPr>
            <w:r w:rsidRPr="005B38E5">
              <w:t>Subsection 250PA(3)</w:t>
            </w:r>
          </w:p>
        </w:tc>
        <w:tc>
          <w:tcPr>
            <w:tcW w:w="4111" w:type="dxa"/>
            <w:shd w:val="clear" w:color="auto" w:fill="auto"/>
          </w:tcPr>
          <w:p w14:paraId="2FDEB934" w14:textId="77777777" w:rsidR="007F6256" w:rsidRPr="005B38E5" w:rsidRDefault="007F6256" w:rsidP="00EB6C16">
            <w:pPr>
              <w:pStyle w:val="Tabletext"/>
            </w:pPr>
            <w:r w:rsidRPr="005B38E5">
              <w:t>30 penalty units</w:t>
            </w:r>
          </w:p>
        </w:tc>
      </w:tr>
      <w:tr w:rsidR="007F6256" w:rsidRPr="005B38E5" w:rsidDel="00653C1E" w14:paraId="4D70FCAD" w14:textId="77777777" w:rsidTr="00EB6C16">
        <w:trPr>
          <w:cantSplit/>
        </w:trPr>
        <w:tc>
          <w:tcPr>
            <w:tcW w:w="3261" w:type="dxa"/>
            <w:shd w:val="clear" w:color="auto" w:fill="auto"/>
          </w:tcPr>
          <w:p w14:paraId="097DFA43" w14:textId="77777777" w:rsidR="007F6256" w:rsidRPr="005B38E5" w:rsidRDefault="007F6256" w:rsidP="00EB6C16">
            <w:pPr>
              <w:pStyle w:val="Tabletext"/>
            </w:pPr>
            <w:r w:rsidRPr="005B38E5">
              <w:t>Subsections 250PA(4) and (6)</w:t>
            </w:r>
          </w:p>
        </w:tc>
        <w:tc>
          <w:tcPr>
            <w:tcW w:w="4111" w:type="dxa"/>
            <w:shd w:val="clear" w:color="auto" w:fill="auto"/>
          </w:tcPr>
          <w:p w14:paraId="40F68C4B" w14:textId="77777777" w:rsidR="007F6256" w:rsidRPr="005B38E5" w:rsidRDefault="007F6256" w:rsidP="00EB6C16">
            <w:pPr>
              <w:pStyle w:val="Tabletext"/>
            </w:pPr>
            <w:r w:rsidRPr="005B38E5">
              <w:t>20 penalty units</w:t>
            </w:r>
          </w:p>
        </w:tc>
      </w:tr>
      <w:tr w:rsidR="007F6256" w:rsidRPr="005B38E5" w:rsidDel="00653C1E" w14:paraId="209544FD" w14:textId="77777777" w:rsidTr="00EB6C16">
        <w:trPr>
          <w:cantSplit/>
        </w:trPr>
        <w:tc>
          <w:tcPr>
            <w:tcW w:w="3261" w:type="dxa"/>
            <w:shd w:val="clear" w:color="auto" w:fill="auto"/>
          </w:tcPr>
          <w:p w14:paraId="029A541D" w14:textId="77777777" w:rsidR="007F6256" w:rsidRPr="005B38E5" w:rsidRDefault="007F6256" w:rsidP="00EB6C16">
            <w:pPr>
              <w:pStyle w:val="Tabletext"/>
            </w:pPr>
            <w:r w:rsidRPr="005B38E5">
              <w:t>Subsection 250PA(9)</w:t>
            </w:r>
          </w:p>
        </w:tc>
        <w:tc>
          <w:tcPr>
            <w:tcW w:w="4111" w:type="dxa"/>
            <w:shd w:val="clear" w:color="auto" w:fill="auto"/>
          </w:tcPr>
          <w:p w14:paraId="75999926" w14:textId="77777777" w:rsidR="007F6256" w:rsidRPr="005B38E5" w:rsidRDefault="007F6256" w:rsidP="00EB6C16">
            <w:pPr>
              <w:pStyle w:val="Tabletext"/>
            </w:pPr>
            <w:r w:rsidRPr="005B38E5">
              <w:t>30 penalty units</w:t>
            </w:r>
          </w:p>
        </w:tc>
      </w:tr>
      <w:tr w:rsidR="007F6256" w:rsidRPr="005B38E5" w:rsidDel="00653C1E" w14:paraId="0AE21F7E" w14:textId="77777777" w:rsidTr="00EB6C16">
        <w:trPr>
          <w:cantSplit/>
        </w:trPr>
        <w:tc>
          <w:tcPr>
            <w:tcW w:w="3261" w:type="dxa"/>
            <w:shd w:val="clear" w:color="auto" w:fill="auto"/>
          </w:tcPr>
          <w:p w14:paraId="198463F9" w14:textId="77777777" w:rsidR="007F6256" w:rsidRPr="005B38E5" w:rsidDel="00653C1E" w:rsidRDefault="007F6256" w:rsidP="00EB6C16">
            <w:pPr>
              <w:pStyle w:val="Tabletext"/>
            </w:pPr>
            <w:r w:rsidRPr="005B38E5">
              <w:t>Subsection 250R(2)</w:t>
            </w:r>
          </w:p>
        </w:tc>
        <w:tc>
          <w:tcPr>
            <w:tcW w:w="4111" w:type="dxa"/>
            <w:shd w:val="clear" w:color="auto" w:fill="auto"/>
          </w:tcPr>
          <w:p w14:paraId="06FBF491" w14:textId="77777777" w:rsidR="007F6256" w:rsidRPr="005B38E5" w:rsidDel="00653C1E" w:rsidRDefault="007F6256" w:rsidP="00EB6C16">
            <w:pPr>
              <w:pStyle w:val="Tabletext"/>
            </w:pPr>
            <w:r w:rsidRPr="005B38E5">
              <w:t>30 penalty units</w:t>
            </w:r>
          </w:p>
        </w:tc>
      </w:tr>
      <w:tr w:rsidR="007F6256" w:rsidRPr="005B38E5" w:rsidDel="00653C1E" w14:paraId="3FFAD274" w14:textId="77777777" w:rsidTr="00EB6C16">
        <w:trPr>
          <w:cantSplit/>
        </w:trPr>
        <w:tc>
          <w:tcPr>
            <w:tcW w:w="3261" w:type="dxa"/>
            <w:shd w:val="clear" w:color="auto" w:fill="auto"/>
          </w:tcPr>
          <w:p w14:paraId="1FDEDCD2" w14:textId="77777777" w:rsidR="007F6256" w:rsidRPr="005B38E5" w:rsidRDefault="007F6256" w:rsidP="00EB6C16">
            <w:pPr>
              <w:pStyle w:val="Tabletext"/>
            </w:pPr>
            <w:r w:rsidRPr="005B38E5">
              <w:t>Subsection 250R(7)</w:t>
            </w:r>
          </w:p>
        </w:tc>
        <w:tc>
          <w:tcPr>
            <w:tcW w:w="4111" w:type="dxa"/>
            <w:shd w:val="clear" w:color="auto" w:fill="auto"/>
          </w:tcPr>
          <w:p w14:paraId="43CA3908" w14:textId="77777777" w:rsidR="007F6256" w:rsidRPr="005B38E5" w:rsidRDefault="007F6256" w:rsidP="00EB6C16">
            <w:pPr>
              <w:pStyle w:val="Tabletext"/>
            </w:pPr>
            <w:r w:rsidRPr="005B38E5">
              <w:t>5 years imprisonment</w:t>
            </w:r>
          </w:p>
        </w:tc>
      </w:tr>
      <w:tr w:rsidR="007F6256" w:rsidRPr="005B38E5" w14:paraId="0157198D" w14:textId="77777777" w:rsidTr="00EB6C16">
        <w:trPr>
          <w:cantSplit/>
        </w:trPr>
        <w:tc>
          <w:tcPr>
            <w:tcW w:w="3261" w:type="dxa"/>
            <w:shd w:val="clear" w:color="auto" w:fill="auto"/>
          </w:tcPr>
          <w:p w14:paraId="14689139" w14:textId="77777777" w:rsidR="007F6256" w:rsidRPr="005B38E5" w:rsidRDefault="007F6256" w:rsidP="00EB6C16">
            <w:pPr>
              <w:pStyle w:val="Tabletext"/>
            </w:pPr>
            <w:r w:rsidRPr="005B38E5">
              <w:t>Subsections 250RA(1) and (3)</w:t>
            </w:r>
          </w:p>
        </w:tc>
        <w:tc>
          <w:tcPr>
            <w:tcW w:w="4111" w:type="dxa"/>
            <w:shd w:val="clear" w:color="auto" w:fill="auto"/>
          </w:tcPr>
          <w:p w14:paraId="0A97EC76" w14:textId="77777777" w:rsidR="007F6256" w:rsidRPr="005B38E5" w:rsidRDefault="007F6256" w:rsidP="00EB6C16">
            <w:pPr>
              <w:pStyle w:val="Tabletext"/>
            </w:pPr>
            <w:r w:rsidRPr="005B38E5">
              <w:t>20 penalty units</w:t>
            </w:r>
          </w:p>
        </w:tc>
      </w:tr>
      <w:tr w:rsidR="007F6256" w:rsidRPr="005B38E5" w14:paraId="3C0991D7" w14:textId="77777777" w:rsidTr="00EB6C16">
        <w:trPr>
          <w:cantSplit/>
        </w:trPr>
        <w:tc>
          <w:tcPr>
            <w:tcW w:w="3261" w:type="dxa"/>
            <w:shd w:val="clear" w:color="auto" w:fill="auto"/>
          </w:tcPr>
          <w:p w14:paraId="057BEFEC" w14:textId="77777777" w:rsidR="007F6256" w:rsidRPr="005B38E5" w:rsidRDefault="007F6256" w:rsidP="00EB6C16">
            <w:pPr>
              <w:pStyle w:val="Tabletext"/>
            </w:pPr>
            <w:r w:rsidRPr="005B38E5">
              <w:t>Subsection 250S(1)</w:t>
            </w:r>
          </w:p>
        </w:tc>
        <w:tc>
          <w:tcPr>
            <w:tcW w:w="4111" w:type="dxa"/>
            <w:shd w:val="clear" w:color="auto" w:fill="auto"/>
          </w:tcPr>
          <w:p w14:paraId="7EAFDEF6" w14:textId="77777777" w:rsidR="007F6256" w:rsidRPr="005B38E5" w:rsidRDefault="007F6256" w:rsidP="00EB6C16">
            <w:pPr>
              <w:pStyle w:val="Tabletext"/>
            </w:pPr>
            <w:r w:rsidRPr="005B38E5">
              <w:t>20 penalty units</w:t>
            </w:r>
          </w:p>
        </w:tc>
      </w:tr>
      <w:tr w:rsidR="007F6256" w:rsidRPr="005B38E5" w14:paraId="2907C829" w14:textId="77777777" w:rsidTr="00EB6C16">
        <w:trPr>
          <w:cantSplit/>
        </w:trPr>
        <w:tc>
          <w:tcPr>
            <w:tcW w:w="3261" w:type="dxa"/>
            <w:shd w:val="clear" w:color="auto" w:fill="auto"/>
          </w:tcPr>
          <w:p w14:paraId="562CB31B" w14:textId="77777777" w:rsidR="007F6256" w:rsidRPr="005B38E5" w:rsidRDefault="007F6256" w:rsidP="00EB6C16">
            <w:pPr>
              <w:pStyle w:val="Tabletext"/>
            </w:pPr>
            <w:r w:rsidRPr="005B38E5">
              <w:t>Subsection 250SA(1)</w:t>
            </w:r>
          </w:p>
        </w:tc>
        <w:tc>
          <w:tcPr>
            <w:tcW w:w="4111" w:type="dxa"/>
            <w:shd w:val="clear" w:color="auto" w:fill="auto"/>
          </w:tcPr>
          <w:p w14:paraId="0BDFF006" w14:textId="77777777" w:rsidR="007F6256" w:rsidRPr="005B38E5" w:rsidRDefault="007F6256" w:rsidP="00EB6C16">
            <w:pPr>
              <w:pStyle w:val="Tabletext"/>
            </w:pPr>
            <w:r w:rsidRPr="005B38E5">
              <w:t>20 penalty units</w:t>
            </w:r>
          </w:p>
        </w:tc>
      </w:tr>
      <w:tr w:rsidR="007F6256" w:rsidRPr="005B38E5" w14:paraId="0C6127D4" w14:textId="77777777" w:rsidTr="00EB6C16">
        <w:trPr>
          <w:cantSplit/>
        </w:trPr>
        <w:tc>
          <w:tcPr>
            <w:tcW w:w="3261" w:type="dxa"/>
            <w:shd w:val="clear" w:color="auto" w:fill="auto"/>
          </w:tcPr>
          <w:p w14:paraId="2A96864B" w14:textId="77777777" w:rsidR="007F6256" w:rsidRPr="005B38E5" w:rsidRDefault="007F6256" w:rsidP="00EB6C16">
            <w:pPr>
              <w:pStyle w:val="Tabletext"/>
            </w:pPr>
            <w:r w:rsidRPr="005B38E5">
              <w:t>Subsection 250T(1)</w:t>
            </w:r>
          </w:p>
        </w:tc>
        <w:tc>
          <w:tcPr>
            <w:tcW w:w="4111" w:type="dxa"/>
            <w:shd w:val="clear" w:color="auto" w:fill="auto"/>
          </w:tcPr>
          <w:p w14:paraId="6BAAA3F7" w14:textId="77777777" w:rsidR="007F6256" w:rsidRPr="005B38E5" w:rsidRDefault="007F6256" w:rsidP="00EB6C16">
            <w:pPr>
              <w:pStyle w:val="Tabletext"/>
            </w:pPr>
            <w:r w:rsidRPr="005B38E5">
              <w:t>20 penalty units</w:t>
            </w:r>
          </w:p>
        </w:tc>
      </w:tr>
      <w:tr w:rsidR="007F6256" w:rsidRPr="005B38E5" w14:paraId="08173691" w14:textId="77777777" w:rsidTr="00EB6C16">
        <w:trPr>
          <w:cantSplit/>
        </w:trPr>
        <w:tc>
          <w:tcPr>
            <w:tcW w:w="3261" w:type="dxa"/>
            <w:shd w:val="clear" w:color="auto" w:fill="auto"/>
          </w:tcPr>
          <w:p w14:paraId="0641B57A" w14:textId="77777777" w:rsidR="007F6256" w:rsidRPr="005B38E5" w:rsidRDefault="007F6256" w:rsidP="00EB6C16">
            <w:pPr>
              <w:pStyle w:val="Tabletext"/>
            </w:pPr>
            <w:r w:rsidRPr="005B38E5">
              <w:t>Subsection 250T(4)</w:t>
            </w:r>
          </w:p>
        </w:tc>
        <w:tc>
          <w:tcPr>
            <w:tcW w:w="4111" w:type="dxa"/>
            <w:shd w:val="clear" w:color="auto" w:fill="auto"/>
          </w:tcPr>
          <w:p w14:paraId="21DBCB69" w14:textId="77777777" w:rsidR="007F6256" w:rsidRPr="005B38E5" w:rsidRDefault="007F6256" w:rsidP="00EB6C16">
            <w:pPr>
              <w:pStyle w:val="Tabletext"/>
            </w:pPr>
            <w:r w:rsidRPr="005B38E5">
              <w:t>30 penalty units</w:t>
            </w:r>
          </w:p>
        </w:tc>
      </w:tr>
      <w:tr w:rsidR="007F6256" w:rsidRPr="005B38E5" w14:paraId="59B39246" w14:textId="77777777" w:rsidTr="00EB6C16">
        <w:trPr>
          <w:cantSplit/>
        </w:trPr>
        <w:tc>
          <w:tcPr>
            <w:tcW w:w="3261" w:type="dxa"/>
            <w:shd w:val="clear" w:color="auto" w:fill="auto"/>
          </w:tcPr>
          <w:p w14:paraId="7D950DB9" w14:textId="77777777" w:rsidR="007F6256" w:rsidRPr="005B38E5" w:rsidRDefault="007F6256" w:rsidP="00EB6C16">
            <w:pPr>
              <w:pStyle w:val="Tabletext"/>
            </w:pPr>
            <w:r w:rsidRPr="005B38E5">
              <w:t>Subsection 250W(5)</w:t>
            </w:r>
          </w:p>
        </w:tc>
        <w:tc>
          <w:tcPr>
            <w:tcW w:w="4111" w:type="dxa"/>
            <w:shd w:val="clear" w:color="auto" w:fill="auto"/>
          </w:tcPr>
          <w:p w14:paraId="5A3C631F" w14:textId="77777777" w:rsidR="007F6256" w:rsidRPr="005B38E5" w:rsidRDefault="007F6256" w:rsidP="00EB6C16">
            <w:pPr>
              <w:pStyle w:val="Tabletext"/>
            </w:pPr>
            <w:r w:rsidRPr="005B38E5">
              <w:t>20 penalty units</w:t>
            </w:r>
          </w:p>
        </w:tc>
      </w:tr>
      <w:tr w:rsidR="007F6256" w:rsidRPr="005B38E5" w14:paraId="3276A659" w14:textId="77777777" w:rsidTr="00EB6C16">
        <w:trPr>
          <w:cantSplit/>
        </w:trPr>
        <w:tc>
          <w:tcPr>
            <w:tcW w:w="3261" w:type="dxa"/>
            <w:shd w:val="clear" w:color="auto" w:fill="auto"/>
          </w:tcPr>
          <w:p w14:paraId="58FF647D" w14:textId="77777777" w:rsidR="007F6256" w:rsidRPr="005B38E5" w:rsidRDefault="007F6256" w:rsidP="00EB6C16">
            <w:pPr>
              <w:pStyle w:val="Tabletext"/>
            </w:pPr>
            <w:r w:rsidRPr="005B38E5">
              <w:t>Subsections 251A(1) to (5)</w:t>
            </w:r>
          </w:p>
        </w:tc>
        <w:tc>
          <w:tcPr>
            <w:tcW w:w="4111" w:type="dxa"/>
            <w:shd w:val="clear" w:color="auto" w:fill="auto"/>
          </w:tcPr>
          <w:p w14:paraId="58BF002D" w14:textId="77777777" w:rsidR="007F6256" w:rsidRPr="005B38E5" w:rsidRDefault="007F6256" w:rsidP="00EB6C16">
            <w:pPr>
              <w:pStyle w:val="Tabletext"/>
            </w:pPr>
            <w:r w:rsidRPr="005B38E5">
              <w:t>30 penalty units</w:t>
            </w:r>
          </w:p>
        </w:tc>
      </w:tr>
      <w:tr w:rsidR="007F6256" w:rsidRPr="005B38E5" w14:paraId="184AEADD" w14:textId="77777777" w:rsidTr="00EB6C16">
        <w:trPr>
          <w:cantSplit/>
        </w:trPr>
        <w:tc>
          <w:tcPr>
            <w:tcW w:w="3261" w:type="dxa"/>
            <w:shd w:val="clear" w:color="auto" w:fill="auto"/>
          </w:tcPr>
          <w:p w14:paraId="0CD882AC" w14:textId="77777777" w:rsidR="007F6256" w:rsidRPr="005B38E5" w:rsidRDefault="007F6256" w:rsidP="00EB6C16">
            <w:pPr>
              <w:pStyle w:val="Tabletext"/>
            </w:pPr>
            <w:r w:rsidRPr="005B38E5">
              <w:t>Subsections 251B(1), (3) and (4)</w:t>
            </w:r>
          </w:p>
        </w:tc>
        <w:tc>
          <w:tcPr>
            <w:tcW w:w="4111" w:type="dxa"/>
            <w:shd w:val="clear" w:color="auto" w:fill="auto"/>
          </w:tcPr>
          <w:p w14:paraId="6919A7E5" w14:textId="77777777" w:rsidR="007F6256" w:rsidRPr="005B38E5" w:rsidRDefault="007F6256" w:rsidP="00EB6C16">
            <w:pPr>
              <w:pStyle w:val="Tabletext"/>
            </w:pPr>
            <w:r w:rsidRPr="005B38E5">
              <w:t>20 penalty units</w:t>
            </w:r>
          </w:p>
        </w:tc>
      </w:tr>
      <w:tr w:rsidR="007F6256" w:rsidRPr="005B38E5" w14:paraId="2450C221" w14:textId="77777777" w:rsidTr="00EB6C16">
        <w:trPr>
          <w:cantSplit/>
        </w:trPr>
        <w:tc>
          <w:tcPr>
            <w:tcW w:w="3261" w:type="dxa"/>
            <w:shd w:val="clear" w:color="auto" w:fill="auto"/>
          </w:tcPr>
          <w:p w14:paraId="0D20DEA1" w14:textId="77777777" w:rsidR="007F6256" w:rsidRPr="005B38E5" w:rsidRDefault="007F6256" w:rsidP="00EB6C16">
            <w:pPr>
              <w:pStyle w:val="Tabletext"/>
            </w:pPr>
            <w:r w:rsidRPr="005B38E5">
              <w:t>Subsections 252C(3) and (4)</w:t>
            </w:r>
          </w:p>
        </w:tc>
        <w:tc>
          <w:tcPr>
            <w:tcW w:w="4111" w:type="dxa"/>
            <w:shd w:val="clear" w:color="auto" w:fill="auto"/>
          </w:tcPr>
          <w:p w14:paraId="41097EC2" w14:textId="77777777" w:rsidR="007F6256" w:rsidRPr="005B38E5" w:rsidRDefault="007F6256" w:rsidP="00EB6C16">
            <w:pPr>
              <w:pStyle w:val="Tabletext"/>
            </w:pPr>
            <w:r w:rsidRPr="005B38E5">
              <w:t>20 penalty units</w:t>
            </w:r>
          </w:p>
        </w:tc>
      </w:tr>
      <w:tr w:rsidR="007F6256" w:rsidRPr="005B38E5" w14:paraId="13B919F8" w14:textId="77777777" w:rsidTr="00EB6C16">
        <w:trPr>
          <w:cantSplit/>
        </w:trPr>
        <w:tc>
          <w:tcPr>
            <w:tcW w:w="3261" w:type="dxa"/>
            <w:shd w:val="clear" w:color="auto" w:fill="auto"/>
          </w:tcPr>
          <w:p w14:paraId="493423CF" w14:textId="77777777" w:rsidR="007F6256" w:rsidRPr="005B38E5" w:rsidRDefault="007F6256" w:rsidP="00EB6C16">
            <w:pPr>
              <w:pStyle w:val="Tabletext"/>
            </w:pPr>
            <w:r w:rsidRPr="005B38E5">
              <w:t>Subsection 252H(1)</w:t>
            </w:r>
          </w:p>
        </w:tc>
        <w:tc>
          <w:tcPr>
            <w:tcW w:w="4111" w:type="dxa"/>
            <w:shd w:val="clear" w:color="auto" w:fill="auto"/>
          </w:tcPr>
          <w:p w14:paraId="704EA266" w14:textId="77777777" w:rsidR="007F6256" w:rsidRPr="005B38E5" w:rsidRDefault="007F6256" w:rsidP="00EB6C16">
            <w:pPr>
              <w:pStyle w:val="Tabletext"/>
            </w:pPr>
            <w:r w:rsidRPr="005B38E5">
              <w:t>20 penalty units</w:t>
            </w:r>
          </w:p>
        </w:tc>
      </w:tr>
      <w:tr w:rsidR="007F6256" w:rsidRPr="005B38E5" w14:paraId="590C0CA3" w14:textId="77777777" w:rsidTr="00EB6C16">
        <w:trPr>
          <w:cantSplit/>
        </w:trPr>
        <w:tc>
          <w:tcPr>
            <w:tcW w:w="3261" w:type="dxa"/>
            <w:shd w:val="clear" w:color="auto" w:fill="auto"/>
          </w:tcPr>
          <w:p w14:paraId="3F25FCC3" w14:textId="77777777" w:rsidR="007F6256" w:rsidRPr="005B38E5" w:rsidRDefault="007F6256" w:rsidP="00EB6C16">
            <w:pPr>
              <w:pStyle w:val="Tabletext"/>
            </w:pPr>
            <w:r w:rsidRPr="005B38E5">
              <w:t>Subsection 252X(1)</w:t>
            </w:r>
          </w:p>
        </w:tc>
        <w:tc>
          <w:tcPr>
            <w:tcW w:w="4111" w:type="dxa"/>
            <w:shd w:val="clear" w:color="auto" w:fill="auto"/>
          </w:tcPr>
          <w:p w14:paraId="2F5E8B20" w14:textId="77777777" w:rsidR="007F6256" w:rsidRPr="005B38E5" w:rsidRDefault="007F6256" w:rsidP="00EB6C16">
            <w:pPr>
              <w:pStyle w:val="Tabletext"/>
            </w:pPr>
            <w:r w:rsidRPr="005B38E5">
              <w:t>20 penalty units</w:t>
            </w:r>
          </w:p>
        </w:tc>
      </w:tr>
      <w:tr w:rsidR="007F6256" w:rsidRPr="005B38E5" w14:paraId="19304973" w14:textId="77777777" w:rsidTr="00EB6C16">
        <w:trPr>
          <w:cantSplit/>
        </w:trPr>
        <w:tc>
          <w:tcPr>
            <w:tcW w:w="3261" w:type="dxa"/>
            <w:shd w:val="clear" w:color="auto" w:fill="auto"/>
          </w:tcPr>
          <w:p w14:paraId="3E4DA407" w14:textId="77777777" w:rsidR="007F6256" w:rsidRPr="005B38E5" w:rsidRDefault="007F6256" w:rsidP="00EB6C16">
            <w:pPr>
              <w:pStyle w:val="Tabletext"/>
            </w:pPr>
            <w:r w:rsidRPr="005B38E5">
              <w:t>Subsection 252Y(5)</w:t>
            </w:r>
          </w:p>
        </w:tc>
        <w:tc>
          <w:tcPr>
            <w:tcW w:w="4111" w:type="dxa"/>
            <w:shd w:val="clear" w:color="auto" w:fill="auto"/>
          </w:tcPr>
          <w:p w14:paraId="439A8014" w14:textId="77777777" w:rsidR="007F6256" w:rsidRPr="005B38E5" w:rsidRDefault="007F6256" w:rsidP="00EB6C16">
            <w:pPr>
              <w:pStyle w:val="Tabletext"/>
            </w:pPr>
            <w:r w:rsidRPr="005B38E5">
              <w:t>20 penalty units</w:t>
            </w:r>
          </w:p>
        </w:tc>
      </w:tr>
      <w:tr w:rsidR="007F6256" w:rsidRPr="005B38E5" w14:paraId="1DAF96C0" w14:textId="77777777" w:rsidTr="00EB6C16">
        <w:trPr>
          <w:cantSplit/>
        </w:trPr>
        <w:tc>
          <w:tcPr>
            <w:tcW w:w="3261" w:type="dxa"/>
            <w:shd w:val="clear" w:color="auto" w:fill="auto"/>
          </w:tcPr>
          <w:p w14:paraId="6C7E6D82" w14:textId="77777777" w:rsidR="007F6256" w:rsidRPr="005B38E5" w:rsidRDefault="007F6256" w:rsidP="00EB6C16">
            <w:pPr>
              <w:pStyle w:val="Tabletext"/>
            </w:pPr>
            <w:r w:rsidRPr="005B38E5">
              <w:t>Subsections 253M(1), (2) and (3)</w:t>
            </w:r>
          </w:p>
        </w:tc>
        <w:tc>
          <w:tcPr>
            <w:tcW w:w="4111" w:type="dxa"/>
            <w:shd w:val="clear" w:color="auto" w:fill="auto"/>
          </w:tcPr>
          <w:p w14:paraId="493BFEED" w14:textId="77777777" w:rsidR="007F6256" w:rsidRPr="005B38E5" w:rsidRDefault="007F6256" w:rsidP="00EB6C16">
            <w:pPr>
              <w:pStyle w:val="Tabletext"/>
            </w:pPr>
            <w:r w:rsidRPr="005B38E5">
              <w:t>30 penalty units</w:t>
            </w:r>
          </w:p>
        </w:tc>
      </w:tr>
      <w:tr w:rsidR="007F6256" w:rsidRPr="005B38E5" w14:paraId="3D07CBAD" w14:textId="77777777" w:rsidTr="00EB6C16">
        <w:trPr>
          <w:cantSplit/>
        </w:trPr>
        <w:tc>
          <w:tcPr>
            <w:tcW w:w="3261" w:type="dxa"/>
            <w:shd w:val="clear" w:color="auto" w:fill="auto"/>
          </w:tcPr>
          <w:p w14:paraId="7437169E" w14:textId="77777777" w:rsidR="007F6256" w:rsidRPr="005B38E5" w:rsidRDefault="007F6256" w:rsidP="00EB6C16">
            <w:pPr>
              <w:pStyle w:val="Tabletext"/>
            </w:pPr>
            <w:r w:rsidRPr="005B38E5">
              <w:t>Subsections 253N(1), (3) and (4)</w:t>
            </w:r>
          </w:p>
        </w:tc>
        <w:tc>
          <w:tcPr>
            <w:tcW w:w="4111" w:type="dxa"/>
            <w:shd w:val="clear" w:color="auto" w:fill="auto"/>
          </w:tcPr>
          <w:p w14:paraId="006BA78F" w14:textId="77777777" w:rsidR="007F6256" w:rsidRPr="005B38E5" w:rsidRDefault="007F6256" w:rsidP="00EB6C16">
            <w:pPr>
              <w:pStyle w:val="Tabletext"/>
            </w:pPr>
            <w:r w:rsidRPr="005B38E5">
              <w:t>20 penalty units</w:t>
            </w:r>
          </w:p>
        </w:tc>
      </w:tr>
      <w:tr w:rsidR="007F6256" w:rsidRPr="005B38E5" w14:paraId="199D0BEB" w14:textId="77777777" w:rsidTr="00EB6C16">
        <w:trPr>
          <w:cantSplit/>
        </w:trPr>
        <w:tc>
          <w:tcPr>
            <w:tcW w:w="3261" w:type="dxa"/>
            <w:shd w:val="clear" w:color="auto" w:fill="auto"/>
          </w:tcPr>
          <w:p w14:paraId="6F1D8490" w14:textId="77777777" w:rsidR="007F6256" w:rsidRPr="005B38E5" w:rsidRDefault="007F6256" w:rsidP="00EB6C16">
            <w:pPr>
              <w:pStyle w:val="Tabletext"/>
            </w:pPr>
            <w:r w:rsidRPr="005B38E5">
              <w:t>Subsection 253UB(3)</w:t>
            </w:r>
          </w:p>
        </w:tc>
        <w:tc>
          <w:tcPr>
            <w:tcW w:w="4111" w:type="dxa"/>
            <w:shd w:val="clear" w:color="auto" w:fill="auto"/>
          </w:tcPr>
          <w:p w14:paraId="5A737003" w14:textId="77777777" w:rsidR="007F6256" w:rsidRPr="005B38E5" w:rsidRDefault="007F6256" w:rsidP="00EB6C16">
            <w:pPr>
              <w:pStyle w:val="Tabletext"/>
            </w:pPr>
            <w:r w:rsidRPr="005B38E5">
              <w:t>40 penalty units</w:t>
            </w:r>
          </w:p>
        </w:tc>
      </w:tr>
      <w:tr w:rsidR="007F6256" w:rsidRPr="005B38E5" w14:paraId="2FA0C4CE" w14:textId="77777777" w:rsidTr="00EB6C16">
        <w:trPr>
          <w:cantSplit/>
        </w:trPr>
        <w:tc>
          <w:tcPr>
            <w:tcW w:w="3261" w:type="dxa"/>
            <w:shd w:val="clear" w:color="auto" w:fill="auto"/>
          </w:tcPr>
          <w:p w14:paraId="38DEEE45" w14:textId="77777777" w:rsidR="007F6256" w:rsidRPr="005B38E5" w:rsidRDefault="007F6256" w:rsidP="00EB6C16">
            <w:pPr>
              <w:pStyle w:val="Tabletext"/>
            </w:pPr>
            <w:r w:rsidRPr="005B38E5">
              <w:t>Subsection 253UC(4)</w:t>
            </w:r>
          </w:p>
        </w:tc>
        <w:tc>
          <w:tcPr>
            <w:tcW w:w="4111" w:type="dxa"/>
            <w:shd w:val="clear" w:color="auto" w:fill="auto"/>
          </w:tcPr>
          <w:p w14:paraId="5B6793DF" w14:textId="77777777" w:rsidR="007F6256" w:rsidRPr="005B38E5" w:rsidRDefault="007F6256" w:rsidP="00EB6C16">
            <w:pPr>
              <w:pStyle w:val="Tabletext"/>
            </w:pPr>
            <w:r w:rsidRPr="005B38E5">
              <w:t>40 penalty units</w:t>
            </w:r>
          </w:p>
        </w:tc>
      </w:tr>
      <w:tr w:rsidR="007F6256" w:rsidRPr="005B38E5" w14:paraId="71853A60" w14:textId="77777777" w:rsidTr="00EB6C16">
        <w:trPr>
          <w:cantSplit/>
        </w:trPr>
        <w:tc>
          <w:tcPr>
            <w:tcW w:w="3261" w:type="dxa"/>
            <w:shd w:val="clear" w:color="auto" w:fill="auto"/>
          </w:tcPr>
          <w:p w14:paraId="45AAD0CD" w14:textId="77777777" w:rsidR="007F6256" w:rsidRPr="005B38E5" w:rsidRDefault="007F6256" w:rsidP="00EB6C16">
            <w:pPr>
              <w:pStyle w:val="Tabletext"/>
            </w:pPr>
            <w:r w:rsidRPr="005B38E5">
              <w:t>Subsection 253UD(3)</w:t>
            </w:r>
          </w:p>
        </w:tc>
        <w:tc>
          <w:tcPr>
            <w:tcW w:w="4111" w:type="dxa"/>
            <w:shd w:val="clear" w:color="auto" w:fill="auto"/>
          </w:tcPr>
          <w:p w14:paraId="45192AA1" w14:textId="77777777" w:rsidR="007F6256" w:rsidRPr="005B38E5" w:rsidRDefault="007F6256" w:rsidP="00EB6C16">
            <w:pPr>
              <w:pStyle w:val="Tabletext"/>
            </w:pPr>
            <w:r w:rsidRPr="005B38E5">
              <w:t>40 penalty units</w:t>
            </w:r>
          </w:p>
        </w:tc>
      </w:tr>
      <w:tr w:rsidR="007F6256" w:rsidRPr="005B38E5" w14:paraId="7864E3F7" w14:textId="77777777" w:rsidTr="00EB6C16">
        <w:trPr>
          <w:cantSplit/>
        </w:trPr>
        <w:tc>
          <w:tcPr>
            <w:tcW w:w="3261" w:type="dxa"/>
            <w:shd w:val="clear" w:color="auto" w:fill="auto"/>
          </w:tcPr>
          <w:p w14:paraId="1F1D778D" w14:textId="77777777" w:rsidR="007F6256" w:rsidRPr="005B38E5" w:rsidRDefault="007F6256" w:rsidP="00EB6C16">
            <w:pPr>
              <w:pStyle w:val="Tabletext"/>
            </w:pPr>
            <w:r w:rsidRPr="005B38E5">
              <w:t>Subsection 253UE(4)</w:t>
            </w:r>
          </w:p>
        </w:tc>
        <w:tc>
          <w:tcPr>
            <w:tcW w:w="4111" w:type="dxa"/>
            <w:shd w:val="clear" w:color="auto" w:fill="auto"/>
          </w:tcPr>
          <w:p w14:paraId="48802DAB" w14:textId="77777777" w:rsidR="007F6256" w:rsidRPr="005B38E5" w:rsidRDefault="007F6256" w:rsidP="00EB6C16">
            <w:pPr>
              <w:pStyle w:val="Tabletext"/>
            </w:pPr>
            <w:r w:rsidRPr="005B38E5">
              <w:t>40 penalty units</w:t>
            </w:r>
          </w:p>
        </w:tc>
      </w:tr>
      <w:tr w:rsidR="007F6256" w:rsidRPr="005B38E5" w14:paraId="4A65884E" w14:textId="77777777" w:rsidTr="00EB6C16">
        <w:trPr>
          <w:cantSplit/>
        </w:trPr>
        <w:tc>
          <w:tcPr>
            <w:tcW w:w="3261" w:type="dxa"/>
            <w:shd w:val="clear" w:color="auto" w:fill="auto"/>
          </w:tcPr>
          <w:p w14:paraId="518A7BAE" w14:textId="77777777" w:rsidR="007F6256" w:rsidRPr="005B38E5" w:rsidRDefault="007F6256" w:rsidP="00EB6C16">
            <w:pPr>
              <w:pStyle w:val="Tabletext"/>
            </w:pPr>
            <w:r w:rsidRPr="005B38E5">
              <w:t>Subsection 253UF(2)</w:t>
            </w:r>
          </w:p>
        </w:tc>
        <w:tc>
          <w:tcPr>
            <w:tcW w:w="4111" w:type="dxa"/>
            <w:shd w:val="clear" w:color="auto" w:fill="auto"/>
          </w:tcPr>
          <w:p w14:paraId="48B7B347" w14:textId="77777777" w:rsidR="007F6256" w:rsidRPr="005B38E5" w:rsidRDefault="007F6256" w:rsidP="00EB6C16">
            <w:pPr>
              <w:pStyle w:val="Tabletext"/>
            </w:pPr>
            <w:r w:rsidRPr="005B38E5">
              <w:t>40 penalty units</w:t>
            </w:r>
          </w:p>
        </w:tc>
      </w:tr>
      <w:tr w:rsidR="007F6256" w:rsidRPr="005B38E5" w14:paraId="24E8BCB4" w14:textId="77777777" w:rsidTr="00EB6C16">
        <w:trPr>
          <w:cantSplit/>
        </w:trPr>
        <w:tc>
          <w:tcPr>
            <w:tcW w:w="3261" w:type="dxa"/>
            <w:shd w:val="clear" w:color="auto" w:fill="auto"/>
          </w:tcPr>
          <w:p w14:paraId="342AE630" w14:textId="77777777" w:rsidR="007F6256" w:rsidRPr="005B38E5" w:rsidRDefault="007F6256" w:rsidP="00EB6C16">
            <w:pPr>
              <w:pStyle w:val="Tabletext"/>
            </w:pPr>
            <w:r w:rsidRPr="005B38E5">
              <w:t>Subsection 253UF(3)</w:t>
            </w:r>
          </w:p>
        </w:tc>
        <w:tc>
          <w:tcPr>
            <w:tcW w:w="4111" w:type="dxa"/>
            <w:shd w:val="clear" w:color="auto" w:fill="auto"/>
          </w:tcPr>
          <w:p w14:paraId="6CCD8EB6" w14:textId="77777777" w:rsidR="007F6256" w:rsidRPr="005B38E5" w:rsidRDefault="007F6256" w:rsidP="00EB6C16">
            <w:pPr>
              <w:pStyle w:val="Tabletext"/>
            </w:pPr>
            <w:r w:rsidRPr="005B38E5">
              <w:t>40 penalty units</w:t>
            </w:r>
          </w:p>
        </w:tc>
      </w:tr>
      <w:tr w:rsidR="007F6256" w:rsidRPr="005B38E5" w14:paraId="68E9CD86" w14:textId="77777777" w:rsidTr="00EB6C16">
        <w:trPr>
          <w:cantSplit/>
        </w:trPr>
        <w:tc>
          <w:tcPr>
            <w:tcW w:w="3261" w:type="dxa"/>
            <w:shd w:val="clear" w:color="auto" w:fill="auto"/>
          </w:tcPr>
          <w:p w14:paraId="0F9BFE1D" w14:textId="77777777" w:rsidR="007F6256" w:rsidRPr="005B38E5" w:rsidRDefault="007F6256" w:rsidP="00EB6C16">
            <w:pPr>
              <w:pStyle w:val="Tabletext"/>
            </w:pPr>
            <w:r w:rsidRPr="005B38E5">
              <w:lastRenderedPageBreak/>
              <w:t>Subsection 253UG(1)</w:t>
            </w:r>
          </w:p>
        </w:tc>
        <w:tc>
          <w:tcPr>
            <w:tcW w:w="4111" w:type="dxa"/>
            <w:shd w:val="clear" w:color="auto" w:fill="auto"/>
          </w:tcPr>
          <w:p w14:paraId="6E706544" w14:textId="77777777" w:rsidR="007F6256" w:rsidRPr="005B38E5" w:rsidRDefault="007F6256" w:rsidP="00EB6C16">
            <w:pPr>
              <w:pStyle w:val="Tabletext"/>
            </w:pPr>
            <w:r w:rsidRPr="005B38E5">
              <w:t>40 penalty units</w:t>
            </w:r>
          </w:p>
        </w:tc>
      </w:tr>
      <w:tr w:rsidR="007F6256" w:rsidRPr="005B38E5" w14:paraId="1AA51806" w14:textId="77777777" w:rsidTr="00EB6C16">
        <w:trPr>
          <w:cantSplit/>
        </w:trPr>
        <w:tc>
          <w:tcPr>
            <w:tcW w:w="3261" w:type="dxa"/>
            <w:shd w:val="clear" w:color="auto" w:fill="auto"/>
          </w:tcPr>
          <w:p w14:paraId="6C7E7634" w14:textId="77777777" w:rsidR="007F6256" w:rsidRPr="005B38E5" w:rsidRDefault="007F6256" w:rsidP="00EB6C16">
            <w:pPr>
              <w:pStyle w:val="Tabletext"/>
            </w:pPr>
            <w:r w:rsidRPr="005B38E5">
              <w:t>Subsection 253UG(2)</w:t>
            </w:r>
          </w:p>
        </w:tc>
        <w:tc>
          <w:tcPr>
            <w:tcW w:w="4111" w:type="dxa"/>
            <w:shd w:val="clear" w:color="auto" w:fill="auto"/>
          </w:tcPr>
          <w:p w14:paraId="4A8991A4" w14:textId="77777777" w:rsidR="007F6256" w:rsidRPr="005B38E5" w:rsidRDefault="007F6256" w:rsidP="00EB6C16">
            <w:pPr>
              <w:pStyle w:val="Tabletext"/>
            </w:pPr>
            <w:r w:rsidRPr="005B38E5">
              <w:t>40 penalty units</w:t>
            </w:r>
          </w:p>
        </w:tc>
      </w:tr>
      <w:tr w:rsidR="007F6256" w:rsidRPr="005B38E5" w14:paraId="38B15134" w14:textId="77777777" w:rsidTr="00EB6C16">
        <w:trPr>
          <w:cantSplit/>
        </w:trPr>
        <w:tc>
          <w:tcPr>
            <w:tcW w:w="3261" w:type="dxa"/>
            <w:shd w:val="clear" w:color="auto" w:fill="auto"/>
          </w:tcPr>
          <w:p w14:paraId="4A9750AE" w14:textId="77777777" w:rsidR="007F6256" w:rsidRPr="005B38E5" w:rsidRDefault="007F6256" w:rsidP="00EB6C16">
            <w:pPr>
              <w:pStyle w:val="Tabletext"/>
            </w:pPr>
            <w:r w:rsidRPr="005B38E5">
              <w:t>Subsection 254H(4)</w:t>
            </w:r>
          </w:p>
        </w:tc>
        <w:tc>
          <w:tcPr>
            <w:tcW w:w="4111" w:type="dxa"/>
            <w:shd w:val="clear" w:color="auto" w:fill="auto"/>
          </w:tcPr>
          <w:p w14:paraId="29FF0D63" w14:textId="77777777" w:rsidR="007F6256" w:rsidRPr="005B38E5" w:rsidRDefault="007F6256" w:rsidP="00EB6C16">
            <w:pPr>
              <w:pStyle w:val="Tabletext"/>
            </w:pPr>
            <w:r w:rsidRPr="005B38E5">
              <w:t>20 penalty units</w:t>
            </w:r>
          </w:p>
        </w:tc>
      </w:tr>
      <w:tr w:rsidR="007F6256" w:rsidRPr="005B38E5" w14:paraId="732CBFA4" w14:textId="77777777" w:rsidTr="00EB6C16">
        <w:trPr>
          <w:cantSplit/>
        </w:trPr>
        <w:tc>
          <w:tcPr>
            <w:tcW w:w="3261" w:type="dxa"/>
            <w:shd w:val="clear" w:color="auto" w:fill="auto"/>
          </w:tcPr>
          <w:p w14:paraId="05850140" w14:textId="77777777" w:rsidR="007F6256" w:rsidRPr="005B38E5" w:rsidRDefault="007F6256" w:rsidP="00EB6C16">
            <w:pPr>
              <w:pStyle w:val="Tabletext"/>
            </w:pPr>
            <w:r w:rsidRPr="005B38E5">
              <w:t>Subsection 254L(3)</w:t>
            </w:r>
          </w:p>
        </w:tc>
        <w:tc>
          <w:tcPr>
            <w:tcW w:w="4111" w:type="dxa"/>
            <w:shd w:val="clear" w:color="auto" w:fill="auto"/>
          </w:tcPr>
          <w:p w14:paraId="5A8DA10E" w14:textId="77777777" w:rsidR="007F6256" w:rsidRPr="005B38E5" w:rsidRDefault="007F6256" w:rsidP="00EB6C16">
            <w:pPr>
              <w:pStyle w:val="Tablea"/>
            </w:pPr>
            <w:r w:rsidRPr="005B38E5">
              <w:t>(a) for an individual—5 years imprisonment, 2,000 penalty units, or both; and</w:t>
            </w:r>
          </w:p>
          <w:p w14:paraId="066887C2" w14:textId="77777777" w:rsidR="007F6256" w:rsidRPr="005B38E5" w:rsidRDefault="007F6256" w:rsidP="00EB6C16">
            <w:pPr>
              <w:pStyle w:val="Tablea"/>
            </w:pPr>
            <w:r w:rsidRPr="005B38E5">
              <w:t>(b) for a body corporate—20,000 penalty units</w:t>
            </w:r>
          </w:p>
        </w:tc>
      </w:tr>
      <w:tr w:rsidR="007F6256" w:rsidRPr="005B38E5" w14:paraId="488E7166" w14:textId="77777777" w:rsidTr="00EB6C16">
        <w:trPr>
          <w:cantSplit/>
        </w:trPr>
        <w:tc>
          <w:tcPr>
            <w:tcW w:w="3261" w:type="dxa"/>
            <w:shd w:val="clear" w:color="auto" w:fill="auto"/>
          </w:tcPr>
          <w:p w14:paraId="16C0F031" w14:textId="77777777" w:rsidR="007F6256" w:rsidRPr="005B38E5" w:rsidRDefault="007F6256" w:rsidP="00EB6C16">
            <w:pPr>
              <w:pStyle w:val="Tabletext"/>
            </w:pPr>
            <w:r w:rsidRPr="005B38E5">
              <w:t>Subsection 254N(2)</w:t>
            </w:r>
          </w:p>
        </w:tc>
        <w:tc>
          <w:tcPr>
            <w:tcW w:w="4111" w:type="dxa"/>
            <w:shd w:val="clear" w:color="auto" w:fill="auto"/>
          </w:tcPr>
          <w:p w14:paraId="02CB33CA" w14:textId="77777777" w:rsidR="007F6256" w:rsidRPr="005B38E5" w:rsidRDefault="007F6256" w:rsidP="00EB6C16">
            <w:pPr>
              <w:pStyle w:val="Tabletext"/>
            </w:pPr>
            <w:r w:rsidRPr="005B38E5">
              <w:t>20 penalty units</w:t>
            </w:r>
          </w:p>
        </w:tc>
      </w:tr>
      <w:tr w:rsidR="007F6256" w:rsidRPr="005B38E5" w14:paraId="4E179C0F" w14:textId="77777777" w:rsidTr="00EB6C16">
        <w:trPr>
          <w:cantSplit/>
        </w:trPr>
        <w:tc>
          <w:tcPr>
            <w:tcW w:w="3261" w:type="dxa"/>
            <w:shd w:val="clear" w:color="auto" w:fill="auto"/>
          </w:tcPr>
          <w:p w14:paraId="1BA1258F" w14:textId="77777777" w:rsidR="007F6256" w:rsidRPr="005B38E5" w:rsidRDefault="007F6256" w:rsidP="00EB6C16">
            <w:pPr>
              <w:pStyle w:val="Tabletext"/>
            </w:pPr>
            <w:r w:rsidRPr="005B38E5">
              <w:t>Subsection 254Q(13)</w:t>
            </w:r>
          </w:p>
        </w:tc>
        <w:tc>
          <w:tcPr>
            <w:tcW w:w="4111" w:type="dxa"/>
            <w:shd w:val="clear" w:color="auto" w:fill="auto"/>
          </w:tcPr>
          <w:p w14:paraId="102A9EB7" w14:textId="77777777" w:rsidR="007F6256" w:rsidRPr="005B38E5" w:rsidRDefault="007F6256" w:rsidP="00EB6C16">
            <w:pPr>
              <w:pStyle w:val="Tabletext"/>
            </w:pPr>
            <w:r w:rsidRPr="005B38E5">
              <w:t>20 penalty units</w:t>
            </w:r>
          </w:p>
        </w:tc>
      </w:tr>
      <w:tr w:rsidR="007F6256" w:rsidRPr="005B38E5" w14:paraId="6F29AD33" w14:textId="77777777" w:rsidTr="00EB6C16">
        <w:trPr>
          <w:cantSplit/>
        </w:trPr>
        <w:tc>
          <w:tcPr>
            <w:tcW w:w="3261" w:type="dxa"/>
            <w:shd w:val="clear" w:color="auto" w:fill="auto"/>
          </w:tcPr>
          <w:p w14:paraId="7ACAD385" w14:textId="77777777" w:rsidR="007F6256" w:rsidRPr="005B38E5" w:rsidRDefault="007F6256" w:rsidP="00EB6C16">
            <w:pPr>
              <w:pStyle w:val="Tabletext"/>
            </w:pPr>
            <w:r w:rsidRPr="005B38E5">
              <w:t>Section 254SA</w:t>
            </w:r>
          </w:p>
        </w:tc>
        <w:tc>
          <w:tcPr>
            <w:tcW w:w="4111" w:type="dxa"/>
            <w:shd w:val="clear" w:color="auto" w:fill="auto"/>
          </w:tcPr>
          <w:p w14:paraId="5221A0FB" w14:textId="77777777" w:rsidR="007F6256" w:rsidRPr="005B38E5" w:rsidRDefault="007F6256" w:rsidP="00EB6C16">
            <w:pPr>
              <w:pStyle w:val="Tabletext"/>
            </w:pPr>
            <w:r w:rsidRPr="005B38E5">
              <w:t>2 years imprisonment</w:t>
            </w:r>
          </w:p>
        </w:tc>
      </w:tr>
      <w:tr w:rsidR="007F6256" w:rsidRPr="005B38E5" w14:paraId="122E5A7B" w14:textId="77777777" w:rsidTr="00EB6C16">
        <w:trPr>
          <w:cantSplit/>
        </w:trPr>
        <w:tc>
          <w:tcPr>
            <w:tcW w:w="3261" w:type="dxa"/>
            <w:shd w:val="clear" w:color="auto" w:fill="auto"/>
          </w:tcPr>
          <w:p w14:paraId="2CE66C93" w14:textId="77777777" w:rsidR="007F6256" w:rsidRPr="005B38E5" w:rsidRDefault="007F6256" w:rsidP="00EB6C16">
            <w:pPr>
              <w:pStyle w:val="Tabletext"/>
            </w:pPr>
            <w:r w:rsidRPr="005B38E5">
              <w:t>Section 254T</w:t>
            </w:r>
          </w:p>
        </w:tc>
        <w:tc>
          <w:tcPr>
            <w:tcW w:w="4111" w:type="dxa"/>
            <w:shd w:val="clear" w:color="auto" w:fill="auto"/>
          </w:tcPr>
          <w:p w14:paraId="1EDFFE60" w14:textId="77777777" w:rsidR="007F6256" w:rsidRPr="005B38E5" w:rsidRDefault="007F6256" w:rsidP="00EB6C16">
            <w:pPr>
              <w:pStyle w:val="Tabletext"/>
            </w:pPr>
            <w:r w:rsidRPr="005B38E5">
              <w:t>2 years imprisonment</w:t>
            </w:r>
          </w:p>
        </w:tc>
      </w:tr>
      <w:tr w:rsidR="007F6256" w:rsidRPr="005B38E5" w14:paraId="6CF58449" w14:textId="77777777" w:rsidTr="00EB6C16">
        <w:trPr>
          <w:cantSplit/>
        </w:trPr>
        <w:tc>
          <w:tcPr>
            <w:tcW w:w="3261" w:type="dxa"/>
            <w:shd w:val="clear" w:color="auto" w:fill="auto"/>
          </w:tcPr>
          <w:p w14:paraId="1751DD9A" w14:textId="77777777" w:rsidR="007F6256" w:rsidRPr="005B38E5" w:rsidRDefault="007F6256" w:rsidP="00EB6C16">
            <w:pPr>
              <w:pStyle w:val="Tabletext"/>
            </w:pPr>
            <w:r w:rsidRPr="005B38E5">
              <w:t>Subsections 254X(1) and (2)</w:t>
            </w:r>
          </w:p>
        </w:tc>
        <w:tc>
          <w:tcPr>
            <w:tcW w:w="4111" w:type="dxa"/>
            <w:shd w:val="clear" w:color="auto" w:fill="auto"/>
          </w:tcPr>
          <w:p w14:paraId="3AAF2A46" w14:textId="77777777" w:rsidR="007F6256" w:rsidRPr="005B38E5" w:rsidRDefault="007F6256" w:rsidP="00EB6C16">
            <w:pPr>
              <w:pStyle w:val="Tabletext"/>
            </w:pPr>
            <w:r w:rsidRPr="005B38E5">
              <w:t>60 penalty units</w:t>
            </w:r>
          </w:p>
        </w:tc>
      </w:tr>
      <w:tr w:rsidR="007F6256" w:rsidRPr="005B38E5" w14:paraId="4B2428EA" w14:textId="77777777" w:rsidTr="00EB6C16">
        <w:trPr>
          <w:cantSplit/>
        </w:trPr>
        <w:tc>
          <w:tcPr>
            <w:tcW w:w="3261" w:type="dxa"/>
            <w:shd w:val="clear" w:color="auto" w:fill="auto"/>
          </w:tcPr>
          <w:p w14:paraId="21E0E1F4" w14:textId="77777777" w:rsidR="007F6256" w:rsidRPr="005B38E5" w:rsidRDefault="007F6256" w:rsidP="00EB6C16">
            <w:pPr>
              <w:pStyle w:val="Tabletext"/>
            </w:pPr>
            <w:r w:rsidRPr="005B38E5">
              <w:t>Subsection 254Y(1)</w:t>
            </w:r>
          </w:p>
        </w:tc>
        <w:tc>
          <w:tcPr>
            <w:tcW w:w="4111" w:type="dxa"/>
            <w:shd w:val="clear" w:color="auto" w:fill="auto"/>
          </w:tcPr>
          <w:p w14:paraId="4B4903D0" w14:textId="77777777" w:rsidR="007F6256" w:rsidRPr="005B38E5" w:rsidRDefault="007F6256" w:rsidP="00EB6C16">
            <w:pPr>
              <w:pStyle w:val="Tabletext"/>
            </w:pPr>
            <w:r w:rsidRPr="005B38E5">
              <w:t>20 penalty units</w:t>
            </w:r>
          </w:p>
        </w:tc>
      </w:tr>
      <w:tr w:rsidR="007F6256" w:rsidRPr="005B38E5" w14:paraId="3B896E69" w14:textId="77777777" w:rsidTr="00EB6C16">
        <w:trPr>
          <w:cantSplit/>
        </w:trPr>
        <w:tc>
          <w:tcPr>
            <w:tcW w:w="3261" w:type="dxa"/>
            <w:shd w:val="clear" w:color="auto" w:fill="auto"/>
          </w:tcPr>
          <w:p w14:paraId="4542777E" w14:textId="77777777" w:rsidR="007F6256" w:rsidRPr="005B38E5" w:rsidRDefault="007F6256" w:rsidP="00EB6C16">
            <w:pPr>
              <w:pStyle w:val="Tabletext"/>
            </w:pPr>
            <w:r w:rsidRPr="005B38E5">
              <w:t>Subsection 256D(4)</w:t>
            </w:r>
          </w:p>
        </w:tc>
        <w:tc>
          <w:tcPr>
            <w:tcW w:w="4111" w:type="dxa"/>
            <w:shd w:val="clear" w:color="auto" w:fill="auto"/>
          </w:tcPr>
          <w:p w14:paraId="21EEF87D" w14:textId="77777777" w:rsidR="007F6256" w:rsidRPr="005B38E5" w:rsidRDefault="007F6256" w:rsidP="00EB6C16">
            <w:pPr>
              <w:pStyle w:val="Tablea"/>
            </w:pPr>
            <w:r w:rsidRPr="005B38E5">
              <w:t>(a) for an individual—5 years imprisonment, 2,000 penalty units, or both; and</w:t>
            </w:r>
          </w:p>
          <w:p w14:paraId="67BF9379" w14:textId="77777777" w:rsidR="007F6256" w:rsidRPr="005B38E5" w:rsidRDefault="007F6256" w:rsidP="00EB6C16">
            <w:pPr>
              <w:pStyle w:val="Tablea"/>
            </w:pPr>
            <w:r w:rsidRPr="005B38E5">
              <w:t>(b) for a body corporate—20,000 penalty units</w:t>
            </w:r>
          </w:p>
        </w:tc>
      </w:tr>
      <w:tr w:rsidR="007F6256" w:rsidRPr="005B38E5" w14:paraId="52641903" w14:textId="77777777" w:rsidTr="00EB6C16">
        <w:trPr>
          <w:cantSplit/>
        </w:trPr>
        <w:tc>
          <w:tcPr>
            <w:tcW w:w="3261" w:type="dxa"/>
            <w:shd w:val="clear" w:color="auto" w:fill="auto"/>
          </w:tcPr>
          <w:p w14:paraId="225D89BD" w14:textId="77777777" w:rsidR="007F6256" w:rsidRPr="005B38E5" w:rsidRDefault="007F6256" w:rsidP="00EB6C16">
            <w:pPr>
              <w:pStyle w:val="Tabletext"/>
            </w:pPr>
            <w:r w:rsidRPr="005B38E5">
              <w:t>Subsection 259B(6)</w:t>
            </w:r>
          </w:p>
        </w:tc>
        <w:tc>
          <w:tcPr>
            <w:tcW w:w="4111" w:type="dxa"/>
            <w:shd w:val="clear" w:color="auto" w:fill="auto"/>
          </w:tcPr>
          <w:p w14:paraId="7979D818" w14:textId="77777777" w:rsidR="007F6256" w:rsidRPr="005B38E5" w:rsidRDefault="007F6256" w:rsidP="00EB6C16">
            <w:pPr>
              <w:pStyle w:val="Tabletext"/>
            </w:pPr>
            <w:r w:rsidRPr="005B38E5">
              <w:t>20 penalty units</w:t>
            </w:r>
          </w:p>
        </w:tc>
      </w:tr>
      <w:tr w:rsidR="007F6256" w:rsidRPr="005B38E5" w14:paraId="74562FFF" w14:textId="77777777" w:rsidTr="00EB6C16">
        <w:trPr>
          <w:cantSplit/>
        </w:trPr>
        <w:tc>
          <w:tcPr>
            <w:tcW w:w="3261" w:type="dxa"/>
            <w:shd w:val="clear" w:color="auto" w:fill="auto"/>
          </w:tcPr>
          <w:p w14:paraId="65207183" w14:textId="77777777" w:rsidR="007F6256" w:rsidRPr="005B38E5" w:rsidRDefault="007F6256" w:rsidP="00EB6C16">
            <w:pPr>
              <w:pStyle w:val="Tabletext"/>
            </w:pPr>
            <w:r w:rsidRPr="005B38E5">
              <w:t>Subsection 259D(4)</w:t>
            </w:r>
          </w:p>
        </w:tc>
        <w:tc>
          <w:tcPr>
            <w:tcW w:w="4111" w:type="dxa"/>
            <w:shd w:val="clear" w:color="auto" w:fill="auto"/>
          </w:tcPr>
          <w:p w14:paraId="28AF9E3C" w14:textId="77777777" w:rsidR="007F6256" w:rsidRPr="005B38E5" w:rsidRDefault="007F6256" w:rsidP="00EB6C16">
            <w:pPr>
              <w:pStyle w:val="Tabletext"/>
            </w:pPr>
            <w:r w:rsidRPr="005B38E5">
              <w:t>20 penalty units</w:t>
            </w:r>
          </w:p>
        </w:tc>
      </w:tr>
      <w:tr w:rsidR="007F6256" w:rsidRPr="005B38E5" w14:paraId="6510189D" w14:textId="77777777" w:rsidTr="00EB6C16">
        <w:trPr>
          <w:cantSplit/>
        </w:trPr>
        <w:tc>
          <w:tcPr>
            <w:tcW w:w="3261" w:type="dxa"/>
            <w:shd w:val="clear" w:color="auto" w:fill="auto"/>
          </w:tcPr>
          <w:p w14:paraId="297C3F6D" w14:textId="77777777" w:rsidR="007F6256" w:rsidRPr="005B38E5" w:rsidRDefault="007F6256" w:rsidP="00EB6C16">
            <w:pPr>
              <w:pStyle w:val="Tabletext"/>
            </w:pPr>
            <w:r w:rsidRPr="005B38E5">
              <w:t>Subsection 259F(3)</w:t>
            </w:r>
          </w:p>
        </w:tc>
        <w:tc>
          <w:tcPr>
            <w:tcW w:w="4111" w:type="dxa"/>
            <w:shd w:val="clear" w:color="auto" w:fill="auto"/>
          </w:tcPr>
          <w:p w14:paraId="1E9A00C2" w14:textId="77777777" w:rsidR="007F6256" w:rsidRPr="005B38E5" w:rsidRDefault="007F6256" w:rsidP="00EB6C16">
            <w:pPr>
              <w:pStyle w:val="Tablea"/>
            </w:pPr>
            <w:r w:rsidRPr="005B38E5">
              <w:t>(a) for an individual—5 years imprisonment, 2,000 penalty units, or both; and</w:t>
            </w:r>
          </w:p>
          <w:p w14:paraId="151BC2E2" w14:textId="77777777" w:rsidR="007F6256" w:rsidRPr="005B38E5" w:rsidRDefault="007F6256" w:rsidP="00EB6C16">
            <w:pPr>
              <w:pStyle w:val="Tablea"/>
            </w:pPr>
            <w:r w:rsidRPr="005B38E5">
              <w:t>(b) for a body corporate—20,000 penalty units</w:t>
            </w:r>
          </w:p>
        </w:tc>
      </w:tr>
      <w:tr w:rsidR="007F6256" w:rsidRPr="005B38E5" w14:paraId="34E8B0BC" w14:textId="77777777" w:rsidTr="00EB6C16">
        <w:trPr>
          <w:cantSplit/>
        </w:trPr>
        <w:tc>
          <w:tcPr>
            <w:tcW w:w="3261" w:type="dxa"/>
            <w:shd w:val="clear" w:color="auto" w:fill="auto"/>
          </w:tcPr>
          <w:p w14:paraId="358D27F0" w14:textId="77777777" w:rsidR="007F6256" w:rsidRPr="005B38E5" w:rsidRDefault="007F6256" w:rsidP="00EB6C16">
            <w:pPr>
              <w:pStyle w:val="Tabletext"/>
            </w:pPr>
            <w:r w:rsidRPr="005B38E5">
              <w:t>Subsection 260D(3)</w:t>
            </w:r>
          </w:p>
        </w:tc>
        <w:tc>
          <w:tcPr>
            <w:tcW w:w="4111" w:type="dxa"/>
            <w:shd w:val="clear" w:color="auto" w:fill="auto"/>
          </w:tcPr>
          <w:p w14:paraId="0341E10E" w14:textId="77777777" w:rsidR="007F6256" w:rsidRPr="005B38E5" w:rsidRDefault="007F6256" w:rsidP="00EB6C16">
            <w:pPr>
              <w:pStyle w:val="Tablea"/>
            </w:pPr>
            <w:r w:rsidRPr="005B38E5">
              <w:t>(a) for an individual—5 years imprisonment, 2,000 penalty units, or both; and</w:t>
            </w:r>
          </w:p>
          <w:p w14:paraId="116398C6" w14:textId="77777777" w:rsidR="007F6256" w:rsidRPr="005B38E5" w:rsidRDefault="007F6256" w:rsidP="00EB6C16">
            <w:pPr>
              <w:pStyle w:val="Tablea"/>
            </w:pPr>
            <w:r w:rsidRPr="005B38E5">
              <w:t>(b) for a body corporate—20,000 penalty units</w:t>
            </w:r>
          </w:p>
        </w:tc>
      </w:tr>
      <w:tr w:rsidR="007F6256" w:rsidRPr="005B38E5" w14:paraId="58EC5199" w14:textId="77777777" w:rsidTr="00EB6C16">
        <w:trPr>
          <w:cantSplit/>
        </w:trPr>
        <w:tc>
          <w:tcPr>
            <w:tcW w:w="3261" w:type="dxa"/>
            <w:shd w:val="clear" w:color="auto" w:fill="auto"/>
          </w:tcPr>
          <w:p w14:paraId="5DD0EDBE" w14:textId="77777777" w:rsidR="007F6256" w:rsidRPr="005B38E5" w:rsidRDefault="007F6256" w:rsidP="00EB6C16">
            <w:pPr>
              <w:pStyle w:val="Tabletext"/>
            </w:pPr>
            <w:r w:rsidRPr="005B38E5">
              <w:t>Subsection 283AA(1)</w:t>
            </w:r>
          </w:p>
        </w:tc>
        <w:tc>
          <w:tcPr>
            <w:tcW w:w="4111" w:type="dxa"/>
            <w:shd w:val="clear" w:color="auto" w:fill="auto"/>
          </w:tcPr>
          <w:p w14:paraId="333D7CDF" w14:textId="77777777" w:rsidR="007F6256" w:rsidRPr="005B38E5" w:rsidRDefault="007F6256" w:rsidP="00EB6C16">
            <w:pPr>
              <w:pStyle w:val="Tabletext"/>
            </w:pPr>
            <w:r w:rsidRPr="005B38E5">
              <w:t>60 penalty units</w:t>
            </w:r>
          </w:p>
        </w:tc>
      </w:tr>
      <w:tr w:rsidR="007F6256" w:rsidRPr="005B38E5" w14:paraId="2E9E41F6" w14:textId="77777777" w:rsidTr="00EB6C16">
        <w:trPr>
          <w:cantSplit/>
        </w:trPr>
        <w:tc>
          <w:tcPr>
            <w:tcW w:w="3261" w:type="dxa"/>
            <w:shd w:val="clear" w:color="auto" w:fill="auto"/>
          </w:tcPr>
          <w:p w14:paraId="7D034B92" w14:textId="77777777" w:rsidR="007F6256" w:rsidRPr="005B38E5" w:rsidRDefault="007F6256" w:rsidP="00EB6C16">
            <w:pPr>
              <w:pStyle w:val="Tabletext"/>
            </w:pPr>
            <w:r w:rsidRPr="005B38E5">
              <w:t>Subsection 283AA(3)</w:t>
            </w:r>
          </w:p>
        </w:tc>
        <w:tc>
          <w:tcPr>
            <w:tcW w:w="4111" w:type="dxa"/>
            <w:shd w:val="clear" w:color="auto" w:fill="auto"/>
          </w:tcPr>
          <w:p w14:paraId="02771CF3" w14:textId="77777777" w:rsidR="007F6256" w:rsidRPr="005B38E5" w:rsidRDefault="007F6256" w:rsidP="00EB6C16">
            <w:pPr>
              <w:pStyle w:val="Tabletext"/>
            </w:pPr>
            <w:r w:rsidRPr="005B38E5">
              <w:t>6 months imprisonment</w:t>
            </w:r>
          </w:p>
        </w:tc>
      </w:tr>
      <w:tr w:rsidR="007F6256" w:rsidRPr="005B38E5" w14:paraId="6B685794" w14:textId="77777777" w:rsidTr="00EB6C16">
        <w:trPr>
          <w:cantSplit/>
        </w:trPr>
        <w:tc>
          <w:tcPr>
            <w:tcW w:w="3261" w:type="dxa"/>
            <w:shd w:val="clear" w:color="auto" w:fill="auto"/>
          </w:tcPr>
          <w:p w14:paraId="0855503E" w14:textId="77777777" w:rsidR="007F6256" w:rsidRPr="005B38E5" w:rsidRDefault="007F6256" w:rsidP="00EB6C16">
            <w:pPr>
              <w:pStyle w:val="Tabletext"/>
            </w:pPr>
            <w:r w:rsidRPr="005B38E5">
              <w:t>Subsection 283AB(1)</w:t>
            </w:r>
          </w:p>
        </w:tc>
        <w:tc>
          <w:tcPr>
            <w:tcW w:w="4111" w:type="dxa"/>
            <w:shd w:val="clear" w:color="auto" w:fill="auto"/>
          </w:tcPr>
          <w:p w14:paraId="4BF404C8" w14:textId="77777777" w:rsidR="007F6256" w:rsidRPr="005B38E5" w:rsidRDefault="007F6256" w:rsidP="00EB6C16">
            <w:pPr>
              <w:pStyle w:val="Tabletext"/>
            </w:pPr>
            <w:r w:rsidRPr="005B38E5">
              <w:t>60 penalty units</w:t>
            </w:r>
          </w:p>
        </w:tc>
      </w:tr>
      <w:tr w:rsidR="007F6256" w:rsidRPr="005B38E5" w14:paraId="64F4020D" w14:textId="77777777" w:rsidTr="00EB6C16">
        <w:trPr>
          <w:cantSplit/>
        </w:trPr>
        <w:tc>
          <w:tcPr>
            <w:tcW w:w="3261" w:type="dxa"/>
            <w:shd w:val="clear" w:color="auto" w:fill="auto"/>
          </w:tcPr>
          <w:p w14:paraId="1CF4AA53" w14:textId="77777777" w:rsidR="007F6256" w:rsidRPr="005B38E5" w:rsidRDefault="007F6256" w:rsidP="00EB6C16">
            <w:pPr>
              <w:pStyle w:val="Tabletext"/>
            </w:pPr>
            <w:r w:rsidRPr="005B38E5">
              <w:t>Subsection 283AC(1)</w:t>
            </w:r>
          </w:p>
        </w:tc>
        <w:tc>
          <w:tcPr>
            <w:tcW w:w="4111" w:type="dxa"/>
            <w:shd w:val="clear" w:color="auto" w:fill="auto"/>
          </w:tcPr>
          <w:p w14:paraId="7136F8CF" w14:textId="77777777" w:rsidR="007F6256" w:rsidRPr="005B38E5" w:rsidRDefault="007F6256" w:rsidP="00EB6C16">
            <w:pPr>
              <w:pStyle w:val="Tabletext"/>
            </w:pPr>
            <w:r w:rsidRPr="005B38E5">
              <w:t>60 penalty units</w:t>
            </w:r>
          </w:p>
        </w:tc>
      </w:tr>
      <w:tr w:rsidR="007F6256" w:rsidRPr="005B38E5" w14:paraId="3E8DC089" w14:textId="77777777" w:rsidTr="00EB6C16">
        <w:trPr>
          <w:cantSplit/>
        </w:trPr>
        <w:tc>
          <w:tcPr>
            <w:tcW w:w="3261" w:type="dxa"/>
            <w:shd w:val="clear" w:color="auto" w:fill="auto"/>
          </w:tcPr>
          <w:p w14:paraId="7FFF9971" w14:textId="77777777" w:rsidR="007F6256" w:rsidRPr="005B38E5" w:rsidRDefault="007F6256" w:rsidP="00EB6C16">
            <w:pPr>
              <w:pStyle w:val="Tabletext"/>
            </w:pPr>
            <w:r w:rsidRPr="005B38E5">
              <w:t>Subsection 283AC(2)</w:t>
            </w:r>
          </w:p>
        </w:tc>
        <w:tc>
          <w:tcPr>
            <w:tcW w:w="4111" w:type="dxa"/>
            <w:shd w:val="clear" w:color="auto" w:fill="auto"/>
          </w:tcPr>
          <w:p w14:paraId="0BAE7366" w14:textId="77777777" w:rsidR="007F6256" w:rsidRPr="005B38E5" w:rsidRDefault="007F6256" w:rsidP="00EB6C16">
            <w:pPr>
              <w:pStyle w:val="Tabletext"/>
            </w:pPr>
            <w:r w:rsidRPr="005B38E5">
              <w:t>60 penalty units</w:t>
            </w:r>
          </w:p>
        </w:tc>
      </w:tr>
      <w:tr w:rsidR="007F6256" w:rsidRPr="005B38E5" w14:paraId="54DFC525" w14:textId="77777777" w:rsidTr="00EB6C16">
        <w:trPr>
          <w:cantSplit/>
        </w:trPr>
        <w:tc>
          <w:tcPr>
            <w:tcW w:w="3261" w:type="dxa"/>
            <w:shd w:val="clear" w:color="auto" w:fill="auto"/>
          </w:tcPr>
          <w:p w14:paraId="5F200F40" w14:textId="77777777" w:rsidR="007F6256" w:rsidRPr="005B38E5" w:rsidRDefault="007F6256" w:rsidP="00EB6C16">
            <w:pPr>
              <w:pStyle w:val="Tabletext"/>
            </w:pPr>
            <w:r w:rsidRPr="005B38E5">
              <w:t>Subsection 283BH(1)</w:t>
            </w:r>
          </w:p>
        </w:tc>
        <w:tc>
          <w:tcPr>
            <w:tcW w:w="4111" w:type="dxa"/>
            <w:shd w:val="clear" w:color="auto" w:fill="auto"/>
          </w:tcPr>
          <w:p w14:paraId="6BF5EF07" w14:textId="77777777" w:rsidR="007F6256" w:rsidRPr="005B38E5" w:rsidRDefault="007F6256" w:rsidP="00EB6C16">
            <w:pPr>
              <w:pStyle w:val="Tabletext"/>
            </w:pPr>
            <w:r w:rsidRPr="005B38E5">
              <w:t>5 years imprisonment</w:t>
            </w:r>
          </w:p>
        </w:tc>
      </w:tr>
      <w:tr w:rsidR="007F6256" w:rsidRPr="005B38E5" w14:paraId="30F39A5A" w14:textId="77777777" w:rsidTr="00EB6C16">
        <w:trPr>
          <w:cantSplit/>
        </w:trPr>
        <w:tc>
          <w:tcPr>
            <w:tcW w:w="3261" w:type="dxa"/>
            <w:shd w:val="clear" w:color="auto" w:fill="auto"/>
          </w:tcPr>
          <w:p w14:paraId="279B01F9" w14:textId="77777777" w:rsidR="007F6256" w:rsidRPr="005B38E5" w:rsidRDefault="007F6256" w:rsidP="00EB6C16">
            <w:pPr>
              <w:pStyle w:val="Tabletext"/>
            </w:pPr>
            <w:r w:rsidRPr="005B38E5">
              <w:t>Section 283BI</w:t>
            </w:r>
          </w:p>
        </w:tc>
        <w:tc>
          <w:tcPr>
            <w:tcW w:w="4111" w:type="dxa"/>
            <w:shd w:val="clear" w:color="auto" w:fill="auto"/>
          </w:tcPr>
          <w:p w14:paraId="00A765A8" w14:textId="77777777" w:rsidR="007F6256" w:rsidRPr="005B38E5" w:rsidRDefault="007F6256" w:rsidP="00EB6C16">
            <w:pPr>
              <w:pStyle w:val="Tabletext"/>
            </w:pPr>
            <w:r w:rsidRPr="005B38E5">
              <w:t>6 months imprisonment</w:t>
            </w:r>
          </w:p>
        </w:tc>
      </w:tr>
      <w:tr w:rsidR="007F6256" w:rsidRPr="005B38E5" w14:paraId="21A8D737" w14:textId="77777777" w:rsidTr="00EB6C16">
        <w:trPr>
          <w:cantSplit/>
        </w:trPr>
        <w:tc>
          <w:tcPr>
            <w:tcW w:w="3261" w:type="dxa"/>
            <w:shd w:val="clear" w:color="auto" w:fill="auto"/>
          </w:tcPr>
          <w:p w14:paraId="0C752AA5" w14:textId="77777777" w:rsidR="007F6256" w:rsidRPr="005B38E5" w:rsidRDefault="007F6256" w:rsidP="00EB6C16">
            <w:pPr>
              <w:pStyle w:val="Tabletext"/>
            </w:pPr>
            <w:r w:rsidRPr="005B38E5">
              <w:t>Section 283CE</w:t>
            </w:r>
          </w:p>
        </w:tc>
        <w:tc>
          <w:tcPr>
            <w:tcW w:w="4111" w:type="dxa"/>
            <w:shd w:val="clear" w:color="auto" w:fill="auto"/>
          </w:tcPr>
          <w:p w14:paraId="05F1A08C" w14:textId="77777777" w:rsidR="007F6256" w:rsidRPr="005B38E5" w:rsidRDefault="007F6256" w:rsidP="00EB6C16">
            <w:pPr>
              <w:pStyle w:val="Tabletext"/>
            </w:pPr>
            <w:r w:rsidRPr="005B38E5">
              <w:t>6 months imprisonment</w:t>
            </w:r>
          </w:p>
        </w:tc>
      </w:tr>
      <w:tr w:rsidR="007F6256" w:rsidRPr="005B38E5" w14:paraId="3F619345" w14:textId="77777777" w:rsidTr="00EB6C16">
        <w:trPr>
          <w:cantSplit/>
        </w:trPr>
        <w:tc>
          <w:tcPr>
            <w:tcW w:w="3261" w:type="dxa"/>
            <w:shd w:val="clear" w:color="auto" w:fill="auto"/>
          </w:tcPr>
          <w:p w14:paraId="65552B96" w14:textId="77777777" w:rsidR="007F6256" w:rsidRPr="005B38E5" w:rsidRDefault="007F6256" w:rsidP="00EB6C16">
            <w:pPr>
              <w:pStyle w:val="Tabletext"/>
            </w:pPr>
            <w:r w:rsidRPr="005B38E5">
              <w:t>Subsection 286(3)</w:t>
            </w:r>
          </w:p>
        </w:tc>
        <w:tc>
          <w:tcPr>
            <w:tcW w:w="4111" w:type="dxa"/>
            <w:shd w:val="clear" w:color="auto" w:fill="auto"/>
          </w:tcPr>
          <w:p w14:paraId="0F761072" w14:textId="77777777" w:rsidR="007F6256" w:rsidRPr="005B38E5" w:rsidRDefault="007F6256" w:rsidP="00EB6C16">
            <w:pPr>
              <w:pStyle w:val="Tabletext"/>
            </w:pPr>
            <w:r w:rsidRPr="005B38E5">
              <w:t>2 years imprisonment</w:t>
            </w:r>
          </w:p>
        </w:tc>
      </w:tr>
      <w:tr w:rsidR="007F6256" w:rsidRPr="005B38E5" w14:paraId="0F17D8D9" w14:textId="77777777" w:rsidTr="00EB6C16">
        <w:trPr>
          <w:cantSplit/>
        </w:trPr>
        <w:tc>
          <w:tcPr>
            <w:tcW w:w="3261" w:type="dxa"/>
            <w:shd w:val="clear" w:color="auto" w:fill="auto"/>
          </w:tcPr>
          <w:p w14:paraId="1D5B9E34" w14:textId="77777777" w:rsidR="007F6256" w:rsidRPr="005B38E5" w:rsidRDefault="007F6256" w:rsidP="00EB6C16">
            <w:pPr>
              <w:pStyle w:val="Tabletext"/>
            </w:pPr>
            <w:r w:rsidRPr="005B38E5">
              <w:lastRenderedPageBreak/>
              <w:t>Subsection 286(4)</w:t>
            </w:r>
          </w:p>
        </w:tc>
        <w:tc>
          <w:tcPr>
            <w:tcW w:w="4111" w:type="dxa"/>
            <w:shd w:val="clear" w:color="auto" w:fill="auto"/>
          </w:tcPr>
          <w:p w14:paraId="5ED0E617" w14:textId="77777777" w:rsidR="007F6256" w:rsidRPr="005B38E5" w:rsidRDefault="007F6256" w:rsidP="00EB6C16">
            <w:pPr>
              <w:pStyle w:val="Tabletext"/>
            </w:pPr>
            <w:r w:rsidRPr="005B38E5">
              <w:t>60 penalty units</w:t>
            </w:r>
          </w:p>
        </w:tc>
      </w:tr>
      <w:tr w:rsidR="007F6256" w:rsidRPr="005B38E5" w14:paraId="37F3EAED" w14:textId="77777777" w:rsidTr="00EB6C16">
        <w:trPr>
          <w:cantSplit/>
        </w:trPr>
        <w:tc>
          <w:tcPr>
            <w:tcW w:w="3261" w:type="dxa"/>
            <w:shd w:val="clear" w:color="auto" w:fill="auto"/>
          </w:tcPr>
          <w:p w14:paraId="20E6C42A" w14:textId="77777777" w:rsidR="007F6256" w:rsidRPr="005B38E5" w:rsidRDefault="007F6256" w:rsidP="00EB6C16">
            <w:pPr>
              <w:pStyle w:val="Tabletext"/>
            </w:pPr>
            <w:r w:rsidRPr="005B38E5">
              <w:t>Subsection 287(2)</w:t>
            </w:r>
          </w:p>
        </w:tc>
        <w:tc>
          <w:tcPr>
            <w:tcW w:w="4111" w:type="dxa"/>
            <w:shd w:val="clear" w:color="auto" w:fill="auto"/>
          </w:tcPr>
          <w:p w14:paraId="50005619" w14:textId="77777777" w:rsidR="007F6256" w:rsidRPr="005B38E5" w:rsidRDefault="007F6256" w:rsidP="00EB6C16">
            <w:pPr>
              <w:pStyle w:val="Tabletext"/>
            </w:pPr>
            <w:r w:rsidRPr="005B38E5">
              <w:t>60 penalty units</w:t>
            </w:r>
          </w:p>
        </w:tc>
      </w:tr>
      <w:tr w:rsidR="007F6256" w:rsidRPr="005B38E5" w14:paraId="12F4745A" w14:textId="77777777" w:rsidTr="00EB6C16">
        <w:trPr>
          <w:cantSplit/>
        </w:trPr>
        <w:tc>
          <w:tcPr>
            <w:tcW w:w="3261" w:type="dxa"/>
            <w:shd w:val="clear" w:color="auto" w:fill="auto"/>
          </w:tcPr>
          <w:p w14:paraId="23886AE1" w14:textId="77777777" w:rsidR="007F6256" w:rsidRPr="005B38E5" w:rsidRDefault="007F6256" w:rsidP="00EB6C16">
            <w:pPr>
              <w:pStyle w:val="Tabletext"/>
            </w:pPr>
            <w:r w:rsidRPr="005B38E5">
              <w:t>Subsection 288(1)</w:t>
            </w:r>
          </w:p>
        </w:tc>
        <w:tc>
          <w:tcPr>
            <w:tcW w:w="4111" w:type="dxa"/>
            <w:shd w:val="clear" w:color="auto" w:fill="auto"/>
          </w:tcPr>
          <w:p w14:paraId="4378F8FA" w14:textId="77777777" w:rsidR="007F6256" w:rsidRPr="005B38E5" w:rsidRDefault="007F6256" w:rsidP="00EB6C16">
            <w:pPr>
              <w:pStyle w:val="Tabletext"/>
            </w:pPr>
            <w:r w:rsidRPr="005B38E5">
              <w:t>60 penalty units</w:t>
            </w:r>
          </w:p>
        </w:tc>
      </w:tr>
      <w:tr w:rsidR="007F6256" w:rsidRPr="005B38E5" w14:paraId="58832E88" w14:textId="77777777" w:rsidTr="00EB6C16">
        <w:trPr>
          <w:cantSplit/>
        </w:trPr>
        <w:tc>
          <w:tcPr>
            <w:tcW w:w="3261" w:type="dxa"/>
            <w:shd w:val="clear" w:color="auto" w:fill="auto"/>
          </w:tcPr>
          <w:p w14:paraId="472058E4" w14:textId="77777777" w:rsidR="007F6256" w:rsidRPr="005B38E5" w:rsidRDefault="007F6256" w:rsidP="00EB6C16">
            <w:pPr>
              <w:pStyle w:val="Tabletext"/>
            </w:pPr>
            <w:r w:rsidRPr="005B38E5">
              <w:t>Subsection 289(2)</w:t>
            </w:r>
          </w:p>
        </w:tc>
        <w:tc>
          <w:tcPr>
            <w:tcW w:w="4111" w:type="dxa"/>
            <w:shd w:val="clear" w:color="auto" w:fill="auto"/>
          </w:tcPr>
          <w:p w14:paraId="3EFF0582" w14:textId="77777777" w:rsidR="007F6256" w:rsidRPr="005B38E5" w:rsidRDefault="007F6256" w:rsidP="00EB6C16">
            <w:pPr>
              <w:pStyle w:val="Tabletext"/>
            </w:pPr>
            <w:r w:rsidRPr="005B38E5">
              <w:t>60 penalty units</w:t>
            </w:r>
          </w:p>
        </w:tc>
      </w:tr>
      <w:tr w:rsidR="007F6256" w:rsidRPr="005B38E5" w14:paraId="272CA8D9" w14:textId="77777777" w:rsidTr="00EB6C16">
        <w:trPr>
          <w:cantSplit/>
        </w:trPr>
        <w:tc>
          <w:tcPr>
            <w:tcW w:w="3261" w:type="dxa"/>
            <w:shd w:val="clear" w:color="auto" w:fill="auto"/>
          </w:tcPr>
          <w:p w14:paraId="3B9CFD3C" w14:textId="77777777" w:rsidR="007F6256" w:rsidRPr="005B38E5" w:rsidRDefault="007F6256" w:rsidP="00EB6C16">
            <w:pPr>
              <w:pStyle w:val="Tabletext"/>
            </w:pPr>
            <w:r w:rsidRPr="005B38E5">
              <w:t>Subsection 294(1)</w:t>
            </w:r>
          </w:p>
        </w:tc>
        <w:tc>
          <w:tcPr>
            <w:tcW w:w="4111" w:type="dxa"/>
            <w:shd w:val="clear" w:color="auto" w:fill="auto"/>
          </w:tcPr>
          <w:p w14:paraId="10ABBADF" w14:textId="77777777" w:rsidR="007F6256" w:rsidRPr="005B38E5" w:rsidRDefault="007F6256" w:rsidP="00EB6C16">
            <w:pPr>
              <w:pStyle w:val="Tabletext"/>
            </w:pPr>
            <w:r w:rsidRPr="005B38E5">
              <w:t>30 penalty units</w:t>
            </w:r>
          </w:p>
        </w:tc>
      </w:tr>
      <w:tr w:rsidR="007F6256" w:rsidRPr="005B38E5" w14:paraId="068D6170" w14:textId="77777777" w:rsidTr="00EB6C16">
        <w:trPr>
          <w:cantSplit/>
        </w:trPr>
        <w:tc>
          <w:tcPr>
            <w:tcW w:w="3261" w:type="dxa"/>
            <w:shd w:val="clear" w:color="auto" w:fill="auto"/>
          </w:tcPr>
          <w:p w14:paraId="77564A45" w14:textId="77777777" w:rsidR="007F6256" w:rsidRPr="005B38E5" w:rsidRDefault="007F6256" w:rsidP="00EB6C16">
            <w:pPr>
              <w:pStyle w:val="Tabletext"/>
            </w:pPr>
            <w:r w:rsidRPr="005B38E5">
              <w:t>Subsection 294B(1)</w:t>
            </w:r>
          </w:p>
        </w:tc>
        <w:tc>
          <w:tcPr>
            <w:tcW w:w="4111" w:type="dxa"/>
            <w:shd w:val="clear" w:color="auto" w:fill="auto"/>
          </w:tcPr>
          <w:p w14:paraId="446C372C" w14:textId="77777777" w:rsidR="007F6256" w:rsidRPr="005B38E5" w:rsidRDefault="007F6256" w:rsidP="00EB6C16">
            <w:pPr>
              <w:pStyle w:val="Tabletext"/>
            </w:pPr>
            <w:r w:rsidRPr="005B38E5">
              <w:t>30 penalty units</w:t>
            </w:r>
          </w:p>
        </w:tc>
      </w:tr>
      <w:tr w:rsidR="007F6256" w:rsidRPr="005B38E5" w14:paraId="148E94FB" w14:textId="77777777" w:rsidTr="00EB6C16">
        <w:trPr>
          <w:cantSplit/>
        </w:trPr>
        <w:tc>
          <w:tcPr>
            <w:tcW w:w="3261" w:type="dxa"/>
            <w:shd w:val="clear" w:color="auto" w:fill="auto"/>
          </w:tcPr>
          <w:p w14:paraId="78DFBFFB" w14:textId="77777777" w:rsidR="007F6256" w:rsidRPr="005B38E5" w:rsidRDefault="007F6256" w:rsidP="00EB6C16">
            <w:pPr>
              <w:pStyle w:val="Tabletext"/>
            </w:pPr>
            <w:r w:rsidRPr="005B38E5">
              <w:t>Subsection 307A(3)</w:t>
            </w:r>
          </w:p>
        </w:tc>
        <w:tc>
          <w:tcPr>
            <w:tcW w:w="4111" w:type="dxa"/>
            <w:shd w:val="clear" w:color="auto" w:fill="auto"/>
          </w:tcPr>
          <w:p w14:paraId="3AD4E629" w14:textId="77777777" w:rsidR="007F6256" w:rsidRPr="005B38E5" w:rsidRDefault="007F6256" w:rsidP="00EB6C16">
            <w:pPr>
              <w:pStyle w:val="Tabletext"/>
            </w:pPr>
            <w:r w:rsidRPr="005B38E5">
              <w:t>2 years imprisonment</w:t>
            </w:r>
          </w:p>
        </w:tc>
      </w:tr>
      <w:tr w:rsidR="007F6256" w:rsidRPr="005B38E5" w14:paraId="54A75193" w14:textId="77777777" w:rsidTr="00EB6C16">
        <w:trPr>
          <w:cantSplit/>
        </w:trPr>
        <w:tc>
          <w:tcPr>
            <w:tcW w:w="3261" w:type="dxa"/>
            <w:shd w:val="clear" w:color="auto" w:fill="auto"/>
          </w:tcPr>
          <w:p w14:paraId="3CF60BBE" w14:textId="77777777" w:rsidR="007F6256" w:rsidRPr="005B38E5" w:rsidRDefault="007F6256" w:rsidP="00EB6C16">
            <w:pPr>
              <w:pStyle w:val="Tabletext"/>
            </w:pPr>
            <w:r w:rsidRPr="005B38E5">
              <w:t>Subsection 307A(4)</w:t>
            </w:r>
          </w:p>
        </w:tc>
        <w:tc>
          <w:tcPr>
            <w:tcW w:w="4111" w:type="dxa"/>
            <w:shd w:val="clear" w:color="auto" w:fill="auto"/>
          </w:tcPr>
          <w:p w14:paraId="462D5875" w14:textId="77777777" w:rsidR="007F6256" w:rsidRPr="005B38E5" w:rsidRDefault="007F6256" w:rsidP="00EB6C16">
            <w:pPr>
              <w:pStyle w:val="Tabletext"/>
            </w:pPr>
            <w:r w:rsidRPr="005B38E5">
              <w:t>50 penalty units</w:t>
            </w:r>
          </w:p>
        </w:tc>
      </w:tr>
      <w:tr w:rsidR="007F6256" w:rsidRPr="005B38E5" w14:paraId="50AE1798" w14:textId="77777777" w:rsidTr="00EB6C16">
        <w:trPr>
          <w:cantSplit/>
        </w:trPr>
        <w:tc>
          <w:tcPr>
            <w:tcW w:w="3261" w:type="dxa"/>
            <w:shd w:val="clear" w:color="auto" w:fill="auto"/>
          </w:tcPr>
          <w:p w14:paraId="31F162C6" w14:textId="77777777" w:rsidR="007F6256" w:rsidRPr="005B38E5" w:rsidRDefault="007F6256" w:rsidP="00EB6C16">
            <w:pPr>
              <w:pStyle w:val="Tabletext"/>
            </w:pPr>
            <w:r w:rsidRPr="005B38E5">
              <w:t>Subsection 307B(1)</w:t>
            </w:r>
          </w:p>
        </w:tc>
        <w:tc>
          <w:tcPr>
            <w:tcW w:w="4111" w:type="dxa"/>
            <w:shd w:val="clear" w:color="auto" w:fill="auto"/>
          </w:tcPr>
          <w:p w14:paraId="14670EC3" w14:textId="77777777" w:rsidR="007F6256" w:rsidRPr="005B38E5" w:rsidRDefault="007F6256" w:rsidP="00EB6C16">
            <w:pPr>
              <w:pStyle w:val="Tabletext"/>
            </w:pPr>
            <w:r w:rsidRPr="005B38E5">
              <w:t>50 penalty units</w:t>
            </w:r>
          </w:p>
        </w:tc>
      </w:tr>
      <w:tr w:rsidR="007F6256" w:rsidRPr="005B38E5" w14:paraId="38CE88C5" w14:textId="77777777" w:rsidTr="00EB6C16">
        <w:trPr>
          <w:cantSplit/>
        </w:trPr>
        <w:tc>
          <w:tcPr>
            <w:tcW w:w="3261" w:type="dxa"/>
            <w:shd w:val="clear" w:color="auto" w:fill="auto"/>
          </w:tcPr>
          <w:p w14:paraId="41CC0A5F" w14:textId="77777777" w:rsidR="007F6256" w:rsidRPr="005B38E5" w:rsidRDefault="007F6256" w:rsidP="00EB6C16">
            <w:pPr>
              <w:pStyle w:val="Tabletext"/>
            </w:pPr>
            <w:r w:rsidRPr="005B38E5">
              <w:t>Subsection 307B(3)</w:t>
            </w:r>
          </w:p>
        </w:tc>
        <w:tc>
          <w:tcPr>
            <w:tcW w:w="4111" w:type="dxa"/>
            <w:shd w:val="clear" w:color="auto" w:fill="auto"/>
          </w:tcPr>
          <w:p w14:paraId="4BB6A46B" w14:textId="77777777" w:rsidR="007F6256" w:rsidRPr="005B38E5" w:rsidRDefault="007F6256" w:rsidP="00EB6C16">
            <w:pPr>
              <w:pStyle w:val="Tabletext"/>
            </w:pPr>
            <w:r w:rsidRPr="005B38E5">
              <w:t>50 penalty units</w:t>
            </w:r>
          </w:p>
        </w:tc>
      </w:tr>
      <w:tr w:rsidR="007F6256" w:rsidRPr="005B38E5" w14:paraId="39CD3E06" w14:textId="77777777" w:rsidTr="00EB6C16">
        <w:trPr>
          <w:cantSplit/>
        </w:trPr>
        <w:tc>
          <w:tcPr>
            <w:tcW w:w="3261" w:type="dxa"/>
            <w:shd w:val="clear" w:color="auto" w:fill="auto"/>
          </w:tcPr>
          <w:p w14:paraId="6661B69F" w14:textId="77777777" w:rsidR="007F6256" w:rsidRPr="005B38E5" w:rsidRDefault="007F6256" w:rsidP="00EB6C16">
            <w:pPr>
              <w:pStyle w:val="Tabletext"/>
            </w:pPr>
            <w:r w:rsidRPr="005B38E5">
              <w:t>Subsections 307C(1) and (3)</w:t>
            </w:r>
          </w:p>
        </w:tc>
        <w:tc>
          <w:tcPr>
            <w:tcW w:w="4111" w:type="dxa"/>
            <w:shd w:val="clear" w:color="auto" w:fill="auto"/>
          </w:tcPr>
          <w:p w14:paraId="4DA7CF6C" w14:textId="77777777" w:rsidR="007F6256" w:rsidRPr="005B38E5" w:rsidRDefault="007F6256" w:rsidP="00EB6C16">
            <w:pPr>
              <w:pStyle w:val="Tabletext"/>
            </w:pPr>
            <w:r w:rsidRPr="005B38E5">
              <w:t>20 penalty units</w:t>
            </w:r>
          </w:p>
        </w:tc>
      </w:tr>
      <w:tr w:rsidR="007F6256" w:rsidRPr="005B38E5" w14:paraId="0B87653F" w14:textId="77777777" w:rsidTr="00EB6C16">
        <w:trPr>
          <w:cantSplit/>
        </w:trPr>
        <w:tc>
          <w:tcPr>
            <w:tcW w:w="3261" w:type="dxa"/>
            <w:shd w:val="clear" w:color="auto" w:fill="auto"/>
          </w:tcPr>
          <w:p w14:paraId="11D13337" w14:textId="77777777" w:rsidR="007F6256" w:rsidRPr="005B38E5" w:rsidRDefault="007F6256" w:rsidP="00EB6C16">
            <w:pPr>
              <w:pStyle w:val="Tabletext"/>
            </w:pPr>
            <w:r w:rsidRPr="005B38E5">
              <w:t>Subsections 308(1), (2), (3), (3AA), (3AB), (3A), (3C), (3D) and (4)</w:t>
            </w:r>
          </w:p>
        </w:tc>
        <w:tc>
          <w:tcPr>
            <w:tcW w:w="4111" w:type="dxa"/>
            <w:shd w:val="clear" w:color="auto" w:fill="auto"/>
          </w:tcPr>
          <w:p w14:paraId="21A67FF4" w14:textId="77777777" w:rsidR="007F6256" w:rsidRPr="005B38E5" w:rsidRDefault="007F6256" w:rsidP="00EB6C16">
            <w:pPr>
              <w:pStyle w:val="Tabletext"/>
            </w:pPr>
            <w:r w:rsidRPr="005B38E5">
              <w:t>50 penalty units</w:t>
            </w:r>
          </w:p>
        </w:tc>
      </w:tr>
      <w:tr w:rsidR="007F6256" w:rsidRPr="005B38E5" w14:paraId="6BA7DA1D" w14:textId="77777777" w:rsidTr="00EB6C16">
        <w:trPr>
          <w:cantSplit/>
        </w:trPr>
        <w:tc>
          <w:tcPr>
            <w:tcW w:w="3261" w:type="dxa"/>
            <w:shd w:val="clear" w:color="auto" w:fill="auto"/>
          </w:tcPr>
          <w:p w14:paraId="6443DECD" w14:textId="77777777" w:rsidR="007F6256" w:rsidRPr="005B38E5" w:rsidDel="0053646D" w:rsidRDefault="007F6256" w:rsidP="00EB6C16">
            <w:pPr>
              <w:pStyle w:val="Tabletext"/>
            </w:pPr>
            <w:r w:rsidRPr="005B38E5">
              <w:t>Subsections 309(1), (2), (3), (4), (5), (5A) and (6)</w:t>
            </w:r>
          </w:p>
        </w:tc>
        <w:tc>
          <w:tcPr>
            <w:tcW w:w="4111" w:type="dxa"/>
            <w:shd w:val="clear" w:color="auto" w:fill="auto"/>
          </w:tcPr>
          <w:p w14:paraId="1AC7522A" w14:textId="77777777" w:rsidR="007F6256" w:rsidRPr="005B38E5" w:rsidDel="0053646D" w:rsidRDefault="007F6256" w:rsidP="00EB6C16">
            <w:pPr>
              <w:pStyle w:val="Tabletext"/>
            </w:pPr>
            <w:r w:rsidRPr="005B38E5">
              <w:t>50 penalty units</w:t>
            </w:r>
          </w:p>
        </w:tc>
      </w:tr>
      <w:tr w:rsidR="007F6256" w:rsidRPr="005B38E5" w14:paraId="4569760E" w14:textId="77777777" w:rsidTr="00EB6C16">
        <w:trPr>
          <w:cantSplit/>
        </w:trPr>
        <w:tc>
          <w:tcPr>
            <w:tcW w:w="3261" w:type="dxa"/>
            <w:shd w:val="clear" w:color="auto" w:fill="auto"/>
          </w:tcPr>
          <w:p w14:paraId="216787F8" w14:textId="77777777" w:rsidR="007F6256" w:rsidRPr="005B38E5" w:rsidRDefault="007F6256" w:rsidP="00EB6C16">
            <w:pPr>
              <w:pStyle w:val="Tabletext"/>
            </w:pPr>
            <w:r w:rsidRPr="005B38E5">
              <w:t>Subsections 311(1), (2) and (3)</w:t>
            </w:r>
          </w:p>
        </w:tc>
        <w:tc>
          <w:tcPr>
            <w:tcW w:w="4111" w:type="dxa"/>
            <w:shd w:val="clear" w:color="auto" w:fill="auto"/>
          </w:tcPr>
          <w:p w14:paraId="1BD7EB45" w14:textId="77777777" w:rsidR="007F6256" w:rsidRPr="005B38E5" w:rsidRDefault="007F6256" w:rsidP="00EB6C16">
            <w:pPr>
              <w:pStyle w:val="Tabletext"/>
            </w:pPr>
            <w:r w:rsidRPr="005B38E5">
              <w:t>1 year imprisonment</w:t>
            </w:r>
          </w:p>
        </w:tc>
      </w:tr>
      <w:tr w:rsidR="007F6256" w:rsidRPr="005B38E5" w14:paraId="340A352E" w14:textId="77777777" w:rsidTr="00EB6C16">
        <w:trPr>
          <w:cantSplit/>
        </w:trPr>
        <w:tc>
          <w:tcPr>
            <w:tcW w:w="3261" w:type="dxa"/>
            <w:shd w:val="clear" w:color="auto" w:fill="auto"/>
          </w:tcPr>
          <w:p w14:paraId="79E2D591" w14:textId="77777777" w:rsidR="007F6256" w:rsidRPr="005B38E5" w:rsidRDefault="007F6256" w:rsidP="00EB6C16">
            <w:pPr>
              <w:pStyle w:val="Tabletext"/>
            </w:pPr>
            <w:r w:rsidRPr="005B38E5">
              <w:t>Subsection 311(2B)</w:t>
            </w:r>
          </w:p>
        </w:tc>
        <w:tc>
          <w:tcPr>
            <w:tcW w:w="4111" w:type="dxa"/>
            <w:shd w:val="clear" w:color="auto" w:fill="auto"/>
          </w:tcPr>
          <w:p w14:paraId="0E281DC1" w14:textId="77777777" w:rsidR="007F6256" w:rsidRPr="005B38E5" w:rsidRDefault="007F6256" w:rsidP="00EB6C16">
            <w:pPr>
              <w:pStyle w:val="Tabletext"/>
            </w:pPr>
            <w:r w:rsidRPr="005B38E5">
              <w:t>250 penalty units</w:t>
            </w:r>
          </w:p>
        </w:tc>
      </w:tr>
      <w:tr w:rsidR="007F6256" w:rsidRPr="005B38E5" w14:paraId="7C9FA09C" w14:textId="77777777" w:rsidTr="00EB6C16">
        <w:trPr>
          <w:cantSplit/>
        </w:trPr>
        <w:tc>
          <w:tcPr>
            <w:tcW w:w="3261" w:type="dxa"/>
            <w:shd w:val="clear" w:color="auto" w:fill="auto"/>
          </w:tcPr>
          <w:p w14:paraId="06A6E4CE" w14:textId="77777777" w:rsidR="007F6256" w:rsidRPr="005B38E5" w:rsidRDefault="007F6256" w:rsidP="00EB6C16">
            <w:pPr>
              <w:pStyle w:val="Tabletext"/>
            </w:pPr>
            <w:r w:rsidRPr="005B38E5">
              <w:t>Subsection 311(2C)</w:t>
            </w:r>
          </w:p>
        </w:tc>
        <w:tc>
          <w:tcPr>
            <w:tcW w:w="4111" w:type="dxa"/>
            <w:shd w:val="clear" w:color="auto" w:fill="auto"/>
          </w:tcPr>
          <w:p w14:paraId="4BA46410" w14:textId="77777777" w:rsidR="007F6256" w:rsidRPr="005B38E5" w:rsidRDefault="007F6256" w:rsidP="00EB6C16">
            <w:pPr>
              <w:pStyle w:val="Tabletext"/>
            </w:pPr>
            <w:r w:rsidRPr="005B38E5">
              <w:t>125 penalty units</w:t>
            </w:r>
          </w:p>
        </w:tc>
      </w:tr>
      <w:tr w:rsidR="007F6256" w:rsidRPr="005B38E5" w14:paraId="31DFA8D0" w14:textId="77777777" w:rsidTr="00EB6C16">
        <w:trPr>
          <w:cantSplit/>
        </w:trPr>
        <w:tc>
          <w:tcPr>
            <w:tcW w:w="3261" w:type="dxa"/>
            <w:shd w:val="clear" w:color="auto" w:fill="auto"/>
          </w:tcPr>
          <w:p w14:paraId="12E188F8" w14:textId="77777777" w:rsidR="007F6256" w:rsidRPr="005B38E5" w:rsidRDefault="007F6256" w:rsidP="00EB6C16">
            <w:pPr>
              <w:pStyle w:val="Tabletext"/>
            </w:pPr>
            <w:r w:rsidRPr="005B38E5">
              <w:t>Subsections 311(1B), (2E) and (3B)</w:t>
            </w:r>
          </w:p>
        </w:tc>
        <w:tc>
          <w:tcPr>
            <w:tcW w:w="4111" w:type="dxa"/>
            <w:shd w:val="clear" w:color="auto" w:fill="auto"/>
          </w:tcPr>
          <w:p w14:paraId="71505527" w14:textId="77777777" w:rsidR="007F6256" w:rsidRPr="005B38E5" w:rsidRDefault="007F6256" w:rsidP="00EB6C16">
            <w:pPr>
              <w:pStyle w:val="Tabletext"/>
            </w:pPr>
            <w:r w:rsidRPr="005B38E5">
              <w:t>50 penalty units</w:t>
            </w:r>
          </w:p>
        </w:tc>
      </w:tr>
      <w:tr w:rsidR="007F6256" w:rsidRPr="005B38E5" w14:paraId="5956A993" w14:textId="77777777" w:rsidTr="00EB6C16">
        <w:trPr>
          <w:cantSplit/>
        </w:trPr>
        <w:tc>
          <w:tcPr>
            <w:tcW w:w="3261" w:type="dxa"/>
            <w:shd w:val="clear" w:color="auto" w:fill="auto"/>
          </w:tcPr>
          <w:p w14:paraId="6C5BFFE9" w14:textId="77777777" w:rsidR="007F6256" w:rsidRPr="005B38E5" w:rsidRDefault="007F6256" w:rsidP="00EB6C16">
            <w:pPr>
              <w:pStyle w:val="Tabletext"/>
            </w:pPr>
            <w:r w:rsidRPr="005B38E5">
              <w:t>Subsections 311(1C), (2F) and (3C)</w:t>
            </w:r>
          </w:p>
        </w:tc>
        <w:tc>
          <w:tcPr>
            <w:tcW w:w="4111" w:type="dxa"/>
            <w:shd w:val="clear" w:color="auto" w:fill="auto"/>
          </w:tcPr>
          <w:p w14:paraId="2075915F" w14:textId="77777777" w:rsidR="007F6256" w:rsidRPr="005B38E5" w:rsidRDefault="007F6256" w:rsidP="00EB6C16">
            <w:pPr>
              <w:pStyle w:val="Tabletext"/>
            </w:pPr>
            <w:r w:rsidRPr="005B38E5">
              <w:t>25 penalty units</w:t>
            </w:r>
          </w:p>
        </w:tc>
      </w:tr>
      <w:tr w:rsidR="007F6256" w:rsidRPr="005B38E5" w14:paraId="2A1F96AF" w14:textId="77777777" w:rsidTr="00EB6C16">
        <w:trPr>
          <w:cantSplit/>
        </w:trPr>
        <w:tc>
          <w:tcPr>
            <w:tcW w:w="3261" w:type="dxa"/>
            <w:shd w:val="clear" w:color="auto" w:fill="auto"/>
          </w:tcPr>
          <w:p w14:paraId="6CB451DA" w14:textId="77777777" w:rsidR="007F6256" w:rsidRPr="005B38E5" w:rsidRDefault="007F6256" w:rsidP="00EB6C16">
            <w:pPr>
              <w:pStyle w:val="Tabletext"/>
            </w:pPr>
            <w:r w:rsidRPr="005B38E5">
              <w:t>Subsections 312(1) and (3)</w:t>
            </w:r>
          </w:p>
        </w:tc>
        <w:tc>
          <w:tcPr>
            <w:tcW w:w="4111" w:type="dxa"/>
            <w:shd w:val="clear" w:color="auto" w:fill="auto"/>
          </w:tcPr>
          <w:p w14:paraId="5CB51626" w14:textId="77777777" w:rsidR="007F6256" w:rsidRPr="005B38E5" w:rsidRDefault="007F6256" w:rsidP="00EB6C16">
            <w:pPr>
              <w:pStyle w:val="Tabletext"/>
            </w:pPr>
            <w:r w:rsidRPr="005B38E5">
              <w:t>60 penalty units</w:t>
            </w:r>
          </w:p>
        </w:tc>
      </w:tr>
      <w:tr w:rsidR="007F6256" w:rsidRPr="005B38E5" w14:paraId="3931571B" w14:textId="77777777" w:rsidTr="00EB6C16">
        <w:trPr>
          <w:cantSplit/>
        </w:trPr>
        <w:tc>
          <w:tcPr>
            <w:tcW w:w="3261" w:type="dxa"/>
            <w:shd w:val="clear" w:color="auto" w:fill="auto"/>
          </w:tcPr>
          <w:p w14:paraId="18E47A1D" w14:textId="77777777" w:rsidR="007F6256" w:rsidRPr="005B38E5" w:rsidRDefault="007F6256" w:rsidP="00EB6C16">
            <w:pPr>
              <w:pStyle w:val="Tabletext"/>
            </w:pPr>
            <w:r w:rsidRPr="005B38E5">
              <w:t>Subsections 313(1) and (2)</w:t>
            </w:r>
          </w:p>
        </w:tc>
        <w:tc>
          <w:tcPr>
            <w:tcW w:w="4111" w:type="dxa"/>
            <w:shd w:val="clear" w:color="auto" w:fill="auto"/>
          </w:tcPr>
          <w:p w14:paraId="102D6967" w14:textId="77777777" w:rsidR="007F6256" w:rsidRPr="005B38E5" w:rsidRDefault="007F6256" w:rsidP="00EB6C16">
            <w:pPr>
              <w:pStyle w:val="Tabletext"/>
            </w:pPr>
            <w:r w:rsidRPr="005B38E5">
              <w:t>30 penalty units</w:t>
            </w:r>
          </w:p>
        </w:tc>
      </w:tr>
      <w:tr w:rsidR="007F6256" w:rsidRPr="005B38E5" w14:paraId="0F91243D" w14:textId="77777777" w:rsidTr="00EB6C16">
        <w:trPr>
          <w:cantSplit/>
        </w:trPr>
        <w:tc>
          <w:tcPr>
            <w:tcW w:w="3261" w:type="dxa"/>
            <w:shd w:val="clear" w:color="auto" w:fill="auto"/>
          </w:tcPr>
          <w:p w14:paraId="34E7739C" w14:textId="77777777" w:rsidR="007F6256" w:rsidRPr="005B38E5" w:rsidRDefault="007F6256" w:rsidP="00EB6C16">
            <w:pPr>
              <w:pStyle w:val="Tabletext"/>
            </w:pPr>
            <w:r w:rsidRPr="005B38E5">
              <w:t>Subsection 314(1)</w:t>
            </w:r>
          </w:p>
        </w:tc>
        <w:tc>
          <w:tcPr>
            <w:tcW w:w="4111" w:type="dxa"/>
            <w:shd w:val="clear" w:color="auto" w:fill="auto"/>
          </w:tcPr>
          <w:p w14:paraId="2E4B087B" w14:textId="77777777" w:rsidR="007F6256" w:rsidRPr="005B38E5" w:rsidRDefault="007F6256" w:rsidP="00EB6C16">
            <w:pPr>
              <w:pStyle w:val="Tabletext"/>
            </w:pPr>
            <w:r w:rsidRPr="005B38E5">
              <w:t>30 penalty units</w:t>
            </w:r>
          </w:p>
        </w:tc>
      </w:tr>
      <w:tr w:rsidR="007F6256" w:rsidRPr="005B38E5" w14:paraId="3B7A7CF7" w14:textId="77777777" w:rsidTr="00EB6C16">
        <w:trPr>
          <w:cantSplit/>
        </w:trPr>
        <w:tc>
          <w:tcPr>
            <w:tcW w:w="3261" w:type="dxa"/>
            <w:shd w:val="clear" w:color="auto" w:fill="auto"/>
          </w:tcPr>
          <w:p w14:paraId="4E27EB8F" w14:textId="77777777" w:rsidR="007F6256" w:rsidRPr="005B38E5" w:rsidRDefault="007F6256" w:rsidP="00EB6C16">
            <w:pPr>
              <w:pStyle w:val="Tabletext"/>
            </w:pPr>
            <w:r w:rsidRPr="005B38E5">
              <w:t>Subsection 314AA(1)</w:t>
            </w:r>
          </w:p>
        </w:tc>
        <w:tc>
          <w:tcPr>
            <w:tcW w:w="4111" w:type="dxa"/>
            <w:shd w:val="clear" w:color="auto" w:fill="auto"/>
          </w:tcPr>
          <w:p w14:paraId="6C84BE03" w14:textId="77777777" w:rsidR="007F6256" w:rsidRPr="005B38E5" w:rsidRDefault="007F6256" w:rsidP="00EB6C16">
            <w:pPr>
              <w:pStyle w:val="Tabletext"/>
            </w:pPr>
            <w:r w:rsidRPr="005B38E5">
              <w:t>30 penalty units</w:t>
            </w:r>
          </w:p>
        </w:tc>
      </w:tr>
      <w:tr w:rsidR="007F6256" w:rsidRPr="005B38E5" w14:paraId="4CC08C00" w14:textId="77777777" w:rsidTr="00EB6C16">
        <w:trPr>
          <w:cantSplit/>
        </w:trPr>
        <w:tc>
          <w:tcPr>
            <w:tcW w:w="3261" w:type="dxa"/>
            <w:shd w:val="clear" w:color="auto" w:fill="auto"/>
          </w:tcPr>
          <w:p w14:paraId="6518DD94" w14:textId="77777777" w:rsidR="007F6256" w:rsidRPr="005B38E5" w:rsidRDefault="007F6256" w:rsidP="00EB6C16">
            <w:pPr>
              <w:pStyle w:val="Tabletext"/>
            </w:pPr>
            <w:r w:rsidRPr="005B38E5">
              <w:t>Subsections 314A(1) and (5)</w:t>
            </w:r>
          </w:p>
        </w:tc>
        <w:tc>
          <w:tcPr>
            <w:tcW w:w="4111" w:type="dxa"/>
            <w:shd w:val="clear" w:color="auto" w:fill="auto"/>
          </w:tcPr>
          <w:p w14:paraId="05F96C68" w14:textId="77777777" w:rsidR="007F6256" w:rsidRPr="005B38E5" w:rsidRDefault="007F6256" w:rsidP="00EB6C16">
            <w:pPr>
              <w:pStyle w:val="Tabletext"/>
            </w:pPr>
            <w:r w:rsidRPr="005B38E5">
              <w:t>30 penalty units</w:t>
            </w:r>
          </w:p>
        </w:tc>
      </w:tr>
      <w:tr w:rsidR="007F6256" w:rsidRPr="005B38E5" w14:paraId="54459823" w14:textId="77777777" w:rsidTr="00EB6C16">
        <w:trPr>
          <w:cantSplit/>
        </w:trPr>
        <w:tc>
          <w:tcPr>
            <w:tcW w:w="3261" w:type="dxa"/>
            <w:shd w:val="clear" w:color="auto" w:fill="auto"/>
          </w:tcPr>
          <w:p w14:paraId="11C7BB03" w14:textId="77777777" w:rsidR="007F6256" w:rsidRPr="005B38E5" w:rsidRDefault="007F6256" w:rsidP="00EB6C16">
            <w:pPr>
              <w:pStyle w:val="Tabletext"/>
            </w:pPr>
            <w:r w:rsidRPr="005B38E5">
              <w:t>Subsections 316(2) and (3)</w:t>
            </w:r>
          </w:p>
        </w:tc>
        <w:tc>
          <w:tcPr>
            <w:tcW w:w="4111" w:type="dxa"/>
            <w:shd w:val="clear" w:color="auto" w:fill="auto"/>
          </w:tcPr>
          <w:p w14:paraId="365E21DB" w14:textId="77777777" w:rsidR="007F6256" w:rsidRPr="005B38E5" w:rsidRDefault="007F6256" w:rsidP="00EB6C16">
            <w:pPr>
              <w:pStyle w:val="Tabletext"/>
            </w:pPr>
            <w:r w:rsidRPr="005B38E5">
              <w:t>30 penalty units</w:t>
            </w:r>
          </w:p>
        </w:tc>
      </w:tr>
      <w:tr w:rsidR="007F6256" w:rsidRPr="005B38E5" w14:paraId="2F7B3998" w14:textId="77777777" w:rsidTr="00EB6C16">
        <w:trPr>
          <w:cantSplit/>
        </w:trPr>
        <w:tc>
          <w:tcPr>
            <w:tcW w:w="3261" w:type="dxa"/>
            <w:shd w:val="clear" w:color="auto" w:fill="auto"/>
          </w:tcPr>
          <w:p w14:paraId="0CEA5ECB" w14:textId="77777777" w:rsidR="007F6256" w:rsidRPr="005B38E5" w:rsidRDefault="007F6256" w:rsidP="00EB6C16">
            <w:pPr>
              <w:pStyle w:val="Tabletext"/>
            </w:pPr>
            <w:r w:rsidRPr="005B38E5">
              <w:t>Subsections 316A(3) and (4)</w:t>
            </w:r>
          </w:p>
        </w:tc>
        <w:tc>
          <w:tcPr>
            <w:tcW w:w="4111" w:type="dxa"/>
            <w:shd w:val="clear" w:color="auto" w:fill="auto"/>
          </w:tcPr>
          <w:p w14:paraId="164350B0" w14:textId="77777777" w:rsidR="007F6256" w:rsidRPr="005B38E5" w:rsidRDefault="007F6256" w:rsidP="00EB6C16">
            <w:pPr>
              <w:pStyle w:val="Tabletext"/>
            </w:pPr>
            <w:r w:rsidRPr="005B38E5">
              <w:t>30 penalty units</w:t>
            </w:r>
          </w:p>
        </w:tc>
      </w:tr>
      <w:tr w:rsidR="007F6256" w:rsidRPr="005B38E5" w14:paraId="6FDA78B0" w14:textId="77777777" w:rsidTr="00EB6C16">
        <w:trPr>
          <w:cantSplit/>
        </w:trPr>
        <w:tc>
          <w:tcPr>
            <w:tcW w:w="3261" w:type="dxa"/>
            <w:shd w:val="clear" w:color="auto" w:fill="auto"/>
          </w:tcPr>
          <w:p w14:paraId="255D44E7" w14:textId="77777777" w:rsidR="007F6256" w:rsidRPr="005B38E5" w:rsidRDefault="007F6256" w:rsidP="00EB6C16">
            <w:pPr>
              <w:pStyle w:val="Tabletext"/>
            </w:pPr>
            <w:r w:rsidRPr="005B38E5">
              <w:t>Subsection 317(1)</w:t>
            </w:r>
          </w:p>
        </w:tc>
        <w:tc>
          <w:tcPr>
            <w:tcW w:w="4111" w:type="dxa"/>
            <w:shd w:val="clear" w:color="auto" w:fill="auto"/>
          </w:tcPr>
          <w:p w14:paraId="06290CBE" w14:textId="77777777" w:rsidR="007F6256" w:rsidRPr="005B38E5" w:rsidRDefault="007F6256" w:rsidP="00EB6C16">
            <w:pPr>
              <w:pStyle w:val="Tabletext"/>
            </w:pPr>
            <w:r w:rsidRPr="005B38E5">
              <w:t>30 penalty units</w:t>
            </w:r>
          </w:p>
        </w:tc>
      </w:tr>
      <w:tr w:rsidR="007F6256" w:rsidRPr="005B38E5" w14:paraId="09B2AB31" w14:textId="77777777" w:rsidTr="00EB6C16">
        <w:trPr>
          <w:cantSplit/>
        </w:trPr>
        <w:tc>
          <w:tcPr>
            <w:tcW w:w="3261" w:type="dxa"/>
            <w:shd w:val="clear" w:color="auto" w:fill="auto"/>
          </w:tcPr>
          <w:p w14:paraId="2B54E376" w14:textId="77777777" w:rsidR="007F6256" w:rsidRPr="005B38E5" w:rsidRDefault="007F6256" w:rsidP="00EB6C16">
            <w:pPr>
              <w:pStyle w:val="Tabletext"/>
            </w:pPr>
            <w:r w:rsidRPr="005B38E5">
              <w:t>Subsections 318(1), (3) and (4)</w:t>
            </w:r>
          </w:p>
        </w:tc>
        <w:tc>
          <w:tcPr>
            <w:tcW w:w="4111" w:type="dxa"/>
            <w:shd w:val="clear" w:color="auto" w:fill="auto"/>
          </w:tcPr>
          <w:p w14:paraId="72A6F284" w14:textId="77777777" w:rsidR="007F6256" w:rsidRPr="005B38E5" w:rsidRDefault="007F6256" w:rsidP="00EB6C16">
            <w:pPr>
              <w:pStyle w:val="Tabletext"/>
            </w:pPr>
            <w:r w:rsidRPr="005B38E5">
              <w:t>60 penalty units</w:t>
            </w:r>
          </w:p>
        </w:tc>
      </w:tr>
      <w:tr w:rsidR="007F6256" w:rsidRPr="005B38E5" w14:paraId="02A5A74F" w14:textId="77777777" w:rsidTr="00EB6C16">
        <w:trPr>
          <w:cantSplit/>
        </w:trPr>
        <w:tc>
          <w:tcPr>
            <w:tcW w:w="3261" w:type="dxa"/>
            <w:shd w:val="clear" w:color="auto" w:fill="auto"/>
          </w:tcPr>
          <w:p w14:paraId="265E2662" w14:textId="77777777" w:rsidR="007F6256" w:rsidRPr="005B38E5" w:rsidRDefault="007F6256" w:rsidP="00EB6C16">
            <w:pPr>
              <w:pStyle w:val="Tabletext"/>
            </w:pPr>
            <w:r w:rsidRPr="005B38E5">
              <w:t>Subsections 319(1) and (1AA)</w:t>
            </w:r>
          </w:p>
        </w:tc>
        <w:tc>
          <w:tcPr>
            <w:tcW w:w="4111" w:type="dxa"/>
            <w:shd w:val="clear" w:color="auto" w:fill="auto"/>
          </w:tcPr>
          <w:p w14:paraId="04F33E32" w14:textId="77777777" w:rsidR="007F6256" w:rsidRPr="005B38E5" w:rsidRDefault="007F6256" w:rsidP="00EB6C16">
            <w:pPr>
              <w:pStyle w:val="Tabletext"/>
            </w:pPr>
            <w:r w:rsidRPr="005B38E5">
              <w:t>120 penalty units</w:t>
            </w:r>
          </w:p>
        </w:tc>
      </w:tr>
      <w:tr w:rsidR="007F6256" w:rsidRPr="005B38E5" w14:paraId="1811BC9B" w14:textId="77777777" w:rsidTr="00EB6C16">
        <w:trPr>
          <w:cantSplit/>
        </w:trPr>
        <w:tc>
          <w:tcPr>
            <w:tcW w:w="3261" w:type="dxa"/>
            <w:shd w:val="clear" w:color="auto" w:fill="auto"/>
          </w:tcPr>
          <w:p w14:paraId="28103C72" w14:textId="77777777" w:rsidR="007F6256" w:rsidRPr="005B38E5" w:rsidRDefault="007F6256" w:rsidP="00EB6C16">
            <w:pPr>
              <w:pStyle w:val="Tabletext"/>
            </w:pPr>
            <w:r w:rsidRPr="005B38E5">
              <w:t>Subsection 320(1)</w:t>
            </w:r>
          </w:p>
        </w:tc>
        <w:tc>
          <w:tcPr>
            <w:tcW w:w="4111" w:type="dxa"/>
            <w:shd w:val="clear" w:color="auto" w:fill="auto"/>
          </w:tcPr>
          <w:p w14:paraId="11EBA47B" w14:textId="77777777" w:rsidR="007F6256" w:rsidRPr="005B38E5" w:rsidRDefault="007F6256" w:rsidP="00EB6C16">
            <w:pPr>
              <w:pStyle w:val="Tabletext"/>
            </w:pPr>
            <w:r w:rsidRPr="005B38E5">
              <w:t>120 penalty units</w:t>
            </w:r>
          </w:p>
        </w:tc>
      </w:tr>
      <w:tr w:rsidR="007F6256" w:rsidRPr="005B38E5" w14:paraId="5043C3EA" w14:textId="77777777" w:rsidTr="00EB6C16">
        <w:trPr>
          <w:cantSplit/>
        </w:trPr>
        <w:tc>
          <w:tcPr>
            <w:tcW w:w="3261" w:type="dxa"/>
            <w:shd w:val="clear" w:color="auto" w:fill="auto"/>
          </w:tcPr>
          <w:p w14:paraId="7B7D4971" w14:textId="77777777" w:rsidR="007F6256" w:rsidRPr="005B38E5" w:rsidRDefault="007F6256" w:rsidP="00EB6C16">
            <w:pPr>
              <w:pStyle w:val="Tabletext"/>
            </w:pPr>
            <w:r w:rsidRPr="005B38E5">
              <w:lastRenderedPageBreak/>
              <w:t>Subsections 321(1) and (1AA)</w:t>
            </w:r>
          </w:p>
        </w:tc>
        <w:tc>
          <w:tcPr>
            <w:tcW w:w="4111" w:type="dxa"/>
            <w:shd w:val="clear" w:color="auto" w:fill="auto"/>
          </w:tcPr>
          <w:p w14:paraId="10776AAA" w14:textId="77777777" w:rsidR="007F6256" w:rsidRPr="005B38E5" w:rsidRDefault="007F6256" w:rsidP="00EB6C16">
            <w:pPr>
              <w:pStyle w:val="Tabletext"/>
            </w:pPr>
            <w:r w:rsidRPr="005B38E5">
              <w:t>30 penalty units</w:t>
            </w:r>
          </w:p>
        </w:tc>
      </w:tr>
      <w:tr w:rsidR="007F6256" w:rsidRPr="005B38E5" w14:paraId="1520FFBD" w14:textId="77777777" w:rsidTr="00EB6C16">
        <w:trPr>
          <w:cantSplit/>
        </w:trPr>
        <w:tc>
          <w:tcPr>
            <w:tcW w:w="3261" w:type="dxa"/>
            <w:shd w:val="clear" w:color="auto" w:fill="auto"/>
          </w:tcPr>
          <w:p w14:paraId="52BFBEC6" w14:textId="77777777" w:rsidR="007F6256" w:rsidRPr="005B38E5" w:rsidRDefault="007F6256" w:rsidP="00EB6C16">
            <w:pPr>
              <w:pStyle w:val="Tabletext"/>
            </w:pPr>
            <w:r w:rsidRPr="005B38E5">
              <w:t>Subsections 322(1), (1A) (2) and (2A)</w:t>
            </w:r>
          </w:p>
        </w:tc>
        <w:tc>
          <w:tcPr>
            <w:tcW w:w="4111" w:type="dxa"/>
            <w:shd w:val="clear" w:color="auto" w:fill="auto"/>
          </w:tcPr>
          <w:p w14:paraId="210698CF" w14:textId="77777777" w:rsidR="007F6256" w:rsidRPr="005B38E5" w:rsidRDefault="007F6256" w:rsidP="00EB6C16">
            <w:pPr>
              <w:pStyle w:val="Tabletext"/>
            </w:pPr>
            <w:r w:rsidRPr="005B38E5">
              <w:t>30 penalty units</w:t>
            </w:r>
          </w:p>
        </w:tc>
      </w:tr>
      <w:tr w:rsidR="007F6256" w:rsidRPr="005B38E5" w14:paraId="0D5B0FBD" w14:textId="77777777" w:rsidTr="00EB6C16">
        <w:trPr>
          <w:cantSplit/>
        </w:trPr>
        <w:tc>
          <w:tcPr>
            <w:tcW w:w="3261" w:type="dxa"/>
            <w:shd w:val="clear" w:color="auto" w:fill="auto"/>
          </w:tcPr>
          <w:p w14:paraId="2DFFB487" w14:textId="77777777" w:rsidR="007F6256" w:rsidRPr="005B38E5" w:rsidRDefault="007F6256" w:rsidP="00EB6C16">
            <w:pPr>
              <w:pStyle w:val="Tabletext"/>
            </w:pPr>
            <w:r w:rsidRPr="005B38E5">
              <w:t>Subsection 323(1)</w:t>
            </w:r>
          </w:p>
        </w:tc>
        <w:tc>
          <w:tcPr>
            <w:tcW w:w="4111" w:type="dxa"/>
            <w:shd w:val="clear" w:color="auto" w:fill="auto"/>
          </w:tcPr>
          <w:p w14:paraId="45BD61BB" w14:textId="77777777" w:rsidR="007F6256" w:rsidRPr="005B38E5" w:rsidRDefault="007F6256" w:rsidP="00EB6C16">
            <w:pPr>
              <w:pStyle w:val="Tabletext"/>
            </w:pPr>
            <w:r w:rsidRPr="005B38E5">
              <w:t>60 penalty units</w:t>
            </w:r>
          </w:p>
        </w:tc>
      </w:tr>
      <w:tr w:rsidR="007F6256" w:rsidRPr="005B38E5" w14:paraId="08C2F844" w14:textId="77777777" w:rsidTr="00EB6C16">
        <w:trPr>
          <w:cantSplit/>
        </w:trPr>
        <w:tc>
          <w:tcPr>
            <w:tcW w:w="3261" w:type="dxa"/>
            <w:shd w:val="clear" w:color="auto" w:fill="auto"/>
          </w:tcPr>
          <w:p w14:paraId="7977801A" w14:textId="77777777" w:rsidR="007F6256" w:rsidRPr="005B38E5" w:rsidRDefault="007F6256" w:rsidP="00EB6C16">
            <w:pPr>
              <w:pStyle w:val="Tabletext"/>
            </w:pPr>
            <w:r w:rsidRPr="005B38E5">
              <w:t>Subsection 323B(1)</w:t>
            </w:r>
          </w:p>
        </w:tc>
        <w:tc>
          <w:tcPr>
            <w:tcW w:w="4111" w:type="dxa"/>
            <w:shd w:val="clear" w:color="auto" w:fill="auto"/>
          </w:tcPr>
          <w:p w14:paraId="787A595B" w14:textId="77777777" w:rsidR="007F6256" w:rsidRPr="005B38E5" w:rsidRDefault="007F6256" w:rsidP="00EB6C16">
            <w:pPr>
              <w:pStyle w:val="Tabletext"/>
            </w:pPr>
            <w:r w:rsidRPr="005B38E5">
              <w:t>60 penalty units</w:t>
            </w:r>
          </w:p>
        </w:tc>
      </w:tr>
      <w:tr w:rsidR="007F6256" w:rsidRPr="005B38E5" w14:paraId="056FD6CE" w14:textId="77777777" w:rsidTr="00EB6C16">
        <w:trPr>
          <w:cantSplit/>
        </w:trPr>
        <w:tc>
          <w:tcPr>
            <w:tcW w:w="3261" w:type="dxa"/>
            <w:shd w:val="clear" w:color="auto" w:fill="auto"/>
          </w:tcPr>
          <w:p w14:paraId="3ABAF416" w14:textId="77777777" w:rsidR="007F6256" w:rsidRPr="005B38E5" w:rsidRDefault="007F6256" w:rsidP="00EB6C16">
            <w:pPr>
              <w:pStyle w:val="Tabletext"/>
            </w:pPr>
            <w:r w:rsidRPr="005B38E5">
              <w:t>Subsection 323D(3)</w:t>
            </w:r>
          </w:p>
        </w:tc>
        <w:tc>
          <w:tcPr>
            <w:tcW w:w="4111" w:type="dxa"/>
            <w:shd w:val="clear" w:color="auto" w:fill="auto"/>
          </w:tcPr>
          <w:p w14:paraId="3132D05A" w14:textId="77777777" w:rsidR="007F6256" w:rsidRPr="005B38E5" w:rsidRDefault="007F6256" w:rsidP="00EB6C16">
            <w:pPr>
              <w:pStyle w:val="Tabletext"/>
            </w:pPr>
            <w:r w:rsidRPr="005B38E5">
              <w:t>30 penalty units</w:t>
            </w:r>
          </w:p>
        </w:tc>
      </w:tr>
      <w:tr w:rsidR="007F6256" w:rsidRPr="005B38E5" w14:paraId="17C8F9B3" w14:textId="77777777" w:rsidTr="00EB6C16">
        <w:trPr>
          <w:cantSplit/>
        </w:trPr>
        <w:tc>
          <w:tcPr>
            <w:tcW w:w="3261" w:type="dxa"/>
            <w:shd w:val="clear" w:color="auto" w:fill="auto"/>
          </w:tcPr>
          <w:p w14:paraId="2E90429A" w14:textId="77777777" w:rsidR="007F6256" w:rsidRPr="005B38E5" w:rsidRDefault="007F6256" w:rsidP="00EB6C16">
            <w:pPr>
              <w:pStyle w:val="Tabletext"/>
            </w:pPr>
            <w:r w:rsidRPr="005B38E5">
              <w:t>Subsection 323DAAA(2)</w:t>
            </w:r>
          </w:p>
        </w:tc>
        <w:tc>
          <w:tcPr>
            <w:tcW w:w="4111" w:type="dxa"/>
            <w:shd w:val="clear" w:color="auto" w:fill="auto"/>
          </w:tcPr>
          <w:p w14:paraId="6F57D666" w14:textId="77777777" w:rsidR="007F6256" w:rsidRPr="005B38E5" w:rsidRDefault="007F6256" w:rsidP="00EB6C16">
            <w:pPr>
              <w:pStyle w:val="Tabletext"/>
            </w:pPr>
            <w:r w:rsidRPr="005B38E5">
              <w:t>30 penalty units</w:t>
            </w:r>
          </w:p>
        </w:tc>
      </w:tr>
      <w:tr w:rsidR="007F6256" w:rsidRPr="005B38E5" w14:paraId="75C40EF8" w14:textId="77777777" w:rsidTr="00EB6C16">
        <w:trPr>
          <w:cantSplit/>
        </w:trPr>
        <w:tc>
          <w:tcPr>
            <w:tcW w:w="3261" w:type="dxa"/>
            <w:shd w:val="clear" w:color="auto" w:fill="auto"/>
          </w:tcPr>
          <w:p w14:paraId="141FF836" w14:textId="77777777" w:rsidR="007F6256" w:rsidRPr="005B38E5" w:rsidRDefault="007F6256" w:rsidP="00EB6C16">
            <w:pPr>
              <w:pStyle w:val="Tabletext"/>
            </w:pPr>
            <w:r w:rsidRPr="005B38E5">
              <w:t>Subsection 323DB(1)</w:t>
            </w:r>
          </w:p>
        </w:tc>
        <w:tc>
          <w:tcPr>
            <w:tcW w:w="4111" w:type="dxa"/>
            <w:shd w:val="clear" w:color="auto" w:fill="auto"/>
          </w:tcPr>
          <w:p w14:paraId="2981DB3A" w14:textId="77777777" w:rsidR="007F6256" w:rsidRPr="005B38E5" w:rsidRDefault="007F6256" w:rsidP="00EB6C16">
            <w:pPr>
              <w:pStyle w:val="Tabletext"/>
            </w:pPr>
            <w:r w:rsidRPr="005B38E5">
              <w:t>60 penalty units</w:t>
            </w:r>
          </w:p>
        </w:tc>
      </w:tr>
      <w:tr w:rsidR="007F6256" w:rsidRPr="005B38E5" w14:paraId="3CC5079F" w14:textId="77777777" w:rsidTr="00EB6C16">
        <w:trPr>
          <w:cantSplit/>
        </w:trPr>
        <w:tc>
          <w:tcPr>
            <w:tcW w:w="3261" w:type="dxa"/>
            <w:shd w:val="clear" w:color="auto" w:fill="auto"/>
          </w:tcPr>
          <w:p w14:paraId="7D7F2432" w14:textId="77777777" w:rsidR="007F6256" w:rsidRPr="005B38E5" w:rsidRDefault="007F6256" w:rsidP="00EB6C16">
            <w:pPr>
              <w:pStyle w:val="Tabletext"/>
            </w:pPr>
            <w:r w:rsidRPr="005B38E5">
              <w:t>Subsection 323DB(4)</w:t>
            </w:r>
          </w:p>
        </w:tc>
        <w:tc>
          <w:tcPr>
            <w:tcW w:w="4111" w:type="dxa"/>
            <w:shd w:val="clear" w:color="auto" w:fill="auto"/>
          </w:tcPr>
          <w:p w14:paraId="119C85C8" w14:textId="77777777" w:rsidR="007F6256" w:rsidRPr="005B38E5" w:rsidRDefault="007F6256" w:rsidP="00EB6C16">
            <w:pPr>
              <w:pStyle w:val="Tabletext"/>
            </w:pPr>
            <w:r w:rsidRPr="005B38E5">
              <w:t>60 penalty units</w:t>
            </w:r>
          </w:p>
        </w:tc>
      </w:tr>
      <w:tr w:rsidR="007F6256" w:rsidRPr="005B38E5" w14:paraId="748A99B9" w14:textId="77777777" w:rsidTr="00EB6C16">
        <w:trPr>
          <w:cantSplit/>
        </w:trPr>
        <w:tc>
          <w:tcPr>
            <w:tcW w:w="3261" w:type="dxa"/>
            <w:shd w:val="clear" w:color="auto" w:fill="auto"/>
          </w:tcPr>
          <w:p w14:paraId="6DC240EA" w14:textId="77777777" w:rsidR="007F6256" w:rsidRPr="005B38E5" w:rsidRDefault="007F6256" w:rsidP="00EB6C16">
            <w:pPr>
              <w:pStyle w:val="Tabletext"/>
            </w:pPr>
            <w:r w:rsidRPr="005B38E5">
              <w:t>Section 324BA</w:t>
            </w:r>
          </w:p>
        </w:tc>
        <w:tc>
          <w:tcPr>
            <w:tcW w:w="4111" w:type="dxa"/>
            <w:shd w:val="clear" w:color="auto" w:fill="auto"/>
          </w:tcPr>
          <w:p w14:paraId="50414F43" w14:textId="77777777" w:rsidR="007F6256" w:rsidRPr="005B38E5" w:rsidRDefault="007F6256" w:rsidP="00EB6C16">
            <w:pPr>
              <w:pStyle w:val="Tabletext"/>
            </w:pPr>
            <w:r w:rsidRPr="005B38E5">
              <w:t>6 months imprisonment</w:t>
            </w:r>
          </w:p>
        </w:tc>
      </w:tr>
      <w:tr w:rsidR="007F6256" w:rsidRPr="005B38E5" w14:paraId="160AC665" w14:textId="77777777" w:rsidTr="00EB6C16">
        <w:trPr>
          <w:cantSplit/>
        </w:trPr>
        <w:tc>
          <w:tcPr>
            <w:tcW w:w="3261" w:type="dxa"/>
            <w:shd w:val="clear" w:color="auto" w:fill="auto"/>
          </w:tcPr>
          <w:p w14:paraId="04384CFD" w14:textId="77777777" w:rsidR="007F6256" w:rsidRPr="005B38E5" w:rsidRDefault="007F6256" w:rsidP="00EB6C16">
            <w:pPr>
              <w:pStyle w:val="Tabletext"/>
            </w:pPr>
            <w:r w:rsidRPr="005B38E5">
              <w:t>Subsection 324BB(1)</w:t>
            </w:r>
          </w:p>
        </w:tc>
        <w:tc>
          <w:tcPr>
            <w:tcW w:w="4111" w:type="dxa"/>
            <w:shd w:val="clear" w:color="auto" w:fill="auto"/>
          </w:tcPr>
          <w:p w14:paraId="7EEE4645" w14:textId="77777777" w:rsidR="007F6256" w:rsidRPr="005B38E5" w:rsidRDefault="007F6256" w:rsidP="00EB6C16">
            <w:pPr>
              <w:pStyle w:val="Tabletext"/>
            </w:pPr>
            <w:r w:rsidRPr="005B38E5">
              <w:t>6 months imprisonment</w:t>
            </w:r>
          </w:p>
        </w:tc>
      </w:tr>
      <w:tr w:rsidR="007F6256" w:rsidRPr="005B38E5" w14:paraId="106584C6" w14:textId="77777777" w:rsidTr="00EB6C16">
        <w:trPr>
          <w:cantSplit/>
        </w:trPr>
        <w:tc>
          <w:tcPr>
            <w:tcW w:w="3261" w:type="dxa"/>
            <w:shd w:val="clear" w:color="auto" w:fill="auto"/>
          </w:tcPr>
          <w:p w14:paraId="3669D7F3" w14:textId="77777777" w:rsidR="007F6256" w:rsidRPr="005B38E5" w:rsidRDefault="007F6256" w:rsidP="00EB6C16">
            <w:pPr>
              <w:pStyle w:val="Tabletext"/>
            </w:pPr>
            <w:r w:rsidRPr="005B38E5">
              <w:t>Subsection 324BB(2)</w:t>
            </w:r>
          </w:p>
        </w:tc>
        <w:tc>
          <w:tcPr>
            <w:tcW w:w="4111" w:type="dxa"/>
            <w:shd w:val="clear" w:color="auto" w:fill="auto"/>
          </w:tcPr>
          <w:p w14:paraId="158E5527" w14:textId="77777777" w:rsidR="007F6256" w:rsidRPr="005B38E5" w:rsidRDefault="007F6256" w:rsidP="00EB6C16">
            <w:pPr>
              <w:pStyle w:val="Tabletext"/>
            </w:pPr>
            <w:r w:rsidRPr="005B38E5">
              <w:t>30 penalty units</w:t>
            </w:r>
          </w:p>
        </w:tc>
      </w:tr>
      <w:tr w:rsidR="007F6256" w:rsidRPr="005B38E5" w14:paraId="5305241D" w14:textId="77777777" w:rsidTr="00EB6C16">
        <w:trPr>
          <w:cantSplit/>
        </w:trPr>
        <w:tc>
          <w:tcPr>
            <w:tcW w:w="3261" w:type="dxa"/>
            <w:shd w:val="clear" w:color="auto" w:fill="auto"/>
          </w:tcPr>
          <w:p w14:paraId="21A35DF9" w14:textId="77777777" w:rsidR="007F6256" w:rsidRPr="005B38E5" w:rsidRDefault="007F6256" w:rsidP="00EB6C16">
            <w:pPr>
              <w:pStyle w:val="Tabletext"/>
            </w:pPr>
            <w:r w:rsidRPr="005B38E5">
              <w:t>Subsections 324BC(1) and (2)</w:t>
            </w:r>
          </w:p>
        </w:tc>
        <w:tc>
          <w:tcPr>
            <w:tcW w:w="4111" w:type="dxa"/>
            <w:shd w:val="clear" w:color="auto" w:fill="auto"/>
          </w:tcPr>
          <w:p w14:paraId="1358DC39" w14:textId="77777777" w:rsidR="007F6256" w:rsidRPr="005B38E5" w:rsidRDefault="007F6256" w:rsidP="00EB6C16">
            <w:pPr>
              <w:pStyle w:val="Tabletext"/>
            </w:pPr>
            <w:r w:rsidRPr="005B38E5">
              <w:t>6 months imprisonment</w:t>
            </w:r>
          </w:p>
        </w:tc>
      </w:tr>
      <w:tr w:rsidR="007F6256" w:rsidRPr="005B38E5" w14:paraId="6BD36617" w14:textId="77777777" w:rsidTr="00EB6C16">
        <w:trPr>
          <w:cantSplit/>
        </w:trPr>
        <w:tc>
          <w:tcPr>
            <w:tcW w:w="3261" w:type="dxa"/>
            <w:shd w:val="clear" w:color="auto" w:fill="auto"/>
          </w:tcPr>
          <w:p w14:paraId="0747493A" w14:textId="77777777" w:rsidR="007F6256" w:rsidRPr="005B38E5" w:rsidRDefault="007F6256" w:rsidP="00EB6C16">
            <w:pPr>
              <w:pStyle w:val="Tabletext"/>
            </w:pPr>
            <w:r w:rsidRPr="005B38E5">
              <w:t>Subsection 324BC(3)</w:t>
            </w:r>
          </w:p>
        </w:tc>
        <w:tc>
          <w:tcPr>
            <w:tcW w:w="4111" w:type="dxa"/>
            <w:shd w:val="clear" w:color="auto" w:fill="auto"/>
          </w:tcPr>
          <w:p w14:paraId="54D0DDA2" w14:textId="77777777" w:rsidR="007F6256" w:rsidRPr="005B38E5" w:rsidRDefault="007F6256" w:rsidP="00EB6C16">
            <w:pPr>
              <w:pStyle w:val="Tabletext"/>
            </w:pPr>
            <w:r w:rsidRPr="005B38E5">
              <w:t>30 penalty units</w:t>
            </w:r>
          </w:p>
        </w:tc>
      </w:tr>
      <w:tr w:rsidR="007F6256" w:rsidRPr="005B38E5" w14:paraId="667A4A10" w14:textId="77777777" w:rsidTr="00EB6C16">
        <w:trPr>
          <w:cantSplit/>
        </w:trPr>
        <w:tc>
          <w:tcPr>
            <w:tcW w:w="3261" w:type="dxa"/>
            <w:shd w:val="clear" w:color="auto" w:fill="auto"/>
          </w:tcPr>
          <w:p w14:paraId="2800832F" w14:textId="77777777" w:rsidR="007F6256" w:rsidRPr="005B38E5" w:rsidRDefault="007F6256" w:rsidP="00EB6C16">
            <w:pPr>
              <w:pStyle w:val="Tabletext"/>
            </w:pPr>
            <w:r w:rsidRPr="005B38E5">
              <w:t>Subsections 324BF(2) and (4)</w:t>
            </w:r>
          </w:p>
        </w:tc>
        <w:tc>
          <w:tcPr>
            <w:tcW w:w="4111" w:type="dxa"/>
            <w:shd w:val="clear" w:color="auto" w:fill="auto"/>
          </w:tcPr>
          <w:p w14:paraId="36B55B3F" w14:textId="77777777" w:rsidR="007F6256" w:rsidRPr="005B38E5" w:rsidRDefault="007F6256" w:rsidP="00EB6C16">
            <w:pPr>
              <w:pStyle w:val="Tabletext"/>
            </w:pPr>
            <w:r w:rsidRPr="005B38E5">
              <w:t>300 penalty units</w:t>
            </w:r>
          </w:p>
        </w:tc>
      </w:tr>
      <w:tr w:rsidR="007F6256" w:rsidRPr="005B38E5" w14:paraId="67AAD1DA" w14:textId="77777777" w:rsidTr="00EB6C16">
        <w:trPr>
          <w:cantSplit/>
        </w:trPr>
        <w:tc>
          <w:tcPr>
            <w:tcW w:w="3261" w:type="dxa"/>
            <w:shd w:val="clear" w:color="auto" w:fill="auto"/>
          </w:tcPr>
          <w:p w14:paraId="7C784145" w14:textId="77777777" w:rsidR="007F6256" w:rsidRPr="005B38E5" w:rsidRDefault="007F6256" w:rsidP="00EB6C16">
            <w:pPr>
              <w:pStyle w:val="Tabletext"/>
            </w:pPr>
            <w:r w:rsidRPr="005B38E5">
              <w:t>Subsections 324BF(1), (3) and (5)</w:t>
            </w:r>
          </w:p>
        </w:tc>
        <w:tc>
          <w:tcPr>
            <w:tcW w:w="4111" w:type="dxa"/>
            <w:shd w:val="clear" w:color="auto" w:fill="auto"/>
          </w:tcPr>
          <w:p w14:paraId="2C6CDEC4" w14:textId="77777777" w:rsidR="007F6256" w:rsidRPr="005B38E5" w:rsidRDefault="007F6256" w:rsidP="00EB6C16">
            <w:pPr>
              <w:pStyle w:val="Tabletext"/>
            </w:pPr>
            <w:r w:rsidRPr="005B38E5">
              <w:t>6 months imprisonment</w:t>
            </w:r>
          </w:p>
        </w:tc>
      </w:tr>
      <w:tr w:rsidR="007F6256" w:rsidRPr="005B38E5" w14:paraId="705E0B20" w14:textId="77777777" w:rsidTr="00EB6C16">
        <w:trPr>
          <w:cantSplit/>
        </w:trPr>
        <w:tc>
          <w:tcPr>
            <w:tcW w:w="3261" w:type="dxa"/>
            <w:shd w:val="clear" w:color="auto" w:fill="auto"/>
          </w:tcPr>
          <w:p w14:paraId="1F41916E" w14:textId="77777777" w:rsidR="007F6256" w:rsidRPr="005B38E5" w:rsidRDefault="007F6256" w:rsidP="00EB6C16">
            <w:pPr>
              <w:pStyle w:val="Tabletext"/>
            </w:pPr>
            <w:r w:rsidRPr="005B38E5">
              <w:t>Subsection 324CA(1)</w:t>
            </w:r>
          </w:p>
        </w:tc>
        <w:tc>
          <w:tcPr>
            <w:tcW w:w="4111" w:type="dxa"/>
            <w:shd w:val="clear" w:color="auto" w:fill="auto"/>
          </w:tcPr>
          <w:p w14:paraId="3174FEC1" w14:textId="77777777" w:rsidR="007F6256" w:rsidRPr="005B38E5" w:rsidRDefault="007F6256" w:rsidP="00EB6C16">
            <w:pPr>
              <w:pStyle w:val="Tabletext"/>
            </w:pPr>
            <w:r w:rsidRPr="005B38E5">
              <w:t>6 months imprisonment</w:t>
            </w:r>
          </w:p>
        </w:tc>
      </w:tr>
      <w:tr w:rsidR="007F6256" w:rsidRPr="005B38E5" w14:paraId="27318502" w14:textId="77777777" w:rsidTr="00EB6C16">
        <w:trPr>
          <w:cantSplit/>
        </w:trPr>
        <w:tc>
          <w:tcPr>
            <w:tcW w:w="3261" w:type="dxa"/>
            <w:shd w:val="clear" w:color="auto" w:fill="auto"/>
          </w:tcPr>
          <w:p w14:paraId="62DDC2BC" w14:textId="77777777" w:rsidR="007F6256" w:rsidRPr="005B38E5" w:rsidRDefault="007F6256" w:rsidP="00EB6C16">
            <w:pPr>
              <w:pStyle w:val="Tabletext"/>
            </w:pPr>
            <w:r w:rsidRPr="005B38E5">
              <w:t>Subsections 324CA(1A) and (2)</w:t>
            </w:r>
          </w:p>
        </w:tc>
        <w:tc>
          <w:tcPr>
            <w:tcW w:w="4111" w:type="dxa"/>
            <w:shd w:val="clear" w:color="auto" w:fill="auto"/>
          </w:tcPr>
          <w:p w14:paraId="708486BA" w14:textId="77777777" w:rsidR="007F6256" w:rsidRPr="005B38E5" w:rsidRDefault="007F6256" w:rsidP="00EB6C16">
            <w:pPr>
              <w:pStyle w:val="Tabletext"/>
            </w:pPr>
            <w:r w:rsidRPr="005B38E5">
              <w:t>30 penalty units</w:t>
            </w:r>
          </w:p>
        </w:tc>
      </w:tr>
      <w:tr w:rsidR="007F6256" w:rsidRPr="005B38E5" w14:paraId="4DC5DC86" w14:textId="77777777" w:rsidTr="00EB6C16">
        <w:trPr>
          <w:cantSplit/>
        </w:trPr>
        <w:tc>
          <w:tcPr>
            <w:tcW w:w="3261" w:type="dxa"/>
            <w:shd w:val="clear" w:color="auto" w:fill="auto"/>
          </w:tcPr>
          <w:p w14:paraId="31C865E2" w14:textId="77777777" w:rsidR="007F6256" w:rsidRPr="005B38E5" w:rsidRDefault="007F6256" w:rsidP="00EB6C16">
            <w:pPr>
              <w:pStyle w:val="Tabletext"/>
            </w:pPr>
            <w:r w:rsidRPr="005B38E5">
              <w:t>Subsection 324CB(1)</w:t>
            </w:r>
          </w:p>
        </w:tc>
        <w:tc>
          <w:tcPr>
            <w:tcW w:w="4111" w:type="dxa"/>
            <w:shd w:val="clear" w:color="auto" w:fill="auto"/>
          </w:tcPr>
          <w:p w14:paraId="6FF965DE" w14:textId="77777777" w:rsidR="007F6256" w:rsidRPr="005B38E5" w:rsidRDefault="007F6256" w:rsidP="00EB6C16">
            <w:pPr>
              <w:pStyle w:val="Tabletext"/>
            </w:pPr>
            <w:r w:rsidRPr="005B38E5">
              <w:t>6 months imprisonment</w:t>
            </w:r>
          </w:p>
        </w:tc>
      </w:tr>
      <w:tr w:rsidR="007F6256" w:rsidRPr="005B38E5" w14:paraId="714FDE36" w14:textId="77777777" w:rsidTr="00EB6C16">
        <w:trPr>
          <w:cantSplit/>
        </w:trPr>
        <w:tc>
          <w:tcPr>
            <w:tcW w:w="3261" w:type="dxa"/>
            <w:shd w:val="clear" w:color="auto" w:fill="auto"/>
          </w:tcPr>
          <w:p w14:paraId="3AA9E9A8" w14:textId="77777777" w:rsidR="007F6256" w:rsidRPr="005B38E5" w:rsidRDefault="007F6256" w:rsidP="00EB6C16">
            <w:pPr>
              <w:pStyle w:val="Tabletext"/>
            </w:pPr>
            <w:r w:rsidRPr="005B38E5">
              <w:t>Subsections 324CB(1A), (2) and (4)</w:t>
            </w:r>
          </w:p>
        </w:tc>
        <w:tc>
          <w:tcPr>
            <w:tcW w:w="4111" w:type="dxa"/>
            <w:shd w:val="clear" w:color="auto" w:fill="auto"/>
          </w:tcPr>
          <w:p w14:paraId="237597DE" w14:textId="77777777" w:rsidR="007F6256" w:rsidRPr="005B38E5" w:rsidRDefault="007F6256" w:rsidP="00EB6C16">
            <w:pPr>
              <w:pStyle w:val="Tabletext"/>
            </w:pPr>
            <w:r w:rsidRPr="005B38E5">
              <w:t>30 penalty units</w:t>
            </w:r>
          </w:p>
        </w:tc>
      </w:tr>
      <w:tr w:rsidR="007F6256" w:rsidRPr="005B38E5" w14:paraId="553178FA" w14:textId="77777777" w:rsidTr="00EB6C16">
        <w:trPr>
          <w:cantSplit/>
        </w:trPr>
        <w:tc>
          <w:tcPr>
            <w:tcW w:w="3261" w:type="dxa"/>
            <w:shd w:val="clear" w:color="auto" w:fill="auto"/>
          </w:tcPr>
          <w:p w14:paraId="200CB129" w14:textId="77777777" w:rsidR="007F6256" w:rsidRPr="005B38E5" w:rsidRDefault="007F6256" w:rsidP="00EB6C16">
            <w:pPr>
              <w:pStyle w:val="Tabletext"/>
            </w:pPr>
            <w:r w:rsidRPr="005B38E5">
              <w:t>Subsection 324CC(1)</w:t>
            </w:r>
          </w:p>
        </w:tc>
        <w:tc>
          <w:tcPr>
            <w:tcW w:w="4111" w:type="dxa"/>
            <w:shd w:val="clear" w:color="auto" w:fill="auto"/>
          </w:tcPr>
          <w:p w14:paraId="21F528F8" w14:textId="77777777" w:rsidR="007F6256" w:rsidRPr="005B38E5" w:rsidRDefault="007F6256" w:rsidP="00EB6C16">
            <w:pPr>
              <w:pStyle w:val="Tabletext"/>
            </w:pPr>
            <w:r w:rsidRPr="005B38E5">
              <w:t>6 months imprisonment</w:t>
            </w:r>
          </w:p>
        </w:tc>
      </w:tr>
      <w:tr w:rsidR="007F6256" w:rsidRPr="005B38E5" w14:paraId="7D096BF7" w14:textId="77777777" w:rsidTr="00EB6C16">
        <w:trPr>
          <w:cantSplit/>
        </w:trPr>
        <w:tc>
          <w:tcPr>
            <w:tcW w:w="3261" w:type="dxa"/>
            <w:shd w:val="clear" w:color="auto" w:fill="auto"/>
          </w:tcPr>
          <w:p w14:paraId="65FAE237" w14:textId="77777777" w:rsidR="007F6256" w:rsidRPr="005B38E5" w:rsidRDefault="007F6256" w:rsidP="00EB6C16">
            <w:pPr>
              <w:pStyle w:val="Tabletext"/>
            </w:pPr>
            <w:r w:rsidRPr="005B38E5">
              <w:t>Subsections 324CC(1A), (2) and (4)</w:t>
            </w:r>
          </w:p>
        </w:tc>
        <w:tc>
          <w:tcPr>
            <w:tcW w:w="4111" w:type="dxa"/>
            <w:shd w:val="clear" w:color="auto" w:fill="auto"/>
          </w:tcPr>
          <w:p w14:paraId="64C53830" w14:textId="77777777" w:rsidR="007F6256" w:rsidRPr="005B38E5" w:rsidRDefault="007F6256" w:rsidP="00EB6C16">
            <w:pPr>
              <w:pStyle w:val="Tabletext"/>
            </w:pPr>
            <w:r w:rsidRPr="005B38E5">
              <w:t>30 penalty units</w:t>
            </w:r>
          </w:p>
        </w:tc>
      </w:tr>
      <w:tr w:rsidR="007F6256" w:rsidRPr="005B38E5" w14:paraId="430ABB53" w14:textId="77777777" w:rsidTr="00EB6C16">
        <w:trPr>
          <w:cantSplit/>
        </w:trPr>
        <w:tc>
          <w:tcPr>
            <w:tcW w:w="3261" w:type="dxa"/>
            <w:shd w:val="clear" w:color="auto" w:fill="auto"/>
          </w:tcPr>
          <w:p w14:paraId="6D7FDD76" w14:textId="77777777" w:rsidR="007F6256" w:rsidRPr="005B38E5" w:rsidRDefault="007F6256" w:rsidP="00EB6C16">
            <w:pPr>
              <w:pStyle w:val="Tabletext"/>
            </w:pPr>
            <w:r w:rsidRPr="005B38E5">
              <w:t>Subsection 324CE(1)</w:t>
            </w:r>
          </w:p>
        </w:tc>
        <w:tc>
          <w:tcPr>
            <w:tcW w:w="4111" w:type="dxa"/>
            <w:shd w:val="clear" w:color="auto" w:fill="auto"/>
          </w:tcPr>
          <w:p w14:paraId="5D5FE616" w14:textId="77777777" w:rsidR="007F6256" w:rsidRPr="005B38E5" w:rsidRDefault="007F6256" w:rsidP="00EB6C16">
            <w:pPr>
              <w:pStyle w:val="Tabletext"/>
            </w:pPr>
            <w:r w:rsidRPr="005B38E5">
              <w:t>6 months imprisonment</w:t>
            </w:r>
          </w:p>
        </w:tc>
      </w:tr>
      <w:tr w:rsidR="007F6256" w:rsidRPr="005B38E5" w14:paraId="003F7B0B" w14:textId="77777777" w:rsidTr="00EB6C16">
        <w:trPr>
          <w:cantSplit/>
        </w:trPr>
        <w:tc>
          <w:tcPr>
            <w:tcW w:w="3261" w:type="dxa"/>
            <w:shd w:val="clear" w:color="auto" w:fill="auto"/>
          </w:tcPr>
          <w:p w14:paraId="0DC1371F" w14:textId="77777777" w:rsidR="007F6256" w:rsidRPr="005B38E5" w:rsidRDefault="007F6256" w:rsidP="00EB6C16">
            <w:pPr>
              <w:pStyle w:val="Tabletext"/>
            </w:pPr>
            <w:r w:rsidRPr="005B38E5">
              <w:t>Subsections 324CE(1A) and (2)</w:t>
            </w:r>
          </w:p>
        </w:tc>
        <w:tc>
          <w:tcPr>
            <w:tcW w:w="4111" w:type="dxa"/>
            <w:shd w:val="clear" w:color="auto" w:fill="auto"/>
          </w:tcPr>
          <w:p w14:paraId="486C5D2E" w14:textId="77777777" w:rsidR="007F6256" w:rsidRPr="005B38E5" w:rsidRDefault="007F6256" w:rsidP="00EB6C16">
            <w:pPr>
              <w:pStyle w:val="Tabletext"/>
            </w:pPr>
            <w:r w:rsidRPr="005B38E5">
              <w:t>30 penalty units</w:t>
            </w:r>
          </w:p>
        </w:tc>
      </w:tr>
      <w:tr w:rsidR="007F6256" w:rsidRPr="005B38E5" w14:paraId="27BFC5E1" w14:textId="77777777" w:rsidTr="00EB6C16">
        <w:trPr>
          <w:cantSplit/>
        </w:trPr>
        <w:tc>
          <w:tcPr>
            <w:tcW w:w="3261" w:type="dxa"/>
            <w:shd w:val="clear" w:color="auto" w:fill="auto"/>
          </w:tcPr>
          <w:p w14:paraId="1E5FF37F" w14:textId="77777777" w:rsidR="007F6256" w:rsidRPr="005B38E5" w:rsidRDefault="007F6256" w:rsidP="00EB6C16">
            <w:pPr>
              <w:pStyle w:val="Tabletext"/>
            </w:pPr>
            <w:r w:rsidRPr="005B38E5">
              <w:t>Subsection 324CF(1)</w:t>
            </w:r>
          </w:p>
        </w:tc>
        <w:tc>
          <w:tcPr>
            <w:tcW w:w="4111" w:type="dxa"/>
            <w:shd w:val="clear" w:color="auto" w:fill="auto"/>
          </w:tcPr>
          <w:p w14:paraId="620CFFD7" w14:textId="77777777" w:rsidR="007F6256" w:rsidRPr="005B38E5" w:rsidRDefault="007F6256" w:rsidP="00EB6C16">
            <w:pPr>
              <w:pStyle w:val="Tabletext"/>
            </w:pPr>
            <w:r w:rsidRPr="005B38E5">
              <w:t>6 months imprisonment</w:t>
            </w:r>
          </w:p>
        </w:tc>
      </w:tr>
      <w:tr w:rsidR="007F6256" w:rsidRPr="005B38E5" w14:paraId="471DA227" w14:textId="77777777" w:rsidTr="00EB6C16">
        <w:trPr>
          <w:cantSplit/>
        </w:trPr>
        <w:tc>
          <w:tcPr>
            <w:tcW w:w="3261" w:type="dxa"/>
            <w:shd w:val="clear" w:color="auto" w:fill="auto"/>
          </w:tcPr>
          <w:p w14:paraId="03171C5D" w14:textId="77777777" w:rsidR="007F6256" w:rsidRPr="005B38E5" w:rsidRDefault="007F6256" w:rsidP="00EB6C16">
            <w:pPr>
              <w:pStyle w:val="Tabletext"/>
            </w:pPr>
            <w:r w:rsidRPr="005B38E5">
              <w:t>Subsections 324CF(1A) and (2)</w:t>
            </w:r>
          </w:p>
        </w:tc>
        <w:tc>
          <w:tcPr>
            <w:tcW w:w="4111" w:type="dxa"/>
            <w:shd w:val="clear" w:color="auto" w:fill="auto"/>
          </w:tcPr>
          <w:p w14:paraId="28A7C42C" w14:textId="77777777" w:rsidR="007F6256" w:rsidRPr="005B38E5" w:rsidRDefault="007F6256" w:rsidP="00EB6C16">
            <w:pPr>
              <w:pStyle w:val="Tabletext"/>
            </w:pPr>
            <w:r w:rsidRPr="005B38E5">
              <w:t>30 penalty units</w:t>
            </w:r>
          </w:p>
        </w:tc>
      </w:tr>
      <w:tr w:rsidR="007F6256" w:rsidRPr="005B38E5" w14:paraId="110CF339" w14:textId="77777777" w:rsidTr="00EB6C16">
        <w:trPr>
          <w:cantSplit/>
        </w:trPr>
        <w:tc>
          <w:tcPr>
            <w:tcW w:w="3261" w:type="dxa"/>
            <w:shd w:val="clear" w:color="auto" w:fill="auto"/>
          </w:tcPr>
          <w:p w14:paraId="56E29EAA" w14:textId="77777777" w:rsidR="007F6256" w:rsidRPr="005B38E5" w:rsidRDefault="007F6256" w:rsidP="00EB6C16">
            <w:pPr>
              <w:pStyle w:val="Tabletext"/>
            </w:pPr>
            <w:r w:rsidRPr="005B38E5">
              <w:t>Subsection 324CG(1)</w:t>
            </w:r>
          </w:p>
        </w:tc>
        <w:tc>
          <w:tcPr>
            <w:tcW w:w="4111" w:type="dxa"/>
            <w:shd w:val="clear" w:color="auto" w:fill="auto"/>
          </w:tcPr>
          <w:p w14:paraId="4EEDBA32" w14:textId="77777777" w:rsidR="007F6256" w:rsidRPr="005B38E5" w:rsidRDefault="007F6256" w:rsidP="00EB6C16">
            <w:pPr>
              <w:pStyle w:val="Tabletext"/>
            </w:pPr>
            <w:r w:rsidRPr="005B38E5">
              <w:t>6 months imprisonment</w:t>
            </w:r>
          </w:p>
        </w:tc>
      </w:tr>
      <w:tr w:rsidR="007F6256" w:rsidRPr="005B38E5" w14:paraId="42BC1E8F" w14:textId="77777777" w:rsidTr="00EB6C16">
        <w:trPr>
          <w:cantSplit/>
        </w:trPr>
        <w:tc>
          <w:tcPr>
            <w:tcW w:w="3261" w:type="dxa"/>
            <w:shd w:val="clear" w:color="auto" w:fill="auto"/>
          </w:tcPr>
          <w:p w14:paraId="38DB8A21" w14:textId="77777777" w:rsidR="007F6256" w:rsidRPr="005B38E5" w:rsidRDefault="007F6256" w:rsidP="00EB6C16">
            <w:pPr>
              <w:pStyle w:val="Tabletext"/>
            </w:pPr>
            <w:r w:rsidRPr="005B38E5">
              <w:t>Subsections 324CG(1A) and (2)</w:t>
            </w:r>
          </w:p>
        </w:tc>
        <w:tc>
          <w:tcPr>
            <w:tcW w:w="4111" w:type="dxa"/>
            <w:shd w:val="clear" w:color="auto" w:fill="auto"/>
          </w:tcPr>
          <w:p w14:paraId="594EE536" w14:textId="77777777" w:rsidR="007F6256" w:rsidRPr="005B38E5" w:rsidRDefault="007F6256" w:rsidP="00EB6C16">
            <w:pPr>
              <w:pStyle w:val="Tabletext"/>
            </w:pPr>
            <w:r w:rsidRPr="005B38E5">
              <w:t>30 penalty units</w:t>
            </w:r>
          </w:p>
        </w:tc>
      </w:tr>
      <w:tr w:rsidR="007F6256" w:rsidRPr="005B38E5" w14:paraId="55B40557" w14:textId="77777777" w:rsidTr="00EB6C16">
        <w:trPr>
          <w:cantSplit/>
        </w:trPr>
        <w:tc>
          <w:tcPr>
            <w:tcW w:w="3261" w:type="dxa"/>
            <w:shd w:val="clear" w:color="auto" w:fill="auto"/>
          </w:tcPr>
          <w:p w14:paraId="45ED3AE7" w14:textId="77777777" w:rsidR="007F6256" w:rsidRPr="005B38E5" w:rsidRDefault="007F6256" w:rsidP="00EB6C16">
            <w:pPr>
              <w:pStyle w:val="Tabletext"/>
            </w:pPr>
            <w:r w:rsidRPr="005B38E5">
              <w:t>Subsection 324CG(5)</w:t>
            </w:r>
          </w:p>
        </w:tc>
        <w:tc>
          <w:tcPr>
            <w:tcW w:w="4111" w:type="dxa"/>
            <w:shd w:val="clear" w:color="auto" w:fill="auto"/>
          </w:tcPr>
          <w:p w14:paraId="38F9796C" w14:textId="77777777" w:rsidR="007F6256" w:rsidRPr="005B38E5" w:rsidRDefault="007F6256" w:rsidP="00EB6C16">
            <w:pPr>
              <w:pStyle w:val="Tabletext"/>
            </w:pPr>
            <w:r w:rsidRPr="005B38E5">
              <w:t>6 months imprisonment</w:t>
            </w:r>
          </w:p>
        </w:tc>
      </w:tr>
      <w:tr w:rsidR="007F6256" w:rsidRPr="005B38E5" w14:paraId="2EC36DCA" w14:textId="77777777" w:rsidTr="00EB6C16">
        <w:trPr>
          <w:cantSplit/>
        </w:trPr>
        <w:tc>
          <w:tcPr>
            <w:tcW w:w="3261" w:type="dxa"/>
            <w:shd w:val="clear" w:color="auto" w:fill="auto"/>
          </w:tcPr>
          <w:p w14:paraId="763DC407" w14:textId="77777777" w:rsidR="007F6256" w:rsidRPr="005B38E5" w:rsidRDefault="007F6256" w:rsidP="00EB6C16">
            <w:pPr>
              <w:pStyle w:val="Tabletext"/>
            </w:pPr>
            <w:r w:rsidRPr="005B38E5">
              <w:t>Subsections 324CG(5A) and (6)</w:t>
            </w:r>
          </w:p>
        </w:tc>
        <w:tc>
          <w:tcPr>
            <w:tcW w:w="4111" w:type="dxa"/>
            <w:shd w:val="clear" w:color="auto" w:fill="auto"/>
          </w:tcPr>
          <w:p w14:paraId="3A963030" w14:textId="77777777" w:rsidR="007F6256" w:rsidRPr="005B38E5" w:rsidRDefault="007F6256" w:rsidP="00EB6C16">
            <w:pPr>
              <w:pStyle w:val="Tabletext"/>
            </w:pPr>
            <w:r w:rsidRPr="005B38E5">
              <w:t>30 penalty units</w:t>
            </w:r>
          </w:p>
        </w:tc>
      </w:tr>
      <w:tr w:rsidR="007F6256" w:rsidRPr="005B38E5" w14:paraId="162AB77E" w14:textId="77777777" w:rsidTr="00EB6C16">
        <w:trPr>
          <w:cantSplit/>
        </w:trPr>
        <w:tc>
          <w:tcPr>
            <w:tcW w:w="3261" w:type="dxa"/>
            <w:shd w:val="clear" w:color="auto" w:fill="auto"/>
          </w:tcPr>
          <w:p w14:paraId="1A57BBBF" w14:textId="77777777" w:rsidR="007F6256" w:rsidRPr="005B38E5" w:rsidRDefault="007F6256" w:rsidP="00EB6C16">
            <w:pPr>
              <w:pStyle w:val="Tabletext"/>
            </w:pPr>
            <w:r w:rsidRPr="005B38E5">
              <w:lastRenderedPageBreak/>
              <w:t>Section 324CI</w:t>
            </w:r>
          </w:p>
        </w:tc>
        <w:tc>
          <w:tcPr>
            <w:tcW w:w="4111" w:type="dxa"/>
            <w:shd w:val="clear" w:color="auto" w:fill="auto"/>
          </w:tcPr>
          <w:p w14:paraId="32CA4E4D" w14:textId="77777777" w:rsidR="007F6256" w:rsidRPr="005B38E5" w:rsidRDefault="007F6256" w:rsidP="00EB6C16">
            <w:pPr>
              <w:pStyle w:val="Tabletext"/>
            </w:pPr>
            <w:r w:rsidRPr="005B38E5">
              <w:t>6 months imprisonment</w:t>
            </w:r>
          </w:p>
        </w:tc>
      </w:tr>
      <w:tr w:rsidR="007F6256" w:rsidRPr="005B38E5" w14:paraId="265FA687" w14:textId="77777777" w:rsidTr="00EB6C16">
        <w:trPr>
          <w:cantSplit/>
        </w:trPr>
        <w:tc>
          <w:tcPr>
            <w:tcW w:w="3261" w:type="dxa"/>
            <w:shd w:val="clear" w:color="auto" w:fill="auto"/>
          </w:tcPr>
          <w:p w14:paraId="7FCE163D" w14:textId="77777777" w:rsidR="007F6256" w:rsidRPr="005B38E5" w:rsidRDefault="007F6256" w:rsidP="00EB6C16">
            <w:pPr>
              <w:pStyle w:val="Tabletext"/>
            </w:pPr>
            <w:r w:rsidRPr="005B38E5">
              <w:t>Section 324CJ</w:t>
            </w:r>
          </w:p>
        </w:tc>
        <w:tc>
          <w:tcPr>
            <w:tcW w:w="4111" w:type="dxa"/>
            <w:shd w:val="clear" w:color="auto" w:fill="auto"/>
          </w:tcPr>
          <w:p w14:paraId="20382E94" w14:textId="77777777" w:rsidR="007F6256" w:rsidRPr="005B38E5" w:rsidRDefault="007F6256" w:rsidP="00EB6C16">
            <w:pPr>
              <w:pStyle w:val="Tabletext"/>
            </w:pPr>
            <w:r w:rsidRPr="005B38E5">
              <w:t>6 months imprisonment</w:t>
            </w:r>
          </w:p>
        </w:tc>
      </w:tr>
      <w:tr w:rsidR="007F6256" w:rsidRPr="005B38E5" w14:paraId="751D892C" w14:textId="77777777" w:rsidTr="00EB6C16">
        <w:trPr>
          <w:cantSplit/>
        </w:trPr>
        <w:tc>
          <w:tcPr>
            <w:tcW w:w="3261" w:type="dxa"/>
            <w:shd w:val="clear" w:color="auto" w:fill="auto"/>
          </w:tcPr>
          <w:p w14:paraId="3E845CD0" w14:textId="77777777" w:rsidR="007F6256" w:rsidRPr="005B38E5" w:rsidRDefault="007F6256" w:rsidP="00EB6C16">
            <w:pPr>
              <w:pStyle w:val="Tabletext"/>
            </w:pPr>
            <w:r w:rsidRPr="005B38E5">
              <w:t>Section 324CK</w:t>
            </w:r>
          </w:p>
        </w:tc>
        <w:tc>
          <w:tcPr>
            <w:tcW w:w="4111" w:type="dxa"/>
            <w:shd w:val="clear" w:color="auto" w:fill="auto"/>
          </w:tcPr>
          <w:p w14:paraId="76E9743F" w14:textId="77777777" w:rsidR="007F6256" w:rsidRPr="005B38E5" w:rsidRDefault="007F6256" w:rsidP="00EB6C16">
            <w:pPr>
              <w:pStyle w:val="Tabletext"/>
            </w:pPr>
            <w:r w:rsidRPr="005B38E5">
              <w:t>6 months imprisonment</w:t>
            </w:r>
          </w:p>
        </w:tc>
      </w:tr>
      <w:tr w:rsidR="007F6256" w:rsidRPr="005B38E5" w14:paraId="25CD2CAF" w14:textId="77777777" w:rsidTr="00EB6C16">
        <w:trPr>
          <w:cantSplit/>
        </w:trPr>
        <w:tc>
          <w:tcPr>
            <w:tcW w:w="3261" w:type="dxa"/>
            <w:shd w:val="clear" w:color="auto" w:fill="auto"/>
          </w:tcPr>
          <w:p w14:paraId="09245998" w14:textId="77777777" w:rsidR="007F6256" w:rsidRPr="005B38E5" w:rsidRDefault="007F6256" w:rsidP="00EB6C16">
            <w:pPr>
              <w:pStyle w:val="Tabletext"/>
            </w:pPr>
            <w:r w:rsidRPr="005B38E5">
              <w:t>Subsections 324CM(1), (2) and (3)</w:t>
            </w:r>
          </w:p>
        </w:tc>
        <w:tc>
          <w:tcPr>
            <w:tcW w:w="4111" w:type="dxa"/>
            <w:shd w:val="clear" w:color="auto" w:fill="auto"/>
          </w:tcPr>
          <w:p w14:paraId="528DD264" w14:textId="77777777" w:rsidR="007F6256" w:rsidRPr="005B38E5" w:rsidRDefault="007F6256" w:rsidP="00EB6C16">
            <w:pPr>
              <w:pStyle w:val="Tabletext"/>
            </w:pPr>
            <w:r w:rsidRPr="005B38E5">
              <w:t>6 months imprisonment</w:t>
            </w:r>
          </w:p>
        </w:tc>
      </w:tr>
      <w:tr w:rsidR="007F6256" w:rsidRPr="005B38E5" w14:paraId="0289C64E" w14:textId="77777777" w:rsidTr="00EB6C16">
        <w:trPr>
          <w:cantSplit/>
        </w:trPr>
        <w:tc>
          <w:tcPr>
            <w:tcW w:w="3261" w:type="dxa"/>
            <w:shd w:val="clear" w:color="auto" w:fill="auto"/>
          </w:tcPr>
          <w:p w14:paraId="4B37EDB2" w14:textId="77777777" w:rsidR="007F6256" w:rsidRPr="005B38E5" w:rsidRDefault="007F6256" w:rsidP="00EB6C16">
            <w:pPr>
              <w:pStyle w:val="Tabletext"/>
            </w:pPr>
            <w:r w:rsidRPr="005B38E5">
              <w:t>Section 324DB</w:t>
            </w:r>
          </w:p>
        </w:tc>
        <w:tc>
          <w:tcPr>
            <w:tcW w:w="4111" w:type="dxa"/>
            <w:shd w:val="clear" w:color="auto" w:fill="auto"/>
          </w:tcPr>
          <w:p w14:paraId="3BA6A160" w14:textId="77777777" w:rsidR="007F6256" w:rsidRPr="005B38E5" w:rsidRDefault="007F6256" w:rsidP="00EB6C16">
            <w:pPr>
              <w:pStyle w:val="Tabletext"/>
            </w:pPr>
            <w:r w:rsidRPr="005B38E5">
              <w:t>6 months imprisonment</w:t>
            </w:r>
          </w:p>
        </w:tc>
      </w:tr>
      <w:tr w:rsidR="007F6256" w:rsidRPr="005B38E5" w14:paraId="4BDE8D3E" w14:textId="77777777" w:rsidTr="00EB6C16">
        <w:trPr>
          <w:cantSplit/>
        </w:trPr>
        <w:tc>
          <w:tcPr>
            <w:tcW w:w="3261" w:type="dxa"/>
            <w:shd w:val="clear" w:color="auto" w:fill="auto"/>
          </w:tcPr>
          <w:p w14:paraId="7A895D6C" w14:textId="77777777" w:rsidR="007F6256" w:rsidRPr="005B38E5" w:rsidRDefault="007F6256" w:rsidP="00EB6C16">
            <w:pPr>
              <w:pStyle w:val="Tabletext"/>
            </w:pPr>
            <w:r w:rsidRPr="005B38E5">
              <w:t>Subsection 324DC(1)</w:t>
            </w:r>
          </w:p>
        </w:tc>
        <w:tc>
          <w:tcPr>
            <w:tcW w:w="4111" w:type="dxa"/>
            <w:shd w:val="clear" w:color="auto" w:fill="auto"/>
          </w:tcPr>
          <w:p w14:paraId="02D1F632" w14:textId="77777777" w:rsidR="007F6256" w:rsidRPr="005B38E5" w:rsidRDefault="007F6256" w:rsidP="00EB6C16">
            <w:pPr>
              <w:pStyle w:val="Tabletext"/>
            </w:pPr>
            <w:r w:rsidRPr="005B38E5">
              <w:t>6 months imprisonment</w:t>
            </w:r>
          </w:p>
        </w:tc>
      </w:tr>
      <w:tr w:rsidR="007F6256" w:rsidRPr="005B38E5" w14:paraId="5FD29B9C" w14:textId="77777777" w:rsidTr="00EB6C16">
        <w:trPr>
          <w:cantSplit/>
        </w:trPr>
        <w:tc>
          <w:tcPr>
            <w:tcW w:w="3261" w:type="dxa"/>
            <w:shd w:val="clear" w:color="auto" w:fill="auto"/>
          </w:tcPr>
          <w:p w14:paraId="33DD5C64" w14:textId="77777777" w:rsidR="007F6256" w:rsidRPr="005B38E5" w:rsidRDefault="007F6256" w:rsidP="00EB6C16">
            <w:pPr>
              <w:pStyle w:val="Tabletext"/>
            </w:pPr>
            <w:r w:rsidRPr="005B38E5">
              <w:t>Subsection 324DC(2)</w:t>
            </w:r>
          </w:p>
        </w:tc>
        <w:tc>
          <w:tcPr>
            <w:tcW w:w="4111" w:type="dxa"/>
            <w:shd w:val="clear" w:color="auto" w:fill="auto"/>
          </w:tcPr>
          <w:p w14:paraId="4E2E4324" w14:textId="77777777" w:rsidR="007F6256" w:rsidRPr="005B38E5" w:rsidRDefault="007F6256" w:rsidP="00EB6C16">
            <w:pPr>
              <w:pStyle w:val="Tabletext"/>
            </w:pPr>
            <w:r w:rsidRPr="005B38E5">
              <w:t>30 penalty units</w:t>
            </w:r>
          </w:p>
        </w:tc>
      </w:tr>
      <w:tr w:rsidR="007F6256" w:rsidRPr="005B38E5" w14:paraId="49C2909A" w14:textId="77777777" w:rsidTr="00EB6C16">
        <w:trPr>
          <w:cantSplit/>
        </w:trPr>
        <w:tc>
          <w:tcPr>
            <w:tcW w:w="3261" w:type="dxa"/>
            <w:shd w:val="clear" w:color="auto" w:fill="auto"/>
          </w:tcPr>
          <w:p w14:paraId="2DA8A037" w14:textId="77777777" w:rsidR="007F6256" w:rsidRPr="005B38E5" w:rsidRDefault="007F6256" w:rsidP="00EB6C16">
            <w:pPr>
              <w:pStyle w:val="Tabletext"/>
            </w:pPr>
            <w:r w:rsidRPr="005B38E5">
              <w:t>Subsections 324DD(1) and (2)</w:t>
            </w:r>
          </w:p>
        </w:tc>
        <w:tc>
          <w:tcPr>
            <w:tcW w:w="4111" w:type="dxa"/>
            <w:shd w:val="clear" w:color="auto" w:fill="auto"/>
          </w:tcPr>
          <w:p w14:paraId="39173114" w14:textId="77777777" w:rsidR="007F6256" w:rsidRPr="005B38E5" w:rsidRDefault="007F6256" w:rsidP="00EB6C16">
            <w:pPr>
              <w:pStyle w:val="Tabletext"/>
            </w:pPr>
            <w:r w:rsidRPr="005B38E5">
              <w:t>6 months imprisonment</w:t>
            </w:r>
          </w:p>
        </w:tc>
      </w:tr>
      <w:tr w:rsidR="007F6256" w:rsidRPr="005B38E5" w14:paraId="5272A7EF" w14:textId="77777777" w:rsidTr="00EB6C16">
        <w:trPr>
          <w:cantSplit/>
        </w:trPr>
        <w:tc>
          <w:tcPr>
            <w:tcW w:w="3261" w:type="dxa"/>
            <w:shd w:val="clear" w:color="auto" w:fill="auto"/>
          </w:tcPr>
          <w:p w14:paraId="48323099" w14:textId="77777777" w:rsidR="007F6256" w:rsidRPr="005B38E5" w:rsidRDefault="007F6256" w:rsidP="00EB6C16">
            <w:pPr>
              <w:pStyle w:val="Tabletext"/>
            </w:pPr>
            <w:r w:rsidRPr="005B38E5">
              <w:t>Subsection 324DD(3)</w:t>
            </w:r>
          </w:p>
        </w:tc>
        <w:tc>
          <w:tcPr>
            <w:tcW w:w="4111" w:type="dxa"/>
            <w:shd w:val="clear" w:color="auto" w:fill="auto"/>
          </w:tcPr>
          <w:p w14:paraId="487F3074" w14:textId="77777777" w:rsidR="007F6256" w:rsidRPr="005B38E5" w:rsidRDefault="007F6256" w:rsidP="00EB6C16">
            <w:pPr>
              <w:pStyle w:val="Tabletext"/>
            </w:pPr>
            <w:r w:rsidRPr="005B38E5">
              <w:t>30 penalty units</w:t>
            </w:r>
          </w:p>
        </w:tc>
      </w:tr>
      <w:tr w:rsidR="007F6256" w:rsidRPr="005B38E5" w14:paraId="5A8EC48D" w14:textId="77777777" w:rsidTr="00EB6C16">
        <w:trPr>
          <w:cantSplit/>
        </w:trPr>
        <w:tc>
          <w:tcPr>
            <w:tcW w:w="3261" w:type="dxa"/>
            <w:shd w:val="clear" w:color="auto" w:fill="auto"/>
          </w:tcPr>
          <w:p w14:paraId="13A154D8" w14:textId="77777777" w:rsidR="007F6256" w:rsidRPr="005B38E5" w:rsidRDefault="007F6256" w:rsidP="00EB6C16">
            <w:pPr>
              <w:pStyle w:val="Tabletext"/>
            </w:pPr>
            <w:r w:rsidRPr="005B38E5">
              <w:t>Subsection 325(4)</w:t>
            </w:r>
          </w:p>
        </w:tc>
        <w:tc>
          <w:tcPr>
            <w:tcW w:w="4111" w:type="dxa"/>
            <w:shd w:val="clear" w:color="auto" w:fill="auto"/>
          </w:tcPr>
          <w:p w14:paraId="2F408DDB" w14:textId="77777777" w:rsidR="007F6256" w:rsidRPr="005B38E5" w:rsidRDefault="007F6256" w:rsidP="00EB6C16">
            <w:pPr>
              <w:pStyle w:val="Tabletext"/>
            </w:pPr>
            <w:r w:rsidRPr="005B38E5">
              <w:t>6 months imprisonment</w:t>
            </w:r>
          </w:p>
        </w:tc>
      </w:tr>
      <w:tr w:rsidR="007F6256" w:rsidRPr="005B38E5" w14:paraId="4BC83B6B" w14:textId="77777777" w:rsidTr="00EB6C16">
        <w:trPr>
          <w:cantSplit/>
        </w:trPr>
        <w:tc>
          <w:tcPr>
            <w:tcW w:w="3261" w:type="dxa"/>
            <w:shd w:val="clear" w:color="auto" w:fill="auto"/>
          </w:tcPr>
          <w:p w14:paraId="321745B1" w14:textId="77777777" w:rsidR="007F6256" w:rsidRPr="005B38E5" w:rsidRDefault="007F6256" w:rsidP="00EB6C16">
            <w:pPr>
              <w:pStyle w:val="Tabletext"/>
            </w:pPr>
            <w:r w:rsidRPr="005B38E5">
              <w:t>Subsection 327A(3)</w:t>
            </w:r>
          </w:p>
        </w:tc>
        <w:tc>
          <w:tcPr>
            <w:tcW w:w="4111" w:type="dxa"/>
            <w:shd w:val="clear" w:color="auto" w:fill="auto"/>
          </w:tcPr>
          <w:p w14:paraId="41D9636E" w14:textId="77777777" w:rsidR="007F6256" w:rsidRPr="005B38E5" w:rsidRDefault="007F6256" w:rsidP="00EB6C16">
            <w:pPr>
              <w:pStyle w:val="Tabletext"/>
            </w:pPr>
            <w:r w:rsidRPr="005B38E5">
              <w:t>6 months imprisonment</w:t>
            </w:r>
          </w:p>
        </w:tc>
      </w:tr>
      <w:tr w:rsidR="007F6256" w:rsidRPr="005B38E5" w14:paraId="38E53490" w14:textId="77777777" w:rsidTr="00EB6C16">
        <w:trPr>
          <w:cantSplit/>
        </w:trPr>
        <w:tc>
          <w:tcPr>
            <w:tcW w:w="3261" w:type="dxa"/>
            <w:shd w:val="clear" w:color="auto" w:fill="auto"/>
          </w:tcPr>
          <w:p w14:paraId="5B9C4426" w14:textId="77777777" w:rsidR="007F6256" w:rsidRPr="005B38E5" w:rsidRDefault="007F6256" w:rsidP="00EB6C16">
            <w:pPr>
              <w:pStyle w:val="Tabletext"/>
            </w:pPr>
            <w:r w:rsidRPr="005B38E5">
              <w:t>Subsections 327B(1) and (3)</w:t>
            </w:r>
          </w:p>
        </w:tc>
        <w:tc>
          <w:tcPr>
            <w:tcW w:w="4111" w:type="dxa"/>
            <w:shd w:val="clear" w:color="auto" w:fill="auto"/>
          </w:tcPr>
          <w:p w14:paraId="14EF3C33" w14:textId="77777777" w:rsidR="007F6256" w:rsidRPr="005B38E5" w:rsidRDefault="007F6256" w:rsidP="00EB6C16">
            <w:pPr>
              <w:pStyle w:val="Tabletext"/>
            </w:pPr>
            <w:r w:rsidRPr="005B38E5">
              <w:t>6 months imprisonment</w:t>
            </w:r>
          </w:p>
        </w:tc>
      </w:tr>
      <w:tr w:rsidR="007F6256" w:rsidRPr="005B38E5" w14:paraId="087BF46F" w14:textId="77777777" w:rsidTr="00EB6C16">
        <w:trPr>
          <w:cantSplit/>
        </w:trPr>
        <w:tc>
          <w:tcPr>
            <w:tcW w:w="3261" w:type="dxa"/>
            <w:shd w:val="clear" w:color="auto" w:fill="auto"/>
          </w:tcPr>
          <w:p w14:paraId="4C1E4F74" w14:textId="77777777" w:rsidR="007F6256" w:rsidRPr="005B38E5" w:rsidRDefault="007F6256" w:rsidP="00EB6C16">
            <w:pPr>
              <w:pStyle w:val="Tabletext"/>
            </w:pPr>
            <w:r w:rsidRPr="005B38E5">
              <w:t>Subsection 327C(3)</w:t>
            </w:r>
          </w:p>
        </w:tc>
        <w:tc>
          <w:tcPr>
            <w:tcW w:w="4111" w:type="dxa"/>
            <w:shd w:val="clear" w:color="auto" w:fill="auto"/>
          </w:tcPr>
          <w:p w14:paraId="41DAF87F" w14:textId="77777777" w:rsidR="007F6256" w:rsidRPr="005B38E5" w:rsidRDefault="007F6256" w:rsidP="00EB6C16">
            <w:pPr>
              <w:pStyle w:val="Tabletext"/>
            </w:pPr>
            <w:r w:rsidRPr="005B38E5">
              <w:t>6 months imprisonment</w:t>
            </w:r>
          </w:p>
        </w:tc>
      </w:tr>
      <w:tr w:rsidR="007F6256" w:rsidRPr="005B38E5" w14:paraId="28E33E7B" w14:textId="77777777" w:rsidTr="00EB6C16">
        <w:trPr>
          <w:cantSplit/>
        </w:trPr>
        <w:tc>
          <w:tcPr>
            <w:tcW w:w="3261" w:type="dxa"/>
            <w:shd w:val="clear" w:color="auto" w:fill="auto"/>
          </w:tcPr>
          <w:p w14:paraId="165D0711" w14:textId="77777777" w:rsidR="007F6256" w:rsidRPr="005B38E5" w:rsidRDefault="007F6256" w:rsidP="00EB6C16">
            <w:pPr>
              <w:pStyle w:val="Tabletext"/>
            </w:pPr>
            <w:r w:rsidRPr="005B38E5">
              <w:t>Subsection 328A(4)</w:t>
            </w:r>
          </w:p>
        </w:tc>
        <w:tc>
          <w:tcPr>
            <w:tcW w:w="4111" w:type="dxa"/>
            <w:shd w:val="clear" w:color="auto" w:fill="auto"/>
          </w:tcPr>
          <w:p w14:paraId="09E4C842" w14:textId="77777777" w:rsidR="007F6256" w:rsidRPr="005B38E5" w:rsidRDefault="007F6256" w:rsidP="00EB6C16">
            <w:pPr>
              <w:pStyle w:val="Tabletext"/>
            </w:pPr>
            <w:r w:rsidRPr="005B38E5">
              <w:t>6 months imprisonment</w:t>
            </w:r>
          </w:p>
        </w:tc>
      </w:tr>
      <w:tr w:rsidR="007F6256" w:rsidRPr="005B38E5" w14:paraId="3DEC063B" w14:textId="77777777" w:rsidTr="00EB6C16">
        <w:trPr>
          <w:cantSplit/>
        </w:trPr>
        <w:tc>
          <w:tcPr>
            <w:tcW w:w="3261" w:type="dxa"/>
            <w:shd w:val="clear" w:color="auto" w:fill="auto"/>
          </w:tcPr>
          <w:p w14:paraId="30E0B87F" w14:textId="77777777" w:rsidR="007F6256" w:rsidRPr="005B38E5" w:rsidRDefault="007F6256" w:rsidP="00EB6C16">
            <w:pPr>
              <w:pStyle w:val="Tabletext"/>
            </w:pPr>
            <w:r w:rsidRPr="005B38E5">
              <w:t>Subsection 328B(2)</w:t>
            </w:r>
          </w:p>
        </w:tc>
        <w:tc>
          <w:tcPr>
            <w:tcW w:w="4111" w:type="dxa"/>
            <w:shd w:val="clear" w:color="auto" w:fill="auto"/>
          </w:tcPr>
          <w:p w14:paraId="3812A260" w14:textId="77777777" w:rsidR="007F6256" w:rsidRPr="005B38E5" w:rsidRDefault="007F6256" w:rsidP="00EB6C16">
            <w:pPr>
              <w:pStyle w:val="Tabletext"/>
            </w:pPr>
            <w:r w:rsidRPr="005B38E5">
              <w:t>6 months imprisonment</w:t>
            </w:r>
          </w:p>
        </w:tc>
      </w:tr>
      <w:tr w:rsidR="007F6256" w:rsidRPr="005B38E5" w14:paraId="74C8B890" w14:textId="77777777" w:rsidTr="00EB6C16">
        <w:trPr>
          <w:cantSplit/>
        </w:trPr>
        <w:tc>
          <w:tcPr>
            <w:tcW w:w="3261" w:type="dxa"/>
            <w:shd w:val="clear" w:color="auto" w:fill="auto"/>
          </w:tcPr>
          <w:p w14:paraId="22B7D89B" w14:textId="77777777" w:rsidR="007F6256" w:rsidRPr="005B38E5" w:rsidRDefault="007F6256" w:rsidP="00EB6C16">
            <w:pPr>
              <w:pStyle w:val="Tabletext"/>
            </w:pPr>
            <w:r w:rsidRPr="005B38E5">
              <w:t>Subsection 328C(3)</w:t>
            </w:r>
          </w:p>
        </w:tc>
        <w:tc>
          <w:tcPr>
            <w:tcW w:w="4111" w:type="dxa"/>
            <w:shd w:val="clear" w:color="auto" w:fill="auto"/>
          </w:tcPr>
          <w:p w14:paraId="01FD7D9E" w14:textId="77777777" w:rsidR="007F6256" w:rsidRPr="005B38E5" w:rsidRDefault="007F6256" w:rsidP="00EB6C16">
            <w:pPr>
              <w:pStyle w:val="Tabletext"/>
            </w:pPr>
            <w:r w:rsidRPr="005B38E5">
              <w:t>6 months imprisonment</w:t>
            </w:r>
          </w:p>
        </w:tc>
      </w:tr>
      <w:tr w:rsidR="007F6256" w:rsidRPr="005B38E5" w14:paraId="6906466E" w14:textId="77777777" w:rsidTr="00EB6C16">
        <w:trPr>
          <w:cantSplit/>
        </w:trPr>
        <w:tc>
          <w:tcPr>
            <w:tcW w:w="3261" w:type="dxa"/>
            <w:shd w:val="clear" w:color="auto" w:fill="auto"/>
          </w:tcPr>
          <w:p w14:paraId="535D65EC" w14:textId="77777777" w:rsidR="007F6256" w:rsidRPr="005B38E5" w:rsidRDefault="007F6256" w:rsidP="00EB6C16">
            <w:pPr>
              <w:pStyle w:val="Tabletext"/>
            </w:pPr>
            <w:r w:rsidRPr="005B38E5">
              <w:t>Subsection 328D(3)</w:t>
            </w:r>
          </w:p>
        </w:tc>
        <w:tc>
          <w:tcPr>
            <w:tcW w:w="4111" w:type="dxa"/>
            <w:shd w:val="clear" w:color="auto" w:fill="auto"/>
          </w:tcPr>
          <w:p w14:paraId="411BF802" w14:textId="77777777" w:rsidR="007F6256" w:rsidRPr="005B38E5" w:rsidRDefault="007F6256" w:rsidP="00EB6C16">
            <w:pPr>
              <w:pStyle w:val="Tabletext"/>
            </w:pPr>
            <w:r w:rsidRPr="005B38E5">
              <w:t>6 months imprisonment</w:t>
            </w:r>
          </w:p>
        </w:tc>
      </w:tr>
      <w:tr w:rsidR="007F6256" w:rsidRPr="005B38E5" w14:paraId="7BFDA1B8" w14:textId="77777777" w:rsidTr="00EB6C16">
        <w:trPr>
          <w:cantSplit/>
        </w:trPr>
        <w:tc>
          <w:tcPr>
            <w:tcW w:w="3261" w:type="dxa"/>
            <w:shd w:val="clear" w:color="auto" w:fill="auto"/>
          </w:tcPr>
          <w:p w14:paraId="30C8E4C5" w14:textId="77777777" w:rsidR="007F6256" w:rsidRPr="005B38E5" w:rsidRDefault="007F6256" w:rsidP="00EB6C16">
            <w:pPr>
              <w:pStyle w:val="Tabletext"/>
            </w:pPr>
            <w:r w:rsidRPr="005B38E5">
              <w:t>Subsections 331AAA(1) and (3)</w:t>
            </w:r>
          </w:p>
        </w:tc>
        <w:tc>
          <w:tcPr>
            <w:tcW w:w="4111" w:type="dxa"/>
            <w:shd w:val="clear" w:color="auto" w:fill="auto"/>
          </w:tcPr>
          <w:p w14:paraId="25FD283E" w14:textId="77777777" w:rsidR="007F6256" w:rsidRPr="005B38E5" w:rsidRDefault="007F6256" w:rsidP="00EB6C16">
            <w:pPr>
              <w:pStyle w:val="Tabletext"/>
            </w:pPr>
            <w:r w:rsidRPr="005B38E5">
              <w:t>6 months imprisonment</w:t>
            </w:r>
          </w:p>
        </w:tc>
      </w:tr>
      <w:tr w:rsidR="007F6256" w:rsidRPr="005B38E5" w14:paraId="091CC4A1" w14:textId="77777777" w:rsidTr="00EB6C16">
        <w:trPr>
          <w:cantSplit/>
        </w:trPr>
        <w:tc>
          <w:tcPr>
            <w:tcW w:w="3261" w:type="dxa"/>
            <w:shd w:val="clear" w:color="auto" w:fill="auto"/>
          </w:tcPr>
          <w:p w14:paraId="4C320FD2" w14:textId="77777777" w:rsidR="007F6256" w:rsidRPr="005B38E5" w:rsidRDefault="007F6256" w:rsidP="00EB6C16">
            <w:pPr>
              <w:pStyle w:val="Tabletext"/>
            </w:pPr>
            <w:r w:rsidRPr="005B38E5">
              <w:t>Subsections 331AAB(1) and (2)</w:t>
            </w:r>
          </w:p>
        </w:tc>
        <w:tc>
          <w:tcPr>
            <w:tcW w:w="4111" w:type="dxa"/>
            <w:shd w:val="clear" w:color="auto" w:fill="auto"/>
          </w:tcPr>
          <w:p w14:paraId="3795CE6C" w14:textId="77777777" w:rsidR="007F6256" w:rsidRPr="005B38E5" w:rsidRDefault="007F6256" w:rsidP="00EB6C16">
            <w:pPr>
              <w:pStyle w:val="Tabletext"/>
            </w:pPr>
            <w:r w:rsidRPr="005B38E5">
              <w:t>6 months imprisonment</w:t>
            </w:r>
          </w:p>
        </w:tc>
      </w:tr>
      <w:tr w:rsidR="007F6256" w:rsidRPr="005B38E5" w14:paraId="4672D765" w14:textId="77777777" w:rsidTr="00EB6C16">
        <w:trPr>
          <w:cantSplit/>
        </w:trPr>
        <w:tc>
          <w:tcPr>
            <w:tcW w:w="3261" w:type="dxa"/>
            <w:shd w:val="clear" w:color="auto" w:fill="auto"/>
          </w:tcPr>
          <w:p w14:paraId="2FAFFB3A" w14:textId="77777777" w:rsidR="007F6256" w:rsidRPr="005B38E5" w:rsidRDefault="007F6256" w:rsidP="00EB6C16">
            <w:pPr>
              <w:pStyle w:val="Tabletext"/>
            </w:pPr>
            <w:r w:rsidRPr="005B38E5">
              <w:t>Subsections 331AF(1) and (3)</w:t>
            </w:r>
          </w:p>
        </w:tc>
        <w:tc>
          <w:tcPr>
            <w:tcW w:w="4111" w:type="dxa"/>
            <w:shd w:val="clear" w:color="auto" w:fill="auto"/>
          </w:tcPr>
          <w:p w14:paraId="0D45B664" w14:textId="77777777" w:rsidR="007F6256" w:rsidRPr="005B38E5" w:rsidRDefault="007F6256" w:rsidP="00EB6C16">
            <w:pPr>
              <w:pStyle w:val="Tabletext"/>
            </w:pPr>
            <w:r w:rsidRPr="005B38E5">
              <w:t>6 months imprisonment</w:t>
            </w:r>
          </w:p>
        </w:tc>
      </w:tr>
      <w:tr w:rsidR="007F6256" w:rsidRPr="005B38E5" w14:paraId="56264A94" w14:textId="77777777" w:rsidTr="00EB6C16">
        <w:trPr>
          <w:cantSplit/>
        </w:trPr>
        <w:tc>
          <w:tcPr>
            <w:tcW w:w="3261" w:type="dxa"/>
            <w:shd w:val="clear" w:color="auto" w:fill="auto"/>
          </w:tcPr>
          <w:p w14:paraId="3EBE18F4" w14:textId="77777777" w:rsidR="007F6256" w:rsidRPr="005B38E5" w:rsidRDefault="007F6256" w:rsidP="00EB6C16">
            <w:pPr>
              <w:pStyle w:val="Tabletext"/>
            </w:pPr>
            <w:r w:rsidRPr="005B38E5">
              <w:t>Subsections 331AG(1) and (2)</w:t>
            </w:r>
          </w:p>
        </w:tc>
        <w:tc>
          <w:tcPr>
            <w:tcW w:w="4111" w:type="dxa"/>
            <w:shd w:val="clear" w:color="auto" w:fill="auto"/>
          </w:tcPr>
          <w:p w14:paraId="1DD02BA0" w14:textId="77777777" w:rsidR="007F6256" w:rsidRPr="005B38E5" w:rsidRDefault="007F6256" w:rsidP="00EB6C16">
            <w:pPr>
              <w:pStyle w:val="Tabletext"/>
            </w:pPr>
            <w:r w:rsidRPr="005B38E5">
              <w:t>6 months imprisonment</w:t>
            </w:r>
          </w:p>
        </w:tc>
      </w:tr>
      <w:tr w:rsidR="007F6256" w:rsidRPr="005B38E5" w14:paraId="72A69521" w14:textId="77777777" w:rsidTr="00EB6C16">
        <w:trPr>
          <w:cantSplit/>
        </w:trPr>
        <w:tc>
          <w:tcPr>
            <w:tcW w:w="3261" w:type="dxa"/>
            <w:shd w:val="clear" w:color="auto" w:fill="auto"/>
          </w:tcPr>
          <w:p w14:paraId="1607E51D" w14:textId="77777777" w:rsidR="007F6256" w:rsidRPr="005B38E5" w:rsidRDefault="007F6256" w:rsidP="00EB6C16">
            <w:pPr>
              <w:pStyle w:val="Tabletext"/>
            </w:pPr>
            <w:r w:rsidRPr="005B38E5">
              <w:t>Subsection 332A(2)</w:t>
            </w:r>
          </w:p>
        </w:tc>
        <w:tc>
          <w:tcPr>
            <w:tcW w:w="4111" w:type="dxa"/>
            <w:shd w:val="clear" w:color="auto" w:fill="auto"/>
          </w:tcPr>
          <w:p w14:paraId="47ED38BD" w14:textId="77777777" w:rsidR="007F6256" w:rsidRPr="005B38E5" w:rsidRDefault="007F6256" w:rsidP="00EB6C16">
            <w:pPr>
              <w:pStyle w:val="Tabletext"/>
            </w:pPr>
            <w:r w:rsidRPr="005B38E5">
              <w:t>20 penalty units</w:t>
            </w:r>
          </w:p>
        </w:tc>
      </w:tr>
      <w:tr w:rsidR="007F6256" w:rsidRPr="005B38E5" w14:paraId="3C9F5F31" w14:textId="77777777" w:rsidTr="00EB6C16">
        <w:trPr>
          <w:cantSplit/>
        </w:trPr>
        <w:tc>
          <w:tcPr>
            <w:tcW w:w="3261" w:type="dxa"/>
            <w:shd w:val="clear" w:color="auto" w:fill="auto"/>
          </w:tcPr>
          <w:p w14:paraId="7BB41775" w14:textId="77777777" w:rsidR="007F6256" w:rsidRPr="005B38E5" w:rsidRDefault="007F6256" w:rsidP="00EB6C16">
            <w:pPr>
              <w:pStyle w:val="Tabletext"/>
            </w:pPr>
            <w:r w:rsidRPr="005B38E5">
              <w:t>Subsection 332A(3)</w:t>
            </w:r>
          </w:p>
        </w:tc>
        <w:tc>
          <w:tcPr>
            <w:tcW w:w="4111" w:type="dxa"/>
            <w:shd w:val="clear" w:color="auto" w:fill="auto"/>
          </w:tcPr>
          <w:p w14:paraId="46F4E91A" w14:textId="77777777" w:rsidR="007F6256" w:rsidRPr="005B38E5" w:rsidRDefault="007F6256" w:rsidP="00EB6C16">
            <w:pPr>
              <w:pStyle w:val="Tabletext"/>
            </w:pPr>
            <w:r w:rsidRPr="005B38E5">
              <w:t>20 penalty units</w:t>
            </w:r>
          </w:p>
        </w:tc>
      </w:tr>
      <w:tr w:rsidR="007F6256" w:rsidRPr="005B38E5" w14:paraId="3F88EB3D" w14:textId="77777777" w:rsidTr="00EB6C16">
        <w:trPr>
          <w:cantSplit/>
        </w:trPr>
        <w:tc>
          <w:tcPr>
            <w:tcW w:w="3261" w:type="dxa"/>
            <w:shd w:val="clear" w:color="auto" w:fill="auto"/>
          </w:tcPr>
          <w:p w14:paraId="49139EFC" w14:textId="77777777" w:rsidR="007F6256" w:rsidRPr="005B38E5" w:rsidRDefault="007F6256" w:rsidP="00EB6C16">
            <w:pPr>
              <w:pStyle w:val="Tabletext"/>
            </w:pPr>
            <w:r w:rsidRPr="005B38E5">
              <w:t>Subsection 342B(1)</w:t>
            </w:r>
          </w:p>
        </w:tc>
        <w:tc>
          <w:tcPr>
            <w:tcW w:w="4111" w:type="dxa"/>
            <w:shd w:val="clear" w:color="auto" w:fill="auto"/>
          </w:tcPr>
          <w:p w14:paraId="10C70EA1" w14:textId="77777777" w:rsidR="007F6256" w:rsidRPr="005B38E5" w:rsidRDefault="007F6256" w:rsidP="00EB6C16">
            <w:pPr>
              <w:pStyle w:val="Tabletext"/>
            </w:pPr>
            <w:r w:rsidRPr="005B38E5">
              <w:t>30 penalty units</w:t>
            </w:r>
          </w:p>
        </w:tc>
      </w:tr>
      <w:tr w:rsidR="007F6256" w:rsidRPr="005B38E5" w14:paraId="2D4918E0" w14:textId="77777777" w:rsidTr="00EB6C16">
        <w:trPr>
          <w:cantSplit/>
        </w:trPr>
        <w:tc>
          <w:tcPr>
            <w:tcW w:w="3261" w:type="dxa"/>
            <w:shd w:val="clear" w:color="auto" w:fill="auto"/>
          </w:tcPr>
          <w:p w14:paraId="02B55835" w14:textId="77777777" w:rsidR="007F6256" w:rsidRPr="005B38E5" w:rsidRDefault="007F6256" w:rsidP="00EB6C16">
            <w:pPr>
              <w:pStyle w:val="Tabletext"/>
            </w:pPr>
            <w:r w:rsidRPr="005B38E5">
              <w:t>Subsection 344(2)</w:t>
            </w:r>
          </w:p>
        </w:tc>
        <w:tc>
          <w:tcPr>
            <w:tcW w:w="4111" w:type="dxa"/>
            <w:shd w:val="clear" w:color="auto" w:fill="auto"/>
          </w:tcPr>
          <w:p w14:paraId="0205A2F4" w14:textId="77777777" w:rsidR="007F6256" w:rsidRPr="005B38E5" w:rsidRDefault="007F6256" w:rsidP="00EB6C16">
            <w:pPr>
              <w:pStyle w:val="Tabletext"/>
            </w:pPr>
            <w:r w:rsidRPr="005B38E5">
              <w:t>15 years imprisonment</w:t>
            </w:r>
          </w:p>
        </w:tc>
      </w:tr>
      <w:tr w:rsidR="007F6256" w:rsidRPr="005B38E5" w14:paraId="638A5FD5" w14:textId="77777777" w:rsidTr="00EB6C16">
        <w:trPr>
          <w:cantSplit/>
        </w:trPr>
        <w:tc>
          <w:tcPr>
            <w:tcW w:w="3261" w:type="dxa"/>
            <w:shd w:val="clear" w:color="auto" w:fill="auto"/>
          </w:tcPr>
          <w:p w14:paraId="684C169F" w14:textId="77777777" w:rsidR="007F6256" w:rsidRPr="005B38E5" w:rsidRDefault="007F6256" w:rsidP="00EB6C16">
            <w:pPr>
              <w:pStyle w:val="Tabletext"/>
            </w:pPr>
            <w:r w:rsidRPr="005B38E5">
              <w:t>Subsections 346C(1) and (2)</w:t>
            </w:r>
          </w:p>
        </w:tc>
        <w:tc>
          <w:tcPr>
            <w:tcW w:w="4111" w:type="dxa"/>
            <w:shd w:val="clear" w:color="auto" w:fill="auto"/>
          </w:tcPr>
          <w:p w14:paraId="4A0CAE5F" w14:textId="77777777" w:rsidR="007F6256" w:rsidRPr="005B38E5" w:rsidRDefault="007F6256" w:rsidP="00EB6C16">
            <w:pPr>
              <w:pStyle w:val="Tabletext"/>
            </w:pPr>
            <w:r w:rsidRPr="005B38E5">
              <w:t>60 penalty units</w:t>
            </w:r>
          </w:p>
        </w:tc>
      </w:tr>
      <w:tr w:rsidR="007F6256" w:rsidRPr="005B38E5" w14:paraId="53367E14" w14:textId="77777777" w:rsidTr="00EB6C16">
        <w:trPr>
          <w:cantSplit/>
        </w:trPr>
        <w:tc>
          <w:tcPr>
            <w:tcW w:w="3261" w:type="dxa"/>
            <w:shd w:val="clear" w:color="auto" w:fill="auto"/>
          </w:tcPr>
          <w:p w14:paraId="4E8B48BE" w14:textId="77777777" w:rsidR="007F6256" w:rsidRPr="005B38E5" w:rsidRDefault="007F6256" w:rsidP="00EB6C16">
            <w:pPr>
              <w:pStyle w:val="Tabletext"/>
            </w:pPr>
            <w:r w:rsidRPr="005B38E5">
              <w:t>Subsection 347A(1)</w:t>
            </w:r>
          </w:p>
        </w:tc>
        <w:tc>
          <w:tcPr>
            <w:tcW w:w="4111" w:type="dxa"/>
            <w:shd w:val="clear" w:color="auto" w:fill="auto"/>
          </w:tcPr>
          <w:p w14:paraId="50727D1C" w14:textId="77777777" w:rsidR="007F6256" w:rsidRPr="005B38E5" w:rsidRDefault="007F6256" w:rsidP="00EB6C16">
            <w:pPr>
              <w:pStyle w:val="Tabletext"/>
            </w:pPr>
            <w:r w:rsidRPr="005B38E5">
              <w:t>20 penalty units</w:t>
            </w:r>
          </w:p>
        </w:tc>
      </w:tr>
      <w:tr w:rsidR="007F6256" w:rsidRPr="005B38E5" w14:paraId="2632C558" w14:textId="77777777" w:rsidTr="00EB6C16">
        <w:trPr>
          <w:cantSplit/>
        </w:trPr>
        <w:tc>
          <w:tcPr>
            <w:tcW w:w="3261" w:type="dxa"/>
            <w:shd w:val="clear" w:color="auto" w:fill="auto"/>
          </w:tcPr>
          <w:p w14:paraId="6C8F961C" w14:textId="77777777" w:rsidR="007F6256" w:rsidRPr="005B38E5" w:rsidRDefault="007F6256" w:rsidP="00EB6C16">
            <w:pPr>
              <w:pStyle w:val="Tabletext"/>
            </w:pPr>
            <w:r w:rsidRPr="005B38E5">
              <w:t>Subsections 347B(1) and (2)</w:t>
            </w:r>
          </w:p>
        </w:tc>
        <w:tc>
          <w:tcPr>
            <w:tcW w:w="4111" w:type="dxa"/>
            <w:shd w:val="clear" w:color="auto" w:fill="auto"/>
          </w:tcPr>
          <w:p w14:paraId="5B7EB000" w14:textId="77777777" w:rsidR="007F6256" w:rsidRPr="005B38E5" w:rsidRDefault="007F6256" w:rsidP="00EB6C16">
            <w:pPr>
              <w:pStyle w:val="Tabletext"/>
            </w:pPr>
            <w:r w:rsidRPr="005B38E5">
              <w:t>20 penalty units</w:t>
            </w:r>
          </w:p>
        </w:tc>
      </w:tr>
      <w:tr w:rsidR="007F6256" w:rsidRPr="005B38E5" w14:paraId="6D2D58A2" w14:textId="77777777" w:rsidTr="00EB6C16">
        <w:trPr>
          <w:cantSplit/>
        </w:trPr>
        <w:tc>
          <w:tcPr>
            <w:tcW w:w="3261" w:type="dxa"/>
            <w:shd w:val="clear" w:color="auto" w:fill="auto"/>
          </w:tcPr>
          <w:p w14:paraId="04C9968A" w14:textId="77777777" w:rsidR="007F6256" w:rsidRPr="005B38E5" w:rsidRDefault="007F6256" w:rsidP="00EB6C16">
            <w:pPr>
              <w:pStyle w:val="Tabletext"/>
            </w:pPr>
            <w:r w:rsidRPr="005B38E5">
              <w:t>Subsection 348D(1)</w:t>
            </w:r>
          </w:p>
        </w:tc>
        <w:tc>
          <w:tcPr>
            <w:tcW w:w="4111" w:type="dxa"/>
            <w:shd w:val="clear" w:color="auto" w:fill="auto"/>
          </w:tcPr>
          <w:p w14:paraId="44A0F03E" w14:textId="77777777" w:rsidR="007F6256" w:rsidRPr="005B38E5" w:rsidRDefault="007F6256" w:rsidP="00EB6C16">
            <w:pPr>
              <w:pStyle w:val="Tabletext"/>
            </w:pPr>
            <w:r w:rsidRPr="005B38E5">
              <w:t>60 penalty units</w:t>
            </w:r>
          </w:p>
        </w:tc>
      </w:tr>
      <w:tr w:rsidR="007F6256" w:rsidRPr="005B38E5" w14:paraId="02A044ED" w14:textId="77777777" w:rsidTr="00EB6C16">
        <w:trPr>
          <w:cantSplit/>
        </w:trPr>
        <w:tc>
          <w:tcPr>
            <w:tcW w:w="3261" w:type="dxa"/>
            <w:shd w:val="clear" w:color="auto" w:fill="auto"/>
          </w:tcPr>
          <w:p w14:paraId="7FAE1E15" w14:textId="77777777" w:rsidR="007F6256" w:rsidRPr="005B38E5" w:rsidRDefault="007F6256" w:rsidP="00EB6C16">
            <w:pPr>
              <w:pStyle w:val="Tabletext"/>
            </w:pPr>
            <w:r w:rsidRPr="005B38E5">
              <w:t>Subsection 349A(1)</w:t>
            </w:r>
          </w:p>
        </w:tc>
        <w:tc>
          <w:tcPr>
            <w:tcW w:w="4111" w:type="dxa"/>
            <w:shd w:val="clear" w:color="auto" w:fill="auto"/>
          </w:tcPr>
          <w:p w14:paraId="55C506BC" w14:textId="77777777" w:rsidR="007F6256" w:rsidRPr="005B38E5" w:rsidRDefault="007F6256" w:rsidP="00EB6C16">
            <w:pPr>
              <w:pStyle w:val="Tabletext"/>
            </w:pPr>
            <w:r w:rsidRPr="005B38E5">
              <w:t>60 penalty units</w:t>
            </w:r>
          </w:p>
        </w:tc>
      </w:tr>
      <w:tr w:rsidR="007F6256" w:rsidRPr="005B38E5" w14:paraId="0BA8DCB6" w14:textId="77777777" w:rsidTr="00EB6C16">
        <w:trPr>
          <w:cantSplit/>
        </w:trPr>
        <w:tc>
          <w:tcPr>
            <w:tcW w:w="3261" w:type="dxa"/>
            <w:shd w:val="clear" w:color="auto" w:fill="auto"/>
          </w:tcPr>
          <w:p w14:paraId="5980D76B" w14:textId="77777777" w:rsidR="007F6256" w:rsidRPr="005B38E5" w:rsidRDefault="007F6256" w:rsidP="00EB6C16">
            <w:pPr>
              <w:pStyle w:val="Tabletext"/>
            </w:pPr>
            <w:r w:rsidRPr="005B38E5">
              <w:lastRenderedPageBreak/>
              <w:t>Subsections 428(1), (2), (2B) and (2C)</w:t>
            </w:r>
          </w:p>
        </w:tc>
        <w:tc>
          <w:tcPr>
            <w:tcW w:w="4111" w:type="dxa"/>
            <w:shd w:val="clear" w:color="auto" w:fill="auto"/>
          </w:tcPr>
          <w:p w14:paraId="3ED4FADE" w14:textId="77777777" w:rsidR="007F6256" w:rsidRPr="005B38E5" w:rsidRDefault="007F6256" w:rsidP="00EB6C16">
            <w:pPr>
              <w:pStyle w:val="Tabletext"/>
            </w:pPr>
            <w:r w:rsidRPr="005B38E5">
              <w:t>20 penalty units</w:t>
            </w:r>
          </w:p>
        </w:tc>
      </w:tr>
      <w:tr w:rsidR="007F6256" w:rsidRPr="005B38E5" w14:paraId="38AFE083" w14:textId="77777777" w:rsidTr="00EB6C16">
        <w:trPr>
          <w:cantSplit/>
        </w:trPr>
        <w:tc>
          <w:tcPr>
            <w:tcW w:w="3261" w:type="dxa"/>
            <w:shd w:val="clear" w:color="auto" w:fill="auto"/>
          </w:tcPr>
          <w:p w14:paraId="6827DF39" w14:textId="77777777" w:rsidR="007F6256" w:rsidRPr="005B38E5" w:rsidRDefault="007F6256" w:rsidP="00EB6C16">
            <w:pPr>
              <w:pStyle w:val="Tabletext"/>
            </w:pPr>
            <w:r w:rsidRPr="005B38E5">
              <w:t>Paragraph 429(2)(b)</w:t>
            </w:r>
          </w:p>
        </w:tc>
        <w:tc>
          <w:tcPr>
            <w:tcW w:w="4111" w:type="dxa"/>
            <w:shd w:val="clear" w:color="auto" w:fill="auto"/>
          </w:tcPr>
          <w:p w14:paraId="5CAB74E2" w14:textId="77777777" w:rsidR="007F6256" w:rsidRPr="005B38E5" w:rsidRDefault="007F6256" w:rsidP="00EB6C16">
            <w:pPr>
              <w:pStyle w:val="Tabletext"/>
            </w:pPr>
            <w:r w:rsidRPr="005B38E5">
              <w:t>50 penalty units</w:t>
            </w:r>
          </w:p>
        </w:tc>
      </w:tr>
      <w:tr w:rsidR="007F6256" w:rsidRPr="005B38E5" w14:paraId="3242EBAD" w14:textId="77777777" w:rsidTr="00EB6C16">
        <w:trPr>
          <w:cantSplit/>
        </w:trPr>
        <w:tc>
          <w:tcPr>
            <w:tcW w:w="3261" w:type="dxa"/>
            <w:shd w:val="clear" w:color="auto" w:fill="auto"/>
          </w:tcPr>
          <w:p w14:paraId="4E44D655" w14:textId="77777777" w:rsidR="007F6256" w:rsidRPr="005B38E5" w:rsidRDefault="007F6256" w:rsidP="00EB6C16">
            <w:pPr>
              <w:pStyle w:val="Tabletext"/>
            </w:pPr>
            <w:r w:rsidRPr="005B38E5">
              <w:t>Subsection 437D(5)</w:t>
            </w:r>
          </w:p>
        </w:tc>
        <w:tc>
          <w:tcPr>
            <w:tcW w:w="4111" w:type="dxa"/>
            <w:shd w:val="clear" w:color="auto" w:fill="auto"/>
          </w:tcPr>
          <w:p w14:paraId="41DF656D" w14:textId="77777777" w:rsidR="007F6256" w:rsidRPr="005B38E5" w:rsidRDefault="007F6256" w:rsidP="00EB6C16">
            <w:pPr>
              <w:pStyle w:val="Tabletext"/>
            </w:pPr>
            <w:r w:rsidRPr="005B38E5">
              <w:t>6 months imprisonment</w:t>
            </w:r>
          </w:p>
        </w:tc>
      </w:tr>
      <w:tr w:rsidR="007F6256" w:rsidRPr="005B38E5" w14:paraId="3978CBA3" w14:textId="77777777" w:rsidTr="00EB6C16">
        <w:trPr>
          <w:cantSplit/>
        </w:trPr>
        <w:tc>
          <w:tcPr>
            <w:tcW w:w="3261" w:type="dxa"/>
            <w:shd w:val="clear" w:color="auto" w:fill="auto"/>
          </w:tcPr>
          <w:p w14:paraId="4C5826F6" w14:textId="77777777" w:rsidR="007F6256" w:rsidRPr="005B38E5" w:rsidRDefault="007F6256" w:rsidP="00EB6C16">
            <w:pPr>
              <w:pStyle w:val="Tabletext"/>
            </w:pPr>
            <w:r w:rsidRPr="005B38E5">
              <w:t>Subsection 438B(4)</w:t>
            </w:r>
          </w:p>
        </w:tc>
        <w:tc>
          <w:tcPr>
            <w:tcW w:w="4111" w:type="dxa"/>
            <w:shd w:val="clear" w:color="auto" w:fill="auto"/>
          </w:tcPr>
          <w:p w14:paraId="6CDB8069" w14:textId="77777777" w:rsidR="007F6256" w:rsidRPr="005B38E5" w:rsidRDefault="007F6256" w:rsidP="00EB6C16">
            <w:pPr>
              <w:pStyle w:val="Tablea"/>
            </w:pPr>
            <w:r w:rsidRPr="005B38E5">
              <w:t>(a) if the offence relates to a contravention of a provision other than subsection 438B(2A)—120 penalty units; and</w:t>
            </w:r>
          </w:p>
          <w:p w14:paraId="3BDA1C34" w14:textId="77777777" w:rsidR="007F6256" w:rsidRPr="005B38E5" w:rsidRDefault="007F6256" w:rsidP="00EB6C16">
            <w:pPr>
              <w:pStyle w:val="Tablea"/>
            </w:pPr>
            <w:r w:rsidRPr="005B38E5">
              <w:t>(b) if the offence relates to a contravention of subsection 438B(2A)—20 penalty units</w:t>
            </w:r>
          </w:p>
        </w:tc>
      </w:tr>
      <w:tr w:rsidR="007F6256" w:rsidRPr="005B38E5" w14:paraId="46771977" w14:textId="77777777" w:rsidTr="00EB6C16">
        <w:trPr>
          <w:cantSplit/>
        </w:trPr>
        <w:tc>
          <w:tcPr>
            <w:tcW w:w="3261" w:type="dxa"/>
            <w:shd w:val="clear" w:color="auto" w:fill="auto"/>
          </w:tcPr>
          <w:p w14:paraId="6A28F066" w14:textId="77777777" w:rsidR="007F6256" w:rsidRPr="005B38E5" w:rsidRDefault="007F6256" w:rsidP="00EB6C16">
            <w:pPr>
              <w:pStyle w:val="Tabletext"/>
            </w:pPr>
            <w:r w:rsidRPr="005B38E5">
              <w:t>Subsection 438C(5)</w:t>
            </w:r>
          </w:p>
        </w:tc>
        <w:tc>
          <w:tcPr>
            <w:tcW w:w="4111" w:type="dxa"/>
            <w:shd w:val="clear" w:color="auto" w:fill="auto"/>
          </w:tcPr>
          <w:p w14:paraId="3F9B5E22" w14:textId="77777777" w:rsidR="007F6256" w:rsidRPr="005B38E5" w:rsidRDefault="007F6256" w:rsidP="00EB6C16">
            <w:pPr>
              <w:pStyle w:val="Tabletext"/>
            </w:pPr>
            <w:r w:rsidRPr="005B38E5">
              <w:t>120 penalty units</w:t>
            </w:r>
          </w:p>
        </w:tc>
      </w:tr>
      <w:tr w:rsidR="007F6256" w:rsidRPr="005B38E5" w14:paraId="35DB5001" w14:textId="77777777" w:rsidTr="00EB6C16">
        <w:trPr>
          <w:cantSplit/>
        </w:trPr>
        <w:tc>
          <w:tcPr>
            <w:tcW w:w="3261" w:type="dxa"/>
            <w:shd w:val="clear" w:color="auto" w:fill="auto"/>
          </w:tcPr>
          <w:p w14:paraId="6218BF46" w14:textId="77777777" w:rsidR="007F6256" w:rsidRPr="005B38E5" w:rsidRDefault="007F6256" w:rsidP="00EB6C16">
            <w:pPr>
              <w:pStyle w:val="Tabletext"/>
            </w:pPr>
            <w:r w:rsidRPr="005B38E5">
              <w:t>Subsection 446C(4)</w:t>
            </w:r>
          </w:p>
        </w:tc>
        <w:tc>
          <w:tcPr>
            <w:tcW w:w="4111" w:type="dxa"/>
            <w:shd w:val="clear" w:color="auto" w:fill="auto"/>
          </w:tcPr>
          <w:p w14:paraId="6A6EC07C" w14:textId="77777777" w:rsidR="007F6256" w:rsidRPr="005B38E5" w:rsidRDefault="007F6256" w:rsidP="00EB6C16">
            <w:pPr>
              <w:pStyle w:val="Tabletext"/>
            </w:pPr>
            <w:r w:rsidRPr="005B38E5">
              <w:t>60 penalty units</w:t>
            </w:r>
          </w:p>
        </w:tc>
      </w:tr>
      <w:tr w:rsidR="007F6256" w:rsidRPr="005B38E5" w14:paraId="1AF1F7A9" w14:textId="77777777" w:rsidTr="00EB6C16">
        <w:trPr>
          <w:cantSplit/>
        </w:trPr>
        <w:tc>
          <w:tcPr>
            <w:tcW w:w="3261" w:type="dxa"/>
            <w:shd w:val="clear" w:color="auto" w:fill="auto"/>
          </w:tcPr>
          <w:p w14:paraId="399912FA" w14:textId="77777777" w:rsidR="007F6256" w:rsidRPr="005B38E5" w:rsidRDefault="007F6256" w:rsidP="00EB6C16">
            <w:pPr>
              <w:pStyle w:val="Tabletext"/>
            </w:pPr>
            <w:r w:rsidRPr="005B38E5">
              <w:t>Subsection 448B(1)</w:t>
            </w:r>
          </w:p>
        </w:tc>
        <w:tc>
          <w:tcPr>
            <w:tcW w:w="4111" w:type="dxa"/>
            <w:shd w:val="clear" w:color="auto" w:fill="auto"/>
          </w:tcPr>
          <w:p w14:paraId="4079C7C7" w14:textId="77777777" w:rsidR="007F6256" w:rsidRPr="005B38E5" w:rsidRDefault="007F6256" w:rsidP="00EB6C16">
            <w:pPr>
              <w:pStyle w:val="Tabletext"/>
            </w:pPr>
            <w:r w:rsidRPr="005B38E5">
              <w:t>60 penalty units</w:t>
            </w:r>
          </w:p>
        </w:tc>
      </w:tr>
      <w:tr w:rsidR="007F6256" w:rsidRPr="005B38E5" w14:paraId="4615D0AF" w14:textId="77777777" w:rsidTr="00EB6C16">
        <w:trPr>
          <w:cantSplit/>
        </w:trPr>
        <w:tc>
          <w:tcPr>
            <w:tcW w:w="3261" w:type="dxa"/>
            <w:shd w:val="clear" w:color="auto" w:fill="auto"/>
          </w:tcPr>
          <w:p w14:paraId="4FB6C41E" w14:textId="77777777" w:rsidR="007F6256" w:rsidRPr="005B38E5" w:rsidRDefault="007F6256" w:rsidP="00EB6C16">
            <w:pPr>
              <w:pStyle w:val="Tabletext"/>
            </w:pPr>
            <w:r w:rsidRPr="005B38E5">
              <w:t>Subsection 448C(1)</w:t>
            </w:r>
          </w:p>
        </w:tc>
        <w:tc>
          <w:tcPr>
            <w:tcW w:w="4111" w:type="dxa"/>
            <w:shd w:val="clear" w:color="auto" w:fill="auto"/>
          </w:tcPr>
          <w:p w14:paraId="318E95CE" w14:textId="77777777" w:rsidR="007F6256" w:rsidRPr="005B38E5" w:rsidRDefault="007F6256" w:rsidP="00EB6C16">
            <w:pPr>
              <w:pStyle w:val="Tabletext"/>
            </w:pPr>
            <w:r w:rsidRPr="005B38E5">
              <w:t>60 penalty units</w:t>
            </w:r>
          </w:p>
        </w:tc>
      </w:tr>
      <w:tr w:rsidR="007F6256" w:rsidRPr="005B38E5" w14:paraId="407B0BA6" w14:textId="77777777" w:rsidTr="00EB6C16">
        <w:trPr>
          <w:cantSplit/>
        </w:trPr>
        <w:tc>
          <w:tcPr>
            <w:tcW w:w="3261" w:type="dxa"/>
            <w:shd w:val="clear" w:color="auto" w:fill="auto"/>
          </w:tcPr>
          <w:p w14:paraId="4DF3A30A" w14:textId="77777777" w:rsidR="007F6256" w:rsidRPr="005B38E5" w:rsidRDefault="007F6256" w:rsidP="00EB6C16">
            <w:pPr>
              <w:pStyle w:val="Tabletext"/>
            </w:pPr>
            <w:r w:rsidRPr="005B38E5">
              <w:t>Subsections 450E(1) and (2)</w:t>
            </w:r>
          </w:p>
        </w:tc>
        <w:tc>
          <w:tcPr>
            <w:tcW w:w="4111" w:type="dxa"/>
            <w:shd w:val="clear" w:color="auto" w:fill="auto"/>
          </w:tcPr>
          <w:p w14:paraId="16C28BD4" w14:textId="77777777" w:rsidR="007F6256" w:rsidRPr="005B38E5" w:rsidRDefault="007F6256" w:rsidP="00EB6C16">
            <w:pPr>
              <w:pStyle w:val="Tabletext"/>
            </w:pPr>
            <w:r w:rsidRPr="005B38E5">
              <w:t>20 penalty units</w:t>
            </w:r>
          </w:p>
        </w:tc>
      </w:tr>
      <w:tr w:rsidR="007F6256" w:rsidRPr="005B38E5" w14:paraId="05F8C79C" w14:textId="77777777" w:rsidTr="00EB6C16">
        <w:trPr>
          <w:cantSplit/>
        </w:trPr>
        <w:tc>
          <w:tcPr>
            <w:tcW w:w="3261" w:type="dxa"/>
            <w:tcBorders>
              <w:top w:val="nil"/>
            </w:tcBorders>
            <w:shd w:val="clear" w:color="auto" w:fill="auto"/>
          </w:tcPr>
          <w:p w14:paraId="4B7AABA8" w14:textId="77777777" w:rsidR="007F6256" w:rsidRPr="005B38E5" w:rsidRDefault="007F6256" w:rsidP="00EB6C16">
            <w:pPr>
              <w:pStyle w:val="Tabletext"/>
            </w:pPr>
            <w:r w:rsidRPr="005B38E5">
              <w:t>Subsections 453D(1), (2), (3), (4), (5) and (6)</w:t>
            </w:r>
          </w:p>
        </w:tc>
        <w:tc>
          <w:tcPr>
            <w:tcW w:w="4111" w:type="dxa"/>
            <w:tcBorders>
              <w:top w:val="nil"/>
            </w:tcBorders>
            <w:shd w:val="clear" w:color="auto" w:fill="auto"/>
          </w:tcPr>
          <w:p w14:paraId="3C182964" w14:textId="77777777" w:rsidR="007F6256" w:rsidRPr="005B38E5" w:rsidRDefault="007F6256" w:rsidP="00EB6C16">
            <w:pPr>
              <w:pStyle w:val="Tabletext"/>
            </w:pPr>
            <w:r w:rsidRPr="005B38E5">
              <w:t>20 penalty units</w:t>
            </w:r>
          </w:p>
        </w:tc>
      </w:tr>
      <w:tr w:rsidR="007F6256" w:rsidRPr="005B38E5" w14:paraId="322F7D1A" w14:textId="77777777" w:rsidTr="00EB6C16">
        <w:trPr>
          <w:cantSplit/>
        </w:trPr>
        <w:tc>
          <w:tcPr>
            <w:tcW w:w="3261" w:type="dxa"/>
            <w:shd w:val="clear" w:color="auto" w:fill="auto"/>
          </w:tcPr>
          <w:p w14:paraId="340E5CD3" w14:textId="77777777" w:rsidR="007F6256" w:rsidRPr="005B38E5" w:rsidRDefault="007F6256" w:rsidP="00EB6C16">
            <w:pPr>
              <w:pStyle w:val="Tabletext"/>
            </w:pPr>
            <w:r w:rsidRPr="005B38E5">
              <w:t>Subsection 453L(1)</w:t>
            </w:r>
          </w:p>
        </w:tc>
        <w:tc>
          <w:tcPr>
            <w:tcW w:w="4111" w:type="dxa"/>
            <w:shd w:val="clear" w:color="auto" w:fill="auto"/>
          </w:tcPr>
          <w:p w14:paraId="260BEA7D" w14:textId="77777777" w:rsidR="007F6256" w:rsidRPr="005B38E5" w:rsidRDefault="007F6256" w:rsidP="00EB6C16">
            <w:pPr>
              <w:pStyle w:val="Tabletext"/>
            </w:pPr>
            <w:r w:rsidRPr="005B38E5">
              <w:t>6 months imprisonment</w:t>
            </w:r>
          </w:p>
        </w:tc>
      </w:tr>
      <w:tr w:rsidR="007F6256" w:rsidRPr="005B38E5" w14:paraId="29FBD916" w14:textId="77777777" w:rsidTr="00EB6C16">
        <w:trPr>
          <w:cantSplit/>
        </w:trPr>
        <w:tc>
          <w:tcPr>
            <w:tcW w:w="3261" w:type="dxa"/>
            <w:shd w:val="clear" w:color="auto" w:fill="auto"/>
          </w:tcPr>
          <w:p w14:paraId="62DF110E" w14:textId="77777777" w:rsidR="007F6256" w:rsidRPr="005B38E5" w:rsidRDefault="007F6256" w:rsidP="00EB6C16">
            <w:pPr>
              <w:pStyle w:val="Tabletext"/>
            </w:pPr>
            <w:r w:rsidRPr="005B38E5">
              <w:t>Subsection 456B(1)</w:t>
            </w:r>
          </w:p>
        </w:tc>
        <w:tc>
          <w:tcPr>
            <w:tcW w:w="4111" w:type="dxa"/>
            <w:shd w:val="clear" w:color="auto" w:fill="auto"/>
          </w:tcPr>
          <w:p w14:paraId="229E3249" w14:textId="77777777" w:rsidR="007F6256" w:rsidRPr="005B38E5" w:rsidRDefault="007F6256" w:rsidP="00EB6C16">
            <w:pPr>
              <w:pStyle w:val="Tabletext"/>
            </w:pPr>
            <w:r w:rsidRPr="005B38E5">
              <w:t>50 penalty units</w:t>
            </w:r>
          </w:p>
        </w:tc>
      </w:tr>
      <w:tr w:rsidR="007F6256" w:rsidRPr="005B38E5" w14:paraId="0652D798" w14:textId="77777777" w:rsidTr="00EB6C16">
        <w:trPr>
          <w:cantSplit/>
        </w:trPr>
        <w:tc>
          <w:tcPr>
            <w:tcW w:w="3261" w:type="dxa"/>
            <w:shd w:val="clear" w:color="auto" w:fill="auto"/>
          </w:tcPr>
          <w:p w14:paraId="3DC3EE2B" w14:textId="77777777" w:rsidR="007F6256" w:rsidRPr="005B38E5" w:rsidRDefault="007F6256" w:rsidP="00EB6C16">
            <w:pPr>
              <w:pStyle w:val="Tabletext"/>
            </w:pPr>
            <w:r w:rsidRPr="005B38E5">
              <w:t>Subsection 456C(1)</w:t>
            </w:r>
          </w:p>
        </w:tc>
        <w:tc>
          <w:tcPr>
            <w:tcW w:w="4111" w:type="dxa"/>
            <w:shd w:val="clear" w:color="auto" w:fill="auto"/>
          </w:tcPr>
          <w:p w14:paraId="2094C4E9" w14:textId="77777777" w:rsidR="007F6256" w:rsidRPr="005B38E5" w:rsidRDefault="007F6256" w:rsidP="00EB6C16">
            <w:pPr>
              <w:pStyle w:val="Tabletext"/>
            </w:pPr>
            <w:r w:rsidRPr="005B38E5">
              <w:t>50 penalty units</w:t>
            </w:r>
          </w:p>
        </w:tc>
      </w:tr>
      <w:tr w:rsidR="007F6256" w:rsidRPr="005B38E5" w14:paraId="3E436D02" w14:textId="77777777" w:rsidTr="00EB6C16">
        <w:trPr>
          <w:cantSplit/>
        </w:trPr>
        <w:tc>
          <w:tcPr>
            <w:tcW w:w="3261" w:type="dxa"/>
            <w:tcBorders>
              <w:bottom w:val="single" w:sz="2" w:space="0" w:color="auto"/>
            </w:tcBorders>
            <w:shd w:val="clear" w:color="auto" w:fill="auto"/>
          </w:tcPr>
          <w:p w14:paraId="3325977E" w14:textId="77777777" w:rsidR="007F6256" w:rsidRPr="005B38E5" w:rsidRDefault="007F6256" w:rsidP="00EB6C16">
            <w:pPr>
              <w:pStyle w:val="Tabletext"/>
            </w:pPr>
            <w:r w:rsidRPr="005B38E5">
              <w:t>Subsections 456F(2), (3), (4), (5) and (6)</w:t>
            </w:r>
          </w:p>
        </w:tc>
        <w:tc>
          <w:tcPr>
            <w:tcW w:w="4111" w:type="dxa"/>
            <w:tcBorders>
              <w:bottom w:val="single" w:sz="2" w:space="0" w:color="auto"/>
            </w:tcBorders>
            <w:shd w:val="clear" w:color="auto" w:fill="auto"/>
          </w:tcPr>
          <w:p w14:paraId="44319C3B" w14:textId="77777777" w:rsidR="007F6256" w:rsidRPr="005B38E5" w:rsidRDefault="007F6256" w:rsidP="00EB6C16">
            <w:pPr>
              <w:pStyle w:val="Tabletext"/>
            </w:pPr>
            <w:r w:rsidRPr="005B38E5">
              <w:t>20 penalty units</w:t>
            </w:r>
          </w:p>
        </w:tc>
      </w:tr>
      <w:tr w:rsidR="007F6256" w:rsidRPr="005B38E5" w14:paraId="0BA8888D" w14:textId="77777777" w:rsidTr="00EB6C16">
        <w:trPr>
          <w:cantSplit/>
          <w:trHeight w:val="147"/>
        </w:trPr>
        <w:tc>
          <w:tcPr>
            <w:tcW w:w="3261" w:type="dxa"/>
            <w:tcBorders>
              <w:top w:val="single" w:sz="2" w:space="0" w:color="auto"/>
              <w:bottom w:val="single" w:sz="2" w:space="0" w:color="auto"/>
            </w:tcBorders>
            <w:shd w:val="clear" w:color="auto" w:fill="auto"/>
          </w:tcPr>
          <w:p w14:paraId="3BB9BCF2" w14:textId="77777777" w:rsidR="007F6256" w:rsidRPr="005B38E5" w:rsidRDefault="007F6256" w:rsidP="00EB6C16">
            <w:pPr>
              <w:pStyle w:val="Tabletext"/>
            </w:pPr>
            <w:r w:rsidRPr="005B38E5">
              <w:t>Subsection 457B(1)</w:t>
            </w:r>
          </w:p>
        </w:tc>
        <w:tc>
          <w:tcPr>
            <w:tcW w:w="4111" w:type="dxa"/>
            <w:tcBorders>
              <w:top w:val="single" w:sz="2" w:space="0" w:color="auto"/>
              <w:bottom w:val="single" w:sz="2" w:space="0" w:color="auto"/>
            </w:tcBorders>
            <w:shd w:val="clear" w:color="auto" w:fill="auto"/>
          </w:tcPr>
          <w:p w14:paraId="5F9253DF" w14:textId="77777777" w:rsidR="007F6256" w:rsidRPr="005B38E5" w:rsidRDefault="007F6256" w:rsidP="00EB6C16">
            <w:pPr>
              <w:pStyle w:val="Tabletext"/>
            </w:pPr>
            <w:r w:rsidRPr="005B38E5">
              <w:t>20 penalty units</w:t>
            </w:r>
          </w:p>
        </w:tc>
      </w:tr>
      <w:tr w:rsidR="007F6256" w:rsidRPr="005B38E5" w14:paraId="3093A485" w14:textId="77777777" w:rsidTr="00EB6C16">
        <w:trPr>
          <w:cantSplit/>
          <w:trHeight w:val="147"/>
        </w:trPr>
        <w:tc>
          <w:tcPr>
            <w:tcW w:w="3261" w:type="dxa"/>
            <w:tcBorders>
              <w:top w:val="single" w:sz="2" w:space="0" w:color="auto"/>
              <w:bottom w:val="nil"/>
            </w:tcBorders>
            <w:shd w:val="clear" w:color="auto" w:fill="auto"/>
          </w:tcPr>
          <w:p w14:paraId="5B8B4A56" w14:textId="77777777" w:rsidR="007F6256" w:rsidRPr="005B38E5" w:rsidRDefault="007F6256" w:rsidP="00EB6C16">
            <w:pPr>
              <w:pStyle w:val="Tabletext"/>
            </w:pPr>
            <w:r w:rsidRPr="005B38E5">
              <w:t>Section 458H</w:t>
            </w:r>
          </w:p>
        </w:tc>
        <w:tc>
          <w:tcPr>
            <w:tcW w:w="4111" w:type="dxa"/>
            <w:tcBorders>
              <w:top w:val="single" w:sz="2" w:space="0" w:color="auto"/>
              <w:bottom w:val="nil"/>
            </w:tcBorders>
            <w:shd w:val="clear" w:color="auto" w:fill="auto"/>
          </w:tcPr>
          <w:p w14:paraId="09AF992A" w14:textId="77777777" w:rsidR="007F6256" w:rsidRPr="005B38E5" w:rsidRDefault="007F6256" w:rsidP="00EB6C16">
            <w:pPr>
              <w:pStyle w:val="Tabletext"/>
            </w:pPr>
            <w:r w:rsidRPr="005B38E5">
              <w:t>20 penalty units</w:t>
            </w:r>
          </w:p>
        </w:tc>
      </w:tr>
      <w:tr w:rsidR="007F6256" w:rsidRPr="005B38E5" w14:paraId="6B7D01D6" w14:textId="77777777" w:rsidTr="00EB6C16">
        <w:trPr>
          <w:cantSplit/>
        </w:trPr>
        <w:tc>
          <w:tcPr>
            <w:tcW w:w="3261" w:type="dxa"/>
            <w:shd w:val="clear" w:color="auto" w:fill="auto"/>
          </w:tcPr>
          <w:p w14:paraId="2B1B4800" w14:textId="77777777" w:rsidR="007F6256" w:rsidRPr="005B38E5" w:rsidRDefault="007F6256" w:rsidP="00EB6C16">
            <w:pPr>
              <w:pStyle w:val="Tabletext"/>
            </w:pPr>
            <w:r w:rsidRPr="005B38E5">
              <w:t>Subsection 475(9)</w:t>
            </w:r>
          </w:p>
        </w:tc>
        <w:tc>
          <w:tcPr>
            <w:tcW w:w="4111" w:type="dxa"/>
            <w:shd w:val="clear" w:color="auto" w:fill="auto"/>
          </w:tcPr>
          <w:p w14:paraId="50A5FEFE" w14:textId="77777777" w:rsidR="007F6256" w:rsidRPr="005B38E5" w:rsidRDefault="007F6256" w:rsidP="00EB6C16">
            <w:pPr>
              <w:pStyle w:val="Tablea"/>
            </w:pPr>
            <w:r w:rsidRPr="005B38E5">
              <w:t>(a) if the offence relates to a contravention of a provision other than subsection 475(4)—60 penalty units; and</w:t>
            </w:r>
          </w:p>
          <w:p w14:paraId="0B342BB2" w14:textId="77777777" w:rsidR="007F6256" w:rsidRPr="005B38E5" w:rsidRDefault="007F6256" w:rsidP="00EB6C16">
            <w:pPr>
              <w:pStyle w:val="Tablea"/>
            </w:pPr>
            <w:r w:rsidRPr="005B38E5">
              <w:t>(b) if the offence relates to a contravention of subsection 475(4)—50 penalty units</w:t>
            </w:r>
          </w:p>
        </w:tc>
      </w:tr>
      <w:tr w:rsidR="007F6256" w:rsidRPr="005B38E5" w14:paraId="085F5E59" w14:textId="77777777" w:rsidTr="00EB6C16">
        <w:trPr>
          <w:cantSplit/>
        </w:trPr>
        <w:tc>
          <w:tcPr>
            <w:tcW w:w="3261" w:type="dxa"/>
            <w:shd w:val="clear" w:color="auto" w:fill="auto"/>
          </w:tcPr>
          <w:p w14:paraId="35BC5518" w14:textId="77777777" w:rsidR="007F6256" w:rsidRPr="005B38E5" w:rsidRDefault="007F6256" w:rsidP="00EB6C16">
            <w:pPr>
              <w:pStyle w:val="Tabletext"/>
            </w:pPr>
            <w:r w:rsidRPr="005B38E5">
              <w:t>Subsection 486A(8)</w:t>
            </w:r>
          </w:p>
        </w:tc>
        <w:tc>
          <w:tcPr>
            <w:tcW w:w="4111" w:type="dxa"/>
            <w:shd w:val="clear" w:color="auto" w:fill="auto"/>
          </w:tcPr>
          <w:p w14:paraId="1519585B" w14:textId="77777777" w:rsidR="007F6256" w:rsidRPr="005B38E5" w:rsidRDefault="007F6256" w:rsidP="00EB6C16">
            <w:pPr>
              <w:pStyle w:val="Tabletext"/>
            </w:pPr>
            <w:r w:rsidRPr="005B38E5">
              <w:t>2 years imprisonment</w:t>
            </w:r>
          </w:p>
        </w:tc>
      </w:tr>
      <w:tr w:rsidR="007F6256" w:rsidRPr="005B38E5" w14:paraId="5435E70F" w14:textId="77777777" w:rsidTr="00EB6C16">
        <w:trPr>
          <w:cantSplit/>
        </w:trPr>
        <w:tc>
          <w:tcPr>
            <w:tcW w:w="3261" w:type="dxa"/>
            <w:shd w:val="clear" w:color="auto" w:fill="auto"/>
          </w:tcPr>
          <w:p w14:paraId="4DB33427" w14:textId="77777777" w:rsidR="007F6256" w:rsidRPr="005B38E5" w:rsidRDefault="007F6256" w:rsidP="00EB6C16">
            <w:pPr>
              <w:pStyle w:val="Tabletext"/>
            </w:pPr>
            <w:r w:rsidRPr="005B38E5">
              <w:t>Section 494</w:t>
            </w:r>
          </w:p>
        </w:tc>
        <w:tc>
          <w:tcPr>
            <w:tcW w:w="4111" w:type="dxa"/>
            <w:shd w:val="clear" w:color="auto" w:fill="auto"/>
          </w:tcPr>
          <w:p w14:paraId="6EE4A25E" w14:textId="77777777" w:rsidR="007F6256" w:rsidRPr="005B38E5" w:rsidRDefault="007F6256" w:rsidP="00EB6C16">
            <w:pPr>
              <w:pStyle w:val="Tabletext"/>
            </w:pPr>
            <w:r w:rsidRPr="005B38E5">
              <w:t>1 year imprisonment</w:t>
            </w:r>
          </w:p>
        </w:tc>
      </w:tr>
      <w:tr w:rsidR="007F6256" w:rsidRPr="005B38E5" w14:paraId="467ECE1B" w14:textId="77777777" w:rsidTr="00EB6C16">
        <w:trPr>
          <w:cantSplit/>
        </w:trPr>
        <w:tc>
          <w:tcPr>
            <w:tcW w:w="3261" w:type="dxa"/>
            <w:shd w:val="clear" w:color="auto" w:fill="auto"/>
          </w:tcPr>
          <w:p w14:paraId="32EE0E7B" w14:textId="77777777" w:rsidR="007F6256" w:rsidRPr="005B38E5" w:rsidRDefault="007F6256" w:rsidP="00EB6C16">
            <w:pPr>
              <w:pStyle w:val="Tabletext"/>
            </w:pPr>
            <w:r w:rsidRPr="005B38E5">
              <w:t xml:space="preserve">Subsections 496(4), (5), (6), (7) and (8) </w:t>
            </w:r>
          </w:p>
        </w:tc>
        <w:tc>
          <w:tcPr>
            <w:tcW w:w="4111" w:type="dxa"/>
            <w:shd w:val="clear" w:color="auto" w:fill="auto"/>
          </w:tcPr>
          <w:p w14:paraId="71AE4AF7" w14:textId="77777777" w:rsidR="007F6256" w:rsidRPr="005B38E5" w:rsidRDefault="007F6256" w:rsidP="00EB6C16">
            <w:pPr>
              <w:pStyle w:val="Tabletext"/>
            </w:pPr>
            <w:r w:rsidRPr="005B38E5">
              <w:t>20 penalty units</w:t>
            </w:r>
          </w:p>
        </w:tc>
      </w:tr>
      <w:tr w:rsidR="007F6256" w:rsidRPr="005B38E5" w14:paraId="67C23AAD" w14:textId="77777777" w:rsidTr="00EB6C16">
        <w:trPr>
          <w:cantSplit/>
        </w:trPr>
        <w:tc>
          <w:tcPr>
            <w:tcW w:w="3261" w:type="dxa"/>
            <w:shd w:val="clear" w:color="auto" w:fill="auto"/>
          </w:tcPr>
          <w:p w14:paraId="09B5BCB3" w14:textId="77777777" w:rsidR="007F6256" w:rsidRPr="005B38E5" w:rsidRDefault="007F6256" w:rsidP="00EB6C16">
            <w:pPr>
              <w:pStyle w:val="Tabletext"/>
            </w:pPr>
            <w:r w:rsidRPr="005B38E5">
              <w:t>Subsection 497(1)</w:t>
            </w:r>
          </w:p>
        </w:tc>
        <w:tc>
          <w:tcPr>
            <w:tcW w:w="4111" w:type="dxa"/>
            <w:shd w:val="clear" w:color="auto" w:fill="auto"/>
          </w:tcPr>
          <w:p w14:paraId="1C14DF2B" w14:textId="77777777" w:rsidR="007F6256" w:rsidRPr="005B38E5" w:rsidRDefault="007F6256" w:rsidP="00EB6C16">
            <w:pPr>
              <w:pStyle w:val="Tabletext"/>
            </w:pPr>
            <w:r w:rsidRPr="005B38E5">
              <w:t>3 months imprisonment</w:t>
            </w:r>
          </w:p>
        </w:tc>
      </w:tr>
      <w:tr w:rsidR="007F6256" w:rsidRPr="005B38E5" w14:paraId="76D43E5F" w14:textId="77777777" w:rsidTr="00EB6C16">
        <w:trPr>
          <w:cantSplit/>
        </w:trPr>
        <w:tc>
          <w:tcPr>
            <w:tcW w:w="3261" w:type="dxa"/>
            <w:shd w:val="clear" w:color="auto" w:fill="auto"/>
          </w:tcPr>
          <w:p w14:paraId="2151F8AF" w14:textId="77777777" w:rsidR="007F6256" w:rsidRPr="005B38E5" w:rsidRDefault="007F6256" w:rsidP="00EB6C16">
            <w:pPr>
              <w:pStyle w:val="Tabletext"/>
            </w:pPr>
            <w:r w:rsidRPr="005B38E5">
              <w:lastRenderedPageBreak/>
              <w:t>Subsection 497(4)</w:t>
            </w:r>
          </w:p>
        </w:tc>
        <w:tc>
          <w:tcPr>
            <w:tcW w:w="4111" w:type="dxa"/>
            <w:shd w:val="clear" w:color="auto" w:fill="auto"/>
          </w:tcPr>
          <w:p w14:paraId="60BE1263" w14:textId="77777777" w:rsidR="007F6256" w:rsidRPr="005B38E5" w:rsidRDefault="007F6256" w:rsidP="00EB6C16">
            <w:pPr>
              <w:pStyle w:val="Tabletext"/>
            </w:pPr>
            <w:r w:rsidRPr="005B38E5">
              <w:t>50 penalty units</w:t>
            </w:r>
          </w:p>
        </w:tc>
      </w:tr>
      <w:tr w:rsidR="007F6256" w:rsidRPr="005B38E5" w14:paraId="0B7748DE" w14:textId="77777777" w:rsidTr="00EB6C16">
        <w:trPr>
          <w:cantSplit/>
        </w:trPr>
        <w:tc>
          <w:tcPr>
            <w:tcW w:w="3261" w:type="dxa"/>
            <w:shd w:val="clear" w:color="auto" w:fill="auto"/>
          </w:tcPr>
          <w:p w14:paraId="4769BD9E" w14:textId="77777777" w:rsidR="007F6256" w:rsidRPr="005B38E5" w:rsidRDefault="007F6256" w:rsidP="00EB6C16">
            <w:pPr>
              <w:pStyle w:val="Tabletext"/>
            </w:pPr>
            <w:r w:rsidRPr="005B38E5">
              <w:t>Subsection 497(7)</w:t>
            </w:r>
          </w:p>
        </w:tc>
        <w:tc>
          <w:tcPr>
            <w:tcW w:w="4111" w:type="dxa"/>
            <w:shd w:val="clear" w:color="auto" w:fill="auto"/>
          </w:tcPr>
          <w:p w14:paraId="3E9C4106" w14:textId="77777777" w:rsidR="007F6256" w:rsidRPr="005B38E5" w:rsidRDefault="007F6256" w:rsidP="00EB6C16">
            <w:pPr>
              <w:pStyle w:val="Tabletext"/>
            </w:pPr>
            <w:r w:rsidRPr="005B38E5">
              <w:t>20 penalty units</w:t>
            </w:r>
          </w:p>
        </w:tc>
      </w:tr>
      <w:tr w:rsidR="007F6256" w:rsidRPr="005B38E5" w14:paraId="401CAE27" w14:textId="77777777" w:rsidTr="00EB6C16">
        <w:trPr>
          <w:cantSplit/>
        </w:trPr>
        <w:tc>
          <w:tcPr>
            <w:tcW w:w="3261" w:type="dxa"/>
            <w:shd w:val="clear" w:color="auto" w:fill="auto"/>
          </w:tcPr>
          <w:p w14:paraId="7A331D46" w14:textId="77777777" w:rsidR="007F6256" w:rsidRPr="005B38E5" w:rsidRDefault="007F6256" w:rsidP="00EB6C16">
            <w:pPr>
              <w:pStyle w:val="Tabletext"/>
            </w:pPr>
            <w:r w:rsidRPr="005B38E5">
              <w:t>Subsection 530A(6)</w:t>
            </w:r>
          </w:p>
        </w:tc>
        <w:tc>
          <w:tcPr>
            <w:tcW w:w="4111" w:type="dxa"/>
            <w:shd w:val="clear" w:color="auto" w:fill="auto"/>
          </w:tcPr>
          <w:p w14:paraId="15F70237" w14:textId="77777777" w:rsidR="007F6256" w:rsidRPr="005B38E5" w:rsidRDefault="007F6256" w:rsidP="00EB6C16">
            <w:pPr>
              <w:pStyle w:val="Tabletext"/>
            </w:pPr>
            <w:r w:rsidRPr="005B38E5">
              <w:t>120 penalty units</w:t>
            </w:r>
          </w:p>
        </w:tc>
      </w:tr>
      <w:tr w:rsidR="007F6256" w:rsidRPr="005B38E5" w14:paraId="40DA442F" w14:textId="77777777" w:rsidTr="00EB6C16">
        <w:trPr>
          <w:cantSplit/>
        </w:trPr>
        <w:tc>
          <w:tcPr>
            <w:tcW w:w="3261" w:type="dxa"/>
            <w:shd w:val="clear" w:color="auto" w:fill="auto"/>
          </w:tcPr>
          <w:p w14:paraId="2751F486" w14:textId="77777777" w:rsidR="007F6256" w:rsidRPr="005B38E5" w:rsidRDefault="007F6256" w:rsidP="00EB6C16">
            <w:pPr>
              <w:pStyle w:val="Tabletext"/>
            </w:pPr>
            <w:r w:rsidRPr="005B38E5">
              <w:t>Subsection 530B(3)</w:t>
            </w:r>
          </w:p>
        </w:tc>
        <w:tc>
          <w:tcPr>
            <w:tcW w:w="4111" w:type="dxa"/>
            <w:shd w:val="clear" w:color="auto" w:fill="auto"/>
          </w:tcPr>
          <w:p w14:paraId="0E1E70CE" w14:textId="77777777" w:rsidR="007F6256" w:rsidRPr="005B38E5" w:rsidRDefault="007F6256" w:rsidP="00EB6C16">
            <w:pPr>
              <w:pStyle w:val="Tabletext"/>
            </w:pPr>
            <w:r w:rsidRPr="005B38E5">
              <w:t>1 year imprisonment</w:t>
            </w:r>
          </w:p>
        </w:tc>
      </w:tr>
      <w:tr w:rsidR="007F6256" w:rsidRPr="005B38E5" w14:paraId="58A2DC3B" w14:textId="77777777" w:rsidTr="00EB6C16">
        <w:trPr>
          <w:cantSplit/>
        </w:trPr>
        <w:tc>
          <w:tcPr>
            <w:tcW w:w="3261" w:type="dxa"/>
            <w:shd w:val="clear" w:color="auto" w:fill="auto"/>
          </w:tcPr>
          <w:p w14:paraId="1076A581" w14:textId="77777777" w:rsidR="007F6256" w:rsidRPr="005B38E5" w:rsidRDefault="007F6256" w:rsidP="00EB6C16">
            <w:pPr>
              <w:pStyle w:val="Tabletext"/>
            </w:pPr>
            <w:r w:rsidRPr="005B38E5">
              <w:t>Subsection 530B(6)</w:t>
            </w:r>
          </w:p>
        </w:tc>
        <w:tc>
          <w:tcPr>
            <w:tcW w:w="4111" w:type="dxa"/>
            <w:shd w:val="clear" w:color="auto" w:fill="auto"/>
          </w:tcPr>
          <w:p w14:paraId="32B804F4" w14:textId="77777777" w:rsidR="007F6256" w:rsidRPr="005B38E5" w:rsidRDefault="007F6256" w:rsidP="00EB6C16">
            <w:pPr>
              <w:pStyle w:val="Tabletext"/>
            </w:pPr>
            <w:r w:rsidRPr="005B38E5">
              <w:t>120 penalty units</w:t>
            </w:r>
          </w:p>
        </w:tc>
      </w:tr>
      <w:tr w:rsidR="007F6256" w:rsidRPr="005B38E5" w14:paraId="0F9B45FF" w14:textId="77777777" w:rsidTr="00EB6C16">
        <w:trPr>
          <w:cantSplit/>
        </w:trPr>
        <w:tc>
          <w:tcPr>
            <w:tcW w:w="3261" w:type="dxa"/>
            <w:shd w:val="clear" w:color="auto" w:fill="auto"/>
          </w:tcPr>
          <w:p w14:paraId="7AE7AA3B" w14:textId="77777777" w:rsidR="007F6256" w:rsidRPr="005B38E5" w:rsidRDefault="007F6256" w:rsidP="00EB6C16">
            <w:pPr>
              <w:pStyle w:val="Tabletext"/>
            </w:pPr>
            <w:r w:rsidRPr="005B38E5">
              <w:t>Subsections 532(1), (2), (8) and (9)</w:t>
            </w:r>
          </w:p>
        </w:tc>
        <w:tc>
          <w:tcPr>
            <w:tcW w:w="4111" w:type="dxa"/>
            <w:shd w:val="clear" w:color="auto" w:fill="auto"/>
          </w:tcPr>
          <w:p w14:paraId="247AA1BB" w14:textId="77777777" w:rsidR="007F6256" w:rsidRPr="005B38E5" w:rsidRDefault="007F6256" w:rsidP="00EB6C16">
            <w:pPr>
              <w:pStyle w:val="Tabletext"/>
            </w:pPr>
            <w:r w:rsidRPr="005B38E5">
              <w:t>30 penalty units</w:t>
            </w:r>
          </w:p>
        </w:tc>
      </w:tr>
      <w:tr w:rsidR="007F6256" w:rsidRPr="005B38E5" w14:paraId="59437DD3" w14:textId="77777777" w:rsidTr="00EB6C16">
        <w:trPr>
          <w:cantSplit/>
        </w:trPr>
        <w:tc>
          <w:tcPr>
            <w:tcW w:w="3261" w:type="dxa"/>
            <w:shd w:val="clear" w:color="auto" w:fill="auto"/>
          </w:tcPr>
          <w:p w14:paraId="52D910EA" w14:textId="77777777" w:rsidR="007F6256" w:rsidRPr="005B38E5" w:rsidRDefault="007F6256" w:rsidP="00EB6C16">
            <w:pPr>
              <w:pStyle w:val="Tabletext"/>
            </w:pPr>
            <w:r w:rsidRPr="005B38E5">
              <w:t>Subsection 541(1)</w:t>
            </w:r>
          </w:p>
        </w:tc>
        <w:tc>
          <w:tcPr>
            <w:tcW w:w="4111" w:type="dxa"/>
            <w:shd w:val="clear" w:color="auto" w:fill="auto"/>
          </w:tcPr>
          <w:p w14:paraId="6C6AD392" w14:textId="77777777" w:rsidR="007F6256" w:rsidRPr="005B38E5" w:rsidRDefault="007F6256" w:rsidP="00EB6C16">
            <w:pPr>
              <w:pStyle w:val="Tabletext"/>
            </w:pPr>
            <w:r w:rsidRPr="005B38E5">
              <w:t>30 penalty units</w:t>
            </w:r>
          </w:p>
        </w:tc>
      </w:tr>
      <w:tr w:rsidR="007F6256" w:rsidRPr="005B38E5" w14:paraId="3F99C8A0" w14:textId="77777777" w:rsidTr="00EB6C16">
        <w:trPr>
          <w:cantSplit/>
        </w:trPr>
        <w:tc>
          <w:tcPr>
            <w:tcW w:w="3261" w:type="dxa"/>
            <w:shd w:val="clear" w:color="auto" w:fill="auto"/>
          </w:tcPr>
          <w:p w14:paraId="0D3EF62D" w14:textId="77777777" w:rsidR="007F6256" w:rsidRPr="005B38E5" w:rsidRDefault="007F6256" w:rsidP="00EB6C16">
            <w:pPr>
              <w:pStyle w:val="Tabletext"/>
            </w:pPr>
            <w:r w:rsidRPr="005B38E5">
              <w:t>Section 588FGAC</w:t>
            </w:r>
          </w:p>
        </w:tc>
        <w:tc>
          <w:tcPr>
            <w:tcW w:w="4111" w:type="dxa"/>
            <w:shd w:val="clear" w:color="auto" w:fill="auto"/>
          </w:tcPr>
          <w:p w14:paraId="4376CCC0" w14:textId="77777777" w:rsidR="007F6256" w:rsidRPr="005B38E5" w:rsidRDefault="007F6256" w:rsidP="00EB6C16">
            <w:pPr>
              <w:pStyle w:val="Tabletext"/>
            </w:pPr>
            <w:r w:rsidRPr="005B38E5">
              <w:t>60 penalty units</w:t>
            </w:r>
          </w:p>
        </w:tc>
      </w:tr>
      <w:tr w:rsidR="007F6256" w:rsidRPr="005B38E5" w14:paraId="4F02982E" w14:textId="77777777" w:rsidTr="00EB6C16">
        <w:trPr>
          <w:cantSplit/>
        </w:trPr>
        <w:tc>
          <w:tcPr>
            <w:tcW w:w="3261" w:type="dxa"/>
            <w:shd w:val="clear" w:color="auto" w:fill="auto"/>
          </w:tcPr>
          <w:p w14:paraId="09B28B07" w14:textId="77777777" w:rsidR="007F6256" w:rsidRPr="005B38E5" w:rsidRDefault="007F6256" w:rsidP="00EB6C16">
            <w:pPr>
              <w:pStyle w:val="Tabletext"/>
            </w:pPr>
            <w:r w:rsidRPr="005B38E5">
              <w:t>Subsection 588G(3)</w:t>
            </w:r>
          </w:p>
        </w:tc>
        <w:tc>
          <w:tcPr>
            <w:tcW w:w="4111" w:type="dxa"/>
            <w:shd w:val="clear" w:color="auto" w:fill="auto"/>
          </w:tcPr>
          <w:p w14:paraId="218C4A69" w14:textId="77777777" w:rsidR="007F6256" w:rsidRPr="005B38E5" w:rsidRDefault="007F6256" w:rsidP="00EB6C16">
            <w:pPr>
              <w:pStyle w:val="Tablea"/>
            </w:pPr>
            <w:r w:rsidRPr="005B38E5">
              <w:t>(a) for an individual—5 years imprisonment, 2,000 penalty units, or both; and</w:t>
            </w:r>
          </w:p>
          <w:p w14:paraId="1E0F60D5" w14:textId="77777777" w:rsidR="007F6256" w:rsidRPr="005B38E5" w:rsidRDefault="007F6256" w:rsidP="00EB6C16">
            <w:pPr>
              <w:pStyle w:val="Tablea"/>
            </w:pPr>
            <w:r w:rsidRPr="005B38E5">
              <w:t>(b) for a body corporate—20,000 penalty units</w:t>
            </w:r>
          </w:p>
        </w:tc>
      </w:tr>
      <w:tr w:rsidR="007F6256" w:rsidRPr="005B38E5" w14:paraId="0197B26B" w14:textId="77777777" w:rsidTr="00EB6C16">
        <w:trPr>
          <w:cantSplit/>
        </w:trPr>
        <w:tc>
          <w:tcPr>
            <w:tcW w:w="3261" w:type="dxa"/>
            <w:shd w:val="clear" w:color="auto" w:fill="auto"/>
          </w:tcPr>
          <w:p w14:paraId="3194FD85" w14:textId="77777777" w:rsidR="007F6256" w:rsidRPr="005B38E5" w:rsidRDefault="007F6256" w:rsidP="00EB6C16">
            <w:pPr>
              <w:pStyle w:val="Tabletext"/>
            </w:pPr>
            <w:r w:rsidRPr="005B38E5">
              <w:t>Subsection 588GAB(1)</w:t>
            </w:r>
          </w:p>
        </w:tc>
        <w:tc>
          <w:tcPr>
            <w:tcW w:w="4111" w:type="dxa"/>
            <w:shd w:val="clear" w:color="auto" w:fill="auto"/>
          </w:tcPr>
          <w:p w14:paraId="3BCEA4DE" w14:textId="77777777" w:rsidR="007F6256" w:rsidRPr="005B38E5" w:rsidRDefault="007F6256" w:rsidP="00EB6C16">
            <w:pPr>
              <w:pStyle w:val="Tablea"/>
            </w:pPr>
            <w:r w:rsidRPr="005B38E5">
              <w:t>10 years imprisonment</w:t>
            </w:r>
          </w:p>
        </w:tc>
      </w:tr>
      <w:tr w:rsidR="007F6256" w:rsidRPr="005B38E5" w14:paraId="57501B57" w14:textId="77777777" w:rsidTr="00EB6C16">
        <w:trPr>
          <w:cantSplit/>
        </w:trPr>
        <w:tc>
          <w:tcPr>
            <w:tcW w:w="3261" w:type="dxa"/>
            <w:shd w:val="clear" w:color="auto" w:fill="auto"/>
          </w:tcPr>
          <w:p w14:paraId="33A45736" w14:textId="77777777" w:rsidR="007F6256" w:rsidRPr="005B38E5" w:rsidRDefault="007F6256" w:rsidP="00EB6C16">
            <w:pPr>
              <w:pStyle w:val="Tabletext"/>
            </w:pPr>
            <w:r w:rsidRPr="005B38E5">
              <w:t>Subsection 588GAC(1)</w:t>
            </w:r>
          </w:p>
        </w:tc>
        <w:tc>
          <w:tcPr>
            <w:tcW w:w="4111" w:type="dxa"/>
            <w:shd w:val="clear" w:color="auto" w:fill="auto"/>
          </w:tcPr>
          <w:p w14:paraId="42B29021" w14:textId="77777777" w:rsidR="007F6256" w:rsidRPr="005B38E5" w:rsidRDefault="007F6256" w:rsidP="00EB6C16">
            <w:pPr>
              <w:pStyle w:val="Tablea"/>
            </w:pPr>
            <w:r w:rsidRPr="005B38E5">
              <w:t>10 years imprisonment</w:t>
            </w:r>
          </w:p>
        </w:tc>
      </w:tr>
      <w:tr w:rsidR="007F6256" w:rsidRPr="005B38E5" w14:paraId="61EA925E" w14:textId="77777777" w:rsidTr="00EB6C16">
        <w:trPr>
          <w:cantSplit/>
        </w:trPr>
        <w:tc>
          <w:tcPr>
            <w:tcW w:w="3261" w:type="dxa"/>
            <w:shd w:val="clear" w:color="auto" w:fill="auto"/>
          </w:tcPr>
          <w:p w14:paraId="3735B691" w14:textId="77777777" w:rsidR="007F6256" w:rsidRPr="005B38E5" w:rsidRDefault="007F6256" w:rsidP="00EB6C16">
            <w:pPr>
              <w:pStyle w:val="Tabletext"/>
            </w:pPr>
            <w:r w:rsidRPr="005B38E5">
              <w:t>Subsection 590(1)</w:t>
            </w:r>
          </w:p>
        </w:tc>
        <w:tc>
          <w:tcPr>
            <w:tcW w:w="4111" w:type="dxa"/>
            <w:shd w:val="clear" w:color="auto" w:fill="auto"/>
          </w:tcPr>
          <w:p w14:paraId="22A9A9FA" w14:textId="77777777" w:rsidR="007F6256" w:rsidRPr="005B38E5" w:rsidRDefault="007F6256" w:rsidP="00EB6C16">
            <w:pPr>
              <w:pStyle w:val="Tabletext"/>
            </w:pPr>
            <w:r w:rsidRPr="005B38E5">
              <w:t>2 years imprisonment</w:t>
            </w:r>
          </w:p>
        </w:tc>
      </w:tr>
      <w:tr w:rsidR="007F6256" w:rsidRPr="005B38E5" w14:paraId="3292408D" w14:textId="77777777" w:rsidTr="00EB6C16">
        <w:trPr>
          <w:cantSplit/>
        </w:trPr>
        <w:tc>
          <w:tcPr>
            <w:tcW w:w="3261" w:type="dxa"/>
            <w:shd w:val="clear" w:color="auto" w:fill="auto"/>
          </w:tcPr>
          <w:p w14:paraId="7EFE02FA" w14:textId="77777777" w:rsidR="007F6256" w:rsidRPr="005B38E5" w:rsidRDefault="007F6256" w:rsidP="00EB6C16">
            <w:pPr>
              <w:pStyle w:val="Tabletext"/>
            </w:pPr>
            <w:r w:rsidRPr="005B38E5">
              <w:t>Subsection 590(5)</w:t>
            </w:r>
          </w:p>
        </w:tc>
        <w:tc>
          <w:tcPr>
            <w:tcW w:w="4111" w:type="dxa"/>
            <w:shd w:val="clear" w:color="auto" w:fill="auto"/>
          </w:tcPr>
          <w:p w14:paraId="71C5210F" w14:textId="77777777" w:rsidR="007F6256" w:rsidRPr="005B38E5" w:rsidRDefault="007F6256" w:rsidP="00EB6C16">
            <w:pPr>
              <w:pStyle w:val="Tabletext"/>
            </w:pPr>
            <w:r w:rsidRPr="005B38E5">
              <w:t>1 year imprisonment</w:t>
            </w:r>
          </w:p>
        </w:tc>
      </w:tr>
      <w:tr w:rsidR="007F6256" w:rsidRPr="005B38E5" w14:paraId="7DD6974B" w14:textId="77777777" w:rsidTr="00EB6C16">
        <w:trPr>
          <w:cantSplit/>
        </w:trPr>
        <w:tc>
          <w:tcPr>
            <w:tcW w:w="3261" w:type="dxa"/>
            <w:shd w:val="clear" w:color="auto" w:fill="auto"/>
          </w:tcPr>
          <w:p w14:paraId="2FC31DB1" w14:textId="77777777" w:rsidR="007F6256" w:rsidRPr="005B38E5" w:rsidRDefault="007F6256" w:rsidP="00EB6C16">
            <w:pPr>
              <w:pStyle w:val="Tabletext"/>
            </w:pPr>
            <w:r w:rsidRPr="005B38E5">
              <w:t>Subsection 592(1)</w:t>
            </w:r>
          </w:p>
        </w:tc>
        <w:tc>
          <w:tcPr>
            <w:tcW w:w="4111" w:type="dxa"/>
            <w:shd w:val="clear" w:color="auto" w:fill="auto"/>
          </w:tcPr>
          <w:p w14:paraId="6B56D92E" w14:textId="77777777" w:rsidR="007F6256" w:rsidRPr="005B38E5" w:rsidRDefault="007F6256" w:rsidP="00EB6C16">
            <w:pPr>
              <w:pStyle w:val="Tabletext"/>
            </w:pPr>
            <w:r w:rsidRPr="005B38E5">
              <w:t>120 penalty units</w:t>
            </w:r>
          </w:p>
        </w:tc>
      </w:tr>
      <w:tr w:rsidR="007F6256" w:rsidRPr="005B38E5" w14:paraId="3B0C3941" w14:textId="77777777" w:rsidTr="00EB6C16">
        <w:trPr>
          <w:cantSplit/>
        </w:trPr>
        <w:tc>
          <w:tcPr>
            <w:tcW w:w="3261" w:type="dxa"/>
            <w:shd w:val="clear" w:color="auto" w:fill="auto"/>
          </w:tcPr>
          <w:p w14:paraId="2C771381" w14:textId="77777777" w:rsidR="007F6256" w:rsidRPr="005B38E5" w:rsidRDefault="007F6256" w:rsidP="00EB6C16">
            <w:pPr>
              <w:pStyle w:val="Tabletext"/>
            </w:pPr>
            <w:r w:rsidRPr="005B38E5">
              <w:t>Subsection 592(6)</w:t>
            </w:r>
          </w:p>
        </w:tc>
        <w:tc>
          <w:tcPr>
            <w:tcW w:w="4111" w:type="dxa"/>
            <w:shd w:val="clear" w:color="auto" w:fill="auto"/>
          </w:tcPr>
          <w:p w14:paraId="6F340E0F" w14:textId="77777777" w:rsidR="007F6256" w:rsidRPr="005B38E5" w:rsidRDefault="007F6256" w:rsidP="00EB6C16">
            <w:pPr>
              <w:pStyle w:val="Tabletext"/>
            </w:pPr>
            <w:r w:rsidRPr="005B38E5">
              <w:t>2 years imprisonment</w:t>
            </w:r>
          </w:p>
        </w:tc>
      </w:tr>
      <w:tr w:rsidR="007F6256" w:rsidRPr="005B38E5" w14:paraId="2AFFA304" w14:textId="77777777" w:rsidTr="00EB6C16">
        <w:trPr>
          <w:cantSplit/>
        </w:trPr>
        <w:tc>
          <w:tcPr>
            <w:tcW w:w="3261" w:type="dxa"/>
            <w:shd w:val="clear" w:color="auto" w:fill="auto"/>
          </w:tcPr>
          <w:p w14:paraId="5EFD4A5A" w14:textId="77777777" w:rsidR="007F6256" w:rsidRPr="005B38E5" w:rsidRDefault="007F6256" w:rsidP="00EB6C16">
            <w:pPr>
              <w:pStyle w:val="Tabletext"/>
            </w:pPr>
            <w:r w:rsidRPr="005B38E5">
              <w:t>Subsection 595(1)</w:t>
            </w:r>
          </w:p>
        </w:tc>
        <w:tc>
          <w:tcPr>
            <w:tcW w:w="4111" w:type="dxa"/>
            <w:shd w:val="clear" w:color="auto" w:fill="auto"/>
          </w:tcPr>
          <w:p w14:paraId="361A536F" w14:textId="77777777" w:rsidR="007F6256" w:rsidRPr="005B38E5" w:rsidRDefault="007F6256" w:rsidP="00EB6C16">
            <w:pPr>
              <w:pStyle w:val="Tabletext"/>
            </w:pPr>
            <w:r w:rsidRPr="005B38E5">
              <w:t>30 penalty units</w:t>
            </w:r>
          </w:p>
        </w:tc>
      </w:tr>
      <w:tr w:rsidR="007F6256" w:rsidRPr="005B38E5" w14:paraId="51A99B04" w14:textId="77777777" w:rsidTr="00EB6C16">
        <w:trPr>
          <w:cantSplit/>
        </w:trPr>
        <w:tc>
          <w:tcPr>
            <w:tcW w:w="3261" w:type="dxa"/>
            <w:shd w:val="clear" w:color="auto" w:fill="auto"/>
          </w:tcPr>
          <w:p w14:paraId="2C1D9431" w14:textId="77777777" w:rsidR="007F6256" w:rsidRPr="005B38E5" w:rsidRDefault="007F6256" w:rsidP="00EB6C16">
            <w:pPr>
              <w:pStyle w:val="Tabletext"/>
            </w:pPr>
            <w:r w:rsidRPr="005B38E5">
              <w:t>Subsection 596(1)</w:t>
            </w:r>
          </w:p>
        </w:tc>
        <w:tc>
          <w:tcPr>
            <w:tcW w:w="4111" w:type="dxa"/>
            <w:shd w:val="clear" w:color="auto" w:fill="auto"/>
          </w:tcPr>
          <w:p w14:paraId="05CAD713" w14:textId="77777777" w:rsidR="007F6256" w:rsidRPr="005B38E5" w:rsidRDefault="007F6256" w:rsidP="00EB6C16">
            <w:pPr>
              <w:pStyle w:val="Tabletext"/>
            </w:pPr>
            <w:r w:rsidRPr="005B38E5">
              <w:t>2 years imprisonment</w:t>
            </w:r>
          </w:p>
        </w:tc>
      </w:tr>
      <w:tr w:rsidR="007F6256" w:rsidRPr="005B38E5" w14:paraId="5A049709" w14:textId="77777777" w:rsidTr="00EB6C16">
        <w:trPr>
          <w:cantSplit/>
        </w:trPr>
        <w:tc>
          <w:tcPr>
            <w:tcW w:w="3261" w:type="dxa"/>
            <w:shd w:val="clear" w:color="auto" w:fill="auto"/>
          </w:tcPr>
          <w:p w14:paraId="72ACBB3F" w14:textId="77777777" w:rsidR="007F6256" w:rsidRPr="005B38E5" w:rsidRDefault="007F6256" w:rsidP="00EB6C16">
            <w:pPr>
              <w:pStyle w:val="Tabletext"/>
            </w:pPr>
            <w:r w:rsidRPr="005B38E5">
              <w:t>Subsections 596AB(1), (1A), (1B) and (1C)</w:t>
            </w:r>
          </w:p>
        </w:tc>
        <w:tc>
          <w:tcPr>
            <w:tcW w:w="4111" w:type="dxa"/>
            <w:shd w:val="clear" w:color="auto" w:fill="auto"/>
          </w:tcPr>
          <w:p w14:paraId="67985513" w14:textId="77777777" w:rsidR="007F6256" w:rsidRPr="005B38E5" w:rsidRDefault="007F6256" w:rsidP="00EB6C16">
            <w:pPr>
              <w:pStyle w:val="Tabletext"/>
            </w:pPr>
            <w:r w:rsidRPr="005B38E5">
              <w:t>15 years imprisonment</w:t>
            </w:r>
          </w:p>
        </w:tc>
      </w:tr>
      <w:tr w:rsidR="007F6256" w:rsidRPr="005B38E5" w14:paraId="6A68574E" w14:textId="77777777" w:rsidTr="00EB6C16">
        <w:trPr>
          <w:cantSplit/>
        </w:trPr>
        <w:tc>
          <w:tcPr>
            <w:tcW w:w="3261" w:type="dxa"/>
            <w:shd w:val="clear" w:color="auto" w:fill="auto"/>
          </w:tcPr>
          <w:p w14:paraId="7D232C00" w14:textId="77777777" w:rsidR="007F6256" w:rsidRPr="005B38E5" w:rsidRDefault="007F6256" w:rsidP="00EB6C16">
            <w:pPr>
              <w:pStyle w:val="Tabletext"/>
            </w:pPr>
            <w:r w:rsidRPr="005B38E5">
              <w:t>Subsection 596F(3)</w:t>
            </w:r>
          </w:p>
        </w:tc>
        <w:tc>
          <w:tcPr>
            <w:tcW w:w="4111" w:type="dxa"/>
            <w:shd w:val="clear" w:color="auto" w:fill="auto"/>
          </w:tcPr>
          <w:p w14:paraId="495C063E" w14:textId="77777777" w:rsidR="007F6256" w:rsidRPr="005B38E5" w:rsidRDefault="007F6256" w:rsidP="00EB6C16">
            <w:pPr>
              <w:pStyle w:val="Tabletext"/>
            </w:pPr>
            <w:r w:rsidRPr="005B38E5">
              <w:t>2 years imprisonment</w:t>
            </w:r>
          </w:p>
        </w:tc>
      </w:tr>
      <w:tr w:rsidR="007F6256" w:rsidRPr="005B38E5" w14:paraId="02E32CCE" w14:textId="77777777" w:rsidTr="00EB6C16">
        <w:trPr>
          <w:cantSplit/>
        </w:trPr>
        <w:tc>
          <w:tcPr>
            <w:tcW w:w="3261" w:type="dxa"/>
            <w:shd w:val="clear" w:color="auto" w:fill="auto"/>
          </w:tcPr>
          <w:p w14:paraId="3FEA42EC" w14:textId="77777777" w:rsidR="007F6256" w:rsidRPr="005B38E5" w:rsidRDefault="007F6256" w:rsidP="00EB6C16">
            <w:pPr>
              <w:pStyle w:val="Tabletext"/>
            </w:pPr>
            <w:r w:rsidRPr="005B38E5">
              <w:t>Subsections 597(6), (7), (10A) and (13)</w:t>
            </w:r>
          </w:p>
        </w:tc>
        <w:tc>
          <w:tcPr>
            <w:tcW w:w="4111" w:type="dxa"/>
            <w:shd w:val="clear" w:color="auto" w:fill="auto"/>
          </w:tcPr>
          <w:p w14:paraId="19162DAE" w14:textId="77777777" w:rsidR="007F6256" w:rsidRPr="005B38E5" w:rsidRDefault="007F6256" w:rsidP="00EB6C16">
            <w:pPr>
              <w:pStyle w:val="Tabletext"/>
            </w:pPr>
            <w:r w:rsidRPr="005B38E5">
              <w:t>2 years imprisonment</w:t>
            </w:r>
          </w:p>
        </w:tc>
      </w:tr>
      <w:tr w:rsidR="007F6256" w:rsidRPr="005B38E5" w14:paraId="74994486" w14:textId="77777777" w:rsidTr="00EB6C16">
        <w:trPr>
          <w:cantSplit/>
        </w:trPr>
        <w:tc>
          <w:tcPr>
            <w:tcW w:w="3261" w:type="dxa"/>
            <w:shd w:val="clear" w:color="auto" w:fill="auto"/>
          </w:tcPr>
          <w:p w14:paraId="603A7DFA" w14:textId="77777777" w:rsidR="007F6256" w:rsidRPr="005B38E5" w:rsidRDefault="007F6256" w:rsidP="00EB6C16">
            <w:pPr>
              <w:pStyle w:val="Tabletext"/>
            </w:pPr>
            <w:r w:rsidRPr="005B38E5">
              <w:t>Subsection 597A(3)</w:t>
            </w:r>
          </w:p>
        </w:tc>
        <w:tc>
          <w:tcPr>
            <w:tcW w:w="4111" w:type="dxa"/>
            <w:shd w:val="clear" w:color="auto" w:fill="auto"/>
          </w:tcPr>
          <w:p w14:paraId="3EFFC0EE" w14:textId="77777777" w:rsidR="007F6256" w:rsidRPr="005B38E5" w:rsidRDefault="007F6256" w:rsidP="00EB6C16">
            <w:pPr>
              <w:pStyle w:val="Tabletext"/>
            </w:pPr>
            <w:r w:rsidRPr="005B38E5">
              <w:t>2 years imprisonment</w:t>
            </w:r>
          </w:p>
        </w:tc>
      </w:tr>
      <w:tr w:rsidR="007F6256" w:rsidRPr="005B38E5" w14:paraId="4BE68995" w14:textId="77777777" w:rsidTr="00EB6C16">
        <w:trPr>
          <w:cantSplit/>
        </w:trPr>
        <w:tc>
          <w:tcPr>
            <w:tcW w:w="3261" w:type="dxa"/>
            <w:shd w:val="clear" w:color="auto" w:fill="auto"/>
          </w:tcPr>
          <w:p w14:paraId="36E6AF42" w14:textId="77777777" w:rsidR="007F6256" w:rsidRPr="005B38E5" w:rsidRDefault="007F6256" w:rsidP="00EB6C16">
            <w:pPr>
              <w:pStyle w:val="Tabletext"/>
            </w:pPr>
            <w:r w:rsidRPr="005B38E5">
              <w:t>Subsection 601AD(5)</w:t>
            </w:r>
          </w:p>
        </w:tc>
        <w:tc>
          <w:tcPr>
            <w:tcW w:w="4111" w:type="dxa"/>
            <w:shd w:val="clear" w:color="auto" w:fill="auto"/>
          </w:tcPr>
          <w:p w14:paraId="4ADE4414" w14:textId="77777777" w:rsidR="007F6256" w:rsidRPr="005B38E5" w:rsidRDefault="007F6256" w:rsidP="00EB6C16">
            <w:pPr>
              <w:pStyle w:val="Tabletext"/>
            </w:pPr>
            <w:r w:rsidRPr="005B38E5">
              <w:t>20 penalty units</w:t>
            </w:r>
          </w:p>
        </w:tc>
      </w:tr>
      <w:tr w:rsidR="007F6256" w:rsidRPr="005B38E5" w14:paraId="66295B98" w14:textId="77777777" w:rsidTr="00EB6C16">
        <w:trPr>
          <w:cantSplit/>
        </w:trPr>
        <w:tc>
          <w:tcPr>
            <w:tcW w:w="3261" w:type="dxa"/>
            <w:shd w:val="clear" w:color="auto" w:fill="auto"/>
          </w:tcPr>
          <w:p w14:paraId="6638FC8F" w14:textId="77777777" w:rsidR="007F6256" w:rsidRPr="005B38E5" w:rsidRDefault="007F6256" w:rsidP="00EB6C16">
            <w:pPr>
              <w:pStyle w:val="Tabletext"/>
            </w:pPr>
            <w:r w:rsidRPr="005B38E5">
              <w:t>Subsection 601BC(5)</w:t>
            </w:r>
          </w:p>
        </w:tc>
        <w:tc>
          <w:tcPr>
            <w:tcW w:w="4111" w:type="dxa"/>
            <w:shd w:val="clear" w:color="auto" w:fill="auto"/>
          </w:tcPr>
          <w:p w14:paraId="333DD537" w14:textId="77777777" w:rsidR="007F6256" w:rsidRPr="005B38E5" w:rsidRDefault="007F6256" w:rsidP="00EB6C16">
            <w:pPr>
              <w:pStyle w:val="Tabletext"/>
            </w:pPr>
            <w:r w:rsidRPr="005B38E5">
              <w:t>30 penalty units</w:t>
            </w:r>
          </w:p>
        </w:tc>
      </w:tr>
      <w:tr w:rsidR="007F6256" w:rsidRPr="005B38E5" w14:paraId="223478A0" w14:textId="77777777" w:rsidTr="00EB6C16">
        <w:trPr>
          <w:cantSplit/>
        </w:trPr>
        <w:tc>
          <w:tcPr>
            <w:tcW w:w="3261" w:type="dxa"/>
            <w:shd w:val="clear" w:color="auto" w:fill="auto"/>
          </w:tcPr>
          <w:p w14:paraId="5BABD466" w14:textId="77777777" w:rsidR="007F6256" w:rsidRPr="005B38E5" w:rsidRDefault="007F6256" w:rsidP="00EB6C16">
            <w:pPr>
              <w:pStyle w:val="Tabletext"/>
            </w:pPr>
            <w:r w:rsidRPr="005B38E5">
              <w:t>Subsections 601BH(1) and (2)</w:t>
            </w:r>
          </w:p>
        </w:tc>
        <w:tc>
          <w:tcPr>
            <w:tcW w:w="4111" w:type="dxa"/>
            <w:shd w:val="clear" w:color="auto" w:fill="auto"/>
          </w:tcPr>
          <w:p w14:paraId="6A002265" w14:textId="77777777" w:rsidR="007F6256" w:rsidRPr="005B38E5" w:rsidRDefault="007F6256" w:rsidP="00EB6C16">
            <w:pPr>
              <w:pStyle w:val="Tabletext"/>
            </w:pPr>
            <w:r w:rsidRPr="005B38E5">
              <w:t>20 penalty units</w:t>
            </w:r>
          </w:p>
        </w:tc>
      </w:tr>
      <w:tr w:rsidR="007F6256" w:rsidRPr="005B38E5" w14:paraId="7387B883" w14:textId="77777777" w:rsidTr="00EB6C16">
        <w:trPr>
          <w:cantSplit/>
        </w:trPr>
        <w:tc>
          <w:tcPr>
            <w:tcW w:w="3261" w:type="dxa"/>
            <w:shd w:val="clear" w:color="auto" w:fill="auto"/>
          </w:tcPr>
          <w:p w14:paraId="5204563C" w14:textId="77777777" w:rsidR="007F6256" w:rsidRPr="005B38E5" w:rsidRDefault="007F6256" w:rsidP="00EB6C16">
            <w:pPr>
              <w:pStyle w:val="Tabletext"/>
            </w:pPr>
            <w:r w:rsidRPr="005B38E5">
              <w:t>Subsection 601BJ(3)</w:t>
            </w:r>
          </w:p>
        </w:tc>
        <w:tc>
          <w:tcPr>
            <w:tcW w:w="4111" w:type="dxa"/>
            <w:shd w:val="clear" w:color="auto" w:fill="auto"/>
          </w:tcPr>
          <w:p w14:paraId="0B6D19E9" w14:textId="77777777" w:rsidR="007F6256" w:rsidRPr="005B38E5" w:rsidRDefault="007F6256" w:rsidP="00EB6C16">
            <w:pPr>
              <w:pStyle w:val="Tabletext"/>
            </w:pPr>
            <w:r w:rsidRPr="005B38E5">
              <w:t>20 penalty units</w:t>
            </w:r>
          </w:p>
        </w:tc>
      </w:tr>
      <w:tr w:rsidR="007F6256" w:rsidRPr="005B38E5" w14:paraId="1FCD418C" w14:textId="77777777" w:rsidTr="00EB6C16">
        <w:trPr>
          <w:cantSplit/>
        </w:trPr>
        <w:tc>
          <w:tcPr>
            <w:tcW w:w="3261" w:type="dxa"/>
            <w:shd w:val="clear" w:color="auto" w:fill="auto"/>
          </w:tcPr>
          <w:p w14:paraId="38BE749F" w14:textId="77777777" w:rsidR="007F6256" w:rsidRPr="005B38E5" w:rsidRDefault="007F6256" w:rsidP="00EB6C16">
            <w:pPr>
              <w:pStyle w:val="Tabletext"/>
            </w:pPr>
            <w:r w:rsidRPr="005B38E5">
              <w:t>Subsection 601BK(1)</w:t>
            </w:r>
          </w:p>
        </w:tc>
        <w:tc>
          <w:tcPr>
            <w:tcW w:w="4111" w:type="dxa"/>
            <w:shd w:val="clear" w:color="auto" w:fill="auto"/>
          </w:tcPr>
          <w:p w14:paraId="7D8CDB7D" w14:textId="77777777" w:rsidR="007F6256" w:rsidRPr="005B38E5" w:rsidRDefault="007F6256" w:rsidP="00EB6C16">
            <w:pPr>
              <w:pStyle w:val="Tabletext"/>
            </w:pPr>
            <w:r w:rsidRPr="005B38E5">
              <w:t>20 penalty units</w:t>
            </w:r>
          </w:p>
        </w:tc>
      </w:tr>
      <w:tr w:rsidR="007F6256" w:rsidRPr="005B38E5" w14:paraId="005C43EB" w14:textId="77777777" w:rsidTr="00EB6C16">
        <w:trPr>
          <w:cantSplit/>
        </w:trPr>
        <w:tc>
          <w:tcPr>
            <w:tcW w:w="3261" w:type="dxa"/>
            <w:shd w:val="clear" w:color="auto" w:fill="auto"/>
          </w:tcPr>
          <w:p w14:paraId="20586A82" w14:textId="77777777" w:rsidR="007F6256" w:rsidRPr="005B38E5" w:rsidRDefault="007F6256" w:rsidP="00EB6C16">
            <w:pPr>
              <w:pStyle w:val="Tabletext"/>
            </w:pPr>
            <w:r w:rsidRPr="005B38E5">
              <w:t>Subsection 601BP(1)</w:t>
            </w:r>
          </w:p>
        </w:tc>
        <w:tc>
          <w:tcPr>
            <w:tcW w:w="4111" w:type="dxa"/>
            <w:shd w:val="clear" w:color="auto" w:fill="auto"/>
          </w:tcPr>
          <w:p w14:paraId="7AFABE1C" w14:textId="77777777" w:rsidR="007F6256" w:rsidRPr="005B38E5" w:rsidRDefault="007F6256" w:rsidP="00EB6C16">
            <w:pPr>
              <w:pStyle w:val="Tabletext"/>
            </w:pPr>
            <w:r w:rsidRPr="005B38E5">
              <w:t>20 penalty units</w:t>
            </w:r>
          </w:p>
        </w:tc>
      </w:tr>
      <w:tr w:rsidR="007F6256" w:rsidRPr="005B38E5" w14:paraId="45540CFA" w14:textId="77777777" w:rsidTr="00EB6C16">
        <w:trPr>
          <w:cantSplit/>
        </w:trPr>
        <w:tc>
          <w:tcPr>
            <w:tcW w:w="3261" w:type="dxa"/>
            <w:shd w:val="clear" w:color="auto" w:fill="auto"/>
          </w:tcPr>
          <w:p w14:paraId="6EA638B4" w14:textId="77777777" w:rsidR="007F6256" w:rsidRPr="005B38E5" w:rsidRDefault="007F6256" w:rsidP="00EB6C16">
            <w:pPr>
              <w:pStyle w:val="Tabletext"/>
            </w:pPr>
            <w:r w:rsidRPr="005B38E5">
              <w:t>Subsection 601BR(1)</w:t>
            </w:r>
          </w:p>
        </w:tc>
        <w:tc>
          <w:tcPr>
            <w:tcW w:w="4111" w:type="dxa"/>
            <w:shd w:val="clear" w:color="auto" w:fill="auto"/>
          </w:tcPr>
          <w:p w14:paraId="79DA4348" w14:textId="77777777" w:rsidR="007F6256" w:rsidRPr="005B38E5" w:rsidRDefault="007F6256" w:rsidP="00EB6C16">
            <w:pPr>
              <w:pStyle w:val="Tabletext"/>
            </w:pPr>
            <w:r w:rsidRPr="005B38E5">
              <w:t>20 penalty units</w:t>
            </w:r>
          </w:p>
        </w:tc>
      </w:tr>
      <w:tr w:rsidR="007F6256" w:rsidRPr="005B38E5" w14:paraId="26E6F523" w14:textId="77777777" w:rsidTr="00EB6C16">
        <w:trPr>
          <w:cantSplit/>
        </w:trPr>
        <w:tc>
          <w:tcPr>
            <w:tcW w:w="3261" w:type="dxa"/>
            <w:shd w:val="clear" w:color="auto" w:fill="auto"/>
          </w:tcPr>
          <w:p w14:paraId="4482BB58" w14:textId="77777777" w:rsidR="007F6256" w:rsidRPr="005B38E5" w:rsidRDefault="007F6256" w:rsidP="00EB6C16">
            <w:pPr>
              <w:pStyle w:val="Tabletext"/>
            </w:pPr>
            <w:r w:rsidRPr="005B38E5">
              <w:lastRenderedPageBreak/>
              <w:t>Subsections 601CW(9) and (10)</w:t>
            </w:r>
          </w:p>
        </w:tc>
        <w:tc>
          <w:tcPr>
            <w:tcW w:w="4111" w:type="dxa"/>
            <w:shd w:val="clear" w:color="auto" w:fill="auto"/>
          </w:tcPr>
          <w:p w14:paraId="665A07B7" w14:textId="77777777" w:rsidR="007F6256" w:rsidRPr="005B38E5" w:rsidRDefault="007F6256" w:rsidP="00EB6C16">
            <w:pPr>
              <w:pStyle w:val="Tabletext"/>
            </w:pPr>
            <w:r w:rsidRPr="005B38E5">
              <w:t>30 penalty units</w:t>
            </w:r>
          </w:p>
        </w:tc>
      </w:tr>
      <w:tr w:rsidR="007F6256" w:rsidRPr="005B38E5" w14:paraId="734B231F" w14:textId="77777777" w:rsidTr="00EB6C16">
        <w:trPr>
          <w:cantSplit/>
        </w:trPr>
        <w:tc>
          <w:tcPr>
            <w:tcW w:w="3261" w:type="dxa"/>
            <w:shd w:val="clear" w:color="auto" w:fill="auto"/>
          </w:tcPr>
          <w:p w14:paraId="05570AA6" w14:textId="77777777" w:rsidR="007F6256" w:rsidRPr="005B38E5" w:rsidRDefault="007F6256" w:rsidP="00EB6C16">
            <w:pPr>
              <w:pStyle w:val="Tabletext"/>
            </w:pPr>
            <w:r w:rsidRPr="005B38E5">
              <w:t>Subsection 601CZB(1)</w:t>
            </w:r>
          </w:p>
        </w:tc>
        <w:tc>
          <w:tcPr>
            <w:tcW w:w="4111" w:type="dxa"/>
            <w:shd w:val="clear" w:color="auto" w:fill="auto"/>
          </w:tcPr>
          <w:p w14:paraId="774027FE" w14:textId="77777777" w:rsidR="007F6256" w:rsidRPr="005B38E5" w:rsidRDefault="007F6256" w:rsidP="00EB6C16">
            <w:pPr>
              <w:pStyle w:val="Tabletext"/>
            </w:pPr>
            <w:r w:rsidRPr="005B38E5">
              <w:t>30 penalty units</w:t>
            </w:r>
          </w:p>
        </w:tc>
      </w:tr>
      <w:tr w:rsidR="007F6256" w:rsidRPr="005B38E5" w14:paraId="475896BC" w14:textId="77777777" w:rsidTr="00EB6C16">
        <w:trPr>
          <w:cantSplit/>
        </w:trPr>
        <w:tc>
          <w:tcPr>
            <w:tcW w:w="3261" w:type="dxa"/>
            <w:shd w:val="clear" w:color="auto" w:fill="auto"/>
          </w:tcPr>
          <w:p w14:paraId="248F532D" w14:textId="77777777" w:rsidR="007F6256" w:rsidRPr="005B38E5" w:rsidRDefault="007F6256" w:rsidP="00EB6C16">
            <w:pPr>
              <w:pStyle w:val="Tabletext"/>
            </w:pPr>
            <w:r w:rsidRPr="005B38E5">
              <w:t>Section 601CZC</w:t>
            </w:r>
          </w:p>
        </w:tc>
        <w:tc>
          <w:tcPr>
            <w:tcW w:w="4111" w:type="dxa"/>
            <w:shd w:val="clear" w:color="auto" w:fill="auto"/>
          </w:tcPr>
          <w:p w14:paraId="2976A304" w14:textId="77777777" w:rsidR="007F6256" w:rsidRPr="005B38E5" w:rsidRDefault="007F6256" w:rsidP="00EB6C16">
            <w:pPr>
              <w:pStyle w:val="Tabletext"/>
            </w:pPr>
            <w:r w:rsidRPr="005B38E5">
              <w:t>30 penalty units</w:t>
            </w:r>
          </w:p>
        </w:tc>
      </w:tr>
      <w:tr w:rsidR="007F6256" w:rsidRPr="005B38E5" w14:paraId="02F66226" w14:textId="77777777" w:rsidTr="00EB6C16">
        <w:trPr>
          <w:cantSplit/>
        </w:trPr>
        <w:tc>
          <w:tcPr>
            <w:tcW w:w="3261" w:type="dxa"/>
            <w:shd w:val="clear" w:color="auto" w:fill="auto"/>
          </w:tcPr>
          <w:p w14:paraId="2C9B92AC" w14:textId="77777777" w:rsidR="007F6256" w:rsidRPr="005B38E5" w:rsidRDefault="007F6256" w:rsidP="00EB6C16">
            <w:pPr>
              <w:pStyle w:val="Tabletext"/>
            </w:pPr>
            <w:r w:rsidRPr="005B38E5">
              <w:t>Subsection 601DD(1)</w:t>
            </w:r>
          </w:p>
        </w:tc>
        <w:tc>
          <w:tcPr>
            <w:tcW w:w="4111" w:type="dxa"/>
            <w:shd w:val="clear" w:color="auto" w:fill="auto"/>
          </w:tcPr>
          <w:p w14:paraId="6756AB4C" w14:textId="77777777" w:rsidR="007F6256" w:rsidRPr="005B38E5" w:rsidRDefault="007F6256" w:rsidP="00EB6C16">
            <w:pPr>
              <w:pStyle w:val="Tabletext"/>
            </w:pPr>
            <w:r w:rsidRPr="005B38E5">
              <w:t>20 penalty units</w:t>
            </w:r>
          </w:p>
        </w:tc>
      </w:tr>
      <w:tr w:rsidR="007F6256" w:rsidRPr="005B38E5" w14:paraId="6EA7C842" w14:textId="77777777" w:rsidTr="00EB6C16">
        <w:trPr>
          <w:cantSplit/>
        </w:trPr>
        <w:tc>
          <w:tcPr>
            <w:tcW w:w="3261" w:type="dxa"/>
            <w:shd w:val="clear" w:color="auto" w:fill="auto"/>
          </w:tcPr>
          <w:p w14:paraId="411FEF9F" w14:textId="77777777" w:rsidR="007F6256" w:rsidRPr="005B38E5" w:rsidRDefault="007F6256" w:rsidP="00EB6C16">
            <w:pPr>
              <w:pStyle w:val="Tabletext"/>
            </w:pPr>
            <w:r w:rsidRPr="005B38E5">
              <w:t>Subsection 601DE(1)</w:t>
            </w:r>
          </w:p>
        </w:tc>
        <w:tc>
          <w:tcPr>
            <w:tcW w:w="4111" w:type="dxa"/>
            <w:shd w:val="clear" w:color="auto" w:fill="auto"/>
          </w:tcPr>
          <w:p w14:paraId="013879DD" w14:textId="77777777" w:rsidR="007F6256" w:rsidRPr="005B38E5" w:rsidRDefault="007F6256" w:rsidP="00EB6C16">
            <w:pPr>
              <w:pStyle w:val="Tabletext"/>
            </w:pPr>
            <w:r w:rsidRPr="005B38E5">
              <w:t>30 penalty units</w:t>
            </w:r>
          </w:p>
        </w:tc>
      </w:tr>
      <w:tr w:rsidR="007F6256" w:rsidRPr="005B38E5" w14:paraId="4D26658C" w14:textId="77777777" w:rsidTr="00EB6C16">
        <w:trPr>
          <w:cantSplit/>
        </w:trPr>
        <w:tc>
          <w:tcPr>
            <w:tcW w:w="3261" w:type="dxa"/>
            <w:shd w:val="clear" w:color="auto" w:fill="auto"/>
          </w:tcPr>
          <w:p w14:paraId="35BA75ED" w14:textId="77777777" w:rsidR="007F6256" w:rsidRPr="005B38E5" w:rsidRDefault="007F6256" w:rsidP="00EB6C16">
            <w:pPr>
              <w:pStyle w:val="Tabletext"/>
            </w:pPr>
            <w:r w:rsidRPr="005B38E5">
              <w:t>Subsection 601DH(1)</w:t>
            </w:r>
          </w:p>
        </w:tc>
        <w:tc>
          <w:tcPr>
            <w:tcW w:w="4111" w:type="dxa"/>
            <w:shd w:val="clear" w:color="auto" w:fill="auto"/>
          </w:tcPr>
          <w:p w14:paraId="4D4AE455" w14:textId="77777777" w:rsidR="007F6256" w:rsidRPr="005B38E5" w:rsidRDefault="007F6256" w:rsidP="00EB6C16">
            <w:pPr>
              <w:pStyle w:val="Tabletext"/>
            </w:pPr>
            <w:r w:rsidRPr="005B38E5">
              <w:t>20 penalty units</w:t>
            </w:r>
          </w:p>
        </w:tc>
      </w:tr>
      <w:tr w:rsidR="007F6256" w:rsidRPr="005B38E5" w14:paraId="0D637335" w14:textId="77777777" w:rsidTr="00EB6C16">
        <w:trPr>
          <w:cantSplit/>
        </w:trPr>
        <w:tc>
          <w:tcPr>
            <w:tcW w:w="3261" w:type="dxa"/>
            <w:shd w:val="clear" w:color="auto" w:fill="auto"/>
          </w:tcPr>
          <w:p w14:paraId="55128F70" w14:textId="77777777" w:rsidR="007F6256" w:rsidRPr="005B38E5" w:rsidRDefault="007F6256" w:rsidP="00EB6C16">
            <w:pPr>
              <w:pStyle w:val="Tabletext"/>
            </w:pPr>
            <w:r w:rsidRPr="005B38E5">
              <w:t>Subsection 601ED(5)</w:t>
            </w:r>
          </w:p>
        </w:tc>
        <w:tc>
          <w:tcPr>
            <w:tcW w:w="4111" w:type="dxa"/>
            <w:shd w:val="clear" w:color="auto" w:fill="auto"/>
          </w:tcPr>
          <w:p w14:paraId="4415A4E3" w14:textId="77777777" w:rsidR="007F6256" w:rsidRPr="005B38E5" w:rsidRDefault="007F6256" w:rsidP="00EB6C16">
            <w:pPr>
              <w:pStyle w:val="Tabletext"/>
            </w:pPr>
            <w:r w:rsidRPr="005B38E5">
              <w:t>5 years imprisonment</w:t>
            </w:r>
          </w:p>
        </w:tc>
      </w:tr>
      <w:tr w:rsidR="007F6256" w:rsidRPr="005B38E5" w14:paraId="5049298E" w14:textId="77777777" w:rsidTr="00EB6C16">
        <w:trPr>
          <w:cantSplit/>
        </w:trPr>
        <w:tc>
          <w:tcPr>
            <w:tcW w:w="3261" w:type="dxa"/>
            <w:shd w:val="clear" w:color="auto" w:fill="auto"/>
          </w:tcPr>
          <w:p w14:paraId="3B476A75" w14:textId="77777777" w:rsidR="007F6256" w:rsidRPr="005B38E5" w:rsidRDefault="007F6256" w:rsidP="00EB6C16">
            <w:pPr>
              <w:pStyle w:val="Tabletext"/>
            </w:pPr>
            <w:r w:rsidRPr="005B38E5">
              <w:t>Subsection 601FD(4)</w:t>
            </w:r>
          </w:p>
        </w:tc>
        <w:tc>
          <w:tcPr>
            <w:tcW w:w="4111" w:type="dxa"/>
            <w:shd w:val="clear" w:color="auto" w:fill="auto"/>
          </w:tcPr>
          <w:p w14:paraId="3DCBD8CE" w14:textId="77777777" w:rsidR="007F6256" w:rsidRPr="005B38E5" w:rsidRDefault="007F6256" w:rsidP="00EB6C16">
            <w:pPr>
              <w:pStyle w:val="Tabletext"/>
            </w:pPr>
            <w:r w:rsidRPr="005B38E5">
              <w:t>15 years imprisonment</w:t>
            </w:r>
          </w:p>
        </w:tc>
      </w:tr>
      <w:tr w:rsidR="007F6256" w:rsidRPr="005B38E5" w14:paraId="16E793B8" w14:textId="77777777" w:rsidTr="00EB6C16">
        <w:trPr>
          <w:cantSplit/>
        </w:trPr>
        <w:tc>
          <w:tcPr>
            <w:tcW w:w="3261" w:type="dxa"/>
            <w:shd w:val="clear" w:color="auto" w:fill="auto"/>
          </w:tcPr>
          <w:p w14:paraId="21CC1ACF" w14:textId="77777777" w:rsidR="007F6256" w:rsidRPr="005B38E5" w:rsidRDefault="007F6256" w:rsidP="00EB6C16">
            <w:pPr>
              <w:pStyle w:val="Tabletext"/>
            </w:pPr>
            <w:r w:rsidRPr="005B38E5">
              <w:t>Subsection 601FE(4)</w:t>
            </w:r>
          </w:p>
        </w:tc>
        <w:tc>
          <w:tcPr>
            <w:tcW w:w="4111" w:type="dxa"/>
            <w:shd w:val="clear" w:color="auto" w:fill="auto"/>
          </w:tcPr>
          <w:p w14:paraId="2E2D3218" w14:textId="77777777" w:rsidR="007F6256" w:rsidRPr="005B38E5" w:rsidRDefault="007F6256" w:rsidP="00EB6C16">
            <w:pPr>
              <w:pStyle w:val="Tabletext"/>
            </w:pPr>
            <w:r w:rsidRPr="005B38E5">
              <w:t>15 years imprisonment</w:t>
            </w:r>
          </w:p>
        </w:tc>
      </w:tr>
      <w:tr w:rsidR="007F6256" w:rsidRPr="005B38E5" w14:paraId="73B30A77" w14:textId="77777777" w:rsidTr="00EB6C16">
        <w:trPr>
          <w:cantSplit/>
        </w:trPr>
        <w:tc>
          <w:tcPr>
            <w:tcW w:w="3261" w:type="dxa"/>
            <w:shd w:val="clear" w:color="auto" w:fill="auto"/>
          </w:tcPr>
          <w:p w14:paraId="4D1ABAE2" w14:textId="77777777" w:rsidR="007F6256" w:rsidRPr="005B38E5" w:rsidRDefault="007F6256" w:rsidP="00EB6C16">
            <w:pPr>
              <w:pStyle w:val="Tabletext"/>
            </w:pPr>
            <w:r w:rsidRPr="005B38E5">
              <w:t>Subsection 601FF(3)</w:t>
            </w:r>
          </w:p>
        </w:tc>
        <w:tc>
          <w:tcPr>
            <w:tcW w:w="4111" w:type="dxa"/>
            <w:shd w:val="clear" w:color="auto" w:fill="auto"/>
          </w:tcPr>
          <w:p w14:paraId="15803D0E" w14:textId="77777777" w:rsidR="007F6256" w:rsidRPr="005B38E5" w:rsidRDefault="007F6256" w:rsidP="00EB6C16">
            <w:pPr>
              <w:pStyle w:val="Tabletext"/>
            </w:pPr>
            <w:r w:rsidRPr="005B38E5">
              <w:t>5 years imprisonment</w:t>
            </w:r>
          </w:p>
        </w:tc>
      </w:tr>
      <w:tr w:rsidR="007F6256" w:rsidRPr="005B38E5" w14:paraId="37CCDB1B" w14:textId="77777777" w:rsidTr="00EB6C16">
        <w:trPr>
          <w:cantSplit/>
        </w:trPr>
        <w:tc>
          <w:tcPr>
            <w:tcW w:w="3261" w:type="dxa"/>
            <w:shd w:val="clear" w:color="auto" w:fill="auto"/>
          </w:tcPr>
          <w:p w14:paraId="36A562E7" w14:textId="77777777" w:rsidR="007F6256" w:rsidRPr="005B38E5" w:rsidRDefault="007F6256" w:rsidP="00EB6C16">
            <w:pPr>
              <w:pStyle w:val="Tabletext"/>
            </w:pPr>
            <w:r w:rsidRPr="005B38E5">
              <w:t>Subsection 601FG(3)</w:t>
            </w:r>
          </w:p>
        </w:tc>
        <w:tc>
          <w:tcPr>
            <w:tcW w:w="4111" w:type="dxa"/>
            <w:shd w:val="clear" w:color="auto" w:fill="auto"/>
          </w:tcPr>
          <w:p w14:paraId="01D01283" w14:textId="77777777" w:rsidR="007F6256" w:rsidRPr="005B38E5" w:rsidRDefault="007F6256" w:rsidP="00EB6C16">
            <w:pPr>
              <w:pStyle w:val="Tablea"/>
            </w:pPr>
            <w:r w:rsidRPr="005B38E5">
              <w:t>(a) for an individual—5 years imprisonment, 2,000 penalty units, or both; and</w:t>
            </w:r>
          </w:p>
          <w:p w14:paraId="2662CFDB" w14:textId="77777777" w:rsidR="007F6256" w:rsidRPr="005B38E5" w:rsidRDefault="007F6256" w:rsidP="00EB6C16">
            <w:pPr>
              <w:pStyle w:val="Tablea"/>
            </w:pPr>
            <w:r w:rsidRPr="005B38E5">
              <w:t>(b) for a body corporate—20,000 penalty units</w:t>
            </w:r>
          </w:p>
        </w:tc>
      </w:tr>
      <w:tr w:rsidR="007F6256" w:rsidRPr="005B38E5" w14:paraId="3E52771B" w14:textId="77777777" w:rsidTr="00EB6C16">
        <w:trPr>
          <w:cantSplit/>
        </w:trPr>
        <w:tc>
          <w:tcPr>
            <w:tcW w:w="3261" w:type="dxa"/>
            <w:shd w:val="clear" w:color="auto" w:fill="auto"/>
          </w:tcPr>
          <w:p w14:paraId="48FE5D6B" w14:textId="77777777" w:rsidR="007F6256" w:rsidRPr="005B38E5" w:rsidRDefault="007F6256" w:rsidP="00EB6C16">
            <w:pPr>
              <w:pStyle w:val="Tabletext"/>
            </w:pPr>
            <w:r w:rsidRPr="005B38E5">
              <w:t>Subsection 601FL(4)</w:t>
            </w:r>
          </w:p>
        </w:tc>
        <w:tc>
          <w:tcPr>
            <w:tcW w:w="4111" w:type="dxa"/>
            <w:shd w:val="clear" w:color="auto" w:fill="auto"/>
          </w:tcPr>
          <w:p w14:paraId="6152BE11" w14:textId="77777777" w:rsidR="007F6256" w:rsidRPr="005B38E5" w:rsidRDefault="007F6256" w:rsidP="00EB6C16">
            <w:pPr>
              <w:pStyle w:val="Tabletext"/>
            </w:pPr>
            <w:r w:rsidRPr="005B38E5">
              <w:t>2 years imprisonment</w:t>
            </w:r>
          </w:p>
        </w:tc>
      </w:tr>
      <w:tr w:rsidR="007F6256" w:rsidRPr="005B38E5" w14:paraId="1196D5C4" w14:textId="77777777" w:rsidTr="00EB6C16">
        <w:trPr>
          <w:cantSplit/>
        </w:trPr>
        <w:tc>
          <w:tcPr>
            <w:tcW w:w="3261" w:type="dxa"/>
            <w:shd w:val="clear" w:color="auto" w:fill="auto"/>
          </w:tcPr>
          <w:p w14:paraId="7CB013FB" w14:textId="77777777" w:rsidR="007F6256" w:rsidRPr="005B38E5" w:rsidRDefault="007F6256" w:rsidP="00EB6C16">
            <w:pPr>
              <w:pStyle w:val="Tabletext"/>
            </w:pPr>
            <w:r w:rsidRPr="005B38E5">
              <w:t>Subsection 601FM(3)</w:t>
            </w:r>
          </w:p>
        </w:tc>
        <w:tc>
          <w:tcPr>
            <w:tcW w:w="4111" w:type="dxa"/>
            <w:shd w:val="clear" w:color="auto" w:fill="auto"/>
          </w:tcPr>
          <w:p w14:paraId="09FB87D6" w14:textId="77777777" w:rsidR="007F6256" w:rsidRPr="005B38E5" w:rsidRDefault="007F6256" w:rsidP="00EB6C16">
            <w:pPr>
              <w:pStyle w:val="Tabletext"/>
            </w:pPr>
            <w:r w:rsidRPr="005B38E5">
              <w:t>2 years imprisonment</w:t>
            </w:r>
          </w:p>
        </w:tc>
      </w:tr>
      <w:tr w:rsidR="007F6256" w:rsidRPr="005B38E5" w14:paraId="33023BB3" w14:textId="77777777" w:rsidTr="00EB6C16">
        <w:trPr>
          <w:cantSplit/>
        </w:trPr>
        <w:tc>
          <w:tcPr>
            <w:tcW w:w="3261" w:type="dxa"/>
            <w:shd w:val="clear" w:color="auto" w:fill="auto"/>
          </w:tcPr>
          <w:p w14:paraId="62937C72" w14:textId="77777777" w:rsidR="007F6256" w:rsidRPr="005B38E5" w:rsidRDefault="007F6256" w:rsidP="00EB6C16">
            <w:pPr>
              <w:pStyle w:val="Tabletext"/>
            </w:pPr>
            <w:r w:rsidRPr="005B38E5">
              <w:t>Subsection 601FQ(6)</w:t>
            </w:r>
          </w:p>
        </w:tc>
        <w:tc>
          <w:tcPr>
            <w:tcW w:w="4111" w:type="dxa"/>
            <w:shd w:val="clear" w:color="auto" w:fill="auto"/>
          </w:tcPr>
          <w:p w14:paraId="4F19FCC0" w14:textId="77777777" w:rsidR="007F6256" w:rsidRPr="005B38E5" w:rsidRDefault="007F6256" w:rsidP="00EB6C16">
            <w:pPr>
              <w:pStyle w:val="Tabletext"/>
            </w:pPr>
            <w:r w:rsidRPr="005B38E5">
              <w:t>2 years imprisonment</w:t>
            </w:r>
          </w:p>
        </w:tc>
      </w:tr>
      <w:tr w:rsidR="007F6256" w:rsidRPr="005B38E5" w14:paraId="4DD26925" w14:textId="77777777" w:rsidTr="00EB6C16">
        <w:trPr>
          <w:cantSplit/>
        </w:trPr>
        <w:tc>
          <w:tcPr>
            <w:tcW w:w="3261" w:type="dxa"/>
            <w:shd w:val="clear" w:color="auto" w:fill="auto"/>
          </w:tcPr>
          <w:p w14:paraId="77B915B8" w14:textId="77777777" w:rsidR="007F6256" w:rsidRPr="005B38E5" w:rsidRDefault="007F6256" w:rsidP="00EB6C16">
            <w:pPr>
              <w:pStyle w:val="Tabletext"/>
            </w:pPr>
            <w:r w:rsidRPr="005B38E5">
              <w:t>Subsection 601HD(1)</w:t>
            </w:r>
          </w:p>
        </w:tc>
        <w:tc>
          <w:tcPr>
            <w:tcW w:w="4111" w:type="dxa"/>
            <w:shd w:val="clear" w:color="auto" w:fill="auto"/>
          </w:tcPr>
          <w:p w14:paraId="12832FEE" w14:textId="77777777" w:rsidR="007F6256" w:rsidRPr="005B38E5" w:rsidRDefault="007F6256" w:rsidP="00EB6C16">
            <w:pPr>
              <w:pStyle w:val="Tabletext"/>
            </w:pPr>
            <w:r w:rsidRPr="005B38E5">
              <w:t>60 penalty units</w:t>
            </w:r>
          </w:p>
        </w:tc>
      </w:tr>
      <w:tr w:rsidR="007F6256" w:rsidRPr="005B38E5" w14:paraId="42545B33" w14:textId="77777777" w:rsidTr="00EB6C16">
        <w:trPr>
          <w:cantSplit/>
        </w:trPr>
        <w:tc>
          <w:tcPr>
            <w:tcW w:w="3261" w:type="dxa"/>
            <w:shd w:val="clear" w:color="auto" w:fill="auto"/>
          </w:tcPr>
          <w:p w14:paraId="1C188650" w14:textId="77777777" w:rsidR="007F6256" w:rsidRPr="005B38E5" w:rsidRDefault="007F6256" w:rsidP="00EB6C16">
            <w:pPr>
              <w:pStyle w:val="Tabletext"/>
            </w:pPr>
            <w:r w:rsidRPr="005B38E5">
              <w:t>Subsections 601HG(1) and (3)</w:t>
            </w:r>
          </w:p>
        </w:tc>
        <w:tc>
          <w:tcPr>
            <w:tcW w:w="4111" w:type="dxa"/>
            <w:shd w:val="clear" w:color="auto" w:fill="auto"/>
          </w:tcPr>
          <w:p w14:paraId="73E564AE" w14:textId="77777777" w:rsidR="007F6256" w:rsidRPr="005B38E5" w:rsidRDefault="007F6256" w:rsidP="00EB6C16">
            <w:pPr>
              <w:pStyle w:val="Tabletext"/>
            </w:pPr>
            <w:r w:rsidRPr="005B38E5">
              <w:t>20 penalty units</w:t>
            </w:r>
          </w:p>
        </w:tc>
      </w:tr>
      <w:tr w:rsidR="007F6256" w:rsidRPr="005B38E5" w14:paraId="2D64FF9F" w14:textId="77777777" w:rsidTr="00EB6C16">
        <w:trPr>
          <w:cantSplit/>
        </w:trPr>
        <w:tc>
          <w:tcPr>
            <w:tcW w:w="3261" w:type="dxa"/>
            <w:shd w:val="clear" w:color="auto" w:fill="auto"/>
          </w:tcPr>
          <w:p w14:paraId="393B9443" w14:textId="77777777" w:rsidR="007F6256" w:rsidRPr="005B38E5" w:rsidRDefault="007F6256" w:rsidP="00EB6C16">
            <w:pPr>
              <w:pStyle w:val="Tabletext"/>
            </w:pPr>
            <w:r w:rsidRPr="005B38E5">
              <w:t>Subsections 601HG(4), (4A) and (4B)</w:t>
            </w:r>
          </w:p>
        </w:tc>
        <w:tc>
          <w:tcPr>
            <w:tcW w:w="4111" w:type="dxa"/>
            <w:shd w:val="clear" w:color="auto" w:fill="auto"/>
          </w:tcPr>
          <w:p w14:paraId="3DB394EC" w14:textId="77777777" w:rsidR="007F6256" w:rsidRPr="005B38E5" w:rsidRDefault="007F6256" w:rsidP="00EB6C16">
            <w:pPr>
              <w:pStyle w:val="Tabletext"/>
            </w:pPr>
            <w:r w:rsidRPr="005B38E5">
              <w:t>1 year imprisonment</w:t>
            </w:r>
          </w:p>
        </w:tc>
      </w:tr>
      <w:tr w:rsidR="007F6256" w:rsidRPr="005B38E5" w14:paraId="0DF2E86D" w14:textId="77777777" w:rsidTr="00EB6C16">
        <w:trPr>
          <w:cantSplit/>
        </w:trPr>
        <w:tc>
          <w:tcPr>
            <w:tcW w:w="3261" w:type="dxa"/>
            <w:shd w:val="clear" w:color="auto" w:fill="auto"/>
          </w:tcPr>
          <w:p w14:paraId="16AF4118" w14:textId="77777777" w:rsidR="007F6256" w:rsidRPr="005B38E5" w:rsidRDefault="007F6256" w:rsidP="00EB6C16">
            <w:pPr>
              <w:pStyle w:val="Tabletext"/>
            </w:pPr>
            <w:r w:rsidRPr="005B38E5">
              <w:t>Subsection 601HG(6)</w:t>
            </w:r>
          </w:p>
        </w:tc>
        <w:tc>
          <w:tcPr>
            <w:tcW w:w="4111" w:type="dxa"/>
            <w:shd w:val="clear" w:color="auto" w:fill="auto"/>
          </w:tcPr>
          <w:p w14:paraId="5C60F063" w14:textId="77777777" w:rsidR="007F6256" w:rsidRPr="005B38E5" w:rsidRDefault="007F6256" w:rsidP="00EB6C16">
            <w:pPr>
              <w:pStyle w:val="Tabletext"/>
            </w:pPr>
            <w:r w:rsidRPr="005B38E5">
              <w:t>60 penalty units</w:t>
            </w:r>
          </w:p>
        </w:tc>
      </w:tr>
      <w:tr w:rsidR="007F6256" w:rsidRPr="005B38E5" w14:paraId="74D691F0" w14:textId="77777777" w:rsidTr="00EB6C16">
        <w:trPr>
          <w:cantSplit/>
        </w:trPr>
        <w:tc>
          <w:tcPr>
            <w:tcW w:w="3261" w:type="dxa"/>
            <w:shd w:val="clear" w:color="auto" w:fill="auto"/>
          </w:tcPr>
          <w:p w14:paraId="3ACB44A3" w14:textId="77777777" w:rsidR="007F6256" w:rsidRPr="005B38E5" w:rsidRDefault="007F6256" w:rsidP="00EB6C16">
            <w:pPr>
              <w:pStyle w:val="Tabletext"/>
            </w:pPr>
            <w:r w:rsidRPr="005B38E5">
              <w:t>Subsection 601HG(7)</w:t>
            </w:r>
          </w:p>
        </w:tc>
        <w:tc>
          <w:tcPr>
            <w:tcW w:w="4111" w:type="dxa"/>
            <w:shd w:val="clear" w:color="auto" w:fill="auto"/>
          </w:tcPr>
          <w:p w14:paraId="2314ED0B" w14:textId="77777777" w:rsidR="007F6256" w:rsidRPr="005B38E5" w:rsidRDefault="007F6256" w:rsidP="00EB6C16">
            <w:pPr>
              <w:pStyle w:val="Tabletext"/>
            </w:pPr>
            <w:r w:rsidRPr="005B38E5">
              <w:t>20 penalty units</w:t>
            </w:r>
          </w:p>
        </w:tc>
      </w:tr>
      <w:tr w:rsidR="007F6256" w:rsidRPr="005B38E5" w14:paraId="16C054DF" w14:textId="77777777" w:rsidTr="00EB6C16">
        <w:trPr>
          <w:cantSplit/>
        </w:trPr>
        <w:tc>
          <w:tcPr>
            <w:tcW w:w="3261" w:type="dxa"/>
            <w:shd w:val="clear" w:color="auto" w:fill="auto"/>
          </w:tcPr>
          <w:p w14:paraId="66A9A74F" w14:textId="77777777" w:rsidR="007F6256" w:rsidRPr="005B38E5" w:rsidRDefault="007F6256" w:rsidP="00EB6C16">
            <w:pPr>
              <w:pStyle w:val="Tabletext"/>
            </w:pPr>
            <w:r w:rsidRPr="005B38E5">
              <w:t>Subsection 601JA(3)</w:t>
            </w:r>
          </w:p>
        </w:tc>
        <w:tc>
          <w:tcPr>
            <w:tcW w:w="4111" w:type="dxa"/>
            <w:shd w:val="clear" w:color="auto" w:fill="auto"/>
          </w:tcPr>
          <w:p w14:paraId="15847D1C" w14:textId="77777777" w:rsidR="007F6256" w:rsidRPr="005B38E5" w:rsidRDefault="007F6256" w:rsidP="00EB6C16">
            <w:pPr>
              <w:pStyle w:val="Tabletext"/>
            </w:pPr>
            <w:r w:rsidRPr="005B38E5">
              <w:t>2 years imprisonment</w:t>
            </w:r>
          </w:p>
        </w:tc>
      </w:tr>
      <w:tr w:rsidR="007F6256" w:rsidRPr="005B38E5" w14:paraId="31F075AC" w14:textId="77777777" w:rsidTr="00EB6C16">
        <w:trPr>
          <w:cantSplit/>
        </w:trPr>
        <w:tc>
          <w:tcPr>
            <w:tcW w:w="3261" w:type="dxa"/>
            <w:shd w:val="clear" w:color="auto" w:fill="auto"/>
          </w:tcPr>
          <w:p w14:paraId="6B849D3D" w14:textId="77777777" w:rsidR="007F6256" w:rsidRPr="005B38E5" w:rsidRDefault="007F6256" w:rsidP="00EB6C16">
            <w:pPr>
              <w:pStyle w:val="Tabletext"/>
            </w:pPr>
            <w:r w:rsidRPr="005B38E5">
              <w:t>Subsection 601JA(4)</w:t>
            </w:r>
          </w:p>
        </w:tc>
        <w:tc>
          <w:tcPr>
            <w:tcW w:w="4111" w:type="dxa"/>
            <w:shd w:val="clear" w:color="auto" w:fill="auto"/>
          </w:tcPr>
          <w:p w14:paraId="59913022" w14:textId="77777777" w:rsidR="007F6256" w:rsidRPr="005B38E5" w:rsidRDefault="007F6256" w:rsidP="00EB6C16">
            <w:pPr>
              <w:pStyle w:val="Tabletext"/>
            </w:pPr>
            <w:r w:rsidRPr="005B38E5">
              <w:t>60 penalty units</w:t>
            </w:r>
          </w:p>
        </w:tc>
      </w:tr>
      <w:tr w:rsidR="007F6256" w:rsidRPr="005B38E5" w14:paraId="3079E35A" w14:textId="77777777" w:rsidTr="00EB6C16">
        <w:trPr>
          <w:cantSplit/>
        </w:trPr>
        <w:tc>
          <w:tcPr>
            <w:tcW w:w="3261" w:type="dxa"/>
            <w:shd w:val="clear" w:color="auto" w:fill="auto"/>
          </w:tcPr>
          <w:p w14:paraId="70DF21D8" w14:textId="77777777" w:rsidR="007F6256" w:rsidRPr="005B38E5" w:rsidRDefault="007F6256" w:rsidP="00EB6C16">
            <w:pPr>
              <w:pStyle w:val="Tabletext"/>
            </w:pPr>
            <w:r w:rsidRPr="005B38E5">
              <w:t>Subsection 601JB(5)</w:t>
            </w:r>
          </w:p>
        </w:tc>
        <w:tc>
          <w:tcPr>
            <w:tcW w:w="4111" w:type="dxa"/>
            <w:shd w:val="clear" w:color="auto" w:fill="auto"/>
          </w:tcPr>
          <w:p w14:paraId="3B225DEB" w14:textId="77777777" w:rsidR="007F6256" w:rsidRPr="005B38E5" w:rsidRDefault="007F6256" w:rsidP="00EB6C16">
            <w:pPr>
              <w:pStyle w:val="Tabletext"/>
            </w:pPr>
            <w:r w:rsidRPr="005B38E5">
              <w:t>60 penalty units</w:t>
            </w:r>
          </w:p>
        </w:tc>
      </w:tr>
      <w:tr w:rsidR="007F6256" w:rsidRPr="005B38E5" w14:paraId="6FE8E764" w14:textId="77777777" w:rsidTr="00EB6C16">
        <w:trPr>
          <w:cantSplit/>
        </w:trPr>
        <w:tc>
          <w:tcPr>
            <w:tcW w:w="3261" w:type="dxa"/>
            <w:shd w:val="clear" w:color="auto" w:fill="auto"/>
          </w:tcPr>
          <w:p w14:paraId="4F13CB83" w14:textId="77777777" w:rsidR="007F6256" w:rsidRPr="005B38E5" w:rsidRDefault="007F6256" w:rsidP="00EB6C16">
            <w:pPr>
              <w:pStyle w:val="Tabletext"/>
            </w:pPr>
            <w:r w:rsidRPr="005B38E5">
              <w:t>Subsection 601JB(6)</w:t>
            </w:r>
          </w:p>
        </w:tc>
        <w:tc>
          <w:tcPr>
            <w:tcW w:w="4111" w:type="dxa"/>
            <w:shd w:val="clear" w:color="auto" w:fill="auto"/>
          </w:tcPr>
          <w:p w14:paraId="457335EF" w14:textId="77777777" w:rsidR="007F6256" w:rsidRPr="005B38E5" w:rsidRDefault="007F6256" w:rsidP="00EB6C16">
            <w:pPr>
              <w:pStyle w:val="Tabletext"/>
            </w:pPr>
            <w:r w:rsidRPr="005B38E5">
              <w:t>20 penalty units</w:t>
            </w:r>
          </w:p>
        </w:tc>
      </w:tr>
      <w:tr w:rsidR="007F6256" w:rsidRPr="005B38E5" w14:paraId="63049058" w14:textId="77777777" w:rsidTr="00EB6C16">
        <w:trPr>
          <w:cantSplit/>
        </w:trPr>
        <w:tc>
          <w:tcPr>
            <w:tcW w:w="3261" w:type="dxa"/>
            <w:shd w:val="clear" w:color="auto" w:fill="auto"/>
          </w:tcPr>
          <w:p w14:paraId="5501D1CD" w14:textId="77777777" w:rsidR="007F6256" w:rsidRPr="005B38E5" w:rsidRDefault="007F6256" w:rsidP="00EB6C16">
            <w:pPr>
              <w:pStyle w:val="Tabletext"/>
            </w:pPr>
            <w:r w:rsidRPr="005B38E5">
              <w:t>Subsection 601JD(4)</w:t>
            </w:r>
          </w:p>
        </w:tc>
        <w:tc>
          <w:tcPr>
            <w:tcW w:w="4111" w:type="dxa"/>
            <w:shd w:val="clear" w:color="auto" w:fill="auto"/>
          </w:tcPr>
          <w:p w14:paraId="41DA83A8" w14:textId="77777777" w:rsidR="007F6256" w:rsidRPr="005B38E5" w:rsidRDefault="007F6256" w:rsidP="00EB6C16">
            <w:pPr>
              <w:pStyle w:val="Tablea"/>
            </w:pPr>
            <w:r w:rsidRPr="005B38E5">
              <w:t>(a) for an individual—5 years imprisonment, 2,000 penalty units, or both; and</w:t>
            </w:r>
          </w:p>
          <w:p w14:paraId="76F9AA3B" w14:textId="77777777" w:rsidR="007F6256" w:rsidRPr="005B38E5" w:rsidRDefault="007F6256" w:rsidP="00EB6C16">
            <w:pPr>
              <w:pStyle w:val="Tablea"/>
            </w:pPr>
            <w:r w:rsidRPr="005B38E5">
              <w:t>(b) for a body corporate—20,000 penalty units</w:t>
            </w:r>
          </w:p>
        </w:tc>
      </w:tr>
      <w:tr w:rsidR="007F6256" w:rsidRPr="005B38E5" w14:paraId="77F42487" w14:textId="77777777" w:rsidTr="00EB6C16">
        <w:trPr>
          <w:cantSplit/>
        </w:trPr>
        <w:tc>
          <w:tcPr>
            <w:tcW w:w="3261" w:type="dxa"/>
            <w:shd w:val="clear" w:color="auto" w:fill="auto"/>
          </w:tcPr>
          <w:p w14:paraId="41226400" w14:textId="77777777" w:rsidR="007F6256" w:rsidRPr="005B38E5" w:rsidRDefault="007F6256" w:rsidP="00EB6C16">
            <w:pPr>
              <w:pStyle w:val="Tabletext"/>
            </w:pPr>
            <w:r w:rsidRPr="005B38E5">
              <w:t>Subsection 601KA(3)</w:t>
            </w:r>
          </w:p>
        </w:tc>
        <w:tc>
          <w:tcPr>
            <w:tcW w:w="4111" w:type="dxa"/>
            <w:shd w:val="clear" w:color="auto" w:fill="auto"/>
          </w:tcPr>
          <w:p w14:paraId="5F631A48" w14:textId="77777777" w:rsidR="007F6256" w:rsidRPr="005B38E5" w:rsidRDefault="007F6256" w:rsidP="00EB6C16">
            <w:pPr>
              <w:pStyle w:val="Tabletext"/>
            </w:pPr>
            <w:r w:rsidRPr="005B38E5">
              <w:t>60 penalty units</w:t>
            </w:r>
          </w:p>
        </w:tc>
      </w:tr>
      <w:tr w:rsidR="007F6256" w:rsidRPr="005B38E5" w14:paraId="7422A8FD" w14:textId="77777777" w:rsidTr="00EB6C16">
        <w:trPr>
          <w:cantSplit/>
        </w:trPr>
        <w:tc>
          <w:tcPr>
            <w:tcW w:w="3261" w:type="dxa"/>
            <w:shd w:val="clear" w:color="auto" w:fill="auto"/>
          </w:tcPr>
          <w:p w14:paraId="6C2A5038" w14:textId="77777777" w:rsidR="007F6256" w:rsidRPr="005B38E5" w:rsidRDefault="007F6256" w:rsidP="00EB6C16">
            <w:pPr>
              <w:pStyle w:val="Tabletext"/>
            </w:pPr>
            <w:r w:rsidRPr="005B38E5">
              <w:t>Subsection 601SBB(1)</w:t>
            </w:r>
          </w:p>
        </w:tc>
        <w:tc>
          <w:tcPr>
            <w:tcW w:w="4111" w:type="dxa"/>
            <w:shd w:val="clear" w:color="auto" w:fill="auto"/>
          </w:tcPr>
          <w:p w14:paraId="2E5453E1" w14:textId="77777777" w:rsidR="007F6256" w:rsidRPr="005B38E5" w:rsidRDefault="007F6256" w:rsidP="00EB6C16">
            <w:pPr>
              <w:pStyle w:val="Tabletext"/>
            </w:pPr>
            <w:r w:rsidRPr="005B38E5">
              <w:t>50 penalty units</w:t>
            </w:r>
          </w:p>
        </w:tc>
      </w:tr>
      <w:tr w:rsidR="007F6256" w:rsidRPr="005B38E5" w14:paraId="1F0F0C22" w14:textId="77777777" w:rsidTr="00EB6C16">
        <w:trPr>
          <w:cantSplit/>
        </w:trPr>
        <w:tc>
          <w:tcPr>
            <w:tcW w:w="3261" w:type="dxa"/>
            <w:shd w:val="clear" w:color="auto" w:fill="auto"/>
          </w:tcPr>
          <w:p w14:paraId="70B9F256" w14:textId="77777777" w:rsidR="007F6256" w:rsidRPr="005B38E5" w:rsidRDefault="007F6256" w:rsidP="00EB6C16">
            <w:pPr>
              <w:pStyle w:val="Tabletext"/>
            </w:pPr>
            <w:r w:rsidRPr="005B38E5">
              <w:lastRenderedPageBreak/>
              <w:t>Subsection 601SBC(2)</w:t>
            </w:r>
          </w:p>
        </w:tc>
        <w:tc>
          <w:tcPr>
            <w:tcW w:w="4111" w:type="dxa"/>
            <w:shd w:val="clear" w:color="auto" w:fill="auto"/>
          </w:tcPr>
          <w:p w14:paraId="2892B3F8" w14:textId="77777777" w:rsidR="007F6256" w:rsidRPr="005B38E5" w:rsidRDefault="007F6256" w:rsidP="00EB6C16">
            <w:pPr>
              <w:pStyle w:val="Tabletext"/>
            </w:pPr>
            <w:r w:rsidRPr="005B38E5">
              <w:t>50 penalty units</w:t>
            </w:r>
          </w:p>
        </w:tc>
      </w:tr>
      <w:tr w:rsidR="007F6256" w:rsidRPr="005B38E5" w14:paraId="1DC52D84" w14:textId="77777777" w:rsidTr="00EB6C16">
        <w:trPr>
          <w:cantSplit/>
        </w:trPr>
        <w:tc>
          <w:tcPr>
            <w:tcW w:w="3261" w:type="dxa"/>
            <w:shd w:val="clear" w:color="auto" w:fill="auto"/>
          </w:tcPr>
          <w:p w14:paraId="1F51426E" w14:textId="77777777" w:rsidR="007F6256" w:rsidRPr="005B38E5" w:rsidRDefault="007F6256" w:rsidP="00EB6C16">
            <w:pPr>
              <w:pStyle w:val="Tabletext"/>
            </w:pPr>
            <w:r w:rsidRPr="005B38E5">
              <w:t>Subsection 601SCB(1)</w:t>
            </w:r>
          </w:p>
        </w:tc>
        <w:tc>
          <w:tcPr>
            <w:tcW w:w="4111" w:type="dxa"/>
            <w:shd w:val="clear" w:color="auto" w:fill="auto"/>
          </w:tcPr>
          <w:p w14:paraId="0B6E33C8" w14:textId="77777777" w:rsidR="007F6256" w:rsidRPr="005B38E5" w:rsidRDefault="007F6256" w:rsidP="00EB6C16">
            <w:pPr>
              <w:pStyle w:val="Tabletext"/>
            </w:pPr>
            <w:r w:rsidRPr="005B38E5">
              <w:t>50 penalty units</w:t>
            </w:r>
          </w:p>
        </w:tc>
      </w:tr>
      <w:tr w:rsidR="007F6256" w:rsidRPr="005B38E5" w14:paraId="40A44C0F" w14:textId="77777777" w:rsidTr="00EB6C16">
        <w:trPr>
          <w:cantSplit/>
        </w:trPr>
        <w:tc>
          <w:tcPr>
            <w:tcW w:w="3261" w:type="dxa"/>
            <w:shd w:val="clear" w:color="auto" w:fill="auto"/>
          </w:tcPr>
          <w:p w14:paraId="306FDAB9" w14:textId="77777777" w:rsidR="007F6256" w:rsidRPr="005B38E5" w:rsidRDefault="007F6256" w:rsidP="00EB6C16">
            <w:pPr>
              <w:pStyle w:val="Tabletext"/>
            </w:pPr>
            <w:r w:rsidRPr="005B38E5">
              <w:t>Subsection 601SCB(2)</w:t>
            </w:r>
          </w:p>
        </w:tc>
        <w:tc>
          <w:tcPr>
            <w:tcW w:w="4111" w:type="dxa"/>
            <w:shd w:val="clear" w:color="auto" w:fill="auto"/>
          </w:tcPr>
          <w:p w14:paraId="4E26C6C5" w14:textId="77777777" w:rsidR="007F6256" w:rsidRPr="005B38E5" w:rsidRDefault="007F6256" w:rsidP="00EB6C16">
            <w:pPr>
              <w:pStyle w:val="Tabletext"/>
            </w:pPr>
            <w:r w:rsidRPr="005B38E5">
              <w:t>50 penalty units</w:t>
            </w:r>
          </w:p>
        </w:tc>
      </w:tr>
      <w:tr w:rsidR="007F6256" w:rsidRPr="005B38E5" w14:paraId="67365B0E" w14:textId="77777777" w:rsidTr="00EB6C16">
        <w:trPr>
          <w:cantSplit/>
        </w:trPr>
        <w:tc>
          <w:tcPr>
            <w:tcW w:w="3261" w:type="dxa"/>
            <w:shd w:val="clear" w:color="auto" w:fill="auto"/>
          </w:tcPr>
          <w:p w14:paraId="7A06A2C7" w14:textId="77777777" w:rsidR="007F6256" w:rsidRPr="005B38E5" w:rsidRDefault="007F6256" w:rsidP="00EB6C16">
            <w:pPr>
              <w:pStyle w:val="Tabletext"/>
            </w:pPr>
            <w:r w:rsidRPr="005B38E5">
              <w:t>Subsection 601SCB(3)</w:t>
            </w:r>
          </w:p>
        </w:tc>
        <w:tc>
          <w:tcPr>
            <w:tcW w:w="4111" w:type="dxa"/>
            <w:shd w:val="clear" w:color="auto" w:fill="auto"/>
          </w:tcPr>
          <w:p w14:paraId="6B9FA97F" w14:textId="77777777" w:rsidR="007F6256" w:rsidRPr="005B38E5" w:rsidRDefault="007F6256" w:rsidP="00EB6C16">
            <w:pPr>
              <w:pStyle w:val="Tabletext"/>
            </w:pPr>
            <w:r w:rsidRPr="005B38E5">
              <w:t>1 year imprisonment</w:t>
            </w:r>
          </w:p>
        </w:tc>
      </w:tr>
      <w:tr w:rsidR="007F6256" w:rsidRPr="005B38E5" w14:paraId="7A209DE4" w14:textId="77777777" w:rsidTr="00EB6C16">
        <w:trPr>
          <w:cantSplit/>
        </w:trPr>
        <w:tc>
          <w:tcPr>
            <w:tcW w:w="3261" w:type="dxa"/>
            <w:shd w:val="clear" w:color="auto" w:fill="auto"/>
          </w:tcPr>
          <w:p w14:paraId="2B5013E9" w14:textId="77777777" w:rsidR="007F6256" w:rsidRPr="005B38E5" w:rsidRDefault="007F6256" w:rsidP="00EB6C16">
            <w:pPr>
              <w:pStyle w:val="Tabletext"/>
            </w:pPr>
            <w:r w:rsidRPr="005B38E5">
              <w:t>Subsection 601SCD(1)</w:t>
            </w:r>
          </w:p>
        </w:tc>
        <w:tc>
          <w:tcPr>
            <w:tcW w:w="4111" w:type="dxa"/>
            <w:shd w:val="clear" w:color="auto" w:fill="auto"/>
          </w:tcPr>
          <w:p w14:paraId="3A1893BB" w14:textId="77777777" w:rsidR="007F6256" w:rsidRPr="005B38E5" w:rsidRDefault="007F6256" w:rsidP="00EB6C16">
            <w:pPr>
              <w:pStyle w:val="Tablea"/>
            </w:pPr>
            <w:r w:rsidRPr="005B38E5">
              <w:t>(a) for an individual—5 years imprisonment, 2,000 penalty units, or both; and</w:t>
            </w:r>
          </w:p>
          <w:p w14:paraId="5BE84EB7" w14:textId="77777777" w:rsidR="007F6256" w:rsidRPr="005B38E5" w:rsidRDefault="007F6256" w:rsidP="00EB6C16">
            <w:pPr>
              <w:pStyle w:val="Tablea"/>
            </w:pPr>
            <w:r w:rsidRPr="005B38E5">
              <w:t>(b) for a body corporate—20,000 penalty units</w:t>
            </w:r>
          </w:p>
        </w:tc>
      </w:tr>
      <w:tr w:rsidR="007F6256" w:rsidRPr="005B38E5" w14:paraId="27CBCD55" w14:textId="77777777" w:rsidTr="00EB6C16">
        <w:trPr>
          <w:cantSplit/>
        </w:trPr>
        <w:tc>
          <w:tcPr>
            <w:tcW w:w="3261" w:type="dxa"/>
            <w:shd w:val="clear" w:color="auto" w:fill="auto"/>
          </w:tcPr>
          <w:p w14:paraId="505624BF" w14:textId="77777777" w:rsidR="007F6256" w:rsidRPr="005B38E5" w:rsidRDefault="007F6256" w:rsidP="00EB6C16">
            <w:pPr>
              <w:pStyle w:val="Tabletext"/>
            </w:pPr>
            <w:r w:rsidRPr="005B38E5">
              <w:t>Section 601TAA</w:t>
            </w:r>
          </w:p>
        </w:tc>
        <w:tc>
          <w:tcPr>
            <w:tcW w:w="4111" w:type="dxa"/>
            <w:shd w:val="clear" w:color="auto" w:fill="auto"/>
          </w:tcPr>
          <w:p w14:paraId="13CC830A" w14:textId="77777777" w:rsidR="007F6256" w:rsidRPr="005B38E5" w:rsidRDefault="007F6256" w:rsidP="00EB6C16">
            <w:pPr>
              <w:pStyle w:val="Tabletext"/>
            </w:pPr>
            <w:r w:rsidRPr="005B38E5">
              <w:t>1 year imprisonment</w:t>
            </w:r>
          </w:p>
        </w:tc>
      </w:tr>
      <w:tr w:rsidR="007F6256" w:rsidRPr="005B38E5" w14:paraId="45F386DE" w14:textId="77777777" w:rsidTr="00EB6C16">
        <w:trPr>
          <w:cantSplit/>
        </w:trPr>
        <w:tc>
          <w:tcPr>
            <w:tcW w:w="3261" w:type="dxa"/>
            <w:shd w:val="clear" w:color="auto" w:fill="auto"/>
          </w:tcPr>
          <w:p w14:paraId="50910048" w14:textId="77777777" w:rsidR="007F6256" w:rsidRPr="005B38E5" w:rsidRDefault="007F6256" w:rsidP="00EB6C16">
            <w:pPr>
              <w:pStyle w:val="Tabletext"/>
            </w:pPr>
            <w:r w:rsidRPr="005B38E5">
              <w:t>Subsection 601TAB(1)</w:t>
            </w:r>
          </w:p>
        </w:tc>
        <w:tc>
          <w:tcPr>
            <w:tcW w:w="4111" w:type="dxa"/>
            <w:shd w:val="clear" w:color="auto" w:fill="auto"/>
          </w:tcPr>
          <w:p w14:paraId="65C4B228" w14:textId="77777777" w:rsidR="007F6256" w:rsidRPr="005B38E5" w:rsidRDefault="007F6256" w:rsidP="00EB6C16">
            <w:pPr>
              <w:pStyle w:val="Tabletext"/>
            </w:pPr>
            <w:r w:rsidRPr="005B38E5">
              <w:t>1 year imprisonment</w:t>
            </w:r>
          </w:p>
        </w:tc>
      </w:tr>
      <w:tr w:rsidR="007F6256" w:rsidRPr="005B38E5" w14:paraId="1FF8CBA0" w14:textId="77777777" w:rsidTr="00EB6C16">
        <w:trPr>
          <w:cantSplit/>
        </w:trPr>
        <w:tc>
          <w:tcPr>
            <w:tcW w:w="3261" w:type="dxa"/>
            <w:shd w:val="clear" w:color="auto" w:fill="auto"/>
          </w:tcPr>
          <w:p w14:paraId="2A89C06D" w14:textId="77777777" w:rsidR="007F6256" w:rsidRPr="005B38E5" w:rsidRDefault="007F6256" w:rsidP="00EB6C16">
            <w:pPr>
              <w:pStyle w:val="Tabletext"/>
            </w:pPr>
            <w:r w:rsidRPr="005B38E5">
              <w:t>Subsection 601TBA(2)</w:t>
            </w:r>
          </w:p>
        </w:tc>
        <w:tc>
          <w:tcPr>
            <w:tcW w:w="4111" w:type="dxa"/>
            <w:shd w:val="clear" w:color="auto" w:fill="auto"/>
          </w:tcPr>
          <w:p w14:paraId="01A7DDE8" w14:textId="77777777" w:rsidR="007F6256" w:rsidRPr="005B38E5" w:rsidRDefault="007F6256" w:rsidP="00EB6C16">
            <w:pPr>
              <w:pStyle w:val="Tabletext"/>
            </w:pPr>
            <w:r w:rsidRPr="005B38E5">
              <w:t>1 year imprisonment</w:t>
            </w:r>
          </w:p>
        </w:tc>
      </w:tr>
      <w:tr w:rsidR="007F6256" w:rsidRPr="005B38E5" w14:paraId="247938F1" w14:textId="77777777" w:rsidTr="00EB6C16">
        <w:trPr>
          <w:cantSplit/>
        </w:trPr>
        <w:tc>
          <w:tcPr>
            <w:tcW w:w="3261" w:type="dxa"/>
            <w:shd w:val="clear" w:color="auto" w:fill="auto"/>
          </w:tcPr>
          <w:p w14:paraId="26A87166" w14:textId="77777777" w:rsidR="007F6256" w:rsidRPr="005B38E5" w:rsidRDefault="007F6256" w:rsidP="00EB6C16">
            <w:pPr>
              <w:pStyle w:val="Tabletext"/>
            </w:pPr>
            <w:r w:rsidRPr="005B38E5">
              <w:t>Subsection 601UAA(1)</w:t>
            </w:r>
          </w:p>
        </w:tc>
        <w:tc>
          <w:tcPr>
            <w:tcW w:w="4111" w:type="dxa"/>
            <w:shd w:val="clear" w:color="auto" w:fill="auto"/>
          </w:tcPr>
          <w:p w14:paraId="271324D8" w14:textId="77777777" w:rsidR="007F6256" w:rsidRPr="005B38E5" w:rsidRDefault="007F6256" w:rsidP="00EB6C16">
            <w:pPr>
              <w:pStyle w:val="Tabletext"/>
            </w:pPr>
            <w:r w:rsidRPr="005B38E5">
              <w:t>15 years imprisonment</w:t>
            </w:r>
          </w:p>
        </w:tc>
      </w:tr>
      <w:tr w:rsidR="007F6256" w:rsidRPr="005B38E5" w14:paraId="54B774C4" w14:textId="77777777" w:rsidTr="00EB6C16">
        <w:trPr>
          <w:cantSplit/>
        </w:trPr>
        <w:tc>
          <w:tcPr>
            <w:tcW w:w="3261" w:type="dxa"/>
            <w:shd w:val="clear" w:color="auto" w:fill="auto"/>
          </w:tcPr>
          <w:p w14:paraId="598A35CD" w14:textId="77777777" w:rsidR="007F6256" w:rsidRPr="005B38E5" w:rsidRDefault="007F6256" w:rsidP="00EB6C16">
            <w:pPr>
              <w:pStyle w:val="Tabletext"/>
            </w:pPr>
            <w:r w:rsidRPr="005B38E5">
              <w:t>Subsection 601UAB(1)</w:t>
            </w:r>
          </w:p>
        </w:tc>
        <w:tc>
          <w:tcPr>
            <w:tcW w:w="4111" w:type="dxa"/>
            <w:shd w:val="clear" w:color="auto" w:fill="auto"/>
          </w:tcPr>
          <w:p w14:paraId="263EDD2B" w14:textId="77777777" w:rsidR="007F6256" w:rsidRPr="005B38E5" w:rsidRDefault="007F6256" w:rsidP="00EB6C16">
            <w:pPr>
              <w:pStyle w:val="Tabletext"/>
            </w:pPr>
            <w:r w:rsidRPr="005B38E5">
              <w:t>15 years imprisonment</w:t>
            </w:r>
          </w:p>
        </w:tc>
      </w:tr>
      <w:tr w:rsidR="007F6256" w:rsidRPr="005B38E5" w14:paraId="5BE8CC22" w14:textId="77777777" w:rsidTr="00EB6C16">
        <w:trPr>
          <w:cantSplit/>
        </w:trPr>
        <w:tc>
          <w:tcPr>
            <w:tcW w:w="3261" w:type="dxa"/>
            <w:shd w:val="clear" w:color="auto" w:fill="auto"/>
          </w:tcPr>
          <w:p w14:paraId="1D075B3F" w14:textId="77777777" w:rsidR="007F6256" w:rsidRPr="005B38E5" w:rsidRDefault="007F6256" w:rsidP="00EB6C16">
            <w:pPr>
              <w:pStyle w:val="Tabletext"/>
            </w:pPr>
            <w:r w:rsidRPr="005B38E5">
              <w:t>Section 601VAB</w:t>
            </w:r>
          </w:p>
        </w:tc>
        <w:tc>
          <w:tcPr>
            <w:tcW w:w="4111" w:type="dxa"/>
            <w:shd w:val="clear" w:color="auto" w:fill="auto"/>
          </w:tcPr>
          <w:p w14:paraId="3E4443C6" w14:textId="77777777" w:rsidR="007F6256" w:rsidRPr="005B38E5" w:rsidRDefault="007F6256" w:rsidP="00EB6C16">
            <w:pPr>
              <w:pStyle w:val="Tabletext"/>
            </w:pPr>
            <w:r w:rsidRPr="005B38E5">
              <w:t>2 years imprisonment</w:t>
            </w:r>
          </w:p>
        </w:tc>
      </w:tr>
      <w:tr w:rsidR="007F6256" w:rsidRPr="005B38E5" w14:paraId="6464E66F" w14:textId="77777777" w:rsidTr="00EB6C16">
        <w:trPr>
          <w:cantSplit/>
        </w:trPr>
        <w:tc>
          <w:tcPr>
            <w:tcW w:w="3261" w:type="dxa"/>
            <w:shd w:val="clear" w:color="auto" w:fill="auto"/>
          </w:tcPr>
          <w:p w14:paraId="0CEC1FF4" w14:textId="77777777" w:rsidR="007F6256" w:rsidRPr="005B38E5" w:rsidRDefault="007F6256" w:rsidP="00EB6C16">
            <w:pPr>
              <w:pStyle w:val="Tabletext"/>
            </w:pPr>
            <w:r w:rsidRPr="005B38E5">
              <w:t>Subsection 601VBD(8)</w:t>
            </w:r>
          </w:p>
        </w:tc>
        <w:tc>
          <w:tcPr>
            <w:tcW w:w="4111" w:type="dxa"/>
            <w:shd w:val="clear" w:color="auto" w:fill="auto"/>
          </w:tcPr>
          <w:p w14:paraId="599280D2" w14:textId="77777777" w:rsidR="007F6256" w:rsidRPr="005B38E5" w:rsidRDefault="007F6256" w:rsidP="00EB6C16">
            <w:pPr>
              <w:pStyle w:val="Tabletext"/>
            </w:pPr>
            <w:r w:rsidRPr="005B38E5">
              <w:t>1 year imprisonment</w:t>
            </w:r>
          </w:p>
        </w:tc>
      </w:tr>
      <w:tr w:rsidR="007F6256" w:rsidRPr="005B38E5" w14:paraId="4B4B0532" w14:textId="77777777" w:rsidTr="00EB6C16">
        <w:trPr>
          <w:cantSplit/>
        </w:trPr>
        <w:tc>
          <w:tcPr>
            <w:tcW w:w="3261" w:type="dxa"/>
            <w:shd w:val="clear" w:color="auto" w:fill="auto"/>
          </w:tcPr>
          <w:p w14:paraId="0DE90A9E" w14:textId="77777777" w:rsidR="007F6256" w:rsidRPr="005B38E5" w:rsidRDefault="007F6256" w:rsidP="00EB6C16">
            <w:pPr>
              <w:pStyle w:val="Tabletext"/>
            </w:pPr>
            <w:r w:rsidRPr="005B38E5">
              <w:t>Subsection 601VCC(2)</w:t>
            </w:r>
          </w:p>
        </w:tc>
        <w:tc>
          <w:tcPr>
            <w:tcW w:w="4111" w:type="dxa"/>
            <w:shd w:val="clear" w:color="auto" w:fill="auto"/>
          </w:tcPr>
          <w:p w14:paraId="4048FE27" w14:textId="77777777" w:rsidR="007F6256" w:rsidRPr="005B38E5" w:rsidRDefault="007F6256" w:rsidP="00EB6C16">
            <w:pPr>
              <w:pStyle w:val="Tabletext"/>
            </w:pPr>
            <w:r w:rsidRPr="005B38E5">
              <w:t>2 years imprisonment</w:t>
            </w:r>
          </w:p>
        </w:tc>
      </w:tr>
      <w:tr w:rsidR="007F6256" w:rsidRPr="005B38E5" w14:paraId="2682C754" w14:textId="77777777" w:rsidTr="00EB6C16">
        <w:trPr>
          <w:cantSplit/>
        </w:trPr>
        <w:tc>
          <w:tcPr>
            <w:tcW w:w="3261" w:type="dxa"/>
            <w:shd w:val="clear" w:color="auto" w:fill="auto"/>
          </w:tcPr>
          <w:p w14:paraId="18131FA4" w14:textId="77777777" w:rsidR="007F6256" w:rsidRPr="005B38E5" w:rsidRDefault="007F6256" w:rsidP="00EB6C16">
            <w:pPr>
              <w:pStyle w:val="Tabletext"/>
            </w:pPr>
            <w:r w:rsidRPr="005B38E5">
              <w:t>Subsection 601WBE(5)</w:t>
            </w:r>
          </w:p>
        </w:tc>
        <w:tc>
          <w:tcPr>
            <w:tcW w:w="4111" w:type="dxa"/>
            <w:shd w:val="clear" w:color="auto" w:fill="auto"/>
          </w:tcPr>
          <w:p w14:paraId="30B18D34" w14:textId="77777777" w:rsidR="007F6256" w:rsidRPr="005B38E5" w:rsidRDefault="007F6256" w:rsidP="00EB6C16">
            <w:pPr>
              <w:pStyle w:val="Tabletext"/>
            </w:pPr>
            <w:r w:rsidRPr="005B38E5">
              <w:t>50 penalty units</w:t>
            </w:r>
          </w:p>
        </w:tc>
      </w:tr>
      <w:tr w:rsidR="007F6256" w:rsidRPr="005B38E5" w14:paraId="7EF4FBA0" w14:textId="77777777" w:rsidTr="00EB6C16">
        <w:trPr>
          <w:cantSplit/>
        </w:trPr>
        <w:tc>
          <w:tcPr>
            <w:tcW w:w="3261" w:type="dxa"/>
            <w:shd w:val="clear" w:color="auto" w:fill="auto"/>
          </w:tcPr>
          <w:p w14:paraId="0225A747" w14:textId="77777777" w:rsidR="007F6256" w:rsidRPr="005B38E5" w:rsidRDefault="007F6256" w:rsidP="00EB6C16">
            <w:pPr>
              <w:pStyle w:val="Tabletext"/>
            </w:pPr>
            <w:r w:rsidRPr="005B38E5">
              <w:t>Section 601WCF</w:t>
            </w:r>
          </w:p>
        </w:tc>
        <w:tc>
          <w:tcPr>
            <w:tcW w:w="4111" w:type="dxa"/>
            <w:shd w:val="clear" w:color="auto" w:fill="auto"/>
          </w:tcPr>
          <w:p w14:paraId="798F0663" w14:textId="77777777" w:rsidR="007F6256" w:rsidRPr="005B38E5" w:rsidRDefault="007F6256" w:rsidP="00EB6C16">
            <w:pPr>
              <w:pStyle w:val="Tabletext"/>
            </w:pPr>
            <w:r w:rsidRPr="005B38E5">
              <w:t>1 year imprisonment</w:t>
            </w:r>
          </w:p>
        </w:tc>
      </w:tr>
      <w:tr w:rsidR="007F6256" w:rsidRPr="005B38E5" w14:paraId="76210DA0" w14:textId="77777777" w:rsidTr="00EB6C16">
        <w:trPr>
          <w:cantSplit/>
        </w:trPr>
        <w:tc>
          <w:tcPr>
            <w:tcW w:w="3261" w:type="dxa"/>
            <w:shd w:val="clear" w:color="auto" w:fill="auto"/>
          </w:tcPr>
          <w:p w14:paraId="17661D0B" w14:textId="77777777" w:rsidR="007F6256" w:rsidRPr="005B38E5" w:rsidRDefault="007F6256" w:rsidP="00EB6C16">
            <w:pPr>
              <w:pStyle w:val="Tabletext"/>
            </w:pPr>
            <w:r w:rsidRPr="005B38E5">
              <w:t>Section 601WCG</w:t>
            </w:r>
          </w:p>
        </w:tc>
        <w:tc>
          <w:tcPr>
            <w:tcW w:w="4111" w:type="dxa"/>
            <w:shd w:val="clear" w:color="auto" w:fill="auto"/>
          </w:tcPr>
          <w:p w14:paraId="4374E279" w14:textId="77777777" w:rsidR="007F6256" w:rsidRPr="005B38E5" w:rsidRDefault="007F6256" w:rsidP="00EB6C16">
            <w:pPr>
              <w:pStyle w:val="Tabletext"/>
            </w:pPr>
            <w:r w:rsidRPr="005B38E5">
              <w:t>1 year imprisonment</w:t>
            </w:r>
          </w:p>
        </w:tc>
      </w:tr>
      <w:tr w:rsidR="007F6256" w:rsidRPr="005B38E5" w14:paraId="1D82C26E" w14:textId="77777777" w:rsidTr="00EB6C16">
        <w:trPr>
          <w:cantSplit/>
        </w:trPr>
        <w:tc>
          <w:tcPr>
            <w:tcW w:w="3261" w:type="dxa"/>
            <w:shd w:val="clear" w:color="auto" w:fill="auto"/>
          </w:tcPr>
          <w:p w14:paraId="6D14B2E0" w14:textId="77777777" w:rsidR="007F6256" w:rsidRPr="005B38E5" w:rsidRDefault="007F6256" w:rsidP="00EB6C16">
            <w:pPr>
              <w:pStyle w:val="Tabletext"/>
            </w:pPr>
            <w:r w:rsidRPr="005B38E5">
              <w:t>Subsection 601WDA(1)</w:t>
            </w:r>
          </w:p>
        </w:tc>
        <w:tc>
          <w:tcPr>
            <w:tcW w:w="4111" w:type="dxa"/>
            <w:shd w:val="clear" w:color="auto" w:fill="auto"/>
          </w:tcPr>
          <w:p w14:paraId="4E1F300A" w14:textId="77777777" w:rsidR="007F6256" w:rsidRPr="005B38E5" w:rsidRDefault="007F6256" w:rsidP="00EB6C16">
            <w:pPr>
              <w:pStyle w:val="Tabletext"/>
            </w:pPr>
            <w:r w:rsidRPr="005B38E5">
              <w:t>2 years imprisonment</w:t>
            </w:r>
          </w:p>
        </w:tc>
      </w:tr>
      <w:tr w:rsidR="007F6256" w:rsidRPr="005B38E5" w14:paraId="1BD73FE8" w14:textId="77777777" w:rsidTr="00EB6C16">
        <w:trPr>
          <w:cantSplit/>
        </w:trPr>
        <w:tc>
          <w:tcPr>
            <w:tcW w:w="3261" w:type="dxa"/>
            <w:shd w:val="clear" w:color="auto" w:fill="auto"/>
          </w:tcPr>
          <w:p w14:paraId="3C69C4C9" w14:textId="77777777" w:rsidR="007F6256" w:rsidRPr="005B38E5" w:rsidRDefault="007F6256" w:rsidP="00EB6C16">
            <w:pPr>
              <w:pStyle w:val="Tabletext"/>
            </w:pPr>
            <w:r w:rsidRPr="005B38E5">
              <w:t>Subsection 601WDA(2)</w:t>
            </w:r>
          </w:p>
        </w:tc>
        <w:tc>
          <w:tcPr>
            <w:tcW w:w="4111" w:type="dxa"/>
            <w:shd w:val="clear" w:color="auto" w:fill="auto"/>
          </w:tcPr>
          <w:p w14:paraId="40AF3028" w14:textId="77777777" w:rsidR="007F6256" w:rsidRPr="005B38E5" w:rsidRDefault="007F6256" w:rsidP="00EB6C16">
            <w:pPr>
              <w:pStyle w:val="Tabletext"/>
            </w:pPr>
            <w:r w:rsidRPr="005B38E5">
              <w:t>2 years imprisonment</w:t>
            </w:r>
          </w:p>
        </w:tc>
      </w:tr>
      <w:tr w:rsidR="007F6256" w:rsidRPr="005B38E5" w14:paraId="3789768B" w14:textId="77777777" w:rsidTr="00EB6C16">
        <w:trPr>
          <w:cantSplit/>
        </w:trPr>
        <w:tc>
          <w:tcPr>
            <w:tcW w:w="3261" w:type="dxa"/>
            <w:shd w:val="clear" w:color="auto" w:fill="auto"/>
          </w:tcPr>
          <w:p w14:paraId="2BBB64CD" w14:textId="77777777" w:rsidR="007F6256" w:rsidRPr="005B38E5" w:rsidRDefault="007F6256" w:rsidP="00EB6C16">
            <w:pPr>
              <w:pStyle w:val="Tabletext"/>
            </w:pPr>
            <w:r w:rsidRPr="005B38E5">
              <w:t>Subsection 601WDA(3)</w:t>
            </w:r>
          </w:p>
        </w:tc>
        <w:tc>
          <w:tcPr>
            <w:tcW w:w="4111" w:type="dxa"/>
            <w:shd w:val="clear" w:color="auto" w:fill="auto"/>
          </w:tcPr>
          <w:p w14:paraId="4F16C4D1" w14:textId="77777777" w:rsidR="007F6256" w:rsidRPr="005B38E5" w:rsidRDefault="007F6256" w:rsidP="00EB6C16">
            <w:pPr>
              <w:pStyle w:val="Tabletext"/>
            </w:pPr>
            <w:r w:rsidRPr="005B38E5">
              <w:t>2 years imprisonment</w:t>
            </w:r>
          </w:p>
        </w:tc>
      </w:tr>
      <w:tr w:rsidR="007F6256" w:rsidRPr="005B38E5" w14:paraId="47D87812" w14:textId="77777777" w:rsidTr="00EB6C16">
        <w:trPr>
          <w:cantSplit/>
        </w:trPr>
        <w:tc>
          <w:tcPr>
            <w:tcW w:w="3261" w:type="dxa"/>
            <w:shd w:val="clear" w:color="auto" w:fill="auto"/>
          </w:tcPr>
          <w:p w14:paraId="2F958C90" w14:textId="77777777" w:rsidR="007F6256" w:rsidRPr="005B38E5" w:rsidRDefault="007F6256" w:rsidP="00EB6C16">
            <w:pPr>
              <w:pStyle w:val="Tabletext"/>
            </w:pPr>
            <w:r w:rsidRPr="005B38E5">
              <w:t>Section 601XAB</w:t>
            </w:r>
          </w:p>
        </w:tc>
        <w:tc>
          <w:tcPr>
            <w:tcW w:w="4111" w:type="dxa"/>
            <w:shd w:val="clear" w:color="auto" w:fill="auto"/>
          </w:tcPr>
          <w:p w14:paraId="173E3087" w14:textId="77777777" w:rsidR="007F6256" w:rsidRPr="005B38E5" w:rsidRDefault="007F6256" w:rsidP="00EB6C16">
            <w:pPr>
              <w:pStyle w:val="Tabletext"/>
            </w:pPr>
            <w:r w:rsidRPr="005B38E5">
              <w:t>1 year imprisonment</w:t>
            </w:r>
          </w:p>
        </w:tc>
      </w:tr>
      <w:tr w:rsidR="007F6256" w:rsidRPr="005B38E5" w14:paraId="4F84D157" w14:textId="77777777" w:rsidTr="00EB6C16">
        <w:trPr>
          <w:cantSplit/>
        </w:trPr>
        <w:tc>
          <w:tcPr>
            <w:tcW w:w="3261" w:type="dxa"/>
            <w:shd w:val="clear" w:color="auto" w:fill="auto"/>
          </w:tcPr>
          <w:p w14:paraId="568319E3" w14:textId="77777777" w:rsidR="007F6256" w:rsidRPr="005B38E5" w:rsidRDefault="007F6256" w:rsidP="00EB6C16">
            <w:pPr>
              <w:pStyle w:val="Tabletext"/>
            </w:pPr>
            <w:r w:rsidRPr="005B38E5">
              <w:t>Subsection 606(4A)</w:t>
            </w:r>
          </w:p>
        </w:tc>
        <w:tc>
          <w:tcPr>
            <w:tcW w:w="4111" w:type="dxa"/>
            <w:shd w:val="clear" w:color="auto" w:fill="auto"/>
          </w:tcPr>
          <w:p w14:paraId="7E850103" w14:textId="77777777" w:rsidR="007F6256" w:rsidRPr="005B38E5" w:rsidRDefault="007F6256" w:rsidP="00EB6C16">
            <w:pPr>
              <w:pStyle w:val="Tabletext"/>
            </w:pPr>
            <w:r w:rsidRPr="005B38E5">
              <w:t>5 years imprisonment</w:t>
            </w:r>
          </w:p>
        </w:tc>
      </w:tr>
      <w:tr w:rsidR="007F6256" w:rsidRPr="005B38E5" w14:paraId="74C3B1CB" w14:textId="77777777" w:rsidTr="00EB6C16">
        <w:trPr>
          <w:cantSplit/>
        </w:trPr>
        <w:tc>
          <w:tcPr>
            <w:tcW w:w="3261" w:type="dxa"/>
            <w:shd w:val="clear" w:color="auto" w:fill="auto"/>
          </w:tcPr>
          <w:p w14:paraId="355FDD2F" w14:textId="77777777" w:rsidR="007F6256" w:rsidRPr="005B38E5" w:rsidRDefault="007F6256" w:rsidP="00EB6C16">
            <w:pPr>
              <w:pStyle w:val="Tabletext"/>
            </w:pPr>
            <w:r w:rsidRPr="005B38E5">
              <w:t>Subsection 606(4B)</w:t>
            </w:r>
          </w:p>
        </w:tc>
        <w:tc>
          <w:tcPr>
            <w:tcW w:w="4111" w:type="dxa"/>
            <w:shd w:val="clear" w:color="auto" w:fill="auto"/>
          </w:tcPr>
          <w:p w14:paraId="39B5211A" w14:textId="77777777" w:rsidR="007F6256" w:rsidRPr="005B38E5" w:rsidRDefault="007F6256" w:rsidP="00EB6C16">
            <w:pPr>
              <w:pStyle w:val="Tabletext"/>
            </w:pPr>
            <w:r w:rsidRPr="005B38E5">
              <w:t>60 penalty units</w:t>
            </w:r>
          </w:p>
        </w:tc>
      </w:tr>
      <w:tr w:rsidR="007F6256" w:rsidRPr="005B38E5" w14:paraId="578DD461" w14:textId="77777777" w:rsidTr="00EB6C16">
        <w:trPr>
          <w:cantSplit/>
        </w:trPr>
        <w:tc>
          <w:tcPr>
            <w:tcW w:w="3261" w:type="dxa"/>
            <w:shd w:val="clear" w:color="auto" w:fill="auto"/>
          </w:tcPr>
          <w:p w14:paraId="1288A04D" w14:textId="77777777" w:rsidR="007F6256" w:rsidRPr="005B38E5" w:rsidRDefault="007F6256" w:rsidP="00EB6C16">
            <w:pPr>
              <w:pStyle w:val="Tabletext"/>
            </w:pPr>
            <w:r w:rsidRPr="005B38E5">
              <w:t>Subsection 622(1)</w:t>
            </w:r>
          </w:p>
        </w:tc>
        <w:tc>
          <w:tcPr>
            <w:tcW w:w="4111" w:type="dxa"/>
            <w:shd w:val="clear" w:color="auto" w:fill="auto"/>
          </w:tcPr>
          <w:p w14:paraId="1E7A5EA6" w14:textId="77777777" w:rsidR="007F6256" w:rsidRPr="005B38E5" w:rsidRDefault="007F6256" w:rsidP="00EB6C16">
            <w:pPr>
              <w:pStyle w:val="Tabletext"/>
            </w:pPr>
            <w:r w:rsidRPr="005B38E5">
              <w:t>60 penalty units</w:t>
            </w:r>
          </w:p>
        </w:tc>
      </w:tr>
      <w:tr w:rsidR="007F6256" w:rsidRPr="005B38E5" w14:paraId="57C1547D" w14:textId="77777777" w:rsidTr="00EB6C16">
        <w:trPr>
          <w:cantSplit/>
        </w:trPr>
        <w:tc>
          <w:tcPr>
            <w:tcW w:w="3261" w:type="dxa"/>
            <w:shd w:val="clear" w:color="auto" w:fill="auto"/>
          </w:tcPr>
          <w:p w14:paraId="7719716A" w14:textId="77777777" w:rsidR="007F6256" w:rsidRPr="005B38E5" w:rsidRDefault="007F6256" w:rsidP="00EB6C16">
            <w:pPr>
              <w:pStyle w:val="Tabletext"/>
            </w:pPr>
            <w:r w:rsidRPr="005B38E5">
              <w:t>Subsection 623(1)</w:t>
            </w:r>
          </w:p>
        </w:tc>
        <w:tc>
          <w:tcPr>
            <w:tcW w:w="4111" w:type="dxa"/>
            <w:shd w:val="clear" w:color="auto" w:fill="auto"/>
          </w:tcPr>
          <w:p w14:paraId="2620EA18" w14:textId="77777777" w:rsidR="007F6256" w:rsidRPr="005B38E5" w:rsidRDefault="007F6256" w:rsidP="00EB6C16">
            <w:pPr>
              <w:pStyle w:val="Tabletext"/>
            </w:pPr>
            <w:r w:rsidRPr="005B38E5">
              <w:t>60 penalty units</w:t>
            </w:r>
          </w:p>
        </w:tc>
      </w:tr>
      <w:tr w:rsidR="007F6256" w:rsidRPr="005B38E5" w14:paraId="724B239B" w14:textId="77777777" w:rsidTr="00EB6C16">
        <w:trPr>
          <w:cantSplit/>
        </w:trPr>
        <w:tc>
          <w:tcPr>
            <w:tcW w:w="3261" w:type="dxa"/>
            <w:shd w:val="clear" w:color="auto" w:fill="auto"/>
          </w:tcPr>
          <w:p w14:paraId="2ED31AF9" w14:textId="77777777" w:rsidR="007F6256" w:rsidRPr="005B38E5" w:rsidRDefault="007F6256" w:rsidP="00EB6C16">
            <w:pPr>
              <w:pStyle w:val="Tabletext"/>
            </w:pPr>
            <w:r w:rsidRPr="005B38E5">
              <w:t>Subsection 624(2)</w:t>
            </w:r>
          </w:p>
        </w:tc>
        <w:tc>
          <w:tcPr>
            <w:tcW w:w="4111" w:type="dxa"/>
            <w:shd w:val="clear" w:color="auto" w:fill="auto"/>
          </w:tcPr>
          <w:p w14:paraId="73BE9AF2" w14:textId="77777777" w:rsidR="007F6256" w:rsidRPr="005B38E5" w:rsidRDefault="007F6256" w:rsidP="00EB6C16">
            <w:pPr>
              <w:pStyle w:val="Tabletext"/>
            </w:pPr>
            <w:r w:rsidRPr="005B38E5">
              <w:t>60 penalty units</w:t>
            </w:r>
          </w:p>
        </w:tc>
      </w:tr>
      <w:tr w:rsidR="007F6256" w:rsidRPr="005B38E5" w14:paraId="280837FA" w14:textId="77777777" w:rsidTr="00EB6C16">
        <w:trPr>
          <w:cantSplit/>
        </w:trPr>
        <w:tc>
          <w:tcPr>
            <w:tcW w:w="3261" w:type="dxa"/>
            <w:shd w:val="clear" w:color="auto" w:fill="auto"/>
          </w:tcPr>
          <w:p w14:paraId="47A1EE83" w14:textId="77777777" w:rsidR="007F6256" w:rsidRPr="005B38E5" w:rsidRDefault="007F6256" w:rsidP="00EB6C16">
            <w:pPr>
              <w:pStyle w:val="Tabletext"/>
            </w:pPr>
            <w:r w:rsidRPr="005B38E5">
              <w:t>Subsections 630(2), (3) and (4)</w:t>
            </w:r>
          </w:p>
        </w:tc>
        <w:tc>
          <w:tcPr>
            <w:tcW w:w="4111" w:type="dxa"/>
            <w:shd w:val="clear" w:color="auto" w:fill="auto"/>
          </w:tcPr>
          <w:p w14:paraId="2A480583" w14:textId="77777777" w:rsidR="007F6256" w:rsidRPr="005B38E5" w:rsidRDefault="007F6256" w:rsidP="00EB6C16">
            <w:pPr>
              <w:pStyle w:val="Tabletext"/>
            </w:pPr>
            <w:r w:rsidRPr="005B38E5">
              <w:t>60 penalty units</w:t>
            </w:r>
          </w:p>
        </w:tc>
      </w:tr>
      <w:tr w:rsidR="007F6256" w:rsidRPr="005B38E5" w14:paraId="3C552265" w14:textId="77777777" w:rsidTr="00EB6C16">
        <w:trPr>
          <w:cantSplit/>
        </w:trPr>
        <w:tc>
          <w:tcPr>
            <w:tcW w:w="3261" w:type="dxa"/>
            <w:shd w:val="clear" w:color="auto" w:fill="auto"/>
          </w:tcPr>
          <w:p w14:paraId="5E582CF0" w14:textId="77777777" w:rsidR="007F6256" w:rsidRPr="005B38E5" w:rsidRDefault="007F6256" w:rsidP="00EB6C16">
            <w:pPr>
              <w:pStyle w:val="Tabletext"/>
            </w:pPr>
            <w:r w:rsidRPr="005B38E5">
              <w:t>Subsection 631(1)</w:t>
            </w:r>
          </w:p>
        </w:tc>
        <w:tc>
          <w:tcPr>
            <w:tcW w:w="4111" w:type="dxa"/>
            <w:shd w:val="clear" w:color="auto" w:fill="auto"/>
          </w:tcPr>
          <w:p w14:paraId="77C0D916" w14:textId="77777777" w:rsidR="007F6256" w:rsidRPr="005B38E5" w:rsidRDefault="007F6256" w:rsidP="00EB6C16">
            <w:pPr>
              <w:pStyle w:val="Tabletext"/>
            </w:pPr>
            <w:r w:rsidRPr="005B38E5">
              <w:t>2 years imprisonment</w:t>
            </w:r>
          </w:p>
        </w:tc>
      </w:tr>
      <w:tr w:rsidR="007F6256" w:rsidRPr="005B38E5" w14:paraId="5D075EB6" w14:textId="77777777" w:rsidTr="00EB6C16">
        <w:trPr>
          <w:cantSplit/>
        </w:trPr>
        <w:tc>
          <w:tcPr>
            <w:tcW w:w="3261" w:type="dxa"/>
            <w:shd w:val="clear" w:color="auto" w:fill="auto"/>
          </w:tcPr>
          <w:p w14:paraId="29154AD8" w14:textId="77777777" w:rsidR="007F6256" w:rsidRPr="005B38E5" w:rsidRDefault="007F6256" w:rsidP="00EB6C16">
            <w:pPr>
              <w:pStyle w:val="Tabletext"/>
            </w:pPr>
            <w:r w:rsidRPr="005B38E5">
              <w:t>Subsection 631(2)</w:t>
            </w:r>
          </w:p>
        </w:tc>
        <w:tc>
          <w:tcPr>
            <w:tcW w:w="4111" w:type="dxa"/>
            <w:shd w:val="clear" w:color="auto" w:fill="auto"/>
          </w:tcPr>
          <w:p w14:paraId="30E50541" w14:textId="77777777" w:rsidR="007F6256" w:rsidRPr="005B38E5" w:rsidRDefault="007F6256" w:rsidP="00EB6C16">
            <w:pPr>
              <w:pStyle w:val="Tabletext"/>
            </w:pPr>
            <w:r w:rsidRPr="005B38E5">
              <w:t>5 years imprisonment</w:t>
            </w:r>
          </w:p>
        </w:tc>
      </w:tr>
      <w:tr w:rsidR="007F6256" w:rsidRPr="005B38E5" w14:paraId="4BC82B95" w14:textId="77777777" w:rsidTr="00EB6C16">
        <w:trPr>
          <w:cantSplit/>
        </w:trPr>
        <w:tc>
          <w:tcPr>
            <w:tcW w:w="3261" w:type="dxa"/>
            <w:shd w:val="clear" w:color="auto" w:fill="auto"/>
          </w:tcPr>
          <w:p w14:paraId="7EC94C9F" w14:textId="77777777" w:rsidR="007F6256" w:rsidRPr="005B38E5" w:rsidRDefault="007F6256" w:rsidP="00EB6C16">
            <w:pPr>
              <w:pStyle w:val="Tabletext"/>
            </w:pPr>
            <w:r w:rsidRPr="005B38E5">
              <w:lastRenderedPageBreak/>
              <w:t>Subsection 633(1) (table items 4, 5, 7, 8, 9, 11, 12, 13 and 14)</w:t>
            </w:r>
          </w:p>
        </w:tc>
        <w:tc>
          <w:tcPr>
            <w:tcW w:w="4111" w:type="dxa"/>
            <w:shd w:val="clear" w:color="auto" w:fill="auto"/>
          </w:tcPr>
          <w:p w14:paraId="0B8D6E2B" w14:textId="77777777" w:rsidR="007F6256" w:rsidRPr="005B38E5" w:rsidRDefault="007F6256" w:rsidP="00EB6C16">
            <w:pPr>
              <w:pStyle w:val="Tabletext"/>
            </w:pPr>
            <w:r w:rsidRPr="005B38E5">
              <w:t>60 penalty units</w:t>
            </w:r>
          </w:p>
        </w:tc>
      </w:tr>
      <w:tr w:rsidR="007F6256" w:rsidRPr="005B38E5" w14:paraId="7D7137B2" w14:textId="77777777" w:rsidTr="00EB6C16">
        <w:trPr>
          <w:cantSplit/>
        </w:trPr>
        <w:tc>
          <w:tcPr>
            <w:tcW w:w="3261" w:type="dxa"/>
            <w:shd w:val="clear" w:color="auto" w:fill="auto"/>
          </w:tcPr>
          <w:p w14:paraId="593CC34D" w14:textId="77777777" w:rsidR="007F6256" w:rsidRPr="005B38E5" w:rsidRDefault="007F6256" w:rsidP="00EB6C16">
            <w:pPr>
              <w:pStyle w:val="Tabletext"/>
            </w:pPr>
            <w:r w:rsidRPr="005B38E5">
              <w:t>Subsection 635(1) (table items 5, 7, 8, 10, 11, 12, 13 and 14)</w:t>
            </w:r>
          </w:p>
        </w:tc>
        <w:tc>
          <w:tcPr>
            <w:tcW w:w="4111" w:type="dxa"/>
            <w:shd w:val="clear" w:color="auto" w:fill="auto"/>
          </w:tcPr>
          <w:p w14:paraId="0B1D4874" w14:textId="77777777" w:rsidR="007F6256" w:rsidRPr="005B38E5" w:rsidRDefault="007F6256" w:rsidP="00EB6C16">
            <w:pPr>
              <w:pStyle w:val="Tabletext"/>
            </w:pPr>
            <w:r w:rsidRPr="005B38E5">
              <w:t>60 penalty units</w:t>
            </w:r>
          </w:p>
        </w:tc>
      </w:tr>
      <w:tr w:rsidR="007F6256" w:rsidRPr="005B38E5" w14:paraId="6E36FF9C" w14:textId="77777777" w:rsidTr="00EB6C16">
        <w:trPr>
          <w:cantSplit/>
        </w:trPr>
        <w:tc>
          <w:tcPr>
            <w:tcW w:w="3261" w:type="dxa"/>
            <w:shd w:val="clear" w:color="auto" w:fill="auto"/>
          </w:tcPr>
          <w:p w14:paraId="7B729249" w14:textId="77777777" w:rsidR="007F6256" w:rsidRPr="005B38E5" w:rsidRDefault="007F6256" w:rsidP="00EB6C16">
            <w:pPr>
              <w:pStyle w:val="Tabletext"/>
            </w:pPr>
            <w:r w:rsidRPr="005B38E5">
              <w:t>Subsection 636(3)</w:t>
            </w:r>
          </w:p>
        </w:tc>
        <w:tc>
          <w:tcPr>
            <w:tcW w:w="4111" w:type="dxa"/>
            <w:shd w:val="clear" w:color="auto" w:fill="auto"/>
          </w:tcPr>
          <w:p w14:paraId="7562E6A3" w14:textId="77777777" w:rsidR="007F6256" w:rsidRPr="005B38E5" w:rsidRDefault="007F6256" w:rsidP="00EB6C16">
            <w:pPr>
              <w:pStyle w:val="Tabletext"/>
            </w:pPr>
            <w:r w:rsidRPr="005B38E5">
              <w:t>60 penalty units</w:t>
            </w:r>
          </w:p>
        </w:tc>
      </w:tr>
      <w:tr w:rsidR="007F6256" w:rsidRPr="005B38E5" w14:paraId="55D791CE" w14:textId="77777777" w:rsidTr="00EB6C16">
        <w:trPr>
          <w:cantSplit/>
        </w:trPr>
        <w:tc>
          <w:tcPr>
            <w:tcW w:w="3261" w:type="dxa"/>
            <w:shd w:val="clear" w:color="auto" w:fill="auto"/>
          </w:tcPr>
          <w:p w14:paraId="4EF90260" w14:textId="77777777" w:rsidR="007F6256" w:rsidRPr="005B38E5" w:rsidRDefault="007F6256" w:rsidP="00EB6C16">
            <w:pPr>
              <w:pStyle w:val="Tabletext"/>
            </w:pPr>
            <w:r w:rsidRPr="005B38E5">
              <w:t>Subsection 636(4)</w:t>
            </w:r>
          </w:p>
        </w:tc>
        <w:tc>
          <w:tcPr>
            <w:tcW w:w="4111" w:type="dxa"/>
            <w:shd w:val="clear" w:color="auto" w:fill="auto"/>
          </w:tcPr>
          <w:p w14:paraId="41DCFCB5" w14:textId="77777777" w:rsidR="007F6256" w:rsidRPr="005B38E5" w:rsidRDefault="007F6256" w:rsidP="00EB6C16">
            <w:pPr>
              <w:pStyle w:val="Tabletext"/>
            </w:pPr>
            <w:r w:rsidRPr="005B38E5">
              <w:t>20 penalty units</w:t>
            </w:r>
          </w:p>
        </w:tc>
      </w:tr>
      <w:tr w:rsidR="007F6256" w:rsidRPr="005B38E5" w14:paraId="39A0A89F" w14:textId="77777777" w:rsidTr="00EB6C16">
        <w:trPr>
          <w:cantSplit/>
        </w:trPr>
        <w:tc>
          <w:tcPr>
            <w:tcW w:w="3261" w:type="dxa"/>
            <w:shd w:val="clear" w:color="auto" w:fill="auto"/>
          </w:tcPr>
          <w:p w14:paraId="4A0174CF" w14:textId="77777777" w:rsidR="007F6256" w:rsidRPr="005B38E5" w:rsidRDefault="007F6256" w:rsidP="00EB6C16">
            <w:pPr>
              <w:pStyle w:val="Tabletext"/>
            </w:pPr>
            <w:r w:rsidRPr="005B38E5">
              <w:t>Subsection 637(1)</w:t>
            </w:r>
          </w:p>
        </w:tc>
        <w:tc>
          <w:tcPr>
            <w:tcW w:w="4111" w:type="dxa"/>
            <w:shd w:val="clear" w:color="auto" w:fill="auto"/>
          </w:tcPr>
          <w:p w14:paraId="34EB1566" w14:textId="77777777" w:rsidR="007F6256" w:rsidRPr="005B38E5" w:rsidRDefault="007F6256" w:rsidP="00EB6C16">
            <w:pPr>
              <w:pStyle w:val="Tabletext"/>
            </w:pPr>
            <w:r w:rsidRPr="005B38E5">
              <w:t>60 penalty units</w:t>
            </w:r>
          </w:p>
        </w:tc>
      </w:tr>
      <w:tr w:rsidR="007F6256" w:rsidRPr="005B38E5" w14:paraId="1098ED45" w14:textId="77777777" w:rsidTr="00EB6C16">
        <w:trPr>
          <w:cantSplit/>
        </w:trPr>
        <w:tc>
          <w:tcPr>
            <w:tcW w:w="3261" w:type="dxa"/>
            <w:shd w:val="clear" w:color="auto" w:fill="auto"/>
          </w:tcPr>
          <w:p w14:paraId="6371A8F0" w14:textId="77777777" w:rsidR="007F6256" w:rsidRPr="005B38E5" w:rsidRDefault="007F6256" w:rsidP="00EB6C16">
            <w:pPr>
              <w:pStyle w:val="Tabletext"/>
            </w:pPr>
            <w:r w:rsidRPr="005B38E5">
              <w:t>Subsection 637(2)</w:t>
            </w:r>
          </w:p>
        </w:tc>
        <w:tc>
          <w:tcPr>
            <w:tcW w:w="4111" w:type="dxa"/>
            <w:shd w:val="clear" w:color="auto" w:fill="auto"/>
          </w:tcPr>
          <w:p w14:paraId="1A6ADC7A" w14:textId="77777777" w:rsidR="007F6256" w:rsidRPr="005B38E5" w:rsidRDefault="007F6256" w:rsidP="00EB6C16">
            <w:pPr>
              <w:pStyle w:val="Tabletext"/>
            </w:pPr>
            <w:r w:rsidRPr="005B38E5">
              <w:t>20 penalty units</w:t>
            </w:r>
          </w:p>
        </w:tc>
      </w:tr>
      <w:tr w:rsidR="007F6256" w:rsidRPr="005B38E5" w14:paraId="2C280163" w14:textId="77777777" w:rsidTr="00EB6C16">
        <w:trPr>
          <w:cantSplit/>
        </w:trPr>
        <w:tc>
          <w:tcPr>
            <w:tcW w:w="3261" w:type="dxa"/>
            <w:shd w:val="clear" w:color="auto" w:fill="auto"/>
          </w:tcPr>
          <w:p w14:paraId="55D32557" w14:textId="77777777" w:rsidR="007F6256" w:rsidRPr="005B38E5" w:rsidRDefault="007F6256" w:rsidP="00EB6C16">
            <w:pPr>
              <w:pStyle w:val="Tabletext"/>
            </w:pPr>
            <w:r w:rsidRPr="005B38E5">
              <w:t>Subsection 638(1)</w:t>
            </w:r>
          </w:p>
        </w:tc>
        <w:tc>
          <w:tcPr>
            <w:tcW w:w="4111" w:type="dxa"/>
            <w:shd w:val="clear" w:color="auto" w:fill="auto"/>
          </w:tcPr>
          <w:p w14:paraId="204C5A11" w14:textId="77777777" w:rsidR="007F6256" w:rsidRPr="005B38E5" w:rsidRDefault="007F6256" w:rsidP="00EB6C16">
            <w:pPr>
              <w:pStyle w:val="Tabletext"/>
            </w:pPr>
            <w:r w:rsidRPr="005B38E5">
              <w:t>60 penalty units</w:t>
            </w:r>
          </w:p>
        </w:tc>
      </w:tr>
      <w:tr w:rsidR="007F6256" w:rsidRPr="005B38E5" w14:paraId="1CFE3672" w14:textId="77777777" w:rsidTr="00EB6C16">
        <w:trPr>
          <w:cantSplit/>
        </w:trPr>
        <w:tc>
          <w:tcPr>
            <w:tcW w:w="3261" w:type="dxa"/>
            <w:shd w:val="clear" w:color="auto" w:fill="auto"/>
          </w:tcPr>
          <w:p w14:paraId="15CA0A2F" w14:textId="77777777" w:rsidR="007F6256" w:rsidRPr="005B38E5" w:rsidRDefault="007F6256" w:rsidP="00EB6C16">
            <w:pPr>
              <w:pStyle w:val="Tabletext"/>
            </w:pPr>
            <w:r w:rsidRPr="005B38E5">
              <w:t>Subsection 638(3)</w:t>
            </w:r>
          </w:p>
        </w:tc>
        <w:tc>
          <w:tcPr>
            <w:tcW w:w="4111" w:type="dxa"/>
            <w:shd w:val="clear" w:color="auto" w:fill="auto"/>
          </w:tcPr>
          <w:p w14:paraId="02F5710A" w14:textId="77777777" w:rsidR="007F6256" w:rsidRPr="005B38E5" w:rsidRDefault="007F6256" w:rsidP="00EB6C16">
            <w:pPr>
              <w:pStyle w:val="Tabletext"/>
            </w:pPr>
            <w:r w:rsidRPr="005B38E5">
              <w:t>60 penalty units</w:t>
            </w:r>
          </w:p>
        </w:tc>
      </w:tr>
      <w:tr w:rsidR="007F6256" w:rsidRPr="005B38E5" w14:paraId="0A4C6A4A" w14:textId="77777777" w:rsidTr="00EB6C16">
        <w:trPr>
          <w:cantSplit/>
        </w:trPr>
        <w:tc>
          <w:tcPr>
            <w:tcW w:w="3261" w:type="dxa"/>
            <w:shd w:val="clear" w:color="auto" w:fill="auto"/>
          </w:tcPr>
          <w:p w14:paraId="5F7B7487" w14:textId="77777777" w:rsidR="007F6256" w:rsidRPr="005B38E5" w:rsidRDefault="007F6256" w:rsidP="00EB6C16">
            <w:pPr>
              <w:pStyle w:val="Tabletext"/>
            </w:pPr>
            <w:r w:rsidRPr="005B38E5">
              <w:t>Subsection 638(5)</w:t>
            </w:r>
          </w:p>
        </w:tc>
        <w:tc>
          <w:tcPr>
            <w:tcW w:w="4111" w:type="dxa"/>
            <w:shd w:val="clear" w:color="auto" w:fill="auto"/>
          </w:tcPr>
          <w:p w14:paraId="1E3249F8" w14:textId="77777777" w:rsidR="007F6256" w:rsidRPr="005B38E5" w:rsidRDefault="007F6256" w:rsidP="00EB6C16">
            <w:pPr>
              <w:pStyle w:val="Tabletext"/>
            </w:pPr>
            <w:r w:rsidRPr="005B38E5">
              <w:t>60 penalty units</w:t>
            </w:r>
          </w:p>
        </w:tc>
      </w:tr>
      <w:tr w:rsidR="007F6256" w:rsidRPr="005B38E5" w14:paraId="20B77D57" w14:textId="77777777" w:rsidTr="00EB6C16">
        <w:trPr>
          <w:cantSplit/>
        </w:trPr>
        <w:tc>
          <w:tcPr>
            <w:tcW w:w="3261" w:type="dxa"/>
            <w:shd w:val="clear" w:color="auto" w:fill="auto"/>
          </w:tcPr>
          <w:p w14:paraId="30965F64" w14:textId="77777777" w:rsidR="007F6256" w:rsidRPr="005B38E5" w:rsidRDefault="007F6256" w:rsidP="00EB6C16">
            <w:pPr>
              <w:pStyle w:val="Tabletext"/>
            </w:pPr>
            <w:r w:rsidRPr="005B38E5">
              <w:t>Subsection 638(6)</w:t>
            </w:r>
          </w:p>
        </w:tc>
        <w:tc>
          <w:tcPr>
            <w:tcW w:w="4111" w:type="dxa"/>
            <w:shd w:val="clear" w:color="auto" w:fill="auto"/>
          </w:tcPr>
          <w:p w14:paraId="13D6563F" w14:textId="77777777" w:rsidR="007F6256" w:rsidRPr="005B38E5" w:rsidRDefault="007F6256" w:rsidP="00EB6C16">
            <w:pPr>
              <w:pStyle w:val="Tabletext"/>
            </w:pPr>
            <w:r w:rsidRPr="005B38E5">
              <w:t>20 penalty units</w:t>
            </w:r>
          </w:p>
        </w:tc>
      </w:tr>
      <w:tr w:rsidR="007F6256" w:rsidRPr="005B38E5" w14:paraId="50929869" w14:textId="77777777" w:rsidTr="00EB6C16">
        <w:trPr>
          <w:cantSplit/>
        </w:trPr>
        <w:tc>
          <w:tcPr>
            <w:tcW w:w="3261" w:type="dxa"/>
            <w:shd w:val="clear" w:color="auto" w:fill="auto"/>
          </w:tcPr>
          <w:p w14:paraId="3A502CE6" w14:textId="77777777" w:rsidR="007F6256" w:rsidRPr="005B38E5" w:rsidRDefault="007F6256" w:rsidP="00EB6C16">
            <w:pPr>
              <w:pStyle w:val="Tabletext"/>
            </w:pPr>
            <w:r w:rsidRPr="005B38E5">
              <w:t>Subsection 639(1)</w:t>
            </w:r>
          </w:p>
        </w:tc>
        <w:tc>
          <w:tcPr>
            <w:tcW w:w="4111" w:type="dxa"/>
            <w:shd w:val="clear" w:color="auto" w:fill="auto"/>
          </w:tcPr>
          <w:p w14:paraId="30D75989" w14:textId="77777777" w:rsidR="007F6256" w:rsidRPr="005B38E5" w:rsidRDefault="007F6256" w:rsidP="00EB6C16">
            <w:pPr>
              <w:pStyle w:val="Tabletext"/>
            </w:pPr>
            <w:r w:rsidRPr="005B38E5">
              <w:t>60 penalty units</w:t>
            </w:r>
          </w:p>
        </w:tc>
      </w:tr>
      <w:tr w:rsidR="007F6256" w:rsidRPr="005B38E5" w14:paraId="29266AEF" w14:textId="77777777" w:rsidTr="00EB6C16">
        <w:trPr>
          <w:cantSplit/>
        </w:trPr>
        <w:tc>
          <w:tcPr>
            <w:tcW w:w="3261" w:type="dxa"/>
            <w:shd w:val="clear" w:color="auto" w:fill="auto"/>
          </w:tcPr>
          <w:p w14:paraId="22EDE477" w14:textId="77777777" w:rsidR="007F6256" w:rsidRPr="005B38E5" w:rsidRDefault="007F6256" w:rsidP="00EB6C16">
            <w:pPr>
              <w:pStyle w:val="Tabletext"/>
            </w:pPr>
            <w:r w:rsidRPr="005B38E5">
              <w:t>Subsection 639(2)</w:t>
            </w:r>
          </w:p>
        </w:tc>
        <w:tc>
          <w:tcPr>
            <w:tcW w:w="4111" w:type="dxa"/>
            <w:shd w:val="clear" w:color="auto" w:fill="auto"/>
          </w:tcPr>
          <w:p w14:paraId="1B62676C" w14:textId="77777777" w:rsidR="007F6256" w:rsidRPr="005B38E5" w:rsidRDefault="007F6256" w:rsidP="00EB6C16">
            <w:pPr>
              <w:pStyle w:val="Tabletext"/>
            </w:pPr>
            <w:r w:rsidRPr="005B38E5">
              <w:t>20 penalty units</w:t>
            </w:r>
          </w:p>
        </w:tc>
      </w:tr>
      <w:tr w:rsidR="007F6256" w:rsidRPr="005B38E5" w14:paraId="2BE71F3C" w14:textId="77777777" w:rsidTr="00EB6C16">
        <w:trPr>
          <w:cantSplit/>
        </w:trPr>
        <w:tc>
          <w:tcPr>
            <w:tcW w:w="3261" w:type="dxa"/>
            <w:shd w:val="clear" w:color="auto" w:fill="auto"/>
          </w:tcPr>
          <w:p w14:paraId="41E11E5A" w14:textId="77777777" w:rsidR="007F6256" w:rsidRPr="005B38E5" w:rsidRDefault="007F6256" w:rsidP="00EB6C16">
            <w:pPr>
              <w:pStyle w:val="Tabletext"/>
            </w:pPr>
            <w:r w:rsidRPr="005B38E5">
              <w:t>Subsection 640(1)</w:t>
            </w:r>
          </w:p>
        </w:tc>
        <w:tc>
          <w:tcPr>
            <w:tcW w:w="4111" w:type="dxa"/>
            <w:shd w:val="clear" w:color="auto" w:fill="auto"/>
          </w:tcPr>
          <w:p w14:paraId="74564021" w14:textId="77777777" w:rsidR="007F6256" w:rsidRPr="005B38E5" w:rsidRDefault="007F6256" w:rsidP="00EB6C16">
            <w:pPr>
              <w:pStyle w:val="Tabletext"/>
            </w:pPr>
            <w:r w:rsidRPr="005B38E5">
              <w:t>60 penalty units</w:t>
            </w:r>
          </w:p>
        </w:tc>
      </w:tr>
      <w:tr w:rsidR="007F6256" w:rsidRPr="005B38E5" w14:paraId="156C0F0B" w14:textId="77777777" w:rsidTr="00EB6C16">
        <w:trPr>
          <w:cantSplit/>
        </w:trPr>
        <w:tc>
          <w:tcPr>
            <w:tcW w:w="3261" w:type="dxa"/>
            <w:shd w:val="clear" w:color="auto" w:fill="auto"/>
          </w:tcPr>
          <w:p w14:paraId="5CA61457" w14:textId="77777777" w:rsidR="007F6256" w:rsidRPr="005B38E5" w:rsidRDefault="007F6256" w:rsidP="00EB6C16">
            <w:pPr>
              <w:pStyle w:val="Tabletext"/>
            </w:pPr>
            <w:r w:rsidRPr="005B38E5">
              <w:t>Subsection 641(1)</w:t>
            </w:r>
          </w:p>
        </w:tc>
        <w:tc>
          <w:tcPr>
            <w:tcW w:w="4111" w:type="dxa"/>
            <w:shd w:val="clear" w:color="auto" w:fill="auto"/>
          </w:tcPr>
          <w:p w14:paraId="6A673BBF" w14:textId="77777777" w:rsidR="007F6256" w:rsidRPr="005B38E5" w:rsidRDefault="007F6256" w:rsidP="00EB6C16">
            <w:pPr>
              <w:pStyle w:val="Tabletext"/>
            </w:pPr>
            <w:r w:rsidRPr="005B38E5">
              <w:t>60 penalty units</w:t>
            </w:r>
          </w:p>
        </w:tc>
      </w:tr>
      <w:tr w:rsidR="007F6256" w:rsidRPr="005B38E5" w14:paraId="5AEE5DD7" w14:textId="77777777" w:rsidTr="00EB6C16">
        <w:trPr>
          <w:cantSplit/>
        </w:trPr>
        <w:tc>
          <w:tcPr>
            <w:tcW w:w="3261" w:type="dxa"/>
            <w:shd w:val="clear" w:color="auto" w:fill="auto"/>
          </w:tcPr>
          <w:p w14:paraId="6D89C7C0" w14:textId="77777777" w:rsidR="007F6256" w:rsidRPr="005B38E5" w:rsidRDefault="007F6256" w:rsidP="00EB6C16">
            <w:pPr>
              <w:pStyle w:val="Tabletext"/>
            </w:pPr>
            <w:r w:rsidRPr="005B38E5">
              <w:t>Section 643</w:t>
            </w:r>
          </w:p>
        </w:tc>
        <w:tc>
          <w:tcPr>
            <w:tcW w:w="4111" w:type="dxa"/>
            <w:shd w:val="clear" w:color="auto" w:fill="auto"/>
          </w:tcPr>
          <w:p w14:paraId="59C0F7C6" w14:textId="77777777" w:rsidR="007F6256" w:rsidRPr="005B38E5" w:rsidRDefault="007F6256" w:rsidP="00EB6C16">
            <w:pPr>
              <w:pStyle w:val="Tabletext"/>
            </w:pPr>
            <w:r w:rsidRPr="005B38E5">
              <w:t>6 months imprisonment</w:t>
            </w:r>
          </w:p>
        </w:tc>
      </w:tr>
      <w:tr w:rsidR="007F6256" w:rsidRPr="005B38E5" w14:paraId="5D76F61F" w14:textId="77777777" w:rsidTr="00EB6C16">
        <w:trPr>
          <w:cantSplit/>
        </w:trPr>
        <w:tc>
          <w:tcPr>
            <w:tcW w:w="3261" w:type="dxa"/>
            <w:shd w:val="clear" w:color="auto" w:fill="auto"/>
          </w:tcPr>
          <w:p w14:paraId="0592E510" w14:textId="77777777" w:rsidR="007F6256" w:rsidRPr="005B38E5" w:rsidRDefault="007F6256" w:rsidP="00EB6C16">
            <w:pPr>
              <w:pStyle w:val="Tabletext"/>
            </w:pPr>
            <w:r w:rsidRPr="005B38E5">
              <w:t>Section 644</w:t>
            </w:r>
          </w:p>
        </w:tc>
        <w:tc>
          <w:tcPr>
            <w:tcW w:w="4111" w:type="dxa"/>
            <w:shd w:val="clear" w:color="auto" w:fill="auto"/>
          </w:tcPr>
          <w:p w14:paraId="6F6A5620" w14:textId="77777777" w:rsidR="007F6256" w:rsidRPr="005B38E5" w:rsidRDefault="007F6256" w:rsidP="00EB6C16">
            <w:pPr>
              <w:pStyle w:val="Tabletext"/>
            </w:pPr>
            <w:r w:rsidRPr="005B38E5">
              <w:t>6 months imprisonment</w:t>
            </w:r>
          </w:p>
        </w:tc>
      </w:tr>
      <w:tr w:rsidR="007F6256" w:rsidRPr="005B38E5" w14:paraId="4F83A76A" w14:textId="77777777" w:rsidTr="00EB6C16">
        <w:trPr>
          <w:cantSplit/>
        </w:trPr>
        <w:tc>
          <w:tcPr>
            <w:tcW w:w="3261" w:type="dxa"/>
            <w:shd w:val="clear" w:color="auto" w:fill="auto"/>
          </w:tcPr>
          <w:p w14:paraId="37CCDDB3" w14:textId="77777777" w:rsidR="007F6256" w:rsidRPr="005B38E5" w:rsidRDefault="007F6256" w:rsidP="00EB6C16">
            <w:pPr>
              <w:pStyle w:val="Tabletext"/>
            </w:pPr>
            <w:r w:rsidRPr="005B38E5">
              <w:t>Subsections 647(1), (2) and (3)</w:t>
            </w:r>
          </w:p>
        </w:tc>
        <w:tc>
          <w:tcPr>
            <w:tcW w:w="4111" w:type="dxa"/>
            <w:shd w:val="clear" w:color="auto" w:fill="auto"/>
          </w:tcPr>
          <w:p w14:paraId="4961FF15" w14:textId="77777777" w:rsidR="007F6256" w:rsidRPr="005B38E5" w:rsidRDefault="007F6256" w:rsidP="00EB6C16">
            <w:pPr>
              <w:pStyle w:val="Tabletext"/>
            </w:pPr>
            <w:r w:rsidRPr="005B38E5">
              <w:t>60 penalty units</w:t>
            </w:r>
          </w:p>
        </w:tc>
      </w:tr>
      <w:tr w:rsidR="007F6256" w:rsidRPr="005B38E5" w14:paraId="1D41D554" w14:textId="77777777" w:rsidTr="00EB6C16">
        <w:trPr>
          <w:cantSplit/>
        </w:trPr>
        <w:tc>
          <w:tcPr>
            <w:tcW w:w="3261" w:type="dxa"/>
            <w:shd w:val="clear" w:color="auto" w:fill="auto"/>
          </w:tcPr>
          <w:p w14:paraId="08BA5EBC" w14:textId="77777777" w:rsidR="007F6256" w:rsidRPr="005B38E5" w:rsidRDefault="007F6256" w:rsidP="00EB6C16">
            <w:pPr>
              <w:pStyle w:val="Tabletext"/>
            </w:pPr>
            <w:r w:rsidRPr="005B38E5">
              <w:t>Subsection 648A(1)</w:t>
            </w:r>
          </w:p>
        </w:tc>
        <w:tc>
          <w:tcPr>
            <w:tcW w:w="4111" w:type="dxa"/>
            <w:shd w:val="clear" w:color="auto" w:fill="auto"/>
          </w:tcPr>
          <w:p w14:paraId="70D101E0" w14:textId="77777777" w:rsidR="007F6256" w:rsidRPr="005B38E5" w:rsidRDefault="007F6256" w:rsidP="00EB6C16">
            <w:pPr>
              <w:pStyle w:val="Tabletext"/>
            </w:pPr>
            <w:r w:rsidRPr="005B38E5">
              <w:t>60 penalty units</w:t>
            </w:r>
          </w:p>
        </w:tc>
      </w:tr>
      <w:tr w:rsidR="007F6256" w:rsidRPr="005B38E5" w14:paraId="03EDC3F2" w14:textId="77777777" w:rsidTr="00EB6C16">
        <w:trPr>
          <w:cantSplit/>
        </w:trPr>
        <w:tc>
          <w:tcPr>
            <w:tcW w:w="3261" w:type="dxa"/>
            <w:shd w:val="clear" w:color="auto" w:fill="auto"/>
          </w:tcPr>
          <w:p w14:paraId="01A1C12D" w14:textId="77777777" w:rsidR="007F6256" w:rsidRPr="005B38E5" w:rsidRDefault="007F6256" w:rsidP="00EB6C16">
            <w:pPr>
              <w:pStyle w:val="Tabletext"/>
            </w:pPr>
            <w:r w:rsidRPr="005B38E5">
              <w:t>Subsections 648E(1) and (2)</w:t>
            </w:r>
          </w:p>
        </w:tc>
        <w:tc>
          <w:tcPr>
            <w:tcW w:w="4111" w:type="dxa"/>
            <w:shd w:val="clear" w:color="auto" w:fill="auto"/>
          </w:tcPr>
          <w:p w14:paraId="357C7DAA" w14:textId="77777777" w:rsidR="007F6256" w:rsidRPr="005B38E5" w:rsidRDefault="007F6256" w:rsidP="00EB6C16">
            <w:pPr>
              <w:pStyle w:val="Tabletext"/>
            </w:pPr>
            <w:r w:rsidRPr="005B38E5">
              <w:t>60 penalty units</w:t>
            </w:r>
          </w:p>
        </w:tc>
      </w:tr>
      <w:tr w:rsidR="007F6256" w:rsidRPr="005B38E5" w14:paraId="6E906FBA" w14:textId="77777777" w:rsidTr="00EB6C16">
        <w:trPr>
          <w:cantSplit/>
        </w:trPr>
        <w:tc>
          <w:tcPr>
            <w:tcW w:w="3261" w:type="dxa"/>
            <w:shd w:val="clear" w:color="auto" w:fill="auto"/>
          </w:tcPr>
          <w:p w14:paraId="5382CA0B" w14:textId="77777777" w:rsidR="007F6256" w:rsidRPr="005B38E5" w:rsidRDefault="007F6256" w:rsidP="00EB6C16">
            <w:pPr>
              <w:pStyle w:val="Tabletext"/>
            </w:pPr>
            <w:r w:rsidRPr="005B38E5">
              <w:t>Subsections 648G(5) and (9)</w:t>
            </w:r>
          </w:p>
        </w:tc>
        <w:tc>
          <w:tcPr>
            <w:tcW w:w="4111" w:type="dxa"/>
            <w:shd w:val="clear" w:color="auto" w:fill="auto"/>
          </w:tcPr>
          <w:p w14:paraId="5B8DEB80" w14:textId="77777777" w:rsidR="007F6256" w:rsidRPr="005B38E5" w:rsidRDefault="007F6256" w:rsidP="00EB6C16">
            <w:pPr>
              <w:pStyle w:val="Tabletext"/>
            </w:pPr>
            <w:r w:rsidRPr="005B38E5">
              <w:t>120 penalty units</w:t>
            </w:r>
          </w:p>
        </w:tc>
      </w:tr>
      <w:tr w:rsidR="007F6256" w:rsidRPr="005B38E5" w14:paraId="01D90EC1" w14:textId="77777777" w:rsidTr="00EB6C16">
        <w:trPr>
          <w:cantSplit/>
        </w:trPr>
        <w:tc>
          <w:tcPr>
            <w:tcW w:w="3261" w:type="dxa"/>
            <w:shd w:val="clear" w:color="auto" w:fill="auto"/>
          </w:tcPr>
          <w:p w14:paraId="361B37CB" w14:textId="77777777" w:rsidR="007F6256" w:rsidRPr="005B38E5" w:rsidRDefault="007F6256" w:rsidP="00EB6C16">
            <w:pPr>
              <w:pStyle w:val="Tabletext"/>
            </w:pPr>
            <w:r w:rsidRPr="005B38E5">
              <w:t>Subsection 649C(2)</w:t>
            </w:r>
          </w:p>
        </w:tc>
        <w:tc>
          <w:tcPr>
            <w:tcW w:w="4111" w:type="dxa"/>
            <w:shd w:val="clear" w:color="auto" w:fill="auto"/>
          </w:tcPr>
          <w:p w14:paraId="4D383F16" w14:textId="77777777" w:rsidR="007F6256" w:rsidRPr="005B38E5" w:rsidRDefault="007F6256" w:rsidP="00EB6C16">
            <w:pPr>
              <w:pStyle w:val="Tabletext"/>
            </w:pPr>
            <w:r w:rsidRPr="005B38E5">
              <w:t>60 penalty units</w:t>
            </w:r>
          </w:p>
        </w:tc>
      </w:tr>
      <w:tr w:rsidR="007F6256" w:rsidRPr="005B38E5" w14:paraId="366CA6DC" w14:textId="77777777" w:rsidTr="00EB6C16">
        <w:trPr>
          <w:cantSplit/>
        </w:trPr>
        <w:tc>
          <w:tcPr>
            <w:tcW w:w="3261" w:type="dxa"/>
            <w:shd w:val="clear" w:color="auto" w:fill="auto"/>
          </w:tcPr>
          <w:p w14:paraId="7F17BAD5" w14:textId="77777777" w:rsidR="007F6256" w:rsidRPr="005B38E5" w:rsidRDefault="007F6256" w:rsidP="00EB6C16">
            <w:pPr>
              <w:pStyle w:val="Tabletext"/>
            </w:pPr>
            <w:r w:rsidRPr="005B38E5">
              <w:t>Subsection 650B(3)</w:t>
            </w:r>
          </w:p>
        </w:tc>
        <w:tc>
          <w:tcPr>
            <w:tcW w:w="4111" w:type="dxa"/>
            <w:shd w:val="clear" w:color="auto" w:fill="auto"/>
          </w:tcPr>
          <w:p w14:paraId="4C676A7A" w14:textId="77777777" w:rsidR="007F6256" w:rsidRPr="005B38E5" w:rsidRDefault="007F6256" w:rsidP="00EB6C16">
            <w:pPr>
              <w:pStyle w:val="Tabletext"/>
            </w:pPr>
            <w:r w:rsidRPr="005B38E5">
              <w:t>60 penalty units</w:t>
            </w:r>
          </w:p>
        </w:tc>
      </w:tr>
      <w:tr w:rsidR="007F6256" w:rsidRPr="005B38E5" w14:paraId="7712BFB3" w14:textId="77777777" w:rsidTr="00EB6C16">
        <w:trPr>
          <w:cantSplit/>
        </w:trPr>
        <w:tc>
          <w:tcPr>
            <w:tcW w:w="3261" w:type="dxa"/>
            <w:shd w:val="clear" w:color="auto" w:fill="auto"/>
          </w:tcPr>
          <w:p w14:paraId="014A05EA" w14:textId="77777777" w:rsidR="007F6256" w:rsidRPr="005B38E5" w:rsidRDefault="007F6256" w:rsidP="00EB6C16">
            <w:pPr>
              <w:pStyle w:val="Tabletext"/>
            </w:pPr>
            <w:r w:rsidRPr="005B38E5">
              <w:t>Subsections 650E(5) and (6)</w:t>
            </w:r>
          </w:p>
        </w:tc>
        <w:tc>
          <w:tcPr>
            <w:tcW w:w="4111" w:type="dxa"/>
            <w:shd w:val="clear" w:color="auto" w:fill="auto"/>
          </w:tcPr>
          <w:p w14:paraId="0FD19A22" w14:textId="77777777" w:rsidR="007F6256" w:rsidRPr="005B38E5" w:rsidRDefault="007F6256" w:rsidP="00EB6C16">
            <w:pPr>
              <w:pStyle w:val="Tabletext"/>
            </w:pPr>
            <w:r w:rsidRPr="005B38E5">
              <w:t>60 penalty units</w:t>
            </w:r>
          </w:p>
        </w:tc>
      </w:tr>
      <w:tr w:rsidR="007F6256" w:rsidRPr="005B38E5" w14:paraId="254533D6" w14:textId="77777777" w:rsidTr="00EB6C16">
        <w:trPr>
          <w:cantSplit/>
        </w:trPr>
        <w:tc>
          <w:tcPr>
            <w:tcW w:w="3261" w:type="dxa"/>
            <w:shd w:val="clear" w:color="auto" w:fill="auto"/>
          </w:tcPr>
          <w:p w14:paraId="255127F5" w14:textId="77777777" w:rsidR="007F6256" w:rsidRPr="005B38E5" w:rsidRDefault="007F6256" w:rsidP="00EB6C16">
            <w:pPr>
              <w:pStyle w:val="Tabletext"/>
            </w:pPr>
            <w:r w:rsidRPr="005B38E5">
              <w:t>Subsection 650F(3)</w:t>
            </w:r>
          </w:p>
        </w:tc>
        <w:tc>
          <w:tcPr>
            <w:tcW w:w="4111" w:type="dxa"/>
            <w:shd w:val="clear" w:color="auto" w:fill="auto"/>
          </w:tcPr>
          <w:p w14:paraId="3576AFDB" w14:textId="77777777" w:rsidR="007F6256" w:rsidRPr="005B38E5" w:rsidRDefault="007F6256" w:rsidP="00EB6C16">
            <w:pPr>
              <w:pStyle w:val="Tabletext"/>
            </w:pPr>
            <w:r w:rsidRPr="005B38E5">
              <w:t>60 penalty units</w:t>
            </w:r>
          </w:p>
        </w:tc>
      </w:tr>
      <w:tr w:rsidR="007F6256" w:rsidRPr="005B38E5" w14:paraId="0E50F701" w14:textId="77777777" w:rsidTr="00EB6C16">
        <w:trPr>
          <w:cantSplit/>
        </w:trPr>
        <w:tc>
          <w:tcPr>
            <w:tcW w:w="3261" w:type="dxa"/>
            <w:shd w:val="clear" w:color="auto" w:fill="auto"/>
          </w:tcPr>
          <w:p w14:paraId="6AE252F6" w14:textId="77777777" w:rsidR="007F6256" w:rsidRPr="005B38E5" w:rsidRDefault="007F6256" w:rsidP="00EB6C16">
            <w:pPr>
              <w:pStyle w:val="Tabletext"/>
            </w:pPr>
            <w:r w:rsidRPr="005B38E5">
              <w:t>Subsection 651A(4)</w:t>
            </w:r>
          </w:p>
        </w:tc>
        <w:tc>
          <w:tcPr>
            <w:tcW w:w="4111" w:type="dxa"/>
            <w:shd w:val="clear" w:color="auto" w:fill="auto"/>
          </w:tcPr>
          <w:p w14:paraId="07958661" w14:textId="77777777" w:rsidR="007F6256" w:rsidRPr="005B38E5" w:rsidRDefault="007F6256" w:rsidP="00EB6C16">
            <w:pPr>
              <w:pStyle w:val="Tabletext"/>
            </w:pPr>
            <w:r w:rsidRPr="005B38E5">
              <w:t>60 penalty units</w:t>
            </w:r>
          </w:p>
        </w:tc>
      </w:tr>
      <w:tr w:rsidR="007F6256" w:rsidRPr="005B38E5" w14:paraId="7AD92A6D" w14:textId="77777777" w:rsidTr="00EB6C16">
        <w:trPr>
          <w:cantSplit/>
        </w:trPr>
        <w:tc>
          <w:tcPr>
            <w:tcW w:w="3261" w:type="dxa"/>
            <w:shd w:val="clear" w:color="auto" w:fill="auto"/>
          </w:tcPr>
          <w:p w14:paraId="5320AAF1" w14:textId="77777777" w:rsidR="007F6256" w:rsidRPr="005B38E5" w:rsidRDefault="007F6256" w:rsidP="00EB6C16">
            <w:pPr>
              <w:pStyle w:val="Tabletext"/>
            </w:pPr>
            <w:r w:rsidRPr="005B38E5">
              <w:t>Subsection 651C(1)</w:t>
            </w:r>
          </w:p>
        </w:tc>
        <w:tc>
          <w:tcPr>
            <w:tcW w:w="4111" w:type="dxa"/>
            <w:shd w:val="clear" w:color="auto" w:fill="auto"/>
          </w:tcPr>
          <w:p w14:paraId="274AC7A1" w14:textId="77777777" w:rsidR="007F6256" w:rsidRPr="005B38E5" w:rsidRDefault="007F6256" w:rsidP="00EB6C16">
            <w:pPr>
              <w:pStyle w:val="Tabletext"/>
            </w:pPr>
            <w:r w:rsidRPr="005B38E5">
              <w:t>60 penalty units</w:t>
            </w:r>
          </w:p>
        </w:tc>
      </w:tr>
      <w:tr w:rsidR="007F6256" w:rsidRPr="005B38E5" w14:paraId="6ECF9D64" w14:textId="77777777" w:rsidTr="00EB6C16">
        <w:trPr>
          <w:cantSplit/>
        </w:trPr>
        <w:tc>
          <w:tcPr>
            <w:tcW w:w="3261" w:type="dxa"/>
            <w:shd w:val="clear" w:color="auto" w:fill="auto"/>
          </w:tcPr>
          <w:p w14:paraId="783D879D" w14:textId="77777777" w:rsidR="007F6256" w:rsidRPr="005B38E5" w:rsidRDefault="007F6256" w:rsidP="00EB6C16">
            <w:pPr>
              <w:pStyle w:val="Tabletext"/>
            </w:pPr>
            <w:r w:rsidRPr="005B38E5">
              <w:t>Subsection 652C(3)</w:t>
            </w:r>
          </w:p>
        </w:tc>
        <w:tc>
          <w:tcPr>
            <w:tcW w:w="4111" w:type="dxa"/>
            <w:shd w:val="clear" w:color="auto" w:fill="auto"/>
          </w:tcPr>
          <w:p w14:paraId="6B888127" w14:textId="77777777" w:rsidR="007F6256" w:rsidRPr="005B38E5" w:rsidRDefault="007F6256" w:rsidP="00EB6C16">
            <w:pPr>
              <w:pStyle w:val="Tabletext"/>
            </w:pPr>
            <w:r w:rsidRPr="005B38E5">
              <w:t>60 penalty units</w:t>
            </w:r>
          </w:p>
        </w:tc>
      </w:tr>
      <w:tr w:rsidR="007F6256" w:rsidRPr="005B38E5" w14:paraId="06200756" w14:textId="77777777" w:rsidTr="00EB6C16">
        <w:trPr>
          <w:cantSplit/>
        </w:trPr>
        <w:tc>
          <w:tcPr>
            <w:tcW w:w="3261" w:type="dxa"/>
            <w:shd w:val="clear" w:color="auto" w:fill="auto"/>
          </w:tcPr>
          <w:p w14:paraId="2DD5F8A5" w14:textId="77777777" w:rsidR="007F6256" w:rsidRPr="005B38E5" w:rsidRDefault="007F6256" w:rsidP="00EB6C16">
            <w:pPr>
              <w:pStyle w:val="Tabletext"/>
            </w:pPr>
            <w:r w:rsidRPr="005B38E5">
              <w:t>Subsection 654A(1)</w:t>
            </w:r>
          </w:p>
        </w:tc>
        <w:tc>
          <w:tcPr>
            <w:tcW w:w="4111" w:type="dxa"/>
            <w:shd w:val="clear" w:color="auto" w:fill="auto"/>
          </w:tcPr>
          <w:p w14:paraId="04B09A67" w14:textId="77777777" w:rsidR="007F6256" w:rsidRPr="005B38E5" w:rsidRDefault="007F6256" w:rsidP="00EB6C16">
            <w:pPr>
              <w:pStyle w:val="Tabletext"/>
            </w:pPr>
            <w:r w:rsidRPr="005B38E5">
              <w:t>60 penalty units</w:t>
            </w:r>
          </w:p>
        </w:tc>
      </w:tr>
      <w:tr w:rsidR="007F6256" w:rsidRPr="005B38E5" w14:paraId="24EAD760" w14:textId="77777777" w:rsidTr="00EB6C16">
        <w:trPr>
          <w:cantSplit/>
        </w:trPr>
        <w:tc>
          <w:tcPr>
            <w:tcW w:w="3261" w:type="dxa"/>
            <w:shd w:val="clear" w:color="auto" w:fill="auto"/>
          </w:tcPr>
          <w:p w14:paraId="15C61E46" w14:textId="77777777" w:rsidR="007F6256" w:rsidRPr="005B38E5" w:rsidRDefault="007F6256" w:rsidP="00EB6C16">
            <w:pPr>
              <w:pStyle w:val="Tabletext"/>
            </w:pPr>
            <w:r w:rsidRPr="005B38E5">
              <w:t>Subsection 654C(1)</w:t>
            </w:r>
          </w:p>
        </w:tc>
        <w:tc>
          <w:tcPr>
            <w:tcW w:w="4111" w:type="dxa"/>
            <w:shd w:val="clear" w:color="auto" w:fill="auto"/>
          </w:tcPr>
          <w:p w14:paraId="6C842776" w14:textId="77777777" w:rsidR="007F6256" w:rsidRPr="005B38E5" w:rsidRDefault="007F6256" w:rsidP="00EB6C16">
            <w:pPr>
              <w:pStyle w:val="Tabletext"/>
            </w:pPr>
            <w:r w:rsidRPr="005B38E5">
              <w:t>60 penalty units</w:t>
            </w:r>
          </w:p>
        </w:tc>
      </w:tr>
      <w:tr w:rsidR="007F6256" w:rsidRPr="005B38E5" w14:paraId="1582B08C" w14:textId="77777777" w:rsidTr="00EB6C16">
        <w:trPr>
          <w:cantSplit/>
        </w:trPr>
        <w:tc>
          <w:tcPr>
            <w:tcW w:w="3261" w:type="dxa"/>
            <w:shd w:val="clear" w:color="auto" w:fill="auto"/>
          </w:tcPr>
          <w:p w14:paraId="60553AF1" w14:textId="77777777" w:rsidR="007F6256" w:rsidRPr="005B38E5" w:rsidRDefault="007F6256" w:rsidP="00EB6C16">
            <w:pPr>
              <w:pStyle w:val="Tabletext"/>
            </w:pPr>
            <w:r w:rsidRPr="005B38E5">
              <w:lastRenderedPageBreak/>
              <w:t>Subsection 654C(3)</w:t>
            </w:r>
          </w:p>
        </w:tc>
        <w:tc>
          <w:tcPr>
            <w:tcW w:w="4111" w:type="dxa"/>
            <w:shd w:val="clear" w:color="auto" w:fill="auto"/>
          </w:tcPr>
          <w:p w14:paraId="40C30AD0" w14:textId="77777777" w:rsidR="007F6256" w:rsidRPr="005B38E5" w:rsidRDefault="007F6256" w:rsidP="00EB6C16">
            <w:pPr>
              <w:pStyle w:val="Tabletext"/>
            </w:pPr>
            <w:r w:rsidRPr="005B38E5">
              <w:t>60 penalty units</w:t>
            </w:r>
          </w:p>
        </w:tc>
      </w:tr>
      <w:tr w:rsidR="007F6256" w:rsidRPr="005B38E5" w14:paraId="34C6315A" w14:textId="77777777" w:rsidTr="00EB6C16">
        <w:trPr>
          <w:cantSplit/>
        </w:trPr>
        <w:tc>
          <w:tcPr>
            <w:tcW w:w="3261" w:type="dxa"/>
            <w:shd w:val="clear" w:color="auto" w:fill="auto"/>
          </w:tcPr>
          <w:p w14:paraId="51BB9C50" w14:textId="77777777" w:rsidR="007F6256" w:rsidRPr="005B38E5" w:rsidRDefault="007F6256" w:rsidP="00EB6C16">
            <w:pPr>
              <w:pStyle w:val="Tabletext"/>
            </w:pPr>
            <w:r w:rsidRPr="005B38E5">
              <w:t>Subsection 657F(1)</w:t>
            </w:r>
          </w:p>
        </w:tc>
        <w:tc>
          <w:tcPr>
            <w:tcW w:w="4111" w:type="dxa"/>
            <w:shd w:val="clear" w:color="auto" w:fill="auto"/>
          </w:tcPr>
          <w:p w14:paraId="25687E68" w14:textId="77777777" w:rsidR="007F6256" w:rsidRPr="005B38E5" w:rsidRDefault="007F6256" w:rsidP="00EB6C16">
            <w:pPr>
              <w:pStyle w:val="Tabletext"/>
            </w:pPr>
            <w:r w:rsidRPr="005B38E5">
              <w:t>60 penalty units</w:t>
            </w:r>
          </w:p>
        </w:tc>
      </w:tr>
      <w:tr w:rsidR="007F6256" w:rsidRPr="005B38E5" w14:paraId="21FFA426" w14:textId="77777777" w:rsidTr="00EB6C16">
        <w:trPr>
          <w:cantSplit/>
        </w:trPr>
        <w:tc>
          <w:tcPr>
            <w:tcW w:w="3261" w:type="dxa"/>
            <w:shd w:val="clear" w:color="auto" w:fill="auto"/>
          </w:tcPr>
          <w:p w14:paraId="32600DCE" w14:textId="77777777" w:rsidR="007F6256" w:rsidRPr="005B38E5" w:rsidRDefault="007F6256" w:rsidP="00EB6C16">
            <w:pPr>
              <w:pStyle w:val="Tabletext"/>
            </w:pPr>
            <w:r w:rsidRPr="005B38E5">
              <w:t>Subsections 661B(1) and (2)</w:t>
            </w:r>
          </w:p>
        </w:tc>
        <w:tc>
          <w:tcPr>
            <w:tcW w:w="4111" w:type="dxa"/>
            <w:shd w:val="clear" w:color="auto" w:fill="auto"/>
          </w:tcPr>
          <w:p w14:paraId="29FE75F3" w14:textId="77777777" w:rsidR="007F6256" w:rsidRPr="005B38E5" w:rsidRDefault="007F6256" w:rsidP="00EB6C16">
            <w:pPr>
              <w:pStyle w:val="Tabletext"/>
            </w:pPr>
            <w:r w:rsidRPr="005B38E5">
              <w:t>20 penalty units</w:t>
            </w:r>
          </w:p>
        </w:tc>
      </w:tr>
      <w:tr w:rsidR="007F6256" w:rsidRPr="005B38E5" w14:paraId="06BBABF9" w14:textId="77777777" w:rsidTr="00EB6C16">
        <w:trPr>
          <w:cantSplit/>
        </w:trPr>
        <w:tc>
          <w:tcPr>
            <w:tcW w:w="3261" w:type="dxa"/>
            <w:shd w:val="clear" w:color="auto" w:fill="auto"/>
          </w:tcPr>
          <w:p w14:paraId="67491A79" w14:textId="77777777" w:rsidR="007F6256" w:rsidRPr="005B38E5" w:rsidRDefault="007F6256" w:rsidP="00EB6C16">
            <w:pPr>
              <w:pStyle w:val="Tabletext"/>
            </w:pPr>
            <w:r w:rsidRPr="005B38E5">
              <w:t>Subsection 661D(1)</w:t>
            </w:r>
          </w:p>
        </w:tc>
        <w:tc>
          <w:tcPr>
            <w:tcW w:w="4111" w:type="dxa"/>
            <w:shd w:val="clear" w:color="auto" w:fill="auto"/>
          </w:tcPr>
          <w:p w14:paraId="7A897789" w14:textId="77777777" w:rsidR="007F6256" w:rsidRPr="005B38E5" w:rsidRDefault="007F6256" w:rsidP="00EB6C16">
            <w:pPr>
              <w:pStyle w:val="Tabletext"/>
            </w:pPr>
            <w:r w:rsidRPr="005B38E5">
              <w:t>60 penalty units</w:t>
            </w:r>
          </w:p>
        </w:tc>
      </w:tr>
      <w:tr w:rsidR="007F6256" w:rsidRPr="005B38E5" w14:paraId="12E16438" w14:textId="77777777" w:rsidTr="00EB6C16">
        <w:trPr>
          <w:cantSplit/>
        </w:trPr>
        <w:tc>
          <w:tcPr>
            <w:tcW w:w="3261" w:type="dxa"/>
            <w:shd w:val="clear" w:color="auto" w:fill="auto"/>
          </w:tcPr>
          <w:p w14:paraId="68C123D4" w14:textId="77777777" w:rsidR="007F6256" w:rsidRPr="005B38E5" w:rsidRDefault="007F6256" w:rsidP="00EB6C16">
            <w:pPr>
              <w:pStyle w:val="Tabletext"/>
            </w:pPr>
            <w:r w:rsidRPr="005B38E5">
              <w:t>Subsection 662A(1)</w:t>
            </w:r>
          </w:p>
        </w:tc>
        <w:tc>
          <w:tcPr>
            <w:tcW w:w="4111" w:type="dxa"/>
            <w:shd w:val="clear" w:color="auto" w:fill="auto"/>
          </w:tcPr>
          <w:p w14:paraId="54887AF1" w14:textId="77777777" w:rsidR="007F6256" w:rsidRPr="005B38E5" w:rsidRDefault="007F6256" w:rsidP="00EB6C16">
            <w:pPr>
              <w:pStyle w:val="Tabletext"/>
            </w:pPr>
            <w:r w:rsidRPr="005B38E5">
              <w:t>60 penalty units</w:t>
            </w:r>
          </w:p>
        </w:tc>
      </w:tr>
      <w:tr w:rsidR="007F6256" w:rsidRPr="005B38E5" w14:paraId="000DF339" w14:textId="77777777" w:rsidTr="00EB6C16">
        <w:trPr>
          <w:cantSplit/>
        </w:trPr>
        <w:tc>
          <w:tcPr>
            <w:tcW w:w="3261" w:type="dxa"/>
            <w:shd w:val="clear" w:color="auto" w:fill="auto"/>
          </w:tcPr>
          <w:p w14:paraId="6BCE64B3" w14:textId="77777777" w:rsidR="007F6256" w:rsidRPr="005B38E5" w:rsidRDefault="007F6256" w:rsidP="00EB6C16">
            <w:pPr>
              <w:pStyle w:val="Tabletext"/>
            </w:pPr>
            <w:r w:rsidRPr="005B38E5">
              <w:t>Subsection 663A(1)</w:t>
            </w:r>
          </w:p>
        </w:tc>
        <w:tc>
          <w:tcPr>
            <w:tcW w:w="4111" w:type="dxa"/>
            <w:shd w:val="clear" w:color="auto" w:fill="auto"/>
          </w:tcPr>
          <w:p w14:paraId="67FA153F" w14:textId="77777777" w:rsidR="007F6256" w:rsidRPr="005B38E5" w:rsidRDefault="007F6256" w:rsidP="00EB6C16">
            <w:pPr>
              <w:pStyle w:val="Tabletext"/>
            </w:pPr>
            <w:r w:rsidRPr="005B38E5">
              <w:t>60 penalty units</w:t>
            </w:r>
          </w:p>
        </w:tc>
      </w:tr>
      <w:tr w:rsidR="007F6256" w:rsidRPr="005B38E5" w14:paraId="02B98827" w14:textId="77777777" w:rsidTr="00EB6C16">
        <w:trPr>
          <w:cantSplit/>
        </w:trPr>
        <w:tc>
          <w:tcPr>
            <w:tcW w:w="3261" w:type="dxa"/>
            <w:shd w:val="clear" w:color="auto" w:fill="auto"/>
          </w:tcPr>
          <w:p w14:paraId="32388350" w14:textId="77777777" w:rsidR="007F6256" w:rsidRPr="005B38E5" w:rsidRDefault="007F6256" w:rsidP="00EB6C16">
            <w:pPr>
              <w:pStyle w:val="Tabletext"/>
            </w:pPr>
            <w:r w:rsidRPr="005B38E5">
              <w:t>Subsections 664D(1), (2) and (3)</w:t>
            </w:r>
          </w:p>
        </w:tc>
        <w:tc>
          <w:tcPr>
            <w:tcW w:w="4111" w:type="dxa"/>
            <w:shd w:val="clear" w:color="auto" w:fill="auto"/>
          </w:tcPr>
          <w:p w14:paraId="3D1250FB" w14:textId="77777777" w:rsidR="007F6256" w:rsidRPr="005B38E5" w:rsidRDefault="007F6256" w:rsidP="00EB6C16">
            <w:pPr>
              <w:pStyle w:val="Tabletext"/>
            </w:pPr>
            <w:r w:rsidRPr="005B38E5">
              <w:t>60 penalty units</w:t>
            </w:r>
          </w:p>
        </w:tc>
      </w:tr>
      <w:tr w:rsidR="007F6256" w:rsidRPr="005B38E5" w14:paraId="18B458C4" w14:textId="77777777" w:rsidTr="00EB6C16">
        <w:trPr>
          <w:cantSplit/>
        </w:trPr>
        <w:tc>
          <w:tcPr>
            <w:tcW w:w="3261" w:type="dxa"/>
            <w:shd w:val="clear" w:color="auto" w:fill="auto"/>
          </w:tcPr>
          <w:p w14:paraId="22A8E0EA" w14:textId="77777777" w:rsidR="007F6256" w:rsidRPr="005B38E5" w:rsidRDefault="007F6256" w:rsidP="00EB6C16">
            <w:pPr>
              <w:pStyle w:val="Tabletext"/>
            </w:pPr>
            <w:r w:rsidRPr="005B38E5">
              <w:t>Subsections 664E(2), (3) and (4)</w:t>
            </w:r>
          </w:p>
        </w:tc>
        <w:tc>
          <w:tcPr>
            <w:tcW w:w="4111" w:type="dxa"/>
            <w:shd w:val="clear" w:color="auto" w:fill="auto"/>
          </w:tcPr>
          <w:p w14:paraId="43C932F2" w14:textId="77777777" w:rsidR="007F6256" w:rsidRPr="005B38E5" w:rsidRDefault="007F6256" w:rsidP="00EB6C16">
            <w:pPr>
              <w:pStyle w:val="Tabletext"/>
            </w:pPr>
            <w:r w:rsidRPr="005B38E5">
              <w:t>60 penalty units</w:t>
            </w:r>
          </w:p>
        </w:tc>
      </w:tr>
      <w:tr w:rsidR="007F6256" w:rsidRPr="005B38E5" w14:paraId="467F8866" w14:textId="77777777" w:rsidTr="00EB6C16">
        <w:trPr>
          <w:cantSplit/>
        </w:trPr>
        <w:tc>
          <w:tcPr>
            <w:tcW w:w="3261" w:type="dxa"/>
            <w:shd w:val="clear" w:color="auto" w:fill="auto"/>
          </w:tcPr>
          <w:p w14:paraId="59BE0B6D" w14:textId="77777777" w:rsidR="007F6256" w:rsidRPr="005B38E5" w:rsidRDefault="007F6256" w:rsidP="00EB6C16">
            <w:pPr>
              <w:pStyle w:val="Tabletext"/>
            </w:pPr>
            <w:r w:rsidRPr="005B38E5">
              <w:t>Subsection 665A(2)</w:t>
            </w:r>
          </w:p>
        </w:tc>
        <w:tc>
          <w:tcPr>
            <w:tcW w:w="4111" w:type="dxa"/>
            <w:shd w:val="clear" w:color="auto" w:fill="auto"/>
          </w:tcPr>
          <w:p w14:paraId="6AC94596" w14:textId="77777777" w:rsidR="007F6256" w:rsidRPr="005B38E5" w:rsidRDefault="007F6256" w:rsidP="00EB6C16">
            <w:pPr>
              <w:pStyle w:val="Tabletext"/>
            </w:pPr>
            <w:r w:rsidRPr="005B38E5">
              <w:t>60 penalty units</w:t>
            </w:r>
          </w:p>
        </w:tc>
      </w:tr>
      <w:tr w:rsidR="007F6256" w:rsidRPr="005B38E5" w14:paraId="34ACA70C" w14:textId="77777777" w:rsidTr="00EB6C16">
        <w:trPr>
          <w:cantSplit/>
        </w:trPr>
        <w:tc>
          <w:tcPr>
            <w:tcW w:w="3261" w:type="dxa"/>
            <w:shd w:val="clear" w:color="auto" w:fill="auto"/>
          </w:tcPr>
          <w:p w14:paraId="25A0831A" w14:textId="77777777" w:rsidR="007F6256" w:rsidRPr="005B38E5" w:rsidRDefault="007F6256" w:rsidP="00EB6C16">
            <w:pPr>
              <w:pStyle w:val="Tabletext"/>
            </w:pPr>
            <w:r w:rsidRPr="005B38E5">
              <w:t>Subsection 666A(1)</w:t>
            </w:r>
          </w:p>
        </w:tc>
        <w:tc>
          <w:tcPr>
            <w:tcW w:w="4111" w:type="dxa"/>
            <w:shd w:val="clear" w:color="auto" w:fill="auto"/>
          </w:tcPr>
          <w:p w14:paraId="19D25251" w14:textId="77777777" w:rsidR="007F6256" w:rsidRPr="005B38E5" w:rsidRDefault="007F6256" w:rsidP="00EB6C16">
            <w:pPr>
              <w:pStyle w:val="Tabletext"/>
            </w:pPr>
            <w:r w:rsidRPr="005B38E5">
              <w:t>60 penalty units</w:t>
            </w:r>
          </w:p>
        </w:tc>
      </w:tr>
      <w:tr w:rsidR="007F6256" w:rsidRPr="005B38E5" w14:paraId="3C1788BD" w14:textId="77777777" w:rsidTr="00EB6C16">
        <w:trPr>
          <w:cantSplit/>
        </w:trPr>
        <w:tc>
          <w:tcPr>
            <w:tcW w:w="3261" w:type="dxa"/>
            <w:shd w:val="clear" w:color="auto" w:fill="auto"/>
          </w:tcPr>
          <w:p w14:paraId="5E9144FC" w14:textId="77777777" w:rsidR="007F6256" w:rsidRPr="005B38E5" w:rsidRDefault="007F6256" w:rsidP="00EB6C16">
            <w:pPr>
              <w:pStyle w:val="Tabletext"/>
            </w:pPr>
            <w:r w:rsidRPr="005B38E5">
              <w:t>Subsections 666B(2) and (3)</w:t>
            </w:r>
          </w:p>
        </w:tc>
        <w:tc>
          <w:tcPr>
            <w:tcW w:w="4111" w:type="dxa"/>
            <w:shd w:val="clear" w:color="auto" w:fill="auto"/>
          </w:tcPr>
          <w:p w14:paraId="06105848" w14:textId="77777777" w:rsidR="007F6256" w:rsidRPr="005B38E5" w:rsidRDefault="007F6256" w:rsidP="00EB6C16">
            <w:pPr>
              <w:pStyle w:val="Tabletext"/>
            </w:pPr>
            <w:r w:rsidRPr="005B38E5">
              <w:t>60 penalty units</w:t>
            </w:r>
          </w:p>
        </w:tc>
      </w:tr>
      <w:tr w:rsidR="007F6256" w:rsidRPr="005B38E5" w14:paraId="2C12FB79" w14:textId="77777777" w:rsidTr="00EB6C16">
        <w:trPr>
          <w:cantSplit/>
        </w:trPr>
        <w:tc>
          <w:tcPr>
            <w:tcW w:w="3261" w:type="dxa"/>
            <w:shd w:val="clear" w:color="auto" w:fill="auto"/>
          </w:tcPr>
          <w:p w14:paraId="6DE5988B" w14:textId="77777777" w:rsidR="007F6256" w:rsidRPr="005B38E5" w:rsidRDefault="007F6256" w:rsidP="00EB6C16">
            <w:pPr>
              <w:pStyle w:val="Tabletext"/>
            </w:pPr>
            <w:r w:rsidRPr="005B38E5">
              <w:t>Subsection 667A(3)</w:t>
            </w:r>
          </w:p>
        </w:tc>
        <w:tc>
          <w:tcPr>
            <w:tcW w:w="4111" w:type="dxa"/>
            <w:shd w:val="clear" w:color="auto" w:fill="auto"/>
          </w:tcPr>
          <w:p w14:paraId="1C19FD31" w14:textId="77777777" w:rsidR="007F6256" w:rsidRPr="005B38E5" w:rsidRDefault="007F6256" w:rsidP="00EB6C16">
            <w:pPr>
              <w:pStyle w:val="Tabletext"/>
            </w:pPr>
            <w:r w:rsidRPr="005B38E5">
              <w:t>60 penalty units</w:t>
            </w:r>
          </w:p>
        </w:tc>
      </w:tr>
      <w:tr w:rsidR="007F6256" w:rsidRPr="005B38E5" w14:paraId="68868C86" w14:textId="77777777" w:rsidTr="00EB6C16">
        <w:trPr>
          <w:cantSplit/>
        </w:trPr>
        <w:tc>
          <w:tcPr>
            <w:tcW w:w="3261" w:type="dxa"/>
            <w:shd w:val="clear" w:color="auto" w:fill="auto"/>
          </w:tcPr>
          <w:p w14:paraId="6F460D0C" w14:textId="77777777" w:rsidR="007F6256" w:rsidRPr="005B38E5" w:rsidRDefault="007F6256" w:rsidP="00EB6C16">
            <w:pPr>
              <w:pStyle w:val="Tabletext"/>
            </w:pPr>
            <w:r w:rsidRPr="005B38E5">
              <w:t>Subsection 668A(1)</w:t>
            </w:r>
          </w:p>
        </w:tc>
        <w:tc>
          <w:tcPr>
            <w:tcW w:w="4111" w:type="dxa"/>
            <w:shd w:val="clear" w:color="auto" w:fill="auto"/>
          </w:tcPr>
          <w:p w14:paraId="6D6F791F" w14:textId="77777777" w:rsidR="007F6256" w:rsidRPr="005B38E5" w:rsidRDefault="007F6256" w:rsidP="00EB6C16">
            <w:pPr>
              <w:pStyle w:val="Tabletext"/>
            </w:pPr>
            <w:r w:rsidRPr="005B38E5">
              <w:t>60 penalty units</w:t>
            </w:r>
          </w:p>
        </w:tc>
      </w:tr>
      <w:tr w:rsidR="007F6256" w:rsidRPr="005B38E5" w14:paraId="76645C19" w14:textId="77777777" w:rsidTr="00EB6C16">
        <w:trPr>
          <w:cantSplit/>
        </w:trPr>
        <w:tc>
          <w:tcPr>
            <w:tcW w:w="3261" w:type="dxa"/>
            <w:shd w:val="clear" w:color="auto" w:fill="auto"/>
          </w:tcPr>
          <w:p w14:paraId="0CC9F109" w14:textId="77777777" w:rsidR="007F6256" w:rsidRPr="005B38E5" w:rsidRDefault="007F6256" w:rsidP="00EB6C16">
            <w:pPr>
              <w:pStyle w:val="Tabletext"/>
            </w:pPr>
            <w:r w:rsidRPr="005B38E5">
              <w:t>Subsection 668A(2)</w:t>
            </w:r>
          </w:p>
        </w:tc>
        <w:tc>
          <w:tcPr>
            <w:tcW w:w="4111" w:type="dxa"/>
            <w:shd w:val="clear" w:color="auto" w:fill="auto"/>
          </w:tcPr>
          <w:p w14:paraId="3A309F84" w14:textId="77777777" w:rsidR="007F6256" w:rsidRPr="005B38E5" w:rsidRDefault="007F6256" w:rsidP="00EB6C16">
            <w:pPr>
              <w:pStyle w:val="Tabletext"/>
            </w:pPr>
            <w:r w:rsidRPr="005B38E5">
              <w:t>20 penalty units</w:t>
            </w:r>
          </w:p>
        </w:tc>
      </w:tr>
      <w:tr w:rsidR="007F6256" w:rsidRPr="005B38E5" w14:paraId="2DA433CA" w14:textId="77777777" w:rsidTr="00EB6C16">
        <w:trPr>
          <w:cantSplit/>
        </w:trPr>
        <w:tc>
          <w:tcPr>
            <w:tcW w:w="3261" w:type="dxa"/>
            <w:shd w:val="clear" w:color="auto" w:fill="auto"/>
          </w:tcPr>
          <w:p w14:paraId="032E206C" w14:textId="77777777" w:rsidR="007F6256" w:rsidRPr="005B38E5" w:rsidRDefault="007F6256" w:rsidP="00EB6C16">
            <w:pPr>
              <w:pStyle w:val="Tabletext"/>
            </w:pPr>
            <w:r w:rsidRPr="005B38E5">
              <w:t>Subsections 668A(3) and (4)</w:t>
            </w:r>
          </w:p>
        </w:tc>
        <w:tc>
          <w:tcPr>
            <w:tcW w:w="4111" w:type="dxa"/>
            <w:shd w:val="clear" w:color="auto" w:fill="auto"/>
          </w:tcPr>
          <w:p w14:paraId="1B9E9419" w14:textId="77777777" w:rsidR="007F6256" w:rsidRPr="005B38E5" w:rsidRDefault="007F6256" w:rsidP="00EB6C16">
            <w:pPr>
              <w:pStyle w:val="Tabletext"/>
            </w:pPr>
            <w:r w:rsidRPr="005B38E5">
              <w:t>60 penalty units</w:t>
            </w:r>
          </w:p>
        </w:tc>
      </w:tr>
      <w:tr w:rsidR="007F6256" w:rsidRPr="005B38E5" w14:paraId="75486952" w14:textId="77777777" w:rsidTr="00EB6C16">
        <w:trPr>
          <w:cantSplit/>
        </w:trPr>
        <w:tc>
          <w:tcPr>
            <w:tcW w:w="3261" w:type="dxa"/>
            <w:shd w:val="clear" w:color="auto" w:fill="auto"/>
          </w:tcPr>
          <w:p w14:paraId="0F63996A" w14:textId="77777777" w:rsidR="007F6256" w:rsidRPr="005B38E5" w:rsidRDefault="007F6256" w:rsidP="00EB6C16">
            <w:pPr>
              <w:pStyle w:val="Tabletext"/>
            </w:pPr>
            <w:r w:rsidRPr="005B38E5">
              <w:t>Subsection 668B(1)</w:t>
            </w:r>
          </w:p>
        </w:tc>
        <w:tc>
          <w:tcPr>
            <w:tcW w:w="4111" w:type="dxa"/>
            <w:shd w:val="clear" w:color="auto" w:fill="auto"/>
          </w:tcPr>
          <w:p w14:paraId="7B01207E" w14:textId="77777777" w:rsidR="007F6256" w:rsidRPr="005B38E5" w:rsidRDefault="007F6256" w:rsidP="00EB6C16">
            <w:pPr>
              <w:pStyle w:val="Tabletext"/>
            </w:pPr>
            <w:r w:rsidRPr="005B38E5">
              <w:t>60 penalty units</w:t>
            </w:r>
          </w:p>
        </w:tc>
      </w:tr>
      <w:tr w:rsidR="007F6256" w:rsidRPr="005B38E5" w14:paraId="3EADB680" w14:textId="77777777" w:rsidTr="00EB6C16">
        <w:trPr>
          <w:cantSplit/>
        </w:trPr>
        <w:tc>
          <w:tcPr>
            <w:tcW w:w="3261" w:type="dxa"/>
            <w:shd w:val="clear" w:color="auto" w:fill="auto"/>
          </w:tcPr>
          <w:p w14:paraId="75FD7030" w14:textId="77777777" w:rsidR="007F6256" w:rsidRPr="005B38E5" w:rsidRDefault="007F6256" w:rsidP="00EB6C16">
            <w:pPr>
              <w:pStyle w:val="Tabletext"/>
            </w:pPr>
            <w:r w:rsidRPr="005B38E5">
              <w:t>Subsection 670A(3)</w:t>
            </w:r>
          </w:p>
        </w:tc>
        <w:tc>
          <w:tcPr>
            <w:tcW w:w="4111" w:type="dxa"/>
            <w:shd w:val="clear" w:color="auto" w:fill="auto"/>
          </w:tcPr>
          <w:p w14:paraId="16C5D5F4" w14:textId="77777777" w:rsidR="007F6256" w:rsidRPr="005B38E5" w:rsidRDefault="007F6256" w:rsidP="00EB6C16">
            <w:pPr>
              <w:pStyle w:val="Tabletext"/>
            </w:pPr>
            <w:r w:rsidRPr="005B38E5">
              <w:t>5 years imprisonment</w:t>
            </w:r>
          </w:p>
        </w:tc>
      </w:tr>
      <w:tr w:rsidR="007F6256" w:rsidRPr="005B38E5" w14:paraId="3573943B" w14:textId="77777777" w:rsidTr="00EB6C16">
        <w:trPr>
          <w:cantSplit/>
        </w:trPr>
        <w:tc>
          <w:tcPr>
            <w:tcW w:w="3261" w:type="dxa"/>
            <w:shd w:val="clear" w:color="auto" w:fill="auto"/>
          </w:tcPr>
          <w:p w14:paraId="293F2392" w14:textId="77777777" w:rsidR="007F6256" w:rsidRPr="005B38E5" w:rsidRDefault="007F6256" w:rsidP="00EB6C16">
            <w:pPr>
              <w:pStyle w:val="Tabletext"/>
            </w:pPr>
            <w:r w:rsidRPr="005B38E5">
              <w:t>Subsections 670C(1), (2) and (3)</w:t>
            </w:r>
          </w:p>
        </w:tc>
        <w:tc>
          <w:tcPr>
            <w:tcW w:w="4111" w:type="dxa"/>
            <w:shd w:val="clear" w:color="auto" w:fill="auto"/>
          </w:tcPr>
          <w:p w14:paraId="76444E0F" w14:textId="77777777" w:rsidR="007F6256" w:rsidRPr="005B38E5" w:rsidRDefault="007F6256" w:rsidP="00EB6C16">
            <w:pPr>
              <w:pStyle w:val="Tabletext"/>
            </w:pPr>
            <w:r w:rsidRPr="005B38E5">
              <w:t>60 penalty units</w:t>
            </w:r>
          </w:p>
        </w:tc>
      </w:tr>
      <w:tr w:rsidR="007F6256" w:rsidRPr="005B38E5" w14:paraId="1C54AC03" w14:textId="77777777" w:rsidTr="00EB6C16">
        <w:trPr>
          <w:cantSplit/>
        </w:trPr>
        <w:tc>
          <w:tcPr>
            <w:tcW w:w="3261" w:type="dxa"/>
            <w:shd w:val="clear" w:color="auto" w:fill="auto"/>
          </w:tcPr>
          <w:p w14:paraId="2E0A5BCC" w14:textId="77777777" w:rsidR="007F6256" w:rsidRPr="005B38E5" w:rsidRDefault="007F6256" w:rsidP="00EB6C16">
            <w:pPr>
              <w:pStyle w:val="Tabletext"/>
            </w:pPr>
            <w:r w:rsidRPr="005B38E5">
              <w:t>Subsection 671B(8)</w:t>
            </w:r>
          </w:p>
        </w:tc>
        <w:tc>
          <w:tcPr>
            <w:tcW w:w="4111" w:type="dxa"/>
            <w:shd w:val="clear" w:color="auto" w:fill="auto"/>
          </w:tcPr>
          <w:p w14:paraId="5E707C12" w14:textId="77777777" w:rsidR="007F6256" w:rsidRPr="005B38E5" w:rsidRDefault="007F6256" w:rsidP="00EB6C16">
            <w:pPr>
              <w:pStyle w:val="Tabletext"/>
            </w:pPr>
            <w:r w:rsidRPr="005B38E5">
              <w:t>2 years imprisonment</w:t>
            </w:r>
          </w:p>
        </w:tc>
      </w:tr>
      <w:tr w:rsidR="007F6256" w:rsidRPr="005B38E5" w14:paraId="7EED12B1" w14:textId="77777777" w:rsidTr="00EB6C16">
        <w:trPr>
          <w:cantSplit/>
        </w:trPr>
        <w:tc>
          <w:tcPr>
            <w:tcW w:w="3261" w:type="dxa"/>
            <w:shd w:val="clear" w:color="auto" w:fill="auto"/>
          </w:tcPr>
          <w:p w14:paraId="7757B106" w14:textId="77777777" w:rsidR="007F6256" w:rsidRPr="005B38E5" w:rsidRDefault="007F6256" w:rsidP="00EB6C16">
            <w:pPr>
              <w:pStyle w:val="Tabletext"/>
            </w:pPr>
            <w:r w:rsidRPr="005B38E5">
              <w:t>Subsection 671B(9)</w:t>
            </w:r>
          </w:p>
        </w:tc>
        <w:tc>
          <w:tcPr>
            <w:tcW w:w="4111" w:type="dxa"/>
            <w:shd w:val="clear" w:color="auto" w:fill="auto"/>
          </w:tcPr>
          <w:p w14:paraId="7A2F2D62" w14:textId="77777777" w:rsidR="007F6256" w:rsidRPr="005B38E5" w:rsidRDefault="007F6256" w:rsidP="00EB6C16">
            <w:pPr>
              <w:pStyle w:val="Tabletext"/>
            </w:pPr>
            <w:r w:rsidRPr="005B38E5">
              <w:t>60 penalty units</w:t>
            </w:r>
          </w:p>
        </w:tc>
      </w:tr>
      <w:tr w:rsidR="007F6256" w:rsidRPr="005B38E5" w14:paraId="0B1BFC27" w14:textId="77777777" w:rsidTr="00EB6C16">
        <w:trPr>
          <w:cantSplit/>
        </w:trPr>
        <w:tc>
          <w:tcPr>
            <w:tcW w:w="3261" w:type="dxa"/>
            <w:shd w:val="clear" w:color="auto" w:fill="auto"/>
          </w:tcPr>
          <w:p w14:paraId="67F30782" w14:textId="77777777" w:rsidR="007F6256" w:rsidRPr="005B38E5" w:rsidRDefault="007F6256" w:rsidP="00EB6C16">
            <w:pPr>
              <w:pStyle w:val="Tabletext"/>
            </w:pPr>
            <w:r w:rsidRPr="005B38E5">
              <w:t>Subsection 672B(1)</w:t>
            </w:r>
          </w:p>
        </w:tc>
        <w:tc>
          <w:tcPr>
            <w:tcW w:w="4111" w:type="dxa"/>
            <w:shd w:val="clear" w:color="auto" w:fill="auto"/>
          </w:tcPr>
          <w:p w14:paraId="71740620" w14:textId="77777777" w:rsidR="007F6256" w:rsidRPr="005B38E5" w:rsidRDefault="007F6256" w:rsidP="00EB6C16">
            <w:pPr>
              <w:pStyle w:val="Tabletext"/>
            </w:pPr>
            <w:r w:rsidRPr="005B38E5">
              <w:t>60 penalty units</w:t>
            </w:r>
          </w:p>
        </w:tc>
      </w:tr>
      <w:tr w:rsidR="007F6256" w:rsidRPr="005B38E5" w14:paraId="056D46D0" w14:textId="77777777" w:rsidTr="00EB6C16">
        <w:trPr>
          <w:cantSplit/>
        </w:trPr>
        <w:tc>
          <w:tcPr>
            <w:tcW w:w="3261" w:type="dxa"/>
            <w:shd w:val="clear" w:color="auto" w:fill="auto"/>
          </w:tcPr>
          <w:p w14:paraId="4BA527D4" w14:textId="77777777" w:rsidR="007F6256" w:rsidRPr="005B38E5" w:rsidRDefault="007F6256" w:rsidP="00EB6C16">
            <w:pPr>
              <w:pStyle w:val="Tabletext"/>
            </w:pPr>
            <w:r w:rsidRPr="005B38E5">
              <w:t>Subsection 672DA(1)</w:t>
            </w:r>
          </w:p>
        </w:tc>
        <w:tc>
          <w:tcPr>
            <w:tcW w:w="4111" w:type="dxa"/>
            <w:shd w:val="clear" w:color="auto" w:fill="auto"/>
          </w:tcPr>
          <w:p w14:paraId="19F5CAAE" w14:textId="77777777" w:rsidR="007F6256" w:rsidRPr="005B38E5" w:rsidRDefault="007F6256" w:rsidP="00EB6C16">
            <w:pPr>
              <w:pStyle w:val="Tabletext"/>
            </w:pPr>
            <w:r w:rsidRPr="005B38E5">
              <w:t>30 penalty units</w:t>
            </w:r>
          </w:p>
        </w:tc>
      </w:tr>
      <w:tr w:rsidR="007F6256" w:rsidRPr="005B38E5" w14:paraId="2FFE788D" w14:textId="77777777" w:rsidTr="00EB6C16">
        <w:trPr>
          <w:cantSplit/>
        </w:trPr>
        <w:tc>
          <w:tcPr>
            <w:tcW w:w="3261" w:type="dxa"/>
            <w:shd w:val="clear" w:color="auto" w:fill="auto"/>
          </w:tcPr>
          <w:p w14:paraId="4C42459F" w14:textId="77777777" w:rsidR="007F6256" w:rsidRPr="005B38E5" w:rsidRDefault="007F6256" w:rsidP="00EB6C16">
            <w:pPr>
              <w:pStyle w:val="Tabletext"/>
            </w:pPr>
            <w:r w:rsidRPr="005B38E5">
              <w:t>Subsections 672DA(2), (3), (3A) and (4)</w:t>
            </w:r>
          </w:p>
        </w:tc>
        <w:tc>
          <w:tcPr>
            <w:tcW w:w="4111" w:type="dxa"/>
            <w:shd w:val="clear" w:color="auto" w:fill="auto"/>
          </w:tcPr>
          <w:p w14:paraId="2575B71C" w14:textId="77777777" w:rsidR="007F6256" w:rsidRPr="005B38E5" w:rsidRDefault="007F6256" w:rsidP="00EB6C16">
            <w:pPr>
              <w:pStyle w:val="Tabletext"/>
            </w:pPr>
            <w:r w:rsidRPr="005B38E5">
              <w:t>20 penalty units</w:t>
            </w:r>
          </w:p>
        </w:tc>
      </w:tr>
      <w:tr w:rsidR="007F6256" w:rsidRPr="005B38E5" w14:paraId="0E90BF87" w14:textId="77777777" w:rsidTr="00EB6C16">
        <w:trPr>
          <w:cantSplit/>
        </w:trPr>
        <w:tc>
          <w:tcPr>
            <w:tcW w:w="3261" w:type="dxa"/>
            <w:shd w:val="clear" w:color="auto" w:fill="auto"/>
          </w:tcPr>
          <w:p w14:paraId="506388B9" w14:textId="77777777" w:rsidR="007F6256" w:rsidRPr="005B38E5" w:rsidRDefault="007F6256" w:rsidP="00EB6C16">
            <w:pPr>
              <w:pStyle w:val="Tabletext"/>
            </w:pPr>
            <w:r w:rsidRPr="005B38E5">
              <w:t>Subsections 672DA(6), (7), (8) and (9)</w:t>
            </w:r>
          </w:p>
        </w:tc>
        <w:tc>
          <w:tcPr>
            <w:tcW w:w="4111" w:type="dxa"/>
            <w:shd w:val="clear" w:color="auto" w:fill="auto"/>
          </w:tcPr>
          <w:p w14:paraId="1580F056" w14:textId="77777777" w:rsidR="007F6256" w:rsidRPr="005B38E5" w:rsidRDefault="007F6256" w:rsidP="00EB6C16">
            <w:pPr>
              <w:pStyle w:val="Tabletext"/>
            </w:pPr>
            <w:r w:rsidRPr="005B38E5">
              <w:t>30 penalty units</w:t>
            </w:r>
          </w:p>
        </w:tc>
      </w:tr>
      <w:tr w:rsidR="007F6256" w:rsidRPr="005B38E5" w14:paraId="674AC9BA" w14:textId="77777777" w:rsidTr="00EB6C16">
        <w:trPr>
          <w:cantSplit/>
        </w:trPr>
        <w:tc>
          <w:tcPr>
            <w:tcW w:w="3261" w:type="dxa"/>
            <w:shd w:val="clear" w:color="auto" w:fill="auto"/>
          </w:tcPr>
          <w:p w14:paraId="62105EEE" w14:textId="77777777" w:rsidR="007F6256" w:rsidRPr="005B38E5" w:rsidRDefault="007F6256" w:rsidP="00EB6C16">
            <w:pPr>
              <w:pStyle w:val="Tabletext"/>
            </w:pPr>
            <w:r w:rsidRPr="005B38E5">
              <w:t>Subsection 674(2)</w:t>
            </w:r>
          </w:p>
        </w:tc>
        <w:tc>
          <w:tcPr>
            <w:tcW w:w="4111" w:type="dxa"/>
            <w:shd w:val="clear" w:color="auto" w:fill="auto"/>
          </w:tcPr>
          <w:p w14:paraId="2916B5D7" w14:textId="77777777" w:rsidR="007F6256" w:rsidRPr="005B38E5" w:rsidRDefault="007F6256" w:rsidP="00EB6C16">
            <w:pPr>
              <w:pStyle w:val="Tabletext"/>
            </w:pPr>
            <w:r w:rsidRPr="005B38E5">
              <w:t>5 years imprisonment</w:t>
            </w:r>
          </w:p>
        </w:tc>
      </w:tr>
      <w:tr w:rsidR="007F6256" w:rsidRPr="005B38E5" w14:paraId="6F3BE162" w14:textId="77777777" w:rsidTr="00EB6C16">
        <w:trPr>
          <w:cantSplit/>
        </w:trPr>
        <w:tc>
          <w:tcPr>
            <w:tcW w:w="3261" w:type="dxa"/>
            <w:shd w:val="clear" w:color="auto" w:fill="auto"/>
          </w:tcPr>
          <w:p w14:paraId="3B29CF7E" w14:textId="77777777" w:rsidR="007F6256" w:rsidRPr="005B38E5" w:rsidRDefault="007F6256" w:rsidP="00EB6C16">
            <w:pPr>
              <w:pStyle w:val="Tabletext"/>
            </w:pPr>
            <w:r w:rsidRPr="005B38E5">
              <w:t>Subsection 674(5)</w:t>
            </w:r>
          </w:p>
        </w:tc>
        <w:tc>
          <w:tcPr>
            <w:tcW w:w="4111" w:type="dxa"/>
            <w:shd w:val="clear" w:color="auto" w:fill="auto"/>
          </w:tcPr>
          <w:p w14:paraId="4E09F654" w14:textId="77777777" w:rsidR="007F6256" w:rsidRPr="005B38E5" w:rsidRDefault="007F6256" w:rsidP="00EB6C16">
            <w:pPr>
              <w:pStyle w:val="Tabletext"/>
            </w:pPr>
            <w:r w:rsidRPr="005B38E5">
              <w:t>2 years imprisonment</w:t>
            </w:r>
          </w:p>
        </w:tc>
      </w:tr>
      <w:tr w:rsidR="007F6256" w:rsidRPr="005B38E5" w14:paraId="5A47EEE1" w14:textId="77777777" w:rsidTr="00EB6C16">
        <w:trPr>
          <w:cantSplit/>
        </w:trPr>
        <w:tc>
          <w:tcPr>
            <w:tcW w:w="3261" w:type="dxa"/>
            <w:shd w:val="clear" w:color="auto" w:fill="auto"/>
          </w:tcPr>
          <w:p w14:paraId="674269E1" w14:textId="77777777" w:rsidR="007F6256" w:rsidRPr="005B38E5" w:rsidRDefault="007F6256" w:rsidP="00EB6C16">
            <w:pPr>
              <w:pStyle w:val="Tabletext"/>
            </w:pPr>
            <w:r w:rsidRPr="005B38E5">
              <w:t>Subsection 675(2)</w:t>
            </w:r>
          </w:p>
        </w:tc>
        <w:tc>
          <w:tcPr>
            <w:tcW w:w="4111" w:type="dxa"/>
            <w:shd w:val="clear" w:color="auto" w:fill="auto"/>
          </w:tcPr>
          <w:p w14:paraId="79E4D18C" w14:textId="77777777" w:rsidR="007F6256" w:rsidRPr="005B38E5" w:rsidRDefault="007F6256" w:rsidP="00EB6C16">
            <w:pPr>
              <w:pStyle w:val="Tabletext"/>
            </w:pPr>
            <w:r w:rsidRPr="005B38E5">
              <w:t>5 years imprisonment</w:t>
            </w:r>
          </w:p>
        </w:tc>
      </w:tr>
      <w:tr w:rsidR="007F6256" w:rsidRPr="005B38E5" w14:paraId="54BE9A25" w14:textId="77777777" w:rsidTr="00EB6C16">
        <w:trPr>
          <w:cantSplit/>
        </w:trPr>
        <w:tc>
          <w:tcPr>
            <w:tcW w:w="3261" w:type="dxa"/>
            <w:shd w:val="clear" w:color="auto" w:fill="auto"/>
          </w:tcPr>
          <w:p w14:paraId="14A413DE" w14:textId="77777777" w:rsidR="007F6256" w:rsidRPr="005B38E5" w:rsidRDefault="007F6256" w:rsidP="00EB6C16">
            <w:pPr>
              <w:pStyle w:val="Tabletext"/>
            </w:pPr>
            <w:r w:rsidRPr="005B38E5">
              <w:t>Subsection 708AA(10)</w:t>
            </w:r>
          </w:p>
        </w:tc>
        <w:tc>
          <w:tcPr>
            <w:tcW w:w="4111" w:type="dxa"/>
            <w:shd w:val="clear" w:color="auto" w:fill="auto"/>
          </w:tcPr>
          <w:p w14:paraId="759AF53A" w14:textId="77777777" w:rsidR="007F6256" w:rsidRPr="005B38E5" w:rsidRDefault="007F6256" w:rsidP="00EB6C16">
            <w:pPr>
              <w:pStyle w:val="Tabletext"/>
            </w:pPr>
            <w:r w:rsidRPr="005B38E5">
              <w:t>2 years imprisonment</w:t>
            </w:r>
          </w:p>
        </w:tc>
      </w:tr>
      <w:tr w:rsidR="007F6256" w:rsidRPr="005B38E5" w14:paraId="7928EF90" w14:textId="77777777" w:rsidTr="00EB6C16">
        <w:trPr>
          <w:cantSplit/>
        </w:trPr>
        <w:tc>
          <w:tcPr>
            <w:tcW w:w="3261" w:type="dxa"/>
            <w:shd w:val="clear" w:color="auto" w:fill="auto"/>
          </w:tcPr>
          <w:p w14:paraId="2F2C62D2" w14:textId="77777777" w:rsidR="007F6256" w:rsidRPr="005B38E5" w:rsidRDefault="007F6256" w:rsidP="00EB6C16">
            <w:pPr>
              <w:pStyle w:val="Tabletext"/>
            </w:pPr>
            <w:r w:rsidRPr="005B38E5">
              <w:t>Subsection 708A(9)</w:t>
            </w:r>
          </w:p>
        </w:tc>
        <w:tc>
          <w:tcPr>
            <w:tcW w:w="4111" w:type="dxa"/>
            <w:shd w:val="clear" w:color="auto" w:fill="auto"/>
          </w:tcPr>
          <w:p w14:paraId="54D7E2E9" w14:textId="77777777" w:rsidR="007F6256" w:rsidRPr="005B38E5" w:rsidRDefault="007F6256" w:rsidP="00EB6C16">
            <w:pPr>
              <w:pStyle w:val="Tabletext"/>
            </w:pPr>
            <w:r w:rsidRPr="005B38E5">
              <w:t>2 years imprisonment</w:t>
            </w:r>
          </w:p>
        </w:tc>
      </w:tr>
      <w:tr w:rsidR="007F6256" w:rsidRPr="005B38E5" w14:paraId="41FBA1FF" w14:textId="77777777" w:rsidTr="00EB6C16">
        <w:trPr>
          <w:cantSplit/>
        </w:trPr>
        <w:tc>
          <w:tcPr>
            <w:tcW w:w="3261" w:type="dxa"/>
            <w:shd w:val="clear" w:color="auto" w:fill="auto"/>
          </w:tcPr>
          <w:p w14:paraId="327B6F3C" w14:textId="77777777" w:rsidR="007F6256" w:rsidRPr="005B38E5" w:rsidRDefault="007F6256" w:rsidP="00EB6C16">
            <w:pPr>
              <w:pStyle w:val="Tabletext"/>
            </w:pPr>
            <w:r w:rsidRPr="005B38E5">
              <w:lastRenderedPageBreak/>
              <w:t>Subsection 721(5)</w:t>
            </w:r>
          </w:p>
        </w:tc>
        <w:tc>
          <w:tcPr>
            <w:tcW w:w="4111" w:type="dxa"/>
            <w:shd w:val="clear" w:color="auto" w:fill="auto"/>
          </w:tcPr>
          <w:p w14:paraId="44671774" w14:textId="77777777" w:rsidR="007F6256" w:rsidRPr="005B38E5" w:rsidRDefault="007F6256" w:rsidP="00EB6C16">
            <w:pPr>
              <w:pStyle w:val="Tabletext"/>
            </w:pPr>
            <w:r w:rsidRPr="005B38E5">
              <w:t>5 years imprisonment</w:t>
            </w:r>
          </w:p>
        </w:tc>
      </w:tr>
      <w:tr w:rsidR="007F6256" w:rsidRPr="005B38E5" w14:paraId="47BE544F" w14:textId="77777777" w:rsidTr="00EB6C16">
        <w:trPr>
          <w:cantSplit/>
        </w:trPr>
        <w:tc>
          <w:tcPr>
            <w:tcW w:w="3261" w:type="dxa"/>
            <w:shd w:val="clear" w:color="auto" w:fill="auto"/>
          </w:tcPr>
          <w:p w14:paraId="6D8279D8" w14:textId="77777777" w:rsidR="007F6256" w:rsidRPr="005B38E5" w:rsidRDefault="007F6256" w:rsidP="00EB6C16">
            <w:pPr>
              <w:pStyle w:val="Tabletext"/>
            </w:pPr>
            <w:r w:rsidRPr="005B38E5">
              <w:t>Subsection 722(1)</w:t>
            </w:r>
          </w:p>
        </w:tc>
        <w:tc>
          <w:tcPr>
            <w:tcW w:w="4111" w:type="dxa"/>
            <w:shd w:val="clear" w:color="auto" w:fill="auto"/>
          </w:tcPr>
          <w:p w14:paraId="418934E0" w14:textId="77777777" w:rsidR="007F6256" w:rsidRPr="005B38E5" w:rsidRDefault="007F6256" w:rsidP="00EB6C16">
            <w:pPr>
              <w:pStyle w:val="Tabletext"/>
            </w:pPr>
            <w:r w:rsidRPr="005B38E5">
              <w:t>60 penalty units</w:t>
            </w:r>
          </w:p>
        </w:tc>
      </w:tr>
      <w:tr w:rsidR="007F6256" w:rsidRPr="005B38E5" w14:paraId="29620D8A" w14:textId="77777777" w:rsidTr="00EB6C16">
        <w:trPr>
          <w:cantSplit/>
        </w:trPr>
        <w:tc>
          <w:tcPr>
            <w:tcW w:w="3261" w:type="dxa"/>
            <w:shd w:val="clear" w:color="auto" w:fill="auto"/>
          </w:tcPr>
          <w:p w14:paraId="6BB539DB" w14:textId="77777777" w:rsidR="007F6256" w:rsidRPr="005B38E5" w:rsidRDefault="007F6256" w:rsidP="00EB6C16">
            <w:pPr>
              <w:pStyle w:val="Tabletext"/>
            </w:pPr>
            <w:r w:rsidRPr="005B38E5">
              <w:t>Subsection 722(2)</w:t>
            </w:r>
          </w:p>
        </w:tc>
        <w:tc>
          <w:tcPr>
            <w:tcW w:w="4111" w:type="dxa"/>
            <w:shd w:val="clear" w:color="auto" w:fill="auto"/>
          </w:tcPr>
          <w:p w14:paraId="22797AA0" w14:textId="77777777" w:rsidR="007F6256" w:rsidRPr="005B38E5" w:rsidRDefault="007F6256" w:rsidP="00EB6C16">
            <w:pPr>
              <w:pStyle w:val="Tabletext"/>
            </w:pPr>
            <w:r w:rsidRPr="005B38E5">
              <w:t>20 penalty units</w:t>
            </w:r>
          </w:p>
        </w:tc>
      </w:tr>
      <w:tr w:rsidR="007F6256" w:rsidRPr="005B38E5" w14:paraId="7E27CF52" w14:textId="77777777" w:rsidTr="00EB6C16">
        <w:trPr>
          <w:cantSplit/>
        </w:trPr>
        <w:tc>
          <w:tcPr>
            <w:tcW w:w="3261" w:type="dxa"/>
            <w:shd w:val="clear" w:color="auto" w:fill="auto"/>
          </w:tcPr>
          <w:p w14:paraId="31AE3090" w14:textId="77777777" w:rsidR="007F6256" w:rsidRPr="005B38E5" w:rsidRDefault="007F6256" w:rsidP="00EB6C16">
            <w:pPr>
              <w:pStyle w:val="Tabletext"/>
            </w:pPr>
            <w:r w:rsidRPr="005B38E5">
              <w:t>Subsections 723(1), (2) and (3)</w:t>
            </w:r>
          </w:p>
        </w:tc>
        <w:tc>
          <w:tcPr>
            <w:tcW w:w="4111" w:type="dxa"/>
            <w:shd w:val="clear" w:color="auto" w:fill="auto"/>
          </w:tcPr>
          <w:p w14:paraId="0289DE75" w14:textId="77777777" w:rsidR="007F6256" w:rsidRPr="005B38E5" w:rsidRDefault="007F6256" w:rsidP="00EB6C16">
            <w:pPr>
              <w:pStyle w:val="Tabletext"/>
            </w:pPr>
            <w:r w:rsidRPr="005B38E5">
              <w:t>20 penalty units</w:t>
            </w:r>
          </w:p>
        </w:tc>
      </w:tr>
      <w:tr w:rsidR="007F6256" w:rsidRPr="005B38E5" w14:paraId="499A334F" w14:textId="77777777" w:rsidTr="00EB6C16">
        <w:trPr>
          <w:cantSplit/>
        </w:trPr>
        <w:tc>
          <w:tcPr>
            <w:tcW w:w="3261" w:type="dxa"/>
            <w:shd w:val="clear" w:color="auto" w:fill="auto"/>
          </w:tcPr>
          <w:p w14:paraId="58496C0F" w14:textId="77777777" w:rsidR="007F6256" w:rsidRPr="005B38E5" w:rsidRDefault="007F6256" w:rsidP="00EB6C16">
            <w:pPr>
              <w:pStyle w:val="Tabletext"/>
            </w:pPr>
            <w:r w:rsidRPr="005B38E5">
              <w:t>Subsection 724(1)</w:t>
            </w:r>
          </w:p>
        </w:tc>
        <w:tc>
          <w:tcPr>
            <w:tcW w:w="4111" w:type="dxa"/>
            <w:shd w:val="clear" w:color="auto" w:fill="auto"/>
          </w:tcPr>
          <w:p w14:paraId="13C3622E" w14:textId="77777777" w:rsidR="007F6256" w:rsidRPr="005B38E5" w:rsidRDefault="007F6256" w:rsidP="00EB6C16">
            <w:pPr>
              <w:pStyle w:val="Tabletext"/>
            </w:pPr>
            <w:r w:rsidRPr="005B38E5">
              <w:t>60 penalty units</w:t>
            </w:r>
          </w:p>
        </w:tc>
      </w:tr>
      <w:tr w:rsidR="007F6256" w:rsidRPr="005B38E5" w14:paraId="0C6E6995" w14:textId="77777777" w:rsidTr="00EB6C16">
        <w:trPr>
          <w:cantSplit/>
        </w:trPr>
        <w:tc>
          <w:tcPr>
            <w:tcW w:w="3261" w:type="dxa"/>
            <w:shd w:val="clear" w:color="auto" w:fill="auto"/>
          </w:tcPr>
          <w:p w14:paraId="3BAF4B2C" w14:textId="77777777" w:rsidR="007F6256" w:rsidRPr="005B38E5" w:rsidRDefault="007F6256" w:rsidP="00EB6C16">
            <w:pPr>
              <w:pStyle w:val="Tabletext"/>
            </w:pPr>
            <w:r w:rsidRPr="005B38E5">
              <w:t>Subsection 725(1)</w:t>
            </w:r>
          </w:p>
        </w:tc>
        <w:tc>
          <w:tcPr>
            <w:tcW w:w="4111" w:type="dxa"/>
            <w:shd w:val="clear" w:color="auto" w:fill="auto"/>
          </w:tcPr>
          <w:p w14:paraId="4EE398EC" w14:textId="77777777" w:rsidR="007F6256" w:rsidRPr="005B38E5" w:rsidRDefault="007F6256" w:rsidP="00EB6C16">
            <w:pPr>
              <w:pStyle w:val="Tabletext"/>
            </w:pPr>
            <w:r w:rsidRPr="005B38E5">
              <w:t>60 penalty units</w:t>
            </w:r>
          </w:p>
        </w:tc>
      </w:tr>
      <w:tr w:rsidR="007F6256" w:rsidRPr="005B38E5" w14:paraId="2DD03141" w14:textId="77777777" w:rsidTr="00EB6C16">
        <w:trPr>
          <w:cantSplit/>
        </w:trPr>
        <w:tc>
          <w:tcPr>
            <w:tcW w:w="3261" w:type="dxa"/>
            <w:shd w:val="clear" w:color="auto" w:fill="auto"/>
          </w:tcPr>
          <w:p w14:paraId="02D5366D" w14:textId="77777777" w:rsidR="007F6256" w:rsidRPr="005B38E5" w:rsidRDefault="007F6256" w:rsidP="00EB6C16">
            <w:pPr>
              <w:pStyle w:val="Tabletext"/>
            </w:pPr>
            <w:r w:rsidRPr="005B38E5">
              <w:t>Section 726</w:t>
            </w:r>
          </w:p>
        </w:tc>
        <w:tc>
          <w:tcPr>
            <w:tcW w:w="4111" w:type="dxa"/>
            <w:shd w:val="clear" w:color="auto" w:fill="auto"/>
          </w:tcPr>
          <w:p w14:paraId="4895970A" w14:textId="77777777" w:rsidR="007F6256" w:rsidRPr="005B38E5" w:rsidRDefault="007F6256" w:rsidP="00EB6C16">
            <w:pPr>
              <w:pStyle w:val="Tabletext"/>
            </w:pPr>
            <w:r w:rsidRPr="005B38E5">
              <w:t>5 years imprisonment</w:t>
            </w:r>
          </w:p>
        </w:tc>
      </w:tr>
      <w:tr w:rsidR="007F6256" w:rsidRPr="005B38E5" w14:paraId="00974DAF" w14:textId="77777777" w:rsidTr="00EB6C16">
        <w:trPr>
          <w:cantSplit/>
        </w:trPr>
        <w:tc>
          <w:tcPr>
            <w:tcW w:w="3261" w:type="dxa"/>
            <w:shd w:val="clear" w:color="auto" w:fill="auto"/>
          </w:tcPr>
          <w:p w14:paraId="26FE5432" w14:textId="77777777" w:rsidR="007F6256" w:rsidRPr="005B38E5" w:rsidRDefault="007F6256" w:rsidP="00EB6C16">
            <w:pPr>
              <w:pStyle w:val="Tabletext"/>
            </w:pPr>
            <w:r w:rsidRPr="005B38E5">
              <w:t>Subsection 727(1)</w:t>
            </w:r>
          </w:p>
        </w:tc>
        <w:tc>
          <w:tcPr>
            <w:tcW w:w="4111" w:type="dxa"/>
            <w:shd w:val="clear" w:color="auto" w:fill="auto"/>
          </w:tcPr>
          <w:p w14:paraId="05F0C3E1" w14:textId="77777777" w:rsidR="007F6256" w:rsidRPr="005B38E5" w:rsidRDefault="007F6256" w:rsidP="00EB6C16">
            <w:pPr>
              <w:pStyle w:val="Tabletext"/>
            </w:pPr>
            <w:r w:rsidRPr="005B38E5">
              <w:t>15 years imprisonment</w:t>
            </w:r>
          </w:p>
        </w:tc>
      </w:tr>
      <w:tr w:rsidR="007F6256" w:rsidRPr="005B38E5" w14:paraId="24CD792A" w14:textId="77777777" w:rsidTr="00EB6C16">
        <w:trPr>
          <w:cantSplit/>
        </w:trPr>
        <w:tc>
          <w:tcPr>
            <w:tcW w:w="3261" w:type="dxa"/>
            <w:shd w:val="clear" w:color="auto" w:fill="auto"/>
          </w:tcPr>
          <w:p w14:paraId="478BD5DE" w14:textId="77777777" w:rsidR="007F6256" w:rsidRPr="005B38E5" w:rsidRDefault="007F6256" w:rsidP="00EB6C16">
            <w:pPr>
              <w:pStyle w:val="Tabletext"/>
            </w:pPr>
            <w:r w:rsidRPr="005B38E5">
              <w:t>Subsection 727(2)</w:t>
            </w:r>
          </w:p>
        </w:tc>
        <w:tc>
          <w:tcPr>
            <w:tcW w:w="4111" w:type="dxa"/>
            <w:shd w:val="clear" w:color="auto" w:fill="auto"/>
          </w:tcPr>
          <w:p w14:paraId="5A986E54" w14:textId="77777777" w:rsidR="007F6256" w:rsidRPr="005B38E5" w:rsidRDefault="007F6256" w:rsidP="00EB6C16">
            <w:pPr>
              <w:pStyle w:val="Tabletext"/>
            </w:pPr>
            <w:r w:rsidRPr="005B38E5">
              <w:t>5 years imprisonment</w:t>
            </w:r>
          </w:p>
        </w:tc>
      </w:tr>
      <w:tr w:rsidR="007F6256" w:rsidRPr="005B38E5" w14:paraId="62FAF645" w14:textId="77777777" w:rsidTr="00EB6C16">
        <w:trPr>
          <w:cantSplit/>
        </w:trPr>
        <w:tc>
          <w:tcPr>
            <w:tcW w:w="3261" w:type="dxa"/>
            <w:shd w:val="clear" w:color="auto" w:fill="auto"/>
          </w:tcPr>
          <w:p w14:paraId="79AE0244" w14:textId="77777777" w:rsidR="007F6256" w:rsidRPr="005B38E5" w:rsidRDefault="007F6256" w:rsidP="00EB6C16">
            <w:pPr>
              <w:pStyle w:val="Tabletext"/>
            </w:pPr>
            <w:r w:rsidRPr="005B38E5">
              <w:t>Subsection 727(3)</w:t>
            </w:r>
          </w:p>
        </w:tc>
        <w:tc>
          <w:tcPr>
            <w:tcW w:w="4111" w:type="dxa"/>
            <w:shd w:val="clear" w:color="auto" w:fill="auto"/>
          </w:tcPr>
          <w:p w14:paraId="2399EBE2" w14:textId="77777777" w:rsidR="007F6256" w:rsidRPr="005B38E5" w:rsidRDefault="007F6256" w:rsidP="00EB6C16">
            <w:pPr>
              <w:pStyle w:val="Tabletext"/>
            </w:pPr>
            <w:r w:rsidRPr="005B38E5">
              <w:t>5 years imprisonment</w:t>
            </w:r>
          </w:p>
        </w:tc>
      </w:tr>
      <w:tr w:rsidR="007F6256" w:rsidRPr="005B38E5" w14:paraId="05AB5DE8" w14:textId="77777777" w:rsidTr="00EB6C16">
        <w:trPr>
          <w:cantSplit/>
        </w:trPr>
        <w:tc>
          <w:tcPr>
            <w:tcW w:w="3261" w:type="dxa"/>
            <w:shd w:val="clear" w:color="auto" w:fill="auto"/>
          </w:tcPr>
          <w:p w14:paraId="50C6A59C" w14:textId="77777777" w:rsidR="007F6256" w:rsidRPr="005B38E5" w:rsidRDefault="007F6256" w:rsidP="00EB6C16">
            <w:pPr>
              <w:pStyle w:val="Tabletext"/>
            </w:pPr>
            <w:r w:rsidRPr="005B38E5">
              <w:t>Subsection 727(4)</w:t>
            </w:r>
          </w:p>
        </w:tc>
        <w:tc>
          <w:tcPr>
            <w:tcW w:w="4111" w:type="dxa"/>
            <w:shd w:val="clear" w:color="auto" w:fill="auto"/>
          </w:tcPr>
          <w:p w14:paraId="6FCC24C4" w14:textId="77777777" w:rsidR="007F6256" w:rsidRPr="005B38E5" w:rsidRDefault="007F6256" w:rsidP="00EB6C16">
            <w:pPr>
              <w:pStyle w:val="Tabletext"/>
            </w:pPr>
            <w:r w:rsidRPr="005B38E5">
              <w:t>5 years imprisonment</w:t>
            </w:r>
          </w:p>
        </w:tc>
      </w:tr>
      <w:tr w:rsidR="007F6256" w:rsidRPr="005B38E5" w14:paraId="30D9D270" w14:textId="77777777" w:rsidTr="00EB6C16">
        <w:trPr>
          <w:cantSplit/>
        </w:trPr>
        <w:tc>
          <w:tcPr>
            <w:tcW w:w="3261" w:type="dxa"/>
            <w:shd w:val="clear" w:color="auto" w:fill="auto"/>
          </w:tcPr>
          <w:p w14:paraId="1A3E3392" w14:textId="77777777" w:rsidR="007F6256" w:rsidRPr="005B38E5" w:rsidRDefault="007F6256" w:rsidP="00EB6C16">
            <w:pPr>
              <w:pStyle w:val="Tabletext"/>
            </w:pPr>
            <w:r w:rsidRPr="005B38E5">
              <w:t>Subsection 728(3)</w:t>
            </w:r>
          </w:p>
        </w:tc>
        <w:tc>
          <w:tcPr>
            <w:tcW w:w="4111" w:type="dxa"/>
            <w:shd w:val="clear" w:color="auto" w:fill="auto"/>
          </w:tcPr>
          <w:p w14:paraId="5F4D3AE8" w14:textId="77777777" w:rsidR="007F6256" w:rsidRPr="005B38E5" w:rsidRDefault="007F6256" w:rsidP="00EB6C16">
            <w:pPr>
              <w:pStyle w:val="Tabletext"/>
            </w:pPr>
            <w:r w:rsidRPr="005B38E5">
              <w:t>15 years imprisonment</w:t>
            </w:r>
          </w:p>
        </w:tc>
      </w:tr>
      <w:tr w:rsidR="007F6256" w:rsidRPr="005B38E5" w14:paraId="601A6112" w14:textId="77777777" w:rsidTr="00EB6C16">
        <w:trPr>
          <w:cantSplit/>
        </w:trPr>
        <w:tc>
          <w:tcPr>
            <w:tcW w:w="3261" w:type="dxa"/>
            <w:shd w:val="clear" w:color="auto" w:fill="auto"/>
          </w:tcPr>
          <w:p w14:paraId="2F6AEBB4" w14:textId="77777777" w:rsidR="007F6256" w:rsidRPr="005B38E5" w:rsidRDefault="007F6256" w:rsidP="00EB6C16">
            <w:pPr>
              <w:pStyle w:val="Tabletext"/>
            </w:pPr>
            <w:r w:rsidRPr="005B38E5">
              <w:t>Subsection 730(1)</w:t>
            </w:r>
          </w:p>
        </w:tc>
        <w:tc>
          <w:tcPr>
            <w:tcW w:w="4111" w:type="dxa"/>
            <w:shd w:val="clear" w:color="auto" w:fill="auto"/>
          </w:tcPr>
          <w:p w14:paraId="33E12A23" w14:textId="77777777" w:rsidR="007F6256" w:rsidRPr="005B38E5" w:rsidRDefault="007F6256" w:rsidP="00EB6C16">
            <w:pPr>
              <w:pStyle w:val="Tabletext"/>
            </w:pPr>
            <w:r w:rsidRPr="005B38E5">
              <w:t>120 penalty units</w:t>
            </w:r>
          </w:p>
        </w:tc>
      </w:tr>
      <w:tr w:rsidR="007F6256" w:rsidRPr="005B38E5" w14:paraId="37693204" w14:textId="77777777" w:rsidTr="00EB6C16">
        <w:trPr>
          <w:cantSplit/>
        </w:trPr>
        <w:tc>
          <w:tcPr>
            <w:tcW w:w="3261" w:type="dxa"/>
            <w:shd w:val="clear" w:color="auto" w:fill="auto"/>
          </w:tcPr>
          <w:p w14:paraId="6F0AE001" w14:textId="77777777" w:rsidR="007F6256" w:rsidRPr="005B38E5" w:rsidRDefault="007F6256" w:rsidP="00EB6C16">
            <w:pPr>
              <w:pStyle w:val="Tabletext"/>
            </w:pPr>
            <w:r w:rsidRPr="005B38E5">
              <w:t>Subsection 734(1)</w:t>
            </w:r>
          </w:p>
        </w:tc>
        <w:tc>
          <w:tcPr>
            <w:tcW w:w="4111" w:type="dxa"/>
            <w:shd w:val="clear" w:color="auto" w:fill="auto"/>
          </w:tcPr>
          <w:p w14:paraId="0F4078DB" w14:textId="77777777" w:rsidR="007F6256" w:rsidRPr="005B38E5" w:rsidRDefault="007F6256" w:rsidP="00EB6C16">
            <w:pPr>
              <w:pStyle w:val="Tabletext"/>
            </w:pPr>
            <w:r w:rsidRPr="005B38E5">
              <w:t>60 penalty units</w:t>
            </w:r>
          </w:p>
        </w:tc>
      </w:tr>
      <w:tr w:rsidR="007F6256" w:rsidRPr="005B38E5" w14:paraId="7FCC8D8C" w14:textId="77777777" w:rsidTr="00EB6C16">
        <w:trPr>
          <w:cantSplit/>
        </w:trPr>
        <w:tc>
          <w:tcPr>
            <w:tcW w:w="3261" w:type="dxa"/>
            <w:shd w:val="clear" w:color="auto" w:fill="auto"/>
          </w:tcPr>
          <w:p w14:paraId="59B08FBB" w14:textId="77777777" w:rsidR="007F6256" w:rsidRPr="005B38E5" w:rsidRDefault="007F6256" w:rsidP="00EB6C16">
            <w:pPr>
              <w:pStyle w:val="Tabletext"/>
            </w:pPr>
            <w:r w:rsidRPr="005B38E5">
              <w:t>Subsection 734(2)</w:t>
            </w:r>
          </w:p>
        </w:tc>
        <w:tc>
          <w:tcPr>
            <w:tcW w:w="4111" w:type="dxa"/>
            <w:shd w:val="clear" w:color="auto" w:fill="auto"/>
          </w:tcPr>
          <w:p w14:paraId="6586CF53" w14:textId="77777777" w:rsidR="007F6256" w:rsidRPr="005B38E5" w:rsidRDefault="007F6256" w:rsidP="00EB6C16">
            <w:pPr>
              <w:pStyle w:val="Tabletext"/>
            </w:pPr>
            <w:r w:rsidRPr="005B38E5">
              <w:t>60 penalty units</w:t>
            </w:r>
          </w:p>
        </w:tc>
      </w:tr>
      <w:tr w:rsidR="007F6256" w:rsidRPr="005B38E5" w14:paraId="5D10393E" w14:textId="77777777" w:rsidTr="00EB6C16">
        <w:trPr>
          <w:cantSplit/>
        </w:trPr>
        <w:tc>
          <w:tcPr>
            <w:tcW w:w="3261" w:type="dxa"/>
            <w:shd w:val="clear" w:color="auto" w:fill="auto"/>
          </w:tcPr>
          <w:p w14:paraId="655F315D" w14:textId="77777777" w:rsidR="007F6256" w:rsidRPr="005B38E5" w:rsidRDefault="007F6256" w:rsidP="00EB6C16">
            <w:pPr>
              <w:pStyle w:val="Tabletext"/>
            </w:pPr>
            <w:r w:rsidRPr="005B38E5">
              <w:t>Subsection 735(1)</w:t>
            </w:r>
          </w:p>
        </w:tc>
        <w:tc>
          <w:tcPr>
            <w:tcW w:w="4111" w:type="dxa"/>
            <w:shd w:val="clear" w:color="auto" w:fill="auto"/>
          </w:tcPr>
          <w:p w14:paraId="0FF5A038" w14:textId="77777777" w:rsidR="007F6256" w:rsidRPr="005B38E5" w:rsidRDefault="007F6256" w:rsidP="00EB6C16">
            <w:pPr>
              <w:pStyle w:val="Tabletext"/>
            </w:pPr>
            <w:r w:rsidRPr="005B38E5">
              <w:t>30 penalty units</w:t>
            </w:r>
          </w:p>
        </w:tc>
      </w:tr>
      <w:tr w:rsidR="007F6256" w:rsidRPr="005B38E5" w14:paraId="6BDA568D" w14:textId="77777777" w:rsidTr="00EB6C16">
        <w:trPr>
          <w:cantSplit/>
        </w:trPr>
        <w:tc>
          <w:tcPr>
            <w:tcW w:w="3261" w:type="dxa"/>
            <w:shd w:val="clear" w:color="auto" w:fill="auto"/>
          </w:tcPr>
          <w:p w14:paraId="5270E281" w14:textId="77777777" w:rsidR="007F6256" w:rsidRPr="005B38E5" w:rsidRDefault="007F6256" w:rsidP="00EB6C16">
            <w:pPr>
              <w:pStyle w:val="Tabletext"/>
            </w:pPr>
            <w:r w:rsidRPr="005B38E5">
              <w:t>Subsection 738L(3)</w:t>
            </w:r>
          </w:p>
        </w:tc>
        <w:tc>
          <w:tcPr>
            <w:tcW w:w="4111" w:type="dxa"/>
            <w:shd w:val="clear" w:color="auto" w:fill="auto"/>
          </w:tcPr>
          <w:p w14:paraId="4FAE46AE" w14:textId="77777777" w:rsidR="007F6256" w:rsidRPr="005B38E5" w:rsidRDefault="007F6256" w:rsidP="00EB6C16">
            <w:pPr>
              <w:pStyle w:val="Tabletext"/>
            </w:pPr>
            <w:r w:rsidRPr="005B38E5">
              <w:t>5 years imprisonment</w:t>
            </w:r>
          </w:p>
        </w:tc>
      </w:tr>
      <w:tr w:rsidR="007F6256" w:rsidRPr="005B38E5" w14:paraId="6A6D1E6D" w14:textId="77777777" w:rsidTr="00EB6C16">
        <w:trPr>
          <w:cantSplit/>
        </w:trPr>
        <w:tc>
          <w:tcPr>
            <w:tcW w:w="3261" w:type="dxa"/>
            <w:shd w:val="clear" w:color="auto" w:fill="auto"/>
          </w:tcPr>
          <w:p w14:paraId="32375B28" w14:textId="77777777" w:rsidR="007F6256" w:rsidRPr="005B38E5" w:rsidRDefault="007F6256" w:rsidP="00EB6C16">
            <w:pPr>
              <w:pStyle w:val="Tabletext"/>
            </w:pPr>
            <w:r w:rsidRPr="005B38E5">
              <w:t>Subsections 738M(1), (2) and (3)</w:t>
            </w:r>
          </w:p>
        </w:tc>
        <w:tc>
          <w:tcPr>
            <w:tcW w:w="4111" w:type="dxa"/>
            <w:shd w:val="clear" w:color="auto" w:fill="auto"/>
          </w:tcPr>
          <w:p w14:paraId="10B0D1CB" w14:textId="77777777" w:rsidR="007F6256" w:rsidRPr="005B38E5" w:rsidRDefault="007F6256" w:rsidP="00EB6C16">
            <w:pPr>
              <w:pStyle w:val="Tabletext"/>
            </w:pPr>
            <w:r w:rsidRPr="005B38E5">
              <w:t>20 penalty units</w:t>
            </w:r>
          </w:p>
        </w:tc>
      </w:tr>
      <w:tr w:rsidR="007F6256" w:rsidRPr="005B38E5" w14:paraId="7C4621FB" w14:textId="77777777" w:rsidTr="00EB6C16">
        <w:trPr>
          <w:cantSplit/>
        </w:trPr>
        <w:tc>
          <w:tcPr>
            <w:tcW w:w="3261" w:type="dxa"/>
            <w:shd w:val="clear" w:color="auto" w:fill="auto"/>
          </w:tcPr>
          <w:p w14:paraId="773538F3" w14:textId="77777777" w:rsidR="007F6256" w:rsidRPr="005B38E5" w:rsidRDefault="007F6256" w:rsidP="00EB6C16">
            <w:pPr>
              <w:pStyle w:val="Tabletext"/>
            </w:pPr>
            <w:r w:rsidRPr="005B38E5">
              <w:t>Subsection 738N(4)</w:t>
            </w:r>
          </w:p>
        </w:tc>
        <w:tc>
          <w:tcPr>
            <w:tcW w:w="4111" w:type="dxa"/>
            <w:shd w:val="clear" w:color="auto" w:fill="auto"/>
          </w:tcPr>
          <w:p w14:paraId="4FD6BE0F" w14:textId="77777777" w:rsidR="007F6256" w:rsidRPr="005B38E5" w:rsidRDefault="007F6256" w:rsidP="00EB6C16">
            <w:pPr>
              <w:pStyle w:val="Tabletext"/>
            </w:pPr>
            <w:r w:rsidRPr="005B38E5">
              <w:t>6 months imprisonment</w:t>
            </w:r>
          </w:p>
        </w:tc>
      </w:tr>
      <w:tr w:rsidR="007F6256" w:rsidRPr="005B38E5" w14:paraId="44BCAF16" w14:textId="77777777" w:rsidTr="00EB6C16">
        <w:trPr>
          <w:cantSplit/>
        </w:trPr>
        <w:tc>
          <w:tcPr>
            <w:tcW w:w="3261" w:type="dxa"/>
            <w:shd w:val="clear" w:color="auto" w:fill="auto"/>
          </w:tcPr>
          <w:p w14:paraId="2992A6E7" w14:textId="77777777" w:rsidR="007F6256" w:rsidRPr="005B38E5" w:rsidRDefault="007F6256" w:rsidP="00EB6C16">
            <w:pPr>
              <w:pStyle w:val="Tabletext"/>
            </w:pPr>
            <w:r w:rsidRPr="005B38E5">
              <w:t>Subsection 738P(1)</w:t>
            </w:r>
          </w:p>
        </w:tc>
        <w:tc>
          <w:tcPr>
            <w:tcW w:w="4111" w:type="dxa"/>
            <w:shd w:val="clear" w:color="auto" w:fill="auto"/>
          </w:tcPr>
          <w:p w14:paraId="7A19A430" w14:textId="77777777" w:rsidR="007F6256" w:rsidRPr="005B38E5" w:rsidRDefault="007F6256" w:rsidP="00EB6C16">
            <w:pPr>
              <w:pStyle w:val="Tabletext"/>
            </w:pPr>
            <w:r w:rsidRPr="005B38E5">
              <w:t>6 months imprisonment</w:t>
            </w:r>
          </w:p>
        </w:tc>
      </w:tr>
      <w:tr w:rsidR="007F6256" w:rsidRPr="005B38E5" w14:paraId="3A43BE8D" w14:textId="77777777" w:rsidTr="00EB6C16">
        <w:trPr>
          <w:cantSplit/>
        </w:trPr>
        <w:tc>
          <w:tcPr>
            <w:tcW w:w="3261" w:type="dxa"/>
            <w:shd w:val="clear" w:color="auto" w:fill="auto"/>
          </w:tcPr>
          <w:p w14:paraId="1595BD54" w14:textId="77777777" w:rsidR="007F6256" w:rsidRPr="005B38E5" w:rsidRDefault="007F6256" w:rsidP="00EB6C16">
            <w:pPr>
              <w:pStyle w:val="Tabletext"/>
            </w:pPr>
            <w:r w:rsidRPr="005B38E5">
              <w:t>Subsection 738Q(1)</w:t>
            </w:r>
          </w:p>
        </w:tc>
        <w:tc>
          <w:tcPr>
            <w:tcW w:w="4111" w:type="dxa"/>
            <w:shd w:val="clear" w:color="auto" w:fill="auto"/>
          </w:tcPr>
          <w:p w14:paraId="2C8D0D4B" w14:textId="77777777" w:rsidR="007F6256" w:rsidRPr="005B38E5" w:rsidRDefault="007F6256" w:rsidP="00EB6C16">
            <w:pPr>
              <w:pStyle w:val="Tabletext"/>
            </w:pPr>
            <w:r w:rsidRPr="005B38E5">
              <w:t>50 penalty units</w:t>
            </w:r>
          </w:p>
        </w:tc>
      </w:tr>
      <w:tr w:rsidR="007F6256" w:rsidRPr="005B38E5" w14:paraId="7A722C94" w14:textId="77777777" w:rsidTr="00EB6C16">
        <w:trPr>
          <w:cantSplit/>
        </w:trPr>
        <w:tc>
          <w:tcPr>
            <w:tcW w:w="3261" w:type="dxa"/>
            <w:shd w:val="clear" w:color="auto" w:fill="auto"/>
          </w:tcPr>
          <w:p w14:paraId="53F20BED" w14:textId="77777777" w:rsidR="007F6256" w:rsidRPr="005B38E5" w:rsidRDefault="007F6256" w:rsidP="00EB6C16">
            <w:pPr>
              <w:pStyle w:val="Tabletext"/>
            </w:pPr>
            <w:r w:rsidRPr="005B38E5">
              <w:t>Subsection 738Q(5)</w:t>
            </w:r>
          </w:p>
        </w:tc>
        <w:tc>
          <w:tcPr>
            <w:tcW w:w="4111" w:type="dxa"/>
            <w:shd w:val="clear" w:color="auto" w:fill="auto"/>
          </w:tcPr>
          <w:p w14:paraId="07C061BC" w14:textId="77777777" w:rsidR="007F6256" w:rsidRPr="005B38E5" w:rsidRDefault="007F6256" w:rsidP="00EB6C16">
            <w:pPr>
              <w:pStyle w:val="Tabletext"/>
            </w:pPr>
            <w:r w:rsidRPr="005B38E5">
              <w:t>1 year imprisonment</w:t>
            </w:r>
          </w:p>
        </w:tc>
      </w:tr>
      <w:tr w:rsidR="007F6256" w:rsidRPr="005B38E5" w14:paraId="17FD7620" w14:textId="77777777" w:rsidTr="00EB6C16">
        <w:trPr>
          <w:cantSplit/>
        </w:trPr>
        <w:tc>
          <w:tcPr>
            <w:tcW w:w="3261" w:type="dxa"/>
            <w:shd w:val="clear" w:color="auto" w:fill="auto"/>
          </w:tcPr>
          <w:p w14:paraId="09252E51" w14:textId="77777777" w:rsidR="007F6256" w:rsidRPr="005B38E5" w:rsidRDefault="007F6256" w:rsidP="00EB6C16">
            <w:pPr>
              <w:pStyle w:val="Tabletext"/>
            </w:pPr>
            <w:r w:rsidRPr="005B38E5">
              <w:t>Subsection 738Q(7)</w:t>
            </w:r>
          </w:p>
        </w:tc>
        <w:tc>
          <w:tcPr>
            <w:tcW w:w="4111" w:type="dxa"/>
            <w:shd w:val="clear" w:color="auto" w:fill="auto"/>
          </w:tcPr>
          <w:p w14:paraId="726E9956" w14:textId="77777777" w:rsidR="007F6256" w:rsidRPr="005B38E5" w:rsidRDefault="007F6256" w:rsidP="00EB6C16">
            <w:pPr>
              <w:pStyle w:val="Tabletext"/>
            </w:pPr>
            <w:r w:rsidRPr="005B38E5">
              <w:t>6 months imprisonment</w:t>
            </w:r>
          </w:p>
        </w:tc>
      </w:tr>
      <w:tr w:rsidR="007F6256" w:rsidRPr="005B38E5" w14:paraId="0BF1EFB2" w14:textId="77777777" w:rsidTr="00EB6C16">
        <w:trPr>
          <w:cantSplit/>
        </w:trPr>
        <w:tc>
          <w:tcPr>
            <w:tcW w:w="3261" w:type="dxa"/>
            <w:shd w:val="clear" w:color="auto" w:fill="auto"/>
          </w:tcPr>
          <w:p w14:paraId="71A96318" w14:textId="77777777" w:rsidR="007F6256" w:rsidRPr="005B38E5" w:rsidRDefault="007F6256" w:rsidP="00EB6C16">
            <w:pPr>
              <w:pStyle w:val="Tabletext"/>
            </w:pPr>
            <w:r w:rsidRPr="005B38E5">
              <w:t>Subsections 738R(1) and (2)</w:t>
            </w:r>
          </w:p>
        </w:tc>
        <w:tc>
          <w:tcPr>
            <w:tcW w:w="4111" w:type="dxa"/>
            <w:shd w:val="clear" w:color="auto" w:fill="auto"/>
          </w:tcPr>
          <w:p w14:paraId="0A4B75C6" w14:textId="77777777" w:rsidR="007F6256" w:rsidRPr="005B38E5" w:rsidRDefault="007F6256" w:rsidP="00EB6C16">
            <w:pPr>
              <w:pStyle w:val="Tabletext"/>
            </w:pPr>
            <w:r w:rsidRPr="005B38E5">
              <w:t>5 years imprisonment</w:t>
            </w:r>
          </w:p>
        </w:tc>
      </w:tr>
      <w:tr w:rsidR="007F6256" w:rsidRPr="005B38E5" w14:paraId="7FBFC6FE" w14:textId="77777777" w:rsidTr="00EB6C16">
        <w:trPr>
          <w:cantSplit/>
        </w:trPr>
        <w:tc>
          <w:tcPr>
            <w:tcW w:w="3261" w:type="dxa"/>
            <w:shd w:val="clear" w:color="auto" w:fill="auto"/>
          </w:tcPr>
          <w:p w14:paraId="5B852D12" w14:textId="77777777" w:rsidR="007F6256" w:rsidRPr="005B38E5" w:rsidRDefault="007F6256" w:rsidP="00EB6C16">
            <w:pPr>
              <w:pStyle w:val="Tabletext"/>
            </w:pPr>
            <w:r w:rsidRPr="005B38E5">
              <w:t>Subsections 738V(1), (2) and (3)</w:t>
            </w:r>
          </w:p>
        </w:tc>
        <w:tc>
          <w:tcPr>
            <w:tcW w:w="4111" w:type="dxa"/>
            <w:shd w:val="clear" w:color="auto" w:fill="auto"/>
          </w:tcPr>
          <w:p w14:paraId="1F1EE83A" w14:textId="77777777" w:rsidR="007F6256" w:rsidRPr="005B38E5" w:rsidRDefault="007F6256" w:rsidP="00EB6C16">
            <w:pPr>
              <w:pStyle w:val="Tabletext"/>
            </w:pPr>
            <w:r w:rsidRPr="005B38E5">
              <w:t>50 penalty units</w:t>
            </w:r>
          </w:p>
        </w:tc>
      </w:tr>
      <w:tr w:rsidR="007F6256" w:rsidRPr="005B38E5" w14:paraId="675A71DB" w14:textId="77777777" w:rsidTr="00EB6C16">
        <w:trPr>
          <w:cantSplit/>
        </w:trPr>
        <w:tc>
          <w:tcPr>
            <w:tcW w:w="3261" w:type="dxa"/>
            <w:shd w:val="clear" w:color="auto" w:fill="auto"/>
          </w:tcPr>
          <w:p w14:paraId="7B41FAE0" w14:textId="77777777" w:rsidR="007F6256" w:rsidRPr="005B38E5" w:rsidRDefault="007F6256" w:rsidP="00EB6C16">
            <w:pPr>
              <w:pStyle w:val="Tabletext"/>
            </w:pPr>
            <w:r w:rsidRPr="005B38E5">
              <w:t>Subsections 738X(2) and (3)</w:t>
            </w:r>
          </w:p>
        </w:tc>
        <w:tc>
          <w:tcPr>
            <w:tcW w:w="4111" w:type="dxa"/>
            <w:shd w:val="clear" w:color="auto" w:fill="auto"/>
          </w:tcPr>
          <w:p w14:paraId="2D426647" w14:textId="77777777" w:rsidR="007F6256" w:rsidRPr="005B38E5" w:rsidRDefault="007F6256" w:rsidP="00EB6C16">
            <w:pPr>
              <w:pStyle w:val="Tabletext"/>
            </w:pPr>
            <w:r w:rsidRPr="005B38E5">
              <w:t>50 penalty units</w:t>
            </w:r>
          </w:p>
        </w:tc>
      </w:tr>
      <w:tr w:rsidR="007F6256" w:rsidRPr="005B38E5" w14:paraId="5802C003" w14:textId="77777777" w:rsidTr="00EB6C16">
        <w:trPr>
          <w:cantSplit/>
        </w:trPr>
        <w:tc>
          <w:tcPr>
            <w:tcW w:w="3261" w:type="dxa"/>
            <w:shd w:val="clear" w:color="auto" w:fill="auto"/>
          </w:tcPr>
          <w:p w14:paraId="13CEC404" w14:textId="77777777" w:rsidR="007F6256" w:rsidRPr="005B38E5" w:rsidRDefault="007F6256" w:rsidP="00EB6C16">
            <w:pPr>
              <w:pStyle w:val="Tabletext"/>
            </w:pPr>
            <w:r w:rsidRPr="005B38E5">
              <w:t>Subsection 738X(7)</w:t>
            </w:r>
          </w:p>
        </w:tc>
        <w:tc>
          <w:tcPr>
            <w:tcW w:w="4111" w:type="dxa"/>
            <w:shd w:val="clear" w:color="auto" w:fill="auto"/>
          </w:tcPr>
          <w:p w14:paraId="7E427EAD" w14:textId="77777777" w:rsidR="007F6256" w:rsidRPr="005B38E5" w:rsidRDefault="007F6256" w:rsidP="00EB6C16">
            <w:pPr>
              <w:pStyle w:val="Tabletext"/>
            </w:pPr>
            <w:r w:rsidRPr="005B38E5">
              <w:t>30 penalty units</w:t>
            </w:r>
          </w:p>
        </w:tc>
      </w:tr>
      <w:tr w:rsidR="007F6256" w:rsidRPr="005B38E5" w14:paraId="14661616" w14:textId="77777777" w:rsidTr="00EB6C16">
        <w:trPr>
          <w:cantSplit/>
        </w:trPr>
        <w:tc>
          <w:tcPr>
            <w:tcW w:w="3261" w:type="dxa"/>
            <w:shd w:val="clear" w:color="auto" w:fill="auto"/>
          </w:tcPr>
          <w:p w14:paraId="7C8D1505" w14:textId="77777777" w:rsidR="007F6256" w:rsidRPr="005B38E5" w:rsidRDefault="007F6256" w:rsidP="00EB6C16">
            <w:pPr>
              <w:pStyle w:val="Tabletext"/>
            </w:pPr>
            <w:r w:rsidRPr="005B38E5">
              <w:t>Subsection 738Y(4)</w:t>
            </w:r>
          </w:p>
        </w:tc>
        <w:tc>
          <w:tcPr>
            <w:tcW w:w="4111" w:type="dxa"/>
            <w:shd w:val="clear" w:color="auto" w:fill="auto"/>
          </w:tcPr>
          <w:p w14:paraId="4B6C4A2A" w14:textId="77777777" w:rsidR="007F6256" w:rsidRPr="005B38E5" w:rsidRDefault="007F6256" w:rsidP="00EB6C16">
            <w:pPr>
              <w:pStyle w:val="Tabletext"/>
            </w:pPr>
            <w:r w:rsidRPr="005B38E5">
              <w:t>5 years imprisonment</w:t>
            </w:r>
          </w:p>
        </w:tc>
      </w:tr>
      <w:tr w:rsidR="007F6256" w:rsidRPr="005B38E5" w14:paraId="0AF08FA5" w14:textId="77777777" w:rsidTr="00EB6C16">
        <w:trPr>
          <w:cantSplit/>
        </w:trPr>
        <w:tc>
          <w:tcPr>
            <w:tcW w:w="3261" w:type="dxa"/>
            <w:shd w:val="clear" w:color="auto" w:fill="auto"/>
          </w:tcPr>
          <w:p w14:paraId="2B6A01E4" w14:textId="77777777" w:rsidR="007F6256" w:rsidRPr="005B38E5" w:rsidRDefault="007F6256" w:rsidP="00EB6C16">
            <w:pPr>
              <w:pStyle w:val="Tabletext"/>
            </w:pPr>
            <w:r w:rsidRPr="005B38E5">
              <w:t>Subsections 738ZA(1), (3), (4), (5), (6), (8) and (9)</w:t>
            </w:r>
          </w:p>
        </w:tc>
        <w:tc>
          <w:tcPr>
            <w:tcW w:w="4111" w:type="dxa"/>
            <w:shd w:val="clear" w:color="auto" w:fill="auto"/>
          </w:tcPr>
          <w:p w14:paraId="1CD74EA3" w14:textId="77777777" w:rsidR="007F6256" w:rsidRPr="005B38E5" w:rsidRDefault="007F6256" w:rsidP="00EB6C16">
            <w:pPr>
              <w:pStyle w:val="Tabletext"/>
            </w:pPr>
            <w:r w:rsidRPr="005B38E5">
              <w:t>1 year imprisonment</w:t>
            </w:r>
          </w:p>
        </w:tc>
      </w:tr>
      <w:tr w:rsidR="007F6256" w:rsidRPr="005B38E5" w14:paraId="53C12894" w14:textId="77777777" w:rsidTr="00EB6C16">
        <w:trPr>
          <w:cantSplit/>
        </w:trPr>
        <w:tc>
          <w:tcPr>
            <w:tcW w:w="3261" w:type="dxa"/>
            <w:shd w:val="clear" w:color="auto" w:fill="auto"/>
          </w:tcPr>
          <w:p w14:paraId="49C36AE8" w14:textId="77777777" w:rsidR="007F6256" w:rsidRPr="005B38E5" w:rsidRDefault="007F6256" w:rsidP="00EB6C16">
            <w:pPr>
              <w:pStyle w:val="Tabletext"/>
            </w:pPr>
            <w:r w:rsidRPr="005B38E5">
              <w:lastRenderedPageBreak/>
              <w:t>Subsections 738ZB(2), (3) and (4)</w:t>
            </w:r>
          </w:p>
        </w:tc>
        <w:tc>
          <w:tcPr>
            <w:tcW w:w="4111" w:type="dxa"/>
            <w:shd w:val="clear" w:color="auto" w:fill="auto"/>
          </w:tcPr>
          <w:p w14:paraId="68E9286F" w14:textId="77777777" w:rsidR="007F6256" w:rsidRPr="005B38E5" w:rsidRDefault="007F6256" w:rsidP="00EB6C16">
            <w:pPr>
              <w:pStyle w:val="Tabletext"/>
            </w:pPr>
            <w:r w:rsidRPr="005B38E5">
              <w:t>50 penalty units</w:t>
            </w:r>
          </w:p>
        </w:tc>
      </w:tr>
      <w:tr w:rsidR="007F6256" w:rsidRPr="005B38E5" w14:paraId="6DB162F6" w14:textId="77777777" w:rsidTr="00EB6C16">
        <w:trPr>
          <w:cantSplit/>
        </w:trPr>
        <w:tc>
          <w:tcPr>
            <w:tcW w:w="3261" w:type="dxa"/>
            <w:shd w:val="clear" w:color="auto" w:fill="auto"/>
          </w:tcPr>
          <w:p w14:paraId="343E9214" w14:textId="77777777" w:rsidR="007F6256" w:rsidRPr="005B38E5" w:rsidRDefault="007F6256" w:rsidP="00EB6C16">
            <w:pPr>
              <w:pStyle w:val="Tabletext"/>
            </w:pPr>
            <w:r w:rsidRPr="005B38E5">
              <w:t>Subsection 738ZC(1)</w:t>
            </w:r>
          </w:p>
        </w:tc>
        <w:tc>
          <w:tcPr>
            <w:tcW w:w="4111" w:type="dxa"/>
            <w:shd w:val="clear" w:color="auto" w:fill="auto"/>
          </w:tcPr>
          <w:p w14:paraId="5F76DAB6" w14:textId="77777777" w:rsidR="007F6256" w:rsidRPr="005B38E5" w:rsidRDefault="007F6256" w:rsidP="00EB6C16">
            <w:pPr>
              <w:pStyle w:val="Tabletext"/>
            </w:pPr>
            <w:r w:rsidRPr="005B38E5">
              <w:t>30 penalty units</w:t>
            </w:r>
          </w:p>
        </w:tc>
      </w:tr>
      <w:tr w:rsidR="007F6256" w:rsidRPr="005B38E5" w14:paraId="78483B48" w14:textId="77777777" w:rsidTr="00EB6C16">
        <w:trPr>
          <w:cantSplit/>
        </w:trPr>
        <w:tc>
          <w:tcPr>
            <w:tcW w:w="3261" w:type="dxa"/>
            <w:shd w:val="clear" w:color="auto" w:fill="auto"/>
          </w:tcPr>
          <w:p w14:paraId="492E7852" w14:textId="77777777" w:rsidR="007F6256" w:rsidRPr="005B38E5" w:rsidRDefault="007F6256" w:rsidP="00EB6C16">
            <w:pPr>
              <w:pStyle w:val="Tabletext"/>
            </w:pPr>
            <w:r w:rsidRPr="005B38E5">
              <w:t>Subsection 738ZE(2)</w:t>
            </w:r>
          </w:p>
        </w:tc>
        <w:tc>
          <w:tcPr>
            <w:tcW w:w="4111" w:type="dxa"/>
            <w:shd w:val="clear" w:color="auto" w:fill="auto"/>
          </w:tcPr>
          <w:p w14:paraId="16CAAC7F" w14:textId="77777777" w:rsidR="007F6256" w:rsidRPr="005B38E5" w:rsidRDefault="007F6256" w:rsidP="00EB6C16">
            <w:pPr>
              <w:pStyle w:val="Tabletext"/>
            </w:pPr>
            <w:r w:rsidRPr="005B38E5">
              <w:t>5 years imprisonment</w:t>
            </w:r>
          </w:p>
        </w:tc>
      </w:tr>
      <w:tr w:rsidR="007F6256" w:rsidRPr="005B38E5" w14:paraId="6F0E3378" w14:textId="77777777" w:rsidTr="00EB6C16">
        <w:trPr>
          <w:cantSplit/>
        </w:trPr>
        <w:tc>
          <w:tcPr>
            <w:tcW w:w="3261" w:type="dxa"/>
            <w:shd w:val="clear" w:color="auto" w:fill="auto"/>
          </w:tcPr>
          <w:p w14:paraId="06172D60" w14:textId="77777777" w:rsidR="007F6256" w:rsidRPr="005B38E5" w:rsidRDefault="007F6256" w:rsidP="00EB6C16">
            <w:pPr>
              <w:pStyle w:val="Tabletext"/>
            </w:pPr>
            <w:r w:rsidRPr="005B38E5">
              <w:t>Section 738ZF</w:t>
            </w:r>
          </w:p>
        </w:tc>
        <w:tc>
          <w:tcPr>
            <w:tcW w:w="4111" w:type="dxa"/>
            <w:shd w:val="clear" w:color="auto" w:fill="auto"/>
          </w:tcPr>
          <w:p w14:paraId="423464DC" w14:textId="77777777" w:rsidR="007F6256" w:rsidRPr="005B38E5" w:rsidRDefault="007F6256" w:rsidP="00EB6C16">
            <w:pPr>
              <w:pStyle w:val="Tabletext"/>
            </w:pPr>
            <w:r w:rsidRPr="005B38E5">
              <w:t>5 years imprisonment</w:t>
            </w:r>
          </w:p>
        </w:tc>
      </w:tr>
      <w:tr w:rsidR="007F6256" w:rsidRPr="005B38E5" w14:paraId="2E3D8563" w14:textId="77777777" w:rsidTr="00EB6C16">
        <w:trPr>
          <w:cantSplit/>
        </w:trPr>
        <w:tc>
          <w:tcPr>
            <w:tcW w:w="3261" w:type="dxa"/>
            <w:shd w:val="clear" w:color="auto" w:fill="auto"/>
          </w:tcPr>
          <w:p w14:paraId="0ED983D9" w14:textId="77777777" w:rsidR="007F6256" w:rsidRPr="005B38E5" w:rsidRDefault="007F6256" w:rsidP="00EB6C16">
            <w:pPr>
              <w:pStyle w:val="Tabletext"/>
            </w:pPr>
            <w:r w:rsidRPr="005B38E5">
              <w:t>Subsection 738ZG(1)</w:t>
            </w:r>
          </w:p>
        </w:tc>
        <w:tc>
          <w:tcPr>
            <w:tcW w:w="4111" w:type="dxa"/>
            <w:shd w:val="clear" w:color="auto" w:fill="auto"/>
          </w:tcPr>
          <w:p w14:paraId="49A3DC0C" w14:textId="77777777" w:rsidR="007F6256" w:rsidRPr="005B38E5" w:rsidRDefault="007F6256" w:rsidP="00EB6C16">
            <w:pPr>
              <w:pStyle w:val="Tabletext"/>
            </w:pPr>
            <w:r w:rsidRPr="005B38E5">
              <w:t>30 penalty units</w:t>
            </w:r>
          </w:p>
        </w:tc>
      </w:tr>
      <w:tr w:rsidR="007F6256" w:rsidRPr="005B38E5" w14:paraId="07A85BED" w14:textId="77777777" w:rsidTr="00EB6C16">
        <w:trPr>
          <w:cantSplit/>
        </w:trPr>
        <w:tc>
          <w:tcPr>
            <w:tcW w:w="3261" w:type="dxa"/>
            <w:shd w:val="clear" w:color="auto" w:fill="auto"/>
          </w:tcPr>
          <w:p w14:paraId="0932F651" w14:textId="77777777" w:rsidR="007F6256" w:rsidRPr="005B38E5" w:rsidRDefault="007F6256" w:rsidP="00EB6C16">
            <w:pPr>
              <w:pStyle w:val="Tabletext"/>
            </w:pPr>
            <w:r w:rsidRPr="005B38E5">
              <w:t>Subsection 791A(1)</w:t>
            </w:r>
          </w:p>
        </w:tc>
        <w:tc>
          <w:tcPr>
            <w:tcW w:w="4111" w:type="dxa"/>
            <w:shd w:val="clear" w:color="auto" w:fill="auto"/>
          </w:tcPr>
          <w:p w14:paraId="0320429E" w14:textId="77777777" w:rsidR="007F6256" w:rsidRPr="005B38E5" w:rsidRDefault="007F6256" w:rsidP="00EB6C16">
            <w:pPr>
              <w:pStyle w:val="Tabletext"/>
            </w:pPr>
            <w:r w:rsidRPr="005B38E5">
              <w:t>5 years imprisonment</w:t>
            </w:r>
          </w:p>
        </w:tc>
      </w:tr>
      <w:tr w:rsidR="007F6256" w:rsidRPr="005B38E5" w14:paraId="1BB4811A" w14:textId="77777777" w:rsidTr="00EB6C16">
        <w:trPr>
          <w:cantSplit/>
        </w:trPr>
        <w:tc>
          <w:tcPr>
            <w:tcW w:w="3261" w:type="dxa"/>
            <w:shd w:val="clear" w:color="auto" w:fill="auto"/>
          </w:tcPr>
          <w:p w14:paraId="60DB533D" w14:textId="77777777" w:rsidR="007F6256" w:rsidRPr="005B38E5" w:rsidRDefault="007F6256" w:rsidP="00EB6C16">
            <w:pPr>
              <w:pStyle w:val="Tabletext"/>
            </w:pPr>
            <w:r w:rsidRPr="005B38E5">
              <w:t>Section 791B</w:t>
            </w:r>
          </w:p>
        </w:tc>
        <w:tc>
          <w:tcPr>
            <w:tcW w:w="4111" w:type="dxa"/>
            <w:shd w:val="clear" w:color="auto" w:fill="auto"/>
          </w:tcPr>
          <w:p w14:paraId="59152836" w14:textId="77777777" w:rsidR="007F6256" w:rsidRPr="005B38E5" w:rsidRDefault="007F6256" w:rsidP="00EB6C16">
            <w:pPr>
              <w:pStyle w:val="Tabletext"/>
            </w:pPr>
            <w:r w:rsidRPr="005B38E5">
              <w:t>5 years imprisonment</w:t>
            </w:r>
          </w:p>
        </w:tc>
      </w:tr>
      <w:tr w:rsidR="007F6256" w:rsidRPr="005B38E5" w14:paraId="476DF7A4" w14:textId="77777777" w:rsidTr="00EB6C16">
        <w:trPr>
          <w:cantSplit/>
        </w:trPr>
        <w:tc>
          <w:tcPr>
            <w:tcW w:w="3261" w:type="dxa"/>
            <w:shd w:val="clear" w:color="auto" w:fill="auto"/>
          </w:tcPr>
          <w:p w14:paraId="76C981FB" w14:textId="77777777" w:rsidR="007F6256" w:rsidRPr="005B38E5" w:rsidRDefault="007F6256" w:rsidP="00EB6C16">
            <w:pPr>
              <w:pStyle w:val="Tabletext"/>
            </w:pPr>
            <w:r w:rsidRPr="005B38E5">
              <w:t>Subsection 792B(1)</w:t>
            </w:r>
          </w:p>
        </w:tc>
        <w:tc>
          <w:tcPr>
            <w:tcW w:w="4111" w:type="dxa"/>
            <w:shd w:val="clear" w:color="auto" w:fill="auto"/>
          </w:tcPr>
          <w:p w14:paraId="2B8C7B96" w14:textId="77777777" w:rsidR="007F6256" w:rsidRPr="005B38E5" w:rsidRDefault="007F6256" w:rsidP="00EB6C16">
            <w:pPr>
              <w:pStyle w:val="Tabletext"/>
            </w:pPr>
            <w:r w:rsidRPr="005B38E5">
              <w:t>2 years imprisonment</w:t>
            </w:r>
          </w:p>
        </w:tc>
      </w:tr>
      <w:tr w:rsidR="007F6256" w:rsidRPr="005B38E5" w14:paraId="667BD4A0" w14:textId="77777777" w:rsidTr="00EB6C16">
        <w:trPr>
          <w:cantSplit/>
        </w:trPr>
        <w:tc>
          <w:tcPr>
            <w:tcW w:w="3261" w:type="dxa"/>
            <w:shd w:val="clear" w:color="auto" w:fill="auto"/>
          </w:tcPr>
          <w:p w14:paraId="60C239B9" w14:textId="77777777" w:rsidR="007F6256" w:rsidRPr="005B38E5" w:rsidRDefault="007F6256" w:rsidP="00EB6C16">
            <w:pPr>
              <w:pStyle w:val="Tabletext"/>
            </w:pPr>
            <w:r w:rsidRPr="005B38E5">
              <w:t>Subsection 792B(2)</w:t>
            </w:r>
          </w:p>
        </w:tc>
        <w:tc>
          <w:tcPr>
            <w:tcW w:w="4111" w:type="dxa"/>
            <w:shd w:val="clear" w:color="auto" w:fill="auto"/>
          </w:tcPr>
          <w:p w14:paraId="162D64AC" w14:textId="77777777" w:rsidR="007F6256" w:rsidRPr="005B38E5" w:rsidRDefault="007F6256" w:rsidP="00EB6C16">
            <w:pPr>
              <w:pStyle w:val="Tabletext"/>
            </w:pPr>
            <w:r w:rsidRPr="005B38E5">
              <w:t>2 years imprisonment</w:t>
            </w:r>
          </w:p>
        </w:tc>
      </w:tr>
      <w:tr w:rsidR="007F6256" w:rsidRPr="005B38E5" w14:paraId="7ECA5373" w14:textId="77777777" w:rsidTr="00EB6C16">
        <w:trPr>
          <w:cantSplit/>
        </w:trPr>
        <w:tc>
          <w:tcPr>
            <w:tcW w:w="3261" w:type="dxa"/>
            <w:shd w:val="clear" w:color="auto" w:fill="auto"/>
          </w:tcPr>
          <w:p w14:paraId="3798FC88" w14:textId="77777777" w:rsidR="007F6256" w:rsidRPr="005B38E5" w:rsidRDefault="007F6256" w:rsidP="00EB6C16">
            <w:pPr>
              <w:pStyle w:val="Tabletext"/>
            </w:pPr>
            <w:r w:rsidRPr="005B38E5">
              <w:t>Subsection 792B(3)</w:t>
            </w:r>
          </w:p>
        </w:tc>
        <w:tc>
          <w:tcPr>
            <w:tcW w:w="4111" w:type="dxa"/>
            <w:shd w:val="clear" w:color="auto" w:fill="auto"/>
          </w:tcPr>
          <w:p w14:paraId="031CB14C" w14:textId="77777777" w:rsidR="007F6256" w:rsidRPr="005B38E5" w:rsidRDefault="007F6256" w:rsidP="00EB6C16">
            <w:pPr>
              <w:pStyle w:val="Tabletext"/>
            </w:pPr>
            <w:r w:rsidRPr="005B38E5">
              <w:t>2 years imprisonment</w:t>
            </w:r>
          </w:p>
        </w:tc>
      </w:tr>
      <w:tr w:rsidR="007F6256" w:rsidRPr="005B38E5" w14:paraId="1BBC2B30" w14:textId="77777777" w:rsidTr="00EB6C16">
        <w:trPr>
          <w:cantSplit/>
        </w:trPr>
        <w:tc>
          <w:tcPr>
            <w:tcW w:w="3261" w:type="dxa"/>
            <w:shd w:val="clear" w:color="auto" w:fill="auto"/>
          </w:tcPr>
          <w:p w14:paraId="32F04E61" w14:textId="77777777" w:rsidR="007F6256" w:rsidRPr="005B38E5" w:rsidRDefault="007F6256" w:rsidP="00EB6C16">
            <w:pPr>
              <w:pStyle w:val="Tabletext"/>
            </w:pPr>
            <w:r w:rsidRPr="005B38E5">
              <w:t>Subsection 792B(4)</w:t>
            </w:r>
          </w:p>
        </w:tc>
        <w:tc>
          <w:tcPr>
            <w:tcW w:w="4111" w:type="dxa"/>
            <w:shd w:val="clear" w:color="auto" w:fill="auto"/>
          </w:tcPr>
          <w:p w14:paraId="47FBA37F" w14:textId="77777777" w:rsidR="007F6256" w:rsidRPr="005B38E5" w:rsidRDefault="007F6256" w:rsidP="00EB6C16">
            <w:pPr>
              <w:pStyle w:val="Tabletext"/>
            </w:pPr>
            <w:r w:rsidRPr="005B38E5">
              <w:t>2 years imprisonment</w:t>
            </w:r>
          </w:p>
        </w:tc>
      </w:tr>
      <w:tr w:rsidR="007F6256" w:rsidRPr="005B38E5" w14:paraId="43DB29C1" w14:textId="77777777" w:rsidTr="00EB6C16">
        <w:trPr>
          <w:cantSplit/>
        </w:trPr>
        <w:tc>
          <w:tcPr>
            <w:tcW w:w="3261" w:type="dxa"/>
            <w:shd w:val="clear" w:color="auto" w:fill="auto"/>
          </w:tcPr>
          <w:p w14:paraId="1CD18112" w14:textId="77777777" w:rsidR="007F6256" w:rsidRPr="005B38E5" w:rsidRDefault="007F6256" w:rsidP="00EB6C16">
            <w:pPr>
              <w:pStyle w:val="Tabletext"/>
            </w:pPr>
            <w:r w:rsidRPr="005B38E5">
              <w:t>Subsection 792B(5)</w:t>
            </w:r>
          </w:p>
        </w:tc>
        <w:tc>
          <w:tcPr>
            <w:tcW w:w="4111" w:type="dxa"/>
            <w:shd w:val="clear" w:color="auto" w:fill="auto"/>
          </w:tcPr>
          <w:p w14:paraId="2C513E98" w14:textId="77777777" w:rsidR="007F6256" w:rsidRPr="005B38E5" w:rsidRDefault="007F6256" w:rsidP="00EB6C16">
            <w:pPr>
              <w:pStyle w:val="Tabletext"/>
            </w:pPr>
            <w:r w:rsidRPr="005B38E5">
              <w:t>2 years imprisonment</w:t>
            </w:r>
          </w:p>
        </w:tc>
      </w:tr>
      <w:tr w:rsidR="007F6256" w:rsidRPr="005B38E5" w14:paraId="3C10FE31" w14:textId="77777777" w:rsidTr="00EB6C16">
        <w:trPr>
          <w:cantSplit/>
        </w:trPr>
        <w:tc>
          <w:tcPr>
            <w:tcW w:w="3261" w:type="dxa"/>
            <w:shd w:val="clear" w:color="auto" w:fill="auto"/>
          </w:tcPr>
          <w:p w14:paraId="49DDB777" w14:textId="77777777" w:rsidR="007F6256" w:rsidRPr="005B38E5" w:rsidRDefault="007F6256" w:rsidP="00EB6C16">
            <w:pPr>
              <w:pStyle w:val="Tabletext"/>
            </w:pPr>
            <w:r w:rsidRPr="005B38E5">
              <w:t>Subsection 792C(1)</w:t>
            </w:r>
          </w:p>
        </w:tc>
        <w:tc>
          <w:tcPr>
            <w:tcW w:w="4111" w:type="dxa"/>
            <w:shd w:val="clear" w:color="auto" w:fill="auto"/>
          </w:tcPr>
          <w:p w14:paraId="59D42EB7" w14:textId="77777777" w:rsidR="007F6256" w:rsidRPr="005B38E5" w:rsidRDefault="007F6256" w:rsidP="00EB6C16">
            <w:pPr>
              <w:pStyle w:val="Tabletext"/>
            </w:pPr>
            <w:r w:rsidRPr="005B38E5">
              <w:t>2 years imprisonment</w:t>
            </w:r>
          </w:p>
        </w:tc>
      </w:tr>
      <w:tr w:rsidR="007F6256" w:rsidRPr="005B38E5" w14:paraId="69AC0E6B" w14:textId="77777777" w:rsidTr="00EB6C16">
        <w:trPr>
          <w:cantSplit/>
        </w:trPr>
        <w:tc>
          <w:tcPr>
            <w:tcW w:w="3261" w:type="dxa"/>
            <w:shd w:val="clear" w:color="auto" w:fill="auto"/>
          </w:tcPr>
          <w:p w14:paraId="72F4843A" w14:textId="77777777" w:rsidR="007F6256" w:rsidRPr="005B38E5" w:rsidRDefault="007F6256" w:rsidP="00EB6C16">
            <w:pPr>
              <w:pStyle w:val="Tabletext"/>
            </w:pPr>
            <w:r w:rsidRPr="005B38E5">
              <w:t>Subsection 792D(1)</w:t>
            </w:r>
          </w:p>
        </w:tc>
        <w:tc>
          <w:tcPr>
            <w:tcW w:w="4111" w:type="dxa"/>
            <w:shd w:val="clear" w:color="auto" w:fill="auto"/>
          </w:tcPr>
          <w:p w14:paraId="29818A86" w14:textId="77777777" w:rsidR="007F6256" w:rsidRPr="005B38E5" w:rsidRDefault="007F6256" w:rsidP="00EB6C16">
            <w:pPr>
              <w:pStyle w:val="Tabletext"/>
            </w:pPr>
            <w:r w:rsidRPr="005B38E5">
              <w:t>2 years imprisonment</w:t>
            </w:r>
          </w:p>
        </w:tc>
      </w:tr>
      <w:tr w:rsidR="007F6256" w:rsidRPr="005B38E5" w14:paraId="50B7B085" w14:textId="77777777" w:rsidTr="00EB6C16">
        <w:trPr>
          <w:cantSplit/>
        </w:trPr>
        <w:tc>
          <w:tcPr>
            <w:tcW w:w="3261" w:type="dxa"/>
            <w:shd w:val="clear" w:color="auto" w:fill="auto"/>
          </w:tcPr>
          <w:p w14:paraId="08B2139D" w14:textId="77777777" w:rsidR="007F6256" w:rsidRPr="005B38E5" w:rsidRDefault="007F6256" w:rsidP="00EB6C16">
            <w:pPr>
              <w:pStyle w:val="Tabletext"/>
            </w:pPr>
            <w:r w:rsidRPr="005B38E5">
              <w:t>Section 792E</w:t>
            </w:r>
          </w:p>
        </w:tc>
        <w:tc>
          <w:tcPr>
            <w:tcW w:w="4111" w:type="dxa"/>
            <w:shd w:val="clear" w:color="auto" w:fill="auto"/>
          </w:tcPr>
          <w:p w14:paraId="32A7215D" w14:textId="77777777" w:rsidR="007F6256" w:rsidRPr="005B38E5" w:rsidRDefault="007F6256" w:rsidP="00EB6C16">
            <w:pPr>
              <w:pStyle w:val="Tabletext"/>
            </w:pPr>
            <w:r w:rsidRPr="005B38E5">
              <w:t>2 years imprisonment</w:t>
            </w:r>
          </w:p>
        </w:tc>
      </w:tr>
      <w:tr w:rsidR="007F6256" w:rsidRPr="005B38E5" w14:paraId="65E0B0E8" w14:textId="77777777" w:rsidTr="00EB6C16">
        <w:trPr>
          <w:cantSplit/>
        </w:trPr>
        <w:tc>
          <w:tcPr>
            <w:tcW w:w="3261" w:type="dxa"/>
            <w:shd w:val="clear" w:color="auto" w:fill="auto"/>
          </w:tcPr>
          <w:p w14:paraId="31FBBFF3" w14:textId="77777777" w:rsidR="007F6256" w:rsidRPr="005B38E5" w:rsidRDefault="007F6256" w:rsidP="00EB6C16">
            <w:pPr>
              <w:pStyle w:val="Tabletext"/>
            </w:pPr>
            <w:r w:rsidRPr="005B38E5">
              <w:t>Subsection 792F(1)</w:t>
            </w:r>
          </w:p>
        </w:tc>
        <w:tc>
          <w:tcPr>
            <w:tcW w:w="4111" w:type="dxa"/>
            <w:shd w:val="clear" w:color="auto" w:fill="auto"/>
          </w:tcPr>
          <w:p w14:paraId="21FF9AC1" w14:textId="77777777" w:rsidR="007F6256" w:rsidRPr="005B38E5" w:rsidRDefault="007F6256" w:rsidP="00EB6C16">
            <w:pPr>
              <w:pStyle w:val="Tabletext"/>
            </w:pPr>
            <w:r w:rsidRPr="005B38E5">
              <w:t>2 years imprisonment</w:t>
            </w:r>
          </w:p>
        </w:tc>
      </w:tr>
      <w:tr w:rsidR="007F6256" w:rsidRPr="005B38E5" w14:paraId="3B5E0062" w14:textId="77777777" w:rsidTr="00EB6C16">
        <w:trPr>
          <w:cantSplit/>
        </w:trPr>
        <w:tc>
          <w:tcPr>
            <w:tcW w:w="3261" w:type="dxa"/>
            <w:shd w:val="clear" w:color="auto" w:fill="auto"/>
          </w:tcPr>
          <w:p w14:paraId="77EFA977" w14:textId="77777777" w:rsidR="007F6256" w:rsidRPr="005B38E5" w:rsidRDefault="007F6256" w:rsidP="00EB6C16">
            <w:pPr>
              <w:pStyle w:val="Tabletext"/>
            </w:pPr>
            <w:r w:rsidRPr="005B38E5">
              <w:t>Subsection 792F(2)</w:t>
            </w:r>
          </w:p>
        </w:tc>
        <w:tc>
          <w:tcPr>
            <w:tcW w:w="4111" w:type="dxa"/>
            <w:shd w:val="clear" w:color="auto" w:fill="auto"/>
          </w:tcPr>
          <w:p w14:paraId="40453DBB" w14:textId="77777777" w:rsidR="007F6256" w:rsidRPr="005B38E5" w:rsidRDefault="007F6256" w:rsidP="00EB6C16">
            <w:pPr>
              <w:pStyle w:val="Tabletext"/>
            </w:pPr>
            <w:r w:rsidRPr="005B38E5">
              <w:t>50 penalty units</w:t>
            </w:r>
          </w:p>
        </w:tc>
      </w:tr>
      <w:tr w:rsidR="007F6256" w:rsidRPr="005B38E5" w14:paraId="07AD00C3" w14:textId="77777777" w:rsidTr="00EB6C16">
        <w:trPr>
          <w:cantSplit/>
        </w:trPr>
        <w:tc>
          <w:tcPr>
            <w:tcW w:w="3261" w:type="dxa"/>
            <w:shd w:val="clear" w:color="auto" w:fill="auto"/>
          </w:tcPr>
          <w:p w14:paraId="20417417" w14:textId="77777777" w:rsidR="007F6256" w:rsidRPr="005B38E5" w:rsidRDefault="007F6256" w:rsidP="00EB6C16">
            <w:pPr>
              <w:pStyle w:val="Tabletext"/>
            </w:pPr>
            <w:r w:rsidRPr="005B38E5">
              <w:t>Subsection 792F(3)</w:t>
            </w:r>
          </w:p>
        </w:tc>
        <w:tc>
          <w:tcPr>
            <w:tcW w:w="4111" w:type="dxa"/>
            <w:shd w:val="clear" w:color="auto" w:fill="auto"/>
          </w:tcPr>
          <w:p w14:paraId="0A0F4A96" w14:textId="77777777" w:rsidR="007F6256" w:rsidRPr="005B38E5" w:rsidRDefault="007F6256" w:rsidP="00EB6C16">
            <w:pPr>
              <w:pStyle w:val="Tabletext"/>
            </w:pPr>
            <w:r w:rsidRPr="005B38E5">
              <w:t>2 years imprisonment</w:t>
            </w:r>
          </w:p>
        </w:tc>
      </w:tr>
      <w:tr w:rsidR="007F6256" w:rsidRPr="005B38E5" w14:paraId="5CECB248" w14:textId="77777777" w:rsidTr="00EB6C16">
        <w:trPr>
          <w:cantSplit/>
        </w:trPr>
        <w:tc>
          <w:tcPr>
            <w:tcW w:w="3261" w:type="dxa"/>
            <w:shd w:val="clear" w:color="auto" w:fill="auto"/>
          </w:tcPr>
          <w:p w14:paraId="1302E906" w14:textId="77777777" w:rsidR="007F6256" w:rsidRPr="005B38E5" w:rsidRDefault="007F6256" w:rsidP="00EB6C16">
            <w:pPr>
              <w:pStyle w:val="Tabletext"/>
            </w:pPr>
            <w:r w:rsidRPr="005B38E5">
              <w:t>Subsection 792G(1)</w:t>
            </w:r>
          </w:p>
        </w:tc>
        <w:tc>
          <w:tcPr>
            <w:tcW w:w="4111" w:type="dxa"/>
            <w:shd w:val="clear" w:color="auto" w:fill="auto"/>
          </w:tcPr>
          <w:p w14:paraId="71B236C9" w14:textId="77777777" w:rsidR="007F6256" w:rsidRPr="005B38E5" w:rsidRDefault="007F6256" w:rsidP="00EB6C16">
            <w:pPr>
              <w:pStyle w:val="Tabletext"/>
            </w:pPr>
            <w:r w:rsidRPr="005B38E5">
              <w:t>2 years imprisonment</w:t>
            </w:r>
          </w:p>
        </w:tc>
      </w:tr>
      <w:tr w:rsidR="007F6256" w:rsidRPr="005B38E5" w14:paraId="495D2200" w14:textId="77777777" w:rsidTr="00EB6C16">
        <w:trPr>
          <w:cantSplit/>
        </w:trPr>
        <w:tc>
          <w:tcPr>
            <w:tcW w:w="3261" w:type="dxa"/>
            <w:shd w:val="clear" w:color="auto" w:fill="auto"/>
          </w:tcPr>
          <w:p w14:paraId="7F805855" w14:textId="77777777" w:rsidR="007F6256" w:rsidRPr="005B38E5" w:rsidRDefault="007F6256" w:rsidP="00EB6C16">
            <w:pPr>
              <w:pStyle w:val="Tabletext"/>
            </w:pPr>
            <w:r w:rsidRPr="005B38E5">
              <w:t>Subsection 792G(2)</w:t>
            </w:r>
          </w:p>
        </w:tc>
        <w:tc>
          <w:tcPr>
            <w:tcW w:w="4111" w:type="dxa"/>
            <w:shd w:val="clear" w:color="auto" w:fill="auto"/>
          </w:tcPr>
          <w:p w14:paraId="79C9AF75" w14:textId="77777777" w:rsidR="007F6256" w:rsidRPr="005B38E5" w:rsidRDefault="007F6256" w:rsidP="00EB6C16">
            <w:pPr>
              <w:pStyle w:val="Tabletext"/>
            </w:pPr>
            <w:r w:rsidRPr="005B38E5">
              <w:t>2 years imprisonment</w:t>
            </w:r>
          </w:p>
        </w:tc>
      </w:tr>
      <w:tr w:rsidR="007F6256" w:rsidRPr="005B38E5" w14:paraId="5823E90F" w14:textId="77777777" w:rsidTr="00EB6C16">
        <w:trPr>
          <w:cantSplit/>
        </w:trPr>
        <w:tc>
          <w:tcPr>
            <w:tcW w:w="3261" w:type="dxa"/>
            <w:shd w:val="clear" w:color="auto" w:fill="auto"/>
          </w:tcPr>
          <w:p w14:paraId="14EE35A4" w14:textId="77777777" w:rsidR="007F6256" w:rsidRPr="005B38E5" w:rsidRDefault="007F6256" w:rsidP="00EB6C16">
            <w:pPr>
              <w:pStyle w:val="Tabletext"/>
            </w:pPr>
            <w:r w:rsidRPr="005B38E5">
              <w:t>Section 792I</w:t>
            </w:r>
          </w:p>
        </w:tc>
        <w:tc>
          <w:tcPr>
            <w:tcW w:w="4111" w:type="dxa"/>
            <w:shd w:val="clear" w:color="auto" w:fill="auto"/>
          </w:tcPr>
          <w:p w14:paraId="118C8DAD" w14:textId="77777777" w:rsidR="007F6256" w:rsidRPr="005B38E5" w:rsidRDefault="007F6256" w:rsidP="00EB6C16">
            <w:pPr>
              <w:pStyle w:val="Tabletext"/>
            </w:pPr>
            <w:r w:rsidRPr="005B38E5">
              <w:t>50 penalty units</w:t>
            </w:r>
          </w:p>
        </w:tc>
      </w:tr>
      <w:tr w:rsidR="007F6256" w:rsidRPr="005B38E5" w14:paraId="48AC1CE0" w14:textId="77777777" w:rsidTr="00EB6C16">
        <w:trPr>
          <w:cantSplit/>
        </w:trPr>
        <w:tc>
          <w:tcPr>
            <w:tcW w:w="3261" w:type="dxa"/>
            <w:shd w:val="clear" w:color="auto" w:fill="auto"/>
          </w:tcPr>
          <w:p w14:paraId="74B0BBAA" w14:textId="77777777" w:rsidR="007F6256" w:rsidRPr="005B38E5" w:rsidRDefault="007F6256" w:rsidP="00EB6C16">
            <w:pPr>
              <w:pStyle w:val="Tabletext"/>
            </w:pPr>
            <w:r w:rsidRPr="005B38E5">
              <w:t>Subsection 793D(3)</w:t>
            </w:r>
          </w:p>
        </w:tc>
        <w:tc>
          <w:tcPr>
            <w:tcW w:w="4111" w:type="dxa"/>
            <w:shd w:val="clear" w:color="auto" w:fill="auto"/>
          </w:tcPr>
          <w:p w14:paraId="3B1C5315" w14:textId="77777777" w:rsidR="007F6256" w:rsidRPr="005B38E5" w:rsidRDefault="007F6256" w:rsidP="00EB6C16">
            <w:pPr>
              <w:pStyle w:val="Tabletext"/>
            </w:pPr>
            <w:r w:rsidRPr="005B38E5">
              <w:t>2 years imprisonment</w:t>
            </w:r>
          </w:p>
        </w:tc>
      </w:tr>
      <w:tr w:rsidR="007F6256" w:rsidRPr="005B38E5" w14:paraId="6E57A1FD" w14:textId="77777777" w:rsidTr="00EB6C16">
        <w:trPr>
          <w:cantSplit/>
        </w:trPr>
        <w:tc>
          <w:tcPr>
            <w:tcW w:w="3261" w:type="dxa"/>
            <w:shd w:val="clear" w:color="auto" w:fill="auto"/>
          </w:tcPr>
          <w:p w14:paraId="0DDCABD3" w14:textId="77777777" w:rsidR="007F6256" w:rsidRPr="005B38E5" w:rsidRDefault="007F6256" w:rsidP="00EB6C16">
            <w:pPr>
              <w:pStyle w:val="Tabletext"/>
            </w:pPr>
            <w:r w:rsidRPr="005B38E5">
              <w:t>Subsection 794B(3)</w:t>
            </w:r>
          </w:p>
        </w:tc>
        <w:tc>
          <w:tcPr>
            <w:tcW w:w="4111" w:type="dxa"/>
            <w:shd w:val="clear" w:color="auto" w:fill="auto"/>
          </w:tcPr>
          <w:p w14:paraId="65B86716" w14:textId="77777777" w:rsidR="007F6256" w:rsidRPr="005B38E5" w:rsidRDefault="007F6256" w:rsidP="00EB6C16">
            <w:pPr>
              <w:pStyle w:val="Tabletext"/>
            </w:pPr>
            <w:r w:rsidRPr="005B38E5">
              <w:t>2 years imprisonment</w:t>
            </w:r>
          </w:p>
        </w:tc>
      </w:tr>
      <w:tr w:rsidR="007F6256" w:rsidRPr="005B38E5" w14:paraId="4A5E5122" w14:textId="77777777" w:rsidTr="00EB6C16">
        <w:trPr>
          <w:cantSplit/>
        </w:trPr>
        <w:tc>
          <w:tcPr>
            <w:tcW w:w="3261" w:type="dxa"/>
            <w:shd w:val="clear" w:color="auto" w:fill="auto"/>
          </w:tcPr>
          <w:p w14:paraId="32EE4F70" w14:textId="77777777" w:rsidR="007F6256" w:rsidRPr="005B38E5" w:rsidRDefault="007F6256" w:rsidP="00EB6C16">
            <w:pPr>
              <w:pStyle w:val="Tabletext"/>
            </w:pPr>
            <w:r w:rsidRPr="005B38E5">
              <w:t>Subsection 794D(3)</w:t>
            </w:r>
          </w:p>
        </w:tc>
        <w:tc>
          <w:tcPr>
            <w:tcW w:w="4111" w:type="dxa"/>
            <w:shd w:val="clear" w:color="auto" w:fill="auto"/>
          </w:tcPr>
          <w:p w14:paraId="7B6A3E25" w14:textId="77777777" w:rsidR="007F6256" w:rsidRPr="005B38E5" w:rsidRDefault="007F6256" w:rsidP="00EB6C16">
            <w:pPr>
              <w:pStyle w:val="Tablea"/>
            </w:pPr>
            <w:r w:rsidRPr="005B38E5">
              <w:t>(a) for an individual—100 penalty units for each day, or part of a day, in respect of which the offence is committed; and</w:t>
            </w:r>
          </w:p>
          <w:p w14:paraId="35DF1611"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2DCD90FA" w14:textId="77777777" w:rsidTr="00EB6C16">
        <w:trPr>
          <w:cantSplit/>
        </w:trPr>
        <w:tc>
          <w:tcPr>
            <w:tcW w:w="3261" w:type="dxa"/>
            <w:shd w:val="clear" w:color="auto" w:fill="auto"/>
          </w:tcPr>
          <w:p w14:paraId="1F5B5FB8" w14:textId="77777777" w:rsidR="007F6256" w:rsidRPr="005B38E5" w:rsidRDefault="007F6256" w:rsidP="00EB6C16">
            <w:pPr>
              <w:pStyle w:val="Tabletext"/>
            </w:pPr>
            <w:r w:rsidRPr="005B38E5">
              <w:lastRenderedPageBreak/>
              <w:t>Subsection 794E(2)</w:t>
            </w:r>
          </w:p>
        </w:tc>
        <w:tc>
          <w:tcPr>
            <w:tcW w:w="4111" w:type="dxa"/>
            <w:shd w:val="clear" w:color="auto" w:fill="auto"/>
          </w:tcPr>
          <w:p w14:paraId="0F73CB92" w14:textId="77777777" w:rsidR="007F6256" w:rsidRPr="005B38E5" w:rsidRDefault="007F6256" w:rsidP="00EB6C16">
            <w:pPr>
              <w:pStyle w:val="Tablea"/>
            </w:pPr>
            <w:r w:rsidRPr="005B38E5">
              <w:t>(a) for an individual—100 penalty units for each day, or part of a day, in respect of which the offence is committed; and</w:t>
            </w:r>
          </w:p>
          <w:p w14:paraId="68555C94"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571D651C" w14:textId="77777777" w:rsidTr="00EB6C16">
        <w:trPr>
          <w:cantSplit/>
        </w:trPr>
        <w:tc>
          <w:tcPr>
            <w:tcW w:w="3261" w:type="dxa"/>
            <w:shd w:val="clear" w:color="auto" w:fill="auto"/>
          </w:tcPr>
          <w:p w14:paraId="423FA049" w14:textId="77777777" w:rsidR="007F6256" w:rsidRPr="005B38E5" w:rsidRDefault="007F6256" w:rsidP="00EB6C16">
            <w:pPr>
              <w:pStyle w:val="Tabletext"/>
            </w:pPr>
            <w:r w:rsidRPr="005B38E5">
              <w:t>Subsection 798C(3)</w:t>
            </w:r>
          </w:p>
        </w:tc>
        <w:tc>
          <w:tcPr>
            <w:tcW w:w="4111" w:type="dxa"/>
            <w:shd w:val="clear" w:color="auto" w:fill="auto"/>
          </w:tcPr>
          <w:p w14:paraId="1DF4E5B7" w14:textId="77777777" w:rsidR="007F6256" w:rsidRPr="005B38E5" w:rsidRDefault="007F6256" w:rsidP="00EB6C16">
            <w:pPr>
              <w:pStyle w:val="Tabletext"/>
            </w:pPr>
            <w:r w:rsidRPr="005B38E5">
              <w:t>2 years imprisonment</w:t>
            </w:r>
          </w:p>
        </w:tc>
      </w:tr>
      <w:tr w:rsidR="007F6256" w:rsidRPr="005B38E5" w14:paraId="1E1E7EEF" w14:textId="77777777" w:rsidTr="00EB6C16">
        <w:trPr>
          <w:cantSplit/>
        </w:trPr>
        <w:tc>
          <w:tcPr>
            <w:tcW w:w="3261" w:type="dxa"/>
            <w:shd w:val="clear" w:color="auto" w:fill="auto"/>
          </w:tcPr>
          <w:p w14:paraId="1DBCD5E4" w14:textId="77777777" w:rsidR="007F6256" w:rsidRPr="005B38E5" w:rsidRDefault="007F6256" w:rsidP="00EB6C16">
            <w:pPr>
              <w:pStyle w:val="Tabletext"/>
            </w:pPr>
            <w:r w:rsidRPr="005B38E5">
              <w:t>Subsection 798C(6)</w:t>
            </w:r>
          </w:p>
        </w:tc>
        <w:tc>
          <w:tcPr>
            <w:tcW w:w="4111" w:type="dxa"/>
            <w:shd w:val="clear" w:color="auto" w:fill="auto"/>
          </w:tcPr>
          <w:p w14:paraId="706642D3" w14:textId="77777777" w:rsidR="007F6256" w:rsidRPr="005B38E5" w:rsidRDefault="007F6256" w:rsidP="00EB6C16">
            <w:pPr>
              <w:pStyle w:val="Tabletext"/>
            </w:pPr>
            <w:r w:rsidRPr="005B38E5">
              <w:t>2 years imprisonment</w:t>
            </w:r>
          </w:p>
        </w:tc>
      </w:tr>
      <w:tr w:rsidR="007F6256" w:rsidRPr="005B38E5" w14:paraId="0DD4539D" w14:textId="77777777" w:rsidTr="00EB6C16">
        <w:trPr>
          <w:cantSplit/>
        </w:trPr>
        <w:tc>
          <w:tcPr>
            <w:tcW w:w="3261" w:type="dxa"/>
            <w:shd w:val="clear" w:color="auto" w:fill="auto"/>
          </w:tcPr>
          <w:p w14:paraId="12F8480E" w14:textId="77777777" w:rsidR="007F6256" w:rsidRPr="005B38E5" w:rsidRDefault="007F6256" w:rsidP="00EB6C16">
            <w:pPr>
              <w:pStyle w:val="Tabletext"/>
            </w:pPr>
            <w:r w:rsidRPr="005B38E5">
              <w:t>Subsection 798D(4)</w:t>
            </w:r>
          </w:p>
        </w:tc>
        <w:tc>
          <w:tcPr>
            <w:tcW w:w="4111" w:type="dxa"/>
            <w:shd w:val="clear" w:color="auto" w:fill="auto"/>
          </w:tcPr>
          <w:p w14:paraId="59F10186" w14:textId="77777777" w:rsidR="007F6256" w:rsidRPr="005B38E5" w:rsidRDefault="007F6256" w:rsidP="00EB6C16">
            <w:pPr>
              <w:pStyle w:val="Tabletext"/>
            </w:pPr>
            <w:r w:rsidRPr="005B38E5">
              <w:t>2 years imprisonment</w:t>
            </w:r>
          </w:p>
        </w:tc>
      </w:tr>
      <w:tr w:rsidR="007F6256" w:rsidRPr="005B38E5" w14:paraId="55237318" w14:textId="77777777" w:rsidTr="00EB6C16">
        <w:trPr>
          <w:cantSplit/>
        </w:trPr>
        <w:tc>
          <w:tcPr>
            <w:tcW w:w="3261" w:type="dxa"/>
            <w:shd w:val="clear" w:color="auto" w:fill="auto"/>
          </w:tcPr>
          <w:p w14:paraId="25987106" w14:textId="77777777" w:rsidR="007F6256" w:rsidRPr="005B38E5" w:rsidRDefault="007F6256" w:rsidP="00EB6C16">
            <w:pPr>
              <w:pStyle w:val="Tabletext"/>
            </w:pPr>
            <w:r w:rsidRPr="005B38E5">
              <w:t>Subsection 798DA(4)</w:t>
            </w:r>
          </w:p>
        </w:tc>
        <w:tc>
          <w:tcPr>
            <w:tcW w:w="4111" w:type="dxa"/>
            <w:shd w:val="clear" w:color="auto" w:fill="auto"/>
          </w:tcPr>
          <w:p w14:paraId="6434B57D" w14:textId="77777777" w:rsidR="007F6256" w:rsidRPr="005B38E5" w:rsidRDefault="007F6256" w:rsidP="00EB6C16">
            <w:pPr>
              <w:pStyle w:val="Tabletext"/>
            </w:pPr>
            <w:r w:rsidRPr="005B38E5">
              <w:t>2 years imprisonment</w:t>
            </w:r>
          </w:p>
        </w:tc>
      </w:tr>
      <w:tr w:rsidR="007F6256" w:rsidRPr="005B38E5" w14:paraId="27C488EB" w14:textId="77777777" w:rsidTr="00EB6C16">
        <w:trPr>
          <w:cantSplit/>
        </w:trPr>
        <w:tc>
          <w:tcPr>
            <w:tcW w:w="3261" w:type="dxa"/>
            <w:shd w:val="clear" w:color="auto" w:fill="auto"/>
          </w:tcPr>
          <w:p w14:paraId="4C035522" w14:textId="77777777" w:rsidR="007F6256" w:rsidRPr="005B38E5" w:rsidRDefault="007F6256" w:rsidP="00EB6C16">
            <w:pPr>
              <w:pStyle w:val="Tabletext"/>
            </w:pPr>
            <w:r w:rsidRPr="005B38E5">
              <w:t>Subsection 820A(1)</w:t>
            </w:r>
          </w:p>
        </w:tc>
        <w:tc>
          <w:tcPr>
            <w:tcW w:w="4111" w:type="dxa"/>
            <w:shd w:val="clear" w:color="auto" w:fill="auto"/>
          </w:tcPr>
          <w:p w14:paraId="36E5C508" w14:textId="77777777" w:rsidR="007F6256" w:rsidRPr="005B38E5" w:rsidRDefault="007F6256" w:rsidP="00EB6C16">
            <w:pPr>
              <w:pStyle w:val="Tabletext"/>
            </w:pPr>
            <w:r w:rsidRPr="005B38E5">
              <w:t>5 years imprisonment</w:t>
            </w:r>
          </w:p>
        </w:tc>
      </w:tr>
      <w:tr w:rsidR="007F6256" w:rsidRPr="005B38E5" w14:paraId="1BCF6FF7" w14:textId="77777777" w:rsidTr="00EB6C16">
        <w:trPr>
          <w:cantSplit/>
        </w:trPr>
        <w:tc>
          <w:tcPr>
            <w:tcW w:w="3261" w:type="dxa"/>
            <w:shd w:val="clear" w:color="auto" w:fill="auto"/>
          </w:tcPr>
          <w:p w14:paraId="39C55E03" w14:textId="77777777" w:rsidR="007F6256" w:rsidRPr="005B38E5" w:rsidRDefault="007F6256" w:rsidP="00EB6C16">
            <w:pPr>
              <w:pStyle w:val="Tabletext"/>
            </w:pPr>
            <w:r w:rsidRPr="005B38E5">
              <w:t>Section 820B</w:t>
            </w:r>
          </w:p>
        </w:tc>
        <w:tc>
          <w:tcPr>
            <w:tcW w:w="4111" w:type="dxa"/>
            <w:shd w:val="clear" w:color="auto" w:fill="auto"/>
          </w:tcPr>
          <w:p w14:paraId="63B46D3C" w14:textId="77777777" w:rsidR="007F6256" w:rsidRPr="005B38E5" w:rsidRDefault="007F6256" w:rsidP="00EB6C16">
            <w:pPr>
              <w:pStyle w:val="Tabletext"/>
            </w:pPr>
            <w:r w:rsidRPr="005B38E5">
              <w:t>5 years imprisonment</w:t>
            </w:r>
          </w:p>
        </w:tc>
      </w:tr>
      <w:tr w:rsidR="007F6256" w:rsidRPr="005B38E5" w14:paraId="4DE3F4F6" w14:textId="77777777" w:rsidTr="00EB6C16">
        <w:trPr>
          <w:cantSplit/>
        </w:trPr>
        <w:tc>
          <w:tcPr>
            <w:tcW w:w="3261" w:type="dxa"/>
            <w:shd w:val="clear" w:color="auto" w:fill="auto"/>
          </w:tcPr>
          <w:p w14:paraId="0007100E" w14:textId="77777777" w:rsidR="007F6256" w:rsidRPr="005B38E5" w:rsidRDefault="007F6256" w:rsidP="00EB6C16">
            <w:pPr>
              <w:pStyle w:val="Tabletext"/>
            </w:pPr>
            <w:r w:rsidRPr="005B38E5">
              <w:t>Subsection 821B(1)</w:t>
            </w:r>
          </w:p>
        </w:tc>
        <w:tc>
          <w:tcPr>
            <w:tcW w:w="4111" w:type="dxa"/>
            <w:shd w:val="clear" w:color="auto" w:fill="auto"/>
          </w:tcPr>
          <w:p w14:paraId="29FF9AD7" w14:textId="77777777" w:rsidR="007F6256" w:rsidRPr="005B38E5" w:rsidRDefault="007F6256" w:rsidP="00EB6C16">
            <w:pPr>
              <w:pStyle w:val="Tabletext"/>
            </w:pPr>
            <w:r w:rsidRPr="005B38E5">
              <w:t>2 years imprisonment</w:t>
            </w:r>
          </w:p>
        </w:tc>
      </w:tr>
      <w:tr w:rsidR="007F6256" w:rsidRPr="005B38E5" w14:paraId="699CFEDF" w14:textId="77777777" w:rsidTr="00EB6C16">
        <w:trPr>
          <w:cantSplit/>
        </w:trPr>
        <w:tc>
          <w:tcPr>
            <w:tcW w:w="3261" w:type="dxa"/>
            <w:shd w:val="clear" w:color="auto" w:fill="auto"/>
          </w:tcPr>
          <w:p w14:paraId="3D395417" w14:textId="77777777" w:rsidR="007F6256" w:rsidRPr="005B38E5" w:rsidRDefault="007F6256" w:rsidP="00EB6C16">
            <w:pPr>
              <w:pStyle w:val="Tabletext"/>
            </w:pPr>
            <w:r w:rsidRPr="005B38E5">
              <w:t>Subsection 821B(2)</w:t>
            </w:r>
          </w:p>
        </w:tc>
        <w:tc>
          <w:tcPr>
            <w:tcW w:w="4111" w:type="dxa"/>
            <w:shd w:val="clear" w:color="auto" w:fill="auto"/>
          </w:tcPr>
          <w:p w14:paraId="5B5BBE36" w14:textId="77777777" w:rsidR="007F6256" w:rsidRPr="005B38E5" w:rsidRDefault="007F6256" w:rsidP="00EB6C16">
            <w:pPr>
              <w:pStyle w:val="Tabletext"/>
            </w:pPr>
            <w:r w:rsidRPr="005B38E5">
              <w:t>2 years imprisonment</w:t>
            </w:r>
          </w:p>
        </w:tc>
      </w:tr>
      <w:tr w:rsidR="007F6256" w:rsidRPr="005B38E5" w14:paraId="3F837CF6" w14:textId="77777777" w:rsidTr="00EB6C16">
        <w:trPr>
          <w:cantSplit/>
        </w:trPr>
        <w:tc>
          <w:tcPr>
            <w:tcW w:w="3261" w:type="dxa"/>
            <w:shd w:val="clear" w:color="auto" w:fill="auto"/>
          </w:tcPr>
          <w:p w14:paraId="46EAA85F" w14:textId="77777777" w:rsidR="007F6256" w:rsidRPr="005B38E5" w:rsidRDefault="007F6256" w:rsidP="00EB6C16">
            <w:pPr>
              <w:pStyle w:val="Tabletext"/>
            </w:pPr>
            <w:r w:rsidRPr="005B38E5">
              <w:t>Subsection 821B(3)</w:t>
            </w:r>
          </w:p>
        </w:tc>
        <w:tc>
          <w:tcPr>
            <w:tcW w:w="4111" w:type="dxa"/>
            <w:shd w:val="clear" w:color="auto" w:fill="auto"/>
          </w:tcPr>
          <w:p w14:paraId="334A2BEA" w14:textId="77777777" w:rsidR="007F6256" w:rsidRPr="005B38E5" w:rsidRDefault="007F6256" w:rsidP="00EB6C16">
            <w:pPr>
              <w:pStyle w:val="Tabletext"/>
            </w:pPr>
            <w:r w:rsidRPr="005B38E5">
              <w:t>2 years imprisonment</w:t>
            </w:r>
          </w:p>
        </w:tc>
      </w:tr>
      <w:tr w:rsidR="007F6256" w:rsidRPr="005B38E5" w14:paraId="6A0591F6" w14:textId="77777777" w:rsidTr="00EB6C16">
        <w:trPr>
          <w:cantSplit/>
        </w:trPr>
        <w:tc>
          <w:tcPr>
            <w:tcW w:w="3261" w:type="dxa"/>
            <w:shd w:val="clear" w:color="auto" w:fill="auto"/>
          </w:tcPr>
          <w:p w14:paraId="325DB1C0" w14:textId="77777777" w:rsidR="007F6256" w:rsidRPr="005B38E5" w:rsidRDefault="007F6256" w:rsidP="00EB6C16">
            <w:pPr>
              <w:pStyle w:val="Tabletext"/>
            </w:pPr>
            <w:r w:rsidRPr="005B38E5">
              <w:t>Subsection 821B(4)</w:t>
            </w:r>
          </w:p>
        </w:tc>
        <w:tc>
          <w:tcPr>
            <w:tcW w:w="4111" w:type="dxa"/>
            <w:shd w:val="clear" w:color="auto" w:fill="auto"/>
          </w:tcPr>
          <w:p w14:paraId="4F78D80F" w14:textId="77777777" w:rsidR="007F6256" w:rsidRPr="005B38E5" w:rsidRDefault="007F6256" w:rsidP="00EB6C16">
            <w:pPr>
              <w:pStyle w:val="Tabletext"/>
            </w:pPr>
            <w:r w:rsidRPr="005B38E5">
              <w:t>2 years imprisonment</w:t>
            </w:r>
          </w:p>
        </w:tc>
      </w:tr>
      <w:tr w:rsidR="007F6256" w:rsidRPr="005B38E5" w14:paraId="1777B406" w14:textId="77777777" w:rsidTr="00EB6C16">
        <w:trPr>
          <w:cantSplit/>
        </w:trPr>
        <w:tc>
          <w:tcPr>
            <w:tcW w:w="3261" w:type="dxa"/>
            <w:shd w:val="clear" w:color="auto" w:fill="auto"/>
          </w:tcPr>
          <w:p w14:paraId="72BD7463" w14:textId="77777777" w:rsidR="007F6256" w:rsidRPr="005B38E5" w:rsidRDefault="007F6256" w:rsidP="00EB6C16">
            <w:pPr>
              <w:pStyle w:val="Tabletext"/>
            </w:pPr>
            <w:r w:rsidRPr="005B38E5">
              <w:t>Subsection 821BA(1)</w:t>
            </w:r>
          </w:p>
        </w:tc>
        <w:tc>
          <w:tcPr>
            <w:tcW w:w="4111" w:type="dxa"/>
            <w:shd w:val="clear" w:color="auto" w:fill="auto"/>
          </w:tcPr>
          <w:p w14:paraId="6926FAFD" w14:textId="77777777" w:rsidR="007F6256" w:rsidRPr="005B38E5" w:rsidRDefault="007F6256" w:rsidP="00EB6C16">
            <w:pPr>
              <w:pStyle w:val="Tabletext"/>
            </w:pPr>
            <w:r w:rsidRPr="005B38E5">
              <w:t>2 years imprisonment</w:t>
            </w:r>
          </w:p>
        </w:tc>
      </w:tr>
      <w:tr w:rsidR="007F6256" w:rsidRPr="005B38E5" w14:paraId="5A2FBA44" w14:textId="77777777" w:rsidTr="00EB6C16">
        <w:trPr>
          <w:cantSplit/>
        </w:trPr>
        <w:tc>
          <w:tcPr>
            <w:tcW w:w="3261" w:type="dxa"/>
            <w:shd w:val="clear" w:color="auto" w:fill="auto"/>
          </w:tcPr>
          <w:p w14:paraId="6642042C" w14:textId="77777777" w:rsidR="007F6256" w:rsidRPr="005B38E5" w:rsidRDefault="007F6256" w:rsidP="00EB6C16">
            <w:pPr>
              <w:pStyle w:val="Tabletext"/>
            </w:pPr>
            <w:r w:rsidRPr="005B38E5">
              <w:t>Subsection 821C(1)</w:t>
            </w:r>
          </w:p>
        </w:tc>
        <w:tc>
          <w:tcPr>
            <w:tcW w:w="4111" w:type="dxa"/>
            <w:shd w:val="clear" w:color="auto" w:fill="auto"/>
          </w:tcPr>
          <w:p w14:paraId="0DA6FC75" w14:textId="77777777" w:rsidR="007F6256" w:rsidRPr="005B38E5" w:rsidRDefault="007F6256" w:rsidP="00EB6C16">
            <w:pPr>
              <w:pStyle w:val="Tabletext"/>
            </w:pPr>
            <w:r w:rsidRPr="005B38E5">
              <w:t>2 years imprisonment</w:t>
            </w:r>
          </w:p>
        </w:tc>
      </w:tr>
      <w:tr w:rsidR="007F6256" w:rsidRPr="005B38E5" w14:paraId="29ABE68C" w14:textId="77777777" w:rsidTr="00EB6C16">
        <w:trPr>
          <w:cantSplit/>
        </w:trPr>
        <w:tc>
          <w:tcPr>
            <w:tcW w:w="3261" w:type="dxa"/>
            <w:shd w:val="clear" w:color="auto" w:fill="auto"/>
          </w:tcPr>
          <w:p w14:paraId="7409B185" w14:textId="77777777" w:rsidR="007F6256" w:rsidRPr="005B38E5" w:rsidRDefault="007F6256" w:rsidP="00EB6C16">
            <w:pPr>
              <w:pStyle w:val="Tabletext"/>
            </w:pPr>
            <w:r w:rsidRPr="005B38E5">
              <w:t>Subsection 821C(3)</w:t>
            </w:r>
          </w:p>
        </w:tc>
        <w:tc>
          <w:tcPr>
            <w:tcW w:w="4111" w:type="dxa"/>
            <w:shd w:val="clear" w:color="auto" w:fill="auto"/>
          </w:tcPr>
          <w:p w14:paraId="32EC2DF5" w14:textId="77777777" w:rsidR="007F6256" w:rsidRPr="005B38E5" w:rsidRDefault="007F6256" w:rsidP="00EB6C16">
            <w:pPr>
              <w:pStyle w:val="Tabletext"/>
            </w:pPr>
            <w:r w:rsidRPr="005B38E5">
              <w:t>2 years imprisonment</w:t>
            </w:r>
          </w:p>
        </w:tc>
      </w:tr>
      <w:tr w:rsidR="007F6256" w:rsidRPr="005B38E5" w14:paraId="4123C3E6" w14:textId="77777777" w:rsidTr="00EB6C16">
        <w:trPr>
          <w:cantSplit/>
        </w:trPr>
        <w:tc>
          <w:tcPr>
            <w:tcW w:w="3261" w:type="dxa"/>
            <w:shd w:val="clear" w:color="auto" w:fill="auto"/>
          </w:tcPr>
          <w:p w14:paraId="42B85AD5" w14:textId="77777777" w:rsidR="007F6256" w:rsidRPr="005B38E5" w:rsidRDefault="007F6256" w:rsidP="00EB6C16">
            <w:pPr>
              <w:pStyle w:val="Tabletext"/>
            </w:pPr>
            <w:r w:rsidRPr="005B38E5">
              <w:t>Section 821D</w:t>
            </w:r>
          </w:p>
        </w:tc>
        <w:tc>
          <w:tcPr>
            <w:tcW w:w="4111" w:type="dxa"/>
            <w:shd w:val="clear" w:color="auto" w:fill="auto"/>
          </w:tcPr>
          <w:p w14:paraId="35816C48" w14:textId="77777777" w:rsidR="007F6256" w:rsidRPr="005B38E5" w:rsidRDefault="007F6256" w:rsidP="00EB6C16">
            <w:pPr>
              <w:pStyle w:val="Tabletext"/>
            </w:pPr>
            <w:r w:rsidRPr="005B38E5">
              <w:t>2 years imprisonment</w:t>
            </w:r>
          </w:p>
        </w:tc>
      </w:tr>
      <w:tr w:rsidR="007F6256" w:rsidRPr="005B38E5" w14:paraId="6143578B" w14:textId="77777777" w:rsidTr="00EB6C16">
        <w:trPr>
          <w:cantSplit/>
        </w:trPr>
        <w:tc>
          <w:tcPr>
            <w:tcW w:w="3261" w:type="dxa"/>
            <w:shd w:val="clear" w:color="auto" w:fill="auto"/>
          </w:tcPr>
          <w:p w14:paraId="141F1BCF" w14:textId="77777777" w:rsidR="007F6256" w:rsidRPr="005B38E5" w:rsidRDefault="007F6256" w:rsidP="00EB6C16">
            <w:pPr>
              <w:pStyle w:val="Tabletext"/>
            </w:pPr>
            <w:r w:rsidRPr="005B38E5">
              <w:t>Subsection 821E(1)</w:t>
            </w:r>
          </w:p>
        </w:tc>
        <w:tc>
          <w:tcPr>
            <w:tcW w:w="4111" w:type="dxa"/>
            <w:shd w:val="clear" w:color="auto" w:fill="auto"/>
          </w:tcPr>
          <w:p w14:paraId="087A9218" w14:textId="77777777" w:rsidR="007F6256" w:rsidRPr="005B38E5" w:rsidRDefault="007F6256" w:rsidP="00EB6C16">
            <w:pPr>
              <w:pStyle w:val="Tabletext"/>
            </w:pPr>
            <w:r w:rsidRPr="005B38E5">
              <w:t>2 years imprisonment</w:t>
            </w:r>
          </w:p>
        </w:tc>
      </w:tr>
      <w:tr w:rsidR="007F6256" w:rsidRPr="005B38E5" w14:paraId="76689E4C" w14:textId="77777777" w:rsidTr="00EB6C16">
        <w:trPr>
          <w:cantSplit/>
        </w:trPr>
        <w:tc>
          <w:tcPr>
            <w:tcW w:w="3261" w:type="dxa"/>
            <w:shd w:val="clear" w:color="auto" w:fill="auto"/>
          </w:tcPr>
          <w:p w14:paraId="6F824B81" w14:textId="77777777" w:rsidR="007F6256" w:rsidRPr="005B38E5" w:rsidRDefault="007F6256" w:rsidP="00EB6C16">
            <w:pPr>
              <w:pStyle w:val="Tabletext"/>
            </w:pPr>
            <w:r w:rsidRPr="005B38E5">
              <w:t>Subsection 821E(2)</w:t>
            </w:r>
          </w:p>
        </w:tc>
        <w:tc>
          <w:tcPr>
            <w:tcW w:w="4111" w:type="dxa"/>
            <w:shd w:val="clear" w:color="auto" w:fill="auto"/>
          </w:tcPr>
          <w:p w14:paraId="74979629" w14:textId="77777777" w:rsidR="007F6256" w:rsidRPr="005B38E5" w:rsidRDefault="007F6256" w:rsidP="00EB6C16">
            <w:pPr>
              <w:pStyle w:val="Tabletext"/>
            </w:pPr>
            <w:r w:rsidRPr="005B38E5">
              <w:t>2 years imprisonment</w:t>
            </w:r>
          </w:p>
        </w:tc>
      </w:tr>
      <w:tr w:rsidR="007F6256" w:rsidRPr="005B38E5" w14:paraId="1A742FE0" w14:textId="77777777" w:rsidTr="00EB6C16">
        <w:trPr>
          <w:cantSplit/>
        </w:trPr>
        <w:tc>
          <w:tcPr>
            <w:tcW w:w="3261" w:type="dxa"/>
            <w:shd w:val="clear" w:color="auto" w:fill="auto"/>
          </w:tcPr>
          <w:p w14:paraId="268DD01C" w14:textId="77777777" w:rsidR="007F6256" w:rsidRPr="005B38E5" w:rsidRDefault="007F6256" w:rsidP="00EB6C16">
            <w:pPr>
              <w:pStyle w:val="Tabletext"/>
            </w:pPr>
            <w:r w:rsidRPr="005B38E5">
              <w:t>Subsection 821E(3)</w:t>
            </w:r>
          </w:p>
        </w:tc>
        <w:tc>
          <w:tcPr>
            <w:tcW w:w="4111" w:type="dxa"/>
            <w:shd w:val="clear" w:color="auto" w:fill="auto"/>
          </w:tcPr>
          <w:p w14:paraId="29757773" w14:textId="77777777" w:rsidR="007F6256" w:rsidRPr="005B38E5" w:rsidRDefault="007F6256" w:rsidP="00EB6C16">
            <w:pPr>
              <w:pStyle w:val="Tabletext"/>
            </w:pPr>
            <w:r w:rsidRPr="005B38E5">
              <w:t>2 years imprisonment</w:t>
            </w:r>
          </w:p>
        </w:tc>
      </w:tr>
      <w:tr w:rsidR="007F6256" w:rsidRPr="005B38E5" w14:paraId="72635613" w14:textId="77777777" w:rsidTr="00EB6C16">
        <w:trPr>
          <w:cantSplit/>
        </w:trPr>
        <w:tc>
          <w:tcPr>
            <w:tcW w:w="3261" w:type="dxa"/>
            <w:shd w:val="clear" w:color="auto" w:fill="auto"/>
          </w:tcPr>
          <w:p w14:paraId="765D6795" w14:textId="77777777" w:rsidR="007F6256" w:rsidRPr="005B38E5" w:rsidRDefault="007F6256" w:rsidP="00EB6C16">
            <w:pPr>
              <w:pStyle w:val="Tabletext"/>
            </w:pPr>
            <w:r w:rsidRPr="005B38E5">
              <w:t>Subsection 822D(3)</w:t>
            </w:r>
          </w:p>
        </w:tc>
        <w:tc>
          <w:tcPr>
            <w:tcW w:w="4111" w:type="dxa"/>
            <w:shd w:val="clear" w:color="auto" w:fill="auto"/>
          </w:tcPr>
          <w:p w14:paraId="785BBCB5" w14:textId="77777777" w:rsidR="007F6256" w:rsidRPr="005B38E5" w:rsidRDefault="007F6256" w:rsidP="00EB6C16">
            <w:pPr>
              <w:pStyle w:val="Tabletext"/>
            </w:pPr>
            <w:r w:rsidRPr="005B38E5">
              <w:t>2 years imprisonment</w:t>
            </w:r>
          </w:p>
        </w:tc>
      </w:tr>
      <w:tr w:rsidR="007F6256" w:rsidRPr="005B38E5" w14:paraId="60A28DF0" w14:textId="77777777" w:rsidTr="00EB6C16">
        <w:trPr>
          <w:cantSplit/>
        </w:trPr>
        <w:tc>
          <w:tcPr>
            <w:tcW w:w="3261" w:type="dxa"/>
            <w:shd w:val="clear" w:color="auto" w:fill="auto"/>
          </w:tcPr>
          <w:p w14:paraId="67EA0D83" w14:textId="77777777" w:rsidR="007F6256" w:rsidRPr="005B38E5" w:rsidRDefault="007F6256" w:rsidP="00EB6C16">
            <w:pPr>
              <w:pStyle w:val="Tabletext"/>
            </w:pPr>
            <w:r w:rsidRPr="005B38E5">
              <w:t>Subsection 823B(3)</w:t>
            </w:r>
          </w:p>
        </w:tc>
        <w:tc>
          <w:tcPr>
            <w:tcW w:w="4111" w:type="dxa"/>
            <w:shd w:val="clear" w:color="auto" w:fill="auto"/>
          </w:tcPr>
          <w:p w14:paraId="1915491D" w14:textId="77777777" w:rsidR="007F6256" w:rsidRPr="005B38E5" w:rsidRDefault="007F6256" w:rsidP="00EB6C16">
            <w:pPr>
              <w:pStyle w:val="Tabletext"/>
            </w:pPr>
            <w:r w:rsidRPr="005B38E5">
              <w:t>2 years imprisonment</w:t>
            </w:r>
          </w:p>
        </w:tc>
      </w:tr>
      <w:tr w:rsidR="007F6256" w:rsidRPr="005B38E5" w14:paraId="47826905" w14:textId="77777777" w:rsidTr="00EB6C16">
        <w:trPr>
          <w:cantSplit/>
        </w:trPr>
        <w:tc>
          <w:tcPr>
            <w:tcW w:w="3261" w:type="dxa"/>
            <w:shd w:val="clear" w:color="auto" w:fill="auto"/>
          </w:tcPr>
          <w:p w14:paraId="572C1710" w14:textId="77777777" w:rsidR="007F6256" w:rsidRPr="005B38E5" w:rsidRDefault="007F6256" w:rsidP="00EB6C16">
            <w:pPr>
              <w:pStyle w:val="Tabletext"/>
            </w:pPr>
            <w:r w:rsidRPr="005B38E5">
              <w:t>Subsection 823D(5)</w:t>
            </w:r>
          </w:p>
        </w:tc>
        <w:tc>
          <w:tcPr>
            <w:tcW w:w="4111" w:type="dxa"/>
            <w:shd w:val="clear" w:color="auto" w:fill="auto"/>
          </w:tcPr>
          <w:p w14:paraId="517DA9B6" w14:textId="77777777" w:rsidR="007F6256" w:rsidRPr="005B38E5" w:rsidRDefault="007F6256" w:rsidP="00EB6C16">
            <w:pPr>
              <w:pStyle w:val="Tablea"/>
            </w:pPr>
            <w:r w:rsidRPr="005B38E5">
              <w:t>(a) for an individual—100 penalty units for each day, or part of a day, in respect of which the offence is committed; and</w:t>
            </w:r>
          </w:p>
          <w:p w14:paraId="5CE49058"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3ECCB19A" w14:textId="77777777" w:rsidTr="00EB6C16">
        <w:trPr>
          <w:cantSplit/>
        </w:trPr>
        <w:tc>
          <w:tcPr>
            <w:tcW w:w="3261" w:type="dxa"/>
            <w:shd w:val="clear" w:color="auto" w:fill="auto"/>
          </w:tcPr>
          <w:p w14:paraId="7103B19E" w14:textId="77777777" w:rsidR="007F6256" w:rsidRPr="005B38E5" w:rsidRDefault="007F6256" w:rsidP="00EB6C16">
            <w:pPr>
              <w:pStyle w:val="Tabletext"/>
            </w:pPr>
            <w:r w:rsidRPr="005B38E5">
              <w:lastRenderedPageBreak/>
              <w:t>Subsection 823E(3)</w:t>
            </w:r>
          </w:p>
        </w:tc>
        <w:tc>
          <w:tcPr>
            <w:tcW w:w="4111" w:type="dxa"/>
            <w:shd w:val="clear" w:color="auto" w:fill="auto"/>
          </w:tcPr>
          <w:p w14:paraId="35C1DB35" w14:textId="77777777" w:rsidR="007F6256" w:rsidRPr="005B38E5" w:rsidRDefault="007F6256" w:rsidP="00EB6C16">
            <w:pPr>
              <w:pStyle w:val="Tablea"/>
            </w:pPr>
            <w:r w:rsidRPr="005B38E5">
              <w:t>(a) for an individual—100 penalty units for each day, or part of a day, in respect of which the offence is committed; and</w:t>
            </w:r>
          </w:p>
          <w:p w14:paraId="69034DCD"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05468BC8" w14:textId="77777777" w:rsidTr="00EB6C16">
        <w:trPr>
          <w:cantSplit/>
        </w:trPr>
        <w:tc>
          <w:tcPr>
            <w:tcW w:w="3261" w:type="dxa"/>
            <w:shd w:val="clear" w:color="auto" w:fill="auto"/>
          </w:tcPr>
          <w:p w14:paraId="4DC62BA6" w14:textId="77777777" w:rsidR="007F6256" w:rsidRPr="005B38E5" w:rsidRDefault="007F6256" w:rsidP="00EB6C16">
            <w:pPr>
              <w:pStyle w:val="Tabletext"/>
            </w:pPr>
            <w:r w:rsidRPr="005B38E5">
              <w:rPr>
                <w:szCs w:val="24"/>
              </w:rPr>
              <w:t>Subsection 828D(1)</w:t>
            </w:r>
          </w:p>
        </w:tc>
        <w:tc>
          <w:tcPr>
            <w:tcW w:w="4111" w:type="dxa"/>
            <w:shd w:val="clear" w:color="auto" w:fill="auto"/>
          </w:tcPr>
          <w:p w14:paraId="46855CD1" w14:textId="77777777" w:rsidR="007F6256" w:rsidRPr="005B38E5" w:rsidRDefault="007F6256" w:rsidP="00EB6C16">
            <w:pPr>
              <w:pStyle w:val="Tablea"/>
            </w:pPr>
            <w:r w:rsidRPr="005B38E5">
              <w:t>100 penalty units</w:t>
            </w:r>
          </w:p>
        </w:tc>
      </w:tr>
      <w:tr w:rsidR="007F6256" w:rsidRPr="005B38E5" w14:paraId="6C02568B" w14:textId="77777777" w:rsidTr="00EB6C16">
        <w:trPr>
          <w:cantSplit/>
        </w:trPr>
        <w:tc>
          <w:tcPr>
            <w:tcW w:w="3261" w:type="dxa"/>
            <w:shd w:val="clear" w:color="auto" w:fill="auto"/>
          </w:tcPr>
          <w:p w14:paraId="7E6D2090" w14:textId="77777777" w:rsidR="007F6256" w:rsidRPr="005B38E5" w:rsidRDefault="007F6256" w:rsidP="00EB6C16">
            <w:pPr>
              <w:pStyle w:val="Tabletext"/>
            </w:pPr>
            <w:r w:rsidRPr="005B38E5">
              <w:rPr>
                <w:szCs w:val="24"/>
              </w:rPr>
              <w:t>Subsection 828G(4)</w:t>
            </w:r>
          </w:p>
        </w:tc>
        <w:tc>
          <w:tcPr>
            <w:tcW w:w="4111" w:type="dxa"/>
            <w:shd w:val="clear" w:color="auto" w:fill="auto"/>
          </w:tcPr>
          <w:p w14:paraId="3B873B42" w14:textId="77777777" w:rsidR="007F6256" w:rsidRPr="005B38E5" w:rsidRDefault="007F6256" w:rsidP="00EB6C16">
            <w:pPr>
              <w:pStyle w:val="Tablea"/>
            </w:pPr>
            <w:r w:rsidRPr="005B38E5">
              <w:t>(a) for an individual—100 penalty units for each day, or part of a day, in respect of which the offence is committed; and</w:t>
            </w:r>
          </w:p>
          <w:p w14:paraId="4DF9320F"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7467C006" w14:textId="77777777" w:rsidTr="00EB6C16">
        <w:trPr>
          <w:cantSplit/>
        </w:trPr>
        <w:tc>
          <w:tcPr>
            <w:tcW w:w="3261" w:type="dxa"/>
            <w:shd w:val="clear" w:color="auto" w:fill="auto"/>
          </w:tcPr>
          <w:p w14:paraId="30BEFE52" w14:textId="77777777" w:rsidR="007F6256" w:rsidRPr="005B38E5" w:rsidRDefault="007F6256" w:rsidP="00EB6C16">
            <w:pPr>
              <w:pStyle w:val="Tabletext"/>
            </w:pPr>
            <w:r w:rsidRPr="005B38E5">
              <w:t>Section 850C</w:t>
            </w:r>
          </w:p>
        </w:tc>
        <w:tc>
          <w:tcPr>
            <w:tcW w:w="4111" w:type="dxa"/>
            <w:shd w:val="clear" w:color="auto" w:fill="auto"/>
          </w:tcPr>
          <w:p w14:paraId="2A2F51F4" w14:textId="77777777" w:rsidR="007F6256" w:rsidRPr="005B38E5" w:rsidRDefault="007F6256" w:rsidP="00EB6C16">
            <w:pPr>
              <w:pStyle w:val="Tabletext"/>
            </w:pPr>
            <w:r w:rsidRPr="005B38E5">
              <w:t>4 years imprisonment</w:t>
            </w:r>
          </w:p>
        </w:tc>
      </w:tr>
      <w:tr w:rsidR="007F6256" w:rsidRPr="005B38E5" w14:paraId="12A25969" w14:textId="77777777" w:rsidTr="00EB6C16">
        <w:trPr>
          <w:cantSplit/>
        </w:trPr>
        <w:tc>
          <w:tcPr>
            <w:tcW w:w="3261" w:type="dxa"/>
            <w:shd w:val="clear" w:color="auto" w:fill="auto"/>
          </w:tcPr>
          <w:p w14:paraId="4B3EA3D6" w14:textId="77777777" w:rsidR="007F6256" w:rsidRPr="005B38E5" w:rsidRDefault="007F6256" w:rsidP="00EB6C16">
            <w:pPr>
              <w:pStyle w:val="Tabletext"/>
            </w:pPr>
            <w:r w:rsidRPr="005B38E5">
              <w:t>Subsection 851D(8)</w:t>
            </w:r>
          </w:p>
        </w:tc>
        <w:tc>
          <w:tcPr>
            <w:tcW w:w="4111" w:type="dxa"/>
            <w:shd w:val="clear" w:color="auto" w:fill="auto"/>
          </w:tcPr>
          <w:p w14:paraId="3D2013BF" w14:textId="77777777" w:rsidR="007F6256" w:rsidRPr="005B38E5" w:rsidRDefault="007F6256" w:rsidP="00EB6C16">
            <w:pPr>
              <w:pStyle w:val="Tabletext"/>
            </w:pPr>
            <w:r w:rsidRPr="005B38E5">
              <w:t>2 years imprisonment</w:t>
            </w:r>
          </w:p>
        </w:tc>
      </w:tr>
      <w:tr w:rsidR="007F6256" w:rsidRPr="005B38E5" w14:paraId="6A33EA6E" w14:textId="77777777" w:rsidTr="00EB6C16">
        <w:trPr>
          <w:cantSplit/>
        </w:trPr>
        <w:tc>
          <w:tcPr>
            <w:tcW w:w="3261" w:type="dxa"/>
            <w:shd w:val="clear" w:color="auto" w:fill="auto"/>
          </w:tcPr>
          <w:p w14:paraId="794CCE82" w14:textId="77777777" w:rsidR="007F6256" w:rsidRPr="005B38E5" w:rsidRDefault="007F6256" w:rsidP="00EB6C16">
            <w:pPr>
              <w:pStyle w:val="Tabletext"/>
            </w:pPr>
            <w:r w:rsidRPr="005B38E5">
              <w:t>Subsection 852B(2)</w:t>
            </w:r>
          </w:p>
        </w:tc>
        <w:tc>
          <w:tcPr>
            <w:tcW w:w="4111" w:type="dxa"/>
            <w:shd w:val="clear" w:color="auto" w:fill="auto"/>
          </w:tcPr>
          <w:p w14:paraId="129B485E" w14:textId="77777777" w:rsidR="007F6256" w:rsidRPr="005B38E5" w:rsidRDefault="007F6256" w:rsidP="00EB6C16">
            <w:pPr>
              <w:pStyle w:val="Tabletext"/>
            </w:pPr>
            <w:r w:rsidRPr="005B38E5">
              <w:t>4 years imprisonment</w:t>
            </w:r>
          </w:p>
        </w:tc>
      </w:tr>
      <w:tr w:rsidR="007F6256" w:rsidRPr="005B38E5" w14:paraId="6837E042" w14:textId="77777777" w:rsidTr="00EB6C16">
        <w:trPr>
          <w:cantSplit/>
        </w:trPr>
        <w:tc>
          <w:tcPr>
            <w:tcW w:w="3261" w:type="dxa"/>
            <w:shd w:val="clear" w:color="auto" w:fill="auto"/>
          </w:tcPr>
          <w:p w14:paraId="64B56536" w14:textId="77777777" w:rsidR="007F6256" w:rsidRPr="005B38E5" w:rsidRDefault="007F6256" w:rsidP="00EB6C16">
            <w:pPr>
              <w:pStyle w:val="Tabletext"/>
            </w:pPr>
            <w:r w:rsidRPr="005B38E5">
              <w:t>Subsection 853F(1)</w:t>
            </w:r>
          </w:p>
        </w:tc>
        <w:tc>
          <w:tcPr>
            <w:tcW w:w="4111" w:type="dxa"/>
            <w:shd w:val="clear" w:color="auto" w:fill="auto"/>
          </w:tcPr>
          <w:p w14:paraId="1DF8ADFF" w14:textId="77777777" w:rsidR="007F6256" w:rsidRPr="005B38E5" w:rsidRDefault="007F6256" w:rsidP="00EB6C16">
            <w:pPr>
              <w:pStyle w:val="Tabletext"/>
            </w:pPr>
            <w:r w:rsidRPr="005B38E5">
              <w:t>5 years imprisonment</w:t>
            </w:r>
          </w:p>
        </w:tc>
      </w:tr>
      <w:tr w:rsidR="007F6256" w:rsidRPr="005B38E5" w14:paraId="1F8F920C" w14:textId="77777777" w:rsidTr="00EB6C16">
        <w:trPr>
          <w:cantSplit/>
        </w:trPr>
        <w:tc>
          <w:tcPr>
            <w:tcW w:w="3261" w:type="dxa"/>
            <w:shd w:val="clear" w:color="auto" w:fill="auto"/>
          </w:tcPr>
          <w:p w14:paraId="42A32EE6" w14:textId="77777777" w:rsidR="007F6256" w:rsidRPr="005B38E5" w:rsidRDefault="007F6256" w:rsidP="00EB6C16">
            <w:pPr>
              <w:pStyle w:val="Tabletext"/>
            </w:pPr>
            <w:r w:rsidRPr="005B38E5">
              <w:t>Subsection 853F(2)</w:t>
            </w:r>
          </w:p>
        </w:tc>
        <w:tc>
          <w:tcPr>
            <w:tcW w:w="4111" w:type="dxa"/>
            <w:shd w:val="clear" w:color="auto" w:fill="auto"/>
          </w:tcPr>
          <w:p w14:paraId="094B0F1D" w14:textId="77777777" w:rsidR="007F6256" w:rsidRPr="005B38E5" w:rsidRDefault="007F6256" w:rsidP="00EB6C16">
            <w:pPr>
              <w:pStyle w:val="Tabletext"/>
            </w:pPr>
            <w:r w:rsidRPr="005B38E5">
              <w:t>5 years imprisonment</w:t>
            </w:r>
          </w:p>
        </w:tc>
      </w:tr>
      <w:tr w:rsidR="007F6256" w:rsidRPr="005B38E5" w14:paraId="2865A22A" w14:textId="77777777" w:rsidTr="00EB6C16">
        <w:trPr>
          <w:cantSplit/>
        </w:trPr>
        <w:tc>
          <w:tcPr>
            <w:tcW w:w="3261" w:type="dxa"/>
            <w:shd w:val="clear" w:color="auto" w:fill="auto"/>
          </w:tcPr>
          <w:p w14:paraId="61E286E9" w14:textId="77777777" w:rsidR="007F6256" w:rsidRPr="005B38E5" w:rsidRDefault="007F6256" w:rsidP="00EB6C16">
            <w:pPr>
              <w:pStyle w:val="Tabletext"/>
            </w:pPr>
            <w:r w:rsidRPr="005B38E5">
              <w:t>Subsection 854A(4)</w:t>
            </w:r>
          </w:p>
        </w:tc>
        <w:tc>
          <w:tcPr>
            <w:tcW w:w="4111" w:type="dxa"/>
            <w:shd w:val="clear" w:color="auto" w:fill="auto"/>
          </w:tcPr>
          <w:p w14:paraId="4A5E8D75" w14:textId="77777777" w:rsidR="007F6256" w:rsidRPr="005B38E5" w:rsidRDefault="007F6256" w:rsidP="00EB6C16">
            <w:pPr>
              <w:pStyle w:val="Tabletext"/>
            </w:pPr>
            <w:r w:rsidRPr="005B38E5">
              <w:t>2 years imprisonment</w:t>
            </w:r>
          </w:p>
        </w:tc>
      </w:tr>
      <w:tr w:rsidR="007F6256" w:rsidRPr="005B38E5" w14:paraId="572E86C5" w14:textId="77777777" w:rsidTr="00EB6C16">
        <w:trPr>
          <w:cantSplit/>
        </w:trPr>
        <w:tc>
          <w:tcPr>
            <w:tcW w:w="3261" w:type="dxa"/>
            <w:shd w:val="clear" w:color="auto" w:fill="auto"/>
          </w:tcPr>
          <w:p w14:paraId="5E0AE4DF" w14:textId="77777777" w:rsidR="007F6256" w:rsidRPr="005B38E5" w:rsidRDefault="007F6256" w:rsidP="00EB6C16">
            <w:pPr>
              <w:pStyle w:val="Tabletext"/>
            </w:pPr>
            <w:r w:rsidRPr="005B38E5">
              <w:t>Subsection 892B(1)</w:t>
            </w:r>
          </w:p>
        </w:tc>
        <w:tc>
          <w:tcPr>
            <w:tcW w:w="4111" w:type="dxa"/>
            <w:shd w:val="clear" w:color="auto" w:fill="auto"/>
          </w:tcPr>
          <w:p w14:paraId="62FB2104" w14:textId="77777777" w:rsidR="007F6256" w:rsidRPr="005B38E5" w:rsidRDefault="007F6256" w:rsidP="00EB6C16">
            <w:pPr>
              <w:pStyle w:val="Tabletext"/>
            </w:pPr>
            <w:r w:rsidRPr="005B38E5">
              <w:t>5 years imprisonment</w:t>
            </w:r>
          </w:p>
        </w:tc>
      </w:tr>
      <w:tr w:rsidR="007F6256" w:rsidRPr="005B38E5" w14:paraId="410F01E5" w14:textId="77777777" w:rsidTr="00EB6C16">
        <w:trPr>
          <w:cantSplit/>
        </w:trPr>
        <w:tc>
          <w:tcPr>
            <w:tcW w:w="3261" w:type="dxa"/>
            <w:shd w:val="clear" w:color="auto" w:fill="auto"/>
          </w:tcPr>
          <w:p w14:paraId="2EF5181F" w14:textId="77777777" w:rsidR="007F6256" w:rsidRPr="005B38E5" w:rsidRDefault="007F6256" w:rsidP="00EB6C16">
            <w:pPr>
              <w:pStyle w:val="Tabletext"/>
            </w:pPr>
            <w:r w:rsidRPr="005B38E5">
              <w:t>Subsection 892B(3)</w:t>
            </w:r>
          </w:p>
        </w:tc>
        <w:tc>
          <w:tcPr>
            <w:tcW w:w="4111" w:type="dxa"/>
            <w:shd w:val="clear" w:color="auto" w:fill="auto"/>
          </w:tcPr>
          <w:p w14:paraId="0BAB2DF7" w14:textId="77777777" w:rsidR="007F6256" w:rsidRPr="005B38E5" w:rsidRDefault="007F6256" w:rsidP="00EB6C16">
            <w:pPr>
              <w:pStyle w:val="Tabletext"/>
            </w:pPr>
            <w:r w:rsidRPr="005B38E5">
              <w:t>5 years imprisonment</w:t>
            </w:r>
          </w:p>
        </w:tc>
      </w:tr>
      <w:tr w:rsidR="007F6256" w:rsidRPr="005B38E5" w14:paraId="41E11E0F" w14:textId="77777777" w:rsidTr="00EB6C16">
        <w:trPr>
          <w:cantSplit/>
        </w:trPr>
        <w:tc>
          <w:tcPr>
            <w:tcW w:w="3261" w:type="dxa"/>
            <w:shd w:val="clear" w:color="auto" w:fill="auto"/>
          </w:tcPr>
          <w:p w14:paraId="77C88BA0" w14:textId="77777777" w:rsidR="007F6256" w:rsidRPr="005B38E5" w:rsidRDefault="007F6256" w:rsidP="00EB6C16">
            <w:pPr>
              <w:pStyle w:val="Tabletext"/>
            </w:pPr>
            <w:r w:rsidRPr="005B38E5">
              <w:t>Subsection 892H(1)</w:t>
            </w:r>
          </w:p>
        </w:tc>
        <w:tc>
          <w:tcPr>
            <w:tcW w:w="4111" w:type="dxa"/>
            <w:shd w:val="clear" w:color="auto" w:fill="auto"/>
          </w:tcPr>
          <w:p w14:paraId="63A1665E" w14:textId="77777777" w:rsidR="007F6256" w:rsidRPr="005B38E5" w:rsidRDefault="007F6256" w:rsidP="00EB6C16">
            <w:pPr>
              <w:pStyle w:val="Tabletext"/>
            </w:pPr>
            <w:r w:rsidRPr="005B38E5">
              <w:t>5 years imprisonment</w:t>
            </w:r>
          </w:p>
        </w:tc>
      </w:tr>
      <w:tr w:rsidR="007F6256" w:rsidRPr="005B38E5" w14:paraId="1D1CF067" w14:textId="77777777" w:rsidTr="00EB6C16">
        <w:trPr>
          <w:cantSplit/>
        </w:trPr>
        <w:tc>
          <w:tcPr>
            <w:tcW w:w="3261" w:type="dxa"/>
            <w:shd w:val="clear" w:color="auto" w:fill="auto"/>
          </w:tcPr>
          <w:p w14:paraId="744AED3A" w14:textId="77777777" w:rsidR="007F6256" w:rsidRPr="005B38E5" w:rsidRDefault="007F6256" w:rsidP="00EB6C16">
            <w:pPr>
              <w:pStyle w:val="Tabletext"/>
            </w:pPr>
            <w:r w:rsidRPr="005B38E5">
              <w:t>Subsection 892H(2)</w:t>
            </w:r>
          </w:p>
        </w:tc>
        <w:tc>
          <w:tcPr>
            <w:tcW w:w="4111" w:type="dxa"/>
            <w:shd w:val="clear" w:color="auto" w:fill="auto"/>
          </w:tcPr>
          <w:p w14:paraId="797BCAB8" w14:textId="77777777" w:rsidR="007F6256" w:rsidRPr="005B38E5" w:rsidRDefault="007F6256" w:rsidP="00EB6C16">
            <w:pPr>
              <w:pStyle w:val="Tabletext"/>
            </w:pPr>
            <w:r w:rsidRPr="005B38E5">
              <w:t>5 years imprisonment</w:t>
            </w:r>
          </w:p>
        </w:tc>
      </w:tr>
      <w:tr w:rsidR="007F6256" w:rsidRPr="005B38E5" w14:paraId="31DE6228" w14:textId="77777777" w:rsidTr="00EB6C16">
        <w:trPr>
          <w:cantSplit/>
        </w:trPr>
        <w:tc>
          <w:tcPr>
            <w:tcW w:w="3261" w:type="dxa"/>
            <w:shd w:val="clear" w:color="auto" w:fill="auto"/>
          </w:tcPr>
          <w:p w14:paraId="7A3F671F" w14:textId="77777777" w:rsidR="007F6256" w:rsidRPr="005B38E5" w:rsidRDefault="007F6256" w:rsidP="00EB6C16">
            <w:pPr>
              <w:pStyle w:val="Tabletext"/>
            </w:pPr>
            <w:r w:rsidRPr="005B38E5">
              <w:t>Subsection 892H(3)</w:t>
            </w:r>
          </w:p>
        </w:tc>
        <w:tc>
          <w:tcPr>
            <w:tcW w:w="4111" w:type="dxa"/>
            <w:shd w:val="clear" w:color="auto" w:fill="auto"/>
          </w:tcPr>
          <w:p w14:paraId="6D6409F1" w14:textId="77777777" w:rsidR="007F6256" w:rsidRPr="005B38E5" w:rsidRDefault="007F6256" w:rsidP="00EB6C16">
            <w:pPr>
              <w:pStyle w:val="Tabletext"/>
            </w:pPr>
            <w:r w:rsidRPr="005B38E5">
              <w:t>5 years imprisonment</w:t>
            </w:r>
          </w:p>
        </w:tc>
      </w:tr>
      <w:tr w:rsidR="007F6256" w:rsidRPr="005B38E5" w14:paraId="51A2D9A3" w14:textId="77777777" w:rsidTr="00EB6C16">
        <w:trPr>
          <w:cantSplit/>
        </w:trPr>
        <w:tc>
          <w:tcPr>
            <w:tcW w:w="3261" w:type="dxa"/>
            <w:shd w:val="clear" w:color="auto" w:fill="auto"/>
          </w:tcPr>
          <w:p w14:paraId="3B6858E5" w14:textId="77777777" w:rsidR="007F6256" w:rsidRPr="005B38E5" w:rsidRDefault="007F6256" w:rsidP="00EB6C16">
            <w:pPr>
              <w:pStyle w:val="Tabletext"/>
            </w:pPr>
            <w:r w:rsidRPr="005B38E5">
              <w:t>Subsection 892H(6)</w:t>
            </w:r>
          </w:p>
        </w:tc>
        <w:tc>
          <w:tcPr>
            <w:tcW w:w="4111" w:type="dxa"/>
            <w:shd w:val="clear" w:color="auto" w:fill="auto"/>
          </w:tcPr>
          <w:p w14:paraId="2D272428" w14:textId="77777777" w:rsidR="007F6256" w:rsidRPr="005B38E5" w:rsidRDefault="007F6256" w:rsidP="00EB6C16">
            <w:pPr>
              <w:pStyle w:val="Tabletext"/>
            </w:pPr>
            <w:r w:rsidRPr="005B38E5">
              <w:t>1 year imprisonment</w:t>
            </w:r>
          </w:p>
        </w:tc>
      </w:tr>
      <w:tr w:rsidR="007F6256" w:rsidRPr="005B38E5" w14:paraId="44CCBED7" w14:textId="77777777" w:rsidTr="00EB6C16">
        <w:trPr>
          <w:cantSplit/>
        </w:trPr>
        <w:tc>
          <w:tcPr>
            <w:tcW w:w="3261" w:type="dxa"/>
            <w:shd w:val="clear" w:color="auto" w:fill="auto"/>
          </w:tcPr>
          <w:p w14:paraId="6F842A83" w14:textId="77777777" w:rsidR="007F6256" w:rsidRPr="005B38E5" w:rsidRDefault="007F6256" w:rsidP="00EB6C16">
            <w:pPr>
              <w:pStyle w:val="Tabletext"/>
            </w:pPr>
            <w:r w:rsidRPr="005B38E5">
              <w:t>Subsection 892H(7)</w:t>
            </w:r>
          </w:p>
        </w:tc>
        <w:tc>
          <w:tcPr>
            <w:tcW w:w="4111" w:type="dxa"/>
            <w:shd w:val="clear" w:color="auto" w:fill="auto"/>
          </w:tcPr>
          <w:p w14:paraId="3C5FDDCC" w14:textId="77777777" w:rsidR="007F6256" w:rsidRPr="005B38E5" w:rsidRDefault="007F6256" w:rsidP="00EB6C16">
            <w:pPr>
              <w:pStyle w:val="Tabletext"/>
            </w:pPr>
            <w:r w:rsidRPr="005B38E5">
              <w:t>1 year imprisonment</w:t>
            </w:r>
          </w:p>
        </w:tc>
      </w:tr>
      <w:tr w:rsidR="007F6256" w:rsidRPr="005B38E5" w14:paraId="572CF72F" w14:textId="77777777" w:rsidTr="00EB6C16">
        <w:trPr>
          <w:cantSplit/>
        </w:trPr>
        <w:tc>
          <w:tcPr>
            <w:tcW w:w="3261" w:type="dxa"/>
            <w:shd w:val="clear" w:color="auto" w:fill="auto"/>
          </w:tcPr>
          <w:p w14:paraId="7DC20EE0" w14:textId="77777777" w:rsidR="007F6256" w:rsidRPr="005B38E5" w:rsidRDefault="007F6256" w:rsidP="00EB6C16">
            <w:pPr>
              <w:pStyle w:val="Tabletext"/>
            </w:pPr>
            <w:r w:rsidRPr="005B38E5">
              <w:t>Subsection 892K(2)</w:t>
            </w:r>
          </w:p>
        </w:tc>
        <w:tc>
          <w:tcPr>
            <w:tcW w:w="4111" w:type="dxa"/>
            <w:shd w:val="clear" w:color="auto" w:fill="auto"/>
          </w:tcPr>
          <w:p w14:paraId="18C1A03D" w14:textId="77777777" w:rsidR="007F6256" w:rsidRPr="005B38E5" w:rsidRDefault="007F6256" w:rsidP="00EB6C16">
            <w:pPr>
              <w:pStyle w:val="Tabletext"/>
            </w:pPr>
            <w:r w:rsidRPr="005B38E5">
              <w:t>5 years imprisonment</w:t>
            </w:r>
          </w:p>
        </w:tc>
      </w:tr>
      <w:tr w:rsidR="007F6256" w:rsidRPr="005B38E5" w14:paraId="571488A4" w14:textId="77777777" w:rsidTr="00EB6C16">
        <w:trPr>
          <w:cantSplit/>
        </w:trPr>
        <w:tc>
          <w:tcPr>
            <w:tcW w:w="3261" w:type="dxa"/>
            <w:shd w:val="clear" w:color="auto" w:fill="auto"/>
          </w:tcPr>
          <w:p w14:paraId="7313BAA9" w14:textId="77777777" w:rsidR="007F6256" w:rsidRPr="005B38E5" w:rsidRDefault="007F6256" w:rsidP="00EB6C16">
            <w:pPr>
              <w:pStyle w:val="Tabletext"/>
            </w:pPr>
            <w:r w:rsidRPr="005B38E5">
              <w:t>Subsections 904B(1) and (5)</w:t>
            </w:r>
          </w:p>
        </w:tc>
        <w:tc>
          <w:tcPr>
            <w:tcW w:w="4111" w:type="dxa"/>
            <w:shd w:val="clear" w:color="auto" w:fill="auto"/>
          </w:tcPr>
          <w:p w14:paraId="56ECD782" w14:textId="77777777" w:rsidR="007F6256" w:rsidRPr="005B38E5" w:rsidRDefault="007F6256" w:rsidP="00EB6C16">
            <w:pPr>
              <w:pStyle w:val="Tabletext"/>
            </w:pPr>
            <w:r w:rsidRPr="005B38E5">
              <w:t>1,000 penalty units</w:t>
            </w:r>
          </w:p>
        </w:tc>
      </w:tr>
      <w:tr w:rsidR="007F6256" w:rsidRPr="005B38E5" w14:paraId="64EA7670" w14:textId="77777777" w:rsidTr="00EB6C16">
        <w:trPr>
          <w:cantSplit/>
        </w:trPr>
        <w:tc>
          <w:tcPr>
            <w:tcW w:w="3261" w:type="dxa"/>
            <w:shd w:val="clear" w:color="auto" w:fill="auto"/>
          </w:tcPr>
          <w:p w14:paraId="49CAE36E" w14:textId="77777777" w:rsidR="007F6256" w:rsidRPr="005B38E5" w:rsidRDefault="007F6256" w:rsidP="00EB6C16">
            <w:pPr>
              <w:pStyle w:val="Tabletext"/>
            </w:pPr>
            <w:r w:rsidRPr="005B38E5">
              <w:t>Subsections 904C(1) and (3)</w:t>
            </w:r>
          </w:p>
        </w:tc>
        <w:tc>
          <w:tcPr>
            <w:tcW w:w="4111" w:type="dxa"/>
            <w:shd w:val="clear" w:color="auto" w:fill="auto"/>
          </w:tcPr>
          <w:p w14:paraId="0783C35D" w14:textId="77777777" w:rsidR="007F6256" w:rsidRPr="005B38E5" w:rsidRDefault="007F6256" w:rsidP="00EB6C16">
            <w:pPr>
              <w:pStyle w:val="Tabletext"/>
            </w:pPr>
            <w:r w:rsidRPr="005B38E5">
              <w:t>100 penalty units</w:t>
            </w:r>
          </w:p>
        </w:tc>
      </w:tr>
      <w:tr w:rsidR="007F6256" w:rsidRPr="005B38E5" w14:paraId="3F4AFC91" w14:textId="77777777" w:rsidTr="00EB6C16">
        <w:trPr>
          <w:cantSplit/>
        </w:trPr>
        <w:tc>
          <w:tcPr>
            <w:tcW w:w="3261" w:type="dxa"/>
            <w:shd w:val="clear" w:color="auto" w:fill="auto"/>
          </w:tcPr>
          <w:p w14:paraId="11CE949C" w14:textId="77777777" w:rsidR="007F6256" w:rsidRPr="005B38E5" w:rsidRDefault="007F6256" w:rsidP="00EB6C16">
            <w:pPr>
              <w:pStyle w:val="Tabletext"/>
            </w:pPr>
            <w:r w:rsidRPr="005B38E5">
              <w:t>Subsection 904D(2)</w:t>
            </w:r>
          </w:p>
        </w:tc>
        <w:tc>
          <w:tcPr>
            <w:tcW w:w="4111" w:type="dxa"/>
            <w:shd w:val="clear" w:color="auto" w:fill="auto"/>
          </w:tcPr>
          <w:p w14:paraId="3D27EA0E" w14:textId="77777777" w:rsidR="007F6256" w:rsidRPr="005B38E5" w:rsidRDefault="007F6256" w:rsidP="00EB6C16">
            <w:pPr>
              <w:pStyle w:val="Tabletext"/>
            </w:pPr>
            <w:r w:rsidRPr="005B38E5">
              <w:t>100 penalty units</w:t>
            </w:r>
          </w:p>
        </w:tc>
      </w:tr>
      <w:tr w:rsidR="007F6256" w:rsidRPr="005B38E5" w14:paraId="6DBC20E9" w14:textId="77777777" w:rsidTr="00EB6C16">
        <w:trPr>
          <w:cantSplit/>
        </w:trPr>
        <w:tc>
          <w:tcPr>
            <w:tcW w:w="3261" w:type="dxa"/>
            <w:shd w:val="clear" w:color="auto" w:fill="auto"/>
          </w:tcPr>
          <w:p w14:paraId="3AC82C94" w14:textId="77777777" w:rsidR="007F6256" w:rsidRPr="005B38E5" w:rsidRDefault="007F6256" w:rsidP="00EB6C16">
            <w:pPr>
              <w:pStyle w:val="Tabletext"/>
            </w:pPr>
            <w:r w:rsidRPr="005B38E5">
              <w:t>Section 904E</w:t>
            </w:r>
          </w:p>
        </w:tc>
        <w:tc>
          <w:tcPr>
            <w:tcW w:w="4111" w:type="dxa"/>
            <w:shd w:val="clear" w:color="auto" w:fill="auto"/>
          </w:tcPr>
          <w:p w14:paraId="2C6304CE" w14:textId="77777777" w:rsidR="007F6256" w:rsidRPr="005B38E5" w:rsidRDefault="007F6256" w:rsidP="00EB6C16">
            <w:pPr>
              <w:pStyle w:val="Tabletext"/>
            </w:pPr>
            <w:r w:rsidRPr="005B38E5">
              <w:t>100 penalty units</w:t>
            </w:r>
          </w:p>
        </w:tc>
      </w:tr>
      <w:tr w:rsidR="007F6256" w:rsidRPr="005B38E5" w14:paraId="6EB0B7E5" w14:textId="77777777" w:rsidTr="00EB6C16">
        <w:trPr>
          <w:cantSplit/>
        </w:trPr>
        <w:tc>
          <w:tcPr>
            <w:tcW w:w="3261" w:type="dxa"/>
            <w:shd w:val="clear" w:color="auto" w:fill="auto"/>
          </w:tcPr>
          <w:p w14:paraId="65476ED2" w14:textId="77777777" w:rsidR="007F6256" w:rsidRPr="005B38E5" w:rsidRDefault="007F6256" w:rsidP="00EB6C16">
            <w:pPr>
              <w:pStyle w:val="Tabletext"/>
            </w:pPr>
            <w:r w:rsidRPr="005B38E5">
              <w:lastRenderedPageBreak/>
              <w:t>Subsection 904G(5)</w:t>
            </w:r>
          </w:p>
        </w:tc>
        <w:tc>
          <w:tcPr>
            <w:tcW w:w="4111" w:type="dxa"/>
            <w:shd w:val="clear" w:color="auto" w:fill="auto"/>
          </w:tcPr>
          <w:p w14:paraId="007368F3" w14:textId="77777777" w:rsidR="007F6256" w:rsidRPr="005B38E5" w:rsidRDefault="007F6256" w:rsidP="00EB6C16">
            <w:pPr>
              <w:pStyle w:val="Tablea"/>
            </w:pPr>
            <w:r w:rsidRPr="005B38E5">
              <w:t>(a) for an individual—100 penalty units for each day, or part of a day, in respect of which the offence is committed; and</w:t>
            </w:r>
          </w:p>
          <w:p w14:paraId="668DF303"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1F8A99B9" w14:textId="77777777" w:rsidTr="00EB6C16">
        <w:trPr>
          <w:cantSplit/>
        </w:trPr>
        <w:tc>
          <w:tcPr>
            <w:tcW w:w="3261" w:type="dxa"/>
            <w:shd w:val="clear" w:color="auto" w:fill="auto"/>
          </w:tcPr>
          <w:p w14:paraId="0C8BB086" w14:textId="77777777" w:rsidR="007F6256" w:rsidRPr="005B38E5" w:rsidRDefault="007F6256" w:rsidP="00EB6C16">
            <w:pPr>
              <w:pStyle w:val="Tabletext"/>
            </w:pPr>
            <w:r w:rsidRPr="005B38E5">
              <w:t>Subsection 904H(3)</w:t>
            </w:r>
          </w:p>
        </w:tc>
        <w:tc>
          <w:tcPr>
            <w:tcW w:w="4111" w:type="dxa"/>
            <w:shd w:val="clear" w:color="auto" w:fill="auto"/>
          </w:tcPr>
          <w:p w14:paraId="65FFC08C" w14:textId="77777777" w:rsidR="007F6256" w:rsidRPr="005B38E5" w:rsidRDefault="007F6256" w:rsidP="00EB6C16">
            <w:pPr>
              <w:pStyle w:val="Tabletext"/>
            </w:pPr>
            <w:r w:rsidRPr="005B38E5">
              <w:t>100 penalty units</w:t>
            </w:r>
          </w:p>
        </w:tc>
      </w:tr>
      <w:tr w:rsidR="007F6256" w:rsidRPr="005B38E5" w14:paraId="1644178F" w14:textId="77777777" w:rsidTr="00EB6C16">
        <w:trPr>
          <w:cantSplit/>
        </w:trPr>
        <w:tc>
          <w:tcPr>
            <w:tcW w:w="3261" w:type="dxa"/>
            <w:shd w:val="clear" w:color="auto" w:fill="auto"/>
          </w:tcPr>
          <w:p w14:paraId="23380009" w14:textId="77777777" w:rsidR="007F6256" w:rsidRPr="005B38E5" w:rsidRDefault="007F6256" w:rsidP="00EB6C16">
            <w:pPr>
              <w:pStyle w:val="Tabletext"/>
            </w:pPr>
            <w:r w:rsidRPr="005B38E5">
              <w:t>Subsection 904K(4)</w:t>
            </w:r>
          </w:p>
        </w:tc>
        <w:tc>
          <w:tcPr>
            <w:tcW w:w="4111" w:type="dxa"/>
            <w:shd w:val="clear" w:color="auto" w:fill="auto"/>
          </w:tcPr>
          <w:p w14:paraId="36662B18" w14:textId="77777777" w:rsidR="007F6256" w:rsidRPr="005B38E5" w:rsidRDefault="007F6256" w:rsidP="00EB6C16">
            <w:pPr>
              <w:pStyle w:val="Tablea"/>
            </w:pPr>
            <w:r w:rsidRPr="005B38E5">
              <w:t>(a) for an individual—100 penalty units for each day, or part of a day, in respect of which the offence is committed; and</w:t>
            </w:r>
          </w:p>
          <w:p w14:paraId="088FF8AF"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71347586" w14:textId="77777777" w:rsidTr="00EB6C16">
        <w:trPr>
          <w:cantSplit/>
        </w:trPr>
        <w:tc>
          <w:tcPr>
            <w:tcW w:w="3261" w:type="dxa"/>
            <w:shd w:val="clear" w:color="auto" w:fill="auto"/>
          </w:tcPr>
          <w:p w14:paraId="4D489573" w14:textId="77777777" w:rsidR="007F6256" w:rsidRPr="005B38E5" w:rsidRDefault="007F6256" w:rsidP="00EB6C16">
            <w:pPr>
              <w:pStyle w:val="Tabletext"/>
            </w:pPr>
            <w:r w:rsidRPr="005B38E5">
              <w:t>Subsection 905A(2)</w:t>
            </w:r>
          </w:p>
        </w:tc>
        <w:tc>
          <w:tcPr>
            <w:tcW w:w="4111" w:type="dxa"/>
            <w:shd w:val="clear" w:color="auto" w:fill="auto"/>
          </w:tcPr>
          <w:p w14:paraId="749A4812" w14:textId="77777777" w:rsidR="007F6256" w:rsidRPr="005B38E5" w:rsidRDefault="007F6256" w:rsidP="00EB6C16">
            <w:pPr>
              <w:pStyle w:val="Tablea"/>
            </w:pPr>
            <w:r w:rsidRPr="005B38E5">
              <w:t>(a) for an individual—2 years imprisonment, or 500 penalty units, or both; and</w:t>
            </w:r>
          </w:p>
          <w:p w14:paraId="5DCBDEF0" w14:textId="77777777" w:rsidR="007F6256" w:rsidRPr="005B38E5" w:rsidRDefault="007F6256" w:rsidP="00EB6C16">
            <w:pPr>
              <w:pStyle w:val="Tablea"/>
            </w:pPr>
            <w:r w:rsidRPr="005B38E5">
              <w:t>(b) for a body corporate—5,000 penalty units</w:t>
            </w:r>
          </w:p>
        </w:tc>
      </w:tr>
      <w:tr w:rsidR="007F6256" w:rsidRPr="005B38E5" w14:paraId="3605826C" w14:textId="77777777" w:rsidTr="00EB6C16">
        <w:trPr>
          <w:cantSplit/>
        </w:trPr>
        <w:tc>
          <w:tcPr>
            <w:tcW w:w="3261" w:type="dxa"/>
            <w:shd w:val="clear" w:color="auto" w:fill="auto"/>
          </w:tcPr>
          <w:p w14:paraId="048D9BCE" w14:textId="77777777" w:rsidR="007F6256" w:rsidRPr="005B38E5" w:rsidRDefault="007F6256" w:rsidP="00EB6C16">
            <w:pPr>
              <w:pStyle w:val="Tabletext"/>
            </w:pPr>
            <w:r w:rsidRPr="005B38E5">
              <w:t>Section 907A</w:t>
            </w:r>
          </w:p>
        </w:tc>
        <w:tc>
          <w:tcPr>
            <w:tcW w:w="4111" w:type="dxa"/>
            <w:shd w:val="clear" w:color="auto" w:fill="auto"/>
          </w:tcPr>
          <w:p w14:paraId="479EE6B5" w14:textId="77777777" w:rsidR="007F6256" w:rsidRPr="005B38E5" w:rsidRDefault="007F6256" w:rsidP="00EB6C16">
            <w:pPr>
              <w:pStyle w:val="Tabletext"/>
            </w:pPr>
            <w:r w:rsidRPr="005B38E5">
              <w:t>2 years imprisonment</w:t>
            </w:r>
          </w:p>
        </w:tc>
      </w:tr>
      <w:tr w:rsidR="007F6256" w:rsidRPr="005B38E5" w14:paraId="34EE0394" w14:textId="77777777" w:rsidTr="00EB6C16">
        <w:trPr>
          <w:cantSplit/>
        </w:trPr>
        <w:tc>
          <w:tcPr>
            <w:tcW w:w="3261" w:type="dxa"/>
            <w:shd w:val="clear" w:color="auto" w:fill="auto"/>
          </w:tcPr>
          <w:p w14:paraId="0C694CD1" w14:textId="77777777" w:rsidR="007F6256" w:rsidRPr="005B38E5" w:rsidRDefault="007F6256" w:rsidP="00EB6C16">
            <w:pPr>
              <w:pStyle w:val="Tabletext"/>
            </w:pPr>
            <w:r w:rsidRPr="005B38E5">
              <w:t>Subsection 911A(1)</w:t>
            </w:r>
          </w:p>
        </w:tc>
        <w:tc>
          <w:tcPr>
            <w:tcW w:w="4111" w:type="dxa"/>
            <w:shd w:val="clear" w:color="auto" w:fill="auto"/>
          </w:tcPr>
          <w:p w14:paraId="3EB4B0C3" w14:textId="77777777" w:rsidR="007F6256" w:rsidRPr="005B38E5" w:rsidRDefault="007F6256" w:rsidP="00EB6C16">
            <w:pPr>
              <w:pStyle w:val="Tabletext"/>
            </w:pPr>
            <w:r w:rsidRPr="005B38E5">
              <w:t>5 years imprisonment</w:t>
            </w:r>
          </w:p>
        </w:tc>
      </w:tr>
      <w:tr w:rsidR="007F6256" w:rsidRPr="005B38E5" w14:paraId="55E8FB6E" w14:textId="77777777" w:rsidTr="00EB6C16">
        <w:trPr>
          <w:cantSplit/>
        </w:trPr>
        <w:tc>
          <w:tcPr>
            <w:tcW w:w="3261" w:type="dxa"/>
            <w:shd w:val="clear" w:color="auto" w:fill="auto"/>
          </w:tcPr>
          <w:p w14:paraId="2A0C1D55" w14:textId="77777777" w:rsidR="007F6256" w:rsidRPr="005B38E5" w:rsidRDefault="007F6256" w:rsidP="00EB6C16">
            <w:pPr>
              <w:pStyle w:val="Tabletext"/>
            </w:pPr>
            <w:r w:rsidRPr="005B38E5">
              <w:t>Subsection 911B(1)</w:t>
            </w:r>
          </w:p>
        </w:tc>
        <w:tc>
          <w:tcPr>
            <w:tcW w:w="4111" w:type="dxa"/>
            <w:shd w:val="clear" w:color="auto" w:fill="auto"/>
          </w:tcPr>
          <w:p w14:paraId="2DCE142E" w14:textId="77777777" w:rsidR="007F6256" w:rsidRPr="005B38E5" w:rsidRDefault="007F6256" w:rsidP="00EB6C16">
            <w:pPr>
              <w:pStyle w:val="Tabletext"/>
            </w:pPr>
            <w:r w:rsidRPr="005B38E5">
              <w:t>5 years imprisonment</w:t>
            </w:r>
          </w:p>
        </w:tc>
      </w:tr>
      <w:tr w:rsidR="007F6256" w:rsidRPr="005B38E5" w14:paraId="0A9DAD18" w14:textId="77777777" w:rsidTr="00EB6C16">
        <w:trPr>
          <w:cantSplit/>
        </w:trPr>
        <w:tc>
          <w:tcPr>
            <w:tcW w:w="3261" w:type="dxa"/>
            <w:shd w:val="clear" w:color="auto" w:fill="auto"/>
          </w:tcPr>
          <w:p w14:paraId="6602992E" w14:textId="77777777" w:rsidR="007F6256" w:rsidRPr="005B38E5" w:rsidRDefault="007F6256" w:rsidP="00EB6C16">
            <w:pPr>
              <w:pStyle w:val="Tabletext"/>
            </w:pPr>
            <w:r w:rsidRPr="005B38E5">
              <w:t>Section 911C</w:t>
            </w:r>
          </w:p>
        </w:tc>
        <w:tc>
          <w:tcPr>
            <w:tcW w:w="4111" w:type="dxa"/>
            <w:shd w:val="clear" w:color="auto" w:fill="auto"/>
          </w:tcPr>
          <w:p w14:paraId="0CBB5AF9" w14:textId="77777777" w:rsidR="007F6256" w:rsidRPr="005B38E5" w:rsidRDefault="007F6256" w:rsidP="00EB6C16">
            <w:pPr>
              <w:pStyle w:val="Tabletext"/>
            </w:pPr>
            <w:r w:rsidRPr="005B38E5">
              <w:t>2 years imprisonment</w:t>
            </w:r>
          </w:p>
        </w:tc>
      </w:tr>
      <w:tr w:rsidR="007F6256" w:rsidRPr="005B38E5" w14:paraId="64348957" w14:textId="77777777" w:rsidTr="00EB6C16">
        <w:trPr>
          <w:cantSplit/>
        </w:trPr>
        <w:tc>
          <w:tcPr>
            <w:tcW w:w="3261" w:type="dxa"/>
            <w:shd w:val="clear" w:color="auto" w:fill="auto"/>
          </w:tcPr>
          <w:p w14:paraId="5E0632C1" w14:textId="77777777" w:rsidR="007F6256" w:rsidRPr="005B38E5" w:rsidRDefault="007F6256" w:rsidP="00EB6C16">
            <w:pPr>
              <w:pStyle w:val="Tabletext"/>
            </w:pPr>
            <w:r w:rsidRPr="005B38E5">
              <w:t>Subsection 912C(3)</w:t>
            </w:r>
          </w:p>
        </w:tc>
        <w:tc>
          <w:tcPr>
            <w:tcW w:w="4111" w:type="dxa"/>
            <w:shd w:val="clear" w:color="auto" w:fill="auto"/>
          </w:tcPr>
          <w:p w14:paraId="2ED6096E" w14:textId="77777777" w:rsidR="007F6256" w:rsidRPr="005B38E5" w:rsidRDefault="007F6256" w:rsidP="00EB6C16">
            <w:pPr>
              <w:pStyle w:val="Tabletext"/>
            </w:pPr>
            <w:r w:rsidRPr="005B38E5">
              <w:t>2 years imprisonment</w:t>
            </w:r>
          </w:p>
        </w:tc>
      </w:tr>
      <w:tr w:rsidR="007F6256" w:rsidRPr="005B38E5" w14:paraId="16A66A5D" w14:textId="77777777" w:rsidTr="00EB6C16">
        <w:trPr>
          <w:cantSplit/>
        </w:trPr>
        <w:tc>
          <w:tcPr>
            <w:tcW w:w="3261" w:type="dxa"/>
            <w:shd w:val="clear" w:color="auto" w:fill="auto"/>
          </w:tcPr>
          <w:p w14:paraId="4E85BA47" w14:textId="77777777" w:rsidR="007F6256" w:rsidRPr="005B38E5" w:rsidRDefault="007F6256" w:rsidP="00EB6C16">
            <w:pPr>
              <w:pStyle w:val="Tabletext"/>
            </w:pPr>
            <w:r w:rsidRPr="005B38E5">
              <w:rPr>
                <w:lang w:eastAsia="en-US"/>
              </w:rPr>
              <w:t>Subsection 912DAA(1)</w:t>
            </w:r>
          </w:p>
        </w:tc>
        <w:tc>
          <w:tcPr>
            <w:tcW w:w="4111" w:type="dxa"/>
            <w:shd w:val="clear" w:color="auto" w:fill="auto"/>
          </w:tcPr>
          <w:p w14:paraId="7B48104E" w14:textId="77777777" w:rsidR="007F6256" w:rsidRPr="005B38E5" w:rsidRDefault="007F6256" w:rsidP="00EB6C16">
            <w:pPr>
              <w:pStyle w:val="Tabletext"/>
            </w:pPr>
            <w:r w:rsidRPr="005B38E5">
              <w:rPr>
                <w:lang w:eastAsia="en-US"/>
              </w:rPr>
              <w:t>2 years imprisonment</w:t>
            </w:r>
          </w:p>
        </w:tc>
      </w:tr>
      <w:tr w:rsidR="007F6256" w:rsidRPr="005B38E5" w14:paraId="63A13C2A" w14:textId="77777777" w:rsidTr="00EB6C16">
        <w:trPr>
          <w:cantSplit/>
        </w:trPr>
        <w:tc>
          <w:tcPr>
            <w:tcW w:w="3261" w:type="dxa"/>
            <w:shd w:val="clear" w:color="auto" w:fill="auto"/>
          </w:tcPr>
          <w:p w14:paraId="094B262A" w14:textId="77777777" w:rsidR="007F6256" w:rsidRPr="005B38E5" w:rsidRDefault="007F6256" w:rsidP="00EB6C16">
            <w:pPr>
              <w:pStyle w:val="Tabletext"/>
            </w:pPr>
            <w:r w:rsidRPr="005B38E5">
              <w:rPr>
                <w:lang w:eastAsia="en-US"/>
              </w:rPr>
              <w:t>Subsection 912DAC(1)</w:t>
            </w:r>
          </w:p>
        </w:tc>
        <w:tc>
          <w:tcPr>
            <w:tcW w:w="4111" w:type="dxa"/>
            <w:shd w:val="clear" w:color="auto" w:fill="auto"/>
          </w:tcPr>
          <w:p w14:paraId="2303CB76" w14:textId="77777777" w:rsidR="007F6256" w:rsidRPr="005B38E5" w:rsidRDefault="007F6256" w:rsidP="00EB6C16">
            <w:pPr>
              <w:pStyle w:val="Tabletext"/>
            </w:pPr>
            <w:r w:rsidRPr="005B38E5">
              <w:rPr>
                <w:lang w:eastAsia="en-US"/>
              </w:rPr>
              <w:t>1 year imprisonment</w:t>
            </w:r>
          </w:p>
        </w:tc>
      </w:tr>
      <w:tr w:rsidR="007F6256" w:rsidRPr="005B38E5" w14:paraId="629FCAE8" w14:textId="77777777" w:rsidTr="00EB6C16">
        <w:trPr>
          <w:cantSplit/>
        </w:trPr>
        <w:tc>
          <w:tcPr>
            <w:tcW w:w="3261" w:type="dxa"/>
            <w:shd w:val="clear" w:color="auto" w:fill="auto"/>
          </w:tcPr>
          <w:p w14:paraId="3B8E1058" w14:textId="77777777" w:rsidR="007F6256" w:rsidRPr="005B38E5" w:rsidRDefault="007F6256" w:rsidP="00EB6C16">
            <w:pPr>
              <w:pStyle w:val="Tabletext"/>
            </w:pPr>
            <w:r w:rsidRPr="005B38E5">
              <w:t>Subsection 912DA(1)</w:t>
            </w:r>
          </w:p>
        </w:tc>
        <w:tc>
          <w:tcPr>
            <w:tcW w:w="4111" w:type="dxa"/>
            <w:shd w:val="clear" w:color="auto" w:fill="auto"/>
          </w:tcPr>
          <w:p w14:paraId="5415C7D3" w14:textId="77777777" w:rsidR="007F6256" w:rsidRPr="005B38E5" w:rsidRDefault="007F6256" w:rsidP="00EB6C16">
            <w:pPr>
              <w:pStyle w:val="Tabletext"/>
            </w:pPr>
            <w:r w:rsidRPr="005B38E5">
              <w:t>30 penalty units</w:t>
            </w:r>
          </w:p>
        </w:tc>
      </w:tr>
      <w:tr w:rsidR="007F6256" w:rsidRPr="005B38E5" w14:paraId="63638122" w14:textId="77777777" w:rsidTr="00EB6C16">
        <w:trPr>
          <w:cantSplit/>
        </w:trPr>
        <w:tc>
          <w:tcPr>
            <w:tcW w:w="3261" w:type="dxa"/>
            <w:shd w:val="clear" w:color="auto" w:fill="auto"/>
          </w:tcPr>
          <w:p w14:paraId="27381DA5" w14:textId="77777777" w:rsidR="007F6256" w:rsidRPr="005B38E5" w:rsidRDefault="007F6256" w:rsidP="00EB6C16">
            <w:pPr>
              <w:pStyle w:val="Tabletext"/>
            </w:pPr>
            <w:r w:rsidRPr="005B38E5">
              <w:t>Subsection 912DB(1)</w:t>
            </w:r>
          </w:p>
        </w:tc>
        <w:tc>
          <w:tcPr>
            <w:tcW w:w="4111" w:type="dxa"/>
            <w:shd w:val="clear" w:color="auto" w:fill="auto"/>
          </w:tcPr>
          <w:p w14:paraId="2ED603FB" w14:textId="77777777" w:rsidR="007F6256" w:rsidRPr="005B38E5" w:rsidRDefault="007F6256" w:rsidP="00EB6C16">
            <w:pPr>
              <w:pStyle w:val="Tabletext"/>
            </w:pPr>
            <w:r w:rsidRPr="005B38E5">
              <w:t>30 penalty units</w:t>
            </w:r>
          </w:p>
        </w:tc>
      </w:tr>
      <w:tr w:rsidR="007F6256" w:rsidRPr="005B38E5" w14:paraId="2DBFCEEB" w14:textId="77777777" w:rsidTr="00EB6C16">
        <w:trPr>
          <w:cantSplit/>
        </w:trPr>
        <w:tc>
          <w:tcPr>
            <w:tcW w:w="3261" w:type="dxa"/>
            <w:shd w:val="clear" w:color="auto" w:fill="auto"/>
          </w:tcPr>
          <w:p w14:paraId="7B5DE418" w14:textId="77777777" w:rsidR="007F6256" w:rsidRPr="005B38E5" w:rsidRDefault="007F6256" w:rsidP="00EB6C16">
            <w:pPr>
              <w:pStyle w:val="Tabletext"/>
            </w:pPr>
            <w:r w:rsidRPr="005B38E5">
              <w:t>Subsection 912E(1)</w:t>
            </w:r>
          </w:p>
        </w:tc>
        <w:tc>
          <w:tcPr>
            <w:tcW w:w="4111" w:type="dxa"/>
            <w:shd w:val="clear" w:color="auto" w:fill="auto"/>
          </w:tcPr>
          <w:p w14:paraId="5C045864" w14:textId="77777777" w:rsidR="007F6256" w:rsidRPr="005B38E5" w:rsidRDefault="007F6256" w:rsidP="00EB6C16">
            <w:pPr>
              <w:pStyle w:val="Tabletext"/>
            </w:pPr>
            <w:r w:rsidRPr="005B38E5">
              <w:t>2 years imprisonment</w:t>
            </w:r>
          </w:p>
        </w:tc>
      </w:tr>
      <w:tr w:rsidR="007F6256" w:rsidRPr="005B38E5" w14:paraId="2669FC78" w14:textId="77777777" w:rsidTr="00EB6C16">
        <w:trPr>
          <w:cantSplit/>
        </w:trPr>
        <w:tc>
          <w:tcPr>
            <w:tcW w:w="3261" w:type="dxa"/>
            <w:shd w:val="clear" w:color="auto" w:fill="auto"/>
          </w:tcPr>
          <w:p w14:paraId="3271D800" w14:textId="77777777" w:rsidR="007F6256" w:rsidRPr="005B38E5" w:rsidRDefault="007F6256" w:rsidP="00EB6C16">
            <w:pPr>
              <w:pStyle w:val="Tabletext"/>
            </w:pPr>
            <w:r w:rsidRPr="005B38E5">
              <w:rPr>
                <w:lang w:eastAsia="en-US"/>
              </w:rPr>
              <w:t>Subsection 912EC(1)</w:t>
            </w:r>
          </w:p>
        </w:tc>
        <w:tc>
          <w:tcPr>
            <w:tcW w:w="4111" w:type="dxa"/>
            <w:shd w:val="clear" w:color="auto" w:fill="auto"/>
          </w:tcPr>
          <w:p w14:paraId="54784E8B" w14:textId="77777777" w:rsidR="007F6256" w:rsidRPr="005B38E5" w:rsidRDefault="007F6256" w:rsidP="00EB6C16">
            <w:pPr>
              <w:pStyle w:val="Tabletext"/>
            </w:pPr>
            <w:r w:rsidRPr="005B38E5">
              <w:rPr>
                <w:lang w:eastAsia="en-US"/>
              </w:rPr>
              <w:t>5 years imprisonment</w:t>
            </w:r>
          </w:p>
        </w:tc>
      </w:tr>
      <w:tr w:rsidR="007F6256" w:rsidRPr="005B38E5" w14:paraId="2A379BFE" w14:textId="77777777" w:rsidTr="00EB6C16">
        <w:trPr>
          <w:cantSplit/>
        </w:trPr>
        <w:tc>
          <w:tcPr>
            <w:tcW w:w="3261" w:type="dxa"/>
            <w:shd w:val="clear" w:color="auto" w:fill="auto"/>
          </w:tcPr>
          <w:p w14:paraId="4B07567E" w14:textId="77777777" w:rsidR="007F6256" w:rsidRPr="005B38E5" w:rsidRDefault="007F6256" w:rsidP="00EB6C16">
            <w:pPr>
              <w:pStyle w:val="Tabletext"/>
            </w:pPr>
            <w:r w:rsidRPr="005B38E5">
              <w:t>Subsection 912F(1)</w:t>
            </w:r>
          </w:p>
        </w:tc>
        <w:tc>
          <w:tcPr>
            <w:tcW w:w="4111" w:type="dxa"/>
            <w:shd w:val="clear" w:color="auto" w:fill="auto"/>
          </w:tcPr>
          <w:p w14:paraId="738E03E0" w14:textId="77777777" w:rsidR="007F6256" w:rsidRPr="005B38E5" w:rsidRDefault="007F6256" w:rsidP="00EB6C16">
            <w:pPr>
              <w:pStyle w:val="Tabletext"/>
            </w:pPr>
            <w:r w:rsidRPr="005B38E5">
              <w:t>20 penalty units</w:t>
            </w:r>
          </w:p>
        </w:tc>
      </w:tr>
      <w:tr w:rsidR="007F6256" w:rsidRPr="005B38E5" w14:paraId="4B24EE51" w14:textId="77777777" w:rsidTr="00EB6C16">
        <w:trPr>
          <w:cantSplit/>
        </w:trPr>
        <w:tc>
          <w:tcPr>
            <w:tcW w:w="3261" w:type="dxa"/>
            <w:shd w:val="clear" w:color="auto" w:fill="auto"/>
          </w:tcPr>
          <w:p w14:paraId="32681D3E" w14:textId="77777777" w:rsidR="007F6256" w:rsidRPr="005B38E5" w:rsidRDefault="007F6256" w:rsidP="00EB6C16">
            <w:pPr>
              <w:pStyle w:val="Tabletext"/>
            </w:pPr>
            <w:r w:rsidRPr="005B38E5">
              <w:t>Subsection 916A(3A)</w:t>
            </w:r>
          </w:p>
        </w:tc>
        <w:tc>
          <w:tcPr>
            <w:tcW w:w="4111" w:type="dxa"/>
            <w:shd w:val="clear" w:color="auto" w:fill="auto"/>
          </w:tcPr>
          <w:p w14:paraId="5F368F51" w14:textId="77777777" w:rsidR="007F6256" w:rsidRPr="005B38E5" w:rsidRDefault="007F6256" w:rsidP="00EB6C16">
            <w:pPr>
              <w:pStyle w:val="Tabletext"/>
            </w:pPr>
            <w:r w:rsidRPr="005B38E5">
              <w:t>2 years imprisonment</w:t>
            </w:r>
          </w:p>
        </w:tc>
      </w:tr>
      <w:tr w:rsidR="007F6256" w:rsidRPr="005B38E5" w14:paraId="0BE6E7A9" w14:textId="77777777" w:rsidTr="00EB6C16">
        <w:trPr>
          <w:cantSplit/>
        </w:trPr>
        <w:tc>
          <w:tcPr>
            <w:tcW w:w="3261" w:type="dxa"/>
            <w:shd w:val="clear" w:color="auto" w:fill="auto"/>
          </w:tcPr>
          <w:p w14:paraId="62D775BC" w14:textId="77777777" w:rsidR="007F6256" w:rsidRPr="005B38E5" w:rsidRDefault="007F6256" w:rsidP="00EB6C16">
            <w:pPr>
              <w:pStyle w:val="Tabletext"/>
            </w:pPr>
            <w:r w:rsidRPr="005B38E5">
              <w:t>Subsection 916B(2A)</w:t>
            </w:r>
          </w:p>
        </w:tc>
        <w:tc>
          <w:tcPr>
            <w:tcW w:w="4111" w:type="dxa"/>
            <w:shd w:val="clear" w:color="auto" w:fill="auto"/>
          </w:tcPr>
          <w:p w14:paraId="7ECCA51B" w14:textId="77777777" w:rsidR="007F6256" w:rsidRPr="005B38E5" w:rsidRDefault="007F6256" w:rsidP="00EB6C16">
            <w:pPr>
              <w:pStyle w:val="Tabletext"/>
            </w:pPr>
            <w:r w:rsidRPr="005B38E5">
              <w:t>2 years imprisonment</w:t>
            </w:r>
          </w:p>
        </w:tc>
      </w:tr>
      <w:tr w:rsidR="007F6256" w:rsidRPr="005B38E5" w14:paraId="656B0EA6" w14:textId="77777777" w:rsidTr="00EB6C16">
        <w:trPr>
          <w:cantSplit/>
        </w:trPr>
        <w:tc>
          <w:tcPr>
            <w:tcW w:w="3261" w:type="dxa"/>
            <w:shd w:val="clear" w:color="auto" w:fill="auto"/>
          </w:tcPr>
          <w:p w14:paraId="3451F2C5" w14:textId="77777777" w:rsidR="007F6256" w:rsidRPr="005B38E5" w:rsidRDefault="007F6256" w:rsidP="00EB6C16">
            <w:pPr>
              <w:pStyle w:val="Tabletext"/>
            </w:pPr>
            <w:r w:rsidRPr="005B38E5">
              <w:t>Subsection 916B(5A)</w:t>
            </w:r>
          </w:p>
        </w:tc>
        <w:tc>
          <w:tcPr>
            <w:tcW w:w="4111" w:type="dxa"/>
            <w:shd w:val="clear" w:color="auto" w:fill="auto"/>
          </w:tcPr>
          <w:p w14:paraId="46DB4822" w14:textId="77777777" w:rsidR="007F6256" w:rsidRPr="005B38E5" w:rsidRDefault="007F6256" w:rsidP="00EB6C16">
            <w:pPr>
              <w:pStyle w:val="Tabletext"/>
            </w:pPr>
            <w:r w:rsidRPr="005B38E5">
              <w:t>1 year imprisonment</w:t>
            </w:r>
          </w:p>
        </w:tc>
      </w:tr>
      <w:tr w:rsidR="007F6256" w:rsidRPr="005B38E5" w14:paraId="6435C754" w14:textId="77777777" w:rsidTr="00EB6C16">
        <w:trPr>
          <w:cantSplit/>
        </w:trPr>
        <w:tc>
          <w:tcPr>
            <w:tcW w:w="3261" w:type="dxa"/>
            <w:shd w:val="clear" w:color="auto" w:fill="auto"/>
          </w:tcPr>
          <w:p w14:paraId="571DEF63" w14:textId="77777777" w:rsidR="007F6256" w:rsidRPr="005B38E5" w:rsidRDefault="007F6256" w:rsidP="00EB6C16">
            <w:pPr>
              <w:pStyle w:val="Tabletext"/>
            </w:pPr>
            <w:r w:rsidRPr="005B38E5">
              <w:t>Subsection 916C(3)</w:t>
            </w:r>
          </w:p>
        </w:tc>
        <w:tc>
          <w:tcPr>
            <w:tcW w:w="4111" w:type="dxa"/>
            <w:shd w:val="clear" w:color="auto" w:fill="auto"/>
          </w:tcPr>
          <w:p w14:paraId="3275972F" w14:textId="77777777" w:rsidR="007F6256" w:rsidRPr="005B38E5" w:rsidRDefault="007F6256" w:rsidP="00EB6C16">
            <w:pPr>
              <w:pStyle w:val="Tabletext"/>
            </w:pPr>
            <w:r w:rsidRPr="005B38E5">
              <w:t>2 years imprisonment</w:t>
            </w:r>
          </w:p>
        </w:tc>
      </w:tr>
      <w:tr w:rsidR="007F6256" w:rsidRPr="005B38E5" w14:paraId="3589CF3F" w14:textId="77777777" w:rsidTr="00EB6C16">
        <w:trPr>
          <w:cantSplit/>
        </w:trPr>
        <w:tc>
          <w:tcPr>
            <w:tcW w:w="3261" w:type="dxa"/>
            <w:shd w:val="clear" w:color="auto" w:fill="auto"/>
          </w:tcPr>
          <w:p w14:paraId="7E2CD8DF" w14:textId="77777777" w:rsidR="007F6256" w:rsidRPr="005B38E5" w:rsidRDefault="007F6256" w:rsidP="00EB6C16">
            <w:pPr>
              <w:pStyle w:val="Tabletext"/>
            </w:pPr>
            <w:r w:rsidRPr="005B38E5">
              <w:t>Subsection 916D(2A)</w:t>
            </w:r>
          </w:p>
        </w:tc>
        <w:tc>
          <w:tcPr>
            <w:tcW w:w="4111" w:type="dxa"/>
            <w:shd w:val="clear" w:color="auto" w:fill="auto"/>
          </w:tcPr>
          <w:p w14:paraId="1988F0C7" w14:textId="77777777" w:rsidR="007F6256" w:rsidRPr="005B38E5" w:rsidRDefault="007F6256" w:rsidP="00EB6C16">
            <w:pPr>
              <w:pStyle w:val="Tabletext"/>
            </w:pPr>
            <w:r w:rsidRPr="005B38E5">
              <w:t>2 years imprisonment</w:t>
            </w:r>
          </w:p>
        </w:tc>
      </w:tr>
      <w:tr w:rsidR="007F6256" w:rsidRPr="005B38E5" w14:paraId="66993564" w14:textId="77777777" w:rsidTr="00EB6C16">
        <w:trPr>
          <w:cantSplit/>
        </w:trPr>
        <w:tc>
          <w:tcPr>
            <w:tcW w:w="3261" w:type="dxa"/>
            <w:shd w:val="clear" w:color="auto" w:fill="auto"/>
          </w:tcPr>
          <w:p w14:paraId="02E06C46" w14:textId="77777777" w:rsidR="007F6256" w:rsidRPr="005B38E5" w:rsidRDefault="007F6256" w:rsidP="00EB6C16">
            <w:pPr>
              <w:pStyle w:val="Tabletext"/>
            </w:pPr>
            <w:r w:rsidRPr="005B38E5">
              <w:lastRenderedPageBreak/>
              <w:t>Subsection 916F(1)</w:t>
            </w:r>
          </w:p>
        </w:tc>
        <w:tc>
          <w:tcPr>
            <w:tcW w:w="4111" w:type="dxa"/>
            <w:shd w:val="clear" w:color="auto" w:fill="auto"/>
          </w:tcPr>
          <w:p w14:paraId="76A6585F" w14:textId="77777777" w:rsidR="007F6256" w:rsidRPr="005B38E5" w:rsidRDefault="007F6256" w:rsidP="00EB6C16">
            <w:pPr>
              <w:pStyle w:val="Tabletext"/>
            </w:pPr>
            <w:r w:rsidRPr="005B38E5">
              <w:t>6 months imprisonment</w:t>
            </w:r>
          </w:p>
        </w:tc>
      </w:tr>
      <w:tr w:rsidR="007F6256" w:rsidRPr="005B38E5" w14:paraId="59957353" w14:textId="77777777" w:rsidTr="00EB6C16">
        <w:trPr>
          <w:cantSplit/>
        </w:trPr>
        <w:tc>
          <w:tcPr>
            <w:tcW w:w="3261" w:type="dxa"/>
            <w:shd w:val="clear" w:color="auto" w:fill="auto"/>
          </w:tcPr>
          <w:p w14:paraId="1EA21812" w14:textId="77777777" w:rsidR="007F6256" w:rsidRPr="005B38E5" w:rsidRDefault="007F6256" w:rsidP="00EB6C16">
            <w:pPr>
              <w:pStyle w:val="Tabletext"/>
            </w:pPr>
            <w:r w:rsidRPr="005B38E5">
              <w:t>Subsection 916F(1A)</w:t>
            </w:r>
          </w:p>
        </w:tc>
        <w:tc>
          <w:tcPr>
            <w:tcW w:w="4111" w:type="dxa"/>
            <w:shd w:val="clear" w:color="auto" w:fill="auto"/>
          </w:tcPr>
          <w:p w14:paraId="4B821CBE" w14:textId="77777777" w:rsidR="007F6256" w:rsidRPr="005B38E5" w:rsidRDefault="007F6256" w:rsidP="00EB6C16">
            <w:pPr>
              <w:pStyle w:val="Tabletext"/>
            </w:pPr>
            <w:r w:rsidRPr="005B38E5">
              <w:t>6 months imprisonment</w:t>
            </w:r>
          </w:p>
        </w:tc>
      </w:tr>
      <w:tr w:rsidR="007F6256" w:rsidRPr="005B38E5" w14:paraId="51741EB1" w14:textId="77777777" w:rsidTr="00EB6C16">
        <w:trPr>
          <w:cantSplit/>
        </w:trPr>
        <w:tc>
          <w:tcPr>
            <w:tcW w:w="3261" w:type="dxa"/>
            <w:shd w:val="clear" w:color="auto" w:fill="auto"/>
          </w:tcPr>
          <w:p w14:paraId="557609DF" w14:textId="77777777" w:rsidR="007F6256" w:rsidRPr="005B38E5" w:rsidRDefault="007F6256" w:rsidP="00EB6C16">
            <w:pPr>
              <w:pStyle w:val="Tabletext"/>
            </w:pPr>
            <w:r w:rsidRPr="005B38E5">
              <w:t>Subsection 916F(3)</w:t>
            </w:r>
          </w:p>
        </w:tc>
        <w:tc>
          <w:tcPr>
            <w:tcW w:w="4111" w:type="dxa"/>
            <w:shd w:val="clear" w:color="auto" w:fill="auto"/>
          </w:tcPr>
          <w:p w14:paraId="2C659E3C" w14:textId="77777777" w:rsidR="007F6256" w:rsidRPr="005B38E5" w:rsidRDefault="007F6256" w:rsidP="00EB6C16">
            <w:pPr>
              <w:pStyle w:val="Tabletext"/>
            </w:pPr>
            <w:r w:rsidRPr="005B38E5">
              <w:t>60 penalty units</w:t>
            </w:r>
          </w:p>
        </w:tc>
      </w:tr>
      <w:tr w:rsidR="007F6256" w:rsidRPr="005B38E5" w14:paraId="5CD5640A" w14:textId="77777777" w:rsidTr="00EB6C16">
        <w:trPr>
          <w:cantSplit/>
        </w:trPr>
        <w:tc>
          <w:tcPr>
            <w:tcW w:w="3261" w:type="dxa"/>
            <w:shd w:val="clear" w:color="auto" w:fill="auto"/>
          </w:tcPr>
          <w:p w14:paraId="6ECA3D4C" w14:textId="77777777" w:rsidR="007F6256" w:rsidRPr="005B38E5" w:rsidRDefault="007F6256" w:rsidP="00EB6C16">
            <w:pPr>
              <w:pStyle w:val="Tabletext"/>
            </w:pPr>
            <w:r w:rsidRPr="005B38E5">
              <w:t>Subsection 916G(2)</w:t>
            </w:r>
          </w:p>
        </w:tc>
        <w:tc>
          <w:tcPr>
            <w:tcW w:w="4111" w:type="dxa"/>
            <w:shd w:val="clear" w:color="auto" w:fill="auto"/>
          </w:tcPr>
          <w:p w14:paraId="5F9E7402" w14:textId="77777777" w:rsidR="007F6256" w:rsidRPr="005B38E5" w:rsidRDefault="007F6256" w:rsidP="00EB6C16">
            <w:pPr>
              <w:pStyle w:val="Tabletext"/>
            </w:pPr>
            <w:r w:rsidRPr="005B38E5">
              <w:t>1 year imprisonment</w:t>
            </w:r>
          </w:p>
        </w:tc>
      </w:tr>
      <w:tr w:rsidR="007F6256" w:rsidRPr="005B38E5" w14:paraId="6B767D5F" w14:textId="77777777" w:rsidTr="00EB6C16">
        <w:trPr>
          <w:cantSplit/>
        </w:trPr>
        <w:tc>
          <w:tcPr>
            <w:tcW w:w="3261" w:type="dxa"/>
            <w:shd w:val="clear" w:color="auto" w:fill="auto"/>
          </w:tcPr>
          <w:p w14:paraId="016BC262" w14:textId="77777777" w:rsidR="007F6256" w:rsidRPr="005B38E5" w:rsidRDefault="007F6256" w:rsidP="00EB6C16">
            <w:pPr>
              <w:pStyle w:val="Tabletext"/>
            </w:pPr>
            <w:r w:rsidRPr="005B38E5">
              <w:t>Subsection 916G(3)</w:t>
            </w:r>
          </w:p>
        </w:tc>
        <w:tc>
          <w:tcPr>
            <w:tcW w:w="4111" w:type="dxa"/>
            <w:shd w:val="clear" w:color="auto" w:fill="auto"/>
          </w:tcPr>
          <w:p w14:paraId="1E0CC88D" w14:textId="77777777" w:rsidR="007F6256" w:rsidRPr="005B38E5" w:rsidRDefault="007F6256" w:rsidP="00EB6C16">
            <w:pPr>
              <w:pStyle w:val="Tabletext"/>
            </w:pPr>
            <w:r w:rsidRPr="005B38E5">
              <w:t>1 year imprisonment</w:t>
            </w:r>
          </w:p>
        </w:tc>
      </w:tr>
      <w:tr w:rsidR="007F6256" w:rsidRPr="005B38E5" w14:paraId="695E22F1" w14:textId="77777777" w:rsidTr="00EB6C16">
        <w:trPr>
          <w:cantSplit/>
        </w:trPr>
        <w:tc>
          <w:tcPr>
            <w:tcW w:w="3261" w:type="dxa"/>
            <w:shd w:val="clear" w:color="auto" w:fill="auto"/>
          </w:tcPr>
          <w:p w14:paraId="3BB49B0A" w14:textId="77777777" w:rsidR="007F6256" w:rsidRPr="005B38E5" w:rsidRDefault="007F6256" w:rsidP="00EB6C16">
            <w:pPr>
              <w:pStyle w:val="Tabletext"/>
            </w:pPr>
            <w:r w:rsidRPr="005B38E5">
              <w:t>Subsection 920C(3)</w:t>
            </w:r>
          </w:p>
        </w:tc>
        <w:tc>
          <w:tcPr>
            <w:tcW w:w="4111" w:type="dxa"/>
            <w:shd w:val="clear" w:color="auto" w:fill="auto"/>
          </w:tcPr>
          <w:p w14:paraId="1AAC91B2" w14:textId="77777777" w:rsidR="007F6256" w:rsidRPr="005B38E5" w:rsidRDefault="007F6256" w:rsidP="00EB6C16">
            <w:pPr>
              <w:pStyle w:val="Tabletext"/>
            </w:pPr>
            <w:r w:rsidRPr="005B38E5">
              <w:t>5 years imprisonment</w:t>
            </w:r>
          </w:p>
        </w:tc>
      </w:tr>
      <w:tr w:rsidR="007F6256" w:rsidRPr="005B38E5" w14:paraId="23B2C84F" w14:textId="77777777" w:rsidTr="00EB6C16">
        <w:trPr>
          <w:cantSplit/>
        </w:trPr>
        <w:tc>
          <w:tcPr>
            <w:tcW w:w="3261" w:type="dxa"/>
            <w:shd w:val="clear" w:color="auto" w:fill="auto"/>
          </w:tcPr>
          <w:p w14:paraId="5B6F6A1D" w14:textId="77777777" w:rsidR="007F6256" w:rsidRPr="005B38E5" w:rsidRDefault="007F6256" w:rsidP="00EB6C16">
            <w:pPr>
              <w:pStyle w:val="Tabletext"/>
            </w:pPr>
            <w:r w:rsidRPr="005B38E5">
              <w:t>Subsection 921Z(3)</w:t>
            </w:r>
          </w:p>
        </w:tc>
        <w:tc>
          <w:tcPr>
            <w:tcW w:w="4111" w:type="dxa"/>
            <w:shd w:val="clear" w:color="auto" w:fill="auto"/>
          </w:tcPr>
          <w:p w14:paraId="5C46D052" w14:textId="77777777" w:rsidR="007F6256" w:rsidRPr="005B38E5" w:rsidRDefault="007F6256" w:rsidP="00EB6C16">
            <w:pPr>
              <w:pStyle w:val="Tabletext"/>
            </w:pPr>
            <w:r w:rsidRPr="005B38E5">
              <w:t>20 penalty units</w:t>
            </w:r>
          </w:p>
        </w:tc>
      </w:tr>
      <w:tr w:rsidR="007F6256" w:rsidRPr="005B38E5" w14:paraId="4CF9FDB5" w14:textId="77777777" w:rsidTr="00EB6C16">
        <w:trPr>
          <w:cantSplit/>
        </w:trPr>
        <w:tc>
          <w:tcPr>
            <w:tcW w:w="3261" w:type="dxa"/>
            <w:shd w:val="clear" w:color="auto" w:fill="auto"/>
          </w:tcPr>
          <w:p w14:paraId="1CBB5578" w14:textId="77777777" w:rsidR="007F6256" w:rsidRPr="005B38E5" w:rsidRDefault="007F6256" w:rsidP="00EB6C16">
            <w:pPr>
              <w:pStyle w:val="Tabletext"/>
            </w:pPr>
            <w:r w:rsidRPr="005B38E5">
              <w:t>Subsection 922M(3)</w:t>
            </w:r>
          </w:p>
        </w:tc>
        <w:tc>
          <w:tcPr>
            <w:tcW w:w="4111" w:type="dxa"/>
            <w:shd w:val="clear" w:color="auto" w:fill="auto"/>
          </w:tcPr>
          <w:p w14:paraId="59CA9D1B" w14:textId="77777777" w:rsidR="007F6256" w:rsidRPr="005B38E5" w:rsidRDefault="007F6256" w:rsidP="00EB6C16">
            <w:pPr>
              <w:pStyle w:val="Tabletext"/>
            </w:pPr>
            <w:r w:rsidRPr="005B38E5">
              <w:t>50 penalty units</w:t>
            </w:r>
          </w:p>
        </w:tc>
      </w:tr>
      <w:tr w:rsidR="007F6256" w:rsidRPr="005B38E5" w14:paraId="736E0763" w14:textId="77777777" w:rsidTr="00EB6C16">
        <w:trPr>
          <w:cantSplit/>
        </w:trPr>
        <w:tc>
          <w:tcPr>
            <w:tcW w:w="3261" w:type="dxa"/>
            <w:shd w:val="clear" w:color="auto" w:fill="auto"/>
          </w:tcPr>
          <w:p w14:paraId="2D86EDFC" w14:textId="77777777" w:rsidR="007F6256" w:rsidRPr="005B38E5" w:rsidRDefault="007F6256" w:rsidP="00EB6C16">
            <w:pPr>
              <w:pStyle w:val="Tabletext"/>
            </w:pPr>
            <w:r w:rsidRPr="005B38E5">
              <w:t>Subsection 923A(1)</w:t>
            </w:r>
          </w:p>
        </w:tc>
        <w:tc>
          <w:tcPr>
            <w:tcW w:w="4111" w:type="dxa"/>
            <w:shd w:val="clear" w:color="auto" w:fill="auto"/>
          </w:tcPr>
          <w:p w14:paraId="2C649F3C" w14:textId="77777777" w:rsidR="007F6256" w:rsidRPr="005B38E5" w:rsidRDefault="007F6256" w:rsidP="00EB6C16">
            <w:pPr>
              <w:pStyle w:val="Tablea"/>
            </w:pPr>
            <w:r w:rsidRPr="005B38E5">
              <w:t>(a) for an individual—10 penalty units for each day, or part of a day, in respect of which the offence is committed; and</w:t>
            </w:r>
          </w:p>
          <w:p w14:paraId="2B3D8D9A" w14:textId="77777777" w:rsidR="007F6256" w:rsidRPr="005B38E5" w:rsidRDefault="007F6256" w:rsidP="00EB6C16">
            <w:pPr>
              <w:pStyle w:val="Tablea"/>
            </w:pPr>
            <w:r w:rsidRPr="005B38E5">
              <w:t>(b) for a body corporate—100 penalty units for each day, or part of a day, in respect of which the offence is committed</w:t>
            </w:r>
          </w:p>
        </w:tc>
      </w:tr>
      <w:tr w:rsidR="007F6256" w:rsidRPr="005B38E5" w14:paraId="5982C213" w14:textId="77777777" w:rsidTr="00EB6C16">
        <w:trPr>
          <w:cantSplit/>
        </w:trPr>
        <w:tc>
          <w:tcPr>
            <w:tcW w:w="3261" w:type="dxa"/>
            <w:shd w:val="clear" w:color="auto" w:fill="auto"/>
          </w:tcPr>
          <w:p w14:paraId="5F1E54E1" w14:textId="77777777" w:rsidR="007F6256" w:rsidRPr="005B38E5" w:rsidRDefault="007F6256" w:rsidP="00EB6C16">
            <w:pPr>
              <w:pStyle w:val="Tabletext"/>
            </w:pPr>
            <w:r w:rsidRPr="005B38E5">
              <w:t>Subsection 923B(1)</w:t>
            </w:r>
          </w:p>
        </w:tc>
        <w:tc>
          <w:tcPr>
            <w:tcW w:w="4111" w:type="dxa"/>
            <w:shd w:val="clear" w:color="auto" w:fill="auto"/>
          </w:tcPr>
          <w:p w14:paraId="29AB1594" w14:textId="77777777" w:rsidR="007F6256" w:rsidRPr="005B38E5" w:rsidRDefault="007F6256" w:rsidP="00EB6C16">
            <w:pPr>
              <w:pStyle w:val="Tablea"/>
            </w:pPr>
            <w:r w:rsidRPr="005B38E5">
              <w:t>(a) for an individual—10 penalty units for each day, or part of a day, in respect of which the offence is committed; and</w:t>
            </w:r>
          </w:p>
          <w:p w14:paraId="2367A071" w14:textId="77777777" w:rsidR="007F6256" w:rsidRPr="005B38E5" w:rsidRDefault="007F6256" w:rsidP="00EB6C16">
            <w:pPr>
              <w:pStyle w:val="Tablea"/>
            </w:pPr>
            <w:r w:rsidRPr="005B38E5">
              <w:t>(b) for a body corporate—100 penalty units for each day, or part of a day, in respect of which the offence is committed</w:t>
            </w:r>
          </w:p>
        </w:tc>
      </w:tr>
      <w:tr w:rsidR="007F6256" w:rsidRPr="005B38E5" w14:paraId="64F463B2" w14:textId="77777777" w:rsidTr="00EB6C16">
        <w:trPr>
          <w:cantSplit/>
        </w:trPr>
        <w:tc>
          <w:tcPr>
            <w:tcW w:w="3261" w:type="dxa"/>
            <w:shd w:val="clear" w:color="auto" w:fill="auto"/>
          </w:tcPr>
          <w:p w14:paraId="085C477F" w14:textId="77777777" w:rsidR="007F6256" w:rsidRPr="005B38E5" w:rsidRDefault="007F6256" w:rsidP="00EB6C16">
            <w:pPr>
              <w:pStyle w:val="Tabletext"/>
            </w:pPr>
            <w:r w:rsidRPr="005B38E5">
              <w:t>Subsection 923C(1)</w:t>
            </w:r>
          </w:p>
        </w:tc>
        <w:tc>
          <w:tcPr>
            <w:tcW w:w="4111" w:type="dxa"/>
            <w:shd w:val="clear" w:color="auto" w:fill="auto"/>
          </w:tcPr>
          <w:p w14:paraId="572F7886" w14:textId="77777777" w:rsidR="007F6256" w:rsidRPr="005B38E5" w:rsidRDefault="007F6256" w:rsidP="00EB6C16">
            <w:pPr>
              <w:pStyle w:val="Tablea"/>
            </w:pPr>
            <w:r w:rsidRPr="005B38E5">
              <w:t>(a) for an individual—10 penalty units for each day, or part of a day, in respect of which the offence is committed; or</w:t>
            </w:r>
          </w:p>
          <w:p w14:paraId="532F9F05" w14:textId="77777777" w:rsidR="007F6256" w:rsidRPr="005B38E5" w:rsidRDefault="007F6256" w:rsidP="00EB6C16">
            <w:pPr>
              <w:pStyle w:val="Tablea"/>
            </w:pPr>
            <w:r w:rsidRPr="005B38E5">
              <w:t>(b) for a body corporate—100 penalty units for each day, or part of a day, in respect of which the offence is committed</w:t>
            </w:r>
          </w:p>
        </w:tc>
      </w:tr>
      <w:tr w:rsidR="007F6256" w:rsidRPr="005B38E5" w14:paraId="752AA089" w14:textId="77777777" w:rsidTr="00EB6C16">
        <w:trPr>
          <w:cantSplit/>
        </w:trPr>
        <w:tc>
          <w:tcPr>
            <w:tcW w:w="3261" w:type="dxa"/>
            <w:shd w:val="clear" w:color="auto" w:fill="auto"/>
          </w:tcPr>
          <w:p w14:paraId="0EA19E8D" w14:textId="77777777" w:rsidR="007F6256" w:rsidRPr="005B38E5" w:rsidRDefault="007F6256" w:rsidP="00EB6C16">
            <w:pPr>
              <w:pStyle w:val="Tabletext"/>
            </w:pPr>
            <w:r w:rsidRPr="005B38E5">
              <w:t>Subsection 923C(2)</w:t>
            </w:r>
          </w:p>
        </w:tc>
        <w:tc>
          <w:tcPr>
            <w:tcW w:w="4111" w:type="dxa"/>
            <w:shd w:val="clear" w:color="auto" w:fill="auto"/>
          </w:tcPr>
          <w:p w14:paraId="694C3680" w14:textId="77777777" w:rsidR="007F6256" w:rsidRPr="005B38E5" w:rsidRDefault="007F6256" w:rsidP="00EB6C16">
            <w:pPr>
              <w:pStyle w:val="Tablea"/>
            </w:pPr>
            <w:r w:rsidRPr="005B38E5">
              <w:t>(a) for an individual—10 penalty units for each day, or part of a day, in respect of which the offence is committed; and</w:t>
            </w:r>
          </w:p>
          <w:p w14:paraId="2BD3BDF1" w14:textId="77777777" w:rsidR="007F6256" w:rsidRPr="005B38E5" w:rsidRDefault="007F6256" w:rsidP="00EB6C16">
            <w:pPr>
              <w:pStyle w:val="Tablea"/>
            </w:pPr>
            <w:r w:rsidRPr="005B38E5">
              <w:t>(b) for a body corporate—100 penalty units for each day, or part of a day, in respect of which the offence is committed</w:t>
            </w:r>
          </w:p>
        </w:tc>
      </w:tr>
      <w:tr w:rsidR="007F6256" w:rsidRPr="005B38E5" w14:paraId="56551E08" w14:textId="77777777" w:rsidTr="00EB6C16">
        <w:trPr>
          <w:cantSplit/>
        </w:trPr>
        <w:tc>
          <w:tcPr>
            <w:tcW w:w="3261" w:type="dxa"/>
            <w:shd w:val="clear" w:color="auto" w:fill="auto"/>
          </w:tcPr>
          <w:p w14:paraId="7F5DADBD" w14:textId="77777777" w:rsidR="007F6256" w:rsidRPr="005B38E5" w:rsidRDefault="007F6256" w:rsidP="00EB6C16">
            <w:pPr>
              <w:pStyle w:val="Tabletext"/>
            </w:pPr>
            <w:r w:rsidRPr="005B38E5">
              <w:t>Subsection 942B(8)</w:t>
            </w:r>
          </w:p>
        </w:tc>
        <w:tc>
          <w:tcPr>
            <w:tcW w:w="4111" w:type="dxa"/>
            <w:shd w:val="clear" w:color="auto" w:fill="auto"/>
          </w:tcPr>
          <w:p w14:paraId="47DF232C" w14:textId="77777777" w:rsidR="007F6256" w:rsidRPr="005B38E5" w:rsidRDefault="007F6256" w:rsidP="00EB6C16">
            <w:pPr>
              <w:pStyle w:val="Tabletext"/>
            </w:pPr>
            <w:r w:rsidRPr="005B38E5">
              <w:t>1 year imprisonment</w:t>
            </w:r>
          </w:p>
        </w:tc>
      </w:tr>
      <w:tr w:rsidR="007F6256" w:rsidRPr="005B38E5" w14:paraId="3CB7C286" w14:textId="77777777" w:rsidTr="00EB6C16">
        <w:trPr>
          <w:cantSplit/>
        </w:trPr>
        <w:tc>
          <w:tcPr>
            <w:tcW w:w="3261" w:type="dxa"/>
            <w:shd w:val="clear" w:color="auto" w:fill="auto"/>
          </w:tcPr>
          <w:p w14:paraId="1A6E0AF3" w14:textId="77777777" w:rsidR="007F6256" w:rsidRPr="005B38E5" w:rsidRDefault="007F6256" w:rsidP="00EB6C16">
            <w:pPr>
              <w:pStyle w:val="Tabletext"/>
            </w:pPr>
            <w:r w:rsidRPr="005B38E5">
              <w:t>Subsection 942C(8)</w:t>
            </w:r>
          </w:p>
        </w:tc>
        <w:tc>
          <w:tcPr>
            <w:tcW w:w="4111" w:type="dxa"/>
            <w:shd w:val="clear" w:color="auto" w:fill="auto"/>
          </w:tcPr>
          <w:p w14:paraId="0AA6D14A" w14:textId="77777777" w:rsidR="007F6256" w:rsidRPr="005B38E5" w:rsidRDefault="007F6256" w:rsidP="00EB6C16">
            <w:pPr>
              <w:pStyle w:val="Tabletext"/>
            </w:pPr>
            <w:r w:rsidRPr="005B38E5">
              <w:t>1 year imprisonment</w:t>
            </w:r>
          </w:p>
        </w:tc>
      </w:tr>
      <w:tr w:rsidR="007F6256" w:rsidRPr="005B38E5" w14:paraId="69425EC2" w14:textId="77777777" w:rsidTr="00EB6C16">
        <w:trPr>
          <w:cantSplit/>
        </w:trPr>
        <w:tc>
          <w:tcPr>
            <w:tcW w:w="3261" w:type="dxa"/>
            <w:shd w:val="clear" w:color="auto" w:fill="auto"/>
          </w:tcPr>
          <w:p w14:paraId="70AE62D2" w14:textId="77777777" w:rsidR="007F6256" w:rsidRPr="005B38E5" w:rsidRDefault="007F6256" w:rsidP="00EB6C16">
            <w:pPr>
              <w:pStyle w:val="Tabletext"/>
            </w:pPr>
            <w:r w:rsidRPr="005B38E5">
              <w:t>Section 942E</w:t>
            </w:r>
          </w:p>
        </w:tc>
        <w:tc>
          <w:tcPr>
            <w:tcW w:w="4111" w:type="dxa"/>
            <w:shd w:val="clear" w:color="auto" w:fill="auto"/>
          </w:tcPr>
          <w:p w14:paraId="6D1211D1" w14:textId="77777777" w:rsidR="007F6256" w:rsidRPr="005B38E5" w:rsidRDefault="007F6256" w:rsidP="00EB6C16">
            <w:pPr>
              <w:pStyle w:val="Tabletext"/>
            </w:pPr>
            <w:r w:rsidRPr="005B38E5">
              <w:t>2 years imprisonment</w:t>
            </w:r>
          </w:p>
        </w:tc>
      </w:tr>
      <w:tr w:rsidR="007F6256" w:rsidRPr="005B38E5" w14:paraId="097D918B" w14:textId="77777777" w:rsidTr="00EB6C16">
        <w:trPr>
          <w:cantSplit/>
        </w:trPr>
        <w:tc>
          <w:tcPr>
            <w:tcW w:w="3261" w:type="dxa"/>
            <w:shd w:val="clear" w:color="auto" w:fill="auto"/>
          </w:tcPr>
          <w:p w14:paraId="323A1E9B" w14:textId="77777777" w:rsidR="007F6256" w:rsidRPr="005B38E5" w:rsidRDefault="007F6256" w:rsidP="00EB6C16">
            <w:pPr>
              <w:pStyle w:val="Tabletext"/>
            </w:pPr>
            <w:r w:rsidRPr="005B38E5">
              <w:lastRenderedPageBreak/>
              <w:t>Section 943F</w:t>
            </w:r>
          </w:p>
        </w:tc>
        <w:tc>
          <w:tcPr>
            <w:tcW w:w="4111" w:type="dxa"/>
            <w:shd w:val="clear" w:color="auto" w:fill="auto"/>
          </w:tcPr>
          <w:p w14:paraId="7AB4E9E3" w14:textId="77777777" w:rsidR="007F6256" w:rsidRPr="005B38E5" w:rsidRDefault="007F6256" w:rsidP="00EB6C16">
            <w:pPr>
              <w:pStyle w:val="Tabletext"/>
            </w:pPr>
            <w:r w:rsidRPr="005B38E5">
              <w:t>2 years imprisonment</w:t>
            </w:r>
          </w:p>
        </w:tc>
      </w:tr>
      <w:tr w:rsidR="007F6256" w:rsidRPr="005B38E5" w14:paraId="5669AC8A" w14:textId="77777777" w:rsidTr="00EB6C16">
        <w:trPr>
          <w:cantSplit/>
        </w:trPr>
        <w:tc>
          <w:tcPr>
            <w:tcW w:w="3261" w:type="dxa"/>
            <w:shd w:val="clear" w:color="auto" w:fill="auto"/>
          </w:tcPr>
          <w:p w14:paraId="31454083" w14:textId="77777777" w:rsidR="007F6256" w:rsidRPr="005B38E5" w:rsidRDefault="007F6256" w:rsidP="00EB6C16">
            <w:pPr>
              <w:pStyle w:val="Tabletext"/>
            </w:pPr>
            <w:r w:rsidRPr="005B38E5">
              <w:t>Subsection 946AA(4)</w:t>
            </w:r>
          </w:p>
        </w:tc>
        <w:tc>
          <w:tcPr>
            <w:tcW w:w="4111" w:type="dxa"/>
            <w:shd w:val="clear" w:color="auto" w:fill="auto"/>
          </w:tcPr>
          <w:p w14:paraId="48C8B236" w14:textId="77777777" w:rsidR="007F6256" w:rsidRPr="005B38E5" w:rsidRDefault="007F6256" w:rsidP="00EB6C16">
            <w:pPr>
              <w:pStyle w:val="Tabletext"/>
            </w:pPr>
            <w:r w:rsidRPr="005B38E5">
              <w:t>50 penalty units</w:t>
            </w:r>
          </w:p>
        </w:tc>
      </w:tr>
      <w:tr w:rsidR="007F6256" w:rsidRPr="005B38E5" w14:paraId="15171B1E" w14:textId="77777777" w:rsidTr="00EB6C16">
        <w:trPr>
          <w:cantSplit/>
        </w:trPr>
        <w:tc>
          <w:tcPr>
            <w:tcW w:w="3261" w:type="dxa"/>
            <w:shd w:val="clear" w:color="auto" w:fill="auto"/>
          </w:tcPr>
          <w:p w14:paraId="2F0D0BB1" w14:textId="77777777" w:rsidR="007F6256" w:rsidRPr="005B38E5" w:rsidRDefault="007F6256" w:rsidP="00EB6C16">
            <w:pPr>
              <w:pStyle w:val="Tabletext"/>
            </w:pPr>
            <w:r w:rsidRPr="005B38E5">
              <w:t>Subsections 946B(3A) and (9)</w:t>
            </w:r>
          </w:p>
        </w:tc>
        <w:tc>
          <w:tcPr>
            <w:tcW w:w="4111" w:type="dxa"/>
            <w:shd w:val="clear" w:color="auto" w:fill="auto"/>
          </w:tcPr>
          <w:p w14:paraId="22864BCF" w14:textId="77777777" w:rsidR="007F6256" w:rsidRPr="005B38E5" w:rsidRDefault="007F6256" w:rsidP="00EB6C16">
            <w:pPr>
              <w:pStyle w:val="Tabletext"/>
            </w:pPr>
            <w:r w:rsidRPr="005B38E5">
              <w:t>50 penalty units</w:t>
            </w:r>
          </w:p>
        </w:tc>
      </w:tr>
      <w:tr w:rsidR="007F6256" w:rsidRPr="005B38E5" w14:paraId="08B669E4" w14:textId="77777777" w:rsidTr="00EB6C16">
        <w:trPr>
          <w:cantSplit/>
        </w:trPr>
        <w:tc>
          <w:tcPr>
            <w:tcW w:w="3261" w:type="dxa"/>
            <w:shd w:val="clear" w:color="auto" w:fill="auto"/>
          </w:tcPr>
          <w:p w14:paraId="32781C59" w14:textId="77777777" w:rsidR="007F6256" w:rsidRPr="005B38E5" w:rsidRDefault="007F6256" w:rsidP="00EB6C16">
            <w:pPr>
              <w:pStyle w:val="Tabletext"/>
            </w:pPr>
            <w:r w:rsidRPr="005B38E5">
              <w:t>Subsection 949A(2)</w:t>
            </w:r>
          </w:p>
        </w:tc>
        <w:tc>
          <w:tcPr>
            <w:tcW w:w="4111" w:type="dxa"/>
            <w:shd w:val="clear" w:color="auto" w:fill="auto"/>
          </w:tcPr>
          <w:p w14:paraId="44E462FD" w14:textId="77777777" w:rsidR="007F6256" w:rsidRPr="005B38E5" w:rsidRDefault="007F6256" w:rsidP="00EB6C16">
            <w:pPr>
              <w:pStyle w:val="Tabletext"/>
            </w:pPr>
            <w:r w:rsidRPr="005B38E5">
              <w:t>2 years imprisonment</w:t>
            </w:r>
          </w:p>
        </w:tc>
      </w:tr>
      <w:tr w:rsidR="007F6256" w:rsidRPr="005B38E5" w14:paraId="5685D132" w14:textId="77777777" w:rsidTr="00EB6C16">
        <w:trPr>
          <w:cantSplit/>
        </w:trPr>
        <w:tc>
          <w:tcPr>
            <w:tcW w:w="3261" w:type="dxa"/>
            <w:shd w:val="clear" w:color="auto" w:fill="auto"/>
          </w:tcPr>
          <w:p w14:paraId="59090B78" w14:textId="77777777" w:rsidR="007F6256" w:rsidRPr="005B38E5" w:rsidRDefault="007F6256" w:rsidP="00EB6C16">
            <w:pPr>
              <w:pStyle w:val="Tabletext"/>
            </w:pPr>
            <w:r w:rsidRPr="005B38E5">
              <w:t>Subsection 949A(5)</w:t>
            </w:r>
          </w:p>
        </w:tc>
        <w:tc>
          <w:tcPr>
            <w:tcW w:w="4111" w:type="dxa"/>
            <w:shd w:val="clear" w:color="auto" w:fill="auto"/>
          </w:tcPr>
          <w:p w14:paraId="4B09EAE9" w14:textId="77777777" w:rsidR="007F6256" w:rsidRPr="005B38E5" w:rsidRDefault="007F6256" w:rsidP="00EB6C16">
            <w:pPr>
              <w:pStyle w:val="Tabletext"/>
            </w:pPr>
            <w:r w:rsidRPr="005B38E5">
              <w:t>5 years imprisonment</w:t>
            </w:r>
          </w:p>
        </w:tc>
      </w:tr>
      <w:tr w:rsidR="007F6256" w:rsidRPr="005B38E5" w14:paraId="49AFC904" w14:textId="77777777" w:rsidTr="00EB6C16">
        <w:trPr>
          <w:cantSplit/>
        </w:trPr>
        <w:tc>
          <w:tcPr>
            <w:tcW w:w="3261" w:type="dxa"/>
            <w:shd w:val="clear" w:color="auto" w:fill="auto"/>
          </w:tcPr>
          <w:p w14:paraId="66B76239" w14:textId="77777777" w:rsidR="007F6256" w:rsidRPr="005B38E5" w:rsidRDefault="007F6256" w:rsidP="00EB6C16">
            <w:pPr>
              <w:pStyle w:val="Tabletext"/>
            </w:pPr>
            <w:r w:rsidRPr="005B38E5">
              <w:t>Subsection 949B(2)</w:t>
            </w:r>
          </w:p>
        </w:tc>
        <w:tc>
          <w:tcPr>
            <w:tcW w:w="4111" w:type="dxa"/>
            <w:shd w:val="clear" w:color="auto" w:fill="auto"/>
          </w:tcPr>
          <w:p w14:paraId="2440169A" w14:textId="77777777" w:rsidR="007F6256" w:rsidRPr="005B38E5" w:rsidRDefault="007F6256" w:rsidP="00EB6C16">
            <w:pPr>
              <w:pStyle w:val="Tabletext"/>
            </w:pPr>
            <w:r w:rsidRPr="005B38E5">
              <w:t>1 year imprisonment</w:t>
            </w:r>
          </w:p>
        </w:tc>
      </w:tr>
      <w:tr w:rsidR="007F6256" w:rsidRPr="005B38E5" w14:paraId="7F2B8084" w14:textId="77777777" w:rsidTr="00EB6C16">
        <w:trPr>
          <w:cantSplit/>
        </w:trPr>
        <w:tc>
          <w:tcPr>
            <w:tcW w:w="3261" w:type="dxa"/>
            <w:shd w:val="clear" w:color="auto" w:fill="auto"/>
          </w:tcPr>
          <w:p w14:paraId="77BF8BB2" w14:textId="77777777" w:rsidR="007F6256" w:rsidRPr="005B38E5" w:rsidRDefault="007F6256" w:rsidP="00EB6C16">
            <w:pPr>
              <w:pStyle w:val="Tabletext"/>
            </w:pPr>
            <w:r w:rsidRPr="005B38E5">
              <w:t>Subsection 949B(4)</w:t>
            </w:r>
          </w:p>
        </w:tc>
        <w:tc>
          <w:tcPr>
            <w:tcW w:w="4111" w:type="dxa"/>
            <w:shd w:val="clear" w:color="auto" w:fill="auto"/>
          </w:tcPr>
          <w:p w14:paraId="0A5F256D" w14:textId="77777777" w:rsidR="007F6256" w:rsidRPr="005B38E5" w:rsidRDefault="007F6256" w:rsidP="00EB6C16">
            <w:pPr>
              <w:pStyle w:val="Tabletext"/>
            </w:pPr>
            <w:r w:rsidRPr="005B38E5">
              <w:t>1 year imprisonment</w:t>
            </w:r>
          </w:p>
        </w:tc>
      </w:tr>
      <w:tr w:rsidR="007F6256" w:rsidRPr="005B38E5" w14:paraId="66B16768" w14:textId="77777777" w:rsidTr="00EB6C16">
        <w:trPr>
          <w:cantSplit/>
        </w:trPr>
        <w:tc>
          <w:tcPr>
            <w:tcW w:w="3261" w:type="dxa"/>
            <w:shd w:val="clear" w:color="auto" w:fill="auto"/>
          </w:tcPr>
          <w:p w14:paraId="42EE3174" w14:textId="77777777" w:rsidR="007F6256" w:rsidRPr="005B38E5" w:rsidRDefault="007F6256" w:rsidP="00EB6C16">
            <w:pPr>
              <w:pStyle w:val="Tabletext"/>
            </w:pPr>
            <w:r w:rsidRPr="005B38E5">
              <w:t>Subsection 952C(1)</w:t>
            </w:r>
          </w:p>
        </w:tc>
        <w:tc>
          <w:tcPr>
            <w:tcW w:w="4111" w:type="dxa"/>
            <w:shd w:val="clear" w:color="auto" w:fill="auto"/>
          </w:tcPr>
          <w:p w14:paraId="46EBFF64" w14:textId="77777777" w:rsidR="007F6256" w:rsidRPr="005B38E5" w:rsidRDefault="007F6256" w:rsidP="00EB6C16">
            <w:pPr>
              <w:pStyle w:val="Tabletext"/>
            </w:pPr>
            <w:r w:rsidRPr="005B38E5">
              <w:t>50 penalty units</w:t>
            </w:r>
          </w:p>
        </w:tc>
      </w:tr>
      <w:tr w:rsidR="007F6256" w:rsidRPr="005B38E5" w14:paraId="5318F162" w14:textId="77777777" w:rsidTr="00EB6C16">
        <w:trPr>
          <w:cantSplit/>
        </w:trPr>
        <w:tc>
          <w:tcPr>
            <w:tcW w:w="3261" w:type="dxa"/>
            <w:shd w:val="clear" w:color="auto" w:fill="auto"/>
          </w:tcPr>
          <w:p w14:paraId="3ED8F6F2" w14:textId="77777777" w:rsidR="007F6256" w:rsidRPr="005B38E5" w:rsidRDefault="007F6256" w:rsidP="00EB6C16">
            <w:pPr>
              <w:pStyle w:val="Tabletext"/>
            </w:pPr>
            <w:r w:rsidRPr="005B38E5">
              <w:t>Subsection 952C(3)</w:t>
            </w:r>
          </w:p>
        </w:tc>
        <w:tc>
          <w:tcPr>
            <w:tcW w:w="4111" w:type="dxa"/>
            <w:shd w:val="clear" w:color="auto" w:fill="auto"/>
          </w:tcPr>
          <w:p w14:paraId="2486668D" w14:textId="77777777" w:rsidR="007F6256" w:rsidRPr="005B38E5" w:rsidRDefault="007F6256" w:rsidP="00EB6C16">
            <w:pPr>
              <w:pStyle w:val="Tabletext"/>
            </w:pPr>
            <w:r w:rsidRPr="005B38E5">
              <w:t>5 years imprisonment</w:t>
            </w:r>
          </w:p>
        </w:tc>
      </w:tr>
      <w:tr w:rsidR="007F6256" w:rsidRPr="005B38E5" w14:paraId="2ABBE8EA" w14:textId="77777777" w:rsidTr="00EB6C16">
        <w:trPr>
          <w:cantSplit/>
        </w:trPr>
        <w:tc>
          <w:tcPr>
            <w:tcW w:w="3261" w:type="dxa"/>
            <w:shd w:val="clear" w:color="auto" w:fill="auto"/>
          </w:tcPr>
          <w:p w14:paraId="7EF12559" w14:textId="77777777" w:rsidR="007F6256" w:rsidRPr="005B38E5" w:rsidRDefault="007F6256" w:rsidP="00EB6C16">
            <w:pPr>
              <w:pStyle w:val="Tabletext"/>
            </w:pPr>
            <w:r w:rsidRPr="005B38E5">
              <w:t>Subsection 952D(1)</w:t>
            </w:r>
          </w:p>
        </w:tc>
        <w:tc>
          <w:tcPr>
            <w:tcW w:w="4111" w:type="dxa"/>
            <w:shd w:val="clear" w:color="auto" w:fill="auto"/>
          </w:tcPr>
          <w:p w14:paraId="0432C4FE" w14:textId="77777777" w:rsidR="007F6256" w:rsidRPr="005B38E5" w:rsidRDefault="007F6256" w:rsidP="00EB6C16">
            <w:pPr>
              <w:pStyle w:val="Tabletext"/>
            </w:pPr>
            <w:r w:rsidRPr="005B38E5">
              <w:t>15 years imprisonment</w:t>
            </w:r>
          </w:p>
        </w:tc>
      </w:tr>
      <w:tr w:rsidR="007F6256" w:rsidRPr="005B38E5" w14:paraId="2BA10A34" w14:textId="77777777" w:rsidTr="00EB6C16">
        <w:trPr>
          <w:cantSplit/>
        </w:trPr>
        <w:tc>
          <w:tcPr>
            <w:tcW w:w="3261" w:type="dxa"/>
            <w:shd w:val="clear" w:color="auto" w:fill="auto"/>
          </w:tcPr>
          <w:p w14:paraId="05E32C08" w14:textId="77777777" w:rsidR="007F6256" w:rsidRPr="005B38E5" w:rsidRDefault="007F6256" w:rsidP="00EB6C16">
            <w:pPr>
              <w:pStyle w:val="Tabletext"/>
            </w:pPr>
            <w:r w:rsidRPr="005B38E5">
              <w:t>Subsection 952D(2)</w:t>
            </w:r>
          </w:p>
        </w:tc>
        <w:tc>
          <w:tcPr>
            <w:tcW w:w="4111" w:type="dxa"/>
            <w:shd w:val="clear" w:color="auto" w:fill="auto"/>
          </w:tcPr>
          <w:p w14:paraId="771CEC45" w14:textId="77777777" w:rsidR="007F6256" w:rsidRPr="005B38E5" w:rsidRDefault="007F6256" w:rsidP="00EB6C16">
            <w:pPr>
              <w:pStyle w:val="Tabletext"/>
            </w:pPr>
            <w:r w:rsidRPr="005B38E5">
              <w:t>15 years imprisonment</w:t>
            </w:r>
          </w:p>
        </w:tc>
      </w:tr>
      <w:tr w:rsidR="007F6256" w:rsidRPr="005B38E5" w14:paraId="72BA6F31" w14:textId="77777777" w:rsidTr="00EB6C16">
        <w:trPr>
          <w:cantSplit/>
        </w:trPr>
        <w:tc>
          <w:tcPr>
            <w:tcW w:w="3261" w:type="dxa"/>
            <w:shd w:val="clear" w:color="auto" w:fill="auto"/>
          </w:tcPr>
          <w:p w14:paraId="5C113F89" w14:textId="77777777" w:rsidR="007F6256" w:rsidRPr="005B38E5" w:rsidRDefault="007F6256" w:rsidP="00EB6C16">
            <w:pPr>
              <w:pStyle w:val="Tabletext"/>
            </w:pPr>
            <w:r w:rsidRPr="005B38E5">
              <w:t>Subsection 952E(6)</w:t>
            </w:r>
          </w:p>
        </w:tc>
        <w:tc>
          <w:tcPr>
            <w:tcW w:w="4111" w:type="dxa"/>
            <w:shd w:val="clear" w:color="auto" w:fill="auto"/>
          </w:tcPr>
          <w:p w14:paraId="1CBF5206" w14:textId="77777777" w:rsidR="007F6256" w:rsidRPr="005B38E5" w:rsidRDefault="007F6256" w:rsidP="00EB6C16">
            <w:pPr>
              <w:pStyle w:val="Tabletext"/>
            </w:pPr>
            <w:r w:rsidRPr="005B38E5">
              <w:t>2 years imprisonment</w:t>
            </w:r>
          </w:p>
        </w:tc>
      </w:tr>
      <w:tr w:rsidR="007F6256" w:rsidRPr="005B38E5" w14:paraId="310CAD2F" w14:textId="77777777" w:rsidTr="00EB6C16">
        <w:trPr>
          <w:cantSplit/>
        </w:trPr>
        <w:tc>
          <w:tcPr>
            <w:tcW w:w="3261" w:type="dxa"/>
            <w:shd w:val="clear" w:color="auto" w:fill="auto"/>
          </w:tcPr>
          <w:p w14:paraId="7548A1C9" w14:textId="77777777" w:rsidR="007F6256" w:rsidRPr="005B38E5" w:rsidRDefault="007F6256" w:rsidP="00EB6C16">
            <w:pPr>
              <w:pStyle w:val="Tabletext"/>
            </w:pPr>
            <w:r w:rsidRPr="005B38E5">
              <w:t>Subsection 952F(2)</w:t>
            </w:r>
          </w:p>
        </w:tc>
        <w:tc>
          <w:tcPr>
            <w:tcW w:w="4111" w:type="dxa"/>
            <w:shd w:val="clear" w:color="auto" w:fill="auto"/>
          </w:tcPr>
          <w:p w14:paraId="7E7386F0" w14:textId="77777777" w:rsidR="007F6256" w:rsidRPr="005B38E5" w:rsidRDefault="007F6256" w:rsidP="00EB6C16">
            <w:pPr>
              <w:pStyle w:val="Tabletext"/>
            </w:pPr>
            <w:r w:rsidRPr="005B38E5">
              <w:t>15 years imprisonment</w:t>
            </w:r>
          </w:p>
        </w:tc>
      </w:tr>
      <w:tr w:rsidR="007F6256" w:rsidRPr="005B38E5" w14:paraId="73559587" w14:textId="77777777" w:rsidTr="00EB6C16">
        <w:trPr>
          <w:cantSplit/>
        </w:trPr>
        <w:tc>
          <w:tcPr>
            <w:tcW w:w="3261" w:type="dxa"/>
            <w:shd w:val="clear" w:color="auto" w:fill="auto"/>
          </w:tcPr>
          <w:p w14:paraId="4E5CB1A0" w14:textId="77777777" w:rsidR="007F6256" w:rsidRPr="005B38E5" w:rsidRDefault="007F6256" w:rsidP="00EB6C16">
            <w:pPr>
              <w:pStyle w:val="Tabletext"/>
            </w:pPr>
            <w:r w:rsidRPr="005B38E5">
              <w:t>Subsection 952F(3)</w:t>
            </w:r>
          </w:p>
        </w:tc>
        <w:tc>
          <w:tcPr>
            <w:tcW w:w="4111" w:type="dxa"/>
            <w:shd w:val="clear" w:color="auto" w:fill="auto"/>
          </w:tcPr>
          <w:p w14:paraId="551720E3" w14:textId="77777777" w:rsidR="007F6256" w:rsidRPr="005B38E5" w:rsidRDefault="007F6256" w:rsidP="00EB6C16">
            <w:pPr>
              <w:pStyle w:val="Tabletext"/>
            </w:pPr>
            <w:r w:rsidRPr="005B38E5">
              <w:t>15 years imprisonment</w:t>
            </w:r>
          </w:p>
        </w:tc>
      </w:tr>
      <w:tr w:rsidR="007F6256" w:rsidRPr="005B38E5" w14:paraId="2238C1FC" w14:textId="77777777" w:rsidTr="00EB6C16">
        <w:trPr>
          <w:cantSplit/>
        </w:trPr>
        <w:tc>
          <w:tcPr>
            <w:tcW w:w="3261" w:type="dxa"/>
            <w:shd w:val="clear" w:color="auto" w:fill="auto"/>
          </w:tcPr>
          <w:p w14:paraId="35565FEB" w14:textId="77777777" w:rsidR="007F6256" w:rsidRPr="005B38E5" w:rsidRDefault="007F6256" w:rsidP="00EB6C16">
            <w:pPr>
              <w:pStyle w:val="Tabletext"/>
            </w:pPr>
            <w:r w:rsidRPr="005B38E5">
              <w:t>Subsection 952F(4)</w:t>
            </w:r>
          </w:p>
        </w:tc>
        <w:tc>
          <w:tcPr>
            <w:tcW w:w="4111" w:type="dxa"/>
            <w:shd w:val="clear" w:color="auto" w:fill="auto"/>
          </w:tcPr>
          <w:p w14:paraId="4DAA8839" w14:textId="77777777" w:rsidR="007F6256" w:rsidRPr="005B38E5" w:rsidRDefault="007F6256" w:rsidP="00EB6C16">
            <w:pPr>
              <w:pStyle w:val="Tabletext"/>
            </w:pPr>
            <w:r w:rsidRPr="005B38E5">
              <w:t>15 years imprisonment</w:t>
            </w:r>
          </w:p>
        </w:tc>
      </w:tr>
      <w:tr w:rsidR="007F6256" w:rsidRPr="005B38E5" w14:paraId="37726DBF" w14:textId="77777777" w:rsidTr="00EB6C16">
        <w:trPr>
          <w:cantSplit/>
        </w:trPr>
        <w:tc>
          <w:tcPr>
            <w:tcW w:w="3261" w:type="dxa"/>
            <w:shd w:val="clear" w:color="auto" w:fill="auto"/>
          </w:tcPr>
          <w:p w14:paraId="76769AC3" w14:textId="77777777" w:rsidR="007F6256" w:rsidRPr="005B38E5" w:rsidRDefault="007F6256" w:rsidP="00EB6C16">
            <w:pPr>
              <w:pStyle w:val="Tabletext"/>
            </w:pPr>
            <w:r w:rsidRPr="005B38E5">
              <w:t>Subsection 952G(2)</w:t>
            </w:r>
          </w:p>
        </w:tc>
        <w:tc>
          <w:tcPr>
            <w:tcW w:w="4111" w:type="dxa"/>
            <w:shd w:val="clear" w:color="auto" w:fill="auto"/>
          </w:tcPr>
          <w:p w14:paraId="3F1C3036" w14:textId="77777777" w:rsidR="007F6256" w:rsidRPr="005B38E5" w:rsidRDefault="007F6256" w:rsidP="00EB6C16">
            <w:pPr>
              <w:pStyle w:val="Tabletext"/>
            </w:pPr>
            <w:r w:rsidRPr="005B38E5">
              <w:t>2 years imprisonment</w:t>
            </w:r>
          </w:p>
        </w:tc>
      </w:tr>
      <w:tr w:rsidR="007F6256" w:rsidRPr="005B38E5" w14:paraId="33DEEC24" w14:textId="77777777" w:rsidTr="00EB6C16">
        <w:trPr>
          <w:cantSplit/>
        </w:trPr>
        <w:tc>
          <w:tcPr>
            <w:tcW w:w="3261" w:type="dxa"/>
            <w:shd w:val="clear" w:color="auto" w:fill="auto"/>
          </w:tcPr>
          <w:p w14:paraId="3BE901F8" w14:textId="77777777" w:rsidR="007F6256" w:rsidRPr="005B38E5" w:rsidRDefault="007F6256" w:rsidP="00EB6C16">
            <w:pPr>
              <w:pStyle w:val="Tabletext"/>
            </w:pPr>
            <w:r w:rsidRPr="005B38E5">
              <w:t>Subsection 952G(4)</w:t>
            </w:r>
          </w:p>
        </w:tc>
        <w:tc>
          <w:tcPr>
            <w:tcW w:w="4111" w:type="dxa"/>
            <w:shd w:val="clear" w:color="auto" w:fill="auto"/>
          </w:tcPr>
          <w:p w14:paraId="74FD48CE" w14:textId="77777777" w:rsidR="007F6256" w:rsidRPr="005B38E5" w:rsidRDefault="007F6256" w:rsidP="00EB6C16">
            <w:pPr>
              <w:pStyle w:val="Tabletext"/>
            </w:pPr>
            <w:r w:rsidRPr="005B38E5">
              <w:t>2 years imprisonment</w:t>
            </w:r>
          </w:p>
        </w:tc>
      </w:tr>
      <w:tr w:rsidR="007F6256" w:rsidRPr="005B38E5" w14:paraId="3C41B601" w14:textId="77777777" w:rsidTr="00EB6C16">
        <w:trPr>
          <w:cantSplit/>
        </w:trPr>
        <w:tc>
          <w:tcPr>
            <w:tcW w:w="3261" w:type="dxa"/>
            <w:shd w:val="clear" w:color="auto" w:fill="auto"/>
          </w:tcPr>
          <w:p w14:paraId="0A15EABC" w14:textId="77777777" w:rsidR="007F6256" w:rsidRPr="005B38E5" w:rsidRDefault="007F6256" w:rsidP="00EB6C16">
            <w:pPr>
              <w:pStyle w:val="Tabletext"/>
            </w:pPr>
            <w:r w:rsidRPr="005B38E5">
              <w:t>Subsection 952G(6)</w:t>
            </w:r>
          </w:p>
        </w:tc>
        <w:tc>
          <w:tcPr>
            <w:tcW w:w="4111" w:type="dxa"/>
            <w:shd w:val="clear" w:color="auto" w:fill="auto"/>
          </w:tcPr>
          <w:p w14:paraId="05DAF6FB" w14:textId="77777777" w:rsidR="007F6256" w:rsidRPr="005B38E5" w:rsidRDefault="007F6256" w:rsidP="00EB6C16">
            <w:pPr>
              <w:pStyle w:val="Tabletext"/>
            </w:pPr>
            <w:r w:rsidRPr="005B38E5">
              <w:t>2 years imprisonment</w:t>
            </w:r>
          </w:p>
        </w:tc>
      </w:tr>
      <w:tr w:rsidR="007F6256" w:rsidRPr="005B38E5" w14:paraId="786B60C5" w14:textId="77777777" w:rsidTr="00EB6C16">
        <w:trPr>
          <w:cantSplit/>
        </w:trPr>
        <w:tc>
          <w:tcPr>
            <w:tcW w:w="3261" w:type="dxa"/>
            <w:shd w:val="clear" w:color="auto" w:fill="auto"/>
          </w:tcPr>
          <w:p w14:paraId="3FF00E65" w14:textId="77777777" w:rsidR="007F6256" w:rsidRPr="005B38E5" w:rsidRDefault="007F6256" w:rsidP="00EB6C16">
            <w:pPr>
              <w:pStyle w:val="Tabletext"/>
            </w:pPr>
            <w:r w:rsidRPr="005B38E5">
              <w:t>Subsection 952H(2)</w:t>
            </w:r>
          </w:p>
        </w:tc>
        <w:tc>
          <w:tcPr>
            <w:tcW w:w="4111" w:type="dxa"/>
            <w:shd w:val="clear" w:color="auto" w:fill="auto"/>
          </w:tcPr>
          <w:p w14:paraId="7764FDD9" w14:textId="77777777" w:rsidR="007F6256" w:rsidRPr="005B38E5" w:rsidRDefault="007F6256" w:rsidP="00EB6C16">
            <w:pPr>
              <w:pStyle w:val="Tabletext"/>
            </w:pPr>
            <w:r w:rsidRPr="005B38E5">
              <w:t>5 years imprisonment</w:t>
            </w:r>
          </w:p>
        </w:tc>
      </w:tr>
      <w:tr w:rsidR="007F6256" w:rsidRPr="005B38E5" w14:paraId="5074A98A" w14:textId="77777777" w:rsidTr="00EB6C16">
        <w:trPr>
          <w:cantSplit/>
        </w:trPr>
        <w:tc>
          <w:tcPr>
            <w:tcW w:w="3261" w:type="dxa"/>
            <w:shd w:val="clear" w:color="auto" w:fill="auto"/>
          </w:tcPr>
          <w:p w14:paraId="4A6C57FB" w14:textId="77777777" w:rsidR="007F6256" w:rsidRPr="005B38E5" w:rsidRDefault="007F6256" w:rsidP="00EB6C16">
            <w:pPr>
              <w:pStyle w:val="Tabletext"/>
            </w:pPr>
            <w:r w:rsidRPr="005B38E5">
              <w:t>Subsection 952I(1)</w:t>
            </w:r>
          </w:p>
        </w:tc>
        <w:tc>
          <w:tcPr>
            <w:tcW w:w="4111" w:type="dxa"/>
            <w:shd w:val="clear" w:color="auto" w:fill="auto"/>
          </w:tcPr>
          <w:p w14:paraId="3978201C" w14:textId="77777777" w:rsidR="007F6256" w:rsidRPr="005B38E5" w:rsidRDefault="007F6256" w:rsidP="00EB6C16">
            <w:pPr>
              <w:pStyle w:val="Tabletext"/>
            </w:pPr>
            <w:r w:rsidRPr="005B38E5">
              <w:t>30 penalty units</w:t>
            </w:r>
          </w:p>
        </w:tc>
      </w:tr>
      <w:tr w:rsidR="007F6256" w:rsidRPr="005B38E5" w14:paraId="0C7998F9" w14:textId="77777777" w:rsidTr="00EB6C16">
        <w:trPr>
          <w:cantSplit/>
        </w:trPr>
        <w:tc>
          <w:tcPr>
            <w:tcW w:w="3261" w:type="dxa"/>
            <w:shd w:val="clear" w:color="auto" w:fill="auto"/>
          </w:tcPr>
          <w:p w14:paraId="2698E508" w14:textId="77777777" w:rsidR="007F6256" w:rsidRPr="005B38E5" w:rsidRDefault="007F6256" w:rsidP="00EB6C16">
            <w:pPr>
              <w:pStyle w:val="Tabletext"/>
            </w:pPr>
            <w:r w:rsidRPr="005B38E5">
              <w:t>Subsection 952I(2)</w:t>
            </w:r>
          </w:p>
        </w:tc>
        <w:tc>
          <w:tcPr>
            <w:tcW w:w="4111" w:type="dxa"/>
            <w:shd w:val="clear" w:color="auto" w:fill="auto"/>
          </w:tcPr>
          <w:p w14:paraId="52972BD6" w14:textId="77777777" w:rsidR="007F6256" w:rsidRPr="005B38E5" w:rsidRDefault="007F6256" w:rsidP="00EB6C16">
            <w:pPr>
              <w:pStyle w:val="Tabletext"/>
            </w:pPr>
            <w:r w:rsidRPr="005B38E5">
              <w:t>30 penalty units</w:t>
            </w:r>
          </w:p>
        </w:tc>
      </w:tr>
      <w:tr w:rsidR="007F6256" w:rsidRPr="005B38E5" w14:paraId="36DC7F71" w14:textId="77777777" w:rsidTr="00EB6C16">
        <w:trPr>
          <w:cantSplit/>
        </w:trPr>
        <w:tc>
          <w:tcPr>
            <w:tcW w:w="3261" w:type="dxa"/>
            <w:shd w:val="clear" w:color="auto" w:fill="auto"/>
          </w:tcPr>
          <w:p w14:paraId="2FEE2EF9" w14:textId="77777777" w:rsidR="007F6256" w:rsidRPr="005B38E5" w:rsidRDefault="007F6256" w:rsidP="00EB6C16">
            <w:pPr>
              <w:pStyle w:val="Tabletext"/>
            </w:pPr>
            <w:r w:rsidRPr="005B38E5">
              <w:t>Subsection 952I(3)</w:t>
            </w:r>
          </w:p>
        </w:tc>
        <w:tc>
          <w:tcPr>
            <w:tcW w:w="4111" w:type="dxa"/>
            <w:shd w:val="clear" w:color="auto" w:fill="auto"/>
          </w:tcPr>
          <w:p w14:paraId="5F8CC7DE" w14:textId="77777777" w:rsidR="007F6256" w:rsidRPr="005B38E5" w:rsidRDefault="007F6256" w:rsidP="00EB6C16">
            <w:pPr>
              <w:pStyle w:val="Tabletext"/>
            </w:pPr>
            <w:r w:rsidRPr="005B38E5">
              <w:t>30 penalty units</w:t>
            </w:r>
          </w:p>
        </w:tc>
      </w:tr>
      <w:tr w:rsidR="007F6256" w:rsidRPr="005B38E5" w14:paraId="2F43BE74" w14:textId="77777777" w:rsidTr="00EB6C16">
        <w:trPr>
          <w:cantSplit/>
        </w:trPr>
        <w:tc>
          <w:tcPr>
            <w:tcW w:w="3261" w:type="dxa"/>
            <w:shd w:val="clear" w:color="auto" w:fill="auto"/>
          </w:tcPr>
          <w:p w14:paraId="4411EC31" w14:textId="77777777" w:rsidR="007F6256" w:rsidRPr="005B38E5" w:rsidRDefault="007F6256" w:rsidP="00EB6C16">
            <w:pPr>
              <w:pStyle w:val="Tabletext"/>
            </w:pPr>
            <w:r w:rsidRPr="005B38E5">
              <w:t>Subsection 952I(4)</w:t>
            </w:r>
          </w:p>
        </w:tc>
        <w:tc>
          <w:tcPr>
            <w:tcW w:w="4111" w:type="dxa"/>
            <w:shd w:val="clear" w:color="auto" w:fill="auto"/>
          </w:tcPr>
          <w:p w14:paraId="7E9EDAFB" w14:textId="77777777" w:rsidR="007F6256" w:rsidRPr="005B38E5" w:rsidRDefault="007F6256" w:rsidP="00EB6C16">
            <w:pPr>
              <w:pStyle w:val="Tabletext"/>
            </w:pPr>
            <w:r w:rsidRPr="005B38E5">
              <w:t>30 penalty units</w:t>
            </w:r>
          </w:p>
        </w:tc>
      </w:tr>
      <w:tr w:rsidR="007F6256" w:rsidRPr="005B38E5" w14:paraId="54063C99" w14:textId="77777777" w:rsidTr="00EB6C16">
        <w:trPr>
          <w:cantSplit/>
        </w:trPr>
        <w:tc>
          <w:tcPr>
            <w:tcW w:w="3261" w:type="dxa"/>
            <w:shd w:val="clear" w:color="auto" w:fill="auto"/>
          </w:tcPr>
          <w:p w14:paraId="54EE37F0" w14:textId="77777777" w:rsidR="007F6256" w:rsidRPr="005B38E5" w:rsidRDefault="007F6256" w:rsidP="00EB6C16">
            <w:pPr>
              <w:pStyle w:val="Tabletext"/>
            </w:pPr>
            <w:r w:rsidRPr="005B38E5">
              <w:t>Subsection 952J(1)</w:t>
            </w:r>
          </w:p>
        </w:tc>
        <w:tc>
          <w:tcPr>
            <w:tcW w:w="4111" w:type="dxa"/>
            <w:shd w:val="clear" w:color="auto" w:fill="auto"/>
          </w:tcPr>
          <w:p w14:paraId="51E4DD2F" w14:textId="77777777" w:rsidR="007F6256" w:rsidRPr="005B38E5" w:rsidRDefault="007F6256" w:rsidP="00EB6C16">
            <w:pPr>
              <w:pStyle w:val="Tabletext"/>
            </w:pPr>
            <w:r w:rsidRPr="005B38E5">
              <w:t>30 penalty units</w:t>
            </w:r>
          </w:p>
        </w:tc>
      </w:tr>
      <w:tr w:rsidR="007F6256" w:rsidRPr="005B38E5" w14:paraId="247658EA" w14:textId="77777777" w:rsidTr="00EB6C16">
        <w:trPr>
          <w:cantSplit/>
        </w:trPr>
        <w:tc>
          <w:tcPr>
            <w:tcW w:w="3261" w:type="dxa"/>
            <w:shd w:val="clear" w:color="auto" w:fill="auto"/>
          </w:tcPr>
          <w:p w14:paraId="0E4FA256" w14:textId="77777777" w:rsidR="007F6256" w:rsidRPr="005B38E5" w:rsidRDefault="007F6256" w:rsidP="00EB6C16">
            <w:pPr>
              <w:pStyle w:val="Tabletext"/>
            </w:pPr>
            <w:r w:rsidRPr="005B38E5">
              <w:t>Subsection 952JA(1)</w:t>
            </w:r>
          </w:p>
        </w:tc>
        <w:tc>
          <w:tcPr>
            <w:tcW w:w="4111" w:type="dxa"/>
            <w:shd w:val="clear" w:color="auto" w:fill="auto"/>
          </w:tcPr>
          <w:p w14:paraId="20136E2C" w14:textId="77777777" w:rsidR="007F6256" w:rsidRPr="005B38E5" w:rsidRDefault="007F6256" w:rsidP="00EB6C16">
            <w:pPr>
              <w:pStyle w:val="Tabletext"/>
            </w:pPr>
            <w:r w:rsidRPr="005B38E5">
              <w:t>30 penalty units</w:t>
            </w:r>
          </w:p>
        </w:tc>
      </w:tr>
      <w:tr w:rsidR="007F6256" w:rsidRPr="005B38E5" w14:paraId="7430C285" w14:textId="77777777" w:rsidTr="00EB6C16">
        <w:trPr>
          <w:cantSplit/>
        </w:trPr>
        <w:tc>
          <w:tcPr>
            <w:tcW w:w="3261" w:type="dxa"/>
            <w:shd w:val="clear" w:color="auto" w:fill="auto"/>
          </w:tcPr>
          <w:p w14:paraId="6B3DD50F" w14:textId="77777777" w:rsidR="007F6256" w:rsidRPr="005B38E5" w:rsidRDefault="007F6256" w:rsidP="00EB6C16">
            <w:pPr>
              <w:pStyle w:val="Tabletext"/>
            </w:pPr>
            <w:r w:rsidRPr="005B38E5">
              <w:t>Section 952K</w:t>
            </w:r>
          </w:p>
        </w:tc>
        <w:tc>
          <w:tcPr>
            <w:tcW w:w="4111" w:type="dxa"/>
            <w:shd w:val="clear" w:color="auto" w:fill="auto"/>
          </w:tcPr>
          <w:p w14:paraId="3E23884D" w14:textId="77777777" w:rsidR="007F6256" w:rsidRPr="005B38E5" w:rsidRDefault="007F6256" w:rsidP="00EB6C16">
            <w:pPr>
              <w:pStyle w:val="Tabletext"/>
            </w:pPr>
            <w:r w:rsidRPr="005B38E5">
              <w:t>5 years imprisonment</w:t>
            </w:r>
          </w:p>
        </w:tc>
      </w:tr>
      <w:tr w:rsidR="007F6256" w:rsidRPr="005B38E5" w14:paraId="5DDA9D42" w14:textId="77777777" w:rsidTr="00EB6C16">
        <w:trPr>
          <w:cantSplit/>
        </w:trPr>
        <w:tc>
          <w:tcPr>
            <w:tcW w:w="3261" w:type="dxa"/>
            <w:shd w:val="clear" w:color="auto" w:fill="auto"/>
          </w:tcPr>
          <w:p w14:paraId="0DA34C46" w14:textId="77777777" w:rsidR="007F6256" w:rsidRPr="005B38E5" w:rsidRDefault="007F6256" w:rsidP="00EB6C16">
            <w:pPr>
              <w:pStyle w:val="Tabletext"/>
            </w:pPr>
            <w:r w:rsidRPr="005B38E5">
              <w:t>Subsection 952L(1)</w:t>
            </w:r>
          </w:p>
        </w:tc>
        <w:tc>
          <w:tcPr>
            <w:tcW w:w="4111" w:type="dxa"/>
            <w:shd w:val="clear" w:color="auto" w:fill="auto"/>
          </w:tcPr>
          <w:p w14:paraId="4CB1D8E5" w14:textId="77777777" w:rsidR="007F6256" w:rsidRPr="005B38E5" w:rsidRDefault="007F6256" w:rsidP="00EB6C16">
            <w:pPr>
              <w:pStyle w:val="Tabletext"/>
            </w:pPr>
            <w:r w:rsidRPr="005B38E5">
              <w:t>15 years imprisonment</w:t>
            </w:r>
          </w:p>
        </w:tc>
      </w:tr>
      <w:tr w:rsidR="007F6256" w:rsidRPr="005B38E5" w14:paraId="3C748B25" w14:textId="77777777" w:rsidTr="00EB6C16">
        <w:trPr>
          <w:cantSplit/>
        </w:trPr>
        <w:tc>
          <w:tcPr>
            <w:tcW w:w="3261" w:type="dxa"/>
            <w:shd w:val="clear" w:color="auto" w:fill="auto"/>
          </w:tcPr>
          <w:p w14:paraId="26CFE58A" w14:textId="77777777" w:rsidR="007F6256" w:rsidRPr="005B38E5" w:rsidRDefault="007F6256" w:rsidP="00EB6C16">
            <w:pPr>
              <w:pStyle w:val="Tabletext"/>
            </w:pPr>
            <w:r w:rsidRPr="005B38E5">
              <w:t>Subsection 952L(2)</w:t>
            </w:r>
          </w:p>
        </w:tc>
        <w:tc>
          <w:tcPr>
            <w:tcW w:w="4111" w:type="dxa"/>
            <w:shd w:val="clear" w:color="auto" w:fill="auto"/>
          </w:tcPr>
          <w:p w14:paraId="10A59C94" w14:textId="77777777" w:rsidR="007F6256" w:rsidRPr="005B38E5" w:rsidRDefault="007F6256" w:rsidP="00EB6C16">
            <w:pPr>
              <w:pStyle w:val="Tabletext"/>
            </w:pPr>
            <w:r w:rsidRPr="005B38E5">
              <w:t>5 years imprisonment</w:t>
            </w:r>
          </w:p>
        </w:tc>
      </w:tr>
      <w:tr w:rsidR="007F6256" w:rsidRPr="005B38E5" w14:paraId="088DA823" w14:textId="77777777" w:rsidTr="00EB6C16">
        <w:trPr>
          <w:cantSplit/>
        </w:trPr>
        <w:tc>
          <w:tcPr>
            <w:tcW w:w="3261" w:type="dxa"/>
            <w:shd w:val="clear" w:color="auto" w:fill="auto"/>
          </w:tcPr>
          <w:p w14:paraId="5E0AD8D1" w14:textId="77777777" w:rsidR="007F6256" w:rsidRPr="005B38E5" w:rsidRDefault="007F6256" w:rsidP="00EB6C16">
            <w:pPr>
              <w:pStyle w:val="Tabletext"/>
            </w:pPr>
            <w:r w:rsidRPr="005B38E5">
              <w:t>Subsection 952L(3)</w:t>
            </w:r>
          </w:p>
        </w:tc>
        <w:tc>
          <w:tcPr>
            <w:tcW w:w="4111" w:type="dxa"/>
            <w:shd w:val="clear" w:color="auto" w:fill="auto"/>
          </w:tcPr>
          <w:p w14:paraId="612CA39D" w14:textId="77777777" w:rsidR="007F6256" w:rsidRPr="005B38E5" w:rsidRDefault="007F6256" w:rsidP="00EB6C16">
            <w:pPr>
              <w:pStyle w:val="Tabletext"/>
            </w:pPr>
            <w:r w:rsidRPr="005B38E5">
              <w:t>5 years imprisonment</w:t>
            </w:r>
          </w:p>
        </w:tc>
      </w:tr>
      <w:tr w:rsidR="007F6256" w:rsidRPr="005B38E5" w14:paraId="18E82EFA" w14:textId="77777777" w:rsidTr="00EB6C16">
        <w:trPr>
          <w:cantSplit/>
        </w:trPr>
        <w:tc>
          <w:tcPr>
            <w:tcW w:w="3261" w:type="dxa"/>
            <w:shd w:val="clear" w:color="auto" w:fill="auto"/>
          </w:tcPr>
          <w:p w14:paraId="3D7801FC" w14:textId="77777777" w:rsidR="007F6256" w:rsidRPr="005B38E5" w:rsidRDefault="007F6256" w:rsidP="00EB6C16">
            <w:pPr>
              <w:pStyle w:val="Tabletext"/>
            </w:pPr>
            <w:r w:rsidRPr="005B38E5">
              <w:t>Section 952M</w:t>
            </w:r>
          </w:p>
        </w:tc>
        <w:tc>
          <w:tcPr>
            <w:tcW w:w="4111" w:type="dxa"/>
            <w:shd w:val="clear" w:color="auto" w:fill="auto"/>
          </w:tcPr>
          <w:p w14:paraId="3FF0EE06" w14:textId="77777777" w:rsidR="007F6256" w:rsidRPr="005B38E5" w:rsidRDefault="007F6256" w:rsidP="00EB6C16">
            <w:pPr>
              <w:pStyle w:val="Tabletext"/>
            </w:pPr>
            <w:r w:rsidRPr="005B38E5">
              <w:t>5 years imprisonment</w:t>
            </w:r>
          </w:p>
        </w:tc>
      </w:tr>
      <w:tr w:rsidR="007F6256" w:rsidRPr="005B38E5" w14:paraId="4903BEA3" w14:textId="77777777" w:rsidTr="00EB6C16">
        <w:trPr>
          <w:cantSplit/>
        </w:trPr>
        <w:tc>
          <w:tcPr>
            <w:tcW w:w="3261" w:type="dxa"/>
            <w:shd w:val="clear" w:color="auto" w:fill="auto"/>
          </w:tcPr>
          <w:p w14:paraId="1E5EFBA6" w14:textId="77777777" w:rsidR="007F6256" w:rsidRPr="005B38E5" w:rsidRDefault="007F6256" w:rsidP="00EB6C16">
            <w:pPr>
              <w:pStyle w:val="Tabletext"/>
            </w:pPr>
            <w:r w:rsidRPr="005B38E5">
              <w:lastRenderedPageBreak/>
              <w:t>Subsection 962X(1)</w:t>
            </w:r>
          </w:p>
        </w:tc>
        <w:tc>
          <w:tcPr>
            <w:tcW w:w="4111" w:type="dxa"/>
            <w:shd w:val="clear" w:color="auto" w:fill="auto"/>
          </w:tcPr>
          <w:p w14:paraId="3CE8C614" w14:textId="77777777" w:rsidR="007F6256" w:rsidRPr="005B38E5" w:rsidRDefault="007F6256" w:rsidP="00EB6C16">
            <w:pPr>
              <w:pStyle w:val="Tabletext"/>
            </w:pPr>
            <w:r w:rsidRPr="005B38E5">
              <w:t>5 years imprisonment</w:t>
            </w:r>
          </w:p>
        </w:tc>
      </w:tr>
      <w:tr w:rsidR="007F6256" w:rsidRPr="005B38E5" w14:paraId="215ED038" w14:textId="77777777" w:rsidTr="00EB6C16">
        <w:trPr>
          <w:cantSplit/>
        </w:trPr>
        <w:tc>
          <w:tcPr>
            <w:tcW w:w="3261" w:type="dxa"/>
            <w:shd w:val="clear" w:color="auto" w:fill="auto"/>
          </w:tcPr>
          <w:p w14:paraId="2FB55718" w14:textId="77777777" w:rsidR="007F6256" w:rsidRPr="005B38E5" w:rsidRDefault="007F6256" w:rsidP="00EB6C16">
            <w:pPr>
              <w:pStyle w:val="Tabletext"/>
            </w:pPr>
            <w:r w:rsidRPr="005B38E5">
              <w:t>Subsection 982C(1)</w:t>
            </w:r>
          </w:p>
        </w:tc>
        <w:tc>
          <w:tcPr>
            <w:tcW w:w="4111" w:type="dxa"/>
            <w:shd w:val="clear" w:color="auto" w:fill="auto"/>
          </w:tcPr>
          <w:p w14:paraId="5ADB126D" w14:textId="77777777" w:rsidR="007F6256" w:rsidRPr="005B38E5" w:rsidRDefault="007F6256" w:rsidP="00EB6C16">
            <w:pPr>
              <w:pStyle w:val="Tabletext"/>
            </w:pPr>
            <w:r w:rsidRPr="005B38E5">
              <w:t>2 years imprisonment</w:t>
            </w:r>
          </w:p>
        </w:tc>
      </w:tr>
      <w:tr w:rsidR="007F6256" w:rsidRPr="005B38E5" w14:paraId="7FD5986D" w14:textId="77777777" w:rsidTr="00EB6C16">
        <w:trPr>
          <w:cantSplit/>
        </w:trPr>
        <w:tc>
          <w:tcPr>
            <w:tcW w:w="3261" w:type="dxa"/>
            <w:shd w:val="clear" w:color="auto" w:fill="auto"/>
          </w:tcPr>
          <w:p w14:paraId="4D66A80B" w14:textId="77777777" w:rsidR="007F6256" w:rsidRPr="005B38E5" w:rsidRDefault="007F6256" w:rsidP="00EB6C16">
            <w:pPr>
              <w:pStyle w:val="Tabletext"/>
            </w:pPr>
            <w:r w:rsidRPr="005B38E5">
              <w:t>Subsection 982C(2)</w:t>
            </w:r>
          </w:p>
        </w:tc>
        <w:tc>
          <w:tcPr>
            <w:tcW w:w="4111" w:type="dxa"/>
            <w:shd w:val="clear" w:color="auto" w:fill="auto"/>
          </w:tcPr>
          <w:p w14:paraId="76499492" w14:textId="77777777" w:rsidR="007F6256" w:rsidRPr="005B38E5" w:rsidRDefault="007F6256" w:rsidP="00EB6C16">
            <w:pPr>
              <w:pStyle w:val="Tabletext"/>
            </w:pPr>
            <w:r w:rsidRPr="005B38E5">
              <w:t>2 years imprisonment</w:t>
            </w:r>
          </w:p>
        </w:tc>
      </w:tr>
      <w:tr w:rsidR="007F6256" w:rsidRPr="005B38E5" w14:paraId="24953303" w14:textId="77777777" w:rsidTr="00EB6C16">
        <w:trPr>
          <w:cantSplit/>
        </w:trPr>
        <w:tc>
          <w:tcPr>
            <w:tcW w:w="3261" w:type="dxa"/>
            <w:shd w:val="clear" w:color="auto" w:fill="auto"/>
          </w:tcPr>
          <w:p w14:paraId="4045834F" w14:textId="77777777" w:rsidR="007F6256" w:rsidRPr="005B38E5" w:rsidRDefault="007F6256" w:rsidP="00EB6C16">
            <w:pPr>
              <w:pStyle w:val="Tabletext"/>
            </w:pPr>
            <w:r w:rsidRPr="005B38E5">
              <w:t>Section 982D</w:t>
            </w:r>
          </w:p>
        </w:tc>
        <w:tc>
          <w:tcPr>
            <w:tcW w:w="4111" w:type="dxa"/>
            <w:shd w:val="clear" w:color="auto" w:fill="auto"/>
          </w:tcPr>
          <w:p w14:paraId="45CB5553" w14:textId="77777777" w:rsidR="007F6256" w:rsidRPr="005B38E5" w:rsidRDefault="007F6256" w:rsidP="00EB6C16">
            <w:pPr>
              <w:pStyle w:val="Tabletext"/>
            </w:pPr>
            <w:r w:rsidRPr="005B38E5">
              <w:t>2 years imprisonment</w:t>
            </w:r>
          </w:p>
        </w:tc>
      </w:tr>
      <w:tr w:rsidR="007F6256" w:rsidRPr="005B38E5" w14:paraId="4EED0842" w14:textId="77777777" w:rsidTr="00EB6C16">
        <w:trPr>
          <w:cantSplit/>
        </w:trPr>
        <w:tc>
          <w:tcPr>
            <w:tcW w:w="3261" w:type="dxa"/>
            <w:shd w:val="clear" w:color="auto" w:fill="auto"/>
          </w:tcPr>
          <w:p w14:paraId="0AD2B61C" w14:textId="77777777" w:rsidR="007F6256" w:rsidRPr="005B38E5" w:rsidRDefault="007F6256" w:rsidP="00EB6C16">
            <w:pPr>
              <w:pStyle w:val="Tabletext"/>
            </w:pPr>
            <w:r w:rsidRPr="005B38E5">
              <w:t>Section 983C</w:t>
            </w:r>
          </w:p>
        </w:tc>
        <w:tc>
          <w:tcPr>
            <w:tcW w:w="4111" w:type="dxa"/>
            <w:shd w:val="clear" w:color="auto" w:fill="auto"/>
          </w:tcPr>
          <w:p w14:paraId="50A1169B" w14:textId="77777777" w:rsidR="007F6256" w:rsidRPr="005B38E5" w:rsidRDefault="007F6256" w:rsidP="00EB6C16">
            <w:pPr>
              <w:pStyle w:val="Tabletext"/>
            </w:pPr>
            <w:r w:rsidRPr="005B38E5">
              <w:t>6 months imprisonment</w:t>
            </w:r>
          </w:p>
        </w:tc>
      </w:tr>
      <w:tr w:rsidR="007F6256" w:rsidRPr="005B38E5" w14:paraId="6F013CE2" w14:textId="77777777" w:rsidTr="00EB6C16">
        <w:trPr>
          <w:cantSplit/>
        </w:trPr>
        <w:tc>
          <w:tcPr>
            <w:tcW w:w="3261" w:type="dxa"/>
            <w:shd w:val="clear" w:color="auto" w:fill="auto"/>
          </w:tcPr>
          <w:p w14:paraId="76629E8B" w14:textId="77777777" w:rsidR="007F6256" w:rsidRPr="005B38E5" w:rsidRDefault="007F6256" w:rsidP="00EB6C16">
            <w:pPr>
              <w:pStyle w:val="Tabletext"/>
            </w:pPr>
            <w:r w:rsidRPr="005B38E5">
              <w:t>Subsection 984B(1)</w:t>
            </w:r>
          </w:p>
        </w:tc>
        <w:tc>
          <w:tcPr>
            <w:tcW w:w="4111" w:type="dxa"/>
            <w:shd w:val="clear" w:color="auto" w:fill="auto"/>
          </w:tcPr>
          <w:p w14:paraId="40694124" w14:textId="77777777" w:rsidR="007F6256" w:rsidRPr="005B38E5" w:rsidRDefault="007F6256" w:rsidP="00EB6C16">
            <w:pPr>
              <w:pStyle w:val="Tablea"/>
            </w:pPr>
            <w:r w:rsidRPr="005B38E5">
              <w:t>(a) if the offence relates only to a contravention of the requirements referred to in paragraph 984B(1)(a)—50 penalty units; and</w:t>
            </w:r>
          </w:p>
          <w:p w14:paraId="20F4EBA8" w14:textId="77777777" w:rsidR="007F6256" w:rsidRPr="005B38E5" w:rsidRDefault="007F6256" w:rsidP="00EB6C16">
            <w:pPr>
              <w:pStyle w:val="Tablea"/>
            </w:pPr>
            <w:r w:rsidRPr="005B38E5">
              <w:t>(b) otherwise—2 years imprisonment</w:t>
            </w:r>
          </w:p>
        </w:tc>
      </w:tr>
      <w:tr w:rsidR="007F6256" w:rsidRPr="005B38E5" w14:paraId="778AF1E9" w14:textId="77777777" w:rsidTr="00EB6C16">
        <w:trPr>
          <w:cantSplit/>
        </w:trPr>
        <w:tc>
          <w:tcPr>
            <w:tcW w:w="3261" w:type="dxa"/>
            <w:shd w:val="clear" w:color="auto" w:fill="auto"/>
          </w:tcPr>
          <w:p w14:paraId="1D89946D" w14:textId="77777777" w:rsidR="007F6256" w:rsidRPr="005B38E5" w:rsidRDefault="007F6256" w:rsidP="00EB6C16">
            <w:pPr>
              <w:pStyle w:val="Tabletext"/>
            </w:pPr>
            <w:r w:rsidRPr="005B38E5">
              <w:t>Subsection 985D(1)</w:t>
            </w:r>
          </w:p>
        </w:tc>
        <w:tc>
          <w:tcPr>
            <w:tcW w:w="4111" w:type="dxa"/>
            <w:shd w:val="clear" w:color="auto" w:fill="auto"/>
          </w:tcPr>
          <w:p w14:paraId="420FE9D9" w14:textId="77777777" w:rsidR="007F6256" w:rsidRPr="005B38E5" w:rsidRDefault="007F6256" w:rsidP="00EB6C16">
            <w:pPr>
              <w:pStyle w:val="Tabletext"/>
            </w:pPr>
            <w:r w:rsidRPr="005B38E5">
              <w:t>50 penalty units</w:t>
            </w:r>
          </w:p>
        </w:tc>
      </w:tr>
      <w:tr w:rsidR="007F6256" w:rsidRPr="005B38E5" w14:paraId="4FE34DC6" w14:textId="77777777" w:rsidTr="00EB6C16">
        <w:trPr>
          <w:cantSplit/>
        </w:trPr>
        <w:tc>
          <w:tcPr>
            <w:tcW w:w="3261" w:type="dxa"/>
            <w:shd w:val="clear" w:color="auto" w:fill="auto"/>
          </w:tcPr>
          <w:p w14:paraId="286F6DCF" w14:textId="77777777" w:rsidR="007F6256" w:rsidRPr="005B38E5" w:rsidRDefault="007F6256" w:rsidP="00EB6C16">
            <w:pPr>
              <w:pStyle w:val="Tabletext"/>
            </w:pPr>
            <w:r w:rsidRPr="005B38E5">
              <w:t>Subsection 985J(1)</w:t>
            </w:r>
          </w:p>
        </w:tc>
        <w:tc>
          <w:tcPr>
            <w:tcW w:w="4111" w:type="dxa"/>
            <w:shd w:val="clear" w:color="auto" w:fill="auto"/>
          </w:tcPr>
          <w:p w14:paraId="55D462E8" w14:textId="77777777" w:rsidR="007F6256" w:rsidRPr="005B38E5" w:rsidRDefault="007F6256" w:rsidP="00EB6C16">
            <w:pPr>
              <w:pStyle w:val="Tabletext"/>
            </w:pPr>
            <w:r w:rsidRPr="005B38E5">
              <w:t>50 penalty units</w:t>
            </w:r>
          </w:p>
        </w:tc>
      </w:tr>
      <w:tr w:rsidR="007F6256" w:rsidRPr="005B38E5" w14:paraId="582916CE" w14:textId="77777777" w:rsidTr="00EB6C16">
        <w:trPr>
          <w:cantSplit/>
        </w:trPr>
        <w:tc>
          <w:tcPr>
            <w:tcW w:w="3261" w:type="dxa"/>
            <w:shd w:val="clear" w:color="auto" w:fill="auto"/>
          </w:tcPr>
          <w:p w14:paraId="5E2B898F" w14:textId="77777777" w:rsidR="007F6256" w:rsidRPr="005B38E5" w:rsidRDefault="007F6256" w:rsidP="00EB6C16">
            <w:pPr>
              <w:pStyle w:val="Tabletext"/>
            </w:pPr>
            <w:r w:rsidRPr="005B38E5">
              <w:t>Subsection 985J(2)</w:t>
            </w:r>
          </w:p>
        </w:tc>
        <w:tc>
          <w:tcPr>
            <w:tcW w:w="4111" w:type="dxa"/>
            <w:shd w:val="clear" w:color="auto" w:fill="auto"/>
          </w:tcPr>
          <w:p w14:paraId="47490A9D" w14:textId="77777777" w:rsidR="007F6256" w:rsidRPr="005B38E5" w:rsidRDefault="007F6256" w:rsidP="00EB6C16">
            <w:pPr>
              <w:pStyle w:val="Tabletext"/>
            </w:pPr>
            <w:r w:rsidRPr="005B38E5">
              <w:t>50 penalty units</w:t>
            </w:r>
          </w:p>
        </w:tc>
      </w:tr>
      <w:tr w:rsidR="007F6256" w:rsidRPr="005B38E5" w14:paraId="65249FE9" w14:textId="77777777" w:rsidTr="00EB6C16">
        <w:trPr>
          <w:cantSplit/>
        </w:trPr>
        <w:tc>
          <w:tcPr>
            <w:tcW w:w="3261" w:type="dxa"/>
            <w:shd w:val="clear" w:color="auto" w:fill="auto"/>
          </w:tcPr>
          <w:p w14:paraId="3B5CBAA6" w14:textId="77777777" w:rsidR="007F6256" w:rsidRPr="005B38E5" w:rsidRDefault="007F6256" w:rsidP="00EB6C16">
            <w:pPr>
              <w:pStyle w:val="Tabletext"/>
            </w:pPr>
            <w:r w:rsidRPr="005B38E5">
              <w:t>Subsection 985J(4)</w:t>
            </w:r>
          </w:p>
        </w:tc>
        <w:tc>
          <w:tcPr>
            <w:tcW w:w="4111" w:type="dxa"/>
            <w:shd w:val="clear" w:color="auto" w:fill="auto"/>
          </w:tcPr>
          <w:p w14:paraId="6F7135AA" w14:textId="77777777" w:rsidR="007F6256" w:rsidRPr="005B38E5" w:rsidRDefault="007F6256" w:rsidP="00EB6C16">
            <w:pPr>
              <w:pStyle w:val="Tabletext"/>
            </w:pPr>
            <w:r w:rsidRPr="005B38E5">
              <w:t>50 penalty units</w:t>
            </w:r>
          </w:p>
        </w:tc>
      </w:tr>
      <w:tr w:rsidR="007F6256" w:rsidRPr="005B38E5" w14:paraId="58A6CCFC" w14:textId="77777777" w:rsidTr="00EB6C16">
        <w:trPr>
          <w:cantSplit/>
        </w:trPr>
        <w:tc>
          <w:tcPr>
            <w:tcW w:w="3261" w:type="dxa"/>
            <w:shd w:val="clear" w:color="auto" w:fill="auto"/>
          </w:tcPr>
          <w:p w14:paraId="49178FE0" w14:textId="77777777" w:rsidR="007F6256" w:rsidRPr="005B38E5" w:rsidRDefault="007F6256" w:rsidP="00EB6C16">
            <w:pPr>
              <w:pStyle w:val="Tabletext"/>
            </w:pPr>
            <w:r w:rsidRPr="005B38E5">
              <w:t>Subsection 985K(1)</w:t>
            </w:r>
          </w:p>
        </w:tc>
        <w:tc>
          <w:tcPr>
            <w:tcW w:w="4111" w:type="dxa"/>
            <w:shd w:val="clear" w:color="auto" w:fill="auto"/>
          </w:tcPr>
          <w:p w14:paraId="27F7633C" w14:textId="77777777" w:rsidR="007F6256" w:rsidRPr="005B38E5" w:rsidRDefault="007F6256" w:rsidP="00EB6C16">
            <w:pPr>
              <w:pStyle w:val="Tabletext"/>
            </w:pPr>
            <w:r w:rsidRPr="005B38E5">
              <w:t>2 years imprisonment</w:t>
            </w:r>
          </w:p>
        </w:tc>
      </w:tr>
      <w:tr w:rsidR="007F6256" w:rsidRPr="005B38E5" w14:paraId="0EA8B854" w14:textId="77777777" w:rsidTr="00EB6C16">
        <w:trPr>
          <w:cantSplit/>
        </w:trPr>
        <w:tc>
          <w:tcPr>
            <w:tcW w:w="3261" w:type="dxa"/>
            <w:shd w:val="clear" w:color="auto" w:fill="auto"/>
          </w:tcPr>
          <w:p w14:paraId="1212D7BC" w14:textId="77777777" w:rsidR="007F6256" w:rsidRPr="005B38E5" w:rsidRDefault="007F6256" w:rsidP="00EB6C16">
            <w:pPr>
              <w:pStyle w:val="Tabletext"/>
            </w:pPr>
            <w:r w:rsidRPr="005B38E5">
              <w:t>Subsection 988A(1)</w:t>
            </w:r>
          </w:p>
        </w:tc>
        <w:tc>
          <w:tcPr>
            <w:tcW w:w="4111" w:type="dxa"/>
            <w:shd w:val="clear" w:color="auto" w:fill="auto"/>
          </w:tcPr>
          <w:p w14:paraId="77EB0842" w14:textId="77777777" w:rsidR="007F6256" w:rsidRPr="005B38E5" w:rsidRDefault="007F6256" w:rsidP="00EB6C16">
            <w:pPr>
              <w:pStyle w:val="Tabletext"/>
            </w:pPr>
            <w:r w:rsidRPr="005B38E5">
              <w:t>5 years imprisonment</w:t>
            </w:r>
          </w:p>
        </w:tc>
      </w:tr>
      <w:tr w:rsidR="007F6256" w:rsidRPr="005B38E5" w14:paraId="6374F6B2" w14:textId="77777777" w:rsidTr="00EB6C16">
        <w:trPr>
          <w:cantSplit/>
        </w:trPr>
        <w:tc>
          <w:tcPr>
            <w:tcW w:w="3261" w:type="dxa"/>
            <w:shd w:val="clear" w:color="auto" w:fill="auto"/>
          </w:tcPr>
          <w:p w14:paraId="79B414CD" w14:textId="77777777" w:rsidR="007F6256" w:rsidRPr="005B38E5" w:rsidRDefault="007F6256" w:rsidP="00EB6C16">
            <w:pPr>
              <w:pStyle w:val="Tabletext"/>
            </w:pPr>
            <w:r w:rsidRPr="005B38E5">
              <w:t>Subsection 989B(1)</w:t>
            </w:r>
          </w:p>
        </w:tc>
        <w:tc>
          <w:tcPr>
            <w:tcW w:w="4111" w:type="dxa"/>
            <w:shd w:val="clear" w:color="auto" w:fill="auto"/>
          </w:tcPr>
          <w:p w14:paraId="0C8EF5B6" w14:textId="77777777" w:rsidR="007F6256" w:rsidRPr="005B38E5" w:rsidRDefault="007F6256" w:rsidP="00EB6C16">
            <w:pPr>
              <w:pStyle w:val="Tabletext"/>
            </w:pPr>
            <w:r w:rsidRPr="005B38E5">
              <w:t>5 years imprisonment</w:t>
            </w:r>
          </w:p>
        </w:tc>
      </w:tr>
      <w:tr w:rsidR="007F6256" w:rsidRPr="005B38E5" w14:paraId="2B049607" w14:textId="77777777" w:rsidTr="00EB6C16">
        <w:trPr>
          <w:cantSplit/>
        </w:trPr>
        <w:tc>
          <w:tcPr>
            <w:tcW w:w="3261" w:type="dxa"/>
            <w:shd w:val="clear" w:color="auto" w:fill="auto"/>
          </w:tcPr>
          <w:p w14:paraId="1928F19E" w14:textId="77777777" w:rsidR="007F6256" w:rsidRPr="005B38E5" w:rsidRDefault="007F6256" w:rsidP="00EB6C16">
            <w:pPr>
              <w:pStyle w:val="Tabletext"/>
            </w:pPr>
            <w:r w:rsidRPr="005B38E5">
              <w:t>Subsection 989B(2)</w:t>
            </w:r>
          </w:p>
        </w:tc>
        <w:tc>
          <w:tcPr>
            <w:tcW w:w="4111" w:type="dxa"/>
            <w:shd w:val="clear" w:color="auto" w:fill="auto"/>
          </w:tcPr>
          <w:p w14:paraId="52CA03E7" w14:textId="77777777" w:rsidR="007F6256" w:rsidRPr="005B38E5" w:rsidRDefault="007F6256" w:rsidP="00EB6C16">
            <w:pPr>
              <w:pStyle w:val="Tabletext"/>
            </w:pPr>
            <w:r w:rsidRPr="005B38E5">
              <w:t>5 years imprisonment</w:t>
            </w:r>
          </w:p>
        </w:tc>
      </w:tr>
      <w:tr w:rsidR="007F6256" w:rsidRPr="005B38E5" w14:paraId="3E9BF90F" w14:textId="77777777" w:rsidTr="00EB6C16">
        <w:trPr>
          <w:cantSplit/>
        </w:trPr>
        <w:tc>
          <w:tcPr>
            <w:tcW w:w="3261" w:type="dxa"/>
            <w:shd w:val="clear" w:color="auto" w:fill="auto"/>
          </w:tcPr>
          <w:p w14:paraId="69FC4D9A" w14:textId="77777777" w:rsidR="007F6256" w:rsidRPr="005B38E5" w:rsidRDefault="007F6256" w:rsidP="00EB6C16">
            <w:pPr>
              <w:pStyle w:val="Tabletext"/>
            </w:pPr>
            <w:r w:rsidRPr="005B38E5">
              <w:t>Subsection 989B(3)</w:t>
            </w:r>
          </w:p>
        </w:tc>
        <w:tc>
          <w:tcPr>
            <w:tcW w:w="4111" w:type="dxa"/>
            <w:shd w:val="clear" w:color="auto" w:fill="auto"/>
          </w:tcPr>
          <w:p w14:paraId="0F39FC97" w14:textId="77777777" w:rsidR="007F6256" w:rsidRPr="005B38E5" w:rsidRDefault="007F6256" w:rsidP="00EB6C16">
            <w:pPr>
              <w:pStyle w:val="Tabletext"/>
            </w:pPr>
            <w:r w:rsidRPr="005B38E5">
              <w:t>5 years imprisonment</w:t>
            </w:r>
          </w:p>
        </w:tc>
      </w:tr>
      <w:tr w:rsidR="007F6256" w:rsidRPr="005B38E5" w14:paraId="78E9682C" w14:textId="77777777" w:rsidTr="00EB6C16">
        <w:trPr>
          <w:cantSplit/>
        </w:trPr>
        <w:tc>
          <w:tcPr>
            <w:tcW w:w="3261" w:type="dxa"/>
            <w:shd w:val="clear" w:color="auto" w:fill="auto"/>
          </w:tcPr>
          <w:p w14:paraId="00AE83E1" w14:textId="77777777" w:rsidR="007F6256" w:rsidRPr="005B38E5" w:rsidRDefault="007F6256" w:rsidP="00EB6C16">
            <w:pPr>
              <w:pStyle w:val="Tabletext"/>
            </w:pPr>
            <w:r w:rsidRPr="005B38E5">
              <w:t>Subsection 989CA(3)</w:t>
            </w:r>
          </w:p>
        </w:tc>
        <w:tc>
          <w:tcPr>
            <w:tcW w:w="4111" w:type="dxa"/>
            <w:shd w:val="clear" w:color="auto" w:fill="auto"/>
          </w:tcPr>
          <w:p w14:paraId="4205F088" w14:textId="77777777" w:rsidR="007F6256" w:rsidRPr="005B38E5" w:rsidRDefault="007F6256" w:rsidP="00EB6C16">
            <w:pPr>
              <w:pStyle w:val="Tabletext"/>
            </w:pPr>
            <w:r w:rsidRPr="005B38E5">
              <w:t>2 years imprisonment</w:t>
            </w:r>
          </w:p>
        </w:tc>
      </w:tr>
      <w:tr w:rsidR="007F6256" w:rsidRPr="005B38E5" w14:paraId="4854BC88" w14:textId="77777777" w:rsidTr="00EB6C16">
        <w:trPr>
          <w:cantSplit/>
        </w:trPr>
        <w:tc>
          <w:tcPr>
            <w:tcW w:w="3261" w:type="dxa"/>
            <w:shd w:val="clear" w:color="auto" w:fill="auto"/>
          </w:tcPr>
          <w:p w14:paraId="2D4E5254" w14:textId="77777777" w:rsidR="007F6256" w:rsidRPr="005B38E5" w:rsidRDefault="007F6256" w:rsidP="00EB6C16">
            <w:pPr>
              <w:pStyle w:val="Tabletext"/>
            </w:pPr>
            <w:r w:rsidRPr="005B38E5">
              <w:t>Subsection 989CA(4)</w:t>
            </w:r>
          </w:p>
        </w:tc>
        <w:tc>
          <w:tcPr>
            <w:tcW w:w="4111" w:type="dxa"/>
            <w:shd w:val="clear" w:color="auto" w:fill="auto"/>
          </w:tcPr>
          <w:p w14:paraId="30B91B30" w14:textId="77777777" w:rsidR="007F6256" w:rsidRPr="005B38E5" w:rsidRDefault="007F6256" w:rsidP="00EB6C16">
            <w:pPr>
              <w:pStyle w:val="Tabletext"/>
            </w:pPr>
            <w:r w:rsidRPr="005B38E5">
              <w:t>50 penalty units</w:t>
            </w:r>
          </w:p>
        </w:tc>
      </w:tr>
      <w:tr w:rsidR="007F6256" w:rsidRPr="005B38E5" w14:paraId="2989967E" w14:textId="77777777" w:rsidTr="00EB6C16">
        <w:trPr>
          <w:cantSplit/>
        </w:trPr>
        <w:tc>
          <w:tcPr>
            <w:tcW w:w="3261" w:type="dxa"/>
            <w:shd w:val="clear" w:color="auto" w:fill="auto"/>
          </w:tcPr>
          <w:p w14:paraId="75D17ACE" w14:textId="77777777" w:rsidR="007F6256" w:rsidRPr="005B38E5" w:rsidRDefault="007F6256" w:rsidP="00EB6C16">
            <w:pPr>
              <w:pStyle w:val="Tabletext"/>
            </w:pPr>
            <w:r w:rsidRPr="005B38E5">
              <w:t>Subsection 990B(1)</w:t>
            </w:r>
          </w:p>
        </w:tc>
        <w:tc>
          <w:tcPr>
            <w:tcW w:w="4111" w:type="dxa"/>
            <w:shd w:val="clear" w:color="auto" w:fill="auto"/>
          </w:tcPr>
          <w:p w14:paraId="00612308" w14:textId="77777777" w:rsidR="007F6256" w:rsidRPr="005B38E5" w:rsidRDefault="007F6256" w:rsidP="00EB6C16">
            <w:pPr>
              <w:pStyle w:val="Tabletext"/>
            </w:pPr>
            <w:r w:rsidRPr="005B38E5">
              <w:t>5 years imprisonment</w:t>
            </w:r>
          </w:p>
        </w:tc>
      </w:tr>
      <w:tr w:rsidR="007F6256" w:rsidRPr="005B38E5" w14:paraId="4B52F307" w14:textId="77777777" w:rsidTr="00EB6C16">
        <w:trPr>
          <w:cantSplit/>
        </w:trPr>
        <w:tc>
          <w:tcPr>
            <w:tcW w:w="3261" w:type="dxa"/>
            <w:shd w:val="clear" w:color="auto" w:fill="auto"/>
          </w:tcPr>
          <w:p w14:paraId="1E5F162D" w14:textId="77777777" w:rsidR="007F6256" w:rsidRPr="005B38E5" w:rsidRDefault="007F6256" w:rsidP="00EB6C16">
            <w:pPr>
              <w:pStyle w:val="Tabletext"/>
            </w:pPr>
            <w:r w:rsidRPr="005B38E5">
              <w:t>Subsection 990B(2)</w:t>
            </w:r>
          </w:p>
        </w:tc>
        <w:tc>
          <w:tcPr>
            <w:tcW w:w="4111" w:type="dxa"/>
            <w:shd w:val="clear" w:color="auto" w:fill="auto"/>
          </w:tcPr>
          <w:p w14:paraId="40E27944" w14:textId="77777777" w:rsidR="007F6256" w:rsidRPr="005B38E5" w:rsidRDefault="007F6256" w:rsidP="00EB6C16">
            <w:pPr>
              <w:pStyle w:val="Tabletext"/>
            </w:pPr>
            <w:r w:rsidRPr="005B38E5">
              <w:t>5 years imprisonment</w:t>
            </w:r>
          </w:p>
        </w:tc>
      </w:tr>
      <w:tr w:rsidR="007F6256" w:rsidRPr="005B38E5" w14:paraId="23397F74" w14:textId="77777777" w:rsidTr="00EB6C16">
        <w:trPr>
          <w:cantSplit/>
        </w:trPr>
        <w:tc>
          <w:tcPr>
            <w:tcW w:w="3261" w:type="dxa"/>
            <w:shd w:val="clear" w:color="auto" w:fill="auto"/>
          </w:tcPr>
          <w:p w14:paraId="48423EC4" w14:textId="77777777" w:rsidR="007F6256" w:rsidRPr="005B38E5" w:rsidRDefault="007F6256" w:rsidP="00EB6C16">
            <w:pPr>
              <w:pStyle w:val="Tabletext"/>
            </w:pPr>
            <w:r w:rsidRPr="005B38E5">
              <w:t>Subsection 990B(6)</w:t>
            </w:r>
          </w:p>
        </w:tc>
        <w:tc>
          <w:tcPr>
            <w:tcW w:w="4111" w:type="dxa"/>
            <w:shd w:val="clear" w:color="auto" w:fill="auto"/>
          </w:tcPr>
          <w:p w14:paraId="306EBC45" w14:textId="77777777" w:rsidR="007F6256" w:rsidRPr="005B38E5" w:rsidRDefault="007F6256" w:rsidP="00EB6C16">
            <w:pPr>
              <w:pStyle w:val="Tabletext"/>
            </w:pPr>
            <w:r w:rsidRPr="005B38E5">
              <w:t>6 months imprisonment</w:t>
            </w:r>
          </w:p>
        </w:tc>
      </w:tr>
      <w:tr w:rsidR="007F6256" w:rsidRPr="005B38E5" w14:paraId="333C931A" w14:textId="77777777" w:rsidTr="00EB6C16">
        <w:trPr>
          <w:cantSplit/>
        </w:trPr>
        <w:tc>
          <w:tcPr>
            <w:tcW w:w="3261" w:type="dxa"/>
            <w:shd w:val="clear" w:color="auto" w:fill="auto"/>
          </w:tcPr>
          <w:p w14:paraId="6FDB5D8E" w14:textId="77777777" w:rsidR="007F6256" w:rsidRPr="005B38E5" w:rsidRDefault="007F6256" w:rsidP="00EB6C16">
            <w:pPr>
              <w:pStyle w:val="Tabletext"/>
            </w:pPr>
            <w:r w:rsidRPr="005B38E5">
              <w:t>Subsection 990D(1)</w:t>
            </w:r>
          </w:p>
        </w:tc>
        <w:tc>
          <w:tcPr>
            <w:tcW w:w="4111" w:type="dxa"/>
            <w:shd w:val="clear" w:color="auto" w:fill="auto"/>
          </w:tcPr>
          <w:p w14:paraId="4DA0F750" w14:textId="77777777" w:rsidR="007F6256" w:rsidRPr="005B38E5" w:rsidRDefault="007F6256" w:rsidP="00EB6C16">
            <w:pPr>
              <w:pStyle w:val="Tabletext"/>
            </w:pPr>
            <w:r w:rsidRPr="005B38E5">
              <w:t>2 years imprisonment</w:t>
            </w:r>
          </w:p>
        </w:tc>
      </w:tr>
      <w:tr w:rsidR="007F6256" w:rsidRPr="005B38E5" w14:paraId="7282905A" w14:textId="77777777" w:rsidTr="00EB6C16">
        <w:trPr>
          <w:cantSplit/>
        </w:trPr>
        <w:tc>
          <w:tcPr>
            <w:tcW w:w="3261" w:type="dxa"/>
            <w:shd w:val="clear" w:color="auto" w:fill="auto"/>
          </w:tcPr>
          <w:p w14:paraId="35E41A86" w14:textId="77777777" w:rsidR="007F6256" w:rsidRPr="005B38E5" w:rsidRDefault="007F6256" w:rsidP="00EB6C16">
            <w:pPr>
              <w:pStyle w:val="Tabletext"/>
            </w:pPr>
            <w:r w:rsidRPr="005B38E5">
              <w:t>Subsection 990D(2)</w:t>
            </w:r>
          </w:p>
        </w:tc>
        <w:tc>
          <w:tcPr>
            <w:tcW w:w="4111" w:type="dxa"/>
            <w:shd w:val="clear" w:color="auto" w:fill="auto"/>
          </w:tcPr>
          <w:p w14:paraId="0ADA4480" w14:textId="77777777" w:rsidR="007F6256" w:rsidRPr="005B38E5" w:rsidRDefault="007F6256" w:rsidP="00EB6C16">
            <w:pPr>
              <w:pStyle w:val="Tabletext"/>
            </w:pPr>
            <w:r w:rsidRPr="005B38E5">
              <w:t>2 years imprisonment</w:t>
            </w:r>
          </w:p>
        </w:tc>
      </w:tr>
      <w:tr w:rsidR="007F6256" w:rsidRPr="005B38E5" w14:paraId="759ADA25" w14:textId="77777777" w:rsidTr="00EB6C16">
        <w:trPr>
          <w:cantSplit/>
        </w:trPr>
        <w:tc>
          <w:tcPr>
            <w:tcW w:w="3261" w:type="dxa"/>
            <w:shd w:val="clear" w:color="auto" w:fill="auto"/>
          </w:tcPr>
          <w:p w14:paraId="15E8D332" w14:textId="77777777" w:rsidR="007F6256" w:rsidRPr="005B38E5" w:rsidRDefault="007F6256" w:rsidP="00EB6C16">
            <w:pPr>
              <w:pStyle w:val="Tabletext"/>
            </w:pPr>
            <w:r w:rsidRPr="005B38E5">
              <w:t>Paragraph 990F(a)</w:t>
            </w:r>
          </w:p>
        </w:tc>
        <w:tc>
          <w:tcPr>
            <w:tcW w:w="4111" w:type="dxa"/>
            <w:shd w:val="clear" w:color="auto" w:fill="auto"/>
          </w:tcPr>
          <w:p w14:paraId="1FFADA71" w14:textId="77777777" w:rsidR="007F6256" w:rsidRPr="005B38E5" w:rsidRDefault="007F6256" w:rsidP="00EB6C16">
            <w:pPr>
              <w:pStyle w:val="Tabletext"/>
            </w:pPr>
            <w:r w:rsidRPr="005B38E5">
              <w:t>2 years imprisonment</w:t>
            </w:r>
          </w:p>
        </w:tc>
      </w:tr>
      <w:tr w:rsidR="007F6256" w:rsidRPr="005B38E5" w14:paraId="0EE03951" w14:textId="77777777" w:rsidTr="00EB6C16">
        <w:trPr>
          <w:cantSplit/>
        </w:trPr>
        <w:tc>
          <w:tcPr>
            <w:tcW w:w="3261" w:type="dxa"/>
            <w:shd w:val="clear" w:color="auto" w:fill="auto"/>
          </w:tcPr>
          <w:p w14:paraId="50AFA704" w14:textId="77777777" w:rsidR="007F6256" w:rsidRPr="005B38E5" w:rsidRDefault="007F6256" w:rsidP="00EB6C16">
            <w:pPr>
              <w:pStyle w:val="Tabletext"/>
            </w:pPr>
            <w:r w:rsidRPr="005B38E5">
              <w:t>Subsection 990I(3)</w:t>
            </w:r>
          </w:p>
        </w:tc>
        <w:tc>
          <w:tcPr>
            <w:tcW w:w="4111" w:type="dxa"/>
            <w:shd w:val="clear" w:color="auto" w:fill="auto"/>
          </w:tcPr>
          <w:p w14:paraId="7DA71BBE" w14:textId="77777777" w:rsidR="007F6256" w:rsidRPr="005B38E5" w:rsidRDefault="007F6256" w:rsidP="00EB6C16">
            <w:pPr>
              <w:pStyle w:val="Tabletext"/>
            </w:pPr>
            <w:r w:rsidRPr="005B38E5">
              <w:t>2 years imprisonment</w:t>
            </w:r>
          </w:p>
        </w:tc>
      </w:tr>
      <w:tr w:rsidR="007F6256" w:rsidRPr="005B38E5" w14:paraId="08779C63" w14:textId="77777777" w:rsidTr="00EB6C16">
        <w:trPr>
          <w:cantSplit/>
        </w:trPr>
        <w:tc>
          <w:tcPr>
            <w:tcW w:w="3261" w:type="dxa"/>
            <w:shd w:val="clear" w:color="auto" w:fill="auto"/>
          </w:tcPr>
          <w:p w14:paraId="4B03A47A" w14:textId="77777777" w:rsidR="007F6256" w:rsidRPr="005B38E5" w:rsidRDefault="007F6256" w:rsidP="00EB6C16">
            <w:pPr>
              <w:pStyle w:val="Tabletext"/>
            </w:pPr>
            <w:r w:rsidRPr="005B38E5">
              <w:t>Subsection 990K(1)</w:t>
            </w:r>
          </w:p>
        </w:tc>
        <w:tc>
          <w:tcPr>
            <w:tcW w:w="4111" w:type="dxa"/>
            <w:shd w:val="clear" w:color="auto" w:fill="auto"/>
          </w:tcPr>
          <w:p w14:paraId="65C9C42B" w14:textId="77777777" w:rsidR="007F6256" w:rsidRPr="005B38E5" w:rsidRDefault="007F6256" w:rsidP="00EB6C16">
            <w:pPr>
              <w:pStyle w:val="Tabletext"/>
            </w:pPr>
            <w:r w:rsidRPr="005B38E5">
              <w:t>1 year imprisonment</w:t>
            </w:r>
          </w:p>
        </w:tc>
      </w:tr>
      <w:tr w:rsidR="007F6256" w:rsidRPr="005B38E5" w14:paraId="6B69D73F" w14:textId="77777777" w:rsidTr="00EB6C16">
        <w:trPr>
          <w:cantSplit/>
        </w:trPr>
        <w:tc>
          <w:tcPr>
            <w:tcW w:w="3261" w:type="dxa"/>
            <w:shd w:val="clear" w:color="auto" w:fill="auto"/>
          </w:tcPr>
          <w:p w14:paraId="6FB7319E" w14:textId="77777777" w:rsidR="007F6256" w:rsidRPr="005B38E5" w:rsidRDefault="007F6256" w:rsidP="00EB6C16">
            <w:pPr>
              <w:pStyle w:val="Tabletext"/>
            </w:pPr>
            <w:r w:rsidRPr="005B38E5">
              <w:t>Subsection 991B(2)</w:t>
            </w:r>
          </w:p>
        </w:tc>
        <w:tc>
          <w:tcPr>
            <w:tcW w:w="4111" w:type="dxa"/>
            <w:shd w:val="clear" w:color="auto" w:fill="auto"/>
          </w:tcPr>
          <w:p w14:paraId="61F76851" w14:textId="77777777" w:rsidR="007F6256" w:rsidRPr="005B38E5" w:rsidRDefault="007F6256" w:rsidP="00EB6C16">
            <w:pPr>
              <w:pStyle w:val="Tabletext"/>
            </w:pPr>
            <w:r w:rsidRPr="005B38E5">
              <w:t>1 year imprisonment</w:t>
            </w:r>
          </w:p>
        </w:tc>
      </w:tr>
      <w:tr w:rsidR="007F6256" w:rsidRPr="005B38E5" w14:paraId="6FF82655" w14:textId="77777777" w:rsidTr="00EB6C16">
        <w:trPr>
          <w:cantSplit/>
        </w:trPr>
        <w:tc>
          <w:tcPr>
            <w:tcW w:w="3261" w:type="dxa"/>
            <w:shd w:val="clear" w:color="auto" w:fill="auto"/>
          </w:tcPr>
          <w:p w14:paraId="56737456" w14:textId="77777777" w:rsidR="007F6256" w:rsidRPr="005B38E5" w:rsidRDefault="007F6256" w:rsidP="00EB6C16">
            <w:pPr>
              <w:pStyle w:val="Tabletext"/>
            </w:pPr>
            <w:r w:rsidRPr="005B38E5">
              <w:t>Subsection 991E(1)</w:t>
            </w:r>
          </w:p>
        </w:tc>
        <w:tc>
          <w:tcPr>
            <w:tcW w:w="4111" w:type="dxa"/>
            <w:shd w:val="clear" w:color="auto" w:fill="auto"/>
          </w:tcPr>
          <w:p w14:paraId="2642E92D" w14:textId="77777777" w:rsidR="007F6256" w:rsidRPr="005B38E5" w:rsidRDefault="007F6256" w:rsidP="00EB6C16">
            <w:pPr>
              <w:pStyle w:val="Tabletext"/>
            </w:pPr>
            <w:r w:rsidRPr="005B38E5">
              <w:t>1 year imprisonment</w:t>
            </w:r>
          </w:p>
        </w:tc>
      </w:tr>
      <w:tr w:rsidR="007F6256" w:rsidRPr="005B38E5" w14:paraId="367B3F91" w14:textId="77777777" w:rsidTr="00EB6C16">
        <w:trPr>
          <w:cantSplit/>
        </w:trPr>
        <w:tc>
          <w:tcPr>
            <w:tcW w:w="3261" w:type="dxa"/>
            <w:shd w:val="clear" w:color="auto" w:fill="auto"/>
          </w:tcPr>
          <w:p w14:paraId="1DE3738E" w14:textId="77777777" w:rsidR="007F6256" w:rsidRPr="005B38E5" w:rsidRDefault="007F6256" w:rsidP="00EB6C16">
            <w:pPr>
              <w:pStyle w:val="Tabletext"/>
            </w:pPr>
            <w:r w:rsidRPr="005B38E5">
              <w:t>Subsection 991E(3)</w:t>
            </w:r>
          </w:p>
        </w:tc>
        <w:tc>
          <w:tcPr>
            <w:tcW w:w="4111" w:type="dxa"/>
            <w:shd w:val="clear" w:color="auto" w:fill="auto"/>
          </w:tcPr>
          <w:p w14:paraId="39D4DEFC" w14:textId="77777777" w:rsidR="007F6256" w:rsidRPr="005B38E5" w:rsidRDefault="007F6256" w:rsidP="00EB6C16">
            <w:pPr>
              <w:pStyle w:val="Tabletext"/>
            </w:pPr>
            <w:r w:rsidRPr="005B38E5">
              <w:t>1 year imprisonment</w:t>
            </w:r>
          </w:p>
        </w:tc>
      </w:tr>
      <w:tr w:rsidR="007F6256" w:rsidRPr="005B38E5" w14:paraId="399FEA32" w14:textId="77777777" w:rsidTr="00EB6C16">
        <w:trPr>
          <w:cantSplit/>
        </w:trPr>
        <w:tc>
          <w:tcPr>
            <w:tcW w:w="3261" w:type="dxa"/>
            <w:shd w:val="clear" w:color="auto" w:fill="auto"/>
          </w:tcPr>
          <w:p w14:paraId="3142653C" w14:textId="77777777" w:rsidR="007F6256" w:rsidRPr="005B38E5" w:rsidRDefault="007F6256" w:rsidP="00EB6C16">
            <w:pPr>
              <w:pStyle w:val="Tabletext"/>
            </w:pPr>
            <w:r w:rsidRPr="005B38E5">
              <w:lastRenderedPageBreak/>
              <w:t>Subsection 991F(1)</w:t>
            </w:r>
          </w:p>
        </w:tc>
        <w:tc>
          <w:tcPr>
            <w:tcW w:w="4111" w:type="dxa"/>
            <w:shd w:val="clear" w:color="auto" w:fill="auto"/>
          </w:tcPr>
          <w:p w14:paraId="5B32742E" w14:textId="77777777" w:rsidR="007F6256" w:rsidRPr="005B38E5" w:rsidRDefault="007F6256" w:rsidP="00EB6C16">
            <w:pPr>
              <w:pStyle w:val="Tabletext"/>
            </w:pPr>
            <w:r w:rsidRPr="005B38E5">
              <w:t>6 months imprisonment</w:t>
            </w:r>
          </w:p>
        </w:tc>
      </w:tr>
      <w:tr w:rsidR="007F6256" w:rsidRPr="005B38E5" w14:paraId="05E9C50A" w14:textId="77777777" w:rsidTr="00EB6C16">
        <w:trPr>
          <w:cantSplit/>
        </w:trPr>
        <w:tc>
          <w:tcPr>
            <w:tcW w:w="3261" w:type="dxa"/>
            <w:shd w:val="clear" w:color="auto" w:fill="auto"/>
          </w:tcPr>
          <w:p w14:paraId="46E83FB4" w14:textId="77777777" w:rsidR="007F6256" w:rsidRPr="005B38E5" w:rsidRDefault="007F6256" w:rsidP="00EB6C16">
            <w:pPr>
              <w:pStyle w:val="Tabletext"/>
            </w:pPr>
            <w:r w:rsidRPr="005B38E5">
              <w:t>Subsection 991F(2)</w:t>
            </w:r>
          </w:p>
        </w:tc>
        <w:tc>
          <w:tcPr>
            <w:tcW w:w="4111" w:type="dxa"/>
            <w:shd w:val="clear" w:color="auto" w:fill="auto"/>
          </w:tcPr>
          <w:p w14:paraId="56E0B76D" w14:textId="77777777" w:rsidR="007F6256" w:rsidRPr="005B38E5" w:rsidRDefault="007F6256" w:rsidP="00EB6C16">
            <w:pPr>
              <w:pStyle w:val="Tabletext"/>
            </w:pPr>
            <w:r w:rsidRPr="005B38E5">
              <w:t>6 months imprisonment</w:t>
            </w:r>
          </w:p>
        </w:tc>
      </w:tr>
      <w:tr w:rsidR="007F6256" w:rsidRPr="005B38E5" w14:paraId="4E0847C5" w14:textId="77777777" w:rsidTr="00EB6C16">
        <w:trPr>
          <w:cantSplit/>
        </w:trPr>
        <w:tc>
          <w:tcPr>
            <w:tcW w:w="3261" w:type="dxa"/>
            <w:shd w:val="clear" w:color="auto" w:fill="auto"/>
          </w:tcPr>
          <w:p w14:paraId="7438CE72" w14:textId="77777777" w:rsidR="007F6256" w:rsidRPr="005B38E5" w:rsidRDefault="007F6256" w:rsidP="00EB6C16">
            <w:pPr>
              <w:pStyle w:val="Tabletext"/>
            </w:pPr>
            <w:r w:rsidRPr="005B38E5">
              <w:t>Subsection 991F(3)</w:t>
            </w:r>
          </w:p>
        </w:tc>
        <w:tc>
          <w:tcPr>
            <w:tcW w:w="4111" w:type="dxa"/>
            <w:shd w:val="clear" w:color="auto" w:fill="auto"/>
          </w:tcPr>
          <w:p w14:paraId="4254E5FF" w14:textId="77777777" w:rsidR="007F6256" w:rsidRPr="005B38E5" w:rsidRDefault="007F6256" w:rsidP="00EB6C16">
            <w:pPr>
              <w:pStyle w:val="Tabletext"/>
            </w:pPr>
            <w:r w:rsidRPr="005B38E5">
              <w:t>6 months imprisonment</w:t>
            </w:r>
          </w:p>
        </w:tc>
      </w:tr>
      <w:tr w:rsidR="007F6256" w:rsidRPr="005B38E5" w14:paraId="14162405" w14:textId="77777777" w:rsidTr="00EB6C16">
        <w:trPr>
          <w:cantSplit/>
        </w:trPr>
        <w:tc>
          <w:tcPr>
            <w:tcW w:w="3261" w:type="dxa"/>
            <w:shd w:val="clear" w:color="auto" w:fill="auto"/>
          </w:tcPr>
          <w:p w14:paraId="2EB62C21" w14:textId="77777777" w:rsidR="007F6256" w:rsidRPr="005B38E5" w:rsidRDefault="007F6256" w:rsidP="00EB6C16">
            <w:pPr>
              <w:pStyle w:val="Tabletext"/>
            </w:pPr>
            <w:r w:rsidRPr="005B38E5">
              <w:t>Subsection 992A(1)</w:t>
            </w:r>
          </w:p>
        </w:tc>
        <w:tc>
          <w:tcPr>
            <w:tcW w:w="4111" w:type="dxa"/>
            <w:shd w:val="clear" w:color="auto" w:fill="auto"/>
          </w:tcPr>
          <w:p w14:paraId="1DC7C67B" w14:textId="77777777" w:rsidR="007F6256" w:rsidRPr="005B38E5" w:rsidRDefault="007F6256" w:rsidP="00EB6C16">
            <w:pPr>
              <w:pStyle w:val="Tabletext"/>
            </w:pPr>
            <w:r w:rsidRPr="005B38E5">
              <w:t>6 months imprisonment</w:t>
            </w:r>
          </w:p>
        </w:tc>
      </w:tr>
      <w:tr w:rsidR="007F6256" w:rsidRPr="005B38E5" w14:paraId="1F059A23" w14:textId="77777777" w:rsidTr="00EB6C16">
        <w:trPr>
          <w:cantSplit/>
        </w:trPr>
        <w:tc>
          <w:tcPr>
            <w:tcW w:w="3261" w:type="dxa"/>
            <w:shd w:val="clear" w:color="auto" w:fill="auto"/>
          </w:tcPr>
          <w:p w14:paraId="3070844C" w14:textId="77777777" w:rsidR="007F6256" w:rsidRPr="005B38E5" w:rsidRDefault="007F6256" w:rsidP="00EB6C16">
            <w:pPr>
              <w:pStyle w:val="Tabletext"/>
            </w:pPr>
            <w:r w:rsidRPr="005B38E5">
              <w:t>Subsection 993B(1)</w:t>
            </w:r>
          </w:p>
        </w:tc>
        <w:tc>
          <w:tcPr>
            <w:tcW w:w="4111" w:type="dxa"/>
            <w:shd w:val="clear" w:color="auto" w:fill="auto"/>
          </w:tcPr>
          <w:p w14:paraId="67901F17" w14:textId="77777777" w:rsidR="007F6256" w:rsidRPr="005B38E5" w:rsidRDefault="007F6256" w:rsidP="00EB6C16">
            <w:pPr>
              <w:pStyle w:val="Tabletext"/>
            </w:pPr>
            <w:r w:rsidRPr="005B38E5">
              <w:t>50 penalty units</w:t>
            </w:r>
          </w:p>
        </w:tc>
      </w:tr>
      <w:tr w:rsidR="007F6256" w:rsidRPr="005B38E5" w14:paraId="08E3D52F" w14:textId="77777777" w:rsidTr="00EB6C16">
        <w:trPr>
          <w:cantSplit/>
        </w:trPr>
        <w:tc>
          <w:tcPr>
            <w:tcW w:w="3261" w:type="dxa"/>
            <w:shd w:val="clear" w:color="auto" w:fill="auto"/>
          </w:tcPr>
          <w:p w14:paraId="34F6EFF5" w14:textId="77777777" w:rsidR="007F6256" w:rsidRPr="005B38E5" w:rsidRDefault="007F6256" w:rsidP="00EB6C16">
            <w:pPr>
              <w:pStyle w:val="Tabletext"/>
            </w:pPr>
            <w:r w:rsidRPr="005B38E5">
              <w:t>Subsection 993B(3)</w:t>
            </w:r>
          </w:p>
        </w:tc>
        <w:tc>
          <w:tcPr>
            <w:tcW w:w="4111" w:type="dxa"/>
            <w:shd w:val="clear" w:color="auto" w:fill="auto"/>
          </w:tcPr>
          <w:p w14:paraId="0060492C" w14:textId="77777777" w:rsidR="007F6256" w:rsidRPr="005B38E5" w:rsidRDefault="007F6256" w:rsidP="00EB6C16">
            <w:pPr>
              <w:pStyle w:val="Tabletext"/>
            </w:pPr>
            <w:r w:rsidRPr="005B38E5">
              <w:t>15 years imprisonment</w:t>
            </w:r>
          </w:p>
        </w:tc>
      </w:tr>
      <w:tr w:rsidR="007F6256" w:rsidRPr="005B38E5" w14:paraId="28ADC5E0" w14:textId="77777777" w:rsidTr="00EB6C16">
        <w:trPr>
          <w:cantSplit/>
        </w:trPr>
        <w:tc>
          <w:tcPr>
            <w:tcW w:w="3261" w:type="dxa"/>
            <w:shd w:val="clear" w:color="auto" w:fill="auto"/>
          </w:tcPr>
          <w:p w14:paraId="27762865" w14:textId="77777777" w:rsidR="007F6256" w:rsidRPr="005B38E5" w:rsidRDefault="007F6256" w:rsidP="00EB6C16">
            <w:pPr>
              <w:pStyle w:val="Tabletext"/>
            </w:pPr>
            <w:r w:rsidRPr="005B38E5">
              <w:t>Subsection 993C(1)</w:t>
            </w:r>
          </w:p>
        </w:tc>
        <w:tc>
          <w:tcPr>
            <w:tcW w:w="4111" w:type="dxa"/>
            <w:shd w:val="clear" w:color="auto" w:fill="auto"/>
          </w:tcPr>
          <w:p w14:paraId="7AF87502" w14:textId="77777777" w:rsidR="007F6256" w:rsidRPr="005B38E5" w:rsidRDefault="007F6256" w:rsidP="00EB6C16">
            <w:pPr>
              <w:pStyle w:val="Tabletext"/>
            </w:pPr>
            <w:r w:rsidRPr="005B38E5">
              <w:t>50 penalty units</w:t>
            </w:r>
          </w:p>
        </w:tc>
      </w:tr>
      <w:tr w:rsidR="007F6256" w:rsidRPr="005B38E5" w14:paraId="6235B865" w14:textId="77777777" w:rsidTr="00EB6C16">
        <w:trPr>
          <w:cantSplit/>
        </w:trPr>
        <w:tc>
          <w:tcPr>
            <w:tcW w:w="3261" w:type="dxa"/>
            <w:shd w:val="clear" w:color="auto" w:fill="auto"/>
          </w:tcPr>
          <w:p w14:paraId="2D8CF313" w14:textId="77777777" w:rsidR="007F6256" w:rsidRPr="005B38E5" w:rsidRDefault="007F6256" w:rsidP="00EB6C16">
            <w:pPr>
              <w:pStyle w:val="Tabletext"/>
            </w:pPr>
            <w:r w:rsidRPr="005B38E5">
              <w:t>Subsection 993C(3)</w:t>
            </w:r>
          </w:p>
        </w:tc>
        <w:tc>
          <w:tcPr>
            <w:tcW w:w="4111" w:type="dxa"/>
            <w:shd w:val="clear" w:color="auto" w:fill="auto"/>
          </w:tcPr>
          <w:p w14:paraId="1355EB6F" w14:textId="77777777" w:rsidR="007F6256" w:rsidRPr="005B38E5" w:rsidRDefault="007F6256" w:rsidP="00EB6C16">
            <w:pPr>
              <w:pStyle w:val="Tabletext"/>
            </w:pPr>
            <w:r w:rsidRPr="005B38E5">
              <w:t>5 years imprisonment</w:t>
            </w:r>
          </w:p>
        </w:tc>
      </w:tr>
      <w:tr w:rsidR="007F6256" w:rsidRPr="005B38E5" w14:paraId="75BFF555" w14:textId="77777777" w:rsidTr="00EB6C16">
        <w:trPr>
          <w:cantSplit/>
        </w:trPr>
        <w:tc>
          <w:tcPr>
            <w:tcW w:w="3261" w:type="dxa"/>
            <w:tcBorders>
              <w:bottom w:val="single" w:sz="2" w:space="0" w:color="auto"/>
            </w:tcBorders>
            <w:shd w:val="clear" w:color="auto" w:fill="auto"/>
          </w:tcPr>
          <w:p w14:paraId="41EFE7F0" w14:textId="77777777" w:rsidR="007F6256" w:rsidRPr="005B38E5" w:rsidRDefault="007F6256" w:rsidP="00EB6C16">
            <w:pPr>
              <w:pStyle w:val="Tabletext"/>
            </w:pPr>
            <w:r w:rsidRPr="005B38E5">
              <w:t>Subsection 993D(2)</w:t>
            </w:r>
          </w:p>
        </w:tc>
        <w:tc>
          <w:tcPr>
            <w:tcW w:w="4111" w:type="dxa"/>
            <w:tcBorders>
              <w:bottom w:val="single" w:sz="2" w:space="0" w:color="auto"/>
            </w:tcBorders>
            <w:shd w:val="clear" w:color="auto" w:fill="auto"/>
          </w:tcPr>
          <w:p w14:paraId="2BA1B596" w14:textId="77777777" w:rsidR="007F6256" w:rsidRPr="005B38E5" w:rsidRDefault="007F6256" w:rsidP="00EB6C16">
            <w:pPr>
              <w:pStyle w:val="Tabletext"/>
            </w:pPr>
            <w:r w:rsidRPr="005B38E5">
              <w:t>5 years imprisonment</w:t>
            </w:r>
          </w:p>
        </w:tc>
      </w:tr>
      <w:tr w:rsidR="007F6256" w:rsidRPr="005B38E5" w14:paraId="4460278D" w14:textId="77777777" w:rsidTr="00EB6C16">
        <w:trPr>
          <w:cantSplit/>
        </w:trPr>
        <w:tc>
          <w:tcPr>
            <w:tcW w:w="3261" w:type="dxa"/>
            <w:tcBorders>
              <w:top w:val="single" w:sz="2" w:space="0" w:color="auto"/>
              <w:bottom w:val="single" w:sz="2" w:space="0" w:color="auto"/>
            </w:tcBorders>
            <w:shd w:val="clear" w:color="auto" w:fill="auto"/>
          </w:tcPr>
          <w:p w14:paraId="6033C6C5" w14:textId="77777777" w:rsidR="007F6256" w:rsidRPr="005B38E5" w:rsidRDefault="007F6256" w:rsidP="00EB6C16">
            <w:pPr>
              <w:pStyle w:val="Tabletext"/>
            </w:pPr>
            <w:r w:rsidRPr="005B38E5">
              <w:t>Subsection 993D(3)</w:t>
            </w:r>
          </w:p>
        </w:tc>
        <w:tc>
          <w:tcPr>
            <w:tcW w:w="4111" w:type="dxa"/>
            <w:tcBorders>
              <w:top w:val="single" w:sz="2" w:space="0" w:color="auto"/>
              <w:bottom w:val="single" w:sz="2" w:space="0" w:color="auto"/>
            </w:tcBorders>
            <w:shd w:val="clear" w:color="auto" w:fill="auto"/>
          </w:tcPr>
          <w:p w14:paraId="3D5D6E60" w14:textId="77777777" w:rsidR="007F6256" w:rsidRPr="005B38E5" w:rsidRDefault="007F6256" w:rsidP="00EB6C16">
            <w:pPr>
              <w:pStyle w:val="Tabletext"/>
            </w:pPr>
            <w:r w:rsidRPr="005B38E5">
              <w:t>50 penalty units</w:t>
            </w:r>
          </w:p>
        </w:tc>
      </w:tr>
      <w:tr w:rsidR="007F6256" w:rsidRPr="005B38E5" w14:paraId="491782F6"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37DA1B6C" w14:textId="77777777" w:rsidR="007F6256" w:rsidRPr="005B38E5" w:rsidRDefault="007F6256" w:rsidP="00EB6C16">
            <w:pPr>
              <w:pStyle w:val="Tabletext"/>
              <w:rPr>
                <w:lang w:eastAsia="en-US"/>
              </w:rPr>
            </w:pPr>
            <w:r w:rsidRPr="005B38E5">
              <w:rPr>
                <w:lang w:eastAsia="en-US"/>
              </w:rPr>
              <w:t>Subsection 994B(2)</w:t>
            </w:r>
          </w:p>
        </w:tc>
        <w:tc>
          <w:tcPr>
            <w:tcW w:w="4111" w:type="dxa"/>
            <w:tcBorders>
              <w:top w:val="single" w:sz="2" w:space="0" w:color="auto"/>
              <w:left w:val="nil"/>
              <w:bottom w:val="single" w:sz="2" w:space="0" w:color="auto"/>
              <w:right w:val="nil"/>
            </w:tcBorders>
            <w:hideMark/>
          </w:tcPr>
          <w:p w14:paraId="455AD7D9" w14:textId="77777777" w:rsidR="007F6256" w:rsidRPr="005B38E5" w:rsidRDefault="007F6256" w:rsidP="00EB6C16">
            <w:pPr>
              <w:pStyle w:val="Tabletext"/>
              <w:rPr>
                <w:i/>
                <w:lang w:eastAsia="en-US"/>
              </w:rPr>
            </w:pPr>
            <w:r w:rsidRPr="005B38E5">
              <w:rPr>
                <w:lang w:eastAsia="en-US"/>
              </w:rPr>
              <w:t>5 years imprisonment</w:t>
            </w:r>
          </w:p>
        </w:tc>
      </w:tr>
      <w:tr w:rsidR="007F6256" w:rsidRPr="005B38E5" w14:paraId="0C6BD51B"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2607FD1F" w14:textId="77777777" w:rsidR="007F6256" w:rsidRPr="005B38E5" w:rsidRDefault="007F6256" w:rsidP="00EB6C16">
            <w:pPr>
              <w:pStyle w:val="Tabletext"/>
              <w:rPr>
                <w:lang w:eastAsia="en-US"/>
              </w:rPr>
            </w:pPr>
            <w:r w:rsidRPr="005B38E5">
              <w:rPr>
                <w:lang w:eastAsia="en-US"/>
              </w:rPr>
              <w:t>Subsection 994B(9)</w:t>
            </w:r>
          </w:p>
        </w:tc>
        <w:tc>
          <w:tcPr>
            <w:tcW w:w="4111" w:type="dxa"/>
            <w:tcBorders>
              <w:top w:val="single" w:sz="2" w:space="0" w:color="auto"/>
              <w:left w:val="nil"/>
              <w:bottom w:val="single" w:sz="2" w:space="0" w:color="auto"/>
              <w:right w:val="nil"/>
            </w:tcBorders>
            <w:hideMark/>
          </w:tcPr>
          <w:p w14:paraId="1B865B5E" w14:textId="77777777" w:rsidR="007F6256" w:rsidRPr="005B38E5" w:rsidRDefault="007F6256" w:rsidP="00EB6C16">
            <w:pPr>
              <w:pStyle w:val="Tabletext"/>
              <w:rPr>
                <w:i/>
                <w:lang w:eastAsia="en-US"/>
              </w:rPr>
            </w:pPr>
            <w:r w:rsidRPr="005B38E5">
              <w:rPr>
                <w:lang w:eastAsia="en-US"/>
              </w:rPr>
              <w:t>1 year imprisonment</w:t>
            </w:r>
          </w:p>
        </w:tc>
      </w:tr>
      <w:tr w:rsidR="007F6256" w:rsidRPr="005B38E5" w14:paraId="4662BD32"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1FDB29E1" w14:textId="77777777" w:rsidR="007F6256" w:rsidRPr="005B38E5" w:rsidRDefault="007F6256" w:rsidP="00EB6C16">
            <w:pPr>
              <w:pStyle w:val="Tabletext"/>
              <w:rPr>
                <w:lang w:eastAsia="en-US"/>
              </w:rPr>
            </w:pPr>
            <w:r w:rsidRPr="005B38E5">
              <w:rPr>
                <w:lang w:eastAsia="en-US"/>
              </w:rPr>
              <w:t>Subsection 994C(2)</w:t>
            </w:r>
          </w:p>
        </w:tc>
        <w:tc>
          <w:tcPr>
            <w:tcW w:w="4111" w:type="dxa"/>
            <w:tcBorders>
              <w:top w:val="single" w:sz="2" w:space="0" w:color="auto"/>
              <w:left w:val="nil"/>
              <w:bottom w:val="single" w:sz="2" w:space="0" w:color="auto"/>
              <w:right w:val="nil"/>
            </w:tcBorders>
            <w:hideMark/>
          </w:tcPr>
          <w:p w14:paraId="35E251A3" w14:textId="77777777" w:rsidR="007F6256" w:rsidRPr="005B38E5" w:rsidRDefault="007F6256" w:rsidP="00EB6C16">
            <w:pPr>
              <w:pStyle w:val="Tabletext"/>
              <w:rPr>
                <w:i/>
                <w:lang w:eastAsia="en-US"/>
              </w:rPr>
            </w:pPr>
            <w:r w:rsidRPr="005B38E5">
              <w:rPr>
                <w:lang w:eastAsia="en-US"/>
              </w:rPr>
              <w:t>1 year imprisonment</w:t>
            </w:r>
          </w:p>
        </w:tc>
      </w:tr>
      <w:tr w:rsidR="007F6256" w:rsidRPr="005B38E5" w14:paraId="74ADE89C"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5500FEFB" w14:textId="77777777" w:rsidR="007F6256" w:rsidRPr="005B38E5" w:rsidRDefault="007F6256" w:rsidP="00EB6C16">
            <w:pPr>
              <w:pStyle w:val="Tabletext"/>
              <w:rPr>
                <w:lang w:eastAsia="en-US"/>
              </w:rPr>
            </w:pPr>
            <w:r w:rsidRPr="005B38E5">
              <w:rPr>
                <w:lang w:eastAsia="en-US"/>
              </w:rPr>
              <w:t>Subsections 994C(3), (5) and (6)</w:t>
            </w:r>
          </w:p>
        </w:tc>
        <w:tc>
          <w:tcPr>
            <w:tcW w:w="4111" w:type="dxa"/>
            <w:tcBorders>
              <w:top w:val="single" w:sz="2" w:space="0" w:color="auto"/>
              <w:left w:val="nil"/>
              <w:bottom w:val="single" w:sz="2" w:space="0" w:color="auto"/>
              <w:right w:val="nil"/>
            </w:tcBorders>
            <w:hideMark/>
          </w:tcPr>
          <w:p w14:paraId="2242B887" w14:textId="77777777" w:rsidR="007F6256" w:rsidRPr="005B38E5" w:rsidRDefault="007F6256" w:rsidP="00EB6C16">
            <w:pPr>
              <w:pStyle w:val="Tabletext"/>
              <w:rPr>
                <w:lang w:eastAsia="en-US"/>
              </w:rPr>
            </w:pPr>
            <w:r w:rsidRPr="005B38E5">
              <w:rPr>
                <w:lang w:eastAsia="en-US"/>
              </w:rPr>
              <w:t>5 years imprisonment</w:t>
            </w:r>
          </w:p>
        </w:tc>
      </w:tr>
      <w:tr w:rsidR="007F6256" w:rsidRPr="005B38E5" w14:paraId="18EE7054"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4EC19325" w14:textId="77777777" w:rsidR="007F6256" w:rsidRPr="005B38E5" w:rsidRDefault="007F6256" w:rsidP="00EB6C16">
            <w:pPr>
              <w:pStyle w:val="Tabletext"/>
              <w:rPr>
                <w:lang w:eastAsia="en-US"/>
              </w:rPr>
            </w:pPr>
            <w:r w:rsidRPr="005B38E5">
              <w:rPr>
                <w:lang w:eastAsia="en-US"/>
              </w:rPr>
              <w:t>Section 994D</w:t>
            </w:r>
          </w:p>
        </w:tc>
        <w:tc>
          <w:tcPr>
            <w:tcW w:w="4111" w:type="dxa"/>
            <w:tcBorders>
              <w:top w:val="single" w:sz="2" w:space="0" w:color="auto"/>
              <w:left w:val="nil"/>
              <w:bottom w:val="single" w:sz="2" w:space="0" w:color="auto"/>
              <w:right w:val="nil"/>
            </w:tcBorders>
            <w:hideMark/>
          </w:tcPr>
          <w:p w14:paraId="7336D0A0" w14:textId="77777777" w:rsidR="007F6256" w:rsidRPr="005B38E5" w:rsidRDefault="007F6256" w:rsidP="00EB6C16">
            <w:pPr>
              <w:pStyle w:val="Tabletext"/>
              <w:rPr>
                <w:i/>
                <w:lang w:eastAsia="en-US"/>
              </w:rPr>
            </w:pPr>
            <w:r w:rsidRPr="005B38E5">
              <w:rPr>
                <w:lang w:eastAsia="en-US"/>
              </w:rPr>
              <w:t>5 years imprisonment</w:t>
            </w:r>
          </w:p>
        </w:tc>
      </w:tr>
      <w:tr w:rsidR="007F6256" w:rsidRPr="005B38E5" w14:paraId="29B2D8E2"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0E581711" w14:textId="77777777" w:rsidR="007F6256" w:rsidRPr="005B38E5" w:rsidRDefault="007F6256" w:rsidP="00EB6C16">
            <w:pPr>
              <w:pStyle w:val="Tabletext"/>
              <w:rPr>
                <w:lang w:eastAsia="en-US"/>
              </w:rPr>
            </w:pPr>
            <w:r w:rsidRPr="005B38E5">
              <w:rPr>
                <w:lang w:eastAsia="en-US"/>
              </w:rPr>
              <w:t>Subsections 994E(1) and (3)</w:t>
            </w:r>
          </w:p>
        </w:tc>
        <w:tc>
          <w:tcPr>
            <w:tcW w:w="4111" w:type="dxa"/>
            <w:tcBorders>
              <w:top w:val="single" w:sz="2" w:space="0" w:color="auto"/>
              <w:left w:val="nil"/>
              <w:bottom w:val="single" w:sz="2" w:space="0" w:color="auto"/>
              <w:right w:val="nil"/>
            </w:tcBorders>
            <w:hideMark/>
          </w:tcPr>
          <w:p w14:paraId="6479A4C4" w14:textId="77777777" w:rsidR="007F6256" w:rsidRPr="005B38E5" w:rsidRDefault="007F6256" w:rsidP="00EB6C16">
            <w:pPr>
              <w:pStyle w:val="Tabletext"/>
              <w:rPr>
                <w:lang w:eastAsia="en-US"/>
              </w:rPr>
            </w:pPr>
            <w:r w:rsidRPr="005B38E5">
              <w:rPr>
                <w:lang w:eastAsia="en-US"/>
              </w:rPr>
              <w:t>5 years imprisonment</w:t>
            </w:r>
          </w:p>
        </w:tc>
      </w:tr>
      <w:tr w:rsidR="007F6256" w:rsidRPr="005B38E5" w14:paraId="640654DA"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4D371C3C" w14:textId="77777777" w:rsidR="007F6256" w:rsidRPr="005B38E5" w:rsidRDefault="007F6256" w:rsidP="00EB6C16">
            <w:pPr>
              <w:pStyle w:val="Tabletext"/>
              <w:rPr>
                <w:lang w:eastAsia="en-US"/>
              </w:rPr>
            </w:pPr>
            <w:r w:rsidRPr="005B38E5">
              <w:rPr>
                <w:lang w:eastAsia="en-US"/>
              </w:rPr>
              <w:t>Subsections 994F(1), (3), (4), (5), (6) and (8)</w:t>
            </w:r>
          </w:p>
        </w:tc>
        <w:tc>
          <w:tcPr>
            <w:tcW w:w="4111" w:type="dxa"/>
            <w:tcBorders>
              <w:top w:val="single" w:sz="2" w:space="0" w:color="auto"/>
              <w:left w:val="nil"/>
              <w:bottom w:val="single" w:sz="2" w:space="0" w:color="auto"/>
              <w:right w:val="nil"/>
            </w:tcBorders>
            <w:hideMark/>
          </w:tcPr>
          <w:p w14:paraId="5643043C" w14:textId="77777777" w:rsidR="007F6256" w:rsidRPr="005B38E5" w:rsidRDefault="007F6256" w:rsidP="00EB6C16">
            <w:pPr>
              <w:pStyle w:val="Tabletext"/>
              <w:rPr>
                <w:lang w:eastAsia="en-US"/>
              </w:rPr>
            </w:pPr>
            <w:r w:rsidRPr="005B38E5">
              <w:rPr>
                <w:lang w:eastAsia="en-US"/>
              </w:rPr>
              <w:t>1 year imprisonment</w:t>
            </w:r>
          </w:p>
        </w:tc>
      </w:tr>
      <w:tr w:rsidR="007F6256" w:rsidRPr="005B38E5" w14:paraId="466796B9"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61F20DFA" w14:textId="77777777" w:rsidR="007F6256" w:rsidRPr="005B38E5" w:rsidRDefault="007F6256" w:rsidP="00EB6C16">
            <w:pPr>
              <w:pStyle w:val="Tabletext"/>
              <w:rPr>
                <w:lang w:eastAsia="en-US"/>
              </w:rPr>
            </w:pPr>
            <w:r w:rsidRPr="005B38E5">
              <w:rPr>
                <w:lang w:eastAsia="en-US"/>
              </w:rPr>
              <w:t>Section 994G</w:t>
            </w:r>
          </w:p>
        </w:tc>
        <w:tc>
          <w:tcPr>
            <w:tcW w:w="4111" w:type="dxa"/>
            <w:tcBorders>
              <w:top w:val="single" w:sz="2" w:space="0" w:color="auto"/>
              <w:left w:val="nil"/>
              <w:bottom w:val="single" w:sz="2" w:space="0" w:color="auto"/>
              <w:right w:val="nil"/>
            </w:tcBorders>
            <w:hideMark/>
          </w:tcPr>
          <w:p w14:paraId="1E0F2769" w14:textId="77777777" w:rsidR="007F6256" w:rsidRPr="005B38E5" w:rsidRDefault="007F6256" w:rsidP="00EB6C16">
            <w:pPr>
              <w:pStyle w:val="Tabletext"/>
              <w:rPr>
                <w:lang w:eastAsia="en-US"/>
              </w:rPr>
            </w:pPr>
            <w:r w:rsidRPr="005B38E5">
              <w:rPr>
                <w:lang w:eastAsia="en-US"/>
              </w:rPr>
              <w:t>2 years imprisonment</w:t>
            </w:r>
          </w:p>
        </w:tc>
      </w:tr>
      <w:tr w:rsidR="007F6256" w:rsidRPr="005B38E5" w14:paraId="608C2E29"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0F0E1E29" w14:textId="77777777" w:rsidR="007F6256" w:rsidRPr="005B38E5" w:rsidRDefault="007F6256" w:rsidP="00EB6C16">
            <w:pPr>
              <w:pStyle w:val="Tabletext"/>
              <w:rPr>
                <w:lang w:eastAsia="en-US"/>
              </w:rPr>
            </w:pPr>
            <w:r w:rsidRPr="005B38E5">
              <w:rPr>
                <w:lang w:eastAsia="en-US"/>
              </w:rPr>
              <w:t>Subsection 994H(3)</w:t>
            </w:r>
          </w:p>
        </w:tc>
        <w:tc>
          <w:tcPr>
            <w:tcW w:w="4111" w:type="dxa"/>
            <w:tcBorders>
              <w:top w:val="single" w:sz="2" w:space="0" w:color="auto"/>
              <w:left w:val="nil"/>
              <w:bottom w:val="single" w:sz="2" w:space="0" w:color="auto"/>
              <w:right w:val="nil"/>
            </w:tcBorders>
            <w:hideMark/>
          </w:tcPr>
          <w:p w14:paraId="2BA7D467" w14:textId="77777777" w:rsidR="007F6256" w:rsidRPr="005B38E5" w:rsidRDefault="007F6256" w:rsidP="00EB6C16">
            <w:pPr>
              <w:pStyle w:val="Tabletext"/>
              <w:rPr>
                <w:lang w:eastAsia="en-US"/>
              </w:rPr>
            </w:pPr>
            <w:r w:rsidRPr="005B38E5">
              <w:rPr>
                <w:lang w:eastAsia="en-US"/>
              </w:rPr>
              <w:t>2 years imprisonment</w:t>
            </w:r>
          </w:p>
        </w:tc>
      </w:tr>
      <w:tr w:rsidR="007F6256" w:rsidRPr="005B38E5" w14:paraId="41F649E4"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7CD3C451" w14:textId="77777777" w:rsidR="007F6256" w:rsidRPr="005B38E5" w:rsidRDefault="007F6256" w:rsidP="00EB6C16">
            <w:pPr>
              <w:pStyle w:val="Tabletext"/>
              <w:rPr>
                <w:lang w:eastAsia="en-US"/>
              </w:rPr>
            </w:pPr>
            <w:r w:rsidRPr="005B38E5">
              <w:rPr>
                <w:lang w:eastAsia="en-US"/>
              </w:rPr>
              <w:t>Subsections 994J(7) and (8)</w:t>
            </w:r>
          </w:p>
        </w:tc>
        <w:tc>
          <w:tcPr>
            <w:tcW w:w="4111" w:type="dxa"/>
            <w:tcBorders>
              <w:top w:val="single" w:sz="2" w:space="0" w:color="auto"/>
              <w:left w:val="nil"/>
              <w:bottom w:val="single" w:sz="2" w:space="0" w:color="auto"/>
              <w:right w:val="nil"/>
            </w:tcBorders>
            <w:hideMark/>
          </w:tcPr>
          <w:p w14:paraId="631F4711" w14:textId="77777777" w:rsidR="007F6256" w:rsidRPr="005B38E5" w:rsidRDefault="007F6256" w:rsidP="00EB6C16">
            <w:pPr>
              <w:pStyle w:val="Tabletext"/>
              <w:rPr>
                <w:lang w:eastAsia="en-US"/>
              </w:rPr>
            </w:pPr>
            <w:r w:rsidRPr="005B38E5">
              <w:rPr>
                <w:lang w:eastAsia="en-US"/>
              </w:rPr>
              <w:t>2 years imprisonment</w:t>
            </w:r>
          </w:p>
        </w:tc>
      </w:tr>
      <w:tr w:rsidR="007F6256" w:rsidRPr="005B38E5" w14:paraId="538B53FF" w14:textId="77777777" w:rsidTr="00EB6C16">
        <w:trPr>
          <w:cantSplit/>
        </w:trPr>
        <w:tc>
          <w:tcPr>
            <w:tcW w:w="3261" w:type="dxa"/>
            <w:tcBorders>
              <w:top w:val="single" w:sz="2" w:space="0" w:color="auto"/>
            </w:tcBorders>
            <w:shd w:val="clear" w:color="auto" w:fill="auto"/>
          </w:tcPr>
          <w:p w14:paraId="207D8D31" w14:textId="77777777" w:rsidR="007F6256" w:rsidRPr="005B38E5" w:rsidRDefault="007F6256" w:rsidP="00EB6C16">
            <w:pPr>
              <w:pStyle w:val="Tabletext"/>
            </w:pPr>
            <w:r w:rsidRPr="005B38E5">
              <w:t>Subsection 1012DAA(10)</w:t>
            </w:r>
          </w:p>
        </w:tc>
        <w:tc>
          <w:tcPr>
            <w:tcW w:w="4111" w:type="dxa"/>
            <w:tcBorders>
              <w:top w:val="single" w:sz="2" w:space="0" w:color="auto"/>
            </w:tcBorders>
            <w:shd w:val="clear" w:color="auto" w:fill="auto"/>
          </w:tcPr>
          <w:p w14:paraId="0B9E50B8" w14:textId="77777777" w:rsidR="007F6256" w:rsidRPr="005B38E5" w:rsidRDefault="007F6256" w:rsidP="00EB6C16">
            <w:pPr>
              <w:pStyle w:val="Tabletext"/>
            </w:pPr>
            <w:r w:rsidRPr="005B38E5">
              <w:t>2 years imprisonment</w:t>
            </w:r>
          </w:p>
        </w:tc>
      </w:tr>
      <w:tr w:rsidR="007F6256" w:rsidRPr="005B38E5" w14:paraId="6AAE44EA" w14:textId="77777777" w:rsidTr="00EB6C16">
        <w:trPr>
          <w:cantSplit/>
        </w:trPr>
        <w:tc>
          <w:tcPr>
            <w:tcW w:w="3261" w:type="dxa"/>
            <w:shd w:val="clear" w:color="auto" w:fill="auto"/>
          </w:tcPr>
          <w:p w14:paraId="23223D79" w14:textId="77777777" w:rsidR="007F6256" w:rsidRPr="005B38E5" w:rsidRDefault="007F6256" w:rsidP="00EB6C16">
            <w:pPr>
              <w:pStyle w:val="Tabletext"/>
            </w:pPr>
            <w:r w:rsidRPr="005B38E5">
              <w:t>Subsection 1012DA(9)</w:t>
            </w:r>
          </w:p>
        </w:tc>
        <w:tc>
          <w:tcPr>
            <w:tcW w:w="4111" w:type="dxa"/>
            <w:shd w:val="clear" w:color="auto" w:fill="auto"/>
          </w:tcPr>
          <w:p w14:paraId="739D0AA5" w14:textId="77777777" w:rsidR="007F6256" w:rsidRPr="005B38E5" w:rsidRDefault="007F6256" w:rsidP="00EB6C16">
            <w:pPr>
              <w:pStyle w:val="Tabletext"/>
            </w:pPr>
            <w:r w:rsidRPr="005B38E5">
              <w:t>2 years imprisonment</w:t>
            </w:r>
          </w:p>
        </w:tc>
      </w:tr>
      <w:tr w:rsidR="007F6256" w:rsidRPr="005B38E5" w14:paraId="41EE3B5B" w14:textId="77777777" w:rsidTr="00EB6C16">
        <w:trPr>
          <w:cantSplit/>
        </w:trPr>
        <w:tc>
          <w:tcPr>
            <w:tcW w:w="3261" w:type="dxa"/>
            <w:shd w:val="clear" w:color="auto" w:fill="auto"/>
          </w:tcPr>
          <w:p w14:paraId="3A96B148" w14:textId="77777777" w:rsidR="007F6256" w:rsidRPr="005B38E5" w:rsidRDefault="007F6256" w:rsidP="00EB6C16">
            <w:pPr>
              <w:pStyle w:val="Tabletext"/>
            </w:pPr>
            <w:r w:rsidRPr="005B38E5">
              <w:t>Subsection 1012H(2)</w:t>
            </w:r>
          </w:p>
        </w:tc>
        <w:tc>
          <w:tcPr>
            <w:tcW w:w="4111" w:type="dxa"/>
            <w:shd w:val="clear" w:color="auto" w:fill="auto"/>
          </w:tcPr>
          <w:p w14:paraId="421BDCB1" w14:textId="77777777" w:rsidR="007F6256" w:rsidRPr="005B38E5" w:rsidRDefault="007F6256" w:rsidP="00EB6C16">
            <w:pPr>
              <w:pStyle w:val="Tabletext"/>
            </w:pPr>
            <w:r w:rsidRPr="005B38E5">
              <w:t>2 years imprisonment</w:t>
            </w:r>
          </w:p>
        </w:tc>
      </w:tr>
      <w:tr w:rsidR="007F6256" w:rsidRPr="005B38E5" w14:paraId="5A36AAF5" w14:textId="77777777" w:rsidTr="00EB6C16">
        <w:trPr>
          <w:cantSplit/>
        </w:trPr>
        <w:tc>
          <w:tcPr>
            <w:tcW w:w="3261" w:type="dxa"/>
            <w:shd w:val="clear" w:color="auto" w:fill="auto"/>
          </w:tcPr>
          <w:p w14:paraId="6B67EFB7" w14:textId="77777777" w:rsidR="007F6256" w:rsidRPr="005B38E5" w:rsidRDefault="007F6256" w:rsidP="00EB6C16">
            <w:pPr>
              <w:pStyle w:val="Tabletext"/>
            </w:pPr>
            <w:r w:rsidRPr="005B38E5">
              <w:t>Subsection 1013I(4)</w:t>
            </w:r>
          </w:p>
        </w:tc>
        <w:tc>
          <w:tcPr>
            <w:tcW w:w="4111" w:type="dxa"/>
            <w:shd w:val="clear" w:color="auto" w:fill="auto"/>
          </w:tcPr>
          <w:p w14:paraId="0D6441A2" w14:textId="77777777" w:rsidR="007F6256" w:rsidRPr="005B38E5" w:rsidRDefault="007F6256" w:rsidP="00EB6C16">
            <w:pPr>
              <w:pStyle w:val="Tabletext"/>
            </w:pPr>
            <w:r w:rsidRPr="005B38E5">
              <w:t>2 years imprisonment</w:t>
            </w:r>
          </w:p>
        </w:tc>
      </w:tr>
      <w:tr w:rsidR="007F6256" w:rsidRPr="005B38E5" w14:paraId="49CDE571" w14:textId="77777777" w:rsidTr="00EB6C16">
        <w:trPr>
          <w:cantSplit/>
        </w:trPr>
        <w:tc>
          <w:tcPr>
            <w:tcW w:w="3261" w:type="dxa"/>
            <w:shd w:val="clear" w:color="auto" w:fill="auto"/>
          </w:tcPr>
          <w:p w14:paraId="7E49614D" w14:textId="77777777" w:rsidR="007F6256" w:rsidRPr="005B38E5" w:rsidRDefault="007F6256" w:rsidP="00EB6C16">
            <w:pPr>
              <w:pStyle w:val="Tabletext"/>
            </w:pPr>
            <w:r w:rsidRPr="005B38E5">
              <w:t>Subsection 1013IA(5)</w:t>
            </w:r>
          </w:p>
        </w:tc>
        <w:tc>
          <w:tcPr>
            <w:tcW w:w="4111" w:type="dxa"/>
            <w:shd w:val="clear" w:color="auto" w:fill="auto"/>
          </w:tcPr>
          <w:p w14:paraId="6026C12E" w14:textId="77777777" w:rsidR="007F6256" w:rsidRPr="005B38E5" w:rsidRDefault="007F6256" w:rsidP="00EB6C16">
            <w:pPr>
              <w:pStyle w:val="Tabletext"/>
            </w:pPr>
            <w:r w:rsidRPr="005B38E5">
              <w:t>2 years imprisonment</w:t>
            </w:r>
          </w:p>
        </w:tc>
      </w:tr>
      <w:tr w:rsidR="007F6256" w:rsidRPr="005B38E5" w14:paraId="5F490831" w14:textId="77777777" w:rsidTr="00EB6C16">
        <w:trPr>
          <w:cantSplit/>
        </w:trPr>
        <w:tc>
          <w:tcPr>
            <w:tcW w:w="3261" w:type="dxa"/>
            <w:shd w:val="clear" w:color="auto" w:fill="auto"/>
          </w:tcPr>
          <w:p w14:paraId="7AE7F0D2" w14:textId="77777777" w:rsidR="007F6256" w:rsidRPr="005B38E5" w:rsidRDefault="007F6256" w:rsidP="00EB6C16">
            <w:pPr>
              <w:pStyle w:val="Tabletext"/>
            </w:pPr>
            <w:r w:rsidRPr="005B38E5">
              <w:t>Subsection 1013K(1)</w:t>
            </w:r>
          </w:p>
        </w:tc>
        <w:tc>
          <w:tcPr>
            <w:tcW w:w="4111" w:type="dxa"/>
            <w:shd w:val="clear" w:color="auto" w:fill="auto"/>
          </w:tcPr>
          <w:p w14:paraId="2F0EA126" w14:textId="77777777" w:rsidR="007F6256" w:rsidRPr="005B38E5" w:rsidRDefault="007F6256" w:rsidP="00EB6C16">
            <w:pPr>
              <w:pStyle w:val="Tabletext"/>
            </w:pPr>
            <w:r w:rsidRPr="005B38E5">
              <w:t>2 years imprisonment</w:t>
            </w:r>
          </w:p>
        </w:tc>
      </w:tr>
      <w:tr w:rsidR="007F6256" w:rsidRPr="005B38E5" w14:paraId="09906D9C" w14:textId="77777777" w:rsidTr="00EB6C16">
        <w:trPr>
          <w:cantSplit/>
        </w:trPr>
        <w:tc>
          <w:tcPr>
            <w:tcW w:w="3261" w:type="dxa"/>
            <w:shd w:val="clear" w:color="auto" w:fill="auto"/>
          </w:tcPr>
          <w:p w14:paraId="0FCC3464" w14:textId="77777777" w:rsidR="007F6256" w:rsidRPr="005B38E5" w:rsidRDefault="007F6256" w:rsidP="00EB6C16">
            <w:pPr>
              <w:pStyle w:val="Tabletext"/>
            </w:pPr>
            <w:r w:rsidRPr="005B38E5">
              <w:t>Subsection 1013K(2)</w:t>
            </w:r>
          </w:p>
        </w:tc>
        <w:tc>
          <w:tcPr>
            <w:tcW w:w="4111" w:type="dxa"/>
            <w:shd w:val="clear" w:color="auto" w:fill="auto"/>
          </w:tcPr>
          <w:p w14:paraId="2802AC15" w14:textId="77777777" w:rsidR="007F6256" w:rsidRPr="005B38E5" w:rsidRDefault="007F6256" w:rsidP="00EB6C16">
            <w:pPr>
              <w:pStyle w:val="Tabletext"/>
            </w:pPr>
            <w:r w:rsidRPr="005B38E5">
              <w:t>2 years imprisonment</w:t>
            </w:r>
          </w:p>
        </w:tc>
      </w:tr>
      <w:tr w:rsidR="007F6256" w:rsidRPr="005B38E5" w14:paraId="68376F6E" w14:textId="77777777" w:rsidTr="00EB6C16">
        <w:trPr>
          <w:cantSplit/>
        </w:trPr>
        <w:tc>
          <w:tcPr>
            <w:tcW w:w="3261" w:type="dxa"/>
            <w:shd w:val="clear" w:color="auto" w:fill="auto"/>
          </w:tcPr>
          <w:p w14:paraId="04C9B432" w14:textId="77777777" w:rsidR="007F6256" w:rsidRPr="005B38E5" w:rsidRDefault="007F6256" w:rsidP="00EB6C16">
            <w:pPr>
              <w:pStyle w:val="Tabletext"/>
            </w:pPr>
            <w:r w:rsidRPr="005B38E5">
              <w:t>Subsection 1015B(1)</w:t>
            </w:r>
          </w:p>
        </w:tc>
        <w:tc>
          <w:tcPr>
            <w:tcW w:w="4111" w:type="dxa"/>
            <w:shd w:val="clear" w:color="auto" w:fill="auto"/>
          </w:tcPr>
          <w:p w14:paraId="49129052" w14:textId="77777777" w:rsidR="007F6256" w:rsidRPr="005B38E5" w:rsidRDefault="007F6256" w:rsidP="00EB6C16">
            <w:pPr>
              <w:pStyle w:val="Tabletext"/>
            </w:pPr>
            <w:r w:rsidRPr="005B38E5">
              <w:t>2 years imprisonment</w:t>
            </w:r>
          </w:p>
        </w:tc>
      </w:tr>
      <w:tr w:rsidR="007F6256" w:rsidRPr="005B38E5" w14:paraId="5299BA64" w14:textId="77777777" w:rsidTr="00EB6C16">
        <w:trPr>
          <w:cantSplit/>
        </w:trPr>
        <w:tc>
          <w:tcPr>
            <w:tcW w:w="3261" w:type="dxa"/>
            <w:shd w:val="clear" w:color="auto" w:fill="auto"/>
          </w:tcPr>
          <w:p w14:paraId="31BAC067" w14:textId="77777777" w:rsidR="007F6256" w:rsidRPr="005B38E5" w:rsidRDefault="007F6256" w:rsidP="00EB6C16">
            <w:pPr>
              <w:pStyle w:val="Tabletext"/>
            </w:pPr>
            <w:r w:rsidRPr="005B38E5">
              <w:t>Subsection 1015D(2)</w:t>
            </w:r>
          </w:p>
        </w:tc>
        <w:tc>
          <w:tcPr>
            <w:tcW w:w="4111" w:type="dxa"/>
            <w:shd w:val="clear" w:color="auto" w:fill="auto"/>
          </w:tcPr>
          <w:p w14:paraId="64740968" w14:textId="77777777" w:rsidR="007F6256" w:rsidRPr="005B38E5" w:rsidRDefault="007F6256" w:rsidP="00EB6C16">
            <w:pPr>
              <w:pStyle w:val="Tabletext"/>
            </w:pPr>
            <w:r w:rsidRPr="005B38E5">
              <w:t>2 years imprisonment</w:t>
            </w:r>
          </w:p>
        </w:tc>
      </w:tr>
      <w:tr w:rsidR="007F6256" w:rsidRPr="005B38E5" w14:paraId="594B1A78" w14:textId="77777777" w:rsidTr="00EB6C16">
        <w:trPr>
          <w:cantSplit/>
        </w:trPr>
        <w:tc>
          <w:tcPr>
            <w:tcW w:w="3261" w:type="dxa"/>
            <w:shd w:val="clear" w:color="auto" w:fill="auto"/>
          </w:tcPr>
          <w:p w14:paraId="6E905F79" w14:textId="77777777" w:rsidR="007F6256" w:rsidRPr="005B38E5" w:rsidRDefault="007F6256" w:rsidP="00EB6C16">
            <w:pPr>
              <w:pStyle w:val="Tabletext"/>
            </w:pPr>
            <w:r w:rsidRPr="005B38E5">
              <w:lastRenderedPageBreak/>
              <w:t>Subsection 1015D(3)</w:t>
            </w:r>
          </w:p>
        </w:tc>
        <w:tc>
          <w:tcPr>
            <w:tcW w:w="4111" w:type="dxa"/>
            <w:shd w:val="clear" w:color="auto" w:fill="auto"/>
          </w:tcPr>
          <w:p w14:paraId="33AB9A4C" w14:textId="77777777" w:rsidR="007F6256" w:rsidRPr="005B38E5" w:rsidRDefault="007F6256" w:rsidP="00EB6C16">
            <w:pPr>
              <w:pStyle w:val="Tabletext"/>
            </w:pPr>
            <w:r w:rsidRPr="005B38E5">
              <w:t>2 years imprisonment</w:t>
            </w:r>
          </w:p>
        </w:tc>
      </w:tr>
      <w:tr w:rsidR="007F6256" w:rsidRPr="005B38E5" w14:paraId="36084813" w14:textId="77777777" w:rsidTr="00EB6C16">
        <w:trPr>
          <w:cantSplit/>
        </w:trPr>
        <w:tc>
          <w:tcPr>
            <w:tcW w:w="3261" w:type="dxa"/>
            <w:shd w:val="clear" w:color="auto" w:fill="auto"/>
          </w:tcPr>
          <w:p w14:paraId="314344A9" w14:textId="77777777" w:rsidR="007F6256" w:rsidRPr="005B38E5" w:rsidRDefault="007F6256" w:rsidP="00EB6C16">
            <w:pPr>
              <w:pStyle w:val="Tabletext"/>
            </w:pPr>
            <w:r w:rsidRPr="005B38E5">
              <w:t>Subsection 1015D(4)</w:t>
            </w:r>
          </w:p>
        </w:tc>
        <w:tc>
          <w:tcPr>
            <w:tcW w:w="4111" w:type="dxa"/>
            <w:shd w:val="clear" w:color="auto" w:fill="auto"/>
          </w:tcPr>
          <w:p w14:paraId="7CADE3C7" w14:textId="77777777" w:rsidR="007F6256" w:rsidRPr="005B38E5" w:rsidRDefault="007F6256" w:rsidP="00EB6C16">
            <w:pPr>
              <w:pStyle w:val="Tabletext"/>
            </w:pPr>
            <w:r w:rsidRPr="005B38E5">
              <w:t>2 years imprisonment</w:t>
            </w:r>
          </w:p>
        </w:tc>
      </w:tr>
      <w:tr w:rsidR="007F6256" w:rsidRPr="005B38E5" w14:paraId="26C4EF61" w14:textId="77777777" w:rsidTr="00EB6C16">
        <w:trPr>
          <w:cantSplit/>
        </w:trPr>
        <w:tc>
          <w:tcPr>
            <w:tcW w:w="3261" w:type="dxa"/>
            <w:shd w:val="clear" w:color="auto" w:fill="auto"/>
          </w:tcPr>
          <w:p w14:paraId="76C1C143" w14:textId="77777777" w:rsidR="007F6256" w:rsidRPr="005B38E5" w:rsidRDefault="007F6256" w:rsidP="00EB6C16">
            <w:pPr>
              <w:pStyle w:val="Tabletext"/>
            </w:pPr>
            <w:r w:rsidRPr="005B38E5">
              <w:t>Subsection 1015E(1)</w:t>
            </w:r>
          </w:p>
        </w:tc>
        <w:tc>
          <w:tcPr>
            <w:tcW w:w="4111" w:type="dxa"/>
            <w:shd w:val="clear" w:color="auto" w:fill="auto"/>
          </w:tcPr>
          <w:p w14:paraId="022028AC" w14:textId="77777777" w:rsidR="007F6256" w:rsidRPr="005B38E5" w:rsidRDefault="007F6256" w:rsidP="00EB6C16">
            <w:pPr>
              <w:pStyle w:val="Tabletext"/>
            </w:pPr>
            <w:r w:rsidRPr="005B38E5">
              <w:t>2 years imprisonment</w:t>
            </w:r>
          </w:p>
        </w:tc>
      </w:tr>
      <w:tr w:rsidR="007F6256" w:rsidRPr="005B38E5" w14:paraId="78D53B6A" w14:textId="77777777" w:rsidTr="00EB6C16">
        <w:trPr>
          <w:cantSplit/>
        </w:trPr>
        <w:tc>
          <w:tcPr>
            <w:tcW w:w="3261" w:type="dxa"/>
            <w:shd w:val="clear" w:color="auto" w:fill="auto"/>
          </w:tcPr>
          <w:p w14:paraId="6C202C1D" w14:textId="77777777" w:rsidR="007F6256" w:rsidRPr="005B38E5" w:rsidRDefault="007F6256" w:rsidP="00EB6C16">
            <w:pPr>
              <w:pStyle w:val="Tabletext"/>
            </w:pPr>
            <w:r w:rsidRPr="005B38E5">
              <w:t>Subsection 1016A(2)</w:t>
            </w:r>
          </w:p>
        </w:tc>
        <w:tc>
          <w:tcPr>
            <w:tcW w:w="4111" w:type="dxa"/>
            <w:shd w:val="clear" w:color="auto" w:fill="auto"/>
          </w:tcPr>
          <w:p w14:paraId="29493724" w14:textId="77777777" w:rsidR="007F6256" w:rsidRPr="005B38E5" w:rsidRDefault="007F6256" w:rsidP="00EB6C16">
            <w:pPr>
              <w:pStyle w:val="Tabletext"/>
            </w:pPr>
            <w:r w:rsidRPr="005B38E5">
              <w:t>5 years imprisonment</w:t>
            </w:r>
          </w:p>
        </w:tc>
      </w:tr>
      <w:tr w:rsidR="007F6256" w:rsidRPr="005B38E5" w14:paraId="4A43F8FD" w14:textId="77777777" w:rsidTr="00EB6C16">
        <w:trPr>
          <w:cantSplit/>
        </w:trPr>
        <w:tc>
          <w:tcPr>
            <w:tcW w:w="3261" w:type="dxa"/>
            <w:shd w:val="clear" w:color="auto" w:fill="auto"/>
          </w:tcPr>
          <w:p w14:paraId="27553B75" w14:textId="77777777" w:rsidR="007F6256" w:rsidRPr="005B38E5" w:rsidRDefault="007F6256" w:rsidP="00EB6C16">
            <w:pPr>
              <w:pStyle w:val="Tabletext"/>
            </w:pPr>
            <w:r w:rsidRPr="005B38E5">
              <w:t>Subsection 1016A(3)</w:t>
            </w:r>
          </w:p>
        </w:tc>
        <w:tc>
          <w:tcPr>
            <w:tcW w:w="4111" w:type="dxa"/>
            <w:shd w:val="clear" w:color="auto" w:fill="auto"/>
          </w:tcPr>
          <w:p w14:paraId="0BD6CB5A" w14:textId="77777777" w:rsidR="007F6256" w:rsidRPr="005B38E5" w:rsidRDefault="007F6256" w:rsidP="00EB6C16">
            <w:pPr>
              <w:pStyle w:val="Tabletext"/>
            </w:pPr>
            <w:r w:rsidRPr="005B38E5">
              <w:t>5 years imprisonment</w:t>
            </w:r>
          </w:p>
        </w:tc>
      </w:tr>
      <w:tr w:rsidR="007F6256" w:rsidRPr="005B38E5" w14:paraId="3DAC5206" w14:textId="77777777" w:rsidTr="00EB6C16">
        <w:trPr>
          <w:cantSplit/>
        </w:trPr>
        <w:tc>
          <w:tcPr>
            <w:tcW w:w="3261" w:type="dxa"/>
            <w:shd w:val="clear" w:color="auto" w:fill="auto"/>
          </w:tcPr>
          <w:p w14:paraId="2CB3CBB7" w14:textId="77777777" w:rsidR="007F6256" w:rsidRPr="005B38E5" w:rsidRDefault="007F6256" w:rsidP="00EB6C16">
            <w:pPr>
              <w:pStyle w:val="Tabletext"/>
            </w:pPr>
            <w:r w:rsidRPr="005B38E5">
              <w:t>Subsection 1016B(1)</w:t>
            </w:r>
          </w:p>
        </w:tc>
        <w:tc>
          <w:tcPr>
            <w:tcW w:w="4111" w:type="dxa"/>
            <w:shd w:val="clear" w:color="auto" w:fill="auto"/>
          </w:tcPr>
          <w:p w14:paraId="089B021A" w14:textId="77777777" w:rsidR="007F6256" w:rsidRPr="005B38E5" w:rsidRDefault="007F6256" w:rsidP="00EB6C16">
            <w:pPr>
              <w:pStyle w:val="Tabletext"/>
            </w:pPr>
            <w:r w:rsidRPr="005B38E5">
              <w:t>2 years imprisonment</w:t>
            </w:r>
          </w:p>
        </w:tc>
      </w:tr>
      <w:tr w:rsidR="007F6256" w:rsidRPr="005B38E5" w14:paraId="6C4377C6" w14:textId="77777777" w:rsidTr="00EB6C16">
        <w:trPr>
          <w:cantSplit/>
        </w:trPr>
        <w:tc>
          <w:tcPr>
            <w:tcW w:w="3261" w:type="dxa"/>
            <w:shd w:val="clear" w:color="auto" w:fill="auto"/>
          </w:tcPr>
          <w:p w14:paraId="16D37AF6" w14:textId="77777777" w:rsidR="007F6256" w:rsidRPr="005B38E5" w:rsidRDefault="007F6256" w:rsidP="00EB6C16">
            <w:pPr>
              <w:pStyle w:val="Tabletext"/>
            </w:pPr>
            <w:r w:rsidRPr="005B38E5">
              <w:t>Section 1016C</w:t>
            </w:r>
          </w:p>
        </w:tc>
        <w:tc>
          <w:tcPr>
            <w:tcW w:w="4111" w:type="dxa"/>
            <w:shd w:val="clear" w:color="auto" w:fill="auto"/>
          </w:tcPr>
          <w:p w14:paraId="4A20ED7C" w14:textId="77777777" w:rsidR="007F6256" w:rsidRPr="005B38E5" w:rsidRDefault="007F6256" w:rsidP="00EB6C16">
            <w:pPr>
              <w:pStyle w:val="Tabletext"/>
            </w:pPr>
            <w:r w:rsidRPr="005B38E5">
              <w:t>2 years imprisonment</w:t>
            </w:r>
          </w:p>
        </w:tc>
      </w:tr>
      <w:tr w:rsidR="007F6256" w:rsidRPr="005B38E5" w14:paraId="14ACBF63" w14:textId="77777777" w:rsidTr="00EB6C16">
        <w:trPr>
          <w:cantSplit/>
        </w:trPr>
        <w:tc>
          <w:tcPr>
            <w:tcW w:w="3261" w:type="dxa"/>
            <w:shd w:val="clear" w:color="auto" w:fill="auto"/>
          </w:tcPr>
          <w:p w14:paraId="7356DCF0" w14:textId="77777777" w:rsidR="007F6256" w:rsidRPr="005B38E5" w:rsidRDefault="007F6256" w:rsidP="00EB6C16">
            <w:pPr>
              <w:pStyle w:val="Tabletext"/>
            </w:pPr>
            <w:r w:rsidRPr="005B38E5">
              <w:t>Subsection 1016D(1)</w:t>
            </w:r>
          </w:p>
        </w:tc>
        <w:tc>
          <w:tcPr>
            <w:tcW w:w="4111" w:type="dxa"/>
            <w:shd w:val="clear" w:color="auto" w:fill="auto"/>
          </w:tcPr>
          <w:p w14:paraId="6666E6AF" w14:textId="77777777" w:rsidR="007F6256" w:rsidRPr="005B38E5" w:rsidRDefault="007F6256" w:rsidP="00EB6C16">
            <w:pPr>
              <w:pStyle w:val="Tabletext"/>
            </w:pPr>
            <w:r w:rsidRPr="005B38E5">
              <w:t>2 years imprisonment</w:t>
            </w:r>
          </w:p>
        </w:tc>
      </w:tr>
      <w:tr w:rsidR="007F6256" w:rsidRPr="005B38E5" w14:paraId="454283C7" w14:textId="77777777" w:rsidTr="00EB6C16">
        <w:trPr>
          <w:cantSplit/>
        </w:trPr>
        <w:tc>
          <w:tcPr>
            <w:tcW w:w="3261" w:type="dxa"/>
            <w:shd w:val="clear" w:color="auto" w:fill="auto"/>
          </w:tcPr>
          <w:p w14:paraId="4236FD73" w14:textId="77777777" w:rsidR="007F6256" w:rsidRPr="005B38E5" w:rsidRDefault="007F6256" w:rsidP="00EB6C16">
            <w:pPr>
              <w:pStyle w:val="Tabletext"/>
            </w:pPr>
            <w:r w:rsidRPr="005B38E5">
              <w:t>Paragraph 1016D(2)(d)</w:t>
            </w:r>
          </w:p>
        </w:tc>
        <w:tc>
          <w:tcPr>
            <w:tcW w:w="4111" w:type="dxa"/>
            <w:shd w:val="clear" w:color="auto" w:fill="auto"/>
          </w:tcPr>
          <w:p w14:paraId="52A5FF5D" w14:textId="77777777" w:rsidR="007F6256" w:rsidRPr="005B38E5" w:rsidRDefault="007F6256" w:rsidP="00EB6C16">
            <w:pPr>
              <w:pStyle w:val="Tabletext"/>
            </w:pPr>
            <w:r w:rsidRPr="005B38E5">
              <w:t>2 years imprisonment</w:t>
            </w:r>
          </w:p>
        </w:tc>
      </w:tr>
      <w:tr w:rsidR="007F6256" w:rsidRPr="005B38E5" w14:paraId="18532962" w14:textId="77777777" w:rsidTr="00EB6C16">
        <w:trPr>
          <w:cantSplit/>
        </w:trPr>
        <w:tc>
          <w:tcPr>
            <w:tcW w:w="3261" w:type="dxa"/>
            <w:shd w:val="clear" w:color="auto" w:fill="auto"/>
          </w:tcPr>
          <w:p w14:paraId="23C63FD6" w14:textId="77777777" w:rsidR="007F6256" w:rsidRPr="005B38E5" w:rsidRDefault="007F6256" w:rsidP="00EB6C16">
            <w:pPr>
              <w:pStyle w:val="Tabletext"/>
            </w:pPr>
            <w:r w:rsidRPr="005B38E5">
              <w:t>Subsection 1016E(2)</w:t>
            </w:r>
          </w:p>
        </w:tc>
        <w:tc>
          <w:tcPr>
            <w:tcW w:w="4111" w:type="dxa"/>
            <w:shd w:val="clear" w:color="auto" w:fill="auto"/>
          </w:tcPr>
          <w:p w14:paraId="078BC6B8" w14:textId="77777777" w:rsidR="007F6256" w:rsidRPr="005B38E5" w:rsidRDefault="007F6256" w:rsidP="00EB6C16">
            <w:pPr>
              <w:pStyle w:val="Tabletext"/>
            </w:pPr>
            <w:r w:rsidRPr="005B38E5">
              <w:t>2 years imprisonment</w:t>
            </w:r>
          </w:p>
        </w:tc>
      </w:tr>
      <w:tr w:rsidR="007F6256" w:rsidRPr="005B38E5" w14:paraId="66BD9399" w14:textId="77777777" w:rsidTr="00EB6C16">
        <w:trPr>
          <w:cantSplit/>
        </w:trPr>
        <w:tc>
          <w:tcPr>
            <w:tcW w:w="3261" w:type="dxa"/>
            <w:shd w:val="clear" w:color="auto" w:fill="auto"/>
          </w:tcPr>
          <w:p w14:paraId="49675258" w14:textId="77777777" w:rsidR="007F6256" w:rsidRPr="005B38E5" w:rsidRDefault="007F6256" w:rsidP="00EB6C16">
            <w:pPr>
              <w:pStyle w:val="Tabletext"/>
            </w:pPr>
            <w:r w:rsidRPr="005B38E5">
              <w:t>Subsection 1017B(1)</w:t>
            </w:r>
          </w:p>
        </w:tc>
        <w:tc>
          <w:tcPr>
            <w:tcW w:w="4111" w:type="dxa"/>
            <w:shd w:val="clear" w:color="auto" w:fill="auto"/>
          </w:tcPr>
          <w:p w14:paraId="1BCEC739" w14:textId="77777777" w:rsidR="007F6256" w:rsidRPr="005B38E5" w:rsidRDefault="007F6256" w:rsidP="00EB6C16">
            <w:pPr>
              <w:pStyle w:val="Tabletext"/>
            </w:pPr>
            <w:r w:rsidRPr="005B38E5">
              <w:t>5 years imprisonment</w:t>
            </w:r>
          </w:p>
        </w:tc>
      </w:tr>
      <w:tr w:rsidR="007F6256" w:rsidRPr="005B38E5" w14:paraId="7B3A2DB3" w14:textId="77777777" w:rsidTr="00EB6C16">
        <w:trPr>
          <w:cantSplit/>
        </w:trPr>
        <w:tc>
          <w:tcPr>
            <w:tcW w:w="3261" w:type="dxa"/>
            <w:shd w:val="clear" w:color="auto" w:fill="auto"/>
          </w:tcPr>
          <w:p w14:paraId="11D42FC6" w14:textId="77777777" w:rsidR="007F6256" w:rsidRPr="005B38E5" w:rsidRDefault="007F6256" w:rsidP="00EB6C16">
            <w:pPr>
              <w:pStyle w:val="Tabletext"/>
            </w:pPr>
            <w:r w:rsidRPr="005B38E5">
              <w:t>Subsection 1017C(2)</w:t>
            </w:r>
          </w:p>
        </w:tc>
        <w:tc>
          <w:tcPr>
            <w:tcW w:w="4111" w:type="dxa"/>
            <w:shd w:val="clear" w:color="auto" w:fill="auto"/>
          </w:tcPr>
          <w:p w14:paraId="14397495" w14:textId="77777777" w:rsidR="007F6256" w:rsidRPr="005B38E5" w:rsidRDefault="007F6256" w:rsidP="00EB6C16">
            <w:pPr>
              <w:pStyle w:val="Tabletext"/>
            </w:pPr>
            <w:r w:rsidRPr="005B38E5">
              <w:t>2 years imprisonment</w:t>
            </w:r>
          </w:p>
        </w:tc>
      </w:tr>
      <w:tr w:rsidR="007F6256" w:rsidRPr="005B38E5" w14:paraId="4180B30D" w14:textId="77777777" w:rsidTr="00EB6C16">
        <w:trPr>
          <w:cantSplit/>
        </w:trPr>
        <w:tc>
          <w:tcPr>
            <w:tcW w:w="3261" w:type="dxa"/>
            <w:shd w:val="clear" w:color="auto" w:fill="auto"/>
          </w:tcPr>
          <w:p w14:paraId="01F8275D" w14:textId="77777777" w:rsidR="007F6256" w:rsidRPr="005B38E5" w:rsidRDefault="007F6256" w:rsidP="00EB6C16">
            <w:pPr>
              <w:pStyle w:val="Tabletext"/>
            </w:pPr>
            <w:r w:rsidRPr="005B38E5">
              <w:t>Subsection 1017C(2A)</w:t>
            </w:r>
          </w:p>
        </w:tc>
        <w:tc>
          <w:tcPr>
            <w:tcW w:w="4111" w:type="dxa"/>
            <w:shd w:val="clear" w:color="auto" w:fill="auto"/>
          </w:tcPr>
          <w:p w14:paraId="280ACDAA" w14:textId="77777777" w:rsidR="007F6256" w:rsidRPr="005B38E5" w:rsidRDefault="007F6256" w:rsidP="00EB6C16">
            <w:pPr>
              <w:pStyle w:val="Tabletext"/>
            </w:pPr>
            <w:r w:rsidRPr="005B38E5">
              <w:t>2 years imprisonment</w:t>
            </w:r>
          </w:p>
        </w:tc>
      </w:tr>
      <w:tr w:rsidR="007F6256" w:rsidRPr="005B38E5" w14:paraId="656DE9E1" w14:textId="77777777" w:rsidTr="00EB6C16">
        <w:trPr>
          <w:cantSplit/>
        </w:trPr>
        <w:tc>
          <w:tcPr>
            <w:tcW w:w="3261" w:type="dxa"/>
            <w:shd w:val="clear" w:color="auto" w:fill="auto"/>
          </w:tcPr>
          <w:p w14:paraId="0161BE5C" w14:textId="77777777" w:rsidR="007F6256" w:rsidRPr="005B38E5" w:rsidRDefault="007F6256" w:rsidP="00EB6C16">
            <w:pPr>
              <w:pStyle w:val="Tabletext"/>
            </w:pPr>
            <w:r w:rsidRPr="005B38E5">
              <w:t>Subsection 1017C(3)</w:t>
            </w:r>
          </w:p>
        </w:tc>
        <w:tc>
          <w:tcPr>
            <w:tcW w:w="4111" w:type="dxa"/>
            <w:shd w:val="clear" w:color="auto" w:fill="auto"/>
          </w:tcPr>
          <w:p w14:paraId="1DD09196" w14:textId="77777777" w:rsidR="007F6256" w:rsidRPr="005B38E5" w:rsidRDefault="007F6256" w:rsidP="00EB6C16">
            <w:pPr>
              <w:pStyle w:val="Tabletext"/>
            </w:pPr>
            <w:r w:rsidRPr="005B38E5">
              <w:t>2 years imprisonment</w:t>
            </w:r>
          </w:p>
        </w:tc>
      </w:tr>
      <w:tr w:rsidR="007F6256" w:rsidRPr="005B38E5" w14:paraId="6E5888F2" w14:textId="77777777" w:rsidTr="00EB6C16">
        <w:trPr>
          <w:cantSplit/>
        </w:trPr>
        <w:tc>
          <w:tcPr>
            <w:tcW w:w="3261" w:type="dxa"/>
            <w:shd w:val="clear" w:color="auto" w:fill="auto"/>
          </w:tcPr>
          <w:p w14:paraId="44B23F88" w14:textId="77777777" w:rsidR="007F6256" w:rsidRPr="005B38E5" w:rsidRDefault="007F6256" w:rsidP="00EB6C16">
            <w:pPr>
              <w:pStyle w:val="Tabletext"/>
            </w:pPr>
            <w:r w:rsidRPr="005B38E5">
              <w:t>Subsection 1017C(3AA)</w:t>
            </w:r>
          </w:p>
        </w:tc>
        <w:tc>
          <w:tcPr>
            <w:tcW w:w="4111" w:type="dxa"/>
            <w:shd w:val="clear" w:color="auto" w:fill="auto"/>
          </w:tcPr>
          <w:p w14:paraId="053C1E06" w14:textId="77777777" w:rsidR="007F6256" w:rsidRPr="005B38E5" w:rsidRDefault="007F6256" w:rsidP="00EB6C16">
            <w:pPr>
              <w:pStyle w:val="Tabletext"/>
            </w:pPr>
            <w:r w:rsidRPr="005B38E5">
              <w:t>2 years imprisonment</w:t>
            </w:r>
          </w:p>
        </w:tc>
      </w:tr>
      <w:tr w:rsidR="007F6256" w:rsidRPr="005B38E5" w14:paraId="521792C4" w14:textId="77777777" w:rsidTr="00EB6C16">
        <w:trPr>
          <w:cantSplit/>
        </w:trPr>
        <w:tc>
          <w:tcPr>
            <w:tcW w:w="3261" w:type="dxa"/>
            <w:shd w:val="clear" w:color="auto" w:fill="auto"/>
          </w:tcPr>
          <w:p w14:paraId="558A91AA" w14:textId="77777777" w:rsidR="007F6256" w:rsidRPr="005B38E5" w:rsidRDefault="007F6256" w:rsidP="00EB6C16">
            <w:pPr>
              <w:pStyle w:val="Tabletext"/>
            </w:pPr>
            <w:r w:rsidRPr="005B38E5">
              <w:t>Subsection 1017C(3A)</w:t>
            </w:r>
          </w:p>
        </w:tc>
        <w:tc>
          <w:tcPr>
            <w:tcW w:w="4111" w:type="dxa"/>
            <w:shd w:val="clear" w:color="auto" w:fill="auto"/>
          </w:tcPr>
          <w:p w14:paraId="40031A5F" w14:textId="77777777" w:rsidR="007F6256" w:rsidRPr="005B38E5" w:rsidRDefault="007F6256" w:rsidP="00EB6C16">
            <w:pPr>
              <w:pStyle w:val="Tabletext"/>
            </w:pPr>
            <w:r w:rsidRPr="005B38E5">
              <w:t>2 years imprisonment</w:t>
            </w:r>
          </w:p>
        </w:tc>
      </w:tr>
      <w:tr w:rsidR="007F6256" w:rsidRPr="005B38E5" w14:paraId="37C6C18B" w14:textId="77777777" w:rsidTr="00EB6C16">
        <w:trPr>
          <w:cantSplit/>
        </w:trPr>
        <w:tc>
          <w:tcPr>
            <w:tcW w:w="3261" w:type="dxa"/>
            <w:shd w:val="clear" w:color="auto" w:fill="auto"/>
          </w:tcPr>
          <w:p w14:paraId="6D664463" w14:textId="77777777" w:rsidR="007F6256" w:rsidRPr="005B38E5" w:rsidRDefault="007F6256" w:rsidP="00EB6C16">
            <w:pPr>
              <w:pStyle w:val="Tabletext"/>
            </w:pPr>
            <w:r w:rsidRPr="005B38E5">
              <w:t>Subsection 1017C(5)</w:t>
            </w:r>
          </w:p>
        </w:tc>
        <w:tc>
          <w:tcPr>
            <w:tcW w:w="4111" w:type="dxa"/>
            <w:shd w:val="clear" w:color="auto" w:fill="auto"/>
          </w:tcPr>
          <w:p w14:paraId="075A8C58" w14:textId="77777777" w:rsidR="007F6256" w:rsidRPr="005B38E5" w:rsidRDefault="007F6256" w:rsidP="00EB6C16">
            <w:pPr>
              <w:pStyle w:val="Tabletext"/>
            </w:pPr>
            <w:r w:rsidRPr="005B38E5">
              <w:t>2 years imprisonment</w:t>
            </w:r>
          </w:p>
        </w:tc>
      </w:tr>
      <w:tr w:rsidR="007F6256" w:rsidRPr="005B38E5" w14:paraId="31EECE81" w14:textId="77777777" w:rsidTr="00EB6C16">
        <w:trPr>
          <w:cantSplit/>
        </w:trPr>
        <w:tc>
          <w:tcPr>
            <w:tcW w:w="3261" w:type="dxa"/>
            <w:shd w:val="clear" w:color="auto" w:fill="auto"/>
          </w:tcPr>
          <w:p w14:paraId="5EFBC677" w14:textId="77777777" w:rsidR="007F6256" w:rsidRPr="005B38E5" w:rsidRDefault="007F6256" w:rsidP="00EB6C16">
            <w:pPr>
              <w:pStyle w:val="Tabletext"/>
            </w:pPr>
            <w:r w:rsidRPr="005B38E5">
              <w:t>Subsection 1017D(1)</w:t>
            </w:r>
          </w:p>
        </w:tc>
        <w:tc>
          <w:tcPr>
            <w:tcW w:w="4111" w:type="dxa"/>
            <w:shd w:val="clear" w:color="auto" w:fill="auto"/>
          </w:tcPr>
          <w:p w14:paraId="7BF99C51" w14:textId="77777777" w:rsidR="007F6256" w:rsidRPr="005B38E5" w:rsidRDefault="007F6256" w:rsidP="00EB6C16">
            <w:pPr>
              <w:pStyle w:val="Tabletext"/>
            </w:pPr>
            <w:r w:rsidRPr="005B38E5">
              <w:t>2 years imprisonment</w:t>
            </w:r>
          </w:p>
        </w:tc>
      </w:tr>
      <w:tr w:rsidR="007F6256" w:rsidRPr="005B38E5" w14:paraId="5E475EB4" w14:textId="77777777" w:rsidTr="00EB6C16">
        <w:trPr>
          <w:cantSplit/>
        </w:trPr>
        <w:tc>
          <w:tcPr>
            <w:tcW w:w="3261" w:type="dxa"/>
            <w:shd w:val="clear" w:color="auto" w:fill="auto"/>
          </w:tcPr>
          <w:p w14:paraId="3175071A" w14:textId="77777777" w:rsidR="007F6256" w:rsidRPr="005B38E5" w:rsidRDefault="007F6256" w:rsidP="00EB6C16">
            <w:pPr>
              <w:pStyle w:val="Tabletext"/>
            </w:pPr>
            <w:r w:rsidRPr="005B38E5">
              <w:t xml:space="preserve">Subsection 1017DA(3) </w:t>
            </w:r>
          </w:p>
        </w:tc>
        <w:tc>
          <w:tcPr>
            <w:tcW w:w="4111" w:type="dxa"/>
            <w:shd w:val="clear" w:color="auto" w:fill="auto"/>
          </w:tcPr>
          <w:p w14:paraId="719E3AEC" w14:textId="77777777" w:rsidR="007F6256" w:rsidRPr="005B38E5" w:rsidRDefault="007F6256" w:rsidP="00EB6C16">
            <w:pPr>
              <w:pStyle w:val="Tabletext"/>
            </w:pPr>
            <w:r w:rsidRPr="005B38E5">
              <w:t>50 penalty units</w:t>
            </w:r>
          </w:p>
        </w:tc>
      </w:tr>
      <w:tr w:rsidR="007F6256" w:rsidRPr="005B38E5" w14:paraId="778C468A" w14:textId="77777777" w:rsidTr="00EB6C16">
        <w:trPr>
          <w:cantSplit/>
        </w:trPr>
        <w:tc>
          <w:tcPr>
            <w:tcW w:w="3261" w:type="dxa"/>
            <w:shd w:val="clear" w:color="auto" w:fill="auto"/>
          </w:tcPr>
          <w:p w14:paraId="7308F9AD" w14:textId="77777777" w:rsidR="007F6256" w:rsidRPr="005B38E5" w:rsidRDefault="007F6256" w:rsidP="00EB6C16">
            <w:pPr>
              <w:pStyle w:val="Tabletext"/>
            </w:pPr>
            <w:r w:rsidRPr="005B38E5">
              <w:t>Subsection 1017E(3)</w:t>
            </w:r>
          </w:p>
        </w:tc>
        <w:tc>
          <w:tcPr>
            <w:tcW w:w="4111" w:type="dxa"/>
            <w:shd w:val="clear" w:color="auto" w:fill="auto"/>
          </w:tcPr>
          <w:p w14:paraId="3A5F5D55" w14:textId="77777777" w:rsidR="007F6256" w:rsidRPr="005B38E5" w:rsidRDefault="007F6256" w:rsidP="00EB6C16">
            <w:pPr>
              <w:pStyle w:val="Tabletext"/>
            </w:pPr>
            <w:r w:rsidRPr="005B38E5">
              <w:t>5 years imprisonment</w:t>
            </w:r>
          </w:p>
        </w:tc>
      </w:tr>
      <w:tr w:rsidR="007F6256" w:rsidRPr="005B38E5" w14:paraId="073755CF" w14:textId="77777777" w:rsidTr="00EB6C16">
        <w:trPr>
          <w:cantSplit/>
        </w:trPr>
        <w:tc>
          <w:tcPr>
            <w:tcW w:w="3261" w:type="dxa"/>
            <w:shd w:val="clear" w:color="auto" w:fill="auto"/>
          </w:tcPr>
          <w:p w14:paraId="5B7B12F8" w14:textId="77777777" w:rsidR="007F6256" w:rsidRPr="005B38E5" w:rsidRDefault="007F6256" w:rsidP="00EB6C16">
            <w:pPr>
              <w:pStyle w:val="Tabletext"/>
            </w:pPr>
            <w:r w:rsidRPr="005B38E5">
              <w:t>Subsection 1017E(4)</w:t>
            </w:r>
          </w:p>
        </w:tc>
        <w:tc>
          <w:tcPr>
            <w:tcW w:w="4111" w:type="dxa"/>
            <w:shd w:val="clear" w:color="auto" w:fill="auto"/>
          </w:tcPr>
          <w:p w14:paraId="1B93913B" w14:textId="77777777" w:rsidR="007F6256" w:rsidRPr="005B38E5" w:rsidRDefault="007F6256" w:rsidP="00EB6C16">
            <w:pPr>
              <w:pStyle w:val="Tabletext"/>
            </w:pPr>
            <w:r w:rsidRPr="005B38E5">
              <w:t>5 years imprisonment</w:t>
            </w:r>
          </w:p>
        </w:tc>
      </w:tr>
      <w:tr w:rsidR="007F6256" w:rsidRPr="005B38E5" w14:paraId="42EB5C0E" w14:textId="77777777" w:rsidTr="00EB6C16">
        <w:trPr>
          <w:cantSplit/>
        </w:trPr>
        <w:tc>
          <w:tcPr>
            <w:tcW w:w="3261" w:type="dxa"/>
            <w:shd w:val="clear" w:color="auto" w:fill="auto"/>
          </w:tcPr>
          <w:p w14:paraId="70E3A3B6" w14:textId="77777777" w:rsidR="007F6256" w:rsidRPr="005B38E5" w:rsidRDefault="007F6256" w:rsidP="00EB6C16">
            <w:pPr>
              <w:pStyle w:val="Tabletext"/>
            </w:pPr>
            <w:r w:rsidRPr="005B38E5">
              <w:t>Subsection 1017F(2)</w:t>
            </w:r>
          </w:p>
        </w:tc>
        <w:tc>
          <w:tcPr>
            <w:tcW w:w="4111" w:type="dxa"/>
            <w:shd w:val="clear" w:color="auto" w:fill="auto"/>
          </w:tcPr>
          <w:p w14:paraId="680C8230" w14:textId="77777777" w:rsidR="007F6256" w:rsidRPr="005B38E5" w:rsidRDefault="007F6256" w:rsidP="00EB6C16">
            <w:pPr>
              <w:pStyle w:val="Tabletext"/>
            </w:pPr>
            <w:r w:rsidRPr="005B38E5">
              <w:t>2 years imprisonment</w:t>
            </w:r>
          </w:p>
        </w:tc>
      </w:tr>
      <w:tr w:rsidR="007F6256" w:rsidRPr="005B38E5" w14:paraId="4B094BA1" w14:textId="77777777" w:rsidTr="00EB6C16">
        <w:trPr>
          <w:cantSplit/>
        </w:trPr>
        <w:tc>
          <w:tcPr>
            <w:tcW w:w="3261" w:type="dxa"/>
            <w:shd w:val="clear" w:color="auto" w:fill="auto"/>
          </w:tcPr>
          <w:p w14:paraId="5A375F26" w14:textId="77777777" w:rsidR="007F6256" w:rsidRPr="005B38E5" w:rsidRDefault="007F6256" w:rsidP="00EB6C16">
            <w:pPr>
              <w:pStyle w:val="Tabletext"/>
            </w:pPr>
            <w:r w:rsidRPr="005B38E5">
              <w:t>Subsection 1017G(1)</w:t>
            </w:r>
          </w:p>
        </w:tc>
        <w:tc>
          <w:tcPr>
            <w:tcW w:w="4111" w:type="dxa"/>
            <w:shd w:val="clear" w:color="auto" w:fill="auto"/>
          </w:tcPr>
          <w:p w14:paraId="194A1B62" w14:textId="77777777" w:rsidR="007F6256" w:rsidRPr="005B38E5" w:rsidRDefault="007F6256" w:rsidP="00EB6C16">
            <w:pPr>
              <w:pStyle w:val="Tabletext"/>
            </w:pPr>
            <w:r w:rsidRPr="005B38E5">
              <w:t>5 years imprisonment</w:t>
            </w:r>
          </w:p>
        </w:tc>
      </w:tr>
      <w:tr w:rsidR="007F6256" w:rsidRPr="005B38E5" w14:paraId="179DAB23" w14:textId="77777777" w:rsidTr="00EB6C16">
        <w:trPr>
          <w:cantSplit/>
        </w:trPr>
        <w:tc>
          <w:tcPr>
            <w:tcW w:w="3261" w:type="dxa"/>
            <w:shd w:val="clear" w:color="auto" w:fill="auto"/>
          </w:tcPr>
          <w:p w14:paraId="3EA72ED6" w14:textId="77777777" w:rsidR="007F6256" w:rsidRPr="005B38E5" w:rsidRDefault="007F6256" w:rsidP="00EB6C16">
            <w:pPr>
              <w:pStyle w:val="Tabletext"/>
            </w:pPr>
            <w:r w:rsidRPr="005B38E5">
              <w:t>Subsection 1018A(1)</w:t>
            </w:r>
          </w:p>
        </w:tc>
        <w:tc>
          <w:tcPr>
            <w:tcW w:w="4111" w:type="dxa"/>
            <w:shd w:val="clear" w:color="auto" w:fill="auto"/>
          </w:tcPr>
          <w:p w14:paraId="2EBCAF4B" w14:textId="77777777" w:rsidR="007F6256" w:rsidRPr="005B38E5" w:rsidRDefault="007F6256" w:rsidP="00EB6C16">
            <w:pPr>
              <w:pStyle w:val="Tabletext"/>
            </w:pPr>
            <w:r w:rsidRPr="005B38E5">
              <w:t>2 years imprisonment</w:t>
            </w:r>
          </w:p>
        </w:tc>
      </w:tr>
      <w:tr w:rsidR="007F6256" w:rsidRPr="005B38E5" w14:paraId="5F7120DE" w14:textId="77777777" w:rsidTr="00EB6C16">
        <w:trPr>
          <w:cantSplit/>
        </w:trPr>
        <w:tc>
          <w:tcPr>
            <w:tcW w:w="3261" w:type="dxa"/>
            <w:shd w:val="clear" w:color="auto" w:fill="auto"/>
          </w:tcPr>
          <w:p w14:paraId="16BB1DDB" w14:textId="77777777" w:rsidR="007F6256" w:rsidRPr="005B38E5" w:rsidRDefault="007F6256" w:rsidP="00EB6C16">
            <w:pPr>
              <w:pStyle w:val="Tabletext"/>
            </w:pPr>
            <w:r w:rsidRPr="005B38E5">
              <w:t>Subsection 1018A(2)</w:t>
            </w:r>
          </w:p>
        </w:tc>
        <w:tc>
          <w:tcPr>
            <w:tcW w:w="4111" w:type="dxa"/>
            <w:shd w:val="clear" w:color="auto" w:fill="auto"/>
          </w:tcPr>
          <w:p w14:paraId="2375209E" w14:textId="77777777" w:rsidR="007F6256" w:rsidRPr="005B38E5" w:rsidRDefault="007F6256" w:rsidP="00EB6C16">
            <w:pPr>
              <w:pStyle w:val="Tabletext"/>
            </w:pPr>
            <w:r w:rsidRPr="005B38E5">
              <w:t>2 years imprisonment</w:t>
            </w:r>
          </w:p>
        </w:tc>
      </w:tr>
      <w:tr w:rsidR="007F6256" w:rsidRPr="005B38E5" w14:paraId="34FB068F" w14:textId="77777777" w:rsidTr="00EB6C16">
        <w:trPr>
          <w:cantSplit/>
        </w:trPr>
        <w:tc>
          <w:tcPr>
            <w:tcW w:w="3261" w:type="dxa"/>
            <w:shd w:val="clear" w:color="auto" w:fill="auto"/>
          </w:tcPr>
          <w:p w14:paraId="1206CBD4" w14:textId="77777777" w:rsidR="007F6256" w:rsidRPr="005B38E5" w:rsidRDefault="007F6256" w:rsidP="00EB6C16">
            <w:pPr>
              <w:pStyle w:val="Tabletext"/>
            </w:pPr>
            <w:r w:rsidRPr="005B38E5">
              <w:t>Subsection 1018B(1)</w:t>
            </w:r>
          </w:p>
        </w:tc>
        <w:tc>
          <w:tcPr>
            <w:tcW w:w="4111" w:type="dxa"/>
            <w:shd w:val="clear" w:color="auto" w:fill="auto"/>
          </w:tcPr>
          <w:p w14:paraId="29C63C10" w14:textId="77777777" w:rsidR="007F6256" w:rsidRPr="005B38E5" w:rsidRDefault="007F6256" w:rsidP="00EB6C16">
            <w:pPr>
              <w:pStyle w:val="Tabletext"/>
            </w:pPr>
            <w:r w:rsidRPr="005B38E5">
              <w:t>2 years imprisonment</w:t>
            </w:r>
          </w:p>
        </w:tc>
      </w:tr>
      <w:tr w:rsidR="007F6256" w:rsidRPr="005B38E5" w14:paraId="0E8EA014" w14:textId="77777777" w:rsidTr="00EB6C16">
        <w:trPr>
          <w:cantSplit/>
        </w:trPr>
        <w:tc>
          <w:tcPr>
            <w:tcW w:w="3261" w:type="dxa"/>
            <w:shd w:val="clear" w:color="auto" w:fill="auto"/>
          </w:tcPr>
          <w:p w14:paraId="1D376023" w14:textId="77777777" w:rsidR="007F6256" w:rsidRPr="005B38E5" w:rsidRDefault="007F6256" w:rsidP="00EB6C16">
            <w:pPr>
              <w:pStyle w:val="Tabletext"/>
            </w:pPr>
            <w:r w:rsidRPr="005B38E5">
              <w:t>Subsection 1020AB(3)</w:t>
            </w:r>
          </w:p>
        </w:tc>
        <w:tc>
          <w:tcPr>
            <w:tcW w:w="4111" w:type="dxa"/>
            <w:shd w:val="clear" w:color="auto" w:fill="auto"/>
          </w:tcPr>
          <w:p w14:paraId="706FDD6D" w14:textId="77777777" w:rsidR="007F6256" w:rsidRPr="005B38E5" w:rsidRDefault="007F6256" w:rsidP="00EB6C16">
            <w:pPr>
              <w:pStyle w:val="Tabletext"/>
            </w:pPr>
            <w:r w:rsidRPr="005B38E5">
              <w:t>6 months imprisonment</w:t>
            </w:r>
          </w:p>
        </w:tc>
      </w:tr>
      <w:tr w:rsidR="007F6256" w:rsidRPr="005B38E5" w14:paraId="420ED10D" w14:textId="77777777" w:rsidTr="00EB6C16">
        <w:trPr>
          <w:cantSplit/>
        </w:trPr>
        <w:tc>
          <w:tcPr>
            <w:tcW w:w="3261" w:type="dxa"/>
            <w:shd w:val="clear" w:color="auto" w:fill="auto"/>
          </w:tcPr>
          <w:p w14:paraId="109FCDF3" w14:textId="77777777" w:rsidR="007F6256" w:rsidRPr="005B38E5" w:rsidRDefault="007F6256" w:rsidP="00EB6C16">
            <w:pPr>
              <w:pStyle w:val="Tabletext"/>
            </w:pPr>
            <w:r w:rsidRPr="005B38E5">
              <w:t>Subsection 1020AC(2)</w:t>
            </w:r>
          </w:p>
        </w:tc>
        <w:tc>
          <w:tcPr>
            <w:tcW w:w="4111" w:type="dxa"/>
            <w:shd w:val="clear" w:color="auto" w:fill="auto"/>
          </w:tcPr>
          <w:p w14:paraId="5DAC9CF8" w14:textId="77777777" w:rsidR="007F6256" w:rsidRPr="005B38E5" w:rsidRDefault="007F6256" w:rsidP="00EB6C16">
            <w:pPr>
              <w:pStyle w:val="Tabletext"/>
            </w:pPr>
            <w:r w:rsidRPr="005B38E5">
              <w:t>6 months imprisonment</w:t>
            </w:r>
          </w:p>
        </w:tc>
      </w:tr>
      <w:tr w:rsidR="007F6256" w:rsidRPr="005B38E5" w14:paraId="01A8DCE5" w14:textId="77777777" w:rsidTr="00EB6C16">
        <w:trPr>
          <w:cantSplit/>
        </w:trPr>
        <w:tc>
          <w:tcPr>
            <w:tcW w:w="3261" w:type="dxa"/>
            <w:shd w:val="clear" w:color="auto" w:fill="auto"/>
          </w:tcPr>
          <w:p w14:paraId="4D76BC55" w14:textId="77777777" w:rsidR="007F6256" w:rsidRPr="005B38E5" w:rsidRDefault="007F6256" w:rsidP="00EB6C16">
            <w:pPr>
              <w:pStyle w:val="Tabletext"/>
            </w:pPr>
            <w:r w:rsidRPr="005B38E5">
              <w:t>Subsection 1020AD(2)</w:t>
            </w:r>
          </w:p>
        </w:tc>
        <w:tc>
          <w:tcPr>
            <w:tcW w:w="4111" w:type="dxa"/>
            <w:shd w:val="clear" w:color="auto" w:fill="auto"/>
          </w:tcPr>
          <w:p w14:paraId="5F23F633" w14:textId="77777777" w:rsidR="007F6256" w:rsidRPr="005B38E5" w:rsidRDefault="007F6256" w:rsidP="00EB6C16">
            <w:pPr>
              <w:pStyle w:val="Tabletext"/>
            </w:pPr>
            <w:r w:rsidRPr="005B38E5">
              <w:t>6 months imprisonment</w:t>
            </w:r>
          </w:p>
        </w:tc>
      </w:tr>
      <w:tr w:rsidR="007F6256" w:rsidRPr="005B38E5" w14:paraId="6B333651" w14:textId="77777777" w:rsidTr="00EB6C16">
        <w:trPr>
          <w:cantSplit/>
        </w:trPr>
        <w:tc>
          <w:tcPr>
            <w:tcW w:w="3261" w:type="dxa"/>
            <w:shd w:val="clear" w:color="auto" w:fill="auto"/>
          </w:tcPr>
          <w:p w14:paraId="462EF2EA" w14:textId="77777777" w:rsidR="007F6256" w:rsidRPr="005B38E5" w:rsidRDefault="007F6256" w:rsidP="00EB6C16">
            <w:pPr>
              <w:pStyle w:val="Tabletext"/>
            </w:pPr>
            <w:r w:rsidRPr="005B38E5">
              <w:t>Section 1020AE</w:t>
            </w:r>
          </w:p>
        </w:tc>
        <w:tc>
          <w:tcPr>
            <w:tcW w:w="4111" w:type="dxa"/>
            <w:shd w:val="clear" w:color="auto" w:fill="auto"/>
          </w:tcPr>
          <w:p w14:paraId="1229DDEB" w14:textId="77777777" w:rsidR="007F6256" w:rsidRPr="005B38E5" w:rsidRDefault="007F6256" w:rsidP="00EB6C16">
            <w:pPr>
              <w:pStyle w:val="Tabletext"/>
            </w:pPr>
            <w:r w:rsidRPr="005B38E5">
              <w:t>6 months imprisonment</w:t>
            </w:r>
          </w:p>
        </w:tc>
      </w:tr>
      <w:tr w:rsidR="007F6256" w:rsidRPr="005B38E5" w14:paraId="4362FD67" w14:textId="77777777" w:rsidTr="00EB6C16">
        <w:trPr>
          <w:cantSplit/>
        </w:trPr>
        <w:tc>
          <w:tcPr>
            <w:tcW w:w="3261" w:type="dxa"/>
            <w:shd w:val="clear" w:color="auto" w:fill="auto"/>
          </w:tcPr>
          <w:p w14:paraId="26B7B93D" w14:textId="77777777" w:rsidR="007F6256" w:rsidRPr="005B38E5" w:rsidRDefault="007F6256" w:rsidP="00EB6C16">
            <w:pPr>
              <w:pStyle w:val="Tabletext"/>
            </w:pPr>
            <w:r w:rsidRPr="005B38E5">
              <w:t>Subsection 1020AI(3)</w:t>
            </w:r>
          </w:p>
        </w:tc>
        <w:tc>
          <w:tcPr>
            <w:tcW w:w="4111" w:type="dxa"/>
            <w:shd w:val="clear" w:color="auto" w:fill="auto"/>
          </w:tcPr>
          <w:p w14:paraId="714A1DB8" w14:textId="77777777" w:rsidR="007F6256" w:rsidRPr="005B38E5" w:rsidRDefault="007F6256" w:rsidP="00EB6C16">
            <w:pPr>
              <w:pStyle w:val="Tabletext"/>
            </w:pPr>
            <w:r w:rsidRPr="005B38E5">
              <w:t>50 penalty units</w:t>
            </w:r>
          </w:p>
        </w:tc>
      </w:tr>
      <w:tr w:rsidR="007F6256" w:rsidRPr="005B38E5" w14:paraId="5A8AD8AF" w14:textId="77777777" w:rsidTr="00EB6C16">
        <w:trPr>
          <w:cantSplit/>
        </w:trPr>
        <w:tc>
          <w:tcPr>
            <w:tcW w:w="3261" w:type="dxa"/>
            <w:shd w:val="clear" w:color="auto" w:fill="auto"/>
          </w:tcPr>
          <w:p w14:paraId="47A01F13" w14:textId="77777777" w:rsidR="007F6256" w:rsidRPr="005B38E5" w:rsidRDefault="007F6256" w:rsidP="00EB6C16">
            <w:pPr>
              <w:pStyle w:val="Tabletext"/>
            </w:pPr>
            <w:r w:rsidRPr="005B38E5">
              <w:lastRenderedPageBreak/>
              <w:t>Subsection 1020AI(5)</w:t>
            </w:r>
          </w:p>
        </w:tc>
        <w:tc>
          <w:tcPr>
            <w:tcW w:w="4111" w:type="dxa"/>
            <w:shd w:val="clear" w:color="auto" w:fill="auto"/>
          </w:tcPr>
          <w:p w14:paraId="64D500C1" w14:textId="77777777" w:rsidR="007F6256" w:rsidRPr="005B38E5" w:rsidRDefault="007F6256" w:rsidP="00EB6C16">
            <w:pPr>
              <w:pStyle w:val="Tabletext"/>
            </w:pPr>
            <w:r w:rsidRPr="005B38E5">
              <w:t>2 years imprisonment</w:t>
            </w:r>
          </w:p>
        </w:tc>
      </w:tr>
      <w:tr w:rsidR="007F6256" w:rsidRPr="005B38E5" w14:paraId="562C0C0E" w14:textId="77777777" w:rsidTr="00EB6C16">
        <w:trPr>
          <w:cantSplit/>
        </w:trPr>
        <w:tc>
          <w:tcPr>
            <w:tcW w:w="3261" w:type="dxa"/>
            <w:shd w:val="clear" w:color="auto" w:fill="auto"/>
          </w:tcPr>
          <w:p w14:paraId="1BA792FC" w14:textId="77777777" w:rsidR="007F6256" w:rsidRPr="005B38E5" w:rsidRDefault="007F6256" w:rsidP="00EB6C16">
            <w:pPr>
              <w:pStyle w:val="Tabletext"/>
            </w:pPr>
            <w:r w:rsidRPr="005B38E5">
              <w:t>Subsection 1020AI(7)</w:t>
            </w:r>
          </w:p>
        </w:tc>
        <w:tc>
          <w:tcPr>
            <w:tcW w:w="4111" w:type="dxa"/>
            <w:shd w:val="clear" w:color="auto" w:fill="auto"/>
          </w:tcPr>
          <w:p w14:paraId="06BE861F" w14:textId="77777777" w:rsidR="007F6256" w:rsidRPr="005B38E5" w:rsidRDefault="007F6256" w:rsidP="00EB6C16">
            <w:pPr>
              <w:pStyle w:val="Tabletext"/>
            </w:pPr>
            <w:r w:rsidRPr="005B38E5">
              <w:t>5 years imprisonment</w:t>
            </w:r>
          </w:p>
        </w:tc>
      </w:tr>
      <w:tr w:rsidR="007F6256" w:rsidRPr="005B38E5" w14:paraId="3E3E43B0" w14:textId="77777777" w:rsidTr="00EB6C16">
        <w:trPr>
          <w:cantSplit/>
        </w:trPr>
        <w:tc>
          <w:tcPr>
            <w:tcW w:w="3261" w:type="dxa"/>
            <w:shd w:val="clear" w:color="auto" w:fill="auto"/>
          </w:tcPr>
          <w:p w14:paraId="72D76926" w14:textId="77777777" w:rsidR="007F6256" w:rsidRPr="005B38E5" w:rsidRDefault="007F6256" w:rsidP="00EB6C16">
            <w:pPr>
              <w:pStyle w:val="Tabletext"/>
            </w:pPr>
            <w:r w:rsidRPr="005B38E5">
              <w:t>Section 1020AJ</w:t>
            </w:r>
          </w:p>
        </w:tc>
        <w:tc>
          <w:tcPr>
            <w:tcW w:w="4111" w:type="dxa"/>
            <w:shd w:val="clear" w:color="auto" w:fill="auto"/>
          </w:tcPr>
          <w:p w14:paraId="4CE9BE81" w14:textId="77777777" w:rsidR="007F6256" w:rsidRPr="005B38E5" w:rsidRDefault="007F6256" w:rsidP="00EB6C16">
            <w:pPr>
              <w:pStyle w:val="Tabletext"/>
            </w:pPr>
            <w:r w:rsidRPr="005B38E5">
              <w:t>2 years imprisonment</w:t>
            </w:r>
          </w:p>
        </w:tc>
      </w:tr>
      <w:tr w:rsidR="007F6256" w:rsidRPr="005B38E5" w14:paraId="1A8B8BBF" w14:textId="77777777" w:rsidTr="00EB6C16">
        <w:trPr>
          <w:cantSplit/>
        </w:trPr>
        <w:tc>
          <w:tcPr>
            <w:tcW w:w="3261" w:type="dxa"/>
            <w:shd w:val="clear" w:color="auto" w:fill="auto"/>
          </w:tcPr>
          <w:p w14:paraId="75B79532" w14:textId="77777777" w:rsidR="007F6256" w:rsidRPr="005B38E5" w:rsidRDefault="007F6256" w:rsidP="00EB6C16">
            <w:pPr>
              <w:pStyle w:val="Tabletext"/>
            </w:pPr>
            <w:r w:rsidRPr="005B38E5">
              <w:t>Subsection 1020A(4)</w:t>
            </w:r>
          </w:p>
        </w:tc>
        <w:tc>
          <w:tcPr>
            <w:tcW w:w="4111" w:type="dxa"/>
            <w:shd w:val="clear" w:color="auto" w:fill="auto"/>
          </w:tcPr>
          <w:p w14:paraId="1EE38C56" w14:textId="77777777" w:rsidR="007F6256" w:rsidRPr="005B38E5" w:rsidRDefault="007F6256" w:rsidP="00EB6C16">
            <w:pPr>
              <w:pStyle w:val="Tabletext"/>
            </w:pPr>
            <w:r w:rsidRPr="005B38E5">
              <w:t>5 years imprisonment</w:t>
            </w:r>
          </w:p>
        </w:tc>
      </w:tr>
      <w:tr w:rsidR="007F6256" w:rsidRPr="005B38E5" w14:paraId="47BEDCFE" w14:textId="77777777" w:rsidTr="00EB6C16">
        <w:trPr>
          <w:cantSplit/>
        </w:trPr>
        <w:tc>
          <w:tcPr>
            <w:tcW w:w="3261" w:type="dxa"/>
            <w:shd w:val="clear" w:color="auto" w:fill="auto"/>
          </w:tcPr>
          <w:p w14:paraId="767CE351" w14:textId="77777777" w:rsidR="007F6256" w:rsidRPr="005B38E5" w:rsidRDefault="007F6256" w:rsidP="00EB6C16">
            <w:pPr>
              <w:pStyle w:val="Tabletext"/>
            </w:pPr>
            <w:r w:rsidRPr="005B38E5">
              <w:t>Subsection 1020BAA(1)</w:t>
            </w:r>
          </w:p>
        </w:tc>
        <w:tc>
          <w:tcPr>
            <w:tcW w:w="4111" w:type="dxa"/>
            <w:shd w:val="clear" w:color="auto" w:fill="auto"/>
          </w:tcPr>
          <w:p w14:paraId="30299ED3" w14:textId="77777777" w:rsidR="007F6256" w:rsidRPr="005B38E5" w:rsidRDefault="007F6256" w:rsidP="00EB6C16">
            <w:pPr>
              <w:pStyle w:val="Tabletext"/>
            </w:pPr>
            <w:r w:rsidRPr="005B38E5">
              <w:t>5 years imprisonment</w:t>
            </w:r>
          </w:p>
        </w:tc>
      </w:tr>
      <w:tr w:rsidR="007F6256" w:rsidRPr="005B38E5" w14:paraId="58DBE092" w14:textId="77777777" w:rsidTr="00EB6C16">
        <w:trPr>
          <w:cantSplit/>
        </w:trPr>
        <w:tc>
          <w:tcPr>
            <w:tcW w:w="3261" w:type="dxa"/>
            <w:shd w:val="clear" w:color="auto" w:fill="auto"/>
          </w:tcPr>
          <w:p w14:paraId="0030DC09" w14:textId="77777777" w:rsidR="007F6256" w:rsidRPr="005B38E5" w:rsidRDefault="007F6256" w:rsidP="00EB6C16">
            <w:pPr>
              <w:pStyle w:val="Tabletext"/>
            </w:pPr>
            <w:r w:rsidRPr="005B38E5">
              <w:t>Subsection 1020B(2)</w:t>
            </w:r>
          </w:p>
        </w:tc>
        <w:tc>
          <w:tcPr>
            <w:tcW w:w="4111" w:type="dxa"/>
            <w:shd w:val="clear" w:color="auto" w:fill="auto"/>
          </w:tcPr>
          <w:p w14:paraId="6D75FDFD" w14:textId="77777777" w:rsidR="007F6256" w:rsidRPr="005B38E5" w:rsidRDefault="007F6256" w:rsidP="00EB6C16">
            <w:pPr>
              <w:pStyle w:val="Tablea"/>
            </w:pPr>
            <w:r w:rsidRPr="005B38E5">
              <w:t>(a) for a first offence—6 months imprisonment; and</w:t>
            </w:r>
          </w:p>
          <w:p w14:paraId="629DC001" w14:textId="77777777" w:rsidR="007F6256" w:rsidRPr="005B38E5" w:rsidRDefault="007F6256" w:rsidP="00EB6C16">
            <w:pPr>
              <w:pStyle w:val="Tablea"/>
            </w:pPr>
            <w:r w:rsidRPr="005B38E5">
              <w:t>(b) for a further offence—2 years imprisonment</w:t>
            </w:r>
          </w:p>
        </w:tc>
      </w:tr>
      <w:tr w:rsidR="007F6256" w:rsidRPr="005B38E5" w14:paraId="2C43F436" w14:textId="77777777" w:rsidTr="00EB6C16">
        <w:trPr>
          <w:cantSplit/>
        </w:trPr>
        <w:tc>
          <w:tcPr>
            <w:tcW w:w="3261" w:type="dxa"/>
            <w:shd w:val="clear" w:color="auto" w:fill="auto"/>
          </w:tcPr>
          <w:p w14:paraId="064324B3" w14:textId="77777777" w:rsidR="007F6256" w:rsidRPr="005B38E5" w:rsidRDefault="007F6256" w:rsidP="00EB6C16">
            <w:pPr>
              <w:pStyle w:val="Tabletext"/>
            </w:pPr>
            <w:r w:rsidRPr="005B38E5">
              <w:t>Subsection 1020E(8)</w:t>
            </w:r>
          </w:p>
        </w:tc>
        <w:tc>
          <w:tcPr>
            <w:tcW w:w="4111" w:type="dxa"/>
            <w:shd w:val="clear" w:color="auto" w:fill="auto"/>
          </w:tcPr>
          <w:p w14:paraId="58E38A78" w14:textId="77777777" w:rsidR="007F6256" w:rsidRPr="005B38E5" w:rsidRDefault="007F6256" w:rsidP="00EB6C16">
            <w:pPr>
              <w:pStyle w:val="Tabletext"/>
            </w:pPr>
            <w:r w:rsidRPr="005B38E5">
              <w:t>2 years imprisonment</w:t>
            </w:r>
          </w:p>
        </w:tc>
      </w:tr>
      <w:tr w:rsidR="007F6256" w:rsidRPr="005B38E5" w14:paraId="637B500C" w14:textId="77777777" w:rsidTr="00EB6C16">
        <w:trPr>
          <w:cantSplit/>
        </w:trPr>
        <w:tc>
          <w:tcPr>
            <w:tcW w:w="3261" w:type="dxa"/>
            <w:shd w:val="clear" w:color="auto" w:fill="auto"/>
          </w:tcPr>
          <w:p w14:paraId="45FC948F" w14:textId="77777777" w:rsidR="007F6256" w:rsidRPr="005B38E5" w:rsidRDefault="007F6256" w:rsidP="00EB6C16">
            <w:pPr>
              <w:pStyle w:val="Tabletext"/>
            </w:pPr>
            <w:r w:rsidRPr="005B38E5">
              <w:t>Subsection 1020E(9)</w:t>
            </w:r>
          </w:p>
        </w:tc>
        <w:tc>
          <w:tcPr>
            <w:tcW w:w="4111" w:type="dxa"/>
            <w:shd w:val="clear" w:color="auto" w:fill="auto"/>
          </w:tcPr>
          <w:p w14:paraId="05DBFCBB" w14:textId="77777777" w:rsidR="007F6256" w:rsidRPr="005B38E5" w:rsidRDefault="007F6256" w:rsidP="00EB6C16">
            <w:pPr>
              <w:pStyle w:val="Tabletext"/>
            </w:pPr>
            <w:r w:rsidRPr="005B38E5">
              <w:t>2 years imprisonment</w:t>
            </w:r>
          </w:p>
        </w:tc>
      </w:tr>
      <w:tr w:rsidR="007F6256" w:rsidRPr="005B38E5" w14:paraId="0BAF1B73" w14:textId="77777777" w:rsidTr="00EB6C16">
        <w:trPr>
          <w:cantSplit/>
        </w:trPr>
        <w:tc>
          <w:tcPr>
            <w:tcW w:w="3261" w:type="dxa"/>
            <w:shd w:val="clear" w:color="auto" w:fill="auto"/>
          </w:tcPr>
          <w:p w14:paraId="0CBACC75" w14:textId="77777777" w:rsidR="007F6256" w:rsidRPr="005B38E5" w:rsidRDefault="007F6256" w:rsidP="00EB6C16">
            <w:pPr>
              <w:pStyle w:val="Tabletext"/>
            </w:pPr>
            <w:r w:rsidRPr="005B38E5">
              <w:t>Subsection 1021C(1)</w:t>
            </w:r>
          </w:p>
        </w:tc>
        <w:tc>
          <w:tcPr>
            <w:tcW w:w="4111" w:type="dxa"/>
            <w:shd w:val="clear" w:color="auto" w:fill="auto"/>
          </w:tcPr>
          <w:p w14:paraId="75424DC9" w14:textId="77777777" w:rsidR="007F6256" w:rsidRPr="005B38E5" w:rsidRDefault="007F6256" w:rsidP="00EB6C16">
            <w:pPr>
              <w:pStyle w:val="Tabletext"/>
            </w:pPr>
            <w:r w:rsidRPr="005B38E5">
              <w:t>50 penalty units</w:t>
            </w:r>
          </w:p>
        </w:tc>
      </w:tr>
      <w:tr w:rsidR="007F6256" w:rsidRPr="005B38E5" w14:paraId="68DE8936" w14:textId="77777777" w:rsidTr="00EB6C16">
        <w:trPr>
          <w:cantSplit/>
        </w:trPr>
        <w:tc>
          <w:tcPr>
            <w:tcW w:w="3261" w:type="dxa"/>
            <w:shd w:val="clear" w:color="auto" w:fill="auto"/>
          </w:tcPr>
          <w:p w14:paraId="57BCAEF7" w14:textId="77777777" w:rsidR="007F6256" w:rsidRPr="005B38E5" w:rsidRDefault="007F6256" w:rsidP="00EB6C16">
            <w:pPr>
              <w:pStyle w:val="Tabletext"/>
            </w:pPr>
            <w:r w:rsidRPr="005B38E5">
              <w:t>Subsection 1021C(3)</w:t>
            </w:r>
          </w:p>
        </w:tc>
        <w:tc>
          <w:tcPr>
            <w:tcW w:w="4111" w:type="dxa"/>
            <w:shd w:val="clear" w:color="auto" w:fill="auto"/>
          </w:tcPr>
          <w:p w14:paraId="7C912FAA" w14:textId="77777777" w:rsidR="007F6256" w:rsidRPr="005B38E5" w:rsidRDefault="007F6256" w:rsidP="00EB6C16">
            <w:pPr>
              <w:pStyle w:val="Tabletext"/>
            </w:pPr>
            <w:r w:rsidRPr="005B38E5">
              <w:t>5 years imprisonment</w:t>
            </w:r>
          </w:p>
        </w:tc>
      </w:tr>
      <w:tr w:rsidR="007F6256" w:rsidRPr="005B38E5" w14:paraId="40C6EC28" w14:textId="77777777" w:rsidTr="00EB6C16">
        <w:trPr>
          <w:cantSplit/>
        </w:trPr>
        <w:tc>
          <w:tcPr>
            <w:tcW w:w="3261" w:type="dxa"/>
            <w:shd w:val="clear" w:color="auto" w:fill="auto"/>
          </w:tcPr>
          <w:p w14:paraId="3C42D195" w14:textId="77777777" w:rsidR="007F6256" w:rsidRPr="005B38E5" w:rsidRDefault="007F6256" w:rsidP="00EB6C16">
            <w:pPr>
              <w:pStyle w:val="Tabletext"/>
            </w:pPr>
            <w:r w:rsidRPr="005B38E5">
              <w:t>Subsection 1021D(1)</w:t>
            </w:r>
          </w:p>
        </w:tc>
        <w:tc>
          <w:tcPr>
            <w:tcW w:w="4111" w:type="dxa"/>
            <w:shd w:val="clear" w:color="auto" w:fill="auto"/>
          </w:tcPr>
          <w:p w14:paraId="6A6F095C" w14:textId="77777777" w:rsidR="007F6256" w:rsidRPr="005B38E5" w:rsidRDefault="007F6256" w:rsidP="00EB6C16">
            <w:pPr>
              <w:pStyle w:val="Tabletext"/>
            </w:pPr>
            <w:r w:rsidRPr="005B38E5">
              <w:t>15 years imprisonment</w:t>
            </w:r>
          </w:p>
        </w:tc>
      </w:tr>
      <w:tr w:rsidR="007F6256" w:rsidRPr="005B38E5" w14:paraId="3E3D6774" w14:textId="77777777" w:rsidTr="00EB6C16">
        <w:trPr>
          <w:cantSplit/>
        </w:trPr>
        <w:tc>
          <w:tcPr>
            <w:tcW w:w="3261" w:type="dxa"/>
            <w:shd w:val="clear" w:color="auto" w:fill="auto"/>
          </w:tcPr>
          <w:p w14:paraId="2A5E9D4A" w14:textId="77777777" w:rsidR="007F6256" w:rsidRPr="005B38E5" w:rsidRDefault="007F6256" w:rsidP="00EB6C16">
            <w:pPr>
              <w:pStyle w:val="Tabletext"/>
            </w:pPr>
            <w:r w:rsidRPr="005B38E5">
              <w:t>Subsection 1021D(2)</w:t>
            </w:r>
          </w:p>
        </w:tc>
        <w:tc>
          <w:tcPr>
            <w:tcW w:w="4111" w:type="dxa"/>
            <w:shd w:val="clear" w:color="auto" w:fill="auto"/>
          </w:tcPr>
          <w:p w14:paraId="0AC4E2CC" w14:textId="77777777" w:rsidR="007F6256" w:rsidRPr="005B38E5" w:rsidRDefault="007F6256" w:rsidP="00EB6C16">
            <w:pPr>
              <w:pStyle w:val="Tabletext"/>
            </w:pPr>
            <w:r w:rsidRPr="005B38E5">
              <w:t>15 years imprisonment</w:t>
            </w:r>
          </w:p>
        </w:tc>
      </w:tr>
      <w:tr w:rsidR="007F6256" w:rsidRPr="005B38E5" w14:paraId="2AFC2ED2" w14:textId="77777777" w:rsidTr="00EB6C16">
        <w:trPr>
          <w:cantSplit/>
        </w:trPr>
        <w:tc>
          <w:tcPr>
            <w:tcW w:w="3261" w:type="dxa"/>
            <w:shd w:val="clear" w:color="auto" w:fill="auto"/>
          </w:tcPr>
          <w:p w14:paraId="54B6A195" w14:textId="77777777" w:rsidR="007F6256" w:rsidRPr="005B38E5" w:rsidRDefault="007F6256" w:rsidP="00EB6C16">
            <w:pPr>
              <w:pStyle w:val="Tabletext"/>
            </w:pPr>
            <w:r w:rsidRPr="005B38E5">
              <w:t>Subsection 1021E(5)</w:t>
            </w:r>
          </w:p>
        </w:tc>
        <w:tc>
          <w:tcPr>
            <w:tcW w:w="4111" w:type="dxa"/>
            <w:shd w:val="clear" w:color="auto" w:fill="auto"/>
          </w:tcPr>
          <w:p w14:paraId="7D61C62A" w14:textId="77777777" w:rsidR="007F6256" w:rsidRPr="005B38E5" w:rsidRDefault="007F6256" w:rsidP="00EB6C16">
            <w:pPr>
              <w:pStyle w:val="Tabletext"/>
            </w:pPr>
            <w:r w:rsidRPr="005B38E5">
              <w:t>2 years imprisonment</w:t>
            </w:r>
          </w:p>
        </w:tc>
      </w:tr>
      <w:tr w:rsidR="007F6256" w:rsidRPr="005B38E5" w14:paraId="38327801" w14:textId="77777777" w:rsidTr="00EB6C16">
        <w:trPr>
          <w:cantSplit/>
        </w:trPr>
        <w:tc>
          <w:tcPr>
            <w:tcW w:w="3261" w:type="dxa"/>
            <w:shd w:val="clear" w:color="auto" w:fill="auto"/>
          </w:tcPr>
          <w:p w14:paraId="279D07FB" w14:textId="77777777" w:rsidR="007F6256" w:rsidRPr="005B38E5" w:rsidRDefault="007F6256" w:rsidP="00EB6C16">
            <w:pPr>
              <w:pStyle w:val="Tabletext"/>
            </w:pPr>
            <w:r w:rsidRPr="005B38E5">
              <w:t>Subsection 1021F(1)</w:t>
            </w:r>
          </w:p>
        </w:tc>
        <w:tc>
          <w:tcPr>
            <w:tcW w:w="4111" w:type="dxa"/>
            <w:shd w:val="clear" w:color="auto" w:fill="auto"/>
          </w:tcPr>
          <w:p w14:paraId="4E47EBEB" w14:textId="77777777" w:rsidR="007F6256" w:rsidRPr="005B38E5" w:rsidRDefault="007F6256" w:rsidP="00EB6C16">
            <w:pPr>
              <w:pStyle w:val="Tabletext"/>
            </w:pPr>
            <w:r w:rsidRPr="005B38E5">
              <w:t>5 years imprisonment</w:t>
            </w:r>
          </w:p>
        </w:tc>
      </w:tr>
      <w:tr w:rsidR="007F6256" w:rsidRPr="005B38E5" w14:paraId="325631BF" w14:textId="77777777" w:rsidTr="00EB6C16">
        <w:trPr>
          <w:cantSplit/>
        </w:trPr>
        <w:tc>
          <w:tcPr>
            <w:tcW w:w="3261" w:type="dxa"/>
            <w:shd w:val="clear" w:color="auto" w:fill="auto"/>
          </w:tcPr>
          <w:p w14:paraId="03328BD8" w14:textId="77777777" w:rsidR="007F6256" w:rsidRPr="005B38E5" w:rsidRDefault="007F6256" w:rsidP="00EB6C16">
            <w:pPr>
              <w:pStyle w:val="Tabletext"/>
            </w:pPr>
            <w:r w:rsidRPr="005B38E5">
              <w:t>Subsection 1021FA(1)</w:t>
            </w:r>
          </w:p>
        </w:tc>
        <w:tc>
          <w:tcPr>
            <w:tcW w:w="4111" w:type="dxa"/>
            <w:shd w:val="clear" w:color="auto" w:fill="auto"/>
          </w:tcPr>
          <w:p w14:paraId="452B89E7" w14:textId="77777777" w:rsidR="007F6256" w:rsidRPr="005B38E5" w:rsidRDefault="007F6256" w:rsidP="00EB6C16">
            <w:pPr>
              <w:pStyle w:val="Tabletext"/>
            </w:pPr>
            <w:r w:rsidRPr="005B38E5">
              <w:t>5 years imprisonment</w:t>
            </w:r>
          </w:p>
        </w:tc>
      </w:tr>
      <w:tr w:rsidR="007F6256" w:rsidRPr="005B38E5" w14:paraId="36D8EA04" w14:textId="77777777" w:rsidTr="00EB6C16">
        <w:trPr>
          <w:cantSplit/>
        </w:trPr>
        <w:tc>
          <w:tcPr>
            <w:tcW w:w="3261" w:type="dxa"/>
            <w:shd w:val="clear" w:color="auto" w:fill="auto"/>
          </w:tcPr>
          <w:p w14:paraId="2FBF3A2A" w14:textId="77777777" w:rsidR="007F6256" w:rsidRPr="005B38E5" w:rsidRDefault="007F6256" w:rsidP="00EB6C16">
            <w:pPr>
              <w:pStyle w:val="Tabletext"/>
            </w:pPr>
            <w:r w:rsidRPr="005B38E5">
              <w:t>Subsection 1021FA(2)</w:t>
            </w:r>
          </w:p>
        </w:tc>
        <w:tc>
          <w:tcPr>
            <w:tcW w:w="4111" w:type="dxa"/>
            <w:shd w:val="clear" w:color="auto" w:fill="auto"/>
          </w:tcPr>
          <w:p w14:paraId="56272590" w14:textId="77777777" w:rsidR="007F6256" w:rsidRPr="005B38E5" w:rsidRDefault="007F6256" w:rsidP="00EB6C16">
            <w:pPr>
              <w:pStyle w:val="Tabletext"/>
            </w:pPr>
            <w:r w:rsidRPr="005B38E5">
              <w:t>2 years imprisonment</w:t>
            </w:r>
          </w:p>
        </w:tc>
      </w:tr>
      <w:tr w:rsidR="007F6256" w:rsidRPr="005B38E5" w14:paraId="761E7CC3" w14:textId="77777777" w:rsidTr="00EB6C16">
        <w:trPr>
          <w:cantSplit/>
        </w:trPr>
        <w:tc>
          <w:tcPr>
            <w:tcW w:w="3261" w:type="dxa"/>
            <w:shd w:val="clear" w:color="auto" w:fill="auto"/>
          </w:tcPr>
          <w:p w14:paraId="3A967A17" w14:textId="77777777" w:rsidR="007F6256" w:rsidRPr="005B38E5" w:rsidRDefault="007F6256" w:rsidP="00EB6C16">
            <w:pPr>
              <w:pStyle w:val="Tabletext"/>
            </w:pPr>
            <w:r w:rsidRPr="005B38E5">
              <w:t>Subsection 1021FB(1)</w:t>
            </w:r>
          </w:p>
        </w:tc>
        <w:tc>
          <w:tcPr>
            <w:tcW w:w="4111" w:type="dxa"/>
            <w:shd w:val="clear" w:color="auto" w:fill="auto"/>
          </w:tcPr>
          <w:p w14:paraId="39D687A4" w14:textId="77777777" w:rsidR="007F6256" w:rsidRPr="005B38E5" w:rsidRDefault="007F6256" w:rsidP="00EB6C16">
            <w:pPr>
              <w:pStyle w:val="Tabletext"/>
            </w:pPr>
            <w:r w:rsidRPr="005B38E5">
              <w:t>5 years imprisonment</w:t>
            </w:r>
          </w:p>
        </w:tc>
      </w:tr>
      <w:tr w:rsidR="007F6256" w:rsidRPr="005B38E5" w14:paraId="76545973" w14:textId="77777777" w:rsidTr="00EB6C16">
        <w:trPr>
          <w:cantSplit/>
        </w:trPr>
        <w:tc>
          <w:tcPr>
            <w:tcW w:w="3261" w:type="dxa"/>
            <w:shd w:val="clear" w:color="auto" w:fill="auto"/>
          </w:tcPr>
          <w:p w14:paraId="0AA52B0C" w14:textId="77777777" w:rsidR="007F6256" w:rsidRPr="005B38E5" w:rsidRDefault="007F6256" w:rsidP="00EB6C16">
            <w:pPr>
              <w:pStyle w:val="Tabletext"/>
            </w:pPr>
            <w:r w:rsidRPr="005B38E5">
              <w:t>Subsection 1021FB(2)</w:t>
            </w:r>
          </w:p>
        </w:tc>
        <w:tc>
          <w:tcPr>
            <w:tcW w:w="4111" w:type="dxa"/>
            <w:shd w:val="clear" w:color="auto" w:fill="auto"/>
          </w:tcPr>
          <w:p w14:paraId="7D71158A" w14:textId="77777777" w:rsidR="007F6256" w:rsidRPr="005B38E5" w:rsidRDefault="007F6256" w:rsidP="00EB6C16">
            <w:pPr>
              <w:pStyle w:val="Tabletext"/>
            </w:pPr>
            <w:r w:rsidRPr="005B38E5">
              <w:t>5 years imprisonment</w:t>
            </w:r>
          </w:p>
        </w:tc>
      </w:tr>
      <w:tr w:rsidR="007F6256" w:rsidRPr="005B38E5" w14:paraId="097DF74F" w14:textId="77777777" w:rsidTr="00EB6C16">
        <w:trPr>
          <w:cantSplit/>
        </w:trPr>
        <w:tc>
          <w:tcPr>
            <w:tcW w:w="3261" w:type="dxa"/>
            <w:shd w:val="clear" w:color="auto" w:fill="auto"/>
          </w:tcPr>
          <w:p w14:paraId="1CF8769B" w14:textId="77777777" w:rsidR="007F6256" w:rsidRPr="005B38E5" w:rsidRDefault="007F6256" w:rsidP="00EB6C16">
            <w:pPr>
              <w:pStyle w:val="Tabletext"/>
            </w:pPr>
            <w:r w:rsidRPr="005B38E5">
              <w:t>Subsection 1021FB(3)</w:t>
            </w:r>
          </w:p>
        </w:tc>
        <w:tc>
          <w:tcPr>
            <w:tcW w:w="4111" w:type="dxa"/>
            <w:shd w:val="clear" w:color="auto" w:fill="auto"/>
          </w:tcPr>
          <w:p w14:paraId="02EAEC75" w14:textId="77777777" w:rsidR="007F6256" w:rsidRPr="005B38E5" w:rsidRDefault="007F6256" w:rsidP="00EB6C16">
            <w:pPr>
              <w:pStyle w:val="Tabletext"/>
            </w:pPr>
            <w:r w:rsidRPr="005B38E5">
              <w:t>2 years imprisonment</w:t>
            </w:r>
          </w:p>
        </w:tc>
      </w:tr>
      <w:tr w:rsidR="007F6256" w:rsidRPr="005B38E5" w14:paraId="7D0375F6" w14:textId="77777777" w:rsidTr="00EB6C16">
        <w:trPr>
          <w:cantSplit/>
        </w:trPr>
        <w:tc>
          <w:tcPr>
            <w:tcW w:w="3261" w:type="dxa"/>
            <w:shd w:val="clear" w:color="auto" w:fill="auto"/>
          </w:tcPr>
          <w:p w14:paraId="40854B06" w14:textId="77777777" w:rsidR="007F6256" w:rsidRPr="005B38E5" w:rsidRDefault="007F6256" w:rsidP="00EB6C16">
            <w:pPr>
              <w:pStyle w:val="Tabletext"/>
            </w:pPr>
            <w:r w:rsidRPr="005B38E5">
              <w:t>Subsection 1021FB(6)</w:t>
            </w:r>
          </w:p>
        </w:tc>
        <w:tc>
          <w:tcPr>
            <w:tcW w:w="4111" w:type="dxa"/>
            <w:shd w:val="clear" w:color="auto" w:fill="auto"/>
          </w:tcPr>
          <w:p w14:paraId="549BEDED" w14:textId="77777777" w:rsidR="007F6256" w:rsidRPr="005B38E5" w:rsidRDefault="007F6256" w:rsidP="00EB6C16">
            <w:pPr>
              <w:pStyle w:val="Tabletext"/>
            </w:pPr>
            <w:r w:rsidRPr="005B38E5">
              <w:t>2 years imprisonment</w:t>
            </w:r>
          </w:p>
        </w:tc>
      </w:tr>
      <w:tr w:rsidR="007F6256" w:rsidRPr="005B38E5" w14:paraId="191CDB86" w14:textId="77777777" w:rsidTr="00EB6C16">
        <w:trPr>
          <w:cantSplit/>
        </w:trPr>
        <w:tc>
          <w:tcPr>
            <w:tcW w:w="3261" w:type="dxa"/>
            <w:shd w:val="clear" w:color="auto" w:fill="auto"/>
          </w:tcPr>
          <w:p w14:paraId="08D1488B" w14:textId="77777777" w:rsidR="007F6256" w:rsidRPr="005B38E5" w:rsidRDefault="007F6256" w:rsidP="00EB6C16">
            <w:pPr>
              <w:pStyle w:val="Tabletext"/>
            </w:pPr>
            <w:r w:rsidRPr="005B38E5">
              <w:t>Subsection 1021G(2)</w:t>
            </w:r>
          </w:p>
        </w:tc>
        <w:tc>
          <w:tcPr>
            <w:tcW w:w="4111" w:type="dxa"/>
            <w:shd w:val="clear" w:color="auto" w:fill="auto"/>
          </w:tcPr>
          <w:p w14:paraId="5FD8BECE" w14:textId="77777777" w:rsidR="007F6256" w:rsidRPr="005B38E5" w:rsidRDefault="007F6256" w:rsidP="00EB6C16">
            <w:pPr>
              <w:pStyle w:val="Tabletext"/>
            </w:pPr>
            <w:r w:rsidRPr="005B38E5">
              <w:t>5 years imprisonment</w:t>
            </w:r>
          </w:p>
        </w:tc>
      </w:tr>
      <w:tr w:rsidR="007F6256" w:rsidRPr="005B38E5" w14:paraId="030FBB0D" w14:textId="77777777" w:rsidTr="00EB6C16">
        <w:trPr>
          <w:cantSplit/>
        </w:trPr>
        <w:tc>
          <w:tcPr>
            <w:tcW w:w="3261" w:type="dxa"/>
            <w:shd w:val="clear" w:color="auto" w:fill="auto"/>
          </w:tcPr>
          <w:p w14:paraId="031E72BC" w14:textId="77777777" w:rsidR="007F6256" w:rsidRPr="005B38E5" w:rsidRDefault="007F6256" w:rsidP="00EB6C16">
            <w:pPr>
              <w:pStyle w:val="Tabletext"/>
            </w:pPr>
            <w:r w:rsidRPr="005B38E5">
              <w:t>Subsection 1021H(1)</w:t>
            </w:r>
          </w:p>
        </w:tc>
        <w:tc>
          <w:tcPr>
            <w:tcW w:w="4111" w:type="dxa"/>
            <w:shd w:val="clear" w:color="auto" w:fill="auto"/>
          </w:tcPr>
          <w:p w14:paraId="42243B9D" w14:textId="77777777" w:rsidR="007F6256" w:rsidRPr="005B38E5" w:rsidRDefault="007F6256" w:rsidP="00EB6C16">
            <w:pPr>
              <w:pStyle w:val="Tabletext"/>
            </w:pPr>
            <w:r w:rsidRPr="005B38E5">
              <w:t>30 penalty units</w:t>
            </w:r>
          </w:p>
        </w:tc>
      </w:tr>
      <w:tr w:rsidR="007F6256" w:rsidRPr="005B38E5" w14:paraId="3F15460B" w14:textId="77777777" w:rsidTr="00EB6C16">
        <w:trPr>
          <w:cantSplit/>
        </w:trPr>
        <w:tc>
          <w:tcPr>
            <w:tcW w:w="3261" w:type="dxa"/>
            <w:shd w:val="clear" w:color="auto" w:fill="auto"/>
          </w:tcPr>
          <w:p w14:paraId="0D879101" w14:textId="77777777" w:rsidR="007F6256" w:rsidRPr="005B38E5" w:rsidRDefault="007F6256" w:rsidP="00EB6C16">
            <w:pPr>
              <w:pStyle w:val="Tabletext"/>
            </w:pPr>
            <w:r w:rsidRPr="005B38E5">
              <w:t>Subsection 1021I(1)</w:t>
            </w:r>
          </w:p>
        </w:tc>
        <w:tc>
          <w:tcPr>
            <w:tcW w:w="4111" w:type="dxa"/>
            <w:shd w:val="clear" w:color="auto" w:fill="auto"/>
          </w:tcPr>
          <w:p w14:paraId="24D29E72" w14:textId="77777777" w:rsidR="007F6256" w:rsidRPr="005B38E5" w:rsidRDefault="007F6256" w:rsidP="00EB6C16">
            <w:pPr>
              <w:pStyle w:val="Tabletext"/>
            </w:pPr>
            <w:r w:rsidRPr="005B38E5">
              <w:t>5 years imprisonment</w:t>
            </w:r>
          </w:p>
        </w:tc>
      </w:tr>
      <w:tr w:rsidR="007F6256" w:rsidRPr="005B38E5" w14:paraId="6F4214B5" w14:textId="77777777" w:rsidTr="00EB6C16">
        <w:trPr>
          <w:cantSplit/>
        </w:trPr>
        <w:tc>
          <w:tcPr>
            <w:tcW w:w="3261" w:type="dxa"/>
            <w:shd w:val="clear" w:color="auto" w:fill="auto"/>
          </w:tcPr>
          <w:p w14:paraId="2E2CEA8A" w14:textId="77777777" w:rsidR="007F6256" w:rsidRPr="005B38E5" w:rsidRDefault="007F6256" w:rsidP="00EB6C16">
            <w:pPr>
              <w:pStyle w:val="Tabletext"/>
            </w:pPr>
            <w:r w:rsidRPr="005B38E5">
              <w:t>Subsection 1021J(1)</w:t>
            </w:r>
          </w:p>
        </w:tc>
        <w:tc>
          <w:tcPr>
            <w:tcW w:w="4111" w:type="dxa"/>
            <w:shd w:val="clear" w:color="auto" w:fill="auto"/>
          </w:tcPr>
          <w:p w14:paraId="0C2E821C" w14:textId="77777777" w:rsidR="007F6256" w:rsidRPr="005B38E5" w:rsidRDefault="007F6256" w:rsidP="00EB6C16">
            <w:pPr>
              <w:pStyle w:val="Tabletext"/>
            </w:pPr>
            <w:r w:rsidRPr="005B38E5">
              <w:t>5 years imprisonment</w:t>
            </w:r>
          </w:p>
        </w:tc>
      </w:tr>
      <w:tr w:rsidR="007F6256" w:rsidRPr="005B38E5" w14:paraId="277DCC3E" w14:textId="77777777" w:rsidTr="00EB6C16">
        <w:trPr>
          <w:cantSplit/>
        </w:trPr>
        <w:tc>
          <w:tcPr>
            <w:tcW w:w="3261" w:type="dxa"/>
            <w:shd w:val="clear" w:color="auto" w:fill="auto"/>
          </w:tcPr>
          <w:p w14:paraId="552147DB" w14:textId="77777777" w:rsidR="007F6256" w:rsidRPr="005B38E5" w:rsidRDefault="007F6256" w:rsidP="00EB6C16">
            <w:pPr>
              <w:pStyle w:val="Tabletext"/>
            </w:pPr>
            <w:r w:rsidRPr="005B38E5">
              <w:t>Subsection 1021J(2)</w:t>
            </w:r>
          </w:p>
        </w:tc>
        <w:tc>
          <w:tcPr>
            <w:tcW w:w="4111" w:type="dxa"/>
            <w:shd w:val="clear" w:color="auto" w:fill="auto"/>
          </w:tcPr>
          <w:p w14:paraId="78CE902B" w14:textId="77777777" w:rsidR="007F6256" w:rsidRPr="005B38E5" w:rsidRDefault="007F6256" w:rsidP="00EB6C16">
            <w:pPr>
              <w:pStyle w:val="Tabletext"/>
            </w:pPr>
            <w:r w:rsidRPr="005B38E5">
              <w:t>5 years imprisonment</w:t>
            </w:r>
          </w:p>
        </w:tc>
      </w:tr>
      <w:tr w:rsidR="007F6256" w:rsidRPr="005B38E5" w14:paraId="26F43CB0" w14:textId="77777777" w:rsidTr="00EB6C16">
        <w:trPr>
          <w:cantSplit/>
        </w:trPr>
        <w:tc>
          <w:tcPr>
            <w:tcW w:w="3261" w:type="dxa"/>
            <w:shd w:val="clear" w:color="auto" w:fill="auto"/>
          </w:tcPr>
          <w:p w14:paraId="20111B80" w14:textId="77777777" w:rsidR="007F6256" w:rsidRPr="005B38E5" w:rsidRDefault="007F6256" w:rsidP="00EB6C16">
            <w:pPr>
              <w:pStyle w:val="Tabletext"/>
            </w:pPr>
            <w:r w:rsidRPr="005B38E5">
              <w:t>Subsection 1021J(3)</w:t>
            </w:r>
          </w:p>
        </w:tc>
        <w:tc>
          <w:tcPr>
            <w:tcW w:w="4111" w:type="dxa"/>
            <w:shd w:val="clear" w:color="auto" w:fill="auto"/>
          </w:tcPr>
          <w:p w14:paraId="4B58C116" w14:textId="77777777" w:rsidR="007F6256" w:rsidRPr="005B38E5" w:rsidRDefault="007F6256" w:rsidP="00EB6C16">
            <w:pPr>
              <w:pStyle w:val="Tabletext"/>
            </w:pPr>
            <w:r w:rsidRPr="005B38E5">
              <w:t>5 years imprisonment</w:t>
            </w:r>
          </w:p>
        </w:tc>
      </w:tr>
      <w:tr w:rsidR="007F6256" w:rsidRPr="005B38E5" w14:paraId="70464122" w14:textId="77777777" w:rsidTr="00EB6C16">
        <w:trPr>
          <w:cantSplit/>
        </w:trPr>
        <w:tc>
          <w:tcPr>
            <w:tcW w:w="3261" w:type="dxa"/>
            <w:shd w:val="clear" w:color="auto" w:fill="auto"/>
          </w:tcPr>
          <w:p w14:paraId="02C901A9" w14:textId="77777777" w:rsidR="007F6256" w:rsidRPr="005B38E5" w:rsidRDefault="007F6256" w:rsidP="00EB6C16">
            <w:pPr>
              <w:pStyle w:val="Tabletext"/>
            </w:pPr>
            <w:r w:rsidRPr="005B38E5">
              <w:t>Subsection 1021K(1)</w:t>
            </w:r>
          </w:p>
        </w:tc>
        <w:tc>
          <w:tcPr>
            <w:tcW w:w="4111" w:type="dxa"/>
            <w:shd w:val="clear" w:color="auto" w:fill="auto"/>
          </w:tcPr>
          <w:p w14:paraId="74515C13" w14:textId="77777777" w:rsidR="007F6256" w:rsidRPr="005B38E5" w:rsidRDefault="007F6256" w:rsidP="00EB6C16">
            <w:pPr>
              <w:pStyle w:val="Tabletext"/>
            </w:pPr>
            <w:r w:rsidRPr="005B38E5">
              <w:t>5 years imprisonment</w:t>
            </w:r>
          </w:p>
        </w:tc>
      </w:tr>
      <w:tr w:rsidR="007F6256" w:rsidRPr="005B38E5" w14:paraId="24B85894" w14:textId="77777777" w:rsidTr="00EB6C16">
        <w:trPr>
          <w:cantSplit/>
        </w:trPr>
        <w:tc>
          <w:tcPr>
            <w:tcW w:w="3261" w:type="dxa"/>
            <w:shd w:val="clear" w:color="auto" w:fill="auto"/>
          </w:tcPr>
          <w:p w14:paraId="523DAC69" w14:textId="77777777" w:rsidR="007F6256" w:rsidRPr="005B38E5" w:rsidRDefault="007F6256" w:rsidP="00EB6C16">
            <w:pPr>
              <w:pStyle w:val="Tabletext"/>
            </w:pPr>
            <w:r w:rsidRPr="005B38E5">
              <w:t>Subsection 1021L(1)</w:t>
            </w:r>
          </w:p>
        </w:tc>
        <w:tc>
          <w:tcPr>
            <w:tcW w:w="4111" w:type="dxa"/>
            <w:shd w:val="clear" w:color="auto" w:fill="auto"/>
          </w:tcPr>
          <w:p w14:paraId="230C2A1D" w14:textId="77777777" w:rsidR="007F6256" w:rsidRPr="005B38E5" w:rsidRDefault="007F6256" w:rsidP="00EB6C16">
            <w:pPr>
              <w:pStyle w:val="Tabletext"/>
            </w:pPr>
            <w:r w:rsidRPr="005B38E5">
              <w:t>5 years imprisonment</w:t>
            </w:r>
          </w:p>
        </w:tc>
      </w:tr>
      <w:tr w:rsidR="007F6256" w:rsidRPr="005B38E5" w14:paraId="4C3A4640" w14:textId="77777777" w:rsidTr="00EB6C16">
        <w:trPr>
          <w:cantSplit/>
        </w:trPr>
        <w:tc>
          <w:tcPr>
            <w:tcW w:w="3261" w:type="dxa"/>
            <w:shd w:val="clear" w:color="auto" w:fill="auto"/>
          </w:tcPr>
          <w:p w14:paraId="4F2AE887" w14:textId="77777777" w:rsidR="007F6256" w:rsidRPr="005B38E5" w:rsidRDefault="007F6256" w:rsidP="00EB6C16">
            <w:pPr>
              <w:pStyle w:val="Tabletext"/>
            </w:pPr>
            <w:r w:rsidRPr="005B38E5">
              <w:t>Subsection 1021L(2)</w:t>
            </w:r>
          </w:p>
        </w:tc>
        <w:tc>
          <w:tcPr>
            <w:tcW w:w="4111" w:type="dxa"/>
            <w:shd w:val="clear" w:color="auto" w:fill="auto"/>
          </w:tcPr>
          <w:p w14:paraId="3C2756D0" w14:textId="77777777" w:rsidR="007F6256" w:rsidRPr="005B38E5" w:rsidRDefault="007F6256" w:rsidP="00EB6C16">
            <w:pPr>
              <w:pStyle w:val="Tabletext"/>
            </w:pPr>
            <w:r w:rsidRPr="005B38E5">
              <w:t>5 years imprisonment</w:t>
            </w:r>
          </w:p>
        </w:tc>
      </w:tr>
      <w:tr w:rsidR="007F6256" w:rsidRPr="005B38E5" w14:paraId="3731EC65" w14:textId="77777777" w:rsidTr="00EB6C16">
        <w:trPr>
          <w:cantSplit/>
        </w:trPr>
        <w:tc>
          <w:tcPr>
            <w:tcW w:w="3261" w:type="dxa"/>
            <w:shd w:val="clear" w:color="auto" w:fill="auto"/>
          </w:tcPr>
          <w:p w14:paraId="72A5D32C" w14:textId="77777777" w:rsidR="007F6256" w:rsidRPr="005B38E5" w:rsidRDefault="007F6256" w:rsidP="00EB6C16">
            <w:pPr>
              <w:pStyle w:val="Tabletext"/>
            </w:pPr>
            <w:r w:rsidRPr="005B38E5">
              <w:lastRenderedPageBreak/>
              <w:t>Subsection 1021M(1)</w:t>
            </w:r>
          </w:p>
        </w:tc>
        <w:tc>
          <w:tcPr>
            <w:tcW w:w="4111" w:type="dxa"/>
            <w:shd w:val="clear" w:color="auto" w:fill="auto"/>
          </w:tcPr>
          <w:p w14:paraId="5EA33B97" w14:textId="77777777" w:rsidR="007F6256" w:rsidRPr="005B38E5" w:rsidRDefault="007F6256" w:rsidP="00EB6C16">
            <w:pPr>
              <w:pStyle w:val="Tabletext"/>
            </w:pPr>
            <w:r w:rsidRPr="005B38E5">
              <w:t>50 penalty units</w:t>
            </w:r>
          </w:p>
        </w:tc>
      </w:tr>
      <w:tr w:rsidR="007F6256" w:rsidRPr="005B38E5" w14:paraId="552B2360" w14:textId="77777777" w:rsidTr="00EB6C16">
        <w:trPr>
          <w:cantSplit/>
        </w:trPr>
        <w:tc>
          <w:tcPr>
            <w:tcW w:w="3261" w:type="dxa"/>
            <w:shd w:val="clear" w:color="auto" w:fill="auto"/>
          </w:tcPr>
          <w:p w14:paraId="11469EAF" w14:textId="77777777" w:rsidR="007F6256" w:rsidRPr="005B38E5" w:rsidRDefault="007F6256" w:rsidP="00EB6C16">
            <w:pPr>
              <w:pStyle w:val="Tabletext"/>
            </w:pPr>
            <w:r w:rsidRPr="005B38E5">
              <w:t>Subsection 1021M(3)</w:t>
            </w:r>
          </w:p>
        </w:tc>
        <w:tc>
          <w:tcPr>
            <w:tcW w:w="4111" w:type="dxa"/>
            <w:shd w:val="clear" w:color="auto" w:fill="auto"/>
          </w:tcPr>
          <w:p w14:paraId="5D4257B2" w14:textId="77777777" w:rsidR="007F6256" w:rsidRPr="005B38E5" w:rsidRDefault="007F6256" w:rsidP="00EB6C16">
            <w:pPr>
              <w:pStyle w:val="Tabletext"/>
            </w:pPr>
            <w:r w:rsidRPr="005B38E5">
              <w:t>2 years imprisonment</w:t>
            </w:r>
          </w:p>
        </w:tc>
      </w:tr>
      <w:tr w:rsidR="007F6256" w:rsidRPr="005B38E5" w14:paraId="2DF88057" w14:textId="77777777" w:rsidTr="00EB6C16">
        <w:trPr>
          <w:cantSplit/>
        </w:trPr>
        <w:tc>
          <w:tcPr>
            <w:tcW w:w="3261" w:type="dxa"/>
            <w:shd w:val="clear" w:color="auto" w:fill="auto"/>
          </w:tcPr>
          <w:p w14:paraId="72F9004D" w14:textId="77777777" w:rsidR="007F6256" w:rsidRPr="005B38E5" w:rsidRDefault="007F6256" w:rsidP="00EB6C16">
            <w:pPr>
              <w:pStyle w:val="Tabletext"/>
            </w:pPr>
            <w:r w:rsidRPr="005B38E5">
              <w:t>Section 1021N</w:t>
            </w:r>
          </w:p>
        </w:tc>
        <w:tc>
          <w:tcPr>
            <w:tcW w:w="4111" w:type="dxa"/>
            <w:shd w:val="clear" w:color="auto" w:fill="auto"/>
          </w:tcPr>
          <w:p w14:paraId="558D6F6D" w14:textId="77777777" w:rsidR="007F6256" w:rsidRPr="005B38E5" w:rsidRDefault="007F6256" w:rsidP="00EB6C16">
            <w:pPr>
              <w:pStyle w:val="Tabletext"/>
            </w:pPr>
            <w:r w:rsidRPr="005B38E5">
              <w:t>2 years imprisonment</w:t>
            </w:r>
          </w:p>
        </w:tc>
      </w:tr>
      <w:tr w:rsidR="007F6256" w:rsidRPr="005B38E5" w14:paraId="47E6821C" w14:textId="77777777" w:rsidTr="00EB6C16">
        <w:trPr>
          <w:cantSplit/>
        </w:trPr>
        <w:tc>
          <w:tcPr>
            <w:tcW w:w="3261" w:type="dxa"/>
            <w:shd w:val="clear" w:color="auto" w:fill="auto"/>
          </w:tcPr>
          <w:p w14:paraId="316057FB" w14:textId="77777777" w:rsidR="007F6256" w:rsidRPr="005B38E5" w:rsidRDefault="007F6256" w:rsidP="00EB6C16">
            <w:pPr>
              <w:pStyle w:val="Tabletext"/>
            </w:pPr>
            <w:r w:rsidRPr="005B38E5">
              <w:t>Subsection 1021NA(1)</w:t>
            </w:r>
          </w:p>
        </w:tc>
        <w:tc>
          <w:tcPr>
            <w:tcW w:w="4111" w:type="dxa"/>
            <w:shd w:val="clear" w:color="auto" w:fill="auto"/>
          </w:tcPr>
          <w:p w14:paraId="581C11DF" w14:textId="77777777" w:rsidR="007F6256" w:rsidRPr="005B38E5" w:rsidRDefault="007F6256" w:rsidP="00EB6C16">
            <w:pPr>
              <w:pStyle w:val="Tabletext"/>
            </w:pPr>
            <w:r w:rsidRPr="005B38E5">
              <w:t>2 years imprisonment</w:t>
            </w:r>
          </w:p>
        </w:tc>
      </w:tr>
      <w:tr w:rsidR="007F6256" w:rsidRPr="005B38E5" w14:paraId="20FDC103" w14:textId="77777777" w:rsidTr="00EB6C16">
        <w:trPr>
          <w:cantSplit/>
        </w:trPr>
        <w:tc>
          <w:tcPr>
            <w:tcW w:w="3261" w:type="dxa"/>
            <w:shd w:val="clear" w:color="auto" w:fill="auto"/>
          </w:tcPr>
          <w:p w14:paraId="711A4DCD" w14:textId="77777777" w:rsidR="007F6256" w:rsidRPr="005B38E5" w:rsidRDefault="007F6256" w:rsidP="00EB6C16">
            <w:pPr>
              <w:pStyle w:val="Tabletext"/>
            </w:pPr>
            <w:r w:rsidRPr="005B38E5">
              <w:t>Subsection 1021NA(2)</w:t>
            </w:r>
          </w:p>
        </w:tc>
        <w:tc>
          <w:tcPr>
            <w:tcW w:w="4111" w:type="dxa"/>
            <w:shd w:val="clear" w:color="auto" w:fill="auto"/>
          </w:tcPr>
          <w:p w14:paraId="1927A551" w14:textId="77777777" w:rsidR="007F6256" w:rsidRPr="005B38E5" w:rsidRDefault="007F6256" w:rsidP="00EB6C16">
            <w:pPr>
              <w:pStyle w:val="Tabletext"/>
            </w:pPr>
            <w:r w:rsidRPr="005B38E5">
              <w:t>5 years imprisonment</w:t>
            </w:r>
          </w:p>
        </w:tc>
      </w:tr>
      <w:tr w:rsidR="007F6256" w:rsidRPr="005B38E5" w14:paraId="2746C876" w14:textId="77777777" w:rsidTr="00EB6C16">
        <w:trPr>
          <w:cantSplit/>
        </w:trPr>
        <w:tc>
          <w:tcPr>
            <w:tcW w:w="3261" w:type="dxa"/>
            <w:shd w:val="clear" w:color="auto" w:fill="auto"/>
          </w:tcPr>
          <w:p w14:paraId="41E2467D" w14:textId="77777777" w:rsidR="007F6256" w:rsidRPr="005B38E5" w:rsidRDefault="007F6256" w:rsidP="00EB6C16">
            <w:pPr>
              <w:pStyle w:val="Tabletext"/>
            </w:pPr>
            <w:r w:rsidRPr="005B38E5">
              <w:t>Subsection 1021NA(3)</w:t>
            </w:r>
          </w:p>
        </w:tc>
        <w:tc>
          <w:tcPr>
            <w:tcW w:w="4111" w:type="dxa"/>
            <w:shd w:val="clear" w:color="auto" w:fill="auto"/>
          </w:tcPr>
          <w:p w14:paraId="20B6FE4E" w14:textId="77777777" w:rsidR="007F6256" w:rsidRPr="005B38E5" w:rsidRDefault="007F6256" w:rsidP="00EB6C16">
            <w:pPr>
              <w:pStyle w:val="Tabletext"/>
            </w:pPr>
            <w:r w:rsidRPr="005B38E5">
              <w:t>2 years imprisonment</w:t>
            </w:r>
          </w:p>
        </w:tc>
      </w:tr>
      <w:tr w:rsidR="007F6256" w:rsidRPr="005B38E5" w14:paraId="4A952F98" w14:textId="77777777" w:rsidTr="00EB6C16">
        <w:trPr>
          <w:cantSplit/>
        </w:trPr>
        <w:tc>
          <w:tcPr>
            <w:tcW w:w="3261" w:type="dxa"/>
            <w:shd w:val="clear" w:color="auto" w:fill="auto"/>
          </w:tcPr>
          <w:p w14:paraId="61850D57" w14:textId="77777777" w:rsidR="007F6256" w:rsidRPr="005B38E5" w:rsidRDefault="007F6256" w:rsidP="00EB6C16">
            <w:pPr>
              <w:pStyle w:val="Tabletext"/>
            </w:pPr>
            <w:r w:rsidRPr="005B38E5">
              <w:t>Subsection 1021NB(1)</w:t>
            </w:r>
          </w:p>
        </w:tc>
        <w:tc>
          <w:tcPr>
            <w:tcW w:w="4111" w:type="dxa"/>
            <w:shd w:val="clear" w:color="auto" w:fill="auto"/>
          </w:tcPr>
          <w:p w14:paraId="485D9E78" w14:textId="77777777" w:rsidR="007F6256" w:rsidRPr="005B38E5" w:rsidRDefault="007F6256" w:rsidP="00EB6C16">
            <w:pPr>
              <w:pStyle w:val="Tabletext"/>
            </w:pPr>
            <w:r w:rsidRPr="005B38E5">
              <w:t>2 years imprisonment</w:t>
            </w:r>
          </w:p>
        </w:tc>
      </w:tr>
      <w:tr w:rsidR="007F6256" w:rsidRPr="005B38E5" w14:paraId="08E99CBC" w14:textId="77777777" w:rsidTr="00EB6C16">
        <w:trPr>
          <w:cantSplit/>
        </w:trPr>
        <w:tc>
          <w:tcPr>
            <w:tcW w:w="3261" w:type="dxa"/>
            <w:shd w:val="clear" w:color="auto" w:fill="auto"/>
          </w:tcPr>
          <w:p w14:paraId="584FB76E" w14:textId="77777777" w:rsidR="007F6256" w:rsidRPr="005B38E5" w:rsidRDefault="007F6256" w:rsidP="00EB6C16">
            <w:pPr>
              <w:pStyle w:val="Tabletext"/>
            </w:pPr>
            <w:r w:rsidRPr="005B38E5">
              <w:t>Subsection 1021NB(2)</w:t>
            </w:r>
          </w:p>
        </w:tc>
        <w:tc>
          <w:tcPr>
            <w:tcW w:w="4111" w:type="dxa"/>
            <w:shd w:val="clear" w:color="auto" w:fill="auto"/>
          </w:tcPr>
          <w:p w14:paraId="053CCF4E" w14:textId="77777777" w:rsidR="007F6256" w:rsidRPr="005B38E5" w:rsidRDefault="007F6256" w:rsidP="00EB6C16">
            <w:pPr>
              <w:pStyle w:val="Tabletext"/>
            </w:pPr>
            <w:r w:rsidRPr="005B38E5">
              <w:t>5 years imprisonment</w:t>
            </w:r>
          </w:p>
        </w:tc>
      </w:tr>
      <w:tr w:rsidR="007F6256" w:rsidRPr="005B38E5" w14:paraId="128C6DAF" w14:textId="77777777" w:rsidTr="00EB6C16">
        <w:trPr>
          <w:cantSplit/>
        </w:trPr>
        <w:tc>
          <w:tcPr>
            <w:tcW w:w="3261" w:type="dxa"/>
            <w:shd w:val="clear" w:color="auto" w:fill="auto"/>
          </w:tcPr>
          <w:p w14:paraId="052E9106" w14:textId="77777777" w:rsidR="007F6256" w:rsidRPr="005B38E5" w:rsidRDefault="007F6256" w:rsidP="00EB6C16">
            <w:pPr>
              <w:pStyle w:val="Tabletext"/>
            </w:pPr>
            <w:r w:rsidRPr="005B38E5">
              <w:t>Subsection 1021NB(3)</w:t>
            </w:r>
          </w:p>
        </w:tc>
        <w:tc>
          <w:tcPr>
            <w:tcW w:w="4111" w:type="dxa"/>
            <w:shd w:val="clear" w:color="auto" w:fill="auto"/>
          </w:tcPr>
          <w:p w14:paraId="667E338C" w14:textId="77777777" w:rsidR="007F6256" w:rsidRPr="005B38E5" w:rsidRDefault="007F6256" w:rsidP="00EB6C16">
            <w:pPr>
              <w:pStyle w:val="Tabletext"/>
            </w:pPr>
            <w:r w:rsidRPr="005B38E5">
              <w:t>2 years imprisonment</w:t>
            </w:r>
          </w:p>
        </w:tc>
      </w:tr>
      <w:tr w:rsidR="007F6256" w:rsidRPr="005B38E5" w14:paraId="6AA30EC2" w14:textId="77777777" w:rsidTr="00EB6C16">
        <w:trPr>
          <w:cantSplit/>
        </w:trPr>
        <w:tc>
          <w:tcPr>
            <w:tcW w:w="3261" w:type="dxa"/>
            <w:shd w:val="clear" w:color="auto" w:fill="auto"/>
          </w:tcPr>
          <w:p w14:paraId="305894AA" w14:textId="77777777" w:rsidR="007F6256" w:rsidRPr="005B38E5" w:rsidRDefault="007F6256" w:rsidP="00EB6C16">
            <w:pPr>
              <w:pStyle w:val="Tabletext"/>
            </w:pPr>
            <w:r w:rsidRPr="005B38E5">
              <w:t>Subsection 1021O(1)</w:t>
            </w:r>
          </w:p>
        </w:tc>
        <w:tc>
          <w:tcPr>
            <w:tcW w:w="4111" w:type="dxa"/>
            <w:shd w:val="clear" w:color="auto" w:fill="auto"/>
          </w:tcPr>
          <w:p w14:paraId="514BF92D" w14:textId="77777777" w:rsidR="007F6256" w:rsidRPr="005B38E5" w:rsidRDefault="007F6256" w:rsidP="00EB6C16">
            <w:pPr>
              <w:pStyle w:val="Tabletext"/>
            </w:pPr>
            <w:r w:rsidRPr="005B38E5">
              <w:t>60 penalty units</w:t>
            </w:r>
          </w:p>
        </w:tc>
      </w:tr>
      <w:tr w:rsidR="007F6256" w:rsidRPr="005B38E5" w14:paraId="317C91CC" w14:textId="77777777" w:rsidTr="00EB6C16">
        <w:trPr>
          <w:cantSplit/>
        </w:trPr>
        <w:tc>
          <w:tcPr>
            <w:tcW w:w="3261" w:type="dxa"/>
            <w:shd w:val="clear" w:color="auto" w:fill="auto"/>
          </w:tcPr>
          <w:p w14:paraId="0C7A1966" w14:textId="77777777" w:rsidR="007F6256" w:rsidRPr="005B38E5" w:rsidRDefault="007F6256" w:rsidP="00EB6C16">
            <w:pPr>
              <w:pStyle w:val="Tabletext"/>
            </w:pPr>
            <w:r w:rsidRPr="005B38E5">
              <w:t>Subsection 1021O(3)</w:t>
            </w:r>
          </w:p>
        </w:tc>
        <w:tc>
          <w:tcPr>
            <w:tcW w:w="4111" w:type="dxa"/>
            <w:shd w:val="clear" w:color="auto" w:fill="auto"/>
          </w:tcPr>
          <w:p w14:paraId="432D0744" w14:textId="77777777" w:rsidR="007F6256" w:rsidRPr="005B38E5" w:rsidRDefault="007F6256" w:rsidP="00EB6C16">
            <w:pPr>
              <w:pStyle w:val="Tabletext"/>
            </w:pPr>
            <w:r w:rsidRPr="005B38E5">
              <w:t>5 years imprisonment</w:t>
            </w:r>
          </w:p>
        </w:tc>
      </w:tr>
      <w:tr w:rsidR="007F6256" w:rsidRPr="005B38E5" w14:paraId="431A152D" w14:textId="77777777" w:rsidTr="00EB6C16">
        <w:trPr>
          <w:cantSplit/>
        </w:trPr>
        <w:tc>
          <w:tcPr>
            <w:tcW w:w="3261" w:type="dxa"/>
            <w:shd w:val="clear" w:color="auto" w:fill="auto"/>
          </w:tcPr>
          <w:p w14:paraId="12F20DA3" w14:textId="77777777" w:rsidR="007F6256" w:rsidRPr="005B38E5" w:rsidRDefault="007F6256" w:rsidP="00EB6C16">
            <w:pPr>
              <w:pStyle w:val="Tabletext"/>
            </w:pPr>
            <w:r w:rsidRPr="005B38E5">
              <w:t>Subsection 1021P(1)</w:t>
            </w:r>
          </w:p>
        </w:tc>
        <w:tc>
          <w:tcPr>
            <w:tcW w:w="4111" w:type="dxa"/>
            <w:shd w:val="clear" w:color="auto" w:fill="auto"/>
          </w:tcPr>
          <w:p w14:paraId="6B01E77A" w14:textId="77777777" w:rsidR="007F6256" w:rsidRPr="005B38E5" w:rsidRDefault="007F6256" w:rsidP="00EB6C16">
            <w:pPr>
              <w:pStyle w:val="Tabletext"/>
            </w:pPr>
            <w:r w:rsidRPr="005B38E5">
              <w:t>2 years imprisonment</w:t>
            </w:r>
          </w:p>
        </w:tc>
      </w:tr>
      <w:tr w:rsidR="007F6256" w:rsidRPr="005B38E5" w14:paraId="0234DEE2" w14:textId="77777777" w:rsidTr="00EB6C16">
        <w:trPr>
          <w:cantSplit/>
        </w:trPr>
        <w:tc>
          <w:tcPr>
            <w:tcW w:w="3261" w:type="dxa"/>
            <w:shd w:val="clear" w:color="auto" w:fill="auto"/>
          </w:tcPr>
          <w:p w14:paraId="5AAB41E1" w14:textId="77777777" w:rsidR="007F6256" w:rsidRPr="005B38E5" w:rsidRDefault="007F6256" w:rsidP="00EB6C16">
            <w:pPr>
              <w:pStyle w:val="Tabletext"/>
            </w:pPr>
            <w:r w:rsidRPr="005B38E5">
              <w:t>Subsection 1021P(2)</w:t>
            </w:r>
          </w:p>
        </w:tc>
        <w:tc>
          <w:tcPr>
            <w:tcW w:w="4111" w:type="dxa"/>
            <w:shd w:val="clear" w:color="auto" w:fill="auto"/>
          </w:tcPr>
          <w:p w14:paraId="770B291B" w14:textId="77777777" w:rsidR="007F6256" w:rsidRPr="005B38E5" w:rsidRDefault="007F6256" w:rsidP="00EB6C16">
            <w:pPr>
              <w:pStyle w:val="Tabletext"/>
            </w:pPr>
            <w:r w:rsidRPr="005B38E5">
              <w:t>2 years imprisonment</w:t>
            </w:r>
          </w:p>
        </w:tc>
      </w:tr>
      <w:tr w:rsidR="007F6256" w:rsidRPr="005B38E5" w14:paraId="571BF87B" w14:textId="77777777" w:rsidTr="00EB6C16">
        <w:trPr>
          <w:cantSplit/>
        </w:trPr>
        <w:tc>
          <w:tcPr>
            <w:tcW w:w="3261" w:type="dxa"/>
            <w:shd w:val="clear" w:color="auto" w:fill="auto"/>
          </w:tcPr>
          <w:p w14:paraId="41573122" w14:textId="77777777" w:rsidR="007F6256" w:rsidRPr="005B38E5" w:rsidRDefault="007F6256" w:rsidP="00EB6C16">
            <w:pPr>
              <w:pStyle w:val="Tabletext"/>
            </w:pPr>
            <w:r w:rsidRPr="005B38E5">
              <w:t>Subsection 1021P(3)</w:t>
            </w:r>
          </w:p>
        </w:tc>
        <w:tc>
          <w:tcPr>
            <w:tcW w:w="4111" w:type="dxa"/>
            <w:shd w:val="clear" w:color="auto" w:fill="auto"/>
          </w:tcPr>
          <w:p w14:paraId="4904C590" w14:textId="77777777" w:rsidR="007F6256" w:rsidRPr="005B38E5" w:rsidRDefault="007F6256" w:rsidP="00EB6C16">
            <w:pPr>
              <w:pStyle w:val="Tabletext"/>
            </w:pPr>
            <w:r w:rsidRPr="005B38E5">
              <w:t>50 penalty units</w:t>
            </w:r>
          </w:p>
        </w:tc>
      </w:tr>
      <w:tr w:rsidR="007F6256" w:rsidRPr="005B38E5" w14:paraId="64ACCD50" w14:textId="77777777" w:rsidTr="00EB6C16">
        <w:trPr>
          <w:cantSplit/>
        </w:trPr>
        <w:tc>
          <w:tcPr>
            <w:tcW w:w="3261" w:type="dxa"/>
            <w:shd w:val="clear" w:color="auto" w:fill="auto"/>
          </w:tcPr>
          <w:p w14:paraId="67187859" w14:textId="77777777" w:rsidR="007F6256" w:rsidRPr="005B38E5" w:rsidRDefault="007F6256" w:rsidP="00EB6C16">
            <w:pPr>
              <w:pStyle w:val="Tabletext"/>
            </w:pPr>
            <w:r w:rsidRPr="005B38E5">
              <w:t>Subsection 1021P(4)</w:t>
            </w:r>
          </w:p>
        </w:tc>
        <w:tc>
          <w:tcPr>
            <w:tcW w:w="4111" w:type="dxa"/>
            <w:shd w:val="clear" w:color="auto" w:fill="auto"/>
          </w:tcPr>
          <w:p w14:paraId="30CDDD3A" w14:textId="77777777" w:rsidR="007F6256" w:rsidRPr="005B38E5" w:rsidRDefault="007F6256" w:rsidP="00EB6C16">
            <w:pPr>
              <w:pStyle w:val="Tabletext"/>
            </w:pPr>
            <w:r w:rsidRPr="005B38E5">
              <w:t>2 years imprisonment</w:t>
            </w:r>
          </w:p>
        </w:tc>
      </w:tr>
      <w:tr w:rsidR="007F6256" w:rsidRPr="005B38E5" w14:paraId="45EAD54F" w14:textId="77777777" w:rsidTr="00EB6C16">
        <w:trPr>
          <w:cantSplit/>
        </w:trPr>
        <w:tc>
          <w:tcPr>
            <w:tcW w:w="3261" w:type="dxa"/>
            <w:shd w:val="clear" w:color="auto" w:fill="auto"/>
          </w:tcPr>
          <w:p w14:paraId="544D6EB2" w14:textId="77777777" w:rsidR="007F6256" w:rsidRPr="005B38E5" w:rsidRDefault="007F6256" w:rsidP="00EB6C16">
            <w:pPr>
              <w:pStyle w:val="Tabletext"/>
            </w:pPr>
            <w:r w:rsidRPr="005B38E5">
              <w:t>Subsection 1021P(5)</w:t>
            </w:r>
          </w:p>
        </w:tc>
        <w:tc>
          <w:tcPr>
            <w:tcW w:w="4111" w:type="dxa"/>
            <w:shd w:val="clear" w:color="auto" w:fill="auto"/>
          </w:tcPr>
          <w:p w14:paraId="399C8D70" w14:textId="77777777" w:rsidR="007F6256" w:rsidRPr="005B38E5" w:rsidRDefault="007F6256" w:rsidP="00EB6C16">
            <w:pPr>
              <w:pStyle w:val="Tabletext"/>
            </w:pPr>
            <w:r w:rsidRPr="005B38E5">
              <w:t>50 penalty units</w:t>
            </w:r>
          </w:p>
        </w:tc>
      </w:tr>
      <w:tr w:rsidR="007F6256" w:rsidRPr="005B38E5" w14:paraId="61CBFC68" w14:textId="77777777" w:rsidTr="00EB6C16">
        <w:trPr>
          <w:cantSplit/>
        </w:trPr>
        <w:tc>
          <w:tcPr>
            <w:tcW w:w="3261" w:type="dxa"/>
            <w:shd w:val="clear" w:color="auto" w:fill="auto"/>
          </w:tcPr>
          <w:p w14:paraId="5D060673" w14:textId="77777777" w:rsidR="007F6256" w:rsidRPr="005B38E5" w:rsidRDefault="007F6256" w:rsidP="00EB6C16">
            <w:pPr>
              <w:pStyle w:val="Tabletext"/>
            </w:pPr>
            <w:r w:rsidRPr="005B38E5">
              <w:t>Subsection 1021P(6)</w:t>
            </w:r>
          </w:p>
        </w:tc>
        <w:tc>
          <w:tcPr>
            <w:tcW w:w="4111" w:type="dxa"/>
            <w:shd w:val="clear" w:color="auto" w:fill="auto"/>
          </w:tcPr>
          <w:p w14:paraId="4B323FF2" w14:textId="77777777" w:rsidR="007F6256" w:rsidRPr="005B38E5" w:rsidRDefault="007F6256" w:rsidP="00EB6C16">
            <w:pPr>
              <w:pStyle w:val="Tabletext"/>
            </w:pPr>
            <w:r w:rsidRPr="005B38E5">
              <w:t>50 penalty units</w:t>
            </w:r>
          </w:p>
        </w:tc>
      </w:tr>
      <w:tr w:rsidR="007F6256" w:rsidRPr="005B38E5" w14:paraId="0B88DB9D" w14:textId="77777777" w:rsidTr="00EB6C16">
        <w:trPr>
          <w:cantSplit/>
        </w:trPr>
        <w:tc>
          <w:tcPr>
            <w:tcW w:w="3261" w:type="dxa"/>
            <w:shd w:val="clear" w:color="auto" w:fill="auto"/>
          </w:tcPr>
          <w:p w14:paraId="699F0549" w14:textId="77777777" w:rsidR="007F6256" w:rsidRPr="005B38E5" w:rsidRDefault="007F6256" w:rsidP="00EB6C16">
            <w:pPr>
              <w:pStyle w:val="Tabletext"/>
            </w:pPr>
            <w:r w:rsidRPr="005B38E5">
              <w:t>Subsections 1023P(1), (2) and (4)</w:t>
            </w:r>
          </w:p>
        </w:tc>
        <w:tc>
          <w:tcPr>
            <w:tcW w:w="4111" w:type="dxa"/>
            <w:shd w:val="clear" w:color="auto" w:fill="auto"/>
          </w:tcPr>
          <w:p w14:paraId="149AA3C1" w14:textId="77777777" w:rsidR="007F6256" w:rsidRPr="005B38E5" w:rsidRDefault="007F6256" w:rsidP="00EB6C16">
            <w:pPr>
              <w:pStyle w:val="Tabletext"/>
            </w:pPr>
            <w:r w:rsidRPr="005B38E5">
              <w:t>5 years imprisonment</w:t>
            </w:r>
          </w:p>
        </w:tc>
      </w:tr>
      <w:tr w:rsidR="007F6256" w:rsidRPr="005B38E5" w14:paraId="46ED6222" w14:textId="77777777" w:rsidTr="00EB6C16">
        <w:trPr>
          <w:cantSplit/>
        </w:trPr>
        <w:tc>
          <w:tcPr>
            <w:tcW w:w="3261" w:type="dxa"/>
            <w:shd w:val="clear" w:color="auto" w:fill="auto"/>
          </w:tcPr>
          <w:p w14:paraId="1C5DC7DD" w14:textId="77777777" w:rsidR="007F6256" w:rsidRPr="005B38E5" w:rsidRDefault="007F6256" w:rsidP="00EB6C16">
            <w:pPr>
              <w:pStyle w:val="Tabletext"/>
            </w:pPr>
            <w:r w:rsidRPr="005B38E5">
              <w:t>Subsection 1023S(10)</w:t>
            </w:r>
          </w:p>
        </w:tc>
        <w:tc>
          <w:tcPr>
            <w:tcW w:w="4111" w:type="dxa"/>
            <w:shd w:val="clear" w:color="auto" w:fill="auto"/>
          </w:tcPr>
          <w:p w14:paraId="54C93B1B" w14:textId="77777777" w:rsidR="007F6256" w:rsidRPr="005B38E5" w:rsidRDefault="007F6256" w:rsidP="00EB6C16">
            <w:pPr>
              <w:pStyle w:val="Tabletext"/>
            </w:pPr>
            <w:r w:rsidRPr="005B38E5">
              <w:t>100 penalty units</w:t>
            </w:r>
          </w:p>
        </w:tc>
      </w:tr>
      <w:tr w:rsidR="007F6256" w:rsidRPr="005B38E5" w14:paraId="016BF758" w14:textId="77777777" w:rsidTr="00EB6C16">
        <w:trPr>
          <w:cantSplit/>
        </w:trPr>
        <w:tc>
          <w:tcPr>
            <w:tcW w:w="3261" w:type="dxa"/>
            <w:shd w:val="clear" w:color="auto" w:fill="auto"/>
          </w:tcPr>
          <w:p w14:paraId="1BDA9EB3" w14:textId="77777777" w:rsidR="007F6256" w:rsidRPr="005B38E5" w:rsidRDefault="007F6256" w:rsidP="00EB6C16">
            <w:pPr>
              <w:pStyle w:val="Tabletext"/>
            </w:pPr>
            <w:r w:rsidRPr="005B38E5">
              <w:t>Section 1041A</w:t>
            </w:r>
          </w:p>
        </w:tc>
        <w:tc>
          <w:tcPr>
            <w:tcW w:w="4111" w:type="dxa"/>
            <w:shd w:val="clear" w:color="auto" w:fill="auto"/>
          </w:tcPr>
          <w:p w14:paraId="2D070588" w14:textId="77777777" w:rsidR="007F6256" w:rsidRPr="005B38E5" w:rsidRDefault="007F6256" w:rsidP="00EB6C16">
            <w:pPr>
              <w:pStyle w:val="Tabletext"/>
            </w:pPr>
            <w:r w:rsidRPr="005B38E5">
              <w:t>15 years imprisonment</w:t>
            </w:r>
          </w:p>
        </w:tc>
      </w:tr>
      <w:tr w:rsidR="007F6256" w:rsidRPr="005B38E5" w14:paraId="3A9C53C3" w14:textId="77777777" w:rsidTr="00EB6C16">
        <w:trPr>
          <w:cantSplit/>
        </w:trPr>
        <w:tc>
          <w:tcPr>
            <w:tcW w:w="3261" w:type="dxa"/>
            <w:shd w:val="clear" w:color="auto" w:fill="auto"/>
          </w:tcPr>
          <w:p w14:paraId="25FCA2A4" w14:textId="77777777" w:rsidR="007F6256" w:rsidRPr="005B38E5" w:rsidRDefault="007F6256" w:rsidP="00EB6C16">
            <w:pPr>
              <w:pStyle w:val="Tabletext"/>
            </w:pPr>
            <w:r w:rsidRPr="005B38E5">
              <w:t>Subsection 1041B(1)</w:t>
            </w:r>
          </w:p>
        </w:tc>
        <w:tc>
          <w:tcPr>
            <w:tcW w:w="4111" w:type="dxa"/>
            <w:shd w:val="clear" w:color="auto" w:fill="auto"/>
          </w:tcPr>
          <w:p w14:paraId="67F845D8" w14:textId="77777777" w:rsidR="007F6256" w:rsidRPr="005B38E5" w:rsidRDefault="007F6256" w:rsidP="00EB6C16">
            <w:pPr>
              <w:pStyle w:val="Tabletext"/>
            </w:pPr>
            <w:r w:rsidRPr="005B38E5">
              <w:t>15 years imprisonment</w:t>
            </w:r>
          </w:p>
        </w:tc>
      </w:tr>
      <w:tr w:rsidR="007F6256" w:rsidRPr="005B38E5" w14:paraId="77D64B5F" w14:textId="77777777" w:rsidTr="00EB6C16">
        <w:trPr>
          <w:cantSplit/>
        </w:trPr>
        <w:tc>
          <w:tcPr>
            <w:tcW w:w="3261" w:type="dxa"/>
            <w:shd w:val="clear" w:color="auto" w:fill="auto"/>
          </w:tcPr>
          <w:p w14:paraId="1A462B5F" w14:textId="77777777" w:rsidR="007F6256" w:rsidRPr="005B38E5" w:rsidRDefault="007F6256" w:rsidP="00EB6C16">
            <w:pPr>
              <w:pStyle w:val="Tabletext"/>
            </w:pPr>
            <w:r w:rsidRPr="005B38E5">
              <w:t>Subsection 1041C(1)</w:t>
            </w:r>
          </w:p>
        </w:tc>
        <w:tc>
          <w:tcPr>
            <w:tcW w:w="4111" w:type="dxa"/>
            <w:shd w:val="clear" w:color="auto" w:fill="auto"/>
          </w:tcPr>
          <w:p w14:paraId="10FA9296" w14:textId="77777777" w:rsidR="007F6256" w:rsidRPr="005B38E5" w:rsidRDefault="007F6256" w:rsidP="00EB6C16">
            <w:pPr>
              <w:pStyle w:val="Tabletext"/>
            </w:pPr>
            <w:r w:rsidRPr="005B38E5">
              <w:t>15 years imprisonment</w:t>
            </w:r>
          </w:p>
        </w:tc>
      </w:tr>
      <w:tr w:rsidR="007F6256" w:rsidRPr="005B38E5" w14:paraId="20B617E9" w14:textId="77777777" w:rsidTr="00EB6C16">
        <w:trPr>
          <w:cantSplit/>
        </w:trPr>
        <w:tc>
          <w:tcPr>
            <w:tcW w:w="3261" w:type="dxa"/>
            <w:shd w:val="clear" w:color="auto" w:fill="auto"/>
          </w:tcPr>
          <w:p w14:paraId="73167544" w14:textId="77777777" w:rsidR="007F6256" w:rsidRPr="005B38E5" w:rsidRDefault="007F6256" w:rsidP="00EB6C16">
            <w:pPr>
              <w:pStyle w:val="Tabletext"/>
            </w:pPr>
            <w:r w:rsidRPr="005B38E5">
              <w:t>Section 1041D</w:t>
            </w:r>
          </w:p>
        </w:tc>
        <w:tc>
          <w:tcPr>
            <w:tcW w:w="4111" w:type="dxa"/>
            <w:shd w:val="clear" w:color="auto" w:fill="auto"/>
          </w:tcPr>
          <w:p w14:paraId="3F9DB85A" w14:textId="77777777" w:rsidR="007F6256" w:rsidRPr="005B38E5" w:rsidRDefault="007F6256" w:rsidP="00EB6C16">
            <w:pPr>
              <w:pStyle w:val="Tabletext"/>
            </w:pPr>
            <w:r w:rsidRPr="005B38E5">
              <w:t>15 years imprisonment</w:t>
            </w:r>
          </w:p>
        </w:tc>
      </w:tr>
      <w:tr w:rsidR="007F6256" w:rsidRPr="005B38E5" w14:paraId="30FB8F0B" w14:textId="77777777" w:rsidTr="00EB6C16">
        <w:trPr>
          <w:cantSplit/>
        </w:trPr>
        <w:tc>
          <w:tcPr>
            <w:tcW w:w="3261" w:type="dxa"/>
            <w:shd w:val="clear" w:color="auto" w:fill="auto"/>
          </w:tcPr>
          <w:p w14:paraId="04BFF680" w14:textId="77777777" w:rsidR="007F6256" w:rsidRPr="005B38E5" w:rsidRDefault="007F6256" w:rsidP="00EB6C16">
            <w:pPr>
              <w:pStyle w:val="Tabletext"/>
            </w:pPr>
            <w:r w:rsidRPr="005B38E5">
              <w:t>Subsection 1041E(1)</w:t>
            </w:r>
          </w:p>
        </w:tc>
        <w:tc>
          <w:tcPr>
            <w:tcW w:w="4111" w:type="dxa"/>
            <w:shd w:val="clear" w:color="auto" w:fill="auto"/>
          </w:tcPr>
          <w:p w14:paraId="53605076" w14:textId="77777777" w:rsidR="007F6256" w:rsidRPr="005B38E5" w:rsidRDefault="007F6256" w:rsidP="00EB6C16">
            <w:pPr>
              <w:pStyle w:val="Tabletext"/>
            </w:pPr>
            <w:r w:rsidRPr="005B38E5">
              <w:t>15 years imprisonment</w:t>
            </w:r>
          </w:p>
        </w:tc>
      </w:tr>
      <w:tr w:rsidR="007F6256" w:rsidRPr="005B38E5" w14:paraId="0A1F34FB" w14:textId="77777777" w:rsidTr="00EB6C16">
        <w:trPr>
          <w:cantSplit/>
        </w:trPr>
        <w:tc>
          <w:tcPr>
            <w:tcW w:w="3261" w:type="dxa"/>
            <w:shd w:val="clear" w:color="auto" w:fill="auto"/>
          </w:tcPr>
          <w:p w14:paraId="3DAB5A1C" w14:textId="77777777" w:rsidR="007F6256" w:rsidRPr="005B38E5" w:rsidRDefault="007F6256" w:rsidP="00EB6C16">
            <w:pPr>
              <w:pStyle w:val="Tabletext"/>
            </w:pPr>
            <w:r w:rsidRPr="005B38E5">
              <w:t>Subsection 1041F(1)</w:t>
            </w:r>
          </w:p>
        </w:tc>
        <w:tc>
          <w:tcPr>
            <w:tcW w:w="4111" w:type="dxa"/>
            <w:shd w:val="clear" w:color="auto" w:fill="auto"/>
          </w:tcPr>
          <w:p w14:paraId="71ACB817" w14:textId="77777777" w:rsidR="007F6256" w:rsidRPr="005B38E5" w:rsidRDefault="007F6256" w:rsidP="00EB6C16">
            <w:pPr>
              <w:pStyle w:val="Tabletext"/>
            </w:pPr>
            <w:r w:rsidRPr="005B38E5">
              <w:t>15 years imprisonment</w:t>
            </w:r>
          </w:p>
        </w:tc>
      </w:tr>
      <w:tr w:rsidR="007F6256" w:rsidRPr="005B38E5" w14:paraId="5B5297E3" w14:textId="77777777" w:rsidTr="00EB6C16">
        <w:trPr>
          <w:cantSplit/>
        </w:trPr>
        <w:tc>
          <w:tcPr>
            <w:tcW w:w="3261" w:type="dxa"/>
            <w:shd w:val="clear" w:color="auto" w:fill="auto"/>
          </w:tcPr>
          <w:p w14:paraId="6A4046F1" w14:textId="77777777" w:rsidR="007F6256" w:rsidRPr="005B38E5" w:rsidRDefault="007F6256" w:rsidP="00EB6C16">
            <w:pPr>
              <w:pStyle w:val="Tabletext"/>
            </w:pPr>
            <w:r w:rsidRPr="005B38E5">
              <w:t>Section 1041G</w:t>
            </w:r>
          </w:p>
        </w:tc>
        <w:tc>
          <w:tcPr>
            <w:tcW w:w="4111" w:type="dxa"/>
            <w:shd w:val="clear" w:color="auto" w:fill="auto"/>
          </w:tcPr>
          <w:p w14:paraId="3EEE6983" w14:textId="77777777" w:rsidR="007F6256" w:rsidRPr="005B38E5" w:rsidRDefault="007F6256" w:rsidP="00EB6C16">
            <w:pPr>
              <w:pStyle w:val="Tabletext"/>
            </w:pPr>
            <w:r w:rsidRPr="005B38E5">
              <w:t>15 years imprisonment</w:t>
            </w:r>
          </w:p>
        </w:tc>
      </w:tr>
      <w:tr w:rsidR="007F6256" w:rsidRPr="005B38E5" w14:paraId="16CE96A3" w14:textId="77777777" w:rsidTr="00EB6C16">
        <w:trPr>
          <w:cantSplit/>
        </w:trPr>
        <w:tc>
          <w:tcPr>
            <w:tcW w:w="3261" w:type="dxa"/>
            <w:shd w:val="clear" w:color="auto" w:fill="auto"/>
          </w:tcPr>
          <w:p w14:paraId="0A99BC61" w14:textId="77777777" w:rsidR="007F6256" w:rsidRPr="005B38E5" w:rsidRDefault="007F6256" w:rsidP="00EB6C16">
            <w:pPr>
              <w:pStyle w:val="Tabletext"/>
            </w:pPr>
            <w:r w:rsidRPr="005B38E5">
              <w:t>Subsection 1043A(1)</w:t>
            </w:r>
          </w:p>
        </w:tc>
        <w:tc>
          <w:tcPr>
            <w:tcW w:w="4111" w:type="dxa"/>
            <w:shd w:val="clear" w:color="auto" w:fill="auto"/>
          </w:tcPr>
          <w:p w14:paraId="46DC91B5" w14:textId="77777777" w:rsidR="007F6256" w:rsidRPr="005B38E5" w:rsidRDefault="007F6256" w:rsidP="00EB6C16">
            <w:pPr>
              <w:pStyle w:val="Tabletext"/>
            </w:pPr>
            <w:r w:rsidRPr="005B38E5">
              <w:t>15 years imprisonment</w:t>
            </w:r>
          </w:p>
        </w:tc>
      </w:tr>
      <w:tr w:rsidR="007F6256" w:rsidRPr="005B38E5" w14:paraId="6B268161" w14:textId="77777777" w:rsidTr="00EB6C16">
        <w:trPr>
          <w:cantSplit/>
        </w:trPr>
        <w:tc>
          <w:tcPr>
            <w:tcW w:w="3261" w:type="dxa"/>
            <w:shd w:val="clear" w:color="auto" w:fill="auto"/>
          </w:tcPr>
          <w:p w14:paraId="0E75A271" w14:textId="77777777" w:rsidR="007F6256" w:rsidRPr="005B38E5" w:rsidRDefault="007F6256" w:rsidP="00EB6C16">
            <w:pPr>
              <w:pStyle w:val="Tabletext"/>
            </w:pPr>
            <w:r w:rsidRPr="005B38E5">
              <w:t>Subsection 1043A(2)</w:t>
            </w:r>
          </w:p>
        </w:tc>
        <w:tc>
          <w:tcPr>
            <w:tcW w:w="4111" w:type="dxa"/>
            <w:shd w:val="clear" w:color="auto" w:fill="auto"/>
          </w:tcPr>
          <w:p w14:paraId="51E57781" w14:textId="77777777" w:rsidR="007F6256" w:rsidRPr="005B38E5" w:rsidRDefault="007F6256" w:rsidP="00EB6C16">
            <w:pPr>
              <w:pStyle w:val="Tabletext"/>
            </w:pPr>
            <w:r w:rsidRPr="005B38E5">
              <w:t>15 years imprisonment</w:t>
            </w:r>
          </w:p>
        </w:tc>
      </w:tr>
      <w:tr w:rsidR="007F6256" w:rsidRPr="005B38E5" w14:paraId="0ACEB30A" w14:textId="77777777" w:rsidTr="00EB6C16">
        <w:trPr>
          <w:cantSplit/>
        </w:trPr>
        <w:tc>
          <w:tcPr>
            <w:tcW w:w="3261" w:type="dxa"/>
            <w:shd w:val="clear" w:color="auto" w:fill="auto"/>
          </w:tcPr>
          <w:p w14:paraId="3F3E4732" w14:textId="77777777" w:rsidR="007F6256" w:rsidRPr="005B38E5" w:rsidRDefault="007F6256" w:rsidP="00EB6C16">
            <w:pPr>
              <w:pStyle w:val="Tabletext"/>
            </w:pPr>
            <w:r w:rsidRPr="005B38E5">
              <w:lastRenderedPageBreak/>
              <w:t>Subsection 1052B(3)</w:t>
            </w:r>
          </w:p>
        </w:tc>
        <w:tc>
          <w:tcPr>
            <w:tcW w:w="4111" w:type="dxa"/>
            <w:shd w:val="clear" w:color="auto" w:fill="auto"/>
          </w:tcPr>
          <w:p w14:paraId="533E24CD" w14:textId="77777777" w:rsidR="007F6256" w:rsidRPr="005B38E5" w:rsidRDefault="007F6256" w:rsidP="00EB6C16">
            <w:pPr>
              <w:pStyle w:val="Tablea"/>
            </w:pPr>
            <w:r w:rsidRPr="005B38E5">
              <w:t>(a) for an individual—100 penalty units for each day, or part of a day, in respect of which the offence is committed; and</w:t>
            </w:r>
          </w:p>
          <w:p w14:paraId="1216ABEF"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4ECC470D" w14:textId="77777777" w:rsidTr="00EB6C16">
        <w:trPr>
          <w:cantSplit/>
        </w:trPr>
        <w:tc>
          <w:tcPr>
            <w:tcW w:w="3261" w:type="dxa"/>
            <w:shd w:val="clear" w:color="auto" w:fill="auto"/>
          </w:tcPr>
          <w:p w14:paraId="36B7377D" w14:textId="77777777" w:rsidR="007F6256" w:rsidRPr="005B38E5" w:rsidRDefault="007F6256" w:rsidP="00EB6C16">
            <w:pPr>
              <w:pStyle w:val="Tabletext"/>
            </w:pPr>
            <w:r w:rsidRPr="005B38E5">
              <w:t>Subsection 1052BA(4)</w:t>
            </w:r>
          </w:p>
        </w:tc>
        <w:tc>
          <w:tcPr>
            <w:tcW w:w="4111" w:type="dxa"/>
            <w:shd w:val="clear" w:color="auto" w:fill="auto"/>
          </w:tcPr>
          <w:p w14:paraId="2DD87A5F" w14:textId="77777777" w:rsidR="007F6256" w:rsidRPr="005B38E5" w:rsidRDefault="007F6256" w:rsidP="00EB6C16">
            <w:pPr>
              <w:pStyle w:val="Tablea"/>
            </w:pPr>
            <w:r w:rsidRPr="005B38E5">
              <w:t>(a) for an individual—100 penalty units for each day, or part of a day, in respect of which the offence is committed; and</w:t>
            </w:r>
          </w:p>
          <w:p w14:paraId="64DB5EAF"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28C1F165" w14:textId="77777777" w:rsidTr="00EB6C16">
        <w:trPr>
          <w:cantSplit/>
        </w:trPr>
        <w:tc>
          <w:tcPr>
            <w:tcW w:w="3261" w:type="dxa"/>
            <w:shd w:val="clear" w:color="auto" w:fill="auto"/>
          </w:tcPr>
          <w:p w14:paraId="0DCE91A5" w14:textId="77777777" w:rsidR="007F6256" w:rsidRPr="005B38E5" w:rsidRDefault="007F6256" w:rsidP="00EB6C16">
            <w:pPr>
              <w:pStyle w:val="Tabletext"/>
            </w:pPr>
            <w:r w:rsidRPr="005B38E5">
              <w:t>Subsection 1052C(6)</w:t>
            </w:r>
          </w:p>
        </w:tc>
        <w:tc>
          <w:tcPr>
            <w:tcW w:w="4111" w:type="dxa"/>
            <w:shd w:val="clear" w:color="auto" w:fill="auto"/>
          </w:tcPr>
          <w:p w14:paraId="48B62B33" w14:textId="77777777" w:rsidR="007F6256" w:rsidRPr="005B38E5" w:rsidRDefault="007F6256" w:rsidP="00EB6C16">
            <w:pPr>
              <w:pStyle w:val="Tablea"/>
            </w:pPr>
            <w:r w:rsidRPr="005B38E5">
              <w:t>(a) for an individual—100 penalty units for each day, or part of a day, in respect of which the offence is committed; and</w:t>
            </w:r>
          </w:p>
          <w:p w14:paraId="0FA42F94"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6AD1AF4A" w14:textId="77777777" w:rsidTr="00EB6C16">
        <w:trPr>
          <w:cantSplit/>
        </w:trPr>
        <w:tc>
          <w:tcPr>
            <w:tcW w:w="3261" w:type="dxa"/>
            <w:shd w:val="clear" w:color="auto" w:fill="auto"/>
          </w:tcPr>
          <w:p w14:paraId="3356851C" w14:textId="77777777" w:rsidR="007F6256" w:rsidRPr="005B38E5" w:rsidRDefault="007F6256" w:rsidP="00EB6C16">
            <w:pPr>
              <w:pStyle w:val="Tabletext"/>
            </w:pPr>
            <w:r w:rsidRPr="005B38E5">
              <w:t>Subsection 1069L(6)</w:t>
            </w:r>
          </w:p>
        </w:tc>
        <w:tc>
          <w:tcPr>
            <w:tcW w:w="4111" w:type="dxa"/>
            <w:shd w:val="clear" w:color="auto" w:fill="auto"/>
          </w:tcPr>
          <w:p w14:paraId="193D5FB6" w14:textId="77777777" w:rsidR="007F6256" w:rsidRPr="005B38E5" w:rsidRDefault="007F6256" w:rsidP="00EB6C16">
            <w:pPr>
              <w:pStyle w:val="Tablea"/>
            </w:pPr>
            <w:r w:rsidRPr="005B38E5">
              <w:t>(a) for an individual—100 penalty units for each day, or part of a day, in respect of which the offence is committed; and</w:t>
            </w:r>
          </w:p>
          <w:p w14:paraId="628D891B"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74E4AD69" w14:textId="77777777" w:rsidTr="00EB6C16">
        <w:trPr>
          <w:cantSplit/>
        </w:trPr>
        <w:tc>
          <w:tcPr>
            <w:tcW w:w="3261" w:type="dxa"/>
            <w:shd w:val="clear" w:color="auto" w:fill="auto"/>
          </w:tcPr>
          <w:p w14:paraId="093EABF6" w14:textId="77777777" w:rsidR="007F6256" w:rsidRPr="005B38E5" w:rsidRDefault="007F6256" w:rsidP="00EB6C16">
            <w:pPr>
              <w:pStyle w:val="Tabletext"/>
            </w:pPr>
            <w:r w:rsidRPr="005B38E5">
              <w:t>Subsection 1070B(1)</w:t>
            </w:r>
          </w:p>
        </w:tc>
        <w:tc>
          <w:tcPr>
            <w:tcW w:w="4111" w:type="dxa"/>
            <w:shd w:val="clear" w:color="auto" w:fill="auto"/>
          </w:tcPr>
          <w:p w14:paraId="4457BC6E" w14:textId="77777777" w:rsidR="007F6256" w:rsidRPr="005B38E5" w:rsidRDefault="007F6256" w:rsidP="00EB6C16">
            <w:pPr>
              <w:pStyle w:val="Tabletext"/>
            </w:pPr>
            <w:r w:rsidRPr="005B38E5">
              <w:t>30 penalty units</w:t>
            </w:r>
          </w:p>
        </w:tc>
      </w:tr>
      <w:tr w:rsidR="007F6256" w:rsidRPr="005B38E5" w14:paraId="343AFBE8" w14:textId="77777777" w:rsidTr="00EB6C16">
        <w:trPr>
          <w:cantSplit/>
        </w:trPr>
        <w:tc>
          <w:tcPr>
            <w:tcW w:w="3261" w:type="dxa"/>
            <w:shd w:val="clear" w:color="auto" w:fill="auto"/>
          </w:tcPr>
          <w:p w14:paraId="03DD931A" w14:textId="77777777" w:rsidR="007F6256" w:rsidRPr="005B38E5" w:rsidRDefault="007F6256" w:rsidP="00EB6C16">
            <w:pPr>
              <w:pStyle w:val="Tabletext"/>
            </w:pPr>
            <w:r w:rsidRPr="005B38E5">
              <w:t>Subsection 1070C(1)</w:t>
            </w:r>
          </w:p>
        </w:tc>
        <w:tc>
          <w:tcPr>
            <w:tcW w:w="4111" w:type="dxa"/>
            <w:shd w:val="clear" w:color="auto" w:fill="auto"/>
          </w:tcPr>
          <w:p w14:paraId="66610CF5" w14:textId="77777777" w:rsidR="007F6256" w:rsidRPr="005B38E5" w:rsidRDefault="007F6256" w:rsidP="00EB6C16">
            <w:pPr>
              <w:pStyle w:val="Tabletext"/>
            </w:pPr>
            <w:r w:rsidRPr="005B38E5">
              <w:t>30 penalty units</w:t>
            </w:r>
          </w:p>
        </w:tc>
      </w:tr>
      <w:tr w:rsidR="007F6256" w:rsidRPr="005B38E5" w14:paraId="514F9493" w14:textId="77777777" w:rsidTr="00EB6C16">
        <w:trPr>
          <w:cantSplit/>
        </w:trPr>
        <w:tc>
          <w:tcPr>
            <w:tcW w:w="3261" w:type="dxa"/>
            <w:shd w:val="clear" w:color="auto" w:fill="auto"/>
          </w:tcPr>
          <w:p w14:paraId="55DEB225" w14:textId="77777777" w:rsidR="007F6256" w:rsidRPr="005B38E5" w:rsidRDefault="007F6256" w:rsidP="00EB6C16">
            <w:pPr>
              <w:pStyle w:val="Tabletext"/>
            </w:pPr>
            <w:r w:rsidRPr="005B38E5">
              <w:t>Subsection 1070D(3)</w:t>
            </w:r>
          </w:p>
        </w:tc>
        <w:tc>
          <w:tcPr>
            <w:tcW w:w="4111" w:type="dxa"/>
            <w:shd w:val="clear" w:color="auto" w:fill="auto"/>
          </w:tcPr>
          <w:p w14:paraId="5B651E7D" w14:textId="77777777" w:rsidR="007F6256" w:rsidRPr="005B38E5" w:rsidRDefault="007F6256" w:rsidP="00EB6C16">
            <w:pPr>
              <w:pStyle w:val="Tabletext"/>
            </w:pPr>
            <w:r w:rsidRPr="005B38E5">
              <w:t>30 penalty units</w:t>
            </w:r>
          </w:p>
        </w:tc>
      </w:tr>
      <w:tr w:rsidR="007F6256" w:rsidRPr="005B38E5" w14:paraId="75868875" w14:textId="77777777" w:rsidTr="00EB6C16">
        <w:trPr>
          <w:cantSplit/>
        </w:trPr>
        <w:tc>
          <w:tcPr>
            <w:tcW w:w="3261" w:type="dxa"/>
            <w:shd w:val="clear" w:color="auto" w:fill="auto"/>
          </w:tcPr>
          <w:p w14:paraId="7503AC35" w14:textId="77777777" w:rsidR="007F6256" w:rsidRPr="005B38E5" w:rsidRDefault="007F6256" w:rsidP="00EB6C16">
            <w:pPr>
              <w:pStyle w:val="Tabletext"/>
            </w:pPr>
            <w:r w:rsidRPr="005B38E5">
              <w:t>Subsection 1071B(2)</w:t>
            </w:r>
          </w:p>
        </w:tc>
        <w:tc>
          <w:tcPr>
            <w:tcW w:w="4111" w:type="dxa"/>
            <w:shd w:val="clear" w:color="auto" w:fill="auto"/>
          </w:tcPr>
          <w:p w14:paraId="28F2612B" w14:textId="77777777" w:rsidR="007F6256" w:rsidRPr="005B38E5" w:rsidRDefault="007F6256" w:rsidP="00EB6C16">
            <w:pPr>
              <w:pStyle w:val="Tabletext"/>
            </w:pPr>
            <w:r w:rsidRPr="005B38E5">
              <w:t>30 penalty units</w:t>
            </w:r>
          </w:p>
        </w:tc>
      </w:tr>
      <w:tr w:rsidR="007F6256" w:rsidRPr="005B38E5" w14:paraId="3DB1D5A6" w14:textId="77777777" w:rsidTr="00EB6C16">
        <w:trPr>
          <w:cantSplit/>
        </w:trPr>
        <w:tc>
          <w:tcPr>
            <w:tcW w:w="3261" w:type="dxa"/>
            <w:shd w:val="clear" w:color="auto" w:fill="auto"/>
          </w:tcPr>
          <w:p w14:paraId="452DE88A" w14:textId="77777777" w:rsidR="007F6256" w:rsidRPr="005B38E5" w:rsidRDefault="007F6256" w:rsidP="00EB6C16">
            <w:pPr>
              <w:pStyle w:val="Tabletext"/>
            </w:pPr>
            <w:r w:rsidRPr="005B38E5">
              <w:t>Section 1071E</w:t>
            </w:r>
          </w:p>
        </w:tc>
        <w:tc>
          <w:tcPr>
            <w:tcW w:w="4111" w:type="dxa"/>
            <w:shd w:val="clear" w:color="auto" w:fill="auto"/>
          </w:tcPr>
          <w:p w14:paraId="0D3ECFAD" w14:textId="77777777" w:rsidR="007F6256" w:rsidRPr="005B38E5" w:rsidRDefault="007F6256" w:rsidP="00EB6C16">
            <w:pPr>
              <w:pStyle w:val="Tabletext"/>
            </w:pPr>
            <w:r w:rsidRPr="005B38E5">
              <w:t>30 penalty units</w:t>
            </w:r>
          </w:p>
        </w:tc>
      </w:tr>
      <w:tr w:rsidR="007F6256" w:rsidRPr="005B38E5" w14:paraId="6F65EA81" w14:textId="77777777" w:rsidTr="00EB6C16">
        <w:trPr>
          <w:cantSplit/>
        </w:trPr>
        <w:tc>
          <w:tcPr>
            <w:tcW w:w="3261" w:type="dxa"/>
            <w:shd w:val="clear" w:color="auto" w:fill="auto"/>
          </w:tcPr>
          <w:p w14:paraId="6A5E04D0" w14:textId="77777777" w:rsidR="007F6256" w:rsidRPr="005B38E5" w:rsidRDefault="007F6256" w:rsidP="00EB6C16">
            <w:pPr>
              <w:pStyle w:val="Tabletext"/>
            </w:pPr>
            <w:r w:rsidRPr="005B38E5">
              <w:t>Subsection 1072E(11)</w:t>
            </w:r>
          </w:p>
        </w:tc>
        <w:tc>
          <w:tcPr>
            <w:tcW w:w="4111" w:type="dxa"/>
            <w:shd w:val="clear" w:color="auto" w:fill="auto"/>
          </w:tcPr>
          <w:p w14:paraId="33EB92A7" w14:textId="77777777" w:rsidR="007F6256" w:rsidRPr="005B38E5" w:rsidRDefault="007F6256" w:rsidP="00EB6C16">
            <w:pPr>
              <w:pStyle w:val="Tabletext"/>
            </w:pPr>
            <w:r w:rsidRPr="005B38E5">
              <w:t>30 penalty units</w:t>
            </w:r>
          </w:p>
        </w:tc>
      </w:tr>
      <w:tr w:rsidR="007F6256" w:rsidRPr="005B38E5" w14:paraId="038C1FE2" w14:textId="77777777" w:rsidTr="00EB6C16">
        <w:trPr>
          <w:cantSplit/>
        </w:trPr>
        <w:tc>
          <w:tcPr>
            <w:tcW w:w="3261" w:type="dxa"/>
            <w:shd w:val="clear" w:color="auto" w:fill="auto"/>
          </w:tcPr>
          <w:p w14:paraId="33E24EE6" w14:textId="77777777" w:rsidR="007F6256" w:rsidRPr="005B38E5" w:rsidRDefault="007F6256" w:rsidP="00EB6C16">
            <w:pPr>
              <w:pStyle w:val="Tabletext"/>
            </w:pPr>
            <w:r w:rsidRPr="005B38E5">
              <w:t>Subsection 1072H(1)</w:t>
            </w:r>
          </w:p>
        </w:tc>
        <w:tc>
          <w:tcPr>
            <w:tcW w:w="4111" w:type="dxa"/>
            <w:shd w:val="clear" w:color="auto" w:fill="auto"/>
          </w:tcPr>
          <w:p w14:paraId="0BF9A719" w14:textId="77777777" w:rsidR="007F6256" w:rsidRPr="005B38E5" w:rsidRDefault="007F6256" w:rsidP="00EB6C16">
            <w:pPr>
              <w:pStyle w:val="Tabletext"/>
            </w:pPr>
            <w:r w:rsidRPr="005B38E5">
              <w:t>30 penalty units</w:t>
            </w:r>
          </w:p>
        </w:tc>
      </w:tr>
      <w:tr w:rsidR="007F6256" w:rsidRPr="005B38E5" w14:paraId="561C3DAE" w14:textId="77777777" w:rsidTr="00EB6C16">
        <w:trPr>
          <w:cantSplit/>
        </w:trPr>
        <w:tc>
          <w:tcPr>
            <w:tcW w:w="3261" w:type="dxa"/>
            <w:shd w:val="clear" w:color="auto" w:fill="auto"/>
          </w:tcPr>
          <w:p w14:paraId="31AFE49D" w14:textId="77777777" w:rsidR="007F6256" w:rsidRPr="005B38E5" w:rsidRDefault="007F6256" w:rsidP="00EB6C16">
            <w:pPr>
              <w:pStyle w:val="Tabletext"/>
            </w:pPr>
            <w:r w:rsidRPr="005B38E5">
              <w:t>Subsection 1072H(3)</w:t>
            </w:r>
          </w:p>
        </w:tc>
        <w:tc>
          <w:tcPr>
            <w:tcW w:w="4111" w:type="dxa"/>
            <w:shd w:val="clear" w:color="auto" w:fill="auto"/>
          </w:tcPr>
          <w:p w14:paraId="43E227C3" w14:textId="77777777" w:rsidR="007F6256" w:rsidRPr="005B38E5" w:rsidRDefault="007F6256" w:rsidP="00EB6C16">
            <w:pPr>
              <w:pStyle w:val="Tabletext"/>
            </w:pPr>
            <w:r w:rsidRPr="005B38E5">
              <w:t>30 penalty units</w:t>
            </w:r>
          </w:p>
        </w:tc>
      </w:tr>
      <w:tr w:rsidR="007F6256" w:rsidRPr="005B38E5" w14:paraId="13546000" w14:textId="77777777" w:rsidTr="00EB6C16">
        <w:trPr>
          <w:cantSplit/>
        </w:trPr>
        <w:tc>
          <w:tcPr>
            <w:tcW w:w="3261" w:type="dxa"/>
            <w:shd w:val="clear" w:color="auto" w:fill="auto"/>
          </w:tcPr>
          <w:p w14:paraId="14770DE3" w14:textId="77777777" w:rsidR="007F6256" w:rsidRPr="005B38E5" w:rsidRDefault="007F6256" w:rsidP="00EB6C16">
            <w:pPr>
              <w:pStyle w:val="Tabletext"/>
            </w:pPr>
            <w:r w:rsidRPr="005B38E5">
              <w:t>Subsection 1072H(4)</w:t>
            </w:r>
          </w:p>
        </w:tc>
        <w:tc>
          <w:tcPr>
            <w:tcW w:w="4111" w:type="dxa"/>
            <w:shd w:val="clear" w:color="auto" w:fill="auto"/>
          </w:tcPr>
          <w:p w14:paraId="365C707E" w14:textId="77777777" w:rsidR="007F6256" w:rsidRPr="005B38E5" w:rsidRDefault="007F6256" w:rsidP="00EB6C16">
            <w:pPr>
              <w:pStyle w:val="Tabletext"/>
            </w:pPr>
            <w:r w:rsidRPr="005B38E5">
              <w:t>30 penalty units</w:t>
            </w:r>
          </w:p>
        </w:tc>
      </w:tr>
      <w:tr w:rsidR="007F6256" w:rsidRPr="005B38E5" w14:paraId="3A186E3D" w14:textId="77777777" w:rsidTr="00EB6C16">
        <w:trPr>
          <w:cantSplit/>
        </w:trPr>
        <w:tc>
          <w:tcPr>
            <w:tcW w:w="3261" w:type="dxa"/>
            <w:shd w:val="clear" w:color="auto" w:fill="auto"/>
          </w:tcPr>
          <w:p w14:paraId="26F3ABC1" w14:textId="77777777" w:rsidR="007F6256" w:rsidRPr="005B38E5" w:rsidRDefault="007F6256" w:rsidP="00EB6C16">
            <w:pPr>
              <w:pStyle w:val="Tabletext"/>
            </w:pPr>
            <w:r w:rsidRPr="005B38E5">
              <w:t>Subsection 1072H(5)</w:t>
            </w:r>
          </w:p>
        </w:tc>
        <w:tc>
          <w:tcPr>
            <w:tcW w:w="4111" w:type="dxa"/>
            <w:shd w:val="clear" w:color="auto" w:fill="auto"/>
          </w:tcPr>
          <w:p w14:paraId="6D10D717" w14:textId="77777777" w:rsidR="007F6256" w:rsidRPr="005B38E5" w:rsidRDefault="007F6256" w:rsidP="00EB6C16">
            <w:pPr>
              <w:pStyle w:val="Tabletext"/>
            </w:pPr>
            <w:r w:rsidRPr="005B38E5">
              <w:t>30 penalty units</w:t>
            </w:r>
          </w:p>
        </w:tc>
      </w:tr>
      <w:tr w:rsidR="007F6256" w:rsidRPr="005B38E5" w14:paraId="13C82C88" w14:textId="77777777" w:rsidTr="00EB6C16">
        <w:trPr>
          <w:cantSplit/>
        </w:trPr>
        <w:tc>
          <w:tcPr>
            <w:tcW w:w="3261" w:type="dxa"/>
            <w:shd w:val="clear" w:color="auto" w:fill="auto"/>
          </w:tcPr>
          <w:p w14:paraId="5649EEC1" w14:textId="77777777" w:rsidR="007F6256" w:rsidRPr="005B38E5" w:rsidRDefault="007F6256" w:rsidP="00EB6C16">
            <w:pPr>
              <w:pStyle w:val="Tabletext"/>
            </w:pPr>
            <w:r w:rsidRPr="005B38E5">
              <w:lastRenderedPageBreak/>
              <w:t>Subsection 1072H(6)</w:t>
            </w:r>
          </w:p>
        </w:tc>
        <w:tc>
          <w:tcPr>
            <w:tcW w:w="4111" w:type="dxa"/>
            <w:shd w:val="clear" w:color="auto" w:fill="auto"/>
          </w:tcPr>
          <w:p w14:paraId="6D593EB9" w14:textId="77777777" w:rsidR="007F6256" w:rsidRPr="005B38E5" w:rsidRDefault="007F6256" w:rsidP="00EB6C16">
            <w:pPr>
              <w:pStyle w:val="Tabletext"/>
            </w:pPr>
            <w:r w:rsidRPr="005B38E5">
              <w:t>30 penalty units</w:t>
            </w:r>
          </w:p>
        </w:tc>
      </w:tr>
      <w:tr w:rsidR="007F6256" w:rsidRPr="005B38E5" w14:paraId="0952F773" w14:textId="77777777" w:rsidTr="00EB6C16">
        <w:trPr>
          <w:cantSplit/>
        </w:trPr>
        <w:tc>
          <w:tcPr>
            <w:tcW w:w="3261" w:type="dxa"/>
            <w:shd w:val="clear" w:color="auto" w:fill="auto"/>
          </w:tcPr>
          <w:p w14:paraId="0161117C" w14:textId="77777777" w:rsidR="007F6256" w:rsidRPr="005B38E5" w:rsidRDefault="007F6256" w:rsidP="00EB6C16">
            <w:pPr>
              <w:pStyle w:val="Tabletext"/>
            </w:pPr>
            <w:r w:rsidRPr="005B38E5">
              <w:rPr>
                <w:lang w:eastAsia="en-US"/>
              </w:rPr>
              <w:t>Subsection 1100ZE(1)</w:t>
            </w:r>
          </w:p>
        </w:tc>
        <w:tc>
          <w:tcPr>
            <w:tcW w:w="4111" w:type="dxa"/>
            <w:shd w:val="clear" w:color="auto" w:fill="auto"/>
          </w:tcPr>
          <w:p w14:paraId="03E87EBE" w14:textId="77777777" w:rsidR="007F6256" w:rsidRPr="005B38E5" w:rsidRDefault="007F6256" w:rsidP="00EB6C16">
            <w:pPr>
              <w:pStyle w:val="Tabletext"/>
            </w:pPr>
            <w:r w:rsidRPr="005B38E5">
              <w:rPr>
                <w:lang w:eastAsia="en-US"/>
              </w:rPr>
              <w:t>60 penalty units</w:t>
            </w:r>
          </w:p>
        </w:tc>
      </w:tr>
      <w:tr w:rsidR="007F6256" w:rsidRPr="005B38E5" w14:paraId="23C0EB18" w14:textId="77777777" w:rsidTr="00EB6C16">
        <w:trPr>
          <w:cantSplit/>
        </w:trPr>
        <w:tc>
          <w:tcPr>
            <w:tcW w:w="3261" w:type="dxa"/>
            <w:shd w:val="clear" w:color="auto" w:fill="auto"/>
          </w:tcPr>
          <w:p w14:paraId="4EEBAD22" w14:textId="77777777" w:rsidR="007F6256" w:rsidRPr="005B38E5" w:rsidRDefault="007F6256" w:rsidP="00EB6C16">
            <w:pPr>
              <w:pStyle w:val="Tabletext"/>
            </w:pPr>
            <w:r w:rsidRPr="005B38E5">
              <w:rPr>
                <w:lang w:eastAsia="en-US"/>
              </w:rPr>
              <w:t>Subsection 1100ZE(2)</w:t>
            </w:r>
          </w:p>
        </w:tc>
        <w:tc>
          <w:tcPr>
            <w:tcW w:w="4111" w:type="dxa"/>
            <w:shd w:val="clear" w:color="auto" w:fill="auto"/>
          </w:tcPr>
          <w:p w14:paraId="425DCE52" w14:textId="77777777" w:rsidR="007F6256" w:rsidRPr="005B38E5" w:rsidRDefault="007F6256" w:rsidP="00EB6C16">
            <w:pPr>
              <w:pStyle w:val="Tabletext"/>
            </w:pPr>
            <w:r w:rsidRPr="005B38E5">
              <w:rPr>
                <w:lang w:eastAsia="en-US"/>
              </w:rPr>
              <w:t>20 penalty units</w:t>
            </w:r>
          </w:p>
        </w:tc>
      </w:tr>
      <w:tr w:rsidR="007F6256" w:rsidRPr="005B38E5" w14:paraId="17D61C69" w14:textId="77777777" w:rsidTr="00EB6C16">
        <w:trPr>
          <w:cantSplit/>
        </w:trPr>
        <w:tc>
          <w:tcPr>
            <w:tcW w:w="3261" w:type="dxa"/>
            <w:shd w:val="clear" w:color="auto" w:fill="auto"/>
          </w:tcPr>
          <w:p w14:paraId="3B07C040" w14:textId="77777777" w:rsidR="007F6256" w:rsidRPr="005B38E5" w:rsidRDefault="007F6256" w:rsidP="00EB6C16">
            <w:pPr>
              <w:pStyle w:val="Tabletext"/>
            </w:pPr>
            <w:r w:rsidRPr="005B38E5">
              <w:rPr>
                <w:lang w:eastAsia="en-US"/>
              </w:rPr>
              <w:t>Subsection 1100ZF(1)</w:t>
            </w:r>
          </w:p>
        </w:tc>
        <w:tc>
          <w:tcPr>
            <w:tcW w:w="4111" w:type="dxa"/>
            <w:shd w:val="clear" w:color="auto" w:fill="auto"/>
          </w:tcPr>
          <w:p w14:paraId="33672A7F" w14:textId="77777777" w:rsidR="007F6256" w:rsidRPr="005B38E5" w:rsidRDefault="007F6256" w:rsidP="00EB6C16">
            <w:pPr>
              <w:pStyle w:val="Tabletext"/>
            </w:pPr>
            <w:r w:rsidRPr="005B38E5">
              <w:rPr>
                <w:lang w:eastAsia="en-US"/>
              </w:rPr>
              <w:t>60 penalty units</w:t>
            </w:r>
          </w:p>
        </w:tc>
      </w:tr>
      <w:tr w:rsidR="007F6256" w:rsidRPr="005B38E5" w14:paraId="2B699B01" w14:textId="77777777" w:rsidTr="00EB6C16">
        <w:trPr>
          <w:cantSplit/>
        </w:trPr>
        <w:tc>
          <w:tcPr>
            <w:tcW w:w="3261" w:type="dxa"/>
            <w:shd w:val="clear" w:color="auto" w:fill="auto"/>
          </w:tcPr>
          <w:p w14:paraId="0C0CAC8F" w14:textId="77777777" w:rsidR="007F6256" w:rsidRPr="005B38E5" w:rsidRDefault="007F6256" w:rsidP="00EB6C16">
            <w:pPr>
              <w:pStyle w:val="Tabletext"/>
            </w:pPr>
            <w:r w:rsidRPr="005B38E5">
              <w:rPr>
                <w:lang w:eastAsia="en-US"/>
              </w:rPr>
              <w:t>Subsection 1100ZF(2)</w:t>
            </w:r>
          </w:p>
        </w:tc>
        <w:tc>
          <w:tcPr>
            <w:tcW w:w="4111" w:type="dxa"/>
            <w:shd w:val="clear" w:color="auto" w:fill="auto"/>
          </w:tcPr>
          <w:p w14:paraId="5D449734" w14:textId="77777777" w:rsidR="007F6256" w:rsidRPr="005B38E5" w:rsidRDefault="007F6256" w:rsidP="00EB6C16">
            <w:pPr>
              <w:pStyle w:val="Tabletext"/>
            </w:pPr>
            <w:r w:rsidRPr="005B38E5">
              <w:rPr>
                <w:lang w:eastAsia="en-US"/>
              </w:rPr>
              <w:t>20 penalty units</w:t>
            </w:r>
          </w:p>
        </w:tc>
      </w:tr>
      <w:tr w:rsidR="007F6256" w:rsidRPr="005B38E5" w14:paraId="56A9DC0F" w14:textId="77777777" w:rsidTr="00EB6C16">
        <w:trPr>
          <w:cantSplit/>
        </w:trPr>
        <w:tc>
          <w:tcPr>
            <w:tcW w:w="3261" w:type="dxa"/>
            <w:shd w:val="clear" w:color="auto" w:fill="auto"/>
          </w:tcPr>
          <w:p w14:paraId="0D6C4B89" w14:textId="77777777" w:rsidR="007F6256" w:rsidRPr="005B38E5" w:rsidRDefault="007F6256" w:rsidP="00EB6C16">
            <w:pPr>
              <w:pStyle w:val="Tabletext"/>
            </w:pPr>
            <w:r w:rsidRPr="005B38E5">
              <w:rPr>
                <w:lang w:eastAsia="en-US"/>
              </w:rPr>
              <w:t>Subsection 1100ZH(4)</w:t>
            </w:r>
          </w:p>
        </w:tc>
        <w:tc>
          <w:tcPr>
            <w:tcW w:w="4111" w:type="dxa"/>
            <w:shd w:val="clear" w:color="auto" w:fill="auto"/>
          </w:tcPr>
          <w:p w14:paraId="0E9A75E7" w14:textId="77777777" w:rsidR="007F6256" w:rsidRPr="005B38E5" w:rsidRDefault="007F6256" w:rsidP="00EB6C16">
            <w:pPr>
              <w:pStyle w:val="Tabletext"/>
            </w:pPr>
            <w:r w:rsidRPr="005B38E5">
              <w:rPr>
                <w:lang w:eastAsia="en-US"/>
              </w:rPr>
              <w:t>5 years imprisonment</w:t>
            </w:r>
          </w:p>
        </w:tc>
      </w:tr>
      <w:tr w:rsidR="007F6256" w:rsidRPr="005B38E5" w14:paraId="0290A9BC" w14:textId="77777777" w:rsidTr="00EB6C16">
        <w:trPr>
          <w:cantSplit/>
        </w:trPr>
        <w:tc>
          <w:tcPr>
            <w:tcW w:w="3261" w:type="dxa"/>
            <w:shd w:val="clear" w:color="auto" w:fill="auto"/>
          </w:tcPr>
          <w:p w14:paraId="4D6C0DAE" w14:textId="77777777" w:rsidR="007F6256" w:rsidRPr="005B38E5" w:rsidRDefault="007F6256" w:rsidP="00EB6C16">
            <w:pPr>
              <w:pStyle w:val="Tabletext"/>
            </w:pPr>
            <w:r w:rsidRPr="005B38E5">
              <w:rPr>
                <w:lang w:eastAsia="en-US"/>
              </w:rPr>
              <w:t>Subsection 1100ZI(4)</w:t>
            </w:r>
          </w:p>
        </w:tc>
        <w:tc>
          <w:tcPr>
            <w:tcW w:w="4111" w:type="dxa"/>
            <w:shd w:val="clear" w:color="auto" w:fill="auto"/>
          </w:tcPr>
          <w:p w14:paraId="4555AB12" w14:textId="77777777" w:rsidR="007F6256" w:rsidRPr="005B38E5" w:rsidRDefault="007F6256" w:rsidP="00EB6C16">
            <w:pPr>
              <w:pStyle w:val="Tabletext"/>
            </w:pPr>
            <w:r w:rsidRPr="005B38E5">
              <w:rPr>
                <w:lang w:eastAsia="en-US"/>
              </w:rPr>
              <w:t>5 years imprisonment</w:t>
            </w:r>
          </w:p>
        </w:tc>
      </w:tr>
      <w:tr w:rsidR="007F6256" w:rsidRPr="005B38E5" w14:paraId="6D488F08" w14:textId="77777777" w:rsidTr="00EB6C16">
        <w:trPr>
          <w:cantSplit/>
        </w:trPr>
        <w:tc>
          <w:tcPr>
            <w:tcW w:w="3261" w:type="dxa"/>
            <w:shd w:val="clear" w:color="auto" w:fill="auto"/>
          </w:tcPr>
          <w:p w14:paraId="02CC3CC2" w14:textId="77777777" w:rsidR="007F6256" w:rsidRPr="005B38E5" w:rsidRDefault="007F6256" w:rsidP="00EB6C16">
            <w:pPr>
              <w:pStyle w:val="Tabletext"/>
            </w:pPr>
            <w:r w:rsidRPr="005B38E5">
              <w:rPr>
                <w:lang w:eastAsia="en-US"/>
              </w:rPr>
              <w:t>Subsection 1100ZJ(2)</w:t>
            </w:r>
          </w:p>
        </w:tc>
        <w:tc>
          <w:tcPr>
            <w:tcW w:w="4111" w:type="dxa"/>
            <w:shd w:val="clear" w:color="auto" w:fill="auto"/>
          </w:tcPr>
          <w:p w14:paraId="70439F70" w14:textId="77777777" w:rsidR="007F6256" w:rsidRPr="005B38E5" w:rsidRDefault="007F6256" w:rsidP="00EB6C16">
            <w:pPr>
              <w:pStyle w:val="Tabletext"/>
            </w:pPr>
            <w:r w:rsidRPr="005B38E5">
              <w:rPr>
                <w:lang w:eastAsia="en-US"/>
              </w:rPr>
              <w:t>50 penalty units</w:t>
            </w:r>
          </w:p>
        </w:tc>
      </w:tr>
      <w:tr w:rsidR="007F6256" w:rsidRPr="005B38E5" w14:paraId="1EBA9077" w14:textId="77777777" w:rsidTr="00EB6C16">
        <w:trPr>
          <w:cantSplit/>
        </w:trPr>
        <w:tc>
          <w:tcPr>
            <w:tcW w:w="3261" w:type="dxa"/>
            <w:shd w:val="clear" w:color="auto" w:fill="auto"/>
          </w:tcPr>
          <w:p w14:paraId="13A40824" w14:textId="77777777" w:rsidR="007F6256" w:rsidRPr="005B38E5" w:rsidRDefault="007F6256" w:rsidP="00EB6C16">
            <w:pPr>
              <w:pStyle w:val="Tabletext"/>
            </w:pPr>
            <w:r w:rsidRPr="005B38E5">
              <w:rPr>
                <w:lang w:eastAsia="en-US"/>
              </w:rPr>
              <w:t>Subsection 1100ZM(2)</w:t>
            </w:r>
          </w:p>
        </w:tc>
        <w:tc>
          <w:tcPr>
            <w:tcW w:w="4111" w:type="dxa"/>
            <w:shd w:val="clear" w:color="auto" w:fill="auto"/>
          </w:tcPr>
          <w:p w14:paraId="16D905A7" w14:textId="77777777" w:rsidR="007F6256" w:rsidRPr="005B38E5" w:rsidRDefault="007F6256" w:rsidP="00EB6C16">
            <w:pPr>
              <w:pStyle w:val="Tabletext"/>
            </w:pPr>
            <w:r w:rsidRPr="005B38E5">
              <w:rPr>
                <w:lang w:eastAsia="en-US"/>
              </w:rPr>
              <w:t>60 penalty units</w:t>
            </w:r>
          </w:p>
        </w:tc>
      </w:tr>
      <w:tr w:rsidR="007F6256" w:rsidRPr="005B38E5" w14:paraId="023019B9" w14:textId="77777777" w:rsidTr="00EB6C16">
        <w:trPr>
          <w:cantSplit/>
        </w:trPr>
        <w:tc>
          <w:tcPr>
            <w:tcW w:w="3261" w:type="dxa"/>
            <w:shd w:val="clear" w:color="auto" w:fill="auto"/>
          </w:tcPr>
          <w:p w14:paraId="7644F2EE" w14:textId="77777777" w:rsidR="007F6256" w:rsidRPr="005B38E5" w:rsidRDefault="007F6256" w:rsidP="00EB6C16">
            <w:pPr>
              <w:pStyle w:val="Tabletext"/>
            </w:pPr>
            <w:r w:rsidRPr="005B38E5">
              <w:t>Subsection 1101B(10)</w:t>
            </w:r>
          </w:p>
        </w:tc>
        <w:tc>
          <w:tcPr>
            <w:tcW w:w="4111" w:type="dxa"/>
            <w:shd w:val="clear" w:color="auto" w:fill="auto"/>
          </w:tcPr>
          <w:p w14:paraId="4E287C29" w14:textId="77777777" w:rsidR="007F6256" w:rsidRPr="005B38E5" w:rsidRDefault="007F6256" w:rsidP="00EB6C16">
            <w:pPr>
              <w:pStyle w:val="Tabletext"/>
            </w:pPr>
            <w:r w:rsidRPr="005B38E5">
              <w:t>2 years imprisonment</w:t>
            </w:r>
          </w:p>
        </w:tc>
      </w:tr>
      <w:tr w:rsidR="007F6256" w:rsidRPr="005B38E5" w14:paraId="261310D2" w14:textId="77777777" w:rsidTr="00EB6C16">
        <w:trPr>
          <w:cantSplit/>
        </w:trPr>
        <w:tc>
          <w:tcPr>
            <w:tcW w:w="3261" w:type="dxa"/>
            <w:shd w:val="clear" w:color="auto" w:fill="auto"/>
          </w:tcPr>
          <w:p w14:paraId="0A57861B" w14:textId="77777777" w:rsidR="007F6256" w:rsidRPr="005B38E5" w:rsidRDefault="007F6256" w:rsidP="00EB6C16">
            <w:pPr>
              <w:pStyle w:val="Tabletext"/>
            </w:pPr>
            <w:r w:rsidRPr="005B38E5">
              <w:t>Subsection 1101C(1)</w:t>
            </w:r>
          </w:p>
        </w:tc>
        <w:tc>
          <w:tcPr>
            <w:tcW w:w="4111" w:type="dxa"/>
            <w:shd w:val="clear" w:color="auto" w:fill="auto"/>
          </w:tcPr>
          <w:p w14:paraId="5AC0809E" w14:textId="77777777" w:rsidR="007F6256" w:rsidRPr="005B38E5" w:rsidRDefault="007F6256" w:rsidP="00EB6C16">
            <w:pPr>
              <w:pStyle w:val="Tabletext"/>
            </w:pPr>
            <w:r w:rsidRPr="005B38E5">
              <w:t>1 year imprisonment</w:t>
            </w:r>
          </w:p>
        </w:tc>
      </w:tr>
      <w:tr w:rsidR="007F6256" w:rsidRPr="005B38E5" w14:paraId="71DF3002" w14:textId="77777777" w:rsidTr="00EB6C16">
        <w:trPr>
          <w:cantSplit/>
        </w:trPr>
        <w:tc>
          <w:tcPr>
            <w:tcW w:w="3261" w:type="dxa"/>
            <w:shd w:val="clear" w:color="auto" w:fill="auto"/>
          </w:tcPr>
          <w:p w14:paraId="44791444" w14:textId="77777777" w:rsidR="007F6256" w:rsidRPr="005B38E5" w:rsidRDefault="007F6256" w:rsidP="00EB6C16">
            <w:pPr>
              <w:pStyle w:val="Tabletext"/>
            </w:pPr>
            <w:r w:rsidRPr="005B38E5">
              <w:t>Subsection 1101C(2)</w:t>
            </w:r>
          </w:p>
        </w:tc>
        <w:tc>
          <w:tcPr>
            <w:tcW w:w="4111" w:type="dxa"/>
            <w:shd w:val="clear" w:color="auto" w:fill="auto"/>
          </w:tcPr>
          <w:p w14:paraId="740B5595" w14:textId="77777777" w:rsidR="007F6256" w:rsidRPr="005B38E5" w:rsidRDefault="007F6256" w:rsidP="00EB6C16">
            <w:pPr>
              <w:pStyle w:val="Tabletext"/>
            </w:pPr>
            <w:r w:rsidRPr="005B38E5">
              <w:t>1 year imprisonment</w:t>
            </w:r>
          </w:p>
        </w:tc>
      </w:tr>
      <w:tr w:rsidR="007F6256" w:rsidRPr="005B38E5" w14:paraId="781B4FBB" w14:textId="77777777" w:rsidTr="00EB6C16">
        <w:trPr>
          <w:cantSplit/>
        </w:trPr>
        <w:tc>
          <w:tcPr>
            <w:tcW w:w="3261" w:type="dxa"/>
            <w:shd w:val="clear" w:color="auto" w:fill="auto"/>
          </w:tcPr>
          <w:p w14:paraId="1A41B8BC" w14:textId="77777777" w:rsidR="007F6256" w:rsidRPr="005B38E5" w:rsidRDefault="007F6256" w:rsidP="00EB6C16">
            <w:pPr>
              <w:pStyle w:val="Tabletext"/>
            </w:pPr>
            <w:r w:rsidRPr="005B38E5">
              <w:t>Subsection 1101C(3)</w:t>
            </w:r>
          </w:p>
        </w:tc>
        <w:tc>
          <w:tcPr>
            <w:tcW w:w="4111" w:type="dxa"/>
            <w:shd w:val="clear" w:color="auto" w:fill="auto"/>
          </w:tcPr>
          <w:p w14:paraId="6658CF73" w14:textId="77777777" w:rsidR="007F6256" w:rsidRPr="005B38E5" w:rsidRDefault="007F6256" w:rsidP="00EB6C16">
            <w:pPr>
              <w:pStyle w:val="Tabletext"/>
            </w:pPr>
            <w:r w:rsidRPr="005B38E5">
              <w:t>1 year imprisonment</w:t>
            </w:r>
          </w:p>
        </w:tc>
      </w:tr>
      <w:tr w:rsidR="007F6256" w:rsidRPr="005B38E5" w14:paraId="7AFFB9D1" w14:textId="77777777" w:rsidTr="00EB6C16">
        <w:trPr>
          <w:cantSplit/>
        </w:trPr>
        <w:tc>
          <w:tcPr>
            <w:tcW w:w="3261" w:type="dxa"/>
            <w:shd w:val="clear" w:color="auto" w:fill="auto"/>
          </w:tcPr>
          <w:p w14:paraId="4ACEBAC9" w14:textId="77777777" w:rsidR="007F6256" w:rsidRPr="005B38E5" w:rsidRDefault="007F6256" w:rsidP="00EB6C16">
            <w:pPr>
              <w:pStyle w:val="Tabletext"/>
            </w:pPr>
            <w:r w:rsidRPr="005B38E5">
              <w:t>Subsection 1101E(1)</w:t>
            </w:r>
          </w:p>
        </w:tc>
        <w:tc>
          <w:tcPr>
            <w:tcW w:w="4111" w:type="dxa"/>
            <w:shd w:val="clear" w:color="auto" w:fill="auto"/>
          </w:tcPr>
          <w:p w14:paraId="77E0829D" w14:textId="77777777" w:rsidR="007F6256" w:rsidRPr="005B38E5" w:rsidRDefault="007F6256" w:rsidP="00EB6C16">
            <w:pPr>
              <w:pStyle w:val="Tabletext"/>
            </w:pPr>
            <w:r w:rsidRPr="005B38E5">
              <w:t>2 years imprisonment</w:t>
            </w:r>
          </w:p>
        </w:tc>
      </w:tr>
      <w:tr w:rsidR="007F6256" w:rsidRPr="005B38E5" w14:paraId="66EA8596" w14:textId="77777777" w:rsidTr="00EB6C16">
        <w:trPr>
          <w:cantSplit/>
        </w:trPr>
        <w:tc>
          <w:tcPr>
            <w:tcW w:w="3261" w:type="dxa"/>
            <w:shd w:val="clear" w:color="auto" w:fill="auto"/>
          </w:tcPr>
          <w:p w14:paraId="3F887FA3" w14:textId="77777777" w:rsidR="007F6256" w:rsidRPr="005B38E5" w:rsidRDefault="007F6256" w:rsidP="00EB6C16">
            <w:pPr>
              <w:pStyle w:val="Tabletext"/>
            </w:pPr>
            <w:r w:rsidRPr="005B38E5">
              <w:t>Subsection 1101F(1A)</w:t>
            </w:r>
          </w:p>
        </w:tc>
        <w:tc>
          <w:tcPr>
            <w:tcW w:w="4111" w:type="dxa"/>
            <w:shd w:val="clear" w:color="auto" w:fill="auto"/>
          </w:tcPr>
          <w:p w14:paraId="72955BAA" w14:textId="77777777" w:rsidR="007F6256" w:rsidRPr="005B38E5" w:rsidRDefault="007F6256" w:rsidP="00EB6C16">
            <w:pPr>
              <w:pStyle w:val="Tabletext"/>
            </w:pPr>
            <w:r w:rsidRPr="005B38E5">
              <w:t>2 years imprisonment</w:t>
            </w:r>
          </w:p>
        </w:tc>
      </w:tr>
      <w:tr w:rsidR="007F6256" w:rsidRPr="005B38E5" w14:paraId="46A6D310" w14:textId="77777777" w:rsidTr="00EB6C16">
        <w:trPr>
          <w:cantSplit/>
        </w:trPr>
        <w:tc>
          <w:tcPr>
            <w:tcW w:w="3261" w:type="dxa"/>
            <w:shd w:val="clear" w:color="auto" w:fill="auto"/>
          </w:tcPr>
          <w:p w14:paraId="4E13BD02" w14:textId="77777777" w:rsidR="007F6256" w:rsidRPr="005B38E5" w:rsidRDefault="007F6256" w:rsidP="00EB6C16">
            <w:pPr>
              <w:pStyle w:val="Tabletext"/>
            </w:pPr>
            <w:r w:rsidRPr="005B38E5">
              <w:t>Subsection 1101F(1)</w:t>
            </w:r>
          </w:p>
        </w:tc>
        <w:tc>
          <w:tcPr>
            <w:tcW w:w="4111" w:type="dxa"/>
            <w:shd w:val="clear" w:color="auto" w:fill="auto"/>
          </w:tcPr>
          <w:p w14:paraId="6646D6AF" w14:textId="77777777" w:rsidR="007F6256" w:rsidRPr="005B38E5" w:rsidRDefault="007F6256" w:rsidP="00EB6C16">
            <w:pPr>
              <w:pStyle w:val="Tabletext"/>
            </w:pPr>
            <w:r w:rsidRPr="005B38E5">
              <w:t>2 years imprisonment</w:t>
            </w:r>
          </w:p>
        </w:tc>
      </w:tr>
      <w:tr w:rsidR="007F6256" w:rsidRPr="005B38E5" w14:paraId="65F70721" w14:textId="77777777" w:rsidTr="00EB6C16">
        <w:trPr>
          <w:cantSplit/>
        </w:trPr>
        <w:tc>
          <w:tcPr>
            <w:tcW w:w="3261" w:type="dxa"/>
            <w:shd w:val="clear" w:color="auto" w:fill="auto"/>
          </w:tcPr>
          <w:p w14:paraId="08FBDE57" w14:textId="77777777" w:rsidR="007F6256" w:rsidRPr="005B38E5" w:rsidRDefault="007F6256" w:rsidP="00EB6C16">
            <w:pPr>
              <w:pStyle w:val="Tabletext"/>
            </w:pPr>
            <w:r w:rsidRPr="005B38E5">
              <w:t>Section 1101G</w:t>
            </w:r>
          </w:p>
        </w:tc>
        <w:tc>
          <w:tcPr>
            <w:tcW w:w="4111" w:type="dxa"/>
            <w:shd w:val="clear" w:color="auto" w:fill="auto"/>
          </w:tcPr>
          <w:p w14:paraId="418D54B2" w14:textId="77777777" w:rsidR="007F6256" w:rsidRPr="005B38E5" w:rsidRDefault="007F6256" w:rsidP="00EB6C16">
            <w:pPr>
              <w:pStyle w:val="Tabletext"/>
            </w:pPr>
            <w:r w:rsidRPr="005B38E5">
              <w:t>1 year imprisonment</w:t>
            </w:r>
          </w:p>
        </w:tc>
      </w:tr>
      <w:tr w:rsidR="007F6256" w:rsidRPr="005B38E5" w14:paraId="741E1EFE" w14:textId="77777777" w:rsidTr="00EB6C16">
        <w:trPr>
          <w:cantSplit/>
        </w:trPr>
        <w:tc>
          <w:tcPr>
            <w:tcW w:w="3261" w:type="dxa"/>
            <w:shd w:val="clear" w:color="auto" w:fill="auto"/>
          </w:tcPr>
          <w:p w14:paraId="50D96E5B" w14:textId="77777777" w:rsidR="007F6256" w:rsidRPr="005B38E5" w:rsidRDefault="007F6256" w:rsidP="00EB6C16">
            <w:pPr>
              <w:pStyle w:val="Tabletext"/>
            </w:pPr>
            <w:r w:rsidRPr="005B38E5">
              <w:t>Subsection 1200N(7)</w:t>
            </w:r>
          </w:p>
        </w:tc>
        <w:tc>
          <w:tcPr>
            <w:tcW w:w="4111" w:type="dxa"/>
            <w:shd w:val="clear" w:color="auto" w:fill="auto"/>
          </w:tcPr>
          <w:p w14:paraId="406B6C14" w14:textId="77777777" w:rsidR="007F6256" w:rsidRPr="005B38E5" w:rsidRDefault="007F6256" w:rsidP="00EB6C16">
            <w:pPr>
              <w:pStyle w:val="Tabletext"/>
            </w:pPr>
            <w:r w:rsidRPr="005B38E5">
              <w:t>2 years imprisonment</w:t>
            </w:r>
          </w:p>
        </w:tc>
      </w:tr>
      <w:tr w:rsidR="007F6256" w:rsidRPr="005B38E5" w14:paraId="77E0D7A2" w14:textId="77777777" w:rsidTr="00EB6C16">
        <w:trPr>
          <w:cantSplit/>
        </w:trPr>
        <w:tc>
          <w:tcPr>
            <w:tcW w:w="3261" w:type="dxa"/>
            <w:shd w:val="clear" w:color="auto" w:fill="auto"/>
          </w:tcPr>
          <w:p w14:paraId="4297ED69" w14:textId="77777777" w:rsidR="007F6256" w:rsidRPr="005B38E5" w:rsidRDefault="007F6256" w:rsidP="00EB6C16">
            <w:pPr>
              <w:pStyle w:val="Tabletext"/>
            </w:pPr>
            <w:r w:rsidRPr="005B38E5">
              <w:t>Subsection 1200N(8)</w:t>
            </w:r>
          </w:p>
        </w:tc>
        <w:tc>
          <w:tcPr>
            <w:tcW w:w="4111" w:type="dxa"/>
            <w:shd w:val="clear" w:color="auto" w:fill="auto"/>
          </w:tcPr>
          <w:p w14:paraId="597BA7CA" w14:textId="77777777" w:rsidR="007F6256" w:rsidRPr="005B38E5" w:rsidRDefault="007F6256" w:rsidP="00EB6C16">
            <w:pPr>
              <w:pStyle w:val="Tabletext"/>
            </w:pPr>
            <w:r w:rsidRPr="005B38E5">
              <w:t>2 years imprisonment</w:t>
            </w:r>
          </w:p>
        </w:tc>
      </w:tr>
      <w:tr w:rsidR="007F6256" w:rsidRPr="005B38E5" w14:paraId="72E7AAE0" w14:textId="77777777" w:rsidTr="00EB6C16">
        <w:trPr>
          <w:cantSplit/>
        </w:trPr>
        <w:tc>
          <w:tcPr>
            <w:tcW w:w="3261" w:type="dxa"/>
            <w:shd w:val="clear" w:color="auto" w:fill="auto"/>
          </w:tcPr>
          <w:p w14:paraId="07BD473C" w14:textId="77777777" w:rsidR="007F6256" w:rsidRPr="005B38E5" w:rsidRDefault="007F6256" w:rsidP="00EB6C16">
            <w:pPr>
              <w:pStyle w:val="Tabletext"/>
            </w:pPr>
            <w:r w:rsidRPr="005B38E5">
              <w:t>Subsection 1200Q(1)</w:t>
            </w:r>
          </w:p>
        </w:tc>
        <w:tc>
          <w:tcPr>
            <w:tcW w:w="4111" w:type="dxa"/>
            <w:shd w:val="clear" w:color="auto" w:fill="auto"/>
          </w:tcPr>
          <w:p w14:paraId="03627323" w14:textId="77777777" w:rsidR="007F6256" w:rsidRPr="005B38E5" w:rsidRDefault="007F6256" w:rsidP="00EB6C16">
            <w:pPr>
              <w:pStyle w:val="Tabletext"/>
            </w:pPr>
            <w:r w:rsidRPr="005B38E5">
              <w:t>5 years imprisonment</w:t>
            </w:r>
          </w:p>
        </w:tc>
      </w:tr>
      <w:tr w:rsidR="007F6256" w:rsidRPr="005B38E5" w14:paraId="16D82AB4" w14:textId="77777777" w:rsidTr="00EB6C16">
        <w:trPr>
          <w:cantSplit/>
        </w:trPr>
        <w:tc>
          <w:tcPr>
            <w:tcW w:w="3261" w:type="dxa"/>
            <w:shd w:val="clear" w:color="auto" w:fill="auto"/>
          </w:tcPr>
          <w:p w14:paraId="3C93572D" w14:textId="77777777" w:rsidR="007F6256" w:rsidRPr="005B38E5" w:rsidRDefault="007F6256" w:rsidP="00EB6C16">
            <w:pPr>
              <w:pStyle w:val="Tabletext"/>
            </w:pPr>
            <w:r w:rsidRPr="005B38E5">
              <w:t>Subsection 1200Q(2)</w:t>
            </w:r>
          </w:p>
        </w:tc>
        <w:tc>
          <w:tcPr>
            <w:tcW w:w="4111" w:type="dxa"/>
            <w:shd w:val="clear" w:color="auto" w:fill="auto"/>
          </w:tcPr>
          <w:p w14:paraId="7B84204D" w14:textId="77777777" w:rsidR="007F6256" w:rsidRPr="005B38E5" w:rsidRDefault="007F6256" w:rsidP="00EB6C16">
            <w:pPr>
              <w:pStyle w:val="Tabletext"/>
            </w:pPr>
            <w:r w:rsidRPr="005B38E5">
              <w:t>5 years imprisonment</w:t>
            </w:r>
          </w:p>
        </w:tc>
      </w:tr>
      <w:tr w:rsidR="007F6256" w:rsidRPr="005B38E5" w14:paraId="7C133BD4" w14:textId="77777777" w:rsidTr="00EB6C16">
        <w:trPr>
          <w:cantSplit/>
        </w:trPr>
        <w:tc>
          <w:tcPr>
            <w:tcW w:w="3261" w:type="dxa"/>
            <w:shd w:val="clear" w:color="auto" w:fill="auto"/>
          </w:tcPr>
          <w:p w14:paraId="7DEAF143" w14:textId="77777777" w:rsidR="007F6256" w:rsidRPr="005B38E5" w:rsidRDefault="007F6256" w:rsidP="00EB6C16">
            <w:pPr>
              <w:pStyle w:val="Tabletext"/>
            </w:pPr>
            <w:r w:rsidRPr="005B38E5">
              <w:t>Section 1200S</w:t>
            </w:r>
          </w:p>
        </w:tc>
        <w:tc>
          <w:tcPr>
            <w:tcW w:w="4111" w:type="dxa"/>
            <w:shd w:val="clear" w:color="auto" w:fill="auto"/>
          </w:tcPr>
          <w:p w14:paraId="3936882F" w14:textId="77777777" w:rsidR="007F6256" w:rsidRPr="005B38E5" w:rsidRDefault="007F6256" w:rsidP="00EB6C16">
            <w:pPr>
              <w:pStyle w:val="Tabletext"/>
            </w:pPr>
            <w:r w:rsidRPr="005B38E5">
              <w:t>2 years imprisonment</w:t>
            </w:r>
          </w:p>
        </w:tc>
      </w:tr>
      <w:tr w:rsidR="007F6256" w:rsidRPr="005B38E5" w14:paraId="4390DDAE" w14:textId="77777777" w:rsidTr="00EB6C16">
        <w:trPr>
          <w:cantSplit/>
        </w:trPr>
        <w:tc>
          <w:tcPr>
            <w:tcW w:w="3261" w:type="dxa"/>
            <w:shd w:val="clear" w:color="auto" w:fill="auto"/>
          </w:tcPr>
          <w:p w14:paraId="08EB1C2B" w14:textId="77777777" w:rsidR="007F6256" w:rsidRPr="005B38E5" w:rsidRDefault="007F6256" w:rsidP="00EB6C16">
            <w:pPr>
              <w:pStyle w:val="Tabletext"/>
            </w:pPr>
            <w:r w:rsidRPr="005B38E5">
              <w:t>Subsection 1200U(6)</w:t>
            </w:r>
          </w:p>
        </w:tc>
        <w:tc>
          <w:tcPr>
            <w:tcW w:w="4111" w:type="dxa"/>
            <w:shd w:val="clear" w:color="auto" w:fill="auto"/>
          </w:tcPr>
          <w:p w14:paraId="3EA463AE" w14:textId="77777777" w:rsidR="007F6256" w:rsidRPr="005B38E5" w:rsidRDefault="007F6256" w:rsidP="00EB6C16">
            <w:pPr>
              <w:pStyle w:val="Tabletext"/>
            </w:pPr>
            <w:r w:rsidRPr="005B38E5">
              <w:t>2 years imprisonment</w:t>
            </w:r>
          </w:p>
        </w:tc>
      </w:tr>
      <w:tr w:rsidR="007F6256" w:rsidRPr="005B38E5" w14:paraId="548C369E" w14:textId="77777777" w:rsidTr="00EB6C16">
        <w:trPr>
          <w:cantSplit/>
        </w:trPr>
        <w:tc>
          <w:tcPr>
            <w:tcW w:w="3261" w:type="dxa"/>
            <w:shd w:val="clear" w:color="auto" w:fill="auto"/>
          </w:tcPr>
          <w:p w14:paraId="27954364" w14:textId="77777777" w:rsidR="007F6256" w:rsidRPr="005B38E5" w:rsidRDefault="007F6256" w:rsidP="00EB6C16">
            <w:pPr>
              <w:pStyle w:val="Tabletext"/>
            </w:pPr>
            <w:r w:rsidRPr="005B38E5">
              <w:t>Subsection 1200U(7)</w:t>
            </w:r>
          </w:p>
        </w:tc>
        <w:tc>
          <w:tcPr>
            <w:tcW w:w="4111" w:type="dxa"/>
            <w:shd w:val="clear" w:color="auto" w:fill="auto"/>
          </w:tcPr>
          <w:p w14:paraId="24470B60" w14:textId="77777777" w:rsidR="007F6256" w:rsidRPr="005B38E5" w:rsidRDefault="007F6256" w:rsidP="00EB6C16">
            <w:pPr>
              <w:pStyle w:val="Tabletext"/>
            </w:pPr>
            <w:r w:rsidRPr="005B38E5">
              <w:t>2 years imprisonment</w:t>
            </w:r>
          </w:p>
        </w:tc>
      </w:tr>
      <w:tr w:rsidR="007F6256" w:rsidRPr="005B38E5" w14:paraId="77211062" w14:textId="77777777" w:rsidTr="00EB6C16">
        <w:trPr>
          <w:cantSplit/>
        </w:trPr>
        <w:tc>
          <w:tcPr>
            <w:tcW w:w="3261" w:type="dxa"/>
            <w:shd w:val="clear" w:color="auto" w:fill="auto"/>
          </w:tcPr>
          <w:p w14:paraId="221835F3" w14:textId="77777777" w:rsidR="007F6256" w:rsidRPr="005B38E5" w:rsidRDefault="007F6256" w:rsidP="00EB6C16">
            <w:pPr>
              <w:pStyle w:val="Tabletext"/>
            </w:pPr>
            <w:r w:rsidRPr="005B38E5">
              <w:t>Subsection 1212C(1)</w:t>
            </w:r>
          </w:p>
        </w:tc>
        <w:tc>
          <w:tcPr>
            <w:tcW w:w="4111" w:type="dxa"/>
            <w:shd w:val="clear" w:color="auto" w:fill="auto"/>
          </w:tcPr>
          <w:p w14:paraId="15DA69FF" w14:textId="77777777" w:rsidR="007F6256" w:rsidRPr="005B38E5" w:rsidRDefault="007F6256" w:rsidP="00EB6C16">
            <w:pPr>
              <w:pStyle w:val="Tabletext"/>
            </w:pPr>
            <w:r w:rsidRPr="005B38E5">
              <w:t>60 penalty units</w:t>
            </w:r>
          </w:p>
        </w:tc>
      </w:tr>
      <w:tr w:rsidR="007F6256" w:rsidRPr="005B38E5" w14:paraId="069C627D" w14:textId="77777777" w:rsidTr="00EB6C16">
        <w:trPr>
          <w:cantSplit/>
        </w:trPr>
        <w:tc>
          <w:tcPr>
            <w:tcW w:w="3261" w:type="dxa"/>
            <w:shd w:val="clear" w:color="auto" w:fill="auto"/>
          </w:tcPr>
          <w:p w14:paraId="4A7E7B02" w14:textId="77777777" w:rsidR="007F6256" w:rsidRPr="005B38E5" w:rsidRDefault="007F6256" w:rsidP="00EB6C16">
            <w:pPr>
              <w:pStyle w:val="Tabletext"/>
            </w:pPr>
            <w:r w:rsidRPr="005B38E5">
              <w:t>Subsection 1215D(2)</w:t>
            </w:r>
          </w:p>
        </w:tc>
        <w:tc>
          <w:tcPr>
            <w:tcW w:w="4111" w:type="dxa"/>
            <w:shd w:val="clear" w:color="auto" w:fill="auto"/>
          </w:tcPr>
          <w:p w14:paraId="7141DBDB" w14:textId="77777777" w:rsidR="007F6256" w:rsidRPr="005B38E5" w:rsidRDefault="007F6256" w:rsidP="00EB6C16">
            <w:pPr>
              <w:pStyle w:val="Tabletext"/>
            </w:pPr>
            <w:r w:rsidRPr="005B38E5">
              <w:t>2 years imprisonment</w:t>
            </w:r>
          </w:p>
        </w:tc>
      </w:tr>
      <w:tr w:rsidR="007F6256" w:rsidRPr="005B38E5" w14:paraId="2FF47FDB" w14:textId="77777777" w:rsidTr="00EB6C16">
        <w:trPr>
          <w:cantSplit/>
        </w:trPr>
        <w:tc>
          <w:tcPr>
            <w:tcW w:w="3261" w:type="dxa"/>
            <w:shd w:val="clear" w:color="auto" w:fill="auto"/>
          </w:tcPr>
          <w:p w14:paraId="387B07B0" w14:textId="77777777" w:rsidR="007F6256" w:rsidRPr="005B38E5" w:rsidRDefault="007F6256" w:rsidP="00EB6C16">
            <w:pPr>
              <w:pStyle w:val="Tabletext"/>
            </w:pPr>
            <w:r w:rsidRPr="005B38E5">
              <w:t>Subsection 1215D(3)</w:t>
            </w:r>
          </w:p>
        </w:tc>
        <w:tc>
          <w:tcPr>
            <w:tcW w:w="4111" w:type="dxa"/>
            <w:shd w:val="clear" w:color="auto" w:fill="auto"/>
          </w:tcPr>
          <w:p w14:paraId="62E2C034" w14:textId="77777777" w:rsidR="007F6256" w:rsidRPr="005B38E5" w:rsidRDefault="007F6256" w:rsidP="00EB6C16">
            <w:pPr>
              <w:pStyle w:val="Tabletext"/>
            </w:pPr>
            <w:r w:rsidRPr="005B38E5">
              <w:t>2 years imprisonment</w:t>
            </w:r>
          </w:p>
        </w:tc>
      </w:tr>
      <w:tr w:rsidR="007F6256" w:rsidRPr="005B38E5" w14:paraId="28AFB4A8" w14:textId="77777777" w:rsidTr="00EB6C16">
        <w:trPr>
          <w:cantSplit/>
        </w:trPr>
        <w:tc>
          <w:tcPr>
            <w:tcW w:w="3261" w:type="dxa"/>
            <w:tcBorders>
              <w:bottom w:val="single" w:sz="4" w:space="0" w:color="auto"/>
            </w:tcBorders>
            <w:shd w:val="clear" w:color="auto" w:fill="auto"/>
          </w:tcPr>
          <w:p w14:paraId="51D9BCCA" w14:textId="77777777" w:rsidR="007F6256" w:rsidRPr="005B38E5" w:rsidRDefault="007F6256" w:rsidP="00EB6C16">
            <w:pPr>
              <w:pStyle w:val="Tabletext"/>
            </w:pPr>
            <w:r w:rsidRPr="005B38E5">
              <w:t>Subsection 1215D(4)</w:t>
            </w:r>
          </w:p>
        </w:tc>
        <w:tc>
          <w:tcPr>
            <w:tcW w:w="4111" w:type="dxa"/>
            <w:tcBorders>
              <w:bottom w:val="single" w:sz="4" w:space="0" w:color="auto"/>
            </w:tcBorders>
            <w:shd w:val="clear" w:color="auto" w:fill="auto"/>
          </w:tcPr>
          <w:p w14:paraId="292C6F1F" w14:textId="77777777" w:rsidR="007F6256" w:rsidRPr="005B38E5" w:rsidRDefault="007F6256" w:rsidP="00EB6C16">
            <w:pPr>
              <w:pStyle w:val="Tabletext"/>
            </w:pPr>
            <w:r w:rsidRPr="005B38E5">
              <w:t>2 years imprisonment</w:t>
            </w:r>
          </w:p>
        </w:tc>
      </w:tr>
      <w:tr w:rsidR="007F6256" w:rsidRPr="005B38E5" w14:paraId="5107866C" w14:textId="77777777" w:rsidTr="00EB6C16">
        <w:trPr>
          <w:cantSplit/>
        </w:trPr>
        <w:tc>
          <w:tcPr>
            <w:tcW w:w="3261" w:type="dxa"/>
            <w:tcBorders>
              <w:bottom w:val="single" w:sz="4" w:space="0" w:color="auto"/>
            </w:tcBorders>
            <w:shd w:val="clear" w:color="auto" w:fill="auto"/>
          </w:tcPr>
          <w:p w14:paraId="77B253F0" w14:textId="77777777" w:rsidR="007F6256" w:rsidRPr="005B38E5" w:rsidRDefault="007F6256" w:rsidP="00EB6C16">
            <w:pPr>
              <w:pStyle w:val="Tabletext"/>
            </w:pPr>
            <w:r w:rsidRPr="005B38E5">
              <w:t>Subsection 1222L(3)</w:t>
            </w:r>
          </w:p>
        </w:tc>
        <w:tc>
          <w:tcPr>
            <w:tcW w:w="4111" w:type="dxa"/>
            <w:tcBorders>
              <w:bottom w:val="single" w:sz="4" w:space="0" w:color="auto"/>
            </w:tcBorders>
            <w:shd w:val="clear" w:color="auto" w:fill="auto"/>
          </w:tcPr>
          <w:p w14:paraId="0F4B2643" w14:textId="77777777" w:rsidR="007F6256" w:rsidRPr="005B38E5" w:rsidRDefault="007F6256" w:rsidP="00EB6C16">
            <w:pPr>
              <w:pStyle w:val="Tabletext"/>
            </w:pPr>
            <w:r w:rsidRPr="005B38E5">
              <w:t>20 penalty units</w:t>
            </w:r>
          </w:p>
        </w:tc>
      </w:tr>
      <w:tr w:rsidR="007F6256" w:rsidRPr="005B38E5" w14:paraId="6C5AB015" w14:textId="77777777" w:rsidTr="00EB6C16">
        <w:trPr>
          <w:cantSplit/>
        </w:trPr>
        <w:tc>
          <w:tcPr>
            <w:tcW w:w="3261" w:type="dxa"/>
            <w:tcBorders>
              <w:bottom w:val="single" w:sz="4" w:space="0" w:color="auto"/>
            </w:tcBorders>
            <w:shd w:val="clear" w:color="auto" w:fill="auto"/>
          </w:tcPr>
          <w:p w14:paraId="28BCABE9" w14:textId="77777777" w:rsidR="007F6256" w:rsidRPr="005B38E5" w:rsidRDefault="007F6256" w:rsidP="00EB6C16">
            <w:pPr>
              <w:pStyle w:val="Tabletext"/>
            </w:pPr>
            <w:r w:rsidRPr="005B38E5">
              <w:t>Subsection 1222L(7)</w:t>
            </w:r>
          </w:p>
        </w:tc>
        <w:tc>
          <w:tcPr>
            <w:tcW w:w="4111" w:type="dxa"/>
            <w:tcBorders>
              <w:bottom w:val="single" w:sz="4" w:space="0" w:color="auto"/>
            </w:tcBorders>
            <w:shd w:val="clear" w:color="auto" w:fill="auto"/>
          </w:tcPr>
          <w:p w14:paraId="691BD8D7" w14:textId="77777777" w:rsidR="007F6256" w:rsidRPr="005B38E5" w:rsidRDefault="007F6256" w:rsidP="00EB6C16">
            <w:pPr>
              <w:pStyle w:val="Tabletext"/>
            </w:pPr>
            <w:r w:rsidRPr="005B38E5">
              <w:t>20 penalty units</w:t>
            </w:r>
          </w:p>
        </w:tc>
      </w:tr>
      <w:tr w:rsidR="007F6256" w:rsidRPr="005B38E5" w14:paraId="48EB547B" w14:textId="77777777" w:rsidTr="00EB6C16">
        <w:trPr>
          <w:cantSplit/>
        </w:trPr>
        <w:tc>
          <w:tcPr>
            <w:tcW w:w="3261" w:type="dxa"/>
            <w:tcBorders>
              <w:bottom w:val="single" w:sz="4" w:space="0" w:color="auto"/>
            </w:tcBorders>
            <w:shd w:val="clear" w:color="auto" w:fill="auto"/>
          </w:tcPr>
          <w:p w14:paraId="6E21F8C2" w14:textId="77777777" w:rsidR="007F6256" w:rsidRPr="005B38E5" w:rsidRDefault="007F6256" w:rsidP="00EB6C16">
            <w:pPr>
              <w:pStyle w:val="Tabletext"/>
            </w:pPr>
            <w:r w:rsidRPr="005B38E5">
              <w:t>Subsection 1222W(1)</w:t>
            </w:r>
          </w:p>
        </w:tc>
        <w:tc>
          <w:tcPr>
            <w:tcW w:w="4111" w:type="dxa"/>
            <w:tcBorders>
              <w:bottom w:val="single" w:sz="4" w:space="0" w:color="auto"/>
            </w:tcBorders>
            <w:shd w:val="clear" w:color="auto" w:fill="auto"/>
          </w:tcPr>
          <w:p w14:paraId="2851104E" w14:textId="77777777" w:rsidR="007F6256" w:rsidRPr="005B38E5" w:rsidRDefault="007F6256" w:rsidP="00EB6C16">
            <w:pPr>
              <w:pStyle w:val="Tabletext"/>
            </w:pPr>
            <w:r w:rsidRPr="005B38E5">
              <w:t>30 penalty units</w:t>
            </w:r>
          </w:p>
        </w:tc>
      </w:tr>
      <w:tr w:rsidR="007F6256" w:rsidRPr="005B38E5" w14:paraId="15A85712" w14:textId="77777777" w:rsidTr="00EB6C16">
        <w:trPr>
          <w:cantSplit/>
        </w:trPr>
        <w:tc>
          <w:tcPr>
            <w:tcW w:w="3261" w:type="dxa"/>
            <w:tcBorders>
              <w:bottom w:val="single" w:sz="4" w:space="0" w:color="auto"/>
            </w:tcBorders>
            <w:shd w:val="clear" w:color="auto" w:fill="auto"/>
          </w:tcPr>
          <w:p w14:paraId="0714CBDA" w14:textId="77777777" w:rsidR="007F6256" w:rsidRPr="005B38E5" w:rsidRDefault="007F6256" w:rsidP="00EB6C16">
            <w:pPr>
              <w:pStyle w:val="Tabletext"/>
            </w:pPr>
            <w:r w:rsidRPr="005B38E5">
              <w:lastRenderedPageBreak/>
              <w:t>Subsection 1222Z(2)</w:t>
            </w:r>
          </w:p>
        </w:tc>
        <w:tc>
          <w:tcPr>
            <w:tcW w:w="4111" w:type="dxa"/>
            <w:tcBorders>
              <w:bottom w:val="single" w:sz="4" w:space="0" w:color="auto"/>
            </w:tcBorders>
            <w:shd w:val="clear" w:color="auto" w:fill="auto"/>
          </w:tcPr>
          <w:p w14:paraId="43DD2384" w14:textId="77777777" w:rsidR="007F6256" w:rsidRPr="005B38E5" w:rsidRDefault="007F6256" w:rsidP="00EB6C16">
            <w:pPr>
              <w:pStyle w:val="Tabletext"/>
            </w:pPr>
            <w:r w:rsidRPr="005B38E5">
              <w:t>120 penalty units</w:t>
            </w:r>
          </w:p>
        </w:tc>
      </w:tr>
      <w:tr w:rsidR="007F6256" w:rsidRPr="005B38E5" w14:paraId="2F4B5B0D" w14:textId="77777777" w:rsidTr="00EB6C16">
        <w:trPr>
          <w:cantSplit/>
        </w:trPr>
        <w:tc>
          <w:tcPr>
            <w:tcW w:w="3261" w:type="dxa"/>
            <w:tcBorders>
              <w:bottom w:val="single" w:sz="4" w:space="0" w:color="auto"/>
            </w:tcBorders>
            <w:shd w:val="clear" w:color="auto" w:fill="auto"/>
          </w:tcPr>
          <w:p w14:paraId="76211864" w14:textId="77777777" w:rsidR="007F6256" w:rsidRPr="005B38E5" w:rsidRDefault="007F6256" w:rsidP="00EB6C16">
            <w:pPr>
              <w:pStyle w:val="Tabletext"/>
            </w:pPr>
            <w:r w:rsidRPr="005B38E5">
              <w:t>Subsection 1223B(3)</w:t>
            </w:r>
          </w:p>
        </w:tc>
        <w:tc>
          <w:tcPr>
            <w:tcW w:w="4111" w:type="dxa"/>
            <w:tcBorders>
              <w:bottom w:val="single" w:sz="4" w:space="0" w:color="auto"/>
            </w:tcBorders>
            <w:shd w:val="clear" w:color="auto" w:fill="auto"/>
          </w:tcPr>
          <w:p w14:paraId="6EB19FC6" w14:textId="77777777" w:rsidR="007F6256" w:rsidRPr="005B38E5" w:rsidRDefault="007F6256" w:rsidP="00EB6C16">
            <w:pPr>
              <w:pStyle w:val="Tabletext"/>
            </w:pPr>
            <w:r w:rsidRPr="005B38E5">
              <w:t>20 penalty units</w:t>
            </w:r>
          </w:p>
        </w:tc>
      </w:tr>
      <w:tr w:rsidR="007F6256" w:rsidRPr="005B38E5" w14:paraId="5CE16AF6" w14:textId="77777777" w:rsidTr="00EB6C16">
        <w:trPr>
          <w:cantSplit/>
        </w:trPr>
        <w:tc>
          <w:tcPr>
            <w:tcW w:w="3261" w:type="dxa"/>
            <w:tcBorders>
              <w:bottom w:val="single" w:sz="4" w:space="0" w:color="auto"/>
            </w:tcBorders>
            <w:shd w:val="clear" w:color="auto" w:fill="auto"/>
          </w:tcPr>
          <w:p w14:paraId="78F0DFC1" w14:textId="77777777" w:rsidR="007F6256" w:rsidRPr="005B38E5" w:rsidRDefault="007F6256" w:rsidP="00EB6C16">
            <w:pPr>
              <w:pStyle w:val="Tabletext"/>
            </w:pPr>
            <w:r w:rsidRPr="005B38E5">
              <w:t>Subsection 1223C(4)</w:t>
            </w:r>
          </w:p>
        </w:tc>
        <w:tc>
          <w:tcPr>
            <w:tcW w:w="4111" w:type="dxa"/>
            <w:tcBorders>
              <w:bottom w:val="single" w:sz="4" w:space="0" w:color="auto"/>
            </w:tcBorders>
            <w:shd w:val="clear" w:color="auto" w:fill="auto"/>
          </w:tcPr>
          <w:p w14:paraId="4BC4EDBE" w14:textId="77777777" w:rsidR="007F6256" w:rsidRPr="005B38E5" w:rsidRDefault="007F6256" w:rsidP="00EB6C16">
            <w:pPr>
              <w:pStyle w:val="Tabletext"/>
            </w:pPr>
            <w:r w:rsidRPr="005B38E5">
              <w:t>20 penalty units</w:t>
            </w:r>
          </w:p>
        </w:tc>
      </w:tr>
      <w:tr w:rsidR="007F6256" w:rsidRPr="005B38E5" w14:paraId="5E6C3C7B" w14:textId="77777777" w:rsidTr="00EB6C16">
        <w:trPr>
          <w:cantSplit/>
        </w:trPr>
        <w:tc>
          <w:tcPr>
            <w:tcW w:w="3261" w:type="dxa"/>
            <w:tcBorders>
              <w:bottom w:val="single" w:sz="4" w:space="0" w:color="auto"/>
            </w:tcBorders>
            <w:shd w:val="clear" w:color="auto" w:fill="auto"/>
          </w:tcPr>
          <w:p w14:paraId="4ED15082" w14:textId="77777777" w:rsidR="007F6256" w:rsidRPr="005B38E5" w:rsidRDefault="007F6256" w:rsidP="00EB6C16">
            <w:pPr>
              <w:pStyle w:val="Tabletext"/>
            </w:pPr>
            <w:r w:rsidRPr="005B38E5">
              <w:t>Subsection 1223C(5)</w:t>
            </w:r>
          </w:p>
        </w:tc>
        <w:tc>
          <w:tcPr>
            <w:tcW w:w="4111" w:type="dxa"/>
            <w:tcBorders>
              <w:bottom w:val="single" w:sz="4" w:space="0" w:color="auto"/>
            </w:tcBorders>
            <w:shd w:val="clear" w:color="auto" w:fill="auto"/>
          </w:tcPr>
          <w:p w14:paraId="4F0A6FB4" w14:textId="77777777" w:rsidR="007F6256" w:rsidRPr="005B38E5" w:rsidRDefault="007F6256" w:rsidP="00EB6C16">
            <w:pPr>
              <w:pStyle w:val="Tabletext"/>
            </w:pPr>
            <w:r w:rsidRPr="005B38E5">
              <w:t>20 penalty units</w:t>
            </w:r>
          </w:p>
        </w:tc>
      </w:tr>
      <w:tr w:rsidR="007F6256" w:rsidRPr="005B38E5" w14:paraId="46521F20" w14:textId="77777777" w:rsidTr="00EB6C16">
        <w:trPr>
          <w:cantSplit/>
        </w:trPr>
        <w:tc>
          <w:tcPr>
            <w:tcW w:w="3261" w:type="dxa"/>
            <w:tcBorders>
              <w:bottom w:val="single" w:sz="4" w:space="0" w:color="auto"/>
            </w:tcBorders>
            <w:shd w:val="clear" w:color="auto" w:fill="auto"/>
          </w:tcPr>
          <w:p w14:paraId="795930B1" w14:textId="77777777" w:rsidR="007F6256" w:rsidRPr="005B38E5" w:rsidRDefault="007F6256" w:rsidP="00EB6C16">
            <w:pPr>
              <w:pStyle w:val="Tabletext"/>
            </w:pPr>
            <w:r w:rsidRPr="005B38E5">
              <w:t>Subsection 1223D(3)</w:t>
            </w:r>
          </w:p>
        </w:tc>
        <w:tc>
          <w:tcPr>
            <w:tcW w:w="4111" w:type="dxa"/>
            <w:tcBorders>
              <w:bottom w:val="single" w:sz="4" w:space="0" w:color="auto"/>
            </w:tcBorders>
            <w:shd w:val="clear" w:color="auto" w:fill="auto"/>
          </w:tcPr>
          <w:p w14:paraId="6DADF9B9" w14:textId="77777777" w:rsidR="007F6256" w:rsidRPr="005B38E5" w:rsidRDefault="007F6256" w:rsidP="00EB6C16">
            <w:pPr>
              <w:pStyle w:val="Tabletext"/>
            </w:pPr>
            <w:r w:rsidRPr="005B38E5">
              <w:t>20 penalty units</w:t>
            </w:r>
          </w:p>
        </w:tc>
      </w:tr>
      <w:tr w:rsidR="007F6256" w:rsidRPr="005B38E5" w14:paraId="640BAC2D" w14:textId="77777777" w:rsidTr="00EB6C16">
        <w:trPr>
          <w:cantSplit/>
        </w:trPr>
        <w:tc>
          <w:tcPr>
            <w:tcW w:w="3261" w:type="dxa"/>
            <w:tcBorders>
              <w:bottom w:val="single" w:sz="4" w:space="0" w:color="auto"/>
            </w:tcBorders>
            <w:shd w:val="clear" w:color="auto" w:fill="auto"/>
          </w:tcPr>
          <w:p w14:paraId="5780DE46" w14:textId="77777777" w:rsidR="007F6256" w:rsidRPr="005B38E5" w:rsidRDefault="007F6256" w:rsidP="00EB6C16">
            <w:pPr>
              <w:pStyle w:val="Tabletext"/>
            </w:pPr>
            <w:r w:rsidRPr="005B38E5">
              <w:t>Subsection 1224(1)</w:t>
            </w:r>
          </w:p>
        </w:tc>
        <w:tc>
          <w:tcPr>
            <w:tcW w:w="4111" w:type="dxa"/>
            <w:tcBorders>
              <w:bottom w:val="single" w:sz="4" w:space="0" w:color="auto"/>
            </w:tcBorders>
            <w:shd w:val="clear" w:color="auto" w:fill="auto"/>
          </w:tcPr>
          <w:p w14:paraId="05DC007F" w14:textId="77777777" w:rsidR="007F6256" w:rsidRPr="005B38E5" w:rsidRDefault="007F6256" w:rsidP="00EB6C16">
            <w:pPr>
              <w:pStyle w:val="Tabletext"/>
            </w:pPr>
            <w:r w:rsidRPr="005B38E5">
              <w:t>2 years imprisonment</w:t>
            </w:r>
          </w:p>
        </w:tc>
      </w:tr>
      <w:tr w:rsidR="007F6256" w:rsidRPr="005B38E5" w14:paraId="4BF903E5" w14:textId="77777777" w:rsidTr="00EB6C16">
        <w:trPr>
          <w:cantSplit/>
        </w:trPr>
        <w:tc>
          <w:tcPr>
            <w:tcW w:w="3261" w:type="dxa"/>
            <w:tcBorders>
              <w:bottom w:val="single" w:sz="4" w:space="0" w:color="auto"/>
            </w:tcBorders>
            <w:shd w:val="clear" w:color="auto" w:fill="auto"/>
          </w:tcPr>
          <w:p w14:paraId="2ED92259" w14:textId="77777777" w:rsidR="007F6256" w:rsidRPr="005B38E5" w:rsidRDefault="007F6256" w:rsidP="00EB6C16">
            <w:pPr>
              <w:pStyle w:val="Tabletext"/>
            </w:pPr>
            <w:r w:rsidRPr="005B38E5">
              <w:t>Subsection 1224(5)</w:t>
            </w:r>
          </w:p>
        </w:tc>
        <w:tc>
          <w:tcPr>
            <w:tcW w:w="4111" w:type="dxa"/>
            <w:tcBorders>
              <w:bottom w:val="single" w:sz="4" w:space="0" w:color="auto"/>
            </w:tcBorders>
            <w:shd w:val="clear" w:color="auto" w:fill="auto"/>
          </w:tcPr>
          <w:p w14:paraId="5B078EAA" w14:textId="77777777" w:rsidR="007F6256" w:rsidRPr="005B38E5" w:rsidRDefault="007F6256" w:rsidP="00EB6C16">
            <w:pPr>
              <w:pStyle w:val="Tabletext"/>
            </w:pPr>
            <w:r w:rsidRPr="005B38E5">
              <w:t>2 years imprisonment</w:t>
            </w:r>
          </w:p>
        </w:tc>
      </w:tr>
      <w:tr w:rsidR="007F6256" w:rsidRPr="005B38E5" w14:paraId="03464AC3" w14:textId="77777777" w:rsidTr="00EB6C16">
        <w:trPr>
          <w:cantSplit/>
        </w:trPr>
        <w:tc>
          <w:tcPr>
            <w:tcW w:w="3261" w:type="dxa"/>
            <w:tcBorders>
              <w:bottom w:val="single" w:sz="4" w:space="0" w:color="auto"/>
            </w:tcBorders>
            <w:shd w:val="clear" w:color="auto" w:fill="auto"/>
          </w:tcPr>
          <w:p w14:paraId="2B1756DD" w14:textId="77777777" w:rsidR="007F6256" w:rsidRPr="005B38E5" w:rsidRDefault="007F6256" w:rsidP="00EB6C16">
            <w:pPr>
              <w:pStyle w:val="Tabletext"/>
            </w:pPr>
            <w:r w:rsidRPr="005B38E5">
              <w:t>Subsection 1224A(1)</w:t>
            </w:r>
          </w:p>
        </w:tc>
        <w:tc>
          <w:tcPr>
            <w:tcW w:w="4111" w:type="dxa"/>
            <w:tcBorders>
              <w:bottom w:val="single" w:sz="4" w:space="0" w:color="auto"/>
            </w:tcBorders>
            <w:shd w:val="clear" w:color="auto" w:fill="auto"/>
          </w:tcPr>
          <w:p w14:paraId="396C1AA0" w14:textId="77777777" w:rsidR="007F6256" w:rsidRPr="005B38E5" w:rsidRDefault="007F6256" w:rsidP="00EB6C16">
            <w:pPr>
              <w:pStyle w:val="Tabletext"/>
            </w:pPr>
            <w:r w:rsidRPr="005B38E5">
              <w:t>2 years imprisonment</w:t>
            </w:r>
          </w:p>
        </w:tc>
      </w:tr>
      <w:tr w:rsidR="007F6256" w:rsidRPr="005B38E5" w14:paraId="5EDEB567" w14:textId="77777777" w:rsidTr="00EB6C16">
        <w:trPr>
          <w:cantSplit/>
        </w:trPr>
        <w:tc>
          <w:tcPr>
            <w:tcW w:w="3261" w:type="dxa"/>
            <w:tcBorders>
              <w:bottom w:val="single" w:sz="4" w:space="0" w:color="auto"/>
            </w:tcBorders>
            <w:shd w:val="clear" w:color="auto" w:fill="auto"/>
          </w:tcPr>
          <w:p w14:paraId="3AAEDE20" w14:textId="77777777" w:rsidR="007F6256" w:rsidRPr="005B38E5" w:rsidRDefault="007F6256" w:rsidP="00EB6C16">
            <w:pPr>
              <w:pStyle w:val="Tabletext"/>
            </w:pPr>
            <w:r w:rsidRPr="005B38E5">
              <w:t>Subsection 1224A(2)</w:t>
            </w:r>
          </w:p>
        </w:tc>
        <w:tc>
          <w:tcPr>
            <w:tcW w:w="4111" w:type="dxa"/>
            <w:tcBorders>
              <w:bottom w:val="single" w:sz="4" w:space="0" w:color="auto"/>
            </w:tcBorders>
            <w:shd w:val="clear" w:color="auto" w:fill="auto"/>
          </w:tcPr>
          <w:p w14:paraId="618C4FCF" w14:textId="77777777" w:rsidR="007F6256" w:rsidRPr="005B38E5" w:rsidRDefault="007F6256" w:rsidP="00EB6C16">
            <w:pPr>
              <w:pStyle w:val="Tabletext"/>
            </w:pPr>
            <w:r w:rsidRPr="005B38E5">
              <w:t>2 years imprisonment</w:t>
            </w:r>
          </w:p>
        </w:tc>
      </w:tr>
      <w:tr w:rsidR="007F6256" w:rsidRPr="005B38E5" w14:paraId="7D8FC57F" w14:textId="77777777" w:rsidTr="00EB6C16">
        <w:trPr>
          <w:cantSplit/>
        </w:trPr>
        <w:tc>
          <w:tcPr>
            <w:tcW w:w="3261" w:type="dxa"/>
            <w:tcBorders>
              <w:bottom w:val="single" w:sz="4" w:space="0" w:color="auto"/>
            </w:tcBorders>
            <w:shd w:val="clear" w:color="auto" w:fill="auto"/>
          </w:tcPr>
          <w:p w14:paraId="20E21E44" w14:textId="77777777" w:rsidR="007F6256" w:rsidRPr="005B38E5" w:rsidRDefault="007F6256" w:rsidP="00EB6C16">
            <w:pPr>
              <w:pStyle w:val="Tabletext"/>
            </w:pPr>
            <w:r w:rsidRPr="005B38E5">
              <w:t>Subsection 1224G(4)</w:t>
            </w:r>
          </w:p>
        </w:tc>
        <w:tc>
          <w:tcPr>
            <w:tcW w:w="4111" w:type="dxa"/>
            <w:tcBorders>
              <w:bottom w:val="single" w:sz="4" w:space="0" w:color="auto"/>
            </w:tcBorders>
            <w:shd w:val="clear" w:color="auto" w:fill="auto"/>
          </w:tcPr>
          <w:p w14:paraId="1DAFD51F" w14:textId="77777777" w:rsidR="007F6256" w:rsidRPr="005B38E5" w:rsidRDefault="007F6256" w:rsidP="00EB6C16">
            <w:pPr>
              <w:pStyle w:val="Tabletext"/>
            </w:pPr>
            <w:r w:rsidRPr="005B38E5">
              <w:t>2 years imprisonment</w:t>
            </w:r>
          </w:p>
        </w:tc>
      </w:tr>
      <w:tr w:rsidR="007F6256" w:rsidRPr="005B38E5" w14:paraId="0BAE9400" w14:textId="77777777" w:rsidTr="00EB6C16">
        <w:trPr>
          <w:cantSplit/>
        </w:trPr>
        <w:tc>
          <w:tcPr>
            <w:tcW w:w="3261" w:type="dxa"/>
            <w:tcBorders>
              <w:bottom w:val="single" w:sz="4" w:space="0" w:color="auto"/>
            </w:tcBorders>
            <w:shd w:val="clear" w:color="auto" w:fill="auto"/>
          </w:tcPr>
          <w:p w14:paraId="0F98A508" w14:textId="77777777" w:rsidR="007F6256" w:rsidRPr="005B38E5" w:rsidRDefault="007F6256" w:rsidP="00EB6C16">
            <w:pPr>
              <w:pStyle w:val="Tabletext"/>
            </w:pPr>
            <w:r w:rsidRPr="005B38E5">
              <w:t>Subsection 1224G(5)</w:t>
            </w:r>
          </w:p>
        </w:tc>
        <w:tc>
          <w:tcPr>
            <w:tcW w:w="4111" w:type="dxa"/>
            <w:tcBorders>
              <w:bottom w:val="single" w:sz="4" w:space="0" w:color="auto"/>
            </w:tcBorders>
            <w:shd w:val="clear" w:color="auto" w:fill="auto"/>
          </w:tcPr>
          <w:p w14:paraId="6DFFDC2D" w14:textId="77777777" w:rsidR="007F6256" w:rsidRPr="005B38E5" w:rsidRDefault="007F6256" w:rsidP="00EB6C16">
            <w:pPr>
              <w:pStyle w:val="Tabletext"/>
            </w:pPr>
            <w:r w:rsidRPr="005B38E5">
              <w:t>20 penalty units</w:t>
            </w:r>
          </w:p>
        </w:tc>
      </w:tr>
      <w:tr w:rsidR="007F6256" w:rsidRPr="005B38E5" w14:paraId="2FDE3F1B" w14:textId="77777777" w:rsidTr="00EB6C16">
        <w:trPr>
          <w:cantSplit/>
        </w:trPr>
        <w:tc>
          <w:tcPr>
            <w:tcW w:w="3261" w:type="dxa"/>
            <w:tcBorders>
              <w:bottom w:val="single" w:sz="4" w:space="0" w:color="auto"/>
            </w:tcBorders>
            <w:shd w:val="clear" w:color="auto" w:fill="auto"/>
          </w:tcPr>
          <w:p w14:paraId="43707BF9" w14:textId="77777777" w:rsidR="007F6256" w:rsidRPr="005B38E5" w:rsidRDefault="007F6256" w:rsidP="00EB6C16">
            <w:pPr>
              <w:pStyle w:val="Tabletext"/>
            </w:pPr>
            <w:r w:rsidRPr="005B38E5">
              <w:t>Subsection 1224G(6)</w:t>
            </w:r>
          </w:p>
        </w:tc>
        <w:tc>
          <w:tcPr>
            <w:tcW w:w="4111" w:type="dxa"/>
            <w:tcBorders>
              <w:bottom w:val="single" w:sz="4" w:space="0" w:color="auto"/>
            </w:tcBorders>
            <w:shd w:val="clear" w:color="auto" w:fill="auto"/>
          </w:tcPr>
          <w:p w14:paraId="4D50CD3B" w14:textId="77777777" w:rsidR="007F6256" w:rsidRPr="005B38E5" w:rsidRDefault="007F6256" w:rsidP="00EB6C16">
            <w:pPr>
              <w:pStyle w:val="Tabletext"/>
            </w:pPr>
            <w:r w:rsidRPr="005B38E5">
              <w:t>60 penalty units</w:t>
            </w:r>
          </w:p>
        </w:tc>
      </w:tr>
      <w:tr w:rsidR="007F6256" w:rsidRPr="005B38E5" w14:paraId="4623BC4C" w14:textId="77777777" w:rsidTr="00EB6C16">
        <w:trPr>
          <w:cantSplit/>
        </w:trPr>
        <w:tc>
          <w:tcPr>
            <w:tcW w:w="3261" w:type="dxa"/>
            <w:tcBorders>
              <w:bottom w:val="single" w:sz="4" w:space="0" w:color="auto"/>
            </w:tcBorders>
            <w:shd w:val="clear" w:color="auto" w:fill="auto"/>
          </w:tcPr>
          <w:p w14:paraId="7C27AD25" w14:textId="77777777" w:rsidR="007F6256" w:rsidRPr="005B38E5" w:rsidRDefault="007F6256" w:rsidP="00EB6C16">
            <w:pPr>
              <w:pStyle w:val="Tabletext"/>
            </w:pPr>
            <w:r w:rsidRPr="005B38E5">
              <w:t>Subsection 1224P(3)</w:t>
            </w:r>
          </w:p>
        </w:tc>
        <w:tc>
          <w:tcPr>
            <w:tcW w:w="4111" w:type="dxa"/>
            <w:tcBorders>
              <w:bottom w:val="single" w:sz="4" w:space="0" w:color="auto"/>
            </w:tcBorders>
            <w:shd w:val="clear" w:color="auto" w:fill="auto"/>
          </w:tcPr>
          <w:p w14:paraId="192A6971" w14:textId="77777777" w:rsidR="007F6256" w:rsidRPr="005B38E5" w:rsidRDefault="007F6256" w:rsidP="00EB6C16">
            <w:pPr>
              <w:pStyle w:val="Tablea"/>
            </w:pPr>
            <w:r w:rsidRPr="005B38E5">
              <w:t>(a) for an individual—5 years imprisonment, 2,000 penalty units, or both; and</w:t>
            </w:r>
          </w:p>
          <w:p w14:paraId="0B1BD76A" w14:textId="77777777" w:rsidR="007F6256" w:rsidRPr="005B38E5" w:rsidRDefault="007F6256" w:rsidP="00EB6C16">
            <w:pPr>
              <w:pStyle w:val="Tabletext"/>
            </w:pPr>
            <w:r w:rsidRPr="005B38E5">
              <w:t>(b) for a body corporate—20,000 penalty units</w:t>
            </w:r>
          </w:p>
        </w:tc>
      </w:tr>
      <w:tr w:rsidR="007F6256" w:rsidRPr="005B38E5" w14:paraId="38DBDF24" w14:textId="77777777" w:rsidTr="00EB6C16">
        <w:trPr>
          <w:cantSplit/>
        </w:trPr>
        <w:tc>
          <w:tcPr>
            <w:tcW w:w="3261" w:type="dxa"/>
            <w:tcBorders>
              <w:bottom w:val="single" w:sz="4" w:space="0" w:color="auto"/>
            </w:tcBorders>
            <w:shd w:val="clear" w:color="auto" w:fill="auto"/>
          </w:tcPr>
          <w:p w14:paraId="63FB91B0" w14:textId="77777777" w:rsidR="007F6256" w:rsidRPr="005B38E5" w:rsidRDefault="007F6256" w:rsidP="00EB6C16">
            <w:pPr>
              <w:pStyle w:val="Tabletext"/>
            </w:pPr>
            <w:r w:rsidRPr="005B38E5">
              <w:t>Subsection 1224Q(4)</w:t>
            </w:r>
          </w:p>
        </w:tc>
        <w:tc>
          <w:tcPr>
            <w:tcW w:w="4111" w:type="dxa"/>
            <w:tcBorders>
              <w:bottom w:val="single" w:sz="4" w:space="0" w:color="auto"/>
            </w:tcBorders>
            <w:shd w:val="clear" w:color="auto" w:fill="auto"/>
          </w:tcPr>
          <w:p w14:paraId="45110439" w14:textId="77777777" w:rsidR="007F6256" w:rsidRPr="005B38E5" w:rsidRDefault="007F6256" w:rsidP="00EB6C16">
            <w:pPr>
              <w:pStyle w:val="Tabletext"/>
            </w:pPr>
            <w:r w:rsidRPr="005B38E5">
              <w:t>30 penalty units</w:t>
            </w:r>
          </w:p>
        </w:tc>
      </w:tr>
      <w:tr w:rsidR="007F6256" w:rsidRPr="005B38E5" w14:paraId="6145682D" w14:textId="77777777" w:rsidTr="00EB6C16">
        <w:trPr>
          <w:cantSplit/>
        </w:trPr>
        <w:tc>
          <w:tcPr>
            <w:tcW w:w="3261" w:type="dxa"/>
            <w:tcBorders>
              <w:bottom w:val="single" w:sz="4" w:space="0" w:color="auto"/>
            </w:tcBorders>
            <w:shd w:val="clear" w:color="auto" w:fill="auto"/>
          </w:tcPr>
          <w:p w14:paraId="660C3926" w14:textId="77777777" w:rsidR="007F6256" w:rsidRPr="005B38E5" w:rsidRDefault="007F6256" w:rsidP="00EB6C16">
            <w:pPr>
              <w:pStyle w:val="Tabletext"/>
            </w:pPr>
            <w:r w:rsidRPr="005B38E5">
              <w:t>Subsection 1224Q(5)</w:t>
            </w:r>
          </w:p>
        </w:tc>
        <w:tc>
          <w:tcPr>
            <w:tcW w:w="4111" w:type="dxa"/>
            <w:tcBorders>
              <w:bottom w:val="single" w:sz="4" w:space="0" w:color="auto"/>
            </w:tcBorders>
            <w:shd w:val="clear" w:color="auto" w:fill="auto"/>
          </w:tcPr>
          <w:p w14:paraId="7DF9552C" w14:textId="77777777" w:rsidR="007F6256" w:rsidRPr="005B38E5" w:rsidRDefault="007F6256" w:rsidP="00EB6C16">
            <w:pPr>
              <w:pStyle w:val="Tabletext"/>
            </w:pPr>
            <w:r w:rsidRPr="005B38E5">
              <w:t>20 penalty units</w:t>
            </w:r>
          </w:p>
        </w:tc>
      </w:tr>
      <w:tr w:rsidR="007F6256" w:rsidRPr="005B38E5" w14:paraId="391AFB83" w14:textId="77777777" w:rsidTr="00EB6C16">
        <w:trPr>
          <w:cantSplit/>
        </w:trPr>
        <w:tc>
          <w:tcPr>
            <w:tcW w:w="3261" w:type="dxa"/>
            <w:tcBorders>
              <w:bottom w:val="single" w:sz="4" w:space="0" w:color="auto"/>
            </w:tcBorders>
            <w:shd w:val="clear" w:color="auto" w:fill="auto"/>
          </w:tcPr>
          <w:p w14:paraId="3EBA7577" w14:textId="77777777" w:rsidR="007F6256" w:rsidRPr="005B38E5" w:rsidRDefault="007F6256" w:rsidP="00EB6C16">
            <w:pPr>
              <w:pStyle w:val="Tabletext"/>
            </w:pPr>
            <w:r w:rsidRPr="005B38E5">
              <w:t>Subsection 1224T(3)</w:t>
            </w:r>
          </w:p>
        </w:tc>
        <w:tc>
          <w:tcPr>
            <w:tcW w:w="4111" w:type="dxa"/>
            <w:tcBorders>
              <w:bottom w:val="single" w:sz="4" w:space="0" w:color="auto"/>
            </w:tcBorders>
            <w:shd w:val="clear" w:color="auto" w:fill="auto"/>
          </w:tcPr>
          <w:p w14:paraId="12393E62" w14:textId="77777777" w:rsidR="007F6256" w:rsidRPr="005B38E5" w:rsidRDefault="007F6256" w:rsidP="00EB6C16">
            <w:pPr>
              <w:pStyle w:val="Tabletext"/>
            </w:pPr>
            <w:r w:rsidRPr="005B38E5">
              <w:t>20 penalty units</w:t>
            </w:r>
          </w:p>
        </w:tc>
      </w:tr>
      <w:tr w:rsidR="007F6256" w:rsidRPr="005B38E5" w14:paraId="309C7ADF" w14:textId="77777777" w:rsidTr="00EB6C16">
        <w:trPr>
          <w:cantSplit/>
        </w:trPr>
        <w:tc>
          <w:tcPr>
            <w:tcW w:w="3261" w:type="dxa"/>
            <w:tcBorders>
              <w:bottom w:val="single" w:sz="4" w:space="0" w:color="auto"/>
            </w:tcBorders>
            <w:shd w:val="clear" w:color="auto" w:fill="auto"/>
          </w:tcPr>
          <w:p w14:paraId="5B2F961F" w14:textId="77777777" w:rsidR="007F6256" w:rsidRPr="005B38E5" w:rsidRDefault="007F6256" w:rsidP="00EB6C16">
            <w:pPr>
              <w:pStyle w:val="Tabletext"/>
            </w:pPr>
            <w:r w:rsidRPr="005B38E5">
              <w:t>Subsection 1224U(4)</w:t>
            </w:r>
          </w:p>
        </w:tc>
        <w:tc>
          <w:tcPr>
            <w:tcW w:w="4111" w:type="dxa"/>
            <w:tcBorders>
              <w:bottom w:val="single" w:sz="4" w:space="0" w:color="auto"/>
            </w:tcBorders>
            <w:shd w:val="clear" w:color="auto" w:fill="auto"/>
          </w:tcPr>
          <w:p w14:paraId="4B9F12AE" w14:textId="77777777" w:rsidR="007F6256" w:rsidRPr="005B38E5" w:rsidRDefault="007F6256" w:rsidP="00EB6C16">
            <w:pPr>
              <w:pStyle w:val="Tabletext"/>
            </w:pPr>
            <w:r w:rsidRPr="005B38E5">
              <w:t>20 penalty units</w:t>
            </w:r>
          </w:p>
        </w:tc>
      </w:tr>
      <w:tr w:rsidR="007F6256" w:rsidRPr="005B38E5" w14:paraId="6A28B131" w14:textId="77777777" w:rsidTr="00EB6C16">
        <w:trPr>
          <w:cantSplit/>
        </w:trPr>
        <w:tc>
          <w:tcPr>
            <w:tcW w:w="3261" w:type="dxa"/>
            <w:tcBorders>
              <w:bottom w:val="single" w:sz="4" w:space="0" w:color="auto"/>
            </w:tcBorders>
            <w:shd w:val="clear" w:color="auto" w:fill="auto"/>
          </w:tcPr>
          <w:p w14:paraId="7E2298CC" w14:textId="77777777" w:rsidR="007F6256" w:rsidRPr="005B38E5" w:rsidRDefault="007F6256" w:rsidP="00EB6C16">
            <w:pPr>
              <w:pStyle w:val="Tabletext"/>
            </w:pPr>
            <w:r w:rsidRPr="005B38E5">
              <w:t>Subsection 1224V(3)</w:t>
            </w:r>
          </w:p>
        </w:tc>
        <w:tc>
          <w:tcPr>
            <w:tcW w:w="4111" w:type="dxa"/>
            <w:tcBorders>
              <w:bottom w:val="single" w:sz="4" w:space="0" w:color="auto"/>
            </w:tcBorders>
            <w:shd w:val="clear" w:color="auto" w:fill="auto"/>
          </w:tcPr>
          <w:p w14:paraId="104CB782" w14:textId="77777777" w:rsidR="007F6256" w:rsidRPr="005B38E5" w:rsidRDefault="007F6256" w:rsidP="00EB6C16">
            <w:pPr>
              <w:pStyle w:val="Tabletext"/>
            </w:pPr>
            <w:r w:rsidRPr="005B38E5">
              <w:t>20 penalty units</w:t>
            </w:r>
          </w:p>
        </w:tc>
      </w:tr>
      <w:tr w:rsidR="007F6256" w:rsidRPr="005B38E5" w14:paraId="46B88064" w14:textId="77777777" w:rsidTr="00EB6C16">
        <w:trPr>
          <w:cantSplit/>
        </w:trPr>
        <w:tc>
          <w:tcPr>
            <w:tcW w:w="3261" w:type="dxa"/>
            <w:tcBorders>
              <w:bottom w:val="single" w:sz="4" w:space="0" w:color="auto"/>
            </w:tcBorders>
            <w:shd w:val="clear" w:color="auto" w:fill="auto"/>
          </w:tcPr>
          <w:p w14:paraId="3622A321" w14:textId="77777777" w:rsidR="007F6256" w:rsidRPr="005B38E5" w:rsidRDefault="007F6256" w:rsidP="00EB6C16">
            <w:pPr>
              <w:pStyle w:val="Tabletext"/>
            </w:pPr>
            <w:r w:rsidRPr="005B38E5">
              <w:t>Subsection 1224W(2)</w:t>
            </w:r>
          </w:p>
        </w:tc>
        <w:tc>
          <w:tcPr>
            <w:tcW w:w="4111" w:type="dxa"/>
            <w:tcBorders>
              <w:bottom w:val="single" w:sz="4" w:space="0" w:color="auto"/>
            </w:tcBorders>
            <w:shd w:val="clear" w:color="auto" w:fill="auto"/>
          </w:tcPr>
          <w:p w14:paraId="69D90C44" w14:textId="77777777" w:rsidR="007F6256" w:rsidRPr="005B38E5" w:rsidRDefault="007F6256" w:rsidP="00EB6C16">
            <w:pPr>
              <w:pStyle w:val="Tabletext"/>
            </w:pPr>
            <w:r w:rsidRPr="005B38E5">
              <w:t>20 penalty units</w:t>
            </w:r>
          </w:p>
        </w:tc>
      </w:tr>
      <w:tr w:rsidR="007F6256" w:rsidRPr="005B38E5" w14:paraId="424CEA45" w14:textId="77777777" w:rsidTr="00EB6C16">
        <w:trPr>
          <w:cantSplit/>
        </w:trPr>
        <w:tc>
          <w:tcPr>
            <w:tcW w:w="3261" w:type="dxa"/>
            <w:tcBorders>
              <w:bottom w:val="single" w:sz="4" w:space="0" w:color="auto"/>
            </w:tcBorders>
            <w:shd w:val="clear" w:color="auto" w:fill="auto"/>
          </w:tcPr>
          <w:p w14:paraId="2F22678D" w14:textId="77777777" w:rsidR="007F6256" w:rsidRPr="005B38E5" w:rsidRDefault="007F6256" w:rsidP="00EB6C16">
            <w:pPr>
              <w:pStyle w:val="Tabletext"/>
            </w:pPr>
            <w:r w:rsidRPr="005B38E5">
              <w:t>Subsection 1224W(8)</w:t>
            </w:r>
          </w:p>
        </w:tc>
        <w:tc>
          <w:tcPr>
            <w:tcW w:w="4111" w:type="dxa"/>
            <w:tcBorders>
              <w:bottom w:val="single" w:sz="4" w:space="0" w:color="auto"/>
            </w:tcBorders>
            <w:shd w:val="clear" w:color="auto" w:fill="auto"/>
          </w:tcPr>
          <w:p w14:paraId="55EB634A" w14:textId="77777777" w:rsidR="007F6256" w:rsidRPr="005B38E5" w:rsidRDefault="007F6256" w:rsidP="00EB6C16">
            <w:pPr>
              <w:pStyle w:val="Tabletext"/>
            </w:pPr>
            <w:r w:rsidRPr="005B38E5">
              <w:t>20 penalty units</w:t>
            </w:r>
          </w:p>
        </w:tc>
      </w:tr>
      <w:tr w:rsidR="007F6256" w:rsidRPr="005B38E5" w14:paraId="5053F11B" w14:textId="77777777" w:rsidTr="00EB6C16">
        <w:trPr>
          <w:cantSplit/>
        </w:trPr>
        <w:tc>
          <w:tcPr>
            <w:tcW w:w="3261" w:type="dxa"/>
            <w:tcBorders>
              <w:bottom w:val="single" w:sz="4" w:space="0" w:color="auto"/>
            </w:tcBorders>
            <w:shd w:val="clear" w:color="auto" w:fill="auto"/>
          </w:tcPr>
          <w:p w14:paraId="1BC4317C" w14:textId="77777777" w:rsidR="007F6256" w:rsidRPr="005B38E5" w:rsidRDefault="007F6256" w:rsidP="00EB6C16">
            <w:pPr>
              <w:pStyle w:val="Tabletext"/>
            </w:pPr>
            <w:r w:rsidRPr="005B38E5">
              <w:t>Subsection 1224Z(1)</w:t>
            </w:r>
          </w:p>
        </w:tc>
        <w:tc>
          <w:tcPr>
            <w:tcW w:w="4111" w:type="dxa"/>
            <w:tcBorders>
              <w:bottom w:val="single" w:sz="4" w:space="0" w:color="auto"/>
            </w:tcBorders>
            <w:shd w:val="clear" w:color="auto" w:fill="auto"/>
          </w:tcPr>
          <w:p w14:paraId="50AB2269" w14:textId="77777777" w:rsidR="007F6256" w:rsidRPr="005B38E5" w:rsidRDefault="007F6256" w:rsidP="00EB6C16">
            <w:pPr>
              <w:pStyle w:val="Tabletext"/>
            </w:pPr>
            <w:r w:rsidRPr="005B38E5">
              <w:t>20 penalty units</w:t>
            </w:r>
          </w:p>
        </w:tc>
      </w:tr>
      <w:tr w:rsidR="007F6256" w:rsidRPr="005B38E5" w14:paraId="497A7E90" w14:textId="77777777" w:rsidTr="00EB6C16">
        <w:trPr>
          <w:cantSplit/>
        </w:trPr>
        <w:tc>
          <w:tcPr>
            <w:tcW w:w="3261" w:type="dxa"/>
            <w:tcBorders>
              <w:bottom w:val="single" w:sz="4" w:space="0" w:color="auto"/>
            </w:tcBorders>
            <w:shd w:val="clear" w:color="auto" w:fill="auto"/>
          </w:tcPr>
          <w:p w14:paraId="3F558647" w14:textId="77777777" w:rsidR="007F6256" w:rsidRPr="005B38E5" w:rsidRDefault="007F6256" w:rsidP="00EB6C16">
            <w:pPr>
              <w:pStyle w:val="Tabletext"/>
            </w:pPr>
            <w:r w:rsidRPr="005B38E5">
              <w:t>Subsection 1225(2)</w:t>
            </w:r>
          </w:p>
        </w:tc>
        <w:tc>
          <w:tcPr>
            <w:tcW w:w="4111" w:type="dxa"/>
            <w:tcBorders>
              <w:bottom w:val="single" w:sz="4" w:space="0" w:color="auto"/>
            </w:tcBorders>
            <w:shd w:val="clear" w:color="auto" w:fill="auto"/>
          </w:tcPr>
          <w:p w14:paraId="4F0D3A18" w14:textId="77777777" w:rsidR="007F6256" w:rsidRPr="005B38E5" w:rsidRDefault="007F6256" w:rsidP="00EB6C16">
            <w:pPr>
              <w:pStyle w:val="Tabletext"/>
            </w:pPr>
            <w:r w:rsidRPr="005B38E5">
              <w:t>5 years imprisonment</w:t>
            </w:r>
          </w:p>
        </w:tc>
      </w:tr>
      <w:tr w:rsidR="007F6256" w:rsidRPr="005B38E5" w14:paraId="6B257A3F" w14:textId="77777777" w:rsidTr="00EB6C16">
        <w:trPr>
          <w:cantSplit/>
        </w:trPr>
        <w:tc>
          <w:tcPr>
            <w:tcW w:w="3261" w:type="dxa"/>
            <w:tcBorders>
              <w:bottom w:val="single" w:sz="4" w:space="0" w:color="auto"/>
            </w:tcBorders>
            <w:shd w:val="clear" w:color="auto" w:fill="auto"/>
          </w:tcPr>
          <w:p w14:paraId="7B563DF7" w14:textId="77777777" w:rsidR="007F6256" w:rsidRPr="005B38E5" w:rsidRDefault="007F6256" w:rsidP="00EB6C16">
            <w:pPr>
              <w:pStyle w:val="Tabletext"/>
            </w:pPr>
            <w:r w:rsidRPr="005B38E5">
              <w:t>Subsection 1225F(2)</w:t>
            </w:r>
          </w:p>
        </w:tc>
        <w:tc>
          <w:tcPr>
            <w:tcW w:w="4111" w:type="dxa"/>
            <w:tcBorders>
              <w:bottom w:val="single" w:sz="4" w:space="0" w:color="auto"/>
            </w:tcBorders>
            <w:shd w:val="clear" w:color="auto" w:fill="auto"/>
          </w:tcPr>
          <w:p w14:paraId="36941CE6" w14:textId="77777777" w:rsidR="007F6256" w:rsidRPr="005B38E5" w:rsidRDefault="007F6256" w:rsidP="00EB6C16">
            <w:pPr>
              <w:pStyle w:val="Tabletext"/>
            </w:pPr>
            <w:r w:rsidRPr="005B38E5">
              <w:t>5 years imprisonment</w:t>
            </w:r>
          </w:p>
        </w:tc>
      </w:tr>
      <w:tr w:rsidR="007F6256" w:rsidRPr="005B38E5" w14:paraId="43996E0F" w14:textId="77777777" w:rsidTr="00EB6C16">
        <w:trPr>
          <w:cantSplit/>
        </w:trPr>
        <w:tc>
          <w:tcPr>
            <w:tcW w:w="3261" w:type="dxa"/>
            <w:tcBorders>
              <w:bottom w:val="single" w:sz="4" w:space="0" w:color="auto"/>
            </w:tcBorders>
            <w:shd w:val="clear" w:color="auto" w:fill="auto"/>
          </w:tcPr>
          <w:p w14:paraId="17CFA2CC" w14:textId="77777777" w:rsidR="007F6256" w:rsidRPr="005B38E5" w:rsidRDefault="007F6256" w:rsidP="00EB6C16">
            <w:pPr>
              <w:pStyle w:val="Tabletext"/>
            </w:pPr>
            <w:r w:rsidRPr="005B38E5">
              <w:t>Subsection 1226(3)</w:t>
            </w:r>
          </w:p>
        </w:tc>
        <w:tc>
          <w:tcPr>
            <w:tcW w:w="4111" w:type="dxa"/>
            <w:tcBorders>
              <w:bottom w:val="single" w:sz="4" w:space="0" w:color="auto"/>
            </w:tcBorders>
            <w:shd w:val="clear" w:color="auto" w:fill="auto"/>
          </w:tcPr>
          <w:p w14:paraId="13A532C5" w14:textId="77777777" w:rsidR="007F6256" w:rsidRPr="005B38E5" w:rsidRDefault="007F6256" w:rsidP="00EB6C16">
            <w:pPr>
              <w:pStyle w:val="Tabletext"/>
            </w:pPr>
            <w:r w:rsidRPr="005B38E5">
              <w:t>20 penalty units</w:t>
            </w:r>
          </w:p>
        </w:tc>
      </w:tr>
      <w:tr w:rsidR="007F6256" w:rsidRPr="005B38E5" w14:paraId="086FD0A0" w14:textId="77777777" w:rsidTr="00EB6C16">
        <w:trPr>
          <w:cantSplit/>
        </w:trPr>
        <w:tc>
          <w:tcPr>
            <w:tcW w:w="3261" w:type="dxa"/>
            <w:tcBorders>
              <w:bottom w:val="single" w:sz="4" w:space="0" w:color="auto"/>
            </w:tcBorders>
            <w:shd w:val="clear" w:color="auto" w:fill="auto"/>
          </w:tcPr>
          <w:p w14:paraId="701FFBA8" w14:textId="77777777" w:rsidR="007F6256" w:rsidRPr="005B38E5" w:rsidRDefault="007F6256" w:rsidP="00EB6C16">
            <w:pPr>
              <w:pStyle w:val="Tabletext"/>
            </w:pPr>
            <w:r w:rsidRPr="005B38E5">
              <w:t>Subsection 1226C(2)</w:t>
            </w:r>
          </w:p>
        </w:tc>
        <w:tc>
          <w:tcPr>
            <w:tcW w:w="4111" w:type="dxa"/>
            <w:tcBorders>
              <w:bottom w:val="single" w:sz="4" w:space="0" w:color="auto"/>
            </w:tcBorders>
            <w:shd w:val="clear" w:color="auto" w:fill="auto"/>
          </w:tcPr>
          <w:p w14:paraId="16063D71" w14:textId="77777777" w:rsidR="007F6256" w:rsidRPr="005B38E5" w:rsidRDefault="007F6256" w:rsidP="00EB6C16">
            <w:pPr>
              <w:pStyle w:val="Tabletext"/>
            </w:pPr>
            <w:r w:rsidRPr="005B38E5">
              <w:t>60 penalty units</w:t>
            </w:r>
          </w:p>
        </w:tc>
      </w:tr>
      <w:tr w:rsidR="007F6256" w:rsidRPr="005B38E5" w14:paraId="4BE7FB06" w14:textId="77777777" w:rsidTr="00EB6C16">
        <w:trPr>
          <w:cantSplit/>
        </w:trPr>
        <w:tc>
          <w:tcPr>
            <w:tcW w:w="3261" w:type="dxa"/>
            <w:tcBorders>
              <w:bottom w:val="single" w:sz="4" w:space="0" w:color="auto"/>
            </w:tcBorders>
            <w:shd w:val="clear" w:color="auto" w:fill="auto"/>
          </w:tcPr>
          <w:p w14:paraId="44A342EC" w14:textId="77777777" w:rsidR="007F6256" w:rsidRPr="005B38E5" w:rsidRDefault="007F6256" w:rsidP="00EB6C16">
            <w:pPr>
              <w:pStyle w:val="Tabletext"/>
            </w:pPr>
            <w:r w:rsidRPr="005B38E5">
              <w:t>Subsection 1226D(3)</w:t>
            </w:r>
          </w:p>
        </w:tc>
        <w:tc>
          <w:tcPr>
            <w:tcW w:w="4111" w:type="dxa"/>
            <w:tcBorders>
              <w:bottom w:val="single" w:sz="4" w:space="0" w:color="auto"/>
            </w:tcBorders>
            <w:shd w:val="clear" w:color="auto" w:fill="auto"/>
          </w:tcPr>
          <w:p w14:paraId="464B256F" w14:textId="77777777" w:rsidR="007F6256" w:rsidRPr="005B38E5" w:rsidRDefault="007F6256" w:rsidP="00EB6C16">
            <w:pPr>
              <w:pStyle w:val="Tabletext"/>
            </w:pPr>
            <w:r w:rsidRPr="005B38E5">
              <w:t>20 penalty units</w:t>
            </w:r>
          </w:p>
        </w:tc>
      </w:tr>
      <w:tr w:rsidR="007F6256" w:rsidRPr="005B38E5" w14:paraId="56C1A2EE" w14:textId="77777777" w:rsidTr="00EB6C16">
        <w:trPr>
          <w:cantSplit/>
        </w:trPr>
        <w:tc>
          <w:tcPr>
            <w:tcW w:w="3261" w:type="dxa"/>
            <w:tcBorders>
              <w:bottom w:val="single" w:sz="4" w:space="0" w:color="auto"/>
            </w:tcBorders>
            <w:shd w:val="clear" w:color="auto" w:fill="auto"/>
          </w:tcPr>
          <w:p w14:paraId="1D95FE02" w14:textId="77777777" w:rsidR="007F6256" w:rsidRPr="005B38E5" w:rsidRDefault="007F6256" w:rsidP="00EB6C16">
            <w:pPr>
              <w:pStyle w:val="Tabletext"/>
            </w:pPr>
            <w:r w:rsidRPr="005B38E5">
              <w:t>Subsection 1226D(4)</w:t>
            </w:r>
          </w:p>
        </w:tc>
        <w:tc>
          <w:tcPr>
            <w:tcW w:w="4111" w:type="dxa"/>
            <w:tcBorders>
              <w:bottom w:val="single" w:sz="4" w:space="0" w:color="auto"/>
            </w:tcBorders>
            <w:shd w:val="clear" w:color="auto" w:fill="auto"/>
          </w:tcPr>
          <w:p w14:paraId="1E3E4AA0" w14:textId="77777777" w:rsidR="007F6256" w:rsidRPr="005B38E5" w:rsidRDefault="007F6256" w:rsidP="00EB6C16">
            <w:pPr>
              <w:pStyle w:val="Tabletext"/>
            </w:pPr>
            <w:r w:rsidRPr="005B38E5">
              <w:t>20 penalty units</w:t>
            </w:r>
          </w:p>
        </w:tc>
      </w:tr>
      <w:tr w:rsidR="007F6256" w:rsidRPr="005B38E5" w14:paraId="26FC2DEC" w14:textId="77777777" w:rsidTr="00EB6C16">
        <w:trPr>
          <w:cantSplit/>
        </w:trPr>
        <w:tc>
          <w:tcPr>
            <w:tcW w:w="3261" w:type="dxa"/>
            <w:tcBorders>
              <w:bottom w:val="single" w:sz="4" w:space="0" w:color="auto"/>
            </w:tcBorders>
            <w:shd w:val="clear" w:color="auto" w:fill="auto"/>
          </w:tcPr>
          <w:p w14:paraId="5D947740" w14:textId="77777777" w:rsidR="007F6256" w:rsidRPr="005B38E5" w:rsidRDefault="007F6256" w:rsidP="00EB6C16">
            <w:pPr>
              <w:pStyle w:val="Tabletext"/>
            </w:pPr>
            <w:r w:rsidRPr="005B38E5">
              <w:t>Subsection 1226E(3)</w:t>
            </w:r>
          </w:p>
        </w:tc>
        <w:tc>
          <w:tcPr>
            <w:tcW w:w="4111" w:type="dxa"/>
            <w:tcBorders>
              <w:bottom w:val="single" w:sz="4" w:space="0" w:color="auto"/>
            </w:tcBorders>
            <w:shd w:val="clear" w:color="auto" w:fill="auto"/>
          </w:tcPr>
          <w:p w14:paraId="23AFB695" w14:textId="77777777" w:rsidR="007F6256" w:rsidRPr="005B38E5" w:rsidRDefault="007F6256" w:rsidP="00EB6C16">
            <w:pPr>
              <w:pStyle w:val="Tabletext"/>
            </w:pPr>
            <w:r w:rsidRPr="005B38E5">
              <w:t>20 penalty units</w:t>
            </w:r>
          </w:p>
        </w:tc>
      </w:tr>
      <w:tr w:rsidR="007F6256" w:rsidRPr="005B38E5" w14:paraId="4752D622" w14:textId="77777777" w:rsidTr="00EB6C16">
        <w:trPr>
          <w:cantSplit/>
        </w:trPr>
        <w:tc>
          <w:tcPr>
            <w:tcW w:w="3261" w:type="dxa"/>
            <w:tcBorders>
              <w:bottom w:val="single" w:sz="4" w:space="0" w:color="auto"/>
            </w:tcBorders>
            <w:shd w:val="clear" w:color="auto" w:fill="auto"/>
          </w:tcPr>
          <w:p w14:paraId="337A8EA0" w14:textId="77777777" w:rsidR="007F6256" w:rsidRPr="005B38E5" w:rsidRDefault="007F6256" w:rsidP="00EB6C16">
            <w:pPr>
              <w:pStyle w:val="Tabletext"/>
            </w:pPr>
            <w:r w:rsidRPr="005B38E5">
              <w:lastRenderedPageBreak/>
              <w:t>Subsection 1226F(1)</w:t>
            </w:r>
          </w:p>
        </w:tc>
        <w:tc>
          <w:tcPr>
            <w:tcW w:w="4111" w:type="dxa"/>
            <w:tcBorders>
              <w:bottom w:val="single" w:sz="4" w:space="0" w:color="auto"/>
            </w:tcBorders>
            <w:shd w:val="clear" w:color="auto" w:fill="auto"/>
          </w:tcPr>
          <w:p w14:paraId="7FBE6C6F" w14:textId="77777777" w:rsidR="007F6256" w:rsidRPr="005B38E5" w:rsidRDefault="007F6256" w:rsidP="00EB6C16">
            <w:pPr>
              <w:pStyle w:val="Tabletext"/>
            </w:pPr>
            <w:r w:rsidRPr="005B38E5">
              <w:t>20 penalty units</w:t>
            </w:r>
          </w:p>
        </w:tc>
      </w:tr>
      <w:tr w:rsidR="007F6256" w:rsidRPr="005B38E5" w14:paraId="32CD5F6B" w14:textId="77777777" w:rsidTr="00EB6C16">
        <w:trPr>
          <w:cantSplit/>
        </w:trPr>
        <w:tc>
          <w:tcPr>
            <w:tcW w:w="3261" w:type="dxa"/>
            <w:tcBorders>
              <w:bottom w:val="single" w:sz="4" w:space="0" w:color="auto"/>
            </w:tcBorders>
            <w:shd w:val="clear" w:color="auto" w:fill="auto"/>
          </w:tcPr>
          <w:p w14:paraId="4FEDC146" w14:textId="77777777" w:rsidR="007F6256" w:rsidRPr="005B38E5" w:rsidRDefault="007F6256" w:rsidP="00EB6C16">
            <w:pPr>
              <w:pStyle w:val="Tabletext"/>
            </w:pPr>
            <w:r w:rsidRPr="005B38E5">
              <w:t>Subsection 1226G(1)</w:t>
            </w:r>
          </w:p>
        </w:tc>
        <w:tc>
          <w:tcPr>
            <w:tcW w:w="4111" w:type="dxa"/>
            <w:tcBorders>
              <w:bottom w:val="single" w:sz="4" w:space="0" w:color="auto"/>
            </w:tcBorders>
            <w:shd w:val="clear" w:color="auto" w:fill="auto"/>
          </w:tcPr>
          <w:p w14:paraId="6F1C7BFC" w14:textId="77777777" w:rsidR="007F6256" w:rsidRPr="005B38E5" w:rsidRDefault="007F6256" w:rsidP="00EB6C16">
            <w:pPr>
              <w:pStyle w:val="Tabletext"/>
            </w:pPr>
            <w:r w:rsidRPr="005B38E5">
              <w:t>20 penalty units</w:t>
            </w:r>
          </w:p>
        </w:tc>
      </w:tr>
      <w:tr w:rsidR="007F6256" w:rsidRPr="005B38E5" w14:paraId="05740EEE" w14:textId="77777777" w:rsidTr="00EB6C16">
        <w:trPr>
          <w:cantSplit/>
        </w:trPr>
        <w:tc>
          <w:tcPr>
            <w:tcW w:w="3261" w:type="dxa"/>
            <w:tcBorders>
              <w:bottom w:val="single" w:sz="4" w:space="0" w:color="auto"/>
            </w:tcBorders>
            <w:shd w:val="clear" w:color="auto" w:fill="auto"/>
          </w:tcPr>
          <w:p w14:paraId="0BD262DE" w14:textId="77777777" w:rsidR="007F6256" w:rsidRPr="005B38E5" w:rsidRDefault="007F6256" w:rsidP="00EB6C16">
            <w:pPr>
              <w:pStyle w:val="Tabletext"/>
            </w:pPr>
            <w:r w:rsidRPr="005B38E5">
              <w:t>Subsection 1226G(3)</w:t>
            </w:r>
          </w:p>
        </w:tc>
        <w:tc>
          <w:tcPr>
            <w:tcW w:w="4111" w:type="dxa"/>
            <w:tcBorders>
              <w:bottom w:val="single" w:sz="4" w:space="0" w:color="auto"/>
            </w:tcBorders>
            <w:shd w:val="clear" w:color="auto" w:fill="auto"/>
          </w:tcPr>
          <w:p w14:paraId="21278DB5" w14:textId="77777777" w:rsidR="007F6256" w:rsidRPr="005B38E5" w:rsidRDefault="007F6256" w:rsidP="00EB6C16">
            <w:pPr>
              <w:pStyle w:val="Tabletext"/>
            </w:pPr>
            <w:r w:rsidRPr="005B38E5">
              <w:t>60 penalty units</w:t>
            </w:r>
          </w:p>
        </w:tc>
      </w:tr>
      <w:tr w:rsidR="007F6256" w:rsidRPr="005B38E5" w14:paraId="6A5BD80D" w14:textId="77777777" w:rsidTr="00EB6C16">
        <w:trPr>
          <w:cantSplit/>
        </w:trPr>
        <w:tc>
          <w:tcPr>
            <w:tcW w:w="3261" w:type="dxa"/>
            <w:tcBorders>
              <w:bottom w:val="single" w:sz="4" w:space="0" w:color="auto"/>
            </w:tcBorders>
            <w:shd w:val="clear" w:color="auto" w:fill="auto"/>
          </w:tcPr>
          <w:p w14:paraId="506D8073" w14:textId="77777777" w:rsidR="007F6256" w:rsidRPr="005B38E5" w:rsidRDefault="007F6256" w:rsidP="00EB6C16">
            <w:pPr>
              <w:pStyle w:val="Tabletext"/>
            </w:pPr>
            <w:r w:rsidRPr="005B38E5">
              <w:t>Subsection 1226G(4)</w:t>
            </w:r>
          </w:p>
        </w:tc>
        <w:tc>
          <w:tcPr>
            <w:tcW w:w="4111" w:type="dxa"/>
            <w:tcBorders>
              <w:bottom w:val="single" w:sz="4" w:space="0" w:color="auto"/>
            </w:tcBorders>
            <w:shd w:val="clear" w:color="auto" w:fill="auto"/>
          </w:tcPr>
          <w:p w14:paraId="13E59A44" w14:textId="77777777" w:rsidR="007F6256" w:rsidRPr="005B38E5" w:rsidRDefault="007F6256" w:rsidP="00EB6C16">
            <w:pPr>
              <w:pStyle w:val="Tabletext"/>
            </w:pPr>
            <w:r w:rsidRPr="005B38E5">
              <w:t>20 penalty units</w:t>
            </w:r>
          </w:p>
        </w:tc>
      </w:tr>
      <w:tr w:rsidR="007F6256" w:rsidRPr="005B38E5" w14:paraId="2BAA2F92" w14:textId="77777777" w:rsidTr="00EB6C16">
        <w:trPr>
          <w:cantSplit/>
        </w:trPr>
        <w:tc>
          <w:tcPr>
            <w:tcW w:w="3261" w:type="dxa"/>
            <w:tcBorders>
              <w:bottom w:val="single" w:sz="4" w:space="0" w:color="auto"/>
            </w:tcBorders>
            <w:shd w:val="clear" w:color="auto" w:fill="auto"/>
          </w:tcPr>
          <w:p w14:paraId="607C5126" w14:textId="77777777" w:rsidR="007F6256" w:rsidRPr="005B38E5" w:rsidRDefault="007F6256" w:rsidP="00EB6C16">
            <w:pPr>
              <w:pStyle w:val="Tabletext"/>
            </w:pPr>
            <w:r w:rsidRPr="005B38E5">
              <w:t>Subsection 1226H(6)</w:t>
            </w:r>
          </w:p>
        </w:tc>
        <w:tc>
          <w:tcPr>
            <w:tcW w:w="4111" w:type="dxa"/>
            <w:tcBorders>
              <w:bottom w:val="single" w:sz="4" w:space="0" w:color="auto"/>
            </w:tcBorders>
            <w:shd w:val="clear" w:color="auto" w:fill="auto"/>
          </w:tcPr>
          <w:p w14:paraId="1C420443" w14:textId="77777777" w:rsidR="007F6256" w:rsidRPr="005B38E5" w:rsidRDefault="007F6256" w:rsidP="00EB6C16">
            <w:pPr>
              <w:pStyle w:val="Tabletext"/>
            </w:pPr>
            <w:r w:rsidRPr="005B38E5">
              <w:t>1 year imprisonment</w:t>
            </w:r>
          </w:p>
        </w:tc>
      </w:tr>
      <w:tr w:rsidR="007F6256" w:rsidRPr="005B38E5" w14:paraId="1FBD169A" w14:textId="77777777" w:rsidTr="00EB6C16">
        <w:trPr>
          <w:cantSplit/>
        </w:trPr>
        <w:tc>
          <w:tcPr>
            <w:tcW w:w="3261" w:type="dxa"/>
            <w:tcBorders>
              <w:bottom w:val="single" w:sz="4" w:space="0" w:color="auto"/>
            </w:tcBorders>
            <w:shd w:val="clear" w:color="auto" w:fill="auto"/>
          </w:tcPr>
          <w:p w14:paraId="3AEFB47A" w14:textId="77777777" w:rsidR="007F6256" w:rsidRPr="005B38E5" w:rsidRDefault="007F6256" w:rsidP="00EB6C16">
            <w:pPr>
              <w:pStyle w:val="Tabletext"/>
            </w:pPr>
            <w:r w:rsidRPr="005B38E5">
              <w:t>Paragraph 1226J(1)(a)</w:t>
            </w:r>
          </w:p>
        </w:tc>
        <w:tc>
          <w:tcPr>
            <w:tcW w:w="4111" w:type="dxa"/>
            <w:tcBorders>
              <w:bottom w:val="single" w:sz="4" w:space="0" w:color="auto"/>
            </w:tcBorders>
            <w:shd w:val="clear" w:color="auto" w:fill="auto"/>
          </w:tcPr>
          <w:p w14:paraId="18EB8E41" w14:textId="77777777" w:rsidR="007F6256" w:rsidRPr="005B38E5" w:rsidRDefault="007F6256" w:rsidP="00EB6C16">
            <w:pPr>
              <w:pStyle w:val="Tabletext"/>
            </w:pPr>
            <w:r w:rsidRPr="005B38E5">
              <w:t>20 penalty units</w:t>
            </w:r>
          </w:p>
        </w:tc>
      </w:tr>
      <w:tr w:rsidR="007F6256" w:rsidRPr="005B38E5" w14:paraId="39123106" w14:textId="77777777" w:rsidTr="00EB6C16">
        <w:trPr>
          <w:cantSplit/>
        </w:trPr>
        <w:tc>
          <w:tcPr>
            <w:tcW w:w="3261" w:type="dxa"/>
            <w:tcBorders>
              <w:bottom w:val="single" w:sz="4" w:space="0" w:color="auto"/>
            </w:tcBorders>
            <w:shd w:val="clear" w:color="auto" w:fill="auto"/>
          </w:tcPr>
          <w:p w14:paraId="3418D442" w14:textId="77777777" w:rsidR="007F6256" w:rsidRPr="005B38E5" w:rsidRDefault="007F6256" w:rsidP="00EB6C16">
            <w:pPr>
              <w:pStyle w:val="Tabletext"/>
            </w:pPr>
            <w:r w:rsidRPr="005B38E5">
              <w:t>Subsection 1226K(1)</w:t>
            </w:r>
          </w:p>
        </w:tc>
        <w:tc>
          <w:tcPr>
            <w:tcW w:w="4111" w:type="dxa"/>
            <w:tcBorders>
              <w:bottom w:val="single" w:sz="4" w:space="0" w:color="auto"/>
            </w:tcBorders>
            <w:shd w:val="clear" w:color="auto" w:fill="auto"/>
          </w:tcPr>
          <w:p w14:paraId="3793B84D" w14:textId="77777777" w:rsidR="007F6256" w:rsidRPr="005B38E5" w:rsidRDefault="007F6256" w:rsidP="00EB6C16">
            <w:pPr>
              <w:pStyle w:val="Tabletext"/>
            </w:pPr>
            <w:r w:rsidRPr="005B38E5">
              <w:t>20 penalty units</w:t>
            </w:r>
          </w:p>
        </w:tc>
      </w:tr>
      <w:tr w:rsidR="007F6256" w:rsidRPr="005B38E5" w14:paraId="63C5C976" w14:textId="77777777" w:rsidTr="00EB6C16">
        <w:trPr>
          <w:cantSplit/>
        </w:trPr>
        <w:tc>
          <w:tcPr>
            <w:tcW w:w="3261" w:type="dxa"/>
            <w:tcBorders>
              <w:bottom w:val="single" w:sz="4" w:space="0" w:color="auto"/>
            </w:tcBorders>
            <w:shd w:val="clear" w:color="auto" w:fill="auto"/>
          </w:tcPr>
          <w:p w14:paraId="09EF7EDC" w14:textId="77777777" w:rsidR="007F6256" w:rsidRPr="005B38E5" w:rsidRDefault="007F6256" w:rsidP="00EB6C16">
            <w:pPr>
              <w:pStyle w:val="Tabletext"/>
            </w:pPr>
            <w:r w:rsidRPr="005B38E5">
              <w:t>Subsection 1228D(4)</w:t>
            </w:r>
          </w:p>
        </w:tc>
        <w:tc>
          <w:tcPr>
            <w:tcW w:w="4111" w:type="dxa"/>
            <w:tcBorders>
              <w:bottom w:val="single" w:sz="4" w:space="0" w:color="auto"/>
            </w:tcBorders>
            <w:shd w:val="clear" w:color="auto" w:fill="auto"/>
          </w:tcPr>
          <w:p w14:paraId="43E282EE" w14:textId="77777777" w:rsidR="007F6256" w:rsidRPr="005B38E5" w:rsidRDefault="007F6256" w:rsidP="00EB6C16">
            <w:pPr>
              <w:pStyle w:val="Tabletext"/>
            </w:pPr>
            <w:r w:rsidRPr="005B38E5">
              <w:t>20 penalty units</w:t>
            </w:r>
          </w:p>
        </w:tc>
      </w:tr>
      <w:tr w:rsidR="007F6256" w:rsidRPr="005B38E5" w14:paraId="2813008B" w14:textId="77777777" w:rsidTr="00EB6C16">
        <w:trPr>
          <w:cantSplit/>
        </w:trPr>
        <w:tc>
          <w:tcPr>
            <w:tcW w:w="3261" w:type="dxa"/>
            <w:tcBorders>
              <w:bottom w:val="single" w:sz="4" w:space="0" w:color="auto"/>
            </w:tcBorders>
            <w:shd w:val="clear" w:color="auto" w:fill="auto"/>
          </w:tcPr>
          <w:p w14:paraId="35CEAE60" w14:textId="77777777" w:rsidR="007F6256" w:rsidRPr="005B38E5" w:rsidRDefault="007F6256" w:rsidP="00EB6C16">
            <w:pPr>
              <w:pStyle w:val="Tabletext"/>
            </w:pPr>
            <w:r w:rsidRPr="005B38E5">
              <w:t>Subsection 1230F(4)</w:t>
            </w:r>
          </w:p>
        </w:tc>
        <w:tc>
          <w:tcPr>
            <w:tcW w:w="4111" w:type="dxa"/>
            <w:tcBorders>
              <w:bottom w:val="single" w:sz="4" w:space="0" w:color="auto"/>
            </w:tcBorders>
            <w:shd w:val="clear" w:color="auto" w:fill="auto"/>
          </w:tcPr>
          <w:p w14:paraId="5504720A" w14:textId="77777777" w:rsidR="007F6256" w:rsidRPr="005B38E5" w:rsidRDefault="007F6256" w:rsidP="00EB6C16">
            <w:pPr>
              <w:pStyle w:val="Tablea"/>
            </w:pPr>
            <w:r w:rsidRPr="005B38E5">
              <w:t>(a) for an individual—5 years imprisonment, 2,000 penalty units, or both; and</w:t>
            </w:r>
          </w:p>
          <w:p w14:paraId="2697C951" w14:textId="77777777" w:rsidR="007F6256" w:rsidRPr="005B38E5" w:rsidRDefault="007F6256" w:rsidP="00EB6C16">
            <w:pPr>
              <w:pStyle w:val="Tabletext"/>
            </w:pPr>
            <w:r w:rsidRPr="005B38E5">
              <w:t>(b) for a body corporate—20,000 penalty units</w:t>
            </w:r>
          </w:p>
        </w:tc>
      </w:tr>
      <w:tr w:rsidR="007F6256" w:rsidRPr="005B38E5" w14:paraId="3A82326A" w14:textId="77777777" w:rsidTr="00EB6C16">
        <w:trPr>
          <w:cantSplit/>
        </w:trPr>
        <w:tc>
          <w:tcPr>
            <w:tcW w:w="3261" w:type="dxa"/>
            <w:tcBorders>
              <w:bottom w:val="single" w:sz="4" w:space="0" w:color="auto"/>
            </w:tcBorders>
            <w:shd w:val="clear" w:color="auto" w:fill="auto"/>
          </w:tcPr>
          <w:p w14:paraId="7C089F59" w14:textId="77777777" w:rsidR="007F6256" w:rsidRPr="005B38E5" w:rsidRDefault="007F6256" w:rsidP="00EB6C16">
            <w:pPr>
              <w:pStyle w:val="Tabletext"/>
            </w:pPr>
            <w:r w:rsidRPr="005B38E5">
              <w:t>Subsection 1230G(1)</w:t>
            </w:r>
          </w:p>
        </w:tc>
        <w:tc>
          <w:tcPr>
            <w:tcW w:w="4111" w:type="dxa"/>
            <w:tcBorders>
              <w:bottom w:val="single" w:sz="4" w:space="0" w:color="auto"/>
            </w:tcBorders>
            <w:shd w:val="clear" w:color="auto" w:fill="auto"/>
          </w:tcPr>
          <w:p w14:paraId="71D604C7" w14:textId="77777777" w:rsidR="007F6256" w:rsidRPr="005B38E5" w:rsidRDefault="007F6256" w:rsidP="00EB6C16">
            <w:pPr>
              <w:pStyle w:val="Tabletext"/>
            </w:pPr>
            <w:r w:rsidRPr="005B38E5">
              <w:t>20 penalty units</w:t>
            </w:r>
          </w:p>
        </w:tc>
      </w:tr>
      <w:tr w:rsidR="007F6256" w:rsidRPr="005B38E5" w14:paraId="4ADB47A1" w14:textId="77777777" w:rsidTr="00EB6C16">
        <w:trPr>
          <w:cantSplit/>
        </w:trPr>
        <w:tc>
          <w:tcPr>
            <w:tcW w:w="3261" w:type="dxa"/>
            <w:tcBorders>
              <w:bottom w:val="single" w:sz="4" w:space="0" w:color="auto"/>
            </w:tcBorders>
            <w:shd w:val="clear" w:color="auto" w:fill="auto"/>
          </w:tcPr>
          <w:p w14:paraId="2FD4EA8B" w14:textId="77777777" w:rsidR="007F6256" w:rsidRPr="005B38E5" w:rsidRDefault="007F6256" w:rsidP="00EB6C16">
            <w:pPr>
              <w:pStyle w:val="Tabletext"/>
            </w:pPr>
            <w:r w:rsidRPr="005B38E5">
              <w:t>Subsection 1230G(2)</w:t>
            </w:r>
          </w:p>
        </w:tc>
        <w:tc>
          <w:tcPr>
            <w:tcW w:w="4111" w:type="dxa"/>
            <w:tcBorders>
              <w:bottom w:val="single" w:sz="4" w:space="0" w:color="auto"/>
            </w:tcBorders>
            <w:shd w:val="clear" w:color="auto" w:fill="auto"/>
          </w:tcPr>
          <w:p w14:paraId="1636AEC4" w14:textId="77777777" w:rsidR="007F6256" w:rsidRPr="005B38E5" w:rsidRDefault="007F6256" w:rsidP="00EB6C16">
            <w:pPr>
              <w:pStyle w:val="Tabletext"/>
            </w:pPr>
            <w:r w:rsidRPr="005B38E5">
              <w:t>20 penalty units</w:t>
            </w:r>
          </w:p>
        </w:tc>
      </w:tr>
      <w:tr w:rsidR="007F6256" w:rsidRPr="005B38E5" w14:paraId="7E7B3428" w14:textId="77777777" w:rsidTr="00EB6C16">
        <w:trPr>
          <w:cantSplit/>
        </w:trPr>
        <w:tc>
          <w:tcPr>
            <w:tcW w:w="3261" w:type="dxa"/>
            <w:tcBorders>
              <w:bottom w:val="single" w:sz="4" w:space="0" w:color="auto"/>
            </w:tcBorders>
            <w:shd w:val="clear" w:color="auto" w:fill="auto"/>
          </w:tcPr>
          <w:p w14:paraId="5957CEB1" w14:textId="77777777" w:rsidR="007F6256" w:rsidRPr="005B38E5" w:rsidRDefault="007F6256" w:rsidP="00EB6C16">
            <w:pPr>
              <w:pStyle w:val="Tabletext"/>
            </w:pPr>
            <w:r w:rsidRPr="005B38E5">
              <w:t>Subsection 1230G(3)</w:t>
            </w:r>
          </w:p>
        </w:tc>
        <w:tc>
          <w:tcPr>
            <w:tcW w:w="4111" w:type="dxa"/>
            <w:tcBorders>
              <w:bottom w:val="single" w:sz="4" w:space="0" w:color="auto"/>
            </w:tcBorders>
            <w:shd w:val="clear" w:color="auto" w:fill="auto"/>
          </w:tcPr>
          <w:p w14:paraId="18A14906" w14:textId="77777777" w:rsidR="007F6256" w:rsidRPr="005B38E5" w:rsidRDefault="007F6256" w:rsidP="00EB6C16">
            <w:pPr>
              <w:pStyle w:val="Tabletext"/>
            </w:pPr>
            <w:r w:rsidRPr="005B38E5">
              <w:t>20 penalty units</w:t>
            </w:r>
          </w:p>
        </w:tc>
      </w:tr>
      <w:tr w:rsidR="007F6256" w:rsidRPr="005B38E5" w14:paraId="5590DEF2" w14:textId="77777777" w:rsidTr="00EB6C16">
        <w:trPr>
          <w:cantSplit/>
        </w:trPr>
        <w:tc>
          <w:tcPr>
            <w:tcW w:w="3261" w:type="dxa"/>
            <w:tcBorders>
              <w:bottom w:val="single" w:sz="4" w:space="0" w:color="auto"/>
            </w:tcBorders>
            <w:shd w:val="clear" w:color="auto" w:fill="auto"/>
          </w:tcPr>
          <w:p w14:paraId="578CDF96" w14:textId="77777777" w:rsidR="007F6256" w:rsidRPr="005B38E5" w:rsidRDefault="007F6256" w:rsidP="00EB6C16">
            <w:pPr>
              <w:pStyle w:val="Tabletext"/>
            </w:pPr>
            <w:r w:rsidRPr="005B38E5">
              <w:t>Subsection 1230J(5)</w:t>
            </w:r>
          </w:p>
        </w:tc>
        <w:tc>
          <w:tcPr>
            <w:tcW w:w="4111" w:type="dxa"/>
            <w:tcBorders>
              <w:bottom w:val="single" w:sz="4" w:space="0" w:color="auto"/>
            </w:tcBorders>
            <w:shd w:val="clear" w:color="auto" w:fill="auto"/>
          </w:tcPr>
          <w:p w14:paraId="526A5D79" w14:textId="77777777" w:rsidR="007F6256" w:rsidRPr="005B38E5" w:rsidRDefault="007F6256" w:rsidP="00EB6C16">
            <w:pPr>
              <w:pStyle w:val="Tabletext"/>
            </w:pPr>
            <w:r w:rsidRPr="005B38E5">
              <w:t>20 penalty units</w:t>
            </w:r>
          </w:p>
        </w:tc>
      </w:tr>
      <w:tr w:rsidR="007F6256" w:rsidRPr="005B38E5" w14:paraId="5EEDCA59" w14:textId="77777777" w:rsidTr="00EB6C16">
        <w:trPr>
          <w:cantSplit/>
        </w:trPr>
        <w:tc>
          <w:tcPr>
            <w:tcW w:w="3261" w:type="dxa"/>
            <w:tcBorders>
              <w:bottom w:val="single" w:sz="4" w:space="0" w:color="auto"/>
            </w:tcBorders>
            <w:shd w:val="clear" w:color="auto" w:fill="auto"/>
          </w:tcPr>
          <w:p w14:paraId="31C5CAA6" w14:textId="77777777" w:rsidR="007F6256" w:rsidRPr="005B38E5" w:rsidRDefault="007F6256" w:rsidP="00EB6C16">
            <w:pPr>
              <w:pStyle w:val="Tabletext"/>
            </w:pPr>
            <w:r w:rsidRPr="005B38E5">
              <w:t>Subsection 1230J(8)</w:t>
            </w:r>
          </w:p>
        </w:tc>
        <w:tc>
          <w:tcPr>
            <w:tcW w:w="4111" w:type="dxa"/>
            <w:tcBorders>
              <w:bottom w:val="single" w:sz="4" w:space="0" w:color="auto"/>
            </w:tcBorders>
            <w:shd w:val="clear" w:color="auto" w:fill="auto"/>
          </w:tcPr>
          <w:p w14:paraId="0BFC08E4" w14:textId="77777777" w:rsidR="007F6256" w:rsidRPr="005B38E5" w:rsidRDefault="007F6256" w:rsidP="00EB6C16">
            <w:pPr>
              <w:pStyle w:val="Tabletext"/>
            </w:pPr>
            <w:r w:rsidRPr="005B38E5">
              <w:t>20 penalty units</w:t>
            </w:r>
          </w:p>
        </w:tc>
      </w:tr>
      <w:tr w:rsidR="007F6256" w:rsidRPr="005B38E5" w14:paraId="4021F613" w14:textId="77777777" w:rsidTr="00EB6C16">
        <w:trPr>
          <w:cantSplit/>
        </w:trPr>
        <w:tc>
          <w:tcPr>
            <w:tcW w:w="3261" w:type="dxa"/>
            <w:tcBorders>
              <w:bottom w:val="single" w:sz="4" w:space="0" w:color="auto"/>
            </w:tcBorders>
            <w:shd w:val="clear" w:color="auto" w:fill="auto"/>
          </w:tcPr>
          <w:p w14:paraId="6378A906" w14:textId="77777777" w:rsidR="007F6256" w:rsidRPr="005B38E5" w:rsidRDefault="007F6256" w:rsidP="00EB6C16">
            <w:pPr>
              <w:pStyle w:val="Tabletext"/>
            </w:pPr>
            <w:r w:rsidRPr="005B38E5">
              <w:t>Subsection 1230M(1)</w:t>
            </w:r>
          </w:p>
        </w:tc>
        <w:tc>
          <w:tcPr>
            <w:tcW w:w="4111" w:type="dxa"/>
            <w:tcBorders>
              <w:bottom w:val="single" w:sz="4" w:space="0" w:color="auto"/>
            </w:tcBorders>
            <w:shd w:val="clear" w:color="auto" w:fill="auto"/>
          </w:tcPr>
          <w:p w14:paraId="26F92C37" w14:textId="77777777" w:rsidR="007F6256" w:rsidRPr="005B38E5" w:rsidRDefault="007F6256" w:rsidP="00EB6C16">
            <w:pPr>
              <w:pStyle w:val="Tabletext"/>
            </w:pPr>
            <w:r w:rsidRPr="005B38E5">
              <w:t>2 years imprisonment</w:t>
            </w:r>
          </w:p>
        </w:tc>
      </w:tr>
      <w:tr w:rsidR="007F6256" w:rsidRPr="005B38E5" w14:paraId="7DF1FDA6" w14:textId="77777777" w:rsidTr="00EB6C16">
        <w:trPr>
          <w:cantSplit/>
        </w:trPr>
        <w:tc>
          <w:tcPr>
            <w:tcW w:w="3261" w:type="dxa"/>
            <w:tcBorders>
              <w:bottom w:val="single" w:sz="4" w:space="0" w:color="auto"/>
            </w:tcBorders>
            <w:shd w:val="clear" w:color="auto" w:fill="auto"/>
          </w:tcPr>
          <w:p w14:paraId="71EA044D" w14:textId="77777777" w:rsidR="007F6256" w:rsidRPr="005B38E5" w:rsidRDefault="007F6256" w:rsidP="00EB6C16">
            <w:pPr>
              <w:pStyle w:val="Tabletext"/>
            </w:pPr>
            <w:r w:rsidRPr="005B38E5">
              <w:t>Subsection 1230S(3)</w:t>
            </w:r>
          </w:p>
        </w:tc>
        <w:tc>
          <w:tcPr>
            <w:tcW w:w="4111" w:type="dxa"/>
            <w:tcBorders>
              <w:bottom w:val="single" w:sz="4" w:space="0" w:color="auto"/>
            </w:tcBorders>
            <w:shd w:val="clear" w:color="auto" w:fill="auto"/>
          </w:tcPr>
          <w:p w14:paraId="39B3F02A" w14:textId="77777777" w:rsidR="007F6256" w:rsidRPr="005B38E5" w:rsidRDefault="007F6256" w:rsidP="00EB6C16">
            <w:pPr>
              <w:pStyle w:val="Tablea"/>
            </w:pPr>
            <w:r w:rsidRPr="005B38E5">
              <w:t>(a) for an individual—5 years imprisonment, 2,000 penalty units, or both; and</w:t>
            </w:r>
          </w:p>
          <w:p w14:paraId="47114E34" w14:textId="77777777" w:rsidR="007F6256" w:rsidRPr="005B38E5" w:rsidRDefault="007F6256" w:rsidP="00EB6C16">
            <w:pPr>
              <w:pStyle w:val="Tabletext"/>
            </w:pPr>
            <w:r w:rsidRPr="005B38E5">
              <w:t>(b) for a body corporate—20,000 penalty units</w:t>
            </w:r>
          </w:p>
        </w:tc>
      </w:tr>
      <w:tr w:rsidR="007F6256" w:rsidRPr="005B38E5" w14:paraId="7C6A77A5" w14:textId="77777777" w:rsidTr="00EB6C16">
        <w:trPr>
          <w:cantSplit/>
        </w:trPr>
        <w:tc>
          <w:tcPr>
            <w:tcW w:w="3261" w:type="dxa"/>
            <w:tcBorders>
              <w:bottom w:val="single" w:sz="4" w:space="0" w:color="auto"/>
            </w:tcBorders>
            <w:shd w:val="clear" w:color="auto" w:fill="auto"/>
          </w:tcPr>
          <w:p w14:paraId="479CC490" w14:textId="77777777" w:rsidR="007F6256" w:rsidRPr="005B38E5" w:rsidRDefault="007F6256" w:rsidP="00EB6C16">
            <w:pPr>
              <w:pStyle w:val="Tabletext"/>
            </w:pPr>
            <w:r w:rsidRPr="005B38E5">
              <w:t>Subsection 1231B(3)</w:t>
            </w:r>
          </w:p>
        </w:tc>
        <w:tc>
          <w:tcPr>
            <w:tcW w:w="4111" w:type="dxa"/>
            <w:tcBorders>
              <w:bottom w:val="single" w:sz="4" w:space="0" w:color="auto"/>
            </w:tcBorders>
            <w:shd w:val="clear" w:color="auto" w:fill="auto"/>
          </w:tcPr>
          <w:p w14:paraId="642D9A82" w14:textId="77777777" w:rsidR="007F6256" w:rsidRPr="005B38E5" w:rsidRDefault="007F6256" w:rsidP="00EB6C16">
            <w:pPr>
              <w:pStyle w:val="Tablea"/>
            </w:pPr>
            <w:r w:rsidRPr="005B38E5">
              <w:t>(a) for an individual—5 years imprisonment, 2,000 penalty units, or both; and</w:t>
            </w:r>
          </w:p>
          <w:p w14:paraId="448D5108" w14:textId="77777777" w:rsidR="007F6256" w:rsidRPr="005B38E5" w:rsidRDefault="007F6256" w:rsidP="00EB6C16">
            <w:pPr>
              <w:pStyle w:val="Tabletext"/>
            </w:pPr>
            <w:r w:rsidRPr="005B38E5">
              <w:t>(b) for a body corporate—20,000 penalty units</w:t>
            </w:r>
          </w:p>
        </w:tc>
      </w:tr>
      <w:tr w:rsidR="007F6256" w:rsidRPr="005B38E5" w14:paraId="2C92D215" w14:textId="77777777" w:rsidTr="00EB6C16">
        <w:trPr>
          <w:cantSplit/>
        </w:trPr>
        <w:tc>
          <w:tcPr>
            <w:tcW w:w="3261" w:type="dxa"/>
            <w:tcBorders>
              <w:bottom w:val="single" w:sz="4" w:space="0" w:color="auto"/>
            </w:tcBorders>
            <w:shd w:val="clear" w:color="auto" w:fill="auto"/>
          </w:tcPr>
          <w:p w14:paraId="1B7CE9AF" w14:textId="77777777" w:rsidR="007F6256" w:rsidRPr="005B38E5" w:rsidRDefault="007F6256" w:rsidP="00EB6C16">
            <w:pPr>
              <w:pStyle w:val="Tabletext"/>
            </w:pPr>
            <w:r w:rsidRPr="005B38E5">
              <w:t>Subsection 1231J(6)</w:t>
            </w:r>
          </w:p>
        </w:tc>
        <w:tc>
          <w:tcPr>
            <w:tcW w:w="4111" w:type="dxa"/>
            <w:tcBorders>
              <w:bottom w:val="single" w:sz="4" w:space="0" w:color="auto"/>
            </w:tcBorders>
            <w:shd w:val="clear" w:color="auto" w:fill="auto"/>
          </w:tcPr>
          <w:p w14:paraId="221D920D" w14:textId="77777777" w:rsidR="007F6256" w:rsidRPr="005B38E5" w:rsidRDefault="007F6256" w:rsidP="00EB6C16">
            <w:pPr>
              <w:pStyle w:val="Tablea"/>
            </w:pPr>
            <w:r w:rsidRPr="005B38E5">
              <w:t>(a) for an individual—5 years imprisonment, 2,000 penalty units, or both; and</w:t>
            </w:r>
          </w:p>
          <w:p w14:paraId="6378CE65" w14:textId="77777777" w:rsidR="007F6256" w:rsidRPr="005B38E5" w:rsidRDefault="007F6256" w:rsidP="00EB6C16">
            <w:pPr>
              <w:pStyle w:val="Tabletext"/>
            </w:pPr>
            <w:r w:rsidRPr="005B38E5">
              <w:t>(b) for a body corporate—20,000 penalty units</w:t>
            </w:r>
          </w:p>
        </w:tc>
      </w:tr>
      <w:tr w:rsidR="007F6256" w:rsidRPr="005B38E5" w14:paraId="3BD3B70A" w14:textId="77777777" w:rsidTr="00EB6C16">
        <w:trPr>
          <w:cantSplit/>
        </w:trPr>
        <w:tc>
          <w:tcPr>
            <w:tcW w:w="3261" w:type="dxa"/>
            <w:tcBorders>
              <w:bottom w:val="single" w:sz="4" w:space="0" w:color="auto"/>
            </w:tcBorders>
            <w:shd w:val="clear" w:color="auto" w:fill="auto"/>
          </w:tcPr>
          <w:p w14:paraId="17923DDB" w14:textId="77777777" w:rsidR="007F6256" w:rsidRPr="005B38E5" w:rsidRDefault="007F6256" w:rsidP="00EB6C16">
            <w:pPr>
              <w:pStyle w:val="Tabletext"/>
            </w:pPr>
            <w:r w:rsidRPr="005B38E5">
              <w:t>Subsection 1233B(4)</w:t>
            </w:r>
          </w:p>
        </w:tc>
        <w:tc>
          <w:tcPr>
            <w:tcW w:w="4111" w:type="dxa"/>
            <w:tcBorders>
              <w:bottom w:val="single" w:sz="4" w:space="0" w:color="auto"/>
            </w:tcBorders>
            <w:shd w:val="clear" w:color="auto" w:fill="auto"/>
          </w:tcPr>
          <w:p w14:paraId="605BC64F" w14:textId="77777777" w:rsidR="007F6256" w:rsidRPr="005B38E5" w:rsidRDefault="007F6256" w:rsidP="00EB6C16">
            <w:pPr>
              <w:pStyle w:val="Tabletext"/>
            </w:pPr>
            <w:r w:rsidRPr="005B38E5">
              <w:t>2 years imprisonment</w:t>
            </w:r>
          </w:p>
        </w:tc>
      </w:tr>
      <w:tr w:rsidR="007F6256" w:rsidRPr="005B38E5" w14:paraId="2F63969A" w14:textId="77777777" w:rsidTr="00EB6C16">
        <w:trPr>
          <w:cantSplit/>
        </w:trPr>
        <w:tc>
          <w:tcPr>
            <w:tcW w:w="3261" w:type="dxa"/>
            <w:tcBorders>
              <w:bottom w:val="single" w:sz="4" w:space="0" w:color="auto"/>
            </w:tcBorders>
            <w:shd w:val="clear" w:color="auto" w:fill="auto"/>
          </w:tcPr>
          <w:p w14:paraId="4421DB84" w14:textId="77777777" w:rsidR="007F6256" w:rsidRPr="005B38E5" w:rsidRDefault="007F6256" w:rsidP="00EB6C16">
            <w:pPr>
              <w:pStyle w:val="Tabletext"/>
            </w:pPr>
            <w:r w:rsidRPr="005B38E5">
              <w:t>Subsection 1233B(5)</w:t>
            </w:r>
          </w:p>
        </w:tc>
        <w:tc>
          <w:tcPr>
            <w:tcW w:w="4111" w:type="dxa"/>
            <w:tcBorders>
              <w:bottom w:val="single" w:sz="4" w:space="0" w:color="auto"/>
            </w:tcBorders>
            <w:shd w:val="clear" w:color="auto" w:fill="auto"/>
          </w:tcPr>
          <w:p w14:paraId="61EF2B78" w14:textId="77777777" w:rsidR="007F6256" w:rsidRPr="005B38E5" w:rsidRDefault="007F6256" w:rsidP="00EB6C16">
            <w:pPr>
              <w:pStyle w:val="Tabletext"/>
            </w:pPr>
            <w:r w:rsidRPr="005B38E5">
              <w:t>60 penalty units</w:t>
            </w:r>
          </w:p>
        </w:tc>
      </w:tr>
      <w:tr w:rsidR="007F6256" w:rsidRPr="005B38E5" w14:paraId="0181163C" w14:textId="77777777" w:rsidTr="00EB6C16">
        <w:trPr>
          <w:cantSplit/>
        </w:trPr>
        <w:tc>
          <w:tcPr>
            <w:tcW w:w="3261" w:type="dxa"/>
            <w:tcBorders>
              <w:bottom w:val="single" w:sz="4" w:space="0" w:color="auto"/>
            </w:tcBorders>
            <w:shd w:val="clear" w:color="auto" w:fill="auto"/>
          </w:tcPr>
          <w:p w14:paraId="1A955D07" w14:textId="77777777" w:rsidR="007F6256" w:rsidRPr="005B38E5" w:rsidRDefault="007F6256" w:rsidP="00EB6C16">
            <w:pPr>
              <w:pStyle w:val="Tabletext"/>
            </w:pPr>
            <w:r w:rsidRPr="005B38E5">
              <w:t>Subsection 1</w:t>
            </w:r>
            <w:r w:rsidRPr="005B38E5">
              <w:rPr>
                <w:rFonts w:eastAsiaTheme="minorHAnsi"/>
              </w:rPr>
              <w:t>233C(2)</w:t>
            </w:r>
          </w:p>
        </w:tc>
        <w:tc>
          <w:tcPr>
            <w:tcW w:w="4111" w:type="dxa"/>
            <w:tcBorders>
              <w:bottom w:val="single" w:sz="4" w:space="0" w:color="auto"/>
            </w:tcBorders>
            <w:shd w:val="clear" w:color="auto" w:fill="auto"/>
          </w:tcPr>
          <w:p w14:paraId="6F1E892B" w14:textId="77777777" w:rsidR="007F6256" w:rsidRPr="005B38E5" w:rsidRDefault="007F6256" w:rsidP="00EB6C16">
            <w:pPr>
              <w:pStyle w:val="Tabletext"/>
            </w:pPr>
            <w:r w:rsidRPr="005B38E5">
              <w:rPr>
                <w:rFonts w:eastAsiaTheme="minorHAnsi"/>
              </w:rPr>
              <w:t>60 penalty units</w:t>
            </w:r>
          </w:p>
        </w:tc>
      </w:tr>
      <w:tr w:rsidR="007F6256" w:rsidRPr="005B38E5" w14:paraId="49C4E8FB" w14:textId="77777777" w:rsidTr="00EB6C16">
        <w:trPr>
          <w:cantSplit/>
        </w:trPr>
        <w:tc>
          <w:tcPr>
            <w:tcW w:w="3261" w:type="dxa"/>
            <w:tcBorders>
              <w:bottom w:val="single" w:sz="4" w:space="0" w:color="auto"/>
            </w:tcBorders>
            <w:shd w:val="clear" w:color="auto" w:fill="auto"/>
          </w:tcPr>
          <w:p w14:paraId="503EA695" w14:textId="77777777" w:rsidR="007F6256" w:rsidRPr="005B38E5" w:rsidRDefault="007F6256" w:rsidP="00EB6C16">
            <w:pPr>
              <w:pStyle w:val="Tabletext"/>
            </w:pPr>
            <w:r w:rsidRPr="005B38E5">
              <w:t>Subsection 1</w:t>
            </w:r>
            <w:r w:rsidRPr="005B38E5">
              <w:rPr>
                <w:rFonts w:eastAsiaTheme="minorHAnsi"/>
              </w:rPr>
              <w:t>233D(5)</w:t>
            </w:r>
          </w:p>
        </w:tc>
        <w:tc>
          <w:tcPr>
            <w:tcW w:w="4111" w:type="dxa"/>
            <w:tcBorders>
              <w:bottom w:val="single" w:sz="4" w:space="0" w:color="auto"/>
            </w:tcBorders>
            <w:shd w:val="clear" w:color="auto" w:fill="auto"/>
          </w:tcPr>
          <w:p w14:paraId="0E89711C" w14:textId="77777777" w:rsidR="007F6256" w:rsidRPr="005B38E5" w:rsidRDefault="007F6256" w:rsidP="00EB6C16">
            <w:pPr>
              <w:pStyle w:val="Tabletext"/>
            </w:pPr>
            <w:r w:rsidRPr="005B38E5">
              <w:rPr>
                <w:rFonts w:eastAsiaTheme="minorHAnsi"/>
              </w:rPr>
              <w:t>2 years imprisonment</w:t>
            </w:r>
          </w:p>
        </w:tc>
      </w:tr>
      <w:tr w:rsidR="007F6256" w:rsidRPr="005B38E5" w14:paraId="41F53EB0" w14:textId="77777777" w:rsidTr="00EB6C16">
        <w:trPr>
          <w:cantSplit/>
        </w:trPr>
        <w:tc>
          <w:tcPr>
            <w:tcW w:w="3261" w:type="dxa"/>
            <w:tcBorders>
              <w:bottom w:val="single" w:sz="4" w:space="0" w:color="auto"/>
            </w:tcBorders>
            <w:shd w:val="clear" w:color="auto" w:fill="auto"/>
          </w:tcPr>
          <w:p w14:paraId="222ACCA9" w14:textId="77777777" w:rsidR="007F6256" w:rsidRPr="005B38E5" w:rsidRDefault="007F6256" w:rsidP="00EB6C16">
            <w:pPr>
              <w:pStyle w:val="Tabletext"/>
            </w:pPr>
            <w:r w:rsidRPr="005B38E5">
              <w:t>Subsection 1233D(6)</w:t>
            </w:r>
          </w:p>
        </w:tc>
        <w:tc>
          <w:tcPr>
            <w:tcW w:w="4111" w:type="dxa"/>
            <w:tcBorders>
              <w:bottom w:val="single" w:sz="4" w:space="0" w:color="auto"/>
            </w:tcBorders>
            <w:shd w:val="clear" w:color="auto" w:fill="auto"/>
          </w:tcPr>
          <w:p w14:paraId="5EFA4350" w14:textId="77777777" w:rsidR="007F6256" w:rsidRPr="005B38E5" w:rsidRDefault="007F6256" w:rsidP="00EB6C16">
            <w:pPr>
              <w:pStyle w:val="Tabletext"/>
            </w:pPr>
            <w:r w:rsidRPr="005B38E5">
              <w:t>60 penalty units</w:t>
            </w:r>
          </w:p>
        </w:tc>
      </w:tr>
      <w:tr w:rsidR="007F6256" w:rsidRPr="005B38E5" w14:paraId="37FEC69B" w14:textId="77777777" w:rsidTr="00EB6C16">
        <w:trPr>
          <w:cantSplit/>
        </w:trPr>
        <w:tc>
          <w:tcPr>
            <w:tcW w:w="3261" w:type="dxa"/>
            <w:tcBorders>
              <w:bottom w:val="single" w:sz="4" w:space="0" w:color="auto"/>
            </w:tcBorders>
            <w:shd w:val="clear" w:color="auto" w:fill="auto"/>
          </w:tcPr>
          <w:p w14:paraId="7872AB9E" w14:textId="77777777" w:rsidR="007F6256" w:rsidRPr="005B38E5" w:rsidRDefault="007F6256" w:rsidP="00EB6C16">
            <w:pPr>
              <w:pStyle w:val="Tabletext"/>
            </w:pPr>
            <w:r w:rsidRPr="005B38E5">
              <w:t>Subsection 1</w:t>
            </w:r>
            <w:r w:rsidRPr="005B38E5">
              <w:rPr>
                <w:rFonts w:eastAsiaTheme="minorHAnsi"/>
              </w:rPr>
              <w:t>233E(5)</w:t>
            </w:r>
          </w:p>
        </w:tc>
        <w:tc>
          <w:tcPr>
            <w:tcW w:w="4111" w:type="dxa"/>
            <w:tcBorders>
              <w:bottom w:val="single" w:sz="4" w:space="0" w:color="auto"/>
            </w:tcBorders>
            <w:shd w:val="clear" w:color="auto" w:fill="auto"/>
          </w:tcPr>
          <w:p w14:paraId="622EC9C0" w14:textId="77777777" w:rsidR="007F6256" w:rsidRPr="005B38E5" w:rsidRDefault="007F6256" w:rsidP="00EB6C16">
            <w:pPr>
              <w:pStyle w:val="Tabletext"/>
            </w:pPr>
            <w:r w:rsidRPr="005B38E5">
              <w:rPr>
                <w:rFonts w:eastAsiaTheme="minorHAnsi"/>
              </w:rPr>
              <w:t>2 years imprisonment</w:t>
            </w:r>
          </w:p>
        </w:tc>
      </w:tr>
      <w:tr w:rsidR="007F6256" w:rsidRPr="005B38E5" w14:paraId="7487A69A" w14:textId="77777777" w:rsidTr="00EB6C16">
        <w:trPr>
          <w:cantSplit/>
        </w:trPr>
        <w:tc>
          <w:tcPr>
            <w:tcW w:w="3261" w:type="dxa"/>
            <w:tcBorders>
              <w:bottom w:val="single" w:sz="4" w:space="0" w:color="auto"/>
            </w:tcBorders>
            <w:shd w:val="clear" w:color="auto" w:fill="auto"/>
          </w:tcPr>
          <w:p w14:paraId="44160BD0" w14:textId="77777777" w:rsidR="007F6256" w:rsidRPr="005B38E5" w:rsidRDefault="007F6256" w:rsidP="00EB6C16">
            <w:pPr>
              <w:pStyle w:val="Tabletext"/>
            </w:pPr>
            <w:r w:rsidRPr="005B38E5">
              <w:lastRenderedPageBreak/>
              <w:t>Subsection 1233E(6)</w:t>
            </w:r>
          </w:p>
        </w:tc>
        <w:tc>
          <w:tcPr>
            <w:tcW w:w="4111" w:type="dxa"/>
            <w:tcBorders>
              <w:bottom w:val="single" w:sz="4" w:space="0" w:color="auto"/>
            </w:tcBorders>
            <w:shd w:val="clear" w:color="auto" w:fill="auto"/>
          </w:tcPr>
          <w:p w14:paraId="1CD00CCC" w14:textId="77777777" w:rsidR="007F6256" w:rsidRPr="005B38E5" w:rsidRDefault="007F6256" w:rsidP="00EB6C16">
            <w:pPr>
              <w:pStyle w:val="Tabletext"/>
            </w:pPr>
            <w:r w:rsidRPr="005B38E5">
              <w:t>60 penalty units</w:t>
            </w:r>
          </w:p>
        </w:tc>
      </w:tr>
      <w:tr w:rsidR="007F6256" w:rsidRPr="005B38E5" w14:paraId="26AE70FD" w14:textId="77777777" w:rsidTr="00EB6C16">
        <w:trPr>
          <w:cantSplit/>
        </w:trPr>
        <w:tc>
          <w:tcPr>
            <w:tcW w:w="3261" w:type="dxa"/>
            <w:tcBorders>
              <w:bottom w:val="single" w:sz="4" w:space="0" w:color="auto"/>
            </w:tcBorders>
            <w:shd w:val="clear" w:color="auto" w:fill="auto"/>
          </w:tcPr>
          <w:p w14:paraId="130F6081" w14:textId="77777777" w:rsidR="007F6256" w:rsidRPr="005B38E5" w:rsidRDefault="007F6256" w:rsidP="00EB6C16">
            <w:pPr>
              <w:pStyle w:val="Tabletext"/>
            </w:pPr>
            <w:r w:rsidRPr="005B38E5">
              <w:t>Subsection 1233F(4)</w:t>
            </w:r>
          </w:p>
        </w:tc>
        <w:tc>
          <w:tcPr>
            <w:tcW w:w="4111" w:type="dxa"/>
            <w:tcBorders>
              <w:bottom w:val="single" w:sz="4" w:space="0" w:color="auto"/>
            </w:tcBorders>
            <w:shd w:val="clear" w:color="auto" w:fill="auto"/>
          </w:tcPr>
          <w:p w14:paraId="4FF5E065" w14:textId="77777777" w:rsidR="007F6256" w:rsidRPr="005B38E5" w:rsidRDefault="007F6256" w:rsidP="00EB6C16">
            <w:pPr>
              <w:pStyle w:val="Tabletext"/>
            </w:pPr>
            <w:r w:rsidRPr="005B38E5">
              <w:t>20 penalty units</w:t>
            </w:r>
          </w:p>
        </w:tc>
      </w:tr>
      <w:tr w:rsidR="007F6256" w:rsidRPr="005B38E5" w14:paraId="7858D19C" w14:textId="77777777" w:rsidTr="00EB6C16">
        <w:trPr>
          <w:cantSplit/>
        </w:trPr>
        <w:tc>
          <w:tcPr>
            <w:tcW w:w="3261" w:type="dxa"/>
            <w:tcBorders>
              <w:bottom w:val="single" w:sz="4" w:space="0" w:color="auto"/>
            </w:tcBorders>
            <w:shd w:val="clear" w:color="auto" w:fill="auto"/>
          </w:tcPr>
          <w:p w14:paraId="0D315BC7" w14:textId="77777777" w:rsidR="007F6256" w:rsidRPr="005B38E5" w:rsidRDefault="007F6256" w:rsidP="00EB6C16">
            <w:pPr>
              <w:pStyle w:val="Tabletext"/>
            </w:pPr>
            <w:r w:rsidRPr="005B38E5">
              <w:t>Subsection 1</w:t>
            </w:r>
            <w:r w:rsidRPr="005B38E5">
              <w:rPr>
                <w:rFonts w:eastAsiaTheme="minorHAnsi"/>
              </w:rPr>
              <w:t>233G(3)</w:t>
            </w:r>
          </w:p>
        </w:tc>
        <w:tc>
          <w:tcPr>
            <w:tcW w:w="4111" w:type="dxa"/>
            <w:tcBorders>
              <w:bottom w:val="single" w:sz="4" w:space="0" w:color="auto"/>
            </w:tcBorders>
            <w:shd w:val="clear" w:color="auto" w:fill="auto"/>
          </w:tcPr>
          <w:p w14:paraId="399A87CF" w14:textId="77777777" w:rsidR="007F6256" w:rsidRPr="005B38E5" w:rsidRDefault="007F6256" w:rsidP="00EB6C16">
            <w:pPr>
              <w:pStyle w:val="Tabletext"/>
            </w:pPr>
            <w:r w:rsidRPr="005B38E5">
              <w:rPr>
                <w:rFonts w:eastAsiaTheme="minorHAnsi"/>
              </w:rPr>
              <w:t>2 years imprisonment</w:t>
            </w:r>
          </w:p>
        </w:tc>
      </w:tr>
      <w:tr w:rsidR="007F6256" w:rsidRPr="005B38E5" w14:paraId="51D17BB2" w14:textId="77777777" w:rsidTr="00EB6C16">
        <w:trPr>
          <w:cantSplit/>
        </w:trPr>
        <w:tc>
          <w:tcPr>
            <w:tcW w:w="3261" w:type="dxa"/>
            <w:tcBorders>
              <w:bottom w:val="single" w:sz="4" w:space="0" w:color="auto"/>
            </w:tcBorders>
            <w:shd w:val="clear" w:color="auto" w:fill="auto"/>
          </w:tcPr>
          <w:p w14:paraId="026E3D78" w14:textId="77777777" w:rsidR="007F6256" w:rsidRPr="005B38E5" w:rsidRDefault="007F6256" w:rsidP="00EB6C16">
            <w:pPr>
              <w:pStyle w:val="Tabletext"/>
            </w:pPr>
            <w:r w:rsidRPr="005B38E5">
              <w:t>Subsection 1</w:t>
            </w:r>
            <w:r w:rsidRPr="005B38E5">
              <w:rPr>
                <w:rFonts w:eastAsiaTheme="minorHAnsi"/>
              </w:rPr>
              <w:t>233G(4)</w:t>
            </w:r>
          </w:p>
        </w:tc>
        <w:tc>
          <w:tcPr>
            <w:tcW w:w="4111" w:type="dxa"/>
            <w:tcBorders>
              <w:bottom w:val="single" w:sz="4" w:space="0" w:color="auto"/>
            </w:tcBorders>
            <w:shd w:val="clear" w:color="auto" w:fill="auto"/>
          </w:tcPr>
          <w:p w14:paraId="5A38D85E" w14:textId="77777777" w:rsidR="007F6256" w:rsidRPr="005B38E5" w:rsidRDefault="007F6256" w:rsidP="00EB6C16">
            <w:pPr>
              <w:pStyle w:val="Tabletext"/>
            </w:pPr>
            <w:r w:rsidRPr="005B38E5">
              <w:rPr>
                <w:rFonts w:eastAsiaTheme="minorHAnsi"/>
              </w:rPr>
              <w:t>60 penalty units</w:t>
            </w:r>
          </w:p>
        </w:tc>
      </w:tr>
      <w:tr w:rsidR="007F6256" w:rsidRPr="005B38E5" w14:paraId="3BE04D61" w14:textId="77777777" w:rsidTr="00EB6C16">
        <w:trPr>
          <w:cantSplit/>
        </w:trPr>
        <w:tc>
          <w:tcPr>
            <w:tcW w:w="3261" w:type="dxa"/>
            <w:tcBorders>
              <w:bottom w:val="single" w:sz="4" w:space="0" w:color="auto"/>
            </w:tcBorders>
            <w:shd w:val="clear" w:color="auto" w:fill="auto"/>
          </w:tcPr>
          <w:p w14:paraId="6C833B92" w14:textId="77777777" w:rsidR="007F6256" w:rsidRPr="005B38E5" w:rsidRDefault="007F6256" w:rsidP="00EB6C16">
            <w:pPr>
              <w:pStyle w:val="Tabletext"/>
            </w:pPr>
            <w:r w:rsidRPr="005B38E5">
              <w:t>Subsection 1233J(6)</w:t>
            </w:r>
          </w:p>
        </w:tc>
        <w:tc>
          <w:tcPr>
            <w:tcW w:w="4111" w:type="dxa"/>
            <w:tcBorders>
              <w:bottom w:val="single" w:sz="4" w:space="0" w:color="auto"/>
            </w:tcBorders>
            <w:shd w:val="clear" w:color="auto" w:fill="auto"/>
          </w:tcPr>
          <w:p w14:paraId="01913D10" w14:textId="77777777" w:rsidR="007F6256" w:rsidRPr="005B38E5" w:rsidRDefault="007F6256" w:rsidP="00EB6C16">
            <w:pPr>
              <w:pStyle w:val="Tabletext"/>
            </w:pPr>
            <w:r w:rsidRPr="005B38E5">
              <w:t>2 years imprisonment</w:t>
            </w:r>
          </w:p>
        </w:tc>
      </w:tr>
      <w:tr w:rsidR="007F6256" w:rsidRPr="005B38E5" w14:paraId="3A2C8145" w14:textId="77777777" w:rsidTr="00EB6C16">
        <w:trPr>
          <w:cantSplit/>
        </w:trPr>
        <w:tc>
          <w:tcPr>
            <w:tcW w:w="3261" w:type="dxa"/>
            <w:tcBorders>
              <w:bottom w:val="single" w:sz="4" w:space="0" w:color="auto"/>
            </w:tcBorders>
            <w:shd w:val="clear" w:color="auto" w:fill="auto"/>
          </w:tcPr>
          <w:p w14:paraId="27054F6B" w14:textId="77777777" w:rsidR="007F6256" w:rsidRPr="005B38E5" w:rsidRDefault="007F6256" w:rsidP="00EB6C16">
            <w:pPr>
              <w:pStyle w:val="Tabletext"/>
            </w:pPr>
            <w:r w:rsidRPr="005B38E5">
              <w:t>Subsection 1233K(5)</w:t>
            </w:r>
          </w:p>
        </w:tc>
        <w:tc>
          <w:tcPr>
            <w:tcW w:w="4111" w:type="dxa"/>
            <w:tcBorders>
              <w:bottom w:val="single" w:sz="4" w:space="0" w:color="auto"/>
            </w:tcBorders>
            <w:shd w:val="clear" w:color="auto" w:fill="auto"/>
          </w:tcPr>
          <w:p w14:paraId="11C47E43" w14:textId="77777777" w:rsidR="007F6256" w:rsidRPr="005B38E5" w:rsidRDefault="007F6256" w:rsidP="00EB6C16">
            <w:pPr>
              <w:pStyle w:val="Tabletext"/>
            </w:pPr>
            <w:r w:rsidRPr="005B38E5">
              <w:t>2 years imprisonment</w:t>
            </w:r>
          </w:p>
        </w:tc>
      </w:tr>
      <w:tr w:rsidR="007F6256" w:rsidRPr="005B38E5" w14:paraId="41276FCA" w14:textId="77777777" w:rsidTr="00EB6C16">
        <w:trPr>
          <w:cantSplit/>
        </w:trPr>
        <w:tc>
          <w:tcPr>
            <w:tcW w:w="3261" w:type="dxa"/>
            <w:tcBorders>
              <w:bottom w:val="single" w:sz="4" w:space="0" w:color="auto"/>
            </w:tcBorders>
            <w:shd w:val="clear" w:color="auto" w:fill="auto"/>
          </w:tcPr>
          <w:p w14:paraId="5867FEFE" w14:textId="77777777" w:rsidR="007F6256" w:rsidRPr="005B38E5" w:rsidRDefault="007F6256" w:rsidP="00EB6C16">
            <w:pPr>
              <w:pStyle w:val="Tabletext"/>
            </w:pPr>
            <w:r w:rsidRPr="005B38E5">
              <w:t>Subsection 1233M(6)</w:t>
            </w:r>
          </w:p>
        </w:tc>
        <w:tc>
          <w:tcPr>
            <w:tcW w:w="4111" w:type="dxa"/>
            <w:tcBorders>
              <w:bottom w:val="single" w:sz="4" w:space="0" w:color="auto"/>
            </w:tcBorders>
            <w:shd w:val="clear" w:color="auto" w:fill="auto"/>
          </w:tcPr>
          <w:p w14:paraId="28AE48B1" w14:textId="77777777" w:rsidR="007F6256" w:rsidRPr="005B38E5" w:rsidRDefault="007F6256" w:rsidP="00EB6C16">
            <w:pPr>
              <w:pStyle w:val="Tabletext"/>
            </w:pPr>
            <w:r w:rsidRPr="005B38E5">
              <w:t>2 years imprisonment</w:t>
            </w:r>
          </w:p>
        </w:tc>
      </w:tr>
      <w:tr w:rsidR="007F6256" w:rsidRPr="005B38E5" w14:paraId="34193268" w14:textId="77777777" w:rsidTr="00EB6C16">
        <w:trPr>
          <w:cantSplit/>
        </w:trPr>
        <w:tc>
          <w:tcPr>
            <w:tcW w:w="3261" w:type="dxa"/>
            <w:tcBorders>
              <w:bottom w:val="single" w:sz="4" w:space="0" w:color="auto"/>
            </w:tcBorders>
            <w:shd w:val="clear" w:color="auto" w:fill="auto"/>
          </w:tcPr>
          <w:p w14:paraId="20F868C8" w14:textId="77777777" w:rsidR="007F6256" w:rsidRPr="005B38E5" w:rsidRDefault="007F6256" w:rsidP="00EB6C16">
            <w:pPr>
              <w:pStyle w:val="Tabletext"/>
            </w:pPr>
            <w:r w:rsidRPr="005B38E5">
              <w:t>Subsection 1233N(5)</w:t>
            </w:r>
          </w:p>
        </w:tc>
        <w:tc>
          <w:tcPr>
            <w:tcW w:w="4111" w:type="dxa"/>
            <w:tcBorders>
              <w:bottom w:val="single" w:sz="4" w:space="0" w:color="auto"/>
            </w:tcBorders>
            <w:shd w:val="clear" w:color="auto" w:fill="auto"/>
          </w:tcPr>
          <w:p w14:paraId="74D896AC" w14:textId="77777777" w:rsidR="007F6256" w:rsidRPr="005B38E5" w:rsidRDefault="007F6256" w:rsidP="00EB6C16">
            <w:pPr>
              <w:pStyle w:val="Tabletext"/>
            </w:pPr>
            <w:r w:rsidRPr="005B38E5">
              <w:t>2 years imprisonment</w:t>
            </w:r>
          </w:p>
        </w:tc>
      </w:tr>
      <w:tr w:rsidR="007F6256" w:rsidRPr="005B38E5" w14:paraId="3EEF0B74" w14:textId="77777777" w:rsidTr="00EB6C16">
        <w:trPr>
          <w:cantSplit/>
        </w:trPr>
        <w:tc>
          <w:tcPr>
            <w:tcW w:w="3261" w:type="dxa"/>
            <w:tcBorders>
              <w:bottom w:val="single" w:sz="4" w:space="0" w:color="auto"/>
            </w:tcBorders>
            <w:shd w:val="clear" w:color="auto" w:fill="auto"/>
          </w:tcPr>
          <w:p w14:paraId="45AF853D" w14:textId="77777777" w:rsidR="007F6256" w:rsidRPr="005B38E5" w:rsidRDefault="007F6256" w:rsidP="00EB6C16">
            <w:pPr>
              <w:pStyle w:val="Tabletext"/>
            </w:pPr>
            <w:r w:rsidRPr="005B38E5">
              <w:t>Subsection 1233P(3)</w:t>
            </w:r>
          </w:p>
        </w:tc>
        <w:tc>
          <w:tcPr>
            <w:tcW w:w="4111" w:type="dxa"/>
            <w:tcBorders>
              <w:bottom w:val="single" w:sz="4" w:space="0" w:color="auto"/>
            </w:tcBorders>
            <w:shd w:val="clear" w:color="auto" w:fill="auto"/>
          </w:tcPr>
          <w:p w14:paraId="79975D9B" w14:textId="77777777" w:rsidR="007F6256" w:rsidRPr="005B38E5" w:rsidRDefault="007F6256" w:rsidP="00EB6C16">
            <w:pPr>
              <w:pStyle w:val="Tabletext"/>
            </w:pPr>
            <w:r w:rsidRPr="005B38E5">
              <w:t>20 penalty units</w:t>
            </w:r>
          </w:p>
        </w:tc>
      </w:tr>
      <w:tr w:rsidR="007F6256" w:rsidRPr="005B38E5" w14:paraId="206F448B" w14:textId="77777777" w:rsidTr="00EB6C16">
        <w:trPr>
          <w:cantSplit/>
        </w:trPr>
        <w:tc>
          <w:tcPr>
            <w:tcW w:w="3261" w:type="dxa"/>
            <w:tcBorders>
              <w:bottom w:val="single" w:sz="4" w:space="0" w:color="auto"/>
            </w:tcBorders>
            <w:shd w:val="clear" w:color="auto" w:fill="auto"/>
          </w:tcPr>
          <w:p w14:paraId="73973CA0" w14:textId="77777777" w:rsidR="007F6256" w:rsidRPr="005B38E5" w:rsidRDefault="007F6256" w:rsidP="00EB6C16">
            <w:pPr>
              <w:pStyle w:val="Tabletext"/>
            </w:pPr>
            <w:r w:rsidRPr="005B38E5">
              <w:t>Subsection 1</w:t>
            </w:r>
            <w:r w:rsidRPr="005B38E5">
              <w:rPr>
                <w:rFonts w:eastAsiaTheme="minorHAnsi"/>
              </w:rPr>
              <w:t>234F(3)</w:t>
            </w:r>
          </w:p>
        </w:tc>
        <w:tc>
          <w:tcPr>
            <w:tcW w:w="4111" w:type="dxa"/>
            <w:tcBorders>
              <w:bottom w:val="single" w:sz="4" w:space="0" w:color="auto"/>
            </w:tcBorders>
            <w:shd w:val="clear" w:color="auto" w:fill="auto"/>
          </w:tcPr>
          <w:p w14:paraId="0BFDBE04" w14:textId="77777777" w:rsidR="007F6256" w:rsidRPr="005B38E5" w:rsidRDefault="007F6256" w:rsidP="00EB6C16">
            <w:pPr>
              <w:pStyle w:val="Tabletext"/>
            </w:pPr>
            <w:r w:rsidRPr="005B38E5">
              <w:rPr>
                <w:rFonts w:eastAsiaTheme="minorHAnsi"/>
              </w:rPr>
              <w:t>2 years imprisonment</w:t>
            </w:r>
          </w:p>
        </w:tc>
      </w:tr>
      <w:tr w:rsidR="007F6256" w:rsidRPr="005B38E5" w14:paraId="7A11A350" w14:textId="77777777" w:rsidTr="00EB6C16">
        <w:trPr>
          <w:cantSplit/>
        </w:trPr>
        <w:tc>
          <w:tcPr>
            <w:tcW w:w="3261" w:type="dxa"/>
            <w:tcBorders>
              <w:bottom w:val="single" w:sz="4" w:space="0" w:color="auto"/>
            </w:tcBorders>
            <w:shd w:val="clear" w:color="auto" w:fill="auto"/>
          </w:tcPr>
          <w:p w14:paraId="67A55EF6" w14:textId="77777777" w:rsidR="007F6256" w:rsidRPr="005B38E5" w:rsidRDefault="007F6256" w:rsidP="00EB6C16">
            <w:pPr>
              <w:pStyle w:val="Tabletext"/>
            </w:pPr>
            <w:r w:rsidRPr="005B38E5">
              <w:t>Subsection 1</w:t>
            </w:r>
            <w:r w:rsidRPr="005B38E5">
              <w:rPr>
                <w:rFonts w:eastAsiaTheme="minorHAnsi"/>
              </w:rPr>
              <w:t>234F(4)</w:t>
            </w:r>
          </w:p>
        </w:tc>
        <w:tc>
          <w:tcPr>
            <w:tcW w:w="4111" w:type="dxa"/>
            <w:tcBorders>
              <w:bottom w:val="single" w:sz="4" w:space="0" w:color="auto"/>
            </w:tcBorders>
            <w:shd w:val="clear" w:color="auto" w:fill="auto"/>
          </w:tcPr>
          <w:p w14:paraId="4E38F4BC" w14:textId="77777777" w:rsidR="007F6256" w:rsidRPr="005B38E5" w:rsidRDefault="007F6256" w:rsidP="00EB6C16">
            <w:pPr>
              <w:pStyle w:val="Tabletext"/>
            </w:pPr>
            <w:r w:rsidRPr="005B38E5">
              <w:rPr>
                <w:rFonts w:eastAsiaTheme="minorHAnsi"/>
              </w:rPr>
              <w:t>60 penalty units</w:t>
            </w:r>
          </w:p>
        </w:tc>
      </w:tr>
      <w:tr w:rsidR="007F6256" w:rsidRPr="005B38E5" w14:paraId="382C43B4" w14:textId="77777777" w:rsidTr="00EB6C16">
        <w:trPr>
          <w:cantSplit/>
        </w:trPr>
        <w:tc>
          <w:tcPr>
            <w:tcW w:w="3261" w:type="dxa"/>
            <w:tcBorders>
              <w:bottom w:val="single" w:sz="4" w:space="0" w:color="auto"/>
            </w:tcBorders>
            <w:shd w:val="clear" w:color="auto" w:fill="auto"/>
          </w:tcPr>
          <w:p w14:paraId="11B33E29" w14:textId="77777777" w:rsidR="007F6256" w:rsidRPr="005B38E5" w:rsidRDefault="007F6256" w:rsidP="00EB6C16">
            <w:pPr>
              <w:pStyle w:val="Tabletext"/>
            </w:pPr>
            <w:r w:rsidRPr="005B38E5">
              <w:t>Subsections 1234J(1), (2) and (3)</w:t>
            </w:r>
          </w:p>
        </w:tc>
        <w:tc>
          <w:tcPr>
            <w:tcW w:w="4111" w:type="dxa"/>
            <w:tcBorders>
              <w:bottom w:val="single" w:sz="4" w:space="0" w:color="auto"/>
            </w:tcBorders>
            <w:shd w:val="clear" w:color="auto" w:fill="auto"/>
          </w:tcPr>
          <w:p w14:paraId="24645562" w14:textId="77777777" w:rsidR="007F6256" w:rsidRPr="005B38E5" w:rsidRDefault="007F6256" w:rsidP="00EB6C16">
            <w:pPr>
              <w:pStyle w:val="Tabletext"/>
            </w:pPr>
            <w:r w:rsidRPr="005B38E5">
              <w:t>60 penalty units</w:t>
            </w:r>
          </w:p>
        </w:tc>
      </w:tr>
      <w:tr w:rsidR="007F6256" w:rsidRPr="005B38E5" w14:paraId="00389EFB" w14:textId="77777777" w:rsidTr="00EB6C16">
        <w:trPr>
          <w:cantSplit/>
        </w:trPr>
        <w:tc>
          <w:tcPr>
            <w:tcW w:w="3261" w:type="dxa"/>
            <w:tcBorders>
              <w:bottom w:val="single" w:sz="4" w:space="0" w:color="auto"/>
            </w:tcBorders>
            <w:shd w:val="clear" w:color="auto" w:fill="auto"/>
          </w:tcPr>
          <w:p w14:paraId="152E2596" w14:textId="77777777" w:rsidR="007F6256" w:rsidRPr="005B38E5" w:rsidRDefault="007F6256" w:rsidP="00EB6C16">
            <w:pPr>
              <w:pStyle w:val="Tabletext"/>
            </w:pPr>
            <w:r w:rsidRPr="005B38E5">
              <w:t>Subsection 1237P(4)</w:t>
            </w:r>
          </w:p>
        </w:tc>
        <w:tc>
          <w:tcPr>
            <w:tcW w:w="4111" w:type="dxa"/>
            <w:tcBorders>
              <w:bottom w:val="single" w:sz="4" w:space="0" w:color="auto"/>
            </w:tcBorders>
            <w:shd w:val="clear" w:color="auto" w:fill="auto"/>
          </w:tcPr>
          <w:p w14:paraId="2664B320" w14:textId="77777777" w:rsidR="007F6256" w:rsidRPr="005B38E5" w:rsidRDefault="007F6256" w:rsidP="00EB6C16">
            <w:pPr>
              <w:pStyle w:val="Tabletext"/>
            </w:pPr>
            <w:r w:rsidRPr="005B38E5">
              <w:t>50 penalty units</w:t>
            </w:r>
          </w:p>
        </w:tc>
      </w:tr>
      <w:tr w:rsidR="007F6256" w:rsidRPr="005B38E5" w14:paraId="06723BCC" w14:textId="77777777" w:rsidTr="00EB6C16">
        <w:trPr>
          <w:cantSplit/>
        </w:trPr>
        <w:tc>
          <w:tcPr>
            <w:tcW w:w="3261" w:type="dxa"/>
            <w:tcBorders>
              <w:bottom w:val="single" w:sz="4" w:space="0" w:color="auto"/>
            </w:tcBorders>
            <w:shd w:val="clear" w:color="auto" w:fill="auto"/>
          </w:tcPr>
          <w:p w14:paraId="1737BA2F" w14:textId="77777777" w:rsidR="007F6256" w:rsidRPr="005B38E5" w:rsidRDefault="007F6256" w:rsidP="00EB6C16">
            <w:pPr>
              <w:pStyle w:val="Tabletext"/>
            </w:pPr>
            <w:r w:rsidRPr="005B38E5">
              <w:t>Subsection 1239D(3)</w:t>
            </w:r>
          </w:p>
        </w:tc>
        <w:tc>
          <w:tcPr>
            <w:tcW w:w="4111" w:type="dxa"/>
            <w:tcBorders>
              <w:bottom w:val="single" w:sz="4" w:space="0" w:color="auto"/>
            </w:tcBorders>
            <w:shd w:val="clear" w:color="auto" w:fill="auto"/>
          </w:tcPr>
          <w:p w14:paraId="4FEE5CFD" w14:textId="77777777" w:rsidR="007F6256" w:rsidRPr="005B38E5" w:rsidRDefault="007F6256" w:rsidP="00EB6C16">
            <w:pPr>
              <w:pStyle w:val="Tabletext"/>
            </w:pPr>
            <w:r w:rsidRPr="005B38E5">
              <w:t>20 penalty units</w:t>
            </w:r>
          </w:p>
        </w:tc>
      </w:tr>
      <w:tr w:rsidR="007F6256" w:rsidRPr="005B38E5" w14:paraId="14B3216C" w14:textId="77777777" w:rsidTr="00EB6C16">
        <w:trPr>
          <w:cantSplit/>
        </w:trPr>
        <w:tc>
          <w:tcPr>
            <w:tcW w:w="3261" w:type="dxa"/>
            <w:tcBorders>
              <w:bottom w:val="single" w:sz="4" w:space="0" w:color="auto"/>
            </w:tcBorders>
            <w:shd w:val="clear" w:color="auto" w:fill="auto"/>
          </w:tcPr>
          <w:p w14:paraId="676CBDA6" w14:textId="77777777" w:rsidR="007F6256" w:rsidRPr="005B38E5" w:rsidRDefault="007F6256" w:rsidP="00EB6C16">
            <w:pPr>
              <w:pStyle w:val="Tabletext"/>
            </w:pPr>
            <w:r w:rsidRPr="005B38E5">
              <w:t>Subsection 1239L(1)</w:t>
            </w:r>
          </w:p>
        </w:tc>
        <w:tc>
          <w:tcPr>
            <w:tcW w:w="4111" w:type="dxa"/>
            <w:tcBorders>
              <w:bottom w:val="single" w:sz="4" w:space="0" w:color="auto"/>
            </w:tcBorders>
            <w:shd w:val="clear" w:color="auto" w:fill="auto"/>
          </w:tcPr>
          <w:p w14:paraId="51B48084" w14:textId="77777777" w:rsidR="007F6256" w:rsidRPr="005B38E5" w:rsidRDefault="007F6256" w:rsidP="00EB6C16">
            <w:pPr>
              <w:pStyle w:val="Tabletext"/>
            </w:pPr>
            <w:r w:rsidRPr="005B38E5">
              <w:t>20 penalty units</w:t>
            </w:r>
          </w:p>
        </w:tc>
      </w:tr>
      <w:tr w:rsidR="007F6256" w:rsidRPr="005B38E5" w14:paraId="7DE6EB8C" w14:textId="77777777" w:rsidTr="00EB6C16">
        <w:trPr>
          <w:cantSplit/>
        </w:trPr>
        <w:tc>
          <w:tcPr>
            <w:tcW w:w="3261" w:type="dxa"/>
            <w:tcBorders>
              <w:bottom w:val="single" w:sz="4" w:space="0" w:color="auto"/>
            </w:tcBorders>
            <w:shd w:val="clear" w:color="auto" w:fill="auto"/>
          </w:tcPr>
          <w:p w14:paraId="3715DB11" w14:textId="77777777" w:rsidR="007F6256" w:rsidRPr="005B38E5" w:rsidRDefault="007F6256" w:rsidP="00EB6C16">
            <w:pPr>
              <w:pStyle w:val="Tabletext"/>
            </w:pPr>
            <w:r w:rsidRPr="005B38E5">
              <w:t>Subsection 1240H(1)</w:t>
            </w:r>
          </w:p>
        </w:tc>
        <w:tc>
          <w:tcPr>
            <w:tcW w:w="4111" w:type="dxa"/>
            <w:tcBorders>
              <w:bottom w:val="single" w:sz="4" w:space="0" w:color="auto"/>
            </w:tcBorders>
            <w:shd w:val="clear" w:color="auto" w:fill="auto"/>
          </w:tcPr>
          <w:p w14:paraId="5C81E2CE" w14:textId="77777777" w:rsidR="007F6256" w:rsidRPr="005B38E5" w:rsidRDefault="007F6256" w:rsidP="00EB6C16">
            <w:pPr>
              <w:pStyle w:val="Tabletext"/>
            </w:pPr>
            <w:r w:rsidRPr="005B38E5">
              <w:t>5 years imprisonment</w:t>
            </w:r>
          </w:p>
        </w:tc>
      </w:tr>
      <w:tr w:rsidR="007F6256" w:rsidRPr="005B38E5" w14:paraId="27DB440A" w14:textId="77777777" w:rsidTr="00EB6C16">
        <w:trPr>
          <w:cantSplit/>
        </w:trPr>
        <w:tc>
          <w:tcPr>
            <w:tcW w:w="3261" w:type="dxa"/>
            <w:tcBorders>
              <w:bottom w:val="single" w:sz="4" w:space="0" w:color="auto"/>
            </w:tcBorders>
            <w:shd w:val="clear" w:color="auto" w:fill="auto"/>
          </w:tcPr>
          <w:p w14:paraId="1EE75D96" w14:textId="77777777" w:rsidR="007F6256" w:rsidRPr="005B38E5" w:rsidRDefault="007F6256" w:rsidP="00EB6C16">
            <w:pPr>
              <w:pStyle w:val="Tabletext"/>
            </w:pPr>
            <w:r w:rsidRPr="005B38E5">
              <w:t>Subsection 1240H(2)</w:t>
            </w:r>
          </w:p>
        </w:tc>
        <w:tc>
          <w:tcPr>
            <w:tcW w:w="4111" w:type="dxa"/>
            <w:tcBorders>
              <w:bottom w:val="single" w:sz="4" w:space="0" w:color="auto"/>
            </w:tcBorders>
            <w:shd w:val="clear" w:color="auto" w:fill="auto"/>
          </w:tcPr>
          <w:p w14:paraId="2CFE038F" w14:textId="77777777" w:rsidR="007F6256" w:rsidRPr="005B38E5" w:rsidRDefault="007F6256" w:rsidP="00EB6C16">
            <w:pPr>
              <w:pStyle w:val="Tabletext"/>
            </w:pPr>
            <w:r w:rsidRPr="005B38E5">
              <w:t>5 years imprisonment</w:t>
            </w:r>
          </w:p>
        </w:tc>
      </w:tr>
      <w:tr w:rsidR="007F6256" w:rsidRPr="005B38E5" w14:paraId="7E960D28" w14:textId="77777777" w:rsidTr="00EB6C16">
        <w:tblPrEx>
          <w:tblBorders>
            <w:bottom w:val="single" w:sz="4" w:space="0" w:color="auto"/>
            <w:insideH w:val="single" w:sz="4" w:space="0" w:color="auto"/>
          </w:tblBorders>
        </w:tblPrEx>
        <w:trPr>
          <w:cantSplit/>
        </w:trPr>
        <w:tc>
          <w:tcPr>
            <w:tcW w:w="3261" w:type="dxa"/>
            <w:tcBorders>
              <w:top w:val="single" w:sz="4" w:space="0" w:color="auto"/>
              <w:left w:val="nil"/>
              <w:bottom w:val="single" w:sz="4" w:space="0" w:color="auto"/>
              <w:right w:val="nil"/>
            </w:tcBorders>
            <w:hideMark/>
          </w:tcPr>
          <w:p w14:paraId="21CE0B3A" w14:textId="77777777" w:rsidR="007F6256" w:rsidRPr="005B38E5" w:rsidRDefault="007F6256" w:rsidP="00EB6C16">
            <w:pPr>
              <w:pStyle w:val="Tabletext"/>
              <w:rPr>
                <w:lang w:eastAsia="en-US"/>
              </w:rPr>
            </w:pPr>
            <w:r w:rsidRPr="005B38E5">
              <w:rPr>
                <w:lang w:eastAsia="en-US"/>
              </w:rPr>
              <w:t>Subsection 1272C(1)</w:t>
            </w:r>
          </w:p>
        </w:tc>
        <w:tc>
          <w:tcPr>
            <w:tcW w:w="4111" w:type="dxa"/>
            <w:tcBorders>
              <w:top w:val="single" w:sz="4" w:space="0" w:color="auto"/>
              <w:left w:val="nil"/>
              <w:bottom w:val="single" w:sz="4" w:space="0" w:color="auto"/>
              <w:right w:val="nil"/>
            </w:tcBorders>
            <w:hideMark/>
          </w:tcPr>
          <w:p w14:paraId="78917081" w14:textId="77777777" w:rsidR="007F6256" w:rsidRPr="005B38E5" w:rsidRDefault="007F6256" w:rsidP="00EB6C16">
            <w:pPr>
              <w:pStyle w:val="Tabletext"/>
              <w:rPr>
                <w:lang w:eastAsia="en-US"/>
              </w:rPr>
            </w:pPr>
            <w:r w:rsidRPr="005B38E5">
              <w:rPr>
                <w:lang w:eastAsia="en-US"/>
              </w:rPr>
              <w:t>60 penalty units</w:t>
            </w:r>
          </w:p>
        </w:tc>
      </w:tr>
      <w:tr w:rsidR="007F6256" w:rsidRPr="005B38E5" w14:paraId="4E8EBC97" w14:textId="77777777" w:rsidTr="00EB6C16">
        <w:tblPrEx>
          <w:tblBorders>
            <w:bottom w:val="single" w:sz="4" w:space="0" w:color="auto"/>
            <w:insideH w:val="single" w:sz="4" w:space="0" w:color="auto"/>
          </w:tblBorders>
        </w:tblPrEx>
        <w:trPr>
          <w:cantSplit/>
        </w:trPr>
        <w:tc>
          <w:tcPr>
            <w:tcW w:w="3261" w:type="dxa"/>
            <w:tcBorders>
              <w:top w:val="single" w:sz="4" w:space="0" w:color="auto"/>
              <w:left w:val="nil"/>
              <w:bottom w:val="single" w:sz="4" w:space="0" w:color="auto"/>
              <w:right w:val="nil"/>
            </w:tcBorders>
            <w:hideMark/>
          </w:tcPr>
          <w:p w14:paraId="5D83A0F4" w14:textId="77777777" w:rsidR="007F6256" w:rsidRPr="005B38E5" w:rsidRDefault="007F6256" w:rsidP="00EB6C16">
            <w:pPr>
              <w:pStyle w:val="Tabletext"/>
              <w:rPr>
                <w:lang w:eastAsia="en-US"/>
              </w:rPr>
            </w:pPr>
            <w:r w:rsidRPr="005B38E5">
              <w:rPr>
                <w:lang w:eastAsia="en-US"/>
              </w:rPr>
              <w:t>Subsection 1272D(1)</w:t>
            </w:r>
          </w:p>
        </w:tc>
        <w:tc>
          <w:tcPr>
            <w:tcW w:w="4111" w:type="dxa"/>
            <w:tcBorders>
              <w:top w:val="single" w:sz="4" w:space="0" w:color="auto"/>
              <w:left w:val="nil"/>
              <w:bottom w:val="single" w:sz="4" w:space="0" w:color="auto"/>
              <w:right w:val="nil"/>
            </w:tcBorders>
            <w:hideMark/>
          </w:tcPr>
          <w:p w14:paraId="1DC2A05C" w14:textId="77777777" w:rsidR="007F6256" w:rsidRPr="005B38E5" w:rsidRDefault="007F6256" w:rsidP="00EB6C16">
            <w:pPr>
              <w:pStyle w:val="Tabletext"/>
              <w:rPr>
                <w:lang w:eastAsia="en-US"/>
              </w:rPr>
            </w:pPr>
            <w:r w:rsidRPr="005B38E5">
              <w:rPr>
                <w:lang w:eastAsia="en-US"/>
              </w:rPr>
              <w:t>60 penalty units</w:t>
            </w:r>
          </w:p>
        </w:tc>
      </w:tr>
      <w:tr w:rsidR="007F6256" w:rsidRPr="005B38E5" w14:paraId="563481DD" w14:textId="77777777" w:rsidTr="00EB6C16">
        <w:tblPrEx>
          <w:tblBorders>
            <w:bottom w:val="single" w:sz="4" w:space="0" w:color="auto"/>
            <w:insideH w:val="single" w:sz="4" w:space="0" w:color="auto"/>
          </w:tblBorders>
        </w:tblPrEx>
        <w:trPr>
          <w:cantSplit/>
        </w:trPr>
        <w:tc>
          <w:tcPr>
            <w:tcW w:w="3261" w:type="dxa"/>
            <w:tcBorders>
              <w:top w:val="single" w:sz="4" w:space="0" w:color="auto"/>
              <w:left w:val="nil"/>
              <w:bottom w:val="single" w:sz="4" w:space="0" w:color="auto"/>
              <w:right w:val="nil"/>
            </w:tcBorders>
            <w:hideMark/>
          </w:tcPr>
          <w:p w14:paraId="54E5DE85" w14:textId="77777777" w:rsidR="007F6256" w:rsidRPr="005B38E5" w:rsidRDefault="007F6256" w:rsidP="00EB6C16">
            <w:pPr>
              <w:pStyle w:val="Tabletext"/>
              <w:rPr>
                <w:lang w:eastAsia="en-US"/>
              </w:rPr>
            </w:pPr>
            <w:r w:rsidRPr="005B38E5">
              <w:rPr>
                <w:lang w:eastAsia="en-US"/>
              </w:rPr>
              <w:t>Subsection 1272G(1)</w:t>
            </w:r>
          </w:p>
        </w:tc>
        <w:tc>
          <w:tcPr>
            <w:tcW w:w="4111" w:type="dxa"/>
            <w:tcBorders>
              <w:top w:val="single" w:sz="4" w:space="0" w:color="auto"/>
              <w:left w:val="nil"/>
              <w:bottom w:val="single" w:sz="4" w:space="0" w:color="auto"/>
              <w:right w:val="nil"/>
            </w:tcBorders>
            <w:hideMark/>
          </w:tcPr>
          <w:p w14:paraId="11968337" w14:textId="77777777" w:rsidR="007F6256" w:rsidRPr="005B38E5" w:rsidRDefault="007F6256" w:rsidP="00EB6C16">
            <w:pPr>
              <w:pStyle w:val="Tabletext"/>
              <w:rPr>
                <w:lang w:eastAsia="en-US"/>
              </w:rPr>
            </w:pPr>
            <w:r w:rsidRPr="005B38E5">
              <w:rPr>
                <w:lang w:eastAsia="en-US"/>
              </w:rPr>
              <w:t>1 year imprisonment</w:t>
            </w:r>
          </w:p>
        </w:tc>
      </w:tr>
      <w:tr w:rsidR="007F6256" w:rsidRPr="005B38E5" w14:paraId="6202BC0A" w14:textId="77777777" w:rsidTr="00EB6C16">
        <w:tblPrEx>
          <w:tblBorders>
            <w:bottom w:val="single" w:sz="4" w:space="0" w:color="auto"/>
            <w:insideH w:val="single" w:sz="4" w:space="0" w:color="auto"/>
          </w:tblBorders>
        </w:tblPrEx>
        <w:trPr>
          <w:cantSplit/>
        </w:trPr>
        <w:tc>
          <w:tcPr>
            <w:tcW w:w="3261" w:type="dxa"/>
            <w:tcBorders>
              <w:top w:val="single" w:sz="4" w:space="0" w:color="auto"/>
              <w:left w:val="nil"/>
              <w:bottom w:val="nil"/>
              <w:right w:val="nil"/>
            </w:tcBorders>
            <w:hideMark/>
          </w:tcPr>
          <w:p w14:paraId="3766CD8F" w14:textId="77777777" w:rsidR="007F6256" w:rsidRPr="005B38E5" w:rsidRDefault="007F6256" w:rsidP="00EB6C16">
            <w:pPr>
              <w:pStyle w:val="Tabletext"/>
              <w:rPr>
                <w:lang w:eastAsia="en-US"/>
              </w:rPr>
            </w:pPr>
            <w:r w:rsidRPr="005B38E5">
              <w:rPr>
                <w:lang w:eastAsia="en-US"/>
              </w:rPr>
              <w:t>Subsection 1272H(1)</w:t>
            </w:r>
          </w:p>
        </w:tc>
        <w:tc>
          <w:tcPr>
            <w:tcW w:w="4111" w:type="dxa"/>
            <w:tcBorders>
              <w:top w:val="single" w:sz="4" w:space="0" w:color="auto"/>
              <w:left w:val="nil"/>
              <w:bottom w:val="nil"/>
              <w:right w:val="nil"/>
            </w:tcBorders>
            <w:hideMark/>
          </w:tcPr>
          <w:p w14:paraId="7DE8AB5B" w14:textId="77777777" w:rsidR="007F6256" w:rsidRPr="005B38E5" w:rsidRDefault="007F6256" w:rsidP="00EB6C16">
            <w:pPr>
              <w:pStyle w:val="Tabletext"/>
              <w:rPr>
                <w:lang w:eastAsia="en-US"/>
              </w:rPr>
            </w:pPr>
            <w:r w:rsidRPr="005B38E5">
              <w:rPr>
                <w:lang w:eastAsia="en-US"/>
              </w:rPr>
              <w:t>1 year imprisonment</w:t>
            </w:r>
          </w:p>
        </w:tc>
      </w:tr>
      <w:tr w:rsidR="007F6256" w:rsidRPr="005B38E5" w14:paraId="177A5E15" w14:textId="77777777" w:rsidTr="00EB6C16">
        <w:trPr>
          <w:cantSplit/>
        </w:trPr>
        <w:tc>
          <w:tcPr>
            <w:tcW w:w="3261" w:type="dxa"/>
            <w:shd w:val="clear" w:color="auto" w:fill="auto"/>
          </w:tcPr>
          <w:p w14:paraId="1DF4C0C0" w14:textId="77777777" w:rsidR="007F6256" w:rsidRPr="005B38E5" w:rsidRDefault="007F6256" w:rsidP="00EB6C16">
            <w:pPr>
              <w:pStyle w:val="Tabletext"/>
            </w:pPr>
            <w:r w:rsidRPr="005B38E5">
              <w:t>Subsections 1274(1) and (2)</w:t>
            </w:r>
          </w:p>
        </w:tc>
        <w:tc>
          <w:tcPr>
            <w:tcW w:w="4111" w:type="dxa"/>
            <w:shd w:val="clear" w:color="auto" w:fill="auto"/>
          </w:tcPr>
          <w:p w14:paraId="5193358E" w14:textId="77777777" w:rsidR="007F6256" w:rsidRPr="005B38E5" w:rsidRDefault="007F6256" w:rsidP="00EB6C16">
            <w:pPr>
              <w:pStyle w:val="Tabletext"/>
            </w:pPr>
            <w:r w:rsidRPr="005B38E5">
              <w:t>1 year imprisonment</w:t>
            </w:r>
          </w:p>
        </w:tc>
      </w:tr>
      <w:tr w:rsidR="007F6256" w:rsidRPr="005B38E5" w14:paraId="650323F7" w14:textId="77777777" w:rsidTr="00EB6C16">
        <w:trPr>
          <w:cantSplit/>
        </w:trPr>
        <w:tc>
          <w:tcPr>
            <w:tcW w:w="3261" w:type="dxa"/>
            <w:shd w:val="clear" w:color="auto" w:fill="auto"/>
          </w:tcPr>
          <w:p w14:paraId="4C7808C5" w14:textId="77777777" w:rsidR="007F6256" w:rsidRPr="005B38E5" w:rsidRDefault="007F6256" w:rsidP="00EB6C16">
            <w:pPr>
              <w:pStyle w:val="Tabletext"/>
            </w:pPr>
            <w:r w:rsidRPr="005B38E5">
              <w:t>Subsections 1274(9), (13) and (16)</w:t>
            </w:r>
          </w:p>
        </w:tc>
        <w:tc>
          <w:tcPr>
            <w:tcW w:w="4111" w:type="dxa"/>
            <w:shd w:val="clear" w:color="auto" w:fill="auto"/>
          </w:tcPr>
          <w:p w14:paraId="33F54FCC" w14:textId="77777777" w:rsidR="007F6256" w:rsidRPr="005B38E5" w:rsidRDefault="007F6256" w:rsidP="00EB6C16">
            <w:pPr>
              <w:pStyle w:val="Tabletext"/>
            </w:pPr>
            <w:r w:rsidRPr="005B38E5">
              <w:t>120 penalty units</w:t>
            </w:r>
          </w:p>
        </w:tc>
      </w:tr>
      <w:tr w:rsidR="007F6256" w:rsidRPr="005B38E5" w14:paraId="02ACABF0" w14:textId="77777777" w:rsidTr="00EB6C16">
        <w:trPr>
          <w:cantSplit/>
        </w:trPr>
        <w:tc>
          <w:tcPr>
            <w:tcW w:w="3261" w:type="dxa"/>
            <w:shd w:val="clear" w:color="auto" w:fill="auto"/>
          </w:tcPr>
          <w:p w14:paraId="4487B949" w14:textId="77777777" w:rsidR="007F6256" w:rsidRPr="005B38E5" w:rsidRDefault="007F6256" w:rsidP="00EB6C16">
            <w:pPr>
              <w:pStyle w:val="Tabletext"/>
            </w:pPr>
            <w:r w:rsidRPr="005B38E5">
              <w:t>Subsections 1299F(1), (3) and (5)</w:t>
            </w:r>
          </w:p>
        </w:tc>
        <w:tc>
          <w:tcPr>
            <w:tcW w:w="4111" w:type="dxa"/>
            <w:shd w:val="clear" w:color="auto" w:fill="auto"/>
          </w:tcPr>
          <w:p w14:paraId="25DBF758" w14:textId="77777777" w:rsidR="007F6256" w:rsidRPr="005B38E5" w:rsidRDefault="007F6256" w:rsidP="00EB6C16">
            <w:pPr>
              <w:pStyle w:val="Tabletext"/>
            </w:pPr>
            <w:r w:rsidRPr="005B38E5">
              <w:t>30 penalty units</w:t>
            </w:r>
          </w:p>
        </w:tc>
      </w:tr>
      <w:tr w:rsidR="007F6256" w:rsidRPr="005B38E5" w14:paraId="00F3DF55" w14:textId="77777777" w:rsidTr="00EB6C16">
        <w:trPr>
          <w:cantSplit/>
        </w:trPr>
        <w:tc>
          <w:tcPr>
            <w:tcW w:w="3261" w:type="dxa"/>
            <w:shd w:val="clear" w:color="auto" w:fill="auto"/>
          </w:tcPr>
          <w:p w14:paraId="354CB5CF" w14:textId="77777777" w:rsidR="007F6256" w:rsidRPr="005B38E5" w:rsidRDefault="007F6256" w:rsidP="00EB6C16">
            <w:pPr>
              <w:pStyle w:val="Tabletext"/>
            </w:pPr>
            <w:r w:rsidRPr="005B38E5">
              <w:t>Subsection 1299G(1)</w:t>
            </w:r>
          </w:p>
        </w:tc>
        <w:tc>
          <w:tcPr>
            <w:tcW w:w="4111" w:type="dxa"/>
            <w:shd w:val="clear" w:color="auto" w:fill="auto"/>
          </w:tcPr>
          <w:p w14:paraId="5AE792B4" w14:textId="77777777" w:rsidR="007F6256" w:rsidRPr="005B38E5" w:rsidRDefault="007F6256" w:rsidP="00EB6C16">
            <w:pPr>
              <w:pStyle w:val="Tabletext"/>
            </w:pPr>
            <w:r w:rsidRPr="005B38E5">
              <w:t>20 penalty units</w:t>
            </w:r>
          </w:p>
        </w:tc>
      </w:tr>
      <w:tr w:rsidR="007F6256" w:rsidRPr="005B38E5" w14:paraId="57C076EE" w14:textId="77777777" w:rsidTr="00EB6C16">
        <w:trPr>
          <w:cantSplit/>
        </w:trPr>
        <w:tc>
          <w:tcPr>
            <w:tcW w:w="3261" w:type="dxa"/>
            <w:shd w:val="clear" w:color="auto" w:fill="auto"/>
          </w:tcPr>
          <w:p w14:paraId="26CB6E7C" w14:textId="77777777" w:rsidR="007F6256" w:rsidRPr="005B38E5" w:rsidRDefault="007F6256" w:rsidP="00EB6C16">
            <w:pPr>
              <w:pStyle w:val="Tabletext"/>
            </w:pPr>
            <w:r w:rsidRPr="005B38E5">
              <w:t>Subsection 1299G(4)</w:t>
            </w:r>
          </w:p>
        </w:tc>
        <w:tc>
          <w:tcPr>
            <w:tcW w:w="4111" w:type="dxa"/>
            <w:shd w:val="clear" w:color="auto" w:fill="auto"/>
          </w:tcPr>
          <w:p w14:paraId="655A6423" w14:textId="77777777" w:rsidR="007F6256" w:rsidRPr="005B38E5" w:rsidRDefault="007F6256" w:rsidP="00EB6C16">
            <w:pPr>
              <w:pStyle w:val="Tabletext"/>
            </w:pPr>
            <w:r w:rsidRPr="005B38E5">
              <w:t>30 penalty units</w:t>
            </w:r>
          </w:p>
        </w:tc>
      </w:tr>
      <w:tr w:rsidR="007F6256" w:rsidRPr="005B38E5" w14:paraId="546E7983" w14:textId="77777777" w:rsidTr="00EB6C16">
        <w:trPr>
          <w:cantSplit/>
        </w:trPr>
        <w:tc>
          <w:tcPr>
            <w:tcW w:w="3261" w:type="dxa"/>
            <w:shd w:val="clear" w:color="auto" w:fill="auto"/>
          </w:tcPr>
          <w:p w14:paraId="0D9F7350" w14:textId="77777777" w:rsidR="007F6256" w:rsidRPr="005B38E5" w:rsidRDefault="007F6256" w:rsidP="00EB6C16">
            <w:pPr>
              <w:pStyle w:val="Tabletext"/>
            </w:pPr>
            <w:r w:rsidRPr="005B38E5">
              <w:t>Subsection 1300(2A)</w:t>
            </w:r>
          </w:p>
        </w:tc>
        <w:tc>
          <w:tcPr>
            <w:tcW w:w="4111" w:type="dxa"/>
            <w:shd w:val="clear" w:color="auto" w:fill="auto"/>
          </w:tcPr>
          <w:p w14:paraId="3917784A" w14:textId="77777777" w:rsidR="007F6256" w:rsidRPr="005B38E5" w:rsidRDefault="007F6256" w:rsidP="00EB6C16">
            <w:pPr>
              <w:pStyle w:val="Tabletext"/>
            </w:pPr>
            <w:r w:rsidRPr="005B38E5">
              <w:t>30 penalty units</w:t>
            </w:r>
          </w:p>
        </w:tc>
      </w:tr>
      <w:tr w:rsidR="007F6256" w:rsidRPr="005B38E5" w14:paraId="161DD60E" w14:textId="77777777" w:rsidTr="00EB6C16">
        <w:trPr>
          <w:cantSplit/>
        </w:trPr>
        <w:tc>
          <w:tcPr>
            <w:tcW w:w="3261" w:type="dxa"/>
            <w:shd w:val="clear" w:color="auto" w:fill="auto"/>
          </w:tcPr>
          <w:p w14:paraId="2D386D22" w14:textId="77777777" w:rsidR="007F6256" w:rsidRPr="005B38E5" w:rsidRDefault="007F6256" w:rsidP="00EB6C16">
            <w:pPr>
              <w:pStyle w:val="Tabletext"/>
            </w:pPr>
            <w:r w:rsidRPr="005B38E5">
              <w:t>Subsection 1300(3)</w:t>
            </w:r>
          </w:p>
        </w:tc>
        <w:tc>
          <w:tcPr>
            <w:tcW w:w="4111" w:type="dxa"/>
            <w:shd w:val="clear" w:color="auto" w:fill="auto"/>
          </w:tcPr>
          <w:p w14:paraId="68BF8352" w14:textId="77777777" w:rsidR="007F6256" w:rsidRPr="005B38E5" w:rsidRDefault="007F6256" w:rsidP="00EB6C16">
            <w:pPr>
              <w:pStyle w:val="Tabletext"/>
            </w:pPr>
            <w:r w:rsidRPr="005B38E5">
              <w:t>20 penalty units</w:t>
            </w:r>
          </w:p>
        </w:tc>
      </w:tr>
      <w:tr w:rsidR="007F6256" w:rsidRPr="005B38E5" w14:paraId="145D52F6" w14:textId="77777777" w:rsidTr="00EB6C16">
        <w:trPr>
          <w:cantSplit/>
        </w:trPr>
        <w:tc>
          <w:tcPr>
            <w:tcW w:w="3261" w:type="dxa"/>
            <w:shd w:val="clear" w:color="auto" w:fill="auto"/>
          </w:tcPr>
          <w:p w14:paraId="11A994D4" w14:textId="77777777" w:rsidR="007F6256" w:rsidRPr="005B38E5" w:rsidRDefault="007F6256" w:rsidP="00EB6C16">
            <w:pPr>
              <w:pStyle w:val="Tabletext"/>
            </w:pPr>
            <w:r w:rsidRPr="005B38E5">
              <w:t>Subsection 1307(1)</w:t>
            </w:r>
          </w:p>
        </w:tc>
        <w:tc>
          <w:tcPr>
            <w:tcW w:w="4111" w:type="dxa"/>
            <w:shd w:val="clear" w:color="auto" w:fill="auto"/>
          </w:tcPr>
          <w:p w14:paraId="31BF5645" w14:textId="77777777" w:rsidR="007F6256" w:rsidRPr="005B38E5" w:rsidRDefault="007F6256" w:rsidP="00EB6C16">
            <w:pPr>
              <w:pStyle w:val="Tabletext"/>
            </w:pPr>
            <w:r w:rsidRPr="005B38E5">
              <w:t>5 years imprisonment</w:t>
            </w:r>
          </w:p>
        </w:tc>
      </w:tr>
      <w:tr w:rsidR="007F6256" w:rsidRPr="005B38E5" w14:paraId="35ACCA80" w14:textId="77777777" w:rsidTr="00EB6C16">
        <w:trPr>
          <w:cantSplit/>
        </w:trPr>
        <w:tc>
          <w:tcPr>
            <w:tcW w:w="3261" w:type="dxa"/>
            <w:shd w:val="clear" w:color="auto" w:fill="auto"/>
          </w:tcPr>
          <w:p w14:paraId="5B445C31" w14:textId="77777777" w:rsidR="007F6256" w:rsidRPr="005B38E5" w:rsidRDefault="007F6256" w:rsidP="00EB6C16">
            <w:pPr>
              <w:pStyle w:val="Tabletext"/>
            </w:pPr>
            <w:r w:rsidRPr="005B38E5">
              <w:t>Subsection 1307(2)</w:t>
            </w:r>
          </w:p>
        </w:tc>
        <w:tc>
          <w:tcPr>
            <w:tcW w:w="4111" w:type="dxa"/>
            <w:shd w:val="clear" w:color="auto" w:fill="auto"/>
          </w:tcPr>
          <w:p w14:paraId="68919FD0" w14:textId="77777777" w:rsidR="007F6256" w:rsidRPr="005B38E5" w:rsidRDefault="007F6256" w:rsidP="00EB6C16">
            <w:pPr>
              <w:pStyle w:val="Tabletext"/>
            </w:pPr>
            <w:r w:rsidRPr="005B38E5">
              <w:t>5 years imprisonment</w:t>
            </w:r>
          </w:p>
        </w:tc>
      </w:tr>
      <w:tr w:rsidR="007F6256" w:rsidRPr="005B38E5" w14:paraId="3C5B634A" w14:textId="77777777" w:rsidTr="00EB6C16">
        <w:trPr>
          <w:cantSplit/>
        </w:trPr>
        <w:tc>
          <w:tcPr>
            <w:tcW w:w="3261" w:type="dxa"/>
            <w:shd w:val="clear" w:color="auto" w:fill="auto"/>
          </w:tcPr>
          <w:p w14:paraId="40E16578" w14:textId="77777777" w:rsidR="007F6256" w:rsidRPr="005B38E5" w:rsidRDefault="007F6256" w:rsidP="00EB6C16">
            <w:pPr>
              <w:pStyle w:val="Tabletext"/>
            </w:pPr>
            <w:r w:rsidRPr="005B38E5">
              <w:lastRenderedPageBreak/>
              <w:t>Subsection 1308B(1)</w:t>
            </w:r>
          </w:p>
        </w:tc>
        <w:tc>
          <w:tcPr>
            <w:tcW w:w="4111" w:type="dxa"/>
            <w:shd w:val="clear" w:color="auto" w:fill="auto"/>
          </w:tcPr>
          <w:p w14:paraId="21FE85B0" w14:textId="77777777" w:rsidR="007F6256" w:rsidRPr="005B38E5" w:rsidRDefault="007F6256" w:rsidP="00EB6C16">
            <w:pPr>
              <w:pStyle w:val="Tabletext"/>
            </w:pPr>
            <w:r w:rsidRPr="005B38E5">
              <w:t>20 penalty units</w:t>
            </w:r>
          </w:p>
        </w:tc>
      </w:tr>
      <w:tr w:rsidR="007F6256" w:rsidRPr="005B38E5" w14:paraId="744E4EA0" w14:textId="77777777" w:rsidTr="00EB6C16">
        <w:trPr>
          <w:cantSplit/>
        </w:trPr>
        <w:tc>
          <w:tcPr>
            <w:tcW w:w="3261" w:type="dxa"/>
            <w:shd w:val="clear" w:color="auto" w:fill="auto"/>
          </w:tcPr>
          <w:p w14:paraId="18FCEA1F" w14:textId="77777777" w:rsidR="007F6256" w:rsidRPr="005B38E5" w:rsidRDefault="007F6256" w:rsidP="00EB6C16">
            <w:pPr>
              <w:pStyle w:val="Tabletext"/>
            </w:pPr>
            <w:r w:rsidRPr="005B38E5">
              <w:t>Subsection 1308(1)</w:t>
            </w:r>
          </w:p>
        </w:tc>
        <w:tc>
          <w:tcPr>
            <w:tcW w:w="4111" w:type="dxa"/>
            <w:shd w:val="clear" w:color="auto" w:fill="auto"/>
          </w:tcPr>
          <w:p w14:paraId="39AE71BE" w14:textId="77777777" w:rsidR="007F6256" w:rsidRPr="005B38E5" w:rsidRDefault="007F6256" w:rsidP="00EB6C16">
            <w:pPr>
              <w:pStyle w:val="Tabletext"/>
            </w:pPr>
            <w:r w:rsidRPr="005B38E5">
              <w:t>5 years imprisonment</w:t>
            </w:r>
          </w:p>
        </w:tc>
      </w:tr>
      <w:tr w:rsidR="007F6256" w:rsidRPr="005B38E5" w14:paraId="3F30B45B" w14:textId="77777777" w:rsidTr="00EB6C16">
        <w:trPr>
          <w:cantSplit/>
        </w:trPr>
        <w:tc>
          <w:tcPr>
            <w:tcW w:w="3261" w:type="dxa"/>
            <w:shd w:val="clear" w:color="auto" w:fill="auto"/>
          </w:tcPr>
          <w:p w14:paraId="7B2B50B3" w14:textId="77777777" w:rsidR="007F6256" w:rsidRPr="005B38E5" w:rsidRDefault="007F6256" w:rsidP="00EB6C16">
            <w:pPr>
              <w:pStyle w:val="Tabletext"/>
            </w:pPr>
            <w:r w:rsidRPr="005B38E5">
              <w:t>Subsection 1308(3)</w:t>
            </w:r>
          </w:p>
        </w:tc>
        <w:tc>
          <w:tcPr>
            <w:tcW w:w="4111" w:type="dxa"/>
            <w:shd w:val="clear" w:color="auto" w:fill="auto"/>
          </w:tcPr>
          <w:p w14:paraId="47C3D78A" w14:textId="77777777" w:rsidR="007F6256" w:rsidRPr="005B38E5" w:rsidRDefault="007F6256" w:rsidP="00EB6C16">
            <w:pPr>
              <w:pStyle w:val="Tabletext"/>
            </w:pPr>
            <w:r w:rsidRPr="005B38E5">
              <w:t>20 penalty units</w:t>
            </w:r>
          </w:p>
        </w:tc>
      </w:tr>
      <w:tr w:rsidR="007F6256" w:rsidRPr="005B38E5" w14:paraId="7DFEB896" w14:textId="77777777" w:rsidTr="00EB6C16">
        <w:trPr>
          <w:cantSplit/>
        </w:trPr>
        <w:tc>
          <w:tcPr>
            <w:tcW w:w="3261" w:type="dxa"/>
            <w:shd w:val="clear" w:color="auto" w:fill="auto"/>
          </w:tcPr>
          <w:p w14:paraId="4A83DE20" w14:textId="77777777" w:rsidR="007F6256" w:rsidRPr="005B38E5" w:rsidRDefault="007F6256" w:rsidP="00EB6C16">
            <w:pPr>
              <w:pStyle w:val="Tabletext"/>
            </w:pPr>
            <w:r w:rsidRPr="005B38E5">
              <w:t>Subsection 1309(11)</w:t>
            </w:r>
          </w:p>
        </w:tc>
        <w:tc>
          <w:tcPr>
            <w:tcW w:w="4111" w:type="dxa"/>
            <w:shd w:val="clear" w:color="auto" w:fill="auto"/>
          </w:tcPr>
          <w:p w14:paraId="3FED4E03" w14:textId="77777777" w:rsidR="007F6256" w:rsidRPr="005B38E5" w:rsidRDefault="007F6256" w:rsidP="00EB6C16">
            <w:pPr>
              <w:pStyle w:val="Tablea"/>
            </w:pPr>
            <w:r w:rsidRPr="005B38E5">
              <w:t>(a) in relation to a contravention of subsection 1309(1)—5 years imprisonment; and</w:t>
            </w:r>
          </w:p>
          <w:p w14:paraId="0DD6A182" w14:textId="77777777" w:rsidR="007F6256" w:rsidRPr="005B38E5" w:rsidRDefault="007F6256" w:rsidP="00EB6C16">
            <w:pPr>
              <w:pStyle w:val="Tablea"/>
            </w:pPr>
            <w:r w:rsidRPr="005B38E5">
              <w:t>(b) in relation to a contravention of subsection 1309(2)—2 years imprisonment</w:t>
            </w:r>
          </w:p>
        </w:tc>
      </w:tr>
      <w:tr w:rsidR="007F6256" w:rsidRPr="005B38E5" w14:paraId="6EF2D8BB" w14:textId="77777777" w:rsidTr="00EB6C16">
        <w:trPr>
          <w:cantSplit/>
        </w:trPr>
        <w:tc>
          <w:tcPr>
            <w:tcW w:w="3261" w:type="dxa"/>
            <w:shd w:val="clear" w:color="auto" w:fill="auto"/>
          </w:tcPr>
          <w:p w14:paraId="2FFC53D2" w14:textId="77777777" w:rsidR="007F6256" w:rsidRPr="005B38E5" w:rsidRDefault="007F6256" w:rsidP="00EB6C16">
            <w:pPr>
              <w:pStyle w:val="Tabletext"/>
            </w:pPr>
            <w:r w:rsidRPr="005B38E5">
              <w:t>Section 1310</w:t>
            </w:r>
          </w:p>
        </w:tc>
        <w:tc>
          <w:tcPr>
            <w:tcW w:w="4111" w:type="dxa"/>
            <w:shd w:val="clear" w:color="auto" w:fill="auto"/>
          </w:tcPr>
          <w:p w14:paraId="7E28668B" w14:textId="77777777" w:rsidR="007F6256" w:rsidRPr="005B38E5" w:rsidRDefault="007F6256" w:rsidP="00EB6C16">
            <w:pPr>
              <w:pStyle w:val="Tabletext"/>
            </w:pPr>
            <w:r w:rsidRPr="005B38E5">
              <w:t>2 years imprisonment</w:t>
            </w:r>
          </w:p>
        </w:tc>
      </w:tr>
      <w:tr w:rsidR="007F6256" w:rsidRPr="005B38E5" w:rsidDel="00310F0A" w14:paraId="257A89DB" w14:textId="77777777" w:rsidTr="00EB6C16">
        <w:trPr>
          <w:cantSplit/>
        </w:trPr>
        <w:tc>
          <w:tcPr>
            <w:tcW w:w="3261" w:type="dxa"/>
            <w:shd w:val="clear" w:color="auto" w:fill="auto"/>
          </w:tcPr>
          <w:p w14:paraId="7571700C" w14:textId="77777777" w:rsidR="007F6256" w:rsidRPr="005B38E5" w:rsidDel="00310F0A" w:rsidRDefault="007F6256" w:rsidP="00EB6C16">
            <w:pPr>
              <w:pStyle w:val="Tabletext"/>
            </w:pPr>
            <w:r w:rsidRPr="005B38E5">
              <w:t>Subsection 1317AAE(1)</w:t>
            </w:r>
          </w:p>
        </w:tc>
        <w:tc>
          <w:tcPr>
            <w:tcW w:w="4111" w:type="dxa"/>
            <w:shd w:val="clear" w:color="auto" w:fill="auto"/>
          </w:tcPr>
          <w:p w14:paraId="1BE46EC7" w14:textId="77777777" w:rsidR="007F6256" w:rsidRPr="005B38E5" w:rsidDel="00310F0A" w:rsidRDefault="007F6256" w:rsidP="00EB6C16">
            <w:pPr>
              <w:pStyle w:val="Tabletext"/>
            </w:pPr>
            <w:r w:rsidRPr="005B38E5">
              <w:t>6 months imprisonment</w:t>
            </w:r>
          </w:p>
        </w:tc>
      </w:tr>
      <w:tr w:rsidR="007F6256" w:rsidRPr="005B38E5" w:rsidDel="00310F0A" w14:paraId="6DAD7491" w14:textId="77777777" w:rsidTr="00EB6C16">
        <w:trPr>
          <w:cantSplit/>
        </w:trPr>
        <w:tc>
          <w:tcPr>
            <w:tcW w:w="3261" w:type="dxa"/>
            <w:shd w:val="clear" w:color="auto" w:fill="auto"/>
          </w:tcPr>
          <w:p w14:paraId="69076DEC" w14:textId="77777777" w:rsidR="007F6256" w:rsidRPr="005B38E5" w:rsidDel="00310F0A" w:rsidRDefault="007F6256" w:rsidP="00EB6C16">
            <w:pPr>
              <w:pStyle w:val="Tabletext"/>
            </w:pPr>
            <w:r w:rsidRPr="005B38E5">
              <w:t>Subsections 1317AC(1), (2) and (3)</w:t>
            </w:r>
          </w:p>
        </w:tc>
        <w:tc>
          <w:tcPr>
            <w:tcW w:w="4111" w:type="dxa"/>
            <w:shd w:val="clear" w:color="auto" w:fill="auto"/>
          </w:tcPr>
          <w:p w14:paraId="5D10EEFE" w14:textId="77777777" w:rsidR="007F6256" w:rsidRPr="005B38E5" w:rsidDel="00310F0A" w:rsidRDefault="007F6256" w:rsidP="00EB6C16">
            <w:pPr>
              <w:pStyle w:val="Tabletext"/>
            </w:pPr>
            <w:r w:rsidRPr="005B38E5">
              <w:t>2 years imprisonment</w:t>
            </w:r>
          </w:p>
        </w:tc>
      </w:tr>
      <w:tr w:rsidR="007F6256" w:rsidRPr="005B38E5" w:rsidDel="00310F0A" w14:paraId="05F22B65" w14:textId="77777777" w:rsidTr="00EB6C16">
        <w:trPr>
          <w:cantSplit/>
        </w:trPr>
        <w:tc>
          <w:tcPr>
            <w:tcW w:w="3261" w:type="dxa"/>
            <w:shd w:val="clear" w:color="auto" w:fill="auto"/>
          </w:tcPr>
          <w:p w14:paraId="325DC6E7" w14:textId="77777777" w:rsidR="007F6256" w:rsidRPr="005B38E5" w:rsidDel="00310F0A" w:rsidRDefault="007F6256" w:rsidP="00EB6C16">
            <w:pPr>
              <w:pStyle w:val="Tabletext"/>
            </w:pPr>
            <w:r w:rsidRPr="005B38E5">
              <w:t>Subsections 1317AI(1), (2) and (3)</w:t>
            </w:r>
          </w:p>
        </w:tc>
        <w:tc>
          <w:tcPr>
            <w:tcW w:w="4111" w:type="dxa"/>
            <w:shd w:val="clear" w:color="auto" w:fill="auto"/>
          </w:tcPr>
          <w:p w14:paraId="52A458DE" w14:textId="77777777" w:rsidR="007F6256" w:rsidRPr="005B38E5" w:rsidDel="00310F0A" w:rsidRDefault="007F6256" w:rsidP="00EB6C16">
            <w:pPr>
              <w:pStyle w:val="Tabletext"/>
            </w:pPr>
            <w:r w:rsidRPr="005B38E5">
              <w:t>60 penalty units</w:t>
            </w:r>
          </w:p>
        </w:tc>
      </w:tr>
      <w:tr w:rsidR="007F6256" w:rsidRPr="005B38E5" w14:paraId="12ABBC9E" w14:textId="77777777" w:rsidTr="00EB6C16">
        <w:trPr>
          <w:cantSplit/>
        </w:trPr>
        <w:tc>
          <w:tcPr>
            <w:tcW w:w="3261" w:type="dxa"/>
            <w:shd w:val="clear" w:color="auto" w:fill="auto"/>
          </w:tcPr>
          <w:p w14:paraId="36778700" w14:textId="77777777" w:rsidR="007F6256" w:rsidRPr="005B38E5" w:rsidRDefault="007F6256" w:rsidP="00EB6C16">
            <w:pPr>
              <w:pStyle w:val="Tabletext"/>
            </w:pPr>
            <w:r w:rsidRPr="005B38E5">
              <w:t>Subsection 1323(9)</w:t>
            </w:r>
          </w:p>
        </w:tc>
        <w:tc>
          <w:tcPr>
            <w:tcW w:w="4111" w:type="dxa"/>
            <w:shd w:val="clear" w:color="auto" w:fill="auto"/>
          </w:tcPr>
          <w:p w14:paraId="2282E584" w14:textId="77777777" w:rsidR="007F6256" w:rsidRPr="005B38E5" w:rsidRDefault="007F6256" w:rsidP="00EB6C16">
            <w:pPr>
              <w:pStyle w:val="Tabletext"/>
            </w:pPr>
            <w:r w:rsidRPr="005B38E5">
              <w:t>60 penalty units</w:t>
            </w:r>
          </w:p>
        </w:tc>
      </w:tr>
      <w:tr w:rsidR="007F6256" w:rsidRPr="005B38E5" w14:paraId="614B358B" w14:textId="77777777" w:rsidTr="00EB6C16">
        <w:trPr>
          <w:cantSplit/>
        </w:trPr>
        <w:tc>
          <w:tcPr>
            <w:tcW w:w="3261" w:type="dxa"/>
            <w:shd w:val="clear" w:color="auto" w:fill="auto"/>
          </w:tcPr>
          <w:p w14:paraId="616FADB2" w14:textId="77777777" w:rsidR="007F6256" w:rsidRPr="005B38E5" w:rsidRDefault="007F6256" w:rsidP="00EB6C16">
            <w:pPr>
              <w:pStyle w:val="Tabletext"/>
            </w:pPr>
            <w:r w:rsidRPr="005B38E5">
              <w:t>Subsection 1412(3)</w:t>
            </w:r>
          </w:p>
        </w:tc>
        <w:tc>
          <w:tcPr>
            <w:tcW w:w="4111" w:type="dxa"/>
            <w:shd w:val="clear" w:color="auto" w:fill="auto"/>
          </w:tcPr>
          <w:p w14:paraId="14677DA1" w14:textId="77777777" w:rsidR="007F6256" w:rsidRPr="005B38E5" w:rsidRDefault="007F6256" w:rsidP="00EB6C16">
            <w:pPr>
              <w:pStyle w:val="Tabletext"/>
            </w:pPr>
            <w:r w:rsidRPr="005B38E5">
              <w:t>2 years imprisonment</w:t>
            </w:r>
          </w:p>
        </w:tc>
      </w:tr>
      <w:tr w:rsidR="007F6256" w:rsidRPr="005B38E5" w14:paraId="1158605B" w14:textId="77777777" w:rsidTr="00EB6C16">
        <w:trPr>
          <w:cantSplit/>
        </w:trPr>
        <w:tc>
          <w:tcPr>
            <w:tcW w:w="3261" w:type="dxa"/>
            <w:shd w:val="clear" w:color="auto" w:fill="auto"/>
          </w:tcPr>
          <w:p w14:paraId="1D520E35" w14:textId="77777777" w:rsidR="007F6256" w:rsidRPr="005B38E5" w:rsidRDefault="007F6256" w:rsidP="00EB6C16">
            <w:pPr>
              <w:pStyle w:val="Tabletext"/>
            </w:pPr>
            <w:r w:rsidRPr="005B38E5">
              <w:t>Subsection 1424(3)</w:t>
            </w:r>
          </w:p>
        </w:tc>
        <w:tc>
          <w:tcPr>
            <w:tcW w:w="4111" w:type="dxa"/>
            <w:shd w:val="clear" w:color="auto" w:fill="auto"/>
          </w:tcPr>
          <w:p w14:paraId="6FF7D2A1" w14:textId="77777777" w:rsidR="007F6256" w:rsidRPr="005B38E5" w:rsidRDefault="007F6256" w:rsidP="00EB6C16">
            <w:pPr>
              <w:pStyle w:val="Tabletext"/>
            </w:pPr>
            <w:r w:rsidRPr="005B38E5">
              <w:t>2 years imprisonment</w:t>
            </w:r>
          </w:p>
        </w:tc>
      </w:tr>
      <w:tr w:rsidR="007F6256" w:rsidRPr="005B38E5" w14:paraId="2347C6F8" w14:textId="77777777" w:rsidTr="00EB6C16">
        <w:trPr>
          <w:cantSplit/>
        </w:trPr>
        <w:tc>
          <w:tcPr>
            <w:tcW w:w="3261" w:type="dxa"/>
            <w:shd w:val="clear" w:color="auto" w:fill="auto"/>
          </w:tcPr>
          <w:p w14:paraId="06752BE6" w14:textId="77777777" w:rsidR="007F6256" w:rsidRPr="005B38E5" w:rsidRDefault="007F6256" w:rsidP="00EB6C16">
            <w:pPr>
              <w:pStyle w:val="Tabletext"/>
            </w:pPr>
            <w:r w:rsidRPr="005B38E5">
              <w:t>Section 1432</w:t>
            </w:r>
          </w:p>
        </w:tc>
        <w:tc>
          <w:tcPr>
            <w:tcW w:w="4111" w:type="dxa"/>
            <w:shd w:val="clear" w:color="auto" w:fill="auto"/>
          </w:tcPr>
          <w:p w14:paraId="5821C9CE" w14:textId="77777777" w:rsidR="007F6256" w:rsidRPr="005B38E5" w:rsidRDefault="007F6256" w:rsidP="00EB6C16">
            <w:pPr>
              <w:pStyle w:val="Tabletext"/>
            </w:pPr>
            <w:r w:rsidRPr="005B38E5">
              <w:t>30 penalty units</w:t>
            </w:r>
          </w:p>
        </w:tc>
      </w:tr>
      <w:tr w:rsidR="007F6256" w:rsidRPr="005B38E5" w14:paraId="1D50F120" w14:textId="77777777" w:rsidTr="00EB6C16">
        <w:trPr>
          <w:cantSplit/>
        </w:trPr>
        <w:tc>
          <w:tcPr>
            <w:tcW w:w="3261" w:type="dxa"/>
            <w:tcBorders>
              <w:bottom w:val="single" w:sz="2" w:space="0" w:color="auto"/>
            </w:tcBorders>
            <w:shd w:val="clear" w:color="auto" w:fill="auto"/>
          </w:tcPr>
          <w:p w14:paraId="13A8D77C" w14:textId="77777777" w:rsidR="007F6256" w:rsidRPr="005B38E5" w:rsidRDefault="007F6256" w:rsidP="00EB6C16">
            <w:pPr>
              <w:pStyle w:val="Tabletext"/>
            </w:pPr>
            <w:r w:rsidRPr="005B38E5">
              <w:t>Subsection 1436(2)</w:t>
            </w:r>
          </w:p>
        </w:tc>
        <w:tc>
          <w:tcPr>
            <w:tcW w:w="4111" w:type="dxa"/>
            <w:tcBorders>
              <w:bottom w:val="single" w:sz="2" w:space="0" w:color="auto"/>
            </w:tcBorders>
            <w:shd w:val="clear" w:color="auto" w:fill="auto"/>
          </w:tcPr>
          <w:p w14:paraId="4F5F7D26" w14:textId="77777777" w:rsidR="007F6256" w:rsidRPr="005B38E5" w:rsidRDefault="007F6256" w:rsidP="00EB6C16">
            <w:pPr>
              <w:pStyle w:val="Tabletext"/>
            </w:pPr>
            <w:r w:rsidRPr="005B38E5">
              <w:t>30 penalty units</w:t>
            </w:r>
          </w:p>
        </w:tc>
      </w:tr>
      <w:tr w:rsidR="007F6256" w:rsidRPr="005B38E5" w14:paraId="6CDF314A" w14:textId="77777777" w:rsidTr="00EB6C16">
        <w:trPr>
          <w:cantSplit/>
        </w:trPr>
        <w:tc>
          <w:tcPr>
            <w:tcW w:w="3261" w:type="dxa"/>
            <w:tcBorders>
              <w:top w:val="single" w:sz="2" w:space="0" w:color="auto"/>
              <w:bottom w:val="single" w:sz="12" w:space="0" w:color="auto"/>
            </w:tcBorders>
            <w:shd w:val="clear" w:color="auto" w:fill="auto"/>
          </w:tcPr>
          <w:p w14:paraId="453F15B1" w14:textId="77777777" w:rsidR="007F6256" w:rsidRPr="005B38E5" w:rsidRDefault="007F6256" w:rsidP="00EB6C16">
            <w:pPr>
              <w:pStyle w:val="Tabletext"/>
            </w:pPr>
            <w:r w:rsidRPr="005B38E5">
              <w:t>Subsection 1438(6)</w:t>
            </w:r>
          </w:p>
        </w:tc>
        <w:tc>
          <w:tcPr>
            <w:tcW w:w="4111" w:type="dxa"/>
            <w:tcBorders>
              <w:top w:val="single" w:sz="2" w:space="0" w:color="auto"/>
              <w:bottom w:val="single" w:sz="12" w:space="0" w:color="auto"/>
            </w:tcBorders>
            <w:shd w:val="clear" w:color="auto" w:fill="auto"/>
          </w:tcPr>
          <w:p w14:paraId="20300291" w14:textId="77777777" w:rsidR="007F6256" w:rsidRPr="005B38E5" w:rsidRDefault="007F6256" w:rsidP="00EB6C16">
            <w:pPr>
              <w:pStyle w:val="Tabletext"/>
            </w:pPr>
            <w:r w:rsidRPr="005B38E5">
              <w:t>50 penalty units</w:t>
            </w:r>
          </w:p>
        </w:tc>
      </w:tr>
    </w:tbl>
    <w:p w14:paraId="4972E210" w14:textId="77777777" w:rsidR="007F6256" w:rsidRPr="005B38E5" w:rsidRDefault="007F6256" w:rsidP="007F6256">
      <w:pPr>
        <w:pStyle w:val="notetext"/>
      </w:pPr>
      <w:r w:rsidRPr="005B38E5">
        <w:t>Note:</w:t>
      </w:r>
      <w:r w:rsidRPr="005B38E5">
        <w:tab/>
        <w:t xml:space="preserve">Chapter 2 of the </w:t>
      </w:r>
      <w:r w:rsidRPr="005B38E5">
        <w:rPr>
          <w:i/>
        </w:rPr>
        <w:t>Criminal Code</w:t>
      </w:r>
      <w:r w:rsidRPr="005B38E5">
        <w:t xml:space="preserve"> sets out the general principles of criminal responsibility.</w:t>
      </w:r>
    </w:p>
    <w:p w14:paraId="57575528" w14:textId="77777777" w:rsidR="007F6256" w:rsidRPr="005B38E5" w:rsidRDefault="007F6256" w:rsidP="007F6256">
      <w:pPr>
        <w:sectPr w:rsidR="007F6256" w:rsidRPr="005B38E5" w:rsidSect="0084756F">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14:paraId="4C6AB519" w14:textId="77777777" w:rsidR="007F6256" w:rsidRPr="005B38E5" w:rsidRDefault="007F6256" w:rsidP="007F6256">
      <w:pPr>
        <w:pStyle w:val="ActHead1"/>
      </w:pPr>
      <w:bookmarkStart w:id="234" w:name="_Toc169614616"/>
      <w:r w:rsidRPr="009B0C6C">
        <w:rPr>
          <w:rStyle w:val="CharChapNo"/>
        </w:rPr>
        <w:lastRenderedPageBreak/>
        <w:t>Schedule 4</w:t>
      </w:r>
      <w:r w:rsidRPr="005B38E5">
        <w:t>—</w:t>
      </w:r>
      <w:r w:rsidRPr="009B0C6C">
        <w:rPr>
          <w:rStyle w:val="CharChapText"/>
        </w:rPr>
        <w:t>Transfer of financial institutions and friendly societies</w:t>
      </w:r>
      <w:bookmarkEnd w:id="234"/>
    </w:p>
    <w:p w14:paraId="34B26A8E" w14:textId="77777777" w:rsidR="007F6256" w:rsidRPr="005B38E5" w:rsidRDefault="007F6256" w:rsidP="007F6256">
      <w:pPr>
        <w:pStyle w:val="notemargin"/>
      </w:pPr>
      <w:r w:rsidRPr="005B38E5">
        <w:t>Note:</w:t>
      </w:r>
      <w:r w:rsidRPr="005B38E5">
        <w:tab/>
        <w:t>See section 1465A.</w:t>
      </w:r>
    </w:p>
    <w:p w14:paraId="3BAEA7B2" w14:textId="77777777" w:rsidR="007F6256" w:rsidRPr="005B38E5" w:rsidRDefault="007F6256" w:rsidP="007F6256">
      <w:pPr>
        <w:pStyle w:val="ActHead2"/>
      </w:pPr>
      <w:bookmarkStart w:id="235" w:name="_Toc169614617"/>
      <w:r w:rsidRPr="009B0C6C">
        <w:rPr>
          <w:rStyle w:val="CharPartNo"/>
        </w:rPr>
        <w:t>Part 1</w:t>
      </w:r>
      <w:r w:rsidRPr="005B38E5">
        <w:t>—</w:t>
      </w:r>
      <w:r w:rsidRPr="009B0C6C">
        <w:rPr>
          <w:rStyle w:val="CharPartText"/>
        </w:rPr>
        <w:t>Preliminary</w:t>
      </w:r>
      <w:bookmarkEnd w:id="235"/>
    </w:p>
    <w:p w14:paraId="366436E6"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3D9AEA39" w14:textId="77777777" w:rsidR="007F6256" w:rsidRPr="005B38E5" w:rsidRDefault="007F6256" w:rsidP="007F6256">
      <w:pPr>
        <w:pStyle w:val="ActHead5"/>
      </w:pPr>
      <w:bookmarkStart w:id="236" w:name="_Toc169614618"/>
      <w:r w:rsidRPr="009B0C6C">
        <w:rPr>
          <w:rStyle w:val="CharSectno"/>
        </w:rPr>
        <w:t>1</w:t>
      </w:r>
      <w:r w:rsidRPr="005B38E5">
        <w:t xml:space="preserve">  Definitions</w:t>
      </w:r>
      <w:bookmarkEnd w:id="236"/>
    </w:p>
    <w:p w14:paraId="7B187049" w14:textId="77777777" w:rsidR="007F6256" w:rsidRPr="005B38E5" w:rsidRDefault="007F6256" w:rsidP="007F6256">
      <w:pPr>
        <w:pStyle w:val="subsection"/>
      </w:pPr>
      <w:r w:rsidRPr="005B38E5">
        <w:tab/>
      </w:r>
      <w:r w:rsidRPr="005B38E5">
        <w:tab/>
        <w:t>In this Schedule, except so far as the contrary intention appears:</w:t>
      </w:r>
    </w:p>
    <w:p w14:paraId="739889B7" w14:textId="77777777" w:rsidR="007F6256" w:rsidRPr="005B38E5" w:rsidRDefault="007F6256" w:rsidP="007F6256">
      <w:pPr>
        <w:pStyle w:val="Definition"/>
      </w:pPr>
      <w:r w:rsidRPr="005B38E5">
        <w:rPr>
          <w:b/>
          <w:i/>
        </w:rPr>
        <w:t xml:space="preserve">AFIC Code </w:t>
      </w:r>
      <w:r w:rsidRPr="005B38E5">
        <w:t xml:space="preserve">of a State or Territory means the Australian Financial Institutions Commission Code as set out in the </w:t>
      </w:r>
      <w:r w:rsidRPr="005B38E5">
        <w:rPr>
          <w:i/>
        </w:rPr>
        <w:t>Australian Financial Institutions Commission Act 1992</w:t>
      </w:r>
      <w:r w:rsidRPr="005B38E5">
        <w:t xml:space="preserve"> of Queensland as in force immediately before the transfer date and as applied as a law of the State or Territory.</w:t>
      </w:r>
    </w:p>
    <w:p w14:paraId="3DE83295" w14:textId="77777777" w:rsidR="007F6256" w:rsidRPr="005B38E5" w:rsidRDefault="007F6256" w:rsidP="007F6256">
      <w:pPr>
        <w:pStyle w:val="Definition"/>
      </w:pPr>
      <w:r w:rsidRPr="005B38E5">
        <w:rPr>
          <w:b/>
          <w:i/>
        </w:rPr>
        <w:t>building society</w:t>
      </w:r>
      <w:r w:rsidRPr="005B38E5">
        <w:t xml:space="preserve"> of a State or Territory means a transferring financial institution authorised under the Financial Institutions Code of the State or Territory to operate as a building society immediately before the transfer date.</w:t>
      </w:r>
    </w:p>
    <w:p w14:paraId="0FE956C6" w14:textId="77777777" w:rsidR="007F6256" w:rsidRPr="005B38E5" w:rsidRDefault="007F6256" w:rsidP="007F6256">
      <w:pPr>
        <w:pStyle w:val="Definition"/>
      </w:pPr>
      <w:r w:rsidRPr="005B38E5">
        <w:rPr>
          <w:b/>
          <w:i/>
        </w:rPr>
        <w:t>Financial Institutions Code</w:t>
      </w:r>
      <w:r w:rsidRPr="005B38E5">
        <w:t xml:space="preserve"> of a State or Territory means the Financial Institutions Code set out in the </w:t>
      </w:r>
      <w:r w:rsidRPr="005B38E5">
        <w:rPr>
          <w:i/>
        </w:rPr>
        <w:t>Financial Institutions (Queensland) Act 1992</w:t>
      </w:r>
      <w:r w:rsidRPr="005B38E5">
        <w:t xml:space="preserve"> as in force immediately before the transfer date and as applied as a law of the State or Territory.</w:t>
      </w:r>
    </w:p>
    <w:p w14:paraId="05B298D7" w14:textId="77777777" w:rsidR="007F6256" w:rsidRPr="005B38E5" w:rsidRDefault="007F6256" w:rsidP="007F6256">
      <w:pPr>
        <w:pStyle w:val="Definition"/>
      </w:pPr>
      <w:r w:rsidRPr="005B38E5">
        <w:rPr>
          <w:b/>
          <w:i/>
        </w:rPr>
        <w:t>Friendly Societies Code</w:t>
      </w:r>
      <w:r w:rsidRPr="005B38E5">
        <w:t xml:space="preserve"> means the Friendly Societies Code set out in Schedule 1 to the </w:t>
      </w:r>
      <w:r w:rsidRPr="005B38E5">
        <w:rPr>
          <w:b/>
        </w:rPr>
        <w:t>Friendly Societies (Victoria) Act 1996</w:t>
      </w:r>
      <w:r w:rsidRPr="005B38E5">
        <w:t xml:space="preserve"> as in force immediately before the transfer date.</w:t>
      </w:r>
    </w:p>
    <w:p w14:paraId="2F9E1858" w14:textId="77777777" w:rsidR="007F6256" w:rsidRPr="005B38E5" w:rsidRDefault="007F6256" w:rsidP="007F6256">
      <w:pPr>
        <w:pStyle w:val="Definition"/>
      </w:pPr>
      <w:r w:rsidRPr="005B38E5">
        <w:rPr>
          <w:b/>
          <w:i/>
        </w:rPr>
        <w:t xml:space="preserve">Friendly Societies Code </w:t>
      </w:r>
      <w:r w:rsidRPr="005B38E5">
        <w:t>of a State or Territory means:</w:t>
      </w:r>
    </w:p>
    <w:p w14:paraId="5F18B033" w14:textId="77777777" w:rsidR="007F6256" w:rsidRPr="005B38E5" w:rsidRDefault="007F6256" w:rsidP="007F6256">
      <w:pPr>
        <w:pStyle w:val="paragraph"/>
      </w:pPr>
      <w:r w:rsidRPr="005B38E5">
        <w:tab/>
        <w:t>(a)</w:t>
      </w:r>
      <w:r w:rsidRPr="005B38E5">
        <w:tab/>
        <w:t>the Friendly Societies Code as applied as a law of the State or Territory; or</w:t>
      </w:r>
    </w:p>
    <w:p w14:paraId="512C7243" w14:textId="77777777" w:rsidR="007F6256" w:rsidRPr="005B38E5" w:rsidRDefault="007F6256" w:rsidP="007F6256">
      <w:pPr>
        <w:pStyle w:val="paragraph"/>
      </w:pPr>
      <w:r w:rsidRPr="005B38E5">
        <w:tab/>
        <w:t>(b)</w:t>
      </w:r>
      <w:r w:rsidRPr="005B38E5">
        <w:tab/>
        <w:t xml:space="preserve">if the State is Western Australia—the Friendly Societies (Western Australia) Code set out in the </w:t>
      </w:r>
      <w:r w:rsidRPr="005B38E5">
        <w:rPr>
          <w:i/>
        </w:rPr>
        <w:t>Friendly Societies (Western Australia) Act 1999</w:t>
      </w:r>
      <w:r w:rsidRPr="005B38E5">
        <w:t>.</w:t>
      </w:r>
    </w:p>
    <w:p w14:paraId="31285719" w14:textId="77777777" w:rsidR="007F6256" w:rsidRPr="005B38E5" w:rsidRDefault="007F6256" w:rsidP="007F6256">
      <w:pPr>
        <w:pStyle w:val="Definition"/>
      </w:pPr>
      <w:r w:rsidRPr="005B38E5">
        <w:rPr>
          <w:b/>
          <w:i/>
        </w:rPr>
        <w:lastRenderedPageBreak/>
        <w:t>member of a transferring financial institution</w:t>
      </w:r>
      <w:r w:rsidRPr="005B38E5">
        <w:t xml:space="preserve"> means a person who, immediately before the transfer date, is a member of the institution under:</w:t>
      </w:r>
    </w:p>
    <w:p w14:paraId="73A21CFD" w14:textId="77777777" w:rsidR="007F6256" w:rsidRPr="005B38E5" w:rsidRDefault="007F6256" w:rsidP="007F6256">
      <w:pPr>
        <w:pStyle w:val="paragraph"/>
      </w:pPr>
      <w:r w:rsidRPr="005B38E5">
        <w:tab/>
        <w:t>(a)</w:t>
      </w:r>
      <w:r w:rsidRPr="005B38E5">
        <w:tab/>
        <w:t>the previous governing Code; or</w:t>
      </w:r>
    </w:p>
    <w:p w14:paraId="2D3F1DFB" w14:textId="77777777" w:rsidR="007F6256" w:rsidRPr="005B38E5" w:rsidRDefault="007F6256" w:rsidP="007F6256">
      <w:pPr>
        <w:pStyle w:val="paragraph"/>
      </w:pPr>
      <w:r w:rsidRPr="005B38E5">
        <w:tab/>
        <w:t>(b)</w:t>
      </w:r>
      <w:r w:rsidRPr="005B38E5">
        <w:tab/>
        <w:t>the rules of the institution.</w:t>
      </w:r>
    </w:p>
    <w:p w14:paraId="696DFAA0" w14:textId="77777777" w:rsidR="007F6256" w:rsidRPr="005B38E5" w:rsidRDefault="007F6256" w:rsidP="007F6256">
      <w:pPr>
        <w:pStyle w:val="Definition"/>
      </w:pPr>
      <w:r w:rsidRPr="005B38E5">
        <w:rPr>
          <w:b/>
          <w:i/>
        </w:rPr>
        <w:t>membership share</w:t>
      </w:r>
      <w:r w:rsidRPr="005B38E5">
        <w:t xml:space="preserve"> means a share in a company that was a transferring financial institution:</w:t>
      </w:r>
    </w:p>
    <w:p w14:paraId="3B34C12A" w14:textId="77777777" w:rsidR="007F6256" w:rsidRPr="005B38E5" w:rsidRDefault="007F6256" w:rsidP="007F6256">
      <w:pPr>
        <w:pStyle w:val="paragraph"/>
      </w:pPr>
      <w:r w:rsidRPr="005B38E5">
        <w:tab/>
        <w:t>(a)</w:t>
      </w:r>
      <w:r w:rsidRPr="005B38E5">
        <w:tab/>
        <w:t>that was taken to have been issued under clause 12 of the transfer provisions; and</w:t>
      </w:r>
    </w:p>
    <w:p w14:paraId="71E33774" w14:textId="77777777" w:rsidR="007F6256" w:rsidRPr="005B38E5" w:rsidRDefault="007F6256" w:rsidP="007F6256">
      <w:pPr>
        <w:pStyle w:val="paragraph"/>
      </w:pPr>
      <w:r w:rsidRPr="005B38E5">
        <w:tab/>
        <w:t>(b)</w:t>
      </w:r>
      <w:r w:rsidRPr="005B38E5">
        <w:tab/>
        <w:t>that carries the rights and obligations that were conferred or imposed on the person in a capacity other than that of shareholder, by:</w:t>
      </w:r>
    </w:p>
    <w:p w14:paraId="34D35D1F" w14:textId="77777777" w:rsidR="007F6256" w:rsidRPr="005B38E5" w:rsidRDefault="007F6256" w:rsidP="007F6256">
      <w:pPr>
        <w:pStyle w:val="paragraphsub"/>
      </w:pPr>
      <w:r w:rsidRPr="005B38E5">
        <w:tab/>
        <w:t>(i)</w:t>
      </w:r>
      <w:r w:rsidRPr="005B38E5">
        <w:tab/>
        <w:t>the institution’s rules (as in force immediately before the transfer date); and</w:t>
      </w:r>
    </w:p>
    <w:p w14:paraId="2BA82B08" w14:textId="77777777" w:rsidR="007F6256" w:rsidRPr="005B38E5" w:rsidRDefault="007F6256" w:rsidP="007F6256">
      <w:pPr>
        <w:pStyle w:val="paragraphsub"/>
      </w:pPr>
      <w:r w:rsidRPr="005B38E5">
        <w:tab/>
        <w:t>(ii)</w:t>
      </w:r>
      <w:r w:rsidRPr="005B38E5">
        <w:tab/>
        <w:t>the previous governing Code; and</w:t>
      </w:r>
    </w:p>
    <w:p w14:paraId="6D87914B" w14:textId="77777777" w:rsidR="007F6256" w:rsidRPr="005B38E5" w:rsidRDefault="007F6256" w:rsidP="007F6256">
      <w:pPr>
        <w:pStyle w:val="paragraph"/>
      </w:pPr>
      <w:r w:rsidRPr="005B38E5">
        <w:tab/>
        <w:t>(c)</w:t>
      </w:r>
      <w:r w:rsidRPr="005B38E5">
        <w:tab/>
        <w:t>on which no amount is paid; and</w:t>
      </w:r>
    </w:p>
    <w:p w14:paraId="04DDDDB7" w14:textId="77777777" w:rsidR="007F6256" w:rsidRPr="005B38E5" w:rsidRDefault="007F6256" w:rsidP="007F6256">
      <w:pPr>
        <w:pStyle w:val="paragraph"/>
      </w:pPr>
      <w:r w:rsidRPr="005B38E5">
        <w:tab/>
        <w:t>(d)</w:t>
      </w:r>
      <w:r w:rsidRPr="005B38E5">
        <w:tab/>
        <w:t>on which no amount is unpaid; and</w:t>
      </w:r>
    </w:p>
    <w:p w14:paraId="4E8F6582" w14:textId="77777777" w:rsidR="007F6256" w:rsidRPr="005B38E5" w:rsidRDefault="007F6256" w:rsidP="007F6256">
      <w:pPr>
        <w:pStyle w:val="paragraph"/>
      </w:pPr>
      <w:r w:rsidRPr="005B38E5">
        <w:tab/>
        <w:t>(e)</w:t>
      </w:r>
      <w:r w:rsidRPr="005B38E5">
        <w:tab/>
        <w:t>that is not:</w:t>
      </w:r>
    </w:p>
    <w:p w14:paraId="6E36169F" w14:textId="77777777" w:rsidR="007F6256" w:rsidRPr="005B38E5" w:rsidRDefault="007F6256" w:rsidP="007F6256">
      <w:pPr>
        <w:pStyle w:val="paragraphsub"/>
      </w:pPr>
      <w:r w:rsidRPr="005B38E5">
        <w:tab/>
        <w:t>(i)</w:t>
      </w:r>
      <w:r w:rsidRPr="005B38E5">
        <w:tab/>
        <w:t>transferable or transmissible; or</w:t>
      </w:r>
    </w:p>
    <w:p w14:paraId="2C0ECF45" w14:textId="77777777" w:rsidR="007F6256" w:rsidRPr="005B38E5" w:rsidRDefault="007F6256" w:rsidP="007F6256">
      <w:pPr>
        <w:pStyle w:val="paragraphsub"/>
      </w:pPr>
      <w:r w:rsidRPr="005B38E5">
        <w:tab/>
        <w:t>(ii)</w:t>
      </w:r>
      <w:r w:rsidRPr="005B38E5">
        <w:tab/>
        <w:t>capable of devolution by will or by operation of law; and</w:t>
      </w:r>
    </w:p>
    <w:p w14:paraId="4F324722" w14:textId="77777777" w:rsidR="007F6256" w:rsidRPr="005B38E5" w:rsidRDefault="007F6256" w:rsidP="007F6256">
      <w:pPr>
        <w:pStyle w:val="paragraph"/>
      </w:pPr>
      <w:r w:rsidRPr="005B38E5">
        <w:tab/>
        <w:t>(f)</w:t>
      </w:r>
      <w:r w:rsidRPr="005B38E5">
        <w:tab/>
        <w:t>that can be cancelled as set out in subclause 12(3).</w:t>
      </w:r>
    </w:p>
    <w:p w14:paraId="56DFBE9D" w14:textId="77777777" w:rsidR="007F6256" w:rsidRPr="005B38E5" w:rsidRDefault="007F6256" w:rsidP="007F6256">
      <w:pPr>
        <w:pStyle w:val="Definition"/>
      </w:pPr>
      <w:r w:rsidRPr="005B38E5">
        <w:rPr>
          <w:b/>
          <w:i/>
        </w:rPr>
        <w:t>previous governing Code</w:t>
      </w:r>
      <w:r w:rsidRPr="005B38E5">
        <w:t xml:space="preserve"> for a transferring financial institution means the Code or law under which the institution is registered immediately before the transfer date.</w:t>
      </w:r>
    </w:p>
    <w:p w14:paraId="60A07004" w14:textId="77777777" w:rsidR="007F6256" w:rsidRPr="005B38E5" w:rsidRDefault="007F6256" w:rsidP="007F6256">
      <w:pPr>
        <w:pStyle w:val="Definition"/>
      </w:pPr>
      <w:r w:rsidRPr="005B38E5">
        <w:rPr>
          <w:b/>
          <w:i/>
        </w:rPr>
        <w:t>State Supervisory Authority (SSA)</w:t>
      </w:r>
      <w:r w:rsidRPr="005B38E5">
        <w:t xml:space="preserve"> for a transferring financial institution means:</w:t>
      </w:r>
    </w:p>
    <w:p w14:paraId="05F62146" w14:textId="77777777" w:rsidR="007F6256" w:rsidRPr="005B38E5" w:rsidRDefault="007F6256" w:rsidP="007F6256">
      <w:pPr>
        <w:pStyle w:val="paragraph"/>
      </w:pPr>
      <w:r w:rsidRPr="005B38E5">
        <w:tab/>
        <w:t>(a)</w:t>
      </w:r>
      <w:r w:rsidRPr="005B38E5">
        <w:tab/>
        <w:t>the SSA for the institution within the meaning of the previous governing Code; or</w:t>
      </w:r>
    </w:p>
    <w:p w14:paraId="4E672969" w14:textId="77777777" w:rsidR="007F6256" w:rsidRPr="005B38E5" w:rsidRDefault="007F6256" w:rsidP="007F6256">
      <w:pPr>
        <w:pStyle w:val="paragraph"/>
      </w:pPr>
      <w:r w:rsidRPr="005B38E5">
        <w:tab/>
        <w:t>(b)</w:t>
      </w:r>
      <w:r w:rsidRPr="005B38E5">
        <w:tab/>
        <w:t>in the case of The Cairns Cooperative Weekly Penny Savings Bank Limited—the Queensland Office of Financial Supervision.</w:t>
      </w:r>
    </w:p>
    <w:p w14:paraId="66AC76B6" w14:textId="77777777" w:rsidR="007F6256" w:rsidRPr="005B38E5" w:rsidRDefault="007F6256" w:rsidP="007F6256">
      <w:pPr>
        <w:pStyle w:val="Definition"/>
      </w:pPr>
      <w:r w:rsidRPr="005B38E5">
        <w:rPr>
          <w:b/>
          <w:i/>
        </w:rPr>
        <w:lastRenderedPageBreak/>
        <w:t>transfer date</w:t>
      </w:r>
      <w:r w:rsidRPr="005B38E5">
        <w:t xml:space="preserve"> means the date that is the transfer date for the purposes of the </w:t>
      </w:r>
      <w:r w:rsidRPr="005B38E5">
        <w:rPr>
          <w:i/>
        </w:rPr>
        <w:t>Financial Sector Reform (Amendments and Transitional Provisions) Act (No. 1) 1999</w:t>
      </w:r>
      <w:r w:rsidRPr="005B38E5">
        <w:t>.</w:t>
      </w:r>
    </w:p>
    <w:p w14:paraId="01530E98" w14:textId="77777777" w:rsidR="007F6256" w:rsidRPr="005B38E5" w:rsidRDefault="007F6256" w:rsidP="007F6256">
      <w:pPr>
        <w:pStyle w:val="Definition"/>
      </w:pPr>
      <w:r w:rsidRPr="005B38E5">
        <w:rPr>
          <w:b/>
          <w:i/>
        </w:rPr>
        <w:t>transfer provisions</w:t>
      </w:r>
      <w:r w:rsidRPr="005B38E5">
        <w:t xml:space="preserve"> of a State or Territory means Schedule 4 to the Corporations Law of the State or Territory.</w:t>
      </w:r>
    </w:p>
    <w:p w14:paraId="6A6394F7" w14:textId="77777777" w:rsidR="007F6256" w:rsidRPr="005B38E5" w:rsidRDefault="007F6256" w:rsidP="007F6256">
      <w:pPr>
        <w:pStyle w:val="Definition"/>
      </w:pPr>
      <w:r w:rsidRPr="005B38E5">
        <w:rPr>
          <w:b/>
          <w:i/>
        </w:rPr>
        <w:t xml:space="preserve">transferring financial institution </w:t>
      </w:r>
      <w:r w:rsidRPr="005B38E5">
        <w:t>of a State or Territory means:</w:t>
      </w:r>
    </w:p>
    <w:p w14:paraId="0956A6F8" w14:textId="77777777" w:rsidR="007F6256" w:rsidRPr="005B38E5" w:rsidRDefault="007F6256" w:rsidP="007F6256">
      <w:pPr>
        <w:pStyle w:val="paragraph"/>
      </w:pPr>
      <w:r w:rsidRPr="005B38E5">
        <w:tab/>
        <w:t>(a)</w:t>
      </w:r>
      <w:r w:rsidRPr="005B38E5">
        <w:tab/>
        <w:t>a building society of the State or Territory (that is, a society that was registered under the Financial Institutions Code of the State or Territory, and authorised to operate as a building society, immediately before the transfer date); or</w:t>
      </w:r>
    </w:p>
    <w:p w14:paraId="5C5031DD" w14:textId="77777777" w:rsidR="007F6256" w:rsidRPr="005B38E5" w:rsidRDefault="007F6256" w:rsidP="007F6256">
      <w:pPr>
        <w:pStyle w:val="paragraph"/>
      </w:pPr>
      <w:r w:rsidRPr="005B38E5">
        <w:tab/>
        <w:t>(b)</w:t>
      </w:r>
      <w:r w:rsidRPr="005B38E5">
        <w:tab/>
        <w:t>a credit union of the State or Territory (that is, a society that was registered under the Financial Institutions Code of the State or Territory, and authorised to operate as a credit union, immediately before the transfer date); or</w:t>
      </w:r>
    </w:p>
    <w:p w14:paraId="0B95C6DA" w14:textId="77777777" w:rsidR="007F6256" w:rsidRPr="005B38E5" w:rsidRDefault="007F6256" w:rsidP="007F6256">
      <w:pPr>
        <w:pStyle w:val="paragraph"/>
      </w:pPr>
      <w:r w:rsidRPr="005B38E5">
        <w:tab/>
        <w:t>(c)</w:t>
      </w:r>
      <w:r w:rsidRPr="005B38E5">
        <w:tab/>
        <w:t>a friendly society of the State or Territory (that is, a body that was registered as a friendly society under the Friendly Societies Code of the State or Territory immediately before the transfer date); or</w:t>
      </w:r>
    </w:p>
    <w:p w14:paraId="0BFA4B53" w14:textId="77777777" w:rsidR="007F6256" w:rsidRPr="005B38E5" w:rsidRDefault="007F6256" w:rsidP="007F6256">
      <w:pPr>
        <w:pStyle w:val="paragraph"/>
      </w:pPr>
      <w:r w:rsidRPr="005B38E5">
        <w:tab/>
        <w:t>(d)</w:t>
      </w:r>
      <w:r w:rsidRPr="005B38E5">
        <w:tab/>
        <w:t>a body registered as an association under Part 12 of the Financial Institutions Code of the State or Territory immediately before the transfer date; or</w:t>
      </w:r>
    </w:p>
    <w:p w14:paraId="1C28767D" w14:textId="77777777" w:rsidR="007F6256" w:rsidRPr="005B38E5" w:rsidRDefault="007F6256" w:rsidP="007F6256">
      <w:pPr>
        <w:pStyle w:val="paragraph"/>
      </w:pPr>
      <w:r w:rsidRPr="005B38E5">
        <w:tab/>
        <w:t>(e)</w:t>
      </w:r>
      <w:r w:rsidRPr="005B38E5">
        <w:tab/>
        <w:t>a body registered as a Special Services Provider under the AFIC Code of the State or Territory immediately before the transfer date; or</w:t>
      </w:r>
    </w:p>
    <w:p w14:paraId="575649E3" w14:textId="77777777" w:rsidR="007F6256" w:rsidRPr="005B38E5" w:rsidRDefault="007F6256" w:rsidP="007F6256">
      <w:pPr>
        <w:pStyle w:val="paragraph"/>
      </w:pPr>
      <w:r w:rsidRPr="005B38E5">
        <w:tab/>
        <w:t>(f)</w:t>
      </w:r>
      <w:r w:rsidRPr="005B38E5">
        <w:tab/>
        <w:t>a body registered as an association under Part 12 of the Friendly Societies Code of the State or Territory immediately before the transfer date; or</w:t>
      </w:r>
    </w:p>
    <w:p w14:paraId="245D7750" w14:textId="77777777" w:rsidR="007F6256" w:rsidRPr="005B38E5" w:rsidRDefault="007F6256" w:rsidP="007F6256">
      <w:pPr>
        <w:pStyle w:val="paragraph"/>
      </w:pPr>
      <w:r w:rsidRPr="005B38E5">
        <w:tab/>
        <w:t>(g)</w:t>
      </w:r>
      <w:r w:rsidRPr="005B38E5">
        <w:tab/>
        <w:t xml:space="preserve">The Cairns Cooperative Weekly Penny Savings Bank Limited referred to in section 263 of the </w:t>
      </w:r>
      <w:r w:rsidRPr="005B38E5">
        <w:rPr>
          <w:i/>
        </w:rPr>
        <w:t>Financial Intermediaries Act 1996</w:t>
      </w:r>
      <w:r w:rsidRPr="005B38E5">
        <w:t xml:space="preserve"> of Queensland if:</w:t>
      </w:r>
    </w:p>
    <w:p w14:paraId="30B6F67B" w14:textId="77777777" w:rsidR="007F6256" w:rsidRPr="005B38E5" w:rsidRDefault="007F6256" w:rsidP="007F6256">
      <w:pPr>
        <w:pStyle w:val="paragraphsub"/>
      </w:pPr>
      <w:r w:rsidRPr="005B38E5">
        <w:tab/>
        <w:t>(i)</w:t>
      </w:r>
      <w:r w:rsidRPr="005B38E5">
        <w:tab/>
        <w:t>the State is Queensland; and</w:t>
      </w:r>
    </w:p>
    <w:p w14:paraId="761A8BEC" w14:textId="77777777" w:rsidR="007F6256" w:rsidRPr="005B38E5" w:rsidRDefault="007F6256" w:rsidP="007F6256">
      <w:pPr>
        <w:pStyle w:val="paragraphsub"/>
      </w:pPr>
      <w:r w:rsidRPr="005B38E5">
        <w:tab/>
        <w:t>(ii)</w:t>
      </w:r>
      <w:r w:rsidRPr="005B38E5">
        <w:tab/>
        <w:t xml:space="preserve">a determination by APRA under subitem 7(2) of the </w:t>
      </w:r>
      <w:r w:rsidRPr="005B38E5">
        <w:rPr>
          <w:i/>
        </w:rPr>
        <w:t>Financial Sector Reform (Amendments and Transitional Provisions) Act (No. 1) 1999</w:t>
      </w:r>
      <w:r w:rsidRPr="005B38E5">
        <w:t xml:space="preserve"> is in force immediately before the transfer date.</w:t>
      </w:r>
    </w:p>
    <w:p w14:paraId="7376C242" w14:textId="77777777" w:rsidR="007F6256" w:rsidRPr="005B38E5" w:rsidRDefault="007F6256" w:rsidP="007F6256">
      <w:pPr>
        <w:pStyle w:val="NoteToSubpara"/>
      </w:pPr>
      <w:r w:rsidRPr="005B38E5">
        <w:lastRenderedPageBreak/>
        <w:t>Note:</w:t>
      </w:r>
      <w:r w:rsidRPr="005B38E5">
        <w:tab/>
        <w:t xml:space="preserve">If a determination is made, the Bank will be covered by the </w:t>
      </w:r>
      <w:r w:rsidRPr="005B38E5">
        <w:rPr>
          <w:i/>
        </w:rPr>
        <w:t>Banking Act 1959</w:t>
      </w:r>
      <w:r w:rsidRPr="005B38E5">
        <w:t xml:space="preserve"> from the transfer date. APRA may only make a determination if the Treasurer and the Queensland Minister responsible for the administration of the </w:t>
      </w:r>
      <w:r w:rsidRPr="005B38E5">
        <w:rPr>
          <w:i/>
        </w:rPr>
        <w:t>Financial Intermediaries Act 1996</w:t>
      </w:r>
      <w:r w:rsidRPr="005B38E5">
        <w:t xml:space="preserve"> of Queensland have agreed that the Bank should be covered by the </w:t>
      </w:r>
      <w:r w:rsidRPr="005B38E5">
        <w:rPr>
          <w:i/>
        </w:rPr>
        <w:t>Banking Act 1959</w:t>
      </w:r>
      <w:r w:rsidRPr="005B38E5">
        <w:t>.</w:t>
      </w:r>
    </w:p>
    <w:p w14:paraId="2E0762FA" w14:textId="77777777" w:rsidR="007F6256" w:rsidRPr="005B38E5" w:rsidRDefault="007F6256" w:rsidP="007F6256">
      <w:pPr>
        <w:pStyle w:val="Definition"/>
      </w:pPr>
      <w:r w:rsidRPr="005B38E5">
        <w:rPr>
          <w:b/>
          <w:i/>
        </w:rPr>
        <w:t>transition period</w:t>
      </w:r>
      <w:r w:rsidRPr="005B38E5">
        <w:t xml:space="preserve"> means the period of 18 months starting on the transfer date.</w:t>
      </w:r>
    </w:p>
    <w:p w14:paraId="6C6CD42E" w14:textId="77777777" w:rsidR="007F6256" w:rsidRPr="005B38E5" w:rsidRDefault="007F6256" w:rsidP="007F6256">
      <w:pPr>
        <w:pStyle w:val="Definition"/>
      </w:pPr>
      <w:r w:rsidRPr="005B38E5">
        <w:rPr>
          <w:b/>
          <w:i/>
        </w:rPr>
        <w:t>withdrawable share</w:t>
      </w:r>
      <w:r w:rsidRPr="005B38E5">
        <w:t xml:space="preserve"> of a transferring financial institution of a State or Territory means a withdrawable share within the meaning of the Financial Institutions Code of the State or Territory as in force immediately before the transfer date.</w:t>
      </w:r>
    </w:p>
    <w:p w14:paraId="2614CDDE" w14:textId="77777777" w:rsidR="007F6256" w:rsidRPr="005B38E5" w:rsidRDefault="007F6256" w:rsidP="007F6256">
      <w:pPr>
        <w:pStyle w:val="ActHead2"/>
        <w:pageBreakBefore/>
      </w:pPr>
      <w:bookmarkStart w:id="237" w:name="_Toc169614619"/>
      <w:r w:rsidRPr="009B0C6C">
        <w:rPr>
          <w:rStyle w:val="CharPartNo"/>
        </w:rPr>
        <w:lastRenderedPageBreak/>
        <w:t>Part 2</w:t>
      </w:r>
      <w:r w:rsidRPr="005B38E5">
        <w:t>—</w:t>
      </w:r>
      <w:r w:rsidRPr="009B0C6C">
        <w:rPr>
          <w:rStyle w:val="CharPartText"/>
        </w:rPr>
        <w:t>Financial institutions that became companies</w:t>
      </w:r>
      <w:bookmarkEnd w:id="237"/>
    </w:p>
    <w:p w14:paraId="072A7985" w14:textId="77777777" w:rsidR="007F6256" w:rsidRPr="005B38E5" w:rsidRDefault="007F6256" w:rsidP="007F6256">
      <w:pPr>
        <w:pStyle w:val="ActHead3"/>
      </w:pPr>
      <w:bookmarkStart w:id="238" w:name="_Toc169614620"/>
      <w:r w:rsidRPr="009B0C6C">
        <w:rPr>
          <w:rStyle w:val="CharDivNo"/>
        </w:rPr>
        <w:t>Division 1</w:t>
      </w:r>
      <w:r w:rsidRPr="005B38E5">
        <w:t>—</w:t>
      </w:r>
      <w:r w:rsidRPr="009B0C6C">
        <w:rPr>
          <w:rStyle w:val="CharDivText"/>
        </w:rPr>
        <w:t>Registration and its consequences</w:t>
      </w:r>
      <w:bookmarkEnd w:id="238"/>
    </w:p>
    <w:p w14:paraId="03849BD1" w14:textId="77777777" w:rsidR="007F6256" w:rsidRPr="005B38E5" w:rsidRDefault="007F6256" w:rsidP="007F6256">
      <w:pPr>
        <w:pStyle w:val="ActHead5"/>
      </w:pPr>
      <w:bookmarkStart w:id="239" w:name="_Toc169614621"/>
      <w:r w:rsidRPr="009B0C6C">
        <w:rPr>
          <w:rStyle w:val="CharSectno"/>
        </w:rPr>
        <w:t>3</w:t>
      </w:r>
      <w:r w:rsidRPr="005B38E5">
        <w:t xml:space="preserve">  Background (registration of transferring financial institution as company)</w:t>
      </w:r>
      <w:bookmarkEnd w:id="239"/>
    </w:p>
    <w:p w14:paraId="115A52C2" w14:textId="77777777" w:rsidR="007F6256" w:rsidRPr="005B38E5" w:rsidRDefault="007F6256" w:rsidP="007F6256">
      <w:pPr>
        <w:pStyle w:val="subsection"/>
      </w:pPr>
      <w:r w:rsidRPr="005B38E5">
        <w:tab/>
        <w:t>(1)</w:t>
      </w:r>
      <w:r w:rsidRPr="005B38E5">
        <w:tab/>
        <w:t>On the transfer date, each transferring financial institution of a State or Territory was taken to be registered as a company under the Corporations Law of the State or Territory under the name under which the institution was registered under the previous governing Code immediately before the transfer date.</w:t>
      </w:r>
    </w:p>
    <w:p w14:paraId="512587EF" w14:textId="77777777" w:rsidR="007F6256" w:rsidRPr="005B38E5" w:rsidRDefault="007F6256" w:rsidP="007F6256">
      <w:pPr>
        <w:pStyle w:val="subsection"/>
      </w:pPr>
      <w:r w:rsidRPr="005B38E5">
        <w:tab/>
        <w:t>(2)</w:t>
      </w:r>
      <w:r w:rsidRPr="005B38E5">
        <w:tab/>
        <w:t>Subclause 3(2) of the transfer provisions governed the kind of company the transferring financial institution was registered as.</w:t>
      </w:r>
    </w:p>
    <w:p w14:paraId="27DCC327" w14:textId="77777777" w:rsidR="007F6256" w:rsidRPr="005B38E5" w:rsidRDefault="007F6256" w:rsidP="007F6256">
      <w:pPr>
        <w:pStyle w:val="subsection"/>
      </w:pPr>
      <w:r w:rsidRPr="005B38E5">
        <w:tab/>
        <w:t>(3)</w:t>
      </w:r>
      <w:r w:rsidRPr="005B38E5">
        <w:tab/>
        <w:t>Under clause 7 of the transfer provisions, ASIC:</w:t>
      </w:r>
    </w:p>
    <w:p w14:paraId="5B377526" w14:textId="77777777" w:rsidR="007F6256" w:rsidRPr="005B38E5" w:rsidRDefault="007F6256" w:rsidP="007F6256">
      <w:pPr>
        <w:pStyle w:val="paragraph"/>
      </w:pPr>
      <w:r w:rsidRPr="005B38E5">
        <w:tab/>
        <w:t>(a)</w:t>
      </w:r>
      <w:r w:rsidRPr="005B38E5">
        <w:tab/>
        <w:t>gave the company an ACN; and</w:t>
      </w:r>
    </w:p>
    <w:p w14:paraId="799625AB" w14:textId="77777777" w:rsidR="007F6256" w:rsidRPr="005B38E5" w:rsidRDefault="007F6256" w:rsidP="007F6256">
      <w:pPr>
        <w:pStyle w:val="paragraph"/>
      </w:pPr>
      <w:r w:rsidRPr="005B38E5">
        <w:tab/>
        <w:t>(b)</w:t>
      </w:r>
      <w:r w:rsidRPr="005B38E5">
        <w:tab/>
        <w:t>kept a record of the company’s registration; and</w:t>
      </w:r>
    </w:p>
    <w:p w14:paraId="102FFC6C" w14:textId="77777777" w:rsidR="007F6256" w:rsidRPr="005B38E5" w:rsidRDefault="007F6256" w:rsidP="007F6256">
      <w:pPr>
        <w:pStyle w:val="paragraph"/>
      </w:pPr>
      <w:r w:rsidRPr="005B38E5">
        <w:tab/>
        <w:t>(c)</w:t>
      </w:r>
      <w:r w:rsidRPr="005B38E5">
        <w:tab/>
        <w:t>issued a certificate to the company that stated:</w:t>
      </w:r>
    </w:p>
    <w:p w14:paraId="1BF372E9" w14:textId="77777777" w:rsidR="007F6256" w:rsidRPr="005B38E5" w:rsidRDefault="007F6256" w:rsidP="007F6256">
      <w:pPr>
        <w:pStyle w:val="paragraphsub"/>
      </w:pPr>
      <w:r w:rsidRPr="005B38E5">
        <w:tab/>
        <w:t>(i)</w:t>
      </w:r>
      <w:r w:rsidRPr="005B38E5">
        <w:tab/>
        <w:t>the company’s name; and</w:t>
      </w:r>
    </w:p>
    <w:p w14:paraId="658C068B" w14:textId="77777777" w:rsidR="007F6256" w:rsidRPr="005B38E5" w:rsidRDefault="007F6256" w:rsidP="007F6256">
      <w:pPr>
        <w:pStyle w:val="paragraphsub"/>
        <w:ind w:left="2160" w:hanging="2160"/>
      </w:pPr>
      <w:r w:rsidRPr="005B38E5">
        <w:tab/>
        <w:t>(ii)</w:t>
      </w:r>
      <w:r w:rsidRPr="005B38E5">
        <w:tab/>
        <w:t>the company’s ACN; and</w:t>
      </w:r>
    </w:p>
    <w:p w14:paraId="47E401A6" w14:textId="77777777" w:rsidR="007F6256" w:rsidRPr="005B38E5" w:rsidRDefault="007F6256" w:rsidP="007F6256">
      <w:pPr>
        <w:pStyle w:val="paragraphsub"/>
      </w:pPr>
      <w:r w:rsidRPr="005B38E5">
        <w:tab/>
        <w:t>(iii)</w:t>
      </w:r>
      <w:r w:rsidRPr="005B38E5">
        <w:tab/>
        <w:t>the company’s type; and</w:t>
      </w:r>
    </w:p>
    <w:p w14:paraId="11202083" w14:textId="77777777" w:rsidR="007F6256" w:rsidRPr="005B38E5" w:rsidRDefault="007F6256" w:rsidP="007F6256">
      <w:pPr>
        <w:pStyle w:val="paragraphsub"/>
      </w:pPr>
      <w:r w:rsidRPr="005B38E5">
        <w:tab/>
        <w:t>(iv)</w:t>
      </w:r>
      <w:r w:rsidRPr="005B38E5">
        <w:tab/>
        <w:t>that the company is registered as a company under the Corporations Law of the State or Territory.</w:t>
      </w:r>
    </w:p>
    <w:p w14:paraId="188C07F3" w14:textId="77777777" w:rsidR="007F6256" w:rsidRPr="005B38E5" w:rsidRDefault="007F6256" w:rsidP="007F6256">
      <w:pPr>
        <w:pStyle w:val="ActHead5"/>
      </w:pPr>
      <w:bookmarkStart w:id="240" w:name="_Toc169614622"/>
      <w:r w:rsidRPr="009B0C6C">
        <w:rPr>
          <w:rStyle w:val="CharSectno"/>
        </w:rPr>
        <w:t>4</w:t>
      </w:r>
      <w:r w:rsidRPr="005B38E5">
        <w:t xml:space="preserve">  Rules applied to transferring institution that was registered as a company under the transfer provisions</w:t>
      </w:r>
      <w:bookmarkEnd w:id="240"/>
    </w:p>
    <w:p w14:paraId="4F19BE42" w14:textId="77777777" w:rsidR="007F6256" w:rsidRPr="005B38E5" w:rsidRDefault="007F6256" w:rsidP="007F6256">
      <w:pPr>
        <w:pStyle w:val="SubsectionHead"/>
      </w:pPr>
      <w:r w:rsidRPr="005B38E5">
        <w:t>Application of section 1274 to registration documents</w:t>
      </w:r>
    </w:p>
    <w:p w14:paraId="29A4C0AC" w14:textId="77777777" w:rsidR="007F6256" w:rsidRPr="005B38E5" w:rsidRDefault="007F6256" w:rsidP="007F6256">
      <w:pPr>
        <w:pStyle w:val="subsection"/>
      </w:pPr>
      <w:r w:rsidRPr="005B38E5">
        <w:tab/>
        <w:t>(1)</w:t>
      </w:r>
      <w:r w:rsidRPr="005B38E5">
        <w:tab/>
        <w:t>Subsections 1274(2) and (5) apply to the record of the company’s registration referred to in paragraph 3(3)(b) of this Schedule as if it were a document lodged with ASIC.</w:t>
      </w:r>
    </w:p>
    <w:p w14:paraId="30804008" w14:textId="77777777" w:rsidR="007F6256" w:rsidRPr="005B38E5" w:rsidRDefault="007F6256" w:rsidP="007F6256">
      <w:pPr>
        <w:pStyle w:val="SubsectionHead"/>
      </w:pPr>
      <w:r w:rsidRPr="005B38E5">
        <w:lastRenderedPageBreak/>
        <w:t>ASIC may keep documents relating to company lodged while it was a registered body</w:t>
      </w:r>
    </w:p>
    <w:p w14:paraId="43253990" w14:textId="77777777" w:rsidR="007F6256" w:rsidRPr="005B38E5" w:rsidRDefault="007F6256" w:rsidP="007F6256">
      <w:pPr>
        <w:pStyle w:val="subsection"/>
      </w:pPr>
      <w:r w:rsidRPr="005B38E5">
        <w:tab/>
        <w:t>(2)</w:t>
      </w:r>
      <w:r w:rsidRPr="005B38E5">
        <w:tab/>
        <w:t>ASIC may keep any of the documents relating to the company that were lodged because the company used to be a registered body.</w:t>
      </w:r>
    </w:p>
    <w:p w14:paraId="061E2E2B" w14:textId="77777777" w:rsidR="007F6256" w:rsidRPr="005B38E5" w:rsidRDefault="007F6256" w:rsidP="007F6256">
      <w:pPr>
        <w:pStyle w:val="SubsectionHead"/>
      </w:pPr>
      <w:r w:rsidRPr="005B38E5">
        <w:t>Application of replaceable rules</w:t>
      </w:r>
    </w:p>
    <w:p w14:paraId="4EDDEDD4" w14:textId="77777777" w:rsidR="007F6256" w:rsidRPr="005B38E5" w:rsidRDefault="007F6256" w:rsidP="007F6256">
      <w:pPr>
        <w:pStyle w:val="subsection"/>
      </w:pPr>
      <w:r w:rsidRPr="005B38E5">
        <w:tab/>
        <w:t>(3)</w:t>
      </w:r>
      <w:r w:rsidRPr="005B38E5">
        <w:tab/>
        <w:t>The replaceable rules (as described in section 135) do not apply to the company, despite section 135, unless the company:</w:t>
      </w:r>
    </w:p>
    <w:p w14:paraId="32F9BF6C" w14:textId="77777777" w:rsidR="007F6256" w:rsidRPr="005B38E5" w:rsidRDefault="007F6256" w:rsidP="007F6256">
      <w:pPr>
        <w:pStyle w:val="paragraph"/>
      </w:pPr>
      <w:r w:rsidRPr="005B38E5">
        <w:tab/>
        <w:t>(a)</w:t>
      </w:r>
      <w:r w:rsidRPr="005B38E5">
        <w:tab/>
        <w:t>repealed its constitution after the transfer date and before the commencement of this Act; or</w:t>
      </w:r>
    </w:p>
    <w:p w14:paraId="3231712B" w14:textId="77777777" w:rsidR="007F6256" w:rsidRPr="005B38E5" w:rsidRDefault="007F6256" w:rsidP="007F6256">
      <w:pPr>
        <w:pStyle w:val="paragraph"/>
      </w:pPr>
      <w:r w:rsidRPr="005B38E5">
        <w:tab/>
        <w:t>(b)</w:t>
      </w:r>
      <w:r w:rsidRPr="005B38E5">
        <w:tab/>
        <w:t>repeals its constitution on or after the commencement of this Act.</w:t>
      </w:r>
    </w:p>
    <w:p w14:paraId="2DCF5DC8" w14:textId="77777777" w:rsidR="007F6256" w:rsidRPr="005B38E5" w:rsidRDefault="007F6256" w:rsidP="007F6256">
      <w:pPr>
        <w:pStyle w:val="ActHead5"/>
      </w:pPr>
      <w:bookmarkStart w:id="241" w:name="_Toc169614623"/>
      <w:r w:rsidRPr="009B0C6C">
        <w:rPr>
          <w:rStyle w:val="CharSectno"/>
        </w:rPr>
        <w:t>11</w:t>
      </w:r>
      <w:r w:rsidRPr="005B38E5">
        <w:t xml:space="preserve">  Transferring financial institution under external administration</w:t>
      </w:r>
      <w:bookmarkEnd w:id="241"/>
    </w:p>
    <w:p w14:paraId="074D8F5C" w14:textId="77777777" w:rsidR="007F6256" w:rsidRPr="005B38E5" w:rsidRDefault="007F6256" w:rsidP="007F6256">
      <w:pPr>
        <w:pStyle w:val="SubsectionHead"/>
      </w:pPr>
      <w:r w:rsidRPr="005B38E5">
        <w:t>Background</w:t>
      </w:r>
    </w:p>
    <w:p w14:paraId="45817DC2" w14:textId="77777777" w:rsidR="007F6256" w:rsidRPr="005B38E5" w:rsidRDefault="007F6256" w:rsidP="007F6256">
      <w:pPr>
        <w:pStyle w:val="subsection"/>
      </w:pPr>
      <w:r w:rsidRPr="005B38E5">
        <w:tab/>
        <w:t>(1)</w:t>
      </w:r>
      <w:r w:rsidRPr="005B38E5">
        <w:tab/>
        <w:t>Clause 11 of the transfer provisions provided that if, immediately before the transfer date, provisions of Chapter 5 of the Corporations Law of a State or Territory applied to:</w:t>
      </w:r>
    </w:p>
    <w:p w14:paraId="13C2644E" w14:textId="77777777" w:rsidR="007F6256" w:rsidRPr="005B38E5" w:rsidRDefault="007F6256" w:rsidP="007F6256">
      <w:pPr>
        <w:pStyle w:val="paragraph"/>
      </w:pPr>
      <w:r w:rsidRPr="005B38E5">
        <w:tab/>
        <w:t>(a)</w:t>
      </w:r>
      <w:r w:rsidRPr="005B38E5">
        <w:tab/>
        <w:t>a compromise or arrangement between a transferring financial institution of the State or Territory and its creditors; or</w:t>
      </w:r>
    </w:p>
    <w:p w14:paraId="238EBC3C" w14:textId="77777777" w:rsidR="007F6256" w:rsidRPr="005B38E5" w:rsidRDefault="007F6256" w:rsidP="007F6256">
      <w:pPr>
        <w:pStyle w:val="paragraph"/>
      </w:pPr>
      <w:r w:rsidRPr="005B38E5">
        <w:tab/>
        <w:t>(b)</w:t>
      </w:r>
      <w:r w:rsidRPr="005B38E5">
        <w:tab/>
        <w:t>a reconstruction of a transferring financial institution of the State or Territory; or</w:t>
      </w:r>
    </w:p>
    <w:p w14:paraId="35D8109B" w14:textId="77777777" w:rsidR="007F6256" w:rsidRPr="005B38E5" w:rsidRDefault="007F6256" w:rsidP="007F6256">
      <w:pPr>
        <w:pStyle w:val="paragraph"/>
      </w:pPr>
      <w:r w:rsidRPr="005B38E5">
        <w:tab/>
        <w:t>(c)</w:t>
      </w:r>
      <w:r w:rsidRPr="005B38E5">
        <w:tab/>
        <w:t>a receiver or other controller of property of a transferring financial institution of the State or Territory; or</w:t>
      </w:r>
    </w:p>
    <w:p w14:paraId="3D01D6BC" w14:textId="77777777" w:rsidR="007F6256" w:rsidRPr="005B38E5" w:rsidRDefault="007F6256" w:rsidP="007F6256">
      <w:pPr>
        <w:pStyle w:val="paragraph"/>
      </w:pPr>
      <w:r w:rsidRPr="005B38E5">
        <w:tab/>
        <w:t>(d)</w:t>
      </w:r>
      <w:r w:rsidRPr="005B38E5">
        <w:tab/>
        <w:t>the winding</w:t>
      </w:r>
      <w:r>
        <w:noBreakHyphen/>
      </w:r>
      <w:r w:rsidRPr="005B38E5">
        <w:t>up or dissolution of a transferring financial institution of the State or Territory;</w:t>
      </w:r>
    </w:p>
    <w:p w14:paraId="0A97CEA1" w14:textId="77777777" w:rsidR="007F6256" w:rsidRPr="005B38E5" w:rsidRDefault="007F6256" w:rsidP="007F6256">
      <w:pPr>
        <w:pStyle w:val="subsection2"/>
      </w:pPr>
      <w:r w:rsidRPr="005B38E5">
        <w:t>because of Part 9 of the Financial Institutions Code, or Part 9 of the Friendly Societies Code, of the State or Territory, those provisions of Chapter 5 continued to apply to that matter after the transfer date.</w:t>
      </w:r>
    </w:p>
    <w:p w14:paraId="7CDEB247" w14:textId="77777777" w:rsidR="007F6256" w:rsidRPr="005B38E5" w:rsidRDefault="007F6256" w:rsidP="007F6256">
      <w:pPr>
        <w:pStyle w:val="notetext"/>
      </w:pPr>
      <w:r w:rsidRPr="005B38E5">
        <w:t>Note:</w:t>
      </w:r>
      <w:r w:rsidRPr="005B38E5">
        <w:tab/>
        <w:t>Clause 11 of the transfer provisions also provided that:</w:t>
      </w:r>
    </w:p>
    <w:p w14:paraId="066A4C0D" w14:textId="77777777" w:rsidR="007F6256" w:rsidRPr="005B38E5" w:rsidRDefault="007F6256" w:rsidP="007F6256">
      <w:pPr>
        <w:pStyle w:val="notepara"/>
      </w:pPr>
      <w:r w:rsidRPr="005B38E5">
        <w:t>(a)</w:t>
      </w:r>
      <w:r w:rsidRPr="005B38E5">
        <w:tab/>
        <w:t>a matter referred to in paragraph (1)(a), (b) or (d) included an application or other step preliminary to the matter; and</w:t>
      </w:r>
    </w:p>
    <w:p w14:paraId="36F444BF" w14:textId="77777777" w:rsidR="007F6256" w:rsidRPr="005B38E5" w:rsidRDefault="007F6256" w:rsidP="007F6256">
      <w:pPr>
        <w:pStyle w:val="notepara"/>
      </w:pPr>
      <w:r w:rsidRPr="005B38E5">
        <w:lastRenderedPageBreak/>
        <w:t>(b)</w:t>
      </w:r>
      <w:r w:rsidRPr="005B38E5">
        <w:tab/>
        <w:t>any act done before the transfer date under or for the purposes of the provisions of Chapter 5 as applied by the Code were to have effect as if it had been done under or for the purposes of Chapter 5 as it applied after the transfer date.</w:t>
      </w:r>
    </w:p>
    <w:p w14:paraId="53FE2BCD" w14:textId="77777777" w:rsidR="007F6256" w:rsidRPr="005B38E5" w:rsidRDefault="007F6256" w:rsidP="007F6256">
      <w:pPr>
        <w:pStyle w:val="subsection"/>
      </w:pPr>
      <w:r w:rsidRPr="005B38E5">
        <w:tab/>
        <w:t>(2)</w:t>
      </w:r>
      <w:r w:rsidRPr="005B38E5">
        <w:tab/>
        <w:t>Clause 11 of the transfer provisions also provided that if, before the transfer date, a liquidator of a transferring financial institution of a State or Territory had been appointed under:</w:t>
      </w:r>
    </w:p>
    <w:p w14:paraId="58E33E33" w14:textId="77777777" w:rsidR="007F6256" w:rsidRPr="005B38E5" w:rsidRDefault="007F6256" w:rsidP="007F6256">
      <w:pPr>
        <w:pStyle w:val="paragraph"/>
      </w:pPr>
      <w:r w:rsidRPr="005B38E5">
        <w:tab/>
        <w:t>(a)</w:t>
      </w:r>
      <w:r w:rsidRPr="005B38E5">
        <w:tab/>
        <w:t>section 341 of the Financial Institutions Code of the State or Territory; or</w:t>
      </w:r>
    </w:p>
    <w:p w14:paraId="20D6057E" w14:textId="77777777" w:rsidR="007F6256" w:rsidRPr="005B38E5" w:rsidRDefault="007F6256" w:rsidP="007F6256">
      <w:pPr>
        <w:pStyle w:val="paragraph"/>
      </w:pPr>
      <w:r w:rsidRPr="005B38E5">
        <w:tab/>
        <w:t>(b)</w:t>
      </w:r>
      <w:r w:rsidRPr="005B38E5">
        <w:tab/>
        <w:t>section 402 of the Friendly Societies Code of the State or Territory;</w:t>
      </w:r>
    </w:p>
    <w:p w14:paraId="4D9D79E1" w14:textId="77777777" w:rsidR="007F6256" w:rsidRPr="005B38E5" w:rsidRDefault="007F6256" w:rsidP="007F6256">
      <w:pPr>
        <w:pStyle w:val="subsection2"/>
      </w:pPr>
      <w:r w:rsidRPr="005B38E5">
        <w:t>the institution could be wound up in accordance with the provisions of Chapter 5 of the Corporations Law of the State or Territory.</w:t>
      </w:r>
    </w:p>
    <w:p w14:paraId="2D59950A" w14:textId="77777777" w:rsidR="007F6256" w:rsidRPr="005B38E5" w:rsidRDefault="007F6256" w:rsidP="007F6256">
      <w:pPr>
        <w:pStyle w:val="SubsectionHead"/>
      </w:pPr>
      <w:r w:rsidRPr="005B38E5">
        <w:t>Continuing external administration under Chapter 5 of the Corporations Act 2001</w:t>
      </w:r>
    </w:p>
    <w:p w14:paraId="60B7747A" w14:textId="77777777" w:rsidR="007F6256" w:rsidRPr="005B38E5" w:rsidRDefault="007F6256" w:rsidP="007F6256">
      <w:pPr>
        <w:pStyle w:val="subsection"/>
      </w:pPr>
      <w:r w:rsidRPr="005B38E5">
        <w:tab/>
        <w:t>(3)</w:t>
      </w:r>
      <w:r w:rsidRPr="005B38E5">
        <w:tab/>
        <w:t>If, immediately before the commencement of this Act, provisions of Chapter 5 of the Corporations Law of a State or Territory applied to:</w:t>
      </w:r>
    </w:p>
    <w:p w14:paraId="78FC4FF9" w14:textId="77777777" w:rsidR="007F6256" w:rsidRPr="005B38E5" w:rsidRDefault="007F6256" w:rsidP="007F6256">
      <w:pPr>
        <w:pStyle w:val="paragraph"/>
      </w:pPr>
      <w:r w:rsidRPr="005B38E5">
        <w:tab/>
        <w:t>(a)</w:t>
      </w:r>
      <w:r w:rsidRPr="005B38E5">
        <w:tab/>
        <w:t>a compromise or arrangement between a transferring financial institution of the State or Territory and its creditors; or</w:t>
      </w:r>
    </w:p>
    <w:p w14:paraId="0294F3A1" w14:textId="77777777" w:rsidR="007F6256" w:rsidRPr="005B38E5" w:rsidRDefault="007F6256" w:rsidP="007F6256">
      <w:pPr>
        <w:pStyle w:val="paragraph"/>
      </w:pPr>
      <w:r w:rsidRPr="005B38E5">
        <w:tab/>
        <w:t>(b)</w:t>
      </w:r>
      <w:r w:rsidRPr="005B38E5">
        <w:tab/>
        <w:t>a reconstruction of a transferring financial institution of the State or Territory; or</w:t>
      </w:r>
    </w:p>
    <w:p w14:paraId="275317D2" w14:textId="77777777" w:rsidR="007F6256" w:rsidRPr="005B38E5" w:rsidRDefault="007F6256" w:rsidP="007F6256">
      <w:pPr>
        <w:pStyle w:val="paragraph"/>
      </w:pPr>
      <w:r w:rsidRPr="005B38E5">
        <w:tab/>
        <w:t>(c)</w:t>
      </w:r>
      <w:r w:rsidRPr="005B38E5">
        <w:tab/>
        <w:t>a receiver or other controller of property of a transferring financial institution of the State or Territory; or</w:t>
      </w:r>
    </w:p>
    <w:p w14:paraId="39C58CD6" w14:textId="77777777" w:rsidR="007F6256" w:rsidRPr="005B38E5" w:rsidRDefault="007F6256" w:rsidP="007F6256">
      <w:pPr>
        <w:pStyle w:val="paragraph"/>
      </w:pPr>
      <w:r w:rsidRPr="005B38E5">
        <w:tab/>
        <w:t>(d)</w:t>
      </w:r>
      <w:r w:rsidRPr="005B38E5">
        <w:tab/>
        <w:t>the winding</w:t>
      </w:r>
      <w:r>
        <w:noBreakHyphen/>
      </w:r>
      <w:r w:rsidRPr="005B38E5">
        <w:t>up or dissolution of a transferring financial institution of the State or Territory;</w:t>
      </w:r>
    </w:p>
    <w:p w14:paraId="6AB8CB66" w14:textId="77777777" w:rsidR="007F6256" w:rsidRPr="005B38E5" w:rsidRDefault="007F6256" w:rsidP="007F6256">
      <w:pPr>
        <w:pStyle w:val="subsection2"/>
      </w:pPr>
      <w:r w:rsidRPr="005B38E5">
        <w:t>because of clause 11 of the transfer provisions, the corresponding provisions of Chapter 5 of this Act apply (as a law of the Commonwealth) to that matter after the commencement of this Act.</w:t>
      </w:r>
    </w:p>
    <w:p w14:paraId="4E600A34" w14:textId="77777777" w:rsidR="007F6256" w:rsidRPr="005B38E5" w:rsidRDefault="007F6256" w:rsidP="007F6256">
      <w:pPr>
        <w:pStyle w:val="subsection"/>
      </w:pPr>
      <w:r w:rsidRPr="005B38E5">
        <w:tab/>
        <w:t>(4)</w:t>
      </w:r>
      <w:r w:rsidRPr="005B38E5">
        <w:tab/>
        <w:t>Subclause (3) does not limit the regulations that may be made under clause 28.</w:t>
      </w:r>
    </w:p>
    <w:p w14:paraId="55745A49" w14:textId="77777777" w:rsidR="007F6256" w:rsidRPr="005B38E5" w:rsidRDefault="007F6256" w:rsidP="007F6256">
      <w:pPr>
        <w:pStyle w:val="subsection"/>
      </w:pPr>
      <w:r w:rsidRPr="005B38E5">
        <w:lastRenderedPageBreak/>
        <w:tab/>
        <w:t>(5)</w:t>
      </w:r>
      <w:r w:rsidRPr="005B38E5">
        <w:tab/>
        <w:t>Any act done:</w:t>
      </w:r>
    </w:p>
    <w:p w14:paraId="6BB883D9" w14:textId="77777777" w:rsidR="007F6256" w:rsidRPr="005B38E5" w:rsidRDefault="007F6256" w:rsidP="007F6256">
      <w:pPr>
        <w:pStyle w:val="paragraph"/>
      </w:pPr>
      <w:r w:rsidRPr="005B38E5">
        <w:tab/>
        <w:t>(a)</w:t>
      </w:r>
      <w:r w:rsidRPr="005B38E5">
        <w:tab/>
        <w:t>before the transfer date under or for the purposes of the provisions of Chapter 5 of the Corporations Law of the State or Territory as applied by the Code; or</w:t>
      </w:r>
    </w:p>
    <w:p w14:paraId="20A71A2A" w14:textId="77777777" w:rsidR="007F6256" w:rsidRPr="005B38E5" w:rsidRDefault="007F6256" w:rsidP="007F6256">
      <w:pPr>
        <w:pStyle w:val="paragraph"/>
        <w:keepNext/>
        <w:keepLines/>
      </w:pPr>
      <w:r w:rsidRPr="005B38E5">
        <w:tab/>
        <w:t>(b)</w:t>
      </w:r>
      <w:r w:rsidRPr="005B38E5">
        <w:tab/>
        <w:t>on or after the transfer date and before the commencement of this Act for the purposes of the provisions of Chapter 5 of the Corporations Law of the State or Territory as applied by clause 11 of the transfer provisions;</w:t>
      </w:r>
    </w:p>
    <w:p w14:paraId="45A37A53" w14:textId="77777777" w:rsidR="007F6256" w:rsidRPr="005B38E5" w:rsidRDefault="007F6256" w:rsidP="007F6256">
      <w:pPr>
        <w:pStyle w:val="subsection2"/>
      </w:pPr>
      <w:r w:rsidRPr="005B38E5">
        <w:t>has effect as if it had been done under or for the purposes of Chapter 5 of this Act as it applies after the commencement of this Act.</w:t>
      </w:r>
    </w:p>
    <w:p w14:paraId="2B989D6B" w14:textId="77777777" w:rsidR="007F6256" w:rsidRPr="005B38E5" w:rsidRDefault="007F6256" w:rsidP="007F6256">
      <w:pPr>
        <w:pStyle w:val="ActHead3"/>
        <w:pageBreakBefore/>
      </w:pPr>
      <w:bookmarkStart w:id="242" w:name="_Toc169614624"/>
      <w:r w:rsidRPr="009B0C6C">
        <w:rPr>
          <w:rStyle w:val="CharDivNo"/>
        </w:rPr>
        <w:lastRenderedPageBreak/>
        <w:t>Division 2</w:t>
      </w:r>
      <w:r w:rsidRPr="005B38E5">
        <w:t>—</w:t>
      </w:r>
      <w:r w:rsidRPr="009B0C6C">
        <w:rPr>
          <w:rStyle w:val="CharDivText"/>
        </w:rPr>
        <w:t>Membership</w:t>
      </w:r>
      <w:bookmarkEnd w:id="242"/>
    </w:p>
    <w:p w14:paraId="18DBCE7E" w14:textId="77777777" w:rsidR="007F6256" w:rsidRPr="005B38E5" w:rsidRDefault="007F6256" w:rsidP="007F6256">
      <w:pPr>
        <w:pStyle w:val="ActHead5"/>
      </w:pPr>
      <w:bookmarkStart w:id="243" w:name="_Toc169614625"/>
      <w:r w:rsidRPr="009B0C6C">
        <w:rPr>
          <w:rStyle w:val="CharSectno"/>
        </w:rPr>
        <w:t>12</w:t>
      </w:r>
      <w:r w:rsidRPr="005B38E5">
        <w:t xml:space="preserve">  Institution that became a company limited by shares</w:t>
      </w:r>
      <w:bookmarkEnd w:id="243"/>
    </w:p>
    <w:p w14:paraId="438D693A" w14:textId="77777777" w:rsidR="007F6256" w:rsidRPr="005B38E5" w:rsidRDefault="007F6256" w:rsidP="007F6256">
      <w:pPr>
        <w:pStyle w:val="SubsectionHead"/>
      </w:pPr>
      <w:r w:rsidRPr="005B38E5">
        <w:t>Background</w:t>
      </w:r>
    </w:p>
    <w:p w14:paraId="230AAB6A" w14:textId="77777777" w:rsidR="007F6256" w:rsidRPr="005B38E5" w:rsidRDefault="007F6256" w:rsidP="007F6256">
      <w:pPr>
        <w:pStyle w:val="subsection"/>
      </w:pPr>
      <w:r w:rsidRPr="005B38E5">
        <w:tab/>
        <w:t>(1)</w:t>
      </w:r>
      <w:r w:rsidRPr="005B38E5">
        <w:tab/>
        <w:t>Clause 12 of the transfer provisions applied to a transferring financial institution of a State or Territory if the institution was taken to be registered as a company limited by shares under clause 3 of the transfer provisions.</w:t>
      </w:r>
    </w:p>
    <w:p w14:paraId="6B5ED713" w14:textId="77777777" w:rsidR="007F6256" w:rsidRPr="005B38E5" w:rsidRDefault="007F6256" w:rsidP="007F6256">
      <w:pPr>
        <w:pStyle w:val="subsection"/>
      </w:pPr>
      <w:r w:rsidRPr="005B38E5">
        <w:tab/>
        <w:t>(2)</w:t>
      </w:r>
      <w:r w:rsidRPr="005B38E5">
        <w:tab/>
        <w:t>Clause 12 of the transfer provisions provided that:</w:t>
      </w:r>
    </w:p>
    <w:p w14:paraId="306DDE60" w14:textId="77777777" w:rsidR="007F6256" w:rsidRPr="005B38E5" w:rsidRDefault="007F6256" w:rsidP="007F6256">
      <w:pPr>
        <w:pStyle w:val="paragraph"/>
      </w:pPr>
      <w:r w:rsidRPr="005B38E5">
        <w:tab/>
        <w:t>(a)</w:t>
      </w:r>
      <w:r w:rsidRPr="005B38E5">
        <w:tab/>
        <w:t>any shares in the institution on issue immediately before the transfer date (other than withdrawable shares) became shares of the company; and</w:t>
      </w:r>
    </w:p>
    <w:p w14:paraId="01F8E710" w14:textId="77777777" w:rsidR="007F6256" w:rsidRPr="005B38E5" w:rsidRDefault="007F6256" w:rsidP="007F6256">
      <w:pPr>
        <w:pStyle w:val="paragraph"/>
      </w:pPr>
      <w:r w:rsidRPr="005B38E5">
        <w:tab/>
        <w:t>(b)</w:t>
      </w:r>
      <w:r w:rsidRPr="005B38E5">
        <w:tab/>
        <w:t>any withdrawable shares of the institution on issue immediately before the transfer date became redeemable preference shares of the company; and</w:t>
      </w:r>
    </w:p>
    <w:p w14:paraId="44C510A7" w14:textId="77777777" w:rsidR="007F6256" w:rsidRPr="005B38E5" w:rsidRDefault="007F6256" w:rsidP="007F6256">
      <w:pPr>
        <w:pStyle w:val="paragraph"/>
      </w:pPr>
      <w:r w:rsidRPr="005B38E5">
        <w:tab/>
        <w:t>(c)</w:t>
      </w:r>
      <w:r w:rsidRPr="005B38E5">
        <w:tab/>
        <w:t>in the case of a building society—each person who was a member of the society immediately before the transfer date, other than by virtue of only holding shares in the society, was taken to have been issued with a membership share on the transfer date; and</w:t>
      </w:r>
    </w:p>
    <w:p w14:paraId="571CA738" w14:textId="77777777" w:rsidR="007F6256" w:rsidRPr="005B38E5" w:rsidRDefault="007F6256" w:rsidP="007F6256">
      <w:pPr>
        <w:pStyle w:val="paragraph"/>
      </w:pPr>
      <w:r w:rsidRPr="005B38E5">
        <w:tab/>
        <w:t>(d)</w:t>
      </w:r>
      <w:r w:rsidRPr="005B38E5">
        <w:tab/>
        <w:t>in any case other than that of a building society—any person:</w:t>
      </w:r>
    </w:p>
    <w:p w14:paraId="0147E3F1" w14:textId="77777777" w:rsidR="007F6256" w:rsidRPr="005B38E5" w:rsidRDefault="007F6256" w:rsidP="007F6256">
      <w:pPr>
        <w:pStyle w:val="paragraphsub"/>
      </w:pPr>
      <w:r w:rsidRPr="005B38E5">
        <w:tab/>
        <w:t>(i)</w:t>
      </w:r>
      <w:r w:rsidRPr="005B38E5">
        <w:tab/>
        <w:t>who was a member of the institution immediately before the transfer date; and</w:t>
      </w:r>
    </w:p>
    <w:p w14:paraId="3E004ACD" w14:textId="77777777" w:rsidR="007F6256" w:rsidRPr="005B38E5" w:rsidRDefault="007F6256" w:rsidP="007F6256">
      <w:pPr>
        <w:pStyle w:val="paragraphsub"/>
      </w:pPr>
      <w:r w:rsidRPr="005B38E5">
        <w:tab/>
        <w:t>(ii)</w:t>
      </w:r>
      <w:r w:rsidRPr="005B38E5">
        <w:tab/>
        <w:t>who did not hold any shares in the institution;</w:t>
      </w:r>
    </w:p>
    <w:p w14:paraId="2C42616F" w14:textId="77777777" w:rsidR="007F6256" w:rsidRPr="005B38E5" w:rsidRDefault="007F6256" w:rsidP="007F6256">
      <w:pPr>
        <w:pStyle w:val="paragraph"/>
      </w:pPr>
      <w:r w:rsidRPr="005B38E5">
        <w:tab/>
      </w:r>
      <w:r w:rsidRPr="005B38E5">
        <w:tab/>
        <w:t>was taken to have been issued with a membership share on the transfer date.</w:t>
      </w:r>
    </w:p>
    <w:p w14:paraId="09A09ECB" w14:textId="77777777" w:rsidR="007F6256" w:rsidRPr="005B38E5" w:rsidRDefault="007F6256" w:rsidP="007F6256">
      <w:pPr>
        <w:pStyle w:val="SubsectionHead"/>
      </w:pPr>
      <w:r w:rsidRPr="005B38E5">
        <w:t>Joint members of institution that became a company limited by shares</w:t>
      </w:r>
    </w:p>
    <w:p w14:paraId="71F87F73" w14:textId="77777777" w:rsidR="007F6256" w:rsidRPr="005B38E5" w:rsidRDefault="007F6256" w:rsidP="007F6256">
      <w:pPr>
        <w:pStyle w:val="subsection"/>
      </w:pPr>
      <w:r w:rsidRPr="005B38E5">
        <w:tab/>
        <w:t>(3)</w:t>
      </w:r>
      <w:r w:rsidRPr="005B38E5">
        <w:tab/>
        <w:t xml:space="preserve">If a person who was taken to have been issued with a membership share was a joint member, they hold the membership share jointly with the other member or members of the joint membership. This </w:t>
      </w:r>
      <w:r w:rsidRPr="005B38E5">
        <w:lastRenderedPageBreak/>
        <w:t>is so, even if the other member, or another member, held shares in the institution immediately before the transfer date. However, the joint membership does not have any more votes because of the membership share or shares than it had immediately before the transfer date.</w:t>
      </w:r>
    </w:p>
    <w:p w14:paraId="653E5756" w14:textId="77777777" w:rsidR="007F6256" w:rsidRPr="005B38E5" w:rsidRDefault="007F6256" w:rsidP="007F6256">
      <w:pPr>
        <w:pStyle w:val="SubsectionHead"/>
      </w:pPr>
      <w:r w:rsidRPr="005B38E5">
        <w:t>Cancellation shares</w:t>
      </w:r>
    </w:p>
    <w:p w14:paraId="23A96220" w14:textId="77777777" w:rsidR="007F6256" w:rsidRPr="005B38E5" w:rsidRDefault="007F6256" w:rsidP="007F6256">
      <w:pPr>
        <w:pStyle w:val="subsection"/>
      </w:pPr>
      <w:r w:rsidRPr="005B38E5">
        <w:tab/>
        <w:t>(4)</w:t>
      </w:r>
      <w:r w:rsidRPr="005B38E5">
        <w:tab/>
        <w:t>A membership share can be cancelled at the option of the holder or the company in the circumstances (if any):</w:t>
      </w:r>
    </w:p>
    <w:p w14:paraId="34261DF9" w14:textId="77777777" w:rsidR="007F6256" w:rsidRPr="005B38E5" w:rsidRDefault="007F6256" w:rsidP="007F6256">
      <w:pPr>
        <w:pStyle w:val="paragraph"/>
      </w:pPr>
      <w:r w:rsidRPr="005B38E5">
        <w:tab/>
        <w:t>(a)</w:t>
      </w:r>
      <w:r w:rsidRPr="005B38E5">
        <w:tab/>
        <w:t>set out in the company’s constitution; or</w:t>
      </w:r>
    </w:p>
    <w:p w14:paraId="3558A3B6" w14:textId="77777777" w:rsidR="007F6256" w:rsidRPr="005B38E5" w:rsidRDefault="007F6256" w:rsidP="007F6256">
      <w:pPr>
        <w:pStyle w:val="paragraph"/>
      </w:pPr>
      <w:r w:rsidRPr="005B38E5">
        <w:tab/>
        <w:t>(b)</w:t>
      </w:r>
      <w:r w:rsidRPr="005B38E5">
        <w:tab/>
        <w:t>in which the member who holds the share could have had their membership of the institution cancelled immediately before the transfer date.</w:t>
      </w:r>
    </w:p>
    <w:p w14:paraId="248D572F" w14:textId="77777777" w:rsidR="007F6256" w:rsidRPr="005B38E5" w:rsidRDefault="007F6256" w:rsidP="007F6256">
      <w:pPr>
        <w:pStyle w:val="subsection2"/>
      </w:pPr>
      <w:r w:rsidRPr="005B38E5">
        <w:t>Part 2J.1 does not apply to the cancellation of a membership share.</w:t>
      </w:r>
    </w:p>
    <w:p w14:paraId="5D566649" w14:textId="77777777" w:rsidR="007F6256" w:rsidRPr="005B38E5" w:rsidRDefault="007F6256" w:rsidP="007F6256">
      <w:pPr>
        <w:pStyle w:val="ActHead5"/>
      </w:pPr>
      <w:bookmarkStart w:id="244" w:name="_Toc169614626"/>
      <w:r w:rsidRPr="009B0C6C">
        <w:rPr>
          <w:rStyle w:val="CharSectno"/>
        </w:rPr>
        <w:t>13</w:t>
      </w:r>
      <w:r w:rsidRPr="005B38E5">
        <w:t xml:space="preserve">  Institution that became a company limited by guarantee</w:t>
      </w:r>
      <w:bookmarkEnd w:id="244"/>
    </w:p>
    <w:p w14:paraId="569EF1E8" w14:textId="77777777" w:rsidR="007F6256" w:rsidRPr="005B38E5" w:rsidRDefault="007F6256" w:rsidP="007F6256">
      <w:pPr>
        <w:pStyle w:val="SubsectionHead"/>
      </w:pPr>
      <w:r w:rsidRPr="005B38E5">
        <w:t>Background</w:t>
      </w:r>
    </w:p>
    <w:p w14:paraId="2AB346FF" w14:textId="77777777" w:rsidR="007F6256" w:rsidRPr="005B38E5" w:rsidRDefault="007F6256" w:rsidP="007F6256">
      <w:pPr>
        <w:pStyle w:val="subsection"/>
      </w:pPr>
      <w:r w:rsidRPr="005B38E5">
        <w:tab/>
        <w:t>(1)</w:t>
      </w:r>
      <w:r w:rsidRPr="005B38E5">
        <w:tab/>
        <w:t>Clause 13 of the transfer provisions applied to a transferring financial institution of a State or Territory if the institution was taken to be registered as a company limited by guarantee under clause 3 of the transfer provisions.</w:t>
      </w:r>
    </w:p>
    <w:p w14:paraId="3AB765D3" w14:textId="77777777" w:rsidR="007F6256" w:rsidRPr="005B38E5" w:rsidRDefault="007F6256" w:rsidP="007F6256">
      <w:pPr>
        <w:pStyle w:val="subsection"/>
      </w:pPr>
      <w:r w:rsidRPr="005B38E5">
        <w:tab/>
        <w:t>(2)</w:t>
      </w:r>
      <w:r w:rsidRPr="005B38E5">
        <w:tab/>
        <w:t>Clause 13 of the transfer provisions provided that each person who was a member of the institution immediately before the transfer date was taken to have given a guarantee (but only for the purpose of determining whether the person is a member of the company).</w:t>
      </w:r>
    </w:p>
    <w:p w14:paraId="28CA2A8B" w14:textId="77777777" w:rsidR="007F6256" w:rsidRPr="005B38E5" w:rsidRDefault="007F6256" w:rsidP="007F6256">
      <w:pPr>
        <w:pStyle w:val="SubsectionHead"/>
      </w:pPr>
      <w:r w:rsidRPr="005B38E5">
        <w:t>Guarantees</w:t>
      </w:r>
    </w:p>
    <w:p w14:paraId="6ECED6A2" w14:textId="77777777" w:rsidR="007F6256" w:rsidRPr="005B38E5" w:rsidRDefault="007F6256" w:rsidP="007F6256">
      <w:pPr>
        <w:pStyle w:val="subsection"/>
      </w:pPr>
      <w:r w:rsidRPr="005B38E5">
        <w:tab/>
        <w:t>(3)</w:t>
      </w:r>
      <w:r w:rsidRPr="005B38E5">
        <w:tab/>
        <w:t>Each person who becomes a member of the company after the commencement of this Act and before the amount of the relevant guarantee is determined is taken to have given a guarantee (but only for the purpose of determining whether the person is a member of the company).</w:t>
      </w:r>
    </w:p>
    <w:p w14:paraId="100CF147" w14:textId="77777777" w:rsidR="007F6256" w:rsidRPr="005B38E5" w:rsidRDefault="007F6256" w:rsidP="007F6256">
      <w:pPr>
        <w:pStyle w:val="notetext"/>
      </w:pPr>
      <w:r w:rsidRPr="005B38E5">
        <w:t>Note:</w:t>
      </w:r>
      <w:r w:rsidRPr="005B38E5">
        <w:tab/>
        <w:t xml:space="preserve">Someone who became a member after the transfer date and this Act commences was taken to have given a guarantee by clause 13 of the </w:t>
      </w:r>
      <w:r w:rsidRPr="005B38E5">
        <w:lastRenderedPageBreak/>
        <w:t>transfer provisions. This guarantee is preserved by sections 1373 and 1399.</w:t>
      </w:r>
    </w:p>
    <w:p w14:paraId="5B90DDF9" w14:textId="77777777" w:rsidR="007F6256" w:rsidRPr="005B38E5" w:rsidRDefault="007F6256" w:rsidP="007F6256">
      <w:pPr>
        <w:pStyle w:val="subsection"/>
      </w:pPr>
      <w:r w:rsidRPr="005B38E5">
        <w:tab/>
        <w:t>(4)</w:t>
      </w:r>
      <w:r w:rsidRPr="005B38E5">
        <w:tab/>
        <w:t>If a person who is taken to have given a guarantee by subclause (2)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14:paraId="5FA0879A" w14:textId="77777777" w:rsidR="007F6256" w:rsidRPr="005B38E5" w:rsidRDefault="007F6256" w:rsidP="007F6256">
      <w:pPr>
        <w:pStyle w:val="ActHead5"/>
      </w:pPr>
      <w:bookmarkStart w:id="245" w:name="_Toc169614627"/>
      <w:r w:rsidRPr="009B0C6C">
        <w:rPr>
          <w:rStyle w:val="CharSectno"/>
        </w:rPr>
        <w:t>14</w:t>
      </w:r>
      <w:r w:rsidRPr="005B38E5">
        <w:t xml:space="preserve">  Institution becoming a company limited by shares and guarantee</w:t>
      </w:r>
      <w:bookmarkEnd w:id="245"/>
    </w:p>
    <w:p w14:paraId="2C7EF93C" w14:textId="77777777" w:rsidR="007F6256" w:rsidRPr="005B38E5" w:rsidRDefault="007F6256" w:rsidP="007F6256">
      <w:pPr>
        <w:pStyle w:val="SubsectionHead"/>
      </w:pPr>
      <w:r w:rsidRPr="005B38E5">
        <w:t>Background</w:t>
      </w:r>
    </w:p>
    <w:p w14:paraId="1E2C47EB" w14:textId="77777777" w:rsidR="007F6256" w:rsidRPr="005B38E5" w:rsidRDefault="007F6256" w:rsidP="007F6256">
      <w:pPr>
        <w:pStyle w:val="subsection"/>
      </w:pPr>
      <w:r w:rsidRPr="005B38E5">
        <w:tab/>
        <w:t>(1)</w:t>
      </w:r>
      <w:r w:rsidRPr="005B38E5">
        <w:tab/>
        <w:t>Clause 14 of the transfer provisions applied to a transferring financial institution of a State or Territory if the institution was taken to be registered as a company limited by shares and guarantee under clause 3 of the transfer provisions.</w:t>
      </w:r>
    </w:p>
    <w:p w14:paraId="23CFC309" w14:textId="77777777" w:rsidR="007F6256" w:rsidRPr="005B38E5" w:rsidRDefault="007F6256" w:rsidP="007F6256">
      <w:pPr>
        <w:pStyle w:val="subsection"/>
      </w:pPr>
      <w:r w:rsidRPr="005B38E5">
        <w:tab/>
        <w:t>(2)</w:t>
      </w:r>
      <w:r w:rsidRPr="005B38E5">
        <w:tab/>
        <w:t>Clause 14 of the transfer provisions provided that each person who was a member of the institution immediately before the transfer date was taken to have given a guarantee (but only for the purpose of determining whether the person is a member of the company).</w:t>
      </w:r>
    </w:p>
    <w:p w14:paraId="747A00BD" w14:textId="77777777" w:rsidR="007F6256" w:rsidRPr="005B38E5" w:rsidRDefault="007F6256" w:rsidP="007F6256">
      <w:pPr>
        <w:pStyle w:val="SubsectionHead"/>
      </w:pPr>
      <w:r w:rsidRPr="005B38E5">
        <w:t>Guarantees</w:t>
      </w:r>
    </w:p>
    <w:p w14:paraId="077B5603" w14:textId="77777777" w:rsidR="007F6256" w:rsidRPr="005B38E5" w:rsidRDefault="007F6256" w:rsidP="007F6256">
      <w:pPr>
        <w:pStyle w:val="subsection"/>
      </w:pPr>
      <w:r w:rsidRPr="005B38E5">
        <w:tab/>
        <w:t>(3)</w:t>
      </w:r>
      <w:r w:rsidRPr="005B38E5">
        <w:tab/>
        <w:t>Each person who becomes a member of the company after this Act commences and before the amount of the relevant guarantee is determined is taken to have given a guarantee (but only for the purpose of determining whether the person is a member of the company).</w:t>
      </w:r>
    </w:p>
    <w:p w14:paraId="219F749A" w14:textId="77777777" w:rsidR="007F6256" w:rsidRPr="005B38E5" w:rsidRDefault="007F6256" w:rsidP="007F6256">
      <w:pPr>
        <w:pStyle w:val="notetext"/>
      </w:pPr>
      <w:r w:rsidRPr="005B38E5">
        <w:t>Note:</w:t>
      </w:r>
      <w:r w:rsidRPr="005B38E5">
        <w:tab/>
        <w:t>Someone who became a member after the transfer date and this Act commences was taken to have given a guarantee by clause 13 of the transfer provisions. This guarantee is preserved by sections 1373 and 1399.</w:t>
      </w:r>
    </w:p>
    <w:p w14:paraId="7D4904AB" w14:textId="77777777" w:rsidR="007F6256" w:rsidRPr="005B38E5" w:rsidRDefault="007F6256" w:rsidP="007F6256">
      <w:pPr>
        <w:pStyle w:val="subsection"/>
      </w:pPr>
      <w:r w:rsidRPr="005B38E5">
        <w:tab/>
        <w:t>(4)</w:t>
      </w:r>
      <w:r w:rsidRPr="005B38E5">
        <w:tab/>
        <w:t xml:space="preserve">If a person who is taken to have given a guarantee by subclause (2) is a joint member, they are taken to have given the guarantee jointly with the other member or members of the joint membership. However, the joint membership does not have any more votes </w:t>
      </w:r>
      <w:r w:rsidRPr="005B38E5">
        <w:lastRenderedPageBreak/>
        <w:t>because of giving the guarantee or guarantees than it had immediately before the transfer date.</w:t>
      </w:r>
    </w:p>
    <w:p w14:paraId="75451452" w14:textId="77777777" w:rsidR="007F6256" w:rsidRPr="005B38E5" w:rsidRDefault="007F6256" w:rsidP="007F6256">
      <w:pPr>
        <w:pStyle w:val="ActHead5"/>
      </w:pPr>
      <w:bookmarkStart w:id="246" w:name="_Toc169614628"/>
      <w:r w:rsidRPr="009B0C6C">
        <w:rPr>
          <w:rStyle w:val="CharSectno"/>
        </w:rPr>
        <w:t>15</w:t>
      </w:r>
      <w:r w:rsidRPr="005B38E5">
        <w:t xml:space="preserve">  Redeemable preference shares that were withdrawable shares</w:t>
      </w:r>
      <w:bookmarkEnd w:id="246"/>
    </w:p>
    <w:p w14:paraId="762985E5" w14:textId="77777777" w:rsidR="007F6256" w:rsidRPr="005B38E5" w:rsidRDefault="007F6256" w:rsidP="007F6256">
      <w:pPr>
        <w:pStyle w:val="subsection"/>
      </w:pPr>
      <w:r w:rsidRPr="005B38E5">
        <w:tab/>
        <w:t>(1)</w:t>
      </w:r>
      <w:r w:rsidRPr="005B38E5">
        <w:tab/>
        <w:t>This Act applies to a redeemable preference share that was a withdrawable share of a transferring financial institution of a State or Territory immediately before the transfer date, except that:</w:t>
      </w:r>
    </w:p>
    <w:p w14:paraId="3202A8FD" w14:textId="77777777" w:rsidR="007F6256" w:rsidRPr="005B38E5" w:rsidRDefault="007F6256" w:rsidP="007F6256">
      <w:pPr>
        <w:pStyle w:val="paragraph"/>
      </w:pPr>
      <w:r w:rsidRPr="005B38E5">
        <w:tab/>
        <w:t>(a)</w:t>
      </w:r>
      <w:r w:rsidRPr="005B38E5">
        <w:tab/>
        <w:t>the share is redeemable on the same terms that the withdrawable share was withdrawable under the Financial Institutions Code of the State or Territory and the institution’s rules or constitution; and</w:t>
      </w:r>
    </w:p>
    <w:p w14:paraId="2B19C30F" w14:textId="77777777" w:rsidR="007F6256" w:rsidRPr="005B38E5" w:rsidRDefault="007F6256" w:rsidP="007F6256">
      <w:pPr>
        <w:pStyle w:val="paragraph"/>
      </w:pPr>
      <w:r w:rsidRPr="005B38E5">
        <w:tab/>
        <w:t>(b)</w:t>
      </w:r>
      <w:r w:rsidRPr="005B38E5">
        <w:tab/>
        <w:t>the holder of the share continues to have the same rights and obligations that they had by holding the withdrawable share.</w:t>
      </w:r>
    </w:p>
    <w:p w14:paraId="165CE56D" w14:textId="77777777" w:rsidR="007F6256" w:rsidRPr="005B38E5" w:rsidRDefault="007F6256" w:rsidP="007F6256">
      <w:pPr>
        <w:pStyle w:val="subsection"/>
      </w:pPr>
      <w:r w:rsidRPr="005B38E5">
        <w:tab/>
        <w:t>(2)</w:t>
      </w:r>
      <w:r w:rsidRPr="005B38E5">
        <w:tab/>
        <w:t>The provisions of this Act that apply to redeemable preference shares apply:</w:t>
      </w:r>
    </w:p>
    <w:p w14:paraId="04DA4B50" w14:textId="77777777" w:rsidR="007F6256" w:rsidRPr="005B38E5" w:rsidRDefault="007F6256" w:rsidP="007F6256">
      <w:pPr>
        <w:pStyle w:val="paragraph"/>
      </w:pPr>
      <w:r w:rsidRPr="005B38E5">
        <w:tab/>
        <w:t>(a)</w:t>
      </w:r>
      <w:r w:rsidRPr="005B38E5">
        <w:tab/>
        <w:t>subject to subclause (1), to redeemable preference shares of a company registered under clause 3 of the transfer provisions; and</w:t>
      </w:r>
    </w:p>
    <w:p w14:paraId="4587DED4" w14:textId="77777777" w:rsidR="007F6256" w:rsidRPr="005B38E5" w:rsidRDefault="007F6256" w:rsidP="007F6256">
      <w:pPr>
        <w:pStyle w:val="paragraph"/>
        <w:rPr>
          <w:b/>
        </w:rPr>
      </w:pPr>
      <w:r w:rsidRPr="005B38E5">
        <w:tab/>
        <w:t>(b)</w:t>
      </w:r>
      <w:r w:rsidRPr="005B38E5">
        <w:tab/>
        <w:t xml:space="preserve">to redeemable preference shares of a company (other than a company referred to in paragraph (a)) that is permitted to use the expression </w:t>
      </w:r>
      <w:r w:rsidRPr="005B38E5">
        <w:rPr>
          <w:b/>
          <w:i/>
        </w:rPr>
        <w:t>building society</w:t>
      </w:r>
      <w:r w:rsidRPr="005B38E5">
        <w:t xml:space="preserve">, </w:t>
      </w:r>
      <w:r w:rsidRPr="005B38E5">
        <w:rPr>
          <w:b/>
          <w:i/>
        </w:rPr>
        <w:t>credit union</w:t>
      </w:r>
      <w:r w:rsidRPr="005B38E5">
        <w:t xml:space="preserve"> or </w:t>
      </w:r>
      <w:r w:rsidRPr="005B38E5">
        <w:rPr>
          <w:b/>
          <w:i/>
        </w:rPr>
        <w:t>credit society</w:t>
      </w:r>
      <w:r w:rsidRPr="005B38E5">
        <w:t xml:space="preserve"> under section 66 of the </w:t>
      </w:r>
      <w:r w:rsidRPr="005B38E5">
        <w:rPr>
          <w:i/>
        </w:rPr>
        <w:t>Banking Act 1959</w:t>
      </w:r>
      <w:r w:rsidRPr="005B38E5">
        <w:t>;</w:t>
      </w:r>
    </w:p>
    <w:p w14:paraId="087C4FA6" w14:textId="77777777" w:rsidR="007F6256" w:rsidRPr="005B38E5" w:rsidRDefault="007F6256" w:rsidP="007F6256">
      <w:pPr>
        <w:pStyle w:val="subsection2"/>
      </w:pPr>
      <w:r w:rsidRPr="005B38E5">
        <w:t>even if the shares are the only class of shares issued by the company.</w:t>
      </w:r>
    </w:p>
    <w:p w14:paraId="2408449C" w14:textId="77777777" w:rsidR="007F6256" w:rsidRPr="005B38E5" w:rsidRDefault="007F6256" w:rsidP="007F6256">
      <w:pPr>
        <w:pStyle w:val="ActHead5"/>
      </w:pPr>
      <w:bookmarkStart w:id="247" w:name="_Toc169614629"/>
      <w:r w:rsidRPr="009B0C6C">
        <w:rPr>
          <w:rStyle w:val="CharSectno"/>
        </w:rPr>
        <w:t>16</w:t>
      </w:r>
      <w:r w:rsidRPr="005B38E5">
        <w:t xml:space="preserve">  Liability of members on winding up</w:t>
      </w:r>
      <w:bookmarkEnd w:id="247"/>
    </w:p>
    <w:p w14:paraId="6C3CDC13" w14:textId="77777777" w:rsidR="007F6256" w:rsidRPr="005B38E5" w:rsidRDefault="007F6256" w:rsidP="007F6256">
      <w:pPr>
        <w:pStyle w:val="subsection"/>
      </w:pPr>
      <w:r w:rsidRPr="005B38E5">
        <w:tab/>
        <w:t>(1)</w:t>
      </w:r>
      <w:r w:rsidRPr="005B38E5">
        <w:tab/>
        <w:t>If a transferring financial institution of a State or Territory that was registered under clause 3 of the transfer provisions is wound up, each person:</w:t>
      </w:r>
    </w:p>
    <w:p w14:paraId="75D3C913" w14:textId="77777777" w:rsidR="007F6256" w:rsidRPr="005B38E5" w:rsidRDefault="007F6256" w:rsidP="007F6256">
      <w:pPr>
        <w:pStyle w:val="paragraph"/>
      </w:pPr>
      <w:r w:rsidRPr="005B38E5">
        <w:tab/>
        <w:t>(a)</w:t>
      </w:r>
      <w:r w:rsidRPr="005B38E5">
        <w:tab/>
        <w:t>who was a past member of the institution at the time it became registered; and</w:t>
      </w:r>
    </w:p>
    <w:p w14:paraId="58D5C7A0" w14:textId="77777777" w:rsidR="007F6256" w:rsidRPr="005B38E5" w:rsidRDefault="007F6256" w:rsidP="007F6256">
      <w:pPr>
        <w:pStyle w:val="paragraph"/>
      </w:pPr>
      <w:r w:rsidRPr="005B38E5">
        <w:tab/>
        <w:t>(b)</w:t>
      </w:r>
      <w:r w:rsidRPr="005B38E5">
        <w:tab/>
        <w:t>who did not again become a member; and</w:t>
      </w:r>
    </w:p>
    <w:p w14:paraId="1C582A5B" w14:textId="77777777" w:rsidR="007F6256" w:rsidRPr="005B38E5" w:rsidRDefault="007F6256" w:rsidP="007F6256">
      <w:pPr>
        <w:pStyle w:val="paragraph"/>
      </w:pPr>
      <w:r w:rsidRPr="005B38E5">
        <w:tab/>
        <w:t>(c)</w:t>
      </w:r>
      <w:r w:rsidRPr="005B38E5">
        <w:tab/>
        <w:t>who had not held shares in the institution;</w:t>
      </w:r>
    </w:p>
    <w:p w14:paraId="7D5DA7BE" w14:textId="77777777" w:rsidR="007F6256" w:rsidRPr="005B38E5" w:rsidRDefault="007F6256" w:rsidP="007F6256">
      <w:pPr>
        <w:pStyle w:val="subsection2"/>
      </w:pPr>
      <w:r w:rsidRPr="005B38E5">
        <w:t>is not liable under Division 2 of Part 5.6 on the winding up.</w:t>
      </w:r>
    </w:p>
    <w:p w14:paraId="0CF91731" w14:textId="77777777" w:rsidR="007F6256" w:rsidRPr="005B38E5" w:rsidRDefault="007F6256" w:rsidP="007F6256">
      <w:pPr>
        <w:pStyle w:val="notetext"/>
      </w:pPr>
      <w:r w:rsidRPr="005B38E5">
        <w:lastRenderedPageBreak/>
        <w:t>Note:</w:t>
      </w:r>
      <w:r w:rsidRPr="005B38E5">
        <w:tab/>
        <w:t>A person who was a past member at the time of registration and who held shares in the institution may be liable as a past member under Division 2 of Part 5.6.</w:t>
      </w:r>
    </w:p>
    <w:p w14:paraId="4AFB6D52" w14:textId="77777777" w:rsidR="007F6256" w:rsidRPr="005B38E5" w:rsidRDefault="007F6256" w:rsidP="007F6256">
      <w:pPr>
        <w:pStyle w:val="subsection"/>
      </w:pPr>
      <w:r w:rsidRPr="005B38E5">
        <w:tab/>
        <w:t>(2)</w:t>
      </w:r>
      <w:r w:rsidRPr="005B38E5">
        <w:tab/>
        <w:t>If a company that is registered under clause 3 of the transfer provisions is wound up, a person who is taken to have given a guarantee by subclause 13(1) or 14(1) of the transfer provisions, or clause 13 or 14 of this Schedule, is not liable under:</w:t>
      </w:r>
    </w:p>
    <w:p w14:paraId="2A9DB74F" w14:textId="77777777" w:rsidR="007F6256" w:rsidRPr="005B38E5" w:rsidRDefault="007F6256" w:rsidP="007F6256">
      <w:pPr>
        <w:pStyle w:val="paragraph"/>
      </w:pPr>
      <w:r w:rsidRPr="005B38E5">
        <w:tab/>
        <w:t>(a)</w:t>
      </w:r>
      <w:r w:rsidRPr="005B38E5">
        <w:tab/>
        <w:t>section 515 merely because the person is or was a member who is taken to have given a guarantee; or</w:t>
      </w:r>
    </w:p>
    <w:p w14:paraId="7F8E2757" w14:textId="77777777" w:rsidR="007F6256" w:rsidRPr="005B38E5" w:rsidRDefault="007F6256" w:rsidP="007F6256">
      <w:pPr>
        <w:pStyle w:val="paragraph"/>
      </w:pPr>
      <w:r w:rsidRPr="005B38E5">
        <w:tab/>
        <w:t>(b)</w:t>
      </w:r>
      <w:r w:rsidRPr="005B38E5">
        <w:tab/>
        <w:t>section 517 or paragraph 518(b) merely because the person is taken to have given a guarantee.</w:t>
      </w:r>
    </w:p>
    <w:p w14:paraId="0B88260D" w14:textId="77777777" w:rsidR="007F6256" w:rsidRPr="005B38E5" w:rsidRDefault="007F6256" w:rsidP="007F6256">
      <w:pPr>
        <w:pStyle w:val="ActHead3"/>
        <w:pageBreakBefore/>
      </w:pPr>
      <w:bookmarkStart w:id="248" w:name="_Toc169614630"/>
      <w:r w:rsidRPr="009B0C6C">
        <w:rPr>
          <w:rStyle w:val="CharDivNo"/>
        </w:rPr>
        <w:lastRenderedPageBreak/>
        <w:t>Division 3</w:t>
      </w:r>
      <w:r w:rsidRPr="005B38E5">
        <w:t>—</w:t>
      </w:r>
      <w:r w:rsidRPr="009B0C6C">
        <w:rPr>
          <w:rStyle w:val="CharDivText"/>
        </w:rPr>
        <w:t>Share capital</w:t>
      </w:r>
      <w:bookmarkEnd w:id="248"/>
    </w:p>
    <w:p w14:paraId="01287481" w14:textId="77777777" w:rsidR="007F6256" w:rsidRPr="005B38E5" w:rsidRDefault="007F6256" w:rsidP="007F6256">
      <w:pPr>
        <w:pStyle w:val="ActHead5"/>
      </w:pPr>
      <w:bookmarkStart w:id="249" w:name="_Toc169614631"/>
      <w:r w:rsidRPr="009B0C6C">
        <w:rPr>
          <w:rStyle w:val="CharSectno"/>
        </w:rPr>
        <w:t>17</w:t>
      </w:r>
      <w:r w:rsidRPr="005B38E5">
        <w:t xml:space="preserve">  Share capital</w:t>
      </w:r>
      <w:bookmarkEnd w:id="249"/>
    </w:p>
    <w:p w14:paraId="080A19B0" w14:textId="77777777" w:rsidR="007F6256" w:rsidRPr="005B38E5" w:rsidRDefault="007F6256" w:rsidP="007F6256">
      <w:pPr>
        <w:pStyle w:val="SubsectionHead"/>
      </w:pPr>
      <w:r w:rsidRPr="005B38E5">
        <w:t>Background (transfer of certain amounts to share capital)</w:t>
      </w:r>
    </w:p>
    <w:p w14:paraId="0688177C" w14:textId="77777777" w:rsidR="007F6256" w:rsidRPr="005B38E5" w:rsidRDefault="007F6256" w:rsidP="007F6256">
      <w:pPr>
        <w:pStyle w:val="subsection"/>
      </w:pPr>
      <w:r w:rsidRPr="005B38E5">
        <w:tab/>
        <w:t>(1)</w:t>
      </w:r>
      <w:r w:rsidRPr="005B38E5">
        <w:tab/>
        <w:t>On registration of a transferring financial institution of a State or Territory as a company under clause 3 of the transfer provisions:</w:t>
      </w:r>
    </w:p>
    <w:p w14:paraId="2DF9A4E9" w14:textId="77777777" w:rsidR="007F6256" w:rsidRPr="005B38E5" w:rsidRDefault="007F6256" w:rsidP="007F6256">
      <w:pPr>
        <w:pStyle w:val="paragraph"/>
      </w:pPr>
      <w:r w:rsidRPr="005B38E5">
        <w:tab/>
        <w:t>(a)</w:t>
      </w:r>
      <w:r w:rsidRPr="005B38E5">
        <w:tab/>
        <w:t>any amount of withdrawable share capital (within the meaning of the Financial Institutions Code of the State or Territory); and</w:t>
      </w:r>
    </w:p>
    <w:p w14:paraId="5D384AF5" w14:textId="77777777" w:rsidR="007F6256" w:rsidRPr="005B38E5" w:rsidRDefault="007F6256" w:rsidP="007F6256">
      <w:pPr>
        <w:pStyle w:val="paragraph"/>
      </w:pPr>
      <w:r w:rsidRPr="005B38E5">
        <w:tab/>
        <w:t>(b)</w:t>
      </w:r>
      <w:r w:rsidRPr="005B38E5">
        <w:tab/>
        <w:t>any amount standing to the credit of its share premium account; and</w:t>
      </w:r>
    </w:p>
    <w:p w14:paraId="53A08610" w14:textId="77777777" w:rsidR="007F6256" w:rsidRPr="005B38E5" w:rsidRDefault="007F6256" w:rsidP="007F6256">
      <w:pPr>
        <w:pStyle w:val="paragraph"/>
      </w:pPr>
      <w:r w:rsidRPr="005B38E5">
        <w:tab/>
        <w:t>(c)</w:t>
      </w:r>
      <w:r w:rsidRPr="005B38E5">
        <w:tab/>
        <w:t>any amount standing to the credit of its capital redemption reserve;</w:t>
      </w:r>
    </w:p>
    <w:p w14:paraId="5043E8EE" w14:textId="77777777" w:rsidR="007F6256" w:rsidRPr="005B38E5" w:rsidRDefault="007F6256" w:rsidP="007F6256">
      <w:pPr>
        <w:pStyle w:val="subsection2"/>
      </w:pPr>
      <w:r w:rsidRPr="005B38E5">
        <w:t>immediately before the transfer date became part of the company’s share capital under clause 17 of the transfer provisions.</w:t>
      </w:r>
    </w:p>
    <w:p w14:paraId="584BD97C" w14:textId="77777777" w:rsidR="007F6256" w:rsidRPr="005B38E5" w:rsidRDefault="007F6256" w:rsidP="007F6256">
      <w:pPr>
        <w:pStyle w:val="SubsectionHead"/>
      </w:pPr>
      <w:r w:rsidRPr="005B38E5">
        <w:t>Use of amount standing to credit of share premium account</w:t>
      </w:r>
    </w:p>
    <w:p w14:paraId="70E360E1" w14:textId="77777777" w:rsidR="007F6256" w:rsidRPr="005B38E5" w:rsidRDefault="007F6256" w:rsidP="007F6256">
      <w:pPr>
        <w:pStyle w:val="subsection"/>
      </w:pPr>
      <w:r w:rsidRPr="005B38E5">
        <w:tab/>
        <w:t>(2)</w:t>
      </w:r>
      <w:r w:rsidRPr="005B38E5">
        <w:tab/>
        <w:t>The company may use the amount standing to the credit of its share premium account immediately before the transfer date (if any) to:</w:t>
      </w:r>
    </w:p>
    <w:p w14:paraId="5E089B16" w14:textId="77777777" w:rsidR="007F6256" w:rsidRPr="005B38E5" w:rsidRDefault="007F6256" w:rsidP="007F6256">
      <w:pPr>
        <w:pStyle w:val="paragraph"/>
      </w:pPr>
      <w:r w:rsidRPr="005B38E5">
        <w:rPr>
          <w:i/>
        </w:rPr>
        <w:tab/>
      </w:r>
      <w:r w:rsidRPr="005B38E5">
        <w:t>(a)</w:t>
      </w:r>
      <w:r w:rsidRPr="005B38E5">
        <w:tab/>
        <w:t>provide for the premium payable on redemption of debentures or redeemable preference shares issued before the transfer date; or</w:t>
      </w:r>
    </w:p>
    <w:p w14:paraId="0B3284DF" w14:textId="77777777" w:rsidR="007F6256" w:rsidRPr="005B38E5" w:rsidRDefault="007F6256" w:rsidP="007F6256">
      <w:pPr>
        <w:pStyle w:val="paragraph"/>
      </w:pPr>
      <w:r w:rsidRPr="005B38E5">
        <w:rPr>
          <w:i/>
        </w:rPr>
        <w:tab/>
      </w:r>
      <w:r w:rsidRPr="005B38E5">
        <w:t>(b)</w:t>
      </w:r>
      <w:r w:rsidRPr="005B38E5">
        <w:tab/>
        <w:t>write off:</w:t>
      </w:r>
    </w:p>
    <w:p w14:paraId="2C200560" w14:textId="77777777" w:rsidR="007F6256" w:rsidRPr="005B38E5" w:rsidRDefault="007F6256" w:rsidP="007F6256">
      <w:pPr>
        <w:pStyle w:val="paragraphsub"/>
      </w:pPr>
      <w:r w:rsidRPr="005B38E5">
        <w:tab/>
        <w:t>(i)</w:t>
      </w:r>
      <w:r w:rsidRPr="005B38E5">
        <w:tab/>
        <w:t>the preliminary expenses of the institution incurred before the transfer date; or</w:t>
      </w:r>
    </w:p>
    <w:p w14:paraId="637B0DB6" w14:textId="77777777" w:rsidR="007F6256" w:rsidRPr="005B38E5" w:rsidRDefault="007F6256" w:rsidP="007F6256">
      <w:pPr>
        <w:pStyle w:val="paragraphsub"/>
      </w:pPr>
      <w:r w:rsidRPr="005B38E5">
        <w:tab/>
        <w:t>(ii)</w:t>
      </w:r>
      <w:r w:rsidRPr="005B38E5">
        <w:tab/>
        <w:t>expenses incurred, payments made, or discounts allowed before the transfer date, in respect of any issue of shares in, or debentures of, the institution.</w:t>
      </w:r>
    </w:p>
    <w:p w14:paraId="02C9F728" w14:textId="77777777" w:rsidR="007F6256" w:rsidRPr="005B38E5" w:rsidRDefault="007F6256" w:rsidP="007F6256">
      <w:pPr>
        <w:pStyle w:val="ActHead5"/>
      </w:pPr>
      <w:bookmarkStart w:id="250" w:name="_Toc169614632"/>
      <w:r w:rsidRPr="009B0C6C">
        <w:rPr>
          <w:rStyle w:val="CharSectno"/>
        </w:rPr>
        <w:lastRenderedPageBreak/>
        <w:t>18</w:t>
      </w:r>
      <w:r w:rsidRPr="005B38E5">
        <w:t xml:space="preserve">  Application of no par value rule</w:t>
      </w:r>
      <w:bookmarkEnd w:id="250"/>
    </w:p>
    <w:p w14:paraId="191B6C8F" w14:textId="77777777" w:rsidR="007F6256" w:rsidRPr="005B38E5" w:rsidRDefault="007F6256" w:rsidP="007F6256">
      <w:pPr>
        <w:pStyle w:val="subsection"/>
      </w:pPr>
      <w:r w:rsidRPr="005B38E5">
        <w:tab/>
        <w:t>(1)</w:t>
      </w:r>
      <w:r w:rsidRPr="005B38E5">
        <w:tab/>
        <w:t>Section 254C applies to shares issued by a transferring financial institution of a State or Territory before the transfer date as well as shares issued on and after that.</w:t>
      </w:r>
    </w:p>
    <w:p w14:paraId="4C20782D" w14:textId="77777777" w:rsidR="007F6256" w:rsidRPr="005B38E5" w:rsidRDefault="007F6256" w:rsidP="007F6256">
      <w:pPr>
        <w:pStyle w:val="subsection"/>
        <w:keepNext/>
      </w:pPr>
      <w:r w:rsidRPr="005B38E5">
        <w:tab/>
        <w:t>(2)</w:t>
      </w:r>
      <w:r w:rsidRPr="005B38E5">
        <w:tab/>
        <w:t>In relation to a share issued by the institution before the transfer date:</w:t>
      </w:r>
    </w:p>
    <w:p w14:paraId="14AF391B" w14:textId="77777777" w:rsidR="007F6256" w:rsidRPr="005B38E5" w:rsidRDefault="007F6256" w:rsidP="007F6256">
      <w:pPr>
        <w:pStyle w:val="paragraph"/>
      </w:pPr>
      <w:r w:rsidRPr="005B38E5">
        <w:rPr>
          <w:i/>
        </w:rPr>
        <w:tab/>
      </w:r>
      <w:r w:rsidRPr="005B38E5">
        <w:t>(a)</w:t>
      </w:r>
      <w:r w:rsidRPr="005B38E5">
        <w:tab/>
        <w:t>the amount paid on the share is the sum of all amounts paid to the institution at any time for the share (but not including any premium); and</w:t>
      </w:r>
    </w:p>
    <w:p w14:paraId="212E83B9" w14:textId="77777777" w:rsidR="007F6256" w:rsidRPr="005B38E5" w:rsidRDefault="007F6256" w:rsidP="007F6256">
      <w:pPr>
        <w:pStyle w:val="paragraph"/>
      </w:pPr>
      <w:r w:rsidRPr="005B38E5">
        <w:rPr>
          <w:i/>
        </w:rPr>
        <w:tab/>
      </w:r>
      <w:r w:rsidRPr="005B38E5">
        <w:t>(b)</w:t>
      </w:r>
      <w:r w:rsidRPr="005B38E5">
        <w:tab/>
        <w:t>the amount unpaid on the share is the difference between the issue price of the share (but not including any premium) and the amount paid on the share (see paragraph (a)).</w:t>
      </w:r>
    </w:p>
    <w:p w14:paraId="10800B8E" w14:textId="77777777" w:rsidR="007F6256" w:rsidRPr="005B38E5" w:rsidRDefault="007F6256" w:rsidP="007F6256">
      <w:pPr>
        <w:pStyle w:val="ActHead5"/>
      </w:pPr>
      <w:bookmarkStart w:id="251" w:name="_Toc169614633"/>
      <w:r w:rsidRPr="009B0C6C">
        <w:rPr>
          <w:rStyle w:val="CharSectno"/>
        </w:rPr>
        <w:t>19</w:t>
      </w:r>
      <w:r w:rsidRPr="005B38E5">
        <w:t xml:space="preserve">  Calls on partly</w:t>
      </w:r>
      <w:r>
        <w:noBreakHyphen/>
      </w:r>
      <w:r w:rsidRPr="005B38E5">
        <w:t>paid shares</w:t>
      </w:r>
      <w:bookmarkEnd w:id="251"/>
    </w:p>
    <w:p w14:paraId="1B47F4AB" w14:textId="77777777" w:rsidR="007F6256" w:rsidRPr="005B38E5" w:rsidRDefault="007F6256" w:rsidP="007F6256">
      <w:pPr>
        <w:pStyle w:val="subsection"/>
      </w:pPr>
      <w:r w:rsidRPr="005B38E5">
        <w:tab/>
      </w:r>
      <w:r w:rsidRPr="005B38E5">
        <w:tab/>
        <w:t>The liability of a shareholder for calls in respect of money unpaid on shares issued before the transfer date by a transferring financial institution of a State or Territory (whether on account of the par value of the shares or by way of premium) is not affected by the share ceasing to have a par value.</w:t>
      </w:r>
    </w:p>
    <w:p w14:paraId="328212CC" w14:textId="77777777" w:rsidR="007F6256" w:rsidRPr="005B38E5" w:rsidRDefault="007F6256" w:rsidP="007F6256">
      <w:pPr>
        <w:pStyle w:val="ActHead5"/>
      </w:pPr>
      <w:bookmarkStart w:id="252" w:name="_Toc169614634"/>
      <w:r w:rsidRPr="009B0C6C">
        <w:rPr>
          <w:rStyle w:val="CharSectno"/>
        </w:rPr>
        <w:t>20</w:t>
      </w:r>
      <w:r w:rsidRPr="005B38E5">
        <w:t xml:space="preserve">  References in contracts and other documents to par value</w:t>
      </w:r>
      <w:bookmarkEnd w:id="252"/>
    </w:p>
    <w:p w14:paraId="4317EB4F" w14:textId="77777777" w:rsidR="007F6256" w:rsidRPr="005B38E5" w:rsidRDefault="007F6256" w:rsidP="007F6256">
      <w:pPr>
        <w:pStyle w:val="subsection"/>
      </w:pPr>
      <w:r w:rsidRPr="005B38E5">
        <w:tab/>
        <w:t>(1)</w:t>
      </w:r>
      <w:r w:rsidRPr="005B38E5">
        <w:tab/>
        <w:t>This clause applies for the purpose of interpreting and applying the following after the commencement of this Act:</w:t>
      </w:r>
    </w:p>
    <w:p w14:paraId="07AB0F51" w14:textId="77777777" w:rsidR="007F6256" w:rsidRPr="005B38E5" w:rsidRDefault="007F6256" w:rsidP="007F6256">
      <w:pPr>
        <w:pStyle w:val="paragraph"/>
      </w:pPr>
      <w:r w:rsidRPr="005B38E5">
        <w:rPr>
          <w:i/>
        </w:rPr>
        <w:tab/>
      </w:r>
      <w:r w:rsidRPr="005B38E5">
        <w:t>(a)</w:t>
      </w:r>
      <w:r w:rsidRPr="005B38E5">
        <w:tab/>
        <w:t>a contract entered into by a transferring financial institution of a State or Territory before the transfer date (including the institution’s constitution);</w:t>
      </w:r>
    </w:p>
    <w:p w14:paraId="48775331" w14:textId="77777777" w:rsidR="007F6256" w:rsidRPr="005B38E5" w:rsidRDefault="007F6256" w:rsidP="007F6256">
      <w:pPr>
        <w:pStyle w:val="paragraph"/>
      </w:pPr>
      <w:r w:rsidRPr="005B38E5">
        <w:rPr>
          <w:i/>
        </w:rPr>
        <w:tab/>
      </w:r>
      <w:r w:rsidRPr="005B38E5">
        <w:t>(b)</w:t>
      </w:r>
      <w:r w:rsidRPr="005B38E5">
        <w:tab/>
        <w:t>a trust deed or other document executed by or in relation to the institution before the transfer date.</w:t>
      </w:r>
    </w:p>
    <w:p w14:paraId="24BF648E" w14:textId="77777777" w:rsidR="007F6256" w:rsidRPr="005B38E5" w:rsidRDefault="007F6256" w:rsidP="007F6256">
      <w:pPr>
        <w:pStyle w:val="notetext"/>
      </w:pPr>
      <w:r w:rsidRPr="005B38E5">
        <w:t>Note:</w:t>
      </w:r>
      <w:r w:rsidRPr="005B38E5">
        <w:tab/>
        <w:t>The interpretation and application of contracts and deeds before this Act commences was governed by clause 20 of the transfer provisions.</w:t>
      </w:r>
    </w:p>
    <w:p w14:paraId="5D8168B0" w14:textId="77777777" w:rsidR="007F6256" w:rsidRPr="005B38E5" w:rsidRDefault="007F6256" w:rsidP="007F6256">
      <w:pPr>
        <w:pStyle w:val="subsection"/>
      </w:pPr>
      <w:r w:rsidRPr="005B38E5">
        <w:tab/>
        <w:t>(2)</w:t>
      </w:r>
      <w:r w:rsidRPr="005B38E5">
        <w:tab/>
        <w:t>A reference to the par value of a share issued by a transferring financial institution of a State or Territory is taken to be a reference to:</w:t>
      </w:r>
    </w:p>
    <w:p w14:paraId="4899FE41" w14:textId="77777777" w:rsidR="007F6256" w:rsidRPr="005B38E5" w:rsidRDefault="007F6256" w:rsidP="007F6256">
      <w:pPr>
        <w:pStyle w:val="paragraph"/>
      </w:pPr>
      <w:r w:rsidRPr="005B38E5">
        <w:lastRenderedPageBreak/>
        <w:tab/>
        <w:t>(a)</w:t>
      </w:r>
      <w:r w:rsidRPr="005B38E5">
        <w:tab/>
        <w:t>if the share is issued before the transfer date—the par value of the share immediately before then; or</w:t>
      </w:r>
    </w:p>
    <w:p w14:paraId="56BBE70B" w14:textId="77777777" w:rsidR="007F6256" w:rsidRPr="005B38E5" w:rsidRDefault="007F6256" w:rsidP="007F6256">
      <w:pPr>
        <w:pStyle w:val="paragraph"/>
      </w:pPr>
      <w:r w:rsidRPr="005B38E5">
        <w:tab/>
        <w:t>(b)</w:t>
      </w:r>
      <w:r w:rsidRPr="005B38E5">
        <w:tab/>
        <w:t>if the share is issued on or after the transfer date but shares of the same class were on issue immediately before then—the par value that the share would have had if it had been issued then; or</w:t>
      </w:r>
    </w:p>
    <w:p w14:paraId="019B6C43" w14:textId="77777777" w:rsidR="007F6256" w:rsidRPr="005B38E5" w:rsidRDefault="007F6256" w:rsidP="007F6256">
      <w:pPr>
        <w:pStyle w:val="paragraph"/>
      </w:pPr>
      <w:r w:rsidRPr="005B38E5">
        <w:tab/>
        <w:t>(c)</w:t>
      </w:r>
      <w:r w:rsidRPr="005B38E5">
        <w:tab/>
        <w:t>if the share is issued on or after the transfer date and shares of the same class were not on issue immediately before then—the par value determined by the directors.</w:t>
      </w:r>
    </w:p>
    <w:p w14:paraId="429502F5" w14:textId="77777777" w:rsidR="007F6256" w:rsidRPr="005B38E5" w:rsidRDefault="007F6256" w:rsidP="007F6256">
      <w:pPr>
        <w:pStyle w:val="subsection2"/>
      </w:pPr>
      <w:r w:rsidRPr="005B38E5">
        <w:t>A reference to share premium is taken to be a reference to any residual share capital in relation to the share.</w:t>
      </w:r>
    </w:p>
    <w:p w14:paraId="699F48D2" w14:textId="77777777" w:rsidR="007F6256" w:rsidRPr="005B38E5" w:rsidRDefault="007F6256" w:rsidP="007F6256">
      <w:pPr>
        <w:pStyle w:val="subsection"/>
      </w:pPr>
      <w:r w:rsidRPr="005B38E5">
        <w:tab/>
        <w:t>(3)</w:t>
      </w:r>
      <w:r w:rsidRPr="005B38E5">
        <w:tab/>
        <w:t>A reference to a right to a return of capital on a share issued by the institution is taken to be a reference to a right to a return of capital of a value equal to the amount paid in respect of the share’s par value.</w:t>
      </w:r>
    </w:p>
    <w:p w14:paraId="1EB98119" w14:textId="77777777" w:rsidR="007F6256" w:rsidRPr="005B38E5" w:rsidRDefault="007F6256" w:rsidP="007F6256">
      <w:pPr>
        <w:pStyle w:val="subsection"/>
      </w:pPr>
      <w:r w:rsidRPr="005B38E5">
        <w:tab/>
        <w:t>(4)</w:t>
      </w:r>
      <w:r w:rsidRPr="005B38E5">
        <w:tab/>
        <w:t>A reference to the aggregate par value of the institution’s issued share capital is taken to be a reference to that aggregate as it existed immediately before the transfer date and:</w:t>
      </w:r>
    </w:p>
    <w:p w14:paraId="4D9A69A2" w14:textId="77777777" w:rsidR="007F6256" w:rsidRPr="005B38E5" w:rsidRDefault="007F6256" w:rsidP="007F6256">
      <w:pPr>
        <w:pStyle w:val="paragraph"/>
      </w:pPr>
      <w:r w:rsidRPr="005B38E5">
        <w:tab/>
        <w:t>(a)</w:t>
      </w:r>
      <w:r w:rsidRPr="005B38E5">
        <w:tab/>
        <w:t>increased to take account of the par value of any shares issued after then; and</w:t>
      </w:r>
    </w:p>
    <w:p w14:paraId="37D3459E" w14:textId="77777777" w:rsidR="007F6256" w:rsidRPr="005B38E5" w:rsidRDefault="007F6256" w:rsidP="007F6256">
      <w:pPr>
        <w:pStyle w:val="paragraph"/>
      </w:pPr>
      <w:r w:rsidRPr="005B38E5">
        <w:tab/>
        <w:t>(b)</w:t>
      </w:r>
      <w:r w:rsidRPr="005B38E5">
        <w:tab/>
        <w:t>reduced to take account of the par value of any shares cancelled after then.</w:t>
      </w:r>
    </w:p>
    <w:p w14:paraId="3F22891A" w14:textId="77777777" w:rsidR="007F6256" w:rsidRPr="005B38E5" w:rsidRDefault="007F6256" w:rsidP="007F6256">
      <w:pPr>
        <w:pStyle w:val="ActHead2"/>
        <w:pageBreakBefore/>
      </w:pPr>
      <w:bookmarkStart w:id="253" w:name="_Toc169614635"/>
      <w:r w:rsidRPr="009B0C6C">
        <w:rPr>
          <w:rStyle w:val="CharPartNo"/>
        </w:rPr>
        <w:lastRenderedPageBreak/>
        <w:t>Part 4</w:t>
      </w:r>
      <w:r w:rsidRPr="005B38E5">
        <w:t>—</w:t>
      </w:r>
      <w:r w:rsidRPr="009B0C6C">
        <w:rPr>
          <w:rStyle w:val="CharPartText"/>
        </w:rPr>
        <w:t>The transition period</w:t>
      </w:r>
      <w:bookmarkEnd w:id="253"/>
    </w:p>
    <w:p w14:paraId="2AF287F5"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35568FDB" w14:textId="77777777" w:rsidR="007F6256" w:rsidRPr="005B38E5" w:rsidRDefault="007F6256" w:rsidP="007F6256">
      <w:pPr>
        <w:pStyle w:val="ActHead5"/>
      </w:pPr>
      <w:bookmarkStart w:id="254" w:name="_Toc169614636"/>
      <w:r w:rsidRPr="009B0C6C">
        <w:rPr>
          <w:rStyle w:val="CharSectno"/>
        </w:rPr>
        <w:t>25</w:t>
      </w:r>
      <w:r w:rsidRPr="005B38E5">
        <w:t xml:space="preserve">  ASIC may direct directors of a company to modify its constitution</w:t>
      </w:r>
      <w:bookmarkEnd w:id="254"/>
    </w:p>
    <w:p w14:paraId="54D993D5" w14:textId="77777777" w:rsidR="007F6256" w:rsidRPr="005B38E5" w:rsidRDefault="007F6256" w:rsidP="007F6256">
      <w:pPr>
        <w:pStyle w:val="subsection"/>
      </w:pPr>
      <w:r w:rsidRPr="005B38E5">
        <w:tab/>
        <w:t>(1)</w:t>
      </w:r>
      <w:r w:rsidRPr="005B38E5">
        <w:tab/>
        <w:t>If a company registered under clause 3 of the transition provisions has not modified its constitution so that it complies with subclause 24(1) of the transition provisions by the end of the transition period, ASIC may direct, in writing, the directors of the company to:</w:t>
      </w:r>
    </w:p>
    <w:p w14:paraId="3A0932F6" w14:textId="77777777" w:rsidR="007F6256" w:rsidRPr="005B38E5" w:rsidRDefault="007F6256" w:rsidP="007F6256">
      <w:pPr>
        <w:pStyle w:val="paragraph"/>
      </w:pPr>
      <w:r w:rsidRPr="005B38E5">
        <w:tab/>
        <w:t>(a)</w:t>
      </w:r>
      <w:r w:rsidRPr="005B38E5">
        <w:tab/>
        <w:t>take the necessary or specified steps to:</w:t>
      </w:r>
    </w:p>
    <w:p w14:paraId="0DF4E661" w14:textId="77777777" w:rsidR="007F6256" w:rsidRPr="005B38E5" w:rsidRDefault="007F6256" w:rsidP="007F6256">
      <w:pPr>
        <w:pStyle w:val="paragraphsub"/>
      </w:pPr>
      <w:r w:rsidRPr="005B38E5">
        <w:tab/>
        <w:t>(i)</w:t>
      </w:r>
      <w:r w:rsidRPr="005B38E5">
        <w:tab/>
        <w:t>ensure that the company modifies its constitution so that it does comply; or</w:t>
      </w:r>
    </w:p>
    <w:p w14:paraId="0736D702" w14:textId="77777777" w:rsidR="007F6256" w:rsidRPr="005B38E5" w:rsidRDefault="007F6256" w:rsidP="007F6256">
      <w:pPr>
        <w:pStyle w:val="paragraphsub"/>
      </w:pPr>
      <w:r w:rsidRPr="005B38E5">
        <w:tab/>
        <w:t>(ii)</w:t>
      </w:r>
      <w:r w:rsidRPr="005B38E5">
        <w:tab/>
        <w:t>ensure that the company makes the modifications to its constitution that ASIC specifies; and</w:t>
      </w:r>
    </w:p>
    <w:p w14:paraId="5DE30AF1" w14:textId="77777777" w:rsidR="007F6256" w:rsidRPr="005B38E5" w:rsidRDefault="007F6256" w:rsidP="007F6256">
      <w:pPr>
        <w:pStyle w:val="paragraph"/>
      </w:pPr>
      <w:r w:rsidRPr="005B38E5">
        <w:tab/>
        <w:t>(b)</w:t>
      </w:r>
      <w:r w:rsidRPr="005B38E5">
        <w:tab/>
        <w:t>take those steps within a specified time (which must be more than 28 days).</w:t>
      </w:r>
    </w:p>
    <w:p w14:paraId="6A27A7A0" w14:textId="77777777" w:rsidR="007F6256" w:rsidRPr="005B38E5" w:rsidRDefault="007F6256" w:rsidP="007F6256">
      <w:pPr>
        <w:pStyle w:val="subsection2"/>
      </w:pPr>
      <w:r w:rsidRPr="005B38E5">
        <w:t>A direction may require the directors to take steps that are inconsistent with the company’s constitution.</w:t>
      </w:r>
    </w:p>
    <w:p w14:paraId="0E568A6E" w14:textId="77777777" w:rsidR="007F6256" w:rsidRPr="005B38E5" w:rsidRDefault="007F6256" w:rsidP="007F6256">
      <w:pPr>
        <w:pStyle w:val="subsection"/>
      </w:pPr>
      <w:r w:rsidRPr="005B38E5">
        <w:tab/>
        <w:t>(2)</w:t>
      </w:r>
      <w:r w:rsidRPr="005B38E5">
        <w:tab/>
        <w:t>ASIC may issue a direction under subclause (1) before the end of the transition period if requested by a majority of directors of the company.</w:t>
      </w:r>
    </w:p>
    <w:p w14:paraId="2909679E" w14:textId="77777777" w:rsidR="007F6256" w:rsidRPr="005B38E5" w:rsidRDefault="007F6256" w:rsidP="007F6256">
      <w:pPr>
        <w:pStyle w:val="subsection"/>
      </w:pPr>
      <w:r w:rsidRPr="005B38E5">
        <w:tab/>
        <w:t>(3)</w:t>
      </w:r>
      <w:r w:rsidRPr="005B38E5">
        <w:tab/>
        <w:t>No civil or criminal liability arises from action taken by a director in good faith and in accordance with a direction issued under subclause (1).</w:t>
      </w:r>
    </w:p>
    <w:p w14:paraId="68D8E114" w14:textId="77777777" w:rsidR="007F6256" w:rsidRPr="005B38E5" w:rsidRDefault="007F6256" w:rsidP="007F6256">
      <w:pPr>
        <w:pStyle w:val="subsection"/>
      </w:pPr>
      <w:r w:rsidRPr="005B38E5">
        <w:tab/>
        <w:t>(4)</w:t>
      </w:r>
      <w:r w:rsidRPr="005B38E5">
        <w:tab/>
        <w:t>A person contravenes this subclause if, without reasonable excuse, they contravene a direction under subclause (1).</w:t>
      </w:r>
    </w:p>
    <w:p w14:paraId="633F9D72" w14:textId="77777777" w:rsidR="007F6256" w:rsidRPr="005B38E5" w:rsidRDefault="007F6256" w:rsidP="007F6256">
      <w:pPr>
        <w:pStyle w:val="subsection"/>
      </w:pPr>
      <w:r w:rsidRPr="005B38E5">
        <w:tab/>
        <w:t>(5)</w:t>
      </w:r>
      <w:r w:rsidRPr="005B38E5">
        <w:tab/>
        <w:t>A person who intentionally or recklessly contravenes a direction under subclause (1) is guilty of an offence.</w:t>
      </w:r>
    </w:p>
    <w:p w14:paraId="1A880ECF" w14:textId="77777777" w:rsidR="007F6256" w:rsidRPr="005B38E5" w:rsidRDefault="007F6256" w:rsidP="007F6256">
      <w:pPr>
        <w:pStyle w:val="Penalty"/>
      </w:pPr>
      <w:r w:rsidRPr="005B38E5">
        <w:t>Penalty:</w:t>
      </w:r>
      <w:r w:rsidRPr="005B38E5">
        <w:tab/>
        <w:t>2 years imprisonment.</w:t>
      </w:r>
    </w:p>
    <w:p w14:paraId="70ACE05B" w14:textId="77777777" w:rsidR="007F6256" w:rsidRPr="005B38E5" w:rsidRDefault="007F6256" w:rsidP="007F6256">
      <w:pPr>
        <w:pStyle w:val="ActHead5"/>
      </w:pPr>
      <w:bookmarkStart w:id="255" w:name="_Toc169614637"/>
      <w:r w:rsidRPr="009B0C6C">
        <w:rPr>
          <w:rStyle w:val="CharSectno"/>
        </w:rPr>
        <w:lastRenderedPageBreak/>
        <w:t>27</w:t>
      </w:r>
      <w:r w:rsidRPr="005B38E5">
        <w:t xml:space="preserve">  When certain modifications of a company’s constitution under an exemption or declaration take effect</w:t>
      </w:r>
      <w:bookmarkEnd w:id="255"/>
    </w:p>
    <w:p w14:paraId="3327F600" w14:textId="77777777" w:rsidR="007F6256" w:rsidRPr="005B38E5" w:rsidRDefault="007F6256" w:rsidP="007F6256">
      <w:pPr>
        <w:pStyle w:val="subsection"/>
      </w:pPr>
      <w:r w:rsidRPr="005B38E5">
        <w:tab/>
        <w:t>(1)</w:t>
      </w:r>
      <w:r w:rsidRPr="005B38E5">
        <w:tab/>
        <w:t>If the constitution of a company registered under clause 3 of the transition provisions was modified under an exemption or declaration made under clause 26 of the transition provisions, and that modification varies or cancels, or allows the variation or cancellation of:</w:t>
      </w:r>
    </w:p>
    <w:p w14:paraId="1F152A0E" w14:textId="77777777" w:rsidR="007F6256" w:rsidRPr="005B38E5" w:rsidRDefault="007F6256" w:rsidP="007F6256">
      <w:pPr>
        <w:pStyle w:val="paragraph"/>
      </w:pPr>
      <w:r w:rsidRPr="005B38E5">
        <w:tab/>
        <w:t>(a)</w:t>
      </w:r>
      <w:r w:rsidRPr="005B38E5">
        <w:tab/>
        <w:t>rights attached to shares in a class of shares; or</w:t>
      </w:r>
    </w:p>
    <w:p w14:paraId="09FB1C94" w14:textId="77777777" w:rsidR="007F6256" w:rsidRPr="005B38E5" w:rsidRDefault="007F6256" w:rsidP="007F6256">
      <w:pPr>
        <w:pStyle w:val="paragraph"/>
      </w:pPr>
      <w:r w:rsidRPr="005B38E5">
        <w:tab/>
        <w:t>(b)</w:t>
      </w:r>
      <w:r w:rsidRPr="005B38E5">
        <w:tab/>
        <w:t>rights of members in a class of members;</w:t>
      </w:r>
    </w:p>
    <w:p w14:paraId="018403CE" w14:textId="77777777" w:rsidR="007F6256" w:rsidRPr="005B38E5" w:rsidRDefault="007F6256" w:rsidP="007F6256">
      <w:pPr>
        <w:pStyle w:val="subsection2"/>
      </w:pPr>
      <w:r w:rsidRPr="005B38E5">
        <w:t>the following provisions apply, and to the exclusion of section 246D if it would otherwise apply.</w:t>
      </w:r>
    </w:p>
    <w:p w14:paraId="4092A57E" w14:textId="77777777" w:rsidR="007F6256" w:rsidRPr="005B38E5" w:rsidRDefault="007F6256" w:rsidP="007F6256">
      <w:pPr>
        <w:pStyle w:val="subsection"/>
      </w:pPr>
      <w:r w:rsidRPr="005B38E5">
        <w:tab/>
        <w:t>(2)</w:t>
      </w:r>
      <w:r w:rsidRPr="005B38E5">
        <w:tab/>
        <w:t>If the company is not required to lodge a copy of the modification with ASIC by or under any other provision of this Act, the company must lodge a copy of the modification with ASIC within 14 days of the modification being made.</w:t>
      </w:r>
    </w:p>
    <w:p w14:paraId="54E39A55" w14:textId="77777777" w:rsidR="007F6256" w:rsidRPr="005B38E5" w:rsidRDefault="007F6256" w:rsidP="007F6256">
      <w:pPr>
        <w:pStyle w:val="subsection"/>
      </w:pPr>
      <w:r w:rsidRPr="005B38E5">
        <w:tab/>
        <w:t>(3)</w:t>
      </w:r>
      <w:r w:rsidRPr="005B38E5">
        <w:tab/>
        <w:t>If:</w:t>
      </w:r>
    </w:p>
    <w:p w14:paraId="3AA47FBA" w14:textId="77777777" w:rsidR="007F6256" w:rsidRPr="005B38E5" w:rsidRDefault="007F6256" w:rsidP="007F6256">
      <w:pPr>
        <w:pStyle w:val="paragraph"/>
      </w:pPr>
      <w:r w:rsidRPr="005B38E5">
        <w:tab/>
        <w:t>(a)</w:t>
      </w:r>
      <w:r w:rsidRPr="005B38E5">
        <w:tab/>
        <w:t>members in the class do not all agree (whether by resolution or written consent) to the modification of the company’s constitution; or</w:t>
      </w:r>
    </w:p>
    <w:p w14:paraId="53C4DC09" w14:textId="77777777" w:rsidR="007F6256" w:rsidRPr="005B38E5" w:rsidRDefault="007F6256" w:rsidP="007F6256">
      <w:pPr>
        <w:pStyle w:val="paragraph"/>
        <w:keepNext/>
      </w:pPr>
      <w:r w:rsidRPr="005B38E5">
        <w:tab/>
        <w:t>(b)</w:t>
      </w:r>
      <w:r w:rsidRPr="005B38E5">
        <w:tab/>
        <w:t>the members in the class did not have an opportunity to vote on or consent to the modification;</w:t>
      </w:r>
    </w:p>
    <w:p w14:paraId="423A1A77" w14:textId="77777777" w:rsidR="007F6256" w:rsidRPr="005B38E5" w:rsidRDefault="007F6256" w:rsidP="007F6256">
      <w:pPr>
        <w:pStyle w:val="subsection2"/>
        <w:keepNext/>
      </w:pPr>
      <w:r w:rsidRPr="005B38E5">
        <w:t>10% or more of the members in the class may apply to the Court to have the modification set aside.</w:t>
      </w:r>
    </w:p>
    <w:p w14:paraId="4A160EDD" w14:textId="77777777" w:rsidR="007F6256" w:rsidRPr="005B38E5" w:rsidRDefault="007F6256" w:rsidP="007F6256">
      <w:pPr>
        <w:pStyle w:val="notetext"/>
      </w:pPr>
      <w:r w:rsidRPr="005B38E5">
        <w:t>Note:</w:t>
      </w:r>
      <w:r w:rsidRPr="005B38E5">
        <w:tab/>
        <w:t>If a company has only 1 class of shares, all members are members of the class.</w:t>
      </w:r>
    </w:p>
    <w:p w14:paraId="4B4500A3" w14:textId="77777777" w:rsidR="007F6256" w:rsidRPr="005B38E5" w:rsidRDefault="007F6256" w:rsidP="007F6256">
      <w:pPr>
        <w:pStyle w:val="subsection"/>
      </w:pPr>
      <w:r w:rsidRPr="005B38E5">
        <w:tab/>
        <w:t>(4)</w:t>
      </w:r>
      <w:r w:rsidRPr="005B38E5">
        <w:tab/>
        <w:t>An application may only be made within 1 month after the modification is lodged.</w:t>
      </w:r>
    </w:p>
    <w:p w14:paraId="31364A94" w14:textId="77777777" w:rsidR="007F6256" w:rsidRPr="005B38E5" w:rsidRDefault="007F6256" w:rsidP="007F6256">
      <w:pPr>
        <w:pStyle w:val="subsection"/>
      </w:pPr>
      <w:r w:rsidRPr="005B38E5">
        <w:tab/>
        <w:t>(5)</w:t>
      </w:r>
      <w:r w:rsidRPr="005B38E5">
        <w:tab/>
        <w:t>The modification takes effect:</w:t>
      </w:r>
    </w:p>
    <w:p w14:paraId="0AD7CFAF" w14:textId="77777777" w:rsidR="007F6256" w:rsidRPr="005B38E5" w:rsidRDefault="007F6256" w:rsidP="007F6256">
      <w:pPr>
        <w:pStyle w:val="paragraph"/>
      </w:pPr>
      <w:r w:rsidRPr="005B38E5">
        <w:tab/>
        <w:t>(a)</w:t>
      </w:r>
      <w:r w:rsidRPr="005B38E5">
        <w:tab/>
        <w:t>if no application is made to the Court to have it set aside—1 month after the modification is lodged; or</w:t>
      </w:r>
    </w:p>
    <w:p w14:paraId="14471DBB" w14:textId="77777777" w:rsidR="007F6256" w:rsidRPr="005B38E5" w:rsidRDefault="007F6256" w:rsidP="007F6256">
      <w:pPr>
        <w:pStyle w:val="paragraph"/>
      </w:pPr>
      <w:r w:rsidRPr="005B38E5">
        <w:tab/>
        <w:t>(b)</w:t>
      </w:r>
      <w:r w:rsidRPr="005B38E5">
        <w:tab/>
        <w:t>if an application is made to the Court to have it set aside—when the application is withdrawn or finally determined.</w:t>
      </w:r>
    </w:p>
    <w:p w14:paraId="074C4868" w14:textId="77777777" w:rsidR="007F6256" w:rsidRPr="005B38E5" w:rsidRDefault="007F6256" w:rsidP="007F6256">
      <w:pPr>
        <w:pStyle w:val="subsection"/>
      </w:pPr>
      <w:r w:rsidRPr="005B38E5">
        <w:lastRenderedPageBreak/>
        <w:tab/>
        <w:t>(6)</w:t>
      </w:r>
      <w:r w:rsidRPr="005B38E5">
        <w:tab/>
        <w:t>The members of the class who want to have the modification set aside may appoint 1 or more of themselves to make the application on their behalf. The appointment must be in writing.</w:t>
      </w:r>
    </w:p>
    <w:p w14:paraId="14827D79" w14:textId="77777777" w:rsidR="007F6256" w:rsidRPr="005B38E5" w:rsidRDefault="007F6256" w:rsidP="007F6256">
      <w:pPr>
        <w:pStyle w:val="subsection"/>
      </w:pPr>
      <w:r w:rsidRPr="005B38E5">
        <w:tab/>
        <w:t>(7)</w:t>
      </w:r>
      <w:r w:rsidRPr="005B38E5">
        <w:tab/>
        <w:t>The Court may set aside the modification if it is satisfied that it would unfairly prejudice the applicants. However, the Court must confirm the modification if the Court is not satisfied of unfair prejudice.</w:t>
      </w:r>
    </w:p>
    <w:p w14:paraId="6D144D91" w14:textId="77777777" w:rsidR="007F6256" w:rsidRPr="005B38E5" w:rsidRDefault="007F6256" w:rsidP="007F6256">
      <w:pPr>
        <w:pStyle w:val="subsection"/>
      </w:pPr>
      <w:r w:rsidRPr="005B38E5">
        <w:tab/>
        <w:t>(8)</w:t>
      </w:r>
      <w:r w:rsidRPr="005B38E5">
        <w:tab/>
        <w:t>Within 14 days after the Court makes an order, the company must lodge a copy of it with ASIC.</w:t>
      </w:r>
    </w:p>
    <w:p w14:paraId="3EF09FDF" w14:textId="77777777" w:rsidR="007F6256" w:rsidRPr="005B38E5" w:rsidRDefault="007F6256" w:rsidP="007F6256">
      <w:pPr>
        <w:pStyle w:val="ActHead2"/>
        <w:pageBreakBefore/>
      </w:pPr>
      <w:bookmarkStart w:id="256" w:name="_Toc169614638"/>
      <w:r w:rsidRPr="009B0C6C">
        <w:rPr>
          <w:rStyle w:val="CharPartNo"/>
        </w:rPr>
        <w:lastRenderedPageBreak/>
        <w:t>Part 5</w:t>
      </w:r>
      <w:r w:rsidRPr="005B38E5">
        <w:t>—</w:t>
      </w:r>
      <w:r w:rsidRPr="009B0C6C">
        <w:rPr>
          <w:rStyle w:val="CharPartText"/>
        </w:rPr>
        <w:t>Disclosure of the proposed demutualisation</w:t>
      </w:r>
      <w:bookmarkEnd w:id="256"/>
    </w:p>
    <w:p w14:paraId="303212F1"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0C0D74BB" w14:textId="77777777" w:rsidR="007F6256" w:rsidRPr="005B38E5" w:rsidRDefault="007F6256" w:rsidP="007F6256">
      <w:pPr>
        <w:pStyle w:val="ActHead5"/>
      </w:pPr>
      <w:bookmarkStart w:id="257" w:name="_Toc169614639"/>
      <w:r w:rsidRPr="009B0C6C">
        <w:rPr>
          <w:rStyle w:val="CharSectno"/>
        </w:rPr>
        <w:t>29</w:t>
      </w:r>
      <w:r w:rsidRPr="005B38E5">
        <w:t xml:space="preserve">  Disclosure for proposed demutualisation</w:t>
      </w:r>
      <w:bookmarkEnd w:id="257"/>
    </w:p>
    <w:p w14:paraId="7B43E0DA" w14:textId="77777777" w:rsidR="007F6256" w:rsidRPr="005B38E5" w:rsidRDefault="007F6256" w:rsidP="007F6256">
      <w:pPr>
        <w:pStyle w:val="subsection"/>
      </w:pPr>
      <w:r w:rsidRPr="005B38E5">
        <w:tab/>
        <w:t>(1)</w:t>
      </w:r>
      <w:r w:rsidRPr="005B38E5">
        <w:tab/>
        <w:t>If:</w:t>
      </w:r>
    </w:p>
    <w:p w14:paraId="761610DD" w14:textId="77777777" w:rsidR="007F6256" w:rsidRPr="005B38E5" w:rsidRDefault="007F6256" w:rsidP="007F6256">
      <w:pPr>
        <w:pStyle w:val="paragraph"/>
      </w:pPr>
      <w:r w:rsidRPr="005B38E5">
        <w:tab/>
        <w:t>(a)</w:t>
      </w:r>
      <w:r w:rsidRPr="005B38E5">
        <w:tab/>
        <w:t>a modification of the constitution of an unlisted company registered under clause 3 of the transfer provisions is proposed; and</w:t>
      </w:r>
    </w:p>
    <w:p w14:paraId="4791F049" w14:textId="77777777" w:rsidR="007F6256" w:rsidRPr="005B38E5" w:rsidRDefault="007F6256" w:rsidP="007F6256">
      <w:pPr>
        <w:pStyle w:val="paragraph"/>
      </w:pPr>
      <w:r w:rsidRPr="005B38E5">
        <w:tab/>
        <w:t>(b)</w:t>
      </w:r>
      <w:r w:rsidRPr="005B38E5">
        <w:tab/>
        <w:t>the unlisted company is a mutual entity; and</w:t>
      </w:r>
    </w:p>
    <w:p w14:paraId="44BC000E" w14:textId="77777777" w:rsidR="007F6256" w:rsidRPr="005B38E5" w:rsidRDefault="007F6256" w:rsidP="007F6256">
      <w:pPr>
        <w:pStyle w:val="paragraph"/>
      </w:pPr>
      <w:r w:rsidRPr="005B38E5">
        <w:tab/>
        <w:t>(c)</w:t>
      </w:r>
      <w:r w:rsidRPr="005B38E5">
        <w:tab/>
        <w:t>the modification would have the effect that the unlisted company would cease to be a mutual entity;</w:t>
      </w:r>
    </w:p>
    <w:p w14:paraId="7B5AE343" w14:textId="77777777" w:rsidR="007F6256" w:rsidRPr="005B38E5" w:rsidRDefault="007F6256" w:rsidP="007F6256">
      <w:pPr>
        <w:pStyle w:val="subsection2"/>
      </w:pPr>
      <w:r w:rsidRPr="005B38E5">
        <w:t>the following rules apply:</w:t>
      </w:r>
    </w:p>
    <w:p w14:paraId="68CD7ACC" w14:textId="77777777" w:rsidR="007F6256" w:rsidRPr="005B38E5" w:rsidRDefault="007F6256" w:rsidP="007F6256">
      <w:pPr>
        <w:pStyle w:val="paragraph"/>
      </w:pPr>
      <w:r w:rsidRPr="005B38E5">
        <w:tab/>
        <w:t>(f)</w:t>
      </w:r>
      <w:r w:rsidRPr="005B38E5">
        <w:tab/>
        <w:t>notice of the meeting of the company’s members at which the proposed modification is to be considered must be accompanied by the documents listed in subclause (4);</w:t>
      </w:r>
    </w:p>
    <w:p w14:paraId="2DECCEE2" w14:textId="77777777" w:rsidR="007F6256" w:rsidRPr="005B38E5" w:rsidRDefault="007F6256" w:rsidP="007F6256">
      <w:pPr>
        <w:pStyle w:val="paragraph"/>
      </w:pPr>
      <w:r w:rsidRPr="005B38E5">
        <w:tab/>
        <w:t>(g)</w:t>
      </w:r>
      <w:r w:rsidRPr="005B38E5">
        <w:tab/>
        <w:t>notice of the meeting may not be shortened under subsection 249H(2);</w:t>
      </w:r>
    </w:p>
    <w:p w14:paraId="70C987B8" w14:textId="77777777" w:rsidR="007F6256" w:rsidRPr="005B38E5" w:rsidRDefault="007F6256" w:rsidP="007F6256">
      <w:pPr>
        <w:pStyle w:val="paragraph"/>
      </w:pPr>
      <w:r w:rsidRPr="005B38E5">
        <w:tab/>
        <w:t>(h)</w:t>
      </w:r>
      <w:r w:rsidRPr="005B38E5">
        <w:tab/>
        <w:t>the company must lodge with ASIC the notice and the documents referred to in paragraphs (4)(a) and (c) within 7 days after notice of the meeting is given.</w:t>
      </w:r>
    </w:p>
    <w:p w14:paraId="7E6892F4" w14:textId="77777777" w:rsidR="007F6256" w:rsidRPr="005B38E5" w:rsidRDefault="007F6256" w:rsidP="007F6256">
      <w:pPr>
        <w:pStyle w:val="subsection"/>
      </w:pPr>
      <w:r w:rsidRPr="005B38E5">
        <w:tab/>
        <w:t>(3)</w:t>
      </w:r>
      <w:r w:rsidRPr="005B38E5">
        <w:tab/>
        <w:t>ASIC may exempt a company from this Part under clause 30.</w:t>
      </w:r>
    </w:p>
    <w:p w14:paraId="0CDA9740" w14:textId="77777777" w:rsidR="007F6256" w:rsidRPr="005B38E5" w:rsidRDefault="007F6256" w:rsidP="007F6256">
      <w:pPr>
        <w:pStyle w:val="subsection"/>
      </w:pPr>
      <w:r w:rsidRPr="005B38E5">
        <w:tab/>
        <w:t>(4)</w:t>
      </w:r>
      <w:r w:rsidRPr="005B38E5">
        <w:tab/>
        <w:t>The documents that must accompany the notice are:</w:t>
      </w:r>
    </w:p>
    <w:p w14:paraId="38E9286D" w14:textId="77777777" w:rsidR="007F6256" w:rsidRPr="005B38E5" w:rsidRDefault="007F6256" w:rsidP="007F6256">
      <w:pPr>
        <w:pStyle w:val="paragraph"/>
      </w:pPr>
      <w:r w:rsidRPr="005B38E5">
        <w:tab/>
        <w:t>(a)</w:t>
      </w:r>
      <w:r w:rsidRPr="005B38E5">
        <w:tab/>
        <w:t>a disclosure statement that:</w:t>
      </w:r>
    </w:p>
    <w:p w14:paraId="63C09D96" w14:textId="77777777" w:rsidR="007F6256" w:rsidRPr="005B38E5" w:rsidRDefault="007F6256" w:rsidP="007F6256">
      <w:pPr>
        <w:pStyle w:val="paragraphsub"/>
      </w:pPr>
      <w:r w:rsidRPr="005B38E5">
        <w:tab/>
        <w:t>(i)</w:t>
      </w:r>
      <w:r w:rsidRPr="005B38E5">
        <w:tab/>
        <w:t>satisfies clause 31; and</w:t>
      </w:r>
    </w:p>
    <w:p w14:paraId="6F6A61F9" w14:textId="77777777" w:rsidR="007F6256" w:rsidRPr="005B38E5" w:rsidRDefault="007F6256" w:rsidP="007F6256">
      <w:pPr>
        <w:pStyle w:val="paragraphsub"/>
      </w:pPr>
      <w:r w:rsidRPr="005B38E5">
        <w:tab/>
        <w:t>(ii)</w:t>
      </w:r>
      <w:r w:rsidRPr="005B38E5">
        <w:tab/>
        <w:t>ASIC has registered under clause 32; and</w:t>
      </w:r>
    </w:p>
    <w:p w14:paraId="5F3D8F88" w14:textId="77777777" w:rsidR="007F6256" w:rsidRPr="005B38E5" w:rsidRDefault="007F6256" w:rsidP="007F6256">
      <w:pPr>
        <w:pStyle w:val="paragraph"/>
      </w:pPr>
      <w:r w:rsidRPr="005B38E5">
        <w:tab/>
        <w:t>(b)</w:t>
      </w:r>
      <w:r w:rsidRPr="005B38E5">
        <w:tab/>
        <w:t>an estimate of the financial benefits (if any) the member will be offered if the proposed modification occurs; and</w:t>
      </w:r>
    </w:p>
    <w:p w14:paraId="57B83AD5" w14:textId="77777777" w:rsidR="007F6256" w:rsidRPr="005B38E5" w:rsidRDefault="007F6256" w:rsidP="007F6256">
      <w:pPr>
        <w:pStyle w:val="paragraph"/>
      </w:pPr>
      <w:r w:rsidRPr="005B38E5">
        <w:tab/>
        <w:t>(c)</w:t>
      </w:r>
      <w:r w:rsidRPr="005B38E5">
        <w:tab/>
        <w:t>a report by an expert that:</w:t>
      </w:r>
    </w:p>
    <w:p w14:paraId="51B5E2D5" w14:textId="77777777" w:rsidR="007F6256" w:rsidRPr="005B38E5" w:rsidRDefault="007F6256" w:rsidP="007F6256">
      <w:pPr>
        <w:pStyle w:val="paragraphsub"/>
      </w:pPr>
      <w:r w:rsidRPr="005B38E5">
        <w:tab/>
        <w:t>(i)</w:t>
      </w:r>
      <w:r w:rsidRPr="005B38E5">
        <w:tab/>
        <w:t>states whether, in the expert’s opinion, the proposed modification is in the best interests of the members of the company as a whole; and</w:t>
      </w:r>
    </w:p>
    <w:p w14:paraId="49CBDCF8" w14:textId="77777777" w:rsidR="007F6256" w:rsidRPr="005B38E5" w:rsidRDefault="007F6256" w:rsidP="007F6256">
      <w:pPr>
        <w:pStyle w:val="paragraphsub"/>
      </w:pPr>
      <w:r w:rsidRPr="005B38E5">
        <w:tab/>
        <w:t>(ii)</w:t>
      </w:r>
      <w:r w:rsidRPr="005B38E5">
        <w:tab/>
        <w:t>gives the expert’s reasons for forming that opinion; and</w:t>
      </w:r>
    </w:p>
    <w:p w14:paraId="2CE8FCE6" w14:textId="77777777" w:rsidR="007F6256" w:rsidRPr="005B38E5" w:rsidRDefault="007F6256" w:rsidP="007F6256">
      <w:pPr>
        <w:pStyle w:val="paragraphsub"/>
      </w:pPr>
      <w:r w:rsidRPr="005B38E5">
        <w:lastRenderedPageBreak/>
        <w:tab/>
        <w:t>(iii)</w:t>
      </w:r>
      <w:r w:rsidRPr="005B38E5">
        <w:tab/>
        <w:t>complies with subclauses 33(2) and (3).</w:t>
      </w:r>
    </w:p>
    <w:p w14:paraId="013ABF20" w14:textId="77777777" w:rsidR="007F6256" w:rsidRPr="005B38E5" w:rsidRDefault="007F6256" w:rsidP="007F6256">
      <w:pPr>
        <w:pStyle w:val="subsection"/>
      </w:pPr>
      <w:r w:rsidRPr="005B38E5">
        <w:tab/>
        <w:t>(5)</w:t>
      </w:r>
      <w:r w:rsidRPr="005B38E5">
        <w:tab/>
        <w:t>If the company contravenes subclause (1) it is not guilty of an offence.</w:t>
      </w:r>
    </w:p>
    <w:p w14:paraId="45C2F19C" w14:textId="77777777" w:rsidR="007F6256" w:rsidRPr="005B38E5" w:rsidRDefault="007F6256" w:rsidP="007F6256">
      <w:pPr>
        <w:pStyle w:val="subsection"/>
      </w:pPr>
      <w:r w:rsidRPr="005B38E5">
        <w:tab/>
        <w:t>(6)</w:t>
      </w:r>
      <w:r w:rsidRPr="005B38E5">
        <w:tab/>
        <w:t>A person contravenes this subclause if they are involved in a contravention of subclause (1).</w:t>
      </w:r>
    </w:p>
    <w:p w14:paraId="62BBD659" w14:textId="77777777" w:rsidR="007F6256" w:rsidRPr="005B38E5" w:rsidRDefault="007F6256" w:rsidP="007F6256">
      <w:pPr>
        <w:pStyle w:val="notetext"/>
      </w:pPr>
      <w:r w:rsidRPr="005B38E5">
        <w:t>Note 1:</w:t>
      </w:r>
      <w:r w:rsidRPr="005B38E5">
        <w:tab/>
        <w:t>This subclause is a civil penalty provision.</w:t>
      </w:r>
    </w:p>
    <w:p w14:paraId="5B1AF01E" w14:textId="77777777" w:rsidR="007F6256" w:rsidRPr="005B38E5" w:rsidRDefault="007F6256" w:rsidP="007F6256">
      <w:pPr>
        <w:pStyle w:val="notetext"/>
      </w:pPr>
      <w:r w:rsidRPr="005B38E5">
        <w:t>Note 2:</w:t>
      </w:r>
      <w:r w:rsidRPr="005B38E5">
        <w:tab/>
        <w:t xml:space="preserve">Section 79 defines </w:t>
      </w:r>
      <w:r w:rsidRPr="005B38E5">
        <w:rPr>
          <w:b/>
          <w:i/>
        </w:rPr>
        <w:t>involved</w:t>
      </w:r>
      <w:r w:rsidRPr="005B38E5">
        <w:t>.</w:t>
      </w:r>
    </w:p>
    <w:p w14:paraId="337A9C4B" w14:textId="77777777" w:rsidR="007F6256" w:rsidRPr="005B38E5" w:rsidRDefault="007F6256" w:rsidP="007F6256">
      <w:pPr>
        <w:pStyle w:val="subsection"/>
      </w:pPr>
      <w:r w:rsidRPr="005B38E5">
        <w:tab/>
        <w:t>(7)</w:t>
      </w:r>
      <w:r w:rsidRPr="005B38E5">
        <w:tab/>
        <w:t>A person commits an offence if they are involved in a contravention of subclause (1) and the involvement is dishonest.</w:t>
      </w:r>
    </w:p>
    <w:p w14:paraId="01CACA95" w14:textId="77777777" w:rsidR="007F6256" w:rsidRPr="005B38E5" w:rsidRDefault="007F6256" w:rsidP="007F6256">
      <w:pPr>
        <w:pStyle w:val="Penalty"/>
      </w:pPr>
      <w:r w:rsidRPr="005B38E5">
        <w:t>Penalty:</w:t>
      </w:r>
    </w:p>
    <w:p w14:paraId="5BCA67BB" w14:textId="77777777" w:rsidR="007F6256" w:rsidRPr="005B38E5" w:rsidRDefault="007F6256" w:rsidP="007F6256">
      <w:pPr>
        <w:pStyle w:val="paragraph"/>
      </w:pPr>
      <w:r w:rsidRPr="005B38E5">
        <w:tab/>
        <w:t>(a)</w:t>
      </w:r>
      <w:r w:rsidRPr="005B38E5">
        <w:tab/>
        <w:t>for an individual—5 years imprisonment, 2,000 penalty units, or both; and</w:t>
      </w:r>
    </w:p>
    <w:p w14:paraId="7EFA5436" w14:textId="77777777" w:rsidR="007F6256" w:rsidRPr="005B38E5" w:rsidRDefault="007F6256" w:rsidP="007F6256">
      <w:pPr>
        <w:pStyle w:val="paragraph"/>
      </w:pPr>
      <w:r w:rsidRPr="005B38E5">
        <w:tab/>
        <w:t>(b)</w:t>
      </w:r>
      <w:r w:rsidRPr="005B38E5">
        <w:tab/>
        <w:t>for a body corporate—20,000 penalty units.</w:t>
      </w:r>
    </w:p>
    <w:p w14:paraId="647DA64F" w14:textId="77777777" w:rsidR="007F6256" w:rsidRPr="005B38E5" w:rsidRDefault="007F6256" w:rsidP="007F6256">
      <w:pPr>
        <w:pStyle w:val="subsection"/>
      </w:pPr>
      <w:r w:rsidRPr="005B38E5">
        <w:tab/>
        <w:t>(8)</w:t>
      </w:r>
      <w:r w:rsidRPr="005B38E5">
        <w:tab/>
        <w:t>In this clause:</w:t>
      </w:r>
    </w:p>
    <w:p w14:paraId="436206EE" w14:textId="77777777" w:rsidR="007F6256" w:rsidRPr="005B38E5" w:rsidRDefault="007F6256" w:rsidP="007F6256">
      <w:pPr>
        <w:pStyle w:val="Definition"/>
      </w:pPr>
      <w:r w:rsidRPr="005B38E5">
        <w:rPr>
          <w:b/>
          <w:i/>
        </w:rPr>
        <w:t>reserves</w:t>
      </w:r>
      <w:r w:rsidRPr="005B38E5">
        <w:t xml:space="preserve"> includes general reserves and retained earnings of the company.</w:t>
      </w:r>
    </w:p>
    <w:p w14:paraId="22B0B753" w14:textId="77777777" w:rsidR="007F6256" w:rsidRPr="005B38E5" w:rsidRDefault="007F6256" w:rsidP="007F6256">
      <w:pPr>
        <w:pStyle w:val="Definition"/>
      </w:pPr>
      <w:r w:rsidRPr="005B38E5">
        <w:rPr>
          <w:b/>
          <w:i/>
        </w:rPr>
        <w:t>unlisted company</w:t>
      </w:r>
      <w:r w:rsidRPr="005B38E5">
        <w:t xml:space="preserve"> means a company (registered under clause 3) that does not have voting shares quoted on a prescribed financial market.</w:t>
      </w:r>
    </w:p>
    <w:p w14:paraId="70759CFA" w14:textId="77777777" w:rsidR="007F6256" w:rsidRPr="005B38E5" w:rsidRDefault="007F6256" w:rsidP="007F6256">
      <w:pPr>
        <w:pStyle w:val="ActHead5"/>
      </w:pPr>
      <w:bookmarkStart w:id="258" w:name="_Toc169614640"/>
      <w:r w:rsidRPr="009B0C6C">
        <w:rPr>
          <w:rStyle w:val="CharSectno"/>
        </w:rPr>
        <w:t>30</w:t>
      </w:r>
      <w:r w:rsidRPr="005B38E5">
        <w:t xml:space="preserve">  ASIC’s exemption power</w:t>
      </w:r>
      <w:bookmarkEnd w:id="258"/>
    </w:p>
    <w:p w14:paraId="6B141B01" w14:textId="77777777" w:rsidR="007F6256" w:rsidRPr="005B38E5" w:rsidRDefault="007F6256" w:rsidP="007F6256">
      <w:pPr>
        <w:pStyle w:val="subsection"/>
      </w:pPr>
      <w:r w:rsidRPr="005B38E5">
        <w:tab/>
        <w:t>(1)</w:t>
      </w:r>
      <w:r w:rsidRPr="005B38E5">
        <w:tab/>
        <w:t>If ASIC is satisfied that a company is not a mutual entity, it may exempt the company from this Part.</w:t>
      </w:r>
    </w:p>
    <w:p w14:paraId="7D5CDCB0" w14:textId="77777777" w:rsidR="007F6256" w:rsidRPr="005B38E5" w:rsidRDefault="007F6256" w:rsidP="007F6256">
      <w:pPr>
        <w:pStyle w:val="subsection"/>
      </w:pPr>
      <w:r w:rsidRPr="005B38E5">
        <w:tab/>
        <w:t>(6)</w:t>
      </w:r>
      <w:r w:rsidRPr="005B38E5">
        <w:tab/>
        <w:t xml:space="preserve">The exemption must be in writing and ASIC must publish notice of it in the </w:t>
      </w:r>
      <w:r w:rsidRPr="005B38E5">
        <w:rPr>
          <w:i/>
        </w:rPr>
        <w:t>Gazette</w:t>
      </w:r>
      <w:r w:rsidRPr="005B38E5">
        <w:t>.</w:t>
      </w:r>
    </w:p>
    <w:p w14:paraId="6E8B385B" w14:textId="77777777" w:rsidR="007F6256" w:rsidRPr="005B38E5" w:rsidRDefault="007F6256" w:rsidP="007F6256">
      <w:pPr>
        <w:pStyle w:val="ActHead5"/>
      </w:pPr>
      <w:bookmarkStart w:id="259" w:name="_Toc169614641"/>
      <w:r w:rsidRPr="009B0C6C">
        <w:rPr>
          <w:rStyle w:val="CharSectno"/>
        </w:rPr>
        <w:t>31</w:t>
      </w:r>
      <w:r w:rsidRPr="005B38E5">
        <w:t xml:space="preserve">  Coverage of disclosure statement</w:t>
      </w:r>
      <w:bookmarkEnd w:id="259"/>
    </w:p>
    <w:p w14:paraId="6DFDF4F7" w14:textId="77777777" w:rsidR="007F6256" w:rsidRPr="005B38E5" w:rsidRDefault="007F6256" w:rsidP="007F6256">
      <w:pPr>
        <w:pStyle w:val="subsection"/>
      </w:pPr>
      <w:r w:rsidRPr="005B38E5">
        <w:tab/>
      </w:r>
      <w:r w:rsidRPr="005B38E5">
        <w:tab/>
        <w:t>The disclosure statement must give all the information that members would reasonably require and expect to be given to make an informed decision about the proposed modification.</w:t>
      </w:r>
    </w:p>
    <w:p w14:paraId="42AB95F3" w14:textId="77777777" w:rsidR="007F6256" w:rsidRPr="005B38E5" w:rsidRDefault="007F6256" w:rsidP="007F6256">
      <w:pPr>
        <w:pStyle w:val="ActHead5"/>
      </w:pPr>
      <w:bookmarkStart w:id="260" w:name="_Toc169614642"/>
      <w:r w:rsidRPr="009B0C6C">
        <w:rPr>
          <w:rStyle w:val="CharSectno"/>
        </w:rPr>
        <w:lastRenderedPageBreak/>
        <w:t>32</w:t>
      </w:r>
      <w:r w:rsidRPr="005B38E5">
        <w:t xml:space="preserve">  Registration of disclosure statement</w:t>
      </w:r>
      <w:bookmarkEnd w:id="260"/>
    </w:p>
    <w:p w14:paraId="4BA46C9C" w14:textId="77777777" w:rsidR="007F6256" w:rsidRPr="005B38E5" w:rsidRDefault="007F6256" w:rsidP="007F6256">
      <w:pPr>
        <w:pStyle w:val="subsection"/>
      </w:pPr>
      <w:r w:rsidRPr="005B38E5">
        <w:tab/>
        <w:t>(1)</w:t>
      </w:r>
      <w:r w:rsidRPr="005B38E5">
        <w:tab/>
        <w:t>ASIC must register the disclosure statement if satisfied that the statement adequately sets out or explains the following (if relevant):</w:t>
      </w:r>
    </w:p>
    <w:p w14:paraId="7DE774A2" w14:textId="77777777" w:rsidR="007F6256" w:rsidRPr="005B38E5" w:rsidRDefault="007F6256" w:rsidP="007F6256">
      <w:pPr>
        <w:pStyle w:val="paragraph"/>
      </w:pPr>
      <w:r w:rsidRPr="005B38E5">
        <w:tab/>
        <w:t>(a)</w:t>
      </w:r>
      <w:r w:rsidRPr="005B38E5">
        <w:tab/>
        <w:t>the variation or cancellation of members’ rights;</w:t>
      </w:r>
    </w:p>
    <w:p w14:paraId="3372747F" w14:textId="77777777" w:rsidR="007F6256" w:rsidRPr="005B38E5" w:rsidRDefault="007F6256" w:rsidP="007F6256">
      <w:pPr>
        <w:pStyle w:val="paragraph"/>
      </w:pPr>
      <w:r w:rsidRPr="005B38E5">
        <w:tab/>
        <w:t>(b)</w:t>
      </w:r>
      <w:r w:rsidRPr="005B38E5">
        <w:tab/>
        <w:t>that the proposed modification will allow the variation or cancellation of members’ rights;</w:t>
      </w:r>
    </w:p>
    <w:p w14:paraId="48EBF98A" w14:textId="77777777" w:rsidR="007F6256" w:rsidRPr="005B38E5" w:rsidRDefault="007F6256" w:rsidP="007F6256">
      <w:pPr>
        <w:pStyle w:val="paragraph"/>
      </w:pPr>
      <w:r w:rsidRPr="005B38E5">
        <w:tab/>
        <w:t>(d)</w:t>
      </w:r>
      <w:r w:rsidRPr="005B38E5">
        <w:tab/>
        <w:t>what financial benefits (if any) members will be offered if the proposed modification occurs and why the benefits are considered to be appropriate;</w:t>
      </w:r>
    </w:p>
    <w:p w14:paraId="1FD0EEF6" w14:textId="77777777" w:rsidR="007F6256" w:rsidRPr="005B38E5" w:rsidRDefault="007F6256" w:rsidP="007F6256">
      <w:pPr>
        <w:pStyle w:val="paragraph"/>
      </w:pPr>
      <w:r w:rsidRPr="005B38E5">
        <w:tab/>
        <w:t>(e)</w:t>
      </w:r>
      <w:r w:rsidRPr="005B38E5">
        <w:tab/>
        <w:t>the basis upon which members’ entitlement to the financial benefits will be determined, including:</w:t>
      </w:r>
    </w:p>
    <w:p w14:paraId="2D6C2650" w14:textId="77777777" w:rsidR="007F6256" w:rsidRPr="005B38E5" w:rsidRDefault="007F6256" w:rsidP="007F6256">
      <w:pPr>
        <w:pStyle w:val="paragraphsub"/>
      </w:pPr>
      <w:r w:rsidRPr="005B38E5">
        <w:tab/>
        <w:t>(i)</w:t>
      </w:r>
      <w:r w:rsidRPr="005B38E5">
        <w:tab/>
        <w:t>any minimum period of membership that a member must satisfy to receive benefits; or</w:t>
      </w:r>
    </w:p>
    <w:p w14:paraId="2906A7D3" w14:textId="77777777" w:rsidR="007F6256" w:rsidRPr="005B38E5" w:rsidRDefault="007F6256" w:rsidP="007F6256">
      <w:pPr>
        <w:pStyle w:val="paragraphsub"/>
      </w:pPr>
      <w:r w:rsidRPr="005B38E5">
        <w:tab/>
        <w:t>(ii)</w:t>
      </w:r>
      <w:r w:rsidRPr="005B38E5">
        <w:tab/>
        <w:t>whether members must pay an amount or provide other value to receive benefits;</w:t>
      </w:r>
    </w:p>
    <w:p w14:paraId="7F611E8B" w14:textId="77777777" w:rsidR="007F6256" w:rsidRPr="005B38E5" w:rsidRDefault="007F6256" w:rsidP="007F6256">
      <w:pPr>
        <w:pStyle w:val="paragraph"/>
      </w:pPr>
      <w:r w:rsidRPr="005B38E5">
        <w:tab/>
        <w:t>(f)</w:t>
      </w:r>
      <w:r w:rsidRPr="005B38E5">
        <w:tab/>
        <w:t>any preferential allocation of benefits to members, or a class of members, and how that allocation is to be determined;</w:t>
      </w:r>
    </w:p>
    <w:p w14:paraId="4BDDB2FB" w14:textId="77777777" w:rsidR="007F6256" w:rsidRPr="005B38E5" w:rsidRDefault="007F6256" w:rsidP="007F6256">
      <w:pPr>
        <w:pStyle w:val="paragraph"/>
      </w:pPr>
      <w:r w:rsidRPr="005B38E5">
        <w:tab/>
        <w:t>(g)</w:t>
      </w:r>
      <w:r w:rsidRPr="005B38E5">
        <w:tab/>
        <w:t>any benefits officers of the company (including retiring officers) may receive (whether directly or indirectly) in connection with the proposed modification;</w:t>
      </w:r>
    </w:p>
    <w:p w14:paraId="13282406" w14:textId="77777777" w:rsidR="007F6256" w:rsidRPr="005B38E5" w:rsidRDefault="007F6256" w:rsidP="007F6256">
      <w:pPr>
        <w:pStyle w:val="paragraph"/>
      </w:pPr>
      <w:r w:rsidRPr="005B38E5">
        <w:tab/>
        <w:t>(h)</w:t>
      </w:r>
      <w:r w:rsidRPr="005B38E5">
        <w:tab/>
        <w:t>any other proposed changes to the company that are related to the proposed modification (for example, whether the company proposes to list its securities for quotation on a prescribed financial market or merge with another company);</w:t>
      </w:r>
    </w:p>
    <w:p w14:paraId="05FAAFAF" w14:textId="77777777" w:rsidR="007F6256" w:rsidRPr="005B38E5" w:rsidRDefault="007F6256" w:rsidP="007F6256">
      <w:pPr>
        <w:pStyle w:val="paragraph"/>
      </w:pPr>
      <w:r w:rsidRPr="005B38E5">
        <w:tab/>
        <w:t>(i)</w:t>
      </w:r>
      <w:r w:rsidRPr="005B38E5">
        <w:tab/>
        <w:t>the new name of the company, if the company’s name is to be changed in connection with the proposed modification, or that it is not proposed to change the company’s name;</w:t>
      </w:r>
    </w:p>
    <w:p w14:paraId="7D327435" w14:textId="77777777" w:rsidR="007F6256" w:rsidRPr="005B38E5" w:rsidRDefault="007F6256" w:rsidP="007F6256">
      <w:pPr>
        <w:pStyle w:val="paragraph"/>
      </w:pPr>
      <w:r w:rsidRPr="005B38E5">
        <w:tab/>
        <w:t>(j)</w:t>
      </w:r>
      <w:r w:rsidRPr="005B38E5">
        <w:tab/>
        <w:t>the procedural steps required to vary or cancel the members’ rights;</w:t>
      </w:r>
    </w:p>
    <w:p w14:paraId="13A118D5" w14:textId="77777777" w:rsidR="007F6256" w:rsidRPr="005B38E5" w:rsidRDefault="007F6256" w:rsidP="007F6256">
      <w:pPr>
        <w:pStyle w:val="paragraph"/>
      </w:pPr>
      <w:r w:rsidRPr="005B38E5">
        <w:tab/>
        <w:t>(l)</w:t>
      </w:r>
      <w:r w:rsidRPr="005B38E5">
        <w:tab/>
        <w:t>how voting on the proposed modification will take place.</w:t>
      </w:r>
    </w:p>
    <w:p w14:paraId="2642555C" w14:textId="77777777" w:rsidR="007F6256" w:rsidRPr="005B38E5" w:rsidRDefault="007F6256" w:rsidP="007F6256">
      <w:pPr>
        <w:pStyle w:val="subsection"/>
      </w:pPr>
      <w:r w:rsidRPr="005B38E5">
        <w:tab/>
        <w:t>(2)</w:t>
      </w:r>
      <w:r w:rsidRPr="005B38E5">
        <w:tab/>
        <w:t>In deciding whether the disclosure statement adequately sets out or explains the matters in subclause (1), ASIC may also have regard to:</w:t>
      </w:r>
    </w:p>
    <w:p w14:paraId="59D163D1" w14:textId="77777777" w:rsidR="007F6256" w:rsidRPr="005B38E5" w:rsidRDefault="007F6256" w:rsidP="007F6256">
      <w:pPr>
        <w:pStyle w:val="paragraph"/>
      </w:pPr>
      <w:r w:rsidRPr="005B38E5">
        <w:lastRenderedPageBreak/>
        <w:tab/>
        <w:t>(a)</w:t>
      </w:r>
      <w:r w:rsidRPr="005B38E5">
        <w:tab/>
        <w:t>the readability of the statement; and</w:t>
      </w:r>
    </w:p>
    <w:p w14:paraId="50EF2802" w14:textId="77777777" w:rsidR="007F6256" w:rsidRPr="005B38E5" w:rsidRDefault="007F6256" w:rsidP="007F6256">
      <w:pPr>
        <w:pStyle w:val="paragraph"/>
      </w:pPr>
      <w:r w:rsidRPr="005B38E5">
        <w:tab/>
        <w:t>(b)</w:t>
      </w:r>
      <w:r w:rsidRPr="005B38E5">
        <w:tab/>
        <w:t>whether the statement would be readily comprehensible by the members of the company concerned.</w:t>
      </w:r>
    </w:p>
    <w:p w14:paraId="01DEC1D4" w14:textId="77777777" w:rsidR="007F6256" w:rsidRPr="005B38E5" w:rsidRDefault="007F6256" w:rsidP="007F6256">
      <w:pPr>
        <w:pStyle w:val="subsection"/>
      </w:pPr>
      <w:r w:rsidRPr="005B38E5">
        <w:tab/>
        <w:t>(3)</w:t>
      </w:r>
      <w:r w:rsidRPr="005B38E5">
        <w:tab/>
        <w:t>The disclosure statement must include a statement to the effect that registration of the disclosure statement:</w:t>
      </w:r>
    </w:p>
    <w:p w14:paraId="59BE811C" w14:textId="77777777" w:rsidR="007F6256" w:rsidRPr="005B38E5" w:rsidRDefault="007F6256" w:rsidP="007F6256">
      <w:pPr>
        <w:pStyle w:val="paragraph"/>
      </w:pPr>
      <w:r w:rsidRPr="005B38E5">
        <w:tab/>
        <w:t>(a)</w:t>
      </w:r>
      <w:r w:rsidRPr="005B38E5">
        <w:tab/>
        <w:t>is on the basis that the statement adequately sets out or explains the matters in subclause (1); and</w:t>
      </w:r>
    </w:p>
    <w:p w14:paraId="7C6BF79F" w14:textId="77777777" w:rsidR="007F6256" w:rsidRPr="005B38E5" w:rsidRDefault="007F6256" w:rsidP="007F6256">
      <w:pPr>
        <w:pStyle w:val="paragraph"/>
      </w:pPr>
      <w:r w:rsidRPr="005B38E5">
        <w:tab/>
        <w:t>(b)</w:t>
      </w:r>
      <w:r w:rsidRPr="005B38E5">
        <w:tab/>
        <w:t>does not mean that ASIC has considered whether the proposed modification is in the best interests of the members of the company as a whole.</w:t>
      </w:r>
    </w:p>
    <w:p w14:paraId="5507878C" w14:textId="77777777" w:rsidR="007F6256" w:rsidRPr="005B38E5" w:rsidRDefault="007F6256" w:rsidP="007F6256">
      <w:pPr>
        <w:pStyle w:val="subsection"/>
      </w:pPr>
      <w:r w:rsidRPr="005B38E5">
        <w:tab/>
        <w:t>(4)</w:t>
      </w:r>
      <w:r w:rsidRPr="005B38E5">
        <w:tab/>
        <w:t>Subclause (1) does not limit clause 31.</w:t>
      </w:r>
    </w:p>
    <w:p w14:paraId="1CE7D835" w14:textId="77777777" w:rsidR="007F6256" w:rsidRPr="005B38E5" w:rsidRDefault="007F6256" w:rsidP="007F6256">
      <w:pPr>
        <w:pStyle w:val="ActHead5"/>
      </w:pPr>
      <w:bookmarkStart w:id="261" w:name="_Toc169614643"/>
      <w:r w:rsidRPr="009B0C6C">
        <w:rPr>
          <w:rStyle w:val="CharSectno"/>
        </w:rPr>
        <w:t>33</w:t>
      </w:r>
      <w:r w:rsidRPr="005B38E5">
        <w:t xml:space="preserve">  Expert’s report</w:t>
      </w:r>
      <w:bookmarkEnd w:id="261"/>
    </w:p>
    <w:p w14:paraId="055E34A3" w14:textId="77777777" w:rsidR="007F6256" w:rsidRPr="005B38E5" w:rsidRDefault="007F6256" w:rsidP="007F6256">
      <w:pPr>
        <w:pStyle w:val="subsection"/>
      </w:pPr>
      <w:r w:rsidRPr="005B38E5">
        <w:tab/>
        <w:t>(1)</w:t>
      </w:r>
      <w:r w:rsidRPr="005B38E5">
        <w:tab/>
        <w:t>If the company obtains 2 or more reports each of which could be used for the purposes of paragraph 29(4)(c), a copy of each report must:</w:t>
      </w:r>
    </w:p>
    <w:p w14:paraId="0A15FA5B" w14:textId="77777777" w:rsidR="007F6256" w:rsidRPr="005B38E5" w:rsidRDefault="007F6256" w:rsidP="007F6256">
      <w:pPr>
        <w:pStyle w:val="paragraph"/>
      </w:pPr>
      <w:r w:rsidRPr="005B38E5">
        <w:tab/>
        <w:t>(a)</w:t>
      </w:r>
      <w:r w:rsidRPr="005B38E5">
        <w:tab/>
        <w:t>be lodged with ASIC; and</w:t>
      </w:r>
    </w:p>
    <w:p w14:paraId="08321DD3" w14:textId="77777777" w:rsidR="007F6256" w:rsidRPr="005B38E5" w:rsidRDefault="007F6256" w:rsidP="007F6256">
      <w:pPr>
        <w:pStyle w:val="paragraph"/>
      </w:pPr>
      <w:r w:rsidRPr="005B38E5">
        <w:tab/>
        <w:t>(b)</w:t>
      </w:r>
      <w:r w:rsidRPr="005B38E5">
        <w:tab/>
        <w:t>be given to each member entitled to receive a disclosure statement.</w:t>
      </w:r>
    </w:p>
    <w:p w14:paraId="05AED3F0" w14:textId="77777777" w:rsidR="007F6256" w:rsidRPr="005B38E5" w:rsidRDefault="007F6256" w:rsidP="007F6256">
      <w:pPr>
        <w:pStyle w:val="Penalty"/>
      </w:pPr>
      <w:r w:rsidRPr="005B38E5">
        <w:t>Penalty:</w:t>
      </w:r>
      <w:r w:rsidRPr="005B38E5">
        <w:tab/>
        <w:t>6 months imprisonment.</w:t>
      </w:r>
    </w:p>
    <w:p w14:paraId="1F055F14" w14:textId="77777777" w:rsidR="007F6256" w:rsidRPr="005B38E5" w:rsidRDefault="007F6256" w:rsidP="007F6256">
      <w:pPr>
        <w:pStyle w:val="subsection"/>
      </w:pPr>
      <w:r w:rsidRPr="005B38E5">
        <w:tab/>
        <w:t>(2)</w:t>
      </w:r>
      <w:r w:rsidRPr="005B38E5">
        <w:tab/>
        <w:t>The report must be by an expert who is not an associate of the company.</w:t>
      </w:r>
    </w:p>
    <w:p w14:paraId="2C1D4148" w14:textId="77777777" w:rsidR="007F6256" w:rsidRPr="005B38E5" w:rsidRDefault="007F6256" w:rsidP="007F6256">
      <w:pPr>
        <w:pStyle w:val="subsection"/>
      </w:pPr>
      <w:r w:rsidRPr="005B38E5">
        <w:tab/>
        <w:t>(3)</w:t>
      </w:r>
      <w:r w:rsidRPr="005B38E5">
        <w:tab/>
        <w:t>The report must set out details of:</w:t>
      </w:r>
    </w:p>
    <w:p w14:paraId="795E37C7" w14:textId="77777777" w:rsidR="007F6256" w:rsidRPr="005B38E5" w:rsidRDefault="007F6256" w:rsidP="007F6256">
      <w:pPr>
        <w:pStyle w:val="paragraph"/>
      </w:pPr>
      <w:r w:rsidRPr="005B38E5">
        <w:tab/>
        <w:t>(a)</w:t>
      </w:r>
      <w:r w:rsidRPr="005B38E5">
        <w:tab/>
        <w:t>any relationship between the expert and the company, including any circumstances in which the expert gives it advice, or acts on its behalf, in the proper performance of the functions attaching to the expert’s professional capacity or business relationship with the company; and</w:t>
      </w:r>
    </w:p>
    <w:p w14:paraId="2E8EB838" w14:textId="77777777" w:rsidR="007F6256" w:rsidRPr="005B38E5" w:rsidRDefault="007F6256" w:rsidP="007F6256">
      <w:pPr>
        <w:pStyle w:val="paragraph"/>
      </w:pPr>
      <w:r w:rsidRPr="005B38E5">
        <w:tab/>
        <w:t>(b)</w:t>
      </w:r>
      <w:r w:rsidRPr="005B38E5">
        <w:tab/>
        <w:t>any financial or other interest of the expert that could reasonably be regarded as being capable of affecting the expert’s ability to give an unbiased opinion; and</w:t>
      </w:r>
    </w:p>
    <w:p w14:paraId="343DF79D" w14:textId="77777777" w:rsidR="007F6256" w:rsidRPr="005B38E5" w:rsidRDefault="007F6256" w:rsidP="007F6256">
      <w:pPr>
        <w:pStyle w:val="paragraph"/>
      </w:pPr>
      <w:r w:rsidRPr="005B38E5">
        <w:lastRenderedPageBreak/>
        <w:tab/>
        <w:t>(c)</w:t>
      </w:r>
      <w:r w:rsidRPr="005B38E5">
        <w:tab/>
        <w:t>any fee, payment or other benefit (whether direct or indirect) that the expert has received or will or may receive in connection with making the report.</w:t>
      </w:r>
    </w:p>
    <w:p w14:paraId="48510F83" w14:textId="77777777" w:rsidR="007F6256" w:rsidRPr="005B38E5" w:rsidRDefault="007F6256" w:rsidP="007F6256">
      <w:pPr>
        <w:pStyle w:val="ActHead5"/>
      </w:pPr>
      <w:bookmarkStart w:id="262" w:name="_Toc169614644"/>
      <w:r w:rsidRPr="009B0C6C">
        <w:rPr>
          <w:rStyle w:val="CharSectno"/>
        </w:rPr>
        <w:t>34</w:t>
      </w:r>
      <w:r w:rsidRPr="005B38E5">
        <w:t xml:space="preserve">  Unconscionable conduct in relation to demutualisations</w:t>
      </w:r>
      <w:bookmarkEnd w:id="262"/>
    </w:p>
    <w:p w14:paraId="68CCE762" w14:textId="77777777" w:rsidR="007F6256" w:rsidRPr="005B38E5" w:rsidRDefault="007F6256" w:rsidP="007F6256">
      <w:pPr>
        <w:pStyle w:val="subsection"/>
      </w:pPr>
      <w:r w:rsidRPr="005B38E5">
        <w:tab/>
        <w:t>(1)</w:t>
      </w:r>
      <w:r w:rsidRPr="005B38E5">
        <w:tab/>
        <w:t>A person must not engage in:</w:t>
      </w:r>
    </w:p>
    <w:p w14:paraId="17D58FCB" w14:textId="77777777" w:rsidR="007F6256" w:rsidRPr="005B38E5" w:rsidRDefault="007F6256" w:rsidP="007F6256">
      <w:pPr>
        <w:pStyle w:val="paragraph"/>
      </w:pPr>
      <w:r w:rsidRPr="005B38E5">
        <w:tab/>
        <w:t>(a)</w:t>
      </w:r>
      <w:r w:rsidRPr="005B38E5">
        <w:tab/>
        <w:t>conduct that is, in all the circumstances, unconscionable; or</w:t>
      </w:r>
    </w:p>
    <w:p w14:paraId="76FA1584" w14:textId="77777777" w:rsidR="007F6256" w:rsidRPr="005B38E5" w:rsidRDefault="007F6256" w:rsidP="007F6256">
      <w:pPr>
        <w:pStyle w:val="paragraph"/>
      </w:pPr>
      <w:r w:rsidRPr="005B38E5">
        <w:tab/>
        <w:t>(b)</w:t>
      </w:r>
      <w:r w:rsidRPr="005B38E5">
        <w:tab/>
        <w:t>conduct that is misleading or deceptive or is likely to mislead or deceive;</w:t>
      </w:r>
    </w:p>
    <w:p w14:paraId="731860B0" w14:textId="77777777" w:rsidR="007F6256" w:rsidRPr="005B38E5" w:rsidRDefault="007F6256" w:rsidP="007F6256">
      <w:pPr>
        <w:pStyle w:val="subsection2"/>
      </w:pPr>
      <w:r w:rsidRPr="005B38E5">
        <w:t>in relation to:</w:t>
      </w:r>
    </w:p>
    <w:p w14:paraId="094223F8" w14:textId="77777777" w:rsidR="007F6256" w:rsidRPr="005B38E5" w:rsidRDefault="007F6256" w:rsidP="007F6256">
      <w:pPr>
        <w:pStyle w:val="paragraph"/>
      </w:pPr>
      <w:r w:rsidRPr="005B38E5">
        <w:tab/>
        <w:t>(c)</w:t>
      </w:r>
      <w:r w:rsidRPr="005B38E5">
        <w:tab/>
        <w:t>a modification of the constitution of an unlisted company that is a modification to which this Part applies; or</w:t>
      </w:r>
    </w:p>
    <w:p w14:paraId="496AA773" w14:textId="77777777" w:rsidR="007F6256" w:rsidRPr="005B38E5" w:rsidRDefault="007F6256" w:rsidP="007F6256">
      <w:pPr>
        <w:pStyle w:val="paragraph"/>
      </w:pPr>
      <w:r w:rsidRPr="005B38E5">
        <w:tab/>
        <w:t>(d)</w:t>
      </w:r>
      <w:r w:rsidRPr="005B38E5">
        <w:tab/>
        <w:t>anything done in reliance on, in conjunction with or in connection with the modification.</w:t>
      </w:r>
    </w:p>
    <w:p w14:paraId="1BA6D620" w14:textId="77777777" w:rsidR="007F6256" w:rsidRPr="005B38E5" w:rsidRDefault="007F6256" w:rsidP="007F6256">
      <w:pPr>
        <w:pStyle w:val="subsection"/>
      </w:pPr>
      <w:r w:rsidRPr="005B38E5">
        <w:tab/>
        <w:t>(2)</w:t>
      </w:r>
      <w:r w:rsidRPr="005B38E5">
        <w:tab/>
        <w:t>In determining whether a person has engaged in conduct that contravenes paragraph (1)(a), have regard to:</w:t>
      </w:r>
    </w:p>
    <w:p w14:paraId="6A7139F4" w14:textId="77777777" w:rsidR="007F6256" w:rsidRPr="005B38E5" w:rsidRDefault="007F6256" w:rsidP="007F6256">
      <w:pPr>
        <w:pStyle w:val="paragraph"/>
      </w:pPr>
      <w:r w:rsidRPr="005B38E5">
        <w:tab/>
        <w:t>(a)</w:t>
      </w:r>
      <w:r w:rsidRPr="005B38E5">
        <w:tab/>
        <w:t>whether the person, or someone acting for the person, exerted undue influence or pressure on, or used unfair tactics against, members of the company; and</w:t>
      </w:r>
    </w:p>
    <w:p w14:paraId="14C9258D" w14:textId="77777777" w:rsidR="007F6256" w:rsidRPr="005B38E5" w:rsidRDefault="007F6256" w:rsidP="007F6256">
      <w:pPr>
        <w:pStyle w:val="paragraph"/>
      </w:pPr>
      <w:r w:rsidRPr="005B38E5">
        <w:tab/>
        <w:t>(b)</w:t>
      </w:r>
      <w:r w:rsidRPr="005B38E5">
        <w:tab/>
        <w:t>whether the person, or someone acting for the person, engaged in conduct that resulted in a member or someone else gaining, or being in a position to gain, a benefit that the members generally did not, or would not be in a position to, gain.</w:t>
      </w:r>
    </w:p>
    <w:p w14:paraId="03B258E2" w14:textId="77777777" w:rsidR="007F6256" w:rsidRPr="005B38E5" w:rsidRDefault="007F6256" w:rsidP="007F6256">
      <w:pPr>
        <w:pStyle w:val="subsection2"/>
      </w:pPr>
      <w:r w:rsidRPr="005B38E5">
        <w:t>This subclause does not limit subclause (1).</w:t>
      </w:r>
    </w:p>
    <w:p w14:paraId="6C089497" w14:textId="77777777" w:rsidR="007F6256" w:rsidRPr="005B38E5" w:rsidRDefault="007F6256" w:rsidP="007F6256">
      <w:pPr>
        <w:pStyle w:val="subsection"/>
      </w:pPr>
      <w:r w:rsidRPr="005B38E5">
        <w:tab/>
        <w:t>(3)</w:t>
      </w:r>
      <w:r w:rsidRPr="005B38E5">
        <w:tab/>
        <w:t>A person who contravenes subclause (1) is not guilty of an offence.</w:t>
      </w:r>
    </w:p>
    <w:p w14:paraId="2039516E" w14:textId="77777777" w:rsidR="007F6256" w:rsidRPr="005B38E5" w:rsidRDefault="007F6256" w:rsidP="007F6256">
      <w:pPr>
        <w:pStyle w:val="ActHead5"/>
      </w:pPr>
      <w:bookmarkStart w:id="263" w:name="_Toc169614645"/>
      <w:r w:rsidRPr="009B0C6C">
        <w:rPr>
          <w:rStyle w:val="CharSectno"/>
        </w:rPr>
        <w:t>35</w:t>
      </w:r>
      <w:r w:rsidRPr="005B38E5">
        <w:t xml:space="preserve">  Orders the Court may make</w:t>
      </w:r>
      <w:bookmarkEnd w:id="263"/>
    </w:p>
    <w:p w14:paraId="51F5A414" w14:textId="77777777" w:rsidR="007F6256" w:rsidRPr="005B38E5" w:rsidRDefault="007F6256" w:rsidP="007F6256">
      <w:pPr>
        <w:pStyle w:val="subsection"/>
      </w:pPr>
      <w:r w:rsidRPr="005B38E5">
        <w:tab/>
        <w:t>(1)</w:t>
      </w:r>
      <w:r w:rsidRPr="005B38E5">
        <w:tab/>
        <w:t>Without limiting the Court’s powers under Part 9.5, if the Court is satisfied that a person has engaged in conduct constituting a contravention of subclause 34(1), the Court may make 1 or more of the following orders:</w:t>
      </w:r>
    </w:p>
    <w:p w14:paraId="57A4792B" w14:textId="77777777" w:rsidR="007F6256" w:rsidRPr="005B38E5" w:rsidRDefault="007F6256" w:rsidP="007F6256">
      <w:pPr>
        <w:pStyle w:val="paragraph"/>
      </w:pPr>
      <w:r w:rsidRPr="005B38E5">
        <w:lastRenderedPageBreak/>
        <w:tab/>
        <w:t>(a)</w:t>
      </w:r>
      <w:r w:rsidRPr="005B38E5">
        <w:tab/>
        <w:t>an order requiring the person or a person involved in the contravention to disclose to the public, to a particular person or to a particular class of persons, in the manner specified in the order, specified information, or information of a specified kind, (being information that is in the possession of the person to whom the order is directed or to which that person has access);</w:t>
      </w:r>
    </w:p>
    <w:p w14:paraId="5BC941A8" w14:textId="77777777" w:rsidR="007F6256" w:rsidRPr="005B38E5" w:rsidRDefault="007F6256" w:rsidP="007F6256">
      <w:pPr>
        <w:pStyle w:val="paragraph"/>
      </w:pPr>
      <w:r w:rsidRPr="005B38E5">
        <w:tab/>
        <w:t>(b)</w:t>
      </w:r>
      <w:r w:rsidRPr="005B38E5">
        <w:tab/>
        <w:t>an order requiring the person or a person involved in the contravention to publish, at their own expense, in a manner and at times specified in the order, advertisements the terms of which are specified in, or are to be determined in accordance with, the order;</w:t>
      </w:r>
    </w:p>
    <w:p w14:paraId="52E8BE78" w14:textId="77777777" w:rsidR="007F6256" w:rsidRPr="005B38E5" w:rsidRDefault="007F6256" w:rsidP="007F6256">
      <w:pPr>
        <w:pStyle w:val="paragraph"/>
      </w:pPr>
      <w:r w:rsidRPr="005B38E5">
        <w:tab/>
        <w:t>(c)</w:t>
      </w:r>
      <w:r w:rsidRPr="005B38E5">
        <w:tab/>
        <w:t>any order that it thinks necessary or desirable:</w:t>
      </w:r>
    </w:p>
    <w:p w14:paraId="45DFE5C6" w14:textId="77777777" w:rsidR="007F6256" w:rsidRPr="005B38E5" w:rsidRDefault="007F6256" w:rsidP="007F6256">
      <w:pPr>
        <w:pStyle w:val="paragraphsub"/>
      </w:pPr>
      <w:r w:rsidRPr="005B38E5">
        <w:tab/>
        <w:t>(i)</w:t>
      </w:r>
      <w:r w:rsidRPr="005B38E5">
        <w:tab/>
        <w:t>to protect the rights or interests of any person affected by the conduct; or</w:t>
      </w:r>
    </w:p>
    <w:p w14:paraId="397EB126" w14:textId="77777777" w:rsidR="007F6256" w:rsidRPr="005B38E5" w:rsidRDefault="007F6256" w:rsidP="007F6256">
      <w:pPr>
        <w:pStyle w:val="paragraphsub"/>
      </w:pPr>
      <w:r w:rsidRPr="005B38E5">
        <w:tab/>
        <w:t>(ii)</w:t>
      </w:r>
      <w:r w:rsidRPr="005B38E5">
        <w:tab/>
        <w:t>to ensure, as far as possible, that a proposed modification proceeds in the manner in which it would have proceeded if the conduct had not been engaged in;</w:t>
      </w:r>
    </w:p>
    <w:p w14:paraId="4C5EDEF0" w14:textId="77777777" w:rsidR="007F6256" w:rsidRPr="005B38E5" w:rsidRDefault="007F6256" w:rsidP="007F6256">
      <w:pPr>
        <w:pStyle w:val="paragraph"/>
        <w:keepNext/>
        <w:keepLines/>
      </w:pPr>
      <w:r w:rsidRPr="005B38E5">
        <w:tab/>
        <w:t>(d)</w:t>
      </w:r>
      <w:r w:rsidRPr="005B38E5">
        <w:tab/>
        <w:t>without limiting the generality of paragraph (c):</w:t>
      </w:r>
    </w:p>
    <w:p w14:paraId="6E9B78BF" w14:textId="77777777" w:rsidR="007F6256" w:rsidRPr="005B38E5" w:rsidRDefault="007F6256" w:rsidP="007F6256">
      <w:pPr>
        <w:pStyle w:val="paragraphsub"/>
      </w:pPr>
      <w:r w:rsidRPr="005B38E5">
        <w:tab/>
        <w:t>(i)</w:t>
      </w:r>
      <w:r w:rsidRPr="005B38E5">
        <w:tab/>
        <w:t>an order prohibiting the exercise of voting or other rights attached to specified shares; or</w:t>
      </w:r>
    </w:p>
    <w:p w14:paraId="5D74363D" w14:textId="77777777" w:rsidR="007F6256" w:rsidRPr="005B38E5" w:rsidRDefault="007F6256" w:rsidP="007F6256">
      <w:pPr>
        <w:pStyle w:val="paragraphsub"/>
      </w:pPr>
      <w:r w:rsidRPr="005B38E5">
        <w:tab/>
        <w:t>(ii)</w:t>
      </w:r>
      <w:r w:rsidRPr="005B38E5">
        <w:tab/>
        <w:t>an order directing a company not to make payment, or to defer making payment, of any amount or amounts due from the company in respect of specified shares; or</w:t>
      </w:r>
    </w:p>
    <w:p w14:paraId="4E51AFEE" w14:textId="77777777" w:rsidR="007F6256" w:rsidRPr="005B38E5" w:rsidRDefault="007F6256" w:rsidP="007F6256">
      <w:pPr>
        <w:pStyle w:val="paragraphsub"/>
      </w:pPr>
      <w:r w:rsidRPr="005B38E5">
        <w:tab/>
        <w:t>(iii)</w:t>
      </w:r>
      <w:r w:rsidRPr="005B38E5">
        <w:tab/>
        <w:t>an order prohibiting the acquisition or disposal of, or of an interest in, specified shares; or</w:t>
      </w:r>
    </w:p>
    <w:p w14:paraId="2ED71B46" w14:textId="77777777" w:rsidR="007F6256" w:rsidRPr="005B38E5" w:rsidRDefault="007F6256" w:rsidP="007F6256">
      <w:pPr>
        <w:pStyle w:val="paragraphsub"/>
      </w:pPr>
      <w:r w:rsidRPr="005B38E5">
        <w:tab/>
        <w:t>(iv)</w:t>
      </w:r>
      <w:r w:rsidRPr="005B38E5">
        <w:tab/>
        <w:t>an order directing the disposal of, or of an interest in, specified shares; or</w:t>
      </w:r>
    </w:p>
    <w:p w14:paraId="0D3E0FCB" w14:textId="77777777" w:rsidR="007F6256" w:rsidRPr="005B38E5" w:rsidRDefault="007F6256" w:rsidP="007F6256">
      <w:pPr>
        <w:pStyle w:val="paragraphsub"/>
      </w:pPr>
      <w:r w:rsidRPr="005B38E5">
        <w:tab/>
        <w:t>(v)</w:t>
      </w:r>
      <w:r w:rsidRPr="005B38E5">
        <w:tab/>
        <w:t>an order directing a company not to register a transfer or transmission of specified shares; or</w:t>
      </w:r>
    </w:p>
    <w:p w14:paraId="20F09D8A" w14:textId="77777777" w:rsidR="007F6256" w:rsidRPr="005B38E5" w:rsidRDefault="007F6256" w:rsidP="007F6256">
      <w:pPr>
        <w:pStyle w:val="paragraphsub"/>
      </w:pPr>
      <w:r w:rsidRPr="005B38E5">
        <w:tab/>
        <w:t>(vi)</w:t>
      </w:r>
      <w:r w:rsidRPr="005B38E5">
        <w:tab/>
        <w:t>an order that an exercise of the voting or other rights attached to specified shares be disregarded; or</w:t>
      </w:r>
    </w:p>
    <w:p w14:paraId="49D872DA" w14:textId="77777777" w:rsidR="007F6256" w:rsidRPr="005B38E5" w:rsidRDefault="007F6256" w:rsidP="007F6256">
      <w:pPr>
        <w:pStyle w:val="paragraphsub"/>
      </w:pPr>
      <w:r w:rsidRPr="005B38E5">
        <w:tab/>
        <w:t>(vii)</w:t>
      </w:r>
      <w:r w:rsidRPr="005B38E5">
        <w:tab/>
        <w:t xml:space="preserve">an order directing a company not to issue shares to a person who holds shares in the company, being shares that were proposed to be issued to the person because the person holds shares in the company or pursuant to </w:t>
      </w:r>
      <w:r w:rsidRPr="005B38E5">
        <w:lastRenderedPageBreak/>
        <w:t>an offer or invitation made or issued to the person because the person holds shares in the company.</w:t>
      </w:r>
    </w:p>
    <w:p w14:paraId="0FBAE61F" w14:textId="77777777" w:rsidR="007F6256" w:rsidRPr="005B38E5" w:rsidRDefault="007F6256" w:rsidP="007F6256">
      <w:pPr>
        <w:pStyle w:val="subsection"/>
      </w:pPr>
      <w:r w:rsidRPr="005B38E5">
        <w:tab/>
        <w:t>(2)</w:t>
      </w:r>
      <w:r w:rsidRPr="005B38E5">
        <w:tab/>
        <w:t>Without limiting the Court’s powers under Part 9.5, if, in a proceeding, the Court is satisfied that:</w:t>
      </w:r>
    </w:p>
    <w:p w14:paraId="101AED56" w14:textId="77777777" w:rsidR="007F6256" w:rsidRPr="005B38E5" w:rsidRDefault="007F6256" w:rsidP="007F6256">
      <w:pPr>
        <w:pStyle w:val="paragraph"/>
      </w:pPr>
      <w:r w:rsidRPr="005B38E5">
        <w:tab/>
        <w:t>(a)</w:t>
      </w:r>
      <w:r w:rsidRPr="005B38E5">
        <w:tab/>
        <w:t>a person has engaged in conduct constituting a contravention of subclause 34(1); and</w:t>
      </w:r>
    </w:p>
    <w:p w14:paraId="740FA6F3" w14:textId="77777777" w:rsidR="007F6256" w:rsidRPr="005B38E5" w:rsidRDefault="007F6256" w:rsidP="007F6256">
      <w:pPr>
        <w:pStyle w:val="paragraph"/>
        <w:keepNext/>
      </w:pPr>
      <w:r w:rsidRPr="005B38E5">
        <w:tab/>
        <w:t>(b)</w:t>
      </w:r>
      <w:r w:rsidRPr="005B38E5">
        <w:tab/>
        <w:t>a member of the company has suffered, or is likely to suffer, loss or damage because of that conduct;</w:t>
      </w:r>
    </w:p>
    <w:p w14:paraId="1784A6A6" w14:textId="77777777" w:rsidR="007F6256" w:rsidRPr="005B38E5" w:rsidRDefault="007F6256" w:rsidP="007F6256">
      <w:pPr>
        <w:pStyle w:val="subsection2"/>
      </w:pPr>
      <w:r w:rsidRPr="005B38E5">
        <w:t>the Court may make the orders that it thinks are appropriate to compensate the member (in whole or in part) or to prevent or reduce the loss or damage, including:</w:t>
      </w:r>
    </w:p>
    <w:p w14:paraId="56F9F735" w14:textId="77777777" w:rsidR="007F6256" w:rsidRPr="005B38E5" w:rsidRDefault="007F6256" w:rsidP="007F6256">
      <w:pPr>
        <w:pStyle w:val="paragraph"/>
      </w:pPr>
      <w:r w:rsidRPr="005B38E5">
        <w:tab/>
        <w:t>(c)</w:t>
      </w:r>
      <w:r w:rsidRPr="005B38E5">
        <w:tab/>
        <w:t>an order directing the person or a person who was involved in the contravention to refund money or return property to the member; and</w:t>
      </w:r>
    </w:p>
    <w:p w14:paraId="4E8DA257" w14:textId="77777777" w:rsidR="007F6256" w:rsidRPr="005B38E5" w:rsidRDefault="007F6256" w:rsidP="007F6256">
      <w:pPr>
        <w:pStyle w:val="paragraph"/>
      </w:pPr>
      <w:r w:rsidRPr="005B38E5">
        <w:tab/>
        <w:t>(d)</w:t>
      </w:r>
      <w:r w:rsidRPr="005B38E5">
        <w:tab/>
        <w:t>an order directing the person or a person who was involved in the contravention to pay to the member the amount of the loss or damage; and</w:t>
      </w:r>
    </w:p>
    <w:p w14:paraId="2A99C7A3" w14:textId="77777777" w:rsidR="007F6256" w:rsidRPr="005B38E5" w:rsidRDefault="007F6256" w:rsidP="007F6256">
      <w:pPr>
        <w:pStyle w:val="paragraph"/>
      </w:pPr>
      <w:r w:rsidRPr="005B38E5">
        <w:tab/>
        <w:t>(e)</w:t>
      </w:r>
      <w:r w:rsidRPr="005B38E5">
        <w:tab/>
        <w:t>an order listed in paragraph (1)(d).</w:t>
      </w:r>
    </w:p>
    <w:p w14:paraId="688C7E7F" w14:textId="77777777" w:rsidR="007F6256" w:rsidRPr="005B38E5" w:rsidRDefault="007F6256" w:rsidP="007F6256">
      <w:pPr>
        <w:pStyle w:val="subsection"/>
      </w:pPr>
      <w:r w:rsidRPr="005B38E5">
        <w:tab/>
        <w:t>(3)</w:t>
      </w:r>
      <w:r w:rsidRPr="005B38E5">
        <w:tab/>
        <w:t>An application for an order under this clause may be made by ASIC or a member of the company.</w:t>
      </w:r>
    </w:p>
    <w:p w14:paraId="70DDB682" w14:textId="77777777" w:rsidR="007F6256" w:rsidRPr="005B38E5" w:rsidRDefault="007F6256" w:rsidP="007F6256">
      <w:pPr>
        <w:pStyle w:val="ActHead2"/>
        <w:pageBreakBefore/>
      </w:pPr>
      <w:bookmarkStart w:id="264" w:name="_Toc169614646"/>
      <w:r w:rsidRPr="009B0C6C">
        <w:rPr>
          <w:rStyle w:val="CharPartNo"/>
        </w:rPr>
        <w:lastRenderedPageBreak/>
        <w:t>Part 6</w:t>
      </w:r>
      <w:r w:rsidRPr="005B38E5">
        <w:t>—</w:t>
      </w:r>
      <w:r w:rsidRPr="009B0C6C">
        <w:rPr>
          <w:rStyle w:val="CharPartText"/>
        </w:rPr>
        <w:t>Continued application of fundraising provisions of the Friendly Societies Code</w:t>
      </w:r>
      <w:bookmarkEnd w:id="264"/>
    </w:p>
    <w:p w14:paraId="04AF9A68"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5FC340F3" w14:textId="77777777" w:rsidR="007F6256" w:rsidRPr="005B38E5" w:rsidRDefault="007F6256" w:rsidP="007F6256">
      <w:pPr>
        <w:pStyle w:val="ActHead5"/>
      </w:pPr>
      <w:bookmarkStart w:id="265" w:name="_Toc169614647"/>
      <w:r w:rsidRPr="009B0C6C">
        <w:rPr>
          <w:rStyle w:val="CharSectno"/>
        </w:rPr>
        <w:t>36</w:t>
      </w:r>
      <w:r w:rsidRPr="005B38E5">
        <w:t xml:space="preserve">  Friendly Societies Code to apply to offers of interests in benefit funds</w:t>
      </w:r>
      <w:bookmarkEnd w:id="265"/>
    </w:p>
    <w:p w14:paraId="609F9AD1" w14:textId="77777777" w:rsidR="007F6256" w:rsidRPr="005B38E5" w:rsidRDefault="007F6256" w:rsidP="007F6256">
      <w:pPr>
        <w:pStyle w:val="subsection"/>
      </w:pPr>
      <w:r w:rsidRPr="005B38E5">
        <w:tab/>
        <w:t>(1)</w:t>
      </w:r>
      <w:r w:rsidRPr="005B38E5">
        <w:tab/>
        <w:t>The following apply as a law of the Commonwealth as from the transfer date:</w:t>
      </w:r>
    </w:p>
    <w:p w14:paraId="66033D62" w14:textId="77777777" w:rsidR="007F6256" w:rsidRPr="005B38E5" w:rsidRDefault="007F6256" w:rsidP="007F6256">
      <w:pPr>
        <w:pStyle w:val="paragraph"/>
      </w:pPr>
      <w:r w:rsidRPr="005B38E5">
        <w:tab/>
        <w:t>(a)</w:t>
      </w:r>
      <w:r w:rsidRPr="005B38E5">
        <w:tab/>
        <w:t>Divisions 2 and 3 of Part 4B of the Friendly Societies Code;</w:t>
      </w:r>
    </w:p>
    <w:p w14:paraId="2556C34D" w14:textId="77777777" w:rsidR="007F6256" w:rsidRPr="005B38E5" w:rsidRDefault="007F6256" w:rsidP="007F6256">
      <w:pPr>
        <w:pStyle w:val="paragraph"/>
      </w:pPr>
      <w:r w:rsidRPr="005B38E5">
        <w:tab/>
        <w:t>(b)</w:t>
      </w:r>
      <w:r w:rsidRPr="005B38E5">
        <w:tab/>
        <w:t>Division 2 of Part 1, and Division 1 of Part 4B, of that Code to the extent to which they provide for the interpretation of terms used in the Divisions referred to in paragraph (a);</w:t>
      </w:r>
    </w:p>
    <w:p w14:paraId="0C8F2DA1" w14:textId="77777777" w:rsidR="007F6256" w:rsidRPr="005B38E5" w:rsidRDefault="007F6256" w:rsidP="007F6256">
      <w:pPr>
        <w:pStyle w:val="paragraph"/>
      </w:pPr>
      <w:r w:rsidRPr="005B38E5">
        <w:tab/>
        <w:t>(c)</w:t>
      </w:r>
      <w:r w:rsidRPr="005B38E5">
        <w:tab/>
        <w:t>sections 28, 29 and 128 of that Code to the extent to which they apply for the purposes of the Divisions referred to in paragraph (a);</w:t>
      </w:r>
    </w:p>
    <w:p w14:paraId="6BD625FE" w14:textId="77777777" w:rsidR="007F6256" w:rsidRPr="005B38E5" w:rsidRDefault="007F6256" w:rsidP="007F6256">
      <w:pPr>
        <w:pStyle w:val="paragraph"/>
      </w:pPr>
      <w:r w:rsidRPr="005B38E5">
        <w:tab/>
        <w:t>(d)</w:t>
      </w:r>
      <w:r w:rsidRPr="005B38E5">
        <w:tab/>
        <w:t>the regulations in force immediately before the transfer date under Part 4B of that Code to the extent to which they were made for the purposes of the provisions referred to in paragraphs (a), (b) and (c);</w:t>
      </w:r>
    </w:p>
    <w:p w14:paraId="117C7D6F" w14:textId="77777777" w:rsidR="007F6256" w:rsidRPr="005B38E5" w:rsidRDefault="007F6256" w:rsidP="007F6256">
      <w:pPr>
        <w:pStyle w:val="paragraph"/>
      </w:pPr>
      <w:r w:rsidRPr="005B38E5">
        <w:tab/>
        <w:t>(e)</w:t>
      </w:r>
      <w:r w:rsidRPr="005B38E5">
        <w:tab/>
        <w:t>standards adopted by that Code for the purposes of the provisions referred to in paragraphs (a), (b) and (c).</w:t>
      </w:r>
    </w:p>
    <w:p w14:paraId="6FE4BE0C" w14:textId="77777777" w:rsidR="007F6256" w:rsidRPr="005B38E5" w:rsidRDefault="007F6256" w:rsidP="007F6256">
      <w:pPr>
        <w:pStyle w:val="subsection"/>
      </w:pPr>
      <w:r w:rsidRPr="005B38E5">
        <w:tab/>
        <w:t>(2)</w:t>
      </w:r>
      <w:r w:rsidRPr="005B38E5">
        <w:tab/>
        <w:t>The provisions referred to in subclause (1) apply as if:</w:t>
      </w:r>
    </w:p>
    <w:p w14:paraId="355BD170" w14:textId="77777777" w:rsidR="007F6256" w:rsidRPr="005B38E5" w:rsidRDefault="007F6256" w:rsidP="007F6256">
      <w:pPr>
        <w:pStyle w:val="paragraph"/>
      </w:pPr>
      <w:r w:rsidRPr="005B38E5">
        <w:tab/>
        <w:t>(a)</w:t>
      </w:r>
      <w:r w:rsidRPr="005B38E5">
        <w:tab/>
        <w:t xml:space="preserve">references in the provisions to a society were references to a friendly society within the meaning of the </w:t>
      </w:r>
      <w:r w:rsidRPr="005B38E5">
        <w:rPr>
          <w:i/>
        </w:rPr>
        <w:t>Life Insurance Act 1995</w:t>
      </w:r>
      <w:r w:rsidRPr="005B38E5">
        <w:t>; and</w:t>
      </w:r>
    </w:p>
    <w:p w14:paraId="1E7E91ED" w14:textId="77777777" w:rsidR="007F6256" w:rsidRPr="005B38E5" w:rsidRDefault="007F6256" w:rsidP="007F6256">
      <w:pPr>
        <w:pStyle w:val="paragraph"/>
      </w:pPr>
      <w:r w:rsidRPr="005B38E5">
        <w:tab/>
        <w:t>(b)</w:t>
      </w:r>
      <w:r w:rsidRPr="005B38E5">
        <w:tab/>
        <w:t xml:space="preserve">references to a benefit fund were references to an approved benefit fund within the meaning of the </w:t>
      </w:r>
      <w:r w:rsidRPr="005B38E5">
        <w:rPr>
          <w:i/>
        </w:rPr>
        <w:t>Life Insurance Act 1995</w:t>
      </w:r>
      <w:r w:rsidRPr="005B38E5">
        <w:t>; and</w:t>
      </w:r>
    </w:p>
    <w:p w14:paraId="78B0FB93" w14:textId="77777777" w:rsidR="007F6256" w:rsidRPr="005B38E5" w:rsidRDefault="007F6256" w:rsidP="007F6256">
      <w:pPr>
        <w:pStyle w:val="paragraph"/>
      </w:pPr>
      <w:r w:rsidRPr="005B38E5">
        <w:tab/>
        <w:t>(c)</w:t>
      </w:r>
      <w:r w:rsidRPr="005B38E5">
        <w:tab/>
        <w:t>references in the provisions to an SSA were references to ASIC; and</w:t>
      </w:r>
    </w:p>
    <w:p w14:paraId="38B0255F" w14:textId="77777777" w:rsidR="007F6256" w:rsidRPr="005B38E5" w:rsidRDefault="007F6256" w:rsidP="007F6256">
      <w:pPr>
        <w:pStyle w:val="paragraph"/>
      </w:pPr>
      <w:r w:rsidRPr="005B38E5">
        <w:tab/>
        <w:t>(d)</w:t>
      </w:r>
      <w:r w:rsidRPr="005B38E5">
        <w:tab/>
        <w:t>references in the provisions to lodging a document were references to lodging the document with ASIC; and</w:t>
      </w:r>
    </w:p>
    <w:p w14:paraId="589687CD" w14:textId="77777777" w:rsidR="007F6256" w:rsidRPr="005B38E5" w:rsidRDefault="007F6256" w:rsidP="007F6256">
      <w:pPr>
        <w:pStyle w:val="paragraph"/>
      </w:pPr>
      <w:r w:rsidRPr="005B38E5">
        <w:lastRenderedPageBreak/>
        <w:tab/>
        <w:t>(e)</w:t>
      </w:r>
      <w:r w:rsidRPr="005B38E5">
        <w:tab/>
        <w:t>references in the provisions to the Code were references to this Act; and</w:t>
      </w:r>
    </w:p>
    <w:p w14:paraId="21E49898" w14:textId="77777777" w:rsidR="007F6256" w:rsidRPr="005B38E5" w:rsidRDefault="007F6256" w:rsidP="007F6256">
      <w:pPr>
        <w:pStyle w:val="paragraph"/>
      </w:pPr>
      <w:r w:rsidRPr="005B38E5">
        <w:tab/>
        <w:t>(f)</w:t>
      </w:r>
      <w:r w:rsidRPr="005B38E5">
        <w:tab/>
        <w:t>references in the provisions to Part 4B of the Code were references to the provisions applied by this clause; and</w:t>
      </w:r>
    </w:p>
    <w:p w14:paraId="59BEBFE1" w14:textId="77777777" w:rsidR="007F6256" w:rsidRPr="005B38E5" w:rsidRDefault="007F6256" w:rsidP="007F6256">
      <w:pPr>
        <w:pStyle w:val="paragraph"/>
      </w:pPr>
      <w:r w:rsidRPr="005B38E5">
        <w:tab/>
        <w:t>(g)</w:t>
      </w:r>
      <w:r w:rsidRPr="005B38E5">
        <w:tab/>
        <w:t>references to a penalty of $20,000 were references to a penalty of 200 penalty units; and</w:t>
      </w:r>
    </w:p>
    <w:p w14:paraId="05D41194" w14:textId="77777777" w:rsidR="007F6256" w:rsidRPr="005B38E5" w:rsidRDefault="007F6256" w:rsidP="007F6256">
      <w:pPr>
        <w:pStyle w:val="paragraph"/>
      </w:pPr>
      <w:r w:rsidRPr="005B38E5">
        <w:tab/>
        <w:t>(h)</w:t>
      </w:r>
      <w:r w:rsidRPr="005B38E5">
        <w:tab/>
        <w:t>references to a penalty of $5,000 were references to a penalty of 50 penalty units; and</w:t>
      </w:r>
    </w:p>
    <w:p w14:paraId="33B31164" w14:textId="77777777" w:rsidR="007F6256" w:rsidRPr="005B38E5" w:rsidRDefault="007F6256" w:rsidP="007F6256">
      <w:pPr>
        <w:pStyle w:val="paragraph"/>
      </w:pPr>
      <w:r w:rsidRPr="005B38E5">
        <w:tab/>
        <w:t>(i)</w:t>
      </w:r>
      <w:r w:rsidRPr="005B38E5">
        <w:tab/>
        <w:t>references to a penalty of $2,500 were references to a penalty of 30 penalty units; and</w:t>
      </w:r>
    </w:p>
    <w:p w14:paraId="77AEECC3" w14:textId="77777777" w:rsidR="007F6256" w:rsidRPr="005B38E5" w:rsidRDefault="007F6256" w:rsidP="007F6256">
      <w:pPr>
        <w:pStyle w:val="paragraph"/>
      </w:pPr>
      <w:r w:rsidRPr="005B38E5">
        <w:tab/>
        <w:t>(j)</w:t>
      </w:r>
      <w:r w:rsidRPr="005B38E5">
        <w:tab/>
        <w:t>references to a penalty of $1,000 were references to a penalty of 30 penalty units; and</w:t>
      </w:r>
    </w:p>
    <w:p w14:paraId="0CBDE0F7" w14:textId="77777777" w:rsidR="007F6256" w:rsidRPr="005B38E5" w:rsidRDefault="007F6256" w:rsidP="007F6256">
      <w:pPr>
        <w:pStyle w:val="paragraph"/>
      </w:pPr>
      <w:r w:rsidRPr="005B38E5">
        <w:tab/>
        <w:t>(k)</w:t>
      </w:r>
      <w:r w:rsidRPr="005B38E5">
        <w:tab/>
        <w:t>subsection 135(2) of the Friendly Societies Code were omitted; and</w:t>
      </w:r>
    </w:p>
    <w:p w14:paraId="6B6C1B66" w14:textId="77777777" w:rsidR="007F6256" w:rsidRPr="005B38E5" w:rsidRDefault="007F6256" w:rsidP="007F6256">
      <w:pPr>
        <w:pStyle w:val="paragraph"/>
      </w:pPr>
      <w:r w:rsidRPr="005B38E5">
        <w:tab/>
        <w:t>(l)</w:t>
      </w:r>
      <w:r w:rsidRPr="005B38E5">
        <w:tab/>
        <w:t>paragraph 137(1)(e) of the Friendly Societies Code were omitted and replaced with a provision that requires a disclosure document to contain any other information that ASIC requires to be included in the document; and</w:t>
      </w:r>
    </w:p>
    <w:p w14:paraId="2D6416AF" w14:textId="77777777" w:rsidR="007F6256" w:rsidRPr="005B38E5" w:rsidRDefault="007F6256" w:rsidP="007F6256">
      <w:pPr>
        <w:pStyle w:val="paragraph"/>
      </w:pPr>
      <w:r w:rsidRPr="005B38E5">
        <w:tab/>
        <w:t>(m)</w:t>
      </w:r>
      <w:r w:rsidRPr="005B38E5">
        <w:tab/>
        <w:t>subsection 137(3) of the Friendly Societies Code were omitted and replaced with a provision that requires each copy of a disclosure document to:</w:t>
      </w:r>
    </w:p>
    <w:p w14:paraId="73C71083" w14:textId="77777777" w:rsidR="007F6256" w:rsidRPr="005B38E5" w:rsidRDefault="007F6256" w:rsidP="007F6256">
      <w:pPr>
        <w:pStyle w:val="paragraphsub"/>
      </w:pPr>
      <w:r w:rsidRPr="005B38E5">
        <w:tab/>
        <w:t>(i)</w:t>
      </w:r>
      <w:r w:rsidRPr="005B38E5">
        <w:tab/>
        <w:t>state that the document has been lodged with ASIC; and</w:t>
      </w:r>
    </w:p>
    <w:p w14:paraId="36D162BC" w14:textId="77777777" w:rsidR="007F6256" w:rsidRPr="005B38E5" w:rsidRDefault="007F6256" w:rsidP="007F6256">
      <w:pPr>
        <w:pStyle w:val="paragraphsub"/>
      </w:pPr>
      <w:r w:rsidRPr="005B38E5">
        <w:tab/>
        <w:t>(ii)</w:t>
      </w:r>
      <w:r w:rsidRPr="005B38E5">
        <w:tab/>
        <w:t>specify the date of lodgment; and</w:t>
      </w:r>
    </w:p>
    <w:p w14:paraId="19C58491" w14:textId="77777777" w:rsidR="007F6256" w:rsidRPr="005B38E5" w:rsidRDefault="007F6256" w:rsidP="007F6256">
      <w:pPr>
        <w:pStyle w:val="paragraphsub"/>
      </w:pPr>
      <w:r w:rsidRPr="005B38E5">
        <w:tab/>
        <w:t>(iii)</w:t>
      </w:r>
      <w:r w:rsidRPr="005B38E5">
        <w:tab/>
        <w:t>state that ASIC takes no responsibility as to the contents of the document.</w:t>
      </w:r>
    </w:p>
    <w:p w14:paraId="497B5FFA" w14:textId="77777777" w:rsidR="007F6256" w:rsidRPr="005B38E5" w:rsidRDefault="007F6256" w:rsidP="007F6256">
      <w:pPr>
        <w:pStyle w:val="subsection"/>
      </w:pPr>
      <w:r w:rsidRPr="005B38E5">
        <w:tab/>
        <w:t>(3)</w:t>
      </w:r>
      <w:r w:rsidRPr="005B38E5">
        <w:tab/>
        <w:t>If there is an inconsistency between:</w:t>
      </w:r>
    </w:p>
    <w:p w14:paraId="1D1DE798" w14:textId="77777777" w:rsidR="007F6256" w:rsidRPr="005B38E5" w:rsidRDefault="007F6256" w:rsidP="007F6256">
      <w:pPr>
        <w:pStyle w:val="paragraph"/>
      </w:pPr>
      <w:r w:rsidRPr="005B38E5">
        <w:tab/>
        <w:t>(a)</w:t>
      </w:r>
      <w:r w:rsidRPr="005B38E5">
        <w:tab/>
        <w:t>the provisions of Division 2 of Part 1, or Division 1 of Part 4B, of the Friendly Societies Code; and</w:t>
      </w:r>
    </w:p>
    <w:p w14:paraId="1F4A69AB" w14:textId="77777777" w:rsidR="007F6256" w:rsidRPr="005B38E5" w:rsidRDefault="007F6256" w:rsidP="007F6256">
      <w:pPr>
        <w:pStyle w:val="paragraph"/>
      </w:pPr>
      <w:r w:rsidRPr="005B38E5">
        <w:tab/>
        <w:t>(b)</w:t>
      </w:r>
      <w:r w:rsidRPr="005B38E5">
        <w:tab/>
        <w:t>the provisions of Chapter 1 of this Act;</w:t>
      </w:r>
    </w:p>
    <w:p w14:paraId="04C4887C" w14:textId="77777777" w:rsidR="007F6256" w:rsidRPr="005B38E5" w:rsidRDefault="007F6256" w:rsidP="007F6256">
      <w:pPr>
        <w:pStyle w:val="subsection2"/>
      </w:pPr>
      <w:r w:rsidRPr="005B38E5">
        <w:t>the provisions of the Code prevail for the purposes of interpreting the provisions applied by subclause (1).</w:t>
      </w:r>
    </w:p>
    <w:p w14:paraId="02B4BBD7" w14:textId="77777777" w:rsidR="007F6256" w:rsidRPr="005B38E5" w:rsidRDefault="007F6256" w:rsidP="007F6256">
      <w:pPr>
        <w:pStyle w:val="ActHead2"/>
        <w:pageBreakBefore/>
      </w:pPr>
      <w:bookmarkStart w:id="266" w:name="_Toc169614648"/>
      <w:r w:rsidRPr="009B0C6C">
        <w:rPr>
          <w:rStyle w:val="CharPartNo"/>
        </w:rPr>
        <w:lastRenderedPageBreak/>
        <w:t>Part 7</w:t>
      </w:r>
      <w:r w:rsidRPr="005B38E5">
        <w:t>—</w:t>
      </w:r>
      <w:r w:rsidRPr="009B0C6C">
        <w:rPr>
          <w:rStyle w:val="CharPartText"/>
        </w:rPr>
        <w:t>Transitional provisions</w:t>
      </w:r>
      <w:bookmarkEnd w:id="266"/>
    </w:p>
    <w:p w14:paraId="6A96E2D2"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39888994" w14:textId="77777777" w:rsidR="007F6256" w:rsidRPr="005B38E5" w:rsidRDefault="007F6256" w:rsidP="007F6256">
      <w:pPr>
        <w:pStyle w:val="ActHead5"/>
      </w:pPr>
      <w:bookmarkStart w:id="267" w:name="_Toc169614649"/>
      <w:r w:rsidRPr="009B0C6C">
        <w:rPr>
          <w:rStyle w:val="CharSectno"/>
        </w:rPr>
        <w:t>37</w:t>
      </w:r>
      <w:r w:rsidRPr="005B38E5">
        <w:t xml:space="preserve">  Unclaimed money</w:t>
      </w:r>
      <w:bookmarkEnd w:id="267"/>
    </w:p>
    <w:p w14:paraId="4612C3D7" w14:textId="77777777" w:rsidR="007F6256" w:rsidRPr="005B38E5" w:rsidRDefault="007F6256" w:rsidP="007F6256">
      <w:pPr>
        <w:pStyle w:val="subsection"/>
      </w:pPr>
      <w:r w:rsidRPr="005B38E5">
        <w:tab/>
        <w:t>(1)</w:t>
      </w:r>
      <w:r w:rsidRPr="005B38E5">
        <w:tab/>
        <w:t>On and from the transfer date, section 414 applies to a sum or other property that, immediately before the transfer date, is covered by section 414 as applied by:</w:t>
      </w:r>
    </w:p>
    <w:p w14:paraId="58EFD71C" w14:textId="77777777" w:rsidR="007F6256" w:rsidRPr="005B38E5" w:rsidRDefault="007F6256" w:rsidP="007F6256">
      <w:pPr>
        <w:pStyle w:val="paragraph"/>
      </w:pPr>
      <w:r w:rsidRPr="005B38E5">
        <w:tab/>
        <w:t>(a)</w:t>
      </w:r>
      <w:r w:rsidRPr="005B38E5">
        <w:tab/>
        <w:t>section 337 of the Financial Institutions Code of a State or Territory; or</w:t>
      </w:r>
    </w:p>
    <w:p w14:paraId="041C3C5F" w14:textId="77777777" w:rsidR="007F6256" w:rsidRPr="005B38E5" w:rsidRDefault="007F6256" w:rsidP="007F6256">
      <w:pPr>
        <w:pStyle w:val="paragraph"/>
      </w:pPr>
      <w:r w:rsidRPr="005B38E5">
        <w:tab/>
        <w:t>(b)</w:t>
      </w:r>
      <w:r w:rsidRPr="005B38E5">
        <w:tab/>
        <w:t>section 399 of the Friendly Societies Code of a State or Territory.</w:t>
      </w:r>
    </w:p>
    <w:p w14:paraId="4A44AAE7" w14:textId="77777777" w:rsidR="007F6256" w:rsidRPr="005B38E5" w:rsidRDefault="007F6256" w:rsidP="007F6256">
      <w:pPr>
        <w:pStyle w:val="subsection"/>
      </w:pPr>
      <w:r w:rsidRPr="005B38E5">
        <w:tab/>
        <w:t>(2)</w:t>
      </w:r>
      <w:r w:rsidRPr="005B38E5">
        <w:tab/>
        <w:t>On and from the transfer date, section 544 applies to an amount of money that, immediately before the transfer date, is covered by section 544 as applied by:</w:t>
      </w:r>
    </w:p>
    <w:p w14:paraId="475D4811" w14:textId="77777777" w:rsidR="007F6256" w:rsidRPr="005B38E5" w:rsidRDefault="007F6256" w:rsidP="007F6256">
      <w:pPr>
        <w:pStyle w:val="paragraph"/>
      </w:pPr>
      <w:r w:rsidRPr="005B38E5">
        <w:tab/>
        <w:t>(a)</w:t>
      </w:r>
      <w:r w:rsidRPr="005B38E5">
        <w:tab/>
        <w:t>section 342 of the Financial Institutions Code of a State or Territory; or</w:t>
      </w:r>
    </w:p>
    <w:p w14:paraId="60A2A072" w14:textId="77777777" w:rsidR="007F6256" w:rsidRPr="005B38E5" w:rsidRDefault="007F6256" w:rsidP="007F6256">
      <w:pPr>
        <w:pStyle w:val="paragraph"/>
      </w:pPr>
      <w:r w:rsidRPr="005B38E5">
        <w:tab/>
        <w:t>(b)</w:t>
      </w:r>
      <w:r w:rsidRPr="005B38E5">
        <w:tab/>
        <w:t>section 403 of the Friendly Societies Code of a State or Territory.</w:t>
      </w:r>
    </w:p>
    <w:p w14:paraId="59F2214F" w14:textId="77777777" w:rsidR="007F6256" w:rsidRPr="005B38E5" w:rsidRDefault="007F6256" w:rsidP="007F6256">
      <w:pPr>
        <w:pStyle w:val="subsection"/>
      </w:pPr>
      <w:r w:rsidRPr="005B38E5">
        <w:tab/>
        <w:t>(3)</w:t>
      </w:r>
      <w:r w:rsidRPr="005B38E5">
        <w:tab/>
        <w:t>Sections 414 and 544, as applied by this clause, apply as if:</w:t>
      </w:r>
    </w:p>
    <w:p w14:paraId="38F4C31E" w14:textId="77777777" w:rsidR="007F6256" w:rsidRPr="005B38E5" w:rsidRDefault="007F6256" w:rsidP="007F6256">
      <w:pPr>
        <w:pStyle w:val="paragraph"/>
      </w:pPr>
      <w:r w:rsidRPr="005B38E5">
        <w:tab/>
        <w:t>(a)</w:t>
      </w:r>
      <w:r w:rsidRPr="005B38E5">
        <w:tab/>
        <w:t>references to Part 9.7 were references to the unclaimed money law of the State or Territory; and</w:t>
      </w:r>
    </w:p>
    <w:p w14:paraId="20EE3390" w14:textId="77777777" w:rsidR="007F6256" w:rsidRPr="005B38E5" w:rsidRDefault="007F6256" w:rsidP="007F6256">
      <w:pPr>
        <w:pStyle w:val="paragraph"/>
      </w:pPr>
      <w:r w:rsidRPr="005B38E5">
        <w:tab/>
        <w:t>(b)</w:t>
      </w:r>
      <w:r w:rsidRPr="005B38E5">
        <w:tab/>
        <w:t>references to the Commission or ASIC were references to the Minister administering the unclaimed money law of the State or Territory.</w:t>
      </w:r>
    </w:p>
    <w:p w14:paraId="6D3CD0BC" w14:textId="77777777" w:rsidR="007F6256" w:rsidRPr="005B38E5" w:rsidRDefault="007F6256" w:rsidP="007F6256">
      <w:pPr>
        <w:pStyle w:val="subsection"/>
      </w:pPr>
      <w:r w:rsidRPr="005B38E5">
        <w:tab/>
        <w:t>(4)</w:t>
      </w:r>
      <w:r w:rsidRPr="005B38E5">
        <w:tab/>
        <w:t>In this clause:</w:t>
      </w:r>
    </w:p>
    <w:p w14:paraId="5120A9B1" w14:textId="77777777" w:rsidR="007F6256" w:rsidRPr="005B38E5" w:rsidRDefault="007F6256" w:rsidP="007F6256">
      <w:pPr>
        <w:pStyle w:val="Definition"/>
      </w:pPr>
      <w:r w:rsidRPr="005B38E5">
        <w:rPr>
          <w:b/>
          <w:i/>
        </w:rPr>
        <w:t>unclaimed money law</w:t>
      </w:r>
      <w:r w:rsidRPr="005B38E5">
        <w:t xml:space="preserve"> means:</w:t>
      </w:r>
    </w:p>
    <w:p w14:paraId="6D1ACCA1" w14:textId="77777777" w:rsidR="007F6256" w:rsidRPr="005B38E5" w:rsidRDefault="007F6256" w:rsidP="007F6256">
      <w:pPr>
        <w:pStyle w:val="paragraph"/>
      </w:pPr>
      <w:r w:rsidRPr="005B38E5">
        <w:tab/>
        <w:t>(a)</w:t>
      </w:r>
      <w:r w:rsidRPr="005B38E5">
        <w:tab/>
        <w:t xml:space="preserve">the </w:t>
      </w:r>
      <w:r w:rsidRPr="005B38E5">
        <w:rPr>
          <w:i/>
        </w:rPr>
        <w:t>Unclaimed Money Act 1995</w:t>
      </w:r>
      <w:r w:rsidRPr="005B38E5">
        <w:t xml:space="preserve"> of New South Wales; or</w:t>
      </w:r>
    </w:p>
    <w:p w14:paraId="38293AD1" w14:textId="77777777" w:rsidR="007F6256" w:rsidRPr="005B38E5" w:rsidRDefault="007F6256" w:rsidP="007F6256">
      <w:pPr>
        <w:pStyle w:val="paragraph"/>
      </w:pPr>
      <w:r w:rsidRPr="005B38E5">
        <w:tab/>
        <w:t>(b)</w:t>
      </w:r>
      <w:r w:rsidRPr="005B38E5">
        <w:tab/>
        <w:t xml:space="preserve">the </w:t>
      </w:r>
      <w:r w:rsidRPr="005B38E5">
        <w:rPr>
          <w:b/>
        </w:rPr>
        <w:t>Unclaimed Moneys Act 1962</w:t>
      </w:r>
      <w:r w:rsidRPr="005B38E5">
        <w:t xml:space="preserve"> of Victoria; or</w:t>
      </w:r>
    </w:p>
    <w:p w14:paraId="20C2475C" w14:textId="77777777" w:rsidR="007F6256" w:rsidRPr="005B38E5" w:rsidRDefault="007F6256" w:rsidP="007F6256">
      <w:pPr>
        <w:pStyle w:val="paragraph"/>
      </w:pPr>
      <w:r w:rsidRPr="005B38E5">
        <w:tab/>
        <w:t>(c)</w:t>
      </w:r>
      <w:r w:rsidRPr="005B38E5">
        <w:tab/>
        <w:t xml:space="preserve">Part 8 of the </w:t>
      </w:r>
      <w:r w:rsidRPr="005B38E5">
        <w:rPr>
          <w:i/>
        </w:rPr>
        <w:t>Public Trustee Act 1978</w:t>
      </w:r>
      <w:r w:rsidRPr="005B38E5">
        <w:t xml:space="preserve"> of Queensland; or</w:t>
      </w:r>
    </w:p>
    <w:p w14:paraId="58384952" w14:textId="77777777" w:rsidR="007F6256" w:rsidRPr="005B38E5" w:rsidRDefault="007F6256" w:rsidP="007F6256">
      <w:pPr>
        <w:pStyle w:val="paragraph"/>
      </w:pPr>
      <w:r w:rsidRPr="005B38E5">
        <w:tab/>
        <w:t>(d)</w:t>
      </w:r>
      <w:r w:rsidRPr="005B38E5">
        <w:tab/>
        <w:t xml:space="preserve">the </w:t>
      </w:r>
      <w:r w:rsidRPr="005B38E5">
        <w:rPr>
          <w:i/>
        </w:rPr>
        <w:t>Unclaimed Money Act 1990</w:t>
      </w:r>
      <w:r w:rsidRPr="005B38E5">
        <w:t xml:space="preserve"> of Western Australia; or</w:t>
      </w:r>
    </w:p>
    <w:p w14:paraId="0261B1C6" w14:textId="77777777" w:rsidR="007F6256" w:rsidRPr="005B38E5" w:rsidRDefault="007F6256" w:rsidP="007F6256">
      <w:pPr>
        <w:pStyle w:val="paragraph"/>
      </w:pPr>
      <w:r w:rsidRPr="005B38E5">
        <w:tab/>
        <w:t>(e)</w:t>
      </w:r>
      <w:r w:rsidRPr="005B38E5">
        <w:tab/>
        <w:t xml:space="preserve">the </w:t>
      </w:r>
      <w:r w:rsidRPr="005B38E5">
        <w:rPr>
          <w:i/>
        </w:rPr>
        <w:t>Unclaimed Moneys Act 1891</w:t>
      </w:r>
      <w:r w:rsidRPr="005B38E5">
        <w:t xml:space="preserve"> of South Australia; or</w:t>
      </w:r>
    </w:p>
    <w:p w14:paraId="78EDAA61" w14:textId="77777777" w:rsidR="007F6256" w:rsidRPr="005B38E5" w:rsidRDefault="007F6256" w:rsidP="007F6256">
      <w:pPr>
        <w:pStyle w:val="paragraph"/>
      </w:pPr>
      <w:r w:rsidRPr="005B38E5">
        <w:lastRenderedPageBreak/>
        <w:tab/>
        <w:t>(f)</w:t>
      </w:r>
      <w:r w:rsidRPr="005B38E5">
        <w:tab/>
        <w:t xml:space="preserve">the </w:t>
      </w:r>
      <w:r w:rsidRPr="005B38E5">
        <w:rPr>
          <w:i/>
        </w:rPr>
        <w:t>Unclaimed Moneys Act 1918</w:t>
      </w:r>
      <w:r w:rsidRPr="005B38E5">
        <w:t xml:space="preserve"> of Tasmania; or</w:t>
      </w:r>
    </w:p>
    <w:p w14:paraId="50AE46F2" w14:textId="77777777" w:rsidR="007F6256" w:rsidRPr="005B38E5" w:rsidRDefault="007F6256" w:rsidP="007F6256">
      <w:pPr>
        <w:pStyle w:val="paragraph"/>
      </w:pPr>
      <w:r w:rsidRPr="005B38E5">
        <w:tab/>
        <w:t>(g)</w:t>
      </w:r>
      <w:r w:rsidRPr="005B38E5">
        <w:tab/>
        <w:t xml:space="preserve">the </w:t>
      </w:r>
      <w:r w:rsidRPr="005B38E5">
        <w:rPr>
          <w:i/>
        </w:rPr>
        <w:t>Unclaimed Moneys Act 1950</w:t>
      </w:r>
      <w:r w:rsidRPr="005B38E5">
        <w:t xml:space="preserve"> of the Australian Capital Territory; or</w:t>
      </w:r>
    </w:p>
    <w:p w14:paraId="48E49E7C" w14:textId="77777777" w:rsidR="007F6256" w:rsidRPr="005B38E5" w:rsidRDefault="007F6256" w:rsidP="007F6256">
      <w:pPr>
        <w:pStyle w:val="paragraph"/>
      </w:pPr>
      <w:r w:rsidRPr="005B38E5">
        <w:tab/>
        <w:t>(h)</w:t>
      </w:r>
      <w:r w:rsidRPr="005B38E5">
        <w:tab/>
        <w:t xml:space="preserve">the </w:t>
      </w:r>
      <w:r w:rsidRPr="005B38E5">
        <w:rPr>
          <w:i/>
        </w:rPr>
        <w:t>Companies (Unclaimed Assets and Moneys) Act 1963</w:t>
      </w:r>
      <w:r w:rsidRPr="005B38E5">
        <w:t xml:space="preserve"> (NT).</w:t>
      </w:r>
    </w:p>
    <w:p w14:paraId="05A0DC75" w14:textId="77777777" w:rsidR="007F6256" w:rsidRPr="005B38E5" w:rsidRDefault="007F6256" w:rsidP="007F6256">
      <w:pPr>
        <w:pStyle w:val="ActHead5"/>
      </w:pPr>
      <w:bookmarkStart w:id="268" w:name="_Toc169614650"/>
      <w:r w:rsidRPr="009B0C6C">
        <w:rPr>
          <w:rStyle w:val="CharSectno"/>
        </w:rPr>
        <w:t>38</w:t>
      </w:r>
      <w:r w:rsidRPr="005B38E5">
        <w:t xml:space="preserve">  Modification by regulations</w:t>
      </w:r>
      <w:bookmarkEnd w:id="268"/>
    </w:p>
    <w:p w14:paraId="07362D14" w14:textId="77777777" w:rsidR="007F6256" w:rsidRPr="005B38E5" w:rsidRDefault="007F6256" w:rsidP="007F6256">
      <w:pPr>
        <w:pStyle w:val="subsection"/>
      </w:pPr>
      <w:r w:rsidRPr="005B38E5">
        <w:tab/>
        <w:t>(1)</w:t>
      </w:r>
      <w:r w:rsidRPr="005B38E5">
        <w:tab/>
        <w:t>The regulations may modify the operation of this Act (including the provisions applied by clause 36) in relation to:</w:t>
      </w:r>
    </w:p>
    <w:p w14:paraId="446C1110" w14:textId="77777777" w:rsidR="007F6256" w:rsidRPr="005B38E5" w:rsidRDefault="007F6256" w:rsidP="007F6256">
      <w:pPr>
        <w:pStyle w:val="paragraph"/>
      </w:pPr>
      <w:r w:rsidRPr="005B38E5">
        <w:tab/>
        <w:t>(a)</w:t>
      </w:r>
      <w:r w:rsidRPr="005B38E5">
        <w:tab/>
        <w:t>a company registered under clause 3; or</w:t>
      </w:r>
    </w:p>
    <w:p w14:paraId="00D76084" w14:textId="77777777" w:rsidR="007F6256" w:rsidRPr="005B38E5" w:rsidRDefault="007F6256" w:rsidP="007F6256">
      <w:pPr>
        <w:pStyle w:val="paragraph"/>
      </w:pPr>
      <w:r w:rsidRPr="005B38E5">
        <w:tab/>
        <w:t>(b)</w:t>
      </w:r>
      <w:r w:rsidRPr="005B38E5">
        <w:tab/>
        <w:t xml:space="preserve">a company that is permitted to use the expression </w:t>
      </w:r>
      <w:r w:rsidRPr="005B38E5">
        <w:rPr>
          <w:b/>
          <w:i/>
        </w:rPr>
        <w:t>building society</w:t>
      </w:r>
      <w:r w:rsidRPr="005B38E5">
        <w:t xml:space="preserve">, </w:t>
      </w:r>
      <w:r w:rsidRPr="005B38E5">
        <w:rPr>
          <w:b/>
          <w:i/>
        </w:rPr>
        <w:t>credit union</w:t>
      </w:r>
      <w:r w:rsidRPr="005B38E5">
        <w:t xml:space="preserve"> or </w:t>
      </w:r>
      <w:r w:rsidRPr="005B38E5">
        <w:rPr>
          <w:b/>
          <w:i/>
        </w:rPr>
        <w:t>credit society</w:t>
      </w:r>
      <w:r w:rsidRPr="005B38E5">
        <w:t xml:space="preserve"> under section 66 of the </w:t>
      </w:r>
      <w:r w:rsidRPr="005B38E5">
        <w:rPr>
          <w:i/>
        </w:rPr>
        <w:t>Banking Act 1959</w:t>
      </w:r>
      <w:r w:rsidRPr="005B38E5">
        <w:t>; or</w:t>
      </w:r>
    </w:p>
    <w:p w14:paraId="619E694A" w14:textId="77777777" w:rsidR="007F6256" w:rsidRPr="005B38E5" w:rsidRDefault="007F6256" w:rsidP="007F6256">
      <w:pPr>
        <w:pStyle w:val="paragraph"/>
      </w:pPr>
      <w:r w:rsidRPr="005B38E5">
        <w:tab/>
        <w:t>(c)</w:t>
      </w:r>
      <w:r w:rsidRPr="005B38E5">
        <w:tab/>
        <w:t xml:space="preserve">a company that is a friendly society for the purposes of the </w:t>
      </w:r>
      <w:r w:rsidRPr="005B38E5">
        <w:rPr>
          <w:i/>
        </w:rPr>
        <w:t>Life Insurance Act 1995</w:t>
      </w:r>
      <w:r w:rsidRPr="005B38E5">
        <w:t>; or</w:t>
      </w:r>
    </w:p>
    <w:p w14:paraId="153A24B6" w14:textId="77777777" w:rsidR="007F6256" w:rsidRPr="005B38E5" w:rsidRDefault="007F6256" w:rsidP="007F6256">
      <w:pPr>
        <w:pStyle w:val="paragraph"/>
      </w:pPr>
      <w:r w:rsidRPr="005B38E5">
        <w:tab/>
        <w:t>(d)</w:t>
      </w:r>
      <w:r w:rsidRPr="005B38E5">
        <w:tab/>
        <w:t>a specified class of any of those companies.</w:t>
      </w:r>
    </w:p>
    <w:p w14:paraId="729F1D7A" w14:textId="77777777" w:rsidR="007F6256" w:rsidRPr="005B38E5" w:rsidRDefault="007F6256" w:rsidP="007F6256">
      <w:pPr>
        <w:pStyle w:val="subsection"/>
      </w:pPr>
      <w:r w:rsidRPr="005B38E5">
        <w:tab/>
        <w:t>(2)</w:t>
      </w:r>
      <w:r w:rsidRPr="005B38E5">
        <w:tab/>
        <w:t>Regulations made for the purposes of this clause may only modify this Act in relation to the following matters:</w:t>
      </w:r>
    </w:p>
    <w:p w14:paraId="5D3AB679" w14:textId="77777777" w:rsidR="007F6256" w:rsidRPr="005B38E5" w:rsidRDefault="007F6256" w:rsidP="007F6256">
      <w:pPr>
        <w:pStyle w:val="paragraph"/>
      </w:pPr>
      <w:r w:rsidRPr="005B38E5">
        <w:tab/>
        <w:t>(a)</w:t>
      </w:r>
      <w:r w:rsidRPr="005B38E5">
        <w:tab/>
        <w:t>issuing, cancelling or redeeming membership shares or redeemable preference shares;</w:t>
      </w:r>
    </w:p>
    <w:p w14:paraId="30772230" w14:textId="77777777" w:rsidR="007F6256" w:rsidRPr="005B38E5" w:rsidRDefault="007F6256" w:rsidP="007F6256">
      <w:pPr>
        <w:pStyle w:val="paragraph"/>
      </w:pPr>
      <w:r w:rsidRPr="005B38E5">
        <w:tab/>
        <w:t>(b)</w:t>
      </w:r>
      <w:r w:rsidRPr="005B38E5">
        <w:tab/>
        <w:t>inspection of the register of members required by section 169;</w:t>
      </w:r>
    </w:p>
    <w:p w14:paraId="65676A4B" w14:textId="77777777" w:rsidR="007F6256" w:rsidRPr="005B38E5" w:rsidRDefault="007F6256" w:rsidP="007F6256">
      <w:pPr>
        <w:pStyle w:val="paragraph"/>
      </w:pPr>
      <w:r w:rsidRPr="005B38E5">
        <w:tab/>
        <w:t>(c)</w:t>
      </w:r>
      <w:r w:rsidRPr="005B38E5">
        <w:tab/>
        <w:t>giving notice of a meeting of a company’s members;</w:t>
      </w:r>
    </w:p>
    <w:p w14:paraId="4B65BDCD" w14:textId="77777777" w:rsidR="007F6256" w:rsidRPr="005B38E5" w:rsidRDefault="007F6256" w:rsidP="007F6256">
      <w:pPr>
        <w:pStyle w:val="paragraph"/>
      </w:pPr>
      <w:r w:rsidRPr="005B38E5">
        <w:tab/>
        <w:t>(d)</w:t>
      </w:r>
      <w:r w:rsidRPr="005B38E5">
        <w:tab/>
        <w:t>members’ rights to request the directors to hold a general meeting or to move a resolution at a general meeting;</w:t>
      </w:r>
    </w:p>
    <w:p w14:paraId="192F334C" w14:textId="77777777" w:rsidR="007F6256" w:rsidRPr="005B38E5" w:rsidRDefault="007F6256" w:rsidP="007F6256">
      <w:pPr>
        <w:pStyle w:val="paragraph"/>
      </w:pPr>
      <w:r w:rsidRPr="005B38E5">
        <w:tab/>
        <w:t>(e)</w:t>
      </w:r>
      <w:r w:rsidRPr="005B38E5">
        <w:tab/>
        <w:t>issuing share certificates for membership shares or redeemable preference shares, or numbering those shares;</w:t>
      </w:r>
    </w:p>
    <w:p w14:paraId="42CFAB93" w14:textId="77777777" w:rsidR="007F6256" w:rsidRPr="005B38E5" w:rsidRDefault="007F6256" w:rsidP="007F6256">
      <w:pPr>
        <w:pStyle w:val="paragraph"/>
      </w:pPr>
      <w:r w:rsidRPr="005B38E5">
        <w:tab/>
        <w:t>(f)</w:t>
      </w:r>
      <w:r w:rsidRPr="005B38E5">
        <w:tab/>
        <w:t>the publication of the names and addresses of members in the annual return;</w:t>
      </w:r>
    </w:p>
    <w:p w14:paraId="33F5EC63" w14:textId="77777777" w:rsidR="007F6256" w:rsidRPr="005B38E5" w:rsidRDefault="007F6256" w:rsidP="007F6256">
      <w:pPr>
        <w:pStyle w:val="paragraph"/>
      </w:pPr>
      <w:r w:rsidRPr="005B38E5">
        <w:tab/>
        <w:t>(g)</w:t>
      </w:r>
      <w:r w:rsidRPr="005B38E5">
        <w:tab/>
        <w:t>the report to members required by section 314;</w:t>
      </w:r>
    </w:p>
    <w:p w14:paraId="7C7A5E77" w14:textId="77777777" w:rsidR="007F6256" w:rsidRPr="005B38E5" w:rsidRDefault="007F6256" w:rsidP="007F6256">
      <w:pPr>
        <w:pStyle w:val="paragraph"/>
      </w:pPr>
      <w:r w:rsidRPr="005B38E5">
        <w:tab/>
        <w:t>(h)</w:t>
      </w:r>
      <w:r w:rsidRPr="005B38E5">
        <w:tab/>
        <w:t>disposing of securities in a company if the whereabouts of the holder of the securities is unknown as described in section 1343;</w:t>
      </w:r>
    </w:p>
    <w:p w14:paraId="7D86E686" w14:textId="77777777" w:rsidR="007F6256" w:rsidRPr="005B38E5" w:rsidRDefault="007F6256" w:rsidP="007F6256">
      <w:pPr>
        <w:pStyle w:val="paragraph"/>
      </w:pPr>
      <w:r w:rsidRPr="005B38E5">
        <w:lastRenderedPageBreak/>
        <w:tab/>
        <w:t>(i)</w:t>
      </w:r>
      <w:r w:rsidRPr="005B38E5">
        <w:tab/>
        <w:t>the treatment of members who hold shares jointly or who have jointly given a guarantee;</w:t>
      </w:r>
    </w:p>
    <w:p w14:paraId="3B46A714" w14:textId="77777777" w:rsidR="007F6256" w:rsidRPr="005B38E5" w:rsidRDefault="007F6256" w:rsidP="007F6256">
      <w:pPr>
        <w:pStyle w:val="paragraph"/>
      </w:pPr>
      <w:r w:rsidRPr="005B38E5">
        <w:tab/>
        <w:t>(j)</w:t>
      </w:r>
      <w:r w:rsidRPr="005B38E5">
        <w:tab/>
        <w:t>selective buy</w:t>
      </w:r>
      <w:r>
        <w:noBreakHyphen/>
      </w:r>
      <w:r w:rsidRPr="005B38E5">
        <w:t>backs.</w:t>
      </w:r>
    </w:p>
    <w:p w14:paraId="2084829C" w14:textId="77777777" w:rsidR="007F6256" w:rsidRPr="005B38E5" w:rsidRDefault="007F6256" w:rsidP="007F6256">
      <w:pPr>
        <w:pStyle w:val="subsection"/>
      </w:pPr>
      <w:r w:rsidRPr="005B38E5">
        <w:tab/>
        <w:t>(2A)</w:t>
      </w:r>
      <w:r w:rsidRPr="005B38E5">
        <w:tab/>
        <w:t>Without limiting paragraph (2)(c), regulations made under this clause may provide for ASIC to make, by legislative instrument, a determination relating to manners in which notice mentioned in that paragraph may be published.</w:t>
      </w:r>
    </w:p>
    <w:p w14:paraId="16935412" w14:textId="77777777" w:rsidR="007F6256" w:rsidRPr="005B38E5" w:rsidRDefault="007F6256" w:rsidP="007F6256">
      <w:pPr>
        <w:pStyle w:val="subsection"/>
      </w:pPr>
      <w:r w:rsidRPr="005B38E5">
        <w:tab/>
        <w:t>(3)</w:t>
      </w:r>
      <w:r w:rsidRPr="005B38E5">
        <w:tab/>
        <w:t>Regulations made for the purposes of this clause may not:</w:t>
      </w:r>
    </w:p>
    <w:p w14:paraId="2D0CEF43" w14:textId="77777777" w:rsidR="007F6256" w:rsidRPr="005B38E5" w:rsidRDefault="007F6256" w:rsidP="007F6256">
      <w:pPr>
        <w:pStyle w:val="paragraph"/>
      </w:pPr>
      <w:r w:rsidRPr="005B38E5">
        <w:tab/>
        <w:t>(a)</w:t>
      </w:r>
      <w:r w:rsidRPr="005B38E5">
        <w:tab/>
        <w:t>create an offence with a penalty greater than 10 penalty units; or</w:t>
      </w:r>
    </w:p>
    <w:p w14:paraId="6443A412" w14:textId="77777777" w:rsidR="007F6256" w:rsidRPr="005B38E5" w:rsidRDefault="007F6256" w:rsidP="007F6256">
      <w:pPr>
        <w:pStyle w:val="paragraph"/>
      </w:pPr>
      <w:r w:rsidRPr="005B38E5">
        <w:tab/>
        <w:t>(b)</w:t>
      </w:r>
      <w:r w:rsidRPr="005B38E5">
        <w:tab/>
        <w:t>increase the penalty for an existing offence; or</w:t>
      </w:r>
    </w:p>
    <w:p w14:paraId="11FA325D" w14:textId="77777777" w:rsidR="007F6256" w:rsidRPr="005B38E5" w:rsidRDefault="007F6256" w:rsidP="007F6256">
      <w:pPr>
        <w:pStyle w:val="paragraph"/>
      </w:pPr>
      <w:r w:rsidRPr="005B38E5">
        <w:tab/>
        <w:t>(c)</w:t>
      </w:r>
      <w:r w:rsidRPr="005B38E5">
        <w:tab/>
        <w:t>substitute for an existing offence an offence with a penalty greater than the penalty for the existing offence; or</w:t>
      </w:r>
    </w:p>
    <w:p w14:paraId="466ADBDF" w14:textId="77777777" w:rsidR="007F6256" w:rsidRPr="005B38E5" w:rsidRDefault="007F6256" w:rsidP="007F6256">
      <w:pPr>
        <w:pStyle w:val="paragraph"/>
      </w:pPr>
      <w:r w:rsidRPr="005B38E5">
        <w:tab/>
        <w:t>(d)</w:t>
      </w:r>
      <w:r w:rsidRPr="005B38E5">
        <w:tab/>
        <w:t>modify an obligation, contravention of which will result in committing an offence, so as to make it more difficult to comply with.</w:t>
      </w:r>
    </w:p>
    <w:p w14:paraId="0C81DBCC" w14:textId="77777777" w:rsidR="007F6256" w:rsidRPr="005B38E5" w:rsidRDefault="007F6256" w:rsidP="007F6256">
      <w:pPr>
        <w:pStyle w:val="ActHead5"/>
      </w:pPr>
      <w:bookmarkStart w:id="269" w:name="_Toc169614651"/>
      <w:r w:rsidRPr="009B0C6C">
        <w:rPr>
          <w:rStyle w:val="CharSectno"/>
        </w:rPr>
        <w:t>39</w:t>
      </w:r>
      <w:r w:rsidRPr="005B38E5">
        <w:t xml:space="preserve">  Regulations may deal with transitional, saving or application matters</w:t>
      </w:r>
      <w:bookmarkEnd w:id="269"/>
    </w:p>
    <w:p w14:paraId="6CD9D628" w14:textId="77777777" w:rsidR="007F6256" w:rsidRPr="005B38E5" w:rsidRDefault="007F6256" w:rsidP="007F6256">
      <w:pPr>
        <w:pStyle w:val="subsection"/>
      </w:pPr>
      <w:r w:rsidRPr="005B38E5">
        <w:tab/>
        <w:t>(1)</w:t>
      </w:r>
      <w:r w:rsidRPr="005B38E5">
        <w:tab/>
        <w:t>The regulations may deal with matters of a transitional, saving or application nature relating to:</w:t>
      </w:r>
    </w:p>
    <w:p w14:paraId="7BF9AD72" w14:textId="77777777" w:rsidR="007F6256" w:rsidRPr="005B38E5" w:rsidRDefault="007F6256" w:rsidP="007F6256">
      <w:pPr>
        <w:pStyle w:val="paragraph"/>
      </w:pPr>
      <w:r w:rsidRPr="005B38E5">
        <w:tab/>
        <w:t>(a)</w:t>
      </w:r>
      <w:r w:rsidRPr="005B38E5">
        <w:tab/>
        <w:t>the transfer of the registration of transferring financial institutions to this Act; or</w:t>
      </w:r>
    </w:p>
    <w:p w14:paraId="347FE46D" w14:textId="77777777" w:rsidR="007F6256" w:rsidRPr="005B38E5" w:rsidRDefault="007F6256" w:rsidP="007F6256">
      <w:pPr>
        <w:pStyle w:val="paragraph"/>
      </w:pPr>
      <w:r w:rsidRPr="005B38E5">
        <w:tab/>
        <w:t>(b)</w:t>
      </w:r>
      <w:r w:rsidRPr="005B38E5">
        <w:tab/>
        <w:t xml:space="preserve">the amendments made by Schedule 3 to the </w:t>
      </w:r>
      <w:r w:rsidRPr="005B38E5">
        <w:rPr>
          <w:i/>
        </w:rPr>
        <w:t>Financial Sector Reform (Amendments and Transitional Provisions) Act (No. 1) 1999</w:t>
      </w:r>
      <w:r w:rsidRPr="005B38E5">
        <w:t>.</w:t>
      </w:r>
    </w:p>
    <w:p w14:paraId="296B06BC" w14:textId="77777777" w:rsidR="007F6256" w:rsidRPr="005B38E5" w:rsidRDefault="007F6256" w:rsidP="007F6256">
      <w:pPr>
        <w:pStyle w:val="subsection"/>
      </w:pPr>
      <w:r w:rsidRPr="005B38E5">
        <w:tab/>
        <w:t>(2)</w:t>
      </w:r>
      <w:r w:rsidRPr="005B38E5">
        <w:tab/>
        <w:t>Without limiting subclause (1), the regulations may provide for a matter to be dealt with, wholly or partly, in any of the following ways:</w:t>
      </w:r>
    </w:p>
    <w:p w14:paraId="09EE2BAC" w14:textId="77777777" w:rsidR="007F6256" w:rsidRPr="005B38E5" w:rsidRDefault="007F6256" w:rsidP="007F6256">
      <w:pPr>
        <w:pStyle w:val="paragraph"/>
      </w:pPr>
      <w:r w:rsidRPr="005B38E5">
        <w:tab/>
        <w:t>(a)</w:t>
      </w:r>
      <w:r w:rsidRPr="005B38E5">
        <w:tab/>
        <w:t>by applying (with or without modifications) to the matter:</w:t>
      </w:r>
    </w:p>
    <w:p w14:paraId="110E2301" w14:textId="77777777" w:rsidR="007F6256" w:rsidRPr="005B38E5" w:rsidRDefault="007F6256" w:rsidP="007F6256">
      <w:pPr>
        <w:pStyle w:val="paragraphsub"/>
      </w:pPr>
      <w:r w:rsidRPr="005B38E5">
        <w:tab/>
        <w:t>(i)</w:t>
      </w:r>
      <w:r w:rsidRPr="005B38E5">
        <w:tab/>
        <w:t>provisions of a law of the Commonwealth, or of a State or Territory; or</w:t>
      </w:r>
    </w:p>
    <w:p w14:paraId="666195B5" w14:textId="77777777" w:rsidR="007F6256" w:rsidRPr="005B38E5" w:rsidRDefault="007F6256" w:rsidP="007F6256">
      <w:pPr>
        <w:pStyle w:val="paragraphsub"/>
      </w:pPr>
      <w:r w:rsidRPr="005B38E5">
        <w:lastRenderedPageBreak/>
        <w:tab/>
        <w:t>(ii)</w:t>
      </w:r>
      <w:r w:rsidRPr="005B38E5">
        <w:tab/>
        <w:t>provisions of a repealed or amended law of the Commonwealth, or of a State or Territory, in the form that those provisions took before the repeal or amendment; or</w:t>
      </w:r>
    </w:p>
    <w:p w14:paraId="48B9315F" w14:textId="77777777" w:rsidR="007F6256" w:rsidRPr="005B38E5" w:rsidRDefault="007F6256" w:rsidP="007F6256">
      <w:pPr>
        <w:pStyle w:val="paragraphsub"/>
      </w:pPr>
      <w:r w:rsidRPr="005B38E5">
        <w:tab/>
        <w:t>(iii)</w:t>
      </w:r>
      <w:r w:rsidRPr="005B38E5">
        <w:tab/>
        <w:t>a combination of provisions referred to in subparagraphs (i) and (ii);</w:t>
      </w:r>
    </w:p>
    <w:p w14:paraId="03A7E394" w14:textId="77777777" w:rsidR="007F6256" w:rsidRPr="005B38E5" w:rsidRDefault="007F6256" w:rsidP="007F6256">
      <w:pPr>
        <w:pStyle w:val="paragraph"/>
      </w:pPr>
      <w:r w:rsidRPr="005B38E5">
        <w:tab/>
        <w:t>(b)</w:t>
      </w:r>
      <w:r w:rsidRPr="005B38E5">
        <w:tab/>
        <w:t>by otherwise specifying rules for dealing with the matter;</w:t>
      </w:r>
    </w:p>
    <w:p w14:paraId="5AD264FA" w14:textId="77777777" w:rsidR="007F6256" w:rsidRPr="005B38E5" w:rsidRDefault="007F6256" w:rsidP="007F6256">
      <w:pPr>
        <w:pStyle w:val="paragraph"/>
      </w:pPr>
      <w:r w:rsidRPr="005B38E5">
        <w:tab/>
        <w:t>(c)</w:t>
      </w:r>
      <w:r w:rsidRPr="005B38E5">
        <w:tab/>
        <w:t>by specifying a particular consequence of the matter, or of an outcome of the matter, for the purposes of this Act.</w:t>
      </w:r>
    </w:p>
    <w:p w14:paraId="5478BE35" w14:textId="77777777" w:rsidR="007F6256" w:rsidRPr="005B38E5" w:rsidRDefault="007F6256" w:rsidP="007F6256">
      <w:pPr>
        <w:pStyle w:val="subsection"/>
      </w:pPr>
      <w:r w:rsidRPr="005B38E5">
        <w:tab/>
        <w:t>(3)</w:t>
      </w:r>
      <w:r w:rsidRPr="005B38E5">
        <w:tab/>
        <w:t>Without limiting subclause (1) or (2), the regulations may provide for the continued effect, for the purposes of this Act, of a thing done or instrument made, or a class of things done or instruments made, before the transfer date under or for the purposes of a provision of a previous governing Code of a transferring financial institution of a State or Territory. In the case of an instrument, or class of instruments, the regulations may provide for the instrument or instruments to continue to have effect subject to modifications.</w:t>
      </w:r>
    </w:p>
    <w:p w14:paraId="3725ECF8" w14:textId="77777777" w:rsidR="007F6256" w:rsidRPr="005B38E5" w:rsidRDefault="007F6256" w:rsidP="007F6256">
      <w:pPr>
        <w:pStyle w:val="subsection"/>
      </w:pPr>
      <w:r w:rsidRPr="005B38E5">
        <w:tab/>
        <w:t>(4)</w:t>
      </w:r>
      <w:r w:rsidRPr="005B38E5">
        <w:tab/>
        <w:t>Without limiting subclause (3), regulations providing for the continued effect of things done or instruments made may permit all or any of the following matters to be determined in writing by a specified person, or by a person in a specified class of persons:</w:t>
      </w:r>
    </w:p>
    <w:p w14:paraId="4500A748" w14:textId="77777777" w:rsidR="007F6256" w:rsidRPr="005B38E5" w:rsidRDefault="007F6256" w:rsidP="007F6256">
      <w:pPr>
        <w:pStyle w:val="paragraph"/>
      </w:pPr>
      <w:r w:rsidRPr="005B38E5">
        <w:tab/>
        <w:t>(a)</w:t>
      </w:r>
      <w:r w:rsidRPr="005B38E5">
        <w:tab/>
        <w:t>the identification of a thing done or instrument made, or a class of them, that is to continue to have effect;</w:t>
      </w:r>
    </w:p>
    <w:p w14:paraId="451E500B" w14:textId="77777777" w:rsidR="007F6256" w:rsidRPr="005B38E5" w:rsidRDefault="007F6256" w:rsidP="007F6256">
      <w:pPr>
        <w:pStyle w:val="paragraph"/>
      </w:pPr>
      <w:r w:rsidRPr="005B38E5">
        <w:tab/>
        <w:t>(b)</w:t>
      </w:r>
      <w:r w:rsidRPr="005B38E5">
        <w:tab/>
        <w:t>the purpose for which a thing done or instrument made, or a class of them, is to continue to have effect;</w:t>
      </w:r>
    </w:p>
    <w:p w14:paraId="36F19C80" w14:textId="77777777" w:rsidR="007F6256" w:rsidRPr="005B38E5" w:rsidRDefault="007F6256" w:rsidP="007F6256">
      <w:pPr>
        <w:pStyle w:val="paragraph"/>
      </w:pPr>
      <w:r w:rsidRPr="005B38E5">
        <w:tab/>
        <w:t>(c)</w:t>
      </w:r>
      <w:r w:rsidRPr="005B38E5">
        <w:tab/>
        <w:t>any modifications subject to which an instrument made, or a class of instruments made, is to continue to have effect.</w:t>
      </w:r>
    </w:p>
    <w:p w14:paraId="6E0DA08E" w14:textId="77777777" w:rsidR="007F6256" w:rsidRPr="005B38E5" w:rsidRDefault="007F6256" w:rsidP="007F6256">
      <w:pPr>
        <w:pStyle w:val="subsection"/>
      </w:pPr>
      <w:r w:rsidRPr="005B38E5">
        <w:tab/>
        <w:t>(5)</w:t>
      </w:r>
      <w:r w:rsidRPr="005B38E5">
        <w:tab/>
        <w:t>Without limiting subclause (1) or (2), the regulations may provide for the application of Chapter 5 of this Act or a similar law about external administration (in whole or in part and with or without modification) to a transferring financial institution of a State or Territory if, immediately before the transfer date:</w:t>
      </w:r>
    </w:p>
    <w:p w14:paraId="1BD5616C" w14:textId="77777777" w:rsidR="007F6256" w:rsidRPr="005B38E5" w:rsidRDefault="007F6256" w:rsidP="007F6256">
      <w:pPr>
        <w:pStyle w:val="paragraph"/>
      </w:pPr>
      <w:r w:rsidRPr="005B38E5">
        <w:tab/>
        <w:t>(a)</w:t>
      </w:r>
      <w:r w:rsidRPr="005B38E5">
        <w:tab/>
        <w:t>the institution is under external administration (however described); and</w:t>
      </w:r>
    </w:p>
    <w:p w14:paraId="64072D32" w14:textId="77777777" w:rsidR="007F6256" w:rsidRPr="005B38E5" w:rsidRDefault="007F6256" w:rsidP="007F6256">
      <w:pPr>
        <w:pStyle w:val="paragraph"/>
      </w:pPr>
      <w:r w:rsidRPr="005B38E5">
        <w:lastRenderedPageBreak/>
        <w:tab/>
        <w:t>(b)</w:t>
      </w:r>
      <w:r w:rsidRPr="005B38E5">
        <w:tab/>
        <w:t>the provisions of Chapter 5 are not already applied to it, or in relation to it, by a law of the State or Territory.</w:t>
      </w:r>
    </w:p>
    <w:p w14:paraId="025DC384" w14:textId="77777777" w:rsidR="007F6256" w:rsidRPr="005B38E5" w:rsidRDefault="007F6256" w:rsidP="007F6256">
      <w:pPr>
        <w:pStyle w:val="subsection"/>
      </w:pPr>
      <w:r w:rsidRPr="005B38E5">
        <w:tab/>
        <w:t>(6)</w:t>
      </w:r>
      <w:r w:rsidRPr="005B38E5">
        <w:tab/>
        <w:t xml:space="preserve">In this clause, a reference to a </w:t>
      </w:r>
      <w:r w:rsidRPr="005B38E5">
        <w:rPr>
          <w:b/>
          <w:i/>
        </w:rPr>
        <w:t>law</w:t>
      </w:r>
      <w:r w:rsidRPr="005B38E5">
        <w:t>,</w:t>
      </w:r>
      <w:r w:rsidRPr="005B38E5">
        <w:rPr>
          <w:b/>
          <w:i/>
        </w:rPr>
        <w:t xml:space="preserve"> </w:t>
      </w:r>
      <w:r w:rsidRPr="005B38E5">
        <w:t>whether of the Commonwealth or of a State or Territory, includes a reference to an instrument made under such a law.</w:t>
      </w:r>
    </w:p>
    <w:p w14:paraId="62224517" w14:textId="77777777" w:rsidR="007F6256" w:rsidRPr="005B38E5" w:rsidRDefault="007F6256" w:rsidP="007F6256">
      <w:pPr>
        <w:sectPr w:rsidR="007F6256" w:rsidRPr="005B38E5" w:rsidSect="0084756F">
          <w:headerReference w:type="even" r:id="rId33"/>
          <w:headerReference w:type="default" r:id="rId34"/>
          <w:footerReference w:type="even" r:id="rId35"/>
          <w:footerReference w:type="default" r:id="rId36"/>
          <w:headerReference w:type="first" r:id="rId37"/>
          <w:footerReference w:type="first" r:id="rId38"/>
          <w:pgSz w:w="11907" w:h="16839" w:code="9"/>
          <w:pgMar w:top="2381" w:right="2410" w:bottom="4253" w:left="2410" w:header="720" w:footer="3402" w:gutter="0"/>
          <w:cols w:space="720"/>
          <w:docGrid w:linePitch="299"/>
        </w:sectPr>
      </w:pPr>
    </w:p>
    <w:p w14:paraId="227EC772" w14:textId="77777777" w:rsidR="0064009E" w:rsidRPr="00357753" w:rsidRDefault="0064009E" w:rsidP="0064009E">
      <w:pPr>
        <w:pStyle w:val="ENotesHeading1"/>
        <w:pageBreakBefore/>
        <w:outlineLvl w:val="9"/>
      </w:pPr>
      <w:bookmarkStart w:id="270" w:name="_Toc169614652"/>
      <w:r w:rsidRPr="00357753">
        <w:lastRenderedPageBreak/>
        <w:t>Endnotes</w:t>
      </w:r>
      <w:bookmarkEnd w:id="270"/>
    </w:p>
    <w:p w14:paraId="4D98D285" w14:textId="77777777" w:rsidR="00B347E7" w:rsidRPr="007A36FC" w:rsidRDefault="00B347E7" w:rsidP="009D1AF8">
      <w:pPr>
        <w:pStyle w:val="ENotesHeading2"/>
        <w:spacing w:line="240" w:lineRule="auto"/>
        <w:outlineLvl w:val="9"/>
      </w:pPr>
      <w:bookmarkStart w:id="271" w:name="_Toc169614653"/>
      <w:r w:rsidRPr="007A36FC">
        <w:t>Endnote 1—About the endnotes</w:t>
      </w:r>
      <w:bookmarkEnd w:id="271"/>
    </w:p>
    <w:p w14:paraId="7AD112FA" w14:textId="77777777" w:rsidR="00B347E7" w:rsidRDefault="00B347E7" w:rsidP="009D1AF8">
      <w:pPr>
        <w:spacing w:after="120"/>
      </w:pPr>
      <w:r w:rsidRPr="00BC57F4">
        <w:t xml:space="preserve">The endnotes provide </w:t>
      </w:r>
      <w:r>
        <w:t>information about this compilation and the compiled law.</w:t>
      </w:r>
    </w:p>
    <w:p w14:paraId="41D1F8C8" w14:textId="77777777" w:rsidR="00B347E7" w:rsidRPr="00BC57F4" w:rsidRDefault="00B347E7" w:rsidP="009D1AF8">
      <w:pPr>
        <w:spacing w:after="120"/>
      </w:pPr>
      <w:r w:rsidRPr="00BC57F4">
        <w:t>The followi</w:t>
      </w:r>
      <w:r>
        <w:t>ng endnotes are included in every</w:t>
      </w:r>
      <w:r w:rsidRPr="00BC57F4">
        <w:t xml:space="preserve"> compilation:</w:t>
      </w:r>
    </w:p>
    <w:p w14:paraId="2F41E327" w14:textId="77777777" w:rsidR="00B347E7" w:rsidRPr="00BC57F4" w:rsidRDefault="00B347E7" w:rsidP="009D1AF8">
      <w:r w:rsidRPr="00BC57F4">
        <w:t>Endnote 1—About the endnotes</w:t>
      </w:r>
    </w:p>
    <w:p w14:paraId="0DB4287C" w14:textId="77777777" w:rsidR="00B347E7" w:rsidRPr="00BC57F4" w:rsidRDefault="00B347E7" w:rsidP="009D1AF8">
      <w:r w:rsidRPr="00BC57F4">
        <w:t>Endnote 2—Abbreviation key</w:t>
      </w:r>
    </w:p>
    <w:p w14:paraId="5381E44E" w14:textId="77777777" w:rsidR="00B347E7" w:rsidRPr="00BC57F4" w:rsidRDefault="00B347E7" w:rsidP="009D1AF8">
      <w:r w:rsidRPr="00BC57F4">
        <w:t>Endnote 3—Legislation history</w:t>
      </w:r>
    </w:p>
    <w:p w14:paraId="39205436" w14:textId="77777777" w:rsidR="00B347E7" w:rsidRDefault="00B347E7" w:rsidP="009D1AF8">
      <w:pPr>
        <w:spacing w:after="120"/>
      </w:pPr>
      <w:r w:rsidRPr="00BC57F4">
        <w:t>Endnote 4—Amendment history</w:t>
      </w:r>
    </w:p>
    <w:p w14:paraId="284B6739" w14:textId="77777777" w:rsidR="00B347E7" w:rsidRPr="00BC57F4" w:rsidRDefault="00B347E7" w:rsidP="009D1AF8">
      <w:r w:rsidRPr="00BC57F4">
        <w:rPr>
          <w:b/>
        </w:rPr>
        <w:t>Abbreviation key—</w:t>
      </w:r>
      <w:r>
        <w:rPr>
          <w:b/>
        </w:rPr>
        <w:t>E</w:t>
      </w:r>
      <w:r w:rsidRPr="00BC57F4">
        <w:rPr>
          <w:b/>
        </w:rPr>
        <w:t>ndnote 2</w:t>
      </w:r>
    </w:p>
    <w:p w14:paraId="6FC3B3BF" w14:textId="77777777" w:rsidR="00B347E7" w:rsidRPr="00BC57F4" w:rsidRDefault="00B347E7" w:rsidP="009D1AF8">
      <w:pPr>
        <w:spacing w:after="120"/>
      </w:pPr>
      <w:r w:rsidRPr="00BC57F4">
        <w:t xml:space="preserve">The abbreviation key sets out abbreviations </w:t>
      </w:r>
      <w:r>
        <w:t xml:space="preserve">that may be </w:t>
      </w:r>
      <w:r w:rsidRPr="00BC57F4">
        <w:t>used in the endnotes.</w:t>
      </w:r>
    </w:p>
    <w:p w14:paraId="41D38F83" w14:textId="77777777" w:rsidR="00B347E7" w:rsidRPr="00BC57F4" w:rsidRDefault="00B347E7" w:rsidP="009D1AF8">
      <w:pPr>
        <w:rPr>
          <w:b/>
        </w:rPr>
      </w:pPr>
      <w:r w:rsidRPr="00BC57F4">
        <w:rPr>
          <w:b/>
        </w:rPr>
        <w:t>Legislation history and amendment history—</w:t>
      </w:r>
      <w:r>
        <w:rPr>
          <w:b/>
        </w:rPr>
        <w:t>E</w:t>
      </w:r>
      <w:r w:rsidRPr="00BC57F4">
        <w:rPr>
          <w:b/>
        </w:rPr>
        <w:t>ndnotes 3 and 4</w:t>
      </w:r>
    </w:p>
    <w:p w14:paraId="6C35686F" w14:textId="77777777" w:rsidR="00B347E7" w:rsidRPr="00BC57F4" w:rsidRDefault="00B347E7" w:rsidP="009D1AF8">
      <w:pPr>
        <w:spacing w:after="120"/>
      </w:pPr>
      <w:r w:rsidRPr="00BC57F4">
        <w:t>Amending laws are annotated in the legislation history and amendment history.</w:t>
      </w:r>
    </w:p>
    <w:p w14:paraId="57F44DFA" w14:textId="77777777" w:rsidR="00B347E7" w:rsidRPr="00BC57F4" w:rsidRDefault="00B347E7" w:rsidP="009D1AF8">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52606023" w14:textId="77777777" w:rsidR="00B347E7" w:rsidRDefault="00B347E7" w:rsidP="009D1AF8">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56550344" w14:textId="77777777" w:rsidR="00B347E7" w:rsidRPr="00FB4AD4" w:rsidRDefault="00B347E7" w:rsidP="009D1AF8">
      <w:pPr>
        <w:rPr>
          <w:b/>
        </w:rPr>
      </w:pPr>
      <w:r w:rsidRPr="00FB4AD4">
        <w:rPr>
          <w:b/>
        </w:rPr>
        <w:t>Editorial changes</w:t>
      </w:r>
    </w:p>
    <w:p w14:paraId="166B3EC4" w14:textId="77777777" w:rsidR="00B347E7" w:rsidRDefault="00B347E7" w:rsidP="009D1AF8">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B53B0BC" w14:textId="77777777" w:rsidR="00B347E7" w:rsidRDefault="00B347E7" w:rsidP="009D1AF8">
      <w:pPr>
        <w:spacing w:after="120"/>
      </w:pPr>
      <w:r>
        <w:t>If the compilation includes editorial changes, the endnotes include a brief outline of the changes in general terms. Full details of any changes can be obtained from the Office of Parliamentary Counsel.</w:t>
      </w:r>
    </w:p>
    <w:p w14:paraId="44AFD35F" w14:textId="77777777" w:rsidR="00B347E7" w:rsidRPr="00BC57F4" w:rsidRDefault="00B347E7" w:rsidP="009D1AF8">
      <w:pPr>
        <w:keepNext/>
      </w:pPr>
      <w:r>
        <w:rPr>
          <w:b/>
        </w:rPr>
        <w:t>Misdescribed amendments</w:t>
      </w:r>
    </w:p>
    <w:p w14:paraId="284CAA65" w14:textId="77777777" w:rsidR="00B347E7" w:rsidRDefault="00B347E7" w:rsidP="009D1AF8">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section 15V of the </w:t>
      </w:r>
      <w:r w:rsidRPr="001B7B32">
        <w:rPr>
          <w:i/>
        </w:rPr>
        <w:t>Legislation Act 2003</w:t>
      </w:r>
      <w:r>
        <w:t>.</w:t>
      </w:r>
    </w:p>
    <w:p w14:paraId="2031B817" w14:textId="77777777" w:rsidR="00B347E7" w:rsidRDefault="00B347E7" w:rsidP="006553CB">
      <w:pPr>
        <w:spacing w:before="120"/>
      </w:pPr>
      <w:r>
        <w:t>If a misdescribed amendment cannot be given effect as intended, the amendment is not incorporated and “(md not incorp)” is added to the amendment history</w:t>
      </w:r>
      <w:r w:rsidRPr="00E466D8">
        <w:t>.</w:t>
      </w:r>
    </w:p>
    <w:p w14:paraId="4A20DE1E" w14:textId="2C3A248C" w:rsidR="009B0213" w:rsidRPr="00357753" w:rsidRDefault="009B0213" w:rsidP="006553CB"/>
    <w:p w14:paraId="69F60FAB" w14:textId="4AC71F04" w:rsidR="00D8167F" w:rsidRPr="00357753" w:rsidRDefault="00D8167F" w:rsidP="00D8167F">
      <w:pPr>
        <w:pStyle w:val="ENotesHeading2"/>
        <w:pageBreakBefore/>
        <w:spacing w:after="240"/>
        <w:outlineLvl w:val="9"/>
      </w:pPr>
      <w:bookmarkStart w:id="272" w:name="_Toc169614654"/>
      <w:r w:rsidRPr="00357753">
        <w:lastRenderedPageBreak/>
        <w:t>Endnote 2—Abbreviation key</w:t>
      </w:r>
      <w:bookmarkEnd w:id="272"/>
    </w:p>
    <w:p w14:paraId="53FDBD09" w14:textId="77777777" w:rsidR="00D65F20" w:rsidRPr="00357753" w:rsidRDefault="00D65F20" w:rsidP="00993F8B">
      <w:pPr>
        <w:pStyle w:val="Tabletext"/>
      </w:pPr>
    </w:p>
    <w:tbl>
      <w:tblPr>
        <w:tblW w:w="7939" w:type="dxa"/>
        <w:tblInd w:w="108" w:type="dxa"/>
        <w:tblLayout w:type="fixed"/>
        <w:tblLook w:val="0000" w:firstRow="0" w:lastRow="0" w:firstColumn="0" w:lastColumn="0" w:noHBand="0" w:noVBand="0"/>
      </w:tblPr>
      <w:tblGrid>
        <w:gridCol w:w="4253"/>
        <w:gridCol w:w="3686"/>
      </w:tblGrid>
      <w:tr w:rsidR="00D8167F" w:rsidRPr="00357753" w14:paraId="5224AB1E" w14:textId="77777777" w:rsidTr="00D8167F">
        <w:tc>
          <w:tcPr>
            <w:tcW w:w="4253" w:type="dxa"/>
            <w:shd w:val="clear" w:color="auto" w:fill="auto"/>
          </w:tcPr>
          <w:p w14:paraId="1FC40D1B" w14:textId="77777777" w:rsidR="00D8167F" w:rsidRPr="00357753" w:rsidRDefault="00D8167F" w:rsidP="00D8167F">
            <w:pPr>
              <w:spacing w:before="60"/>
              <w:ind w:left="34"/>
              <w:rPr>
                <w:sz w:val="20"/>
              </w:rPr>
            </w:pPr>
            <w:r w:rsidRPr="00357753">
              <w:rPr>
                <w:sz w:val="20"/>
              </w:rPr>
              <w:t>ad = added or inserted</w:t>
            </w:r>
          </w:p>
        </w:tc>
        <w:tc>
          <w:tcPr>
            <w:tcW w:w="3686" w:type="dxa"/>
            <w:shd w:val="clear" w:color="auto" w:fill="auto"/>
          </w:tcPr>
          <w:p w14:paraId="3F37938F" w14:textId="77777777" w:rsidR="00D8167F" w:rsidRPr="00357753" w:rsidRDefault="00D8167F" w:rsidP="00D8167F">
            <w:pPr>
              <w:spacing w:before="60"/>
              <w:ind w:left="34"/>
              <w:rPr>
                <w:sz w:val="20"/>
              </w:rPr>
            </w:pPr>
            <w:r w:rsidRPr="00357753">
              <w:rPr>
                <w:sz w:val="20"/>
              </w:rPr>
              <w:t>o = order(s)</w:t>
            </w:r>
          </w:p>
        </w:tc>
      </w:tr>
      <w:tr w:rsidR="00D8167F" w:rsidRPr="00357753" w14:paraId="00551B9D" w14:textId="77777777" w:rsidTr="00D8167F">
        <w:tc>
          <w:tcPr>
            <w:tcW w:w="4253" w:type="dxa"/>
            <w:shd w:val="clear" w:color="auto" w:fill="auto"/>
          </w:tcPr>
          <w:p w14:paraId="63C57364" w14:textId="77777777" w:rsidR="00D8167F" w:rsidRPr="00357753" w:rsidRDefault="00D8167F" w:rsidP="00D8167F">
            <w:pPr>
              <w:spacing w:before="60"/>
              <w:ind w:left="34"/>
              <w:rPr>
                <w:sz w:val="20"/>
              </w:rPr>
            </w:pPr>
            <w:r w:rsidRPr="00357753">
              <w:rPr>
                <w:sz w:val="20"/>
              </w:rPr>
              <w:t>am = amended</w:t>
            </w:r>
          </w:p>
        </w:tc>
        <w:tc>
          <w:tcPr>
            <w:tcW w:w="3686" w:type="dxa"/>
            <w:shd w:val="clear" w:color="auto" w:fill="auto"/>
          </w:tcPr>
          <w:p w14:paraId="28E8A6D6" w14:textId="77777777" w:rsidR="00D8167F" w:rsidRPr="00357753" w:rsidRDefault="00D8167F" w:rsidP="00D8167F">
            <w:pPr>
              <w:spacing w:before="60"/>
              <w:ind w:left="34"/>
              <w:rPr>
                <w:sz w:val="20"/>
              </w:rPr>
            </w:pPr>
            <w:r w:rsidRPr="00357753">
              <w:rPr>
                <w:sz w:val="20"/>
              </w:rPr>
              <w:t>Ord = Ordinance</w:t>
            </w:r>
          </w:p>
        </w:tc>
      </w:tr>
      <w:tr w:rsidR="00D8167F" w:rsidRPr="00357753" w14:paraId="376580CA" w14:textId="77777777" w:rsidTr="00D8167F">
        <w:tc>
          <w:tcPr>
            <w:tcW w:w="4253" w:type="dxa"/>
            <w:shd w:val="clear" w:color="auto" w:fill="auto"/>
          </w:tcPr>
          <w:p w14:paraId="5C110E88" w14:textId="77777777" w:rsidR="00D8167F" w:rsidRPr="00357753" w:rsidRDefault="00D8167F" w:rsidP="00D8167F">
            <w:pPr>
              <w:spacing w:before="60"/>
              <w:ind w:left="34"/>
              <w:rPr>
                <w:sz w:val="20"/>
              </w:rPr>
            </w:pPr>
            <w:r w:rsidRPr="00357753">
              <w:rPr>
                <w:sz w:val="20"/>
              </w:rPr>
              <w:t>amdt = amendment</w:t>
            </w:r>
          </w:p>
        </w:tc>
        <w:tc>
          <w:tcPr>
            <w:tcW w:w="3686" w:type="dxa"/>
            <w:shd w:val="clear" w:color="auto" w:fill="auto"/>
          </w:tcPr>
          <w:p w14:paraId="15674F9A" w14:textId="77777777" w:rsidR="00D8167F" w:rsidRPr="00357753" w:rsidRDefault="00D8167F" w:rsidP="00D8167F">
            <w:pPr>
              <w:spacing w:before="60"/>
              <w:ind w:left="34"/>
              <w:rPr>
                <w:sz w:val="20"/>
              </w:rPr>
            </w:pPr>
            <w:r w:rsidRPr="00357753">
              <w:rPr>
                <w:sz w:val="20"/>
              </w:rPr>
              <w:t>orig = original</w:t>
            </w:r>
          </w:p>
        </w:tc>
      </w:tr>
      <w:tr w:rsidR="00D8167F" w:rsidRPr="00357753" w14:paraId="4227A0F2" w14:textId="77777777" w:rsidTr="00D8167F">
        <w:tc>
          <w:tcPr>
            <w:tcW w:w="4253" w:type="dxa"/>
            <w:shd w:val="clear" w:color="auto" w:fill="auto"/>
          </w:tcPr>
          <w:p w14:paraId="4C0AA7EA" w14:textId="77777777" w:rsidR="00D8167F" w:rsidRPr="00357753" w:rsidRDefault="00D8167F" w:rsidP="00D8167F">
            <w:pPr>
              <w:spacing w:before="60"/>
              <w:ind w:left="34"/>
              <w:rPr>
                <w:sz w:val="20"/>
              </w:rPr>
            </w:pPr>
            <w:r w:rsidRPr="00357753">
              <w:rPr>
                <w:sz w:val="20"/>
              </w:rPr>
              <w:t>c = clause(s)</w:t>
            </w:r>
          </w:p>
        </w:tc>
        <w:tc>
          <w:tcPr>
            <w:tcW w:w="3686" w:type="dxa"/>
            <w:shd w:val="clear" w:color="auto" w:fill="auto"/>
          </w:tcPr>
          <w:p w14:paraId="4FD89060" w14:textId="77777777" w:rsidR="00D8167F" w:rsidRPr="00357753" w:rsidRDefault="00D8167F" w:rsidP="00D8167F">
            <w:pPr>
              <w:spacing w:before="60"/>
              <w:ind w:left="34"/>
              <w:rPr>
                <w:sz w:val="20"/>
              </w:rPr>
            </w:pPr>
            <w:r w:rsidRPr="00357753">
              <w:rPr>
                <w:sz w:val="20"/>
              </w:rPr>
              <w:t>par = paragraph(s)/subparagraph(s)</w:t>
            </w:r>
          </w:p>
        </w:tc>
      </w:tr>
      <w:tr w:rsidR="00D8167F" w:rsidRPr="00357753" w14:paraId="103389ED" w14:textId="77777777" w:rsidTr="00D8167F">
        <w:tc>
          <w:tcPr>
            <w:tcW w:w="4253" w:type="dxa"/>
            <w:shd w:val="clear" w:color="auto" w:fill="auto"/>
          </w:tcPr>
          <w:p w14:paraId="0556373D" w14:textId="77777777" w:rsidR="00D8167F" w:rsidRPr="00357753" w:rsidRDefault="00D8167F" w:rsidP="00D8167F">
            <w:pPr>
              <w:spacing w:before="60"/>
              <w:ind w:left="34"/>
              <w:rPr>
                <w:sz w:val="20"/>
              </w:rPr>
            </w:pPr>
            <w:r w:rsidRPr="00357753">
              <w:rPr>
                <w:sz w:val="20"/>
              </w:rPr>
              <w:t>C[x] = Compilation No. x</w:t>
            </w:r>
          </w:p>
        </w:tc>
        <w:tc>
          <w:tcPr>
            <w:tcW w:w="3686" w:type="dxa"/>
            <w:shd w:val="clear" w:color="auto" w:fill="auto"/>
          </w:tcPr>
          <w:p w14:paraId="5791D209" w14:textId="5900D18A" w:rsidR="00D8167F" w:rsidRPr="00357753" w:rsidRDefault="00D8167F" w:rsidP="00D8167F">
            <w:pPr>
              <w:ind w:left="34" w:firstLine="249"/>
              <w:rPr>
                <w:sz w:val="20"/>
              </w:rPr>
            </w:pPr>
            <w:r w:rsidRPr="00357753">
              <w:rPr>
                <w:sz w:val="20"/>
              </w:rPr>
              <w:t>/sub</w:t>
            </w:r>
            <w:r w:rsidR="0028634B">
              <w:rPr>
                <w:sz w:val="20"/>
              </w:rPr>
              <w:noBreakHyphen/>
            </w:r>
            <w:r w:rsidRPr="00357753">
              <w:rPr>
                <w:sz w:val="20"/>
              </w:rPr>
              <w:t>subparagraph(s)</w:t>
            </w:r>
          </w:p>
        </w:tc>
      </w:tr>
      <w:tr w:rsidR="00D8167F" w:rsidRPr="00357753" w14:paraId="02FA1FD3" w14:textId="77777777" w:rsidTr="00D8167F">
        <w:tc>
          <w:tcPr>
            <w:tcW w:w="4253" w:type="dxa"/>
            <w:shd w:val="clear" w:color="auto" w:fill="auto"/>
          </w:tcPr>
          <w:p w14:paraId="243EF6BB" w14:textId="77777777" w:rsidR="00D8167F" w:rsidRPr="00357753" w:rsidRDefault="00D8167F" w:rsidP="00D8167F">
            <w:pPr>
              <w:spacing w:before="60"/>
              <w:ind w:left="34"/>
              <w:rPr>
                <w:sz w:val="20"/>
              </w:rPr>
            </w:pPr>
            <w:r w:rsidRPr="00357753">
              <w:rPr>
                <w:sz w:val="20"/>
              </w:rPr>
              <w:t>Ch = Chapter(s)</w:t>
            </w:r>
          </w:p>
        </w:tc>
        <w:tc>
          <w:tcPr>
            <w:tcW w:w="3686" w:type="dxa"/>
            <w:shd w:val="clear" w:color="auto" w:fill="auto"/>
          </w:tcPr>
          <w:p w14:paraId="1E8C2F2A" w14:textId="77777777" w:rsidR="00D8167F" w:rsidRPr="00357753" w:rsidRDefault="00D8167F" w:rsidP="00D8167F">
            <w:pPr>
              <w:spacing w:before="60"/>
              <w:ind w:left="34"/>
              <w:rPr>
                <w:sz w:val="20"/>
              </w:rPr>
            </w:pPr>
            <w:r w:rsidRPr="00357753">
              <w:rPr>
                <w:sz w:val="20"/>
              </w:rPr>
              <w:t>pres = present</w:t>
            </w:r>
          </w:p>
        </w:tc>
      </w:tr>
      <w:tr w:rsidR="00D8167F" w:rsidRPr="00357753" w14:paraId="1CE97166" w14:textId="77777777" w:rsidTr="00D8167F">
        <w:tc>
          <w:tcPr>
            <w:tcW w:w="4253" w:type="dxa"/>
            <w:shd w:val="clear" w:color="auto" w:fill="auto"/>
          </w:tcPr>
          <w:p w14:paraId="50A392A8" w14:textId="77777777" w:rsidR="00D8167F" w:rsidRPr="00357753" w:rsidRDefault="00D8167F" w:rsidP="00D8167F">
            <w:pPr>
              <w:spacing w:before="60"/>
              <w:ind w:left="34"/>
              <w:rPr>
                <w:sz w:val="20"/>
              </w:rPr>
            </w:pPr>
            <w:r w:rsidRPr="00357753">
              <w:rPr>
                <w:sz w:val="20"/>
              </w:rPr>
              <w:t>def = definition(s)</w:t>
            </w:r>
          </w:p>
        </w:tc>
        <w:tc>
          <w:tcPr>
            <w:tcW w:w="3686" w:type="dxa"/>
            <w:shd w:val="clear" w:color="auto" w:fill="auto"/>
          </w:tcPr>
          <w:p w14:paraId="2E3E08EE" w14:textId="77777777" w:rsidR="00D8167F" w:rsidRPr="00357753" w:rsidRDefault="00D8167F" w:rsidP="00D8167F">
            <w:pPr>
              <w:spacing w:before="60"/>
              <w:ind w:left="34"/>
              <w:rPr>
                <w:sz w:val="20"/>
              </w:rPr>
            </w:pPr>
            <w:r w:rsidRPr="00357753">
              <w:rPr>
                <w:sz w:val="20"/>
              </w:rPr>
              <w:t>prev = previous</w:t>
            </w:r>
          </w:p>
        </w:tc>
      </w:tr>
      <w:tr w:rsidR="00D8167F" w:rsidRPr="00357753" w14:paraId="0314CEE5" w14:textId="77777777" w:rsidTr="00D8167F">
        <w:tc>
          <w:tcPr>
            <w:tcW w:w="4253" w:type="dxa"/>
            <w:shd w:val="clear" w:color="auto" w:fill="auto"/>
          </w:tcPr>
          <w:p w14:paraId="42B00EDA" w14:textId="77777777" w:rsidR="00D8167F" w:rsidRPr="00357753" w:rsidRDefault="00D8167F" w:rsidP="00D8167F">
            <w:pPr>
              <w:spacing w:before="60"/>
              <w:ind w:left="34"/>
              <w:rPr>
                <w:sz w:val="20"/>
              </w:rPr>
            </w:pPr>
            <w:r w:rsidRPr="00357753">
              <w:rPr>
                <w:sz w:val="20"/>
              </w:rPr>
              <w:t>Dict = Dictionary</w:t>
            </w:r>
          </w:p>
        </w:tc>
        <w:tc>
          <w:tcPr>
            <w:tcW w:w="3686" w:type="dxa"/>
            <w:shd w:val="clear" w:color="auto" w:fill="auto"/>
          </w:tcPr>
          <w:p w14:paraId="77368EE5" w14:textId="77777777" w:rsidR="00D8167F" w:rsidRPr="00357753" w:rsidRDefault="00D8167F" w:rsidP="00D8167F">
            <w:pPr>
              <w:spacing w:before="60"/>
              <w:ind w:left="34"/>
              <w:rPr>
                <w:sz w:val="20"/>
              </w:rPr>
            </w:pPr>
            <w:r w:rsidRPr="00357753">
              <w:rPr>
                <w:sz w:val="20"/>
              </w:rPr>
              <w:t>(prev…) = previously</w:t>
            </w:r>
          </w:p>
        </w:tc>
      </w:tr>
      <w:tr w:rsidR="00D8167F" w:rsidRPr="00357753" w14:paraId="78214D45" w14:textId="77777777" w:rsidTr="00D8167F">
        <w:tc>
          <w:tcPr>
            <w:tcW w:w="4253" w:type="dxa"/>
            <w:shd w:val="clear" w:color="auto" w:fill="auto"/>
          </w:tcPr>
          <w:p w14:paraId="5051E9A7" w14:textId="77777777" w:rsidR="00D8167F" w:rsidRPr="00357753" w:rsidRDefault="00D8167F" w:rsidP="00D8167F">
            <w:pPr>
              <w:spacing w:before="60"/>
              <w:ind w:left="34"/>
              <w:rPr>
                <w:sz w:val="20"/>
              </w:rPr>
            </w:pPr>
            <w:r w:rsidRPr="00357753">
              <w:rPr>
                <w:sz w:val="20"/>
              </w:rPr>
              <w:t>disallowed = disallowed by Parliament</w:t>
            </w:r>
          </w:p>
        </w:tc>
        <w:tc>
          <w:tcPr>
            <w:tcW w:w="3686" w:type="dxa"/>
            <w:shd w:val="clear" w:color="auto" w:fill="auto"/>
          </w:tcPr>
          <w:p w14:paraId="717D89ED" w14:textId="77777777" w:rsidR="00D8167F" w:rsidRPr="00357753" w:rsidRDefault="00D8167F" w:rsidP="00D8167F">
            <w:pPr>
              <w:spacing w:before="60"/>
              <w:ind w:left="34"/>
              <w:rPr>
                <w:sz w:val="20"/>
              </w:rPr>
            </w:pPr>
            <w:r w:rsidRPr="00357753">
              <w:rPr>
                <w:sz w:val="20"/>
              </w:rPr>
              <w:t>Pt = Part(s)</w:t>
            </w:r>
          </w:p>
        </w:tc>
      </w:tr>
      <w:tr w:rsidR="00D8167F" w:rsidRPr="00357753" w14:paraId="655E4CB8" w14:textId="77777777" w:rsidTr="00D8167F">
        <w:tc>
          <w:tcPr>
            <w:tcW w:w="4253" w:type="dxa"/>
            <w:shd w:val="clear" w:color="auto" w:fill="auto"/>
          </w:tcPr>
          <w:p w14:paraId="309E39CB" w14:textId="77777777" w:rsidR="00D8167F" w:rsidRPr="00357753" w:rsidRDefault="00D8167F" w:rsidP="00D8167F">
            <w:pPr>
              <w:spacing w:before="60"/>
              <w:ind w:left="34"/>
              <w:rPr>
                <w:sz w:val="20"/>
              </w:rPr>
            </w:pPr>
            <w:r w:rsidRPr="00357753">
              <w:rPr>
                <w:sz w:val="20"/>
              </w:rPr>
              <w:t>Div = Division(s)</w:t>
            </w:r>
          </w:p>
        </w:tc>
        <w:tc>
          <w:tcPr>
            <w:tcW w:w="3686" w:type="dxa"/>
            <w:shd w:val="clear" w:color="auto" w:fill="auto"/>
          </w:tcPr>
          <w:p w14:paraId="411BDF9C" w14:textId="77777777" w:rsidR="00D8167F" w:rsidRPr="00357753" w:rsidRDefault="00D8167F" w:rsidP="00D8167F">
            <w:pPr>
              <w:spacing w:before="60"/>
              <w:ind w:left="34"/>
              <w:rPr>
                <w:sz w:val="20"/>
              </w:rPr>
            </w:pPr>
            <w:r w:rsidRPr="00357753">
              <w:rPr>
                <w:sz w:val="20"/>
              </w:rPr>
              <w:t>r = regulation(s)/rule(s)</w:t>
            </w:r>
          </w:p>
        </w:tc>
      </w:tr>
      <w:tr w:rsidR="00D8167F" w:rsidRPr="00357753" w14:paraId="658F6051" w14:textId="77777777" w:rsidTr="00D8167F">
        <w:tc>
          <w:tcPr>
            <w:tcW w:w="4253" w:type="dxa"/>
            <w:shd w:val="clear" w:color="auto" w:fill="auto"/>
          </w:tcPr>
          <w:p w14:paraId="6DB22202" w14:textId="77777777" w:rsidR="00D8167F" w:rsidRPr="00357753" w:rsidRDefault="00D8167F" w:rsidP="00D8167F">
            <w:pPr>
              <w:spacing w:before="60"/>
              <w:ind w:left="34"/>
              <w:rPr>
                <w:sz w:val="20"/>
              </w:rPr>
            </w:pPr>
            <w:r w:rsidRPr="00357753">
              <w:rPr>
                <w:sz w:val="20"/>
              </w:rPr>
              <w:t>ed = editorial change</w:t>
            </w:r>
          </w:p>
        </w:tc>
        <w:tc>
          <w:tcPr>
            <w:tcW w:w="3686" w:type="dxa"/>
            <w:shd w:val="clear" w:color="auto" w:fill="auto"/>
          </w:tcPr>
          <w:p w14:paraId="65CF8788" w14:textId="77777777" w:rsidR="00D8167F" w:rsidRPr="00357753" w:rsidRDefault="00D8167F" w:rsidP="00D8167F">
            <w:pPr>
              <w:spacing w:before="60"/>
              <w:ind w:left="34"/>
              <w:rPr>
                <w:sz w:val="20"/>
              </w:rPr>
            </w:pPr>
            <w:r w:rsidRPr="00357753">
              <w:rPr>
                <w:sz w:val="20"/>
              </w:rPr>
              <w:t>reloc = relocated</w:t>
            </w:r>
          </w:p>
        </w:tc>
      </w:tr>
      <w:tr w:rsidR="00D8167F" w:rsidRPr="00357753" w14:paraId="1684D965" w14:textId="77777777" w:rsidTr="00D8167F">
        <w:tc>
          <w:tcPr>
            <w:tcW w:w="4253" w:type="dxa"/>
            <w:shd w:val="clear" w:color="auto" w:fill="auto"/>
          </w:tcPr>
          <w:p w14:paraId="486F038E" w14:textId="77777777" w:rsidR="00D8167F" w:rsidRPr="00357753" w:rsidRDefault="00D8167F" w:rsidP="00D8167F">
            <w:pPr>
              <w:spacing w:before="60"/>
              <w:ind w:left="34"/>
              <w:rPr>
                <w:sz w:val="20"/>
              </w:rPr>
            </w:pPr>
            <w:r w:rsidRPr="00357753">
              <w:rPr>
                <w:sz w:val="20"/>
              </w:rPr>
              <w:t>exp = expires/expired or ceases/ceased to have</w:t>
            </w:r>
          </w:p>
        </w:tc>
        <w:tc>
          <w:tcPr>
            <w:tcW w:w="3686" w:type="dxa"/>
            <w:shd w:val="clear" w:color="auto" w:fill="auto"/>
          </w:tcPr>
          <w:p w14:paraId="65E8294A" w14:textId="77777777" w:rsidR="00D8167F" w:rsidRPr="00357753" w:rsidRDefault="00D8167F" w:rsidP="00D8167F">
            <w:pPr>
              <w:spacing w:before="60"/>
              <w:ind w:left="34"/>
              <w:rPr>
                <w:sz w:val="20"/>
              </w:rPr>
            </w:pPr>
            <w:r w:rsidRPr="00357753">
              <w:rPr>
                <w:sz w:val="20"/>
              </w:rPr>
              <w:t>renum = renumbered</w:t>
            </w:r>
          </w:p>
        </w:tc>
      </w:tr>
      <w:tr w:rsidR="00D8167F" w:rsidRPr="00357753" w14:paraId="02D44A27" w14:textId="77777777" w:rsidTr="00D8167F">
        <w:tc>
          <w:tcPr>
            <w:tcW w:w="4253" w:type="dxa"/>
            <w:shd w:val="clear" w:color="auto" w:fill="auto"/>
          </w:tcPr>
          <w:p w14:paraId="0194C58C" w14:textId="77777777" w:rsidR="00D8167F" w:rsidRPr="00357753" w:rsidRDefault="00D8167F" w:rsidP="00D8167F">
            <w:pPr>
              <w:ind w:left="34" w:firstLine="249"/>
              <w:rPr>
                <w:sz w:val="20"/>
              </w:rPr>
            </w:pPr>
            <w:r w:rsidRPr="00357753">
              <w:rPr>
                <w:sz w:val="20"/>
              </w:rPr>
              <w:t>effect</w:t>
            </w:r>
          </w:p>
        </w:tc>
        <w:tc>
          <w:tcPr>
            <w:tcW w:w="3686" w:type="dxa"/>
            <w:shd w:val="clear" w:color="auto" w:fill="auto"/>
          </w:tcPr>
          <w:p w14:paraId="436B34C5" w14:textId="77777777" w:rsidR="00D8167F" w:rsidRPr="00357753" w:rsidRDefault="00D8167F" w:rsidP="00D8167F">
            <w:pPr>
              <w:spacing w:before="60"/>
              <w:ind w:left="34"/>
              <w:rPr>
                <w:sz w:val="20"/>
              </w:rPr>
            </w:pPr>
            <w:r w:rsidRPr="00357753">
              <w:rPr>
                <w:sz w:val="20"/>
              </w:rPr>
              <w:t>rep = repealed</w:t>
            </w:r>
          </w:p>
        </w:tc>
      </w:tr>
      <w:tr w:rsidR="00D8167F" w:rsidRPr="00357753" w14:paraId="389D5F28" w14:textId="77777777" w:rsidTr="00D8167F">
        <w:tc>
          <w:tcPr>
            <w:tcW w:w="4253" w:type="dxa"/>
            <w:shd w:val="clear" w:color="auto" w:fill="auto"/>
          </w:tcPr>
          <w:p w14:paraId="252D7E48" w14:textId="77777777" w:rsidR="00D8167F" w:rsidRPr="00357753" w:rsidRDefault="00D8167F" w:rsidP="00D8167F">
            <w:pPr>
              <w:spacing w:before="60"/>
              <w:ind w:left="34"/>
              <w:rPr>
                <w:sz w:val="20"/>
              </w:rPr>
            </w:pPr>
            <w:r w:rsidRPr="00357753">
              <w:rPr>
                <w:sz w:val="20"/>
              </w:rPr>
              <w:t>F = Federal Register of Legislation</w:t>
            </w:r>
          </w:p>
        </w:tc>
        <w:tc>
          <w:tcPr>
            <w:tcW w:w="3686" w:type="dxa"/>
            <w:shd w:val="clear" w:color="auto" w:fill="auto"/>
          </w:tcPr>
          <w:p w14:paraId="5D5247E7" w14:textId="77777777" w:rsidR="00D8167F" w:rsidRPr="00357753" w:rsidRDefault="00D8167F" w:rsidP="00D8167F">
            <w:pPr>
              <w:spacing w:before="60"/>
              <w:ind w:left="34"/>
              <w:rPr>
                <w:sz w:val="20"/>
              </w:rPr>
            </w:pPr>
            <w:r w:rsidRPr="00357753">
              <w:rPr>
                <w:sz w:val="20"/>
              </w:rPr>
              <w:t>rs = repealed and substituted</w:t>
            </w:r>
          </w:p>
        </w:tc>
      </w:tr>
      <w:tr w:rsidR="00D8167F" w:rsidRPr="00357753" w14:paraId="4D47D63D" w14:textId="77777777" w:rsidTr="00D8167F">
        <w:tc>
          <w:tcPr>
            <w:tcW w:w="4253" w:type="dxa"/>
            <w:shd w:val="clear" w:color="auto" w:fill="auto"/>
          </w:tcPr>
          <w:p w14:paraId="08584D23" w14:textId="77777777" w:rsidR="00D8167F" w:rsidRPr="00357753" w:rsidRDefault="00D8167F" w:rsidP="00D8167F">
            <w:pPr>
              <w:spacing w:before="60"/>
              <w:ind w:left="34"/>
              <w:rPr>
                <w:sz w:val="20"/>
              </w:rPr>
            </w:pPr>
            <w:r w:rsidRPr="00357753">
              <w:rPr>
                <w:sz w:val="20"/>
              </w:rPr>
              <w:t>gaz = gazette</w:t>
            </w:r>
          </w:p>
        </w:tc>
        <w:tc>
          <w:tcPr>
            <w:tcW w:w="3686" w:type="dxa"/>
            <w:shd w:val="clear" w:color="auto" w:fill="auto"/>
          </w:tcPr>
          <w:p w14:paraId="3E93F5C2" w14:textId="77777777" w:rsidR="00D8167F" w:rsidRPr="00357753" w:rsidRDefault="00D8167F" w:rsidP="00D8167F">
            <w:pPr>
              <w:spacing w:before="60"/>
              <w:ind w:left="34"/>
              <w:rPr>
                <w:sz w:val="20"/>
              </w:rPr>
            </w:pPr>
            <w:r w:rsidRPr="00357753">
              <w:rPr>
                <w:sz w:val="20"/>
              </w:rPr>
              <w:t>s = section(s)/subsection(s)</w:t>
            </w:r>
          </w:p>
        </w:tc>
      </w:tr>
      <w:tr w:rsidR="00D8167F" w:rsidRPr="00357753" w14:paraId="77EEA7BA" w14:textId="77777777" w:rsidTr="00D8167F">
        <w:tc>
          <w:tcPr>
            <w:tcW w:w="4253" w:type="dxa"/>
            <w:shd w:val="clear" w:color="auto" w:fill="auto"/>
          </w:tcPr>
          <w:p w14:paraId="57F2B5EE" w14:textId="77777777" w:rsidR="00D8167F" w:rsidRPr="00357753" w:rsidRDefault="00D8167F" w:rsidP="00D8167F">
            <w:pPr>
              <w:spacing w:before="60"/>
              <w:ind w:left="34"/>
              <w:rPr>
                <w:sz w:val="20"/>
              </w:rPr>
            </w:pPr>
            <w:r w:rsidRPr="00357753">
              <w:rPr>
                <w:sz w:val="20"/>
              </w:rPr>
              <w:t xml:space="preserve">LA = </w:t>
            </w:r>
            <w:r w:rsidRPr="00357753">
              <w:rPr>
                <w:i/>
                <w:sz w:val="20"/>
              </w:rPr>
              <w:t>Legislation Act 2003</w:t>
            </w:r>
          </w:p>
        </w:tc>
        <w:tc>
          <w:tcPr>
            <w:tcW w:w="3686" w:type="dxa"/>
            <w:shd w:val="clear" w:color="auto" w:fill="auto"/>
          </w:tcPr>
          <w:p w14:paraId="153A4826" w14:textId="77777777" w:rsidR="00D8167F" w:rsidRPr="00357753" w:rsidRDefault="00D8167F" w:rsidP="00D8167F">
            <w:pPr>
              <w:spacing w:before="60"/>
              <w:ind w:left="34"/>
              <w:rPr>
                <w:sz w:val="20"/>
              </w:rPr>
            </w:pPr>
            <w:r w:rsidRPr="00357753">
              <w:rPr>
                <w:sz w:val="20"/>
              </w:rPr>
              <w:t>Sch = Schedule(s)</w:t>
            </w:r>
          </w:p>
        </w:tc>
      </w:tr>
      <w:tr w:rsidR="00D8167F" w:rsidRPr="00357753" w14:paraId="6ACBB574" w14:textId="77777777" w:rsidTr="00D8167F">
        <w:tc>
          <w:tcPr>
            <w:tcW w:w="4253" w:type="dxa"/>
            <w:shd w:val="clear" w:color="auto" w:fill="auto"/>
          </w:tcPr>
          <w:p w14:paraId="19A5872E" w14:textId="77777777" w:rsidR="00D8167F" w:rsidRPr="00357753" w:rsidRDefault="00D8167F" w:rsidP="00D8167F">
            <w:pPr>
              <w:spacing w:before="60"/>
              <w:ind w:left="34"/>
              <w:rPr>
                <w:sz w:val="20"/>
              </w:rPr>
            </w:pPr>
            <w:r w:rsidRPr="00357753">
              <w:rPr>
                <w:sz w:val="20"/>
              </w:rPr>
              <w:t xml:space="preserve">LIA = </w:t>
            </w:r>
            <w:r w:rsidRPr="00357753">
              <w:rPr>
                <w:i/>
                <w:sz w:val="20"/>
              </w:rPr>
              <w:t>Legislative Instruments Act 2003</w:t>
            </w:r>
          </w:p>
        </w:tc>
        <w:tc>
          <w:tcPr>
            <w:tcW w:w="3686" w:type="dxa"/>
            <w:shd w:val="clear" w:color="auto" w:fill="auto"/>
          </w:tcPr>
          <w:p w14:paraId="7E3FA5E1" w14:textId="77777777" w:rsidR="00D8167F" w:rsidRPr="00357753" w:rsidRDefault="00D8167F" w:rsidP="00D8167F">
            <w:pPr>
              <w:spacing w:before="60"/>
              <w:ind w:left="34"/>
              <w:rPr>
                <w:sz w:val="20"/>
              </w:rPr>
            </w:pPr>
            <w:r w:rsidRPr="00357753">
              <w:rPr>
                <w:sz w:val="20"/>
              </w:rPr>
              <w:t>Sdiv = Subdivision(s)</w:t>
            </w:r>
          </w:p>
        </w:tc>
      </w:tr>
      <w:tr w:rsidR="00D8167F" w:rsidRPr="00357753" w14:paraId="161ED5D3" w14:textId="77777777" w:rsidTr="00D8167F">
        <w:tc>
          <w:tcPr>
            <w:tcW w:w="4253" w:type="dxa"/>
            <w:shd w:val="clear" w:color="auto" w:fill="auto"/>
          </w:tcPr>
          <w:p w14:paraId="23FD01C7" w14:textId="77777777" w:rsidR="00D8167F" w:rsidRPr="00357753" w:rsidRDefault="00D8167F" w:rsidP="00D8167F">
            <w:pPr>
              <w:spacing w:before="60"/>
              <w:ind w:left="34"/>
              <w:rPr>
                <w:sz w:val="20"/>
              </w:rPr>
            </w:pPr>
            <w:r w:rsidRPr="00357753">
              <w:rPr>
                <w:sz w:val="20"/>
              </w:rPr>
              <w:t>(md) = misdescribed amendment can be given</w:t>
            </w:r>
          </w:p>
        </w:tc>
        <w:tc>
          <w:tcPr>
            <w:tcW w:w="3686" w:type="dxa"/>
            <w:shd w:val="clear" w:color="auto" w:fill="auto"/>
          </w:tcPr>
          <w:p w14:paraId="3C39F2A7" w14:textId="77777777" w:rsidR="00D8167F" w:rsidRPr="00357753" w:rsidRDefault="00D8167F" w:rsidP="00D8167F">
            <w:pPr>
              <w:spacing w:before="60"/>
              <w:ind w:left="34"/>
              <w:rPr>
                <w:sz w:val="20"/>
              </w:rPr>
            </w:pPr>
            <w:r w:rsidRPr="00357753">
              <w:rPr>
                <w:sz w:val="20"/>
              </w:rPr>
              <w:t>SLI = Select Legislative Instrument</w:t>
            </w:r>
          </w:p>
        </w:tc>
      </w:tr>
      <w:tr w:rsidR="00D8167F" w:rsidRPr="00357753" w14:paraId="46260EC2" w14:textId="77777777" w:rsidTr="00D8167F">
        <w:tc>
          <w:tcPr>
            <w:tcW w:w="4253" w:type="dxa"/>
            <w:shd w:val="clear" w:color="auto" w:fill="auto"/>
          </w:tcPr>
          <w:p w14:paraId="37FDBB5F" w14:textId="77777777" w:rsidR="00D8167F" w:rsidRPr="00357753" w:rsidRDefault="00D8167F" w:rsidP="00D8167F">
            <w:pPr>
              <w:ind w:left="34" w:firstLine="249"/>
              <w:rPr>
                <w:sz w:val="20"/>
              </w:rPr>
            </w:pPr>
            <w:r w:rsidRPr="00357753">
              <w:rPr>
                <w:sz w:val="20"/>
              </w:rPr>
              <w:t>effect</w:t>
            </w:r>
          </w:p>
        </w:tc>
        <w:tc>
          <w:tcPr>
            <w:tcW w:w="3686" w:type="dxa"/>
            <w:shd w:val="clear" w:color="auto" w:fill="auto"/>
          </w:tcPr>
          <w:p w14:paraId="1C09FC70" w14:textId="77777777" w:rsidR="00D8167F" w:rsidRPr="00357753" w:rsidRDefault="00D8167F" w:rsidP="00D8167F">
            <w:pPr>
              <w:spacing w:before="60"/>
              <w:ind w:left="34"/>
              <w:rPr>
                <w:sz w:val="20"/>
              </w:rPr>
            </w:pPr>
            <w:r w:rsidRPr="00357753">
              <w:rPr>
                <w:sz w:val="20"/>
              </w:rPr>
              <w:t>SR = Statutory Rules</w:t>
            </w:r>
          </w:p>
        </w:tc>
      </w:tr>
      <w:tr w:rsidR="00D8167F" w:rsidRPr="00357753" w14:paraId="4025C644" w14:textId="77777777" w:rsidTr="00D8167F">
        <w:tc>
          <w:tcPr>
            <w:tcW w:w="4253" w:type="dxa"/>
            <w:shd w:val="clear" w:color="auto" w:fill="auto"/>
          </w:tcPr>
          <w:p w14:paraId="3D10F98D" w14:textId="77777777" w:rsidR="00D8167F" w:rsidRPr="00357753" w:rsidRDefault="00D8167F" w:rsidP="00D8167F">
            <w:pPr>
              <w:spacing w:before="60"/>
              <w:ind w:left="34"/>
              <w:rPr>
                <w:sz w:val="20"/>
              </w:rPr>
            </w:pPr>
            <w:r w:rsidRPr="00357753">
              <w:rPr>
                <w:sz w:val="20"/>
              </w:rPr>
              <w:t>(md not incorp) = misdescribed amendment</w:t>
            </w:r>
          </w:p>
        </w:tc>
        <w:tc>
          <w:tcPr>
            <w:tcW w:w="3686" w:type="dxa"/>
            <w:shd w:val="clear" w:color="auto" w:fill="auto"/>
          </w:tcPr>
          <w:p w14:paraId="4F425E3A" w14:textId="430CA18D" w:rsidR="00D8167F" w:rsidRPr="00357753" w:rsidRDefault="00D8167F" w:rsidP="00D8167F">
            <w:pPr>
              <w:spacing w:before="60"/>
              <w:ind w:left="34"/>
              <w:rPr>
                <w:sz w:val="20"/>
              </w:rPr>
            </w:pPr>
            <w:r w:rsidRPr="00357753">
              <w:rPr>
                <w:sz w:val="20"/>
              </w:rPr>
              <w:t>Sub</w:t>
            </w:r>
            <w:r w:rsidR="0028634B">
              <w:rPr>
                <w:sz w:val="20"/>
              </w:rPr>
              <w:noBreakHyphen/>
            </w:r>
            <w:r w:rsidRPr="00357753">
              <w:rPr>
                <w:sz w:val="20"/>
              </w:rPr>
              <w:t>Ch = Sub</w:t>
            </w:r>
            <w:r w:rsidR="0028634B">
              <w:rPr>
                <w:sz w:val="20"/>
              </w:rPr>
              <w:noBreakHyphen/>
            </w:r>
            <w:r w:rsidRPr="00357753">
              <w:rPr>
                <w:sz w:val="20"/>
              </w:rPr>
              <w:t>Chapter(s)</w:t>
            </w:r>
          </w:p>
        </w:tc>
      </w:tr>
      <w:tr w:rsidR="00D8167F" w:rsidRPr="00357753" w14:paraId="712001F0" w14:textId="77777777" w:rsidTr="00D8167F">
        <w:tc>
          <w:tcPr>
            <w:tcW w:w="4253" w:type="dxa"/>
            <w:shd w:val="clear" w:color="auto" w:fill="auto"/>
          </w:tcPr>
          <w:p w14:paraId="0433E776" w14:textId="77777777" w:rsidR="00D8167F" w:rsidRPr="00357753" w:rsidRDefault="00D8167F" w:rsidP="00D8167F">
            <w:pPr>
              <w:ind w:left="34" w:firstLine="249"/>
              <w:rPr>
                <w:sz w:val="20"/>
              </w:rPr>
            </w:pPr>
            <w:r w:rsidRPr="00357753">
              <w:rPr>
                <w:sz w:val="20"/>
              </w:rPr>
              <w:t>cannot be given effect</w:t>
            </w:r>
          </w:p>
        </w:tc>
        <w:tc>
          <w:tcPr>
            <w:tcW w:w="3686" w:type="dxa"/>
            <w:shd w:val="clear" w:color="auto" w:fill="auto"/>
          </w:tcPr>
          <w:p w14:paraId="56435BA7" w14:textId="77777777" w:rsidR="00D8167F" w:rsidRPr="00357753" w:rsidRDefault="00D8167F" w:rsidP="00D8167F">
            <w:pPr>
              <w:spacing w:before="60"/>
              <w:ind w:left="34"/>
              <w:rPr>
                <w:sz w:val="20"/>
              </w:rPr>
            </w:pPr>
            <w:r w:rsidRPr="00357753">
              <w:rPr>
                <w:sz w:val="20"/>
              </w:rPr>
              <w:t>SubPt = Subpart(s)</w:t>
            </w:r>
          </w:p>
        </w:tc>
      </w:tr>
      <w:tr w:rsidR="00D8167F" w:rsidRPr="00357753" w14:paraId="2A658B19" w14:textId="77777777" w:rsidTr="00D8167F">
        <w:tc>
          <w:tcPr>
            <w:tcW w:w="4253" w:type="dxa"/>
            <w:shd w:val="clear" w:color="auto" w:fill="auto"/>
          </w:tcPr>
          <w:p w14:paraId="73F74015" w14:textId="77777777" w:rsidR="00D8167F" w:rsidRPr="00357753" w:rsidRDefault="00D8167F" w:rsidP="00D8167F">
            <w:pPr>
              <w:spacing w:before="60"/>
              <w:ind w:left="34"/>
              <w:rPr>
                <w:sz w:val="20"/>
              </w:rPr>
            </w:pPr>
            <w:r w:rsidRPr="00357753">
              <w:rPr>
                <w:sz w:val="20"/>
              </w:rPr>
              <w:t>mod = modified/modification</w:t>
            </w:r>
          </w:p>
        </w:tc>
        <w:tc>
          <w:tcPr>
            <w:tcW w:w="3686" w:type="dxa"/>
            <w:shd w:val="clear" w:color="auto" w:fill="auto"/>
          </w:tcPr>
          <w:p w14:paraId="6F62550B" w14:textId="77777777" w:rsidR="00D8167F" w:rsidRPr="00357753" w:rsidRDefault="00D8167F" w:rsidP="00D8167F">
            <w:pPr>
              <w:spacing w:before="60"/>
              <w:ind w:left="34"/>
              <w:rPr>
                <w:sz w:val="20"/>
              </w:rPr>
            </w:pPr>
            <w:r w:rsidRPr="00357753">
              <w:rPr>
                <w:sz w:val="20"/>
                <w:u w:val="single"/>
              </w:rPr>
              <w:t>underlining</w:t>
            </w:r>
            <w:r w:rsidRPr="00357753">
              <w:rPr>
                <w:sz w:val="20"/>
              </w:rPr>
              <w:t xml:space="preserve"> = whole or part not</w:t>
            </w:r>
          </w:p>
        </w:tc>
      </w:tr>
      <w:tr w:rsidR="00D8167F" w:rsidRPr="00357753" w14:paraId="68986C07" w14:textId="77777777" w:rsidTr="00D8167F">
        <w:tc>
          <w:tcPr>
            <w:tcW w:w="4253" w:type="dxa"/>
            <w:shd w:val="clear" w:color="auto" w:fill="auto"/>
          </w:tcPr>
          <w:p w14:paraId="1495FA8D" w14:textId="77777777" w:rsidR="00D8167F" w:rsidRPr="00357753" w:rsidRDefault="00D8167F" w:rsidP="00D8167F">
            <w:pPr>
              <w:spacing w:before="60"/>
              <w:ind w:left="34"/>
              <w:rPr>
                <w:sz w:val="20"/>
              </w:rPr>
            </w:pPr>
            <w:r w:rsidRPr="00357753">
              <w:rPr>
                <w:sz w:val="20"/>
              </w:rPr>
              <w:t>No. = Number(s)</w:t>
            </w:r>
          </w:p>
        </w:tc>
        <w:tc>
          <w:tcPr>
            <w:tcW w:w="3686" w:type="dxa"/>
            <w:shd w:val="clear" w:color="auto" w:fill="auto"/>
          </w:tcPr>
          <w:p w14:paraId="58B9BD1A" w14:textId="77777777" w:rsidR="00D8167F" w:rsidRPr="00357753" w:rsidRDefault="00D8167F" w:rsidP="00D8167F">
            <w:pPr>
              <w:ind w:left="34" w:firstLine="249"/>
              <w:rPr>
                <w:sz w:val="20"/>
              </w:rPr>
            </w:pPr>
            <w:r w:rsidRPr="00357753">
              <w:rPr>
                <w:sz w:val="20"/>
              </w:rPr>
              <w:t>commenced or to be commenced</w:t>
            </w:r>
          </w:p>
        </w:tc>
      </w:tr>
    </w:tbl>
    <w:p w14:paraId="3A7543BA" w14:textId="77777777" w:rsidR="0064009E" w:rsidRPr="00357753" w:rsidRDefault="0064009E" w:rsidP="0064009E">
      <w:pPr>
        <w:pStyle w:val="Tabletext"/>
      </w:pPr>
    </w:p>
    <w:p w14:paraId="3FB401B9" w14:textId="77777777" w:rsidR="0064009E" w:rsidRPr="00357753" w:rsidRDefault="0064009E" w:rsidP="0064009E">
      <w:pPr>
        <w:pStyle w:val="ENotesHeading2"/>
        <w:pageBreakBefore/>
        <w:outlineLvl w:val="9"/>
      </w:pPr>
      <w:bookmarkStart w:id="273" w:name="_Toc169614655"/>
      <w:r w:rsidRPr="00357753">
        <w:lastRenderedPageBreak/>
        <w:t>Endnote 3—Legislation history</w:t>
      </w:r>
      <w:bookmarkEnd w:id="273"/>
    </w:p>
    <w:p w14:paraId="77B2F729" w14:textId="77777777" w:rsidR="0064009E" w:rsidRPr="00357753" w:rsidRDefault="0064009E" w:rsidP="0064009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4009E" w:rsidRPr="00357753" w14:paraId="38E65F76" w14:textId="77777777" w:rsidTr="00D8167F">
        <w:trPr>
          <w:cantSplit/>
          <w:tblHeader/>
        </w:trPr>
        <w:tc>
          <w:tcPr>
            <w:tcW w:w="1838" w:type="dxa"/>
            <w:tcBorders>
              <w:top w:val="single" w:sz="12" w:space="0" w:color="auto"/>
              <w:bottom w:val="single" w:sz="12" w:space="0" w:color="auto"/>
            </w:tcBorders>
            <w:shd w:val="clear" w:color="auto" w:fill="auto"/>
          </w:tcPr>
          <w:p w14:paraId="27C0E1BF" w14:textId="77777777" w:rsidR="0064009E" w:rsidRPr="00357753" w:rsidRDefault="0064009E" w:rsidP="00D8167F">
            <w:pPr>
              <w:pStyle w:val="ENoteTableHeading"/>
            </w:pPr>
            <w:r w:rsidRPr="00357753">
              <w:t>Act</w:t>
            </w:r>
          </w:p>
        </w:tc>
        <w:tc>
          <w:tcPr>
            <w:tcW w:w="992" w:type="dxa"/>
            <w:tcBorders>
              <w:top w:val="single" w:sz="12" w:space="0" w:color="auto"/>
              <w:bottom w:val="single" w:sz="12" w:space="0" w:color="auto"/>
            </w:tcBorders>
            <w:shd w:val="clear" w:color="auto" w:fill="auto"/>
          </w:tcPr>
          <w:p w14:paraId="2DA12DFC" w14:textId="77777777" w:rsidR="0064009E" w:rsidRPr="00357753" w:rsidRDefault="0064009E" w:rsidP="00D8167F">
            <w:pPr>
              <w:pStyle w:val="ENoteTableHeading"/>
            </w:pPr>
            <w:r w:rsidRPr="00357753">
              <w:t>Number and year</w:t>
            </w:r>
          </w:p>
        </w:tc>
        <w:tc>
          <w:tcPr>
            <w:tcW w:w="993" w:type="dxa"/>
            <w:tcBorders>
              <w:top w:val="single" w:sz="12" w:space="0" w:color="auto"/>
              <w:bottom w:val="single" w:sz="12" w:space="0" w:color="auto"/>
            </w:tcBorders>
            <w:shd w:val="clear" w:color="auto" w:fill="auto"/>
          </w:tcPr>
          <w:p w14:paraId="1B6DEEF8" w14:textId="77777777" w:rsidR="0064009E" w:rsidRPr="00357753" w:rsidRDefault="0064009E" w:rsidP="00D8167F">
            <w:pPr>
              <w:pStyle w:val="ENoteTableHeading"/>
            </w:pPr>
            <w:r w:rsidRPr="00357753">
              <w:t>Assent</w:t>
            </w:r>
          </w:p>
        </w:tc>
        <w:tc>
          <w:tcPr>
            <w:tcW w:w="1845" w:type="dxa"/>
            <w:tcBorders>
              <w:top w:val="single" w:sz="12" w:space="0" w:color="auto"/>
              <w:bottom w:val="single" w:sz="12" w:space="0" w:color="auto"/>
            </w:tcBorders>
            <w:shd w:val="clear" w:color="auto" w:fill="auto"/>
          </w:tcPr>
          <w:p w14:paraId="63757270" w14:textId="77777777" w:rsidR="0064009E" w:rsidRPr="00357753" w:rsidRDefault="0064009E" w:rsidP="00D8167F">
            <w:pPr>
              <w:pStyle w:val="ENoteTableHeading"/>
            </w:pPr>
            <w:r w:rsidRPr="00357753">
              <w:t>Commencement</w:t>
            </w:r>
          </w:p>
        </w:tc>
        <w:tc>
          <w:tcPr>
            <w:tcW w:w="1417" w:type="dxa"/>
            <w:tcBorders>
              <w:top w:val="single" w:sz="12" w:space="0" w:color="auto"/>
              <w:bottom w:val="single" w:sz="12" w:space="0" w:color="auto"/>
            </w:tcBorders>
            <w:shd w:val="clear" w:color="auto" w:fill="auto"/>
          </w:tcPr>
          <w:p w14:paraId="2BB4246E" w14:textId="77777777" w:rsidR="0064009E" w:rsidRPr="00357753" w:rsidRDefault="0064009E" w:rsidP="00D8167F">
            <w:pPr>
              <w:pStyle w:val="ENoteTableHeading"/>
            </w:pPr>
            <w:r w:rsidRPr="00357753">
              <w:t>Application, saving and transitional provisions</w:t>
            </w:r>
          </w:p>
        </w:tc>
      </w:tr>
      <w:tr w:rsidR="0064009E" w:rsidRPr="00357753" w14:paraId="6DED67E4" w14:textId="77777777" w:rsidTr="00D8167F">
        <w:trPr>
          <w:cantSplit/>
        </w:trPr>
        <w:tc>
          <w:tcPr>
            <w:tcW w:w="1838" w:type="dxa"/>
            <w:tcBorders>
              <w:top w:val="single" w:sz="12" w:space="0" w:color="auto"/>
              <w:bottom w:val="single" w:sz="4" w:space="0" w:color="auto"/>
            </w:tcBorders>
            <w:shd w:val="clear" w:color="auto" w:fill="auto"/>
          </w:tcPr>
          <w:p w14:paraId="78E900FD" w14:textId="77777777" w:rsidR="0064009E" w:rsidRPr="00357753" w:rsidRDefault="0064009E" w:rsidP="00D8167F">
            <w:pPr>
              <w:pStyle w:val="ENoteTableText"/>
            </w:pPr>
            <w:r w:rsidRPr="00357753">
              <w:t>Corporations Act 2001</w:t>
            </w:r>
          </w:p>
        </w:tc>
        <w:tc>
          <w:tcPr>
            <w:tcW w:w="992" w:type="dxa"/>
            <w:tcBorders>
              <w:top w:val="single" w:sz="12" w:space="0" w:color="auto"/>
              <w:bottom w:val="single" w:sz="4" w:space="0" w:color="auto"/>
            </w:tcBorders>
            <w:shd w:val="clear" w:color="auto" w:fill="auto"/>
          </w:tcPr>
          <w:p w14:paraId="1DD7E2EC" w14:textId="77777777" w:rsidR="0064009E" w:rsidRPr="00357753" w:rsidRDefault="0064009E" w:rsidP="00D8167F">
            <w:pPr>
              <w:pStyle w:val="ENoteTableText"/>
            </w:pPr>
            <w:r w:rsidRPr="00357753">
              <w:t>50, 2001</w:t>
            </w:r>
          </w:p>
        </w:tc>
        <w:tc>
          <w:tcPr>
            <w:tcW w:w="993" w:type="dxa"/>
            <w:tcBorders>
              <w:top w:val="single" w:sz="12" w:space="0" w:color="auto"/>
              <w:bottom w:val="single" w:sz="4" w:space="0" w:color="auto"/>
            </w:tcBorders>
            <w:shd w:val="clear" w:color="auto" w:fill="auto"/>
          </w:tcPr>
          <w:p w14:paraId="7E2938B2" w14:textId="77777777" w:rsidR="0064009E" w:rsidRPr="00357753" w:rsidRDefault="0064009E" w:rsidP="00D8167F">
            <w:pPr>
              <w:pStyle w:val="ENoteTableText"/>
            </w:pPr>
            <w:r w:rsidRPr="00357753">
              <w:t>28 June 2001</w:t>
            </w:r>
          </w:p>
        </w:tc>
        <w:tc>
          <w:tcPr>
            <w:tcW w:w="1845" w:type="dxa"/>
            <w:tcBorders>
              <w:top w:val="single" w:sz="12" w:space="0" w:color="auto"/>
              <w:bottom w:val="single" w:sz="4" w:space="0" w:color="auto"/>
            </w:tcBorders>
            <w:shd w:val="clear" w:color="auto" w:fill="auto"/>
          </w:tcPr>
          <w:p w14:paraId="0E70F104" w14:textId="77777777" w:rsidR="0064009E" w:rsidRPr="00357753" w:rsidRDefault="0064009E" w:rsidP="00D8167F">
            <w:pPr>
              <w:pStyle w:val="ENoteTableText"/>
            </w:pPr>
            <w:r w:rsidRPr="00357753">
              <w:t>15 July 2001 (s 2 and gaz</w:t>
            </w:r>
            <w:r w:rsidRPr="00357753">
              <w:rPr>
                <w:i/>
              </w:rPr>
              <w:t xml:space="preserve"> </w:t>
            </w:r>
            <w:r w:rsidRPr="00357753">
              <w:t>2001, No S285)</w:t>
            </w:r>
          </w:p>
        </w:tc>
        <w:tc>
          <w:tcPr>
            <w:tcW w:w="1417" w:type="dxa"/>
            <w:tcBorders>
              <w:top w:val="single" w:sz="12" w:space="0" w:color="auto"/>
              <w:bottom w:val="single" w:sz="4" w:space="0" w:color="auto"/>
            </w:tcBorders>
            <w:shd w:val="clear" w:color="auto" w:fill="auto"/>
          </w:tcPr>
          <w:p w14:paraId="1DDACCBE" w14:textId="77777777" w:rsidR="0064009E" w:rsidRPr="00357753" w:rsidRDefault="0064009E" w:rsidP="00D8167F">
            <w:pPr>
              <w:pStyle w:val="ENoteTableText"/>
            </w:pPr>
          </w:p>
        </w:tc>
      </w:tr>
      <w:tr w:rsidR="0064009E" w:rsidRPr="00357753" w14:paraId="56FE74FB" w14:textId="77777777" w:rsidTr="00D8167F">
        <w:trPr>
          <w:cantSplit/>
        </w:trPr>
        <w:tc>
          <w:tcPr>
            <w:tcW w:w="1838" w:type="dxa"/>
            <w:tcBorders>
              <w:top w:val="single" w:sz="4" w:space="0" w:color="auto"/>
              <w:bottom w:val="nil"/>
            </w:tcBorders>
            <w:shd w:val="clear" w:color="auto" w:fill="auto"/>
          </w:tcPr>
          <w:p w14:paraId="47B791FC" w14:textId="77777777" w:rsidR="0064009E" w:rsidRPr="00357753" w:rsidRDefault="0064009E" w:rsidP="00D8167F">
            <w:pPr>
              <w:pStyle w:val="ENoteTableText"/>
            </w:pPr>
            <w:r w:rsidRPr="00357753">
              <w:t>Corporations (Repeals, Consequentials and Transitionals) Act 2001</w:t>
            </w:r>
          </w:p>
        </w:tc>
        <w:tc>
          <w:tcPr>
            <w:tcW w:w="992" w:type="dxa"/>
            <w:tcBorders>
              <w:top w:val="single" w:sz="4" w:space="0" w:color="auto"/>
              <w:bottom w:val="nil"/>
            </w:tcBorders>
            <w:shd w:val="clear" w:color="auto" w:fill="auto"/>
          </w:tcPr>
          <w:p w14:paraId="686849A2" w14:textId="77777777" w:rsidR="0064009E" w:rsidRPr="00357753" w:rsidRDefault="0064009E" w:rsidP="00D8167F">
            <w:pPr>
              <w:pStyle w:val="ENoteTableText"/>
            </w:pPr>
            <w:r w:rsidRPr="00357753">
              <w:t>55, 2001</w:t>
            </w:r>
          </w:p>
        </w:tc>
        <w:tc>
          <w:tcPr>
            <w:tcW w:w="993" w:type="dxa"/>
            <w:tcBorders>
              <w:top w:val="single" w:sz="4" w:space="0" w:color="auto"/>
              <w:bottom w:val="nil"/>
            </w:tcBorders>
            <w:shd w:val="clear" w:color="auto" w:fill="auto"/>
          </w:tcPr>
          <w:p w14:paraId="03DDCAEF" w14:textId="77777777" w:rsidR="0064009E" w:rsidRPr="00357753" w:rsidRDefault="0064009E" w:rsidP="00D8167F">
            <w:pPr>
              <w:pStyle w:val="ENoteTableText"/>
            </w:pPr>
            <w:r w:rsidRPr="00357753">
              <w:t>28 June 2001</w:t>
            </w:r>
          </w:p>
        </w:tc>
        <w:tc>
          <w:tcPr>
            <w:tcW w:w="1845" w:type="dxa"/>
            <w:tcBorders>
              <w:top w:val="single" w:sz="4" w:space="0" w:color="auto"/>
              <w:bottom w:val="nil"/>
            </w:tcBorders>
            <w:shd w:val="clear" w:color="auto" w:fill="auto"/>
          </w:tcPr>
          <w:p w14:paraId="6EBEE8B2" w14:textId="64BEB9D3" w:rsidR="0064009E" w:rsidRPr="00357753" w:rsidRDefault="0064009E" w:rsidP="00D8167F">
            <w:pPr>
              <w:pStyle w:val="ENoteTableText"/>
            </w:pPr>
            <w:r w:rsidRPr="00357753">
              <w:t>s 4–14, Sch 2 (</w:t>
            </w:r>
            <w:r w:rsidR="00C60272" w:rsidRPr="00357753">
              <w:t>items 1</w:t>
            </w:r>
            <w:r w:rsidRPr="00357753">
              <w:t xml:space="preserve">2–16) and Sch 6: 15 July 2001 (s 2(1) </w:t>
            </w:r>
            <w:r w:rsidR="00C60272" w:rsidRPr="00357753">
              <w:t>items 1</w:t>
            </w:r>
            <w:r w:rsidRPr="00357753">
              <w:t>, 2, 14)</w:t>
            </w:r>
          </w:p>
        </w:tc>
        <w:tc>
          <w:tcPr>
            <w:tcW w:w="1417" w:type="dxa"/>
            <w:tcBorders>
              <w:top w:val="single" w:sz="4" w:space="0" w:color="auto"/>
              <w:bottom w:val="nil"/>
            </w:tcBorders>
            <w:shd w:val="clear" w:color="auto" w:fill="auto"/>
          </w:tcPr>
          <w:p w14:paraId="2CF1E582" w14:textId="77777777" w:rsidR="0064009E" w:rsidRPr="00357753" w:rsidRDefault="0064009E" w:rsidP="00D8167F">
            <w:pPr>
              <w:pStyle w:val="ENoteTableText"/>
            </w:pPr>
            <w:r w:rsidRPr="00357753">
              <w:t>s 4–14</w:t>
            </w:r>
          </w:p>
        </w:tc>
      </w:tr>
      <w:tr w:rsidR="0064009E" w:rsidRPr="00357753" w14:paraId="0F421CE5" w14:textId="77777777" w:rsidTr="00D8167F">
        <w:trPr>
          <w:cantSplit/>
        </w:trPr>
        <w:tc>
          <w:tcPr>
            <w:tcW w:w="1838" w:type="dxa"/>
            <w:tcBorders>
              <w:top w:val="nil"/>
              <w:bottom w:val="nil"/>
            </w:tcBorders>
            <w:shd w:val="clear" w:color="auto" w:fill="auto"/>
          </w:tcPr>
          <w:p w14:paraId="7ADAA955"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319F0E27" w14:textId="77777777" w:rsidR="0064009E" w:rsidRPr="00357753" w:rsidRDefault="0064009E" w:rsidP="00D8167F">
            <w:pPr>
              <w:pStyle w:val="ENoteTableText"/>
            </w:pPr>
          </w:p>
        </w:tc>
        <w:tc>
          <w:tcPr>
            <w:tcW w:w="993" w:type="dxa"/>
            <w:tcBorders>
              <w:top w:val="nil"/>
              <w:bottom w:val="nil"/>
            </w:tcBorders>
            <w:shd w:val="clear" w:color="auto" w:fill="auto"/>
          </w:tcPr>
          <w:p w14:paraId="3DEEB3C7" w14:textId="77777777" w:rsidR="0064009E" w:rsidRPr="00357753" w:rsidRDefault="0064009E" w:rsidP="00D8167F">
            <w:pPr>
              <w:pStyle w:val="ENoteTableText"/>
            </w:pPr>
          </w:p>
        </w:tc>
        <w:tc>
          <w:tcPr>
            <w:tcW w:w="1845" w:type="dxa"/>
            <w:tcBorders>
              <w:top w:val="nil"/>
              <w:bottom w:val="nil"/>
            </w:tcBorders>
            <w:shd w:val="clear" w:color="auto" w:fill="auto"/>
          </w:tcPr>
          <w:p w14:paraId="0973A952" w14:textId="77777777" w:rsidR="0064009E" w:rsidRPr="00357753" w:rsidRDefault="0064009E" w:rsidP="00D8167F">
            <w:pPr>
              <w:pStyle w:val="ENoteTableText"/>
            </w:pPr>
          </w:p>
        </w:tc>
        <w:tc>
          <w:tcPr>
            <w:tcW w:w="1417" w:type="dxa"/>
            <w:tcBorders>
              <w:top w:val="nil"/>
              <w:bottom w:val="nil"/>
            </w:tcBorders>
            <w:shd w:val="clear" w:color="auto" w:fill="auto"/>
          </w:tcPr>
          <w:p w14:paraId="353361F7" w14:textId="77777777" w:rsidR="0064009E" w:rsidRPr="00357753" w:rsidRDefault="0064009E" w:rsidP="00D8167F">
            <w:pPr>
              <w:pStyle w:val="ENoteTableText"/>
            </w:pPr>
          </w:p>
        </w:tc>
      </w:tr>
      <w:tr w:rsidR="0064009E" w:rsidRPr="00357753" w14:paraId="6C414508" w14:textId="77777777" w:rsidTr="00D8167F">
        <w:trPr>
          <w:cantSplit/>
        </w:trPr>
        <w:tc>
          <w:tcPr>
            <w:tcW w:w="1838" w:type="dxa"/>
            <w:tcBorders>
              <w:top w:val="nil"/>
              <w:bottom w:val="single" w:sz="4" w:space="0" w:color="auto"/>
            </w:tcBorders>
            <w:shd w:val="clear" w:color="auto" w:fill="auto"/>
          </w:tcPr>
          <w:p w14:paraId="765B40B3" w14:textId="77777777" w:rsidR="0064009E" w:rsidRPr="00357753" w:rsidRDefault="0064009E" w:rsidP="00D8167F">
            <w:pPr>
              <w:pStyle w:val="ENoteTTi"/>
            </w:pPr>
            <w:r w:rsidRPr="00357753">
              <w:t>Statute Law Revision Act 2006</w:t>
            </w:r>
          </w:p>
        </w:tc>
        <w:tc>
          <w:tcPr>
            <w:tcW w:w="992" w:type="dxa"/>
            <w:tcBorders>
              <w:top w:val="nil"/>
              <w:bottom w:val="single" w:sz="4" w:space="0" w:color="auto"/>
            </w:tcBorders>
            <w:shd w:val="clear" w:color="auto" w:fill="auto"/>
          </w:tcPr>
          <w:p w14:paraId="25CE061E" w14:textId="77777777" w:rsidR="0064009E" w:rsidRPr="00357753" w:rsidRDefault="0064009E" w:rsidP="00D8167F">
            <w:pPr>
              <w:pStyle w:val="ENoteTableText"/>
            </w:pPr>
            <w:r w:rsidRPr="00357753">
              <w:t>9, 2006</w:t>
            </w:r>
          </w:p>
        </w:tc>
        <w:tc>
          <w:tcPr>
            <w:tcW w:w="993" w:type="dxa"/>
            <w:tcBorders>
              <w:top w:val="nil"/>
              <w:bottom w:val="single" w:sz="4" w:space="0" w:color="auto"/>
            </w:tcBorders>
            <w:shd w:val="clear" w:color="auto" w:fill="auto"/>
          </w:tcPr>
          <w:p w14:paraId="6BCD86BC" w14:textId="77777777" w:rsidR="0064009E" w:rsidRPr="00357753" w:rsidRDefault="0064009E" w:rsidP="00D8167F">
            <w:pPr>
              <w:pStyle w:val="ENoteTableText"/>
            </w:pPr>
            <w:r w:rsidRPr="00357753">
              <w:t>23 Mar 2006</w:t>
            </w:r>
          </w:p>
        </w:tc>
        <w:tc>
          <w:tcPr>
            <w:tcW w:w="1845" w:type="dxa"/>
            <w:tcBorders>
              <w:top w:val="nil"/>
              <w:bottom w:val="single" w:sz="4" w:space="0" w:color="auto"/>
            </w:tcBorders>
            <w:shd w:val="clear" w:color="auto" w:fill="auto"/>
          </w:tcPr>
          <w:p w14:paraId="46B6D255" w14:textId="7C99637D" w:rsidR="0064009E" w:rsidRPr="00357753" w:rsidRDefault="0064009E" w:rsidP="00D8167F">
            <w:pPr>
              <w:pStyle w:val="ENoteTableText"/>
            </w:pPr>
            <w:r w:rsidRPr="00357753">
              <w:t>Sch 2 (</w:t>
            </w:r>
            <w:r w:rsidR="00C60272" w:rsidRPr="00357753">
              <w:t>items 1</w:t>
            </w:r>
            <w:r w:rsidRPr="00357753">
              <w:t xml:space="preserve">1–13): 15 July 2001 (s 2(1) </w:t>
            </w:r>
            <w:r w:rsidR="00C60272" w:rsidRPr="00357753">
              <w:t>item 2</w:t>
            </w:r>
            <w:r w:rsidRPr="00357753">
              <w:t>8)</w:t>
            </w:r>
          </w:p>
        </w:tc>
        <w:tc>
          <w:tcPr>
            <w:tcW w:w="1417" w:type="dxa"/>
            <w:tcBorders>
              <w:top w:val="nil"/>
              <w:bottom w:val="single" w:sz="4" w:space="0" w:color="auto"/>
            </w:tcBorders>
            <w:shd w:val="clear" w:color="auto" w:fill="auto"/>
          </w:tcPr>
          <w:p w14:paraId="6EAFE06A" w14:textId="77777777" w:rsidR="0064009E" w:rsidRPr="00357753" w:rsidRDefault="0064009E" w:rsidP="00D8167F">
            <w:pPr>
              <w:pStyle w:val="ENoteTableText"/>
            </w:pPr>
            <w:r w:rsidRPr="00357753">
              <w:t>—</w:t>
            </w:r>
          </w:p>
        </w:tc>
      </w:tr>
      <w:tr w:rsidR="0064009E" w:rsidRPr="00357753" w14:paraId="73E50DFC" w14:textId="77777777" w:rsidTr="00D8167F">
        <w:trPr>
          <w:cantSplit/>
        </w:trPr>
        <w:tc>
          <w:tcPr>
            <w:tcW w:w="1838" w:type="dxa"/>
            <w:tcBorders>
              <w:top w:val="single" w:sz="4" w:space="0" w:color="auto"/>
              <w:bottom w:val="nil"/>
            </w:tcBorders>
            <w:shd w:val="clear" w:color="auto" w:fill="auto"/>
          </w:tcPr>
          <w:p w14:paraId="1F022DEF" w14:textId="77777777" w:rsidR="0064009E" w:rsidRPr="00357753" w:rsidRDefault="0064009E" w:rsidP="00D8167F">
            <w:pPr>
              <w:pStyle w:val="ENoteTableText"/>
            </w:pPr>
            <w:r w:rsidRPr="00357753">
              <w:t>Treasury Legislation Amendment (Application of Criminal Code) Act (No. 3) 2001</w:t>
            </w:r>
          </w:p>
        </w:tc>
        <w:tc>
          <w:tcPr>
            <w:tcW w:w="992" w:type="dxa"/>
            <w:tcBorders>
              <w:top w:val="single" w:sz="4" w:space="0" w:color="auto"/>
              <w:bottom w:val="nil"/>
            </w:tcBorders>
            <w:shd w:val="clear" w:color="auto" w:fill="auto"/>
          </w:tcPr>
          <w:p w14:paraId="31A8DE33" w14:textId="77777777" w:rsidR="0064009E" w:rsidRPr="00357753" w:rsidRDefault="0064009E" w:rsidP="00D8167F">
            <w:pPr>
              <w:pStyle w:val="ENoteTableText"/>
            </w:pPr>
            <w:r w:rsidRPr="00357753">
              <w:t>117, 2001</w:t>
            </w:r>
          </w:p>
        </w:tc>
        <w:tc>
          <w:tcPr>
            <w:tcW w:w="993" w:type="dxa"/>
            <w:tcBorders>
              <w:top w:val="single" w:sz="4" w:space="0" w:color="auto"/>
              <w:bottom w:val="nil"/>
            </w:tcBorders>
            <w:shd w:val="clear" w:color="auto" w:fill="auto"/>
          </w:tcPr>
          <w:p w14:paraId="36612318" w14:textId="77777777" w:rsidR="0064009E" w:rsidRPr="00357753" w:rsidRDefault="0064009E" w:rsidP="00D8167F">
            <w:pPr>
              <w:pStyle w:val="ENoteTableText"/>
            </w:pPr>
            <w:r w:rsidRPr="00357753">
              <w:t>18 Sept 2001</w:t>
            </w:r>
          </w:p>
        </w:tc>
        <w:tc>
          <w:tcPr>
            <w:tcW w:w="1845" w:type="dxa"/>
            <w:tcBorders>
              <w:top w:val="single" w:sz="4" w:space="0" w:color="auto"/>
              <w:bottom w:val="nil"/>
            </w:tcBorders>
            <w:shd w:val="clear" w:color="auto" w:fill="auto"/>
          </w:tcPr>
          <w:p w14:paraId="478C1E05" w14:textId="1E34CB31" w:rsidR="0064009E" w:rsidRPr="00357753" w:rsidRDefault="0064009E" w:rsidP="00D8167F">
            <w:pPr>
              <w:pStyle w:val="ENoteTableText"/>
            </w:pPr>
            <w:r w:rsidRPr="00357753">
              <w:t>s 4 and Sch 1 (</w:t>
            </w:r>
            <w:r w:rsidR="00C60272" w:rsidRPr="00357753">
              <w:t>items 1</w:t>
            </w:r>
            <w:r w:rsidRPr="00357753">
              <w:t>–178, 183–188, 191–306): 15 Dec 2001 (s 2(1))</w:t>
            </w:r>
            <w:r w:rsidRPr="00357753">
              <w:br/>
              <w:t>Sch 1 (</w:t>
            </w:r>
            <w:r w:rsidR="00C60272" w:rsidRPr="00357753">
              <w:t>items 1</w:t>
            </w:r>
            <w:r w:rsidRPr="00357753">
              <w:t>79–182, 189, 190): 18 Sept 2001 (s 2(3))</w:t>
            </w:r>
          </w:p>
        </w:tc>
        <w:tc>
          <w:tcPr>
            <w:tcW w:w="1417" w:type="dxa"/>
            <w:tcBorders>
              <w:top w:val="single" w:sz="4" w:space="0" w:color="auto"/>
              <w:bottom w:val="nil"/>
            </w:tcBorders>
            <w:shd w:val="clear" w:color="auto" w:fill="auto"/>
          </w:tcPr>
          <w:p w14:paraId="65687889" w14:textId="77777777" w:rsidR="0064009E" w:rsidRPr="00357753" w:rsidRDefault="0064009E" w:rsidP="00D8167F">
            <w:pPr>
              <w:pStyle w:val="ENoteTableText"/>
            </w:pPr>
            <w:r w:rsidRPr="00357753">
              <w:t>s 4</w:t>
            </w:r>
          </w:p>
        </w:tc>
      </w:tr>
      <w:tr w:rsidR="0064009E" w:rsidRPr="00357753" w14:paraId="5958013B" w14:textId="77777777" w:rsidTr="00D8167F">
        <w:trPr>
          <w:cantSplit/>
        </w:trPr>
        <w:tc>
          <w:tcPr>
            <w:tcW w:w="1838" w:type="dxa"/>
            <w:tcBorders>
              <w:top w:val="nil"/>
              <w:bottom w:val="nil"/>
            </w:tcBorders>
            <w:shd w:val="clear" w:color="auto" w:fill="auto"/>
          </w:tcPr>
          <w:p w14:paraId="3556842B"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531936C5" w14:textId="77777777" w:rsidR="0064009E" w:rsidRPr="00357753" w:rsidRDefault="0064009E" w:rsidP="00D8167F">
            <w:pPr>
              <w:pStyle w:val="ENoteTableText"/>
              <w:rPr>
                <w:b/>
              </w:rPr>
            </w:pPr>
          </w:p>
        </w:tc>
        <w:tc>
          <w:tcPr>
            <w:tcW w:w="993" w:type="dxa"/>
            <w:tcBorders>
              <w:top w:val="nil"/>
              <w:bottom w:val="nil"/>
            </w:tcBorders>
            <w:shd w:val="clear" w:color="auto" w:fill="auto"/>
          </w:tcPr>
          <w:p w14:paraId="0956F28B" w14:textId="77777777" w:rsidR="0064009E" w:rsidRPr="00357753" w:rsidRDefault="0064009E" w:rsidP="00D8167F">
            <w:pPr>
              <w:pStyle w:val="ENoteTableText"/>
              <w:rPr>
                <w:b/>
              </w:rPr>
            </w:pPr>
          </w:p>
        </w:tc>
        <w:tc>
          <w:tcPr>
            <w:tcW w:w="1845" w:type="dxa"/>
            <w:tcBorders>
              <w:top w:val="nil"/>
              <w:bottom w:val="nil"/>
            </w:tcBorders>
            <w:shd w:val="clear" w:color="auto" w:fill="auto"/>
          </w:tcPr>
          <w:p w14:paraId="67A38334" w14:textId="77777777" w:rsidR="0064009E" w:rsidRPr="00357753" w:rsidRDefault="0064009E" w:rsidP="00D8167F">
            <w:pPr>
              <w:pStyle w:val="ENoteTableText"/>
              <w:rPr>
                <w:b/>
              </w:rPr>
            </w:pPr>
          </w:p>
        </w:tc>
        <w:tc>
          <w:tcPr>
            <w:tcW w:w="1417" w:type="dxa"/>
            <w:tcBorders>
              <w:top w:val="nil"/>
              <w:bottom w:val="nil"/>
            </w:tcBorders>
            <w:shd w:val="clear" w:color="auto" w:fill="auto"/>
          </w:tcPr>
          <w:p w14:paraId="06ED5163" w14:textId="77777777" w:rsidR="0064009E" w:rsidRPr="00357753" w:rsidRDefault="0064009E" w:rsidP="00D8167F">
            <w:pPr>
              <w:pStyle w:val="ENoteTableText"/>
              <w:rPr>
                <w:b/>
              </w:rPr>
            </w:pPr>
          </w:p>
        </w:tc>
      </w:tr>
      <w:tr w:rsidR="0064009E" w:rsidRPr="00357753" w14:paraId="2E06FF86" w14:textId="77777777" w:rsidTr="00D8167F">
        <w:trPr>
          <w:cantSplit/>
        </w:trPr>
        <w:tc>
          <w:tcPr>
            <w:tcW w:w="1838" w:type="dxa"/>
            <w:tcBorders>
              <w:top w:val="nil"/>
              <w:bottom w:val="single" w:sz="4" w:space="0" w:color="auto"/>
            </w:tcBorders>
            <w:shd w:val="clear" w:color="auto" w:fill="auto"/>
          </w:tcPr>
          <w:p w14:paraId="20340C1A" w14:textId="77777777" w:rsidR="0064009E" w:rsidRPr="00357753" w:rsidRDefault="0064009E" w:rsidP="00D8167F">
            <w:pPr>
              <w:pStyle w:val="ENoteTTi"/>
            </w:pPr>
            <w:r w:rsidRPr="00357753">
              <w:t>Treasury Legislation Amendment (Application of Criminal Code) Act (No. 2) 2001</w:t>
            </w:r>
          </w:p>
        </w:tc>
        <w:tc>
          <w:tcPr>
            <w:tcW w:w="992" w:type="dxa"/>
            <w:tcBorders>
              <w:top w:val="nil"/>
              <w:bottom w:val="single" w:sz="4" w:space="0" w:color="auto"/>
            </w:tcBorders>
            <w:shd w:val="clear" w:color="auto" w:fill="auto"/>
          </w:tcPr>
          <w:p w14:paraId="07C108DB" w14:textId="77777777" w:rsidR="0064009E" w:rsidRPr="00357753" w:rsidRDefault="0064009E" w:rsidP="00D8167F">
            <w:pPr>
              <w:pStyle w:val="ENoteTableText"/>
            </w:pPr>
            <w:r w:rsidRPr="00357753">
              <w:t>146, 2001</w:t>
            </w:r>
          </w:p>
        </w:tc>
        <w:tc>
          <w:tcPr>
            <w:tcW w:w="993" w:type="dxa"/>
            <w:tcBorders>
              <w:top w:val="nil"/>
              <w:bottom w:val="single" w:sz="4" w:space="0" w:color="auto"/>
            </w:tcBorders>
            <w:shd w:val="clear" w:color="auto" w:fill="auto"/>
          </w:tcPr>
          <w:p w14:paraId="137D7102" w14:textId="77777777" w:rsidR="0064009E" w:rsidRPr="00357753" w:rsidRDefault="0064009E" w:rsidP="00D8167F">
            <w:pPr>
              <w:pStyle w:val="ENoteTableText"/>
            </w:pPr>
            <w:r w:rsidRPr="00357753">
              <w:t>1 Oct 2001</w:t>
            </w:r>
          </w:p>
        </w:tc>
        <w:tc>
          <w:tcPr>
            <w:tcW w:w="1845" w:type="dxa"/>
            <w:tcBorders>
              <w:top w:val="nil"/>
              <w:bottom w:val="single" w:sz="4" w:space="0" w:color="auto"/>
            </w:tcBorders>
            <w:shd w:val="clear" w:color="auto" w:fill="auto"/>
          </w:tcPr>
          <w:p w14:paraId="4E651D16" w14:textId="639F0C83" w:rsidR="0064009E" w:rsidRPr="00357753" w:rsidRDefault="0064009E" w:rsidP="00D8167F">
            <w:pPr>
              <w:pStyle w:val="ENoteTableText"/>
            </w:pPr>
            <w:r w:rsidRPr="00357753">
              <w:t>Sch 5 (</w:t>
            </w:r>
            <w:r w:rsidR="001353AA" w:rsidRPr="00357753">
              <w:t>item 1</w:t>
            </w:r>
            <w:r w:rsidRPr="00357753">
              <w:t>0): 15 Dec 2001 (s 2(1))</w:t>
            </w:r>
          </w:p>
        </w:tc>
        <w:tc>
          <w:tcPr>
            <w:tcW w:w="1417" w:type="dxa"/>
            <w:tcBorders>
              <w:top w:val="nil"/>
              <w:bottom w:val="single" w:sz="4" w:space="0" w:color="auto"/>
            </w:tcBorders>
            <w:shd w:val="clear" w:color="auto" w:fill="auto"/>
          </w:tcPr>
          <w:p w14:paraId="1819BA26" w14:textId="77777777" w:rsidR="0064009E" w:rsidRPr="00357753" w:rsidRDefault="0064009E" w:rsidP="00D8167F">
            <w:pPr>
              <w:pStyle w:val="ENoteTableText"/>
            </w:pPr>
            <w:r w:rsidRPr="00357753">
              <w:t>—</w:t>
            </w:r>
          </w:p>
        </w:tc>
      </w:tr>
      <w:tr w:rsidR="0064009E" w:rsidRPr="00357753" w14:paraId="0EBE3F45" w14:textId="77777777" w:rsidTr="00D8167F">
        <w:trPr>
          <w:cantSplit/>
        </w:trPr>
        <w:tc>
          <w:tcPr>
            <w:tcW w:w="1838" w:type="dxa"/>
            <w:tcBorders>
              <w:top w:val="single" w:sz="4" w:space="0" w:color="auto"/>
              <w:bottom w:val="single" w:sz="4" w:space="0" w:color="auto"/>
            </w:tcBorders>
            <w:shd w:val="clear" w:color="auto" w:fill="auto"/>
          </w:tcPr>
          <w:p w14:paraId="5D85889A" w14:textId="77777777" w:rsidR="0064009E" w:rsidRPr="00357753" w:rsidRDefault="0064009E" w:rsidP="00D8167F">
            <w:pPr>
              <w:pStyle w:val="ENoteTableText"/>
            </w:pPr>
            <w:bookmarkStart w:id="274" w:name="CU_97146"/>
            <w:bookmarkEnd w:id="274"/>
            <w:r w:rsidRPr="00357753">
              <w:t>General Insurance Reform Act 2001</w:t>
            </w:r>
          </w:p>
        </w:tc>
        <w:tc>
          <w:tcPr>
            <w:tcW w:w="992" w:type="dxa"/>
            <w:tcBorders>
              <w:top w:val="single" w:sz="4" w:space="0" w:color="auto"/>
              <w:bottom w:val="single" w:sz="4" w:space="0" w:color="auto"/>
            </w:tcBorders>
            <w:shd w:val="clear" w:color="auto" w:fill="auto"/>
          </w:tcPr>
          <w:p w14:paraId="66D65C60" w14:textId="77777777" w:rsidR="0064009E" w:rsidRPr="00357753" w:rsidRDefault="0064009E" w:rsidP="00D8167F">
            <w:pPr>
              <w:pStyle w:val="ENoteTableText"/>
            </w:pPr>
            <w:r w:rsidRPr="00357753">
              <w:t>119, 2001</w:t>
            </w:r>
          </w:p>
        </w:tc>
        <w:tc>
          <w:tcPr>
            <w:tcW w:w="993" w:type="dxa"/>
            <w:tcBorders>
              <w:top w:val="single" w:sz="4" w:space="0" w:color="auto"/>
              <w:bottom w:val="single" w:sz="4" w:space="0" w:color="auto"/>
            </w:tcBorders>
            <w:shd w:val="clear" w:color="auto" w:fill="auto"/>
          </w:tcPr>
          <w:p w14:paraId="48A2C64F" w14:textId="77777777" w:rsidR="0064009E" w:rsidRPr="00357753" w:rsidRDefault="0064009E" w:rsidP="00D8167F">
            <w:pPr>
              <w:pStyle w:val="ENoteTableText"/>
            </w:pPr>
            <w:r w:rsidRPr="00357753">
              <w:t>19 Sept 2001</w:t>
            </w:r>
          </w:p>
        </w:tc>
        <w:tc>
          <w:tcPr>
            <w:tcW w:w="1845" w:type="dxa"/>
            <w:tcBorders>
              <w:top w:val="single" w:sz="4" w:space="0" w:color="auto"/>
              <w:bottom w:val="single" w:sz="4" w:space="0" w:color="auto"/>
            </w:tcBorders>
            <w:shd w:val="clear" w:color="auto" w:fill="auto"/>
          </w:tcPr>
          <w:p w14:paraId="279EB312" w14:textId="3C34B745" w:rsidR="0064009E" w:rsidRPr="00357753" w:rsidRDefault="0064009E" w:rsidP="00D8167F">
            <w:pPr>
              <w:pStyle w:val="ENoteTableText"/>
            </w:pPr>
            <w:r w:rsidRPr="00357753">
              <w:t xml:space="preserve">Sch 3 (items 8–10): </w:t>
            </w:r>
            <w:r w:rsidR="00E64718" w:rsidRPr="00357753">
              <w:t>1 July</w:t>
            </w:r>
            <w:r w:rsidRPr="00357753">
              <w:t xml:space="preserve"> 2002 (s 2(2))</w:t>
            </w:r>
          </w:p>
        </w:tc>
        <w:tc>
          <w:tcPr>
            <w:tcW w:w="1417" w:type="dxa"/>
            <w:tcBorders>
              <w:top w:val="single" w:sz="4" w:space="0" w:color="auto"/>
              <w:bottom w:val="single" w:sz="4" w:space="0" w:color="auto"/>
            </w:tcBorders>
            <w:shd w:val="clear" w:color="auto" w:fill="auto"/>
          </w:tcPr>
          <w:p w14:paraId="0E48825F" w14:textId="77777777" w:rsidR="0064009E" w:rsidRPr="00357753" w:rsidRDefault="0064009E" w:rsidP="00D8167F">
            <w:pPr>
              <w:pStyle w:val="ENoteTableText"/>
            </w:pPr>
            <w:r w:rsidRPr="00357753">
              <w:t>—</w:t>
            </w:r>
          </w:p>
        </w:tc>
      </w:tr>
      <w:tr w:rsidR="0064009E" w:rsidRPr="00357753" w14:paraId="15F8DDF9" w14:textId="77777777" w:rsidTr="00D8167F">
        <w:trPr>
          <w:cantSplit/>
        </w:trPr>
        <w:tc>
          <w:tcPr>
            <w:tcW w:w="1838" w:type="dxa"/>
            <w:tcBorders>
              <w:top w:val="single" w:sz="4" w:space="0" w:color="auto"/>
              <w:bottom w:val="nil"/>
            </w:tcBorders>
            <w:shd w:val="clear" w:color="auto" w:fill="auto"/>
          </w:tcPr>
          <w:p w14:paraId="338DFBDB" w14:textId="77777777" w:rsidR="0064009E" w:rsidRPr="00357753" w:rsidRDefault="0064009E" w:rsidP="00D8167F">
            <w:pPr>
              <w:pStyle w:val="ENoteTableText"/>
            </w:pPr>
            <w:r w:rsidRPr="00357753">
              <w:lastRenderedPageBreak/>
              <w:t>Financial Services Reform Act 2001</w:t>
            </w:r>
          </w:p>
        </w:tc>
        <w:tc>
          <w:tcPr>
            <w:tcW w:w="992" w:type="dxa"/>
            <w:tcBorders>
              <w:top w:val="single" w:sz="4" w:space="0" w:color="auto"/>
              <w:bottom w:val="nil"/>
            </w:tcBorders>
            <w:shd w:val="clear" w:color="auto" w:fill="auto"/>
          </w:tcPr>
          <w:p w14:paraId="6903C677" w14:textId="77777777" w:rsidR="0064009E" w:rsidRPr="00357753" w:rsidRDefault="0064009E" w:rsidP="00D8167F">
            <w:pPr>
              <w:pStyle w:val="ENoteTableText"/>
            </w:pPr>
            <w:r w:rsidRPr="00357753">
              <w:t>122, 2001</w:t>
            </w:r>
          </w:p>
        </w:tc>
        <w:tc>
          <w:tcPr>
            <w:tcW w:w="993" w:type="dxa"/>
            <w:tcBorders>
              <w:top w:val="single" w:sz="4" w:space="0" w:color="auto"/>
              <w:bottom w:val="nil"/>
            </w:tcBorders>
            <w:shd w:val="clear" w:color="auto" w:fill="auto"/>
          </w:tcPr>
          <w:p w14:paraId="50E1AF20" w14:textId="77777777" w:rsidR="0064009E" w:rsidRPr="00357753" w:rsidRDefault="0064009E" w:rsidP="00D8167F">
            <w:pPr>
              <w:pStyle w:val="ENoteTableText"/>
            </w:pPr>
            <w:r w:rsidRPr="00357753">
              <w:t>27 Sept 2001</w:t>
            </w:r>
          </w:p>
        </w:tc>
        <w:tc>
          <w:tcPr>
            <w:tcW w:w="1845" w:type="dxa"/>
            <w:tcBorders>
              <w:top w:val="single" w:sz="4" w:space="0" w:color="auto"/>
              <w:bottom w:val="nil"/>
            </w:tcBorders>
            <w:shd w:val="clear" w:color="auto" w:fill="auto"/>
          </w:tcPr>
          <w:p w14:paraId="7D084E0A" w14:textId="2FCDC09B" w:rsidR="0064009E" w:rsidRPr="00357753" w:rsidRDefault="0064009E" w:rsidP="00D8167F">
            <w:pPr>
              <w:pStyle w:val="ENoteTableText"/>
            </w:pPr>
            <w:r w:rsidRPr="00357753">
              <w:t>Sch 1 (</w:t>
            </w:r>
            <w:r w:rsidR="00C60272" w:rsidRPr="00357753">
              <w:t>items 1</w:t>
            </w:r>
            <w:r w:rsidRPr="00357753">
              <w:t>, 138–459), Sch 2 and Sch 3 (</w:t>
            </w:r>
            <w:r w:rsidR="0028634B">
              <w:t>items 2</w:t>
            </w:r>
            <w:r w:rsidRPr="00357753">
              <w:t>8–30): 11 Mar 2002 (s 2(2) and gaz 2001, No GN42)</w:t>
            </w:r>
            <w:r w:rsidRPr="00357753">
              <w:br/>
              <w:t>Sch 3 (</w:t>
            </w:r>
            <w:r w:rsidR="00C60272" w:rsidRPr="00357753">
              <w:t>items 1</w:t>
            </w:r>
            <w:r w:rsidRPr="00357753">
              <w:t>–27): 27 Sept 2001 (s 2(1)(b), (c))</w:t>
            </w:r>
          </w:p>
        </w:tc>
        <w:tc>
          <w:tcPr>
            <w:tcW w:w="1417" w:type="dxa"/>
            <w:tcBorders>
              <w:top w:val="single" w:sz="4" w:space="0" w:color="auto"/>
              <w:bottom w:val="nil"/>
            </w:tcBorders>
            <w:shd w:val="clear" w:color="auto" w:fill="auto"/>
          </w:tcPr>
          <w:p w14:paraId="42A6D9A8" w14:textId="77777777" w:rsidR="0064009E" w:rsidRPr="00357753" w:rsidRDefault="0064009E" w:rsidP="00D8167F">
            <w:pPr>
              <w:pStyle w:val="ENoteTableText"/>
            </w:pPr>
            <w:r w:rsidRPr="00357753">
              <w:t>—</w:t>
            </w:r>
          </w:p>
        </w:tc>
      </w:tr>
      <w:tr w:rsidR="0064009E" w:rsidRPr="00357753" w14:paraId="68E5B558" w14:textId="77777777" w:rsidTr="00D8167F">
        <w:trPr>
          <w:cantSplit/>
        </w:trPr>
        <w:tc>
          <w:tcPr>
            <w:tcW w:w="1838" w:type="dxa"/>
            <w:tcBorders>
              <w:top w:val="nil"/>
              <w:bottom w:val="nil"/>
            </w:tcBorders>
            <w:shd w:val="clear" w:color="auto" w:fill="auto"/>
          </w:tcPr>
          <w:p w14:paraId="07684811"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46A166E7" w14:textId="77777777" w:rsidR="0064009E" w:rsidRPr="00357753" w:rsidRDefault="0064009E" w:rsidP="00D8167F">
            <w:pPr>
              <w:pStyle w:val="ENoteTableText"/>
            </w:pPr>
          </w:p>
        </w:tc>
        <w:tc>
          <w:tcPr>
            <w:tcW w:w="993" w:type="dxa"/>
            <w:tcBorders>
              <w:top w:val="nil"/>
              <w:bottom w:val="nil"/>
            </w:tcBorders>
            <w:shd w:val="clear" w:color="auto" w:fill="auto"/>
          </w:tcPr>
          <w:p w14:paraId="38F584A2" w14:textId="77777777" w:rsidR="0064009E" w:rsidRPr="00357753" w:rsidRDefault="0064009E" w:rsidP="00D8167F">
            <w:pPr>
              <w:pStyle w:val="ENoteTableText"/>
            </w:pPr>
          </w:p>
        </w:tc>
        <w:tc>
          <w:tcPr>
            <w:tcW w:w="1845" w:type="dxa"/>
            <w:tcBorders>
              <w:top w:val="nil"/>
              <w:bottom w:val="nil"/>
            </w:tcBorders>
            <w:shd w:val="clear" w:color="auto" w:fill="auto"/>
          </w:tcPr>
          <w:p w14:paraId="3DEE1717" w14:textId="77777777" w:rsidR="0064009E" w:rsidRPr="00357753" w:rsidRDefault="0064009E" w:rsidP="00D8167F">
            <w:pPr>
              <w:pStyle w:val="ENoteTableText"/>
            </w:pPr>
          </w:p>
        </w:tc>
        <w:tc>
          <w:tcPr>
            <w:tcW w:w="1417" w:type="dxa"/>
            <w:tcBorders>
              <w:top w:val="nil"/>
              <w:bottom w:val="nil"/>
            </w:tcBorders>
            <w:shd w:val="clear" w:color="auto" w:fill="auto"/>
          </w:tcPr>
          <w:p w14:paraId="71F897D5" w14:textId="77777777" w:rsidR="0064009E" w:rsidRPr="00357753" w:rsidRDefault="0064009E" w:rsidP="00D8167F">
            <w:pPr>
              <w:pStyle w:val="ENoteTableText"/>
            </w:pPr>
          </w:p>
        </w:tc>
      </w:tr>
      <w:tr w:rsidR="0064009E" w:rsidRPr="00357753" w14:paraId="36C71C2E" w14:textId="77777777" w:rsidTr="00D8167F">
        <w:trPr>
          <w:cantSplit/>
        </w:trPr>
        <w:tc>
          <w:tcPr>
            <w:tcW w:w="1838" w:type="dxa"/>
            <w:tcBorders>
              <w:top w:val="nil"/>
              <w:bottom w:val="nil"/>
            </w:tcBorders>
            <w:shd w:val="clear" w:color="auto" w:fill="auto"/>
          </w:tcPr>
          <w:p w14:paraId="4F6AF19F" w14:textId="77777777" w:rsidR="0064009E" w:rsidRPr="00357753" w:rsidRDefault="0064009E" w:rsidP="00D8167F">
            <w:pPr>
              <w:pStyle w:val="ENoteTTi"/>
            </w:pPr>
            <w:r w:rsidRPr="00357753">
              <w:t>Treasury Legislation Amendment (Application of Criminal Code) Act (No. 2) 2001</w:t>
            </w:r>
          </w:p>
        </w:tc>
        <w:tc>
          <w:tcPr>
            <w:tcW w:w="992" w:type="dxa"/>
            <w:tcBorders>
              <w:top w:val="nil"/>
              <w:bottom w:val="nil"/>
            </w:tcBorders>
            <w:shd w:val="clear" w:color="auto" w:fill="auto"/>
          </w:tcPr>
          <w:p w14:paraId="54C435E1" w14:textId="77777777" w:rsidR="0064009E" w:rsidRPr="00357753" w:rsidRDefault="0064009E" w:rsidP="00D8167F">
            <w:pPr>
              <w:pStyle w:val="ENoteTableText"/>
            </w:pPr>
            <w:r w:rsidRPr="00357753">
              <w:t>146, 2001</w:t>
            </w:r>
          </w:p>
        </w:tc>
        <w:tc>
          <w:tcPr>
            <w:tcW w:w="993" w:type="dxa"/>
            <w:tcBorders>
              <w:top w:val="nil"/>
              <w:bottom w:val="nil"/>
            </w:tcBorders>
            <w:shd w:val="clear" w:color="auto" w:fill="auto"/>
          </w:tcPr>
          <w:p w14:paraId="0653DFC5" w14:textId="77777777" w:rsidR="0064009E" w:rsidRPr="00357753" w:rsidRDefault="0064009E" w:rsidP="00D8167F">
            <w:pPr>
              <w:pStyle w:val="ENoteTableText"/>
            </w:pPr>
            <w:r w:rsidRPr="00357753">
              <w:t>1 Oct 2001</w:t>
            </w:r>
          </w:p>
        </w:tc>
        <w:tc>
          <w:tcPr>
            <w:tcW w:w="1845" w:type="dxa"/>
            <w:tcBorders>
              <w:top w:val="nil"/>
              <w:bottom w:val="nil"/>
            </w:tcBorders>
            <w:shd w:val="clear" w:color="auto" w:fill="auto"/>
          </w:tcPr>
          <w:p w14:paraId="5ABC32AD" w14:textId="5A6F441F" w:rsidR="0064009E" w:rsidRPr="00357753" w:rsidRDefault="0064009E" w:rsidP="00D8167F">
            <w:pPr>
              <w:pStyle w:val="ENoteTableText"/>
            </w:pPr>
            <w:r w:rsidRPr="00357753">
              <w:t>Sch 5 (</w:t>
            </w:r>
            <w:r w:rsidR="001353AA" w:rsidRPr="00357753">
              <w:t>items 6</w:t>
            </w:r>
            <w:r w:rsidRPr="00357753">
              <w:t>–8): 15 Dec 2001 (s 2(1))</w:t>
            </w:r>
          </w:p>
        </w:tc>
        <w:tc>
          <w:tcPr>
            <w:tcW w:w="1417" w:type="dxa"/>
            <w:tcBorders>
              <w:top w:val="nil"/>
              <w:bottom w:val="nil"/>
            </w:tcBorders>
            <w:shd w:val="clear" w:color="auto" w:fill="auto"/>
          </w:tcPr>
          <w:p w14:paraId="00F0F3D6" w14:textId="77777777" w:rsidR="0064009E" w:rsidRPr="00357753" w:rsidRDefault="0064009E" w:rsidP="00D8167F">
            <w:pPr>
              <w:pStyle w:val="ENoteTableText"/>
            </w:pPr>
            <w:r w:rsidRPr="00357753">
              <w:t>—</w:t>
            </w:r>
          </w:p>
        </w:tc>
      </w:tr>
      <w:tr w:rsidR="0064009E" w:rsidRPr="00357753" w14:paraId="16AD5213" w14:textId="77777777" w:rsidTr="00D8167F">
        <w:trPr>
          <w:cantSplit/>
        </w:trPr>
        <w:tc>
          <w:tcPr>
            <w:tcW w:w="1838" w:type="dxa"/>
            <w:tcBorders>
              <w:top w:val="nil"/>
              <w:bottom w:val="single" w:sz="4" w:space="0" w:color="auto"/>
            </w:tcBorders>
            <w:shd w:val="clear" w:color="auto" w:fill="auto"/>
          </w:tcPr>
          <w:p w14:paraId="0F90D679" w14:textId="77777777" w:rsidR="0064009E" w:rsidRPr="00357753" w:rsidRDefault="0064009E" w:rsidP="00D8167F">
            <w:pPr>
              <w:pStyle w:val="ENoteTTi"/>
            </w:pPr>
            <w:r w:rsidRPr="00357753">
              <w:t>Statute Law Revision Act 2005</w:t>
            </w:r>
          </w:p>
        </w:tc>
        <w:tc>
          <w:tcPr>
            <w:tcW w:w="992" w:type="dxa"/>
            <w:tcBorders>
              <w:top w:val="nil"/>
              <w:bottom w:val="single" w:sz="4" w:space="0" w:color="auto"/>
            </w:tcBorders>
            <w:shd w:val="clear" w:color="auto" w:fill="auto"/>
          </w:tcPr>
          <w:p w14:paraId="4280A305" w14:textId="77777777" w:rsidR="0064009E" w:rsidRPr="00357753" w:rsidRDefault="0064009E" w:rsidP="00D8167F">
            <w:pPr>
              <w:pStyle w:val="ENoteTableText"/>
            </w:pPr>
            <w:r w:rsidRPr="00357753">
              <w:t>100, 2005</w:t>
            </w:r>
          </w:p>
        </w:tc>
        <w:tc>
          <w:tcPr>
            <w:tcW w:w="993" w:type="dxa"/>
            <w:tcBorders>
              <w:top w:val="nil"/>
              <w:bottom w:val="single" w:sz="4" w:space="0" w:color="auto"/>
            </w:tcBorders>
            <w:shd w:val="clear" w:color="auto" w:fill="auto"/>
          </w:tcPr>
          <w:p w14:paraId="5BFAC018" w14:textId="77777777" w:rsidR="0064009E" w:rsidRPr="00357753" w:rsidRDefault="0064009E" w:rsidP="00D8167F">
            <w:pPr>
              <w:pStyle w:val="ENoteTableText"/>
            </w:pPr>
            <w:r w:rsidRPr="00357753">
              <w:t>6 July 2005</w:t>
            </w:r>
          </w:p>
        </w:tc>
        <w:tc>
          <w:tcPr>
            <w:tcW w:w="1845" w:type="dxa"/>
            <w:tcBorders>
              <w:top w:val="nil"/>
              <w:bottom w:val="single" w:sz="4" w:space="0" w:color="auto"/>
            </w:tcBorders>
            <w:shd w:val="clear" w:color="auto" w:fill="auto"/>
          </w:tcPr>
          <w:p w14:paraId="3DA84B49" w14:textId="0342BD99" w:rsidR="0064009E" w:rsidRPr="00357753" w:rsidRDefault="0064009E" w:rsidP="00D8167F">
            <w:pPr>
              <w:pStyle w:val="ENoteTableText"/>
            </w:pPr>
            <w:r w:rsidRPr="00357753">
              <w:t>Sch 2 (</w:t>
            </w:r>
            <w:r w:rsidR="001353AA" w:rsidRPr="00357753">
              <w:t>item 1</w:t>
            </w:r>
            <w:r w:rsidRPr="00357753">
              <w:t xml:space="preserve">3): 11 Mar 2002 (s 2(1) </w:t>
            </w:r>
            <w:r w:rsidR="00E64718" w:rsidRPr="00357753">
              <w:t>item 3</w:t>
            </w:r>
            <w:r w:rsidRPr="00357753">
              <w:t>3)</w:t>
            </w:r>
          </w:p>
        </w:tc>
        <w:tc>
          <w:tcPr>
            <w:tcW w:w="1417" w:type="dxa"/>
            <w:tcBorders>
              <w:top w:val="nil"/>
              <w:bottom w:val="single" w:sz="4" w:space="0" w:color="auto"/>
            </w:tcBorders>
            <w:shd w:val="clear" w:color="auto" w:fill="auto"/>
          </w:tcPr>
          <w:p w14:paraId="7C5CFEF1" w14:textId="77777777" w:rsidR="0064009E" w:rsidRPr="00357753" w:rsidRDefault="0064009E" w:rsidP="00D8167F">
            <w:pPr>
              <w:pStyle w:val="ENoteTableText"/>
            </w:pPr>
            <w:r w:rsidRPr="00357753">
              <w:t>—</w:t>
            </w:r>
          </w:p>
        </w:tc>
      </w:tr>
      <w:tr w:rsidR="0064009E" w:rsidRPr="00357753" w14:paraId="3458B48C" w14:textId="77777777" w:rsidTr="00D8167F">
        <w:trPr>
          <w:cantSplit/>
        </w:trPr>
        <w:tc>
          <w:tcPr>
            <w:tcW w:w="1838" w:type="dxa"/>
            <w:tcBorders>
              <w:top w:val="single" w:sz="4" w:space="0" w:color="auto"/>
              <w:bottom w:val="single" w:sz="4" w:space="0" w:color="auto"/>
            </w:tcBorders>
            <w:shd w:val="clear" w:color="auto" w:fill="auto"/>
          </w:tcPr>
          <w:p w14:paraId="12325362" w14:textId="77777777" w:rsidR="0064009E" w:rsidRPr="00357753" w:rsidRDefault="0064009E" w:rsidP="00D8167F">
            <w:pPr>
              <w:pStyle w:val="ENoteTableText"/>
            </w:pPr>
            <w:r w:rsidRPr="00357753">
              <w:t>Financial Services Reform (Consequential Provisions) Act 2001</w:t>
            </w:r>
          </w:p>
        </w:tc>
        <w:tc>
          <w:tcPr>
            <w:tcW w:w="992" w:type="dxa"/>
            <w:tcBorders>
              <w:top w:val="single" w:sz="4" w:space="0" w:color="auto"/>
              <w:bottom w:val="single" w:sz="4" w:space="0" w:color="auto"/>
            </w:tcBorders>
            <w:shd w:val="clear" w:color="auto" w:fill="auto"/>
          </w:tcPr>
          <w:p w14:paraId="2FB59E16" w14:textId="77777777" w:rsidR="0064009E" w:rsidRPr="00357753" w:rsidRDefault="0064009E" w:rsidP="00D8167F">
            <w:pPr>
              <w:pStyle w:val="ENoteTableText"/>
            </w:pPr>
            <w:r w:rsidRPr="00357753">
              <w:t>123, 2001</w:t>
            </w:r>
          </w:p>
        </w:tc>
        <w:tc>
          <w:tcPr>
            <w:tcW w:w="993" w:type="dxa"/>
            <w:tcBorders>
              <w:top w:val="single" w:sz="4" w:space="0" w:color="auto"/>
              <w:bottom w:val="single" w:sz="4" w:space="0" w:color="auto"/>
            </w:tcBorders>
            <w:shd w:val="clear" w:color="auto" w:fill="auto"/>
          </w:tcPr>
          <w:p w14:paraId="657E7068" w14:textId="77777777" w:rsidR="0064009E" w:rsidRPr="00357753" w:rsidRDefault="0064009E" w:rsidP="00D8167F">
            <w:pPr>
              <w:pStyle w:val="ENoteTableText"/>
            </w:pPr>
            <w:r w:rsidRPr="00357753">
              <w:t>27 Sept 2001</w:t>
            </w:r>
          </w:p>
        </w:tc>
        <w:tc>
          <w:tcPr>
            <w:tcW w:w="1845" w:type="dxa"/>
            <w:tcBorders>
              <w:top w:val="single" w:sz="4" w:space="0" w:color="auto"/>
              <w:bottom w:val="single" w:sz="4" w:space="0" w:color="auto"/>
            </w:tcBorders>
            <w:shd w:val="clear" w:color="auto" w:fill="auto"/>
          </w:tcPr>
          <w:p w14:paraId="3EAB2B62" w14:textId="14AAC5CD" w:rsidR="0064009E" w:rsidRPr="00357753" w:rsidRDefault="0064009E" w:rsidP="00D8167F">
            <w:pPr>
              <w:pStyle w:val="ENoteTableText"/>
            </w:pPr>
            <w:r w:rsidRPr="00357753">
              <w:t>Sch 1 (</w:t>
            </w:r>
            <w:r w:rsidR="0028634B">
              <w:t>items 2</w:t>
            </w:r>
            <w:r w:rsidRPr="00357753">
              <w:t>19–222): 15 July 2001 (s 2(4))</w:t>
            </w:r>
            <w:r w:rsidRPr="00357753">
              <w:rPr>
                <w:i/>
              </w:rPr>
              <w:br/>
            </w:r>
            <w:r w:rsidRPr="00357753">
              <w:t>Sch 1 (</w:t>
            </w:r>
            <w:r w:rsidR="0028634B">
              <w:t>items 2</w:t>
            </w:r>
            <w:r w:rsidRPr="00357753">
              <w:t>23, 224): 27 Sept 2001 (s 2(2))</w:t>
            </w:r>
          </w:p>
        </w:tc>
        <w:tc>
          <w:tcPr>
            <w:tcW w:w="1417" w:type="dxa"/>
            <w:tcBorders>
              <w:top w:val="single" w:sz="4" w:space="0" w:color="auto"/>
              <w:bottom w:val="single" w:sz="4" w:space="0" w:color="auto"/>
            </w:tcBorders>
            <w:shd w:val="clear" w:color="auto" w:fill="auto"/>
          </w:tcPr>
          <w:p w14:paraId="47AC3421" w14:textId="77777777" w:rsidR="0064009E" w:rsidRPr="00357753" w:rsidRDefault="0064009E" w:rsidP="00D8167F">
            <w:pPr>
              <w:pStyle w:val="ENoteTableText"/>
            </w:pPr>
            <w:r w:rsidRPr="00357753">
              <w:t>—</w:t>
            </w:r>
          </w:p>
        </w:tc>
      </w:tr>
      <w:tr w:rsidR="0064009E" w:rsidRPr="00357753" w14:paraId="6A97BDC1" w14:textId="77777777" w:rsidTr="00D8167F">
        <w:trPr>
          <w:cantSplit/>
        </w:trPr>
        <w:tc>
          <w:tcPr>
            <w:tcW w:w="1838" w:type="dxa"/>
            <w:tcBorders>
              <w:top w:val="single" w:sz="4" w:space="0" w:color="auto"/>
              <w:bottom w:val="single" w:sz="4" w:space="0" w:color="auto"/>
            </w:tcBorders>
            <w:shd w:val="clear" w:color="auto" w:fill="auto"/>
          </w:tcPr>
          <w:p w14:paraId="4A13418A" w14:textId="77777777" w:rsidR="0064009E" w:rsidRPr="00357753" w:rsidRDefault="0064009E" w:rsidP="00D8167F">
            <w:pPr>
              <w:pStyle w:val="ENoteTableText"/>
            </w:pPr>
            <w:r w:rsidRPr="00357753">
              <w:t>Treasury Legislation Amendment (Application of Criminal Code) Act (No. 2) 2001</w:t>
            </w:r>
          </w:p>
        </w:tc>
        <w:tc>
          <w:tcPr>
            <w:tcW w:w="992" w:type="dxa"/>
            <w:tcBorders>
              <w:top w:val="single" w:sz="4" w:space="0" w:color="auto"/>
              <w:bottom w:val="single" w:sz="4" w:space="0" w:color="auto"/>
            </w:tcBorders>
            <w:shd w:val="clear" w:color="auto" w:fill="auto"/>
          </w:tcPr>
          <w:p w14:paraId="5FC62D70" w14:textId="77777777" w:rsidR="0064009E" w:rsidRPr="00357753" w:rsidRDefault="0064009E" w:rsidP="00D8167F">
            <w:pPr>
              <w:pStyle w:val="ENoteTableText"/>
            </w:pPr>
            <w:r w:rsidRPr="00357753">
              <w:t>146, 2001</w:t>
            </w:r>
          </w:p>
        </w:tc>
        <w:tc>
          <w:tcPr>
            <w:tcW w:w="993" w:type="dxa"/>
            <w:tcBorders>
              <w:top w:val="single" w:sz="4" w:space="0" w:color="auto"/>
              <w:bottom w:val="single" w:sz="4" w:space="0" w:color="auto"/>
            </w:tcBorders>
            <w:shd w:val="clear" w:color="auto" w:fill="auto"/>
          </w:tcPr>
          <w:p w14:paraId="50CA0784" w14:textId="77777777" w:rsidR="0064009E" w:rsidRPr="00357753" w:rsidRDefault="0064009E" w:rsidP="00D8167F">
            <w:pPr>
              <w:pStyle w:val="ENoteTableText"/>
            </w:pPr>
            <w:r w:rsidRPr="00357753">
              <w:t>1 Oct 2001</w:t>
            </w:r>
          </w:p>
        </w:tc>
        <w:tc>
          <w:tcPr>
            <w:tcW w:w="1845" w:type="dxa"/>
            <w:tcBorders>
              <w:top w:val="single" w:sz="4" w:space="0" w:color="auto"/>
              <w:bottom w:val="single" w:sz="4" w:space="0" w:color="auto"/>
            </w:tcBorders>
            <w:shd w:val="clear" w:color="auto" w:fill="auto"/>
          </w:tcPr>
          <w:p w14:paraId="718F2705" w14:textId="1A686105" w:rsidR="0064009E" w:rsidRPr="00357753" w:rsidRDefault="0064009E" w:rsidP="00D8167F">
            <w:pPr>
              <w:pStyle w:val="ENoteTableText"/>
            </w:pPr>
            <w:r w:rsidRPr="00357753">
              <w:t>s 4 and Sch 5 (items 4, 5): 15 Dec 2001 (s 2(1))</w:t>
            </w:r>
            <w:r w:rsidRPr="00357753">
              <w:br/>
              <w:t>Sch 5 (</w:t>
            </w:r>
            <w:r w:rsidR="00E64718" w:rsidRPr="00357753">
              <w:t>item 3</w:t>
            </w:r>
            <w:r w:rsidRPr="00357753">
              <w:t>): 11 Mar 2002 (s 2(3))</w:t>
            </w:r>
          </w:p>
        </w:tc>
        <w:tc>
          <w:tcPr>
            <w:tcW w:w="1417" w:type="dxa"/>
            <w:tcBorders>
              <w:top w:val="single" w:sz="4" w:space="0" w:color="auto"/>
              <w:bottom w:val="single" w:sz="4" w:space="0" w:color="auto"/>
            </w:tcBorders>
            <w:shd w:val="clear" w:color="auto" w:fill="auto"/>
          </w:tcPr>
          <w:p w14:paraId="1BD8E361" w14:textId="77777777" w:rsidR="0064009E" w:rsidRPr="00357753" w:rsidRDefault="0064009E" w:rsidP="00D8167F">
            <w:pPr>
              <w:pStyle w:val="ENoteTableText"/>
            </w:pPr>
            <w:r w:rsidRPr="00357753">
              <w:t>s 4</w:t>
            </w:r>
          </w:p>
        </w:tc>
      </w:tr>
      <w:tr w:rsidR="0064009E" w:rsidRPr="00357753" w14:paraId="7597D9D0" w14:textId="77777777" w:rsidTr="00D8167F">
        <w:trPr>
          <w:cantSplit/>
        </w:trPr>
        <w:tc>
          <w:tcPr>
            <w:tcW w:w="1838" w:type="dxa"/>
            <w:tcBorders>
              <w:top w:val="single" w:sz="4" w:space="0" w:color="auto"/>
              <w:bottom w:val="nil"/>
            </w:tcBorders>
            <w:shd w:val="clear" w:color="auto" w:fill="auto"/>
          </w:tcPr>
          <w:p w14:paraId="5A5773D2" w14:textId="77777777" w:rsidR="0064009E" w:rsidRPr="00357753" w:rsidRDefault="0064009E" w:rsidP="00D8167F">
            <w:pPr>
              <w:pStyle w:val="ENoteTableText"/>
            </w:pPr>
            <w:r w:rsidRPr="00357753">
              <w:t>Financial Services Reform (Consequential Provisions) Act 2002</w:t>
            </w:r>
          </w:p>
        </w:tc>
        <w:tc>
          <w:tcPr>
            <w:tcW w:w="992" w:type="dxa"/>
            <w:tcBorders>
              <w:top w:val="single" w:sz="4" w:space="0" w:color="auto"/>
              <w:bottom w:val="nil"/>
            </w:tcBorders>
            <w:shd w:val="clear" w:color="auto" w:fill="auto"/>
          </w:tcPr>
          <w:p w14:paraId="68032FE7" w14:textId="77777777" w:rsidR="0064009E" w:rsidRPr="00357753" w:rsidRDefault="0064009E" w:rsidP="00D8167F">
            <w:pPr>
              <w:pStyle w:val="ENoteTableText"/>
            </w:pPr>
            <w:r w:rsidRPr="00357753">
              <w:t>29, 2002</w:t>
            </w:r>
          </w:p>
        </w:tc>
        <w:tc>
          <w:tcPr>
            <w:tcW w:w="993" w:type="dxa"/>
            <w:tcBorders>
              <w:top w:val="single" w:sz="4" w:space="0" w:color="auto"/>
              <w:bottom w:val="nil"/>
            </w:tcBorders>
            <w:shd w:val="clear" w:color="auto" w:fill="auto"/>
          </w:tcPr>
          <w:p w14:paraId="5D51B158" w14:textId="77777777" w:rsidR="0064009E" w:rsidRPr="00357753" w:rsidRDefault="0064009E" w:rsidP="00D8167F">
            <w:pPr>
              <w:pStyle w:val="ENoteTableText"/>
            </w:pPr>
            <w:r w:rsidRPr="00357753">
              <w:t>5 Apr 2002</w:t>
            </w:r>
          </w:p>
        </w:tc>
        <w:tc>
          <w:tcPr>
            <w:tcW w:w="1845" w:type="dxa"/>
            <w:tcBorders>
              <w:top w:val="single" w:sz="4" w:space="0" w:color="auto"/>
              <w:bottom w:val="nil"/>
            </w:tcBorders>
            <w:shd w:val="clear" w:color="auto" w:fill="auto"/>
          </w:tcPr>
          <w:p w14:paraId="220D638C" w14:textId="38EEDDC1" w:rsidR="0064009E" w:rsidRPr="00357753" w:rsidRDefault="0064009E" w:rsidP="00D8167F">
            <w:pPr>
              <w:pStyle w:val="ENoteTableText"/>
            </w:pPr>
            <w:r w:rsidRPr="00357753">
              <w:t xml:space="preserve">Sch 2: 11 Mar 2002 (s 2(1) </w:t>
            </w:r>
            <w:r w:rsidR="00C60272" w:rsidRPr="00357753">
              <w:t>items 3</w:t>
            </w:r>
            <w:r w:rsidRPr="00357753">
              <w:t>–5)</w:t>
            </w:r>
          </w:p>
        </w:tc>
        <w:tc>
          <w:tcPr>
            <w:tcW w:w="1417" w:type="dxa"/>
            <w:tcBorders>
              <w:top w:val="single" w:sz="4" w:space="0" w:color="auto"/>
              <w:bottom w:val="nil"/>
            </w:tcBorders>
            <w:shd w:val="clear" w:color="auto" w:fill="auto"/>
          </w:tcPr>
          <w:p w14:paraId="76B0BEE2" w14:textId="77777777" w:rsidR="0064009E" w:rsidRPr="00357753" w:rsidRDefault="0064009E" w:rsidP="00D8167F">
            <w:pPr>
              <w:pStyle w:val="ENoteTableText"/>
            </w:pPr>
            <w:r w:rsidRPr="00357753">
              <w:t>—</w:t>
            </w:r>
          </w:p>
        </w:tc>
      </w:tr>
      <w:tr w:rsidR="0064009E" w:rsidRPr="00357753" w14:paraId="555BB883" w14:textId="77777777" w:rsidTr="00D8167F">
        <w:trPr>
          <w:cantSplit/>
        </w:trPr>
        <w:tc>
          <w:tcPr>
            <w:tcW w:w="1838" w:type="dxa"/>
            <w:tcBorders>
              <w:top w:val="nil"/>
              <w:bottom w:val="nil"/>
            </w:tcBorders>
            <w:shd w:val="clear" w:color="auto" w:fill="auto"/>
          </w:tcPr>
          <w:p w14:paraId="5D8BE830" w14:textId="77777777" w:rsidR="0064009E" w:rsidRPr="00357753" w:rsidRDefault="0064009E" w:rsidP="00D8167F">
            <w:pPr>
              <w:pStyle w:val="ENoteTTIndentHeading"/>
              <w:keepNext w:val="0"/>
            </w:pPr>
            <w:r w:rsidRPr="00357753">
              <w:t>as amended by</w:t>
            </w:r>
          </w:p>
        </w:tc>
        <w:tc>
          <w:tcPr>
            <w:tcW w:w="992" w:type="dxa"/>
            <w:tcBorders>
              <w:top w:val="nil"/>
              <w:bottom w:val="nil"/>
            </w:tcBorders>
            <w:shd w:val="clear" w:color="auto" w:fill="auto"/>
          </w:tcPr>
          <w:p w14:paraId="5B575B5E" w14:textId="77777777" w:rsidR="0064009E" w:rsidRPr="00357753" w:rsidRDefault="0064009E" w:rsidP="00D8167F">
            <w:pPr>
              <w:pStyle w:val="ENoteTableText"/>
            </w:pPr>
          </w:p>
        </w:tc>
        <w:tc>
          <w:tcPr>
            <w:tcW w:w="993" w:type="dxa"/>
            <w:tcBorders>
              <w:top w:val="nil"/>
              <w:bottom w:val="nil"/>
            </w:tcBorders>
            <w:shd w:val="clear" w:color="auto" w:fill="auto"/>
          </w:tcPr>
          <w:p w14:paraId="41590E7F" w14:textId="77777777" w:rsidR="0064009E" w:rsidRPr="00357753" w:rsidRDefault="0064009E" w:rsidP="00D8167F">
            <w:pPr>
              <w:pStyle w:val="ENoteTableText"/>
            </w:pPr>
          </w:p>
        </w:tc>
        <w:tc>
          <w:tcPr>
            <w:tcW w:w="1845" w:type="dxa"/>
            <w:tcBorders>
              <w:top w:val="nil"/>
              <w:bottom w:val="nil"/>
            </w:tcBorders>
            <w:shd w:val="clear" w:color="auto" w:fill="auto"/>
          </w:tcPr>
          <w:p w14:paraId="108E06D1" w14:textId="77777777" w:rsidR="0064009E" w:rsidRPr="00357753" w:rsidRDefault="0064009E" w:rsidP="00D8167F">
            <w:pPr>
              <w:pStyle w:val="ENoteTableText"/>
            </w:pPr>
          </w:p>
        </w:tc>
        <w:tc>
          <w:tcPr>
            <w:tcW w:w="1417" w:type="dxa"/>
            <w:tcBorders>
              <w:top w:val="nil"/>
              <w:bottom w:val="nil"/>
            </w:tcBorders>
            <w:shd w:val="clear" w:color="auto" w:fill="auto"/>
          </w:tcPr>
          <w:p w14:paraId="33A829E3" w14:textId="77777777" w:rsidR="0064009E" w:rsidRPr="00357753" w:rsidRDefault="0064009E" w:rsidP="00D8167F">
            <w:pPr>
              <w:pStyle w:val="ENoteTableText"/>
            </w:pPr>
          </w:p>
        </w:tc>
      </w:tr>
      <w:tr w:rsidR="0064009E" w:rsidRPr="00357753" w14:paraId="7455447D" w14:textId="77777777" w:rsidTr="00D8167F">
        <w:trPr>
          <w:cantSplit/>
        </w:trPr>
        <w:tc>
          <w:tcPr>
            <w:tcW w:w="1838" w:type="dxa"/>
            <w:tcBorders>
              <w:top w:val="nil"/>
              <w:bottom w:val="single" w:sz="4" w:space="0" w:color="auto"/>
            </w:tcBorders>
            <w:shd w:val="clear" w:color="auto" w:fill="auto"/>
          </w:tcPr>
          <w:p w14:paraId="3AC26BA2" w14:textId="77777777" w:rsidR="0064009E" w:rsidRPr="00357753" w:rsidRDefault="0064009E" w:rsidP="00D8167F">
            <w:pPr>
              <w:pStyle w:val="ENoteTTi"/>
              <w:keepNext w:val="0"/>
            </w:pPr>
            <w:bookmarkStart w:id="275" w:name="CU_188233"/>
            <w:bookmarkEnd w:id="275"/>
            <w:r w:rsidRPr="00357753">
              <w:t>Statute Law Revision Act 2005</w:t>
            </w:r>
          </w:p>
        </w:tc>
        <w:tc>
          <w:tcPr>
            <w:tcW w:w="992" w:type="dxa"/>
            <w:tcBorders>
              <w:top w:val="nil"/>
              <w:bottom w:val="single" w:sz="4" w:space="0" w:color="auto"/>
            </w:tcBorders>
            <w:shd w:val="clear" w:color="auto" w:fill="auto"/>
          </w:tcPr>
          <w:p w14:paraId="4FA7EADC" w14:textId="77777777" w:rsidR="0064009E" w:rsidRPr="00357753" w:rsidRDefault="0064009E" w:rsidP="00D8167F">
            <w:pPr>
              <w:pStyle w:val="ENoteTableText"/>
            </w:pPr>
            <w:r w:rsidRPr="00357753">
              <w:t>100, 2005</w:t>
            </w:r>
          </w:p>
        </w:tc>
        <w:tc>
          <w:tcPr>
            <w:tcW w:w="993" w:type="dxa"/>
            <w:tcBorders>
              <w:top w:val="nil"/>
              <w:bottom w:val="single" w:sz="4" w:space="0" w:color="auto"/>
            </w:tcBorders>
            <w:shd w:val="clear" w:color="auto" w:fill="auto"/>
          </w:tcPr>
          <w:p w14:paraId="77E9DEEC" w14:textId="77777777" w:rsidR="0064009E" w:rsidRPr="00357753" w:rsidRDefault="0064009E" w:rsidP="00D8167F">
            <w:pPr>
              <w:pStyle w:val="ENoteTableText"/>
            </w:pPr>
            <w:r w:rsidRPr="00357753">
              <w:t>6 July 2005</w:t>
            </w:r>
          </w:p>
        </w:tc>
        <w:tc>
          <w:tcPr>
            <w:tcW w:w="1845" w:type="dxa"/>
            <w:tcBorders>
              <w:top w:val="nil"/>
              <w:bottom w:val="single" w:sz="4" w:space="0" w:color="auto"/>
            </w:tcBorders>
            <w:shd w:val="clear" w:color="auto" w:fill="auto"/>
          </w:tcPr>
          <w:p w14:paraId="6219FE3E" w14:textId="1BC5BA94" w:rsidR="0064009E" w:rsidRPr="00357753" w:rsidRDefault="0064009E" w:rsidP="00D8167F">
            <w:pPr>
              <w:pStyle w:val="ENoteTableText"/>
            </w:pPr>
            <w:r w:rsidRPr="00357753">
              <w:t>Sch 2 (</w:t>
            </w:r>
            <w:r w:rsidR="001353AA" w:rsidRPr="00357753">
              <w:t>item 1</w:t>
            </w:r>
            <w:r w:rsidRPr="00357753">
              <w:t xml:space="preserve">6): 11 Mar 2002 (s 2(1) </w:t>
            </w:r>
            <w:r w:rsidR="00E64718" w:rsidRPr="00357753">
              <w:t>item 3</w:t>
            </w:r>
            <w:r w:rsidRPr="00357753">
              <w:t>5)</w:t>
            </w:r>
          </w:p>
        </w:tc>
        <w:tc>
          <w:tcPr>
            <w:tcW w:w="1417" w:type="dxa"/>
            <w:tcBorders>
              <w:top w:val="nil"/>
              <w:bottom w:val="single" w:sz="4" w:space="0" w:color="auto"/>
            </w:tcBorders>
            <w:shd w:val="clear" w:color="auto" w:fill="auto"/>
          </w:tcPr>
          <w:p w14:paraId="1A3B69C4" w14:textId="77777777" w:rsidR="0064009E" w:rsidRPr="00357753" w:rsidRDefault="0064009E" w:rsidP="00D8167F">
            <w:pPr>
              <w:pStyle w:val="ENoteTableText"/>
            </w:pPr>
            <w:r w:rsidRPr="00357753">
              <w:t>—</w:t>
            </w:r>
          </w:p>
        </w:tc>
      </w:tr>
      <w:tr w:rsidR="0064009E" w:rsidRPr="00357753" w14:paraId="1848E9E4" w14:textId="77777777" w:rsidTr="00D8167F">
        <w:trPr>
          <w:cantSplit/>
        </w:trPr>
        <w:tc>
          <w:tcPr>
            <w:tcW w:w="1838" w:type="dxa"/>
            <w:tcBorders>
              <w:top w:val="single" w:sz="4" w:space="0" w:color="auto"/>
              <w:bottom w:val="single" w:sz="4" w:space="0" w:color="auto"/>
            </w:tcBorders>
            <w:shd w:val="clear" w:color="auto" w:fill="auto"/>
          </w:tcPr>
          <w:p w14:paraId="063169C6" w14:textId="77777777" w:rsidR="0064009E" w:rsidRPr="00357753" w:rsidRDefault="0064009E" w:rsidP="00D8167F">
            <w:pPr>
              <w:pStyle w:val="ENoteTableText"/>
            </w:pPr>
            <w:r w:rsidRPr="00357753">
              <w:lastRenderedPageBreak/>
              <w:t>Corporations Legislation Amendment Act 2003</w:t>
            </w:r>
          </w:p>
        </w:tc>
        <w:tc>
          <w:tcPr>
            <w:tcW w:w="992" w:type="dxa"/>
            <w:tcBorders>
              <w:top w:val="single" w:sz="4" w:space="0" w:color="auto"/>
              <w:bottom w:val="single" w:sz="4" w:space="0" w:color="auto"/>
            </w:tcBorders>
            <w:shd w:val="clear" w:color="auto" w:fill="auto"/>
          </w:tcPr>
          <w:p w14:paraId="30B375DF" w14:textId="77777777" w:rsidR="0064009E" w:rsidRPr="00357753" w:rsidRDefault="0064009E" w:rsidP="00D8167F">
            <w:pPr>
              <w:pStyle w:val="ENoteTableText"/>
            </w:pPr>
            <w:r w:rsidRPr="00357753">
              <w:t>24, 2003</w:t>
            </w:r>
          </w:p>
        </w:tc>
        <w:tc>
          <w:tcPr>
            <w:tcW w:w="993" w:type="dxa"/>
            <w:tcBorders>
              <w:top w:val="single" w:sz="4" w:space="0" w:color="auto"/>
              <w:bottom w:val="single" w:sz="4" w:space="0" w:color="auto"/>
            </w:tcBorders>
            <w:shd w:val="clear" w:color="auto" w:fill="auto"/>
          </w:tcPr>
          <w:p w14:paraId="6FBDB48A" w14:textId="77777777" w:rsidR="0064009E" w:rsidRPr="00357753" w:rsidRDefault="0064009E" w:rsidP="00D8167F">
            <w:pPr>
              <w:pStyle w:val="ENoteTableText"/>
            </w:pPr>
            <w:r w:rsidRPr="00357753">
              <w:t>11 Apr 2003</w:t>
            </w:r>
          </w:p>
        </w:tc>
        <w:tc>
          <w:tcPr>
            <w:tcW w:w="1845" w:type="dxa"/>
            <w:tcBorders>
              <w:top w:val="single" w:sz="4" w:space="0" w:color="auto"/>
              <w:bottom w:val="single" w:sz="4" w:space="0" w:color="auto"/>
            </w:tcBorders>
            <w:shd w:val="clear" w:color="auto" w:fill="auto"/>
          </w:tcPr>
          <w:p w14:paraId="5BC40BBD" w14:textId="386DE933" w:rsidR="0064009E" w:rsidRPr="00357753" w:rsidRDefault="0064009E" w:rsidP="00D8167F">
            <w:pPr>
              <w:pStyle w:val="ENoteTableText"/>
            </w:pPr>
            <w:r w:rsidRPr="00357753">
              <w:t xml:space="preserve">Sch 1–4: </w:t>
            </w:r>
            <w:r w:rsidR="00E64718" w:rsidRPr="00357753">
              <w:t>1 July</w:t>
            </w:r>
            <w:r w:rsidRPr="00357753">
              <w:t xml:space="preserve"> 2003 (s 2(1) </w:t>
            </w:r>
            <w:r w:rsidR="0028634B">
              <w:t>items 2</w:t>
            </w:r>
            <w:r w:rsidRPr="00357753">
              <w:t>–4)</w:t>
            </w:r>
            <w:r w:rsidRPr="00357753">
              <w:br/>
              <w:t>Sch 5 (</w:t>
            </w:r>
            <w:r w:rsidR="00C60272" w:rsidRPr="00357753">
              <w:t>items 3</w:t>
            </w:r>
            <w:r w:rsidRPr="00357753">
              <w:t xml:space="preserve">, 7–9): 11 Apr 2003 (s 2(1) </w:t>
            </w:r>
            <w:r w:rsidR="00C60272" w:rsidRPr="00357753">
              <w:t>items 5</w:t>
            </w:r>
            <w:r w:rsidRPr="00357753">
              <w:t>, 7)</w:t>
            </w:r>
            <w:r w:rsidRPr="00357753">
              <w:br/>
              <w:t xml:space="preserve">Sch 5 (items 4–6): 15 July 2001 (s 2(1) </w:t>
            </w:r>
            <w:r w:rsidR="001353AA" w:rsidRPr="00357753">
              <w:t>item 6</w:t>
            </w:r>
            <w:r w:rsidRPr="00357753">
              <w:t>)</w:t>
            </w:r>
          </w:p>
        </w:tc>
        <w:tc>
          <w:tcPr>
            <w:tcW w:w="1417" w:type="dxa"/>
            <w:tcBorders>
              <w:top w:val="single" w:sz="4" w:space="0" w:color="auto"/>
              <w:bottom w:val="single" w:sz="4" w:space="0" w:color="auto"/>
            </w:tcBorders>
            <w:shd w:val="clear" w:color="auto" w:fill="auto"/>
          </w:tcPr>
          <w:p w14:paraId="0B034A60" w14:textId="77777777" w:rsidR="0064009E" w:rsidRPr="00357753" w:rsidRDefault="0064009E" w:rsidP="00D8167F">
            <w:pPr>
              <w:pStyle w:val="ENoteTableText"/>
            </w:pPr>
            <w:r w:rsidRPr="00357753">
              <w:t>—</w:t>
            </w:r>
          </w:p>
        </w:tc>
      </w:tr>
      <w:tr w:rsidR="0064009E" w:rsidRPr="00357753" w14:paraId="48D98B4D" w14:textId="77777777" w:rsidTr="00D8167F">
        <w:trPr>
          <w:cantSplit/>
        </w:trPr>
        <w:tc>
          <w:tcPr>
            <w:tcW w:w="1838" w:type="dxa"/>
            <w:tcBorders>
              <w:top w:val="single" w:sz="4" w:space="0" w:color="auto"/>
              <w:bottom w:val="single" w:sz="4" w:space="0" w:color="auto"/>
            </w:tcBorders>
            <w:shd w:val="clear" w:color="auto" w:fill="auto"/>
          </w:tcPr>
          <w:p w14:paraId="40419F54" w14:textId="77777777" w:rsidR="0064009E" w:rsidRPr="00357753" w:rsidRDefault="0064009E" w:rsidP="00D8167F">
            <w:pPr>
              <w:pStyle w:val="ENoteTableText"/>
            </w:pPr>
            <w:r w:rsidRPr="00357753">
              <w:rPr>
                <w:noProof/>
              </w:rPr>
              <w:t>Corporations Amendment (Repayment of Directors’ Bonuses) Act 2003</w:t>
            </w:r>
          </w:p>
        </w:tc>
        <w:tc>
          <w:tcPr>
            <w:tcW w:w="992" w:type="dxa"/>
            <w:tcBorders>
              <w:top w:val="single" w:sz="4" w:space="0" w:color="auto"/>
              <w:bottom w:val="single" w:sz="4" w:space="0" w:color="auto"/>
            </w:tcBorders>
            <w:shd w:val="clear" w:color="auto" w:fill="auto"/>
          </w:tcPr>
          <w:p w14:paraId="308A28A4" w14:textId="77777777" w:rsidR="0064009E" w:rsidRPr="00357753" w:rsidRDefault="0064009E" w:rsidP="00D8167F">
            <w:pPr>
              <w:pStyle w:val="ENoteTableText"/>
            </w:pPr>
            <w:r w:rsidRPr="00357753">
              <w:t>25, 2003</w:t>
            </w:r>
          </w:p>
        </w:tc>
        <w:tc>
          <w:tcPr>
            <w:tcW w:w="993" w:type="dxa"/>
            <w:tcBorders>
              <w:top w:val="single" w:sz="4" w:space="0" w:color="auto"/>
              <w:bottom w:val="single" w:sz="4" w:space="0" w:color="auto"/>
            </w:tcBorders>
            <w:shd w:val="clear" w:color="auto" w:fill="auto"/>
          </w:tcPr>
          <w:p w14:paraId="3F45EE39" w14:textId="77777777" w:rsidR="0064009E" w:rsidRPr="00357753" w:rsidRDefault="0064009E" w:rsidP="00D8167F">
            <w:pPr>
              <w:pStyle w:val="ENoteTableText"/>
            </w:pPr>
            <w:r w:rsidRPr="00357753">
              <w:t>11 Apr 2003</w:t>
            </w:r>
          </w:p>
        </w:tc>
        <w:tc>
          <w:tcPr>
            <w:tcW w:w="1845" w:type="dxa"/>
            <w:tcBorders>
              <w:top w:val="single" w:sz="4" w:space="0" w:color="auto"/>
              <w:bottom w:val="single" w:sz="4" w:space="0" w:color="auto"/>
            </w:tcBorders>
            <w:shd w:val="clear" w:color="auto" w:fill="auto"/>
          </w:tcPr>
          <w:p w14:paraId="78D0E7F4" w14:textId="77777777" w:rsidR="0064009E" w:rsidRPr="00357753" w:rsidRDefault="0064009E" w:rsidP="00D8167F">
            <w:pPr>
              <w:pStyle w:val="ENoteTableText"/>
            </w:pPr>
            <w:r w:rsidRPr="00357753">
              <w:t>11 Apr 2003 (s 2)</w:t>
            </w:r>
          </w:p>
        </w:tc>
        <w:tc>
          <w:tcPr>
            <w:tcW w:w="1417" w:type="dxa"/>
            <w:tcBorders>
              <w:top w:val="single" w:sz="4" w:space="0" w:color="auto"/>
              <w:bottom w:val="single" w:sz="4" w:space="0" w:color="auto"/>
            </w:tcBorders>
            <w:shd w:val="clear" w:color="auto" w:fill="auto"/>
          </w:tcPr>
          <w:p w14:paraId="015F8763" w14:textId="77777777" w:rsidR="0064009E" w:rsidRPr="00357753" w:rsidRDefault="0064009E" w:rsidP="00D8167F">
            <w:pPr>
              <w:pStyle w:val="ENoteTableText"/>
            </w:pPr>
            <w:r w:rsidRPr="00357753">
              <w:t>—</w:t>
            </w:r>
          </w:p>
        </w:tc>
      </w:tr>
      <w:tr w:rsidR="0064009E" w:rsidRPr="00357753" w14:paraId="0AA07BE6" w14:textId="77777777" w:rsidTr="00D8167F">
        <w:trPr>
          <w:cantSplit/>
        </w:trPr>
        <w:tc>
          <w:tcPr>
            <w:tcW w:w="1838" w:type="dxa"/>
            <w:tcBorders>
              <w:top w:val="single" w:sz="4" w:space="0" w:color="auto"/>
              <w:bottom w:val="single" w:sz="4" w:space="0" w:color="auto"/>
            </w:tcBorders>
            <w:shd w:val="clear" w:color="auto" w:fill="auto"/>
          </w:tcPr>
          <w:p w14:paraId="5CC1D480" w14:textId="77777777" w:rsidR="0064009E" w:rsidRPr="00357753" w:rsidRDefault="0064009E" w:rsidP="00D8167F">
            <w:pPr>
              <w:pStyle w:val="ENoteTableText"/>
              <w:rPr>
                <w:noProof/>
              </w:rPr>
            </w:pPr>
            <w:r w:rsidRPr="00357753">
              <w:rPr>
                <w:noProof/>
              </w:rPr>
              <w:t>Crimes Legislation Enhancement Act 2003</w:t>
            </w:r>
          </w:p>
        </w:tc>
        <w:tc>
          <w:tcPr>
            <w:tcW w:w="992" w:type="dxa"/>
            <w:tcBorders>
              <w:top w:val="single" w:sz="4" w:space="0" w:color="auto"/>
              <w:bottom w:val="single" w:sz="4" w:space="0" w:color="auto"/>
            </w:tcBorders>
            <w:shd w:val="clear" w:color="auto" w:fill="auto"/>
          </w:tcPr>
          <w:p w14:paraId="13021B67" w14:textId="77777777" w:rsidR="0064009E" w:rsidRPr="00357753" w:rsidRDefault="0064009E" w:rsidP="00D8167F">
            <w:pPr>
              <w:pStyle w:val="ENoteTableText"/>
            </w:pPr>
            <w:r w:rsidRPr="00357753">
              <w:t>41, 2003</w:t>
            </w:r>
          </w:p>
        </w:tc>
        <w:tc>
          <w:tcPr>
            <w:tcW w:w="993" w:type="dxa"/>
            <w:tcBorders>
              <w:top w:val="single" w:sz="4" w:space="0" w:color="auto"/>
              <w:bottom w:val="single" w:sz="4" w:space="0" w:color="auto"/>
            </w:tcBorders>
            <w:shd w:val="clear" w:color="auto" w:fill="auto"/>
          </w:tcPr>
          <w:p w14:paraId="52E1FD48" w14:textId="77777777" w:rsidR="0064009E" w:rsidRPr="00357753" w:rsidRDefault="0064009E" w:rsidP="00D8167F">
            <w:pPr>
              <w:pStyle w:val="ENoteTableText"/>
            </w:pPr>
            <w:r w:rsidRPr="00357753">
              <w:t>3 June 2003</w:t>
            </w:r>
          </w:p>
        </w:tc>
        <w:tc>
          <w:tcPr>
            <w:tcW w:w="1845" w:type="dxa"/>
            <w:tcBorders>
              <w:top w:val="single" w:sz="4" w:space="0" w:color="auto"/>
              <w:bottom w:val="single" w:sz="4" w:space="0" w:color="auto"/>
            </w:tcBorders>
            <w:shd w:val="clear" w:color="auto" w:fill="auto"/>
          </w:tcPr>
          <w:p w14:paraId="42BE9C35" w14:textId="098359A8" w:rsidR="0064009E" w:rsidRPr="00357753" w:rsidRDefault="0064009E" w:rsidP="00D8167F">
            <w:pPr>
              <w:pStyle w:val="ENoteTableText"/>
            </w:pPr>
            <w:r w:rsidRPr="00357753">
              <w:t>Sch 2 (</w:t>
            </w:r>
            <w:r w:rsidR="00C60272" w:rsidRPr="00357753">
              <w:t>items 1</w:t>
            </w:r>
            <w:r w:rsidRPr="00357753">
              <w:t xml:space="preserve">D–1F): 1 Jan 2003 (s 2(1) </w:t>
            </w:r>
            <w:r w:rsidR="001353AA" w:rsidRPr="00357753">
              <w:t>item 5</w:t>
            </w:r>
            <w:r w:rsidRPr="00357753">
              <w:t>B)</w:t>
            </w:r>
          </w:p>
        </w:tc>
        <w:tc>
          <w:tcPr>
            <w:tcW w:w="1417" w:type="dxa"/>
            <w:tcBorders>
              <w:top w:val="single" w:sz="4" w:space="0" w:color="auto"/>
              <w:bottom w:val="single" w:sz="4" w:space="0" w:color="auto"/>
            </w:tcBorders>
            <w:shd w:val="clear" w:color="auto" w:fill="auto"/>
          </w:tcPr>
          <w:p w14:paraId="257B6A0F" w14:textId="77777777" w:rsidR="0064009E" w:rsidRPr="00357753" w:rsidRDefault="0064009E" w:rsidP="00D8167F">
            <w:pPr>
              <w:pStyle w:val="ENoteTableText"/>
            </w:pPr>
            <w:r w:rsidRPr="00357753">
              <w:t>—</w:t>
            </w:r>
          </w:p>
        </w:tc>
      </w:tr>
      <w:tr w:rsidR="0064009E" w:rsidRPr="00357753" w14:paraId="6629D1C1" w14:textId="77777777" w:rsidTr="00D8167F">
        <w:trPr>
          <w:cantSplit/>
        </w:trPr>
        <w:tc>
          <w:tcPr>
            <w:tcW w:w="1838" w:type="dxa"/>
            <w:tcBorders>
              <w:top w:val="single" w:sz="4" w:space="0" w:color="auto"/>
              <w:bottom w:val="single" w:sz="4" w:space="0" w:color="auto"/>
            </w:tcBorders>
            <w:shd w:val="clear" w:color="auto" w:fill="auto"/>
          </w:tcPr>
          <w:p w14:paraId="49BDCDBE" w14:textId="77777777" w:rsidR="0064009E" w:rsidRPr="00357753" w:rsidRDefault="0064009E" w:rsidP="00D8167F">
            <w:pPr>
              <w:pStyle w:val="ENoteTableText"/>
              <w:rPr>
                <w:noProof/>
              </w:rPr>
            </w:pPr>
            <w:r w:rsidRPr="00357753">
              <w:t>Financial Sector Legislation Amendment Act (No. 1) 2003</w:t>
            </w:r>
          </w:p>
        </w:tc>
        <w:tc>
          <w:tcPr>
            <w:tcW w:w="992" w:type="dxa"/>
            <w:tcBorders>
              <w:top w:val="single" w:sz="4" w:space="0" w:color="auto"/>
              <w:bottom w:val="single" w:sz="4" w:space="0" w:color="auto"/>
            </w:tcBorders>
            <w:shd w:val="clear" w:color="auto" w:fill="auto"/>
          </w:tcPr>
          <w:p w14:paraId="118ACBCA" w14:textId="77777777" w:rsidR="0064009E" w:rsidRPr="00357753" w:rsidRDefault="0064009E" w:rsidP="00D8167F">
            <w:pPr>
              <w:pStyle w:val="ENoteTableText"/>
            </w:pPr>
            <w:r w:rsidRPr="00357753">
              <w:t>116, 2003</w:t>
            </w:r>
          </w:p>
        </w:tc>
        <w:tc>
          <w:tcPr>
            <w:tcW w:w="993" w:type="dxa"/>
            <w:tcBorders>
              <w:top w:val="single" w:sz="4" w:space="0" w:color="auto"/>
              <w:bottom w:val="single" w:sz="4" w:space="0" w:color="auto"/>
            </w:tcBorders>
            <w:shd w:val="clear" w:color="auto" w:fill="auto"/>
          </w:tcPr>
          <w:p w14:paraId="14B8CF17" w14:textId="77777777" w:rsidR="0064009E" w:rsidRPr="00357753" w:rsidRDefault="0064009E" w:rsidP="00D8167F">
            <w:pPr>
              <w:pStyle w:val="ENoteTableText"/>
            </w:pPr>
            <w:r w:rsidRPr="00357753">
              <w:t>27 Nov 2003</w:t>
            </w:r>
          </w:p>
        </w:tc>
        <w:tc>
          <w:tcPr>
            <w:tcW w:w="1845" w:type="dxa"/>
            <w:tcBorders>
              <w:top w:val="single" w:sz="4" w:space="0" w:color="auto"/>
              <w:bottom w:val="single" w:sz="4" w:space="0" w:color="auto"/>
            </w:tcBorders>
            <w:shd w:val="clear" w:color="auto" w:fill="auto"/>
          </w:tcPr>
          <w:p w14:paraId="10ED5C82" w14:textId="4132310A" w:rsidR="0064009E" w:rsidRPr="00357753" w:rsidRDefault="0064009E" w:rsidP="00D8167F">
            <w:pPr>
              <w:pStyle w:val="ENoteTableText"/>
            </w:pPr>
            <w:r w:rsidRPr="00357753">
              <w:t xml:space="preserve">Sch 3: 28 Nov 2003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7D028EB6" w14:textId="77777777" w:rsidR="0064009E" w:rsidRPr="00357753" w:rsidRDefault="0064009E" w:rsidP="00D8167F">
            <w:pPr>
              <w:pStyle w:val="ENoteTableText"/>
            </w:pPr>
            <w:r w:rsidRPr="00357753">
              <w:t>—</w:t>
            </w:r>
          </w:p>
        </w:tc>
      </w:tr>
      <w:tr w:rsidR="0064009E" w:rsidRPr="00357753" w14:paraId="447D7CB2" w14:textId="77777777" w:rsidTr="00D8167F">
        <w:trPr>
          <w:cantSplit/>
        </w:trPr>
        <w:tc>
          <w:tcPr>
            <w:tcW w:w="1838" w:type="dxa"/>
            <w:tcBorders>
              <w:top w:val="single" w:sz="4" w:space="0" w:color="auto"/>
              <w:bottom w:val="single" w:sz="4" w:space="0" w:color="auto"/>
            </w:tcBorders>
            <w:shd w:val="clear" w:color="auto" w:fill="auto"/>
          </w:tcPr>
          <w:p w14:paraId="6D60B9D8" w14:textId="77777777" w:rsidR="0064009E" w:rsidRPr="00357753" w:rsidRDefault="0064009E" w:rsidP="00D8167F">
            <w:pPr>
              <w:pStyle w:val="ENoteTableText"/>
            </w:pPr>
            <w:bookmarkStart w:id="276" w:name="CU_238881"/>
            <w:bookmarkEnd w:id="276"/>
            <w:r w:rsidRPr="00357753">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14:paraId="32C6806A" w14:textId="77777777" w:rsidR="0064009E" w:rsidRPr="00357753" w:rsidRDefault="0064009E" w:rsidP="00D8167F">
            <w:pPr>
              <w:pStyle w:val="ENoteTableText"/>
            </w:pPr>
            <w:r w:rsidRPr="00357753">
              <w:t>140, 2003</w:t>
            </w:r>
          </w:p>
        </w:tc>
        <w:tc>
          <w:tcPr>
            <w:tcW w:w="993" w:type="dxa"/>
            <w:tcBorders>
              <w:top w:val="single" w:sz="4" w:space="0" w:color="auto"/>
              <w:bottom w:val="single" w:sz="4" w:space="0" w:color="auto"/>
            </w:tcBorders>
            <w:shd w:val="clear" w:color="auto" w:fill="auto"/>
          </w:tcPr>
          <w:p w14:paraId="0439408C" w14:textId="77777777" w:rsidR="0064009E" w:rsidRPr="00357753" w:rsidRDefault="0064009E" w:rsidP="00D8167F">
            <w:pPr>
              <w:pStyle w:val="ENoteTableText"/>
            </w:pPr>
            <w:r w:rsidRPr="00357753">
              <w:t>17 Dec 2003</w:t>
            </w:r>
          </w:p>
        </w:tc>
        <w:tc>
          <w:tcPr>
            <w:tcW w:w="1845" w:type="dxa"/>
            <w:tcBorders>
              <w:top w:val="single" w:sz="4" w:space="0" w:color="auto"/>
              <w:bottom w:val="single" w:sz="4" w:space="0" w:color="auto"/>
            </w:tcBorders>
            <w:shd w:val="clear" w:color="auto" w:fill="auto"/>
          </w:tcPr>
          <w:p w14:paraId="236DECC4" w14:textId="4497B595" w:rsidR="0064009E" w:rsidRPr="00357753" w:rsidRDefault="0064009E" w:rsidP="00D8167F">
            <w:pPr>
              <w:pStyle w:val="ENoteTableText"/>
            </w:pPr>
            <w:r w:rsidRPr="00357753">
              <w:t>s 4 and Sch 1 (</w:t>
            </w:r>
            <w:r w:rsidR="001353AA" w:rsidRPr="00357753">
              <w:t>item 1</w:t>
            </w:r>
            <w:r w:rsidRPr="00357753">
              <w:t xml:space="preserve">5): 1 Jan 2005 (s 2(1) </w:t>
            </w:r>
            <w:r w:rsidR="0028634B">
              <w:t>items 2</w:t>
            </w:r>
            <w:r w:rsidRPr="00357753">
              <w:t>, 3)</w:t>
            </w:r>
          </w:p>
        </w:tc>
        <w:tc>
          <w:tcPr>
            <w:tcW w:w="1417" w:type="dxa"/>
            <w:tcBorders>
              <w:top w:val="single" w:sz="4" w:space="0" w:color="auto"/>
              <w:bottom w:val="single" w:sz="4" w:space="0" w:color="auto"/>
            </w:tcBorders>
            <w:shd w:val="clear" w:color="auto" w:fill="auto"/>
          </w:tcPr>
          <w:p w14:paraId="4B20CDA1" w14:textId="77777777" w:rsidR="0064009E" w:rsidRPr="00357753" w:rsidRDefault="0064009E" w:rsidP="00D8167F">
            <w:pPr>
              <w:pStyle w:val="ENoteTableText"/>
            </w:pPr>
            <w:r w:rsidRPr="00357753">
              <w:t>s 4</w:t>
            </w:r>
          </w:p>
        </w:tc>
      </w:tr>
      <w:tr w:rsidR="0064009E" w:rsidRPr="00357753" w14:paraId="3D8D5EC2" w14:textId="77777777" w:rsidTr="00D8167F">
        <w:trPr>
          <w:cantSplit/>
        </w:trPr>
        <w:tc>
          <w:tcPr>
            <w:tcW w:w="1838" w:type="dxa"/>
            <w:tcBorders>
              <w:top w:val="single" w:sz="4" w:space="0" w:color="auto"/>
              <w:bottom w:val="single" w:sz="4" w:space="0" w:color="auto"/>
            </w:tcBorders>
            <w:shd w:val="clear" w:color="auto" w:fill="auto"/>
          </w:tcPr>
          <w:p w14:paraId="1D257F06" w14:textId="77777777" w:rsidR="0064009E" w:rsidRPr="00357753" w:rsidRDefault="0064009E" w:rsidP="00D8167F">
            <w:pPr>
              <w:pStyle w:val="ENoteTableText"/>
            </w:pPr>
            <w:r w:rsidRPr="00357753">
              <w:lastRenderedPageBreak/>
              <w:t>Financial Services Reform Amendment Act 2003</w:t>
            </w:r>
          </w:p>
        </w:tc>
        <w:tc>
          <w:tcPr>
            <w:tcW w:w="992" w:type="dxa"/>
            <w:tcBorders>
              <w:top w:val="single" w:sz="4" w:space="0" w:color="auto"/>
              <w:bottom w:val="single" w:sz="4" w:space="0" w:color="auto"/>
            </w:tcBorders>
            <w:shd w:val="clear" w:color="auto" w:fill="auto"/>
          </w:tcPr>
          <w:p w14:paraId="4286D229" w14:textId="77777777" w:rsidR="0064009E" w:rsidRPr="00357753" w:rsidRDefault="0064009E" w:rsidP="00D8167F">
            <w:pPr>
              <w:pStyle w:val="ENoteTableText"/>
            </w:pPr>
            <w:r w:rsidRPr="00357753">
              <w:t>141, 2003</w:t>
            </w:r>
          </w:p>
        </w:tc>
        <w:tc>
          <w:tcPr>
            <w:tcW w:w="993" w:type="dxa"/>
            <w:tcBorders>
              <w:top w:val="single" w:sz="4" w:space="0" w:color="auto"/>
              <w:bottom w:val="single" w:sz="4" w:space="0" w:color="auto"/>
            </w:tcBorders>
            <w:shd w:val="clear" w:color="auto" w:fill="auto"/>
          </w:tcPr>
          <w:p w14:paraId="49394596" w14:textId="77777777" w:rsidR="0064009E" w:rsidRPr="00357753" w:rsidRDefault="0064009E" w:rsidP="00D8167F">
            <w:pPr>
              <w:pStyle w:val="ENoteTableText"/>
            </w:pPr>
            <w:r w:rsidRPr="00357753">
              <w:t>17 Dec 2003</w:t>
            </w:r>
          </w:p>
        </w:tc>
        <w:tc>
          <w:tcPr>
            <w:tcW w:w="1845" w:type="dxa"/>
            <w:tcBorders>
              <w:top w:val="single" w:sz="4" w:space="0" w:color="auto"/>
              <w:bottom w:val="single" w:sz="4" w:space="0" w:color="auto"/>
            </w:tcBorders>
            <w:shd w:val="clear" w:color="auto" w:fill="auto"/>
          </w:tcPr>
          <w:p w14:paraId="352F6B67" w14:textId="34EF82B6" w:rsidR="0064009E" w:rsidRPr="00357753" w:rsidRDefault="0064009E" w:rsidP="00D8167F">
            <w:pPr>
              <w:pStyle w:val="ENoteTableText"/>
            </w:pPr>
            <w:r w:rsidRPr="00357753">
              <w:t xml:space="preserve">Sch 1: 14 Jan 2004 (s 2(1) </w:t>
            </w:r>
            <w:r w:rsidR="00C60272" w:rsidRPr="00357753">
              <w:t>item 2</w:t>
            </w:r>
            <w:r w:rsidRPr="00357753">
              <w:t>)</w:t>
            </w:r>
            <w:r w:rsidRPr="00357753">
              <w:br/>
              <w:t>Sch 2 (</w:t>
            </w:r>
            <w:r w:rsidR="00C60272" w:rsidRPr="00357753">
              <w:t>items 1</w:t>
            </w:r>
            <w:r w:rsidRPr="00357753">
              <w:t xml:space="preserve">A, 114): 17 Dec 2003 (s 2(1) </w:t>
            </w:r>
            <w:r w:rsidR="001353AA" w:rsidRPr="00357753">
              <w:t>item 1</w:t>
            </w:r>
            <w:r w:rsidRPr="00357753">
              <w:t>)</w:t>
            </w:r>
            <w:r w:rsidRPr="00357753">
              <w:br/>
              <w:t>Sch 2 (</w:t>
            </w:r>
            <w:r w:rsidR="00C60272" w:rsidRPr="00357753">
              <w:t>items 1</w:t>
            </w:r>
            <w:r w:rsidRPr="00357753">
              <w:t xml:space="preserve">–46C, 47–72, 73–87, 89–113), Sch 3 and 4: 18 Dec 2003 (s 2(1) </w:t>
            </w:r>
            <w:r w:rsidR="00C60272" w:rsidRPr="00357753">
              <w:t>items 3</w:t>
            </w:r>
            <w:r w:rsidRPr="00357753">
              <w:t>, 3B, 3D, 5, 5A, 6–8)</w:t>
            </w:r>
            <w:r w:rsidRPr="00357753">
              <w:br/>
              <w:t xml:space="preserve">Sch 2 (items 46D–46F, 72A, 88, 88A): </w:t>
            </w:r>
            <w:r w:rsidR="00E64718" w:rsidRPr="00357753">
              <w:t>1 July</w:t>
            </w:r>
            <w:r w:rsidRPr="00357753">
              <w:t xml:space="preserve"> 2004 (s 2(1) </w:t>
            </w:r>
            <w:r w:rsidR="00C60272" w:rsidRPr="00357753">
              <w:t>items 3</w:t>
            </w:r>
            <w:r w:rsidRPr="00357753">
              <w:t>A, 3C, 4, 4A)</w:t>
            </w:r>
          </w:p>
        </w:tc>
        <w:tc>
          <w:tcPr>
            <w:tcW w:w="1417" w:type="dxa"/>
            <w:tcBorders>
              <w:top w:val="single" w:sz="4" w:space="0" w:color="auto"/>
              <w:bottom w:val="single" w:sz="4" w:space="0" w:color="auto"/>
            </w:tcBorders>
            <w:shd w:val="clear" w:color="auto" w:fill="auto"/>
          </w:tcPr>
          <w:p w14:paraId="77381513" w14:textId="77777777" w:rsidR="0064009E" w:rsidRPr="00357753" w:rsidRDefault="0064009E" w:rsidP="00D8167F">
            <w:pPr>
              <w:pStyle w:val="ENoteTableText"/>
            </w:pPr>
            <w:r w:rsidRPr="00357753">
              <w:t>—</w:t>
            </w:r>
          </w:p>
        </w:tc>
      </w:tr>
      <w:tr w:rsidR="0064009E" w:rsidRPr="00357753" w14:paraId="30B012BA" w14:textId="77777777" w:rsidTr="00D8167F">
        <w:trPr>
          <w:cantSplit/>
        </w:trPr>
        <w:tc>
          <w:tcPr>
            <w:tcW w:w="1838" w:type="dxa"/>
            <w:tcBorders>
              <w:top w:val="single" w:sz="4" w:space="0" w:color="auto"/>
              <w:bottom w:val="single" w:sz="4" w:space="0" w:color="auto"/>
            </w:tcBorders>
            <w:shd w:val="clear" w:color="auto" w:fill="auto"/>
          </w:tcPr>
          <w:p w14:paraId="7378FED5" w14:textId="77777777" w:rsidR="0064009E" w:rsidRPr="00357753" w:rsidRDefault="0064009E" w:rsidP="00D8167F">
            <w:pPr>
              <w:pStyle w:val="ENoteTableText"/>
            </w:pPr>
            <w:bookmarkStart w:id="277" w:name="CU_259391"/>
            <w:bookmarkEnd w:id="277"/>
            <w:r w:rsidRPr="00357753">
              <w:t>Bankruptcy Legislation Amendment Act 2004</w:t>
            </w:r>
          </w:p>
        </w:tc>
        <w:tc>
          <w:tcPr>
            <w:tcW w:w="992" w:type="dxa"/>
            <w:tcBorders>
              <w:top w:val="single" w:sz="4" w:space="0" w:color="auto"/>
              <w:bottom w:val="single" w:sz="4" w:space="0" w:color="auto"/>
            </w:tcBorders>
            <w:shd w:val="clear" w:color="auto" w:fill="auto"/>
          </w:tcPr>
          <w:p w14:paraId="03D520BA" w14:textId="77777777" w:rsidR="0064009E" w:rsidRPr="00357753" w:rsidRDefault="0064009E" w:rsidP="00D8167F">
            <w:pPr>
              <w:pStyle w:val="ENoteTableText"/>
            </w:pPr>
            <w:r w:rsidRPr="00357753">
              <w:t>80, 2004</w:t>
            </w:r>
          </w:p>
        </w:tc>
        <w:tc>
          <w:tcPr>
            <w:tcW w:w="993" w:type="dxa"/>
            <w:tcBorders>
              <w:top w:val="single" w:sz="4" w:space="0" w:color="auto"/>
              <w:bottom w:val="single" w:sz="4" w:space="0" w:color="auto"/>
            </w:tcBorders>
            <w:shd w:val="clear" w:color="auto" w:fill="auto"/>
          </w:tcPr>
          <w:p w14:paraId="2255300D" w14:textId="218D2172" w:rsidR="0064009E" w:rsidRPr="00357753" w:rsidRDefault="00E64718" w:rsidP="00D8167F">
            <w:pPr>
              <w:pStyle w:val="ENoteTableText"/>
            </w:pPr>
            <w:r w:rsidRPr="00357753">
              <w:t>23 June</w:t>
            </w:r>
            <w:r w:rsidR="0064009E" w:rsidRPr="00357753">
              <w:t xml:space="preserve"> 2004</w:t>
            </w:r>
          </w:p>
        </w:tc>
        <w:tc>
          <w:tcPr>
            <w:tcW w:w="1845" w:type="dxa"/>
            <w:tcBorders>
              <w:top w:val="single" w:sz="4" w:space="0" w:color="auto"/>
              <w:bottom w:val="single" w:sz="4" w:space="0" w:color="auto"/>
            </w:tcBorders>
            <w:shd w:val="clear" w:color="auto" w:fill="auto"/>
          </w:tcPr>
          <w:p w14:paraId="39212A34" w14:textId="3EEE45E2" w:rsidR="0064009E" w:rsidRPr="00357753" w:rsidRDefault="0064009E" w:rsidP="00D8167F">
            <w:pPr>
              <w:pStyle w:val="ENoteTableText"/>
            </w:pPr>
            <w:r w:rsidRPr="00357753">
              <w:t>Sch 1 (</w:t>
            </w:r>
            <w:r w:rsidR="00C60272" w:rsidRPr="00357753">
              <w:t>items 1</w:t>
            </w:r>
            <w:r w:rsidRPr="00357753">
              <w:t xml:space="preserve">91A–191D, 212, 213, 215): 1 Dec 2004 (s 2(1) </w:t>
            </w:r>
            <w:r w:rsidR="00C60272" w:rsidRPr="00357753">
              <w:t>item 2</w:t>
            </w:r>
            <w:r w:rsidRPr="00357753">
              <w:t xml:space="preserve"> and gaz</w:t>
            </w:r>
            <w:r w:rsidRPr="00357753">
              <w:rPr>
                <w:i/>
              </w:rPr>
              <w:t xml:space="preserve"> </w:t>
            </w:r>
            <w:r w:rsidRPr="00357753">
              <w:t>2004, No GN34)</w:t>
            </w:r>
          </w:p>
        </w:tc>
        <w:tc>
          <w:tcPr>
            <w:tcW w:w="1417" w:type="dxa"/>
            <w:tcBorders>
              <w:top w:val="single" w:sz="4" w:space="0" w:color="auto"/>
              <w:bottom w:val="single" w:sz="4" w:space="0" w:color="auto"/>
            </w:tcBorders>
            <w:shd w:val="clear" w:color="auto" w:fill="auto"/>
          </w:tcPr>
          <w:p w14:paraId="485CF1AB" w14:textId="15CFF87E" w:rsidR="0064009E" w:rsidRPr="00357753" w:rsidRDefault="0064009E" w:rsidP="00D8167F">
            <w:pPr>
              <w:pStyle w:val="ENoteTableText"/>
            </w:pPr>
            <w:r w:rsidRPr="00357753">
              <w:t>Sch 1 (</w:t>
            </w:r>
            <w:r w:rsidR="0028634B">
              <w:t>items 2</w:t>
            </w:r>
            <w:r w:rsidRPr="00357753">
              <w:t>12, 213, 215)</w:t>
            </w:r>
          </w:p>
        </w:tc>
      </w:tr>
      <w:tr w:rsidR="0064009E" w:rsidRPr="00357753" w14:paraId="1ACC0EED" w14:textId="77777777" w:rsidTr="00D8167F">
        <w:trPr>
          <w:cantSplit/>
        </w:trPr>
        <w:tc>
          <w:tcPr>
            <w:tcW w:w="1838" w:type="dxa"/>
            <w:tcBorders>
              <w:top w:val="single" w:sz="4" w:space="0" w:color="auto"/>
              <w:bottom w:val="single" w:sz="4" w:space="0" w:color="auto"/>
            </w:tcBorders>
            <w:shd w:val="clear" w:color="auto" w:fill="auto"/>
          </w:tcPr>
          <w:p w14:paraId="6DCB28BB" w14:textId="77777777" w:rsidR="0064009E" w:rsidRPr="00357753" w:rsidRDefault="0064009E" w:rsidP="00D8167F">
            <w:pPr>
              <w:pStyle w:val="ENoteTableText"/>
            </w:pPr>
            <w:r w:rsidRPr="00357753">
              <w:lastRenderedPageBreak/>
              <w:t>Corporate Law Economic Reform Program (Audit Reform and Corporate Disclosure) Act 2004</w:t>
            </w:r>
          </w:p>
        </w:tc>
        <w:tc>
          <w:tcPr>
            <w:tcW w:w="992" w:type="dxa"/>
            <w:tcBorders>
              <w:top w:val="single" w:sz="4" w:space="0" w:color="auto"/>
              <w:bottom w:val="single" w:sz="4" w:space="0" w:color="auto"/>
            </w:tcBorders>
            <w:shd w:val="clear" w:color="auto" w:fill="auto"/>
          </w:tcPr>
          <w:p w14:paraId="25E692DC" w14:textId="77777777" w:rsidR="0064009E" w:rsidRPr="00357753" w:rsidRDefault="0064009E" w:rsidP="00D8167F">
            <w:pPr>
              <w:pStyle w:val="ENoteTableText"/>
            </w:pPr>
            <w:r w:rsidRPr="00357753">
              <w:t>103, 2004</w:t>
            </w:r>
          </w:p>
        </w:tc>
        <w:tc>
          <w:tcPr>
            <w:tcW w:w="993" w:type="dxa"/>
            <w:tcBorders>
              <w:top w:val="single" w:sz="4" w:space="0" w:color="auto"/>
              <w:bottom w:val="single" w:sz="4" w:space="0" w:color="auto"/>
            </w:tcBorders>
            <w:shd w:val="clear" w:color="auto" w:fill="auto"/>
          </w:tcPr>
          <w:p w14:paraId="199CBE64" w14:textId="77777777" w:rsidR="0064009E" w:rsidRPr="00357753" w:rsidRDefault="008331D4" w:rsidP="00D8167F">
            <w:pPr>
              <w:pStyle w:val="ENoteTableText"/>
            </w:pPr>
            <w:r w:rsidRPr="00357753">
              <w:t>30 June</w:t>
            </w:r>
            <w:r w:rsidR="0064009E" w:rsidRPr="00357753">
              <w:t xml:space="preserve"> 2004</w:t>
            </w:r>
          </w:p>
        </w:tc>
        <w:tc>
          <w:tcPr>
            <w:tcW w:w="1845" w:type="dxa"/>
            <w:tcBorders>
              <w:top w:val="single" w:sz="4" w:space="0" w:color="auto"/>
              <w:bottom w:val="single" w:sz="4" w:space="0" w:color="auto"/>
            </w:tcBorders>
            <w:shd w:val="clear" w:color="auto" w:fill="auto"/>
          </w:tcPr>
          <w:p w14:paraId="2D40CC35" w14:textId="535AB976" w:rsidR="0064009E" w:rsidRPr="00357753" w:rsidRDefault="0064009E" w:rsidP="00D8167F">
            <w:pPr>
              <w:pStyle w:val="ENoteTableText"/>
            </w:pPr>
            <w:r w:rsidRPr="00357753">
              <w:t>Sch 1 (</w:t>
            </w:r>
            <w:r w:rsidR="00C60272" w:rsidRPr="00357753">
              <w:t>items 3</w:t>
            </w:r>
            <w:r w:rsidRPr="00357753">
              <w:t>7–129, 176–178), Sch 2 (</w:t>
            </w:r>
            <w:r w:rsidR="00C60272" w:rsidRPr="00357753">
              <w:t>items 1</w:t>
            </w:r>
            <w:r w:rsidRPr="00357753">
              <w:t>–9, 17–19), Sch 2A, Sch 4–8, Sch 9 (</w:t>
            </w:r>
            <w:r w:rsidR="00055AFC" w:rsidRPr="00357753">
              <w:t>items 7</w:t>
            </w:r>
            <w:r w:rsidRPr="00357753">
              <w:t>–88) and Sch 11 (</w:t>
            </w:r>
            <w:r w:rsidR="00C60272" w:rsidRPr="00357753">
              <w:t>items 3</w:t>
            </w:r>
            <w:r w:rsidRPr="00357753">
              <w:t xml:space="preserve">–14) : </w:t>
            </w:r>
            <w:r w:rsidR="00E64718" w:rsidRPr="00357753">
              <w:t>1 July</w:t>
            </w:r>
            <w:r w:rsidRPr="00357753">
              <w:t xml:space="preserve"> 2004 (s 2(1) </w:t>
            </w:r>
            <w:r w:rsidR="0028634B">
              <w:t>items 2</w:t>
            </w:r>
            <w:r w:rsidRPr="00357753">
              <w:t>, 2A, 2D, 4–11, 13)</w:t>
            </w:r>
            <w:r w:rsidRPr="00357753">
              <w:br/>
              <w:t>Sch 2 (</w:t>
            </w:r>
            <w:r w:rsidR="00C60272" w:rsidRPr="00357753">
              <w:t>items 1</w:t>
            </w:r>
            <w:r w:rsidRPr="00357753">
              <w:t xml:space="preserve">2–16) and Sch 10 and 11A: 1 Jan 2005 (s 2(1) </w:t>
            </w:r>
            <w:r w:rsidR="0028634B">
              <w:t>items 2</w:t>
            </w:r>
            <w:r w:rsidRPr="00357753">
              <w:t>B, 12, 13A)</w:t>
            </w:r>
            <w:r w:rsidRPr="00357753">
              <w:br/>
              <w:t>Sch 3 (</w:t>
            </w:r>
            <w:r w:rsidR="00C60272" w:rsidRPr="00357753">
              <w:t>items 3</w:t>
            </w:r>
            <w:r w:rsidRPr="00357753">
              <w:t xml:space="preserve">, 4): 26 July 2004 (s 2(1) </w:t>
            </w:r>
            <w:r w:rsidR="00E64718" w:rsidRPr="00357753">
              <w:t>item 3</w:t>
            </w:r>
            <w:r w:rsidRPr="00357753">
              <w:t xml:space="preserve"> and gaz</w:t>
            </w:r>
            <w:r w:rsidRPr="00357753">
              <w:rPr>
                <w:i/>
              </w:rPr>
              <w:t xml:space="preserve"> </w:t>
            </w:r>
            <w:r w:rsidRPr="00357753">
              <w:t>2004, No GN28)</w:t>
            </w:r>
            <w:r w:rsidRPr="00357753">
              <w:br/>
              <w:t>Sch 12 (</w:t>
            </w:r>
            <w:r w:rsidR="00C60272" w:rsidRPr="00357753">
              <w:t>item 2</w:t>
            </w:r>
            <w:r w:rsidRPr="00357753">
              <w:t xml:space="preserve">): </w:t>
            </w:r>
            <w:r w:rsidR="008331D4" w:rsidRPr="00357753">
              <w:t>30 June</w:t>
            </w:r>
            <w:r w:rsidRPr="00357753">
              <w:t xml:space="preserve"> 2004 (s 2(1) </w:t>
            </w:r>
            <w:r w:rsidR="001353AA" w:rsidRPr="00357753">
              <w:t>item 1</w:t>
            </w:r>
            <w:r w:rsidRPr="00357753">
              <w:t>4)</w:t>
            </w:r>
          </w:p>
        </w:tc>
        <w:tc>
          <w:tcPr>
            <w:tcW w:w="1417" w:type="dxa"/>
            <w:tcBorders>
              <w:top w:val="single" w:sz="4" w:space="0" w:color="auto"/>
              <w:bottom w:val="single" w:sz="4" w:space="0" w:color="auto"/>
            </w:tcBorders>
            <w:shd w:val="clear" w:color="auto" w:fill="auto"/>
          </w:tcPr>
          <w:p w14:paraId="29E6EAD7" w14:textId="77777777" w:rsidR="0064009E" w:rsidRPr="00357753" w:rsidRDefault="0064009E" w:rsidP="00D8167F">
            <w:pPr>
              <w:pStyle w:val="ENoteTableText"/>
            </w:pPr>
            <w:r w:rsidRPr="00357753">
              <w:t>—</w:t>
            </w:r>
          </w:p>
        </w:tc>
      </w:tr>
      <w:tr w:rsidR="0064009E" w:rsidRPr="00357753" w14:paraId="18415088" w14:textId="77777777" w:rsidTr="00D8167F">
        <w:trPr>
          <w:cantSplit/>
        </w:trPr>
        <w:tc>
          <w:tcPr>
            <w:tcW w:w="1838" w:type="dxa"/>
            <w:tcBorders>
              <w:top w:val="single" w:sz="4" w:space="0" w:color="auto"/>
              <w:bottom w:val="single" w:sz="4" w:space="0" w:color="auto"/>
            </w:tcBorders>
            <w:shd w:val="clear" w:color="auto" w:fill="auto"/>
          </w:tcPr>
          <w:p w14:paraId="21656541" w14:textId="77777777" w:rsidR="0064009E" w:rsidRPr="00357753" w:rsidRDefault="0064009E" w:rsidP="00D8167F">
            <w:pPr>
              <w:pStyle w:val="ENoteTableText"/>
            </w:pPr>
            <w:r w:rsidRPr="00357753">
              <w:t>Treasury Legislation Amendment (Professional Standards) Act 2004</w:t>
            </w:r>
          </w:p>
        </w:tc>
        <w:tc>
          <w:tcPr>
            <w:tcW w:w="992" w:type="dxa"/>
            <w:tcBorders>
              <w:top w:val="single" w:sz="4" w:space="0" w:color="auto"/>
              <w:bottom w:val="single" w:sz="4" w:space="0" w:color="auto"/>
            </w:tcBorders>
            <w:shd w:val="clear" w:color="auto" w:fill="auto"/>
          </w:tcPr>
          <w:p w14:paraId="49EA2935" w14:textId="77777777" w:rsidR="0064009E" w:rsidRPr="00357753" w:rsidRDefault="0064009E" w:rsidP="00D8167F">
            <w:pPr>
              <w:pStyle w:val="ENoteTableText"/>
            </w:pPr>
            <w:r w:rsidRPr="00357753">
              <w:t>118, 2004</w:t>
            </w:r>
          </w:p>
        </w:tc>
        <w:tc>
          <w:tcPr>
            <w:tcW w:w="993" w:type="dxa"/>
            <w:tcBorders>
              <w:top w:val="single" w:sz="4" w:space="0" w:color="auto"/>
              <w:bottom w:val="single" w:sz="4" w:space="0" w:color="auto"/>
            </w:tcBorders>
            <w:shd w:val="clear" w:color="auto" w:fill="auto"/>
          </w:tcPr>
          <w:p w14:paraId="373BB1BE" w14:textId="77777777" w:rsidR="0064009E" w:rsidRPr="00357753" w:rsidRDefault="0064009E" w:rsidP="00D8167F">
            <w:pPr>
              <w:pStyle w:val="ENoteTableText"/>
            </w:pPr>
            <w:r w:rsidRPr="00357753">
              <w:t>13 July 2004</w:t>
            </w:r>
          </w:p>
        </w:tc>
        <w:tc>
          <w:tcPr>
            <w:tcW w:w="1845" w:type="dxa"/>
            <w:tcBorders>
              <w:top w:val="single" w:sz="4" w:space="0" w:color="auto"/>
              <w:bottom w:val="single" w:sz="4" w:space="0" w:color="auto"/>
            </w:tcBorders>
            <w:shd w:val="clear" w:color="auto" w:fill="auto"/>
          </w:tcPr>
          <w:p w14:paraId="081E978D" w14:textId="77777777" w:rsidR="0064009E" w:rsidRPr="00357753" w:rsidRDefault="0064009E" w:rsidP="00D8167F">
            <w:pPr>
              <w:pStyle w:val="ENoteTableText"/>
            </w:pPr>
            <w:r w:rsidRPr="00357753">
              <w:t>Sch 1 (items 4–8): 13 July 2004 (s 2)</w:t>
            </w:r>
          </w:p>
        </w:tc>
        <w:tc>
          <w:tcPr>
            <w:tcW w:w="1417" w:type="dxa"/>
            <w:tcBorders>
              <w:top w:val="single" w:sz="4" w:space="0" w:color="auto"/>
              <w:bottom w:val="single" w:sz="4" w:space="0" w:color="auto"/>
            </w:tcBorders>
            <w:shd w:val="clear" w:color="auto" w:fill="auto"/>
          </w:tcPr>
          <w:p w14:paraId="18A8A151" w14:textId="77777777" w:rsidR="0064009E" w:rsidRPr="00357753" w:rsidRDefault="0064009E" w:rsidP="00D8167F">
            <w:pPr>
              <w:pStyle w:val="ENoteTableText"/>
            </w:pPr>
            <w:r w:rsidRPr="00357753">
              <w:t>—</w:t>
            </w:r>
          </w:p>
        </w:tc>
      </w:tr>
      <w:tr w:rsidR="0064009E" w:rsidRPr="00357753" w14:paraId="26BD22DB" w14:textId="77777777" w:rsidTr="00D8167F">
        <w:trPr>
          <w:cantSplit/>
        </w:trPr>
        <w:tc>
          <w:tcPr>
            <w:tcW w:w="1838" w:type="dxa"/>
            <w:tcBorders>
              <w:top w:val="single" w:sz="4" w:space="0" w:color="auto"/>
              <w:bottom w:val="single" w:sz="4" w:space="0" w:color="auto"/>
            </w:tcBorders>
            <w:shd w:val="clear" w:color="auto" w:fill="auto"/>
          </w:tcPr>
          <w:p w14:paraId="1CBB3C69" w14:textId="77777777" w:rsidR="0064009E" w:rsidRPr="00357753" w:rsidRDefault="0064009E" w:rsidP="00D8167F">
            <w:pPr>
              <w:pStyle w:val="ENoteTableText"/>
            </w:pPr>
            <w:r w:rsidRPr="00357753">
              <w:t>Financial Framework Legislation Amendment Act 2005</w:t>
            </w:r>
          </w:p>
        </w:tc>
        <w:tc>
          <w:tcPr>
            <w:tcW w:w="992" w:type="dxa"/>
            <w:tcBorders>
              <w:top w:val="single" w:sz="4" w:space="0" w:color="auto"/>
              <w:bottom w:val="single" w:sz="4" w:space="0" w:color="auto"/>
            </w:tcBorders>
            <w:shd w:val="clear" w:color="auto" w:fill="auto"/>
          </w:tcPr>
          <w:p w14:paraId="56095B2A" w14:textId="77777777" w:rsidR="0064009E" w:rsidRPr="00357753" w:rsidRDefault="0064009E" w:rsidP="00D8167F">
            <w:pPr>
              <w:pStyle w:val="ENoteTableText"/>
            </w:pPr>
            <w:r w:rsidRPr="00357753">
              <w:t>8, 2005</w:t>
            </w:r>
          </w:p>
        </w:tc>
        <w:tc>
          <w:tcPr>
            <w:tcW w:w="993" w:type="dxa"/>
            <w:tcBorders>
              <w:top w:val="single" w:sz="4" w:space="0" w:color="auto"/>
              <w:bottom w:val="single" w:sz="4" w:space="0" w:color="auto"/>
            </w:tcBorders>
            <w:shd w:val="clear" w:color="auto" w:fill="auto"/>
          </w:tcPr>
          <w:p w14:paraId="3FFB3DFD" w14:textId="77777777" w:rsidR="0064009E" w:rsidRPr="00357753" w:rsidRDefault="0064009E" w:rsidP="00D8167F">
            <w:pPr>
              <w:pStyle w:val="ENoteTableText"/>
            </w:pPr>
            <w:r w:rsidRPr="00357753">
              <w:t>22 Feb 2005</w:t>
            </w:r>
          </w:p>
        </w:tc>
        <w:tc>
          <w:tcPr>
            <w:tcW w:w="1845" w:type="dxa"/>
            <w:tcBorders>
              <w:top w:val="single" w:sz="4" w:space="0" w:color="auto"/>
              <w:bottom w:val="single" w:sz="4" w:space="0" w:color="auto"/>
            </w:tcBorders>
            <w:shd w:val="clear" w:color="auto" w:fill="auto"/>
          </w:tcPr>
          <w:p w14:paraId="2485E3AF" w14:textId="1A76777A" w:rsidR="0064009E" w:rsidRPr="00357753" w:rsidRDefault="0064009E" w:rsidP="00D8167F">
            <w:pPr>
              <w:pStyle w:val="ENoteTableText"/>
            </w:pPr>
            <w:r w:rsidRPr="00357753">
              <w:t>s 4 and Sch 1 (</w:t>
            </w:r>
            <w:r w:rsidR="00C60272" w:rsidRPr="00357753">
              <w:t>items 1</w:t>
            </w:r>
            <w:r w:rsidRPr="00357753">
              <w:t xml:space="preserve">20, 121, 496): 22 Feb 2005 (s 2(1) </w:t>
            </w:r>
            <w:r w:rsidR="00C60272" w:rsidRPr="00357753">
              <w:t>items 1</w:t>
            </w:r>
            <w:r w:rsidRPr="00357753">
              <w:t>, 2, 10)</w:t>
            </w:r>
          </w:p>
        </w:tc>
        <w:tc>
          <w:tcPr>
            <w:tcW w:w="1417" w:type="dxa"/>
            <w:tcBorders>
              <w:top w:val="single" w:sz="4" w:space="0" w:color="auto"/>
              <w:bottom w:val="single" w:sz="4" w:space="0" w:color="auto"/>
            </w:tcBorders>
            <w:shd w:val="clear" w:color="auto" w:fill="auto"/>
          </w:tcPr>
          <w:p w14:paraId="3F7C8312" w14:textId="5AEAA69D" w:rsidR="0064009E" w:rsidRPr="00357753" w:rsidRDefault="0064009E" w:rsidP="00D8167F">
            <w:pPr>
              <w:pStyle w:val="ENoteTableText"/>
            </w:pPr>
            <w:r w:rsidRPr="00357753">
              <w:t>s 4 and Sch 1 (</w:t>
            </w:r>
            <w:r w:rsidR="00C60272" w:rsidRPr="00357753">
              <w:t>item 4</w:t>
            </w:r>
            <w:r w:rsidRPr="00357753">
              <w:t>96)</w:t>
            </w:r>
          </w:p>
        </w:tc>
      </w:tr>
      <w:tr w:rsidR="0064009E" w:rsidRPr="00357753" w14:paraId="70DE0BA2" w14:textId="77777777" w:rsidTr="00D8167F">
        <w:trPr>
          <w:cantSplit/>
        </w:trPr>
        <w:tc>
          <w:tcPr>
            <w:tcW w:w="1838" w:type="dxa"/>
            <w:tcBorders>
              <w:top w:val="single" w:sz="4" w:space="0" w:color="auto"/>
              <w:bottom w:val="single" w:sz="4" w:space="0" w:color="auto"/>
            </w:tcBorders>
            <w:shd w:val="clear" w:color="auto" w:fill="auto"/>
          </w:tcPr>
          <w:p w14:paraId="40EEF2D1" w14:textId="77777777" w:rsidR="0064009E" w:rsidRPr="00357753" w:rsidRDefault="0064009E" w:rsidP="00D8167F">
            <w:pPr>
              <w:pStyle w:val="ENoteTableText"/>
            </w:pPr>
            <w:r w:rsidRPr="00357753">
              <w:t>Corporations Amendment Act (No. 1) 2005</w:t>
            </w:r>
          </w:p>
        </w:tc>
        <w:tc>
          <w:tcPr>
            <w:tcW w:w="992" w:type="dxa"/>
            <w:tcBorders>
              <w:top w:val="single" w:sz="4" w:space="0" w:color="auto"/>
              <w:bottom w:val="single" w:sz="4" w:space="0" w:color="auto"/>
            </w:tcBorders>
            <w:shd w:val="clear" w:color="auto" w:fill="auto"/>
          </w:tcPr>
          <w:p w14:paraId="29E60BCD" w14:textId="77777777" w:rsidR="0064009E" w:rsidRPr="00357753" w:rsidRDefault="0064009E" w:rsidP="00D8167F">
            <w:pPr>
              <w:pStyle w:val="ENoteTableText"/>
            </w:pPr>
            <w:r w:rsidRPr="00357753">
              <w:t>138, 2005</w:t>
            </w:r>
          </w:p>
        </w:tc>
        <w:tc>
          <w:tcPr>
            <w:tcW w:w="993" w:type="dxa"/>
            <w:tcBorders>
              <w:top w:val="single" w:sz="4" w:space="0" w:color="auto"/>
              <w:bottom w:val="single" w:sz="4" w:space="0" w:color="auto"/>
            </w:tcBorders>
            <w:shd w:val="clear" w:color="auto" w:fill="auto"/>
          </w:tcPr>
          <w:p w14:paraId="795F8312" w14:textId="77777777" w:rsidR="0064009E" w:rsidRPr="00357753" w:rsidRDefault="0064009E" w:rsidP="00D8167F">
            <w:pPr>
              <w:pStyle w:val="ENoteTableText"/>
            </w:pPr>
            <w:r w:rsidRPr="00357753">
              <w:t>18 Nov 2005</w:t>
            </w:r>
          </w:p>
        </w:tc>
        <w:tc>
          <w:tcPr>
            <w:tcW w:w="1845" w:type="dxa"/>
            <w:tcBorders>
              <w:top w:val="single" w:sz="4" w:space="0" w:color="auto"/>
              <w:bottom w:val="single" w:sz="4" w:space="0" w:color="auto"/>
            </w:tcBorders>
            <w:shd w:val="clear" w:color="auto" w:fill="auto"/>
          </w:tcPr>
          <w:p w14:paraId="6034544E" w14:textId="14424526" w:rsidR="0064009E" w:rsidRPr="00357753" w:rsidRDefault="0064009E" w:rsidP="00D8167F">
            <w:pPr>
              <w:pStyle w:val="ENoteTableText"/>
            </w:pPr>
            <w:r w:rsidRPr="00357753">
              <w:t xml:space="preserve">Sch 2: </w:t>
            </w:r>
            <w:r w:rsidR="008331D4" w:rsidRPr="00357753">
              <w:t>30 June</w:t>
            </w:r>
            <w:r w:rsidRPr="00357753">
              <w:t xml:space="preserve"> 2004 (s 2(1) </w:t>
            </w:r>
            <w:r w:rsidR="00E64718" w:rsidRPr="00357753">
              <w:t>item 3</w:t>
            </w:r>
            <w:r w:rsidRPr="00357753">
              <w:t>)</w:t>
            </w:r>
            <w:r w:rsidRPr="00357753">
              <w:br/>
              <w:t xml:space="preserve">Remainder: 18 Nov 2005 (s 2(1) </w:t>
            </w:r>
            <w:r w:rsidR="00C60272" w:rsidRPr="00357753">
              <w:t>items 1</w:t>
            </w:r>
            <w:r w:rsidRPr="00357753">
              <w:t>, 2)</w:t>
            </w:r>
          </w:p>
        </w:tc>
        <w:tc>
          <w:tcPr>
            <w:tcW w:w="1417" w:type="dxa"/>
            <w:tcBorders>
              <w:top w:val="single" w:sz="4" w:space="0" w:color="auto"/>
              <w:bottom w:val="single" w:sz="4" w:space="0" w:color="auto"/>
            </w:tcBorders>
            <w:shd w:val="clear" w:color="auto" w:fill="auto"/>
          </w:tcPr>
          <w:p w14:paraId="52931D76" w14:textId="77777777" w:rsidR="0064009E" w:rsidRPr="00357753" w:rsidRDefault="0064009E" w:rsidP="00D8167F">
            <w:pPr>
              <w:pStyle w:val="ENoteTableText"/>
            </w:pPr>
            <w:r w:rsidRPr="00357753">
              <w:t>—</w:t>
            </w:r>
          </w:p>
        </w:tc>
      </w:tr>
      <w:tr w:rsidR="0064009E" w:rsidRPr="00357753" w14:paraId="23FEDDEE" w14:textId="77777777" w:rsidTr="00D8167F">
        <w:trPr>
          <w:cantSplit/>
        </w:trPr>
        <w:tc>
          <w:tcPr>
            <w:tcW w:w="1838" w:type="dxa"/>
            <w:tcBorders>
              <w:top w:val="single" w:sz="4" w:space="0" w:color="auto"/>
              <w:bottom w:val="single" w:sz="4" w:space="0" w:color="auto"/>
            </w:tcBorders>
            <w:shd w:val="clear" w:color="auto" w:fill="auto"/>
          </w:tcPr>
          <w:p w14:paraId="117148E8" w14:textId="77777777" w:rsidR="0064009E" w:rsidRPr="00357753" w:rsidRDefault="0064009E" w:rsidP="00D8167F">
            <w:pPr>
              <w:pStyle w:val="ENoteTableText"/>
            </w:pPr>
            <w:bookmarkStart w:id="278" w:name="CU_3010491"/>
            <w:bookmarkEnd w:id="278"/>
            <w:r w:rsidRPr="00357753">
              <w:t>Offshore Petroleum (Repeals and Consequential Amendments) Act 2006</w:t>
            </w:r>
          </w:p>
        </w:tc>
        <w:tc>
          <w:tcPr>
            <w:tcW w:w="992" w:type="dxa"/>
            <w:tcBorders>
              <w:top w:val="single" w:sz="4" w:space="0" w:color="auto"/>
              <w:bottom w:val="single" w:sz="4" w:space="0" w:color="auto"/>
            </w:tcBorders>
            <w:shd w:val="clear" w:color="auto" w:fill="auto"/>
          </w:tcPr>
          <w:p w14:paraId="420693EB" w14:textId="77777777" w:rsidR="0064009E" w:rsidRPr="00357753" w:rsidRDefault="0064009E" w:rsidP="00D8167F">
            <w:pPr>
              <w:pStyle w:val="ENoteTableText"/>
            </w:pPr>
            <w:r w:rsidRPr="00357753">
              <w:t>17, 2006</w:t>
            </w:r>
          </w:p>
        </w:tc>
        <w:tc>
          <w:tcPr>
            <w:tcW w:w="993" w:type="dxa"/>
            <w:tcBorders>
              <w:top w:val="single" w:sz="4" w:space="0" w:color="auto"/>
              <w:bottom w:val="single" w:sz="4" w:space="0" w:color="auto"/>
            </w:tcBorders>
            <w:shd w:val="clear" w:color="auto" w:fill="auto"/>
          </w:tcPr>
          <w:p w14:paraId="11657B96" w14:textId="77777777" w:rsidR="0064009E" w:rsidRPr="00357753" w:rsidRDefault="0064009E" w:rsidP="00D8167F">
            <w:pPr>
              <w:pStyle w:val="ENoteTableText"/>
            </w:pPr>
            <w:r w:rsidRPr="00357753">
              <w:t>29 Mar 2006</w:t>
            </w:r>
          </w:p>
        </w:tc>
        <w:tc>
          <w:tcPr>
            <w:tcW w:w="1845" w:type="dxa"/>
            <w:tcBorders>
              <w:top w:val="single" w:sz="4" w:space="0" w:color="auto"/>
              <w:bottom w:val="single" w:sz="4" w:space="0" w:color="auto"/>
            </w:tcBorders>
            <w:shd w:val="clear" w:color="auto" w:fill="auto"/>
          </w:tcPr>
          <w:p w14:paraId="7D42DB77" w14:textId="2703C083" w:rsidR="0064009E" w:rsidRPr="00357753" w:rsidRDefault="0064009E" w:rsidP="00D8167F">
            <w:pPr>
              <w:pStyle w:val="ENoteTableText"/>
            </w:pPr>
            <w:r w:rsidRPr="00357753">
              <w:t>Sch 2 (</w:t>
            </w:r>
            <w:r w:rsidR="001353AA" w:rsidRPr="00357753">
              <w:t>item 1</w:t>
            </w:r>
            <w:r w:rsidRPr="00357753">
              <w:t xml:space="preserve">3): </w:t>
            </w:r>
            <w:r w:rsidR="00E64718" w:rsidRPr="00357753">
              <w:t>1 July</w:t>
            </w:r>
            <w:r w:rsidRPr="00357753">
              <w:t xml:space="preserve"> 2008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08EA6A5B" w14:textId="77777777" w:rsidR="0064009E" w:rsidRPr="00357753" w:rsidRDefault="0064009E" w:rsidP="00D8167F">
            <w:pPr>
              <w:pStyle w:val="ENoteTableText"/>
            </w:pPr>
            <w:r w:rsidRPr="00357753">
              <w:t>—</w:t>
            </w:r>
          </w:p>
        </w:tc>
      </w:tr>
      <w:tr w:rsidR="0064009E" w:rsidRPr="00357753" w14:paraId="08AB689F" w14:textId="77777777" w:rsidTr="00D8167F">
        <w:trPr>
          <w:cantSplit/>
        </w:trPr>
        <w:tc>
          <w:tcPr>
            <w:tcW w:w="1838" w:type="dxa"/>
            <w:tcBorders>
              <w:top w:val="single" w:sz="4" w:space="0" w:color="auto"/>
              <w:bottom w:val="single" w:sz="4" w:space="0" w:color="auto"/>
            </w:tcBorders>
            <w:shd w:val="clear" w:color="auto" w:fill="auto"/>
          </w:tcPr>
          <w:p w14:paraId="0394C822" w14:textId="77777777" w:rsidR="0064009E" w:rsidRPr="00357753" w:rsidRDefault="0064009E" w:rsidP="00D8167F">
            <w:pPr>
              <w:pStyle w:val="ENoteTableText"/>
            </w:pPr>
            <w:r w:rsidRPr="00357753">
              <w:lastRenderedPageBreak/>
              <w:t>Tax Laws Amendment (Repeal of Inoperative Provisions) Act 2006</w:t>
            </w:r>
          </w:p>
        </w:tc>
        <w:tc>
          <w:tcPr>
            <w:tcW w:w="992" w:type="dxa"/>
            <w:tcBorders>
              <w:top w:val="single" w:sz="4" w:space="0" w:color="auto"/>
              <w:bottom w:val="single" w:sz="4" w:space="0" w:color="auto"/>
            </w:tcBorders>
            <w:shd w:val="clear" w:color="auto" w:fill="auto"/>
          </w:tcPr>
          <w:p w14:paraId="7DCE7D91" w14:textId="77777777" w:rsidR="0064009E" w:rsidRPr="00357753" w:rsidRDefault="0064009E" w:rsidP="00D8167F">
            <w:pPr>
              <w:pStyle w:val="ENoteTableText"/>
            </w:pPr>
            <w:r w:rsidRPr="00357753">
              <w:t>101, 2006</w:t>
            </w:r>
          </w:p>
        </w:tc>
        <w:tc>
          <w:tcPr>
            <w:tcW w:w="993" w:type="dxa"/>
            <w:tcBorders>
              <w:top w:val="single" w:sz="4" w:space="0" w:color="auto"/>
              <w:bottom w:val="single" w:sz="4" w:space="0" w:color="auto"/>
            </w:tcBorders>
            <w:shd w:val="clear" w:color="auto" w:fill="auto"/>
          </w:tcPr>
          <w:p w14:paraId="75B40CDF" w14:textId="77777777" w:rsidR="0064009E" w:rsidRPr="00357753" w:rsidRDefault="0064009E" w:rsidP="00D8167F">
            <w:pPr>
              <w:pStyle w:val="ENoteTableText"/>
            </w:pPr>
            <w:r w:rsidRPr="00357753">
              <w:t>14 Sept 2006</w:t>
            </w:r>
          </w:p>
        </w:tc>
        <w:tc>
          <w:tcPr>
            <w:tcW w:w="1845" w:type="dxa"/>
            <w:tcBorders>
              <w:top w:val="single" w:sz="4" w:space="0" w:color="auto"/>
              <w:bottom w:val="single" w:sz="4" w:space="0" w:color="auto"/>
            </w:tcBorders>
            <w:shd w:val="clear" w:color="auto" w:fill="auto"/>
          </w:tcPr>
          <w:p w14:paraId="175EC81E" w14:textId="37B70452" w:rsidR="0064009E" w:rsidRPr="00357753" w:rsidRDefault="0064009E" w:rsidP="00D8167F">
            <w:pPr>
              <w:pStyle w:val="ENoteTableText"/>
            </w:pPr>
            <w:r w:rsidRPr="00357753">
              <w:t>Sch 2 (</w:t>
            </w:r>
            <w:r w:rsidR="0028634B">
              <w:t>items 2</w:t>
            </w:r>
            <w:r w:rsidRPr="00357753">
              <w:t>9–35) and Sch 6 (</w:t>
            </w:r>
            <w:r w:rsidR="00C60272" w:rsidRPr="00357753">
              <w:t>items 1</w:t>
            </w:r>
            <w:r w:rsidRPr="00357753">
              <w:t xml:space="preserve">, 6–11): 14 Sept 2006 (s 2(1) </w:t>
            </w:r>
            <w:r w:rsidR="0028634B">
              <w:t>items 2</w:t>
            </w:r>
            <w:r w:rsidRPr="00357753">
              <w:t>, 4)</w:t>
            </w:r>
          </w:p>
        </w:tc>
        <w:tc>
          <w:tcPr>
            <w:tcW w:w="1417" w:type="dxa"/>
            <w:tcBorders>
              <w:top w:val="single" w:sz="4" w:space="0" w:color="auto"/>
              <w:bottom w:val="single" w:sz="4" w:space="0" w:color="auto"/>
            </w:tcBorders>
            <w:shd w:val="clear" w:color="auto" w:fill="auto"/>
          </w:tcPr>
          <w:p w14:paraId="2A2FD92D" w14:textId="797BB45E" w:rsidR="0064009E" w:rsidRPr="00357753" w:rsidRDefault="0064009E" w:rsidP="00D8167F">
            <w:pPr>
              <w:pStyle w:val="ENoteTableText"/>
            </w:pPr>
            <w:r w:rsidRPr="00357753">
              <w:t>Sch 6 (</w:t>
            </w:r>
            <w:r w:rsidR="00C60272" w:rsidRPr="00357753">
              <w:t>items 1</w:t>
            </w:r>
            <w:r w:rsidRPr="00357753">
              <w:t>, 6–11)</w:t>
            </w:r>
          </w:p>
        </w:tc>
      </w:tr>
      <w:tr w:rsidR="0064009E" w:rsidRPr="00357753" w14:paraId="7345E882" w14:textId="77777777" w:rsidTr="00D8167F">
        <w:trPr>
          <w:cantSplit/>
        </w:trPr>
        <w:tc>
          <w:tcPr>
            <w:tcW w:w="1838" w:type="dxa"/>
            <w:tcBorders>
              <w:top w:val="single" w:sz="4" w:space="0" w:color="auto"/>
              <w:bottom w:val="single" w:sz="4" w:space="0" w:color="auto"/>
            </w:tcBorders>
            <w:shd w:val="clear" w:color="auto" w:fill="auto"/>
          </w:tcPr>
          <w:p w14:paraId="32D94400" w14:textId="77777777" w:rsidR="0064009E" w:rsidRPr="00357753" w:rsidRDefault="0064009E" w:rsidP="00D8167F">
            <w:pPr>
              <w:pStyle w:val="ENoteTableText"/>
            </w:pPr>
            <w:r w:rsidRPr="00357753">
              <w:t>Corporations Amendment (Aboriginal and Torres Strait Islander Corporations) Act 2006</w:t>
            </w:r>
          </w:p>
        </w:tc>
        <w:tc>
          <w:tcPr>
            <w:tcW w:w="992" w:type="dxa"/>
            <w:tcBorders>
              <w:top w:val="single" w:sz="4" w:space="0" w:color="auto"/>
              <w:bottom w:val="single" w:sz="4" w:space="0" w:color="auto"/>
            </w:tcBorders>
            <w:shd w:val="clear" w:color="auto" w:fill="auto"/>
          </w:tcPr>
          <w:p w14:paraId="54127C3B" w14:textId="77777777" w:rsidR="0064009E" w:rsidRPr="00357753" w:rsidRDefault="0064009E" w:rsidP="00D8167F">
            <w:pPr>
              <w:pStyle w:val="ENoteTableText"/>
            </w:pPr>
            <w:r w:rsidRPr="00357753">
              <w:t>126, 2006</w:t>
            </w:r>
          </w:p>
        </w:tc>
        <w:tc>
          <w:tcPr>
            <w:tcW w:w="993" w:type="dxa"/>
            <w:tcBorders>
              <w:top w:val="single" w:sz="4" w:space="0" w:color="auto"/>
              <w:bottom w:val="single" w:sz="4" w:space="0" w:color="auto"/>
            </w:tcBorders>
            <w:shd w:val="clear" w:color="auto" w:fill="auto"/>
          </w:tcPr>
          <w:p w14:paraId="6434C12B" w14:textId="77777777" w:rsidR="0064009E" w:rsidRPr="00357753" w:rsidRDefault="0064009E" w:rsidP="00D8167F">
            <w:pPr>
              <w:pStyle w:val="ENoteTableText"/>
            </w:pPr>
            <w:r w:rsidRPr="00357753">
              <w:t>4 Nov 2006</w:t>
            </w:r>
          </w:p>
        </w:tc>
        <w:tc>
          <w:tcPr>
            <w:tcW w:w="1845" w:type="dxa"/>
            <w:tcBorders>
              <w:top w:val="single" w:sz="4" w:space="0" w:color="auto"/>
              <w:bottom w:val="single" w:sz="4" w:space="0" w:color="auto"/>
            </w:tcBorders>
            <w:shd w:val="clear" w:color="auto" w:fill="auto"/>
          </w:tcPr>
          <w:p w14:paraId="56E37160" w14:textId="6C3A3B06" w:rsidR="0064009E" w:rsidRPr="00357753" w:rsidRDefault="0064009E" w:rsidP="00D8167F">
            <w:pPr>
              <w:pStyle w:val="ENoteTableText"/>
            </w:pPr>
            <w:r w:rsidRPr="00357753">
              <w:t xml:space="preserve">Sch 1: </w:t>
            </w:r>
            <w:r w:rsidR="00E64718" w:rsidRPr="00357753">
              <w:t>1 July</w:t>
            </w:r>
            <w:r w:rsidRPr="00357753">
              <w:t xml:space="preserve"> 2007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6E815926" w14:textId="77777777" w:rsidR="0064009E" w:rsidRPr="00357753" w:rsidRDefault="0064009E" w:rsidP="00D8167F">
            <w:pPr>
              <w:pStyle w:val="ENoteTableText"/>
            </w:pPr>
            <w:r w:rsidRPr="00357753">
              <w:t>—</w:t>
            </w:r>
          </w:p>
        </w:tc>
      </w:tr>
      <w:tr w:rsidR="0064009E" w:rsidRPr="00357753" w14:paraId="44986399" w14:textId="77777777" w:rsidTr="00D8167F">
        <w:trPr>
          <w:cantSplit/>
        </w:trPr>
        <w:tc>
          <w:tcPr>
            <w:tcW w:w="1838" w:type="dxa"/>
            <w:tcBorders>
              <w:top w:val="single" w:sz="4" w:space="0" w:color="auto"/>
              <w:bottom w:val="single" w:sz="4" w:space="0" w:color="auto"/>
            </w:tcBorders>
            <w:shd w:val="clear" w:color="auto" w:fill="auto"/>
          </w:tcPr>
          <w:p w14:paraId="5BF5BE08" w14:textId="77777777" w:rsidR="0064009E" w:rsidRPr="00357753" w:rsidRDefault="0064009E" w:rsidP="00D8167F">
            <w:pPr>
              <w:pStyle w:val="ENoteTableText"/>
            </w:pPr>
            <w:r w:rsidRPr="00357753">
              <w:t>Trade Practices Legislation Amendment Act (No. 1) 2006</w:t>
            </w:r>
          </w:p>
        </w:tc>
        <w:tc>
          <w:tcPr>
            <w:tcW w:w="992" w:type="dxa"/>
            <w:tcBorders>
              <w:top w:val="single" w:sz="4" w:space="0" w:color="auto"/>
              <w:bottom w:val="single" w:sz="4" w:space="0" w:color="auto"/>
            </w:tcBorders>
            <w:shd w:val="clear" w:color="auto" w:fill="auto"/>
          </w:tcPr>
          <w:p w14:paraId="7D882E04" w14:textId="77777777" w:rsidR="0064009E" w:rsidRPr="00357753" w:rsidRDefault="0064009E" w:rsidP="00D8167F">
            <w:pPr>
              <w:pStyle w:val="ENoteTableText"/>
            </w:pPr>
            <w:r w:rsidRPr="00357753">
              <w:t>131, 2006</w:t>
            </w:r>
          </w:p>
        </w:tc>
        <w:tc>
          <w:tcPr>
            <w:tcW w:w="993" w:type="dxa"/>
            <w:tcBorders>
              <w:top w:val="single" w:sz="4" w:space="0" w:color="auto"/>
              <w:bottom w:val="single" w:sz="4" w:space="0" w:color="auto"/>
            </w:tcBorders>
            <w:shd w:val="clear" w:color="auto" w:fill="auto"/>
          </w:tcPr>
          <w:p w14:paraId="6C5A4BFB" w14:textId="77777777" w:rsidR="0064009E" w:rsidRPr="00357753" w:rsidRDefault="0064009E" w:rsidP="00D8167F">
            <w:pPr>
              <w:pStyle w:val="ENoteTableText"/>
            </w:pPr>
            <w:r w:rsidRPr="00357753">
              <w:t>6 Nov 2006</w:t>
            </w:r>
          </w:p>
        </w:tc>
        <w:tc>
          <w:tcPr>
            <w:tcW w:w="1845" w:type="dxa"/>
            <w:tcBorders>
              <w:top w:val="single" w:sz="4" w:space="0" w:color="auto"/>
              <w:bottom w:val="single" w:sz="4" w:space="0" w:color="auto"/>
            </w:tcBorders>
            <w:shd w:val="clear" w:color="auto" w:fill="auto"/>
          </w:tcPr>
          <w:p w14:paraId="5F21D830" w14:textId="7BC959F9" w:rsidR="0064009E" w:rsidRPr="00357753" w:rsidRDefault="0064009E" w:rsidP="00D8167F">
            <w:pPr>
              <w:pStyle w:val="ENoteTableText"/>
            </w:pPr>
            <w:r w:rsidRPr="00357753">
              <w:t>Sch 9 (</w:t>
            </w:r>
            <w:r w:rsidR="00C60272" w:rsidRPr="00357753">
              <w:t>items 1</w:t>
            </w:r>
            <w:r w:rsidRPr="00357753">
              <w:t xml:space="preserve">6–19, 21): 1 Jan 2007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306F9AF5" w14:textId="7729B53F" w:rsidR="0064009E" w:rsidRPr="00357753" w:rsidRDefault="0064009E" w:rsidP="00D8167F">
            <w:pPr>
              <w:pStyle w:val="ENoteTableText"/>
            </w:pPr>
            <w:r w:rsidRPr="00357753">
              <w:t>Sch 9 (</w:t>
            </w:r>
            <w:r w:rsidR="00C60272" w:rsidRPr="00357753">
              <w:t>item 2</w:t>
            </w:r>
            <w:r w:rsidRPr="00357753">
              <w:t>1)</w:t>
            </w:r>
          </w:p>
        </w:tc>
      </w:tr>
      <w:tr w:rsidR="0064009E" w:rsidRPr="00357753" w14:paraId="682CFB03" w14:textId="77777777" w:rsidTr="00D8167F">
        <w:trPr>
          <w:cantSplit/>
        </w:trPr>
        <w:tc>
          <w:tcPr>
            <w:tcW w:w="1838" w:type="dxa"/>
            <w:tcBorders>
              <w:top w:val="single" w:sz="4" w:space="0" w:color="auto"/>
              <w:bottom w:val="single" w:sz="4" w:space="0" w:color="auto"/>
            </w:tcBorders>
            <w:shd w:val="clear" w:color="auto" w:fill="auto"/>
          </w:tcPr>
          <w:p w14:paraId="2531C012" w14:textId="1B5FDCD6" w:rsidR="0064009E" w:rsidRPr="00357753" w:rsidRDefault="0064009E" w:rsidP="00D8167F">
            <w:pPr>
              <w:pStyle w:val="ENoteTableText"/>
            </w:pPr>
            <w:r w:rsidRPr="00357753">
              <w:t>Anti</w:t>
            </w:r>
            <w:r w:rsidR="0028634B">
              <w:noBreakHyphen/>
            </w:r>
            <w:r w:rsidRPr="00357753">
              <w:t>Money Laundering and Counter</w:t>
            </w:r>
            <w:r w:rsidR="0028634B">
              <w:noBreakHyphen/>
            </w:r>
            <w:r w:rsidRPr="00357753">
              <w:t>Terrorism Financing (Transitional Provisions and Consequential Amendments) Act 2006</w:t>
            </w:r>
          </w:p>
        </w:tc>
        <w:tc>
          <w:tcPr>
            <w:tcW w:w="992" w:type="dxa"/>
            <w:tcBorders>
              <w:top w:val="single" w:sz="4" w:space="0" w:color="auto"/>
              <w:bottom w:val="single" w:sz="4" w:space="0" w:color="auto"/>
            </w:tcBorders>
            <w:shd w:val="clear" w:color="auto" w:fill="auto"/>
          </w:tcPr>
          <w:p w14:paraId="00A24411" w14:textId="77777777" w:rsidR="0064009E" w:rsidRPr="00357753" w:rsidRDefault="0064009E" w:rsidP="00D8167F">
            <w:pPr>
              <w:pStyle w:val="ENoteTableText"/>
            </w:pPr>
            <w:r w:rsidRPr="00357753">
              <w:t>170, 2006</w:t>
            </w:r>
          </w:p>
        </w:tc>
        <w:tc>
          <w:tcPr>
            <w:tcW w:w="993" w:type="dxa"/>
            <w:tcBorders>
              <w:top w:val="single" w:sz="4" w:space="0" w:color="auto"/>
              <w:bottom w:val="single" w:sz="4" w:space="0" w:color="auto"/>
            </w:tcBorders>
            <w:shd w:val="clear" w:color="auto" w:fill="auto"/>
          </w:tcPr>
          <w:p w14:paraId="6C19E543" w14:textId="77777777" w:rsidR="0064009E" w:rsidRPr="00357753" w:rsidRDefault="0064009E" w:rsidP="00D8167F">
            <w:pPr>
              <w:pStyle w:val="ENoteTableText"/>
            </w:pPr>
            <w:r w:rsidRPr="00357753">
              <w:t>12 Dec 2006</w:t>
            </w:r>
          </w:p>
        </w:tc>
        <w:tc>
          <w:tcPr>
            <w:tcW w:w="1845" w:type="dxa"/>
            <w:tcBorders>
              <w:top w:val="single" w:sz="4" w:space="0" w:color="auto"/>
              <w:bottom w:val="single" w:sz="4" w:space="0" w:color="auto"/>
            </w:tcBorders>
            <w:shd w:val="clear" w:color="auto" w:fill="auto"/>
          </w:tcPr>
          <w:p w14:paraId="387D382C" w14:textId="5A85E9F9" w:rsidR="0064009E" w:rsidRPr="00357753" w:rsidRDefault="0064009E" w:rsidP="00D8167F">
            <w:pPr>
              <w:pStyle w:val="ENoteTableText"/>
            </w:pPr>
            <w:r w:rsidRPr="00357753">
              <w:t>Sch 1 (</w:t>
            </w:r>
            <w:r w:rsidR="001353AA" w:rsidRPr="00357753">
              <w:t>item 1</w:t>
            </w:r>
            <w:r w:rsidRPr="00357753">
              <w:t xml:space="preserve">8): 13 Dec 2006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36E0C687" w14:textId="77777777" w:rsidR="0064009E" w:rsidRPr="00357753" w:rsidRDefault="0064009E" w:rsidP="00D8167F">
            <w:pPr>
              <w:pStyle w:val="ENoteTableText"/>
            </w:pPr>
            <w:r w:rsidRPr="00357753">
              <w:t>—</w:t>
            </w:r>
          </w:p>
        </w:tc>
      </w:tr>
      <w:tr w:rsidR="0064009E" w:rsidRPr="00357753" w14:paraId="0677201A" w14:textId="77777777" w:rsidTr="00D8167F">
        <w:trPr>
          <w:cantSplit/>
        </w:trPr>
        <w:tc>
          <w:tcPr>
            <w:tcW w:w="1838" w:type="dxa"/>
            <w:tcBorders>
              <w:top w:val="single" w:sz="4" w:space="0" w:color="auto"/>
              <w:bottom w:val="single" w:sz="4" w:space="0" w:color="auto"/>
            </w:tcBorders>
            <w:shd w:val="clear" w:color="auto" w:fill="auto"/>
          </w:tcPr>
          <w:p w14:paraId="20A6975B" w14:textId="77777777" w:rsidR="0064009E" w:rsidRPr="00357753" w:rsidRDefault="0064009E" w:rsidP="00D8167F">
            <w:pPr>
              <w:pStyle w:val="ENoteTableText"/>
            </w:pPr>
            <w:r w:rsidRPr="00357753">
              <w:t>Australian Securities and Investments Commission Amendment (Audit Inspection) Act 2007</w:t>
            </w:r>
          </w:p>
        </w:tc>
        <w:tc>
          <w:tcPr>
            <w:tcW w:w="992" w:type="dxa"/>
            <w:tcBorders>
              <w:top w:val="single" w:sz="4" w:space="0" w:color="auto"/>
              <w:bottom w:val="single" w:sz="4" w:space="0" w:color="auto"/>
            </w:tcBorders>
            <w:shd w:val="clear" w:color="auto" w:fill="auto"/>
          </w:tcPr>
          <w:p w14:paraId="32093BCD" w14:textId="77777777" w:rsidR="0064009E" w:rsidRPr="00357753" w:rsidRDefault="0064009E" w:rsidP="00D8167F">
            <w:pPr>
              <w:pStyle w:val="ENoteTableText"/>
            </w:pPr>
            <w:r w:rsidRPr="00357753">
              <w:t>1, 2007</w:t>
            </w:r>
          </w:p>
        </w:tc>
        <w:tc>
          <w:tcPr>
            <w:tcW w:w="993" w:type="dxa"/>
            <w:tcBorders>
              <w:top w:val="single" w:sz="4" w:space="0" w:color="auto"/>
              <w:bottom w:val="single" w:sz="4" w:space="0" w:color="auto"/>
            </w:tcBorders>
            <w:shd w:val="clear" w:color="auto" w:fill="auto"/>
          </w:tcPr>
          <w:p w14:paraId="2747F4BA" w14:textId="77777777" w:rsidR="0064009E" w:rsidRPr="00357753" w:rsidRDefault="0064009E" w:rsidP="00D8167F">
            <w:pPr>
              <w:pStyle w:val="ENoteTableText"/>
            </w:pPr>
            <w:r w:rsidRPr="00357753">
              <w:t>19 Feb 2007</w:t>
            </w:r>
          </w:p>
        </w:tc>
        <w:tc>
          <w:tcPr>
            <w:tcW w:w="1845" w:type="dxa"/>
            <w:tcBorders>
              <w:top w:val="single" w:sz="4" w:space="0" w:color="auto"/>
              <w:bottom w:val="single" w:sz="4" w:space="0" w:color="auto"/>
            </w:tcBorders>
            <w:shd w:val="clear" w:color="auto" w:fill="auto"/>
          </w:tcPr>
          <w:p w14:paraId="0E844177" w14:textId="29E22AC3" w:rsidR="0064009E" w:rsidRPr="00357753" w:rsidRDefault="0064009E" w:rsidP="00D8167F">
            <w:pPr>
              <w:pStyle w:val="ENoteTableText"/>
            </w:pPr>
            <w:r w:rsidRPr="00357753">
              <w:t>Sch 1 (</w:t>
            </w:r>
            <w:r w:rsidR="001353AA" w:rsidRPr="00357753">
              <w:t>item 1</w:t>
            </w:r>
            <w:r w:rsidRPr="00357753">
              <w:t xml:space="preserve">7): 20 Feb 2007 (s 2(1) </w:t>
            </w:r>
            <w:r w:rsidR="00C60272" w:rsidRPr="00357753">
              <w:t>item 2</w:t>
            </w:r>
            <w:r w:rsidRPr="00357753">
              <w:t>)</w:t>
            </w:r>
            <w:r w:rsidRPr="00357753">
              <w:br/>
              <w:t xml:space="preserve">Sch 2: </w:t>
            </w:r>
            <w:r w:rsidR="00E64718" w:rsidRPr="00357753">
              <w:t>1 July</w:t>
            </w:r>
            <w:r w:rsidRPr="00357753">
              <w:t xml:space="preserve"> 2004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02D0270F" w14:textId="77777777" w:rsidR="0064009E" w:rsidRPr="00357753" w:rsidRDefault="0064009E" w:rsidP="00D8167F">
            <w:pPr>
              <w:pStyle w:val="ENoteTableText"/>
            </w:pPr>
            <w:r w:rsidRPr="00357753">
              <w:t>—</w:t>
            </w:r>
          </w:p>
        </w:tc>
      </w:tr>
      <w:tr w:rsidR="0064009E" w:rsidRPr="00357753" w14:paraId="08DB3334" w14:textId="77777777" w:rsidTr="00D8167F">
        <w:trPr>
          <w:cantSplit/>
        </w:trPr>
        <w:tc>
          <w:tcPr>
            <w:tcW w:w="1838" w:type="dxa"/>
            <w:tcBorders>
              <w:top w:val="single" w:sz="4" w:space="0" w:color="auto"/>
              <w:bottom w:val="single" w:sz="4" w:space="0" w:color="auto"/>
            </w:tcBorders>
            <w:shd w:val="clear" w:color="auto" w:fill="auto"/>
          </w:tcPr>
          <w:p w14:paraId="23173B06" w14:textId="77777777" w:rsidR="0064009E" w:rsidRPr="00357753" w:rsidRDefault="0064009E" w:rsidP="00D8167F">
            <w:pPr>
              <w:pStyle w:val="ENoteTableText"/>
            </w:pPr>
            <w:r w:rsidRPr="00357753">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14:paraId="4D401AC7" w14:textId="77777777" w:rsidR="0064009E" w:rsidRPr="00357753" w:rsidRDefault="0064009E" w:rsidP="00D8167F">
            <w:pPr>
              <w:pStyle w:val="ENoteTableText"/>
            </w:pPr>
            <w:r w:rsidRPr="00357753">
              <w:t>32, 2007</w:t>
            </w:r>
          </w:p>
        </w:tc>
        <w:tc>
          <w:tcPr>
            <w:tcW w:w="993" w:type="dxa"/>
            <w:tcBorders>
              <w:top w:val="single" w:sz="4" w:space="0" w:color="auto"/>
              <w:bottom w:val="single" w:sz="4" w:space="0" w:color="auto"/>
            </w:tcBorders>
            <w:shd w:val="clear" w:color="auto" w:fill="auto"/>
          </w:tcPr>
          <w:p w14:paraId="2F502B6F" w14:textId="77777777" w:rsidR="0064009E" w:rsidRPr="00357753" w:rsidRDefault="0064009E" w:rsidP="00D8167F">
            <w:pPr>
              <w:pStyle w:val="ENoteTableText"/>
            </w:pPr>
            <w:r w:rsidRPr="00357753">
              <w:t>30 Mar 2007</w:t>
            </w:r>
          </w:p>
        </w:tc>
        <w:tc>
          <w:tcPr>
            <w:tcW w:w="1845" w:type="dxa"/>
            <w:tcBorders>
              <w:top w:val="single" w:sz="4" w:space="0" w:color="auto"/>
              <w:bottom w:val="single" w:sz="4" w:space="0" w:color="auto"/>
            </w:tcBorders>
            <w:shd w:val="clear" w:color="auto" w:fill="auto"/>
          </w:tcPr>
          <w:p w14:paraId="319F091B" w14:textId="77777777" w:rsidR="0064009E" w:rsidRPr="00357753" w:rsidRDefault="0064009E" w:rsidP="00D8167F">
            <w:pPr>
              <w:pStyle w:val="ENoteTableText"/>
            </w:pPr>
            <w:r w:rsidRPr="00357753">
              <w:t>Sch 2 (</w:t>
            </w:r>
            <w:r w:rsidR="000906E8" w:rsidRPr="00357753">
              <w:t>item 8</w:t>
            </w:r>
            <w:r w:rsidRPr="00357753">
              <w:t>B): 1 Apr 2007 (s 2(1) item 7)</w:t>
            </w:r>
          </w:p>
        </w:tc>
        <w:tc>
          <w:tcPr>
            <w:tcW w:w="1417" w:type="dxa"/>
            <w:tcBorders>
              <w:top w:val="single" w:sz="4" w:space="0" w:color="auto"/>
              <w:bottom w:val="single" w:sz="4" w:space="0" w:color="auto"/>
            </w:tcBorders>
            <w:shd w:val="clear" w:color="auto" w:fill="auto"/>
          </w:tcPr>
          <w:p w14:paraId="3D2D2B19" w14:textId="77777777" w:rsidR="0064009E" w:rsidRPr="00357753" w:rsidRDefault="0064009E" w:rsidP="00D8167F">
            <w:pPr>
              <w:pStyle w:val="ENoteTableText"/>
            </w:pPr>
            <w:r w:rsidRPr="00357753">
              <w:t>—</w:t>
            </w:r>
          </w:p>
        </w:tc>
      </w:tr>
      <w:tr w:rsidR="0064009E" w:rsidRPr="00357753" w14:paraId="7A2BF48F" w14:textId="77777777" w:rsidTr="00D8167F">
        <w:trPr>
          <w:cantSplit/>
        </w:trPr>
        <w:tc>
          <w:tcPr>
            <w:tcW w:w="1838" w:type="dxa"/>
            <w:tcBorders>
              <w:top w:val="single" w:sz="4" w:space="0" w:color="auto"/>
              <w:bottom w:val="single" w:sz="4" w:space="0" w:color="auto"/>
            </w:tcBorders>
            <w:shd w:val="clear" w:color="auto" w:fill="auto"/>
          </w:tcPr>
          <w:p w14:paraId="5C48128D" w14:textId="77777777" w:rsidR="0064009E" w:rsidRPr="00357753" w:rsidRDefault="0064009E" w:rsidP="00D8167F">
            <w:pPr>
              <w:pStyle w:val="ENoteTableText"/>
            </w:pPr>
            <w:bookmarkStart w:id="279" w:name="CU_3711640"/>
            <w:bookmarkEnd w:id="279"/>
            <w:r w:rsidRPr="00357753">
              <w:t>Corporations Amendment (Takeovers) Act 2007</w:t>
            </w:r>
          </w:p>
        </w:tc>
        <w:tc>
          <w:tcPr>
            <w:tcW w:w="992" w:type="dxa"/>
            <w:tcBorders>
              <w:top w:val="single" w:sz="4" w:space="0" w:color="auto"/>
              <w:bottom w:val="single" w:sz="4" w:space="0" w:color="auto"/>
            </w:tcBorders>
            <w:shd w:val="clear" w:color="auto" w:fill="auto"/>
          </w:tcPr>
          <w:p w14:paraId="53FCA20F" w14:textId="77777777" w:rsidR="0064009E" w:rsidRPr="00357753" w:rsidRDefault="0064009E" w:rsidP="00D8167F">
            <w:pPr>
              <w:pStyle w:val="ENoteTableText"/>
            </w:pPr>
            <w:r w:rsidRPr="00357753">
              <w:t>64, 2007</w:t>
            </w:r>
          </w:p>
        </w:tc>
        <w:tc>
          <w:tcPr>
            <w:tcW w:w="993" w:type="dxa"/>
            <w:tcBorders>
              <w:top w:val="single" w:sz="4" w:space="0" w:color="auto"/>
              <w:bottom w:val="single" w:sz="4" w:space="0" w:color="auto"/>
            </w:tcBorders>
            <w:shd w:val="clear" w:color="auto" w:fill="auto"/>
          </w:tcPr>
          <w:p w14:paraId="1DE1F670" w14:textId="77777777" w:rsidR="0064009E" w:rsidRPr="00357753" w:rsidRDefault="0064009E" w:rsidP="00D8167F">
            <w:pPr>
              <w:pStyle w:val="ENoteTableText"/>
            </w:pPr>
            <w:r w:rsidRPr="00357753">
              <w:t>15 Apr 2007</w:t>
            </w:r>
          </w:p>
        </w:tc>
        <w:tc>
          <w:tcPr>
            <w:tcW w:w="1845" w:type="dxa"/>
            <w:tcBorders>
              <w:top w:val="single" w:sz="4" w:space="0" w:color="auto"/>
              <w:bottom w:val="single" w:sz="4" w:space="0" w:color="auto"/>
            </w:tcBorders>
            <w:shd w:val="clear" w:color="auto" w:fill="auto"/>
          </w:tcPr>
          <w:p w14:paraId="00B7EA21" w14:textId="6477C504" w:rsidR="0064009E" w:rsidRPr="00357753" w:rsidRDefault="0064009E" w:rsidP="00D8167F">
            <w:pPr>
              <w:pStyle w:val="ENoteTableText"/>
            </w:pPr>
            <w:r w:rsidRPr="00357753">
              <w:t xml:space="preserve">Sch 1: 13 May 2007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A9D9363" w14:textId="77777777" w:rsidR="0064009E" w:rsidRPr="00357753" w:rsidRDefault="0064009E" w:rsidP="00D8167F">
            <w:pPr>
              <w:pStyle w:val="ENoteTableText"/>
            </w:pPr>
            <w:r w:rsidRPr="00357753">
              <w:t>—</w:t>
            </w:r>
          </w:p>
        </w:tc>
      </w:tr>
      <w:tr w:rsidR="0064009E" w:rsidRPr="00357753" w14:paraId="559D634B" w14:textId="77777777" w:rsidTr="00D8167F">
        <w:trPr>
          <w:cantSplit/>
        </w:trPr>
        <w:tc>
          <w:tcPr>
            <w:tcW w:w="1838" w:type="dxa"/>
            <w:tcBorders>
              <w:top w:val="single" w:sz="4" w:space="0" w:color="auto"/>
              <w:bottom w:val="single" w:sz="4" w:space="0" w:color="auto"/>
            </w:tcBorders>
            <w:shd w:val="clear" w:color="auto" w:fill="auto"/>
          </w:tcPr>
          <w:p w14:paraId="0352151D" w14:textId="77777777" w:rsidR="0064009E" w:rsidRPr="00357753" w:rsidRDefault="0064009E" w:rsidP="00D8167F">
            <w:pPr>
              <w:pStyle w:val="ENoteTableText"/>
            </w:pPr>
            <w:r w:rsidRPr="00357753">
              <w:lastRenderedPageBreak/>
              <w:t>Governance Review Implementation (Treasury Portfolio Agencies) Act 2007</w:t>
            </w:r>
          </w:p>
        </w:tc>
        <w:tc>
          <w:tcPr>
            <w:tcW w:w="992" w:type="dxa"/>
            <w:tcBorders>
              <w:top w:val="single" w:sz="4" w:space="0" w:color="auto"/>
              <w:bottom w:val="single" w:sz="4" w:space="0" w:color="auto"/>
            </w:tcBorders>
            <w:shd w:val="clear" w:color="auto" w:fill="auto"/>
          </w:tcPr>
          <w:p w14:paraId="7F00BED7" w14:textId="77777777" w:rsidR="0064009E" w:rsidRPr="00357753" w:rsidRDefault="0064009E" w:rsidP="00D8167F">
            <w:pPr>
              <w:pStyle w:val="ENoteTableText"/>
            </w:pPr>
            <w:r w:rsidRPr="00357753">
              <w:t>74, 2007</w:t>
            </w:r>
          </w:p>
        </w:tc>
        <w:tc>
          <w:tcPr>
            <w:tcW w:w="993" w:type="dxa"/>
            <w:tcBorders>
              <w:top w:val="single" w:sz="4" w:space="0" w:color="auto"/>
              <w:bottom w:val="single" w:sz="4" w:space="0" w:color="auto"/>
            </w:tcBorders>
            <w:shd w:val="clear" w:color="auto" w:fill="auto"/>
          </w:tcPr>
          <w:p w14:paraId="5AA63EFC" w14:textId="77777777" w:rsidR="0064009E" w:rsidRPr="00357753" w:rsidRDefault="0064009E" w:rsidP="00D8167F">
            <w:pPr>
              <w:pStyle w:val="ENoteTableText"/>
            </w:pPr>
            <w:r w:rsidRPr="00357753">
              <w:t>5 June 2007</w:t>
            </w:r>
          </w:p>
        </w:tc>
        <w:tc>
          <w:tcPr>
            <w:tcW w:w="1845" w:type="dxa"/>
            <w:tcBorders>
              <w:top w:val="single" w:sz="4" w:space="0" w:color="auto"/>
              <w:bottom w:val="single" w:sz="4" w:space="0" w:color="auto"/>
            </w:tcBorders>
            <w:shd w:val="clear" w:color="auto" w:fill="auto"/>
          </w:tcPr>
          <w:p w14:paraId="36CB2449" w14:textId="3CEE24B6" w:rsidR="0064009E" w:rsidRPr="00357753" w:rsidRDefault="0064009E" w:rsidP="00D8167F">
            <w:pPr>
              <w:pStyle w:val="ENoteTableText"/>
            </w:pPr>
            <w:r w:rsidRPr="00357753">
              <w:t>Sch 1 (</w:t>
            </w:r>
            <w:r w:rsidR="00C60272" w:rsidRPr="00357753">
              <w:t>items 1</w:t>
            </w:r>
            <w:r w:rsidRPr="00357753">
              <w:t>3–39) and Sch 2 (</w:t>
            </w:r>
            <w:r w:rsidR="00C60272" w:rsidRPr="00357753">
              <w:t>items 1</w:t>
            </w:r>
            <w:r w:rsidRPr="00357753">
              <w:t xml:space="preserve">–9, 20): </w:t>
            </w:r>
            <w:r w:rsidR="00E64718" w:rsidRPr="00357753">
              <w:t>1 July</w:t>
            </w:r>
            <w:r w:rsidRPr="00357753">
              <w:t xml:space="preserve"> 2007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A3BDD16" w14:textId="082BD361" w:rsidR="0064009E" w:rsidRPr="00357753" w:rsidRDefault="0064009E" w:rsidP="00D8167F">
            <w:pPr>
              <w:pStyle w:val="ENoteTableText"/>
            </w:pPr>
            <w:r w:rsidRPr="00357753">
              <w:t>Sch 2 (</w:t>
            </w:r>
            <w:r w:rsidR="00C60272" w:rsidRPr="00357753">
              <w:t>items 1</w:t>
            </w:r>
            <w:r w:rsidRPr="00357753">
              <w:t>–9, 20)</w:t>
            </w:r>
          </w:p>
        </w:tc>
      </w:tr>
      <w:tr w:rsidR="0064009E" w:rsidRPr="00357753" w14:paraId="386D5343" w14:textId="77777777" w:rsidTr="00D8167F">
        <w:trPr>
          <w:cantSplit/>
        </w:trPr>
        <w:tc>
          <w:tcPr>
            <w:tcW w:w="1838" w:type="dxa"/>
            <w:tcBorders>
              <w:top w:val="single" w:sz="4" w:space="0" w:color="auto"/>
              <w:bottom w:val="single" w:sz="4" w:space="0" w:color="auto"/>
            </w:tcBorders>
            <w:shd w:val="clear" w:color="auto" w:fill="auto"/>
          </w:tcPr>
          <w:p w14:paraId="11F706F8" w14:textId="77777777" w:rsidR="0064009E" w:rsidRPr="00357753" w:rsidRDefault="0064009E" w:rsidP="00D8167F">
            <w:pPr>
              <w:pStyle w:val="ENoteTableText"/>
            </w:pPr>
            <w:r w:rsidRPr="00357753">
              <w:t>Corporations (NZ Closer Economic Relations) and Other Legislation Amendment Act 2007</w:t>
            </w:r>
          </w:p>
        </w:tc>
        <w:tc>
          <w:tcPr>
            <w:tcW w:w="992" w:type="dxa"/>
            <w:tcBorders>
              <w:top w:val="single" w:sz="4" w:space="0" w:color="auto"/>
              <w:bottom w:val="single" w:sz="4" w:space="0" w:color="auto"/>
            </w:tcBorders>
            <w:shd w:val="clear" w:color="auto" w:fill="auto"/>
          </w:tcPr>
          <w:p w14:paraId="4CD31FF3" w14:textId="77777777" w:rsidR="0064009E" w:rsidRPr="00357753" w:rsidRDefault="0064009E" w:rsidP="00D8167F">
            <w:pPr>
              <w:pStyle w:val="ENoteTableText"/>
            </w:pPr>
            <w:r w:rsidRPr="00357753">
              <w:t>85, 2007</w:t>
            </w:r>
          </w:p>
        </w:tc>
        <w:tc>
          <w:tcPr>
            <w:tcW w:w="993" w:type="dxa"/>
            <w:tcBorders>
              <w:top w:val="single" w:sz="4" w:space="0" w:color="auto"/>
              <w:bottom w:val="single" w:sz="4" w:space="0" w:color="auto"/>
            </w:tcBorders>
            <w:shd w:val="clear" w:color="auto" w:fill="auto"/>
          </w:tcPr>
          <w:p w14:paraId="5A7D8E88" w14:textId="6C2CA5B6" w:rsidR="0064009E" w:rsidRPr="00357753" w:rsidRDefault="001353AA" w:rsidP="00D8167F">
            <w:pPr>
              <w:pStyle w:val="ENoteTableText"/>
            </w:pPr>
            <w:r w:rsidRPr="00357753">
              <w:t>21 June</w:t>
            </w:r>
            <w:r w:rsidR="0064009E" w:rsidRPr="00357753">
              <w:t xml:space="preserve"> 2007</w:t>
            </w:r>
          </w:p>
        </w:tc>
        <w:tc>
          <w:tcPr>
            <w:tcW w:w="1845" w:type="dxa"/>
            <w:tcBorders>
              <w:top w:val="single" w:sz="4" w:space="0" w:color="auto"/>
              <w:bottom w:val="single" w:sz="4" w:space="0" w:color="auto"/>
            </w:tcBorders>
            <w:shd w:val="clear" w:color="auto" w:fill="auto"/>
          </w:tcPr>
          <w:p w14:paraId="1DD1EEC5" w14:textId="062A7828" w:rsidR="0064009E" w:rsidRPr="00357753" w:rsidRDefault="0064009E" w:rsidP="00D8167F">
            <w:pPr>
              <w:pStyle w:val="ENoteTableText"/>
            </w:pPr>
            <w:r w:rsidRPr="00357753">
              <w:t>Sch 1 (</w:t>
            </w:r>
            <w:r w:rsidR="00C60272" w:rsidRPr="00357753">
              <w:t>items 1</w:t>
            </w:r>
            <w:r w:rsidRPr="00357753">
              <w:t xml:space="preserve">–19, 21, 22): 21 Dec 2007 (s 2(1) </w:t>
            </w:r>
            <w:r w:rsidR="0028634B">
              <w:t>items 2</w:t>
            </w:r>
            <w:r w:rsidRPr="00357753">
              <w:t>, 3, 5)</w:t>
            </w:r>
            <w:r w:rsidRPr="00357753">
              <w:br/>
              <w:t>Sch 1 (</w:t>
            </w:r>
            <w:r w:rsidR="00C60272" w:rsidRPr="00357753">
              <w:t>item 2</w:t>
            </w:r>
            <w:r w:rsidRPr="00357753">
              <w:t xml:space="preserve">0): never commenced 2007 (s 2(1) </w:t>
            </w:r>
            <w:r w:rsidR="00C60272" w:rsidRPr="00357753">
              <w:t>item 4</w:t>
            </w:r>
            <w:r w:rsidRPr="00357753">
              <w:t>)</w:t>
            </w:r>
            <w:r w:rsidRPr="00357753">
              <w:br/>
              <w:t xml:space="preserve">Sch 2: 1 Sept 2007 (s 2(1) </w:t>
            </w:r>
            <w:r w:rsidR="001353AA" w:rsidRPr="00357753">
              <w:t>item 6</w:t>
            </w:r>
            <w:r w:rsidRPr="00357753">
              <w:t>)</w:t>
            </w:r>
          </w:p>
        </w:tc>
        <w:tc>
          <w:tcPr>
            <w:tcW w:w="1417" w:type="dxa"/>
            <w:tcBorders>
              <w:top w:val="single" w:sz="4" w:space="0" w:color="auto"/>
              <w:bottom w:val="single" w:sz="4" w:space="0" w:color="auto"/>
            </w:tcBorders>
            <w:shd w:val="clear" w:color="auto" w:fill="auto"/>
          </w:tcPr>
          <w:p w14:paraId="19C1BC9B" w14:textId="77777777" w:rsidR="0064009E" w:rsidRPr="00357753" w:rsidRDefault="0064009E" w:rsidP="00D8167F">
            <w:pPr>
              <w:pStyle w:val="ENoteTableText"/>
            </w:pPr>
            <w:r w:rsidRPr="00357753">
              <w:t>—</w:t>
            </w:r>
          </w:p>
        </w:tc>
      </w:tr>
      <w:tr w:rsidR="0064009E" w:rsidRPr="00357753" w14:paraId="166D3165" w14:textId="77777777" w:rsidTr="00D8167F">
        <w:trPr>
          <w:cantSplit/>
        </w:trPr>
        <w:tc>
          <w:tcPr>
            <w:tcW w:w="1838" w:type="dxa"/>
            <w:tcBorders>
              <w:top w:val="single" w:sz="4" w:space="0" w:color="auto"/>
              <w:bottom w:val="nil"/>
            </w:tcBorders>
            <w:shd w:val="clear" w:color="auto" w:fill="auto"/>
          </w:tcPr>
          <w:p w14:paraId="551FF9B8" w14:textId="77777777" w:rsidR="0064009E" w:rsidRPr="00357753" w:rsidRDefault="0064009E" w:rsidP="00D8167F">
            <w:pPr>
              <w:pStyle w:val="ENoteTableText"/>
            </w:pPr>
            <w:r w:rsidRPr="00357753">
              <w:t>Corporations Legislation Amendment (Simpler Regulatory System) Act 2007</w:t>
            </w:r>
          </w:p>
        </w:tc>
        <w:tc>
          <w:tcPr>
            <w:tcW w:w="992" w:type="dxa"/>
            <w:tcBorders>
              <w:top w:val="single" w:sz="4" w:space="0" w:color="auto"/>
              <w:bottom w:val="nil"/>
            </w:tcBorders>
            <w:shd w:val="clear" w:color="auto" w:fill="auto"/>
          </w:tcPr>
          <w:p w14:paraId="46BBF384" w14:textId="77777777" w:rsidR="0064009E" w:rsidRPr="00357753" w:rsidRDefault="0064009E" w:rsidP="00D8167F">
            <w:pPr>
              <w:pStyle w:val="ENoteTableText"/>
            </w:pPr>
            <w:r w:rsidRPr="00357753">
              <w:t>101, 2007</w:t>
            </w:r>
          </w:p>
        </w:tc>
        <w:tc>
          <w:tcPr>
            <w:tcW w:w="993" w:type="dxa"/>
            <w:tcBorders>
              <w:top w:val="single" w:sz="4" w:space="0" w:color="auto"/>
              <w:bottom w:val="nil"/>
            </w:tcBorders>
            <w:shd w:val="clear" w:color="auto" w:fill="auto"/>
          </w:tcPr>
          <w:p w14:paraId="3379E978" w14:textId="77777777" w:rsidR="0064009E" w:rsidRPr="00357753" w:rsidRDefault="0064009E" w:rsidP="00D8167F">
            <w:pPr>
              <w:pStyle w:val="ENoteTableText"/>
            </w:pPr>
            <w:r w:rsidRPr="00357753">
              <w:t>28 June 2007</w:t>
            </w:r>
          </w:p>
        </w:tc>
        <w:tc>
          <w:tcPr>
            <w:tcW w:w="1845" w:type="dxa"/>
            <w:tcBorders>
              <w:top w:val="single" w:sz="4" w:space="0" w:color="auto"/>
              <w:bottom w:val="nil"/>
            </w:tcBorders>
            <w:shd w:val="clear" w:color="auto" w:fill="auto"/>
          </w:tcPr>
          <w:p w14:paraId="66FE6440" w14:textId="755ECC7A" w:rsidR="0064009E" w:rsidRPr="00357753" w:rsidRDefault="0064009E" w:rsidP="00D8167F">
            <w:pPr>
              <w:pStyle w:val="ENoteTableText"/>
            </w:pPr>
            <w:r w:rsidRPr="00357753">
              <w:t>Sch 1 (</w:t>
            </w:r>
            <w:r w:rsidR="00C60272" w:rsidRPr="00357753">
              <w:t>items 1</w:t>
            </w:r>
            <w:r w:rsidRPr="00357753">
              <w:t xml:space="preserve">–175, 227–246): 28 June 2007 (s 2(1) </w:t>
            </w:r>
            <w:r w:rsidR="0028634B">
              <w:t>items 2</w:t>
            </w:r>
            <w:r w:rsidRPr="00357753">
              <w:t>, 7)</w:t>
            </w:r>
            <w:r w:rsidRPr="00357753">
              <w:br/>
              <w:t>Sch 1 (</w:t>
            </w:r>
            <w:r w:rsidR="00C60272" w:rsidRPr="00357753">
              <w:t>items 1</w:t>
            </w:r>
            <w:r w:rsidRPr="00357753">
              <w:t xml:space="preserve">88–197): </w:t>
            </w:r>
            <w:r w:rsidR="00E64718" w:rsidRPr="00357753">
              <w:t>1 July</w:t>
            </w:r>
            <w:r w:rsidRPr="00357753">
              <w:t xml:space="preserve"> 2007 (s 2(1) </w:t>
            </w:r>
            <w:r w:rsidR="00E64718" w:rsidRPr="00357753">
              <w:t>item 3</w:t>
            </w:r>
            <w:r w:rsidRPr="00357753">
              <w:t>)</w:t>
            </w:r>
            <w:r w:rsidRPr="00357753">
              <w:br/>
              <w:t>Sch 1 (</w:t>
            </w:r>
            <w:r w:rsidR="00C60272" w:rsidRPr="00357753">
              <w:t>items 1</w:t>
            </w:r>
            <w:r w:rsidRPr="00357753">
              <w:t xml:space="preserve">98–215, 221): 1 Sept 2007 (s 2(1) </w:t>
            </w:r>
            <w:r w:rsidR="00C60272" w:rsidRPr="00357753">
              <w:t>item 4</w:t>
            </w:r>
            <w:r w:rsidRPr="00357753">
              <w:t>)</w:t>
            </w:r>
            <w:r w:rsidRPr="00357753">
              <w:br/>
              <w:t>Sch 1 (</w:t>
            </w:r>
            <w:r w:rsidR="0028634B">
              <w:t>items 2</w:t>
            </w:r>
            <w:r w:rsidRPr="00357753">
              <w:t xml:space="preserve">16–220): 28 Dec 2007 (s 2(1) </w:t>
            </w:r>
            <w:r w:rsidR="00C60272" w:rsidRPr="00357753">
              <w:t>item 4</w:t>
            </w:r>
            <w:r w:rsidRPr="00357753">
              <w:t>)</w:t>
            </w:r>
            <w:r w:rsidRPr="00357753">
              <w:br/>
              <w:t>Sch 1 (</w:t>
            </w:r>
            <w:r w:rsidR="00C60272" w:rsidRPr="00357753">
              <w:t>item 2</w:t>
            </w:r>
            <w:r w:rsidRPr="00357753">
              <w:t xml:space="preserve">23): </w:t>
            </w:r>
            <w:r w:rsidR="00E64718" w:rsidRPr="00357753">
              <w:t>1 July</w:t>
            </w:r>
            <w:r w:rsidRPr="00357753">
              <w:t xml:space="preserve"> 2008 (s 2(1) </w:t>
            </w:r>
            <w:r w:rsidR="001353AA" w:rsidRPr="00357753">
              <w:t>item 5</w:t>
            </w:r>
            <w:r w:rsidRPr="00357753">
              <w:t>)</w:t>
            </w:r>
            <w:r w:rsidRPr="00357753">
              <w:br/>
              <w:t>Sch 1 (</w:t>
            </w:r>
            <w:r w:rsidR="0028634B">
              <w:t>items 2</w:t>
            </w:r>
            <w:r w:rsidRPr="00357753">
              <w:t xml:space="preserve">24–226): 1 Jan 2009 (s 2(1) </w:t>
            </w:r>
            <w:r w:rsidR="001353AA" w:rsidRPr="00357753">
              <w:t>item 6</w:t>
            </w:r>
            <w:r w:rsidRPr="00357753">
              <w:t>)</w:t>
            </w:r>
          </w:p>
        </w:tc>
        <w:tc>
          <w:tcPr>
            <w:tcW w:w="1417" w:type="dxa"/>
            <w:tcBorders>
              <w:top w:val="single" w:sz="4" w:space="0" w:color="auto"/>
              <w:bottom w:val="nil"/>
            </w:tcBorders>
            <w:shd w:val="clear" w:color="auto" w:fill="auto"/>
          </w:tcPr>
          <w:p w14:paraId="4858EC47" w14:textId="71F8FD45" w:rsidR="0064009E" w:rsidRPr="00357753" w:rsidRDefault="0064009E" w:rsidP="00D8167F">
            <w:pPr>
              <w:pStyle w:val="ENoteTableText"/>
            </w:pPr>
            <w:r w:rsidRPr="00357753">
              <w:t>Sch 1 (</w:t>
            </w:r>
            <w:r w:rsidR="0028634B">
              <w:t>items 2</w:t>
            </w:r>
            <w:r w:rsidRPr="00357753">
              <w:t>27–246)</w:t>
            </w:r>
          </w:p>
        </w:tc>
      </w:tr>
      <w:tr w:rsidR="0064009E" w:rsidRPr="00357753" w14:paraId="44DD0847" w14:textId="77777777" w:rsidTr="00D8167F">
        <w:trPr>
          <w:cantSplit/>
        </w:trPr>
        <w:tc>
          <w:tcPr>
            <w:tcW w:w="1838" w:type="dxa"/>
            <w:tcBorders>
              <w:top w:val="nil"/>
              <w:bottom w:val="nil"/>
            </w:tcBorders>
            <w:shd w:val="clear" w:color="auto" w:fill="auto"/>
          </w:tcPr>
          <w:p w14:paraId="760C9BBF" w14:textId="77777777" w:rsidR="0064009E" w:rsidRPr="00357753" w:rsidRDefault="0064009E" w:rsidP="00D8167F">
            <w:pPr>
              <w:pStyle w:val="ENoteTTIndentHeading"/>
              <w:keepNext w:val="0"/>
            </w:pPr>
            <w:r w:rsidRPr="00357753">
              <w:t>as amended by</w:t>
            </w:r>
          </w:p>
        </w:tc>
        <w:tc>
          <w:tcPr>
            <w:tcW w:w="992" w:type="dxa"/>
            <w:tcBorders>
              <w:top w:val="nil"/>
              <w:bottom w:val="nil"/>
            </w:tcBorders>
            <w:shd w:val="clear" w:color="auto" w:fill="auto"/>
          </w:tcPr>
          <w:p w14:paraId="5CBFE718" w14:textId="77777777" w:rsidR="0064009E" w:rsidRPr="00357753" w:rsidRDefault="0064009E" w:rsidP="00D8167F">
            <w:pPr>
              <w:pStyle w:val="ENoteTableText"/>
            </w:pPr>
          </w:p>
        </w:tc>
        <w:tc>
          <w:tcPr>
            <w:tcW w:w="993" w:type="dxa"/>
            <w:tcBorders>
              <w:top w:val="nil"/>
              <w:bottom w:val="nil"/>
            </w:tcBorders>
            <w:shd w:val="clear" w:color="auto" w:fill="auto"/>
          </w:tcPr>
          <w:p w14:paraId="49117589" w14:textId="77777777" w:rsidR="0064009E" w:rsidRPr="00357753" w:rsidRDefault="0064009E" w:rsidP="00D8167F">
            <w:pPr>
              <w:pStyle w:val="ENoteTableText"/>
            </w:pPr>
          </w:p>
        </w:tc>
        <w:tc>
          <w:tcPr>
            <w:tcW w:w="1845" w:type="dxa"/>
            <w:tcBorders>
              <w:top w:val="nil"/>
              <w:bottom w:val="nil"/>
            </w:tcBorders>
            <w:shd w:val="clear" w:color="auto" w:fill="auto"/>
          </w:tcPr>
          <w:p w14:paraId="3DD6DF3D" w14:textId="77777777" w:rsidR="0064009E" w:rsidRPr="00357753" w:rsidRDefault="0064009E" w:rsidP="00D8167F">
            <w:pPr>
              <w:pStyle w:val="ENoteTableText"/>
            </w:pPr>
          </w:p>
        </w:tc>
        <w:tc>
          <w:tcPr>
            <w:tcW w:w="1417" w:type="dxa"/>
            <w:tcBorders>
              <w:top w:val="nil"/>
              <w:bottom w:val="nil"/>
            </w:tcBorders>
            <w:shd w:val="clear" w:color="auto" w:fill="auto"/>
          </w:tcPr>
          <w:p w14:paraId="773EF229" w14:textId="77777777" w:rsidR="0064009E" w:rsidRPr="00357753" w:rsidRDefault="0064009E" w:rsidP="00D8167F">
            <w:pPr>
              <w:pStyle w:val="ENoteTableText"/>
            </w:pPr>
          </w:p>
        </w:tc>
      </w:tr>
      <w:tr w:rsidR="0064009E" w:rsidRPr="00357753" w14:paraId="0BE3240A" w14:textId="77777777" w:rsidTr="00D8167F">
        <w:trPr>
          <w:cantSplit/>
        </w:trPr>
        <w:tc>
          <w:tcPr>
            <w:tcW w:w="1838" w:type="dxa"/>
            <w:tcBorders>
              <w:top w:val="nil"/>
              <w:bottom w:val="single" w:sz="4" w:space="0" w:color="auto"/>
            </w:tcBorders>
            <w:shd w:val="clear" w:color="auto" w:fill="auto"/>
          </w:tcPr>
          <w:p w14:paraId="6E936F85" w14:textId="77777777" w:rsidR="0064009E" w:rsidRPr="00357753" w:rsidRDefault="0064009E" w:rsidP="00D8167F">
            <w:pPr>
              <w:pStyle w:val="ENoteTTi"/>
              <w:keepNext w:val="0"/>
            </w:pPr>
            <w:bookmarkStart w:id="280" w:name="CU_4212650"/>
            <w:bookmarkEnd w:id="280"/>
            <w:r w:rsidRPr="00357753">
              <w:t>Statute Law Revision Act 2008</w:t>
            </w:r>
          </w:p>
        </w:tc>
        <w:tc>
          <w:tcPr>
            <w:tcW w:w="992" w:type="dxa"/>
            <w:tcBorders>
              <w:top w:val="nil"/>
              <w:bottom w:val="single" w:sz="4" w:space="0" w:color="auto"/>
            </w:tcBorders>
            <w:shd w:val="clear" w:color="auto" w:fill="auto"/>
          </w:tcPr>
          <w:p w14:paraId="292A3874" w14:textId="77777777" w:rsidR="0064009E" w:rsidRPr="00357753" w:rsidRDefault="0064009E" w:rsidP="00D8167F">
            <w:pPr>
              <w:pStyle w:val="ENoteTableText"/>
            </w:pPr>
            <w:r w:rsidRPr="00357753">
              <w:t>73, 2008</w:t>
            </w:r>
          </w:p>
        </w:tc>
        <w:tc>
          <w:tcPr>
            <w:tcW w:w="993" w:type="dxa"/>
            <w:tcBorders>
              <w:top w:val="nil"/>
              <w:bottom w:val="single" w:sz="4" w:space="0" w:color="auto"/>
            </w:tcBorders>
            <w:shd w:val="clear" w:color="auto" w:fill="auto"/>
          </w:tcPr>
          <w:p w14:paraId="53C48CC9" w14:textId="77777777" w:rsidR="0064009E" w:rsidRPr="00357753" w:rsidRDefault="0064009E" w:rsidP="00D8167F">
            <w:pPr>
              <w:pStyle w:val="ENoteTableText"/>
            </w:pPr>
            <w:r w:rsidRPr="00357753">
              <w:t>3 July 2008</w:t>
            </w:r>
          </w:p>
        </w:tc>
        <w:tc>
          <w:tcPr>
            <w:tcW w:w="1845" w:type="dxa"/>
            <w:tcBorders>
              <w:top w:val="nil"/>
              <w:bottom w:val="single" w:sz="4" w:space="0" w:color="auto"/>
            </w:tcBorders>
            <w:shd w:val="clear" w:color="auto" w:fill="auto"/>
          </w:tcPr>
          <w:p w14:paraId="3659E246" w14:textId="595F95CD" w:rsidR="0064009E" w:rsidRPr="00357753" w:rsidRDefault="0064009E" w:rsidP="00D8167F">
            <w:pPr>
              <w:pStyle w:val="ENoteTableText"/>
            </w:pPr>
            <w:r w:rsidRPr="00357753">
              <w:t>Sch 2 (</w:t>
            </w:r>
            <w:r w:rsidR="00C60272" w:rsidRPr="00357753">
              <w:t>items 3</w:t>
            </w:r>
            <w:r w:rsidRPr="00357753">
              <w:t>, 4): 28 June 2007 (s 2(1) (items 46, 47)</w:t>
            </w:r>
          </w:p>
        </w:tc>
        <w:tc>
          <w:tcPr>
            <w:tcW w:w="1417" w:type="dxa"/>
            <w:tcBorders>
              <w:top w:val="nil"/>
              <w:bottom w:val="single" w:sz="4" w:space="0" w:color="auto"/>
            </w:tcBorders>
            <w:shd w:val="clear" w:color="auto" w:fill="auto"/>
          </w:tcPr>
          <w:p w14:paraId="314A5672" w14:textId="77777777" w:rsidR="0064009E" w:rsidRPr="00357753" w:rsidRDefault="0064009E" w:rsidP="00D8167F">
            <w:pPr>
              <w:pStyle w:val="ENoteTableText"/>
            </w:pPr>
            <w:r w:rsidRPr="00357753">
              <w:t>—</w:t>
            </w:r>
          </w:p>
        </w:tc>
      </w:tr>
      <w:tr w:rsidR="0064009E" w:rsidRPr="00357753" w14:paraId="03DA5A7D" w14:textId="77777777" w:rsidTr="00D8167F">
        <w:trPr>
          <w:cantSplit/>
        </w:trPr>
        <w:tc>
          <w:tcPr>
            <w:tcW w:w="1838" w:type="dxa"/>
            <w:tcBorders>
              <w:top w:val="single" w:sz="4" w:space="0" w:color="auto"/>
              <w:bottom w:val="single" w:sz="4" w:space="0" w:color="auto"/>
            </w:tcBorders>
            <w:shd w:val="clear" w:color="auto" w:fill="auto"/>
          </w:tcPr>
          <w:p w14:paraId="23EA5832" w14:textId="77777777" w:rsidR="0064009E" w:rsidRPr="00357753" w:rsidRDefault="0064009E" w:rsidP="00D8167F">
            <w:pPr>
              <w:pStyle w:val="ENoteTableText"/>
            </w:pPr>
            <w:r w:rsidRPr="00357753">
              <w:lastRenderedPageBreak/>
              <w:t>Corporations Amendment (Insolvency) Act 2007</w:t>
            </w:r>
          </w:p>
        </w:tc>
        <w:tc>
          <w:tcPr>
            <w:tcW w:w="992" w:type="dxa"/>
            <w:tcBorders>
              <w:top w:val="single" w:sz="4" w:space="0" w:color="auto"/>
              <w:bottom w:val="single" w:sz="4" w:space="0" w:color="auto"/>
            </w:tcBorders>
            <w:shd w:val="clear" w:color="auto" w:fill="auto"/>
          </w:tcPr>
          <w:p w14:paraId="7046315B" w14:textId="77777777" w:rsidR="0064009E" w:rsidRPr="00357753" w:rsidRDefault="0064009E" w:rsidP="00D8167F">
            <w:pPr>
              <w:pStyle w:val="ENoteTableText"/>
            </w:pPr>
            <w:r w:rsidRPr="00357753">
              <w:t>132, 2007</w:t>
            </w:r>
          </w:p>
        </w:tc>
        <w:tc>
          <w:tcPr>
            <w:tcW w:w="993" w:type="dxa"/>
            <w:tcBorders>
              <w:top w:val="single" w:sz="4" w:space="0" w:color="auto"/>
              <w:bottom w:val="single" w:sz="4" w:space="0" w:color="auto"/>
            </w:tcBorders>
            <w:shd w:val="clear" w:color="auto" w:fill="auto"/>
          </w:tcPr>
          <w:p w14:paraId="4FE05CEE" w14:textId="77777777" w:rsidR="0064009E" w:rsidRPr="00357753" w:rsidRDefault="0064009E" w:rsidP="00D8167F">
            <w:pPr>
              <w:pStyle w:val="ENoteTableText"/>
            </w:pPr>
            <w:r w:rsidRPr="00357753">
              <w:t>20 Aug 2007</w:t>
            </w:r>
          </w:p>
        </w:tc>
        <w:tc>
          <w:tcPr>
            <w:tcW w:w="1845" w:type="dxa"/>
            <w:tcBorders>
              <w:top w:val="single" w:sz="4" w:space="0" w:color="auto"/>
              <w:bottom w:val="single" w:sz="4" w:space="0" w:color="auto"/>
            </w:tcBorders>
            <w:shd w:val="clear" w:color="auto" w:fill="auto"/>
          </w:tcPr>
          <w:p w14:paraId="6D59ED73" w14:textId="09846470" w:rsidR="0064009E" w:rsidRPr="00357753" w:rsidRDefault="0064009E" w:rsidP="00D8167F">
            <w:pPr>
              <w:pStyle w:val="ENoteTableText"/>
            </w:pPr>
            <w:r w:rsidRPr="00357753">
              <w:t>Sch 1 (</w:t>
            </w:r>
            <w:r w:rsidR="00C60272" w:rsidRPr="00357753">
              <w:t>items 1</w:t>
            </w:r>
            <w:r w:rsidRPr="00357753">
              <w:t>–10, 16–48, 51–120, 122–133), Sch 2 (</w:t>
            </w:r>
            <w:r w:rsidR="0028634B">
              <w:t>items 2</w:t>
            </w:r>
            <w:r w:rsidRPr="00357753">
              <w:t>–10, 12), Sch 3, 4, Sch 5 (</w:t>
            </w:r>
            <w:r w:rsidR="00C60272" w:rsidRPr="00357753">
              <w:t>items 3</w:t>
            </w:r>
            <w:r w:rsidRPr="00357753">
              <w:t xml:space="preserve">–15) and Sch 6: 31 Dec 2007 (s 2(1) </w:t>
            </w:r>
            <w:r w:rsidR="0028634B">
              <w:t>items 2</w:t>
            </w:r>
            <w:r w:rsidRPr="00357753">
              <w:t>, 4, 6, 7, 9, 10)</w:t>
            </w:r>
            <w:r w:rsidRPr="00357753">
              <w:br/>
              <w:t>Sch 1 (items 49, 50, 121) and Sch 2 (</w:t>
            </w:r>
            <w:r w:rsidR="001353AA" w:rsidRPr="00357753">
              <w:t>item 1</w:t>
            </w:r>
            <w:r w:rsidRPr="00357753">
              <w:t xml:space="preserve">1): </w:t>
            </w:r>
            <w:r w:rsidR="00E64718" w:rsidRPr="00357753">
              <w:t>1 July</w:t>
            </w:r>
            <w:r w:rsidRPr="00357753">
              <w:t xml:space="preserve"> 2008 (s 2(1) </w:t>
            </w:r>
            <w:r w:rsidR="00C60272" w:rsidRPr="00357753">
              <w:t>items 3</w:t>
            </w:r>
            <w:r w:rsidRPr="00357753">
              <w:t>, 8)</w:t>
            </w:r>
          </w:p>
        </w:tc>
        <w:tc>
          <w:tcPr>
            <w:tcW w:w="1417" w:type="dxa"/>
            <w:tcBorders>
              <w:top w:val="single" w:sz="4" w:space="0" w:color="auto"/>
              <w:bottom w:val="single" w:sz="4" w:space="0" w:color="auto"/>
            </w:tcBorders>
            <w:shd w:val="clear" w:color="auto" w:fill="auto"/>
          </w:tcPr>
          <w:p w14:paraId="2DF7508F" w14:textId="77777777" w:rsidR="0064009E" w:rsidRPr="00357753" w:rsidRDefault="0064009E" w:rsidP="00D8167F">
            <w:pPr>
              <w:pStyle w:val="ENoteTableText"/>
            </w:pPr>
            <w:r w:rsidRPr="00357753">
              <w:t>—</w:t>
            </w:r>
          </w:p>
        </w:tc>
      </w:tr>
      <w:tr w:rsidR="0064009E" w:rsidRPr="00357753" w14:paraId="5D158908" w14:textId="77777777" w:rsidTr="00D8167F">
        <w:trPr>
          <w:cantSplit/>
        </w:trPr>
        <w:tc>
          <w:tcPr>
            <w:tcW w:w="1838" w:type="dxa"/>
            <w:tcBorders>
              <w:top w:val="single" w:sz="4" w:space="0" w:color="auto"/>
              <w:bottom w:val="single" w:sz="4" w:space="0" w:color="auto"/>
            </w:tcBorders>
            <w:shd w:val="clear" w:color="auto" w:fill="auto"/>
          </w:tcPr>
          <w:p w14:paraId="6ACE2D66" w14:textId="77777777" w:rsidR="0064009E" w:rsidRPr="00357753" w:rsidRDefault="0064009E" w:rsidP="00D8167F">
            <w:pPr>
              <w:pStyle w:val="ENoteTableText"/>
            </w:pPr>
            <w:r w:rsidRPr="00357753">
              <w:t>Financial Sector Legislation Amendment (Discretionary Mutual Funds and Direct Offshore Foreign Insurers) Act 2007</w:t>
            </w:r>
          </w:p>
        </w:tc>
        <w:tc>
          <w:tcPr>
            <w:tcW w:w="992" w:type="dxa"/>
            <w:tcBorders>
              <w:top w:val="single" w:sz="4" w:space="0" w:color="auto"/>
              <w:bottom w:val="single" w:sz="4" w:space="0" w:color="auto"/>
            </w:tcBorders>
            <w:shd w:val="clear" w:color="auto" w:fill="auto"/>
          </w:tcPr>
          <w:p w14:paraId="02B0808B" w14:textId="77777777" w:rsidR="0064009E" w:rsidRPr="00357753" w:rsidRDefault="0064009E" w:rsidP="00D8167F">
            <w:pPr>
              <w:pStyle w:val="ENoteTableText"/>
            </w:pPr>
            <w:r w:rsidRPr="00357753">
              <w:t>149, 2007</w:t>
            </w:r>
          </w:p>
        </w:tc>
        <w:tc>
          <w:tcPr>
            <w:tcW w:w="993" w:type="dxa"/>
            <w:tcBorders>
              <w:top w:val="single" w:sz="4" w:space="0" w:color="auto"/>
              <w:bottom w:val="single" w:sz="4" w:space="0" w:color="auto"/>
            </w:tcBorders>
            <w:shd w:val="clear" w:color="auto" w:fill="auto"/>
          </w:tcPr>
          <w:p w14:paraId="484009EB" w14:textId="77777777" w:rsidR="0064009E" w:rsidRPr="00357753" w:rsidRDefault="0064009E" w:rsidP="00D8167F">
            <w:pPr>
              <w:pStyle w:val="ENoteTableText"/>
            </w:pPr>
            <w:r w:rsidRPr="00357753">
              <w:t>24 Sept 2007</w:t>
            </w:r>
          </w:p>
        </w:tc>
        <w:tc>
          <w:tcPr>
            <w:tcW w:w="1845" w:type="dxa"/>
            <w:tcBorders>
              <w:top w:val="single" w:sz="4" w:space="0" w:color="auto"/>
              <w:bottom w:val="single" w:sz="4" w:space="0" w:color="auto"/>
            </w:tcBorders>
            <w:shd w:val="clear" w:color="auto" w:fill="auto"/>
          </w:tcPr>
          <w:p w14:paraId="5BC969C4" w14:textId="241D9493" w:rsidR="0064009E" w:rsidRPr="00357753" w:rsidRDefault="0064009E" w:rsidP="00D8167F">
            <w:pPr>
              <w:pStyle w:val="ENoteTableText"/>
            </w:pPr>
            <w:r w:rsidRPr="00357753">
              <w:t>Sch 2 (</w:t>
            </w:r>
            <w:r w:rsidR="00C60272" w:rsidRPr="00357753">
              <w:t>items 1</w:t>
            </w:r>
            <w:r w:rsidRPr="00357753">
              <w:t xml:space="preserve">, 2): </w:t>
            </w:r>
            <w:r w:rsidR="00E64718" w:rsidRPr="00357753">
              <w:t>1 July</w:t>
            </w:r>
            <w:r w:rsidRPr="00357753">
              <w:t xml:space="preserve"> 2008 (s 2(1) </w:t>
            </w:r>
            <w:r w:rsidR="00C60272" w:rsidRPr="00357753">
              <w:t>item 2</w:t>
            </w:r>
            <w:r w:rsidRPr="00357753">
              <w:t>)</w:t>
            </w:r>
            <w:r w:rsidRPr="00357753">
              <w:br/>
              <w:t xml:space="preserve">Sch 3: 22 Oct 2007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58EB7C89" w14:textId="77777777" w:rsidR="0064009E" w:rsidRPr="00357753" w:rsidRDefault="0064009E" w:rsidP="00D8167F">
            <w:pPr>
              <w:pStyle w:val="ENoteTableText"/>
            </w:pPr>
            <w:r w:rsidRPr="00357753">
              <w:t>—</w:t>
            </w:r>
          </w:p>
        </w:tc>
      </w:tr>
      <w:tr w:rsidR="0064009E" w:rsidRPr="00357753" w14:paraId="65B03502" w14:textId="77777777" w:rsidTr="00D8167F">
        <w:trPr>
          <w:cantSplit/>
        </w:trPr>
        <w:tc>
          <w:tcPr>
            <w:tcW w:w="1838" w:type="dxa"/>
            <w:tcBorders>
              <w:top w:val="single" w:sz="4" w:space="0" w:color="auto"/>
              <w:bottom w:val="single" w:sz="4" w:space="0" w:color="auto"/>
            </w:tcBorders>
            <w:shd w:val="clear" w:color="auto" w:fill="auto"/>
          </w:tcPr>
          <w:p w14:paraId="1E36DC03" w14:textId="77777777" w:rsidR="0064009E" w:rsidRPr="00357753" w:rsidRDefault="0064009E" w:rsidP="00D8167F">
            <w:pPr>
              <w:pStyle w:val="ENoteTableText"/>
            </w:pPr>
            <w:r w:rsidRPr="00357753">
              <w:t>Financial Sector Legislation Amendment (Simplifying Regulation and Review) Act 2007</w:t>
            </w:r>
          </w:p>
        </w:tc>
        <w:tc>
          <w:tcPr>
            <w:tcW w:w="992" w:type="dxa"/>
            <w:tcBorders>
              <w:top w:val="single" w:sz="4" w:space="0" w:color="auto"/>
              <w:bottom w:val="single" w:sz="4" w:space="0" w:color="auto"/>
            </w:tcBorders>
            <w:shd w:val="clear" w:color="auto" w:fill="auto"/>
          </w:tcPr>
          <w:p w14:paraId="39A32C57" w14:textId="77777777" w:rsidR="0064009E" w:rsidRPr="00357753" w:rsidRDefault="0064009E" w:rsidP="00D8167F">
            <w:pPr>
              <w:pStyle w:val="ENoteTableText"/>
            </w:pPr>
            <w:r w:rsidRPr="00357753">
              <w:t>154, 2007</w:t>
            </w:r>
          </w:p>
        </w:tc>
        <w:tc>
          <w:tcPr>
            <w:tcW w:w="993" w:type="dxa"/>
            <w:tcBorders>
              <w:top w:val="single" w:sz="4" w:space="0" w:color="auto"/>
              <w:bottom w:val="single" w:sz="4" w:space="0" w:color="auto"/>
            </w:tcBorders>
            <w:shd w:val="clear" w:color="auto" w:fill="auto"/>
          </w:tcPr>
          <w:p w14:paraId="43E8E9DC" w14:textId="77777777" w:rsidR="0064009E" w:rsidRPr="00357753" w:rsidRDefault="0064009E" w:rsidP="00D8167F">
            <w:pPr>
              <w:pStyle w:val="ENoteTableText"/>
            </w:pPr>
            <w:r w:rsidRPr="00357753">
              <w:t>24 Sept 2007</w:t>
            </w:r>
          </w:p>
        </w:tc>
        <w:tc>
          <w:tcPr>
            <w:tcW w:w="1845" w:type="dxa"/>
            <w:tcBorders>
              <w:top w:val="single" w:sz="4" w:space="0" w:color="auto"/>
              <w:bottom w:val="single" w:sz="4" w:space="0" w:color="auto"/>
            </w:tcBorders>
            <w:shd w:val="clear" w:color="auto" w:fill="auto"/>
          </w:tcPr>
          <w:p w14:paraId="5960781C" w14:textId="3CB725F8" w:rsidR="0064009E" w:rsidRPr="00357753" w:rsidRDefault="0064009E" w:rsidP="00D8167F">
            <w:pPr>
              <w:pStyle w:val="ENoteTableText"/>
            </w:pPr>
            <w:r w:rsidRPr="00357753">
              <w:t>Sch 1 (</w:t>
            </w:r>
            <w:r w:rsidR="00C60272" w:rsidRPr="00357753">
              <w:t>items 5</w:t>
            </w:r>
            <w:r w:rsidRPr="00357753">
              <w:t>2, 296) and Sch 4 (</w:t>
            </w:r>
            <w:r w:rsidR="00C60272" w:rsidRPr="00357753">
              <w:t>items 1</w:t>
            </w:r>
            <w:r w:rsidRPr="00357753">
              <w:t xml:space="preserve">6–30): 24 Sept 2007 (s 2(1) </w:t>
            </w:r>
            <w:r w:rsidR="00C60272" w:rsidRPr="00357753">
              <w:t>item 2</w:t>
            </w:r>
            <w:r w:rsidRPr="00357753">
              <w:t>, 6, 7)</w:t>
            </w:r>
            <w:r w:rsidRPr="00357753">
              <w:br/>
              <w:t>Sch 1 (</w:t>
            </w:r>
            <w:r w:rsidR="00C60272" w:rsidRPr="00357753">
              <w:t>items 1</w:t>
            </w:r>
            <w:r w:rsidRPr="00357753">
              <w:t xml:space="preserve">67–172): 1 Jan 2008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64ECA62F" w14:textId="66C25CCB" w:rsidR="0064009E" w:rsidRPr="00357753" w:rsidRDefault="0064009E" w:rsidP="00D8167F">
            <w:pPr>
              <w:pStyle w:val="ENoteTableText"/>
            </w:pPr>
            <w:r w:rsidRPr="00357753">
              <w:t>Sch 1 (</w:t>
            </w:r>
            <w:r w:rsidR="00C60272" w:rsidRPr="00357753">
              <w:t>item 2</w:t>
            </w:r>
            <w:r w:rsidRPr="00357753">
              <w:t>96)</w:t>
            </w:r>
          </w:p>
        </w:tc>
      </w:tr>
      <w:tr w:rsidR="0064009E" w:rsidRPr="00357753" w14:paraId="253D256D" w14:textId="77777777" w:rsidTr="00D8167F">
        <w:trPr>
          <w:cantSplit/>
        </w:trPr>
        <w:tc>
          <w:tcPr>
            <w:tcW w:w="1838" w:type="dxa"/>
            <w:tcBorders>
              <w:top w:val="single" w:sz="4" w:space="0" w:color="auto"/>
              <w:bottom w:val="single" w:sz="4" w:space="0" w:color="auto"/>
            </w:tcBorders>
            <w:shd w:val="clear" w:color="auto" w:fill="auto"/>
          </w:tcPr>
          <w:p w14:paraId="33EE890F" w14:textId="77777777" w:rsidR="0064009E" w:rsidRPr="00357753" w:rsidRDefault="0064009E" w:rsidP="00D8167F">
            <w:pPr>
              <w:pStyle w:val="ENoteTableText"/>
            </w:pPr>
            <w:r w:rsidRPr="00357753">
              <w:t>First Home Saver Accounts (Consequential Amendments) Act 2008</w:t>
            </w:r>
          </w:p>
        </w:tc>
        <w:tc>
          <w:tcPr>
            <w:tcW w:w="992" w:type="dxa"/>
            <w:tcBorders>
              <w:top w:val="single" w:sz="4" w:space="0" w:color="auto"/>
              <w:bottom w:val="single" w:sz="4" w:space="0" w:color="auto"/>
            </w:tcBorders>
            <w:shd w:val="clear" w:color="auto" w:fill="auto"/>
          </w:tcPr>
          <w:p w14:paraId="610CDD8A" w14:textId="77777777" w:rsidR="0064009E" w:rsidRPr="00357753" w:rsidRDefault="0064009E" w:rsidP="00D8167F">
            <w:pPr>
              <w:pStyle w:val="ENoteTableText"/>
            </w:pPr>
            <w:r w:rsidRPr="00357753">
              <w:t>45, 2008</w:t>
            </w:r>
          </w:p>
        </w:tc>
        <w:tc>
          <w:tcPr>
            <w:tcW w:w="993" w:type="dxa"/>
            <w:tcBorders>
              <w:top w:val="single" w:sz="4" w:space="0" w:color="auto"/>
              <w:bottom w:val="single" w:sz="4" w:space="0" w:color="auto"/>
            </w:tcBorders>
            <w:shd w:val="clear" w:color="auto" w:fill="auto"/>
          </w:tcPr>
          <w:p w14:paraId="459BCFD9" w14:textId="77777777" w:rsidR="0064009E" w:rsidRPr="00357753" w:rsidRDefault="0064009E" w:rsidP="00D8167F">
            <w:pPr>
              <w:pStyle w:val="ENoteTableText"/>
            </w:pPr>
            <w:r w:rsidRPr="00357753">
              <w:t>25 June 2008</w:t>
            </w:r>
          </w:p>
        </w:tc>
        <w:tc>
          <w:tcPr>
            <w:tcW w:w="1845" w:type="dxa"/>
            <w:tcBorders>
              <w:top w:val="single" w:sz="4" w:space="0" w:color="auto"/>
              <w:bottom w:val="single" w:sz="4" w:space="0" w:color="auto"/>
            </w:tcBorders>
            <w:shd w:val="clear" w:color="auto" w:fill="auto"/>
          </w:tcPr>
          <w:p w14:paraId="05819413" w14:textId="7611B5E8" w:rsidR="0064009E" w:rsidRPr="00357753" w:rsidRDefault="0064009E" w:rsidP="00D8167F">
            <w:pPr>
              <w:pStyle w:val="ENoteTableText"/>
            </w:pPr>
            <w:r w:rsidRPr="00357753">
              <w:t>Sch 2 (</w:t>
            </w:r>
            <w:r w:rsidR="00C60272" w:rsidRPr="00357753">
              <w:t>items 3</w:t>
            </w:r>
            <w:r w:rsidRPr="00357753">
              <w:t>–14): 26 June 2008 (s 2)</w:t>
            </w:r>
          </w:p>
        </w:tc>
        <w:tc>
          <w:tcPr>
            <w:tcW w:w="1417" w:type="dxa"/>
            <w:tcBorders>
              <w:top w:val="single" w:sz="4" w:space="0" w:color="auto"/>
              <w:bottom w:val="single" w:sz="4" w:space="0" w:color="auto"/>
            </w:tcBorders>
            <w:shd w:val="clear" w:color="auto" w:fill="auto"/>
          </w:tcPr>
          <w:p w14:paraId="571A4104" w14:textId="77777777" w:rsidR="0064009E" w:rsidRPr="00357753" w:rsidRDefault="0064009E" w:rsidP="00D8167F">
            <w:pPr>
              <w:pStyle w:val="ENoteTableText"/>
            </w:pPr>
            <w:r w:rsidRPr="00357753">
              <w:t>—</w:t>
            </w:r>
          </w:p>
        </w:tc>
      </w:tr>
      <w:tr w:rsidR="0064009E" w:rsidRPr="00357753" w14:paraId="3BD93B21" w14:textId="77777777" w:rsidTr="00D8167F">
        <w:trPr>
          <w:cantSplit/>
        </w:trPr>
        <w:tc>
          <w:tcPr>
            <w:tcW w:w="1838" w:type="dxa"/>
            <w:tcBorders>
              <w:top w:val="single" w:sz="4" w:space="0" w:color="auto"/>
              <w:bottom w:val="single" w:sz="4" w:space="0" w:color="auto"/>
            </w:tcBorders>
            <w:shd w:val="clear" w:color="auto" w:fill="auto"/>
          </w:tcPr>
          <w:p w14:paraId="35D17A73" w14:textId="77777777" w:rsidR="0064009E" w:rsidRPr="00357753" w:rsidRDefault="0064009E" w:rsidP="00D8167F">
            <w:pPr>
              <w:pStyle w:val="ENoteTableText"/>
            </w:pPr>
            <w:bookmarkStart w:id="281" w:name="CU_4713668"/>
            <w:bookmarkEnd w:id="281"/>
            <w:r w:rsidRPr="00357753">
              <w:t>Private Health Insurance Legislation Amendment Act 2008</w:t>
            </w:r>
          </w:p>
        </w:tc>
        <w:tc>
          <w:tcPr>
            <w:tcW w:w="992" w:type="dxa"/>
            <w:tcBorders>
              <w:top w:val="single" w:sz="4" w:space="0" w:color="auto"/>
              <w:bottom w:val="single" w:sz="4" w:space="0" w:color="auto"/>
            </w:tcBorders>
            <w:shd w:val="clear" w:color="auto" w:fill="auto"/>
          </w:tcPr>
          <w:p w14:paraId="40535BEE" w14:textId="77777777" w:rsidR="0064009E" w:rsidRPr="00357753" w:rsidRDefault="0064009E" w:rsidP="00D8167F">
            <w:pPr>
              <w:pStyle w:val="ENoteTableText"/>
            </w:pPr>
            <w:r w:rsidRPr="00357753">
              <w:t>54, 2008</w:t>
            </w:r>
          </w:p>
        </w:tc>
        <w:tc>
          <w:tcPr>
            <w:tcW w:w="993" w:type="dxa"/>
            <w:tcBorders>
              <w:top w:val="single" w:sz="4" w:space="0" w:color="auto"/>
              <w:bottom w:val="single" w:sz="4" w:space="0" w:color="auto"/>
            </w:tcBorders>
            <w:shd w:val="clear" w:color="auto" w:fill="auto"/>
          </w:tcPr>
          <w:p w14:paraId="58FA7E3E" w14:textId="77777777" w:rsidR="0064009E" w:rsidRPr="00357753" w:rsidRDefault="0064009E" w:rsidP="00D8167F">
            <w:pPr>
              <w:pStyle w:val="ENoteTableText"/>
            </w:pPr>
            <w:r w:rsidRPr="00357753">
              <w:t>25 June 2008</w:t>
            </w:r>
          </w:p>
        </w:tc>
        <w:tc>
          <w:tcPr>
            <w:tcW w:w="1845" w:type="dxa"/>
            <w:tcBorders>
              <w:top w:val="single" w:sz="4" w:space="0" w:color="auto"/>
              <w:bottom w:val="single" w:sz="4" w:space="0" w:color="auto"/>
            </w:tcBorders>
            <w:shd w:val="clear" w:color="auto" w:fill="auto"/>
          </w:tcPr>
          <w:p w14:paraId="1CCA06FD" w14:textId="3283BEAA" w:rsidR="0064009E" w:rsidRPr="00357753" w:rsidRDefault="0064009E" w:rsidP="00D8167F">
            <w:pPr>
              <w:pStyle w:val="ENoteTableText"/>
            </w:pPr>
            <w:r w:rsidRPr="00357753">
              <w:t>Sch 1 (</w:t>
            </w:r>
            <w:r w:rsidR="00E64718" w:rsidRPr="00357753">
              <w:t>item 3</w:t>
            </w:r>
            <w:r w:rsidRPr="00357753">
              <w:t>): 25 June 2008 (s 2)</w:t>
            </w:r>
          </w:p>
        </w:tc>
        <w:tc>
          <w:tcPr>
            <w:tcW w:w="1417" w:type="dxa"/>
            <w:tcBorders>
              <w:top w:val="single" w:sz="4" w:space="0" w:color="auto"/>
              <w:bottom w:val="single" w:sz="4" w:space="0" w:color="auto"/>
            </w:tcBorders>
            <w:shd w:val="clear" w:color="auto" w:fill="auto"/>
          </w:tcPr>
          <w:p w14:paraId="0D7AD20F" w14:textId="77777777" w:rsidR="0064009E" w:rsidRPr="00357753" w:rsidRDefault="0064009E" w:rsidP="00D8167F">
            <w:pPr>
              <w:pStyle w:val="ENoteTableText"/>
            </w:pPr>
            <w:r w:rsidRPr="00357753">
              <w:t>—</w:t>
            </w:r>
          </w:p>
        </w:tc>
      </w:tr>
      <w:tr w:rsidR="0064009E" w:rsidRPr="00357753" w14:paraId="7EB987AE" w14:textId="77777777" w:rsidTr="00D8167F">
        <w:trPr>
          <w:cantSplit/>
        </w:trPr>
        <w:tc>
          <w:tcPr>
            <w:tcW w:w="1838" w:type="dxa"/>
            <w:tcBorders>
              <w:top w:val="single" w:sz="4" w:space="0" w:color="auto"/>
              <w:bottom w:val="single" w:sz="4" w:space="0" w:color="auto"/>
            </w:tcBorders>
            <w:shd w:val="clear" w:color="auto" w:fill="auto"/>
          </w:tcPr>
          <w:p w14:paraId="17BE24E0" w14:textId="77777777" w:rsidR="0064009E" w:rsidRPr="00357753" w:rsidRDefault="0064009E" w:rsidP="00D8167F">
            <w:pPr>
              <w:pStyle w:val="ENoteTableText"/>
            </w:pPr>
            <w:r w:rsidRPr="00357753">
              <w:lastRenderedPageBreak/>
              <w:t>Financial System Legislation Amendment (Financial Claims Scheme and Other Measures) Act 2008</w:t>
            </w:r>
          </w:p>
        </w:tc>
        <w:tc>
          <w:tcPr>
            <w:tcW w:w="992" w:type="dxa"/>
            <w:tcBorders>
              <w:top w:val="single" w:sz="4" w:space="0" w:color="auto"/>
              <w:bottom w:val="single" w:sz="4" w:space="0" w:color="auto"/>
            </w:tcBorders>
            <w:shd w:val="clear" w:color="auto" w:fill="auto"/>
          </w:tcPr>
          <w:p w14:paraId="74996E94" w14:textId="77777777" w:rsidR="0064009E" w:rsidRPr="00357753" w:rsidRDefault="0064009E" w:rsidP="00D8167F">
            <w:pPr>
              <w:pStyle w:val="ENoteTableText"/>
            </w:pPr>
            <w:r w:rsidRPr="00357753">
              <w:t>105, 2008</w:t>
            </w:r>
          </w:p>
        </w:tc>
        <w:tc>
          <w:tcPr>
            <w:tcW w:w="993" w:type="dxa"/>
            <w:tcBorders>
              <w:top w:val="single" w:sz="4" w:space="0" w:color="auto"/>
              <w:bottom w:val="single" w:sz="4" w:space="0" w:color="auto"/>
            </w:tcBorders>
            <w:shd w:val="clear" w:color="auto" w:fill="auto"/>
          </w:tcPr>
          <w:p w14:paraId="3D340F5D" w14:textId="77777777" w:rsidR="0064009E" w:rsidRPr="00357753" w:rsidRDefault="0064009E" w:rsidP="00D8167F">
            <w:pPr>
              <w:pStyle w:val="ENoteTableText"/>
            </w:pPr>
            <w:r w:rsidRPr="00357753">
              <w:t>17 Oct 2008</w:t>
            </w:r>
          </w:p>
        </w:tc>
        <w:tc>
          <w:tcPr>
            <w:tcW w:w="1845" w:type="dxa"/>
            <w:tcBorders>
              <w:top w:val="single" w:sz="4" w:space="0" w:color="auto"/>
              <w:bottom w:val="single" w:sz="4" w:space="0" w:color="auto"/>
            </w:tcBorders>
            <w:shd w:val="clear" w:color="auto" w:fill="auto"/>
          </w:tcPr>
          <w:p w14:paraId="113E3655" w14:textId="69BC67B8" w:rsidR="0064009E" w:rsidRPr="00357753" w:rsidRDefault="0064009E" w:rsidP="00D8167F">
            <w:pPr>
              <w:pStyle w:val="ENoteTableText"/>
            </w:pPr>
            <w:r w:rsidRPr="00357753">
              <w:t>Sch 1 (</w:t>
            </w:r>
            <w:r w:rsidR="00C60272" w:rsidRPr="00357753">
              <w:t>items 5</w:t>
            </w:r>
            <w:r w:rsidRPr="00357753">
              <w:t>4, 62) and Sch 3 (</w:t>
            </w:r>
            <w:r w:rsidR="0028634B">
              <w:t>items 2</w:t>
            </w:r>
            <w:r w:rsidRPr="00357753">
              <w:t xml:space="preserve">7–31): 18 Oct 2008 (s 2(1) </w:t>
            </w:r>
            <w:r w:rsidR="0028634B">
              <w:t>items 2</w:t>
            </w:r>
            <w:r w:rsidRPr="00357753">
              <w:t>, 3)</w:t>
            </w:r>
          </w:p>
        </w:tc>
        <w:tc>
          <w:tcPr>
            <w:tcW w:w="1417" w:type="dxa"/>
            <w:tcBorders>
              <w:top w:val="single" w:sz="4" w:space="0" w:color="auto"/>
              <w:bottom w:val="single" w:sz="4" w:space="0" w:color="auto"/>
            </w:tcBorders>
            <w:shd w:val="clear" w:color="auto" w:fill="auto"/>
          </w:tcPr>
          <w:p w14:paraId="1AB722AA" w14:textId="54CDAEA3" w:rsidR="0064009E" w:rsidRPr="00357753" w:rsidRDefault="0064009E" w:rsidP="00D8167F">
            <w:pPr>
              <w:pStyle w:val="ENoteTableText"/>
            </w:pPr>
            <w:r w:rsidRPr="00357753">
              <w:t>Sch 1 (</w:t>
            </w:r>
            <w:r w:rsidR="001353AA" w:rsidRPr="00357753">
              <w:t>item 6</w:t>
            </w:r>
            <w:r w:rsidRPr="00357753">
              <w:t>2) and Sch 3 (</w:t>
            </w:r>
            <w:r w:rsidR="00E64718" w:rsidRPr="00357753">
              <w:t>item 3</w:t>
            </w:r>
            <w:r w:rsidRPr="00357753">
              <w:t>1)</w:t>
            </w:r>
          </w:p>
        </w:tc>
      </w:tr>
      <w:tr w:rsidR="0064009E" w:rsidRPr="00357753" w14:paraId="1B0751D1" w14:textId="77777777" w:rsidTr="00D8167F">
        <w:trPr>
          <w:cantSplit/>
        </w:trPr>
        <w:tc>
          <w:tcPr>
            <w:tcW w:w="1838" w:type="dxa"/>
            <w:tcBorders>
              <w:top w:val="single" w:sz="4" w:space="0" w:color="auto"/>
              <w:bottom w:val="single" w:sz="4" w:space="0" w:color="auto"/>
            </w:tcBorders>
            <w:shd w:val="clear" w:color="auto" w:fill="auto"/>
          </w:tcPr>
          <w:p w14:paraId="2E9719B2" w14:textId="77777777" w:rsidR="0064009E" w:rsidRPr="00357753" w:rsidRDefault="0064009E" w:rsidP="00D8167F">
            <w:pPr>
              <w:pStyle w:val="ENoteTableText"/>
            </w:pPr>
            <w:r w:rsidRPr="00357753">
              <w:t>Offshore Petroleum Amendment (Greenhouse Gas Storage) Act 2008</w:t>
            </w:r>
          </w:p>
        </w:tc>
        <w:tc>
          <w:tcPr>
            <w:tcW w:w="992" w:type="dxa"/>
            <w:tcBorders>
              <w:top w:val="single" w:sz="4" w:space="0" w:color="auto"/>
              <w:bottom w:val="single" w:sz="4" w:space="0" w:color="auto"/>
            </w:tcBorders>
            <w:shd w:val="clear" w:color="auto" w:fill="auto"/>
          </w:tcPr>
          <w:p w14:paraId="75C18253" w14:textId="77777777" w:rsidR="0064009E" w:rsidRPr="00357753" w:rsidRDefault="0064009E" w:rsidP="00D8167F">
            <w:pPr>
              <w:pStyle w:val="ENoteTableText"/>
            </w:pPr>
            <w:r w:rsidRPr="00357753">
              <w:t>117, 2008</w:t>
            </w:r>
          </w:p>
        </w:tc>
        <w:tc>
          <w:tcPr>
            <w:tcW w:w="993" w:type="dxa"/>
            <w:tcBorders>
              <w:top w:val="single" w:sz="4" w:space="0" w:color="auto"/>
              <w:bottom w:val="single" w:sz="4" w:space="0" w:color="auto"/>
            </w:tcBorders>
            <w:shd w:val="clear" w:color="auto" w:fill="auto"/>
          </w:tcPr>
          <w:p w14:paraId="1BB1A0FE" w14:textId="77777777" w:rsidR="0064009E" w:rsidRPr="00357753" w:rsidRDefault="0064009E" w:rsidP="00D8167F">
            <w:pPr>
              <w:pStyle w:val="ENoteTableText"/>
            </w:pPr>
            <w:r w:rsidRPr="00357753">
              <w:t>21 Nov 2008</w:t>
            </w:r>
          </w:p>
        </w:tc>
        <w:tc>
          <w:tcPr>
            <w:tcW w:w="1845" w:type="dxa"/>
            <w:tcBorders>
              <w:top w:val="single" w:sz="4" w:space="0" w:color="auto"/>
              <w:bottom w:val="single" w:sz="4" w:space="0" w:color="auto"/>
            </w:tcBorders>
            <w:shd w:val="clear" w:color="auto" w:fill="auto"/>
          </w:tcPr>
          <w:p w14:paraId="0879E70D" w14:textId="627CCEF2" w:rsidR="0064009E" w:rsidRPr="00357753" w:rsidRDefault="0064009E" w:rsidP="00D8167F">
            <w:pPr>
              <w:pStyle w:val="ENoteTableText"/>
            </w:pPr>
            <w:r w:rsidRPr="00357753">
              <w:t>Sch 3 (</w:t>
            </w:r>
            <w:r w:rsidR="001353AA" w:rsidRPr="00357753">
              <w:t>item 5</w:t>
            </w:r>
            <w:r w:rsidRPr="00357753">
              <w:t xml:space="preserve">): 22 Nov 2008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47A188BB" w14:textId="77777777" w:rsidR="0064009E" w:rsidRPr="00357753" w:rsidRDefault="0064009E" w:rsidP="00D8167F">
            <w:pPr>
              <w:pStyle w:val="ENoteTableText"/>
            </w:pPr>
            <w:r w:rsidRPr="00357753">
              <w:t>—</w:t>
            </w:r>
          </w:p>
        </w:tc>
      </w:tr>
      <w:tr w:rsidR="0064009E" w:rsidRPr="00357753" w14:paraId="77057BB6" w14:textId="77777777" w:rsidTr="00D8167F">
        <w:trPr>
          <w:cantSplit/>
        </w:trPr>
        <w:tc>
          <w:tcPr>
            <w:tcW w:w="1838" w:type="dxa"/>
            <w:tcBorders>
              <w:top w:val="single" w:sz="4" w:space="0" w:color="auto"/>
              <w:bottom w:val="single" w:sz="4" w:space="0" w:color="auto"/>
            </w:tcBorders>
            <w:shd w:val="clear" w:color="auto" w:fill="auto"/>
          </w:tcPr>
          <w:p w14:paraId="02DA7747" w14:textId="0AB05BB4" w:rsidR="0064009E" w:rsidRPr="00357753" w:rsidRDefault="0064009E" w:rsidP="00D8167F">
            <w:pPr>
              <w:pStyle w:val="ENoteTableText"/>
            </w:pPr>
            <w:r w:rsidRPr="00357753">
              <w:t>Same</w:t>
            </w:r>
            <w:r w:rsidR="0028634B">
              <w:noBreakHyphen/>
            </w:r>
            <w:r w:rsidRPr="00357753">
              <w:t>Sex Relationships (Equal Treatment in Commonwealth Laws—General Law Reform) Act 2008</w:t>
            </w:r>
          </w:p>
        </w:tc>
        <w:tc>
          <w:tcPr>
            <w:tcW w:w="992" w:type="dxa"/>
            <w:tcBorders>
              <w:top w:val="single" w:sz="4" w:space="0" w:color="auto"/>
              <w:bottom w:val="single" w:sz="4" w:space="0" w:color="auto"/>
            </w:tcBorders>
            <w:shd w:val="clear" w:color="auto" w:fill="auto"/>
          </w:tcPr>
          <w:p w14:paraId="121E82B0" w14:textId="77777777" w:rsidR="0064009E" w:rsidRPr="00357753" w:rsidRDefault="0064009E" w:rsidP="00D8167F">
            <w:pPr>
              <w:pStyle w:val="ENoteTableText"/>
            </w:pPr>
            <w:r w:rsidRPr="00357753">
              <w:t>144, 2008</w:t>
            </w:r>
          </w:p>
        </w:tc>
        <w:tc>
          <w:tcPr>
            <w:tcW w:w="993" w:type="dxa"/>
            <w:tcBorders>
              <w:top w:val="single" w:sz="4" w:space="0" w:color="auto"/>
              <w:bottom w:val="single" w:sz="4" w:space="0" w:color="auto"/>
            </w:tcBorders>
            <w:shd w:val="clear" w:color="auto" w:fill="auto"/>
          </w:tcPr>
          <w:p w14:paraId="37884DA4" w14:textId="77777777" w:rsidR="0064009E" w:rsidRPr="00357753" w:rsidRDefault="0064009E" w:rsidP="00D8167F">
            <w:pPr>
              <w:pStyle w:val="ENoteTableText"/>
            </w:pPr>
            <w:r w:rsidRPr="00357753">
              <w:t>9 Dec 2008</w:t>
            </w:r>
          </w:p>
        </w:tc>
        <w:tc>
          <w:tcPr>
            <w:tcW w:w="1845" w:type="dxa"/>
            <w:tcBorders>
              <w:top w:val="single" w:sz="4" w:space="0" w:color="auto"/>
              <w:bottom w:val="single" w:sz="4" w:space="0" w:color="auto"/>
            </w:tcBorders>
            <w:shd w:val="clear" w:color="auto" w:fill="auto"/>
          </w:tcPr>
          <w:p w14:paraId="031763CC" w14:textId="6C42F6FA" w:rsidR="0064009E" w:rsidRPr="00357753" w:rsidRDefault="0064009E" w:rsidP="00D8167F">
            <w:pPr>
              <w:pStyle w:val="ENoteTableText"/>
            </w:pPr>
            <w:r w:rsidRPr="00357753">
              <w:t>Sch 14 (</w:t>
            </w:r>
            <w:r w:rsidR="00C60272" w:rsidRPr="00357753">
              <w:t>items 1</w:t>
            </w:r>
            <w:r w:rsidRPr="00357753">
              <w:t xml:space="preserve">30–150): 10 Dec 2008 (s 2(1) </w:t>
            </w:r>
            <w:r w:rsidR="00E64718" w:rsidRPr="00357753">
              <w:t>item 3</w:t>
            </w:r>
            <w:r w:rsidRPr="00357753">
              <w:t>6)</w:t>
            </w:r>
          </w:p>
        </w:tc>
        <w:tc>
          <w:tcPr>
            <w:tcW w:w="1417" w:type="dxa"/>
            <w:tcBorders>
              <w:top w:val="single" w:sz="4" w:space="0" w:color="auto"/>
              <w:bottom w:val="single" w:sz="4" w:space="0" w:color="auto"/>
            </w:tcBorders>
            <w:shd w:val="clear" w:color="auto" w:fill="auto"/>
          </w:tcPr>
          <w:p w14:paraId="335C4D12" w14:textId="77777777" w:rsidR="0064009E" w:rsidRPr="00357753" w:rsidRDefault="0064009E" w:rsidP="00D8167F">
            <w:pPr>
              <w:pStyle w:val="ENoteTableText"/>
            </w:pPr>
            <w:r w:rsidRPr="00357753">
              <w:t>—</w:t>
            </w:r>
          </w:p>
        </w:tc>
      </w:tr>
      <w:tr w:rsidR="0064009E" w:rsidRPr="00357753" w14:paraId="2C4E4712" w14:textId="77777777" w:rsidTr="00D8167F">
        <w:trPr>
          <w:cantSplit/>
        </w:trPr>
        <w:tc>
          <w:tcPr>
            <w:tcW w:w="1838" w:type="dxa"/>
            <w:tcBorders>
              <w:top w:val="single" w:sz="4" w:space="0" w:color="auto"/>
              <w:bottom w:val="single" w:sz="4" w:space="0" w:color="auto"/>
            </w:tcBorders>
            <w:shd w:val="clear" w:color="auto" w:fill="auto"/>
          </w:tcPr>
          <w:p w14:paraId="2867F399" w14:textId="77777777" w:rsidR="0064009E" w:rsidRPr="00357753" w:rsidRDefault="0064009E" w:rsidP="00D8167F">
            <w:pPr>
              <w:pStyle w:val="ENoteTableText"/>
            </w:pPr>
            <w:r w:rsidRPr="00357753">
              <w:t>Corporations Amendment (Short Selling) Act 2008</w:t>
            </w:r>
          </w:p>
        </w:tc>
        <w:tc>
          <w:tcPr>
            <w:tcW w:w="992" w:type="dxa"/>
            <w:tcBorders>
              <w:top w:val="single" w:sz="4" w:space="0" w:color="auto"/>
              <w:bottom w:val="single" w:sz="4" w:space="0" w:color="auto"/>
            </w:tcBorders>
            <w:shd w:val="clear" w:color="auto" w:fill="auto"/>
          </w:tcPr>
          <w:p w14:paraId="36F8FF70" w14:textId="77777777" w:rsidR="0064009E" w:rsidRPr="00357753" w:rsidRDefault="0064009E" w:rsidP="00D8167F">
            <w:pPr>
              <w:pStyle w:val="ENoteTableText"/>
            </w:pPr>
            <w:r w:rsidRPr="00357753">
              <w:t>146, 2008</w:t>
            </w:r>
          </w:p>
        </w:tc>
        <w:tc>
          <w:tcPr>
            <w:tcW w:w="993" w:type="dxa"/>
            <w:tcBorders>
              <w:top w:val="single" w:sz="4" w:space="0" w:color="auto"/>
              <w:bottom w:val="single" w:sz="4" w:space="0" w:color="auto"/>
            </w:tcBorders>
            <w:shd w:val="clear" w:color="auto" w:fill="auto"/>
          </w:tcPr>
          <w:p w14:paraId="096C30C6" w14:textId="77777777" w:rsidR="0064009E" w:rsidRPr="00357753" w:rsidRDefault="0064009E" w:rsidP="00D8167F">
            <w:pPr>
              <w:pStyle w:val="ENoteTableText"/>
            </w:pPr>
            <w:r w:rsidRPr="00357753">
              <w:t>11 Dec 2008</w:t>
            </w:r>
          </w:p>
        </w:tc>
        <w:tc>
          <w:tcPr>
            <w:tcW w:w="1845" w:type="dxa"/>
            <w:tcBorders>
              <w:top w:val="single" w:sz="4" w:space="0" w:color="auto"/>
              <w:bottom w:val="single" w:sz="4" w:space="0" w:color="auto"/>
            </w:tcBorders>
            <w:shd w:val="clear" w:color="auto" w:fill="auto"/>
          </w:tcPr>
          <w:p w14:paraId="1697E18A" w14:textId="7200F229" w:rsidR="0064009E" w:rsidRPr="00357753" w:rsidRDefault="0064009E" w:rsidP="00D8167F">
            <w:pPr>
              <w:pStyle w:val="ENoteTableText"/>
            </w:pPr>
            <w:r w:rsidRPr="00357753">
              <w:t xml:space="preserve">Sch 2: 8 Jan 2009 (s 2(1) </w:t>
            </w:r>
            <w:r w:rsidR="00E64718" w:rsidRPr="00357753">
              <w:t>item 3</w:t>
            </w:r>
            <w:r w:rsidRPr="00357753">
              <w:t>)</w:t>
            </w:r>
            <w:r w:rsidRPr="00357753">
              <w:br/>
              <w:t xml:space="preserve">Sch 3: 11 Dec 2009 (s 2(1) </w:t>
            </w:r>
            <w:r w:rsidR="00C60272" w:rsidRPr="00357753">
              <w:t>item 4</w:t>
            </w:r>
            <w:r w:rsidRPr="00357753">
              <w:t>)</w:t>
            </w:r>
            <w:r w:rsidRPr="00357753">
              <w:br/>
              <w:t xml:space="preserve">Remainder: 11 Dec 2008 (s 2(1) </w:t>
            </w:r>
            <w:r w:rsidR="00C60272" w:rsidRPr="00357753">
              <w:t>items 1</w:t>
            </w:r>
            <w:r w:rsidRPr="00357753">
              <w:t>, 2)</w:t>
            </w:r>
          </w:p>
        </w:tc>
        <w:tc>
          <w:tcPr>
            <w:tcW w:w="1417" w:type="dxa"/>
            <w:tcBorders>
              <w:top w:val="single" w:sz="4" w:space="0" w:color="auto"/>
              <w:bottom w:val="single" w:sz="4" w:space="0" w:color="auto"/>
            </w:tcBorders>
            <w:shd w:val="clear" w:color="auto" w:fill="auto"/>
          </w:tcPr>
          <w:p w14:paraId="5BB43B28" w14:textId="77777777" w:rsidR="0064009E" w:rsidRPr="00357753" w:rsidRDefault="0064009E" w:rsidP="00D8167F">
            <w:pPr>
              <w:pStyle w:val="ENoteTableText"/>
            </w:pPr>
            <w:r w:rsidRPr="00357753">
              <w:t>—</w:t>
            </w:r>
          </w:p>
        </w:tc>
      </w:tr>
      <w:tr w:rsidR="0064009E" w:rsidRPr="00357753" w14:paraId="757D2FE7" w14:textId="77777777" w:rsidTr="00D8167F">
        <w:trPr>
          <w:cantSplit/>
        </w:trPr>
        <w:tc>
          <w:tcPr>
            <w:tcW w:w="1838" w:type="dxa"/>
            <w:tcBorders>
              <w:top w:val="single" w:sz="4" w:space="0" w:color="auto"/>
              <w:bottom w:val="single" w:sz="4" w:space="0" w:color="auto"/>
            </w:tcBorders>
            <w:shd w:val="clear" w:color="auto" w:fill="auto"/>
          </w:tcPr>
          <w:p w14:paraId="520959B3" w14:textId="77777777" w:rsidR="0064009E" w:rsidRPr="00357753" w:rsidRDefault="0064009E" w:rsidP="00D8167F">
            <w:pPr>
              <w:pStyle w:val="ENoteTableText"/>
            </w:pPr>
            <w:r w:rsidRPr="00357753">
              <w:t>Corporations Amendment (No. 1) Act 2009</w:t>
            </w:r>
          </w:p>
        </w:tc>
        <w:tc>
          <w:tcPr>
            <w:tcW w:w="992" w:type="dxa"/>
            <w:tcBorders>
              <w:top w:val="single" w:sz="4" w:space="0" w:color="auto"/>
              <w:bottom w:val="single" w:sz="4" w:space="0" w:color="auto"/>
            </w:tcBorders>
            <w:shd w:val="clear" w:color="auto" w:fill="auto"/>
          </w:tcPr>
          <w:p w14:paraId="4BC311E7" w14:textId="77777777" w:rsidR="0064009E" w:rsidRPr="00357753" w:rsidRDefault="0064009E" w:rsidP="00D8167F">
            <w:pPr>
              <w:pStyle w:val="ENoteTableText"/>
            </w:pPr>
            <w:r w:rsidRPr="00357753">
              <w:t>9, 2009</w:t>
            </w:r>
          </w:p>
        </w:tc>
        <w:tc>
          <w:tcPr>
            <w:tcW w:w="993" w:type="dxa"/>
            <w:tcBorders>
              <w:top w:val="single" w:sz="4" w:space="0" w:color="auto"/>
              <w:bottom w:val="single" w:sz="4" w:space="0" w:color="auto"/>
            </w:tcBorders>
            <w:shd w:val="clear" w:color="auto" w:fill="auto"/>
          </w:tcPr>
          <w:p w14:paraId="159297A6" w14:textId="77777777" w:rsidR="0064009E" w:rsidRPr="00357753" w:rsidRDefault="0064009E" w:rsidP="00D8167F">
            <w:pPr>
              <w:pStyle w:val="ENoteTableText"/>
            </w:pPr>
            <w:r w:rsidRPr="00357753">
              <w:t>25 Feb 2009</w:t>
            </w:r>
          </w:p>
        </w:tc>
        <w:tc>
          <w:tcPr>
            <w:tcW w:w="1845" w:type="dxa"/>
            <w:tcBorders>
              <w:top w:val="single" w:sz="4" w:space="0" w:color="auto"/>
              <w:bottom w:val="single" w:sz="4" w:space="0" w:color="auto"/>
            </w:tcBorders>
            <w:shd w:val="clear" w:color="auto" w:fill="auto"/>
          </w:tcPr>
          <w:p w14:paraId="33D06EC8" w14:textId="77777777" w:rsidR="0064009E" w:rsidRPr="00357753" w:rsidRDefault="0064009E" w:rsidP="00D8167F">
            <w:pPr>
              <w:pStyle w:val="ENoteTableText"/>
            </w:pPr>
            <w:r w:rsidRPr="00357753">
              <w:t>25 Feb 2009 (s 2)</w:t>
            </w:r>
          </w:p>
        </w:tc>
        <w:tc>
          <w:tcPr>
            <w:tcW w:w="1417" w:type="dxa"/>
            <w:tcBorders>
              <w:top w:val="single" w:sz="4" w:space="0" w:color="auto"/>
              <w:bottom w:val="single" w:sz="4" w:space="0" w:color="auto"/>
            </w:tcBorders>
            <w:shd w:val="clear" w:color="auto" w:fill="auto"/>
          </w:tcPr>
          <w:p w14:paraId="5E36C054" w14:textId="77777777" w:rsidR="0064009E" w:rsidRPr="00357753" w:rsidRDefault="0064009E" w:rsidP="00D8167F">
            <w:pPr>
              <w:pStyle w:val="ENoteTableText"/>
            </w:pPr>
            <w:r w:rsidRPr="00357753">
              <w:t>—</w:t>
            </w:r>
          </w:p>
        </w:tc>
      </w:tr>
      <w:tr w:rsidR="0064009E" w:rsidRPr="00357753" w14:paraId="1D241015" w14:textId="77777777" w:rsidTr="00D8167F">
        <w:trPr>
          <w:cantSplit/>
        </w:trPr>
        <w:tc>
          <w:tcPr>
            <w:tcW w:w="1838" w:type="dxa"/>
            <w:tcBorders>
              <w:top w:val="single" w:sz="4" w:space="0" w:color="auto"/>
              <w:bottom w:val="single" w:sz="4" w:space="0" w:color="auto"/>
            </w:tcBorders>
            <w:shd w:val="clear" w:color="auto" w:fill="auto"/>
          </w:tcPr>
          <w:p w14:paraId="5EA3A581" w14:textId="77777777" w:rsidR="0064009E" w:rsidRPr="00357753" w:rsidRDefault="0064009E" w:rsidP="00D8167F">
            <w:pPr>
              <w:pStyle w:val="ENoteTableText"/>
            </w:pPr>
            <w:r w:rsidRPr="00357753">
              <w:t>Fair Work (State Referral and Consequential and Other Amendments) Act 2009</w:t>
            </w:r>
          </w:p>
        </w:tc>
        <w:tc>
          <w:tcPr>
            <w:tcW w:w="992" w:type="dxa"/>
            <w:tcBorders>
              <w:top w:val="single" w:sz="4" w:space="0" w:color="auto"/>
              <w:bottom w:val="single" w:sz="4" w:space="0" w:color="auto"/>
            </w:tcBorders>
            <w:shd w:val="clear" w:color="auto" w:fill="auto"/>
          </w:tcPr>
          <w:p w14:paraId="471137FB" w14:textId="77777777" w:rsidR="0064009E" w:rsidRPr="00357753" w:rsidRDefault="0064009E" w:rsidP="00D8167F">
            <w:pPr>
              <w:pStyle w:val="ENoteTableText"/>
            </w:pPr>
            <w:r w:rsidRPr="00357753">
              <w:t>54, 2009</w:t>
            </w:r>
          </w:p>
        </w:tc>
        <w:tc>
          <w:tcPr>
            <w:tcW w:w="993" w:type="dxa"/>
            <w:tcBorders>
              <w:top w:val="single" w:sz="4" w:space="0" w:color="auto"/>
              <w:bottom w:val="single" w:sz="4" w:space="0" w:color="auto"/>
            </w:tcBorders>
            <w:shd w:val="clear" w:color="auto" w:fill="auto"/>
          </w:tcPr>
          <w:p w14:paraId="7A9D6428" w14:textId="77777777" w:rsidR="0064009E" w:rsidRPr="00357753" w:rsidRDefault="0064009E" w:rsidP="00D8167F">
            <w:pPr>
              <w:pStyle w:val="ENoteTableText"/>
            </w:pPr>
            <w:r w:rsidRPr="00357753">
              <w:t>25 June 2009</w:t>
            </w:r>
          </w:p>
        </w:tc>
        <w:tc>
          <w:tcPr>
            <w:tcW w:w="1845" w:type="dxa"/>
            <w:tcBorders>
              <w:top w:val="single" w:sz="4" w:space="0" w:color="auto"/>
              <w:bottom w:val="single" w:sz="4" w:space="0" w:color="auto"/>
            </w:tcBorders>
            <w:shd w:val="clear" w:color="auto" w:fill="auto"/>
          </w:tcPr>
          <w:p w14:paraId="031859C8" w14:textId="704615B1" w:rsidR="0064009E" w:rsidRPr="00357753" w:rsidRDefault="0064009E" w:rsidP="00D8167F">
            <w:pPr>
              <w:pStyle w:val="ENoteTableText"/>
              <w:rPr>
                <w:i/>
              </w:rPr>
            </w:pPr>
            <w:r w:rsidRPr="00357753">
              <w:t>Sch 18 (</w:t>
            </w:r>
            <w:r w:rsidR="0028634B">
              <w:t>items 2</w:t>
            </w:r>
            <w:r w:rsidRPr="00357753">
              <w:t xml:space="preserve">, 3): </w:t>
            </w:r>
            <w:r w:rsidR="00E64718" w:rsidRPr="00357753">
              <w:t>1 July</w:t>
            </w:r>
            <w:r w:rsidRPr="00357753">
              <w:t xml:space="preserve"> 2009 (s 2(1) </w:t>
            </w:r>
            <w:r w:rsidR="00C60272" w:rsidRPr="00357753">
              <w:t>item 4</w:t>
            </w:r>
            <w:r w:rsidRPr="00357753">
              <w:t>1)</w:t>
            </w:r>
          </w:p>
        </w:tc>
        <w:tc>
          <w:tcPr>
            <w:tcW w:w="1417" w:type="dxa"/>
            <w:tcBorders>
              <w:top w:val="single" w:sz="4" w:space="0" w:color="auto"/>
              <w:bottom w:val="single" w:sz="4" w:space="0" w:color="auto"/>
            </w:tcBorders>
            <w:shd w:val="clear" w:color="auto" w:fill="auto"/>
          </w:tcPr>
          <w:p w14:paraId="5838FBE3" w14:textId="77777777" w:rsidR="0064009E" w:rsidRPr="00357753" w:rsidRDefault="0064009E" w:rsidP="00D8167F">
            <w:pPr>
              <w:pStyle w:val="ENoteTableText"/>
            </w:pPr>
            <w:r w:rsidRPr="00357753">
              <w:t>—</w:t>
            </w:r>
          </w:p>
        </w:tc>
      </w:tr>
      <w:tr w:rsidR="0064009E" w:rsidRPr="00357753" w14:paraId="7D4FB700" w14:textId="77777777" w:rsidTr="00D8167F">
        <w:trPr>
          <w:cantSplit/>
        </w:trPr>
        <w:tc>
          <w:tcPr>
            <w:tcW w:w="1838" w:type="dxa"/>
            <w:tcBorders>
              <w:top w:val="single" w:sz="4" w:space="0" w:color="auto"/>
              <w:bottom w:val="single" w:sz="4" w:space="0" w:color="auto"/>
            </w:tcBorders>
            <w:shd w:val="clear" w:color="auto" w:fill="auto"/>
          </w:tcPr>
          <w:p w14:paraId="0B89AD3B" w14:textId="77777777" w:rsidR="0064009E" w:rsidRPr="00357753" w:rsidRDefault="0064009E" w:rsidP="00D8167F">
            <w:pPr>
              <w:pStyle w:val="ENoteTableText"/>
            </w:pPr>
            <w:bookmarkStart w:id="282" w:name="CU_5414729"/>
            <w:bookmarkEnd w:id="282"/>
            <w:r w:rsidRPr="00357753">
              <w:t>Financial Sector Legislation Amendment (Enhancing Supervision and Enforcement) Act 2009</w:t>
            </w:r>
          </w:p>
        </w:tc>
        <w:tc>
          <w:tcPr>
            <w:tcW w:w="992" w:type="dxa"/>
            <w:tcBorders>
              <w:top w:val="single" w:sz="4" w:space="0" w:color="auto"/>
              <w:bottom w:val="single" w:sz="4" w:space="0" w:color="auto"/>
            </w:tcBorders>
            <w:shd w:val="clear" w:color="auto" w:fill="auto"/>
          </w:tcPr>
          <w:p w14:paraId="3BC75B5E" w14:textId="77777777" w:rsidR="0064009E" w:rsidRPr="00357753" w:rsidRDefault="0064009E" w:rsidP="00D8167F">
            <w:pPr>
              <w:pStyle w:val="ENoteTableText"/>
            </w:pPr>
            <w:r w:rsidRPr="00357753">
              <w:t>75, 2009</w:t>
            </w:r>
          </w:p>
        </w:tc>
        <w:tc>
          <w:tcPr>
            <w:tcW w:w="993" w:type="dxa"/>
            <w:tcBorders>
              <w:top w:val="single" w:sz="4" w:space="0" w:color="auto"/>
              <w:bottom w:val="single" w:sz="4" w:space="0" w:color="auto"/>
            </w:tcBorders>
            <w:shd w:val="clear" w:color="auto" w:fill="auto"/>
          </w:tcPr>
          <w:p w14:paraId="6A09020F" w14:textId="77777777" w:rsidR="0064009E" w:rsidRPr="00357753" w:rsidRDefault="0064009E" w:rsidP="00D8167F">
            <w:pPr>
              <w:pStyle w:val="ENoteTableText"/>
            </w:pPr>
            <w:r w:rsidRPr="00357753">
              <w:t>27 Aug 2009</w:t>
            </w:r>
          </w:p>
        </w:tc>
        <w:tc>
          <w:tcPr>
            <w:tcW w:w="1845" w:type="dxa"/>
            <w:tcBorders>
              <w:top w:val="single" w:sz="4" w:space="0" w:color="auto"/>
              <w:bottom w:val="single" w:sz="4" w:space="0" w:color="auto"/>
            </w:tcBorders>
            <w:shd w:val="clear" w:color="auto" w:fill="auto"/>
          </w:tcPr>
          <w:p w14:paraId="76A0DC47" w14:textId="3BFABB7A" w:rsidR="0064009E" w:rsidRPr="00357753" w:rsidRDefault="0064009E" w:rsidP="00D8167F">
            <w:pPr>
              <w:pStyle w:val="ENoteTableText"/>
            </w:pPr>
            <w:r w:rsidRPr="00357753">
              <w:t>Sch 1 (</w:t>
            </w:r>
            <w:r w:rsidR="00C60272" w:rsidRPr="00357753">
              <w:t>items 1</w:t>
            </w:r>
            <w:r w:rsidRPr="00357753">
              <w:t xml:space="preserve">95–199): 27 Feb 2010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142F800A" w14:textId="77777777" w:rsidR="0064009E" w:rsidRPr="00357753" w:rsidRDefault="0064009E" w:rsidP="00D8167F">
            <w:pPr>
              <w:pStyle w:val="ENoteTableText"/>
            </w:pPr>
            <w:r w:rsidRPr="00357753">
              <w:t>—</w:t>
            </w:r>
          </w:p>
        </w:tc>
      </w:tr>
      <w:tr w:rsidR="0064009E" w:rsidRPr="00357753" w14:paraId="18734CF5" w14:textId="77777777" w:rsidTr="00D8167F">
        <w:trPr>
          <w:cantSplit/>
        </w:trPr>
        <w:tc>
          <w:tcPr>
            <w:tcW w:w="1838" w:type="dxa"/>
            <w:tcBorders>
              <w:top w:val="single" w:sz="4" w:space="0" w:color="auto"/>
              <w:bottom w:val="single" w:sz="4" w:space="0" w:color="auto"/>
            </w:tcBorders>
            <w:shd w:val="clear" w:color="auto" w:fill="auto"/>
          </w:tcPr>
          <w:p w14:paraId="762C841E" w14:textId="77777777" w:rsidR="0064009E" w:rsidRPr="00357753" w:rsidRDefault="0064009E" w:rsidP="00D8167F">
            <w:pPr>
              <w:pStyle w:val="ENoteTableText"/>
            </w:pPr>
            <w:r w:rsidRPr="00357753">
              <w:lastRenderedPageBreak/>
              <w:t>Corporations Legislation Amendment (Financial Services Modernisation) Act 2009</w:t>
            </w:r>
          </w:p>
        </w:tc>
        <w:tc>
          <w:tcPr>
            <w:tcW w:w="992" w:type="dxa"/>
            <w:tcBorders>
              <w:top w:val="single" w:sz="4" w:space="0" w:color="auto"/>
              <w:bottom w:val="single" w:sz="4" w:space="0" w:color="auto"/>
            </w:tcBorders>
            <w:shd w:val="clear" w:color="auto" w:fill="auto"/>
          </w:tcPr>
          <w:p w14:paraId="24D55C53" w14:textId="77777777" w:rsidR="0064009E" w:rsidRPr="00357753" w:rsidRDefault="0064009E" w:rsidP="00D8167F">
            <w:pPr>
              <w:pStyle w:val="ENoteTableText"/>
            </w:pPr>
            <w:r w:rsidRPr="00357753">
              <w:t>108, 2009</w:t>
            </w:r>
          </w:p>
        </w:tc>
        <w:tc>
          <w:tcPr>
            <w:tcW w:w="993" w:type="dxa"/>
            <w:tcBorders>
              <w:top w:val="single" w:sz="4" w:space="0" w:color="auto"/>
              <w:bottom w:val="single" w:sz="4" w:space="0" w:color="auto"/>
            </w:tcBorders>
            <w:shd w:val="clear" w:color="auto" w:fill="auto"/>
          </w:tcPr>
          <w:p w14:paraId="2843A582" w14:textId="77777777" w:rsidR="0064009E" w:rsidRPr="00357753" w:rsidRDefault="0064009E" w:rsidP="00D8167F">
            <w:pPr>
              <w:pStyle w:val="ENoteTableText"/>
            </w:pPr>
            <w:r w:rsidRPr="00357753">
              <w:t>6 Nov 2009</w:t>
            </w:r>
          </w:p>
        </w:tc>
        <w:tc>
          <w:tcPr>
            <w:tcW w:w="1845" w:type="dxa"/>
            <w:tcBorders>
              <w:top w:val="single" w:sz="4" w:space="0" w:color="auto"/>
              <w:bottom w:val="single" w:sz="4" w:space="0" w:color="auto"/>
            </w:tcBorders>
            <w:shd w:val="clear" w:color="auto" w:fill="auto"/>
          </w:tcPr>
          <w:p w14:paraId="46313F66" w14:textId="11A1A457" w:rsidR="0064009E" w:rsidRPr="00357753" w:rsidRDefault="0064009E" w:rsidP="00D8167F">
            <w:pPr>
              <w:pStyle w:val="ENoteTableText"/>
            </w:pPr>
            <w:r w:rsidRPr="00357753">
              <w:t>Sch 1 and Sch 3 (</w:t>
            </w:r>
            <w:r w:rsidR="0028634B">
              <w:t>items 2</w:t>
            </w:r>
            <w:r w:rsidRPr="00357753">
              <w:t xml:space="preserve">, 3): 1 Jan 2010 (s 2(1) </w:t>
            </w:r>
            <w:r w:rsidR="0028634B">
              <w:t>items 2</w:t>
            </w:r>
            <w:r w:rsidRPr="00357753">
              <w:t>, 5)</w:t>
            </w:r>
            <w:r w:rsidRPr="00357753">
              <w:br/>
              <w:t xml:space="preserve">Sch 2 (items 4–28): 6 May 2010 (s 2(1) </w:t>
            </w:r>
            <w:r w:rsidR="00E64718" w:rsidRPr="00357753">
              <w:t>item 3</w:t>
            </w:r>
            <w:r w:rsidRPr="00357753">
              <w:t>)</w:t>
            </w:r>
            <w:r w:rsidRPr="00357753">
              <w:br/>
              <w:t>Sch 3 (</w:t>
            </w:r>
            <w:r w:rsidR="001353AA" w:rsidRPr="00357753">
              <w:t>item 1</w:t>
            </w:r>
            <w:r w:rsidRPr="00357753">
              <w:t>), Sch 4 and Sch 5: 6 Nov 2009 (s 2(1) items 4, 6, 7)</w:t>
            </w:r>
          </w:p>
        </w:tc>
        <w:tc>
          <w:tcPr>
            <w:tcW w:w="1417" w:type="dxa"/>
            <w:tcBorders>
              <w:top w:val="single" w:sz="4" w:space="0" w:color="auto"/>
              <w:bottom w:val="single" w:sz="4" w:space="0" w:color="auto"/>
            </w:tcBorders>
            <w:shd w:val="clear" w:color="auto" w:fill="auto"/>
          </w:tcPr>
          <w:p w14:paraId="6A59F75B" w14:textId="77777777" w:rsidR="0064009E" w:rsidRPr="00357753" w:rsidRDefault="0064009E" w:rsidP="00D8167F">
            <w:pPr>
              <w:pStyle w:val="ENoteTableText"/>
            </w:pPr>
            <w:r w:rsidRPr="00357753">
              <w:t>—</w:t>
            </w:r>
          </w:p>
        </w:tc>
      </w:tr>
      <w:tr w:rsidR="0064009E" w:rsidRPr="00357753" w14:paraId="18C3491D" w14:textId="77777777" w:rsidTr="00D8167F">
        <w:trPr>
          <w:cantSplit/>
        </w:trPr>
        <w:tc>
          <w:tcPr>
            <w:tcW w:w="1838" w:type="dxa"/>
            <w:tcBorders>
              <w:top w:val="single" w:sz="4" w:space="0" w:color="auto"/>
              <w:bottom w:val="single" w:sz="4" w:space="0" w:color="auto"/>
            </w:tcBorders>
            <w:shd w:val="clear" w:color="auto" w:fill="auto"/>
          </w:tcPr>
          <w:p w14:paraId="1A5BFFE3" w14:textId="77777777" w:rsidR="0064009E" w:rsidRPr="00357753" w:rsidRDefault="0064009E" w:rsidP="00D8167F">
            <w:pPr>
              <w:pStyle w:val="ENoteTableText"/>
            </w:pPr>
            <w:r w:rsidRPr="00357753">
              <w:t>Tax Agent Services (Transitional Provisions and Consequential Amendments) Act 2009</w:t>
            </w:r>
          </w:p>
        </w:tc>
        <w:tc>
          <w:tcPr>
            <w:tcW w:w="992" w:type="dxa"/>
            <w:tcBorders>
              <w:top w:val="single" w:sz="4" w:space="0" w:color="auto"/>
              <w:bottom w:val="single" w:sz="4" w:space="0" w:color="auto"/>
            </w:tcBorders>
            <w:shd w:val="clear" w:color="auto" w:fill="auto"/>
          </w:tcPr>
          <w:p w14:paraId="567479BC" w14:textId="77777777" w:rsidR="0064009E" w:rsidRPr="00357753" w:rsidRDefault="0064009E" w:rsidP="00D8167F">
            <w:pPr>
              <w:pStyle w:val="ENoteTableText"/>
            </w:pPr>
            <w:r w:rsidRPr="00357753">
              <w:t>114, 2009</w:t>
            </w:r>
          </w:p>
        </w:tc>
        <w:tc>
          <w:tcPr>
            <w:tcW w:w="993" w:type="dxa"/>
            <w:tcBorders>
              <w:top w:val="single" w:sz="4" w:space="0" w:color="auto"/>
              <w:bottom w:val="single" w:sz="4" w:space="0" w:color="auto"/>
            </w:tcBorders>
            <w:shd w:val="clear" w:color="auto" w:fill="auto"/>
          </w:tcPr>
          <w:p w14:paraId="4D6F0C12" w14:textId="77777777" w:rsidR="0064009E" w:rsidRPr="00357753" w:rsidRDefault="0064009E" w:rsidP="00D8167F">
            <w:pPr>
              <w:pStyle w:val="ENoteTableText"/>
            </w:pPr>
            <w:r w:rsidRPr="00357753">
              <w:t>16 Nov 2009</w:t>
            </w:r>
          </w:p>
        </w:tc>
        <w:tc>
          <w:tcPr>
            <w:tcW w:w="1845" w:type="dxa"/>
            <w:tcBorders>
              <w:top w:val="single" w:sz="4" w:space="0" w:color="auto"/>
              <w:bottom w:val="single" w:sz="4" w:space="0" w:color="auto"/>
            </w:tcBorders>
            <w:shd w:val="clear" w:color="auto" w:fill="auto"/>
          </w:tcPr>
          <w:p w14:paraId="382EE229" w14:textId="50F3B31A" w:rsidR="0064009E" w:rsidRPr="00357753" w:rsidRDefault="0064009E" w:rsidP="00D8167F">
            <w:pPr>
              <w:pStyle w:val="ENoteTableText"/>
            </w:pPr>
            <w:r w:rsidRPr="00357753">
              <w:t>Sch 1 (</w:t>
            </w:r>
            <w:r w:rsidR="00C60272" w:rsidRPr="00357753">
              <w:t>item 2</w:t>
            </w:r>
            <w:r w:rsidRPr="00357753">
              <w:t xml:space="preserve">) and Sch 2: 1 Mar 2010 (s 2(1) </w:t>
            </w:r>
            <w:r w:rsidR="0028634B">
              <w:t>items 2</w:t>
            </w:r>
            <w:r w:rsidRPr="00357753">
              <w:t>, 4)</w:t>
            </w:r>
          </w:p>
        </w:tc>
        <w:tc>
          <w:tcPr>
            <w:tcW w:w="1417" w:type="dxa"/>
            <w:tcBorders>
              <w:top w:val="single" w:sz="4" w:space="0" w:color="auto"/>
              <w:bottom w:val="single" w:sz="4" w:space="0" w:color="auto"/>
            </w:tcBorders>
            <w:shd w:val="clear" w:color="auto" w:fill="auto"/>
          </w:tcPr>
          <w:p w14:paraId="79A70DA4" w14:textId="77777777" w:rsidR="0064009E" w:rsidRPr="00357753" w:rsidRDefault="0064009E" w:rsidP="00D8167F">
            <w:pPr>
              <w:pStyle w:val="ENoteTableText"/>
            </w:pPr>
            <w:r w:rsidRPr="00357753">
              <w:t>Sch 2</w:t>
            </w:r>
          </w:p>
        </w:tc>
      </w:tr>
      <w:tr w:rsidR="0064009E" w:rsidRPr="00357753" w14:paraId="0B03C606" w14:textId="77777777" w:rsidTr="00D8167F">
        <w:trPr>
          <w:cantSplit/>
        </w:trPr>
        <w:tc>
          <w:tcPr>
            <w:tcW w:w="1838" w:type="dxa"/>
            <w:tcBorders>
              <w:top w:val="single" w:sz="4" w:space="0" w:color="auto"/>
              <w:bottom w:val="single" w:sz="4" w:space="0" w:color="auto"/>
            </w:tcBorders>
            <w:shd w:val="clear" w:color="auto" w:fill="auto"/>
          </w:tcPr>
          <w:p w14:paraId="16D88CD1" w14:textId="77777777" w:rsidR="0064009E" w:rsidRPr="00357753" w:rsidRDefault="0064009E" w:rsidP="00D8167F">
            <w:pPr>
              <w:pStyle w:val="ENoteTableText"/>
            </w:pPr>
            <w:r w:rsidRPr="00357753">
              <w:t>Corporations Amendment (Improving Accountability on Termination Payments) Act 2009</w:t>
            </w:r>
          </w:p>
        </w:tc>
        <w:tc>
          <w:tcPr>
            <w:tcW w:w="992" w:type="dxa"/>
            <w:tcBorders>
              <w:top w:val="single" w:sz="4" w:space="0" w:color="auto"/>
              <w:bottom w:val="single" w:sz="4" w:space="0" w:color="auto"/>
            </w:tcBorders>
            <w:shd w:val="clear" w:color="auto" w:fill="auto"/>
          </w:tcPr>
          <w:p w14:paraId="0C9EF902" w14:textId="77777777" w:rsidR="0064009E" w:rsidRPr="00357753" w:rsidRDefault="0064009E" w:rsidP="00D8167F">
            <w:pPr>
              <w:pStyle w:val="ENoteTableText"/>
            </w:pPr>
            <w:r w:rsidRPr="00357753">
              <w:t>115, 2009</w:t>
            </w:r>
          </w:p>
        </w:tc>
        <w:tc>
          <w:tcPr>
            <w:tcW w:w="993" w:type="dxa"/>
            <w:tcBorders>
              <w:top w:val="single" w:sz="4" w:space="0" w:color="auto"/>
              <w:bottom w:val="single" w:sz="4" w:space="0" w:color="auto"/>
            </w:tcBorders>
            <w:shd w:val="clear" w:color="auto" w:fill="auto"/>
          </w:tcPr>
          <w:p w14:paraId="49C3755A" w14:textId="77777777" w:rsidR="0064009E" w:rsidRPr="00357753" w:rsidRDefault="0064009E" w:rsidP="00D8167F">
            <w:pPr>
              <w:pStyle w:val="ENoteTableText"/>
            </w:pPr>
            <w:r w:rsidRPr="00357753">
              <w:t>23 Nov 2009</w:t>
            </w:r>
          </w:p>
        </w:tc>
        <w:tc>
          <w:tcPr>
            <w:tcW w:w="1845" w:type="dxa"/>
            <w:tcBorders>
              <w:top w:val="single" w:sz="4" w:space="0" w:color="auto"/>
              <w:bottom w:val="single" w:sz="4" w:space="0" w:color="auto"/>
            </w:tcBorders>
            <w:shd w:val="clear" w:color="auto" w:fill="auto"/>
          </w:tcPr>
          <w:p w14:paraId="6A79DD4D" w14:textId="724DEF71" w:rsidR="0064009E" w:rsidRPr="00357753" w:rsidRDefault="0064009E" w:rsidP="00D8167F">
            <w:pPr>
              <w:pStyle w:val="ENoteTableText"/>
            </w:pPr>
            <w:r w:rsidRPr="00357753">
              <w:t xml:space="preserve">Sch 1: 24 Nov 2009 (s 2(1) </w:t>
            </w:r>
            <w:r w:rsidR="0028634B">
              <w:t>items 2</w:t>
            </w:r>
            <w:r w:rsidRPr="00357753">
              <w:t>–4)</w:t>
            </w:r>
          </w:p>
        </w:tc>
        <w:tc>
          <w:tcPr>
            <w:tcW w:w="1417" w:type="dxa"/>
            <w:tcBorders>
              <w:top w:val="single" w:sz="4" w:space="0" w:color="auto"/>
              <w:bottom w:val="single" w:sz="4" w:space="0" w:color="auto"/>
            </w:tcBorders>
            <w:shd w:val="clear" w:color="auto" w:fill="auto"/>
          </w:tcPr>
          <w:p w14:paraId="602BCA7B" w14:textId="0938671A" w:rsidR="0064009E" w:rsidRPr="00357753" w:rsidRDefault="0064009E" w:rsidP="00D8167F">
            <w:pPr>
              <w:pStyle w:val="ENoteTableText"/>
            </w:pPr>
            <w:r w:rsidRPr="00357753">
              <w:t>Sch 1 (</w:t>
            </w:r>
            <w:r w:rsidR="00C60272" w:rsidRPr="00357753">
              <w:t>item 4</w:t>
            </w:r>
            <w:r w:rsidRPr="00357753">
              <w:t>3)</w:t>
            </w:r>
          </w:p>
        </w:tc>
      </w:tr>
      <w:tr w:rsidR="0064009E" w:rsidRPr="00357753" w14:paraId="0C1EC7C3" w14:textId="77777777" w:rsidTr="00D8167F">
        <w:trPr>
          <w:cantSplit/>
        </w:trPr>
        <w:tc>
          <w:tcPr>
            <w:tcW w:w="1838" w:type="dxa"/>
            <w:tcBorders>
              <w:top w:val="single" w:sz="4" w:space="0" w:color="auto"/>
              <w:bottom w:val="nil"/>
            </w:tcBorders>
            <w:shd w:val="clear" w:color="auto" w:fill="auto"/>
          </w:tcPr>
          <w:p w14:paraId="2AD098E4" w14:textId="77777777" w:rsidR="0064009E" w:rsidRPr="00357753" w:rsidRDefault="0064009E" w:rsidP="00D8167F">
            <w:pPr>
              <w:pStyle w:val="ENoteTableText"/>
            </w:pPr>
            <w:r w:rsidRPr="00357753">
              <w:t>National Consumer Credit Protection (Transitional and Consequential Provisions) Act 2009</w:t>
            </w:r>
          </w:p>
        </w:tc>
        <w:tc>
          <w:tcPr>
            <w:tcW w:w="992" w:type="dxa"/>
            <w:tcBorders>
              <w:top w:val="single" w:sz="4" w:space="0" w:color="auto"/>
              <w:bottom w:val="nil"/>
            </w:tcBorders>
            <w:shd w:val="clear" w:color="auto" w:fill="auto"/>
          </w:tcPr>
          <w:p w14:paraId="1F862BF6" w14:textId="77777777" w:rsidR="0064009E" w:rsidRPr="00357753" w:rsidRDefault="0064009E" w:rsidP="00D8167F">
            <w:pPr>
              <w:pStyle w:val="ENoteTableText"/>
            </w:pPr>
            <w:r w:rsidRPr="00357753">
              <w:t>135, 2009</w:t>
            </w:r>
          </w:p>
        </w:tc>
        <w:tc>
          <w:tcPr>
            <w:tcW w:w="993" w:type="dxa"/>
            <w:tcBorders>
              <w:top w:val="single" w:sz="4" w:space="0" w:color="auto"/>
              <w:bottom w:val="nil"/>
            </w:tcBorders>
            <w:shd w:val="clear" w:color="auto" w:fill="auto"/>
          </w:tcPr>
          <w:p w14:paraId="79513AA1" w14:textId="77777777" w:rsidR="0064009E" w:rsidRPr="00357753" w:rsidRDefault="0064009E" w:rsidP="00D8167F">
            <w:pPr>
              <w:pStyle w:val="ENoteTableText"/>
            </w:pPr>
            <w:r w:rsidRPr="00357753">
              <w:t>15 Dec 2009</w:t>
            </w:r>
          </w:p>
        </w:tc>
        <w:tc>
          <w:tcPr>
            <w:tcW w:w="1845" w:type="dxa"/>
            <w:tcBorders>
              <w:top w:val="single" w:sz="4" w:space="0" w:color="auto"/>
              <w:bottom w:val="nil"/>
            </w:tcBorders>
            <w:shd w:val="clear" w:color="auto" w:fill="auto"/>
          </w:tcPr>
          <w:p w14:paraId="3C433085" w14:textId="7B907D59" w:rsidR="0064009E" w:rsidRPr="00357753" w:rsidRDefault="0064009E" w:rsidP="00D8167F">
            <w:pPr>
              <w:pStyle w:val="ENoteTableText"/>
            </w:pPr>
            <w:r w:rsidRPr="00357753">
              <w:t>Sch 3 (</w:t>
            </w:r>
            <w:r w:rsidR="0028634B">
              <w:t>items 2</w:t>
            </w:r>
            <w:r w:rsidRPr="00357753">
              <w:t xml:space="preserve">, 3): 1 Apr 2010 (s 2(1) </w:t>
            </w:r>
            <w:r w:rsidR="00C60272" w:rsidRPr="00357753">
              <w:t>item 4</w:t>
            </w:r>
            <w:r w:rsidRPr="00357753">
              <w:t>)</w:t>
            </w:r>
          </w:p>
        </w:tc>
        <w:tc>
          <w:tcPr>
            <w:tcW w:w="1417" w:type="dxa"/>
            <w:tcBorders>
              <w:top w:val="single" w:sz="4" w:space="0" w:color="auto"/>
              <w:bottom w:val="nil"/>
            </w:tcBorders>
            <w:shd w:val="clear" w:color="auto" w:fill="auto"/>
          </w:tcPr>
          <w:p w14:paraId="78A925DF" w14:textId="77777777" w:rsidR="0064009E" w:rsidRPr="00357753" w:rsidRDefault="0064009E" w:rsidP="00D8167F">
            <w:pPr>
              <w:pStyle w:val="ENoteTableText"/>
            </w:pPr>
            <w:r w:rsidRPr="00357753">
              <w:t>—</w:t>
            </w:r>
          </w:p>
        </w:tc>
      </w:tr>
      <w:tr w:rsidR="0064009E" w:rsidRPr="00357753" w14:paraId="7A01D542" w14:textId="77777777" w:rsidTr="00D8167F">
        <w:trPr>
          <w:cantSplit/>
        </w:trPr>
        <w:tc>
          <w:tcPr>
            <w:tcW w:w="1838" w:type="dxa"/>
            <w:tcBorders>
              <w:top w:val="nil"/>
              <w:bottom w:val="nil"/>
            </w:tcBorders>
            <w:shd w:val="clear" w:color="auto" w:fill="auto"/>
          </w:tcPr>
          <w:p w14:paraId="13E23F1C" w14:textId="77777777" w:rsidR="0064009E" w:rsidRPr="00357753" w:rsidRDefault="0064009E" w:rsidP="00D8167F">
            <w:pPr>
              <w:pStyle w:val="ENoteTTIndentHeading"/>
            </w:pPr>
            <w:r w:rsidRPr="00357753">
              <w:t xml:space="preserve">as amended by </w:t>
            </w:r>
          </w:p>
        </w:tc>
        <w:tc>
          <w:tcPr>
            <w:tcW w:w="992" w:type="dxa"/>
            <w:tcBorders>
              <w:top w:val="nil"/>
              <w:bottom w:val="nil"/>
            </w:tcBorders>
            <w:shd w:val="clear" w:color="auto" w:fill="auto"/>
          </w:tcPr>
          <w:p w14:paraId="699BE2A5" w14:textId="77777777" w:rsidR="0064009E" w:rsidRPr="00357753" w:rsidRDefault="0064009E" w:rsidP="00D8167F">
            <w:pPr>
              <w:pStyle w:val="ENoteTableText"/>
            </w:pPr>
          </w:p>
        </w:tc>
        <w:tc>
          <w:tcPr>
            <w:tcW w:w="993" w:type="dxa"/>
            <w:tcBorders>
              <w:top w:val="nil"/>
              <w:bottom w:val="nil"/>
            </w:tcBorders>
            <w:shd w:val="clear" w:color="auto" w:fill="auto"/>
          </w:tcPr>
          <w:p w14:paraId="1C52CD1A" w14:textId="77777777" w:rsidR="0064009E" w:rsidRPr="00357753" w:rsidRDefault="0064009E" w:rsidP="00D8167F">
            <w:pPr>
              <w:pStyle w:val="ENoteTableText"/>
            </w:pPr>
          </w:p>
        </w:tc>
        <w:tc>
          <w:tcPr>
            <w:tcW w:w="1845" w:type="dxa"/>
            <w:tcBorders>
              <w:top w:val="nil"/>
              <w:bottom w:val="nil"/>
            </w:tcBorders>
            <w:shd w:val="clear" w:color="auto" w:fill="auto"/>
          </w:tcPr>
          <w:p w14:paraId="2F932D45" w14:textId="77777777" w:rsidR="0064009E" w:rsidRPr="00357753" w:rsidRDefault="0064009E" w:rsidP="00D8167F">
            <w:pPr>
              <w:pStyle w:val="ENoteTableText"/>
            </w:pPr>
          </w:p>
        </w:tc>
        <w:tc>
          <w:tcPr>
            <w:tcW w:w="1417" w:type="dxa"/>
            <w:tcBorders>
              <w:top w:val="nil"/>
              <w:bottom w:val="nil"/>
            </w:tcBorders>
            <w:shd w:val="clear" w:color="auto" w:fill="auto"/>
          </w:tcPr>
          <w:p w14:paraId="3C3C8D34" w14:textId="77777777" w:rsidR="0064009E" w:rsidRPr="00357753" w:rsidRDefault="0064009E" w:rsidP="00D8167F">
            <w:pPr>
              <w:pStyle w:val="ENoteTableText"/>
            </w:pPr>
          </w:p>
        </w:tc>
      </w:tr>
      <w:tr w:rsidR="0064009E" w:rsidRPr="00357753" w14:paraId="02C8A56D" w14:textId="77777777" w:rsidTr="00D8167F">
        <w:trPr>
          <w:cantSplit/>
        </w:trPr>
        <w:tc>
          <w:tcPr>
            <w:tcW w:w="1838" w:type="dxa"/>
            <w:tcBorders>
              <w:top w:val="nil"/>
              <w:bottom w:val="single" w:sz="4" w:space="0" w:color="auto"/>
            </w:tcBorders>
            <w:shd w:val="clear" w:color="auto" w:fill="auto"/>
          </w:tcPr>
          <w:p w14:paraId="335F4F38" w14:textId="77777777" w:rsidR="0064009E" w:rsidRPr="00357753" w:rsidRDefault="0064009E" w:rsidP="00D8167F">
            <w:pPr>
              <w:pStyle w:val="ENoteTTIndentHeading"/>
            </w:pPr>
            <w:r w:rsidRPr="00357753">
              <w:rPr>
                <w:b w:val="0"/>
              </w:rPr>
              <w:t>Treasury Laws Amendment (2019 Measures No. 3) Act 2020</w:t>
            </w:r>
          </w:p>
        </w:tc>
        <w:tc>
          <w:tcPr>
            <w:tcW w:w="992" w:type="dxa"/>
            <w:tcBorders>
              <w:top w:val="nil"/>
              <w:bottom w:val="single" w:sz="4" w:space="0" w:color="auto"/>
            </w:tcBorders>
            <w:shd w:val="clear" w:color="auto" w:fill="auto"/>
          </w:tcPr>
          <w:p w14:paraId="6A6EF620" w14:textId="77777777" w:rsidR="0064009E" w:rsidRPr="00357753" w:rsidRDefault="0064009E" w:rsidP="00D8167F">
            <w:pPr>
              <w:pStyle w:val="ENoteTableText"/>
            </w:pPr>
            <w:r w:rsidRPr="00357753">
              <w:t>64, 2020</w:t>
            </w:r>
          </w:p>
        </w:tc>
        <w:tc>
          <w:tcPr>
            <w:tcW w:w="993" w:type="dxa"/>
            <w:tcBorders>
              <w:top w:val="nil"/>
              <w:bottom w:val="single" w:sz="4" w:space="0" w:color="auto"/>
            </w:tcBorders>
            <w:shd w:val="clear" w:color="auto" w:fill="auto"/>
          </w:tcPr>
          <w:p w14:paraId="3DE52136" w14:textId="3197A07F" w:rsidR="0064009E" w:rsidRPr="00357753" w:rsidRDefault="001353AA" w:rsidP="00D8167F">
            <w:pPr>
              <w:pStyle w:val="ENoteTableText"/>
            </w:pPr>
            <w:r w:rsidRPr="00357753">
              <w:t>22 June</w:t>
            </w:r>
            <w:r w:rsidR="0064009E" w:rsidRPr="00357753">
              <w:t xml:space="preserve"> 2020</w:t>
            </w:r>
          </w:p>
        </w:tc>
        <w:tc>
          <w:tcPr>
            <w:tcW w:w="1845" w:type="dxa"/>
            <w:tcBorders>
              <w:top w:val="nil"/>
              <w:bottom w:val="single" w:sz="4" w:space="0" w:color="auto"/>
            </w:tcBorders>
            <w:shd w:val="clear" w:color="auto" w:fill="auto"/>
          </w:tcPr>
          <w:p w14:paraId="1A37EA90" w14:textId="0341B688" w:rsidR="0064009E" w:rsidRPr="00357753" w:rsidRDefault="0064009E" w:rsidP="00D8167F">
            <w:pPr>
              <w:pStyle w:val="ENoteTableText"/>
            </w:pPr>
            <w:r w:rsidRPr="00357753">
              <w:t xml:space="preserve">Sch 3 (items 40, 45): </w:t>
            </w:r>
            <w:r w:rsidR="00E64718" w:rsidRPr="00357753">
              <w:t>23 June</w:t>
            </w:r>
            <w:r w:rsidRPr="00357753">
              <w:t xml:space="preserve"> 2020 (s 2(1) </w:t>
            </w:r>
            <w:r w:rsidR="00C60272" w:rsidRPr="00357753">
              <w:t>item 4</w:t>
            </w:r>
            <w:r w:rsidRPr="00357753">
              <w:t>)</w:t>
            </w:r>
          </w:p>
        </w:tc>
        <w:tc>
          <w:tcPr>
            <w:tcW w:w="1417" w:type="dxa"/>
            <w:tcBorders>
              <w:top w:val="nil"/>
              <w:bottom w:val="single" w:sz="4" w:space="0" w:color="auto"/>
            </w:tcBorders>
            <w:shd w:val="clear" w:color="auto" w:fill="auto"/>
          </w:tcPr>
          <w:p w14:paraId="6E2E56E6" w14:textId="77777777" w:rsidR="0064009E" w:rsidRPr="00357753" w:rsidRDefault="0064009E" w:rsidP="00D8167F">
            <w:pPr>
              <w:pStyle w:val="ENoteTableText"/>
            </w:pPr>
            <w:r w:rsidRPr="00357753">
              <w:t>—</w:t>
            </w:r>
          </w:p>
        </w:tc>
      </w:tr>
      <w:tr w:rsidR="0064009E" w:rsidRPr="00357753" w14:paraId="782337AC" w14:textId="77777777" w:rsidTr="00D8167F">
        <w:trPr>
          <w:cantSplit/>
        </w:trPr>
        <w:tc>
          <w:tcPr>
            <w:tcW w:w="1838" w:type="dxa"/>
            <w:tcBorders>
              <w:top w:val="single" w:sz="4" w:space="0" w:color="auto"/>
              <w:bottom w:val="single" w:sz="4" w:space="0" w:color="auto"/>
            </w:tcBorders>
            <w:shd w:val="clear" w:color="auto" w:fill="auto"/>
          </w:tcPr>
          <w:p w14:paraId="667F016A" w14:textId="77777777" w:rsidR="0064009E" w:rsidRPr="00357753" w:rsidRDefault="0064009E" w:rsidP="00D8167F">
            <w:pPr>
              <w:pStyle w:val="ENoteTableText"/>
            </w:pPr>
            <w:bookmarkStart w:id="283" w:name="CU_6115811"/>
            <w:bookmarkEnd w:id="283"/>
            <w:r w:rsidRPr="00357753">
              <w:t>Crimes Legislation Amendment (Serious and Organised Crime) Act (No. 2) 2010</w:t>
            </w:r>
          </w:p>
        </w:tc>
        <w:tc>
          <w:tcPr>
            <w:tcW w:w="992" w:type="dxa"/>
            <w:tcBorders>
              <w:top w:val="single" w:sz="4" w:space="0" w:color="auto"/>
              <w:bottom w:val="single" w:sz="4" w:space="0" w:color="auto"/>
            </w:tcBorders>
            <w:shd w:val="clear" w:color="auto" w:fill="auto"/>
          </w:tcPr>
          <w:p w14:paraId="31662FE7" w14:textId="77777777" w:rsidR="0064009E" w:rsidRPr="00357753" w:rsidRDefault="0064009E" w:rsidP="00D8167F">
            <w:pPr>
              <w:pStyle w:val="ENoteTableText"/>
            </w:pPr>
            <w:r w:rsidRPr="00357753">
              <w:t>4, 2010</w:t>
            </w:r>
          </w:p>
        </w:tc>
        <w:tc>
          <w:tcPr>
            <w:tcW w:w="993" w:type="dxa"/>
            <w:tcBorders>
              <w:top w:val="single" w:sz="4" w:space="0" w:color="auto"/>
              <w:bottom w:val="single" w:sz="4" w:space="0" w:color="auto"/>
            </w:tcBorders>
            <w:shd w:val="clear" w:color="auto" w:fill="auto"/>
          </w:tcPr>
          <w:p w14:paraId="38488D15" w14:textId="77777777" w:rsidR="0064009E" w:rsidRPr="00357753" w:rsidRDefault="0064009E" w:rsidP="00D8167F">
            <w:pPr>
              <w:pStyle w:val="ENoteTableText"/>
            </w:pPr>
            <w:r w:rsidRPr="00357753">
              <w:t>19 Feb 2010</w:t>
            </w:r>
          </w:p>
        </w:tc>
        <w:tc>
          <w:tcPr>
            <w:tcW w:w="1845" w:type="dxa"/>
            <w:tcBorders>
              <w:top w:val="single" w:sz="4" w:space="0" w:color="auto"/>
              <w:bottom w:val="single" w:sz="4" w:space="0" w:color="auto"/>
            </w:tcBorders>
            <w:shd w:val="clear" w:color="auto" w:fill="auto"/>
          </w:tcPr>
          <w:p w14:paraId="52592223" w14:textId="00FB2FC8" w:rsidR="0064009E" w:rsidRPr="00357753" w:rsidRDefault="0064009E" w:rsidP="00D8167F">
            <w:pPr>
              <w:pStyle w:val="ENoteTableText"/>
            </w:pPr>
            <w:r w:rsidRPr="00357753">
              <w:t>Sch 10 (</w:t>
            </w:r>
            <w:r w:rsidR="001353AA" w:rsidRPr="00357753">
              <w:t>item 6</w:t>
            </w:r>
            <w:r w:rsidRPr="00357753">
              <w:t xml:space="preserve">): 20 Feb 2010 (s 2(1) </w:t>
            </w:r>
            <w:r w:rsidR="001353AA" w:rsidRPr="00357753">
              <w:t>item 1</w:t>
            </w:r>
            <w:r w:rsidRPr="00357753">
              <w:t>3)</w:t>
            </w:r>
          </w:p>
        </w:tc>
        <w:tc>
          <w:tcPr>
            <w:tcW w:w="1417" w:type="dxa"/>
            <w:tcBorders>
              <w:top w:val="single" w:sz="4" w:space="0" w:color="auto"/>
              <w:bottom w:val="single" w:sz="4" w:space="0" w:color="auto"/>
            </w:tcBorders>
            <w:shd w:val="clear" w:color="auto" w:fill="auto"/>
          </w:tcPr>
          <w:p w14:paraId="407F8BCE" w14:textId="77777777" w:rsidR="0064009E" w:rsidRPr="00357753" w:rsidRDefault="0064009E" w:rsidP="00D8167F">
            <w:pPr>
              <w:pStyle w:val="ENoteTableText"/>
            </w:pPr>
            <w:r w:rsidRPr="00357753">
              <w:t>—</w:t>
            </w:r>
          </w:p>
        </w:tc>
      </w:tr>
      <w:tr w:rsidR="0064009E" w:rsidRPr="00357753" w14:paraId="5DEF0714" w14:textId="77777777" w:rsidTr="00D8167F">
        <w:trPr>
          <w:cantSplit/>
        </w:trPr>
        <w:tc>
          <w:tcPr>
            <w:tcW w:w="1838" w:type="dxa"/>
            <w:tcBorders>
              <w:top w:val="single" w:sz="4" w:space="0" w:color="auto"/>
              <w:bottom w:val="nil"/>
            </w:tcBorders>
            <w:shd w:val="clear" w:color="auto" w:fill="auto"/>
          </w:tcPr>
          <w:p w14:paraId="7A1BB984" w14:textId="77777777" w:rsidR="0064009E" w:rsidRPr="00357753" w:rsidRDefault="0064009E" w:rsidP="00D8167F">
            <w:pPr>
              <w:pStyle w:val="ENoteTableText"/>
            </w:pPr>
            <w:r w:rsidRPr="00357753">
              <w:lastRenderedPageBreak/>
              <w:t>Corporations Amendment (Financial Market Supervision) Act 2010</w:t>
            </w:r>
          </w:p>
        </w:tc>
        <w:tc>
          <w:tcPr>
            <w:tcW w:w="992" w:type="dxa"/>
            <w:tcBorders>
              <w:top w:val="single" w:sz="4" w:space="0" w:color="auto"/>
              <w:bottom w:val="nil"/>
            </w:tcBorders>
            <w:shd w:val="clear" w:color="auto" w:fill="auto"/>
          </w:tcPr>
          <w:p w14:paraId="14A8FCDC" w14:textId="77777777" w:rsidR="0064009E" w:rsidRPr="00357753" w:rsidRDefault="0064009E" w:rsidP="00D8167F">
            <w:pPr>
              <w:pStyle w:val="ENoteTableText"/>
              <w:keepNext/>
            </w:pPr>
            <w:r w:rsidRPr="00357753">
              <w:t>26, 2010</w:t>
            </w:r>
          </w:p>
        </w:tc>
        <w:tc>
          <w:tcPr>
            <w:tcW w:w="993" w:type="dxa"/>
            <w:tcBorders>
              <w:top w:val="single" w:sz="4" w:space="0" w:color="auto"/>
              <w:bottom w:val="nil"/>
            </w:tcBorders>
            <w:shd w:val="clear" w:color="auto" w:fill="auto"/>
          </w:tcPr>
          <w:p w14:paraId="31F939CC" w14:textId="77777777" w:rsidR="0064009E" w:rsidRPr="00357753" w:rsidRDefault="0064009E" w:rsidP="00D8167F">
            <w:pPr>
              <w:pStyle w:val="ENoteTableText"/>
              <w:keepNext/>
            </w:pPr>
            <w:r w:rsidRPr="00357753">
              <w:t>25 Mar 2010</w:t>
            </w:r>
          </w:p>
        </w:tc>
        <w:tc>
          <w:tcPr>
            <w:tcW w:w="1845" w:type="dxa"/>
            <w:tcBorders>
              <w:top w:val="single" w:sz="4" w:space="0" w:color="auto"/>
              <w:bottom w:val="nil"/>
            </w:tcBorders>
            <w:shd w:val="clear" w:color="auto" w:fill="auto"/>
          </w:tcPr>
          <w:p w14:paraId="412B1197" w14:textId="53BF2F3E" w:rsidR="0064009E" w:rsidRPr="00357753" w:rsidRDefault="0064009E" w:rsidP="00D8167F">
            <w:pPr>
              <w:pStyle w:val="ENoteTableText"/>
              <w:keepNext/>
            </w:pPr>
            <w:r w:rsidRPr="00357753">
              <w:t xml:space="preserve">Sch 1: 1 Aug 2010 (s 2(1) </w:t>
            </w:r>
            <w:r w:rsidR="00C60272" w:rsidRPr="00357753">
              <w:t>item 2</w:t>
            </w:r>
            <w:r w:rsidRPr="00357753">
              <w:t>)</w:t>
            </w:r>
          </w:p>
        </w:tc>
        <w:tc>
          <w:tcPr>
            <w:tcW w:w="1417" w:type="dxa"/>
            <w:tcBorders>
              <w:top w:val="single" w:sz="4" w:space="0" w:color="auto"/>
              <w:bottom w:val="nil"/>
            </w:tcBorders>
            <w:shd w:val="clear" w:color="auto" w:fill="auto"/>
          </w:tcPr>
          <w:p w14:paraId="2C4E9676" w14:textId="77777777" w:rsidR="0064009E" w:rsidRPr="00357753" w:rsidRDefault="0064009E" w:rsidP="00D8167F">
            <w:pPr>
              <w:pStyle w:val="ENoteTableText"/>
              <w:keepNext/>
            </w:pPr>
            <w:r w:rsidRPr="00357753">
              <w:t>—</w:t>
            </w:r>
          </w:p>
        </w:tc>
      </w:tr>
      <w:tr w:rsidR="0064009E" w:rsidRPr="00357753" w14:paraId="2D0E80B2" w14:textId="77777777" w:rsidTr="00D8167F">
        <w:trPr>
          <w:cantSplit/>
        </w:trPr>
        <w:tc>
          <w:tcPr>
            <w:tcW w:w="1838" w:type="dxa"/>
            <w:tcBorders>
              <w:top w:val="nil"/>
              <w:bottom w:val="nil"/>
            </w:tcBorders>
            <w:shd w:val="clear" w:color="auto" w:fill="auto"/>
          </w:tcPr>
          <w:p w14:paraId="35EF7EC8"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3FDF8371" w14:textId="77777777" w:rsidR="0064009E" w:rsidRPr="00357753" w:rsidRDefault="0064009E" w:rsidP="00D8167F">
            <w:pPr>
              <w:pStyle w:val="ENoteTableText"/>
            </w:pPr>
          </w:p>
        </w:tc>
        <w:tc>
          <w:tcPr>
            <w:tcW w:w="993" w:type="dxa"/>
            <w:tcBorders>
              <w:top w:val="nil"/>
              <w:bottom w:val="nil"/>
            </w:tcBorders>
            <w:shd w:val="clear" w:color="auto" w:fill="auto"/>
          </w:tcPr>
          <w:p w14:paraId="7CC25625" w14:textId="77777777" w:rsidR="0064009E" w:rsidRPr="00357753" w:rsidRDefault="0064009E" w:rsidP="00D8167F">
            <w:pPr>
              <w:pStyle w:val="ENoteTableText"/>
            </w:pPr>
          </w:p>
        </w:tc>
        <w:tc>
          <w:tcPr>
            <w:tcW w:w="1845" w:type="dxa"/>
            <w:tcBorders>
              <w:top w:val="nil"/>
              <w:bottom w:val="nil"/>
            </w:tcBorders>
            <w:shd w:val="clear" w:color="auto" w:fill="auto"/>
          </w:tcPr>
          <w:p w14:paraId="466FD050" w14:textId="77777777" w:rsidR="0064009E" w:rsidRPr="00357753" w:rsidRDefault="0064009E" w:rsidP="00D8167F">
            <w:pPr>
              <w:pStyle w:val="ENoteTableText"/>
            </w:pPr>
          </w:p>
        </w:tc>
        <w:tc>
          <w:tcPr>
            <w:tcW w:w="1417" w:type="dxa"/>
            <w:tcBorders>
              <w:top w:val="nil"/>
              <w:bottom w:val="nil"/>
            </w:tcBorders>
            <w:shd w:val="clear" w:color="auto" w:fill="auto"/>
          </w:tcPr>
          <w:p w14:paraId="4A97651A" w14:textId="77777777" w:rsidR="0064009E" w:rsidRPr="00357753" w:rsidRDefault="0064009E" w:rsidP="00D8167F">
            <w:pPr>
              <w:pStyle w:val="ENoteTableText"/>
            </w:pPr>
          </w:p>
        </w:tc>
      </w:tr>
      <w:tr w:rsidR="0064009E" w:rsidRPr="00357753" w14:paraId="1A24B134" w14:textId="77777777" w:rsidTr="00D8167F">
        <w:trPr>
          <w:cantSplit/>
        </w:trPr>
        <w:tc>
          <w:tcPr>
            <w:tcW w:w="1838" w:type="dxa"/>
            <w:tcBorders>
              <w:top w:val="nil"/>
              <w:bottom w:val="single" w:sz="4" w:space="0" w:color="auto"/>
            </w:tcBorders>
            <w:shd w:val="clear" w:color="auto" w:fill="auto"/>
          </w:tcPr>
          <w:p w14:paraId="206BF5DF" w14:textId="77777777" w:rsidR="0064009E" w:rsidRPr="00357753" w:rsidRDefault="0064009E" w:rsidP="00D8167F">
            <w:pPr>
              <w:pStyle w:val="ENoteTTi"/>
            </w:pPr>
            <w:r w:rsidRPr="00357753">
              <w:t>Corporations Amendment (Corporate Reporting Reform) Act 2010</w:t>
            </w:r>
          </w:p>
        </w:tc>
        <w:tc>
          <w:tcPr>
            <w:tcW w:w="992" w:type="dxa"/>
            <w:tcBorders>
              <w:top w:val="nil"/>
              <w:bottom w:val="single" w:sz="4" w:space="0" w:color="auto"/>
            </w:tcBorders>
            <w:shd w:val="clear" w:color="auto" w:fill="auto"/>
          </w:tcPr>
          <w:p w14:paraId="68C4313E" w14:textId="77777777" w:rsidR="0064009E" w:rsidRPr="00357753" w:rsidRDefault="0064009E" w:rsidP="00D8167F">
            <w:pPr>
              <w:pStyle w:val="ENoteTableText"/>
            </w:pPr>
            <w:r w:rsidRPr="00357753">
              <w:t>66, 2010</w:t>
            </w:r>
          </w:p>
        </w:tc>
        <w:tc>
          <w:tcPr>
            <w:tcW w:w="993" w:type="dxa"/>
            <w:tcBorders>
              <w:top w:val="nil"/>
              <w:bottom w:val="single" w:sz="4" w:space="0" w:color="auto"/>
            </w:tcBorders>
            <w:shd w:val="clear" w:color="auto" w:fill="auto"/>
          </w:tcPr>
          <w:p w14:paraId="49A2116E" w14:textId="77777777" w:rsidR="0064009E" w:rsidRPr="00357753" w:rsidRDefault="0064009E" w:rsidP="00D8167F">
            <w:pPr>
              <w:pStyle w:val="ENoteTableText"/>
            </w:pPr>
            <w:r w:rsidRPr="00357753">
              <w:t>28 June 2010</w:t>
            </w:r>
          </w:p>
        </w:tc>
        <w:tc>
          <w:tcPr>
            <w:tcW w:w="1845" w:type="dxa"/>
            <w:tcBorders>
              <w:top w:val="nil"/>
              <w:bottom w:val="single" w:sz="4" w:space="0" w:color="auto"/>
            </w:tcBorders>
            <w:shd w:val="clear" w:color="auto" w:fill="auto"/>
          </w:tcPr>
          <w:p w14:paraId="6983971A" w14:textId="714FADB9" w:rsidR="0064009E" w:rsidRPr="00357753" w:rsidRDefault="0064009E" w:rsidP="00D8167F">
            <w:pPr>
              <w:pStyle w:val="ENoteTableText"/>
            </w:pPr>
            <w:r w:rsidRPr="00357753">
              <w:t>Sch 1 (</w:t>
            </w:r>
            <w:r w:rsidR="001353AA" w:rsidRPr="00357753">
              <w:t>item 5</w:t>
            </w:r>
            <w:r w:rsidRPr="00357753">
              <w:t xml:space="preserve">3): 28 June 2010 (s 2(1) </w:t>
            </w:r>
            <w:r w:rsidR="00E64718" w:rsidRPr="00357753">
              <w:t>item 3</w:t>
            </w:r>
            <w:r w:rsidRPr="00357753">
              <w:t>)</w:t>
            </w:r>
          </w:p>
        </w:tc>
        <w:tc>
          <w:tcPr>
            <w:tcW w:w="1417" w:type="dxa"/>
            <w:tcBorders>
              <w:top w:val="nil"/>
              <w:bottom w:val="single" w:sz="4" w:space="0" w:color="auto"/>
            </w:tcBorders>
            <w:shd w:val="clear" w:color="auto" w:fill="auto"/>
          </w:tcPr>
          <w:p w14:paraId="7848C118" w14:textId="77777777" w:rsidR="0064009E" w:rsidRPr="00357753" w:rsidRDefault="0064009E" w:rsidP="00D8167F">
            <w:pPr>
              <w:pStyle w:val="ENoteTableText"/>
            </w:pPr>
            <w:r w:rsidRPr="00357753">
              <w:t>—</w:t>
            </w:r>
          </w:p>
        </w:tc>
      </w:tr>
      <w:tr w:rsidR="0064009E" w:rsidRPr="00357753" w14:paraId="56B942A3" w14:textId="77777777" w:rsidTr="00D8167F">
        <w:trPr>
          <w:cantSplit/>
        </w:trPr>
        <w:tc>
          <w:tcPr>
            <w:tcW w:w="1838" w:type="dxa"/>
            <w:tcBorders>
              <w:top w:val="single" w:sz="4" w:space="0" w:color="auto"/>
              <w:bottom w:val="single" w:sz="4" w:space="0" w:color="auto"/>
            </w:tcBorders>
            <w:shd w:val="clear" w:color="auto" w:fill="auto"/>
          </w:tcPr>
          <w:p w14:paraId="0CAED88F" w14:textId="77777777" w:rsidR="0064009E" w:rsidRPr="00357753" w:rsidRDefault="0064009E" w:rsidP="00D8167F">
            <w:pPr>
              <w:pStyle w:val="ENoteTableText"/>
            </w:pPr>
            <w:r w:rsidRPr="00357753">
              <w:t>Trade Practices Amendment (Australian Consumer Law) Act (No. 1) 2010</w:t>
            </w:r>
          </w:p>
        </w:tc>
        <w:tc>
          <w:tcPr>
            <w:tcW w:w="992" w:type="dxa"/>
            <w:tcBorders>
              <w:top w:val="single" w:sz="4" w:space="0" w:color="auto"/>
              <w:bottom w:val="single" w:sz="4" w:space="0" w:color="auto"/>
            </w:tcBorders>
            <w:shd w:val="clear" w:color="auto" w:fill="auto"/>
          </w:tcPr>
          <w:p w14:paraId="2AB69010" w14:textId="77777777" w:rsidR="0064009E" w:rsidRPr="00357753" w:rsidRDefault="0064009E" w:rsidP="00D8167F">
            <w:pPr>
              <w:pStyle w:val="ENoteTableText"/>
            </w:pPr>
            <w:r w:rsidRPr="00357753">
              <w:t>44, 2010</w:t>
            </w:r>
          </w:p>
        </w:tc>
        <w:tc>
          <w:tcPr>
            <w:tcW w:w="993" w:type="dxa"/>
            <w:tcBorders>
              <w:top w:val="single" w:sz="4" w:space="0" w:color="auto"/>
              <w:bottom w:val="single" w:sz="4" w:space="0" w:color="auto"/>
            </w:tcBorders>
            <w:shd w:val="clear" w:color="auto" w:fill="auto"/>
          </w:tcPr>
          <w:p w14:paraId="38C16C70" w14:textId="77777777" w:rsidR="0064009E" w:rsidRPr="00357753" w:rsidRDefault="0064009E" w:rsidP="00D8167F">
            <w:pPr>
              <w:pStyle w:val="ENoteTableText"/>
            </w:pPr>
            <w:r w:rsidRPr="00357753">
              <w:t>14 Apr 2010</w:t>
            </w:r>
          </w:p>
        </w:tc>
        <w:tc>
          <w:tcPr>
            <w:tcW w:w="1845" w:type="dxa"/>
            <w:tcBorders>
              <w:top w:val="single" w:sz="4" w:space="0" w:color="auto"/>
              <w:bottom w:val="single" w:sz="4" w:space="0" w:color="auto"/>
            </w:tcBorders>
            <w:shd w:val="clear" w:color="auto" w:fill="auto"/>
          </w:tcPr>
          <w:p w14:paraId="6F69C81F" w14:textId="65604C48" w:rsidR="0064009E" w:rsidRPr="00357753" w:rsidRDefault="0064009E" w:rsidP="00D8167F">
            <w:pPr>
              <w:pStyle w:val="ENoteTableText"/>
            </w:pPr>
            <w:r w:rsidRPr="00357753">
              <w:t>Sch 3 (</w:t>
            </w:r>
            <w:r w:rsidR="00C60272" w:rsidRPr="00357753">
              <w:t>items 1</w:t>
            </w:r>
            <w:r w:rsidRPr="00357753">
              <w:t xml:space="preserve">5–17): 15 Apr 2010 (s 2(1) </w:t>
            </w:r>
            <w:r w:rsidR="00C60272" w:rsidRPr="00357753">
              <w:t>item 9</w:t>
            </w:r>
            <w:r w:rsidRPr="00357753">
              <w:t>)</w:t>
            </w:r>
          </w:p>
        </w:tc>
        <w:tc>
          <w:tcPr>
            <w:tcW w:w="1417" w:type="dxa"/>
            <w:tcBorders>
              <w:top w:val="single" w:sz="4" w:space="0" w:color="auto"/>
              <w:bottom w:val="single" w:sz="4" w:space="0" w:color="auto"/>
            </w:tcBorders>
            <w:shd w:val="clear" w:color="auto" w:fill="auto"/>
          </w:tcPr>
          <w:p w14:paraId="482F3962" w14:textId="77777777" w:rsidR="0064009E" w:rsidRPr="00357753" w:rsidRDefault="0064009E" w:rsidP="00D8167F">
            <w:pPr>
              <w:pStyle w:val="ENoteTableText"/>
            </w:pPr>
            <w:r w:rsidRPr="00357753">
              <w:t>—</w:t>
            </w:r>
          </w:p>
        </w:tc>
      </w:tr>
      <w:tr w:rsidR="0064009E" w:rsidRPr="00357753" w14:paraId="0FE4F9EF" w14:textId="77777777" w:rsidTr="00D8167F">
        <w:trPr>
          <w:cantSplit/>
        </w:trPr>
        <w:tc>
          <w:tcPr>
            <w:tcW w:w="1838" w:type="dxa"/>
            <w:tcBorders>
              <w:top w:val="single" w:sz="4" w:space="0" w:color="auto"/>
              <w:bottom w:val="single" w:sz="4" w:space="0" w:color="auto"/>
            </w:tcBorders>
            <w:shd w:val="clear" w:color="auto" w:fill="auto"/>
          </w:tcPr>
          <w:p w14:paraId="1C3E3F7C" w14:textId="77777777" w:rsidR="0064009E" w:rsidRPr="00357753" w:rsidRDefault="0064009E" w:rsidP="00D8167F">
            <w:pPr>
              <w:pStyle w:val="ENoteTableText"/>
            </w:pPr>
            <w:r w:rsidRPr="00357753">
              <w:t>Corporations Amendment (Corporate Reporting Reform) Act 2010</w:t>
            </w:r>
          </w:p>
        </w:tc>
        <w:tc>
          <w:tcPr>
            <w:tcW w:w="992" w:type="dxa"/>
            <w:tcBorders>
              <w:top w:val="single" w:sz="4" w:space="0" w:color="auto"/>
              <w:bottom w:val="single" w:sz="4" w:space="0" w:color="auto"/>
            </w:tcBorders>
            <w:shd w:val="clear" w:color="auto" w:fill="auto"/>
          </w:tcPr>
          <w:p w14:paraId="1B162A7A" w14:textId="77777777" w:rsidR="0064009E" w:rsidRPr="00357753" w:rsidRDefault="0064009E" w:rsidP="00D8167F">
            <w:pPr>
              <w:pStyle w:val="ENoteTableText"/>
            </w:pPr>
            <w:r w:rsidRPr="00357753">
              <w:t>66, 2010</w:t>
            </w:r>
          </w:p>
        </w:tc>
        <w:tc>
          <w:tcPr>
            <w:tcW w:w="993" w:type="dxa"/>
            <w:tcBorders>
              <w:top w:val="single" w:sz="4" w:space="0" w:color="auto"/>
              <w:bottom w:val="single" w:sz="4" w:space="0" w:color="auto"/>
            </w:tcBorders>
            <w:shd w:val="clear" w:color="auto" w:fill="auto"/>
          </w:tcPr>
          <w:p w14:paraId="3C68472A" w14:textId="77777777" w:rsidR="0064009E" w:rsidRPr="00357753" w:rsidRDefault="0064009E" w:rsidP="00D8167F">
            <w:pPr>
              <w:pStyle w:val="ENoteTableText"/>
            </w:pPr>
            <w:r w:rsidRPr="00357753">
              <w:t>28 June 2010</w:t>
            </w:r>
          </w:p>
        </w:tc>
        <w:tc>
          <w:tcPr>
            <w:tcW w:w="1845" w:type="dxa"/>
            <w:tcBorders>
              <w:top w:val="single" w:sz="4" w:space="0" w:color="auto"/>
              <w:bottom w:val="single" w:sz="4" w:space="0" w:color="auto"/>
            </w:tcBorders>
            <w:shd w:val="clear" w:color="auto" w:fill="auto"/>
          </w:tcPr>
          <w:p w14:paraId="077EDC9F" w14:textId="4C7A473F" w:rsidR="0064009E" w:rsidRPr="00357753" w:rsidRDefault="0064009E" w:rsidP="00D8167F">
            <w:pPr>
              <w:pStyle w:val="ENoteTableText"/>
            </w:pPr>
            <w:r w:rsidRPr="00357753">
              <w:t>Sch 1 (</w:t>
            </w:r>
            <w:r w:rsidR="00C60272" w:rsidRPr="00357753">
              <w:t>items 1</w:t>
            </w:r>
            <w:r w:rsidRPr="00357753">
              <w:t xml:space="preserve">–52): 28 June 2010 (s 2(1) </w:t>
            </w:r>
            <w:r w:rsidR="0028634B">
              <w:t>items 2</w:t>
            </w:r>
            <w:r w:rsidRPr="00357753">
              <w:t>, 3)</w:t>
            </w:r>
            <w:r w:rsidRPr="00357753">
              <w:br/>
              <w:t>Sch 1 (</w:t>
            </w:r>
            <w:r w:rsidR="001353AA" w:rsidRPr="00357753">
              <w:t>item 5</w:t>
            </w:r>
            <w:r w:rsidRPr="00357753">
              <w:t xml:space="preserve">4): never commenced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28E26261" w14:textId="77777777" w:rsidR="0064009E" w:rsidRPr="00357753" w:rsidRDefault="0064009E" w:rsidP="00D8167F">
            <w:pPr>
              <w:pStyle w:val="ENoteTableText"/>
            </w:pPr>
            <w:r w:rsidRPr="00357753">
              <w:t>—</w:t>
            </w:r>
          </w:p>
        </w:tc>
      </w:tr>
      <w:tr w:rsidR="0064009E" w:rsidRPr="00357753" w14:paraId="5D594C7E" w14:textId="77777777" w:rsidTr="00D8167F">
        <w:trPr>
          <w:cantSplit/>
        </w:trPr>
        <w:tc>
          <w:tcPr>
            <w:tcW w:w="1838" w:type="dxa"/>
            <w:tcBorders>
              <w:top w:val="single" w:sz="4" w:space="0" w:color="auto"/>
              <w:bottom w:val="single" w:sz="4" w:space="0" w:color="auto"/>
            </w:tcBorders>
            <w:shd w:val="clear" w:color="auto" w:fill="auto"/>
          </w:tcPr>
          <w:p w14:paraId="5E54FF5E" w14:textId="77777777" w:rsidR="0064009E" w:rsidRPr="00357753" w:rsidRDefault="0064009E" w:rsidP="00D8167F">
            <w:pPr>
              <w:pStyle w:val="ENoteTableText"/>
            </w:pPr>
            <w:r w:rsidRPr="00357753">
              <w:t>Tax Laws Amendment (Transfer of Provisions) Act 2010</w:t>
            </w:r>
          </w:p>
        </w:tc>
        <w:tc>
          <w:tcPr>
            <w:tcW w:w="992" w:type="dxa"/>
            <w:tcBorders>
              <w:top w:val="single" w:sz="4" w:space="0" w:color="auto"/>
              <w:bottom w:val="single" w:sz="4" w:space="0" w:color="auto"/>
            </w:tcBorders>
            <w:shd w:val="clear" w:color="auto" w:fill="auto"/>
          </w:tcPr>
          <w:p w14:paraId="7DD5A62A" w14:textId="77777777" w:rsidR="0064009E" w:rsidRPr="00357753" w:rsidRDefault="0064009E" w:rsidP="00D8167F">
            <w:pPr>
              <w:pStyle w:val="ENoteTableText"/>
            </w:pPr>
            <w:r w:rsidRPr="00357753">
              <w:t>79, 2010</w:t>
            </w:r>
          </w:p>
        </w:tc>
        <w:tc>
          <w:tcPr>
            <w:tcW w:w="993" w:type="dxa"/>
            <w:tcBorders>
              <w:top w:val="single" w:sz="4" w:space="0" w:color="auto"/>
              <w:bottom w:val="single" w:sz="4" w:space="0" w:color="auto"/>
            </w:tcBorders>
            <w:shd w:val="clear" w:color="auto" w:fill="auto"/>
          </w:tcPr>
          <w:p w14:paraId="0854A47A" w14:textId="77777777" w:rsidR="0064009E" w:rsidRPr="00357753" w:rsidRDefault="0064009E" w:rsidP="00D8167F">
            <w:pPr>
              <w:pStyle w:val="ENoteTableText"/>
            </w:pPr>
            <w:r w:rsidRPr="00357753">
              <w:t>29 June 2010</w:t>
            </w:r>
          </w:p>
        </w:tc>
        <w:tc>
          <w:tcPr>
            <w:tcW w:w="1845" w:type="dxa"/>
            <w:tcBorders>
              <w:top w:val="single" w:sz="4" w:space="0" w:color="auto"/>
              <w:bottom w:val="single" w:sz="4" w:space="0" w:color="auto"/>
            </w:tcBorders>
            <w:shd w:val="clear" w:color="auto" w:fill="auto"/>
          </w:tcPr>
          <w:p w14:paraId="3236A2AE" w14:textId="36073D08" w:rsidR="0064009E" w:rsidRPr="00357753" w:rsidRDefault="0064009E" w:rsidP="00D8167F">
            <w:pPr>
              <w:pStyle w:val="ENoteTableText"/>
            </w:pPr>
            <w:r w:rsidRPr="00357753">
              <w:t>Sch 1 (</w:t>
            </w:r>
            <w:r w:rsidR="001353AA" w:rsidRPr="00357753">
              <w:t>item 1</w:t>
            </w:r>
            <w:r w:rsidRPr="00357753">
              <w:t xml:space="preserve">3): </w:t>
            </w:r>
            <w:r w:rsidR="00E64718" w:rsidRPr="00357753">
              <w:t>1 July</w:t>
            </w:r>
            <w:r w:rsidRPr="00357753">
              <w:t xml:space="preserve"> 2010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750BB630" w14:textId="77777777" w:rsidR="0064009E" w:rsidRPr="00357753" w:rsidRDefault="0064009E" w:rsidP="00D8167F">
            <w:pPr>
              <w:pStyle w:val="ENoteTableText"/>
            </w:pPr>
            <w:r w:rsidRPr="00357753">
              <w:t>—</w:t>
            </w:r>
          </w:p>
        </w:tc>
      </w:tr>
      <w:tr w:rsidR="0064009E" w:rsidRPr="00357753" w14:paraId="0173CBAF" w14:textId="77777777" w:rsidTr="00D8167F">
        <w:trPr>
          <w:cantSplit/>
        </w:trPr>
        <w:tc>
          <w:tcPr>
            <w:tcW w:w="1838" w:type="dxa"/>
            <w:tcBorders>
              <w:top w:val="single" w:sz="4" w:space="0" w:color="auto"/>
              <w:bottom w:val="nil"/>
            </w:tcBorders>
            <w:shd w:val="clear" w:color="auto" w:fill="auto"/>
          </w:tcPr>
          <w:p w14:paraId="45D85DC2" w14:textId="77777777" w:rsidR="0064009E" w:rsidRPr="00357753" w:rsidRDefault="0064009E" w:rsidP="00D8167F">
            <w:pPr>
              <w:pStyle w:val="ENoteTableText"/>
            </w:pPr>
            <w:r w:rsidRPr="00357753">
              <w:t>Personal Property Securities (Corporations and Other Amendments) Act 2010</w:t>
            </w:r>
          </w:p>
        </w:tc>
        <w:tc>
          <w:tcPr>
            <w:tcW w:w="992" w:type="dxa"/>
            <w:tcBorders>
              <w:top w:val="single" w:sz="4" w:space="0" w:color="auto"/>
              <w:bottom w:val="nil"/>
            </w:tcBorders>
            <w:shd w:val="clear" w:color="auto" w:fill="auto"/>
          </w:tcPr>
          <w:p w14:paraId="1891A91B" w14:textId="77777777" w:rsidR="0064009E" w:rsidRPr="00357753" w:rsidRDefault="0064009E" w:rsidP="00D8167F">
            <w:pPr>
              <w:pStyle w:val="ENoteTableText"/>
            </w:pPr>
            <w:r w:rsidRPr="00357753">
              <w:t>96, 2010</w:t>
            </w:r>
          </w:p>
        </w:tc>
        <w:tc>
          <w:tcPr>
            <w:tcW w:w="993" w:type="dxa"/>
            <w:tcBorders>
              <w:top w:val="single" w:sz="4" w:space="0" w:color="auto"/>
              <w:bottom w:val="nil"/>
            </w:tcBorders>
            <w:shd w:val="clear" w:color="auto" w:fill="auto"/>
          </w:tcPr>
          <w:p w14:paraId="27112B2E" w14:textId="77777777" w:rsidR="0064009E" w:rsidRPr="00357753" w:rsidRDefault="0064009E" w:rsidP="00D8167F">
            <w:pPr>
              <w:pStyle w:val="ENoteTableText"/>
            </w:pPr>
            <w:r w:rsidRPr="00357753">
              <w:t>6 July 2010</w:t>
            </w:r>
          </w:p>
        </w:tc>
        <w:tc>
          <w:tcPr>
            <w:tcW w:w="1845" w:type="dxa"/>
            <w:tcBorders>
              <w:top w:val="single" w:sz="4" w:space="0" w:color="auto"/>
              <w:bottom w:val="nil"/>
            </w:tcBorders>
            <w:shd w:val="clear" w:color="auto" w:fill="auto"/>
          </w:tcPr>
          <w:p w14:paraId="58B24A4B" w14:textId="0FCF2E09" w:rsidR="0064009E" w:rsidRPr="00357753" w:rsidRDefault="0064009E" w:rsidP="00D8167F">
            <w:pPr>
              <w:pStyle w:val="ENoteTableText"/>
            </w:pPr>
            <w:r w:rsidRPr="00357753">
              <w:t>Sch 1 (</w:t>
            </w:r>
            <w:r w:rsidR="00C60272" w:rsidRPr="00357753">
              <w:t>items 1</w:t>
            </w:r>
            <w:r w:rsidRPr="00357753">
              <w:t xml:space="preserve">–185, 187): 30 Jan 2012 (s 2(1) </w:t>
            </w:r>
            <w:r w:rsidR="0028634B">
              <w:t>items 2</w:t>
            </w:r>
            <w:r w:rsidRPr="00357753">
              <w:t>, 4)</w:t>
            </w:r>
            <w:r w:rsidRPr="00357753">
              <w:br/>
              <w:t>Sch 1 (</w:t>
            </w:r>
            <w:r w:rsidR="001353AA" w:rsidRPr="00357753">
              <w:t>item 1</w:t>
            </w:r>
            <w:r w:rsidRPr="00357753">
              <w:t xml:space="preserve">86): 6 July 2010 (s 2(1) </w:t>
            </w:r>
            <w:r w:rsidR="00E64718" w:rsidRPr="00357753">
              <w:t>item 3</w:t>
            </w:r>
            <w:r w:rsidRPr="00357753">
              <w:t>)</w:t>
            </w:r>
          </w:p>
        </w:tc>
        <w:tc>
          <w:tcPr>
            <w:tcW w:w="1417" w:type="dxa"/>
            <w:tcBorders>
              <w:top w:val="single" w:sz="4" w:space="0" w:color="auto"/>
              <w:bottom w:val="nil"/>
            </w:tcBorders>
            <w:shd w:val="clear" w:color="auto" w:fill="auto"/>
          </w:tcPr>
          <w:p w14:paraId="4AD8FD22" w14:textId="77777777" w:rsidR="0064009E" w:rsidRPr="00357753" w:rsidRDefault="0064009E" w:rsidP="00D8167F">
            <w:pPr>
              <w:pStyle w:val="ENoteTableText"/>
            </w:pPr>
            <w:r w:rsidRPr="00357753">
              <w:t>—</w:t>
            </w:r>
          </w:p>
        </w:tc>
      </w:tr>
      <w:tr w:rsidR="0064009E" w:rsidRPr="00357753" w14:paraId="5184CF15" w14:textId="77777777" w:rsidTr="00D8167F">
        <w:trPr>
          <w:cantSplit/>
        </w:trPr>
        <w:tc>
          <w:tcPr>
            <w:tcW w:w="1838" w:type="dxa"/>
            <w:tcBorders>
              <w:top w:val="nil"/>
              <w:bottom w:val="nil"/>
            </w:tcBorders>
            <w:shd w:val="clear" w:color="auto" w:fill="auto"/>
          </w:tcPr>
          <w:p w14:paraId="5259B33E" w14:textId="77777777" w:rsidR="0064009E" w:rsidRPr="00357753" w:rsidRDefault="0064009E" w:rsidP="00D8167F">
            <w:pPr>
              <w:pStyle w:val="ENoteTTIndentHeading"/>
              <w:rPr>
                <w:rFonts w:eastAsiaTheme="minorHAnsi"/>
              </w:rPr>
            </w:pPr>
            <w:r w:rsidRPr="00357753">
              <w:t>as amended by</w:t>
            </w:r>
          </w:p>
        </w:tc>
        <w:tc>
          <w:tcPr>
            <w:tcW w:w="992" w:type="dxa"/>
            <w:tcBorders>
              <w:top w:val="nil"/>
              <w:bottom w:val="nil"/>
            </w:tcBorders>
            <w:shd w:val="clear" w:color="auto" w:fill="auto"/>
          </w:tcPr>
          <w:p w14:paraId="563E33FB" w14:textId="77777777" w:rsidR="0064009E" w:rsidRPr="00357753" w:rsidRDefault="0064009E" w:rsidP="00D8167F">
            <w:pPr>
              <w:pStyle w:val="ENoteTableText"/>
              <w:rPr>
                <w:rFonts w:eastAsiaTheme="minorHAnsi" w:cstheme="minorBidi"/>
                <w:lang w:eastAsia="en-US"/>
              </w:rPr>
            </w:pPr>
          </w:p>
        </w:tc>
        <w:tc>
          <w:tcPr>
            <w:tcW w:w="993" w:type="dxa"/>
            <w:tcBorders>
              <w:top w:val="nil"/>
              <w:bottom w:val="nil"/>
            </w:tcBorders>
            <w:shd w:val="clear" w:color="auto" w:fill="auto"/>
          </w:tcPr>
          <w:p w14:paraId="2B5CFD0D" w14:textId="77777777" w:rsidR="0064009E" w:rsidRPr="00357753" w:rsidRDefault="0064009E" w:rsidP="00D8167F">
            <w:pPr>
              <w:pStyle w:val="ENoteTableText"/>
            </w:pPr>
          </w:p>
        </w:tc>
        <w:tc>
          <w:tcPr>
            <w:tcW w:w="1845" w:type="dxa"/>
            <w:tcBorders>
              <w:top w:val="nil"/>
              <w:bottom w:val="nil"/>
            </w:tcBorders>
            <w:shd w:val="clear" w:color="auto" w:fill="auto"/>
          </w:tcPr>
          <w:p w14:paraId="29649F89" w14:textId="77777777" w:rsidR="0064009E" w:rsidRPr="00357753" w:rsidRDefault="0064009E" w:rsidP="00D8167F">
            <w:pPr>
              <w:pStyle w:val="ENoteTableText"/>
            </w:pPr>
          </w:p>
        </w:tc>
        <w:tc>
          <w:tcPr>
            <w:tcW w:w="1417" w:type="dxa"/>
            <w:tcBorders>
              <w:top w:val="nil"/>
              <w:bottom w:val="nil"/>
            </w:tcBorders>
            <w:shd w:val="clear" w:color="auto" w:fill="auto"/>
          </w:tcPr>
          <w:p w14:paraId="14490D02" w14:textId="77777777" w:rsidR="0064009E" w:rsidRPr="00357753" w:rsidRDefault="0064009E" w:rsidP="00D8167F">
            <w:pPr>
              <w:pStyle w:val="ENoteTableText"/>
            </w:pPr>
          </w:p>
        </w:tc>
      </w:tr>
      <w:tr w:rsidR="0064009E" w:rsidRPr="00357753" w14:paraId="073EDBA2" w14:textId="77777777" w:rsidTr="00D8167F">
        <w:trPr>
          <w:cantSplit/>
        </w:trPr>
        <w:tc>
          <w:tcPr>
            <w:tcW w:w="1838" w:type="dxa"/>
            <w:tcBorders>
              <w:top w:val="nil"/>
              <w:bottom w:val="single" w:sz="4" w:space="0" w:color="auto"/>
            </w:tcBorders>
            <w:shd w:val="clear" w:color="auto" w:fill="auto"/>
          </w:tcPr>
          <w:p w14:paraId="6F092BCC" w14:textId="77777777" w:rsidR="0064009E" w:rsidRPr="00357753" w:rsidRDefault="0064009E" w:rsidP="006C78BF">
            <w:pPr>
              <w:pStyle w:val="ENoteTTi"/>
              <w:keepNext w:val="0"/>
              <w:rPr>
                <w:rFonts w:eastAsiaTheme="minorHAnsi"/>
                <w:lang w:eastAsia="en-US"/>
              </w:rPr>
            </w:pPr>
            <w:r w:rsidRPr="00357753">
              <w:t>Statute Law Revision Act 2013</w:t>
            </w:r>
          </w:p>
        </w:tc>
        <w:tc>
          <w:tcPr>
            <w:tcW w:w="992" w:type="dxa"/>
            <w:tcBorders>
              <w:top w:val="nil"/>
              <w:bottom w:val="single" w:sz="4" w:space="0" w:color="auto"/>
            </w:tcBorders>
            <w:shd w:val="clear" w:color="auto" w:fill="auto"/>
          </w:tcPr>
          <w:p w14:paraId="4DE222C6" w14:textId="77777777" w:rsidR="0064009E" w:rsidRPr="00357753" w:rsidRDefault="0064009E" w:rsidP="00D8167F">
            <w:pPr>
              <w:pStyle w:val="ENoteTableText"/>
            </w:pPr>
            <w:r w:rsidRPr="00357753">
              <w:t>103, 2013</w:t>
            </w:r>
          </w:p>
        </w:tc>
        <w:tc>
          <w:tcPr>
            <w:tcW w:w="993" w:type="dxa"/>
            <w:tcBorders>
              <w:top w:val="nil"/>
              <w:bottom w:val="single" w:sz="4" w:space="0" w:color="auto"/>
            </w:tcBorders>
            <w:shd w:val="clear" w:color="auto" w:fill="auto"/>
          </w:tcPr>
          <w:p w14:paraId="775CF4E5" w14:textId="77777777" w:rsidR="0064009E" w:rsidRPr="00357753" w:rsidRDefault="0064009E" w:rsidP="00D8167F">
            <w:pPr>
              <w:pStyle w:val="ENoteTableText"/>
            </w:pPr>
            <w:r w:rsidRPr="00357753">
              <w:t>29 June 2013</w:t>
            </w:r>
          </w:p>
        </w:tc>
        <w:tc>
          <w:tcPr>
            <w:tcW w:w="1845" w:type="dxa"/>
            <w:tcBorders>
              <w:top w:val="nil"/>
              <w:bottom w:val="single" w:sz="4" w:space="0" w:color="auto"/>
            </w:tcBorders>
            <w:shd w:val="clear" w:color="auto" w:fill="auto"/>
          </w:tcPr>
          <w:p w14:paraId="442BF5C5" w14:textId="025D422C" w:rsidR="0064009E" w:rsidRPr="00357753" w:rsidRDefault="0064009E" w:rsidP="00D8167F">
            <w:pPr>
              <w:pStyle w:val="ENoteTableText"/>
            </w:pPr>
            <w:r w:rsidRPr="00357753">
              <w:t>Sch 2 (</w:t>
            </w:r>
            <w:r w:rsidR="001353AA" w:rsidRPr="00357753">
              <w:t>item 1</w:t>
            </w:r>
            <w:r w:rsidRPr="00357753">
              <w:t xml:space="preserve">0): 29 June 2013 (s 2(1) </w:t>
            </w:r>
            <w:r w:rsidR="00E64718" w:rsidRPr="00357753">
              <w:t>item 3</w:t>
            </w:r>
            <w:r w:rsidRPr="00357753">
              <w:t>)</w:t>
            </w:r>
          </w:p>
        </w:tc>
        <w:tc>
          <w:tcPr>
            <w:tcW w:w="1417" w:type="dxa"/>
            <w:tcBorders>
              <w:top w:val="nil"/>
              <w:bottom w:val="single" w:sz="4" w:space="0" w:color="auto"/>
            </w:tcBorders>
            <w:shd w:val="clear" w:color="auto" w:fill="auto"/>
          </w:tcPr>
          <w:p w14:paraId="658054B7" w14:textId="77777777" w:rsidR="0064009E" w:rsidRPr="00357753" w:rsidRDefault="0064009E" w:rsidP="00D8167F">
            <w:pPr>
              <w:pStyle w:val="ENoteTableText"/>
            </w:pPr>
            <w:r w:rsidRPr="00357753">
              <w:t>—</w:t>
            </w:r>
          </w:p>
        </w:tc>
      </w:tr>
      <w:tr w:rsidR="0064009E" w:rsidRPr="00357753" w14:paraId="57F137F9" w14:textId="77777777" w:rsidTr="00D8167F">
        <w:trPr>
          <w:cantSplit/>
        </w:trPr>
        <w:tc>
          <w:tcPr>
            <w:tcW w:w="1838" w:type="dxa"/>
            <w:tcBorders>
              <w:top w:val="single" w:sz="4" w:space="0" w:color="auto"/>
              <w:bottom w:val="single" w:sz="4" w:space="0" w:color="auto"/>
            </w:tcBorders>
            <w:shd w:val="clear" w:color="auto" w:fill="auto"/>
          </w:tcPr>
          <w:p w14:paraId="117C7F97" w14:textId="77777777" w:rsidR="0064009E" w:rsidRPr="00357753" w:rsidRDefault="0064009E" w:rsidP="00D8167F">
            <w:pPr>
              <w:pStyle w:val="ENoteTableText"/>
            </w:pPr>
            <w:r w:rsidRPr="00357753">
              <w:lastRenderedPageBreak/>
              <w:t>Trade Practices Amendment (Australian Consumer Law) Act (No. 2) 2010</w:t>
            </w:r>
          </w:p>
        </w:tc>
        <w:tc>
          <w:tcPr>
            <w:tcW w:w="992" w:type="dxa"/>
            <w:tcBorders>
              <w:top w:val="single" w:sz="4" w:space="0" w:color="auto"/>
              <w:bottom w:val="single" w:sz="4" w:space="0" w:color="auto"/>
            </w:tcBorders>
            <w:shd w:val="clear" w:color="auto" w:fill="auto"/>
          </w:tcPr>
          <w:p w14:paraId="70377DFF" w14:textId="77777777" w:rsidR="0064009E" w:rsidRPr="00357753" w:rsidRDefault="0064009E" w:rsidP="00D8167F">
            <w:pPr>
              <w:pStyle w:val="ENoteTableText"/>
            </w:pPr>
            <w:r w:rsidRPr="00357753">
              <w:t>103, 2010</w:t>
            </w:r>
          </w:p>
        </w:tc>
        <w:tc>
          <w:tcPr>
            <w:tcW w:w="993" w:type="dxa"/>
            <w:tcBorders>
              <w:top w:val="single" w:sz="4" w:space="0" w:color="auto"/>
              <w:bottom w:val="single" w:sz="4" w:space="0" w:color="auto"/>
            </w:tcBorders>
            <w:shd w:val="clear" w:color="auto" w:fill="auto"/>
          </w:tcPr>
          <w:p w14:paraId="1BE99E0B" w14:textId="77777777" w:rsidR="0064009E" w:rsidRPr="00357753" w:rsidRDefault="0064009E" w:rsidP="00D8167F">
            <w:pPr>
              <w:pStyle w:val="ENoteTableText"/>
            </w:pPr>
            <w:r w:rsidRPr="00357753">
              <w:t>13 July 2010</w:t>
            </w:r>
          </w:p>
        </w:tc>
        <w:tc>
          <w:tcPr>
            <w:tcW w:w="1845" w:type="dxa"/>
            <w:tcBorders>
              <w:top w:val="single" w:sz="4" w:space="0" w:color="auto"/>
              <w:bottom w:val="single" w:sz="4" w:space="0" w:color="auto"/>
            </w:tcBorders>
            <w:shd w:val="clear" w:color="auto" w:fill="auto"/>
          </w:tcPr>
          <w:p w14:paraId="6C60CFF4" w14:textId="62286E3D" w:rsidR="0064009E" w:rsidRPr="00357753" w:rsidRDefault="0064009E" w:rsidP="00D8167F">
            <w:pPr>
              <w:pStyle w:val="ENoteTableText"/>
            </w:pPr>
            <w:r w:rsidRPr="00357753">
              <w:t>Sch 3 (</w:t>
            </w:r>
            <w:r w:rsidR="00C60272" w:rsidRPr="00357753">
              <w:t>items 3</w:t>
            </w:r>
            <w:r w:rsidRPr="00357753">
              <w:t xml:space="preserve">3–36): 1 Jan 2011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916BA2D" w14:textId="77777777" w:rsidR="0064009E" w:rsidRPr="00357753" w:rsidRDefault="0064009E" w:rsidP="00D8167F">
            <w:pPr>
              <w:pStyle w:val="ENoteTableText"/>
            </w:pPr>
            <w:r w:rsidRPr="00357753">
              <w:t>—</w:t>
            </w:r>
          </w:p>
        </w:tc>
      </w:tr>
      <w:tr w:rsidR="0064009E" w:rsidRPr="00357753" w14:paraId="5681435A" w14:textId="77777777" w:rsidTr="00D8167F">
        <w:trPr>
          <w:cantSplit/>
        </w:trPr>
        <w:tc>
          <w:tcPr>
            <w:tcW w:w="1838" w:type="dxa"/>
            <w:tcBorders>
              <w:top w:val="single" w:sz="4" w:space="0" w:color="auto"/>
              <w:bottom w:val="single" w:sz="4" w:space="0" w:color="auto"/>
            </w:tcBorders>
            <w:shd w:val="clear" w:color="auto" w:fill="auto"/>
          </w:tcPr>
          <w:p w14:paraId="5BFD2D50" w14:textId="77777777" w:rsidR="0064009E" w:rsidRPr="00357753" w:rsidRDefault="0064009E" w:rsidP="00D8167F">
            <w:pPr>
              <w:pStyle w:val="ENoteTableText"/>
            </w:pPr>
            <w:r w:rsidRPr="00357753">
              <w:t>Corporations Amendment (No. 1) Act 2010</w:t>
            </w:r>
          </w:p>
        </w:tc>
        <w:tc>
          <w:tcPr>
            <w:tcW w:w="992" w:type="dxa"/>
            <w:tcBorders>
              <w:top w:val="single" w:sz="4" w:space="0" w:color="auto"/>
              <w:bottom w:val="single" w:sz="4" w:space="0" w:color="auto"/>
            </w:tcBorders>
            <w:shd w:val="clear" w:color="auto" w:fill="auto"/>
          </w:tcPr>
          <w:p w14:paraId="1AC03872" w14:textId="77777777" w:rsidR="0064009E" w:rsidRPr="00357753" w:rsidRDefault="0064009E" w:rsidP="00D8167F">
            <w:pPr>
              <w:pStyle w:val="ENoteTableText"/>
            </w:pPr>
            <w:r w:rsidRPr="00357753">
              <w:t>131, 2010</w:t>
            </w:r>
          </w:p>
        </w:tc>
        <w:tc>
          <w:tcPr>
            <w:tcW w:w="993" w:type="dxa"/>
            <w:tcBorders>
              <w:top w:val="single" w:sz="4" w:space="0" w:color="auto"/>
              <w:bottom w:val="single" w:sz="4" w:space="0" w:color="auto"/>
            </w:tcBorders>
            <w:shd w:val="clear" w:color="auto" w:fill="auto"/>
          </w:tcPr>
          <w:p w14:paraId="5B4233D8" w14:textId="77777777" w:rsidR="0064009E" w:rsidRPr="00357753" w:rsidRDefault="0064009E" w:rsidP="00D8167F">
            <w:pPr>
              <w:pStyle w:val="ENoteTableText"/>
            </w:pPr>
            <w:r w:rsidRPr="00357753">
              <w:t>24 Nov 2010</w:t>
            </w:r>
          </w:p>
        </w:tc>
        <w:tc>
          <w:tcPr>
            <w:tcW w:w="1845" w:type="dxa"/>
            <w:tcBorders>
              <w:top w:val="single" w:sz="4" w:space="0" w:color="auto"/>
              <w:bottom w:val="single" w:sz="4" w:space="0" w:color="auto"/>
            </w:tcBorders>
            <w:shd w:val="clear" w:color="auto" w:fill="auto"/>
          </w:tcPr>
          <w:p w14:paraId="15CBDBC9" w14:textId="2FB3045E" w:rsidR="0064009E" w:rsidRPr="00357753" w:rsidRDefault="0064009E" w:rsidP="00D8167F">
            <w:pPr>
              <w:pStyle w:val="ENoteTableText"/>
            </w:pPr>
            <w:r w:rsidRPr="00357753">
              <w:t xml:space="preserve">Sch 1 (items 4–20): 13 Dec 2010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48BB5A3A" w14:textId="77777777" w:rsidR="0064009E" w:rsidRPr="00357753" w:rsidRDefault="0064009E" w:rsidP="00D8167F">
            <w:pPr>
              <w:pStyle w:val="ENoteTableText"/>
            </w:pPr>
            <w:r w:rsidRPr="00357753">
              <w:t>—</w:t>
            </w:r>
          </w:p>
        </w:tc>
      </w:tr>
      <w:tr w:rsidR="0064009E" w:rsidRPr="00357753" w14:paraId="49F4D848" w14:textId="77777777" w:rsidTr="00D8167F">
        <w:trPr>
          <w:cantSplit/>
        </w:trPr>
        <w:tc>
          <w:tcPr>
            <w:tcW w:w="1838" w:type="dxa"/>
            <w:tcBorders>
              <w:top w:val="single" w:sz="4" w:space="0" w:color="auto"/>
              <w:bottom w:val="single" w:sz="4" w:space="0" w:color="auto"/>
            </w:tcBorders>
            <w:shd w:val="clear" w:color="auto" w:fill="auto"/>
          </w:tcPr>
          <w:p w14:paraId="3801BD32" w14:textId="77777777" w:rsidR="0064009E" w:rsidRPr="00357753" w:rsidRDefault="0064009E" w:rsidP="00D8167F">
            <w:pPr>
              <w:pStyle w:val="ENoteTableText"/>
            </w:pPr>
            <w:r w:rsidRPr="00357753">
              <w:t>Corporations Amendment (Sons of Gwalia) Act 2010</w:t>
            </w:r>
          </w:p>
        </w:tc>
        <w:tc>
          <w:tcPr>
            <w:tcW w:w="992" w:type="dxa"/>
            <w:tcBorders>
              <w:top w:val="single" w:sz="4" w:space="0" w:color="auto"/>
              <w:bottom w:val="single" w:sz="4" w:space="0" w:color="auto"/>
            </w:tcBorders>
            <w:shd w:val="clear" w:color="auto" w:fill="auto"/>
          </w:tcPr>
          <w:p w14:paraId="35C3F76A" w14:textId="77777777" w:rsidR="0064009E" w:rsidRPr="00357753" w:rsidRDefault="0064009E" w:rsidP="00D8167F">
            <w:pPr>
              <w:pStyle w:val="ENoteTableText"/>
            </w:pPr>
            <w:r w:rsidRPr="00357753">
              <w:t>150, 2010</w:t>
            </w:r>
          </w:p>
        </w:tc>
        <w:tc>
          <w:tcPr>
            <w:tcW w:w="993" w:type="dxa"/>
            <w:tcBorders>
              <w:top w:val="single" w:sz="4" w:space="0" w:color="auto"/>
              <w:bottom w:val="single" w:sz="4" w:space="0" w:color="auto"/>
            </w:tcBorders>
            <w:shd w:val="clear" w:color="auto" w:fill="auto"/>
          </w:tcPr>
          <w:p w14:paraId="39F76597" w14:textId="77777777" w:rsidR="0064009E" w:rsidRPr="00357753" w:rsidRDefault="0064009E" w:rsidP="00D8167F">
            <w:pPr>
              <w:pStyle w:val="ENoteTableText"/>
            </w:pPr>
            <w:r w:rsidRPr="00357753">
              <w:t>17 Dec 2010</w:t>
            </w:r>
          </w:p>
        </w:tc>
        <w:tc>
          <w:tcPr>
            <w:tcW w:w="1845" w:type="dxa"/>
            <w:tcBorders>
              <w:top w:val="single" w:sz="4" w:space="0" w:color="auto"/>
              <w:bottom w:val="single" w:sz="4" w:space="0" w:color="auto"/>
            </w:tcBorders>
            <w:shd w:val="clear" w:color="auto" w:fill="auto"/>
          </w:tcPr>
          <w:p w14:paraId="630121A7" w14:textId="0D3F8F5A" w:rsidR="0064009E" w:rsidRPr="00357753" w:rsidRDefault="0064009E" w:rsidP="00D8167F">
            <w:pPr>
              <w:pStyle w:val="ENoteTableText"/>
            </w:pPr>
            <w:r w:rsidRPr="00357753">
              <w:t xml:space="preserve">Sch 1: 18 Dec 2010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3D74EEAB" w14:textId="615B1E35" w:rsidR="0064009E" w:rsidRPr="00357753" w:rsidRDefault="0064009E" w:rsidP="00D8167F">
            <w:pPr>
              <w:pStyle w:val="ENoteTableText"/>
            </w:pPr>
            <w:r w:rsidRPr="00357753">
              <w:t>Sch 1 (</w:t>
            </w:r>
            <w:r w:rsidR="00C60272" w:rsidRPr="00357753">
              <w:t>item 4</w:t>
            </w:r>
            <w:r w:rsidRPr="00357753">
              <w:t>)</w:t>
            </w:r>
          </w:p>
        </w:tc>
      </w:tr>
      <w:tr w:rsidR="0064009E" w:rsidRPr="00357753" w14:paraId="2CE72676" w14:textId="77777777" w:rsidTr="00D8167F">
        <w:trPr>
          <w:cantSplit/>
        </w:trPr>
        <w:tc>
          <w:tcPr>
            <w:tcW w:w="1838" w:type="dxa"/>
            <w:tcBorders>
              <w:top w:val="single" w:sz="4" w:space="0" w:color="auto"/>
              <w:bottom w:val="single" w:sz="4" w:space="0" w:color="auto"/>
            </w:tcBorders>
            <w:shd w:val="clear" w:color="auto" w:fill="auto"/>
          </w:tcPr>
          <w:p w14:paraId="511A2AE8" w14:textId="77777777" w:rsidR="0064009E" w:rsidRPr="00357753" w:rsidRDefault="0064009E" w:rsidP="00D8167F">
            <w:pPr>
              <w:pStyle w:val="ENoteTableText"/>
            </w:pPr>
            <w:r w:rsidRPr="00357753">
              <w:t>Statute Law Revision Act 2011</w:t>
            </w:r>
          </w:p>
        </w:tc>
        <w:tc>
          <w:tcPr>
            <w:tcW w:w="992" w:type="dxa"/>
            <w:tcBorders>
              <w:top w:val="single" w:sz="4" w:space="0" w:color="auto"/>
              <w:bottom w:val="single" w:sz="4" w:space="0" w:color="auto"/>
            </w:tcBorders>
            <w:shd w:val="clear" w:color="auto" w:fill="auto"/>
          </w:tcPr>
          <w:p w14:paraId="73ECDD92" w14:textId="77777777" w:rsidR="0064009E" w:rsidRPr="00357753" w:rsidRDefault="0064009E" w:rsidP="00D8167F">
            <w:pPr>
              <w:pStyle w:val="ENoteTableText"/>
            </w:pPr>
            <w:r w:rsidRPr="00357753">
              <w:t>5, 2011</w:t>
            </w:r>
          </w:p>
        </w:tc>
        <w:tc>
          <w:tcPr>
            <w:tcW w:w="993" w:type="dxa"/>
            <w:tcBorders>
              <w:top w:val="single" w:sz="4" w:space="0" w:color="auto"/>
              <w:bottom w:val="single" w:sz="4" w:space="0" w:color="auto"/>
            </w:tcBorders>
            <w:shd w:val="clear" w:color="auto" w:fill="auto"/>
          </w:tcPr>
          <w:p w14:paraId="60FD1B54" w14:textId="77777777" w:rsidR="0064009E" w:rsidRPr="00357753" w:rsidRDefault="0064009E" w:rsidP="00D8167F">
            <w:pPr>
              <w:pStyle w:val="ENoteTableText"/>
            </w:pPr>
            <w:r w:rsidRPr="00357753">
              <w:t>22 Mar 2011</w:t>
            </w:r>
          </w:p>
        </w:tc>
        <w:tc>
          <w:tcPr>
            <w:tcW w:w="1845" w:type="dxa"/>
            <w:tcBorders>
              <w:top w:val="single" w:sz="4" w:space="0" w:color="auto"/>
              <w:bottom w:val="single" w:sz="4" w:space="0" w:color="auto"/>
            </w:tcBorders>
            <w:shd w:val="clear" w:color="auto" w:fill="auto"/>
          </w:tcPr>
          <w:p w14:paraId="690E57EE" w14:textId="5CEEC39A" w:rsidR="0064009E" w:rsidRPr="00357753" w:rsidRDefault="0064009E" w:rsidP="00D8167F">
            <w:pPr>
              <w:pStyle w:val="ENoteTableText"/>
            </w:pPr>
            <w:r w:rsidRPr="00357753">
              <w:t>Sch 1 (</w:t>
            </w:r>
            <w:r w:rsidR="00C60272" w:rsidRPr="00357753">
              <w:t>items 1</w:t>
            </w:r>
            <w:r w:rsidRPr="00357753">
              <w:t xml:space="preserve">5–53): 22 Mar 2011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66502D4F" w14:textId="77777777" w:rsidR="0064009E" w:rsidRPr="00357753" w:rsidRDefault="0064009E" w:rsidP="00D8167F">
            <w:pPr>
              <w:pStyle w:val="ENoteTableText"/>
            </w:pPr>
            <w:r w:rsidRPr="00357753">
              <w:t>—</w:t>
            </w:r>
          </w:p>
        </w:tc>
      </w:tr>
      <w:tr w:rsidR="0064009E" w:rsidRPr="00357753" w14:paraId="481ED258" w14:textId="77777777" w:rsidTr="00D8167F">
        <w:trPr>
          <w:cantSplit/>
        </w:trPr>
        <w:tc>
          <w:tcPr>
            <w:tcW w:w="1838" w:type="dxa"/>
            <w:tcBorders>
              <w:top w:val="single" w:sz="4" w:space="0" w:color="auto"/>
              <w:bottom w:val="single" w:sz="4" w:space="0" w:color="auto"/>
            </w:tcBorders>
            <w:shd w:val="clear" w:color="auto" w:fill="auto"/>
          </w:tcPr>
          <w:p w14:paraId="3ABB52E3" w14:textId="77777777" w:rsidR="0064009E" w:rsidRPr="00357753" w:rsidRDefault="0064009E" w:rsidP="00D8167F">
            <w:pPr>
              <w:pStyle w:val="ENoteTableText"/>
            </w:pPr>
            <w:r w:rsidRPr="00357753">
              <w:t>Corporations and Other Legislation Amendment (Trustee Companies and Other Measures) Act 2011</w:t>
            </w:r>
          </w:p>
        </w:tc>
        <w:tc>
          <w:tcPr>
            <w:tcW w:w="992" w:type="dxa"/>
            <w:tcBorders>
              <w:top w:val="single" w:sz="4" w:space="0" w:color="auto"/>
              <w:bottom w:val="single" w:sz="4" w:space="0" w:color="auto"/>
            </w:tcBorders>
            <w:shd w:val="clear" w:color="auto" w:fill="auto"/>
          </w:tcPr>
          <w:p w14:paraId="3F679606" w14:textId="77777777" w:rsidR="0064009E" w:rsidRPr="00357753" w:rsidRDefault="0064009E" w:rsidP="00D8167F">
            <w:pPr>
              <w:pStyle w:val="ENoteTableText"/>
            </w:pPr>
            <w:r w:rsidRPr="00357753">
              <w:t>24, 2011</w:t>
            </w:r>
          </w:p>
        </w:tc>
        <w:tc>
          <w:tcPr>
            <w:tcW w:w="993" w:type="dxa"/>
            <w:tcBorders>
              <w:top w:val="single" w:sz="4" w:space="0" w:color="auto"/>
              <w:bottom w:val="single" w:sz="4" w:space="0" w:color="auto"/>
            </w:tcBorders>
            <w:shd w:val="clear" w:color="auto" w:fill="auto"/>
          </w:tcPr>
          <w:p w14:paraId="03F32991" w14:textId="77777777" w:rsidR="0064009E" w:rsidRPr="00357753" w:rsidRDefault="0064009E" w:rsidP="00D8167F">
            <w:pPr>
              <w:pStyle w:val="ENoteTableText"/>
            </w:pPr>
            <w:r w:rsidRPr="00357753">
              <w:t>12 Apr 2011</w:t>
            </w:r>
          </w:p>
        </w:tc>
        <w:tc>
          <w:tcPr>
            <w:tcW w:w="1845" w:type="dxa"/>
            <w:tcBorders>
              <w:top w:val="single" w:sz="4" w:space="0" w:color="auto"/>
              <w:bottom w:val="single" w:sz="4" w:space="0" w:color="auto"/>
            </w:tcBorders>
            <w:shd w:val="clear" w:color="auto" w:fill="auto"/>
          </w:tcPr>
          <w:p w14:paraId="228E5ACC" w14:textId="3528B102" w:rsidR="0064009E" w:rsidRPr="00357753" w:rsidRDefault="0064009E" w:rsidP="00D8167F">
            <w:pPr>
              <w:pStyle w:val="ENoteTableText"/>
            </w:pPr>
            <w:r w:rsidRPr="00357753">
              <w:t>Sch 1 (</w:t>
            </w:r>
            <w:r w:rsidR="00C60272" w:rsidRPr="00357753">
              <w:t>items 3</w:t>
            </w:r>
            <w:r w:rsidRPr="00357753">
              <w:t xml:space="preserve">–7, 9–11): 13 Apr 2011 (s 2(1) </w:t>
            </w:r>
            <w:r w:rsidR="0028634B">
              <w:t>items 2</w:t>
            </w:r>
            <w:r w:rsidRPr="00357753">
              <w:t>, 4)</w:t>
            </w:r>
            <w:r w:rsidRPr="00357753">
              <w:br/>
              <w:t xml:space="preserve">Sch 1 (items 8, 13–36): 10 May 2011 (s 2(1) </w:t>
            </w:r>
            <w:r w:rsidR="00C60272" w:rsidRPr="00357753">
              <w:t>items 3</w:t>
            </w:r>
            <w:r w:rsidRPr="00357753">
              <w:t>, 6)</w:t>
            </w:r>
            <w:r w:rsidRPr="00357753">
              <w:br/>
              <w:t>Sch 1 (</w:t>
            </w:r>
            <w:r w:rsidR="001353AA" w:rsidRPr="00357753">
              <w:t>item 1</w:t>
            </w:r>
            <w:r w:rsidRPr="00357753">
              <w:t xml:space="preserve">2): 6 May 2010 (s 2(1) </w:t>
            </w:r>
            <w:r w:rsidR="001353AA" w:rsidRPr="00357753">
              <w:t>item 5</w:t>
            </w:r>
            <w:r w:rsidRPr="00357753">
              <w:t>)</w:t>
            </w:r>
          </w:p>
        </w:tc>
        <w:tc>
          <w:tcPr>
            <w:tcW w:w="1417" w:type="dxa"/>
            <w:tcBorders>
              <w:top w:val="single" w:sz="4" w:space="0" w:color="auto"/>
              <w:bottom w:val="single" w:sz="4" w:space="0" w:color="auto"/>
            </w:tcBorders>
            <w:shd w:val="clear" w:color="auto" w:fill="auto"/>
          </w:tcPr>
          <w:p w14:paraId="4A3E03A6" w14:textId="77777777" w:rsidR="0064009E" w:rsidRPr="00357753" w:rsidRDefault="0064009E" w:rsidP="00D8167F">
            <w:pPr>
              <w:pStyle w:val="ENoteTableText"/>
            </w:pPr>
            <w:r w:rsidRPr="00357753">
              <w:t>—</w:t>
            </w:r>
          </w:p>
        </w:tc>
      </w:tr>
      <w:tr w:rsidR="0064009E" w:rsidRPr="00357753" w14:paraId="16488756" w14:textId="77777777" w:rsidTr="00D8167F">
        <w:trPr>
          <w:cantSplit/>
        </w:trPr>
        <w:tc>
          <w:tcPr>
            <w:tcW w:w="1838" w:type="dxa"/>
            <w:tcBorders>
              <w:top w:val="single" w:sz="4" w:space="0" w:color="auto"/>
              <w:bottom w:val="single" w:sz="4" w:space="0" w:color="auto"/>
            </w:tcBorders>
            <w:shd w:val="clear" w:color="auto" w:fill="auto"/>
          </w:tcPr>
          <w:p w14:paraId="6178480B" w14:textId="77777777" w:rsidR="0064009E" w:rsidRPr="00357753" w:rsidRDefault="0064009E" w:rsidP="00D8167F">
            <w:pPr>
              <w:pStyle w:val="ENoteTableText"/>
            </w:pPr>
            <w:r w:rsidRPr="00357753">
              <w:t>Personal Property Securities (Corporations and Other Amendments) Act 2011</w:t>
            </w:r>
          </w:p>
        </w:tc>
        <w:tc>
          <w:tcPr>
            <w:tcW w:w="992" w:type="dxa"/>
            <w:tcBorders>
              <w:top w:val="single" w:sz="4" w:space="0" w:color="auto"/>
              <w:bottom w:val="single" w:sz="4" w:space="0" w:color="auto"/>
            </w:tcBorders>
            <w:shd w:val="clear" w:color="auto" w:fill="auto"/>
          </w:tcPr>
          <w:p w14:paraId="5E70B22C" w14:textId="77777777" w:rsidR="0064009E" w:rsidRPr="00357753" w:rsidRDefault="0064009E" w:rsidP="00D8167F">
            <w:pPr>
              <w:pStyle w:val="ENoteTableText"/>
            </w:pPr>
            <w:r w:rsidRPr="00357753">
              <w:t>35, 2011</w:t>
            </w:r>
          </w:p>
        </w:tc>
        <w:tc>
          <w:tcPr>
            <w:tcW w:w="993" w:type="dxa"/>
            <w:tcBorders>
              <w:top w:val="single" w:sz="4" w:space="0" w:color="auto"/>
              <w:bottom w:val="single" w:sz="4" w:space="0" w:color="auto"/>
            </w:tcBorders>
            <w:shd w:val="clear" w:color="auto" w:fill="auto"/>
          </w:tcPr>
          <w:p w14:paraId="24703C92" w14:textId="77777777" w:rsidR="0064009E" w:rsidRPr="00357753" w:rsidRDefault="0064009E" w:rsidP="00D8167F">
            <w:pPr>
              <w:pStyle w:val="ENoteTableText"/>
            </w:pPr>
            <w:r w:rsidRPr="00357753">
              <w:t>26 May 2011</w:t>
            </w:r>
          </w:p>
        </w:tc>
        <w:tc>
          <w:tcPr>
            <w:tcW w:w="1845" w:type="dxa"/>
            <w:tcBorders>
              <w:top w:val="single" w:sz="4" w:space="0" w:color="auto"/>
              <w:bottom w:val="single" w:sz="4" w:space="0" w:color="auto"/>
            </w:tcBorders>
            <w:shd w:val="clear" w:color="auto" w:fill="auto"/>
          </w:tcPr>
          <w:p w14:paraId="00D066D0" w14:textId="0ADEF623" w:rsidR="0064009E" w:rsidRPr="00357753" w:rsidRDefault="0064009E" w:rsidP="00D8167F">
            <w:pPr>
              <w:pStyle w:val="ENoteTableText"/>
            </w:pPr>
            <w:r w:rsidRPr="00357753">
              <w:t xml:space="preserve">Sch 1: 30 Jan 2012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604EEC3" w14:textId="77777777" w:rsidR="0064009E" w:rsidRPr="00357753" w:rsidRDefault="0064009E" w:rsidP="00D8167F">
            <w:pPr>
              <w:pStyle w:val="ENoteTableText"/>
            </w:pPr>
            <w:r w:rsidRPr="00357753">
              <w:t>—</w:t>
            </w:r>
          </w:p>
        </w:tc>
      </w:tr>
      <w:tr w:rsidR="0064009E" w:rsidRPr="00357753" w14:paraId="13799350" w14:textId="77777777" w:rsidTr="00D8167F">
        <w:trPr>
          <w:cantSplit/>
        </w:trPr>
        <w:tc>
          <w:tcPr>
            <w:tcW w:w="1838" w:type="dxa"/>
            <w:tcBorders>
              <w:top w:val="single" w:sz="4" w:space="0" w:color="auto"/>
              <w:bottom w:val="single" w:sz="4" w:space="0" w:color="auto"/>
            </w:tcBorders>
            <w:shd w:val="clear" w:color="auto" w:fill="auto"/>
          </w:tcPr>
          <w:p w14:paraId="777C9AAC" w14:textId="77777777" w:rsidR="0064009E" w:rsidRPr="00357753" w:rsidRDefault="0064009E" w:rsidP="00D8167F">
            <w:pPr>
              <w:pStyle w:val="ENoteTableText"/>
            </w:pPr>
            <w:bookmarkStart w:id="284" w:name="CU_7717891"/>
            <w:bookmarkEnd w:id="284"/>
            <w:r w:rsidRPr="00357753">
              <w:t>Corporations Amendment (Improving Accountability on Director and Executive Remuneration) Act 2011</w:t>
            </w:r>
          </w:p>
        </w:tc>
        <w:tc>
          <w:tcPr>
            <w:tcW w:w="992" w:type="dxa"/>
            <w:tcBorders>
              <w:top w:val="single" w:sz="4" w:space="0" w:color="auto"/>
              <w:bottom w:val="single" w:sz="4" w:space="0" w:color="auto"/>
            </w:tcBorders>
            <w:shd w:val="clear" w:color="auto" w:fill="auto"/>
          </w:tcPr>
          <w:p w14:paraId="0246ADAD" w14:textId="77777777" w:rsidR="0064009E" w:rsidRPr="00357753" w:rsidRDefault="0064009E" w:rsidP="00D8167F">
            <w:pPr>
              <w:pStyle w:val="ENoteTableText"/>
            </w:pPr>
            <w:r w:rsidRPr="00357753">
              <w:t>42, 2011</w:t>
            </w:r>
          </w:p>
        </w:tc>
        <w:tc>
          <w:tcPr>
            <w:tcW w:w="993" w:type="dxa"/>
            <w:tcBorders>
              <w:top w:val="single" w:sz="4" w:space="0" w:color="auto"/>
              <w:bottom w:val="single" w:sz="4" w:space="0" w:color="auto"/>
            </w:tcBorders>
            <w:shd w:val="clear" w:color="auto" w:fill="auto"/>
          </w:tcPr>
          <w:p w14:paraId="6C817C9E" w14:textId="77777777" w:rsidR="0064009E" w:rsidRPr="00357753" w:rsidRDefault="0064009E" w:rsidP="00D8167F">
            <w:pPr>
              <w:pStyle w:val="ENoteTableText"/>
            </w:pPr>
            <w:r w:rsidRPr="00357753">
              <w:t>27 June 2011</w:t>
            </w:r>
          </w:p>
        </w:tc>
        <w:tc>
          <w:tcPr>
            <w:tcW w:w="1845" w:type="dxa"/>
            <w:tcBorders>
              <w:top w:val="single" w:sz="4" w:space="0" w:color="auto"/>
              <w:bottom w:val="single" w:sz="4" w:space="0" w:color="auto"/>
            </w:tcBorders>
            <w:shd w:val="clear" w:color="auto" w:fill="auto"/>
          </w:tcPr>
          <w:p w14:paraId="3E96B123" w14:textId="5CAB6D6B" w:rsidR="0064009E" w:rsidRPr="00357753" w:rsidRDefault="00E64718" w:rsidP="00D8167F">
            <w:pPr>
              <w:pStyle w:val="ENoteTableText"/>
            </w:pPr>
            <w:r w:rsidRPr="00357753">
              <w:t>1 July</w:t>
            </w:r>
            <w:r w:rsidR="0064009E" w:rsidRPr="00357753">
              <w:t xml:space="preserve"> 2011 (s 2)</w:t>
            </w:r>
          </w:p>
        </w:tc>
        <w:tc>
          <w:tcPr>
            <w:tcW w:w="1417" w:type="dxa"/>
            <w:tcBorders>
              <w:top w:val="single" w:sz="4" w:space="0" w:color="auto"/>
              <w:bottom w:val="single" w:sz="4" w:space="0" w:color="auto"/>
            </w:tcBorders>
            <w:shd w:val="clear" w:color="auto" w:fill="auto"/>
          </w:tcPr>
          <w:p w14:paraId="3616604F" w14:textId="77777777" w:rsidR="0064009E" w:rsidRPr="00357753" w:rsidRDefault="0064009E" w:rsidP="00D8167F">
            <w:pPr>
              <w:pStyle w:val="ENoteTableText"/>
            </w:pPr>
            <w:r w:rsidRPr="00357753">
              <w:t>—</w:t>
            </w:r>
          </w:p>
        </w:tc>
      </w:tr>
      <w:tr w:rsidR="0064009E" w:rsidRPr="00357753" w14:paraId="31D40B70" w14:textId="77777777" w:rsidTr="00D8167F">
        <w:trPr>
          <w:cantSplit/>
        </w:trPr>
        <w:tc>
          <w:tcPr>
            <w:tcW w:w="1838" w:type="dxa"/>
            <w:tcBorders>
              <w:top w:val="single" w:sz="4" w:space="0" w:color="auto"/>
              <w:bottom w:val="single" w:sz="4" w:space="0" w:color="auto"/>
            </w:tcBorders>
            <w:shd w:val="clear" w:color="auto" w:fill="auto"/>
          </w:tcPr>
          <w:p w14:paraId="3A152B05" w14:textId="77777777" w:rsidR="0064009E" w:rsidRPr="00357753" w:rsidRDefault="0064009E" w:rsidP="00D8167F">
            <w:pPr>
              <w:pStyle w:val="ENoteTableText"/>
            </w:pPr>
            <w:r w:rsidRPr="00357753">
              <w:t>Carbon Credits (Consequential Amendments) Act 2011</w:t>
            </w:r>
          </w:p>
        </w:tc>
        <w:tc>
          <w:tcPr>
            <w:tcW w:w="992" w:type="dxa"/>
            <w:tcBorders>
              <w:top w:val="single" w:sz="4" w:space="0" w:color="auto"/>
              <w:bottom w:val="single" w:sz="4" w:space="0" w:color="auto"/>
            </w:tcBorders>
            <w:shd w:val="clear" w:color="auto" w:fill="auto"/>
          </w:tcPr>
          <w:p w14:paraId="5920392E" w14:textId="77777777" w:rsidR="0064009E" w:rsidRPr="00357753" w:rsidRDefault="0064009E" w:rsidP="00D8167F">
            <w:pPr>
              <w:pStyle w:val="ENoteTableText"/>
            </w:pPr>
            <w:r w:rsidRPr="00357753">
              <w:t>102, 2011</w:t>
            </w:r>
          </w:p>
        </w:tc>
        <w:tc>
          <w:tcPr>
            <w:tcW w:w="993" w:type="dxa"/>
            <w:tcBorders>
              <w:top w:val="single" w:sz="4" w:space="0" w:color="auto"/>
              <w:bottom w:val="single" w:sz="4" w:space="0" w:color="auto"/>
            </w:tcBorders>
            <w:shd w:val="clear" w:color="auto" w:fill="auto"/>
          </w:tcPr>
          <w:p w14:paraId="443E75CC" w14:textId="77777777" w:rsidR="0064009E" w:rsidRPr="00357753" w:rsidRDefault="0064009E" w:rsidP="00D8167F">
            <w:pPr>
              <w:pStyle w:val="ENoteTableText"/>
            </w:pPr>
            <w:r w:rsidRPr="00357753">
              <w:t>15 Sept 2011</w:t>
            </w:r>
          </w:p>
        </w:tc>
        <w:tc>
          <w:tcPr>
            <w:tcW w:w="1845" w:type="dxa"/>
            <w:tcBorders>
              <w:top w:val="single" w:sz="4" w:space="0" w:color="auto"/>
              <w:bottom w:val="single" w:sz="4" w:space="0" w:color="auto"/>
            </w:tcBorders>
            <w:shd w:val="clear" w:color="auto" w:fill="auto"/>
          </w:tcPr>
          <w:p w14:paraId="2B39F604" w14:textId="0CF506A9" w:rsidR="0064009E" w:rsidRPr="00357753" w:rsidRDefault="0064009E" w:rsidP="00D8167F">
            <w:pPr>
              <w:pStyle w:val="ENoteTableText"/>
            </w:pPr>
            <w:r w:rsidRPr="00357753">
              <w:t>Sch 1 (</w:t>
            </w:r>
            <w:r w:rsidR="0028634B">
              <w:t>items 9</w:t>
            </w:r>
            <w:r w:rsidRPr="00357753">
              <w:t xml:space="preserve">–11): 8 Dec 2011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699FC84C" w14:textId="77777777" w:rsidR="0064009E" w:rsidRPr="00357753" w:rsidRDefault="0064009E" w:rsidP="00D8167F">
            <w:pPr>
              <w:pStyle w:val="ENoteTableText"/>
            </w:pPr>
            <w:r w:rsidRPr="00357753">
              <w:t>—</w:t>
            </w:r>
          </w:p>
        </w:tc>
      </w:tr>
      <w:tr w:rsidR="0064009E" w:rsidRPr="00357753" w14:paraId="4EC96EC9" w14:textId="77777777" w:rsidTr="00D8167F">
        <w:trPr>
          <w:cantSplit/>
        </w:trPr>
        <w:tc>
          <w:tcPr>
            <w:tcW w:w="1838" w:type="dxa"/>
            <w:tcBorders>
              <w:top w:val="single" w:sz="4" w:space="0" w:color="auto"/>
              <w:bottom w:val="single" w:sz="4" w:space="0" w:color="auto"/>
            </w:tcBorders>
            <w:shd w:val="clear" w:color="auto" w:fill="auto"/>
          </w:tcPr>
          <w:p w14:paraId="2EC79CE2" w14:textId="77777777" w:rsidR="0064009E" w:rsidRPr="00357753" w:rsidRDefault="0064009E" w:rsidP="00D8167F">
            <w:pPr>
              <w:pStyle w:val="ENoteTableText"/>
            </w:pPr>
            <w:r w:rsidRPr="00357753">
              <w:lastRenderedPageBreak/>
              <w:t>Business Names Registration (Transitional and Consequential Provisions) Act 2011</w:t>
            </w:r>
          </w:p>
        </w:tc>
        <w:tc>
          <w:tcPr>
            <w:tcW w:w="992" w:type="dxa"/>
            <w:tcBorders>
              <w:top w:val="single" w:sz="4" w:space="0" w:color="auto"/>
              <w:bottom w:val="single" w:sz="4" w:space="0" w:color="auto"/>
            </w:tcBorders>
            <w:shd w:val="clear" w:color="auto" w:fill="auto"/>
          </w:tcPr>
          <w:p w14:paraId="3ADA51BC" w14:textId="77777777" w:rsidR="0064009E" w:rsidRPr="00357753" w:rsidRDefault="0064009E" w:rsidP="00D8167F">
            <w:pPr>
              <w:pStyle w:val="ENoteTableText"/>
            </w:pPr>
            <w:r w:rsidRPr="00357753">
              <w:t>127, 2011</w:t>
            </w:r>
          </w:p>
        </w:tc>
        <w:tc>
          <w:tcPr>
            <w:tcW w:w="993" w:type="dxa"/>
            <w:tcBorders>
              <w:top w:val="single" w:sz="4" w:space="0" w:color="auto"/>
              <w:bottom w:val="single" w:sz="4" w:space="0" w:color="auto"/>
            </w:tcBorders>
            <w:shd w:val="clear" w:color="auto" w:fill="auto"/>
          </w:tcPr>
          <w:p w14:paraId="647E65A6" w14:textId="77777777" w:rsidR="0064009E" w:rsidRPr="00357753" w:rsidRDefault="0064009E" w:rsidP="00D8167F">
            <w:pPr>
              <w:pStyle w:val="ENoteTableText"/>
            </w:pPr>
            <w:r w:rsidRPr="00357753">
              <w:t>3 Nov 2011</w:t>
            </w:r>
          </w:p>
        </w:tc>
        <w:tc>
          <w:tcPr>
            <w:tcW w:w="1845" w:type="dxa"/>
            <w:tcBorders>
              <w:top w:val="single" w:sz="4" w:space="0" w:color="auto"/>
              <w:bottom w:val="single" w:sz="4" w:space="0" w:color="auto"/>
            </w:tcBorders>
            <w:shd w:val="clear" w:color="auto" w:fill="auto"/>
          </w:tcPr>
          <w:p w14:paraId="600E6EAA" w14:textId="1F8D761A" w:rsidR="0064009E" w:rsidRPr="00357753" w:rsidRDefault="0064009E" w:rsidP="00D8167F">
            <w:pPr>
              <w:pStyle w:val="ENoteTableText"/>
            </w:pPr>
            <w:r w:rsidRPr="00357753">
              <w:t>Sch 2 (</w:t>
            </w:r>
            <w:r w:rsidR="00C60272" w:rsidRPr="00357753">
              <w:t>items 1</w:t>
            </w:r>
            <w:r w:rsidRPr="00357753">
              <w:t xml:space="preserve">4–20): 20 Apr 2012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24B85609" w14:textId="26789319" w:rsidR="0064009E" w:rsidRPr="00357753" w:rsidRDefault="0064009E" w:rsidP="00D8167F">
            <w:pPr>
              <w:pStyle w:val="ENoteTableText"/>
            </w:pPr>
            <w:r w:rsidRPr="00357753">
              <w:t xml:space="preserve">Act No 172, 2011 (Sch 1 </w:t>
            </w:r>
            <w:r w:rsidR="00C60272" w:rsidRPr="00357753">
              <w:t>item 4</w:t>
            </w:r>
            <w:r w:rsidRPr="00357753">
              <w:t>)</w:t>
            </w:r>
          </w:p>
        </w:tc>
      </w:tr>
      <w:tr w:rsidR="0064009E" w:rsidRPr="00357753" w14:paraId="23B4F916" w14:textId="77777777" w:rsidTr="00D8167F">
        <w:trPr>
          <w:cantSplit/>
        </w:trPr>
        <w:tc>
          <w:tcPr>
            <w:tcW w:w="1838" w:type="dxa"/>
            <w:tcBorders>
              <w:top w:val="single" w:sz="4" w:space="0" w:color="auto"/>
              <w:bottom w:val="single" w:sz="4" w:space="0" w:color="auto"/>
            </w:tcBorders>
            <w:shd w:val="clear" w:color="auto" w:fill="auto"/>
          </w:tcPr>
          <w:p w14:paraId="20ABF4DB" w14:textId="77777777" w:rsidR="0064009E" w:rsidRPr="00357753" w:rsidRDefault="0064009E" w:rsidP="00D8167F">
            <w:pPr>
              <w:pStyle w:val="ENoteTableText"/>
            </w:pPr>
            <w:r w:rsidRPr="00357753">
              <w:t>Clean Energy (Consequential Amendments) Act 2011</w:t>
            </w:r>
          </w:p>
        </w:tc>
        <w:tc>
          <w:tcPr>
            <w:tcW w:w="992" w:type="dxa"/>
            <w:tcBorders>
              <w:top w:val="single" w:sz="4" w:space="0" w:color="auto"/>
              <w:bottom w:val="single" w:sz="4" w:space="0" w:color="auto"/>
            </w:tcBorders>
            <w:shd w:val="clear" w:color="auto" w:fill="auto"/>
          </w:tcPr>
          <w:p w14:paraId="7FDD353E" w14:textId="77777777" w:rsidR="0064009E" w:rsidRPr="00357753" w:rsidRDefault="0064009E" w:rsidP="00D8167F">
            <w:pPr>
              <w:pStyle w:val="ENoteTableText"/>
            </w:pPr>
            <w:r w:rsidRPr="00357753">
              <w:t>132, 2011</w:t>
            </w:r>
          </w:p>
        </w:tc>
        <w:tc>
          <w:tcPr>
            <w:tcW w:w="993" w:type="dxa"/>
            <w:tcBorders>
              <w:top w:val="single" w:sz="4" w:space="0" w:color="auto"/>
              <w:bottom w:val="single" w:sz="4" w:space="0" w:color="auto"/>
            </w:tcBorders>
            <w:shd w:val="clear" w:color="auto" w:fill="auto"/>
          </w:tcPr>
          <w:p w14:paraId="64509ADC" w14:textId="77777777" w:rsidR="0064009E" w:rsidRPr="00357753" w:rsidRDefault="0064009E" w:rsidP="00D8167F">
            <w:pPr>
              <w:pStyle w:val="ENoteTableText"/>
            </w:pPr>
            <w:r w:rsidRPr="00357753">
              <w:t>18 Nov 2011</w:t>
            </w:r>
          </w:p>
        </w:tc>
        <w:tc>
          <w:tcPr>
            <w:tcW w:w="1845" w:type="dxa"/>
            <w:tcBorders>
              <w:top w:val="single" w:sz="4" w:space="0" w:color="auto"/>
              <w:bottom w:val="single" w:sz="4" w:space="0" w:color="auto"/>
            </w:tcBorders>
            <w:shd w:val="clear" w:color="auto" w:fill="auto"/>
          </w:tcPr>
          <w:p w14:paraId="0351D633" w14:textId="38C5D801" w:rsidR="0064009E" w:rsidRPr="00357753" w:rsidRDefault="0064009E" w:rsidP="00D8167F">
            <w:pPr>
              <w:pStyle w:val="ENoteTableText"/>
            </w:pPr>
            <w:r w:rsidRPr="00357753">
              <w:t>Sch 1 (</w:t>
            </w:r>
            <w:r w:rsidR="0028634B">
              <w:t>items 2</w:t>
            </w:r>
            <w:r w:rsidRPr="00357753">
              <w:t xml:space="preserve">59, 260): </w:t>
            </w:r>
            <w:r w:rsidR="00E64718" w:rsidRPr="00357753">
              <w:t>1 July</w:t>
            </w:r>
            <w:r w:rsidRPr="00357753">
              <w:t xml:space="preserve"> 2012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759301B2" w14:textId="77777777" w:rsidR="0064009E" w:rsidRPr="00357753" w:rsidRDefault="0064009E" w:rsidP="00D8167F">
            <w:pPr>
              <w:pStyle w:val="ENoteTableText"/>
            </w:pPr>
            <w:r w:rsidRPr="00357753">
              <w:t>—</w:t>
            </w:r>
          </w:p>
        </w:tc>
      </w:tr>
      <w:tr w:rsidR="0064009E" w:rsidRPr="00357753" w14:paraId="6955789A" w14:textId="77777777" w:rsidTr="00D8167F">
        <w:trPr>
          <w:cantSplit/>
        </w:trPr>
        <w:tc>
          <w:tcPr>
            <w:tcW w:w="1838" w:type="dxa"/>
            <w:tcBorders>
              <w:top w:val="single" w:sz="4" w:space="0" w:color="auto"/>
              <w:bottom w:val="single" w:sz="4" w:space="0" w:color="auto"/>
            </w:tcBorders>
            <w:shd w:val="clear" w:color="auto" w:fill="auto"/>
          </w:tcPr>
          <w:p w14:paraId="70C48F4A" w14:textId="77777777" w:rsidR="0064009E" w:rsidRPr="00357753" w:rsidRDefault="0064009E" w:rsidP="00D8167F">
            <w:pPr>
              <w:pStyle w:val="ENoteTableText"/>
            </w:pPr>
            <w:r w:rsidRPr="00357753">
              <w:t>Corporations Amendment (Phoenixing and Other Measures) Act 2012</w:t>
            </w:r>
          </w:p>
        </w:tc>
        <w:tc>
          <w:tcPr>
            <w:tcW w:w="992" w:type="dxa"/>
            <w:tcBorders>
              <w:top w:val="single" w:sz="4" w:space="0" w:color="auto"/>
              <w:bottom w:val="single" w:sz="4" w:space="0" w:color="auto"/>
            </w:tcBorders>
            <w:shd w:val="clear" w:color="auto" w:fill="auto"/>
          </w:tcPr>
          <w:p w14:paraId="3FBA02F8" w14:textId="77777777" w:rsidR="0064009E" w:rsidRPr="00357753" w:rsidRDefault="0064009E" w:rsidP="00D8167F">
            <w:pPr>
              <w:pStyle w:val="ENoteTableText"/>
            </w:pPr>
            <w:r w:rsidRPr="00357753">
              <w:t>48, 2012</w:t>
            </w:r>
          </w:p>
        </w:tc>
        <w:tc>
          <w:tcPr>
            <w:tcW w:w="993" w:type="dxa"/>
            <w:tcBorders>
              <w:top w:val="single" w:sz="4" w:space="0" w:color="auto"/>
              <w:bottom w:val="single" w:sz="4" w:space="0" w:color="auto"/>
            </w:tcBorders>
            <w:shd w:val="clear" w:color="auto" w:fill="auto"/>
          </w:tcPr>
          <w:p w14:paraId="5E10ABF3" w14:textId="77777777" w:rsidR="0064009E" w:rsidRPr="00357753" w:rsidRDefault="0064009E" w:rsidP="00D8167F">
            <w:pPr>
              <w:pStyle w:val="ENoteTableText"/>
            </w:pPr>
            <w:r w:rsidRPr="00357753">
              <w:t>26 May 2012</w:t>
            </w:r>
          </w:p>
        </w:tc>
        <w:tc>
          <w:tcPr>
            <w:tcW w:w="1845" w:type="dxa"/>
            <w:tcBorders>
              <w:top w:val="single" w:sz="4" w:space="0" w:color="auto"/>
              <w:bottom w:val="single" w:sz="4" w:space="0" w:color="auto"/>
            </w:tcBorders>
            <w:shd w:val="clear" w:color="auto" w:fill="auto"/>
          </w:tcPr>
          <w:p w14:paraId="40A16A89" w14:textId="386BD568" w:rsidR="0064009E" w:rsidRPr="00357753" w:rsidRDefault="0064009E" w:rsidP="00D8167F">
            <w:pPr>
              <w:pStyle w:val="ENoteTableText"/>
            </w:pPr>
            <w:r w:rsidRPr="00357753">
              <w:t xml:space="preserve">Sch 1 and 2: </w:t>
            </w:r>
            <w:r w:rsidR="00E64718" w:rsidRPr="00357753">
              <w:t>1 July</w:t>
            </w:r>
            <w:r w:rsidRPr="00357753">
              <w:t xml:space="preserve"> 2012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0B80DAC5" w14:textId="77777777" w:rsidR="0064009E" w:rsidRPr="00357753" w:rsidRDefault="0064009E" w:rsidP="00D8167F">
            <w:pPr>
              <w:pStyle w:val="ENoteTableText"/>
            </w:pPr>
            <w:r w:rsidRPr="00357753">
              <w:t>—</w:t>
            </w:r>
          </w:p>
        </w:tc>
      </w:tr>
      <w:tr w:rsidR="0064009E" w:rsidRPr="00357753" w14:paraId="42864847" w14:textId="77777777" w:rsidTr="00D8167F">
        <w:trPr>
          <w:cantSplit/>
        </w:trPr>
        <w:tc>
          <w:tcPr>
            <w:tcW w:w="1838" w:type="dxa"/>
            <w:tcBorders>
              <w:top w:val="single" w:sz="4" w:space="0" w:color="auto"/>
              <w:bottom w:val="single" w:sz="4" w:space="0" w:color="auto"/>
            </w:tcBorders>
            <w:shd w:val="clear" w:color="auto" w:fill="auto"/>
          </w:tcPr>
          <w:p w14:paraId="0F009F43" w14:textId="77777777" w:rsidR="0064009E" w:rsidRPr="00357753" w:rsidRDefault="0064009E" w:rsidP="00D8167F">
            <w:pPr>
              <w:pStyle w:val="ENoteTableText"/>
            </w:pPr>
            <w:r w:rsidRPr="00357753">
              <w:t>Corporations Amendment (Future of Financial Advice) Act 2012</w:t>
            </w:r>
          </w:p>
        </w:tc>
        <w:tc>
          <w:tcPr>
            <w:tcW w:w="992" w:type="dxa"/>
            <w:tcBorders>
              <w:top w:val="single" w:sz="4" w:space="0" w:color="auto"/>
              <w:bottom w:val="single" w:sz="4" w:space="0" w:color="auto"/>
            </w:tcBorders>
            <w:shd w:val="clear" w:color="auto" w:fill="auto"/>
          </w:tcPr>
          <w:p w14:paraId="25EA95B9" w14:textId="77777777" w:rsidR="0064009E" w:rsidRPr="00357753" w:rsidRDefault="0064009E" w:rsidP="00D8167F">
            <w:pPr>
              <w:pStyle w:val="ENoteTableText"/>
            </w:pPr>
            <w:r w:rsidRPr="00357753">
              <w:t>67, 2012</w:t>
            </w:r>
          </w:p>
        </w:tc>
        <w:tc>
          <w:tcPr>
            <w:tcW w:w="993" w:type="dxa"/>
            <w:tcBorders>
              <w:top w:val="single" w:sz="4" w:space="0" w:color="auto"/>
              <w:bottom w:val="single" w:sz="4" w:space="0" w:color="auto"/>
            </w:tcBorders>
            <w:shd w:val="clear" w:color="auto" w:fill="auto"/>
          </w:tcPr>
          <w:p w14:paraId="337E9F84" w14:textId="77777777" w:rsidR="0064009E" w:rsidRPr="00357753" w:rsidRDefault="0064009E" w:rsidP="00D8167F">
            <w:pPr>
              <w:pStyle w:val="ENoteTableText"/>
            </w:pPr>
            <w:r w:rsidRPr="00357753">
              <w:t>27 June 2012</w:t>
            </w:r>
          </w:p>
        </w:tc>
        <w:tc>
          <w:tcPr>
            <w:tcW w:w="1845" w:type="dxa"/>
            <w:tcBorders>
              <w:top w:val="single" w:sz="4" w:space="0" w:color="auto"/>
              <w:bottom w:val="single" w:sz="4" w:space="0" w:color="auto"/>
            </w:tcBorders>
            <w:shd w:val="clear" w:color="auto" w:fill="auto"/>
          </w:tcPr>
          <w:p w14:paraId="1BBA6578" w14:textId="7F8544F3" w:rsidR="0064009E" w:rsidRPr="00357753" w:rsidRDefault="0064009E" w:rsidP="00D8167F">
            <w:pPr>
              <w:pStyle w:val="ENoteTableText"/>
            </w:pPr>
            <w:r w:rsidRPr="00357753">
              <w:t xml:space="preserve">Sch 1: </w:t>
            </w:r>
            <w:r w:rsidR="00E64718" w:rsidRPr="00357753">
              <w:t>1 July</w:t>
            </w:r>
            <w:r w:rsidRPr="00357753">
              <w:t xml:space="preserve"> 2012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8D37041" w14:textId="77777777" w:rsidR="0064009E" w:rsidRPr="00357753" w:rsidRDefault="0064009E" w:rsidP="00D8167F">
            <w:pPr>
              <w:pStyle w:val="ENoteTableText"/>
            </w:pPr>
            <w:r w:rsidRPr="00357753">
              <w:t>—</w:t>
            </w:r>
          </w:p>
        </w:tc>
      </w:tr>
      <w:tr w:rsidR="0064009E" w:rsidRPr="00357753" w14:paraId="1E268446" w14:textId="77777777" w:rsidTr="00D8167F">
        <w:trPr>
          <w:cantSplit/>
        </w:trPr>
        <w:tc>
          <w:tcPr>
            <w:tcW w:w="1838" w:type="dxa"/>
            <w:tcBorders>
              <w:top w:val="single" w:sz="4" w:space="0" w:color="auto"/>
              <w:bottom w:val="nil"/>
            </w:tcBorders>
            <w:shd w:val="clear" w:color="auto" w:fill="auto"/>
          </w:tcPr>
          <w:p w14:paraId="348F9D64" w14:textId="77777777" w:rsidR="0064009E" w:rsidRPr="00357753" w:rsidRDefault="0064009E" w:rsidP="00D8167F">
            <w:pPr>
              <w:pStyle w:val="ENoteTableText"/>
            </w:pPr>
            <w:r w:rsidRPr="00357753">
              <w:t>Corporations Amendment (Further Future of Financial Advice Measures) Act 2012</w:t>
            </w:r>
          </w:p>
        </w:tc>
        <w:tc>
          <w:tcPr>
            <w:tcW w:w="992" w:type="dxa"/>
            <w:tcBorders>
              <w:top w:val="single" w:sz="4" w:space="0" w:color="auto"/>
              <w:bottom w:val="nil"/>
            </w:tcBorders>
            <w:shd w:val="clear" w:color="auto" w:fill="auto"/>
          </w:tcPr>
          <w:p w14:paraId="0495D7C1" w14:textId="77777777" w:rsidR="0064009E" w:rsidRPr="00357753" w:rsidRDefault="0064009E" w:rsidP="00D8167F">
            <w:pPr>
              <w:pStyle w:val="ENoteTableText"/>
            </w:pPr>
            <w:r w:rsidRPr="00357753">
              <w:t>68, 2012</w:t>
            </w:r>
          </w:p>
        </w:tc>
        <w:tc>
          <w:tcPr>
            <w:tcW w:w="993" w:type="dxa"/>
            <w:tcBorders>
              <w:top w:val="single" w:sz="4" w:space="0" w:color="auto"/>
              <w:bottom w:val="nil"/>
            </w:tcBorders>
            <w:shd w:val="clear" w:color="auto" w:fill="auto"/>
          </w:tcPr>
          <w:p w14:paraId="0382B31A" w14:textId="77777777" w:rsidR="0064009E" w:rsidRPr="00357753" w:rsidRDefault="0064009E" w:rsidP="00D8167F">
            <w:pPr>
              <w:pStyle w:val="ENoteTableText"/>
            </w:pPr>
            <w:r w:rsidRPr="00357753">
              <w:t>27 June 2012</w:t>
            </w:r>
          </w:p>
        </w:tc>
        <w:tc>
          <w:tcPr>
            <w:tcW w:w="1845" w:type="dxa"/>
            <w:tcBorders>
              <w:top w:val="single" w:sz="4" w:space="0" w:color="auto"/>
              <w:bottom w:val="nil"/>
            </w:tcBorders>
            <w:shd w:val="clear" w:color="auto" w:fill="auto"/>
          </w:tcPr>
          <w:p w14:paraId="481D9176" w14:textId="0FF2EE74" w:rsidR="0064009E" w:rsidRPr="00357753" w:rsidRDefault="0064009E" w:rsidP="00D8167F">
            <w:pPr>
              <w:pStyle w:val="ENoteTableText"/>
            </w:pPr>
            <w:r w:rsidRPr="00357753">
              <w:t xml:space="preserve">Sch 1: </w:t>
            </w:r>
            <w:r w:rsidR="00E64718" w:rsidRPr="00357753">
              <w:t>1 July</w:t>
            </w:r>
            <w:r w:rsidRPr="00357753">
              <w:t xml:space="preserve"> 2012 (s 2(1) </w:t>
            </w:r>
            <w:r w:rsidR="00C60272" w:rsidRPr="00357753">
              <w:t>item 2</w:t>
            </w:r>
            <w:r w:rsidRPr="00357753">
              <w:t>)</w:t>
            </w:r>
          </w:p>
        </w:tc>
        <w:tc>
          <w:tcPr>
            <w:tcW w:w="1417" w:type="dxa"/>
            <w:tcBorders>
              <w:top w:val="single" w:sz="4" w:space="0" w:color="auto"/>
              <w:bottom w:val="nil"/>
            </w:tcBorders>
            <w:shd w:val="clear" w:color="auto" w:fill="auto"/>
          </w:tcPr>
          <w:p w14:paraId="31622B5E" w14:textId="77777777" w:rsidR="0064009E" w:rsidRPr="00357753" w:rsidRDefault="0064009E" w:rsidP="00D8167F">
            <w:pPr>
              <w:pStyle w:val="ENoteTableText"/>
            </w:pPr>
            <w:r w:rsidRPr="00357753">
              <w:t>—</w:t>
            </w:r>
          </w:p>
        </w:tc>
      </w:tr>
      <w:tr w:rsidR="0064009E" w:rsidRPr="00357753" w14:paraId="18AF2112" w14:textId="77777777" w:rsidTr="00D8167F">
        <w:trPr>
          <w:cantSplit/>
        </w:trPr>
        <w:tc>
          <w:tcPr>
            <w:tcW w:w="1838" w:type="dxa"/>
            <w:tcBorders>
              <w:top w:val="nil"/>
              <w:bottom w:val="nil"/>
            </w:tcBorders>
            <w:shd w:val="clear" w:color="auto" w:fill="auto"/>
          </w:tcPr>
          <w:p w14:paraId="46AD4413"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00197428" w14:textId="77777777" w:rsidR="0064009E" w:rsidRPr="00357753" w:rsidRDefault="0064009E" w:rsidP="00D8167F">
            <w:pPr>
              <w:pStyle w:val="ENoteTableText"/>
            </w:pPr>
          </w:p>
        </w:tc>
        <w:tc>
          <w:tcPr>
            <w:tcW w:w="993" w:type="dxa"/>
            <w:tcBorders>
              <w:top w:val="nil"/>
              <w:bottom w:val="nil"/>
            </w:tcBorders>
            <w:shd w:val="clear" w:color="auto" w:fill="auto"/>
          </w:tcPr>
          <w:p w14:paraId="6B89E18B" w14:textId="77777777" w:rsidR="0064009E" w:rsidRPr="00357753" w:rsidRDefault="0064009E" w:rsidP="00D8167F">
            <w:pPr>
              <w:pStyle w:val="ENoteTableText"/>
            </w:pPr>
          </w:p>
        </w:tc>
        <w:tc>
          <w:tcPr>
            <w:tcW w:w="1845" w:type="dxa"/>
            <w:tcBorders>
              <w:top w:val="nil"/>
              <w:bottom w:val="nil"/>
            </w:tcBorders>
            <w:shd w:val="clear" w:color="auto" w:fill="auto"/>
          </w:tcPr>
          <w:p w14:paraId="239E887C" w14:textId="77777777" w:rsidR="0064009E" w:rsidRPr="00357753" w:rsidRDefault="0064009E" w:rsidP="00D8167F">
            <w:pPr>
              <w:pStyle w:val="ENoteTableText"/>
            </w:pPr>
          </w:p>
        </w:tc>
        <w:tc>
          <w:tcPr>
            <w:tcW w:w="1417" w:type="dxa"/>
            <w:tcBorders>
              <w:top w:val="nil"/>
              <w:bottom w:val="nil"/>
            </w:tcBorders>
            <w:shd w:val="clear" w:color="auto" w:fill="auto"/>
          </w:tcPr>
          <w:p w14:paraId="13E6CF65" w14:textId="77777777" w:rsidR="0064009E" w:rsidRPr="00357753" w:rsidRDefault="0064009E" w:rsidP="00D8167F">
            <w:pPr>
              <w:pStyle w:val="ENoteTableText"/>
            </w:pPr>
          </w:p>
        </w:tc>
      </w:tr>
      <w:tr w:rsidR="0064009E" w:rsidRPr="00357753" w14:paraId="32904EB8" w14:textId="77777777" w:rsidTr="00D8167F">
        <w:trPr>
          <w:cantSplit/>
        </w:trPr>
        <w:tc>
          <w:tcPr>
            <w:tcW w:w="1838" w:type="dxa"/>
            <w:tcBorders>
              <w:top w:val="nil"/>
              <w:bottom w:val="single" w:sz="4" w:space="0" w:color="auto"/>
            </w:tcBorders>
            <w:shd w:val="clear" w:color="auto" w:fill="auto"/>
          </w:tcPr>
          <w:p w14:paraId="11947F0B" w14:textId="77777777" w:rsidR="0064009E" w:rsidRPr="00357753" w:rsidRDefault="0064009E" w:rsidP="00D8167F">
            <w:pPr>
              <w:pStyle w:val="ENoteTTi"/>
              <w:rPr>
                <w:rFonts w:eastAsiaTheme="minorHAnsi" w:cstheme="minorBidi"/>
                <w:lang w:eastAsia="en-US"/>
              </w:rPr>
            </w:pPr>
            <w:r w:rsidRPr="00357753">
              <w:t>Statute Law Revision Act 2013</w:t>
            </w:r>
          </w:p>
        </w:tc>
        <w:tc>
          <w:tcPr>
            <w:tcW w:w="992" w:type="dxa"/>
            <w:tcBorders>
              <w:top w:val="nil"/>
              <w:bottom w:val="single" w:sz="4" w:space="0" w:color="auto"/>
            </w:tcBorders>
            <w:shd w:val="clear" w:color="auto" w:fill="auto"/>
          </w:tcPr>
          <w:p w14:paraId="08DA71C3" w14:textId="77777777" w:rsidR="0064009E" w:rsidRPr="00357753" w:rsidRDefault="0064009E" w:rsidP="00D8167F">
            <w:pPr>
              <w:pStyle w:val="ENoteTableText"/>
            </w:pPr>
            <w:r w:rsidRPr="00357753">
              <w:t>103, 2013</w:t>
            </w:r>
          </w:p>
        </w:tc>
        <w:tc>
          <w:tcPr>
            <w:tcW w:w="993" w:type="dxa"/>
            <w:tcBorders>
              <w:top w:val="nil"/>
              <w:bottom w:val="single" w:sz="4" w:space="0" w:color="auto"/>
            </w:tcBorders>
            <w:shd w:val="clear" w:color="auto" w:fill="auto"/>
          </w:tcPr>
          <w:p w14:paraId="3F4AF21F" w14:textId="77777777" w:rsidR="0064009E" w:rsidRPr="00357753" w:rsidRDefault="0064009E" w:rsidP="00D8167F">
            <w:pPr>
              <w:pStyle w:val="ENoteTableText"/>
            </w:pPr>
            <w:r w:rsidRPr="00357753">
              <w:t>29 June 2013</w:t>
            </w:r>
          </w:p>
        </w:tc>
        <w:tc>
          <w:tcPr>
            <w:tcW w:w="1845" w:type="dxa"/>
            <w:tcBorders>
              <w:top w:val="nil"/>
              <w:bottom w:val="single" w:sz="4" w:space="0" w:color="auto"/>
            </w:tcBorders>
            <w:shd w:val="clear" w:color="auto" w:fill="auto"/>
          </w:tcPr>
          <w:p w14:paraId="39377683" w14:textId="5FF6ECFF" w:rsidR="0064009E" w:rsidRPr="00357753" w:rsidRDefault="0064009E" w:rsidP="00D8167F">
            <w:pPr>
              <w:pStyle w:val="ENoteTableText"/>
            </w:pPr>
            <w:r w:rsidRPr="00357753">
              <w:t>Sch 2 (</w:t>
            </w:r>
            <w:r w:rsidR="001353AA" w:rsidRPr="00357753">
              <w:t>item 6</w:t>
            </w:r>
            <w:r w:rsidRPr="00357753">
              <w:t xml:space="preserve">): </w:t>
            </w:r>
            <w:r w:rsidR="00E64718" w:rsidRPr="00357753">
              <w:t>1 July</w:t>
            </w:r>
            <w:r w:rsidRPr="00357753">
              <w:t xml:space="preserve"> 2012 (s 2(1) item 7)</w:t>
            </w:r>
          </w:p>
        </w:tc>
        <w:tc>
          <w:tcPr>
            <w:tcW w:w="1417" w:type="dxa"/>
            <w:tcBorders>
              <w:top w:val="nil"/>
              <w:bottom w:val="single" w:sz="4" w:space="0" w:color="auto"/>
            </w:tcBorders>
            <w:shd w:val="clear" w:color="auto" w:fill="auto"/>
          </w:tcPr>
          <w:p w14:paraId="1FCA64F8" w14:textId="77777777" w:rsidR="0064009E" w:rsidRPr="00357753" w:rsidRDefault="0064009E" w:rsidP="00D8167F">
            <w:pPr>
              <w:pStyle w:val="ENoteTableText"/>
            </w:pPr>
            <w:r w:rsidRPr="00357753">
              <w:t>—</w:t>
            </w:r>
          </w:p>
        </w:tc>
      </w:tr>
      <w:tr w:rsidR="0064009E" w:rsidRPr="00357753" w14:paraId="63907B96" w14:textId="77777777" w:rsidTr="00D8167F">
        <w:trPr>
          <w:cantSplit/>
        </w:trPr>
        <w:tc>
          <w:tcPr>
            <w:tcW w:w="1838" w:type="dxa"/>
            <w:tcBorders>
              <w:top w:val="single" w:sz="4" w:space="0" w:color="auto"/>
              <w:bottom w:val="single" w:sz="4" w:space="0" w:color="auto"/>
            </w:tcBorders>
            <w:shd w:val="clear" w:color="auto" w:fill="auto"/>
          </w:tcPr>
          <w:p w14:paraId="6528AD67" w14:textId="77777777" w:rsidR="0064009E" w:rsidRPr="00357753" w:rsidRDefault="0064009E" w:rsidP="00D8167F">
            <w:pPr>
              <w:pStyle w:val="ENoteTableText"/>
            </w:pPr>
            <w:r w:rsidRPr="00357753">
              <w:t>Corporations Legislation Amendment (Audit Enhancement) Act 2012</w:t>
            </w:r>
          </w:p>
        </w:tc>
        <w:tc>
          <w:tcPr>
            <w:tcW w:w="992" w:type="dxa"/>
            <w:tcBorders>
              <w:top w:val="single" w:sz="4" w:space="0" w:color="auto"/>
              <w:bottom w:val="single" w:sz="4" w:space="0" w:color="auto"/>
            </w:tcBorders>
            <w:shd w:val="clear" w:color="auto" w:fill="auto"/>
          </w:tcPr>
          <w:p w14:paraId="649129F9" w14:textId="77777777" w:rsidR="0064009E" w:rsidRPr="00357753" w:rsidRDefault="0064009E" w:rsidP="00D8167F">
            <w:pPr>
              <w:pStyle w:val="ENoteTableText"/>
            </w:pPr>
            <w:r w:rsidRPr="00357753">
              <w:t>72, 2012</w:t>
            </w:r>
          </w:p>
        </w:tc>
        <w:tc>
          <w:tcPr>
            <w:tcW w:w="993" w:type="dxa"/>
            <w:tcBorders>
              <w:top w:val="single" w:sz="4" w:space="0" w:color="auto"/>
              <w:bottom w:val="single" w:sz="4" w:space="0" w:color="auto"/>
            </w:tcBorders>
            <w:shd w:val="clear" w:color="auto" w:fill="auto"/>
          </w:tcPr>
          <w:p w14:paraId="30042254" w14:textId="77777777" w:rsidR="0064009E" w:rsidRPr="00357753" w:rsidRDefault="0064009E" w:rsidP="00D8167F">
            <w:pPr>
              <w:pStyle w:val="ENoteTableText"/>
            </w:pPr>
            <w:r w:rsidRPr="00357753">
              <w:t>27 June 2012</w:t>
            </w:r>
          </w:p>
        </w:tc>
        <w:tc>
          <w:tcPr>
            <w:tcW w:w="1845" w:type="dxa"/>
            <w:tcBorders>
              <w:top w:val="single" w:sz="4" w:space="0" w:color="auto"/>
              <w:bottom w:val="single" w:sz="4" w:space="0" w:color="auto"/>
            </w:tcBorders>
            <w:shd w:val="clear" w:color="auto" w:fill="auto"/>
          </w:tcPr>
          <w:p w14:paraId="29A5C76F" w14:textId="5CA8E952" w:rsidR="0064009E" w:rsidRPr="00357753" w:rsidRDefault="0064009E" w:rsidP="00D8167F">
            <w:pPr>
              <w:pStyle w:val="ENoteTableText"/>
            </w:pPr>
            <w:r w:rsidRPr="00357753">
              <w:t xml:space="preserve">Sch 1: 25 July 2012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7E0BBC6" w14:textId="77777777" w:rsidR="0064009E" w:rsidRPr="00357753" w:rsidRDefault="0064009E" w:rsidP="00D8167F">
            <w:pPr>
              <w:pStyle w:val="ENoteTableText"/>
            </w:pPr>
            <w:r w:rsidRPr="00357753">
              <w:t>—</w:t>
            </w:r>
          </w:p>
        </w:tc>
      </w:tr>
      <w:tr w:rsidR="0064009E" w:rsidRPr="00357753" w14:paraId="2A87CD8B" w14:textId="77777777" w:rsidTr="00D8167F">
        <w:trPr>
          <w:cantSplit/>
        </w:trPr>
        <w:tc>
          <w:tcPr>
            <w:tcW w:w="1838" w:type="dxa"/>
            <w:tcBorders>
              <w:top w:val="single" w:sz="4" w:space="0" w:color="auto"/>
              <w:bottom w:val="single" w:sz="4" w:space="0" w:color="auto"/>
            </w:tcBorders>
            <w:shd w:val="clear" w:color="auto" w:fill="auto"/>
          </w:tcPr>
          <w:p w14:paraId="38E20F78" w14:textId="77777777" w:rsidR="0064009E" w:rsidRPr="00357753" w:rsidRDefault="0064009E" w:rsidP="00D8167F">
            <w:pPr>
              <w:pStyle w:val="ENoteTableText"/>
            </w:pPr>
            <w:bookmarkStart w:id="285" w:name="CU_8719098"/>
            <w:bookmarkEnd w:id="285"/>
            <w:r w:rsidRPr="00357753">
              <w:t>Corporations Amendment (Proxy Voting) Act 2012</w:t>
            </w:r>
          </w:p>
        </w:tc>
        <w:tc>
          <w:tcPr>
            <w:tcW w:w="992" w:type="dxa"/>
            <w:tcBorders>
              <w:top w:val="single" w:sz="4" w:space="0" w:color="auto"/>
              <w:bottom w:val="single" w:sz="4" w:space="0" w:color="auto"/>
            </w:tcBorders>
            <w:shd w:val="clear" w:color="auto" w:fill="auto"/>
          </w:tcPr>
          <w:p w14:paraId="53785099" w14:textId="77777777" w:rsidR="0064009E" w:rsidRPr="00357753" w:rsidRDefault="0064009E" w:rsidP="00D8167F">
            <w:pPr>
              <w:pStyle w:val="ENoteTableText"/>
            </w:pPr>
            <w:r w:rsidRPr="00357753">
              <w:t>73, 2012</w:t>
            </w:r>
          </w:p>
        </w:tc>
        <w:tc>
          <w:tcPr>
            <w:tcW w:w="993" w:type="dxa"/>
            <w:tcBorders>
              <w:top w:val="single" w:sz="4" w:space="0" w:color="auto"/>
              <w:bottom w:val="single" w:sz="4" w:space="0" w:color="auto"/>
            </w:tcBorders>
            <w:shd w:val="clear" w:color="auto" w:fill="auto"/>
          </w:tcPr>
          <w:p w14:paraId="49B8EDE6" w14:textId="77777777" w:rsidR="0064009E" w:rsidRPr="00357753" w:rsidRDefault="0064009E" w:rsidP="00D8167F">
            <w:pPr>
              <w:pStyle w:val="ENoteTableText"/>
            </w:pPr>
            <w:r w:rsidRPr="00357753">
              <w:t>27 June 2012</w:t>
            </w:r>
          </w:p>
        </w:tc>
        <w:tc>
          <w:tcPr>
            <w:tcW w:w="1845" w:type="dxa"/>
            <w:tcBorders>
              <w:top w:val="single" w:sz="4" w:space="0" w:color="auto"/>
              <w:bottom w:val="single" w:sz="4" w:space="0" w:color="auto"/>
            </w:tcBorders>
            <w:shd w:val="clear" w:color="auto" w:fill="auto"/>
          </w:tcPr>
          <w:p w14:paraId="568B751B" w14:textId="77777777" w:rsidR="0064009E" w:rsidRPr="00357753" w:rsidRDefault="0064009E" w:rsidP="00D8167F">
            <w:pPr>
              <w:pStyle w:val="ENoteTableText"/>
            </w:pPr>
            <w:r w:rsidRPr="00357753">
              <w:t>28 June 2012 (s 2)</w:t>
            </w:r>
          </w:p>
        </w:tc>
        <w:tc>
          <w:tcPr>
            <w:tcW w:w="1417" w:type="dxa"/>
            <w:tcBorders>
              <w:top w:val="single" w:sz="4" w:space="0" w:color="auto"/>
              <w:bottom w:val="single" w:sz="4" w:space="0" w:color="auto"/>
            </w:tcBorders>
            <w:shd w:val="clear" w:color="auto" w:fill="auto"/>
          </w:tcPr>
          <w:p w14:paraId="3F1883DF" w14:textId="77777777" w:rsidR="0064009E" w:rsidRPr="00357753" w:rsidRDefault="0064009E" w:rsidP="00D8167F">
            <w:pPr>
              <w:pStyle w:val="ENoteTableText"/>
            </w:pPr>
            <w:r w:rsidRPr="00357753">
              <w:t>—</w:t>
            </w:r>
          </w:p>
        </w:tc>
      </w:tr>
      <w:tr w:rsidR="0064009E" w:rsidRPr="00357753" w14:paraId="517F4308" w14:textId="77777777" w:rsidTr="00D8167F">
        <w:trPr>
          <w:cantSplit/>
        </w:trPr>
        <w:tc>
          <w:tcPr>
            <w:tcW w:w="1838" w:type="dxa"/>
            <w:tcBorders>
              <w:top w:val="single" w:sz="4" w:space="0" w:color="auto"/>
              <w:bottom w:val="single" w:sz="4" w:space="0" w:color="auto"/>
            </w:tcBorders>
            <w:shd w:val="clear" w:color="auto" w:fill="auto"/>
          </w:tcPr>
          <w:p w14:paraId="36E50492" w14:textId="77777777" w:rsidR="0064009E" w:rsidRPr="00357753" w:rsidRDefault="0064009E" w:rsidP="00D8167F">
            <w:pPr>
              <w:pStyle w:val="ENoteTableText"/>
            </w:pPr>
            <w:r w:rsidRPr="00357753">
              <w:t>Tax Laws Amendment (2012 Measures No. 2) Act 2012</w:t>
            </w:r>
          </w:p>
        </w:tc>
        <w:tc>
          <w:tcPr>
            <w:tcW w:w="992" w:type="dxa"/>
            <w:tcBorders>
              <w:top w:val="single" w:sz="4" w:space="0" w:color="auto"/>
              <w:bottom w:val="single" w:sz="4" w:space="0" w:color="auto"/>
            </w:tcBorders>
            <w:shd w:val="clear" w:color="auto" w:fill="auto"/>
          </w:tcPr>
          <w:p w14:paraId="0AED1BED" w14:textId="77777777" w:rsidR="0064009E" w:rsidRPr="00357753" w:rsidRDefault="0064009E" w:rsidP="00D8167F">
            <w:pPr>
              <w:pStyle w:val="ENoteTableText"/>
            </w:pPr>
            <w:r w:rsidRPr="00357753">
              <w:t>99, 2012</w:t>
            </w:r>
          </w:p>
        </w:tc>
        <w:tc>
          <w:tcPr>
            <w:tcW w:w="993" w:type="dxa"/>
            <w:tcBorders>
              <w:top w:val="single" w:sz="4" w:space="0" w:color="auto"/>
              <w:bottom w:val="single" w:sz="4" w:space="0" w:color="auto"/>
            </w:tcBorders>
            <w:shd w:val="clear" w:color="auto" w:fill="auto"/>
          </w:tcPr>
          <w:p w14:paraId="45550021" w14:textId="77777777" w:rsidR="0064009E" w:rsidRPr="00357753" w:rsidRDefault="0064009E" w:rsidP="00D8167F">
            <w:pPr>
              <w:pStyle w:val="ENoteTableText"/>
            </w:pPr>
            <w:r w:rsidRPr="00357753">
              <w:t>29 June 2012</w:t>
            </w:r>
          </w:p>
        </w:tc>
        <w:tc>
          <w:tcPr>
            <w:tcW w:w="1845" w:type="dxa"/>
            <w:tcBorders>
              <w:top w:val="single" w:sz="4" w:space="0" w:color="auto"/>
              <w:bottom w:val="single" w:sz="4" w:space="0" w:color="auto"/>
            </w:tcBorders>
            <w:shd w:val="clear" w:color="auto" w:fill="auto"/>
          </w:tcPr>
          <w:p w14:paraId="68F2D232" w14:textId="27CD3DE0" w:rsidR="0064009E" w:rsidRPr="00357753" w:rsidRDefault="0064009E" w:rsidP="00D8167F">
            <w:pPr>
              <w:pStyle w:val="ENoteTableText"/>
            </w:pPr>
            <w:r w:rsidRPr="00357753">
              <w:t>Sch 1 (</w:t>
            </w:r>
            <w:r w:rsidR="0028634B">
              <w:t>items 2</w:t>
            </w:r>
            <w:r w:rsidRPr="00357753">
              <w:t xml:space="preserve">4–34, 47): </w:t>
            </w:r>
            <w:r w:rsidR="008331D4" w:rsidRPr="00357753">
              <w:t>30 June</w:t>
            </w:r>
            <w:r w:rsidRPr="00357753">
              <w:t xml:space="preserve"> 2012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4676AAB2" w14:textId="598BDD9B" w:rsidR="0064009E" w:rsidRPr="00357753" w:rsidRDefault="0064009E" w:rsidP="00D8167F">
            <w:pPr>
              <w:pStyle w:val="ENoteTableText"/>
            </w:pPr>
            <w:r w:rsidRPr="00357753">
              <w:t>Sch 1 (</w:t>
            </w:r>
            <w:r w:rsidR="00C60272" w:rsidRPr="00357753">
              <w:t>item 4</w:t>
            </w:r>
            <w:r w:rsidRPr="00357753">
              <w:t>7)</w:t>
            </w:r>
          </w:p>
        </w:tc>
      </w:tr>
      <w:tr w:rsidR="0064009E" w:rsidRPr="00357753" w14:paraId="588A8B75" w14:textId="77777777" w:rsidTr="00D8167F">
        <w:trPr>
          <w:cantSplit/>
        </w:trPr>
        <w:tc>
          <w:tcPr>
            <w:tcW w:w="1838" w:type="dxa"/>
            <w:tcBorders>
              <w:top w:val="single" w:sz="4" w:space="0" w:color="auto"/>
              <w:bottom w:val="single" w:sz="4" w:space="0" w:color="auto"/>
            </w:tcBorders>
            <w:shd w:val="clear" w:color="auto" w:fill="auto"/>
          </w:tcPr>
          <w:p w14:paraId="1A3B77FB" w14:textId="77777777" w:rsidR="0064009E" w:rsidRPr="00357753" w:rsidRDefault="0064009E" w:rsidP="00D8167F">
            <w:pPr>
              <w:pStyle w:val="ENoteTableText"/>
            </w:pPr>
            <w:r w:rsidRPr="00357753">
              <w:lastRenderedPageBreak/>
              <w:t>Corporations Legislation Amendment (Financial Reporting Panel) Act 2012</w:t>
            </w:r>
          </w:p>
        </w:tc>
        <w:tc>
          <w:tcPr>
            <w:tcW w:w="992" w:type="dxa"/>
            <w:tcBorders>
              <w:top w:val="single" w:sz="4" w:space="0" w:color="auto"/>
              <w:bottom w:val="single" w:sz="4" w:space="0" w:color="auto"/>
            </w:tcBorders>
            <w:shd w:val="clear" w:color="auto" w:fill="auto"/>
          </w:tcPr>
          <w:p w14:paraId="76768523" w14:textId="77777777" w:rsidR="0064009E" w:rsidRPr="00357753" w:rsidRDefault="0064009E" w:rsidP="00D8167F">
            <w:pPr>
              <w:pStyle w:val="ENoteTableText"/>
            </w:pPr>
            <w:r w:rsidRPr="00357753">
              <w:t>118, 2012</w:t>
            </w:r>
          </w:p>
        </w:tc>
        <w:tc>
          <w:tcPr>
            <w:tcW w:w="993" w:type="dxa"/>
            <w:tcBorders>
              <w:top w:val="single" w:sz="4" w:space="0" w:color="auto"/>
              <w:bottom w:val="single" w:sz="4" w:space="0" w:color="auto"/>
            </w:tcBorders>
            <w:shd w:val="clear" w:color="auto" w:fill="auto"/>
          </w:tcPr>
          <w:p w14:paraId="3BDE8F51" w14:textId="77777777" w:rsidR="0064009E" w:rsidRPr="00357753" w:rsidRDefault="0064009E" w:rsidP="00D8167F">
            <w:pPr>
              <w:pStyle w:val="ENoteTableText"/>
            </w:pPr>
            <w:r w:rsidRPr="00357753">
              <w:t>12 Sept 2012</w:t>
            </w:r>
          </w:p>
        </w:tc>
        <w:tc>
          <w:tcPr>
            <w:tcW w:w="1845" w:type="dxa"/>
            <w:tcBorders>
              <w:top w:val="single" w:sz="4" w:space="0" w:color="auto"/>
              <w:bottom w:val="single" w:sz="4" w:space="0" w:color="auto"/>
            </w:tcBorders>
            <w:shd w:val="clear" w:color="auto" w:fill="auto"/>
          </w:tcPr>
          <w:p w14:paraId="642CFD27" w14:textId="47EA0931" w:rsidR="0064009E" w:rsidRPr="00357753" w:rsidRDefault="0064009E" w:rsidP="00D8167F">
            <w:pPr>
              <w:pStyle w:val="ENoteTableText"/>
            </w:pPr>
            <w:r w:rsidRPr="00357753">
              <w:t>Sch 1 (</w:t>
            </w:r>
            <w:r w:rsidR="00C60272" w:rsidRPr="00357753">
              <w:t>items 3</w:t>
            </w:r>
            <w:r w:rsidRPr="00357753">
              <w:t xml:space="preserve">–6, 8): 1 Oct 2012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CF89C22" w14:textId="77777777" w:rsidR="0064009E" w:rsidRPr="00357753" w:rsidRDefault="0064009E" w:rsidP="00D8167F">
            <w:pPr>
              <w:pStyle w:val="ENoteTableText"/>
            </w:pPr>
            <w:r w:rsidRPr="00357753">
              <w:t>—</w:t>
            </w:r>
          </w:p>
        </w:tc>
      </w:tr>
      <w:tr w:rsidR="0064009E" w:rsidRPr="00357753" w14:paraId="57A27832" w14:textId="77777777" w:rsidTr="00D8167F">
        <w:trPr>
          <w:cantSplit/>
        </w:trPr>
        <w:tc>
          <w:tcPr>
            <w:tcW w:w="1838" w:type="dxa"/>
            <w:tcBorders>
              <w:top w:val="single" w:sz="4" w:space="0" w:color="auto"/>
              <w:bottom w:val="single" w:sz="4" w:space="0" w:color="auto"/>
            </w:tcBorders>
            <w:shd w:val="clear" w:color="auto" w:fill="auto"/>
          </w:tcPr>
          <w:p w14:paraId="5614EFCE" w14:textId="77777777" w:rsidR="0064009E" w:rsidRPr="00357753" w:rsidRDefault="0064009E" w:rsidP="00D8167F">
            <w:pPr>
              <w:pStyle w:val="ENoteTableText"/>
            </w:pPr>
            <w:r w:rsidRPr="00357753">
              <w:t>Commonwealth Government Securities Legislation Amendment (Retail Trading) Act 2012</w:t>
            </w:r>
          </w:p>
        </w:tc>
        <w:tc>
          <w:tcPr>
            <w:tcW w:w="992" w:type="dxa"/>
            <w:tcBorders>
              <w:top w:val="single" w:sz="4" w:space="0" w:color="auto"/>
              <w:bottom w:val="single" w:sz="4" w:space="0" w:color="auto"/>
            </w:tcBorders>
            <w:shd w:val="clear" w:color="auto" w:fill="auto"/>
          </w:tcPr>
          <w:p w14:paraId="7C4085AD" w14:textId="77777777" w:rsidR="0064009E" w:rsidRPr="00357753" w:rsidRDefault="0064009E" w:rsidP="00D8167F">
            <w:pPr>
              <w:pStyle w:val="ENoteTableText"/>
            </w:pPr>
            <w:r w:rsidRPr="00357753">
              <w:t>155, 2012</w:t>
            </w:r>
          </w:p>
        </w:tc>
        <w:tc>
          <w:tcPr>
            <w:tcW w:w="993" w:type="dxa"/>
            <w:tcBorders>
              <w:top w:val="single" w:sz="4" w:space="0" w:color="auto"/>
              <w:bottom w:val="single" w:sz="4" w:space="0" w:color="auto"/>
            </w:tcBorders>
            <w:shd w:val="clear" w:color="auto" w:fill="auto"/>
          </w:tcPr>
          <w:p w14:paraId="525547DD" w14:textId="77777777" w:rsidR="0064009E" w:rsidRPr="00357753" w:rsidRDefault="0064009E" w:rsidP="00D8167F">
            <w:pPr>
              <w:pStyle w:val="ENoteTableText"/>
            </w:pPr>
            <w:r w:rsidRPr="00357753">
              <w:t>17 Nov 2012</w:t>
            </w:r>
          </w:p>
        </w:tc>
        <w:tc>
          <w:tcPr>
            <w:tcW w:w="1845" w:type="dxa"/>
            <w:tcBorders>
              <w:top w:val="single" w:sz="4" w:space="0" w:color="auto"/>
              <w:bottom w:val="single" w:sz="4" w:space="0" w:color="auto"/>
            </w:tcBorders>
            <w:shd w:val="clear" w:color="auto" w:fill="auto"/>
          </w:tcPr>
          <w:p w14:paraId="2CB2D99B" w14:textId="77777777" w:rsidR="0064009E" w:rsidRPr="00357753" w:rsidRDefault="0064009E" w:rsidP="00D8167F">
            <w:pPr>
              <w:pStyle w:val="ENoteTableText"/>
            </w:pPr>
            <w:r w:rsidRPr="00357753">
              <w:t>Sch 1 (items 8–17): 18 Nov 2012 (s 2)</w:t>
            </w:r>
          </w:p>
        </w:tc>
        <w:tc>
          <w:tcPr>
            <w:tcW w:w="1417" w:type="dxa"/>
            <w:tcBorders>
              <w:top w:val="single" w:sz="4" w:space="0" w:color="auto"/>
              <w:bottom w:val="single" w:sz="4" w:space="0" w:color="auto"/>
            </w:tcBorders>
            <w:shd w:val="clear" w:color="auto" w:fill="auto"/>
          </w:tcPr>
          <w:p w14:paraId="6452CD7F" w14:textId="77777777" w:rsidR="0064009E" w:rsidRPr="00357753" w:rsidRDefault="0064009E" w:rsidP="00D8167F">
            <w:pPr>
              <w:pStyle w:val="ENoteTableText"/>
            </w:pPr>
            <w:r w:rsidRPr="00357753">
              <w:t>—</w:t>
            </w:r>
          </w:p>
        </w:tc>
      </w:tr>
      <w:tr w:rsidR="0064009E" w:rsidRPr="00357753" w14:paraId="2217C6E6" w14:textId="77777777" w:rsidTr="00D8167F">
        <w:trPr>
          <w:cantSplit/>
        </w:trPr>
        <w:tc>
          <w:tcPr>
            <w:tcW w:w="1838" w:type="dxa"/>
            <w:tcBorders>
              <w:top w:val="single" w:sz="4" w:space="0" w:color="auto"/>
              <w:bottom w:val="single" w:sz="4" w:space="0" w:color="auto"/>
            </w:tcBorders>
            <w:shd w:val="clear" w:color="auto" w:fill="auto"/>
          </w:tcPr>
          <w:p w14:paraId="0EEA080F" w14:textId="77777777" w:rsidR="0064009E" w:rsidRPr="00357753" w:rsidRDefault="0064009E" w:rsidP="00D8167F">
            <w:pPr>
              <w:pStyle w:val="ENoteTableText"/>
            </w:pPr>
            <w:r w:rsidRPr="00357753">
              <w:t>Superannuation Legislation Amendment (MySuper Core Provisions) Act 2012</w:t>
            </w:r>
          </w:p>
        </w:tc>
        <w:tc>
          <w:tcPr>
            <w:tcW w:w="992" w:type="dxa"/>
            <w:tcBorders>
              <w:top w:val="single" w:sz="4" w:space="0" w:color="auto"/>
              <w:bottom w:val="single" w:sz="4" w:space="0" w:color="auto"/>
            </w:tcBorders>
            <w:shd w:val="clear" w:color="auto" w:fill="auto"/>
          </w:tcPr>
          <w:p w14:paraId="4343DE86" w14:textId="77777777" w:rsidR="0064009E" w:rsidRPr="00357753" w:rsidRDefault="0064009E" w:rsidP="00D8167F">
            <w:pPr>
              <w:pStyle w:val="ENoteTableText"/>
            </w:pPr>
            <w:r w:rsidRPr="00357753">
              <w:t>162, 2012</w:t>
            </w:r>
          </w:p>
        </w:tc>
        <w:tc>
          <w:tcPr>
            <w:tcW w:w="993" w:type="dxa"/>
            <w:tcBorders>
              <w:top w:val="single" w:sz="4" w:space="0" w:color="auto"/>
              <w:bottom w:val="single" w:sz="4" w:space="0" w:color="auto"/>
            </w:tcBorders>
            <w:shd w:val="clear" w:color="auto" w:fill="auto"/>
          </w:tcPr>
          <w:p w14:paraId="1DBC8190" w14:textId="77777777" w:rsidR="0064009E" w:rsidRPr="00357753" w:rsidRDefault="0064009E" w:rsidP="00D8167F">
            <w:pPr>
              <w:pStyle w:val="ENoteTableText"/>
            </w:pPr>
            <w:r w:rsidRPr="00357753">
              <w:t>28 Nov 2012</w:t>
            </w:r>
          </w:p>
        </w:tc>
        <w:tc>
          <w:tcPr>
            <w:tcW w:w="1845" w:type="dxa"/>
            <w:tcBorders>
              <w:top w:val="single" w:sz="4" w:space="0" w:color="auto"/>
              <w:bottom w:val="single" w:sz="4" w:space="0" w:color="auto"/>
            </w:tcBorders>
            <w:shd w:val="clear" w:color="auto" w:fill="auto"/>
          </w:tcPr>
          <w:p w14:paraId="63C344B5" w14:textId="0C9FF092" w:rsidR="0064009E" w:rsidRPr="00357753" w:rsidRDefault="0064009E" w:rsidP="00D8167F">
            <w:pPr>
              <w:pStyle w:val="ENoteTableText"/>
            </w:pPr>
            <w:r w:rsidRPr="00357753">
              <w:t>Sch 1 (</w:t>
            </w:r>
            <w:r w:rsidR="001353AA" w:rsidRPr="00357753">
              <w:t>item 1</w:t>
            </w:r>
            <w:r w:rsidRPr="00357753">
              <w:t xml:space="preserve">A): 28 Nov 2012 (s 2(1) </w:t>
            </w:r>
            <w:r w:rsidR="001353AA" w:rsidRPr="00357753">
              <w:t>item 1</w:t>
            </w:r>
            <w:r w:rsidRPr="00357753">
              <w:t>A)</w:t>
            </w:r>
          </w:p>
        </w:tc>
        <w:tc>
          <w:tcPr>
            <w:tcW w:w="1417" w:type="dxa"/>
            <w:tcBorders>
              <w:top w:val="single" w:sz="4" w:space="0" w:color="auto"/>
              <w:bottom w:val="single" w:sz="4" w:space="0" w:color="auto"/>
            </w:tcBorders>
            <w:shd w:val="clear" w:color="auto" w:fill="auto"/>
          </w:tcPr>
          <w:p w14:paraId="552FB3F6" w14:textId="77777777" w:rsidR="0064009E" w:rsidRPr="00357753" w:rsidRDefault="0064009E" w:rsidP="00D8167F">
            <w:pPr>
              <w:pStyle w:val="ENoteTableText"/>
            </w:pPr>
            <w:r w:rsidRPr="00357753">
              <w:t>—</w:t>
            </w:r>
          </w:p>
        </w:tc>
      </w:tr>
      <w:tr w:rsidR="0064009E" w:rsidRPr="00357753" w14:paraId="1D9FBD57" w14:textId="77777777" w:rsidTr="00D8167F">
        <w:trPr>
          <w:cantSplit/>
        </w:trPr>
        <w:tc>
          <w:tcPr>
            <w:tcW w:w="1838" w:type="dxa"/>
            <w:tcBorders>
              <w:top w:val="single" w:sz="4" w:space="0" w:color="auto"/>
              <w:bottom w:val="single" w:sz="4" w:space="0" w:color="auto"/>
            </w:tcBorders>
            <w:shd w:val="clear" w:color="auto" w:fill="auto"/>
          </w:tcPr>
          <w:p w14:paraId="053639EE" w14:textId="7F3F9967" w:rsidR="0064009E" w:rsidRPr="00357753" w:rsidRDefault="0064009E" w:rsidP="00D8167F">
            <w:pPr>
              <w:pStyle w:val="ENoteTableText"/>
            </w:pPr>
            <w:r w:rsidRPr="00357753">
              <w:t>Australian Charities and Not</w:t>
            </w:r>
            <w:r w:rsidR="0028634B">
              <w:noBreakHyphen/>
            </w:r>
            <w:r w:rsidRPr="00357753">
              <w:t>for</w:t>
            </w:r>
            <w:r w:rsidR="0028634B">
              <w:noBreakHyphen/>
            </w:r>
            <w:r w:rsidRPr="00357753">
              <w:t>profits Commission (Consequential and Transitional) Act 2012</w:t>
            </w:r>
          </w:p>
        </w:tc>
        <w:tc>
          <w:tcPr>
            <w:tcW w:w="992" w:type="dxa"/>
            <w:tcBorders>
              <w:top w:val="single" w:sz="4" w:space="0" w:color="auto"/>
              <w:bottom w:val="single" w:sz="4" w:space="0" w:color="auto"/>
            </w:tcBorders>
            <w:shd w:val="clear" w:color="auto" w:fill="auto"/>
          </w:tcPr>
          <w:p w14:paraId="0C5900CF" w14:textId="77777777" w:rsidR="0064009E" w:rsidRPr="00357753" w:rsidRDefault="0064009E" w:rsidP="00D8167F">
            <w:pPr>
              <w:pStyle w:val="ENoteTableText"/>
            </w:pPr>
            <w:r w:rsidRPr="00357753">
              <w:t>169, 2012</w:t>
            </w:r>
          </w:p>
        </w:tc>
        <w:tc>
          <w:tcPr>
            <w:tcW w:w="993" w:type="dxa"/>
            <w:tcBorders>
              <w:top w:val="single" w:sz="4" w:space="0" w:color="auto"/>
              <w:bottom w:val="single" w:sz="4" w:space="0" w:color="auto"/>
            </w:tcBorders>
            <w:shd w:val="clear" w:color="auto" w:fill="auto"/>
          </w:tcPr>
          <w:p w14:paraId="4D80B228" w14:textId="77777777" w:rsidR="0064009E" w:rsidRPr="00357753" w:rsidRDefault="0064009E" w:rsidP="00D8167F">
            <w:pPr>
              <w:pStyle w:val="ENoteTableText"/>
            </w:pPr>
            <w:r w:rsidRPr="00357753">
              <w:t>3 Dec 2012</w:t>
            </w:r>
          </w:p>
        </w:tc>
        <w:tc>
          <w:tcPr>
            <w:tcW w:w="1845" w:type="dxa"/>
            <w:tcBorders>
              <w:top w:val="single" w:sz="4" w:space="0" w:color="auto"/>
              <w:bottom w:val="single" w:sz="4" w:space="0" w:color="auto"/>
            </w:tcBorders>
            <w:shd w:val="clear" w:color="auto" w:fill="auto"/>
          </w:tcPr>
          <w:p w14:paraId="5D3F81C5" w14:textId="2669A605" w:rsidR="0064009E" w:rsidRPr="00357753" w:rsidRDefault="0064009E" w:rsidP="00D8167F">
            <w:pPr>
              <w:pStyle w:val="ENoteTableText"/>
            </w:pPr>
            <w:r w:rsidRPr="00357753">
              <w:t>Sch 2 (</w:t>
            </w:r>
            <w:r w:rsidR="00C60272" w:rsidRPr="00357753">
              <w:t>items 1</w:t>
            </w:r>
            <w:r w:rsidRPr="00357753">
              <w:t>35–137) and Sch 3 (</w:t>
            </w:r>
            <w:r w:rsidR="00C60272" w:rsidRPr="00357753">
              <w:t>item 2</w:t>
            </w:r>
            <w:r w:rsidRPr="00357753">
              <w:t xml:space="preserve">4): 3 Dec 2012 (s 2(1) </w:t>
            </w:r>
            <w:r w:rsidR="00C60272" w:rsidRPr="00357753">
              <w:t>items 3</w:t>
            </w:r>
            <w:r w:rsidRPr="00357753">
              <w:t>, 10)</w:t>
            </w:r>
            <w:r w:rsidRPr="00357753">
              <w:br/>
              <w:t>Sch 3 (</w:t>
            </w:r>
            <w:r w:rsidR="0028634B">
              <w:t>items 2</w:t>
            </w:r>
            <w:r w:rsidRPr="00357753">
              <w:t xml:space="preserve">5–32): </w:t>
            </w:r>
            <w:r w:rsidR="00E64718" w:rsidRPr="00357753">
              <w:t>1 July</w:t>
            </w:r>
            <w:r w:rsidRPr="00357753">
              <w:t xml:space="preserve"> 2013 (s 2(1) </w:t>
            </w:r>
            <w:r w:rsidR="001353AA" w:rsidRPr="00357753">
              <w:t>item 1</w:t>
            </w:r>
            <w:r w:rsidRPr="00357753">
              <w:t>1)</w:t>
            </w:r>
          </w:p>
        </w:tc>
        <w:tc>
          <w:tcPr>
            <w:tcW w:w="1417" w:type="dxa"/>
            <w:tcBorders>
              <w:top w:val="single" w:sz="4" w:space="0" w:color="auto"/>
              <w:bottom w:val="single" w:sz="4" w:space="0" w:color="auto"/>
            </w:tcBorders>
            <w:shd w:val="clear" w:color="auto" w:fill="auto"/>
          </w:tcPr>
          <w:p w14:paraId="68624937" w14:textId="6C044BDA" w:rsidR="0064009E" w:rsidRPr="00357753" w:rsidRDefault="0064009E" w:rsidP="00D8167F">
            <w:pPr>
              <w:pStyle w:val="ENoteTableText"/>
            </w:pPr>
            <w:r w:rsidRPr="00357753">
              <w:t>Sch 3 (</w:t>
            </w:r>
            <w:r w:rsidR="00C60272" w:rsidRPr="00357753">
              <w:t>item 2</w:t>
            </w:r>
            <w:r w:rsidRPr="00357753">
              <w:t>9)</w:t>
            </w:r>
          </w:p>
        </w:tc>
      </w:tr>
      <w:tr w:rsidR="0064009E" w:rsidRPr="00357753" w14:paraId="16A88FB9" w14:textId="77777777" w:rsidTr="00D8167F">
        <w:trPr>
          <w:cantSplit/>
        </w:trPr>
        <w:tc>
          <w:tcPr>
            <w:tcW w:w="1838" w:type="dxa"/>
            <w:tcBorders>
              <w:top w:val="single" w:sz="4" w:space="0" w:color="auto"/>
              <w:bottom w:val="single" w:sz="4" w:space="0" w:color="auto"/>
            </w:tcBorders>
            <w:shd w:val="clear" w:color="auto" w:fill="auto"/>
          </w:tcPr>
          <w:p w14:paraId="142F7DD6" w14:textId="77777777" w:rsidR="0064009E" w:rsidRPr="00357753" w:rsidRDefault="0064009E" w:rsidP="00D8167F">
            <w:pPr>
              <w:pStyle w:val="ENoteTableText"/>
            </w:pPr>
            <w:r w:rsidRPr="00357753">
              <w:t>Superannuation Legislation Amendment (Further MySuper and Transparency Measures) Act 2012</w:t>
            </w:r>
          </w:p>
        </w:tc>
        <w:tc>
          <w:tcPr>
            <w:tcW w:w="992" w:type="dxa"/>
            <w:tcBorders>
              <w:top w:val="single" w:sz="4" w:space="0" w:color="auto"/>
              <w:bottom w:val="single" w:sz="4" w:space="0" w:color="auto"/>
            </w:tcBorders>
            <w:shd w:val="clear" w:color="auto" w:fill="auto"/>
          </w:tcPr>
          <w:p w14:paraId="7CFB3C4D" w14:textId="77777777" w:rsidR="0064009E" w:rsidRPr="00357753" w:rsidRDefault="0064009E" w:rsidP="00D8167F">
            <w:pPr>
              <w:pStyle w:val="ENoteTableText"/>
            </w:pPr>
            <w:r w:rsidRPr="00357753">
              <w:t>171, 2012</w:t>
            </w:r>
          </w:p>
        </w:tc>
        <w:tc>
          <w:tcPr>
            <w:tcW w:w="993" w:type="dxa"/>
            <w:tcBorders>
              <w:top w:val="single" w:sz="4" w:space="0" w:color="auto"/>
              <w:bottom w:val="single" w:sz="4" w:space="0" w:color="auto"/>
            </w:tcBorders>
            <w:shd w:val="clear" w:color="auto" w:fill="auto"/>
          </w:tcPr>
          <w:p w14:paraId="4D4553B4" w14:textId="77777777" w:rsidR="0064009E" w:rsidRPr="00357753" w:rsidRDefault="0064009E" w:rsidP="00D8167F">
            <w:pPr>
              <w:pStyle w:val="ENoteTableText"/>
            </w:pPr>
            <w:r w:rsidRPr="00357753">
              <w:t>3 Dec 2012</w:t>
            </w:r>
          </w:p>
        </w:tc>
        <w:tc>
          <w:tcPr>
            <w:tcW w:w="1845" w:type="dxa"/>
            <w:tcBorders>
              <w:top w:val="single" w:sz="4" w:space="0" w:color="auto"/>
              <w:bottom w:val="single" w:sz="4" w:space="0" w:color="auto"/>
            </w:tcBorders>
            <w:shd w:val="clear" w:color="auto" w:fill="auto"/>
          </w:tcPr>
          <w:p w14:paraId="77A8F26F" w14:textId="663EF252" w:rsidR="0064009E" w:rsidRPr="00357753" w:rsidRDefault="0064009E" w:rsidP="00D8167F">
            <w:pPr>
              <w:pStyle w:val="ENoteTableText"/>
            </w:pPr>
            <w:r w:rsidRPr="00357753">
              <w:t>Sch 3 (</w:t>
            </w:r>
            <w:r w:rsidR="00C60272" w:rsidRPr="00357753">
              <w:t>items 5</w:t>
            </w:r>
            <w:r w:rsidRPr="00357753">
              <w:t xml:space="preserve">–23): </w:t>
            </w:r>
            <w:r w:rsidR="00E64718" w:rsidRPr="00357753">
              <w:t>1 July</w:t>
            </w:r>
            <w:r w:rsidRPr="00357753">
              <w:t xml:space="preserve"> 2013 (s 2(1) </w:t>
            </w:r>
            <w:r w:rsidR="001353AA" w:rsidRPr="00357753">
              <w:t>item 1</w:t>
            </w:r>
            <w:r w:rsidRPr="00357753">
              <w:t>6)</w:t>
            </w:r>
          </w:p>
        </w:tc>
        <w:tc>
          <w:tcPr>
            <w:tcW w:w="1417" w:type="dxa"/>
            <w:tcBorders>
              <w:top w:val="single" w:sz="4" w:space="0" w:color="auto"/>
              <w:bottom w:val="single" w:sz="4" w:space="0" w:color="auto"/>
            </w:tcBorders>
            <w:shd w:val="clear" w:color="auto" w:fill="auto"/>
          </w:tcPr>
          <w:p w14:paraId="2769888F" w14:textId="77777777" w:rsidR="0064009E" w:rsidRPr="00357753" w:rsidRDefault="0064009E" w:rsidP="00D8167F">
            <w:pPr>
              <w:pStyle w:val="ENoteTableText"/>
            </w:pPr>
            <w:r w:rsidRPr="00357753">
              <w:t>—</w:t>
            </w:r>
          </w:p>
        </w:tc>
      </w:tr>
      <w:tr w:rsidR="0064009E" w:rsidRPr="00357753" w14:paraId="766110DD" w14:textId="77777777" w:rsidTr="00D8167F">
        <w:trPr>
          <w:cantSplit/>
        </w:trPr>
        <w:tc>
          <w:tcPr>
            <w:tcW w:w="1838" w:type="dxa"/>
            <w:tcBorders>
              <w:top w:val="single" w:sz="4" w:space="0" w:color="auto"/>
              <w:bottom w:val="single" w:sz="4" w:space="0" w:color="auto"/>
            </w:tcBorders>
            <w:shd w:val="clear" w:color="auto" w:fill="auto"/>
          </w:tcPr>
          <w:p w14:paraId="5B9E6168" w14:textId="77777777" w:rsidR="0064009E" w:rsidRPr="00357753" w:rsidRDefault="0064009E" w:rsidP="00D8167F">
            <w:pPr>
              <w:pStyle w:val="ENoteTableText"/>
            </w:pPr>
            <w:bookmarkStart w:id="286" w:name="CU_9420188"/>
            <w:bookmarkEnd w:id="286"/>
            <w:r w:rsidRPr="00357753">
              <w:t>Treasury Legislation Amendment (Unclaimed Money and Other Measures) Act 2012</w:t>
            </w:r>
          </w:p>
        </w:tc>
        <w:tc>
          <w:tcPr>
            <w:tcW w:w="992" w:type="dxa"/>
            <w:tcBorders>
              <w:top w:val="single" w:sz="4" w:space="0" w:color="auto"/>
              <w:bottom w:val="single" w:sz="4" w:space="0" w:color="auto"/>
            </w:tcBorders>
            <w:shd w:val="clear" w:color="auto" w:fill="auto"/>
          </w:tcPr>
          <w:p w14:paraId="660BAB45" w14:textId="77777777" w:rsidR="0064009E" w:rsidRPr="00357753" w:rsidRDefault="0064009E" w:rsidP="00D8167F">
            <w:pPr>
              <w:pStyle w:val="ENoteTableText"/>
            </w:pPr>
            <w:r w:rsidRPr="00357753">
              <w:t>176, 2012</w:t>
            </w:r>
          </w:p>
        </w:tc>
        <w:tc>
          <w:tcPr>
            <w:tcW w:w="993" w:type="dxa"/>
            <w:tcBorders>
              <w:top w:val="single" w:sz="4" w:space="0" w:color="auto"/>
              <w:bottom w:val="single" w:sz="4" w:space="0" w:color="auto"/>
            </w:tcBorders>
            <w:shd w:val="clear" w:color="auto" w:fill="auto"/>
          </w:tcPr>
          <w:p w14:paraId="68B663C2" w14:textId="77777777" w:rsidR="0064009E" w:rsidRPr="00357753" w:rsidRDefault="0064009E" w:rsidP="00D8167F">
            <w:pPr>
              <w:pStyle w:val="ENoteTableText"/>
            </w:pPr>
            <w:r w:rsidRPr="00357753">
              <w:t>4 Dec 2012</w:t>
            </w:r>
          </w:p>
        </w:tc>
        <w:tc>
          <w:tcPr>
            <w:tcW w:w="1845" w:type="dxa"/>
            <w:tcBorders>
              <w:top w:val="single" w:sz="4" w:space="0" w:color="auto"/>
              <w:bottom w:val="single" w:sz="4" w:space="0" w:color="auto"/>
            </w:tcBorders>
            <w:shd w:val="clear" w:color="auto" w:fill="auto"/>
          </w:tcPr>
          <w:p w14:paraId="381E06AF" w14:textId="71F29BE1" w:rsidR="0064009E" w:rsidRPr="00357753" w:rsidRDefault="0064009E" w:rsidP="00D8167F">
            <w:pPr>
              <w:pStyle w:val="ENoteTableText"/>
            </w:pPr>
            <w:r w:rsidRPr="00357753">
              <w:t>Sch 5 (</w:t>
            </w:r>
            <w:r w:rsidR="0028634B">
              <w:t>items 2</w:t>
            </w:r>
            <w:r w:rsidRPr="00357753">
              <w:t xml:space="preserve">–8): 5 Dec 2012 (s 2(1) </w:t>
            </w:r>
            <w:r w:rsidR="001353AA" w:rsidRPr="00357753">
              <w:t>item 1</w:t>
            </w:r>
            <w:r w:rsidRPr="00357753">
              <w:t>1)</w:t>
            </w:r>
          </w:p>
        </w:tc>
        <w:tc>
          <w:tcPr>
            <w:tcW w:w="1417" w:type="dxa"/>
            <w:tcBorders>
              <w:top w:val="single" w:sz="4" w:space="0" w:color="auto"/>
              <w:bottom w:val="single" w:sz="4" w:space="0" w:color="auto"/>
            </w:tcBorders>
            <w:shd w:val="clear" w:color="auto" w:fill="auto"/>
          </w:tcPr>
          <w:p w14:paraId="72F32F0E" w14:textId="77777777" w:rsidR="0064009E" w:rsidRPr="00357753" w:rsidRDefault="0064009E" w:rsidP="00D8167F">
            <w:pPr>
              <w:pStyle w:val="ENoteTableText"/>
            </w:pPr>
            <w:r w:rsidRPr="00357753">
              <w:t>—</w:t>
            </w:r>
          </w:p>
        </w:tc>
      </w:tr>
      <w:tr w:rsidR="0064009E" w:rsidRPr="00357753" w14:paraId="011ADD5F" w14:textId="77777777" w:rsidTr="00D8167F">
        <w:trPr>
          <w:cantSplit/>
        </w:trPr>
        <w:tc>
          <w:tcPr>
            <w:tcW w:w="1838" w:type="dxa"/>
            <w:tcBorders>
              <w:top w:val="single" w:sz="4" w:space="0" w:color="auto"/>
              <w:bottom w:val="nil"/>
            </w:tcBorders>
            <w:shd w:val="clear" w:color="auto" w:fill="auto"/>
          </w:tcPr>
          <w:p w14:paraId="04D0D3F7" w14:textId="77777777" w:rsidR="0064009E" w:rsidRPr="00357753" w:rsidRDefault="0064009E" w:rsidP="00D8167F">
            <w:pPr>
              <w:pStyle w:val="ENoteTableText"/>
            </w:pPr>
            <w:r w:rsidRPr="00357753">
              <w:t>Corporations Legislation Amendment (Derivative Transactions) Act 2012</w:t>
            </w:r>
          </w:p>
        </w:tc>
        <w:tc>
          <w:tcPr>
            <w:tcW w:w="992" w:type="dxa"/>
            <w:tcBorders>
              <w:top w:val="single" w:sz="4" w:space="0" w:color="auto"/>
              <w:bottom w:val="nil"/>
            </w:tcBorders>
            <w:shd w:val="clear" w:color="auto" w:fill="auto"/>
          </w:tcPr>
          <w:p w14:paraId="5A6070F0" w14:textId="77777777" w:rsidR="0064009E" w:rsidRPr="00357753" w:rsidRDefault="0064009E" w:rsidP="00D8167F">
            <w:pPr>
              <w:pStyle w:val="ENoteTableText"/>
            </w:pPr>
            <w:r w:rsidRPr="00357753">
              <w:t>178, 2012</w:t>
            </w:r>
          </w:p>
        </w:tc>
        <w:tc>
          <w:tcPr>
            <w:tcW w:w="993" w:type="dxa"/>
            <w:tcBorders>
              <w:top w:val="single" w:sz="4" w:space="0" w:color="auto"/>
              <w:bottom w:val="nil"/>
            </w:tcBorders>
            <w:shd w:val="clear" w:color="auto" w:fill="auto"/>
          </w:tcPr>
          <w:p w14:paraId="40D98898" w14:textId="77777777" w:rsidR="0064009E" w:rsidRPr="00357753" w:rsidRDefault="0064009E" w:rsidP="00D8167F">
            <w:pPr>
              <w:pStyle w:val="ENoteTableText"/>
            </w:pPr>
            <w:r w:rsidRPr="00357753">
              <w:t>6 Dec 2012</w:t>
            </w:r>
          </w:p>
        </w:tc>
        <w:tc>
          <w:tcPr>
            <w:tcW w:w="1845" w:type="dxa"/>
            <w:tcBorders>
              <w:top w:val="single" w:sz="4" w:space="0" w:color="auto"/>
              <w:bottom w:val="nil"/>
            </w:tcBorders>
            <w:shd w:val="clear" w:color="auto" w:fill="auto"/>
          </w:tcPr>
          <w:p w14:paraId="745A0E26" w14:textId="2F7A57E8" w:rsidR="0064009E" w:rsidRPr="00357753" w:rsidRDefault="0064009E" w:rsidP="00D8167F">
            <w:pPr>
              <w:pStyle w:val="ENoteTableText"/>
            </w:pPr>
            <w:r w:rsidRPr="00357753">
              <w:t>Sch 1 (</w:t>
            </w:r>
            <w:r w:rsidR="00C60272" w:rsidRPr="00357753">
              <w:t>items 1</w:t>
            </w:r>
            <w:r w:rsidRPr="00357753">
              <w:t xml:space="preserve">–43): 3 Jan 2013 (s 2(1) </w:t>
            </w:r>
            <w:r w:rsidR="00C60272" w:rsidRPr="00357753">
              <w:t>item 2</w:t>
            </w:r>
            <w:r w:rsidRPr="00357753">
              <w:t>)</w:t>
            </w:r>
          </w:p>
        </w:tc>
        <w:tc>
          <w:tcPr>
            <w:tcW w:w="1417" w:type="dxa"/>
            <w:tcBorders>
              <w:top w:val="single" w:sz="4" w:space="0" w:color="auto"/>
              <w:bottom w:val="nil"/>
            </w:tcBorders>
            <w:shd w:val="clear" w:color="auto" w:fill="auto"/>
          </w:tcPr>
          <w:p w14:paraId="3DDDCD54" w14:textId="77777777" w:rsidR="0064009E" w:rsidRPr="00357753" w:rsidRDefault="0064009E" w:rsidP="00D8167F">
            <w:pPr>
              <w:pStyle w:val="ENoteTableText"/>
            </w:pPr>
            <w:r w:rsidRPr="00357753">
              <w:t>—</w:t>
            </w:r>
          </w:p>
        </w:tc>
      </w:tr>
      <w:tr w:rsidR="0064009E" w:rsidRPr="00357753" w14:paraId="7796F896" w14:textId="77777777" w:rsidTr="00D8167F">
        <w:trPr>
          <w:cantSplit/>
        </w:trPr>
        <w:tc>
          <w:tcPr>
            <w:tcW w:w="1838" w:type="dxa"/>
            <w:tcBorders>
              <w:top w:val="nil"/>
              <w:bottom w:val="nil"/>
            </w:tcBorders>
            <w:shd w:val="clear" w:color="auto" w:fill="auto"/>
          </w:tcPr>
          <w:p w14:paraId="7EAB2E6B" w14:textId="77777777" w:rsidR="0064009E" w:rsidRPr="00357753" w:rsidRDefault="0064009E" w:rsidP="006C78BF">
            <w:pPr>
              <w:pStyle w:val="ENoteTTIndentHeading"/>
            </w:pPr>
            <w:r w:rsidRPr="00357753">
              <w:rPr>
                <w:rFonts w:cs="Times New Roman"/>
              </w:rPr>
              <w:lastRenderedPageBreak/>
              <w:t>as amended by</w:t>
            </w:r>
          </w:p>
        </w:tc>
        <w:tc>
          <w:tcPr>
            <w:tcW w:w="992" w:type="dxa"/>
            <w:tcBorders>
              <w:top w:val="nil"/>
              <w:bottom w:val="nil"/>
            </w:tcBorders>
            <w:shd w:val="clear" w:color="auto" w:fill="auto"/>
          </w:tcPr>
          <w:p w14:paraId="0820C5D2" w14:textId="77777777" w:rsidR="0064009E" w:rsidRPr="00357753" w:rsidRDefault="0064009E" w:rsidP="00D8167F">
            <w:pPr>
              <w:pStyle w:val="ENoteTableText"/>
            </w:pPr>
          </w:p>
        </w:tc>
        <w:tc>
          <w:tcPr>
            <w:tcW w:w="993" w:type="dxa"/>
            <w:tcBorders>
              <w:top w:val="nil"/>
              <w:bottom w:val="nil"/>
            </w:tcBorders>
            <w:shd w:val="clear" w:color="auto" w:fill="auto"/>
          </w:tcPr>
          <w:p w14:paraId="6C51CD8C" w14:textId="77777777" w:rsidR="0064009E" w:rsidRPr="00357753" w:rsidRDefault="0064009E" w:rsidP="00D8167F">
            <w:pPr>
              <w:pStyle w:val="ENoteTableText"/>
            </w:pPr>
          </w:p>
        </w:tc>
        <w:tc>
          <w:tcPr>
            <w:tcW w:w="1845" w:type="dxa"/>
            <w:tcBorders>
              <w:top w:val="nil"/>
              <w:bottom w:val="nil"/>
            </w:tcBorders>
            <w:shd w:val="clear" w:color="auto" w:fill="auto"/>
          </w:tcPr>
          <w:p w14:paraId="19475FE9" w14:textId="77777777" w:rsidR="0064009E" w:rsidRPr="00357753" w:rsidRDefault="0064009E" w:rsidP="00D8167F">
            <w:pPr>
              <w:pStyle w:val="ENoteTableText"/>
            </w:pPr>
          </w:p>
        </w:tc>
        <w:tc>
          <w:tcPr>
            <w:tcW w:w="1417" w:type="dxa"/>
            <w:tcBorders>
              <w:top w:val="nil"/>
              <w:bottom w:val="nil"/>
            </w:tcBorders>
            <w:shd w:val="clear" w:color="auto" w:fill="auto"/>
          </w:tcPr>
          <w:p w14:paraId="62371E6C" w14:textId="77777777" w:rsidR="0064009E" w:rsidRPr="00357753" w:rsidRDefault="0064009E" w:rsidP="00D8167F">
            <w:pPr>
              <w:pStyle w:val="ENoteTableText"/>
            </w:pPr>
          </w:p>
        </w:tc>
      </w:tr>
      <w:tr w:rsidR="0064009E" w:rsidRPr="00357753" w14:paraId="6DE74C49" w14:textId="77777777" w:rsidTr="00D8167F">
        <w:trPr>
          <w:cantSplit/>
        </w:trPr>
        <w:tc>
          <w:tcPr>
            <w:tcW w:w="1838" w:type="dxa"/>
            <w:tcBorders>
              <w:top w:val="nil"/>
              <w:bottom w:val="single" w:sz="4" w:space="0" w:color="auto"/>
            </w:tcBorders>
            <w:shd w:val="clear" w:color="auto" w:fill="auto"/>
          </w:tcPr>
          <w:p w14:paraId="75CB8D26" w14:textId="77777777" w:rsidR="0064009E" w:rsidRPr="00357753" w:rsidRDefault="0064009E" w:rsidP="00D8167F">
            <w:pPr>
              <w:pStyle w:val="ENoteTTi"/>
              <w:keepNext w:val="0"/>
              <w:rPr>
                <w:rFonts w:eastAsiaTheme="minorHAnsi" w:cstheme="minorBidi"/>
                <w:lang w:eastAsia="en-US"/>
              </w:rPr>
            </w:pPr>
            <w:r w:rsidRPr="00357753">
              <w:t>Statute Law Revision Act 2013</w:t>
            </w:r>
          </w:p>
        </w:tc>
        <w:tc>
          <w:tcPr>
            <w:tcW w:w="992" w:type="dxa"/>
            <w:tcBorders>
              <w:top w:val="nil"/>
              <w:bottom w:val="single" w:sz="4" w:space="0" w:color="auto"/>
            </w:tcBorders>
            <w:shd w:val="clear" w:color="auto" w:fill="auto"/>
          </w:tcPr>
          <w:p w14:paraId="1CF2D1FC" w14:textId="77777777" w:rsidR="0064009E" w:rsidRPr="00357753" w:rsidRDefault="0064009E" w:rsidP="00D8167F">
            <w:pPr>
              <w:pStyle w:val="ENoteTableText"/>
            </w:pPr>
            <w:r w:rsidRPr="00357753">
              <w:t>103, 2013</w:t>
            </w:r>
          </w:p>
        </w:tc>
        <w:tc>
          <w:tcPr>
            <w:tcW w:w="993" w:type="dxa"/>
            <w:tcBorders>
              <w:top w:val="nil"/>
              <w:bottom w:val="single" w:sz="4" w:space="0" w:color="auto"/>
            </w:tcBorders>
            <w:shd w:val="clear" w:color="auto" w:fill="auto"/>
          </w:tcPr>
          <w:p w14:paraId="2A6E68AB" w14:textId="77777777" w:rsidR="0064009E" w:rsidRPr="00357753" w:rsidRDefault="0064009E" w:rsidP="00D8167F">
            <w:pPr>
              <w:pStyle w:val="ENoteTableText"/>
            </w:pPr>
            <w:r w:rsidRPr="00357753">
              <w:t>29 June 2013</w:t>
            </w:r>
          </w:p>
        </w:tc>
        <w:tc>
          <w:tcPr>
            <w:tcW w:w="1845" w:type="dxa"/>
            <w:tcBorders>
              <w:top w:val="nil"/>
              <w:bottom w:val="single" w:sz="4" w:space="0" w:color="auto"/>
            </w:tcBorders>
            <w:shd w:val="clear" w:color="auto" w:fill="auto"/>
          </w:tcPr>
          <w:p w14:paraId="68B243D5" w14:textId="77777777" w:rsidR="0064009E" w:rsidRPr="00357753" w:rsidRDefault="0064009E" w:rsidP="00D8167F">
            <w:pPr>
              <w:pStyle w:val="ENoteTableText"/>
            </w:pPr>
            <w:r w:rsidRPr="00357753">
              <w:t xml:space="preserve">Sch 2 (item 7): 3 Jan 2013 (s 2(1) </w:t>
            </w:r>
            <w:r w:rsidR="000906E8" w:rsidRPr="00357753">
              <w:t>item 8</w:t>
            </w:r>
            <w:r w:rsidRPr="00357753">
              <w:t>)</w:t>
            </w:r>
          </w:p>
        </w:tc>
        <w:tc>
          <w:tcPr>
            <w:tcW w:w="1417" w:type="dxa"/>
            <w:tcBorders>
              <w:top w:val="nil"/>
              <w:bottom w:val="single" w:sz="4" w:space="0" w:color="auto"/>
            </w:tcBorders>
            <w:shd w:val="clear" w:color="auto" w:fill="auto"/>
          </w:tcPr>
          <w:p w14:paraId="19E128CF" w14:textId="77777777" w:rsidR="0064009E" w:rsidRPr="00357753" w:rsidRDefault="0064009E" w:rsidP="00D8167F">
            <w:pPr>
              <w:pStyle w:val="ENoteTableText"/>
            </w:pPr>
            <w:r w:rsidRPr="00357753">
              <w:t>—</w:t>
            </w:r>
          </w:p>
        </w:tc>
      </w:tr>
      <w:tr w:rsidR="0064009E" w:rsidRPr="00357753" w14:paraId="4E071899" w14:textId="77777777" w:rsidTr="00D8167F">
        <w:trPr>
          <w:cantSplit/>
        </w:trPr>
        <w:tc>
          <w:tcPr>
            <w:tcW w:w="1838" w:type="dxa"/>
            <w:tcBorders>
              <w:top w:val="single" w:sz="4" w:space="0" w:color="auto"/>
              <w:bottom w:val="single" w:sz="4" w:space="0" w:color="auto"/>
            </w:tcBorders>
            <w:shd w:val="clear" w:color="auto" w:fill="auto"/>
          </w:tcPr>
          <w:p w14:paraId="5D668A79" w14:textId="77777777" w:rsidR="0064009E" w:rsidRPr="00357753" w:rsidRDefault="0064009E" w:rsidP="00D8167F">
            <w:pPr>
              <w:pStyle w:val="ENoteTableText"/>
            </w:pPr>
            <w:r w:rsidRPr="00357753">
              <w:t>Personal Liability for Corporate Fault Reform Act 2012</w:t>
            </w:r>
          </w:p>
        </w:tc>
        <w:tc>
          <w:tcPr>
            <w:tcW w:w="992" w:type="dxa"/>
            <w:tcBorders>
              <w:top w:val="single" w:sz="4" w:space="0" w:color="auto"/>
              <w:bottom w:val="single" w:sz="4" w:space="0" w:color="auto"/>
            </w:tcBorders>
            <w:shd w:val="clear" w:color="auto" w:fill="auto"/>
          </w:tcPr>
          <w:p w14:paraId="41DB2AD5" w14:textId="77777777" w:rsidR="0064009E" w:rsidRPr="00357753" w:rsidRDefault="0064009E" w:rsidP="00D8167F">
            <w:pPr>
              <w:pStyle w:val="ENoteTableText"/>
            </w:pPr>
            <w:r w:rsidRPr="00357753">
              <w:t>180, 2012</w:t>
            </w:r>
          </w:p>
        </w:tc>
        <w:tc>
          <w:tcPr>
            <w:tcW w:w="993" w:type="dxa"/>
            <w:tcBorders>
              <w:top w:val="single" w:sz="4" w:space="0" w:color="auto"/>
              <w:bottom w:val="single" w:sz="4" w:space="0" w:color="auto"/>
            </w:tcBorders>
            <w:shd w:val="clear" w:color="auto" w:fill="auto"/>
          </w:tcPr>
          <w:p w14:paraId="10071648" w14:textId="77777777" w:rsidR="0064009E" w:rsidRPr="00357753" w:rsidRDefault="0064009E" w:rsidP="00D8167F">
            <w:pPr>
              <w:pStyle w:val="ENoteTableText"/>
            </w:pPr>
            <w:r w:rsidRPr="00357753">
              <w:t>10 Dec 2012</w:t>
            </w:r>
          </w:p>
        </w:tc>
        <w:tc>
          <w:tcPr>
            <w:tcW w:w="1845" w:type="dxa"/>
            <w:tcBorders>
              <w:top w:val="single" w:sz="4" w:space="0" w:color="auto"/>
              <w:bottom w:val="single" w:sz="4" w:space="0" w:color="auto"/>
            </w:tcBorders>
            <w:shd w:val="clear" w:color="auto" w:fill="auto"/>
          </w:tcPr>
          <w:p w14:paraId="7AEE8705" w14:textId="77777777" w:rsidR="0064009E" w:rsidRPr="00357753" w:rsidRDefault="0064009E" w:rsidP="00D8167F">
            <w:pPr>
              <w:pStyle w:val="ENoteTableText"/>
            </w:pPr>
            <w:r w:rsidRPr="00357753">
              <w:t>Sch 1 and 7: 11 Dec 2012 (s 2)</w:t>
            </w:r>
          </w:p>
        </w:tc>
        <w:tc>
          <w:tcPr>
            <w:tcW w:w="1417" w:type="dxa"/>
            <w:tcBorders>
              <w:top w:val="single" w:sz="4" w:space="0" w:color="auto"/>
              <w:bottom w:val="single" w:sz="4" w:space="0" w:color="auto"/>
            </w:tcBorders>
            <w:shd w:val="clear" w:color="auto" w:fill="auto"/>
          </w:tcPr>
          <w:p w14:paraId="2BBEB3DE" w14:textId="77777777" w:rsidR="0064009E" w:rsidRPr="00357753" w:rsidRDefault="0064009E" w:rsidP="00D8167F">
            <w:pPr>
              <w:pStyle w:val="ENoteTableText"/>
            </w:pPr>
            <w:r w:rsidRPr="00357753">
              <w:t>Sch 7</w:t>
            </w:r>
          </w:p>
        </w:tc>
      </w:tr>
      <w:tr w:rsidR="0064009E" w:rsidRPr="00357753" w14:paraId="1C37F4E9" w14:textId="77777777" w:rsidTr="00D8167F">
        <w:trPr>
          <w:cantSplit/>
        </w:trPr>
        <w:tc>
          <w:tcPr>
            <w:tcW w:w="1838" w:type="dxa"/>
            <w:tcBorders>
              <w:top w:val="single" w:sz="4" w:space="0" w:color="auto"/>
              <w:bottom w:val="single" w:sz="4" w:space="0" w:color="auto"/>
            </w:tcBorders>
            <w:shd w:val="clear" w:color="auto" w:fill="auto"/>
          </w:tcPr>
          <w:p w14:paraId="01479455" w14:textId="77777777" w:rsidR="0064009E" w:rsidRPr="00357753" w:rsidRDefault="0064009E" w:rsidP="00D8167F">
            <w:pPr>
              <w:pStyle w:val="ENoteTableText"/>
            </w:pPr>
            <w:r w:rsidRPr="00357753">
              <w:t>Corporations and Financial Sector Legislation Amendment Act 2013</w:t>
            </w:r>
          </w:p>
        </w:tc>
        <w:tc>
          <w:tcPr>
            <w:tcW w:w="992" w:type="dxa"/>
            <w:tcBorders>
              <w:top w:val="single" w:sz="4" w:space="0" w:color="auto"/>
              <w:bottom w:val="single" w:sz="4" w:space="0" w:color="auto"/>
            </w:tcBorders>
            <w:shd w:val="clear" w:color="auto" w:fill="auto"/>
          </w:tcPr>
          <w:p w14:paraId="32121FD3" w14:textId="77777777" w:rsidR="0064009E" w:rsidRPr="00357753" w:rsidRDefault="0064009E" w:rsidP="00D8167F">
            <w:pPr>
              <w:pStyle w:val="ENoteTableText"/>
            </w:pPr>
            <w:r w:rsidRPr="00357753">
              <w:t>59, 2013</w:t>
            </w:r>
          </w:p>
        </w:tc>
        <w:tc>
          <w:tcPr>
            <w:tcW w:w="993" w:type="dxa"/>
            <w:tcBorders>
              <w:top w:val="single" w:sz="4" w:space="0" w:color="auto"/>
              <w:bottom w:val="single" w:sz="4" w:space="0" w:color="auto"/>
            </w:tcBorders>
            <w:shd w:val="clear" w:color="auto" w:fill="auto"/>
          </w:tcPr>
          <w:p w14:paraId="7C5BBC2A" w14:textId="7139CAEA" w:rsidR="0064009E" w:rsidRPr="00357753" w:rsidRDefault="001353AA" w:rsidP="00D8167F">
            <w:pPr>
              <w:pStyle w:val="ENoteTableText"/>
            </w:pPr>
            <w:r w:rsidRPr="00357753">
              <w:t>21 June</w:t>
            </w:r>
            <w:r w:rsidR="0064009E" w:rsidRPr="00357753">
              <w:t xml:space="preserve"> 2013</w:t>
            </w:r>
          </w:p>
        </w:tc>
        <w:tc>
          <w:tcPr>
            <w:tcW w:w="1845" w:type="dxa"/>
            <w:tcBorders>
              <w:top w:val="single" w:sz="4" w:space="0" w:color="auto"/>
              <w:bottom w:val="single" w:sz="4" w:space="0" w:color="auto"/>
            </w:tcBorders>
            <w:shd w:val="clear" w:color="auto" w:fill="auto"/>
          </w:tcPr>
          <w:p w14:paraId="664E8CC8" w14:textId="0DFBB8DF" w:rsidR="0064009E" w:rsidRPr="00357753" w:rsidRDefault="0064009E" w:rsidP="00D8167F">
            <w:pPr>
              <w:pStyle w:val="ENoteTableText"/>
            </w:pPr>
            <w:r w:rsidRPr="00357753">
              <w:t>Sch 1 (</w:t>
            </w:r>
            <w:r w:rsidR="00C60272" w:rsidRPr="00357753">
              <w:t>items 1</w:t>
            </w:r>
            <w:r w:rsidRPr="00357753">
              <w:t xml:space="preserve">0–15, 39–41): 19 July 2013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6E7BBE14" w14:textId="77777777" w:rsidR="0064009E" w:rsidRPr="00357753" w:rsidRDefault="0064009E" w:rsidP="00D8167F">
            <w:pPr>
              <w:pStyle w:val="ENoteTableText"/>
            </w:pPr>
            <w:r w:rsidRPr="00357753">
              <w:t>—</w:t>
            </w:r>
          </w:p>
        </w:tc>
      </w:tr>
      <w:tr w:rsidR="0064009E" w:rsidRPr="00357753" w14:paraId="38F7B4A5" w14:textId="77777777" w:rsidTr="00D8167F">
        <w:trPr>
          <w:cantSplit/>
        </w:trPr>
        <w:tc>
          <w:tcPr>
            <w:tcW w:w="1838" w:type="dxa"/>
            <w:tcBorders>
              <w:top w:val="single" w:sz="4" w:space="0" w:color="auto"/>
              <w:bottom w:val="single" w:sz="4" w:space="0" w:color="auto"/>
            </w:tcBorders>
            <w:shd w:val="clear" w:color="auto" w:fill="auto"/>
          </w:tcPr>
          <w:p w14:paraId="29BB5B00" w14:textId="77777777" w:rsidR="0064009E" w:rsidRPr="00357753" w:rsidRDefault="0064009E" w:rsidP="00D8167F">
            <w:pPr>
              <w:pStyle w:val="ENoteTableText"/>
              <w:rPr>
                <w:rFonts w:eastAsiaTheme="minorHAnsi" w:cstheme="minorBidi"/>
                <w:lang w:eastAsia="en-US"/>
              </w:rPr>
            </w:pPr>
            <w:r w:rsidRPr="00357753">
              <w:t>Superannuation Legislation Amendment (Service Providers and Other Governance Measures) Act 2013</w:t>
            </w:r>
          </w:p>
        </w:tc>
        <w:tc>
          <w:tcPr>
            <w:tcW w:w="992" w:type="dxa"/>
            <w:tcBorders>
              <w:top w:val="single" w:sz="4" w:space="0" w:color="auto"/>
              <w:bottom w:val="single" w:sz="4" w:space="0" w:color="auto"/>
            </w:tcBorders>
            <w:shd w:val="clear" w:color="auto" w:fill="auto"/>
          </w:tcPr>
          <w:p w14:paraId="139EC600" w14:textId="77777777" w:rsidR="0064009E" w:rsidRPr="00357753" w:rsidRDefault="0064009E" w:rsidP="00D8167F">
            <w:pPr>
              <w:pStyle w:val="ENoteTableText"/>
            </w:pPr>
            <w:r w:rsidRPr="00357753">
              <w:t>61, 2013</w:t>
            </w:r>
          </w:p>
        </w:tc>
        <w:tc>
          <w:tcPr>
            <w:tcW w:w="993" w:type="dxa"/>
            <w:tcBorders>
              <w:top w:val="single" w:sz="4" w:space="0" w:color="auto"/>
              <w:bottom w:val="single" w:sz="4" w:space="0" w:color="auto"/>
            </w:tcBorders>
            <w:shd w:val="clear" w:color="auto" w:fill="auto"/>
          </w:tcPr>
          <w:p w14:paraId="4D1EADEA" w14:textId="77777777" w:rsidR="0064009E" w:rsidRPr="00357753" w:rsidRDefault="0064009E" w:rsidP="00D8167F">
            <w:pPr>
              <w:pStyle w:val="ENoteTableText"/>
            </w:pPr>
            <w:r w:rsidRPr="00357753">
              <w:t>26 June 2013</w:t>
            </w:r>
          </w:p>
        </w:tc>
        <w:tc>
          <w:tcPr>
            <w:tcW w:w="1845" w:type="dxa"/>
            <w:tcBorders>
              <w:top w:val="single" w:sz="4" w:space="0" w:color="auto"/>
              <w:bottom w:val="single" w:sz="4" w:space="0" w:color="auto"/>
            </w:tcBorders>
            <w:shd w:val="clear" w:color="auto" w:fill="auto"/>
          </w:tcPr>
          <w:p w14:paraId="2D02C187" w14:textId="21557349" w:rsidR="0064009E" w:rsidRPr="00357753" w:rsidRDefault="0064009E" w:rsidP="00D8167F">
            <w:pPr>
              <w:pStyle w:val="ENoteTableText"/>
            </w:pPr>
            <w:r w:rsidRPr="00357753">
              <w:t>Sch 1 (</w:t>
            </w:r>
            <w:r w:rsidR="00C60272" w:rsidRPr="00357753">
              <w:t>items 1</w:t>
            </w:r>
            <w:r w:rsidRPr="00357753">
              <w:t xml:space="preserve">–3, 9, 10A–10E, 11, 12A): </w:t>
            </w:r>
            <w:r w:rsidR="00E64718" w:rsidRPr="00357753">
              <w:t>1 July</w:t>
            </w:r>
            <w:r w:rsidRPr="00357753">
              <w:t xml:space="preserve"> 2013 (s 2(1) </w:t>
            </w:r>
            <w:r w:rsidR="0028634B">
              <w:t>items 2</w:t>
            </w:r>
            <w:r w:rsidRPr="00357753">
              <w:t>, 5, 6A, 7, 8A)</w:t>
            </w:r>
            <w:r w:rsidRPr="00357753">
              <w:br/>
              <w:t xml:space="preserve">Sch 1 (items 4–6): </w:t>
            </w:r>
            <w:r w:rsidR="00E64718" w:rsidRPr="00357753">
              <w:t>1 July</w:t>
            </w:r>
            <w:r w:rsidRPr="00357753">
              <w:t xml:space="preserve"> 2015 (s 2(1) </w:t>
            </w:r>
            <w:r w:rsidR="00E64718" w:rsidRPr="00357753">
              <w:t>item 3</w:t>
            </w:r>
            <w:r w:rsidRPr="00357753">
              <w:t>)</w:t>
            </w:r>
            <w:r w:rsidRPr="00357753">
              <w:br/>
              <w:t>Sch (</w:t>
            </w:r>
            <w:r w:rsidR="00055AFC" w:rsidRPr="00357753">
              <w:t>items 7</w:t>
            </w:r>
            <w:r w:rsidRPr="00357753">
              <w:t>, 8, 12): 27 June 2013 (s 2(1) items 4, 8)</w:t>
            </w:r>
            <w:r w:rsidRPr="00357753">
              <w:br/>
              <w:t>Sch 1 (</w:t>
            </w:r>
            <w:r w:rsidR="001353AA" w:rsidRPr="00357753">
              <w:t>item 1</w:t>
            </w:r>
            <w:r w:rsidRPr="00357753">
              <w:t xml:space="preserve">0): 28 Nov 2012 (s 2(1) </w:t>
            </w:r>
            <w:r w:rsidR="001353AA" w:rsidRPr="00357753">
              <w:t>item 6</w:t>
            </w:r>
            <w:r w:rsidRPr="00357753">
              <w:t>)</w:t>
            </w:r>
          </w:p>
        </w:tc>
        <w:tc>
          <w:tcPr>
            <w:tcW w:w="1417" w:type="dxa"/>
            <w:tcBorders>
              <w:top w:val="single" w:sz="4" w:space="0" w:color="auto"/>
              <w:bottom w:val="single" w:sz="4" w:space="0" w:color="auto"/>
            </w:tcBorders>
            <w:shd w:val="clear" w:color="auto" w:fill="auto"/>
          </w:tcPr>
          <w:p w14:paraId="5DC71183" w14:textId="77777777" w:rsidR="0064009E" w:rsidRPr="00357753" w:rsidRDefault="0064009E" w:rsidP="00D8167F">
            <w:pPr>
              <w:pStyle w:val="ENoteTableText"/>
            </w:pPr>
            <w:r w:rsidRPr="00357753">
              <w:t>—</w:t>
            </w:r>
          </w:p>
        </w:tc>
      </w:tr>
      <w:tr w:rsidR="0064009E" w:rsidRPr="00357753" w14:paraId="6A7EB50E" w14:textId="77777777" w:rsidTr="00D8167F">
        <w:trPr>
          <w:cantSplit/>
        </w:trPr>
        <w:tc>
          <w:tcPr>
            <w:tcW w:w="1838" w:type="dxa"/>
            <w:tcBorders>
              <w:top w:val="single" w:sz="4" w:space="0" w:color="auto"/>
              <w:bottom w:val="single" w:sz="4" w:space="0" w:color="auto"/>
            </w:tcBorders>
            <w:shd w:val="clear" w:color="auto" w:fill="auto"/>
          </w:tcPr>
          <w:p w14:paraId="11D9E08E" w14:textId="77777777" w:rsidR="0064009E" w:rsidRPr="00357753" w:rsidRDefault="0064009E" w:rsidP="00D8167F">
            <w:pPr>
              <w:pStyle w:val="ENoteTableText"/>
            </w:pPr>
            <w:r w:rsidRPr="00357753">
              <w:t>Clean Energy Legislation (Carbon Tax Repeal) Act 2014</w:t>
            </w:r>
          </w:p>
        </w:tc>
        <w:tc>
          <w:tcPr>
            <w:tcW w:w="992" w:type="dxa"/>
            <w:tcBorders>
              <w:top w:val="single" w:sz="4" w:space="0" w:color="auto"/>
              <w:bottom w:val="single" w:sz="4" w:space="0" w:color="auto"/>
            </w:tcBorders>
            <w:shd w:val="clear" w:color="auto" w:fill="auto"/>
          </w:tcPr>
          <w:p w14:paraId="6E886D6B" w14:textId="77777777" w:rsidR="0064009E" w:rsidRPr="00357753" w:rsidRDefault="0064009E" w:rsidP="00D8167F">
            <w:pPr>
              <w:pStyle w:val="ENoteTableText"/>
            </w:pPr>
            <w:r w:rsidRPr="00357753">
              <w:t>83, 2014</w:t>
            </w:r>
          </w:p>
        </w:tc>
        <w:tc>
          <w:tcPr>
            <w:tcW w:w="993" w:type="dxa"/>
            <w:tcBorders>
              <w:top w:val="single" w:sz="4" w:space="0" w:color="auto"/>
              <w:bottom w:val="single" w:sz="4" w:space="0" w:color="auto"/>
            </w:tcBorders>
            <w:shd w:val="clear" w:color="auto" w:fill="auto"/>
          </w:tcPr>
          <w:p w14:paraId="02DA86CE" w14:textId="77777777" w:rsidR="0064009E" w:rsidRPr="00357753" w:rsidRDefault="0064009E" w:rsidP="00D8167F">
            <w:pPr>
              <w:pStyle w:val="ENoteTableText"/>
            </w:pPr>
            <w:r w:rsidRPr="00357753">
              <w:t>17 July 2014</w:t>
            </w:r>
          </w:p>
        </w:tc>
        <w:tc>
          <w:tcPr>
            <w:tcW w:w="1845" w:type="dxa"/>
            <w:tcBorders>
              <w:top w:val="single" w:sz="4" w:space="0" w:color="auto"/>
              <w:bottom w:val="single" w:sz="4" w:space="0" w:color="auto"/>
            </w:tcBorders>
            <w:shd w:val="clear" w:color="auto" w:fill="auto"/>
          </w:tcPr>
          <w:p w14:paraId="147233BA" w14:textId="6B433CED" w:rsidR="0064009E" w:rsidRPr="00357753" w:rsidRDefault="0064009E" w:rsidP="00D8167F">
            <w:pPr>
              <w:pStyle w:val="ENoteTableText"/>
            </w:pPr>
            <w:r w:rsidRPr="00357753">
              <w:t>Sch 1 (</w:t>
            </w:r>
            <w:r w:rsidR="00C60272" w:rsidRPr="00357753">
              <w:t>items 1</w:t>
            </w:r>
            <w:r w:rsidRPr="00357753">
              <w:t xml:space="preserve">05–107): </w:t>
            </w:r>
            <w:r w:rsidR="00E64718" w:rsidRPr="00357753">
              <w:t>1 July</w:t>
            </w:r>
            <w:r w:rsidRPr="00357753">
              <w:t xml:space="preserve"> 2014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7C372476" w14:textId="77777777" w:rsidR="0064009E" w:rsidRPr="00357753" w:rsidRDefault="0064009E" w:rsidP="00D8167F">
            <w:pPr>
              <w:pStyle w:val="ENoteTableText"/>
            </w:pPr>
            <w:r w:rsidRPr="00357753">
              <w:t>—</w:t>
            </w:r>
          </w:p>
        </w:tc>
      </w:tr>
      <w:tr w:rsidR="0064009E" w:rsidRPr="00357753" w14:paraId="58E4581E" w14:textId="77777777" w:rsidTr="00D8167F">
        <w:trPr>
          <w:cantSplit/>
        </w:trPr>
        <w:tc>
          <w:tcPr>
            <w:tcW w:w="1838" w:type="dxa"/>
            <w:tcBorders>
              <w:top w:val="single" w:sz="4" w:space="0" w:color="auto"/>
              <w:bottom w:val="single" w:sz="4" w:space="0" w:color="auto"/>
            </w:tcBorders>
            <w:shd w:val="clear" w:color="auto" w:fill="auto"/>
          </w:tcPr>
          <w:p w14:paraId="19F4D366" w14:textId="77777777" w:rsidR="0064009E" w:rsidRPr="00357753" w:rsidRDefault="0064009E" w:rsidP="00D8167F">
            <w:pPr>
              <w:pStyle w:val="ENoteTableText"/>
            </w:pPr>
            <w:bookmarkStart w:id="287" w:name="CU_10221338"/>
            <w:bookmarkEnd w:id="287"/>
            <w:r w:rsidRPr="00357753">
              <w:t>Corporations Amendment (Simple Corporate Bonds and Other Measures) Act 2014</w:t>
            </w:r>
          </w:p>
        </w:tc>
        <w:tc>
          <w:tcPr>
            <w:tcW w:w="992" w:type="dxa"/>
            <w:tcBorders>
              <w:top w:val="single" w:sz="4" w:space="0" w:color="auto"/>
              <w:bottom w:val="single" w:sz="4" w:space="0" w:color="auto"/>
            </w:tcBorders>
            <w:shd w:val="clear" w:color="auto" w:fill="auto"/>
          </w:tcPr>
          <w:p w14:paraId="605EA673" w14:textId="77777777" w:rsidR="0064009E" w:rsidRPr="00357753" w:rsidRDefault="0064009E" w:rsidP="00D8167F">
            <w:pPr>
              <w:pStyle w:val="ENoteTableText"/>
            </w:pPr>
            <w:r w:rsidRPr="00357753">
              <w:t>100, 2014</w:t>
            </w:r>
          </w:p>
        </w:tc>
        <w:tc>
          <w:tcPr>
            <w:tcW w:w="993" w:type="dxa"/>
            <w:tcBorders>
              <w:top w:val="single" w:sz="4" w:space="0" w:color="auto"/>
              <w:bottom w:val="single" w:sz="4" w:space="0" w:color="auto"/>
            </w:tcBorders>
            <w:shd w:val="clear" w:color="auto" w:fill="auto"/>
          </w:tcPr>
          <w:p w14:paraId="2A248509" w14:textId="77777777" w:rsidR="0064009E" w:rsidRPr="00357753" w:rsidRDefault="0064009E" w:rsidP="00D8167F">
            <w:pPr>
              <w:pStyle w:val="ENoteTableText"/>
            </w:pPr>
            <w:r w:rsidRPr="00357753">
              <w:t>11 Sept 2014</w:t>
            </w:r>
          </w:p>
        </w:tc>
        <w:tc>
          <w:tcPr>
            <w:tcW w:w="1845" w:type="dxa"/>
            <w:tcBorders>
              <w:top w:val="single" w:sz="4" w:space="0" w:color="auto"/>
              <w:bottom w:val="single" w:sz="4" w:space="0" w:color="auto"/>
            </w:tcBorders>
            <w:shd w:val="clear" w:color="auto" w:fill="auto"/>
          </w:tcPr>
          <w:p w14:paraId="56107C64" w14:textId="4D527822" w:rsidR="0064009E" w:rsidRPr="00357753" w:rsidRDefault="0064009E" w:rsidP="00D8167F">
            <w:pPr>
              <w:pStyle w:val="ENoteTableText"/>
            </w:pPr>
            <w:r w:rsidRPr="00357753">
              <w:t xml:space="preserve">19 Dec 2014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180E52A" w14:textId="77777777" w:rsidR="0064009E" w:rsidRPr="00357753" w:rsidRDefault="0064009E" w:rsidP="00D8167F">
            <w:pPr>
              <w:pStyle w:val="ENoteTableText"/>
            </w:pPr>
            <w:r w:rsidRPr="00357753">
              <w:t>—</w:t>
            </w:r>
          </w:p>
        </w:tc>
      </w:tr>
      <w:tr w:rsidR="0064009E" w:rsidRPr="00357753" w14:paraId="0246C4AD" w14:textId="77777777" w:rsidTr="00D8167F">
        <w:trPr>
          <w:cantSplit/>
        </w:trPr>
        <w:tc>
          <w:tcPr>
            <w:tcW w:w="1838" w:type="dxa"/>
            <w:tcBorders>
              <w:top w:val="single" w:sz="4" w:space="0" w:color="auto"/>
              <w:bottom w:val="single" w:sz="4" w:space="0" w:color="auto"/>
            </w:tcBorders>
            <w:shd w:val="clear" w:color="auto" w:fill="auto"/>
          </w:tcPr>
          <w:p w14:paraId="4B156B43" w14:textId="77777777" w:rsidR="0064009E" w:rsidRPr="00357753" w:rsidRDefault="0064009E" w:rsidP="00D8167F">
            <w:pPr>
              <w:pStyle w:val="ENoteTableText"/>
            </w:pPr>
            <w:r w:rsidRPr="00357753">
              <w:t>Corporations Legislation Amendment (Deregulatory and Other Measures) Act 2015</w:t>
            </w:r>
          </w:p>
        </w:tc>
        <w:tc>
          <w:tcPr>
            <w:tcW w:w="992" w:type="dxa"/>
            <w:tcBorders>
              <w:top w:val="single" w:sz="4" w:space="0" w:color="auto"/>
              <w:bottom w:val="single" w:sz="4" w:space="0" w:color="auto"/>
            </w:tcBorders>
            <w:shd w:val="clear" w:color="auto" w:fill="auto"/>
          </w:tcPr>
          <w:p w14:paraId="0FC0C68E" w14:textId="77777777" w:rsidR="0064009E" w:rsidRPr="00357753" w:rsidRDefault="0064009E" w:rsidP="00D8167F">
            <w:pPr>
              <w:pStyle w:val="ENoteTableText"/>
            </w:pPr>
            <w:r w:rsidRPr="00357753">
              <w:t>19, 2015</w:t>
            </w:r>
          </w:p>
        </w:tc>
        <w:tc>
          <w:tcPr>
            <w:tcW w:w="993" w:type="dxa"/>
            <w:tcBorders>
              <w:top w:val="single" w:sz="4" w:space="0" w:color="auto"/>
              <w:bottom w:val="single" w:sz="4" w:space="0" w:color="auto"/>
            </w:tcBorders>
            <w:shd w:val="clear" w:color="auto" w:fill="auto"/>
          </w:tcPr>
          <w:p w14:paraId="718DE78F" w14:textId="77777777" w:rsidR="0064009E" w:rsidRPr="00357753" w:rsidRDefault="0064009E" w:rsidP="00D8167F">
            <w:pPr>
              <w:pStyle w:val="ENoteTableText"/>
            </w:pPr>
            <w:r w:rsidRPr="00357753">
              <w:t>19 Mar 2015</w:t>
            </w:r>
          </w:p>
        </w:tc>
        <w:tc>
          <w:tcPr>
            <w:tcW w:w="1845" w:type="dxa"/>
            <w:tcBorders>
              <w:top w:val="single" w:sz="4" w:space="0" w:color="auto"/>
              <w:bottom w:val="single" w:sz="4" w:space="0" w:color="auto"/>
            </w:tcBorders>
            <w:shd w:val="clear" w:color="auto" w:fill="auto"/>
          </w:tcPr>
          <w:p w14:paraId="6BF95F12" w14:textId="77777777" w:rsidR="0064009E" w:rsidRPr="00357753" w:rsidRDefault="0064009E" w:rsidP="00D8167F">
            <w:pPr>
              <w:pStyle w:val="ENoteTableText"/>
            </w:pPr>
            <w:r w:rsidRPr="00357753">
              <w:t>Sch 1: 19 Mar 2015 (s 2)</w:t>
            </w:r>
          </w:p>
        </w:tc>
        <w:tc>
          <w:tcPr>
            <w:tcW w:w="1417" w:type="dxa"/>
            <w:tcBorders>
              <w:top w:val="single" w:sz="4" w:space="0" w:color="auto"/>
              <w:bottom w:val="single" w:sz="4" w:space="0" w:color="auto"/>
            </w:tcBorders>
            <w:shd w:val="clear" w:color="auto" w:fill="auto"/>
          </w:tcPr>
          <w:p w14:paraId="58C114C6" w14:textId="77777777" w:rsidR="0064009E" w:rsidRPr="00357753" w:rsidRDefault="0064009E" w:rsidP="00D8167F">
            <w:pPr>
              <w:pStyle w:val="ENoteTableText"/>
            </w:pPr>
            <w:r w:rsidRPr="00357753">
              <w:t>—</w:t>
            </w:r>
          </w:p>
        </w:tc>
      </w:tr>
      <w:tr w:rsidR="0064009E" w:rsidRPr="00357753" w14:paraId="694D5A1E" w14:textId="77777777" w:rsidTr="00D8167F">
        <w:trPr>
          <w:cantSplit/>
        </w:trPr>
        <w:tc>
          <w:tcPr>
            <w:tcW w:w="1838" w:type="dxa"/>
            <w:tcBorders>
              <w:top w:val="single" w:sz="4" w:space="0" w:color="auto"/>
              <w:bottom w:val="nil"/>
            </w:tcBorders>
            <w:shd w:val="clear" w:color="auto" w:fill="auto"/>
          </w:tcPr>
          <w:p w14:paraId="6FF3E508" w14:textId="77777777" w:rsidR="0064009E" w:rsidRPr="00357753" w:rsidRDefault="0064009E" w:rsidP="00D8167F">
            <w:pPr>
              <w:pStyle w:val="ENoteTableText"/>
            </w:pPr>
            <w:r w:rsidRPr="00357753">
              <w:lastRenderedPageBreak/>
              <w:t>Public Governance and Resources Legislation Amendment Act (No. 1) 2015</w:t>
            </w:r>
          </w:p>
        </w:tc>
        <w:tc>
          <w:tcPr>
            <w:tcW w:w="992" w:type="dxa"/>
            <w:tcBorders>
              <w:top w:val="single" w:sz="4" w:space="0" w:color="auto"/>
              <w:bottom w:val="nil"/>
            </w:tcBorders>
            <w:shd w:val="clear" w:color="auto" w:fill="auto"/>
          </w:tcPr>
          <w:p w14:paraId="7AA648FC" w14:textId="77777777" w:rsidR="0064009E" w:rsidRPr="00357753" w:rsidRDefault="0064009E" w:rsidP="00D8167F">
            <w:pPr>
              <w:pStyle w:val="ENoteTableText"/>
            </w:pPr>
            <w:r w:rsidRPr="00357753">
              <w:t>36, 2015</w:t>
            </w:r>
          </w:p>
        </w:tc>
        <w:tc>
          <w:tcPr>
            <w:tcW w:w="993" w:type="dxa"/>
            <w:tcBorders>
              <w:top w:val="single" w:sz="4" w:space="0" w:color="auto"/>
              <w:bottom w:val="nil"/>
            </w:tcBorders>
            <w:shd w:val="clear" w:color="auto" w:fill="auto"/>
          </w:tcPr>
          <w:p w14:paraId="584ADDA9" w14:textId="77777777" w:rsidR="0064009E" w:rsidRPr="00357753" w:rsidRDefault="0064009E" w:rsidP="00D8167F">
            <w:pPr>
              <w:pStyle w:val="ENoteTableText"/>
            </w:pPr>
            <w:r w:rsidRPr="00357753">
              <w:t>13 Apr 2015</w:t>
            </w:r>
          </w:p>
        </w:tc>
        <w:tc>
          <w:tcPr>
            <w:tcW w:w="1845" w:type="dxa"/>
            <w:tcBorders>
              <w:top w:val="single" w:sz="4" w:space="0" w:color="auto"/>
              <w:bottom w:val="nil"/>
            </w:tcBorders>
            <w:shd w:val="clear" w:color="auto" w:fill="auto"/>
          </w:tcPr>
          <w:p w14:paraId="4B268ECF" w14:textId="6BF0F044" w:rsidR="0064009E" w:rsidRPr="00357753" w:rsidRDefault="0064009E" w:rsidP="00D8167F">
            <w:pPr>
              <w:pStyle w:val="ENoteTableText"/>
            </w:pPr>
            <w:r w:rsidRPr="00357753">
              <w:t>Sch 5 (</w:t>
            </w:r>
            <w:r w:rsidR="00C60272" w:rsidRPr="00357753">
              <w:t>items 3</w:t>
            </w:r>
            <w:r w:rsidRPr="00357753">
              <w:t>2–36, 74–77) and Sch 7: 14 Apr 2015 (s 2)</w:t>
            </w:r>
          </w:p>
        </w:tc>
        <w:tc>
          <w:tcPr>
            <w:tcW w:w="1417" w:type="dxa"/>
            <w:tcBorders>
              <w:top w:val="single" w:sz="4" w:space="0" w:color="auto"/>
              <w:bottom w:val="nil"/>
            </w:tcBorders>
            <w:shd w:val="clear" w:color="auto" w:fill="auto"/>
          </w:tcPr>
          <w:p w14:paraId="2141830D" w14:textId="77777777" w:rsidR="0064009E" w:rsidRPr="00357753" w:rsidRDefault="0064009E" w:rsidP="00D8167F">
            <w:pPr>
              <w:pStyle w:val="ENoteTableText"/>
            </w:pPr>
            <w:r w:rsidRPr="00357753">
              <w:t>Sch 5 (</w:t>
            </w:r>
            <w:r w:rsidR="00055AFC" w:rsidRPr="00357753">
              <w:t>items 7</w:t>
            </w:r>
            <w:r w:rsidRPr="00357753">
              <w:t>4–77) and Sch 7</w:t>
            </w:r>
          </w:p>
        </w:tc>
      </w:tr>
      <w:tr w:rsidR="0064009E" w:rsidRPr="00357753" w14:paraId="176D01A1" w14:textId="77777777" w:rsidTr="00D8167F">
        <w:trPr>
          <w:cantSplit/>
        </w:trPr>
        <w:tc>
          <w:tcPr>
            <w:tcW w:w="1838" w:type="dxa"/>
            <w:tcBorders>
              <w:top w:val="nil"/>
              <w:bottom w:val="nil"/>
            </w:tcBorders>
            <w:shd w:val="clear" w:color="auto" w:fill="auto"/>
          </w:tcPr>
          <w:p w14:paraId="57872D47" w14:textId="77777777" w:rsidR="0064009E" w:rsidRPr="00357753" w:rsidRDefault="0064009E" w:rsidP="00D8167F">
            <w:pPr>
              <w:pStyle w:val="ENoteTTi"/>
              <w:rPr>
                <w:b/>
              </w:rPr>
            </w:pPr>
            <w:r w:rsidRPr="00357753">
              <w:rPr>
                <w:b/>
              </w:rPr>
              <w:t>as amended by</w:t>
            </w:r>
          </w:p>
        </w:tc>
        <w:tc>
          <w:tcPr>
            <w:tcW w:w="992" w:type="dxa"/>
            <w:tcBorders>
              <w:top w:val="nil"/>
              <w:bottom w:val="nil"/>
            </w:tcBorders>
            <w:shd w:val="clear" w:color="auto" w:fill="auto"/>
          </w:tcPr>
          <w:p w14:paraId="77E0EAB6" w14:textId="77777777" w:rsidR="0064009E" w:rsidRPr="00357753" w:rsidRDefault="0064009E" w:rsidP="00D8167F">
            <w:pPr>
              <w:pStyle w:val="ENoteTableText"/>
            </w:pPr>
          </w:p>
        </w:tc>
        <w:tc>
          <w:tcPr>
            <w:tcW w:w="993" w:type="dxa"/>
            <w:tcBorders>
              <w:top w:val="nil"/>
              <w:bottom w:val="nil"/>
            </w:tcBorders>
            <w:shd w:val="clear" w:color="auto" w:fill="auto"/>
          </w:tcPr>
          <w:p w14:paraId="0A9933DE" w14:textId="77777777" w:rsidR="0064009E" w:rsidRPr="00357753" w:rsidRDefault="0064009E" w:rsidP="00D8167F">
            <w:pPr>
              <w:pStyle w:val="ENoteTableText"/>
            </w:pPr>
          </w:p>
        </w:tc>
        <w:tc>
          <w:tcPr>
            <w:tcW w:w="1845" w:type="dxa"/>
            <w:tcBorders>
              <w:top w:val="nil"/>
              <w:bottom w:val="nil"/>
            </w:tcBorders>
            <w:shd w:val="clear" w:color="auto" w:fill="auto"/>
          </w:tcPr>
          <w:p w14:paraId="326786EB" w14:textId="77777777" w:rsidR="0064009E" w:rsidRPr="00357753" w:rsidRDefault="0064009E" w:rsidP="00D8167F">
            <w:pPr>
              <w:pStyle w:val="ENoteTableText"/>
            </w:pPr>
          </w:p>
        </w:tc>
        <w:tc>
          <w:tcPr>
            <w:tcW w:w="1417" w:type="dxa"/>
            <w:tcBorders>
              <w:top w:val="nil"/>
              <w:bottom w:val="nil"/>
            </w:tcBorders>
            <w:shd w:val="clear" w:color="auto" w:fill="auto"/>
          </w:tcPr>
          <w:p w14:paraId="48AFB2D9" w14:textId="77777777" w:rsidR="0064009E" w:rsidRPr="00357753" w:rsidRDefault="0064009E" w:rsidP="00D8167F">
            <w:pPr>
              <w:pStyle w:val="ENoteTableText"/>
            </w:pPr>
          </w:p>
        </w:tc>
      </w:tr>
      <w:tr w:rsidR="0064009E" w:rsidRPr="00357753" w14:paraId="6C44F264" w14:textId="77777777" w:rsidTr="00D8167F">
        <w:trPr>
          <w:cantSplit/>
        </w:trPr>
        <w:tc>
          <w:tcPr>
            <w:tcW w:w="1838" w:type="dxa"/>
            <w:tcBorders>
              <w:top w:val="nil"/>
              <w:bottom w:val="single" w:sz="4" w:space="0" w:color="auto"/>
            </w:tcBorders>
            <w:shd w:val="clear" w:color="auto" w:fill="auto"/>
          </w:tcPr>
          <w:p w14:paraId="4BE44C50" w14:textId="77777777" w:rsidR="0064009E" w:rsidRPr="00357753" w:rsidRDefault="0064009E" w:rsidP="00D8167F">
            <w:pPr>
              <w:pStyle w:val="ENoteTTi"/>
            </w:pPr>
            <w:r w:rsidRPr="00357753">
              <w:t>Acts and Instruments (Framework Reform) (Consequential Provisions) Act 2015</w:t>
            </w:r>
          </w:p>
        </w:tc>
        <w:tc>
          <w:tcPr>
            <w:tcW w:w="992" w:type="dxa"/>
            <w:tcBorders>
              <w:top w:val="nil"/>
              <w:bottom w:val="single" w:sz="4" w:space="0" w:color="auto"/>
            </w:tcBorders>
            <w:shd w:val="clear" w:color="auto" w:fill="auto"/>
          </w:tcPr>
          <w:p w14:paraId="10507634" w14:textId="77777777" w:rsidR="0064009E" w:rsidRPr="00357753" w:rsidRDefault="0064009E" w:rsidP="00D8167F">
            <w:pPr>
              <w:pStyle w:val="ENoteTableText"/>
            </w:pPr>
            <w:r w:rsidRPr="00357753">
              <w:t>126, 2015</w:t>
            </w:r>
          </w:p>
        </w:tc>
        <w:tc>
          <w:tcPr>
            <w:tcW w:w="993" w:type="dxa"/>
            <w:tcBorders>
              <w:top w:val="nil"/>
              <w:bottom w:val="single" w:sz="4" w:space="0" w:color="auto"/>
            </w:tcBorders>
            <w:shd w:val="clear" w:color="auto" w:fill="auto"/>
          </w:tcPr>
          <w:p w14:paraId="79D353E5" w14:textId="77777777" w:rsidR="0064009E" w:rsidRPr="00357753" w:rsidRDefault="0064009E" w:rsidP="00D8167F">
            <w:pPr>
              <w:pStyle w:val="ENoteTableText"/>
            </w:pPr>
            <w:r w:rsidRPr="00357753">
              <w:t>10 Sept 2015</w:t>
            </w:r>
          </w:p>
        </w:tc>
        <w:tc>
          <w:tcPr>
            <w:tcW w:w="1845" w:type="dxa"/>
            <w:tcBorders>
              <w:top w:val="nil"/>
              <w:bottom w:val="single" w:sz="4" w:space="0" w:color="auto"/>
            </w:tcBorders>
            <w:shd w:val="clear" w:color="auto" w:fill="auto"/>
          </w:tcPr>
          <w:p w14:paraId="3B46826F" w14:textId="46530A26" w:rsidR="0064009E" w:rsidRPr="00357753" w:rsidRDefault="0064009E" w:rsidP="00D8167F">
            <w:pPr>
              <w:pStyle w:val="ENoteTableText"/>
            </w:pPr>
            <w:r w:rsidRPr="00357753">
              <w:t>Sch 1 (</w:t>
            </w:r>
            <w:r w:rsidR="00C60272" w:rsidRPr="00357753">
              <w:t>item 4</w:t>
            </w:r>
            <w:r w:rsidRPr="00357753">
              <w:t xml:space="preserve">86): 5 March 2016 (s 2(1) </w:t>
            </w:r>
            <w:r w:rsidR="00C60272" w:rsidRPr="00357753">
              <w:t>item 2</w:t>
            </w:r>
            <w:r w:rsidRPr="00357753">
              <w:t>)</w:t>
            </w:r>
          </w:p>
        </w:tc>
        <w:tc>
          <w:tcPr>
            <w:tcW w:w="1417" w:type="dxa"/>
            <w:tcBorders>
              <w:top w:val="nil"/>
              <w:bottom w:val="single" w:sz="4" w:space="0" w:color="auto"/>
            </w:tcBorders>
            <w:shd w:val="clear" w:color="auto" w:fill="auto"/>
          </w:tcPr>
          <w:p w14:paraId="1B06BB1C" w14:textId="77777777" w:rsidR="0064009E" w:rsidRPr="00357753" w:rsidRDefault="0064009E" w:rsidP="00D8167F">
            <w:pPr>
              <w:pStyle w:val="ENoteTableText"/>
            </w:pPr>
            <w:r w:rsidRPr="00357753">
              <w:t>—</w:t>
            </w:r>
          </w:p>
        </w:tc>
      </w:tr>
      <w:tr w:rsidR="0064009E" w:rsidRPr="00357753" w14:paraId="535F8125" w14:textId="77777777" w:rsidTr="00D8167F">
        <w:trPr>
          <w:cantSplit/>
        </w:trPr>
        <w:tc>
          <w:tcPr>
            <w:tcW w:w="1838" w:type="dxa"/>
            <w:tcBorders>
              <w:top w:val="single" w:sz="4" w:space="0" w:color="auto"/>
              <w:bottom w:val="single" w:sz="4" w:space="0" w:color="auto"/>
            </w:tcBorders>
            <w:shd w:val="clear" w:color="auto" w:fill="auto"/>
          </w:tcPr>
          <w:p w14:paraId="2C13E2A3" w14:textId="77777777" w:rsidR="0064009E" w:rsidRPr="00357753" w:rsidRDefault="0064009E" w:rsidP="00D8167F">
            <w:pPr>
              <w:pStyle w:val="ENoteTableText"/>
              <w:rPr>
                <w:rFonts w:ascii="Arial" w:hAnsi="Arial" w:cs="Arial"/>
                <w:sz w:val="19"/>
                <w:szCs w:val="19"/>
              </w:rPr>
            </w:pPr>
            <w:r w:rsidRPr="00357753">
              <w:t>Tax and Superannuation Laws Amendment (2015 Measures No. 1) Act 2015</w:t>
            </w:r>
          </w:p>
        </w:tc>
        <w:tc>
          <w:tcPr>
            <w:tcW w:w="992" w:type="dxa"/>
            <w:tcBorders>
              <w:top w:val="single" w:sz="4" w:space="0" w:color="auto"/>
              <w:bottom w:val="single" w:sz="4" w:space="0" w:color="auto"/>
            </w:tcBorders>
            <w:shd w:val="clear" w:color="auto" w:fill="auto"/>
          </w:tcPr>
          <w:p w14:paraId="11EA47E2" w14:textId="77777777" w:rsidR="0064009E" w:rsidRPr="00357753" w:rsidRDefault="0064009E" w:rsidP="00D8167F">
            <w:pPr>
              <w:pStyle w:val="ENoteTableText"/>
            </w:pPr>
            <w:r w:rsidRPr="00357753">
              <w:t>70, 2015</w:t>
            </w:r>
          </w:p>
        </w:tc>
        <w:tc>
          <w:tcPr>
            <w:tcW w:w="993" w:type="dxa"/>
            <w:tcBorders>
              <w:top w:val="single" w:sz="4" w:space="0" w:color="auto"/>
              <w:bottom w:val="single" w:sz="4" w:space="0" w:color="auto"/>
            </w:tcBorders>
            <w:shd w:val="clear" w:color="auto" w:fill="auto"/>
          </w:tcPr>
          <w:p w14:paraId="63D45336" w14:textId="77777777" w:rsidR="0064009E" w:rsidRPr="00357753" w:rsidRDefault="0064009E" w:rsidP="00D8167F">
            <w:pPr>
              <w:pStyle w:val="ENoteTableText"/>
            </w:pPr>
            <w:r w:rsidRPr="00357753">
              <w:t>25 June 2015</w:t>
            </w:r>
          </w:p>
        </w:tc>
        <w:tc>
          <w:tcPr>
            <w:tcW w:w="1845" w:type="dxa"/>
            <w:tcBorders>
              <w:top w:val="single" w:sz="4" w:space="0" w:color="auto"/>
              <w:bottom w:val="single" w:sz="4" w:space="0" w:color="auto"/>
            </w:tcBorders>
            <w:shd w:val="clear" w:color="auto" w:fill="auto"/>
          </w:tcPr>
          <w:p w14:paraId="63891B9A" w14:textId="0674E4BC" w:rsidR="0064009E" w:rsidRPr="00357753" w:rsidRDefault="0064009E" w:rsidP="00D8167F">
            <w:pPr>
              <w:pStyle w:val="ENoteTableText"/>
            </w:pPr>
            <w:r w:rsidRPr="00357753">
              <w:t>Sch 1 (</w:t>
            </w:r>
            <w:r w:rsidR="0028634B">
              <w:t>items 2</w:t>
            </w:r>
            <w:r w:rsidRPr="00357753">
              <w:t xml:space="preserve">7–38, 195–205): </w:t>
            </w:r>
            <w:r w:rsidR="00E64718" w:rsidRPr="00357753">
              <w:t>1 July</w:t>
            </w:r>
            <w:r w:rsidRPr="00357753">
              <w:t xml:space="preserve"> 2015 (s 2(1) </w:t>
            </w:r>
            <w:r w:rsidR="00C60272" w:rsidRPr="00357753">
              <w:t>items 3</w:t>
            </w:r>
            <w:r w:rsidRPr="00357753">
              <w:t>, 6)</w:t>
            </w:r>
          </w:p>
        </w:tc>
        <w:tc>
          <w:tcPr>
            <w:tcW w:w="1417" w:type="dxa"/>
            <w:tcBorders>
              <w:top w:val="single" w:sz="4" w:space="0" w:color="auto"/>
              <w:bottom w:val="single" w:sz="4" w:space="0" w:color="auto"/>
            </w:tcBorders>
            <w:shd w:val="clear" w:color="auto" w:fill="auto"/>
          </w:tcPr>
          <w:p w14:paraId="1DF4CCBF" w14:textId="5688B7B9" w:rsidR="0064009E" w:rsidRPr="00357753" w:rsidRDefault="0064009E" w:rsidP="00D8167F">
            <w:pPr>
              <w:pStyle w:val="ENoteTableText"/>
            </w:pPr>
            <w:r w:rsidRPr="00357753">
              <w:t>Sch 1 (</w:t>
            </w:r>
            <w:r w:rsidR="00C60272" w:rsidRPr="00357753">
              <w:t>items 1</w:t>
            </w:r>
            <w:r w:rsidRPr="00357753">
              <w:t>95–205)</w:t>
            </w:r>
          </w:p>
        </w:tc>
      </w:tr>
      <w:tr w:rsidR="0064009E" w:rsidRPr="00357753" w14:paraId="5ED09183" w14:textId="77777777" w:rsidTr="00D8167F">
        <w:trPr>
          <w:cantSplit/>
        </w:trPr>
        <w:tc>
          <w:tcPr>
            <w:tcW w:w="1838" w:type="dxa"/>
            <w:tcBorders>
              <w:top w:val="single" w:sz="4" w:space="0" w:color="auto"/>
              <w:bottom w:val="single" w:sz="4" w:space="0" w:color="auto"/>
            </w:tcBorders>
            <w:shd w:val="clear" w:color="auto" w:fill="auto"/>
          </w:tcPr>
          <w:p w14:paraId="11EA4668" w14:textId="77777777" w:rsidR="0064009E" w:rsidRPr="00357753" w:rsidRDefault="0064009E" w:rsidP="00D8167F">
            <w:pPr>
              <w:pStyle w:val="ENoteTableText"/>
            </w:pPr>
            <w:r w:rsidRPr="00357753">
              <w:t>Insolvency Law Reform Act 2016</w:t>
            </w:r>
          </w:p>
        </w:tc>
        <w:tc>
          <w:tcPr>
            <w:tcW w:w="992" w:type="dxa"/>
            <w:tcBorders>
              <w:top w:val="single" w:sz="4" w:space="0" w:color="auto"/>
              <w:bottom w:val="single" w:sz="4" w:space="0" w:color="auto"/>
            </w:tcBorders>
            <w:shd w:val="clear" w:color="auto" w:fill="auto"/>
          </w:tcPr>
          <w:p w14:paraId="639BAEB7" w14:textId="77777777" w:rsidR="0064009E" w:rsidRPr="00357753" w:rsidRDefault="0064009E" w:rsidP="00D8167F">
            <w:pPr>
              <w:pStyle w:val="ENoteTableText"/>
            </w:pPr>
            <w:r w:rsidRPr="00357753">
              <w:t>11, 2016</w:t>
            </w:r>
          </w:p>
        </w:tc>
        <w:tc>
          <w:tcPr>
            <w:tcW w:w="993" w:type="dxa"/>
            <w:tcBorders>
              <w:top w:val="single" w:sz="4" w:space="0" w:color="auto"/>
              <w:bottom w:val="single" w:sz="4" w:space="0" w:color="auto"/>
            </w:tcBorders>
            <w:shd w:val="clear" w:color="auto" w:fill="auto"/>
          </w:tcPr>
          <w:p w14:paraId="668A7F64" w14:textId="77777777" w:rsidR="0064009E" w:rsidRPr="00357753" w:rsidRDefault="0064009E" w:rsidP="00D8167F">
            <w:pPr>
              <w:pStyle w:val="ENoteTableText"/>
            </w:pPr>
            <w:r w:rsidRPr="00357753">
              <w:t>29 Feb 2016</w:t>
            </w:r>
          </w:p>
        </w:tc>
        <w:tc>
          <w:tcPr>
            <w:tcW w:w="1845" w:type="dxa"/>
            <w:tcBorders>
              <w:top w:val="single" w:sz="4" w:space="0" w:color="auto"/>
              <w:bottom w:val="single" w:sz="4" w:space="0" w:color="auto"/>
            </w:tcBorders>
            <w:shd w:val="clear" w:color="auto" w:fill="auto"/>
          </w:tcPr>
          <w:p w14:paraId="6A460228" w14:textId="2D6960FE" w:rsidR="0064009E" w:rsidRPr="00357753" w:rsidRDefault="0064009E" w:rsidP="00D8167F">
            <w:pPr>
              <w:pStyle w:val="ENoteTableText"/>
              <w:rPr>
                <w:u w:val="single"/>
              </w:rPr>
            </w:pPr>
            <w:r w:rsidRPr="00357753">
              <w:t>Sch 2 (</w:t>
            </w:r>
            <w:r w:rsidR="00C60272" w:rsidRPr="00357753">
              <w:t>items 1</w:t>
            </w:r>
            <w:r w:rsidRPr="00357753">
              <w:t>, 2, 63–93, 95–265, 322) and Sch 3 (</w:t>
            </w:r>
            <w:r w:rsidR="00C60272" w:rsidRPr="00357753">
              <w:t>items 1</w:t>
            </w:r>
            <w:r w:rsidRPr="00357753">
              <w:t xml:space="preserve">–3, 5–35): 1 Mar 2017 (s 2(1) </w:t>
            </w:r>
            <w:r w:rsidR="00C60272" w:rsidRPr="00357753">
              <w:t>items 3</w:t>
            </w:r>
            <w:r w:rsidRPr="00357753">
              <w:t>, 5, 7, 8)</w:t>
            </w:r>
            <w:r w:rsidRPr="00357753">
              <w:br/>
              <w:t>Sch 2 (</w:t>
            </w:r>
            <w:r w:rsidR="00C60272" w:rsidRPr="00357753">
              <w:t>item 9</w:t>
            </w:r>
            <w:r w:rsidRPr="00357753">
              <w:t xml:space="preserve">4): never commenced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1ACDA8C7" w14:textId="77777777" w:rsidR="0064009E" w:rsidRPr="00357753" w:rsidRDefault="0064009E" w:rsidP="00D8167F">
            <w:pPr>
              <w:pStyle w:val="ENoteTableText"/>
            </w:pPr>
            <w:r w:rsidRPr="00357753">
              <w:t>—</w:t>
            </w:r>
          </w:p>
        </w:tc>
      </w:tr>
      <w:tr w:rsidR="0064009E" w:rsidRPr="00357753" w14:paraId="4D3874A4" w14:textId="77777777" w:rsidTr="00D8167F">
        <w:trPr>
          <w:cantSplit/>
        </w:trPr>
        <w:tc>
          <w:tcPr>
            <w:tcW w:w="1838" w:type="dxa"/>
            <w:tcBorders>
              <w:top w:val="single" w:sz="4" w:space="0" w:color="auto"/>
              <w:bottom w:val="single" w:sz="4" w:space="0" w:color="auto"/>
            </w:tcBorders>
            <w:shd w:val="clear" w:color="auto" w:fill="auto"/>
          </w:tcPr>
          <w:p w14:paraId="026B49C7" w14:textId="77777777" w:rsidR="0064009E" w:rsidRPr="00357753" w:rsidRDefault="0064009E" w:rsidP="00D8167F">
            <w:pPr>
              <w:pStyle w:val="ENoteTableText"/>
            </w:pPr>
            <w:r w:rsidRPr="00357753">
              <w:rPr>
                <w:szCs w:val="24"/>
              </w:rPr>
              <w:t xml:space="preserve">Corporations Amendment </w:t>
            </w:r>
            <w:r w:rsidRPr="00357753">
              <w:t>(Financial Advice Measures) Act 2016</w:t>
            </w:r>
          </w:p>
        </w:tc>
        <w:tc>
          <w:tcPr>
            <w:tcW w:w="992" w:type="dxa"/>
            <w:tcBorders>
              <w:top w:val="single" w:sz="4" w:space="0" w:color="auto"/>
              <w:bottom w:val="single" w:sz="4" w:space="0" w:color="auto"/>
            </w:tcBorders>
            <w:shd w:val="clear" w:color="auto" w:fill="auto"/>
          </w:tcPr>
          <w:p w14:paraId="68F9FC15" w14:textId="77777777" w:rsidR="0064009E" w:rsidRPr="00357753" w:rsidRDefault="0064009E" w:rsidP="00D8167F">
            <w:pPr>
              <w:pStyle w:val="ENoteTableText"/>
            </w:pPr>
            <w:r w:rsidRPr="00357753">
              <w:t>22, 2016</w:t>
            </w:r>
          </w:p>
        </w:tc>
        <w:tc>
          <w:tcPr>
            <w:tcW w:w="993" w:type="dxa"/>
            <w:tcBorders>
              <w:top w:val="single" w:sz="4" w:space="0" w:color="auto"/>
              <w:bottom w:val="single" w:sz="4" w:space="0" w:color="auto"/>
            </w:tcBorders>
            <w:shd w:val="clear" w:color="auto" w:fill="auto"/>
          </w:tcPr>
          <w:p w14:paraId="59489296" w14:textId="77777777" w:rsidR="0064009E" w:rsidRPr="00357753" w:rsidRDefault="0064009E" w:rsidP="00D8167F">
            <w:pPr>
              <w:pStyle w:val="ENoteTableText"/>
            </w:pPr>
            <w:r w:rsidRPr="00357753">
              <w:t>18 Mar 2016</w:t>
            </w:r>
          </w:p>
        </w:tc>
        <w:tc>
          <w:tcPr>
            <w:tcW w:w="1845" w:type="dxa"/>
            <w:tcBorders>
              <w:top w:val="single" w:sz="4" w:space="0" w:color="auto"/>
              <w:bottom w:val="single" w:sz="4" w:space="0" w:color="auto"/>
            </w:tcBorders>
            <w:shd w:val="clear" w:color="auto" w:fill="auto"/>
          </w:tcPr>
          <w:p w14:paraId="502C76FB" w14:textId="4A607883" w:rsidR="0064009E" w:rsidRPr="00357753" w:rsidRDefault="0064009E" w:rsidP="00D8167F">
            <w:pPr>
              <w:pStyle w:val="ENoteTableText"/>
            </w:pPr>
            <w:r w:rsidRPr="00357753">
              <w:t xml:space="preserve">Sch 1: 19 Mar 2016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4DD6A00" w14:textId="77777777" w:rsidR="0064009E" w:rsidRPr="00357753" w:rsidRDefault="0064009E" w:rsidP="00D8167F">
            <w:pPr>
              <w:pStyle w:val="ENoteTableText"/>
            </w:pPr>
            <w:r w:rsidRPr="00357753">
              <w:t>—</w:t>
            </w:r>
          </w:p>
        </w:tc>
      </w:tr>
      <w:tr w:rsidR="0064009E" w:rsidRPr="00357753" w14:paraId="2F7A2371" w14:textId="77777777" w:rsidTr="00D8167F">
        <w:trPr>
          <w:cantSplit/>
        </w:trPr>
        <w:tc>
          <w:tcPr>
            <w:tcW w:w="1838" w:type="dxa"/>
            <w:tcBorders>
              <w:top w:val="single" w:sz="4" w:space="0" w:color="auto"/>
              <w:bottom w:val="single" w:sz="4" w:space="0" w:color="auto"/>
            </w:tcBorders>
            <w:shd w:val="clear" w:color="auto" w:fill="auto"/>
          </w:tcPr>
          <w:p w14:paraId="09DF8DF9" w14:textId="77777777" w:rsidR="0064009E" w:rsidRPr="00357753" w:rsidRDefault="0064009E" w:rsidP="00D8167F">
            <w:pPr>
              <w:pStyle w:val="ENoteTableText"/>
              <w:rPr>
                <w:szCs w:val="24"/>
              </w:rPr>
            </w:pPr>
            <w:bookmarkStart w:id="288" w:name="CU_11022446"/>
            <w:bookmarkEnd w:id="288"/>
            <w:r w:rsidRPr="00357753">
              <w:rPr>
                <w:szCs w:val="24"/>
              </w:rPr>
              <w:t>Corporations Amendment (Auditor Registration) Act 2016</w:t>
            </w:r>
          </w:p>
        </w:tc>
        <w:tc>
          <w:tcPr>
            <w:tcW w:w="992" w:type="dxa"/>
            <w:tcBorders>
              <w:top w:val="single" w:sz="4" w:space="0" w:color="auto"/>
              <w:bottom w:val="single" w:sz="4" w:space="0" w:color="auto"/>
            </w:tcBorders>
            <w:shd w:val="clear" w:color="auto" w:fill="auto"/>
          </w:tcPr>
          <w:p w14:paraId="60564D7E" w14:textId="77777777" w:rsidR="0064009E" w:rsidRPr="00357753" w:rsidRDefault="0064009E" w:rsidP="00D8167F">
            <w:pPr>
              <w:pStyle w:val="ENoteTableText"/>
            </w:pPr>
            <w:r w:rsidRPr="00357753">
              <w:t>58, 2016</w:t>
            </w:r>
          </w:p>
        </w:tc>
        <w:tc>
          <w:tcPr>
            <w:tcW w:w="993" w:type="dxa"/>
            <w:tcBorders>
              <w:top w:val="single" w:sz="4" w:space="0" w:color="auto"/>
              <w:bottom w:val="single" w:sz="4" w:space="0" w:color="auto"/>
            </w:tcBorders>
            <w:shd w:val="clear" w:color="auto" w:fill="auto"/>
          </w:tcPr>
          <w:p w14:paraId="69E7B1EA" w14:textId="77777777" w:rsidR="0064009E" w:rsidRPr="00357753" w:rsidRDefault="0064009E" w:rsidP="00D8167F">
            <w:pPr>
              <w:pStyle w:val="ENoteTableText"/>
            </w:pPr>
            <w:r w:rsidRPr="00357753">
              <w:t>23 Sept 2016</w:t>
            </w:r>
          </w:p>
        </w:tc>
        <w:tc>
          <w:tcPr>
            <w:tcW w:w="1845" w:type="dxa"/>
            <w:tcBorders>
              <w:top w:val="single" w:sz="4" w:space="0" w:color="auto"/>
              <w:bottom w:val="single" w:sz="4" w:space="0" w:color="auto"/>
            </w:tcBorders>
            <w:shd w:val="clear" w:color="auto" w:fill="auto"/>
          </w:tcPr>
          <w:p w14:paraId="78A1415C" w14:textId="495CBF78" w:rsidR="0064009E" w:rsidRPr="00357753" w:rsidRDefault="0064009E" w:rsidP="00D8167F">
            <w:pPr>
              <w:pStyle w:val="ENoteTableText"/>
            </w:pPr>
            <w:r w:rsidRPr="00357753">
              <w:t xml:space="preserve">Sch 1: 24 Sept 2016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5D556114" w14:textId="77777777" w:rsidR="0064009E" w:rsidRPr="00357753" w:rsidRDefault="0064009E" w:rsidP="00D8167F">
            <w:pPr>
              <w:pStyle w:val="ENoteTableText"/>
            </w:pPr>
            <w:r w:rsidRPr="00357753">
              <w:t>—</w:t>
            </w:r>
          </w:p>
        </w:tc>
      </w:tr>
      <w:tr w:rsidR="0064009E" w:rsidRPr="00357753" w14:paraId="06BF566B" w14:textId="77777777" w:rsidTr="00D8167F">
        <w:trPr>
          <w:cantSplit/>
        </w:trPr>
        <w:tc>
          <w:tcPr>
            <w:tcW w:w="1838" w:type="dxa"/>
            <w:tcBorders>
              <w:top w:val="single" w:sz="4" w:space="0" w:color="auto"/>
              <w:bottom w:val="single" w:sz="4" w:space="0" w:color="auto"/>
            </w:tcBorders>
            <w:shd w:val="clear" w:color="auto" w:fill="auto"/>
          </w:tcPr>
          <w:p w14:paraId="7BAE8475" w14:textId="77777777" w:rsidR="0064009E" w:rsidRPr="00357753" w:rsidRDefault="0064009E" w:rsidP="00D8167F">
            <w:pPr>
              <w:pStyle w:val="ENoteTableText"/>
              <w:rPr>
                <w:szCs w:val="24"/>
              </w:rPr>
            </w:pPr>
            <w:r w:rsidRPr="00357753">
              <w:rPr>
                <w:szCs w:val="24"/>
              </w:rPr>
              <w:t>Corporations Amendment (Life Insurance Remuneration Arrangements) Act 2017</w:t>
            </w:r>
          </w:p>
        </w:tc>
        <w:tc>
          <w:tcPr>
            <w:tcW w:w="992" w:type="dxa"/>
            <w:tcBorders>
              <w:top w:val="single" w:sz="4" w:space="0" w:color="auto"/>
              <w:bottom w:val="single" w:sz="4" w:space="0" w:color="auto"/>
            </w:tcBorders>
            <w:shd w:val="clear" w:color="auto" w:fill="auto"/>
          </w:tcPr>
          <w:p w14:paraId="711C779C" w14:textId="77777777" w:rsidR="0064009E" w:rsidRPr="00357753" w:rsidRDefault="0064009E" w:rsidP="00D8167F">
            <w:pPr>
              <w:pStyle w:val="ENoteTableText"/>
            </w:pPr>
            <w:r w:rsidRPr="00357753">
              <w:t>6, 2017</w:t>
            </w:r>
          </w:p>
        </w:tc>
        <w:tc>
          <w:tcPr>
            <w:tcW w:w="993" w:type="dxa"/>
            <w:tcBorders>
              <w:top w:val="single" w:sz="4" w:space="0" w:color="auto"/>
              <w:bottom w:val="single" w:sz="4" w:space="0" w:color="auto"/>
            </w:tcBorders>
            <w:shd w:val="clear" w:color="auto" w:fill="auto"/>
          </w:tcPr>
          <w:p w14:paraId="6C25864B" w14:textId="77777777" w:rsidR="0064009E" w:rsidRPr="00357753" w:rsidRDefault="0064009E" w:rsidP="00D8167F">
            <w:pPr>
              <w:pStyle w:val="ENoteTableText"/>
            </w:pPr>
            <w:r w:rsidRPr="00357753">
              <w:t>22 Feb 2017</w:t>
            </w:r>
          </w:p>
        </w:tc>
        <w:tc>
          <w:tcPr>
            <w:tcW w:w="1845" w:type="dxa"/>
            <w:tcBorders>
              <w:top w:val="single" w:sz="4" w:space="0" w:color="auto"/>
              <w:bottom w:val="single" w:sz="4" w:space="0" w:color="auto"/>
            </w:tcBorders>
            <w:shd w:val="clear" w:color="auto" w:fill="auto"/>
          </w:tcPr>
          <w:p w14:paraId="769DD75D" w14:textId="6DA7BE76" w:rsidR="0064009E" w:rsidRPr="00357753" w:rsidRDefault="0064009E" w:rsidP="00D8167F">
            <w:pPr>
              <w:pStyle w:val="ENoteTableText"/>
              <w:rPr>
                <w:u w:val="single"/>
              </w:rPr>
            </w:pPr>
            <w:r w:rsidRPr="00357753">
              <w:t xml:space="preserve">Sch 1: 1 Jan 2018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05C0F30" w14:textId="77777777" w:rsidR="0064009E" w:rsidRPr="00357753" w:rsidRDefault="0064009E" w:rsidP="00D8167F">
            <w:pPr>
              <w:pStyle w:val="ENoteTableText"/>
            </w:pPr>
            <w:r w:rsidRPr="00357753">
              <w:t>—</w:t>
            </w:r>
          </w:p>
        </w:tc>
      </w:tr>
      <w:tr w:rsidR="0064009E" w:rsidRPr="00357753" w14:paraId="4476751A" w14:textId="77777777" w:rsidTr="00D8167F">
        <w:trPr>
          <w:cantSplit/>
        </w:trPr>
        <w:tc>
          <w:tcPr>
            <w:tcW w:w="1838" w:type="dxa"/>
            <w:tcBorders>
              <w:top w:val="single" w:sz="4" w:space="0" w:color="auto"/>
              <w:bottom w:val="single" w:sz="4" w:space="0" w:color="auto"/>
            </w:tcBorders>
            <w:shd w:val="clear" w:color="auto" w:fill="auto"/>
          </w:tcPr>
          <w:p w14:paraId="75630043" w14:textId="77777777" w:rsidR="0064009E" w:rsidRPr="00357753" w:rsidRDefault="0064009E" w:rsidP="00D8167F">
            <w:pPr>
              <w:pStyle w:val="ENoteTableText"/>
              <w:rPr>
                <w:szCs w:val="24"/>
              </w:rPr>
            </w:pPr>
            <w:r w:rsidRPr="00357753">
              <w:rPr>
                <w:szCs w:val="24"/>
              </w:rPr>
              <w:lastRenderedPageBreak/>
              <w:t>Corporations Amendment (Professional Standards of Financial Advisers) Act 2017</w:t>
            </w:r>
          </w:p>
        </w:tc>
        <w:tc>
          <w:tcPr>
            <w:tcW w:w="992" w:type="dxa"/>
            <w:tcBorders>
              <w:top w:val="single" w:sz="4" w:space="0" w:color="auto"/>
              <w:bottom w:val="single" w:sz="4" w:space="0" w:color="auto"/>
            </w:tcBorders>
            <w:shd w:val="clear" w:color="auto" w:fill="auto"/>
          </w:tcPr>
          <w:p w14:paraId="720E0FC9" w14:textId="77777777" w:rsidR="0064009E" w:rsidRPr="00357753" w:rsidRDefault="0064009E" w:rsidP="00D8167F">
            <w:pPr>
              <w:pStyle w:val="ENoteTableText"/>
            </w:pPr>
            <w:r w:rsidRPr="00357753">
              <w:t>7, 2017</w:t>
            </w:r>
          </w:p>
        </w:tc>
        <w:tc>
          <w:tcPr>
            <w:tcW w:w="993" w:type="dxa"/>
            <w:tcBorders>
              <w:top w:val="single" w:sz="4" w:space="0" w:color="auto"/>
              <w:bottom w:val="single" w:sz="4" w:space="0" w:color="auto"/>
            </w:tcBorders>
            <w:shd w:val="clear" w:color="auto" w:fill="auto"/>
          </w:tcPr>
          <w:p w14:paraId="20807F31" w14:textId="77777777" w:rsidR="0064009E" w:rsidRPr="00357753" w:rsidRDefault="0064009E" w:rsidP="00D8167F">
            <w:pPr>
              <w:pStyle w:val="ENoteTableText"/>
            </w:pPr>
            <w:r w:rsidRPr="00357753">
              <w:t>22 Feb 2017</w:t>
            </w:r>
          </w:p>
        </w:tc>
        <w:tc>
          <w:tcPr>
            <w:tcW w:w="1845" w:type="dxa"/>
            <w:tcBorders>
              <w:top w:val="single" w:sz="4" w:space="0" w:color="auto"/>
              <w:bottom w:val="single" w:sz="4" w:space="0" w:color="auto"/>
            </w:tcBorders>
            <w:shd w:val="clear" w:color="auto" w:fill="auto"/>
          </w:tcPr>
          <w:p w14:paraId="7C9C474D" w14:textId="46528B94" w:rsidR="0064009E" w:rsidRPr="00357753" w:rsidRDefault="0064009E" w:rsidP="00D8167F">
            <w:pPr>
              <w:pStyle w:val="ENoteTableText"/>
              <w:rPr>
                <w:u w:val="single"/>
              </w:rPr>
            </w:pPr>
            <w:r w:rsidRPr="00357753">
              <w:t>Sch 1 (</w:t>
            </w:r>
            <w:r w:rsidR="00C60272" w:rsidRPr="00357753">
              <w:t>items 1</w:t>
            </w:r>
            <w:r w:rsidRPr="00357753">
              <w:t xml:space="preserve">–20, 27): 15 Mar 2017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12684046" w14:textId="77777777" w:rsidR="0064009E" w:rsidRPr="00357753" w:rsidRDefault="0064009E" w:rsidP="00D8167F">
            <w:pPr>
              <w:pStyle w:val="ENoteTableText"/>
            </w:pPr>
            <w:r w:rsidRPr="00357753">
              <w:t>—</w:t>
            </w:r>
          </w:p>
        </w:tc>
      </w:tr>
      <w:tr w:rsidR="0064009E" w:rsidRPr="00357753" w14:paraId="0C3297B4" w14:textId="77777777" w:rsidTr="00D8167F">
        <w:trPr>
          <w:cantSplit/>
        </w:trPr>
        <w:tc>
          <w:tcPr>
            <w:tcW w:w="1838" w:type="dxa"/>
            <w:tcBorders>
              <w:top w:val="single" w:sz="4" w:space="0" w:color="auto"/>
              <w:bottom w:val="single" w:sz="4" w:space="0" w:color="auto"/>
            </w:tcBorders>
            <w:shd w:val="clear" w:color="auto" w:fill="auto"/>
          </w:tcPr>
          <w:p w14:paraId="0F773EB7" w14:textId="31051771" w:rsidR="0064009E" w:rsidRPr="00357753" w:rsidRDefault="0064009E" w:rsidP="00D8167F">
            <w:pPr>
              <w:pStyle w:val="ENoteTableText"/>
            </w:pPr>
            <w:r w:rsidRPr="00357753">
              <w:t>Corporations Amendment (Crowd</w:t>
            </w:r>
            <w:r w:rsidR="0028634B">
              <w:noBreakHyphen/>
            </w:r>
            <w:r w:rsidRPr="00357753">
              <w:t>sourced Funding) Act 2017</w:t>
            </w:r>
          </w:p>
        </w:tc>
        <w:tc>
          <w:tcPr>
            <w:tcW w:w="992" w:type="dxa"/>
            <w:tcBorders>
              <w:top w:val="single" w:sz="4" w:space="0" w:color="auto"/>
              <w:bottom w:val="single" w:sz="4" w:space="0" w:color="auto"/>
            </w:tcBorders>
            <w:shd w:val="clear" w:color="auto" w:fill="auto"/>
          </w:tcPr>
          <w:p w14:paraId="6CADA4E8" w14:textId="77777777" w:rsidR="0064009E" w:rsidRPr="00357753" w:rsidRDefault="0064009E" w:rsidP="00D8167F">
            <w:pPr>
              <w:pStyle w:val="ENoteTableText"/>
            </w:pPr>
            <w:r w:rsidRPr="00357753">
              <w:t>17, 2017</w:t>
            </w:r>
          </w:p>
        </w:tc>
        <w:tc>
          <w:tcPr>
            <w:tcW w:w="993" w:type="dxa"/>
            <w:tcBorders>
              <w:top w:val="single" w:sz="4" w:space="0" w:color="auto"/>
              <w:bottom w:val="single" w:sz="4" w:space="0" w:color="auto"/>
            </w:tcBorders>
            <w:shd w:val="clear" w:color="auto" w:fill="auto"/>
          </w:tcPr>
          <w:p w14:paraId="5C9C3B7C" w14:textId="77777777" w:rsidR="0064009E" w:rsidRPr="00357753" w:rsidRDefault="0064009E" w:rsidP="00D8167F">
            <w:pPr>
              <w:pStyle w:val="ENoteTableText"/>
            </w:pPr>
            <w:r w:rsidRPr="00357753">
              <w:t>28 Mar 2017</w:t>
            </w:r>
          </w:p>
        </w:tc>
        <w:tc>
          <w:tcPr>
            <w:tcW w:w="1845" w:type="dxa"/>
            <w:tcBorders>
              <w:top w:val="single" w:sz="4" w:space="0" w:color="auto"/>
              <w:bottom w:val="single" w:sz="4" w:space="0" w:color="auto"/>
            </w:tcBorders>
            <w:shd w:val="clear" w:color="auto" w:fill="auto"/>
          </w:tcPr>
          <w:p w14:paraId="70A2F0C4" w14:textId="304F7D28" w:rsidR="0064009E" w:rsidRPr="00357753" w:rsidRDefault="0064009E" w:rsidP="00D8167F">
            <w:pPr>
              <w:pStyle w:val="ENoteTableText"/>
            </w:pPr>
            <w:r w:rsidRPr="00357753">
              <w:t>Sch 1 (</w:t>
            </w:r>
            <w:r w:rsidR="00C60272" w:rsidRPr="00357753">
              <w:t>items 1</w:t>
            </w:r>
            <w:r w:rsidRPr="00357753">
              <w:t xml:space="preserve">–34) and Sch 2: 28 Sept 2017 (s 2(1) </w:t>
            </w:r>
            <w:r w:rsidR="00C60272" w:rsidRPr="00357753">
              <w:t>item 2</w:t>
            </w:r>
            <w:r w:rsidRPr="00357753">
              <w:t>)</w:t>
            </w:r>
            <w:r w:rsidRPr="00357753">
              <w:br/>
              <w:t xml:space="preserve">Sch 3: 29 Mar 2017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35FB7E8C" w14:textId="0449C3D4" w:rsidR="0064009E" w:rsidRPr="00357753" w:rsidRDefault="0064009E" w:rsidP="00D8167F">
            <w:pPr>
              <w:pStyle w:val="ENoteTableText"/>
            </w:pPr>
            <w:r w:rsidRPr="00357753">
              <w:t>Sch 3 (</w:t>
            </w:r>
            <w:r w:rsidR="0028634B">
              <w:t>items 2</w:t>
            </w:r>
            <w:r w:rsidRPr="00357753">
              <w:t>, 5)</w:t>
            </w:r>
          </w:p>
        </w:tc>
      </w:tr>
      <w:tr w:rsidR="0064009E" w:rsidRPr="00357753" w14:paraId="42396D6B" w14:textId="77777777" w:rsidTr="00D8167F">
        <w:trPr>
          <w:cantSplit/>
        </w:trPr>
        <w:tc>
          <w:tcPr>
            <w:tcW w:w="1838" w:type="dxa"/>
            <w:tcBorders>
              <w:top w:val="single" w:sz="4" w:space="0" w:color="auto"/>
              <w:bottom w:val="nil"/>
            </w:tcBorders>
            <w:shd w:val="clear" w:color="auto" w:fill="auto"/>
          </w:tcPr>
          <w:p w14:paraId="0BF29BE0" w14:textId="77777777" w:rsidR="0064009E" w:rsidRPr="00357753" w:rsidRDefault="0064009E" w:rsidP="00D8167F">
            <w:pPr>
              <w:pStyle w:val="ENoteTableText"/>
            </w:pPr>
            <w:r w:rsidRPr="00357753">
              <w:t>Treasury Laws Amendment (2016 Measures No. 1) Act 2017</w:t>
            </w:r>
          </w:p>
        </w:tc>
        <w:tc>
          <w:tcPr>
            <w:tcW w:w="992" w:type="dxa"/>
            <w:tcBorders>
              <w:top w:val="single" w:sz="4" w:space="0" w:color="auto"/>
              <w:bottom w:val="nil"/>
            </w:tcBorders>
            <w:shd w:val="clear" w:color="auto" w:fill="auto"/>
          </w:tcPr>
          <w:p w14:paraId="75529ECA" w14:textId="77777777" w:rsidR="0064009E" w:rsidRPr="00357753" w:rsidRDefault="0064009E" w:rsidP="00D8167F">
            <w:pPr>
              <w:pStyle w:val="ENoteTableText"/>
            </w:pPr>
            <w:r w:rsidRPr="00357753">
              <w:t>25, 2017</w:t>
            </w:r>
          </w:p>
        </w:tc>
        <w:tc>
          <w:tcPr>
            <w:tcW w:w="993" w:type="dxa"/>
            <w:tcBorders>
              <w:top w:val="single" w:sz="4" w:space="0" w:color="auto"/>
              <w:bottom w:val="nil"/>
            </w:tcBorders>
            <w:shd w:val="clear" w:color="auto" w:fill="auto"/>
          </w:tcPr>
          <w:p w14:paraId="7DA290FB" w14:textId="77777777" w:rsidR="0064009E" w:rsidRPr="00357753" w:rsidRDefault="0064009E" w:rsidP="00D8167F">
            <w:pPr>
              <w:pStyle w:val="ENoteTableText"/>
            </w:pPr>
            <w:r w:rsidRPr="00357753">
              <w:t>4 Apr 2017</w:t>
            </w:r>
          </w:p>
        </w:tc>
        <w:tc>
          <w:tcPr>
            <w:tcW w:w="1845" w:type="dxa"/>
            <w:tcBorders>
              <w:top w:val="single" w:sz="4" w:space="0" w:color="auto"/>
              <w:bottom w:val="nil"/>
            </w:tcBorders>
            <w:shd w:val="clear" w:color="auto" w:fill="auto"/>
          </w:tcPr>
          <w:p w14:paraId="60A0F913" w14:textId="5A5EFD21" w:rsidR="0064009E" w:rsidRPr="00357753" w:rsidRDefault="0064009E" w:rsidP="00D8167F">
            <w:pPr>
              <w:pStyle w:val="ENoteTableText"/>
            </w:pPr>
            <w:r w:rsidRPr="00357753">
              <w:t xml:space="preserve">Sch 2: 5 Apr 2017 (s 2(1) </w:t>
            </w:r>
            <w:r w:rsidR="00E64718" w:rsidRPr="00357753">
              <w:t>item 3</w:t>
            </w:r>
            <w:r w:rsidRPr="00357753">
              <w:t>)</w:t>
            </w:r>
            <w:r w:rsidRPr="00357753">
              <w:br/>
              <w:t>Sch 5: 4 Apr 2018 (s 2(1) item 7)</w:t>
            </w:r>
          </w:p>
        </w:tc>
        <w:tc>
          <w:tcPr>
            <w:tcW w:w="1417" w:type="dxa"/>
            <w:tcBorders>
              <w:top w:val="single" w:sz="4" w:space="0" w:color="auto"/>
              <w:bottom w:val="nil"/>
            </w:tcBorders>
            <w:shd w:val="clear" w:color="auto" w:fill="auto"/>
          </w:tcPr>
          <w:p w14:paraId="1A802C8A" w14:textId="77777777" w:rsidR="0064009E" w:rsidRPr="00357753" w:rsidRDefault="0064009E" w:rsidP="00D8167F">
            <w:pPr>
              <w:pStyle w:val="ENoteTableText"/>
            </w:pPr>
            <w:r w:rsidRPr="00357753">
              <w:t>—</w:t>
            </w:r>
          </w:p>
        </w:tc>
      </w:tr>
      <w:tr w:rsidR="0064009E" w:rsidRPr="00357753" w14:paraId="11E8B6F7" w14:textId="77777777" w:rsidTr="00D8167F">
        <w:trPr>
          <w:cantSplit/>
        </w:trPr>
        <w:tc>
          <w:tcPr>
            <w:tcW w:w="1838" w:type="dxa"/>
            <w:tcBorders>
              <w:top w:val="nil"/>
              <w:bottom w:val="nil"/>
            </w:tcBorders>
            <w:shd w:val="clear" w:color="auto" w:fill="auto"/>
          </w:tcPr>
          <w:p w14:paraId="3027800F" w14:textId="77777777" w:rsidR="0064009E" w:rsidRPr="00357753" w:rsidRDefault="0064009E" w:rsidP="00D8167F">
            <w:pPr>
              <w:pStyle w:val="ENoteTTi"/>
              <w:rPr>
                <w:rFonts w:ascii="Helvetica Neue" w:hAnsi="Helvetica Neue"/>
              </w:rPr>
            </w:pPr>
            <w:r w:rsidRPr="00357753">
              <w:rPr>
                <w:b/>
              </w:rPr>
              <w:t>as amended by</w:t>
            </w:r>
          </w:p>
        </w:tc>
        <w:tc>
          <w:tcPr>
            <w:tcW w:w="992" w:type="dxa"/>
            <w:tcBorders>
              <w:top w:val="nil"/>
              <w:bottom w:val="nil"/>
            </w:tcBorders>
            <w:shd w:val="clear" w:color="auto" w:fill="auto"/>
          </w:tcPr>
          <w:p w14:paraId="76687F49" w14:textId="77777777" w:rsidR="0064009E" w:rsidRPr="00357753" w:rsidRDefault="0064009E" w:rsidP="00D8167F">
            <w:pPr>
              <w:pStyle w:val="ENoteTableText"/>
            </w:pPr>
          </w:p>
        </w:tc>
        <w:tc>
          <w:tcPr>
            <w:tcW w:w="993" w:type="dxa"/>
            <w:tcBorders>
              <w:top w:val="nil"/>
              <w:bottom w:val="nil"/>
            </w:tcBorders>
            <w:shd w:val="clear" w:color="auto" w:fill="auto"/>
          </w:tcPr>
          <w:p w14:paraId="21E80A6F" w14:textId="77777777" w:rsidR="0064009E" w:rsidRPr="00357753" w:rsidRDefault="0064009E" w:rsidP="00D8167F">
            <w:pPr>
              <w:pStyle w:val="ENoteTableText"/>
            </w:pPr>
          </w:p>
        </w:tc>
        <w:tc>
          <w:tcPr>
            <w:tcW w:w="1845" w:type="dxa"/>
            <w:tcBorders>
              <w:top w:val="nil"/>
              <w:bottom w:val="nil"/>
            </w:tcBorders>
            <w:shd w:val="clear" w:color="auto" w:fill="auto"/>
          </w:tcPr>
          <w:p w14:paraId="5DE501FD" w14:textId="77777777" w:rsidR="0064009E" w:rsidRPr="00357753" w:rsidRDefault="0064009E" w:rsidP="00D8167F">
            <w:pPr>
              <w:pStyle w:val="ENoteTableText"/>
            </w:pPr>
          </w:p>
        </w:tc>
        <w:tc>
          <w:tcPr>
            <w:tcW w:w="1417" w:type="dxa"/>
            <w:tcBorders>
              <w:top w:val="nil"/>
              <w:bottom w:val="nil"/>
            </w:tcBorders>
            <w:shd w:val="clear" w:color="auto" w:fill="auto"/>
          </w:tcPr>
          <w:p w14:paraId="358A338F" w14:textId="77777777" w:rsidR="0064009E" w:rsidRPr="00357753" w:rsidRDefault="0064009E" w:rsidP="00D8167F">
            <w:pPr>
              <w:pStyle w:val="ENoteTableText"/>
            </w:pPr>
          </w:p>
        </w:tc>
      </w:tr>
      <w:tr w:rsidR="0064009E" w:rsidRPr="00357753" w14:paraId="16BEA8DC" w14:textId="77777777" w:rsidTr="00D8167F">
        <w:trPr>
          <w:cantSplit/>
        </w:trPr>
        <w:tc>
          <w:tcPr>
            <w:tcW w:w="1838" w:type="dxa"/>
            <w:tcBorders>
              <w:top w:val="nil"/>
              <w:bottom w:val="single" w:sz="4" w:space="0" w:color="auto"/>
            </w:tcBorders>
            <w:shd w:val="clear" w:color="auto" w:fill="auto"/>
          </w:tcPr>
          <w:p w14:paraId="27BFD62F" w14:textId="77777777" w:rsidR="0064009E" w:rsidRPr="00357753" w:rsidRDefault="0064009E" w:rsidP="00D8167F">
            <w:pPr>
              <w:pStyle w:val="ENoteTTi"/>
              <w:rPr>
                <w:rFonts w:ascii="Helvetica Neue" w:hAnsi="Helvetica Neue"/>
              </w:rPr>
            </w:pPr>
            <w:r w:rsidRPr="00357753">
              <w:t>Treasury Laws Amendment (2017 Measures No. 5) Act 2018</w:t>
            </w:r>
          </w:p>
        </w:tc>
        <w:tc>
          <w:tcPr>
            <w:tcW w:w="992" w:type="dxa"/>
            <w:tcBorders>
              <w:top w:val="nil"/>
              <w:bottom w:val="single" w:sz="4" w:space="0" w:color="auto"/>
            </w:tcBorders>
            <w:shd w:val="clear" w:color="auto" w:fill="auto"/>
          </w:tcPr>
          <w:p w14:paraId="05888240" w14:textId="77777777" w:rsidR="0064009E" w:rsidRPr="00357753" w:rsidRDefault="0064009E" w:rsidP="00D8167F">
            <w:pPr>
              <w:pStyle w:val="ENoteTableText"/>
            </w:pPr>
            <w:r w:rsidRPr="00357753">
              <w:t>27, 2018</w:t>
            </w:r>
          </w:p>
        </w:tc>
        <w:tc>
          <w:tcPr>
            <w:tcW w:w="993" w:type="dxa"/>
            <w:tcBorders>
              <w:top w:val="nil"/>
              <w:bottom w:val="single" w:sz="4" w:space="0" w:color="auto"/>
            </w:tcBorders>
            <w:shd w:val="clear" w:color="auto" w:fill="auto"/>
          </w:tcPr>
          <w:p w14:paraId="60F97510" w14:textId="77777777" w:rsidR="0064009E" w:rsidRPr="00357753" w:rsidRDefault="0064009E" w:rsidP="00D8167F">
            <w:pPr>
              <w:pStyle w:val="ENoteTableText"/>
            </w:pPr>
            <w:r w:rsidRPr="00357753">
              <w:t>11 Apr 2018</w:t>
            </w:r>
          </w:p>
        </w:tc>
        <w:tc>
          <w:tcPr>
            <w:tcW w:w="1845" w:type="dxa"/>
            <w:tcBorders>
              <w:top w:val="nil"/>
              <w:bottom w:val="single" w:sz="4" w:space="0" w:color="auto"/>
            </w:tcBorders>
            <w:shd w:val="clear" w:color="auto" w:fill="auto"/>
          </w:tcPr>
          <w:p w14:paraId="5D0CE045" w14:textId="1ACF6723" w:rsidR="0064009E" w:rsidRPr="00357753" w:rsidRDefault="0064009E" w:rsidP="00D8167F">
            <w:pPr>
              <w:pStyle w:val="ENoteTableText"/>
            </w:pPr>
            <w:r w:rsidRPr="00357753">
              <w:t>Sch 1 (</w:t>
            </w:r>
            <w:r w:rsidR="00E64718" w:rsidRPr="00357753">
              <w:t>item 3</w:t>
            </w:r>
            <w:r w:rsidRPr="00357753">
              <w:t xml:space="preserve">2): 4 Apr 2018 (s 2(1) </w:t>
            </w:r>
            <w:r w:rsidR="00E64718" w:rsidRPr="00357753">
              <w:t>item 3</w:t>
            </w:r>
            <w:r w:rsidRPr="00357753">
              <w:t>)</w:t>
            </w:r>
          </w:p>
        </w:tc>
        <w:tc>
          <w:tcPr>
            <w:tcW w:w="1417" w:type="dxa"/>
            <w:tcBorders>
              <w:top w:val="nil"/>
              <w:bottom w:val="single" w:sz="4" w:space="0" w:color="auto"/>
            </w:tcBorders>
            <w:shd w:val="clear" w:color="auto" w:fill="auto"/>
          </w:tcPr>
          <w:p w14:paraId="5204A1C3" w14:textId="77777777" w:rsidR="0064009E" w:rsidRPr="00357753" w:rsidRDefault="0064009E" w:rsidP="00D8167F">
            <w:pPr>
              <w:pStyle w:val="ENoteTableText"/>
            </w:pPr>
            <w:r w:rsidRPr="00357753">
              <w:t>—</w:t>
            </w:r>
          </w:p>
        </w:tc>
      </w:tr>
      <w:tr w:rsidR="0064009E" w:rsidRPr="00357753" w14:paraId="11CEA423" w14:textId="77777777" w:rsidTr="00D8167F">
        <w:trPr>
          <w:cantSplit/>
        </w:trPr>
        <w:tc>
          <w:tcPr>
            <w:tcW w:w="1838" w:type="dxa"/>
            <w:tcBorders>
              <w:top w:val="single" w:sz="4" w:space="0" w:color="auto"/>
              <w:bottom w:val="single" w:sz="4" w:space="0" w:color="auto"/>
            </w:tcBorders>
            <w:shd w:val="clear" w:color="auto" w:fill="auto"/>
          </w:tcPr>
          <w:p w14:paraId="2B60AC6E" w14:textId="77777777" w:rsidR="0064009E" w:rsidRPr="00357753" w:rsidRDefault="0064009E" w:rsidP="00D8167F">
            <w:pPr>
              <w:pStyle w:val="ENoteTableText"/>
            </w:pPr>
            <w:r w:rsidRPr="00357753">
              <w:t>ASIC Supervisory Cost Recovery Levy (Consequential Amendments) Act 2017</w:t>
            </w:r>
          </w:p>
        </w:tc>
        <w:tc>
          <w:tcPr>
            <w:tcW w:w="992" w:type="dxa"/>
            <w:tcBorders>
              <w:top w:val="single" w:sz="4" w:space="0" w:color="auto"/>
              <w:bottom w:val="single" w:sz="4" w:space="0" w:color="auto"/>
            </w:tcBorders>
            <w:shd w:val="clear" w:color="auto" w:fill="auto"/>
          </w:tcPr>
          <w:p w14:paraId="36C3CDC1" w14:textId="77777777" w:rsidR="0064009E" w:rsidRPr="00357753" w:rsidRDefault="0064009E" w:rsidP="00D8167F">
            <w:pPr>
              <w:pStyle w:val="ENoteTableText"/>
            </w:pPr>
            <w:r w:rsidRPr="00357753">
              <w:t>45, 2017</w:t>
            </w:r>
          </w:p>
        </w:tc>
        <w:tc>
          <w:tcPr>
            <w:tcW w:w="993" w:type="dxa"/>
            <w:tcBorders>
              <w:top w:val="single" w:sz="4" w:space="0" w:color="auto"/>
              <w:bottom w:val="single" w:sz="4" w:space="0" w:color="auto"/>
            </w:tcBorders>
            <w:shd w:val="clear" w:color="auto" w:fill="auto"/>
          </w:tcPr>
          <w:p w14:paraId="10B93E22" w14:textId="77777777" w:rsidR="0064009E" w:rsidRPr="00357753" w:rsidRDefault="0064009E" w:rsidP="00D8167F">
            <w:pPr>
              <w:pStyle w:val="ENoteTableText"/>
            </w:pPr>
            <w:r w:rsidRPr="00357753">
              <w:t>19 June 2017</w:t>
            </w:r>
          </w:p>
        </w:tc>
        <w:tc>
          <w:tcPr>
            <w:tcW w:w="1845" w:type="dxa"/>
            <w:tcBorders>
              <w:top w:val="single" w:sz="4" w:space="0" w:color="auto"/>
              <w:bottom w:val="single" w:sz="4" w:space="0" w:color="auto"/>
            </w:tcBorders>
            <w:shd w:val="clear" w:color="auto" w:fill="auto"/>
          </w:tcPr>
          <w:p w14:paraId="2D9149BD" w14:textId="67B13AEE" w:rsidR="0064009E" w:rsidRPr="00357753" w:rsidRDefault="0064009E" w:rsidP="00D8167F">
            <w:pPr>
              <w:pStyle w:val="ENoteTableText"/>
              <w:rPr>
                <w:u w:val="single"/>
              </w:rPr>
            </w:pPr>
            <w:r w:rsidRPr="00357753">
              <w:t>Sch 1 (</w:t>
            </w:r>
            <w:r w:rsidR="00C60272" w:rsidRPr="00357753">
              <w:t>items 3</w:t>
            </w:r>
            <w:r w:rsidRPr="00357753">
              <w:t xml:space="preserve">–19, 29): </w:t>
            </w:r>
            <w:r w:rsidR="00E64718" w:rsidRPr="00357753">
              <w:t>1 July</w:t>
            </w:r>
            <w:r w:rsidRPr="00357753">
              <w:t xml:space="preserve"> 2017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39C691A8" w14:textId="1B45E740" w:rsidR="0064009E" w:rsidRPr="00357753" w:rsidRDefault="0064009E" w:rsidP="00D8167F">
            <w:pPr>
              <w:pStyle w:val="ENoteTableText"/>
            </w:pPr>
            <w:r w:rsidRPr="00357753">
              <w:t>Sch 1 (</w:t>
            </w:r>
            <w:r w:rsidR="00C60272" w:rsidRPr="00357753">
              <w:t>item 2</w:t>
            </w:r>
            <w:r w:rsidRPr="00357753">
              <w:t>9)</w:t>
            </w:r>
          </w:p>
        </w:tc>
      </w:tr>
      <w:tr w:rsidR="0064009E" w:rsidRPr="00357753" w14:paraId="0AFD2897" w14:textId="77777777" w:rsidTr="00D8167F">
        <w:trPr>
          <w:cantSplit/>
        </w:trPr>
        <w:tc>
          <w:tcPr>
            <w:tcW w:w="1838" w:type="dxa"/>
            <w:tcBorders>
              <w:top w:val="single" w:sz="4" w:space="0" w:color="auto"/>
              <w:bottom w:val="single" w:sz="4" w:space="0" w:color="auto"/>
            </w:tcBorders>
            <w:shd w:val="clear" w:color="auto" w:fill="auto"/>
          </w:tcPr>
          <w:p w14:paraId="3F7B9ED8" w14:textId="77777777" w:rsidR="0064009E" w:rsidRPr="00357753" w:rsidRDefault="0064009E" w:rsidP="00D8167F">
            <w:pPr>
              <w:pStyle w:val="ENoteTableText"/>
            </w:pPr>
            <w:bookmarkStart w:id="289" w:name="CU_11823490"/>
            <w:bookmarkEnd w:id="289"/>
            <w:r w:rsidRPr="00357753">
              <w:t>Treasury Laws Amendment (2017 Measures No. 2) Act 2017</w:t>
            </w:r>
          </w:p>
        </w:tc>
        <w:tc>
          <w:tcPr>
            <w:tcW w:w="992" w:type="dxa"/>
            <w:tcBorders>
              <w:top w:val="single" w:sz="4" w:space="0" w:color="auto"/>
              <w:bottom w:val="single" w:sz="4" w:space="0" w:color="auto"/>
            </w:tcBorders>
            <w:shd w:val="clear" w:color="auto" w:fill="auto"/>
          </w:tcPr>
          <w:p w14:paraId="04898CEE" w14:textId="77777777" w:rsidR="0064009E" w:rsidRPr="00357753" w:rsidRDefault="0064009E" w:rsidP="00D8167F">
            <w:pPr>
              <w:pStyle w:val="ENoteTableText"/>
            </w:pPr>
            <w:r w:rsidRPr="00357753">
              <w:t>55, 2017</w:t>
            </w:r>
          </w:p>
        </w:tc>
        <w:tc>
          <w:tcPr>
            <w:tcW w:w="993" w:type="dxa"/>
            <w:tcBorders>
              <w:top w:val="single" w:sz="4" w:space="0" w:color="auto"/>
              <w:bottom w:val="single" w:sz="4" w:space="0" w:color="auto"/>
            </w:tcBorders>
            <w:shd w:val="clear" w:color="auto" w:fill="auto"/>
          </w:tcPr>
          <w:p w14:paraId="2BF02C60" w14:textId="7159D100" w:rsidR="0064009E" w:rsidRPr="00357753" w:rsidRDefault="001353AA" w:rsidP="00D8167F">
            <w:pPr>
              <w:pStyle w:val="ENoteTableText"/>
            </w:pPr>
            <w:r w:rsidRPr="00357753">
              <w:t>22 June</w:t>
            </w:r>
            <w:r w:rsidR="0064009E" w:rsidRPr="00357753">
              <w:t xml:space="preserve"> 2017</w:t>
            </w:r>
          </w:p>
        </w:tc>
        <w:tc>
          <w:tcPr>
            <w:tcW w:w="1845" w:type="dxa"/>
            <w:tcBorders>
              <w:top w:val="single" w:sz="4" w:space="0" w:color="auto"/>
              <w:bottom w:val="single" w:sz="4" w:space="0" w:color="auto"/>
            </w:tcBorders>
            <w:shd w:val="clear" w:color="auto" w:fill="auto"/>
          </w:tcPr>
          <w:p w14:paraId="37E33545" w14:textId="396B0113" w:rsidR="0064009E" w:rsidRPr="00357753" w:rsidRDefault="0064009E" w:rsidP="00D8167F">
            <w:pPr>
              <w:pStyle w:val="ENoteTableText"/>
            </w:pPr>
            <w:r w:rsidRPr="00357753">
              <w:t>Sch 2 (</w:t>
            </w:r>
            <w:r w:rsidR="00C60272" w:rsidRPr="00357753">
              <w:t>items 3</w:t>
            </w:r>
            <w:r w:rsidRPr="00357753">
              <w:t xml:space="preserve">–8): </w:t>
            </w:r>
            <w:r w:rsidR="001353AA" w:rsidRPr="00357753">
              <w:t>22 June</w:t>
            </w:r>
            <w:r w:rsidRPr="00357753">
              <w:t xml:space="preserve"> 2017 (s 2(1) </w:t>
            </w:r>
            <w:r w:rsidR="000906E8" w:rsidRPr="00357753">
              <w:t>item 8</w:t>
            </w:r>
            <w:r w:rsidRPr="00357753">
              <w:t>)</w:t>
            </w:r>
          </w:p>
        </w:tc>
        <w:tc>
          <w:tcPr>
            <w:tcW w:w="1417" w:type="dxa"/>
            <w:tcBorders>
              <w:top w:val="single" w:sz="4" w:space="0" w:color="auto"/>
              <w:bottom w:val="single" w:sz="4" w:space="0" w:color="auto"/>
            </w:tcBorders>
            <w:shd w:val="clear" w:color="auto" w:fill="auto"/>
          </w:tcPr>
          <w:p w14:paraId="227F5C1A" w14:textId="77777777" w:rsidR="0064009E" w:rsidRPr="00357753" w:rsidRDefault="0064009E" w:rsidP="00D8167F">
            <w:pPr>
              <w:pStyle w:val="ENoteTableText"/>
            </w:pPr>
            <w:r w:rsidRPr="00357753">
              <w:t>—</w:t>
            </w:r>
          </w:p>
        </w:tc>
      </w:tr>
      <w:tr w:rsidR="0064009E" w:rsidRPr="00357753" w14:paraId="4BBC6CC2" w14:textId="77777777" w:rsidTr="00D8167F">
        <w:trPr>
          <w:cantSplit/>
        </w:trPr>
        <w:tc>
          <w:tcPr>
            <w:tcW w:w="1838" w:type="dxa"/>
            <w:tcBorders>
              <w:top w:val="single" w:sz="4" w:space="0" w:color="auto"/>
              <w:bottom w:val="single" w:sz="4" w:space="0" w:color="auto"/>
            </w:tcBorders>
            <w:shd w:val="clear" w:color="auto" w:fill="auto"/>
          </w:tcPr>
          <w:p w14:paraId="2D0AE5D9" w14:textId="77777777" w:rsidR="0064009E" w:rsidRPr="00357753" w:rsidRDefault="0064009E" w:rsidP="00D8167F">
            <w:pPr>
              <w:pStyle w:val="ENoteTableText"/>
            </w:pPr>
            <w:r w:rsidRPr="00357753">
              <w:t>Treasury Laws Amendment (2017 Measures No. 3) Act 2017</w:t>
            </w:r>
          </w:p>
        </w:tc>
        <w:tc>
          <w:tcPr>
            <w:tcW w:w="992" w:type="dxa"/>
            <w:tcBorders>
              <w:top w:val="single" w:sz="4" w:space="0" w:color="auto"/>
              <w:bottom w:val="single" w:sz="4" w:space="0" w:color="auto"/>
            </w:tcBorders>
            <w:shd w:val="clear" w:color="auto" w:fill="auto"/>
          </w:tcPr>
          <w:p w14:paraId="16208A21" w14:textId="77777777" w:rsidR="0064009E" w:rsidRPr="00357753" w:rsidRDefault="0064009E" w:rsidP="00D8167F">
            <w:pPr>
              <w:pStyle w:val="ENoteTableText"/>
            </w:pPr>
            <w:r w:rsidRPr="00357753">
              <w:t>75, 2017</w:t>
            </w:r>
          </w:p>
        </w:tc>
        <w:tc>
          <w:tcPr>
            <w:tcW w:w="993" w:type="dxa"/>
            <w:tcBorders>
              <w:top w:val="single" w:sz="4" w:space="0" w:color="auto"/>
              <w:bottom w:val="single" w:sz="4" w:space="0" w:color="auto"/>
            </w:tcBorders>
            <w:shd w:val="clear" w:color="auto" w:fill="auto"/>
          </w:tcPr>
          <w:p w14:paraId="795FD4B9" w14:textId="77777777" w:rsidR="0064009E" w:rsidRPr="00357753" w:rsidRDefault="0064009E" w:rsidP="00D8167F">
            <w:pPr>
              <w:pStyle w:val="ENoteTableText"/>
            </w:pPr>
            <w:r w:rsidRPr="00357753">
              <w:t>26 June 2017</w:t>
            </w:r>
          </w:p>
        </w:tc>
        <w:tc>
          <w:tcPr>
            <w:tcW w:w="1845" w:type="dxa"/>
            <w:tcBorders>
              <w:top w:val="single" w:sz="4" w:space="0" w:color="auto"/>
              <w:bottom w:val="single" w:sz="4" w:space="0" w:color="auto"/>
            </w:tcBorders>
            <w:shd w:val="clear" w:color="auto" w:fill="auto"/>
          </w:tcPr>
          <w:p w14:paraId="6C70BB02" w14:textId="609F8E7E" w:rsidR="0064009E" w:rsidRPr="00357753" w:rsidRDefault="0064009E" w:rsidP="00D8167F">
            <w:pPr>
              <w:pStyle w:val="ENoteTableText"/>
            </w:pPr>
            <w:r w:rsidRPr="00357753">
              <w:t xml:space="preserve">Sch 1 (items 8–11): 15 July 2001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3BC33B08" w14:textId="77777777" w:rsidR="0064009E" w:rsidRPr="00357753" w:rsidRDefault="0064009E" w:rsidP="00D8167F">
            <w:pPr>
              <w:pStyle w:val="ENoteTableText"/>
            </w:pPr>
            <w:r w:rsidRPr="00357753">
              <w:t>—</w:t>
            </w:r>
          </w:p>
        </w:tc>
      </w:tr>
      <w:tr w:rsidR="0064009E" w:rsidRPr="00357753" w14:paraId="0BCE0EE1" w14:textId="77777777" w:rsidTr="00D8167F">
        <w:trPr>
          <w:cantSplit/>
        </w:trPr>
        <w:tc>
          <w:tcPr>
            <w:tcW w:w="1838" w:type="dxa"/>
            <w:tcBorders>
              <w:top w:val="single" w:sz="4" w:space="0" w:color="auto"/>
              <w:bottom w:val="single" w:sz="4" w:space="0" w:color="auto"/>
            </w:tcBorders>
            <w:shd w:val="clear" w:color="auto" w:fill="auto"/>
          </w:tcPr>
          <w:p w14:paraId="16A539ED" w14:textId="77777777" w:rsidR="0064009E" w:rsidRPr="00357753" w:rsidRDefault="0064009E" w:rsidP="00D8167F">
            <w:pPr>
              <w:pStyle w:val="ENoteTableText"/>
            </w:pPr>
            <w:r w:rsidRPr="00357753">
              <w:lastRenderedPageBreak/>
              <w:t>Treasury Laws Amendment (2017 Enterprise Incentives No. 2) Act 2017</w:t>
            </w:r>
          </w:p>
        </w:tc>
        <w:tc>
          <w:tcPr>
            <w:tcW w:w="992" w:type="dxa"/>
            <w:tcBorders>
              <w:top w:val="single" w:sz="4" w:space="0" w:color="auto"/>
              <w:bottom w:val="single" w:sz="4" w:space="0" w:color="auto"/>
            </w:tcBorders>
            <w:shd w:val="clear" w:color="auto" w:fill="auto"/>
          </w:tcPr>
          <w:p w14:paraId="5BABFEB4" w14:textId="77777777" w:rsidR="0064009E" w:rsidRPr="00357753" w:rsidRDefault="0064009E" w:rsidP="00D8167F">
            <w:pPr>
              <w:pStyle w:val="ENoteTableText"/>
            </w:pPr>
            <w:r w:rsidRPr="00357753">
              <w:t>112, 2017</w:t>
            </w:r>
          </w:p>
        </w:tc>
        <w:tc>
          <w:tcPr>
            <w:tcW w:w="993" w:type="dxa"/>
            <w:tcBorders>
              <w:top w:val="single" w:sz="4" w:space="0" w:color="auto"/>
              <w:bottom w:val="single" w:sz="4" w:space="0" w:color="auto"/>
            </w:tcBorders>
            <w:shd w:val="clear" w:color="auto" w:fill="auto"/>
          </w:tcPr>
          <w:p w14:paraId="705735C6" w14:textId="77777777" w:rsidR="0064009E" w:rsidRPr="00357753" w:rsidRDefault="0064009E" w:rsidP="00D8167F">
            <w:pPr>
              <w:pStyle w:val="ENoteTableText"/>
            </w:pPr>
            <w:r w:rsidRPr="00357753">
              <w:t>18 Sept 2017</w:t>
            </w:r>
          </w:p>
        </w:tc>
        <w:tc>
          <w:tcPr>
            <w:tcW w:w="1845" w:type="dxa"/>
            <w:tcBorders>
              <w:top w:val="single" w:sz="4" w:space="0" w:color="auto"/>
              <w:bottom w:val="single" w:sz="4" w:space="0" w:color="auto"/>
            </w:tcBorders>
            <w:shd w:val="clear" w:color="auto" w:fill="auto"/>
          </w:tcPr>
          <w:p w14:paraId="5CB6ECD5" w14:textId="21659E54" w:rsidR="0064009E" w:rsidRPr="00357753" w:rsidRDefault="0064009E" w:rsidP="00D8167F">
            <w:pPr>
              <w:pStyle w:val="ENoteTableText"/>
              <w:rPr>
                <w:u w:val="single"/>
              </w:rPr>
            </w:pPr>
            <w:r w:rsidRPr="00357753">
              <w:t>Sch 1 (</w:t>
            </w:r>
            <w:r w:rsidR="00C60272" w:rsidRPr="00357753">
              <w:t>items 1</w:t>
            </w:r>
            <w:r w:rsidRPr="00357753">
              <w:t xml:space="preserve">–6): 19 Sept 2017 (s 2(1) </w:t>
            </w:r>
            <w:r w:rsidR="00C60272" w:rsidRPr="00357753">
              <w:t>item 2</w:t>
            </w:r>
            <w:r w:rsidRPr="00357753">
              <w:t>)</w:t>
            </w:r>
            <w:r w:rsidRPr="00357753">
              <w:br/>
              <w:t>Sch 1 (</w:t>
            </w:r>
            <w:r w:rsidR="00055AFC" w:rsidRPr="00357753">
              <w:t>items 7</w:t>
            </w:r>
            <w:r w:rsidRPr="00357753">
              <w:t xml:space="preserve">–14, 17): </w:t>
            </w:r>
            <w:r w:rsidR="00E64718" w:rsidRPr="00357753">
              <w:t>1 July</w:t>
            </w:r>
            <w:r w:rsidRPr="00357753">
              <w:t xml:space="preserve"> 2018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70A8839D" w14:textId="2EDAB9DF" w:rsidR="0064009E" w:rsidRPr="00357753" w:rsidRDefault="0064009E" w:rsidP="00D8167F">
            <w:pPr>
              <w:pStyle w:val="ENoteTableText"/>
              <w:rPr>
                <w:u w:val="single"/>
              </w:rPr>
            </w:pPr>
            <w:r w:rsidRPr="00357753">
              <w:t>Sch 1 (</w:t>
            </w:r>
            <w:r w:rsidR="001353AA" w:rsidRPr="00357753">
              <w:t>item 6</w:t>
            </w:r>
            <w:r w:rsidRPr="00357753">
              <w:t>) and Sch 1 (</w:t>
            </w:r>
            <w:r w:rsidR="001353AA" w:rsidRPr="00357753">
              <w:t>item 1</w:t>
            </w:r>
            <w:r w:rsidRPr="00357753">
              <w:t>7)</w:t>
            </w:r>
          </w:p>
        </w:tc>
      </w:tr>
      <w:tr w:rsidR="0064009E" w:rsidRPr="00357753" w14:paraId="24FDD2C2" w14:textId="77777777" w:rsidTr="00D8167F">
        <w:trPr>
          <w:cantSplit/>
        </w:trPr>
        <w:tc>
          <w:tcPr>
            <w:tcW w:w="1838" w:type="dxa"/>
            <w:tcBorders>
              <w:top w:val="single" w:sz="4" w:space="0" w:color="auto"/>
              <w:bottom w:val="single" w:sz="4" w:space="0" w:color="auto"/>
            </w:tcBorders>
            <w:shd w:val="clear" w:color="auto" w:fill="auto"/>
          </w:tcPr>
          <w:p w14:paraId="7B1D967E" w14:textId="77777777" w:rsidR="0064009E" w:rsidRPr="00357753" w:rsidRDefault="0064009E" w:rsidP="00D8167F">
            <w:pPr>
              <w:pStyle w:val="ENoteTableText"/>
            </w:pPr>
            <w:r w:rsidRPr="00357753">
              <w:t>Financial Sector Legislation Amendment (Crisis Resolution Powers and Other Measures) Act 2018</w:t>
            </w:r>
          </w:p>
        </w:tc>
        <w:tc>
          <w:tcPr>
            <w:tcW w:w="992" w:type="dxa"/>
            <w:tcBorders>
              <w:top w:val="single" w:sz="4" w:space="0" w:color="auto"/>
              <w:bottom w:val="single" w:sz="4" w:space="0" w:color="auto"/>
            </w:tcBorders>
            <w:shd w:val="clear" w:color="auto" w:fill="auto"/>
          </w:tcPr>
          <w:p w14:paraId="392347ED" w14:textId="77777777" w:rsidR="0064009E" w:rsidRPr="00357753" w:rsidRDefault="0064009E" w:rsidP="00D8167F">
            <w:pPr>
              <w:pStyle w:val="ENoteTableText"/>
            </w:pPr>
            <w:r w:rsidRPr="00357753">
              <w:t>10, 2018</w:t>
            </w:r>
          </w:p>
        </w:tc>
        <w:tc>
          <w:tcPr>
            <w:tcW w:w="993" w:type="dxa"/>
            <w:tcBorders>
              <w:top w:val="single" w:sz="4" w:space="0" w:color="auto"/>
              <w:bottom w:val="single" w:sz="4" w:space="0" w:color="auto"/>
            </w:tcBorders>
            <w:shd w:val="clear" w:color="auto" w:fill="auto"/>
          </w:tcPr>
          <w:p w14:paraId="198B1529" w14:textId="77777777" w:rsidR="0064009E" w:rsidRPr="00357753" w:rsidRDefault="0064009E" w:rsidP="00D8167F">
            <w:pPr>
              <w:pStyle w:val="ENoteTableText"/>
            </w:pPr>
            <w:r w:rsidRPr="00357753">
              <w:t>5 Mar 2018</w:t>
            </w:r>
          </w:p>
        </w:tc>
        <w:tc>
          <w:tcPr>
            <w:tcW w:w="1845" w:type="dxa"/>
            <w:tcBorders>
              <w:top w:val="single" w:sz="4" w:space="0" w:color="auto"/>
              <w:bottom w:val="single" w:sz="4" w:space="0" w:color="auto"/>
            </w:tcBorders>
            <w:shd w:val="clear" w:color="auto" w:fill="auto"/>
          </w:tcPr>
          <w:p w14:paraId="07B77301" w14:textId="5736D775" w:rsidR="0064009E" w:rsidRPr="00357753" w:rsidRDefault="0064009E" w:rsidP="00D8167F">
            <w:pPr>
              <w:pStyle w:val="ENoteTableText"/>
            </w:pPr>
            <w:r w:rsidRPr="00357753">
              <w:t>Sch 7 (</w:t>
            </w:r>
            <w:r w:rsidR="00C60272" w:rsidRPr="00357753">
              <w:t>items 1</w:t>
            </w:r>
            <w:bookmarkStart w:id="290" w:name="_Hlk92799311"/>
            <w:r w:rsidRPr="00357753">
              <w:t>–</w:t>
            </w:r>
            <w:bookmarkEnd w:id="290"/>
            <w:r w:rsidRPr="00357753">
              <w:t xml:space="preserve">3): 5 Mar 2018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3C3AE2E" w14:textId="77777777" w:rsidR="0064009E" w:rsidRPr="00357753" w:rsidRDefault="0064009E" w:rsidP="00D8167F">
            <w:pPr>
              <w:pStyle w:val="ENoteTableText"/>
            </w:pPr>
            <w:r w:rsidRPr="00357753">
              <w:t>—</w:t>
            </w:r>
          </w:p>
        </w:tc>
      </w:tr>
      <w:tr w:rsidR="0064009E" w:rsidRPr="00357753" w14:paraId="3304F45B" w14:textId="77777777" w:rsidTr="00D8167F">
        <w:trPr>
          <w:cantSplit/>
        </w:trPr>
        <w:tc>
          <w:tcPr>
            <w:tcW w:w="1838" w:type="dxa"/>
            <w:tcBorders>
              <w:top w:val="single" w:sz="4" w:space="0" w:color="auto"/>
              <w:bottom w:val="single" w:sz="4" w:space="0" w:color="auto"/>
            </w:tcBorders>
            <w:shd w:val="clear" w:color="auto" w:fill="auto"/>
          </w:tcPr>
          <w:p w14:paraId="388B3139" w14:textId="77777777" w:rsidR="0064009E" w:rsidRPr="00357753" w:rsidRDefault="0064009E" w:rsidP="00D8167F">
            <w:pPr>
              <w:pStyle w:val="ENoteTableText"/>
            </w:pPr>
            <w:r w:rsidRPr="00357753">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14:paraId="4EEC1BE4" w14:textId="77777777" w:rsidR="0064009E" w:rsidRPr="00357753" w:rsidRDefault="0064009E" w:rsidP="00D8167F">
            <w:pPr>
              <w:pStyle w:val="ENoteTableText"/>
            </w:pPr>
            <w:r w:rsidRPr="00357753">
              <w:t>13, 2018</w:t>
            </w:r>
          </w:p>
        </w:tc>
        <w:tc>
          <w:tcPr>
            <w:tcW w:w="993" w:type="dxa"/>
            <w:tcBorders>
              <w:top w:val="single" w:sz="4" w:space="0" w:color="auto"/>
              <w:bottom w:val="single" w:sz="4" w:space="0" w:color="auto"/>
            </w:tcBorders>
            <w:shd w:val="clear" w:color="auto" w:fill="auto"/>
          </w:tcPr>
          <w:p w14:paraId="52F6DEE8" w14:textId="77777777" w:rsidR="0064009E" w:rsidRPr="00357753" w:rsidRDefault="0064009E" w:rsidP="00D8167F">
            <w:pPr>
              <w:pStyle w:val="ENoteTableText"/>
            </w:pPr>
            <w:r w:rsidRPr="00357753">
              <w:t>5 Mar 2018</w:t>
            </w:r>
          </w:p>
        </w:tc>
        <w:tc>
          <w:tcPr>
            <w:tcW w:w="1845" w:type="dxa"/>
            <w:tcBorders>
              <w:top w:val="single" w:sz="4" w:space="0" w:color="auto"/>
              <w:bottom w:val="single" w:sz="4" w:space="0" w:color="auto"/>
            </w:tcBorders>
            <w:shd w:val="clear" w:color="auto" w:fill="auto"/>
          </w:tcPr>
          <w:p w14:paraId="63D24564" w14:textId="262C5CC0" w:rsidR="0064009E" w:rsidRPr="00357753" w:rsidRDefault="0064009E" w:rsidP="00D8167F">
            <w:pPr>
              <w:pStyle w:val="ENoteTableText"/>
              <w:rPr>
                <w:u w:val="single"/>
              </w:rPr>
            </w:pPr>
            <w:r w:rsidRPr="00357753">
              <w:t xml:space="preserve">s 4: 5 Mar 2018 (s 2(1) </w:t>
            </w:r>
            <w:r w:rsidR="001353AA" w:rsidRPr="00357753">
              <w:t>item 1</w:t>
            </w:r>
            <w:r w:rsidRPr="00357753">
              <w:t>)</w:t>
            </w:r>
            <w:r w:rsidRPr="00357753">
              <w:br/>
              <w:t>Sch 1 (</w:t>
            </w:r>
            <w:r w:rsidR="00C60272" w:rsidRPr="00357753">
              <w:t>items 1</w:t>
            </w:r>
            <w:r w:rsidRPr="00357753">
              <w:t>–3, 32, 33, 44, 59–62, 72) and Sch 2 (</w:t>
            </w:r>
            <w:r w:rsidR="0028634B">
              <w:t>items 2</w:t>
            </w:r>
            <w:r w:rsidRPr="00357753">
              <w:t xml:space="preserve">–4): 6 Mar 2018 (s 2(1) </w:t>
            </w:r>
            <w:r w:rsidR="0028634B">
              <w:t>items 2</w:t>
            </w:r>
            <w:r w:rsidRPr="00357753">
              <w:t>, 3, 5–7)</w:t>
            </w:r>
          </w:p>
        </w:tc>
        <w:tc>
          <w:tcPr>
            <w:tcW w:w="1417" w:type="dxa"/>
            <w:tcBorders>
              <w:top w:val="single" w:sz="4" w:space="0" w:color="auto"/>
              <w:bottom w:val="single" w:sz="4" w:space="0" w:color="auto"/>
            </w:tcBorders>
            <w:shd w:val="clear" w:color="auto" w:fill="auto"/>
          </w:tcPr>
          <w:p w14:paraId="14BD08BD" w14:textId="77777777" w:rsidR="0064009E" w:rsidRPr="00357753" w:rsidRDefault="0064009E" w:rsidP="00D8167F">
            <w:pPr>
              <w:pStyle w:val="ENoteTableText"/>
              <w:rPr>
                <w:u w:val="single"/>
              </w:rPr>
            </w:pPr>
            <w:r w:rsidRPr="00357753">
              <w:t>s 4 and Sch 1 (items 44, 72)</w:t>
            </w:r>
          </w:p>
        </w:tc>
      </w:tr>
      <w:tr w:rsidR="0064009E" w:rsidRPr="00357753" w14:paraId="2CB4067C" w14:textId="77777777" w:rsidTr="00D8167F">
        <w:trPr>
          <w:cantSplit/>
        </w:trPr>
        <w:tc>
          <w:tcPr>
            <w:tcW w:w="1838" w:type="dxa"/>
            <w:tcBorders>
              <w:top w:val="single" w:sz="4" w:space="0" w:color="auto"/>
              <w:bottom w:val="single" w:sz="4" w:space="0" w:color="auto"/>
            </w:tcBorders>
            <w:shd w:val="clear" w:color="auto" w:fill="auto"/>
          </w:tcPr>
          <w:p w14:paraId="601F1BA7" w14:textId="77777777" w:rsidR="0064009E" w:rsidRPr="00357753" w:rsidRDefault="0064009E" w:rsidP="00D8167F">
            <w:pPr>
              <w:pStyle w:val="ENoteTableText"/>
            </w:pPr>
            <w:r w:rsidRPr="00357753">
              <w:t>Treasury Laws Amendment (2018 Measures No. 1) Act 2018</w:t>
            </w:r>
          </w:p>
        </w:tc>
        <w:tc>
          <w:tcPr>
            <w:tcW w:w="992" w:type="dxa"/>
            <w:tcBorders>
              <w:top w:val="single" w:sz="4" w:space="0" w:color="auto"/>
              <w:bottom w:val="single" w:sz="4" w:space="0" w:color="auto"/>
            </w:tcBorders>
            <w:shd w:val="clear" w:color="auto" w:fill="auto"/>
          </w:tcPr>
          <w:p w14:paraId="2474B248" w14:textId="77777777" w:rsidR="0064009E" w:rsidRPr="00357753" w:rsidRDefault="0064009E" w:rsidP="00D8167F">
            <w:pPr>
              <w:pStyle w:val="ENoteTableText"/>
            </w:pPr>
            <w:r w:rsidRPr="00357753">
              <w:t>23, 2018</w:t>
            </w:r>
          </w:p>
        </w:tc>
        <w:tc>
          <w:tcPr>
            <w:tcW w:w="993" w:type="dxa"/>
            <w:tcBorders>
              <w:top w:val="single" w:sz="4" w:space="0" w:color="auto"/>
              <w:bottom w:val="single" w:sz="4" w:space="0" w:color="auto"/>
            </w:tcBorders>
            <w:shd w:val="clear" w:color="auto" w:fill="auto"/>
          </w:tcPr>
          <w:p w14:paraId="2BE83B1D" w14:textId="77777777" w:rsidR="0064009E" w:rsidRPr="00357753" w:rsidRDefault="0064009E" w:rsidP="00D8167F">
            <w:pPr>
              <w:pStyle w:val="ENoteTableText"/>
            </w:pPr>
            <w:r w:rsidRPr="00357753">
              <w:t>29 Mar 2018</w:t>
            </w:r>
          </w:p>
        </w:tc>
        <w:tc>
          <w:tcPr>
            <w:tcW w:w="1845" w:type="dxa"/>
            <w:tcBorders>
              <w:top w:val="single" w:sz="4" w:space="0" w:color="auto"/>
              <w:bottom w:val="single" w:sz="4" w:space="0" w:color="auto"/>
            </w:tcBorders>
            <w:shd w:val="clear" w:color="auto" w:fill="auto"/>
          </w:tcPr>
          <w:p w14:paraId="0730A1E7" w14:textId="159CD9A2" w:rsidR="0064009E" w:rsidRPr="00357753" w:rsidRDefault="0064009E" w:rsidP="00D8167F">
            <w:pPr>
              <w:pStyle w:val="ENoteTableText"/>
            </w:pPr>
            <w:r w:rsidRPr="00357753">
              <w:t>Sch 1 (</w:t>
            </w:r>
            <w:r w:rsidR="00C60272" w:rsidRPr="00357753">
              <w:t>items 3</w:t>
            </w:r>
            <w:r w:rsidRPr="00357753">
              <w:t xml:space="preserve">3–50, 75–79): 30 Mar 2018 (s 2(1) </w:t>
            </w:r>
            <w:r w:rsidR="001353AA" w:rsidRPr="00357753">
              <w:t>items 6</w:t>
            </w:r>
            <w:r w:rsidRPr="00357753">
              <w:t>, 9)</w:t>
            </w:r>
          </w:p>
        </w:tc>
        <w:tc>
          <w:tcPr>
            <w:tcW w:w="1417" w:type="dxa"/>
            <w:tcBorders>
              <w:top w:val="single" w:sz="4" w:space="0" w:color="auto"/>
              <w:bottom w:val="single" w:sz="4" w:space="0" w:color="auto"/>
            </w:tcBorders>
            <w:shd w:val="clear" w:color="auto" w:fill="auto"/>
          </w:tcPr>
          <w:p w14:paraId="6FBFD0A4" w14:textId="77777777" w:rsidR="0064009E" w:rsidRPr="00357753" w:rsidRDefault="0064009E" w:rsidP="00D8167F">
            <w:pPr>
              <w:pStyle w:val="ENoteTableText"/>
            </w:pPr>
            <w:r w:rsidRPr="00357753">
              <w:t>Sch 1 (</w:t>
            </w:r>
            <w:r w:rsidR="00055AFC" w:rsidRPr="00357753">
              <w:t>items 7</w:t>
            </w:r>
            <w:r w:rsidRPr="00357753">
              <w:t>5–79)</w:t>
            </w:r>
          </w:p>
        </w:tc>
      </w:tr>
      <w:tr w:rsidR="0064009E" w:rsidRPr="00357753" w14:paraId="60B38A62" w14:textId="77777777" w:rsidTr="00D8167F">
        <w:trPr>
          <w:cantSplit/>
        </w:trPr>
        <w:tc>
          <w:tcPr>
            <w:tcW w:w="1838" w:type="dxa"/>
            <w:tcBorders>
              <w:top w:val="single" w:sz="4" w:space="0" w:color="auto"/>
              <w:bottom w:val="single" w:sz="4" w:space="0" w:color="auto"/>
            </w:tcBorders>
            <w:shd w:val="clear" w:color="auto" w:fill="auto"/>
          </w:tcPr>
          <w:p w14:paraId="116993E6" w14:textId="77777777" w:rsidR="0064009E" w:rsidRPr="00357753" w:rsidRDefault="0064009E" w:rsidP="00D8167F">
            <w:pPr>
              <w:pStyle w:val="ENoteTableText"/>
            </w:pPr>
            <w:r w:rsidRPr="00357753">
              <w:t>Treasury Laws Amendment (2017 Measures No. 5) Act 2018</w:t>
            </w:r>
          </w:p>
        </w:tc>
        <w:tc>
          <w:tcPr>
            <w:tcW w:w="992" w:type="dxa"/>
            <w:tcBorders>
              <w:top w:val="single" w:sz="4" w:space="0" w:color="auto"/>
              <w:bottom w:val="single" w:sz="4" w:space="0" w:color="auto"/>
            </w:tcBorders>
            <w:shd w:val="clear" w:color="auto" w:fill="auto"/>
          </w:tcPr>
          <w:p w14:paraId="1A5B91A9" w14:textId="77777777" w:rsidR="0064009E" w:rsidRPr="00357753" w:rsidRDefault="0064009E" w:rsidP="00D8167F">
            <w:pPr>
              <w:pStyle w:val="ENoteTableText"/>
            </w:pPr>
            <w:r w:rsidRPr="00357753">
              <w:t>27, 2018</w:t>
            </w:r>
          </w:p>
        </w:tc>
        <w:tc>
          <w:tcPr>
            <w:tcW w:w="993" w:type="dxa"/>
            <w:tcBorders>
              <w:top w:val="single" w:sz="4" w:space="0" w:color="auto"/>
              <w:bottom w:val="single" w:sz="4" w:space="0" w:color="auto"/>
            </w:tcBorders>
            <w:shd w:val="clear" w:color="auto" w:fill="auto"/>
          </w:tcPr>
          <w:p w14:paraId="45EFAF3A" w14:textId="77777777" w:rsidR="0064009E" w:rsidRPr="00357753" w:rsidRDefault="0064009E" w:rsidP="00D8167F">
            <w:pPr>
              <w:pStyle w:val="ENoteTableText"/>
            </w:pPr>
            <w:r w:rsidRPr="00357753">
              <w:t>11 Apr 2018</w:t>
            </w:r>
          </w:p>
        </w:tc>
        <w:tc>
          <w:tcPr>
            <w:tcW w:w="1845" w:type="dxa"/>
            <w:tcBorders>
              <w:top w:val="single" w:sz="4" w:space="0" w:color="auto"/>
              <w:bottom w:val="single" w:sz="4" w:space="0" w:color="auto"/>
            </w:tcBorders>
            <w:shd w:val="clear" w:color="auto" w:fill="auto"/>
          </w:tcPr>
          <w:p w14:paraId="17220BB4" w14:textId="5A5389CA" w:rsidR="0064009E" w:rsidRPr="00357753" w:rsidRDefault="0064009E" w:rsidP="00D8167F">
            <w:pPr>
              <w:pStyle w:val="ENoteTableText"/>
            </w:pPr>
            <w:r w:rsidRPr="00357753">
              <w:t>Sch 1 (</w:t>
            </w:r>
            <w:r w:rsidR="00C60272" w:rsidRPr="00357753">
              <w:t>items 1</w:t>
            </w:r>
            <w:r w:rsidRPr="00357753">
              <w:t xml:space="preserve">–31): 12 Apr 2018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1027C4BF" w14:textId="77777777" w:rsidR="0064009E" w:rsidRPr="00357753" w:rsidRDefault="0064009E" w:rsidP="00D8167F">
            <w:pPr>
              <w:pStyle w:val="ENoteTableText"/>
            </w:pPr>
            <w:r w:rsidRPr="00357753">
              <w:t>—</w:t>
            </w:r>
          </w:p>
        </w:tc>
      </w:tr>
      <w:tr w:rsidR="0064009E" w:rsidRPr="00357753" w14:paraId="2ED574FB" w14:textId="77777777" w:rsidTr="00D8167F">
        <w:trPr>
          <w:cantSplit/>
        </w:trPr>
        <w:tc>
          <w:tcPr>
            <w:tcW w:w="1838" w:type="dxa"/>
            <w:tcBorders>
              <w:top w:val="single" w:sz="4" w:space="0" w:color="auto"/>
              <w:bottom w:val="single" w:sz="4" w:space="0" w:color="auto"/>
            </w:tcBorders>
            <w:shd w:val="clear" w:color="auto" w:fill="auto"/>
          </w:tcPr>
          <w:p w14:paraId="62D0B7E0" w14:textId="77777777" w:rsidR="0064009E" w:rsidRPr="00357753" w:rsidRDefault="0064009E" w:rsidP="00D8167F">
            <w:pPr>
              <w:pStyle w:val="ENoteTableText"/>
            </w:pPr>
            <w:bookmarkStart w:id="291" w:name="CU_12524725"/>
            <w:bookmarkEnd w:id="291"/>
            <w:r w:rsidRPr="00357753">
              <w:t>Corporations Amendment (Asia Region Funds Passport) Act 2018</w:t>
            </w:r>
          </w:p>
        </w:tc>
        <w:tc>
          <w:tcPr>
            <w:tcW w:w="992" w:type="dxa"/>
            <w:tcBorders>
              <w:top w:val="single" w:sz="4" w:space="0" w:color="auto"/>
              <w:bottom w:val="single" w:sz="4" w:space="0" w:color="auto"/>
            </w:tcBorders>
            <w:shd w:val="clear" w:color="auto" w:fill="auto"/>
          </w:tcPr>
          <w:p w14:paraId="7C2B0A40" w14:textId="77777777" w:rsidR="0064009E" w:rsidRPr="00357753" w:rsidRDefault="0064009E" w:rsidP="00D8167F">
            <w:pPr>
              <w:pStyle w:val="ENoteTableText"/>
            </w:pPr>
            <w:r w:rsidRPr="00357753">
              <w:t>61, 2018</w:t>
            </w:r>
          </w:p>
        </w:tc>
        <w:tc>
          <w:tcPr>
            <w:tcW w:w="993" w:type="dxa"/>
            <w:tcBorders>
              <w:top w:val="single" w:sz="4" w:space="0" w:color="auto"/>
              <w:bottom w:val="single" w:sz="4" w:space="0" w:color="auto"/>
            </w:tcBorders>
            <w:shd w:val="clear" w:color="auto" w:fill="auto"/>
          </w:tcPr>
          <w:p w14:paraId="1A353F73" w14:textId="77777777" w:rsidR="0064009E" w:rsidRPr="00357753" w:rsidRDefault="0064009E" w:rsidP="00D8167F">
            <w:pPr>
              <w:pStyle w:val="ENoteTableText"/>
            </w:pPr>
            <w:r w:rsidRPr="00357753">
              <w:t>29 June 2018</w:t>
            </w:r>
          </w:p>
        </w:tc>
        <w:tc>
          <w:tcPr>
            <w:tcW w:w="1845" w:type="dxa"/>
            <w:tcBorders>
              <w:top w:val="single" w:sz="4" w:space="0" w:color="auto"/>
              <w:bottom w:val="single" w:sz="4" w:space="0" w:color="auto"/>
            </w:tcBorders>
            <w:shd w:val="clear" w:color="auto" w:fill="auto"/>
          </w:tcPr>
          <w:p w14:paraId="07CFDE8C" w14:textId="332001D3" w:rsidR="0064009E" w:rsidRPr="00357753" w:rsidRDefault="0064009E" w:rsidP="00D8167F">
            <w:pPr>
              <w:pStyle w:val="ENoteTableText"/>
            </w:pPr>
            <w:r w:rsidRPr="00357753">
              <w:t>Sch 1, Sch 2 (</w:t>
            </w:r>
            <w:r w:rsidR="00C60272" w:rsidRPr="00357753">
              <w:t>items 1</w:t>
            </w:r>
            <w:r w:rsidRPr="00357753">
              <w:t xml:space="preserve">8–356) and Sch 3: 18 Sept 2018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4C994413" w14:textId="77777777" w:rsidR="0064009E" w:rsidRPr="00357753" w:rsidRDefault="0064009E" w:rsidP="00D8167F">
            <w:pPr>
              <w:pStyle w:val="ENoteTableText"/>
            </w:pPr>
            <w:r w:rsidRPr="00357753">
              <w:t>—</w:t>
            </w:r>
          </w:p>
        </w:tc>
      </w:tr>
      <w:tr w:rsidR="0064009E" w:rsidRPr="00357753" w14:paraId="44412526" w14:textId="77777777" w:rsidTr="00D8167F">
        <w:trPr>
          <w:cantSplit/>
        </w:trPr>
        <w:tc>
          <w:tcPr>
            <w:tcW w:w="1838" w:type="dxa"/>
            <w:tcBorders>
              <w:top w:val="single" w:sz="4" w:space="0" w:color="auto"/>
              <w:bottom w:val="single" w:sz="4" w:space="0" w:color="auto"/>
            </w:tcBorders>
            <w:shd w:val="clear" w:color="auto" w:fill="auto"/>
          </w:tcPr>
          <w:p w14:paraId="4DF5801F" w14:textId="4582F7D7" w:rsidR="0064009E" w:rsidRPr="00357753" w:rsidRDefault="0064009E" w:rsidP="00D8167F">
            <w:pPr>
              <w:pStyle w:val="ENoteTableText"/>
            </w:pPr>
            <w:r w:rsidRPr="00357753">
              <w:t>Corporations Amendment (Crowd</w:t>
            </w:r>
            <w:r w:rsidR="0028634B">
              <w:noBreakHyphen/>
            </w:r>
            <w:r w:rsidRPr="00357753">
              <w:t>sourced Funding for Proprietary Companies) Act 2018</w:t>
            </w:r>
          </w:p>
        </w:tc>
        <w:tc>
          <w:tcPr>
            <w:tcW w:w="992" w:type="dxa"/>
            <w:tcBorders>
              <w:top w:val="single" w:sz="4" w:space="0" w:color="auto"/>
              <w:bottom w:val="single" w:sz="4" w:space="0" w:color="auto"/>
            </w:tcBorders>
            <w:shd w:val="clear" w:color="auto" w:fill="auto"/>
          </w:tcPr>
          <w:p w14:paraId="5E411547" w14:textId="77777777" w:rsidR="0064009E" w:rsidRPr="00357753" w:rsidRDefault="0064009E" w:rsidP="00D8167F">
            <w:pPr>
              <w:pStyle w:val="ENoteTableText"/>
            </w:pPr>
            <w:r w:rsidRPr="00357753">
              <w:t>106, 2018</w:t>
            </w:r>
          </w:p>
        </w:tc>
        <w:tc>
          <w:tcPr>
            <w:tcW w:w="993" w:type="dxa"/>
            <w:tcBorders>
              <w:top w:val="single" w:sz="4" w:space="0" w:color="auto"/>
              <w:bottom w:val="single" w:sz="4" w:space="0" w:color="auto"/>
            </w:tcBorders>
            <w:shd w:val="clear" w:color="auto" w:fill="auto"/>
          </w:tcPr>
          <w:p w14:paraId="01DA33D7" w14:textId="77777777" w:rsidR="0064009E" w:rsidRPr="00357753" w:rsidRDefault="0064009E" w:rsidP="00D8167F">
            <w:pPr>
              <w:pStyle w:val="ENoteTableText"/>
            </w:pPr>
            <w:r w:rsidRPr="00357753">
              <w:t>21 Sept 2018</w:t>
            </w:r>
          </w:p>
        </w:tc>
        <w:tc>
          <w:tcPr>
            <w:tcW w:w="1845" w:type="dxa"/>
            <w:tcBorders>
              <w:top w:val="single" w:sz="4" w:space="0" w:color="auto"/>
              <w:bottom w:val="single" w:sz="4" w:space="0" w:color="auto"/>
            </w:tcBorders>
            <w:shd w:val="clear" w:color="auto" w:fill="auto"/>
          </w:tcPr>
          <w:p w14:paraId="2B0379ED" w14:textId="140701B6" w:rsidR="0064009E" w:rsidRPr="00357753" w:rsidRDefault="0064009E" w:rsidP="00D8167F">
            <w:pPr>
              <w:pStyle w:val="ENoteTableText"/>
              <w:rPr>
                <w:u w:val="single"/>
              </w:rPr>
            </w:pPr>
            <w:r w:rsidRPr="00357753">
              <w:t>Sch 1 (</w:t>
            </w:r>
            <w:r w:rsidR="00C60272" w:rsidRPr="00357753">
              <w:t>items 1</w:t>
            </w:r>
            <w:r w:rsidRPr="00357753">
              <w:t xml:space="preserve">–46): 19 Oct 2018 (s 2(1) </w:t>
            </w:r>
            <w:r w:rsidR="00C60272" w:rsidRPr="00357753">
              <w:t>item 2</w:t>
            </w:r>
            <w:r w:rsidRPr="00357753">
              <w:t>)</w:t>
            </w:r>
            <w:r w:rsidRPr="00357753">
              <w:br/>
              <w:t xml:space="preserve">Sch 1 (items 47–52): 22 Sept 2018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3F694321" w14:textId="77777777" w:rsidR="0064009E" w:rsidRPr="00357753" w:rsidRDefault="0064009E" w:rsidP="00D8167F">
            <w:pPr>
              <w:pStyle w:val="ENoteTableText"/>
            </w:pPr>
            <w:r w:rsidRPr="00357753">
              <w:t>—</w:t>
            </w:r>
          </w:p>
        </w:tc>
      </w:tr>
      <w:tr w:rsidR="0064009E" w:rsidRPr="00357753" w14:paraId="20695DA2" w14:textId="77777777" w:rsidTr="00D8167F">
        <w:trPr>
          <w:cantSplit/>
        </w:trPr>
        <w:tc>
          <w:tcPr>
            <w:tcW w:w="1838" w:type="dxa"/>
            <w:tcBorders>
              <w:top w:val="single" w:sz="4" w:space="0" w:color="auto"/>
              <w:bottom w:val="single" w:sz="4" w:space="0" w:color="auto"/>
            </w:tcBorders>
            <w:shd w:val="clear" w:color="auto" w:fill="auto"/>
          </w:tcPr>
          <w:p w14:paraId="123B0CAE" w14:textId="77777777" w:rsidR="0064009E" w:rsidRPr="00357753" w:rsidRDefault="0064009E" w:rsidP="00D8167F">
            <w:pPr>
              <w:pStyle w:val="ENoteTableText"/>
            </w:pPr>
            <w:r w:rsidRPr="00357753">
              <w:lastRenderedPageBreak/>
              <w:t>Treasury Laws Amendment (Enhancing ASIC’s Capabilities) Act 2018</w:t>
            </w:r>
          </w:p>
        </w:tc>
        <w:tc>
          <w:tcPr>
            <w:tcW w:w="992" w:type="dxa"/>
            <w:tcBorders>
              <w:top w:val="single" w:sz="4" w:space="0" w:color="auto"/>
              <w:bottom w:val="single" w:sz="4" w:space="0" w:color="auto"/>
            </w:tcBorders>
            <w:shd w:val="clear" w:color="auto" w:fill="auto"/>
          </w:tcPr>
          <w:p w14:paraId="7E623BEF" w14:textId="77777777" w:rsidR="0064009E" w:rsidRPr="00357753" w:rsidRDefault="0064009E" w:rsidP="00D8167F">
            <w:pPr>
              <w:pStyle w:val="ENoteTableText"/>
            </w:pPr>
            <w:r w:rsidRPr="00357753">
              <w:t>122, 2018</w:t>
            </w:r>
          </w:p>
        </w:tc>
        <w:tc>
          <w:tcPr>
            <w:tcW w:w="993" w:type="dxa"/>
            <w:tcBorders>
              <w:top w:val="single" w:sz="4" w:space="0" w:color="auto"/>
              <w:bottom w:val="single" w:sz="4" w:space="0" w:color="auto"/>
            </w:tcBorders>
            <w:shd w:val="clear" w:color="auto" w:fill="auto"/>
          </w:tcPr>
          <w:p w14:paraId="19A24007" w14:textId="77777777" w:rsidR="0064009E" w:rsidRPr="00357753" w:rsidRDefault="0064009E" w:rsidP="00D8167F">
            <w:pPr>
              <w:pStyle w:val="ENoteTableText"/>
            </w:pPr>
            <w:r w:rsidRPr="00357753">
              <w:t>3 Oct 2018</w:t>
            </w:r>
          </w:p>
        </w:tc>
        <w:tc>
          <w:tcPr>
            <w:tcW w:w="1845" w:type="dxa"/>
            <w:tcBorders>
              <w:top w:val="single" w:sz="4" w:space="0" w:color="auto"/>
              <w:bottom w:val="single" w:sz="4" w:space="0" w:color="auto"/>
            </w:tcBorders>
            <w:shd w:val="clear" w:color="auto" w:fill="auto"/>
          </w:tcPr>
          <w:p w14:paraId="007F1E4B" w14:textId="515C0C18" w:rsidR="0064009E" w:rsidRPr="00357753" w:rsidRDefault="0064009E" w:rsidP="00D8167F">
            <w:pPr>
              <w:pStyle w:val="ENoteTableText"/>
            </w:pPr>
            <w:r w:rsidRPr="00357753">
              <w:t>Sch 2 (</w:t>
            </w:r>
            <w:r w:rsidR="00C60272" w:rsidRPr="00357753">
              <w:t>items 1</w:t>
            </w:r>
            <w:r w:rsidRPr="00357753">
              <w:t xml:space="preserve">6, 17): </w:t>
            </w:r>
            <w:r w:rsidR="00E64718" w:rsidRPr="00357753">
              <w:t>1 July</w:t>
            </w:r>
            <w:r w:rsidRPr="00357753">
              <w:t xml:space="preserve"> 2019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27B9DD3E" w14:textId="77777777" w:rsidR="0064009E" w:rsidRPr="00357753" w:rsidRDefault="0064009E" w:rsidP="00D8167F">
            <w:pPr>
              <w:pStyle w:val="ENoteTableText"/>
            </w:pPr>
            <w:r w:rsidRPr="00357753">
              <w:t>—</w:t>
            </w:r>
          </w:p>
        </w:tc>
      </w:tr>
      <w:tr w:rsidR="0064009E" w:rsidRPr="00357753" w14:paraId="5E9833F7" w14:textId="77777777" w:rsidTr="00D8167F">
        <w:trPr>
          <w:cantSplit/>
        </w:trPr>
        <w:tc>
          <w:tcPr>
            <w:tcW w:w="1838" w:type="dxa"/>
            <w:tcBorders>
              <w:top w:val="single" w:sz="4" w:space="0" w:color="auto"/>
              <w:bottom w:val="single" w:sz="4" w:space="0" w:color="auto"/>
            </w:tcBorders>
            <w:shd w:val="clear" w:color="auto" w:fill="auto"/>
          </w:tcPr>
          <w:p w14:paraId="0539C11F" w14:textId="77777777" w:rsidR="0064009E" w:rsidRPr="00357753" w:rsidRDefault="0064009E" w:rsidP="00D8167F">
            <w:pPr>
              <w:pStyle w:val="ENoteTableText"/>
            </w:pPr>
            <w:r w:rsidRPr="00357753">
              <w:t>Treasury Laws Amendment (Enhancing Whistleblower Protections) Act 2019</w:t>
            </w:r>
          </w:p>
        </w:tc>
        <w:tc>
          <w:tcPr>
            <w:tcW w:w="992" w:type="dxa"/>
            <w:tcBorders>
              <w:top w:val="single" w:sz="4" w:space="0" w:color="auto"/>
              <w:bottom w:val="single" w:sz="4" w:space="0" w:color="auto"/>
            </w:tcBorders>
            <w:shd w:val="clear" w:color="auto" w:fill="auto"/>
          </w:tcPr>
          <w:p w14:paraId="13B27301" w14:textId="77777777" w:rsidR="0064009E" w:rsidRPr="00357753" w:rsidRDefault="0064009E" w:rsidP="00D8167F">
            <w:pPr>
              <w:pStyle w:val="ENoteTableText"/>
            </w:pPr>
            <w:r w:rsidRPr="00357753">
              <w:t>10, 2019</w:t>
            </w:r>
          </w:p>
        </w:tc>
        <w:tc>
          <w:tcPr>
            <w:tcW w:w="993" w:type="dxa"/>
            <w:tcBorders>
              <w:top w:val="single" w:sz="4" w:space="0" w:color="auto"/>
              <w:bottom w:val="single" w:sz="4" w:space="0" w:color="auto"/>
            </w:tcBorders>
            <w:shd w:val="clear" w:color="auto" w:fill="auto"/>
          </w:tcPr>
          <w:p w14:paraId="3FF2BA0D" w14:textId="77777777" w:rsidR="0064009E" w:rsidRPr="00357753" w:rsidRDefault="0064009E" w:rsidP="00D8167F">
            <w:pPr>
              <w:pStyle w:val="ENoteTableText"/>
            </w:pPr>
            <w:r w:rsidRPr="00357753">
              <w:t>12 Mar 2019</w:t>
            </w:r>
          </w:p>
        </w:tc>
        <w:tc>
          <w:tcPr>
            <w:tcW w:w="1845" w:type="dxa"/>
            <w:tcBorders>
              <w:top w:val="single" w:sz="4" w:space="0" w:color="auto"/>
              <w:bottom w:val="single" w:sz="4" w:space="0" w:color="auto"/>
            </w:tcBorders>
            <w:shd w:val="clear" w:color="auto" w:fill="auto"/>
          </w:tcPr>
          <w:p w14:paraId="5DD86E42" w14:textId="009A1431" w:rsidR="0064009E" w:rsidRPr="00357753" w:rsidRDefault="0064009E" w:rsidP="00D8167F">
            <w:pPr>
              <w:pStyle w:val="ENoteTableText"/>
            </w:pPr>
            <w:r w:rsidRPr="00357753">
              <w:t>Sch 1 (</w:t>
            </w:r>
            <w:r w:rsidR="00C60272" w:rsidRPr="00357753">
              <w:t>items 1</w:t>
            </w:r>
            <w:r w:rsidRPr="00357753">
              <w:t xml:space="preserve">–7, 9–13, 33–35): </w:t>
            </w:r>
            <w:r w:rsidR="00E64718" w:rsidRPr="00357753">
              <w:t>1 July</w:t>
            </w:r>
            <w:r w:rsidRPr="00357753">
              <w:t xml:space="preserve"> 2019 (s 2(1) </w:t>
            </w:r>
            <w:r w:rsidR="0028634B">
              <w:t>items 2</w:t>
            </w:r>
            <w:r w:rsidRPr="00357753">
              <w:t>, 3)</w:t>
            </w:r>
          </w:p>
        </w:tc>
        <w:tc>
          <w:tcPr>
            <w:tcW w:w="1417" w:type="dxa"/>
            <w:tcBorders>
              <w:top w:val="single" w:sz="4" w:space="0" w:color="auto"/>
              <w:bottom w:val="single" w:sz="4" w:space="0" w:color="auto"/>
            </w:tcBorders>
            <w:shd w:val="clear" w:color="auto" w:fill="auto"/>
          </w:tcPr>
          <w:p w14:paraId="530AC0ED" w14:textId="77777777" w:rsidR="0064009E" w:rsidRPr="00357753" w:rsidRDefault="0064009E" w:rsidP="00D8167F">
            <w:pPr>
              <w:pStyle w:val="ENoteTableText"/>
            </w:pPr>
            <w:r w:rsidRPr="00357753">
              <w:t>—</w:t>
            </w:r>
          </w:p>
        </w:tc>
      </w:tr>
      <w:tr w:rsidR="0064009E" w:rsidRPr="00357753" w14:paraId="2885A218" w14:textId="77777777" w:rsidTr="00D8167F">
        <w:trPr>
          <w:cantSplit/>
        </w:trPr>
        <w:tc>
          <w:tcPr>
            <w:tcW w:w="1838" w:type="dxa"/>
            <w:tcBorders>
              <w:top w:val="single" w:sz="4" w:space="0" w:color="auto"/>
              <w:bottom w:val="single" w:sz="4" w:space="0" w:color="auto"/>
            </w:tcBorders>
            <w:shd w:val="clear" w:color="auto" w:fill="auto"/>
          </w:tcPr>
          <w:p w14:paraId="100E6BD7" w14:textId="77777777" w:rsidR="0064009E" w:rsidRPr="00357753" w:rsidRDefault="0064009E" w:rsidP="00D8167F">
            <w:pPr>
              <w:pStyle w:val="ENoteTableText"/>
            </w:pPr>
            <w:r w:rsidRPr="00357753">
              <w:t>Treasury Laws Amendment (Strengthening Corporate and Financial Sector Penalties) Act 2019</w:t>
            </w:r>
          </w:p>
        </w:tc>
        <w:tc>
          <w:tcPr>
            <w:tcW w:w="992" w:type="dxa"/>
            <w:tcBorders>
              <w:top w:val="single" w:sz="4" w:space="0" w:color="auto"/>
              <w:bottom w:val="single" w:sz="4" w:space="0" w:color="auto"/>
            </w:tcBorders>
            <w:shd w:val="clear" w:color="auto" w:fill="auto"/>
          </w:tcPr>
          <w:p w14:paraId="144BDA2B" w14:textId="77777777" w:rsidR="0064009E" w:rsidRPr="00357753" w:rsidRDefault="0064009E" w:rsidP="00D8167F">
            <w:pPr>
              <w:pStyle w:val="ENoteTableText"/>
            </w:pPr>
            <w:r w:rsidRPr="00357753">
              <w:t>17, 2019</w:t>
            </w:r>
          </w:p>
        </w:tc>
        <w:tc>
          <w:tcPr>
            <w:tcW w:w="993" w:type="dxa"/>
            <w:tcBorders>
              <w:top w:val="single" w:sz="4" w:space="0" w:color="auto"/>
              <w:bottom w:val="single" w:sz="4" w:space="0" w:color="auto"/>
            </w:tcBorders>
            <w:shd w:val="clear" w:color="auto" w:fill="auto"/>
          </w:tcPr>
          <w:p w14:paraId="3CFD6CE7" w14:textId="77777777" w:rsidR="0064009E" w:rsidRPr="00357753" w:rsidRDefault="0064009E" w:rsidP="00D8167F">
            <w:pPr>
              <w:pStyle w:val="ENoteTableText"/>
            </w:pPr>
            <w:r w:rsidRPr="00357753">
              <w:t>12 Mar 2019</w:t>
            </w:r>
          </w:p>
        </w:tc>
        <w:tc>
          <w:tcPr>
            <w:tcW w:w="1845" w:type="dxa"/>
            <w:tcBorders>
              <w:top w:val="single" w:sz="4" w:space="0" w:color="auto"/>
              <w:bottom w:val="single" w:sz="4" w:space="0" w:color="auto"/>
            </w:tcBorders>
            <w:shd w:val="clear" w:color="auto" w:fill="auto"/>
          </w:tcPr>
          <w:p w14:paraId="6147A61E" w14:textId="0F777736" w:rsidR="0064009E" w:rsidRPr="00357753" w:rsidRDefault="0064009E" w:rsidP="00D8167F">
            <w:pPr>
              <w:pStyle w:val="ENoteTableText"/>
            </w:pPr>
            <w:r w:rsidRPr="00357753">
              <w:t xml:space="preserve">Sch 1: 13 Mar 2019 (s 2(1) </w:t>
            </w:r>
            <w:r w:rsidR="00C60272" w:rsidRPr="00357753">
              <w:t>item 2</w:t>
            </w:r>
            <w:r w:rsidRPr="00357753">
              <w:t>)</w:t>
            </w:r>
            <w:r w:rsidRPr="00357753">
              <w:br/>
              <w:t>Sch 5 (</w:t>
            </w:r>
            <w:r w:rsidR="00C60272" w:rsidRPr="00357753">
              <w:t>items 1</w:t>
            </w:r>
            <w:r w:rsidRPr="00357753">
              <w:t xml:space="preserve">, 2, 27, 28, 35): 6 Apr 2019 (s 2(1) </w:t>
            </w:r>
            <w:r w:rsidR="00C60272" w:rsidRPr="00357753">
              <w:t>items 3</w:t>
            </w:r>
            <w:r w:rsidRPr="00357753">
              <w:t>, 8, 9)</w:t>
            </w:r>
            <w:r w:rsidRPr="00357753">
              <w:br/>
              <w:t>Sch 5 (</w:t>
            </w:r>
            <w:r w:rsidR="0028634B">
              <w:t>items 2</w:t>
            </w:r>
            <w:r w:rsidRPr="00357753">
              <w:t>5, 26): 5 Apr 2021 (s 2(1) item 7)</w:t>
            </w:r>
          </w:p>
        </w:tc>
        <w:tc>
          <w:tcPr>
            <w:tcW w:w="1417" w:type="dxa"/>
            <w:tcBorders>
              <w:top w:val="single" w:sz="4" w:space="0" w:color="auto"/>
              <w:bottom w:val="single" w:sz="4" w:space="0" w:color="auto"/>
            </w:tcBorders>
            <w:shd w:val="clear" w:color="auto" w:fill="auto"/>
          </w:tcPr>
          <w:p w14:paraId="14BCC2B0" w14:textId="77777777" w:rsidR="0064009E" w:rsidRPr="00357753" w:rsidRDefault="0064009E" w:rsidP="00D8167F">
            <w:pPr>
              <w:pStyle w:val="ENoteTableText"/>
            </w:pPr>
            <w:r w:rsidRPr="00357753">
              <w:t>—</w:t>
            </w:r>
          </w:p>
        </w:tc>
      </w:tr>
      <w:tr w:rsidR="0064009E" w:rsidRPr="00357753" w14:paraId="4635223A" w14:textId="77777777" w:rsidTr="00D8167F">
        <w:trPr>
          <w:cantSplit/>
        </w:trPr>
        <w:tc>
          <w:tcPr>
            <w:tcW w:w="1838" w:type="dxa"/>
            <w:tcBorders>
              <w:top w:val="single" w:sz="4" w:space="0" w:color="auto"/>
              <w:bottom w:val="single" w:sz="4" w:space="0" w:color="auto"/>
            </w:tcBorders>
            <w:shd w:val="clear" w:color="auto" w:fill="auto"/>
          </w:tcPr>
          <w:p w14:paraId="29A8497D" w14:textId="77777777" w:rsidR="0064009E" w:rsidRPr="00357753" w:rsidRDefault="0064009E" w:rsidP="00D8167F">
            <w:pPr>
              <w:pStyle w:val="ENoteTableText"/>
            </w:pPr>
            <w:r w:rsidRPr="00357753">
              <w:t>Treasury Laws Amendment (Mutual Reforms) Act 2019</w:t>
            </w:r>
          </w:p>
        </w:tc>
        <w:tc>
          <w:tcPr>
            <w:tcW w:w="992" w:type="dxa"/>
            <w:tcBorders>
              <w:top w:val="single" w:sz="4" w:space="0" w:color="auto"/>
              <w:bottom w:val="single" w:sz="4" w:space="0" w:color="auto"/>
            </w:tcBorders>
            <w:shd w:val="clear" w:color="auto" w:fill="auto"/>
          </w:tcPr>
          <w:p w14:paraId="381800ED" w14:textId="77777777" w:rsidR="0064009E" w:rsidRPr="00357753" w:rsidRDefault="0064009E" w:rsidP="00D8167F">
            <w:pPr>
              <w:pStyle w:val="ENoteTableText"/>
            </w:pPr>
            <w:r w:rsidRPr="00357753">
              <w:t>37, 2019</w:t>
            </w:r>
          </w:p>
        </w:tc>
        <w:tc>
          <w:tcPr>
            <w:tcW w:w="993" w:type="dxa"/>
            <w:tcBorders>
              <w:top w:val="single" w:sz="4" w:space="0" w:color="auto"/>
              <w:bottom w:val="single" w:sz="4" w:space="0" w:color="auto"/>
            </w:tcBorders>
            <w:shd w:val="clear" w:color="auto" w:fill="auto"/>
          </w:tcPr>
          <w:p w14:paraId="0BE846A3"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68EA9A14" w14:textId="6047BE33" w:rsidR="0064009E" w:rsidRPr="00357753" w:rsidRDefault="0064009E" w:rsidP="00D8167F">
            <w:pPr>
              <w:pStyle w:val="ENoteTableText"/>
            </w:pPr>
            <w:r w:rsidRPr="00357753">
              <w:t>Sch 1 and Sch 2 (</w:t>
            </w:r>
            <w:r w:rsidR="00C60272" w:rsidRPr="00357753">
              <w:t>items 1</w:t>
            </w:r>
            <w:r w:rsidRPr="00357753">
              <w:t xml:space="preserve">–11): 6 Apr 2019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0B25DA52" w14:textId="77777777" w:rsidR="0064009E" w:rsidRPr="00357753" w:rsidRDefault="0064009E" w:rsidP="00D8167F">
            <w:pPr>
              <w:pStyle w:val="ENoteTableText"/>
            </w:pPr>
            <w:r w:rsidRPr="00357753">
              <w:t>—</w:t>
            </w:r>
          </w:p>
        </w:tc>
      </w:tr>
      <w:tr w:rsidR="0064009E" w:rsidRPr="00357753" w14:paraId="56F19B36" w14:textId="77777777" w:rsidTr="00D8167F">
        <w:trPr>
          <w:cantSplit/>
        </w:trPr>
        <w:tc>
          <w:tcPr>
            <w:tcW w:w="1838" w:type="dxa"/>
            <w:tcBorders>
              <w:top w:val="single" w:sz="4" w:space="0" w:color="auto"/>
              <w:bottom w:val="single" w:sz="4" w:space="0" w:color="auto"/>
            </w:tcBorders>
            <w:shd w:val="clear" w:color="auto" w:fill="auto"/>
          </w:tcPr>
          <w:p w14:paraId="7F6EEBE0" w14:textId="77777777" w:rsidR="0064009E" w:rsidRPr="00357753" w:rsidRDefault="0064009E" w:rsidP="00D8167F">
            <w:pPr>
              <w:pStyle w:val="ENoteTableText"/>
            </w:pPr>
            <w:bookmarkStart w:id="292" w:name="CU_13125777"/>
            <w:bookmarkEnd w:id="292"/>
            <w:r w:rsidRPr="00357753">
              <w:t>Treasury Laws Amendment (Improving Accountability and Member Outcomes in Superannuation Measures No. 1) Act 2019</w:t>
            </w:r>
          </w:p>
        </w:tc>
        <w:tc>
          <w:tcPr>
            <w:tcW w:w="992" w:type="dxa"/>
            <w:tcBorders>
              <w:top w:val="single" w:sz="4" w:space="0" w:color="auto"/>
              <w:bottom w:val="single" w:sz="4" w:space="0" w:color="auto"/>
            </w:tcBorders>
            <w:shd w:val="clear" w:color="auto" w:fill="auto"/>
          </w:tcPr>
          <w:p w14:paraId="5D5BE44A" w14:textId="77777777" w:rsidR="0064009E" w:rsidRPr="00357753" w:rsidRDefault="0064009E" w:rsidP="00D8167F">
            <w:pPr>
              <w:pStyle w:val="ENoteTableText"/>
            </w:pPr>
            <w:r w:rsidRPr="00357753">
              <w:t>40, 2019</w:t>
            </w:r>
          </w:p>
        </w:tc>
        <w:tc>
          <w:tcPr>
            <w:tcW w:w="993" w:type="dxa"/>
            <w:tcBorders>
              <w:top w:val="single" w:sz="4" w:space="0" w:color="auto"/>
              <w:bottom w:val="single" w:sz="4" w:space="0" w:color="auto"/>
            </w:tcBorders>
            <w:shd w:val="clear" w:color="auto" w:fill="auto"/>
          </w:tcPr>
          <w:p w14:paraId="2951C4B9"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40F4BEE1" w14:textId="1ED18D3E" w:rsidR="0064009E" w:rsidRPr="00357753" w:rsidRDefault="0064009E" w:rsidP="00D8167F">
            <w:pPr>
              <w:pStyle w:val="ENoteTableText"/>
            </w:pPr>
            <w:r w:rsidRPr="00357753">
              <w:t>Sch 6 (</w:t>
            </w:r>
            <w:r w:rsidR="00C60272" w:rsidRPr="00357753">
              <w:t>items 1</w:t>
            </w:r>
            <w:r w:rsidRPr="00357753">
              <w:t xml:space="preserve">–20): 6 Apr 2019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084B9722" w14:textId="77777777" w:rsidR="0064009E" w:rsidRPr="00357753" w:rsidRDefault="0064009E" w:rsidP="00D8167F">
            <w:pPr>
              <w:pStyle w:val="ENoteTableText"/>
            </w:pPr>
            <w:r w:rsidRPr="00357753">
              <w:t>—</w:t>
            </w:r>
          </w:p>
        </w:tc>
      </w:tr>
      <w:tr w:rsidR="0064009E" w:rsidRPr="00357753" w14:paraId="178C3B16" w14:textId="77777777" w:rsidTr="00D8167F">
        <w:trPr>
          <w:cantSplit/>
        </w:trPr>
        <w:tc>
          <w:tcPr>
            <w:tcW w:w="1838" w:type="dxa"/>
            <w:tcBorders>
              <w:top w:val="single" w:sz="4" w:space="0" w:color="auto"/>
              <w:bottom w:val="single" w:sz="4" w:space="0" w:color="auto"/>
            </w:tcBorders>
            <w:shd w:val="clear" w:color="auto" w:fill="auto"/>
          </w:tcPr>
          <w:p w14:paraId="0DDC58BD" w14:textId="77777777" w:rsidR="0064009E" w:rsidRPr="00357753" w:rsidRDefault="0064009E" w:rsidP="00D8167F">
            <w:pPr>
              <w:pStyle w:val="ENoteTableText"/>
            </w:pPr>
            <w:r w:rsidRPr="00357753">
              <w:t>Corporations Amendment (Strengthening Protections for Employee Entitlements) Act 2019</w:t>
            </w:r>
          </w:p>
        </w:tc>
        <w:tc>
          <w:tcPr>
            <w:tcW w:w="992" w:type="dxa"/>
            <w:tcBorders>
              <w:top w:val="single" w:sz="4" w:space="0" w:color="auto"/>
              <w:bottom w:val="single" w:sz="4" w:space="0" w:color="auto"/>
            </w:tcBorders>
            <w:shd w:val="clear" w:color="auto" w:fill="auto"/>
          </w:tcPr>
          <w:p w14:paraId="5944F046" w14:textId="77777777" w:rsidR="0064009E" w:rsidRPr="00357753" w:rsidRDefault="0064009E" w:rsidP="00D8167F">
            <w:pPr>
              <w:pStyle w:val="ENoteTableText"/>
            </w:pPr>
            <w:r w:rsidRPr="00357753">
              <w:t>44, 2019</w:t>
            </w:r>
          </w:p>
        </w:tc>
        <w:tc>
          <w:tcPr>
            <w:tcW w:w="993" w:type="dxa"/>
            <w:tcBorders>
              <w:top w:val="single" w:sz="4" w:space="0" w:color="auto"/>
              <w:bottom w:val="single" w:sz="4" w:space="0" w:color="auto"/>
            </w:tcBorders>
            <w:shd w:val="clear" w:color="auto" w:fill="auto"/>
          </w:tcPr>
          <w:p w14:paraId="44C28E50"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76DA6794" w14:textId="702EED3B" w:rsidR="0064009E" w:rsidRPr="00357753" w:rsidRDefault="0064009E" w:rsidP="00D8167F">
            <w:pPr>
              <w:pStyle w:val="ENoteTableText"/>
            </w:pPr>
            <w:r w:rsidRPr="00357753">
              <w:t>Sch 1 (</w:t>
            </w:r>
            <w:r w:rsidR="00C60272" w:rsidRPr="00357753">
              <w:t>items 1</w:t>
            </w:r>
            <w:r w:rsidRPr="00357753">
              <w:t xml:space="preserve">–31, 33): 6 Apr 2019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33C494C6" w14:textId="77777777" w:rsidR="0064009E" w:rsidRPr="00357753" w:rsidRDefault="0064009E" w:rsidP="00D8167F">
            <w:pPr>
              <w:pStyle w:val="ENoteTableText"/>
            </w:pPr>
            <w:r w:rsidRPr="00357753">
              <w:t>—</w:t>
            </w:r>
          </w:p>
        </w:tc>
      </w:tr>
      <w:tr w:rsidR="0064009E" w:rsidRPr="00357753" w14:paraId="0B387E6B" w14:textId="77777777" w:rsidTr="00D8167F">
        <w:trPr>
          <w:cantSplit/>
        </w:trPr>
        <w:tc>
          <w:tcPr>
            <w:tcW w:w="1838" w:type="dxa"/>
            <w:tcBorders>
              <w:top w:val="single" w:sz="4" w:space="0" w:color="auto"/>
              <w:bottom w:val="single" w:sz="4" w:space="0" w:color="auto"/>
            </w:tcBorders>
            <w:shd w:val="clear" w:color="auto" w:fill="auto"/>
          </w:tcPr>
          <w:p w14:paraId="79C37595" w14:textId="77777777" w:rsidR="0064009E" w:rsidRPr="00357753" w:rsidRDefault="0064009E" w:rsidP="00D8167F">
            <w:pPr>
              <w:pStyle w:val="ENoteTableText"/>
            </w:pPr>
            <w:r w:rsidRPr="00357753">
              <w:lastRenderedPageBreak/>
              <w:t>Treasury Laws Amendment (2019 Measures No. 1) Act 2019</w:t>
            </w:r>
          </w:p>
        </w:tc>
        <w:tc>
          <w:tcPr>
            <w:tcW w:w="992" w:type="dxa"/>
            <w:tcBorders>
              <w:top w:val="single" w:sz="4" w:space="0" w:color="auto"/>
              <w:bottom w:val="single" w:sz="4" w:space="0" w:color="auto"/>
            </w:tcBorders>
            <w:shd w:val="clear" w:color="auto" w:fill="auto"/>
          </w:tcPr>
          <w:p w14:paraId="5A82D6FA" w14:textId="77777777" w:rsidR="0064009E" w:rsidRPr="00357753" w:rsidRDefault="0064009E" w:rsidP="00D8167F">
            <w:pPr>
              <w:pStyle w:val="ENoteTableText"/>
            </w:pPr>
            <w:r w:rsidRPr="00357753">
              <w:t>49, 2019</w:t>
            </w:r>
          </w:p>
        </w:tc>
        <w:tc>
          <w:tcPr>
            <w:tcW w:w="993" w:type="dxa"/>
            <w:tcBorders>
              <w:top w:val="single" w:sz="4" w:space="0" w:color="auto"/>
              <w:bottom w:val="single" w:sz="4" w:space="0" w:color="auto"/>
            </w:tcBorders>
            <w:shd w:val="clear" w:color="auto" w:fill="auto"/>
          </w:tcPr>
          <w:p w14:paraId="687E2CC7"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4B88C714" w14:textId="098C5C67" w:rsidR="0064009E" w:rsidRPr="00357753" w:rsidRDefault="0064009E" w:rsidP="00D8167F">
            <w:pPr>
              <w:pStyle w:val="ENoteTableText"/>
            </w:pPr>
            <w:r w:rsidRPr="00357753">
              <w:t>Sch 4 (</w:t>
            </w:r>
            <w:r w:rsidR="00C60272" w:rsidRPr="00357753">
              <w:t>items 1</w:t>
            </w:r>
            <w:r w:rsidRPr="00357753">
              <w:t xml:space="preserve">3–60, 65): 6 Apr 2019 (s 2(1) </w:t>
            </w:r>
            <w:r w:rsidR="001353AA" w:rsidRPr="00357753">
              <w:t>item 1</w:t>
            </w:r>
            <w:r w:rsidRPr="00357753">
              <w:t>1)</w:t>
            </w:r>
            <w:r w:rsidRPr="00357753">
              <w:br/>
              <w:t>Sch 4 (</w:t>
            </w:r>
            <w:r w:rsidR="00C60272" w:rsidRPr="00357753">
              <w:t>items 1</w:t>
            </w:r>
            <w:r w:rsidRPr="00357753">
              <w:t xml:space="preserve">14–117): 1 Jan 2019 (s 2(1) </w:t>
            </w:r>
            <w:r w:rsidR="001353AA" w:rsidRPr="00357753">
              <w:t>item 1</w:t>
            </w:r>
            <w:r w:rsidRPr="00357753">
              <w:t>4)</w:t>
            </w:r>
          </w:p>
        </w:tc>
        <w:tc>
          <w:tcPr>
            <w:tcW w:w="1417" w:type="dxa"/>
            <w:tcBorders>
              <w:top w:val="single" w:sz="4" w:space="0" w:color="auto"/>
              <w:bottom w:val="single" w:sz="4" w:space="0" w:color="auto"/>
            </w:tcBorders>
            <w:shd w:val="clear" w:color="auto" w:fill="auto"/>
          </w:tcPr>
          <w:p w14:paraId="594A1C9C" w14:textId="1F9BE8F6" w:rsidR="0064009E" w:rsidRPr="00357753" w:rsidRDefault="0064009E" w:rsidP="00D8167F">
            <w:pPr>
              <w:pStyle w:val="ENoteTableText"/>
            </w:pPr>
            <w:r w:rsidRPr="00357753">
              <w:t>Sch 4 (</w:t>
            </w:r>
            <w:r w:rsidR="001353AA" w:rsidRPr="00357753">
              <w:t>item 6</w:t>
            </w:r>
            <w:r w:rsidRPr="00357753">
              <w:t>5)</w:t>
            </w:r>
          </w:p>
        </w:tc>
      </w:tr>
      <w:tr w:rsidR="0064009E" w:rsidRPr="00357753" w14:paraId="1C89EC50" w14:textId="77777777" w:rsidTr="00D8167F">
        <w:trPr>
          <w:cantSplit/>
        </w:trPr>
        <w:tc>
          <w:tcPr>
            <w:tcW w:w="1838" w:type="dxa"/>
            <w:tcBorders>
              <w:top w:val="single" w:sz="4" w:space="0" w:color="auto"/>
              <w:bottom w:val="single" w:sz="4" w:space="0" w:color="auto"/>
            </w:tcBorders>
            <w:shd w:val="clear" w:color="auto" w:fill="auto"/>
          </w:tcPr>
          <w:p w14:paraId="11567803" w14:textId="77777777" w:rsidR="0064009E" w:rsidRPr="00357753" w:rsidRDefault="0064009E" w:rsidP="00D8167F">
            <w:pPr>
              <w:pStyle w:val="ENoteTableText"/>
            </w:pPr>
            <w:r w:rsidRPr="00357753">
              <w:t>Treasury Laws Amendment (Design and Distribution Obligations and Product Intervention Powers) Act 2019</w:t>
            </w:r>
          </w:p>
        </w:tc>
        <w:tc>
          <w:tcPr>
            <w:tcW w:w="992" w:type="dxa"/>
            <w:tcBorders>
              <w:top w:val="single" w:sz="4" w:space="0" w:color="auto"/>
              <w:bottom w:val="single" w:sz="4" w:space="0" w:color="auto"/>
            </w:tcBorders>
            <w:shd w:val="clear" w:color="auto" w:fill="auto"/>
          </w:tcPr>
          <w:p w14:paraId="3D46B3DA" w14:textId="77777777" w:rsidR="0064009E" w:rsidRPr="00357753" w:rsidRDefault="0064009E" w:rsidP="00D8167F">
            <w:pPr>
              <w:pStyle w:val="ENoteTableText"/>
            </w:pPr>
            <w:r w:rsidRPr="00357753">
              <w:t>50, 2019</w:t>
            </w:r>
          </w:p>
        </w:tc>
        <w:tc>
          <w:tcPr>
            <w:tcW w:w="993" w:type="dxa"/>
            <w:tcBorders>
              <w:top w:val="single" w:sz="4" w:space="0" w:color="auto"/>
              <w:bottom w:val="single" w:sz="4" w:space="0" w:color="auto"/>
            </w:tcBorders>
            <w:shd w:val="clear" w:color="auto" w:fill="auto"/>
          </w:tcPr>
          <w:p w14:paraId="5C6E84D7"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16EB135C" w14:textId="19CE6925" w:rsidR="0064009E" w:rsidRPr="00357753" w:rsidRDefault="0064009E" w:rsidP="00D8167F">
            <w:pPr>
              <w:pStyle w:val="ENoteTableText"/>
            </w:pPr>
            <w:r w:rsidRPr="00357753">
              <w:t xml:space="preserve">Sch 1: 5 Apr 2021 (s 2(1) </w:t>
            </w:r>
            <w:r w:rsidR="00C60272" w:rsidRPr="00357753">
              <w:t>item 2</w:t>
            </w:r>
            <w:r w:rsidRPr="00357753">
              <w:t>)</w:t>
            </w:r>
            <w:r w:rsidRPr="00357753">
              <w:br/>
              <w:t>Sch 2 (</w:t>
            </w:r>
            <w:r w:rsidR="00C60272" w:rsidRPr="00357753">
              <w:t>items 1</w:t>
            </w:r>
            <w:r w:rsidRPr="00357753">
              <w:t xml:space="preserve">–12): 6 Apr 2019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53526F70" w14:textId="77777777" w:rsidR="0064009E" w:rsidRPr="00357753" w:rsidRDefault="0064009E" w:rsidP="00D8167F">
            <w:pPr>
              <w:pStyle w:val="ENoteTableText"/>
            </w:pPr>
            <w:r w:rsidRPr="00357753">
              <w:t>—</w:t>
            </w:r>
          </w:p>
        </w:tc>
      </w:tr>
      <w:tr w:rsidR="0064009E" w:rsidRPr="00357753" w14:paraId="01D369BB" w14:textId="77777777" w:rsidTr="00D8167F">
        <w:trPr>
          <w:cantSplit/>
        </w:trPr>
        <w:tc>
          <w:tcPr>
            <w:tcW w:w="1838" w:type="dxa"/>
            <w:tcBorders>
              <w:top w:val="single" w:sz="4" w:space="0" w:color="auto"/>
              <w:bottom w:val="single" w:sz="4" w:space="0" w:color="auto"/>
            </w:tcBorders>
            <w:shd w:val="clear" w:color="auto" w:fill="auto"/>
          </w:tcPr>
          <w:p w14:paraId="723B7D9F" w14:textId="77777777" w:rsidR="0064009E" w:rsidRPr="00357753" w:rsidRDefault="0064009E" w:rsidP="00D8167F">
            <w:pPr>
              <w:pStyle w:val="ENoteTableText"/>
            </w:pPr>
            <w:r w:rsidRPr="00357753">
              <w:t>Treasury Laws Amendment (Ending Grandfathered Conflicted Remuneration) Act 2019</w:t>
            </w:r>
          </w:p>
        </w:tc>
        <w:tc>
          <w:tcPr>
            <w:tcW w:w="992" w:type="dxa"/>
            <w:tcBorders>
              <w:top w:val="single" w:sz="4" w:space="0" w:color="auto"/>
              <w:bottom w:val="single" w:sz="4" w:space="0" w:color="auto"/>
            </w:tcBorders>
            <w:shd w:val="clear" w:color="auto" w:fill="auto"/>
          </w:tcPr>
          <w:p w14:paraId="6F4F1E51" w14:textId="77777777" w:rsidR="0064009E" w:rsidRPr="00357753" w:rsidRDefault="0064009E" w:rsidP="00D8167F">
            <w:pPr>
              <w:pStyle w:val="ENoteTableText"/>
            </w:pPr>
            <w:r w:rsidRPr="00357753">
              <w:t>87, 2019</w:t>
            </w:r>
          </w:p>
        </w:tc>
        <w:tc>
          <w:tcPr>
            <w:tcW w:w="993" w:type="dxa"/>
            <w:tcBorders>
              <w:top w:val="single" w:sz="4" w:space="0" w:color="auto"/>
              <w:bottom w:val="single" w:sz="4" w:space="0" w:color="auto"/>
            </w:tcBorders>
            <w:shd w:val="clear" w:color="auto" w:fill="auto"/>
          </w:tcPr>
          <w:p w14:paraId="494AF672" w14:textId="77777777" w:rsidR="0064009E" w:rsidRPr="00357753" w:rsidRDefault="0064009E" w:rsidP="00D8167F">
            <w:pPr>
              <w:pStyle w:val="ENoteTableText"/>
            </w:pPr>
            <w:r w:rsidRPr="00357753">
              <w:t>28 Oct 2019</w:t>
            </w:r>
          </w:p>
        </w:tc>
        <w:tc>
          <w:tcPr>
            <w:tcW w:w="1845" w:type="dxa"/>
            <w:tcBorders>
              <w:top w:val="single" w:sz="4" w:space="0" w:color="auto"/>
              <w:bottom w:val="single" w:sz="4" w:space="0" w:color="auto"/>
            </w:tcBorders>
            <w:shd w:val="clear" w:color="auto" w:fill="auto"/>
          </w:tcPr>
          <w:p w14:paraId="5BDD5857" w14:textId="22E7C810" w:rsidR="0064009E" w:rsidRPr="00357753" w:rsidRDefault="0064009E" w:rsidP="00D8167F">
            <w:pPr>
              <w:pStyle w:val="ENoteTableText"/>
              <w:rPr>
                <w:u w:val="single"/>
              </w:rPr>
            </w:pPr>
            <w:r w:rsidRPr="00357753">
              <w:t xml:space="preserve">Sch 1: 1 Jan 2021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592F525" w14:textId="77777777" w:rsidR="0064009E" w:rsidRPr="00357753" w:rsidRDefault="0064009E" w:rsidP="00D8167F">
            <w:pPr>
              <w:pStyle w:val="ENoteTableText"/>
            </w:pPr>
            <w:r w:rsidRPr="00357753">
              <w:t>—</w:t>
            </w:r>
          </w:p>
        </w:tc>
      </w:tr>
      <w:tr w:rsidR="0064009E" w:rsidRPr="00357753" w14:paraId="32393AA2" w14:textId="77777777" w:rsidTr="00D8167F">
        <w:trPr>
          <w:cantSplit/>
        </w:trPr>
        <w:tc>
          <w:tcPr>
            <w:tcW w:w="1838" w:type="dxa"/>
            <w:tcBorders>
              <w:top w:val="single" w:sz="4" w:space="0" w:color="auto"/>
              <w:bottom w:val="single" w:sz="4" w:space="0" w:color="auto"/>
            </w:tcBorders>
            <w:shd w:val="clear" w:color="auto" w:fill="auto"/>
          </w:tcPr>
          <w:p w14:paraId="268BE3E2" w14:textId="77777777" w:rsidR="0064009E" w:rsidRPr="00357753" w:rsidRDefault="0064009E" w:rsidP="00D8167F">
            <w:pPr>
              <w:pStyle w:val="ENoteTableText"/>
            </w:pPr>
            <w:r w:rsidRPr="00357753">
              <w:t>Financial Sector Reform (Hayne Royal Commission Response—Protecting Consumers (2019 Measures)) Act 2020</w:t>
            </w:r>
          </w:p>
        </w:tc>
        <w:tc>
          <w:tcPr>
            <w:tcW w:w="992" w:type="dxa"/>
            <w:tcBorders>
              <w:top w:val="single" w:sz="4" w:space="0" w:color="auto"/>
              <w:bottom w:val="single" w:sz="4" w:space="0" w:color="auto"/>
            </w:tcBorders>
            <w:shd w:val="clear" w:color="auto" w:fill="auto"/>
          </w:tcPr>
          <w:p w14:paraId="5FB20A60" w14:textId="77777777" w:rsidR="0064009E" w:rsidRPr="00357753" w:rsidRDefault="0064009E" w:rsidP="00D8167F">
            <w:pPr>
              <w:pStyle w:val="ENoteTableText"/>
            </w:pPr>
            <w:r w:rsidRPr="00357753">
              <w:t>2, 2020</w:t>
            </w:r>
          </w:p>
        </w:tc>
        <w:tc>
          <w:tcPr>
            <w:tcW w:w="993" w:type="dxa"/>
            <w:tcBorders>
              <w:top w:val="single" w:sz="4" w:space="0" w:color="auto"/>
              <w:bottom w:val="single" w:sz="4" w:space="0" w:color="auto"/>
            </w:tcBorders>
            <w:shd w:val="clear" w:color="auto" w:fill="auto"/>
          </w:tcPr>
          <w:p w14:paraId="4C44FB56" w14:textId="77777777" w:rsidR="0064009E" w:rsidRPr="00357753" w:rsidRDefault="0064009E" w:rsidP="00D8167F">
            <w:pPr>
              <w:pStyle w:val="ENoteTableText"/>
            </w:pPr>
            <w:r w:rsidRPr="00357753">
              <w:t>17 Feb 2020</w:t>
            </w:r>
          </w:p>
        </w:tc>
        <w:tc>
          <w:tcPr>
            <w:tcW w:w="1845" w:type="dxa"/>
            <w:tcBorders>
              <w:top w:val="single" w:sz="4" w:space="0" w:color="auto"/>
              <w:bottom w:val="single" w:sz="4" w:space="0" w:color="auto"/>
            </w:tcBorders>
            <w:shd w:val="clear" w:color="auto" w:fill="auto"/>
          </w:tcPr>
          <w:p w14:paraId="0D6AF2C1" w14:textId="2B79C506" w:rsidR="0064009E" w:rsidRPr="00357753" w:rsidRDefault="0064009E" w:rsidP="00D8167F">
            <w:pPr>
              <w:pStyle w:val="ENoteTableText"/>
            </w:pPr>
            <w:r w:rsidRPr="00357753">
              <w:t>Sch 2 (</w:t>
            </w:r>
            <w:r w:rsidR="0028634B">
              <w:t>items 2</w:t>
            </w:r>
            <w:r w:rsidRPr="00357753">
              <w:t xml:space="preserve">–4): 18 Feb 2020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5AEF87CA" w14:textId="77777777" w:rsidR="0064009E" w:rsidRPr="00357753" w:rsidRDefault="0064009E" w:rsidP="00D8167F">
            <w:pPr>
              <w:pStyle w:val="ENoteTableText"/>
            </w:pPr>
            <w:r w:rsidRPr="00357753">
              <w:t>—</w:t>
            </w:r>
          </w:p>
        </w:tc>
      </w:tr>
      <w:tr w:rsidR="0064009E" w:rsidRPr="00357753" w14:paraId="1A5A4388" w14:textId="77777777" w:rsidTr="00D8167F">
        <w:trPr>
          <w:cantSplit/>
        </w:trPr>
        <w:tc>
          <w:tcPr>
            <w:tcW w:w="1838" w:type="dxa"/>
            <w:tcBorders>
              <w:top w:val="single" w:sz="4" w:space="0" w:color="auto"/>
              <w:bottom w:val="single" w:sz="4" w:space="0" w:color="auto"/>
            </w:tcBorders>
            <w:shd w:val="clear" w:color="auto" w:fill="auto"/>
          </w:tcPr>
          <w:p w14:paraId="588B220E" w14:textId="77777777" w:rsidR="0064009E" w:rsidRPr="00357753" w:rsidRDefault="0064009E" w:rsidP="00D8167F">
            <w:pPr>
              <w:pStyle w:val="ENoteTableText"/>
            </w:pPr>
            <w:bookmarkStart w:id="293" w:name="CU_13726835"/>
            <w:bookmarkEnd w:id="293"/>
            <w:r w:rsidRPr="00357753">
              <w:t>Financial Sector Reform (Hayne Royal Commission Response—Stronger Regulators (2019 Measures)) Act 2020</w:t>
            </w:r>
          </w:p>
        </w:tc>
        <w:tc>
          <w:tcPr>
            <w:tcW w:w="992" w:type="dxa"/>
            <w:tcBorders>
              <w:top w:val="single" w:sz="4" w:space="0" w:color="auto"/>
              <w:bottom w:val="single" w:sz="4" w:space="0" w:color="auto"/>
            </w:tcBorders>
            <w:shd w:val="clear" w:color="auto" w:fill="auto"/>
          </w:tcPr>
          <w:p w14:paraId="6CA65EAE" w14:textId="77777777" w:rsidR="0064009E" w:rsidRPr="00357753" w:rsidRDefault="0064009E" w:rsidP="00D8167F">
            <w:pPr>
              <w:pStyle w:val="ENoteTableText"/>
            </w:pPr>
            <w:r w:rsidRPr="00357753">
              <w:t>3, 2020</w:t>
            </w:r>
          </w:p>
        </w:tc>
        <w:tc>
          <w:tcPr>
            <w:tcW w:w="993" w:type="dxa"/>
            <w:tcBorders>
              <w:top w:val="single" w:sz="4" w:space="0" w:color="auto"/>
              <w:bottom w:val="single" w:sz="4" w:space="0" w:color="auto"/>
            </w:tcBorders>
            <w:shd w:val="clear" w:color="auto" w:fill="auto"/>
          </w:tcPr>
          <w:p w14:paraId="458B331F" w14:textId="77777777" w:rsidR="0064009E" w:rsidRPr="00357753" w:rsidRDefault="0064009E" w:rsidP="00D8167F">
            <w:pPr>
              <w:pStyle w:val="ENoteTableText"/>
            </w:pPr>
            <w:r w:rsidRPr="00357753">
              <w:t>17 Feb 2020</w:t>
            </w:r>
          </w:p>
        </w:tc>
        <w:tc>
          <w:tcPr>
            <w:tcW w:w="1845" w:type="dxa"/>
            <w:tcBorders>
              <w:top w:val="single" w:sz="4" w:space="0" w:color="auto"/>
              <w:bottom w:val="single" w:sz="4" w:space="0" w:color="auto"/>
            </w:tcBorders>
            <w:shd w:val="clear" w:color="auto" w:fill="auto"/>
          </w:tcPr>
          <w:p w14:paraId="0834F41F" w14:textId="05C9A287" w:rsidR="0064009E" w:rsidRPr="00357753" w:rsidRDefault="0064009E" w:rsidP="00D8167F">
            <w:pPr>
              <w:pStyle w:val="ENoteTableText"/>
            </w:pPr>
            <w:r w:rsidRPr="00357753">
              <w:t>Sch 3 (</w:t>
            </w:r>
            <w:r w:rsidR="00C60272" w:rsidRPr="00357753">
              <w:t>items 1</w:t>
            </w:r>
            <w:r w:rsidRPr="00357753">
              <w:t>–33, 56–60) and Sch 4 (</w:t>
            </w:r>
            <w:r w:rsidR="00C60272" w:rsidRPr="00357753">
              <w:t>items 1</w:t>
            </w:r>
            <w:r w:rsidRPr="00357753">
              <w:t xml:space="preserve">–22): 18 Feb 2020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72860427" w14:textId="77777777" w:rsidR="0064009E" w:rsidRPr="00357753" w:rsidRDefault="0064009E" w:rsidP="00D8167F">
            <w:pPr>
              <w:pStyle w:val="ENoteTableText"/>
            </w:pPr>
            <w:r w:rsidRPr="00357753">
              <w:t>—</w:t>
            </w:r>
          </w:p>
        </w:tc>
      </w:tr>
      <w:tr w:rsidR="0064009E" w:rsidRPr="00357753" w14:paraId="0AE25E35" w14:textId="77777777" w:rsidTr="00D8167F">
        <w:trPr>
          <w:cantSplit/>
        </w:trPr>
        <w:tc>
          <w:tcPr>
            <w:tcW w:w="1838" w:type="dxa"/>
            <w:tcBorders>
              <w:top w:val="single" w:sz="4" w:space="0" w:color="auto"/>
              <w:bottom w:val="single" w:sz="4" w:space="0" w:color="auto"/>
            </w:tcBorders>
            <w:shd w:val="clear" w:color="auto" w:fill="auto"/>
          </w:tcPr>
          <w:p w14:paraId="13DD7986" w14:textId="77777777" w:rsidR="0064009E" w:rsidRPr="00357753" w:rsidRDefault="0064009E" w:rsidP="00D8167F">
            <w:pPr>
              <w:pStyle w:val="ENoteTableText"/>
            </w:pPr>
            <w:r w:rsidRPr="00357753">
              <w:t>Treasury Laws Amendment (Combating Illegal Phoenixing) Act 2020</w:t>
            </w:r>
          </w:p>
        </w:tc>
        <w:tc>
          <w:tcPr>
            <w:tcW w:w="992" w:type="dxa"/>
            <w:tcBorders>
              <w:top w:val="single" w:sz="4" w:space="0" w:color="auto"/>
              <w:bottom w:val="single" w:sz="4" w:space="0" w:color="auto"/>
            </w:tcBorders>
            <w:shd w:val="clear" w:color="auto" w:fill="auto"/>
          </w:tcPr>
          <w:p w14:paraId="328BB73D" w14:textId="77777777" w:rsidR="0064009E" w:rsidRPr="00357753" w:rsidRDefault="0064009E" w:rsidP="00D8167F">
            <w:pPr>
              <w:pStyle w:val="ENoteTableText"/>
            </w:pPr>
            <w:r w:rsidRPr="00357753">
              <w:t>6, 2020</w:t>
            </w:r>
          </w:p>
        </w:tc>
        <w:tc>
          <w:tcPr>
            <w:tcW w:w="993" w:type="dxa"/>
            <w:tcBorders>
              <w:top w:val="single" w:sz="4" w:space="0" w:color="auto"/>
              <w:bottom w:val="single" w:sz="4" w:space="0" w:color="auto"/>
            </w:tcBorders>
            <w:shd w:val="clear" w:color="auto" w:fill="auto"/>
          </w:tcPr>
          <w:p w14:paraId="3501636C" w14:textId="77777777" w:rsidR="0064009E" w:rsidRPr="00357753" w:rsidRDefault="0064009E" w:rsidP="00D8167F">
            <w:pPr>
              <w:pStyle w:val="ENoteTableText"/>
            </w:pPr>
            <w:r w:rsidRPr="00357753">
              <w:t>17 Feb 2020</w:t>
            </w:r>
          </w:p>
        </w:tc>
        <w:tc>
          <w:tcPr>
            <w:tcW w:w="1845" w:type="dxa"/>
            <w:tcBorders>
              <w:top w:val="single" w:sz="4" w:space="0" w:color="auto"/>
              <w:bottom w:val="single" w:sz="4" w:space="0" w:color="auto"/>
            </w:tcBorders>
            <w:shd w:val="clear" w:color="auto" w:fill="auto"/>
          </w:tcPr>
          <w:p w14:paraId="114FEBEC" w14:textId="6FA85A9E" w:rsidR="0064009E" w:rsidRPr="00357753" w:rsidRDefault="0064009E" w:rsidP="00D8167F">
            <w:pPr>
              <w:pStyle w:val="ENoteTableText"/>
            </w:pPr>
            <w:r w:rsidRPr="00357753">
              <w:t>Sch 1 (</w:t>
            </w:r>
            <w:r w:rsidR="00C60272" w:rsidRPr="00357753">
              <w:t>items 1</w:t>
            </w:r>
            <w:r w:rsidRPr="00357753">
              <w:t xml:space="preserve">–74, 97–102) and Sch 2: 18 Feb 2020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421A6D5D" w14:textId="77777777" w:rsidR="0064009E" w:rsidRPr="00357753" w:rsidRDefault="0064009E" w:rsidP="00D8167F">
            <w:pPr>
              <w:pStyle w:val="ENoteTableText"/>
            </w:pPr>
            <w:r w:rsidRPr="00357753">
              <w:t>—</w:t>
            </w:r>
          </w:p>
        </w:tc>
      </w:tr>
      <w:tr w:rsidR="0064009E" w:rsidRPr="00357753" w14:paraId="0B6860C3" w14:textId="77777777" w:rsidTr="00D8167F">
        <w:trPr>
          <w:cantSplit/>
        </w:trPr>
        <w:tc>
          <w:tcPr>
            <w:tcW w:w="1838" w:type="dxa"/>
            <w:tcBorders>
              <w:top w:val="single" w:sz="4" w:space="0" w:color="auto"/>
              <w:bottom w:val="single" w:sz="4" w:space="0" w:color="auto"/>
            </w:tcBorders>
            <w:shd w:val="clear" w:color="auto" w:fill="auto"/>
          </w:tcPr>
          <w:p w14:paraId="2944CD6E" w14:textId="77777777" w:rsidR="0064009E" w:rsidRPr="00357753" w:rsidRDefault="0064009E" w:rsidP="00D8167F">
            <w:pPr>
              <w:pStyle w:val="ENoteTableText"/>
            </w:pPr>
            <w:r w:rsidRPr="00357753">
              <w:lastRenderedPageBreak/>
              <w:t>Treasury Laws Amendment (2018 Measures No. 2) Act 2020</w:t>
            </w:r>
          </w:p>
        </w:tc>
        <w:tc>
          <w:tcPr>
            <w:tcW w:w="992" w:type="dxa"/>
            <w:tcBorders>
              <w:top w:val="single" w:sz="4" w:space="0" w:color="auto"/>
              <w:bottom w:val="single" w:sz="4" w:space="0" w:color="auto"/>
            </w:tcBorders>
            <w:shd w:val="clear" w:color="auto" w:fill="auto"/>
          </w:tcPr>
          <w:p w14:paraId="4F89B4F3" w14:textId="77777777" w:rsidR="0064009E" w:rsidRPr="00357753" w:rsidRDefault="0064009E" w:rsidP="00D8167F">
            <w:pPr>
              <w:pStyle w:val="ENoteTableText"/>
            </w:pPr>
            <w:r w:rsidRPr="00357753">
              <w:t>8, 2020</w:t>
            </w:r>
          </w:p>
        </w:tc>
        <w:tc>
          <w:tcPr>
            <w:tcW w:w="993" w:type="dxa"/>
            <w:tcBorders>
              <w:top w:val="single" w:sz="4" w:space="0" w:color="auto"/>
              <w:bottom w:val="single" w:sz="4" w:space="0" w:color="auto"/>
            </w:tcBorders>
            <w:shd w:val="clear" w:color="auto" w:fill="auto"/>
          </w:tcPr>
          <w:p w14:paraId="70EFACC2" w14:textId="77777777" w:rsidR="0064009E" w:rsidRPr="00357753" w:rsidRDefault="0064009E" w:rsidP="00D8167F">
            <w:pPr>
              <w:pStyle w:val="ENoteTableText"/>
            </w:pPr>
            <w:r w:rsidRPr="00357753">
              <w:t>26 Feb 2020</w:t>
            </w:r>
          </w:p>
        </w:tc>
        <w:tc>
          <w:tcPr>
            <w:tcW w:w="1845" w:type="dxa"/>
            <w:tcBorders>
              <w:top w:val="single" w:sz="4" w:space="0" w:color="auto"/>
              <w:bottom w:val="single" w:sz="4" w:space="0" w:color="auto"/>
            </w:tcBorders>
            <w:shd w:val="clear" w:color="auto" w:fill="auto"/>
          </w:tcPr>
          <w:p w14:paraId="35C3908E" w14:textId="00E2D571" w:rsidR="0064009E" w:rsidRPr="00357753" w:rsidRDefault="0064009E" w:rsidP="00D8167F">
            <w:pPr>
              <w:pStyle w:val="ENoteTableText"/>
            </w:pPr>
            <w:r w:rsidRPr="00357753">
              <w:t>Sch 1 (</w:t>
            </w:r>
            <w:r w:rsidR="00C60272" w:rsidRPr="00357753">
              <w:t>items 1</w:t>
            </w:r>
            <w:r w:rsidRPr="00357753">
              <w:t xml:space="preserve">, 2): 27 Feb 2020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A8D57A7" w14:textId="77777777" w:rsidR="0064009E" w:rsidRPr="00357753" w:rsidRDefault="0064009E" w:rsidP="00D8167F">
            <w:pPr>
              <w:pStyle w:val="ENoteTableText"/>
            </w:pPr>
            <w:r w:rsidRPr="00357753">
              <w:t>—</w:t>
            </w:r>
          </w:p>
        </w:tc>
      </w:tr>
      <w:tr w:rsidR="0064009E" w:rsidRPr="00357753" w14:paraId="4C00808A" w14:textId="77777777" w:rsidTr="00D8167F">
        <w:trPr>
          <w:cantSplit/>
        </w:trPr>
        <w:tc>
          <w:tcPr>
            <w:tcW w:w="1838" w:type="dxa"/>
            <w:tcBorders>
              <w:top w:val="single" w:sz="4" w:space="0" w:color="auto"/>
              <w:bottom w:val="single" w:sz="4" w:space="0" w:color="auto"/>
            </w:tcBorders>
            <w:shd w:val="clear" w:color="auto" w:fill="auto"/>
          </w:tcPr>
          <w:p w14:paraId="3E54CA11" w14:textId="77777777" w:rsidR="0064009E" w:rsidRPr="00357753" w:rsidRDefault="0064009E" w:rsidP="00D8167F">
            <w:pPr>
              <w:pStyle w:val="ENoteTableText"/>
            </w:pPr>
            <w:r w:rsidRPr="00357753">
              <w:t>Coronavirus Economic Response Package Omnibus Act 2020</w:t>
            </w:r>
          </w:p>
        </w:tc>
        <w:tc>
          <w:tcPr>
            <w:tcW w:w="992" w:type="dxa"/>
            <w:tcBorders>
              <w:top w:val="single" w:sz="4" w:space="0" w:color="auto"/>
              <w:bottom w:val="single" w:sz="4" w:space="0" w:color="auto"/>
            </w:tcBorders>
            <w:shd w:val="clear" w:color="auto" w:fill="auto"/>
          </w:tcPr>
          <w:p w14:paraId="55D8D4FA" w14:textId="77777777" w:rsidR="0064009E" w:rsidRPr="00357753" w:rsidRDefault="0064009E" w:rsidP="00D8167F">
            <w:pPr>
              <w:pStyle w:val="ENoteTableText"/>
            </w:pPr>
            <w:r w:rsidRPr="00357753">
              <w:t>22, 2020</w:t>
            </w:r>
          </w:p>
        </w:tc>
        <w:tc>
          <w:tcPr>
            <w:tcW w:w="993" w:type="dxa"/>
            <w:tcBorders>
              <w:top w:val="single" w:sz="4" w:space="0" w:color="auto"/>
              <w:bottom w:val="single" w:sz="4" w:space="0" w:color="auto"/>
            </w:tcBorders>
            <w:shd w:val="clear" w:color="auto" w:fill="auto"/>
          </w:tcPr>
          <w:p w14:paraId="7A6F5CC0" w14:textId="77777777" w:rsidR="0064009E" w:rsidRPr="00357753" w:rsidRDefault="0064009E" w:rsidP="00D8167F">
            <w:pPr>
              <w:pStyle w:val="ENoteTableText"/>
            </w:pPr>
            <w:r w:rsidRPr="00357753">
              <w:t>24 Mar 2020</w:t>
            </w:r>
          </w:p>
        </w:tc>
        <w:tc>
          <w:tcPr>
            <w:tcW w:w="1845" w:type="dxa"/>
            <w:tcBorders>
              <w:top w:val="single" w:sz="4" w:space="0" w:color="auto"/>
              <w:bottom w:val="single" w:sz="4" w:space="0" w:color="auto"/>
            </w:tcBorders>
            <w:shd w:val="clear" w:color="auto" w:fill="auto"/>
          </w:tcPr>
          <w:p w14:paraId="1D461B1A" w14:textId="787A3975" w:rsidR="0064009E" w:rsidRPr="00357753" w:rsidRDefault="0064009E" w:rsidP="00D8167F">
            <w:pPr>
              <w:pStyle w:val="ENoteTableText"/>
            </w:pPr>
            <w:r w:rsidRPr="00357753">
              <w:t>Sch 8 (</w:t>
            </w:r>
            <w:r w:rsidR="001353AA" w:rsidRPr="00357753">
              <w:t>item 1</w:t>
            </w:r>
            <w:r w:rsidRPr="00357753">
              <w:t>) and Sch 12 (</w:t>
            </w:r>
            <w:r w:rsidR="0028634B">
              <w:t>items 2</w:t>
            </w:r>
            <w:r w:rsidRPr="00357753">
              <w:t xml:space="preserve">1–25, 30–34): 25 Mar 2020 (s 2(1) </w:t>
            </w:r>
            <w:r w:rsidR="001353AA" w:rsidRPr="00357753">
              <w:t>items 6</w:t>
            </w:r>
            <w:r w:rsidRPr="00357753">
              <w:t>, 8)</w:t>
            </w:r>
          </w:p>
        </w:tc>
        <w:tc>
          <w:tcPr>
            <w:tcW w:w="1417" w:type="dxa"/>
            <w:tcBorders>
              <w:top w:val="single" w:sz="4" w:space="0" w:color="auto"/>
              <w:bottom w:val="single" w:sz="4" w:space="0" w:color="auto"/>
            </w:tcBorders>
            <w:shd w:val="clear" w:color="auto" w:fill="auto"/>
          </w:tcPr>
          <w:p w14:paraId="258A76E9" w14:textId="77777777" w:rsidR="0064009E" w:rsidRPr="00357753" w:rsidRDefault="0064009E" w:rsidP="00D8167F">
            <w:pPr>
              <w:pStyle w:val="ENoteTableText"/>
            </w:pPr>
            <w:r w:rsidRPr="00357753">
              <w:t>—</w:t>
            </w:r>
          </w:p>
        </w:tc>
      </w:tr>
      <w:tr w:rsidR="0064009E" w:rsidRPr="00357753" w14:paraId="78E20A46" w14:textId="77777777" w:rsidTr="00D8167F">
        <w:trPr>
          <w:cantSplit/>
        </w:trPr>
        <w:tc>
          <w:tcPr>
            <w:tcW w:w="1838" w:type="dxa"/>
            <w:tcBorders>
              <w:top w:val="single" w:sz="4" w:space="0" w:color="auto"/>
              <w:bottom w:val="single" w:sz="4" w:space="0" w:color="auto"/>
            </w:tcBorders>
            <w:shd w:val="clear" w:color="auto" w:fill="auto"/>
          </w:tcPr>
          <w:p w14:paraId="4A501B4E" w14:textId="77777777" w:rsidR="0064009E" w:rsidRPr="00357753" w:rsidRDefault="0064009E" w:rsidP="00D8167F">
            <w:pPr>
              <w:pStyle w:val="ENoteTableText"/>
            </w:pPr>
            <w:r w:rsidRPr="00357753">
              <w:t>Treasury Laws Amendment (2019 Measures No. 3) Act 2020</w:t>
            </w:r>
          </w:p>
        </w:tc>
        <w:tc>
          <w:tcPr>
            <w:tcW w:w="992" w:type="dxa"/>
            <w:tcBorders>
              <w:top w:val="single" w:sz="4" w:space="0" w:color="auto"/>
              <w:bottom w:val="single" w:sz="4" w:space="0" w:color="auto"/>
            </w:tcBorders>
            <w:shd w:val="clear" w:color="auto" w:fill="auto"/>
          </w:tcPr>
          <w:p w14:paraId="7E344BC2" w14:textId="77777777" w:rsidR="0064009E" w:rsidRPr="00357753" w:rsidRDefault="0064009E" w:rsidP="00D8167F">
            <w:pPr>
              <w:pStyle w:val="ENoteTableText"/>
            </w:pPr>
            <w:r w:rsidRPr="00357753">
              <w:t>64, 2020</w:t>
            </w:r>
          </w:p>
        </w:tc>
        <w:tc>
          <w:tcPr>
            <w:tcW w:w="993" w:type="dxa"/>
            <w:tcBorders>
              <w:top w:val="single" w:sz="4" w:space="0" w:color="auto"/>
              <w:bottom w:val="single" w:sz="4" w:space="0" w:color="auto"/>
            </w:tcBorders>
            <w:shd w:val="clear" w:color="auto" w:fill="auto"/>
          </w:tcPr>
          <w:p w14:paraId="374B5C2B" w14:textId="74011EC6" w:rsidR="0064009E" w:rsidRPr="00357753" w:rsidRDefault="001353AA" w:rsidP="00D8167F">
            <w:pPr>
              <w:pStyle w:val="ENoteTableText"/>
            </w:pPr>
            <w:r w:rsidRPr="00357753">
              <w:t>22 June</w:t>
            </w:r>
            <w:r w:rsidR="0064009E" w:rsidRPr="00357753">
              <w:t xml:space="preserve"> 2020</w:t>
            </w:r>
          </w:p>
        </w:tc>
        <w:tc>
          <w:tcPr>
            <w:tcW w:w="1845" w:type="dxa"/>
            <w:tcBorders>
              <w:top w:val="single" w:sz="4" w:space="0" w:color="auto"/>
              <w:bottom w:val="single" w:sz="4" w:space="0" w:color="auto"/>
            </w:tcBorders>
            <w:shd w:val="clear" w:color="auto" w:fill="auto"/>
          </w:tcPr>
          <w:p w14:paraId="611BBFDA" w14:textId="28469C1D" w:rsidR="0064009E" w:rsidRPr="00357753" w:rsidRDefault="0064009E" w:rsidP="00D8167F">
            <w:pPr>
              <w:pStyle w:val="ENoteTableText"/>
            </w:pPr>
            <w:r w:rsidRPr="00357753">
              <w:t>Sch 2 and Sch 3 (</w:t>
            </w:r>
            <w:r w:rsidR="00C60272" w:rsidRPr="00357753">
              <w:t>items 1</w:t>
            </w:r>
            <w:r w:rsidRPr="00357753">
              <w:t xml:space="preserve">9–31): </w:t>
            </w:r>
            <w:r w:rsidR="00E64718" w:rsidRPr="00357753">
              <w:t>23 June</w:t>
            </w:r>
            <w:r w:rsidRPr="00357753">
              <w:t xml:space="preserve"> 2020 (s 2(1) </w:t>
            </w:r>
            <w:r w:rsidR="00C60272" w:rsidRPr="00357753">
              <w:t>items 3</w:t>
            </w:r>
            <w:r w:rsidRPr="00357753">
              <w:t>, 4)</w:t>
            </w:r>
          </w:p>
        </w:tc>
        <w:tc>
          <w:tcPr>
            <w:tcW w:w="1417" w:type="dxa"/>
            <w:tcBorders>
              <w:top w:val="single" w:sz="4" w:space="0" w:color="auto"/>
              <w:bottom w:val="single" w:sz="4" w:space="0" w:color="auto"/>
            </w:tcBorders>
            <w:shd w:val="clear" w:color="auto" w:fill="auto"/>
          </w:tcPr>
          <w:p w14:paraId="009BED0F" w14:textId="77777777" w:rsidR="0064009E" w:rsidRPr="00357753" w:rsidRDefault="0064009E" w:rsidP="00D8167F">
            <w:pPr>
              <w:pStyle w:val="ENoteTableText"/>
            </w:pPr>
            <w:r w:rsidRPr="00357753">
              <w:t>—</w:t>
            </w:r>
          </w:p>
        </w:tc>
      </w:tr>
      <w:tr w:rsidR="0064009E" w:rsidRPr="00357753" w14:paraId="1AB3ADB1" w14:textId="77777777" w:rsidTr="005A4FF8">
        <w:trPr>
          <w:cantSplit/>
        </w:trPr>
        <w:tc>
          <w:tcPr>
            <w:tcW w:w="1838" w:type="dxa"/>
            <w:tcBorders>
              <w:top w:val="single" w:sz="4" w:space="0" w:color="auto"/>
              <w:bottom w:val="nil"/>
            </w:tcBorders>
            <w:shd w:val="clear" w:color="auto" w:fill="auto"/>
          </w:tcPr>
          <w:p w14:paraId="12B1179E" w14:textId="77777777" w:rsidR="0064009E" w:rsidRPr="00357753" w:rsidRDefault="0064009E" w:rsidP="00D8167F">
            <w:pPr>
              <w:pStyle w:val="ENoteTableText"/>
            </w:pPr>
            <w:r w:rsidRPr="00357753">
              <w:t>Treasury Laws Amendment (Registries Modernisation and Other Measures) Act 2020</w:t>
            </w:r>
          </w:p>
        </w:tc>
        <w:tc>
          <w:tcPr>
            <w:tcW w:w="992" w:type="dxa"/>
            <w:tcBorders>
              <w:top w:val="single" w:sz="4" w:space="0" w:color="auto"/>
              <w:bottom w:val="nil"/>
            </w:tcBorders>
            <w:shd w:val="clear" w:color="auto" w:fill="auto"/>
          </w:tcPr>
          <w:p w14:paraId="2EE3D4E7" w14:textId="77777777" w:rsidR="0064009E" w:rsidRPr="00357753" w:rsidRDefault="0064009E" w:rsidP="00D8167F">
            <w:pPr>
              <w:pStyle w:val="ENoteTableText"/>
            </w:pPr>
            <w:r w:rsidRPr="00357753">
              <w:t>69, 2020</w:t>
            </w:r>
          </w:p>
        </w:tc>
        <w:tc>
          <w:tcPr>
            <w:tcW w:w="993" w:type="dxa"/>
            <w:tcBorders>
              <w:top w:val="single" w:sz="4" w:space="0" w:color="auto"/>
              <w:bottom w:val="nil"/>
            </w:tcBorders>
            <w:shd w:val="clear" w:color="auto" w:fill="auto"/>
          </w:tcPr>
          <w:p w14:paraId="756B66D9" w14:textId="18353EB5" w:rsidR="0064009E" w:rsidRPr="00357753" w:rsidRDefault="001353AA" w:rsidP="00D8167F">
            <w:pPr>
              <w:pStyle w:val="ENoteTableText"/>
            </w:pPr>
            <w:r w:rsidRPr="00357753">
              <w:t>22 June</w:t>
            </w:r>
            <w:r w:rsidR="0064009E" w:rsidRPr="00357753">
              <w:t xml:space="preserve"> 2020</w:t>
            </w:r>
          </w:p>
        </w:tc>
        <w:tc>
          <w:tcPr>
            <w:tcW w:w="1845" w:type="dxa"/>
            <w:tcBorders>
              <w:top w:val="single" w:sz="4" w:space="0" w:color="auto"/>
              <w:bottom w:val="nil"/>
            </w:tcBorders>
            <w:shd w:val="clear" w:color="auto" w:fill="auto"/>
          </w:tcPr>
          <w:p w14:paraId="3455973B" w14:textId="512C7F98" w:rsidR="0064009E" w:rsidRPr="00357753" w:rsidRDefault="0064009E" w:rsidP="00D8167F">
            <w:pPr>
              <w:pStyle w:val="ENoteTableText"/>
            </w:pPr>
            <w:r w:rsidRPr="00357753">
              <w:t>Sch 1 (items 8–13) and Sch 2 (</w:t>
            </w:r>
            <w:r w:rsidR="00C60272" w:rsidRPr="00357753">
              <w:t>items 1</w:t>
            </w:r>
            <w:r w:rsidRPr="00357753">
              <w:t xml:space="preserve">0–14): 4 Apr 2021 (s 2(1) </w:t>
            </w:r>
            <w:r w:rsidR="0028634B">
              <w:t>items 2</w:t>
            </w:r>
            <w:r w:rsidRPr="00357753">
              <w:t>, 6)</w:t>
            </w:r>
            <w:r w:rsidRPr="00357753">
              <w:br/>
              <w:t>Sch 1 (</w:t>
            </w:r>
            <w:r w:rsidR="00C60272" w:rsidRPr="00357753">
              <w:t>items 3</w:t>
            </w:r>
            <w:r w:rsidRPr="00357753">
              <w:t>60–1258, 126</w:t>
            </w:r>
            <w:r w:rsidR="00F271FB" w:rsidRPr="00357753">
              <w:t>2</w:t>
            </w:r>
            <w:r w:rsidRPr="00357753">
              <w:t>–</w:t>
            </w:r>
            <w:r w:rsidR="00E617A9" w:rsidRPr="00357753">
              <w:t>1314, 1316–</w:t>
            </w:r>
            <w:r w:rsidRPr="00357753">
              <w:t>1368</w:t>
            </w:r>
            <w:r w:rsidR="00AF3DF3" w:rsidRPr="00357753">
              <w:t>, 1465</w:t>
            </w:r>
            <w:r w:rsidR="006F757D" w:rsidRPr="00357753">
              <w:t>–</w:t>
            </w:r>
            <w:r w:rsidR="00AF3DF3" w:rsidRPr="00357753">
              <w:t>1467</w:t>
            </w:r>
            <w:r w:rsidRPr="00357753">
              <w:t xml:space="preserve">): </w:t>
            </w:r>
            <w:r w:rsidRPr="00357753">
              <w:rPr>
                <w:u w:val="single"/>
              </w:rPr>
              <w:t xml:space="preserve">awaiting commencement (s 2(1) </w:t>
            </w:r>
            <w:r w:rsidR="0028634B">
              <w:rPr>
                <w:u w:val="single"/>
              </w:rPr>
              <w:t>items 2</w:t>
            </w:r>
            <w:r w:rsidRPr="00357753">
              <w:rPr>
                <w:u w:val="single"/>
              </w:rPr>
              <w:t>, 5)</w:t>
            </w:r>
            <w:r w:rsidRPr="00357753">
              <w:rPr>
                <w:u w:val="single"/>
              </w:rPr>
              <w:br/>
            </w:r>
            <w:r w:rsidRPr="00357753">
              <w:t>Sch 1 (</w:t>
            </w:r>
            <w:r w:rsidR="00C60272" w:rsidRPr="00357753">
              <w:t>items 1</w:t>
            </w:r>
            <w:r w:rsidRPr="00357753">
              <w:t xml:space="preserve">259, 1260): never commenced (s 2(1) </w:t>
            </w:r>
            <w:r w:rsidR="00E64718" w:rsidRPr="00357753">
              <w:t>item 3</w:t>
            </w:r>
            <w:r w:rsidRPr="00357753">
              <w:t>)</w:t>
            </w:r>
            <w:r w:rsidR="002F10C8" w:rsidRPr="00357753">
              <w:br/>
              <w:t>Sch 1 (</w:t>
            </w:r>
            <w:r w:rsidR="001353AA" w:rsidRPr="00357753">
              <w:t>item 1</w:t>
            </w:r>
            <w:r w:rsidR="002F10C8" w:rsidRPr="00357753">
              <w:t xml:space="preserve">261): 8 Dec 2021 (s 2(1) </w:t>
            </w:r>
            <w:r w:rsidR="00C60272" w:rsidRPr="00357753">
              <w:t>item 4</w:t>
            </w:r>
            <w:r w:rsidR="002F10C8" w:rsidRPr="00357753">
              <w:t>)</w:t>
            </w:r>
            <w:r w:rsidR="001F1B23" w:rsidRPr="00357753">
              <w:br/>
              <w:t xml:space="preserve">Sch 1 </w:t>
            </w:r>
            <w:r w:rsidR="00E617A9" w:rsidRPr="00357753">
              <w:t>(</w:t>
            </w:r>
            <w:r w:rsidR="001353AA" w:rsidRPr="00357753">
              <w:t>item 1</w:t>
            </w:r>
            <w:r w:rsidR="00E617A9" w:rsidRPr="00357753">
              <w:t xml:space="preserve">315) repealed before commencing (s 2(1) </w:t>
            </w:r>
            <w:r w:rsidR="001353AA" w:rsidRPr="00357753">
              <w:t>item 5</w:t>
            </w:r>
            <w:r w:rsidR="00E617A9" w:rsidRPr="00357753">
              <w:t>)</w:t>
            </w:r>
          </w:p>
        </w:tc>
        <w:tc>
          <w:tcPr>
            <w:tcW w:w="1417" w:type="dxa"/>
            <w:tcBorders>
              <w:top w:val="single" w:sz="4" w:space="0" w:color="auto"/>
              <w:bottom w:val="nil"/>
            </w:tcBorders>
            <w:shd w:val="clear" w:color="auto" w:fill="auto"/>
          </w:tcPr>
          <w:p w14:paraId="52978AC6" w14:textId="6CC86FB1" w:rsidR="0064009E" w:rsidRPr="00357753" w:rsidRDefault="00E66F82" w:rsidP="00D8167F">
            <w:pPr>
              <w:pStyle w:val="ENoteTableText"/>
            </w:pPr>
            <w:r w:rsidRPr="00357753">
              <w:rPr>
                <w:u w:val="single"/>
              </w:rPr>
              <w:t>Sch 1 (</w:t>
            </w:r>
            <w:r w:rsidR="00C60272" w:rsidRPr="00357753">
              <w:rPr>
                <w:u w:val="single"/>
              </w:rPr>
              <w:t>items 1</w:t>
            </w:r>
            <w:r w:rsidRPr="00357753">
              <w:rPr>
                <w:u w:val="single"/>
              </w:rPr>
              <w:t>465</w:t>
            </w:r>
            <w:r w:rsidR="00147CC7" w:rsidRPr="00357753">
              <w:rPr>
                <w:u w:val="single"/>
              </w:rPr>
              <w:t>–</w:t>
            </w:r>
            <w:r w:rsidRPr="00357753">
              <w:rPr>
                <w:u w:val="single"/>
              </w:rPr>
              <w:t>146</w:t>
            </w:r>
            <w:r w:rsidR="00624490" w:rsidRPr="00357753">
              <w:rPr>
                <w:u w:val="single"/>
              </w:rPr>
              <w:t>7</w:t>
            </w:r>
            <w:r w:rsidRPr="00357753">
              <w:rPr>
                <w:u w:val="single"/>
              </w:rPr>
              <w:t>)</w:t>
            </w:r>
            <w:r w:rsidR="00624490" w:rsidRPr="00357753">
              <w:t xml:space="preserve"> and Sch 1 (</w:t>
            </w:r>
            <w:r w:rsidR="001353AA" w:rsidRPr="00357753">
              <w:t>item 1</w:t>
            </w:r>
            <w:r w:rsidR="00624490" w:rsidRPr="00357753">
              <w:t>468)</w:t>
            </w:r>
          </w:p>
        </w:tc>
      </w:tr>
      <w:tr w:rsidR="008D7A8F" w:rsidRPr="00357753" w14:paraId="4EB53093" w14:textId="77777777" w:rsidTr="005A4FF8">
        <w:trPr>
          <w:cantSplit/>
        </w:trPr>
        <w:tc>
          <w:tcPr>
            <w:tcW w:w="1838" w:type="dxa"/>
            <w:tcBorders>
              <w:top w:val="nil"/>
              <w:bottom w:val="nil"/>
            </w:tcBorders>
            <w:shd w:val="clear" w:color="auto" w:fill="auto"/>
          </w:tcPr>
          <w:p w14:paraId="7A1B1805" w14:textId="77777777" w:rsidR="008D7A8F" w:rsidRPr="00357753" w:rsidRDefault="004106B9" w:rsidP="005A4FF8">
            <w:pPr>
              <w:pStyle w:val="ENoteTTi"/>
              <w:rPr>
                <w:b/>
              </w:rPr>
            </w:pPr>
            <w:r w:rsidRPr="00357753">
              <w:rPr>
                <w:b/>
              </w:rPr>
              <w:lastRenderedPageBreak/>
              <w:t>as amended by</w:t>
            </w:r>
          </w:p>
        </w:tc>
        <w:tc>
          <w:tcPr>
            <w:tcW w:w="992" w:type="dxa"/>
            <w:tcBorders>
              <w:top w:val="nil"/>
              <w:bottom w:val="nil"/>
            </w:tcBorders>
            <w:shd w:val="clear" w:color="auto" w:fill="auto"/>
          </w:tcPr>
          <w:p w14:paraId="7C7564E9" w14:textId="77777777" w:rsidR="008D7A8F" w:rsidRPr="00357753" w:rsidRDefault="008D7A8F" w:rsidP="00D8167F">
            <w:pPr>
              <w:pStyle w:val="ENoteTableText"/>
            </w:pPr>
          </w:p>
        </w:tc>
        <w:tc>
          <w:tcPr>
            <w:tcW w:w="993" w:type="dxa"/>
            <w:tcBorders>
              <w:top w:val="nil"/>
              <w:bottom w:val="nil"/>
            </w:tcBorders>
            <w:shd w:val="clear" w:color="auto" w:fill="auto"/>
          </w:tcPr>
          <w:p w14:paraId="3EAD2A77" w14:textId="77777777" w:rsidR="008D7A8F" w:rsidRPr="00357753" w:rsidRDefault="008D7A8F" w:rsidP="00D8167F">
            <w:pPr>
              <w:pStyle w:val="ENoteTableText"/>
            </w:pPr>
          </w:p>
        </w:tc>
        <w:tc>
          <w:tcPr>
            <w:tcW w:w="1845" w:type="dxa"/>
            <w:tcBorders>
              <w:top w:val="nil"/>
              <w:bottom w:val="nil"/>
            </w:tcBorders>
            <w:shd w:val="clear" w:color="auto" w:fill="auto"/>
          </w:tcPr>
          <w:p w14:paraId="1442FFC2" w14:textId="77777777" w:rsidR="008D7A8F" w:rsidRPr="00357753" w:rsidRDefault="008D7A8F" w:rsidP="00D8167F">
            <w:pPr>
              <w:pStyle w:val="ENoteTableText"/>
            </w:pPr>
          </w:p>
        </w:tc>
        <w:tc>
          <w:tcPr>
            <w:tcW w:w="1417" w:type="dxa"/>
            <w:tcBorders>
              <w:top w:val="nil"/>
              <w:bottom w:val="nil"/>
            </w:tcBorders>
            <w:shd w:val="clear" w:color="auto" w:fill="auto"/>
          </w:tcPr>
          <w:p w14:paraId="695A77DC" w14:textId="77777777" w:rsidR="008D7A8F" w:rsidRPr="00357753" w:rsidRDefault="008D7A8F" w:rsidP="00D8167F">
            <w:pPr>
              <w:pStyle w:val="ENoteTableText"/>
            </w:pPr>
          </w:p>
        </w:tc>
      </w:tr>
      <w:tr w:rsidR="004106B9" w:rsidRPr="00357753" w14:paraId="4BED811E" w14:textId="77777777" w:rsidTr="009202E7">
        <w:trPr>
          <w:cantSplit/>
        </w:trPr>
        <w:tc>
          <w:tcPr>
            <w:tcW w:w="1838" w:type="dxa"/>
            <w:tcBorders>
              <w:top w:val="nil"/>
              <w:bottom w:val="nil"/>
            </w:tcBorders>
            <w:shd w:val="clear" w:color="auto" w:fill="auto"/>
          </w:tcPr>
          <w:p w14:paraId="181568B2" w14:textId="77777777" w:rsidR="004106B9" w:rsidRPr="00357753" w:rsidRDefault="004106B9" w:rsidP="006C78BF">
            <w:pPr>
              <w:pStyle w:val="ENoteTTi"/>
              <w:keepNext w:val="0"/>
            </w:pPr>
            <w:r w:rsidRPr="00357753">
              <w:t>Treasury Laws Amendment (2021 Measures No. 5) Act 2021</w:t>
            </w:r>
          </w:p>
        </w:tc>
        <w:tc>
          <w:tcPr>
            <w:tcW w:w="992" w:type="dxa"/>
            <w:tcBorders>
              <w:top w:val="nil"/>
              <w:bottom w:val="nil"/>
            </w:tcBorders>
            <w:shd w:val="clear" w:color="auto" w:fill="auto"/>
          </w:tcPr>
          <w:p w14:paraId="085E40B8" w14:textId="77777777" w:rsidR="004106B9" w:rsidRPr="00357753" w:rsidRDefault="004106B9" w:rsidP="004106B9">
            <w:pPr>
              <w:pStyle w:val="ENoteTableText"/>
            </w:pPr>
            <w:r w:rsidRPr="00357753">
              <w:t>127, 2021</w:t>
            </w:r>
          </w:p>
        </w:tc>
        <w:tc>
          <w:tcPr>
            <w:tcW w:w="993" w:type="dxa"/>
            <w:tcBorders>
              <w:top w:val="nil"/>
              <w:bottom w:val="nil"/>
            </w:tcBorders>
            <w:shd w:val="clear" w:color="auto" w:fill="auto"/>
          </w:tcPr>
          <w:p w14:paraId="22E59455" w14:textId="77777777" w:rsidR="004106B9" w:rsidRPr="00357753" w:rsidRDefault="004106B9" w:rsidP="004106B9">
            <w:pPr>
              <w:pStyle w:val="ENoteTableText"/>
            </w:pPr>
            <w:r w:rsidRPr="00357753">
              <w:t>7 Dec 2021</w:t>
            </w:r>
          </w:p>
        </w:tc>
        <w:tc>
          <w:tcPr>
            <w:tcW w:w="1845" w:type="dxa"/>
            <w:tcBorders>
              <w:top w:val="nil"/>
              <w:bottom w:val="nil"/>
            </w:tcBorders>
            <w:shd w:val="clear" w:color="auto" w:fill="auto"/>
          </w:tcPr>
          <w:p w14:paraId="5C785147" w14:textId="08A11369" w:rsidR="004106B9" w:rsidRPr="00357753" w:rsidRDefault="004106B9" w:rsidP="004106B9">
            <w:pPr>
              <w:pStyle w:val="ENoteTableText"/>
            </w:pPr>
            <w:r w:rsidRPr="00357753">
              <w:t>Sch 3 (</w:t>
            </w:r>
            <w:r w:rsidR="00C60272" w:rsidRPr="00357753">
              <w:t>items 1</w:t>
            </w:r>
            <w:r w:rsidRPr="00357753">
              <w:t xml:space="preserve">00, </w:t>
            </w:r>
            <w:r w:rsidR="005A4FF8" w:rsidRPr="00357753">
              <w:t xml:space="preserve">102, </w:t>
            </w:r>
            <w:r w:rsidRPr="00357753">
              <w:t xml:space="preserve">103): </w:t>
            </w:r>
            <w:r w:rsidR="001353AA" w:rsidRPr="00357753">
              <w:t>22 June</w:t>
            </w:r>
            <w:r w:rsidRPr="00357753">
              <w:t xml:space="preserve"> 2020 (s 2(1) </w:t>
            </w:r>
            <w:r w:rsidR="000906E8" w:rsidRPr="00357753">
              <w:t>item 8</w:t>
            </w:r>
            <w:r w:rsidRPr="00357753">
              <w:t>)</w:t>
            </w:r>
          </w:p>
        </w:tc>
        <w:tc>
          <w:tcPr>
            <w:tcW w:w="1417" w:type="dxa"/>
            <w:tcBorders>
              <w:top w:val="nil"/>
              <w:bottom w:val="nil"/>
            </w:tcBorders>
            <w:shd w:val="clear" w:color="auto" w:fill="auto"/>
          </w:tcPr>
          <w:p w14:paraId="0ED2E6D0" w14:textId="77777777" w:rsidR="004106B9" w:rsidRPr="00357753" w:rsidRDefault="004106B9" w:rsidP="004106B9">
            <w:pPr>
              <w:pStyle w:val="ENoteTableText"/>
            </w:pPr>
            <w:r w:rsidRPr="00357753">
              <w:t>—</w:t>
            </w:r>
          </w:p>
        </w:tc>
      </w:tr>
      <w:tr w:rsidR="00E66F82" w:rsidRPr="00357753" w14:paraId="79D247D1" w14:textId="77777777" w:rsidTr="009202E7">
        <w:trPr>
          <w:cantSplit/>
        </w:trPr>
        <w:tc>
          <w:tcPr>
            <w:tcW w:w="1838" w:type="dxa"/>
            <w:tcBorders>
              <w:top w:val="nil"/>
              <w:bottom w:val="single" w:sz="4" w:space="0" w:color="auto"/>
            </w:tcBorders>
            <w:shd w:val="clear" w:color="auto" w:fill="auto"/>
          </w:tcPr>
          <w:p w14:paraId="717F47A5" w14:textId="77777777" w:rsidR="00E66F82" w:rsidRPr="00357753" w:rsidRDefault="00E66F82" w:rsidP="006C78BF">
            <w:pPr>
              <w:pStyle w:val="ENoteTTi"/>
              <w:keepNext w:val="0"/>
            </w:pPr>
            <w:r w:rsidRPr="00357753">
              <w:t>Treasury Laws Amendment (2022 Measures No. 1) Act 2022</w:t>
            </w:r>
          </w:p>
        </w:tc>
        <w:tc>
          <w:tcPr>
            <w:tcW w:w="992" w:type="dxa"/>
            <w:tcBorders>
              <w:top w:val="nil"/>
              <w:bottom w:val="single" w:sz="4" w:space="0" w:color="auto"/>
            </w:tcBorders>
            <w:shd w:val="clear" w:color="auto" w:fill="auto"/>
          </w:tcPr>
          <w:p w14:paraId="3AEC666C" w14:textId="77777777" w:rsidR="00E66F82" w:rsidRPr="00357753" w:rsidRDefault="00E66F82" w:rsidP="004106B9">
            <w:pPr>
              <w:pStyle w:val="ENoteTableText"/>
            </w:pPr>
            <w:r w:rsidRPr="00357753">
              <w:t>35, 2022</w:t>
            </w:r>
          </w:p>
        </w:tc>
        <w:tc>
          <w:tcPr>
            <w:tcW w:w="993" w:type="dxa"/>
            <w:tcBorders>
              <w:top w:val="nil"/>
              <w:bottom w:val="single" w:sz="4" w:space="0" w:color="auto"/>
            </w:tcBorders>
            <w:shd w:val="clear" w:color="auto" w:fill="auto"/>
          </w:tcPr>
          <w:p w14:paraId="1A222337" w14:textId="77777777" w:rsidR="00E66F82" w:rsidRPr="00357753" w:rsidRDefault="00E66F82" w:rsidP="004106B9">
            <w:pPr>
              <w:pStyle w:val="ENoteTableText"/>
            </w:pPr>
            <w:r w:rsidRPr="00357753">
              <w:t>9 Aug 2022</w:t>
            </w:r>
          </w:p>
        </w:tc>
        <w:tc>
          <w:tcPr>
            <w:tcW w:w="1845" w:type="dxa"/>
            <w:tcBorders>
              <w:top w:val="nil"/>
              <w:bottom w:val="single" w:sz="4" w:space="0" w:color="auto"/>
            </w:tcBorders>
            <w:shd w:val="clear" w:color="auto" w:fill="auto"/>
          </w:tcPr>
          <w:p w14:paraId="2AADB0A0" w14:textId="6012044C" w:rsidR="00E66F82" w:rsidRPr="00357753" w:rsidRDefault="00E66F82" w:rsidP="004106B9">
            <w:pPr>
              <w:pStyle w:val="ENoteTableText"/>
            </w:pPr>
            <w:r w:rsidRPr="00357753">
              <w:t>Sch 4 (</w:t>
            </w:r>
            <w:r w:rsidR="001353AA" w:rsidRPr="00357753">
              <w:t>items 6</w:t>
            </w:r>
            <w:r w:rsidR="004D2BCA" w:rsidRPr="00357753">
              <w:t>–</w:t>
            </w:r>
            <w:r w:rsidR="00624490" w:rsidRPr="00357753">
              <w:t>9</w:t>
            </w:r>
            <w:r w:rsidRPr="00357753">
              <w:t xml:space="preserve">): </w:t>
            </w:r>
            <w:r w:rsidR="001353AA" w:rsidRPr="00357753">
              <w:t>21 June</w:t>
            </w:r>
            <w:r w:rsidRPr="00357753">
              <w:t xml:space="preserve"> 2022 (s 2(1) </w:t>
            </w:r>
            <w:r w:rsidR="001353AA" w:rsidRPr="00357753">
              <w:t>item 5</w:t>
            </w:r>
            <w:r w:rsidRPr="00357753">
              <w:t>)</w:t>
            </w:r>
            <w:r w:rsidRPr="00357753">
              <w:br/>
              <w:t>Sch 4 (</w:t>
            </w:r>
            <w:r w:rsidR="001353AA" w:rsidRPr="00357753">
              <w:t>item 1</w:t>
            </w:r>
            <w:r w:rsidRPr="00357753">
              <w:t xml:space="preserve">5): 10 Aug 2022 (s 2(1) </w:t>
            </w:r>
            <w:r w:rsidR="001353AA" w:rsidRPr="00357753">
              <w:t>item 6</w:t>
            </w:r>
            <w:r w:rsidR="00816F94" w:rsidRPr="00357753">
              <w:t>)</w:t>
            </w:r>
          </w:p>
        </w:tc>
        <w:tc>
          <w:tcPr>
            <w:tcW w:w="1417" w:type="dxa"/>
            <w:tcBorders>
              <w:top w:val="nil"/>
              <w:bottom w:val="single" w:sz="4" w:space="0" w:color="auto"/>
            </w:tcBorders>
            <w:shd w:val="clear" w:color="auto" w:fill="auto"/>
          </w:tcPr>
          <w:p w14:paraId="645DB414" w14:textId="1FCAAD2B" w:rsidR="00E66F82" w:rsidRPr="00357753" w:rsidRDefault="00624490" w:rsidP="004106B9">
            <w:pPr>
              <w:pStyle w:val="ENoteTableText"/>
            </w:pPr>
            <w:r w:rsidRPr="00357753">
              <w:t>Sch 4 (</w:t>
            </w:r>
            <w:r w:rsidR="00C60272" w:rsidRPr="00357753">
              <w:t>item 9</w:t>
            </w:r>
            <w:r w:rsidRPr="00357753">
              <w:t>)</w:t>
            </w:r>
          </w:p>
        </w:tc>
      </w:tr>
      <w:tr w:rsidR="0064009E" w:rsidRPr="00357753" w14:paraId="6D42FD35" w14:textId="77777777" w:rsidTr="00D8167F">
        <w:trPr>
          <w:cantSplit/>
        </w:trPr>
        <w:tc>
          <w:tcPr>
            <w:tcW w:w="1838" w:type="dxa"/>
            <w:tcBorders>
              <w:top w:val="single" w:sz="4" w:space="0" w:color="auto"/>
              <w:bottom w:val="single" w:sz="4" w:space="0" w:color="auto"/>
            </w:tcBorders>
            <w:shd w:val="clear" w:color="auto" w:fill="auto"/>
          </w:tcPr>
          <w:p w14:paraId="131A13FD" w14:textId="77777777" w:rsidR="0064009E" w:rsidRPr="00357753" w:rsidRDefault="0064009E" w:rsidP="00D8167F">
            <w:pPr>
              <w:pStyle w:val="ENoteTableText"/>
            </w:pPr>
            <w:bookmarkStart w:id="294" w:name="CU_14327938"/>
            <w:bookmarkEnd w:id="294"/>
            <w:r w:rsidRPr="00357753">
              <w:t>Corporations Amendment (Corporate Insolvency Reforms) Act 2020</w:t>
            </w:r>
          </w:p>
        </w:tc>
        <w:tc>
          <w:tcPr>
            <w:tcW w:w="992" w:type="dxa"/>
            <w:tcBorders>
              <w:top w:val="single" w:sz="4" w:space="0" w:color="auto"/>
              <w:bottom w:val="single" w:sz="4" w:space="0" w:color="auto"/>
            </w:tcBorders>
            <w:shd w:val="clear" w:color="auto" w:fill="auto"/>
          </w:tcPr>
          <w:p w14:paraId="6A7D9C83" w14:textId="77777777" w:rsidR="0064009E" w:rsidRPr="00357753" w:rsidRDefault="0064009E" w:rsidP="00D8167F">
            <w:pPr>
              <w:pStyle w:val="ENoteTableText"/>
            </w:pPr>
            <w:r w:rsidRPr="00357753">
              <w:t>130, 2020</w:t>
            </w:r>
          </w:p>
        </w:tc>
        <w:tc>
          <w:tcPr>
            <w:tcW w:w="993" w:type="dxa"/>
            <w:tcBorders>
              <w:top w:val="single" w:sz="4" w:space="0" w:color="auto"/>
              <w:bottom w:val="single" w:sz="4" w:space="0" w:color="auto"/>
            </w:tcBorders>
            <w:shd w:val="clear" w:color="auto" w:fill="auto"/>
          </w:tcPr>
          <w:p w14:paraId="6FEA31FE" w14:textId="77777777" w:rsidR="0064009E" w:rsidRPr="00357753" w:rsidRDefault="0064009E" w:rsidP="00D8167F">
            <w:pPr>
              <w:pStyle w:val="ENoteTableText"/>
            </w:pPr>
            <w:r w:rsidRPr="00357753">
              <w:t>15 Dec 2020</w:t>
            </w:r>
          </w:p>
        </w:tc>
        <w:tc>
          <w:tcPr>
            <w:tcW w:w="1845" w:type="dxa"/>
            <w:tcBorders>
              <w:top w:val="single" w:sz="4" w:space="0" w:color="auto"/>
              <w:bottom w:val="single" w:sz="4" w:space="0" w:color="auto"/>
            </w:tcBorders>
            <w:shd w:val="clear" w:color="auto" w:fill="auto"/>
          </w:tcPr>
          <w:p w14:paraId="068CC667" w14:textId="1620B611" w:rsidR="0064009E" w:rsidRPr="00357753" w:rsidRDefault="0064009E" w:rsidP="00D8167F">
            <w:pPr>
              <w:pStyle w:val="ENoteTableText"/>
            </w:pPr>
            <w:r w:rsidRPr="00357753">
              <w:t>Sch 1 (</w:t>
            </w:r>
            <w:r w:rsidR="00C60272" w:rsidRPr="00357753">
              <w:t>items 1</w:t>
            </w:r>
            <w:r w:rsidRPr="00357753">
              <w:t>, 3–109), Sch 2 and Sch 3 (</w:t>
            </w:r>
            <w:r w:rsidR="00C60272" w:rsidRPr="00357753">
              <w:t>items 3</w:t>
            </w:r>
            <w:r w:rsidRPr="00357753">
              <w:t xml:space="preserve">–11): 1 Jan 2021 (s 2(1) </w:t>
            </w:r>
            <w:r w:rsidR="0028634B">
              <w:t>items 2</w:t>
            </w:r>
            <w:r w:rsidRPr="00357753">
              <w:t>–4)</w:t>
            </w:r>
            <w:r w:rsidRPr="00357753">
              <w:br/>
              <w:t xml:space="preserve">Sch 4: 16 Dec 2020 (s 2(1) </w:t>
            </w:r>
            <w:r w:rsidR="001353AA" w:rsidRPr="00357753">
              <w:t>item 5</w:t>
            </w:r>
            <w:r w:rsidRPr="00357753">
              <w:t>)</w:t>
            </w:r>
          </w:p>
        </w:tc>
        <w:tc>
          <w:tcPr>
            <w:tcW w:w="1417" w:type="dxa"/>
            <w:tcBorders>
              <w:top w:val="single" w:sz="4" w:space="0" w:color="auto"/>
              <w:bottom w:val="single" w:sz="4" w:space="0" w:color="auto"/>
            </w:tcBorders>
            <w:shd w:val="clear" w:color="auto" w:fill="auto"/>
          </w:tcPr>
          <w:p w14:paraId="61A40AE6" w14:textId="77777777" w:rsidR="0064009E" w:rsidRPr="00357753" w:rsidRDefault="0064009E" w:rsidP="00D8167F">
            <w:pPr>
              <w:pStyle w:val="ENoteTableText"/>
            </w:pPr>
            <w:r w:rsidRPr="00357753">
              <w:t>—</w:t>
            </w:r>
          </w:p>
        </w:tc>
      </w:tr>
      <w:tr w:rsidR="0064009E" w:rsidRPr="00357753" w14:paraId="2ED708B7" w14:textId="77777777" w:rsidTr="00D8167F">
        <w:trPr>
          <w:cantSplit/>
        </w:trPr>
        <w:tc>
          <w:tcPr>
            <w:tcW w:w="1838" w:type="dxa"/>
            <w:tcBorders>
              <w:top w:val="single" w:sz="4" w:space="0" w:color="auto"/>
              <w:bottom w:val="single" w:sz="4" w:space="0" w:color="auto"/>
            </w:tcBorders>
            <w:shd w:val="clear" w:color="auto" w:fill="auto"/>
          </w:tcPr>
          <w:p w14:paraId="3DF8CA6C" w14:textId="77777777" w:rsidR="0064009E" w:rsidRPr="00357753" w:rsidRDefault="0064009E" w:rsidP="00D8167F">
            <w:pPr>
              <w:pStyle w:val="ENoteTableText"/>
            </w:pPr>
            <w:r w:rsidRPr="00357753">
              <w:t>Financial Sector Reform (Hayne Royal Commission Response) Act 2020</w:t>
            </w:r>
          </w:p>
        </w:tc>
        <w:tc>
          <w:tcPr>
            <w:tcW w:w="992" w:type="dxa"/>
            <w:tcBorders>
              <w:top w:val="single" w:sz="4" w:space="0" w:color="auto"/>
              <w:bottom w:val="single" w:sz="4" w:space="0" w:color="auto"/>
            </w:tcBorders>
            <w:shd w:val="clear" w:color="auto" w:fill="auto"/>
          </w:tcPr>
          <w:p w14:paraId="0C7A67EE" w14:textId="77777777" w:rsidR="0064009E" w:rsidRPr="00357753" w:rsidRDefault="0064009E" w:rsidP="00D8167F">
            <w:pPr>
              <w:pStyle w:val="ENoteTableText"/>
            </w:pPr>
            <w:r w:rsidRPr="00357753">
              <w:t>135, 2020</w:t>
            </w:r>
          </w:p>
        </w:tc>
        <w:tc>
          <w:tcPr>
            <w:tcW w:w="993" w:type="dxa"/>
            <w:tcBorders>
              <w:top w:val="single" w:sz="4" w:space="0" w:color="auto"/>
              <w:bottom w:val="single" w:sz="4" w:space="0" w:color="auto"/>
            </w:tcBorders>
            <w:shd w:val="clear" w:color="auto" w:fill="auto"/>
          </w:tcPr>
          <w:p w14:paraId="4EF1CF01" w14:textId="77777777" w:rsidR="0064009E" w:rsidRPr="00357753" w:rsidRDefault="0064009E" w:rsidP="00D8167F">
            <w:pPr>
              <w:pStyle w:val="ENoteTableText"/>
            </w:pPr>
            <w:r w:rsidRPr="00357753">
              <w:t>17 Dec 2020</w:t>
            </w:r>
          </w:p>
        </w:tc>
        <w:tc>
          <w:tcPr>
            <w:tcW w:w="1845" w:type="dxa"/>
            <w:tcBorders>
              <w:top w:val="single" w:sz="4" w:space="0" w:color="auto"/>
              <w:bottom w:val="single" w:sz="4" w:space="0" w:color="auto"/>
            </w:tcBorders>
            <w:shd w:val="clear" w:color="auto" w:fill="auto"/>
          </w:tcPr>
          <w:p w14:paraId="2D9F4663" w14:textId="036FBD56" w:rsidR="0064009E" w:rsidRPr="00357753" w:rsidRDefault="0064009E" w:rsidP="00D8167F">
            <w:pPr>
              <w:pStyle w:val="ENoteTableText"/>
            </w:pPr>
            <w:r w:rsidRPr="00357753">
              <w:t>Sch 1 (</w:t>
            </w:r>
            <w:r w:rsidR="00C60272" w:rsidRPr="00357753">
              <w:t>items 1</w:t>
            </w:r>
            <w:r w:rsidRPr="00357753">
              <w:t>–8), Sch 7 and Sch 9 (</w:t>
            </w:r>
            <w:r w:rsidR="00C60272" w:rsidRPr="00357753">
              <w:t>items 3</w:t>
            </w:r>
            <w:r w:rsidRPr="00357753">
              <w:t xml:space="preserve">3–60): 1 Jan 2021 (s 2(1) </w:t>
            </w:r>
            <w:r w:rsidR="0028634B">
              <w:t>items 2</w:t>
            </w:r>
            <w:r w:rsidRPr="00357753">
              <w:t>, 8, 10)</w:t>
            </w:r>
            <w:r w:rsidRPr="00357753">
              <w:br/>
              <w:t>Sch 3 (</w:t>
            </w:r>
            <w:r w:rsidR="00C60272" w:rsidRPr="00357753">
              <w:t>items 1</w:t>
            </w:r>
            <w:r w:rsidRPr="00357753">
              <w:t>9–22) and Sch 5 (</w:t>
            </w:r>
            <w:r w:rsidR="00C60272" w:rsidRPr="00357753">
              <w:t>items 1</w:t>
            </w:r>
            <w:r w:rsidRPr="00357753">
              <w:t xml:space="preserve">, 2, 7–9): 5 Oct 2021 (s 2(1) </w:t>
            </w:r>
            <w:r w:rsidR="00C60272" w:rsidRPr="00357753">
              <w:t>items 5</w:t>
            </w:r>
            <w:r w:rsidRPr="00357753">
              <w:t>, 7)</w:t>
            </w:r>
            <w:r w:rsidRPr="00357753">
              <w:br/>
              <w:t>Sch 10 (</w:t>
            </w:r>
            <w:r w:rsidR="00C60272" w:rsidRPr="00357753">
              <w:t>items 1</w:t>
            </w:r>
            <w:r w:rsidRPr="00357753">
              <w:t>–11) and Sch 11 (</w:t>
            </w:r>
            <w:r w:rsidR="00C60272" w:rsidRPr="00357753">
              <w:t>items 1</w:t>
            </w:r>
            <w:r w:rsidRPr="00357753">
              <w:t xml:space="preserve">–11): 1 Oct 2021 (s 2(1) </w:t>
            </w:r>
            <w:r w:rsidR="001353AA" w:rsidRPr="00357753">
              <w:t>item 1</w:t>
            </w:r>
            <w:r w:rsidRPr="00357753">
              <w:t>1)</w:t>
            </w:r>
          </w:p>
        </w:tc>
        <w:tc>
          <w:tcPr>
            <w:tcW w:w="1417" w:type="dxa"/>
            <w:tcBorders>
              <w:top w:val="single" w:sz="4" w:space="0" w:color="auto"/>
              <w:bottom w:val="single" w:sz="4" w:space="0" w:color="auto"/>
            </w:tcBorders>
            <w:shd w:val="clear" w:color="auto" w:fill="auto"/>
          </w:tcPr>
          <w:p w14:paraId="525C0274" w14:textId="77777777" w:rsidR="0064009E" w:rsidRPr="00357753" w:rsidRDefault="0064009E" w:rsidP="00D8167F">
            <w:pPr>
              <w:pStyle w:val="ENoteTableText"/>
            </w:pPr>
            <w:r w:rsidRPr="00357753">
              <w:t>—</w:t>
            </w:r>
          </w:p>
        </w:tc>
      </w:tr>
      <w:tr w:rsidR="0064009E" w:rsidRPr="00357753" w14:paraId="44E75806" w14:textId="77777777" w:rsidTr="004E32A2">
        <w:trPr>
          <w:cantSplit/>
        </w:trPr>
        <w:tc>
          <w:tcPr>
            <w:tcW w:w="1838" w:type="dxa"/>
            <w:tcBorders>
              <w:top w:val="single" w:sz="4" w:space="0" w:color="auto"/>
              <w:bottom w:val="nil"/>
            </w:tcBorders>
            <w:shd w:val="clear" w:color="auto" w:fill="auto"/>
          </w:tcPr>
          <w:p w14:paraId="0A760F87" w14:textId="77777777" w:rsidR="0064009E" w:rsidRPr="00357753" w:rsidRDefault="0064009E" w:rsidP="00D8167F">
            <w:pPr>
              <w:pStyle w:val="ENoteTableText"/>
            </w:pPr>
            <w:r w:rsidRPr="00357753">
              <w:lastRenderedPageBreak/>
              <w:t>Treasury Laws Amendment (2020 Measures No. 6) Act 2020</w:t>
            </w:r>
          </w:p>
        </w:tc>
        <w:tc>
          <w:tcPr>
            <w:tcW w:w="992" w:type="dxa"/>
            <w:tcBorders>
              <w:top w:val="single" w:sz="4" w:space="0" w:color="auto"/>
              <w:bottom w:val="nil"/>
            </w:tcBorders>
            <w:shd w:val="clear" w:color="auto" w:fill="auto"/>
          </w:tcPr>
          <w:p w14:paraId="6E3E669D" w14:textId="77777777" w:rsidR="0064009E" w:rsidRPr="00357753" w:rsidRDefault="0064009E" w:rsidP="00D8167F">
            <w:pPr>
              <w:pStyle w:val="ENoteTableText"/>
            </w:pPr>
            <w:r w:rsidRPr="00357753">
              <w:t>141, 2020</w:t>
            </w:r>
          </w:p>
        </w:tc>
        <w:tc>
          <w:tcPr>
            <w:tcW w:w="993" w:type="dxa"/>
            <w:tcBorders>
              <w:top w:val="single" w:sz="4" w:space="0" w:color="auto"/>
              <w:bottom w:val="nil"/>
            </w:tcBorders>
            <w:shd w:val="clear" w:color="auto" w:fill="auto"/>
          </w:tcPr>
          <w:p w14:paraId="6AF37431" w14:textId="77777777" w:rsidR="0064009E" w:rsidRPr="00357753" w:rsidRDefault="0064009E" w:rsidP="00D8167F">
            <w:pPr>
              <w:pStyle w:val="ENoteTableText"/>
            </w:pPr>
            <w:r w:rsidRPr="00357753">
              <w:t>17 Dec 2020</w:t>
            </w:r>
          </w:p>
        </w:tc>
        <w:tc>
          <w:tcPr>
            <w:tcW w:w="1845" w:type="dxa"/>
            <w:tcBorders>
              <w:top w:val="single" w:sz="4" w:space="0" w:color="auto"/>
              <w:bottom w:val="nil"/>
            </w:tcBorders>
            <w:shd w:val="clear" w:color="auto" w:fill="auto"/>
          </w:tcPr>
          <w:p w14:paraId="18BD7004" w14:textId="27593034" w:rsidR="0064009E" w:rsidRPr="00357753" w:rsidRDefault="0064009E" w:rsidP="00D8167F">
            <w:pPr>
              <w:pStyle w:val="ENoteTableText"/>
            </w:pPr>
            <w:r w:rsidRPr="00357753">
              <w:t xml:space="preserve">Sch 4 (items 40–55): 18 Dec 2020 (s 2(1) </w:t>
            </w:r>
            <w:r w:rsidR="001353AA" w:rsidRPr="00357753">
              <w:t>item 6</w:t>
            </w:r>
            <w:r w:rsidRPr="00357753">
              <w:t>)</w:t>
            </w:r>
            <w:r w:rsidRPr="00357753">
              <w:br/>
              <w:t>Sch 4 (</w:t>
            </w:r>
            <w:r w:rsidR="00C60272" w:rsidRPr="00357753">
              <w:t>items 1</w:t>
            </w:r>
            <w:r w:rsidRPr="00357753">
              <w:t xml:space="preserve">14–120): </w:t>
            </w:r>
            <w:r w:rsidRPr="00357753">
              <w:rPr>
                <w:u w:val="single"/>
              </w:rPr>
              <w:t xml:space="preserve">awaiting commencement (s 2(1) </w:t>
            </w:r>
            <w:r w:rsidR="0028634B">
              <w:rPr>
                <w:u w:val="single"/>
              </w:rPr>
              <w:t>items 9</w:t>
            </w:r>
            <w:r w:rsidRPr="00357753">
              <w:rPr>
                <w:u w:val="single"/>
              </w:rPr>
              <w:t>, 10)</w:t>
            </w:r>
            <w:r w:rsidRPr="00357753">
              <w:br/>
              <w:t>Sch 4 (</w:t>
            </w:r>
            <w:r w:rsidR="001353AA" w:rsidRPr="00357753">
              <w:t>item 1</w:t>
            </w:r>
            <w:r w:rsidRPr="00357753">
              <w:t xml:space="preserve">21): 5 Apr 2021 (s 2(1) </w:t>
            </w:r>
            <w:r w:rsidR="001353AA" w:rsidRPr="00357753">
              <w:t>item 1</w:t>
            </w:r>
            <w:r w:rsidRPr="00357753">
              <w:t>1)</w:t>
            </w:r>
            <w:r w:rsidR="009F6595" w:rsidRPr="00357753">
              <w:br/>
              <w:t>Sch 4 (</w:t>
            </w:r>
            <w:r w:rsidR="001353AA" w:rsidRPr="00357753">
              <w:t>item 1</w:t>
            </w:r>
            <w:r w:rsidR="009F6595" w:rsidRPr="00357753">
              <w:t xml:space="preserve">22): 28 Sept 2022 (s 2(1) </w:t>
            </w:r>
            <w:r w:rsidR="001353AA" w:rsidRPr="00357753">
              <w:t>item 1</w:t>
            </w:r>
            <w:r w:rsidR="009F6595" w:rsidRPr="00357753">
              <w:t>2)</w:t>
            </w:r>
            <w:r w:rsidRPr="00357753">
              <w:br/>
              <w:t>Sch 4 (</w:t>
            </w:r>
            <w:r w:rsidR="00C60272" w:rsidRPr="00357753">
              <w:t>items 1</w:t>
            </w:r>
            <w:r w:rsidRPr="00357753">
              <w:t xml:space="preserve">23–125): 4 Apr 2021 (s 2(1) </w:t>
            </w:r>
            <w:r w:rsidR="001353AA" w:rsidRPr="00357753">
              <w:t>item 1</w:t>
            </w:r>
            <w:r w:rsidRPr="00357753">
              <w:t>3)</w:t>
            </w:r>
          </w:p>
        </w:tc>
        <w:tc>
          <w:tcPr>
            <w:tcW w:w="1417" w:type="dxa"/>
            <w:tcBorders>
              <w:top w:val="single" w:sz="4" w:space="0" w:color="auto"/>
              <w:bottom w:val="nil"/>
            </w:tcBorders>
            <w:shd w:val="clear" w:color="auto" w:fill="auto"/>
          </w:tcPr>
          <w:p w14:paraId="367F18CE" w14:textId="77777777" w:rsidR="0064009E" w:rsidRPr="00357753" w:rsidRDefault="0064009E" w:rsidP="00D8167F">
            <w:pPr>
              <w:pStyle w:val="ENoteTableText"/>
            </w:pPr>
            <w:r w:rsidRPr="00357753">
              <w:t>—</w:t>
            </w:r>
          </w:p>
        </w:tc>
      </w:tr>
      <w:tr w:rsidR="00C51062" w:rsidRPr="00357753" w14:paraId="2A2FA653" w14:textId="77777777" w:rsidTr="004E32A2">
        <w:trPr>
          <w:cantSplit/>
        </w:trPr>
        <w:tc>
          <w:tcPr>
            <w:tcW w:w="1838" w:type="dxa"/>
            <w:tcBorders>
              <w:top w:val="nil"/>
              <w:bottom w:val="nil"/>
            </w:tcBorders>
            <w:shd w:val="clear" w:color="auto" w:fill="auto"/>
          </w:tcPr>
          <w:p w14:paraId="7A28B911" w14:textId="77777777" w:rsidR="00C51062" w:rsidRPr="00357753" w:rsidRDefault="00C51062" w:rsidP="004E32A2">
            <w:pPr>
              <w:pStyle w:val="ENoteTTi"/>
              <w:rPr>
                <w:b/>
              </w:rPr>
            </w:pPr>
            <w:r w:rsidRPr="00357753">
              <w:rPr>
                <w:b/>
              </w:rPr>
              <w:t>as amended by</w:t>
            </w:r>
          </w:p>
        </w:tc>
        <w:tc>
          <w:tcPr>
            <w:tcW w:w="992" w:type="dxa"/>
            <w:tcBorders>
              <w:top w:val="nil"/>
              <w:bottom w:val="nil"/>
            </w:tcBorders>
            <w:shd w:val="clear" w:color="auto" w:fill="auto"/>
          </w:tcPr>
          <w:p w14:paraId="0750A7AE" w14:textId="77777777" w:rsidR="00C51062" w:rsidRPr="00357753" w:rsidRDefault="00C51062" w:rsidP="00D8167F">
            <w:pPr>
              <w:pStyle w:val="ENoteTableText"/>
            </w:pPr>
          </w:p>
        </w:tc>
        <w:tc>
          <w:tcPr>
            <w:tcW w:w="993" w:type="dxa"/>
            <w:tcBorders>
              <w:top w:val="nil"/>
              <w:bottom w:val="nil"/>
            </w:tcBorders>
            <w:shd w:val="clear" w:color="auto" w:fill="auto"/>
          </w:tcPr>
          <w:p w14:paraId="3C3D8445" w14:textId="77777777" w:rsidR="00C51062" w:rsidRPr="00357753" w:rsidRDefault="00C51062" w:rsidP="00D8167F">
            <w:pPr>
              <w:pStyle w:val="ENoteTableText"/>
            </w:pPr>
          </w:p>
        </w:tc>
        <w:tc>
          <w:tcPr>
            <w:tcW w:w="1845" w:type="dxa"/>
            <w:tcBorders>
              <w:top w:val="nil"/>
              <w:bottom w:val="nil"/>
            </w:tcBorders>
            <w:shd w:val="clear" w:color="auto" w:fill="auto"/>
          </w:tcPr>
          <w:p w14:paraId="1F081E8A" w14:textId="77777777" w:rsidR="00C51062" w:rsidRPr="00357753" w:rsidRDefault="00C51062" w:rsidP="00D8167F">
            <w:pPr>
              <w:pStyle w:val="ENoteTableText"/>
            </w:pPr>
          </w:p>
        </w:tc>
        <w:tc>
          <w:tcPr>
            <w:tcW w:w="1417" w:type="dxa"/>
            <w:tcBorders>
              <w:top w:val="nil"/>
              <w:bottom w:val="nil"/>
            </w:tcBorders>
            <w:shd w:val="clear" w:color="auto" w:fill="auto"/>
          </w:tcPr>
          <w:p w14:paraId="158854F3" w14:textId="77777777" w:rsidR="00C51062" w:rsidRPr="00357753" w:rsidRDefault="00C51062" w:rsidP="00D8167F">
            <w:pPr>
              <w:pStyle w:val="ENoteTableText"/>
            </w:pPr>
          </w:p>
        </w:tc>
      </w:tr>
      <w:tr w:rsidR="00C51062" w:rsidRPr="00357753" w14:paraId="0F32B6CB" w14:textId="77777777" w:rsidTr="0069053C">
        <w:trPr>
          <w:cantSplit/>
        </w:trPr>
        <w:tc>
          <w:tcPr>
            <w:tcW w:w="1838" w:type="dxa"/>
            <w:tcBorders>
              <w:top w:val="nil"/>
              <w:bottom w:val="single" w:sz="4" w:space="0" w:color="auto"/>
            </w:tcBorders>
            <w:shd w:val="clear" w:color="auto" w:fill="auto"/>
          </w:tcPr>
          <w:p w14:paraId="010C92E7" w14:textId="77777777" w:rsidR="00C51062" w:rsidRPr="00357753" w:rsidRDefault="00C51062" w:rsidP="006C78BF">
            <w:pPr>
              <w:pStyle w:val="ENoteTTi"/>
              <w:keepNext w:val="0"/>
            </w:pPr>
            <w:r w:rsidRPr="00357753">
              <w:t>Treasury Laws Amendment (2021 Measures No. 5) Act 2021</w:t>
            </w:r>
          </w:p>
        </w:tc>
        <w:tc>
          <w:tcPr>
            <w:tcW w:w="992" w:type="dxa"/>
            <w:tcBorders>
              <w:top w:val="nil"/>
              <w:bottom w:val="single" w:sz="4" w:space="0" w:color="auto"/>
            </w:tcBorders>
            <w:shd w:val="clear" w:color="auto" w:fill="auto"/>
          </w:tcPr>
          <w:p w14:paraId="5A6C45BD" w14:textId="77777777" w:rsidR="00C51062" w:rsidRPr="00357753" w:rsidRDefault="00C51062" w:rsidP="00D8167F">
            <w:pPr>
              <w:pStyle w:val="ENoteTableText"/>
            </w:pPr>
            <w:r w:rsidRPr="00357753">
              <w:t>127, 2021</w:t>
            </w:r>
          </w:p>
        </w:tc>
        <w:tc>
          <w:tcPr>
            <w:tcW w:w="993" w:type="dxa"/>
            <w:tcBorders>
              <w:top w:val="nil"/>
              <w:bottom w:val="single" w:sz="4" w:space="0" w:color="auto"/>
            </w:tcBorders>
            <w:shd w:val="clear" w:color="auto" w:fill="auto"/>
          </w:tcPr>
          <w:p w14:paraId="06BC48BE" w14:textId="77777777" w:rsidR="00C51062" w:rsidRPr="00357753" w:rsidRDefault="00C51062" w:rsidP="00D8167F">
            <w:pPr>
              <w:pStyle w:val="ENoteTableText"/>
            </w:pPr>
            <w:r w:rsidRPr="00357753">
              <w:t>7 Dec 2021</w:t>
            </w:r>
          </w:p>
        </w:tc>
        <w:tc>
          <w:tcPr>
            <w:tcW w:w="1845" w:type="dxa"/>
            <w:tcBorders>
              <w:top w:val="nil"/>
              <w:bottom w:val="single" w:sz="4" w:space="0" w:color="auto"/>
            </w:tcBorders>
            <w:shd w:val="clear" w:color="auto" w:fill="auto"/>
          </w:tcPr>
          <w:p w14:paraId="003F613E" w14:textId="7699B181" w:rsidR="00C51062" w:rsidRPr="00357753" w:rsidRDefault="00C51062" w:rsidP="00D8167F">
            <w:pPr>
              <w:pStyle w:val="ENoteTableText"/>
            </w:pPr>
            <w:r w:rsidRPr="00357753">
              <w:t>Sch 3 (</w:t>
            </w:r>
            <w:r w:rsidR="001353AA" w:rsidRPr="00357753">
              <w:t>item 1</w:t>
            </w:r>
            <w:r w:rsidRPr="00357753">
              <w:t xml:space="preserve">07): 17 Dec 2020 (s 2(1) </w:t>
            </w:r>
            <w:r w:rsidR="00C60272" w:rsidRPr="00357753">
              <w:t>item 9</w:t>
            </w:r>
            <w:r w:rsidRPr="00357753">
              <w:t>)</w:t>
            </w:r>
          </w:p>
        </w:tc>
        <w:tc>
          <w:tcPr>
            <w:tcW w:w="1417" w:type="dxa"/>
            <w:tcBorders>
              <w:top w:val="nil"/>
              <w:bottom w:val="single" w:sz="4" w:space="0" w:color="auto"/>
            </w:tcBorders>
            <w:shd w:val="clear" w:color="auto" w:fill="auto"/>
          </w:tcPr>
          <w:p w14:paraId="1A822E30" w14:textId="77777777" w:rsidR="00C51062" w:rsidRPr="00357753" w:rsidRDefault="00C51062" w:rsidP="00D8167F">
            <w:pPr>
              <w:pStyle w:val="ENoteTableText"/>
            </w:pPr>
            <w:r w:rsidRPr="00357753">
              <w:t>—</w:t>
            </w:r>
          </w:p>
        </w:tc>
      </w:tr>
      <w:tr w:rsidR="0064009E" w:rsidRPr="00357753" w14:paraId="2EC733EB" w14:textId="77777777" w:rsidTr="0069053C">
        <w:trPr>
          <w:cantSplit/>
        </w:trPr>
        <w:tc>
          <w:tcPr>
            <w:tcW w:w="1838" w:type="dxa"/>
            <w:tcBorders>
              <w:top w:val="single" w:sz="4" w:space="0" w:color="auto"/>
              <w:bottom w:val="single" w:sz="4" w:space="0" w:color="auto"/>
            </w:tcBorders>
            <w:shd w:val="clear" w:color="auto" w:fill="auto"/>
          </w:tcPr>
          <w:p w14:paraId="279B32F1" w14:textId="77777777" w:rsidR="0064009E" w:rsidRPr="00357753" w:rsidRDefault="0064009E" w:rsidP="00D8167F">
            <w:pPr>
              <w:pStyle w:val="ENoteTableText"/>
            </w:pPr>
            <w:r w:rsidRPr="00357753">
              <w:t>Territories Legislation Amendment Act 2020</w:t>
            </w:r>
          </w:p>
        </w:tc>
        <w:tc>
          <w:tcPr>
            <w:tcW w:w="992" w:type="dxa"/>
            <w:tcBorders>
              <w:top w:val="single" w:sz="4" w:space="0" w:color="auto"/>
              <w:bottom w:val="single" w:sz="4" w:space="0" w:color="auto"/>
            </w:tcBorders>
            <w:shd w:val="clear" w:color="auto" w:fill="auto"/>
          </w:tcPr>
          <w:p w14:paraId="07FDFF22" w14:textId="77777777" w:rsidR="0064009E" w:rsidRPr="00357753" w:rsidRDefault="0064009E" w:rsidP="00D8167F">
            <w:pPr>
              <w:pStyle w:val="ENoteTableText"/>
            </w:pPr>
            <w:r w:rsidRPr="00357753">
              <w:t>154, 2020</w:t>
            </w:r>
          </w:p>
        </w:tc>
        <w:tc>
          <w:tcPr>
            <w:tcW w:w="993" w:type="dxa"/>
            <w:tcBorders>
              <w:top w:val="single" w:sz="4" w:space="0" w:color="auto"/>
              <w:bottom w:val="single" w:sz="4" w:space="0" w:color="auto"/>
            </w:tcBorders>
            <w:shd w:val="clear" w:color="auto" w:fill="auto"/>
          </w:tcPr>
          <w:p w14:paraId="36316E27" w14:textId="77777777" w:rsidR="0064009E" w:rsidRPr="00357753" w:rsidRDefault="0064009E" w:rsidP="00D8167F">
            <w:pPr>
              <w:pStyle w:val="ENoteTableText"/>
            </w:pPr>
            <w:r w:rsidRPr="00357753">
              <w:t>17 Dec 2020</w:t>
            </w:r>
          </w:p>
        </w:tc>
        <w:tc>
          <w:tcPr>
            <w:tcW w:w="1845" w:type="dxa"/>
            <w:tcBorders>
              <w:top w:val="single" w:sz="4" w:space="0" w:color="auto"/>
              <w:bottom w:val="single" w:sz="4" w:space="0" w:color="auto"/>
            </w:tcBorders>
            <w:shd w:val="clear" w:color="auto" w:fill="auto"/>
          </w:tcPr>
          <w:p w14:paraId="215BADDB" w14:textId="163A469B" w:rsidR="0064009E" w:rsidRPr="00357753" w:rsidRDefault="0064009E" w:rsidP="00D8167F">
            <w:pPr>
              <w:pStyle w:val="ENoteTableText"/>
            </w:pPr>
            <w:r w:rsidRPr="00357753">
              <w:t>Sch 2 (</w:t>
            </w:r>
            <w:r w:rsidR="00C60272" w:rsidRPr="00357753">
              <w:t>items 1</w:t>
            </w:r>
            <w:r w:rsidRPr="00357753">
              <w:t xml:space="preserve">2–55): 2 Aug 2021 (s 2(1) </w:t>
            </w:r>
            <w:r w:rsidR="00C60272" w:rsidRPr="00357753">
              <w:t>item 4</w:t>
            </w:r>
            <w:r w:rsidRPr="00357753">
              <w:t>)</w:t>
            </w:r>
            <w:r w:rsidRPr="00357753">
              <w:br/>
              <w:t>Sch 2 (</w:t>
            </w:r>
            <w:r w:rsidR="001353AA" w:rsidRPr="00357753">
              <w:t>item 6</w:t>
            </w:r>
            <w:r w:rsidRPr="00357753">
              <w:t xml:space="preserve">5): 18 Dec 2020 (s 2(1) </w:t>
            </w:r>
            <w:r w:rsidR="001353AA" w:rsidRPr="00357753">
              <w:t>item 5</w:t>
            </w:r>
            <w:r w:rsidRPr="00357753">
              <w:t>)</w:t>
            </w:r>
          </w:p>
        </w:tc>
        <w:tc>
          <w:tcPr>
            <w:tcW w:w="1417" w:type="dxa"/>
            <w:tcBorders>
              <w:top w:val="single" w:sz="4" w:space="0" w:color="auto"/>
              <w:bottom w:val="single" w:sz="4" w:space="0" w:color="auto"/>
            </w:tcBorders>
            <w:shd w:val="clear" w:color="auto" w:fill="auto"/>
          </w:tcPr>
          <w:p w14:paraId="55295C4F" w14:textId="77777777" w:rsidR="0064009E" w:rsidRPr="00357753" w:rsidRDefault="0064009E" w:rsidP="00D8167F">
            <w:pPr>
              <w:pStyle w:val="ENoteTableText"/>
            </w:pPr>
            <w:r w:rsidRPr="00357753">
              <w:t>—</w:t>
            </w:r>
          </w:p>
        </w:tc>
      </w:tr>
      <w:tr w:rsidR="0064009E" w:rsidRPr="00357753" w14:paraId="517121E9" w14:textId="77777777" w:rsidTr="00D8167F">
        <w:trPr>
          <w:cantSplit/>
        </w:trPr>
        <w:tc>
          <w:tcPr>
            <w:tcW w:w="1838" w:type="dxa"/>
            <w:tcBorders>
              <w:top w:val="single" w:sz="4" w:space="0" w:color="auto"/>
              <w:bottom w:val="single" w:sz="4" w:space="0" w:color="auto"/>
            </w:tcBorders>
            <w:shd w:val="clear" w:color="auto" w:fill="auto"/>
          </w:tcPr>
          <w:p w14:paraId="2B1F8375" w14:textId="77777777" w:rsidR="0064009E" w:rsidRPr="00357753" w:rsidRDefault="0064009E" w:rsidP="00D8167F">
            <w:pPr>
              <w:pStyle w:val="ENoteTableText"/>
            </w:pPr>
            <w:bookmarkStart w:id="295" w:name="CU_14728938"/>
            <w:bookmarkEnd w:id="295"/>
            <w:r w:rsidRPr="00357753">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7302E51C" w14:textId="77777777" w:rsidR="0064009E" w:rsidRPr="00357753" w:rsidRDefault="0064009E" w:rsidP="00D8167F">
            <w:pPr>
              <w:pStyle w:val="ENoteTableText"/>
            </w:pPr>
            <w:r w:rsidRPr="00357753">
              <w:t>13, 2021</w:t>
            </w:r>
          </w:p>
        </w:tc>
        <w:tc>
          <w:tcPr>
            <w:tcW w:w="993" w:type="dxa"/>
            <w:tcBorders>
              <w:top w:val="single" w:sz="4" w:space="0" w:color="auto"/>
              <w:bottom w:val="single" w:sz="4" w:space="0" w:color="auto"/>
            </w:tcBorders>
            <w:shd w:val="clear" w:color="auto" w:fill="auto"/>
          </w:tcPr>
          <w:p w14:paraId="511C598F" w14:textId="77777777" w:rsidR="0064009E" w:rsidRPr="00357753" w:rsidRDefault="0064009E" w:rsidP="00D8167F">
            <w:pPr>
              <w:pStyle w:val="ENoteTableText"/>
            </w:pPr>
            <w:r w:rsidRPr="00357753">
              <w:t>1 Mar 2021</w:t>
            </w:r>
          </w:p>
        </w:tc>
        <w:tc>
          <w:tcPr>
            <w:tcW w:w="1845" w:type="dxa"/>
            <w:tcBorders>
              <w:top w:val="single" w:sz="4" w:space="0" w:color="auto"/>
              <w:bottom w:val="single" w:sz="4" w:space="0" w:color="auto"/>
            </w:tcBorders>
            <w:shd w:val="clear" w:color="auto" w:fill="auto"/>
          </w:tcPr>
          <w:p w14:paraId="47A49C7D" w14:textId="5A7AB6FC" w:rsidR="0064009E" w:rsidRPr="00357753" w:rsidRDefault="0064009E" w:rsidP="00D8167F">
            <w:pPr>
              <w:pStyle w:val="ENoteTableText"/>
              <w:rPr>
                <w:u w:val="single"/>
              </w:rPr>
            </w:pPr>
            <w:r w:rsidRPr="00357753">
              <w:t>Sch 1 (</w:t>
            </w:r>
            <w:r w:rsidR="0028634B">
              <w:t>items 2</w:t>
            </w:r>
            <w:r w:rsidRPr="00357753">
              <w:t xml:space="preserve">42, 273, 274): </w:t>
            </w:r>
            <w:r w:rsidR="00193329" w:rsidRPr="00357753">
              <w:t>1 Mar 2023</w:t>
            </w:r>
            <w:r w:rsidRPr="00357753">
              <w:t xml:space="preserve"> (s 2(1) </w:t>
            </w:r>
            <w:r w:rsidR="00C60272" w:rsidRPr="00357753">
              <w:t>item 4</w:t>
            </w:r>
            <w:r w:rsidRPr="00357753">
              <w:t>)</w:t>
            </w:r>
            <w:r w:rsidR="00F2386C" w:rsidRPr="00357753">
              <w:br/>
              <w:t>Sch 2 (</w:t>
            </w:r>
            <w:r w:rsidR="0028634B">
              <w:t>items 2</w:t>
            </w:r>
            <w:r w:rsidR="00F2386C" w:rsidRPr="00357753">
              <w:t xml:space="preserve">54–270): 1 Sept 2021 (s 2(1) </w:t>
            </w:r>
            <w:r w:rsidR="001353AA" w:rsidRPr="00357753">
              <w:t>item 5</w:t>
            </w:r>
            <w:r w:rsidR="00F2386C" w:rsidRPr="00357753">
              <w:t>)</w:t>
            </w:r>
          </w:p>
        </w:tc>
        <w:tc>
          <w:tcPr>
            <w:tcW w:w="1417" w:type="dxa"/>
            <w:tcBorders>
              <w:top w:val="single" w:sz="4" w:space="0" w:color="auto"/>
              <w:bottom w:val="single" w:sz="4" w:space="0" w:color="auto"/>
            </w:tcBorders>
            <w:shd w:val="clear" w:color="auto" w:fill="auto"/>
          </w:tcPr>
          <w:p w14:paraId="11144393" w14:textId="710A0284" w:rsidR="0064009E" w:rsidRPr="00357753" w:rsidRDefault="0064009E" w:rsidP="00D8167F">
            <w:pPr>
              <w:pStyle w:val="ENoteTableText"/>
            </w:pPr>
            <w:r w:rsidRPr="00357753">
              <w:t>Sch 1 (</w:t>
            </w:r>
            <w:r w:rsidR="0028634B">
              <w:t>items 2</w:t>
            </w:r>
            <w:r w:rsidRPr="00357753">
              <w:t>73, 274)</w:t>
            </w:r>
          </w:p>
        </w:tc>
      </w:tr>
      <w:tr w:rsidR="0064009E" w:rsidRPr="00357753" w14:paraId="7AEE888C" w14:textId="77777777" w:rsidTr="001E7471">
        <w:trPr>
          <w:cantSplit/>
        </w:trPr>
        <w:tc>
          <w:tcPr>
            <w:tcW w:w="1838" w:type="dxa"/>
            <w:tcBorders>
              <w:top w:val="single" w:sz="4" w:space="0" w:color="auto"/>
              <w:bottom w:val="single" w:sz="4" w:space="0" w:color="auto"/>
            </w:tcBorders>
            <w:shd w:val="clear" w:color="auto" w:fill="auto"/>
          </w:tcPr>
          <w:p w14:paraId="7C2EDABB" w14:textId="77777777" w:rsidR="0064009E" w:rsidRPr="00357753" w:rsidRDefault="0064009E" w:rsidP="00D8167F">
            <w:pPr>
              <w:pStyle w:val="ENoteTableText"/>
            </w:pPr>
            <w:r w:rsidRPr="00357753">
              <w:t>Financial Sector Reform (Hayne Royal Commission Response No. 2) Act 2021</w:t>
            </w:r>
          </w:p>
        </w:tc>
        <w:tc>
          <w:tcPr>
            <w:tcW w:w="992" w:type="dxa"/>
            <w:tcBorders>
              <w:top w:val="single" w:sz="4" w:space="0" w:color="auto"/>
              <w:bottom w:val="single" w:sz="4" w:space="0" w:color="auto"/>
            </w:tcBorders>
            <w:shd w:val="clear" w:color="auto" w:fill="auto"/>
          </w:tcPr>
          <w:p w14:paraId="2C8A3823" w14:textId="77777777" w:rsidR="0064009E" w:rsidRPr="00357753" w:rsidRDefault="0064009E" w:rsidP="00D8167F">
            <w:pPr>
              <w:pStyle w:val="ENoteTableText"/>
            </w:pPr>
            <w:r w:rsidRPr="00357753">
              <w:t>19, 2021</w:t>
            </w:r>
          </w:p>
        </w:tc>
        <w:tc>
          <w:tcPr>
            <w:tcW w:w="993" w:type="dxa"/>
            <w:tcBorders>
              <w:top w:val="single" w:sz="4" w:space="0" w:color="auto"/>
              <w:bottom w:val="single" w:sz="4" w:space="0" w:color="auto"/>
            </w:tcBorders>
            <w:shd w:val="clear" w:color="auto" w:fill="auto"/>
          </w:tcPr>
          <w:p w14:paraId="4D986876" w14:textId="77777777" w:rsidR="0064009E" w:rsidRPr="00357753" w:rsidRDefault="0064009E" w:rsidP="00D8167F">
            <w:pPr>
              <w:pStyle w:val="ENoteTableText"/>
            </w:pPr>
            <w:r w:rsidRPr="00357753">
              <w:t>2 Mar 2021</w:t>
            </w:r>
          </w:p>
        </w:tc>
        <w:tc>
          <w:tcPr>
            <w:tcW w:w="1845" w:type="dxa"/>
            <w:tcBorders>
              <w:top w:val="single" w:sz="4" w:space="0" w:color="auto"/>
              <w:bottom w:val="single" w:sz="4" w:space="0" w:color="auto"/>
            </w:tcBorders>
            <w:shd w:val="clear" w:color="auto" w:fill="auto"/>
          </w:tcPr>
          <w:p w14:paraId="6AEC5739" w14:textId="713C6D57" w:rsidR="0064009E" w:rsidRPr="00357753" w:rsidRDefault="00236CF8" w:rsidP="00D8167F">
            <w:pPr>
              <w:pStyle w:val="ENoteTableText"/>
              <w:rPr>
                <w:u w:val="single"/>
              </w:rPr>
            </w:pPr>
            <w:r w:rsidRPr="00357753">
              <w:t xml:space="preserve">Sch 1 and 2: </w:t>
            </w:r>
            <w:r w:rsidR="00E64718" w:rsidRPr="00357753">
              <w:t>1 July</w:t>
            </w:r>
            <w:r w:rsidRPr="00357753">
              <w:t xml:space="preserve"> 2021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07DB162E" w14:textId="77777777" w:rsidR="0064009E" w:rsidRPr="00357753" w:rsidRDefault="0064009E" w:rsidP="00D8167F">
            <w:pPr>
              <w:pStyle w:val="ENoteTableText"/>
            </w:pPr>
            <w:r w:rsidRPr="00357753">
              <w:t>—</w:t>
            </w:r>
          </w:p>
        </w:tc>
      </w:tr>
      <w:tr w:rsidR="00C01A16" w:rsidRPr="00357753" w14:paraId="4D5616D2" w14:textId="77777777" w:rsidTr="001E7471">
        <w:trPr>
          <w:cantSplit/>
        </w:trPr>
        <w:tc>
          <w:tcPr>
            <w:tcW w:w="1838" w:type="dxa"/>
            <w:tcBorders>
              <w:top w:val="single" w:sz="4" w:space="0" w:color="auto"/>
              <w:bottom w:val="single" w:sz="4" w:space="0" w:color="auto"/>
            </w:tcBorders>
            <w:shd w:val="clear" w:color="auto" w:fill="auto"/>
          </w:tcPr>
          <w:p w14:paraId="2BF958A6" w14:textId="77777777" w:rsidR="00C01A16" w:rsidRPr="00357753" w:rsidRDefault="00C01A16" w:rsidP="00D8167F">
            <w:pPr>
              <w:pStyle w:val="ENoteTableText"/>
            </w:pPr>
            <w:r w:rsidRPr="00357753">
              <w:lastRenderedPageBreak/>
              <w:t>Treasury Laws Amendment (Your Future, Your Super) Act 2021</w:t>
            </w:r>
          </w:p>
        </w:tc>
        <w:tc>
          <w:tcPr>
            <w:tcW w:w="992" w:type="dxa"/>
            <w:tcBorders>
              <w:top w:val="single" w:sz="4" w:space="0" w:color="auto"/>
              <w:bottom w:val="single" w:sz="4" w:space="0" w:color="auto"/>
            </w:tcBorders>
            <w:shd w:val="clear" w:color="auto" w:fill="auto"/>
          </w:tcPr>
          <w:p w14:paraId="17CAA077" w14:textId="77777777" w:rsidR="00C01A16" w:rsidRPr="00357753" w:rsidRDefault="00C01A16" w:rsidP="00D8167F">
            <w:pPr>
              <w:pStyle w:val="ENoteTableText"/>
            </w:pPr>
            <w:r w:rsidRPr="00357753">
              <w:t>46, 2021</w:t>
            </w:r>
          </w:p>
        </w:tc>
        <w:tc>
          <w:tcPr>
            <w:tcW w:w="993" w:type="dxa"/>
            <w:tcBorders>
              <w:top w:val="single" w:sz="4" w:space="0" w:color="auto"/>
              <w:bottom w:val="single" w:sz="4" w:space="0" w:color="auto"/>
            </w:tcBorders>
            <w:shd w:val="clear" w:color="auto" w:fill="auto"/>
          </w:tcPr>
          <w:p w14:paraId="537AA5A2" w14:textId="632ED86F" w:rsidR="00C01A16" w:rsidRPr="00357753" w:rsidRDefault="001353AA" w:rsidP="00D8167F">
            <w:pPr>
              <w:pStyle w:val="ENoteTableText"/>
            </w:pPr>
            <w:r w:rsidRPr="00357753">
              <w:t>22 June</w:t>
            </w:r>
            <w:r w:rsidR="00C01A16" w:rsidRPr="00357753">
              <w:t xml:space="preserve"> 2021</w:t>
            </w:r>
          </w:p>
        </w:tc>
        <w:tc>
          <w:tcPr>
            <w:tcW w:w="1845" w:type="dxa"/>
            <w:tcBorders>
              <w:top w:val="single" w:sz="4" w:space="0" w:color="auto"/>
              <w:bottom w:val="single" w:sz="4" w:space="0" w:color="auto"/>
            </w:tcBorders>
            <w:shd w:val="clear" w:color="auto" w:fill="auto"/>
          </w:tcPr>
          <w:p w14:paraId="23311EBB" w14:textId="74437E3F" w:rsidR="00C01A16" w:rsidRPr="00357753" w:rsidDel="00236CF8" w:rsidRDefault="00C01A16" w:rsidP="00D8167F">
            <w:pPr>
              <w:pStyle w:val="ENoteTableText"/>
            </w:pPr>
            <w:r w:rsidRPr="00357753">
              <w:t>Sch 3 (</w:t>
            </w:r>
            <w:r w:rsidR="0028634B">
              <w:t>items 2</w:t>
            </w:r>
            <w:r w:rsidRPr="00357753">
              <w:t xml:space="preserve">3, 24): </w:t>
            </w:r>
            <w:r w:rsidR="00E64718" w:rsidRPr="00357753">
              <w:t>1 July</w:t>
            </w:r>
            <w:r w:rsidRPr="00357753">
              <w:t xml:space="preserve"> 2021 (s 2(1) </w:t>
            </w:r>
            <w:r w:rsidR="001353AA" w:rsidRPr="00357753">
              <w:t>item 6</w:t>
            </w:r>
            <w:r w:rsidRPr="00357753">
              <w:t>)</w:t>
            </w:r>
          </w:p>
        </w:tc>
        <w:tc>
          <w:tcPr>
            <w:tcW w:w="1417" w:type="dxa"/>
            <w:tcBorders>
              <w:top w:val="single" w:sz="4" w:space="0" w:color="auto"/>
              <w:bottom w:val="single" w:sz="4" w:space="0" w:color="auto"/>
            </w:tcBorders>
            <w:shd w:val="clear" w:color="auto" w:fill="auto"/>
          </w:tcPr>
          <w:p w14:paraId="2E74AE79" w14:textId="77777777" w:rsidR="00C01A16" w:rsidRPr="00357753" w:rsidRDefault="00C01A16" w:rsidP="00D8167F">
            <w:pPr>
              <w:pStyle w:val="ENoteTableText"/>
            </w:pPr>
            <w:r w:rsidRPr="00357753">
              <w:t>—</w:t>
            </w:r>
          </w:p>
        </w:tc>
      </w:tr>
      <w:tr w:rsidR="00C01A16" w:rsidRPr="00357753" w14:paraId="1ECDBDC5" w14:textId="77777777" w:rsidTr="001E7471">
        <w:trPr>
          <w:cantSplit/>
        </w:trPr>
        <w:tc>
          <w:tcPr>
            <w:tcW w:w="1838" w:type="dxa"/>
            <w:tcBorders>
              <w:top w:val="single" w:sz="4" w:space="0" w:color="auto"/>
              <w:bottom w:val="single" w:sz="4" w:space="0" w:color="auto"/>
            </w:tcBorders>
            <w:shd w:val="clear" w:color="auto" w:fill="auto"/>
          </w:tcPr>
          <w:p w14:paraId="7AB65F56" w14:textId="77777777" w:rsidR="00C01A16" w:rsidRPr="00357753" w:rsidRDefault="00C01A16" w:rsidP="00D8167F">
            <w:pPr>
              <w:pStyle w:val="ENoteTableText"/>
            </w:pPr>
            <w:r w:rsidRPr="00357753">
              <w:t>Treasury Laws Amendment (Self Managed Superannuation Funds) Act 2021</w:t>
            </w:r>
          </w:p>
        </w:tc>
        <w:tc>
          <w:tcPr>
            <w:tcW w:w="992" w:type="dxa"/>
            <w:tcBorders>
              <w:top w:val="single" w:sz="4" w:space="0" w:color="auto"/>
              <w:bottom w:val="single" w:sz="4" w:space="0" w:color="auto"/>
            </w:tcBorders>
            <w:shd w:val="clear" w:color="auto" w:fill="auto"/>
          </w:tcPr>
          <w:p w14:paraId="41745968" w14:textId="77777777" w:rsidR="00C01A16" w:rsidRPr="00357753" w:rsidRDefault="00C01A16" w:rsidP="00D8167F">
            <w:pPr>
              <w:pStyle w:val="ENoteTableText"/>
            </w:pPr>
            <w:r w:rsidRPr="00357753">
              <w:t>47, 2021</w:t>
            </w:r>
          </w:p>
        </w:tc>
        <w:tc>
          <w:tcPr>
            <w:tcW w:w="993" w:type="dxa"/>
            <w:tcBorders>
              <w:top w:val="single" w:sz="4" w:space="0" w:color="auto"/>
              <w:bottom w:val="single" w:sz="4" w:space="0" w:color="auto"/>
            </w:tcBorders>
            <w:shd w:val="clear" w:color="auto" w:fill="auto"/>
          </w:tcPr>
          <w:p w14:paraId="2796CBAA" w14:textId="7644F4D4" w:rsidR="00C01A16" w:rsidRPr="00357753" w:rsidRDefault="001353AA" w:rsidP="00D8167F">
            <w:pPr>
              <w:pStyle w:val="ENoteTableText"/>
            </w:pPr>
            <w:r w:rsidRPr="00357753">
              <w:t>22 June</w:t>
            </w:r>
            <w:r w:rsidR="00C01A16" w:rsidRPr="00357753">
              <w:t xml:space="preserve"> 2021</w:t>
            </w:r>
          </w:p>
        </w:tc>
        <w:tc>
          <w:tcPr>
            <w:tcW w:w="1845" w:type="dxa"/>
            <w:tcBorders>
              <w:top w:val="single" w:sz="4" w:space="0" w:color="auto"/>
              <w:bottom w:val="single" w:sz="4" w:space="0" w:color="auto"/>
            </w:tcBorders>
            <w:shd w:val="clear" w:color="auto" w:fill="auto"/>
          </w:tcPr>
          <w:p w14:paraId="5F100D46" w14:textId="74132DD4" w:rsidR="00C01A16" w:rsidRPr="00357753" w:rsidDel="00236CF8" w:rsidRDefault="00C01A16" w:rsidP="00D8167F">
            <w:pPr>
              <w:pStyle w:val="ENoteTableText"/>
            </w:pPr>
            <w:r w:rsidRPr="00357753">
              <w:t>Sch 1 (</w:t>
            </w:r>
            <w:r w:rsidR="00E64718" w:rsidRPr="00357753">
              <w:t>item 3</w:t>
            </w:r>
            <w:r w:rsidRPr="00357753">
              <w:t xml:space="preserve">): </w:t>
            </w:r>
            <w:r w:rsidR="00E64718" w:rsidRPr="00357753">
              <w:t>1 July</w:t>
            </w:r>
            <w:r w:rsidRPr="00357753">
              <w:t xml:space="preserve"> 2021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05DA3271" w14:textId="77777777" w:rsidR="00C01A16" w:rsidRPr="00357753" w:rsidRDefault="00C01A16" w:rsidP="00D8167F">
            <w:pPr>
              <w:pStyle w:val="ENoteTableText"/>
            </w:pPr>
            <w:r w:rsidRPr="00357753">
              <w:t>—</w:t>
            </w:r>
          </w:p>
        </w:tc>
      </w:tr>
      <w:tr w:rsidR="00C01A16" w:rsidRPr="00357753" w14:paraId="0344D314" w14:textId="77777777" w:rsidTr="00F92DFC">
        <w:trPr>
          <w:cantSplit/>
        </w:trPr>
        <w:tc>
          <w:tcPr>
            <w:tcW w:w="1838" w:type="dxa"/>
            <w:tcBorders>
              <w:top w:val="single" w:sz="4" w:space="0" w:color="auto"/>
              <w:bottom w:val="single" w:sz="4" w:space="0" w:color="auto"/>
            </w:tcBorders>
            <w:shd w:val="clear" w:color="auto" w:fill="auto"/>
          </w:tcPr>
          <w:p w14:paraId="55F5E231" w14:textId="77777777" w:rsidR="00C01A16" w:rsidRPr="00357753" w:rsidRDefault="00C01A16" w:rsidP="00D8167F">
            <w:pPr>
              <w:pStyle w:val="ENoteTableText"/>
            </w:pPr>
            <w:r w:rsidRPr="00357753">
              <w:t>Treasury Laws Amendment (2021 Measures No. 4) Act 2021</w:t>
            </w:r>
          </w:p>
        </w:tc>
        <w:tc>
          <w:tcPr>
            <w:tcW w:w="992" w:type="dxa"/>
            <w:tcBorders>
              <w:top w:val="single" w:sz="4" w:space="0" w:color="auto"/>
              <w:bottom w:val="single" w:sz="4" w:space="0" w:color="auto"/>
            </w:tcBorders>
            <w:shd w:val="clear" w:color="auto" w:fill="auto"/>
          </w:tcPr>
          <w:p w14:paraId="54F35169" w14:textId="77777777" w:rsidR="00C01A16" w:rsidRPr="00357753" w:rsidRDefault="00C01A16" w:rsidP="00D8167F">
            <w:pPr>
              <w:pStyle w:val="ENoteTableText"/>
            </w:pPr>
            <w:r w:rsidRPr="00357753">
              <w:t>72, 2021</w:t>
            </w:r>
          </w:p>
        </w:tc>
        <w:tc>
          <w:tcPr>
            <w:tcW w:w="993" w:type="dxa"/>
            <w:tcBorders>
              <w:top w:val="single" w:sz="4" w:space="0" w:color="auto"/>
              <w:bottom w:val="single" w:sz="4" w:space="0" w:color="auto"/>
            </w:tcBorders>
            <w:shd w:val="clear" w:color="auto" w:fill="auto"/>
          </w:tcPr>
          <w:p w14:paraId="1586FA4B" w14:textId="77777777" w:rsidR="00C01A16" w:rsidRPr="00357753" w:rsidRDefault="008331D4" w:rsidP="00D8167F">
            <w:pPr>
              <w:pStyle w:val="ENoteTableText"/>
            </w:pPr>
            <w:r w:rsidRPr="00357753">
              <w:t>30 June</w:t>
            </w:r>
            <w:r w:rsidR="00C01A16" w:rsidRPr="00357753">
              <w:t xml:space="preserve"> 2021</w:t>
            </w:r>
          </w:p>
        </w:tc>
        <w:tc>
          <w:tcPr>
            <w:tcW w:w="1845" w:type="dxa"/>
            <w:tcBorders>
              <w:top w:val="single" w:sz="4" w:space="0" w:color="auto"/>
              <w:bottom w:val="single" w:sz="4" w:space="0" w:color="auto"/>
            </w:tcBorders>
            <w:shd w:val="clear" w:color="auto" w:fill="auto"/>
          </w:tcPr>
          <w:p w14:paraId="763CDE38" w14:textId="7EA1934B" w:rsidR="00C01A16" w:rsidRPr="00357753" w:rsidDel="00236CF8" w:rsidRDefault="00C01A16" w:rsidP="00D8167F">
            <w:pPr>
              <w:pStyle w:val="ENoteTableText"/>
            </w:pPr>
            <w:r w:rsidRPr="00357753">
              <w:t>Sch 4 (</w:t>
            </w:r>
            <w:r w:rsidR="001353AA" w:rsidRPr="00357753">
              <w:t>item 1</w:t>
            </w:r>
            <w:r w:rsidRPr="00357753">
              <w:t xml:space="preserve">): </w:t>
            </w:r>
            <w:r w:rsidR="00E64718" w:rsidRPr="00357753">
              <w:t>1 July</w:t>
            </w:r>
            <w:r w:rsidRPr="00357753">
              <w:t xml:space="preserve"> 2021 (s 2(1) </w:t>
            </w:r>
            <w:r w:rsidR="001353AA" w:rsidRPr="00357753">
              <w:t>item 5</w:t>
            </w:r>
            <w:r w:rsidRPr="00357753">
              <w:t>)</w:t>
            </w:r>
          </w:p>
        </w:tc>
        <w:tc>
          <w:tcPr>
            <w:tcW w:w="1417" w:type="dxa"/>
            <w:tcBorders>
              <w:top w:val="single" w:sz="4" w:space="0" w:color="auto"/>
              <w:bottom w:val="single" w:sz="4" w:space="0" w:color="auto"/>
            </w:tcBorders>
            <w:shd w:val="clear" w:color="auto" w:fill="auto"/>
          </w:tcPr>
          <w:p w14:paraId="1825F56B" w14:textId="77777777" w:rsidR="00C01A16" w:rsidRPr="00357753" w:rsidRDefault="00C01A16" w:rsidP="00D8167F">
            <w:pPr>
              <w:pStyle w:val="ENoteTableText"/>
            </w:pPr>
            <w:r w:rsidRPr="00357753">
              <w:t>—</w:t>
            </w:r>
          </w:p>
        </w:tc>
      </w:tr>
      <w:tr w:rsidR="00963858" w:rsidRPr="00357753" w14:paraId="23545291" w14:textId="77777777" w:rsidTr="009202E7">
        <w:trPr>
          <w:cantSplit/>
        </w:trPr>
        <w:tc>
          <w:tcPr>
            <w:tcW w:w="1838" w:type="dxa"/>
            <w:tcBorders>
              <w:top w:val="single" w:sz="4" w:space="0" w:color="auto"/>
              <w:bottom w:val="nil"/>
            </w:tcBorders>
            <w:shd w:val="clear" w:color="auto" w:fill="auto"/>
          </w:tcPr>
          <w:p w14:paraId="02626B81" w14:textId="77777777" w:rsidR="00963858" w:rsidRPr="00357753" w:rsidRDefault="00963858" w:rsidP="00D8167F">
            <w:pPr>
              <w:pStyle w:val="ENoteTableText"/>
            </w:pPr>
            <w:r w:rsidRPr="00357753">
              <w:t>Treasury Laws Amendment (2021 Measures No. 1) Act 2021</w:t>
            </w:r>
          </w:p>
        </w:tc>
        <w:tc>
          <w:tcPr>
            <w:tcW w:w="992" w:type="dxa"/>
            <w:tcBorders>
              <w:top w:val="single" w:sz="4" w:space="0" w:color="auto"/>
              <w:bottom w:val="nil"/>
            </w:tcBorders>
            <w:shd w:val="clear" w:color="auto" w:fill="auto"/>
          </w:tcPr>
          <w:p w14:paraId="14C2E10D" w14:textId="77777777" w:rsidR="00963858" w:rsidRPr="00357753" w:rsidRDefault="00963858" w:rsidP="00D8167F">
            <w:pPr>
              <w:pStyle w:val="ENoteTableText"/>
            </w:pPr>
            <w:r w:rsidRPr="00357753">
              <w:t>82, 2021</w:t>
            </w:r>
          </w:p>
        </w:tc>
        <w:tc>
          <w:tcPr>
            <w:tcW w:w="993" w:type="dxa"/>
            <w:tcBorders>
              <w:top w:val="single" w:sz="4" w:space="0" w:color="auto"/>
              <w:bottom w:val="nil"/>
            </w:tcBorders>
            <w:shd w:val="clear" w:color="auto" w:fill="auto"/>
          </w:tcPr>
          <w:p w14:paraId="13406824" w14:textId="77777777" w:rsidR="00963858" w:rsidRPr="00357753" w:rsidRDefault="00963858" w:rsidP="00D8167F">
            <w:pPr>
              <w:pStyle w:val="ENoteTableText"/>
            </w:pPr>
            <w:r w:rsidRPr="00357753">
              <w:t>13 Aug 2021</w:t>
            </w:r>
          </w:p>
        </w:tc>
        <w:tc>
          <w:tcPr>
            <w:tcW w:w="1845" w:type="dxa"/>
            <w:tcBorders>
              <w:top w:val="single" w:sz="4" w:space="0" w:color="auto"/>
              <w:bottom w:val="nil"/>
            </w:tcBorders>
            <w:shd w:val="clear" w:color="auto" w:fill="auto"/>
          </w:tcPr>
          <w:p w14:paraId="28E7F6AE" w14:textId="7D1F2551" w:rsidR="00963858" w:rsidRPr="00357753" w:rsidRDefault="00963858" w:rsidP="00D8167F">
            <w:pPr>
              <w:pStyle w:val="ENoteTableText"/>
              <w:rPr>
                <w:u w:val="single"/>
              </w:rPr>
            </w:pPr>
            <w:r w:rsidRPr="00357753">
              <w:t>Sch 1 and Sch 2 (</w:t>
            </w:r>
            <w:r w:rsidR="0028634B">
              <w:t>items 2</w:t>
            </w:r>
            <w:r w:rsidRPr="00357753">
              <w:t xml:space="preserve">–23, 25–55): 14 Aug 2021 (s 2(1) </w:t>
            </w:r>
            <w:r w:rsidR="0028634B">
              <w:t>items 2</w:t>
            </w:r>
            <w:r w:rsidRPr="00357753">
              <w:t>, 3)</w:t>
            </w:r>
            <w:r w:rsidRPr="00357753">
              <w:br/>
              <w:t>Sch 2 (</w:t>
            </w:r>
            <w:r w:rsidR="00C60272" w:rsidRPr="00357753">
              <w:t>items 5</w:t>
            </w:r>
            <w:r w:rsidRPr="00357753">
              <w:t>6,</w:t>
            </w:r>
            <w:r w:rsidR="00F92DFC" w:rsidRPr="00357753">
              <w:t xml:space="preserve"> </w:t>
            </w:r>
            <w:r w:rsidRPr="00357753">
              <w:t xml:space="preserve">57): </w:t>
            </w:r>
            <w:r w:rsidRPr="00357753">
              <w:rPr>
                <w:u w:val="single"/>
              </w:rPr>
              <w:t xml:space="preserve">awaiting commencement (s 2(1) </w:t>
            </w:r>
            <w:r w:rsidR="00C60272" w:rsidRPr="00357753">
              <w:rPr>
                <w:u w:val="single"/>
              </w:rPr>
              <w:t>item 4</w:t>
            </w:r>
            <w:r w:rsidRPr="00357753">
              <w:rPr>
                <w:u w:val="single"/>
              </w:rPr>
              <w:t>)</w:t>
            </w:r>
          </w:p>
        </w:tc>
        <w:tc>
          <w:tcPr>
            <w:tcW w:w="1417" w:type="dxa"/>
            <w:tcBorders>
              <w:top w:val="single" w:sz="4" w:space="0" w:color="auto"/>
              <w:bottom w:val="nil"/>
            </w:tcBorders>
            <w:shd w:val="clear" w:color="auto" w:fill="auto"/>
          </w:tcPr>
          <w:p w14:paraId="65EF2B13" w14:textId="77777777" w:rsidR="00963858" w:rsidRPr="00357753" w:rsidRDefault="00963858" w:rsidP="00D8167F">
            <w:pPr>
              <w:pStyle w:val="ENoteTableText"/>
            </w:pPr>
            <w:r w:rsidRPr="00357753">
              <w:t>—</w:t>
            </w:r>
          </w:p>
        </w:tc>
      </w:tr>
      <w:tr w:rsidR="00C96C82" w:rsidRPr="00357753" w14:paraId="4B13A580" w14:textId="77777777" w:rsidTr="009202E7">
        <w:trPr>
          <w:cantSplit/>
        </w:trPr>
        <w:tc>
          <w:tcPr>
            <w:tcW w:w="1838" w:type="dxa"/>
            <w:tcBorders>
              <w:top w:val="nil"/>
              <w:bottom w:val="nil"/>
            </w:tcBorders>
            <w:shd w:val="clear" w:color="auto" w:fill="auto"/>
          </w:tcPr>
          <w:p w14:paraId="74F05645" w14:textId="77777777" w:rsidR="00C96C82" w:rsidRPr="00357753" w:rsidRDefault="00C96C82" w:rsidP="009202E7">
            <w:pPr>
              <w:pStyle w:val="ENoteTTi"/>
            </w:pPr>
            <w:r w:rsidRPr="00357753">
              <w:rPr>
                <w:b/>
              </w:rPr>
              <w:t>as amended by</w:t>
            </w:r>
          </w:p>
        </w:tc>
        <w:tc>
          <w:tcPr>
            <w:tcW w:w="992" w:type="dxa"/>
            <w:tcBorders>
              <w:top w:val="nil"/>
              <w:bottom w:val="nil"/>
            </w:tcBorders>
            <w:shd w:val="clear" w:color="auto" w:fill="auto"/>
          </w:tcPr>
          <w:p w14:paraId="432A8DDA" w14:textId="77777777" w:rsidR="00C96C82" w:rsidRPr="00357753" w:rsidRDefault="00C96C82" w:rsidP="00D8167F">
            <w:pPr>
              <w:pStyle w:val="ENoteTableText"/>
            </w:pPr>
          </w:p>
        </w:tc>
        <w:tc>
          <w:tcPr>
            <w:tcW w:w="993" w:type="dxa"/>
            <w:tcBorders>
              <w:top w:val="nil"/>
              <w:bottom w:val="nil"/>
            </w:tcBorders>
            <w:shd w:val="clear" w:color="auto" w:fill="auto"/>
          </w:tcPr>
          <w:p w14:paraId="5290B68A" w14:textId="77777777" w:rsidR="00C96C82" w:rsidRPr="00357753" w:rsidRDefault="00C96C82" w:rsidP="00D8167F">
            <w:pPr>
              <w:pStyle w:val="ENoteTableText"/>
            </w:pPr>
          </w:p>
        </w:tc>
        <w:tc>
          <w:tcPr>
            <w:tcW w:w="1845" w:type="dxa"/>
            <w:tcBorders>
              <w:top w:val="nil"/>
              <w:bottom w:val="nil"/>
            </w:tcBorders>
            <w:shd w:val="clear" w:color="auto" w:fill="auto"/>
          </w:tcPr>
          <w:p w14:paraId="14B7BDE0" w14:textId="77777777" w:rsidR="00C96C82" w:rsidRPr="00357753" w:rsidRDefault="00C96C82" w:rsidP="00D8167F">
            <w:pPr>
              <w:pStyle w:val="ENoteTableText"/>
            </w:pPr>
          </w:p>
        </w:tc>
        <w:tc>
          <w:tcPr>
            <w:tcW w:w="1417" w:type="dxa"/>
            <w:tcBorders>
              <w:top w:val="nil"/>
              <w:bottom w:val="nil"/>
            </w:tcBorders>
            <w:shd w:val="clear" w:color="auto" w:fill="auto"/>
          </w:tcPr>
          <w:p w14:paraId="67FC09DF" w14:textId="77777777" w:rsidR="00C96C82" w:rsidRPr="00357753" w:rsidRDefault="00C96C82" w:rsidP="00D8167F">
            <w:pPr>
              <w:pStyle w:val="ENoteTableText"/>
            </w:pPr>
          </w:p>
        </w:tc>
      </w:tr>
      <w:tr w:rsidR="00ED7407" w:rsidRPr="00357753" w14:paraId="1FE7979B" w14:textId="77777777" w:rsidTr="009202E7">
        <w:trPr>
          <w:cantSplit/>
        </w:trPr>
        <w:tc>
          <w:tcPr>
            <w:tcW w:w="1838" w:type="dxa"/>
            <w:tcBorders>
              <w:top w:val="nil"/>
              <w:bottom w:val="single" w:sz="4" w:space="0" w:color="auto"/>
            </w:tcBorders>
            <w:shd w:val="clear" w:color="auto" w:fill="auto"/>
          </w:tcPr>
          <w:p w14:paraId="4BC0F225" w14:textId="77777777" w:rsidR="00ED7407" w:rsidRPr="00357753" w:rsidRDefault="00ED7407" w:rsidP="003E3477">
            <w:pPr>
              <w:pStyle w:val="ENoteTTi"/>
              <w:rPr>
                <w:b/>
              </w:rPr>
            </w:pPr>
            <w:r w:rsidRPr="00357753">
              <w:t>Treasury Laws Amendment (2022 Measures No. 1) Act 2022</w:t>
            </w:r>
          </w:p>
        </w:tc>
        <w:tc>
          <w:tcPr>
            <w:tcW w:w="992" w:type="dxa"/>
            <w:tcBorders>
              <w:top w:val="nil"/>
              <w:bottom w:val="single" w:sz="4" w:space="0" w:color="auto"/>
            </w:tcBorders>
            <w:shd w:val="clear" w:color="auto" w:fill="auto"/>
          </w:tcPr>
          <w:p w14:paraId="44165CB1" w14:textId="77777777" w:rsidR="00ED7407" w:rsidRPr="00357753" w:rsidRDefault="00ED7407" w:rsidP="00ED7407">
            <w:pPr>
              <w:pStyle w:val="ENoteTableText"/>
            </w:pPr>
            <w:r w:rsidRPr="00357753">
              <w:t>35, 2022</w:t>
            </w:r>
          </w:p>
        </w:tc>
        <w:tc>
          <w:tcPr>
            <w:tcW w:w="993" w:type="dxa"/>
            <w:tcBorders>
              <w:top w:val="nil"/>
              <w:bottom w:val="single" w:sz="4" w:space="0" w:color="auto"/>
            </w:tcBorders>
            <w:shd w:val="clear" w:color="auto" w:fill="auto"/>
          </w:tcPr>
          <w:p w14:paraId="28EED7AE" w14:textId="77777777" w:rsidR="00ED7407" w:rsidRPr="00357753" w:rsidRDefault="00ED7407" w:rsidP="00ED7407">
            <w:pPr>
              <w:pStyle w:val="ENoteTableText"/>
            </w:pPr>
            <w:r w:rsidRPr="00357753">
              <w:t>9 Aug 2022</w:t>
            </w:r>
          </w:p>
        </w:tc>
        <w:tc>
          <w:tcPr>
            <w:tcW w:w="1845" w:type="dxa"/>
            <w:tcBorders>
              <w:top w:val="nil"/>
              <w:bottom w:val="single" w:sz="4" w:space="0" w:color="auto"/>
            </w:tcBorders>
            <w:shd w:val="clear" w:color="auto" w:fill="auto"/>
          </w:tcPr>
          <w:p w14:paraId="6DD4FED5" w14:textId="0B32E9DA" w:rsidR="00ED7407" w:rsidRPr="00357753" w:rsidRDefault="00ED7407" w:rsidP="00ED7407">
            <w:pPr>
              <w:pStyle w:val="ENoteTableText"/>
            </w:pPr>
            <w:r w:rsidRPr="00357753">
              <w:t>Sch 4 (</w:t>
            </w:r>
            <w:r w:rsidR="00C60272" w:rsidRPr="00357753">
              <w:t>items 5</w:t>
            </w:r>
            <w:r w:rsidRPr="00357753">
              <w:t xml:space="preserve">, 9): </w:t>
            </w:r>
            <w:r w:rsidR="001353AA" w:rsidRPr="00357753">
              <w:t>21 June</w:t>
            </w:r>
            <w:r w:rsidRPr="00357753">
              <w:t xml:space="preserve"> 2022 (s 2(1) </w:t>
            </w:r>
            <w:r w:rsidR="001353AA" w:rsidRPr="00357753">
              <w:t>item 5</w:t>
            </w:r>
            <w:r w:rsidRPr="00357753">
              <w:t>)</w:t>
            </w:r>
          </w:p>
        </w:tc>
        <w:tc>
          <w:tcPr>
            <w:tcW w:w="1417" w:type="dxa"/>
            <w:tcBorders>
              <w:top w:val="nil"/>
              <w:bottom w:val="single" w:sz="4" w:space="0" w:color="auto"/>
            </w:tcBorders>
            <w:shd w:val="clear" w:color="auto" w:fill="auto"/>
          </w:tcPr>
          <w:p w14:paraId="1F411C4E" w14:textId="680FF48F" w:rsidR="00ED7407" w:rsidRPr="00357753" w:rsidRDefault="00ED7407" w:rsidP="00ED7407">
            <w:pPr>
              <w:pStyle w:val="ENoteTableText"/>
            </w:pPr>
            <w:r w:rsidRPr="00357753">
              <w:t>Sch 4 (</w:t>
            </w:r>
            <w:r w:rsidR="00C60272" w:rsidRPr="00357753">
              <w:t>item 9</w:t>
            </w:r>
            <w:r w:rsidRPr="00357753">
              <w:t>)</w:t>
            </w:r>
          </w:p>
        </w:tc>
      </w:tr>
      <w:tr w:rsidR="004261BD" w:rsidRPr="00357753" w14:paraId="6784AF93" w14:textId="77777777" w:rsidTr="00093F5E">
        <w:trPr>
          <w:cantSplit/>
        </w:trPr>
        <w:tc>
          <w:tcPr>
            <w:tcW w:w="1838" w:type="dxa"/>
            <w:tcBorders>
              <w:top w:val="single" w:sz="4" w:space="0" w:color="auto"/>
              <w:bottom w:val="single" w:sz="4" w:space="0" w:color="auto"/>
            </w:tcBorders>
            <w:shd w:val="clear" w:color="auto" w:fill="auto"/>
          </w:tcPr>
          <w:p w14:paraId="12AFE2CA" w14:textId="77777777" w:rsidR="004261BD" w:rsidRPr="00357753" w:rsidRDefault="004261BD" w:rsidP="00D8167F">
            <w:pPr>
              <w:pStyle w:val="ENoteTableText"/>
            </w:pPr>
            <w:r w:rsidRPr="00357753">
              <w:t>Treasury Laws Amendment (2021 Measures No. 2) Act 2021</w:t>
            </w:r>
          </w:p>
        </w:tc>
        <w:tc>
          <w:tcPr>
            <w:tcW w:w="992" w:type="dxa"/>
            <w:tcBorders>
              <w:top w:val="single" w:sz="4" w:space="0" w:color="auto"/>
              <w:bottom w:val="single" w:sz="4" w:space="0" w:color="auto"/>
            </w:tcBorders>
            <w:shd w:val="clear" w:color="auto" w:fill="auto"/>
          </w:tcPr>
          <w:p w14:paraId="009C0BD2" w14:textId="77777777" w:rsidR="004261BD" w:rsidRPr="00357753" w:rsidRDefault="004261BD" w:rsidP="00D8167F">
            <w:pPr>
              <w:pStyle w:val="ENoteTableText"/>
            </w:pPr>
            <w:r w:rsidRPr="00357753">
              <w:t>110, 2021</w:t>
            </w:r>
          </w:p>
        </w:tc>
        <w:tc>
          <w:tcPr>
            <w:tcW w:w="993" w:type="dxa"/>
            <w:tcBorders>
              <w:top w:val="single" w:sz="4" w:space="0" w:color="auto"/>
              <w:bottom w:val="single" w:sz="4" w:space="0" w:color="auto"/>
            </w:tcBorders>
            <w:shd w:val="clear" w:color="auto" w:fill="auto"/>
          </w:tcPr>
          <w:p w14:paraId="7D7E1FBF" w14:textId="77777777" w:rsidR="004261BD" w:rsidRPr="00357753" w:rsidRDefault="004261BD" w:rsidP="00D8167F">
            <w:pPr>
              <w:pStyle w:val="ENoteTableText"/>
            </w:pPr>
            <w:r w:rsidRPr="00357753">
              <w:t>13 Sept 2021</w:t>
            </w:r>
          </w:p>
        </w:tc>
        <w:tc>
          <w:tcPr>
            <w:tcW w:w="1845" w:type="dxa"/>
            <w:tcBorders>
              <w:top w:val="single" w:sz="4" w:space="0" w:color="auto"/>
              <w:bottom w:val="single" w:sz="4" w:space="0" w:color="auto"/>
            </w:tcBorders>
            <w:shd w:val="clear" w:color="auto" w:fill="auto"/>
          </w:tcPr>
          <w:p w14:paraId="6A94E5E3" w14:textId="3CD73E04" w:rsidR="004261BD" w:rsidRPr="00357753" w:rsidRDefault="004261BD" w:rsidP="00D8167F">
            <w:pPr>
              <w:pStyle w:val="ENoteTableText"/>
            </w:pPr>
            <w:r w:rsidRPr="00357753">
              <w:t xml:space="preserve">Sch 3: 14 Sept 2021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6D441273" w14:textId="77777777" w:rsidR="004261BD" w:rsidRPr="00357753" w:rsidRDefault="004261BD" w:rsidP="00D8167F">
            <w:pPr>
              <w:pStyle w:val="ENoteTableText"/>
            </w:pPr>
            <w:r w:rsidRPr="00357753">
              <w:t>—</w:t>
            </w:r>
          </w:p>
        </w:tc>
      </w:tr>
      <w:tr w:rsidR="000F2F8B" w:rsidRPr="00357753" w14:paraId="35174977" w14:textId="77777777" w:rsidTr="008A3A3A">
        <w:trPr>
          <w:cantSplit/>
        </w:trPr>
        <w:tc>
          <w:tcPr>
            <w:tcW w:w="1838" w:type="dxa"/>
            <w:tcBorders>
              <w:top w:val="single" w:sz="4" w:space="0" w:color="auto"/>
              <w:bottom w:val="nil"/>
            </w:tcBorders>
            <w:shd w:val="clear" w:color="auto" w:fill="auto"/>
          </w:tcPr>
          <w:p w14:paraId="68508686" w14:textId="77777777" w:rsidR="000F2F8B" w:rsidRPr="00357753" w:rsidRDefault="009E3448" w:rsidP="00D8167F">
            <w:pPr>
              <w:pStyle w:val="ENoteTableText"/>
            </w:pPr>
            <w:r w:rsidRPr="00357753">
              <w:lastRenderedPageBreak/>
              <w:t>Financial Sector Reform (Hayne Royal Commission Response—Better Advice) Act 2021</w:t>
            </w:r>
          </w:p>
        </w:tc>
        <w:tc>
          <w:tcPr>
            <w:tcW w:w="992" w:type="dxa"/>
            <w:tcBorders>
              <w:top w:val="single" w:sz="4" w:space="0" w:color="auto"/>
              <w:bottom w:val="nil"/>
            </w:tcBorders>
            <w:shd w:val="clear" w:color="auto" w:fill="auto"/>
          </w:tcPr>
          <w:p w14:paraId="7445A0A3" w14:textId="77777777" w:rsidR="000F2F8B" w:rsidRPr="00357753" w:rsidRDefault="009E3448" w:rsidP="00D8167F">
            <w:pPr>
              <w:pStyle w:val="ENoteTableText"/>
            </w:pPr>
            <w:r w:rsidRPr="00357753">
              <w:t>115, 2021</w:t>
            </w:r>
          </w:p>
        </w:tc>
        <w:tc>
          <w:tcPr>
            <w:tcW w:w="993" w:type="dxa"/>
            <w:tcBorders>
              <w:top w:val="single" w:sz="4" w:space="0" w:color="auto"/>
              <w:bottom w:val="nil"/>
            </w:tcBorders>
            <w:shd w:val="clear" w:color="auto" w:fill="auto"/>
          </w:tcPr>
          <w:p w14:paraId="2E3084E0" w14:textId="77777777" w:rsidR="000F2F8B" w:rsidRPr="00357753" w:rsidRDefault="009E3448" w:rsidP="00D8167F">
            <w:pPr>
              <w:pStyle w:val="ENoteTableText"/>
            </w:pPr>
            <w:r w:rsidRPr="00357753">
              <w:t>2</w:t>
            </w:r>
            <w:r w:rsidR="004D0AF1" w:rsidRPr="00357753">
              <w:t xml:space="preserve">8 Oct </w:t>
            </w:r>
            <w:r w:rsidRPr="00357753">
              <w:t>2021</w:t>
            </w:r>
          </w:p>
        </w:tc>
        <w:tc>
          <w:tcPr>
            <w:tcW w:w="1845" w:type="dxa"/>
            <w:tcBorders>
              <w:top w:val="single" w:sz="4" w:space="0" w:color="auto"/>
              <w:bottom w:val="nil"/>
            </w:tcBorders>
            <w:shd w:val="clear" w:color="auto" w:fill="auto"/>
          </w:tcPr>
          <w:p w14:paraId="1666625D" w14:textId="0B896796" w:rsidR="000F2F8B" w:rsidRPr="00357753" w:rsidRDefault="009E3448" w:rsidP="00D8167F">
            <w:pPr>
              <w:pStyle w:val="ENoteTableText"/>
              <w:rPr>
                <w:u w:val="single"/>
              </w:rPr>
            </w:pPr>
            <w:r w:rsidRPr="00357753">
              <w:t>Sch 1</w:t>
            </w:r>
            <w:r w:rsidR="00400D75" w:rsidRPr="00357753">
              <w:t xml:space="preserve"> (</w:t>
            </w:r>
            <w:r w:rsidR="00C60272" w:rsidRPr="00357753">
              <w:t>items 1</w:t>
            </w:r>
            <w:r w:rsidR="00400D75" w:rsidRPr="00357753">
              <w:t xml:space="preserve">4–99): 1 Jan 2022 (s 2(1) </w:t>
            </w:r>
            <w:r w:rsidR="00C60272" w:rsidRPr="00357753">
              <w:t>item 2</w:t>
            </w:r>
            <w:r w:rsidR="00400D75" w:rsidRPr="00357753">
              <w:t>)</w:t>
            </w:r>
            <w:r w:rsidR="00400D75" w:rsidRPr="00357753">
              <w:br/>
              <w:t>Sch 1 (</w:t>
            </w:r>
            <w:r w:rsidR="00C60272" w:rsidRPr="00357753">
              <w:t>items 1</w:t>
            </w:r>
            <w:r w:rsidR="00400D75" w:rsidRPr="00357753">
              <w:t xml:space="preserve">42–161) and Sch 2: </w:t>
            </w:r>
            <w:r w:rsidR="00400D75" w:rsidRPr="00357753">
              <w:rPr>
                <w:u w:val="single"/>
              </w:rPr>
              <w:t xml:space="preserve">awaiting commencement (s 2(1) </w:t>
            </w:r>
            <w:r w:rsidR="00C60272" w:rsidRPr="00357753">
              <w:rPr>
                <w:u w:val="single"/>
              </w:rPr>
              <w:t>items 3</w:t>
            </w:r>
            <w:r w:rsidR="00400D75" w:rsidRPr="00357753">
              <w:rPr>
                <w:u w:val="single"/>
              </w:rPr>
              <w:t>, 4)</w:t>
            </w:r>
          </w:p>
        </w:tc>
        <w:tc>
          <w:tcPr>
            <w:tcW w:w="1417" w:type="dxa"/>
            <w:tcBorders>
              <w:top w:val="single" w:sz="4" w:space="0" w:color="auto"/>
              <w:bottom w:val="nil"/>
            </w:tcBorders>
            <w:shd w:val="clear" w:color="auto" w:fill="auto"/>
          </w:tcPr>
          <w:p w14:paraId="70D84D38" w14:textId="77777777" w:rsidR="000F2F8B" w:rsidRPr="00357753" w:rsidRDefault="00400D75" w:rsidP="00D8167F">
            <w:pPr>
              <w:pStyle w:val="ENoteTableText"/>
            </w:pPr>
            <w:r w:rsidRPr="00357753">
              <w:t>—</w:t>
            </w:r>
          </w:p>
        </w:tc>
      </w:tr>
      <w:tr w:rsidR="004152BF" w:rsidRPr="00357753" w14:paraId="6F86046D" w14:textId="77777777" w:rsidTr="008A3A3A">
        <w:trPr>
          <w:cantSplit/>
        </w:trPr>
        <w:tc>
          <w:tcPr>
            <w:tcW w:w="1838" w:type="dxa"/>
            <w:tcBorders>
              <w:top w:val="nil"/>
              <w:bottom w:val="nil"/>
            </w:tcBorders>
            <w:shd w:val="clear" w:color="auto" w:fill="auto"/>
          </w:tcPr>
          <w:p w14:paraId="596A3844" w14:textId="77777777" w:rsidR="004152BF" w:rsidRPr="00357753" w:rsidRDefault="004152BF" w:rsidP="008A3A3A">
            <w:pPr>
              <w:pStyle w:val="ENoteTTi"/>
            </w:pPr>
            <w:r w:rsidRPr="00357753">
              <w:rPr>
                <w:b/>
              </w:rPr>
              <w:t>as amended by</w:t>
            </w:r>
          </w:p>
        </w:tc>
        <w:tc>
          <w:tcPr>
            <w:tcW w:w="992" w:type="dxa"/>
            <w:tcBorders>
              <w:top w:val="nil"/>
              <w:bottom w:val="nil"/>
            </w:tcBorders>
            <w:shd w:val="clear" w:color="auto" w:fill="auto"/>
          </w:tcPr>
          <w:p w14:paraId="5AFD60F8" w14:textId="77777777" w:rsidR="004152BF" w:rsidRPr="00357753" w:rsidRDefault="004152BF" w:rsidP="004152BF">
            <w:pPr>
              <w:pStyle w:val="ENoteTableText"/>
            </w:pPr>
          </w:p>
        </w:tc>
        <w:tc>
          <w:tcPr>
            <w:tcW w:w="993" w:type="dxa"/>
            <w:tcBorders>
              <w:top w:val="nil"/>
              <w:bottom w:val="nil"/>
            </w:tcBorders>
            <w:shd w:val="clear" w:color="auto" w:fill="auto"/>
          </w:tcPr>
          <w:p w14:paraId="457DE2E2" w14:textId="77777777" w:rsidR="004152BF" w:rsidRPr="00357753" w:rsidRDefault="004152BF" w:rsidP="004152BF">
            <w:pPr>
              <w:pStyle w:val="ENoteTableText"/>
            </w:pPr>
          </w:p>
        </w:tc>
        <w:tc>
          <w:tcPr>
            <w:tcW w:w="1845" w:type="dxa"/>
            <w:tcBorders>
              <w:top w:val="nil"/>
              <w:bottom w:val="nil"/>
            </w:tcBorders>
            <w:shd w:val="clear" w:color="auto" w:fill="auto"/>
          </w:tcPr>
          <w:p w14:paraId="0975DB4F" w14:textId="77777777" w:rsidR="004152BF" w:rsidRPr="00357753" w:rsidRDefault="004152BF" w:rsidP="004152BF">
            <w:pPr>
              <w:pStyle w:val="ENoteTableText"/>
            </w:pPr>
          </w:p>
        </w:tc>
        <w:tc>
          <w:tcPr>
            <w:tcW w:w="1417" w:type="dxa"/>
            <w:tcBorders>
              <w:top w:val="nil"/>
              <w:bottom w:val="nil"/>
            </w:tcBorders>
            <w:shd w:val="clear" w:color="auto" w:fill="auto"/>
          </w:tcPr>
          <w:p w14:paraId="096B2C0F" w14:textId="77777777" w:rsidR="004152BF" w:rsidRPr="00357753" w:rsidRDefault="004152BF" w:rsidP="004152BF">
            <w:pPr>
              <w:pStyle w:val="ENoteTableText"/>
            </w:pPr>
          </w:p>
        </w:tc>
      </w:tr>
      <w:tr w:rsidR="004152BF" w:rsidRPr="00357753" w14:paraId="620D313D" w14:textId="77777777" w:rsidTr="008A3A3A">
        <w:trPr>
          <w:cantSplit/>
        </w:trPr>
        <w:tc>
          <w:tcPr>
            <w:tcW w:w="1838" w:type="dxa"/>
            <w:tcBorders>
              <w:top w:val="nil"/>
              <w:bottom w:val="single" w:sz="4" w:space="0" w:color="auto"/>
            </w:tcBorders>
            <w:shd w:val="clear" w:color="auto" w:fill="auto"/>
          </w:tcPr>
          <w:p w14:paraId="0364C6A8" w14:textId="77777777" w:rsidR="004152BF" w:rsidRPr="00357753" w:rsidRDefault="004152BF" w:rsidP="008A3A3A">
            <w:pPr>
              <w:pStyle w:val="ENoteTTi"/>
            </w:pPr>
            <w:r w:rsidRPr="00357753">
              <w:t>Treasury Laws Amendment (2022 Measures No. 1) Act 2022</w:t>
            </w:r>
          </w:p>
        </w:tc>
        <w:tc>
          <w:tcPr>
            <w:tcW w:w="992" w:type="dxa"/>
            <w:tcBorders>
              <w:top w:val="nil"/>
              <w:bottom w:val="single" w:sz="4" w:space="0" w:color="auto"/>
            </w:tcBorders>
            <w:shd w:val="clear" w:color="auto" w:fill="auto"/>
          </w:tcPr>
          <w:p w14:paraId="4C25D4A7" w14:textId="77777777" w:rsidR="004152BF" w:rsidRPr="00357753" w:rsidRDefault="004152BF" w:rsidP="004152BF">
            <w:pPr>
              <w:pStyle w:val="ENoteTableText"/>
            </w:pPr>
            <w:r w:rsidRPr="00357753">
              <w:t>35, 2022</w:t>
            </w:r>
          </w:p>
        </w:tc>
        <w:tc>
          <w:tcPr>
            <w:tcW w:w="993" w:type="dxa"/>
            <w:tcBorders>
              <w:top w:val="nil"/>
              <w:bottom w:val="single" w:sz="4" w:space="0" w:color="auto"/>
            </w:tcBorders>
            <w:shd w:val="clear" w:color="auto" w:fill="auto"/>
          </w:tcPr>
          <w:p w14:paraId="625BD84B" w14:textId="77777777" w:rsidR="004152BF" w:rsidRPr="00357753" w:rsidRDefault="004152BF" w:rsidP="004152BF">
            <w:pPr>
              <w:pStyle w:val="ENoteTableText"/>
            </w:pPr>
            <w:r w:rsidRPr="00357753">
              <w:t>9 Aug 2022</w:t>
            </w:r>
          </w:p>
        </w:tc>
        <w:tc>
          <w:tcPr>
            <w:tcW w:w="1845" w:type="dxa"/>
            <w:tcBorders>
              <w:top w:val="nil"/>
              <w:bottom w:val="single" w:sz="4" w:space="0" w:color="auto"/>
            </w:tcBorders>
            <w:shd w:val="clear" w:color="auto" w:fill="auto"/>
          </w:tcPr>
          <w:p w14:paraId="788595FA" w14:textId="0AE45921" w:rsidR="004152BF" w:rsidRPr="00357753" w:rsidRDefault="004152BF" w:rsidP="004152BF">
            <w:pPr>
              <w:pStyle w:val="ENoteTableText"/>
            </w:pPr>
            <w:r w:rsidRPr="00357753">
              <w:t>Sch 4 (</w:t>
            </w:r>
            <w:r w:rsidR="00525B19" w:rsidRPr="00357753">
              <w:t xml:space="preserve">Pt 1 </w:t>
            </w:r>
            <w:r w:rsidR="00C60272" w:rsidRPr="00357753">
              <w:t>items 3</w:t>
            </w:r>
            <w:r w:rsidR="00525B19" w:rsidRPr="00357753">
              <w:t>,</w:t>
            </w:r>
            <w:r w:rsidRPr="00357753">
              <w:t xml:space="preserve"> 9): </w:t>
            </w:r>
            <w:r w:rsidR="001353AA" w:rsidRPr="00357753">
              <w:t>21 June</w:t>
            </w:r>
            <w:r w:rsidRPr="00357753">
              <w:t xml:space="preserve"> 2022 (s 2(1) </w:t>
            </w:r>
            <w:r w:rsidR="001353AA" w:rsidRPr="00357753">
              <w:t>item 5</w:t>
            </w:r>
            <w:r w:rsidRPr="00357753">
              <w:t>)</w:t>
            </w:r>
          </w:p>
        </w:tc>
        <w:tc>
          <w:tcPr>
            <w:tcW w:w="1417" w:type="dxa"/>
            <w:tcBorders>
              <w:top w:val="nil"/>
              <w:bottom w:val="single" w:sz="4" w:space="0" w:color="auto"/>
            </w:tcBorders>
            <w:shd w:val="clear" w:color="auto" w:fill="auto"/>
          </w:tcPr>
          <w:p w14:paraId="37D784C4" w14:textId="16FE4890" w:rsidR="004152BF" w:rsidRPr="00357753" w:rsidRDefault="004152BF" w:rsidP="004152BF">
            <w:pPr>
              <w:pStyle w:val="ENoteTableText"/>
            </w:pPr>
            <w:r w:rsidRPr="00357753">
              <w:t>Sch 4 (</w:t>
            </w:r>
            <w:r w:rsidR="00C60272" w:rsidRPr="00357753">
              <w:t>item 9</w:t>
            </w:r>
            <w:r w:rsidRPr="00357753">
              <w:t>)</w:t>
            </w:r>
          </w:p>
        </w:tc>
      </w:tr>
      <w:tr w:rsidR="006F2F19" w:rsidRPr="00357753" w14:paraId="0AF666F9" w14:textId="77777777" w:rsidTr="009F0ED6">
        <w:trPr>
          <w:cantSplit/>
        </w:trPr>
        <w:tc>
          <w:tcPr>
            <w:tcW w:w="1838" w:type="dxa"/>
            <w:tcBorders>
              <w:top w:val="single" w:sz="4" w:space="0" w:color="auto"/>
              <w:bottom w:val="single" w:sz="4" w:space="0" w:color="auto"/>
            </w:tcBorders>
            <w:shd w:val="clear" w:color="auto" w:fill="auto"/>
          </w:tcPr>
          <w:p w14:paraId="2F26C96D" w14:textId="77777777" w:rsidR="006F2F19" w:rsidRPr="00357753" w:rsidRDefault="006F2F19" w:rsidP="00D8167F">
            <w:pPr>
              <w:pStyle w:val="ENoteTableText"/>
            </w:pPr>
            <w:r w:rsidRPr="00357753">
              <w:t>Treasury Laws Amendment (2021 Measures No. 5) Act 2021</w:t>
            </w:r>
          </w:p>
        </w:tc>
        <w:tc>
          <w:tcPr>
            <w:tcW w:w="992" w:type="dxa"/>
            <w:tcBorders>
              <w:top w:val="single" w:sz="4" w:space="0" w:color="auto"/>
              <w:bottom w:val="single" w:sz="4" w:space="0" w:color="auto"/>
            </w:tcBorders>
            <w:shd w:val="clear" w:color="auto" w:fill="auto"/>
          </w:tcPr>
          <w:p w14:paraId="7E0A3362" w14:textId="77777777" w:rsidR="006F2F19" w:rsidRPr="00357753" w:rsidRDefault="006F2F19" w:rsidP="00D8167F">
            <w:pPr>
              <w:pStyle w:val="ENoteTableText"/>
            </w:pPr>
            <w:r w:rsidRPr="00357753">
              <w:t>127, 2021</w:t>
            </w:r>
          </w:p>
        </w:tc>
        <w:tc>
          <w:tcPr>
            <w:tcW w:w="993" w:type="dxa"/>
            <w:tcBorders>
              <w:top w:val="single" w:sz="4" w:space="0" w:color="auto"/>
              <w:bottom w:val="single" w:sz="4" w:space="0" w:color="auto"/>
            </w:tcBorders>
            <w:shd w:val="clear" w:color="auto" w:fill="auto"/>
          </w:tcPr>
          <w:p w14:paraId="6862402B" w14:textId="77777777" w:rsidR="006F2F19" w:rsidRPr="00357753" w:rsidRDefault="006F2F19" w:rsidP="00D8167F">
            <w:pPr>
              <w:pStyle w:val="ENoteTableText"/>
            </w:pPr>
            <w:r w:rsidRPr="00357753">
              <w:t>7 Dec 2021</w:t>
            </w:r>
          </w:p>
        </w:tc>
        <w:tc>
          <w:tcPr>
            <w:tcW w:w="1845" w:type="dxa"/>
            <w:tcBorders>
              <w:top w:val="single" w:sz="4" w:space="0" w:color="auto"/>
              <w:bottom w:val="single" w:sz="4" w:space="0" w:color="auto"/>
            </w:tcBorders>
            <w:shd w:val="clear" w:color="auto" w:fill="auto"/>
          </w:tcPr>
          <w:p w14:paraId="1C449E58" w14:textId="03242E59" w:rsidR="006F2F19" w:rsidRPr="00357753" w:rsidRDefault="006F2F19" w:rsidP="00D8167F">
            <w:pPr>
              <w:pStyle w:val="ENoteTableText"/>
            </w:pPr>
            <w:r w:rsidRPr="00357753">
              <w:t>Sch 2 (</w:t>
            </w:r>
            <w:r w:rsidR="0028634B">
              <w:t>items 2</w:t>
            </w:r>
            <w:r w:rsidRPr="00357753">
              <w:t>4–35)</w:t>
            </w:r>
            <w:r w:rsidR="002566A1" w:rsidRPr="00357753">
              <w:t xml:space="preserve"> and Sch 3 (</w:t>
            </w:r>
            <w:r w:rsidR="00C60272" w:rsidRPr="00357753">
              <w:t>items 1</w:t>
            </w:r>
            <w:r w:rsidR="002566A1" w:rsidRPr="00357753">
              <w:t>, 2, 20–23)</w:t>
            </w:r>
            <w:r w:rsidRPr="00357753">
              <w:t xml:space="preserve">: 8 Dec 2021 (s 2(1) </w:t>
            </w:r>
            <w:r w:rsidR="00C60272" w:rsidRPr="00357753">
              <w:t>items 3</w:t>
            </w:r>
            <w:r w:rsidR="002566A1" w:rsidRPr="00357753">
              <w:t>, 4</w:t>
            </w:r>
            <w:r w:rsidRPr="00357753">
              <w:t>)</w:t>
            </w:r>
          </w:p>
        </w:tc>
        <w:tc>
          <w:tcPr>
            <w:tcW w:w="1417" w:type="dxa"/>
            <w:tcBorders>
              <w:top w:val="single" w:sz="4" w:space="0" w:color="auto"/>
              <w:bottom w:val="single" w:sz="4" w:space="0" w:color="auto"/>
            </w:tcBorders>
            <w:shd w:val="clear" w:color="auto" w:fill="auto"/>
          </w:tcPr>
          <w:p w14:paraId="0F7B5EF4" w14:textId="77777777" w:rsidR="006F2F19" w:rsidRPr="00357753" w:rsidRDefault="006F2F19" w:rsidP="00D8167F">
            <w:pPr>
              <w:pStyle w:val="ENoteTableText"/>
            </w:pPr>
            <w:r w:rsidRPr="00357753">
              <w:t>—</w:t>
            </w:r>
          </w:p>
        </w:tc>
      </w:tr>
      <w:tr w:rsidR="006B2495" w:rsidRPr="00357753" w14:paraId="4C4A3EB0" w14:textId="77777777" w:rsidTr="009F0ED6">
        <w:trPr>
          <w:cantSplit/>
        </w:trPr>
        <w:tc>
          <w:tcPr>
            <w:tcW w:w="1838" w:type="dxa"/>
            <w:tcBorders>
              <w:top w:val="single" w:sz="4" w:space="0" w:color="auto"/>
              <w:bottom w:val="single" w:sz="4" w:space="0" w:color="auto"/>
            </w:tcBorders>
            <w:shd w:val="clear" w:color="auto" w:fill="auto"/>
          </w:tcPr>
          <w:p w14:paraId="29D91801" w14:textId="77777777" w:rsidR="006B2495" w:rsidRPr="00357753" w:rsidRDefault="006B2495" w:rsidP="00D8167F">
            <w:pPr>
              <w:pStyle w:val="ENoteTableText"/>
            </w:pPr>
            <w:r w:rsidRPr="00357753">
              <w:t>Corporate Collective Investment Vehicle Framework and Other Measures Act 2022</w:t>
            </w:r>
          </w:p>
        </w:tc>
        <w:tc>
          <w:tcPr>
            <w:tcW w:w="992" w:type="dxa"/>
            <w:tcBorders>
              <w:top w:val="single" w:sz="4" w:space="0" w:color="auto"/>
              <w:bottom w:val="single" w:sz="4" w:space="0" w:color="auto"/>
            </w:tcBorders>
            <w:shd w:val="clear" w:color="auto" w:fill="auto"/>
          </w:tcPr>
          <w:p w14:paraId="087AA506" w14:textId="77777777" w:rsidR="006B2495" w:rsidRPr="00357753" w:rsidRDefault="006B2495" w:rsidP="00D8167F">
            <w:pPr>
              <w:pStyle w:val="ENoteTableText"/>
            </w:pPr>
            <w:r w:rsidRPr="00357753">
              <w:t>8, 2022</w:t>
            </w:r>
          </w:p>
        </w:tc>
        <w:tc>
          <w:tcPr>
            <w:tcW w:w="993" w:type="dxa"/>
            <w:tcBorders>
              <w:top w:val="single" w:sz="4" w:space="0" w:color="auto"/>
              <w:bottom w:val="single" w:sz="4" w:space="0" w:color="auto"/>
            </w:tcBorders>
            <w:shd w:val="clear" w:color="auto" w:fill="auto"/>
          </w:tcPr>
          <w:p w14:paraId="641995AB" w14:textId="77777777" w:rsidR="006B2495" w:rsidRPr="00357753" w:rsidRDefault="006B2495" w:rsidP="00D8167F">
            <w:pPr>
              <w:pStyle w:val="ENoteTableText"/>
            </w:pPr>
            <w:r w:rsidRPr="00357753">
              <w:t>22 Feb 2022</w:t>
            </w:r>
          </w:p>
        </w:tc>
        <w:tc>
          <w:tcPr>
            <w:tcW w:w="1845" w:type="dxa"/>
            <w:tcBorders>
              <w:top w:val="single" w:sz="4" w:space="0" w:color="auto"/>
              <w:bottom w:val="single" w:sz="4" w:space="0" w:color="auto"/>
            </w:tcBorders>
            <w:shd w:val="clear" w:color="auto" w:fill="auto"/>
          </w:tcPr>
          <w:p w14:paraId="448FADB1" w14:textId="50C554D4" w:rsidR="006B2495" w:rsidRPr="00357753" w:rsidRDefault="006B2495" w:rsidP="00D8167F">
            <w:pPr>
              <w:pStyle w:val="ENoteTableText"/>
            </w:pPr>
            <w:r w:rsidRPr="00357753">
              <w:t xml:space="preserve">Sch 1, 2 and 4: </w:t>
            </w:r>
            <w:r w:rsidR="00E64718" w:rsidRPr="00357753">
              <w:t>1 July</w:t>
            </w:r>
            <w:r w:rsidRPr="00357753">
              <w:t xml:space="preserve"> 2022 (s 2(1) </w:t>
            </w:r>
            <w:r w:rsidR="0028634B">
              <w:t>items 2</w:t>
            </w:r>
            <w:r w:rsidRPr="00357753">
              <w:t>, 3)</w:t>
            </w:r>
            <w:r w:rsidRPr="00357753">
              <w:br/>
              <w:t>Sch 8 (</w:t>
            </w:r>
            <w:r w:rsidR="00C60272" w:rsidRPr="00357753">
              <w:t>items 3</w:t>
            </w:r>
            <w:r w:rsidRPr="00357753">
              <w:t xml:space="preserve">–14): 23 Feb 2022 (s 2(1) </w:t>
            </w:r>
            <w:r w:rsidR="00C60272" w:rsidRPr="00357753">
              <w:t>item 9</w:t>
            </w:r>
            <w:r w:rsidRPr="00357753">
              <w:t>)</w:t>
            </w:r>
          </w:p>
        </w:tc>
        <w:tc>
          <w:tcPr>
            <w:tcW w:w="1417" w:type="dxa"/>
            <w:tcBorders>
              <w:top w:val="single" w:sz="4" w:space="0" w:color="auto"/>
              <w:bottom w:val="single" w:sz="4" w:space="0" w:color="auto"/>
            </w:tcBorders>
            <w:shd w:val="clear" w:color="auto" w:fill="auto"/>
          </w:tcPr>
          <w:p w14:paraId="570740B5" w14:textId="77777777" w:rsidR="006B2495" w:rsidRPr="00357753" w:rsidRDefault="006B2495" w:rsidP="00D8167F">
            <w:pPr>
              <w:pStyle w:val="ENoteTableText"/>
            </w:pPr>
            <w:r w:rsidRPr="00357753">
              <w:t>—</w:t>
            </w:r>
          </w:p>
        </w:tc>
      </w:tr>
      <w:tr w:rsidR="006B2495" w:rsidRPr="00357753" w14:paraId="2B593298" w14:textId="77777777" w:rsidTr="00350682">
        <w:trPr>
          <w:cantSplit/>
        </w:trPr>
        <w:tc>
          <w:tcPr>
            <w:tcW w:w="1838" w:type="dxa"/>
            <w:tcBorders>
              <w:top w:val="single" w:sz="4" w:space="0" w:color="auto"/>
              <w:bottom w:val="single" w:sz="4" w:space="0" w:color="auto"/>
            </w:tcBorders>
            <w:shd w:val="clear" w:color="auto" w:fill="auto"/>
          </w:tcPr>
          <w:p w14:paraId="5753C518" w14:textId="77777777" w:rsidR="006B2495" w:rsidRPr="00357753" w:rsidRDefault="006B2495" w:rsidP="00D8167F">
            <w:pPr>
              <w:pStyle w:val="ENoteTableText"/>
            </w:pPr>
            <w:r w:rsidRPr="00357753">
              <w:t>Corporations Amendment (Meetings and Documents) Act 2022</w:t>
            </w:r>
          </w:p>
        </w:tc>
        <w:tc>
          <w:tcPr>
            <w:tcW w:w="992" w:type="dxa"/>
            <w:tcBorders>
              <w:top w:val="single" w:sz="4" w:space="0" w:color="auto"/>
              <w:bottom w:val="single" w:sz="4" w:space="0" w:color="auto"/>
            </w:tcBorders>
            <w:shd w:val="clear" w:color="auto" w:fill="auto"/>
          </w:tcPr>
          <w:p w14:paraId="43BD1DC8" w14:textId="77777777" w:rsidR="006B2495" w:rsidRPr="00357753" w:rsidRDefault="006B2495" w:rsidP="00D8167F">
            <w:pPr>
              <w:pStyle w:val="ENoteTableText"/>
            </w:pPr>
            <w:r w:rsidRPr="00357753">
              <w:t>9, 2022</w:t>
            </w:r>
          </w:p>
        </w:tc>
        <w:tc>
          <w:tcPr>
            <w:tcW w:w="993" w:type="dxa"/>
            <w:tcBorders>
              <w:top w:val="single" w:sz="4" w:space="0" w:color="auto"/>
              <w:bottom w:val="single" w:sz="4" w:space="0" w:color="auto"/>
            </w:tcBorders>
            <w:shd w:val="clear" w:color="auto" w:fill="auto"/>
          </w:tcPr>
          <w:p w14:paraId="492C695B" w14:textId="77777777" w:rsidR="006B2495" w:rsidRPr="00357753" w:rsidRDefault="006B2495" w:rsidP="00D8167F">
            <w:pPr>
              <w:pStyle w:val="ENoteTableText"/>
            </w:pPr>
            <w:r w:rsidRPr="00357753">
              <w:t>22 Feb 2022</w:t>
            </w:r>
          </w:p>
        </w:tc>
        <w:tc>
          <w:tcPr>
            <w:tcW w:w="1845" w:type="dxa"/>
            <w:tcBorders>
              <w:top w:val="single" w:sz="4" w:space="0" w:color="auto"/>
              <w:bottom w:val="single" w:sz="4" w:space="0" w:color="auto"/>
            </w:tcBorders>
            <w:shd w:val="clear" w:color="auto" w:fill="auto"/>
          </w:tcPr>
          <w:p w14:paraId="47D2B0E2" w14:textId="649FDFDE" w:rsidR="006B2495" w:rsidRPr="00357753" w:rsidRDefault="006B2495" w:rsidP="00D8167F">
            <w:pPr>
              <w:pStyle w:val="ENoteTableText"/>
              <w:rPr>
                <w:u w:val="single"/>
              </w:rPr>
            </w:pPr>
            <w:r w:rsidRPr="00357753">
              <w:t xml:space="preserve">Sch 1: 23 Feb 2022 (s 2(1) </w:t>
            </w:r>
            <w:r w:rsidR="00C60272" w:rsidRPr="00357753">
              <w:t>item 2</w:t>
            </w:r>
            <w:r w:rsidRPr="00357753">
              <w:t>)</w:t>
            </w:r>
            <w:r w:rsidRPr="00357753">
              <w:br/>
              <w:t>Sch 2</w:t>
            </w:r>
            <w:r w:rsidR="002F6067" w:rsidRPr="00357753">
              <w:t>:</w:t>
            </w:r>
            <w:r w:rsidRPr="00357753">
              <w:t xml:space="preserve"> 1 Apr 2022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78D8AC5C" w14:textId="77777777" w:rsidR="006B2495" w:rsidRPr="00357753" w:rsidRDefault="006B2495" w:rsidP="00D8167F">
            <w:pPr>
              <w:pStyle w:val="ENoteTableText"/>
            </w:pPr>
            <w:r w:rsidRPr="00357753">
              <w:t>—</w:t>
            </w:r>
          </w:p>
        </w:tc>
      </w:tr>
      <w:tr w:rsidR="0090547A" w:rsidRPr="00357753" w14:paraId="3455BA4F" w14:textId="77777777" w:rsidTr="0028756F">
        <w:trPr>
          <w:cantSplit/>
        </w:trPr>
        <w:tc>
          <w:tcPr>
            <w:tcW w:w="1838" w:type="dxa"/>
            <w:tcBorders>
              <w:top w:val="single" w:sz="4" w:space="0" w:color="auto"/>
              <w:bottom w:val="single" w:sz="4" w:space="0" w:color="auto"/>
            </w:tcBorders>
            <w:shd w:val="clear" w:color="auto" w:fill="auto"/>
          </w:tcPr>
          <w:p w14:paraId="17F6BDB9" w14:textId="77777777" w:rsidR="0090547A" w:rsidRPr="00357753" w:rsidRDefault="0090547A" w:rsidP="00D8167F">
            <w:pPr>
              <w:pStyle w:val="ENoteTableText"/>
            </w:pPr>
            <w:r w:rsidRPr="00357753">
              <w:t>Treasury Laws Amendment (Cost of Living Support and Other Measures) Act 2022</w:t>
            </w:r>
          </w:p>
        </w:tc>
        <w:tc>
          <w:tcPr>
            <w:tcW w:w="992" w:type="dxa"/>
            <w:tcBorders>
              <w:top w:val="single" w:sz="4" w:space="0" w:color="auto"/>
              <w:bottom w:val="single" w:sz="4" w:space="0" w:color="auto"/>
            </w:tcBorders>
            <w:shd w:val="clear" w:color="auto" w:fill="auto"/>
          </w:tcPr>
          <w:p w14:paraId="6FD92723" w14:textId="77777777" w:rsidR="0090547A" w:rsidRPr="00357753" w:rsidRDefault="0090547A" w:rsidP="00D8167F">
            <w:pPr>
              <w:pStyle w:val="ENoteTableText"/>
            </w:pPr>
            <w:r w:rsidRPr="00357753">
              <w:t>14, 2022</w:t>
            </w:r>
          </w:p>
        </w:tc>
        <w:tc>
          <w:tcPr>
            <w:tcW w:w="993" w:type="dxa"/>
            <w:tcBorders>
              <w:top w:val="single" w:sz="4" w:space="0" w:color="auto"/>
              <w:bottom w:val="single" w:sz="4" w:space="0" w:color="auto"/>
            </w:tcBorders>
            <w:shd w:val="clear" w:color="auto" w:fill="auto"/>
          </w:tcPr>
          <w:p w14:paraId="78BF6E1C" w14:textId="77777777" w:rsidR="0090547A" w:rsidRPr="00357753" w:rsidRDefault="0090547A" w:rsidP="00D8167F">
            <w:pPr>
              <w:pStyle w:val="ENoteTableText"/>
            </w:pPr>
            <w:r w:rsidRPr="00357753">
              <w:t>31 Mar 2022</w:t>
            </w:r>
          </w:p>
        </w:tc>
        <w:tc>
          <w:tcPr>
            <w:tcW w:w="1845" w:type="dxa"/>
            <w:tcBorders>
              <w:top w:val="single" w:sz="4" w:space="0" w:color="auto"/>
              <w:bottom w:val="single" w:sz="4" w:space="0" w:color="auto"/>
            </w:tcBorders>
            <w:shd w:val="clear" w:color="auto" w:fill="auto"/>
          </w:tcPr>
          <w:p w14:paraId="62F026E0" w14:textId="5E5C4E48" w:rsidR="0090547A" w:rsidRPr="00357753" w:rsidRDefault="0090547A" w:rsidP="00D8167F">
            <w:pPr>
              <w:pStyle w:val="ENoteTableText"/>
            </w:pPr>
            <w:r w:rsidRPr="00357753">
              <w:t xml:space="preserve">Sch 4: 1 Oct 2022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32103F36" w14:textId="77777777" w:rsidR="0090547A" w:rsidRPr="00357753" w:rsidRDefault="0090547A" w:rsidP="00D8167F">
            <w:pPr>
              <w:pStyle w:val="ENoteTableText"/>
            </w:pPr>
            <w:r w:rsidRPr="00357753">
              <w:t>—</w:t>
            </w:r>
          </w:p>
        </w:tc>
      </w:tr>
      <w:tr w:rsidR="005F732C" w:rsidRPr="00357753" w14:paraId="5652F8C5" w14:textId="77777777" w:rsidTr="00885ED3">
        <w:trPr>
          <w:cantSplit/>
        </w:trPr>
        <w:tc>
          <w:tcPr>
            <w:tcW w:w="1838" w:type="dxa"/>
            <w:tcBorders>
              <w:top w:val="single" w:sz="4" w:space="0" w:color="auto"/>
              <w:bottom w:val="single" w:sz="4" w:space="0" w:color="auto"/>
            </w:tcBorders>
            <w:shd w:val="clear" w:color="auto" w:fill="auto"/>
          </w:tcPr>
          <w:p w14:paraId="57D92B4F" w14:textId="77777777" w:rsidR="005F732C" w:rsidRPr="00357753" w:rsidRDefault="005F732C" w:rsidP="00D8167F">
            <w:pPr>
              <w:pStyle w:val="ENoteTableText"/>
            </w:pPr>
            <w:r w:rsidRPr="00357753">
              <w:t>Treasury Laws Amendment (2022 Measures No. 1) Act 2022</w:t>
            </w:r>
          </w:p>
        </w:tc>
        <w:tc>
          <w:tcPr>
            <w:tcW w:w="992" w:type="dxa"/>
            <w:tcBorders>
              <w:top w:val="single" w:sz="4" w:space="0" w:color="auto"/>
              <w:bottom w:val="single" w:sz="4" w:space="0" w:color="auto"/>
            </w:tcBorders>
            <w:shd w:val="clear" w:color="auto" w:fill="auto"/>
          </w:tcPr>
          <w:p w14:paraId="415F61E5" w14:textId="77777777" w:rsidR="005F732C" w:rsidRPr="00357753" w:rsidRDefault="004D246D" w:rsidP="00D8167F">
            <w:pPr>
              <w:pStyle w:val="ENoteTableText"/>
            </w:pPr>
            <w:r w:rsidRPr="00357753">
              <w:t>35, 2022</w:t>
            </w:r>
          </w:p>
        </w:tc>
        <w:tc>
          <w:tcPr>
            <w:tcW w:w="993" w:type="dxa"/>
            <w:tcBorders>
              <w:top w:val="single" w:sz="4" w:space="0" w:color="auto"/>
              <w:bottom w:val="single" w:sz="4" w:space="0" w:color="auto"/>
            </w:tcBorders>
            <w:shd w:val="clear" w:color="auto" w:fill="auto"/>
          </w:tcPr>
          <w:p w14:paraId="033B7320" w14:textId="77777777" w:rsidR="005F732C" w:rsidRPr="00357753" w:rsidRDefault="004D246D" w:rsidP="00D8167F">
            <w:pPr>
              <w:pStyle w:val="ENoteTableText"/>
            </w:pPr>
            <w:r w:rsidRPr="00357753">
              <w:t>9 Aug 2022</w:t>
            </w:r>
          </w:p>
        </w:tc>
        <w:tc>
          <w:tcPr>
            <w:tcW w:w="1845" w:type="dxa"/>
            <w:tcBorders>
              <w:top w:val="single" w:sz="4" w:space="0" w:color="auto"/>
              <w:bottom w:val="single" w:sz="4" w:space="0" w:color="auto"/>
            </w:tcBorders>
            <w:shd w:val="clear" w:color="auto" w:fill="auto"/>
          </w:tcPr>
          <w:p w14:paraId="1ABC3971" w14:textId="635DEB3D" w:rsidR="005F732C" w:rsidRPr="00357753" w:rsidRDefault="004D246D" w:rsidP="00D8167F">
            <w:pPr>
              <w:pStyle w:val="ENoteTableText"/>
            </w:pPr>
            <w:r w:rsidRPr="00357753">
              <w:t xml:space="preserve">Sch 4 (Pt 2, </w:t>
            </w:r>
            <w:r w:rsidR="001353AA" w:rsidRPr="00357753">
              <w:t>item 1</w:t>
            </w:r>
            <w:r w:rsidRPr="00357753">
              <w:t xml:space="preserve">3; Pt 4, </w:t>
            </w:r>
            <w:r w:rsidR="0028634B">
              <w:t>items 2</w:t>
            </w:r>
            <w:r w:rsidRPr="00357753">
              <w:t xml:space="preserve">1–33; Pt 7, </w:t>
            </w:r>
            <w:r w:rsidR="0028634B">
              <w:t>items 2</w:t>
            </w:r>
            <w:r w:rsidRPr="00357753">
              <w:t xml:space="preserve">–4): 10 Aug 2022 (s 2(1) </w:t>
            </w:r>
            <w:r w:rsidR="001353AA" w:rsidRPr="00357753">
              <w:t>items 6</w:t>
            </w:r>
            <w:r w:rsidRPr="00357753">
              <w:t>, 8, 11)</w:t>
            </w:r>
          </w:p>
        </w:tc>
        <w:tc>
          <w:tcPr>
            <w:tcW w:w="1417" w:type="dxa"/>
            <w:tcBorders>
              <w:top w:val="single" w:sz="4" w:space="0" w:color="auto"/>
              <w:bottom w:val="single" w:sz="4" w:space="0" w:color="auto"/>
            </w:tcBorders>
            <w:shd w:val="clear" w:color="auto" w:fill="auto"/>
          </w:tcPr>
          <w:p w14:paraId="41F45AFA" w14:textId="77777777" w:rsidR="005F732C" w:rsidRPr="00357753" w:rsidRDefault="004D246D" w:rsidP="00D8167F">
            <w:pPr>
              <w:pStyle w:val="ENoteTableText"/>
            </w:pPr>
            <w:r w:rsidRPr="00357753">
              <w:t>—</w:t>
            </w:r>
          </w:p>
        </w:tc>
      </w:tr>
      <w:tr w:rsidR="003D124B" w:rsidRPr="00357753" w14:paraId="6A326C8E" w14:textId="77777777" w:rsidTr="0099346B">
        <w:trPr>
          <w:cantSplit/>
        </w:trPr>
        <w:tc>
          <w:tcPr>
            <w:tcW w:w="1838" w:type="dxa"/>
            <w:tcBorders>
              <w:top w:val="single" w:sz="4" w:space="0" w:color="auto"/>
              <w:bottom w:val="single" w:sz="4" w:space="0" w:color="auto"/>
            </w:tcBorders>
            <w:shd w:val="clear" w:color="auto" w:fill="auto"/>
          </w:tcPr>
          <w:p w14:paraId="3B3A9034" w14:textId="123FBD2C" w:rsidR="003D124B" w:rsidRPr="00357753" w:rsidRDefault="003D124B" w:rsidP="00D8167F">
            <w:pPr>
              <w:pStyle w:val="ENoteTableText"/>
            </w:pPr>
            <w:r w:rsidRPr="00357753">
              <w:lastRenderedPageBreak/>
              <w:t>Treasury Laws Amendment (2022 Measures No. 4) Act 2023</w:t>
            </w:r>
          </w:p>
        </w:tc>
        <w:tc>
          <w:tcPr>
            <w:tcW w:w="992" w:type="dxa"/>
            <w:tcBorders>
              <w:top w:val="single" w:sz="4" w:space="0" w:color="auto"/>
              <w:bottom w:val="single" w:sz="4" w:space="0" w:color="auto"/>
            </w:tcBorders>
            <w:shd w:val="clear" w:color="auto" w:fill="auto"/>
          </w:tcPr>
          <w:p w14:paraId="50BAF255" w14:textId="076E129A" w:rsidR="003D124B" w:rsidRPr="00357753" w:rsidRDefault="003D124B" w:rsidP="00D8167F">
            <w:pPr>
              <w:pStyle w:val="ENoteTableText"/>
            </w:pPr>
            <w:r w:rsidRPr="00357753">
              <w:t>29, 2023</w:t>
            </w:r>
          </w:p>
        </w:tc>
        <w:tc>
          <w:tcPr>
            <w:tcW w:w="993" w:type="dxa"/>
            <w:tcBorders>
              <w:top w:val="single" w:sz="4" w:space="0" w:color="auto"/>
              <w:bottom w:val="single" w:sz="4" w:space="0" w:color="auto"/>
            </w:tcBorders>
            <w:shd w:val="clear" w:color="auto" w:fill="auto"/>
          </w:tcPr>
          <w:p w14:paraId="2EEF7FBF" w14:textId="606A43B0" w:rsidR="003D124B" w:rsidRPr="00357753" w:rsidRDefault="00E64718" w:rsidP="00D8167F">
            <w:pPr>
              <w:pStyle w:val="ENoteTableText"/>
            </w:pPr>
            <w:r w:rsidRPr="00357753">
              <w:t>23 June</w:t>
            </w:r>
            <w:r w:rsidR="003D124B" w:rsidRPr="00357753">
              <w:t xml:space="preserve"> 2023</w:t>
            </w:r>
          </w:p>
        </w:tc>
        <w:tc>
          <w:tcPr>
            <w:tcW w:w="1845" w:type="dxa"/>
            <w:tcBorders>
              <w:top w:val="single" w:sz="4" w:space="0" w:color="auto"/>
              <w:bottom w:val="single" w:sz="4" w:space="0" w:color="auto"/>
            </w:tcBorders>
            <w:shd w:val="clear" w:color="auto" w:fill="auto"/>
          </w:tcPr>
          <w:p w14:paraId="35048633" w14:textId="1C7B8615" w:rsidR="003D124B" w:rsidRPr="00357753" w:rsidRDefault="003D124B" w:rsidP="00D8167F">
            <w:pPr>
              <w:pStyle w:val="ENoteTableText"/>
            </w:pPr>
            <w:r w:rsidRPr="00357753">
              <w:t>Sch 6 (</w:t>
            </w:r>
            <w:r w:rsidR="00C60272" w:rsidRPr="00357753">
              <w:t>items 1</w:t>
            </w:r>
            <w:r w:rsidR="00421A4F" w:rsidRPr="00357753">
              <w:t>–</w:t>
            </w:r>
            <w:r w:rsidRPr="00357753">
              <w:t xml:space="preserve">185): </w:t>
            </w:r>
            <w:r w:rsidR="00E64718" w:rsidRPr="00357753">
              <w:t>1 July</w:t>
            </w:r>
            <w:r w:rsidRPr="00357753">
              <w:t xml:space="preserve"> 2023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099D14C5" w14:textId="3BFE3DD7" w:rsidR="003D124B" w:rsidRPr="00357753" w:rsidRDefault="003D124B" w:rsidP="00D8167F">
            <w:pPr>
              <w:pStyle w:val="ENoteTableText"/>
            </w:pPr>
            <w:r w:rsidRPr="00357753">
              <w:t>—</w:t>
            </w:r>
          </w:p>
        </w:tc>
      </w:tr>
      <w:tr w:rsidR="008A2DF0" w:rsidRPr="00357753" w14:paraId="69423520" w14:textId="77777777" w:rsidTr="003B3AA4">
        <w:trPr>
          <w:cantSplit/>
        </w:trPr>
        <w:tc>
          <w:tcPr>
            <w:tcW w:w="1838" w:type="dxa"/>
            <w:tcBorders>
              <w:top w:val="single" w:sz="4" w:space="0" w:color="auto"/>
              <w:bottom w:val="single" w:sz="4" w:space="0" w:color="auto"/>
            </w:tcBorders>
            <w:shd w:val="clear" w:color="auto" w:fill="auto"/>
          </w:tcPr>
          <w:p w14:paraId="1C9248E2" w14:textId="77427B3C" w:rsidR="008A2DF0" w:rsidRPr="00357753" w:rsidRDefault="008A2DF0" w:rsidP="00D8167F">
            <w:pPr>
              <w:pStyle w:val="ENoteTableText"/>
            </w:pPr>
            <w:r w:rsidRPr="00357753">
              <w:t>Treasury Laws Amendment (Financial Services Compensation Scheme of Last Resort) Act 2023</w:t>
            </w:r>
          </w:p>
        </w:tc>
        <w:tc>
          <w:tcPr>
            <w:tcW w:w="992" w:type="dxa"/>
            <w:tcBorders>
              <w:top w:val="single" w:sz="4" w:space="0" w:color="auto"/>
              <w:bottom w:val="single" w:sz="4" w:space="0" w:color="auto"/>
            </w:tcBorders>
            <w:shd w:val="clear" w:color="auto" w:fill="auto"/>
          </w:tcPr>
          <w:p w14:paraId="3302D141" w14:textId="76CA5765" w:rsidR="008A2DF0" w:rsidRPr="00357753" w:rsidRDefault="008A2DF0" w:rsidP="00D8167F">
            <w:pPr>
              <w:pStyle w:val="ENoteTableText"/>
            </w:pPr>
            <w:r w:rsidRPr="00357753">
              <w:t>46, 2023</w:t>
            </w:r>
          </w:p>
        </w:tc>
        <w:tc>
          <w:tcPr>
            <w:tcW w:w="993" w:type="dxa"/>
            <w:tcBorders>
              <w:top w:val="single" w:sz="4" w:space="0" w:color="auto"/>
              <w:bottom w:val="single" w:sz="4" w:space="0" w:color="auto"/>
            </w:tcBorders>
            <w:shd w:val="clear" w:color="auto" w:fill="auto"/>
          </w:tcPr>
          <w:p w14:paraId="0E228B93" w14:textId="34E1B39A" w:rsidR="008A2DF0" w:rsidRPr="00357753" w:rsidRDefault="008A2DF0" w:rsidP="00D8167F">
            <w:pPr>
              <w:pStyle w:val="ENoteTableText"/>
            </w:pPr>
            <w:r w:rsidRPr="00357753">
              <w:t>3 July 2023</w:t>
            </w:r>
          </w:p>
        </w:tc>
        <w:tc>
          <w:tcPr>
            <w:tcW w:w="1845" w:type="dxa"/>
            <w:tcBorders>
              <w:top w:val="single" w:sz="4" w:space="0" w:color="auto"/>
              <w:bottom w:val="single" w:sz="4" w:space="0" w:color="auto"/>
            </w:tcBorders>
            <w:shd w:val="clear" w:color="auto" w:fill="auto"/>
          </w:tcPr>
          <w:p w14:paraId="5E513B86" w14:textId="409F8600" w:rsidR="008A2DF0" w:rsidRPr="00357753" w:rsidRDefault="008A2DF0" w:rsidP="00D8167F">
            <w:pPr>
              <w:pStyle w:val="ENoteTableText"/>
            </w:pPr>
            <w:r w:rsidRPr="00357753">
              <w:t>Sch 1 (</w:t>
            </w:r>
            <w:r w:rsidR="00C60272" w:rsidRPr="00357753">
              <w:t>items 1</w:t>
            </w:r>
            <w:r w:rsidRPr="00357753">
              <w:t xml:space="preserve">–3, 6–18): </w:t>
            </w:r>
            <w:r w:rsidR="00C449D0" w:rsidRPr="00357753">
              <w:t>4 July</w:t>
            </w:r>
            <w:r w:rsidRPr="00357753">
              <w:t xml:space="preserve"> 2023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6D657B90" w14:textId="1B181145" w:rsidR="008A2DF0" w:rsidRPr="00357753" w:rsidRDefault="008A2DF0" w:rsidP="00D8167F">
            <w:pPr>
              <w:pStyle w:val="ENoteTableText"/>
            </w:pPr>
            <w:r w:rsidRPr="00357753">
              <w:t>—</w:t>
            </w:r>
          </w:p>
        </w:tc>
      </w:tr>
      <w:tr w:rsidR="00180B9B" w:rsidRPr="00357753" w14:paraId="1AF0C98C" w14:textId="77777777" w:rsidTr="003B3AA4">
        <w:trPr>
          <w:cantSplit/>
        </w:trPr>
        <w:tc>
          <w:tcPr>
            <w:tcW w:w="1838" w:type="dxa"/>
            <w:tcBorders>
              <w:top w:val="single" w:sz="4" w:space="0" w:color="auto"/>
              <w:bottom w:val="single" w:sz="4" w:space="0" w:color="auto"/>
            </w:tcBorders>
            <w:shd w:val="clear" w:color="auto" w:fill="auto"/>
          </w:tcPr>
          <w:p w14:paraId="543B1572" w14:textId="127567BE" w:rsidR="00180B9B" w:rsidRPr="00357753" w:rsidRDefault="00180B9B" w:rsidP="00D8167F">
            <w:pPr>
              <w:pStyle w:val="ENoteTableText"/>
            </w:pPr>
            <w:r w:rsidRPr="00357753">
              <w:t>Financial Accountability Regime (Consequential Amendments) Act 2023</w:t>
            </w:r>
          </w:p>
        </w:tc>
        <w:tc>
          <w:tcPr>
            <w:tcW w:w="992" w:type="dxa"/>
            <w:tcBorders>
              <w:top w:val="single" w:sz="4" w:space="0" w:color="auto"/>
              <w:bottom w:val="single" w:sz="4" w:space="0" w:color="auto"/>
            </w:tcBorders>
            <w:shd w:val="clear" w:color="auto" w:fill="auto"/>
          </w:tcPr>
          <w:p w14:paraId="79B29652" w14:textId="6631BB66" w:rsidR="00180B9B" w:rsidRPr="00357753" w:rsidRDefault="00180B9B" w:rsidP="00D8167F">
            <w:pPr>
              <w:pStyle w:val="ENoteTableText"/>
            </w:pPr>
            <w:r w:rsidRPr="00357753">
              <w:t>68, 2023</w:t>
            </w:r>
          </w:p>
        </w:tc>
        <w:tc>
          <w:tcPr>
            <w:tcW w:w="993" w:type="dxa"/>
            <w:tcBorders>
              <w:top w:val="single" w:sz="4" w:space="0" w:color="auto"/>
              <w:bottom w:val="single" w:sz="4" w:space="0" w:color="auto"/>
            </w:tcBorders>
            <w:shd w:val="clear" w:color="auto" w:fill="auto"/>
          </w:tcPr>
          <w:p w14:paraId="533DB4CF" w14:textId="5AB57D46" w:rsidR="00180B9B" w:rsidRPr="00357753" w:rsidRDefault="00180B9B" w:rsidP="00D8167F">
            <w:pPr>
              <w:pStyle w:val="ENoteTableText"/>
            </w:pPr>
            <w:r w:rsidRPr="00357753">
              <w:t>14 Sept 2023</w:t>
            </w:r>
          </w:p>
        </w:tc>
        <w:tc>
          <w:tcPr>
            <w:tcW w:w="1845" w:type="dxa"/>
            <w:tcBorders>
              <w:top w:val="single" w:sz="4" w:space="0" w:color="auto"/>
              <w:bottom w:val="single" w:sz="4" w:space="0" w:color="auto"/>
            </w:tcBorders>
            <w:shd w:val="clear" w:color="auto" w:fill="auto"/>
          </w:tcPr>
          <w:p w14:paraId="014E4E22" w14:textId="5455F39D" w:rsidR="00180B9B" w:rsidRPr="00357753" w:rsidRDefault="00180B9B" w:rsidP="00D8167F">
            <w:pPr>
              <w:pStyle w:val="ENoteTableText"/>
            </w:pPr>
            <w:r w:rsidRPr="00357753">
              <w:t xml:space="preserve">Sch 1 (item 31): 15 Sept 2023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3418152A" w14:textId="6C59A615" w:rsidR="00180B9B" w:rsidRPr="00357753" w:rsidRDefault="00180B9B" w:rsidP="00D8167F">
            <w:pPr>
              <w:pStyle w:val="ENoteTableText"/>
            </w:pPr>
            <w:r w:rsidRPr="00357753">
              <w:t>—</w:t>
            </w:r>
          </w:p>
        </w:tc>
      </w:tr>
      <w:tr w:rsidR="001B3F0C" w:rsidRPr="00357753" w14:paraId="364AE88E" w14:textId="77777777" w:rsidTr="00A4281E">
        <w:trPr>
          <w:cantSplit/>
        </w:trPr>
        <w:tc>
          <w:tcPr>
            <w:tcW w:w="1838" w:type="dxa"/>
            <w:tcBorders>
              <w:top w:val="single" w:sz="4" w:space="0" w:color="auto"/>
              <w:bottom w:val="single" w:sz="4" w:space="0" w:color="auto"/>
            </w:tcBorders>
            <w:shd w:val="clear" w:color="auto" w:fill="auto"/>
          </w:tcPr>
          <w:p w14:paraId="4A713EE4" w14:textId="7D4557D4" w:rsidR="001B3F0C" w:rsidRPr="00357753" w:rsidRDefault="001B3F0C" w:rsidP="00D8167F">
            <w:pPr>
              <w:pStyle w:val="ENoteTableText"/>
            </w:pPr>
            <w:r w:rsidRPr="00357753">
              <w:t>Treasury Laws Amendment (Modernising Business Communications and Other Measures) Act 2023</w:t>
            </w:r>
          </w:p>
        </w:tc>
        <w:tc>
          <w:tcPr>
            <w:tcW w:w="992" w:type="dxa"/>
            <w:tcBorders>
              <w:top w:val="single" w:sz="4" w:space="0" w:color="auto"/>
              <w:bottom w:val="single" w:sz="4" w:space="0" w:color="auto"/>
            </w:tcBorders>
            <w:shd w:val="clear" w:color="auto" w:fill="auto"/>
          </w:tcPr>
          <w:p w14:paraId="75869754" w14:textId="1DA5AD6E" w:rsidR="001B3F0C" w:rsidRPr="00357753" w:rsidRDefault="001B3F0C" w:rsidP="00D8167F">
            <w:pPr>
              <w:pStyle w:val="ENoteTableText"/>
            </w:pPr>
            <w:r w:rsidRPr="00357753">
              <w:t>69, 2023</w:t>
            </w:r>
          </w:p>
        </w:tc>
        <w:tc>
          <w:tcPr>
            <w:tcW w:w="993" w:type="dxa"/>
            <w:tcBorders>
              <w:top w:val="single" w:sz="4" w:space="0" w:color="auto"/>
              <w:bottom w:val="single" w:sz="4" w:space="0" w:color="auto"/>
            </w:tcBorders>
            <w:shd w:val="clear" w:color="auto" w:fill="auto"/>
          </w:tcPr>
          <w:p w14:paraId="47685DF0" w14:textId="0DFF0004" w:rsidR="001B3F0C" w:rsidRPr="00357753" w:rsidRDefault="001B3F0C" w:rsidP="00D8167F">
            <w:pPr>
              <w:pStyle w:val="ENoteTableText"/>
            </w:pPr>
            <w:r w:rsidRPr="00357753">
              <w:t>14 Sept 2023</w:t>
            </w:r>
          </w:p>
        </w:tc>
        <w:tc>
          <w:tcPr>
            <w:tcW w:w="1845" w:type="dxa"/>
            <w:tcBorders>
              <w:top w:val="single" w:sz="4" w:space="0" w:color="auto"/>
              <w:bottom w:val="single" w:sz="4" w:space="0" w:color="auto"/>
            </w:tcBorders>
            <w:shd w:val="clear" w:color="auto" w:fill="auto"/>
          </w:tcPr>
          <w:p w14:paraId="09E893BC" w14:textId="36FE622D" w:rsidR="001B3F0C" w:rsidRPr="00357753" w:rsidRDefault="001B3F0C" w:rsidP="00D8167F">
            <w:pPr>
              <w:pStyle w:val="ENoteTableText"/>
            </w:pPr>
            <w:r w:rsidRPr="00357753">
              <w:t>Sch 1 (</w:t>
            </w:r>
            <w:r w:rsidR="00C60272" w:rsidRPr="00357753">
              <w:t>items 1</w:t>
            </w:r>
            <w:r w:rsidRPr="00357753">
              <w:t>–60, 78, 79), Sch 2 (</w:t>
            </w:r>
            <w:r w:rsidR="0028634B">
              <w:t>items 2</w:t>
            </w:r>
            <w:r w:rsidRPr="00357753">
              <w:t>–80, 83–155, 157), Sch 3 (</w:t>
            </w:r>
            <w:r w:rsidR="00C60272" w:rsidRPr="00357753">
              <w:t>items 1</w:t>
            </w:r>
            <w:r w:rsidRPr="00357753">
              <w:t>–23, 25, 27–30, 32, 33) and Sch 4 (</w:t>
            </w:r>
            <w:r w:rsidR="00C60272" w:rsidRPr="00357753">
              <w:t>items 1</w:t>
            </w:r>
            <w:r w:rsidRPr="00357753">
              <w:t xml:space="preserve">1, 12, 20, 21, 59–61, 70–73, 77–84, 94–102): 15 Sept 2023 (s 2(1) </w:t>
            </w:r>
            <w:r w:rsidR="0028634B">
              <w:t>items 2</w:t>
            </w:r>
            <w:r w:rsidRPr="00357753">
              <w:t>, 4, 5)</w:t>
            </w:r>
            <w:r w:rsidRPr="00357753">
              <w:br/>
              <w:t xml:space="preserve">Sch 1 (items 87–104): </w:t>
            </w:r>
            <w:r w:rsidR="00182B8B" w:rsidRPr="00737915">
              <w:t>1 Jan 2024</w:t>
            </w:r>
            <w:r w:rsidRPr="00737915">
              <w:t xml:space="preserve"> (s 2(1) item 3)</w:t>
            </w:r>
          </w:p>
        </w:tc>
        <w:tc>
          <w:tcPr>
            <w:tcW w:w="1417" w:type="dxa"/>
            <w:tcBorders>
              <w:top w:val="single" w:sz="4" w:space="0" w:color="auto"/>
              <w:bottom w:val="single" w:sz="4" w:space="0" w:color="auto"/>
            </w:tcBorders>
            <w:shd w:val="clear" w:color="auto" w:fill="auto"/>
          </w:tcPr>
          <w:p w14:paraId="3A785B14" w14:textId="669CEAC6" w:rsidR="001B3F0C" w:rsidRPr="00357753" w:rsidRDefault="001B3F0C" w:rsidP="00D8167F">
            <w:pPr>
              <w:pStyle w:val="ENoteTableText"/>
            </w:pPr>
            <w:r w:rsidRPr="00357753">
              <w:t>—</w:t>
            </w:r>
          </w:p>
        </w:tc>
      </w:tr>
      <w:tr w:rsidR="00ED33E9" w:rsidRPr="00357753" w14:paraId="7EB16155" w14:textId="77777777" w:rsidTr="00573E2E">
        <w:trPr>
          <w:cantSplit/>
        </w:trPr>
        <w:tc>
          <w:tcPr>
            <w:tcW w:w="1838" w:type="dxa"/>
            <w:tcBorders>
              <w:top w:val="single" w:sz="4" w:space="0" w:color="auto"/>
              <w:bottom w:val="single" w:sz="4" w:space="0" w:color="auto"/>
            </w:tcBorders>
            <w:shd w:val="clear" w:color="auto" w:fill="auto"/>
          </w:tcPr>
          <w:p w14:paraId="57804305" w14:textId="303313ED" w:rsidR="00ED33E9" w:rsidRPr="00357753" w:rsidRDefault="0009186C" w:rsidP="00D8167F">
            <w:pPr>
              <w:pStyle w:val="ENoteTableText"/>
            </w:pPr>
            <w:r w:rsidRPr="00357753">
              <w:t>Treasury Laws Amendment (2023 Measures No. 3) Act 2023</w:t>
            </w:r>
          </w:p>
        </w:tc>
        <w:tc>
          <w:tcPr>
            <w:tcW w:w="992" w:type="dxa"/>
            <w:tcBorders>
              <w:top w:val="single" w:sz="4" w:space="0" w:color="auto"/>
              <w:bottom w:val="single" w:sz="4" w:space="0" w:color="auto"/>
            </w:tcBorders>
            <w:shd w:val="clear" w:color="auto" w:fill="auto"/>
          </w:tcPr>
          <w:p w14:paraId="6E980CFA" w14:textId="7217CA70" w:rsidR="00ED33E9" w:rsidRPr="00357753" w:rsidRDefault="00183F98" w:rsidP="00D8167F">
            <w:pPr>
              <w:pStyle w:val="ENoteTableText"/>
            </w:pPr>
            <w:r w:rsidRPr="00357753">
              <w:t>75, 2023</w:t>
            </w:r>
          </w:p>
        </w:tc>
        <w:tc>
          <w:tcPr>
            <w:tcW w:w="993" w:type="dxa"/>
            <w:tcBorders>
              <w:top w:val="single" w:sz="4" w:space="0" w:color="auto"/>
              <w:bottom w:val="single" w:sz="4" w:space="0" w:color="auto"/>
            </w:tcBorders>
            <w:shd w:val="clear" w:color="auto" w:fill="auto"/>
          </w:tcPr>
          <w:p w14:paraId="5A36BDD1" w14:textId="37F4A7C7" w:rsidR="00ED33E9" w:rsidRPr="00357753" w:rsidRDefault="00183F98" w:rsidP="00D8167F">
            <w:pPr>
              <w:pStyle w:val="ENoteTableText"/>
            </w:pPr>
            <w:r w:rsidRPr="00357753">
              <w:t>20 Sept 2023</w:t>
            </w:r>
          </w:p>
        </w:tc>
        <w:tc>
          <w:tcPr>
            <w:tcW w:w="1845" w:type="dxa"/>
            <w:tcBorders>
              <w:top w:val="single" w:sz="4" w:space="0" w:color="auto"/>
              <w:bottom w:val="single" w:sz="4" w:space="0" w:color="auto"/>
            </w:tcBorders>
            <w:shd w:val="clear" w:color="auto" w:fill="auto"/>
          </w:tcPr>
          <w:p w14:paraId="011CE374" w14:textId="2645EE34" w:rsidR="00ED33E9" w:rsidRPr="00357753" w:rsidRDefault="009F5929" w:rsidP="00D8167F">
            <w:pPr>
              <w:pStyle w:val="ENoteTableText"/>
            </w:pPr>
            <w:r w:rsidRPr="00357753">
              <w:t>Sch 1, Sch 2 (</w:t>
            </w:r>
            <w:r w:rsidR="00C60272" w:rsidRPr="00357753">
              <w:t>items 1</w:t>
            </w:r>
            <w:r w:rsidRPr="00357753">
              <w:t>–25, 28)</w:t>
            </w:r>
            <w:r w:rsidR="007131B0" w:rsidRPr="00357753">
              <w:t xml:space="preserve"> and</w:t>
            </w:r>
            <w:r w:rsidRPr="00357753">
              <w:t xml:space="preserve"> Sch 3 (</w:t>
            </w:r>
            <w:r w:rsidR="0028634B">
              <w:t>items 2</w:t>
            </w:r>
            <w:r w:rsidRPr="00357753">
              <w:t xml:space="preserve">–11): 21 Sept 2023 (s 2(1) </w:t>
            </w:r>
            <w:r w:rsidR="0028634B">
              <w:t>items 2</w:t>
            </w:r>
            <w:r w:rsidR="00AC23B0" w:rsidRPr="00357753">
              <w:t xml:space="preserve">–4, 7, </w:t>
            </w:r>
            <w:r w:rsidR="00C125A0" w:rsidRPr="00357753">
              <w:t>9</w:t>
            </w:r>
            <w:r w:rsidR="00115EE1" w:rsidRPr="00357753">
              <w:t>)</w:t>
            </w:r>
            <w:r w:rsidR="00F533E4" w:rsidRPr="00357753">
              <w:br/>
            </w:r>
            <w:r w:rsidR="00115EE1" w:rsidRPr="00357753">
              <w:t>Sch 2 (</w:t>
            </w:r>
            <w:r w:rsidR="0028634B">
              <w:t>items 2</w:t>
            </w:r>
            <w:r w:rsidR="00115EE1" w:rsidRPr="00357753">
              <w:t xml:space="preserve">6, 27): 20 Oct 2023 (s 2(1) </w:t>
            </w:r>
            <w:r w:rsidR="00C60272" w:rsidRPr="00357753">
              <w:t>items 5</w:t>
            </w:r>
            <w:r w:rsidR="007B5D7A" w:rsidRPr="00357753">
              <w:t>, 6)</w:t>
            </w:r>
            <w:r w:rsidR="00605B5F" w:rsidRPr="00357753">
              <w:br/>
              <w:t>Sch 2 (</w:t>
            </w:r>
            <w:r w:rsidR="00C60272" w:rsidRPr="00357753">
              <w:t>item 2</w:t>
            </w:r>
            <w:r w:rsidR="00605B5F" w:rsidRPr="00357753">
              <w:t>9): never commenced (s 2(1) item 8)</w:t>
            </w:r>
          </w:p>
        </w:tc>
        <w:tc>
          <w:tcPr>
            <w:tcW w:w="1417" w:type="dxa"/>
            <w:tcBorders>
              <w:top w:val="single" w:sz="4" w:space="0" w:color="auto"/>
              <w:bottom w:val="single" w:sz="4" w:space="0" w:color="auto"/>
            </w:tcBorders>
            <w:shd w:val="clear" w:color="auto" w:fill="auto"/>
          </w:tcPr>
          <w:p w14:paraId="4C4E9B87" w14:textId="5EB3C9EF" w:rsidR="00ED33E9" w:rsidRPr="00357753" w:rsidRDefault="00183F98" w:rsidP="00D8167F">
            <w:pPr>
              <w:pStyle w:val="ENoteTableText"/>
            </w:pPr>
            <w:r w:rsidRPr="00357753">
              <w:t>—</w:t>
            </w:r>
          </w:p>
        </w:tc>
      </w:tr>
      <w:tr w:rsidR="00ED33E9" w:rsidRPr="00357753" w14:paraId="34A6F6DF" w14:textId="77777777" w:rsidTr="002B141B">
        <w:trPr>
          <w:cantSplit/>
        </w:trPr>
        <w:tc>
          <w:tcPr>
            <w:tcW w:w="1838" w:type="dxa"/>
            <w:tcBorders>
              <w:top w:val="single" w:sz="4" w:space="0" w:color="auto"/>
              <w:bottom w:val="single" w:sz="4" w:space="0" w:color="auto"/>
            </w:tcBorders>
            <w:shd w:val="clear" w:color="auto" w:fill="auto"/>
          </w:tcPr>
          <w:p w14:paraId="56B2F6CA" w14:textId="4D921B93" w:rsidR="00ED33E9" w:rsidRPr="00357753" w:rsidRDefault="0009186C" w:rsidP="00D8167F">
            <w:pPr>
              <w:pStyle w:val="ENoteTableText"/>
            </w:pPr>
            <w:r w:rsidRPr="00357753">
              <w:lastRenderedPageBreak/>
              <w:t>Treasury Laws Amendment (2023 Law Improvement Package No. 1) Act 2023</w:t>
            </w:r>
          </w:p>
        </w:tc>
        <w:tc>
          <w:tcPr>
            <w:tcW w:w="992" w:type="dxa"/>
            <w:tcBorders>
              <w:top w:val="single" w:sz="4" w:space="0" w:color="auto"/>
              <w:bottom w:val="single" w:sz="4" w:space="0" w:color="auto"/>
            </w:tcBorders>
            <w:shd w:val="clear" w:color="auto" w:fill="auto"/>
          </w:tcPr>
          <w:p w14:paraId="2AB276DB" w14:textId="610ECD0F" w:rsidR="00ED33E9" w:rsidRPr="00357753" w:rsidRDefault="00183F98" w:rsidP="00D8167F">
            <w:pPr>
              <w:pStyle w:val="ENoteTableText"/>
            </w:pPr>
            <w:r w:rsidRPr="00357753">
              <w:t>76, 2023</w:t>
            </w:r>
          </w:p>
        </w:tc>
        <w:tc>
          <w:tcPr>
            <w:tcW w:w="993" w:type="dxa"/>
            <w:tcBorders>
              <w:top w:val="single" w:sz="4" w:space="0" w:color="auto"/>
              <w:bottom w:val="single" w:sz="4" w:space="0" w:color="auto"/>
            </w:tcBorders>
            <w:shd w:val="clear" w:color="auto" w:fill="auto"/>
          </w:tcPr>
          <w:p w14:paraId="1B867060" w14:textId="281E2B9C" w:rsidR="00ED33E9" w:rsidRPr="00357753" w:rsidRDefault="00EF0D13" w:rsidP="00D8167F">
            <w:pPr>
              <w:pStyle w:val="ENoteTableText"/>
            </w:pPr>
            <w:r w:rsidRPr="00357753">
              <w:t>20 Sept 2023</w:t>
            </w:r>
          </w:p>
        </w:tc>
        <w:tc>
          <w:tcPr>
            <w:tcW w:w="1845" w:type="dxa"/>
            <w:tcBorders>
              <w:top w:val="single" w:sz="4" w:space="0" w:color="auto"/>
              <w:bottom w:val="single" w:sz="4" w:space="0" w:color="auto"/>
            </w:tcBorders>
            <w:shd w:val="clear" w:color="auto" w:fill="auto"/>
          </w:tcPr>
          <w:p w14:paraId="0F91CAED" w14:textId="0EC4E3A1" w:rsidR="00ED33E9" w:rsidRPr="00357753" w:rsidRDefault="00AC23B0" w:rsidP="00D8167F">
            <w:pPr>
              <w:pStyle w:val="ENoteTableText"/>
            </w:pPr>
            <w:r w:rsidRPr="00357753">
              <w:t>Sch 1</w:t>
            </w:r>
            <w:r w:rsidR="00E775C7" w:rsidRPr="00357753">
              <w:t xml:space="preserve"> </w:t>
            </w:r>
            <w:r w:rsidR="007607F1" w:rsidRPr="00357753">
              <w:t>(</w:t>
            </w:r>
            <w:r w:rsidR="00C60272" w:rsidRPr="00357753">
              <w:t>items 1</w:t>
            </w:r>
            <w:r w:rsidR="007607F1" w:rsidRPr="00357753">
              <w:t>2–21), Sch 2 (</w:t>
            </w:r>
            <w:r w:rsidR="0028634B">
              <w:t>items 2</w:t>
            </w:r>
            <w:r w:rsidR="00180464" w:rsidRPr="00357753">
              <w:t>–6, 8–140</w:t>
            </w:r>
            <w:r w:rsidR="00F462ED" w:rsidRPr="00357753">
              <w:t>, 142–162, 164–167, 176, 177, 195–588, 590–598, 600–613, 615, 617</w:t>
            </w:r>
            <w:r w:rsidR="007607F1" w:rsidRPr="00357753">
              <w:t>) and Sch 3 (</w:t>
            </w:r>
            <w:r w:rsidR="00C60272" w:rsidRPr="00357753">
              <w:t>items 1</w:t>
            </w:r>
            <w:r w:rsidR="00352F05" w:rsidRPr="00357753">
              <w:t xml:space="preserve">3–21, </w:t>
            </w:r>
            <w:r w:rsidR="007607F1" w:rsidRPr="00357753">
              <w:t>2</w:t>
            </w:r>
            <w:r w:rsidR="00C46914" w:rsidRPr="00357753">
              <w:t>3</w:t>
            </w:r>
            <w:r w:rsidR="007607F1" w:rsidRPr="00357753">
              <w:t>–30, 39, 40)</w:t>
            </w:r>
            <w:r w:rsidR="00DB0637" w:rsidRPr="00357753">
              <w:t xml:space="preserve">: 20 Oct 2023 (s 2(1) </w:t>
            </w:r>
            <w:r w:rsidR="0028634B">
              <w:t>items 2</w:t>
            </w:r>
            <w:r w:rsidR="00DB0B6D" w:rsidRPr="00357753">
              <w:t>,</w:t>
            </w:r>
            <w:r w:rsidR="00C46914" w:rsidRPr="00357753">
              <w:t xml:space="preserve"> 8, 10,</w:t>
            </w:r>
            <w:r w:rsidR="00DB0B6D" w:rsidRPr="00357753">
              <w:t xml:space="preserve"> 11, 14)</w:t>
            </w:r>
            <w:r w:rsidR="006352D8" w:rsidRPr="00357753">
              <w:br/>
            </w:r>
            <w:r w:rsidR="001A5130" w:rsidRPr="00357753">
              <w:t>Sch 3 (</w:t>
            </w:r>
            <w:r w:rsidR="0028634B">
              <w:t>items 2</w:t>
            </w:r>
            <w:r w:rsidR="00B867E1" w:rsidRPr="00357753">
              <w:t>2,</w:t>
            </w:r>
            <w:r w:rsidR="00C60272" w:rsidRPr="00357753">
              <w:t> 3</w:t>
            </w:r>
            <w:r w:rsidR="001A5130" w:rsidRPr="00357753">
              <w:t>1</w:t>
            </w:r>
            <w:r w:rsidR="008D7999" w:rsidRPr="00357753">
              <w:t>–38</w:t>
            </w:r>
            <w:r w:rsidR="001A5130" w:rsidRPr="00357753">
              <w:t>): never commenced (s</w:t>
            </w:r>
            <w:r w:rsidR="00544481" w:rsidRPr="00357753">
              <w:t> </w:t>
            </w:r>
            <w:r w:rsidR="001A5130" w:rsidRPr="00357753">
              <w:t xml:space="preserve">2(1) </w:t>
            </w:r>
            <w:r w:rsidR="0028634B">
              <w:t>items 9</w:t>
            </w:r>
            <w:r w:rsidR="00B867E1" w:rsidRPr="00357753">
              <w:t>,</w:t>
            </w:r>
            <w:r w:rsidR="00C60272" w:rsidRPr="00357753">
              <w:t> 1</w:t>
            </w:r>
            <w:r w:rsidR="00DE4E24" w:rsidRPr="00357753">
              <w:t>2, 1</w:t>
            </w:r>
            <w:r w:rsidR="001A5130" w:rsidRPr="00357753">
              <w:t>3)</w:t>
            </w:r>
            <w:r w:rsidR="001A5130" w:rsidRPr="00357753">
              <w:br/>
            </w:r>
            <w:r w:rsidR="007131B0" w:rsidRPr="00357753">
              <w:t>Sch 5 (</w:t>
            </w:r>
            <w:r w:rsidR="00C60272" w:rsidRPr="00357753">
              <w:t>items 1</w:t>
            </w:r>
            <w:r w:rsidR="007131B0" w:rsidRPr="00357753">
              <w:t>–30) and Sch 6 (</w:t>
            </w:r>
            <w:r w:rsidR="00C60272" w:rsidRPr="00357753">
              <w:t>items 1</w:t>
            </w:r>
            <w:r w:rsidR="007131B0" w:rsidRPr="00357753">
              <w:t xml:space="preserve">0, 23–31): 21 Sept 2023 (s 2(1) </w:t>
            </w:r>
            <w:r w:rsidR="00C60272" w:rsidRPr="00357753">
              <w:t>items 1</w:t>
            </w:r>
            <w:r w:rsidR="007131B0" w:rsidRPr="00357753">
              <w:t>9</w:t>
            </w:r>
            <w:r w:rsidR="00C84BE7" w:rsidRPr="00357753">
              <w:t>, 22)</w:t>
            </w:r>
          </w:p>
        </w:tc>
        <w:tc>
          <w:tcPr>
            <w:tcW w:w="1417" w:type="dxa"/>
            <w:tcBorders>
              <w:top w:val="single" w:sz="4" w:space="0" w:color="auto"/>
              <w:bottom w:val="single" w:sz="4" w:space="0" w:color="auto"/>
            </w:tcBorders>
            <w:shd w:val="clear" w:color="auto" w:fill="auto"/>
          </w:tcPr>
          <w:p w14:paraId="6722947A" w14:textId="7579B914" w:rsidR="00ED33E9" w:rsidRPr="00357753" w:rsidRDefault="00183F98" w:rsidP="00D8167F">
            <w:pPr>
              <w:pStyle w:val="ENoteTableText"/>
            </w:pPr>
            <w:r w:rsidRPr="00357753">
              <w:t>—</w:t>
            </w:r>
          </w:p>
        </w:tc>
      </w:tr>
      <w:tr w:rsidR="001603D7" w:rsidRPr="00357753" w14:paraId="58ECE9C0" w14:textId="77777777" w:rsidTr="003B10FD">
        <w:trPr>
          <w:cantSplit/>
        </w:trPr>
        <w:tc>
          <w:tcPr>
            <w:tcW w:w="1838" w:type="dxa"/>
            <w:tcBorders>
              <w:top w:val="single" w:sz="4" w:space="0" w:color="auto"/>
              <w:bottom w:val="single" w:sz="4" w:space="0" w:color="auto"/>
            </w:tcBorders>
            <w:shd w:val="clear" w:color="auto" w:fill="auto"/>
          </w:tcPr>
          <w:p w14:paraId="5F58D535" w14:textId="47CA9FC4" w:rsidR="001603D7" w:rsidRPr="00357753" w:rsidRDefault="001603D7" w:rsidP="00D8167F">
            <w:pPr>
              <w:pStyle w:val="ENoteTableText"/>
            </w:pPr>
            <w:r w:rsidRPr="00357753">
              <w:t>Treasury Laws Amendment (2023 Measures No. 1) Act 2023</w:t>
            </w:r>
          </w:p>
        </w:tc>
        <w:tc>
          <w:tcPr>
            <w:tcW w:w="992" w:type="dxa"/>
            <w:tcBorders>
              <w:top w:val="single" w:sz="4" w:space="0" w:color="auto"/>
              <w:bottom w:val="single" w:sz="4" w:space="0" w:color="auto"/>
            </w:tcBorders>
            <w:shd w:val="clear" w:color="auto" w:fill="auto"/>
          </w:tcPr>
          <w:p w14:paraId="6DF82EA4" w14:textId="7BF1A648" w:rsidR="001603D7" w:rsidRPr="00357753" w:rsidRDefault="00583666" w:rsidP="00D8167F">
            <w:pPr>
              <w:pStyle w:val="ENoteTableText"/>
            </w:pPr>
            <w:r w:rsidRPr="00357753">
              <w:t>101</w:t>
            </w:r>
            <w:r w:rsidR="001603D7" w:rsidRPr="00357753">
              <w:t>, 2023</w:t>
            </w:r>
          </w:p>
        </w:tc>
        <w:tc>
          <w:tcPr>
            <w:tcW w:w="993" w:type="dxa"/>
            <w:tcBorders>
              <w:top w:val="single" w:sz="4" w:space="0" w:color="auto"/>
              <w:bottom w:val="single" w:sz="4" w:space="0" w:color="auto"/>
            </w:tcBorders>
            <w:shd w:val="clear" w:color="auto" w:fill="auto"/>
          </w:tcPr>
          <w:p w14:paraId="65222D75" w14:textId="0C4ABA6B" w:rsidR="001603D7" w:rsidRPr="00357753" w:rsidRDefault="00583666" w:rsidP="00D8167F">
            <w:pPr>
              <w:pStyle w:val="ENoteTableText"/>
            </w:pPr>
            <w:r w:rsidRPr="00357753">
              <w:t>27 Nov 2023</w:t>
            </w:r>
          </w:p>
        </w:tc>
        <w:tc>
          <w:tcPr>
            <w:tcW w:w="1845" w:type="dxa"/>
            <w:tcBorders>
              <w:top w:val="single" w:sz="4" w:space="0" w:color="auto"/>
              <w:bottom w:val="single" w:sz="4" w:space="0" w:color="auto"/>
            </w:tcBorders>
            <w:shd w:val="clear" w:color="auto" w:fill="auto"/>
          </w:tcPr>
          <w:p w14:paraId="6B36C049" w14:textId="7A899D69" w:rsidR="001603D7" w:rsidRPr="00357753" w:rsidRDefault="001603D7" w:rsidP="00D8167F">
            <w:pPr>
              <w:pStyle w:val="ENoteTableText"/>
            </w:pPr>
            <w:r w:rsidRPr="00357753">
              <w:t xml:space="preserve">Sch 1: </w:t>
            </w:r>
            <w:r w:rsidR="008842CE" w:rsidRPr="00357753">
              <w:t>28 Nov 2023</w:t>
            </w:r>
            <w:r w:rsidRPr="00357753">
              <w:t xml:space="preserve"> (s 2(1) item 2)</w:t>
            </w:r>
          </w:p>
        </w:tc>
        <w:tc>
          <w:tcPr>
            <w:tcW w:w="1417" w:type="dxa"/>
            <w:tcBorders>
              <w:top w:val="single" w:sz="4" w:space="0" w:color="auto"/>
              <w:bottom w:val="single" w:sz="4" w:space="0" w:color="auto"/>
            </w:tcBorders>
            <w:shd w:val="clear" w:color="auto" w:fill="auto"/>
          </w:tcPr>
          <w:p w14:paraId="2E7BA81B" w14:textId="113FCB35" w:rsidR="001603D7" w:rsidRPr="00357753" w:rsidRDefault="001603D7" w:rsidP="00D8167F">
            <w:pPr>
              <w:pStyle w:val="ENoteTableText"/>
            </w:pPr>
            <w:r w:rsidRPr="00357753">
              <w:t>—</w:t>
            </w:r>
          </w:p>
        </w:tc>
      </w:tr>
      <w:tr w:rsidR="00EF0DC6" w:rsidRPr="00357753" w14:paraId="3671E883" w14:textId="77777777" w:rsidTr="00B36076">
        <w:trPr>
          <w:cantSplit/>
        </w:trPr>
        <w:tc>
          <w:tcPr>
            <w:tcW w:w="1838" w:type="dxa"/>
            <w:tcBorders>
              <w:top w:val="single" w:sz="4" w:space="0" w:color="auto"/>
              <w:bottom w:val="single" w:sz="4" w:space="0" w:color="auto"/>
            </w:tcBorders>
            <w:shd w:val="clear" w:color="auto" w:fill="auto"/>
          </w:tcPr>
          <w:p w14:paraId="37C5E91B" w14:textId="70C8B38D" w:rsidR="00EF0DC6" w:rsidRPr="00357753" w:rsidRDefault="00EF0DC6" w:rsidP="00D8167F">
            <w:pPr>
              <w:pStyle w:val="ENoteTableText"/>
            </w:pPr>
            <w:r w:rsidRPr="00EF0DC6">
              <w:t>Treasury Laws Amendment (Making Multinationals Pay Their Fair Share—Integrity and Transparency) Act 2024</w:t>
            </w:r>
          </w:p>
        </w:tc>
        <w:tc>
          <w:tcPr>
            <w:tcW w:w="992" w:type="dxa"/>
            <w:tcBorders>
              <w:top w:val="single" w:sz="4" w:space="0" w:color="auto"/>
              <w:bottom w:val="single" w:sz="4" w:space="0" w:color="auto"/>
            </w:tcBorders>
            <w:shd w:val="clear" w:color="auto" w:fill="auto"/>
          </w:tcPr>
          <w:p w14:paraId="3E8C870D" w14:textId="725F4096" w:rsidR="00EF0DC6" w:rsidRPr="00357753" w:rsidRDefault="00EF0DC6" w:rsidP="00D8167F">
            <w:pPr>
              <w:pStyle w:val="ENoteTableText"/>
            </w:pPr>
            <w:r>
              <w:t>23, 2024</w:t>
            </w:r>
          </w:p>
        </w:tc>
        <w:tc>
          <w:tcPr>
            <w:tcW w:w="993" w:type="dxa"/>
            <w:tcBorders>
              <w:top w:val="single" w:sz="4" w:space="0" w:color="auto"/>
              <w:bottom w:val="single" w:sz="4" w:space="0" w:color="auto"/>
            </w:tcBorders>
            <w:shd w:val="clear" w:color="auto" w:fill="auto"/>
          </w:tcPr>
          <w:p w14:paraId="3025DA2F" w14:textId="2C64672C" w:rsidR="00EF0DC6" w:rsidRPr="00357753" w:rsidRDefault="00EF0DC6" w:rsidP="00D8167F">
            <w:pPr>
              <w:pStyle w:val="ENoteTableText"/>
            </w:pPr>
            <w:r>
              <w:t>8 Apr 2024</w:t>
            </w:r>
          </w:p>
        </w:tc>
        <w:tc>
          <w:tcPr>
            <w:tcW w:w="1845" w:type="dxa"/>
            <w:tcBorders>
              <w:top w:val="single" w:sz="4" w:space="0" w:color="auto"/>
              <w:bottom w:val="single" w:sz="4" w:space="0" w:color="auto"/>
            </w:tcBorders>
            <w:shd w:val="clear" w:color="auto" w:fill="auto"/>
          </w:tcPr>
          <w:p w14:paraId="37301C75" w14:textId="0EB395D4" w:rsidR="00EF0DC6" w:rsidRPr="00357753" w:rsidRDefault="00EF0DC6" w:rsidP="00D8167F">
            <w:pPr>
              <w:pStyle w:val="ENoteTableText"/>
            </w:pPr>
            <w:r>
              <w:t xml:space="preserve">Sch 1: </w:t>
            </w:r>
            <w:r w:rsidR="008904A4">
              <w:t>9 Apr 2024 (s 2(1) item 2)</w:t>
            </w:r>
          </w:p>
        </w:tc>
        <w:tc>
          <w:tcPr>
            <w:tcW w:w="1417" w:type="dxa"/>
            <w:tcBorders>
              <w:top w:val="single" w:sz="4" w:space="0" w:color="auto"/>
              <w:bottom w:val="single" w:sz="4" w:space="0" w:color="auto"/>
            </w:tcBorders>
            <w:shd w:val="clear" w:color="auto" w:fill="auto"/>
          </w:tcPr>
          <w:p w14:paraId="4BC0971C" w14:textId="46BAF506" w:rsidR="00EF0DC6" w:rsidRPr="00357753" w:rsidRDefault="008904A4" w:rsidP="00D8167F">
            <w:pPr>
              <w:pStyle w:val="ENoteTableText"/>
            </w:pPr>
            <w:r>
              <w:t>—</w:t>
            </w:r>
          </w:p>
        </w:tc>
      </w:tr>
      <w:tr w:rsidR="00BD3BF3" w:rsidRPr="00357753" w14:paraId="140916D9" w14:textId="77777777" w:rsidTr="007A1748">
        <w:trPr>
          <w:cantSplit/>
        </w:trPr>
        <w:tc>
          <w:tcPr>
            <w:tcW w:w="1838" w:type="dxa"/>
            <w:tcBorders>
              <w:top w:val="single" w:sz="4" w:space="0" w:color="auto"/>
              <w:bottom w:val="single" w:sz="4" w:space="0" w:color="auto"/>
            </w:tcBorders>
            <w:shd w:val="clear" w:color="auto" w:fill="auto"/>
          </w:tcPr>
          <w:p w14:paraId="6E4B33F2" w14:textId="462D122F" w:rsidR="00BD3BF3" w:rsidRPr="00B27B75" w:rsidRDefault="00C67F7E" w:rsidP="00D8167F">
            <w:pPr>
              <w:pStyle w:val="ENoteTableText"/>
            </w:pPr>
            <w:r w:rsidRPr="001C051F">
              <w:t>National Security Legislation Amendment (Comprehensive Review and Other Measures No.</w:t>
            </w:r>
            <w:r w:rsidR="00B36076">
              <w:t> </w:t>
            </w:r>
            <w:r w:rsidRPr="001C051F">
              <w:t>3) Act 2024</w:t>
            </w:r>
          </w:p>
        </w:tc>
        <w:tc>
          <w:tcPr>
            <w:tcW w:w="992" w:type="dxa"/>
            <w:tcBorders>
              <w:top w:val="single" w:sz="4" w:space="0" w:color="auto"/>
              <w:bottom w:val="single" w:sz="4" w:space="0" w:color="auto"/>
            </w:tcBorders>
            <w:shd w:val="clear" w:color="auto" w:fill="auto"/>
          </w:tcPr>
          <w:p w14:paraId="5614AB6C" w14:textId="79150FD1" w:rsidR="00BD3BF3" w:rsidRDefault="00C67F7E" w:rsidP="00D8167F">
            <w:pPr>
              <w:pStyle w:val="ENoteTableText"/>
            </w:pPr>
            <w:r>
              <w:t>24, 2024</w:t>
            </w:r>
          </w:p>
        </w:tc>
        <w:tc>
          <w:tcPr>
            <w:tcW w:w="993" w:type="dxa"/>
            <w:tcBorders>
              <w:top w:val="single" w:sz="4" w:space="0" w:color="auto"/>
              <w:bottom w:val="single" w:sz="4" w:space="0" w:color="auto"/>
            </w:tcBorders>
            <w:shd w:val="clear" w:color="auto" w:fill="auto"/>
          </w:tcPr>
          <w:p w14:paraId="72012646" w14:textId="43E3FB74" w:rsidR="00BD3BF3" w:rsidRDefault="00C67F7E" w:rsidP="00D8167F">
            <w:pPr>
              <w:pStyle w:val="ENoteTableText"/>
            </w:pPr>
            <w:r>
              <w:t>21 May 2024</w:t>
            </w:r>
          </w:p>
        </w:tc>
        <w:tc>
          <w:tcPr>
            <w:tcW w:w="1845" w:type="dxa"/>
            <w:tcBorders>
              <w:top w:val="single" w:sz="4" w:space="0" w:color="auto"/>
              <w:bottom w:val="single" w:sz="4" w:space="0" w:color="auto"/>
            </w:tcBorders>
            <w:shd w:val="clear" w:color="auto" w:fill="auto"/>
          </w:tcPr>
          <w:p w14:paraId="312635AE" w14:textId="41330825" w:rsidR="00BD3BF3" w:rsidRDefault="00BD3BF3" w:rsidP="00D8167F">
            <w:pPr>
              <w:pStyle w:val="ENoteTableText"/>
            </w:pPr>
            <w:r>
              <w:t xml:space="preserve">Sch 2 (item 44): 22 May 2024 (s 2(1) item </w:t>
            </w:r>
            <w:r w:rsidR="00C67F7E">
              <w:t>7)</w:t>
            </w:r>
          </w:p>
        </w:tc>
        <w:tc>
          <w:tcPr>
            <w:tcW w:w="1417" w:type="dxa"/>
            <w:tcBorders>
              <w:top w:val="single" w:sz="4" w:space="0" w:color="auto"/>
              <w:bottom w:val="single" w:sz="4" w:space="0" w:color="auto"/>
            </w:tcBorders>
            <w:shd w:val="clear" w:color="auto" w:fill="auto"/>
          </w:tcPr>
          <w:p w14:paraId="21E61D91" w14:textId="427DB67B" w:rsidR="00BD3BF3" w:rsidRDefault="00BD3BF3" w:rsidP="00D8167F">
            <w:pPr>
              <w:pStyle w:val="ENoteTableText"/>
            </w:pPr>
            <w:r>
              <w:t>—</w:t>
            </w:r>
          </w:p>
        </w:tc>
      </w:tr>
      <w:tr w:rsidR="007E1788" w:rsidRPr="00357753" w14:paraId="2A55D022" w14:textId="77777777" w:rsidTr="00007822">
        <w:trPr>
          <w:cantSplit/>
        </w:trPr>
        <w:tc>
          <w:tcPr>
            <w:tcW w:w="1838" w:type="dxa"/>
            <w:tcBorders>
              <w:top w:val="single" w:sz="4" w:space="0" w:color="auto"/>
              <w:bottom w:val="single" w:sz="4" w:space="0" w:color="auto"/>
            </w:tcBorders>
            <w:shd w:val="clear" w:color="auto" w:fill="auto"/>
          </w:tcPr>
          <w:p w14:paraId="66E98DF7" w14:textId="69AD9B18" w:rsidR="007E1788" w:rsidRPr="001C051F" w:rsidRDefault="00320F76" w:rsidP="00D8167F">
            <w:pPr>
              <w:pStyle w:val="ENoteTableText"/>
            </w:pPr>
            <w:r w:rsidRPr="00320F76">
              <w:lastRenderedPageBreak/>
              <w:t>Administrative Review Tribunal (Consequential and Transitional Provisions No. 1) Act 2024</w:t>
            </w:r>
          </w:p>
        </w:tc>
        <w:tc>
          <w:tcPr>
            <w:tcW w:w="992" w:type="dxa"/>
            <w:tcBorders>
              <w:top w:val="single" w:sz="4" w:space="0" w:color="auto"/>
              <w:bottom w:val="single" w:sz="4" w:space="0" w:color="auto"/>
            </w:tcBorders>
            <w:shd w:val="clear" w:color="auto" w:fill="auto"/>
          </w:tcPr>
          <w:p w14:paraId="28F827E1" w14:textId="6D1B2DA9" w:rsidR="007E1788" w:rsidRDefault="00320F76" w:rsidP="00D8167F">
            <w:pPr>
              <w:pStyle w:val="ENoteTableText"/>
            </w:pPr>
            <w:r>
              <w:t>38, 2024</w:t>
            </w:r>
          </w:p>
        </w:tc>
        <w:tc>
          <w:tcPr>
            <w:tcW w:w="993" w:type="dxa"/>
            <w:tcBorders>
              <w:top w:val="single" w:sz="4" w:space="0" w:color="auto"/>
              <w:bottom w:val="single" w:sz="4" w:space="0" w:color="auto"/>
            </w:tcBorders>
            <w:shd w:val="clear" w:color="auto" w:fill="auto"/>
          </w:tcPr>
          <w:p w14:paraId="531EB2D6" w14:textId="44ACF961" w:rsidR="007E1788" w:rsidRDefault="00320F76" w:rsidP="00D8167F">
            <w:pPr>
              <w:pStyle w:val="ENoteTableText"/>
            </w:pPr>
            <w:r>
              <w:t>31 May 2024</w:t>
            </w:r>
          </w:p>
        </w:tc>
        <w:tc>
          <w:tcPr>
            <w:tcW w:w="1845" w:type="dxa"/>
            <w:tcBorders>
              <w:top w:val="single" w:sz="4" w:space="0" w:color="auto"/>
              <w:bottom w:val="single" w:sz="4" w:space="0" w:color="auto"/>
            </w:tcBorders>
            <w:shd w:val="clear" w:color="auto" w:fill="auto"/>
          </w:tcPr>
          <w:p w14:paraId="5BBF9C40" w14:textId="600E3543" w:rsidR="007E1788" w:rsidRDefault="00320F76" w:rsidP="00D8167F">
            <w:pPr>
              <w:pStyle w:val="ENoteTableText"/>
            </w:pPr>
            <w:r>
              <w:t>Sch 1 (items 16–</w:t>
            </w:r>
            <w:r w:rsidR="007D082E">
              <w:t>23, 58)</w:t>
            </w:r>
            <w:r w:rsidR="00944D76">
              <w:t>:</w:t>
            </w:r>
            <w:r w:rsidR="00C0406A">
              <w:t xml:space="preserve"> </w:t>
            </w:r>
            <w:r w:rsidR="00C0406A" w:rsidRPr="007A1748">
              <w:rPr>
                <w:u w:val="single"/>
              </w:rPr>
              <w:t>awaiting commencement (s 2(1) item 2)</w:t>
            </w:r>
          </w:p>
        </w:tc>
        <w:tc>
          <w:tcPr>
            <w:tcW w:w="1417" w:type="dxa"/>
            <w:tcBorders>
              <w:top w:val="single" w:sz="4" w:space="0" w:color="auto"/>
              <w:bottom w:val="single" w:sz="4" w:space="0" w:color="auto"/>
            </w:tcBorders>
            <w:shd w:val="clear" w:color="auto" w:fill="auto"/>
          </w:tcPr>
          <w:p w14:paraId="60DA1B4A" w14:textId="2A7746A3" w:rsidR="007E1788" w:rsidRDefault="00C0406A" w:rsidP="00D8167F">
            <w:pPr>
              <w:pStyle w:val="ENoteTableText"/>
            </w:pPr>
            <w:r>
              <w:t>—</w:t>
            </w:r>
          </w:p>
        </w:tc>
      </w:tr>
      <w:tr w:rsidR="000072A4" w:rsidRPr="00357753" w14:paraId="5674A137" w14:textId="77777777" w:rsidTr="00D8167F">
        <w:trPr>
          <w:cantSplit/>
        </w:trPr>
        <w:tc>
          <w:tcPr>
            <w:tcW w:w="1838" w:type="dxa"/>
            <w:tcBorders>
              <w:top w:val="single" w:sz="4" w:space="0" w:color="auto"/>
              <w:bottom w:val="single" w:sz="12" w:space="0" w:color="auto"/>
            </w:tcBorders>
            <w:shd w:val="clear" w:color="auto" w:fill="auto"/>
          </w:tcPr>
          <w:p w14:paraId="696AA542" w14:textId="4C62FD7C" w:rsidR="000072A4" w:rsidRPr="001C051F" w:rsidRDefault="000072A4" w:rsidP="00D8167F">
            <w:pPr>
              <w:pStyle w:val="ENoteTableText"/>
            </w:pPr>
            <w:r w:rsidRPr="000072A4">
              <w:t>Attorney</w:t>
            </w:r>
            <w:r w:rsidRPr="007A1748">
              <w:noBreakHyphen/>
            </w:r>
            <w:r w:rsidRPr="000072A4">
              <w:t>General’s Portfolio Miscellaneous Measures Act 2024</w:t>
            </w:r>
          </w:p>
        </w:tc>
        <w:tc>
          <w:tcPr>
            <w:tcW w:w="992" w:type="dxa"/>
            <w:tcBorders>
              <w:top w:val="single" w:sz="4" w:space="0" w:color="auto"/>
              <w:bottom w:val="single" w:sz="12" w:space="0" w:color="auto"/>
            </w:tcBorders>
            <w:shd w:val="clear" w:color="auto" w:fill="auto"/>
          </w:tcPr>
          <w:p w14:paraId="3B52B7F5" w14:textId="1EC83A7F" w:rsidR="000072A4" w:rsidRDefault="000072A4" w:rsidP="00D8167F">
            <w:pPr>
              <w:pStyle w:val="ENoteTableText"/>
            </w:pPr>
            <w:r>
              <w:t>41, 2024</w:t>
            </w:r>
          </w:p>
        </w:tc>
        <w:tc>
          <w:tcPr>
            <w:tcW w:w="993" w:type="dxa"/>
            <w:tcBorders>
              <w:top w:val="single" w:sz="4" w:space="0" w:color="auto"/>
              <w:bottom w:val="single" w:sz="12" w:space="0" w:color="auto"/>
            </w:tcBorders>
            <w:shd w:val="clear" w:color="auto" w:fill="auto"/>
          </w:tcPr>
          <w:p w14:paraId="6F6809D1" w14:textId="1080D2F9" w:rsidR="000072A4" w:rsidRDefault="000072A4" w:rsidP="00D8167F">
            <w:pPr>
              <w:pStyle w:val="ENoteTableText"/>
            </w:pPr>
            <w:r>
              <w:t>11 June 2024</w:t>
            </w:r>
          </w:p>
        </w:tc>
        <w:tc>
          <w:tcPr>
            <w:tcW w:w="1845" w:type="dxa"/>
            <w:tcBorders>
              <w:top w:val="single" w:sz="4" w:space="0" w:color="auto"/>
              <w:bottom w:val="single" w:sz="12" w:space="0" w:color="auto"/>
            </w:tcBorders>
            <w:shd w:val="clear" w:color="auto" w:fill="auto"/>
          </w:tcPr>
          <w:p w14:paraId="054D92A3" w14:textId="53A68260" w:rsidR="000072A4" w:rsidRDefault="000072A4" w:rsidP="00D8167F">
            <w:pPr>
              <w:pStyle w:val="ENoteTableText"/>
            </w:pPr>
            <w:r>
              <w:t>Sch 1 (items 4, 5, 13): 12 June 2024 (s 2(1) item 2)</w:t>
            </w:r>
          </w:p>
        </w:tc>
        <w:tc>
          <w:tcPr>
            <w:tcW w:w="1417" w:type="dxa"/>
            <w:tcBorders>
              <w:top w:val="single" w:sz="4" w:space="0" w:color="auto"/>
              <w:bottom w:val="single" w:sz="12" w:space="0" w:color="auto"/>
            </w:tcBorders>
            <w:shd w:val="clear" w:color="auto" w:fill="auto"/>
          </w:tcPr>
          <w:p w14:paraId="0BFF2680" w14:textId="67D4C839" w:rsidR="000072A4" w:rsidRDefault="000072A4" w:rsidP="00D8167F">
            <w:pPr>
              <w:pStyle w:val="ENoteTableText"/>
            </w:pPr>
            <w:r>
              <w:t>—</w:t>
            </w:r>
          </w:p>
        </w:tc>
      </w:tr>
    </w:tbl>
    <w:p w14:paraId="481E7023" w14:textId="77777777" w:rsidR="0064009E" w:rsidRPr="00357753" w:rsidRDefault="0064009E" w:rsidP="0064009E">
      <w:pPr>
        <w:pStyle w:val="Tabletext"/>
      </w:pPr>
    </w:p>
    <w:p w14:paraId="52C0CEFF" w14:textId="77777777" w:rsidR="0064009E" w:rsidRPr="00357753" w:rsidRDefault="0064009E" w:rsidP="0064009E">
      <w:pPr>
        <w:pStyle w:val="ENotesHeading2"/>
        <w:pageBreakBefore/>
        <w:outlineLvl w:val="9"/>
      </w:pPr>
      <w:bookmarkStart w:id="296" w:name="_Toc169614656"/>
      <w:r w:rsidRPr="00357753">
        <w:lastRenderedPageBreak/>
        <w:t>Endnote 4—Amendment history</w:t>
      </w:r>
      <w:bookmarkEnd w:id="296"/>
    </w:p>
    <w:p w14:paraId="49D1F623" w14:textId="77777777" w:rsidR="0064009E" w:rsidRPr="00357753" w:rsidRDefault="0064009E" w:rsidP="0064009E">
      <w:pPr>
        <w:pStyle w:val="Tabletext"/>
      </w:pPr>
    </w:p>
    <w:tbl>
      <w:tblPr>
        <w:tblW w:w="7512" w:type="dxa"/>
        <w:tblInd w:w="108" w:type="dxa"/>
        <w:tblLayout w:type="fixed"/>
        <w:tblLook w:val="0000" w:firstRow="0" w:lastRow="0" w:firstColumn="0" w:lastColumn="0" w:noHBand="0" w:noVBand="0"/>
      </w:tblPr>
      <w:tblGrid>
        <w:gridCol w:w="2551"/>
        <w:gridCol w:w="4961"/>
      </w:tblGrid>
      <w:tr w:rsidR="0064009E" w:rsidRPr="00357753" w14:paraId="2331865D" w14:textId="77777777" w:rsidTr="00AC336C">
        <w:trPr>
          <w:cantSplit/>
          <w:tblHeader/>
        </w:trPr>
        <w:tc>
          <w:tcPr>
            <w:tcW w:w="2551" w:type="dxa"/>
            <w:tcBorders>
              <w:top w:val="single" w:sz="12" w:space="0" w:color="auto"/>
              <w:bottom w:val="single" w:sz="12" w:space="0" w:color="auto"/>
            </w:tcBorders>
          </w:tcPr>
          <w:p w14:paraId="16DC6CF7" w14:textId="77777777" w:rsidR="0064009E" w:rsidRPr="00357753" w:rsidRDefault="0064009E" w:rsidP="00D8167F">
            <w:pPr>
              <w:pStyle w:val="ENoteTableHeading"/>
              <w:rPr>
                <w:rFonts w:cs="Arial"/>
              </w:rPr>
            </w:pPr>
            <w:r w:rsidRPr="00357753">
              <w:rPr>
                <w:rFonts w:cs="Arial"/>
              </w:rPr>
              <w:t>Provision affected</w:t>
            </w:r>
          </w:p>
        </w:tc>
        <w:tc>
          <w:tcPr>
            <w:tcW w:w="4961" w:type="dxa"/>
            <w:tcBorders>
              <w:top w:val="single" w:sz="12" w:space="0" w:color="auto"/>
              <w:bottom w:val="single" w:sz="12" w:space="0" w:color="auto"/>
            </w:tcBorders>
          </w:tcPr>
          <w:p w14:paraId="214D07D0" w14:textId="77777777" w:rsidR="0064009E" w:rsidRPr="00357753" w:rsidRDefault="0064009E" w:rsidP="00D8167F">
            <w:pPr>
              <w:pStyle w:val="ENoteTableHeading"/>
              <w:rPr>
                <w:rFonts w:cs="Arial"/>
              </w:rPr>
            </w:pPr>
            <w:r w:rsidRPr="00357753">
              <w:rPr>
                <w:rFonts w:cs="Arial"/>
              </w:rPr>
              <w:t>How affected</w:t>
            </w:r>
          </w:p>
        </w:tc>
      </w:tr>
      <w:tr w:rsidR="0064009E" w:rsidRPr="00357753" w14:paraId="5DE88A71" w14:textId="77777777" w:rsidTr="00AC336C">
        <w:trPr>
          <w:cantSplit/>
        </w:trPr>
        <w:tc>
          <w:tcPr>
            <w:tcW w:w="2551" w:type="dxa"/>
            <w:tcBorders>
              <w:top w:val="single" w:sz="12" w:space="0" w:color="auto"/>
            </w:tcBorders>
          </w:tcPr>
          <w:p w14:paraId="3DFC626C" w14:textId="77777777" w:rsidR="0064009E" w:rsidRPr="00357753" w:rsidRDefault="0064009E" w:rsidP="00D8167F">
            <w:pPr>
              <w:pStyle w:val="ENoteTableText"/>
              <w:tabs>
                <w:tab w:val="center" w:leader="dot" w:pos="2268"/>
              </w:tabs>
            </w:pPr>
            <w:r w:rsidRPr="00357753">
              <w:t>Title</w:t>
            </w:r>
            <w:r w:rsidRPr="00357753">
              <w:tab/>
            </w:r>
          </w:p>
        </w:tc>
        <w:tc>
          <w:tcPr>
            <w:tcW w:w="4961" w:type="dxa"/>
            <w:tcBorders>
              <w:top w:val="single" w:sz="12" w:space="0" w:color="auto"/>
            </w:tcBorders>
          </w:tcPr>
          <w:p w14:paraId="16588B66" w14:textId="77777777" w:rsidR="0064009E" w:rsidRPr="00357753" w:rsidRDefault="0064009E" w:rsidP="00D8167F">
            <w:pPr>
              <w:pStyle w:val="ENoteTableText"/>
            </w:pPr>
            <w:r w:rsidRPr="00357753">
              <w:t>am No 122, 2001</w:t>
            </w:r>
          </w:p>
        </w:tc>
      </w:tr>
      <w:tr w:rsidR="0064009E" w:rsidRPr="00357753" w14:paraId="0DA43D9C" w14:textId="77777777" w:rsidTr="00AC336C">
        <w:trPr>
          <w:cantSplit/>
        </w:trPr>
        <w:tc>
          <w:tcPr>
            <w:tcW w:w="2551" w:type="dxa"/>
          </w:tcPr>
          <w:p w14:paraId="3D13E858" w14:textId="77777777" w:rsidR="0064009E" w:rsidRPr="00357753" w:rsidRDefault="0064009E" w:rsidP="00D8167F">
            <w:pPr>
              <w:pStyle w:val="ENoteTableText"/>
            </w:pPr>
            <w:r w:rsidRPr="00357753">
              <w:rPr>
                <w:b/>
              </w:rPr>
              <w:t>Chapter 1</w:t>
            </w:r>
          </w:p>
        </w:tc>
        <w:tc>
          <w:tcPr>
            <w:tcW w:w="4961" w:type="dxa"/>
          </w:tcPr>
          <w:p w14:paraId="3FC542E6" w14:textId="77777777" w:rsidR="0064009E" w:rsidRPr="00357753" w:rsidRDefault="0064009E" w:rsidP="00D8167F">
            <w:pPr>
              <w:pStyle w:val="ENoteTableText"/>
            </w:pPr>
          </w:p>
        </w:tc>
      </w:tr>
      <w:tr w:rsidR="0064009E" w:rsidRPr="00357753" w14:paraId="76AEF756" w14:textId="77777777" w:rsidTr="00AC336C">
        <w:trPr>
          <w:cantSplit/>
        </w:trPr>
        <w:tc>
          <w:tcPr>
            <w:tcW w:w="2551" w:type="dxa"/>
          </w:tcPr>
          <w:p w14:paraId="70DC4B28" w14:textId="6FC789C1" w:rsidR="0064009E" w:rsidRPr="00357753" w:rsidRDefault="00C60272" w:rsidP="00D8167F">
            <w:pPr>
              <w:pStyle w:val="ENoteTableText"/>
              <w:rPr>
                <w:noProof/>
              </w:rPr>
            </w:pPr>
            <w:r w:rsidRPr="00357753">
              <w:rPr>
                <w:b/>
                <w:noProof/>
              </w:rPr>
              <w:t>Part 1</w:t>
            </w:r>
            <w:r w:rsidR="0064009E" w:rsidRPr="00357753">
              <w:rPr>
                <w:b/>
                <w:noProof/>
              </w:rPr>
              <w:t>.1</w:t>
            </w:r>
          </w:p>
        </w:tc>
        <w:tc>
          <w:tcPr>
            <w:tcW w:w="4961" w:type="dxa"/>
          </w:tcPr>
          <w:p w14:paraId="4E3C344B" w14:textId="77777777" w:rsidR="0064009E" w:rsidRPr="00357753" w:rsidRDefault="0064009E" w:rsidP="00D8167F">
            <w:pPr>
              <w:pStyle w:val="ENoteTableText"/>
            </w:pPr>
          </w:p>
        </w:tc>
      </w:tr>
      <w:tr w:rsidR="0064009E" w:rsidRPr="00357753" w14:paraId="31FBA8E5" w14:textId="77777777" w:rsidTr="00AC336C">
        <w:trPr>
          <w:cantSplit/>
        </w:trPr>
        <w:tc>
          <w:tcPr>
            <w:tcW w:w="2551" w:type="dxa"/>
          </w:tcPr>
          <w:p w14:paraId="31539322" w14:textId="77777777" w:rsidR="0064009E" w:rsidRPr="00357753" w:rsidRDefault="0064009E" w:rsidP="00D8167F">
            <w:pPr>
              <w:pStyle w:val="ENoteTableText"/>
              <w:tabs>
                <w:tab w:val="center" w:leader="dot" w:pos="2268"/>
              </w:tabs>
            </w:pPr>
            <w:r w:rsidRPr="00357753">
              <w:t>s 3</w:t>
            </w:r>
            <w:r w:rsidRPr="00357753">
              <w:tab/>
            </w:r>
          </w:p>
        </w:tc>
        <w:tc>
          <w:tcPr>
            <w:tcW w:w="4961" w:type="dxa"/>
          </w:tcPr>
          <w:p w14:paraId="6E40409D" w14:textId="386E0A4E" w:rsidR="0064009E" w:rsidRPr="00357753" w:rsidRDefault="0064009E" w:rsidP="00D8167F">
            <w:pPr>
              <w:pStyle w:val="ENoteTableText"/>
              <w:tabs>
                <w:tab w:val="center" w:leader="dot" w:pos="2268"/>
              </w:tabs>
            </w:pPr>
            <w:r w:rsidRPr="00357753">
              <w:t>am No 154, 2020</w:t>
            </w:r>
            <w:r w:rsidR="00A13092" w:rsidRPr="00357753">
              <w:t>; No 76, 2023</w:t>
            </w:r>
          </w:p>
        </w:tc>
      </w:tr>
      <w:tr w:rsidR="0064009E" w:rsidRPr="00357753" w14:paraId="3BD8B974" w14:textId="77777777" w:rsidTr="00AC336C">
        <w:trPr>
          <w:cantSplit/>
        </w:trPr>
        <w:tc>
          <w:tcPr>
            <w:tcW w:w="2551" w:type="dxa"/>
          </w:tcPr>
          <w:p w14:paraId="1E8B155C" w14:textId="77777777" w:rsidR="0064009E" w:rsidRPr="00357753" w:rsidRDefault="0064009E" w:rsidP="00D8167F">
            <w:pPr>
              <w:pStyle w:val="ENoteTableText"/>
              <w:tabs>
                <w:tab w:val="center" w:leader="dot" w:pos="2268"/>
              </w:tabs>
            </w:pPr>
            <w:r w:rsidRPr="00357753">
              <w:t xml:space="preserve">s </w:t>
            </w:r>
            <w:r w:rsidRPr="00357753">
              <w:rPr>
                <w:noProof/>
              </w:rPr>
              <w:t>5</w:t>
            </w:r>
            <w:r w:rsidRPr="00357753">
              <w:tab/>
            </w:r>
          </w:p>
        </w:tc>
        <w:tc>
          <w:tcPr>
            <w:tcW w:w="4961" w:type="dxa"/>
          </w:tcPr>
          <w:p w14:paraId="58BF3ECA" w14:textId="77777777" w:rsidR="0064009E" w:rsidRPr="00357753" w:rsidRDefault="0064009E" w:rsidP="00D8167F">
            <w:pPr>
              <w:pStyle w:val="ENoteTableText"/>
            </w:pPr>
            <w:r w:rsidRPr="00357753">
              <w:t>am No 122, 2001; No 154, 2020</w:t>
            </w:r>
          </w:p>
        </w:tc>
      </w:tr>
      <w:tr w:rsidR="0064009E" w:rsidRPr="00357753" w14:paraId="16F49477" w14:textId="77777777" w:rsidTr="00AC336C">
        <w:trPr>
          <w:cantSplit/>
        </w:trPr>
        <w:tc>
          <w:tcPr>
            <w:tcW w:w="2551" w:type="dxa"/>
          </w:tcPr>
          <w:p w14:paraId="044F6A77" w14:textId="77777777" w:rsidR="0064009E" w:rsidRPr="00357753" w:rsidRDefault="0064009E" w:rsidP="00D8167F">
            <w:pPr>
              <w:pStyle w:val="ENoteTableText"/>
              <w:tabs>
                <w:tab w:val="center" w:leader="dot" w:pos="2268"/>
              </w:tabs>
            </w:pPr>
            <w:r w:rsidRPr="00357753">
              <w:t xml:space="preserve">s </w:t>
            </w:r>
            <w:r w:rsidRPr="00357753">
              <w:rPr>
                <w:noProof/>
              </w:rPr>
              <w:t>5A</w:t>
            </w:r>
            <w:r w:rsidRPr="00357753">
              <w:tab/>
            </w:r>
          </w:p>
        </w:tc>
        <w:tc>
          <w:tcPr>
            <w:tcW w:w="4961" w:type="dxa"/>
          </w:tcPr>
          <w:p w14:paraId="75B40A1B" w14:textId="77777777" w:rsidR="0064009E" w:rsidRPr="00357753" w:rsidRDefault="0064009E" w:rsidP="00D8167F">
            <w:pPr>
              <w:pStyle w:val="ENoteTableText"/>
            </w:pPr>
            <w:r w:rsidRPr="00357753">
              <w:t>am No 122, 2001; No 108, 2009; No 154, 2020</w:t>
            </w:r>
          </w:p>
        </w:tc>
      </w:tr>
      <w:tr w:rsidR="0064009E" w:rsidRPr="00357753" w14:paraId="7945F84B" w14:textId="77777777" w:rsidTr="00AC336C">
        <w:trPr>
          <w:cantSplit/>
        </w:trPr>
        <w:tc>
          <w:tcPr>
            <w:tcW w:w="2551" w:type="dxa"/>
          </w:tcPr>
          <w:p w14:paraId="3FF04703" w14:textId="77777777" w:rsidR="0064009E" w:rsidRPr="00357753" w:rsidRDefault="0064009E" w:rsidP="00D8167F">
            <w:pPr>
              <w:pStyle w:val="ENoteTableText"/>
              <w:tabs>
                <w:tab w:val="center" w:leader="dot" w:pos="2268"/>
              </w:tabs>
            </w:pPr>
            <w:r w:rsidRPr="00357753">
              <w:t xml:space="preserve">s </w:t>
            </w:r>
            <w:r w:rsidRPr="00357753">
              <w:rPr>
                <w:noProof/>
              </w:rPr>
              <w:t>5C</w:t>
            </w:r>
            <w:r w:rsidRPr="00357753">
              <w:tab/>
            </w:r>
          </w:p>
        </w:tc>
        <w:tc>
          <w:tcPr>
            <w:tcW w:w="4961" w:type="dxa"/>
          </w:tcPr>
          <w:p w14:paraId="7FE11740" w14:textId="77777777" w:rsidR="0064009E" w:rsidRPr="00357753" w:rsidRDefault="0064009E" w:rsidP="00D8167F">
            <w:pPr>
              <w:pStyle w:val="ENoteTableText"/>
            </w:pPr>
            <w:r w:rsidRPr="00357753">
              <w:t>rs No 140, 2003</w:t>
            </w:r>
          </w:p>
        </w:tc>
      </w:tr>
      <w:tr w:rsidR="00737C1B" w:rsidRPr="00357753" w14:paraId="6BA8DC15" w14:textId="77777777" w:rsidTr="00AC336C">
        <w:trPr>
          <w:cantSplit/>
        </w:trPr>
        <w:tc>
          <w:tcPr>
            <w:tcW w:w="2551" w:type="dxa"/>
          </w:tcPr>
          <w:p w14:paraId="7CB22292" w14:textId="77777777" w:rsidR="00737C1B" w:rsidRPr="00357753" w:rsidRDefault="00737C1B" w:rsidP="00D8167F">
            <w:pPr>
              <w:pStyle w:val="ENoteTableText"/>
              <w:tabs>
                <w:tab w:val="center" w:leader="dot" w:pos="2268"/>
              </w:tabs>
            </w:pPr>
          </w:p>
        </w:tc>
        <w:tc>
          <w:tcPr>
            <w:tcW w:w="4961" w:type="dxa"/>
          </w:tcPr>
          <w:p w14:paraId="58E53180" w14:textId="1ED13967" w:rsidR="00737C1B" w:rsidRPr="00357753" w:rsidRDefault="00737C1B" w:rsidP="00D8167F">
            <w:pPr>
              <w:pStyle w:val="ENoteTableText"/>
            </w:pPr>
            <w:r w:rsidRPr="00357753">
              <w:t>rep No 76, 2023</w:t>
            </w:r>
          </w:p>
        </w:tc>
      </w:tr>
      <w:tr w:rsidR="0064009E" w:rsidRPr="00357753" w14:paraId="0F1B5172" w14:textId="77777777" w:rsidTr="00AC336C">
        <w:trPr>
          <w:cantSplit/>
        </w:trPr>
        <w:tc>
          <w:tcPr>
            <w:tcW w:w="2551" w:type="dxa"/>
          </w:tcPr>
          <w:p w14:paraId="0C5353CE" w14:textId="7A512305" w:rsidR="0064009E" w:rsidRPr="00357753" w:rsidRDefault="00C60272" w:rsidP="00D8167F">
            <w:pPr>
              <w:pStyle w:val="ENoteTableText"/>
            </w:pPr>
            <w:r w:rsidRPr="00357753">
              <w:rPr>
                <w:b/>
              </w:rPr>
              <w:t>Part 1</w:t>
            </w:r>
            <w:r w:rsidR="0064009E" w:rsidRPr="00357753">
              <w:rPr>
                <w:b/>
              </w:rPr>
              <w:t>.1A</w:t>
            </w:r>
          </w:p>
        </w:tc>
        <w:tc>
          <w:tcPr>
            <w:tcW w:w="4961" w:type="dxa"/>
          </w:tcPr>
          <w:p w14:paraId="73C2B15E" w14:textId="77777777" w:rsidR="0064009E" w:rsidRPr="00357753" w:rsidRDefault="0064009E" w:rsidP="00D8167F">
            <w:pPr>
              <w:pStyle w:val="ENoteTableText"/>
            </w:pPr>
          </w:p>
        </w:tc>
      </w:tr>
      <w:tr w:rsidR="0064009E" w:rsidRPr="00357753" w14:paraId="0E439BE6" w14:textId="77777777" w:rsidTr="00AC336C">
        <w:trPr>
          <w:cantSplit/>
        </w:trPr>
        <w:tc>
          <w:tcPr>
            <w:tcW w:w="2551" w:type="dxa"/>
          </w:tcPr>
          <w:p w14:paraId="26104447" w14:textId="77777777" w:rsidR="0064009E" w:rsidRPr="00357753" w:rsidRDefault="0064009E" w:rsidP="00D8167F">
            <w:pPr>
              <w:pStyle w:val="ENoteTableText"/>
              <w:tabs>
                <w:tab w:val="center" w:leader="dot" w:pos="2268"/>
              </w:tabs>
            </w:pPr>
            <w:r w:rsidRPr="00357753">
              <w:t>s 5D</w:t>
            </w:r>
            <w:r w:rsidRPr="00357753">
              <w:tab/>
            </w:r>
          </w:p>
        </w:tc>
        <w:tc>
          <w:tcPr>
            <w:tcW w:w="4961" w:type="dxa"/>
          </w:tcPr>
          <w:p w14:paraId="591824AB" w14:textId="77777777" w:rsidR="0064009E" w:rsidRPr="00357753" w:rsidRDefault="0064009E" w:rsidP="00D8167F">
            <w:pPr>
              <w:pStyle w:val="ENoteTableText"/>
            </w:pPr>
            <w:r w:rsidRPr="00357753">
              <w:t>am No 108, 2009</w:t>
            </w:r>
          </w:p>
        </w:tc>
      </w:tr>
      <w:tr w:rsidR="0064009E" w:rsidRPr="00357753" w14:paraId="539B771E" w14:textId="77777777" w:rsidTr="00AC336C">
        <w:trPr>
          <w:cantSplit/>
        </w:trPr>
        <w:tc>
          <w:tcPr>
            <w:tcW w:w="2551" w:type="dxa"/>
          </w:tcPr>
          <w:p w14:paraId="52C08FFC" w14:textId="77777777" w:rsidR="0064009E" w:rsidRPr="00357753" w:rsidRDefault="0064009E" w:rsidP="00D8167F">
            <w:pPr>
              <w:pStyle w:val="ENoteTableText"/>
              <w:tabs>
                <w:tab w:val="center" w:leader="dot" w:pos="2268"/>
              </w:tabs>
            </w:pPr>
            <w:r w:rsidRPr="00357753">
              <w:t>s 5H</w:t>
            </w:r>
            <w:r w:rsidRPr="00357753">
              <w:tab/>
            </w:r>
          </w:p>
        </w:tc>
        <w:tc>
          <w:tcPr>
            <w:tcW w:w="4961" w:type="dxa"/>
          </w:tcPr>
          <w:p w14:paraId="406090B0" w14:textId="77777777" w:rsidR="0064009E" w:rsidRPr="00357753" w:rsidRDefault="0064009E" w:rsidP="00D8167F">
            <w:pPr>
              <w:pStyle w:val="ENoteTableText"/>
            </w:pPr>
            <w:r w:rsidRPr="00357753">
              <w:t xml:space="preserve">am </w:t>
            </w:r>
            <w:r w:rsidRPr="00357753">
              <w:rPr>
                <w:u w:val="single"/>
              </w:rPr>
              <w:t>No 69, 2020</w:t>
            </w:r>
          </w:p>
        </w:tc>
      </w:tr>
      <w:tr w:rsidR="0064009E" w:rsidRPr="00357753" w14:paraId="29A56200" w14:textId="77777777" w:rsidTr="00AC336C">
        <w:trPr>
          <w:cantSplit/>
        </w:trPr>
        <w:tc>
          <w:tcPr>
            <w:tcW w:w="2551" w:type="dxa"/>
          </w:tcPr>
          <w:p w14:paraId="0E35A92C" w14:textId="03F5D093" w:rsidR="0064009E" w:rsidRPr="00357753" w:rsidRDefault="00C60272" w:rsidP="00D8167F">
            <w:pPr>
              <w:pStyle w:val="ENoteTableText"/>
            </w:pPr>
            <w:r w:rsidRPr="00357753">
              <w:rPr>
                <w:b/>
              </w:rPr>
              <w:t>Part 1</w:t>
            </w:r>
            <w:r w:rsidR="0064009E" w:rsidRPr="00357753">
              <w:rPr>
                <w:b/>
              </w:rPr>
              <w:t>.2</w:t>
            </w:r>
          </w:p>
        </w:tc>
        <w:tc>
          <w:tcPr>
            <w:tcW w:w="4961" w:type="dxa"/>
          </w:tcPr>
          <w:p w14:paraId="3BA7A658" w14:textId="77777777" w:rsidR="0064009E" w:rsidRPr="00357753" w:rsidRDefault="0064009E" w:rsidP="00D8167F">
            <w:pPr>
              <w:pStyle w:val="ENoteTableText"/>
            </w:pPr>
          </w:p>
        </w:tc>
      </w:tr>
      <w:tr w:rsidR="0064009E" w:rsidRPr="00357753" w14:paraId="27294639" w14:textId="77777777" w:rsidTr="00AC336C">
        <w:trPr>
          <w:cantSplit/>
        </w:trPr>
        <w:tc>
          <w:tcPr>
            <w:tcW w:w="2551" w:type="dxa"/>
          </w:tcPr>
          <w:p w14:paraId="48AD6048" w14:textId="3660C40C" w:rsidR="0064009E" w:rsidRPr="00357753" w:rsidRDefault="00C60272" w:rsidP="00D8167F">
            <w:pPr>
              <w:pStyle w:val="ENoteTableText"/>
            </w:pPr>
            <w:r w:rsidRPr="00357753">
              <w:rPr>
                <w:b/>
              </w:rPr>
              <w:t>Division 1</w:t>
            </w:r>
          </w:p>
        </w:tc>
        <w:tc>
          <w:tcPr>
            <w:tcW w:w="4961" w:type="dxa"/>
          </w:tcPr>
          <w:p w14:paraId="3E539288" w14:textId="77777777" w:rsidR="0064009E" w:rsidRPr="00357753" w:rsidRDefault="0064009E" w:rsidP="00D8167F">
            <w:pPr>
              <w:pStyle w:val="ENoteTableText"/>
            </w:pPr>
          </w:p>
        </w:tc>
      </w:tr>
      <w:tr w:rsidR="00DF7CB8" w:rsidRPr="00357753" w14:paraId="0DBE3AC5" w14:textId="77777777" w:rsidTr="00AC336C">
        <w:trPr>
          <w:cantSplit/>
        </w:trPr>
        <w:tc>
          <w:tcPr>
            <w:tcW w:w="2551" w:type="dxa"/>
          </w:tcPr>
          <w:p w14:paraId="5F5A6B4E" w14:textId="1E156317" w:rsidR="00DF7CB8" w:rsidRPr="00357753" w:rsidRDefault="00DF7CB8" w:rsidP="00D8167F">
            <w:pPr>
              <w:pStyle w:val="ENoteTableText"/>
              <w:tabs>
                <w:tab w:val="center" w:leader="dot" w:pos="2268"/>
              </w:tabs>
            </w:pPr>
            <w:r w:rsidRPr="00357753">
              <w:t>s 5J</w:t>
            </w:r>
            <w:r w:rsidRPr="00357753">
              <w:tab/>
            </w:r>
          </w:p>
        </w:tc>
        <w:tc>
          <w:tcPr>
            <w:tcW w:w="4961" w:type="dxa"/>
          </w:tcPr>
          <w:p w14:paraId="2AD37863" w14:textId="00D174BF" w:rsidR="00DF7CB8" w:rsidRPr="00357753" w:rsidRDefault="00DF7CB8" w:rsidP="00D8167F">
            <w:pPr>
              <w:pStyle w:val="ENoteTableText"/>
            </w:pPr>
            <w:r w:rsidRPr="00357753">
              <w:t>ad No 76, 2023</w:t>
            </w:r>
          </w:p>
        </w:tc>
      </w:tr>
      <w:tr w:rsidR="0064009E" w:rsidRPr="00357753" w14:paraId="09E1E09F" w14:textId="77777777" w:rsidTr="00AC336C">
        <w:trPr>
          <w:cantSplit/>
        </w:trPr>
        <w:tc>
          <w:tcPr>
            <w:tcW w:w="2551" w:type="dxa"/>
          </w:tcPr>
          <w:p w14:paraId="7577B1E0" w14:textId="77777777" w:rsidR="0064009E" w:rsidRPr="00357753" w:rsidRDefault="0064009E" w:rsidP="00D8167F">
            <w:pPr>
              <w:pStyle w:val="ENoteTableText"/>
              <w:tabs>
                <w:tab w:val="center" w:leader="dot" w:pos="2268"/>
              </w:tabs>
            </w:pPr>
            <w:r w:rsidRPr="00357753">
              <w:t>s 6</w:t>
            </w:r>
            <w:r w:rsidRPr="00357753">
              <w:tab/>
            </w:r>
          </w:p>
        </w:tc>
        <w:tc>
          <w:tcPr>
            <w:tcW w:w="4961" w:type="dxa"/>
          </w:tcPr>
          <w:p w14:paraId="0BEFCEEC" w14:textId="77777777" w:rsidR="0064009E" w:rsidRPr="00357753" w:rsidRDefault="0064009E" w:rsidP="00D8167F">
            <w:pPr>
              <w:pStyle w:val="ENoteTableText"/>
            </w:pPr>
            <w:r w:rsidRPr="00357753">
              <w:t>am No 122, 2001</w:t>
            </w:r>
          </w:p>
        </w:tc>
      </w:tr>
      <w:tr w:rsidR="0064009E" w:rsidRPr="00357753" w14:paraId="7B7F5DCF" w14:textId="77777777" w:rsidTr="00AC336C">
        <w:trPr>
          <w:cantSplit/>
        </w:trPr>
        <w:tc>
          <w:tcPr>
            <w:tcW w:w="2551" w:type="dxa"/>
          </w:tcPr>
          <w:p w14:paraId="3972DFAC" w14:textId="77777777" w:rsidR="0064009E" w:rsidRPr="00357753" w:rsidRDefault="0064009E" w:rsidP="00D8167F">
            <w:pPr>
              <w:pStyle w:val="ENoteTableText"/>
              <w:tabs>
                <w:tab w:val="center" w:leader="dot" w:pos="2268"/>
              </w:tabs>
            </w:pPr>
            <w:r w:rsidRPr="00357753">
              <w:t>s 7</w:t>
            </w:r>
            <w:r w:rsidRPr="00357753">
              <w:tab/>
            </w:r>
          </w:p>
        </w:tc>
        <w:tc>
          <w:tcPr>
            <w:tcW w:w="4961" w:type="dxa"/>
          </w:tcPr>
          <w:p w14:paraId="06FB8DE6" w14:textId="77777777" w:rsidR="0064009E" w:rsidRPr="00357753" w:rsidRDefault="0064009E" w:rsidP="00D8167F">
            <w:pPr>
              <w:pStyle w:val="ENoteTableText"/>
            </w:pPr>
            <w:r w:rsidRPr="00357753">
              <w:t>am No 122, 2001</w:t>
            </w:r>
          </w:p>
        </w:tc>
      </w:tr>
      <w:tr w:rsidR="00C174A4" w:rsidRPr="00357753" w14:paraId="1B61F4B9" w14:textId="77777777" w:rsidTr="00AC336C">
        <w:trPr>
          <w:cantSplit/>
        </w:trPr>
        <w:tc>
          <w:tcPr>
            <w:tcW w:w="2551" w:type="dxa"/>
          </w:tcPr>
          <w:p w14:paraId="42AB8B5C" w14:textId="77777777" w:rsidR="00C174A4" w:rsidRPr="00357753" w:rsidRDefault="00C174A4" w:rsidP="00D8167F">
            <w:pPr>
              <w:pStyle w:val="ENoteTableText"/>
              <w:tabs>
                <w:tab w:val="center" w:leader="dot" w:pos="2268"/>
              </w:tabs>
            </w:pPr>
          </w:p>
        </w:tc>
        <w:tc>
          <w:tcPr>
            <w:tcW w:w="4961" w:type="dxa"/>
          </w:tcPr>
          <w:p w14:paraId="4A0E2303" w14:textId="0C7A1CC2" w:rsidR="00C174A4" w:rsidRPr="00357753" w:rsidRDefault="00C174A4" w:rsidP="00D8167F">
            <w:pPr>
              <w:pStyle w:val="ENoteTableText"/>
            </w:pPr>
            <w:r w:rsidRPr="00357753">
              <w:t xml:space="preserve">rs </w:t>
            </w:r>
            <w:r w:rsidR="008C3B72" w:rsidRPr="00357753">
              <w:t>No 76, 2023</w:t>
            </w:r>
          </w:p>
        </w:tc>
      </w:tr>
      <w:tr w:rsidR="0064009E" w:rsidRPr="00357753" w14:paraId="06AD4ECD" w14:textId="77777777" w:rsidTr="00AC336C">
        <w:tc>
          <w:tcPr>
            <w:tcW w:w="2551" w:type="dxa"/>
          </w:tcPr>
          <w:p w14:paraId="603EC34F" w14:textId="77777777" w:rsidR="0064009E" w:rsidRPr="00357753" w:rsidRDefault="0064009E" w:rsidP="00D8167F">
            <w:pPr>
              <w:pStyle w:val="ENoteTableText"/>
              <w:tabs>
                <w:tab w:val="center" w:leader="dot" w:pos="2268"/>
              </w:tabs>
            </w:pPr>
            <w:r w:rsidRPr="00357753">
              <w:t>s 9</w:t>
            </w:r>
            <w:r w:rsidRPr="00357753">
              <w:tab/>
            </w:r>
          </w:p>
        </w:tc>
        <w:tc>
          <w:tcPr>
            <w:tcW w:w="4961" w:type="dxa"/>
          </w:tcPr>
          <w:p w14:paraId="62D7AA4E" w14:textId="72DE98DE" w:rsidR="0064009E" w:rsidRPr="00357753" w:rsidRDefault="0064009E" w:rsidP="00D8167F">
            <w:pPr>
              <w:pStyle w:val="ENoteTableText"/>
            </w:pPr>
            <w:r w:rsidRPr="00357753">
              <w:t xml:space="preserve">am No 55, 2001; No 117, 2001; No 122, 2001; No 24, 2003; No 25, 2003; No 116, 2003; No 141, 2003; No 80, 2004; No 103, 2004; No 17, 2006; No 126, 2006; No 64, 2007; No 74, 2007; No 85, 2007; No 101, 2007; No 132, 2007; No 45, 2008; No 117, 2008; No 144, 2008; No 108, 2009; No 115, 2009; No 26, 2010; No 66, 2010; No 96, 2010; No 5, 2011; No 24, 2011; No 42, 2011; No 102, 2011; No 127, 2011; No 132, 2011; No 48, 2012; No 68, 2012; No 72, 2012; No 118, 2012; No 169, 2012; No 176, 2012; No 178, 2012; No 59, 2013; No 83, 2014; No 100, 2014; No 70, 2015; No 11, 2016; No 17, 2017; No 25, 2017; No 23, 2018; No 27, 2018; No 61, 2018; No 106, 2018; No 10, 2019; No 17, 2019; No 37, 2019; No 44, 2019; No 49, 2019; No 87, 2019; No 3, 2020; No 6, 2020; No 22, 2020; No 69, 2020 </w:t>
            </w:r>
            <w:r w:rsidRPr="00357753">
              <w:rPr>
                <w:u w:val="single"/>
              </w:rPr>
              <w:t xml:space="preserve">(Sch 1 </w:t>
            </w:r>
            <w:r w:rsidR="00C60272" w:rsidRPr="00357753">
              <w:rPr>
                <w:u w:val="single"/>
              </w:rPr>
              <w:t>items 3</w:t>
            </w:r>
            <w:r w:rsidRPr="00357753">
              <w:rPr>
                <w:u w:val="single"/>
              </w:rPr>
              <w:t>62–377)</w:t>
            </w:r>
            <w:r w:rsidRPr="00357753">
              <w:t>; No 130, 2020; No 135, 2020; No 141, 2020; No 154, 2020; No 13, 2021; No 19, 2021</w:t>
            </w:r>
            <w:r w:rsidR="003F5CDB" w:rsidRPr="00357753">
              <w:t>; No 82, 2021</w:t>
            </w:r>
            <w:r w:rsidR="00400D75" w:rsidRPr="00357753">
              <w:t>; No 115, 2021</w:t>
            </w:r>
            <w:r w:rsidR="00A223D5" w:rsidRPr="00357753">
              <w:t>; No 8, 2022</w:t>
            </w:r>
            <w:r w:rsidR="00A74C11" w:rsidRPr="00357753">
              <w:t>; No 14, 2022</w:t>
            </w:r>
            <w:r w:rsidR="00777DA7" w:rsidRPr="00357753">
              <w:t xml:space="preserve">; No 29, </w:t>
            </w:r>
            <w:r w:rsidR="00777DA7" w:rsidRPr="00357753">
              <w:lastRenderedPageBreak/>
              <w:t>2023</w:t>
            </w:r>
            <w:r w:rsidR="00C4055F" w:rsidRPr="00357753">
              <w:t>; No 46, 2023</w:t>
            </w:r>
            <w:r w:rsidR="005B5893" w:rsidRPr="00357753">
              <w:t>; No 69, 2023</w:t>
            </w:r>
            <w:r w:rsidR="00AF42A8" w:rsidRPr="00357753">
              <w:t>; No 75, 2023</w:t>
            </w:r>
            <w:r w:rsidR="00774D11" w:rsidRPr="00357753">
              <w:t xml:space="preserve">; </w:t>
            </w:r>
            <w:r w:rsidR="009519DD" w:rsidRPr="00357753">
              <w:t>No 76, 2023</w:t>
            </w:r>
            <w:r w:rsidR="00D0473A" w:rsidRPr="00357753">
              <w:t xml:space="preserve"> (amdt</w:t>
            </w:r>
            <w:r w:rsidR="00860356" w:rsidRPr="00357753">
              <w:t>s</w:t>
            </w:r>
            <w:r w:rsidR="00D0473A" w:rsidRPr="00357753">
              <w:t xml:space="preserve"> never applied (Sch 3 </w:t>
            </w:r>
            <w:r w:rsidR="00C60272" w:rsidRPr="00357753">
              <w:t>items 1</w:t>
            </w:r>
            <w:r w:rsidR="00D0473A" w:rsidRPr="00357753">
              <w:t>3, 14</w:t>
            </w:r>
            <w:r w:rsidR="00FB72C7" w:rsidRPr="00357753">
              <w:t>)</w:t>
            </w:r>
            <w:r w:rsidR="00D0473A" w:rsidRPr="00357753">
              <w:t>)</w:t>
            </w:r>
            <w:r w:rsidR="00795B6F">
              <w:t xml:space="preserve">; </w:t>
            </w:r>
            <w:r w:rsidR="00795B6F" w:rsidRPr="00DE0764">
              <w:rPr>
                <w:u w:val="single"/>
              </w:rPr>
              <w:t>No 38, 2024</w:t>
            </w:r>
          </w:p>
        </w:tc>
      </w:tr>
      <w:tr w:rsidR="0064009E" w:rsidRPr="00357753" w14:paraId="3398D794" w14:textId="77777777" w:rsidTr="00AC336C">
        <w:trPr>
          <w:cantSplit/>
        </w:trPr>
        <w:tc>
          <w:tcPr>
            <w:tcW w:w="2551" w:type="dxa"/>
          </w:tcPr>
          <w:p w14:paraId="41B4C77E" w14:textId="77777777" w:rsidR="0064009E" w:rsidRPr="00357753" w:rsidRDefault="0064009E" w:rsidP="00D8167F">
            <w:pPr>
              <w:pStyle w:val="ENoteTableText"/>
              <w:tabs>
                <w:tab w:val="center" w:leader="dot" w:pos="2268"/>
              </w:tabs>
            </w:pPr>
            <w:r w:rsidRPr="00357753">
              <w:lastRenderedPageBreak/>
              <w:t>s 9AA</w:t>
            </w:r>
            <w:r w:rsidRPr="00357753">
              <w:tab/>
            </w:r>
          </w:p>
        </w:tc>
        <w:tc>
          <w:tcPr>
            <w:tcW w:w="4961" w:type="dxa"/>
          </w:tcPr>
          <w:p w14:paraId="4F560F61" w14:textId="77777777" w:rsidR="0064009E" w:rsidRPr="00357753" w:rsidRDefault="0064009E" w:rsidP="00D8167F">
            <w:pPr>
              <w:pStyle w:val="ENoteTableText"/>
            </w:pPr>
            <w:r w:rsidRPr="00357753">
              <w:t>ad No 144, 2008</w:t>
            </w:r>
          </w:p>
        </w:tc>
      </w:tr>
      <w:tr w:rsidR="007F49D4" w:rsidRPr="00357753" w14:paraId="69752AA3" w14:textId="77777777" w:rsidTr="00AC336C">
        <w:trPr>
          <w:cantSplit/>
        </w:trPr>
        <w:tc>
          <w:tcPr>
            <w:tcW w:w="2551" w:type="dxa"/>
          </w:tcPr>
          <w:p w14:paraId="6E9988C4" w14:textId="06615143" w:rsidR="007F49D4" w:rsidRPr="00357753" w:rsidRDefault="007F49D4" w:rsidP="00D8167F">
            <w:pPr>
              <w:pStyle w:val="ENoteTableText"/>
              <w:tabs>
                <w:tab w:val="center" w:leader="dot" w:pos="2268"/>
              </w:tabs>
            </w:pPr>
            <w:r w:rsidRPr="00357753">
              <w:t>s 9AB</w:t>
            </w:r>
            <w:r w:rsidRPr="00357753">
              <w:tab/>
            </w:r>
          </w:p>
        </w:tc>
        <w:tc>
          <w:tcPr>
            <w:tcW w:w="4961" w:type="dxa"/>
          </w:tcPr>
          <w:p w14:paraId="1320B966" w14:textId="5D11364C" w:rsidR="007F49D4" w:rsidRPr="00357753" w:rsidRDefault="007F49D4" w:rsidP="00D8167F">
            <w:pPr>
              <w:pStyle w:val="ENoteTableText"/>
            </w:pPr>
            <w:r w:rsidRPr="00357753">
              <w:t>ad No 76, 2023</w:t>
            </w:r>
          </w:p>
        </w:tc>
      </w:tr>
      <w:tr w:rsidR="007F49D4" w:rsidRPr="00357753" w14:paraId="77D27EE2" w14:textId="77777777" w:rsidTr="00AC336C">
        <w:trPr>
          <w:cantSplit/>
        </w:trPr>
        <w:tc>
          <w:tcPr>
            <w:tcW w:w="2551" w:type="dxa"/>
          </w:tcPr>
          <w:p w14:paraId="097E48BD" w14:textId="0B6F835C" w:rsidR="007F49D4" w:rsidRPr="00357753" w:rsidRDefault="007F49D4" w:rsidP="00D8167F">
            <w:pPr>
              <w:pStyle w:val="ENoteTableText"/>
              <w:tabs>
                <w:tab w:val="center" w:leader="dot" w:pos="2268"/>
              </w:tabs>
            </w:pPr>
            <w:r w:rsidRPr="00357753">
              <w:t>s 9AC</w:t>
            </w:r>
            <w:r w:rsidRPr="00357753">
              <w:tab/>
            </w:r>
          </w:p>
        </w:tc>
        <w:tc>
          <w:tcPr>
            <w:tcW w:w="4961" w:type="dxa"/>
          </w:tcPr>
          <w:p w14:paraId="4CB9327B" w14:textId="237550E5" w:rsidR="007F49D4" w:rsidRPr="00357753" w:rsidRDefault="007F49D4" w:rsidP="00D8167F">
            <w:pPr>
              <w:pStyle w:val="ENoteTableText"/>
            </w:pPr>
            <w:r w:rsidRPr="00357753">
              <w:t>ad No 76, 2023</w:t>
            </w:r>
          </w:p>
        </w:tc>
      </w:tr>
      <w:tr w:rsidR="007923E9" w:rsidRPr="00357753" w14:paraId="13244C78" w14:textId="77777777" w:rsidTr="00AC336C">
        <w:trPr>
          <w:cantSplit/>
        </w:trPr>
        <w:tc>
          <w:tcPr>
            <w:tcW w:w="2551" w:type="dxa"/>
          </w:tcPr>
          <w:p w14:paraId="68D118A2" w14:textId="77777777" w:rsidR="007923E9" w:rsidRPr="00357753" w:rsidRDefault="007923E9" w:rsidP="00D8167F">
            <w:pPr>
              <w:pStyle w:val="ENoteTableText"/>
              <w:tabs>
                <w:tab w:val="center" w:leader="dot" w:pos="2268"/>
              </w:tabs>
            </w:pPr>
          </w:p>
        </w:tc>
        <w:tc>
          <w:tcPr>
            <w:tcW w:w="4961" w:type="dxa"/>
          </w:tcPr>
          <w:p w14:paraId="38AAFFCE" w14:textId="1226A9D9" w:rsidR="007923E9" w:rsidRPr="00357753" w:rsidRDefault="007923E9" w:rsidP="00D8167F">
            <w:pPr>
              <w:pStyle w:val="ENoteTableText"/>
            </w:pPr>
            <w:r w:rsidRPr="00357753">
              <w:t>am No 76, 2023</w:t>
            </w:r>
          </w:p>
        </w:tc>
      </w:tr>
      <w:tr w:rsidR="007F49D4" w:rsidRPr="00357753" w14:paraId="4E8A132B" w14:textId="77777777" w:rsidTr="00AC336C">
        <w:trPr>
          <w:cantSplit/>
        </w:trPr>
        <w:tc>
          <w:tcPr>
            <w:tcW w:w="2551" w:type="dxa"/>
          </w:tcPr>
          <w:p w14:paraId="45B6F25E" w14:textId="55348A40" w:rsidR="007F49D4" w:rsidRPr="00357753" w:rsidRDefault="007F49D4" w:rsidP="00D8167F">
            <w:pPr>
              <w:pStyle w:val="ENoteTableText"/>
              <w:tabs>
                <w:tab w:val="center" w:leader="dot" w:pos="2268"/>
              </w:tabs>
            </w:pPr>
            <w:r w:rsidRPr="00357753">
              <w:t>s 9AD</w:t>
            </w:r>
            <w:r w:rsidRPr="00357753">
              <w:tab/>
            </w:r>
          </w:p>
        </w:tc>
        <w:tc>
          <w:tcPr>
            <w:tcW w:w="4961" w:type="dxa"/>
          </w:tcPr>
          <w:p w14:paraId="167CD87E" w14:textId="0FA49419" w:rsidR="007F49D4" w:rsidRPr="00357753" w:rsidRDefault="007F49D4" w:rsidP="00D8167F">
            <w:pPr>
              <w:pStyle w:val="ENoteTableText"/>
            </w:pPr>
            <w:r w:rsidRPr="00357753">
              <w:t>ad No 76, 2023</w:t>
            </w:r>
          </w:p>
        </w:tc>
      </w:tr>
      <w:tr w:rsidR="007923E9" w:rsidRPr="00357753" w14:paraId="30CDCFEB" w14:textId="77777777" w:rsidTr="00AC336C">
        <w:trPr>
          <w:cantSplit/>
        </w:trPr>
        <w:tc>
          <w:tcPr>
            <w:tcW w:w="2551" w:type="dxa"/>
          </w:tcPr>
          <w:p w14:paraId="0EAE1C55" w14:textId="77777777" w:rsidR="007923E9" w:rsidRPr="00357753" w:rsidRDefault="007923E9" w:rsidP="00D8167F">
            <w:pPr>
              <w:pStyle w:val="ENoteTableText"/>
              <w:tabs>
                <w:tab w:val="center" w:leader="dot" w:pos="2268"/>
              </w:tabs>
            </w:pPr>
          </w:p>
        </w:tc>
        <w:tc>
          <w:tcPr>
            <w:tcW w:w="4961" w:type="dxa"/>
          </w:tcPr>
          <w:p w14:paraId="4881A618" w14:textId="3CED6D3E" w:rsidR="007923E9" w:rsidRPr="00357753" w:rsidRDefault="007923E9" w:rsidP="00D8167F">
            <w:pPr>
              <w:pStyle w:val="ENoteTableText"/>
            </w:pPr>
            <w:r w:rsidRPr="00357753">
              <w:t>am No 76, 2023</w:t>
            </w:r>
          </w:p>
        </w:tc>
      </w:tr>
      <w:tr w:rsidR="0064009E" w:rsidRPr="00357753" w14:paraId="63DB4E0B" w14:textId="77777777" w:rsidTr="00AC336C">
        <w:trPr>
          <w:cantSplit/>
        </w:trPr>
        <w:tc>
          <w:tcPr>
            <w:tcW w:w="2551" w:type="dxa"/>
          </w:tcPr>
          <w:p w14:paraId="09930C5B" w14:textId="77777777" w:rsidR="0064009E" w:rsidRPr="00357753" w:rsidRDefault="0064009E" w:rsidP="00D8167F">
            <w:pPr>
              <w:pStyle w:val="ENoteTableText"/>
              <w:tabs>
                <w:tab w:val="center" w:leader="dot" w:pos="2268"/>
              </w:tabs>
            </w:pPr>
            <w:r w:rsidRPr="00357753">
              <w:t>s 9A</w:t>
            </w:r>
            <w:r w:rsidRPr="00357753">
              <w:tab/>
            </w:r>
          </w:p>
        </w:tc>
        <w:tc>
          <w:tcPr>
            <w:tcW w:w="4961" w:type="dxa"/>
          </w:tcPr>
          <w:p w14:paraId="694DAC63" w14:textId="77777777" w:rsidR="0064009E" w:rsidRPr="00357753" w:rsidRDefault="0064009E" w:rsidP="00D8167F">
            <w:pPr>
              <w:pStyle w:val="ENoteTableText"/>
            </w:pPr>
            <w:r w:rsidRPr="00357753">
              <w:t>ad No 101, 2007</w:t>
            </w:r>
          </w:p>
        </w:tc>
      </w:tr>
      <w:tr w:rsidR="0064009E" w:rsidRPr="00357753" w14:paraId="29B33370" w14:textId="77777777" w:rsidTr="00AC336C">
        <w:trPr>
          <w:cantSplit/>
        </w:trPr>
        <w:tc>
          <w:tcPr>
            <w:tcW w:w="2551" w:type="dxa"/>
          </w:tcPr>
          <w:p w14:paraId="6F4DF467" w14:textId="77777777" w:rsidR="0064009E" w:rsidRPr="00357753" w:rsidRDefault="0064009E" w:rsidP="00D8167F">
            <w:pPr>
              <w:pStyle w:val="ENoteTableText"/>
              <w:tabs>
                <w:tab w:val="center" w:leader="dot" w:pos="2268"/>
              </w:tabs>
            </w:pPr>
          </w:p>
        </w:tc>
        <w:tc>
          <w:tcPr>
            <w:tcW w:w="4961" w:type="dxa"/>
          </w:tcPr>
          <w:p w14:paraId="1CA60FA7" w14:textId="77777777" w:rsidR="0064009E" w:rsidRPr="00357753" w:rsidRDefault="0064009E" w:rsidP="00D8167F">
            <w:pPr>
              <w:pStyle w:val="ENoteTableText"/>
            </w:pPr>
            <w:r w:rsidRPr="00357753">
              <w:t>am No 61, 2018</w:t>
            </w:r>
          </w:p>
        </w:tc>
      </w:tr>
      <w:tr w:rsidR="0064009E" w:rsidRPr="00357753" w14:paraId="287B565B" w14:textId="77777777" w:rsidTr="00AC336C">
        <w:trPr>
          <w:cantSplit/>
        </w:trPr>
        <w:tc>
          <w:tcPr>
            <w:tcW w:w="2551" w:type="dxa"/>
          </w:tcPr>
          <w:p w14:paraId="5AC92B40" w14:textId="77777777" w:rsidR="0064009E" w:rsidRPr="00357753" w:rsidRDefault="0064009E" w:rsidP="00D8167F">
            <w:pPr>
              <w:pStyle w:val="ENoteTableText"/>
              <w:tabs>
                <w:tab w:val="center" w:leader="dot" w:pos="2268"/>
              </w:tabs>
            </w:pPr>
            <w:r w:rsidRPr="00357753">
              <w:t>s 9B</w:t>
            </w:r>
            <w:r w:rsidRPr="00357753">
              <w:tab/>
            </w:r>
          </w:p>
        </w:tc>
        <w:tc>
          <w:tcPr>
            <w:tcW w:w="4961" w:type="dxa"/>
          </w:tcPr>
          <w:p w14:paraId="728D0EBD" w14:textId="77777777" w:rsidR="0064009E" w:rsidRPr="00357753" w:rsidRDefault="0064009E" w:rsidP="00D8167F">
            <w:pPr>
              <w:pStyle w:val="ENoteTableText"/>
            </w:pPr>
            <w:r w:rsidRPr="00357753">
              <w:t>ad No 42, 2011</w:t>
            </w:r>
          </w:p>
        </w:tc>
      </w:tr>
      <w:tr w:rsidR="0064009E" w:rsidRPr="00357753" w14:paraId="26088DD6" w14:textId="77777777" w:rsidTr="00AC336C">
        <w:trPr>
          <w:cantSplit/>
        </w:trPr>
        <w:tc>
          <w:tcPr>
            <w:tcW w:w="2551" w:type="dxa"/>
          </w:tcPr>
          <w:p w14:paraId="1EACB7E7" w14:textId="77777777" w:rsidR="0064009E" w:rsidRPr="00357753" w:rsidRDefault="0064009E" w:rsidP="00D8167F">
            <w:pPr>
              <w:pStyle w:val="ENoteTableText"/>
              <w:tabs>
                <w:tab w:val="center" w:leader="dot" w:pos="2268"/>
              </w:tabs>
            </w:pPr>
            <w:r w:rsidRPr="00357753">
              <w:t>s 9C</w:t>
            </w:r>
            <w:r w:rsidRPr="00357753">
              <w:tab/>
            </w:r>
          </w:p>
        </w:tc>
        <w:tc>
          <w:tcPr>
            <w:tcW w:w="4961" w:type="dxa"/>
          </w:tcPr>
          <w:p w14:paraId="6317E066" w14:textId="77777777" w:rsidR="0064009E" w:rsidRPr="00357753" w:rsidRDefault="0064009E" w:rsidP="00D8167F">
            <w:pPr>
              <w:pStyle w:val="ENoteTableText"/>
            </w:pPr>
            <w:r w:rsidRPr="00357753">
              <w:t>ad No 69, 2020</w:t>
            </w:r>
          </w:p>
        </w:tc>
      </w:tr>
      <w:tr w:rsidR="00525CA4" w:rsidRPr="00357753" w14:paraId="5BA6C593" w14:textId="77777777" w:rsidTr="00AC336C">
        <w:trPr>
          <w:cantSplit/>
        </w:trPr>
        <w:tc>
          <w:tcPr>
            <w:tcW w:w="2551" w:type="dxa"/>
          </w:tcPr>
          <w:p w14:paraId="40F8F9C5" w14:textId="77777777" w:rsidR="00525CA4" w:rsidRPr="00357753" w:rsidRDefault="00525CA4" w:rsidP="00D8167F">
            <w:pPr>
              <w:pStyle w:val="ENoteTableText"/>
              <w:tabs>
                <w:tab w:val="center" w:leader="dot" w:pos="2268"/>
              </w:tabs>
            </w:pPr>
          </w:p>
        </w:tc>
        <w:tc>
          <w:tcPr>
            <w:tcW w:w="4961" w:type="dxa"/>
          </w:tcPr>
          <w:p w14:paraId="2A92C546" w14:textId="261C87A4" w:rsidR="00525CA4" w:rsidRPr="00357753" w:rsidRDefault="00525CA4" w:rsidP="00D8167F">
            <w:pPr>
              <w:pStyle w:val="ENoteTableText"/>
            </w:pPr>
            <w:r w:rsidRPr="00357753">
              <w:t>rep No 76, 2023</w:t>
            </w:r>
          </w:p>
        </w:tc>
      </w:tr>
      <w:tr w:rsidR="0064009E" w:rsidRPr="00357753" w14:paraId="3ADF6FAD" w14:textId="77777777" w:rsidTr="00AC336C">
        <w:trPr>
          <w:cantSplit/>
        </w:trPr>
        <w:tc>
          <w:tcPr>
            <w:tcW w:w="2551" w:type="dxa"/>
          </w:tcPr>
          <w:p w14:paraId="313609FC" w14:textId="0C60E8DE" w:rsidR="0064009E" w:rsidRPr="00357753" w:rsidRDefault="00C60272" w:rsidP="00D8167F">
            <w:pPr>
              <w:pStyle w:val="ENoteTableText"/>
            </w:pPr>
            <w:r w:rsidRPr="00357753">
              <w:rPr>
                <w:b/>
              </w:rPr>
              <w:t>Division 2</w:t>
            </w:r>
          </w:p>
        </w:tc>
        <w:tc>
          <w:tcPr>
            <w:tcW w:w="4961" w:type="dxa"/>
          </w:tcPr>
          <w:p w14:paraId="0129C7B7" w14:textId="77777777" w:rsidR="0064009E" w:rsidRPr="00357753" w:rsidRDefault="0064009E" w:rsidP="00D8167F">
            <w:pPr>
              <w:pStyle w:val="ENoteTableText"/>
            </w:pPr>
          </w:p>
        </w:tc>
      </w:tr>
      <w:tr w:rsidR="006F05E1" w:rsidRPr="00357753" w14:paraId="4FEAEBDD" w14:textId="77777777" w:rsidTr="00AC336C">
        <w:trPr>
          <w:cantSplit/>
        </w:trPr>
        <w:tc>
          <w:tcPr>
            <w:tcW w:w="2551" w:type="dxa"/>
          </w:tcPr>
          <w:p w14:paraId="1F9CEA63" w14:textId="29F87188" w:rsidR="006F05E1" w:rsidRPr="00357753" w:rsidRDefault="00C60272" w:rsidP="00D8167F">
            <w:pPr>
              <w:pStyle w:val="ENoteTableText"/>
              <w:tabs>
                <w:tab w:val="center" w:leader="dot" w:pos="2268"/>
              </w:tabs>
            </w:pPr>
            <w:r w:rsidRPr="00357753">
              <w:t>Division 2</w:t>
            </w:r>
            <w:r w:rsidR="006F05E1" w:rsidRPr="00357753">
              <w:t xml:space="preserve"> heading</w:t>
            </w:r>
            <w:r w:rsidR="006F05E1" w:rsidRPr="00357753">
              <w:tab/>
            </w:r>
          </w:p>
        </w:tc>
        <w:tc>
          <w:tcPr>
            <w:tcW w:w="4961" w:type="dxa"/>
          </w:tcPr>
          <w:p w14:paraId="61D8A97C" w14:textId="55F6DE98" w:rsidR="006F05E1" w:rsidRPr="00357753" w:rsidRDefault="006F05E1" w:rsidP="00D8167F">
            <w:pPr>
              <w:pStyle w:val="ENoteTableText"/>
            </w:pPr>
            <w:r w:rsidRPr="00357753">
              <w:t>am No 69, 2023</w:t>
            </w:r>
          </w:p>
        </w:tc>
      </w:tr>
      <w:tr w:rsidR="0064009E" w:rsidRPr="00357753" w14:paraId="7D88435F" w14:textId="77777777" w:rsidTr="00AC336C">
        <w:trPr>
          <w:cantSplit/>
        </w:trPr>
        <w:tc>
          <w:tcPr>
            <w:tcW w:w="2551" w:type="dxa"/>
          </w:tcPr>
          <w:p w14:paraId="28CC2288" w14:textId="77777777" w:rsidR="0064009E" w:rsidRPr="00357753" w:rsidRDefault="0064009E" w:rsidP="00D8167F">
            <w:pPr>
              <w:pStyle w:val="ENoteTableText"/>
              <w:tabs>
                <w:tab w:val="center" w:leader="dot" w:pos="2268"/>
              </w:tabs>
            </w:pPr>
            <w:r w:rsidRPr="00357753">
              <w:t>s 12</w:t>
            </w:r>
            <w:r w:rsidRPr="00357753">
              <w:tab/>
            </w:r>
          </w:p>
        </w:tc>
        <w:tc>
          <w:tcPr>
            <w:tcW w:w="4961" w:type="dxa"/>
          </w:tcPr>
          <w:p w14:paraId="3A5582D0" w14:textId="77777777" w:rsidR="0064009E" w:rsidRPr="00357753" w:rsidRDefault="0064009E" w:rsidP="00D8167F">
            <w:pPr>
              <w:pStyle w:val="ENoteTableText"/>
            </w:pPr>
            <w:r w:rsidRPr="00357753">
              <w:t>rs No 122, 2001</w:t>
            </w:r>
          </w:p>
        </w:tc>
      </w:tr>
      <w:tr w:rsidR="00214755" w:rsidRPr="00357753" w14:paraId="5753D540" w14:textId="77777777" w:rsidTr="00AC336C">
        <w:trPr>
          <w:cantSplit/>
        </w:trPr>
        <w:tc>
          <w:tcPr>
            <w:tcW w:w="2551" w:type="dxa"/>
          </w:tcPr>
          <w:p w14:paraId="12E869A7" w14:textId="77777777" w:rsidR="00214755" w:rsidRPr="00357753" w:rsidRDefault="00214755" w:rsidP="00D8167F">
            <w:pPr>
              <w:pStyle w:val="ENoteTableText"/>
              <w:tabs>
                <w:tab w:val="center" w:leader="dot" w:pos="2268"/>
              </w:tabs>
            </w:pPr>
          </w:p>
        </w:tc>
        <w:tc>
          <w:tcPr>
            <w:tcW w:w="4961" w:type="dxa"/>
          </w:tcPr>
          <w:p w14:paraId="7929E56F" w14:textId="5F9A8F27" w:rsidR="00214755" w:rsidRPr="00357753" w:rsidRDefault="00214755" w:rsidP="00D8167F">
            <w:pPr>
              <w:pStyle w:val="ENoteTableText"/>
            </w:pPr>
            <w:r w:rsidRPr="00357753">
              <w:t xml:space="preserve">am </w:t>
            </w:r>
            <w:r w:rsidRPr="00357753">
              <w:rPr>
                <w:noProof/>
              </w:rPr>
              <w:t>No 76, 2023</w:t>
            </w:r>
          </w:p>
        </w:tc>
      </w:tr>
      <w:tr w:rsidR="0064009E" w:rsidRPr="00357753" w14:paraId="00136B4F" w14:textId="77777777" w:rsidTr="00AC336C">
        <w:trPr>
          <w:cantSplit/>
        </w:trPr>
        <w:tc>
          <w:tcPr>
            <w:tcW w:w="2551" w:type="dxa"/>
          </w:tcPr>
          <w:p w14:paraId="6F8D7D3C" w14:textId="77777777" w:rsidR="0064009E" w:rsidRPr="00357753" w:rsidRDefault="0064009E" w:rsidP="00D8167F">
            <w:pPr>
              <w:pStyle w:val="ENoteTableText"/>
              <w:tabs>
                <w:tab w:val="center" w:leader="dot" w:pos="2268"/>
              </w:tabs>
            </w:pPr>
            <w:r w:rsidRPr="00357753">
              <w:t>s 13</w:t>
            </w:r>
            <w:r w:rsidRPr="00357753">
              <w:tab/>
            </w:r>
          </w:p>
        </w:tc>
        <w:tc>
          <w:tcPr>
            <w:tcW w:w="4961" w:type="dxa"/>
          </w:tcPr>
          <w:p w14:paraId="220A4C07" w14:textId="77777777" w:rsidR="0064009E" w:rsidRPr="00357753" w:rsidRDefault="0064009E" w:rsidP="00D8167F">
            <w:pPr>
              <w:pStyle w:val="ENoteTableText"/>
            </w:pPr>
            <w:r w:rsidRPr="00357753">
              <w:t>am No 122, 2001</w:t>
            </w:r>
          </w:p>
        </w:tc>
      </w:tr>
      <w:tr w:rsidR="0064009E" w:rsidRPr="00357753" w14:paraId="2B60E6B8" w14:textId="77777777" w:rsidTr="00AC336C">
        <w:trPr>
          <w:cantSplit/>
        </w:trPr>
        <w:tc>
          <w:tcPr>
            <w:tcW w:w="2551" w:type="dxa"/>
          </w:tcPr>
          <w:p w14:paraId="0408631C" w14:textId="77777777" w:rsidR="0064009E" w:rsidRPr="00357753" w:rsidRDefault="0064009E" w:rsidP="00D8167F">
            <w:pPr>
              <w:pStyle w:val="ENoteTableText"/>
              <w:tabs>
                <w:tab w:val="center" w:leader="dot" w:pos="2268"/>
              </w:tabs>
            </w:pPr>
            <w:r w:rsidRPr="00357753">
              <w:t>s 14</w:t>
            </w:r>
            <w:r w:rsidRPr="00357753">
              <w:tab/>
            </w:r>
          </w:p>
        </w:tc>
        <w:tc>
          <w:tcPr>
            <w:tcW w:w="4961" w:type="dxa"/>
          </w:tcPr>
          <w:p w14:paraId="50CEDF7F" w14:textId="77777777" w:rsidR="0064009E" w:rsidRPr="00357753" w:rsidRDefault="0064009E" w:rsidP="00D8167F">
            <w:pPr>
              <w:pStyle w:val="ENoteTableText"/>
            </w:pPr>
            <w:r w:rsidRPr="00357753">
              <w:t>rep No 122, 2001</w:t>
            </w:r>
          </w:p>
        </w:tc>
      </w:tr>
      <w:tr w:rsidR="0064009E" w:rsidRPr="00357753" w14:paraId="251FB2BA" w14:textId="77777777" w:rsidTr="00AC336C">
        <w:trPr>
          <w:cantSplit/>
        </w:trPr>
        <w:tc>
          <w:tcPr>
            <w:tcW w:w="2551" w:type="dxa"/>
          </w:tcPr>
          <w:p w14:paraId="3F7FF178" w14:textId="77777777" w:rsidR="0064009E" w:rsidRPr="00357753" w:rsidRDefault="0064009E" w:rsidP="00D8167F">
            <w:pPr>
              <w:pStyle w:val="ENoteTableText"/>
              <w:tabs>
                <w:tab w:val="center" w:leader="dot" w:pos="2268"/>
              </w:tabs>
            </w:pPr>
            <w:r w:rsidRPr="00357753">
              <w:t>s 16</w:t>
            </w:r>
            <w:r w:rsidRPr="00357753">
              <w:tab/>
            </w:r>
          </w:p>
        </w:tc>
        <w:tc>
          <w:tcPr>
            <w:tcW w:w="4961" w:type="dxa"/>
          </w:tcPr>
          <w:p w14:paraId="2A5F4D28" w14:textId="77777777" w:rsidR="0064009E" w:rsidRPr="00357753" w:rsidRDefault="0064009E" w:rsidP="00D8167F">
            <w:pPr>
              <w:pStyle w:val="ENoteTableText"/>
            </w:pPr>
            <w:r w:rsidRPr="00357753">
              <w:t>am No 122, 2001</w:t>
            </w:r>
          </w:p>
        </w:tc>
      </w:tr>
      <w:tr w:rsidR="0064009E" w:rsidRPr="00357753" w14:paraId="2BBF6787" w14:textId="77777777" w:rsidTr="00AC336C">
        <w:trPr>
          <w:cantSplit/>
        </w:trPr>
        <w:tc>
          <w:tcPr>
            <w:tcW w:w="2551" w:type="dxa"/>
          </w:tcPr>
          <w:p w14:paraId="4C185014" w14:textId="77777777" w:rsidR="0064009E" w:rsidRPr="00357753" w:rsidRDefault="0064009E" w:rsidP="00D8167F">
            <w:pPr>
              <w:pStyle w:val="ENoteTableText"/>
              <w:tabs>
                <w:tab w:val="center" w:leader="dot" w:pos="2268"/>
              </w:tabs>
            </w:pPr>
            <w:r w:rsidRPr="00357753">
              <w:t>s 17</w:t>
            </w:r>
            <w:r w:rsidRPr="00357753">
              <w:tab/>
            </w:r>
          </w:p>
        </w:tc>
        <w:tc>
          <w:tcPr>
            <w:tcW w:w="4961" w:type="dxa"/>
          </w:tcPr>
          <w:p w14:paraId="5BC4E62E" w14:textId="77777777" w:rsidR="0064009E" w:rsidRPr="00357753" w:rsidRDefault="0064009E" w:rsidP="00D8167F">
            <w:pPr>
              <w:pStyle w:val="ENoteTableText"/>
            </w:pPr>
            <w:r w:rsidRPr="00357753">
              <w:t>rs No 122, 2001</w:t>
            </w:r>
          </w:p>
        </w:tc>
      </w:tr>
      <w:tr w:rsidR="0064009E" w:rsidRPr="00357753" w14:paraId="7C3FAB59" w14:textId="77777777" w:rsidTr="00AC336C">
        <w:trPr>
          <w:cantSplit/>
        </w:trPr>
        <w:tc>
          <w:tcPr>
            <w:tcW w:w="2551" w:type="dxa"/>
          </w:tcPr>
          <w:p w14:paraId="68F36056" w14:textId="37A2F497" w:rsidR="0064009E" w:rsidRPr="00357753" w:rsidRDefault="00C60272" w:rsidP="00D8167F">
            <w:pPr>
              <w:pStyle w:val="ENoteTableText"/>
              <w:keepNext/>
            </w:pPr>
            <w:r w:rsidRPr="00357753">
              <w:rPr>
                <w:b/>
              </w:rPr>
              <w:t>Division 3</w:t>
            </w:r>
          </w:p>
        </w:tc>
        <w:tc>
          <w:tcPr>
            <w:tcW w:w="4961" w:type="dxa"/>
          </w:tcPr>
          <w:p w14:paraId="5BC3A938" w14:textId="77777777" w:rsidR="0064009E" w:rsidRPr="00357753" w:rsidRDefault="0064009E" w:rsidP="00D8167F">
            <w:pPr>
              <w:pStyle w:val="ENoteTableText"/>
              <w:keepNext/>
            </w:pPr>
          </w:p>
        </w:tc>
      </w:tr>
      <w:tr w:rsidR="0064009E" w:rsidRPr="00357753" w14:paraId="1626297E" w14:textId="77777777" w:rsidTr="00AC336C">
        <w:trPr>
          <w:cantSplit/>
        </w:trPr>
        <w:tc>
          <w:tcPr>
            <w:tcW w:w="2551" w:type="dxa"/>
          </w:tcPr>
          <w:p w14:paraId="319D65A7" w14:textId="77777777" w:rsidR="0064009E" w:rsidRPr="00357753" w:rsidRDefault="0064009E" w:rsidP="00D8167F">
            <w:pPr>
              <w:pStyle w:val="ENoteTableText"/>
              <w:tabs>
                <w:tab w:val="center" w:leader="dot" w:pos="2268"/>
              </w:tabs>
            </w:pPr>
            <w:r w:rsidRPr="00357753">
              <w:t>s 21</w:t>
            </w:r>
            <w:r w:rsidRPr="00357753">
              <w:tab/>
            </w:r>
          </w:p>
        </w:tc>
        <w:tc>
          <w:tcPr>
            <w:tcW w:w="4961" w:type="dxa"/>
          </w:tcPr>
          <w:p w14:paraId="7E5175EE" w14:textId="24D262B3" w:rsidR="0064009E" w:rsidRPr="00357753" w:rsidRDefault="0064009E" w:rsidP="00D8167F">
            <w:pPr>
              <w:pStyle w:val="ENoteTableText"/>
            </w:pPr>
            <w:r w:rsidRPr="00357753">
              <w:t>am No 96, 2010</w:t>
            </w:r>
            <w:r w:rsidR="00525CA4" w:rsidRPr="00357753">
              <w:t>; No 76, 2023</w:t>
            </w:r>
          </w:p>
        </w:tc>
      </w:tr>
      <w:tr w:rsidR="0064009E" w:rsidRPr="00357753" w14:paraId="090EA3D3" w14:textId="77777777" w:rsidTr="00AC336C">
        <w:trPr>
          <w:cantSplit/>
        </w:trPr>
        <w:tc>
          <w:tcPr>
            <w:tcW w:w="2551" w:type="dxa"/>
          </w:tcPr>
          <w:p w14:paraId="51128E54" w14:textId="17172256" w:rsidR="0064009E" w:rsidRPr="00357753" w:rsidRDefault="00C60272" w:rsidP="00D8167F">
            <w:pPr>
              <w:pStyle w:val="ENoteTableText"/>
              <w:tabs>
                <w:tab w:val="center" w:leader="dot" w:pos="2268"/>
              </w:tabs>
              <w:rPr>
                <w:noProof/>
              </w:rPr>
            </w:pPr>
            <w:r w:rsidRPr="00357753">
              <w:rPr>
                <w:noProof/>
              </w:rPr>
              <w:t>Division 4</w:t>
            </w:r>
            <w:r w:rsidR="0064009E" w:rsidRPr="00357753">
              <w:tab/>
            </w:r>
          </w:p>
        </w:tc>
        <w:tc>
          <w:tcPr>
            <w:tcW w:w="4961" w:type="dxa"/>
          </w:tcPr>
          <w:p w14:paraId="4FEB1843" w14:textId="77777777" w:rsidR="0064009E" w:rsidRPr="00357753" w:rsidRDefault="0064009E" w:rsidP="00D8167F">
            <w:pPr>
              <w:pStyle w:val="ENoteTableText"/>
            </w:pPr>
            <w:r w:rsidRPr="00357753">
              <w:t>rep No 122, 2001</w:t>
            </w:r>
          </w:p>
        </w:tc>
      </w:tr>
      <w:tr w:rsidR="0064009E" w:rsidRPr="00357753" w14:paraId="1FCC2D2F" w14:textId="77777777" w:rsidTr="00AC336C">
        <w:trPr>
          <w:cantSplit/>
        </w:trPr>
        <w:tc>
          <w:tcPr>
            <w:tcW w:w="2551" w:type="dxa"/>
          </w:tcPr>
          <w:p w14:paraId="11AF9532" w14:textId="77777777" w:rsidR="0064009E" w:rsidRPr="00357753" w:rsidRDefault="0064009E" w:rsidP="00D8167F">
            <w:pPr>
              <w:pStyle w:val="ENoteTableText"/>
              <w:tabs>
                <w:tab w:val="center" w:leader="dot" w:pos="2268"/>
              </w:tabs>
            </w:pPr>
            <w:r w:rsidRPr="00357753">
              <w:rPr>
                <w:noProof/>
              </w:rPr>
              <w:t>ss. 23–29</w:t>
            </w:r>
            <w:r w:rsidRPr="00357753">
              <w:tab/>
            </w:r>
          </w:p>
        </w:tc>
        <w:tc>
          <w:tcPr>
            <w:tcW w:w="4961" w:type="dxa"/>
          </w:tcPr>
          <w:p w14:paraId="17FB53D7" w14:textId="77777777" w:rsidR="0064009E" w:rsidRPr="00357753" w:rsidRDefault="0064009E" w:rsidP="00D8167F">
            <w:pPr>
              <w:pStyle w:val="ENoteTableText"/>
            </w:pPr>
            <w:r w:rsidRPr="00357753">
              <w:t>rep. No. 122, 2001</w:t>
            </w:r>
          </w:p>
        </w:tc>
      </w:tr>
      <w:tr w:rsidR="0064009E" w:rsidRPr="00357753" w14:paraId="4350387E" w14:textId="77777777" w:rsidTr="00AC336C">
        <w:trPr>
          <w:cantSplit/>
        </w:trPr>
        <w:tc>
          <w:tcPr>
            <w:tcW w:w="2551" w:type="dxa"/>
          </w:tcPr>
          <w:p w14:paraId="76EE21E3" w14:textId="3F570C36" w:rsidR="0064009E" w:rsidRPr="00357753" w:rsidRDefault="00C60272" w:rsidP="00D8167F">
            <w:pPr>
              <w:pStyle w:val="ENoteTableText"/>
              <w:rPr>
                <w:noProof/>
              </w:rPr>
            </w:pPr>
            <w:r w:rsidRPr="00357753">
              <w:rPr>
                <w:b/>
                <w:noProof/>
              </w:rPr>
              <w:t>Division 5</w:t>
            </w:r>
            <w:r w:rsidR="0064009E" w:rsidRPr="00357753">
              <w:rPr>
                <w:b/>
                <w:noProof/>
              </w:rPr>
              <w:t>A</w:t>
            </w:r>
          </w:p>
        </w:tc>
        <w:tc>
          <w:tcPr>
            <w:tcW w:w="4961" w:type="dxa"/>
          </w:tcPr>
          <w:p w14:paraId="2896FC0D" w14:textId="77777777" w:rsidR="0064009E" w:rsidRPr="00357753" w:rsidRDefault="0064009E" w:rsidP="00D8167F">
            <w:pPr>
              <w:pStyle w:val="ENoteTableText"/>
            </w:pPr>
          </w:p>
        </w:tc>
      </w:tr>
      <w:tr w:rsidR="0064009E" w:rsidRPr="00357753" w14:paraId="27095FB5" w14:textId="77777777" w:rsidTr="00AC336C">
        <w:trPr>
          <w:cantSplit/>
        </w:trPr>
        <w:tc>
          <w:tcPr>
            <w:tcW w:w="2551" w:type="dxa"/>
          </w:tcPr>
          <w:p w14:paraId="77941555" w14:textId="77777777" w:rsidR="0064009E" w:rsidRPr="00357753" w:rsidRDefault="0064009E" w:rsidP="00D8167F">
            <w:pPr>
              <w:pStyle w:val="ENoteTableText"/>
              <w:tabs>
                <w:tab w:val="center" w:leader="dot" w:pos="2268"/>
              </w:tabs>
              <w:rPr>
                <w:noProof/>
              </w:rPr>
            </w:pPr>
            <w:r w:rsidRPr="00357753">
              <w:rPr>
                <w:noProof/>
              </w:rPr>
              <w:t>s 45A</w:t>
            </w:r>
            <w:r w:rsidRPr="00357753">
              <w:rPr>
                <w:noProof/>
              </w:rPr>
              <w:tab/>
            </w:r>
          </w:p>
        </w:tc>
        <w:tc>
          <w:tcPr>
            <w:tcW w:w="4961" w:type="dxa"/>
          </w:tcPr>
          <w:p w14:paraId="07035CBC" w14:textId="7393F0B3" w:rsidR="0064009E" w:rsidRPr="00357753" w:rsidRDefault="0064009E" w:rsidP="00D8167F">
            <w:pPr>
              <w:pStyle w:val="ENoteTableText"/>
            </w:pPr>
            <w:r w:rsidRPr="00357753">
              <w:t>am No 103, 2004; No 101, 2007; No 106, 2018</w:t>
            </w:r>
            <w:r w:rsidR="006F05E1" w:rsidRPr="00357753">
              <w:t>; No 69, 2023</w:t>
            </w:r>
          </w:p>
        </w:tc>
      </w:tr>
      <w:tr w:rsidR="0064009E" w:rsidRPr="00357753" w14:paraId="060BBC68" w14:textId="77777777" w:rsidTr="00AC336C">
        <w:trPr>
          <w:cantSplit/>
        </w:trPr>
        <w:tc>
          <w:tcPr>
            <w:tcW w:w="2551" w:type="dxa"/>
          </w:tcPr>
          <w:p w14:paraId="2DA95A34" w14:textId="77777777" w:rsidR="0064009E" w:rsidRPr="00357753" w:rsidRDefault="0064009E" w:rsidP="00D8167F">
            <w:pPr>
              <w:pStyle w:val="ENoteTableText"/>
              <w:tabs>
                <w:tab w:val="center" w:leader="dot" w:pos="2268"/>
              </w:tabs>
              <w:rPr>
                <w:noProof/>
              </w:rPr>
            </w:pPr>
            <w:r w:rsidRPr="00357753">
              <w:rPr>
                <w:noProof/>
              </w:rPr>
              <w:t>s 45B</w:t>
            </w:r>
            <w:r w:rsidRPr="00357753">
              <w:rPr>
                <w:noProof/>
              </w:rPr>
              <w:tab/>
            </w:r>
          </w:p>
        </w:tc>
        <w:tc>
          <w:tcPr>
            <w:tcW w:w="4961" w:type="dxa"/>
          </w:tcPr>
          <w:p w14:paraId="54F64040" w14:textId="77777777" w:rsidR="0064009E" w:rsidRPr="00357753" w:rsidRDefault="0064009E" w:rsidP="00D8167F">
            <w:pPr>
              <w:pStyle w:val="ENoteTableText"/>
            </w:pPr>
            <w:r w:rsidRPr="00357753">
              <w:t>ad No 66, 2010</w:t>
            </w:r>
          </w:p>
        </w:tc>
      </w:tr>
      <w:tr w:rsidR="0064009E" w:rsidRPr="00357753" w14:paraId="12B9F7AC" w14:textId="77777777" w:rsidTr="00AC336C">
        <w:trPr>
          <w:cantSplit/>
        </w:trPr>
        <w:tc>
          <w:tcPr>
            <w:tcW w:w="2551" w:type="dxa"/>
          </w:tcPr>
          <w:p w14:paraId="0B479D81" w14:textId="77777777" w:rsidR="0064009E" w:rsidRPr="00357753" w:rsidRDefault="0064009E" w:rsidP="00D8167F">
            <w:pPr>
              <w:pStyle w:val="ENoteTableText"/>
              <w:tabs>
                <w:tab w:val="center" w:leader="dot" w:pos="2268"/>
              </w:tabs>
              <w:rPr>
                <w:noProof/>
              </w:rPr>
            </w:pPr>
          </w:p>
        </w:tc>
        <w:tc>
          <w:tcPr>
            <w:tcW w:w="4961" w:type="dxa"/>
          </w:tcPr>
          <w:p w14:paraId="5572086C" w14:textId="5C60C6E1" w:rsidR="0064009E" w:rsidRPr="00357753" w:rsidRDefault="0064009E" w:rsidP="00D8167F">
            <w:pPr>
              <w:pStyle w:val="ENoteTableText"/>
            </w:pPr>
            <w:r w:rsidRPr="00357753">
              <w:t>am No 36, 2015</w:t>
            </w:r>
            <w:r w:rsidR="006F05E1" w:rsidRPr="00357753">
              <w:t>; No 69, 2023</w:t>
            </w:r>
          </w:p>
        </w:tc>
      </w:tr>
      <w:tr w:rsidR="0064009E" w:rsidRPr="00357753" w14:paraId="310A5AD1" w14:textId="77777777" w:rsidTr="00AC336C">
        <w:trPr>
          <w:cantSplit/>
        </w:trPr>
        <w:tc>
          <w:tcPr>
            <w:tcW w:w="2551" w:type="dxa"/>
          </w:tcPr>
          <w:p w14:paraId="035F2C33" w14:textId="4927ACA9" w:rsidR="0064009E" w:rsidRPr="00357753" w:rsidRDefault="00C60272" w:rsidP="00D8167F">
            <w:pPr>
              <w:pStyle w:val="ENoteTableText"/>
              <w:rPr>
                <w:noProof/>
              </w:rPr>
            </w:pPr>
            <w:r w:rsidRPr="00357753">
              <w:rPr>
                <w:b/>
                <w:noProof/>
              </w:rPr>
              <w:t>Division 6</w:t>
            </w:r>
          </w:p>
        </w:tc>
        <w:tc>
          <w:tcPr>
            <w:tcW w:w="4961" w:type="dxa"/>
          </w:tcPr>
          <w:p w14:paraId="752F422B" w14:textId="77777777" w:rsidR="0064009E" w:rsidRPr="00357753" w:rsidRDefault="0064009E" w:rsidP="00D8167F">
            <w:pPr>
              <w:pStyle w:val="ENoteTableText"/>
            </w:pPr>
          </w:p>
        </w:tc>
      </w:tr>
      <w:tr w:rsidR="00DF358A" w:rsidRPr="00357753" w14:paraId="00296BD8" w14:textId="77777777" w:rsidTr="00AC336C">
        <w:trPr>
          <w:cantSplit/>
        </w:trPr>
        <w:tc>
          <w:tcPr>
            <w:tcW w:w="2551" w:type="dxa"/>
          </w:tcPr>
          <w:p w14:paraId="1785D1DE" w14:textId="15134C76" w:rsidR="00DF358A" w:rsidRPr="00357753" w:rsidRDefault="00DF358A" w:rsidP="00D8167F">
            <w:pPr>
              <w:pStyle w:val="ENoteTableText"/>
              <w:tabs>
                <w:tab w:val="center" w:leader="dot" w:pos="2268"/>
              </w:tabs>
              <w:rPr>
                <w:noProof/>
              </w:rPr>
            </w:pPr>
            <w:r w:rsidRPr="00357753">
              <w:rPr>
                <w:noProof/>
              </w:rPr>
              <w:t>s 46</w:t>
            </w:r>
            <w:r w:rsidRPr="00357753">
              <w:rPr>
                <w:noProof/>
              </w:rPr>
              <w:tab/>
            </w:r>
          </w:p>
        </w:tc>
        <w:tc>
          <w:tcPr>
            <w:tcW w:w="4961" w:type="dxa"/>
          </w:tcPr>
          <w:p w14:paraId="03D0E68D" w14:textId="57EF60FC" w:rsidR="00DF358A" w:rsidRPr="00357753" w:rsidRDefault="00DF358A" w:rsidP="00D8167F">
            <w:pPr>
              <w:pStyle w:val="ENoteTableText"/>
            </w:pPr>
            <w:r w:rsidRPr="00357753">
              <w:t>am No 69, 2023</w:t>
            </w:r>
          </w:p>
        </w:tc>
      </w:tr>
      <w:tr w:rsidR="0064009E" w:rsidRPr="00357753" w14:paraId="45DC10D8" w14:textId="77777777" w:rsidTr="00AC336C">
        <w:trPr>
          <w:cantSplit/>
        </w:trPr>
        <w:tc>
          <w:tcPr>
            <w:tcW w:w="2551" w:type="dxa"/>
          </w:tcPr>
          <w:p w14:paraId="754ACCAE" w14:textId="77777777" w:rsidR="0064009E" w:rsidRPr="00357753" w:rsidRDefault="0064009E" w:rsidP="00D8167F">
            <w:pPr>
              <w:pStyle w:val="ENoteTableText"/>
              <w:tabs>
                <w:tab w:val="center" w:leader="dot" w:pos="2268"/>
              </w:tabs>
              <w:rPr>
                <w:noProof/>
              </w:rPr>
            </w:pPr>
            <w:r w:rsidRPr="00357753">
              <w:rPr>
                <w:noProof/>
              </w:rPr>
              <w:lastRenderedPageBreak/>
              <w:t>s 48</w:t>
            </w:r>
            <w:r w:rsidRPr="00357753">
              <w:rPr>
                <w:noProof/>
              </w:rPr>
              <w:tab/>
            </w:r>
          </w:p>
        </w:tc>
        <w:tc>
          <w:tcPr>
            <w:tcW w:w="4961" w:type="dxa"/>
          </w:tcPr>
          <w:p w14:paraId="519B175C" w14:textId="77777777" w:rsidR="0064009E" w:rsidRPr="00357753" w:rsidRDefault="0064009E" w:rsidP="00D8167F">
            <w:pPr>
              <w:pStyle w:val="ENoteTableText"/>
            </w:pPr>
            <w:r w:rsidRPr="00357753">
              <w:t>am No 37, 2019</w:t>
            </w:r>
          </w:p>
        </w:tc>
      </w:tr>
      <w:tr w:rsidR="00DF358A" w:rsidRPr="00357753" w14:paraId="40A4CCA8" w14:textId="77777777" w:rsidTr="00AC336C">
        <w:trPr>
          <w:cantSplit/>
        </w:trPr>
        <w:tc>
          <w:tcPr>
            <w:tcW w:w="2551" w:type="dxa"/>
          </w:tcPr>
          <w:p w14:paraId="144363C4" w14:textId="2BEC5046" w:rsidR="00DF358A" w:rsidRPr="00357753" w:rsidRDefault="00DF358A" w:rsidP="00D8167F">
            <w:pPr>
              <w:pStyle w:val="ENoteTableText"/>
              <w:tabs>
                <w:tab w:val="center" w:leader="dot" w:pos="2268"/>
              </w:tabs>
              <w:rPr>
                <w:noProof/>
              </w:rPr>
            </w:pPr>
            <w:r w:rsidRPr="00357753">
              <w:rPr>
                <w:noProof/>
              </w:rPr>
              <w:t>s 50</w:t>
            </w:r>
            <w:r w:rsidRPr="00357753">
              <w:rPr>
                <w:noProof/>
              </w:rPr>
              <w:tab/>
            </w:r>
          </w:p>
        </w:tc>
        <w:tc>
          <w:tcPr>
            <w:tcW w:w="4961" w:type="dxa"/>
          </w:tcPr>
          <w:p w14:paraId="78571A9C" w14:textId="57E84492" w:rsidR="00DF358A" w:rsidRPr="00357753" w:rsidRDefault="00DF358A" w:rsidP="00D8167F">
            <w:pPr>
              <w:pStyle w:val="ENoteTableText"/>
            </w:pPr>
            <w:r w:rsidRPr="00357753">
              <w:t>am No 69, 2023</w:t>
            </w:r>
          </w:p>
        </w:tc>
      </w:tr>
      <w:tr w:rsidR="0064009E" w:rsidRPr="00357753" w14:paraId="79443D31" w14:textId="77777777" w:rsidTr="00AC336C">
        <w:trPr>
          <w:cantSplit/>
        </w:trPr>
        <w:tc>
          <w:tcPr>
            <w:tcW w:w="2551" w:type="dxa"/>
          </w:tcPr>
          <w:p w14:paraId="267F01F1" w14:textId="77777777" w:rsidR="0064009E" w:rsidRPr="00357753" w:rsidDel="005C6377" w:rsidRDefault="0064009E" w:rsidP="00D8167F">
            <w:pPr>
              <w:pStyle w:val="ENoteTableText"/>
              <w:tabs>
                <w:tab w:val="center" w:leader="dot" w:pos="2268"/>
              </w:tabs>
              <w:rPr>
                <w:noProof/>
              </w:rPr>
            </w:pPr>
            <w:r w:rsidRPr="00357753">
              <w:rPr>
                <w:noProof/>
              </w:rPr>
              <w:t>s 50AAA</w:t>
            </w:r>
            <w:r w:rsidRPr="00357753">
              <w:rPr>
                <w:noProof/>
              </w:rPr>
              <w:tab/>
            </w:r>
          </w:p>
        </w:tc>
        <w:tc>
          <w:tcPr>
            <w:tcW w:w="4961" w:type="dxa"/>
          </w:tcPr>
          <w:p w14:paraId="717A3B5C" w14:textId="77777777" w:rsidR="0064009E" w:rsidRPr="00357753" w:rsidRDefault="0064009E" w:rsidP="00D8167F">
            <w:pPr>
              <w:pStyle w:val="ENoteTableText"/>
            </w:pPr>
            <w:r w:rsidRPr="00357753">
              <w:t>ad No 103, 2004</w:t>
            </w:r>
          </w:p>
        </w:tc>
      </w:tr>
      <w:tr w:rsidR="00DF358A" w:rsidRPr="00357753" w14:paraId="562A12AA" w14:textId="77777777" w:rsidTr="00AC336C">
        <w:trPr>
          <w:cantSplit/>
        </w:trPr>
        <w:tc>
          <w:tcPr>
            <w:tcW w:w="2551" w:type="dxa"/>
          </w:tcPr>
          <w:p w14:paraId="30F03B09" w14:textId="7A768C05" w:rsidR="00DF358A" w:rsidRPr="00357753" w:rsidRDefault="00DF358A" w:rsidP="00D8167F">
            <w:pPr>
              <w:pStyle w:val="ENoteTableText"/>
              <w:tabs>
                <w:tab w:val="center" w:leader="dot" w:pos="2268"/>
              </w:tabs>
              <w:rPr>
                <w:noProof/>
              </w:rPr>
            </w:pPr>
          </w:p>
        </w:tc>
        <w:tc>
          <w:tcPr>
            <w:tcW w:w="4961" w:type="dxa"/>
          </w:tcPr>
          <w:p w14:paraId="0B15960C" w14:textId="7D57A83A" w:rsidR="00DF358A" w:rsidRPr="00357753" w:rsidRDefault="00DF358A" w:rsidP="00D8167F">
            <w:pPr>
              <w:pStyle w:val="ENoteTableText"/>
            </w:pPr>
            <w:r w:rsidRPr="00357753">
              <w:t>am No 69, 2023</w:t>
            </w:r>
          </w:p>
        </w:tc>
      </w:tr>
      <w:tr w:rsidR="00DF358A" w:rsidRPr="00357753" w14:paraId="49E2D0A4" w14:textId="77777777" w:rsidTr="00AC336C">
        <w:trPr>
          <w:cantSplit/>
        </w:trPr>
        <w:tc>
          <w:tcPr>
            <w:tcW w:w="2551" w:type="dxa"/>
          </w:tcPr>
          <w:p w14:paraId="03655E3B" w14:textId="324F659D" w:rsidR="00DF358A" w:rsidRPr="00357753" w:rsidRDefault="00DF358A" w:rsidP="00D8167F">
            <w:pPr>
              <w:pStyle w:val="ENoteTableText"/>
              <w:tabs>
                <w:tab w:val="center" w:leader="dot" w:pos="2268"/>
              </w:tabs>
              <w:rPr>
                <w:noProof/>
              </w:rPr>
            </w:pPr>
            <w:r w:rsidRPr="00357753">
              <w:rPr>
                <w:noProof/>
              </w:rPr>
              <w:t>s 50AA</w:t>
            </w:r>
            <w:r w:rsidRPr="00357753">
              <w:rPr>
                <w:noProof/>
              </w:rPr>
              <w:tab/>
            </w:r>
          </w:p>
        </w:tc>
        <w:tc>
          <w:tcPr>
            <w:tcW w:w="4961" w:type="dxa"/>
          </w:tcPr>
          <w:p w14:paraId="62DCC0F1" w14:textId="2DE020F7" w:rsidR="00DF358A" w:rsidRPr="00357753" w:rsidRDefault="00DF358A" w:rsidP="00D8167F">
            <w:pPr>
              <w:pStyle w:val="ENoteTableText"/>
            </w:pPr>
            <w:r w:rsidRPr="00357753">
              <w:t>am No 69, 2023</w:t>
            </w:r>
          </w:p>
        </w:tc>
      </w:tr>
      <w:tr w:rsidR="0064009E" w:rsidRPr="00357753" w14:paraId="75D152F6" w14:textId="77777777" w:rsidTr="00AC336C">
        <w:trPr>
          <w:cantSplit/>
        </w:trPr>
        <w:tc>
          <w:tcPr>
            <w:tcW w:w="2551" w:type="dxa"/>
          </w:tcPr>
          <w:p w14:paraId="49EC7BE8" w14:textId="4A2D044E" w:rsidR="0064009E" w:rsidRPr="00357753" w:rsidRDefault="00C60272" w:rsidP="00D8167F">
            <w:pPr>
              <w:pStyle w:val="ENoteTableText"/>
              <w:rPr>
                <w:noProof/>
              </w:rPr>
            </w:pPr>
            <w:r w:rsidRPr="00357753">
              <w:rPr>
                <w:b/>
                <w:noProof/>
              </w:rPr>
              <w:t>Division 7</w:t>
            </w:r>
          </w:p>
        </w:tc>
        <w:tc>
          <w:tcPr>
            <w:tcW w:w="4961" w:type="dxa"/>
          </w:tcPr>
          <w:p w14:paraId="105A5DE8" w14:textId="77777777" w:rsidR="0064009E" w:rsidRPr="00357753" w:rsidRDefault="0064009E" w:rsidP="00D8167F">
            <w:pPr>
              <w:pStyle w:val="ENoteTableText"/>
            </w:pPr>
          </w:p>
        </w:tc>
      </w:tr>
      <w:tr w:rsidR="00E25FC5" w:rsidRPr="00357753" w14:paraId="4E5344C8" w14:textId="77777777" w:rsidTr="00AC336C">
        <w:trPr>
          <w:cantSplit/>
        </w:trPr>
        <w:tc>
          <w:tcPr>
            <w:tcW w:w="2551" w:type="dxa"/>
          </w:tcPr>
          <w:p w14:paraId="40B6F8F7" w14:textId="0F245ABC" w:rsidR="00E25FC5" w:rsidRPr="00357753" w:rsidRDefault="00C60272" w:rsidP="00D8167F">
            <w:pPr>
              <w:pStyle w:val="ENoteTableText"/>
              <w:tabs>
                <w:tab w:val="center" w:leader="dot" w:pos="2268"/>
              </w:tabs>
              <w:rPr>
                <w:noProof/>
              </w:rPr>
            </w:pPr>
            <w:r w:rsidRPr="00357753">
              <w:rPr>
                <w:noProof/>
              </w:rPr>
              <w:t>Division 7</w:t>
            </w:r>
            <w:r w:rsidR="004B0412" w:rsidRPr="00357753">
              <w:rPr>
                <w:noProof/>
              </w:rPr>
              <w:t xml:space="preserve"> heading</w:t>
            </w:r>
            <w:r w:rsidR="004B0412" w:rsidRPr="00357753">
              <w:rPr>
                <w:noProof/>
              </w:rPr>
              <w:tab/>
            </w:r>
          </w:p>
        </w:tc>
        <w:tc>
          <w:tcPr>
            <w:tcW w:w="4961" w:type="dxa"/>
          </w:tcPr>
          <w:p w14:paraId="4679EBAE" w14:textId="5268870D" w:rsidR="00E25FC5" w:rsidRPr="00357753" w:rsidRDefault="004B0412" w:rsidP="00D8167F">
            <w:pPr>
              <w:pStyle w:val="ENoteTableText"/>
            </w:pPr>
            <w:r w:rsidRPr="00357753">
              <w:t>ad No 76, 2023</w:t>
            </w:r>
          </w:p>
        </w:tc>
      </w:tr>
      <w:tr w:rsidR="008E60AD" w:rsidRPr="00357753" w14:paraId="5E9DFA94" w14:textId="77777777" w:rsidTr="00AC336C">
        <w:trPr>
          <w:cantSplit/>
        </w:trPr>
        <w:tc>
          <w:tcPr>
            <w:tcW w:w="2551" w:type="dxa"/>
          </w:tcPr>
          <w:p w14:paraId="22730247" w14:textId="2F93822E" w:rsidR="008E60AD" w:rsidRPr="00357753" w:rsidRDefault="00C60272" w:rsidP="008E60AD">
            <w:pPr>
              <w:pStyle w:val="ENoteTableText"/>
              <w:tabs>
                <w:tab w:val="center" w:leader="dot" w:pos="2268"/>
              </w:tabs>
              <w:rPr>
                <w:noProof/>
              </w:rPr>
            </w:pPr>
            <w:r w:rsidRPr="00357753">
              <w:rPr>
                <w:noProof/>
              </w:rPr>
              <w:t>Division 6</w:t>
            </w:r>
            <w:r w:rsidR="008E60AD" w:rsidRPr="00357753">
              <w:rPr>
                <w:noProof/>
              </w:rPr>
              <w:t>A heading</w:t>
            </w:r>
            <w:r w:rsidR="008E60AD" w:rsidRPr="00357753">
              <w:rPr>
                <w:noProof/>
              </w:rPr>
              <w:tab/>
            </w:r>
          </w:p>
        </w:tc>
        <w:tc>
          <w:tcPr>
            <w:tcW w:w="4961" w:type="dxa"/>
          </w:tcPr>
          <w:p w14:paraId="312B2101" w14:textId="5656EB43" w:rsidR="008E60AD" w:rsidRPr="00357753" w:rsidRDefault="008E60AD" w:rsidP="008E60AD">
            <w:pPr>
              <w:pStyle w:val="ENoteTableText"/>
            </w:pPr>
            <w:r w:rsidRPr="00357753">
              <w:t>rep No 76, 2023</w:t>
            </w:r>
          </w:p>
        </w:tc>
      </w:tr>
      <w:tr w:rsidR="0064009E" w:rsidRPr="00357753" w14:paraId="3734109C" w14:textId="77777777" w:rsidTr="00AC336C">
        <w:trPr>
          <w:cantSplit/>
        </w:trPr>
        <w:tc>
          <w:tcPr>
            <w:tcW w:w="2551" w:type="dxa"/>
          </w:tcPr>
          <w:p w14:paraId="7A68A4B8" w14:textId="1BB53448" w:rsidR="0064009E" w:rsidRPr="00357753" w:rsidRDefault="00C60272" w:rsidP="00D8167F">
            <w:pPr>
              <w:pStyle w:val="ENoteTableText"/>
              <w:tabs>
                <w:tab w:val="center" w:leader="dot" w:pos="2268"/>
              </w:tabs>
              <w:rPr>
                <w:noProof/>
              </w:rPr>
            </w:pPr>
            <w:r w:rsidRPr="00357753">
              <w:rPr>
                <w:noProof/>
              </w:rPr>
              <w:t>Division 6</w:t>
            </w:r>
            <w:r w:rsidR="0064009E" w:rsidRPr="00357753">
              <w:rPr>
                <w:noProof/>
              </w:rPr>
              <w:t>A</w:t>
            </w:r>
            <w:r w:rsidR="0064009E" w:rsidRPr="00357753">
              <w:rPr>
                <w:noProof/>
              </w:rPr>
              <w:tab/>
            </w:r>
          </w:p>
        </w:tc>
        <w:tc>
          <w:tcPr>
            <w:tcW w:w="4961" w:type="dxa"/>
          </w:tcPr>
          <w:p w14:paraId="1B8422B4" w14:textId="77777777" w:rsidR="0064009E" w:rsidRPr="00357753" w:rsidRDefault="0064009E" w:rsidP="00D8167F">
            <w:pPr>
              <w:pStyle w:val="ENoteTableText"/>
            </w:pPr>
            <w:r w:rsidRPr="00357753">
              <w:t>ad No 96, 2010</w:t>
            </w:r>
          </w:p>
        </w:tc>
      </w:tr>
      <w:tr w:rsidR="0064009E" w:rsidRPr="00357753" w14:paraId="4D49884C" w14:textId="77777777" w:rsidTr="00AC336C">
        <w:trPr>
          <w:cantSplit/>
        </w:trPr>
        <w:tc>
          <w:tcPr>
            <w:tcW w:w="2551" w:type="dxa"/>
          </w:tcPr>
          <w:p w14:paraId="636DF382" w14:textId="77777777" w:rsidR="0064009E" w:rsidRPr="00357753" w:rsidRDefault="0064009E" w:rsidP="00D8167F">
            <w:pPr>
              <w:pStyle w:val="ENoteTableText"/>
              <w:tabs>
                <w:tab w:val="center" w:leader="dot" w:pos="2268"/>
              </w:tabs>
              <w:rPr>
                <w:noProof/>
              </w:rPr>
            </w:pPr>
            <w:r w:rsidRPr="00357753">
              <w:rPr>
                <w:noProof/>
              </w:rPr>
              <w:t>s 51</w:t>
            </w:r>
            <w:r w:rsidRPr="00357753">
              <w:rPr>
                <w:noProof/>
              </w:rPr>
              <w:tab/>
            </w:r>
          </w:p>
        </w:tc>
        <w:tc>
          <w:tcPr>
            <w:tcW w:w="4961" w:type="dxa"/>
          </w:tcPr>
          <w:p w14:paraId="0C239CF8" w14:textId="77777777" w:rsidR="0064009E" w:rsidRPr="00357753" w:rsidRDefault="0064009E" w:rsidP="00D8167F">
            <w:pPr>
              <w:pStyle w:val="ENoteTableText"/>
            </w:pPr>
            <w:r w:rsidRPr="00357753">
              <w:t>rep No 122, 2001</w:t>
            </w:r>
          </w:p>
        </w:tc>
      </w:tr>
      <w:tr w:rsidR="0064009E" w:rsidRPr="00357753" w14:paraId="4F5BA801" w14:textId="77777777" w:rsidTr="00AC336C">
        <w:trPr>
          <w:cantSplit/>
        </w:trPr>
        <w:tc>
          <w:tcPr>
            <w:tcW w:w="2551" w:type="dxa"/>
          </w:tcPr>
          <w:p w14:paraId="18FE99EA" w14:textId="77777777" w:rsidR="0064009E" w:rsidRPr="00357753" w:rsidRDefault="0064009E" w:rsidP="00D8167F">
            <w:pPr>
              <w:pStyle w:val="ENoteTableText"/>
              <w:rPr>
                <w:noProof/>
              </w:rPr>
            </w:pPr>
          </w:p>
        </w:tc>
        <w:tc>
          <w:tcPr>
            <w:tcW w:w="4961" w:type="dxa"/>
          </w:tcPr>
          <w:p w14:paraId="7A63525D" w14:textId="77777777" w:rsidR="0064009E" w:rsidRPr="00357753" w:rsidRDefault="0064009E" w:rsidP="00D8167F">
            <w:pPr>
              <w:pStyle w:val="ENoteTableText"/>
            </w:pPr>
            <w:r w:rsidRPr="00357753">
              <w:t>ad No 96, 2010</w:t>
            </w:r>
          </w:p>
        </w:tc>
      </w:tr>
      <w:tr w:rsidR="007E43E2" w:rsidRPr="00357753" w14:paraId="712872E8" w14:textId="77777777" w:rsidTr="00AC336C">
        <w:trPr>
          <w:cantSplit/>
        </w:trPr>
        <w:tc>
          <w:tcPr>
            <w:tcW w:w="2551" w:type="dxa"/>
          </w:tcPr>
          <w:p w14:paraId="6F06668A" w14:textId="77777777" w:rsidR="007E43E2" w:rsidRPr="00357753" w:rsidRDefault="007E43E2" w:rsidP="00D8167F">
            <w:pPr>
              <w:pStyle w:val="ENoteTableText"/>
              <w:rPr>
                <w:noProof/>
              </w:rPr>
            </w:pPr>
          </w:p>
        </w:tc>
        <w:tc>
          <w:tcPr>
            <w:tcW w:w="4961" w:type="dxa"/>
          </w:tcPr>
          <w:p w14:paraId="63989F69" w14:textId="202F93CF" w:rsidR="007E43E2" w:rsidRPr="00357753" w:rsidRDefault="007E43E2" w:rsidP="00D8167F">
            <w:pPr>
              <w:pStyle w:val="ENoteTableText"/>
            </w:pPr>
            <w:r w:rsidRPr="00357753">
              <w:t>rep No 76, 2023</w:t>
            </w:r>
          </w:p>
        </w:tc>
      </w:tr>
      <w:tr w:rsidR="0064009E" w:rsidRPr="00357753" w14:paraId="0A87BEC6" w14:textId="77777777" w:rsidTr="00AC336C">
        <w:trPr>
          <w:cantSplit/>
        </w:trPr>
        <w:tc>
          <w:tcPr>
            <w:tcW w:w="2551" w:type="dxa"/>
          </w:tcPr>
          <w:p w14:paraId="0A490FB3" w14:textId="77777777" w:rsidR="0064009E" w:rsidRPr="00357753" w:rsidRDefault="0064009E" w:rsidP="00D8167F">
            <w:pPr>
              <w:pStyle w:val="ENoteTableText"/>
              <w:tabs>
                <w:tab w:val="center" w:leader="dot" w:pos="2268"/>
              </w:tabs>
              <w:rPr>
                <w:noProof/>
              </w:rPr>
            </w:pPr>
            <w:r w:rsidRPr="00357753">
              <w:rPr>
                <w:noProof/>
              </w:rPr>
              <w:t>s 51A</w:t>
            </w:r>
            <w:r w:rsidRPr="00357753">
              <w:rPr>
                <w:noProof/>
              </w:rPr>
              <w:tab/>
            </w:r>
          </w:p>
        </w:tc>
        <w:tc>
          <w:tcPr>
            <w:tcW w:w="4961" w:type="dxa"/>
          </w:tcPr>
          <w:p w14:paraId="2FEBF7A2" w14:textId="77777777" w:rsidR="0064009E" w:rsidRPr="00357753" w:rsidRDefault="0064009E" w:rsidP="00D8167F">
            <w:pPr>
              <w:pStyle w:val="ENoteTableText"/>
            </w:pPr>
            <w:r w:rsidRPr="00357753">
              <w:t>ad No 96, 2010</w:t>
            </w:r>
          </w:p>
        </w:tc>
      </w:tr>
      <w:tr w:rsidR="007E43E2" w:rsidRPr="00357753" w14:paraId="4F8DDD4F" w14:textId="77777777" w:rsidTr="00AC336C">
        <w:trPr>
          <w:cantSplit/>
        </w:trPr>
        <w:tc>
          <w:tcPr>
            <w:tcW w:w="2551" w:type="dxa"/>
          </w:tcPr>
          <w:p w14:paraId="0010AC7D" w14:textId="77777777" w:rsidR="007E43E2" w:rsidRPr="00357753" w:rsidRDefault="007E43E2" w:rsidP="00D8167F">
            <w:pPr>
              <w:pStyle w:val="ENoteTableText"/>
              <w:tabs>
                <w:tab w:val="center" w:leader="dot" w:pos="2268"/>
              </w:tabs>
              <w:rPr>
                <w:noProof/>
              </w:rPr>
            </w:pPr>
          </w:p>
        </w:tc>
        <w:tc>
          <w:tcPr>
            <w:tcW w:w="4961" w:type="dxa"/>
          </w:tcPr>
          <w:p w14:paraId="1AB5E7E4" w14:textId="31FFDA22" w:rsidR="007E43E2" w:rsidRPr="00357753" w:rsidRDefault="007E43E2" w:rsidP="00D8167F">
            <w:pPr>
              <w:pStyle w:val="ENoteTableText"/>
            </w:pPr>
            <w:r w:rsidRPr="00357753">
              <w:t>rep No 76, 2023</w:t>
            </w:r>
          </w:p>
        </w:tc>
      </w:tr>
      <w:tr w:rsidR="0064009E" w:rsidRPr="00357753" w14:paraId="1448DFCB" w14:textId="77777777" w:rsidTr="00AC336C">
        <w:trPr>
          <w:cantSplit/>
        </w:trPr>
        <w:tc>
          <w:tcPr>
            <w:tcW w:w="2551" w:type="dxa"/>
          </w:tcPr>
          <w:p w14:paraId="14AE58E5" w14:textId="77777777" w:rsidR="0064009E" w:rsidRPr="00357753" w:rsidRDefault="0064009E" w:rsidP="00D8167F">
            <w:pPr>
              <w:pStyle w:val="ENoteTableText"/>
              <w:tabs>
                <w:tab w:val="center" w:leader="dot" w:pos="2268"/>
              </w:tabs>
              <w:rPr>
                <w:noProof/>
              </w:rPr>
            </w:pPr>
            <w:r w:rsidRPr="00357753">
              <w:rPr>
                <w:noProof/>
              </w:rPr>
              <w:t>s 51B</w:t>
            </w:r>
            <w:r w:rsidRPr="00357753">
              <w:rPr>
                <w:noProof/>
              </w:rPr>
              <w:tab/>
            </w:r>
          </w:p>
        </w:tc>
        <w:tc>
          <w:tcPr>
            <w:tcW w:w="4961" w:type="dxa"/>
          </w:tcPr>
          <w:p w14:paraId="7F950E0C" w14:textId="77777777" w:rsidR="0064009E" w:rsidRPr="00357753" w:rsidRDefault="0064009E" w:rsidP="00D8167F">
            <w:pPr>
              <w:pStyle w:val="ENoteTableText"/>
            </w:pPr>
            <w:r w:rsidRPr="00357753">
              <w:t>ad No 96, 2010</w:t>
            </w:r>
          </w:p>
        </w:tc>
      </w:tr>
      <w:tr w:rsidR="002419B5" w:rsidRPr="00357753" w14:paraId="24D78216" w14:textId="77777777" w:rsidTr="00AC336C">
        <w:trPr>
          <w:cantSplit/>
        </w:trPr>
        <w:tc>
          <w:tcPr>
            <w:tcW w:w="2551" w:type="dxa"/>
          </w:tcPr>
          <w:p w14:paraId="5F86702C" w14:textId="77777777" w:rsidR="002419B5" w:rsidRPr="00357753" w:rsidRDefault="002419B5" w:rsidP="00D8167F">
            <w:pPr>
              <w:pStyle w:val="ENoteTableText"/>
              <w:tabs>
                <w:tab w:val="center" w:leader="dot" w:pos="2268"/>
              </w:tabs>
              <w:rPr>
                <w:noProof/>
              </w:rPr>
            </w:pPr>
          </w:p>
        </w:tc>
        <w:tc>
          <w:tcPr>
            <w:tcW w:w="4961" w:type="dxa"/>
          </w:tcPr>
          <w:p w14:paraId="438A1F17" w14:textId="32D893D3" w:rsidR="002419B5" w:rsidRPr="00357753" w:rsidRDefault="002419B5" w:rsidP="00D8167F">
            <w:pPr>
              <w:pStyle w:val="ENoteTableText"/>
            </w:pPr>
            <w:r w:rsidRPr="00357753">
              <w:t>am No 69, 2023</w:t>
            </w:r>
          </w:p>
        </w:tc>
      </w:tr>
      <w:tr w:rsidR="007E43E2" w:rsidRPr="00357753" w14:paraId="4CF6C20D" w14:textId="77777777" w:rsidTr="00AC336C">
        <w:trPr>
          <w:cantSplit/>
        </w:trPr>
        <w:tc>
          <w:tcPr>
            <w:tcW w:w="2551" w:type="dxa"/>
          </w:tcPr>
          <w:p w14:paraId="46DEB7D8" w14:textId="77777777" w:rsidR="007E43E2" w:rsidRPr="00357753" w:rsidRDefault="007E43E2" w:rsidP="00D8167F">
            <w:pPr>
              <w:pStyle w:val="ENoteTableText"/>
              <w:tabs>
                <w:tab w:val="center" w:leader="dot" w:pos="2268"/>
              </w:tabs>
              <w:rPr>
                <w:noProof/>
              </w:rPr>
            </w:pPr>
          </w:p>
        </w:tc>
        <w:tc>
          <w:tcPr>
            <w:tcW w:w="4961" w:type="dxa"/>
          </w:tcPr>
          <w:p w14:paraId="693FBB06" w14:textId="0CAE6901" w:rsidR="007E43E2" w:rsidRPr="00357753" w:rsidRDefault="007E43E2" w:rsidP="00D8167F">
            <w:pPr>
              <w:pStyle w:val="ENoteTableText"/>
            </w:pPr>
            <w:r w:rsidRPr="00357753">
              <w:t>rep No 76, 2023</w:t>
            </w:r>
          </w:p>
        </w:tc>
      </w:tr>
      <w:tr w:rsidR="0064009E" w:rsidRPr="00357753" w14:paraId="0BCF64B2" w14:textId="77777777" w:rsidTr="00AC336C">
        <w:trPr>
          <w:cantSplit/>
        </w:trPr>
        <w:tc>
          <w:tcPr>
            <w:tcW w:w="2551" w:type="dxa"/>
          </w:tcPr>
          <w:p w14:paraId="4ABE24EB" w14:textId="77777777" w:rsidR="0064009E" w:rsidRPr="00357753" w:rsidRDefault="0064009E" w:rsidP="00D8167F">
            <w:pPr>
              <w:pStyle w:val="ENoteTableText"/>
              <w:tabs>
                <w:tab w:val="center" w:leader="dot" w:pos="2268"/>
              </w:tabs>
              <w:rPr>
                <w:noProof/>
              </w:rPr>
            </w:pPr>
            <w:r w:rsidRPr="00357753">
              <w:rPr>
                <w:noProof/>
              </w:rPr>
              <w:t>s 51C</w:t>
            </w:r>
            <w:r w:rsidRPr="00357753">
              <w:rPr>
                <w:noProof/>
              </w:rPr>
              <w:tab/>
            </w:r>
          </w:p>
        </w:tc>
        <w:tc>
          <w:tcPr>
            <w:tcW w:w="4961" w:type="dxa"/>
          </w:tcPr>
          <w:p w14:paraId="7B9B31B8" w14:textId="77777777" w:rsidR="0064009E" w:rsidRPr="00357753" w:rsidRDefault="0064009E" w:rsidP="00D8167F">
            <w:pPr>
              <w:pStyle w:val="ENoteTableText"/>
            </w:pPr>
            <w:r w:rsidRPr="00357753">
              <w:t>ad No 96, 2010</w:t>
            </w:r>
          </w:p>
        </w:tc>
      </w:tr>
      <w:tr w:rsidR="007E43E2" w:rsidRPr="00357753" w14:paraId="78540AB8" w14:textId="77777777" w:rsidTr="00AC336C">
        <w:trPr>
          <w:cantSplit/>
        </w:trPr>
        <w:tc>
          <w:tcPr>
            <w:tcW w:w="2551" w:type="dxa"/>
          </w:tcPr>
          <w:p w14:paraId="4C50E75F" w14:textId="77777777" w:rsidR="007E43E2" w:rsidRPr="00357753" w:rsidRDefault="007E43E2" w:rsidP="00D8167F">
            <w:pPr>
              <w:pStyle w:val="ENoteTableText"/>
              <w:tabs>
                <w:tab w:val="center" w:leader="dot" w:pos="2268"/>
              </w:tabs>
              <w:rPr>
                <w:noProof/>
              </w:rPr>
            </w:pPr>
          </w:p>
        </w:tc>
        <w:tc>
          <w:tcPr>
            <w:tcW w:w="4961" w:type="dxa"/>
          </w:tcPr>
          <w:p w14:paraId="56C901B9" w14:textId="503D1DAD" w:rsidR="007E43E2" w:rsidRPr="00357753" w:rsidRDefault="007E43E2" w:rsidP="00D8167F">
            <w:pPr>
              <w:pStyle w:val="ENoteTableText"/>
            </w:pPr>
            <w:r w:rsidRPr="00357753">
              <w:t>rep No 76, 2023</w:t>
            </w:r>
          </w:p>
        </w:tc>
      </w:tr>
      <w:tr w:rsidR="0064009E" w:rsidRPr="00357753" w14:paraId="08E9524D" w14:textId="77777777" w:rsidTr="00AC336C">
        <w:trPr>
          <w:cantSplit/>
        </w:trPr>
        <w:tc>
          <w:tcPr>
            <w:tcW w:w="2551" w:type="dxa"/>
          </w:tcPr>
          <w:p w14:paraId="2E56B617" w14:textId="77777777" w:rsidR="0064009E" w:rsidRPr="00357753" w:rsidRDefault="0064009E" w:rsidP="00D8167F">
            <w:pPr>
              <w:pStyle w:val="ENoteTableText"/>
              <w:tabs>
                <w:tab w:val="center" w:leader="dot" w:pos="2268"/>
              </w:tabs>
              <w:rPr>
                <w:noProof/>
              </w:rPr>
            </w:pPr>
            <w:r w:rsidRPr="00357753">
              <w:rPr>
                <w:noProof/>
              </w:rPr>
              <w:t>s 51D</w:t>
            </w:r>
            <w:r w:rsidRPr="00357753">
              <w:rPr>
                <w:noProof/>
              </w:rPr>
              <w:tab/>
            </w:r>
          </w:p>
        </w:tc>
        <w:tc>
          <w:tcPr>
            <w:tcW w:w="4961" w:type="dxa"/>
          </w:tcPr>
          <w:p w14:paraId="4F945763" w14:textId="77777777" w:rsidR="0064009E" w:rsidRPr="00357753" w:rsidRDefault="0064009E" w:rsidP="00D8167F">
            <w:pPr>
              <w:pStyle w:val="ENoteTableText"/>
            </w:pPr>
            <w:r w:rsidRPr="00357753">
              <w:t>ad No 96, 2010</w:t>
            </w:r>
          </w:p>
        </w:tc>
      </w:tr>
      <w:tr w:rsidR="007E43E2" w:rsidRPr="00357753" w14:paraId="4505F241" w14:textId="77777777" w:rsidTr="00AC336C">
        <w:trPr>
          <w:cantSplit/>
        </w:trPr>
        <w:tc>
          <w:tcPr>
            <w:tcW w:w="2551" w:type="dxa"/>
          </w:tcPr>
          <w:p w14:paraId="5ED24D4E" w14:textId="77777777" w:rsidR="007E43E2" w:rsidRPr="00357753" w:rsidRDefault="007E43E2" w:rsidP="00D8167F">
            <w:pPr>
              <w:pStyle w:val="ENoteTableText"/>
              <w:tabs>
                <w:tab w:val="center" w:leader="dot" w:pos="2268"/>
              </w:tabs>
              <w:rPr>
                <w:noProof/>
              </w:rPr>
            </w:pPr>
          </w:p>
        </w:tc>
        <w:tc>
          <w:tcPr>
            <w:tcW w:w="4961" w:type="dxa"/>
          </w:tcPr>
          <w:p w14:paraId="44ECA1BF" w14:textId="5980F189" w:rsidR="007E43E2" w:rsidRPr="00357753" w:rsidRDefault="007E43E2" w:rsidP="00D8167F">
            <w:pPr>
              <w:pStyle w:val="ENoteTableText"/>
            </w:pPr>
            <w:r w:rsidRPr="00357753">
              <w:t>rep No 76, 2023</w:t>
            </w:r>
          </w:p>
        </w:tc>
      </w:tr>
      <w:tr w:rsidR="0064009E" w:rsidRPr="00357753" w14:paraId="5EC5F5F9" w14:textId="77777777" w:rsidTr="00AC336C">
        <w:trPr>
          <w:cantSplit/>
        </w:trPr>
        <w:tc>
          <w:tcPr>
            <w:tcW w:w="2551" w:type="dxa"/>
          </w:tcPr>
          <w:p w14:paraId="7A070592" w14:textId="77777777" w:rsidR="0064009E" w:rsidRPr="00357753" w:rsidRDefault="0064009E" w:rsidP="00D8167F">
            <w:pPr>
              <w:pStyle w:val="ENoteTableText"/>
              <w:tabs>
                <w:tab w:val="center" w:leader="dot" w:pos="2268"/>
              </w:tabs>
              <w:rPr>
                <w:noProof/>
              </w:rPr>
            </w:pPr>
            <w:r w:rsidRPr="00357753">
              <w:rPr>
                <w:noProof/>
              </w:rPr>
              <w:t>s 51E</w:t>
            </w:r>
            <w:r w:rsidRPr="00357753">
              <w:rPr>
                <w:noProof/>
              </w:rPr>
              <w:tab/>
            </w:r>
          </w:p>
        </w:tc>
        <w:tc>
          <w:tcPr>
            <w:tcW w:w="4961" w:type="dxa"/>
          </w:tcPr>
          <w:p w14:paraId="7A6DBBAE" w14:textId="77777777" w:rsidR="0064009E" w:rsidRPr="00357753" w:rsidRDefault="0064009E" w:rsidP="00D8167F">
            <w:pPr>
              <w:pStyle w:val="ENoteTableText"/>
            </w:pPr>
            <w:r w:rsidRPr="00357753">
              <w:t>ad No 96, 2010</w:t>
            </w:r>
          </w:p>
        </w:tc>
      </w:tr>
      <w:tr w:rsidR="00A223D5" w:rsidRPr="00357753" w14:paraId="22167FE7" w14:textId="77777777" w:rsidTr="00AC336C">
        <w:trPr>
          <w:cantSplit/>
        </w:trPr>
        <w:tc>
          <w:tcPr>
            <w:tcW w:w="2551" w:type="dxa"/>
          </w:tcPr>
          <w:p w14:paraId="6B7A43B8" w14:textId="77777777" w:rsidR="00A223D5" w:rsidRPr="00357753" w:rsidRDefault="00A223D5" w:rsidP="00D8167F">
            <w:pPr>
              <w:pStyle w:val="ENoteTableText"/>
              <w:tabs>
                <w:tab w:val="center" w:leader="dot" w:pos="2268"/>
              </w:tabs>
              <w:rPr>
                <w:noProof/>
              </w:rPr>
            </w:pPr>
          </w:p>
        </w:tc>
        <w:tc>
          <w:tcPr>
            <w:tcW w:w="4961" w:type="dxa"/>
          </w:tcPr>
          <w:p w14:paraId="4C84EA1F" w14:textId="77777777" w:rsidR="00A223D5" w:rsidRPr="00357753" w:rsidRDefault="00A223D5" w:rsidP="00D8167F">
            <w:pPr>
              <w:pStyle w:val="ENoteTableText"/>
            </w:pPr>
            <w:r w:rsidRPr="00357753">
              <w:t>am No 8, 2022</w:t>
            </w:r>
          </w:p>
        </w:tc>
      </w:tr>
      <w:tr w:rsidR="007E43E2" w:rsidRPr="00357753" w14:paraId="60D1A877" w14:textId="77777777" w:rsidTr="00AC336C">
        <w:trPr>
          <w:cantSplit/>
        </w:trPr>
        <w:tc>
          <w:tcPr>
            <w:tcW w:w="2551" w:type="dxa"/>
          </w:tcPr>
          <w:p w14:paraId="6F10DBDE" w14:textId="77777777" w:rsidR="007E43E2" w:rsidRPr="00357753" w:rsidRDefault="007E43E2" w:rsidP="00D8167F">
            <w:pPr>
              <w:pStyle w:val="ENoteTableText"/>
              <w:tabs>
                <w:tab w:val="center" w:leader="dot" w:pos="2268"/>
              </w:tabs>
              <w:rPr>
                <w:noProof/>
              </w:rPr>
            </w:pPr>
          </w:p>
        </w:tc>
        <w:tc>
          <w:tcPr>
            <w:tcW w:w="4961" w:type="dxa"/>
          </w:tcPr>
          <w:p w14:paraId="74CFBEA5" w14:textId="490AC54D" w:rsidR="007E43E2" w:rsidRPr="00357753" w:rsidRDefault="007E43E2" w:rsidP="00D8167F">
            <w:pPr>
              <w:pStyle w:val="ENoteTableText"/>
            </w:pPr>
            <w:r w:rsidRPr="00357753">
              <w:t>rep No 76, 2023</w:t>
            </w:r>
          </w:p>
        </w:tc>
      </w:tr>
      <w:tr w:rsidR="0064009E" w:rsidRPr="00357753" w14:paraId="01230DDE" w14:textId="77777777" w:rsidTr="00AC336C">
        <w:trPr>
          <w:cantSplit/>
        </w:trPr>
        <w:tc>
          <w:tcPr>
            <w:tcW w:w="2551" w:type="dxa"/>
          </w:tcPr>
          <w:p w14:paraId="5435962F" w14:textId="77777777" w:rsidR="0064009E" w:rsidRPr="00357753" w:rsidRDefault="0064009E" w:rsidP="00D8167F">
            <w:pPr>
              <w:pStyle w:val="ENoteTableText"/>
              <w:tabs>
                <w:tab w:val="center" w:leader="dot" w:pos="2268"/>
              </w:tabs>
              <w:rPr>
                <w:noProof/>
              </w:rPr>
            </w:pPr>
            <w:r w:rsidRPr="00357753">
              <w:rPr>
                <w:noProof/>
              </w:rPr>
              <w:t>s 51F</w:t>
            </w:r>
            <w:r w:rsidRPr="00357753">
              <w:rPr>
                <w:noProof/>
              </w:rPr>
              <w:tab/>
            </w:r>
          </w:p>
        </w:tc>
        <w:tc>
          <w:tcPr>
            <w:tcW w:w="4961" w:type="dxa"/>
          </w:tcPr>
          <w:p w14:paraId="26CF7E0A" w14:textId="77777777" w:rsidR="0064009E" w:rsidRPr="00357753" w:rsidRDefault="0064009E" w:rsidP="00D8167F">
            <w:pPr>
              <w:pStyle w:val="ENoteTableText"/>
            </w:pPr>
            <w:r w:rsidRPr="00357753">
              <w:t>ad No 96, 2010</w:t>
            </w:r>
          </w:p>
        </w:tc>
      </w:tr>
      <w:tr w:rsidR="00A223D5" w:rsidRPr="00357753" w14:paraId="6220CCC7" w14:textId="77777777" w:rsidTr="00AC336C">
        <w:trPr>
          <w:cantSplit/>
        </w:trPr>
        <w:tc>
          <w:tcPr>
            <w:tcW w:w="2551" w:type="dxa"/>
          </w:tcPr>
          <w:p w14:paraId="38D7B505" w14:textId="77777777" w:rsidR="00A223D5" w:rsidRPr="00357753" w:rsidRDefault="00A223D5" w:rsidP="00D8167F">
            <w:pPr>
              <w:pStyle w:val="ENoteTableText"/>
              <w:tabs>
                <w:tab w:val="center" w:leader="dot" w:pos="2268"/>
              </w:tabs>
              <w:rPr>
                <w:noProof/>
              </w:rPr>
            </w:pPr>
          </w:p>
        </w:tc>
        <w:tc>
          <w:tcPr>
            <w:tcW w:w="4961" w:type="dxa"/>
          </w:tcPr>
          <w:p w14:paraId="46486393" w14:textId="77777777" w:rsidR="00A223D5" w:rsidRPr="00357753" w:rsidRDefault="00A223D5" w:rsidP="00D8167F">
            <w:pPr>
              <w:pStyle w:val="ENoteTableText"/>
            </w:pPr>
            <w:r w:rsidRPr="00357753">
              <w:t>am No 8, 2022</w:t>
            </w:r>
          </w:p>
        </w:tc>
      </w:tr>
      <w:tr w:rsidR="004F29EE" w:rsidRPr="00357753" w14:paraId="7A772DF0" w14:textId="77777777" w:rsidTr="00AC336C">
        <w:trPr>
          <w:cantSplit/>
        </w:trPr>
        <w:tc>
          <w:tcPr>
            <w:tcW w:w="2551" w:type="dxa"/>
          </w:tcPr>
          <w:p w14:paraId="0D21FC0B" w14:textId="45FBFD78" w:rsidR="004F29EE" w:rsidRPr="00357753" w:rsidRDefault="00C60272" w:rsidP="00D8167F">
            <w:pPr>
              <w:pStyle w:val="ENoteTableText"/>
              <w:tabs>
                <w:tab w:val="center" w:leader="dot" w:pos="2268"/>
              </w:tabs>
              <w:rPr>
                <w:noProof/>
              </w:rPr>
            </w:pPr>
            <w:r w:rsidRPr="00357753">
              <w:rPr>
                <w:noProof/>
              </w:rPr>
              <w:t>Division 6</w:t>
            </w:r>
            <w:r w:rsidR="004F29EE" w:rsidRPr="00357753">
              <w:rPr>
                <w:noProof/>
              </w:rPr>
              <w:t>B heading</w:t>
            </w:r>
            <w:r w:rsidR="004F29EE" w:rsidRPr="00357753">
              <w:rPr>
                <w:noProof/>
              </w:rPr>
              <w:tab/>
            </w:r>
          </w:p>
        </w:tc>
        <w:tc>
          <w:tcPr>
            <w:tcW w:w="4961" w:type="dxa"/>
          </w:tcPr>
          <w:p w14:paraId="6BCEE013" w14:textId="0577F83C" w:rsidR="004F29EE" w:rsidRPr="00357753" w:rsidRDefault="004F29EE" w:rsidP="00D8167F">
            <w:pPr>
              <w:pStyle w:val="ENoteTableText"/>
            </w:pPr>
            <w:r w:rsidRPr="00357753">
              <w:t>rep No 76, 2023</w:t>
            </w:r>
          </w:p>
        </w:tc>
      </w:tr>
      <w:tr w:rsidR="0064009E" w:rsidRPr="00357753" w14:paraId="2189AEBF" w14:textId="77777777" w:rsidTr="00AC336C">
        <w:trPr>
          <w:cantSplit/>
        </w:trPr>
        <w:tc>
          <w:tcPr>
            <w:tcW w:w="2551" w:type="dxa"/>
          </w:tcPr>
          <w:p w14:paraId="74C513DB" w14:textId="489CF97B" w:rsidR="0064009E" w:rsidRPr="00357753" w:rsidRDefault="00C60272" w:rsidP="00D8167F">
            <w:pPr>
              <w:pStyle w:val="ENoteTableText"/>
              <w:tabs>
                <w:tab w:val="center" w:leader="dot" w:pos="2268"/>
              </w:tabs>
              <w:rPr>
                <w:noProof/>
              </w:rPr>
            </w:pPr>
            <w:r w:rsidRPr="00357753">
              <w:rPr>
                <w:noProof/>
              </w:rPr>
              <w:t>Division 6</w:t>
            </w:r>
            <w:r w:rsidR="0064009E" w:rsidRPr="00357753">
              <w:rPr>
                <w:noProof/>
              </w:rPr>
              <w:t>B</w:t>
            </w:r>
            <w:r w:rsidR="0064009E" w:rsidRPr="00357753">
              <w:rPr>
                <w:noProof/>
              </w:rPr>
              <w:tab/>
            </w:r>
          </w:p>
        </w:tc>
        <w:tc>
          <w:tcPr>
            <w:tcW w:w="4961" w:type="dxa"/>
          </w:tcPr>
          <w:p w14:paraId="4797B1B8" w14:textId="77777777" w:rsidR="0064009E" w:rsidRPr="00357753" w:rsidRDefault="0064009E" w:rsidP="00D8167F">
            <w:pPr>
              <w:pStyle w:val="ENoteTableText"/>
            </w:pPr>
            <w:r w:rsidRPr="00357753">
              <w:t>ad No 37, 2019</w:t>
            </w:r>
          </w:p>
        </w:tc>
      </w:tr>
      <w:tr w:rsidR="0064009E" w:rsidRPr="00357753" w14:paraId="74A5D669" w14:textId="77777777" w:rsidTr="00AC336C">
        <w:trPr>
          <w:cantSplit/>
        </w:trPr>
        <w:tc>
          <w:tcPr>
            <w:tcW w:w="2551" w:type="dxa"/>
          </w:tcPr>
          <w:p w14:paraId="3A019321" w14:textId="77777777" w:rsidR="0064009E" w:rsidRPr="00357753" w:rsidRDefault="0064009E" w:rsidP="00D8167F">
            <w:pPr>
              <w:pStyle w:val="ENoteTableText"/>
              <w:tabs>
                <w:tab w:val="center" w:leader="dot" w:pos="2268"/>
              </w:tabs>
              <w:rPr>
                <w:noProof/>
              </w:rPr>
            </w:pPr>
            <w:r w:rsidRPr="00357753">
              <w:rPr>
                <w:noProof/>
              </w:rPr>
              <w:t>s 51M</w:t>
            </w:r>
            <w:r w:rsidRPr="00357753">
              <w:rPr>
                <w:noProof/>
              </w:rPr>
              <w:tab/>
            </w:r>
          </w:p>
        </w:tc>
        <w:tc>
          <w:tcPr>
            <w:tcW w:w="4961" w:type="dxa"/>
          </w:tcPr>
          <w:p w14:paraId="6976263D" w14:textId="77777777" w:rsidR="0064009E" w:rsidRPr="00357753" w:rsidRDefault="0064009E" w:rsidP="00D8167F">
            <w:pPr>
              <w:pStyle w:val="ENoteTableText"/>
            </w:pPr>
            <w:r w:rsidRPr="00357753">
              <w:t>ad No 37, 2019</w:t>
            </w:r>
          </w:p>
        </w:tc>
      </w:tr>
      <w:tr w:rsidR="00DF358A" w:rsidRPr="00357753" w14:paraId="65BCEA14" w14:textId="77777777" w:rsidTr="00AC336C">
        <w:trPr>
          <w:cantSplit/>
        </w:trPr>
        <w:tc>
          <w:tcPr>
            <w:tcW w:w="2551" w:type="dxa"/>
          </w:tcPr>
          <w:p w14:paraId="784E80A1" w14:textId="77777777" w:rsidR="00DF358A" w:rsidRPr="00357753" w:rsidRDefault="00DF358A" w:rsidP="00D8167F">
            <w:pPr>
              <w:pStyle w:val="ENoteTableText"/>
              <w:tabs>
                <w:tab w:val="center" w:leader="dot" w:pos="2268"/>
              </w:tabs>
              <w:rPr>
                <w:noProof/>
              </w:rPr>
            </w:pPr>
          </w:p>
        </w:tc>
        <w:tc>
          <w:tcPr>
            <w:tcW w:w="4961" w:type="dxa"/>
          </w:tcPr>
          <w:p w14:paraId="76A9A8C8" w14:textId="3D9103F1" w:rsidR="00DF358A" w:rsidRPr="00357753" w:rsidRDefault="00DF358A" w:rsidP="00D8167F">
            <w:pPr>
              <w:pStyle w:val="ENoteTableText"/>
            </w:pPr>
            <w:r w:rsidRPr="00357753">
              <w:t>am No 69, 2023</w:t>
            </w:r>
          </w:p>
        </w:tc>
      </w:tr>
      <w:tr w:rsidR="004F29EE" w:rsidRPr="00357753" w14:paraId="0BCF2408" w14:textId="77777777" w:rsidTr="00AC336C">
        <w:trPr>
          <w:cantSplit/>
        </w:trPr>
        <w:tc>
          <w:tcPr>
            <w:tcW w:w="2551" w:type="dxa"/>
          </w:tcPr>
          <w:p w14:paraId="0EE96995" w14:textId="6BF47543" w:rsidR="004F29EE" w:rsidRPr="00357753" w:rsidRDefault="00C60272" w:rsidP="00D8167F">
            <w:pPr>
              <w:pStyle w:val="ENoteTableText"/>
              <w:tabs>
                <w:tab w:val="center" w:leader="dot" w:pos="2268"/>
              </w:tabs>
            </w:pPr>
            <w:r w:rsidRPr="00357753">
              <w:t>Division 7</w:t>
            </w:r>
            <w:r w:rsidR="002D76F8" w:rsidRPr="00357753">
              <w:t xml:space="preserve"> heading</w:t>
            </w:r>
            <w:r w:rsidR="004F29EE" w:rsidRPr="00357753">
              <w:tab/>
            </w:r>
          </w:p>
        </w:tc>
        <w:tc>
          <w:tcPr>
            <w:tcW w:w="4961" w:type="dxa"/>
          </w:tcPr>
          <w:p w14:paraId="2B844170" w14:textId="78AF6F49" w:rsidR="004F29EE" w:rsidRPr="00357753" w:rsidRDefault="004F29EE" w:rsidP="00D8167F">
            <w:pPr>
              <w:pStyle w:val="ENoteTableText"/>
            </w:pPr>
            <w:r w:rsidRPr="00357753">
              <w:t>rep No 76, 2023</w:t>
            </w:r>
          </w:p>
        </w:tc>
      </w:tr>
      <w:tr w:rsidR="002D76F8" w:rsidRPr="00357753" w14:paraId="13060B37" w14:textId="77777777" w:rsidTr="00AC336C">
        <w:trPr>
          <w:cantSplit/>
        </w:trPr>
        <w:tc>
          <w:tcPr>
            <w:tcW w:w="2551" w:type="dxa"/>
          </w:tcPr>
          <w:p w14:paraId="4B3328B6" w14:textId="2923A9F1" w:rsidR="002D76F8" w:rsidRPr="00357753" w:rsidRDefault="002D76F8" w:rsidP="00D8167F">
            <w:pPr>
              <w:pStyle w:val="ENoteTableText"/>
              <w:tabs>
                <w:tab w:val="center" w:leader="dot" w:pos="2268"/>
              </w:tabs>
            </w:pPr>
            <w:r w:rsidRPr="00357753">
              <w:lastRenderedPageBreak/>
              <w:t>s 52</w:t>
            </w:r>
            <w:r w:rsidRPr="00357753">
              <w:tab/>
            </w:r>
          </w:p>
        </w:tc>
        <w:tc>
          <w:tcPr>
            <w:tcW w:w="4961" w:type="dxa"/>
          </w:tcPr>
          <w:p w14:paraId="04AD9A53" w14:textId="03D9E87B" w:rsidR="002D76F8" w:rsidRPr="00357753" w:rsidRDefault="002D76F8" w:rsidP="00D8167F">
            <w:pPr>
              <w:pStyle w:val="ENoteTableText"/>
            </w:pPr>
            <w:r w:rsidRPr="00357753">
              <w:t>rep No 76, 2023</w:t>
            </w:r>
          </w:p>
        </w:tc>
      </w:tr>
      <w:tr w:rsidR="0064009E" w:rsidRPr="00357753" w14:paraId="1CA92116" w14:textId="77777777" w:rsidTr="00AC336C">
        <w:trPr>
          <w:cantSplit/>
        </w:trPr>
        <w:tc>
          <w:tcPr>
            <w:tcW w:w="2551" w:type="dxa"/>
          </w:tcPr>
          <w:p w14:paraId="185F34E2" w14:textId="77777777" w:rsidR="0064009E" w:rsidRPr="00357753" w:rsidRDefault="0064009E" w:rsidP="00D8167F">
            <w:pPr>
              <w:pStyle w:val="ENoteTableText"/>
              <w:tabs>
                <w:tab w:val="center" w:leader="dot" w:pos="2268"/>
              </w:tabs>
            </w:pPr>
            <w:r w:rsidRPr="00357753">
              <w:t>s 53</w:t>
            </w:r>
            <w:r w:rsidRPr="00357753">
              <w:tab/>
            </w:r>
          </w:p>
        </w:tc>
        <w:tc>
          <w:tcPr>
            <w:tcW w:w="4961" w:type="dxa"/>
          </w:tcPr>
          <w:p w14:paraId="177C7535" w14:textId="2F80EE1E" w:rsidR="0064009E" w:rsidRPr="00357753" w:rsidRDefault="0064009E" w:rsidP="00D8167F">
            <w:pPr>
              <w:pStyle w:val="ENoteTableText"/>
            </w:pPr>
            <w:r w:rsidRPr="00357753">
              <w:t>am No 116, 2003; No 24, 2011; No 23, 2018; No 130, 2020</w:t>
            </w:r>
            <w:r w:rsidR="00A223D5" w:rsidRPr="00357753">
              <w:t>; No 8, 2022</w:t>
            </w:r>
            <w:r w:rsidR="006F0D41" w:rsidRPr="00357753">
              <w:t>; No 76, 2023</w:t>
            </w:r>
          </w:p>
        </w:tc>
      </w:tr>
      <w:tr w:rsidR="00A223D5" w:rsidRPr="00357753" w14:paraId="1B9AA3AF" w14:textId="77777777" w:rsidTr="00AC336C">
        <w:trPr>
          <w:cantSplit/>
        </w:trPr>
        <w:tc>
          <w:tcPr>
            <w:tcW w:w="2551" w:type="dxa"/>
          </w:tcPr>
          <w:p w14:paraId="1F6710A0" w14:textId="77777777" w:rsidR="00A223D5" w:rsidRPr="00357753" w:rsidRDefault="00A223D5" w:rsidP="00D8167F">
            <w:pPr>
              <w:pStyle w:val="ENoteTableText"/>
              <w:tabs>
                <w:tab w:val="center" w:leader="dot" w:pos="2268"/>
              </w:tabs>
            </w:pPr>
            <w:r w:rsidRPr="00357753">
              <w:t>s 53AAA</w:t>
            </w:r>
            <w:r w:rsidRPr="00357753">
              <w:tab/>
            </w:r>
          </w:p>
        </w:tc>
        <w:tc>
          <w:tcPr>
            <w:tcW w:w="4961" w:type="dxa"/>
          </w:tcPr>
          <w:p w14:paraId="4FF5967A" w14:textId="77777777" w:rsidR="00A223D5" w:rsidRPr="00357753" w:rsidRDefault="00A223D5" w:rsidP="00D8167F">
            <w:pPr>
              <w:pStyle w:val="ENoteTableText"/>
            </w:pPr>
            <w:r w:rsidRPr="00357753">
              <w:t>ad No 8, 2022</w:t>
            </w:r>
          </w:p>
        </w:tc>
      </w:tr>
      <w:tr w:rsidR="002D76F8" w:rsidRPr="00357753" w14:paraId="1673B9D0" w14:textId="77777777" w:rsidTr="00AC336C">
        <w:trPr>
          <w:cantSplit/>
        </w:trPr>
        <w:tc>
          <w:tcPr>
            <w:tcW w:w="2551" w:type="dxa"/>
          </w:tcPr>
          <w:p w14:paraId="50A5EFF9" w14:textId="77777777" w:rsidR="002D76F8" w:rsidRPr="00357753" w:rsidRDefault="002D76F8" w:rsidP="00D8167F">
            <w:pPr>
              <w:pStyle w:val="ENoteTableText"/>
              <w:tabs>
                <w:tab w:val="center" w:leader="dot" w:pos="2268"/>
              </w:tabs>
            </w:pPr>
          </w:p>
        </w:tc>
        <w:tc>
          <w:tcPr>
            <w:tcW w:w="4961" w:type="dxa"/>
          </w:tcPr>
          <w:p w14:paraId="08F4126E" w14:textId="0E712378" w:rsidR="002D76F8" w:rsidRPr="00357753" w:rsidRDefault="002D76F8" w:rsidP="00D8167F">
            <w:pPr>
              <w:pStyle w:val="ENoteTableText"/>
            </w:pPr>
            <w:r w:rsidRPr="00357753">
              <w:t>am No 76, 2023</w:t>
            </w:r>
          </w:p>
        </w:tc>
      </w:tr>
      <w:tr w:rsidR="00A223D5" w:rsidRPr="00357753" w14:paraId="36201DEF" w14:textId="77777777" w:rsidTr="00AC336C">
        <w:trPr>
          <w:cantSplit/>
        </w:trPr>
        <w:tc>
          <w:tcPr>
            <w:tcW w:w="2551" w:type="dxa"/>
          </w:tcPr>
          <w:p w14:paraId="1686307E" w14:textId="77777777" w:rsidR="00A223D5" w:rsidRPr="00357753" w:rsidRDefault="00A223D5" w:rsidP="00D8167F">
            <w:pPr>
              <w:pStyle w:val="ENoteTableText"/>
              <w:tabs>
                <w:tab w:val="center" w:leader="dot" w:pos="2268"/>
              </w:tabs>
            </w:pPr>
            <w:r w:rsidRPr="00357753">
              <w:t>s 53AA</w:t>
            </w:r>
            <w:r w:rsidRPr="00357753">
              <w:tab/>
            </w:r>
          </w:p>
        </w:tc>
        <w:tc>
          <w:tcPr>
            <w:tcW w:w="4961" w:type="dxa"/>
          </w:tcPr>
          <w:p w14:paraId="34FF02ED" w14:textId="0D6889E6" w:rsidR="00A223D5" w:rsidRPr="00357753" w:rsidRDefault="00A223D5" w:rsidP="00D8167F">
            <w:pPr>
              <w:pStyle w:val="ENoteTableText"/>
            </w:pPr>
            <w:r w:rsidRPr="00357753">
              <w:t>am No 8, 2022</w:t>
            </w:r>
            <w:r w:rsidR="00BD22BC" w:rsidRPr="00357753">
              <w:t>; No 76, 2023</w:t>
            </w:r>
          </w:p>
        </w:tc>
      </w:tr>
      <w:tr w:rsidR="0064009E" w:rsidRPr="00357753" w14:paraId="7A2A4381" w14:textId="77777777" w:rsidTr="00AC336C">
        <w:trPr>
          <w:cantSplit/>
        </w:trPr>
        <w:tc>
          <w:tcPr>
            <w:tcW w:w="2551" w:type="dxa"/>
          </w:tcPr>
          <w:p w14:paraId="09291984" w14:textId="11D91E03" w:rsidR="0064009E" w:rsidRPr="00357753" w:rsidRDefault="0064009E" w:rsidP="00D8167F">
            <w:pPr>
              <w:pStyle w:val="ENoteTableText"/>
              <w:keepNext/>
              <w:tabs>
                <w:tab w:val="center" w:leader="dot" w:pos="2268"/>
              </w:tabs>
            </w:pPr>
            <w:r w:rsidRPr="00357753">
              <w:t>s 53AB</w:t>
            </w:r>
            <w:r w:rsidRPr="00357753">
              <w:tab/>
            </w:r>
          </w:p>
        </w:tc>
        <w:tc>
          <w:tcPr>
            <w:tcW w:w="4961" w:type="dxa"/>
          </w:tcPr>
          <w:p w14:paraId="08C49F91" w14:textId="666112DF" w:rsidR="0064009E" w:rsidRPr="00357753" w:rsidRDefault="0064009E" w:rsidP="00D8167F">
            <w:pPr>
              <w:pStyle w:val="ENoteTableText"/>
            </w:pPr>
            <w:r w:rsidRPr="00357753">
              <w:t>am No 80, 2004</w:t>
            </w:r>
            <w:r w:rsidR="005E2BCE" w:rsidRPr="00357753">
              <w:t>; No 76, 2023</w:t>
            </w:r>
          </w:p>
        </w:tc>
      </w:tr>
      <w:tr w:rsidR="005E2BCE" w:rsidRPr="00357753" w14:paraId="5FEA9E53" w14:textId="77777777" w:rsidTr="00AC336C">
        <w:trPr>
          <w:cantSplit/>
        </w:trPr>
        <w:tc>
          <w:tcPr>
            <w:tcW w:w="2551" w:type="dxa"/>
          </w:tcPr>
          <w:p w14:paraId="7E1AC617" w14:textId="3D365B37" w:rsidR="005E2BCE" w:rsidRPr="00357753" w:rsidRDefault="005E2BCE" w:rsidP="00D8167F">
            <w:pPr>
              <w:pStyle w:val="ENoteTableText"/>
              <w:keepNext/>
              <w:tabs>
                <w:tab w:val="center" w:leader="dot" w:pos="2268"/>
              </w:tabs>
            </w:pPr>
            <w:r w:rsidRPr="00357753">
              <w:t>s 53AC</w:t>
            </w:r>
            <w:r w:rsidRPr="00357753">
              <w:tab/>
            </w:r>
          </w:p>
        </w:tc>
        <w:tc>
          <w:tcPr>
            <w:tcW w:w="4961" w:type="dxa"/>
          </w:tcPr>
          <w:p w14:paraId="642E511C" w14:textId="15024207" w:rsidR="005E2BCE" w:rsidRPr="00357753" w:rsidRDefault="005E2BCE" w:rsidP="00D8167F">
            <w:pPr>
              <w:pStyle w:val="ENoteTableText"/>
            </w:pPr>
            <w:r w:rsidRPr="00357753">
              <w:t>am No 76, 2023</w:t>
            </w:r>
          </w:p>
        </w:tc>
      </w:tr>
      <w:tr w:rsidR="00A0518C" w:rsidRPr="00357753" w14:paraId="3A520BD2" w14:textId="77777777" w:rsidTr="00AC336C">
        <w:trPr>
          <w:cantSplit/>
        </w:trPr>
        <w:tc>
          <w:tcPr>
            <w:tcW w:w="2551" w:type="dxa"/>
          </w:tcPr>
          <w:p w14:paraId="62DE2DCF" w14:textId="10F1189E" w:rsidR="00A0518C" w:rsidRPr="00357753" w:rsidRDefault="00A0518C" w:rsidP="00D8167F">
            <w:pPr>
              <w:pStyle w:val="ENoteTableText"/>
              <w:keepNext/>
              <w:tabs>
                <w:tab w:val="center" w:leader="dot" w:pos="2268"/>
              </w:tabs>
            </w:pPr>
            <w:r w:rsidRPr="00357753">
              <w:t>s 53AD</w:t>
            </w:r>
            <w:r w:rsidRPr="00357753">
              <w:tab/>
            </w:r>
          </w:p>
        </w:tc>
        <w:tc>
          <w:tcPr>
            <w:tcW w:w="4961" w:type="dxa"/>
          </w:tcPr>
          <w:p w14:paraId="00904920" w14:textId="686E077E" w:rsidR="00A0518C" w:rsidRPr="00357753" w:rsidRDefault="00A0518C" w:rsidP="00D8167F">
            <w:pPr>
              <w:pStyle w:val="ENoteTableText"/>
            </w:pPr>
            <w:r w:rsidRPr="00357753">
              <w:t>am No 76, 2023</w:t>
            </w:r>
          </w:p>
        </w:tc>
      </w:tr>
      <w:tr w:rsidR="0064009E" w:rsidRPr="00357753" w14:paraId="2E974AE9" w14:textId="77777777" w:rsidTr="00AC336C">
        <w:trPr>
          <w:cantSplit/>
        </w:trPr>
        <w:tc>
          <w:tcPr>
            <w:tcW w:w="2551" w:type="dxa"/>
          </w:tcPr>
          <w:p w14:paraId="426CB728" w14:textId="77777777" w:rsidR="0064009E" w:rsidRPr="00357753" w:rsidRDefault="0064009E" w:rsidP="00D8167F">
            <w:pPr>
              <w:pStyle w:val="ENoteTableText"/>
              <w:tabs>
                <w:tab w:val="center" w:leader="dot" w:pos="2268"/>
              </w:tabs>
            </w:pPr>
            <w:r w:rsidRPr="00357753">
              <w:t>ss. 54–56</w:t>
            </w:r>
            <w:r w:rsidRPr="00357753">
              <w:tab/>
            </w:r>
          </w:p>
        </w:tc>
        <w:tc>
          <w:tcPr>
            <w:tcW w:w="4961" w:type="dxa"/>
          </w:tcPr>
          <w:p w14:paraId="5FBB46C8" w14:textId="77777777" w:rsidR="0064009E" w:rsidRPr="00357753" w:rsidRDefault="0064009E" w:rsidP="00D8167F">
            <w:pPr>
              <w:pStyle w:val="ENoteTableText"/>
            </w:pPr>
            <w:r w:rsidRPr="00357753">
              <w:t>rep. No. 122, 2001</w:t>
            </w:r>
          </w:p>
        </w:tc>
      </w:tr>
      <w:tr w:rsidR="00A223D5" w:rsidRPr="00357753" w14:paraId="50A14244" w14:textId="77777777" w:rsidTr="00AC336C">
        <w:trPr>
          <w:cantSplit/>
        </w:trPr>
        <w:tc>
          <w:tcPr>
            <w:tcW w:w="2551" w:type="dxa"/>
          </w:tcPr>
          <w:p w14:paraId="7D21A7D4" w14:textId="77777777" w:rsidR="00A223D5" w:rsidRPr="00357753" w:rsidRDefault="00A223D5" w:rsidP="00D8167F">
            <w:pPr>
              <w:pStyle w:val="ENoteTableText"/>
              <w:tabs>
                <w:tab w:val="center" w:leader="dot" w:pos="2268"/>
              </w:tabs>
            </w:pPr>
            <w:r w:rsidRPr="00357753">
              <w:t>s 57</w:t>
            </w:r>
            <w:r w:rsidRPr="00357753">
              <w:tab/>
            </w:r>
          </w:p>
        </w:tc>
        <w:tc>
          <w:tcPr>
            <w:tcW w:w="4961" w:type="dxa"/>
          </w:tcPr>
          <w:p w14:paraId="0F307265" w14:textId="77777777" w:rsidR="00A223D5" w:rsidRPr="00357753" w:rsidRDefault="00A223D5" w:rsidP="00D8167F">
            <w:pPr>
              <w:pStyle w:val="ENoteTableText"/>
            </w:pPr>
            <w:r w:rsidRPr="00357753">
              <w:t>am No 8, 2022</w:t>
            </w:r>
          </w:p>
        </w:tc>
      </w:tr>
      <w:tr w:rsidR="0064009E" w:rsidRPr="00357753" w14:paraId="273EDA1F" w14:textId="77777777" w:rsidTr="00AC336C">
        <w:trPr>
          <w:cantSplit/>
        </w:trPr>
        <w:tc>
          <w:tcPr>
            <w:tcW w:w="2551" w:type="dxa"/>
          </w:tcPr>
          <w:p w14:paraId="5577FFAC" w14:textId="77777777" w:rsidR="0064009E" w:rsidRPr="00357753" w:rsidRDefault="0064009E" w:rsidP="00D8167F">
            <w:pPr>
              <w:pStyle w:val="ENoteTableText"/>
              <w:tabs>
                <w:tab w:val="center" w:leader="dot" w:pos="2268"/>
              </w:tabs>
            </w:pPr>
            <w:r w:rsidRPr="00357753">
              <w:t>s 57A</w:t>
            </w:r>
            <w:r w:rsidRPr="00357753">
              <w:tab/>
            </w:r>
          </w:p>
        </w:tc>
        <w:tc>
          <w:tcPr>
            <w:tcW w:w="4961" w:type="dxa"/>
          </w:tcPr>
          <w:p w14:paraId="77984292" w14:textId="77777777" w:rsidR="0064009E" w:rsidRPr="00357753" w:rsidRDefault="0064009E" w:rsidP="00D8167F">
            <w:pPr>
              <w:pStyle w:val="ENoteTableText"/>
            </w:pPr>
            <w:r w:rsidRPr="00357753">
              <w:t>am No 103, 2004; No 126, 2006; No 11, 2016</w:t>
            </w:r>
          </w:p>
        </w:tc>
      </w:tr>
      <w:tr w:rsidR="0064009E" w:rsidRPr="00357753" w14:paraId="205140C6" w14:textId="77777777" w:rsidTr="00AC336C">
        <w:trPr>
          <w:cantSplit/>
        </w:trPr>
        <w:tc>
          <w:tcPr>
            <w:tcW w:w="2551" w:type="dxa"/>
          </w:tcPr>
          <w:p w14:paraId="31428D23" w14:textId="77777777" w:rsidR="0064009E" w:rsidRPr="00357753" w:rsidRDefault="0064009E" w:rsidP="00D8167F">
            <w:pPr>
              <w:pStyle w:val="ENoteTableText"/>
              <w:tabs>
                <w:tab w:val="center" w:leader="dot" w:pos="2268"/>
              </w:tabs>
            </w:pPr>
            <w:r w:rsidRPr="00357753">
              <w:t>s 58AA</w:t>
            </w:r>
            <w:r w:rsidRPr="00357753">
              <w:tab/>
            </w:r>
          </w:p>
        </w:tc>
        <w:tc>
          <w:tcPr>
            <w:tcW w:w="4961" w:type="dxa"/>
          </w:tcPr>
          <w:p w14:paraId="612D4231" w14:textId="77777777" w:rsidR="0064009E" w:rsidRPr="00357753" w:rsidRDefault="0064009E" w:rsidP="00D8167F">
            <w:pPr>
              <w:pStyle w:val="ENoteTableText"/>
            </w:pPr>
            <w:r w:rsidRPr="00357753">
              <w:t>am No 5, 2011; No 13, 2021</w:t>
            </w:r>
          </w:p>
        </w:tc>
      </w:tr>
      <w:tr w:rsidR="0064009E" w:rsidRPr="00357753" w14:paraId="2C178EFC" w14:textId="77777777" w:rsidTr="00AC336C">
        <w:trPr>
          <w:cantSplit/>
        </w:trPr>
        <w:tc>
          <w:tcPr>
            <w:tcW w:w="2551" w:type="dxa"/>
          </w:tcPr>
          <w:p w14:paraId="682E9FC7" w14:textId="77777777" w:rsidR="0064009E" w:rsidRPr="00357753" w:rsidRDefault="0064009E" w:rsidP="00D8167F">
            <w:pPr>
              <w:pStyle w:val="ENoteTableText"/>
              <w:tabs>
                <w:tab w:val="center" w:leader="dot" w:pos="2268"/>
              </w:tabs>
            </w:pPr>
            <w:r w:rsidRPr="00357753">
              <w:t>s 60</w:t>
            </w:r>
            <w:r w:rsidRPr="00357753">
              <w:tab/>
            </w:r>
          </w:p>
        </w:tc>
        <w:tc>
          <w:tcPr>
            <w:tcW w:w="4961" w:type="dxa"/>
          </w:tcPr>
          <w:p w14:paraId="5FB489CE" w14:textId="77777777" w:rsidR="0064009E" w:rsidRPr="00357753" w:rsidRDefault="0064009E" w:rsidP="00D8167F">
            <w:pPr>
              <w:pStyle w:val="ENoteTableText"/>
            </w:pPr>
            <w:r w:rsidRPr="00357753">
              <w:t>ad No 132, 2007</w:t>
            </w:r>
          </w:p>
        </w:tc>
      </w:tr>
      <w:tr w:rsidR="0064009E" w:rsidRPr="00357753" w14:paraId="384536D2" w14:textId="77777777" w:rsidTr="00AC336C">
        <w:trPr>
          <w:cantSplit/>
        </w:trPr>
        <w:tc>
          <w:tcPr>
            <w:tcW w:w="2551" w:type="dxa"/>
          </w:tcPr>
          <w:p w14:paraId="1ED529A6" w14:textId="77777777" w:rsidR="0064009E" w:rsidRPr="00357753" w:rsidRDefault="0064009E" w:rsidP="00D8167F">
            <w:pPr>
              <w:pStyle w:val="ENoteTableText"/>
            </w:pPr>
          </w:p>
        </w:tc>
        <w:tc>
          <w:tcPr>
            <w:tcW w:w="4961" w:type="dxa"/>
          </w:tcPr>
          <w:p w14:paraId="72AB7F72" w14:textId="77777777" w:rsidR="0064009E" w:rsidRPr="00357753" w:rsidRDefault="0064009E" w:rsidP="00D8167F">
            <w:pPr>
              <w:pStyle w:val="ENoteTableText"/>
            </w:pPr>
            <w:r w:rsidRPr="00357753">
              <w:t>am No 96, 2010; No 130, 2020</w:t>
            </w:r>
          </w:p>
        </w:tc>
      </w:tr>
      <w:tr w:rsidR="0064009E" w:rsidRPr="00357753" w14:paraId="351BABB6" w14:textId="77777777" w:rsidTr="00AC336C">
        <w:trPr>
          <w:cantSplit/>
        </w:trPr>
        <w:tc>
          <w:tcPr>
            <w:tcW w:w="2551" w:type="dxa"/>
          </w:tcPr>
          <w:p w14:paraId="5254DA40" w14:textId="77777777" w:rsidR="0064009E" w:rsidRPr="00357753" w:rsidRDefault="0064009E" w:rsidP="00D8167F">
            <w:pPr>
              <w:pStyle w:val="ENoteTableText"/>
              <w:tabs>
                <w:tab w:val="center" w:leader="dot" w:pos="2268"/>
              </w:tabs>
            </w:pPr>
            <w:r w:rsidRPr="00357753">
              <w:t>s. 61</w:t>
            </w:r>
            <w:r w:rsidRPr="00357753">
              <w:tab/>
            </w:r>
          </w:p>
        </w:tc>
        <w:tc>
          <w:tcPr>
            <w:tcW w:w="4961" w:type="dxa"/>
          </w:tcPr>
          <w:p w14:paraId="1C45996D" w14:textId="77777777" w:rsidR="0064009E" w:rsidRPr="00357753" w:rsidRDefault="0064009E" w:rsidP="00D8167F">
            <w:pPr>
              <w:pStyle w:val="ENoteTableText"/>
            </w:pPr>
            <w:r w:rsidRPr="00357753">
              <w:t>rep. No. 122, 2001</w:t>
            </w:r>
          </w:p>
        </w:tc>
      </w:tr>
      <w:tr w:rsidR="0064009E" w:rsidRPr="00357753" w14:paraId="79202EDF" w14:textId="77777777" w:rsidTr="00AC336C">
        <w:trPr>
          <w:cantSplit/>
        </w:trPr>
        <w:tc>
          <w:tcPr>
            <w:tcW w:w="2551" w:type="dxa"/>
          </w:tcPr>
          <w:p w14:paraId="0197390A" w14:textId="049465EC" w:rsidR="0064009E" w:rsidRPr="00357753" w:rsidRDefault="0064009E" w:rsidP="00D8167F">
            <w:pPr>
              <w:pStyle w:val="ENoteTableText"/>
              <w:tabs>
                <w:tab w:val="center" w:leader="dot" w:pos="2268"/>
              </w:tabs>
            </w:pPr>
            <w:r w:rsidRPr="00357753">
              <w:t>s 64</w:t>
            </w:r>
            <w:r w:rsidRPr="00357753">
              <w:tab/>
            </w:r>
          </w:p>
        </w:tc>
        <w:tc>
          <w:tcPr>
            <w:tcW w:w="4961" w:type="dxa"/>
          </w:tcPr>
          <w:p w14:paraId="2173F8E5" w14:textId="1E0A9F0F" w:rsidR="0064009E" w:rsidRPr="00357753" w:rsidRDefault="0064009E" w:rsidP="00D8167F">
            <w:pPr>
              <w:pStyle w:val="ENoteTableText"/>
            </w:pPr>
            <w:r w:rsidRPr="00357753">
              <w:t>am No 122, 2001</w:t>
            </w:r>
          </w:p>
        </w:tc>
      </w:tr>
      <w:tr w:rsidR="0074161F" w:rsidRPr="00357753" w14:paraId="0814E83E" w14:textId="77777777" w:rsidTr="00AC336C">
        <w:trPr>
          <w:cantSplit/>
        </w:trPr>
        <w:tc>
          <w:tcPr>
            <w:tcW w:w="2551" w:type="dxa"/>
          </w:tcPr>
          <w:p w14:paraId="03414EEA" w14:textId="77777777" w:rsidR="0074161F" w:rsidRPr="00357753" w:rsidRDefault="0074161F" w:rsidP="00D8167F">
            <w:pPr>
              <w:pStyle w:val="ENoteTableText"/>
              <w:tabs>
                <w:tab w:val="center" w:leader="dot" w:pos="2268"/>
              </w:tabs>
            </w:pPr>
          </w:p>
        </w:tc>
        <w:tc>
          <w:tcPr>
            <w:tcW w:w="4961" w:type="dxa"/>
          </w:tcPr>
          <w:p w14:paraId="7B7D117D" w14:textId="73AC1A48" w:rsidR="0074161F" w:rsidRPr="00357753" w:rsidRDefault="00F83F45" w:rsidP="00D8167F">
            <w:pPr>
              <w:pStyle w:val="ENoteTableText"/>
            </w:pPr>
            <w:r w:rsidRPr="00357753">
              <w:t>rep</w:t>
            </w:r>
            <w:r w:rsidR="0074161F" w:rsidRPr="00357753">
              <w:t xml:space="preserve"> No 76, 2023</w:t>
            </w:r>
          </w:p>
        </w:tc>
      </w:tr>
      <w:tr w:rsidR="0064009E" w:rsidRPr="00357753" w14:paraId="2FD1523D" w14:textId="77777777" w:rsidTr="00AC336C">
        <w:trPr>
          <w:cantSplit/>
        </w:trPr>
        <w:tc>
          <w:tcPr>
            <w:tcW w:w="2551" w:type="dxa"/>
          </w:tcPr>
          <w:p w14:paraId="62B329DE" w14:textId="77777777" w:rsidR="0064009E" w:rsidRPr="00357753" w:rsidRDefault="0064009E" w:rsidP="00D8167F">
            <w:pPr>
              <w:pStyle w:val="ENoteTableText"/>
              <w:tabs>
                <w:tab w:val="center" w:leader="dot" w:pos="2268"/>
              </w:tabs>
            </w:pPr>
            <w:r w:rsidRPr="00357753">
              <w:t>s 64A</w:t>
            </w:r>
            <w:r w:rsidRPr="00357753">
              <w:tab/>
            </w:r>
          </w:p>
        </w:tc>
        <w:tc>
          <w:tcPr>
            <w:tcW w:w="4961" w:type="dxa"/>
          </w:tcPr>
          <w:p w14:paraId="0E5A0DD5" w14:textId="716CE57E" w:rsidR="0064009E" w:rsidRPr="00357753" w:rsidRDefault="0064009E" w:rsidP="00D8167F">
            <w:pPr>
              <w:pStyle w:val="ENoteTableText"/>
            </w:pPr>
            <w:r w:rsidRPr="00357753">
              <w:t>am No 61, 2018</w:t>
            </w:r>
            <w:r w:rsidR="00A223D5" w:rsidRPr="00357753">
              <w:t>; No 8, 2022</w:t>
            </w:r>
            <w:r w:rsidR="00DF358A" w:rsidRPr="00357753">
              <w:t>; No 69, 2023</w:t>
            </w:r>
          </w:p>
        </w:tc>
      </w:tr>
      <w:tr w:rsidR="00A82D34" w:rsidRPr="00357753" w14:paraId="5A33DC73" w14:textId="77777777" w:rsidTr="00AC336C">
        <w:trPr>
          <w:cantSplit/>
        </w:trPr>
        <w:tc>
          <w:tcPr>
            <w:tcW w:w="2551" w:type="dxa"/>
          </w:tcPr>
          <w:p w14:paraId="0C4791AC" w14:textId="165E9510" w:rsidR="00A82D34" w:rsidRPr="00357753" w:rsidRDefault="00A82D34" w:rsidP="00D8167F">
            <w:pPr>
              <w:pStyle w:val="ENoteTableText"/>
              <w:tabs>
                <w:tab w:val="center" w:leader="dot" w:pos="2268"/>
              </w:tabs>
            </w:pPr>
            <w:r w:rsidRPr="00357753">
              <w:t>s 66A</w:t>
            </w:r>
            <w:r w:rsidRPr="00357753">
              <w:tab/>
            </w:r>
            <w:r w:rsidRPr="00357753">
              <w:tab/>
            </w:r>
          </w:p>
        </w:tc>
        <w:tc>
          <w:tcPr>
            <w:tcW w:w="4961" w:type="dxa"/>
          </w:tcPr>
          <w:p w14:paraId="30AC39D8" w14:textId="1E7BBBB9" w:rsidR="00A82D34" w:rsidRPr="00357753" w:rsidRDefault="00A82D34" w:rsidP="00D8167F">
            <w:pPr>
              <w:pStyle w:val="ENoteTableText"/>
            </w:pPr>
            <w:r w:rsidRPr="00357753">
              <w:t>am No 69, 2023</w:t>
            </w:r>
          </w:p>
        </w:tc>
      </w:tr>
      <w:tr w:rsidR="0064009E" w:rsidRPr="00357753" w14:paraId="080C8BAC" w14:textId="77777777" w:rsidTr="00AC336C">
        <w:trPr>
          <w:cantSplit/>
        </w:trPr>
        <w:tc>
          <w:tcPr>
            <w:tcW w:w="2551" w:type="dxa"/>
          </w:tcPr>
          <w:p w14:paraId="0C4CA7EF" w14:textId="77777777" w:rsidR="0064009E" w:rsidRPr="00357753" w:rsidRDefault="0064009E" w:rsidP="00D8167F">
            <w:pPr>
              <w:pStyle w:val="ENoteTableText"/>
              <w:tabs>
                <w:tab w:val="center" w:leader="dot" w:pos="2268"/>
              </w:tabs>
            </w:pPr>
            <w:r w:rsidRPr="00357753">
              <w:t>ss. 67, 68</w:t>
            </w:r>
            <w:r w:rsidRPr="00357753">
              <w:tab/>
            </w:r>
          </w:p>
        </w:tc>
        <w:tc>
          <w:tcPr>
            <w:tcW w:w="4961" w:type="dxa"/>
          </w:tcPr>
          <w:p w14:paraId="73D33105" w14:textId="77777777" w:rsidR="0064009E" w:rsidRPr="00357753" w:rsidRDefault="0064009E" w:rsidP="00D8167F">
            <w:pPr>
              <w:pStyle w:val="ENoteTableText"/>
            </w:pPr>
            <w:r w:rsidRPr="00357753">
              <w:t>rep. No. 122, 2001</w:t>
            </w:r>
          </w:p>
        </w:tc>
      </w:tr>
      <w:tr w:rsidR="0064009E" w:rsidRPr="00357753" w14:paraId="769FAAF0" w14:textId="77777777" w:rsidTr="00AC336C">
        <w:trPr>
          <w:cantSplit/>
        </w:trPr>
        <w:tc>
          <w:tcPr>
            <w:tcW w:w="2551" w:type="dxa"/>
          </w:tcPr>
          <w:p w14:paraId="64570CE4" w14:textId="77777777" w:rsidR="0064009E" w:rsidRPr="00357753" w:rsidRDefault="0064009E" w:rsidP="00D8167F">
            <w:pPr>
              <w:pStyle w:val="ENoteTableText"/>
              <w:tabs>
                <w:tab w:val="center" w:leader="dot" w:pos="2268"/>
              </w:tabs>
            </w:pPr>
            <w:r w:rsidRPr="00357753">
              <w:t>ss. 71, 72</w:t>
            </w:r>
            <w:r w:rsidRPr="00357753">
              <w:tab/>
            </w:r>
          </w:p>
        </w:tc>
        <w:tc>
          <w:tcPr>
            <w:tcW w:w="4961" w:type="dxa"/>
          </w:tcPr>
          <w:p w14:paraId="7A9664A3" w14:textId="77777777" w:rsidR="0064009E" w:rsidRPr="00357753" w:rsidRDefault="0064009E" w:rsidP="00D8167F">
            <w:pPr>
              <w:pStyle w:val="ENoteTableText"/>
            </w:pPr>
            <w:r w:rsidRPr="00357753">
              <w:t>rep. No. 122, 2001</w:t>
            </w:r>
          </w:p>
        </w:tc>
      </w:tr>
      <w:tr w:rsidR="0064009E" w:rsidRPr="00357753" w14:paraId="7673E79E" w14:textId="77777777" w:rsidTr="00AC336C">
        <w:trPr>
          <w:cantSplit/>
        </w:trPr>
        <w:tc>
          <w:tcPr>
            <w:tcW w:w="2551" w:type="dxa"/>
          </w:tcPr>
          <w:p w14:paraId="666D9E6A" w14:textId="631FF47D" w:rsidR="0064009E" w:rsidRPr="00357753" w:rsidRDefault="0064009E" w:rsidP="00D8167F">
            <w:pPr>
              <w:pStyle w:val="ENoteTableText"/>
              <w:tabs>
                <w:tab w:val="center" w:leader="dot" w:pos="2268"/>
              </w:tabs>
            </w:pPr>
            <w:r w:rsidRPr="00357753">
              <w:t>s 72A</w:t>
            </w:r>
            <w:r w:rsidRPr="00357753">
              <w:tab/>
            </w:r>
          </w:p>
        </w:tc>
        <w:tc>
          <w:tcPr>
            <w:tcW w:w="4961" w:type="dxa"/>
          </w:tcPr>
          <w:p w14:paraId="166331A3" w14:textId="1347D8A5" w:rsidR="0064009E" w:rsidRPr="00357753" w:rsidRDefault="0064009E" w:rsidP="00D8167F">
            <w:pPr>
              <w:pStyle w:val="ENoteTableText"/>
            </w:pPr>
            <w:r w:rsidRPr="00357753">
              <w:t>rep No 122, 2001</w:t>
            </w:r>
          </w:p>
        </w:tc>
      </w:tr>
      <w:tr w:rsidR="0064009E" w:rsidRPr="00357753" w14:paraId="61E3A781" w14:textId="77777777" w:rsidTr="00AC336C">
        <w:trPr>
          <w:cantSplit/>
        </w:trPr>
        <w:tc>
          <w:tcPr>
            <w:tcW w:w="2551" w:type="dxa"/>
          </w:tcPr>
          <w:p w14:paraId="57899B72" w14:textId="5BF34310" w:rsidR="0064009E" w:rsidRPr="00357753" w:rsidRDefault="0064009E" w:rsidP="00D8167F">
            <w:pPr>
              <w:pStyle w:val="ENoteTableText"/>
              <w:tabs>
                <w:tab w:val="center" w:leader="dot" w:pos="2268"/>
              </w:tabs>
            </w:pPr>
            <w:r w:rsidRPr="00357753">
              <w:t>s 73</w:t>
            </w:r>
            <w:r w:rsidRPr="00357753">
              <w:tab/>
            </w:r>
          </w:p>
        </w:tc>
        <w:tc>
          <w:tcPr>
            <w:tcW w:w="4961" w:type="dxa"/>
          </w:tcPr>
          <w:p w14:paraId="551D58C7" w14:textId="6DD636BC" w:rsidR="0064009E" w:rsidRPr="00357753" w:rsidRDefault="0064009E" w:rsidP="00D8167F">
            <w:pPr>
              <w:pStyle w:val="ENoteTableText"/>
            </w:pPr>
            <w:r w:rsidRPr="00357753">
              <w:t>rep No 122, 2001</w:t>
            </w:r>
          </w:p>
        </w:tc>
      </w:tr>
      <w:tr w:rsidR="0064009E" w:rsidRPr="00357753" w14:paraId="0C4A198B" w14:textId="77777777" w:rsidTr="00AC336C">
        <w:trPr>
          <w:cantSplit/>
        </w:trPr>
        <w:tc>
          <w:tcPr>
            <w:tcW w:w="2551" w:type="dxa"/>
          </w:tcPr>
          <w:p w14:paraId="759DD833" w14:textId="1E60ACFC" w:rsidR="0064009E" w:rsidRPr="00357753" w:rsidRDefault="0064009E" w:rsidP="00D8167F">
            <w:pPr>
              <w:pStyle w:val="ENoteTableText"/>
              <w:tabs>
                <w:tab w:val="center" w:leader="dot" w:pos="2268"/>
              </w:tabs>
            </w:pPr>
            <w:r w:rsidRPr="00357753">
              <w:t>s 77</w:t>
            </w:r>
            <w:r w:rsidRPr="00357753">
              <w:tab/>
            </w:r>
          </w:p>
        </w:tc>
        <w:tc>
          <w:tcPr>
            <w:tcW w:w="4961" w:type="dxa"/>
          </w:tcPr>
          <w:p w14:paraId="437C22A6" w14:textId="49546DEE" w:rsidR="0064009E" w:rsidRPr="00357753" w:rsidRDefault="0064009E" w:rsidP="00D8167F">
            <w:pPr>
              <w:pStyle w:val="ENoteTableText"/>
            </w:pPr>
            <w:r w:rsidRPr="00357753">
              <w:t>rep No 122, 2001</w:t>
            </w:r>
          </w:p>
        </w:tc>
      </w:tr>
      <w:tr w:rsidR="00E5583B" w:rsidRPr="00357753" w14:paraId="6BE21BB8" w14:textId="77777777" w:rsidTr="00AC336C">
        <w:trPr>
          <w:cantSplit/>
        </w:trPr>
        <w:tc>
          <w:tcPr>
            <w:tcW w:w="2551" w:type="dxa"/>
          </w:tcPr>
          <w:p w14:paraId="73155D71" w14:textId="07F3EC58" w:rsidR="00E5583B" w:rsidRPr="00357753" w:rsidRDefault="00E5583B" w:rsidP="00D8167F">
            <w:pPr>
              <w:pStyle w:val="ENoteTableText"/>
              <w:tabs>
                <w:tab w:val="center" w:leader="dot" w:pos="2268"/>
              </w:tabs>
            </w:pPr>
            <w:r w:rsidRPr="00357753">
              <w:t>s 79</w:t>
            </w:r>
            <w:r w:rsidRPr="00357753">
              <w:tab/>
            </w:r>
          </w:p>
        </w:tc>
        <w:tc>
          <w:tcPr>
            <w:tcW w:w="4961" w:type="dxa"/>
          </w:tcPr>
          <w:p w14:paraId="15AEBF00" w14:textId="3F4202E2" w:rsidR="00E5583B" w:rsidRPr="00357753" w:rsidRDefault="001C1AC5" w:rsidP="00D8167F">
            <w:pPr>
              <w:pStyle w:val="ENoteTableText"/>
            </w:pPr>
            <w:r w:rsidRPr="00357753">
              <w:t>am No 76, 2023</w:t>
            </w:r>
          </w:p>
        </w:tc>
      </w:tr>
      <w:tr w:rsidR="0064009E" w:rsidRPr="00357753" w14:paraId="375216EC" w14:textId="77777777" w:rsidTr="00AC336C">
        <w:trPr>
          <w:cantSplit/>
        </w:trPr>
        <w:tc>
          <w:tcPr>
            <w:tcW w:w="2551" w:type="dxa"/>
          </w:tcPr>
          <w:p w14:paraId="11C297CE" w14:textId="3B18D20C" w:rsidR="0064009E" w:rsidRPr="00357753" w:rsidRDefault="0064009E" w:rsidP="00D8167F">
            <w:pPr>
              <w:pStyle w:val="ENoteTableText"/>
              <w:tabs>
                <w:tab w:val="center" w:leader="dot" w:pos="2268"/>
              </w:tabs>
            </w:pPr>
            <w:r w:rsidRPr="00357753">
              <w:t>s 82A</w:t>
            </w:r>
            <w:r w:rsidRPr="00357753">
              <w:tab/>
            </w:r>
          </w:p>
        </w:tc>
        <w:tc>
          <w:tcPr>
            <w:tcW w:w="4961" w:type="dxa"/>
          </w:tcPr>
          <w:p w14:paraId="7146770D" w14:textId="68C80EB1" w:rsidR="0064009E" w:rsidRPr="00357753" w:rsidRDefault="0064009E" w:rsidP="00D8167F">
            <w:pPr>
              <w:pStyle w:val="ENoteTableText"/>
            </w:pPr>
            <w:r w:rsidRPr="00357753">
              <w:t>rep No 103, 2004</w:t>
            </w:r>
          </w:p>
        </w:tc>
      </w:tr>
      <w:tr w:rsidR="001C1AC5" w:rsidRPr="00357753" w14:paraId="5075AFB4" w14:textId="77777777" w:rsidTr="00AC336C">
        <w:trPr>
          <w:cantSplit/>
        </w:trPr>
        <w:tc>
          <w:tcPr>
            <w:tcW w:w="2551" w:type="dxa"/>
          </w:tcPr>
          <w:p w14:paraId="09BE3C06" w14:textId="4A932831" w:rsidR="001C1AC5" w:rsidRPr="00357753" w:rsidRDefault="001C1AC5" w:rsidP="00D8167F">
            <w:pPr>
              <w:pStyle w:val="ENoteTableText"/>
              <w:tabs>
                <w:tab w:val="center" w:leader="dot" w:pos="2268"/>
              </w:tabs>
            </w:pPr>
            <w:r w:rsidRPr="00357753">
              <w:t>s 83</w:t>
            </w:r>
            <w:r w:rsidRPr="00357753">
              <w:tab/>
            </w:r>
          </w:p>
        </w:tc>
        <w:tc>
          <w:tcPr>
            <w:tcW w:w="4961" w:type="dxa"/>
          </w:tcPr>
          <w:p w14:paraId="621165A7" w14:textId="07D76C0E" w:rsidR="001C1AC5" w:rsidRPr="00357753" w:rsidRDefault="001C1AC5" w:rsidP="00D8167F">
            <w:pPr>
              <w:pStyle w:val="ENoteTableText"/>
            </w:pPr>
            <w:r w:rsidRPr="00357753">
              <w:t>rep No 76, 2023</w:t>
            </w:r>
          </w:p>
        </w:tc>
      </w:tr>
      <w:tr w:rsidR="0064009E" w:rsidRPr="00357753" w14:paraId="207C1AFB" w14:textId="77777777" w:rsidTr="00AC336C">
        <w:trPr>
          <w:cantSplit/>
        </w:trPr>
        <w:tc>
          <w:tcPr>
            <w:tcW w:w="2551" w:type="dxa"/>
          </w:tcPr>
          <w:p w14:paraId="63463679" w14:textId="423EE316" w:rsidR="0064009E" w:rsidRPr="00357753" w:rsidRDefault="0064009E" w:rsidP="00D8167F">
            <w:pPr>
              <w:pStyle w:val="ENoteTableText"/>
              <w:tabs>
                <w:tab w:val="center" w:leader="dot" w:pos="2268"/>
              </w:tabs>
            </w:pPr>
            <w:r w:rsidRPr="00357753">
              <w:t>s 84</w:t>
            </w:r>
            <w:r w:rsidRPr="00357753">
              <w:tab/>
            </w:r>
          </w:p>
        </w:tc>
        <w:tc>
          <w:tcPr>
            <w:tcW w:w="4961" w:type="dxa"/>
          </w:tcPr>
          <w:p w14:paraId="17A49886" w14:textId="3C36BBA9" w:rsidR="0064009E" w:rsidRPr="00357753" w:rsidRDefault="0064009E" w:rsidP="00D8167F">
            <w:pPr>
              <w:pStyle w:val="ENoteTableText"/>
            </w:pPr>
            <w:r w:rsidRPr="00357753">
              <w:t>rep No 122, 2001</w:t>
            </w:r>
          </w:p>
        </w:tc>
      </w:tr>
      <w:tr w:rsidR="0064009E" w:rsidRPr="00357753" w14:paraId="7668A4F8" w14:textId="77777777" w:rsidTr="00AC336C">
        <w:trPr>
          <w:cantSplit/>
        </w:trPr>
        <w:tc>
          <w:tcPr>
            <w:tcW w:w="2551" w:type="dxa"/>
          </w:tcPr>
          <w:p w14:paraId="5423E1E7" w14:textId="77777777" w:rsidR="0064009E" w:rsidRPr="00357753" w:rsidRDefault="0064009E" w:rsidP="00D8167F">
            <w:pPr>
              <w:pStyle w:val="ENoteTableText"/>
              <w:tabs>
                <w:tab w:val="center" w:leader="dot" w:pos="2268"/>
              </w:tabs>
            </w:pPr>
            <w:r w:rsidRPr="00357753">
              <w:t>ss. 87, 88</w:t>
            </w:r>
            <w:r w:rsidRPr="00357753">
              <w:tab/>
            </w:r>
          </w:p>
        </w:tc>
        <w:tc>
          <w:tcPr>
            <w:tcW w:w="4961" w:type="dxa"/>
          </w:tcPr>
          <w:p w14:paraId="7F9E4922" w14:textId="4A319BC4" w:rsidR="0064009E" w:rsidRPr="00357753" w:rsidRDefault="0064009E" w:rsidP="00D8167F">
            <w:pPr>
              <w:pStyle w:val="ENoteTableText"/>
            </w:pPr>
            <w:r w:rsidRPr="00357753">
              <w:t>rep No 122, 2001</w:t>
            </w:r>
          </w:p>
        </w:tc>
      </w:tr>
      <w:tr w:rsidR="0064009E" w:rsidRPr="00357753" w14:paraId="086BF71A" w14:textId="77777777" w:rsidTr="00AC336C">
        <w:trPr>
          <w:cantSplit/>
        </w:trPr>
        <w:tc>
          <w:tcPr>
            <w:tcW w:w="2551" w:type="dxa"/>
          </w:tcPr>
          <w:p w14:paraId="278DB59B" w14:textId="77777777" w:rsidR="0064009E" w:rsidRPr="00357753" w:rsidRDefault="0064009E" w:rsidP="00D8167F">
            <w:pPr>
              <w:pStyle w:val="ENoteTableText"/>
              <w:tabs>
                <w:tab w:val="center" w:leader="dot" w:pos="2268"/>
              </w:tabs>
            </w:pPr>
            <w:r w:rsidRPr="00357753">
              <w:lastRenderedPageBreak/>
              <w:t>s 88A</w:t>
            </w:r>
            <w:r w:rsidRPr="00357753">
              <w:tab/>
            </w:r>
          </w:p>
        </w:tc>
        <w:tc>
          <w:tcPr>
            <w:tcW w:w="4961" w:type="dxa"/>
          </w:tcPr>
          <w:p w14:paraId="027CCA5D" w14:textId="5EF21A0E" w:rsidR="0064009E" w:rsidRPr="00357753" w:rsidRDefault="0064009E" w:rsidP="00D8167F">
            <w:pPr>
              <w:pStyle w:val="ENoteTableText"/>
            </w:pPr>
            <w:r w:rsidRPr="00357753">
              <w:t xml:space="preserve">am </w:t>
            </w:r>
            <w:r w:rsidRPr="00357753">
              <w:rPr>
                <w:u w:val="single"/>
              </w:rPr>
              <w:t>No 69, 2020</w:t>
            </w:r>
            <w:r w:rsidR="00DF358A" w:rsidRPr="00357753">
              <w:t>; No 69, 2023</w:t>
            </w:r>
          </w:p>
        </w:tc>
      </w:tr>
      <w:tr w:rsidR="0064009E" w:rsidRPr="00357753" w14:paraId="72B993E8" w14:textId="77777777" w:rsidTr="00AC336C">
        <w:trPr>
          <w:cantSplit/>
        </w:trPr>
        <w:tc>
          <w:tcPr>
            <w:tcW w:w="2551" w:type="dxa"/>
          </w:tcPr>
          <w:p w14:paraId="30F36575" w14:textId="34E832DF" w:rsidR="0064009E" w:rsidRPr="00357753" w:rsidRDefault="0064009E" w:rsidP="00D8167F">
            <w:pPr>
              <w:pStyle w:val="ENoteTableText"/>
              <w:tabs>
                <w:tab w:val="center" w:leader="dot" w:pos="2268"/>
              </w:tabs>
            </w:pPr>
            <w:r w:rsidRPr="00357753">
              <w:t>s 88B</w:t>
            </w:r>
            <w:r w:rsidRPr="00357753">
              <w:tab/>
            </w:r>
          </w:p>
        </w:tc>
        <w:tc>
          <w:tcPr>
            <w:tcW w:w="4961" w:type="dxa"/>
          </w:tcPr>
          <w:p w14:paraId="04880F24" w14:textId="60A34320" w:rsidR="0064009E" w:rsidRPr="00357753" w:rsidRDefault="0064009E" w:rsidP="00D8167F">
            <w:pPr>
              <w:pStyle w:val="ENoteTableText"/>
            </w:pPr>
            <w:r w:rsidRPr="00357753">
              <w:t>ad No 122, 2001</w:t>
            </w:r>
          </w:p>
        </w:tc>
      </w:tr>
      <w:tr w:rsidR="00DF358A" w:rsidRPr="00357753" w14:paraId="50B73C14" w14:textId="77777777" w:rsidTr="00AC336C">
        <w:trPr>
          <w:cantSplit/>
        </w:trPr>
        <w:tc>
          <w:tcPr>
            <w:tcW w:w="2551" w:type="dxa"/>
          </w:tcPr>
          <w:p w14:paraId="1DCE4C46" w14:textId="77777777" w:rsidR="00DF358A" w:rsidRPr="00357753" w:rsidRDefault="00DF358A" w:rsidP="00D8167F">
            <w:pPr>
              <w:pStyle w:val="ENoteTableText"/>
              <w:tabs>
                <w:tab w:val="center" w:leader="dot" w:pos="2268"/>
              </w:tabs>
            </w:pPr>
          </w:p>
        </w:tc>
        <w:tc>
          <w:tcPr>
            <w:tcW w:w="4961" w:type="dxa"/>
          </w:tcPr>
          <w:p w14:paraId="0E50E6E9" w14:textId="52B0D80E" w:rsidR="00DF358A" w:rsidRPr="00357753" w:rsidRDefault="00DF358A" w:rsidP="00D8167F">
            <w:pPr>
              <w:pStyle w:val="ENoteTableText"/>
            </w:pPr>
            <w:r w:rsidRPr="00357753">
              <w:t>am No 69, 2023</w:t>
            </w:r>
          </w:p>
        </w:tc>
      </w:tr>
      <w:tr w:rsidR="00DF358A" w:rsidRPr="00357753" w14:paraId="0D3E0695" w14:textId="77777777" w:rsidTr="00AC336C">
        <w:trPr>
          <w:cantSplit/>
        </w:trPr>
        <w:tc>
          <w:tcPr>
            <w:tcW w:w="2551" w:type="dxa"/>
          </w:tcPr>
          <w:p w14:paraId="4DB8038A" w14:textId="35129963" w:rsidR="00DF358A" w:rsidRPr="00357753" w:rsidRDefault="00DF358A" w:rsidP="00D8167F">
            <w:pPr>
              <w:pStyle w:val="ENoteTableText"/>
              <w:tabs>
                <w:tab w:val="center" w:leader="dot" w:pos="2268"/>
              </w:tabs>
            </w:pPr>
            <w:r w:rsidRPr="00357753">
              <w:t>s 89</w:t>
            </w:r>
            <w:r w:rsidRPr="00357753">
              <w:tab/>
            </w:r>
          </w:p>
        </w:tc>
        <w:tc>
          <w:tcPr>
            <w:tcW w:w="4961" w:type="dxa"/>
          </w:tcPr>
          <w:p w14:paraId="276C9FDF" w14:textId="7968F141" w:rsidR="00DF358A" w:rsidRPr="00357753" w:rsidRDefault="00DF358A" w:rsidP="00D8167F">
            <w:pPr>
              <w:pStyle w:val="ENoteTableText"/>
            </w:pPr>
            <w:r w:rsidRPr="00357753">
              <w:t>am No 69, 2023</w:t>
            </w:r>
          </w:p>
        </w:tc>
      </w:tr>
      <w:tr w:rsidR="0064009E" w:rsidRPr="00357753" w14:paraId="669C43EA" w14:textId="77777777" w:rsidTr="00AC336C">
        <w:trPr>
          <w:cantSplit/>
        </w:trPr>
        <w:tc>
          <w:tcPr>
            <w:tcW w:w="2551" w:type="dxa"/>
          </w:tcPr>
          <w:p w14:paraId="546C19D6" w14:textId="15BD526E" w:rsidR="0064009E" w:rsidRPr="00357753" w:rsidRDefault="0064009E" w:rsidP="00D8167F">
            <w:pPr>
              <w:pStyle w:val="ENoteTableText"/>
              <w:tabs>
                <w:tab w:val="center" w:leader="dot" w:pos="2268"/>
              </w:tabs>
            </w:pPr>
            <w:r w:rsidRPr="00357753">
              <w:t>s 91</w:t>
            </w:r>
            <w:r w:rsidRPr="00357753">
              <w:tab/>
            </w:r>
          </w:p>
        </w:tc>
        <w:tc>
          <w:tcPr>
            <w:tcW w:w="4961" w:type="dxa"/>
          </w:tcPr>
          <w:p w14:paraId="52281436" w14:textId="77777777" w:rsidR="0064009E" w:rsidRPr="00357753" w:rsidRDefault="0064009E" w:rsidP="00D8167F">
            <w:pPr>
              <w:pStyle w:val="ENoteTableText"/>
            </w:pPr>
            <w:r w:rsidRPr="00357753">
              <w:t>rep No 116, 2003</w:t>
            </w:r>
          </w:p>
        </w:tc>
      </w:tr>
      <w:tr w:rsidR="0064009E" w:rsidRPr="00357753" w14:paraId="68F52604" w14:textId="77777777" w:rsidTr="00AC336C">
        <w:trPr>
          <w:cantSplit/>
        </w:trPr>
        <w:tc>
          <w:tcPr>
            <w:tcW w:w="2551" w:type="dxa"/>
          </w:tcPr>
          <w:p w14:paraId="13E66238" w14:textId="77777777" w:rsidR="0064009E" w:rsidRPr="00357753" w:rsidRDefault="0064009E" w:rsidP="00D8167F">
            <w:pPr>
              <w:pStyle w:val="ENoteTableText"/>
              <w:tabs>
                <w:tab w:val="center" w:leader="dot" w:pos="2268"/>
              </w:tabs>
            </w:pPr>
          </w:p>
        </w:tc>
        <w:tc>
          <w:tcPr>
            <w:tcW w:w="4961" w:type="dxa"/>
          </w:tcPr>
          <w:p w14:paraId="0852BBA4" w14:textId="77777777" w:rsidR="0064009E" w:rsidRPr="00357753" w:rsidRDefault="0064009E" w:rsidP="00D8167F">
            <w:pPr>
              <w:pStyle w:val="ENoteTableText"/>
            </w:pPr>
            <w:r w:rsidRPr="00357753">
              <w:t xml:space="preserve">ad </w:t>
            </w:r>
            <w:r w:rsidRPr="00357753">
              <w:rPr>
                <w:noProof/>
              </w:rPr>
              <w:t>No 11, 2016</w:t>
            </w:r>
          </w:p>
        </w:tc>
      </w:tr>
      <w:tr w:rsidR="0064009E" w:rsidRPr="00357753" w14:paraId="68F12E7B" w14:textId="77777777" w:rsidTr="00AC336C">
        <w:trPr>
          <w:cantSplit/>
        </w:trPr>
        <w:tc>
          <w:tcPr>
            <w:tcW w:w="2551" w:type="dxa"/>
          </w:tcPr>
          <w:p w14:paraId="1FC06470" w14:textId="77777777" w:rsidR="0064009E" w:rsidRPr="00357753" w:rsidRDefault="0064009E" w:rsidP="00D8167F">
            <w:pPr>
              <w:pStyle w:val="ENoteTableText"/>
              <w:tabs>
                <w:tab w:val="center" w:leader="dot" w:pos="2268"/>
              </w:tabs>
            </w:pPr>
          </w:p>
        </w:tc>
        <w:tc>
          <w:tcPr>
            <w:tcW w:w="4961" w:type="dxa"/>
          </w:tcPr>
          <w:p w14:paraId="32D9CF44" w14:textId="20E06516" w:rsidR="0064009E" w:rsidRPr="00357753" w:rsidRDefault="0064009E" w:rsidP="00D8167F">
            <w:pPr>
              <w:pStyle w:val="ENoteTableText"/>
            </w:pPr>
            <w:r w:rsidRPr="00357753">
              <w:t>am No 130, 2020</w:t>
            </w:r>
            <w:r w:rsidR="006F2F19" w:rsidRPr="00357753">
              <w:t xml:space="preserve">; </w:t>
            </w:r>
            <w:r w:rsidR="00104414" w:rsidRPr="00357753">
              <w:t xml:space="preserve">No </w:t>
            </w:r>
            <w:r w:rsidR="006F2F19" w:rsidRPr="00357753">
              <w:t>127, 2021</w:t>
            </w:r>
            <w:r w:rsidR="00DF358A" w:rsidRPr="00357753">
              <w:t>; No 69, 2023</w:t>
            </w:r>
          </w:p>
        </w:tc>
      </w:tr>
      <w:tr w:rsidR="0064009E" w:rsidRPr="00357753" w14:paraId="019E0E90" w14:textId="77777777" w:rsidTr="00AC336C">
        <w:trPr>
          <w:cantSplit/>
        </w:trPr>
        <w:tc>
          <w:tcPr>
            <w:tcW w:w="2551" w:type="dxa"/>
          </w:tcPr>
          <w:p w14:paraId="0791092B" w14:textId="77777777" w:rsidR="0064009E" w:rsidRPr="00357753" w:rsidRDefault="0064009E" w:rsidP="00D8167F">
            <w:pPr>
              <w:pStyle w:val="ENoteTableText"/>
              <w:tabs>
                <w:tab w:val="center" w:leader="dot" w:pos="2268"/>
              </w:tabs>
            </w:pPr>
            <w:r w:rsidRPr="00357753">
              <w:t>s 92</w:t>
            </w:r>
            <w:r w:rsidRPr="00357753">
              <w:tab/>
            </w:r>
          </w:p>
        </w:tc>
        <w:tc>
          <w:tcPr>
            <w:tcW w:w="4961" w:type="dxa"/>
          </w:tcPr>
          <w:p w14:paraId="621959FC" w14:textId="0666EB87" w:rsidR="0064009E" w:rsidRPr="00357753" w:rsidRDefault="0064009E" w:rsidP="00D8167F">
            <w:pPr>
              <w:pStyle w:val="ENoteTableText"/>
            </w:pPr>
            <w:r w:rsidRPr="00357753">
              <w:t>am No 122, 2001; No 61, 2018</w:t>
            </w:r>
            <w:r w:rsidR="00A223D5" w:rsidRPr="00357753">
              <w:t>; No 8, 2022</w:t>
            </w:r>
            <w:r w:rsidR="00DF358A" w:rsidRPr="00357753">
              <w:t>; No 69, 2023</w:t>
            </w:r>
            <w:r w:rsidR="001C1AC5" w:rsidRPr="00357753">
              <w:t>; No 76, 2023</w:t>
            </w:r>
          </w:p>
        </w:tc>
      </w:tr>
      <w:tr w:rsidR="0064009E" w:rsidRPr="00357753" w14:paraId="074F2747" w14:textId="77777777" w:rsidTr="00AC336C">
        <w:trPr>
          <w:cantSplit/>
        </w:trPr>
        <w:tc>
          <w:tcPr>
            <w:tcW w:w="2551" w:type="dxa"/>
          </w:tcPr>
          <w:p w14:paraId="27A16103" w14:textId="77777777" w:rsidR="0064009E" w:rsidRPr="00357753" w:rsidRDefault="0064009E" w:rsidP="00D8167F">
            <w:pPr>
              <w:pStyle w:val="ENoteTableText"/>
              <w:tabs>
                <w:tab w:val="center" w:leader="dot" w:pos="2268"/>
              </w:tabs>
            </w:pPr>
            <w:r w:rsidRPr="00357753">
              <w:t>s. 92A</w:t>
            </w:r>
            <w:r w:rsidRPr="00357753">
              <w:tab/>
            </w:r>
          </w:p>
        </w:tc>
        <w:tc>
          <w:tcPr>
            <w:tcW w:w="4961" w:type="dxa"/>
          </w:tcPr>
          <w:p w14:paraId="75137A7E" w14:textId="77777777" w:rsidR="0064009E" w:rsidRPr="00357753" w:rsidRDefault="0064009E" w:rsidP="00D8167F">
            <w:pPr>
              <w:pStyle w:val="ENoteTableText"/>
            </w:pPr>
            <w:r w:rsidRPr="00357753">
              <w:t>rep. No. 122, 2001</w:t>
            </w:r>
          </w:p>
        </w:tc>
      </w:tr>
      <w:tr w:rsidR="0064009E" w:rsidRPr="00357753" w14:paraId="327EAA10" w14:textId="77777777" w:rsidTr="00AC336C">
        <w:trPr>
          <w:cantSplit/>
        </w:trPr>
        <w:tc>
          <w:tcPr>
            <w:tcW w:w="2551" w:type="dxa"/>
          </w:tcPr>
          <w:p w14:paraId="02A29574" w14:textId="77777777" w:rsidR="0064009E" w:rsidRPr="00357753" w:rsidRDefault="0064009E" w:rsidP="00D8167F">
            <w:pPr>
              <w:pStyle w:val="ENoteTableText"/>
              <w:tabs>
                <w:tab w:val="center" w:leader="dot" w:pos="2268"/>
              </w:tabs>
            </w:pPr>
            <w:r w:rsidRPr="00357753">
              <w:t>ss. 93, 94</w:t>
            </w:r>
            <w:r w:rsidRPr="00357753">
              <w:tab/>
            </w:r>
          </w:p>
        </w:tc>
        <w:tc>
          <w:tcPr>
            <w:tcW w:w="4961" w:type="dxa"/>
          </w:tcPr>
          <w:p w14:paraId="324C41A2" w14:textId="77777777" w:rsidR="0064009E" w:rsidRPr="00357753" w:rsidRDefault="0064009E" w:rsidP="00D8167F">
            <w:pPr>
              <w:pStyle w:val="ENoteTableText"/>
            </w:pPr>
            <w:r w:rsidRPr="00357753">
              <w:t>rep. No. 122, 2001</w:t>
            </w:r>
          </w:p>
        </w:tc>
      </w:tr>
      <w:tr w:rsidR="0064009E" w:rsidRPr="00357753" w14:paraId="5A131F5D" w14:textId="77777777" w:rsidTr="00AC336C">
        <w:trPr>
          <w:cantSplit/>
        </w:trPr>
        <w:tc>
          <w:tcPr>
            <w:tcW w:w="2551" w:type="dxa"/>
          </w:tcPr>
          <w:p w14:paraId="404EF9DC" w14:textId="77777777" w:rsidR="0064009E" w:rsidRPr="00357753" w:rsidRDefault="0064009E" w:rsidP="00D8167F">
            <w:pPr>
              <w:pStyle w:val="ENoteTableText"/>
              <w:tabs>
                <w:tab w:val="center" w:leader="dot" w:pos="2268"/>
              </w:tabs>
            </w:pPr>
            <w:r w:rsidRPr="00357753">
              <w:t>s 95A</w:t>
            </w:r>
            <w:r w:rsidRPr="00357753">
              <w:tab/>
            </w:r>
          </w:p>
        </w:tc>
        <w:tc>
          <w:tcPr>
            <w:tcW w:w="4961" w:type="dxa"/>
          </w:tcPr>
          <w:p w14:paraId="30D442CA" w14:textId="77777777" w:rsidR="0064009E" w:rsidRPr="00357753" w:rsidRDefault="0064009E" w:rsidP="00D8167F">
            <w:pPr>
              <w:pStyle w:val="ENoteTableText"/>
            </w:pPr>
            <w:r w:rsidRPr="00357753">
              <w:t>rep No 122, 2001</w:t>
            </w:r>
          </w:p>
        </w:tc>
      </w:tr>
      <w:tr w:rsidR="0064009E" w:rsidRPr="00357753" w14:paraId="08ADF258" w14:textId="77777777" w:rsidTr="00AC336C">
        <w:trPr>
          <w:cantSplit/>
        </w:trPr>
        <w:tc>
          <w:tcPr>
            <w:tcW w:w="2551" w:type="dxa"/>
          </w:tcPr>
          <w:p w14:paraId="2AA726C7" w14:textId="77777777" w:rsidR="0064009E" w:rsidRPr="00357753" w:rsidRDefault="0064009E" w:rsidP="00D8167F">
            <w:pPr>
              <w:pStyle w:val="ENoteTableText"/>
            </w:pPr>
          </w:p>
        </w:tc>
        <w:tc>
          <w:tcPr>
            <w:tcW w:w="4961" w:type="dxa"/>
          </w:tcPr>
          <w:p w14:paraId="69875AA9" w14:textId="77777777" w:rsidR="0064009E" w:rsidRPr="00357753" w:rsidRDefault="0064009E" w:rsidP="00D8167F">
            <w:pPr>
              <w:pStyle w:val="ENoteTableText"/>
            </w:pPr>
            <w:r w:rsidRPr="00357753">
              <w:t>ad No 29, 2002</w:t>
            </w:r>
          </w:p>
        </w:tc>
      </w:tr>
      <w:tr w:rsidR="0064009E" w:rsidRPr="00357753" w14:paraId="6F715B7A" w14:textId="77777777" w:rsidTr="00AC336C">
        <w:trPr>
          <w:cantSplit/>
        </w:trPr>
        <w:tc>
          <w:tcPr>
            <w:tcW w:w="2551" w:type="dxa"/>
          </w:tcPr>
          <w:p w14:paraId="1436D17E" w14:textId="77777777" w:rsidR="0064009E" w:rsidRPr="00357753" w:rsidRDefault="0064009E" w:rsidP="00D8167F">
            <w:pPr>
              <w:pStyle w:val="ENoteTableText"/>
            </w:pPr>
          </w:p>
        </w:tc>
        <w:tc>
          <w:tcPr>
            <w:tcW w:w="4961" w:type="dxa"/>
          </w:tcPr>
          <w:p w14:paraId="160F991B" w14:textId="23EE8584" w:rsidR="0064009E" w:rsidRPr="00357753" w:rsidRDefault="0064009E" w:rsidP="00D8167F">
            <w:pPr>
              <w:pStyle w:val="ENoteTableText"/>
            </w:pPr>
            <w:r w:rsidRPr="00357753">
              <w:t>am No 130, 2020</w:t>
            </w:r>
            <w:r w:rsidR="00DF358A" w:rsidRPr="00357753">
              <w:t>; No 69, 2023</w:t>
            </w:r>
          </w:p>
        </w:tc>
      </w:tr>
      <w:tr w:rsidR="0064009E" w:rsidRPr="00357753" w14:paraId="2E0BBC4F" w14:textId="77777777" w:rsidTr="00AC336C">
        <w:trPr>
          <w:cantSplit/>
        </w:trPr>
        <w:tc>
          <w:tcPr>
            <w:tcW w:w="2551" w:type="dxa"/>
          </w:tcPr>
          <w:p w14:paraId="6ACF39C6" w14:textId="77777777" w:rsidR="0064009E" w:rsidRPr="00357753" w:rsidRDefault="0064009E" w:rsidP="00D8167F">
            <w:pPr>
              <w:pStyle w:val="ENoteTableText"/>
              <w:tabs>
                <w:tab w:val="center" w:leader="dot" w:pos="2268"/>
              </w:tabs>
            </w:pPr>
            <w:r w:rsidRPr="00357753">
              <w:t>s. 97</w:t>
            </w:r>
            <w:r w:rsidRPr="00357753">
              <w:tab/>
            </w:r>
          </w:p>
        </w:tc>
        <w:tc>
          <w:tcPr>
            <w:tcW w:w="4961" w:type="dxa"/>
          </w:tcPr>
          <w:p w14:paraId="2AE854D8" w14:textId="77777777" w:rsidR="0064009E" w:rsidRPr="00357753" w:rsidRDefault="0064009E" w:rsidP="00D8167F">
            <w:pPr>
              <w:pStyle w:val="ENoteTableText"/>
            </w:pPr>
            <w:r w:rsidRPr="00357753">
              <w:t>rep. No. 122, 2001</w:t>
            </w:r>
          </w:p>
        </w:tc>
      </w:tr>
      <w:tr w:rsidR="0064009E" w:rsidRPr="00357753" w14:paraId="50A2A124" w14:textId="77777777" w:rsidTr="00AC336C">
        <w:trPr>
          <w:cantSplit/>
        </w:trPr>
        <w:tc>
          <w:tcPr>
            <w:tcW w:w="2551" w:type="dxa"/>
          </w:tcPr>
          <w:p w14:paraId="1343F460" w14:textId="5D2D6306" w:rsidR="0064009E" w:rsidRPr="00357753" w:rsidRDefault="00E64718" w:rsidP="00D8167F">
            <w:pPr>
              <w:pStyle w:val="ENoteTableText"/>
            </w:pPr>
            <w:r w:rsidRPr="00357753">
              <w:rPr>
                <w:b/>
              </w:rPr>
              <w:t>Division 8</w:t>
            </w:r>
          </w:p>
        </w:tc>
        <w:tc>
          <w:tcPr>
            <w:tcW w:w="4961" w:type="dxa"/>
          </w:tcPr>
          <w:p w14:paraId="3102B9E7" w14:textId="77777777" w:rsidR="0064009E" w:rsidRPr="00357753" w:rsidRDefault="0064009E" w:rsidP="00D8167F">
            <w:pPr>
              <w:pStyle w:val="ENoteTableText"/>
            </w:pPr>
          </w:p>
        </w:tc>
      </w:tr>
      <w:tr w:rsidR="0064009E" w:rsidRPr="00357753" w14:paraId="7D039BF5" w14:textId="77777777" w:rsidTr="00AC336C">
        <w:trPr>
          <w:cantSplit/>
        </w:trPr>
        <w:tc>
          <w:tcPr>
            <w:tcW w:w="2551" w:type="dxa"/>
          </w:tcPr>
          <w:p w14:paraId="0A0CD433" w14:textId="77777777" w:rsidR="0064009E" w:rsidRPr="00357753" w:rsidRDefault="0064009E" w:rsidP="00D8167F">
            <w:pPr>
              <w:pStyle w:val="ENoteTableText"/>
              <w:tabs>
                <w:tab w:val="center" w:leader="dot" w:pos="2268"/>
              </w:tabs>
            </w:pPr>
            <w:r w:rsidRPr="00357753">
              <w:t>s 100</w:t>
            </w:r>
            <w:r w:rsidRPr="00357753">
              <w:tab/>
            </w:r>
          </w:p>
        </w:tc>
        <w:tc>
          <w:tcPr>
            <w:tcW w:w="4961" w:type="dxa"/>
          </w:tcPr>
          <w:p w14:paraId="29354E25" w14:textId="77777777" w:rsidR="0064009E" w:rsidRPr="00357753" w:rsidRDefault="0064009E" w:rsidP="00D8167F">
            <w:pPr>
              <w:pStyle w:val="ENoteTableText"/>
            </w:pPr>
            <w:r w:rsidRPr="00357753">
              <w:t xml:space="preserve">am </w:t>
            </w:r>
            <w:r w:rsidRPr="00357753">
              <w:rPr>
                <w:u w:val="single"/>
              </w:rPr>
              <w:t>No 69, 2020</w:t>
            </w:r>
          </w:p>
        </w:tc>
      </w:tr>
      <w:tr w:rsidR="00A82D34" w:rsidRPr="00357753" w14:paraId="7B696BA3" w14:textId="77777777" w:rsidTr="00AC336C">
        <w:trPr>
          <w:cantSplit/>
        </w:trPr>
        <w:tc>
          <w:tcPr>
            <w:tcW w:w="2551" w:type="dxa"/>
          </w:tcPr>
          <w:p w14:paraId="26309DFB" w14:textId="7F46ACD0" w:rsidR="00A82D34" w:rsidRPr="00357753" w:rsidRDefault="00A82D34" w:rsidP="00D8167F">
            <w:pPr>
              <w:pStyle w:val="ENoteTableText"/>
              <w:tabs>
                <w:tab w:val="center" w:leader="dot" w:pos="2268"/>
              </w:tabs>
            </w:pPr>
            <w:r w:rsidRPr="00357753">
              <w:t>s 102B</w:t>
            </w:r>
            <w:r w:rsidRPr="00357753">
              <w:tab/>
            </w:r>
          </w:p>
        </w:tc>
        <w:tc>
          <w:tcPr>
            <w:tcW w:w="4961" w:type="dxa"/>
          </w:tcPr>
          <w:p w14:paraId="3229748F" w14:textId="1006DCB0" w:rsidR="00A82D34" w:rsidRPr="00357753" w:rsidRDefault="00A82D34" w:rsidP="00D8167F">
            <w:pPr>
              <w:pStyle w:val="ENoteTableText"/>
            </w:pPr>
            <w:r w:rsidRPr="00357753">
              <w:t>am No 69, 2023</w:t>
            </w:r>
          </w:p>
        </w:tc>
      </w:tr>
      <w:tr w:rsidR="00DF358A" w:rsidRPr="00357753" w14:paraId="3BA2FC49" w14:textId="77777777" w:rsidTr="00AC336C">
        <w:trPr>
          <w:cantSplit/>
        </w:trPr>
        <w:tc>
          <w:tcPr>
            <w:tcW w:w="2551" w:type="dxa"/>
          </w:tcPr>
          <w:p w14:paraId="159B71EF" w14:textId="1FB873A4" w:rsidR="00DF358A" w:rsidRPr="00357753" w:rsidRDefault="00DF358A" w:rsidP="00D8167F">
            <w:pPr>
              <w:pStyle w:val="ENoteTableText"/>
              <w:tabs>
                <w:tab w:val="center" w:leader="dot" w:pos="2268"/>
              </w:tabs>
            </w:pPr>
            <w:r w:rsidRPr="00357753">
              <w:t>s 102C</w:t>
            </w:r>
            <w:r w:rsidRPr="00357753">
              <w:tab/>
            </w:r>
          </w:p>
        </w:tc>
        <w:tc>
          <w:tcPr>
            <w:tcW w:w="4961" w:type="dxa"/>
          </w:tcPr>
          <w:p w14:paraId="076EAB01" w14:textId="0A454B7D" w:rsidR="00DF358A" w:rsidRPr="00357753" w:rsidRDefault="00DF358A" w:rsidP="00D8167F">
            <w:pPr>
              <w:pStyle w:val="ENoteTableText"/>
            </w:pPr>
            <w:r w:rsidRPr="00357753">
              <w:t>am No 69, 2023</w:t>
            </w:r>
          </w:p>
        </w:tc>
      </w:tr>
      <w:tr w:rsidR="0064009E" w:rsidRPr="00357753" w14:paraId="0B4D2F41" w14:textId="77777777" w:rsidTr="00AC336C">
        <w:trPr>
          <w:cantSplit/>
        </w:trPr>
        <w:tc>
          <w:tcPr>
            <w:tcW w:w="2551" w:type="dxa"/>
          </w:tcPr>
          <w:p w14:paraId="0E8300E4" w14:textId="77777777" w:rsidR="0064009E" w:rsidRPr="00357753" w:rsidRDefault="0064009E" w:rsidP="00D8167F">
            <w:pPr>
              <w:pStyle w:val="ENoteTableText"/>
              <w:tabs>
                <w:tab w:val="center" w:leader="dot" w:pos="2268"/>
              </w:tabs>
            </w:pPr>
            <w:r w:rsidRPr="00357753">
              <w:t>s 103</w:t>
            </w:r>
            <w:r w:rsidRPr="00357753">
              <w:tab/>
            </w:r>
          </w:p>
        </w:tc>
        <w:tc>
          <w:tcPr>
            <w:tcW w:w="4961" w:type="dxa"/>
          </w:tcPr>
          <w:p w14:paraId="52C5DA1B" w14:textId="57004E1E" w:rsidR="0064009E" w:rsidRPr="00357753" w:rsidRDefault="0064009E" w:rsidP="00D8167F">
            <w:pPr>
              <w:pStyle w:val="ENoteTableText"/>
            </w:pPr>
            <w:r w:rsidRPr="00357753">
              <w:t>am No 122, 2001</w:t>
            </w:r>
            <w:r w:rsidR="006F05E1" w:rsidRPr="00357753">
              <w:t xml:space="preserve">; </w:t>
            </w:r>
            <w:r w:rsidR="006F05E1" w:rsidRPr="00737915">
              <w:t>No 69, 2023</w:t>
            </w:r>
          </w:p>
        </w:tc>
      </w:tr>
      <w:tr w:rsidR="00D91E31" w:rsidRPr="00357753" w14:paraId="472CA263" w14:textId="77777777" w:rsidTr="00AC336C">
        <w:trPr>
          <w:cantSplit/>
        </w:trPr>
        <w:tc>
          <w:tcPr>
            <w:tcW w:w="2551" w:type="dxa"/>
          </w:tcPr>
          <w:p w14:paraId="51D2CBCD" w14:textId="7A06F7F1" w:rsidR="00D91E31" w:rsidRPr="00357753" w:rsidRDefault="00D91E31" w:rsidP="00D8167F">
            <w:pPr>
              <w:pStyle w:val="ENoteTableText"/>
              <w:tabs>
                <w:tab w:val="center" w:leader="dot" w:pos="2268"/>
              </w:tabs>
            </w:pPr>
            <w:r w:rsidRPr="00357753">
              <w:t>s 105</w:t>
            </w:r>
            <w:r w:rsidRPr="00357753">
              <w:tab/>
            </w:r>
          </w:p>
        </w:tc>
        <w:tc>
          <w:tcPr>
            <w:tcW w:w="4961" w:type="dxa"/>
          </w:tcPr>
          <w:p w14:paraId="1EE16000" w14:textId="772A433E" w:rsidR="00D91E31" w:rsidRPr="00357753" w:rsidRDefault="00D91E31" w:rsidP="00D8167F">
            <w:pPr>
              <w:pStyle w:val="ENoteTableText"/>
            </w:pPr>
            <w:r w:rsidRPr="00357753">
              <w:t>rs No 76, 2023</w:t>
            </w:r>
          </w:p>
        </w:tc>
      </w:tr>
      <w:tr w:rsidR="0064009E" w:rsidRPr="00357753" w14:paraId="1DE111B7" w14:textId="77777777" w:rsidTr="00AC336C">
        <w:trPr>
          <w:cantSplit/>
        </w:trPr>
        <w:tc>
          <w:tcPr>
            <w:tcW w:w="2551" w:type="dxa"/>
          </w:tcPr>
          <w:p w14:paraId="2B1A843E" w14:textId="77777777" w:rsidR="0064009E" w:rsidRPr="00357753" w:rsidRDefault="0064009E" w:rsidP="00D8167F">
            <w:pPr>
              <w:pStyle w:val="ENoteTableText"/>
              <w:tabs>
                <w:tab w:val="center" w:leader="dot" w:pos="2268"/>
              </w:tabs>
            </w:pPr>
            <w:r w:rsidRPr="00357753">
              <w:t>s 105A</w:t>
            </w:r>
            <w:r w:rsidRPr="00357753">
              <w:tab/>
            </w:r>
          </w:p>
        </w:tc>
        <w:tc>
          <w:tcPr>
            <w:tcW w:w="4961" w:type="dxa"/>
          </w:tcPr>
          <w:p w14:paraId="334FF7C5" w14:textId="77777777" w:rsidR="0064009E" w:rsidRPr="00357753" w:rsidRDefault="0064009E" w:rsidP="00D8167F">
            <w:pPr>
              <w:pStyle w:val="ENoteTableText"/>
            </w:pPr>
            <w:r w:rsidRPr="00357753">
              <w:t>ad No 130, 2020</w:t>
            </w:r>
          </w:p>
        </w:tc>
      </w:tr>
      <w:tr w:rsidR="005B5893" w:rsidRPr="00357753" w14:paraId="0B7E0CB7" w14:textId="77777777" w:rsidTr="00AC336C">
        <w:trPr>
          <w:cantSplit/>
        </w:trPr>
        <w:tc>
          <w:tcPr>
            <w:tcW w:w="2551" w:type="dxa"/>
          </w:tcPr>
          <w:p w14:paraId="77DD6FBE" w14:textId="0A6A89AD" w:rsidR="005B5893" w:rsidRPr="00357753" w:rsidRDefault="005B5893" w:rsidP="00D8167F">
            <w:pPr>
              <w:pStyle w:val="ENoteTableText"/>
              <w:tabs>
                <w:tab w:val="center" w:leader="dot" w:pos="2268"/>
              </w:tabs>
            </w:pPr>
          </w:p>
        </w:tc>
        <w:tc>
          <w:tcPr>
            <w:tcW w:w="4961" w:type="dxa"/>
          </w:tcPr>
          <w:p w14:paraId="0514D6B8" w14:textId="06D872E1" w:rsidR="005B5893" w:rsidRPr="00357753" w:rsidRDefault="005B5893" w:rsidP="00D8167F">
            <w:pPr>
              <w:pStyle w:val="ENoteTableText"/>
            </w:pPr>
            <w:r w:rsidRPr="00357753">
              <w:t>am No 69, 2023</w:t>
            </w:r>
          </w:p>
        </w:tc>
      </w:tr>
      <w:tr w:rsidR="0064009E" w:rsidRPr="00357753" w14:paraId="6D57A81C" w14:textId="77777777" w:rsidTr="00AC336C">
        <w:trPr>
          <w:cantSplit/>
        </w:trPr>
        <w:tc>
          <w:tcPr>
            <w:tcW w:w="2551" w:type="dxa"/>
          </w:tcPr>
          <w:p w14:paraId="5E716874" w14:textId="77777777" w:rsidR="0064009E" w:rsidRPr="00357753" w:rsidRDefault="0064009E" w:rsidP="00D8167F">
            <w:pPr>
              <w:pStyle w:val="ENoteTableText"/>
              <w:tabs>
                <w:tab w:val="center" w:leader="dot" w:pos="2268"/>
              </w:tabs>
            </w:pPr>
            <w:r w:rsidRPr="00357753">
              <w:t>s 105B</w:t>
            </w:r>
            <w:r w:rsidRPr="00357753">
              <w:tab/>
            </w:r>
          </w:p>
        </w:tc>
        <w:tc>
          <w:tcPr>
            <w:tcW w:w="4961" w:type="dxa"/>
          </w:tcPr>
          <w:p w14:paraId="3FC11537" w14:textId="77777777" w:rsidR="0064009E" w:rsidRPr="00357753" w:rsidRDefault="0064009E" w:rsidP="00D8167F">
            <w:pPr>
              <w:pStyle w:val="ENoteTableText"/>
            </w:pPr>
            <w:r w:rsidRPr="00357753">
              <w:t>ad No 130, 2020</w:t>
            </w:r>
          </w:p>
        </w:tc>
      </w:tr>
      <w:tr w:rsidR="006F2F19" w:rsidRPr="00357753" w14:paraId="4EE6EA5B" w14:textId="77777777" w:rsidTr="00AC336C">
        <w:trPr>
          <w:cantSplit/>
        </w:trPr>
        <w:tc>
          <w:tcPr>
            <w:tcW w:w="2551" w:type="dxa"/>
          </w:tcPr>
          <w:p w14:paraId="56D91ECD" w14:textId="77777777" w:rsidR="006F2F19" w:rsidRPr="00357753" w:rsidRDefault="006F2F19" w:rsidP="00D8167F">
            <w:pPr>
              <w:pStyle w:val="ENoteTableText"/>
              <w:tabs>
                <w:tab w:val="center" w:leader="dot" w:pos="2268"/>
              </w:tabs>
            </w:pPr>
          </w:p>
        </w:tc>
        <w:tc>
          <w:tcPr>
            <w:tcW w:w="4961" w:type="dxa"/>
          </w:tcPr>
          <w:p w14:paraId="627F7636" w14:textId="77777777" w:rsidR="006F2F19" w:rsidRPr="00357753" w:rsidRDefault="006F2F19" w:rsidP="00D8167F">
            <w:pPr>
              <w:pStyle w:val="ENoteTableText"/>
            </w:pPr>
            <w:r w:rsidRPr="00357753">
              <w:t>am No 127, 2021</w:t>
            </w:r>
          </w:p>
        </w:tc>
      </w:tr>
      <w:tr w:rsidR="0064009E" w:rsidRPr="00357753" w14:paraId="4C3629AE" w14:textId="77777777" w:rsidTr="00AC336C">
        <w:trPr>
          <w:cantSplit/>
        </w:trPr>
        <w:tc>
          <w:tcPr>
            <w:tcW w:w="2551" w:type="dxa"/>
          </w:tcPr>
          <w:p w14:paraId="0BB97EC0" w14:textId="77777777" w:rsidR="0064009E" w:rsidRPr="00357753" w:rsidRDefault="0064009E" w:rsidP="00D8167F">
            <w:pPr>
              <w:pStyle w:val="ENoteTableText"/>
              <w:tabs>
                <w:tab w:val="center" w:leader="dot" w:pos="2268"/>
              </w:tabs>
            </w:pPr>
            <w:r w:rsidRPr="00357753">
              <w:t>s 106</w:t>
            </w:r>
            <w:r w:rsidRPr="00357753">
              <w:tab/>
            </w:r>
          </w:p>
        </w:tc>
        <w:tc>
          <w:tcPr>
            <w:tcW w:w="4961" w:type="dxa"/>
          </w:tcPr>
          <w:p w14:paraId="66404F7C" w14:textId="584171A7" w:rsidR="0064009E" w:rsidRPr="00357753" w:rsidRDefault="00177DDA" w:rsidP="00D8167F">
            <w:pPr>
              <w:pStyle w:val="ENoteTableText"/>
            </w:pPr>
            <w:r>
              <w:t>am No 141, 2020</w:t>
            </w:r>
          </w:p>
        </w:tc>
      </w:tr>
      <w:tr w:rsidR="001340DA" w:rsidRPr="00357753" w14:paraId="748A4C63" w14:textId="77777777" w:rsidTr="00AC336C">
        <w:trPr>
          <w:cantSplit/>
        </w:trPr>
        <w:tc>
          <w:tcPr>
            <w:tcW w:w="2551" w:type="dxa"/>
          </w:tcPr>
          <w:p w14:paraId="21320AFC" w14:textId="77777777" w:rsidR="001340DA" w:rsidRPr="00357753" w:rsidRDefault="001340DA" w:rsidP="00D8167F">
            <w:pPr>
              <w:pStyle w:val="ENoteTableText"/>
              <w:tabs>
                <w:tab w:val="center" w:leader="dot" w:pos="2268"/>
              </w:tabs>
            </w:pPr>
          </w:p>
        </w:tc>
        <w:tc>
          <w:tcPr>
            <w:tcW w:w="4961" w:type="dxa"/>
          </w:tcPr>
          <w:p w14:paraId="17DC2BD5" w14:textId="220697C1" w:rsidR="001340DA" w:rsidRPr="00357753" w:rsidRDefault="001340DA" w:rsidP="00D8167F">
            <w:pPr>
              <w:pStyle w:val="ENoteTableText"/>
            </w:pPr>
            <w:r w:rsidRPr="00357753">
              <w:t>rep No 76, 2023</w:t>
            </w:r>
          </w:p>
        </w:tc>
      </w:tr>
      <w:tr w:rsidR="00CD4989" w:rsidRPr="00357753" w14:paraId="257C4E9C" w14:textId="77777777" w:rsidTr="00AC336C">
        <w:trPr>
          <w:cantSplit/>
        </w:trPr>
        <w:tc>
          <w:tcPr>
            <w:tcW w:w="2551" w:type="dxa"/>
          </w:tcPr>
          <w:p w14:paraId="7D5241BA" w14:textId="77777777" w:rsidR="00CD4989" w:rsidRPr="00357753" w:rsidRDefault="00CD4989" w:rsidP="00D8167F">
            <w:pPr>
              <w:pStyle w:val="ENoteTableText"/>
              <w:tabs>
                <w:tab w:val="center" w:leader="dot" w:pos="2268"/>
              </w:tabs>
            </w:pPr>
          </w:p>
        </w:tc>
        <w:tc>
          <w:tcPr>
            <w:tcW w:w="4961" w:type="dxa"/>
          </w:tcPr>
          <w:p w14:paraId="57B0676B" w14:textId="6F280033" w:rsidR="00CD4989" w:rsidRPr="00357753" w:rsidRDefault="0000326F" w:rsidP="00D8167F">
            <w:pPr>
              <w:pStyle w:val="ENoteTableText"/>
            </w:pPr>
            <w:r w:rsidRPr="00357753">
              <w:t xml:space="preserve">am </w:t>
            </w:r>
            <w:r w:rsidRPr="00357753">
              <w:rPr>
                <w:u w:val="single"/>
              </w:rPr>
              <w:t>No 69, 2020 (amdt</w:t>
            </w:r>
            <w:r w:rsidR="00177DDA">
              <w:rPr>
                <w:u w:val="single"/>
              </w:rPr>
              <w:t>s</w:t>
            </w:r>
            <w:r w:rsidRPr="00357753">
              <w:rPr>
                <w:u w:val="single"/>
              </w:rPr>
              <w:t xml:space="preserve"> never applied</w:t>
            </w:r>
            <w:r w:rsidR="008740C3" w:rsidRPr="00357753">
              <w:rPr>
                <w:u w:val="single"/>
              </w:rPr>
              <w:t xml:space="preserve"> (Sch 1 </w:t>
            </w:r>
            <w:r w:rsidR="00C60272" w:rsidRPr="00357753">
              <w:rPr>
                <w:u w:val="single"/>
              </w:rPr>
              <w:t>items 3</w:t>
            </w:r>
            <w:r w:rsidR="008740C3" w:rsidRPr="00357753">
              <w:rPr>
                <w:u w:val="single"/>
              </w:rPr>
              <w:t>81</w:t>
            </w:r>
            <w:r w:rsidR="005343BF" w:rsidRPr="00357753">
              <w:rPr>
                <w:u w:val="single"/>
              </w:rPr>
              <w:t>–383</w:t>
            </w:r>
            <w:r w:rsidRPr="00357753">
              <w:rPr>
                <w:u w:val="single"/>
              </w:rPr>
              <w:t>)</w:t>
            </w:r>
            <w:r w:rsidRPr="00357753">
              <w:t xml:space="preserve">; </w:t>
            </w:r>
            <w:r w:rsidRPr="00D542AC">
              <w:rPr>
                <w:u w:val="single"/>
              </w:rPr>
              <w:t>No 141, 2020</w:t>
            </w:r>
            <w:r w:rsidRPr="004205D7">
              <w:rPr>
                <w:u w:val="single"/>
              </w:rPr>
              <w:t xml:space="preserve"> </w:t>
            </w:r>
            <w:r w:rsidRPr="00357753">
              <w:rPr>
                <w:u w:val="single"/>
              </w:rPr>
              <w:t>(</w:t>
            </w:r>
            <w:r w:rsidR="005343BF" w:rsidRPr="00357753">
              <w:rPr>
                <w:u w:val="single"/>
              </w:rPr>
              <w:t>amdt never applied (</w:t>
            </w:r>
            <w:r w:rsidRPr="00357753">
              <w:rPr>
                <w:u w:val="single"/>
              </w:rPr>
              <w:t>Sch 4 item 114)</w:t>
            </w:r>
            <w:r w:rsidR="005343BF" w:rsidRPr="00357753">
              <w:rPr>
                <w:u w:val="single"/>
              </w:rPr>
              <w:t>)</w:t>
            </w:r>
          </w:p>
        </w:tc>
      </w:tr>
      <w:tr w:rsidR="002F00A3" w:rsidRPr="00357753" w14:paraId="06CED220" w14:textId="77777777" w:rsidTr="00AC336C">
        <w:trPr>
          <w:cantSplit/>
        </w:trPr>
        <w:tc>
          <w:tcPr>
            <w:tcW w:w="2551" w:type="dxa"/>
          </w:tcPr>
          <w:p w14:paraId="54E9C5B0" w14:textId="77777777" w:rsidR="002F00A3" w:rsidRPr="00357753" w:rsidRDefault="002F00A3" w:rsidP="002F00A3">
            <w:pPr>
              <w:pStyle w:val="ENoteTableText"/>
              <w:tabs>
                <w:tab w:val="center" w:leader="dot" w:pos="2268"/>
              </w:tabs>
            </w:pPr>
            <w:r w:rsidRPr="00357753">
              <w:t>s 107</w:t>
            </w:r>
            <w:r w:rsidRPr="00357753">
              <w:tab/>
            </w:r>
          </w:p>
        </w:tc>
        <w:tc>
          <w:tcPr>
            <w:tcW w:w="4961" w:type="dxa"/>
          </w:tcPr>
          <w:p w14:paraId="2751C3BC" w14:textId="77777777" w:rsidR="002F00A3" w:rsidRPr="00357753" w:rsidRDefault="002F00A3" w:rsidP="002F00A3">
            <w:pPr>
              <w:pStyle w:val="ENoteTableText"/>
            </w:pPr>
            <w:r w:rsidRPr="00357753">
              <w:t>ad No 24, 2003</w:t>
            </w:r>
          </w:p>
        </w:tc>
      </w:tr>
      <w:tr w:rsidR="002F00A3" w:rsidRPr="00357753" w14:paraId="1801D77B" w14:textId="77777777" w:rsidTr="00AC336C">
        <w:trPr>
          <w:cantSplit/>
        </w:trPr>
        <w:tc>
          <w:tcPr>
            <w:tcW w:w="2551" w:type="dxa"/>
          </w:tcPr>
          <w:p w14:paraId="475FCC66" w14:textId="77777777" w:rsidR="002F00A3" w:rsidRPr="00357753" w:rsidRDefault="002F00A3" w:rsidP="002F00A3">
            <w:pPr>
              <w:pStyle w:val="ENoteTableText"/>
              <w:tabs>
                <w:tab w:val="center" w:leader="dot" w:pos="2268"/>
              </w:tabs>
            </w:pPr>
            <w:r w:rsidRPr="00357753">
              <w:t>s 109X</w:t>
            </w:r>
            <w:r w:rsidRPr="00357753">
              <w:tab/>
            </w:r>
          </w:p>
        </w:tc>
        <w:tc>
          <w:tcPr>
            <w:tcW w:w="4961" w:type="dxa"/>
          </w:tcPr>
          <w:p w14:paraId="4131366D" w14:textId="77777777" w:rsidR="002F00A3" w:rsidRPr="00357753" w:rsidRDefault="002F00A3" w:rsidP="002F00A3">
            <w:pPr>
              <w:pStyle w:val="ENoteTableText"/>
            </w:pPr>
            <w:r w:rsidRPr="00357753">
              <w:t xml:space="preserve">am No 116, 2003; </w:t>
            </w:r>
            <w:r w:rsidRPr="00357753">
              <w:rPr>
                <w:u w:val="single"/>
              </w:rPr>
              <w:t>No 69, 2020</w:t>
            </w:r>
            <w:r w:rsidRPr="00357753">
              <w:t>; No 130, 2020</w:t>
            </w:r>
          </w:p>
        </w:tc>
      </w:tr>
      <w:tr w:rsidR="002F00A3" w:rsidRPr="00357753" w14:paraId="03F7B9F6" w14:textId="77777777" w:rsidTr="00AC336C">
        <w:trPr>
          <w:cantSplit/>
        </w:trPr>
        <w:tc>
          <w:tcPr>
            <w:tcW w:w="2551" w:type="dxa"/>
          </w:tcPr>
          <w:p w14:paraId="19B44208" w14:textId="64BC0E20" w:rsidR="002F00A3" w:rsidRPr="00357753" w:rsidRDefault="002F00A3" w:rsidP="00B07863">
            <w:pPr>
              <w:pStyle w:val="ENoteTableText"/>
              <w:keepNext/>
              <w:tabs>
                <w:tab w:val="center" w:leader="dot" w:pos="2268"/>
              </w:tabs>
              <w:rPr>
                <w:b/>
              </w:rPr>
            </w:pPr>
            <w:r w:rsidRPr="00357753">
              <w:rPr>
                <w:b/>
              </w:rPr>
              <w:lastRenderedPageBreak/>
              <w:t>Part 1.2AA</w:t>
            </w:r>
          </w:p>
        </w:tc>
        <w:tc>
          <w:tcPr>
            <w:tcW w:w="4961" w:type="dxa"/>
          </w:tcPr>
          <w:p w14:paraId="3355F729" w14:textId="77777777" w:rsidR="002F00A3" w:rsidRPr="00357753" w:rsidRDefault="002F00A3" w:rsidP="00B07863">
            <w:pPr>
              <w:pStyle w:val="ENoteTableText"/>
              <w:keepNext/>
            </w:pPr>
          </w:p>
        </w:tc>
      </w:tr>
      <w:tr w:rsidR="002F00A3" w:rsidRPr="00357753" w14:paraId="62F7ACE1" w14:textId="77777777" w:rsidTr="00AC336C">
        <w:trPr>
          <w:cantSplit/>
        </w:trPr>
        <w:tc>
          <w:tcPr>
            <w:tcW w:w="2551" w:type="dxa"/>
          </w:tcPr>
          <w:p w14:paraId="51A5D294" w14:textId="7069E5BC" w:rsidR="002F00A3" w:rsidRPr="00357753" w:rsidRDefault="002F00A3" w:rsidP="002F00A3">
            <w:pPr>
              <w:pStyle w:val="ENoteTableText"/>
              <w:tabs>
                <w:tab w:val="center" w:leader="dot" w:pos="2268"/>
              </w:tabs>
            </w:pPr>
            <w:r w:rsidRPr="00357753">
              <w:t>Part 1.2AA heading</w:t>
            </w:r>
            <w:r w:rsidRPr="00357753">
              <w:tab/>
            </w:r>
          </w:p>
        </w:tc>
        <w:tc>
          <w:tcPr>
            <w:tcW w:w="4961" w:type="dxa"/>
          </w:tcPr>
          <w:p w14:paraId="618C6B27" w14:textId="77777777" w:rsidR="002F00A3" w:rsidRPr="00357753" w:rsidRDefault="002F00A3" w:rsidP="002F00A3">
            <w:pPr>
              <w:pStyle w:val="ENoteTableText"/>
            </w:pPr>
            <w:r w:rsidRPr="00357753">
              <w:t>am No 9, 2022</w:t>
            </w:r>
          </w:p>
        </w:tc>
      </w:tr>
      <w:tr w:rsidR="002F00A3" w:rsidRPr="00357753" w14:paraId="15D72C12" w14:textId="77777777" w:rsidTr="00AC336C">
        <w:trPr>
          <w:cantSplit/>
        </w:trPr>
        <w:tc>
          <w:tcPr>
            <w:tcW w:w="2551" w:type="dxa"/>
          </w:tcPr>
          <w:p w14:paraId="52B01B4A" w14:textId="5F4C066B" w:rsidR="002F00A3" w:rsidRPr="00357753" w:rsidRDefault="002F00A3" w:rsidP="002F00A3">
            <w:pPr>
              <w:pStyle w:val="ENoteTableText"/>
              <w:tabs>
                <w:tab w:val="center" w:leader="dot" w:pos="2268"/>
              </w:tabs>
            </w:pPr>
            <w:r w:rsidRPr="00357753">
              <w:t>Part 1.2AA</w:t>
            </w:r>
            <w:r w:rsidRPr="00357753">
              <w:tab/>
            </w:r>
          </w:p>
        </w:tc>
        <w:tc>
          <w:tcPr>
            <w:tcW w:w="4961" w:type="dxa"/>
          </w:tcPr>
          <w:p w14:paraId="4913C0C5" w14:textId="77777777" w:rsidR="002F00A3" w:rsidRPr="00357753" w:rsidRDefault="002F00A3" w:rsidP="002F00A3">
            <w:pPr>
              <w:pStyle w:val="ENoteTableText"/>
            </w:pPr>
            <w:r w:rsidRPr="00357753">
              <w:t>ad No 9, 2022</w:t>
            </w:r>
          </w:p>
        </w:tc>
      </w:tr>
      <w:tr w:rsidR="002F00A3" w:rsidRPr="00357753" w14:paraId="44030B0D" w14:textId="77777777" w:rsidTr="00AC336C">
        <w:trPr>
          <w:cantSplit/>
        </w:trPr>
        <w:tc>
          <w:tcPr>
            <w:tcW w:w="2551" w:type="dxa"/>
          </w:tcPr>
          <w:p w14:paraId="7AC27498" w14:textId="7BEF1A3B" w:rsidR="002F00A3" w:rsidRPr="00357753" w:rsidRDefault="002F00A3" w:rsidP="002F00A3">
            <w:pPr>
              <w:pStyle w:val="ENoteTableText"/>
              <w:tabs>
                <w:tab w:val="center" w:leader="dot" w:pos="2268"/>
              </w:tabs>
              <w:rPr>
                <w:b/>
              </w:rPr>
            </w:pPr>
            <w:r w:rsidRPr="00357753">
              <w:rPr>
                <w:b/>
              </w:rPr>
              <w:t>Division 1</w:t>
            </w:r>
          </w:p>
        </w:tc>
        <w:tc>
          <w:tcPr>
            <w:tcW w:w="4961" w:type="dxa"/>
          </w:tcPr>
          <w:p w14:paraId="10FFE50E" w14:textId="77777777" w:rsidR="002F00A3" w:rsidRPr="00357753" w:rsidRDefault="002F00A3" w:rsidP="002F00A3">
            <w:pPr>
              <w:pStyle w:val="ENoteTableText"/>
            </w:pPr>
          </w:p>
        </w:tc>
      </w:tr>
      <w:tr w:rsidR="002F00A3" w:rsidRPr="00357753" w14:paraId="0FAD13EA" w14:textId="77777777" w:rsidTr="00AC336C">
        <w:trPr>
          <w:cantSplit/>
        </w:trPr>
        <w:tc>
          <w:tcPr>
            <w:tcW w:w="2551" w:type="dxa"/>
          </w:tcPr>
          <w:p w14:paraId="43CBB7B5" w14:textId="77777777" w:rsidR="002F00A3" w:rsidRPr="00357753" w:rsidRDefault="002F00A3" w:rsidP="002F00A3">
            <w:pPr>
              <w:pStyle w:val="ENoteTableText"/>
              <w:tabs>
                <w:tab w:val="center" w:leader="dot" w:pos="2268"/>
              </w:tabs>
            </w:pPr>
            <w:r w:rsidRPr="00357753">
              <w:t>s 110</w:t>
            </w:r>
            <w:r w:rsidRPr="00357753">
              <w:tab/>
            </w:r>
          </w:p>
        </w:tc>
        <w:tc>
          <w:tcPr>
            <w:tcW w:w="4961" w:type="dxa"/>
          </w:tcPr>
          <w:p w14:paraId="79536741" w14:textId="77777777" w:rsidR="002F00A3" w:rsidRPr="00357753" w:rsidRDefault="002F00A3" w:rsidP="002F00A3">
            <w:pPr>
              <w:pStyle w:val="ENoteTableText"/>
            </w:pPr>
            <w:r w:rsidRPr="00357753">
              <w:t>ad No 9, 2022</w:t>
            </w:r>
          </w:p>
        </w:tc>
      </w:tr>
      <w:tr w:rsidR="002F00A3" w:rsidRPr="00357753" w14:paraId="4489E743" w14:textId="77777777" w:rsidTr="00AC336C">
        <w:trPr>
          <w:cantSplit/>
        </w:trPr>
        <w:tc>
          <w:tcPr>
            <w:tcW w:w="2551" w:type="dxa"/>
          </w:tcPr>
          <w:p w14:paraId="7DE1AFAD" w14:textId="77777777" w:rsidR="002F00A3" w:rsidRPr="00357753" w:rsidRDefault="002F00A3" w:rsidP="002F00A3">
            <w:pPr>
              <w:pStyle w:val="ENoteTableText"/>
              <w:tabs>
                <w:tab w:val="center" w:leader="dot" w:pos="2268"/>
              </w:tabs>
            </w:pPr>
          </w:p>
        </w:tc>
        <w:tc>
          <w:tcPr>
            <w:tcW w:w="4961" w:type="dxa"/>
          </w:tcPr>
          <w:p w14:paraId="561D7E7A" w14:textId="544EFE7A" w:rsidR="002F00A3" w:rsidRPr="00357753" w:rsidRDefault="002F00A3" w:rsidP="002F00A3">
            <w:pPr>
              <w:pStyle w:val="ENoteTableText"/>
            </w:pPr>
            <w:r w:rsidRPr="00357753">
              <w:t>am No 8, 2022; No 69, 2023; No 76, 2023</w:t>
            </w:r>
          </w:p>
        </w:tc>
      </w:tr>
      <w:tr w:rsidR="002F00A3" w:rsidRPr="00357753" w14:paraId="08760A0C" w14:textId="77777777" w:rsidTr="00AC336C">
        <w:trPr>
          <w:cantSplit/>
        </w:trPr>
        <w:tc>
          <w:tcPr>
            <w:tcW w:w="2551" w:type="dxa"/>
          </w:tcPr>
          <w:p w14:paraId="7979C01D" w14:textId="77777777" w:rsidR="002F00A3" w:rsidRPr="00357753" w:rsidRDefault="002F00A3" w:rsidP="002F00A3">
            <w:pPr>
              <w:pStyle w:val="ENoteTableText"/>
              <w:tabs>
                <w:tab w:val="center" w:leader="dot" w:pos="2268"/>
              </w:tabs>
            </w:pPr>
            <w:r w:rsidRPr="00357753">
              <w:t>s 110A</w:t>
            </w:r>
            <w:r w:rsidRPr="00357753">
              <w:tab/>
            </w:r>
          </w:p>
        </w:tc>
        <w:tc>
          <w:tcPr>
            <w:tcW w:w="4961" w:type="dxa"/>
          </w:tcPr>
          <w:p w14:paraId="4ECC2360" w14:textId="77777777" w:rsidR="002F00A3" w:rsidRPr="00357753" w:rsidRDefault="002F00A3" w:rsidP="002F00A3">
            <w:pPr>
              <w:pStyle w:val="ENoteTableText"/>
            </w:pPr>
            <w:r w:rsidRPr="00357753">
              <w:t>ad No 9, 2022</w:t>
            </w:r>
          </w:p>
        </w:tc>
      </w:tr>
      <w:tr w:rsidR="002F00A3" w:rsidRPr="00357753" w14:paraId="718C5299" w14:textId="77777777" w:rsidTr="00AC336C">
        <w:trPr>
          <w:cantSplit/>
        </w:trPr>
        <w:tc>
          <w:tcPr>
            <w:tcW w:w="2551" w:type="dxa"/>
          </w:tcPr>
          <w:p w14:paraId="336C1E9D" w14:textId="77777777" w:rsidR="002F00A3" w:rsidRPr="00357753" w:rsidRDefault="002F00A3" w:rsidP="002F00A3">
            <w:pPr>
              <w:pStyle w:val="ENoteTableText"/>
              <w:tabs>
                <w:tab w:val="center" w:leader="dot" w:pos="2268"/>
              </w:tabs>
            </w:pPr>
            <w:r w:rsidRPr="00357753">
              <w:t>s 110B</w:t>
            </w:r>
            <w:r w:rsidRPr="00357753">
              <w:tab/>
            </w:r>
          </w:p>
        </w:tc>
        <w:tc>
          <w:tcPr>
            <w:tcW w:w="4961" w:type="dxa"/>
          </w:tcPr>
          <w:p w14:paraId="55DF45F9" w14:textId="77777777" w:rsidR="002F00A3" w:rsidRPr="00357753" w:rsidRDefault="002F00A3" w:rsidP="002F00A3">
            <w:pPr>
              <w:pStyle w:val="ENoteTableText"/>
            </w:pPr>
            <w:r w:rsidRPr="00357753">
              <w:t>ad No 9, 2022</w:t>
            </w:r>
          </w:p>
        </w:tc>
      </w:tr>
      <w:tr w:rsidR="002F00A3" w:rsidRPr="00357753" w14:paraId="0EC72359" w14:textId="77777777" w:rsidTr="00AC336C">
        <w:trPr>
          <w:cantSplit/>
        </w:trPr>
        <w:tc>
          <w:tcPr>
            <w:tcW w:w="2551" w:type="dxa"/>
          </w:tcPr>
          <w:p w14:paraId="2BAB787D" w14:textId="77777777" w:rsidR="002F00A3" w:rsidRPr="00357753" w:rsidRDefault="002F00A3" w:rsidP="002F00A3">
            <w:pPr>
              <w:pStyle w:val="ENoteTableText"/>
              <w:tabs>
                <w:tab w:val="center" w:leader="dot" w:pos="2268"/>
              </w:tabs>
            </w:pPr>
          </w:p>
        </w:tc>
        <w:tc>
          <w:tcPr>
            <w:tcW w:w="4961" w:type="dxa"/>
          </w:tcPr>
          <w:p w14:paraId="6C3A2C6C" w14:textId="55F9BDF6" w:rsidR="002F00A3" w:rsidRPr="00357753" w:rsidRDefault="002F00A3" w:rsidP="002F00A3">
            <w:pPr>
              <w:pStyle w:val="ENoteTableText"/>
            </w:pPr>
            <w:r w:rsidRPr="00357753">
              <w:t>am No 69, 2023</w:t>
            </w:r>
          </w:p>
        </w:tc>
      </w:tr>
      <w:tr w:rsidR="002F00A3" w:rsidRPr="00357753" w14:paraId="0D9A1305" w14:textId="77777777" w:rsidTr="00AC336C">
        <w:trPr>
          <w:cantSplit/>
        </w:trPr>
        <w:tc>
          <w:tcPr>
            <w:tcW w:w="2551" w:type="dxa"/>
          </w:tcPr>
          <w:p w14:paraId="2F499C10" w14:textId="0EE4DE8D" w:rsidR="002F00A3" w:rsidRPr="00357753" w:rsidRDefault="002F00A3" w:rsidP="002F00A3">
            <w:pPr>
              <w:pStyle w:val="ENoteTableText"/>
              <w:tabs>
                <w:tab w:val="center" w:leader="dot" w:pos="2268"/>
              </w:tabs>
              <w:rPr>
                <w:b/>
              </w:rPr>
            </w:pPr>
            <w:r w:rsidRPr="00357753">
              <w:rPr>
                <w:b/>
              </w:rPr>
              <w:t>Division 2</w:t>
            </w:r>
          </w:p>
        </w:tc>
        <w:tc>
          <w:tcPr>
            <w:tcW w:w="4961" w:type="dxa"/>
          </w:tcPr>
          <w:p w14:paraId="35F4DB9E" w14:textId="77777777" w:rsidR="002F00A3" w:rsidRPr="00357753" w:rsidRDefault="002F00A3" w:rsidP="002F00A3">
            <w:pPr>
              <w:pStyle w:val="ENoteTableText"/>
            </w:pPr>
          </w:p>
        </w:tc>
      </w:tr>
      <w:tr w:rsidR="002F00A3" w:rsidRPr="00357753" w14:paraId="77505C11" w14:textId="77777777" w:rsidTr="00AC336C">
        <w:trPr>
          <w:cantSplit/>
        </w:trPr>
        <w:tc>
          <w:tcPr>
            <w:tcW w:w="2551" w:type="dxa"/>
          </w:tcPr>
          <w:p w14:paraId="75704866" w14:textId="487EEB51" w:rsidR="002F00A3" w:rsidRPr="00357753" w:rsidRDefault="002F00A3" w:rsidP="002F00A3">
            <w:pPr>
              <w:pStyle w:val="ENoteTableText"/>
              <w:tabs>
                <w:tab w:val="center" w:leader="dot" w:pos="2268"/>
              </w:tabs>
            </w:pPr>
            <w:r w:rsidRPr="00357753">
              <w:t>Division 2 heading</w:t>
            </w:r>
            <w:r w:rsidRPr="00357753">
              <w:tab/>
            </w:r>
          </w:p>
        </w:tc>
        <w:tc>
          <w:tcPr>
            <w:tcW w:w="4961" w:type="dxa"/>
          </w:tcPr>
          <w:p w14:paraId="6F966292" w14:textId="2BBBFBC6" w:rsidR="002F00A3" w:rsidRPr="00357753" w:rsidRDefault="002F00A3" w:rsidP="002F00A3">
            <w:pPr>
              <w:pStyle w:val="ENoteTableText"/>
            </w:pPr>
            <w:r w:rsidRPr="00357753">
              <w:t>am No 69, 2023</w:t>
            </w:r>
          </w:p>
        </w:tc>
      </w:tr>
      <w:tr w:rsidR="002F00A3" w:rsidRPr="00357753" w14:paraId="1E04DA3A" w14:textId="77777777" w:rsidTr="00AC336C">
        <w:trPr>
          <w:cantSplit/>
        </w:trPr>
        <w:tc>
          <w:tcPr>
            <w:tcW w:w="2551" w:type="dxa"/>
          </w:tcPr>
          <w:p w14:paraId="6AD85964" w14:textId="1FF7CAAF" w:rsidR="002F00A3" w:rsidRPr="00357753" w:rsidRDefault="002F00A3" w:rsidP="002F00A3">
            <w:pPr>
              <w:pStyle w:val="ENoteTableText"/>
              <w:tabs>
                <w:tab w:val="center" w:leader="dot" w:pos="2268"/>
              </w:tabs>
            </w:pPr>
            <w:r w:rsidRPr="00357753">
              <w:t>Division 2</w:t>
            </w:r>
            <w:r w:rsidRPr="00357753">
              <w:tab/>
            </w:r>
          </w:p>
        </w:tc>
        <w:tc>
          <w:tcPr>
            <w:tcW w:w="4961" w:type="dxa"/>
          </w:tcPr>
          <w:p w14:paraId="08EA4279" w14:textId="77777777" w:rsidR="002F00A3" w:rsidRPr="00357753" w:rsidRDefault="002F00A3" w:rsidP="002F00A3">
            <w:pPr>
              <w:pStyle w:val="ENoteTableText"/>
            </w:pPr>
            <w:r w:rsidRPr="00357753">
              <w:t>ad No 9, 2022</w:t>
            </w:r>
          </w:p>
        </w:tc>
      </w:tr>
      <w:tr w:rsidR="002F00A3" w:rsidRPr="00357753" w14:paraId="35BE1DF8" w14:textId="77777777" w:rsidTr="00AC336C">
        <w:trPr>
          <w:cantSplit/>
        </w:trPr>
        <w:tc>
          <w:tcPr>
            <w:tcW w:w="2551" w:type="dxa"/>
          </w:tcPr>
          <w:p w14:paraId="3B349460" w14:textId="77777777" w:rsidR="002F00A3" w:rsidRPr="00357753" w:rsidRDefault="002F00A3" w:rsidP="002F00A3">
            <w:pPr>
              <w:pStyle w:val="ENoteTableText"/>
              <w:tabs>
                <w:tab w:val="center" w:leader="dot" w:pos="2268"/>
              </w:tabs>
            </w:pPr>
            <w:r w:rsidRPr="00357753">
              <w:t>s 110C</w:t>
            </w:r>
            <w:r w:rsidRPr="00357753">
              <w:tab/>
            </w:r>
          </w:p>
        </w:tc>
        <w:tc>
          <w:tcPr>
            <w:tcW w:w="4961" w:type="dxa"/>
          </w:tcPr>
          <w:p w14:paraId="6B2CEE48" w14:textId="77777777" w:rsidR="002F00A3" w:rsidRPr="00357753" w:rsidRDefault="002F00A3" w:rsidP="002F00A3">
            <w:pPr>
              <w:pStyle w:val="ENoteTableText"/>
            </w:pPr>
            <w:r w:rsidRPr="00357753">
              <w:t>ad No 9, 2022</w:t>
            </w:r>
          </w:p>
        </w:tc>
      </w:tr>
      <w:tr w:rsidR="002F00A3" w:rsidRPr="00357753" w14:paraId="772C9053" w14:textId="77777777" w:rsidTr="00AC336C">
        <w:trPr>
          <w:cantSplit/>
        </w:trPr>
        <w:tc>
          <w:tcPr>
            <w:tcW w:w="2551" w:type="dxa"/>
          </w:tcPr>
          <w:p w14:paraId="59907674" w14:textId="77777777" w:rsidR="002F00A3" w:rsidRPr="00357753" w:rsidRDefault="002F00A3" w:rsidP="002F00A3">
            <w:pPr>
              <w:pStyle w:val="ENoteTableText"/>
              <w:tabs>
                <w:tab w:val="center" w:leader="dot" w:pos="2268"/>
              </w:tabs>
            </w:pPr>
          </w:p>
        </w:tc>
        <w:tc>
          <w:tcPr>
            <w:tcW w:w="4961" w:type="dxa"/>
          </w:tcPr>
          <w:p w14:paraId="161D254C" w14:textId="77777777" w:rsidR="002F00A3" w:rsidRPr="00357753" w:rsidRDefault="002F00A3" w:rsidP="002F00A3">
            <w:pPr>
              <w:pStyle w:val="ENoteTableText"/>
            </w:pPr>
            <w:r w:rsidRPr="00357753">
              <w:t>am No 8, 2022</w:t>
            </w:r>
          </w:p>
        </w:tc>
      </w:tr>
      <w:tr w:rsidR="002F00A3" w:rsidRPr="00357753" w14:paraId="439833D4" w14:textId="77777777" w:rsidTr="00AC336C">
        <w:trPr>
          <w:cantSplit/>
        </w:trPr>
        <w:tc>
          <w:tcPr>
            <w:tcW w:w="2551" w:type="dxa"/>
          </w:tcPr>
          <w:p w14:paraId="05001593" w14:textId="77777777" w:rsidR="002F00A3" w:rsidRPr="00357753" w:rsidRDefault="002F00A3" w:rsidP="002F00A3">
            <w:pPr>
              <w:pStyle w:val="ENoteTableText"/>
              <w:tabs>
                <w:tab w:val="center" w:leader="dot" w:pos="2268"/>
              </w:tabs>
            </w:pPr>
          </w:p>
        </w:tc>
        <w:tc>
          <w:tcPr>
            <w:tcW w:w="4961" w:type="dxa"/>
          </w:tcPr>
          <w:p w14:paraId="6F484BFE" w14:textId="4D1B9FAA" w:rsidR="002F00A3" w:rsidRPr="00357753" w:rsidRDefault="002F00A3" w:rsidP="002F00A3">
            <w:pPr>
              <w:pStyle w:val="ENoteTableText"/>
            </w:pPr>
            <w:r w:rsidRPr="00357753">
              <w:t>rs No 69, 2023</w:t>
            </w:r>
          </w:p>
        </w:tc>
      </w:tr>
      <w:tr w:rsidR="002F00A3" w:rsidRPr="00357753" w14:paraId="11498A56" w14:textId="77777777" w:rsidTr="00AC336C">
        <w:trPr>
          <w:cantSplit/>
        </w:trPr>
        <w:tc>
          <w:tcPr>
            <w:tcW w:w="2551" w:type="dxa"/>
          </w:tcPr>
          <w:p w14:paraId="03A9B771" w14:textId="77777777" w:rsidR="002F00A3" w:rsidRPr="00357753" w:rsidRDefault="002F00A3" w:rsidP="002F00A3">
            <w:pPr>
              <w:pStyle w:val="ENoteTableText"/>
              <w:tabs>
                <w:tab w:val="center" w:leader="dot" w:pos="2268"/>
              </w:tabs>
            </w:pPr>
            <w:r w:rsidRPr="00357753">
              <w:t>s 110D</w:t>
            </w:r>
            <w:r w:rsidRPr="00357753">
              <w:tab/>
            </w:r>
          </w:p>
        </w:tc>
        <w:tc>
          <w:tcPr>
            <w:tcW w:w="4961" w:type="dxa"/>
          </w:tcPr>
          <w:p w14:paraId="20EF241F" w14:textId="77777777" w:rsidR="002F00A3" w:rsidRPr="00357753" w:rsidRDefault="002F00A3" w:rsidP="002F00A3">
            <w:pPr>
              <w:pStyle w:val="ENoteTableText"/>
            </w:pPr>
            <w:r w:rsidRPr="00357753">
              <w:t>ad No 9, 2022</w:t>
            </w:r>
          </w:p>
        </w:tc>
      </w:tr>
      <w:tr w:rsidR="002F00A3" w:rsidRPr="00357753" w14:paraId="266309FD" w14:textId="77777777" w:rsidTr="00AC336C">
        <w:trPr>
          <w:cantSplit/>
        </w:trPr>
        <w:tc>
          <w:tcPr>
            <w:tcW w:w="2551" w:type="dxa"/>
          </w:tcPr>
          <w:p w14:paraId="595ABCF0" w14:textId="77777777" w:rsidR="002F00A3" w:rsidRPr="00357753" w:rsidRDefault="002F00A3" w:rsidP="002F00A3">
            <w:pPr>
              <w:pStyle w:val="ENoteTableText"/>
              <w:tabs>
                <w:tab w:val="center" w:leader="dot" w:pos="2268"/>
              </w:tabs>
            </w:pPr>
          </w:p>
        </w:tc>
        <w:tc>
          <w:tcPr>
            <w:tcW w:w="4961" w:type="dxa"/>
          </w:tcPr>
          <w:p w14:paraId="090F2DF7" w14:textId="61BD16CD" w:rsidR="002F00A3" w:rsidRPr="00357753" w:rsidRDefault="002F00A3" w:rsidP="002F00A3">
            <w:pPr>
              <w:pStyle w:val="ENoteTableText"/>
            </w:pPr>
            <w:r w:rsidRPr="00357753">
              <w:t>am No 69, 2023</w:t>
            </w:r>
          </w:p>
        </w:tc>
      </w:tr>
      <w:tr w:rsidR="002F00A3" w:rsidRPr="00357753" w14:paraId="1C16C363" w14:textId="77777777" w:rsidTr="00AC336C">
        <w:trPr>
          <w:cantSplit/>
        </w:trPr>
        <w:tc>
          <w:tcPr>
            <w:tcW w:w="2551" w:type="dxa"/>
          </w:tcPr>
          <w:p w14:paraId="4D4CCD3F" w14:textId="77777777" w:rsidR="002F00A3" w:rsidRPr="00357753" w:rsidRDefault="002F00A3" w:rsidP="002F00A3">
            <w:pPr>
              <w:pStyle w:val="ENoteTableText"/>
              <w:tabs>
                <w:tab w:val="center" w:leader="dot" w:pos="2268"/>
              </w:tabs>
            </w:pPr>
            <w:r w:rsidRPr="00357753">
              <w:t>s 110E</w:t>
            </w:r>
            <w:r w:rsidRPr="00357753">
              <w:tab/>
            </w:r>
          </w:p>
        </w:tc>
        <w:tc>
          <w:tcPr>
            <w:tcW w:w="4961" w:type="dxa"/>
          </w:tcPr>
          <w:p w14:paraId="166AD915" w14:textId="77777777" w:rsidR="002F00A3" w:rsidRPr="00357753" w:rsidRDefault="002F00A3" w:rsidP="002F00A3">
            <w:pPr>
              <w:pStyle w:val="ENoteTableText"/>
            </w:pPr>
            <w:r w:rsidRPr="00357753">
              <w:t>ad No 9, 2022</w:t>
            </w:r>
          </w:p>
        </w:tc>
      </w:tr>
      <w:tr w:rsidR="002F00A3" w:rsidRPr="00357753" w14:paraId="078DB3B8" w14:textId="77777777" w:rsidTr="00AC336C">
        <w:trPr>
          <w:cantSplit/>
        </w:trPr>
        <w:tc>
          <w:tcPr>
            <w:tcW w:w="2551" w:type="dxa"/>
          </w:tcPr>
          <w:p w14:paraId="30526EC1" w14:textId="77777777" w:rsidR="002F00A3" w:rsidRPr="00357753" w:rsidRDefault="002F00A3" w:rsidP="002F00A3">
            <w:pPr>
              <w:pStyle w:val="ENoteTableText"/>
              <w:tabs>
                <w:tab w:val="center" w:leader="dot" w:pos="2268"/>
              </w:tabs>
            </w:pPr>
          </w:p>
        </w:tc>
        <w:tc>
          <w:tcPr>
            <w:tcW w:w="4961" w:type="dxa"/>
          </w:tcPr>
          <w:p w14:paraId="656FA805" w14:textId="32F8D4DD" w:rsidR="002F00A3" w:rsidRPr="00357753" w:rsidRDefault="002F00A3" w:rsidP="002F00A3">
            <w:pPr>
              <w:pStyle w:val="ENoteTableText"/>
            </w:pPr>
            <w:r w:rsidRPr="00357753">
              <w:t>am No 8, 2022; No 69, 2023</w:t>
            </w:r>
          </w:p>
        </w:tc>
      </w:tr>
      <w:tr w:rsidR="002F00A3" w:rsidRPr="00357753" w14:paraId="5A8C24BF" w14:textId="77777777" w:rsidTr="00AC336C">
        <w:trPr>
          <w:cantSplit/>
        </w:trPr>
        <w:tc>
          <w:tcPr>
            <w:tcW w:w="2551" w:type="dxa"/>
          </w:tcPr>
          <w:p w14:paraId="62343C89" w14:textId="77777777" w:rsidR="002F00A3" w:rsidRPr="00357753" w:rsidRDefault="002F00A3" w:rsidP="002F00A3">
            <w:pPr>
              <w:pStyle w:val="ENoteTableText"/>
              <w:tabs>
                <w:tab w:val="center" w:leader="dot" w:pos="2268"/>
              </w:tabs>
            </w:pPr>
            <w:r w:rsidRPr="00357753">
              <w:t>s 110F</w:t>
            </w:r>
            <w:r w:rsidRPr="00357753">
              <w:tab/>
            </w:r>
          </w:p>
        </w:tc>
        <w:tc>
          <w:tcPr>
            <w:tcW w:w="4961" w:type="dxa"/>
          </w:tcPr>
          <w:p w14:paraId="0903316F" w14:textId="77777777" w:rsidR="002F00A3" w:rsidRPr="00357753" w:rsidRDefault="002F00A3" w:rsidP="002F00A3">
            <w:pPr>
              <w:pStyle w:val="ENoteTableText"/>
            </w:pPr>
            <w:r w:rsidRPr="00357753">
              <w:t>ad No 9, 2022</w:t>
            </w:r>
          </w:p>
        </w:tc>
      </w:tr>
      <w:tr w:rsidR="002F00A3" w:rsidRPr="00357753" w14:paraId="43D6CBD1" w14:textId="77777777" w:rsidTr="00AC336C">
        <w:trPr>
          <w:cantSplit/>
        </w:trPr>
        <w:tc>
          <w:tcPr>
            <w:tcW w:w="2551" w:type="dxa"/>
          </w:tcPr>
          <w:p w14:paraId="36D609A2" w14:textId="77777777" w:rsidR="002F00A3" w:rsidRPr="00357753" w:rsidRDefault="002F00A3" w:rsidP="002F00A3">
            <w:pPr>
              <w:pStyle w:val="ENoteTableText"/>
              <w:tabs>
                <w:tab w:val="center" w:leader="dot" w:pos="2268"/>
              </w:tabs>
            </w:pPr>
          </w:p>
        </w:tc>
        <w:tc>
          <w:tcPr>
            <w:tcW w:w="4961" w:type="dxa"/>
          </w:tcPr>
          <w:p w14:paraId="4C3C640B" w14:textId="13D004F3" w:rsidR="002F00A3" w:rsidRPr="00357753" w:rsidRDefault="002F00A3" w:rsidP="002F00A3">
            <w:pPr>
              <w:pStyle w:val="ENoteTableText"/>
            </w:pPr>
            <w:r w:rsidRPr="00357753">
              <w:t>am No 69, 2023</w:t>
            </w:r>
          </w:p>
        </w:tc>
      </w:tr>
      <w:tr w:rsidR="002F00A3" w:rsidRPr="00357753" w14:paraId="36D136E0" w14:textId="77777777" w:rsidTr="00AC336C">
        <w:trPr>
          <w:cantSplit/>
        </w:trPr>
        <w:tc>
          <w:tcPr>
            <w:tcW w:w="2551" w:type="dxa"/>
          </w:tcPr>
          <w:p w14:paraId="4D6AA0C8" w14:textId="77777777" w:rsidR="002F00A3" w:rsidRPr="00357753" w:rsidRDefault="002F00A3" w:rsidP="002F00A3">
            <w:pPr>
              <w:pStyle w:val="ENoteTableText"/>
              <w:tabs>
                <w:tab w:val="center" w:leader="dot" w:pos="2268"/>
              </w:tabs>
            </w:pPr>
            <w:r w:rsidRPr="00357753">
              <w:t>s 110G</w:t>
            </w:r>
            <w:r w:rsidRPr="00357753">
              <w:tab/>
            </w:r>
          </w:p>
        </w:tc>
        <w:tc>
          <w:tcPr>
            <w:tcW w:w="4961" w:type="dxa"/>
          </w:tcPr>
          <w:p w14:paraId="0EA6F9FE" w14:textId="77777777" w:rsidR="002F00A3" w:rsidRPr="00357753" w:rsidRDefault="002F00A3" w:rsidP="002F00A3">
            <w:pPr>
              <w:pStyle w:val="ENoteTableText"/>
            </w:pPr>
            <w:r w:rsidRPr="00357753">
              <w:t>ad No 9, 2022</w:t>
            </w:r>
          </w:p>
        </w:tc>
      </w:tr>
      <w:tr w:rsidR="002F00A3" w:rsidRPr="00357753" w14:paraId="50658248" w14:textId="77777777" w:rsidTr="00AC336C">
        <w:trPr>
          <w:cantSplit/>
        </w:trPr>
        <w:tc>
          <w:tcPr>
            <w:tcW w:w="2551" w:type="dxa"/>
          </w:tcPr>
          <w:p w14:paraId="133312A8" w14:textId="77777777" w:rsidR="002F00A3" w:rsidRPr="00357753" w:rsidRDefault="002F00A3" w:rsidP="002F00A3">
            <w:pPr>
              <w:pStyle w:val="ENoteTableText"/>
              <w:tabs>
                <w:tab w:val="center" w:leader="dot" w:pos="2268"/>
              </w:tabs>
            </w:pPr>
            <w:r w:rsidRPr="00357753">
              <w:t>s 110H</w:t>
            </w:r>
            <w:r w:rsidRPr="00357753">
              <w:tab/>
            </w:r>
          </w:p>
        </w:tc>
        <w:tc>
          <w:tcPr>
            <w:tcW w:w="4961" w:type="dxa"/>
          </w:tcPr>
          <w:p w14:paraId="295F845C" w14:textId="77777777" w:rsidR="002F00A3" w:rsidRPr="00357753" w:rsidRDefault="002F00A3" w:rsidP="002F00A3">
            <w:pPr>
              <w:pStyle w:val="ENoteTableText"/>
            </w:pPr>
            <w:r w:rsidRPr="00357753">
              <w:t>ad No 9, 2022</w:t>
            </w:r>
          </w:p>
        </w:tc>
      </w:tr>
      <w:tr w:rsidR="002F00A3" w:rsidRPr="00357753" w14:paraId="452916A1" w14:textId="77777777" w:rsidTr="00AC336C">
        <w:trPr>
          <w:cantSplit/>
        </w:trPr>
        <w:tc>
          <w:tcPr>
            <w:tcW w:w="2551" w:type="dxa"/>
          </w:tcPr>
          <w:p w14:paraId="0F53116B" w14:textId="77777777" w:rsidR="002F00A3" w:rsidRPr="00357753" w:rsidRDefault="002F00A3" w:rsidP="002F00A3">
            <w:pPr>
              <w:pStyle w:val="ENoteTableText"/>
              <w:tabs>
                <w:tab w:val="center" w:leader="dot" w:pos="2268"/>
              </w:tabs>
            </w:pPr>
          </w:p>
        </w:tc>
        <w:tc>
          <w:tcPr>
            <w:tcW w:w="4961" w:type="dxa"/>
          </w:tcPr>
          <w:p w14:paraId="00CFF650" w14:textId="576A6CA7" w:rsidR="002F00A3" w:rsidRPr="00357753" w:rsidRDefault="002F00A3" w:rsidP="002F00A3">
            <w:pPr>
              <w:pStyle w:val="ENoteTableText"/>
            </w:pPr>
            <w:r w:rsidRPr="00357753">
              <w:t>am No 69, 2023</w:t>
            </w:r>
          </w:p>
        </w:tc>
      </w:tr>
      <w:tr w:rsidR="002F00A3" w:rsidRPr="00357753" w14:paraId="7B16CF21" w14:textId="77777777" w:rsidTr="00AC336C">
        <w:trPr>
          <w:cantSplit/>
        </w:trPr>
        <w:tc>
          <w:tcPr>
            <w:tcW w:w="2551" w:type="dxa"/>
          </w:tcPr>
          <w:p w14:paraId="6143DB39" w14:textId="77777777" w:rsidR="002F00A3" w:rsidRPr="00357753" w:rsidRDefault="002F00A3" w:rsidP="002F00A3">
            <w:pPr>
              <w:pStyle w:val="ENoteTableText"/>
              <w:tabs>
                <w:tab w:val="center" w:leader="dot" w:pos="2268"/>
              </w:tabs>
            </w:pPr>
            <w:r w:rsidRPr="00357753">
              <w:t>s 110J</w:t>
            </w:r>
            <w:r w:rsidRPr="00357753">
              <w:tab/>
            </w:r>
          </w:p>
        </w:tc>
        <w:tc>
          <w:tcPr>
            <w:tcW w:w="4961" w:type="dxa"/>
          </w:tcPr>
          <w:p w14:paraId="033DF619" w14:textId="77777777" w:rsidR="002F00A3" w:rsidRPr="00357753" w:rsidRDefault="002F00A3" w:rsidP="002F00A3">
            <w:pPr>
              <w:pStyle w:val="ENoteTableText"/>
            </w:pPr>
            <w:r w:rsidRPr="00357753">
              <w:t>ad No 9, 2022</w:t>
            </w:r>
          </w:p>
        </w:tc>
      </w:tr>
      <w:tr w:rsidR="002F00A3" w:rsidRPr="00357753" w14:paraId="6F348AD6" w14:textId="77777777" w:rsidTr="00AC336C">
        <w:trPr>
          <w:cantSplit/>
        </w:trPr>
        <w:tc>
          <w:tcPr>
            <w:tcW w:w="2551" w:type="dxa"/>
          </w:tcPr>
          <w:p w14:paraId="35153215" w14:textId="77777777" w:rsidR="002F00A3" w:rsidRPr="00357753" w:rsidRDefault="002F00A3" w:rsidP="002F00A3">
            <w:pPr>
              <w:pStyle w:val="ENoteTableText"/>
              <w:tabs>
                <w:tab w:val="center" w:leader="dot" w:pos="2268"/>
              </w:tabs>
            </w:pPr>
          </w:p>
        </w:tc>
        <w:tc>
          <w:tcPr>
            <w:tcW w:w="4961" w:type="dxa"/>
          </w:tcPr>
          <w:p w14:paraId="092F1B3C" w14:textId="62DE2072" w:rsidR="002F00A3" w:rsidRPr="00357753" w:rsidRDefault="002F00A3" w:rsidP="002F00A3">
            <w:pPr>
              <w:pStyle w:val="ENoteTableText"/>
            </w:pPr>
            <w:r w:rsidRPr="00357753">
              <w:t>am No 8, 2022; No 69, 2023</w:t>
            </w:r>
          </w:p>
        </w:tc>
      </w:tr>
      <w:tr w:rsidR="002F00A3" w:rsidRPr="00357753" w14:paraId="0C88049A" w14:textId="77777777" w:rsidTr="00AC336C">
        <w:trPr>
          <w:cantSplit/>
        </w:trPr>
        <w:tc>
          <w:tcPr>
            <w:tcW w:w="2551" w:type="dxa"/>
          </w:tcPr>
          <w:p w14:paraId="46FB62D4" w14:textId="3548B362" w:rsidR="002F00A3" w:rsidRPr="00357753" w:rsidRDefault="002F00A3" w:rsidP="002F00A3">
            <w:pPr>
              <w:pStyle w:val="ENoteTableText"/>
              <w:tabs>
                <w:tab w:val="center" w:leader="dot" w:pos="2268"/>
              </w:tabs>
            </w:pPr>
            <w:r w:rsidRPr="00357753">
              <w:t>s 110JA</w:t>
            </w:r>
            <w:r w:rsidRPr="00357753">
              <w:tab/>
            </w:r>
          </w:p>
        </w:tc>
        <w:tc>
          <w:tcPr>
            <w:tcW w:w="4961" w:type="dxa"/>
          </w:tcPr>
          <w:p w14:paraId="350B45F8" w14:textId="402EF96A" w:rsidR="002F00A3" w:rsidRPr="00357753" w:rsidRDefault="002F00A3" w:rsidP="002F00A3">
            <w:pPr>
              <w:pStyle w:val="ENoteTableText"/>
            </w:pPr>
            <w:r w:rsidRPr="00357753">
              <w:t>ad No 69, 2023</w:t>
            </w:r>
          </w:p>
        </w:tc>
      </w:tr>
      <w:tr w:rsidR="002F00A3" w:rsidRPr="00357753" w14:paraId="5927796D" w14:textId="77777777" w:rsidTr="00AC336C">
        <w:trPr>
          <w:cantSplit/>
        </w:trPr>
        <w:tc>
          <w:tcPr>
            <w:tcW w:w="2551" w:type="dxa"/>
          </w:tcPr>
          <w:p w14:paraId="4DBF1CDE" w14:textId="77777777" w:rsidR="002F00A3" w:rsidRPr="00357753" w:rsidRDefault="002F00A3" w:rsidP="002F00A3">
            <w:pPr>
              <w:pStyle w:val="ENoteTableText"/>
              <w:tabs>
                <w:tab w:val="center" w:leader="dot" w:pos="2268"/>
              </w:tabs>
            </w:pPr>
            <w:r w:rsidRPr="00357753">
              <w:t>s 110K</w:t>
            </w:r>
            <w:r w:rsidRPr="00357753">
              <w:tab/>
            </w:r>
          </w:p>
        </w:tc>
        <w:tc>
          <w:tcPr>
            <w:tcW w:w="4961" w:type="dxa"/>
          </w:tcPr>
          <w:p w14:paraId="37C3447E" w14:textId="77777777" w:rsidR="002F00A3" w:rsidRPr="00357753" w:rsidRDefault="002F00A3" w:rsidP="002F00A3">
            <w:pPr>
              <w:pStyle w:val="ENoteTableText"/>
            </w:pPr>
            <w:r w:rsidRPr="00357753">
              <w:t>ad No 9, 2022</w:t>
            </w:r>
          </w:p>
        </w:tc>
      </w:tr>
      <w:tr w:rsidR="002F00A3" w:rsidRPr="00357753" w14:paraId="6D991C3A" w14:textId="77777777" w:rsidTr="00AC336C">
        <w:trPr>
          <w:cantSplit/>
        </w:trPr>
        <w:tc>
          <w:tcPr>
            <w:tcW w:w="2551" w:type="dxa"/>
          </w:tcPr>
          <w:p w14:paraId="5A6A3AC4" w14:textId="77777777" w:rsidR="002F00A3" w:rsidRPr="00357753" w:rsidRDefault="002F00A3" w:rsidP="002F00A3">
            <w:pPr>
              <w:pStyle w:val="ENoteTableText"/>
              <w:tabs>
                <w:tab w:val="center" w:leader="dot" w:pos="2268"/>
              </w:tabs>
            </w:pPr>
          </w:p>
        </w:tc>
        <w:tc>
          <w:tcPr>
            <w:tcW w:w="4961" w:type="dxa"/>
          </w:tcPr>
          <w:p w14:paraId="385D47D2" w14:textId="45361D45" w:rsidR="002F00A3" w:rsidRPr="00357753" w:rsidRDefault="002F00A3" w:rsidP="002F00A3">
            <w:pPr>
              <w:pStyle w:val="ENoteTableText"/>
            </w:pPr>
            <w:r w:rsidRPr="00357753">
              <w:t>am No 8, 2022; No 69, 2023</w:t>
            </w:r>
          </w:p>
        </w:tc>
      </w:tr>
      <w:tr w:rsidR="002F00A3" w:rsidRPr="00357753" w14:paraId="7F91928D" w14:textId="77777777" w:rsidTr="00AC336C">
        <w:trPr>
          <w:cantSplit/>
        </w:trPr>
        <w:tc>
          <w:tcPr>
            <w:tcW w:w="2551" w:type="dxa"/>
          </w:tcPr>
          <w:p w14:paraId="25DCCE37" w14:textId="2E506543" w:rsidR="002F00A3" w:rsidRPr="00357753" w:rsidRDefault="002F00A3" w:rsidP="002F00A3">
            <w:pPr>
              <w:pStyle w:val="ENoteTableText"/>
              <w:keepNext/>
            </w:pPr>
            <w:r w:rsidRPr="00357753">
              <w:rPr>
                <w:b/>
              </w:rPr>
              <w:lastRenderedPageBreak/>
              <w:t>Part 1.2A</w:t>
            </w:r>
          </w:p>
        </w:tc>
        <w:tc>
          <w:tcPr>
            <w:tcW w:w="4961" w:type="dxa"/>
          </w:tcPr>
          <w:p w14:paraId="22DFD23F" w14:textId="77777777" w:rsidR="002F00A3" w:rsidRPr="00357753" w:rsidRDefault="002F00A3" w:rsidP="002F00A3">
            <w:pPr>
              <w:pStyle w:val="ENoteTableText"/>
              <w:keepNext/>
            </w:pPr>
          </w:p>
        </w:tc>
      </w:tr>
      <w:tr w:rsidR="002F00A3" w:rsidRPr="00357753" w14:paraId="7DE23D38" w14:textId="77777777" w:rsidTr="00AC336C">
        <w:trPr>
          <w:cantSplit/>
        </w:trPr>
        <w:tc>
          <w:tcPr>
            <w:tcW w:w="2551" w:type="dxa"/>
          </w:tcPr>
          <w:p w14:paraId="0EB018FF" w14:textId="0104A0E5" w:rsidR="002F00A3" w:rsidRPr="00357753" w:rsidRDefault="002F00A3" w:rsidP="002F00A3">
            <w:pPr>
              <w:pStyle w:val="ENoteTableText"/>
              <w:keepNext/>
            </w:pPr>
            <w:r w:rsidRPr="00357753">
              <w:rPr>
                <w:b/>
              </w:rPr>
              <w:t>Division 2</w:t>
            </w:r>
          </w:p>
        </w:tc>
        <w:tc>
          <w:tcPr>
            <w:tcW w:w="4961" w:type="dxa"/>
          </w:tcPr>
          <w:p w14:paraId="14BBA629" w14:textId="77777777" w:rsidR="002F00A3" w:rsidRPr="00357753" w:rsidRDefault="002F00A3" w:rsidP="002F00A3">
            <w:pPr>
              <w:pStyle w:val="ENoteTableText"/>
              <w:keepNext/>
            </w:pPr>
          </w:p>
        </w:tc>
      </w:tr>
      <w:tr w:rsidR="002F00A3" w:rsidRPr="00357753" w14:paraId="3E0112B8" w14:textId="77777777" w:rsidTr="00AC336C">
        <w:trPr>
          <w:cantSplit/>
        </w:trPr>
        <w:tc>
          <w:tcPr>
            <w:tcW w:w="2551" w:type="dxa"/>
          </w:tcPr>
          <w:p w14:paraId="2F128FE1" w14:textId="0E498083" w:rsidR="002F00A3" w:rsidRPr="00357753" w:rsidRDefault="002F00A3" w:rsidP="002F00A3">
            <w:pPr>
              <w:pStyle w:val="ENoteTableText"/>
              <w:tabs>
                <w:tab w:val="center" w:leader="dot" w:pos="2268"/>
              </w:tabs>
              <w:rPr>
                <w:noProof/>
              </w:rPr>
            </w:pPr>
            <w:r w:rsidRPr="00357753">
              <w:rPr>
                <w:noProof/>
              </w:rPr>
              <w:t>Division 2 heading</w:t>
            </w:r>
            <w:r w:rsidRPr="00357753">
              <w:rPr>
                <w:noProof/>
              </w:rPr>
              <w:tab/>
            </w:r>
          </w:p>
        </w:tc>
        <w:tc>
          <w:tcPr>
            <w:tcW w:w="4961" w:type="dxa"/>
          </w:tcPr>
          <w:p w14:paraId="76267FC8" w14:textId="27BE2707" w:rsidR="002F00A3" w:rsidRPr="00357753" w:rsidRDefault="002F00A3" w:rsidP="002F00A3">
            <w:pPr>
              <w:pStyle w:val="ENoteTableText"/>
              <w:rPr>
                <w:noProof/>
              </w:rPr>
            </w:pPr>
            <w:r w:rsidRPr="00357753">
              <w:rPr>
                <w:noProof/>
              </w:rPr>
              <w:t xml:space="preserve">rs </w:t>
            </w:r>
            <w:r w:rsidRPr="00357753">
              <w:t>No 76, 2023</w:t>
            </w:r>
          </w:p>
        </w:tc>
      </w:tr>
      <w:tr w:rsidR="002F00A3" w:rsidRPr="00357753" w14:paraId="4AFFF9F5" w14:textId="77777777" w:rsidTr="00AC336C">
        <w:trPr>
          <w:cantSplit/>
        </w:trPr>
        <w:tc>
          <w:tcPr>
            <w:tcW w:w="2551" w:type="dxa"/>
          </w:tcPr>
          <w:p w14:paraId="747E7BAA" w14:textId="53BAD200" w:rsidR="002F00A3" w:rsidRPr="00357753" w:rsidRDefault="002F00A3" w:rsidP="002F00A3">
            <w:pPr>
              <w:pStyle w:val="ENoteTableText"/>
              <w:tabs>
                <w:tab w:val="center" w:leader="dot" w:pos="2268"/>
              </w:tabs>
              <w:rPr>
                <w:noProof/>
              </w:rPr>
            </w:pPr>
            <w:r w:rsidRPr="00357753">
              <w:rPr>
                <w:noProof/>
              </w:rPr>
              <w:t>s 111AB</w:t>
            </w:r>
            <w:r w:rsidRPr="00357753">
              <w:rPr>
                <w:noProof/>
              </w:rPr>
              <w:tab/>
            </w:r>
          </w:p>
        </w:tc>
        <w:tc>
          <w:tcPr>
            <w:tcW w:w="4961" w:type="dxa"/>
          </w:tcPr>
          <w:p w14:paraId="335B2750" w14:textId="2F4505E6" w:rsidR="002F00A3" w:rsidRPr="00357753" w:rsidRDefault="002F00A3" w:rsidP="002F00A3">
            <w:pPr>
              <w:pStyle w:val="ENoteTableText"/>
              <w:rPr>
                <w:noProof/>
              </w:rPr>
            </w:pPr>
            <w:r w:rsidRPr="00357753">
              <w:rPr>
                <w:noProof/>
              </w:rPr>
              <w:t xml:space="preserve">rep </w:t>
            </w:r>
            <w:r w:rsidRPr="00357753">
              <w:t>No 76, 2023</w:t>
            </w:r>
          </w:p>
        </w:tc>
      </w:tr>
      <w:tr w:rsidR="002F00A3" w:rsidRPr="00357753" w14:paraId="1ADC625C" w14:textId="77777777" w:rsidTr="00AC336C">
        <w:trPr>
          <w:cantSplit/>
        </w:trPr>
        <w:tc>
          <w:tcPr>
            <w:tcW w:w="2551" w:type="dxa"/>
          </w:tcPr>
          <w:p w14:paraId="1D0BED3C" w14:textId="4897462E" w:rsidR="002F00A3" w:rsidRPr="00357753" w:rsidRDefault="002F00A3" w:rsidP="002F00A3">
            <w:pPr>
              <w:pStyle w:val="ENoteTableText"/>
              <w:tabs>
                <w:tab w:val="center" w:leader="dot" w:pos="2268"/>
              </w:tabs>
              <w:rPr>
                <w:noProof/>
              </w:rPr>
            </w:pPr>
            <w:r w:rsidRPr="00357753">
              <w:rPr>
                <w:noProof/>
              </w:rPr>
              <w:t>s 111AC</w:t>
            </w:r>
            <w:r w:rsidRPr="00357753">
              <w:rPr>
                <w:noProof/>
              </w:rPr>
              <w:tab/>
            </w:r>
          </w:p>
        </w:tc>
        <w:tc>
          <w:tcPr>
            <w:tcW w:w="4961" w:type="dxa"/>
          </w:tcPr>
          <w:p w14:paraId="6D98D2D0" w14:textId="33A297E9" w:rsidR="002F00A3" w:rsidRPr="00357753" w:rsidRDefault="002F00A3" w:rsidP="002F00A3">
            <w:pPr>
              <w:pStyle w:val="ENoteTableText"/>
              <w:rPr>
                <w:noProof/>
              </w:rPr>
            </w:pPr>
            <w:r w:rsidRPr="00357753">
              <w:rPr>
                <w:noProof/>
              </w:rPr>
              <w:t xml:space="preserve">am </w:t>
            </w:r>
            <w:r w:rsidRPr="00357753">
              <w:t>No 69, 2023</w:t>
            </w:r>
          </w:p>
        </w:tc>
      </w:tr>
      <w:tr w:rsidR="002F00A3" w:rsidRPr="00357753" w14:paraId="7BCDA13E" w14:textId="77777777" w:rsidTr="00AC336C">
        <w:trPr>
          <w:cantSplit/>
        </w:trPr>
        <w:tc>
          <w:tcPr>
            <w:tcW w:w="2551" w:type="dxa"/>
          </w:tcPr>
          <w:p w14:paraId="6B5394BD" w14:textId="77777777" w:rsidR="002F00A3" w:rsidRPr="00357753" w:rsidRDefault="002F00A3" w:rsidP="002F00A3">
            <w:pPr>
              <w:pStyle w:val="ENoteTableText"/>
              <w:tabs>
                <w:tab w:val="center" w:leader="dot" w:pos="2268"/>
              </w:tabs>
              <w:rPr>
                <w:noProof/>
              </w:rPr>
            </w:pPr>
            <w:r w:rsidRPr="00357753">
              <w:rPr>
                <w:noProof/>
              </w:rPr>
              <w:t>s 111AD</w:t>
            </w:r>
            <w:r w:rsidRPr="00357753">
              <w:rPr>
                <w:noProof/>
              </w:rPr>
              <w:tab/>
            </w:r>
          </w:p>
        </w:tc>
        <w:tc>
          <w:tcPr>
            <w:tcW w:w="4961" w:type="dxa"/>
          </w:tcPr>
          <w:p w14:paraId="007DF932" w14:textId="17E3C4CE" w:rsidR="002F00A3" w:rsidRPr="00357753" w:rsidRDefault="002F00A3" w:rsidP="002F00A3">
            <w:pPr>
              <w:pStyle w:val="ENoteTableText"/>
              <w:rPr>
                <w:noProof/>
              </w:rPr>
            </w:pPr>
            <w:r w:rsidRPr="00357753">
              <w:rPr>
                <w:noProof/>
              </w:rPr>
              <w:t xml:space="preserve">am No 122, 2001; </w:t>
            </w:r>
            <w:r w:rsidRPr="00357753">
              <w:t>No 61, 2018; No 69, 2023</w:t>
            </w:r>
          </w:p>
        </w:tc>
      </w:tr>
      <w:tr w:rsidR="002F00A3" w:rsidRPr="00357753" w14:paraId="08D1BA4B" w14:textId="77777777" w:rsidTr="00AC336C">
        <w:trPr>
          <w:cantSplit/>
        </w:trPr>
        <w:tc>
          <w:tcPr>
            <w:tcW w:w="2551" w:type="dxa"/>
          </w:tcPr>
          <w:p w14:paraId="1AAFBC91" w14:textId="77777777" w:rsidR="002F00A3" w:rsidRPr="00357753" w:rsidRDefault="002F00A3" w:rsidP="002F00A3">
            <w:pPr>
              <w:pStyle w:val="ENoteTableText"/>
              <w:tabs>
                <w:tab w:val="center" w:leader="dot" w:pos="2268"/>
              </w:tabs>
              <w:rPr>
                <w:noProof/>
              </w:rPr>
            </w:pPr>
            <w:r w:rsidRPr="00357753">
              <w:rPr>
                <w:noProof/>
              </w:rPr>
              <w:t>s 111AE</w:t>
            </w:r>
            <w:r w:rsidRPr="00357753">
              <w:rPr>
                <w:noProof/>
              </w:rPr>
              <w:tab/>
            </w:r>
          </w:p>
        </w:tc>
        <w:tc>
          <w:tcPr>
            <w:tcW w:w="4961" w:type="dxa"/>
          </w:tcPr>
          <w:p w14:paraId="62E1BB0D" w14:textId="40B023A7" w:rsidR="002F00A3" w:rsidRPr="00357753" w:rsidRDefault="002F00A3" w:rsidP="002F00A3">
            <w:pPr>
              <w:pStyle w:val="ENoteTableText"/>
              <w:rPr>
                <w:noProof/>
              </w:rPr>
            </w:pPr>
            <w:r w:rsidRPr="00357753">
              <w:rPr>
                <w:noProof/>
              </w:rPr>
              <w:t xml:space="preserve">am No 122, 2001; </w:t>
            </w:r>
            <w:r w:rsidRPr="00357753">
              <w:t>No 61, 2018; No 69, 2023</w:t>
            </w:r>
          </w:p>
        </w:tc>
      </w:tr>
      <w:tr w:rsidR="002F00A3" w:rsidRPr="00357753" w14:paraId="7C6D11F6" w14:textId="77777777" w:rsidTr="00AC336C">
        <w:trPr>
          <w:cantSplit/>
        </w:trPr>
        <w:tc>
          <w:tcPr>
            <w:tcW w:w="2551" w:type="dxa"/>
          </w:tcPr>
          <w:p w14:paraId="70E4772E" w14:textId="77777777" w:rsidR="002F00A3" w:rsidRPr="00357753" w:rsidRDefault="002F00A3" w:rsidP="002F00A3">
            <w:pPr>
              <w:pStyle w:val="ENoteTableText"/>
              <w:tabs>
                <w:tab w:val="center" w:leader="dot" w:pos="2268"/>
              </w:tabs>
              <w:rPr>
                <w:noProof/>
              </w:rPr>
            </w:pPr>
            <w:r w:rsidRPr="00357753">
              <w:rPr>
                <w:noProof/>
              </w:rPr>
              <w:t>s 111AF</w:t>
            </w:r>
            <w:r w:rsidRPr="00357753">
              <w:rPr>
                <w:noProof/>
              </w:rPr>
              <w:tab/>
            </w:r>
          </w:p>
        </w:tc>
        <w:tc>
          <w:tcPr>
            <w:tcW w:w="4961" w:type="dxa"/>
          </w:tcPr>
          <w:p w14:paraId="07BD18CC" w14:textId="77777777" w:rsidR="002F00A3" w:rsidRPr="00357753" w:rsidRDefault="002F00A3" w:rsidP="002F00A3">
            <w:pPr>
              <w:pStyle w:val="ENoteTableText"/>
              <w:rPr>
                <w:noProof/>
              </w:rPr>
            </w:pPr>
            <w:r w:rsidRPr="00357753">
              <w:rPr>
                <w:noProof/>
              </w:rPr>
              <w:t xml:space="preserve">am No 122, 2001; No 85, 2007; </w:t>
            </w:r>
            <w:r w:rsidRPr="00357753">
              <w:rPr>
                <w:u w:val="single"/>
              </w:rPr>
              <w:t>No 69, 2020</w:t>
            </w:r>
            <w:r w:rsidRPr="00357753">
              <w:t>; No 8, 2022</w:t>
            </w:r>
          </w:p>
        </w:tc>
      </w:tr>
      <w:tr w:rsidR="002F00A3" w:rsidRPr="00357753" w14:paraId="7628567F" w14:textId="77777777" w:rsidTr="00AC336C">
        <w:trPr>
          <w:cantSplit/>
        </w:trPr>
        <w:tc>
          <w:tcPr>
            <w:tcW w:w="2551" w:type="dxa"/>
          </w:tcPr>
          <w:p w14:paraId="7F5711FC" w14:textId="77777777" w:rsidR="002F00A3" w:rsidRPr="00357753" w:rsidRDefault="002F00A3" w:rsidP="002F00A3">
            <w:pPr>
              <w:pStyle w:val="ENoteTableText"/>
              <w:tabs>
                <w:tab w:val="center" w:leader="dot" w:pos="2268"/>
              </w:tabs>
              <w:rPr>
                <w:noProof/>
              </w:rPr>
            </w:pPr>
            <w:r w:rsidRPr="00357753">
              <w:rPr>
                <w:noProof/>
              </w:rPr>
              <w:t>s 111AFA</w:t>
            </w:r>
            <w:r w:rsidRPr="00357753">
              <w:rPr>
                <w:noProof/>
              </w:rPr>
              <w:tab/>
            </w:r>
          </w:p>
        </w:tc>
        <w:tc>
          <w:tcPr>
            <w:tcW w:w="4961" w:type="dxa"/>
          </w:tcPr>
          <w:p w14:paraId="4A59E80F" w14:textId="77777777" w:rsidR="002F00A3" w:rsidRPr="00357753" w:rsidRDefault="002F00A3" w:rsidP="002F00A3">
            <w:pPr>
              <w:pStyle w:val="ENoteTableText"/>
              <w:rPr>
                <w:noProof/>
              </w:rPr>
            </w:pPr>
            <w:r w:rsidRPr="00357753">
              <w:rPr>
                <w:noProof/>
              </w:rPr>
              <w:t>ad No 122, 2001</w:t>
            </w:r>
          </w:p>
        </w:tc>
      </w:tr>
      <w:tr w:rsidR="002F00A3" w:rsidRPr="00357753" w14:paraId="7E0F9496" w14:textId="77777777" w:rsidTr="00AC336C">
        <w:trPr>
          <w:cantSplit/>
        </w:trPr>
        <w:tc>
          <w:tcPr>
            <w:tcW w:w="2551" w:type="dxa"/>
          </w:tcPr>
          <w:p w14:paraId="048B382E" w14:textId="77777777" w:rsidR="002F00A3" w:rsidRPr="00357753" w:rsidRDefault="002F00A3" w:rsidP="002F00A3">
            <w:pPr>
              <w:pStyle w:val="ENoteTableText"/>
              <w:rPr>
                <w:noProof/>
              </w:rPr>
            </w:pPr>
          </w:p>
        </w:tc>
        <w:tc>
          <w:tcPr>
            <w:tcW w:w="4961" w:type="dxa"/>
          </w:tcPr>
          <w:p w14:paraId="6BF701DE" w14:textId="77777777" w:rsidR="002F00A3" w:rsidRPr="00357753" w:rsidRDefault="002F00A3" w:rsidP="002F00A3">
            <w:pPr>
              <w:pStyle w:val="ENoteTableText"/>
              <w:rPr>
                <w:noProof/>
              </w:rPr>
            </w:pPr>
            <w:r w:rsidRPr="00357753">
              <w:rPr>
                <w:noProof/>
              </w:rPr>
              <w:t>am No 85, 2007</w:t>
            </w:r>
          </w:p>
        </w:tc>
      </w:tr>
      <w:tr w:rsidR="002F00A3" w:rsidRPr="00357753" w14:paraId="3667F49F" w14:textId="77777777" w:rsidTr="00AC336C">
        <w:trPr>
          <w:cantSplit/>
        </w:trPr>
        <w:tc>
          <w:tcPr>
            <w:tcW w:w="2551" w:type="dxa"/>
          </w:tcPr>
          <w:p w14:paraId="36C430E9" w14:textId="77777777" w:rsidR="002F00A3" w:rsidRPr="00357753" w:rsidRDefault="002F00A3" w:rsidP="002F00A3">
            <w:pPr>
              <w:pStyle w:val="ENoteTableText"/>
              <w:tabs>
                <w:tab w:val="center" w:leader="dot" w:pos="2268"/>
              </w:tabs>
              <w:rPr>
                <w:noProof/>
              </w:rPr>
            </w:pPr>
            <w:r w:rsidRPr="00357753">
              <w:rPr>
                <w:noProof/>
              </w:rPr>
              <w:t>s 111AFB</w:t>
            </w:r>
            <w:r w:rsidRPr="00357753">
              <w:rPr>
                <w:noProof/>
              </w:rPr>
              <w:tab/>
            </w:r>
          </w:p>
        </w:tc>
        <w:tc>
          <w:tcPr>
            <w:tcW w:w="4961" w:type="dxa"/>
          </w:tcPr>
          <w:p w14:paraId="1F951C36" w14:textId="77777777" w:rsidR="002F00A3" w:rsidRPr="00357753" w:rsidRDefault="002F00A3" w:rsidP="002F00A3">
            <w:pPr>
              <w:pStyle w:val="ENoteTableText"/>
              <w:rPr>
                <w:noProof/>
              </w:rPr>
            </w:pPr>
            <w:r w:rsidRPr="00357753">
              <w:rPr>
                <w:noProof/>
              </w:rPr>
              <w:t xml:space="preserve">ad </w:t>
            </w:r>
            <w:r w:rsidRPr="00357753">
              <w:t>No 61, 2018</w:t>
            </w:r>
          </w:p>
        </w:tc>
      </w:tr>
      <w:tr w:rsidR="002F00A3" w:rsidRPr="00357753" w14:paraId="7B317860" w14:textId="77777777" w:rsidTr="00AC336C">
        <w:trPr>
          <w:cantSplit/>
        </w:trPr>
        <w:tc>
          <w:tcPr>
            <w:tcW w:w="2551" w:type="dxa"/>
          </w:tcPr>
          <w:p w14:paraId="4D2049A8" w14:textId="77777777" w:rsidR="002F00A3" w:rsidRPr="00357753" w:rsidRDefault="002F00A3" w:rsidP="002F00A3">
            <w:pPr>
              <w:pStyle w:val="ENoteTableText"/>
              <w:tabs>
                <w:tab w:val="center" w:leader="dot" w:pos="2268"/>
              </w:tabs>
            </w:pPr>
            <w:r w:rsidRPr="00357753">
              <w:t>s 111AH</w:t>
            </w:r>
            <w:r w:rsidRPr="00357753">
              <w:tab/>
            </w:r>
          </w:p>
        </w:tc>
        <w:tc>
          <w:tcPr>
            <w:tcW w:w="4961" w:type="dxa"/>
          </w:tcPr>
          <w:p w14:paraId="6AB6A053" w14:textId="77777777" w:rsidR="002F00A3" w:rsidRPr="00357753" w:rsidRDefault="002F00A3" w:rsidP="002F00A3">
            <w:pPr>
              <w:pStyle w:val="ENoteTableText"/>
            </w:pPr>
            <w:r w:rsidRPr="00357753">
              <w:t>am No 122, 2001; No 61, 2018</w:t>
            </w:r>
          </w:p>
        </w:tc>
      </w:tr>
      <w:tr w:rsidR="002F00A3" w:rsidRPr="00357753" w14:paraId="168EA43D" w14:textId="77777777" w:rsidTr="00AC336C">
        <w:trPr>
          <w:cantSplit/>
        </w:trPr>
        <w:tc>
          <w:tcPr>
            <w:tcW w:w="2551" w:type="dxa"/>
          </w:tcPr>
          <w:p w14:paraId="33E3EE1E" w14:textId="77777777" w:rsidR="002F00A3" w:rsidRPr="00357753" w:rsidRDefault="002F00A3" w:rsidP="002F00A3">
            <w:pPr>
              <w:pStyle w:val="ENoteTableText"/>
              <w:tabs>
                <w:tab w:val="center" w:leader="dot" w:pos="2268"/>
              </w:tabs>
            </w:pPr>
            <w:r w:rsidRPr="00357753">
              <w:t>s 111AI</w:t>
            </w:r>
            <w:r w:rsidRPr="00357753">
              <w:tab/>
            </w:r>
          </w:p>
        </w:tc>
        <w:tc>
          <w:tcPr>
            <w:tcW w:w="4961" w:type="dxa"/>
          </w:tcPr>
          <w:p w14:paraId="4A32B676" w14:textId="77777777" w:rsidR="002F00A3" w:rsidRPr="00357753" w:rsidRDefault="002F00A3" w:rsidP="002F00A3">
            <w:pPr>
              <w:pStyle w:val="ENoteTableText"/>
            </w:pPr>
            <w:r w:rsidRPr="00357753">
              <w:t xml:space="preserve">rs </w:t>
            </w:r>
            <w:r w:rsidRPr="00357753">
              <w:rPr>
                <w:noProof/>
              </w:rPr>
              <w:t>No 85, 2007</w:t>
            </w:r>
          </w:p>
        </w:tc>
      </w:tr>
      <w:tr w:rsidR="002F00A3" w:rsidRPr="00357753" w14:paraId="1F2DE8CF" w14:textId="77777777" w:rsidTr="00AC336C">
        <w:trPr>
          <w:cantSplit/>
        </w:trPr>
        <w:tc>
          <w:tcPr>
            <w:tcW w:w="2551" w:type="dxa"/>
          </w:tcPr>
          <w:p w14:paraId="7E0AD93E" w14:textId="0BB6C2AB" w:rsidR="002F00A3" w:rsidRPr="00357753" w:rsidRDefault="002F00A3" w:rsidP="002F00A3">
            <w:pPr>
              <w:pStyle w:val="ENoteTableText"/>
              <w:tabs>
                <w:tab w:val="center" w:leader="dot" w:pos="2268"/>
              </w:tabs>
            </w:pPr>
            <w:r w:rsidRPr="00357753">
              <w:t>s 111AL</w:t>
            </w:r>
            <w:r w:rsidRPr="00357753">
              <w:tab/>
            </w:r>
          </w:p>
        </w:tc>
        <w:tc>
          <w:tcPr>
            <w:tcW w:w="4961" w:type="dxa"/>
          </w:tcPr>
          <w:p w14:paraId="013D13D1" w14:textId="2B8D85BF" w:rsidR="002F00A3" w:rsidRPr="00357753" w:rsidRDefault="002F00A3" w:rsidP="002F00A3">
            <w:pPr>
              <w:pStyle w:val="ENoteTableText"/>
            </w:pPr>
            <w:r w:rsidRPr="00357753">
              <w:t>am No 69, 2023</w:t>
            </w:r>
          </w:p>
        </w:tc>
      </w:tr>
      <w:tr w:rsidR="002F00A3" w:rsidRPr="00357753" w14:paraId="12EBFD4E" w14:textId="77777777" w:rsidTr="00AC336C">
        <w:trPr>
          <w:cantSplit/>
        </w:trPr>
        <w:tc>
          <w:tcPr>
            <w:tcW w:w="2551" w:type="dxa"/>
          </w:tcPr>
          <w:p w14:paraId="16D86109" w14:textId="77777777" w:rsidR="002F00A3" w:rsidRPr="00357753" w:rsidRDefault="002F00A3" w:rsidP="002F00A3">
            <w:pPr>
              <w:pStyle w:val="ENoteTableText"/>
              <w:tabs>
                <w:tab w:val="center" w:leader="dot" w:pos="2268"/>
              </w:tabs>
            </w:pPr>
          </w:p>
        </w:tc>
        <w:tc>
          <w:tcPr>
            <w:tcW w:w="4961" w:type="dxa"/>
          </w:tcPr>
          <w:p w14:paraId="060F458E" w14:textId="07914BF7" w:rsidR="002F00A3" w:rsidRPr="00357753" w:rsidRDefault="002F00A3" w:rsidP="002F00A3">
            <w:pPr>
              <w:pStyle w:val="ENoteTableText"/>
            </w:pPr>
            <w:r w:rsidRPr="00357753">
              <w:t>rs No 76, 2023</w:t>
            </w:r>
          </w:p>
        </w:tc>
      </w:tr>
      <w:tr w:rsidR="002F00A3" w:rsidRPr="00357753" w14:paraId="72BE89E0" w14:textId="77777777" w:rsidTr="00AC336C">
        <w:trPr>
          <w:cantSplit/>
        </w:trPr>
        <w:tc>
          <w:tcPr>
            <w:tcW w:w="2551" w:type="dxa"/>
          </w:tcPr>
          <w:p w14:paraId="4160F981" w14:textId="74AEF74A" w:rsidR="002F00A3" w:rsidRPr="00357753" w:rsidRDefault="002F00A3" w:rsidP="002F00A3">
            <w:pPr>
              <w:pStyle w:val="ENoteTableText"/>
              <w:tabs>
                <w:tab w:val="center" w:leader="dot" w:pos="2268"/>
              </w:tabs>
            </w:pPr>
            <w:r w:rsidRPr="00357753">
              <w:t>s 111AM</w:t>
            </w:r>
            <w:r w:rsidRPr="00357753">
              <w:tab/>
            </w:r>
          </w:p>
        </w:tc>
        <w:tc>
          <w:tcPr>
            <w:tcW w:w="4961" w:type="dxa"/>
          </w:tcPr>
          <w:p w14:paraId="4050B1B7" w14:textId="68902945" w:rsidR="002F00A3" w:rsidRPr="00357753" w:rsidRDefault="002F00A3" w:rsidP="002F00A3">
            <w:pPr>
              <w:pStyle w:val="ENoteTableText"/>
            </w:pPr>
            <w:r w:rsidRPr="00357753">
              <w:t>am No 69, 2023</w:t>
            </w:r>
          </w:p>
        </w:tc>
      </w:tr>
      <w:tr w:rsidR="002F00A3" w:rsidRPr="00357753" w14:paraId="2F8C8E72" w14:textId="77777777" w:rsidTr="00AC336C">
        <w:trPr>
          <w:cantSplit/>
        </w:trPr>
        <w:tc>
          <w:tcPr>
            <w:tcW w:w="2551" w:type="dxa"/>
          </w:tcPr>
          <w:p w14:paraId="793F63B1" w14:textId="4433C4B9" w:rsidR="002F00A3" w:rsidRPr="00357753" w:rsidRDefault="002F00A3" w:rsidP="002F00A3">
            <w:pPr>
              <w:pStyle w:val="ENoteTableText"/>
            </w:pPr>
            <w:r w:rsidRPr="00357753">
              <w:rPr>
                <w:b/>
              </w:rPr>
              <w:t>Division 3</w:t>
            </w:r>
          </w:p>
        </w:tc>
        <w:tc>
          <w:tcPr>
            <w:tcW w:w="4961" w:type="dxa"/>
          </w:tcPr>
          <w:p w14:paraId="0FE06B99" w14:textId="77777777" w:rsidR="002F00A3" w:rsidRPr="00357753" w:rsidRDefault="002F00A3" w:rsidP="002F00A3">
            <w:pPr>
              <w:pStyle w:val="ENoteTableText"/>
            </w:pPr>
          </w:p>
        </w:tc>
      </w:tr>
      <w:tr w:rsidR="002F00A3" w:rsidRPr="00357753" w14:paraId="41909AD3" w14:textId="77777777" w:rsidTr="00AC336C">
        <w:trPr>
          <w:cantSplit/>
        </w:trPr>
        <w:tc>
          <w:tcPr>
            <w:tcW w:w="2551" w:type="dxa"/>
          </w:tcPr>
          <w:p w14:paraId="3E41784A" w14:textId="77777777" w:rsidR="002F00A3" w:rsidRPr="00357753" w:rsidRDefault="002F00A3" w:rsidP="002F00A3">
            <w:pPr>
              <w:pStyle w:val="ENoteTableText"/>
              <w:tabs>
                <w:tab w:val="center" w:leader="dot" w:pos="2268"/>
              </w:tabs>
            </w:pPr>
            <w:r w:rsidRPr="00357753">
              <w:t>s. 111ANA</w:t>
            </w:r>
            <w:r w:rsidRPr="00357753">
              <w:tab/>
            </w:r>
          </w:p>
        </w:tc>
        <w:tc>
          <w:tcPr>
            <w:tcW w:w="4961" w:type="dxa"/>
          </w:tcPr>
          <w:p w14:paraId="70B096A8" w14:textId="77777777" w:rsidR="002F00A3" w:rsidRPr="00357753" w:rsidRDefault="002F00A3" w:rsidP="002F00A3">
            <w:pPr>
              <w:pStyle w:val="ENoteTableText"/>
            </w:pPr>
            <w:r w:rsidRPr="00357753">
              <w:t>ad. No. 42, 2011</w:t>
            </w:r>
          </w:p>
        </w:tc>
      </w:tr>
      <w:tr w:rsidR="002F00A3" w:rsidRPr="00357753" w14:paraId="43F2D75E" w14:textId="77777777" w:rsidTr="00AC336C">
        <w:trPr>
          <w:cantSplit/>
        </w:trPr>
        <w:tc>
          <w:tcPr>
            <w:tcW w:w="2551" w:type="dxa"/>
          </w:tcPr>
          <w:p w14:paraId="63906ACA" w14:textId="77777777" w:rsidR="002F00A3" w:rsidRPr="00357753" w:rsidRDefault="002F00A3" w:rsidP="002F00A3">
            <w:pPr>
              <w:pStyle w:val="ENoteTableText"/>
              <w:tabs>
                <w:tab w:val="center" w:leader="dot" w:pos="2268"/>
              </w:tabs>
            </w:pPr>
            <w:r w:rsidRPr="00357753">
              <w:t>s. 111AO</w:t>
            </w:r>
            <w:r w:rsidRPr="00357753">
              <w:tab/>
            </w:r>
          </w:p>
        </w:tc>
        <w:tc>
          <w:tcPr>
            <w:tcW w:w="4961" w:type="dxa"/>
          </w:tcPr>
          <w:p w14:paraId="365DB4EE" w14:textId="77777777" w:rsidR="002F00A3" w:rsidRPr="00357753" w:rsidRDefault="002F00A3" w:rsidP="002F00A3">
            <w:pPr>
              <w:pStyle w:val="ENoteTableText"/>
            </w:pPr>
            <w:r w:rsidRPr="00357753">
              <w:rPr>
                <w:noProof/>
              </w:rPr>
              <w:t>am. No. 103, 2004</w:t>
            </w:r>
          </w:p>
        </w:tc>
      </w:tr>
      <w:tr w:rsidR="002F00A3" w:rsidRPr="00357753" w14:paraId="19801F48" w14:textId="77777777" w:rsidTr="00AC336C">
        <w:trPr>
          <w:cantSplit/>
        </w:trPr>
        <w:tc>
          <w:tcPr>
            <w:tcW w:w="2551" w:type="dxa"/>
          </w:tcPr>
          <w:p w14:paraId="563D00DF" w14:textId="77777777" w:rsidR="002F00A3" w:rsidRPr="00357753" w:rsidRDefault="002F00A3" w:rsidP="002F00A3">
            <w:pPr>
              <w:pStyle w:val="ENoteTableText"/>
              <w:tabs>
                <w:tab w:val="center" w:leader="dot" w:pos="2268"/>
              </w:tabs>
            </w:pPr>
            <w:r w:rsidRPr="00357753">
              <w:t>s 111AP</w:t>
            </w:r>
            <w:r w:rsidRPr="00357753">
              <w:tab/>
            </w:r>
          </w:p>
        </w:tc>
        <w:tc>
          <w:tcPr>
            <w:tcW w:w="4961" w:type="dxa"/>
          </w:tcPr>
          <w:p w14:paraId="7D574F0A" w14:textId="77777777" w:rsidR="002F00A3" w:rsidRPr="00357753" w:rsidRDefault="002F00A3" w:rsidP="002F00A3">
            <w:pPr>
              <w:pStyle w:val="ENoteTableText"/>
            </w:pPr>
            <w:r w:rsidRPr="00357753">
              <w:rPr>
                <w:noProof/>
              </w:rPr>
              <w:t xml:space="preserve">am No 122, 2001; </w:t>
            </w:r>
            <w:r w:rsidRPr="00357753">
              <w:t>No 82, 2021</w:t>
            </w:r>
          </w:p>
        </w:tc>
      </w:tr>
      <w:tr w:rsidR="002F00A3" w:rsidRPr="00357753" w14:paraId="6B8678A3" w14:textId="77777777" w:rsidTr="00AC336C">
        <w:trPr>
          <w:cantSplit/>
        </w:trPr>
        <w:tc>
          <w:tcPr>
            <w:tcW w:w="2551" w:type="dxa"/>
          </w:tcPr>
          <w:p w14:paraId="633CCF51" w14:textId="77777777" w:rsidR="002F00A3" w:rsidRPr="00357753" w:rsidRDefault="002F00A3" w:rsidP="002F00A3">
            <w:pPr>
              <w:pStyle w:val="ENoteTableText"/>
              <w:tabs>
                <w:tab w:val="center" w:leader="dot" w:pos="2268"/>
              </w:tabs>
            </w:pPr>
            <w:r w:rsidRPr="00357753">
              <w:t>s. 111AQA</w:t>
            </w:r>
            <w:r w:rsidRPr="00357753">
              <w:tab/>
            </w:r>
          </w:p>
        </w:tc>
        <w:tc>
          <w:tcPr>
            <w:tcW w:w="4961" w:type="dxa"/>
          </w:tcPr>
          <w:p w14:paraId="2EEA3F2D" w14:textId="77777777" w:rsidR="002F00A3" w:rsidRPr="00357753" w:rsidRDefault="002F00A3" w:rsidP="002F00A3">
            <w:pPr>
              <w:pStyle w:val="ENoteTableText"/>
            </w:pPr>
            <w:r w:rsidRPr="00357753">
              <w:rPr>
                <w:noProof/>
              </w:rPr>
              <w:t>ad. No. 122, 2001</w:t>
            </w:r>
          </w:p>
        </w:tc>
      </w:tr>
      <w:tr w:rsidR="002F00A3" w:rsidRPr="00357753" w14:paraId="58787CA4" w14:textId="77777777" w:rsidTr="00AC336C">
        <w:trPr>
          <w:cantSplit/>
        </w:trPr>
        <w:tc>
          <w:tcPr>
            <w:tcW w:w="2551" w:type="dxa"/>
          </w:tcPr>
          <w:p w14:paraId="20CEF682" w14:textId="77777777" w:rsidR="002F00A3" w:rsidRPr="00357753" w:rsidRDefault="002F00A3" w:rsidP="002F00A3">
            <w:pPr>
              <w:pStyle w:val="ENoteTableText"/>
            </w:pPr>
          </w:p>
        </w:tc>
        <w:tc>
          <w:tcPr>
            <w:tcW w:w="4961" w:type="dxa"/>
          </w:tcPr>
          <w:p w14:paraId="3ED3A547" w14:textId="77777777" w:rsidR="002F00A3" w:rsidRPr="00357753" w:rsidRDefault="002F00A3" w:rsidP="002F00A3">
            <w:pPr>
              <w:pStyle w:val="ENoteTableText"/>
              <w:rPr>
                <w:noProof/>
              </w:rPr>
            </w:pPr>
            <w:r w:rsidRPr="00357753">
              <w:rPr>
                <w:noProof/>
              </w:rPr>
              <w:t>am. No. 103, 2004</w:t>
            </w:r>
          </w:p>
        </w:tc>
      </w:tr>
      <w:tr w:rsidR="002F00A3" w:rsidRPr="00357753" w14:paraId="573A8AAE" w14:textId="77777777" w:rsidTr="00AC336C">
        <w:trPr>
          <w:cantSplit/>
        </w:trPr>
        <w:tc>
          <w:tcPr>
            <w:tcW w:w="2551" w:type="dxa"/>
          </w:tcPr>
          <w:p w14:paraId="21529657" w14:textId="53E18A2B" w:rsidR="002F00A3" w:rsidRPr="00357753" w:rsidRDefault="002F00A3" w:rsidP="002F00A3">
            <w:pPr>
              <w:pStyle w:val="ENoteTableText"/>
            </w:pPr>
            <w:r w:rsidRPr="00357753">
              <w:rPr>
                <w:b/>
              </w:rPr>
              <w:t>Division 4</w:t>
            </w:r>
          </w:p>
        </w:tc>
        <w:tc>
          <w:tcPr>
            <w:tcW w:w="4961" w:type="dxa"/>
          </w:tcPr>
          <w:p w14:paraId="785E5D9F" w14:textId="77777777" w:rsidR="002F00A3" w:rsidRPr="00357753" w:rsidRDefault="002F00A3" w:rsidP="002F00A3">
            <w:pPr>
              <w:pStyle w:val="ENoteTableText"/>
            </w:pPr>
          </w:p>
        </w:tc>
      </w:tr>
      <w:tr w:rsidR="002F00A3" w:rsidRPr="00357753" w14:paraId="12123CFE" w14:textId="77777777" w:rsidTr="00AC336C">
        <w:trPr>
          <w:cantSplit/>
        </w:trPr>
        <w:tc>
          <w:tcPr>
            <w:tcW w:w="2551" w:type="dxa"/>
          </w:tcPr>
          <w:p w14:paraId="7BE72108" w14:textId="77777777" w:rsidR="002F00A3" w:rsidRPr="00357753" w:rsidRDefault="002F00A3" w:rsidP="002F00A3">
            <w:pPr>
              <w:pStyle w:val="ENoteTableText"/>
              <w:tabs>
                <w:tab w:val="center" w:leader="dot" w:pos="2268"/>
              </w:tabs>
            </w:pPr>
            <w:r w:rsidRPr="00357753">
              <w:t>s 111AR</w:t>
            </w:r>
            <w:r w:rsidRPr="00357753">
              <w:tab/>
            </w:r>
          </w:p>
        </w:tc>
        <w:tc>
          <w:tcPr>
            <w:tcW w:w="4961" w:type="dxa"/>
          </w:tcPr>
          <w:p w14:paraId="6CEB185B" w14:textId="1BE15B31" w:rsidR="002F00A3" w:rsidRPr="00357753" w:rsidRDefault="002F00A3" w:rsidP="002F00A3">
            <w:pPr>
              <w:pStyle w:val="ENoteTableText"/>
            </w:pPr>
            <w:r w:rsidRPr="00357753">
              <w:rPr>
                <w:noProof/>
              </w:rPr>
              <w:t xml:space="preserve">am No 122, 2001; </w:t>
            </w:r>
            <w:r w:rsidRPr="00357753">
              <w:t>No 82, 2021; No 8, 2022; No 76, 2023</w:t>
            </w:r>
          </w:p>
        </w:tc>
      </w:tr>
      <w:tr w:rsidR="002F00A3" w:rsidRPr="00357753" w14:paraId="1DE633E2" w14:textId="77777777" w:rsidTr="00AC336C">
        <w:trPr>
          <w:cantSplit/>
        </w:trPr>
        <w:tc>
          <w:tcPr>
            <w:tcW w:w="2551" w:type="dxa"/>
          </w:tcPr>
          <w:p w14:paraId="60BA9F55" w14:textId="77777777" w:rsidR="002F00A3" w:rsidRPr="00357753" w:rsidRDefault="002F00A3" w:rsidP="002F00A3">
            <w:pPr>
              <w:pStyle w:val="ENoteTableText"/>
              <w:tabs>
                <w:tab w:val="center" w:leader="dot" w:pos="2268"/>
              </w:tabs>
            </w:pPr>
            <w:r w:rsidRPr="00357753">
              <w:t>s 111AX</w:t>
            </w:r>
            <w:r w:rsidRPr="00357753">
              <w:tab/>
            </w:r>
          </w:p>
        </w:tc>
        <w:tc>
          <w:tcPr>
            <w:tcW w:w="4961" w:type="dxa"/>
          </w:tcPr>
          <w:p w14:paraId="727F6F85" w14:textId="77777777" w:rsidR="002F00A3" w:rsidRPr="00357753" w:rsidRDefault="002F00A3" w:rsidP="002F00A3">
            <w:pPr>
              <w:pStyle w:val="ENoteTableText"/>
              <w:rPr>
                <w:noProof/>
              </w:rPr>
            </w:pPr>
            <w:r w:rsidRPr="00357753">
              <w:rPr>
                <w:noProof/>
              </w:rPr>
              <w:t xml:space="preserve">am </w:t>
            </w:r>
            <w:r w:rsidRPr="00357753">
              <w:t>No 61, 2018</w:t>
            </w:r>
          </w:p>
        </w:tc>
      </w:tr>
      <w:tr w:rsidR="002F00A3" w:rsidRPr="00357753" w14:paraId="2180D030" w14:textId="77777777" w:rsidTr="00AC336C">
        <w:trPr>
          <w:cantSplit/>
        </w:trPr>
        <w:tc>
          <w:tcPr>
            <w:tcW w:w="2551" w:type="dxa"/>
          </w:tcPr>
          <w:p w14:paraId="2361349A" w14:textId="66F07C4B" w:rsidR="002F00A3" w:rsidRPr="00357753" w:rsidRDefault="002F00A3" w:rsidP="002F00A3">
            <w:pPr>
              <w:pStyle w:val="ENoteTableText"/>
            </w:pPr>
            <w:r w:rsidRPr="00357753">
              <w:rPr>
                <w:b/>
              </w:rPr>
              <w:t>Part 1.5</w:t>
            </w:r>
          </w:p>
        </w:tc>
        <w:tc>
          <w:tcPr>
            <w:tcW w:w="4961" w:type="dxa"/>
          </w:tcPr>
          <w:p w14:paraId="632BC711" w14:textId="77777777" w:rsidR="002F00A3" w:rsidRPr="00357753" w:rsidRDefault="002F00A3" w:rsidP="002F00A3">
            <w:pPr>
              <w:pStyle w:val="ENoteTableText"/>
            </w:pPr>
          </w:p>
        </w:tc>
      </w:tr>
      <w:tr w:rsidR="002F00A3" w:rsidRPr="00357753" w14:paraId="7A4A2507" w14:textId="77777777" w:rsidTr="00AC336C">
        <w:trPr>
          <w:cantSplit/>
        </w:trPr>
        <w:tc>
          <w:tcPr>
            <w:tcW w:w="2551" w:type="dxa"/>
          </w:tcPr>
          <w:p w14:paraId="65BF8253" w14:textId="6DB0D9F3" w:rsidR="002F00A3" w:rsidRPr="00357753" w:rsidRDefault="002F00A3" w:rsidP="002F00A3">
            <w:pPr>
              <w:pStyle w:val="ENoteTableText"/>
              <w:tabs>
                <w:tab w:val="center" w:leader="dot" w:pos="2268"/>
              </w:tabs>
            </w:pPr>
            <w:r w:rsidRPr="00357753">
              <w:t>s 1 (to Part 1.5)</w:t>
            </w:r>
            <w:r w:rsidRPr="00357753">
              <w:tab/>
            </w:r>
          </w:p>
        </w:tc>
        <w:tc>
          <w:tcPr>
            <w:tcW w:w="4961" w:type="dxa"/>
          </w:tcPr>
          <w:p w14:paraId="7EF78F87" w14:textId="77777777" w:rsidR="002F00A3" w:rsidRPr="00357753" w:rsidRDefault="002F00A3" w:rsidP="002F00A3">
            <w:pPr>
              <w:pStyle w:val="ENoteTableText"/>
            </w:pPr>
            <w:r w:rsidRPr="00357753">
              <w:t xml:space="preserve">am No 116, 2003; </w:t>
            </w:r>
            <w:r w:rsidRPr="00357753">
              <w:rPr>
                <w:u w:val="single"/>
              </w:rPr>
              <w:t>No 69, 2020</w:t>
            </w:r>
          </w:p>
        </w:tc>
      </w:tr>
      <w:tr w:rsidR="002F00A3" w:rsidRPr="00357753" w14:paraId="2A06B1C3" w14:textId="77777777" w:rsidTr="00AC336C">
        <w:trPr>
          <w:cantSplit/>
        </w:trPr>
        <w:tc>
          <w:tcPr>
            <w:tcW w:w="2551" w:type="dxa"/>
          </w:tcPr>
          <w:p w14:paraId="097B6878" w14:textId="64605729" w:rsidR="002F00A3" w:rsidRPr="00357753" w:rsidRDefault="002F00A3" w:rsidP="002F00A3">
            <w:pPr>
              <w:pStyle w:val="ENoteTableText"/>
              <w:tabs>
                <w:tab w:val="center" w:leader="dot" w:pos="2268"/>
              </w:tabs>
            </w:pPr>
            <w:r w:rsidRPr="00357753">
              <w:t>s 2 (to Part 1.5)</w:t>
            </w:r>
            <w:r w:rsidRPr="00357753">
              <w:tab/>
            </w:r>
          </w:p>
        </w:tc>
        <w:tc>
          <w:tcPr>
            <w:tcW w:w="4961" w:type="dxa"/>
          </w:tcPr>
          <w:p w14:paraId="5E637EDC" w14:textId="77777777" w:rsidR="002F00A3" w:rsidRPr="00357753" w:rsidRDefault="002F00A3" w:rsidP="002F00A3">
            <w:pPr>
              <w:pStyle w:val="ENoteTableText"/>
              <w:rPr>
                <w:u w:val="single"/>
              </w:rPr>
            </w:pPr>
            <w:r w:rsidRPr="00357753">
              <w:t>am No 106, 2018</w:t>
            </w:r>
          </w:p>
        </w:tc>
      </w:tr>
      <w:tr w:rsidR="002F00A3" w:rsidRPr="00357753" w14:paraId="010840C6" w14:textId="77777777" w:rsidTr="00AC336C">
        <w:trPr>
          <w:cantSplit/>
        </w:trPr>
        <w:tc>
          <w:tcPr>
            <w:tcW w:w="2551" w:type="dxa"/>
          </w:tcPr>
          <w:p w14:paraId="5DDE58A2" w14:textId="1C6EA9CA" w:rsidR="002F00A3" w:rsidRPr="00357753" w:rsidRDefault="002F00A3" w:rsidP="002F00A3">
            <w:pPr>
              <w:pStyle w:val="ENoteTableText"/>
              <w:tabs>
                <w:tab w:val="center" w:leader="dot" w:pos="2268"/>
              </w:tabs>
            </w:pPr>
            <w:r w:rsidRPr="00357753">
              <w:t>s 3 (to Part 1.5)</w:t>
            </w:r>
            <w:r w:rsidRPr="00357753">
              <w:tab/>
            </w:r>
          </w:p>
        </w:tc>
        <w:tc>
          <w:tcPr>
            <w:tcW w:w="4961" w:type="dxa"/>
          </w:tcPr>
          <w:p w14:paraId="35FB340A" w14:textId="77777777" w:rsidR="002F00A3" w:rsidRPr="00357753" w:rsidRDefault="002F00A3" w:rsidP="002F00A3">
            <w:pPr>
              <w:pStyle w:val="ENoteTableText"/>
            </w:pPr>
            <w:r w:rsidRPr="00357753">
              <w:t xml:space="preserve">am No. 116, 2003; No 96, 2010; </w:t>
            </w:r>
            <w:r w:rsidRPr="00357753">
              <w:rPr>
                <w:u w:val="single"/>
              </w:rPr>
              <w:t>No 69, 2020</w:t>
            </w:r>
          </w:p>
        </w:tc>
      </w:tr>
      <w:tr w:rsidR="002F00A3" w:rsidRPr="00357753" w14:paraId="3335CB63" w14:textId="77777777" w:rsidTr="00AC336C">
        <w:trPr>
          <w:cantSplit/>
        </w:trPr>
        <w:tc>
          <w:tcPr>
            <w:tcW w:w="2551" w:type="dxa"/>
          </w:tcPr>
          <w:p w14:paraId="34A996F1" w14:textId="79555AAA" w:rsidR="002F00A3" w:rsidRPr="00357753" w:rsidRDefault="002F00A3" w:rsidP="002F00A3">
            <w:pPr>
              <w:pStyle w:val="ENoteTableText"/>
              <w:tabs>
                <w:tab w:val="center" w:leader="dot" w:pos="2268"/>
              </w:tabs>
            </w:pPr>
            <w:r w:rsidRPr="00357753">
              <w:t>s 4 (to Part 1.5)</w:t>
            </w:r>
            <w:r w:rsidRPr="00357753">
              <w:tab/>
            </w:r>
          </w:p>
        </w:tc>
        <w:tc>
          <w:tcPr>
            <w:tcW w:w="4961" w:type="dxa"/>
          </w:tcPr>
          <w:p w14:paraId="69105911" w14:textId="77777777" w:rsidR="002F00A3" w:rsidRPr="00357753" w:rsidRDefault="002F00A3" w:rsidP="002F00A3">
            <w:pPr>
              <w:pStyle w:val="ENoteTableText"/>
            </w:pPr>
            <w:r w:rsidRPr="00357753">
              <w:t xml:space="preserve">am No 24, 2003; No 101, 2007; No 96, 2010; </w:t>
            </w:r>
            <w:r w:rsidRPr="00357753">
              <w:rPr>
                <w:u w:val="single"/>
              </w:rPr>
              <w:t>No 69, 2020</w:t>
            </w:r>
          </w:p>
        </w:tc>
      </w:tr>
      <w:tr w:rsidR="002F00A3" w:rsidRPr="00357753" w14:paraId="7E204209" w14:textId="77777777" w:rsidTr="00AC336C">
        <w:trPr>
          <w:cantSplit/>
        </w:trPr>
        <w:tc>
          <w:tcPr>
            <w:tcW w:w="2551" w:type="dxa"/>
          </w:tcPr>
          <w:p w14:paraId="31C86DD5" w14:textId="1C40E690" w:rsidR="002F00A3" w:rsidRPr="00357753" w:rsidRDefault="002F00A3" w:rsidP="002F00A3">
            <w:pPr>
              <w:pStyle w:val="ENoteTableText"/>
              <w:tabs>
                <w:tab w:val="center" w:leader="dot" w:pos="2268"/>
              </w:tabs>
            </w:pPr>
            <w:r w:rsidRPr="00357753">
              <w:lastRenderedPageBreak/>
              <w:t>s 5 (to Part 1.5)</w:t>
            </w:r>
            <w:r w:rsidRPr="00357753">
              <w:tab/>
            </w:r>
          </w:p>
        </w:tc>
        <w:tc>
          <w:tcPr>
            <w:tcW w:w="4961" w:type="dxa"/>
          </w:tcPr>
          <w:p w14:paraId="712A4830" w14:textId="14E48403" w:rsidR="002F00A3" w:rsidRPr="00357753" w:rsidRDefault="002F00A3" w:rsidP="002F00A3">
            <w:pPr>
              <w:pStyle w:val="ENoteTableText"/>
            </w:pPr>
            <w:r w:rsidRPr="00357753">
              <w:t xml:space="preserve">am No 24, 2003; No 116, 2003; No 101, 2007; No 17, 2019; No 64, 2020; </w:t>
            </w:r>
            <w:r w:rsidRPr="00357753">
              <w:rPr>
                <w:u w:val="single"/>
              </w:rPr>
              <w:t>No 69, 2020</w:t>
            </w:r>
            <w:r w:rsidRPr="00357753">
              <w:t>; No 76, 2023</w:t>
            </w:r>
          </w:p>
        </w:tc>
      </w:tr>
      <w:tr w:rsidR="002F00A3" w:rsidRPr="00357753" w14:paraId="161F4BCE" w14:textId="77777777" w:rsidTr="00AC336C">
        <w:trPr>
          <w:cantSplit/>
        </w:trPr>
        <w:tc>
          <w:tcPr>
            <w:tcW w:w="2551" w:type="dxa"/>
          </w:tcPr>
          <w:p w14:paraId="369242FD" w14:textId="3FFF9726" w:rsidR="002F00A3" w:rsidRPr="00357753" w:rsidRDefault="002F00A3" w:rsidP="002F00A3">
            <w:pPr>
              <w:pStyle w:val="ENoteTableText"/>
              <w:tabs>
                <w:tab w:val="center" w:leader="dot" w:pos="2268"/>
              </w:tabs>
            </w:pPr>
            <w:r w:rsidRPr="00357753">
              <w:t>s 6 (to Part 1.5)</w:t>
            </w:r>
            <w:r w:rsidRPr="00357753">
              <w:tab/>
            </w:r>
          </w:p>
        </w:tc>
        <w:tc>
          <w:tcPr>
            <w:tcW w:w="4961" w:type="dxa"/>
          </w:tcPr>
          <w:p w14:paraId="2420B72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C1D6FFB" w14:textId="77777777" w:rsidTr="00AC336C">
        <w:trPr>
          <w:cantSplit/>
        </w:trPr>
        <w:tc>
          <w:tcPr>
            <w:tcW w:w="2551" w:type="dxa"/>
          </w:tcPr>
          <w:p w14:paraId="49ABE23F" w14:textId="4E08756E" w:rsidR="002F00A3" w:rsidRPr="00357753" w:rsidRDefault="002F00A3" w:rsidP="002F00A3">
            <w:pPr>
              <w:pStyle w:val="ENoteTableText"/>
              <w:tabs>
                <w:tab w:val="center" w:leader="dot" w:pos="2268"/>
              </w:tabs>
            </w:pPr>
            <w:r w:rsidRPr="00357753">
              <w:t>s 7 (to Part 1.5)</w:t>
            </w:r>
            <w:r w:rsidRPr="00357753">
              <w:tab/>
            </w:r>
          </w:p>
        </w:tc>
        <w:tc>
          <w:tcPr>
            <w:tcW w:w="4961" w:type="dxa"/>
          </w:tcPr>
          <w:p w14:paraId="62135E81" w14:textId="77777777" w:rsidR="002F00A3" w:rsidRPr="00357753" w:rsidRDefault="002F00A3" w:rsidP="002F00A3">
            <w:pPr>
              <w:pStyle w:val="ENoteTableText"/>
            </w:pPr>
            <w:r w:rsidRPr="00357753">
              <w:t>am No 24, 2003; No 116, 2003; No 9, 2022</w:t>
            </w:r>
          </w:p>
        </w:tc>
      </w:tr>
      <w:tr w:rsidR="002F00A3" w:rsidRPr="00357753" w14:paraId="3DCA8CEC" w14:textId="77777777" w:rsidTr="00AC336C">
        <w:trPr>
          <w:cantSplit/>
        </w:trPr>
        <w:tc>
          <w:tcPr>
            <w:tcW w:w="2551" w:type="dxa"/>
          </w:tcPr>
          <w:p w14:paraId="305D9FFD" w14:textId="1C3456A2" w:rsidR="002F00A3" w:rsidRPr="00357753" w:rsidRDefault="002F00A3" w:rsidP="002F00A3">
            <w:pPr>
              <w:pStyle w:val="ENoteTableText"/>
              <w:tabs>
                <w:tab w:val="center" w:leader="dot" w:pos="2268"/>
              </w:tabs>
            </w:pPr>
            <w:r w:rsidRPr="00357753">
              <w:t>s 8 (to Part 1.5)</w:t>
            </w:r>
            <w:r w:rsidRPr="00357753">
              <w:tab/>
            </w:r>
          </w:p>
        </w:tc>
        <w:tc>
          <w:tcPr>
            <w:tcW w:w="4961" w:type="dxa"/>
          </w:tcPr>
          <w:p w14:paraId="12CF8268" w14:textId="77777777" w:rsidR="002F00A3" w:rsidRPr="00357753" w:rsidRDefault="002F00A3" w:rsidP="002F00A3">
            <w:pPr>
              <w:pStyle w:val="ENoteTableText"/>
            </w:pPr>
            <w:r w:rsidRPr="00357753">
              <w:t>am No. 96, 2010; No 106, 2018</w:t>
            </w:r>
          </w:p>
        </w:tc>
      </w:tr>
      <w:tr w:rsidR="002F00A3" w:rsidRPr="00357753" w14:paraId="3287C60C" w14:textId="77777777" w:rsidTr="00AC336C">
        <w:trPr>
          <w:cantSplit/>
        </w:trPr>
        <w:tc>
          <w:tcPr>
            <w:tcW w:w="2551" w:type="dxa"/>
          </w:tcPr>
          <w:p w14:paraId="1E8D1BF8" w14:textId="67567EE4" w:rsidR="002F00A3" w:rsidRPr="00357753" w:rsidRDefault="002F00A3" w:rsidP="002F00A3">
            <w:pPr>
              <w:pStyle w:val="ENoteTableText"/>
              <w:tabs>
                <w:tab w:val="center" w:leader="dot" w:pos="2268"/>
              </w:tabs>
            </w:pPr>
            <w:r w:rsidRPr="00357753">
              <w:t>s. 9 (to Part 1.5)</w:t>
            </w:r>
            <w:r w:rsidRPr="00357753">
              <w:tab/>
            </w:r>
          </w:p>
        </w:tc>
        <w:tc>
          <w:tcPr>
            <w:tcW w:w="4961" w:type="dxa"/>
          </w:tcPr>
          <w:p w14:paraId="2676B197" w14:textId="77777777" w:rsidR="002F00A3" w:rsidRPr="00357753" w:rsidRDefault="002F00A3" w:rsidP="002F00A3">
            <w:pPr>
              <w:pStyle w:val="ENoteTableText"/>
            </w:pPr>
            <w:r w:rsidRPr="00357753">
              <w:t>am. No. 116, 2003; No. 66, 2010</w:t>
            </w:r>
          </w:p>
        </w:tc>
      </w:tr>
      <w:tr w:rsidR="002F00A3" w:rsidRPr="00357753" w14:paraId="0DFE4D9F" w14:textId="77777777" w:rsidTr="00AC336C">
        <w:trPr>
          <w:cantSplit/>
        </w:trPr>
        <w:tc>
          <w:tcPr>
            <w:tcW w:w="2551" w:type="dxa"/>
          </w:tcPr>
          <w:p w14:paraId="1DC58C2F" w14:textId="7B031744" w:rsidR="002F00A3" w:rsidRPr="00357753" w:rsidRDefault="002F00A3" w:rsidP="002F00A3">
            <w:pPr>
              <w:pStyle w:val="ENoteTableText"/>
              <w:tabs>
                <w:tab w:val="center" w:leader="dot" w:pos="2268"/>
              </w:tabs>
            </w:pPr>
            <w:r w:rsidRPr="00357753">
              <w:t>s 10 (to Part 1.5)</w:t>
            </w:r>
            <w:r w:rsidRPr="00357753">
              <w:tab/>
            </w:r>
          </w:p>
        </w:tc>
        <w:tc>
          <w:tcPr>
            <w:tcW w:w="4961" w:type="dxa"/>
          </w:tcPr>
          <w:p w14:paraId="3E9FA80A" w14:textId="77777777" w:rsidR="002F00A3" w:rsidRPr="00357753" w:rsidRDefault="002F00A3" w:rsidP="002F00A3">
            <w:pPr>
              <w:pStyle w:val="ENoteTableText"/>
            </w:pPr>
            <w:r w:rsidRPr="00357753">
              <w:t xml:space="preserve">am No 106, 2018; </w:t>
            </w:r>
            <w:r w:rsidRPr="00357753">
              <w:rPr>
                <w:u w:val="single"/>
              </w:rPr>
              <w:t>No 69, 2020</w:t>
            </w:r>
          </w:p>
        </w:tc>
      </w:tr>
      <w:tr w:rsidR="002F00A3" w:rsidRPr="00357753" w14:paraId="7107A53A" w14:textId="77777777" w:rsidTr="00AC336C">
        <w:trPr>
          <w:cantSplit/>
        </w:trPr>
        <w:tc>
          <w:tcPr>
            <w:tcW w:w="2551" w:type="dxa"/>
          </w:tcPr>
          <w:p w14:paraId="6FF472E6" w14:textId="688627A6" w:rsidR="002F00A3" w:rsidRPr="00357753" w:rsidRDefault="002F00A3" w:rsidP="002F00A3">
            <w:pPr>
              <w:pStyle w:val="ENoteTableText"/>
              <w:tabs>
                <w:tab w:val="center" w:leader="dot" w:pos="2268"/>
              </w:tabs>
            </w:pPr>
            <w:r w:rsidRPr="00357753">
              <w:t>s 11 (to Part 1.5)</w:t>
            </w:r>
            <w:r w:rsidRPr="00357753">
              <w:tab/>
            </w:r>
          </w:p>
        </w:tc>
        <w:tc>
          <w:tcPr>
            <w:tcW w:w="4961" w:type="dxa"/>
          </w:tcPr>
          <w:p w14:paraId="0FE8CCDB" w14:textId="77777777" w:rsidR="002F00A3" w:rsidRPr="00357753" w:rsidRDefault="002F00A3" w:rsidP="002F00A3">
            <w:pPr>
              <w:pStyle w:val="ENoteTableText"/>
            </w:pPr>
            <w:r w:rsidRPr="00357753">
              <w:t>am No 116, 2003; No 5, 2011</w:t>
            </w:r>
          </w:p>
        </w:tc>
      </w:tr>
      <w:tr w:rsidR="002F00A3" w:rsidRPr="00357753" w14:paraId="6044B3DF" w14:textId="77777777" w:rsidTr="00AC336C">
        <w:trPr>
          <w:cantSplit/>
        </w:trPr>
        <w:tc>
          <w:tcPr>
            <w:tcW w:w="2551" w:type="dxa"/>
          </w:tcPr>
          <w:p w14:paraId="4D5AA0B3" w14:textId="4A2E83D3" w:rsidR="002F00A3" w:rsidRPr="00357753" w:rsidRDefault="002F00A3" w:rsidP="002F00A3">
            <w:pPr>
              <w:pStyle w:val="ENoteTableText"/>
              <w:tabs>
                <w:tab w:val="center" w:leader="dot" w:pos="2268"/>
              </w:tabs>
            </w:pPr>
            <w:r w:rsidRPr="00357753">
              <w:t>s 12 (to Part 1.5)</w:t>
            </w:r>
            <w:r w:rsidRPr="00357753">
              <w:tab/>
            </w:r>
          </w:p>
        </w:tc>
        <w:tc>
          <w:tcPr>
            <w:tcW w:w="4961" w:type="dxa"/>
          </w:tcPr>
          <w:p w14:paraId="28D3CBF8" w14:textId="77777777" w:rsidR="002F00A3" w:rsidRPr="00357753" w:rsidRDefault="002F00A3" w:rsidP="002F00A3">
            <w:pPr>
              <w:pStyle w:val="ENoteTableText"/>
            </w:pPr>
            <w:r w:rsidRPr="00357753">
              <w:t xml:space="preserve">am No 116, 2003; No 96, 2010; </w:t>
            </w:r>
            <w:r w:rsidRPr="00357753">
              <w:rPr>
                <w:u w:val="single"/>
              </w:rPr>
              <w:t>No 69, 2020</w:t>
            </w:r>
            <w:r w:rsidRPr="00357753">
              <w:t>; No 130, 2020</w:t>
            </w:r>
          </w:p>
        </w:tc>
      </w:tr>
      <w:tr w:rsidR="002F00A3" w:rsidRPr="00357753" w14:paraId="37E1C983" w14:textId="77777777" w:rsidTr="00AC336C">
        <w:trPr>
          <w:cantSplit/>
        </w:trPr>
        <w:tc>
          <w:tcPr>
            <w:tcW w:w="2551" w:type="dxa"/>
          </w:tcPr>
          <w:p w14:paraId="46B5567E" w14:textId="6589EF7F" w:rsidR="002F00A3" w:rsidRPr="00357753" w:rsidRDefault="002F00A3" w:rsidP="002F00A3">
            <w:pPr>
              <w:pStyle w:val="ENoteTableText"/>
            </w:pPr>
            <w:r w:rsidRPr="00357753">
              <w:rPr>
                <w:b/>
              </w:rPr>
              <w:t>Part 1.6</w:t>
            </w:r>
          </w:p>
        </w:tc>
        <w:tc>
          <w:tcPr>
            <w:tcW w:w="4961" w:type="dxa"/>
          </w:tcPr>
          <w:p w14:paraId="35C3E981" w14:textId="77777777" w:rsidR="002F00A3" w:rsidRPr="00357753" w:rsidRDefault="002F00A3" w:rsidP="002F00A3">
            <w:pPr>
              <w:pStyle w:val="ENoteTableText"/>
            </w:pPr>
          </w:p>
        </w:tc>
      </w:tr>
      <w:tr w:rsidR="002F00A3" w:rsidRPr="00357753" w14:paraId="07CC629E" w14:textId="77777777" w:rsidTr="00AC336C">
        <w:trPr>
          <w:cantSplit/>
        </w:trPr>
        <w:tc>
          <w:tcPr>
            <w:tcW w:w="2551" w:type="dxa"/>
          </w:tcPr>
          <w:p w14:paraId="6BFC83A6" w14:textId="13D80ADF" w:rsidR="002F00A3" w:rsidRPr="00357753" w:rsidRDefault="002F00A3" w:rsidP="002F00A3">
            <w:pPr>
              <w:pStyle w:val="ENoteTableText"/>
              <w:tabs>
                <w:tab w:val="center" w:leader="dot" w:pos="2268"/>
              </w:tabs>
            </w:pPr>
            <w:r w:rsidRPr="00357753">
              <w:t>Part 1.6</w:t>
            </w:r>
            <w:r w:rsidRPr="00357753">
              <w:tab/>
            </w:r>
          </w:p>
        </w:tc>
        <w:tc>
          <w:tcPr>
            <w:tcW w:w="4961" w:type="dxa"/>
          </w:tcPr>
          <w:p w14:paraId="51536812" w14:textId="77777777" w:rsidR="002F00A3" w:rsidRPr="00357753" w:rsidRDefault="002F00A3" w:rsidP="002F00A3">
            <w:pPr>
              <w:pStyle w:val="ENoteTableText"/>
            </w:pPr>
            <w:r w:rsidRPr="00357753">
              <w:t>ad. No. 169, 2012</w:t>
            </w:r>
          </w:p>
        </w:tc>
      </w:tr>
      <w:tr w:rsidR="002F00A3" w:rsidRPr="00357753" w14:paraId="29AD3006" w14:textId="77777777" w:rsidTr="00AC336C">
        <w:trPr>
          <w:cantSplit/>
        </w:trPr>
        <w:tc>
          <w:tcPr>
            <w:tcW w:w="2551" w:type="dxa"/>
          </w:tcPr>
          <w:p w14:paraId="46F00657" w14:textId="77777777" w:rsidR="002F00A3" w:rsidRPr="00357753" w:rsidRDefault="002F00A3" w:rsidP="002F00A3">
            <w:pPr>
              <w:pStyle w:val="ENoteTableText"/>
              <w:tabs>
                <w:tab w:val="center" w:leader="dot" w:pos="2268"/>
              </w:tabs>
            </w:pPr>
            <w:r w:rsidRPr="00357753">
              <w:t>s. 111K</w:t>
            </w:r>
            <w:r w:rsidRPr="00357753">
              <w:tab/>
            </w:r>
          </w:p>
        </w:tc>
        <w:tc>
          <w:tcPr>
            <w:tcW w:w="4961" w:type="dxa"/>
          </w:tcPr>
          <w:p w14:paraId="01300144" w14:textId="77777777" w:rsidR="002F00A3" w:rsidRPr="00357753" w:rsidRDefault="002F00A3" w:rsidP="002F00A3">
            <w:pPr>
              <w:pStyle w:val="ENoteTableText"/>
            </w:pPr>
            <w:r w:rsidRPr="00357753">
              <w:t>ad. No. 169, 2012</w:t>
            </w:r>
          </w:p>
        </w:tc>
      </w:tr>
      <w:tr w:rsidR="002F00A3" w:rsidRPr="00357753" w14:paraId="70DAEF40" w14:textId="77777777" w:rsidTr="00AC336C">
        <w:trPr>
          <w:cantSplit/>
        </w:trPr>
        <w:tc>
          <w:tcPr>
            <w:tcW w:w="2551" w:type="dxa"/>
          </w:tcPr>
          <w:p w14:paraId="741810FF" w14:textId="77777777" w:rsidR="002F00A3" w:rsidRPr="00357753" w:rsidRDefault="002F00A3" w:rsidP="002F00A3">
            <w:pPr>
              <w:pStyle w:val="ENoteTableText"/>
              <w:tabs>
                <w:tab w:val="center" w:leader="dot" w:pos="2268"/>
              </w:tabs>
            </w:pPr>
          </w:p>
        </w:tc>
        <w:tc>
          <w:tcPr>
            <w:tcW w:w="4961" w:type="dxa"/>
          </w:tcPr>
          <w:p w14:paraId="5A510288" w14:textId="77777777" w:rsidR="002F00A3" w:rsidRPr="00357753" w:rsidRDefault="002F00A3" w:rsidP="002F00A3">
            <w:pPr>
              <w:pStyle w:val="ENoteTableText"/>
            </w:pPr>
            <w:r w:rsidRPr="00357753">
              <w:t>am No 36, 2015</w:t>
            </w:r>
          </w:p>
        </w:tc>
      </w:tr>
      <w:tr w:rsidR="002F00A3" w:rsidRPr="00357753" w14:paraId="2926ED5A" w14:textId="77777777" w:rsidTr="00AC336C">
        <w:trPr>
          <w:cantSplit/>
        </w:trPr>
        <w:tc>
          <w:tcPr>
            <w:tcW w:w="2551" w:type="dxa"/>
          </w:tcPr>
          <w:p w14:paraId="1A194DE8" w14:textId="77777777" w:rsidR="002F00A3" w:rsidRPr="00357753" w:rsidRDefault="002F00A3" w:rsidP="002F00A3">
            <w:pPr>
              <w:pStyle w:val="ENoteTableText"/>
              <w:tabs>
                <w:tab w:val="center" w:leader="dot" w:pos="2268"/>
              </w:tabs>
            </w:pPr>
            <w:r w:rsidRPr="00357753">
              <w:t>s 111L</w:t>
            </w:r>
            <w:r w:rsidRPr="00357753">
              <w:tab/>
            </w:r>
          </w:p>
        </w:tc>
        <w:tc>
          <w:tcPr>
            <w:tcW w:w="4961" w:type="dxa"/>
          </w:tcPr>
          <w:p w14:paraId="57CE873C" w14:textId="77777777" w:rsidR="002F00A3" w:rsidRPr="00357753" w:rsidRDefault="002F00A3" w:rsidP="002F00A3">
            <w:pPr>
              <w:pStyle w:val="ENoteTableText"/>
            </w:pPr>
            <w:r w:rsidRPr="00357753">
              <w:t>ad No 169, 2012</w:t>
            </w:r>
          </w:p>
        </w:tc>
      </w:tr>
      <w:tr w:rsidR="002F00A3" w:rsidRPr="00357753" w14:paraId="4CF8CDC7" w14:textId="77777777" w:rsidTr="00AC336C">
        <w:trPr>
          <w:cantSplit/>
        </w:trPr>
        <w:tc>
          <w:tcPr>
            <w:tcW w:w="2551" w:type="dxa"/>
          </w:tcPr>
          <w:p w14:paraId="556C6664" w14:textId="77777777" w:rsidR="002F00A3" w:rsidRPr="00357753" w:rsidRDefault="002F00A3" w:rsidP="002F00A3">
            <w:pPr>
              <w:pStyle w:val="ENoteTableText"/>
              <w:tabs>
                <w:tab w:val="center" w:leader="dot" w:pos="2268"/>
              </w:tabs>
            </w:pPr>
          </w:p>
        </w:tc>
        <w:tc>
          <w:tcPr>
            <w:tcW w:w="4961" w:type="dxa"/>
          </w:tcPr>
          <w:p w14:paraId="3AA0FC38" w14:textId="6B298132" w:rsidR="002F00A3" w:rsidRPr="00357753" w:rsidRDefault="002F00A3" w:rsidP="002F00A3">
            <w:pPr>
              <w:pStyle w:val="ENoteTableText"/>
            </w:pPr>
            <w:r w:rsidRPr="00357753">
              <w:t xml:space="preserve">am No 169, 2012; No 61, 2018; </w:t>
            </w:r>
            <w:r w:rsidRPr="00357753">
              <w:rPr>
                <w:u w:val="single"/>
              </w:rPr>
              <w:t>No 69, 2020</w:t>
            </w:r>
            <w:r w:rsidRPr="00357753">
              <w:t>; No 9, 2022</w:t>
            </w:r>
          </w:p>
        </w:tc>
      </w:tr>
      <w:tr w:rsidR="002F00A3" w:rsidRPr="00357753" w14:paraId="2C09F054" w14:textId="77777777" w:rsidTr="00AC336C">
        <w:trPr>
          <w:cantSplit/>
        </w:trPr>
        <w:tc>
          <w:tcPr>
            <w:tcW w:w="2551" w:type="dxa"/>
          </w:tcPr>
          <w:p w14:paraId="7FFB3889" w14:textId="77777777" w:rsidR="002F00A3" w:rsidRPr="00357753" w:rsidRDefault="002F00A3" w:rsidP="002F00A3">
            <w:pPr>
              <w:pStyle w:val="ENoteTableText"/>
              <w:tabs>
                <w:tab w:val="center" w:leader="dot" w:pos="2268"/>
              </w:tabs>
            </w:pPr>
            <w:r w:rsidRPr="00357753">
              <w:t>s 111M</w:t>
            </w:r>
            <w:r w:rsidRPr="00357753">
              <w:tab/>
            </w:r>
          </w:p>
        </w:tc>
        <w:tc>
          <w:tcPr>
            <w:tcW w:w="4961" w:type="dxa"/>
          </w:tcPr>
          <w:p w14:paraId="63B4D987" w14:textId="77777777" w:rsidR="002F00A3" w:rsidRPr="00357753" w:rsidRDefault="002F00A3" w:rsidP="002F00A3">
            <w:pPr>
              <w:pStyle w:val="ENoteTableText"/>
            </w:pPr>
            <w:r w:rsidRPr="00357753">
              <w:t>ad No 169, 2012</w:t>
            </w:r>
          </w:p>
        </w:tc>
      </w:tr>
      <w:tr w:rsidR="002F00A3" w:rsidRPr="00357753" w14:paraId="6A004E73" w14:textId="77777777" w:rsidTr="00AC336C">
        <w:trPr>
          <w:cantSplit/>
        </w:trPr>
        <w:tc>
          <w:tcPr>
            <w:tcW w:w="2551" w:type="dxa"/>
          </w:tcPr>
          <w:p w14:paraId="145589A8" w14:textId="77777777" w:rsidR="002F00A3" w:rsidRPr="00357753" w:rsidRDefault="002F00A3" w:rsidP="002F00A3">
            <w:pPr>
              <w:pStyle w:val="ENoteTableText"/>
              <w:tabs>
                <w:tab w:val="center" w:leader="dot" w:pos="2268"/>
              </w:tabs>
            </w:pPr>
            <w:r w:rsidRPr="00357753">
              <w:t>s 111N</w:t>
            </w:r>
            <w:r w:rsidRPr="00357753">
              <w:tab/>
            </w:r>
          </w:p>
        </w:tc>
        <w:tc>
          <w:tcPr>
            <w:tcW w:w="4961" w:type="dxa"/>
          </w:tcPr>
          <w:p w14:paraId="308E9BEB" w14:textId="77777777" w:rsidR="002F00A3" w:rsidRPr="00357753" w:rsidRDefault="002F00A3" w:rsidP="002F00A3">
            <w:pPr>
              <w:pStyle w:val="ENoteTableText"/>
            </w:pPr>
            <w:r w:rsidRPr="00357753">
              <w:t>ad No 169, 2012</w:t>
            </w:r>
          </w:p>
        </w:tc>
      </w:tr>
      <w:tr w:rsidR="002F00A3" w:rsidRPr="00357753" w14:paraId="7A350C99" w14:textId="77777777" w:rsidTr="00AC336C">
        <w:trPr>
          <w:cantSplit/>
        </w:trPr>
        <w:tc>
          <w:tcPr>
            <w:tcW w:w="2551" w:type="dxa"/>
          </w:tcPr>
          <w:p w14:paraId="28CE87F1" w14:textId="77777777" w:rsidR="002F00A3" w:rsidRPr="00357753" w:rsidRDefault="002F00A3" w:rsidP="002F00A3">
            <w:pPr>
              <w:pStyle w:val="ENoteTableText"/>
              <w:tabs>
                <w:tab w:val="center" w:leader="dot" w:pos="2268"/>
              </w:tabs>
            </w:pPr>
          </w:p>
        </w:tc>
        <w:tc>
          <w:tcPr>
            <w:tcW w:w="4961" w:type="dxa"/>
          </w:tcPr>
          <w:p w14:paraId="1641ED3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5E628A7" w14:textId="77777777" w:rsidTr="00AC336C">
        <w:trPr>
          <w:cantSplit/>
        </w:trPr>
        <w:tc>
          <w:tcPr>
            <w:tcW w:w="2551" w:type="dxa"/>
          </w:tcPr>
          <w:p w14:paraId="60313255" w14:textId="77777777" w:rsidR="002F00A3" w:rsidRPr="00357753" w:rsidRDefault="002F00A3" w:rsidP="002F00A3">
            <w:pPr>
              <w:pStyle w:val="ENoteTableText"/>
              <w:tabs>
                <w:tab w:val="center" w:leader="dot" w:pos="2268"/>
              </w:tabs>
            </w:pPr>
            <w:r w:rsidRPr="00357753">
              <w:t>s 111P</w:t>
            </w:r>
            <w:r w:rsidRPr="00357753">
              <w:tab/>
            </w:r>
          </w:p>
        </w:tc>
        <w:tc>
          <w:tcPr>
            <w:tcW w:w="4961" w:type="dxa"/>
          </w:tcPr>
          <w:p w14:paraId="5A64BE52" w14:textId="77777777" w:rsidR="002F00A3" w:rsidRPr="00357753" w:rsidRDefault="002F00A3" w:rsidP="002F00A3">
            <w:pPr>
              <w:pStyle w:val="ENoteTableText"/>
            </w:pPr>
            <w:r w:rsidRPr="00357753">
              <w:t>ad No 169, 2012</w:t>
            </w:r>
          </w:p>
        </w:tc>
      </w:tr>
      <w:tr w:rsidR="002F00A3" w:rsidRPr="00357753" w14:paraId="5504C11C" w14:textId="77777777" w:rsidTr="00AC336C">
        <w:trPr>
          <w:cantSplit/>
        </w:trPr>
        <w:tc>
          <w:tcPr>
            <w:tcW w:w="2551" w:type="dxa"/>
          </w:tcPr>
          <w:p w14:paraId="49B278D7" w14:textId="77777777" w:rsidR="002F00A3" w:rsidRPr="00357753" w:rsidRDefault="002F00A3" w:rsidP="002F00A3">
            <w:pPr>
              <w:pStyle w:val="ENoteTableText"/>
              <w:tabs>
                <w:tab w:val="center" w:leader="dot" w:pos="2268"/>
              </w:tabs>
            </w:pPr>
            <w:r w:rsidRPr="00357753">
              <w:t>s 111Q</w:t>
            </w:r>
            <w:r w:rsidRPr="00357753">
              <w:tab/>
            </w:r>
          </w:p>
        </w:tc>
        <w:tc>
          <w:tcPr>
            <w:tcW w:w="4961" w:type="dxa"/>
          </w:tcPr>
          <w:p w14:paraId="5ED2B8B4" w14:textId="77777777" w:rsidR="002F00A3" w:rsidRPr="00357753" w:rsidRDefault="002F00A3" w:rsidP="002F00A3">
            <w:pPr>
              <w:pStyle w:val="ENoteTableText"/>
            </w:pPr>
            <w:r w:rsidRPr="00357753">
              <w:t>ad No 169, 2012</w:t>
            </w:r>
          </w:p>
        </w:tc>
      </w:tr>
      <w:tr w:rsidR="002F00A3" w:rsidRPr="00357753" w14:paraId="4DB726F6" w14:textId="77777777" w:rsidTr="00AC336C">
        <w:trPr>
          <w:cantSplit/>
        </w:trPr>
        <w:tc>
          <w:tcPr>
            <w:tcW w:w="2551" w:type="dxa"/>
          </w:tcPr>
          <w:p w14:paraId="32712258" w14:textId="77777777" w:rsidR="002F00A3" w:rsidRPr="00357753" w:rsidRDefault="002F00A3" w:rsidP="002F00A3">
            <w:pPr>
              <w:pStyle w:val="ENoteTableText"/>
              <w:tabs>
                <w:tab w:val="center" w:leader="dot" w:pos="2268"/>
              </w:tabs>
            </w:pPr>
          </w:p>
        </w:tc>
        <w:tc>
          <w:tcPr>
            <w:tcW w:w="4961" w:type="dxa"/>
          </w:tcPr>
          <w:p w14:paraId="393F5546" w14:textId="77777777" w:rsidR="002F00A3" w:rsidRPr="00357753" w:rsidRDefault="002F00A3" w:rsidP="002F00A3">
            <w:pPr>
              <w:pStyle w:val="ENoteTableText"/>
            </w:pPr>
            <w:r w:rsidRPr="00357753">
              <w:t>am No 6, 2020</w:t>
            </w:r>
          </w:p>
        </w:tc>
      </w:tr>
      <w:tr w:rsidR="002F00A3" w:rsidRPr="00357753" w14:paraId="21B9DE1C" w14:textId="77777777" w:rsidTr="00AC336C">
        <w:trPr>
          <w:cantSplit/>
        </w:trPr>
        <w:tc>
          <w:tcPr>
            <w:tcW w:w="2551" w:type="dxa"/>
          </w:tcPr>
          <w:p w14:paraId="065E7E9E" w14:textId="77777777" w:rsidR="002F00A3" w:rsidRPr="00357753" w:rsidRDefault="002F00A3" w:rsidP="002F00A3">
            <w:pPr>
              <w:pStyle w:val="ENoteTableText"/>
              <w:keepNext/>
            </w:pPr>
            <w:r w:rsidRPr="00357753">
              <w:rPr>
                <w:b/>
              </w:rPr>
              <w:t>Chapter 2A</w:t>
            </w:r>
          </w:p>
        </w:tc>
        <w:tc>
          <w:tcPr>
            <w:tcW w:w="4961" w:type="dxa"/>
          </w:tcPr>
          <w:p w14:paraId="722C1F4E" w14:textId="77777777" w:rsidR="002F00A3" w:rsidRPr="00357753" w:rsidRDefault="002F00A3" w:rsidP="002F00A3">
            <w:pPr>
              <w:pStyle w:val="ENoteTableText"/>
              <w:keepNext/>
            </w:pPr>
          </w:p>
        </w:tc>
      </w:tr>
      <w:tr w:rsidR="002F00A3" w:rsidRPr="00357753" w14:paraId="36D59D32" w14:textId="77777777" w:rsidTr="00AC336C">
        <w:trPr>
          <w:cantSplit/>
        </w:trPr>
        <w:tc>
          <w:tcPr>
            <w:tcW w:w="2551" w:type="dxa"/>
          </w:tcPr>
          <w:p w14:paraId="728AABDD" w14:textId="6328C972" w:rsidR="002F00A3" w:rsidRPr="00357753" w:rsidRDefault="002F00A3" w:rsidP="002F00A3">
            <w:pPr>
              <w:pStyle w:val="ENoteTableText"/>
              <w:keepNext/>
            </w:pPr>
            <w:r w:rsidRPr="00357753">
              <w:rPr>
                <w:b/>
              </w:rPr>
              <w:t>Part 2A.1</w:t>
            </w:r>
          </w:p>
        </w:tc>
        <w:tc>
          <w:tcPr>
            <w:tcW w:w="4961" w:type="dxa"/>
          </w:tcPr>
          <w:p w14:paraId="4CF0395E" w14:textId="77777777" w:rsidR="002F00A3" w:rsidRPr="00357753" w:rsidRDefault="002F00A3" w:rsidP="002F00A3">
            <w:pPr>
              <w:pStyle w:val="ENoteTableText"/>
              <w:keepNext/>
            </w:pPr>
          </w:p>
        </w:tc>
      </w:tr>
      <w:tr w:rsidR="002F00A3" w:rsidRPr="00357753" w14:paraId="52C58774" w14:textId="77777777" w:rsidTr="00AC336C">
        <w:trPr>
          <w:cantSplit/>
        </w:trPr>
        <w:tc>
          <w:tcPr>
            <w:tcW w:w="2551" w:type="dxa"/>
          </w:tcPr>
          <w:p w14:paraId="3BFC5D08" w14:textId="77777777" w:rsidR="002F00A3" w:rsidRPr="00357753" w:rsidRDefault="002F00A3" w:rsidP="002F00A3">
            <w:pPr>
              <w:pStyle w:val="ENoteTableText"/>
              <w:tabs>
                <w:tab w:val="center" w:leader="dot" w:pos="2268"/>
              </w:tabs>
            </w:pPr>
            <w:r w:rsidRPr="00357753">
              <w:t>s 112</w:t>
            </w:r>
            <w:r w:rsidRPr="00357753">
              <w:tab/>
            </w:r>
          </w:p>
        </w:tc>
        <w:tc>
          <w:tcPr>
            <w:tcW w:w="4961" w:type="dxa"/>
          </w:tcPr>
          <w:p w14:paraId="5B89DBE3" w14:textId="77777777" w:rsidR="002F00A3" w:rsidRPr="00357753" w:rsidRDefault="002F00A3" w:rsidP="002F00A3">
            <w:pPr>
              <w:pStyle w:val="ENoteTableText"/>
            </w:pPr>
            <w:r w:rsidRPr="00357753">
              <w:t>am No 5, 2011; No 8, 2022</w:t>
            </w:r>
          </w:p>
        </w:tc>
      </w:tr>
      <w:tr w:rsidR="002F00A3" w:rsidRPr="00357753" w14:paraId="6FC0A509" w14:textId="77777777" w:rsidTr="00AC336C">
        <w:trPr>
          <w:cantSplit/>
        </w:trPr>
        <w:tc>
          <w:tcPr>
            <w:tcW w:w="2551" w:type="dxa"/>
          </w:tcPr>
          <w:p w14:paraId="7EEA4DDF" w14:textId="77777777" w:rsidR="002F00A3" w:rsidRPr="00357753" w:rsidRDefault="002F00A3" w:rsidP="002F00A3">
            <w:pPr>
              <w:pStyle w:val="ENoteTableText"/>
              <w:tabs>
                <w:tab w:val="center" w:leader="dot" w:pos="2268"/>
              </w:tabs>
            </w:pPr>
            <w:r w:rsidRPr="00357753">
              <w:t>s 113</w:t>
            </w:r>
            <w:r w:rsidRPr="00357753">
              <w:tab/>
            </w:r>
          </w:p>
        </w:tc>
        <w:tc>
          <w:tcPr>
            <w:tcW w:w="4961" w:type="dxa"/>
          </w:tcPr>
          <w:p w14:paraId="7DBA50F4" w14:textId="77777777" w:rsidR="002F00A3" w:rsidRPr="00357753" w:rsidRDefault="002F00A3" w:rsidP="002F00A3">
            <w:pPr>
              <w:pStyle w:val="ENoteTableText"/>
              <w:rPr>
                <w:u w:val="single"/>
              </w:rPr>
            </w:pPr>
            <w:r w:rsidRPr="00357753">
              <w:t>am No. 117, 2001; No 106, 2018; No 14, 2022</w:t>
            </w:r>
          </w:p>
        </w:tc>
      </w:tr>
      <w:tr w:rsidR="002F00A3" w:rsidRPr="00357753" w14:paraId="5B9BF4EF" w14:textId="77777777" w:rsidTr="00AC336C">
        <w:trPr>
          <w:cantSplit/>
        </w:trPr>
        <w:tc>
          <w:tcPr>
            <w:tcW w:w="2551" w:type="dxa"/>
          </w:tcPr>
          <w:p w14:paraId="4C8848F9" w14:textId="77777777" w:rsidR="002F00A3" w:rsidRPr="00357753" w:rsidRDefault="002F00A3" w:rsidP="002F00A3">
            <w:pPr>
              <w:pStyle w:val="ENoteTableText"/>
              <w:tabs>
                <w:tab w:val="center" w:leader="dot" w:pos="2268"/>
              </w:tabs>
            </w:pPr>
            <w:r w:rsidRPr="00357753">
              <w:t>s. 115</w:t>
            </w:r>
            <w:r w:rsidRPr="00357753">
              <w:tab/>
            </w:r>
          </w:p>
        </w:tc>
        <w:tc>
          <w:tcPr>
            <w:tcW w:w="4961" w:type="dxa"/>
          </w:tcPr>
          <w:p w14:paraId="2364584B" w14:textId="77777777" w:rsidR="002F00A3" w:rsidRPr="00357753" w:rsidRDefault="002F00A3" w:rsidP="002F00A3">
            <w:pPr>
              <w:pStyle w:val="ENoteTableText"/>
            </w:pPr>
            <w:r w:rsidRPr="00357753">
              <w:t>am. No. 117, 2001</w:t>
            </w:r>
          </w:p>
        </w:tc>
      </w:tr>
      <w:tr w:rsidR="002F00A3" w:rsidRPr="00357753" w14:paraId="041B6045" w14:textId="77777777" w:rsidTr="00AC336C">
        <w:trPr>
          <w:cantSplit/>
        </w:trPr>
        <w:tc>
          <w:tcPr>
            <w:tcW w:w="2551" w:type="dxa"/>
          </w:tcPr>
          <w:p w14:paraId="09105DCD" w14:textId="551D504F" w:rsidR="002F00A3" w:rsidRPr="00357753" w:rsidRDefault="002F00A3" w:rsidP="002F00A3">
            <w:pPr>
              <w:pStyle w:val="ENoteTableText"/>
            </w:pPr>
            <w:r w:rsidRPr="00357753">
              <w:rPr>
                <w:b/>
              </w:rPr>
              <w:t>Part 2A.2</w:t>
            </w:r>
          </w:p>
        </w:tc>
        <w:tc>
          <w:tcPr>
            <w:tcW w:w="4961" w:type="dxa"/>
          </w:tcPr>
          <w:p w14:paraId="53EB474E" w14:textId="77777777" w:rsidR="002F00A3" w:rsidRPr="00357753" w:rsidRDefault="002F00A3" w:rsidP="002F00A3">
            <w:pPr>
              <w:pStyle w:val="ENoteTableText"/>
            </w:pPr>
          </w:p>
        </w:tc>
      </w:tr>
      <w:tr w:rsidR="002F00A3" w:rsidRPr="00357753" w14:paraId="7D766B7C" w14:textId="77777777" w:rsidTr="00AC336C">
        <w:trPr>
          <w:cantSplit/>
        </w:trPr>
        <w:tc>
          <w:tcPr>
            <w:tcW w:w="2551" w:type="dxa"/>
          </w:tcPr>
          <w:p w14:paraId="2948DDE2" w14:textId="77777777" w:rsidR="002F00A3" w:rsidRPr="00357753" w:rsidRDefault="002F00A3" w:rsidP="002F00A3">
            <w:pPr>
              <w:pStyle w:val="ENoteTableText"/>
              <w:tabs>
                <w:tab w:val="center" w:leader="dot" w:pos="2268"/>
              </w:tabs>
            </w:pPr>
            <w:r w:rsidRPr="00357753">
              <w:t>s 117</w:t>
            </w:r>
            <w:r w:rsidRPr="00357753">
              <w:tab/>
            </w:r>
          </w:p>
        </w:tc>
        <w:tc>
          <w:tcPr>
            <w:tcW w:w="4961" w:type="dxa"/>
          </w:tcPr>
          <w:p w14:paraId="6B74DE06" w14:textId="77777777" w:rsidR="002F00A3" w:rsidRPr="00357753" w:rsidRDefault="002F00A3" w:rsidP="002F00A3">
            <w:pPr>
              <w:pStyle w:val="ENoteTableText"/>
            </w:pPr>
            <w:r w:rsidRPr="00357753">
              <w:t xml:space="preserve">am No 117, 2001; No 24, 2003; No 17, 2017; No 106, 2018; </w:t>
            </w:r>
            <w:r w:rsidRPr="00357753">
              <w:rPr>
                <w:u w:val="single"/>
              </w:rPr>
              <w:t>No 69, 2020</w:t>
            </w:r>
            <w:r w:rsidRPr="00357753">
              <w:t>; No 8, 2022</w:t>
            </w:r>
          </w:p>
        </w:tc>
      </w:tr>
      <w:tr w:rsidR="002F00A3" w:rsidRPr="00357753" w14:paraId="0C15E060" w14:textId="77777777" w:rsidTr="00AC336C">
        <w:trPr>
          <w:cantSplit/>
        </w:trPr>
        <w:tc>
          <w:tcPr>
            <w:tcW w:w="2551" w:type="dxa"/>
          </w:tcPr>
          <w:p w14:paraId="4306760C" w14:textId="77777777" w:rsidR="002F00A3" w:rsidRPr="00357753" w:rsidRDefault="002F00A3" w:rsidP="002F00A3">
            <w:pPr>
              <w:pStyle w:val="ENoteTableText"/>
              <w:tabs>
                <w:tab w:val="center" w:leader="dot" w:pos="2268"/>
              </w:tabs>
            </w:pPr>
            <w:r w:rsidRPr="00357753">
              <w:t>s 118</w:t>
            </w:r>
            <w:r w:rsidRPr="00357753">
              <w:tab/>
            </w:r>
          </w:p>
        </w:tc>
        <w:tc>
          <w:tcPr>
            <w:tcW w:w="4961" w:type="dxa"/>
          </w:tcPr>
          <w:p w14:paraId="69EB89E4" w14:textId="77777777" w:rsidR="002F00A3" w:rsidRPr="00357753" w:rsidRDefault="002F00A3" w:rsidP="002F00A3">
            <w:pPr>
              <w:pStyle w:val="ENoteTableText"/>
            </w:pPr>
            <w:r w:rsidRPr="00357753">
              <w:t xml:space="preserve">am </w:t>
            </w:r>
            <w:r w:rsidRPr="00357753">
              <w:rPr>
                <w:u w:val="single"/>
              </w:rPr>
              <w:t>No 69, 2020</w:t>
            </w:r>
            <w:r w:rsidRPr="00357753">
              <w:t>; No 8, 2022</w:t>
            </w:r>
          </w:p>
        </w:tc>
      </w:tr>
      <w:tr w:rsidR="002F00A3" w:rsidRPr="00357753" w14:paraId="3B6BB161" w14:textId="77777777" w:rsidTr="00AC336C">
        <w:trPr>
          <w:cantSplit/>
        </w:trPr>
        <w:tc>
          <w:tcPr>
            <w:tcW w:w="2551" w:type="dxa"/>
          </w:tcPr>
          <w:p w14:paraId="3E4D6F9C" w14:textId="77777777" w:rsidR="002F00A3" w:rsidRPr="00357753" w:rsidRDefault="002F00A3" w:rsidP="002F00A3">
            <w:pPr>
              <w:pStyle w:val="ENoteTableText"/>
              <w:tabs>
                <w:tab w:val="center" w:leader="dot" w:pos="2268"/>
              </w:tabs>
            </w:pPr>
            <w:r w:rsidRPr="00357753">
              <w:t>s 119A</w:t>
            </w:r>
            <w:r w:rsidRPr="00357753">
              <w:tab/>
            </w:r>
          </w:p>
        </w:tc>
        <w:tc>
          <w:tcPr>
            <w:tcW w:w="4961" w:type="dxa"/>
          </w:tcPr>
          <w:p w14:paraId="3BBF780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53518BF" w14:textId="77777777" w:rsidTr="00AC336C">
        <w:trPr>
          <w:cantSplit/>
        </w:trPr>
        <w:tc>
          <w:tcPr>
            <w:tcW w:w="2551" w:type="dxa"/>
          </w:tcPr>
          <w:p w14:paraId="2D80A91C" w14:textId="77777777" w:rsidR="002F00A3" w:rsidRPr="00357753" w:rsidRDefault="002F00A3" w:rsidP="002F00A3">
            <w:pPr>
              <w:pStyle w:val="ENoteTableText"/>
              <w:tabs>
                <w:tab w:val="center" w:leader="dot" w:pos="2268"/>
              </w:tabs>
            </w:pPr>
            <w:r w:rsidRPr="00357753">
              <w:lastRenderedPageBreak/>
              <w:t>s 120</w:t>
            </w:r>
            <w:r w:rsidRPr="00357753">
              <w:tab/>
            </w:r>
          </w:p>
        </w:tc>
        <w:tc>
          <w:tcPr>
            <w:tcW w:w="4961" w:type="dxa"/>
          </w:tcPr>
          <w:p w14:paraId="3BE46CF7" w14:textId="77777777" w:rsidR="002F00A3" w:rsidRPr="00357753" w:rsidRDefault="002F00A3" w:rsidP="002F00A3">
            <w:pPr>
              <w:pStyle w:val="ENoteTableText"/>
            </w:pPr>
            <w:r w:rsidRPr="00357753">
              <w:t>am No 8, 2022</w:t>
            </w:r>
          </w:p>
        </w:tc>
      </w:tr>
      <w:tr w:rsidR="002F00A3" w:rsidRPr="00357753" w14:paraId="733F5938" w14:textId="77777777" w:rsidTr="00AC336C">
        <w:trPr>
          <w:cantSplit/>
        </w:trPr>
        <w:tc>
          <w:tcPr>
            <w:tcW w:w="2551" w:type="dxa"/>
          </w:tcPr>
          <w:p w14:paraId="21032923" w14:textId="77777777" w:rsidR="002F00A3" w:rsidRPr="00357753" w:rsidRDefault="002F00A3" w:rsidP="002F00A3">
            <w:pPr>
              <w:pStyle w:val="ENoteTableText"/>
              <w:tabs>
                <w:tab w:val="center" w:leader="dot" w:pos="2268"/>
              </w:tabs>
            </w:pPr>
            <w:r w:rsidRPr="00357753">
              <w:t>s 123</w:t>
            </w:r>
            <w:r w:rsidRPr="00357753">
              <w:tab/>
            </w:r>
          </w:p>
        </w:tc>
        <w:tc>
          <w:tcPr>
            <w:tcW w:w="4961" w:type="dxa"/>
          </w:tcPr>
          <w:p w14:paraId="114DDDB6" w14:textId="77777777" w:rsidR="002F00A3" w:rsidRPr="00357753" w:rsidRDefault="002F00A3" w:rsidP="002F00A3">
            <w:pPr>
              <w:pStyle w:val="ENoteTableText"/>
            </w:pPr>
            <w:r w:rsidRPr="00357753">
              <w:t>am No 117, 2001; No 24, 2003</w:t>
            </w:r>
          </w:p>
        </w:tc>
      </w:tr>
      <w:tr w:rsidR="002F00A3" w:rsidRPr="00357753" w14:paraId="69BEE5CD" w14:textId="77777777" w:rsidTr="00AC336C">
        <w:trPr>
          <w:cantSplit/>
        </w:trPr>
        <w:tc>
          <w:tcPr>
            <w:tcW w:w="2551" w:type="dxa"/>
          </w:tcPr>
          <w:p w14:paraId="604EABD5" w14:textId="77777777" w:rsidR="002F00A3" w:rsidRPr="00357753" w:rsidRDefault="002F00A3" w:rsidP="002F00A3">
            <w:pPr>
              <w:pStyle w:val="ENoteTableText"/>
              <w:keepNext/>
            </w:pPr>
            <w:r w:rsidRPr="00357753">
              <w:rPr>
                <w:b/>
              </w:rPr>
              <w:t>Chapter 2B</w:t>
            </w:r>
          </w:p>
        </w:tc>
        <w:tc>
          <w:tcPr>
            <w:tcW w:w="4961" w:type="dxa"/>
          </w:tcPr>
          <w:p w14:paraId="4522F933" w14:textId="77777777" w:rsidR="002F00A3" w:rsidRPr="00357753" w:rsidRDefault="002F00A3" w:rsidP="002F00A3">
            <w:pPr>
              <w:pStyle w:val="ENoteTableText"/>
            </w:pPr>
          </w:p>
        </w:tc>
      </w:tr>
      <w:tr w:rsidR="002F00A3" w:rsidRPr="00357753" w14:paraId="3E8EB7BC" w14:textId="77777777" w:rsidTr="00AC336C">
        <w:trPr>
          <w:cantSplit/>
        </w:trPr>
        <w:tc>
          <w:tcPr>
            <w:tcW w:w="2551" w:type="dxa"/>
          </w:tcPr>
          <w:p w14:paraId="5B82E63A" w14:textId="4846FD88" w:rsidR="002F00A3" w:rsidRPr="00357753" w:rsidRDefault="002F00A3" w:rsidP="002F00A3">
            <w:pPr>
              <w:pStyle w:val="ENoteTableText"/>
              <w:keepNext/>
            </w:pPr>
            <w:r w:rsidRPr="00357753">
              <w:rPr>
                <w:b/>
              </w:rPr>
              <w:t>Part 2B.1</w:t>
            </w:r>
          </w:p>
        </w:tc>
        <w:tc>
          <w:tcPr>
            <w:tcW w:w="4961" w:type="dxa"/>
          </w:tcPr>
          <w:p w14:paraId="47C72978" w14:textId="77777777" w:rsidR="002F00A3" w:rsidRPr="00357753" w:rsidRDefault="002F00A3" w:rsidP="002F00A3">
            <w:pPr>
              <w:pStyle w:val="ENoteTableText"/>
            </w:pPr>
          </w:p>
        </w:tc>
      </w:tr>
      <w:tr w:rsidR="002F00A3" w:rsidRPr="00357753" w14:paraId="775F5077" w14:textId="77777777" w:rsidTr="00AC336C">
        <w:trPr>
          <w:cantSplit/>
        </w:trPr>
        <w:tc>
          <w:tcPr>
            <w:tcW w:w="2551" w:type="dxa"/>
          </w:tcPr>
          <w:p w14:paraId="042B8AA8" w14:textId="77777777" w:rsidR="002F00A3" w:rsidRPr="00357753" w:rsidRDefault="002F00A3" w:rsidP="002F00A3">
            <w:pPr>
              <w:pStyle w:val="ENoteTableText"/>
              <w:tabs>
                <w:tab w:val="center" w:leader="dot" w:pos="2268"/>
              </w:tabs>
              <w:rPr>
                <w:noProof/>
              </w:rPr>
            </w:pPr>
            <w:r w:rsidRPr="00357753">
              <w:rPr>
                <w:noProof/>
              </w:rPr>
              <w:t>s 124</w:t>
            </w:r>
            <w:r w:rsidRPr="00357753">
              <w:rPr>
                <w:noProof/>
              </w:rPr>
              <w:tab/>
            </w:r>
          </w:p>
        </w:tc>
        <w:tc>
          <w:tcPr>
            <w:tcW w:w="4961" w:type="dxa"/>
          </w:tcPr>
          <w:p w14:paraId="1572FCF7" w14:textId="77777777" w:rsidR="002F00A3" w:rsidRPr="00357753" w:rsidRDefault="002F00A3" w:rsidP="002F00A3">
            <w:pPr>
              <w:pStyle w:val="ENoteTableText"/>
              <w:rPr>
                <w:noProof/>
              </w:rPr>
            </w:pPr>
            <w:r w:rsidRPr="00357753">
              <w:rPr>
                <w:noProof/>
              </w:rPr>
              <w:t xml:space="preserve">am No 96, 2010; No 37, 2019; </w:t>
            </w:r>
            <w:r w:rsidRPr="00357753">
              <w:t>No 8, 2022</w:t>
            </w:r>
          </w:p>
        </w:tc>
      </w:tr>
      <w:tr w:rsidR="002F00A3" w:rsidRPr="00357753" w14:paraId="40004765" w14:textId="77777777" w:rsidTr="00AC336C">
        <w:trPr>
          <w:cantSplit/>
        </w:trPr>
        <w:tc>
          <w:tcPr>
            <w:tcW w:w="2551" w:type="dxa"/>
          </w:tcPr>
          <w:p w14:paraId="1E9EE30A" w14:textId="77777777" w:rsidR="002F00A3" w:rsidRPr="00357753" w:rsidRDefault="002F00A3" w:rsidP="002F00A3">
            <w:pPr>
              <w:pStyle w:val="ENoteTableText"/>
              <w:tabs>
                <w:tab w:val="center" w:leader="dot" w:pos="2268"/>
              </w:tabs>
              <w:rPr>
                <w:noProof/>
              </w:rPr>
            </w:pPr>
            <w:r w:rsidRPr="00357753">
              <w:rPr>
                <w:noProof/>
              </w:rPr>
              <w:t>s 126</w:t>
            </w:r>
            <w:r w:rsidRPr="00357753">
              <w:rPr>
                <w:noProof/>
              </w:rPr>
              <w:tab/>
            </w:r>
          </w:p>
        </w:tc>
        <w:tc>
          <w:tcPr>
            <w:tcW w:w="4961" w:type="dxa"/>
          </w:tcPr>
          <w:p w14:paraId="5078A935" w14:textId="77777777" w:rsidR="002F00A3" w:rsidRPr="00357753" w:rsidRDefault="002F00A3" w:rsidP="002F00A3">
            <w:pPr>
              <w:pStyle w:val="ENoteTableText"/>
              <w:rPr>
                <w:noProof/>
              </w:rPr>
            </w:pPr>
            <w:r w:rsidRPr="00357753">
              <w:rPr>
                <w:noProof/>
              </w:rPr>
              <w:t xml:space="preserve">rs </w:t>
            </w:r>
            <w:r w:rsidRPr="00357753">
              <w:t>No 9, 2022</w:t>
            </w:r>
          </w:p>
        </w:tc>
      </w:tr>
      <w:tr w:rsidR="002F00A3" w:rsidRPr="00357753" w14:paraId="013E5B22" w14:textId="77777777" w:rsidTr="00AC336C">
        <w:trPr>
          <w:cantSplit/>
        </w:trPr>
        <w:tc>
          <w:tcPr>
            <w:tcW w:w="2551" w:type="dxa"/>
          </w:tcPr>
          <w:p w14:paraId="65BFD22B" w14:textId="77777777" w:rsidR="002F00A3" w:rsidRPr="00357753" w:rsidRDefault="002F00A3" w:rsidP="002F00A3">
            <w:pPr>
              <w:pStyle w:val="ENoteTableText"/>
              <w:tabs>
                <w:tab w:val="center" w:leader="dot" w:pos="2268"/>
              </w:tabs>
              <w:rPr>
                <w:noProof/>
              </w:rPr>
            </w:pPr>
            <w:r w:rsidRPr="00357753">
              <w:rPr>
                <w:noProof/>
              </w:rPr>
              <w:t>s 127</w:t>
            </w:r>
            <w:r w:rsidRPr="00357753">
              <w:rPr>
                <w:noProof/>
              </w:rPr>
              <w:tab/>
            </w:r>
          </w:p>
        </w:tc>
        <w:tc>
          <w:tcPr>
            <w:tcW w:w="4961" w:type="dxa"/>
          </w:tcPr>
          <w:p w14:paraId="0AEEABB8" w14:textId="77777777" w:rsidR="002F00A3" w:rsidRPr="00357753" w:rsidRDefault="002F00A3" w:rsidP="002F00A3">
            <w:pPr>
              <w:pStyle w:val="ENoteTableText"/>
              <w:rPr>
                <w:noProof/>
              </w:rPr>
            </w:pPr>
            <w:r w:rsidRPr="00357753">
              <w:rPr>
                <w:noProof/>
              </w:rPr>
              <w:t xml:space="preserve">am No 82, 2021; </w:t>
            </w:r>
            <w:r w:rsidRPr="00357753">
              <w:t>No 8, 2022; No 9, 2022</w:t>
            </w:r>
          </w:p>
        </w:tc>
      </w:tr>
      <w:tr w:rsidR="002F00A3" w:rsidRPr="00357753" w14:paraId="3598B617" w14:textId="77777777" w:rsidTr="00AC336C">
        <w:trPr>
          <w:cantSplit/>
        </w:trPr>
        <w:tc>
          <w:tcPr>
            <w:tcW w:w="2551" w:type="dxa"/>
          </w:tcPr>
          <w:p w14:paraId="503ADE0C" w14:textId="536FD407" w:rsidR="002F00A3" w:rsidRPr="00357753" w:rsidRDefault="002F00A3" w:rsidP="002F00A3">
            <w:pPr>
              <w:pStyle w:val="ENoteTableText"/>
              <w:keepNext/>
            </w:pPr>
            <w:r w:rsidRPr="00357753">
              <w:rPr>
                <w:b/>
              </w:rPr>
              <w:t>Part 2B.2</w:t>
            </w:r>
          </w:p>
        </w:tc>
        <w:tc>
          <w:tcPr>
            <w:tcW w:w="4961" w:type="dxa"/>
          </w:tcPr>
          <w:p w14:paraId="7D656320" w14:textId="77777777" w:rsidR="002F00A3" w:rsidRPr="00357753" w:rsidRDefault="002F00A3" w:rsidP="002F00A3">
            <w:pPr>
              <w:pStyle w:val="ENoteTableText"/>
              <w:keepNext/>
            </w:pPr>
          </w:p>
        </w:tc>
      </w:tr>
      <w:tr w:rsidR="002F00A3" w:rsidRPr="00357753" w14:paraId="7CB3D128" w14:textId="77777777" w:rsidTr="00AC336C">
        <w:trPr>
          <w:cantSplit/>
        </w:trPr>
        <w:tc>
          <w:tcPr>
            <w:tcW w:w="2551" w:type="dxa"/>
          </w:tcPr>
          <w:p w14:paraId="3E8E66C0" w14:textId="77777777" w:rsidR="002F00A3" w:rsidRPr="00357753" w:rsidRDefault="002F00A3" w:rsidP="002F00A3">
            <w:pPr>
              <w:pStyle w:val="ENoteTableText"/>
              <w:tabs>
                <w:tab w:val="center" w:leader="dot" w:pos="2268"/>
              </w:tabs>
              <w:rPr>
                <w:noProof/>
              </w:rPr>
            </w:pPr>
            <w:r w:rsidRPr="00357753">
              <w:rPr>
                <w:noProof/>
              </w:rPr>
              <w:t>s 129</w:t>
            </w:r>
            <w:r w:rsidRPr="00357753">
              <w:rPr>
                <w:noProof/>
              </w:rPr>
              <w:tab/>
            </w:r>
          </w:p>
        </w:tc>
        <w:tc>
          <w:tcPr>
            <w:tcW w:w="4961" w:type="dxa"/>
          </w:tcPr>
          <w:p w14:paraId="780897C8" w14:textId="77777777" w:rsidR="002F00A3" w:rsidRPr="00357753" w:rsidRDefault="002F00A3" w:rsidP="002F00A3">
            <w:pPr>
              <w:pStyle w:val="ENoteTableText"/>
              <w:rPr>
                <w:noProof/>
              </w:rPr>
            </w:pPr>
            <w:r w:rsidRPr="00357753">
              <w:rPr>
                <w:noProof/>
              </w:rPr>
              <w:t xml:space="preserve">am </w:t>
            </w:r>
            <w:r w:rsidRPr="00357753">
              <w:rPr>
                <w:u w:val="single"/>
              </w:rPr>
              <w:t>No 69, 2020</w:t>
            </w:r>
            <w:r w:rsidRPr="00357753">
              <w:t>; No 82, 2021; No 9, 2022</w:t>
            </w:r>
          </w:p>
        </w:tc>
      </w:tr>
      <w:tr w:rsidR="002F00A3" w:rsidRPr="00357753" w14:paraId="2916415C" w14:textId="77777777" w:rsidTr="00AC336C">
        <w:trPr>
          <w:cantSplit/>
        </w:trPr>
        <w:tc>
          <w:tcPr>
            <w:tcW w:w="2551" w:type="dxa"/>
          </w:tcPr>
          <w:p w14:paraId="196BF554" w14:textId="77777777" w:rsidR="002F00A3" w:rsidRPr="00357753" w:rsidRDefault="002F00A3" w:rsidP="002F00A3">
            <w:pPr>
              <w:pStyle w:val="ENoteTableText"/>
              <w:tabs>
                <w:tab w:val="center" w:leader="dot" w:pos="2268"/>
              </w:tabs>
              <w:rPr>
                <w:noProof/>
              </w:rPr>
            </w:pPr>
            <w:r w:rsidRPr="00357753">
              <w:rPr>
                <w:noProof/>
              </w:rPr>
              <w:t>s 130</w:t>
            </w:r>
            <w:r w:rsidRPr="00357753">
              <w:rPr>
                <w:noProof/>
              </w:rPr>
              <w:tab/>
            </w:r>
          </w:p>
        </w:tc>
        <w:tc>
          <w:tcPr>
            <w:tcW w:w="4961" w:type="dxa"/>
          </w:tcPr>
          <w:p w14:paraId="5DAF4C7D" w14:textId="77777777" w:rsidR="002F00A3" w:rsidRPr="00357753" w:rsidRDefault="002F00A3" w:rsidP="002F00A3">
            <w:pPr>
              <w:pStyle w:val="ENoteTableText"/>
              <w:rPr>
                <w:noProof/>
              </w:rPr>
            </w:pPr>
            <w:r w:rsidRPr="00357753">
              <w:rPr>
                <w:noProof/>
              </w:rPr>
              <w:t xml:space="preserve">am No 35, 2011; </w:t>
            </w:r>
            <w:r w:rsidRPr="00357753">
              <w:rPr>
                <w:u w:val="single"/>
              </w:rPr>
              <w:t>No 69, 2020</w:t>
            </w:r>
          </w:p>
        </w:tc>
      </w:tr>
      <w:tr w:rsidR="002F00A3" w:rsidRPr="00357753" w14:paraId="56ED8D72" w14:textId="77777777" w:rsidTr="00AC336C">
        <w:trPr>
          <w:cantSplit/>
        </w:trPr>
        <w:tc>
          <w:tcPr>
            <w:tcW w:w="2551" w:type="dxa"/>
          </w:tcPr>
          <w:p w14:paraId="55D63A1E" w14:textId="3F60CEF8" w:rsidR="002F00A3" w:rsidRPr="00357753" w:rsidRDefault="002F00A3" w:rsidP="002F00A3">
            <w:pPr>
              <w:pStyle w:val="ENoteTableText"/>
            </w:pPr>
            <w:r w:rsidRPr="00357753">
              <w:rPr>
                <w:b/>
              </w:rPr>
              <w:t>Part 2B.4</w:t>
            </w:r>
          </w:p>
        </w:tc>
        <w:tc>
          <w:tcPr>
            <w:tcW w:w="4961" w:type="dxa"/>
          </w:tcPr>
          <w:p w14:paraId="1680669F" w14:textId="77777777" w:rsidR="002F00A3" w:rsidRPr="00357753" w:rsidRDefault="002F00A3" w:rsidP="002F00A3">
            <w:pPr>
              <w:pStyle w:val="ENoteTableText"/>
            </w:pPr>
          </w:p>
        </w:tc>
      </w:tr>
      <w:tr w:rsidR="002F00A3" w:rsidRPr="00357753" w14:paraId="2BAF38C8" w14:textId="77777777" w:rsidTr="00AC336C">
        <w:trPr>
          <w:cantSplit/>
        </w:trPr>
        <w:tc>
          <w:tcPr>
            <w:tcW w:w="2551" w:type="dxa"/>
          </w:tcPr>
          <w:p w14:paraId="72582447" w14:textId="77777777" w:rsidR="002F00A3" w:rsidRPr="00357753" w:rsidRDefault="002F00A3" w:rsidP="002F00A3">
            <w:pPr>
              <w:pStyle w:val="ENoteTableText"/>
              <w:tabs>
                <w:tab w:val="center" w:leader="dot" w:pos="2268"/>
              </w:tabs>
              <w:rPr>
                <w:noProof/>
              </w:rPr>
            </w:pPr>
            <w:r w:rsidRPr="00357753">
              <w:rPr>
                <w:noProof/>
              </w:rPr>
              <w:t>s 135</w:t>
            </w:r>
            <w:r w:rsidRPr="00357753">
              <w:rPr>
                <w:noProof/>
              </w:rPr>
              <w:tab/>
            </w:r>
          </w:p>
        </w:tc>
        <w:tc>
          <w:tcPr>
            <w:tcW w:w="4961" w:type="dxa"/>
          </w:tcPr>
          <w:p w14:paraId="3A74BE24" w14:textId="77777777" w:rsidR="002F00A3" w:rsidRPr="00357753" w:rsidRDefault="002F00A3" w:rsidP="002F00A3">
            <w:pPr>
              <w:pStyle w:val="ENoteTableText"/>
            </w:pPr>
            <w:r w:rsidRPr="00357753">
              <w:t>am No 49, 2019; No 8, 2022</w:t>
            </w:r>
          </w:p>
        </w:tc>
      </w:tr>
      <w:tr w:rsidR="002F00A3" w:rsidRPr="00357753" w14:paraId="59D76B6A" w14:textId="77777777" w:rsidTr="00AC336C">
        <w:trPr>
          <w:cantSplit/>
        </w:trPr>
        <w:tc>
          <w:tcPr>
            <w:tcW w:w="2551" w:type="dxa"/>
          </w:tcPr>
          <w:p w14:paraId="7C2211FE" w14:textId="77777777" w:rsidR="002F00A3" w:rsidRPr="00357753" w:rsidRDefault="002F00A3" w:rsidP="002F00A3">
            <w:pPr>
              <w:pStyle w:val="ENoteTableText"/>
              <w:tabs>
                <w:tab w:val="center" w:leader="dot" w:pos="2268"/>
              </w:tabs>
            </w:pPr>
            <w:r w:rsidRPr="00357753">
              <w:rPr>
                <w:noProof/>
              </w:rPr>
              <w:t>s 136</w:t>
            </w:r>
            <w:r w:rsidRPr="00357753">
              <w:rPr>
                <w:noProof/>
              </w:rPr>
              <w:tab/>
            </w:r>
          </w:p>
        </w:tc>
        <w:tc>
          <w:tcPr>
            <w:tcW w:w="4961" w:type="dxa"/>
          </w:tcPr>
          <w:p w14:paraId="42192619" w14:textId="77777777" w:rsidR="002F00A3" w:rsidRPr="00357753" w:rsidRDefault="002F00A3" w:rsidP="002F00A3">
            <w:pPr>
              <w:pStyle w:val="ENoteTableText"/>
            </w:pPr>
            <w:r w:rsidRPr="00357753">
              <w:t xml:space="preserve">am No 117, 2001; </w:t>
            </w:r>
            <w:r w:rsidRPr="00357753">
              <w:rPr>
                <w:u w:val="single"/>
              </w:rPr>
              <w:t>No 69, 2020</w:t>
            </w:r>
            <w:r w:rsidRPr="00357753">
              <w:t>; No 8, 2022</w:t>
            </w:r>
          </w:p>
        </w:tc>
      </w:tr>
      <w:tr w:rsidR="002F00A3" w:rsidRPr="00357753" w14:paraId="0A316A61" w14:textId="77777777" w:rsidTr="00AC336C">
        <w:trPr>
          <w:cantSplit/>
        </w:trPr>
        <w:tc>
          <w:tcPr>
            <w:tcW w:w="2551" w:type="dxa"/>
          </w:tcPr>
          <w:p w14:paraId="3840B5A6" w14:textId="77777777" w:rsidR="002F00A3" w:rsidRPr="00357753" w:rsidRDefault="002F00A3" w:rsidP="002F00A3">
            <w:pPr>
              <w:pStyle w:val="ENoteTableText"/>
              <w:tabs>
                <w:tab w:val="center" w:leader="dot" w:pos="2268"/>
              </w:tabs>
              <w:rPr>
                <w:noProof/>
              </w:rPr>
            </w:pPr>
            <w:r w:rsidRPr="00357753">
              <w:rPr>
                <w:noProof/>
              </w:rPr>
              <w:t>s 138</w:t>
            </w:r>
            <w:r w:rsidRPr="00357753">
              <w:rPr>
                <w:noProof/>
              </w:rPr>
              <w:tab/>
            </w:r>
          </w:p>
        </w:tc>
        <w:tc>
          <w:tcPr>
            <w:tcW w:w="4961" w:type="dxa"/>
          </w:tcPr>
          <w:p w14:paraId="2585699D"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6F4DE8F" w14:textId="77777777" w:rsidTr="00AC336C">
        <w:trPr>
          <w:cantSplit/>
        </w:trPr>
        <w:tc>
          <w:tcPr>
            <w:tcW w:w="2551" w:type="dxa"/>
          </w:tcPr>
          <w:p w14:paraId="24CAC383" w14:textId="77777777" w:rsidR="002F00A3" w:rsidRPr="00357753" w:rsidRDefault="002F00A3" w:rsidP="002F00A3">
            <w:pPr>
              <w:pStyle w:val="ENoteTableText"/>
              <w:tabs>
                <w:tab w:val="center" w:leader="dot" w:pos="2268"/>
              </w:tabs>
            </w:pPr>
            <w:r w:rsidRPr="00357753">
              <w:rPr>
                <w:noProof/>
              </w:rPr>
              <w:t>s. 139</w:t>
            </w:r>
            <w:r w:rsidRPr="00357753">
              <w:rPr>
                <w:noProof/>
              </w:rPr>
              <w:tab/>
            </w:r>
          </w:p>
        </w:tc>
        <w:tc>
          <w:tcPr>
            <w:tcW w:w="4961" w:type="dxa"/>
          </w:tcPr>
          <w:p w14:paraId="11BB3BE1" w14:textId="77777777" w:rsidR="002F00A3" w:rsidRPr="00357753" w:rsidRDefault="002F00A3" w:rsidP="002F00A3">
            <w:pPr>
              <w:pStyle w:val="ENoteTableText"/>
            </w:pPr>
            <w:r w:rsidRPr="00357753">
              <w:t>am. No. 117, 2001</w:t>
            </w:r>
          </w:p>
        </w:tc>
      </w:tr>
      <w:tr w:rsidR="002F00A3" w:rsidRPr="00357753" w14:paraId="020FA270" w14:textId="77777777" w:rsidTr="00AC336C">
        <w:trPr>
          <w:cantSplit/>
        </w:trPr>
        <w:tc>
          <w:tcPr>
            <w:tcW w:w="2551" w:type="dxa"/>
          </w:tcPr>
          <w:p w14:paraId="0B0AFA28" w14:textId="77777777" w:rsidR="002F00A3" w:rsidRPr="00357753" w:rsidRDefault="002F00A3" w:rsidP="002F00A3">
            <w:pPr>
              <w:pStyle w:val="ENoteTableText"/>
              <w:tabs>
                <w:tab w:val="center" w:leader="dot" w:pos="2268"/>
              </w:tabs>
            </w:pPr>
            <w:r w:rsidRPr="00357753">
              <w:rPr>
                <w:noProof/>
              </w:rPr>
              <w:t>s 141</w:t>
            </w:r>
            <w:r w:rsidRPr="00357753">
              <w:rPr>
                <w:noProof/>
              </w:rPr>
              <w:tab/>
            </w:r>
          </w:p>
        </w:tc>
        <w:tc>
          <w:tcPr>
            <w:tcW w:w="4961" w:type="dxa"/>
          </w:tcPr>
          <w:p w14:paraId="3F2B7AB7" w14:textId="77777777" w:rsidR="002F00A3" w:rsidRPr="00357753" w:rsidRDefault="002F00A3" w:rsidP="002F00A3">
            <w:pPr>
              <w:pStyle w:val="ENoteTableText"/>
            </w:pPr>
            <w:r w:rsidRPr="00357753">
              <w:t xml:space="preserve">am No 122, 2001; No 116, 2003; </w:t>
            </w:r>
            <w:r w:rsidRPr="00357753">
              <w:rPr>
                <w:noProof/>
              </w:rPr>
              <w:t>No 103, 2004; No 82, 2021</w:t>
            </w:r>
          </w:p>
        </w:tc>
      </w:tr>
      <w:tr w:rsidR="002F00A3" w:rsidRPr="00357753" w14:paraId="304FA794" w14:textId="77777777" w:rsidTr="00AC336C">
        <w:trPr>
          <w:cantSplit/>
        </w:trPr>
        <w:tc>
          <w:tcPr>
            <w:tcW w:w="2551" w:type="dxa"/>
          </w:tcPr>
          <w:p w14:paraId="2CD76201" w14:textId="569A8F59" w:rsidR="002F00A3" w:rsidRPr="00357753" w:rsidRDefault="002F00A3" w:rsidP="002F00A3">
            <w:pPr>
              <w:pStyle w:val="ENoteTableText"/>
            </w:pPr>
            <w:r w:rsidRPr="00357753">
              <w:rPr>
                <w:b/>
              </w:rPr>
              <w:t>Part 2B.5</w:t>
            </w:r>
          </w:p>
        </w:tc>
        <w:tc>
          <w:tcPr>
            <w:tcW w:w="4961" w:type="dxa"/>
          </w:tcPr>
          <w:p w14:paraId="5DD7867F" w14:textId="77777777" w:rsidR="002F00A3" w:rsidRPr="00357753" w:rsidRDefault="002F00A3" w:rsidP="002F00A3">
            <w:pPr>
              <w:pStyle w:val="ENoteTableText"/>
            </w:pPr>
          </w:p>
        </w:tc>
      </w:tr>
      <w:tr w:rsidR="002F00A3" w:rsidRPr="00357753" w14:paraId="622B0B5A" w14:textId="77777777" w:rsidTr="00AC336C">
        <w:trPr>
          <w:cantSplit/>
        </w:trPr>
        <w:tc>
          <w:tcPr>
            <w:tcW w:w="2551" w:type="dxa"/>
          </w:tcPr>
          <w:p w14:paraId="7ADCB2C0" w14:textId="77777777" w:rsidR="002F00A3" w:rsidRPr="00357753" w:rsidRDefault="002F00A3" w:rsidP="002F00A3">
            <w:pPr>
              <w:pStyle w:val="ENoteTableText"/>
              <w:tabs>
                <w:tab w:val="center" w:leader="dot" w:pos="2268"/>
              </w:tabs>
            </w:pPr>
            <w:r w:rsidRPr="00357753">
              <w:rPr>
                <w:noProof/>
              </w:rPr>
              <w:t>s 142</w:t>
            </w:r>
            <w:r w:rsidRPr="00357753">
              <w:rPr>
                <w:noProof/>
              </w:rPr>
              <w:tab/>
            </w:r>
          </w:p>
        </w:tc>
        <w:tc>
          <w:tcPr>
            <w:tcW w:w="4961" w:type="dxa"/>
          </w:tcPr>
          <w:p w14:paraId="7FC275B8" w14:textId="77777777" w:rsidR="002F00A3" w:rsidRPr="00357753" w:rsidRDefault="002F00A3" w:rsidP="002F00A3">
            <w:pPr>
              <w:pStyle w:val="ENoteTableText"/>
            </w:pPr>
            <w:r w:rsidRPr="00357753">
              <w:t xml:space="preserve">am No 117, 2001; No 24, 2003; No 101, 2007; </w:t>
            </w:r>
            <w:r w:rsidRPr="00357753">
              <w:rPr>
                <w:u w:val="single"/>
              </w:rPr>
              <w:t>No 69, 2020</w:t>
            </w:r>
          </w:p>
        </w:tc>
      </w:tr>
      <w:tr w:rsidR="002F00A3" w:rsidRPr="00357753" w14:paraId="6E441234" w14:textId="77777777" w:rsidTr="00AC336C">
        <w:trPr>
          <w:cantSplit/>
        </w:trPr>
        <w:tc>
          <w:tcPr>
            <w:tcW w:w="2551" w:type="dxa"/>
          </w:tcPr>
          <w:p w14:paraId="285F711C" w14:textId="77777777" w:rsidR="002F00A3" w:rsidRPr="00357753" w:rsidRDefault="002F00A3" w:rsidP="002F00A3">
            <w:pPr>
              <w:pStyle w:val="ENoteTableText"/>
              <w:tabs>
                <w:tab w:val="center" w:leader="dot" w:pos="2268"/>
              </w:tabs>
            </w:pPr>
            <w:r w:rsidRPr="00357753">
              <w:rPr>
                <w:noProof/>
              </w:rPr>
              <w:t>s 143</w:t>
            </w:r>
            <w:r w:rsidRPr="00357753">
              <w:rPr>
                <w:noProof/>
              </w:rPr>
              <w:tab/>
            </w:r>
          </w:p>
        </w:tc>
        <w:tc>
          <w:tcPr>
            <w:tcW w:w="4961" w:type="dxa"/>
          </w:tcPr>
          <w:p w14:paraId="70830AD9" w14:textId="77777777" w:rsidR="002F00A3" w:rsidRPr="00357753" w:rsidRDefault="002F00A3" w:rsidP="002F00A3">
            <w:pPr>
              <w:pStyle w:val="ENoteTableText"/>
            </w:pPr>
            <w:r w:rsidRPr="00357753">
              <w:t xml:space="preserve">am No 117, 2001; </w:t>
            </w:r>
            <w:r w:rsidRPr="00357753">
              <w:rPr>
                <w:noProof/>
              </w:rPr>
              <w:t xml:space="preserve">No 103, 2004; </w:t>
            </w:r>
            <w:r w:rsidRPr="00357753">
              <w:rPr>
                <w:u w:val="single"/>
              </w:rPr>
              <w:t>No 69, 2020</w:t>
            </w:r>
          </w:p>
        </w:tc>
      </w:tr>
      <w:tr w:rsidR="002F00A3" w:rsidRPr="00357753" w14:paraId="2DD6382B" w14:textId="77777777" w:rsidTr="00AC336C">
        <w:trPr>
          <w:cantSplit/>
        </w:trPr>
        <w:tc>
          <w:tcPr>
            <w:tcW w:w="2551" w:type="dxa"/>
          </w:tcPr>
          <w:p w14:paraId="447B39F8" w14:textId="77777777" w:rsidR="002F00A3" w:rsidRPr="00357753" w:rsidRDefault="002F00A3" w:rsidP="002F00A3">
            <w:pPr>
              <w:pStyle w:val="ENoteTableText"/>
              <w:tabs>
                <w:tab w:val="center" w:leader="dot" w:pos="2268"/>
              </w:tabs>
            </w:pPr>
            <w:r w:rsidRPr="00357753">
              <w:rPr>
                <w:noProof/>
              </w:rPr>
              <w:t>s 144</w:t>
            </w:r>
            <w:r w:rsidRPr="00357753">
              <w:rPr>
                <w:noProof/>
              </w:rPr>
              <w:tab/>
            </w:r>
          </w:p>
        </w:tc>
        <w:tc>
          <w:tcPr>
            <w:tcW w:w="4961" w:type="dxa"/>
          </w:tcPr>
          <w:p w14:paraId="466BBA48" w14:textId="77777777" w:rsidR="002F00A3" w:rsidRPr="00357753" w:rsidRDefault="002F00A3" w:rsidP="002F00A3">
            <w:pPr>
              <w:pStyle w:val="ENoteTableText"/>
            </w:pPr>
            <w:r w:rsidRPr="00357753">
              <w:t>am No 117, 2001</w:t>
            </w:r>
          </w:p>
        </w:tc>
      </w:tr>
      <w:tr w:rsidR="002F00A3" w:rsidRPr="00357753" w14:paraId="6A5D9775" w14:textId="77777777" w:rsidTr="00AC336C">
        <w:trPr>
          <w:cantSplit/>
        </w:trPr>
        <w:tc>
          <w:tcPr>
            <w:tcW w:w="2551" w:type="dxa"/>
          </w:tcPr>
          <w:p w14:paraId="0E35A590" w14:textId="77777777" w:rsidR="002F00A3" w:rsidRPr="00357753" w:rsidRDefault="002F00A3" w:rsidP="002F00A3">
            <w:pPr>
              <w:pStyle w:val="ENoteTableText"/>
              <w:tabs>
                <w:tab w:val="center" w:leader="dot" w:pos="2268"/>
              </w:tabs>
            </w:pPr>
            <w:r w:rsidRPr="00357753">
              <w:rPr>
                <w:noProof/>
              </w:rPr>
              <w:t>s 145</w:t>
            </w:r>
            <w:r w:rsidRPr="00357753">
              <w:rPr>
                <w:noProof/>
              </w:rPr>
              <w:tab/>
            </w:r>
          </w:p>
        </w:tc>
        <w:tc>
          <w:tcPr>
            <w:tcW w:w="4961" w:type="dxa"/>
          </w:tcPr>
          <w:p w14:paraId="3B1D33EB"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647242A0" w14:textId="77777777" w:rsidTr="00AC336C">
        <w:trPr>
          <w:cantSplit/>
        </w:trPr>
        <w:tc>
          <w:tcPr>
            <w:tcW w:w="2551" w:type="dxa"/>
          </w:tcPr>
          <w:p w14:paraId="23886296" w14:textId="77777777" w:rsidR="002F00A3" w:rsidRPr="00357753" w:rsidRDefault="002F00A3" w:rsidP="002F00A3">
            <w:pPr>
              <w:pStyle w:val="ENoteTableText"/>
              <w:tabs>
                <w:tab w:val="center" w:leader="dot" w:pos="2268"/>
              </w:tabs>
            </w:pPr>
            <w:r w:rsidRPr="00357753">
              <w:rPr>
                <w:noProof/>
              </w:rPr>
              <w:t>s 146</w:t>
            </w:r>
            <w:r w:rsidRPr="00357753">
              <w:rPr>
                <w:noProof/>
              </w:rPr>
              <w:tab/>
            </w:r>
          </w:p>
        </w:tc>
        <w:tc>
          <w:tcPr>
            <w:tcW w:w="4961" w:type="dxa"/>
          </w:tcPr>
          <w:p w14:paraId="423ACA5E" w14:textId="77777777" w:rsidR="002F00A3" w:rsidRPr="00357753" w:rsidRDefault="002F00A3" w:rsidP="002F00A3">
            <w:pPr>
              <w:pStyle w:val="ENoteTableText"/>
            </w:pPr>
            <w:r w:rsidRPr="00357753">
              <w:t xml:space="preserve">am No 117, 2001; No 24, 2003; </w:t>
            </w:r>
            <w:r w:rsidRPr="00357753">
              <w:rPr>
                <w:u w:val="single"/>
              </w:rPr>
              <w:t>No 69, 2020</w:t>
            </w:r>
          </w:p>
        </w:tc>
      </w:tr>
      <w:tr w:rsidR="002F00A3" w:rsidRPr="00357753" w14:paraId="67E143F9" w14:textId="77777777" w:rsidTr="00AC336C">
        <w:trPr>
          <w:cantSplit/>
        </w:trPr>
        <w:tc>
          <w:tcPr>
            <w:tcW w:w="2551" w:type="dxa"/>
          </w:tcPr>
          <w:p w14:paraId="0E72E319" w14:textId="77777777" w:rsidR="002F00A3" w:rsidRPr="00357753" w:rsidRDefault="002F00A3" w:rsidP="002F00A3">
            <w:pPr>
              <w:pStyle w:val="ENoteTableText"/>
              <w:tabs>
                <w:tab w:val="center" w:leader="dot" w:pos="2268"/>
              </w:tabs>
            </w:pPr>
            <w:r w:rsidRPr="00357753">
              <w:rPr>
                <w:noProof/>
              </w:rPr>
              <w:t>s 146A</w:t>
            </w:r>
            <w:r w:rsidRPr="00357753">
              <w:rPr>
                <w:noProof/>
              </w:rPr>
              <w:tab/>
            </w:r>
          </w:p>
        </w:tc>
        <w:tc>
          <w:tcPr>
            <w:tcW w:w="4961" w:type="dxa"/>
          </w:tcPr>
          <w:p w14:paraId="687EE9EE" w14:textId="77777777" w:rsidR="002F00A3" w:rsidRPr="00357753" w:rsidRDefault="002F00A3" w:rsidP="002F00A3">
            <w:pPr>
              <w:pStyle w:val="ENoteTableText"/>
            </w:pPr>
            <w:r w:rsidRPr="00357753">
              <w:t>ad No 101, 2007</w:t>
            </w:r>
          </w:p>
        </w:tc>
      </w:tr>
      <w:tr w:rsidR="002F00A3" w:rsidRPr="00357753" w14:paraId="026DBA4B" w14:textId="77777777" w:rsidTr="00AC336C">
        <w:trPr>
          <w:cantSplit/>
        </w:trPr>
        <w:tc>
          <w:tcPr>
            <w:tcW w:w="2551" w:type="dxa"/>
          </w:tcPr>
          <w:p w14:paraId="47F9929B" w14:textId="77777777" w:rsidR="002F00A3" w:rsidRPr="00357753" w:rsidRDefault="002F00A3" w:rsidP="002F00A3">
            <w:pPr>
              <w:pStyle w:val="ENoteTableText"/>
              <w:tabs>
                <w:tab w:val="center" w:leader="dot" w:pos="2268"/>
              </w:tabs>
              <w:rPr>
                <w:noProof/>
              </w:rPr>
            </w:pPr>
          </w:p>
        </w:tc>
        <w:tc>
          <w:tcPr>
            <w:tcW w:w="4961" w:type="dxa"/>
          </w:tcPr>
          <w:p w14:paraId="4C7A146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C3AEEC1" w14:textId="77777777" w:rsidTr="00AC336C">
        <w:trPr>
          <w:cantSplit/>
        </w:trPr>
        <w:tc>
          <w:tcPr>
            <w:tcW w:w="2551" w:type="dxa"/>
          </w:tcPr>
          <w:p w14:paraId="469080EC" w14:textId="23EBD1EA" w:rsidR="002F00A3" w:rsidRPr="00357753" w:rsidRDefault="002F00A3" w:rsidP="002F00A3">
            <w:pPr>
              <w:pStyle w:val="ENoteTableText"/>
              <w:keepNext/>
            </w:pPr>
            <w:r w:rsidRPr="00357753">
              <w:rPr>
                <w:b/>
              </w:rPr>
              <w:t>Part 2B.6</w:t>
            </w:r>
          </w:p>
        </w:tc>
        <w:tc>
          <w:tcPr>
            <w:tcW w:w="4961" w:type="dxa"/>
          </w:tcPr>
          <w:p w14:paraId="30AEC7FC" w14:textId="77777777" w:rsidR="002F00A3" w:rsidRPr="00357753" w:rsidRDefault="002F00A3" w:rsidP="002F00A3">
            <w:pPr>
              <w:pStyle w:val="ENoteTableText"/>
            </w:pPr>
          </w:p>
        </w:tc>
      </w:tr>
      <w:tr w:rsidR="002F00A3" w:rsidRPr="00357753" w14:paraId="4ED0BEC5" w14:textId="77777777" w:rsidTr="00AC336C">
        <w:trPr>
          <w:cantSplit/>
        </w:trPr>
        <w:tc>
          <w:tcPr>
            <w:tcW w:w="2551" w:type="dxa"/>
          </w:tcPr>
          <w:p w14:paraId="3BE644A5" w14:textId="67652C91" w:rsidR="002F00A3" w:rsidRPr="00357753" w:rsidRDefault="002F00A3" w:rsidP="002F00A3">
            <w:pPr>
              <w:pStyle w:val="ENoteTableText"/>
            </w:pPr>
            <w:r w:rsidRPr="00357753">
              <w:rPr>
                <w:b/>
              </w:rPr>
              <w:t>Division 1</w:t>
            </w:r>
          </w:p>
        </w:tc>
        <w:tc>
          <w:tcPr>
            <w:tcW w:w="4961" w:type="dxa"/>
          </w:tcPr>
          <w:p w14:paraId="0BE44250" w14:textId="77777777" w:rsidR="002F00A3" w:rsidRPr="00357753" w:rsidRDefault="002F00A3" w:rsidP="002F00A3">
            <w:pPr>
              <w:pStyle w:val="ENoteTableText"/>
            </w:pPr>
          </w:p>
        </w:tc>
      </w:tr>
      <w:tr w:rsidR="002F00A3" w:rsidRPr="00357753" w14:paraId="67B6F70A" w14:textId="77777777" w:rsidTr="00AC336C">
        <w:trPr>
          <w:cantSplit/>
        </w:trPr>
        <w:tc>
          <w:tcPr>
            <w:tcW w:w="2551" w:type="dxa"/>
          </w:tcPr>
          <w:p w14:paraId="39335EE3" w14:textId="77777777" w:rsidR="002F00A3" w:rsidRPr="00357753" w:rsidRDefault="002F00A3" w:rsidP="002F00A3">
            <w:pPr>
              <w:pStyle w:val="ENoteTableText"/>
              <w:tabs>
                <w:tab w:val="center" w:leader="dot" w:pos="2268"/>
              </w:tabs>
              <w:rPr>
                <w:noProof/>
              </w:rPr>
            </w:pPr>
            <w:r w:rsidRPr="00357753">
              <w:rPr>
                <w:noProof/>
              </w:rPr>
              <w:t>s 147</w:t>
            </w:r>
            <w:r w:rsidRPr="00357753">
              <w:rPr>
                <w:noProof/>
              </w:rPr>
              <w:tab/>
            </w:r>
          </w:p>
        </w:tc>
        <w:tc>
          <w:tcPr>
            <w:tcW w:w="4961" w:type="dxa"/>
          </w:tcPr>
          <w:p w14:paraId="02CC03B5" w14:textId="77777777" w:rsidR="002F00A3" w:rsidRPr="00357753" w:rsidRDefault="002F00A3" w:rsidP="002F00A3">
            <w:pPr>
              <w:pStyle w:val="ENoteTableText"/>
            </w:pPr>
            <w:r w:rsidRPr="00357753">
              <w:t xml:space="preserve">am No 127, 2011; </w:t>
            </w:r>
            <w:r w:rsidRPr="00357753">
              <w:rPr>
                <w:u w:val="single"/>
              </w:rPr>
              <w:t>No 69, 2020</w:t>
            </w:r>
          </w:p>
        </w:tc>
      </w:tr>
      <w:tr w:rsidR="002F00A3" w:rsidRPr="00357753" w14:paraId="4DCAF1CC" w14:textId="77777777" w:rsidTr="00AC336C">
        <w:trPr>
          <w:cantSplit/>
        </w:trPr>
        <w:tc>
          <w:tcPr>
            <w:tcW w:w="2551" w:type="dxa"/>
          </w:tcPr>
          <w:p w14:paraId="713034FE" w14:textId="77777777" w:rsidR="002F00A3" w:rsidRPr="00357753" w:rsidRDefault="002F00A3" w:rsidP="002F00A3">
            <w:pPr>
              <w:pStyle w:val="ENoteTableText"/>
              <w:tabs>
                <w:tab w:val="center" w:leader="dot" w:pos="2268"/>
              </w:tabs>
              <w:rPr>
                <w:noProof/>
              </w:rPr>
            </w:pPr>
            <w:r w:rsidRPr="00357753">
              <w:rPr>
                <w:noProof/>
              </w:rPr>
              <w:t>s. 148</w:t>
            </w:r>
            <w:r w:rsidRPr="00357753">
              <w:rPr>
                <w:noProof/>
              </w:rPr>
              <w:tab/>
            </w:r>
          </w:p>
        </w:tc>
        <w:tc>
          <w:tcPr>
            <w:tcW w:w="4961" w:type="dxa"/>
          </w:tcPr>
          <w:p w14:paraId="616DD681" w14:textId="77777777" w:rsidR="002F00A3" w:rsidRPr="00357753" w:rsidRDefault="002F00A3" w:rsidP="002F00A3">
            <w:pPr>
              <w:pStyle w:val="ENoteTableText"/>
              <w:rPr>
                <w:noProof/>
              </w:rPr>
            </w:pPr>
            <w:r w:rsidRPr="00357753">
              <w:t>am. No. 117, 2001</w:t>
            </w:r>
          </w:p>
        </w:tc>
      </w:tr>
      <w:tr w:rsidR="002F00A3" w:rsidRPr="00357753" w14:paraId="4CB1C8FA" w14:textId="77777777" w:rsidTr="00AC336C">
        <w:trPr>
          <w:cantSplit/>
        </w:trPr>
        <w:tc>
          <w:tcPr>
            <w:tcW w:w="2551" w:type="dxa"/>
          </w:tcPr>
          <w:p w14:paraId="7DAAFE44" w14:textId="77777777" w:rsidR="002F00A3" w:rsidRPr="00357753" w:rsidRDefault="002F00A3" w:rsidP="002F00A3">
            <w:pPr>
              <w:pStyle w:val="ENoteTableText"/>
              <w:tabs>
                <w:tab w:val="center" w:leader="dot" w:pos="2268"/>
              </w:tabs>
              <w:rPr>
                <w:noProof/>
              </w:rPr>
            </w:pPr>
            <w:r w:rsidRPr="00357753">
              <w:rPr>
                <w:noProof/>
              </w:rPr>
              <w:t>s. 149</w:t>
            </w:r>
            <w:r w:rsidRPr="00357753">
              <w:rPr>
                <w:noProof/>
              </w:rPr>
              <w:tab/>
            </w:r>
          </w:p>
        </w:tc>
        <w:tc>
          <w:tcPr>
            <w:tcW w:w="4961" w:type="dxa"/>
          </w:tcPr>
          <w:p w14:paraId="23E96AC5" w14:textId="77777777" w:rsidR="002F00A3" w:rsidRPr="00357753" w:rsidRDefault="002F00A3" w:rsidP="002F00A3">
            <w:pPr>
              <w:pStyle w:val="ENoteTableText"/>
              <w:rPr>
                <w:noProof/>
              </w:rPr>
            </w:pPr>
            <w:r w:rsidRPr="00357753">
              <w:rPr>
                <w:noProof/>
              </w:rPr>
              <w:t xml:space="preserve">am. </w:t>
            </w:r>
            <w:r w:rsidRPr="00357753">
              <w:t>No. 24, 2003</w:t>
            </w:r>
          </w:p>
        </w:tc>
      </w:tr>
      <w:tr w:rsidR="002F00A3" w:rsidRPr="00357753" w14:paraId="4349C088" w14:textId="77777777" w:rsidTr="00AC336C">
        <w:trPr>
          <w:cantSplit/>
        </w:trPr>
        <w:tc>
          <w:tcPr>
            <w:tcW w:w="2551" w:type="dxa"/>
          </w:tcPr>
          <w:p w14:paraId="5B780E9D" w14:textId="77777777" w:rsidR="002F00A3" w:rsidRPr="00357753" w:rsidRDefault="002F00A3" w:rsidP="002F00A3">
            <w:pPr>
              <w:pStyle w:val="ENoteTableText"/>
              <w:tabs>
                <w:tab w:val="center" w:leader="dot" w:pos="2268"/>
              </w:tabs>
              <w:rPr>
                <w:noProof/>
              </w:rPr>
            </w:pPr>
            <w:r w:rsidRPr="00357753">
              <w:rPr>
                <w:noProof/>
              </w:rPr>
              <w:t>s 150</w:t>
            </w:r>
            <w:r w:rsidRPr="00357753">
              <w:rPr>
                <w:noProof/>
              </w:rPr>
              <w:tab/>
            </w:r>
          </w:p>
        </w:tc>
        <w:tc>
          <w:tcPr>
            <w:tcW w:w="4961" w:type="dxa"/>
          </w:tcPr>
          <w:p w14:paraId="27D5772D" w14:textId="77777777" w:rsidR="002F00A3" w:rsidRPr="00357753" w:rsidRDefault="002F00A3" w:rsidP="002F00A3">
            <w:pPr>
              <w:pStyle w:val="ENoteTableText"/>
              <w:rPr>
                <w:noProof/>
              </w:rPr>
            </w:pPr>
            <w:r w:rsidRPr="00357753">
              <w:t xml:space="preserve">am No 117, 2001; No 169, 2012; </w:t>
            </w:r>
            <w:r w:rsidRPr="00357753">
              <w:rPr>
                <w:u w:val="single"/>
              </w:rPr>
              <w:t>No 69, 2020</w:t>
            </w:r>
          </w:p>
        </w:tc>
      </w:tr>
      <w:tr w:rsidR="002F00A3" w:rsidRPr="00357753" w14:paraId="6EF1D90C" w14:textId="77777777" w:rsidTr="00AC336C">
        <w:trPr>
          <w:cantSplit/>
        </w:trPr>
        <w:tc>
          <w:tcPr>
            <w:tcW w:w="2551" w:type="dxa"/>
          </w:tcPr>
          <w:p w14:paraId="7F6BEA4F" w14:textId="77777777" w:rsidR="002F00A3" w:rsidRPr="00357753" w:rsidRDefault="002F00A3" w:rsidP="002F00A3">
            <w:pPr>
              <w:pStyle w:val="ENoteTableText"/>
              <w:tabs>
                <w:tab w:val="center" w:leader="dot" w:pos="2268"/>
              </w:tabs>
              <w:rPr>
                <w:noProof/>
              </w:rPr>
            </w:pPr>
            <w:r w:rsidRPr="00357753">
              <w:rPr>
                <w:noProof/>
              </w:rPr>
              <w:t>s 151</w:t>
            </w:r>
            <w:r w:rsidRPr="00357753">
              <w:rPr>
                <w:noProof/>
              </w:rPr>
              <w:tab/>
            </w:r>
          </w:p>
        </w:tc>
        <w:tc>
          <w:tcPr>
            <w:tcW w:w="4961" w:type="dxa"/>
          </w:tcPr>
          <w:p w14:paraId="6A08CEC9" w14:textId="77777777" w:rsidR="002F00A3" w:rsidRPr="00357753" w:rsidRDefault="002F00A3" w:rsidP="002F00A3">
            <w:pPr>
              <w:pStyle w:val="ENoteTableText"/>
              <w:rPr>
                <w:noProof/>
              </w:rPr>
            </w:pPr>
            <w:r w:rsidRPr="00357753">
              <w:t xml:space="preserve">am No 117, 2001; No 101, 2007; </w:t>
            </w:r>
            <w:r w:rsidRPr="00357753">
              <w:rPr>
                <w:u w:val="single"/>
              </w:rPr>
              <w:t>No 69, 2020</w:t>
            </w:r>
          </w:p>
        </w:tc>
      </w:tr>
      <w:tr w:rsidR="002F00A3" w:rsidRPr="00357753" w14:paraId="7A668136" w14:textId="77777777" w:rsidTr="00AC336C">
        <w:trPr>
          <w:cantSplit/>
        </w:trPr>
        <w:tc>
          <w:tcPr>
            <w:tcW w:w="2551" w:type="dxa"/>
          </w:tcPr>
          <w:p w14:paraId="4F208E01" w14:textId="77777777" w:rsidR="002F00A3" w:rsidRPr="00357753" w:rsidRDefault="002F00A3" w:rsidP="002F00A3">
            <w:pPr>
              <w:pStyle w:val="ENoteTableText"/>
              <w:tabs>
                <w:tab w:val="center" w:leader="dot" w:pos="2268"/>
              </w:tabs>
              <w:rPr>
                <w:noProof/>
              </w:rPr>
            </w:pPr>
            <w:r w:rsidRPr="00357753">
              <w:rPr>
                <w:noProof/>
              </w:rPr>
              <w:lastRenderedPageBreak/>
              <w:t>s 152</w:t>
            </w:r>
            <w:r w:rsidRPr="00357753">
              <w:rPr>
                <w:noProof/>
              </w:rPr>
              <w:tab/>
            </w:r>
          </w:p>
        </w:tc>
        <w:tc>
          <w:tcPr>
            <w:tcW w:w="4961" w:type="dxa"/>
          </w:tcPr>
          <w:p w14:paraId="2EF4A4E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2199F59" w14:textId="77777777" w:rsidTr="00AC336C">
        <w:trPr>
          <w:cantSplit/>
        </w:trPr>
        <w:tc>
          <w:tcPr>
            <w:tcW w:w="2551" w:type="dxa"/>
          </w:tcPr>
          <w:p w14:paraId="4977F246" w14:textId="77777777" w:rsidR="002F00A3" w:rsidRPr="00357753" w:rsidRDefault="002F00A3" w:rsidP="002F00A3">
            <w:pPr>
              <w:pStyle w:val="ENoteTableText"/>
              <w:tabs>
                <w:tab w:val="center" w:leader="dot" w:pos="2268"/>
              </w:tabs>
              <w:rPr>
                <w:noProof/>
              </w:rPr>
            </w:pPr>
            <w:r w:rsidRPr="00357753">
              <w:rPr>
                <w:noProof/>
              </w:rPr>
              <w:t>s. 153</w:t>
            </w:r>
            <w:r w:rsidRPr="00357753">
              <w:rPr>
                <w:noProof/>
              </w:rPr>
              <w:tab/>
            </w:r>
          </w:p>
        </w:tc>
        <w:tc>
          <w:tcPr>
            <w:tcW w:w="4961" w:type="dxa"/>
          </w:tcPr>
          <w:p w14:paraId="19963270" w14:textId="77777777" w:rsidR="002F00A3" w:rsidRPr="00357753" w:rsidRDefault="002F00A3" w:rsidP="002F00A3">
            <w:pPr>
              <w:pStyle w:val="ENoteTableText"/>
              <w:rPr>
                <w:noProof/>
              </w:rPr>
            </w:pPr>
            <w:r w:rsidRPr="00357753">
              <w:t>am. No. 117, 2001; No. 24, 2003</w:t>
            </w:r>
          </w:p>
        </w:tc>
      </w:tr>
      <w:tr w:rsidR="002F00A3" w:rsidRPr="00357753" w14:paraId="1AFBC7F9" w14:textId="77777777" w:rsidTr="00AC336C">
        <w:trPr>
          <w:cantSplit/>
        </w:trPr>
        <w:tc>
          <w:tcPr>
            <w:tcW w:w="2551" w:type="dxa"/>
          </w:tcPr>
          <w:p w14:paraId="1C02D6B3" w14:textId="77777777" w:rsidR="002F00A3" w:rsidRPr="00357753" w:rsidRDefault="002F00A3" w:rsidP="002F00A3">
            <w:pPr>
              <w:pStyle w:val="ENoteTableText"/>
              <w:tabs>
                <w:tab w:val="center" w:leader="dot" w:pos="2268"/>
              </w:tabs>
              <w:rPr>
                <w:noProof/>
              </w:rPr>
            </w:pPr>
            <w:r w:rsidRPr="00357753">
              <w:rPr>
                <w:noProof/>
              </w:rPr>
              <w:t>s. 156</w:t>
            </w:r>
            <w:r w:rsidRPr="00357753">
              <w:rPr>
                <w:noProof/>
              </w:rPr>
              <w:tab/>
            </w:r>
          </w:p>
        </w:tc>
        <w:tc>
          <w:tcPr>
            <w:tcW w:w="4961" w:type="dxa"/>
          </w:tcPr>
          <w:p w14:paraId="33F361CD" w14:textId="77777777" w:rsidR="002F00A3" w:rsidRPr="00357753" w:rsidRDefault="002F00A3" w:rsidP="002F00A3">
            <w:pPr>
              <w:pStyle w:val="ENoteTableText"/>
              <w:rPr>
                <w:noProof/>
              </w:rPr>
            </w:pPr>
            <w:r w:rsidRPr="00357753">
              <w:t>am. No. 117, 2001</w:t>
            </w:r>
          </w:p>
        </w:tc>
      </w:tr>
      <w:tr w:rsidR="002F00A3" w:rsidRPr="00357753" w14:paraId="72C8144A" w14:textId="77777777" w:rsidTr="00AC336C">
        <w:trPr>
          <w:cantSplit/>
        </w:trPr>
        <w:tc>
          <w:tcPr>
            <w:tcW w:w="2551" w:type="dxa"/>
          </w:tcPr>
          <w:p w14:paraId="48334E68" w14:textId="3F006F12" w:rsidR="002F00A3" w:rsidRPr="00357753" w:rsidRDefault="002F00A3" w:rsidP="002F00A3">
            <w:pPr>
              <w:pStyle w:val="ENoteTableText"/>
              <w:keepNext/>
            </w:pPr>
            <w:r w:rsidRPr="00357753">
              <w:rPr>
                <w:b/>
              </w:rPr>
              <w:t>Division 2</w:t>
            </w:r>
          </w:p>
        </w:tc>
        <w:tc>
          <w:tcPr>
            <w:tcW w:w="4961" w:type="dxa"/>
          </w:tcPr>
          <w:p w14:paraId="7353D966" w14:textId="77777777" w:rsidR="002F00A3" w:rsidRPr="00357753" w:rsidRDefault="002F00A3" w:rsidP="002F00A3">
            <w:pPr>
              <w:pStyle w:val="ENoteTableText"/>
            </w:pPr>
          </w:p>
        </w:tc>
      </w:tr>
      <w:tr w:rsidR="002F00A3" w:rsidRPr="00357753" w14:paraId="1A096B94" w14:textId="77777777" w:rsidTr="00AC336C">
        <w:trPr>
          <w:cantSplit/>
        </w:trPr>
        <w:tc>
          <w:tcPr>
            <w:tcW w:w="2551" w:type="dxa"/>
          </w:tcPr>
          <w:p w14:paraId="00BF4D01" w14:textId="77777777" w:rsidR="002F00A3" w:rsidRPr="00357753" w:rsidRDefault="002F00A3" w:rsidP="002F00A3">
            <w:pPr>
              <w:pStyle w:val="ENoteTableText"/>
              <w:tabs>
                <w:tab w:val="center" w:leader="dot" w:pos="2268"/>
              </w:tabs>
            </w:pPr>
            <w:r w:rsidRPr="00357753">
              <w:rPr>
                <w:noProof/>
              </w:rPr>
              <w:t>s 157</w:t>
            </w:r>
            <w:r w:rsidRPr="00357753">
              <w:rPr>
                <w:noProof/>
              </w:rPr>
              <w:tab/>
            </w:r>
          </w:p>
        </w:tc>
        <w:tc>
          <w:tcPr>
            <w:tcW w:w="4961" w:type="dxa"/>
          </w:tcPr>
          <w:p w14:paraId="45F9C50D"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7F86EAD" w14:textId="77777777" w:rsidTr="00AC336C">
        <w:trPr>
          <w:cantSplit/>
        </w:trPr>
        <w:tc>
          <w:tcPr>
            <w:tcW w:w="2551" w:type="dxa"/>
          </w:tcPr>
          <w:p w14:paraId="7670C243" w14:textId="77777777" w:rsidR="002F00A3" w:rsidRPr="00357753" w:rsidRDefault="002F00A3" w:rsidP="002F00A3">
            <w:pPr>
              <w:pStyle w:val="ENoteTableText"/>
              <w:tabs>
                <w:tab w:val="center" w:leader="dot" w:pos="2268"/>
              </w:tabs>
              <w:rPr>
                <w:noProof/>
              </w:rPr>
            </w:pPr>
            <w:r w:rsidRPr="00357753">
              <w:rPr>
                <w:noProof/>
              </w:rPr>
              <w:t>s 157A</w:t>
            </w:r>
            <w:r w:rsidRPr="00357753">
              <w:rPr>
                <w:noProof/>
              </w:rPr>
              <w:tab/>
            </w:r>
          </w:p>
        </w:tc>
        <w:tc>
          <w:tcPr>
            <w:tcW w:w="4961" w:type="dxa"/>
          </w:tcPr>
          <w:p w14:paraId="5ED978B4" w14:textId="77777777" w:rsidR="002F00A3" w:rsidRPr="00357753" w:rsidRDefault="002F00A3" w:rsidP="002F00A3">
            <w:pPr>
              <w:pStyle w:val="ENoteTableText"/>
            </w:pPr>
            <w:r w:rsidRPr="00357753">
              <w:t>ad No 132, 2007</w:t>
            </w:r>
          </w:p>
        </w:tc>
      </w:tr>
      <w:tr w:rsidR="002F00A3" w:rsidRPr="00357753" w14:paraId="5F24D527" w14:textId="77777777" w:rsidTr="00AC336C">
        <w:trPr>
          <w:cantSplit/>
        </w:trPr>
        <w:tc>
          <w:tcPr>
            <w:tcW w:w="2551" w:type="dxa"/>
          </w:tcPr>
          <w:p w14:paraId="70BAC227" w14:textId="77777777" w:rsidR="002F00A3" w:rsidRPr="00357753" w:rsidRDefault="002F00A3" w:rsidP="002F00A3">
            <w:pPr>
              <w:pStyle w:val="ENoteTableText"/>
              <w:rPr>
                <w:noProof/>
              </w:rPr>
            </w:pPr>
          </w:p>
        </w:tc>
        <w:tc>
          <w:tcPr>
            <w:tcW w:w="4961" w:type="dxa"/>
          </w:tcPr>
          <w:p w14:paraId="47B7542B" w14:textId="77777777" w:rsidR="002F00A3" w:rsidRPr="00357753" w:rsidRDefault="002F00A3" w:rsidP="002F00A3">
            <w:pPr>
              <w:pStyle w:val="ENoteTableText"/>
            </w:pPr>
            <w:r w:rsidRPr="00357753">
              <w:t xml:space="preserve">am No 96, 2010; </w:t>
            </w:r>
            <w:r w:rsidRPr="00357753">
              <w:rPr>
                <w:u w:val="single"/>
              </w:rPr>
              <w:t>No 69, 2020</w:t>
            </w:r>
            <w:r w:rsidRPr="00357753">
              <w:t>; No 130, 2020</w:t>
            </w:r>
          </w:p>
        </w:tc>
      </w:tr>
      <w:tr w:rsidR="002F00A3" w:rsidRPr="00357753" w14:paraId="74E34850" w14:textId="77777777" w:rsidTr="00AC336C">
        <w:trPr>
          <w:cantSplit/>
        </w:trPr>
        <w:tc>
          <w:tcPr>
            <w:tcW w:w="2551" w:type="dxa"/>
          </w:tcPr>
          <w:p w14:paraId="231229B6" w14:textId="77777777" w:rsidR="002F00A3" w:rsidRPr="00357753" w:rsidRDefault="002F00A3" w:rsidP="002F00A3">
            <w:pPr>
              <w:pStyle w:val="ENoteTableText"/>
              <w:tabs>
                <w:tab w:val="center" w:leader="dot" w:pos="2268"/>
              </w:tabs>
            </w:pPr>
            <w:r w:rsidRPr="00357753">
              <w:rPr>
                <w:noProof/>
              </w:rPr>
              <w:t>s 158</w:t>
            </w:r>
            <w:r w:rsidRPr="00357753">
              <w:rPr>
                <w:noProof/>
              </w:rPr>
              <w:tab/>
            </w:r>
          </w:p>
        </w:tc>
        <w:tc>
          <w:tcPr>
            <w:tcW w:w="4961" w:type="dxa"/>
          </w:tcPr>
          <w:p w14:paraId="0AD6FE37"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39751661" w14:textId="77777777" w:rsidTr="00AC336C">
        <w:trPr>
          <w:cantSplit/>
        </w:trPr>
        <w:tc>
          <w:tcPr>
            <w:tcW w:w="2551" w:type="dxa"/>
          </w:tcPr>
          <w:p w14:paraId="4E5A1814" w14:textId="77777777" w:rsidR="002F00A3" w:rsidRPr="00357753" w:rsidRDefault="002F00A3" w:rsidP="002F00A3">
            <w:pPr>
              <w:pStyle w:val="ENoteTableText"/>
              <w:tabs>
                <w:tab w:val="center" w:leader="dot" w:pos="2268"/>
              </w:tabs>
              <w:rPr>
                <w:noProof/>
              </w:rPr>
            </w:pPr>
            <w:r w:rsidRPr="00357753">
              <w:rPr>
                <w:noProof/>
              </w:rPr>
              <w:t>s 159</w:t>
            </w:r>
            <w:r w:rsidRPr="00357753">
              <w:rPr>
                <w:noProof/>
              </w:rPr>
              <w:tab/>
            </w:r>
          </w:p>
        </w:tc>
        <w:tc>
          <w:tcPr>
            <w:tcW w:w="4961" w:type="dxa"/>
          </w:tcPr>
          <w:p w14:paraId="715A8A3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F461093" w14:textId="77777777" w:rsidTr="00AC336C">
        <w:trPr>
          <w:cantSplit/>
        </w:trPr>
        <w:tc>
          <w:tcPr>
            <w:tcW w:w="2551" w:type="dxa"/>
          </w:tcPr>
          <w:p w14:paraId="5BE85C48" w14:textId="77777777" w:rsidR="002F00A3" w:rsidRPr="00357753" w:rsidRDefault="002F00A3" w:rsidP="002F00A3">
            <w:pPr>
              <w:pStyle w:val="ENoteTableText"/>
              <w:tabs>
                <w:tab w:val="center" w:leader="dot" w:pos="2268"/>
              </w:tabs>
              <w:rPr>
                <w:noProof/>
              </w:rPr>
            </w:pPr>
            <w:r w:rsidRPr="00357753">
              <w:rPr>
                <w:noProof/>
              </w:rPr>
              <w:t>s 160</w:t>
            </w:r>
            <w:r w:rsidRPr="00357753">
              <w:rPr>
                <w:noProof/>
              </w:rPr>
              <w:tab/>
            </w:r>
          </w:p>
        </w:tc>
        <w:tc>
          <w:tcPr>
            <w:tcW w:w="4961" w:type="dxa"/>
          </w:tcPr>
          <w:p w14:paraId="7C29163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F163465" w14:textId="77777777" w:rsidTr="00AC336C">
        <w:trPr>
          <w:cantSplit/>
        </w:trPr>
        <w:tc>
          <w:tcPr>
            <w:tcW w:w="2551" w:type="dxa"/>
          </w:tcPr>
          <w:p w14:paraId="4DF6B417" w14:textId="77777777" w:rsidR="002F00A3" w:rsidRPr="00357753" w:rsidRDefault="002F00A3" w:rsidP="002F00A3">
            <w:pPr>
              <w:pStyle w:val="ENoteTableText"/>
              <w:tabs>
                <w:tab w:val="center" w:leader="dot" w:pos="2268"/>
              </w:tabs>
              <w:rPr>
                <w:noProof/>
              </w:rPr>
            </w:pPr>
            <w:r w:rsidRPr="00357753">
              <w:rPr>
                <w:noProof/>
              </w:rPr>
              <w:t>s 161A</w:t>
            </w:r>
            <w:r w:rsidRPr="00357753">
              <w:rPr>
                <w:noProof/>
              </w:rPr>
              <w:tab/>
            </w:r>
          </w:p>
        </w:tc>
        <w:tc>
          <w:tcPr>
            <w:tcW w:w="4961" w:type="dxa"/>
          </w:tcPr>
          <w:p w14:paraId="0C67A449" w14:textId="77777777" w:rsidR="002F00A3" w:rsidRPr="00357753" w:rsidRDefault="002F00A3" w:rsidP="002F00A3">
            <w:pPr>
              <w:pStyle w:val="ENoteTableText"/>
            </w:pPr>
            <w:r w:rsidRPr="00357753">
              <w:t>ad No 132, 2007</w:t>
            </w:r>
          </w:p>
        </w:tc>
      </w:tr>
      <w:tr w:rsidR="002F00A3" w:rsidRPr="00357753" w14:paraId="2A3F4197" w14:textId="77777777" w:rsidTr="00AC336C">
        <w:trPr>
          <w:cantSplit/>
        </w:trPr>
        <w:tc>
          <w:tcPr>
            <w:tcW w:w="2551" w:type="dxa"/>
          </w:tcPr>
          <w:p w14:paraId="11E50985" w14:textId="77777777" w:rsidR="002F00A3" w:rsidRPr="00357753" w:rsidRDefault="002F00A3" w:rsidP="002F00A3">
            <w:pPr>
              <w:pStyle w:val="ENoteTableText"/>
              <w:rPr>
                <w:noProof/>
              </w:rPr>
            </w:pPr>
          </w:p>
        </w:tc>
        <w:tc>
          <w:tcPr>
            <w:tcW w:w="4961" w:type="dxa"/>
          </w:tcPr>
          <w:p w14:paraId="1AAAEC7D" w14:textId="77777777" w:rsidR="002F00A3" w:rsidRPr="00357753" w:rsidRDefault="002F00A3" w:rsidP="002F00A3">
            <w:pPr>
              <w:pStyle w:val="ENoteTableText"/>
            </w:pPr>
            <w:r w:rsidRPr="00357753">
              <w:t xml:space="preserve">am No 5, 2011; </w:t>
            </w:r>
            <w:r w:rsidRPr="00357753">
              <w:rPr>
                <w:noProof/>
              </w:rPr>
              <w:t xml:space="preserve">No 11, 2016; </w:t>
            </w:r>
            <w:r w:rsidRPr="00357753">
              <w:rPr>
                <w:u w:val="single"/>
              </w:rPr>
              <w:t>No 69, 2020</w:t>
            </w:r>
            <w:r w:rsidRPr="00357753">
              <w:t>; No 130, 2020</w:t>
            </w:r>
          </w:p>
        </w:tc>
      </w:tr>
      <w:tr w:rsidR="002F00A3" w:rsidRPr="00357753" w14:paraId="67565778" w14:textId="77777777" w:rsidTr="00AC336C">
        <w:trPr>
          <w:cantSplit/>
        </w:trPr>
        <w:tc>
          <w:tcPr>
            <w:tcW w:w="2551" w:type="dxa"/>
          </w:tcPr>
          <w:p w14:paraId="57C410F3" w14:textId="534A1994" w:rsidR="002F00A3" w:rsidRPr="00357753" w:rsidRDefault="002F00A3" w:rsidP="002F00A3">
            <w:pPr>
              <w:pStyle w:val="ENoteTableText"/>
            </w:pPr>
            <w:r w:rsidRPr="00357753">
              <w:rPr>
                <w:b/>
              </w:rPr>
              <w:t>Part 2B.7</w:t>
            </w:r>
          </w:p>
        </w:tc>
        <w:tc>
          <w:tcPr>
            <w:tcW w:w="4961" w:type="dxa"/>
          </w:tcPr>
          <w:p w14:paraId="17CB24FA" w14:textId="77777777" w:rsidR="002F00A3" w:rsidRPr="00357753" w:rsidRDefault="002F00A3" w:rsidP="002F00A3">
            <w:pPr>
              <w:pStyle w:val="ENoteTableText"/>
            </w:pPr>
          </w:p>
        </w:tc>
      </w:tr>
      <w:tr w:rsidR="002F00A3" w:rsidRPr="00357753" w14:paraId="78551749" w14:textId="77777777" w:rsidTr="00AC336C">
        <w:trPr>
          <w:cantSplit/>
        </w:trPr>
        <w:tc>
          <w:tcPr>
            <w:tcW w:w="2551" w:type="dxa"/>
          </w:tcPr>
          <w:p w14:paraId="76668FD3" w14:textId="77777777" w:rsidR="002F00A3" w:rsidRPr="00357753" w:rsidRDefault="002F00A3" w:rsidP="002F00A3">
            <w:pPr>
              <w:pStyle w:val="ENoteTableText"/>
              <w:tabs>
                <w:tab w:val="center" w:leader="dot" w:pos="2268"/>
              </w:tabs>
            </w:pPr>
            <w:r w:rsidRPr="00357753">
              <w:rPr>
                <w:noProof/>
              </w:rPr>
              <w:t>s 162</w:t>
            </w:r>
            <w:r w:rsidRPr="00357753">
              <w:rPr>
                <w:noProof/>
              </w:rPr>
              <w:tab/>
            </w:r>
          </w:p>
        </w:tc>
        <w:tc>
          <w:tcPr>
            <w:tcW w:w="4961" w:type="dxa"/>
          </w:tcPr>
          <w:p w14:paraId="57A88DCF" w14:textId="77777777" w:rsidR="002F00A3" w:rsidRPr="00357753" w:rsidRDefault="002F00A3" w:rsidP="002F00A3">
            <w:pPr>
              <w:pStyle w:val="ENoteTableText"/>
            </w:pPr>
            <w:r w:rsidRPr="00357753">
              <w:t xml:space="preserve">am No 117, 2001; No 11, 2016; </w:t>
            </w:r>
            <w:r w:rsidRPr="00357753">
              <w:rPr>
                <w:u w:val="single"/>
              </w:rPr>
              <w:t>No 69, 2020</w:t>
            </w:r>
          </w:p>
        </w:tc>
      </w:tr>
      <w:tr w:rsidR="002F00A3" w:rsidRPr="00357753" w14:paraId="51E161D8" w14:textId="77777777" w:rsidTr="00AC336C">
        <w:trPr>
          <w:cantSplit/>
        </w:trPr>
        <w:tc>
          <w:tcPr>
            <w:tcW w:w="2551" w:type="dxa"/>
          </w:tcPr>
          <w:p w14:paraId="736B4A98" w14:textId="77777777" w:rsidR="002F00A3" w:rsidRPr="00357753" w:rsidRDefault="002F00A3" w:rsidP="002F00A3">
            <w:pPr>
              <w:pStyle w:val="ENoteTableText"/>
              <w:tabs>
                <w:tab w:val="center" w:leader="dot" w:pos="2268"/>
              </w:tabs>
            </w:pPr>
            <w:r w:rsidRPr="00357753">
              <w:rPr>
                <w:noProof/>
              </w:rPr>
              <w:t>s 163</w:t>
            </w:r>
            <w:r w:rsidRPr="00357753">
              <w:rPr>
                <w:noProof/>
              </w:rPr>
              <w:tab/>
            </w:r>
          </w:p>
        </w:tc>
        <w:tc>
          <w:tcPr>
            <w:tcW w:w="4961" w:type="dxa"/>
          </w:tcPr>
          <w:p w14:paraId="7619ABD1" w14:textId="77777777" w:rsidR="002F00A3" w:rsidRPr="00357753" w:rsidRDefault="002F00A3" w:rsidP="002F00A3">
            <w:pPr>
              <w:pStyle w:val="ENoteTableText"/>
            </w:pPr>
            <w:r w:rsidRPr="00357753">
              <w:t xml:space="preserve">am No 117, 2001; No 24, 2003; No 103, 2004; No 101, 2007; No 17, 2017; No 106, 2018; </w:t>
            </w:r>
            <w:r w:rsidRPr="00357753">
              <w:rPr>
                <w:u w:val="single"/>
              </w:rPr>
              <w:t>No 69, 2020</w:t>
            </w:r>
            <w:r w:rsidRPr="00357753">
              <w:t xml:space="preserve">; </w:t>
            </w:r>
            <w:r w:rsidRPr="00357753">
              <w:rPr>
                <w:u w:val="single"/>
              </w:rPr>
              <w:t>No 141, 2020</w:t>
            </w:r>
          </w:p>
        </w:tc>
      </w:tr>
      <w:tr w:rsidR="002F00A3" w:rsidRPr="00357753" w14:paraId="279FB9C6" w14:textId="77777777" w:rsidTr="00AC336C">
        <w:trPr>
          <w:cantSplit/>
        </w:trPr>
        <w:tc>
          <w:tcPr>
            <w:tcW w:w="2551" w:type="dxa"/>
          </w:tcPr>
          <w:p w14:paraId="4E736B1E" w14:textId="77777777" w:rsidR="002F00A3" w:rsidRPr="00357753" w:rsidRDefault="002F00A3" w:rsidP="002F00A3">
            <w:pPr>
              <w:pStyle w:val="ENoteTableText"/>
              <w:tabs>
                <w:tab w:val="center" w:leader="dot" w:pos="2268"/>
              </w:tabs>
              <w:rPr>
                <w:noProof/>
              </w:rPr>
            </w:pPr>
            <w:r w:rsidRPr="00357753">
              <w:rPr>
                <w:noProof/>
              </w:rPr>
              <w:t>s 164</w:t>
            </w:r>
            <w:r w:rsidRPr="00357753">
              <w:rPr>
                <w:noProof/>
              </w:rPr>
              <w:tab/>
            </w:r>
          </w:p>
        </w:tc>
        <w:tc>
          <w:tcPr>
            <w:tcW w:w="4961" w:type="dxa"/>
          </w:tcPr>
          <w:p w14:paraId="3CE13AF6" w14:textId="2CD57F7D" w:rsidR="002F00A3" w:rsidRPr="00357753" w:rsidRDefault="002F00A3" w:rsidP="002F00A3">
            <w:pPr>
              <w:pStyle w:val="ENoteTableText"/>
            </w:pPr>
            <w:r w:rsidRPr="00357753">
              <w:t xml:space="preserve">am </w:t>
            </w:r>
            <w:r w:rsidRPr="00357753">
              <w:rPr>
                <w:u w:val="single"/>
              </w:rPr>
              <w:t>No 69, 2020</w:t>
            </w:r>
            <w:r w:rsidR="00795B6F" w:rsidRPr="00D65564">
              <w:t xml:space="preserve">; </w:t>
            </w:r>
            <w:r w:rsidR="00795B6F" w:rsidRPr="00DE0764">
              <w:rPr>
                <w:u w:val="single"/>
              </w:rPr>
              <w:t>No 38, 2024</w:t>
            </w:r>
          </w:p>
        </w:tc>
      </w:tr>
      <w:tr w:rsidR="002F00A3" w:rsidRPr="00357753" w14:paraId="1CC407DE" w14:textId="77777777" w:rsidTr="00AC336C">
        <w:trPr>
          <w:cantSplit/>
        </w:trPr>
        <w:tc>
          <w:tcPr>
            <w:tcW w:w="2551" w:type="dxa"/>
          </w:tcPr>
          <w:p w14:paraId="35A6A291" w14:textId="77777777" w:rsidR="002F00A3" w:rsidRPr="00357753" w:rsidRDefault="002F00A3" w:rsidP="002F00A3">
            <w:pPr>
              <w:pStyle w:val="ENoteTableText"/>
              <w:tabs>
                <w:tab w:val="center" w:leader="dot" w:pos="2268"/>
              </w:tabs>
            </w:pPr>
            <w:r w:rsidRPr="00357753">
              <w:rPr>
                <w:noProof/>
              </w:rPr>
              <w:t>s 165</w:t>
            </w:r>
            <w:r w:rsidRPr="00357753">
              <w:rPr>
                <w:noProof/>
              </w:rPr>
              <w:tab/>
            </w:r>
          </w:p>
        </w:tc>
        <w:tc>
          <w:tcPr>
            <w:tcW w:w="4961" w:type="dxa"/>
          </w:tcPr>
          <w:p w14:paraId="54B77302"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17BF1E9B" w14:textId="77777777" w:rsidTr="00AC336C">
        <w:trPr>
          <w:cantSplit/>
        </w:trPr>
        <w:tc>
          <w:tcPr>
            <w:tcW w:w="2551" w:type="dxa"/>
          </w:tcPr>
          <w:p w14:paraId="276E97F5" w14:textId="6A259C81" w:rsidR="002F00A3" w:rsidRPr="00357753" w:rsidRDefault="002F00A3" w:rsidP="002F00A3">
            <w:pPr>
              <w:pStyle w:val="ENoteTableText"/>
            </w:pPr>
            <w:r w:rsidRPr="00357753">
              <w:rPr>
                <w:b/>
              </w:rPr>
              <w:t>Part 2B.8</w:t>
            </w:r>
          </w:p>
        </w:tc>
        <w:tc>
          <w:tcPr>
            <w:tcW w:w="4961" w:type="dxa"/>
          </w:tcPr>
          <w:p w14:paraId="58C85058" w14:textId="77777777" w:rsidR="002F00A3" w:rsidRPr="00357753" w:rsidRDefault="002F00A3" w:rsidP="002F00A3">
            <w:pPr>
              <w:pStyle w:val="ENoteTableText"/>
            </w:pPr>
          </w:p>
        </w:tc>
      </w:tr>
      <w:tr w:rsidR="002F00A3" w:rsidRPr="00357753" w14:paraId="65C3819E" w14:textId="77777777" w:rsidTr="00AC336C">
        <w:trPr>
          <w:cantSplit/>
        </w:trPr>
        <w:tc>
          <w:tcPr>
            <w:tcW w:w="2551" w:type="dxa"/>
          </w:tcPr>
          <w:p w14:paraId="1A05E399" w14:textId="40ACEB88" w:rsidR="002F00A3" w:rsidRPr="00357753" w:rsidRDefault="002F00A3" w:rsidP="002F00A3">
            <w:pPr>
              <w:pStyle w:val="ENoteTableText"/>
              <w:tabs>
                <w:tab w:val="center" w:leader="dot" w:pos="2268"/>
              </w:tabs>
            </w:pPr>
            <w:r w:rsidRPr="00357753">
              <w:t>Part 2B.8</w:t>
            </w:r>
            <w:r w:rsidRPr="00357753">
              <w:tab/>
            </w:r>
          </w:p>
        </w:tc>
        <w:tc>
          <w:tcPr>
            <w:tcW w:w="4961" w:type="dxa"/>
          </w:tcPr>
          <w:p w14:paraId="6EF91C67" w14:textId="77777777" w:rsidR="002F00A3" w:rsidRPr="00357753" w:rsidRDefault="002F00A3" w:rsidP="002F00A3">
            <w:pPr>
              <w:pStyle w:val="ENoteTableText"/>
            </w:pPr>
            <w:r w:rsidRPr="00357753">
              <w:t>ad No 37, 2019</w:t>
            </w:r>
          </w:p>
        </w:tc>
      </w:tr>
      <w:tr w:rsidR="002F00A3" w:rsidRPr="00357753" w14:paraId="642FC758" w14:textId="77777777" w:rsidTr="00AC336C">
        <w:trPr>
          <w:cantSplit/>
        </w:trPr>
        <w:tc>
          <w:tcPr>
            <w:tcW w:w="2551" w:type="dxa"/>
          </w:tcPr>
          <w:p w14:paraId="18508150" w14:textId="51C10E01" w:rsidR="002F00A3" w:rsidRPr="00357753" w:rsidRDefault="002F00A3" w:rsidP="002F00A3">
            <w:pPr>
              <w:pStyle w:val="ENoteTableText"/>
            </w:pPr>
            <w:r w:rsidRPr="00357753">
              <w:rPr>
                <w:b/>
              </w:rPr>
              <w:t>Division 1</w:t>
            </w:r>
          </w:p>
        </w:tc>
        <w:tc>
          <w:tcPr>
            <w:tcW w:w="4961" w:type="dxa"/>
          </w:tcPr>
          <w:p w14:paraId="637D97A7" w14:textId="77777777" w:rsidR="002F00A3" w:rsidRPr="00357753" w:rsidRDefault="002F00A3" w:rsidP="002F00A3">
            <w:pPr>
              <w:pStyle w:val="ENoteTableText"/>
            </w:pPr>
          </w:p>
        </w:tc>
      </w:tr>
      <w:tr w:rsidR="002F00A3" w:rsidRPr="00357753" w14:paraId="42D8F52D" w14:textId="77777777" w:rsidTr="00AC336C">
        <w:trPr>
          <w:cantSplit/>
        </w:trPr>
        <w:tc>
          <w:tcPr>
            <w:tcW w:w="2551" w:type="dxa"/>
          </w:tcPr>
          <w:p w14:paraId="17FF6778" w14:textId="77777777" w:rsidR="002F00A3" w:rsidRPr="00357753" w:rsidRDefault="002F00A3" w:rsidP="002F00A3">
            <w:pPr>
              <w:pStyle w:val="ENoteTableText"/>
              <w:tabs>
                <w:tab w:val="center" w:leader="dot" w:pos="2268"/>
              </w:tabs>
            </w:pPr>
            <w:r w:rsidRPr="00357753">
              <w:t>s 167AB</w:t>
            </w:r>
            <w:r w:rsidRPr="00357753">
              <w:tab/>
            </w:r>
          </w:p>
        </w:tc>
        <w:tc>
          <w:tcPr>
            <w:tcW w:w="4961" w:type="dxa"/>
          </w:tcPr>
          <w:p w14:paraId="3C311AAB" w14:textId="77777777" w:rsidR="002F00A3" w:rsidRPr="00357753" w:rsidRDefault="002F00A3" w:rsidP="002F00A3">
            <w:pPr>
              <w:pStyle w:val="ENoteTableText"/>
            </w:pPr>
            <w:r w:rsidRPr="00357753">
              <w:t>ad No 37, 2019</w:t>
            </w:r>
          </w:p>
        </w:tc>
      </w:tr>
      <w:tr w:rsidR="002F00A3" w:rsidRPr="00357753" w14:paraId="362E9059" w14:textId="77777777" w:rsidTr="00AC336C">
        <w:trPr>
          <w:cantSplit/>
        </w:trPr>
        <w:tc>
          <w:tcPr>
            <w:tcW w:w="2551" w:type="dxa"/>
          </w:tcPr>
          <w:p w14:paraId="18429E22" w14:textId="5826E5AB" w:rsidR="002F00A3" w:rsidRPr="00357753" w:rsidRDefault="002F00A3" w:rsidP="002F00A3">
            <w:pPr>
              <w:pStyle w:val="ENoteTableText"/>
              <w:keepNext/>
            </w:pPr>
            <w:r w:rsidRPr="00357753">
              <w:rPr>
                <w:b/>
              </w:rPr>
              <w:t>Division 2</w:t>
            </w:r>
          </w:p>
        </w:tc>
        <w:tc>
          <w:tcPr>
            <w:tcW w:w="4961" w:type="dxa"/>
          </w:tcPr>
          <w:p w14:paraId="4EB94F93" w14:textId="77777777" w:rsidR="002F00A3" w:rsidRPr="00357753" w:rsidRDefault="002F00A3" w:rsidP="002F00A3">
            <w:pPr>
              <w:pStyle w:val="ENoteTableText"/>
            </w:pPr>
          </w:p>
        </w:tc>
      </w:tr>
      <w:tr w:rsidR="002F00A3" w:rsidRPr="00357753" w14:paraId="34804645" w14:textId="77777777" w:rsidTr="00AC336C">
        <w:trPr>
          <w:cantSplit/>
        </w:trPr>
        <w:tc>
          <w:tcPr>
            <w:tcW w:w="2551" w:type="dxa"/>
          </w:tcPr>
          <w:p w14:paraId="336466EC" w14:textId="77777777" w:rsidR="002F00A3" w:rsidRPr="00357753" w:rsidRDefault="002F00A3" w:rsidP="002F00A3">
            <w:pPr>
              <w:pStyle w:val="ENoteTableText"/>
              <w:tabs>
                <w:tab w:val="center" w:leader="dot" w:pos="2268"/>
              </w:tabs>
            </w:pPr>
            <w:r w:rsidRPr="00357753">
              <w:t>s 167AC</w:t>
            </w:r>
            <w:r w:rsidRPr="00357753">
              <w:tab/>
            </w:r>
          </w:p>
        </w:tc>
        <w:tc>
          <w:tcPr>
            <w:tcW w:w="4961" w:type="dxa"/>
          </w:tcPr>
          <w:p w14:paraId="2DCD353E" w14:textId="77777777" w:rsidR="002F00A3" w:rsidRPr="00357753" w:rsidRDefault="002F00A3" w:rsidP="002F00A3">
            <w:pPr>
              <w:pStyle w:val="ENoteTableText"/>
            </w:pPr>
            <w:r w:rsidRPr="00357753">
              <w:t>ad No 37, 2019</w:t>
            </w:r>
          </w:p>
        </w:tc>
      </w:tr>
      <w:tr w:rsidR="002F00A3" w:rsidRPr="00357753" w14:paraId="3AD0DA45" w14:textId="77777777" w:rsidTr="00AC336C">
        <w:trPr>
          <w:cantSplit/>
        </w:trPr>
        <w:tc>
          <w:tcPr>
            <w:tcW w:w="2551" w:type="dxa"/>
          </w:tcPr>
          <w:p w14:paraId="38148821" w14:textId="77777777" w:rsidR="002F00A3" w:rsidRPr="00357753" w:rsidRDefault="002F00A3" w:rsidP="002F00A3">
            <w:pPr>
              <w:pStyle w:val="ENoteTableText"/>
              <w:tabs>
                <w:tab w:val="center" w:leader="dot" w:pos="2268"/>
              </w:tabs>
            </w:pPr>
            <w:r w:rsidRPr="00357753">
              <w:t>s 167AD</w:t>
            </w:r>
            <w:r w:rsidRPr="00357753">
              <w:tab/>
            </w:r>
          </w:p>
        </w:tc>
        <w:tc>
          <w:tcPr>
            <w:tcW w:w="4961" w:type="dxa"/>
          </w:tcPr>
          <w:p w14:paraId="06B72346" w14:textId="77777777" w:rsidR="002F00A3" w:rsidRPr="00357753" w:rsidRDefault="002F00A3" w:rsidP="002F00A3">
            <w:pPr>
              <w:pStyle w:val="ENoteTableText"/>
            </w:pPr>
            <w:r w:rsidRPr="00357753">
              <w:t>ad No 37, 2019</w:t>
            </w:r>
          </w:p>
        </w:tc>
      </w:tr>
      <w:tr w:rsidR="002F00A3" w:rsidRPr="00357753" w14:paraId="5D65FE4D" w14:textId="77777777" w:rsidTr="00AC336C">
        <w:trPr>
          <w:cantSplit/>
        </w:trPr>
        <w:tc>
          <w:tcPr>
            <w:tcW w:w="2551" w:type="dxa"/>
          </w:tcPr>
          <w:p w14:paraId="7952587D" w14:textId="77777777" w:rsidR="002F00A3" w:rsidRPr="00357753" w:rsidRDefault="002F00A3" w:rsidP="002F00A3">
            <w:pPr>
              <w:pStyle w:val="ENoteTableText"/>
              <w:tabs>
                <w:tab w:val="center" w:leader="dot" w:pos="2268"/>
              </w:tabs>
            </w:pPr>
            <w:r w:rsidRPr="00357753">
              <w:t>s 167AE</w:t>
            </w:r>
            <w:r w:rsidRPr="00357753">
              <w:tab/>
            </w:r>
          </w:p>
        </w:tc>
        <w:tc>
          <w:tcPr>
            <w:tcW w:w="4961" w:type="dxa"/>
          </w:tcPr>
          <w:p w14:paraId="6719A1ED" w14:textId="77777777" w:rsidR="002F00A3" w:rsidRPr="00357753" w:rsidRDefault="002F00A3" w:rsidP="002F00A3">
            <w:pPr>
              <w:pStyle w:val="ENoteTableText"/>
            </w:pPr>
            <w:r w:rsidRPr="00357753">
              <w:t>ad No 37, 2019</w:t>
            </w:r>
          </w:p>
        </w:tc>
      </w:tr>
      <w:tr w:rsidR="002F00A3" w:rsidRPr="00357753" w14:paraId="04B9E1FF" w14:textId="77777777" w:rsidTr="00AC336C">
        <w:trPr>
          <w:cantSplit/>
        </w:trPr>
        <w:tc>
          <w:tcPr>
            <w:tcW w:w="2551" w:type="dxa"/>
          </w:tcPr>
          <w:p w14:paraId="2CD9BDD2" w14:textId="77777777" w:rsidR="002F00A3" w:rsidRPr="00357753" w:rsidRDefault="002F00A3" w:rsidP="002F00A3">
            <w:pPr>
              <w:pStyle w:val="ENoteTableText"/>
              <w:tabs>
                <w:tab w:val="center" w:leader="dot" w:pos="2268"/>
              </w:tabs>
            </w:pPr>
            <w:r w:rsidRPr="00357753">
              <w:t>s 167AF</w:t>
            </w:r>
            <w:r w:rsidRPr="00357753">
              <w:tab/>
            </w:r>
          </w:p>
        </w:tc>
        <w:tc>
          <w:tcPr>
            <w:tcW w:w="4961" w:type="dxa"/>
          </w:tcPr>
          <w:p w14:paraId="3853DFB5" w14:textId="77777777" w:rsidR="002F00A3" w:rsidRPr="00357753" w:rsidRDefault="002F00A3" w:rsidP="002F00A3">
            <w:pPr>
              <w:pStyle w:val="ENoteTableText"/>
            </w:pPr>
            <w:r w:rsidRPr="00357753">
              <w:t>ad No 37, 2019</w:t>
            </w:r>
          </w:p>
        </w:tc>
      </w:tr>
      <w:tr w:rsidR="002F00A3" w:rsidRPr="00357753" w14:paraId="799AB295" w14:textId="77777777" w:rsidTr="00AC336C">
        <w:trPr>
          <w:cantSplit/>
        </w:trPr>
        <w:tc>
          <w:tcPr>
            <w:tcW w:w="2551" w:type="dxa"/>
          </w:tcPr>
          <w:p w14:paraId="6A1FB2CD" w14:textId="77777777" w:rsidR="002F00A3" w:rsidRPr="00357753" w:rsidRDefault="002F00A3" w:rsidP="002F00A3">
            <w:pPr>
              <w:pStyle w:val="ENoteTableText"/>
              <w:tabs>
                <w:tab w:val="center" w:leader="dot" w:pos="2268"/>
              </w:tabs>
            </w:pPr>
            <w:r w:rsidRPr="00357753">
              <w:t>s 167AG</w:t>
            </w:r>
            <w:r w:rsidRPr="00357753">
              <w:tab/>
            </w:r>
          </w:p>
        </w:tc>
        <w:tc>
          <w:tcPr>
            <w:tcW w:w="4961" w:type="dxa"/>
          </w:tcPr>
          <w:p w14:paraId="5D1B4108" w14:textId="77777777" w:rsidR="002F00A3" w:rsidRPr="00357753" w:rsidRDefault="002F00A3" w:rsidP="002F00A3">
            <w:pPr>
              <w:pStyle w:val="ENoteTableText"/>
            </w:pPr>
            <w:r w:rsidRPr="00357753">
              <w:t>ad No 37, 2019</w:t>
            </w:r>
          </w:p>
        </w:tc>
      </w:tr>
      <w:tr w:rsidR="002F00A3" w:rsidRPr="00357753" w14:paraId="6C69BC41" w14:textId="77777777" w:rsidTr="00AC336C">
        <w:trPr>
          <w:cantSplit/>
        </w:trPr>
        <w:tc>
          <w:tcPr>
            <w:tcW w:w="2551" w:type="dxa"/>
          </w:tcPr>
          <w:p w14:paraId="3EC206CC" w14:textId="00BFFFF0" w:rsidR="002F00A3" w:rsidRPr="00357753" w:rsidRDefault="002F00A3" w:rsidP="002F00A3">
            <w:pPr>
              <w:pStyle w:val="ENoteTableText"/>
            </w:pPr>
            <w:r w:rsidRPr="00357753">
              <w:rPr>
                <w:b/>
              </w:rPr>
              <w:t>Division 3</w:t>
            </w:r>
          </w:p>
        </w:tc>
        <w:tc>
          <w:tcPr>
            <w:tcW w:w="4961" w:type="dxa"/>
          </w:tcPr>
          <w:p w14:paraId="348BA5F0" w14:textId="77777777" w:rsidR="002F00A3" w:rsidRPr="00357753" w:rsidRDefault="002F00A3" w:rsidP="002F00A3">
            <w:pPr>
              <w:pStyle w:val="ENoteTableText"/>
            </w:pPr>
          </w:p>
        </w:tc>
      </w:tr>
      <w:tr w:rsidR="002F00A3" w:rsidRPr="00357753" w14:paraId="55A73DFE" w14:textId="77777777" w:rsidTr="00AC336C">
        <w:trPr>
          <w:cantSplit/>
        </w:trPr>
        <w:tc>
          <w:tcPr>
            <w:tcW w:w="2551" w:type="dxa"/>
          </w:tcPr>
          <w:p w14:paraId="2F68022D" w14:textId="77777777" w:rsidR="002F00A3" w:rsidRPr="00357753" w:rsidRDefault="002F00A3" w:rsidP="002F00A3">
            <w:pPr>
              <w:pStyle w:val="ENoteTableText"/>
              <w:tabs>
                <w:tab w:val="center" w:leader="dot" w:pos="2268"/>
              </w:tabs>
            </w:pPr>
            <w:r w:rsidRPr="00357753">
              <w:t>s 167AH</w:t>
            </w:r>
            <w:r w:rsidRPr="00357753">
              <w:tab/>
            </w:r>
          </w:p>
        </w:tc>
        <w:tc>
          <w:tcPr>
            <w:tcW w:w="4961" w:type="dxa"/>
          </w:tcPr>
          <w:p w14:paraId="442835DD" w14:textId="77777777" w:rsidR="002F00A3" w:rsidRPr="00357753" w:rsidRDefault="002F00A3" w:rsidP="002F00A3">
            <w:pPr>
              <w:pStyle w:val="ENoteTableText"/>
            </w:pPr>
            <w:r w:rsidRPr="00357753">
              <w:t>ad No 37, 2019</w:t>
            </w:r>
          </w:p>
        </w:tc>
      </w:tr>
      <w:tr w:rsidR="002F00A3" w:rsidRPr="00357753" w14:paraId="12D2B668" w14:textId="77777777" w:rsidTr="00AC336C">
        <w:trPr>
          <w:cantSplit/>
        </w:trPr>
        <w:tc>
          <w:tcPr>
            <w:tcW w:w="2551" w:type="dxa"/>
          </w:tcPr>
          <w:p w14:paraId="0C0229E5" w14:textId="77777777" w:rsidR="002F00A3" w:rsidRPr="00357753" w:rsidRDefault="002F00A3" w:rsidP="002F00A3">
            <w:pPr>
              <w:pStyle w:val="ENoteTableText"/>
              <w:tabs>
                <w:tab w:val="center" w:leader="dot" w:pos="2268"/>
              </w:tabs>
            </w:pPr>
            <w:r w:rsidRPr="00357753">
              <w:t>s 167AI</w:t>
            </w:r>
            <w:r w:rsidRPr="00357753">
              <w:tab/>
            </w:r>
          </w:p>
        </w:tc>
        <w:tc>
          <w:tcPr>
            <w:tcW w:w="4961" w:type="dxa"/>
          </w:tcPr>
          <w:p w14:paraId="4A0DE9E4" w14:textId="77777777" w:rsidR="002F00A3" w:rsidRPr="00357753" w:rsidRDefault="002F00A3" w:rsidP="002F00A3">
            <w:pPr>
              <w:pStyle w:val="ENoteTableText"/>
            </w:pPr>
            <w:r w:rsidRPr="00357753">
              <w:t>ad No 37, 2019</w:t>
            </w:r>
          </w:p>
        </w:tc>
      </w:tr>
      <w:tr w:rsidR="002F00A3" w:rsidRPr="00357753" w14:paraId="55766669" w14:textId="77777777" w:rsidTr="00AC336C">
        <w:trPr>
          <w:cantSplit/>
        </w:trPr>
        <w:tc>
          <w:tcPr>
            <w:tcW w:w="2551" w:type="dxa"/>
          </w:tcPr>
          <w:p w14:paraId="38AC80CF" w14:textId="77777777" w:rsidR="002F00A3" w:rsidRPr="00357753" w:rsidRDefault="002F00A3" w:rsidP="002F00A3">
            <w:pPr>
              <w:pStyle w:val="ENoteTableText"/>
              <w:tabs>
                <w:tab w:val="center" w:leader="dot" w:pos="2268"/>
              </w:tabs>
            </w:pPr>
            <w:r w:rsidRPr="00357753">
              <w:lastRenderedPageBreak/>
              <w:t>s 167AJ</w:t>
            </w:r>
            <w:r w:rsidRPr="00357753">
              <w:tab/>
            </w:r>
          </w:p>
        </w:tc>
        <w:tc>
          <w:tcPr>
            <w:tcW w:w="4961" w:type="dxa"/>
          </w:tcPr>
          <w:p w14:paraId="4CD6548C" w14:textId="77777777" w:rsidR="002F00A3" w:rsidRPr="00357753" w:rsidRDefault="002F00A3" w:rsidP="002F00A3">
            <w:pPr>
              <w:pStyle w:val="ENoteTableText"/>
            </w:pPr>
            <w:r w:rsidRPr="00357753">
              <w:t>ad No 37, 2019</w:t>
            </w:r>
          </w:p>
        </w:tc>
      </w:tr>
      <w:tr w:rsidR="002F00A3" w:rsidRPr="00357753" w14:paraId="51DF2434" w14:textId="77777777" w:rsidTr="00AC336C">
        <w:trPr>
          <w:cantSplit/>
        </w:trPr>
        <w:tc>
          <w:tcPr>
            <w:tcW w:w="2551" w:type="dxa"/>
          </w:tcPr>
          <w:p w14:paraId="3A43A509" w14:textId="77777777" w:rsidR="002F00A3" w:rsidRPr="00357753" w:rsidRDefault="002F00A3" w:rsidP="002F00A3">
            <w:pPr>
              <w:pStyle w:val="ENoteTableText"/>
              <w:keepNext/>
            </w:pPr>
            <w:r w:rsidRPr="00357753">
              <w:rPr>
                <w:b/>
              </w:rPr>
              <w:t>Chapter 2C</w:t>
            </w:r>
          </w:p>
        </w:tc>
        <w:tc>
          <w:tcPr>
            <w:tcW w:w="4961" w:type="dxa"/>
          </w:tcPr>
          <w:p w14:paraId="501F0A68" w14:textId="77777777" w:rsidR="002F00A3" w:rsidRPr="00357753" w:rsidRDefault="002F00A3" w:rsidP="002F00A3">
            <w:pPr>
              <w:pStyle w:val="ENoteTableText"/>
            </w:pPr>
          </w:p>
        </w:tc>
      </w:tr>
      <w:tr w:rsidR="002F00A3" w:rsidRPr="00357753" w14:paraId="61477E11" w14:textId="77777777" w:rsidTr="00AC336C">
        <w:trPr>
          <w:cantSplit/>
        </w:trPr>
        <w:tc>
          <w:tcPr>
            <w:tcW w:w="2551" w:type="dxa"/>
          </w:tcPr>
          <w:p w14:paraId="787CB25C" w14:textId="2A4B1EC7" w:rsidR="002F00A3" w:rsidRPr="00357753" w:rsidRDefault="002F00A3" w:rsidP="002F00A3">
            <w:pPr>
              <w:pStyle w:val="ENoteTableText"/>
              <w:keepNext/>
            </w:pPr>
            <w:r w:rsidRPr="00357753">
              <w:rPr>
                <w:b/>
              </w:rPr>
              <w:t>Part 2C.1</w:t>
            </w:r>
          </w:p>
        </w:tc>
        <w:tc>
          <w:tcPr>
            <w:tcW w:w="4961" w:type="dxa"/>
          </w:tcPr>
          <w:p w14:paraId="62D35A99" w14:textId="77777777" w:rsidR="002F00A3" w:rsidRPr="00357753" w:rsidRDefault="002F00A3" w:rsidP="002F00A3">
            <w:pPr>
              <w:pStyle w:val="ENoteTableText"/>
            </w:pPr>
          </w:p>
        </w:tc>
      </w:tr>
      <w:tr w:rsidR="002F00A3" w:rsidRPr="00357753" w14:paraId="03EE6749" w14:textId="77777777" w:rsidTr="00AC336C">
        <w:trPr>
          <w:cantSplit/>
        </w:trPr>
        <w:tc>
          <w:tcPr>
            <w:tcW w:w="2551" w:type="dxa"/>
          </w:tcPr>
          <w:p w14:paraId="0EBC2DE4" w14:textId="5835B6D0" w:rsidR="002F00A3" w:rsidRPr="00357753" w:rsidRDefault="002F00A3" w:rsidP="002F00A3">
            <w:pPr>
              <w:pStyle w:val="ENoteTableText"/>
              <w:tabs>
                <w:tab w:val="center" w:leader="dot" w:pos="2268"/>
              </w:tabs>
            </w:pPr>
            <w:r w:rsidRPr="00357753">
              <w:t>Part 2C.1 heading</w:t>
            </w:r>
            <w:r w:rsidRPr="00357753">
              <w:tab/>
            </w:r>
          </w:p>
        </w:tc>
        <w:tc>
          <w:tcPr>
            <w:tcW w:w="4961" w:type="dxa"/>
          </w:tcPr>
          <w:p w14:paraId="643943E4" w14:textId="77777777" w:rsidR="002F00A3" w:rsidRPr="00357753" w:rsidRDefault="002F00A3" w:rsidP="002F00A3">
            <w:pPr>
              <w:pStyle w:val="ENoteTableText"/>
            </w:pPr>
            <w:r w:rsidRPr="00357753">
              <w:t>ad. No. 24, 2003</w:t>
            </w:r>
          </w:p>
        </w:tc>
      </w:tr>
      <w:tr w:rsidR="002F00A3" w:rsidRPr="00357753" w14:paraId="32982D5F" w14:textId="77777777" w:rsidTr="00AC336C">
        <w:trPr>
          <w:cantSplit/>
        </w:trPr>
        <w:tc>
          <w:tcPr>
            <w:tcW w:w="2551" w:type="dxa"/>
          </w:tcPr>
          <w:p w14:paraId="6BFD0CBF" w14:textId="77777777" w:rsidR="002F00A3" w:rsidRPr="00357753" w:rsidRDefault="002F00A3" w:rsidP="002F00A3">
            <w:pPr>
              <w:pStyle w:val="ENoteTableText"/>
              <w:tabs>
                <w:tab w:val="center" w:leader="dot" w:pos="2268"/>
              </w:tabs>
            </w:pPr>
            <w:r w:rsidRPr="00357753">
              <w:rPr>
                <w:noProof/>
              </w:rPr>
              <w:t>s 168</w:t>
            </w:r>
            <w:r w:rsidRPr="00357753">
              <w:rPr>
                <w:noProof/>
              </w:rPr>
              <w:tab/>
            </w:r>
          </w:p>
        </w:tc>
        <w:tc>
          <w:tcPr>
            <w:tcW w:w="4961" w:type="dxa"/>
          </w:tcPr>
          <w:p w14:paraId="65DEE230" w14:textId="77777777" w:rsidR="002F00A3" w:rsidRPr="00357753" w:rsidRDefault="002F00A3" w:rsidP="002F00A3">
            <w:pPr>
              <w:pStyle w:val="ENoteTableText"/>
            </w:pPr>
            <w:r w:rsidRPr="00357753">
              <w:t>am No 117, 2001; No 103, 2004; No 96, 2010; No 61, 2018</w:t>
            </w:r>
          </w:p>
        </w:tc>
      </w:tr>
      <w:tr w:rsidR="002F00A3" w:rsidRPr="00357753" w14:paraId="21FC43E3" w14:textId="77777777" w:rsidTr="00AC336C">
        <w:trPr>
          <w:cantSplit/>
        </w:trPr>
        <w:tc>
          <w:tcPr>
            <w:tcW w:w="2551" w:type="dxa"/>
          </w:tcPr>
          <w:p w14:paraId="13115880" w14:textId="77777777" w:rsidR="002F00A3" w:rsidRPr="00357753" w:rsidRDefault="002F00A3" w:rsidP="002F00A3">
            <w:pPr>
              <w:pStyle w:val="ENoteTableText"/>
              <w:tabs>
                <w:tab w:val="center" w:leader="dot" w:pos="2268"/>
              </w:tabs>
            </w:pPr>
            <w:r w:rsidRPr="00357753">
              <w:rPr>
                <w:noProof/>
              </w:rPr>
              <w:t>s 169</w:t>
            </w:r>
            <w:r w:rsidRPr="00357753">
              <w:rPr>
                <w:noProof/>
              </w:rPr>
              <w:tab/>
            </w:r>
          </w:p>
        </w:tc>
        <w:tc>
          <w:tcPr>
            <w:tcW w:w="4961" w:type="dxa"/>
          </w:tcPr>
          <w:p w14:paraId="1B7CE8D0" w14:textId="77777777" w:rsidR="002F00A3" w:rsidRPr="00357753" w:rsidRDefault="002F00A3" w:rsidP="002F00A3">
            <w:pPr>
              <w:pStyle w:val="ENoteTableText"/>
              <w:rPr>
                <w:u w:val="single"/>
              </w:rPr>
            </w:pPr>
            <w:r w:rsidRPr="00357753">
              <w:t>am No. 24, 2003; No. 5, 2011; No 106, 2018; No 8, 2022</w:t>
            </w:r>
          </w:p>
        </w:tc>
      </w:tr>
      <w:tr w:rsidR="002F00A3" w:rsidRPr="00357753" w14:paraId="199C6CDD" w14:textId="77777777" w:rsidTr="00AC336C">
        <w:trPr>
          <w:cantSplit/>
        </w:trPr>
        <w:tc>
          <w:tcPr>
            <w:tcW w:w="2551" w:type="dxa"/>
          </w:tcPr>
          <w:p w14:paraId="65C52A83" w14:textId="77777777" w:rsidR="002F00A3" w:rsidRPr="00357753" w:rsidRDefault="002F00A3" w:rsidP="002F00A3">
            <w:pPr>
              <w:pStyle w:val="ENoteTableText"/>
              <w:tabs>
                <w:tab w:val="center" w:leader="dot" w:pos="2268"/>
              </w:tabs>
            </w:pPr>
            <w:r w:rsidRPr="00357753">
              <w:rPr>
                <w:noProof/>
              </w:rPr>
              <w:t>s 170</w:t>
            </w:r>
            <w:r w:rsidRPr="00357753">
              <w:rPr>
                <w:noProof/>
              </w:rPr>
              <w:tab/>
            </w:r>
          </w:p>
        </w:tc>
        <w:tc>
          <w:tcPr>
            <w:tcW w:w="4961" w:type="dxa"/>
          </w:tcPr>
          <w:p w14:paraId="57FCD5A1" w14:textId="77777777" w:rsidR="002F00A3" w:rsidRPr="00357753" w:rsidRDefault="002F00A3" w:rsidP="002F00A3">
            <w:pPr>
              <w:pStyle w:val="ENoteTableText"/>
            </w:pPr>
            <w:r w:rsidRPr="00357753">
              <w:t>am No 117, 2001; No 122, 2001; No 8, 2022</w:t>
            </w:r>
          </w:p>
        </w:tc>
      </w:tr>
      <w:tr w:rsidR="002F00A3" w:rsidRPr="00357753" w14:paraId="3791F3B0" w14:textId="77777777" w:rsidTr="00AC336C">
        <w:trPr>
          <w:cantSplit/>
        </w:trPr>
        <w:tc>
          <w:tcPr>
            <w:tcW w:w="2551" w:type="dxa"/>
          </w:tcPr>
          <w:p w14:paraId="210918ED" w14:textId="77777777" w:rsidR="002F00A3" w:rsidRPr="00357753" w:rsidRDefault="002F00A3" w:rsidP="002F00A3">
            <w:pPr>
              <w:pStyle w:val="ENoteTableText"/>
              <w:tabs>
                <w:tab w:val="center" w:leader="dot" w:pos="2268"/>
              </w:tabs>
              <w:rPr>
                <w:noProof/>
              </w:rPr>
            </w:pPr>
            <w:r w:rsidRPr="00357753">
              <w:rPr>
                <w:noProof/>
              </w:rPr>
              <w:t>s 171</w:t>
            </w:r>
            <w:r w:rsidRPr="00357753">
              <w:rPr>
                <w:noProof/>
              </w:rPr>
              <w:tab/>
            </w:r>
          </w:p>
        </w:tc>
        <w:tc>
          <w:tcPr>
            <w:tcW w:w="4961" w:type="dxa"/>
          </w:tcPr>
          <w:p w14:paraId="750E103D" w14:textId="77777777" w:rsidR="002F00A3" w:rsidRPr="00357753" w:rsidRDefault="002F00A3" w:rsidP="002F00A3">
            <w:pPr>
              <w:pStyle w:val="ENoteTableText"/>
            </w:pPr>
            <w:r w:rsidRPr="00357753">
              <w:t>am No 8, 2022</w:t>
            </w:r>
          </w:p>
        </w:tc>
      </w:tr>
      <w:tr w:rsidR="002F00A3" w:rsidRPr="00357753" w14:paraId="7674AB85" w14:textId="77777777" w:rsidTr="00AC336C">
        <w:trPr>
          <w:cantSplit/>
        </w:trPr>
        <w:tc>
          <w:tcPr>
            <w:tcW w:w="2551" w:type="dxa"/>
          </w:tcPr>
          <w:p w14:paraId="753E86C5" w14:textId="77777777" w:rsidR="002F00A3" w:rsidRPr="00357753" w:rsidRDefault="002F00A3" w:rsidP="002F00A3">
            <w:pPr>
              <w:pStyle w:val="ENoteTableText"/>
              <w:tabs>
                <w:tab w:val="center" w:leader="dot" w:pos="2268"/>
              </w:tabs>
            </w:pPr>
            <w:r w:rsidRPr="00357753">
              <w:rPr>
                <w:noProof/>
              </w:rPr>
              <w:t>s 172</w:t>
            </w:r>
            <w:r w:rsidRPr="00357753">
              <w:rPr>
                <w:noProof/>
              </w:rPr>
              <w:tab/>
            </w:r>
          </w:p>
        </w:tc>
        <w:tc>
          <w:tcPr>
            <w:tcW w:w="4961" w:type="dxa"/>
          </w:tcPr>
          <w:p w14:paraId="7AC5199E"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71E423FD" w14:textId="77777777" w:rsidTr="00AC336C">
        <w:trPr>
          <w:cantSplit/>
        </w:trPr>
        <w:tc>
          <w:tcPr>
            <w:tcW w:w="2551" w:type="dxa"/>
          </w:tcPr>
          <w:p w14:paraId="74E50786" w14:textId="77777777" w:rsidR="002F00A3" w:rsidRPr="00357753" w:rsidRDefault="002F00A3" w:rsidP="002F00A3">
            <w:pPr>
              <w:pStyle w:val="ENoteTableText"/>
              <w:tabs>
                <w:tab w:val="center" w:leader="dot" w:pos="2268"/>
              </w:tabs>
            </w:pPr>
            <w:r w:rsidRPr="00357753">
              <w:rPr>
                <w:noProof/>
              </w:rPr>
              <w:t>s. 173</w:t>
            </w:r>
            <w:r w:rsidRPr="00357753">
              <w:rPr>
                <w:noProof/>
              </w:rPr>
              <w:tab/>
            </w:r>
          </w:p>
        </w:tc>
        <w:tc>
          <w:tcPr>
            <w:tcW w:w="4961" w:type="dxa"/>
          </w:tcPr>
          <w:p w14:paraId="115E836A" w14:textId="77777777" w:rsidR="002F00A3" w:rsidRPr="00357753" w:rsidRDefault="002F00A3" w:rsidP="002F00A3">
            <w:pPr>
              <w:pStyle w:val="ENoteTableText"/>
            </w:pPr>
            <w:r w:rsidRPr="00357753">
              <w:t xml:space="preserve">am. No. 117, 2001; </w:t>
            </w:r>
            <w:r w:rsidRPr="00357753">
              <w:rPr>
                <w:noProof/>
              </w:rPr>
              <w:t>No. 131, 2010</w:t>
            </w:r>
          </w:p>
        </w:tc>
      </w:tr>
      <w:tr w:rsidR="002F00A3" w:rsidRPr="00357753" w14:paraId="2ABB23EF" w14:textId="77777777" w:rsidTr="00AC336C">
        <w:trPr>
          <w:cantSplit/>
        </w:trPr>
        <w:tc>
          <w:tcPr>
            <w:tcW w:w="2551" w:type="dxa"/>
          </w:tcPr>
          <w:p w14:paraId="5845A0BD" w14:textId="77777777" w:rsidR="002F00A3" w:rsidRPr="00357753" w:rsidRDefault="002F00A3" w:rsidP="002F00A3">
            <w:pPr>
              <w:pStyle w:val="ENoteTableText"/>
              <w:tabs>
                <w:tab w:val="center" w:leader="dot" w:pos="2268"/>
              </w:tabs>
            </w:pPr>
            <w:r w:rsidRPr="00357753">
              <w:rPr>
                <w:noProof/>
              </w:rPr>
              <w:t>s. 174</w:t>
            </w:r>
            <w:r w:rsidRPr="00357753">
              <w:rPr>
                <w:noProof/>
              </w:rPr>
              <w:tab/>
            </w:r>
          </w:p>
        </w:tc>
        <w:tc>
          <w:tcPr>
            <w:tcW w:w="4961" w:type="dxa"/>
          </w:tcPr>
          <w:p w14:paraId="02344802" w14:textId="77777777" w:rsidR="002F00A3" w:rsidRPr="00357753" w:rsidRDefault="002F00A3" w:rsidP="002F00A3">
            <w:pPr>
              <w:pStyle w:val="ENoteTableText"/>
            </w:pPr>
            <w:r w:rsidRPr="00357753">
              <w:t>am. No. 117, 2001</w:t>
            </w:r>
          </w:p>
        </w:tc>
      </w:tr>
      <w:tr w:rsidR="002F00A3" w:rsidRPr="00357753" w14:paraId="3D8E415B" w14:textId="77777777" w:rsidTr="00AC336C">
        <w:trPr>
          <w:cantSplit/>
        </w:trPr>
        <w:tc>
          <w:tcPr>
            <w:tcW w:w="2551" w:type="dxa"/>
          </w:tcPr>
          <w:p w14:paraId="685E4BEF" w14:textId="77777777" w:rsidR="002F00A3" w:rsidRPr="00357753" w:rsidRDefault="002F00A3" w:rsidP="002F00A3">
            <w:pPr>
              <w:pStyle w:val="ENoteTableText"/>
              <w:tabs>
                <w:tab w:val="center" w:leader="dot" w:pos="2268"/>
              </w:tabs>
              <w:rPr>
                <w:noProof/>
              </w:rPr>
            </w:pPr>
            <w:r w:rsidRPr="00357753">
              <w:rPr>
                <w:noProof/>
              </w:rPr>
              <w:t>s 175</w:t>
            </w:r>
            <w:r w:rsidRPr="00357753">
              <w:rPr>
                <w:noProof/>
              </w:rPr>
              <w:tab/>
            </w:r>
          </w:p>
        </w:tc>
        <w:tc>
          <w:tcPr>
            <w:tcW w:w="4961" w:type="dxa"/>
          </w:tcPr>
          <w:p w14:paraId="049404F1" w14:textId="77777777" w:rsidR="002F00A3" w:rsidRPr="00357753" w:rsidRDefault="002F00A3" w:rsidP="002F00A3">
            <w:pPr>
              <w:pStyle w:val="ENoteTableText"/>
            </w:pPr>
            <w:r w:rsidRPr="00357753">
              <w:t xml:space="preserve">am No 24, 2003; </w:t>
            </w:r>
            <w:r w:rsidRPr="00357753">
              <w:rPr>
                <w:u w:val="single"/>
              </w:rPr>
              <w:t>No 69, 2020</w:t>
            </w:r>
          </w:p>
        </w:tc>
      </w:tr>
      <w:tr w:rsidR="002F00A3" w:rsidRPr="00357753" w14:paraId="470BB2CD" w14:textId="77777777" w:rsidTr="00AC336C">
        <w:trPr>
          <w:cantSplit/>
        </w:trPr>
        <w:tc>
          <w:tcPr>
            <w:tcW w:w="2551" w:type="dxa"/>
          </w:tcPr>
          <w:p w14:paraId="156E158E" w14:textId="77777777" w:rsidR="002F00A3" w:rsidRPr="00357753" w:rsidRDefault="002F00A3" w:rsidP="002F00A3">
            <w:pPr>
              <w:pStyle w:val="ENoteTableText"/>
              <w:tabs>
                <w:tab w:val="center" w:leader="dot" w:pos="2268"/>
              </w:tabs>
            </w:pPr>
            <w:r w:rsidRPr="00357753">
              <w:rPr>
                <w:noProof/>
              </w:rPr>
              <w:t>s. 177</w:t>
            </w:r>
            <w:r w:rsidRPr="00357753">
              <w:rPr>
                <w:noProof/>
              </w:rPr>
              <w:tab/>
            </w:r>
          </w:p>
        </w:tc>
        <w:tc>
          <w:tcPr>
            <w:tcW w:w="4961" w:type="dxa"/>
          </w:tcPr>
          <w:p w14:paraId="3B3DA5BA" w14:textId="77777777" w:rsidR="002F00A3" w:rsidRPr="00357753" w:rsidRDefault="002F00A3" w:rsidP="002F00A3">
            <w:pPr>
              <w:pStyle w:val="ENoteTableText"/>
            </w:pPr>
            <w:r w:rsidRPr="00357753">
              <w:t xml:space="preserve">am. No. 117, 2001; </w:t>
            </w:r>
            <w:r w:rsidRPr="00357753">
              <w:rPr>
                <w:noProof/>
              </w:rPr>
              <w:t>No. 131, 2010</w:t>
            </w:r>
          </w:p>
        </w:tc>
      </w:tr>
      <w:tr w:rsidR="002F00A3" w:rsidRPr="00357753" w14:paraId="2877AE5D" w14:textId="77777777" w:rsidTr="00AC336C">
        <w:trPr>
          <w:cantSplit/>
        </w:trPr>
        <w:tc>
          <w:tcPr>
            <w:tcW w:w="2551" w:type="dxa"/>
          </w:tcPr>
          <w:p w14:paraId="26D74155" w14:textId="77777777" w:rsidR="002F00A3" w:rsidRPr="00357753" w:rsidRDefault="002F00A3" w:rsidP="002F00A3">
            <w:pPr>
              <w:pStyle w:val="ENoteTableText"/>
              <w:tabs>
                <w:tab w:val="center" w:leader="dot" w:pos="2268"/>
              </w:tabs>
              <w:rPr>
                <w:noProof/>
              </w:rPr>
            </w:pPr>
            <w:r w:rsidRPr="00357753">
              <w:rPr>
                <w:noProof/>
              </w:rPr>
              <w:t>s 178</w:t>
            </w:r>
            <w:r w:rsidRPr="00357753">
              <w:rPr>
                <w:noProof/>
              </w:rPr>
              <w:tab/>
            </w:r>
          </w:p>
        </w:tc>
        <w:tc>
          <w:tcPr>
            <w:tcW w:w="4961" w:type="dxa"/>
          </w:tcPr>
          <w:p w14:paraId="2AF23212" w14:textId="77777777" w:rsidR="002F00A3" w:rsidRPr="00357753" w:rsidRDefault="002F00A3" w:rsidP="002F00A3">
            <w:pPr>
              <w:pStyle w:val="ENoteTableText"/>
              <w:rPr>
                <w:b/>
              </w:rPr>
            </w:pPr>
            <w:r w:rsidRPr="00357753">
              <w:t>am No 61, 2018</w:t>
            </w:r>
          </w:p>
        </w:tc>
      </w:tr>
      <w:tr w:rsidR="002F00A3" w:rsidRPr="00357753" w14:paraId="240D0DCD" w14:textId="77777777" w:rsidTr="00AC336C">
        <w:trPr>
          <w:cantSplit/>
        </w:trPr>
        <w:tc>
          <w:tcPr>
            <w:tcW w:w="2551" w:type="dxa"/>
          </w:tcPr>
          <w:p w14:paraId="1268E6C0" w14:textId="77777777" w:rsidR="002F00A3" w:rsidRPr="00357753" w:rsidRDefault="002F00A3" w:rsidP="002F00A3">
            <w:pPr>
              <w:pStyle w:val="ENoteTableText"/>
              <w:tabs>
                <w:tab w:val="center" w:leader="dot" w:pos="2268"/>
              </w:tabs>
              <w:rPr>
                <w:noProof/>
              </w:rPr>
            </w:pPr>
            <w:r w:rsidRPr="00357753">
              <w:rPr>
                <w:noProof/>
              </w:rPr>
              <w:t>s 178AA</w:t>
            </w:r>
            <w:r w:rsidRPr="00357753">
              <w:rPr>
                <w:noProof/>
              </w:rPr>
              <w:tab/>
            </w:r>
          </w:p>
        </w:tc>
        <w:tc>
          <w:tcPr>
            <w:tcW w:w="4961" w:type="dxa"/>
          </w:tcPr>
          <w:p w14:paraId="5D6919BB" w14:textId="77777777" w:rsidR="002F00A3" w:rsidRPr="00357753" w:rsidRDefault="002F00A3" w:rsidP="002F00A3">
            <w:pPr>
              <w:pStyle w:val="ENoteTableText"/>
            </w:pPr>
            <w:r w:rsidRPr="00357753">
              <w:t>ad No 61, 2018</w:t>
            </w:r>
          </w:p>
        </w:tc>
      </w:tr>
      <w:tr w:rsidR="002F00A3" w:rsidRPr="00357753" w14:paraId="7E6B5730" w14:textId="77777777" w:rsidTr="00AC336C">
        <w:trPr>
          <w:cantSplit/>
        </w:trPr>
        <w:tc>
          <w:tcPr>
            <w:tcW w:w="2551" w:type="dxa"/>
          </w:tcPr>
          <w:p w14:paraId="23D73669" w14:textId="35B85FB9" w:rsidR="002F00A3" w:rsidRPr="00357753" w:rsidRDefault="002F00A3" w:rsidP="002F00A3">
            <w:pPr>
              <w:pStyle w:val="ENoteTableText"/>
              <w:rPr>
                <w:noProof/>
              </w:rPr>
            </w:pPr>
            <w:r w:rsidRPr="00357753">
              <w:rPr>
                <w:b/>
              </w:rPr>
              <w:t>Part 2C.2</w:t>
            </w:r>
          </w:p>
        </w:tc>
        <w:tc>
          <w:tcPr>
            <w:tcW w:w="4961" w:type="dxa"/>
          </w:tcPr>
          <w:p w14:paraId="124F11D2" w14:textId="77777777" w:rsidR="002F00A3" w:rsidRPr="00357753" w:rsidRDefault="002F00A3" w:rsidP="002F00A3">
            <w:pPr>
              <w:pStyle w:val="ENoteTableText"/>
            </w:pPr>
          </w:p>
        </w:tc>
      </w:tr>
      <w:tr w:rsidR="002F00A3" w:rsidRPr="00357753" w14:paraId="3FEB631E" w14:textId="77777777" w:rsidTr="00AC336C">
        <w:trPr>
          <w:cantSplit/>
        </w:trPr>
        <w:tc>
          <w:tcPr>
            <w:tcW w:w="2551" w:type="dxa"/>
          </w:tcPr>
          <w:p w14:paraId="76FCCB96" w14:textId="27A3E8A7" w:rsidR="002F00A3" w:rsidRPr="00357753" w:rsidRDefault="002F00A3" w:rsidP="002F00A3">
            <w:pPr>
              <w:pStyle w:val="ENoteTableText"/>
              <w:tabs>
                <w:tab w:val="center" w:leader="dot" w:pos="2268"/>
              </w:tabs>
              <w:rPr>
                <w:noProof/>
              </w:rPr>
            </w:pPr>
            <w:r w:rsidRPr="00357753">
              <w:rPr>
                <w:noProof/>
              </w:rPr>
              <w:t>Part 2C.2</w:t>
            </w:r>
            <w:r w:rsidRPr="00357753">
              <w:rPr>
                <w:noProof/>
              </w:rPr>
              <w:tab/>
            </w:r>
          </w:p>
        </w:tc>
        <w:tc>
          <w:tcPr>
            <w:tcW w:w="4961" w:type="dxa"/>
          </w:tcPr>
          <w:p w14:paraId="5B1B4322" w14:textId="77777777" w:rsidR="002F00A3" w:rsidRPr="00357753" w:rsidRDefault="002F00A3" w:rsidP="002F00A3">
            <w:pPr>
              <w:pStyle w:val="ENoteTableText"/>
              <w:rPr>
                <w:noProof/>
              </w:rPr>
            </w:pPr>
            <w:r w:rsidRPr="00357753">
              <w:rPr>
                <w:noProof/>
              </w:rPr>
              <w:t>ad. No. 24, 2003</w:t>
            </w:r>
          </w:p>
        </w:tc>
      </w:tr>
      <w:tr w:rsidR="002F00A3" w:rsidRPr="00357753" w14:paraId="7B7B57B6" w14:textId="77777777" w:rsidTr="00AC336C">
        <w:trPr>
          <w:cantSplit/>
        </w:trPr>
        <w:tc>
          <w:tcPr>
            <w:tcW w:w="2551" w:type="dxa"/>
          </w:tcPr>
          <w:p w14:paraId="444641BA" w14:textId="77777777" w:rsidR="002F00A3" w:rsidRPr="00357753" w:rsidRDefault="002F00A3" w:rsidP="002F00A3">
            <w:pPr>
              <w:pStyle w:val="ENoteTableText"/>
              <w:tabs>
                <w:tab w:val="center" w:leader="dot" w:pos="2268"/>
              </w:tabs>
              <w:rPr>
                <w:noProof/>
              </w:rPr>
            </w:pPr>
            <w:r w:rsidRPr="00357753">
              <w:rPr>
                <w:noProof/>
              </w:rPr>
              <w:t>s 178A</w:t>
            </w:r>
            <w:r w:rsidRPr="00357753">
              <w:rPr>
                <w:noProof/>
              </w:rPr>
              <w:tab/>
            </w:r>
          </w:p>
        </w:tc>
        <w:tc>
          <w:tcPr>
            <w:tcW w:w="4961" w:type="dxa"/>
          </w:tcPr>
          <w:p w14:paraId="56544F84" w14:textId="77777777" w:rsidR="002F00A3" w:rsidRPr="00357753" w:rsidRDefault="002F00A3" w:rsidP="002F00A3">
            <w:pPr>
              <w:pStyle w:val="ENoteTableText"/>
              <w:rPr>
                <w:noProof/>
              </w:rPr>
            </w:pPr>
            <w:r w:rsidRPr="00357753">
              <w:rPr>
                <w:noProof/>
              </w:rPr>
              <w:t>ad No 24, 2003</w:t>
            </w:r>
          </w:p>
        </w:tc>
      </w:tr>
      <w:tr w:rsidR="002F00A3" w:rsidRPr="00357753" w14:paraId="01C89359" w14:textId="77777777" w:rsidTr="00AC336C">
        <w:trPr>
          <w:cantSplit/>
        </w:trPr>
        <w:tc>
          <w:tcPr>
            <w:tcW w:w="2551" w:type="dxa"/>
          </w:tcPr>
          <w:p w14:paraId="45E0DC60" w14:textId="77777777" w:rsidR="002F00A3" w:rsidRPr="00357753" w:rsidRDefault="002F00A3" w:rsidP="002F00A3">
            <w:pPr>
              <w:pStyle w:val="ENoteTableText"/>
              <w:tabs>
                <w:tab w:val="center" w:leader="dot" w:pos="2268"/>
              </w:tabs>
              <w:rPr>
                <w:noProof/>
              </w:rPr>
            </w:pPr>
          </w:p>
        </w:tc>
        <w:tc>
          <w:tcPr>
            <w:tcW w:w="4961" w:type="dxa"/>
          </w:tcPr>
          <w:p w14:paraId="5E732112" w14:textId="77777777" w:rsidR="002F00A3" w:rsidRPr="00357753" w:rsidRDefault="002F00A3" w:rsidP="002F00A3">
            <w:pPr>
              <w:pStyle w:val="ENoteTableText"/>
              <w:rPr>
                <w:noProof/>
                <w:u w:val="single"/>
              </w:rPr>
            </w:pPr>
            <w:r w:rsidRPr="00357753">
              <w:rPr>
                <w:noProof/>
              </w:rPr>
              <w:t xml:space="preserve">am No 106, 2018; </w:t>
            </w:r>
            <w:r w:rsidRPr="00357753">
              <w:rPr>
                <w:u w:val="single"/>
              </w:rPr>
              <w:t>No 69, 2020</w:t>
            </w:r>
          </w:p>
        </w:tc>
      </w:tr>
      <w:tr w:rsidR="002F00A3" w:rsidRPr="00357753" w14:paraId="08047476" w14:textId="77777777" w:rsidTr="00AC336C">
        <w:trPr>
          <w:cantSplit/>
        </w:trPr>
        <w:tc>
          <w:tcPr>
            <w:tcW w:w="2551" w:type="dxa"/>
          </w:tcPr>
          <w:p w14:paraId="06C96EB7" w14:textId="77777777" w:rsidR="002F00A3" w:rsidRPr="00357753" w:rsidRDefault="002F00A3" w:rsidP="002F00A3">
            <w:pPr>
              <w:pStyle w:val="ENoteTableText"/>
              <w:tabs>
                <w:tab w:val="center" w:leader="dot" w:pos="2268"/>
              </w:tabs>
              <w:rPr>
                <w:noProof/>
              </w:rPr>
            </w:pPr>
            <w:r w:rsidRPr="00357753">
              <w:rPr>
                <w:noProof/>
              </w:rPr>
              <w:t>s 178B</w:t>
            </w:r>
            <w:r w:rsidRPr="00357753">
              <w:rPr>
                <w:noProof/>
              </w:rPr>
              <w:tab/>
            </w:r>
          </w:p>
        </w:tc>
        <w:tc>
          <w:tcPr>
            <w:tcW w:w="4961" w:type="dxa"/>
          </w:tcPr>
          <w:p w14:paraId="78A90A7E" w14:textId="77777777" w:rsidR="002F00A3" w:rsidRPr="00357753" w:rsidRDefault="002F00A3" w:rsidP="002F00A3">
            <w:pPr>
              <w:pStyle w:val="ENoteTableText"/>
              <w:rPr>
                <w:noProof/>
              </w:rPr>
            </w:pPr>
            <w:r w:rsidRPr="00357753">
              <w:rPr>
                <w:noProof/>
              </w:rPr>
              <w:t>ad No 24, 2003</w:t>
            </w:r>
          </w:p>
        </w:tc>
      </w:tr>
      <w:tr w:rsidR="002F00A3" w:rsidRPr="00357753" w14:paraId="3C81278F" w14:textId="77777777" w:rsidTr="00AC336C">
        <w:trPr>
          <w:cantSplit/>
        </w:trPr>
        <w:tc>
          <w:tcPr>
            <w:tcW w:w="2551" w:type="dxa"/>
          </w:tcPr>
          <w:p w14:paraId="2DF47E67" w14:textId="77777777" w:rsidR="002F00A3" w:rsidRPr="00357753" w:rsidRDefault="002F00A3" w:rsidP="002F00A3">
            <w:pPr>
              <w:pStyle w:val="ENoteTableText"/>
              <w:tabs>
                <w:tab w:val="center" w:leader="dot" w:pos="2268"/>
              </w:tabs>
              <w:rPr>
                <w:noProof/>
              </w:rPr>
            </w:pPr>
            <w:r w:rsidRPr="00357753">
              <w:rPr>
                <w:noProof/>
              </w:rPr>
              <w:t>s 178C</w:t>
            </w:r>
            <w:r w:rsidRPr="00357753">
              <w:rPr>
                <w:noProof/>
              </w:rPr>
              <w:tab/>
            </w:r>
          </w:p>
        </w:tc>
        <w:tc>
          <w:tcPr>
            <w:tcW w:w="4961" w:type="dxa"/>
          </w:tcPr>
          <w:p w14:paraId="17A1FD5A" w14:textId="77777777" w:rsidR="002F00A3" w:rsidRPr="00357753" w:rsidRDefault="002F00A3" w:rsidP="002F00A3">
            <w:pPr>
              <w:pStyle w:val="ENoteTableText"/>
              <w:rPr>
                <w:noProof/>
              </w:rPr>
            </w:pPr>
            <w:r w:rsidRPr="00357753">
              <w:rPr>
                <w:noProof/>
              </w:rPr>
              <w:t>ad No 24, 2003</w:t>
            </w:r>
          </w:p>
        </w:tc>
      </w:tr>
      <w:tr w:rsidR="002F00A3" w:rsidRPr="00357753" w14:paraId="28DD4064" w14:textId="77777777" w:rsidTr="00AC336C">
        <w:trPr>
          <w:cantSplit/>
        </w:trPr>
        <w:tc>
          <w:tcPr>
            <w:tcW w:w="2551" w:type="dxa"/>
          </w:tcPr>
          <w:p w14:paraId="41D765D3" w14:textId="77777777" w:rsidR="002F00A3" w:rsidRPr="00357753" w:rsidRDefault="002F00A3" w:rsidP="002F00A3">
            <w:pPr>
              <w:pStyle w:val="ENoteTableText"/>
              <w:tabs>
                <w:tab w:val="center" w:leader="dot" w:pos="2268"/>
              </w:tabs>
              <w:rPr>
                <w:noProof/>
              </w:rPr>
            </w:pPr>
          </w:p>
        </w:tc>
        <w:tc>
          <w:tcPr>
            <w:tcW w:w="4961" w:type="dxa"/>
          </w:tcPr>
          <w:p w14:paraId="7F6A376D" w14:textId="77777777" w:rsidR="002F00A3" w:rsidRPr="00357753" w:rsidRDefault="002F00A3" w:rsidP="002F00A3">
            <w:pPr>
              <w:pStyle w:val="ENoteTableText"/>
              <w:rPr>
                <w:noProof/>
                <w:u w:val="single"/>
              </w:rPr>
            </w:pPr>
            <w:r w:rsidRPr="00357753">
              <w:rPr>
                <w:noProof/>
              </w:rPr>
              <w:t xml:space="preserve">am No 106, 2018; </w:t>
            </w:r>
            <w:r w:rsidRPr="00357753">
              <w:rPr>
                <w:u w:val="single"/>
              </w:rPr>
              <w:t>No 69, 2020</w:t>
            </w:r>
          </w:p>
        </w:tc>
      </w:tr>
      <w:tr w:rsidR="002F00A3" w:rsidRPr="00357753" w14:paraId="6C4E5B32" w14:textId="77777777" w:rsidTr="00AC336C">
        <w:trPr>
          <w:cantSplit/>
        </w:trPr>
        <w:tc>
          <w:tcPr>
            <w:tcW w:w="2551" w:type="dxa"/>
          </w:tcPr>
          <w:p w14:paraId="4AFC1677" w14:textId="77777777" w:rsidR="002F00A3" w:rsidRPr="00357753" w:rsidRDefault="002F00A3" w:rsidP="002F00A3">
            <w:pPr>
              <w:pStyle w:val="ENoteTableText"/>
              <w:tabs>
                <w:tab w:val="center" w:leader="dot" w:pos="2268"/>
              </w:tabs>
              <w:rPr>
                <w:noProof/>
              </w:rPr>
            </w:pPr>
            <w:r w:rsidRPr="00357753">
              <w:rPr>
                <w:noProof/>
              </w:rPr>
              <w:t>s 178D</w:t>
            </w:r>
            <w:r w:rsidRPr="00357753">
              <w:rPr>
                <w:noProof/>
              </w:rPr>
              <w:tab/>
            </w:r>
          </w:p>
        </w:tc>
        <w:tc>
          <w:tcPr>
            <w:tcW w:w="4961" w:type="dxa"/>
          </w:tcPr>
          <w:p w14:paraId="43F6C0C7" w14:textId="77777777" w:rsidR="002F00A3" w:rsidRPr="00357753" w:rsidRDefault="002F00A3" w:rsidP="002F00A3">
            <w:pPr>
              <w:pStyle w:val="ENoteTableText"/>
              <w:rPr>
                <w:noProof/>
              </w:rPr>
            </w:pPr>
            <w:r w:rsidRPr="00357753">
              <w:rPr>
                <w:noProof/>
              </w:rPr>
              <w:t>ad No 24, 2003</w:t>
            </w:r>
          </w:p>
        </w:tc>
      </w:tr>
      <w:tr w:rsidR="002F00A3" w:rsidRPr="00357753" w14:paraId="06D71A71" w14:textId="77777777" w:rsidTr="00AC336C">
        <w:trPr>
          <w:cantSplit/>
        </w:trPr>
        <w:tc>
          <w:tcPr>
            <w:tcW w:w="2551" w:type="dxa"/>
          </w:tcPr>
          <w:p w14:paraId="150D8341" w14:textId="77777777" w:rsidR="002F00A3" w:rsidRPr="00357753" w:rsidRDefault="002F00A3" w:rsidP="002F00A3">
            <w:pPr>
              <w:pStyle w:val="ENoteTableText"/>
              <w:tabs>
                <w:tab w:val="center" w:leader="dot" w:pos="2268"/>
              </w:tabs>
              <w:rPr>
                <w:noProof/>
              </w:rPr>
            </w:pPr>
          </w:p>
        </w:tc>
        <w:tc>
          <w:tcPr>
            <w:tcW w:w="4961" w:type="dxa"/>
          </w:tcPr>
          <w:p w14:paraId="42711248" w14:textId="77777777" w:rsidR="002F00A3" w:rsidRPr="00357753" w:rsidRDefault="002F00A3" w:rsidP="002F00A3">
            <w:pPr>
              <w:pStyle w:val="ENoteTableText"/>
              <w:rPr>
                <w:noProof/>
              </w:rPr>
            </w:pPr>
            <w:r w:rsidRPr="00357753">
              <w:rPr>
                <w:noProof/>
              </w:rPr>
              <w:t xml:space="preserve">am </w:t>
            </w:r>
            <w:r w:rsidRPr="00357753">
              <w:rPr>
                <w:u w:val="single"/>
              </w:rPr>
              <w:t>No 69, 2020</w:t>
            </w:r>
          </w:p>
        </w:tc>
      </w:tr>
      <w:tr w:rsidR="002F00A3" w:rsidRPr="00357753" w14:paraId="14AF94A9" w14:textId="77777777" w:rsidTr="00AC336C">
        <w:trPr>
          <w:cantSplit/>
        </w:trPr>
        <w:tc>
          <w:tcPr>
            <w:tcW w:w="2551" w:type="dxa"/>
          </w:tcPr>
          <w:p w14:paraId="051E2311" w14:textId="77777777" w:rsidR="002F00A3" w:rsidRPr="00357753" w:rsidRDefault="002F00A3" w:rsidP="002F00A3">
            <w:pPr>
              <w:pStyle w:val="ENoteTableText"/>
            </w:pPr>
            <w:r w:rsidRPr="00357753">
              <w:rPr>
                <w:b/>
              </w:rPr>
              <w:t>Chapter 2D</w:t>
            </w:r>
          </w:p>
        </w:tc>
        <w:tc>
          <w:tcPr>
            <w:tcW w:w="4961" w:type="dxa"/>
          </w:tcPr>
          <w:p w14:paraId="7033F79F" w14:textId="77777777" w:rsidR="002F00A3" w:rsidRPr="00357753" w:rsidRDefault="002F00A3" w:rsidP="002F00A3">
            <w:pPr>
              <w:pStyle w:val="ENoteTableText"/>
            </w:pPr>
          </w:p>
        </w:tc>
      </w:tr>
      <w:tr w:rsidR="002F00A3" w:rsidRPr="00357753" w14:paraId="37CF37BA" w14:textId="77777777" w:rsidTr="00AC336C">
        <w:trPr>
          <w:cantSplit/>
        </w:trPr>
        <w:tc>
          <w:tcPr>
            <w:tcW w:w="2551" w:type="dxa"/>
          </w:tcPr>
          <w:p w14:paraId="2EE6E1A6" w14:textId="4BA6D3C0" w:rsidR="002F00A3" w:rsidRPr="00357753" w:rsidRDefault="002F00A3" w:rsidP="002F00A3">
            <w:pPr>
              <w:pStyle w:val="ENoteTableText"/>
            </w:pPr>
            <w:r w:rsidRPr="00357753">
              <w:rPr>
                <w:b/>
              </w:rPr>
              <w:t>Part 2D.1</w:t>
            </w:r>
          </w:p>
        </w:tc>
        <w:tc>
          <w:tcPr>
            <w:tcW w:w="4961" w:type="dxa"/>
          </w:tcPr>
          <w:p w14:paraId="6A6B775E" w14:textId="77777777" w:rsidR="002F00A3" w:rsidRPr="00357753" w:rsidRDefault="002F00A3" w:rsidP="002F00A3">
            <w:pPr>
              <w:pStyle w:val="ENoteTableText"/>
            </w:pPr>
          </w:p>
        </w:tc>
      </w:tr>
      <w:tr w:rsidR="002F00A3" w:rsidRPr="00357753" w14:paraId="4202FD03" w14:textId="77777777" w:rsidTr="00AC336C">
        <w:trPr>
          <w:cantSplit/>
        </w:trPr>
        <w:tc>
          <w:tcPr>
            <w:tcW w:w="2551" w:type="dxa"/>
          </w:tcPr>
          <w:p w14:paraId="2399A799" w14:textId="77777777" w:rsidR="002F00A3" w:rsidRPr="00357753" w:rsidRDefault="002F00A3" w:rsidP="002F00A3">
            <w:pPr>
              <w:pStyle w:val="ENoteTableText"/>
              <w:tabs>
                <w:tab w:val="center" w:leader="dot" w:pos="2268"/>
              </w:tabs>
            </w:pPr>
            <w:r w:rsidRPr="00357753">
              <w:t>s 179</w:t>
            </w:r>
            <w:r w:rsidRPr="00357753">
              <w:tab/>
            </w:r>
          </w:p>
        </w:tc>
        <w:tc>
          <w:tcPr>
            <w:tcW w:w="4961" w:type="dxa"/>
          </w:tcPr>
          <w:p w14:paraId="58BF67EE" w14:textId="77777777" w:rsidR="002F00A3" w:rsidRPr="00357753" w:rsidRDefault="002F00A3" w:rsidP="002F00A3">
            <w:pPr>
              <w:pStyle w:val="ENoteTableText"/>
            </w:pPr>
            <w:r w:rsidRPr="00357753">
              <w:t>am No 8, 2022</w:t>
            </w:r>
          </w:p>
        </w:tc>
      </w:tr>
      <w:tr w:rsidR="002F00A3" w:rsidRPr="00357753" w14:paraId="3D3B7AEB" w14:textId="77777777" w:rsidTr="00AC336C">
        <w:trPr>
          <w:cantSplit/>
        </w:trPr>
        <w:tc>
          <w:tcPr>
            <w:tcW w:w="2551" w:type="dxa"/>
          </w:tcPr>
          <w:p w14:paraId="0828E5B1" w14:textId="77777777" w:rsidR="002F00A3" w:rsidRPr="00357753" w:rsidRDefault="002F00A3" w:rsidP="002F00A3">
            <w:pPr>
              <w:pStyle w:val="ENoteTableText"/>
              <w:tabs>
                <w:tab w:val="center" w:leader="dot" w:pos="2268"/>
              </w:tabs>
            </w:pPr>
          </w:p>
        </w:tc>
        <w:tc>
          <w:tcPr>
            <w:tcW w:w="4961" w:type="dxa"/>
          </w:tcPr>
          <w:p w14:paraId="24005EA4" w14:textId="098F347D" w:rsidR="002F00A3" w:rsidRPr="00357753" w:rsidRDefault="002F00A3" w:rsidP="002F00A3">
            <w:pPr>
              <w:pStyle w:val="ENoteTableText"/>
            </w:pPr>
            <w:r w:rsidRPr="00357753">
              <w:t>rs No 76, 2023</w:t>
            </w:r>
          </w:p>
        </w:tc>
      </w:tr>
      <w:tr w:rsidR="002F00A3" w:rsidRPr="00357753" w14:paraId="1F346536" w14:textId="77777777" w:rsidTr="00AC336C">
        <w:trPr>
          <w:cantSplit/>
        </w:trPr>
        <w:tc>
          <w:tcPr>
            <w:tcW w:w="2551" w:type="dxa"/>
          </w:tcPr>
          <w:p w14:paraId="07B136FB" w14:textId="09669BA8" w:rsidR="002F00A3" w:rsidRPr="00357753" w:rsidRDefault="002F00A3" w:rsidP="002F00A3">
            <w:pPr>
              <w:pStyle w:val="ENoteTableText"/>
            </w:pPr>
            <w:r w:rsidRPr="00357753">
              <w:rPr>
                <w:b/>
              </w:rPr>
              <w:t>Division 1</w:t>
            </w:r>
          </w:p>
        </w:tc>
        <w:tc>
          <w:tcPr>
            <w:tcW w:w="4961" w:type="dxa"/>
          </w:tcPr>
          <w:p w14:paraId="3496FB53" w14:textId="77777777" w:rsidR="002F00A3" w:rsidRPr="00357753" w:rsidRDefault="002F00A3" w:rsidP="002F00A3">
            <w:pPr>
              <w:pStyle w:val="ENoteTableText"/>
            </w:pPr>
          </w:p>
        </w:tc>
      </w:tr>
      <w:tr w:rsidR="002F00A3" w:rsidRPr="00357753" w14:paraId="2B615308" w14:textId="77777777" w:rsidTr="00AC336C">
        <w:trPr>
          <w:cantSplit/>
        </w:trPr>
        <w:tc>
          <w:tcPr>
            <w:tcW w:w="2551" w:type="dxa"/>
          </w:tcPr>
          <w:p w14:paraId="381B9C17" w14:textId="5FF30AF2" w:rsidR="002F00A3" w:rsidRPr="00357753" w:rsidRDefault="002F00A3" w:rsidP="002F00A3">
            <w:pPr>
              <w:pStyle w:val="ENoteTableText"/>
              <w:tabs>
                <w:tab w:val="center" w:leader="dot" w:pos="2268"/>
              </w:tabs>
            </w:pPr>
            <w:r w:rsidRPr="00357753">
              <w:t>Division 1</w:t>
            </w:r>
            <w:r w:rsidRPr="00357753">
              <w:tab/>
            </w:r>
          </w:p>
        </w:tc>
        <w:tc>
          <w:tcPr>
            <w:tcW w:w="4961" w:type="dxa"/>
          </w:tcPr>
          <w:p w14:paraId="163FDF2C" w14:textId="77777777" w:rsidR="002F00A3" w:rsidRPr="00357753" w:rsidRDefault="002F00A3" w:rsidP="002F00A3">
            <w:pPr>
              <w:pStyle w:val="ENoteTableText"/>
            </w:pPr>
            <w:r w:rsidRPr="00357753">
              <w:t>am No 8, 2022</w:t>
            </w:r>
          </w:p>
        </w:tc>
      </w:tr>
      <w:tr w:rsidR="002F00A3" w:rsidRPr="00357753" w14:paraId="30D11046" w14:textId="77777777" w:rsidTr="00AC336C">
        <w:trPr>
          <w:cantSplit/>
        </w:trPr>
        <w:tc>
          <w:tcPr>
            <w:tcW w:w="2551" w:type="dxa"/>
          </w:tcPr>
          <w:p w14:paraId="4FBB2EA6" w14:textId="77777777" w:rsidR="002F00A3" w:rsidRPr="00357753" w:rsidRDefault="002F00A3" w:rsidP="002F00A3">
            <w:pPr>
              <w:pStyle w:val="ENoteTableText"/>
              <w:tabs>
                <w:tab w:val="center" w:leader="dot" w:pos="2268"/>
              </w:tabs>
            </w:pPr>
            <w:r w:rsidRPr="00357753">
              <w:t>s 184</w:t>
            </w:r>
            <w:r w:rsidRPr="00357753">
              <w:tab/>
            </w:r>
          </w:p>
        </w:tc>
        <w:tc>
          <w:tcPr>
            <w:tcW w:w="4961" w:type="dxa"/>
          </w:tcPr>
          <w:p w14:paraId="5AF980DA" w14:textId="77777777" w:rsidR="002F00A3" w:rsidRPr="00357753" w:rsidRDefault="002F00A3" w:rsidP="002F00A3">
            <w:pPr>
              <w:pStyle w:val="ENoteTableText"/>
            </w:pPr>
            <w:r w:rsidRPr="00357753">
              <w:t>am No 17, 2019</w:t>
            </w:r>
          </w:p>
        </w:tc>
      </w:tr>
      <w:tr w:rsidR="002F00A3" w:rsidRPr="00357753" w14:paraId="17535B32" w14:textId="77777777" w:rsidTr="00AC336C">
        <w:trPr>
          <w:cantSplit/>
        </w:trPr>
        <w:tc>
          <w:tcPr>
            <w:tcW w:w="2551" w:type="dxa"/>
          </w:tcPr>
          <w:p w14:paraId="5F6A288A" w14:textId="77777777" w:rsidR="002F00A3" w:rsidRPr="00357753" w:rsidRDefault="002F00A3" w:rsidP="002F00A3">
            <w:pPr>
              <w:pStyle w:val="ENoteTableText"/>
              <w:tabs>
                <w:tab w:val="center" w:leader="dot" w:pos="2268"/>
              </w:tabs>
            </w:pPr>
            <w:r w:rsidRPr="00357753">
              <w:rPr>
                <w:noProof/>
              </w:rPr>
              <w:lastRenderedPageBreak/>
              <w:t>s 188</w:t>
            </w:r>
            <w:r w:rsidRPr="00357753">
              <w:rPr>
                <w:noProof/>
              </w:rPr>
              <w:tab/>
            </w:r>
          </w:p>
        </w:tc>
        <w:tc>
          <w:tcPr>
            <w:tcW w:w="4961" w:type="dxa"/>
          </w:tcPr>
          <w:p w14:paraId="06A2318B" w14:textId="77777777" w:rsidR="002F00A3" w:rsidRPr="00357753" w:rsidRDefault="002F00A3" w:rsidP="002F00A3">
            <w:pPr>
              <w:pStyle w:val="ENoteTableText"/>
            </w:pPr>
            <w:r w:rsidRPr="00357753">
              <w:t xml:space="preserve">am No 117, 2001; No 24, 2003; No 116, 2003; </w:t>
            </w:r>
            <w:r w:rsidRPr="00357753">
              <w:rPr>
                <w:noProof/>
              </w:rPr>
              <w:t>No 103, 2004</w:t>
            </w:r>
          </w:p>
        </w:tc>
      </w:tr>
      <w:tr w:rsidR="002F00A3" w:rsidRPr="00357753" w14:paraId="2C296D4B" w14:textId="77777777" w:rsidTr="00AC336C">
        <w:trPr>
          <w:cantSplit/>
        </w:trPr>
        <w:tc>
          <w:tcPr>
            <w:tcW w:w="2551" w:type="dxa"/>
          </w:tcPr>
          <w:p w14:paraId="73DE3B64" w14:textId="77777777" w:rsidR="002F00A3" w:rsidRPr="00357753" w:rsidRDefault="002F00A3" w:rsidP="002F00A3">
            <w:pPr>
              <w:pStyle w:val="ENoteTableText"/>
              <w:rPr>
                <w:noProof/>
              </w:rPr>
            </w:pPr>
          </w:p>
        </w:tc>
        <w:tc>
          <w:tcPr>
            <w:tcW w:w="4961" w:type="dxa"/>
          </w:tcPr>
          <w:p w14:paraId="2F996E4E" w14:textId="77777777" w:rsidR="002F00A3" w:rsidRPr="00357753" w:rsidRDefault="002F00A3" w:rsidP="002F00A3">
            <w:pPr>
              <w:pStyle w:val="ENoteTableText"/>
              <w:rPr>
                <w:noProof/>
              </w:rPr>
            </w:pPr>
            <w:r w:rsidRPr="00357753">
              <w:rPr>
                <w:noProof/>
              </w:rPr>
              <w:t>rs No 180, 2012</w:t>
            </w:r>
          </w:p>
        </w:tc>
      </w:tr>
      <w:tr w:rsidR="002F00A3" w:rsidRPr="00357753" w14:paraId="2117F162" w14:textId="77777777" w:rsidTr="00AC336C">
        <w:trPr>
          <w:cantSplit/>
        </w:trPr>
        <w:tc>
          <w:tcPr>
            <w:tcW w:w="2551" w:type="dxa"/>
          </w:tcPr>
          <w:p w14:paraId="4C52B09C" w14:textId="77777777" w:rsidR="002F00A3" w:rsidRPr="00357753" w:rsidRDefault="002F00A3" w:rsidP="002F00A3">
            <w:pPr>
              <w:pStyle w:val="ENoteTableText"/>
              <w:rPr>
                <w:noProof/>
              </w:rPr>
            </w:pPr>
          </w:p>
        </w:tc>
        <w:tc>
          <w:tcPr>
            <w:tcW w:w="4961" w:type="dxa"/>
          </w:tcPr>
          <w:p w14:paraId="1B4E2CC3" w14:textId="77777777" w:rsidR="002F00A3" w:rsidRPr="00357753" w:rsidRDefault="002F00A3" w:rsidP="002F00A3">
            <w:pPr>
              <w:pStyle w:val="ENoteTableText"/>
              <w:rPr>
                <w:noProof/>
              </w:rPr>
            </w:pPr>
            <w:r w:rsidRPr="00357753">
              <w:rPr>
                <w:noProof/>
              </w:rPr>
              <w:t xml:space="preserve">am No 6, 2020; </w:t>
            </w:r>
            <w:r w:rsidRPr="00357753">
              <w:rPr>
                <w:u w:val="single"/>
              </w:rPr>
              <w:t>No 69, 2020</w:t>
            </w:r>
            <w:r w:rsidRPr="00357753">
              <w:t>; No 8, 2022</w:t>
            </w:r>
          </w:p>
        </w:tc>
      </w:tr>
      <w:tr w:rsidR="002F00A3" w:rsidRPr="00357753" w14:paraId="7EF8F5B7" w14:textId="77777777" w:rsidTr="00AC336C">
        <w:trPr>
          <w:cantSplit/>
        </w:trPr>
        <w:tc>
          <w:tcPr>
            <w:tcW w:w="2551" w:type="dxa"/>
          </w:tcPr>
          <w:p w14:paraId="2E940D73" w14:textId="77777777" w:rsidR="002F00A3" w:rsidRPr="00357753" w:rsidRDefault="002F00A3" w:rsidP="002F00A3">
            <w:pPr>
              <w:pStyle w:val="ENoteTableText"/>
              <w:tabs>
                <w:tab w:val="center" w:leader="dot" w:pos="2268"/>
              </w:tabs>
              <w:rPr>
                <w:noProof/>
              </w:rPr>
            </w:pPr>
            <w:r w:rsidRPr="00357753">
              <w:rPr>
                <w:noProof/>
              </w:rPr>
              <w:t>s. 190B</w:t>
            </w:r>
            <w:r w:rsidRPr="00357753">
              <w:rPr>
                <w:noProof/>
              </w:rPr>
              <w:tab/>
            </w:r>
          </w:p>
        </w:tc>
        <w:tc>
          <w:tcPr>
            <w:tcW w:w="4961" w:type="dxa"/>
          </w:tcPr>
          <w:p w14:paraId="00D4CE3F" w14:textId="77777777" w:rsidR="002F00A3" w:rsidRPr="00357753" w:rsidRDefault="002F00A3" w:rsidP="002F00A3">
            <w:pPr>
              <w:pStyle w:val="ENoteTableText"/>
            </w:pPr>
            <w:r w:rsidRPr="00357753">
              <w:t>ad. No. 126, 2006</w:t>
            </w:r>
          </w:p>
        </w:tc>
      </w:tr>
      <w:tr w:rsidR="002F00A3" w:rsidRPr="00357753" w14:paraId="408906EE" w14:textId="77777777" w:rsidTr="00AC336C">
        <w:trPr>
          <w:cantSplit/>
        </w:trPr>
        <w:tc>
          <w:tcPr>
            <w:tcW w:w="2551" w:type="dxa"/>
          </w:tcPr>
          <w:p w14:paraId="2FF75B7A" w14:textId="77777777" w:rsidR="002F00A3" w:rsidRPr="00357753" w:rsidRDefault="002F00A3" w:rsidP="002F00A3">
            <w:pPr>
              <w:pStyle w:val="ENoteTableText"/>
              <w:tabs>
                <w:tab w:val="center" w:leader="dot" w:pos="2268"/>
              </w:tabs>
              <w:rPr>
                <w:noProof/>
              </w:rPr>
            </w:pPr>
            <w:r w:rsidRPr="00357753">
              <w:rPr>
                <w:noProof/>
              </w:rPr>
              <w:t>s 190C</w:t>
            </w:r>
            <w:r w:rsidRPr="00357753">
              <w:rPr>
                <w:noProof/>
              </w:rPr>
              <w:tab/>
            </w:r>
          </w:p>
        </w:tc>
        <w:tc>
          <w:tcPr>
            <w:tcW w:w="4961" w:type="dxa"/>
          </w:tcPr>
          <w:p w14:paraId="3F7D2F36" w14:textId="77777777" w:rsidR="002F00A3" w:rsidRPr="00357753" w:rsidRDefault="002F00A3" w:rsidP="002F00A3">
            <w:pPr>
              <w:pStyle w:val="ENoteTableText"/>
            </w:pPr>
            <w:r w:rsidRPr="00357753">
              <w:t>ad No 61, 2018</w:t>
            </w:r>
          </w:p>
        </w:tc>
      </w:tr>
      <w:tr w:rsidR="002F00A3" w:rsidRPr="00357753" w14:paraId="399B1094" w14:textId="77777777" w:rsidTr="00AC336C">
        <w:trPr>
          <w:cantSplit/>
        </w:trPr>
        <w:tc>
          <w:tcPr>
            <w:tcW w:w="2551" w:type="dxa"/>
          </w:tcPr>
          <w:p w14:paraId="63DBA9E8" w14:textId="793A9453" w:rsidR="002F00A3" w:rsidRPr="00357753" w:rsidRDefault="002F00A3" w:rsidP="002F00A3">
            <w:pPr>
              <w:pStyle w:val="ENoteTableText"/>
              <w:keepNext/>
            </w:pPr>
            <w:r w:rsidRPr="00357753">
              <w:rPr>
                <w:b/>
              </w:rPr>
              <w:t>Division 2</w:t>
            </w:r>
          </w:p>
        </w:tc>
        <w:tc>
          <w:tcPr>
            <w:tcW w:w="4961" w:type="dxa"/>
          </w:tcPr>
          <w:p w14:paraId="7D121420" w14:textId="77777777" w:rsidR="002F00A3" w:rsidRPr="00357753" w:rsidRDefault="002F00A3" w:rsidP="002F00A3">
            <w:pPr>
              <w:pStyle w:val="ENoteTableText"/>
            </w:pPr>
          </w:p>
        </w:tc>
      </w:tr>
      <w:tr w:rsidR="002F00A3" w:rsidRPr="00357753" w14:paraId="258FB6A9" w14:textId="77777777" w:rsidTr="00AC336C">
        <w:trPr>
          <w:cantSplit/>
        </w:trPr>
        <w:tc>
          <w:tcPr>
            <w:tcW w:w="2551" w:type="dxa"/>
          </w:tcPr>
          <w:p w14:paraId="0CD7C879" w14:textId="15094F7F" w:rsidR="002F00A3" w:rsidRPr="00357753" w:rsidRDefault="002F00A3" w:rsidP="002F00A3">
            <w:pPr>
              <w:pStyle w:val="ENoteTableText"/>
              <w:tabs>
                <w:tab w:val="center" w:leader="dot" w:pos="2268"/>
              </w:tabs>
            </w:pPr>
            <w:r w:rsidRPr="00357753">
              <w:t>Division 2</w:t>
            </w:r>
            <w:r w:rsidRPr="00357753">
              <w:tab/>
            </w:r>
          </w:p>
        </w:tc>
        <w:tc>
          <w:tcPr>
            <w:tcW w:w="4961" w:type="dxa"/>
          </w:tcPr>
          <w:p w14:paraId="4D32811B" w14:textId="77777777" w:rsidR="002F00A3" w:rsidRPr="00357753" w:rsidRDefault="002F00A3" w:rsidP="002F00A3">
            <w:pPr>
              <w:pStyle w:val="ENoteTableText"/>
            </w:pPr>
            <w:r w:rsidRPr="00357753">
              <w:t>am No 8, 2022</w:t>
            </w:r>
          </w:p>
        </w:tc>
      </w:tr>
      <w:tr w:rsidR="002F00A3" w:rsidRPr="00357753" w14:paraId="092D9867" w14:textId="77777777" w:rsidTr="00AC336C">
        <w:trPr>
          <w:cantSplit/>
        </w:trPr>
        <w:tc>
          <w:tcPr>
            <w:tcW w:w="2551" w:type="dxa"/>
          </w:tcPr>
          <w:p w14:paraId="155F40AC" w14:textId="77777777" w:rsidR="002F00A3" w:rsidRPr="00357753" w:rsidRDefault="002F00A3" w:rsidP="002F00A3">
            <w:pPr>
              <w:pStyle w:val="ENoteTableText"/>
              <w:tabs>
                <w:tab w:val="center" w:leader="dot" w:pos="2268"/>
              </w:tabs>
            </w:pPr>
            <w:r w:rsidRPr="00357753">
              <w:rPr>
                <w:noProof/>
              </w:rPr>
              <w:t>s. 191</w:t>
            </w:r>
            <w:r w:rsidRPr="00357753">
              <w:rPr>
                <w:noProof/>
              </w:rPr>
              <w:tab/>
            </w:r>
          </w:p>
        </w:tc>
        <w:tc>
          <w:tcPr>
            <w:tcW w:w="4961" w:type="dxa"/>
          </w:tcPr>
          <w:p w14:paraId="0240C0B5" w14:textId="77777777" w:rsidR="002F00A3" w:rsidRPr="00357753" w:rsidRDefault="002F00A3" w:rsidP="002F00A3">
            <w:pPr>
              <w:pStyle w:val="ENoteTableText"/>
            </w:pPr>
            <w:r w:rsidRPr="00357753">
              <w:t>am. No. 117, 2001</w:t>
            </w:r>
          </w:p>
        </w:tc>
      </w:tr>
      <w:tr w:rsidR="002F00A3" w:rsidRPr="00357753" w14:paraId="23BBEE11" w14:textId="77777777" w:rsidTr="00AC336C">
        <w:trPr>
          <w:cantSplit/>
        </w:trPr>
        <w:tc>
          <w:tcPr>
            <w:tcW w:w="2551" w:type="dxa"/>
          </w:tcPr>
          <w:p w14:paraId="353C672F" w14:textId="77777777" w:rsidR="002F00A3" w:rsidRPr="00357753" w:rsidRDefault="002F00A3" w:rsidP="002F00A3">
            <w:pPr>
              <w:pStyle w:val="ENoteTableText"/>
              <w:tabs>
                <w:tab w:val="center" w:leader="dot" w:pos="2268"/>
              </w:tabs>
            </w:pPr>
            <w:r w:rsidRPr="00357753">
              <w:rPr>
                <w:noProof/>
              </w:rPr>
              <w:t>s. 195</w:t>
            </w:r>
            <w:r w:rsidRPr="00357753">
              <w:rPr>
                <w:noProof/>
              </w:rPr>
              <w:tab/>
            </w:r>
          </w:p>
        </w:tc>
        <w:tc>
          <w:tcPr>
            <w:tcW w:w="4961" w:type="dxa"/>
          </w:tcPr>
          <w:p w14:paraId="694F56A5" w14:textId="77777777" w:rsidR="002F00A3" w:rsidRPr="00357753" w:rsidRDefault="002F00A3" w:rsidP="002F00A3">
            <w:pPr>
              <w:pStyle w:val="ENoteTableText"/>
            </w:pPr>
            <w:r w:rsidRPr="00357753">
              <w:t>am. No. 117, 2001</w:t>
            </w:r>
          </w:p>
        </w:tc>
      </w:tr>
      <w:tr w:rsidR="002F00A3" w:rsidRPr="00357753" w14:paraId="60C00E12" w14:textId="77777777" w:rsidTr="00AC336C">
        <w:trPr>
          <w:cantSplit/>
        </w:trPr>
        <w:tc>
          <w:tcPr>
            <w:tcW w:w="2551" w:type="dxa"/>
          </w:tcPr>
          <w:p w14:paraId="7BA8D68B" w14:textId="4A579859" w:rsidR="002F00A3" w:rsidRPr="00357753" w:rsidRDefault="002F00A3" w:rsidP="002F00A3">
            <w:pPr>
              <w:pStyle w:val="ENoteTableText"/>
            </w:pPr>
            <w:r w:rsidRPr="00357753">
              <w:rPr>
                <w:b/>
              </w:rPr>
              <w:t>Division 3</w:t>
            </w:r>
          </w:p>
        </w:tc>
        <w:tc>
          <w:tcPr>
            <w:tcW w:w="4961" w:type="dxa"/>
          </w:tcPr>
          <w:p w14:paraId="173B8092" w14:textId="77777777" w:rsidR="002F00A3" w:rsidRPr="00357753" w:rsidRDefault="002F00A3" w:rsidP="002F00A3">
            <w:pPr>
              <w:pStyle w:val="ENoteTableText"/>
            </w:pPr>
          </w:p>
        </w:tc>
      </w:tr>
      <w:tr w:rsidR="002F00A3" w:rsidRPr="00357753" w14:paraId="471DD0BE" w14:textId="77777777" w:rsidTr="00AC336C">
        <w:trPr>
          <w:cantSplit/>
        </w:trPr>
        <w:tc>
          <w:tcPr>
            <w:tcW w:w="2551" w:type="dxa"/>
          </w:tcPr>
          <w:p w14:paraId="42E8A8BF" w14:textId="77777777" w:rsidR="002F00A3" w:rsidRPr="00357753" w:rsidRDefault="002F00A3" w:rsidP="002F00A3">
            <w:pPr>
              <w:pStyle w:val="ENoteTableText"/>
              <w:tabs>
                <w:tab w:val="center" w:leader="dot" w:pos="2268"/>
              </w:tabs>
            </w:pPr>
            <w:r w:rsidRPr="00357753">
              <w:rPr>
                <w:noProof/>
              </w:rPr>
              <w:t>s 197</w:t>
            </w:r>
            <w:r w:rsidRPr="00357753">
              <w:rPr>
                <w:noProof/>
              </w:rPr>
              <w:tab/>
            </w:r>
          </w:p>
        </w:tc>
        <w:tc>
          <w:tcPr>
            <w:tcW w:w="4961" w:type="dxa"/>
          </w:tcPr>
          <w:p w14:paraId="729E89EA" w14:textId="77777777" w:rsidR="002F00A3" w:rsidRPr="00357753" w:rsidRDefault="002F00A3" w:rsidP="002F00A3">
            <w:pPr>
              <w:pStyle w:val="ENoteTableText"/>
            </w:pPr>
            <w:r w:rsidRPr="00357753">
              <w:t>am No 138, 2005; No 126, 2006; No 61, 2018</w:t>
            </w:r>
          </w:p>
        </w:tc>
      </w:tr>
      <w:tr w:rsidR="002F00A3" w:rsidRPr="00357753" w14:paraId="0B688FA3" w14:textId="77777777" w:rsidTr="00AC336C">
        <w:trPr>
          <w:cantSplit/>
        </w:trPr>
        <w:tc>
          <w:tcPr>
            <w:tcW w:w="2551" w:type="dxa"/>
          </w:tcPr>
          <w:p w14:paraId="5DDDD0E1" w14:textId="25847F29" w:rsidR="002F00A3" w:rsidRPr="00357753" w:rsidRDefault="002F00A3" w:rsidP="002F00A3">
            <w:pPr>
              <w:pStyle w:val="ENoteTableText"/>
              <w:tabs>
                <w:tab w:val="center" w:leader="dot" w:pos="2268"/>
              </w:tabs>
              <w:rPr>
                <w:b/>
                <w:noProof/>
              </w:rPr>
            </w:pPr>
            <w:r w:rsidRPr="00357753">
              <w:rPr>
                <w:b/>
                <w:noProof/>
              </w:rPr>
              <w:t>Division 4</w:t>
            </w:r>
          </w:p>
        </w:tc>
        <w:tc>
          <w:tcPr>
            <w:tcW w:w="4961" w:type="dxa"/>
          </w:tcPr>
          <w:p w14:paraId="21A328FF" w14:textId="77777777" w:rsidR="002F00A3" w:rsidRPr="00357753" w:rsidRDefault="002F00A3" w:rsidP="002F00A3">
            <w:pPr>
              <w:pStyle w:val="ENoteTableText"/>
            </w:pPr>
          </w:p>
        </w:tc>
      </w:tr>
      <w:tr w:rsidR="002F00A3" w:rsidRPr="00357753" w14:paraId="25B88E0F" w14:textId="77777777" w:rsidTr="00AC336C">
        <w:trPr>
          <w:cantSplit/>
        </w:trPr>
        <w:tc>
          <w:tcPr>
            <w:tcW w:w="2551" w:type="dxa"/>
          </w:tcPr>
          <w:p w14:paraId="455B2141" w14:textId="77777777" w:rsidR="002F00A3" w:rsidRPr="00357753" w:rsidRDefault="002F00A3" w:rsidP="002F00A3">
            <w:pPr>
              <w:pStyle w:val="ENoteTableText"/>
              <w:tabs>
                <w:tab w:val="center" w:leader="dot" w:pos="2268"/>
              </w:tabs>
              <w:rPr>
                <w:noProof/>
              </w:rPr>
            </w:pPr>
            <w:r w:rsidRPr="00357753">
              <w:rPr>
                <w:noProof/>
              </w:rPr>
              <w:t>s 198D</w:t>
            </w:r>
            <w:r w:rsidRPr="00357753">
              <w:rPr>
                <w:noProof/>
              </w:rPr>
              <w:tab/>
            </w:r>
          </w:p>
        </w:tc>
        <w:tc>
          <w:tcPr>
            <w:tcW w:w="4961" w:type="dxa"/>
          </w:tcPr>
          <w:p w14:paraId="54178790" w14:textId="77777777" w:rsidR="002F00A3" w:rsidRPr="00357753" w:rsidRDefault="002F00A3" w:rsidP="002F00A3">
            <w:pPr>
              <w:pStyle w:val="ENoteTableText"/>
            </w:pPr>
            <w:r w:rsidRPr="00357753">
              <w:t>am No 8, 2022</w:t>
            </w:r>
          </w:p>
        </w:tc>
      </w:tr>
      <w:tr w:rsidR="002F00A3" w:rsidRPr="00357753" w14:paraId="78BE79EE" w14:textId="77777777" w:rsidTr="00AC336C">
        <w:trPr>
          <w:cantSplit/>
        </w:trPr>
        <w:tc>
          <w:tcPr>
            <w:tcW w:w="2551" w:type="dxa"/>
          </w:tcPr>
          <w:p w14:paraId="342E9AC2" w14:textId="77777777" w:rsidR="002F00A3" w:rsidRPr="00357753" w:rsidRDefault="002F00A3" w:rsidP="002F00A3">
            <w:pPr>
              <w:pStyle w:val="ENoteTableText"/>
              <w:tabs>
                <w:tab w:val="center" w:leader="dot" w:pos="2268"/>
              </w:tabs>
              <w:rPr>
                <w:noProof/>
              </w:rPr>
            </w:pPr>
            <w:r w:rsidRPr="00357753">
              <w:rPr>
                <w:noProof/>
              </w:rPr>
              <w:t>s 198F</w:t>
            </w:r>
            <w:r w:rsidRPr="00357753">
              <w:rPr>
                <w:noProof/>
              </w:rPr>
              <w:tab/>
            </w:r>
          </w:p>
        </w:tc>
        <w:tc>
          <w:tcPr>
            <w:tcW w:w="4961" w:type="dxa"/>
          </w:tcPr>
          <w:p w14:paraId="7AF3DEFD" w14:textId="77777777" w:rsidR="002F00A3" w:rsidRPr="00357753" w:rsidRDefault="002F00A3" w:rsidP="002F00A3">
            <w:pPr>
              <w:pStyle w:val="ENoteTableText"/>
            </w:pPr>
            <w:r w:rsidRPr="00357753">
              <w:t>am No 8, 2022</w:t>
            </w:r>
          </w:p>
        </w:tc>
      </w:tr>
      <w:tr w:rsidR="002F00A3" w:rsidRPr="00357753" w14:paraId="547041E8" w14:textId="77777777" w:rsidTr="00AC336C">
        <w:trPr>
          <w:cantSplit/>
        </w:trPr>
        <w:tc>
          <w:tcPr>
            <w:tcW w:w="2551" w:type="dxa"/>
          </w:tcPr>
          <w:p w14:paraId="3E58A090" w14:textId="02BF7BA4" w:rsidR="002F00A3" w:rsidRPr="00357753" w:rsidRDefault="002F00A3" w:rsidP="002F00A3">
            <w:pPr>
              <w:pStyle w:val="ENoteTableText"/>
              <w:tabs>
                <w:tab w:val="center" w:leader="dot" w:pos="2268"/>
              </w:tabs>
              <w:rPr>
                <w:b/>
                <w:noProof/>
              </w:rPr>
            </w:pPr>
            <w:r w:rsidRPr="00357753">
              <w:rPr>
                <w:b/>
                <w:noProof/>
              </w:rPr>
              <w:t>Division 5</w:t>
            </w:r>
          </w:p>
        </w:tc>
        <w:tc>
          <w:tcPr>
            <w:tcW w:w="4961" w:type="dxa"/>
          </w:tcPr>
          <w:p w14:paraId="69148CF3" w14:textId="77777777" w:rsidR="002F00A3" w:rsidRPr="00357753" w:rsidRDefault="002F00A3" w:rsidP="002F00A3">
            <w:pPr>
              <w:pStyle w:val="ENoteTableText"/>
            </w:pPr>
          </w:p>
        </w:tc>
      </w:tr>
      <w:tr w:rsidR="002F00A3" w:rsidRPr="00357753" w14:paraId="45A097A2" w14:textId="77777777" w:rsidTr="00AC336C">
        <w:trPr>
          <w:cantSplit/>
        </w:trPr>
        <w:tc>
          <w:tcPr>
            <w:tcW w:w="2551" w:type="dxa"/>
          </w:tcPr>
          <w:p w14:paraId="719D563E" w14:textId="4DCE2BCA" w:rsidR="002F00A3" w:rsidRPr="00357753" w:rsidRDefault="002F00A3" w:rsidP="002F00A3">
            <w:pPr>
              <w:pStyle w:val="ENoteTableText"/>
              <w:tabs>
                <w:tab w:val="center" w:leader="dot" w:pos="2268"/>
              </w:tabs>
              <w:rPr>
                <w:noProof/>
              </w:rPr>
            </w:pPr>
            <w:r w:rsidRPr="00357753">
              <w:rPr>
                <w:noProof/>
              </w:rPr>
              <w:t>Division 5</w:t>
            </w:r>
            <w:r w:rsidRPr="00357753">
              <w:rPr>
                <w:noProof/>
              </w:rPr>
              <w:tab/>
            </w:r>
          </w:p>
        </w:tc>
        <w:tc>
          <w:tcPr>
            <w:tcW w:w="4961" w:type="dxa"/>
          </w:tcPr>
          <w:p w14:paraId="3C02771E" w14:textId="77777777" w:rsidR="002F00A3" w:rsidRPr="00357753" w:rsidRDefault="002F00A3" w:rsidP="002F00A3">
            <w:pPr>
              <w:pStyle w:val="ENoteTableText"/>
            </w:pPr>
            <w:r w:rsidRPr="00357753">
              <w:t>ad No 11, 2016</w:t>
            </w:r>
          </w:p>
        </w:tc>
      </w:tr>
      <w:tr w:rsidR="002F00A3" w:rsidRPr="00357753" w14:paraId="720310D5" w14:textId="77777777" w:rsidTr="00AC336C">
        <w:trPr>
          <w:cantSplit/>
        </w:trPr>
        <w:tc>
          <w:tcPr>
            <w:tcW w:w="2551" w:type="dxa"/>
          </w:tcPr>
          <w:p w14:paraId="3CE6049C" w14:textId="77777777" w:rsidR="002F00A3" w:rsidRPr="00357753" w:rsidRDefault="002F00A3" w:rsidP="002F00A3">
            <w:pPr>
              <w:pStyle w:val="ENoteTableText"/>
              <w:tabs>
                <w:tab w:val="center" w:leader="dot" w:pos="2268"/>
              </w:tabs>
              <w:rPr>
                <w:noProof/>
              </w:rPr>
            </w:pPr>
            <w:r w:rsidRPr="00357753">
              <w:rPr>
                <w:noProof/>
              </w:rPr>
              <w:t>s 198G</w:t>
            </w:r>
            <w:r w:rsidRPr="00357753">
              <w:rPr>
                <w:noProof/>
              </w:rPr>
              <w:tab/>
            </w:r>
          </w:p>
        </w:tc>
        <w:tc>
          <w:tcPr>
            <w:tcW w:w="4961" w:type="dxa"/>
          </w:tcPr>
          <w:p w14:paraId="5F4B9795" w14:textId="77777777" w:rsidR="002F00A3" w:rsidRPr="00357753" w:rsidRDefault="002F00A3" w:rsidP="002F00A3">
            <w:pPr>
              <w:pStyle w:val="ENoteTableText"/>
            </w:pPr>
            <w:r w:rsidRPr="00357753">
              <w:t>ad No 11, 2016</w:t>
            </w:r>
          </w:p>
        </w:tc>
      </w:tr>
      <w:tr w:rsidR="002F00A3" w:rsidRPr="00357753" w14:paraId="4DF5EDAE" w14:textId="77777777" w:rsidTr="00AC336C">
        <w:trPr>
          <w:cantSplit/>
        </w:trPr>
        <w:tc>
          <w:tcPr>
            <w:tcW w:w="2551" w:type="dxa"/>
          </w:tcPr>
          <w:p w14:paraId="7AA9B62F" w14:textId="77777777" w:rsidR="002F00A3" w:rsidRPr="00357753" w:rsidRDefault="002F00A3" w:rsidP="002F00A3">
            <w:pPr>
              <w:pStyle w:val="ENoteTableText"/>
              <w:tabs>
                <w:tab w:val="center" w:leader="dot" w:pos="2268"/>
              </w:tabs>
              <w:rPr>
                <w:noProof/>
              </w:rPr>
            </w:pPr>
          </w:p>
        </w:tc>
        <w:tc>
          <w:tcPr>
            <w:tcW w:w="4961" w:type="dxa"/>
          </w:tcPr>
          <w:p w14:paraId="5BBF1E30" w14:textId="77777777" w:rsidR="002F00A3" w:rsidRPr="00357753" w:rsidRDefault="002F00A3" w:rsidP="002F00A3">
            <w:pPr>
              <w:pStyle w:val="ENoteTableText"/>
            </w:pPr>
            <w:r w:rsidRPr="00357753">
              <w:t>am No 17, 2019; No 130, 2020; No 8, 2022</w:t>
            </w:r>
          </w:p>
        </w:tc>
      </w:tr>
      <w:tr w:rsidR="002F00A3" w:rsidRPr="00357753" w14:paraId="13B06055" w14:textId="77777777" w:rsidTr="00AC336C">
        <w:trPr>
          <w:cantSplit/>
        </w:trPr>
        <w:tc>
          <w:tcPr>
            <w:tcW w:w="2551" w:type="dxa"/>
          </w:tcPr>
          <w:p w14:paraId="6EAC08AC" w14:textId="24BE5399" w:rsidR="002F00A3" w:rsidRPr="00357753" w:rsidRDefault="002F00A3" w:rsidP="002F00A3">
            <w:pPr>
              <w:pStyle w:val="ENoteTableText"/>
            </w:pPr>
            <w:r w:rsidRPr="00357753">
              <w:rPr>
                <w:b/>
              </w:rPr>
              <w:t>Part 2D.2</w:t>
            </w:r>
          </w:p>
        </w:tc>
        <w:tc>
          <w:tcPr>
            <w:tcW w:w="4961" w:type="dxa"/>
          </w:tcPr>
          <w:p w14:paraId="58D58DDE" w14:textId="77777777" w:rsidR="002F00A3" w:rsidRPr="00357753" w:rsidRDefault="002F00A3" w:rsidP="002F00A3">
            <w:pPr>
              <w:pStyle w:val="ENoteTableText"/>
            </w:pPr>
          </w:p>
        </w:tc>
      </w:tr>
      <w:tr w:rsidR="002F00A3" w:rsidRPr="00357753" w14:paraId="7A2C910A" w14:textId="77777777" w:rsidTr="00AC336C">
        <w:trPr>
          <w:cantSplit/>
        </w:trPr>
        <w:tc>
          <w:tcPr>
            <w:tcW w:w="2551" w:type="dxa"/>
          </w:tcPr>
          <w:p w14:paraId="706C58D2" w14:textId="03E279FE" w:rsidR="002F00A3" w:rsidRPr="00357753" w:rsidRDefault="002F00A3" w:rsidP="002F00A3">
            <w:pPr>
              <w:pStyle w:val="ENoteTableText"/>
            </w:pPr>
            <w:r w:rsidRPr="00357753">
              <w:rPr>
                <w:b/>
              </w:rPr>
              <w:t>Division 1</w:t>
            </w:r>
          </w:p>
        </w:tc>
        <w:tc>
          <w:tcPr>
            <w:tcW w:w="4961" w:type="dxa"/>
          </w:tcPr>
          <w:p w14:paraId="0798561F" w14:textId="77777777" w:rsidR="002F00A3" w:rsidRPr="00357753" w:rsidRDefault="002F00A3" w:rsidP="002F00A3">
            <w:pPr>
              <w:pStyle w:val="ENoteTableText"/>
            </w:pPr>
          </w:p>
        </w:tc>
      </w:tr>
      <w:tr w:rsidR="002F00A3" w:rsidRPr="00357753" w14:paraId="2DF4C5A0" w14:textId="77777777" w:rsidTr="00AC336C">
        <w:trPr>
          <w:cantSplit/>
        </w:trPr>
        <w:tc>
          <w:tcPr>
            <w:tcW w:w="2551" w:type="dxa"/>
          </w:tcPr>
          <w:p w14:paraId="1AC52C2A" w14:textId="77777777" w:rsidR="002F00A3" w:rsidRPr="00357753" w:rsidRDefault="002F00A3" w:rsidP="002F00A3">
            <w:pPr>
              <w:pStyle w:val="ENoteTableText"/>
              <w:tabs>
                <w:tab w:val="center" w:leader="dot" w:pos="2268"/>
              </w:tabs>
            </w:pPr>
            <w:r w:rsidRPr="00357753">
              <w:rPr>
                <w:noProof/>
              </w:rPr>
              <w:t>s 199A</w:t>
            </w:r>
            <w:r w:rsidRPr="00357753">
              <w:rPr>
                <w:noProof/>
              </w:rPr>
              <w:tab/>
            </w:r>
          </w:p>
        </w:tc>
        <w:tc>
          <w:tcPr>
            <w:tcW w:w="4961" w:type="dxa"/>
          </w:tcPr>
          <w:p w14:paraId="193C00BB" w14:textId="77777777" w:rsidR="002F00A3" w:rsidRPr="00357753" w:rsidRDefault="002F00A3" w:rsidP="002F00A3">
            <w:pPr>
              <w:pStyle w:val="ENoteTableText"/>
            </w:pPr>
            <w:r w:rsidRPr="00357753">
              <w:t xml:space="preserve">am No 103, 2004; No 9, 2009; No 26, 2010; No 68, 2012; No 27, 2018; No 61, 2018; </w:t>
            </w:r>
            <w:r w:rsidRPr="00357753">
              <w:rPr>
                <w:u w:val="single"/>
              </w:rPr>
              <w:t>No 69, 2020</w:t>
            </w:r>
            <w:r w:rsidRPr="00357753">
              <w:t>; No 8, 2022</w:t>
            </w:r>
          </w:p>
        </w:tc>
      </w:tr>
      <w:tr w:rsidR="002F00A3" w:rsidRPr="00357753" w14:paraId="43F0F3B4" w14:textId="77777777" w:rsidTr="00AC336C">
        <w:trPr>
          <w:cantSplit/>
        </w:trPr>
        <w:tc>
          <w:tcPr>
            <w:tcW w:w="2551" w:type="dxa"/>
          </w:tcPr>
          <w:p w14:paraId="224E4DBD" w14:textId="77777777" w:rsidR="002F00A3" w:rsidRPr="00357753" w:rsidRDefault="002F00A3" w:rsidP="002F00A3">
            <w:pPr>
              <w:pStyle w:val="ENoteTableText"/>
              <w:tabs>
                <w:tab w:val="center" w:leader="dot" w:pos="2268"/>
              </w:tabs>
            </w:pPr>
            <w:r w:rsidRPr="00357753">
              <w:rPr>
                <w:noProof/>
              </w:rPr>
              <w:t>s 199B</w:t>
            </w:r>
            <w:r w:rsidRPr="00357753">
              <w:rPr>
                <w:noProof/>
              </w:rPr>
              <w:tab/>
            </w:r>
          </w:p>
        </w:tc>
        <w:tc>
          <w:tcPr>
            <w:tcW w:w="4961" w:type="dxa"/>
          </w:tcPr>
          <w:p w14:paraId="3109117F" w14:textId="77777777" w:rsidR="002F00A3" w:rsidRPr="00357753" w:rsidRDefault="002F00A3" w:rsidP="002F00A3">
            <w:pPr>
              <w:pStyle w:val="ENoteTableText"/>
            </w:pPr>
            <w:r w:rsidRPr="00357753">
              <w:t>am No 117, 2001; No 8, 2022</w:t>
            </w:r>
          </w:p>
        </w:tc>
      </w:tr>
      <w:tr w:rsidR="002F00A3" w:rsidRPr="00357753" w14:paraId="5D21CCAD" w14:textId="77777777" w:rsidTr="00AC336C">
        <w:trPr>
          <w:cantSplit/>
        </w:trPr>
        <w:tc>
          <w:tcPr>
            <w:tcW w:w="2551" w:type="dxa"/>
          </w:tcPr>
          <w:p w14:paraId="0DC20D92" w14:textId="029051DF" w:rsidR="002F00A3" w:rsidRPr="00357753" w:rsidRDefault="002F00A3" w:rsidP="002F00A3">
            <w:pPr>
              <w:pStyle w:val="ENoteTableText"/>
            </w:pPr>
            <w:r w:rsidRPr="00357753">
              <w:rPr>
                <w:b/>
              </w:rPr>
              <w:t>Division 2</w:t>
            </w:r>
          </w:p>
        </w:tc>
        <w:tc>
          <w:tcPr>
            <w:tcW w:w="4961" w:type="dxa"/>
          </w:tcPr>
          <w:p w14:paraId="688F50F6" w14:textId="77777777" w:rsidR="002F00A3" w:rsidRPr="00357753" w:rsidRDefault="002F00A3" w:rsidP="002F00A3">
            <w:pPr>
              <w:pStyle w:val="ENoteTableText"/>
            </w:pPr>
          </w:p>
        </w:tc>
      </w:tr>
      <w:tr w:rsidR="002F00A3" w:rsidRPr="00357753" w14:paraId="28E96697" w14:textId="77777777" w:rsidTr="00AC336C">
        <w:trPr>
          <w:cantSplit/>
        </w:trPr>
        <w:tc>
          <w:tcPr>
            <w:tcW w:w="2551" w:type="dxa"/>
          </w:tcPr>
          <w:p w14:paraId="74B5E47B" w14:textId="77777777" w:rsidR="002F00A3" w:rsidRPr="00357753" w:rsidRDefault="002F00A3" w:rsidP="002F00A3">
            <w:pPr>
              <w:pStyle w:val="ENoteTableText"/>
              <w:tabs>
                <w:tab w:val="center" w:leader="dot" w:pos="2268"/>
              </w:tabs>
            </w:pPr>
            <w:r w:rsidRPr="00357753">
              <w:rPr>
                <w:noProof/>
              </w:rPr>
              <w:t>s. 200</w:t>
            </w:r>
            <w:r w:rsidRPr="00357753">
              <w:rPr>
                <w:noProof/>
              </w:rPr>
              <w:tab/>
            </w:r>
          </w:p>
        </w:tc>
        <w:tc>
          <w:tcPr>
            <w:tcW w:w="4961" w:type="dxa"/>
          </w:tcPr>
          <w:p w14:paraId="010B4882" w14:textId="77777777" w:rsidR="002F00A3" w:rsidRPr="00357753" w:rsidRDefault="002F00A3" w:rsidP="002F00A3">
            <w:pPr>
              <w:pStyle w:val="ENoteTableText"/>
            </w:pPr>
            <w:r w:rsidRPr="00357753">
              <w:t>ad. No. 115, 2009</w:t>
            </w:r>
          </w:p>
        </w:tc>
      </w:tr>
      <w:tr w:rsidR="002F00A3" w:rsidRPr="00357753" w14:paraId="11C03441" w14:textId="77777777" w:rsidTr="00AC336C">
        <w:trPr>
          <w:cantSplit/>
        </w:trPr>
        <w:tc>
          <w:tcPr>
            <w:tcW w:w="2551" w:type="dxa"/>
          </w:tcPr>
          <w:p w14:paraId="1D116DA6" w14:textId="77777777" w:rsidR="002F00A3" w:rsidRPr="00357753" w:rsidRDefault="002F00A3" w:rsidP="002F00A3">
            <w:pPr>
              <w:pStyle w:val="ENoteTableText"/>
              <w:tabs>
                <w:tab w:val="center" w:leader="dot" w:pos="2268"/>
              </w:tabs>
            </w:pPr>
            <w:r w:rsidRPr="00357753">
              <w:rPr>
                <w:noProof/>
              </w:rPr>
              <w:t>s. 200AA</w:t>
            </w:r>
            <w:r w:rsidRPr="00357753">
              <w:rPr>
                <w:noProof/>
              </w:rPr>
              <w:tab/>
            </w:r>
          </w:p>
        </w:tc>
        <w:tc>
          <w:tcPr>
            <w:tcW w:w="4961" w:type="dxa"/>
          </w:tcPr>
          <w:p w14:paraId="40A84086" w14:textId="77777777" w:rsidR="002F00A3" w:rsidRPr="00357753" w:rsidRDefault="002F00A3" w:rsidP="002F00A3">
            <w:pPr>
              <w:pStyle w:val="ENoteTableText"/>
            </w:pPr>
            <w:r w:rsidRPr="00357753">
              <w:t>ad. No. 115, 2009</w:t>
            </w:r>
          </w:p>
        </w:tc>
      </w:tr>
      <w:tr w:rsidR="002F00A3" w:rsidRPr="00357753" w14:paraId="6C0FCEC3" w14:textId="77777777" w:rsidTr="00AC336C">
        <w:trPr>
          <w:cantSplit/>
        </w:trPr>
        <w:tc>
          <w:tcPr>
            <w:tcW w:w="2551" w:type="dxa"/>
          </w:tcPr>
          <w:p w14:paraId="15A15C0F" w14:textId="77777777" w:rsidR="002F00A3" w:rsidRPr="00357753" w:rsidRDefault="002F00A3" w:rsidP="002F00A3">
            <w:pPr>
              <w:pStyle w:val="ENoteTableText"/>
              <w:tabs>
                <w:tab w:val="center" w:leader="dot" w:pos="2268"/>
              </w:tabs>
            </w:pPr>
            <w:r w:rsidRPr="00357753">
              <w:rPr>
                <w:noProof/>
              </w:rPr>
              <w:t>s 200AB</w:t>
            </w:r>
            <w:r w:rsidRPr="00357753">
              <w:rPr>
                <w:noProof/>
              </w:rPr>
              <w:tab/>
            </w:r>
          </w:p>
        </w:tc>
        <w:tc>
          <w:tcPr>
            <w:tcW w:w="4961" w:type="dxa"/>
          </w:tcPr>
          <w:p w14:paraId="6A5578FF" w14:textId="77777777" w:rsidR="002F00A3" w:rsidRPr="00357753" w:rsidRDefault="002F00A3" w:rsidP="002F00A3">
            <w:pPr>
              <w:pStyle w:val="ENoteTableText"/>
            </w:pPr>
            <w:r w:rsidRPr="00357753">
              <w:t>ad No 115, 2009</w:t>
            </w:r>
          </w:p>
        </w:tc>
      </w:tr>
      <w:tr w:rsidR="002F00A3" w:rsidRPr="00357753" w14:paraId="57FFCD77" w14:textId="77777777" w:rsidTr="00AC336C">
        <w:trPr>
          <w:cantSplit/>
        </w:trPr>
        <w:tc>
          <w:tcPr>
            <w:tcW w:w="2551" w:type="dxa"/>
          </w:tcPr>
          <w:p w14:paraId="357BFFE8" w14:textId="77777777" w:rsidR="002F00A3" w:rsidRPr="00357753" w:rsidRDefault="002F00A3" w:rsidP="002F00A3">
            <w:pPr>
              <w:pStyle w:val="ENoteTableText"/>
              <w:tabs>
                <w:tab w:val="center" w:leader="dot" w:pos="2268"/>
              </w:tabs>
              <w:rPr>
                <w:noProof/>
              </w:rPr>
            </w:pPr>
          </w:p>
        </w:tc>
        <w:tc>
          <w:tcPr>
            <w:tcW w:w="4961" w:type="dxa"/>
          </w:tcPr>
          <w:p w14:paraId="711544DD" w14:textId="77777777" w:rsidR="002F00A3" w:rsidRPr="00357753" w:rsidRDefault="002F00A3" w:rsidP="002F00A3">
            <w:pPr>
              <w:pStyle w:val="ENoteTableText"/>
            </w:pPr>
            <w:r w:rsidRPr="00357753">
              <w:t>am No 49, 2019</w:t>
            </w:r>
          </w:p>
        </w:tc>
      </w:tr>
      <w:tr w:rsidR="002F00A3" w:rsidRPr="00357753" w14:paraId="66AC0274" w14:textId="77777777" w:rsidTr="00AC336C">
        <w:trPr>
          <w:cantSplit/>
        </w:trPr>
        <w:tc>
          <w:tcPr>
            <w:tcW w:w="2551" w:type="dxa"/>
          </w:tcPr>
          <w:p w14:paraId="0B7A3FC0" w14:textId="77777777" w:rsidR="002F00A3" w:rsidRPr="00357753" w:rsidRDefault="002F00A3" w:rsidP="002F00A3">
            <w:pPr>
              <w:pStyle w:val="ENoteTableText"/>
              <w:tabs>
                <w:tab w:val="center" w:leader="dot" w:pos="2268"/>
              </w:tabs>
            </w:pPr>
            <w:r w:rsidRPr="00357753">
              <w:rPr>
                <w:noProof/>
              </w:rPr>
              <w:t>s 200A</w:t>
            </w:r>
            <w:r w:rsidRPr="00357753">
              <w:rPr>
                <w:noProof/>
              </w:rPr>
              <w:tab/>
            </w:r>
          </w:p>
        </w:tc>
        <w:tc>
          <w:tcPr>
            <w:tcW w:w="4961" w:type="dxa"/>
          </w:tcPr>
          <w:p w14:paraId="6BEC6357" w14:textId="77777777" w:rsidR="002F00A3" w:rsidRPr="00357753" w:rsidRDefault="002F00A3" w:rsidP="002F00A3">
            <w:pPr>
              <w:pStyle w:val="ENoteTableText"/>
            </w:pPr>
            <w:r w:rsidRPr="00357753">
              <w:t>am No 115, 2009; No 49, 2019</w:t>
            </w:r>
          </w:p>
        </w:tc>
      </w:tr>
      <w:tr w:rsidR="002F00A3" w:rsidRPr="00357753" w14:paraId="4D9D45FE" w14:textId="77777777" w:rsidTr="00AC336C">
        <w:trPr>
          <w:cantSplit/>
        </w:trPr>
        <w:tc>
          <w:tcPr>
            <w:tcW w:w="2551" w:type="dxa"/>
          </w:tcPr>
          <w:p w14:paraId="6FE71419" w14:textId="77777777" w:rsidR="002F00A3" w:rsidRPr="00357753" w:rsidRDefault="002F00A3" w:rsidP="002F00A3">
            <w:pPr>
              <w:pStyle w:val="ENoteTableText"/>
              <w:tabs>
                <w:tab w:val="center" w:leader="dot" w:pos="2268"/>
              </w:tabs>
            </w:pPr>
            <w:r w:rsidRPr="00357753">
              <w:rPr>
                <w:noProof/>
              </w:rPr>
              <w:t>s 200B</w:t>
            </w:r>
            <w:r w:rsidRPr="00357753">
              <w:rPr>
                <w:noProof/>
              </w:rPr>
              <w:tab/>
            </w:r>
          </w:p>
        </w:tc>
        <w:tc>
          <w:tcPr>
            <w:tcW w:w="4961" w:type="dxa"/>
          </w:tcPr>
          <w:p w14:paraId="0EFAFBDF" w14:textId="77777777" w:rsidR="002F00A3" w:rsidRPr="00357753" w:rsidRDefault="002F00A3" w:rsidP="002F00A3">
            <w:pPr>
              <w:pStyle w:val="ENoteTableText"/>
            </w:pPr>
            <w:r w:rsidRPr="00357753">
              <w:t>am No 117, 2001; No 115, 2009; No 8, 2022</w:t>
            </w:r>
          </w:p>
        </w:tc>
      </w:tr>
      <w:tr w:rsidR="002F00A3" w:rsidRPr="00357753" w14:paraId="2F0112C4" w14:textId="77777777" w:rsidTr="00AC336C">
        <w:trPr>
          <w:cantSplit/>
        </w:trPr>
        <w:tc>
          <w:tcPr>
            <w:tcW w:w="2551" w:type="dxa"/>
          </w:tcPr>
          <w:p w14:paraId="25931304" w14:textId="77777777" w:rsidR="002F00A3" w:rsidRPr="00357753" w:rsidRDefault="002F00A3" w:rsidP="002F00A3">
            <w:pPr>
              <w:pStyle w:val="ENoteTableText"/>
              <w:tabs>
                <w:tab w:val="center" w:leader="dot" w:pos="2268"/>
              </w:tabs>
            </w:pPr>
            <w:r w:rsidRPr="00357753">
              <w:rPr>
                <w:noProof/>
              </w:rPr>
              <w:t>s 200C</w:t>
            </w:r>
            <w:r w:rsidRPr="00357753">
              <w:rPr>
                <w:noProof/>
              </w:rPr>
              <w:tab/>
            </w:r>
          </w:p>
        </w:tc>
        <w:tc>
          <w:tcPr>
            <w:tcW w:w="4961" w:type="dxa"/>
          </w:tcPr>
          <w:p w14:paraId="164D4FF4" w14:textId="77777777" w:rsidR="002F00A3" w:rsidRPr="00357753" w:rsidRDefault="002F00A3" w:rsidP="002F00A3">
            <w:pPr>
              <w:pStyle w:val="ENoteTableText"/>
            </w:pPr>
            <w:r w:rsidRPr="00357753">
              <w:t>am No 117, 2001; No 115, 2009; No 8, 2022</w:t>
            </w:r>
          </w:p>
        </w:tc>
      </w:tr>
      <w:tr w:rsidR="002F00A3" w:rsidRPr="00357753" w14:paraId="58FB1A01" w14:textId="77777777" w:rsidTr="00AC336C">
        <w:trPr>
          <w:cantSplit/>
        </w:trPr>
        <w:tc>
          <w:tcPr>
            <w:tcW w:w="2551" w:type="dxa"/>
          </w:tcPr>
          <w:p w14:paraId="5739BBD9" w14:textId="77777777" w:rsidR="002F00A3" w:rsidRPr="00357753" w:rsidRDefault="002F00A3" w:rsidP="002F00A3">
            <w:pPr>
              <w:pStyle w:val="ENoteTableText"/>
              <w:tabs>
                <w:tab w:val="center" w:leader="dot" w:pos="2268"/>
              </w:tabs>
            </w:pPr>
            <w:r w:rsidRPr="00357753">
              <w:rPr>
                <w:noProof/>
              </w:rPr>
              <w:lastRenderedPageBreak/>
              <w:t>s. 200D</w:t>
            </w:r>
            <w:r w:rsidRPr="00357753">
              <w:rPr>
                <w:noProof/>
              </w:rPr>
              <w:tab/>
            </w:r>
          </w:p>
        </w:tc>
        <w:tc>
          <w:tcPr>
            <w:tcW w:w="4961" w:type="dxa"/>
          </w:tcPr>
          <w:p w14:paraId="5CE85B15" w14:textId="77777777" w:rsidR="002F00A3" w:rsidRPr="00357753" w:rsidRDefault="002F00A3" w:rsidP="002F00A3">
            <w:pPr>
              <w:pStyle w:val="ENoteTableText"/>
            </w:pPr>
            <w:r w:rsidRPr="00357753">
              <w:t>am. No. 115, 2009</w:t>
            </w:r>
          </w:p>
        </w:tc>
      </w:tr>
      <w:tr w:rsidR="002F00A3" w:rsidRPr="00357753" w14:paraId="3F32832C" w14:textId="77777777" w:rsidTr="00AC336C">
        <w:trPr>
          <w:cantSplit/>
        </w:trPr>
        <w:tc>
          <w:tcPr>
            <w:tcW w:w="2551" w:type="dxa"/>
          </w:tcPr>
          <w:p w14:paraId="34218F5A" w14:textId="77777777" w:rsidR="002F00A3" w:rsidRPr="00357753" w:rsidRDefault="002F00A3" w:rsidP="002F00A3">
            <w:pPr>
              <w:pStyle w:val="ENoteTableText"/>
              <w:tabs>
                <w:tab w:val="center" w:leader="dot" w:pos="2268"/>
              </w:tabs>
            </w:pPr>
            <w:r w:rsidRPr="00357753">
              <w:rPr>
                <w:noProof/>
              </w:rPr>
              <w:t>s. 200E</w:t>
            </w:r>
            <w:r w:rsidRPr="00357753">
              <w:rPr>
                <w:noProof/>
              </w:rPr>
              <w:tab/>
            </w:r>
          </w:p>
        </w:tc>
        <w:tc>
          <w:tcPr>
            <w:tcW w:w="4961" w:type="dxa"/>
          </w:tcPr>
          <w:p w14:paraId="06853442" w14:textId="77777777" w:rsidR="002F00A3" w:rsidRPr="00357753" w:rsidRDefault="002F00A3" w:rsidP="002F00A3">
            <w:pPr>
              <w:pStyle w:val="ENoteTableText"/>
            </w:pPr>
            <w:r w:rsidRPr="00357753">
              <w:t>am. No. 115, 2009</w:t>
            </w:r>
          </w:p>
        </w:tc>
      </w:tr>
      <w:tr w:rsidR="002F00A3" w:rsidRPr="00357753" w14:paraId="06EC89C1" w14:textId="77777777" w:rsidTr="00AC336C">
        <w:trPr>
          <w:cantSplit/>
        </w:trPr>
        <w:tc>
          <w:tcPr>
            <w:tcW w:w="2551" w:type="dxa"/>
          </w:tcPr>
          <w:p w14:paraId="0FDEF57F" w14:textId="77777777" w:rsidR="002F00A3" w:rsidRPr="00357753" w:rsidRDefault="002F00A3" w:rsidP="002F00A3">
            <w:pPr>
              <w:pStyle w:val="ENoteTableText"/>
              <w:tabs>
                <w:tab w:val="center" w:leader="dot" w:pos="2268"/>
              </w:tabs>
            </w:pPr>
            <w:r w:rsidRPr="00357753">
              <w:rPr>
                <w:noProof/>
              </w:rPr>
              <w:t>s. 200F</w:t>
            </w:r>
            <w:r w:rsidRPr="00357753">
              <w:rPr>
                <w:noProof/>
              </w:rPr>
              <w:tab/>
            </w:r>
          </w:p>
        </w:tc>
        <w:tc>
          <w:tcPr>
            <w:tcW w:w="4961" w:type="dxa"/>
          </w:tcPr>
          <w:p w14:paraId="777CB9B0" w14:textId="77777777" w:rsidR="002F00A3" w:rsidRPr="00357753" w:rsidRDefault="002F00A3" w:rsidP="002F00A3">
            <w:pPr>
              <w:pStyle w:val="ENoteTableText"/>
            </w:pPr>
            <w:r w:rsidRPr="00357753">
              <w:t>am. No. 117, 2001; No. 115, 2009</w:t>
            </w:r>
          </w:p>
        </w:tc>
      </w:tr>
      <w:tr w:rsidR="002F00A3" w:rsidRPr="00357753" w14:paraId="62F3105F" w14:textId="77777777" w:rsidTr="00AC336C">
        <w:trPr>
          <w:cantSplit/>
        </w:trPr>
        <w:tc>
          <w:tcPr>
            <w:tcW w:w="2551" w:type="dxa"/>
          </w:tcPr>
          <w:p w14:paraId="3B6D6B7C" w14:textId="77777777" w:rsidR="002F00A3" w:rsidRPr="00357753" w:rsidRDefault="002F00A3" w:rsidP="002F00A3">
            <w:pPr>
              <w:pStyle w:val="ENoteTableText"/>
              <w:tabs>
                <w:tab w:val="center" w:leader="dot" w:pos="2268"/>
              </w:tabs>
            </w:pPr>
            <w:r w:rsidRPr="00357753">
              <w:rPr>
                <w:noProof/>
              </w:rPr>
              <w:t>s. 200G</w:t>
            </w:r>
            <w:r w:rsidRPr="00357753">
              <w:rPr>
                <w:noProof/>
              </w:rPr>
              <w:tab/>
            </w:r>
          </w:p>
        </w:tc>
        <w:tc>
          <w:tcPr>
            <w:tcW w:w="4961" w:type="dxa"/>
          </w:tcPr>
          <w:p w14:paraId="6FC13AA0" w14:textId="77777777" w:rsidR="002F00A3" w:rsidRPr="00357753" w:rsidRDefault="002F00A3" w:rsidP="002F00A3">
            <w:pPr>
              <w:pStyle w:val="ENoteTableText"/>
            </w:pPr>
            <w:r w:rsidRPr="00357753">
              <w:t>am. No. 115, 2009</w:t>
            </w:r>
          </w:p>
        </w:tc>
      </w:tr>
      <w:tr w:rsidR="002F00A3" w:rsidRPr="00357753" w14:paraId="60296E14" w14:textId="77777777" w:rsidTr="00AC336C">
        <w:trPr>
          <w:cantSplit/>
        </w:trPr>
        <w:tc>
          <w:tcPr>
            <w:tcW w:w="2551" w:type="dxa"/>
          </w:tcPr>
          <w:p w14:paraId="21C7FD48" w14:textId="77777777" w:rsidR="002F00A3" w:rsidRPr="00357753" w:rsidRDefault="002F00A3" w:rsidP="002F00A3">
            <w:pPr>
              <w:pStyle w:val="ENoteTableText"/>
              <w:tabs>
                <w:tab w:val="center" w:leader="dot" w:pos="2268"/>
              </w:tabs>
            </w:pPr>
            <w:r w:rsidRPr="00357753">
              <w:rPr>
                <w:noProof/>
              </w:rPr>
              <w:t>s. 200J</w:t>
            </w:r>
            <w:r w:rsidRPr="00357753">
              <w:rPr>
                <w:noProof/>
              </w:rPr>
              <w:tab/>
            </w:r>
          </w:p>
        </w:tc>
        <w:tc>
          <w:tcPr>
            <w:tcW w:w="4961" w:type="dxa"/>
          </w:tcPr>
          <w:p w14:paraId="104C74CC" w14:textId="77777777" w:rsidR="002F00A3" w:rsidRPr="00357753" w:rsidRDefault="002F00A3" w:rsidP="002F00A3">
            <w:pPr>
              <w:pStyle w:val="ENoteTableText"/>
            </w:pPr>
            <w:r w:rsidRPr="00357753">
              <w:t>am. No. 115, 2009</w:t>
            </w:r>
          </w:p>
        </w:tc>
      </w:tr>
      <w:tr w:rsidR="002F00A3" w:rsidRPr="00357753" w14:paraId="65FE47B2" w14:textId="77777777" w:rsidTr="00AC336C">
        <w:trPr>
          <w:cantSplit/>
        </w:trPr>
        <w:tc>
          <w:tcPr>
            <w:tcW w:w="2551" w:type="dxa"/>
          </w:tcPr>
          <w:p w14:paraId="3070E968" w14:textId="0C06E8D4" w:rsidR="002F00A3" w:rsidRPr="00357753" w:rsidRDefault="002F00A3" w:rsidP="002F00A3">
            <w:pPr>
              <w:pStyle w:val="ENoteTableText"/>
              <w:keepNext/>
            </w:pPr>
            <w:r w:rsidRPr="00357753">
              <w:rPr>
                <w:b/>
              </w:rPr>
              <w:t>Part 2D.3</w:t>
            </w:r>
          </w:p>
        </w:tc>
        <w:tc>
          <w:tcPr>
            <w:tcW w:w="4961" w:type="dxa"/>
          </w:tcPr>
          <w:p w14:paraId="76B70316" w14:textId="77777777" w:rsidR="002F00A3" w:rsidRPr="00357753" w:rsidRDefault="002F00A3" w:rsidP="002F00A3">
            <w:pPr>
              <w:pStyle w:val="ENoteTableText"/>
              <w:keepNext/>
            </w:pPr>
          </w:p>
        </w:tc>
      </w:tr>
      <w:tr w:rsidR="002F00A3" w:rsidRPr="00357753" w14:paraId="71734129" w14:textId="77777777" w:rsidTr="00AC336C">
        <w:trPr>
          <w:cantSplit/>
        </w:trPr>
        <w:tc>
          <w:tcPr>
            <w:tcW w:w="2551" w:type="dxa"/>
          </w:tcPr>
          <w:p w14:paraId="6711564C" w14:textId="39665571" w:rsidR="002F00A3" w:rsidRPr="00357753" w:rsidRDefault="002F00A3" w:rsidP="002F00A3">
            <w:pPr>
              <w:pStyle w:val="ENoteTableText"/>
              <w:tabs>
                <w:tab w:val="center" w:leader="dot" w:pos="2268"/>
              </w:tabs>
            </w:pPr>
            <w:r w:rsidRPr="00357753">
              <w:t>Part 2D.3</w:t>
            </w:r>
            <w:r w:rsidRPr="00357753">
              <w:tab/>
            </w:r>
          </w:p>
        </w:tc>
        <w:tc>
          <w:tcPr>
            <w:tcW w:w="4961" w:type="dxa"/>
          </w:tcPr>
          <w:p w14:paraId="1F288B43" w14:textId="77777777" w:rsidR="002F00A3" w:rsidRPr="00357753" w:rsidRDefault="002F00A3" w:rsidP="002F00A3">
            <w:pPr>
              <w:pStyle w:val="ENoteTableText"/>
              <w:keepNext/>
            </w:pPr>
            <w:r w:rsidRPr="00357753">
              <w:t>am No 8, 2022</w:t>
            </w:r>
          </w:p>
        </w:tc>
      </w:tr>
      <w:tr w:rsidR="002F00A3" w:rsidRPr="00357753" w14:paraId="407DDF85" w14:textId="77777777" w:rsidTr="00AC336C">
        <w:trPr>
          <w:cantSplit/>
        </w:trPr>
        <w:tc>
          <w:tcPr>
            <w:tcW w:w="2551" w:type="dxa"/>
          </w:tcPr>
          <w:p w14:paraId="6D97A818" w14:textId="0B53BF34" w:rsidR="002F00A3" w:rsidRPr="00357753" w:rsidRDefault="002F00A3" w:rsidP="002F00A3">
            <w:pPr>
              <w:pStyle w:val="ENoteTableText"/>
              <w:keepNext/>
            </w:pPr>
            <w:r w:rsidRPr="00357753">
              <w:rPr>
                <w:b/>
              </w:rPr>
              <w:t>Division 1</w:t>
            </w:r>
          </w:p>
        </w:tc>
        <w:tc>
          <w:tcPr>
            <w:tcW w:w="4961" w:type="dxa"/>
          </w:tcPr>
          <w:p w14:paraId="6E1897A1" w14:textId="77777777" w:rsidR="002F00A3" w:rsidRPr="00357753" w:rsidRDefault="002F00A3" w:rsidP="002F00A3">
            <w:pPr>
              <w:pStyle w:val="ENoteTableText"/>
              <w:keepNext/>
            </w:pPr>
          </w:p>
        </w:tc>
      </w:tr>
      <w:tr w:rsidR="002F00A3" w:rsidRPr="00357753" w14:paraId="5A590BB5" w14:textId="77777777" w:rsidTr="00AC336C">
        <w:trPr>
          <w:cantSplit/>
        </w:trPr>
        <w:tc>
          <w:tcPr>
            <w:tcW w:w="2551" w:type="dxa"/>
          </w:tcPr>
          <w:p w14:paraId="37F4B7AD" w14:textId="77777777" w:rsidR="002F00A3" w:rsidRPr="00357753" w:rsidRDefault="002F00A3" w:rsidP="002F00A3">
            <w:pPr>
              <w:pStyle w:val="ENoteTableText"/>
              <w:keepNext/>
            </w:pPr>
            <w:r w:rsidRPr="00357753">
              <w:rPr>
                <w:b/>
              </w:rPr>
              <w:t>Subdivision A</w:t>
            </w:r>
          </w:p>
        </w:tc>
        <w:tc>
          <w:tcPr>
            <w:tcW w:w="4961" w:type="dxa"/>
          </w:tcPr>
          <w:p w14:paraId="423730D4" w14:textId="77777777" w:rsidR="002F00A3" w:rsidRPr="00357753" w:rsidRDefault="002F00A3" w:rsidP="002F00A3">
            <w:pPr>
              <w:pStyle w:val="ENoteTableText"/>
              <w:keepNext/>
            </w:pPr>
          </w:p>
        </w:tc>
      </w:tr>
      <w:tr w:rsidR="002F00A3" w:rsidRPr="00357753" w14:paraId="2581755D" w14:textId="77777777" w:rsidTr="00AC336C">
        <w:trPr>
          <w:cantSplit/>
        </w:trPr>
        <w:tc>
          <w:tcPr>
            <w:tcW w:w="2551" w:type="dxa"/>
          </w:tcPr>
          <w:p w14:paraId="2522FEAA" w14:textId="77777777" w:rsidR="002F00A3" w:rsidRPr="00357753" w:rsidRDefault="002F00A3" w:rsidP="002F00A3">
            <w:pPr>
              <w:pStyle w:val="ENoteTableText"/>
              <w:tabs>
                <w:tab w:val="center" w:leader="dot" w:pos="2268"/>
              </w:tabs>
            </w:pPr>
            <w:r w:rsidRPr="00357753">
              <w:rPr>
                <w:noProof/>
              </w:rPr>
              <w:t>Subdivision A heading</w:t>
            </w:r>
            <w:r w:rsidRPr="00357753">
              <w:rPr>
                <w:noProof/>
              </w:rPr>
              <w:tab/>
            </w:r>
          </w:p>
        </w:tc>
        <w:tc>
          <w:tcPr>
            <w:tcW w:w="4961" w:type="dxa"/>
          </w:tcPr>
          <w:p w14:paraId="4A90866A" w14:textId="77777777" w:rsidR="002F00A3" w:rsidRPr="00357753" w:rsidRDefault="002F00A3" w:rsidP="002F00A3">
            <w:pPr>
              <w:pStyle w:val="ENoteTableText"/>
            </w:pPr>
            <w:r w:rsidRPr="00357753">
              <w:t>ad. No. 42, 2011</w:t>
            </w:r>
          </w:p>
        </w:tc>
      </w:tr>
      <w:tr w:rsidR="002F00A3" w:rsidRPr="00357753" w14:paraId="64F6E525" w14:textId="77777777" w:rsidTr="00AC336C">
        <w:trPr>
          <w:cantSplit/>
        </w:trPr>
        <w:tc>
          <w:tcPr>
            <w:tcW w:w="2551" w:type="dxa"/>
          </w:tcPr>
          <w:p w14:paraId="728036FD" w14:textId="77777777" w:rsidR="002F00A3" w:rsidRPr="00357753" w:rsidRDefault="002F00A3" w:rsidP="002F00A3">
            <w:pPr>
              <w:pStyle w:val="ENoteTableText"/>
              <w:tabs>
                <w:tab w:val="center" w:leader="dot" w:pos="2268"/>
              </w:tabs>
              <w:rPr>
                <w:noProof/>
              </w:rPr>
            </w:pPr>
            <w:r w:rsidRPr="00357753">
              <w:rPr>
                <w:noProof/>
              </w:rPr>
              <w:t>s 201A</w:t>
            </w:r>
            <w:r w:rsidRPr="00357753">
              <w:rPr>
                <w:noProof/>
              </w:rPr>
              <w:tab/>
            </w:r>
          </w:p>
        </w:tc>
        <w:tc>
          <w:tcPr>
            <w:tcW w:w="4961" w:type="dxa"/>
          </w:tcPr>
          <w:p w14:paraId="3BCA8FAE" w14:textId="77777777" w:rsidR="002F00A3" w:rsidRPr="00357753" w:rsidRDefault="002F00A3" w:rsidP="002F00A3">
            <w:pPr>
              <w:pStyle w:val="ENoteTableText"/>
              <w:rPr>
                <w:u w:val="single"/>
              </w:rPr>
            </w:pPr>
            <w:r w:rsidRPr="00357753">
              <w:t>am No 106, 2018</w:t>
            </w:r>
          </w:p>
        </w:tc>
      </w:tr>
      <w:tr w:rsidR="002F00A3" w:rsidRPr="00357753" w14:paraId="550611B7" w14:textId="77777777" w:rsidTr="00AC336C">
        <w:trPr>
          <w:cantSplit/>
        </w:trPr>
        <w:tc>
          <w:tcPr>
            <w:tcW w:w="2551" w:type="dxa"/>
          </w:tcPr>
          <w:p w14:paraId="6EC19B99" w14:textId="77777777" w:rsidR="002F00A3" w:rsidRPr="00357753" w:rsidRDefault="002F00A3" w:rsidP="002F00A3">
            <w:pPr>
              <w:pStyle w:val="ENoteTableText"/>
              <w:tabs>
                <w:tab w:val="center" w:leader="dot" w:pos="2268"/>
              </w:tabs>
              <w:rPr>
                <w:noProof/>
              </w:rPr>
            </w:pPr>
            <w:r w:rsidRPr="00357753">
              <w:rPr>
                <w:noProof/>
              </w:rPr>
              <w:t>s 201B</w:t>
            </w:r>
            <w:r w:rsidRPr="00357753">
              <w:rPr>
                <w:noProof/>
              </w:rPr>
              <w:tab/>
            </w:r>
          </w:p>
        </w:tc>
        <w:tc>
          <w:tcPr>
            <w:tcW w:w="4961" w:type="dxa"/>
          </w:tcPr>
          <w:p w14:paraId="147B30A6" w14:textId="77777777" w:rsidR="002F00A3" w:rsidRPr="00357753" w:rsidRDefault="002F00A3" w:rsidP="002F00A3">
            <w:pPr>
              <w:pStyle w:val="ENoteTableText"/>
            </w:pPr>
            <w:r w:rsidRPr="00357753">
              <w:t>am No 44, 2019</w:t>
            </w:r>
          </w:p>
        </w:tc>
      </w:tr>
      <w:tr w:rsidR="002F00A3" w:rsidRPr="00357753" w14:paraId="1589D439" w14:textId="77777777" w:rsidTr="00AC336C">
        <w:trPr>
          <w:cantSplit/>
        </w:trPr>
        <w:tc>
          <w:tcPr>
            <w:tcW w:w="2551" w:type="dxa"/>
          </w:tcPr>
          <w:p w14:paraId="64E28946" w14:textId="77777777" w:rsidR="002F00A3" w:rsidRPr="00357753" w:rsidRDefault="002F00A3" w:rsidP="002F00A3">
            <w:pPr>
              <w:pStyle w:val="ENoteTableText"/>
              <w:tabs>
                <w:tab w:val="center" w:leader="dot" w:pos="2268"/>
              </w:tabs>
            </w:pPr>
            <w:r w:rsidRPr="00357753">
              <w:rPr>
                <w:noProof/>
              </w:rPr>
              <w:t>s. 201C</w:t>
            </w:r>
            <w:r w:rsidRPr="00357753">
              <w:rPr>
                <w:noProof/>
              </w:rPr>
              <w:tab/>
            </w:r>
          </w:p>
        </w:tc>
        <w:tc>
          <w:tcPr>
            <w:tcW w:w="4961" w:type="dxa"/>
          </w:tcPr>
          <w:p w14:paraId="61B91C91" w14:textId="77777777" w:rsidR="002F00A3" w:rsidRPr="00357753" w:rsidRDefault="002F00A3" w:rsidP="002F00A3">
            <w:pPr>
              <w:pStyle w:val="ENoteTableText"/>
            </w:pPr>
            <w:r w:rsidRPr="00357753">
              <w:t>rep. No. 24, 2003</w:t>
            </w:r>
          </w:p>
        </w:tc>
      </w:tr>
      <w:tr w:rsidR="002F00A3" w:rsidRPr="00357753" w14:paraId="20778382" w14:textId="77777777" w:rsidTr="00AC336C">
        <w:trPr>
          <w:cantSplit/>
        </w:trPr>
        <w:tc>
          <w:tcPr>
            <w:tcW w:w="2551" w:type="dxa"/>
          </w:tcPr>
          <w:p w14:paraId="639F579C" w14:textId="77777777" w:rsidR="002F00A3" w:rsidRPr="00357753" w:rsidRDefault="002F00A3" w:rsidP="002F00A3">
            <w:pPr>
              <w:pStyle w:val="ENoteTableText"/>
              <w:tabs>
                <w:tab w:val="center" w:leader="dot" w:pos="2268"/>
              </w:tabs>
            </w:pPr>
            <w:r w:rsidRPr="00357753">
              <w:rPr>
                <w:noProof/>
              </w:rPr>
              <w:t>s. 201D</w:t>
            </w:r>
            <w:r w:rsidRPr="00357753">
              <w:rPr>
                <w:noProof/>
              </w:rPr>
              <w:tab/>
            </w:r>
          </w:p>
        </w:tc>
        <w:tc>
          <w:tcPr>
            <w:tcW w:w="4961" w:type="dxa"/>
          </w:tcPr>
          <w:p w14:paraId="72F0F1C2" w14:textId="77777777" w:rsidR="002F00A3" w:rsidRPr="00357753" w:rsidRDefault="002F00A3" w:rsidP="002F00A3">
            <w:pPr>
              <w:pStyle w:val="ENoteTableText"/>
            </w:pPr>
            <w:r w:rsidRPr="00357753">
              <w:t>am. No. 117, 2001</w:t>
            </w:r>
          </w:p>
        </w:tc>
      </w:tr>
      <w:tr w:rsidR="002F00A3" w:rsidRPr="00357753" w14:paraId="47DDE7A6" w14:textId="77777777" w:rsidTr="00AC336C">
        <w:trPr>
          <w:cantSplit/>
        </w:trPr>
        <w:tc>
          <w:tcPr>
            <w:tcW w:w="2551" w:type="dxa"/>
          </w:tcPr>
          <w:p w14:paraId="23FCD896" w14:textId="77777777" w:rsidR="002F00A3" w:rsidRPr="00357753" w:rsidRDefault="002F00A3" w:rsidP="002F00A3">
            <w:pPr>
              <w:pStyle w:val="ENoteTableText"/>
              <w:tabs>
                <w:tab w:val="center" w:leader="dot" w:pos="2268"/>
              </w:tabs>
              <w:rPr>
                <w:noProof/>
              </w:rPr>
            </w:pPr>
            <w:r w:rsidRPr="00357753">
              <w:rPr>
                <w:noProof/>
              </w:rPr>
              <w:t>s 201K</w:t>
            </w:r>
            <w:r w:rsidRPr="00357753">
              <w:rPr>
                <w:noProof/>
              </w:rPr>
              <w:tab/>
            </w:r>
          </w:p>
        </w:tc>
        <w:tc>
          <w:tcPr>
            <w:tcW w:w="4961" w:type="dxa"/>
          </w:tcPr>
          <w:p w14:paraId="360DBB7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8910912" w14:textId="77777777" w:rsidTr="00AC336C">
        <w:trPr>
          <w:cantSplit/>
        </w:trPr>
        <w:tc>
          <w:tcPr>
            <w:tcW w:w="2551" w:type="dxa"/>
          </w:tcPr>
          <w:p w14:paraId="270CAB37" w14:textId="77777777" w:rsidR="002F00A3" w:rsidRPr="00357753" w:rsidRDefault="002F00A3" w:rsidP="002F00A3">
            <w:pPr>
              <w:pStyle w:val="ENoteTableText"/>
              <w:tabs>
                <w:tab w:val="center" w:leader="dot" w:pos="2268"/>
              </w:tabs>
            </w:pPr>
            <w:r w:rsidRPr="00357753">
              <w:rPr>
                <w:noProof/>
              </w:rPr>
              <w:t>s 201L</w:t>
            </w:r>
            <w:r w:rsidRPr="00357753">
              <w:rPr>
                <w:noProof/>
              </w:rPr>
              <w:tab/>
            </w:r>
          </w:p>
        </w:tc>
        <w:tc>
          <w:tcPr>
            <w:tcW w:w="4961" w:type="dxa"/>
          </w:tcPr>
          <w:p w14:paraId="2C1123A4" w14:textId="77777777" w:rsidR="002F00A3" w:rsidRPr="00357753" w:rsidRDefault="002F00A3" w:rsidP="002F00A3">
            <w:pPr>
              <w:pStyle w:val="ENoteTableText"/>
            </w:pPr>
            <w:r w:rsidRPr="00357753">
              <w:t xml:space="preserve">am No 103, 2004; </w:t>
            </w:r>
            <w:r w:rsidRPr="00357753">
              <w:rPr>
                <w:u w:val="single"/>
              </w:rPr>
              <w:t>No 69, 2020</w:t>
            </w:r>
          </w:p>
        </w:tc>
      </w:tr>
      <w:tr w:rsidR="002F00A3" w:rsidRPr="00357753" w14:paraId="59D92FAE" w14:textId="77777777" w:rsidTr="00AC336C">
        <w:trPr>
          <w:cantSplit/>
        </w:trPr>
        <w:tc>
          <w:tcPr>
            <w:tcW w:w="2551" w:type="dxa"/>
          </w:tcPr>
          <w:p w14:paraId="5F15BDBF" w14:textId="77777777" w:rsidR="002F00A3" w:rsidRPr="00357753" w:rsidRDefault="002F00A3" w:rsidP="002F00A3">
            <w:pPr>
              <w:pStyle w:val="ENoteTableText"/>
              <w:tabs>
                <w:tab w:val="center" w:leader="dot" w:pos="2268"/>
              </w:tabs>
              <w:rPr>
                <w:noProof/>
              </w:rPr>
            </w:pPr>
            <w:r w:rsidRPr="00357753">
              <w:rPr>
                <w:noProof/>
              </w:rPr>
              <w:t>s 201M</w:t>
            </w:r>
            <w:r w:rsidRPr="00357753">
              <w:rPr>
                <w:noProof/>
              </w:rPr>
              <w:tab/>
            </w:r>
          </w:p>
        </w:tc>
        <w:tc>
          <w:tcPr>
            <w:tcW w:w="4961" w:type="dxa"/>
          </w:tcPr>
          <w:p w14:paraId="601D29C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2978E65" w14:textId="77777777" w:rsidTr="00AC336C">
        <w:trPr>
          <w:cantSplit/>
        </w:trPr>
        <w:tc>
          <w:tcPr>
            <w:tcW w:w="2551" w:type="dxa"/>
          </w:tcPr>
          <w:p w14:paraId="7C07055E" w14:textId="77777777" w:rsidR="002F00A3" w:rsidRPr="00357753" w:rsidRDefault="002F00A3" w:rsidP="002F00A3">
            <w:pPr>
              <w:pStyle w:val="ENoteTableText"/>
            </w:pPr>
            <w:r w:rsidRPr="00357753">
              <w:rPr>
                <w:b/>
              </w:rPr>
              <w:t>Subdivision B</w:t>
            </w:r>
          </w:p>
        </w:tc>
        <w:tc>
          <w:tcPr>
            <w:tcW w:w="4961" w:type="dxa"/>
          </w:tcPr>
          <w:p w14:paraId="3465DB37" w14:textId="77777777" w:rsidR="002F00A3" w:rsidRPr="00357753" w:rsidRDefault="002F00A3" w:rsidP="002F00A3">
            <w:pPr>
              <w:pStyle w:val="ENoteTableText"/>
            </w:pPr>
          </w:p>
        </w:tc>
      </w:tr>
      <w:tr w:rsidR="002F00A3" w:rsidRPr="00357753" w14:paraId="415F6B9A" w14:textId="77777777" w:rsidTr="00AC336C">
        <w:trPr>
          <w:cantSplit/>
        </w:trPr>
        <w:tc>
          <w:tcPr>
            <w:tcW w:w="2551" w:type="dxa"/>
          </w:tcPr>
          <w:p w14:paraId="4B3E821F" w14:textId="77777777" w:rsidR="002F00A3" w:rsidRPr="00357753" w:rsidRDefault="002F00A3" w:rsidP="002F00A3">
            <w:pPr>
              <w:pStyle w:val="ENoteTableText"/>
              <w:tabs>
                <w:tab w:val="center" w:leader="dot" w:pos="2268"/>
              </w:tabs>
            </w:pPr>
            <w:r w:rsidRPr="00357753">
              <w:rPr>
                <w:noProof/>
              </w:rPr>
              <w:t>Subdivision B</w:t>
            </w:r>
            <w:r w:rsidRPr="00357753">
              <w:rPr>
                <w:noProof/>
              </w:rPr>
              <w:tab/>
            </w:r>
          </w:p>
        </w:tc>
        <w:tc>
          <w:tcPr>
            <w:tcW w:w="4961" w:type="dxa"/>
          </w:tcPr>
          <w:p w14:paraId="3812B967" w14:textId="77777777" w:rsidR="002F00A3" w:rsidRPr="00357753" w:rsidRDefault="002F00A3" w:rsidP="002F00A3">
            <w:pPr>
              <w:pStyle w:val="ENoteTableText"/>
            </w:pPr>
            <w:r w:rsidRPr="00357753">
              <w:t>ad. No. 42, 2011</w:t>
            </w:r>
          </w:p>
        </w:tc>
      </w:tr>
      <w:tr w:rsidR="002F00A3" w:rsidRPr="00357753" w14:paraId="2ADA4067" w14:textId="77777777" w:rsidTr="00AC336C">
        <w:trPr>
          <w:cantSplit/>
        </w:trPr>
        <w:tc>
          <w:tcPr>
            <w:tcW w:w="2551" w:type="dxa"/>
          </w:tcPr>
          <w:p w14:paraId="04AFBBDB" w14:textId="77777777" w:rsidR="002F00A3" w:rsidRPr="00357753" w:rsidRDefault="002F00A3" w:rsidP="002F00A3">
            <w:pPr>
              <w:pStyle w:val="ENoteTableText"/>
              <w:tabs>
                <w:tab w:val="center" w:leader="dot" w:pos="2268"/>
              </w:tabs>
              <w:rPr>
                <w:noProof/>
              </w:rPr>
            </w:pPr>
            <w:r w:rsidRPr="00357753">
              <w:rPr>
                <w:noProof/>
              </w:rPr>
              <w:t>s. 201N</w:t>
            </w:r>
            <w:r w:rsidRPr="00357753">
              <w:rPr>
                <w:noProof/>
              </w:rPr>
              <w:tab/>
            </w:r>
          </w:p>
        </w:tc>
        <w:tc>
          <w:tcPr>
            <w:tcW w:w="4961" w:type="dxa"/>
          </w:tcPr>
          <w:p w14:paraId="64C669EB" w14:textId="77777777" w:rsidR="002F00A3" w:rsidRPr="00357753" w:rsidRDefault="002F00A3" w:rsidP="002F00A3">
            <w:pPr>
              <w:pStyle w:val="ENoteTableText"/>
            </w:pPr>
            <w:r w:rsidRPr="00357753">
              <w:t>ad. No. 42, 2011</w:t>
            </w:r>
          </w:p>
        </w:tc>
      </w:tr>
      <w:tr w:rsidR="002F00A3" w:rsidRPr="00357753" w14:paraId="1DD7163C" w14:textId="77777777" w:rsidTr="00AC336C">
        <w:trPr>
          <w:cantSplit/>
        </w:trPr>
        <w:tc>
          <w:tcPr>
            <w:tcW w:w="2551" w:type="dxa"/>
          </w:tcPr>
          <w:p w14:paraId="11E575B4" w14:textId="77777777" w:rsidR="002F00A3" w:rsidRPr="00357753" w:rsidRDefault="002F00A3" w:rsidP="002F00A3">
            <w:pPr>
              <w:pStyle w:val="ENoteTableText"/>
              <w:tabs>
                <w:tab w:val="center" w:leader="dot" w:pos="2268"/>
              </w:tabs>
              <w:rPr>
                <w:noProof/>
              </w:rPr>
            </w:pPr>
            <w:r w:rsidRPr="00357753">
              <w:rPr>
                <w:noProof/>
              </w:rPr>
              <w:t>s. 201P</w:t>
            </w:r>
            <w:r w:rsidRPr="00357753">
              <w:rPr>
                <w:noProof/>
              </w:rPr>
              <w:tab/>
            </w:r>
          </w:p>
        </w:tc>
        <w:tc>
          <w:tcPr>
            <w:tcW w:w="4961" w:type="dxa"/>
          </w:tcPr>
          <w:p w14:paraId="2AE13C67" w14:textId="77777777" w:rsidR="002F00A3" w:rsidRPr="00357753" w:rsidRDefault="002F00A3" w:rsidP="002F00A3">
            <w:pPr>
              <w:pStyle w:val="ENoteTableText"/>
            </w:pPr>
            <w:r w:rsidRPr="00357753">
              <w:t>ad. No. 42, 2011</w:t>
            </w:r>
          </w:p>
        </w:tc>
      </w:tr>
      <w:tr w:rsidR="002F00A3" w:rsidRPr="00357753" w14:paraId="3C424887" w14:textId="77777777" w:rsidTr="00AC336C">
        <w:trPr>
          <w:cantSplit/>
        </w:trPr>
        <w:tc>
          <w:tcPr>
            <w:tcW w:w="2551" w:type="dxa"/>
          </w:tcPr>
          <w:p w14:paraId="5F7CB4F7" w14:textId="77777777" w:rsidR="002F00A3" w:rsidRPr="00357753" w:rsidRDefault="002F00A3" w:rsidP="002F00A3">
            <w:pPr>
              <w:pStyle w:val="ENoteTableText"/>
              <w:tabs>
                <w:tab w:val="center" w:leader="dot" w:pos="2268"/>
              </w:tabs>
              <w:rPr>
                <w:noProof/>
              </w:rPr>
            </w:pPr>
            <w:r w:rsidRPr="00357753">
              <w:rPr>
                <w:noProof/>
              </w:rPr>
              <w:t>s. 201Q</w:t>
            </w:r>
            <w:r w:rsidRPr="00357753">
              <w:rPr>
                <w:noProof/>
              </w:rPr>
              <w:tab/>
            </w:r>
          </w:p>
        </w:tc>
        <w:tc>
          <w:tcPr>
            <w:tcW w:w="4961" w:type="dxa"/>
          </w:tcPr>
          <w:p w14:paraId="4E375846" w14:textId="77777777" w:rsidR="002F00A3" w:rsidRPr="00357753" w:rsidRDefault="002F00A3" w:rsidP="002F00A3">
            <w:pPr>
              <w:pStyle w:val="ENoteTableText"/>
            </w:pPr>
            <w:r w:rsidRPr="00357753">
              <w:t>ad. No. 42, 2011</w:t>
            </w:r>
          </w:p>
        </w:tc>
      </w:tr>
      <w:tr w:rsidR="002F00A3" w:rsidRPr="00357753" w14:paraId="3A717DB3" w14:textId="77777777" w:rsidTr="00AC336C">
        <w:trPr>
          <w:cantSplit/>
        </w:trPr>
        <w:tc>
          <w:tcPr>
            <w:tcW w:w="2551" w:type="dxa"/>
          </w:tcPr>
          <w:p w14:paraId="55E52760" w14:textId="77777777" w:rsidR="002F00A3" w:rsidRPr="00357753" w:rsidRDefault="002F00A3" w:rsidP="002F00A3">
            <w:pPr>
              <w:pStyle w:val="ENoteTableText"/>
              <w:tabs>
                <w:tab w:val="center" w:leader="dot" w:pos="2268"/>
              </w:tabs>
              <w:rPr>
                <w:noProof/>
              </w:rPr>
            </w:pPr>
            <w:r w:rsidRPr="00357753">
              <w:rPr>
                <w:noProof/>
              </w:rPr>
              <w:t>s 201R</w:t>
            </w:r>
            <w:r w:rsidRPr="00357753">
              <w:rPr>
                <w:noProof/>
              </w:rPr>
              <w:tab/>
            </w:r>
          </w:p>
        </w:tc>
        <w:tc>
          <w:tcPr>
            <w:tcW w:w="4961" w:type="dxa"/>
          </w:tcPr>
          <w:p w14:paraId="532480E4" w14:textId="77777777" w:rsidR="002F00A3" w:rsidRPr="00357753" w:rsidRDefault="002F00A3" w:rsidP="002F00A3">
            <w:pPr>
              <w:pStyle w:val="ENoteTableText"/>
            </w:pPr>
            <w:r w:rsidRPr="00357753">
              <w:t>ad No 42, 2011</w:t>
            </w:r>
          </w:p>
        </w:tc>
      </w:tr>
      <w:tr w:rsidR="002F00A3" w:rsidRPr="00357753" w14:paraId="54424815" w14:textId="77777777" w:rsidTr="00AC336C">
        <w:trPr>
          <w:cantSplit/>
        </w:trPr>
        <w:tc>
          <w:tcPr>
            <w:tcW w:w="2551" w:type="dxa"/>
          </w:tcPr>
          <w:p w14:paraId="2EF011D2" w14:textId="77777777" w:rsidR="002F00A3" w:rsidRPr="00357753" w:rsidRDefault="002F00A3" w:rsidP="002F00A3">
            <w:pPr>
              <w:pStyle w:val="ENoteTableText"/>
              <w:tabs>
                <w:tab w:val="center" w:leader="dot" w:pos="2268"/>
              </w:tabs>
              <w:rPr>
                <w:noProof/>
              </w:rPr>
            </w:pPr>
          </w:p>
        </w:tc>
        <w:tc>
          <w:tcPr>
            <w:tcW w:w="4961" w:type="dxa"/>
          </w:tcPr>
          <w:p w14:paraId="4AE87E4E" w14:textId="77777777" w:rsidR="002F00A3" w:rsidRPr="00357753" w:rsidRDefault="002F00A3" w:rsidP="002F00A3">
            <w:pPr>
              <w:pStyle w:val="ENoteTableText"/>
            </w:pPr>
            <w:r w:rsidRPr="00357753">
              <w:t>am No 9, 2022</w:t>
            </w:r>
          </w:p>
        </w:tc>
      </w:tr>
      <w:tr w:rsidR="002F00A3" w:rsidRPr="00357753" w14:paraId="17011E95" w14:textId="77777777" w:rsidTr="00AC336C">
        <w:trPr>
          <w:cantSplit/>
        </w:trPr>
        <w:tc>
          <w:tcPr>
            <w:tcW w:w="2551" w:type="dxa"/>
          </w:tcPr>
          <w:p w14:paraId="0DD42DFD" w14:textId="77777777" w:rsidR="002F00A3" w:rsidRPr="00357753" w:rsidRDefault="002F00A3" w:rsidP="002F00A3">
            <w:pPr>
              <w:pStyle w:val="ENoteTableText"/>
              <w:tabs>
                <w:tab w:val="center" w:leader="dot" w:pos="2268"/>
              </w:tabs>
              <w:rPr>
                <w:noProof/>
              </w:rPr>
            </w:pPr>
            <w:r w:rsidRPr="00357753">
              <w:rPr>
                <w:noProof/>
              </w:rPr>
              <w:t>s 201S</w:t>
            </w:r>
            <w:r w:rsidRPr="00357753">
              <w:rPr>
                <w:noProof/>
              </w:rPr>
              <w:tab/>
            </w:r>
          </w:p>
        </w:tc>
        <w:tc>
          <w:tcPr>
            <w:tcW w:w="4961" w:type="dxa"/>
          </w:tcPr>
          <w:p w14:paraId="1FF50D04" w14:textId="77777777" w:rsidR="002F00A3" w:rsidRPr="00357753" w:rsidRDefault="002F00A3" w:rsidP="002F00A3">
            <w:pPr>
              <w:pStyle w:val="ENoteTableText"/>
            </w:pPr>
            <w:r w:rsidRPr="00357753">
              <w:t>ad No 42, 2011</w:t>
            </w:r>
          </w:p>
        </w:tc>
      </w:tr>
      <w:tr w:rsidR="002F00A3" w:rsidRPr="00357753" w14:paraId="5E115BF5" w14:textId="77777777" w:rsidTr="00AC336C">
        <w:trPr>
          <w:cantSplit/>
        </w:trPr>
        <w:tc>
          <w:tcPr>
            <w:tcW w:w="2551" w:type="dxa"/>
          </w:tcPr>
          <w:p w14:paraId="20FF0296" w14:textId="77777777" w:rsidR="002F00A3" w:rsidRPr="00357753" w:rsidRDefault="002F00A3" w:rsidP="002F00A3">
            <w:pPr>
              <w:pStyle w:val="ENoteTableText"/>
              <w:tabs>
                <w:tab w:val="center" w:leader="dot" w:pos="2268"/>
              </w:tabs>
              <w:rPr>
                <w:noProof/>
              </w:rPr>
            </w:pPr>
          </w:p>
        </w:tc>
        <w:tc>
          <w:tcPr>
            <w:tcW w:w="4961" w:type="dxa"/>
          </w:tcPr>
          <w:p w14:paraId="721300C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8555933" w14:textId="77777777" w:rsidTr="00AC336C">
        <w:trPr>
          <w:cantSplit/>
        </w:trPr>
        <w:tc>
          <w:tcPr>
            <w:tcW w:w="2551" w:type="dxa"/>
          </w:tcPr>
          <w:p w14:paraId="5B01B07A" w14:textId="77777777" w:rsidR="002F00A3" w:rsidRPr="00357753" w:rsidRDefault="002F00A3" w:rsidP="002F00A3">
            <w:pPr>
              <w:pStyle w:val="ENoteTableText"/>
              <w:tabs>
                <w:tab w:val="center" w:leader="dot" w:pos="2268"/>
              </w:tabs>
              <w:rPr>
                <w:noProof/>
              </w:rPr>
            </w:pPr>
            <w:r w:rsidRPr="00357753">
              <w:rPr>
                <w:noProof/>
              </w:rPr>
              <w:t>s. 201T</w:t>
            </w:r>
            <w:r w:rsidRPr="00357753">
              <w:rPr>
                <w:noProof/>
              </w:rPr>
              <w:tab/>
            </w:r>
          </w:p>
        </w:tc>
        <w:tc>
          <w:tcPr>
            <w:tcW w:w="4961" w:type="dxa"/>
          </w:tcPr>
          <w:p w14:paraId="6ADC166E" w14:textId="77777777" w:rsidR="002F00A3" w:rsidRPr="00357753" w:rsidRDefault="002F00A3" w:rsidP="002F00A3">
            <w:pPr>
              <w:pStyle w:val="ENoteTableText"/>
            </w:pPr>
            <w:r w:rsidRPr="00357753">
              <w:t>ad. No. 42, 2011</w:t>
            </w:r>
          </w:p>
        </w:tc>
      </w:tr>
      <w:tr w:rsidR="002F00A3" w:rsidRPr="00357753" w14:paraId="0303FF19" w14:textId="77777777" w:rsidTr="00AC336C">
        <w:trPr>
          <w:cantSplit/>
        </w:trPr>
        <w:tc>
          <w:tcPr>
            <w:tcW w:w="2551" w:type="dxa"/>
          </w:tcPr>
          <w:p w14:paraId="1D4BA7E9" w14:textId="77777777" w:rsidR="002F00A3" w:rsidRPr="00357753" w:rsidRDefault="002F00A3" w:rsidP="002F00A3">
            <w:pPr>
              <w:pStyle w:val="ENoteTableText"/>
              <w:tabs>
                <w:tab w:val="center" w:leader="dot" w:pos="2268"/>
              </w:tabs>
              <w:rPr>
                <w:noProof/>
              </w:rPr>
            </w:pPr>
            <w:r w:rsidRPr="00357753">
              <w:rPr>
                <w:noProof/>
              </w:rPr>
              <w:t>s. 201U</w:t>
            </w:r>
            <w:r w:rsidRPr="00357753">
              <w:rPr>
                <w:noProof/>
              </w:rPr>
              <w:tab/>
            </w:r>
          </w:p>
        </w:tc>
        <w:tc>
          <w:tcPr>
            <w:tcW w:w="4961" w:type="dxa"/>
          </w:tcPr>
          <w:p w14:paraId="7A7559D3" w14:textId="77777777" w:rsidR="002F00A3" w:rsidRPr="00357753" w:rsidRDefault="002F00A3" w:rsidP="002F00A3">
            <w:pPr>
              <w:pStyle w:val="ENoteTableText"/>
            </w:pPr>
            <w:r w:rsidRPr="00357753">
              <w:t>ad. No. 42, 2011</w:t>
            </w:r>
          </w:p>
        </w:tc>
      </w:tr>
      <w:tr w:rsidR="002F00A3" w:rsidRPr="00357753" w14:paraId="1A429630" w14:textId="77777777" w:rsidTr="00AC336C">
        <w:trPr>
          <w:cantSplit/>
        </w:trPr>
        <w:tc>
          <w:tcPr>
            <w:tcW w:w="2551" w:type="dxa"/>
          </w:tcPr>
          <w:p w14:paraId="4B5E16E8" w14:textId="51A1E9E3" w:rsidR="002F00A3" w:rsidRPr="00357753" w:rsidRDefault="002F00A3" w:rsidP="002F00A3">
            <w:pPr>
              <w:pStyle w:val="ENoteTableText"/>
            </w:pPr>
            <w:r w:rsidRPr="00357753">
              <w:rPr>
                <w:b/>
              </w:rPr>
              <w:t>Division 2</w:t>
            </w:r>
          </w:p>
        </w:tc>
        <w:tc>
          <w:tcPr>
            <w:tcW w:w="4961" w:type="dxa"/>
          </w:tcPr>
          <w:p w14:paraId="73A19E4B" w14:textId="77777777" w:rsidR="002F00A3" w:rsidRPr="00357753" w:rsidRDefault="002F00A3" w:rsidP="002F00A3">
            <w:pPr>
              <w:pStyle w:val="ENoteTableText"/>
            </w:pPr>
          </w:p>
        </w:tc>
      </w:tr>
      <w:tr w:rsidR="002F00A3" w:rsidRPr="00357753" w14:paraId="19BEA4BE" w14:textId="77777777" w:rsidTr="00AC336C">
        <w:trPr>
          <w:cantSplit/>
        </w:trPr>
        <w:tc>
          <w:tcPr>
            <w:tcW w:w="2551" w:type="dxa"/>
          </w:tcPr>
          <w:p w14:paraId="07887B7E" w14:textId="77777777" w:rsidR="002F00A3" w:rsidRPr="00357753" w:rsidRDefault="002F00A3" w:rsidP="002F00A3">
            <w:pPr>
              <w:pStyle w:val="ENoteTableText"/>
              <w:tabs>
                <w:tab w:val="center" w:leader="dot" w:pos="2268"/>
              </w:tabs>
            </w:pPr>
            <w:r w:rsidRPr="00357753">
              <w:rPr>
                <w:noProof/>
              </w:rPr>
              <w:t>s 202B</w:t>
            </w:r>
            <w:r w:rsidRPr="00357753">
              <w:rPr>
                <w:noProof/>
              </w:rPr>
              <w:tab/>
            </w:r>
          </w:p>
        </w:tc>
        <w:tc>
          <w:tcPr>
            <w:tcW w:w="4961" w:type="dxa"/>
          </w:tcPr>
          <w:p w14:paraId="19F65243" w14:textId="77777777" w:rsidR="002F00A3" w:rsidRPr="00357753" w:rsidRDefault="002F00A3" w:rsidP="002F00A3">
            <w:pPr>
              <w:pStyle w:val="ENoteTableText"/>
            </w:pPr>
            <w:r w:rsidRPr="00357753">
              <w:t>am No 117, 2001</w:t>
            </w:r>
          </w:p>
        </w:tc>
      </w:tr>
      <w:tr w:rsidR="002F00A3" w:rsidRPr="00357753" w14:paraId="675518F3" w14:textId="77777777" w:rsidTr="00AC336C">
        <w:trPr>
          <w:cantSplit/>
        </w:trPr>
        <w:tc>
          <w:tcPr>
            <w:tcW w:w="2551" w:type="dxa"/>
          </w:tcPr>
          <w:p w14:paraId="41C2BCAE" w14:textId="47BB1CE8" w:rsidR="002F00A3" w:rsidRPr="00357753" w:rsidRDefault="002F00A3" w:rsidP="002F00A3">
            <w:pPr>
              <w:pStyle w:val="ENoteTableText"/>
              <w:keepNext/>
              <w:keepLines/>
            </w:pPr>
            <w:r w:rsidRPr="00357753">
              <w:rPr>
                <w:b/>
              </w:rPr>
              <w:lastRenderedPageBreak/>
              <w:t>Division 3</w:t>
            </w:r>
          </w:p>
        </w:tc>
        <w:tc>
          <w:tcPr>
            <w:tcW w:w="4961" w:type="dxa"/>
          </w:tcPr>
          <w:p w14:paraId="66CD26C4" w14:textId="77777777" w:rsidR="002F00A3" w:rsidRPr="00357753" w:rsidRDefault="002F00A3" w:rsidP="002F00A3">
            <w:pPr>
              <w:pStyle w:val="ENoteTableText"/>
              <w:keepNext/>
              <w:keepLines/>
            </w:pPr>
          </w:p>
        </w:tc>
      </w:tr>
      <w:tr w:rsidR="002F00A3" w:rsidRPr="00357753" w14:paraId="2EA6D747" w14:textId="77777777" w:rsidTr="00AC336C">
        <w:trPr>
          <w:cantSplit/>
        </w:trPr>
        <w:tc>
          <w:tcPr>
            <w:tcW w:w="2551" w:type="dxa"/>
          </w:tcPr>
          <w:p w14:paraId="46AB03C2" w14:textId="77777777" w:rsidR="002F00A3" w:rsidRPr="00357753" w:rsidRDefault="002F00A3" w:rsidP="002F00A3">
            <w:pPr>
              <w:pStyle w:val="ENoteTableText"/>
              <w:tabs>
                <w:tab w:val="center" w:leader="dot" w:pos="2268"/>
              </w:tabs>
              <w:rPr>
                <w:noProof/>
              </w:rPr>
            </w:pPr>
            <w:r w:rsidRPr="00357753">
              <w:rPr>
                <w:noProof/>
              </w:rPr>
              <w:t>s 203AA</w:t>
            </w:r>
            <w:r w:rsidRPr="00357753">
              <w:rPr>
                <w:noProof/>
              </w:rPr>
              <w:tab/>
            </w:r>
          </w:p>
        </w:tc>
        <w:tc>
          <w:tcPr>
            <w:tcW w:w="4961" w:type="dxa"/>
          </w:tcPr>
          <w:p w14:paraId="29BC0F61" w14:textId="77777777" w:rsidR="002F00A3" w:rsidRPr="00357753" w:rsidRDefault="002F00A3" w:rsidP="002F00A3">
            <w:pPr>
              <w:pStyle w:val="ENoteTableText"/>
            </w:pPr>
            <w:r w:rsidRPr="00357753">
              <w:t>ad No 6, 2020</w:t>
            </w:r>
          </w:p>
        </w:tc>
      </w:tr>
      <w:tr w:rsidR="002F00A3" w:rsidRPr="00357753" w14:paraId="2DF00D3D" w14:textId="77777777" w:rsidTr="00AC336C">
        <w:trPr>
          <w:cantSplit/>
        </w:trPr>
        <w:tc>
          <w:tcPr>
            <w:tcW w:w="2551" w:type="dxa"/>
          </w:tcPr>
          <w:p w14:paraId="519D8CDE" w14:textId="77777777" w:rsidR="002F00A3" w:rsidRPr="00357753" w:rsidRDefault="002F00A3" w:rsidP="002F00A3">
            <w:pPr>
              <w:pStyle w:val="ENoteTableText"/>
              <w:tabs>
                <w:tab w:val="center" w:leader="dot" w:pos="2268"/>
              </w:tabs>
              <w:rPr>
                <w:noProof/>
              </w:rPr>
            </w:pPr>
            <w:r w:rsidRPr="00357753">
              <w:rPr>
                <w:noProof/>
              </w:rPr>
              <w:t>s 203AB</w:t>
            </w:r>
            <w:r w:rsidRPr="00357753">
              <w:rPr>
                <w:noProof/>
              </w:rPr>
              <w:tab/>
            </w:r>
          </w:p>
        </w:tc>
        <w:tc>
          <w:tcPr>
            <w:tcW w:w="4961" w:type="dxa"/>
          </w:tcPr>
          <w:p w14:paraId="243204D4" w14:textId="77777777" w:rsidR="002F00A3" w:rsidRPr="00357753" w:rsidRDefault="002F00A3" w:rsidP="002F00A3">
            <w:pPr>
              <w:pStyle w:val="ENoteTableText"/>
            </w:pPr>
            <w:r w:rsidRPr="00357753">
              <w:t>ad No 6, 2020</w:t>
            </w:r>
          </w:p>
        </w:tc>
      </w:tr>
      <w:tr w:rsidR="002F00A3" w:rsidRPr="00357753" w14:paraId="21BE32D2" w14:textId="77777777" w:rsidTr="00AC336C">
        <w:trPr>
          <w:cantSplit/>
        </w:trPr>
        <w:tc>
          <w:tcPr>
            <w:tcW w:w="2551" w:type="dxa"/>
          </w:tcPr>
          <w:p w14:paraId="6D3896ED" w14:textId="77777777" w:rsidR="002F00A3" w:rsidRPr="00357753" w:rsidRDefault="002F00A3" w:rsidP="002F00A3">
            <w:pPr>
              <w:pStyle w:val="ENoteTableText"/>
              <w:tabs>
                <w:tab w:val="center" w:leader="dot" w:pos="2268"/>
              </w:tabs>
              <w:rPr>
                <w:noProof/>
              </w:rPr>
            </w:pPr>
            <w:r w:rsidRPr="00357753">
              <w:rPr>
                <w:noProof/>
              </w:rPr>
              <w:t>s 203B</w:t>
            </w:r>
            <w:r w:rsidRPr="00357753">
              <w:rPr>
                <w:noProof/>
              </w:rPr>
              <w:tab/>
            </w:r>
          </w:p>
        </w:tc>
        <w:tc>
          <w:tcPr>
            <w:tcW w:w="4961" w:type="dxa"/>
          </w:tcPr>
          <w:p w14:paraId="2F030406" w14:textId="77777777" w:rsidR="002F00A3" w:rsidRPr="00357753" w:rsidRDefault="002F00A3" w:rsidP="002F00A3">
            <w:pPr>
              <w:pStyle w:val="ENoteTableText"/>
            </w:pPr>
            <w:r w:rsidRPr="00357753">
              <w:t>am No 44, 2019</w:t>
            </w:r>
          </w:p>
        </w:tc>
      </w:tr>
      <w:tr w:rsidR="002F00A3" w:rsidRPr="00357753" w14:paraId="7EE22473" w14:textId="77777777" w:rsidTr="00AC336C">
        <w:trPr>
          <w:cantSplit/>
        </w:trPr>
        <w:tc>
          <w:tcPr>
            <w:tcW w:w="2551" w:type="dxa"/>
          </w:tcPr>
          <w:p w14:paraId="18B0778F" w14:textId="77777777" w:rsidR="002F00A3" w:rsidRPr="00357753" w:rsidRDefault="002F00A3" w:rsidP="002F00A3">
            <w:pPr>
              <w:pStyle w:val="ENoteTableText"/>
              <w:tabs>
                <w:tab w:val="center" w:leader="dot" w:pos="2268"/>
              </w:tabs>
              <w:rPr>
                <w:noProof/>
              </w:rPr>
            </w:pPr>
            <w:r w:rsidRPr="00357753">
              <w:rPr>
                <w:noProof/>
              </w:rPr>
              <w:t>s 203CA</w:t>
            </w:r>
            <w:r w:rsidRPr="00357753">
              <w:rPr>
                <w:noProof/>
              </w:rPr>
              <w:tab/>
            </w:r>
          </w:p>
        </w:tc>
        <w:tc>
          <w:tcPr>
            <w:tcW w:w="4961" w:type="dxa"/>
          </w:tcPr>
          <w:p w14:paraId="44E7778D" w14:textId="77777777" w:rsidR="002F00A3" w:rsidRPr="00357753" w:rsidRDefault="002F00A3" w:rsidP="002F00A3">
            <w:pPr>
              <w:pStyle w:val="ENoteTableText"/>
            </w:pPr>
            <w:r w:rsidRPr="00357753">
              <w:t>ad No 6, 2020</w:t>
            </w:r>
          </w:p>
        </w:tc>
      </w:tr>
      <w:tr w:rsidR="002F00A3" w:rsidRPr="00357753" w14:paraId="52FA0A22" w14:textId="77777777" w:rsidTr="00AC336C">
        <w:trPr>
          <w:cantSplit/>
        </w:trPr>
        <w:tc>
          <w:tcPr>
            <w:tcW w:w="2551" w:type="dxa"/>
          </w:tcPr>
          <w:p w14:paraId="449D53E0" w14:textId="77777777" w:rsidR="002F00A3" w:rsidRPr="00357753" w:rsidRDefault="002F00A3" w:rsidP="002F00A3">
            <w:pPr>
              <w:pStyle w:val="ENoteTableText"/>
              <w:tabs>
                <w:tab w:val="center" w:leader="dot" w:pos="2268"/>
              </w:tabs>
            </w:pPr>
            <w:r w:rsidRPr="00357753">
              <w:rPr>
                <w:noProof/>
              </w:rPr>
              <w:t>s 203D</w:t>
            </w:r>
            <w:r w:rsidRPr="00357753">
              <w:rPr>
                <w:noProof/>
              </w:rPr>
              <w:tab/>
            </w:r>
          </w:p>
        </w:tc>
        <w:tc>
          <w:tcPr>
            <w:tcW w:w="4961" w:type="dxa"/>
          </w:tcPr>
          <w:p w14:paraId="62A79B34" w14:textId="77777777" w:rsidR="002F00A3" w:rsidRPr="00357753" w:rsidRDefault="002F00A3" w:rsidP="002F00A3">
            <w:pPr>
              <w:pStyle w:val="ENoteTableText"/>
            </w:pPr>
            <w:r w:rsidRPr="00357753">
              <w:t>am No 117, 2001</w:t>
            </w:r>
          </w:p>
        </w:tc>
      </w:tr>
      <w:tr w:rsidR="002F00A3" w:rsidRPr="00357753" w14:paraId="3CBBC2E1" w14:textId="77777777" w:rsidTr="00AC336C">
        <w:trPr>
          <w:cantSplit/>
        </w:trPr>
        <w:tc>
          <w:tcPr>
            <w:tcW w:w="2551" w:type="dxa"/>
          </w:tcPr>
          <w:p w14:paraId="5D6397EF" w14:textId="6A2C2B7D" w:rsidR="002F00A3" w:rsidRPr="00357753" w:rsidRDefault="002F00A3" w:rsidP="002F00A3">
            <w:pPr>
              <w:pStyle w:val="ENoteTableText"/>
            </w:pPr>
            <w:r w:rsidRPr="00357753">
              <w:rPr>
                <w:b/>
                <w:noProof/>
              </w:rPr>
              <w:t>Part 2D.4</w:t>
            </w:r>
          </w:p>
        </w:tc>
        <w:tc>
          <w:tcPr>
            <w:tcW w:w="4961" w:type="dxa"/>
          </w:tcPr>
          <w:p w14:paraId="50C8A701" w14:textId="77777777" w:rsidR="002F00A3" w:rsidRPr="00357753" w:rsidRDefault="002F00A3" w:rsidP="002F00A3">
            <w:pPr>
              <w:pStyle w:val="ENoteTableText"/>
            </w:pPr>
          </w:p>
        </w:tc>
      </w:tr>
      <w:tr w:rsidR="002F00A3" w:rsidRPr="00357753" w14:paraId="41A733B1" w14:textId="77777777" w:rsidTr="00AC336C">
        <w:trPr>
          <w:cantSplit/>
        </w:trPr>
        <w:tc>
          <w:tcPr>
            <w:tcW w:w="2551" w:type="dxa"/>
          </w:tcPr>
          <w:p w14:paraId="0A3012B3" w14:textId="3450BEF5" w:rsidR="002F00A3" w:rsidRPr="00357753" w:rsidRDefault="002F00A3" w:rsidP="002F00A3">
            <w:pPr>
              <w:pStyle w:val="ENoteTableText"/>
              <w:tabs>
                <w:tab w:val="center" w:leader="dot" w:pos="2268"/>
              </w:tabs>
              <w:rPr>
                <w:noProof/>
              </w:rPr>
            </w:pPr>
            <w:r w:rsidRPr="00357753">
              <w:rPr>
                <w:noProof/>
              </w:rPr>
              <w:t>Part 2D.4</w:t>
            </w:r>
            <w:r w:rsidRPr="00357753">
              <w:rPr>
                <w:noProof/>
              </w:rPr>
              <w:tab/>
            </w:r>
          </w:p>
        </w:tc>
        <w:tc>
          <w:tcPr>
            <w:tcW w:w="4961" w:type="dxa"/>
          </w:tcPr>
          <w:p w14:paraId="714A1226" w14:textId="77777777" w:rsidR="002F00A3" w:rsidRPr="00357753" w:rsidRDefault="002F00A3" w:rsidP="002F00A3">
            <w:pPr>
              <w:pStyle w:val="ENoteTableText"/>
            </w:pPr>
            <w:r w:rsidRPr="00357753">
              <w:t>am No 8, 2022</w:t>
            </w:r>
          </w:p>
        </w:tc>
      </w:tr>
      <w:tr w:rsidR="002F00A3" w:rsidRPr="00357753" w14:paraId="64E23121" w14:textId="77777777" w:rsidTr="00AC336C">
        <w:trPr>
          <w:cantSplit/>
        </w:trPr>
        <w:tc>
          <w:tcPr>
            <w:tcW w:w="2551" w:type="dxa"/>
          </w:tcPr>
          <w:p w14:paraId="4676D8C1" w14:textId="77777777" w:rsidR="002F00A3" w:rsidRPr="00357753" w:rsidRDefault="002F00A3" w:rsidP="002F00A3">
            <w:pPr>
              <w:pStyle w:val="ENoteTableText"/>
              <w:tabs>
                <w:tab w:val="center" w:leader="dot" w:pos="2268"/>
              </w:tabs>
            </w:pPr>
            <w:r w:rsidRPr="00357753">
              <w:rPr>
                <w:noProof/>
              </w:rPr>
              <w:t>s 204A</w:t>
            </w:r>
            <w:r w:rsidRPr="00357753">
              <w:rPr>
                <w:noProof/>
              </w:rPr>
              <w:tab/>
            </w:r>
          </w:p>
        </w:tc>
        <w:tc>
          <w:tcPr>
            <w:tcW w:w="4961" w:type="dxa"/>
          </w:tcPr>
          <w:p w14:paraId="58663A94" w14:textId="77777777" w:rsidR="002F00A3" w:rsidRPr="00357753" w:rsidRDefault="002F00A3" w:rsidP="002F00A3">
            <w:pPr>
              <w:pStyle w:val="ENoteTableText"/>
            </w:pPr>
            <w:r w:rsidRPr="00357753">
              <w:t>am No 117, 2001</w:t>
            </w:r>
          </w:p>
        </w:tc>
      </w:tr>
      <w:tr w:rsidR="002F00A3" w:rsidRPr="00357753" w14:paraId="5CF4334B" w14:textId="77777777" w:rsidTr="00AC336C">
        <w:trPr>
          <w:cantSplit/>
        </w:trPr>
        <w:tc>
          <w:tcPr>
            <w:tcW w:w="2551" w:type="dxa"/>
          </w:tcPr>
          <w:p w14:paraId="5483B85F" w14:textId="77777777" w:rsidR="002F00A3" w:rsidRPr="00357753" w:rsidRDefault="002F00A3" w:rsidP="002F00A3">
            <w:pPr>
              <w:pStyle w:val="ENoteTableText"/>
              <w:tabs>
                <w:tab w:val="center" w:leader="dot" w:pos="2268"/>
              </w:tabs>
              <w:rPr>
                <w:noProof/>
              </w:rPr>
            </w:pPr>
            <w:r w:rsidRPr="00357753">
              <w:rPr>
                <w:noProof/>
              </w:rPr>
              <w:t>s 204B</w:t>
            </w:r>
            <w:r w:rsidRPr="00357753">
              <w:rPr>
                <w:noProof/>
              </w:rPr>
              <w:tab/>
            </w:r>
          </w:p>
        </w:tc>
        <w:tc>
          <w:tcPr>
            <w:tcW w:w="4961" w:type="dxa"/>
          </w:tcPr>
          <w:p w14:paraId="5C44F83D" w14:textId="77777777" w:rsidR="002F00A3" w:rsidRPr="00357753" w:rsidRDefault="002F00A3" w:rsidP="002F00A3">
            <w:pPr>
              <w:pStyle w:val="ENoteTableText"/>
            </w:pPr>
            <w:r w:rsidRPr="00357753">
              <w:t>am No 44, 2019</w:t>
            </w:r>
          </w:p>
        </w:tc>
      </w:tr>
      <w:tr w:rsidR="002F00A3" w:rsidRPr="00357753" w14:paraId="03B028E3" w14:textId="77777777" w:rsidTr="00AC336C">
        <w:trPr>
          <w:cantSplit/>
        </w:trPr>
        <w:tc>
          <w:tcPr>
            <w:tcW w:w="2551" w:type="dxa"/>
          </w:tcPr>
          <w:p w14:paraId="1F60BD1C" w14:textId="77777777" w:rsidR="002F00A3" w:rsidRPr="00357753" w:rsidRDefault="002F00A3" w:rsidP="002F00A3">
            <w:pPr>
              <w:pStyle w:val="ENoteTableText"/>
              <w:tabs>
                <w:tab w:val="center" w:leader="dot" w:pos="2268"/>
              </w:tabs>
            </w:pPr>
            <w:r w:rsidRPr="00357753">
              <w:rPr>
                <w:noProof/>
              </w:rPr>
              <w:t>s 204C</w:t>
            </w:r>
            <w:r w:rsidRPr="00357753">
              <w:rPr>
                <w:noProof/>
              </w:rPr>
              <w:tab/>
            </w:r>
          </w:p>
        </w:tc>
        <w:tc>
          <w:tcPr>
            <w:tcW w:w="4961" w:type="dxa"/>
          </w:tcPr>
          <w:p w14:paraId="5D438E1F" w14:textId="77777777" w:rsidR="002F00A3" w:rsidRPr="00357753" w:rsidRDefault="002F00A3" w:rsidP="002F00A3">
            <w:pPr>
              <w:pStyle w:val="ENoteTableText"/>
            </w:pPr>
            <w:r w:rsidRPr="00357753">
              <w:t>am No 117, 2001</w:t>
            </w:r>
          </w:p>
        </w:tc>
      </w:tr>
      <w:tr w:rsidR="002F00A3" w:rsidRPr="00357753" w14:paraId="7C3AAAA3" w14:textId="77777777" w:rsidTr="00AC336C">
        <w:trPr>
          <w:cantSplit/>
        </w:trPr>
        <w:tc>
          <w:tcPr>
            <w:tcW w:w="2551" w:type="dxa"/>
          </w:tcPr>
          <w:p w14:paraId="181D35FA" w14:textId="77777777" w:rsidR="002F00A3" w:rsidRPr="00357753" w:rsidRDefault="002F00A3" w:rsidP="002F00A3">
            <w:pPr>
              <w:pStyle w:val="ENoteTableText"/>
              <w:tabs>
                <w:tab w:val="center" w:leader="dot" w:pos="2268"/>
              </w:tabs>
            </w:pPr>
            <w:r w:rsidRPr="00357753">
              <w:rPr>
                <w:noProof/>
              </w:rPr>
              <w:t>s 204D</w:t>
            </w:r>
            <w:r w:rsidRPr="00357753">
              <w:rPr>
                <w:noProof/>
              </w:rPr>
              <w:tab/>
            </w:r>
          </w:p>
        </w:tc>
        <w:tc>
          <w:tcPr>
            <w:tcW w:w="4961" w:type="dxa"/>
          </w:tcPr>
          <w:p w14:paraId="33AC836D" w14:textId="77777777" w:rsidR="002F00A3" w:rsidRPr="00357753" w:rsidRDefault="002F00A3" w:rsidP="002F00A3">
            <w:pPr>
              <w:pStyle w:val="ENoteTableText"/>
            </w:pPr>
            <w:r w:rsidRPr="00357753">
              <w:t xml:space="preserve">am No 103, 2004; </w:t>
            </w:r>
            <w:r w:rsidRPr="00357753">
              <w:rPr>
                <w:u w:val="single"/>
              </w:rPr>
              <w:t>No 69, 2020</w:t>
            </w:r>
          </w:p>
        </w:tc>
      </w:tr>
      <w:tr w:rsidR="002F00A3" w:rsidRPr="00357753" w14:paraId="35154082" w14:textId="77777777" w:rsidTr="00AC336C">
        <w:trPr>
          <w:cantSplit/>
        </w:trPr>
        <w:tc>
          <w:tcPr>
            <w:tcW w:w="2551" w:type="dxa"/>
          </w:tcPr>
          <w:p w14:paraId="71B11856" w14:textId="77777777" w:rsidR="002F00A3" w:rsidRPr="00357753" w:rsidRDefault="002F00A3" w:rsidP="002F00A3">
            <w:pPr>
              <w:pStyle w:val="ENoteTableText"/>
              <w:tabs>
                <w:tab w:val="center" w:leader="dot" w:pos="2268"/>
              </w:tabs>
              <w:rPr>
                <w:noProof/>
              </w:rPr>
            </w:pPr>
            <w:r w:rsidRPr="00357753">
              <w:rPr>
                <w:noProof/>
              </w:rPr>
              <w:t>s 204E</w:t>
            </w:r>
            <w:r w:rsidRPr="00357753">
              <w:rPr>
                <w:noProof/>
              </w:rPr>
              <w:tab/>
            </w:r>
          </w:p>
        </w:tc>
        <w:tc>
          <w:tcPr>
            <w:tcW w:w="4961" w:type="dxa"/>
          </w:tcPr>
          <w:p w14:paraId="31FF957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1D61774" w14:textId="77777777" w:rsidTr="00AC336C">
        <w:trPr>
          <w:cantSplit/>
        </w:trPr>
        <w:tc>
          <w:tcPr>
            <w:tcW w:w="2551" w:type="dxa"/>
          </w:tcPr>
          <w:p w14:paraId="0B588C01" w14:textId="77777777" w:rsidR="002F00A3" w:rsidRPr="00357753" w:rsidRDefault="002F00A3" w:rsidP="002F00A3">
            <w:pPr>
              <w:pStyle w:val="ENoteTableText"/>
              <w:tabs>
                <w:tab w:val="center" w:leader="dot" w:pos="2268"/>
              </w:tabs>
              <w:rPr>
                <w:noProof/>
              </w:rPr>
            </w:pPr>
            <w:r w:rsidRPr="00357753">
              <w:rPr>
                <w:noProof/>
              </w:rPr>
              <w:t>s 204G</w:t>
            </w:r>
            <w:r w:rsidRPr="00357753">
              <w:rPr>
                <w:noProof/>
              </w:rPr>
              <w:tab/>
            </w:r>
          </w:p>
        </w:tc>
        <w:tc>
          <w:tcPr>
            <w:tcW w:w="4961" w:type="dxa"/>
          </w:tcPr>
          <w:p w14:paraId="5EFFAE7F" w14:textId="77777777" w:rsidR="002F00A3" w:rsidRPr="00357753" w:rsidRDefault="002F00A3" w:rsidP="002F00A3">
            <w:pPr>
              <w:pStyle w:val="ENoteTableText"/>
            </w:pPr>
            <w:r w:rsidRPr="00357753">
              <w:t>am No 44, 2019</w:t>
            </w:r>
          </w:p>
        </w:tc>
      </w:tr>
      <w:tr w:rsidR="002F00A3" w:rsidRPr="00357753" w14:paraId="560ED210" w14:textId="77777777" w:rsidTr="00AC336C">
        <w:trPr>
          <w:cantSplit/>
        </w:trPr>
        <w:tc>
          <w:tcPr>
            <w:tcW w:w="2551" w:type="dxa"/>
          </w:tcPr>
          <w:p w14:paraId="5D4E8465" w14:textId="45B316C0" w:rsidR="002F00A3" w:rsidRPr="00357753" w:rsidRDefault="002F00A3" w:rsidP="002F00A3">
            <w:pPr>
              <w:pStyle w:val="ENoteTableText"/>
            </w:pPr>
            <w:r w:rsidRPr="00357753">
              <w:rPr>
                <w:b/>
                <w:noProof/>
              </w:rPr>
              <w:t>Part 2D.5</w:t>
            </w:r>
          </w:p>
        </w:tc>
        <w:tc>
          <w:tcPr>
            <w:tcW w:w="4961" w:type="dxa"/>
          </w:tcPr>
          <w:p w14:paraId="283A0CEE" w14:textId="77777777" w:rsidR="002F00A3" w:rsidRPr="00357753" w:rsidRDefault="002F00A3" w:rsidP="002F00A3">
            <w:pPr>
              <w:pStyle w:val="ENoteTableText"/>
            </w:pPr>
          </w:p>
        </w:tc>
      </w:tr>
      <w:tr w:rsidR="002F00A3" w:rsidRPr="00357753" w14:paraId="2C873E94" w14:textId="77777777" w:rsidTr="00AC336C">
        <w:trPr>
          <w:cantSplit/>
        </w:trPr>
        <w:tc>
          <w:tcPr>
            <w:tcW w:w="2551" w:type="dxa"/>
          </w:tcPr>
          <w:p w14:paraId="119D9438" w14:textId="00188E28" w:rsidR="002F00A3" w:rsidRPr="00357753" w:rsidRDefault="002F00A3" w:rsidP="002F00A3">
            <w:pPr>
              <w:pStyle w:val="ENoteTableText"/>
              <w:tabs>
                <w:tab w:val="center" w:leader="dot" w:pos="2268"/>
              </w:tabs>
              <w:rPr>
                <w:noProof/>
              </w:rPr>
            </w:pPr>
            <w:r w:rsidRPr="00357753">
              <w:rPr>
                <w:noProof/>
              </w:rPr>
              <w:t>Part 2D.5</w:t>
            </w:r>
            <w:r w:rsidRPr="00357753">
              <w:rPr>
                <w:noProof/>
              </w:rPr>
              <w:tab/>
            </w:r>
          </w:p>
        </w:tc>
        <w:tc>
          <w:tcPr>
            <w:tcW w:w="4961" w:type="dxa"/>
          </w:tcPr>
          <w:p w14:paraId="654BEB1A" w14:textId="77777777" w:rsidR="002F00A3" w:rsidRPr="00357753" w:rsidRDefault="002F00A3" w:rsidP="002F00A3">
            <w:pPr>
              <w:pStyle w:val="ENoteTableText"/>
            </w:pPr>
            <w:r w:rsidRPr="00357753">
              <w:t>am No 8, 2022</w:t>
            </w:r>
          </w:p>
        </w:tc>
      </w:tr>
      <w:tr w:rsidR="002F00A3" w:rsidRPr="00357753" w14:paraId="341FE26B" w14:textId="77777777" w:rsidTr="00AC336C">
        <w:trPr>
          <w:cantSplit/>
        </w:trPr>
        <w:tc>
          <w:tcPr>
            <w:tcW w:w="2551" w:type="dxa"/>
          </w:tcPr>
          <w:p w14:paraId="5B789073" w14:textId="77777777" w:rsidR="002F00A3" w:rsidRPr="00357753" w:rsidRDefault="002F00A3" w:rsidP="002F00A3">
            <w:pPr>
              <w:pStyle w:val="ENoteTableText"/>
              <w:tabs>
                <w:tab w:val="center" w:leader="dot" w:pos="2268"/>
              </w:tabs>
            </w:pPr>
            <w:r w:rsidRPr="00357753">
              <w:rPr>
                <w:noProof/>
              </w:rPr>
              <w:t>s 205A</w:t>
            </w:r>
            <w:r w:rsidRPr="00357753">
              <w:rPr>
                <w:noProof/>
              </w:rPr>
              <w:tab/>
            </w:r>
          </w:p>
        </w:tc>
        <w:tc>
          <w:tcPr>
            <w:tcW w:w="4961" w:type="dxa"/>
          </w:tcPr>
          <w:p w14:paraId="3B4A8011" w14:textId="77777777" w:rsidR="002F00A3" w:rsidRPr="00357753" w:rsidRDefault="002F00A3" w:rsidP="002F00A3">
            <w:pPr>
              <w:pStyle w:val="ENoteTableText"/>
            </w:pPr>
            <w:r w:rsidRPr="00357753">
              <w:t xml:space="preserve">am No 101, 2007; </w:t>
            </w:r>
            <w:r w:rsidRPr="00357753">
              <w:rPr>
                <w:u w:val="single"/>
              </w:rPr>
              <w:t>No 69, 2020</w:t>
            </w:r>
          </w:p>
        </w:tc>
      </w:tr>
      <w:tr w:rsidR="002F00A3" w:rsidRPr="00357753" w14:paraId="6D7CCFF1" w14:textId="77777777" w:rsidTr="00AC336C">
        <w:trPr>
          <w:cantSplit/>
        </w:trPr>
        <w:tc>
          <w:tcPr>
            <w:tcW w:w="2551" w:type="dxa"/>
          </w:tcPr>
          <w:p w14:paraId="463DFF55" w14:textId="77777777" w:rsidR="002F00A3" w:rsidRPr="00357753" w:rsidRDefault="002F00A3" w:rsidP="002F00A3">
            <w:pPr>
              <w:pStyle w:val="ENoteTableText"/>
              <w:tabs>
                <w:tab w:val="center" w:leader="dot" w:pos="2268"/>
              </w:tabs>
            </w:pPr>
            <w:r w:rsidRPr="00357753">
              <w:rPr>
                <w:noProof/>
              </w:rPr>
              <w:t>s 205B</w:t>
            </w:r>
            <w:r w:rsidRPr="00357753">
              <w:rPr>
                <w:noProof/>
              </w:rPr>
              <w:tab/>
            </w:r>
          </w:p>
        </w:tc>
        <w:tc>
          <w:tcPr>
            <w:tcW w:w="4961" w:type="dxa"/>
          </w:tcPr>
          <w:p w14:paraId="53793F43" w14:textId="77777777" w:rsidR="002F00A3" w:rsidRPr="00357753" w:rsidRDefault="002F00A3" w:rsidP="002F00A3">
            <w:pPr>
              <w:pStyle w:val="ENoteTableText"/>
            </w:pPr>
            <w:r w:rsidRPr="00357753">
              <w:t xml:space="preserve">am No 117, 2001; No 24, 2003; No 101, 2007; </w:t>
            </w:r>
            <w:r w:rsidRPr="00357753">
              <w:rPr>
                <w:u w:val="single"/>
              </w:rPr>
              <w:t>No 69, 2020</w:t>
            </w:r>
          </w:p>
        </w:tc>
      </w:tr>
      <w:tr w:rsidR="002F00A3" w:rsidRPr="00357753" w14:paraId="4A069718" w14:textId="77777777" w:rsidTr="00AC336C">
        <w:trPr>
          <w:cantSplit/>
        </w:trPr>
        <w:tc>
          <w:tcPr>
            <w:tcW w:w="2551" w:type="dxa"/>
          </w:tcPr>
          <w:p w14:paraId="68425240" w14:textId="77777777" w:rsidR="002F00A3" w:rsidRPr="00357753" w:rsidRDefault="002F00A3" w:rsidP="002F00A3">
            <w:pPr>
              <w:pStyle w:val="ENoteTableText"/>
              <w:tabs>
                <w:tab w:val="center" w:leader="dot" w:pos="2268"/>
              </w:tabs>
            </w:pPr>
            <w:r w:rsidRPr="00357753">
              <w:rPr>
                <w:noProof/>
              </w:rPr>
              <w:t>s. 205C</w:t>
            </w:r>
            <w:r w:rsidRPr="00357753">
              <w:rPr>
                <w:noProof/>
              </w:rPr>
              <w:tab/>
            </w:r>
          </w:p>
        </w:tc>
        <w:tc>
          <w:tcPr>
            <w:tcW w:w="4961" w:type="dxa"/>
          </w:tcPr>
          <w:p w14:paraId="535A4B46" w14:textId="77777777" w:rsidR="002F00A3" w:rsidRPr="00357753" w:rsidRDefault="002F00A3" w:rsidP="002F00A3">
            <w:pPr>
              <w:pStyle w:val="ENoteTableText"/>
            </w:pPr>
            <w:r w:rsidRPr="00357753">
              <w:t>am. No. 117, 2001</w:t>
            </w:r>
          </w:p>
        </w:tc>
      </w:tr>
      <w:tr w:rsidR="002F00A3" w:rsidRPr="00357753" w14:paraId="28DA852E" w14:textId="77777777" w:rsidTr="00AC336C">
        <w:trPr>
          <w:cantSplit/>
        </w:trPr>
        <w:tc>
          <w:tcPr>
            <w:tcW w:w="2551" w:type="dxa"/>
          </w:tcPr>
          <w:p w14:paraId="79DF4550" w14:textId="77777777" w:rsidR="002F00A3" w:rsidRPr="00357753" w:rsidRDefault="002F00A3" w:rsidP="002F00A3">
            <w:pPr>
              <w:pStyle w:val="ENoteTableText"/>
              <w:tabs>
                <w:tab w:val="center" w:leader="dot" w:pos="2268"/>
              </w:tabs>
              <w:rPr>
                <w:noProof/>
              </w:rPr>
            </w:pPr>
            <w:r w:rsidRPr="00357753">
              <w:rPr>
                <w:noProof/>
              </w:rPr>
              <w:t>s 205D</w:t>
            </w:r>
            <w:r w:rsidRPr="00357753">
              <w:rPr>
                <w:noProof/>
              </w:rPr>
              <w:tab/>
            </w:r>
          </w:p>
        </w:tc>
        <w:tc>
          <w:tcPr>
            <w:tcW w:w="4961" w:type="dxa"/>
          </w:tcPr>
          <w:p w14:paraId="057306D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84D06B0" w14:textId="77777777" w:rsidTr="00AC336C">
        <w:trPr>
          <w:cantSplit/>
        </w:trPr>
        <w:tc>
          <w:tcPr>
            <w:tcW w:w="2551" w:type="dxa"/>
          </w:tcPr>
          <w:p w14:paraId="62340116" w14:textId="77777777" w:rsidR="002F00A3" w:rsidRPr="00357753" w:rsidRDefault="002F00A3" w:rsidP="002F00A3">
            <w:pPr>
              <w:pStyle w:val="ENoteTableText"/>
              <w:tabs>
                <w:tab w:val="center" w:leader="dot" w:pos="2268"/>
              </w:tabs>
            </w:pPr>
            <w:r w:rsidRPr="00357753">
              <w:rPr>
                <w:noProof/>
              </w:rPr>
              <w:t>s 205E</w:t>
            </w:r>
            <w:r w:rsidRPr="00357753">
              <w:rPr>
                <w:noProof/>
              </w:rPr>
              <w:tab/>
            </w:r>
          </w:p>
        </w:tc>
        <w:tc>
          <w:tcPr>
            <w:tcW w:w="4961" w:type="dxa"/>
          </w:tcPr>
          <w:p w14:paraId="001A9EDC"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EDEA4D1" w14:textId="77777777" w:rsidTr="00AC336C">
        <w:trPr>
          <w:cantSplit/>
        </w:trPr>
        <w:tc>
          <w:tcPr>
            <w:tcW w:w="2551" w:type="dxa"/>
          </w:tcPr>
          <w:p w14:paraId="5E063A38" w14:textId="77777777" w:rsidR="002F00A3" w:rsidRPr="00357753" w:rsidRDefault="002F00A3" w:rsidP="002F00A3">
            <w:pPr>
              <w:pStyle w:val="ENoteTableText"/>
              <w:tabs>
                <w:tab w:val="center" w:leader="dot" w:pos="2268"/>
              </w:tabs>
            </w:pPr>
            <w:r w:rsidRPr="00357753">
              <w:rPr>
                <w:noProof/>
              </w:rPr>
              <w:t>s. 205F</w:t>
            </w:r>
            <w:r w:rsidRPr="00357753">
              <w:rPr>
                <w:noProof/>
              </w:rPr>
              <w:tab/>
            </w:r>
          </w:p>
        </w:tc>
        <w:tc>
          <w:tcPr>
            <w:tcW w:w="4961" w:type="dxa"/>
          </w:tcPr>
          <w:p w14:paraId="2FF46BF7" w14:textId="77777777" w:rsidR="002F00A3" w:rsidRPr="00357753" w:rsidRDefault="002F00A3" w:rsidP="002F00A3">
            <w:pPr>
              <w:pStyle w:val="ENoteTableText"/>
            </w:pPr>
            <w:r w:rsidRPr="00357753">
              <w:t>am. No. 117, 2001</w:t>
            </w:r>
          </w:p>
        </w:tc>
      </w:tr>
      <w:tr w:rsidR="002F00A3" w:rsidRPr="00357753" w14:paraId="12AFAA2E" w14:textId="77777777" w:rsidTr="00AC336C">
        <w:trPr>
          <w:cantSplit/>
        </w:trPr>
        <w:tc>
          <w:tcPr>
            <w:tcW w:w="2551" w:type="dxa"/>
          </w:tcPr>
          <w:p w14:paraId="4E65C7B5" w14:textId="77777777" w:rsidR="002F00A3" w:rsidRPr="00357753" w:rsidRDefault="002F00A3" w:rsidP="002F00A3">
            <w:pPr>
              <w:pStyle w:val="ENoteTableText"/>
              <w:tabs>
                <w:tab w:val="center" w:leader="dot" w:pos="2268"/>
              </w:tabs>
            </w:pPr>
            <w:r w:rsidRPr="00357753">
              <w:rPr>
                <w:noProof/>
              </w:rPr>
              <w:t>s 205G</w:t>
            </w:r>
            <w:r w:rsidRPr="00357753">
              <w:rPr>
                <w:noProof/>
              </w:rPr>
              <w:tab/>
            </w:r>
          </w:p>
        </w:tc>
        <w:tc>
          <w:tcPr>
            <w:tcW w:w="4961" w:type="dxa"/>
          </w:tcPr>
          <w:p w14:paraId="31AB462B" w14:textId="77777777" w:rsidR="002F00A3" w:rsidRPr="00357753" w:rsidRDefault="002F00A3" w:rsidP="002F00A3">
            <w:pPr>
              <w:pStyle w:val="ENoteTableText"/>
            </w:pPr>
            <w:r w:rsidRPr="00357753">
              <w:t>am No 117, 2001; No 122, 2001; No 24, 2003; No 17, 2019</w:t>
            </w:r>
          </w:p>
        </w:tc>
      </w:tr>
      <w:tr w:rsidR="002F00A3" w:rsidRPr="00357753" w14:paraId="3FF2219E" w14:textId="77777777" w:rsidTr="00AC336C">
        <w:trPr>
          <w:cantSplit/>
        </w:trPr>
        <w:tc>
          <w:tcPr>
            <w:tcW w:w="2551" w:type="dxa"/>
          </w:tcPr>
          <w:p w14:paraId="78204FEB" w14:textId="5A424159" w:rsidR="002F00A3" w:rsidRPr="00357753" w:rsidRDefault="002F00A3" w:rsidP="002F00A3">
            <w:pPr>
              <w:pStyle w:val="ENoteTableText"/>
            </w:pPr>
            <w:r w:rsidRPr="00357753">
              <w:rPr>
                <w:b/>
                <w:noProof/>
              </w:rPr>
              <w:t>Part 2D.6</w:t>
            </w:r>
          </w:p>
        </w:tc>
        <w:tc>
          <w:tcPr>
            <w:tcW w:w="4961" w:type="dxa"/>
          </w:tcPr>
          <w:p w14:paraId="0AA6E6D5" w14:textId="77777777" w:rsidR="002F00A3" w:rsidRPr="00357753" w:rsidRDefault="002F00A3" w:rsidP="002F00A3">
            <w:pPr>
              <w:pStyle w:val="ENoteTableText"/>
            </w:pPr>
          </w:p>
        </w:tc>
      </w:tr>
      <w:tr w:rsidR="002F00A3" w:rsidRPr="00357753" w14:paraId="16BD3577" w14:textId="77777777" w:rsidTr="00AC336C">
        <w:trPr>
          <w:cantSplit/>
        </w:trPr>
        <w:tc>
          <w:tcPr>
            <w:tcW w:w="2551" w:type="dxa"/>
          </w:tcPr>
          <w:p w14:paraId="470072A1" w14:textId="1EB8B726" w:rsidR="002F00A3" w:rsidRPr="00357753" w:rsidRDefault="002F00A3" w:rsidP="002F00A3">
            <w:pPr>
              <w:pStyle w:val="ENoteTableText"/>
              <w:tabs>
                <w:tab w:val="center" w:leader="dot" w:pos="2268"/>
              </w:tabs>
              <w:rPr>
                <w:noProof/>
              </w:rPr>
            </w:pPr>
            <w:r w:rsidRPr="00357753">
              <w:rPr>
                <w:noProof/>
              </w:rPr>
              <w:t>Part 2D.6</w:t>
            </w:r>
            <w:r w:rsidRPr="00357753">
              <w:rPr>
                <w:noProof/>
              </w:rPr>
              <w:tab/>
            </w:r>
          </w:p>
        </w:tc>
        <w:tc>
          <w:tcPr>
            <w:tcW w:w="4961" w:type="dxa"/>
          </w:tcPr>
          <w:p w14:paraId="773A6838" w14:textId="77777777" w:rsidR="002F00A3" w:rsidRPr="00357753" w:rsidRDefault="002F00A3" w:rsidP="002F00A3">
            <w:pPr>
              <w:pStyle w:val="ENoteTableText"/>
            </w:pPr>
            <w:r w:rsidRPr="00357753">
              <w:t>am No 8, 2022</w:t>
            </w:r>
          </w:p>
        </w:tc>
      </w:tr>
      <w:tr w:rsidR="002F00A3" w:rsidRPr="00357753" w14:paraId="3F169665" w14:textId="77777777" w:rsidTr="00AC336C">
        <w:trPr>
          <w:cantSplit/>
        </w:trPr>
        <w:tc>
          <w:tcPr>
            <w:tcW w:w="2551" w:type="dxa"/>
          </w:tcPr>
          <w:p w14:paraId="73B8D94A" w14:textId="77777777" w:rsidR="002F00A3" w:rsidRPr="00357753" w:rsidRDefault="002F00A3" w:rsidP="002F00A3">
            <w:pPr>
              <w:pStyle w:val="ENoteTableText"/>
              <w:tabs>
                <w:tab w:val="center" w:leader="dot" w:pos="2268"/>
              </w:tabs>
            </w:pPr>
            <w:r w:rsidRPr="00357753">
              <w:rPr>
                <w:noProof/>
              </w:rPr>
              <w:t>s 206A</w:t>
            </w:r>
            <w:r w:rsidRPr="00357753">
              <w:rPr>
                <w:noProof/>
              </w:rPr>
              <w:tab/>
            </w:r>
          </w:p>
        </w:tc>
        <w:tc>
          <w:tcPr>
            <w:tcW w:w="4961" w:type="dxa"/>
          </w:tcPr>
          <w:p w14:paraId="1574DB87" w14:textId="77777777" w:rsidR="002F00A3" w:rsidRPr="00357753" w:rsidRDefault="002F00A3" w:rsidP="002F00A3">
            <w:pPr>
              <w:pStyle w:val="ENoteTableText"/>
            </w:pPr>
            <w:r w:rsidRPr="00357753">
              <w:t xml:space="preserve">am No 117, 2001; No 44, 2019; </w:t>
            </w:r>
            <w:r w:rsidRPr="00357753">
              <w:rPr>
                <w:u w:val="single"/>
              </w:rPr>
              <w:t>No 69, 2020</w:t>
            </w:r>
          </w:p>
        </w:tc>
      </w:tr>
      <w:tr w:rsidR="002F00A3" w:rsidRPr="00357753" w14:paraId="1B449A85" w14:textId="77777777" w:rsidTr="00AC336C">
        <w:trPr>
          <w:cantSplit/>
        </w:trPr>
        <w:tc>
          <w:tcPr>
            <w:tcW w:w="2551" w:type="dxa"/>
          </w:tcPr>
          <w:p w14:paraId="60947E0D" w14:textId="77777777" w:rsidR="002F00A3" w:rsidRPr="00357753" w:rsidRDefault="002F00A3" w:rsidP="002F00A3">
            <w:pPr>
              <w:pStyle w:val="ENoteTableText"/>
              <w:tabs>
                <w:tab w:val="center" w:leader="dot" w:pos="2268"/>
              </w:tabs>
              <w:rPr>
                <w:noProof/>
              </w:rPr>
            </w:pPr>
            <w:r w:rsidRPr="00357753">
              <w:rPr>
                <w:noProof/>
              </w:rPr>
              <w:t>s 206B</w:t>
            </w:r>
            <w:r w:rsidRPr="00357753">
              <w:rPr>
                <w:noProof/>
              </w:rPr>
              <w:tab/>
            </w:r>
          </w:p>
        </w:tc>
        <w:tc>
          <w:tcPr>
            <w:tcW w:w="4961" w:type="dxa"/>
          </w:tcPr>
          <w:p w14:paraId="3BB49F00" w14:textId="77777777" w:rsidR="002F00A3" w:rsidRPr="00357753" w:rsidRDefault="002F00A3" w:rsidP="002F00A3">
            <w:pPr>
              <w:pStyle w:val="ENoteTableText"/>
            </w:pPr>
            <w:r w:rsidRPr="00357753">
              <w:t>am No 80, 2004; No 126, 2006; No 9, 2009; No 11, 2016; No 61, 2018</w:t>
            </w:r>
          </w:p>
        </w:tc>
      </w:tr>
      <w:tr w:rsidR="002F00A3" w:rsidRPr="00357753" w14:paraId="6C038D83" w14:textId="77777777" w:rsidTr="00AC336C">
        <w:trPr>
          <w:cantSplit/>
        </w:trPr>
        <w:tc>
          <w:tcPr>
            <w:tcW w:w="2551" w:type="dxa"/>
          </w:tcPr>
          <w:p w14:paraId="31E899CA" w14:textId="77777777" w:rsidR="002F00A3" w:rsidRPr="00357753" w:rsidRDefault="002F00A3" w:rsidP="002F00A3">
            <w:pPr>
              <w:pStyle w:val="ENoteTableText"/>
              <w:tabs>
                <w:tab w:val="center" w:leader="dot" w:pos="2268"/>
              </w:tabs>
            </w:pPr>
            <w:r w:rsidRPr="00357753">
              <w:rPr>
                <w:noProof/>
              </w:rPr>
              <w:t>s 206BA</w:t>
            </w:r>
            <w:r w:rsidRPr="00357753">
              <w:rPr>
                <w:noProof/>
              </w:rPr>
              <w:tab/>
            </w:r>
          </w:p>
        </w:tc>
        <w:tc>
          <w:tcPr>
            <w:tcW w:w="4961" w:type="dxa"/>
          </w:tcPr>
          <w:p w14:paraId="43609A12" w14:textId="77777777" w:rsidR="002F00A3" w:rsidRPr="00357753" w:rsidRDefault="002F00A3" w:rsidP="002F00A3">
            <w:pPr>
              <w:pStyle w:val="ENoteTableText"/>
            </w:pPr>
            <w:r w:rsidRPr="00357753">
              <w:t>ad No 103, 2004</w:t>
            </w:r>
          </w:p>
        </w:tc>
      </w:tr>
      <w:tr w:rsidR="002F00A3" w:rsidRPr="00357753" w14:paraId="7D24C473" w14:textId="77777777" w:rsidTr="00AC336C">
        <w:trPr>
          <w:cantSplit/>
        </w:trPr>
        <w:tc>
          <w:tcPr>
            <w:tcW w:w="2551" w:type="dxa"/>
          </w:tcPr>
          <w:p w14:paraId="5F58C6C9" w14:textId="77777777" w:rsidR="002F00A3" w:rsidRPr="00357753" w:rsidRDefault="002F00A3" w:rsidP="002F00A3">
            <w:pPr>
              <w:pStyle w:val="ENoteTableText"/>
              <w:rPr>
                <w:noProof/>
              </w:rPr>
            </w:pPr>
          </w:p>
        </w:tc>
        <w:tc>
          <w:tcPr>
            <w:tcW w:w="4961" w:type="dxa"/>
          </w:tcPr>
          <w:p w14:paraId="6BCEF1F2" w14:textId="77777777" w:rsidR="002F00A3" w:rsidRPr="00357753" w:rsidRDefault="002F00A3" w:rsidP="002F00A3">
            <w:pPr>
              <w:pStyle w:val="ENoteTableText"/>
            </w:pPr>
            <w:r w:rsidRPr="00357753">
              <w:t>am No 126, 2006; No 11, 2016</w:t>
            </w:r>
          </w:p>
        </w:tc>
      </w:tr>
      <w:tr w:rsidR="002F00A3" w:rsidRPr="00357753" w14:paraId="7E2D8291" w14:textId="77777777" w:rsidTr="00AC336C">
        <w:trPr>
          <w:cantSplit/>
        </w:trPr>
        <w:tc>
          <w:tcPr>
            <w:tcW w:w="2551" w:type="dxa"/>
          </w:tcPr>
          <w:p w14:paraId="06917394" w14:textId="77777777" w:rsidR="002F00A3" w:rsidRPr="00357753" w:rsidRDefault="002F00A3" w:rsidP="002F00A3">
            <w:pPr>
              <w:pStyle w:val="ENoteTableText"/>
              <w:tabs>
                <w:tab w:val="center" w:leader="dot" w:pos="2268"/>
              </w:tabs>
            </w:pPr>
            <w:r w:rsidRPr="00357753">
              <w:rPr>
                <w:noProof/>
              </w:rPr>
              <w:t>s 206C</w:t>
            </w:r>
            <w:r w:rsidRPr="00357753">
              <w:rPr>
                <w:noProof/>
              </w:rPr>
              <w:tab/>
            </w:r>
          </w:p>
        </w:tc>
        <w:tc>
          <w:tcPr>
            <w:tcW w:w="4961" w:type="dxa"/>
          </w:tcPr>
          <w:p w14:paraId="150BBBBA" w14:textId="77777777" w:rsidR="002F00A3" w:rsidRPr="00357753" w:rsidRDefault="002F00A3" w:rsidP="002F00A3">
            <w:pPr>
              <w:pStyle w:val="ENoteTableText"/>
            </w:pPr>
            <w:r w:rsidRPr="00357753">
              <w:t>am No 122, 2001; No 126, 2006; No 17, 2019</w:t>
            </w:r>
          </w:p>
        </w:tc>
      </w:tr>
      <w:tr w:rsidR="002F00A3" w:rsidRPr="00357753" w14:paraId="31A73720" w14:textId="77777777" w:rsidTr="00AC336C">
        <w:trPr>
          <w:cantSplit/>
        </w:trPr>
        <w:tc>
          <w:tcPr>
            <w:tcW w:w="2551" w:type="dxa"/>
          </w:tcPr>
          <w:p w14:paraId="32F6F721" w14:textId="77777777" w:rsidR="002F00A3" w:rsidRPr="00357753" w:rsidRDefault="002F00A3" w:rsidP="002F00A3">
            <w:pPr>
              <w:pStyle w:val="ENoteTableText"/>
              <w:tabs>
                <w:tab w:val="center" w:leader="dot" w:pos="2268"/>
              </w:tabs>
            </w:pPr>
            <w:r w:rsidRPr="00357753">
              <w:rPr>
                <w:noProof/>
              </w:rPr>
              <w:t>s 206D</w:t>
            </w:r>
            <w:r w:rsidRPr="00357753">
              <w:rPr>
                <w:noProof/>
              </w:rPr>
              <w:tab/>
            </w:r>
          </w:p>
        </w:tc>
        <w:tc>
          <w:tcPr>
            <w:tcW w:w="4961" w:type="dxa"/>
          </w:tcPr>
          <w:p w14:paraId="4773699B" w14:textId="77777777" w:rsidR="002F00A3" w:rsidRPr="00357753" w:rsidRDefault="002F00A3" w:rsidP="002F00A3">
            <w:pPr>
              <w:pStyle w:val="ENoteTableText"/>
            </w:pPr>
            <w:r w:rsidRPr="00357753">
              <w:t>am No 103, 2004; No 126, 2006; No 130, 2020</w:t>
            </w:r>
          </w:p>
        </w:tc>
      </w:tr>
      <w:tr w:rsidR="002F00A3" w:rsidRPr="00357753" w14:paraId="7C5C9404" w14:textId="77777777" w:rsidTr="00AC336C">
        <w:trPr>
          <w:cantSplit/>
        </w:trPr>
        <w:tc>
          <w:tcPr>
            <w:tcW w:w="2551" w:type="dxa"/>
          </w:tcPr>
          <w:p w14:paraId="76FA9BF7" w14:textId="77777777" w:rsidR="002F00A3" w:rsidRPr="00357753" w:rsidRDefault="002F00A3" w:rsidP="002F00A3">
            <w:pPr>
              <w:pStyle w:val="ENoteTableText"/>
              <w:tabs>
                <w:tab w:val="center" w:leader="dot" w:pos="2268"/>
              </w:tabs>
              <w:rPr>
                <w:noProof/>
              </w:rPr>
            </w:pPr>
            <w:r w:rsidRPr="00357753">
              <w:rPr>
                <w:noProof/>
              </w:rPr>
              <w:lastRenderedPageBreak/>
              <w:t>s. 206E</w:t>
            </w:r>
            <w:r w:rsidRPr="00357753">
              <w:rPr>
                <w:noProof/>
              </w:rPr>
              <w:tab/>
            </w:r>
          </w:p>
        </w:tc>
        <w:tc>
          <w:tcPr>
            <w:tcW w:w="4961" w:type="dxa"/>
          </w:tcPr>
          <w:p w14:paraId="073E4EAA" w14:textId="77777777" w:rsidR="002F00A3" w:rsidRPr="00357753" w:rsidRDefault="002F00A3" w:rsidP="002F00A3">
            <w:pPr>
              <w:pStyle w:val="ENoteTableText"/>
            </w:pPr>
            <w:r w:rsidRPr="00357753">
              <w:t>am. No. 126, 2006</w:t>
            </w:r>
          </w:p>
        </w:tc>
      </w:tr>
      <w:tr w:rsidR="002F00A3" w:rsidRPr="00357753" w14:paraId="67C298EE" w14:textId="77777777" w:rsidTr="00AC336C">
        <w:trPr>
          <w:cantSplit/>
        </w:trPr>
        <w:tc>
          <w:tcPr>
            <w:tcW w:w="2551" w:type="dxa"/>
          </w:tcPr>
          <w:p w14:paraId="06A74981" w14:textId="77777777" w:rsidR="002F00A3" w:rsidRPr="00357753" w:rsidRDefault="002F00A3" w:rsidP="002F00A3">
            <w:pPr>
              <w:pStyle w:val="ENoteTableText"/>
              <w:tabs>
                <w:tab w:val="center" w:leader="dot" w:pos="2268"/>
              </w:tabs>
              <w:rPr>
                <w:noProof/>
              </w:rPr>
            </w:pPr>
            <w:r w:rsidRPr="00357753">
              <w:rPr>
                <w:noProof/>
              </w:rPr>
              <w:t>s 206EAA</w:t>
            </w:r>
            <w:r w:rsidRPr="00357753">
              <w:rPr>
                <w:noProof/>
              </w:rPr>
              <w:tab/>
            </w:r>
          </w:p>
        </w:tc>
        <w:tc>
          <w:tcPr>
            <w:tcW w:w="4961" w:type="dxa"/>
          </w:tcPr>
          <w:p w14:paraId="5ABB8AA4" w14:textId="77777777" w:rsidR="002F00A3" w:rsidRPr="00357753" w:rsidRDefault="002F00A3" w:rsidP="002F00A3">
            <w:pPr>
              <w:pStyle w:val="ENoteTableText"/>
            </w:pPr>
            <w:r w:rsidRPr="00357753">
              <w:t>ad No 9, 2009</w:t>
            </w:r>
          </w:p>
        </w:tc>
      </w:tr>
      <w:tr w:rsidR="002F00A3" w:rsidRPr="00357753" w14:paraId="39126A71" w14:textId="77777777" w:rsidTr="00AC336C">
        <w:trPr>
          <w:cantSplit/>
        </w:trPr>
        <w:tc>
          <w:tcPr>
            <w:tcW w:w="2551" w:type="dxa"/>
          </w:tcPr>
          <w:p w14:paraId="2F71DD1F" w14:textId="77777777" w:rsidR="002F00A3" w:rsidRPr="00357753" w:rsidRDefault="002F00A3" w:rsidP="002F00A3">
            <w:pPr>
              <w:pStyle w:val="ENoteTableText"/>
              <w:tabs>
                <w:tab w:val="center" w:leader="dot" w:pos="2268"/>
              </w:tabs>
              <w:rPr>
                <w:noProof/>
              </w:rPr>
            </w:pPr>
          </w:p>
        </w:tc>
        <w:tc>
          <w:tcPr>
            <w:tcW w:w="4961" w:type="dxa"/>
          </w:tcPr>
          <w:p w14:paraId="3E3CAF00" w14:textId="77777777" w:rsidR="002F00A3" w:rsidRPr="00357753" w:rsidRDefault="002F00A3" w:rsidP="002F00A3">
            <w:pPr>
              <w:pStyle w:val="ENoteTableText"/>
            </w:pPr>
            <w:r w:rsidRPr="00357753">
              <w:t>am No 61, 2018</w:t>
            </w:r>
          </w:p>
        </w:tc>
      </w:tr>
      <w:tr w:rsidR="002F00A3" w:rsidRPr="00357753" w14:paraId="383C4D50" w14:textId="77777777" w:rsidTr="00AC336C">
        <w:trPr>
          <w:cantSplit/>
        </w:trPr>
        <w:tc>
          <w:tcPr>
            <w:tcW w:w="2551" w:type="dxa"/>
          </w:tcPr>
          <w:p w14:paraId="128A49EB" w14:textId="77777777" w:rsidR="002F00A3" w:rsidRPr="00357753" w:rsidRDefault="002F00A3" w:rsidP="002F00A3">
            <w:pPr>
              <w:pStyle w:val="ENoteTableText"/>
              <w:tabs>
                <w:tab w:val="center" w:leader="dot" w:pos="2268"/>
              </w:tabs>
              <w:rPr>
                <w:noProof/>
              </w:rPr>
            </w:pPr>
            <w:r w:rsidRPr="00357753">
              <w:rPr>
                <w:noProof/>
              </w:rPr>
              <w:t>s 206EAB</w:t>
            </w:r>
            <w:r w:rsidRPr="00357753">
              <w:rPr>
                <w:noProof/>
              </w:rPr>
              <w:tab/>
            </w:r>
          </w:p>
        </w:tc>
        <w:tc>
          <w:tcPr>
            <w:tcW w:w="4961" w:type="dxa"/>
          </w:tcPr>
          <w:p w14:paraId="5E42802E" w14:textId="77777777" w:rsidR="002F00A3" w:rsidRPr="00357753" w:rsidRDefault="002F00A3" w:rsidP="002F00A3">
            <w:pPr>
              <w:pStyle w:val="ENoteTableText"/>
            </w:pPr>
            <w:r w:rsidRPr="00357753">
              <w:t>ad No 44, 2019</w:t>
            </w:r>
          </w:p>
        </w:tc>
      </w:tr>
      <w:tr w:rsidR="002F00A3" w:rsidRPr="00357753" w14:paraId="34295473" w14:textId="77777777" w:rsidTr="00AC336C">
        <w:trPr>
          <w:cantSplit/>
        </w:trPr>
        <w:tc>
          <w:tcPr>
            <w:tcW w:w="2551" w:type="dxa"/>
          </w:tcPr>
          <w:p w14:paraId="7C6EBF6A" w14:textId="77777777" w:rsidR="002F00A3" w:rsidRPr="00357753" w:rsidRDefault="002F00A3" w:rsidP="002F00A3">
            <w:pPr>
              <w:pStyle w:val="ENoteTableText"/>
              <w:tabs>
                <w:tab w:val="center" w:leader="dot" w:pos="2268"/>
              </w:tabs>
              <w:rPr>
                <w:noProof/>
              </w:rPr>
            </w:pPr>
            <w:r w:rsidRPr="00357753">
              <w:rPr>
                <w:noProof/>
              </w:rPr>
              <w:t>s. 206EA</w:t>
            </w:r>
            <w:r w:rsidRPr="00357753">
              <w:rPr>
                <w:noProof/>
              </w:rPr>
              <w:tab/>
            </w:r>
          </w:p>
        </w:tc>
        <w:tc>
          <w:tcPr>
            <w:tcW w:w="4961" w:type="dxa"/>
          </w:tcPr>
          <w:p w14:paraId="3FB23F0B" w14:textId="77777777" w:rsidR="002F00A3" w:rsidRPr="00357753" w:rsidRDefault="002F00A3" w:rsidP="002F00A3">
            <w:pPr>
              <w:pStyle w:val="ENoteTableText"/>
            </w:pPr>
            <w:r w:rsidRPr="00357753">
              <w:t>ad. No. 131, 2006</w:t>
            </w:r>
          </w:p>
        </w:tc>
      </w:tr>
      <w:tr w:rsidR="002F00A3" w:rsidRPr="00357753" w14:paraId="355932DA" w14:textId="77777777" w:rsidTr="00AC336C">
        <w:trPr>
          <w:cantSplit/>
        </w:trPr>
        <w:tc>
          <w:tcPr>
            <w:tcW w:w="2551" w:type="dxa"/>
          </w:tcPr>
          <w:p w14:paraId="3099963F" w14:textId="77777777" w:rsidR="002F00A3" w:rsidRPr="00357753" w:rsidRDefault="002F00A3" w:rsidP="002F00A3">
            <w:pPr>
              <w:pStyle w:val="ENoteTableText"/>
              <w:rPr>
                <w:noProof/>
              </w:rPr>
            </w:pPr>
          </w:p>
        </w:tc>
        <w:tc>
          <w:tcPr>
            <w:tcW w:w="4961" w:type="dxa"/>
          </w:tcPr>
          <w:p w14:paraId="0F25B9E5" w14:textId="77777777" w:rsidR="002F00A3" w:rsidRPr="00357753" w:rsidRDefault="002F00A3" w:rsidP="002F00A3">
            <w:pPr>
              <w:pStyle w:val="ENoteTableText"/>
            </w:pPr>
            <w:r w:rsidRPr="00357753">
              <w:t>rs. No. 103, 2010</w:t>
            </w:r>
          </w:p>
        </w:tc>
      </w:tr>
      <w:tr w:rsidR="002F00A3" w:rsidRPr="00357753" w14:paraId="75C9717C" w14:textId="77777777" w:rsidTr="00AC336C">
        <w:trPr>
          <w:cantSplit/>
        </w:trPr>
        <w:tc>
          <w:tcPr>
            <w:tcW w:w="2551" w:type="dxa"/>
          </w:tcPr>
          <w:p w14:paraId="3A009290" w14:textId="77777777" w:rsidR="002F00A3" w:rsidRPr="00357753" w:rsidRDefault="002F00A3" w:rsidP="002F00A3">
            <w:pPr>
              <w:pStyle w:val="ENoteTableText"/>
              <w:tabs>
                <w:tab w:val="center" w:leader="dot" w:pos="2268"/>
              </w:tabs>
              <w:rPr>
                <w:noProof/>
              </w:rPr>
            </w:pPr>
            <w:r w:rsidRPr="00357753">
              <w:rPr>
                <w:noProof/>
              </w:rPr>
              <w:t>s. 206EB</w:t>
            </w:r>
            <w:r w:rsidRPr="00357753">
              <w:rPr>
                <w:noProof/>
              </w:rPr>
              <w:tab/>
            </w:r>
          </w:p>
        </w:tc>
        <w:tc>
          <w:tcPr>
            <w:tcW w:w="4961" w:type="dxa"/>
          </w:tcPr>
          <w:p w14:paraId="43036F16" w14:textId="77777777" w:rsidR="002F00A3" w:rsidRPr="00357753" w:rsidRDefault="002F00A3" w:rsidP="002F00A3">
            <w:pPr>
              <w:pStyle w:val="ENoteTableText"/>
            </w:pPr>
            <w:r w:rsidRPr="00357753">
              <w:t>ad. No. 44, 2010</w:t>
            </w:r>
          </w:p>
        </w:tc>
      </w:tr>
      <w:tr w:rsidR="002F00A3" w:rsidRPr="00357753" w14:paraId="59DB4BE3" w14:textId="77777777" w:rsidTr="00AC336C">
        <w:trPr>
          <w:cantSplit/>
        </w:trPr>
        <w:tc>
          <w:tcPr>
            <w:tcW w:w="2551" w:type="dxa"/>
          </w:tcPr>
          <w:p w14:paraId="4C13A1B9" w14:textId="77777777" w:rsidR="002F00A3" w:rsidRPr="00357753" w:rsidRDefault="002F00A3" w:rsidP="002F00A3">
            <w:pPr>
              <w:pStyle w:val="ENoteTableText"/>
              <w:tabs>
                <w:tab w:val="center" w:leader="dot" w:pos="2268"/>
              </w:tabs>
              <w:rPr>
                <w:noProof/>
              </w:rPr>
            </w:pPr>
            <w:r w:rsidRPr="00357753">
              <w:rPr>
                <w:noProof/>
              </w:rPr>
              <w:t>s 206F</w:t>
            </w:r>
            <w:r w:rsidRPr="00357753">
              <w:rPr>
                <w:noProof/>
              </w:rPr>
              <w:tab/>
            </w:r>
          </w:p>
        </w:tc>
        <w:tc>
          <w:tcPr>
            <w:tcW w:w="4961" w:type="dxa"/>
          </w:tcPr>
          <w:p w14:paraId="283023D4" w14:textId="77777777" w:rsidR="002F00A3" w:rsidRPr="00357753" w:rsidRDefault="002F00A3" w:rsidP="002F00A3">
            <w:pPr>
              <w:pStyle w:val="ENoteTableText"/>
            </w:pPr>
            <w:r w:rsidRPr="00357753">
              <w:t>am No 126, 2006; No 44, 2019</w:t>
            </w:r>
          </w:p>
        </w:tc>
      </w:tr>
      <w:tr w:rsidR="002F00A3" w:rsidRPr="00357753" w14:paraId="436455E9" w14:textId="77777777" w:rsidTr="00AC336C">
        <w:trPr>
          <w:cantSplit/>
        </w:trPr>
        <w:tc>
          <w:tcPr>
            <w:tcW w:w="2551" w:type="dxa"/>
          </w:tcPr>
          <w:p w14:paraId="4CFB356E" w14:textId="77777777" w:rsidR="002F00A3" w:rsidRPr="00357753" w:rsidRDefault="002F00A3" w:rsidP="002F00A3">
            <w:pPr>
              <w:pStyle w:val="ENoteTableText"/>
              <w:tabs>
                <w:tab w:val="center" w:leader="dot" w:pos="2268"/>
              </w:tabs>
              <w:rPr>
                <w:noProof/>
              </w:rPr>
            </w:pPr>
            <w:r w:rsidRPr="00357753">
              <w:rPr>
                <w:noProof/>
              </w:rPr>
              <w:t>s 206GAA</w:t>
            </w:r>
            <w:r w:rsidRPr="00357753">
              <w:rPr>
                <w:noProof/>
              </w:rPr>
              <w:tab/>
            </w:r>
          </w:p>
        </w:tc>
        <w:tc>
          <w:tcPr>
            <w:tcW w:w="4961" w:type="dxa"/>
          </w:tcPr>
          <w:p w14:paraId="5C3DA15D" w14:textId="77777777" w:rsidR="002F00A3" w:rsidRPr="00357753" w:rsidRDefault="002F00A3" w:rsidP="002F00A3">
            <w:pPr>
              <w:pStyle w:val="ENoteTableText"/>
            </w:pPr>
            <w:r w:rsidRPr="00357753">
              <w:t>ad No 44, 2019</w:t>
            </w:r>
          </w:p>
        </w:tc>
      </w:tr>
      <w:tr w:rsidR="002F00A3" w:rsidRPr="00357753" w14:paraId="54FF862A" w14:textId="77777777" w:rsidTr="00AC336C">
        <w:trPr>
          <w:cantSplit/>
        </w:trPr>
        <w:tc>
          <w:tcPr>
            <w:tcW w:w="2551" w:type="dxa"/>
          </w:tcPr>
          <w:p w14:paraId="7B409F69" w14:textId="77777777" w:rsidR="002F00A3" w:rsidRPr="00357753" w:rsidRDefault="002F00A3" w:rsidP="002F00A3">
            <w:pPr>
              <w:pStyle w:val="ENoteTableText"/>
              <w:tabs>
                <w:tab w:val="center" w:leader="dot" w:pos="2268"/>
              </w:tabs>
              <w:rPr>
                <w:noProof/>
              </w:rPr>
            </w:pPr>
            <w:r w:rsidRPr="00357753">
              <w:rPr>
                <w:noProof/>
              </w:rPr>
              <w:t>s 206GAB</w:t>
            </w:r>
            <w:r w:rsidRPr="00357753">
              <w:rPr>
                <w:noProof/>
              </w:rPr>
              <w:tab/>
            </w:r>
          </w:p>
        </w:tc>
        <w:tc>
          <w:tcPr>
            <w:tcW w:w="4961" w:type="dxa"/>
          </w:tcPr>
          <w:p w14:paraId="79308231" w14:textId="77777777" w:rsidR="002F00A3" w:rsidRPr="00357753" w:rsidRDefault="002F00A3" w:rsidP="002F00A3">
            <w:pPr>
              <w:pStyle w:val="ENoteTableText"/>
            </w:pPr>
            <w:r w:rsidRPr="00357753">
              <w:t>ad No 44, 2019</w:t>
            </w:r>
          </w:p>
        </w:tc>
      </w:tr>
      <w:tr w:rsidR="002F00A3" w:rsidRPr="00357753" w14:paraId="713BC778" w14:textId="77777777" w:rsidTr="00AC336C">
        <w:trPr>
          <w:cantSplit/>
        </w:trPr>
        <w:tc>
          <w:tcPr>
            <w:tcW w:w="2551" w:type="dxa"/>
          </w:tcPr>
          <w:p w14:paraId="69CAD68B" w14:textId="77777777" w:rsidR="002F00A3" w:rsidRPr="00357753" w:rsidRDefault="002F00A3" w:rsidP="002F00A3">
            <w:pPr>
              <w:pStyle w:val="ENoteTableText"/>
              <w:tabs>
                <w:tab w:val="center" w:leader="dot" w:pos="2268"/>
              </w:tabs>
              <w:rPr>
                <w:noProof/>
              </w:rPr>
            </w:pPr>
            <w:r w:rsidRPr="00357753">
              <w:rPr>
                <w:noProof/>
              </w:rPr>
              <w:t>s 206G</w:t>
            </w:r>
            <w:r w:rsidRPr="00357753">
              <w:rPr>
                <w:noProof/>
              </w:rPr>
              <w:tab/>
            </w:r>
          </w:p>
        </w:tc>
        <w:tc>
          <w:tcPr>
            <w:tcW w:w="4961" w:type="dxa"/>
          </w:tcPr>
          <w:p w14:paraId="259571C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78B8497" w14:textId="77777777" w:rsidTr="00AC336C">
        <w:trPr>
          <w:cantSplit/>
        </w:trPr>
        <w:tc>
          <w:tcPr>
            <w:tcW w:w="2551" w:type="dxa"/>
          </w:tcPr>
          <w:p w14:paraId="1D604C6B" w14:textId="77777777" w:rsidR="002F00A3" w:rsidRPr="00357753" w:rsidRDefault="002F00A3" w:rsidP="002F00A3">
            <w:pPr>
              <w:pStyle w:val="ENoteTableText"/>
              <w:tabs>
                <w:tab w:val="center" w:leader="dot" w:pos="2268"/>
              </w:tabs>
              <w:rPr>
                <w:noProof/>
              </w:rPr>
            </w:pPr>
            <w:r w:rsidRPr="00357753">
              <w:rPr>
                <w:noProof/>
              </w:rPr>
              <w:t>s 206GA</w:t>
            </w:r>
            <w:r w:rsidRPr="00357753">
              <w:rPr>
                <w:noProof/>
              </w:rPr>
              <w:tab/>
            </w:r>
          </w:p>
        </w:tc>
        <w:tc>
          <w:tcPr>
            <w:tcW w:w="4961" w:type="dxa"/>
          </w:tcPr>
          <w:p w14:paraId="1260683C" w14:textId="77777777" w:rsidR="002F00A3" w:rsidRPr="00357753" w:rsidRDefault="002F00A3" w:rsidP="002F00A3">
            <w:pPr>
              <w:pStyle w:val="ENoteTableText"/>
            </w:pPr>
            <w:r w:rsidRPr="00357753">
              <w:t>ad No. 131, 2006</w:t>
            </w:r>
          </w:p>
        </w:tc>
      </w:tr>
      <w:tr w:rsidR="002F00A3" w:rsidRPr="00357753" w14:paraId="715A9895" w14:textId="77777777" w:rsidTr="00AC336C">
        <w:trPr>
          <w:cantSplit/>
        </w:trPr>
        <w:tc>
          <w:tcPr>
            <w:tcW w:w="2551" w:type="dxa"/>
          </w:tcPr>
          <w:p w14:paraId="5E6A5092" w14:textId="77777777" w:rsidR="002F00A3" w:rsidRPr="00357753" w:rsidRDefault="002F00A3" w:rsidP="002F00A3">
            <w:pPr>
              <w:pStyle w:val="ENoteTableText"/>
              <w:tabs>
                <w:tab w:val="center" w:leader="dot" w:pos="2268"/>
              </w:tabs>
              <w:rPr>
                <w:noProof/>
              </w:rPr>
            </w:pPr>
          </w:p>
        </w:tc>
        <w:tc>
          <w:tcPr>
            <w:tcW w:w="4961" w:type="dxa"/>
          </w:tcPr>
          <w:p w14:paraId="2FA1E85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D9BD726" w14:textId="77777777" w:rsidTr="00AC336C">
        <w:trPr>
          <w:cantSplit/>
        </w:trPr>
        <w:tc>
          <w:tcPr>
            <w:tcW w:w="2551" w:type="dxa"/>
          </w:tcPr>
          <w:p w14:paraId="3B9C8391" w14:textId="77777777" w:rsidR="002F00A3" w:rsidRPr="00357753" w:rsidRDefault="002F00A3" w:rsidP="002F00A3">
            <w:pPr>
              <w:pStyle w:val="ENoteTableText"/>
              <w:tabs>
                <w:tab w:val="center" w:leader="dot" w:pos="2268"/>
              </w:tabs>
              <w:rPr>
                <w:noProof/>
              </w:rPr>
            </w:pPr>
            <w:r w:rsidRPr="00357753">
              <w:rPr>
                <w:noProof/>
              </w:rPr>
              <w:t>s 206H</w:t>
            </w:r>
            <w:r w:rsidRPr="00357753">
              <w:rPr>
                <w:noProof/>
              </w:rPr>
              <w:tab/>
            </w:r>
          </w:p>
        </w:tc>
        <w:tc>
          <w:tcPr>
            <w:tcW w:w="4961" w:type="dxa"/>
          </w:tcPr>
          <w:p w14:paraId="7E7019D4" w14:textId="77777777" w:rsidR="002F00A3" w:rsidRPr="00357753" w:rsidRDefault="002F00A3" w:rsidP="002F00A3">
            <w:pPr>
              <w:pStyle w:val="ENoteTableText"/>
            </w:pPr>
            <w:r w:rsidRPr="00357753">
              <w:t>am No 9, 2009; No 61, 2018</w:t>
            </w:r>
          </w:p>
        </w:tc>
      </w:tr>
      <w:tr w:rsidR="002F00A3" w:rsidRPr="00357753" w14:paraId="4E303A29" w14:textId="77777777" w:rsidTr="00AC336C">
        <w:trPr>
          <w:cantSplit/>
        </w:trPr>
        <w:tc>
          <w:tcPr>
            <w:tcW w:w="2551" w:type="dxa"/>
          </w:tcPr>
          <w:p w14:paraId="4E998D78" w14:textId="77777777" w:rsidR="002F00A3" w:rsidRPr="00357753" w:rsidRDefault="002F00A3" w:rsidP="002F00A3">
            <w:pPr>
              <w:pStyle w:val="ENoteTableText"/>
              <w:tabs>
                <w:tab w:val="center" w:leader="dot" w:pos="2268"/>
              </w:tabs>
              <w:rPr>
                <w:noProof/>
              </w:rPr>
            </w:pPr>
            <w:r w:rsidRPr="00357753">
              <w:rPr>
                <w:noProof/>
              </w:rPr>
              <w:t>s 206HAA</w:t>
            </w:r>
            <w:r w:rsidRPr="00357753">
              <w:rPr>
                <w:noProof/>
              </w:rPr>
              <w:tab/>
            </w:r>
          </w:p>
        </w:tc>
        <w:tc>
          <w:tcPr>
            <w:tcW w:w="4961" w:type="dxa"/>
          </w:tcPr>
          <w:p w14:paraId="73D50510" w14:textId="77777777" w:rsidR="002F00A3" w:rsidRPr="00357753" w:rsidRDefault="002F00A3" w:rsidP="002F00A3">
            <w:pPr>
              <w:pStyle w:val="ENoteTableText"/>
            </w:pPr>
            <w:r w:rsidRPr="00357753">
              <w:t>ad No 61, 2018</w:t>
            </w:r>
          </w:p>
        </w:tc>
      </w:tr>
      <w:tr w:rsidR="002F00A3" w:rsidRPr="00357753" w14:paraId="09310117" w14:textId="77777777" w:rsidTr="00AC336C">
        <w:trPr>
          <w:cantSplit/>
        </w:trPr>
        <w:tc>
          <w:tcPr>
            <w:tcW w:w="2551" w:type="dxa"/>
          </w:tcPr>
          <w:p w14:paraId="2B3420C5" w14:textId="77777777" w:rsidR="002F00A3" w:rsidRPr="00357753" w:rsidRDefault="002F00A3" w:rsidP="002F00A3">
            <w:pPr>
              <w:pStyle w:val="ENoteTableText"/>
              <w:tabs>
                <w:tab w:val="center" w:leader="dot" w:pos="2268"/>
              </w:tabs>
              <w:rPr>
                <w:noProof/>
              </w:rPr>
            </w:pPr>
            <w:r w:rsidRPr="00357753">
              <w:rPr>
                <w:noProof/>
              </w:rPr>
              <w:t>s. 206HB</w:t>
            </w:r>
            <w:r w:rsidRPr="00357753">
              <w:rPr>
                <w:noProof/>
              </w:rPr>
              <w:tab/>
            </w:r>
          </w:p>
        </w:tc>
        <w:tc>
          <w:tcPr>
            <w:tcW w:w="4961" w:type="dxa"/>
          </w:tcPr>
          <w:p w14:paraId="09D9F24C" w14:textId="77777777" w:rsidR="002F00A3" w:rsidRPr="00357753" w:rsidRDefault="002F00A3" w:rsidP="002F00A3">
            <w:pPr>
              <w:pStyle w:val="ENoteTableText"/>
            </w:pPr>
            <w:r w:rsidRPr="00357753">
              <w:t>ad. No. 126, 2006</w:t>
            </w:r>
          </w:p>
        </w:tc>
      </w:tr>
      <w:tr w:rsidR="002F00A3" w:rsidRPr="00357753" w14:paraId="3A1D7108" w14:textId="77777777" w:rsidTr="00AC336C">
        <w:trPr>
          <w:cantSplit/>
        </w:trPr>
        <w:tc>
          <w:tcPr>
            <w:tcW w:w="2551" w:type="dxa"/>
          </w:tcPr>
          <w:p w14:paraId="38037AAA" w14:textId="355C7F82" w:rsidR="002F00A3" w:rsidRPr="00357753" w:rsidRDefault="002F00A3" w:rsidP="002F00A3">
            <w:pPr>
              <w:pStyle w:val="ENoteTableText"/>
              <w:rPr>
                <w:noProof/>
              </w:rPr>
            </w:pPr>
            <w:r w:rsidRPr="00357753">
              <w:rPr>
                <w:b/>
                <w:noProof/>
              </w:rPr>
              <w:t>Part 2D.7</w:t>
            </w:r>
          </w:p>
        </w:tc>
        <w:tc>
          <w:tcPr>
            <w:tcW w:w="4961" w:type="dxa"/>
          </w:tcPr>
          <w:p w14:paraId="7885A525" w14:textId="77777777" w:rsidR="002F00A3" w:rsidRPr="00357753" w:rsidRDefault="002F00A3" w:rsidP="002F00A3">
            <w:pPr>
              <w:pStyle w:val="ENoteTableText"/>
            </w:pPr>
          </w:p>
        </w:tc>
      </w:tr>
      <w:tr w:rsidR="002F00A3" w:rsidRPr="00357753" w14:paraId="7AEC0364" w14:textId="77777777" w:rsidTr="00AC336C">
        <w:trPr>
          <w:cantSplit/>
        </w:trPr>
        <w:tc>
          <w:tcPr>
            <w:tcW w:w="2551" w:type="dxa"/>
          </w:tcPr>
          <w:p w14:paraId="16860BA9" w14:textId="2FB8796A" w:rsidR="002F00A3" w:rsidRPr="00357753" w:rsidRDefault="002F00A3" w:rsidP="002F00A3">
            <w:pPr>
              <w:pStyle w:val="ENoteTableText"/>
              <w:tabs>
                <w:tab w:val="center" w:leader="dot" w:pos="2268"/>
              </w:tabs>
              <w:rPr>
                <w:noProof/>
              </w:rPr>
            </w:pPr>
            <w:r w:rsidRPr="00357753">
              <w:rPr>
                <w:noProof/>
              </w:rPr>
              <w:t>Part 2D.7</w:t>
            </w:r>
            <w:r w:rsidRPr="00357753">
              <w:rPr>
                <w:noProof/>
              </w:rPr>
              <w:tab/>
            </w:r>
          </w:p>
        </w:tc>
        <w:tc>
          <w:tcPr>
            <w:tcW w:w="4961" w:type="dxa"/>
          </w:tcPr>
          <w:p w14:paraId="2F7A1E60" w14:textId="77777777" w:rsidR="002F00A3" w:rsidRPr="00357753" w:rsidRDefault="002F00A3" w:rsidP="002F00A3">
            <w:pPr>
              <w:pStyle w:val="ENoteTableText"/>
            </w:pPr>
            <w:r w:rsidRPr="00357753">
              <w:t>ad No 42, 2011</w:t>
            </w:r>
          </w:p>
        </w:tc>
      </w:tr>
      <w:tr w:rsidR="002F00A3" w:rsidRPr="00357753" w14:paraId="0622EC6C" w14:textId="77777777" w:rsidTr="00AC336C">
        <w:trPr>
          <w:cantSplit/>
        </w:trPr>
        <w:tc>
          <w:tcPr>
            <w:tcW w:w="2551" w:type="dxa"/>
          </w:tcPr>
          <w:p w14:paraId="4B4B0E36" w14:textId="77777777" w:rsidR="002F00A3" w:rsidRPr="00357753" w:rsidRDefault="002F00A3" w:rsidP="002F00A3">
            <w:pPr>
              <w:pStyle w:val="ENoteTableText"/>
              <w:tabs>
                <w:tab w:val="center" w:leader="dot" w:pos="2268"/>
              </w:tabs>
              <w:rPr>
                <w:noProof/>
              </w:rPr>
            </w:pPr>
          </w:p>
        </w:tc>
        <w:tc>
          <w:tcPr>
            <w:tcW w:w="4961" w:type="dxa"/>
          </w:tcPr>
          <w:p w14:paraId="196D0343" w14:textId="77777777" w:rsidR="002F00A3" w:rsidRPr="00357753" w:rsidRDefault="002F00A3" w:rsidP="002F00A3">
            <w:pPr>
              <w:pStyle w:val="ENoteTableText"/>
            </w:pPr>
            <w:r w:rsidRPr="00357753">
              <w:t>am No 8, 2022</w:t>
            </w:r>
          </w:p>
        </w:tc>
      </w:tr>
      <w:tr w:rsidR="002F00A3" w:rsidRPr="00357753" w14:paraId="6E485B8D" w14:textId="77777777" w:rsidTr="00AC336C">
        <w:trPr>
          <w:cantSplit/>
        </w:trPr>
        <w:tc>
          <w:tcPr>
            <w:tcW w:w="2551" w:type="dxa"/>
          </w:tcPr>
          <w:p w14:paraId="04D49EDD" w14:textId="77777777" w:rsidR="002F00A3" w:rsidRPr="00357753" w:rsidRDefault="002F00A3" w:rsidP="002F00A3">
            <w:pPr>
              <w:pStyle w:val="ENoteTableText"/>
              <w:tabs>
                <w:tab w:val="center" w:leader="dot" w:pos="2268"/>
              </w:tabs>
              <w:rPr>
                <w:noProof/>
              </w:rPr>
            </w:pPr>
            <w:r w:rsidRPr="00357753">
              <w:rPr>
                <w:noProof/>
              </w:rPr>
              <w:t>s. 206J</w:t>
            </w:r>
            <w:r w:rsidRPr="00357753">
              <w:rPr>
                <w:noProof/>
              </w:rPr>
              <w:tab/>
            </w:r>
          </w:p>
        </w:tc>
        <w:tc>
          <w:tcPr>
            <w:tcW w:w="4961" w:type="dxa"/>
          </w:tcPr>
          <w:p w14:paraId="6BDF3D87" w14:textId="77777777" w:rsidR="002F00A3" w:rsidRPr="00357753" w:rsidRDefault="002F00A3" w:rsidP="002F00A3">
            <w:pPr>
              <w:pStyle w:val="ENoteTableText"/>
            </w:pPr>
            <w:r w:rsidRPr="00357753">
              <w:t>ad. No. 42, 2011</w:t>
            </w:r>
          </w:p>
        </w:tc>
      </w:tr>
      <w:tr w:rsidR="002F00A3" w:rsidRPr="00357753" w14:paraId="0F8A5B13" w14:textId="77777777" w:rsidTr="00AC336C">
        <w:trPr>
          <w:cantSplit/>
        </w:trPr>
        <w:tc>
          <w:tcPr>
            <w:tcW w:w="2551" w:type="dxa"/>
          </w:tcPr>
          <w:p w14:paraId="68ED25A2" w14:textId="25E9B42C" w:rsidR="002F00A3" w:rsidRPr="00357753" w:rsidRDefault="002F00A3" w:rsidP="002F00A3">
            <w:pPr>
              <w:pStyle w:val="ENoteTableText"/>
              <w:rPr>
                <w:noProof/>
              </w:rPr>
            </w:pPr>
            <w:r w:rsidRPr="00357753">
              <w:rPr>
                <w:b/>
                <w:noProof/>
              </w:rPr>
              <w:t>Part 2D.8</w:t>
            </w:r>
          </w:p>
        </w:tc>
        <w:tc>
          <w:tcPr>
            <w:tcW w:w="4961" w:type="dxa"/>
          </w:tcPr>
          <w:p w14:paraId="6CC9A9F7" w14:textId="77777777" w:rsidR="002F00A3" w:rsidRPr="00357753" w:rsidRDefault="002F00A3" w:rsidP="002F00A3">
            <w:pPr>
              <w:pStyle w:val="ENoteTableText"/>
            </w:pPr>
          </w:p>
        </w:tc>
      </w:tr>
      <w:tr w:rsidR="002F00A3" w:rsidRPr="00357753" w14:paraId="713FDE89" w14:textId="77777777" w:rsidTr="00AC336C">
        <w:trPr>
          <w:cantSplit/>
        </w:trPr>
        <w:tc>
          <w:tcPr>
            <w:tcW w:w="2551" w:type="dxa"/>
          </w:tcPr>
          <w:p w14:paraId="49D4A292" w14:textId="6DAFB978" w:rsidR="002F00A3" w:rsidRPr="00357753" w:rsidRDefault="002F00A3" w:rsidP="002F00A3">
            <w:pPr>
              <w:pStyle w:val="ENoteTableText"/>
              <w:tabs>
                <w:tab w:val="center" w:leader="dot" w:pos="2268"/>
              </w:tabs>
              <w:rPr>
                <w:noProof/>
              </w:rPr>
            </w:pPr>
            <w:r w:rsidRPr="00357753">
              <w:rPr>
                <w:noProof/>
              </w:rPr>
              <w:t>Part 2D.8</w:t>
            </w:r>
            <w:r w:rsidRPr="00357753">
              <w:rPr>
                <w:noProof/>
              </w:rPr>
              <w:tab/>
            </w:r>
          </w:p>
        </w:tc>
        <w:tc>
          <w:tcPr>
            <w:tcW w:w="4961" w:type="dxa"/>
          </w:tcPr>
          <w:p w14:paraId="7D6D9D7E" w14:textId="77777777" w:rsidR="002F00A3" w:rsidRPr="00357753" w:rsidRDefault="002F00A3" w:rsidP="002F00A3">
            <w:pPr>
              <w:pStyle w:val="ENoteTableText"/>
            </w:pPr>
            <w:r w:rsidRPr="00357753">
              <w:t>ad No 42, 2011</w:t>
            </w:r>
          </w:p>
        </w:tc>
      </w:tr>
      <w:tr w:rsidR="002F00A3" w:rsidRPr="00357753" w14:paraId="2ADB6A96" w14:textId="77777777" w:rsidTr="00AC336C">
        <w:trPr>
          <w:cantSplit/>
        </w:trPr>
        <w:tc>
          <w:tcPr>
            <w:tcW w:w="2551" w:type="dxa"/>
          </w:tcPr>
          <w:p w14:paraId="3A492009" w14:textId="77777777" w:rsidR="002F00A3" w:rsidRPr="00357753" w:rsidRDefault="002F00A3" w:rsidP="002F00A3">
            <w:pPr>
              <w:pStyle w:val="ENoteTableText"/>
              <w:tabs>
                <w:tab w:val="center" w:leader="dot" w:pos="2268"/>
              </w:tabs>
              <w:rPr>
                <w:noProof/>
              </w:rPr>
            </w:pPr>
          </w:p>
        </w:tc>
        <w:tc>
          <w:tcPr>
            <w:tcW w:w="4961" w:type="dxa"/>
          </w:tcPr>
          <w:p w14:paraId="225ED343" w14:textId="77777777" w:rsidR="002F00A3" w:rsidRPr="00357753" w:rsidRDefault="002F00A3" w:rsidP="002F00A3">
            <w:pPr>
              <w:pStyle w:val="ENoteTableText"/>
            </w:pPr>
            <w:r w:rsidRPr="00357753">
              <w:t>am No 8, 2022</w:t>
            </w:r>
          </w:p>
        </w:tc>
      </w:tr>
      <w:tr w:rsidR="002F00A3" w:rsidRPr="00357753" w14:paraId="75709B4B" w14:textId="77777777" w:rsidTr="00AC336C">
        <w:trPr>
          <w:cantSplit/>
        </w:trPr>
        <w:tc>
          <w:tcPr>
            <w:tcW w:w="2551" w:type="dxa"/>
          </w:tcPr>
          <w:p w14:paraId="3E94CDA4" w14:textId="77777777" w:rsidR="002F00A3" w:rsidRPr="00357753" w:rsidRDefault="002F00A3" w:rsidP="002F00A3">
            <w:pPr>
              <w:pStyle w:val="ENoteTableText"/>
              <w:tabs>
                <w:tab w:val="center" w:leader="dot" w:pos="2268"/>
              </w:tabs>
              <w:rPr>
                <w:noProof/>
              </w:rPr>
            </w:pPr>
            <w:r w:rsidRPr="00357753">
              <w:rPr>
                <w:noProof/>
              </w:rPr>
              <w:t>s. 206K</w:t>
            </w:r>
            <w:r w:rsidRPr="00357753">
              <w:rPr>
                <w:noProof/>
              </w:rPr>
              <w:tab/>
            </w:r>
          </w:p>
        </w:tc>
        <w:tc>
          <w:tcPr>
            <w:tcW w:w="4961" w:type="dxa"/>
          </w:tcPr>
          <w:p w14:paraId="6DA1DB8D" w14:textId="77777777" w:rsidR="002F00A3" w:rsidRPr="00357753" w:rsidRDefault="002F00A3" w:rsidP="002F00A3">
            <w:pPr>
              <w:pStyle w:val="ENoteTableText"/>
            </w:pPr>
            <w:r w:rsidRPr="00357753">
              <w:t>ad. No. 42, 2011</w:t>
            </w:r>
          </w:p>
        </w:tc>
      </w:tr>
      <w:tr w:rsidR="002F00A3" w:rsidRPr="00357753" w14:paraId="7D45C662" w14:textId="77777777" w:rsidTr="00AC336C">
        <w:trPr>
          <w:cantSplit/>
        </w:trPr>
        <w:tc>
          <w:tcPr>
            <w:tcW w:w="2551" w:type="dxa"/>
          </w:tcPr>
          <w:p w14:paraId="7C027BD0" w14:textId="77777777" w:rsidR="002F00A3" w:rsidRPr="00357753" w:rsidRDefault="002F00A3" w:rsidP="002F00A3">
            <w:pPr>
              <w:pStyle w:val="ENoteTableText"/>
              <w:tabs>
                <w:tab w:val="center" w:leader="dot" w:pos="2268"/>
              </w:tabs>
              <w:rPr>
                <w:noProof/>
              </w:rPr>
            </w:pPr>
            <w:r w:rsidRPr="00357753">
              <w:rPr>
                <w:noProof/>
              </w:rPr>
              <w:t>s. 206L</w:t>
            </w:r>
            <w:r w:rsidRPr="00357753">
              <w:rPr>
                <w:noProof/>
              </w:rPr>
              <w:tab/>
            </w:r>
          </w:p>
        </w:tc>
        <w:tc>
          <w:tcPr>
            <w:tcW w:w="4961" w:type="dxa"/>
          </w:tcPr>
          <w:p w14:paraId="0654C63D" w14:textId="77777777" w:rsidR="002F00A3" w:rsidRPr="00357753" w:rsidRDefault="002F00A3" w:rsidP="002F00A3">
            <w:pPr>
              <w:pStyle w:val="ENoteTableText"/>
            </w:pPr>
            <w:r w:rsidRPr="00357753">
              <w:t>ad. No. 42, 2011</w:t>
            </w:r>
          </w:p>
        </w:tc>
      </w:tr>
      <w:tr w:rsidR="002F00A3" w:rsidRPr="00357753" w14:paraId="754591E2" w14:textId="77777777" w:rsidTr="00AC336C">
        <w:trPr>
          <w:cantSplit/>
        </w:trPr>
        <w:tc>
          <w:tcPr>
            <w:tcW w:w="2551" w:type="dxa"/>
          </w:tcPr>
          <w:p w14:paraId="78D88E97" w14:textId="77777777" w:rsidR="002F00A3" w:rsidRPr="00357753" w:rsidRDefault="002F00A3" w:rsidP="002F00A3">
            <w:pPr>
              <w:pStyle w:val="ENoteTableText"/>
              <w:tabs>
                <w:tab w:val="center" w:leader="dot" w:pos="2268"/>
              </w:tabs>
              <w:rPr>
                <w:noProof/>
              </w:rPr>
            </w:pPr>
            <w:r w:rsidRPr="00357753">
              <w:rPr>
                <w:noProof/>
              </w:rPr>
              <w:t>s. 206M</w:t>
            </w:r>
            <w:r w:rsidRPr="00357753">
              <w:rPr>
                <w:noProof/>
              </w:rPr>
              <w:tab/>
            </w:r>
          </w:p>
        </w:tc>
        <w:tc>
          <w:tcPr>
            <w:tcW w:w="4961" w:type="dxa"/>
          </w:tcPr>
          <w:p w14:paraId="26E333C3" w14:textId="77777777" w:rsidR="002F00A3" w:rsidRPr="00357753" w:rsidRDefault="002F00A3" w:rsidP="002F00A3">
            <w:pPr>
              <w:pStyle w:val="ENoteTableText"/>
            </w:pPr>
            <w:r w:rsidRPr="00357753">
              <w:t>ad. No. 42, 2011</w:t>
            </w:r>
          </w:p>
        </w:tc>
      </w:tr>
      <w:tr w:rsidR="002F00A3" w:rsidRPr="00357753" w14:paraId="7C0856A6" w14:textId="77777777" w:rsidTr="00AC336C">
        <w:trPr>
          <w:cantSplit/>
        </w:trPr>
        <w:tc>
          <w:tcPr>
            <w:tcW w:w="2551" w:type="dxa"/>
          </w:tcPr>
          <w:p w14:paraId="08FA8756" w14:textId="77777777" w:rsidR="002F00A3" w:rsidRPr="00357753" w:rsidRDefault="002F00A3" w:rsidP="002F00A3">
            <w:pPr>
              <w:pStyle w:val="ENoteTableText"/>
              <w:keepNext/>
            </w:pPr>
            <w:r w:rsidRPr="00357753">
              <w:rPr>
                <w:b/>
              </w:rPr>
              <w:t>Chapter 2E</w:t>
            </w:r>
          </w:p>
        </w:tc>
        <w:tc>
          <w:tcPr>
            <w:tcW w:w="4961" w:type="dxa"/>
          </w:tcPr>
          <w:p w14:paraId="0E26A804" w14:textId="77777777" w:rsidR="002F00A3" w:rsidRPr="00357753" w:rsidRDefault="002F00A3" w:rsidP="002F00A3">
            <w:pPr>
              <w:pStyle w:val="ENoteTableText"/>
            </w:pPr>
          </w:p>
        </w:tc>
      </w:tr>
      <w:tr w:rsidR="002F00A3" w:rsidRPr="00357753" w14:paraId="38B8E8C9" w14:textId="77777777" w:rsidTr="00AC336C">
        <w:trPr>
          <w:cantSplit/>
        </w:trPr>
        <w:tc>
          <w:tcPr>
            <w:tcW w:w="2551" w:type="dxa"/>
          </w:tcPr>
          <w:p w14:paraId="66F11D28" w14:textId="77777777" w:rsidR="002F00A3" w:rsidRPr="00357753" w:rsidRDefault="002F00A3" w:rsidP="002F00A3">
            <w:pPr>
              <w:pStyle w:val="ENoteTableText"/>
              <w:tabs>
                <w:tab w:val="center" w:leader="dot" w:pos="2268"/>
              </w:tabs>
            </w:pPr>
            <w:r w:rsidRPr="00357753">
              <w:t>Chapter 2E</w:t>
            </w:r>
            <w:r w:rsidRPr="00357753">
              <w:tab/>
            </w:r>
          </w:p>
        </w:tc>
        <w:tc>
          <w:tcPr>
            <w:tcW w:w="4961" w:type="dxa"/>
          </w:tcPr>
          <w:p w14:paraId="4AF8754D" w14:textId="77777777" w:rsidR="002F00A3" w:rsidRPr="00357753" w:rsidRDefault="002F00A3" w:rsidP="002F00A3">
            <w:pPr>
              <w:pStyle w:val="ENoteTableText"/>
            </w:pPr>
            <w:r w:rsidRPr="00357753">
              <w:t>am No 8, 2022</w:t>
            </w:r>
          </w:p>
        </w:tc>
      </w:tr>
      <w:tr w:rsidR="002F00A3" w:rsidRPr="00357753" w14:paraId="6AC8CE68" w14:textId="77777777" w:rsidTr="00AC336C">
        <w:trPr>
          <w:cantSplit/>
        </w:trPr>
        <w:tc>
          <w:tcPr>
            <w:tcW w:w="2551" w:type="dxa"/>
          </w:tcPr>
          <w:p w14:paraId="28C72A62" w14:textId="6ED48418" w:rsidR="002F00A3" w:rsidRPr="00357753" w:rsidRDefault="002F00A3" w:rsidP="002F00A3">
            <w:pPr>
              <w:pStyle w:val="ENoteTableText"/>
              <w:keepNext/>
            </w:pPr>
            <w:r w:rsidRPr="00357753">
              <w:rPr>
                <w:b/>
                <w:noProof/>
              </w:rPr>
              <w:t>Part 2E.1</w:t>
            </w:r>
          </w:p>
        </w:tc>
        <w:tc>
          <w:tcPr>
            <w:tcW w:w="4961" w:type="dxa"/>
          </w:tcPr>
          <w:p w14:paraId="7BB1B063" w14:textId="77777777" w:rsidR="002F00A3" w:rsidRPr="00357753" w:rsidRDefault="002F00A3" w:rsidP="002F00A3">
            <w:pPr>
              <w:pStyle w:val="ENoteTableText"/>
            </w:pPr>
          </w:p>
        </w:tc>
      </w:tr>
      <w:tr w:rsidR="002F00A3" w:rsidRPr="00357753" w14:paraId="796F7281" w14:textId="77777777" w:rsidTr="00AC336C">
        <w:trPr>
          <w:cantSplit/>
        </w:trPr>
        <w:tc>
          <w:tcPr>
            <w:tcW w:w="2551" w:type="dxa"/>
          </w:tcPr>
          <w:p w14:paraId="34A36325" w14:textId="368E9E9D" w:rsidR="002F00A3" w:rsidRPr="00357753" w:rsidRDefault="002F00A3" w:rsidP="002F00A3">
            <w:pPr>
              <w:pStyle w:val="ENoteTableText"/>
              <w:keepNext/>
              <w:rPr>
                <w:b/>
                <w:noProof/>
              </w:rPr>
            </w:pPr>
            <w:r w:rsidRPr="00357753">
              <w:rPr>
                <w:b/>
                <w:noProof/>
              </w:rPr>
              <w:t>Division 1</w:t>
            </w:r>
          </w:p>
        </w:tc>
        <w:tc>
          <w:tcPr>
            <w:tcW w:w="4961" w:type="dxa"/>
          </w:tcPr>
          <w:p w14:paraId="7B1F438D" w14:textId="77777777" w:rsidR="002F00A3" w:rsidRPr="00357753" w:rsidRDefault="002F00A3" w:rsidP="002F00A3">
            <w:pPr>
              <w:pStyle w:val="ENoteTableText"/>
            </w:pPr>
          </w:p>
        </w:tc>
      </w:tr>
      <w:tr w:rsidR="002F00A3" w:rsidRPr="00357753" w14:paraId="24BCDD95" w14:textId="77777777" w:rsidTr="00AC336C">
        <w:trPr>
          <w:cantSplit/>
        </w:trPr>
        <w:tc>
          <w:tcPr>
            <w:tcW w:w="2551" w:type="dxa"/>
          </w:tcPr>
          <w:p w14:paraId="4388A97D" w14:textId="77777777" w:rsidR="002F00A3" w:rsidRPr="00357753" w:rsidRDefault="002F00A3" w:rsidP="002F00A3">
            <w:pPr>
              <w:pStyle w:val="ENoteTableText"/>
              <w:tabs>
                <w:tab w:val="center" w:leader="dot" w:pos="2268"/>
              </w:tabs>
              <w:rPr>
                <w:noProof/>
              </w:rPr>
            </w:pPr>
            <w:r w:rsidRPr="00357753">
              <w:t>s 208</w:t>
            </w:r>
            <w:r w:rsidRPr="00357753">
              <w:tab/>
            </w:r>
          </w:p>
        </w:tc>
        <w:tc>
          <w:tcPr>
            <w:tcW w:w="4961" w:type="dxa"/>
          </w:tcPr>
          <w:p w14:paraId="6CDAE62A" w14:textId="4D3BEE3F" w:rsidR="002F00A3" w:rsidRPr="00357753" w:rsidRDefault="002F00A3" w:rsidP="002F00A3">
            <w:pPr>
              <w:pStyle w:val="ENoteTableText"/>
            </w:pPr>
            <w:r w:rsidRPr="00357753">
              <w:t>am No 180, 2012; No 8, 2022; No 76, 2023</w:t>
            </w:r>
          </w:p>
        </w:tc>
      </w:tr>
      <w:tr w:rsidR="002F00A3" w:rsidRPr="00357753" w14:paraId="6DF5B9FC" w14:textId="77777777" w:rsidTr="00AC336C">
        <w:trPr>
          <w:cantSplit/>
        </w:trPr>
        <w:tc>
          <w:tcPr>
            <w:tcW w:w="2551" w:type="dxa"/>
          </w:tcPr>
          <w:p w14:paraId="7C8D6E93" w14:textId="77777777" w:rsidR="002F00A3" w:rsidRPr="00357753" w:rsidRDefault="002F00A3" w:rsidP="002F00A3">
            <w:pPr>
              <w:pStyle w:val="ENoteTableText"/>
              <w:tabs>
                <w:tab w:val="center" w:leader="dot" w:pos="2268"/>
              </w:tabs>
            </w:pPr>
            <w:r w:rsidRPr="00357753">
              <w:lastRenderedPageBreak/>
              <w:t>s 209</w:t>
            </w:r>
            <w:r w:rsidRPr="00357753">
              <w:tab/>
            </w:r>
          </w:p>
        </w:tc>
        <w:tc>
          <w:tcPr>
            <w:tcW w:w="4961" w:type="dxa"/>
          </w:tcPr>
          <w:p w14:paraId="58D7E840" w14:textId="77777777" w:rsidR="002F00A3" w:rsidRPr="00357753" w:rsidRDefault="002F00A3" w:rsidP="002F00A3">
            <w:pPr>
              <w:pStyle w:val="ENoteTableText"/>
            </w:pPr>
            <w:r w:rsidRPr="00357753">
              <w:t>am No 8, 2022</w:t>
            </w:r>
          </w:p>
        </w:tc>
      </w:tr>
      <w:tr w:rsidR="002F00A3" w:rsidRPr="00357753" w14:paraId="3E225339" w14:textId="77777777" w:rsidTr="00AC336C">
        <w:trPr>
          <w:cantSplit/>
        </w:trPr>
        <w:tc>
          <w:tcPr>
            <w:tcW w:w="2551" w:type="dxa"/>
          </w:tcPr>
          <w:p w14:paraId="06ECF77B" w14:textId="66D968C9" w:rsidR="002F00A3" w:rsidRPr="00357753" w:rsidRDefault="002F00A3" w:rsidP="002F00A3">
            <w:pPr>
              <w:pStyle w:val="ENoteTableText"/>
              <w:keepNext/>
            </w:pPr>
            <w:r w:rsidRPr="00357753">
              <w:rPr>
                <w:b/>
              </w:rPr>
              <w:t>Division 2</w:t>
            </w:r>
          </w:p>
        </w:tc>
        <w:tc>
          <w:tcPr>
            <w:tcW w:w="4961" w:type="dxa"/>
          </w:tcPr>
          <w:p w14:paraId="4BDED1C5" w14:textId="77777777" w:rsidR="002F00A3" w:rsidRPr="00357753" w:rsidRDefault="002F00A3" w:rsidP="002F00A3">
            <w:pPr>
              <w:pStyle w:val="ENoteTableText"/>
              <w:keepNext/>
            </w:pPr>
          </w:p>
        </w:tc>
      </w:tr>
      <w:tr w:rsidR="002F00A3" w:rsidRPr="00357753" w14:paraId="5E627C15" w14:textId="77777777" w:rsidTr="00AC336C">
        <w:trPr>
          <w:cantSplit/>
        </w:trPr>
        <w:tc>
          <w:tcPr>
            <w:tcW w:w="2551" w:type="dxa"/>
          </w:tcPr>
          <w:p w14:paraId="45DF97AF" w14:textId="77777777" w:rsidR="002F00A3" w:rsidRPr="00357753" w:rsidRDefault="002F00A3" w:rsidP="002F00A3">
            <w:pPr>
              <w:pStyle w:val="ENoteTableText"/>
              <w:tabs>
                <w:tab w:val="center" w:leader="dot" w:pos="2268"/>
              </w:tabs>
              <w:rPr>
                <w:noProof/>
              </w:rPr>
            </w:pPr>
            <w:r w:rsidRPr="00357753">
              <w:rPr>
                <w:noProof/>
              </w:rPr>
              <w:t>s 211</w:t>
            </w:r>
            <w:r w:rsidRPr="00357753">
              <w:rPr>
                <w:noProof/>
              </w:rPr>
              <w:tab/>
            </w:r>
          </w:p>
        </w:tc>
        <w:tc>
          <w:tcPr>
            <w:tcW w:w="4961" w:type="dxa"/>
          </w:tcPr>
          <w:p w14:paraId="2DCAF695" w14:textId="77777777" w:rsidR="002F00A3" w:rsidRPr="00357753" w:rsidRDefault="002F00A3" w:rsidP="002F00A3">
            <w:pPr>
              <w:pStyle w:val="ENoteTableText"/>
            </w:pPr>
            <w:r w:rsidRPr="00357753">
              <w:t>am No 61, 2013 (md)</w:t>
            </w:r>
          </w:p>
        </w:tc>
      </w:tr>
      <w:tr w:rsidR="002F00A3" w:rsidRPr="00357753" w14:paraId="6DA94C75" w14:textId="77777777" w:rsidTr="00AC336C">
        <w:trPr>
          <w:cantSplit/>
        </w:trPr>
        <w:tc>
          <w:tcPr>
            <w:tcW w:w="2551" w:type="dxa"/>
          </w:tcPr>
          <w:p w14:paraId="033F1630" w14:textId="77777777" w:rsidR="002F00A3" w:rsidRPr="00357753" w:rsidRDefault="002F00A3" w:rsidP="002F00A3">
            <w:pPr>
              <w:pStyle w:val="ENoteTableText"/>
              <w:tabs>
                <w:tab w:val="center" w:leader="dot" w:pos="2268"/>
              </w:tabs>
              <w:rPr>
                <w:noProof/>
              </w:rPr>
            </w:pPr>
            <w:r w:rsidRPr="00357753">
              <w:rPr>
                <w:noProof/>
              </w:rPr>
              <w:t>s. 213</w:t>
            </w:r>
            <w:r w:rsidRPr="00357753">
              <w:rPr>
                <w:noProof/>
              </w:rPr>
              <w:tab/>
            </w:r>
          </w:p>
        </w:tc>
        <w:tc>
          <w:tcPr>
            <w:tcW w:w="4961" w:type="dxa"/>
          </w:tcPr>
          <w:p w14:paraId="2642D9C6" w14:textId="77777777" w:rsidR="002F00A3" w:rsidRPr="00357753" w:rsidRDefault="002F00A3" w:rsidP="002F00A3">
            <w:pPr>
              <w:pStyle w:val="ENoteTableText"/>
            </w:pPr>
            <w:r w:rsidRPr="00357753">
              <w:t>rs. No. 101, 2007</w:t>
            </w:r>
          </w:p>
        </w:tc>
      </w:tr>
      <w:tr w:rsidR="002F00A3" w:rsidRPr="00357753" w14:paraId="1E4BCEE6" w14:textId="77777777" w:rsidTr="00AC336C">
        <w:trPr>
          <w:cantSplit/>
        </w:trPr>
        <w:tc>
          <w:tcPr>
            <w:tcW w:w="2551" w:type="dxa"/>
          </w:tcPr>
          <w:p w14:paraId="12E718F2" w14:textId="685262D1" w:rsidR="002F00A3" w:rsidRPr="00357753" w:rsidRDefault="002F00A3" w:rsidP="002F00A3">
            <w:pPr>
              <w:pStyle w:val="ENoteTableText"/>
            </w:pPr>
            <w:r w:rsidRPr="00357753">
              <w:rPr>
                <w:b/>
              </w:rPr>
              <w:t>Division 3</w:t>
            </w:r>
          </w:p>
        </w:tc>
        <w:tc>
          <w:tcPr>
            <w:tcW w:w="4961" w:type="dxa"/>
          </w:tcPr>
          <w:p w14:paraId="46B4B9E1" w14:textId="77777777" w:rsidR="002F00A3" w:rsidRPr="00357753" w:rsidRDefault="002F00A3" w:rsidP="002F00A3">
            <w:pPr>
              <w:pStyle w:val="ENoteTableText"/>
            </w:pPr>
          </w:p>
        </w:tc>
      </w:tr>
      <w:tr w:rsidR="002F00A3" w:rsidRPr="00357753" w14:paraId="2ADE8300" w14:textId="77777777" w:rsidTr="00AC336C">
        <w:trPr>
          <w:cantSplit/>
        </w:trPr>
        <w:tc>
          <w:tcPr>
            <w:tcW w:w="2551" w:type="dxa"/>
          </w:tcPr>
          <w:p w14:paraId="5D4CFF15" w14:textId="77777777" w:rsidR="002F00A3" w:rsidRPr="00357753" w:rsidRDefault="002F00A3" w:rsidP="002F00A3">
            <w:pPr>
              <w:pStyle w:val="ENoteTableText"/>
              <w:tabs>
                <w:tab w:val="center" w:leader="dot" w:pos="2268"/>
              </w:tabs>
              <w:rPr>
                <w:noProof/>
              </w:rPr>
            </w:pPr>
            <w:r w:rsidRPr="00357753">
              <w:rPr>
                <w:noProof/>
              </w:rPr>
              <w:t>s. 219</w:t>
            </w:r>
            <w:r w:rsidRPr="00357753">
              <w:rPr>
                <w:noProof/>
              </w:rPr>
              <w:tab/>
            </w:r>
          </w:p>
        </w:tc>
        <w:tc>
          <w:tcPr>
            <w:tcW w:w="4961" w:type="dxa"/>
          </w:tcPr>
          <w:p w14:paraId="6DE2A4F0" w14:textId="77777777" w:rsidR="002F00A3" w:rsidRPr="00357753" w:rsidRDefault="002F00A3" w:rsidP="002F00A3">
            <w:pPr>
              <w:pStyle w:val="ENoteTableText"/>
            </w:pPr>
            <w:r w:rsidRPr="00357753">
              <w:t>am. No. 116, 2003</w:t>
            </w:r>
          </w:p>
        </w:tc>
      </w:tr>
      <w:tr w:rsidR="002F00A3" w:rsidRPr="00357753" w14:paraId="19BB67BD" w14:textId="77777777" w:rsidTr="00AC336C">
        <w:trPr>
          <w:cantSplit/>
        </w:trPr>
        <w:tc>
          <w:tcPr>
            <w:tcW w:w="2551" w:type="dxa"/>
          </w:tcPr>
          <w:p w14:paraId="35545B8F" w14:textId="77777777" w:rsidR="002F00A3" w:rsidRPr="00357753" w:rsidRDefault="002F00A3" w:rsidP="002F00A3">
            <w:pPr>
              <w:pStyle w:val="ENoteTableText"/>
              <w:tabs>
                <w:tab w:val="center" w:leader="dot" w:pos="2268"/>
              </w:tabs>
            </w:pPr>
            <w:r w:rsidRPr="00357753">
              <w:rPr>
                <w:noProof/>
              </w:rPr>
              <w:t>s. 220</w:t>
            </w:r>
            <w:r w:rsidRPr="00357753">
              <w:rPr>
                <w:noProof/>
              </w:rPr>
              <w:tab/>
            </w:r>
          </w:p>
        </w:tc>
        <w:tc>
          <w:tcPr>
            <w:tcW w:w="4961" w:type="dxa"/>
          </w:tcPr>
          <w:p w14:paraId="00495E83" w14:textId="77777777" w:rsidR="002F00A3" w:rsidRPr="00357753" w:rsidRDefault="002F00A3" w:rsidP="002F00A3">
            <w:pPr>
              <w:pStyle w:val="ENoteTableText"/>
            </w:pPr>
            <w:r w:rsidRPr="00357753">
              <w:t>am. No. 122, 2001</w:t>
            </w:r>
          </w:p>
        </w:tc>
      </w:tr>
      <w:tr w:rsidR="002F00A3" w:rsidRPr="00357753" w14:paraId="393D45D7" w14:textId="77777777" w:rsidTr="00AC336C">
        <w:trPr>
          <w:cantSplit/>
        </w:trPr>
        <w:tc>
          <w:tcPr>
            <w:tcW w:w="2551" w:type="dxa"/>
          </w:tcPr>
          <w:p w14:paraId="45876E37" w14:textId="77777777" w:rsidR="002F00A3" w:rsidRPr="00357753" w:rsidRDefault="002F00A3" w:rsidP="002F00A3">
            <w:pPr>
              <w:pStyle w:val="ENoteTableText"/>
              <w:tabs>
                <w:tab w:val="center" w:leader="dot" w:pos="2268"/>
              </w:tabs>
            </w:pPr>
            <w:r w:rsidRPr="00357753">
              <w:rPr>
                <w:noProof/>
              </w:rPr>
              <w:t>s 225</w:t>
            </w:r>
            <w:r w:rsidRPr="00357753">
              <w:rPr>
                <w:noProof/>
              </w:rPr>
              <w:tab/>
            </w:r>
          </w:p>
        </w:tc>
        <w:tc>
          <w:tcPr>
            <w:tcW w:w="4961" w:type="dxa"/>
          </w:tcPr>
          <w:p w14:paraId="779C10CB" w14:textId="77777777" w:rsidR="002F00A3" w:rsidRPr="00357753" w:rsidRDefault="002F00A3" w:rsidP="002F00A3">
            <w:pPr>
              <w:pStyle w:val="ENoteTableText"/>
            </w:pPr>
            <w:r w:rsidRPr="00357753">
              <w:t>am No 117, 2001; No 9, 2022</w:t>
            </w:r>
          </w:p>
        </w:tc>
      </w:tr>
      <w:tr w:rsidR="002F00A3" w:rsidRPr="00357753" w14:paraId="3A1E0427" w14:textId="77777777" w:rsidTr="00AC336C">
        <w:trPr>
          <w:cantSplit/>
        </w:trPr>
        <w:tc>
          <w:tcPr>
            <w:tcW w:w="2551" w:type="dxa"/>
          </w:tcPr>
          <w:p w14:paraId="7EAD19F3" w14:textId="77777777" w:rsidR="002F00A3" w:rsidRPr="00357753" w:rsidRDefault="002F00A3" w:rsidP="002F00A3">
            <w:pPr>
              <w:pStyle w:val="ENoteTableText"/>
              <w:tabs>
                <w:tab w:val="center" w:leader="dot" w:pos="2268"/>
              </w:tabs>
              <w:rPr>
                <w:noProof/>
              </w:rPr>
            </w:pPr>
            <w:r w:rsidRPr="00357753">
              <w:rPr>
                <w:noProof/>
              </w:rPr>
              <w:t>s 226</w:t>
            </w:r>
            <w:r w:rsidRPr="00357753">
              <w:rPr>
                <w:noProof/>
              </w:rPr>
              <w:tab/>
            </w:r>
          </w:p>
        </w:tc>
        <w:tc>
          <w:tcPr>
            <w:tcW w:w="4961" w:type="dxa"/>
          </w:tcPr>
          <w:p w14:paraId="51C97F1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2744AAE" w14:textId="77777777" w:rsidTr="00AC336C">
        <w:trPr>
          <w:cantSplit/>
        </w:trPr>
        <w:tc>
          <w:tcPr>
            <w:tcW w:w="2551" w:type="dxa"/>
          </w:tcPr>
          <w:p w14:paraId="2C9221BD" w14:textId="4BD23A2B" w:rsidR="002F00A3" w:rsidRPr="00357753" w:rsidRDefault="002F00A3" w:rsidP="002F00A3">
            <w:pPr>
              <w:pStyle w:val="ENoteTableText"/>
              <w:rPr>
                <w:noProof/>
              </w:rPr>
            </w:pPr>
            <w:r w:rsidRPr="00357753">
              <w:rPr>
                <w:b/>
                <w:noProof/>
              </w:rPr>
              <w:t>Part 2E.2</w:t>
            </w:r>
          </w:p>
        </w:tc>
        <w:tc>
          <w:tcPr>
            <w:tcW w:w="4961" w:type="dxa"/>
          </w:tcPr>
          <w:p w14:paraId="7D2513C4" w14:textId="77777777" w:rsidR="002F00A3" w:rsidRPr="00357753" w:rsidRDefault="002F00A3" w:rsidP="002F00A3">
            <w:pPr>
              <w:pStyle w:val="ENoteTableText"/>
            </w:pPr>
          </w:p>
        </w:tc>
      </w:tr>
      <w:tr w:rsidR="002F00A3" w:rsidRPr="00357753" w14:paraId="2D29B731" w14:textId="77777777" w:rsidTr="00AC336C">
        <w:trPr>
          <w:cantSplit/>
        </w:trPr>
        <w:tc>
          <w:tcPr>
            <w:tcW w:w="2551" w:type="dxa"/>
          </w:tcPr>
          <w:p w14:paraId="1261AE16" w14:textId="77777777" w:rsidR="002F00A3" w:rsidRPr="00357753" w:rsidRDefault="002F00A3" w:rsidP="002F00A3">
            <w:pPr>
              <w:pStyle w:val="ENoteTableText"/>
              <w:tabs>
                <w:tab w:val="center" w:leader="dot" w:pos="2268"/>
              </w:tabs>
              <w:rPr>
                <w:noProof/>
              </w:rPr>
            </w:pPr>
            <w:r w:rsidRPr="00357753">
              <w:rPr>
                <w:noProof/>
              </w:rPr>
              <w:t>s. 228</w:t>
            </w:r>
            <w:r w:rsidRPr="00357753">
              <w:rPr>
                <w:noProof/>
              </w:rPr>
              <w:tab/>
            </w:r>
          </w:p>
        </w:tc>
        <w:tc>
          <w:tcPr>
            <w:tcW w:w="4961" w:type="dxa"/>
          </w:tcPr>
          <w:p w14:paraId="4860304C" w14:textId="77777777" w:rsidR="002F00A3" w:rsidRPr="00357753" w:rsidRDefault="002F00A3" w:rsidP="002F00A3">
            <w:pPr>
              <w:pStyle w:val="ENoteTableText"/>
            </w:pPr>
            <w:r w:rsidRPr="00357753">
              <w:t>am. No. 144, 2008</w:t>
            </w:r>
          </w:p>
        </w:tc>
      </w:tr>
      <w:tr w:rsidR="002F00A3" w:rsidRPr="00357753" w14:paraId="224507A6" w14:textId="77777777" w:rsidTr="00AC336C">
        <w:trPr>
          <w:cantSplit/>
        </w:trPr>
        <w:tc>
          <w:tcPr>
            <w:tcW w:w="2551" w:type="dxa"/>
          </w:tcPr>
          <w:p w14:paraId="262E3B1E" w14:textId="5FACE8AA" w:rsidR="002F00A3" w:rsidRPr="00357753" w:rsidRDefault="002F00A3" w:rsidP="002F00A3">
            <w:pPr>
              <w:pStyle w:val="ENoteTableText"/>
              <w:tabs>
                <w:tab w:val="center" w:leader="dot" w:pos="2268"/>
              </w:tabs>
              <w:rPr>
                <w:noProof/>
              </w:rPr>
            </w:pPr>
            <w:r w:rsidRPr="00357753">
              <w:rPr>
                <w:noProof/>
              </w:rPr>
              <w:t>s 229</w:t>
            </w:r>
            <w:r w:rsidRPr="00357753">
              <w:rPr>
                <w:noProof/>
              </w:rPr>
              <w:tab/>
            </w:r>
          </w:p>
        </w:tc>
        <w:tc>
          <w:tcPr>
            <w:tcW w:w="4961" w:type="dxa"/>
          </w:tcPr>
          <w:p w14:paraId="569EB9A6" w14:textId="212C5480" w:rsidR="002F00A3" w:rsidRPr="00357753" w:rsidRDefault="002F00A3" w:rsidP="002F00A3">
            <w:pPr>
              <w:pStyle w:val="ENoteTableText"/>
            </w:pPr>
            <w:r w:rsidRPr="00357753">
              <w:t>am No 76, 2023</w:t>
            </w:r>
          </w:p>
        </w:tc>
      </w:tr>
      <w:tr w:rsidR="002F00A3" w:rsidRPr="00357753" w14:paraId="4E093135" w14:textId="77777777" w:rsidTr="00AC336C">
        <w:trPr>
          <w:cantSplit/>
        </w:trPr>
        <w:tc>
          <w:tcPr>
            <w:tcW w:w="2551" w:type="dxa"/>
          </w:tcPr>
          <w:p w14:paraId="346595A3" w14:textId="77777777" w:rsidR="002F00A3" w:rsidRPr="00357753" w:rsidRDefault="002F00A3" w:rsidP="002F00A3">
            <w:pPr>
              <w:pStyle w:val="ENoteTableText"/>
              <w:keepNext/>
            </w:pPr>
            <w:r w:rsidRPr="00357753">
              <w:rPr>
                <w:b/>
              </w:rPr>
              <w:t>Chapter 2F</w:t>
            </w:r>
          </w:p>
        </w:tc>
        <w:tc>
          <w:tcPr>
            <w:tcW w:w="4961" w:type="dxa"/>
          </w:tcPr>
          <w:p w14:paraId="382A68F4" w14:textId="77777777" w:rsidR="002F00A3" w:rsidRPr="00357753" w:rsidRDefault="002F00A3" w:rsidP="002F00A3">
            <w:pPr>
              <w:pStyle w:val="ENoteTableText"/>
              <w:keepNext/>
            </w:pPr>
          </w:p>
        </w:tc>
      </w:tr>
      <w:tr w:rsidR="002F00A3" w:rsidRPr="00357753" w14:paraId="331AFC8E" w14:textId="77777777" w:rsidTr="00AC336C">
        <w:trPr>
          <w:cantSplit/>
        </w:trPr>
        <w:tc>
          <w:tcPr>
            <w:tcW w:w="2551" w:type="dxa"/>
          </w:tcPr>
          <w:p w14:paraId="51B18C8E" w14:textId="53F5C914" w:rsidR="002F00A3" w:rsidRPr="00357753" w:rsidRDefault="002F00A3" w:rsidP="002F00A3">
            <w:pPr>
              <w:pStyle w:val="ENoteTableText"/>
              <w:keepNext/>
            </w:pPr>
            <w:r w:rsidRPr="00357753">
              <w:rPr>
                <w:b/>
              </w:rPr>
              <w:t>Part 2F.1</w:t>
            </w:r>
          </w:p>
        </w:tc>
        <w:tc>
          <w:tcPr>
            <w:tcW w:w="4961" w:type="dxa"/>
          </w:tcPr>
          <w:p w14:paraId="2369F64F" w14:textId="77777777" w:rsidR="002F00A3" w:rsidRPr="00357753" w:rsidRDefault="002F00A3" w:rsidP="002F00A3">
            <w:pPr>
              <w:pStyle w:val="ENoteTableText"/>
              <w:keepNext/>
            </w:pPr>
          </w:p>
        </w:tc>
      </w:tr>
      <w:tr w:rsidR="002F00A3" w:rsidRPr="00357753" w14:paraId="554323A1" w14:textId="77777777" w:rsidTr="00AC336C">
        <w:trPr>
          <w:cantSplit/>
        </w:trPr>
        <w:tc>
          <w:tcPr>
            <w:tcW w:w="2551" w:type="dxa"/>
          </w:tcPr>
          <w:p w14:paraId="2D57B4D8" w14:textId="77777777" w:rsidR="002F00A3" w:rsidRPr="00357753" w:rsidRDefault="002F00A3" w:rsidP="002F00A3">
            <w:pPr>
              <w:pStyle w:val="ENoteTableText"/>
              <w:tabs>
                <w:tab w:val="center" w:leader="dot" w:pos="2268"/>
              </w:tabs>
            </w:pPr>
            <w:r w:rsidRPr="00357753">
              <w:t>s 232</w:t>
            </w:r>
            <w:r w:rsidRPr="00357753">
              <w:tab/>
            </w:r>
          </w:p>
        </w:tc>
        <w:tc>
          <w:tcPr>
            <w:tcW w:w="4961" w:type="dxa"/>
          </w:tcPr>
          <w:p w14:paraId="18C19378" w14:textId="77777777" w:rsidR="002F00A3" w:rsidRPr="00357753" w:rsidRDefault="002F00A3" w:rsidP="002F00A3">
            <w:pPr>
              <w:pStyle w:val="ENoteTableText"/>
              <w:keepNext/>
            </w:pPr>
            <w:r w:rsidRPr="00357753">
              <w:t>am No 8, 2022</w:t>
            </w:r>
          </w:p>
        </w:tc>
      </w:tr>
      <w:tr w:rsidR="002F00A3" w:rsidRPr="00357753" w14:paraId="47856EA7" w14:textId="77777777" w:rsidTr="00AC336C">
        <w:trPr>
          <w:cantSplit/>
        </w:trPr>
        <w:tc>
          <w:tcPr>
            <w:tcW w:w="2551" w:type="dxa"/>
          </w:tcPr>
          <w:p w14:paraId="0BBACACE" w14:textId="77777777" w:rsidR="002F00A3" w:rsidRPr="00357753" w:rsidRDefault="002F00A3" w:rsidP="002F00A3">
            <w:pPr>
              <w:pStyle w:val="ENoteTableText"/>
              <w:tabs>
                <w:tab w:val="center" w:leader="dot" w:pos="2268"/>
              </w:tabs>
            </w:pPr>
            <w:r w:rsidRPr="00357753">
              <w:t>s 233</w:t>
            </w:r>
            <w:r w:rsidRPr="00357753">
              <w:tab/>
            </w:r>
          </w:p>
        </w:tc>
        <w:tc>
          <w:tcPr>
            <w:tcW w:w="4961" w:type="dxa"/>
          </w:tcPr>
          <w:p w14:paraId="18030938" w14:textId="77777777" w:rsidR="002F00A3" w:rsidRPr="00357753" w:rsidRDefault="002F00A3" w:rsidP="002F00A3">
            <w:pPr>
              <w:pStyle w:val="ENoteTableText"/>
              <w:keepNext/>
            </w:pPr>
            <w:r w:rsidRPr="00357753">
              <w:t>am No 8, 2022</w:t>
            </w:r>
          </w:p>
        </w:tc>
      </w:tr>
      <w:tr w:rsidR="002F00A3" w:rsidRPr="00357753" w14:paraId="5654ABF6" w14:textId="77777777" w:rsidTr="00AC336C">
        <w:trPr>
          <w:cantSplit/>
        </w:trPr>
        <w:tc>
          <w:tcPr>
            <w:tcW w:w="2551" w:type="dxa"/>
          </w:tcPr>
          <w:p w14:paraId="64F2D72E" w14:textId="77777777" w:rsidR="002F00A3" w:rsidRPr="00357753" w:rsidRDefault="002F00A3" w:rsidP="002F00A3">
            <w:pPr>
              <w:pStyle w:val="ENoteTableText"/>
              <w:tabs>
                <w:tab w:val="center" w:leader="dot" w:pos="2268"/>
              </w:tabs>
            </w:pPr>
            <w:r w:rsidRPr="00357753">
              <w:rPr>
                <w:noProof/>
              </w:rPr>
              <w:t>s 235</w:t>
            </w:r>
            <w:r w:rsidRPr="00357753">
              <w:rPr>
                <w:noProof/>
              </w:rPr>
              <w:tab/>
            </w:r>
          </w:p>
        </w:tc>
        <w:tc>
          <w:tcPr>
            <w:tcW w:w="4961" w:type="dxa"/>
          </w:tcPr>
          <w:p w14:paraId="5335E9BC"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01A85D85" w14:textId="77777777" w:rsidTr="00AC336C">
        <w:trPr>
          <w:cantSplit/>
        </w:trPr>
        <w:tc>
          <w:tcPr>
            <w:tcW w:w="2551" w:type="dxa"/>
          </w:tcPr>
          <w:p w14:paraId="0955CDF8" w14:textId="228DE1CD" w:rsidR="002F00A3" w:rsidRPr="00357753" w:rsidRDefault="002F00A3" w:rsidP="002F00A3">
            <w:pPr>
              <w:pStyle w:val="ENoteTableText"/>
              <w:tabs>
                <w:tab w:val="center" w:leader="dot" w:pos="2268"/>
              </w:tabs>
              <w:rPr>
                <w:b/>
                <w:noProof/>
              </w:rPr>
            </w:pPr>
            <w:r w:rsidRPr="00357753">
              <w:rPr>
                <w:b/>
                <w:noProof/>
              </w:rPr>
              <w:t>Part 2F.1A</w:t>
            </w:r>
          </w:p>
        </w:tc>
        <w:tc>
          <w:tcPr>
            <w:tcW w:w="4961" w:type="dxa"/>
          </w:tcPr>
          <w:p w14:paraId="3BCB4F27" w14:textId="77777777" w:rsidR="002F00A3" w:rsidRPr="00357753" w:rsidRDefault="002F00A3" w:rsidP="002F00A3">
            <w:pPr>
              <w:pStyle w:val="ENoteTableText"/>
            </w:pPr>
          </w:p>
        </w:tc>
      </w:tr>
      <w:tr w:rsidR="002F00A3" w:rsidRPr="00357753" w14:paraId="7C377BDC" w14:textId="77777777" w:rsidTr="00AC336C">
        <w:trPr>
          <w:cantSplit/>
        </w:trPr>
        <w:tc>
          <w:tcPr>
            <w:tcW w:w="2551" w:type="dxa"/>
          </w:tcPr>
          <w:p w14:paraId="33185C55" w14:textId="77777777" w:rsidR="002F00A3" w:rsidRPr="00357753" w:rsidRDefault="002F00A3" w:rsidP="002F00A3">
            <w:pPr>
              <w:pStyle w:val="ENoteTableText"/>
              <w:tabs>
                <w:tab w:val="center" w:leader="dot" w:pos="2268"/>
              </w:tabs>
              <w:rPr>
                <w:noProof/>
              </w:rPr>
            </w:pPr>
            <w:r w:rsidRPr="00357753">
              <w:rPr>
                <w:noProof/>
              </w:rPr>
              <w:t>s 237</w:t>
            </w:r>
            <w:r w:rsidRPr="00357753">
              <w:rPr>
                <w:noProof/>
              </w:rPr>
              <w:tab/>
            </w:r>
          </w:p>
        </w:tc>
        <w:tc>
          <w:tcPr>
            <w:tcW w:w="4961" w:type="dxa"/>
          </w:tcPr>
          <w:p w14:paraId="489AF861" w14:textId="77777777" w:rsidR="002F00A3" w:rsidRPr="00357753" w:rsidRDefault="002F00A3" w:rsidP="002F00A3">
            <w:pPr>
              <w:pStyle w:val="ENoteTableText"/>
            </w:pPr>
            <w:r w:rsidRPr="00357753">
              <w:t>am No 8, 2022</w:t>
            </w:r>
          </w:p>
        </w:tc>
      </w:tr>
      <w:tr w:rsidR="002F00A3" w:rsidRPr="00357753" w14:paraId="286A17FE" w14:textId="77777777" w:rsidTr="00AC336C">
        <w:trPr>
          <w:cantSplit/>
        </w:trPr>
        <w:tc>
          <w:tcPr>
            <w:tcW w:w="2551" w:type="dxa"/>
          </w:tcPr>
          <w:p w14:paraId="7797AE8A" w14:textId="2EC2BCC4" w:rsidR="002F00A3" w:rsidRPr="00357753" w:rsidRDefault="002F00A3" w:rsidP="002F00A3">
            <w:pPr>
              <w:pStyle w:val="ENoteTableText"/>
              <w:keepNext/>
            </w:pPr>
            <w:r w:rsidRPr="00357753">
              <w:rPr>
                <w:b/>
              </w:rPr>
              <w:t>Part 2F.2</w:t>
            </w:r>
          </w:p>
        </w:tc>
        <w:tc>
          <w:tcPr>
            <w:tcW w:w="4961" w:type="dxa"/>
          </w:tcPr>
          <w:p w14:paraId="110FDBA6" w14:textId="77777777" w:rsidR="002F00A3" w:rsidRPr="00357753" w:rsidRDefault="002F00A3" w:rsidP="002F00A3">
            <w:pPr>
              <w:pStyle w:val="ENoteTableText"/>
              <w:keepNext/>
            </w:pPr>
          </w:p>
        </w:tc>
      </w:tr>
      <w:tr w:rsidR="002F00A3" w:rsidRPr="00357753" w14:paraId="3B570C4F" w14:textId="77777777" w:rsidTr="00AC336C">
        <w:trPr>
          <w:cantSplit/>
        </w:trPr>
        <w:tc>
          <w:tcPr>
            <w:tcW w:w="2551" w:type="dxa"/>
          </w:tcPr>
          <w:p w14:paraId="092736F4" w14:textId="77777777" w:rsidR="002F00A3" w:rsidRPr="00357753" w:rsidRDefault="002F00A3" w:rsidP="002F00A3">
            <w:pPr>
              <w:pStyle w:val="ENoteTableText"/>
              <w:tabs>
                <w:tab w:val="center" w:leader="dot" w:pos="2268"/>
              </w:tabs>
            </w:pPr>
            <w:r w:rsidRPr="00357753">
              <w:rPr>
                <w:noProof/>
              </w:rPr>
              <w:t>s 246B</w:t>
            </w:r>
            <w:r w:rsidRPr="00357753">
              <w:rPr>
                <w:noProof/>
              </w:rPr>
              <w:tab/>
            </w:r>
          </w:p>
        </w:tc>
        <w:tc>
          <w:tcPr>
            <w:tcW w:w="4961" w:type="dxa"/>
          </w:tcPr>
          <w:p w14:paraId="4073F3A6" w14:textId="77777777" w:rsidR="002F00A3" w:rsidRPr="00357753" w:rsidRDefault="002F00A3" w:rsidP="002F00A3">
            <w:pPr>
              <w:pStyle w:val="ENoteTableText"/>
            </w:pPr>
            <w:r w:rsidRPr="00357753">
              <w:t>am No 117, 2001; No 8, 2022</w:t>
            </w:r>
          </w:p>
        </w:tc>
      </w:tr>
      <w:tr w:rsidR="002F00A3" w:rsidRPr="00357753" w14:paraId="10AED78A" w14:textId="77777777" w:rsidTr="00AC336C">
        <w:trPr>
          <w:cantSplit/>
        </w:trPr>
        <w:tc>
          <w:tcPr>
            <w:tcW w:w="2551" w:type="dxa"/>
          </w:tcPr>
          <w:p w14:paraId="158006D9" w14:textId="77777777" w:rsidR="002F00A3" w:rsidRPr="00357753" w:rsidRDefault="002F00A3" w:rsidP="002F00A3">
            <w:pPr>
              <w:pStyle w:val="ENoteTableText"/>
              <w:tabs>
                <w:tab w:val="center" w:leader="dot" w:pos="2268"/>
              </w:tabs>
              <w:rPr>
                <w:noProof/>
              </w:rPr>
            </w:pPr>
            <w:r w:rsidRPr="00357753">
              <w:rPr>
                <w:noProof/>
              </w:rPr>
              <w:t>s 246C</w:t>
            </w:r>
            <w:r w:rsidRPr="00357753">
              <w:rPr>
                <w:noProof/>
              </w:rPr>
              <w:tab/>
            </w:r>
          </w:p>
        </w:tc>
        <w:tc>
          <w:tcPr>
            <w:tcW w:w="4961" w:type="dxa"/>
          </w:tcPr>
          <w:p w14:paraId="6B9365A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DD375C3" w14:textId="77777777" w:rsidTr="00AC336C">
        <w:trPr>
          <w:cantSplit/>
        </w:trPr>
        <w:tc>
          <w:tcPr>
            <w:tcW w:w="2551" w:type="dxa"/>
          </w:tcPr>
          <w:p w14:paraId="1E8F7AF6" w14:textId="77777777" w:rsidR="002F00A3" w:rsidRPr="00357753" w:rsidRDefault="002F00A3" w:rsidP="002F00A3">
            <w:pPr>
              <w:pStyle w:val="ENoteTableText"/>
              <w:tabs>
                <w:tab w:val="center" w:leader="dot" w:pos="2268"/>
              </w:tabs>
            </w:pPr>
            <w:r w:rsidRPr="00357753">
              <w:rPr>
                <w:noProof/>
              </w:rPr>
              <w:t>s 246D</w:t>
            </w:r>
            <w:r w:rsidRPr="00357753">
              <w:rPr>
                <w:noProof/>
              </w:rPr>
              <w:tab/>
            </w:r>
          </w:p>
        </w:tc>
        <w:tc>
          <w:tcPr>
            <w:tcW w:w="4961" w:type="dxa"/>
          </w:tcPr>
          <w:p w14:paraId="016D0131"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1EAAEDB3" w14:textId="77777777" w:rsidTr="00AC336C">
        <w:trPr>
          <w:cantSplit/>
        </w:trPr>
        <w:tc>
          <w:tcPr>
            <w:tcW w:w="2551" w:type="dxa"/>
          </w:tcPr>
          <w:p w14:paraId="4459A630" w14:textId="77777777" w:rsidR="002F00A3" w:rsidRPr="00357753" w:rsidRDefault="002F00A3" w:rsidP="002F00A3">
            <w:pPr>
              <w:pStyle w:val="ENoteTableText"/>
              <w:tabs>
                <w:tab w:val="center" w:leader="dot" w:pos="2268"/>
              </w:tabs>
            </w:pPr>
            <w:r w:rsidRPr="00357753">
              <w:rPr>
                <w:noProof/>
              </w:rPr>
              <w:t>s 246F</w:t>
            </w:r>
            <w:r w:rsidRPr="00357753">
              <w:rPr>
                <w:noProof/>
              </w:rPr>
              <w:tab/>
            </w:r>
          </w:p>
        </w:tc>
        <w:tc>
          <w:tcPr>
            <w:tcW w:w="4961" w:type="dxa"/>
          </w:tcPr>
          <w:p w14:paraId="3E495767" w14:textId="77777777" w:rsidR="002F00A3" w:rsidRPr="00357753" w:rsidRDefault="002F00A3" w:rsidP="002F00A3">
            <w:pPr>
              <w:pStyle w:val="ENoteTableText"/>
            </w:pPr>
            <w:r w:rsidRPr="00357753">
              <w:t xml:space="preserve">am No 117, 2001; No 24, 2003; </w:t>
            </w:r>
            <w:r w:rsidRPr="00357753">
              <w:rPr>
                <w:u w:val="single"/>
              </w:rPr>
              <w:t>No 69, 2020</w:t>
            </w:r>
            <w:r w:rsidRPr="00357753">
              <w:t>; No 8, 2022</w:t>
            </w:r>
          </w:p>
        </w:tc>
      </w:tr>
      <w:tr w:rsidR="002F00A3" w:rsidRPr="00357753" w14:paraId="4BCCBA70" w14:textId="77777777" w:rsidTr="00AC336C">
        <w:trPr>
          <w:cantSplit/>
        </w:trPr>
        <w:tc>
          <w:tcPr>
            <w:tcW w:w="2551" w:type="dxa"/>
          </w:tcPr>
          <w:p w14:paraId="1E6DB95B" w14:textId="77777777" w:rsidR="002F00A3" w:rsidRPr="00357753" w:rsidRDefault="002F00A3" w:rsidP="002F00A3">
            <w:pPr>
              <w:pStyle w:val="ENoteTableText"/>
              <w:tabs>
                <w:tab w:val="center" w:leader="dot" w:pos="2268"/>
              </w:tabs>
            </w:pPr>
            <w:r w:rsidRPr="00357753">
              <w:rPr>
                <w:noProof/>
              </w:rPr>
              <w:t>s. 246G</w:t>
            </w:r>
            <w:r w:rsidRPr="00357753">
              <w:rPr>
                <w:noProof/>
              </w:rPr>
              <w:tab/>
            </w:r>
          </w:p>
        </w:tc>
        <w:tc>
          <w:tcPr>
            <w:tcW w:w="4961" w:type="dxa"/>
          </w:tcPr>
          <w:p w14:paraId="726C9CEA" w14:textId="77777777" w:rsidR="002F00A3" w:rsidRPr="00357753" w:rsidRDefault="002F00A3" w:rsidP="002F00A3">
            <w:pPr>
              <w:pStyle w:val="ENoteTableText"/>
            </w:pPr>
            <w:r w:rsidRPr="00357753">
              <w:t>am. No. 117, 2001</w:t>
            </w:r>
          </w:p>
        </w:tc>
      </w:tr>
      <w:tr w:rsidR="002F00A3" w:rsidRPr="00357753" w14:paraId="230659F0" w14:textId="77777777" w:rsidTr="00AC336C">
        <w:trPr>
          <w:cantSplit/>
        </w:trPr>
        <w:tc>
          <w:tcPr>
            <w:tcW w:w="2551" w:type="dxa"/>
          </w:tcPr>
          <w:p w14:paraId="0819373A" w14:textId="77777777" w:rsidR="002F00A3" w:rsidRPr="00357753" w:rsidRDefault="002F00A3" w:rsidP="002F00A3">
            <w:pPr>
              <w:pStyle w:val="ENoteTableText"/>
              <w:tabs>
                <w:tab w:val="center" w:leader="dot" w:pos="2268"/>
              </w:tabs>
            </w:pPr>
            <w:r w:rsidRPr="00357753">
              <w:t>s 246H</w:t>
            </w:r>
            <w:r w:rsidRPr="00357753">
              <w:tab/>
            </w:r>
          </w:p>
        </w:tc>
        <w:tc>
          <w:tcPr>
            <w:tcW w:w="4961" w:type="dxa"/>
          </w:tcPr>
          <w:p w14:paraId="4A686C0F" w14:textId="77777777" w:rsidR="002F00A3" w:rsidRPr="00357753" w:rsidRDefault="002F00A3" w:rsidP="002F00A3">
            <w:pPr>
              <w:pStyle w:val="ENoteTableText"/>
            </w:pPr>
            <w:r w:rsidRPr="00357753">
              <w:t>ad No 37, 2019</w:t>
            </w:r>
          </w:p>
        </w:tc>
      </w:tr>
      <w:tr w:rsidR="002F00A3" w:rsidRPr="00357753" w14:paraId="0868229F" w14:textId="77777777" w:rsidTr="00AC336C">
        <w:trPr>
          <w:cantSplit/>
        </w:trPr>
        <w:tc>
          <w:tcPr>
            <w:tcW w:w="2551" w:type="dxa"/>
          </w:tcPr>
          <w:p w14:paraId="45B50189" w14:textId="7A53CDC8" w:rsidR="002F00A3" w:rsidRPr="00357753" w:rsidRDefault="002F00A3" w:rsidP="002F00A3">
            <w:pPr>
              <w:pStyle w:val="ENoteTableText"/>
            </w:pPr>
            <w:r w:rsidRPr="00357753">
              <w:rPr>
                <w:b/>
              </w:rPr>
              <w:t>Part 2F.3</w:t>
            </w:r>
          </w:p>
        </w:tc>
        <w:tc>
          <w:tcPr>
            <w:tcW w:w="4961" w:type="dxa"/>
          </w:tcPr>
          <w:p w14:paraId="4C08CB32" w14:textId="77777777" w:rsidR="002F00A3" w:rsidRPr="00357753" w:rsidRDefault="002F00A3" w:rsidP="002F00A3">
            <w:pPr>
              <w:pStyle w:val="ENoteTableText"/>
            </w:pPr>
          </w:p>
        </w:tc>
      </w:tr>
      <w:tr w:rsidR="002F00A3" w:rsidRPr="00357753" w14:paraId="5336060C" w14:textId="77777777" w:rsidTr="00AC336C">
        <w:trPr>
          <w:cantSplit/>
        </w:trPr>
        <w:tc>
          <w:tcPr>
            <w:tcW w:w="2551" w:type="dxa"/>
          </w:tcPr>
          <w:p w14:paraId="1E04DEFE" w14:textId="77777777" w:rsidR="002F00A3" w:rsidRPr="00357753" w:rsidRDefault="002F00A3" w:rsidP="002F00A3">
            <w:pPr>
              <w:pStyle w:val="ENoteTableText"/>
              <w:tabs>
                <w:tab w:val="center" w:leader="dot" w:pos="2268"/>
              </w:tabs>
            </w:pPr>
            <w:r w:rsidRPr="00357753">
              <w:t>s 247A</w:t>
            </w:r>
            <w:r w:rsidRPr="00357753">
              <w:tab/>
            </w:r>
          </w:p>
        </w:tc>
        <w:tc>
          <w:tcPr>
            <w:tcW w:w="4961" w:type="dxa"/>
          </w:tcPr>
          <w:p w14:paraId="3BEB76B6" w14:textId="77777777" w:rsidR="002F00A3" w:rsidRPr="00357753" w:rsidRDefault="002F00A3" w:rsidP="002F00A3">
            <w:pPr>
              <w:pStyle w:val="ENoteTableText"/>
            </w:pPr>
            <w:r w:rsidRPr="00357753">
              <w:t>am No 61, 2018</w:t>
            </w:r>
          </w:p>
        </w:tc>
      </w:tr>
      <w:tr w:rsidR="002F00A3" w:rsidRPr="00357753" w14:paraId="55C36F48" w14:textId="77777777" w:rsidTr="00AC336C">
        <w:trPr>
          <w:cantSplit/>
        </w:trPr>
        <w:tc>
          <w:tcPr>
            <w:tcW w:w="2551" w:type="dxa"/>
          </w:tcPr>
          <w:p w14:paraId="5A92E3B5" w14:textId="77777777" w:rsidR="002F00A3" w:rsidRPr="00357753" w:rsidRDefault="002F00A3" w:rsidP="002F00A3">
            <w:pPr>
              <w:pStyle w:val="ENoteTableText"/>
              <w:tabs>
                <w:tab w:val="center" w:leader="dot" w:pos="2268"/>
              </w:tabs>
            </w:pPr>
            <w:r w:rsidRPr="00357753">
              <w:rPr>
                <w:noProof/>
              </w:rPr>
              <w:t>s 247C</w:t>
            </w:r>
            <w:r w:rsidRPr="00357753">
              <w:rPr>
                <w:noProof/>
              </w:rPr>
              <w:tab/>
            </w:r>
          </w:p>
        </w:tc>
        <w:tc>
          <w:tcPr>
            <w:tcW w:w="4961" w:type="dxa"/>
          </w:tcPr>
          <w:p w14:paraId="50367F6E"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379F5DA" w14:textId="77777777" w:rsidTr="00AC336C">
        <w:trPr>
          <w:cantSplit/>
        </w:trPr>
        <w:tc>
          <w:tcPr>
            <w:tcW w:w="2551" w:type="dxa"/>
          </w:tcPr>
          <w:p w14:paraId="45911292" w14:textId="36B66291" w:rsidR="002F00A3" w:rsidRPr="00357753" w:rsidRDefault="002F00A3" w:rsidP="002F00A3">
            <w:pPr>
              <w:pStyle w:val="ENoteTableText"/>
            </w:pPr>
            <w:r w:rsidRPr="00357753">
              <w:rPr>
                <w:b/>
              </w:rPr>
              <w:t>Part 2F.4</w:t>
            </w:r>
          </w:p>
        </w:tc>
        <w:tc>
          <w:tcPr>
            <w:tcW w:w="4961" w:type="dxa"/>
          </w:tcPr>
          <w:p w14:paraId="698236B7" w14:textId="77777777" w:rsidR="002F00A3" w:rsidRPr="00357753" w:rsidRDefault="002F00A3" w:rsidP="002F00A3">
            <w:pPr>
              <w:pStyle w:val="ENoteTableText"/>
            </w:pPr>
          </w:p>
        </w:tc>
      </w:tr>
      <w:tr w:rsidR="002F00A3" w:rsidRPr="00357753" w14:paraId="6D4610A6" w14:textId="77777777" w:rsidTr="00AC336C">
        <w:trPr>
          <w:cantSplit/>
        </w:trPr>
        <w:tc>
          <w:tcPr>
            <w:tcW w:w="2551" w:type="dxa"/>
          </w:tcPr>
          <w:p w14:paraId="38D99133" w14:textId="5285CC01" w:rsidR="002F00A3" w:rsidRPr="00357753" w:rsidRDefault="002F00A3" w:rsidP="002F00A3">
            <w:pPr>
              <w:pStyle w:val="ENoteTableText"/>
              <w:tabs>
                <w:tab w:val="center" w:leader="dot" w:pos="2268"/>
              </w:tabs>
            </w:pPr>
            <w:r w:rsidRPr="00357753">
              <w:t>Part 2F.4</w:t>
            </w:r>
            <w:r w:rsidRPr="00357753">
              <w:tab/>
            </w:r>
          </w:p>
        </w:tc>
        <w:tc>
          <w:tcPr>
            <w:tcW w:w="4961" w:type="dxa"/>
          </w:tcPr>
          <w:p w14:paraId="0DA425AD" w14:textId="77777777" w:rsidR="002F00A3" w:rsidRPr="00357753" w:rsidRDefault="002F00A3" w:rsidP="002F00A3">
            <w:pPr>
              <w:pStyle w:val="ENoteTableText"/>
            </w:pPr>
            <w:r w:rsidRPr="00357753">
              <w:t>ad. No. 150, 2010</w:t>
            </w:r>
          </w:p>
        </w:tc>
      </w:tr>
      <w:tr w:rsidR="002F00A3" w:rsidRPr="00357753" w14:paraId="43D17844" w14:textId="77777777" w:rsidTr="00AC336C">
        <w:trPr>
          <w:cantSplit/>
        </w:trPr>
        <w:tc>
          <w:tcPr>
            <w:tcW w:w="2551" w:type="dxa"/>
          </w:tcPr>
          <w:p w14:paraId="33F98FFD" w14:textId="77777777" w:rsidR="002F00A3" w:rsidRPr="00357753" w:rsidRDefault="002F00A3" w:rsidP="002F00A3">
            <w:pPr>
              <w:pStyle w:val="ENoteTableText"/>
              <w:tabs>
                <w:tab w:val="center" w:leader="dot" w:pos="2268"/>
              </w:tabs>
            </w:pPr>
            <w:r w:rsidRPr="00357753">
              <w:rPr>
                <w:noProof/>
              </w:rPr>
              <w:lastRenderedPageBreak/>
              <w:t>s. 247E</w:t>
            </w:r>
            <w:r w:rsidRPr="00357753">
              <w:rPr>
                <w:noProof/>
              </w:rPr>
              <w:tab/>
            </w:r>
          </w:p>
        </w:tc>
        <w:tc>
          <w:tcPr>
            <w:tcW w:w="4961" w:type="dxa"/>
          </w:tcPr>
          <w:p w14:paraId="0815B51B" w14:textId="77777777" w:rsidR="002F00A3" w:rsidRPr="00357753" w:rsidRDefault="002F00A3" w:rsidP="002F00A3">
            <w:pPr>
              <w:pStyle w:val="ENoteTableText"/>
            </w:pPr>
            <w:r w:rsidRPr="00357753">
              <w:t>ad. No. 150, 2010</w:t>
            </w:r>
          </w:p>
        </w:tc>
      </w:tr>
      <w:tr w:rsidR="002F00A3" w:rsidRPr="00357753" w14:paraId="1CC33F55" w14:textId="77777777" w:rsidTr="00AC336C">
        <w:trPr>
          <w:cantSplit/>
        </w:trPr>
        <w:tc>
          <w:tcPr>
            <w:tcW w:w="2551" w:type="dxa"/>
          </w:tcPr>
          <w:p w14:paraId="55FFB007" w14:textId="77777777" w:rsidR="002F00A3" w:rsidRPr="00357753" w:rsidRDefault="002F00A3" w:rsidP="002F00A3">
            <w:pPr>
              <w:pStyle w:val="ENoteTableText"/>
              <w:keepNext/>
            </w:pPr>
            <w:r w:rsidRPr="00357753">
              <w:rPr>
                <w:b/>
              </w:rPr>
              <w:t>Chapter 2G</w:t>
            </w:r>
          </w:p>
        </w:tc>
        <w:tc>
          <w:tcPr>
            <w:tcW w:w="4961" w:type="dxa"/>
          </w:tcPr>
          <w:p w14:paraId="4D10E8E4" w14:textId="77777777" w:rsidR="002F00A3" w:rsidRPr="00357753" w:rsidRDefault="002F00A3" w:rsidP="002F00A3">
            <w:pPr>
              <w:pStyle w:val="ENoteTableText"/>
            </w:pPr>
          </w:p>
        </w:tc>
      </w:tr>
      <w:tr w:rsidR="002F00A3" w:rsidRPr="00357753" w14:paraId="63C48ED9" w14:textId="77777777" w:rsidTr="00AC336C">
        <w:trPr>
          <w:cantSplit/>
        </w:trPr>
        <w:tc>
          <w:tcPr>
            <w:tcW w:w="2551" w:type="dxa"/>
          </w:tcPr>
          <w:p w14:paraId="096164D1" w14:textId="235A09DC" w:rsidR="002F00A3" w:rsidRPr="00357753" w:rsidRDefault="002F00A3" w:rsidP="002F00A3">
            <w:pPr>
              <w:pStyle w:val="ENoteTableText"/>
              <w:keepNext/>
              <w:rPr>
                <w:b/>
              </w:rPr>
            </w:pPr>
            <w:r w:rsidRPr="00357753">
              <w:rPr>
                <w:b/>
              </w:rPr>
              <w:t>Part 2G.1</w:t>
            </w:r>
          </w:p>
        </w:tc>
        <w:tc>
          <w:tcPr>
            <w:tcW w:w="4961" w:type="dxa"/>
          </w:tcPr>
          <w:p w14:paraId="78655D98" w14:textId="77777777" w:rsidR="002F00A3" w:rsidRPr="00357753" w:rsidRDefault="002F00A3" w:rsidP="002F00A3">
            <w:pPr>
              <w:pStyle w:val="ENoteTableText"/>
            </w:pPr>
          </w:p>
        </w:tc>
      </w:tr>
      <w:tr w:rsidR="002F00A3" w:rsidRPr="00357753" w14:paraId="0A26AD3D" w14:textId="77777777" w:rsidTr="00AC336C">
        <w:trPr>
          <w:cantSplit/>
        </w:trPr>
        <w:tc>
          <w:tcPr>
            <w:tcW w:w="2551" w:type="dxa"/>
          </w:tcPr>
          <w:p w14:paraId="06A8F3C7" w14:textId="33C74697" w:rsidR="002F00A3" w:rsidRPr="00357753" w:rsidRDefault="002F00A3" w:rsidP="002F00A3">
            <w:pPr>
              <w:pStyle w:val="ENoteTableText"/>
              <w:tabs>
                <w:tab w:val="center" w:leader="dot" w:pos="2268"/>
              </w:tabs>
            </w:pPr>
            <w:r w:rsidRPr="00357753">
              <w:t>Part 2G.1</w:t>
            </w:r>
            <w:r w:rsidRPr="00357753">
              <w:tab/>
            </w:r>
          </w:p>
        </w:tc>
        <w:tc>
          <w:tcPr>
            <w:tcW w:w="4961" w:type="dxa"/>
          </w:tcPr>
          <w:p w14:paraId="1A9CBDB6" w14:textId="77777777" w:rsidR="002F00A3" w:rsidRPr="00357753" w:rsidRDefault="002F00A3" w:rsidP="002F00A3">
            <w:pPr>
              <w:pStyle w:val="ENoteTableText"/>
            </w:pPr>
            <w:r w:rsidRPr="00357753">
              <w:t>am No 8, 2022</w:t>
            </w:r>
          </w:p>
        </w:tc>
      </w:tr>
      <w:tr w:rsidR="002F00A3" w:rsidRPr="00357753" w14:paraId="2F91A55D" w14:textId="77777777" w:rsidTr="00AC336C">
        <w:trPr>
          <w:cantSplit/>
        </w:trPr>
        <w:tc>
          <w:tcPr>
            <w:tcW w:w="2551" w:type="dxa"/>
          </w:tcPr>
          <w:p w14:paraId="08D0A088" w14:textId="359E8363" w:rsidR="002F00A3" w:rsidRPr="00357753" w:rsidRDefault="002F00A3" w:rsidP="002F00A3">
            <w:pPr>
              <w:pStyle w:val="ENoteTableText"/>
              <w:keepNext/>
              <w:rPr>
                <w:b/>
              </w:rPr>
            </w:pPr>
            <w:r w:rsidRPr="00357753">
              <w:rPr>
                <w:b/>
              </w:rPr>
              <w:t>Division 2</w:t>
            </w:r>
          </w:p>
        </w:tc>
        <w:tc>
          <w:tcPr>
            <w:tcW w:w="4961" w:type="dxa"/>
          </w:tcPr>
          <w:p w14:paraId="46AB2AB1" w14:textId="77777777" w:rsidR="002F00A3" w:rsidRPr="00357753" w:rsidRDefault="002F00A3" w:rsidP="002F00A3">
            <w:pPr>
              <w:pStyle w:val="ENoteTableText"/>
            </w:pPr>
          </w:p>
        </w:tc>
      </w:tr>
      <w:tr w:rsidR="002F00A3" w:rsidRPr="00357753" w14:paraId="6C2EFF05" w14:textId="77777777" w:rsidTr="00AC336C">
        <w:trPr>
          <w:cantSplit/>
        </w:trPr>
        <w:tc>
          <w:tcPr>
            <w:tcW w:w="2551" w:type="dxa"/>
          </w:tcPr>
          <w:p w14:paraId="0181AB31" w14:textId="77777777" w:rsidR="002F00A3" w:rsidRPr="00357753" w:rsidRDefault="002F00A3" w:rsidP="002F00A3">
            <w:pPr>
              <w:pStyle w:val="ENoteTableText"/>
              <w:keepNext/>
              <w:tabs>
                <w:tab w:val="center" w:leader="dot" w:pos="2268"/>
              </w:tabs>
            </w:pPr>
            <w:r w:rsidRPr="00357753">
              <w:t>s 248D</w:t>
            </w:r>
            <w:r w:rsidRPr="00357753">
              <w:tab/>
            </w:r>
          </w:p>
        </w:tc>
        <w:tc>
          <w:tcPr>
            <w:tcW w:w="4961" w:type="dxa"/>
          </w:tcPr>
          <w:p w14:paraId="66913870" w14:textId="77777777" w:rsidR="002F00A3" w:rsidRPr="00357753" w:rsidRDefault="002F00A3" w:rsidP="002F00A3">
            <w:pPr>
              <w:pStyle w:val="ENoteTableText"/>
            </w:pPr>
            <w:r w:rsidRPr="00357753">
              <w:t>rep No 82, 2021</w:t>
            </w:r>
          </w:p>
        </w:tc>
      </w:tr>
      <w:tr w:rsidR="002F00A3" w:rsidRPr="00357753" w14:paraId="26118D8C" w14:textId="77777777" w:rsidTr="00AC336C">
        <w:trPr>
          <w:cantSplit/>
        </w:trPr>
        <w:tc>
          <w:tcPr>
            <w:tcW w:w="2551" w:type="dxa"/>
          </w:tcPr>
          <w:p w14:paraId="61FA626B" w14:textId="77777777" w:rsidR="002F00A3" w:rsidRPr="00357753" w:rsidRDefault="002F00A3" w:rsidP="002F00A3">
            <w:pPr>
              <w:pStyle w:val="ENoteTableText"/>
              <w:tabs>
                <w:tab w:val="center" w:leader="dot" w:pos="2268"/>
              </w:tabs>
            </w:pPr>
          </w:p>
        </w:tc>
        <w:tc>
          <w:tcPr>
            <w:tcW w:w="4961" w:type="dxa"/>
          </w:tcPr>
          <w:p w14:paraId="5D9E8999" w14:textId="77777777" w:rsidR="002F00A3" w:rsidRPr="00357753" w:rsidRDefault="002F00A3" w:rsidP="002F00A3">
            <w:pPr>
              <w:pStyle w:val="ENoteTableText"/>
            </w:pPr>
            <w:r w:rsidRPr="00357753">
              <w:t>ad No 9, 2022</w:t>
            </w:r>
          </w:p>
        </w:tc>
      </w:tr>
      <w:tr w:rsidR="002F00A3" w:rsidRPr="00357753" w14:paraId="6756E5CE" w14:textId="77777777" w:rsidTr="00AC336C">
        <w:trPr>
          <w:cantSplit/>
        </w:trPr>
        <w:tc>
          <w:tcPr>
            <w:tcW w:w="2551" w:type="dxa"/>
          </w:tcPr>
          <w:p w14:paraId="58180F56" w14:textId="77777777" w:rsidR="002F00A3" w:rsidRPr="00357753" w:rsidRDefault="002F00A3" w:rsidP="002F00A3">
            <w:pPr>
              <w:pStyle w:val="ENoteTableText"/>
              <w:tabs>
                <w:tab w:val="center" w:leader="dot" w:pos="2268"/>
              </w:tabs>
            </w:pPr>
          </w:p>
        </w:tc>
        <w:tc>
          <w:tcPr>
            <w:tcW w:w="4961" w:type="dxa"/>
          </w:tcPr>
          <w:p w14:paraId="2E11437D" w14:textId="0C3D20BE" w:rsidR="002F00A3" w:rsidRPr="00357753" w:rsidRDefault="002F00A3" w:rsidP="002F00A3">
            <w:pPr>
              <w:pStyle w:val="ENoteTableText"/>
            </w:pPr>
            <w:r w:rsidRPr="00357753">
              <w:t>rs No 69, 2023</w:t>
            </w:r>
          </w:p>
        </w:tc>
      </w:tr>
      <w:tr w:rsidR="002F00A3" w:rsidRPr="00357753" w14:paraId="48B60CC0" w14:textId="77777777" w:rsidTr="00AC336C">
        <w:trPr>
          <w:cantSplit/>
        </w:trPr>
        <w:tc>
          <w:tcPr>
            <w:tcW w:w="2551" w:type="dxa"/>
          </w:tcPr>
          <w:p w14:paraId="0A6FFAF8" w14:textId="38B5A415" w:rsidR="002F00A3" w:rsidRPr="00357753" w:rsidRDefault="002F00A3" w:rsidP="002F00A3">
            <w:pPr>
              <w:pStyle w:val="ENoteTableText"/>
              <w:keepNext/>
            </w:pPr>
            <w:r w:rsidRPr="00357753">
              <w:rPr>
                <w:b/>
              </w:rPr>
              <w:t>Part 2G.2</w:t>
            </w:r>
          </w:p>
        </w:tc>
        <w:tc>
          <w:tcPr>
            <w:tcW w:w="4961" w:type="dxa"/>
          </w:tcPr>
          <w:p w14:paraId="04FBBE09" w14:textId="77777777" w:rsidR="002F00A3" w:rsidRPr="00357753" w:rsidRDefault="002F00A3" w:rsidP="002F00A3">
            <w:pPr>
              <w:pStyle w:val="ENoteTableText"/>
            </w:pPr>
          </w:p>
        </w:tc>
      </w:tr>
      <w:tr w:rsidR="002F00A3" w:rsidRPr="00357753" w14:paraId="5FF4C11C" w14:textId="77777777" w:rsidTr="00AC336C">
        <w:trPr>
          <w:cantSplit/>
        </w:trPr>
        <w:tc>
          <w:tcPr>
            <w:tcW w:w="2551" w:type="dxa"/>
          </w:tcPr>
          <w:p w14:paraId="0B140568" w14:textId="4AB9C871" w:rsidR="002F00A3" w:rsidRPr="00357753" w:rsidRDefault="002F00A3" w:rsidP="002F00A3">
            <w:pPr>
              <w:pStyle w:val="ENoteTableText"/>
              <w:tabs>
                <w:tab w:val="center" w:leader="dot" w:pos="2268"/>
              </w:tabs>
            </w:pPr>
            <w:r w:rsidRPr="00357753">
              <w:t>Part 2G.2</w:t>
            </w:r>
            <w:r w:rsidRPr="00357753">
              <w:tab/>
            </w:r>
          </w:p>
        </w:tc>
        <w:tc>
          <w:tcPr>
            <w:tcW w:w="4961" w:type="dxa"/>
          </w:tcPr>
          <w:p w14:paraId="1A203097" w14:textId="77777777" w:rsidR="002F00A3" w:rsidRPr="00357753" w:rsidRDefault="002F00A3" w:rsidP="002F00A3">
            <w:pPr>
              <w:pStyle w:val="ENoteTableText"/>
            </w:pPr>
            <w:r w:rsidRPr="00357753">
              <w:t>am No 8, 2022</w:t>
            </w:r>
          </w:p>
        </w:tc>
      </w:tr>
      <w:tr w:rsidR="002F00A3" w:rsidRPr="00357753" w14:paraId="2F95008B" w14:textId="77777777" w:rsidTr="00AC336C">
        <w:trPr>
          <w:cantSplit/>
        </w:trPr>
        <w:tc>
          <w:tcPr>
            <w:tcW w:w="2551" w:type="dxa"/>
          </w:tcPr>
          <w:p w14:paraId="4BA1281D" w14:textId="5F4E1C2B" w:rsidR="002F00A3" w:rsidRPr="00357753" w:rsidRDefault="002F00A3" w:rsidP="002F00A3">
            <w:pPr>
              <w:pStyle w:val="ENoteTableText"/>
              <w:keepNext/>
              <w:rPr>
                <w:b/>
              </w:rPr>
            </w:pPr>
            <w:r w:rsidRPr="00357753">
              <w:rPr>
                <w:b/>
              </w:rPr>
              <w:t>Division 1</w:t>
            </w:r>
          </w:p>
        </w:tc>
        <w:tc>
          <w:tcPr>
            <w:tcW w:w="4961" w:type="dxa"/>
          </w:tcPr>
          <w:p w14:paraId="008CAB51" w14:textId="77777777" w:rsidR="002F00A3" w:rsidRPr="00357753" w:rsidRDefault="002F00A3" w:rsidP="002F00A3">
            <w:pPr>
              <w:pStyle w:val="ENoteTableText"/>
            </w:pPr>
          </w:p>
        </w:tc>
      </w:tr>
      <w:tr w:rsidR="002F00A3" w:rsidRPr="00357753" w14:paraId="7BA53A0D" w14:textId="77777777" w:rsidTr="00AC336C">
        <w:trPr>
          <w:cantSplit/>
        </w:trPr>
        <w:tc>
          <w:tcPr>
            <w:tcW w:w="2551" w:type="dxa"/>
          </w:tcPr>
          <w:p w14:paraId="02429E3B" w14:textId="77777777" w:rsidR="002F00A3" w:rsidRPr="00357753" w:rsidRDefault="002F00A3" w:rsidP="002F00A3">
            <w:pPr>
              <w:pStyle w:val="ENoteTableText"/>
              <w:tabs>
                <w:tab w:val="center" w:leader="dot" w:pos="2268"/>
              </w:tabs>
            </w:pPr>
            <w:r w:rsidRPr="00357753">
              <w:t>s 249A</w:t>
            </w:r>
            <w:r w:rsidRPr="00357753">
              <w:tab/>
            </w:r>
          </w:p>
        </w:tc>
        <w:tc>
          <w:tcPr>
            <w:tcW w:w="4961" w:type="dxa"/>
          </w:tcPr>
          <w:p w14:paraId="50BCF23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4721C3C" w14:textId="77777777" w:rsidTr="00AC336C">
        <w:trPr>
          <w:cantSplit/>
        </w:trPr>
        <w:tc>
          <w:tcPr>
            <w:tcW w:w="2551" w:type="dxa"/>
          </w:tcPr>
          <w:p w14:paraId="0CB10CDF" w14:textId="77777777" w:rsidR="002F00A3" w:rsidRPr="00357753" w:rsidRDefault="002F00A3" w:rsidP="002F00A3">
            <w:pPr>
              <w:pStyle w:val="ENoteTableText"/>
              <w:tabs>
                <w:tab w:val="center" w:leader="dot" w:pos="2268"/>
              </w:tabs>
            </w:pPr>
            <w:r w:rsidRPr="00357753">
              <w:t>s 249B</w:t>
            </w:r>
            <w:r w:rsidRPr="00357753">
              <w:tab/>
            </w:r>
          </w:p>
        </w:tc>
        <w:tc>
          <w:tcPr>
            <w:tcW w:w="4961" w:type="dxa"/>
          </w:tcPr>
          <w:p w14:paraId="7F477C2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3ECFBBD" w14:textId="77777777" w:rsidTr="00AC336C">
        <w:trPr>
          <w:cantSplit/>
        </w:trPr>
        <w:tc>
          <w:tcPr>
            <w:tcW w:w="2551" w:type="dxa"/>
          </w:tcPr>
          <w:p w14:paraId="58B21B9D" w14:textId="6C68E9A1" w:rsidR="002F00A3" w:rsidRPr="00357753" w:rsidRDefault="002F00A3" w:rsidP="002F00A3">
            <w:pPr>
              <w:pStyle w:val="ENoteTableText"/>
            </w:pPr>
            <w:r w:rsidRPr="00357753">
              <w:rPr>
                <w:b/>
              </w:rPr>
              <w:t>Division 2</w:t>
            </w:r>
          </w:p>
        </w:tc>
        <w:tc>
          <w:tcPr>
            <w:tcW w:w="4961" w:type="dxa"/>
          </w:tcPr>
          <w:p w14:paraId="43DA2C94" w14:textId="77777777" w:rsidR="002F00A3" w:rsidRPr="00357753" w:rsidRDefault="002F00A3" w:rsidP="002F00A3">
            <w:pPr>
              <w:pStyle w:val="ENoteTableText"/>
            </w:pPr>
          </w:p>
        </w:tc>
      </w:tr>
      <w:tr w:rsidR="002F00A3" w:rsidRPr="00357753" w14:paraId="17138057" w14:textId="77777777" w:rsidTr="00AC336C">
        <w:trPr>
          <w:cantSplit/>
        </w:trPr>
        <w:tc>
          <w:tcPr>
            <w:tcW w:w="2551" w:type="dxa"/>
          </w:tcPr>
          <w:p w14:paraId="5582508F" w14:textId="77777777" w:rsidR="002F00A3" w:rsidRPr="00357753" w:rsidRDefault="002F00A3" w:rsidP="002F00A3">
            <w:pPr>
              <w:pStyle w:val="ENoteTableText"/>
              <w:tabs>
                <w:tab w:val="center" w:leader="dot" w:pos="2268"/>
              </w:tabs>
            </w:pPr>
            <w:r w:rsidRPr="00357753">
              <w:rPr>
                <w:noProof/>
              </w:rPr>
              <w:t>s 249CA</w:t>
            </w:r>
            <w:r w:rsidRPr="00357753">
              <w:rPr>
                <w:noProof/>
              </w:rPr>
              <w:tab/>
            </w:r>
          </w:p>
        </w:tc>
        <w:tc>
          <w:tcPr>
            <w:tcW w:w="4961" w:type="dxa"/>
          </w:tcPr>
          <w:p w14:paraId="0359620F" w14:textId="77777777" w:rsidR="002F00A3" w:rsidRPr="00357753" w:rsidRDefault="002F00A3" w:rsidP="002F00A3">
            <w:pPr>
              <w:pStyle w:val="ENoteTableText"/>
            </w:pPr>
            <w:r w:rsidRPr="00357753">
              <w:t>am No 122, 2001</w:t>
            </w:r>
          </w:p>
        </w:tc>
      </w:tr>
      <w:tr w:rsidR="002F00A3" w:rsidRPr="00357753" w14:paraId="28EA822B" w14:textId="77777777" w:rsidTr="00AC336C">
        <w:trPr>
          <w:cantSplit/>
        </w:trPr>
        <w:tc>
          <w:tcPr>
            <w:tcW w:w="2551" w:type="dxa"/>
          </w:tcPr>
          <w:p w14:paraId="622F477F" w14:textId="77777777" w:rsidR="002F00A3" w:rsidRPr="00357753" w:rsidRDefault="002F00A3" w:rsidP="002F00A3">
            <w:pPr>
              <w:pStyle w:val="ENoteTableText"/>
              <w:tabs>
                <w:tab w:val="center" w:leader="dot" w:pos="2268"/>
              </w:tabs>
              <w:rPr>
                <w:noProof/>
              </w:rPr>
            </w:pPr>
            <w:r w:rsidRPr="00357753">
              <w:rPr>
                <w:noProof/>
              </w:rPr>
              <w:t>s 249D</w:t>
            </w:r>
            <w:r w:rsidRPr="00357753">
              <w:rPr>
                <w:noProof/>
              </w:rPr>
              <w:tab/>
            </w:r>
          </w:p>
        </w:tc>
        <w:tc>
          <w:tcPr>
            <w:tcW w:w="4961" w:type="dxa"/>
          </w:tcPr>
          <w:p w14:paraId="4AD6AE53" w14:textId="77777777" w:rsidR="002F00A3" w:rsidRPr="00357753" w:rsidRDefault="002F00A3" w:rsidP="002F00A3">
            <w:pPr>
              <w:pStyle w:val="ENoteTableText"/>
            </w:pPr>
            <w:r w:rsidRPr="00357753">
              <w:t>am No 19, 2015</w:t>
            </w:r>
          </w:p>
        </w:tc>
      </w:tr>
      <w:tr w:rsidR="002F00A3" w:rsidRPr="00357753" w14:paraId="1CBF4172" w14:textId="77777777" w:rsidTr="00AC336C">
        <w:trPr>
          <w:cantSplit/>
        </w:trPr>
        <w:tc>
          <w:tcPr>
            <w:tcW w:w="2551" w:type="dxa"/>
          </w:tcPr>
          <w:p w14:paraId="47906132" w14:textId="77777777" w:rsidR="002F00A3" w:rsidRPr="00357753" w:rsidRDefault="002F00A3" w:rsidP="002F00A3">
            <w:pPr>
              <w:pStyle w:val="ENoteTableText"/>
              <w:tabs>
                <w:tab w:val="center" w:leader="dot" w:pos="2268"/>
              </w:tabs>
            </w:pPr>
            <w:r w:rsidRPr="00357753">
              <w:rPr>
                <w:noProof/>
              </w:rPr>
              <w:t>s 249E</w:t>
            </w:r>
            <w:r w:rsidRPr="00357753">
              <w:rPr>
                <w:noProof/>
              </w:rPr>
              <w:tab/>
            </w:r>
          </w:p>
        </w:tc>
        <w:tc>
          <w:tcPr>
            <w:tcW w:w="4961" w:type="dxa"/>
          </w:tcPr>
          <w:p w14:paraId="08ED9023" w14:textId="77777777" w:rsidR="002F00A3" w:rsidRPr="00357753" w:rsidRDefault="002F00A3" w:rsidP="002F00A3">
            <w:pPr>
              <w:pStyle w:val="ENoteTableText"/>
            </w:pPr>
            <w:r w:rsidRPr="00357753">
              <w:t>am No 117, 2001</w:t>
            </w:r>
          </w:p>
        </w:tc>
      </w:tr>
      <w:tr w:rsidR="002F00A3" w:rsidRPr="00357753" w14:paraId="0B07AC9C" w14:textId="77777777" w:rsidTr="00AC336C">
        <w:trPr>
          <w:cantSplit/>
        </w:trPr>
        <w:tc>
          <w:tcPr>
            <w:tcW w:w="2551" w:type="dxa"/>
          </w:tcPr>
          <w:p w14:paraId="703E64C3" w14:textId="6532D8BF" w:rsidR="002F00A3" w:rsidRPr="00357753" w:rsidRDefault="002F00A3" w:rsidP="002F00A3">
            <w:pPr>
              <w:pStyle w:val="ENoteTableText"/>
            </w:pPr>
            <w:r w:rsidRPr="00357753">
              <w:rPr>
                <w:b/>
              </w:rPr>
              <w:t>Division 3</w:t>
            </w:r>
          </w:p>
        </w:tc>
        <w:tc>
          <w:tcPr>
            <w:tcW w:w="4961" w:type="dxa"/>
          </w:tcPr>
          <w:p w14:paraId="24AC8F71" w14:textId="77777777" w:rsidR="002F00A3" w:rsidRPr="00357753" w:rsidRDefault="002F00A3" w:rsidP="002F00A3">
            <w:pPr>
              <w:pStyle w:val="ENoteTableText"/>
            </w:pPr>
          </w:p>
        </w:tc>
      </w:tr>
      <w:tr w:rsidR="002F00A3" w:rsidRPr="00357753" w14:paraId="043A1DB1" w14:textId="77777777" w:rsidTr="00AC336C">
        <w:trPr>
          <w:cantSplit/>
        </w:trPr>
        <w:tc>
          <w:tcPr>
            <w:tcW w:w="2551" w:type="dxa"/>
          </w:tcPr>
          <w:p w14:paraId="407585E2" w14:textId="77777777" w:rsidR="002F00A3" w:rsidRPr="00357753" w:rsidRDefault="002F00A3" w:rsidP="002F00A3">
            <w:pPr>
              <w:pStyle w:val="ENoteTableText"/>
              <w:tabs>
                <w:tab w:val="center" w:leader="dot" w:pos="2268"/>
              </w:tabs>
            </w:pPr>
            <w:r w:rsidRPr="00357753">
              <w:rPr>
                <w:noProof/>
              </w:rPr>
              <w:t>s. 249HA</w:t>
            </w:r>
            <w:r w:rsidRPr="00357753">
              <w:rPr>
                <w:noProof/>
              </w:rPr>
              <w:tab/>
            </w:r>
          </w:p>
        </w:tc>
        <w:tc>
          <w:tcPr>
            <w:tcW w:w="4961" w:type="dxa"/>
          </w:tcPr>
          <w:p w14:paraId="779E0531" w14:textId="77777777" w:rsidR="002F00A3" w:rsidRPr="00357753" w:rsidRDefault="002F00A3" w:rsidP="002F00A3">
            <w:pPr>
              <w:pStyle w:val="ENoteTableText"/>
            </w:pPr>
            <w:r w:rsidRPr="00357753">
              <w:t>am. No. 122, 2001</w:t>
            </w:r>
          </w:p>
        </w:tc>
      </w:tr>
      <w:tr w:rsidR="002F00A3" w:rsidRPr="00357753" w14:paraId="41288201" w14:textId="77777777" w:rsidTr="00AC336C">
        <w:trPr>
          <w:cantSplit/>
        </w:trPr>
        <w:tc>
          <w:tcPr>
            <w:tcW w:w="2551" w:type="dxa"/>
          </w:tcPr>
          <w:p w14:paraId="4491D090" w14:textId="77777777" w:rsidR="002F00A3" w:rsidRPr="00357753" w:rsidRDefault="002F00A3" w:rsidP="002F00A3">
            <w:pPr>
              <w:pStyle w:val="ENoteTableText"/>
              <w:tabs>
                <w:tab w:val="center" w:leader="dot" w:pos="2268"/>
              </w:tabs>
            </w:pPr>
            <w:r w:rsidRPr="00357753">
              <w:rPr>
                <w:noProof/>
              </w:rPr>
              <w:t>s 249J</w:t>
            </w:r>
            <w:r w:rsidRPr="00357753">
              <w:rPr>
                <w:noProof/>
              </w:rPr>
              <w:tab/>
            </w:r>
          </w:p>
        </w:tc>
        <w:tc>
          <w:tcPr>
            <w:tcW w:w="4961" w:type="dxa"/>
          </w:tcPr>
          <w:p w14:paraId="28FB062C" w14:textId="77777777" w:rsidR="002F00A3" w:rsidRPr="00357753" w:rsidRDefault="002F00A3" w:rsidP="002F00A3">
            <w:pPr>
              <w:pStyle w:val="ENoteTableText"/>
            </w:pPr>
            <w:r w:rsidRPr="00357753">
              <w:t>am No 103, 2004; No 82, 2021; No 9, 2022</w:t>
            </w:r>
          </w:p>
        </w:tc>
      </w:tr>
      <w:tr w:rsidR="002F00A3" w:rsidRPr="00357753" w14:paraId="57198205" w14:textId="77777777" w:rsidTr="00AC336C">
        <w:trPr>
          <w:cantSplit/>
        </w:trPr>
        <w:tc>
          <w:tcPr>
            <w:tcW w:w="2551" w:type="dxa"/>
          </w:tcPr>
          <w:p w14:paraId="4A1026CC" w14:textId="77777777" w:rsidR="002F00A3" w:rsidRPr="00357753" w:rsidRDefault="002F00A3" w:rsidP="002F00A3">
            <w:pPr>
              <w:pStyle w:val="ENoteTableText"/>
              <w:tabs>
                <w:tab w:val="center" w:leader="dot" w:pos="2268"/>
              </w:tabs>
            </w:pPr>
            <w:r w:rsidRPr="00357753">
              <w:rPr>
                <w:noProof/>
              </w:rPr>
              <w:t>s. 249K</w:t>
            </w:r>
            <w:r w:rsidRPr="00357753">
              <w:rPr>
                <w:noProof/>
              </w:rPr>
              <w:tab/>
            </w:r>
          </w:p>
        </w:tc>
        <w:tc>
          <w:tcPr>
            <w:tcW w:w="4961" w:type="dxa"/>
          </w:tcPr>
          <w:p w14:paraId="68AD300E" w14:textId="77777777" w:rsidR="002F00A3" w:rsidRPr="00357753" w:rsidRDefault="002F00A3" w:rsidP="002F00A3">
            <w:pPr>
              <w:pStyle w:val="ENoteTableText"/>
            </w:pPr>
            <w:r w:rsidRPr="00357753">
              <w:t>am. No. 117, 2001</w:t>
            </w:r>
          </w:p>
        </w:tc>
      </w:tr>
      <w:tr w:rsidR="002F00A3" w:rsidRPr="00357753" w14:paraId="5D025660" w14:textId="77777777" w:rsidTr="00AC336C">
        <w:trPr>
          <w:cantSplit/>
        </w:trPr>
        <w:tc>
          <w:tcPr>
            <w:tcW w:w="2551" w:type="dxa"/>
          </w:tcPr>
          <w:p w14:paraId="089DDA1A" w14:textId="77777777" w:rsidR="002F00A3" w:rsidRPr="00357753" w:rsidRDefault="002F00A3" w:rsidP="002F00A3">
            <w:pPr>
              <w:pStyle w:val="ENoteTableText"/>
              <w:tabs>
                <w:tab w:val="center" w:leader="dot" w:pos="2268"/>
              </w:tabs>
            </w:pPr>
            <w:r w:rsidRPr="00357753">
              <w:rPr>
                <w:noProof/>
              </w:rPr>
              <w:t>s 249L</w:t>
            </w:r>
            <w:r w:rsidRPr="00357753">
              <w:rPr>
                <w:noProof/>
              </w:rPr>
              <w:tab/>
            </w:r>
          </w:p>
        </w:tc>
        <w:tc>
          <w:tcPr>
            <w:tcW w:w="4961" w:type="dxa"/>
          </w:tcPr>
          <w:p w14:paraId="2AC4DA95" w14:textId="77777777" w:rsidR="002F00A3" w:rsidRPr="00357753" w:rsidRDefault="002F00A3" w:rsidP="002F00A3">
            <w:pPr>
              <w:pStyle w:val="ENoteTableText"/>
            </w:pPr>
            <w:r w:rsidRPr="00357753">
              <w:t>am No 103, 2004; No 42, 2011; No 82, 2021</w:t>
            </w:r>
          </w:p>
        </w:tc>
      </w:tr>
      <w:tr w:rsidR="002F00A3" w:rsidRPr="00357753" w14:paraId="1572C17E" w14:textId="77777777" w:rsidTr="00AC336C">
        <w:trPr>
          <w:cantSplit/>
        </w:trPr>
        <w:tc>
          <w:tcPr>
            <w:tcW w:w="2551" w:type="dxa"/>
          </w:tcPr>
          <w:p w14:paraId="3DB88F52" w14:textId="77777777" w:rsidR="002F00A3" w:rsidRPr="00357753" w:rsidRDefault="002F00A3" w:rsidP="002F00A3">
            <w:pPr>
              <w:pStyle w:val="ENoteTableText"/>
              <w:tabs>
                <w:tab w:val="center" w:leader="dot" w:pos="2268"/>
              </w:tabs>
            </w:pPr>
            <w:r w:rsidRPr="00357753">
              <w:rPr>
                <w:noProof/>
              </w:rPr>
              <w:t>s. 249LA</w:t>
            </w:r>
            <w:r w:rsidRPr="00357753">
              <w:rPr>
                <w:noProof/>
              </w:rPr>
              <w:tab/>
            </w:r>
          </w:p>
        </w:tc>
        <w:tc>
          <w:tcPr>
            <w:tcW w:w="4961" w:type="dxa"/>
          </w:tcPr>
          <w:p w14:paraId="6C5F0C96" w14:textId="77777777" w:rsidR="002F00A3" w:rsidRPr="00357753" w:rsidRDefault="002F00A3" w:rsidP="002F00A3">
            <w:pPr>
              <w:pStyle w:val="ENoteTableText"/>
            </w:pPr>
            <w:r w:rsidRPr="00357753">
              <w:t>ad. No. 103, 2004</w:t>
            </w:r>
          </w:p>
        </w:tc>
      </w:tr>
      <w:tr w:rsidR="002F00A3" w:rsidRPr="00357753" w14:paraId="207FD3D9" w14:textId="77777777" w:rsidTr="00AC336C">
        <w:trPr>
          <w:cantSplit/>
        </w:trPr>
        <w:tc>
          <w:tcPr>
            <w:tcW w:w="2551" w:type="dxa"/>
          </w:tcPr>
          <w:p w14:paraId="6E75C0EF" w14:textId="44FD4394" w:rsidR="002F00A3" w:rsidRPr="00357753" w:rsidRDefault="002F00A3" w:rsidP="002F00A3">
            <w:pPr>
              <w:pStyle w:val="ENoteTableText"/>
              <w:rPr>
                <w:noProof/>
              </w:rPr>
            </w:pPr>
            <w:r w:rsidRPr="00357753">
              <w:rPr>
                <w:b/>
                <w:noProof/>
              </w:rPr>
              <w:t>Division 5</w:t>
            </w:r>
          </w:p>
        </w:tc>
        <w:tc>
          <w:tcPr>
            <w:tcW w:w="4961" w:type="dxa"/>
          </w:tcPr>
          <w:p w14:paraId="36777993" w14:textId="77777777" w:rsidR="002F00A3" w:rsidRPr="00357753" w:rsidRDefault="002F00A3" w:rsidP="002F00A3">
            <w:pPr>
              <w:pStyle w:val="ENoteTableText"/>
            </w:pPr>
          </w:p>
        </w:tc>
      </w:tr>
      <w:tr w:rsidR="002F00A3" w:rsidRPr="00357753" w14:paraId="6B9CD452" w14:textId="77777777" w:rsidTr="00AC336C">
        <w:trPr>
          <w:cantSplit/>
        </w:trPr>
        <w:tc>
          <w:tcPr>
            <w:tcW w:w="2551" w:type="dxa"/>
          </w:tcPr>
          <w:p w14:paraId="62EEDE55" w14:textId="77777777" w:rsidR="002F00A3" w:rsidRPr="00357753" w:rsidRDefault="002F00A3" w:rsidP="002F00A3">
            <w:pPr>
              <w:pStyle w:val="ENoteTableText"/>
              <w:tabs>
                <w:tab w:val="center" w:leader="dot" w:pos="2268"/>
              </w:tabs>
              <w:rPr>
                <w:noProof/>
              </w:rPr>
            </w:pPr>
            <w:r w:rsidRPr="00357753">
              <w:rPr>
                <w:noProof/>
              </w:rPr>
              <w:t>s 249R</w:t>
            </w:r>
            <w:r w:rsidRPr="00357753">
              <w:rPr>
                <w:noProof/>
              </w:rPr>
              <w:tab/>
            </w:r>
          </w:p>
        </w:tc>
        <w:tc>
          <w:tcPr>
            <w:tcW w:w="4961" w:type="dxa"/>
          </w:tcPr>
          <w:p w14:paraId="00D44D0E" w14:textId="77777777" w:rsidR="002F00A3" w:rsidRPr="00357753" w:rsidRDefault="002F00A3" w:rsidP="002F00A3">
            <w:pPr>
              <w:pStyle w:val="ENoteTableText"/>
            </w:pPr>
            <w:r w:rsidRPr="00357753">
              <w:t>rs No 82, 2021; No 9, 2022</w:t>
            </w:r>
          </w:p>
        </w:tc>
      </w:tr>
      <w:tr w:rsidR="002F00A3" w:rsidRPr="00357753" w14:paraId="0BBCDB64" w14:textId="77777777" w:rsidTr="00AC336C">
        <w:trPr>
          <w:cantSplit/>
        </w:trPr>
        <w:tc>
          <w:tcPr>
            <w:tcW w:w="2551" w:type="dxa"/>
          </w:tcPr>
          <w:p w14:paraId="7A8A3D81" w14:textId="77777777" w:rsidR="002F00A3" w:rsidRPr="00357753" w:rsidRDefault="002F00A3" w:rsidP="002F00A3">
            <w:pPr>
              <w:pStyle w:val="ENoteTableText"/>
              <w:tabs>
                <w:tab w:val="center" w:leader="dot" w:pos="2268"/>
              </w:tabs>
              <w:rPr>
                <w:noProof/>
              </w:rPr>
            </w:pPr>
            <w:r w:rsidRPr="00357753">
              <w:rPr>
                <w:noProof/>
              </w:rPr>
              <w:t>s 249RA</w:t>
            </w:r>
            <w:r w:rsidRPr="00357753">
              <w:rPr>
                <w:noProof/>
              </w:rPr>
              <w:tab/>
            </w:r>
          </w:p>
        </w:tc>
        <w:tc>
          <w:tcPr>
            <w:tcW w:w="4961" w:type="dxa"/>
          </w:tcPr>
          <w:p w14:paraId="24668303" w14:textId="77777777" w:rsidR="002F00A3" w:rsidRPr="00357753" w:rsidRDefault="002F00A3" w:rsidP="002F00A3">
            <w:pPr>
              <w:pStyle w:val="ENoteTableText"/>
            </w:pPr>
            <w:r w:rsidRPr="00357753">
              <w:t>ad No 9, 2022</w:t>
            </w:r>
          </w:p>
        </w:tc>
      </w:tr>
      <w:tr w:rsidR="002F00A3" w:rsidRPr="00357753" w14:paraId="301DE822" w14:textId="77777777" w:rsidTr="00AC336C">
        <w:trPr>
          <w:cantSplit/>
        </w:trPr>
        <w:tc>
          <w:tcPr>
            <w:tcW w:w="2551" w:type="dxa"/>
          </w:tcPr>
          <w:p w14:paraId="673941E0" w14:textId="77777777" w:rsidR="002F00A3" w:rsidRPr="00357753" w:rsidRDefault="002F00A3" w:rsidP="002F00A3">
            <w:pPr>
              <w:pStyle w:val="ENoteTableText"/>
              <w:tabs>
                <w:tab w:val="center" w:leader="dot" w:pos="2268"/>
              </w:tabs>
              <w:rPr>
                <w:noProof/>
              </w:rPr>
            </w:pPr>
            <w:r w:rsidRPr="00357753">
              <w:rPr>
                <w:noProof/>
              </w:rPr>
              <w:t>s 249S</w:t>
            </w:r>
            <w:r w:rsidRPr="00357753">
              <w:rPr>
                <w:noProof/>
              </w:rPr>
              <w:tab/>
            </w:r>
          </w:p>
        </w:tc>
        <w:tc>
          <w:tcPr>
            <w:tcW w:w="4961" w:type="dxa"/>
          </w:tcPr>
          <w:p w14:paraId="1AA11135" w14:textId="77777777" w:rsidR="002F00A3" w:rsidRPr="00357753" w:rsidRDefault="002F00A3" w:rsidP="002F00A3">
            <w:pPr>
              <w:pStyle w:val="ENoteTableText"/>
            </w:pPr>
            <w:r w:rsidRPr="00357753">
              <w:t>rep No 82, 2021</w:t>
            </w:r>
          </w:p>
        </w:tc>
      </w:tr>
      <w:tr w:rsidR="002F00A3" w:rsidRPr="00357753" w14:paraId="0DDF18E2" w14:textId="77777777" w:rsidTr="00AC336C">
        <w:trPr>
          <w:cantSplit/>
        </w:trPr>
        <w:tc>
          <w:tcPr>
            <w:tcW w:w="2551" w:type="dxa"/>
          </w:tcPr>
          <w:p w14:paraId="065F3DF1" w14:textId="77777777" w:rsidR="002F00A3" w:rsidRPr="00357753" w:rsidRDefault="002F00A3" w:rsidP="002F00A3">
            <w:pPr>
              <w:pStyle w:val="ENoteTableText"/>
              <w:tabs>
                <w:tab w:val="center" w:leader="dot" w:pos="2268"/>
              </w:tabs>
              <w:rPr>
                <w:noProof/>
              </w:rPr>
            </w:pPr>
          </w:p>
        </w:tc>
        <w:tc>
          <w:tcPr>
            <w:tcW w:w="4961" w:type="dxa"/>
          </w:tcPr>
          <w:p w14:paraId="0ED7F502" w14:textId="77777777" w:rsidR="002F00A3" w:rsidRPr="00357753" w:rsidRDefault="002F00A3" w:rsidP="002F00A3">
            <w:pPr>
              <w:pStyle w:val="ENoteTableText"/>
            </w:pPr>
            <w:r w:rsidRPr="00357753">
              <w:t>ad No 9, 2022</w:t>
            </w:r>
          </w:p>
        </w:tc>
      </w:tr>
      <w:tr w:rsidR="002F00A3" w:rsidRPr="00357753" w14:paraId="5487E1B0" w14:textId="77777777" w:rsidTr="00AC336C">
        <w:trPr>
          <w:cantSplit/>
        </w:trPr>
        <w:tc>
          <w:tcPr>
            <w:tcW w:w="2551" w:type="dxa"/>
          </w:tcPr>
          <w:p w14:paraId="42CA50B2" w14:textId="77777777" w:rsidR="002F00A3" w:rsidRPr="00357753" w:rsidRDefault="002F00A3" w:rsidP="002F00A3">
            <w:pPr>
              <w:pStyle w:val="ENoteTableText"/>
              <w:tabs>
                <w:tab w:val="center" w:leader="dot" w:pos="2268"/>
              </w:tabs>
              <w:rPr>
                <w:noProof/>
              </w:rPr>
            </w:pPr>
            <w:r w:rsidRPr="00357753">
              <w:rPr>
                <w:noProof/>
              </w:rPr>
              <w:t>s 249T</w:t>
            </w:r>
            <w:r w:rsidRPr="00357753">
              <w:rPr>
                <w:noProof/>
              </w:rPr>
              <w:tab/>
            </w:r>
          </w:p>
        </w:tc>
        <w:tc>
          <w:tcPr>
            <w:tcW w:w="4961" w:type="dxa"/>
          </w:tcPr>
          <w:p w14:paraId="66869826" w14:textId="77777777" w:rsidR="002F00A3" w:rsidRPr="00357753" w:rsidRDefault="002F00A3" w:rsidP="002F00A3">
            <w:pPr>
              <w:pStyle w:val="ENoteTableText"/>
            </w:pPr>
            <w:r w:rsidRPr="00357753">
              <w:t>am No 82, 2021</w:t>
            </w:r>
          </w:p>
        </w:tc>
      </w:tr>
      <w:tr w:rsidR="002F00A3" w:rsidRPr="00357753" w14:paraId="35359748" w14:textId="77777777" w:rsidTr="00AC336C">
        <w:trPr>
          <w:cantSplit/>
        </w:trPr>
        <w:tc>
          <w:tcPr>
            <w:tcW w:w="2551" w:type="dxa"/>
          </w:tcPr>
          <w:p w14:paraId="7BEA0EC0" w14:textId="77777777" w:rsidR="002F00A3" w:rsidRPr="00357753" w:rsidRDefault="002F00A3" w:rsidP="002F00A3">
            <w:pPr>
              <w:pStyle w:val="ENoteTableText"/>
              <w:tabs>
                <w:tab w:val="center" w:leader="dot" w:pos="2268"/>
              </w:tabs>
            </w:pPr>
            <w:r w:rsidRPr="00357753">
              <w:rPr>
                <w:noProof/>
              </w:rPr>
              <w:t>s. 249V</w:t>
            </w:r>
            <w:r w:rsidRPr="00357753">
              <w:rPr>
                <w:noProof/>
              </w:rPr>
              <w:tab/>
            </w:r>
          </w:p>
        </w:tc>
        <w:tc>
          <w:tcPr>
            <w:tcW w:w="4961" w:type="dxa"/>
          </w:tcPr>
          <w:p w14:paraId="5D44D894" w14:textId="77777777" w:rsidR="002F00A3" w:rsidRPr="00357753" w:rsidRDefault="002F00A3" w:rsidP="002F00A3">
            <w:pPr>
              <w:pStyle w:val="ENoteTableText"/>
            </w:pPr>
            <w:r w:rsidRPr="00357753">
              <w:t>am. No. 103, 2004</w:t>
            </w:r>
          </w:p>
        </w:tc>
      </w:tr>
      <w:tr w:rsidR="002F00A3" w:rsidRPr="00357753" w14:paraId="2EDDD1B4" w14:textId="77777777" w:rsidTr="00AC336C">
        <w:trPr>
          <w:cantSplit/>
        </w:trPr>
        <w:tc>
          <w:tcPr>
            <w:tcW w:w="2551" w:type="dxa"/>
          </w:tcPr>
          <w:p w14:paraId="63F9861D" w14:textId="45BEAC52" w:rsidR="002F00A3" w:rsidRPr="00357753" w:rsidRDefault="002F00A3" w:rsidP="00B77085">
            <w:pPr>
              <w:pStyle w:val="ENoteTableText"/>
              <w:keepNext/>
            </w:pPr>
            <w:r w:rsidRPr="00357753">
              <w:rPr>
                <w:b/>
              </w:rPr>
              <w:lastRenderedPageBreak/>
              <w:t>Division 6</w:t>
            </w:r>
          </w:p>
        </w:tc>
        <w:tc>
          <w:tcPr>
            <w:tcW w:w="4961" w:type="dxa"/>
          </w:tcPr>
          <w:p w14:paraId="769AE205" w14:textId="77777777" w:rsidR="002F00A3" w:rsidRPr="00357753" w:rsidRDefault="002F00A3" w:rsidP="00B77085">
            <w:pPr>
              <w:pStyle w:val="ENoteTableText"/>
              <w:keepNext/>
            </w:pPr>
          </w:p>
        </w:tc>
      </w:tr>
      <w:tr w:rsidR="002F00A3" w:rsidRPr="00357753" w14:paraId="12DE9F32" w14:textId="77777777" w:rsidTr="00AC336C">
        <w:trPr>
          <w:cantSplit/>
        </w:trPr>
        <w:tc>
          <w:tcPr>
            <w:tcW w:w="2551" w:type="dxa"/>
          </w:tcPr>
          <w:p w14:paraId="0EC2B1D9" w14:textId="77777777" w:rsidR="002F00A3" w:rsidRPr="00357753" w:rsidRDefault="002F00A3" w:rsidP="002F00A3">
            <w:pPr>
              <w:pStyle w:val="ENoteTableText"/>
              <w:tabs>
                <w:tab w:val="center" w:leader="dot" w:pos="2268"/>
              </w:tabs>
            </w:pPr>
            <w:r w:rsidRPr="00357753">
              <w:rPr>
                <w:noProof/>
              </w:rPr>
              <w:t>s. 249X</w:t>
            </w:r>
            <w:r w:rsidRPr="00357753">
              <w:rPr>
                <w:noProof/>
              </w:rPr>
              <w:tab/>
            </w:r>
          </w:p>
        </w:tc>
        <w:tc>
          <w:tcPr>
            <w:tcW w:w="4961" w:type="dxa"/>
          </w:tcPr>
          <w:p w14:paraId="5E2D81EF" w14:textId="77777777" w:rsidR="002F00A3" w:rsidRPr="00357753" w:rsidRDefault="002F00A3" w:rsidP="002F00A3">
            <w:pPr>
              <w:pStyle w:val="ENoteTableText"/>
            </w:pPr>
            <w:r w:rsidRPr="00357753">
              <w:t>am. No. 103, 2004</w:t>
            </w:r>
          </w:p>
        </w:tc>
      </w:tr>
      <w:tr w:rsidR="002F00A3" w:rsidRPr="00357753" w14:paraId="633B1197" w14:textId="77777777" w:rsidTr="00AC336C">
        <w:trPr>
          <w:cantSplit/>
        </w:trPr>
        <w:tc>
          <w:tcPr>
            <w:tcW w:w="2551" w:type="dxa"/>
          </w:tcPr>
          <w:p w14:paraId="018DEDD3" w14:textId="77777777" w:rsidR="002F00A3" w:rsidRPr="00357753" w:rsidRDefault="002F00A3" w:rsidP="002F00A3">
            <w:pPr>
              <w:pStyle w:val="ENoteTableText"/>
              <w:tabs>
                <w:tab w:val="center" w:leader="dot" w:pos="2268"/>
              </w:tabs>
            </w:pPr>
            <w:r w:rsidRPr="00357753">
              <w:rPr>
                <w:noProof/>
              </w:rPr>
              <w:t>s. 249Z</w:t>
            </w:r>
            <w:r w:rsidRPr="00357753">
              <w:rPr>
                <w:noProof/>
              </w:rPr>
              <w:tab/>
            </w:r>
          </w:p>
        </w:tc>
        <w:tc>
          <w:tcPr>
            <w:tcW w:w="4961" w:type="dxa"/>
          </w:tcPr>
          <w:p w14:paraId="3CE97505" w14:textId="77777777" w:rsidR="002F00A3" w:rsidRPr="00357753" w:rsidRDefault="002F00A3" w:rsidP="002F00A3">
            <w:pPr>
              <w:pStyle w:val="ENoteTableText"/>
            </w:pPr>
            <w:r w:rsidRPr="00357753">
              <w:t>am. No. 117, 2001</w:t>
            </w:r>
          </w:p>
        </w:tc>
      </w:tr>
      <w:tr w:rsidR="002F00A3" w:rsidRPr="00357753" w14:paraId="24A361B2" w14:textId="77777777" w:rsidTr="00AC336C">
        <w:trPr>
          <w:cantSplit/>
        </w:trPr>
        <w:tc>
          <w:tcPr>
            <w:tcW w:w="2551" w:type="dxa"/>
          </w:tcPr>
          <w:p w14:paraId="6C1EABD0" w14:textId="77777777" w:rsidR="002F00A3" w:rsidRPr="00357753" w:rsidRDefault="002F00A3" w:rsidP="002F00A3">
            <w:pPr>
              <w:pStyle w:val="ENoteTableText"/>
              <w:tabs>
                <w:tab w:val="center" w:leader="dot" w:pos="2268"/>
              </w:tabs>
            </w:pPr>
            <w:r w:rsidRPr="00357753">
              <w:rPr>
                <w:noProof/>
              </w:rPr>
              <w:t>s. 250A</w:t>
            </w:r>
            <w:r w:rsidRPr="00357753">
              <w:rPr>
                <w:noProof/>
              </w:rPr>
              <w:tab/>
            </w:r>
          </w:p>
        </w:tc>
        <w:tc>
          <w:tcPr>
            <w:tcW w:w="4961" w:type="dxa"/>
          </w:tcPr>
          <w:p w14:paraId="6FB24238" w14:textId="77777777" w:rsidR="002F00A3" w:rsidRPr="00357753" w:rsidRDefault="002F00A3" w:rsidP="002F00A3">
            <w:pPr>
              <w:pStyle w:val="ENoteTableText"/>
            </w:pPr>
            <w:r w:rsidRPr="00357753">
              <w:t>am. No. 117, 2001; No. 103, 2004; No. 42, 2011</w:t>
            </w:r>
          </w:p>
        </w:tc>
      </w:tr>
      <w:tr w:rsidR="002F00A3" w:rsidRPr="00357753" w14:paraId="256B06BE" w14:textId="77777777" w:rsidTr="00AC336C">
        <w:trPr>
          <w:cantSplit/>
        </w:trPr>
        <w:tc>
          <w:tcPr>
            <w:tcW w:w="2551" w:type="dxa"/>
          </w:tcPr>
          <w:p w14:paraId="2AE7AD2D" w14:textId="77777777" w:rsidR="002F00A3" w:rsidRPr="00357753" w:rsidRDefault="002F00A3" w:rsidP="002F00A3">
            <w:pPr>
              <w:pStyle w:val="ENoteTableText"/>
              <w:tabs>
                <w:tab w:val="center" w:leader="dot" w:pos="2268"/>
              </w:tabs>
            </w:pPr>
            <w:r w:rsidRPr="00357753">
              <w:rPr>
                <w:noProof/>
              </w:rPr>
              <w:t>s 250B</w:t>
            </w:r>
            <w:r w:rsidRPr="00357753">
              <w:rPr>
                <w:noProof/>
              </w:rPr>
              <w:tab/>
            </w:r>
          </w:p>
        </w:tc>
        <w:tc>
          <w:tcPr>
            <w:tcW w:w="4961" w:type="dxa"/>
          </w:tcPr>
          <w:p w14:paraId="14EB6414" w14:textId="77777777" w:rsidR="002F00A3" w:rsidRPr="00357753" w:rsidRDefault="002F00A3" w:rsidP="002F00A3">
            <w:pPr>
              <w:pStyle w:val="ENoteTableText"/>
            </w:pPr>
            <w:r w:rsidRPr="00357753">
              <w:t>am No 103, 2004; No 82, 2021; No 9, 2022</w:t>
            </w:r>
          </w:p>
        </w:tc>
      </w:tr>
      <w:tr w:rsidR="002F00A3" w:rsidRPr="00357753" w14:paraId="2522CD50" w14:textId="77777777" w:rsidTr="00AC336C">
        <w:trPr>
          <w:cantSplit/>
        </w:trPr>
        <w:tc>
          <w:tcPr>
            <w:tcW w:w="2551" w:type="dxa"/>
          </w:tcPr>
          <w:p w14:paraId="15EE78B3" w14:textId="77777777" w:rsidR="002F00A3" w:rsidRPr="00357753" w:rsidRDefault="002F00A3" w:rsidP="002F00A3">
            <w:pPr>
              <w:pStyle w:val="ENoteTableText"/>
              <w:tabs>
                <w:tab w:val="center" w:leader="dot" w:pos="2268"/>
              </w:tabs>
            </w:pPr>
            <w:r w:rsidRPr="00357753">
              <w:rPr>
                <w:noProof/>
              </w:rPr>
              <w:t>s 250BA</w:t>
            </w:r>
            <w:r w:rsidRPr="00357753">
              <w:rPr>
                <w:noProof/>
              </w:rPr>
              <w:tab/>
            </w:r>
          </w:p>
        </w:tc>
        <w:tc>
          <w:tcPr>
            <w:tcW w:w="4961" w:type="dxa"/>
          </w:tcPr>
          <w:p w14:paraId="78991E0D" w14:textId="77777777" w:rsidR="002F00A3" w:rsidRPr="00357753" w:rsidRDefault="002F00A3" w:rsidP="002F00A3">
            <w:pPr>
              <w:pStyle w:val="ENoteTableText"/>
            </w:pPr>
            <w:r w:rsidRPr="00357753">
              <w:t>am No 122, 2001; No 103, 2004; No 82, 2021</w:t>
            </w:r>
          </w:p>
        </w:tc>
      </w:tr>
      <w:tr w:rsidR="002F00A3" w:rsidRPr="00357753" w14:paraId="317710CD" w14:textId="77777777" w:rsidTr="00AC336C">
        <w:trPr>
          <w:cantSplit/>
        </w:trPr>
        <w:tc>
          <w:tcPr>
            <w:tcW w:w="2551" w:type="dxa"/>
          </w:tcPr>
          <w:p w14:paraId="432B41D1" w14:textId="77777777" w:rsidR="002F00A3" w:rsidRPr="00357753" w:rsidRDefault="002F00A3" w:rsidP="002F00A3">
            <w:pPr>
              <w:pStyle w:val="ENoteTableText"/>
              <w:tabs>
                <w:tab w:val="center" w:leader="dot" w:pos="2268"/>
              </w:tabs>
              <w:rPr>
                <w:noProof/>
              </w:rPr>
            </w:pPr>
            <w:r w:rsidRPr="00357753">
              <w:rPr>
                <w:noProof/>
              </w:rPr>
              <w:t>s 250BB</w:t>
            </w:r>
            <w:r w:rsidRPr="00357753">
              <w:rPr>
                <w:noProof/>
              </w:rPr>
              <w:tab/>
            </w:r>
          </w:p>
        </w:tc>
        <w:tc>
          <w:tcPr>
            <w:tcW w:w="4961" w:type="dxa"/>
          </w:tcPr>
          <w:p w14:paraId="6D88BAE7" w14:textId="77777777" w:rsidR="002F00A3" w:rsidRPr="00357753" w:rsidRDefault="002F00A3" w:rsidP="002F00A3">
            <w:pPr>
              <w:pStyle w:val="ENoteTableText"/>
            </w:pPr>
            <w:r w:rsidRPr="00357753">
              <w:t>ad No 42, 2011</w:t>
            </w:r>
          </w:p>
        </w:tc>
      </w:tr>
      <w:tr w:rsidR="002F00A3" w:rsidRPr="00357753" w14:paraId="1451D958" w14:textId="77777777" w:rsidTr="00AC336C">
        <w:trPr>
          <w:cantSplit/>
        </w:trPr>
        <w:tc>
          <w:tcPr>
            <w:tcW w:w="2551" w:type="dxa"/>
          </w:tcPr>
          <w:p w14:paraId="3FCC5D11" w14:textId="77777777" w:rsidR="002F00A3" w:rsidRPr="00357753" w:rsidRDefault="002F00A3" w:rsidP="002F00A3">
            <w:pPr>
              <w:pStyle w:val="ENoteTableText"/>
              <w:tabs>
                <w:tab w:val="center" w:leader="dot" w:pos="2268"/>
              </w:tabs>
              <w:rPr>
                <w:noProof/>
              </w:rPr>
            </w:pPr>
          </w:p>
        </w:tc>
        <w:tc>
          <w:tcPr>
            <w:tcW w:w="4961" w:type="dxa"/>
          </w:tcPr>
          <w:p w14:paraId="1E1B31CA" w14:textId="77777777" w:rsidR="002F00A3" w:rsidRPr="00357753" w:rsidRDefault="002F00A3" w:rsidP="002F00A3">
            <w:pPr>
              <w:pStyle w:val="ENoteTableText"/>
            </w:pPr>
            <w:r w:rsidRPr="00357753">
              <w:t>am No 82, 2021; No 9, 2022</w:t>
            </w:r>
          </w:p>
        </w:tc>
      </w:tr>
      <w:tr w:rsidR="002F00A3" w:rsidRPr="00357753" w14:paraId="5C2F6D9D" w14:textId="77777777" w:rsidTr="00AC336C">
        <w:trPr>
          <w:cantSplit/>
        </w:trPr>
        <w:tc>
          <w:tcPr>
            <w:tcW w:w="2551" w:type="dxa"/>
          </w:tcPr>
          <w:p w14:paraId="230BB8F9" w14:textId="77777777" w:rsidR="002F00A3" w:rsidRPr="00357753" w:rsidRDefault="002F00A3" w:rsidP="002F00A3">
            <w:pPr>
              <w:pStyle w:val="ENoteTableText"/>
              <w:tabs>
                <w:tab w:val="center" w:leader="dot" w:pos="2268"/>
              </w:tabs>
              <w:rPr>
                <w:noProof/>
              </w:rPr>
            </w:pPr>
            <w:r w:rsidRPr="00357753">
              <w:rPr>
                <w:noProof/>
              </w:rPr>
              <w:t>s 250BC</w:t>
            </w:r>
            <w:r w:rsidRPr="00357753">
              <w:rPr>
                <w:noProof/>
              </w:rPr>
              <w:tab/>
            </w:r>
          </w:p>
        </w:tc>
        <w:tc>
          <w:tcPr>
            <w:tcW w:w="4961" w:type="dxa"/>
          </w:tcPr>
          <w:p w14:paraId="13C3DE2F" w14:textId="77777777" w:rsidR="002F00A3" w:rsidRPr="00357753" w:rsidRDefault="002F00A3" w:rsidP="002F00A3">
            <w:pPr>
              <w:pStyle w:val="ENoteTableText"/>
            </w:pPr>
            <w:r w:rsidRPr="00357753">
              <w:t>ad No 42, 2011</w:t>
            </w:r>
          </w:p>
        </w:tc>
      </w:tr>
      <w:tr w:rsidR="002F00A3" w:rsidRPr="00357753" w14:paraId="34F142E4" w14:textId="77777777" w:rsidTr="00AC336C">
        <w:trPr>
          <w:cantSplit/>
        </w:trPr>
        <w:tc>
          <w:tcPr>
            <w:tcW w:w="2551" w:type="dxa"/>
          </w:tcPr>
          <w:p w14:paraId="228D1740" w14:textId="77777777" w:rsidR="002F00A3" w:rsidRPr="00357753" w:rsidRDefault="002F00A3" w:rsidP="002F00A3">
            <w:pPr>
              <w:pStyle w:val="ENoteTableText"/>
              <w:tabs>
                <w:tab w:val="center" w:leader="dot" w:pos="2268"/>
              </w:tabs>
              <w:rPr>
                <w:noProof/>
              </w:rPr>
            </w:pPr>
          </w:p>
        </w:tc>
        <w:tc>
          <w:tcPr>
            <w:tcW w:w="4961" w:type="dxa"/>
          </w:tcPr>
          <w:p w14:paraId="19C1A55B" w14:textId="77777777" w:rsidR="002F00A3" w:rsidRPr="00357753" w:rsidRDefault="002F00A3" w:rsidP="002F00A3">
            <w:pPr>
              <w:pStyle w:val="ENoteTableText"/>
            </w:pPr>
            <w:r w:rsidRPr="00357753">
              <w:t>am No 9, 2022</w:t>
            </w:r>
          </w:p>
        </w:tc>
      </w:tr>
      <w:tr w:rsidR="002F00A3" w:rsidRPr="00357753" w14:paraId="74363CB4" w14:textId="77777777" w:rsidTr="00AC336C">
        <w:trPr>
          <w:cantSplit/>
        </w:trPr>
        <w:tc>
          <w:tcPr>
            <w:tcW w:w="2551" w:type="dxa"/>
          </w:tcPr>
          <w:p w14:paraId="269FEC76" w14:textId="77777777" w:rsidR="002F00A3" w:rsidRPr="00357753" w:rsidRDefault="002F00A3" w:rsidP="002F00A3">
            <w:pPr>
              <w:pStyle w:val="ENoteTableText"/>
              <w:tabs>
                <w:tab w:val="center" w:leader="dot" w:pos="2268"/>
              </w:tabs>
              <w:rPr>
                <w:noProof/>
              </w:rPr>
            </w:pPr>
            <w:r w:rsidRPr="00357753">
              <w:rPr>
                <w:noProof/>
              </w:rPr>
              <w:t>s. 250BD</w:t>
            </w:r>
            <w:r w:rsidRPr="00357753">
              <w:rPr>
                <w:noProof/>
              </w:rPr>
              <w:tab/>
            </w:r>
          </w:p>
        </w:tc>
        <w:tc>
          <w:tcPr>
            <w:tcW w:w="4961" w:type="dxa"/>
          </w:tcPr>
          <w:p w14:paraId="603F3738" w14:textId="77777777" w:rsidR="002F00A3" w:rsidRPr="00357753" w:rsidRDefault="002F00A3" w:rsidP="002F00A3">
            <w:pPr>
              <w:pStyle w:val="ENoteTableText"/>
            </w:pPr>
            <w:r w:rsidRPr="00357753">
              <w:t>ad. No. 42, 2011</w:t>
            </w:r>
          </w:p>
        </w:tc>
      </w:tr>
      <w:tr w:rsidR="002F00A3" w:rsidRPr="00357753" w14:paraId="68ABAAEB" w14:textId="77777777" w:rsidTr="00AC336C">
        <w:trPr>
          <w:cantSplit/>
        </w:trPr>
        <w:tc>
          <w:tcPr>
            <w:tcW w:w="2551" w:type="dxa"/>
          </w:tcPr>
          <w:p w14:paraId="5FC3ABAB" w14:textId="77777777" w:rsidR="002F00A3" w:rsidRPr="00357753" w:rsidRDefault="002F00A3" w:rsidP="002F00A3">
            <w:pPr>
              <w:pStyle w:val="ENoteTableText"/>
              <w:tabs>
                <w:tab w:val="center" w:leader="dot" w:pos="2268"/>
              </w:tabs>
            </w:pPr>
            <w:r w:rsidRPr="00357753">
              <w:rPr>
                <w:noProof/>
              </w:rPr>
              <w:t>s. 250D</w:t>
            </w:r>
            <w:r w:rsidRPr="00357753">
              <w:rPr>
                <w:noProof/>
              </w:rPr>
              <w:tab/>
            </w:r>
          </w:p>
        </w:tc>
        <w:tc>
          <w:tcPr>
            <w:tcW w:w="4961" w:type="dxa"/>
          </w:tcPr>
          <w:p w14:paraId="709D96B6" w14:textId="77777777" w:rsidR="002F00A3" w:rsidRPr="00357753" w:rsidRDefault="002F00A3" w:rsidP="002F00A3">
            <w:pPr>
              <w:pStyle w:val="ENoteTableText"/>
            </w:pPr>
            <w:r w:rsidRPr="00357753">
              <w:t>am. No. 103, 2004</w:t>
            </w:r>
          </w:p>
        </w:tc>
      </w:tr>
      <w:tr w:rsidR="002F00A3" w:rsidRPr="00357753" w14:paraId="5C6FEC76" w14:textId="77777777" w:rsidTr="00AC336C">
        <w:trPr>
          <w:cantSplit/>
        </w:trPr>
        <w:tc>
          <w:tcPr>
            <w:tcW w:w="2551" w:type="dxa"/>
          </w:tcPr>
          <w:p w14:paraId="1CC8DB4E" w14:textId="62118176" w:rsidR="002F00A3" w:rsidRPr="00357753" w:rsidRDefault="002F00A3" w:rsidP="002F00A3">
            <w:pPr>
              <w:pStyle w:val="ENoteTableText"/>
            </w:pPr>
            <w:r w:rsidRPr="00357753">
              <w:rPr>
                <w:b/>
              </w:rPr>
              <w:t>Division 7</w:t>
            </w:r>
          </w:p>
        </w:tc>
        <w:tc>
          <w:tcPr>
            <w:tcW w:w="4961" w:type="dxa"/>
          </w:tcPr>
          <w:p w14:paraId="60920252" w14:textId="77777777" w:rsidR="002F00A3" w:rsidRPr="00357753" w:rsidRDefault="002F00A3" w:rsidP="002F00A3">
            <w:pPr>
              <w:pStyle w:val="ENoteTableText"/>
            </w:pPr>
          </w:p>
        </w:tc>
      </w:tr>
      <w:tr w:rsidR="002F00A3" w:rsidRPr="00357753" w14:paraId="4E3B5FE4" w14:textId="77777777" w:rsidTr="00AC336C">
        <w:trPr>
          <w:cantSplit/>
        </w:trPr>
        <w:tc>
          <w:tcPr>
            <w:tcW w:w="2551" w:type="dxa"/>
          </w:tcPr>
          <w:p w14:paraId="4CCF618E" w14:textId="77777777" w:rsidR="002F00A3" w:rsidRPr="00357753" w:rsidRDefault="002F00A3" w:rsidP="002F00A3">
            <w:pPr>
              <w:pStyle w:val="ENoteTableText"/>
              <w:tabs>
                <w:tab w:val="center" w:leader="dot" w:pos="2268"/>
              </w:tabs>
              <w:rPr>
                <w:noProof/>
              </w:rPr>
            </w:pPr>
            <w:r w:rsidRPr="00357753">
              <w:rPr>
                <w:noProof/>
              </w:rPr>
              <w:t>s. 250H</w:t>
            </w:r>
            <w:r w:rsidRPr="00357753">
              <w:rPr>
                <w:noProof/>
              </w:rPr>
              <w:tab/>
            </w:r>
          </w:p>
        </w:tc>
        <w:tc>
          <w:tcPr>
            <w:tcW w:w="4961" w:type="dxa"/>
          </w:tcPr>
          <w:p w14:paraId="4ADE53A3" w14:textId="77777777" w:rsidR="002F00A3" w:rsidRPr="00357753" w:rsidRDefault="002F00A3" w:rsidP="002F00A3">
            <w:pPr>
              <w:pStyle w:val="ENoteTableText"/>
            </w:pPr>
            <w:r w:rsidRPr="00357753">
              <w:t>am. No. 42, 2011</w:t>
            </w:r>
          </w:p>
        </w:tc>
      </w:tr>
      <w:tr w:rsidR="002F00A3" w:rsidRPr="00357753" w14:paraId="39841B8D" w14:textId="77777777" w:rsidTr="00AC336C">
        <w:trPr>
          <w:cantSplit/>
        </w:trPr>
        <w:tc>
          <w:tcPr>
            <w:tcW w:w="2551" w:type="dxa"/>
          </w:tcPr>
          <w:p w14:paraId="56DA9933" w14:textId="77777777" w:rsidR="002F00A3" w:rsidRPr="00357753" w:rsidRDefault="002F00A3" w:rsidP="002F00A3">
            <w:pPr>
              <w:pStyle w:val="ENoteTableText"/>
              <w:tabs>
                <w:tab w:val="center" w:leader="dot" w:pos="2268"/>
              </w:tabs>
              <w:rPr>
                <w:noProof/>
              </w:rPr>
            </w:pPr>
            <w:r w:rsidRPr="00357753">
              <w:rPr>
                <w:noProof/>
              </w:rPr>
              <w:t>s 250J</w:t>
            </w:r>
            <w:r w:rsidRPr="00357753">
              <w:rPr>
                <w:noProof/>
              </w:rPr>
              <w:tab/>
            </w:r>
          </w:p>
        </w:tc>
        <w:tc>
          <w:tcPr>
            <w:tcW w:w="4961" w:type="dxa"/>
          </w:tcPr>
          <w:p w14:paraId="1B341E89" w14:textId="77777777" w:rsidR="002F00A3" w:rsidRPr="00357753" w:rsidRDefault="002F00A3" w:rsidP="002F00A3">
            <w:pPr>
              <w:pStyle w:val="ENoteTableText"/>
            </w:pPr>
            <w:r w:rsidRPr="00357753">
              <w:t>am No 82, 2021; No 9, 2022</w:t>
            </w:r>
          </w:p>
        </w:tc>
      </w:tr>
      <w:tr w:rsidR="002F00A3" w:rsidRPr="00357753" w14:paraId="10004A6C" w14:textId="77777777" w:rsidTr="00AC336C">
        <w:trPr>
          <w:cantSplit/>
        </w:trPr>
        <w:tc>
          <w:tcPr>
            <w:tcW w:w="2551" w:type="dxa"/>
          </w:tcPr>
          <w:p w14:paraId="1C21C964" w14:textId="77777777" w:rsidR="002F00A3" w:rsidRPr="00357753" w:rsidRDefault="002F00A3" w:rsidP="002F00A3">
            <w:pPr>
              <w:pStyle w:val="ENoteTableText"/>
              <w:tabs>
                <w:tab w:val="center" w:leader="dot" w:pos="2268"/>
              </w:tabs>
              <w:rPr>
                <w:noProof/>
              </w:rPr>
            </w:pPr>
            <w:r w:rsidRPr="00357753">
              <w:rPr>
                <w:noProof/>
              </w:rPr>
              <w:t>s 250JA</w:t>
            </w:r>
            <w:r w:rsidRPr="00357753">
              <w:rPr>
                <w:noProof/>
              </w:rPr>
              <w:tab/>
            </w:r>
          </w:p>
        </w:tc>
        <w:tc>
          <w:tcPr>
            <w:tcW w:w="4961" w:type="dxa"/>
          </w:tcPr>
          <w:p w14:paraId="5737BAA6" w14:textId="77777777" w:rsidR="002F00A3" w:rsidRPr="00357753" w:rsidRDefault="002F00A3" w:rsidP="002F00A3">
            <w:pPr>
              <w:pStyle w:val="ENoteTableText"/>
            </w:pPr>
            <w:r w:rsidRPr="00357753">
              <w:t>ad No 9, 2022</w:t>
            </w:r>
          </w:p>
        </w:tc>
      </w:tr>
      <w:tr w:rsidR="002F00A3" w:rsidRPr="00357753" w14:paraId="144F6BD0" w14:textId="77777777" w:rsidTr="00AC336C">
        <w:trPr>
          <w:cantSplit/>
        </w:trPr>
        <w:tc>
          <w:tcPr>
            <w:tcW w:w="2551" w:type="dxa"/>
          </w:tcPr>
          <w:p w14:paraId="7633DC16" w14:textId="77777777" w:rsidR="002F00A3" w:rsidRPr="00357753" w:rsidRDefault="002F00A3" w:rsidP="002F00A3">
            <w:pPr>
              <w:pStyle w:val="ENoteTableText"/>
              <w:tabs>
                <w:tab w:val="center" w:leader="dot" w:pos="2268"/>
              </w:tabs>
              <w:rPr>
                <w:noProof/>
              </w:rPr>
            </w:pPr>
            <w:r w:rsidRPr="00357753">
              <w:rPr>
                <w:noProof/>
              </w:rPr>
              <w:t>s 250M</w:t>
            </w:r>
            <w:r w:rsidRPr="00357753">
              <w:rPr>
                <w:noProof/>
              </w:rPr>
              <w:tab/>
            </w:r>
          </w:p>
        </w:tc>
        <w:tc>
          <w:tcPr>
            <w:tcW w:w="4961" w:type="dxa"/>
          </w:tcPr>
          <w:p w14:paraId="3E8F2371" w14:textId="77777777" w:rsidR="002F00A3" w:rsidRPr="00357753" w:rsidRDefault="002F00A3" w:rsidP="002F00A3">
            <w:pPr>
              <w:pStyle w:val="ENoteTableText"/>
            </w:pPr>
            <w:r w:rsidRPr="00357753">
              <w:t>rs No 9, 2022</w:t>
            </w:r>
          </w:p>
        </w:tc>
      </w:tr>
      <w:tr w:rsidR="002F00A3" w:rsidRPr="00357753" w14:paraId="6A6A594F" w14:textId="77777777" w:rsidTr="00AC336C">
        <w:trPr>
          <w:cantSplit/>
        </w:trPr>
        <w:tc>
          <w:tcPr>
            <w:tcW w:w="2551" w:type="dxa"/>
          </w:tcPr>
          <w:p w14:paraId="7CC10832" w14:textId="60E44DAC" w:rsidR="002F00A3" w:rsidRPr="00357753" w:rsidRDefault="002F00A3" w:rsidP="002F00A3">
            <w:pPr>
              <w:pStyle w:val="ENoteTableText"/>
              <w:tabs>
                <w:tab w:val="center" w:leader="dot" w:pos="2268"/>
              </w:tabs>
              <w:rPr>
                <w:noProof/>
              </w:rPr>
            </w:pPr>
            <w:r w:rsidRPr="00357753">
              <w:rPr>
                <w:noProof/>
              </w:rPr>
              <w:t>s 250MA</w:t>
            </w:r>
            <w:r w:rsidRPr="00357753">
              <w:rPr>
                <w:noProof/>
              </w:rPr>
              <w:tab/>
            </w:r>
          </w:p>
        </w:tc>
        <w:tc>
          <w:tcPr>
            <w:tcW w:w="4961" w:type="dxa"/>
          </w:tcPr>
          <w:p w14:paraId="14646459" w14:textId="1025A5AB" w:rsidR="002F00A3" w:rsidRPr="00357753" w:rsidRDefault="002F00A3" w:rsidP="002F00A3">
            <w:pPr>
              <w:pStyle w:val="ENoteTableText"/>
            </w:pPr>
            <w:r w:rsidRPr="00357753">
              <w:t>ad No 69, 2023</w:t>
            </w:r>
          </w:p>
        </w:tc>
      </w:tr>
      <w:tr w:rsidR="002F00A3" w:rsidRPr="00357753" w14:paraId="7CACE4B5" w14:textId="77777777" w:rsidTr="00AC336C">
        <w:trPr>
          <w:cantSplit/>
        </w:trPr>
        <w:tc>
          <w:tcPr>
            <w:tcW w:w="2551" w:type="dxa"/>
          </w:tcPr>
          <w:p w14:paraId="45E7C229" w14:textId="03319661" w:rsidR="002F00A3" w:rsidRPr="00357753" w:rsidRDefault="002F00A3" w:rsidP="002F00A3">
            <w:pPr>
              <w:pStyle w:val="ENoteTableText"/>
            </w:pPr>
            <w:r w:rsidRPr="00357753">
              <w:rPr>
                <w:b/>
              </w:rPr>
              <w:t>Division 8</w:t>
            </w:r>
          </w:p>
        </w:tc>
        <w:tc>
          <w:tcPr>
            <w:tcW w:w="4961" w:type="dxa"/>
          </w:tcPr>
          <w:p w14:paraId="67107031" w14:textId="77777777" w:rsidR="002F00A3" w:rsidRPr="00357753" w:rsidRDefault="002F00A3" w:rsidP="002F00A3">
            <w:pPr>
              <w:pStyle w:val="ENoteTableText"/>
            </w:pPr>
          </w:p>
        </w:tc>
      </w:tr>
      <w:tr w:rsidR="002F00A3" w:rsidRPr="00357753" w14:paraId="073D7BFE" w14:textId="77777777" w:rsidTr="00AC336C">
        <w:trPr>
          <w:cantSplit/>
        </w:trPr>
        <w:tc>
          <w:tcPr>
            <w:tcW w:w="2551" w:type="dxa"/>
          </w:tcPr>
          <w:p w14:paraId="0FCEFCF3" w14:textId="77777777" w:rsidR="002F00A3" w:rsidRPr="00357753" w:rsidRDefault="002F00A3" w:rsidP="002F00A3">
            <w:pPr>
              <w:pStyle w:val="ENoteTableText"/>
              <w:tabs>
                <w:tab w:val="center" w:leader="dot" w:pos="2268"/>
              </w:tabs>
            </w:pPr>
            <w:r w:rsidRPr="00357753">
              <w:rPr>
                <w:noProof/>
              </w:rPr>
              <w:t>s 250N</w:t>
            </w:r>
            <w:r w:rsidRPr="00357753">
              <w:rPr>
                <w:noProof/>
              </w:rPr>
              <w:tab/>
            </w:r>
          </w:p>
        </w:tc>
        <w:tc>
          <w:tcPr>
            <w:tcW w:w="4961" w:type="dxa"/>
          </w:tcPr>
          <w:p w14:paraId="12CAC03C" w14:textId="77777777" w:rsidR="002F00A3" w:rsidRPr="00357753" w:rsidRDefault="002F00A3" w:rsidP="002F00A3">
            <w:pPr>
              <w:pStyle w:val="ENoteTableText"/>
            </w:pPr>
            <w:r w:rsidRPr="00357753">
              <w:t>am No 117, 2001; No 17, 2017</w:t>
            </w:r>
          </w:p>
        </w:tc>
      </w:tr>
      <w:tr w:rsidR="002F00A3" w:rsidRPr="00357753" w14:paraId="7731EEF6" w14:textId="77777777" w:rsidTr="00AC336C">
        <w:trPr>
          <w:cantSplit/>
        </w:trPr>
        <w:tc>
          <w:tcPr>
            <w:tcW w:w="2551" w:type="dxa"/>
          </w:tcPr>
          <w:p w14:paraId="5CCA699B" w14:textId="77777777" w:rsidR="002F00A3" w:rsidRPr="00357753" w:rsidRDefault="002F00A3" w:rsidP="002F00A3">
            <w:pPr>
              <w:pStyle w:val="ENoteTableText"/>
              <w:tabs>
                <w:tab w:val="center" w:leader="dot" w:pos="2268"/>
              </w:tabs>
            </w:pPr>
            <w:r w:rsidRPr="00357753">
              <w:rPr>
                <w:noProof/>
              </w:rPr>
              <w:t>s. 250P</w:t>
            </w:r>
            <w:r w:rsidRPr="00357753">
              <w:rPr>
                <w:noProof/>
              </w:rPr>
              <w:tab/>
            </w:r>
          </w:p>
        </w:tc>
        <w:tc>
          <w:tcPr>
            <w:tcW w:w="4961" w:type="dxa"/>
          </w:tcPr>
          <w:p w14:paraId="5C425133" w14:textId="77777777" w:rsidR="002F00A3" w:rsidRPr="00357753" w:rsidRDefault="002F00A3" w:rsidP="002F00A3">
            <w:pPr>
              <w:pStyle w:val="ENoteTableText"/>
            </w:pPr>
            <w:r w:rsidRPr="00357753">
              <w:t>am. No. 117, 2001</w:t>
            </w:r>
          </w:p>
        </w:tc>
      </w:tr>
      <w:tr w:rsidR="002F00A3" w:rsidRPr="00357753" w14:paraId="2ED70DE9" w14:textId="77777777" w:rsidTr="00AC336C">
        <w:trPr>
          <w:cantSplit/>
        </w:trPr>
        <w:tc>
          <w:tcPr>
            <w:tcW w:w="2551" w:type="dxa"/>
          </w:tcPr>
          <w:p w14:paraId="51A9409D" w14:textId="77777777" w:rsidR="002F00A3" w:rsidRPr="00357753" w:rsidRDefault="002F00A3" w:rsidP="002F00A3">
            <w:pPr>
              <w:pStyle w:val="ENoteTableText"/>
              <w:tabs>
                <w:tab w:val="center" w:leader="dot" w:pos="2268"/>
              </w:tabs>
              <w:rPr>
                <w:noProof/>
              </w:rPr>
            </w:pPr>
            <w:r w:rsidRPr="00357753">
              <w:rPr>
                <w:noProof/>
              </w:rPr>
              <w:t>s 250PAA</w:t>
            </w:r>
            <w:r w:rsidRPr="00357753">
              <w:rPr>
                <w:noProof/>
              </w:rPr>
              <w:tab/>
            </w:r>
          </w:p>
        </w:tc>
        <w:tc>
          <w:tcPr>
            <w:tcW w:w="4961" w:type="dxa"/>
          </w:tcPr>
          <w:p w14:paraId="65209A94" w14:textId="77777777" w:rsidR="002F00A3" w:rsidRPr="00357753" w:rsidRDefault="002F00A3" w:rsidP="002F00A3">
            <w:pPr>
              <w:pStyle w:val="ENoteTableText"/>
            </w:pPr>
            <w:r w:rsidRPr="00357753">
              <w:t>ad No 132, 2007</w:t>
            </w:r>
          </w:p>
        </w:tc>
      </w:tr>
      <w:tr w:rsidR="002F00A3" w:rsidRPr="00357753" w14:paraId="2FEB1A94" w14:textId="77777777" w:rsidTr="00AC336C">
        <w:trPr>
          <w:cantSplit/>
        </w:trPr>
        <w:tc>
          <w:tcPr>
            <w:tcW w:w="2551" w:type="dxa"/>
          </w:tcPr>
          <w:p w14:paraId="0B3D7DF0" w14:textId="77777777" w:rsidR="002F00A3" w:rsidRPr="00357753" w:rsidRDefault="002F00A3" w:rsidP="002F00A3">
            <w:pPr>
              <w:pStyle w:val="ENoteTableText"/>
              <w:tabs>
                <w:tab w:val="center" w:leader="dot" w:pos="2268"/>
              </w:tabs>
              <w:rPr>
                <w:noProof/>
              </w:rPr>
            </w:pPr>
          </w:p>
        </w:tc>
        <w:tc>
          <w:tcPr>
            <w:tcW w:w="4961" w:type="dxa"/>
          </w:tcPr>
          <w:p w14:paraId="51150EF1" w14:textId="77777777" w:rsidR="002F00A3" w:rsidRPr="00357753" w:rsidRDefault="002F00A3" w:rsidP="002F00A3">
            <w:pPr>
              <w:pStyle w:val="ENoteTableText"/>
            </w:pPr>
            <w:r w:rsidRPr="00357753">
              <w:t>am No 130, 2020</w:t>
            </w:r>
          </w:p>
        </w:tc>
      </w:tr>
      <w:tr w:rsidR="002F00A3" w:rsidRPr="00357753" w14:paraId="661DC23D" w14:textId="77777777" w:rsidTr="00AC336C">
        <w:trPr>
          <w:cantSplit/>
        </w:trPr>
        <w:tc>
          <w:tcPr>
            <w:tcW w:w="2551" w:type="dxa"/>
          </w:tcPr>
          <w:p w14:paraId="6967703D" w14:textId="77777777" w:rsidR="002F00A3" w:rsidRPr="00357753" w:rsidRDefault="002F00A3" w:rsidP="002F00A3">
            <w:pPr>
              <w:pStyle w:val="ENoteTableText"/>
              <w:tabs>
                <w:tab w:val="center" w:leader="dot" w:pos="2268"/>
              </w:tabs>
              <w:rPr>
                <w:noProof/>
              </w:rPr>
            </w:pPr>
            <w:r w:rsidRPr="00357753">
              <w:rPr>
                <w:noProof/>
              </w:rPr>
              <w:t>s 250PAB</w:t>
            </w:r>
            <w:r w:rsidRPr="00357753">
              <w:rPr>
                <w:noProof/>
              </w:rPr>
              <w:tab/>
            </w:r>
          </w:p>
        </w:tc>
        <w:tc>
          <w:tcPr>
            <w:tcW w:w="4961" w:type="dxa"/>
          </w:tcPr>
          <w:p w14:paraId="4049B125" w14:textId="77777777" w:rsidR="002F00A3" w:rsidRPr="00357753" w:rsidRDefault="002F00A3" w:rsidP="002F00A3">
            <w:pPr>
              <w:pStyle w:val="ENoteTableText"/>
            </w:pPr>
            <w:r w:rsidRPr="00357753">
              <w:t>ad No 132, 2007</w:t>
            </w:r>
          </w:p>
        </w:tc>
      </w:tr>
      <w:tr w:rsidR="002F00A3" w:rsidRPr="00357753" w14:paraId="17E0B233" w14:textId="77777777" w:rsidTr="00AC336C">
        <w:trPr>
          <w:cantSplit/>
        </w:trPr>
        <w:tc>
          <w:tcPr>
            <w:tcW w:w="2551" w:type="dxa"/>
          </w:tcPr>
          <w:p w14:paraId="1EB18A49" w14:textId="77777777" w:rsidR="002F00A3" w:rsidRPr="00357753" w:rsidRDefault="002F00A3" w:rsidP="002F00A3">
            <w:pPr>
              <w:pStyle w:val="ENoteTableText"/>
              <w:tabs>
                <w:tab w:val="center" w:leader="dot" w:pos="2268"/>
              </w:tabs>
              <w:rPr>
                <w:noProof/>
              </w:rPr>
            </w:pPr>
          </w:p>
        </w:tc>
        <w:tc>
          <w:tcPr>
            <w:tcW w:w="4961" w:type="dxa"/>
          </w:tcPr>
          <w:p w14:paraId="1C12CA1E" w14:textId="77777777" w:rsidR="002F00A3" w:rsidRPr="00357753" w:rsidRDefault="002F00A3" w:rsidP="002F00A3">
            <w:pPr>
              <w:pStyle w:val="ENoteTableText"/>
            </w:pPr>
            <w:r w:rsidRPr="00357753">
              <w:t>am No 130, 2020</w:t>
            </w:r>
          </w:p>
        </w:tc>
      </w:tr>
      <w:tr w:rsidR="002F00A3" w:rsidRPr="00357753" w14:paraId="2D3FD22D" w14:textId="77777777" w:rsidTr="00AC336C">
        <w:trPr>
          <w:cantSplit/>
        </w:trPr>
        <w:tc>
          <w:tcPr>
            <w:tcW w:w="2551" w:type="dxa"/>
          </w:tcPr>
          <w:p w14:paraId="22210514" w14:textId="77777777" w:rsidR="002F00A3" w:rsidRPr="00357753" w:rsidRDefault="002F00A3" w:rsidP="002F00A3">
            <w:pPr>
              <w:pStyle w:val="ENoteTableText"/>
              <w:tabs>
                <w:tab w:val="center" w:leader="dot" w:pos="2268"/>
              </w:tabs>
            </w:pPr>
            <w:r w:rsidRPr="00357753">
              <w:rPr>
                <w:noProof/>
              </w:rPr>
              <w:t>s. 250PA</w:t>
            </w:r>
            <w:r w:rsidRPr="00357753">
              <w:rPr>
                <w:noProof/>
              </w:rPr>
              <w:tab/>
            </w:r>
          </w:p>
        </w:tc>
        <w:tc>
          <w:tcPr>
            <w:tcW w:w="4961" w:type="dxa"/>
          </w:tcPr>
          <w:p w14:paraId="67CC8CBB" w14:textId="77777777" w:rsidR="002F00A3" w:rsidRPr="00357753" w:rsidRDefault="002F00A3" w:rsidP="002F00A3">
            <w:pPr>
              <w:pStyle w:val="ENoteTableText"/>
            </w:pPr>
            <w:r w:rsidRPr="00357753">
              <w:t>ad. No. 103, 2004</w:t>
            </w:r>
          </w:p>
        </w:tc>
      </w:tr>
      <w:tr w:rsidR="002F00A3" w:rsidRPr="00357753" w14:paraId="69724318" w14:textId="77777777" w:rsidTr="00AC336C">
        <w:trPr>
          <w:cantSplit/>
        </w:trPr>
        <w:tc>
          <w:tcPr>
            <w:tcW w:w="2551" w:type="dxa"/>
          </w:tcPr>
          <w:p w14:paraId="046EE5F0" w14:textId="77777777" w:rsidR="002F00A3" w:rsidRPr="00357753" w:rsidRDefault="002F00A3" w:rsidP="002F00A3">
            <w:pPr>
              <w:pStyle w:val="ENoteTableText"/>
              <w:tabs>
                <w:tab w:val="center" w:leader="dot" w:pos="2268"/>
              </w:tabs>
            </w:pPr>
            <w:r w:rsidRPr="00357753">
              <w:rPr>
                <w:noProof/>
              </w:rPr>
              <w:t>s. 250R</w:t>
            </w:r>
            <w:r w:rsidRPr="00357753">
              <w:rPr>
                <w:noProof/>
              </w:rPr>
              <w:tab/>
            </w:r>
          </w:p>
        </w:tc>
        <w:tc>
          <w:tcPr>
            <w:tcW w:w="4961" w:type="dxa"/>
          </w:tcPr>
          <w:p w14:paraId="2D77D6A5" w14:textId="77777777" w:rsidR="002F00A3" w:rsidRPr="00357753" w:rsidRDefault="002F00A3" w:rsidP="002F00A3">
            <w:pPr>
              <w:pStyle w:val="ENoteTableText"/>
            </w:pPr>
            <w:r w:rsidRPr="00357753">
              <w:t>am. No. 103, 2004; No. 42, 2011; No. 73, 2012</w:t>
            </w:r>
          </w:p>
        </w:tc>
      </w:tr>
      <w:tr w:rsidR="002F00A3" w:rsidRPr="00357753" w14:paraId="76B7ACC3" w14:textId="77777777" w:rsidTr="00AC336C">
        <w:trPr>
          <w:cantSplit/>
        </w:trPr>
        <w:tc>
          <w:tcPr>
            <w:tcW w:w="2551" w:type="dxa"/>
          </w:tcPr>
          <w:p w14:paraId="5F84D0AD" w14:textId="3CD95987" w:rsidR="002F00A3" w:rsidRPr="00357753" w:rsidRDefault="002F00A3" w:rsidP="002F00A3">
            <w:pPr>
              <w:pStyle w:val="ENoteTableText"/>
              <w:tabs>
                <w:tab w:val="center" w:leader="dot" w:pos="2268"/>
              </w:tabs>
            </w:pPr>
            <w:r w:rsidRPr="00357753">
              <w:rPr>
                <w:noProof/>
              </w:rPr>
              <w:t>s 250RA</w:t>
            </w:r>
            <w:r w:rsidRPr="00357753">
              <w:rPr>
                <w:noProof/>
              </w:rPr>
              <w:tab/>
            </w:r>
          </w:p>
        </w:tc>
        <w:tc>
          <w:tcPr>
            <w:tcW w:w="4961" w:type="dxa"/>
          </w:tcPr>
          <w:p w14:paraId="05465857" w14:textId="6C86980B" w:rsidR="002F00A3" w:rsidRPr="00357753" w:rsidRDefault="002F00A3" w:rsidP="002F00A3">
            <w:pPr>
              <w:pStyle w:val="ENoteTableText"/>
            </w:pPr>
            <w:r w:rsidRPr="00357753">
              <w:t>ad No 103, 2004</w:t>
            </w:r>
          </w:p>
        </w:tc>
      </w:tr>
      <w:tr w:rsidR="002F00A3" w:rsidRPr="00357753" w14:paraId="145B9BCD" w14:textId="77777777" w:rsidTr="00AC336C">
        <w:trPr>
          <w:cantSplit/>
        </w:trPr>
        <w:tc>
          <w:tcPr>
            <w:tcW w:w="2551" w:type="dxa"/>
          </w:tcPr>
          <w:p w14:paraId="03AB3BF3" w14:textId="77777777" w:rsidR="002F00A3" w:rsidRPr="00357753" w:rsidRDefault="002F00A3" w:rsidP="002F00A3">
            <w:pPr>
              <w:pStyle w:val="ENoteTableText"/>
              <w:tabs>
                <w:tab w:val="center" w:leader="dot" w:pos="2268"/>
              </w:tabs>
              <w:rPr>
                <w:noProof/>
              </w:rPr>
            </w:pPr>
          </w:p>
        </w:tc>
        <w:tc>
          <w:tcPr>
            <w:tcW w:w="4961" w:type="dxa"/>
          </w:tcPr>
          <w:p w14:paraId="5B27790C" w14:textId="6ED75A8F" w:rsidR="002F00A3" w:rsidRPr="00357753" w:rsidRDefault="002F00A3" w:rsidP="002F00A3">
            <w:pPr>
              <w:pStyle w:val="ENoteTableText"/>
            </w:pPr>
            <w:r w:rsidRPr="00357753">
              <w:t>am No 76, 2023</w:t>
            </w:r>
          </w:p>
        </w:tc>
      </w:tr>
      <w:tr w:rsidR="002F00A3" w:rsidRPr="00357753" w14:paraId="7B774672" w14:textId="77777777" w:rsidTr="00AC336C">
        <w:trPr>
          <w:cantSplit/>
        </w:trPr>
        <w:tc>
          <w:tcPr>
            <w:tcW w:w="2551" w:type="dxa"/>
          </w:tcPr>
          <w:p w14:paraId="7F6BA6A7" w14:textId="77777777" w:rsidR="002F00A3" w:rsidRPr="00357753" w:rsidRDefault="002F00A3" w:rsidP="002F00A3">
            <w:pPr>
              <w:pStyle w:val="ENoteTableText"/>
              <w:tabs>
                <w:tab w:val="center" w:leader="dot" w:pos="2268"/>
              </w:tabs>
            </w:pPr>
            <w:r w:rsidRPr="00357753">
              <w:rPr>
                <w:noProof/>
              </w:rPr>
              <w:t>s. 250S</w:t>
            </w:r>
            <w:r w:rsidRPr="00357753">
              <w:rPr>
                <w:noProof/>
              </w:rPr>
              <w:tab/>
            </w:r>
          </w:p>
        </w:tc>
        <w:tc>
          <w:tcPr>
            <w:tcW w:w="4961" w:type="dxa"/>
          </w:tcPr>
          <w:p w14:paraId="5FE55192" w14:textId="77777777" w:rsidR="002F00A3" w:rsidRPr="00357753" w:rsidRDefault="002F00A3" w:rsidP="002F00A3">
            <w:pPr>
              <w:pStyle w:val="ENoteTableText"/>
            </w:pPr>
            <w:r w:rsidRPr="00357753">
              <w:t>am. No. 117, 2001</w:t>
            </w:r>
          </w:p>
        </w:tc>
      </w:tr>
      <w:tr w:rsidR="002F00A3" w:rsidRPr="00357753" w14:paraId="02C15D78" w14:textId="77777777" w:rsidTr="00AC336C">
        <w:trPr>
          <w:cantSplit/>
        </w:trPr>
        <w:tc>
          <w:tcPr>
            <w:tcW w:w="2551" w:type="dxa"/>
          </w:tcPr>
          <w:p w14:paraId="29D67FA6" w14:textId="77777777" w:rsidR="002F00A3" w:rsidRPr="00357753" w:rsidRDefault="002F00A3" w:rsidP="002F00A3">
            <w:pPr>
              <w:pStyle w:val="ENoteTableText"/>
              <w:tabs>
                <w:tab w:val="center" w:leader="dot" w:pos="2268"/>
              </w:tabs>
            </w:pPr>
            <w:r w:rsidRPr="00357753">
              <w:rPr>
                <w:noProof/>
              </w:rPr>
              <w:t>s 250SA</w:t>
            </w:r>
            <w:r w:rsidRPr="00357753">
              <w:rPr>
                <w:noProof/>
              </w:rPr>
              <w:tab/>
            </w:r>
          </w:p>
        </w:tc>
        <w:tc>
          <w:tcPr>
            <w:tcW w:w="4961" w:type="dxa"/>
          </w:tcPr>
          <w:p w14:paraId="24EBBD14" w14:textId="77777777" w:rsidR="002F00A3" w:rsidRPr="00357753" w:rsidRDefault="002F00A3" w:rsidP="002F00A3">
            <w:pPr>
              <w:pStyle w:val="ENoteTableText"/>
            </w:pPr>
            <w:r w:rsidRPr="00357753">
              <w:t>ad No 103, 2004</w:t>
            </w:r>
          </w:p>
        </w:tc>
      </w:tr>
      <w:tr w:rsidR="002F00A3" w:rsidRPr="00357753" w14:paraId="4515C1FA" w14:textId="77777777" w:rsidTr="00AC336C">
        <w:trPr>
          <w:cantSplit/>
        </w:trPr>
        <w:tc>
          <w:tcPr>
            <w:tcW w:w="2551" w:type="dxa"/>
          </w:tcPr>
          <w:p w14:paraId="4F2B76B8" w14:textId="77777777" w:rsidR="002F00A3" w:rsidRPr="00357753" w:rsidRDefault="002F00A3" w:rsidP="002F00A3">
            <w:pPr>
              <w:pStyle w:val="ENoteTableText"/>
              <w:tabs>
                <w:tab w:val="center" w:leader="dot" w:pos="2268"/>
              </w:tabs>
              <w:rPr>
                <w:noProof/>
              </w:rPr>
            </w:pPr>
          </w:p>
        </w:tc>
        <w:tc>
          <w:tcPr>
            <w:tcW w:w="4961" w:type="dxa"/>
          </w:tcPr>
          <w:p w14:paraId="51765E8A" w14:textId="77777777" w:rsidR="002F00A3" w:rsidRPr="00357753" w:rsidRDefault="002F00A3" w:rsidP="002F00A3">
            <w:pPr>
              <w:pStyle w:val="ENoteTableText"/>
            </w:pPr>
            <w:r w:rsidRPr="00357753">
              <w:t>am No 17, 2019</w:t>
            </w:r>
          </w:p>
        </w:tc>
      </w:tr>
      <w:tr w:rsidR="002F00A3" w:rsidRPr="00357753" w14:paraId="2056CF9B" w14:textId="77777777" w:rsidTr="00AC336C">
        <w:trPr>
          <w:cantSplit/>
        </w:trPr>
        <w:tc>
          <w:tcPr>
            <w:tcW w:w="2551" w:type="dxa"/>
          </w:tcPr>
          <w:p w14:paraId="6EBF7899" w14:textId="77777777" w:rsidR="002F00A3" w:rsidRPr="00357753" w:rsidRDefault="002F00A3" w:rsidP="002F00A3">
            <w:pPr>
              <w:pStyle w:val="ENoteTableText"/>
              <w:tabs>
                <w:tab w:val="center" w:leader="dot" w:pos="2268"/>
              </w:tabs>
            </w:pPr>
            <w:r w:rsidRPr="00357753">
              <w:rPr>
                <w:noProof/>
              </w:rPr>
              <w:t>s. 250T</w:t>
            </w:r>
            <w:r w:rsidRPr="00357753">
              <w:rPr>
                <w:noProof/>
              </w:rPr>
              <w:tab/>
            </w:r>
          </w:p>
        </w:tc>
        <w:tc>
          <w:tcPr>
            <w:tcW w:w="4961" w:type="dxa"/>
          </w:tcPr>
          <w:p w14:paraId="42826B2F" w14:textId="77777777" w:rsidR="002F00A3" w:rsidRPr="00357753" w:rsidRDefault="002F00A3" w:rsidP="002F00A3">
            <w:pPr>
              <w:pStyle w:val="ENoteTableText"/>
            </w:pPr>
            <w:r w:rsidRPr="00357753">
              <w:t>am. No. 117, 2001; No. 103, 2004</w:t>
            </w:r>
          </w:p>
        </w:tc>
      </w:tr>
      <w:tr w:rsidR="002F00A3" w:rsidRPr="00357753" w14:paraId="354CBECE" w14:textId="77777777" w:rsidTr="00AC336C">
        <w:trPr>
          <w:cantSplit/>
        </w:trPr>
        <w:tc>
          <w:tcPr>
            <w:tcW w:w="2551" w:type="dxa"/>
          </w:tcPr>
          <w:p w14:paraId="3D672581" w14:textId="77777777" w:rsidR="002F00A3" w:rsidRPr="00357753" w:rsidRDefault="002F00A3" w:rsidP="002F00A3">
            <w:pPr>
              <w:pStyle w:val="ENoteTableText"/>
              <w:keepNext/>
              <w:rPr>
                <w:noProof/>
              </w:rPr>
            </w:pPr>
            <w:r w:rsidRPr="00357753">
              <w:rPr>
                <w:b/>
                <w:noProof/>
              </w:rPr>
              <w:t>Division 9</w:t>
            </w:r>
          </w:p>
        </w:tc>
        <w:tc>
          <w:tcPr>
            <w:tcW w:w="4961" w:type="dxa"/>
          </w:tcPr>
          <w:p w14:paraId="3916A88B" w14:textId="77777777" w:rsidR="002F00A3" w:rsidRPr="00357753" w:rsidRDefault="002F00A3" w:rsidP="002F00A3">
            <w:pPr>
              <w:pStyle w:val="ENoteTableText"/>
              <w:keepNext/>
            </w:pPr>
          </w:p>
        </w:tc>
      </w:tr>
      <w:tr w:rsidR="002F00A3" w:rsidRPr="00357753" w14:paraId="14B16232" w14:textId="77777777" w:rsidTr="00AC336C">
        <w:trPr>
          <w:cantSplit/>
        </w:trPr>
        <w:tc>
          <w:tcPr>
            <w:tcW w:w="2551" w:type="dxa"/>
          </w:tcPr>
          <w:p w14:paraId="5C40A44C" w14:textId="77777777" w:rsidR="002F00A3" w:rsidRPr="00357753" w:rsidRDefault="002F00A3" w:rsidP="002F00A3">
            <w:pPr>
              <w:pStyle w:val="ENoteTableText"/>
              <w:tabs>
                <w:tab w:val="center" w:leader="dot" w:pos="2268"/>
              </w:tabs>
              <w:rPr>
                <w:noProof/>
              </w:rPr>
            </w:pPr>
            <w:r w:rsidRPr="00357753">
              <w:rPr>
                <w:noProof/>
              </w:rPr>
              <w:t>Division 9</w:t>
            </w:r>
            <w:r w:rsidRPr="00357753">
              <w:rPr>
                <w:noProof/>
              </w:rPr>
              <w:tab/>
            </w:r>
          </w:p>
        </w:tc>
        <w:tc>
          <w:tcPr>
            <w:tcW w:w="4961" w:type="dxa"/>
          </w:tcPr>
          <w:p w14:paraId="36EBF20B" w14:textId="77777777" w:rsidR="002F00A3" w:rsidRPr="00357753" w:rsidRDefault="002F00A3" w:rsidP="002F00A3">
            <w:pPr>
              <w:pStyle w:val="ENoteTableText"/>
            </w:pPr>
            <w:r w:rsidRPr="00357753">
              <w:t>ad. No. 42, 2011</w:t>
            </w:r>
          </w:p>
        </w:tc>
      </w:tr>
      <w:tr w:rsidR="002F00A3" w:rsidRPr="00357753" w14:paraId="4B4D882C" w14:textId="77777777" w:rsidTr="00AC336C">
        <w:trPr>
          <w:cantSplit/>
        </w:trPr>
        <w:tc>
          <w:tcPr>
            <w:tcW w:w="2551" w:type="dxa"/>
          </w:tcPr>
          <w:p w14:paraId="7410D59A" w14:textId="77777777" w:rsidR="002F00A3" w:rsidRPr="00357753" w:rsidRDefault="002F00A3" w:rsidP="002F00A3">
            <w:pPr>
              <w:pStyle w:val="ENoteTableText"/>
              <w:tabs>
                <w:tab w:val="center" w:leader="dot" w:pos="2268"/>
              </w:tabs>
              <w:rPr>
                <w:noProof/>
              </w:rPr>
            </w:pPr>
            <w:r w:rsidRPr="00357753">
              <w:rPr>
                <w:noProof/>
              </w:rPr>
              <w:t>s. 250U</w:t>
            </w:r>
            <w:r w:rsidRPr="00357753">
              <w:rPr>
                <w:noProof/>
              </w:rPr>
              <w:tab/>
            </w:r>
          </w:p>
        </w:tc>
        <w:tc>
          <w:tcPr>
            <w:tcW w:w="4961" w:type="dxa"/>
          </w:tcPr>
          <w:p w14:paraId="44DF730D" w14:textId="77777777" w:rsidR="002F00A3" w:rsidRPr="00357753" w:rsidRDefault="002F00A3" w:rsidP="002F00A3">
            <w:pPr>
              <w:pStyle w:val="ENoteTableText"/>
            </w:pPr>
            <w:r w:rsidRPr="00357753">
              <w:t>ad. No. 42, 2011</w:t>
            </w:r>
          </w:p>
        </w:tc>
      </w:tr>
      <w:tr w:rsidR="002F00A3" w:rsidRPr="00357753" w14:paraId="5459FEAB" w14:textId="77777777" w:rsidTr="00AC336C">
        <w:trPr>
          <w:cantSplit/>
        </w:trPr>
        <w:tc>
          <w:tcPr>
            <w:tcW w:w="2551" w:type="dxa"/>
          </w:tcPr>
          <w:p w14:paraId="786DE0A4" w14:textId="77777777" w:rsidR="002F00A3" w:rsidRPr="00357753" w:rsidRDefault="002F00A3" w:rsidP="002F00A3">
            <w:pPr>
              <w:pStyle w:val="ENoteTableText"/>
              <w:tabs>
                <w:tab w:val="center" w:leader="dot" w:pos="2268"/>
              </w:tabs>
              <w:rPr>
                <w:noProof/>
              </w:rPr>
            </w:pPr>
            <w:r w:rsidRPr="00357753">
              <w:rPr>
                <w:noProof/>
              </w:rPr>
              <w:t>s. 250V</w:t>
            </w:r>
            <w:r w:rsidRPr="00357753">
              <w:rPr>
                <w:noProof/>
              </w:rPr>
              <w:tab/>
            </w:r>
          </w:p>
        </w:tc>
        <w:tc>
          <w:tcPr>
            <w:tcW w:w="4961" w:type="dxa"/>
          </w:tcPr>
          <w:p w14:paraId="2A4FD98F" w14:textId="77777777" w:rsidR="002F00A3" w:rsidRPr="00357753" w:rsidRDefault="002F00A3" w:rsidP="002F00A3">
            <w:pPr>
              <w:pStyle w:val="ENoteTableText"/>
            </w:pPr>
            <w:r w:rsidRPr="00357753">
              <w:t>ad. No. 42, 2011</w:t>
            </w:r>
          </w:p>
        </w:tc>
      </w:tr>
      <w:tr w:rsidR="002F00A3" w:rsidRPr="00357753" w14:paraId="6715AA08" w14:textId="77777777" w:rsidTr="00AC336C">
        <w:trPr>
          <w:cantSplit/>
        </w:trPr>
        <w:tc>
          <w:tcPr>
            <w:tcW w:w="2551" w:type="dxa"/>
          </w:tcPr>
          <w:p w14:paraId="1B8BB70C" w14:textId="77777777" w:rsidR="002F00A3" w:rsidRPr="00357753" w:rsidRDefault="002F00A3" w:rsidP="002F00A3">
            <w:pPr>
              <w:pStyle w:val="ENoteTableText"/>
              <w:tabs>
                <w:tab w:val="center" w:leader="dot" w:pos="2268"/>
              </w:tabs>
              <w:rPr>
                <w:noProof/>
              </w:rPr>
            </w:pPr>
            <w:r w:rsidRPr="00357753">
              <w:rPr>
                <w:noProof/>
              </w:rPr>
              <w:t>s. 250W</w:t>
            </w:r>
            <w:r w:rsidRPr="00357753">
              <w:rPr>
                <w:noProof/>
              </w:rPr>
              <w:tab/>
            </w:r>
          </w:p>
        </w:tc>
        <w:tc>
          <w:tcPr>
            <w:tcW w:w="4961" w:type="dxa"/>
          </w:tcPr>
          <w:p w14:paraId="59FA016D" w14:textId="77777777" w:rsidR="002F00A3" w:rsidRPr="00357753" w:rsidRDefault="002F00A3" w:rsidP="002F00A3">
            <w:pPr>
              <w:pStyle w:val="ENoteTableText"/>
            </w:pPr>
            <w:r w:rsidRPr="00357753">
              <w:t>ad. No. 42, 2011</w:t>
            </w:r>
          </w:p>
        </w:tc>
      </w:tr>
      <w:tr w:rsidR="002F00A3" w:rsidRPr="00357753" w14:paraId="466039E1" w14:textId="77777777" w:rsidTr="00AC336C">
        <w:trPr>
          <w:cantSplit/>
        </w:trPr>
        <w:tc>
          <w:tcPr>
            <w:tcW w:w="2551" w:type="dxa"/>
          </w:tcPr>
          <w:p w14:paraId="4528E347" w14:textId="77777777" w:rsidR="002F00A3" w:rsidRPr="00357753" w:rsidRDefault="002F00A3" w:rsidP="002F00A3">
            <w:pPr>
              <w:pStyle w:val="ENoteTableText"/>
              <w:tabs>
                <w:tab w:val="center" w:leader="dot" w:pos="2268"/>
              </w:tabs>
              <w:rPr>
                <w:noProof/>
              </w:rPr>
            </w:pPr>
            <w:r w:rsidRPr="00357753">
              <w:rPr>
                <w:noProof/>
              </w:rPr>
              <w:t>s. 250X</w:t>
            </w:r>
            <w:r w:rsidRPr="00357753">
              <w:rPr>
                <w:noProof/>
              </w:rPr>
              <w:tab/>
            </w:r>
          </w:p>
        </w:tc>
        <w:tc>
          <w:tcPr>
            <w:tcW w:w="4961" w:type="dxa"/>
          </w:tcPr>
          <w:p w14:paraId="4CA3E39F" w14:textId="77777777" w:rsidR="002F00A3" w:rsidRPr="00357753" w:rsidRDefault="002F00A3" w:rsidP="002F00A3">
            <w:pPr>
              <w:pStyle w:val="ENoteTableText"/>
            </w:pPr>
            <w:r w:rsidRPr="00357753">
              <w:t>ad. No. 42, 2011</w:t>
            </w:r>
          </w:p>
        </w:tc>
      </w:tr>
      <w:tr w:rsidR="002F00A3" w:rsidRPr="00357753" w14:paraId="5E3D3C44" w14:textId="77777777" w:rsidTr="00AC336C">
        <w:trPr>
          <w:cantSplit/>
        </w:trPr>
        <w:tc>
          <w:tcPr>
            <w:tcW w:w="2551" w:type="dxa"/>
          </w:tcPr>
          <w:p w14:paraId="749954E3" w14:textId="77777777" w:rsidR="002F00A3" w:rsidRPr="00357753" w:rsidRDefault="002F00A3" w:rsidP="002F00A3">
            <w:pPr>
              <w:pStyle w:val="ENoteTableText"/>
              <w:tabs>
                <w:tab w:val="center" w:leader="dot" w:pos="2268"/>
              </w:tabs>
              <w:rPr>
                <w:noProof/>
              </w:rPr>
            </w:pPr>
            <w:r w:rsidRPr="00357753">
              <w:rPr>
                <w:noProof/>
              </w:rPr>
              <w:t>s. 250Y</w:t>
            </w:r>
            <w:r w:rsidRPr="00357753">
              <w:rPr>
                <w:noProof/>
              </w:rPr>
              <w:tab/>
            </w:r>
          </w:p>
        </w:tc>
        <w:tc>
          <w:tcPr>
            <w:tcW w:w="4961" w:type="dxa"/>
          </w:tcPr>
          <w:p w14:paraId="395A74BD" w14:textId="77777777" w:rsidR="002F00A3" w:rsidRPr="00357753" w:rsidRDefault="002F00A3" w:rsidP="002F00A3">
            <w:pPr>
              <w:pStyle w:val="ENoteTableText"/>
            </w:pPr>
            <w:r w:rsidRPr="00357753">
              <w:t>ad. No. 42, 2011</w:t>
            </w:r>
          </w:p>
        </w:tc>
      </w:tr>
      <w:tr w:rsidR="002F00A3" w:rsidRPr="00357753" w14:paraId="7347376D" w14:textId="77777777" w:rsidTr="00AC336C">
        <w:trPr>
          <w:cantSplit/>
        </w:trPr>
        <w:tc>
          <w:tcPr>
            <w:tcW w:w="2551" w:type="dxa"/>
          </w:tcPr>
          <w:p w14:paraId="6E3DF316" w14:textId="6BC0FD4F" w:rsidR="002F00A3" w:rsidRPr="00357753" w:rsidRDefault="002F00A3" w:rsidP="002F00A3">
            <w:pPr>
              <w:pStyle w:val="ENoteTableText"/>
              <w:keepNext/>
            </w:pPr>
            <w:r w:rsidRPr="00357753">
              <w:rPr>
                <w:b/>
              </w:rPr>
              <w:t>Part 2G.3</w:t>
            </w:r>
          </w:p>
        </w:tc>
        <w:tc>
          <w:tcPr>
            <w:tcW w:w="4961" w:type="dxa"/>
          </w:tcPr>
          <w:p w14:paraId="59A392E5" w14:textId="77777777" w:rsidR="002F00A3" w:rsidRPr="00357753" w:rsidRDefault="002F00A3" w:rsidP="002F00A3">
            <w:pPr>
              <w:pStyle w:val="ENoteTableText"/>
              <w:keepNext/>
            </w:pPr>
          </w:p>
        </w:tc>
      </w:tr>
      <w:tr w:rsidR="002F00A3" w:rsidRPr="00357753" w14:paraId="37274AFD" w14:textId="77777777" w:rsidTr="00AC336C">
        <w:trPr>
          <w:cantSplit/>
        </w:trPr>
        <w:tc>
          <w:tcPr>
            <w:tcW w:w="2551" w:type="dxa"/>
          </w:tcPr>
          <w:p w14:paraId="0E264171" w14:textId="7B03D5C4" w:rsidR="002F00A3" w:rsidRPr="00357753" w:rsidRDefault="002F00A3" w:rsidP="002F00A3">
            <w:pPr>
              <w:pStyle w:val="ENoteTableText"/>
              <w:tabs>
                <w:tab w:val="center" w:leader="dot" w:pos="2268"/>
              </w:tabs>
            </w:pPr>
            <w:r w:rsidRPr="00357753">
              <w:t>Part 2G.3</w:t>
            </w:r>
            <w:r w:rsidRPr="00357753">
              <w:tab/>
            </w:r>
          </w:p>
        </w:tc>
        <w:tc>
          <w:tcPr>
            <w:tcW w:w="4961" w:type="dxa"/>
          </w:tcPr>
          <w:p w14:paraId="6CA954CE" w14:textId="77777777" w:rsidR="002F00A3" w:rsidRPr="00357753" w:rsidRDefault="002F00A3" w:rsidP="002F00A3">
            <w:pPr>
              <w:pStyle w:val="ENoteTableText"/>
            </w:pPr>
            <w:r w:rsidRPr="00357753">
              <w:t>am No 8, 2022</w:t>
            </w:r>
          </w:p>
        </w:tc>
      </w:tr>
      <w:tr w:rsidR="002F00A3" w:rsidRPr="00357753" w14:paraId="026C3DA5" w14:textId="77777777" w:rsidTr="00AC336C">
        <w:trPr>
          <w:cantSplit/>
        </w:trPr>
        <w:tc>
          <w:tcPr>
            <w:tcW w:w="2551" w:type="dxa"/>
          </w:tcPr>
          <w:p w14:paraId="797491F7" w14:textId="77777777" w:rsidR="002F00A3" w:rsidRPr="00357753" w:rsidRDefault="002F00A3" w:rsidP="002F00A3">
            <w:pPr>
              <w:pStyle w:val="ENoteTableText"/>
              <w:tabs>
                <w:tab w:val="center" w:leader="dot" w:pos="2268"/>
              </w:tabs>
            </w:pPr>
            <w:r w:rsidRPr="00357753">
              <w:rPr>
                <w:noProof/>
              </w:rPr>
              <w:t>s 251A</w:t>
            </w:r>
            <w:r w:rsidRPr="00357753">
              <w:rPr>
                <w:noProof/>
              </w:rPr>
              <w:tab/>
            </w:r>
          </w:p>
        </w:tc>
        <w:tc>
          <w:tcPr>
            <w:tcW w:w="4961" w:type="dxa"/>
          </w:tcPr>
          <w:p w14:paraId="0810AA91"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3DB61FDD" w14:textId="77777777" w:rsidTr="00AC336C">
        <w:trPr>
          <w:cantSplit/>
        </w:trPr>
        <w:tc>
          <w:tcPr>
            <w:tcW w:w="2551" w:type="dxa"/>
          </w:tcPr>
          <w:p w14:paraId="0D858291" w14:textId="77777777" w:rsidR="002F00A3" w:rsidRPr="00357753" w:rsidRDefault="002F00A3" w:rsidP="002F00A3">
            <w:pPr>
              <w:pStyle w:val="ENoteTableText"/>
              <w:tabs>
                <w:tab w:val="center" w:leader="dot" w:pos="2268"/>
              </w:tabs>
            </w:pPr>
            <w:r w:rsidRPr="00357753">
              <w:rPr>
                <w:noProof/>
              </w:rPr>
              <w:t>s. 251AA</w:t>
            </w:r>
            <w:r w:rsidRPr="00357753">
              <w:rPr>
                <w:noProof/>
              </w:rPr>
              <w:tab/>
            </w:r>
          </w:p>
        </w:tc>
        <w:tc>
          <w:tcPr>
            <w:tcW w:w="4961" w:type="dxa"/>
          </w:tcPr>
          <w:p w14:paraId="55EE9AD1" w14:textId="77777777" w:rsidR="002F00A3" w:rsidRPr="00357753" w:rsidRDefault="002F00A3" w:rsidP="002F00A3">
            <w:pPr>
              <w:pStyle w:val="ENoteTableText"/>
            </w:pPr>
            <w:r w:rsidRPr="00357753">
              <w:t>am. No. 122, 2001</w:t>
            </w:r>
          </w:p>
        </w:tc>
      </w:tr>
      <w:tr w:rsidR="002F00A3" w:rsidRPr="00357753" w14:paraId="66E1B61B" w14:textId="77777777" w:rsidTr="00AC336C">
        <w:trPr>
          <w:cantSplit/>
        </w:trPr>
        <w:tc>
          <w:tcPr>
            <w:tcW w:w="2551" w:type="dxa"/>
          </w:tcPr>
          <w:p w14:paraId="0EF13642" w14:textId="77777777" w:rsidR="002F00A3" w:rsidRPr="00357753" w:rsidRDefault="002F00A3" w:rsidP="002F00A3">
            <w:pPr>
              <w:pStyle w:val="ENoteTableText"/>
              <w:tabs>
                <w:tab w:val="center" w:leader="dot" w:pos="2268"/>
              </w:tabs>
            </w:pPr>
            <w:r w:rsidRPr="00357753">
              <w:rPr>
                <w:noProof/>
              </w:rPr>
              <w:t>s. 251B</w:t>
            </w:r>
            <w:r w:rsidRPr="00357753">
              <w:rPr>
                <w:noProof/>
              </w:rPr>
              <w:tab/>
            </w:r>
          </w:p>
        </w:tc>
        <w:tc>
          <w:tcPr>
            <w:tcW w:w="4961" w:type="dxa"/>
          </w:tcPr>
          <w:p w14:paraId="56BB34B4" w14:textId="77777777" w:rsidR="002F00A3" w:rsidRPr="00357753" w:rsidRDefault="002F00A3" w:rsidP="002F00A3">
            <w:pPr>
              <w:pStyle w:val="ENoteTableText"/>
            </w:pPr>
            <w:r w:rsidRPr="00357753">
              <w:t>am. No. 117, 2001</w:t>
            </w:r>
          </w:p>
        </w:tc>
      </w:tr>
      <w:tr w:rsidR="002F00A3" w:rsidRPr="00357753" w14:paraId="47E434DC" w14:textId="77777777" w:rsidTr="00AC336C">
        <w:trPr>
          <w:cantSplit/>
        </w:trPr>
        <w:tc>
          <w:tcPr>
            <w:tcW w:w="2551" w:type="dxa"/>
          </w:tcPr>
          <w:p w14:paraId="7C14060B" w14:textId="176B584A" w:rsidR="002F00A3" w:rsidRPr="00357753" w:rsidRDefault="002F00A3" w:rsidP="002F00A3">
            <w:pPr>
              <w:pStyle w:val="ENoteTableText"/>
              <w:keepNext/>
            </w:pPr>
            <w:r w:rsidRPr="00357753">
              <w:rPr>
                <w:b/>
              </w:rPr>
              <w:t>Part 2G.4</w:t>
            </w:r>
          </w:p>
        </w:tc>
        <w:tc>
          <w:tcPr>
            <w:tcW w:w="4961" w:type="dxa"/>
          </w:tcPr>
          <w:p w14:paraId="2738C4D7" w14:textId="77777777" w:rsidR="002F00A3" w:rsidRPr="00357753" w:rsidRDefault="002F00A3" w:rsidP="002F00A3">
            <w:pPr>
              <w:pStyle w:val="ENoteTableText"/>
              <w:keepNext/>
            </w:pPr>
          </w:p>
        </w:tc>
      </w:tr>
      <w:tr w:rsidR="002F00A3" w:rsidRPr="00357753" w14:paraId="22C63B19" w14:textId="77777777" w:rsidTr="00AC336C">
        <w:trPr>
          <w:cantSplit/>
        </w:trPr>
        <w:tc>
          <w:tcPr>
            <w:tcW w:w="2551" w:type="dxa"/>
          </w:tcPr>
          <w:p w14:paraId="18CCC413" w14:textId="472EA741" w:rsidR="002F00A3" w:rsidRPr="00357753" w:rsidRDefault="002F00A3" w:rsidP="002F00A3">
            <w:pPr>
              <w:pStyle w:val="ENoteTableText"/>
              <w:tabs>
                <w:tab w:val="center" w:leader="dot" w:pos="2268"/>
              </w:tabs>
            </w:pPr>
            <w:r w:rsidRPr="00357753">
              <w:t>Part 2G.4 heading</w:t>
            </w:r>
            <w:r w:rsidRPr="00357753">
              <w:tab/>
            </w:r>
          </w:p>
        </w:tc>
        <w:tc>
          <w:tcPr>
            <w:tcW w:w="4961" w:type="dxa"/>
          </w:tcPr>
          <w:p w14:paraId="028AD2D1" w14:textId="77777777" w:rsidR="002F00A3" w:rsidRPr="00357753" w:rsidRDefault="002F00A3" w:rsidP="002F00A3">
            <w:pPr>
              <w:pStyle w:val="ENoteTableText"/>
              <w:keepNext/>
            </w:pPr>
            <w:r w:rsidRPr="00357753">
              <w:t>rs No 61, 2018</w:t>
            </w:r>
          </w:p>
        </w:tc>
      </w:tr>
      <w:tr w:rsidR="002F00A3" w:rsidRPr="00357753" w14:paraId="3DA3D1F6" w14:textId="77777777" w:rsidTr="00AC336C">
        <w:trPr>
          <w:cantSplit/>
        </w:trPr>
        <w:tc>
          <w:tcPr>
            <w:tcW w:w="2551" w:type="dxa"/>
          </w:tcPr>
          <w:p w14:paraId="29D5F724" w14:textId="3D806D18" w:rsidR="002F00A3" w:rsidRPr="00357753" w:rsidRDefault="002F00A3" w:rsidP="002F00A3">
            <w:pPr>
              <w:pStyle w:val="ENoteTableText"/>
              <w:tabs>
                <w:tab w:val="center" w:leader="dot" w:pos="2268"/>
              </w:tabs>
            </w:pPr>
            <w:r w:rsidRPr="00357753">
              <w:t>Part 2G.4</w:t>
            </w:r>
            <w:r w:rsidRPr="00357753">
              <w:tab/>
            </w:r>
          </w:p>
        </w:tc>
        <w:tc>
          <w:tcPr>
            <w:tcW w:w="4961" w:type="dxa"/>
          </w:tcPr>
          <w:p w14:paraId="1076EE62" w14:textId="77777777" w:rsidR="002F00A3" w:rsidRPr="00357753" w:rsidRDefault="002F00A3" w:rsidP="002F00A3">
            <w:pPr>
              <w:pStyle w:val="ENoteTableText"/>
              <w:keepNext/>
            </w:pPr>
            <w:r w:rsidRPr="00357753">
              <w:t>am No 8, 2022</w:t>
            </w:r>
          </w:p>
        </w:tc>
      </w:tr>
      <w:tr w:rsidR="002F00A3" w:rsidRPr="00357753" w14:paraId="2E2255BB" w14:textId="77777777" w:rsidTr="00AC336C">
        <w:trPr>
          <w:cantSplit/>
        </w:trPr>
        <w:tc>
          <w:tcPr>
            <w:tcW w:w="2551" w:type="dxa"/>
          </w:tcPr>
          <w:p w14:paraId="50BA9239" w14:textId="32902C8A" w:rsidR="002F00A3" w:rsidRPr="00357753" w:rsidRDefault="002F00A3" w:rsidP="002F00A3">
            <w:pPr>
              <w:pStyle w:val="ENoteTableText"/>
            </w:pPr>
            <w:r w:rsidRPr="00357753">
              <w:rPr>
                <w:b/>
              </w:rPr>
              <w:t>Division 1</w:t>
            </w:r>
          </w:p>
        </w:tc>
        <w:tc>
          <w:tcPr>
            <w:tcW w:w="4961" w:type="dxa"/>
          </w:tcPr>
          <w:p w14:paraId="208875F7" w14:textId="77777777" w:rsidR="002F00A3" w:rsidRPr="00357753" w:rsidRDefault="002F00A3" w:rsidP="002F00A3">
            <w:pPr>
              <w:pStyle w:val="ENoteTableText"/>
            </w:pPr>
          </w:p>
        </w:tc>
      </w:tr>
      <w:tr w:rsidR="002F00A3" w:rsidRPr="00357753" w14:paraId="5BE42C99" w14:textId="77777777" w:rsidTr="00AC336C">
        <w:trPr>
          <w:cantSplit/>
        </w:trPr>
        <w:tc>
          <w:tcPr>
            <w:tcW w:w="2551" w:type="dxa"/>
          </w:tcPr>
          <w:p w14:paraId="763FA7F8" w14:textId="77777777" w:rsidR="002F00A3" w:rsidRPr="00357753" w:rsidRDefault="002F00A3" w:rsidP="002F00A3">
            <w:pPr>
              <w:pStyle w:val="ENoteTableText"/>
              <w:tabs>
                <w:tab w:val="center" w:leader="dot" w:pos="2268"/>
              </w:tabs>
            </w:pPr>
            <w:r w:rsidRPr="00357753">
              <w:rPr>
                <w:noProof/>
              </w:rPr>
              <w:t>s. 252C</w:t>
            </w:r>
            <w:r w:rsidRPr="00357753">
              <w:rPr>
                <w:noProof/>
              </w:rPr>
              <w:tab/>
            </w:r>
          </w:p>
        </w:tc>
        <w:tc>
          <w:tcPr>
            <w:tcW w:w="4961" w:type="dxa"/>
          </w:tcPr>
          <w:p w14:paraId="031BC86A" w14:textId="77777777" w:rsidR="002F00A3" w:rsidRPr="00357753" w:rsidRDefault="002F00A3" w:rsidP="002F00A3">
            <w:pPr>
              <w:pStyle w:val="ENoteTableText"/>
            </w:pPr>
            <w:r w:rsidRPr="00357753">
              <w:t>am. No. 117, 2001</w:t>
            </w:r>
          </w:p>
        </w:tc>
      </w:tr>
      <w:tr w:rsidR="002F00A3" w:rsidRPr="00357753" w14:paraId="5F0D1AC7" w14:textId="77777777" w:rsidTr="00AC336C">
        <w:trPr>
          <w:cantSplit/>
        </w:trPr>
        <w:tc>
          <w:tcPr>
            <w:tcW w:w="2551" w:type="dxa"/>
          </w:tcPr>
          <w:p w14:paraId="5B8FDC39" w14:textId="5F559C42" w:rsidR="002F00A3" w:rsidRPr="00357753" w:rsidRDefault="002F00A3" w:rsidP="002F00A3">
            <w:pPr>
              <w:pStyle w:val="ENoteTableText"/>
              <w:keepNext/>
            </w:pPr>
            <w:r w:rsidRPr="00357753">
              <w:rPr>
                <w:b/>
              </w:rPr>
              <w:t>Division 2</w:t>
            </w:r>
          </w:p>
        </w:tc>
        <w:tc>
          <w:tcPr>
            <w:tcW w:w="4961" w:type="dxa"/>
          </w:tcPr>
          <w:p w14:paraId="3900641A" w14:textId="77777777" w:rsidR="002F00A3" w:rsidRPr="00357753" w:rsidRDefault="002F00A3" w:rsidP="002F00A3">
            <w:pPr>
              <w:pStyle w:val="ENoteTableText"/>
            </w:pPr>
          </w:p>
        </w:tc>
      </w:tr>
      <w:tr w:rsidR="002F00A3" w:rsidRPr="00357753" w14:paraId="0379F84E" w14:textId="77777777" w:rsidTr="00AC336C">
        <w:trPr>
          <w:cantSplit/>
        </w:trPr>
        <w:tc>
          <w:tcPr>
            <w:tcW w:w="2551" w:type="dxa"/>
          </w:tcPr>
          <w:p w14:paraId="14C91C43" w14:textId="77777777" w:rsidR="002F00A3" w:rsidRPr="00357753" w:rsidRDefault="002F00A3" w:rsidP="002F00A3">
            <w:pPr>
              <w:pStyle w:val="ENoteTableText"/>
              <w:keepNext/>
              <w:tabs>
                <w:tab w:val="center" w:leader="dot" w:pos="2268"/>
              </w:tabs>
            </w:pPr>
            <w:r w:rsidRPr="00357753">
              <w:t>s 252G</w:t>
            </w:r>
            <w:r w:rsidRPr="00357753">
              <w:tab/>
            </w:r>
          </w:p>
        </w:tc>
        <w:tc>
          <w:tcPr>
            <w:tcW w:w="4961" w:type="dxa"/>
          </w:tcPr>
          <w:p w14:paraId="024DF343" w14:textId="77777777" w:rsidR="002F00A3" w:rsidRPr="00357753" w:rsidRDefault="002F00A3" w:rsidP="002F00A3">
            <w:pPr>
              <w:pStyle w:val="ENoteTableText"/>
            </w:pPr>
            <w:r w:rsidRPr="00357753">
              <w:t>am No 82, 2021; No 9, 2022</w:t>
            </w:r>
          </w:p>
        </w:tc>
      </w:tr>
      <w:tr w:rsidR="002F00A3" w:rsidRPr="00357753" w14:paraId="5C3F662E" w14:textId="77777777" w:rsidTr="00AC336C">
        <w:trPr>
          <w:cantSplit/>
        </w:trPr>
        <w:tc>
          <w:tcPr>
            <w:tcW w:w="2551" w:type="dxa"/>
          </w:tcPr>
          <w:p w14:paraId="79378D32" w14:textId="77777777" w:rsidR="002F00A3" w:rsidRPr="00357753" w:rsidRDefault="002F00A3" w:rsidP="002F00A3">
            <w:pPr>
              <w:pStyle w:val="ENoteTableText"/>
              <w:tabs>
                <w:tab w:val="center" w:leader="dot" w:pos="2268"/>
              </w:tabs>
            </w:pPr>
            <w:r w:rsidRPr="00357753">
              <w:rPr>
                <w:noProof/>
              </w:rPr>
              <w:t>s. 252H</w:t>
            </w:r>
            <w:r w:rsidRPr="00357753">
              <w:rPr>
                <w:noProof/>
              </w:rPr>
              <w:tab/>
            </w:r>
          </w:p>
        </w:tc>
        <w:tc>
          <w:tcPr>
            <w:tcW w:w="4961" w:type="dxa"/>
          </w:tcPr>
          <w:p w14:paraId="6330A539" w14:textId="77777777" w:rsidR="002F00A3" w:rsidRPr="00357753" w:rsidRDefault="002F00A3" w:rsidP="002F00A3">
            <w:pPr>
              <w:pStyle w:val="ENoteTableText"/>
            </w:pPr>
            <w:r w:rsidRPr="00357753">
              <w:t>am. No. 117, 2001</w:t>
            </w:r>
          </w:p>
        </w:tc>
      </w:tr>
      <w:tr w:rsidR="002F00A3" w:rsidRPr="00357753" w14:paraId="0CD0D45A" w14:textId="77777777" w:rsidTr="00AC336C">
        <w:trPr>
          <w:cantSplit/>
        </w:trPr>
        <w:tc>
          <w:tcPr>
            <w:tcW w:w="2551" w:type="dxa"/>
          </w:tcPr>
          <w:p w14:paraId="073FD0D3" w14:textId="77777777" w:rsidR="002F00A3" w:rsidRPr="00357753" w:rsidRDefault="002F00A3" w:rsidP="002F00A3">
            <w:pPr>
              <w:pStyle w:val="ENoteTableText"/>
              <w:tabs>
                <w:tab w:val="center" w:leader="dot" w:pos="2268"/>
              </w:tabs>
              <w:rPr>
                <w:noProof/>
              </w:rPr>
            </w:pPr>
            <w:r w:rsidRPr="00357753">
              <w:rPr>
                <w:noProof/>
              </w:rPr>
              <w:t>s 252J</w:t>
            </w:r>
            <w:r w:rsidRPr="00357753">
              <w:rPr>
                <w:noProof/>
              </w:rPr>
              <w:tab/>
            </w:r>
          </w:p>
        </w:tc>
        <w:tc>
          <w:tcPr>
            <w:tcW w:w="4961" w:type="dxa"/>
          </w:tcPr>
          <w:p w14:paraId="363AE786" w14:textId="77777777" w:rsidR="002F00A3" w:rsidRPr="00357753" w:rsidRDefault="002F00A3" w:rsidP="002F00A3">
            <w:pPr>
              <w:pStyle w:val="ENoteTableText"/>
            </w:pPr>
            <w:r w:rsidRPr="00357753">
              <w:t>am No 82, 2021</w:t>
            </w:r>
          </w:p>
        </w:tc>
      </w:tr>
      <w:tr w:rsidR="002F00A3" w:rsidRPr="00357753" w14:paraId="613EC535" w14:textId="77777777" w:rsidTr="00AC336C">
        <w:trPr>
          <w:cantSplit/>
        </w:trPr>
        <w:tc>
          <w:tcPr>
            <w:tcW w:w="2551" w:type="dxa"/>
          </w:tcPr>
          <w:p w14:paraId="426F3DE9" w14:textId="453B7845" w:rsidR="002F00A3" w:rsidRPr="00357753" w:rsidRDefault="002F00A3" w:rsidP="002F00A3">
            <w:pPr>
              <w:pStyle w:val="ENoteTableText"/>
              <w:tabs>
                <w:tab w:val="center" w:leader="dot" w:pos="2268"/>
              </w:tabs>
              <w:rPr>
                <w:b/>
                <w:noProof/>
              </w:rPr>
            </w:pPr>
            <w:r w:rsidRPr="00357753">
              <w:rPr>
                <w:b/>
                <w:noProof/>
              </w:rPr>
              <w:t>Division 4</w:t>
            </w:r>
          </w:p>
        </w:tc>
        <w:tc>
          <w:tcPr>
            <w:tcW w:w="4961" w:type="dxa"/>
          </w:tcPr>
          <w:p w14:paraId="40A6FCD8" w14:textId="77777777" w:rsidR="002F00A3" w:rsidRPr="00357753" w:rsidRDefault="002F00A3" w:rsidP="002F00A3">
            <w:pPr>
              <w:pStyle w:val="ENoteTableText"/>
            </w:pPr>
          </w:p>
        </w:tc>
      </w:tr>
      <w:tr w:rsidR="002F00A3" w:rsidRPr="00357753" w14:paraId="6E758B93" w14:textId="77777777" w:rsidTr="00AC336C">
        <w:trPr>
          <w:cantSplit/>
        </w:trPr>
        <w:tc>
          <w:tcPr>
            <w:tcW w:w="2551" w:type="dxa"/>
          </w:tcPr>
          <w:p w14:paraId="40205AD2" w14:textId="77777777" w:rsidR="002F00A3" w:rsidRPr="00357753" w:rsidRDefault="002F00A3" w:rsidP="002F00A3">
            <w:pPr>
              <w:pStyle w:val="ENoteTableText"/>
              <w:tabs>
                <w:tab w:val="center" w:leader="dot" w:pos="2268"/>
              </w:tabs>
              <w:rPr>
                <w:noProof/>
              </w:rPr>
            </w:pPr>
            <w:r w:rsidRPr="00357753">
              <w:rPr>
                <w:noProof/>
              </w:rPr>
              <w:t>s 252P</w:t>
            </w:r>
            <w:r w:rsidRPr="00357753">
              <w:rPr>
                <w:noProof/>
              </w:rPr>
              <w:tab/>
            </w:r>
          </w:p>
        </w:tc>
        <w:tc>
          <w:tcPr>
            <w:tcW w:w="4961" w:type="dxa"/>
          </w:tcPr>
          <w:p w14:paraId="3448F897" w14:textId="77777777" w:rsidR="002F00A3" w:rsidRPr="00357753" w:rsidRDefault="002F00A3" w:rsidP="002F00A3">
            <w:pPr>
              <w:pStyle w:val="ENoteTableText"/>
            </w:pPr>
            <w:r w:rsidRPr="00357753">
              <w:t>rs No 82, 2021; No 9, 2022</w:t>
            </w:r>
          </w:p>
        </w:tc>
      </w:tr>
      <w:tr w:rsidR="002F00A3" w:rsidRPr="00357753" w14:paraId="607B45AF" w14:textId="77777777" w:rsidTr="00AC336C">
        <w:trPr>
          <w:cantSplit/>
        </w:trPr>
        <w:tc>
          <w:tcPr>
            <w:tcW w:w="2551" w:type="dxa"/>
          </w:tcPr>
          <w:p w14:paraId="2E7874A0" w14:textId="77777777" w:rsidR="002F00A3" w:rsidRPr="00357753" w:rsidRDefault="002F00A3" w:rsidP="002F00A3">
            <w:pPr>
              <w:pStyle w:val="ENoteTableText"/>
              <w:tabs>
                <w:tab w:val="center" w:leader="dot" w:pos="2268"/>
              </w:tabs>
              <w:rPr>
                <w:noProof/>
              </w:rPr>
            </w:pPr>
            <w:r w:rsidRPr="00357753">
              <w:rPr>
                <w:noProof/>
              </w:rPr>
              <w:t>s 252PA</w:t>
            </w:r>
            <w:r w:rsidRPr="00357753">
              <w:rPr>
                <w:noProof/>
              </w:rPr>
              <w:tab/>
            </w:r>
          </w:p>
        </w:tc>
        <w:tc>
          <w:tcPr>
            <w:tcW w:w="4961" w:type="dxa"/>
          </w:tcPr>
          <w:p w14:paraId="5E1ED918" w14:textId="77777777" w:rsidR="002F00A3" w:rsidRPr="00357753" w:rsidRDefault="002F00A3" w:rsidP="002F00A3">
            <w:pPr>
              <w:pStyle w:val="ENoteTableText"/>
            </w:pPr>
            <w:r w:rsidRPr="00357753">
              <w:t>ad No 9, 2022</w:t>
            </w:r>
          </w:p>
        </w:tc>
      </w:tr>
      <w:tr w:rsidR="002F00A3" w:rsidRPr="00357753" w14:paraId="64E68452" w14:textId="77777777" w:rsidTr="00AC336C">
        <w:trPr>
          <w:cantSplit/>
        </w:trPr>
        <w:tc>
          <w:tcPr>
            <w:tcW w:w="2551" w:type="dxa"/>
          </w:tcPr>
          <w:p w14:paraId="742D2DDA" w14:textId="77777777" w:rsidR="002F00A3" w:rsidRPr="00357753" w:rsidRDefault="002F00A3" w:rsidP="002F00A3">
            <w:pPr>
              <w:pStyle w:val="ENoteTableText"/>
              <w:tabs>
                <w:tab w:val="center" w:leader="dot" w:pos="2268"/>
              </w:tabs>
              <w:rPr>
                <w:noProof/>
              </w:rPr>
            </w:pPr>
            <w:r w:rsidRPr="00357753">
              <w:rPr>
                <w:noProof/>
              </w:rPr>
              <w:t>s 252Q</w:t>
            </w:r>
            <w:r w:rsidRPr="00357753">
              <w:rPr>
                <w:noProof/>
              </w:rPr>
              <w:tab/>
            </w:r>
          </w:p>
        </w:tc>
        <w:tc>
          <w:tcPr>
            <w:tcW w:w="4961" w:type="dxa"/>
          </w:tcPr>
          <w:p w14:paraId="0444F7E3" w14:textId="77777777" w:rsidR="002F00A3" w:rsidRPr="00357753" w:rsidRDefault="002F00A3" w:rsidP="002F00A3">
            <w:pPr>
              <w:pStyle w:val="ENoteTableText"/>
            </w:pPr>
            <w:r w:rsidRPr="00357753">
              <w:t>rep No 82, 2021</w:t>
            </w:r>
          </w:p>
        </w:tc>
      </w:tr>
      <w:tr w:rsidR="002F00A3" w:rsidRPr="00357753" w14:paraId="5E45716C" w14:textId="77777777" w:rsidTr="00AC336C">
        <w:trPr>
          <w:cantSplit/>
        </w:trPr>
        <w:tc>
          <w:tcPr>
            <w:tcW w:w="2551" w:type="dxa"/>
          </w:tcPr>
          <w:p w14:paraId="7A6F3B37" w14:textId="77777777" w:rsidR="002F00A3" w:rsidRPr="00357753" w:rsidRDefault="002F00A3" w:rsidP="002F00A3">
            <w:pPr>
              <w:pStyle w:val="ENoteTableText"/>
              <w:tabs>
                <w:tab w:val="center" w:leader="dot" w:pos="2268"/>
              </w:tabs>
              <w:rPr>
                <w:noProof/>
              </w:rPr>
            </w:pPr>
          </w:p>
        </w:tc>
        <w:tc>
          <w:tcPr>
            <w:tcW w:w="4961" w:type="dxa"/>
          </w:tcPr>
          <w:p w14:paraId="183FAFBC" w14:textId="77777777" w:rsidR="002F00A3" w:rsidRPr="00357753" w:rsidRDefault="002F00A3" w:rsidP="002F00A3">
            <w:pPr>
              <w:pStyle w:val="ENoteTableText"/>
            </w:pPr>
            <w:r w:rsidRPr="00357753">
              <w:t>ad No 9, 2022</w:t>
            </w:r>
          </w:p>
        </w:tc>
      </w:tr>
      <w:tr w:rsidR="002F00A3" w:rsidRPr="00357753" w14:paraId="150785D2" w14:textId="77777777" w:rsidTr="00AC336C">
        <w:trPr>
          <w:cantSplit/>
        </w:trPr>
        <w:tc>
          <w:tcPr>
            <w:tcW w:w="2551" w:type="dxa"/>
          </w:tcPr>
          <w:p w14:paraId="291D29EE" w14:textId="77777777" w:rsidR="002F00A3" w:rsidRPr="00357753" w:rsidRDefault="002F00A3" w:rsidP="002F00A3">
            <w:pPr>
              <w:pStyle w:val="ENoteTableText"/>
              <w:tabs>
                <w:tab w:val="center" w:leader="dot" w:pos="2268"/>
              </w:tabs>
              <w:rPr>
                <w:noProof/>
              </w:rPr>
            </w:pPr>
            <w:r w:rsidRPr="00357753">
              <w:rPr>
                <w:noProof/>
              </w:rPr>
              <w:t>s 252R</w:t>
            </w:r>
            <w:r w:rsidRPr="00357753">
              <w:rPr>
                <w:noProof/>
              </w:rPr>
              <w:tab/>
            </w:r>
          </w:p>
        </w:tc>
        <w:tc>
          <w:tcPr>
            <w:tcW w:w="4961" w:type="dxa"/>
          </w:tcPr>
          <w:p w14:paraId="5EDE664D" w14:textId="77777777" w:rsidR="002F00A3" w:rsidRPr="00357753" w:rsidRDefault="002F00A3" w:rsidP="002F00A3">
            <w:pPr>
              <w:pStyle w:val="ENoteTableText"/>
            </w:pPr>
            <w:r w:rsidRPr="00357753">
              <w:t>am No 82, 2021</w:t>
            </w:r>
          </w:p>
        </w:tc>
      </w:tr>
      <w:tr w:rsidR="002F00A3" w:rsidRPr="00357753" w14:paraId="0F449ACE" w14:textId="77777777" w:rsidTr="00AC336C">
        <w:trPr>
          <w:cantSplit/>
        </w:trPr>
        <w:tc>
          <w:tcPr>
            <w:tcW w:w="2551" w:type="dxa"/>
          </w:tcPr>
          <w:p w14:paraId="5CA587B4" w14:textId="4C71AF65" w:rsidR="002F00A3" w:rsidRPr="00357753" w:rsidRDefault="002F00A3" w:rsidP="002F00A3">
            <w:pPr>
              <w:pStyle w:val="ENoteTableText"/>
            </w:pPr>
            <w:r w:rsidRPr="00357753">
              <w:rPr>
                <w:b/>
              </w:rPr>
              <w:t>Division 5</w:t>
            </w:r>
          </w:p>
        </w:tc>
        <w:tc>
          <w:tcPr>
            <w:tcW w:w="4961" w:type="dxa"/>
          </w:tcPr>
          <w:p w14:paraId="5553E9FE" w14:textId="77777777" w:rsidR="002F00A3" w:rsidRPr="00357753" w:rsidRDefault="002F00A3" w:rsidP="002F00A3">
            <w:pPr>
              <w:pStyle w:val="ENoteTableText"/>
            </w:pPr>
          </w:p>
        </w:tc>
      </w:tr>
      <w:tr w:rsidR="002F00A3" w:rsidRPr="00357753" w14:paraId="05BA8ECD" w14:textId="77777777" w:rsidTr="00AC336C">
        <w:trPr>
          <w:cantSplit/>
        </w:trPr>
        <w:tc>
          <w:tcPr>
            <w:tcW w:w="2551" w:type="dxa"/>
          </w:tcPr>
          <w:p w14:paraId="55F38908" w14:textId="77777777" w:rsidR="002F00A3" w:rsidRPr="00357753" w:rsidRDefault="002F00A3" w:rsidP="002F00A3">
            <w:pPr>
              <w:pStyle w:val="ENoteTableText"/>
              <w:tabs>
                <w:tab w:val="center" w:leader="dot" w:pos="2268"/>
              </w:tabs>
            </w:pPr>
            <w:r w:rsidRPr="00357753">
              <w:rPr>
                <w:noProof/>
              </w:rPr>
              <w:t>s. 252X</w:t>
            </w:r>
            <w:r w:rsidRPr="00357753">
              <w:rPr>
                <w:noProof/>
              </w:rPr>
              <w:tab/>
            </w:r>
          </w:p>
        </w:tc>
        <w:tc>
          <w:tcPr>
            <w:tcW w:w="4961" w:type="dxa"/>
          </w:tcPr>
          <w:p w14:paraId="7ADCDA95" w14:textId="77777777" w:rsidR="002F00A3" w:rsidRPr="00357753" w:rsidRDefault="002F00A3" w:rsidP="002F00A3">
            <w:pPr>
              <w:pStyle w:val="ENoteTableText"/>
            </w:pPr>
            <w:r w:rsidRPr="00357753">
              <w:t>am. No. 117, 2001</w:t>
            </w:r>
          </w:p>
        </w:tc>
      </w:tr>
      <w:tr w:rsidR="002F00A3" w:rsidRPr="00357753" w14:paraId="5482AA2C" w14:textId="77777777" w:rsidTr="00AC336C">
        <w:trPr>
          <w:cantSplit/>
        </w:trPr>
        <w:tc>
          <w:tcPr>
            <w:tcW w:w="2551" w:type="dxa"/>
          </w:tcPr>
          <w:p w14:paraId="61050DEF" w14:textId="77777777" w:rsidR="002F00A3" w:rsidRPr="00357753" w:rsidRDefault="002F00A3" w:rsidP="002F00A3">
            <w:pPr>
              <w:pStyle w:val="ENoteTableText"/>
              <w:tabs>
                <w:tab w:val="center" w:leader="dot" w:pos="2268"/>
              </w:tabs>
            </w:pPr>
            <w:r w:rsidRPr="00357753">
              <w:rPr>
                <w:noProof/>
              </w:rPr>
              <w:lastRenderedPageBreak/>
              <w:t>s. 252Y</w:t>
            </w:r>
            <w:r w:rsidRPr="00357753">
              <w:rPr>
                <w:noProof/>
              </w:rPr>
              <w:tab/>
            </w:r>
          </w:p>
        </w:tc>
        <w:tc>
          <w:tcPr>
            <w:tcW w:w="4961" w:type="dxa"/>
          </w:tcPr>
          <w:p w14:paraId="19F48442" w14:textId="77777777" w:rsidR="002F00A3" w:rsidRPr="00357753" w:rsidRDefault="002F00A3" w:rsidP="002F00A3">
            <w:pPr>
              <w:pStyle w:val="ENoteTableText"/>
            </w:pPr>
            <w:r w:rsidRPr="00357753">
              <w:t>am. No. 117, 2001</w:t>
            </w:r>
          </w:p>
        </w:tc>
      </w:tr>
      <w:tr w:rsidR="002F00A3" w:rsidRPr="00357753" w14:paraId="22810801" w14:textId="77777777" w:rsidTr="00AC336C">
        <w:trPr>
          <w:cantSplit/>
        </w:trPr>
        <w:tc>
          <w:tcPr>
            <w:tcW w:w="2551" w:type="dxa"/>
          </w:tcPr>
          <w:p w14:paraId="33C73DCA" w14:textId="77777777" w:rsidR="002F00A3" w:rsidRPr="00357753" w:rsidRDefault="002F00A3" w:rsidP="002F00A3">
            <w:pPr>
              <w:pStyle w:val="ENoteTableText"/>
              <w:tabs>
                <w:tab w:val="center" w:leader="dot" w:pos="2268"/>
              </w:tabs>
            </w:pPr>
            <w:r w:rsidRPr="00357753">
              <w:rPr>
                <w:noProof/>
              </w:rPr>
              <w:t>s 252Z</w:t>
            </w:r>
            <w:r w:rsidRPr="00357753">
              <w:rPr>
                <w:noProof/>
              </w:rPr>
              <w:tab/>
            </w:r>
          </w:p>
        </w:tc>
        <w:tc>
          <w:tcPr>
            <w:tcW w:w="4961" w:type="dxa"/>
          </w:tcPr>
          <w:p w14:paraId="7D9A461F" w14:textId="77777777" w:rsidR="002F00A3" w:rsidRPr="00357753" w:rsidRDefault="002F00A3" w:rsidP="002F00A3">
            <w:pPr>
              <w:pStyle w:val="ENoteTableText"/>
            </w:pPr>
            <w:r w:rsidRPr="00357753">
              <w:t>am No 116, 2003; No 82, 2021; No 9, 2022</w:t>
            </w:r>
          </w:p>
        </w:tc>
      </w:tr>
      <w:tr w:rsidR="002F00A3" w:rsidRPr="00357753" w14:paraId="5CED79AE" w14:textId="77777777" w:rsidTr="00AC336C">
        <w:trPr>
          <w:cantSplit/>
        </w:trPr>
        <w:tc>
          <w:tcPr>
            <w:tcW w:w="2551" w:type="dxa"/>
          </w:tcPr>
          <w:p w14:paraId="4B1CC1D7" w14:textId="0A7471CD" w:rsidR="002F00A3" w:rsidRPr="00357753" w:rsidRDefault="002F00A3" w:rsidP="002F00A3">
            <w:pPr>
              <w:pStyle w:val="ENoteTableText"/>
            </w:pPr>
            <w:r w:rsidRPr="00357753">
              <w:rPr>
                <w:b/>
              </w:rPr>
              <w:t>Division 6</w:t>
            </w:r>
          </w:p>
        </w:tc>
        <w:tc>
          <w:tcPr>
            <w:tcW w:w="4961" w:type="dxa"/>
          </w:tcPr>
          <w:p w14:paraId="294526C7" w14:textId="77777777" w:rsidR="002F00A3" w:rsidRPr="00357753" w:rsidRDefault="002F00A3" w:rsidP="002F00A3">
            <w:pPr>
              <w:pStyle w:val="ENoteTableText"/>
            </w:pPr>
          </w:p>
        </w:tc>
      </w:tr>
      <w:tr w:rsidR="002F00A3" w:rsidRPr="00357753" w14:paraId="5C774D0C" w14:textId="77777777" w:rsidTr="00AC336C">
        <w:trPr>
          <w:cantSplit/>
        </w:trPr>
        <w:tc>
          <w:tcPr>
            <w:tcW w:w="2551" w:type="dxa"/>
          </w:tcPr>
          <w:p w14:paraId="1D61FCCD" w14:textId="77777777" w:rsidR="002F00A3" w:rsidRPr="00357753" w:rsidRDefault="002F00A3" w:rsidP="002F00A3">
            <w:pPr>
              <w:pStyle w:val="ENoteTableText"/>
              <w:tabs>
                <w:tab w:val="center" w:leader="dot" w:pos="2268"/>
              </w:tabs>
            </w:pPr>
            <w:r w:rsidRPr="00357753">
              <w:rPr>
                <w:noProof/>
              </w:rPr>
              <w:t>s. 253F</w:t>
            </w:r>
            <w:r w:rsidRPr="00357753">
              <w:rPr>
                <w:noProof/>
              </w:rPr>
              <w:tab/>
            </w:r>
          </w:p>
        </w:tc>
        <w:tc>
          <w:tcPr>
            <w:tcW w:w="4961" w:type="dxa"/>
          </w:tcPr>
          <w:p w14:paraId="532C1039" w14:textId="77777777" w:rsidR="002F00A3" w:rsidRPr="00357753" w:rsidRDefault="002F00A3" w:rsidP="002F00A3">
            <w:pPr>
              <w:pStyle w:val="ENoteTableText"/>
            </w:pPr>
            <w:r w:rsidRPr="00357753">
              <w:t>am. No. 122, 2001</w:t>
            </w:r>
          </w:p>
        </w:tc>
      </w:tr>
      <w:tr w:rsidR="002F00A3" w:rsidRPr="00357753" w14:paraId="5B6D14A3" w14:textId="77777777" w:rsidTr="00AC336C">
        <w:trPr>
          <w:cantSplit/>
        </w:trPr>
        <w:tc>
          <w:tcPr>
            <w:tcW w:w="2551" w:type="dxa"/>
          </w:tcPr>
          <w:p w14:paraId="67D3A63D" w14:textId="77777777" w:rsidR="002F00A3" w:rsidRPr="00357753" w:rsidRDefault="002F00A3" w:rsidP="002F00A3">
            <w:pPr>
              <w:pStyle w:val="ENoteTableText"/>
              <w:tabs>
                <w:tab w:val="center" w:leader="dot" w:pos="2268"/>
              </w:tabs>
              <w:rPr>
                <w:noProof/>
              </w:rPr>
            </w:pPr>
            <w:r w:rsidRPr="00357753">
              <w:rPr>
                <w:noProof/>
              </w:rPr>
              <w:t>s 253J</w:t>
            </w:r>
            <w:r w:rsidRPr="00357753">
              <w:rPr>
                <w:noProof/>
              </w:rPr>
              <w:tab/>
            </w:r>
          </w:p>
        </w:tc>
        <w:tc>
          <w:tcPr>
            <w:tcW w:w="4961" w:type="dxa"/>
          </w:tcPr>
          <w:p w14:paraId="3D9D6D0B" w14:textId="77777777" w:rsidR="002F00A3" w:rsidRPr="00357753" w:rsidRDefault="002F00A3" w:rsidP="002F00A3">
            <w:pPr>
              <w:pStyle w:val="ENoteTableText"/>
            </w:pPr>
            <w:r w:rsidRPr="00357753">
              <w:t>am No 82, 2021; No 9, 2022</w:t>
            </w:r>
          </w:p>
        </w:tc>
      </w:tr>
      <w:tr w:rsidR="002F00A3" w:rsidRPr="00357753" w14:paraId="7FBDEF09" w14:textId="77777777" w:rsidTr="00AC336C">
        <w:trPr>
          <w:cantSplit/>
        </w:trPr>
        <w:tc>
          <w:tcPr>
            <w:tcW w:w="2551" w:type="dxa"/>
          </w:tcPr>
          <w:p w14:paraId="3991C4E4" w14:textId="5CF73233" w:rsidR="002F00A3" w:rsidRPr="00357753" w:rsidRDefault="002F00A3" w:rsidP="002F00A3">
            <w:pPr>
              <w:pStyle w:val="ENoteTableText"/>
              <w:tabs>
                <w:tab w:val="center" w:leader="dot" w:pos="2268"/>
              </w:tabs>
              <w:rPr>
                <w:noProof/>
              </w:rPr>
            </w:pPr>
            <w:r w:rsidRPr="00357753">
              <w:rPr>
                <w:noProof/>
              </w:rPr>
              <w:t>s 253LA</w:t>
            </w:r>
            <w:r w:rsidRPr="00357753">
              <w:rPr>
                <w:noProof/>
              </w:rPr>
              <w:tab/>
            </w:r>
          </w:p>
        </w:tc>
        <w:tc>
          <w:tcPr>
            <w:tcW w:w="4961" w:type="dxa"/>
          </w:tcPr>
          <w:p w14:paraId="283B2317" w14:textId="773928A7" w:rsidR="002F00A3" w:rsidRPr="00357753" w:rsidRDefault="002F00A3" w:rsidP="002F00A3">
            <w:pPr>
              <w:pStyle w:val="ENoteTableText"/>
            </w:pPr>
            <w:r w:rsidRPr="00357753">
              <w:t>ad No 69, 2023</w:t>
            </w:r>
          </w:p>
        </w:tc>
      </w:tr>
      <w:tr w:rsidR="002F00A3" w:rsidRPr="00357753" w14:paraId="22665C6E" w14:textId="77777777" w:rsidTr="00AC336C">
        <w:trPr>
          <w:cantSplit/>
        </w:trPr>
        <w:tc>
          <w:tcPr>
            <w:tcW w:w="2551" w:type="dxa"/>
          </w:tcPr>
          <w:p w14:paraId="02BDA2A9" w14:textId="2B0E2409" w:rsidR="002F00A3" w:rsidRPr="00357753" w:rsidRDefault="002F00A3" w:rsidP="002F00A3">
            <w:pPr>
              <w:pStyle w:val="ENoteTableText"/>
              <w:keepNext/>
            </w:pPr>
            <w:r w:rsidRPr="00357753">
              <w:rPr>
                <w:b/>
              </w:rPr>
              <w:t>Division 7</w:t>
            </w:r>
          </w:p>
        </w:tc>
        <w:tc>
          <w:tcPr>
            <w:tcW w:w="4961" w:type="dxa"/>
          </w:tcPr>
          <w:p w14:paraId="4015E105" w14:textId="77777777" w:rsidR="002F00A3" w:rsidRPr="00357753" w:rsidRDefault="002F00A3" w:rsidP="002F00A3">
            <w:pPr>
              <w:pStyle w:val="ENoteTableText"/>
            </w:pPr>
          </w:p>
        </w:tc>
      </w:tr>
      <w:tr w:rsidR="002F00A3" w:rsidRPr="00357753" w14:paraId="7EBD48ED" w14:textId="77777777" w:rsidTr="00AC336C">
        <w:trPr>
          <w:cantSplit/>
        </w:trPr>
        <w:tc>
          <w:tcPr>
            <w:tcW w:w="2551" w:type="dxa"/>
          </w:tcPr>
          <w:p w14:paraId="4BF4A9BF" w14:textId="77777777" w:rsidR="002F00A3" w:rsidRPr="00357753" w:rsidRDefault="002F00A3" w:rsidP="002F00A3">
            <w:pPr>
              <w:pStyle w:val="ENoteTableText"/>
              <w:tabs>
                <w:tab w:val="center" w:leader="dot" w:pos="2268"/>
              </w:tabs>
            </w:pPr>
            <w:r w:rsidRPr="00357753">
              <w:rPr>
                <w:noProof/>
              </w:rPr>
              <w:t>s 253M</w:t>
            </w:r>
            <w:r w:rsidRPr="00357753">
              <w:rPr>
                <w:noProof/>
              </w:rPr>
              <w:tab/>
            </w:r>
          </w:p>
        </w:tc>
        <w:tc>
          <w:tcPr>
            <w:tcW w:w="4961" w:type="dxa"/>
          </w:tcPr>
          <w:p w14:paraId="0420F0A9"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6B64E6B1" w14:textId="77777777" w:rsidTr="00AC336C">
        <w:trPr>
          <w:cantSplit/>
        </w:trPr>
        <w:tc>
          <w:tcPr>
            <w:tcW w:w="2551" w:type="dxa"/>
          </w:tcPr>
          <w:p w14:paraId="3EA39B84" w14:textId="77777777" w:rsidR="002F00A3" w:rsidRPr="00357753" w:rsidRDefault="002F00A3" w:rsidP="002F00A3">
            <w:pPr>
              <w:pStyle w:val="ENoteTableText"/>
              <w:tabs>
                <w:tab w:val="center" w:leader="dot" w:pos="2268"/>
              </w:tabs>
            </w:pPr>
            <w:r w:rsidRPr="00357753">
              <w:rPr>
                <w:noProof/>
              </w:rPr>
              <w:t>s. 253N</w:t>
            </w:r>
            <w:r w:rsidRPr="00357753">
              <w:rPr>
                <w:noProof/>
              </w:rPr>
              <w:tab/>
            </w:r>
          </w:p>
        </w:tc>
        <w:tc>
          <w:tcPr>
            <w:tcW w:w="4961" w:type="dxa"/>
          </w:tcPr>
          <w:p w14:paraId="2591F4B1" w14:textId="77777777" w:rsidR="002F00A3" w:rsidRPr="00357753" w:rsidRDefault="002F00A3" w:rsidP="002F00A3">
            <w:pPr>
              <w:pStyle w:val="ENoteTableText"/>
            </w:pPr>
            <w:r w:rsidRPr="00357753">
              <w:t>am. No. 117, 2001</w:t>
            </w:r>
          </w:p>
        </w:tc>
      </w:tr>
      <w:tr w:rsidR="002F00A3" w:rsidRPr="00357753" w14:paraId="63EA307C" w14:textId="77777777" w:rsidTr="00AC336C">
        <w:trPr>
          <w:cantSplit/>
        </w:trPr>
        <w:tc>
          <w:tcPr>
            <w:tcW w:w="2551" w:type="dxa"/>
          </w:tcPr>
          <w:p w14:paraId="18F2FD94" w14:textId="4D3F6B2A" w:rsidR="002F00A3" w:rsidRPr="00357753" w:rsidRDefault="002F00A3" w:rsidP="002F00A3">
            <w:pPr>
              <w:pStyle w:val="ENoteTableText"/>
              <w:keepNext/>
              <w:tabs>
                <w:tab w:val="center" w:leader="dot" w:pos="2268"/>
              </w:tabs>
              <w:rPr>
                <w:b/>
                <w:noProof/>
              </w:rPr>
            </w:pPr>
            <w:r w:rsidRPr="00357753">
              <w:rPr>
                <w:b/>
                <w:noProof/>
              </w:rPr>
              <w:t>Part 2G.5</w:t>
            </w:r>
          </w:p>
        </w:tc>
        <w:tc>
          <w:tcPr>
            <w:tcW w:w="4961" w:type="dxa"/>
          </w:tcPr>
          <w:p w14:paraId="3CF6D22F" w14:textId="77777777" w:rsidR="002F00A3" w:rsidRPr="00357753" w:rsidRDefault="002F00A3" w:rsidP="002F00A3">
            <w:pPr>
              <w:pStyle w:val="ENoteTableText"/>
            </w:pPr>
          </w:p>
        </w:tc>
      </w:tr>
      <w:tr w:rsidR="002F00A3" w:rsidRPr="00357753" w14:paraId="26878A6E" w14:textId="77777777" w:rsidTr="00AC336C">
        <w:trPr>
          <w:cantSplit/>
        </w:trPr>
        <w:tc>
          <w:tcPr>
            <w:tcW w:w="2551" w:type="dxa"/>
          </w:tcPr>
          <w:p w14:paraId="2A52F5F7" w14:textId="18A5E0BB" w:rsidR="002F00A3" w:rsidRPr="00357753" w:rsidRDefault="002F00A3" w:rsidP="002F00A3">
            <w:pPr>
              <w:pStyle w:val="ENoteTableText"/>
              <w:tabs>
                <w:tab w:val="center" w:leader="dot" w:pos="2268"/>
              </w:tabs>
              <w:rPr>
                <w:noProof/>
              </w:rPr>
            </w:pPr>
            <w:r w:rsidRPr="00357753">
              <w:rPr>
                <w:noProof/>
              </w:rPr>
              <w:t>Part 2G.5 heading</w:t>
            </w:r>
            <w:r w:rsidRPr="00357753">
              <w:rPr>
                <w:noProof/>
              </w:rPr>
              <w:tab/>
            </w:r>
          </w:p>
        </w:tc>
        <w:tc>
          <w:tcPr>
            <w:tcW w:w="4961" w:type="dxa"/>
          </w:tcPr>
          <w:p w14:paraId="4BB2D44E" w14:textId="77777777" w:rsidR="002F00A3" w:rsidRPr="00357753" w:rsidRDefault="002F00A3" w:rsidP="002F00A3">
            <w:pPr>
              <w:pStyle w:val="ENoteTableText"/>
            </w:pPr>
            <w:r w:rsidRPr="00357753">
              <w:t>rs No 9, 2022</w:t>
            </w:r>
          </w:p>
        </w:tc>
      </w:tr>
      <w:tr w:rsidR="002F00A3" w:rsidRPr="00357753" w14:paraId="24158058" w14:textId="77777777" w:rsidTr="00AC336C">
        <w:trPr>
          <w:cantSplit/>
        </w:trPr>
        <w:tc>
          <w:tcPr>
            <w:tcW w:w="2551" w:type="dxa"/>
          </w:tcPr>
          <w:p w14:paraId="38D66C7D" w14:textId="76B54EE6" w:rsidR="002F00A3" w:rsidRPr="00357753" w:rsidRDefault="002F00A3" w:rsidP="002F00A3">
            <w:pPr>
              <w:pStyle w:val="ENoteTableText"/>
              <w:tabs>
                <w:tab w:val="center" w:leader="dot" w:pos="2268"/>
              </w:tabs>
              <w:rPr>
                <w:noProof/>
              </w:rPr>
            </w:pPr>
            <w:r w:rsidRPr="00357753">
              <w:rPr>
                <w:noProof/>
              </w:rPr>
              <w:t>Part 2G.5</w:t>
            </w:r>
            <w:r w:rsidRPr="00357753">
              <w:rPr>
                <w:noProof/>
              </w:rPr>
              <w:tab/>
            </w:r>
          </w:p>
        </w:tc>
        <w:tc>
          <w:tcPr>
            <w:tcW w:w="4961" w:type="dxa"/>
          </w:tcPr>
          <w:p w14:paraId="150CB8AD" w14:textId="77777777" w:rsidR="002F00A3" w:rsidRPr="00357753" w:rsidRDefault="002F00A3" w:rsidP="002F00A3">
            <w:pPr>
              <w:pStyle w:val="ENoteTableText"/>
            </w:pPr>
            <w:r w:rsidRPr="00357753">
              <w:t>ad No 82, 2021</w:t>
            </w:r>
          </w:p>
        </w:tc>
      </w:tr>
      <w:tr w:rsidR="002F00A3" w:rsidRPr="00357753" w14:paraId="41E7F2EB" w14:textId="77777777" w:rsidTr="00AC336C">
        <w:trPr>
          <w:cantSplit/>
        </w:trPr>
        <w:tc>
          <w:tcPr>
            <w:tcW w:w="2551" w:type="dxa"/>
          </w:tcPr>
          <w:p w14:paraId="67E96BFC" w14:textId="6561186C"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00E08F59" w14:textId="77777777" w:rsidR="002F00A3" w:rsidRPr="00357753" w:rsidRDefault="002F00A3" w:rsidP="002F00A3">
            <w:pPr>
              <w:pStyle w:val="ENoteTableText"/>
            </w:pPr>
          </w:p>
        </w:tc>
      </w:tr>
      <w:tr w:rsidR="002F00A3" w:rsidRPr="00357753" w14:paraId="3E32553E" w14:textId="77777777" w:rsidTr="00AC336C">
        <w:trPr>
          <w:cantSplit/>
        </w:trPr>
        <w:tc>
          <w:tcPr>
            <w:tcW w:w="2551" w:type="dxa"/>
          </w:tcPr>
          <w:p w14:paraId="7A5EF3F1" w14:textId="798E8664" w:rsidR="002F00A3" w:rsidRPr="00357753" w:rsidRDefault="002F00A3" w:rsidP="002F00A3">
            <w:pPr>
              <w:pStyle w:val="ENoteTableText"/>
              <w:tabs>
                <w:tab w:val="center" w:leader="dot" w:pos="2268"/>
              </w:tabs>
              <w:rPr>
                <w:noProof/>
              </w:rPr>
            </w:pPr>
            <w:r w:rsidRPr="00357753">
              <w:rPr>
                <w:noProof/>
              </w:rPr>
              <w:t>Division 1</w:t>
            </w:r>
            <w:r w:rsidRPr="00357753">
              <w:rPr>
                <w:noProof/>
              </w:rPr>
              <w:tab/>
            </w:r>
          </w:p>
        </w:tc>
        <w:tc>
          <w:tcPr>
            <w:tcW w:w="4961" w:type="dxa"/>
          </w:tcPr>
          <w:p w14:paraId="27C1504D" w14:textId="77777777" w:rsidR="002F00A3" w:rsidRPr="00357753" w:rsidRDefault="002F00A3" w:rsidP="002F00A3">
            <w:pPr>
              <w:pStyle w:val="ENoteTableText"/>
            </w:pPr>
            <w:r w:rsidRPr="00357753">
              <w:t>rep No 9, 2022</w:t>
            </w:r>
          </w:p>
        </w:tc>
      </w:tr>
      <w:tr w:rsidR="002F00A3" w:rsidRPr="00357753" w14:paraId="6A742BEF" w14:textId="77777777" w:rsidTr="00AC336C">
        <w:trPr>
          <w:cantSplit/>
        </w:trPr>
        <w:tc>
          <w:tcPr>
            <w:tcW w:w="2551" w:type="dxa"/>
          </w:tcPr>
          <w:p w14:paraId="2BFCF900" w14:textId="77777777" w:rsidR="002F00A3" w:rsidRPr="00357753" w:rsidRDefault="002F00A3" w:rsidP="002F00A3">
            <w:pPr>
              <w:pStyle w:val="ENoteTableText"/>
              <w:tabs>
                <w:tab w:val="center" w:leader="dot" w:pos="2268"/>
              </w:tabs>
              <w:rPr>
                <w:noProof/>
              </w:rPr>
            </w:pPr>
            <w:r w:rsidRPr="00357753">
              <w:rPr>
                <w:noProof/>
              </w:rPr>
              <w:t>s 253P</w:t>
            </w:r>
            <w:r w:rsidRPr="00357753">
              <w:rPr>
                <w:noProof/>
              </w:rPr>
              <w:tab/>
            </w:r>
          </w:p>
        </w:tc>
        <w:tc>
          <w:tcPr>
            <w:tcW w:w="4961" w:type="dxa"/>
          </w:tcPr>
          <w:p w14:paraId="22E947CC" w14:textId="77777777" w:rsidR="002F00A3" w:rsidRPr="00357753" w:rsidRDefault="002F00A3" w:rsidP="002F00A3">
            <w:pPr>
              <w:pStyle w:val="ENoteTableText"/>
            </w:pPr>
            <w:r w:rsidRPr="00357753">
              <w:t>ad No 82, 2021</w:t>
            </w:r>
          </w:p>
        </w:tc>
      </w:tr>
      <w:tr w:rsidR="002F00A3" w:rsidRPr="00357753" w14:paraId="7ED71889" w14:textId="77777777" w:rsidTr="00AC336C">
        <w:trPr>
          <w:cantSplit/>
        </w:trPr>
        <w:tc>
          <w:tcPr>
            <w:tcW w:w="2551" w:type="dxa"/>
          </w:tcPr>
          <w:p w14:paraId="05C64CF7" w14:textId="77777777" w:rsidR="002F00A3" w:rsidRPr="00357753" w:rsidRDefault="002F00A3" w:rsidP="002F00A3">
            <w:pPr>
              <w:pStyle w:val="ENoteTableText"/>
              <w:tabs>
                <w:tab w:val="center" w:leader="dot" w:pos="2268"/>
              </w:tabs>
              <w:rPr>
                <w:noProof/>
              </w:rPr>
            </w:pPr>
          </w:p>
        </w:tc>
        <w:tc>
          <w:tcPr>
            <w:tcW w:w="4961" w:type="dxa"/>
          </w:tcPr>
          <w:p w14:paraId="23834ABE" w14:textId="77777777" w:rsidR="002F00A3" w:rsidRPr="00357753" w:rsidRDefault="002F00A3" w:rsidP="002F00A3">
            <w:pPr>
              <w:pStyle w:val="ENoteTableText"/>
            </w:pPr>
            <w:r w:rsidRPr="00357753">
              <w:t>rep No 9, 2022</w:t>
            </w:r>
          </w:p>
        </w:tc>
      </w:tr>
      <w:tr w:rsidR="002F00A3" w:rsidRPr="00357753" w14:paraId="01267F46" w14:textId="77777777" w:rsidTr="00AC336C">
        <w:trPr>
          <w:cantSplit/>
        </w:trPr>
        <w:tc>
          <w:tcPr>
            <w:tcW w:w="2551" w:type="dxa"/>
          </w:tcPr>
          <w:p w14:paraId="1CD544D8" w14:textId="48F3B9A7"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3CBEDCB9" w14:textId="77777777" w:rsidR="002F00A3" w:rsidRPr="00357753" w:rsidRDefault="002F00A3" w:rsidP="002F00A3">
            <w:pPr>
              <w:pStyle w:val="ENoteTableText"/>
            </w:pPr>
          </w:p>
        </w:tc>
      </w:tr>
      <w:tr w:rsidR="002F00A3" w:rsidRPr="00357753" w14:paraId="3FF812E8" w14:textId="77777777" w:rsidTr="00AC336C">
        <w:trPr>
          <w:cantSplit/>
        </w:trPr>
        <w:tc>
          <w:tcPr>
            <w:tcW w:w="2551" w:type="dxa"/>
          </w:tcPr>
          <w:p w14:paraId="3CED60A5" w14:textId="550E2E28" w:rsidR="002F00A3" w:rsidRPr="00357753" w:rsidRDefault="002F00A3" w:rsidP="002F00A3">
            <w:pPr>
              <w:pStyle w:val="ENoteTableText"/>
              <w:tabs>
                <w:tab w:val="center" w:leader="dot" w:pos="2268"/>
              </w:tabs>
              <w:rPr>
                <w:noProof/>
              </w:rPr>
            </w:pPr>
            <w:r w:rsidRPr="00357753">
              <w:rPr>
                <w:noProof/>
              </w:rPr>
              <w:t>Division 2</w:t>
            </w:r>
            <w:r w:rsidRPr="00357753">
              <w:rPr>
                <w:noProof/>
              </w:rPr>
              <w:tab/>
            </w:r>
          </w:p>
        </w:tc>
        <w:tc>
          <w:tcPr>
            <w:tcW w:w="4961" w:type="dxa"/>
          </w:tcPr>
          <w:p w14:paraId="79A166F7" w14:textId="77777777" w:rsidR="002F00A3" w:rsidRPr="00357753" w:rsidRDefault="002F00A3" w:rsidP="002F00A3">
            <w:pPr>
              <w:pStyle w:val="ENoteTableText"/>
            </w:pPr>
            <w:r w:rsidRPr="00357753">
              <w:t>rep No 9, 2022</w:t>
            </w:r>
          </w:p>
        </w:tc>
      </w:tr>
      <w:tr w:rsidR="002F00A3" w:rsidRPr="00357753" w14:paraId="0AE55FE8" w14:textId="77777777" w:rsidTr="00AC336C">
        <w:trPr>
          <w:cantSplit/>
        </w:trPr>
        <w:tc>
          <w:tcPr>
            <w:tcW w:w="2551" w:type="dxa"/>
          </w:tcPr>
          <w:p w14:paraId="2AFA2DD1" w14:textId="77777777" w:rsidR="002F00A3" w:rsidRPr="00357753" w:rsidRDefault="002F00A3" w:rsidP="002F00A3">
            <w:pPr>
              <w:pStyle w:val="ENoteTableText"/>
              <w:tabs>
                <w:tab w:val="center" w:leader="dot" w:pos="2268"/>
              </w:tabs>
              <w:rPr>
                <w:noProof/>
              </w:rPr>
            </w:pPr>
            <w:r w:rsidRPr="00357753">
              <w:rPr>
                <w:noProof/>
              </w:rPr>
              <w:t>s 253Q</w:t>
            </w:r>
            <w:r w:rsidRPr="00357753">
              <w:rPr>
                <w:noProof/>
              </w:rPr>
              <w:tab/>
            </w:r>
          </w:p>
        </w:tc>
        <w:tc>
          <w:tcPr>
            <w:tcW w:w="4961" w:type="dxa"/>
          </w:tcPr>
          <w:p w14:paraId="5ABC751A" w14:textId="77777777" w:rsidR="002F00A3" w:rsidRPr="00357753" w:rsidRDefault="002F00A3" w:rsidP="002F00A3">
            <w:pPr>
              <w:pStyle w:val="ENoteTableText"/>
            </w:pPr>
            <w:r w:rsidRPr="00357753">
              <w:t>ad No 82, 2021</w:t>
            </w:r>
          </w:p>
        </w:tc>
      </w:tr>
      <w:tr w:rsidR="002F00A3" w:rsidRPr="00357753" w14:paraId="7ED7BA97" w14:textId="77777777" w:rsidTr="00AC336C">
        <w:trPr>
          <w:cantSplit/>
        </w:trPr>
        <w:tc>
          <w:tcPr>
            <w:tcW w:w="2551" w:type="dxa"/>
          </w:tcPr>
          <w:p w14:paraId="1C9D0B9E" w14:textId="77777777" w:rsidR="002F00A3" w:rsidRPr="00357753" w:rsidRDefault="002F00A3" w:rsidP="002F00A3">
            <w:pPr>
              <w:pStyle w:val="ENoteTableText"/>
              <w:tabs>
                <w:tab w:val="center" w:leader="dot" w:pos="2268"/>
              </w:tabs>
              <w:rPr>
                <w:noProof/>
              </w:rPr>
            </w:pPr>
          </w:p>
        </w:tc>
        <w:tc>
          <w:tcPr>
            <w:tcW w:w="4961" w:type="dxa"/>
          </w:tcPr>
          <w:p w14:paraId="4FD3790D" w14:textId="77777777" w:rsidR="002F00A3" w:rsidRPr="00357753" w:rsidRDefault="002F00A3" w:rsidP="002F00A3">
            <w:pPr>
              <w:pStyle w:val="ENoteTableText"/>
            </w:pPr>
            <w:r w:rsidRPr="00357753">
              <w:t>rep No 9, 2022</w:t>
            </w:r>
          </w:p>
        </w:tc>
      </w:tr>
      <w:tr w:rsidR="002F00A3" w:rsidRPr="00357753" w14:paraId="7696406C" w14:textId="77777777" w:rsidTr="00AC336C">
        <w:trPr>
          <w:cantSplit/>
        </w:trPr>
        <w:tc>
          <w:tcPr>
            <w:tcW w:w="2551" w:type="dxa"/>
          </w:tcPr>
          <w:p w14:paraId="351E2F03" w14:textId="77777777" w:rsidR="002F00A3" w:rsidRPr="00357753" w:rsidRDefault="002F00A3" w:rsidP="002F00A3">
            <w:pPr>
              <w:pStyle w:val="ENoteTableText"/>
              <w:tabs>
                <w:tab w:val="center" w:leader="dot" w:pos="2268"/>
              </w:tabs>
              <w:rPr>
                <w:noProof/>
              </w:rPr>
            </w:pPr>
            <w:r w:rsidRPr="00357753">
              <w:rPr>
                <w:noProof/>
              </w:rPr>
              <w:t>s 253QA</w:t>
            </w:r>
            <w:r w:rsidRPr="00357753">
              <w:rPr>
                <w:noProof/>
              </w:rPr>
              <w:tab/>
            </w:r>
          </w:p>
        </w:tc>
        <w:tc>
          <w:tcPr>
            <w:tcW w:w="4961" w:type="dxa"/>
          </w:tcPr>
          <w:p w14:paraId="61FE5F2E" w14:textId="77777777" w:rsidR="002F00A3" w:rsidRPr="00357753" w:rsidRDefault="002F00A3" w:rsidP="002F00A3">
            <w:pPr>
              <w:pStyle w:val="ENoteTableText"/>
            </w:pPr>
            <w:r w:rsidRPr="00357753">
              <w:t>ad No 82, 2021</w:t>
            </w:r>
          </w:p>
        </w:tc>
      </w:tr>
      <w:tr w:rsidR="002F00A3" w:rsidRPr="00357753" w14:paraId="7C13D841" w14:textId="77777777" w:rsidTr="00AC336C">
        <w:trPr>
          <w:cantSplit/>
        </w:trPr>
        <w:tc>
          <w:tcPr>
            <w:tcW w:w="2551" w:type="dxa"/>
          </w:tcPr>
          <w:p w14:paraId="7D3271D5" w14:textId="77777777" w:rsidR="002F00A3" w:rsidRPr="00357753" w:rsidRDefault="002F00A3" w:rsidP="002F00A3">
            <w:pPr>
              <w:pStyle w:val="ENoteTableText"/>
              <w:tabs>
                <w:tab w:val="center" w:leader="dot" w:pos="2268"/>
              </w:tabs>
              <w:rPr>
                <w:noProof/>
              </w:rPr>
            </w:pPr>
          </w:p>
        </w:tc>
        <w:tc>
          <w:tcPr>
            <w:tcW w:w="4961" w:type="dxa"/>
          </w:tcPr>
          <w:p w14:paraId="1345E94D" w14:textId="77777777" w:rsidR="002F00A3" w:rsidRPr="00357753" w:rsidRDefault="002F00A3" w:rsidP="002F00A3">
            <w:pPr>
              <w:pStyle w:val="ENoteTableText"/>
            </w:pPr>
            <w:r w:rsidRPr="00357753">
              <w:t>rep No 9, 2022</w:t>
            </w:r>
          </w:p>
        </w:tc>
      </w:tr>
      <w:tr w:rsidR="002F00A3" w:rsidRPr="00357753" w14:paraId="13BEA404" w14:textId="77777777" w:rsidTr="00AC336C">
        <w:trPr>
          <w:cantSplit/>
        </w:trPr>
        <w:tc>
          <w:tcPr>
            <w:tcW w:w="2551" w:type="dxa"/>
          </w:tcPr>
          <w:p w14:paraId="205C390A" w14:textId="4C42D8E8"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0D04FF31" w14:textId="77777777" w:rsidR="002F00A3" w:rsidRPr="00357753" w:rsidRDefault="002F00A3" w:rsidP="002F00A3">
            <w:pPr>
              <w:pStyle w:val="ENoteTableText"/>
            </w:pPr>
          </w:p>
        </w:tc>
      </w:tr>
      <w:tr w:rsidR="002F00A3" w:rsidRPr="00357753" w14:paraId="65BC2F35" w14:textId="77777777" w:rsidTr="00AC336C">
        <w:trPr>
          <w:cantSplit/>
        </w:trPr>
        <w:tc>
          <w:tcPr>
            <w:tcW w:w="2551" w:type="dxa"/>
          </w:tcPr>
          <w:p w14:paraId="13A6DD2F" w14:textId="714F17B4" w:rsidR="002F00A3" w:rsidRPr="00357753" w:rsidRDefault="002F00A3" w:rsidP="002F00A3">
            <w:pPr>
              <w:pStyle w:val="ENoteTableText"/>
              <w:tabs>
                <w:tab w:val="center" w:leader="dot" w:pos="2268"/>
              </w:tabs>
              <w:rPr>
                <w:noProof/>
              </w:rPr>
            </w:pPr>
            <w:r w:rsidRPr="00357753">
              <w:rPr>
                <w:noProof/>
              </w:rPr>
              <w:t>Division 3 heading</w:t>
            </w:r>
            <w:r w:rsidRPr="00357753">
              <w:rPr>
                <w:noProof/>
              </w:rPr>
              <w:tab/>
            </w:r>
          </w:p>
        </w:tc>
        <w:tc>
          <w:tcPr>
            <w:tcW w:w="4961" w:type="dxa"/>
          </w:tcPr>
          <w:p w14:paraId="0380229A" w14:textId="77777777" w:rsidR="002F00A3" w:rsidRPr="00357753" w:rsidRDefault="002F00A3" w:rsidP="002F00A3">
            <w:pPr>
              <w:pStyle w:val="ENoteTableText"/>
            </w:pPr>
            <w:r w:rsidRPr="00357753">
              <w:t>am No 9, 2022</w:t>
            </w:r>
          </w:p>
        </w:tc>
      </w:tr>
      <w:tr w:rsidR="002F00A3" w:rsidRPr="00357753" w14:paraId="47D3E818" w14:textId="77777777" w:rsidTr="00AC336C">
        <w:trPr>
          <w:cantSplit/>
        </w:trPr>
        <w:tc>
          <w:tcPr>
            <w:tcW w:w="2551" w:type="dxa"/>
          </w:tcPr>
          <w:p w14:paraId="7F6BE61B" w14:textId="6A09B01A" w:rsidR="002F00A3" w:rsidRPr="00357753" w:rsidRDefault="002F00A3" w:rsidP="002F00A3">
            <w:pPr>
              <w:pStyle w:val="ENoteTableText"/>
              <w:tabs>
                <w:tab w:val="center" w:leader="dot" w:pos="2268"/>
              </w:tabs>
              <w:rPr>
                <w:noProof/>
              </w:rPr>
            </w:pPr>
            <w:r w:rsidRPr="00357753">
              <w:rPr>
                <w:noProof/>
              </w:rPr>
              <w:t>Division 3</w:t>
            </w:r>
            <w:r w:rsidRPr="00357753">
              <w:rPr>
                <w:noProof/>
              </w:rPr>
              <w:tab/>
            </w:r>
          </w:p>
        </w:tc>
        <w:tc>
          <w:tcPr>
            <w:tcW w:w="4961" w:type="dxa"/>
          </w:tcPr>
          <w:p w14:paraId="6967A28D" w14:textId="77777777" w:rsidR="002F00A3" w:rsidRPr="00357753" w:rsidRDefault="002F00A3" w:rsidP="002F00A3">
            <w:pPr>
              <w:pStyle w:val="ENoteTableText"/>
            </w:pPr>
            <w:r w:rsidRPr="00357753">
              <w:t>rep No 9, 2022</w:t>
            </w:r>
          </w:p>
        </w:tc>
      </w:tr>
      <w:tr w:rsidR="002F00A3" w:rsidRPr="00357753" w14:paraId="5DAC786A" w14:textId="77777777" w:rsidTr="00AC336C">
        <w:trPr>
          <w:cantSplit/>
        </w:trPr>
        <w:tc>
          <w:tcPr>
            <w:tcW w:w="2551" w:type="dxa"/>
          </w:tcPr>
          <w:p w14:paraId="277BB7A3" w14:textId="77777777" w:rsidR="002F00A3" w:rsidRPr="00357753" w:rsidRDefault="002F00A3" w:rsidP="002F00A3">
            <w:pPr>
              <w:pStyle w:val="ENoteTableText"/>
              <w:tabs>
                <w:tab w:val="center" w:leader="dot" w:pos="2268"/>
              </w:tabs>
              <w:rPr>
                <w:noProof/>
              </w:rPr>
            </w:pPr>
            <w:r w:rsidRPr="00357753">
              <w:rPr>
                <w:noProof/>
              </w:rPr>
              <w:t>s 253R</w:t>
            </w:r>
            <w:r w:rsidRPr="00357753">
              <w:rPr>
                <w:noProof/>
              </w:rPr>
              <w:tab/>
            </w:r>
          </w:p>
        </w:tc>
        <w:tc>
          <w:tcPr>
            <w:tcW w:w="4961" w:type="dxa"/>
          </w:tcPr>
          <w:p w14:paraId="5040B6AA" w14:textId="77777777" w:rsidR="002F00A3" w:rsidRPr="00357753" w:rsidRDefault="002F00A3" w:rsidP="002F00A3">
            <w:pPr>
              <w:pStyle w:val="ENoteTableText"/>
            </w:pPr>
            <w:r w:rsidRPr="00357753">
              <w:t>ad No 82, 2021</w:t>
            </w:r>
          </w:p>
        </w:tc>
      </w:tr>
      <w:tr w:rsidR="002F00A3" w:rsidRPr="00357753" w14:paraId="5C867E0A" w14:textId="77777777" w:rsidTr="00AC336C">
        <w:trPr>
          <w:cantSplit/>
        </w:trPr>
        <w:tc>
          <w:tcPr>
            <w:tcW w:w="2551" w:type="dxa"/>
          </w:tcPr>
          <w:p w14:paraId="3C94607C" w14:textId="77777777" w:rsidR="002F00A3" w:rsidRPr="00357753" w:rsidRDefault="002F00A3" w:rsidP="002F00A3">
            <w:pPr>
              <w:pStyle w:val="ENoteTableText"/>
              <w:tabs>
                <w:tab w:val="center" w:leader="dot" w:pos="2268"/>
              </w:tabs>
              <w:rPr>
                <w:noProof/>
              </w:rPr>
            </w:pPr>
          </w:p>
        </w:tc>
        <w:tc>
          <w:tcPr>
            <w:tcW w:w="4961" w:type="dxa"/>
          </w:tcPr>
          <w:p w14:paraId="2346570E" w14:textId="77777777" w:rsidR="002F00A3" w:rsidRPr="00357753" w:rsidRDefault="002F00A3" w:rsidP="002F00A3">
            <w:pPr>
              <w:pStyle w:val="ENoteTableText"/>
            </w:pPr>
            <w:r w:rsidRPr="00357753">
              <w:t>am No 9, 2022</w:t>
            </w:r>
          </w:p>
        </w:tc>
      </w:tr>
      <w:tr w:rsidR="002F00A3" w:rsidRPr="00357753" w14:paraId="1ED3BE3F" w14:textId="77777777" w:rsidTr="00AC336C">
        <w:trPr>
          <w:cantSplit/>
        </w:trPr>
        <w:tc>
          <w:tcPr>
            <w:tcW w:w="2551" w:type="dxa"/>
          </w:tcPr>
          <w:p w14:paraId="2E9E2A30" w14:textId="77777777" w:rsidR="002F00A3" w:rsidRPr="00357753" w:rsidRDefault="002F00A3" w:rsidP="002F00A3">
            <w:pPr>
              <w:pStyle w:val="ENoteTableText"/>
              <w:tabs>
                <w:tab w:val="center" w:leader="dot" w:pos="2268"/>
              </w:tabs>
              <w:rPr>
                <w:noProof/>
              </w:rPr>
            </w:pPr>
          </w:p>
        </w:tc>
        <w:tc>
          <w:tcPr>
            <w:tcW w:w="4961" w:type="dxa"/>
          </w:tcPr>
          <w:p w14:paraId="04C54424" w14:textId="77777777" w:rsidR="002F00A3" w:rsidRPr="00357753" w:rsidRDefault="002F00A3" w:rsidP="002F00A3">
            <w:pPr>
              <w:pStyle w:val="ENoteTableText"/>
            </w:pPr>
            <w:r w:rsidRPr="00357753">
              <w:t>rep No 9, 2022</w:t>
            </w:r>
          </w:p>
        </w:tc>
      </w:tr>
      <w:tr w:rsidR="002F00A3" w:rsidRPr="00357753" w14:paraId="333953A5" w14:textId="77777777" w:rsidTr="00AC336C">
        <w:trPr>
          <w:cantSplit/>
        </w:trPr>
        <w:tc>
          <w:tcPr>
            <w:tcW w:w="2551" w:type="dxa"/>
          </w:tcPr>
          <w:p w14:paraId="3C362DF6" w14:textId="77777777" w:rsidR="002F00A3" w:rsidRPr="00357753" w:rsidRDefault="002F00A3" w:rsidP="002F00A3">
            <w:pPr>
              <w:pStyle w:val="ENoteTableText"/>
              <w:tabs>
                <w:tab w:val="center" w:leader="dot" w:pos="2268"/>
              </w:tabs>
              <w:rPr>
                <w:noProof/>
              </w:rPr>
            </w:pPr>
            <w:r w:rsidRPr="00357753">
              <w:rPr>
                <w:noProof/>
              </w:rPr>
              <w:t>s 253RA</w:t>
            </w:r>
            <w:r w:rsidRPr="00357753">
              <w:rPr>
                <w:noProof/>
              </w:rPr>
              <w:tab/>
            </w:r>
          </w:p>
        </w:tc>
        <w:tc>
          <w:tcPr>
            <w:tcW w:w="4961" w:type="dxa"/>
          </w:tcPr>
          <w:p w14:paraId="058DFD41" w14:textId="77777777" w:rsidR="002F00A3" w:rsidRPr="00357753" w:rsidRDefault="002F00A3" w:rsidP="002F00A3">
            <w:pPr>
              <w:pStyle w:val="ENoteTableText"/>
            </w:pPr>
            <w:r w:rsidRPr="00357753">
              <w:t>ad No 82, 2021</w:t>
            </w:r>
          </w:p>
        </w:tc>
      </w:tr>
      <w:tr w:rsidR="002F00A3" w:rsidRPr="00357753" w14:paraId="5E00049C" w14:textId="77777777" w:rsidTr="00AC336C">
        <w:trPr>
          <w:cantSplit/>
        </w:trPr>
        <w:tc>
          <w:tcPr>
            <w:tcW w:w="2551" w:type="dxa"/>
          </w:tcPr>
          <w:p w14:paraId="394AC126" w14:textId="77777777" w:rsidR="002F00A3" w:rsidRPr="00357753" w:rsidRDefault="002F00A3" w:rsidP="002F00A3">
            <w:pPr>
              <w:pStyle w:val="ENoteTableText"/>
              <w:tabs>
                <w:tab w:val="center" w:leader="dot" w:pos="2268"/>
              </w:tabs>
              <w:rPr>
                <w:noProof/>
              </w:rPr>
            </w:pPr>
          </w:p>
        </w:tc>
        <w:tc>
          <w:tcPr>
            <w:tcW w:w="4961" w:type="dxa"/>
          </w:tcPr>
          <w:p w14:paraId="03E0B157" w14:textId="77777777" w:rsidR="002F00A3" w:rsidRPr="00357753" w:rsidRDefault="002F00A3" w:rsidP="002F00A3">
            <w:pPr>
              <w:pStyle w:val="ENoteTableText"/>
            </w:pPr>
            <w:r w:rsidRPr="00357753">
              <w:t>rep No 9, 2022</w:t>
            </w:r>
          </w:p>
        </w:tc>
      </w:tr>
      <w:tr w:rsidR="002F00A3" w:rsidRPr="00357753" w14:paraId="0E99F736" w14:textId="77777777" w:rsidTr="00AC336C">
        <w:trPr>
          <w:cantSplit/>
        </w:trPr>
        <w:tc>
          <w:tcPr>
            <w:tcW w:w="2551" w:type="dxa"/>
          </w:tcPr>
          <w:p w14:paraId="41BDC2BE" w14:textId="77777777" w:rsidR="002F00A3" w:rsidRPr="00357753" w:rsidRDefault="002F00A3" w:rsidP="002F00A3">
            <w:pPr>
              <w:pStyle w:val="ENoteTableText"/>
              <w:tabs>
                <w:tab w:val="center" w:leader="dot" w:pos="2268"/>
              </w:tabs>
              <w:rPr>
                <w:noProof/>
              </w:rPr>
            </w:pPr>
            <w:r w:rsidRPr="00357753">
              <w:rPr>
                <w:noProof/>
              </w:rPr>
              <w:t>s 253RB</w:t>
            </w:r>
            <w:r w:rsidRPr="00357753">
              <w:rPr>
                <w:noProof/>
              </w:rPr>
              <w:tab/>
            </w:r>
          </w:p>
        </w:tc>
        <w:tc>
          <w:tcPr>
            <w:tcW w:w="4961" w:type="dxa"/>
          </w:tcPr>
          <w:p w14:paraId="27E4C658" w14:textId="77777777" w:rsidR="002F00A3" w:rsidRPr="00357753" w:rsidRDefault="002F00A3" w:rsidP="002F00A3">
            <w:pPr>
              <w:pStyle w:val="ENoteTableText"/>
            </w:pPr>
            <w:r w:rsidRPr="00357753">
              <w:t>ad No 82, 2021</w:t>
            </w:r>
          </w:p>
        </w:tc>
      </w:tr>
      <w:tr w:rsidR="002F00A3" w:rsidRPr="00357753" w14:paraId="42034905" w14:textId="77777777" w:rsidTr="00AC336C">
        <w:trPr>
          <w:cantSplit/>
        </w:trPr>
        <w:tc>
          <w:tcPr>
            <w:tcW w:w="2551" w:type="dxa"/>
          </w:tcPr>
          <w:p w14:paraId="43AD92E8" w14:textId="77777777" w:rsidR="002F00A3" w:rsidRPr="00357753" w:rsidRDefault="002F00A3" w:rsidP="002F00A3">
            <w:pPr>
              <w:pStyle w:val="ENoteTableText"/>
              <w:tabs>
                <w:tab w:val="center" w:leader="dot" w:pos="2268"/>
              </w:tabs>
              <w:rPr>
                <w:noProof/>
              </w:rPr>
            </w:pPr>
          </w:p>
        </w:tc>
        <w:tc>
          <w:tcPr>
            <w:tcW w:w="4961" w:type="dxa"/>
          </w:tcPr>
          <w:p w14:paraId="74E9A246" w14:textId="77777777" w:rsidR="002F00A3" w:rsidRPr="00357753" w:rsidRDefault="002F00A3" w:rsidP="002F00A3">
            <w:pPr>
              <w:pStyle w:val="ENoteTableText"/>
            </w:pPr>
            <w:r w:rsidRPr="00357753">
              <w:t>rep No 9, 2022</w:t>
            </w:r>
          </w:p>
        </w:tc>
      </w:tr>
      <w:tr w:rsidR="002F00A3" w:rsidRPr="00357753" w14:paraId="0C196A3A" w14:textId="77777777" w:rsidTr="00AC336C">
        <w:trPr>
          <w:cantSplit/>
        </w:trPr>
        <w:tc>
          <w:tcPr>
            <w:tcW w:w="2551" w:type="dxa"/>
          </w:tcPr>
          <w:p w14:paraId="13152CBF" w14:textId="77777777" w:rsidR="002F00A3" w:rsidRPr="00357753" w:rsidRDefault="002F00A3" w:rsidP="002F00A3">
            <w:pPr>
              <w:pStyle w:val="ENoteTableText"/>
              <w:tabs>
                <w:tab w:val="center" w:leader="dot" w:pos="2268"/>
              </w:tabs>
              <w:rPr>
                <w:noProof/>
              </w:rPr>
            </w:pPr>
            <w:r w:rsidRPr="00357753">
              <w:rPr>
                <w:noProof/>
              </w:rPr>
              <w:t>s 253RC</w:t>
            </w:r>
            <w:r w:rsidRPr="00357753">
              <w:rPr>
                <w:noProof/>
              </w:rPr>
              <w:tab/>
            </w:r>
          </w:p>
        </w:tc>
        <w:tc>
          <w:tcPr>
            <w:tcW w:w="4961" w:type="dxa"/>
          </w:tcPr>
          <w:p w14:paraId="2E624C64" w14:textId="77777777" w:rsidR="002F00A3" w:rsidRPr="00357753" w:rsidRDefault="002F00A3" w:rsidP="002F00A3">
            <w:pPr>
              <w:pStyle w:val="ENoteTableText"/>
            </w:pPr>
            <w:r w:rsidRPr="00357753">
              <w:t>ad No 82, 2021</w:t>
            </w:r>
          </w:p>
        </w:tc>
      </w:tr>
      <w:tr w:rsidR="002F00A3" w:rsidRPr="00357753" w14:paraId="33B5D8F3" w14:textId="77777777" w:rsidTr="00AC336C">
        <w:trPr>
          <w:cantSplit/>
        </w:trPr>
        <w:tc>
          <w:tcPr>
            <w:tcW w:w="2551" w:type="dxa"/>
          </w:tcPr>
          <w:p w14:paraId="460CFB00" w14:textId="77777777" w:rsidR="002F00A3" w:rsidRPr="00357753" w:rsidRDefault="002F00A3" w:rsidP="002F00A3">
            <w:pPr>
              <w:pStyle w:val="ENoteTableText"/>
              <w:tabs>
                <w:tab w:val="center" w:leader="dot" w:pos="2268"/>
              </w:tabs>
              <w:rPr>
                <w:noProof/>
              </w:rPr>
            </w:pPr>
          </w:p>
        </w:tc>
        <w:tc>
          <w:tcPr>
            <w:tcW w:w="4961" w:type="dxa"/>
          </w:tcPr>
          <w:p w14:paraId="7B061739" w14:textId="77777777" w:rsidR="002F00A3" w:rsidRPr="00357753" w:rsidRDefault="002F00A3" w:rsidP="002F00A3">
            <w:pPr>
              <w:pStyle w:val="ENoteTableText"/>
            </w:pPr>
            <w:r w:rsidRPr="00357753">
              <w:t>rep No 9, 2022</w:t>
            </w:r>
          </w:p>
        </w:tc>
      </w:tr>
      <w:tr w:rsidR="002F00A3" w:rsidRPr="00357753" w14:paraId="015E61DC" w14:textId="77777777" w:rsidTr="00AC336C">
        <w:trPr>
          <w:cantSplit/>
        </w:trPr>
        <w:tc>
          <w:tcPr>
            <w:tcW w:w="2551" w:type="dxa"/>
          </w:tcPr>
          <w:p w14:paraId="6250A3D6" w14:textId="77777777" w:rsidR="002F00A3" w:rsidRPr="00357753" w:rsidRDefault="002F00A3" w:rsidP="002F00A3">
            <w:pPr>
              <w:pStyle w:val="ENoteTableText"/>
              <w:tabs>
                <w:tab w:val="center" w:leader="dot" w:pos="2268"/>
              </w:tabs>
              <w:rPr>
                <w:noProof/>
              </w:rPr>
            </w:pPr>
            <w:r w:rsidRPr="00357753">
              <w:rPr>
                <w:noProof/>
              </w:rPr>
              <w:t>s 253RD</w:t>
            </w:r>
            <w:r w:rsidRPr="00357753">
              <w:rPr>
                <w:noProof/>
              </w:rPr>
              <w:tab/>
            </w:r>
          </w:p>
        </w:tc>
        <w:tc>
          <w:tcPr>
            <w:tcW w:w="4961" w:type="dxa"/>
          </w:tcPr>
          <w:p w14:paraId="4AAA4679" w14:textId="77777777" w:rsidR="002F00A3" w:rsidRPr="00357753" w:rsidRDefault="002F00A3" w:rsidP="002F00A3">
            <w:pPr>
              <w:pStyle w:val="ENoteTableText"/>
            </w:pPr>
            <w:r w:rsidRPr="00357753">
              <w:t>ad No 82, 2021</w:t>
            </w:r>
          </w:p>
        </w:tc>
      </w:tr>
      <w:tr w:rsidR="002F00A3" w:rsidRPr="00357753" w14:paraId="05378299" w14:textId="77777777" w:rsidTr="00AC336C">
        <w:trPr>
          <w:cantSplit/>
        </w:trPr>
        <w:tc>
          <w:tcPr>
            <w:tcW w:w="2551" w:type="dxa"/>
          </w:tcPr>
          <w:p w14:paraId="1CDCD67E" w14:textId="77777777" w:rsidR="002F00A3" w:rsidRPr="00357753" w:rsidRDefault="002F00A3" w:rsidP="002F00A3">
            <w:pPr>
              <w:pStyle w:val="ENoteTableText"/>
              <w:tabs>
                <w:tab w:val="center" w:leader="dot" w:pos="2268"/>
              </w:tabs>
              <w:rPr>
                <w:noProof/>
              </w:rPr>
            </w:pPr>
          </w:p>
        </w:tc>
        <w:tc>
          <w:tcPr>
            <w:tcW w:w="4961" w:type="dxa"/>
          </w:tcPr>
          <w:p w14:paraId="5F1D61A3" w14:textId="77777777" w:rsidR="002F00A3" w:rsidRPr="00357753" w:rsidRDefault="002F00A3" w:rsidP="002F00A3">
            <w:pPr>
              <w:pStyle w:val="ENoteTableText"/>
            </w:pPr>
            <w:r w:rsidRPr="00357753">
              <w:t>rep No 9, 2022</w:t>
            </w:r>
          </w:p>
        </w:tc>
      </w:tr>
      <w:tr w:rsidR="002F00A3" w:rsidRPr="00357753" w14:paraId="17846EFA" w14:textId="77777777" w:rsidTr="00AC336C">
        <w:trPr>
          <w:cantSplit/>
        </w:trPr>
        <w:tc>
          <w:tcPr>
            <w:tcW w:w="2551" w:type="dxa"/>
          </w:tcPr>
          <w:p w14:paraId="3D99D13E" w14:textId="2E7B442A" w:rsidR="002F00A3" w:rsidRPr="00357753" w:rsidRDefault="002F00A3" w:rsidP="002F00A3">
            <w:pPr>
              <w:pStyle w:val="ENoteTableText"/>
              <w:keepNext/>
              <w:keepLines/>
              <w:tabs>
                <w:tab w:val="center" w:leader="dot" w:pos="2268"/>
              </w:tabs>
              <w:rPr>
                <w:b/>
                <w:noProof/>
              </w:rPr>
            </w:pPr>
            <w:r w:rsidRPr="00357753">
              <w:rPr>
                <w:b/>
                <w:noProof/>
              </w:rPr>
              <w:t>Division 4</w:t>
            </w:r>
          </w:p>
        </w:tc>
        <w:tc>
          <w:tcPr>
            <w:tcW w:w="4961" w:type="dxa"/>
          </w:tcPr>
          <w:p w14:paraId="50FD1110" w14:textId="77777777" w:rsidR="002F00A3" w:rsidRPr="00357753" w:rsidRDefault="002F00A3" w:rsidP="002F00A3">
            <w:pPr>
              <w:pStyle w:val="ENoteTableText"/>
              <w:keepNext/>
              <w:keepLines/>
            </w:pPr>
          </w:p>
        </w:tc>
      </w:tr>
      <w:tr w:rsidR="002F00A3" w:rsidRPr="00357753" w14:paraId="08888927" w14:textId="77777777" w:rsidTr="00AC336C">
        <w:trPr>
          <w:cantSplit/>
        </w:trPr>
        <w:tc>
          <w:tcPr>
            <w:tcW w:w="2551" w:type="dxa"/>
          </w:tcPr>
          <w:p w14:paraId="4EA23055" w14:textId="77777777" w:rsidR="002F00A3" w:rsidRPr="00357753" w:rsidRDefault="002F00A3" w:rsidP="002F00A3">
            <w:pPr>
              <w:pStyle w:val="ENoteTableText"/>
              <w:tabs>
                <w:tab w:val="center" w:leader="dot" w:pos="2268"/>
              </w:tabs>
              <w:rPr>
                <w:noProof/>
              </w:rPr>
            </w:pPr>
            <w:r w:rsidRPr="00357753">
              <w:rPr>
                <w:noProof/>
              </w:rPr>
              <w:t>s 253S</w:t>
            </w:r>
            <w:r w:rsidRPr="00357753">
              <w:rPr>
                <w:noProof/>
              </w:rPr>
              <w:tab/>
            </w:r>
          </w:p>
        </w:tc>
        <w:tc>
          <w:tcPr>
            <w:tcW w:w="4961" w:type="dxa"/>
          </w:tcPr>
          <w:p w14:paraId="3F24F99B" w14:textId="77777777" w:rsidR="002F00A3" w:rsidRPr="00357753" w:rsidRDefault="002F00A3" w:rsidP="002F00A3">
            <w:pPr>
              <w:pStyle w:val="ENoteTableText"/>
            </w:pPr>
            <w:r w:rsidRPr="00357753">
              <w:t>ad No 82, 2021</w:t>
            </w:r>
          </w:p>
        </w:tc>
      </w:tr>
      <w:tr w:rsidR="002F00A3" w:rsidRPr="00357753" w14:paraId="7E4F996A" w14:textId="77777777" w:rsidTr="00AC336C">
        <w:trPr>
          <w:cantSplit/>
        </w:trPr>
        <w:tc>
          <w:tcPr>
            <w:tcW w:w="2551" w:type="dxa"/>
          </w:tcPr>
          <w:p w14:paraId="79024879" w14:textId="44D201F4" w:rsidR="002F00A3" w:rsidRPr="00357753" w:rsidRDefault="002F00A3" w:rsidP="002F00A3">
            <w:pPr>
              <w:pStyle w:val="ENoteTableText"/>
              <w:tabs>
                <w:tab w:val="center" w:leader="dot" w:pos="2268"/>
              </w:tabs>
              <w:rPr>
                <w:b/>
                <w:noProof/>
              </w:rPr>
            </w:pPr>
            <w:r w:rsidRPr="00357753">
              <w:rPr>
                <w:b/>
                <w:noProof/>
              </w:rPr>
              <w:t>Part 2G.6</w:t>
            </w:r>
          </w:p>
        </w:tc>
        <w:tc>
          <w:tcPr>
            <w:tcW w:w="4961" w:type="dxa"/>
          </w:tcPr>
          <w:p w14:paraId="67A349B5" w14:textId="77777777" w:rsidR="002F00A3" w:rsidRPr="00357753" w:rsidRDefault="002F00A3" w:rsidP="002F00A3">
            <w:pPr>
              <w:pStyle w:val="ENoteTableText"/>
            </w:pPr>
          </w:p>
        </w:tc>
      </w:tr>
      <w:tr w:rsidR="002F00A3" w:rsidRPr="00357753" w14:paraId="7CA19D28" w14:textId="77777777" w:rsidTr="00AC336C">
        <w:trPr>
          <w:cantSplit/>
        </w:trPr>
        <w:tc>
          <w:tcPr>
            <w:tcW w:w="2551" w:type="dxa"/>
          </w:tcPr>
          <w:p w14:paraId="4EBD7097" w14:textId="229440B2" w:rsidR="002F00A3" w:rsidRPr="00357753" w:rsidRDefault="002F00A3" w:rsidP="002F00A3">
            <w:pPr>
              <w:pStyle w:val="ENoteTableText"/>
              <w:tabs>
                <w:tab w:val="center" w:leader="dot" w:pos="2268"/>
              </w:tabs>
              <w:rPr>
                <w:noProof/>
              </w:rPr>
            </w:pPr>
            <w:r w:rsidRPr="00357753">
              <w:rPr>
                <w:noProof/>
              </w:rPr>
              <w:t>Part 2G.6</w:t>
            </w:r>
            <w:r w:rsidRPr="00357753">
              <w:rPr>
                <w:noProof/>
              </w:rPr>
              <w:tab/>
            </w:r>
          </w:p>
        </w:tc>
        <w:tc>
          <w:tcPr>
            <w:tcW w:w="4961" w:type="dxa"/>
          </w:tcPr>
          <w:p w14:paraId="54953F13" w14:textId="77777777" w:rsidR="002F00A3" w:rsidRPr="00357753" w:rsidRDefault="002F00A3" w:rsidP="002F00A3">
            <w:pPr>
              <w:pStyle w:val="ENoteTableText"/>
            </w:pPr>
            <w:r w:rsidRPr="00357753">
              <w:t>ad No 82, 2021</w:t>
            </w:r>
          </w:p>
        </w:tc>
      </w:tr>
      <w:tr w:rsidR="002F00A3" w:rsidRPr="00357753" w14:paraId="1C717C42" w14:textId="77777777" w:rsidTr="00AC336C">
        <w:trPr>
          <w:cantSplit/>
        </w:trPr>
        <w:tc>
          <w:tcPr>
            <w:tcW w:w="2551" w:type="dxa"/>
          </w:tcPr>
          <w:p w14:paraId="5F16FEE4" w14:textId="77777777" w:rsidR="002F00A3" w:rsidRPr="00357753" w:rsidRDefault="002F00A3" w:rsidP="002F00A3">
            <w:pPr>
              <w:pStyle w:val="ENoteTableText"/>
              <w:tabs>
                <w:tab w:val="center" w:leader="dot" w:pos="2268"/>
              </w:tabs>
              <w:rPr>
                <w:noProof/>
              </w:rPr>
            </w:pPr>
            <w:r w:rsidRPr="00357753">
              <w:rPr>
                <w:noProof/>
              </w:rPr>
              <w:t>s 253T</w:t>
            </w:r>
            <w:r w:rsidRPr="00357753">
              <w:rPr>
                <w:noProof/>
              </w:rPr>
              <w:tab/>
            </w:r>
          </w:p>
        </w:tc>
        <w:tc>
          <w:tcPr>
            <w:tcW w:w="4961" w:type="dxa"/>
          </w:tcPr>
          <w:p w14:paraId="103D584F" w14:textId="77777777" w:rsidR="002F00A3" w:rsidRPr="00357753" w:rsidRDefault="002F00A3" w:rsidP="002F00A3">
            <w:pPr>
              <w:pStyle w:val="ENoteTableText"/>
            </w:pPr>
            <w:r w:rsidRPr="00357753">
              <w:t>ad No 82, 2021</w:t>
            </w:r>
          </w:p>
        </w:tc>
      </w:tr>
      <w:tr w:rsidR="002F00A3" w:rsidRPr="00357753" w14:paraId="74A22E75" w14:textId="77777777" w:rsidTr="00AC336C">
        <w:trPr>
          <w:cantSplit/>
        </w:trPr>
        <w:tc>
          <w:tcPr>
            <w:tcW w:w="2551" w:type="dxa"/>
          </w:tcPr>
          <w:p w14:paraId="48B8B43C" w14:textId="77777777" w:rsidR="002F00A3" w:rsidRPr="00357753" w:rsidRDefault="002F00A3" w:rsidP="002F00A3">
            <w:pPr>
              <w:pStyle w:val="ENoteTableText"/>
              <w:tabs>
                <w:tab w:val="center" w:leader="dot" w:pos="2268"/>
              </w:tabs>
              <w:rPr>
                <w:noProof/>
              </w:rPr>
            </w:pPr>
            <w:r w:rsidRPr="00357753">
              <w:rPr>
                <w:noProof/>
              </w:rPr>
              <w:t>s 253TA</w:t>
            </w:r>
            <w:r w:rsidRPr="00357753">
              <w:rPr>
                <w:noProof/>
              </w:rPr>
              <w:tab/>
            </w:r>
          </w:p>
        </w:tc>
        <w:tc>
          <w:tcPr>
            <w:tcW w:w="4961" w:type="dxa"/>
          </w:tcPr>
          <w:p w14:paraId="70E74DD7" w14:textId="77777777" w:rsidR="002F00A3" w:rsidRPr="00357753" w:rsidRDefault="002F00A3" w:rsidP="002F00A3">
            <w:pPr>
              <w:pStyle w:val="ENoteTableText"/>
            </w:pPr>
            <w:r w:rsidRPr="00357753">
              <w:t>ad No 82, 2021</w:t>
            </w:r>
          </w:p>
        </w:tc>
      </w:tr>
      <w:tr w:rsidR="002F00A3" w:rsidRPr="00357753" w14:paraId="1CF04C34" w14:textId="77777777" w:rsidTr="00AC336C">
        <w:trPr>
          <w:cantSplit/>
        </w:trPr>
        <w:tc>
          <w:tcPr>
            <w:tcW w:w="2551" w:type="dxa"/>
          </w:tcPr>
          <w:p w14:paraId="0CDD3A5D" w14:textId="2E5F878C" w:rsidR="002F00A3" w:rsidRPr="00357753" w:rsidRDefault="002F00A3" w:rsidP="002F00A3">
            <w:pPr>
              <w:pStyle w:val="ENoteTableText"/>
              <w:tabs>
                <w:tab w:val="center" w:leader="dot" w:pos="2268"/>
              </w:tabs>
              <w:rPr>
                <w:b/>
                <w:noProof/>
              </w:rPr>
            </w:pPr>
            <w:r w:rsidRPr="00357753">
              <w:rPr>
                <w:b/>
                <w:noProof/>
              </w:rPr>
              <w:t>Part 2G.7</w:t>
            </w:r>
          </w:p>
        </w:tc>
        <w:tc>
          <w:tcPr>
            <w:tcW w:w="4961" w:type="dxa"/>
          </w:tcPr>
          <w:p w14:paraId="1E14BF01" w14:textId="77777777" w:rsidR="002F00A3" w:rsidRPr="00357753" w:rsidRDefault="002F00A3" w:rsidP="002F00A3">
            <w:pPr>
              <w:pStyle w:val="ENoteTableText"/>
            </w:pPr>
          </w:p>
        </w:tc>
      </w:tr>
      <w:tr w:rsidR="002F00A3" w:rsidRPr="00357753" w14:paraId="73B79D5D" w14:textId="77777777" w:rsidTr="00AC336C">
        <w:trPr>
          <w:cantSplit/>
        </w:trPr>
        <w:tc>
          <w:tcPr>
            <w:tcW w:w="2551" w:type="dxa"/>
          </w:tcPr>
          <w:p w14:paraId="49A81B44" w14:textId="2350D651" w:rsidR="002F00A3" w:rsidRPr="00357753" w:rsidRDefault="002F00A3" w:rsidP="002F00A3">
            <w:pPr>
              <w:pStyle w:val="ENoteTableText"/>
              <w:tabs>
                <w:tab w:val="center" w:leader="dot" w:pos="2268"/>
              </w:tabs>
              <w:rPr>
                <w:noProof/>
              </w:rPr>
            </w:pPr>
            <w:r w:rsidRPr="00357753">
              <w:rPr>
                <w:noProof/>
              </w:rPr>
              <w:t>Part 2G.7</w:t>
            </w:r>
            <w:r w:rsidRPr="00357753">
              <w:rPr>
                <w:noProof/>
              </w:rPr>
              <w:tab/>
            </w:r>
          </w:p>
        </w:tc>
        <w:tc>
          <w:tcPr>
            <w:tcW w:w="4961" w:type="dxa"/>
          </w:tcPr>
          <w:p w14:paraId="512AD845" w14:textId="77777777" w:rsidR="002F00A3" w:rsidRPr="00357753" w:rsidRDefault="002F00A3" w:rsidP="002F00A3">
            <w:pPr>
              <w:pStyle w:val="ENoteTableText"/>
            </w:pPr>
            <w:r w:rsidRPr="00357753">
              <w:t>ad No 9, 2022</w:t>
            </w:r>
          </w:p>
        </w:tc>
      </w:tr>
      <w:tr w:rsidR="002F00A3" w:rsidRPr="00357753" w14:paraId="300888E8" w14:textId="77777777" w:rsidTr="00AC336C">
        <w:trPr>
          <w:cantSplit/>
        </w:trPr>
        <w:tc>
          <w:tcPr>
            <w:tcW w:w="2551" w:type="dxa"/>
          </w:tcPr>
          <w:p w14:paraId="661CF1DE" w14:textId="77777777" w:rsidR="002F00A3" w:rsidRPr="00357753" w:rsidRDefault="002F00A3" w:rsidP="002F00A3">
            <w:pPr>
              <w:pStyle w:val="ENoteTableText"/>
              <w:tabs>
                <w:tab w:val="center" w:leader="dot" w:pos="2268"/>
              </w:tabs>
              <w:rPr>
                <w:noProof/>
              </w:rPr>
            </w:pPr>
            <w:r w:rsidRPr="00357753">
              <w:rPr>
                <w:noProof/>
              </w:rPr>
              <w:t>s 253U</w:t>
            </w:r>
            <w:r w:rsidRPr="00357753">
              <w:rPr>
                <w:noProof/>
              </w:rPr>
              <w:tab/>
            </w:r>
          </w:p>
        </w:tc>
        <w:tc>
          <w:tcPr>
            <w:tcW w:w="4961" w:type="dxa"/>
          </w:tcPr>
          <w:p w14:paraId="7F77BFDD" w14:textId="77777777" w:rsidR="002F00A3" w:rsidRPr="00357753" w:rsidRDefault="002F00A3" w:rsidP="002F00A3">
            <w:pPr>
              <w:pStyle w:val="ENoteTableText"/>
            </w:pPr>
            <w:r w:rsidRPr="00357753">
              <w:t>ad No 9, 2022</w:t>
            </w:r>
          </w:p>
        </w:tc>
      </w:tr>
      <w:tr w:rsidR="002F00A3" w:rsidRPr="00357753" w14:paraId="249842E6" w14:textId="77777777" w:rsidTr="00AC336C">
        <w:trPr>
          <w:cantSplit/>
        </w:trPr>
        <w:tc>
          <w:tcPr>
            <w:tcW w:w="2551" w:type="dxa"/>
          </w:tcPr>
          <w:p w14:paraId="5278FD6E" w14:textId="77777777" w:rsidR="002F00A3" w:rsidRPr="00357753" w:rsidRDefault="002F00A3" w:rsidP="002F00A3">
            <w:pPr>
              <w:pStyle w:val="ENoteTableText"/>
              <w:tabs>
                <w:tab w:val="center" w:leader="dot" w:pos="2268"/>
              </w:tabs>
              <w:rPr>
                <w:noProof/>
              </w:rPr>
            </w:pPr>
            <w:r w:rsidRPr="00357753">
              <w:rPr>
                <w:noProof/>
              </w:rPr>
              <w:t>s 253UA</w:t>
            </w:r>
            <w:r w:rsidRPr="00357753">
              <w:rPr>
                <w:noProof/>
              </w:rPr>
              <w:tab/>
            </w:r>
          </w:p>
        </w:tc>
        <w:tc>
          <w:tcPr>
            <w:tcW w:w="4961" w:type="dxa"/>
          </w:tcPr>
          <w:p w14:paraId="069F33F0" w14:textId="77777777" w:rsidR="002F00A3" w:rsidRPr="00357753" w:rsidRDefault="002F00A3" w:rsidP="002F00A3">
            <w:pPr>
              <w:pStyle w:val="ENoteTableText"/>
            </w:pPr>
            <w:r w:rsidRPr="00357753">
              <w:t>ad No 9, 2022</w:t>
            </w:r>
          </w:p>
        </w:tc>
      </w:tr>
      <w:tr w:rsidR="002F00A3" w:rsidRPr="00357753" w14:paraId="51A1128F" w14:textId="77777777" w:rsidTr="00AC336C">
        <w:trPr>
          <w:cantSplit/>
        </w:trPr>
        <w:tc>
          <w:tcPr>
            <w:tcW w:w="2551" w:type="dxa"/>
          </w:tcPr>
          <w:p w14:paraId="004B3AB0" w14:textId="77777777" w:rsidR="002F00A3" w:rsidRPr="00357753" w:rsidRDefault="002F00A3" w:rsidP="002F00A3">
            <w:pPr>
              <w:pStyle w:val="ENoteTableText"/>
              <w:tabs>
                <w:tab w:val="center" w:leader="dot" w:pos="2268"/>
              </w:tabs>
              <w:rPr>
                <w:noProof/>
              </w:rPr>
            </w:pPr>
            <w:r w:rsidRPr="00357753">
              <w:rPr>
                <w:noProof/>
              </w:rPr>
              <w:t>s 253UB</w:t>
            </w:r>
            <w:r w:rsidRPr="00357753">
              <w:rPr>
                <w:noProof/>
              </w:rPr>
              <w:tab/>
            </w:r>
          </w:p>
        </w:tc>
        <w:tc>
          <w:tcPr>
            <w:tcW w:w="4961" w:type="dxa"/>
          </w:tcPr>
          <w:p w14:paraId="61173034" w14:textId="77777777" w:rsidR="002F00A3" w:rsidRPr="00357753" w:rsidRDefault="002F00A3" w:rsidP="002F00A3">
            <w:pPr>
              <w:pStyle w:val="ENoteTableText"/>
            </w:pPr>
            <w:r w:rsidRPr="00357753">
              <w:t>ad No 9, 2022</w:t>
            </w:r>
          </w:p>
        </w:tc>
      </w:tr>
      <w:tr w:rsidR="002F00A3" w:rsidRPr="00357753" w14:paraId="75D01060" w14:textId="77777777" w:rsidTr="00AC336C">
        <w:trPr>
          <w:cantSplit/>
        </w:trPr>
        <w:tc>
          <w:tcPr>
            <w:tcW w:w="2551" w:type="dxa"/>
          </w:tcPr>
          <w:p w14:paraId="2B51CDBE" w14:textId="77777777" w:rsidR="002F00A3" w:rsidRPr="00357753" w:rsidRDefault="002F00A3" w:rsidP="002F00A3">
            <w:pPr>
              <w:pStyle w:val="ENoteTableText"/>
              <w:tabs>
                <w:tab w:val="center" w:leader="dot" w:pos="2268"/>
              </w:tabs>
              <w:rPr>
                <w:noProof/>
              </w:rPr>
            </w:pPr>
            <w:r w:rsidRPr="00357753">
              <w:rPr>
                <w:noProof/>
              </w:rPr>
              <w:t>s 253UC</w:t>
            </w:r>
            <w:r w:rsidRPr="00357753">
              <w:rPr>
                <w:noProof/>
              </w:rPr>
              <w:tab/>
            </w:r>
          </w:p>
        </w:tc>
        <w:tc>
          <w:tcPr>
            <w:tcW w:w="4961" w:type="dxa"/>
          </w:tcPr>
          <w:p w14:paraId="7C4ECB09" w14:textId="77777777" w:rsidR="002F00A3" w:rsidRPr="00357753" w:rsidRDefault="002F00A3" w:rsidP="002F00A3">
            <w:pPr>
              <w:pStyle w:val="ENoteTableText"/>
            </w:pPr>
            <w:r w:rsidRPr="00357753">
              <w:t>ad No 9, 2022</w:t>
            </w:r>
          </w:p>
        </w:tc>
      </w:tr>
      <w:tr w:rsidR="002F00A3" w:rsidRPr="00357753" w14:paraId="182EB1D4" w14:textId="77777777" w:rsidTr="00AC336C">
        <w:trPr>
          <w:cantSplit/>
        </w:trPr>
        <w:tc>
          <w:tcPr>
            <w:tcW w:w="2551" w:type="dxa"/>
          </w:tcPr>
          <w:p w14:paraId="4A1139AC" w14:textId="77777777" w:rsidR="002F00A3" w:rsidRPr="00357753" w:rsidRDefault="002F00A3" w:rsidP="002F00A3">
            <w:pPr>
              <w:pStyle w:val="ENoteTableText"/>
              <w:tabs>
                <w:tab w:val="center" w:leader="dot" w:pos="2268"/>
              </w:tabs>
              <w:rPr>
                <w:noProof/>
              </w:rPr>
            </w:pPr>
            <w:r w:rsidRPr="00357753">
              <w:rPr>
                <w:noProof/>
              </w:rPr>
              <w:t>s 253UD</w:t>
            </w:r>
            <w:r w:rsidRPr="00357753">
              <w:rPr>
                <w:noProof/>
              </w:rPr>
              <w:tab/>
            </w:r>
          </w:p>
        </w:tc>
        <w:tc>
          <w:tcPr>
            <w:tcW w:w="4961" w:type="dxa"/>
          </w:tcPr>
          <w:p w14:paraId="11DE4CA3" w14:textId="77777777" w:rsidR="002F00A3" w:rsidRPr="00357753" w:rsidRDefault="002F00A3" w:rsidP="002F00A3">
            <w:pPr>
              <w:pStyle w:val="ENoteTableText"/>
            </w:pPr>
            <w:r w:rsidRPr="00357753">
              <w:t>ad No 9, 2022</w:t>
            </w:r>
          </w:p>
        </w:tc>
      </w:tr>
      <w:tr w:rsidR="002F00A3" w:rsidRPr="00357753" w14:paraId="462AC5A8" w14:textId="77777777" w:rsidTr="00AC336C">
        <w:trPr>
          <w:cantSplit/>
        </w:trPr>
        <w:tc>
          <w:tcPr>
            <w:tcW w:w="2551" w:type="dxa"/>
          </w:tcPr>
          <w:p w14:paraId="5268D6B9" w14:textId="77777777" w:rsidR="002F00A3" w:rsidRPr="00357753" w:rsidRDefault="002F00A3" w:rsidP="002F00A3">
            <w:pPr>
              <w:pStyle w:val="ENoteTableText"/>
              <w:tabs>
                <w:tab w:val="center" w:leader="dot" w:pos="2268"/>
              </w:tabs>
              <w:rPr>
                <w:noProof/>
              </w:rPr>
            </w:pPr>
            <w:r w:rsidRPr="00357753">
              <w:rPr>
                <w:noProof/>
              </w:rPr>
              <w:t>s 253UE</w:t>
            </w:r>
            <w:r w:rsidRPr="00357753">
              <w:rPr>
                <w:noProof/>
              </w:rPr>
              <w:tab/>
            </w:r>
          </w:p>
        </w:tc>
        <w:tc>
          <w:tcPr>
            <w:tcW w:w="4961" w:type="dxa"/>
          </w:tcPr>
          <w:p w14:paraId="1B0266B4" w14:textId="77777777" w:rsidR="002F00A3" w:rsidRPr="00357753" w:rsidRDefault="002F00A3" w:rsidP="002F00A3">
            <w:pPr>
              <w:pStyle w:val="ENoteTableText"/>
            </w:pPr>
            <w:r w:rsidRPr="00357753">
              <w:t>ad No 9, 2022</w:t>
            </w:r>
          </w:p>
        </w:tc>
      </w:tr>
      <w:tr w:rsidR="002F00A3" w:rsidRPr="00357753" w14:paraId="5EE76F35" w14:textId="77777777" w:rsidTr="00AC336C">
        <w:trPr>
          <w:cantSplit/>
        </w:trPr>
        <w:tc>
          <w:tcPr>
            <w:tcW w:w="2551" w:type="dxa"/>
          </w:tcPr>
          <w:p w14:paraId="71ED95B2" w14:textId="77777777" w:rsidR="002F00A3" w:rsidRPr="00357753" w:rsidRDefault="002F00A3" w:rsidP="002F00A3">
            <w:pPr>
              <w:pStyle w:val="ENoteTableText"/>
              <w:tabs>
                <w:tab w:val="center" w:leader="dot" w:pos="2268"/>
              </w:tabs>
              <w:rPr>
                <w:noProof/>
              </w:rPr>
            </w:pPr>
            <w:r w:rsidRPr="00357753">
              <w:rPr>
                <w:noProof/>
              </w:rPr>
              <w:t>s 253UF</w:t>
            </w:r>
            <w:r w:rsidRPr="00357753">
              <w:rPr>
                <w:noProof/>
              </w:rPr>
              <w:tab/>
            </w:r>
          </w:p>
        </w:tc>
        <w:tc>
          <w:tcPr>
            <w:tcW w:w="4961" w:type="dxa"/>
          </w:tcPr>
          <w:p w14:paraId="4294BB6F" w14:textId="77777777" w:rsidR="002F00A3" w:rsidRPr="00357753" w:rsidRDefault="002F00A3" w:rsidP="002F00A3">
            <w:pPr>
              <w:pStyle w:val="ENoteTableText"/>
            </w:pPr>
            <w:r w:rsidRPr="00357753">
              <w:t>ad No 9, 2022</w:t>
            </w:r>
          </w:p>
        </w:tc>
      </w:tr>
      <w:tr w:rsidR="002F00A3" w:rsidRPr="00357753" w14:paraId="7A220E71" w14:textId="77777777" w:rsidTr="00AC336C">
        <w:trPr>
          <w:cantSplit/>
        </w:trPr>
        <w:tc>
          <w:tcPr>
            <w:tcW w:w="2551" w:type="dxa"/>
          </w:tcPr>
          <w:p w14:paraId="6FA234F2" w14:textId="77777777" w:rsidR="002F00A3" w:rsidRPr="00357753" w:rsidRDefault="002F00A3" w:rsidP="002F00A3">
            <w:pPr>
              <w:pStyle w:val="ENoteTableText"/>
              <w:tabs>
                <w:tab w:val="center" w:leader="dot" w:pos="2268"/>
              </w:tabs>
              <w:rPr>
                <w:noProof/>
              </w:rPr>
            </w:pPr>
            <w:r w:rsidRPr="00357753">
              <w:rPr>
                <w:noProof/>
              </w:rPr>
              <w:t>s 253UG</w:t>
            </w:r>
            <w:r w:rsidRPr="00357753">
              <w:rPr>
                <w:noProof/>
              </w:rPr>
              <w:tab/>
            </w:r>
          </w:p>
        </w:tc>
        <w:tc>
          <w:tcPr>
            <w:tcW w:w="4961" w:type="dxa"/>
          </w:tcPr>
          <w:p w14:paraId="3CD608F2" w14:textId="77777777" w:rsidR="002F00A3" w:rsidRPr="00357753" w:rsidRDefault="002F00A3" w:rsidP="002F00A3">
            <w:pPr>
              <w:pStyle w:val="ENoteTableText"/>
            </w:pPr>
            <w:r w:rsidRPr="00357753">
              <w:t>ad No 9, 2022</w:t>
            </w:r>
          </w:p>
        </w:tc>
      </w:tr>
      <w:tr w:rsidR="002F00A3" w:rsidRPr="00357753" w14:paraId="160337A3" w14:textId="77777777" w:rsidTr="00AC336C">
        <w:trPr>
          <w:cantSplit/>
        </w:trPr>
        <w:tc>
          <w:tcPr>
            <w:tcW w:w="2551" w:type="dxa"/>
          </w:tcPr>
          <w:p w14:paraId="0790FFC9" w14:textId="77777777" w:rsidR="002F00A3" w:rsidRPr="00357753" w:rsidRDefault="002F00A3" w:rsidP="002F00A3">
            <w:pPr>
              <w:pStyle w:val="ENoteTableText"/>
            </w:pPr>
            <w:r w:rsidRPr="00357753">
              <w:rPr>
                <w:b/>
              </w:rPr>
              <w:t>Chapter 2H</w:t>
            </w:r>
          </w:p>
        </w:tc>
        <w:tc>
          <w:tcPr>
            <w:tcW w:w="4961" w:type="dxa"/>
          </w:tcPr>
          <w:p w14:paraId="60B189E0" w14:textId="77777777" w:rsidR="002F00A3" w:rsidRPr="00357753" w:rsidRDefault="002F00A3" w:rsidP="002F00A3">
            <w:pPr>
              <w:pStyle w:val="ENoteTableText"/>
            </w:pPr>
          </w:p>
        </w:tc>
      </w:tr>
      <w:tr w:rsidR="002F00A3" w:rsidRPr="00357753" w14:paraId="59C028BF" w14:textId="77777777" w:rsidTr="00AC336C">
        <w:trPr>
          <w:cantSplit/>
        </w:trPr>
        <w:tc>
          <w:tcPr>
            <w:tcW w:w="2551" w:type="dxa"/>
          </w:tcPr>
          <w:p w14:paraId="147A12DA" w14:textId="362A0B2F" w:rsidR="002F00A3" w:rsidRPr="00357753" w:rsidRDefault="002F00A3" w:rsidP="002F00A3">
            <w:pPr>
              <w:pStyle w:val="ENoteTableText"/>
            </w:pPr>
            <w:r w:rsidRPr="00357753">
              <w:rPr>
                <w:b/>
              </w:rPr>
              <w:t>Part 2H.1</w:t>
            </w:r>
          </w:p>
        </w:tc>
        <w:tc>
          <w:tcPr>
            <w:tcW w:w="4961" w:type="dxa"/>
          </w:tcPr>
          <w:p w14:paraId="2A31F63C" w14:textId="77777777" w:rsidR="002F00A3" w:rsidRPr="00357753" w:rsidRDefault="002F00A3" w:rsidP="002F00A3">
            <w:pPr>
              <w:pStyle w:val="ENoteTableText"/>
            </w:pPr>
          </w:p>
        </w:tc>
      </w:tr>
      <w:tr w:rsidR="002F00A3" w:rsidRPr="00357753" w14:paraId="62E8BCE8" w14:textId="77777777" w:rsidTr="00AC336C">
        <w:trPr>
          <w:cantSplit/>
        </w:trPr>
        <w:tc>
          <w:tcPr>
            <w:tcW w:w="2551" w:type="dxa"/>
          </w:tcPr>
          <w:p w14:paraId="3BE81622" w14:textId="77777777" w:rsidR="002F00A3" w:rsidRPr="00357753" w:rsidRDefault="002F00A3" w:rsidP="002F00A3">
            <w:pPr>
              <w:pStyle w:val="ENoteTableText"/>
              <w:tabs>
                <w:tab w:val="center" w:leader="dot" w:pos="2268"/>
              </w:tabs>
              <w:rPr>
                <w:noProof/>
              </w:rPr>
            </w:pPr>
            <w:r w:rsidRPr="00357753">
              <w:rPr>
                <w:noProof/>
              </w:rPr>
              <w:t>s 254B</w:t>
            </w:r>
            <w:r w:rsidRPr="00357753">
              <w:rPr>
                <w:noProof/>
              </w:rPr>
              <w:tab/>
            </w:r>
          </w:p>
        </w:tc>
        <w:tc>
          <w:tcPr>
            <w:tcW w:w="4961" w:type="dxa"/>
          </w:tcPr>
          <w:p w14:paraId="51A5DBA9" w14:textId="77777777" w:rsidR="002F00A3" w:rsidRPr="00357753" w:rsidRDefault="002F00A3" w:rsidP="002F00A3">
            <w:pPr>
              <w:pStyle w:val="ENoteTableText"/>
            </w:pPr>
            <w:r w:rsidRPr="00357753">
              <w:t xml:space="preserve">am </w:t>
            </w:r>
            <w:r w:rsidRPr="00357753">
              <w:rPr>
                <w:u w:val="single"/>
              </w:rPr>
              <w:t>No 69, 2020</w:t>
            </w:r>
            <w:r w:rsidRPr="00357753">
              <w:t>; No 8, 2022</w:t>
            </w:r>
          </w:p>
        </w:tc>
      </w:tr>
      <w:tr w:rsidR="002F00A3" w:rsidRPr="00357753" w14:paraId="2AEA9A99" w14:textId="77777777" w:rsidTr="00AC336C">
        <w:trPr>
          <w:cantSplit/>
        </w:trPr>
        <w:tc>
          <w:tcPr>
            <w:tcW w:w="2551" w:type="dxa"/>
          </w:tcPr>
          <w:p w14:paraId="15A3FA4F" w14:textId="77777777" w:rsidR="002F00A3" w:rsidRPr="00357753" w:rsidRDefault="002F00A3" w:rsidP="002F00A3">
            <w:pPr>
              <w:pStyle w:val="ENoteTableText"/>
              <w:tabs>
                <w:tab w:val="center" w:leader="dot" w:pos="2268"/>
              </w:tabs>
              <w:rPr>
                <w:noProof/>
              </w:rPr>
            </w:pPr>
            <w:r w:rsidRPr="00357753">
              <w:rPr>
                <w:noProof/>
              </w:rPr>
              <w:t>s 254E</w:t>
            </w:r>
            <w:r w:rsidRPr="00357753">
              <w:rPr>
                <w:noProof/>
              </w:rPr>
              <w:tab/>
            </w:r>
          </w:p>
        </w:tc>
        <w:tc>
          <w:tcPr>
            <w:tcW w:w="4961" w:type="dxa"/>
          </w:tcPr>
          <w:p w14:paraId="4EC65D0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C64EB7E" w14:textId="77777777" w:rsidTr="00AC336C">
        <w:trPr>
          <w:cantSplit/>
        </w:trPr>
        <w:tc>
          <w:tcPr>
            <w:tcW w:w="2551" w:type="dxa"/>
          </w:tcPr>
          <w:p w14:paraId="0539B202" w14:textId="77777777" w:rsidR="002F00A3" w:rsidRPr="00357753" w:rsidRDefault="002F00A3" w:rsidP="002F00A3">
            <w:pPr>
              <w:pStyle w:val="ENoteTableText"/>
              <w:tabs>
                <w:tab w:val="center" w:leader="dot" w:pos="2268"/>
              </w:tabs>
            </w:pPr>
            <w:r w:rsidRPr="00357753">
              <w:rPr>
                <w:noProof/>
              </w:rPr>
              <w:t>s 254G</w:t>
            </w:r>
            <w:r w:rsidRPr="00357753">
              <w:rPr>
                <w:noProof/>
              </w:rPr>
              <w:tab/>
            </w:r>
          </w:p>
        </w:tc>
        <w:tc>
          <w:tcPr>
            <w:tcW w:w="4961" w:type="dxa"/>
          </w:tcPr>
          <w:p w14:paraId="116EA2B6" w14:textId="77777777" w:rsidR="002F00A3" w:rsidRPr="00357753" w:rsidRDefault="002F00A3" w:rsidP="002F00A3">
            <w:pPr>
              <w:pStyle w:val="ENoteTableText"/>
            </w:pPr>
            <w:r w:rsidRPr="00357753">
              <w:t>am No 116, 2003; No 8, 2022</w:t>
            </w:r>
          </w:p>
        </w:tc>
      </w:tr>
      <w:tr w:rsidR="002F00A3" w:rsidRPr="00357753" w14:paraId="0BD40E41" w14:textId="77777777" w:rsidTr="00AC336C">
        <w:trPr>
          <w:cantSplit/>
        </w:trPr>
        <w:tc>
          <w:tcPr>
            <w:tcW w:w="2551" w:type="dxa"/>
          </w:tcPr>
          <w:p w14:paraId="26AB36A3" w14:textId="77777777" w:rsidR="002F00A3" w:rsidRPr="00357753" w:rsidRDefault="002F00A3" w:rsidP="002F00A3">
            <w:pPr>
              <w:pStyle w:val="ENoteTableText"/>
              <w:tabs>
                <w:tab w:val="center" w:leader="dot" w:pos="2268"/>
              </w:tabs>
            </w:pPr>
            <w:r w:rsidRPr="00357753">
              <w:rPr>
                <w:noProof/>
              </w:rPr>
              <w:t>s 254H</w:t>
            </w:r>
            <w:r w:rsidRPr="00357753">
              <w:rPr>
                <w:noProof/>
              </w:rPr>
              <w:tab/>
            </w:r>
          </w:p>
        </w:tc>
        <w:tc>
          <w:tcPr>
            <w:tcW w:w="4961" w:type="dxa"/>
          </w:tcPr>
          <w:p w14:paraId="115BDA58" w14:textId="77777777" w:rsidR="002F00A3" w:rsidRPr="00357753" w:rsidRDefault="002F00A3" w:rsidP="002F00A3">
            <w:pPr>
              <w:pStyle w:val="ENoteTableText"/>
            </w:pPr>
            <w:r w:rsidRPr="00357753">
              <w:t xml:space="preserve">am No 117, 2001; </w:t>
            </w:r>
            <w:r w:rsidRPr="00357753">
              <w:rPr>
                <w:u w:val="single"/>
              </w:rPr>
              <w:t>No 69, 2020</w:t>
            </w:r>
            <w:r w:rsidRPr="00357753">
              <w:t>; No 8, 2022</w:t>
            </w:r>
          </w:p>
        </w:tc>
      </w:tr>
      <w:tr w:rsidR="002F00A3" w:rsidRPr="00357753" w14:paraId="0A6AA35D" w14:textId="77777777" w:rsidTr="00AC336C">
        <w:trPr>
          <w:cantSplit/>
        </w:trPr>
        <w:tc>
          <w:tcPr>
            <w:tcW w:w="2551" w:type="dxa"/>
          </w:tcPr>
          <w:p w14:paraId="61339480" w14:textId="2B6ED92A" w:rsidR="002F00A3" w:rsidRPr="00357753" w:rsidRDefault="002F00A3" w:rsidP="002F00A3">
            <w:pPr>
              <w:pStyle w:val="ENoteTableText"/>
              <w:keepNext/>
              <w:rPr>
                <w:noProof/>
              </w:rPr>
            </w:pPr>
            <w:r w:rsidRPr="00357753">
              <w:rPr>
                <w:b/>
              </w:rPr>
              <w:t>Part 2H.2</w:t>
            </w:r>
          </w:p>
        </w:tc>
        <w:tc>
          <w:tcPr>
            <w:tcW w:w="4961" w:type="dxa"/>
          </w:tcPr>
          <w:p w14:paraId="12D4D7E2" w14:textId="77777777" w:rsidR="002F00A3" w:rsidRPr="00357753" w:rsidRDefault="002F00A3" w:rsidP="002F00A3">
            <w:pPr>
              <w:pStyle w:val="ENoteTableText"/>
              <w:keepNext/>
            </w:pPr>
          </w:p>
        </w:tc>
      </w:tr>
      <w:tr w:rsidR="002F00A3" w:rsidRPr="00357753" w14:paraId="7967B18C" w14:textId="77777777" w:rsidTr="00AC336C">
        <w:trPr>
          <w:cantSplit/>
        </w:trPr>
        <w:tc>
          <w:tcPr>
            <w:tcW w:w="2551" w:type="dxa"/>
          </w:tcPr>
          <w:p w14:paraId="3809EB58" w14:textId="1D36BFFC" w:rsidR="002F00A3" w:rsidRPr="00357753" w:rsidRDefault="002F00A3" w:rsidP="002F00A3">
            <w:pPr>
              <w:pStyle w:val="ENoteTableText"/>
              <w:tabs>
                <w:tab w:val="center" w:leader="dot" w:pos="2268"/>
              </w:tabs>
            </w:pPr>
            <w:r w:rsidRPr="00357753">
              <w:t>Part 2H.2</w:t>
            </w:r>
            <w:r w:rsidRPr="00357753">
              <w:tab/>
            </w:r>
          </w:p>
        </w:tc>
        <w:tc>
          <w:tcPr>
            <w:tcW w:w="4961" w:type="dxa"/>
          </w:tcPr>
          <w:p w14:paraId="6F967086" w14:textId="77777777" w:rsidR="002F00A3" w:rsidRPr="00357753" w:rsidRDefault="002F00A3" w:rsidP="002F00A3">
            <w:pPr>
              <w:pStyle w:val="ENoteTableText"/>
              <w:keepNext/>
            </w:pPr>
            <w:r w:rsidRPr="00357753">
              <w:t>am No 8, 2022</w:t>
            </w:r>
          </w:p>
        </w:tc>
      </w:tr>
      <w:tr w:rsidR="002F00A3" w:rsidRPr="00357753" w14:paraId="40AB1976" w14:textId="77777777" w:rsidTr="00AC336C">
        <w:trPr>
          <w:cantSplit/>
        </w:trPr>
        <w:tc>
          <w:tcPr>
            <w:tcW w:w="2551" w:type="dxa"/>
          </w:tcPr>
          <w:p w14:paraId="1A134538" w14:textId="77777777" w:rsidR="002F00A3" w:rsidRPr="00357753" w:rsidRDefault="002F00A3" w:rsidP="002F00A3">
            <w:pPr>
              <w:pStyle w:val="ENoteTableText"/>
              <w:tabs>
                <w:tab w:val="center" w:leader="dot" w:pos="2268"/>
              </w:tabs>
              <w:rPr>
                <w:noProof/>
              </w:rPr>
            </w:pPr>
            <w:r w:rsidRPr="00357753">
              <w:rPr>
                <w:noProof/>
              </w:rPr>
              <w:t>s. 254J</w:t>
            </w:r>
            <w:r w:rsidRPr="00357753">
              <w:rPr>
                <w:noProof/>
              </w:rPr>
              <w:tab/>
            </w:r>
          </w:p>
        </w:tc>
        <w:tc>
          <w:tcPr>
            <w:tcW w:w="4961" w:type="dxa"/>
          </w:tcPr>
          <w:p w14:paraId="70532479" w14:textId="77777777" w:rsidR="002F00A3" w:rsidRPr="00357753" w:rsidRDefault="002F00A3" w:rsidP="002F00A3">
            <w:pPr>
              <w:pStyle w:val="ENoteTableText"/>
            </w:pPr>
            <w:r w:rsidRPr="00357753">
              <w:t>am. No. 180, 2012</w:t>
            </w:r>
          </w:p>
        </w:tc>
      </w:tr>
      <w:tr w:rsidR="002F00A3" w:rsidRPr="00357753" w14:paraId="7C7454E3" w14:textId="77777777" w:rsidTr="00AC336C">
        <w:trPr>
          <w:cantSplit/>
        </w:trPr>
        <w:tc>
          <w:tcPr>
            <w:tcW w:w="2551" w:type="dxa"/>
          </w:tcPr>
          <w:p w14:paraId="7EFCA618" w14:textId="77777777" w:rsidR="002F00A3" w:rsidRPr="00357753" w:rsidRDefault="002F00A3" w:rsidP="002F00A3">
            <w:pPr>
              <w:pStyle w:val="ENoteTableText"/>
              <w:tabs>
                <w:tab w:val="center" w:leader="dot" w:pos="2268"/>
              </w:tabs>
              <w:rPr>
                <w:noProof/>
              </w:rPr>
            </w:pPr>
            <w:r w:rsidRPr="00357753">
              <w:rPr>
                <w:noProof/>
              </w:rPr>
              <w:t>s. 254K</w:t>
            </w:r>
            <w:r w:rsidRPr="00357753">
              <w:rPr>
                <w:noProof/>
              </w:rPr>
              <w:tab/>
            </w:r>
          </w:p>
        </w:tc>
        <w:tc>
          <w:tcPr>
            <w:tcW w:w="4961" w:type="dxa"/>
          </w:tcPr>
          <w:p w14:paraId="3D7CEBF1" w14:textId="77777777" w:rsidR="002F00A3" w:rsidRPr="00357753" w:rsidRDefault="002F00A3" w:rsidP="002F00A3">
            <w:pPr>
              <w:pStyle w:val="ENoteTableText"/>
            </w:pPr>
            <w:r w:rsidRPr="00357753">
              <w:t>am. No. 180, 2012</w:t>
            </w:r>
          </w:p>
        </w:tc>
      </w:tr>
      <w:tr w:rsidR="002F00A3" w:rsidRPr="00357753" w14:paraId="4A6C873D" w14:textId="77777777" w:rsidTr="00AC336C">
        <w:trPr>
          <w:cantSplit/>
        </w:trPr>
        <w:tc>
          <w:tcPr>
            <w:tcW w:w="2551" w:type="dxa"/>
          </w:tcPr>
          <w:p w14:paraId="15E98E97" w14:textId="5792D843" w:rsidR="002F00A3" w:rsidRPr="00357753" w:rsidRDefault="002F00A3" w:rsidP="002F00A3">
            <w:pPr>
              <w:pStyle w:val="ENoteTableText"/>
            </w:pPr>
            <w:r w:rsidRPr="00357753">
              <w:rPr>
                <w:b/>
              </w:rPr>
              <w:lastRenderedPageBreak/>
              <w:t>Part 2H.3</w:t>
            </w:r>
          </w:p>
        </w:tc>
        <w:tc>
          <w:tcPr>
            <w:tcW w:w="4961" w:type="dxa"/>
          </w:tcPr>
          <w:p w14:paraId="3C0FEFBA" w14:textId="77777777" w:rsidR="002F00A3" w:rsidRPr="00357753" w:rsidRDefault="002F00A3" w:rsidP="002F00A3">
            <w:pPr>
              <w:pStyle w:val="ENoteTableText"/>
            </w:pPr>
          </w:p>
        </w:tc>
      </w:tr>
      <w:tr w:rsidR="002F00A3" w:rsidRPr="00357753" w14:paraId="5AF763A9" w14:textId="77777777" w:rsidTr="00AC336C">
        <w:trPr>
          <w:cantSplit/>
        </w:trPr>
        <w:tc>
          <w:tcPr>
            <w:tcW w:w="2551" w:type="dxa"/>
          </w:tcPr>
          <w:p w14:paraId="408D12BD" w14:textId="77777777" w:rsidR="002F00A3" w:rsidRPr="00357753" w:rsidRDefault="002F00A3" w:rsidP="002F00A3">
            <w:pPr>
              <w:pStyle w:val="ENoteTableText"/>
              <w:tabs>
                <w:tab w:val="center" w:leader="dot" w:pos="2268"/>
              </w:tabs>
            </w:pPr>
            <w:r w:rsidRPr="00357753">
              <w:rPr>
                <w:noProof/>
              </w:rPr>
              <w:t>s 254N</w:t>
            </w:r>
            <w:r w:rsidRPr="00357753">
              <w:rPr>
                <w:noProof/>
              </w:rPr>
              <w:tab/>
            </w:r>
          </w:p>
        </w:tc>
        <w:tc>
          <w:tcPr>
            <w:tcW w:w="4961" w:type="dxa"/>
          </w:tcPr>
          <w:p w14:paraId="7F14C5DB" w14:textId="77777777" w:rsidR="002F00A3" w:rsidRPr="00357753" w:rsidRDefault="002F00A3" w:rsidP="002F00A3">
            <w:pPr>
              <w:pStyle w:val="ENoteTableText"/>
            </w:pPr>
            <w:r w:rsidRPr="00357753">
              <w:t xml:space="preserve">am No 117, 2001; No 11, 2016; </w:t>
            </w:r>
            <w:r w:rsidRPr="00357753">
              <w:rPr>
                <w:u w:val="single"/>
              </w:rPr>
              <w:t>No 69, 2020</w:t>
            </w:r>
            <w:r w:rsidRPr="00357753">
              <w:t>; No 8, 2022</w:t>
            </w:r>
          </w:p>
        </w:tc>
      </w:tr>
      <w:tr w:rsidR="002F00A3" w:rsidRPr="00357753" w14:paraId="238DC09A" w14:textId="77777777" w:rsidTr="00AC336C">
        <w:trPr>
          <w:cantSplit/>
        </w:trPr>
        <w:tc>
          <w:tcPr>
            <w:tcW w:w="2551" w:type="dxa"/>
          </w:tcPr>
          <w:p w14:paraId="4FC755B5" w14:textId="44E0D722" w:rsidR="002F00A3" w:rsidRPr="00357753" w:rsidRDefault="002F00A3" w:rsidP="002F00A3">
            <w:pPr>
              <w:pStyle w:val="ENoteTableText"/>
              <w:tabs>
                <w:tab w:val="center" w:leader="dot" w:pos="2268"/>
              </w:tabs>
              <w:rPr>
                <w:noProof/>
              </w:rPr>
            </w:pPr>
            <w:r w:rsidRPr="00357753">
              <w:rPr>
                <w:noProof/>
              </w:rPr>
              <w:t>s 254P</w:t>
            </w:r>
            <w:r w:rsidRPr="00357753">
              <w:rPr>
                <w:noProof/>
              </w:rPr>
              <w:tab/>
            </w:r>
          </w:p>
        </w:tc>
        <w:tc>
          <w:tcPr>
            <w:tcW w:w="4961" w:type="dxa"/>
          </w:tcPr>
          <w:p w14:paraId="2D2FF319" w14:textId="6AFD2F47" w:rsidR="002F00A3" w:rsidRPr="00357753" w:rsidRDefault="002F00A3" w:rsidP="002F00A3">
            <w:pPr>
              <w:pStyle w:val="ENoteTableText"/>
            </w:pPr>
            <w:r w:rsidRPr="00357753">
              <w:t>am No 69, 2023 (amdt never applied (Sch 1 item 79))</w:t>
            </w:r>
          </w:p>
        </w:tc>
      </w:tr>
      <w:tr w:rsidR="002F00A3" w:rsidRPr="00357753" w14:paraId="02BDADBD" w14:textId="77777777" w:rsidTr="00AC336C">
        <w:trPr>
          <w:cantSplit/>
        </w:trPr>
        <w:tc>
          <w:tcPr>
            <w:tcW w:w="2551" w:type="dxa"/>
          </w:tcPr>
          <w:p w14:paraId="5FB72308" w14:textId="77777777" w:rsidR="002F00A3" w:rsidRPr="00357753" w:rsidRDefault="002F00A3" w:rsidP="002F00A3">
            <w:pPr>
              <w:pStyle w:val="ENoteTableText"/>
              <w:tabs>
                <w:tab w:val="center" w:leader="dot" w:pos="2268"/>
              </w:tabs>
            </w:pPr>
            <w:r w:rsidRPr="00357753">
              <w:rPr>
                <w:noProof/>
              </w:rPr>
              <w:t>s 254Q</w:t>
            </w:r>
            <w:r w:rsidRPr="00357753">
              <w:rPr>
                <w:noProof/>
              </w:rPr>
              <w:tab/>
            </w:r>
          </w:p>
        </w:tc>
        <w:tc>
          <w:tcPr>
            <w:tcW w:w="4961" w:type="dxa"/>
          </w:tcPr>
          <w:p w14:paraId="0FC7E58B" w14:textId="6BE58A19" w:rsidR="002F00A3" w:rsidRPr="00357753" w:rsidRDefault="002F00A3" w:rsidP="002F00A3">
            <w:pPr>
              <w:pStyle w:val="ENoteTableText"/>
            </w:pPr>
            <w:r w:rsidRPr="00357753">
              <w:t xml:space="preserve">am No 117, 2001; No 180, 2012; No 154, 2020; </w:t>
            </w:r>
            <w:r w:rsidRPr="00737915">
              <w:t>No 69, 2023</w:t>
            </w:r>
          </w:p>
        </w:tc>
      </w:tr>
      <w:tr w:rsidR="002F00A3" w:rsidRPr="00357753" w14:paraId="4EE8790D" w14:textId="77777777" w:rsidTr="00AC336C">
        <w:trPr>
          <w:cantSplit/>
        </w:trPr>
        <w:tc>
          <w:tcPr>
            <w:tcW w:w="2551" w:type="dxa"/>
          </w:tcPr>
          <w:p w14:paraId="41BECD87" w14:textId="2E2DC94C" w:rsidR="002F00A3" w:rsidRPr="00357753" w:rsidRDefault="002F00A3" w:rsidP="002F00A3">
            <w:pPr>
              <w:pStyle w:val="ENoteTableText"/>
              <w:keepNext/>
            </w:pPr>
            <w:r w:rsidRPr="00357753">
              <w:rPr>
                <w:b/>
              </w:rPr>
              <w:t>Part 2H.5</w:t>
            </w:r>
          </w:p>
        </w:tc>
        <w:tc>
          <w:tcPr>
            <w:tcW w:w="4961" w:type="dxa"/>
          </w:tcPr>
          <w:p w14:paraId="4FDF91C8" w14:textId="77777777" w:rsidR="002F00A3" w:rsidRPr="00357753" w:rsidRDefault="002F00A3" w:rsidP="002F00A3">
            <w:pPr>
              <w:pStyle w:val="ENoteTableText"/>
            </w:pPr>
          </w:p>
        </w:tc>
      </w:tr>
      <w:tr w:rsidR="002F00A3" w:rsidRPr="00357753" w14:paraId="725CFFA4" w14:textId="77777777" w:rsidTr="00AC336C">
        <w:trPr>
          <w:cantSplit/>
        </w:trPr>
        <w:tc>
          <w:tcPr>
            <w:tcW w:w="2551" w:type="dxa"/>
          </w:tcPr>
          <w:p w14:paraId="4778C7EE" w14:textId="77777777" w:rsidR="002F00A3" w:rsidRPr="00357753" w:rsidRDefault="002F00A3" w:rsidP="002F00A3">
            <w:pPr>
              <w:pStyle w:val="ENoteTableText"/>
              <w:tabs>
                <w:tab w:val="center" w:leader="dot" w:pos="2268"/>
              </w:tabs>
            </w:pPr>
            <w:r w:rsidRPr="00357753">
              <w:rPr>
                <w:noProof/>
              </w:rPr>
              <w:t>s. 254SA</w:t>
            </w:r>
            <w:r w:rsidRPr="00357753">
              <w:rPr>
                <w:noProof/>
              </w:rPr>
              <w:tab/>
            </w:r>
          </w:p>
        </w:tc>
        <w:tc>
          <w:tcPr>
            <w:tcW w:w="4961" w:type="dxa"/>
          </w:tcPr>
          <w:p w14:paraId="7F9AD7FD" w14:textId="77777777" w:rsidR="002F00A3" w:rsidRPr="00357753" w:rsidRDefault="002F00A3" w:rsidP="002F00A3">
            <w:pPr>
              <w:pStyle w:val="ENoteTableText"/>
            </w:pPr>
            <w:r w:rsidRPr="00357753">
              <w:t>ad. No. 66, 2010</w:t>
            </w:r>
          </w:p>
        </w:tc>
      </w:tr>
      <w:tr w:rsidR="002F00A3" w:rsidRPr="00357753" w14:paraId="3CB0D218" w14:textId="77777777" w:rsidTr="00AC336C">
        <w:trPr>
          <w:cantSplit/>
        </w:trPr>
        <w:tc>
          <w:tcPr>
            <w:tcW w:w="2551" w:type="dxa"/>
          </w:tcPr>
          <w:p w14:paraId="74C824CB" w14:textId="77777777" w:rsidR="002F00A3" w:rsidRPr="00357753" w:rsidRDefault="002F00A3" w:rsidP="002F00A3">
            <w:pPr>
              <w:pStyle w:val="ENoteTableText"/>
              <w:tabs>
                <w:tab w:val="center" w:leader="dot" w:pos="2268"/>
              </w:tabs>
            </w:pPr>
            <w:r w:rsidRPr="00357753">
              <w:rPr>
                <w:noProof/>
              </w:rPr>
              <w:t>s 254T</w:t>
            </w:r>
            <w:r w:rsidRPr="00357753">
              <w:rPr>
                <w:noProof/>
              </w:rPr>
              <w:tab/>
            </w:r>
          </w:p>
        </w:tc>
        <w:tc>
          <w:tcPr>
            <w:tcW w:w="4961" w:type="dxa"/>
          </w:tcPr>
          <w:p w14:paraId="3D388771" w14:textId="77777777" w:rsidR="002F00A3" w:rsidRPr="00357753" w:rsidRDefault="002F00A3" w:rsidP="002F00A3">
            <w:pPr>
              <w:pStyle w:val="ENoteTableText"/>
            </w:pPr>
            <w:r w:rsidRPr="00357753">
              <w:t>rs No 66, 2010</w:t>
            </w:r>
          </w:p>
        </w:tc>
      </w:tr>
      <w:tr w:rsidR="002F00A3" w:rsidRPr="00357753" w14:paraId="30EFFA30" w14:textId="77777777" w:rsidTr="00AC336C">
        <w:trPr>
          <w:cantSplit/>
        </w:trPr>
        <w:tc>
          <w:tcPr>
            <w:tcW w:w="2551" w:type="dxa"/>
          </w:tcPr>
          <w:p w14:paraId="6678A69A" w14:textId="77777777" w:rsidR="002F00A3" w:rsidRPr="00357753" w:rsidRDefault="002F00A3" w:rsidP="002F00A3">
            <w:pPr>
              <w:pStyle w:val="ENoteTableText"/>
              <w:tabs>
                <w:tab w:val="center" w:leader="dot" w:pos="2268"/>
              </w:tabs>
              <w:rPr>
                <w:noProof/>
              </w:rPr>
            </w:pPr>
          </w:p>
        </w:tc>
        <w:tc>
          <w:tcPr>
            <w:tcW w:w="4961" w:type="dxa"/>
          </w:tcPr>
          <w:p w14:paraId="3D9C5184" w14:textId="77777777" w:rsidR="002F00A3" w:rsidRPr="00357753" w:rsidRDefault="002F00A3" w:rsidP="002F00A3">
            <w:pPr>
              <w:pStyle w:val="ENoteTableText"/>
            </w:pPr>
            <w:r w:rsidRPr="00357753">
              <w:t>am No 8, 2022</w:t>
            </w:r>
          </w:p>
        </w:tc>
      </w:tr>
      <w:tr w:rsidR="002F00A3" w:rsidRPr="00357753" w14:paraId="00C2F5CF" w14:textId="77777777" w:rsidTr="00AC336C">
        <w:trPr>
          <w:cantSplit/>
        </w:trPr>
        <w:tc>
          <w:tcPr>
            <w:tcW w:w="2551" w:type="dxa"/>
          </w:tcPr>
          <w:p w14:paraId="015DD6FD" w14:textId="77777777" w:rsidR="002F00A3" w:rsidRPr="00357753" w:rsidRDefault="002F00A3" w:rsidP="002F00A3">
            <w:pPr>
              <w:pStyle w:val="ENoteTableText"/>
              <w:tabs>
                <w:tab w:val="center" w:leader="dot" w:pos="2268"/>
              </w:tabs>
              <w:rPr>
                <w:noProof/>
              </w:rPr>
            </w:pPr>
            <w:r w:rsidRPr="00357753">
              <w:rPr>
                <w:noProof/>
              </w:rPr>
              <w:t>s 254W</w:t>
            </w:r>
            <w:r w:rsidRPr="00357753">
              <w:rPr>
                <w:noProof/>
              </w:rPr>
              <w:tab/>
            </w:r>
          </w:p>
        </w:tc>
        <w:tc>
          <w:tcPr>
            <w:tcW w:w="4961" w:type="dxa"/>
          </w:tcPr>
          <w:p w14:paraId="080D4955" w14:textId="77777777" w:rsidR="002F00A3" w:rsidRPr="00357753" w:rsidRDefault="002F00A3" w:rsidP="002F00A3">
            <w:pPr>
              <w:pStyle w:val="ENoteTableText"/>
            </w:pPr>
            <w:r w:rsidRPr="00357753">
              <w:t>am No 8, 2022</w:t>
            </w:r>
          </w:p>
        </w:tc>
      </w:tr>
      <w:tr w:rsidR="002F00A3" w:rsidRPr="00357753" w14:paraId="5AAE8950" w14:textId="77777777" w:rsidTr="00AC336C">
        <w:trPr>
          <w:cantSplit/>
        </w:trPr>
        <w:tc>
          <w:tcPr>
            <w:tcW w:w="2551" w:type="dxa"/>
          </w:tcPr>
          <w:p w14:paraId="525CC075" w14:textId="77777777" w:rsidR="002F00A3" w:rsidRPr="00357753" w:rsidRDefault="002F00A3" w:rsidP="002F00A3">
            <w:pPr>
              <w:pStyle w:val="ENoteTableText"/>
              <w:tabs>
                <w:tab w:val="center" w:leader="dot" w:pos="2268"/>
              </w:tabs>
            </w:pPr>
            <w:r w:rsidRPr="00357753">
              <w:rPr>
                <w:noProof/>
              </w:rPr>
              <w:t>s 254WA</w:t>
            </w:r>
            <w:r w:rsidRPr="00357753">
              <w:rPr>
                <w:noProof/>
              </w:rPr>
              <w:tab/>
            </w:r>
          </w:p>
        </w:tc>
        <w:tc>
          <w:tcPr>
            <w:tcW w:w="4961" w:type="dxa"/>
          </w:tcPr>
          <w:p w14:paraId="4B5017D1" w14:textId="77777777" w:rsidR="002F00A3" w:rsidRPr="00357753" w:rsidRDefault="002F00A3" w:rsidP="002F00A3">
            <w:pPr>
              <w:pStyle w:val="ENoteTableText"/>
            </w:pPr>
            <w:r w:rsidRPr="00357753">
              <w:t>ad No 37, 2019</w:t>
            </w:r>
          </w:p>
        </w:tc>
      </w:tr>
      <w:tr w:rsidR="002F00A3" w:rsidRPr="00357753" w14:paraId="288DA466" w14:textId="77777777" w:rsidTr="00AC336C">
        <w:trPr>
          <w:cantSplit/>
        </w:trPr>
        <w:tc>
          <w:tcPr>
            <w:tcW w:w="2551" w:type="dxa"/>
          </w:tcPr>
          <w:p w14:paraId="74D69A7A" w14:textId="0D6CBFD7" w:rsidR="002F00A3" w:rsidRPr="00357753" w:rsidRDefault="002F00A3" w:rsidP="002F00A3">
            <w:pPr>
              <w:pStyle w:val="ENoteTableText"/>
            </w:pPr>
            <w:r w:rsidRPr="00357753">
              <w:rPr>
                <w:b/>
              </w:rPr>
              <w:t>Part 2H.6</w:t>
            </w:r>
          </w:p>
        </w:tc>
        <w:tc>
          <w:tcPr>
            <w:tcW w:w="4961" w:type="dxa"/>
          </w:tcPr>
          <w:p w14:paraId="67F1210B" w14:textId="77777777" w:rsidR="002F00A3" w:rsidRPr="00357753" w:rsidRDefault="002F00A3" w:rsidP="002F00A3">
            <w:pPr>
              <w:pStyle w:val="ENoteTableText"/>
            </w:pPr>
          </w:p>
        </w:tc>
      </w:tr>
      <w:tr w:rsidR="002F00A3" w:rsidRPr="00357753" w14:paraId="643F46D7" w14:textId="77777777" w:rsidTr="00AC336C">
        <w:trPr>
          <w:cantSplit/>
        </w:trPr>
        <w:tc>
          <w:tcPr>
            <w:tcW w:w="2551" w:type="dxa"/>
          </w:tcPr>
          <w:p w14:paraId="5CE8AB21" w14:textId="78B8C770" w:rsidR="002F00A3" w:rsidRPr="00357753" w:rsidRDefault="002F00A3" w:rsidP="002F00A3">
            <w:pPr>
              <w:pStyle w:val="ENoteTableText"/>
              <w:tabs>
                <w:tab w:val="center" w:leader="dot" w:pos="2268"/>
              </w:tabs>
            </w:pPr>
            <w:r w:rsidRPr="00357753">
              <w:t>Part 2H.6</w:t>
            </w:r>
            <w:r w:rsidRPr="00357753">
              <w:tab/>
            </w:r>
          </w:p>
        </w:tc>
        <w:tc>
          <w:tcPr>
            <w:tcW w:w="4961" w:type="dxa"/>
          </w:tcPr>
          <w:p w14:paraId="64F9F52A" w14:textId="77777777" w:rsidR="002F00A3" w:rsidRPr="00357753" w:rsidRDefault="002F00A3" w:rsidP="002F00A3">
            <w:pPr>
              <w:pStyle w:val="ENoteTableText"/>
            </w:pPr>
            <w:r w:rsidRPr="00357753">
              <w:t>am No 8, 2022</w:t>
            </w:r>
          </w:p>
        </w:tc>
      </w:tr>
      <w:tr w:rsidR="002F00A3" w:rsidRPr="00357753" w14:paraId="550C6AB2" w14:textId="77777777" w:rsidTr="00AC336C">
        <w:trPr>
          <w:cantSplit/>
        </w:trPr>
        <w:tc>
          <w:tcPr>
            <w:tcW w:w="2551" w:type="dxa"/>
          </w:tcPr>
          <w:p w14:paraId="6A8D863C" w14:textId="77777777" w:rsidR="002F00A3" w:rsidRPr="00357753" w:rsidRDefault="002F00A3" w:rsidP="002F00A3">
            <w:pPr>
              <w:pStyle w:val="ENoteTableText"/>
              <w:tabs>
                <w:tab w:val="center" w:leader="dot" w:pos="2268"/>
              </w:tabs>
            </w:pPr>
            <w:r w:rsidRPr="00357753">
              <w:rPr>
                <w:noProof/>
              </w:rPr>
              <w:t>s 254X</w:t>
            </w:r>
            <w:r w:rsidRPr="00357753">
              <w:rPr>
                <w:noProof/>
              </w:rPr>
              <w:tab/>
            </w:r>
          </w:p>
        </w:tc>
        <w:tc>
          <w:tcPr>
            <w:tcW w:w="4961" w:type="dxa"/>
          </w:tcPr>
          <w:p w14:paraId="5263ADB9" w14:textId="77777777" w:rsidR="002F00A3" w:rsidRPr="00357753" w:rsidRDefault="002F00A3" w:rsidP="002F00A3">
            <w:pPr>
              <w:pStyle w:val="ENoteTableText"/>
              <w:rPr>
                <w:u w:val="single"/>
              </w:rPr>
            </w:pPr>
            <w:r w:rsidRPr="00357753">
              <w:t xml:space="preserve">am No. 117, 2001; No. 24, 2003; No 106, 2018; </w:t>
            </w:r>
            <w:r w:rsidRPr="00357753">
              <w:rPr>
                <w:u w:val="single"/>
              </w:rPr>
              <w:t>No 69, 2020</w:t>
            </w:r>
          </w:p>
        </w:tc>
      </w:tr>
      <w:tr w:rsidR="002F00A3" w:rsidRPr="00357753" w14:paraId="165B1430" w14:textId="77777777" w:rsidTr="00AC336C">
        <w:trPr>
          <w:cantSplit/>
        </w:trPr>
        <w:tc>
          <w:tcPr>
            <w:tcW w:w="2551" w:type="dxa"/>
          </w:tcPr>
          <w:p w14:paraId="58661C5C" w14:textId="77777777" w:rsidR="002F00A3" w:rsidRPr="00357753" w:rsidRDefault="002F00A3" w:rsidP="002F00A3">
            <w:pPr>
              <w:pStyle w:val="ENoteTableText"/>
              <w:tabs>
                <w:tab w:val="center" w:leader="dot" w:pos="2268"/>
              </w:tabs>
            </w:pPr>
            <w:r w:rsidRPr="00357753">
              <w:rPr>
                <w:noProof/>
              </w:rPr>
              <w:t>s 254Y</w:t>
            </w:r>
            <w:r w:rsidRPr="00357753">
              <w:rPr>
                <w:noProof/>
              </w:rPr>
              <w:tab/>
            </w:r>
          </w:p>
        </w:tc>
        <w:tc>
          <w:tcPr>
            <w:tcW w:w="4961" w:type="dxa"/>
          </w:tcPr>
          <w:p w14:paraId="605ACC43" w14:textId="77777777" w:rsidR="002F00A3" w:rsidRPr="00357753" w:rsidRDefault="002F00A3" w:rsidP="002F00A3">
            <w:pPr>
              <w:pStyle w:val="ENoteTableText"/>
              <w:rPr>
                <w:u w:val="single"/>
              </w:rPr>
            </w:pPr>
            <w:r w:rsidRPr="00357753">
              <w:t xml:space="preserve">am No 117, 2001; No 106, 2018; </w:t>
            </w:r>
            <w:r w:rsidRPr="00357753">
              <w:rPr>
                <w:u w:val="single"/>
              </w:rPr>
              <w:t>No 69, 2020</w:t>
            </w:r>
          </w:p>
        </w:tc>
      </w:tr>
      <w:tr w:rsidR="002F00A3" w:rsidRPr="00357753" w14:paraId="1C99D2A4" w14:textId="77777777" w:rsidTr="00AC336C">
        <w:trPr>
          <w:cantSplit/>
        </w:trPr>
        <w:tc>
          <w:tcPr>
            <w:tcW w:w="2551" w:type="dxa"/>
          </w:tcPr>
          <w:p w14:paraId="3F2233DA" w14:textId="77777777" w:rsidR="002F00A3" w:rsidRPr="00357753" w:rsidRDefault="002F00A3" w:rsidP="002F00A3">
            <w:pPr>
              <w:pStyle w:val="ENoteTableText"/>
              <w:keepNext/>
            </w:pPr>
            <w:r w:rsidRPr="00357753">
              <w:rPr>
                <w:b/>
              </w:rPr>
              <w:t>Chapter 2J</w:t>
            </w:r>
          </w:p>
        </w:tc>
        <w:tc>
          <w:tcPr>
            <w:tcW w:w="4961" w:type="dxa"/>
          </w:tcPr>
          <w:p w14:paraId="1E2C17CD" w14:textId="77777777" w:rsidR="002F00A3" w:rsidRPr="00357753" w:rsidRDefault="002F00A3" w:rsidP="002F00A3">
            <w:pPr>
              <w:pStyle w:val="ENoteTableText"/>
              <w:keepNext/>
            </w:pPr>
          </w:p>
        </w:tc>
      </w:tr>
      <w:tr w:rsidR="002F00A3" w:rsidRPr="00357753" w14:paraId="6965D5FA" w14:textId="77777777" w:rsidTr="00AC336C">
        <w:trPr>
          <w:cantSplit/>
        </w:trPr>
        <w:tc>
          <w:tcPr>
            <w:tcW w:w="2551" w:type="dxa"/>
          </w:tcPr>
          <w:p w14:paraId="543295C6" w14:textId="77777777" w:rsidR="002F00A3" w:rsidRPr="00357753" w:rsidRDefault="002F00A3" w:rsidP="002F00A3">
            <w:pPr>
              <w:pStyle w:val="ENoteTableText"/>
              <w:tabs>
                <w:tab w:val="center" w:leader="dot" w:pos="2268"/>
              </w:tabs>
            </w:pPr>
            <w:r w:rsidRPr="00357753">
              <w:t>Chapter 2J</w:t>
            </w:r>
            <w:r w:rsidRPr="00357753">
              <w:tab/>
            </w:r>
          </w:p>
        </w:tc>
        <w:tc>
          <w:tcPr>
            <w:tcW w:w="4961" w:type="dxa"/>
          </w:tcPr>
          <w:p w14:paraId="33A8AF9C" w14:textId="77777777" w:rsidR="002F00A3" w:rsidRPr="00357753" w:rsidRDefault="002F00A3" w:rsidP="002F00A3">
            <w:pPr>
              <w:pStyle w:val="ENoteTableText"/>
              <w:keepNext/>
            </w:pPr>
            <w:r w:rsidRPr="00357753">
              <w:t>am No 8, 2022</w:t>
            </w:r>
          </w:p>
        </w:tc>
      </w:tr>
      <w:tr w:rsidR="002F00A3" w:rsidRPr="00357753" w14:paraId="6960FE12" w14:textId="77777777" w:rsidTr="00AC336C">
        <w:trPr>
          <w:cantSplit/>
        </w:trPr>
        <w:tc>
          <w:tcPr>
            <w:tcW w:w="2551" w:type="dxa"/>
          </w:tcPr>
          <w:p w14:paraId="02CEBDA7" w14:textId="0BB5FA57" w:rsidR="002F00A3" w:rsidRPr="00357753" w:rsidRDefault="002F00A3" w:rsidP="002F00A3">
            <w:pPr>
              <w:pStyle w:val="ENoteTableText"/>
              <w:keepNext/>
            </w:pPr>
            <w:r w:rsidRPr="00357753">
              <w:rPr>
                <w:b/>
              </w:rPr>
              <w:t>Part 2J.1</w:t>
            </w:r>
          </w:p>
        </w:tc>
        <w:tc>
          <w:tcPr>
            <w:tcW w:w="4961" w:type="dxa"/>
          </w:tcPr>
          <w:p w14:paraId="504E5D60" w14:textId="77777777" w:rsidR="002F00A3" w:rsidRPr="00357753" w:rsidRDefault="002F00A3" w:rsidP="002F00A3">
            <w:pPr>
              <w:pStyle w:val="ENoteTableText"/>
              <w:keepNext/>
            </w:pPr>
          </w:p>
        </w:tc>
      </w:tr>
      <w:tr w:rsidR="002F00A3" w:rsidRPr="00357753" w14:paraId="696757EC" w14:textId="77777777" w:rsidTr="00AC336C">
        <w:trPr>
          <w:cantSplit/>
        </w:trPr>
        <w:tc>
          <w:tcPr>
            <w:tcW w:w="2551" w:type="dxa"/>
          </w:tcPr>
          <w:p w14:paraId="48FFF359" w14:textId="3EA8BF3E" w:rsidR="002F00A3" w:rsidRPr="00357753" w:rsidRDefault="002F00A3" w:rsidP="002F00A3">
            <w:pPr>
              <w:pStyle w:val="ENoteTableText"/>
              <w:keepNext/>
            </w:pPr>
            <w:r w:rsidRPr="00357753">
              <w:rPr>
                <w:b/>
              </w:rPr>
              <w:t>Division 1</w:t>
            </w:r>
          </w:p>
        </w:tc>
        <w:tc>
          <w:tcPr>
            <w:tcW w:w="4961" w:type="dxa"/>
          </w:tcPr>
          <w:p w14:paraId="1E276C02" w14:textId="77777777" w:rsidR="002F00A3" w:rsidRPr="00357753" w:rsidRDefault="002F00A3" w:rsidP="002F00A3">
            <w:pPr>
              <w:pStyle w:val="ENoteTableText"/>
              <w:keepNext/>
            </w:pPr>
          </w:p>
        </w:tc>
      </w:tr>
      <w:tr w:rsidR="002F00A3" w:rsidRPr="00357753" w14:paraId="5F61F3A3" w14:textId="77777777" w:rsidTr="00AC336C">
        <w:trPr>
          <w:cantSplit/>
        </w:trPr>
        <w:tc>
          <w:tcPr>
            <w:tcW w:w="2551" w:type="dxa"/>
          </w:tcPr>
          <w:p w14:paraId="3CA4F8B6" w14:textId="0169AA35" w:rsidR="002F00A3" w:rsidRPr="00357753" w:rsidRDefault="002F00A3" w:rsidP="002F00A3">
            <w:pPr>
              <w:pStyle w:val="ENoteTableText"/>
              <w:tabs>
                <w:tab w:val="center" w:leader="dot" w:pos="2268"/>
              </w:tabs>
            </w:pPr>
            <w:r w:rsidRPr="00357753">
              <w:t>Division 1</w:t>
            </w:r>
            <w:r w:rsidRPr="00357753">
              <w:tab/>
            </w:r>
          </w:p>
        </w:tc>
        <w:tc>
          <w:tcPr>
            <w:tcW w:w="4961" w:type="dxa"/>
          </w:tcPr>
          <w:p w14:paraId="1FE64140" w14:textId="77777777" w:rsidR="002F00A3" w:rsidRPr="00357753" w:rsidRDefault="002F00A3" w:rsidP="002F00A3">
            <w:pPr>
              <w:pStyle w:val="ENoteTableText"/>
              <w:keepNext/>
            </w:pPr>
            <w:r w:rsidRPr="00357753">
              <w:t>am No 8, 2022</w:t>
            </w:r>
          </w:p>
        </w:tc>
      </w:tr>
      <w:tr w:rsidR="002F00A3" w:rsidRPr="00357753" w14:paraId="72D3E278" w14:textId="77777777" w:rsidTr="00AC336C">
        <w:trPr>
          <w:cantSplit/>
        </w:trPr>
        <w:tc>
          <w:tcPr>
            <w:tcW w:w="2551" w:type="dxa"/>
          </w:tcPr>
          <w:p w14:paraId="4BCCA7AE" w14:textId="77777777" w:rsidR="002F00A3" w:rsidRPr="00357753" w:rsidRDefault="002F00A3" w:rsidP="002F00A3">
            <w:pPr>
              <w:pStyle w:val="ENoteTableText"/>
              <w:tabs>
                <w:tab w:val="center" w:leader="dot" w:pos="2268"/>
              </w:tabs>
            </w:pPr>
            <w:r w:rsidRPr="00357753">
              <w:t>s 256B</w:t>
            </w:r>
            <w:r w:rsidRPr="00357753">
              <w:tab/>
            </w:r>
          </w:p>
        </w:tc>
        <w:tc>
          <w:tcPr>
            <w:tcW w:w="4961" w:type="dxa"/>
          </w:tcPr>
          <w:p w14:paraId="05499488" w14:textId="77777777" w:rsidR="002F00A3" w:rsidRPr="00357753" w:rsidRDefault="002F00A3" w:rsidP="002F00A3">
            <w:pPr>
              <w:pStyle w:val="ENoteTableText"/>
            </w:pPr>
            <w:r w:rsidRPr="00357753">
              <w:t>am No 132, 2007; No 180, 2012; No 10, 2018</w:t>
            </w:r>
          </w:p>
        </w:tc>
      </w:tr>
      <w:tr w:rsidR="002F00A3" w:rsidRPr="00357753" w14:paraId="1634E1B6" w14:textId="77777777" w:rsidTr="00AC336C">
        <w:trPr>
          <w:cantSplit/>
        </w:trPr>
        <w:tc>
          <w:tcPr>
            <w:tcW w:w="2551" w:type="dxa"/>
          </w:tcPr>
          <w:p w14:paraId="45A41738" w14:textId="77777777" w:rsidR="002F00A3" w:rsidRPr="00357753" w:rsidRDefault="002F00A3" w:rsidP="002F00A3">
            <w:pPr>
              <w:pStyle w:val="ENoteTableText"/>
              <w:tabs>
                <w:tab w:val="center" w:leader="dot" w:pos="2268"/>
              </w:tabs>
              <w:rPr>
                <w:noProof/>
              </w:rPr>
            </w:pPr>
            <w:r w:rsidRPr="00357753">
              <w:rPr>
                <w:noProof/>
              </w:rPr>
              <w:t>s 256C</w:t>
            </w:r>
            <w:r w:rsidRPr="00357753">
              <w:rPr>
                <w:noProof/>
              </w:rPr>
              <w:tab/>
            </w:r>
          </w:p>
        </w:tc>
        <w:tc>
          <w:tcPr>
            <w:tcW w:w="4961" w:type="dxa"/>
          </w:tcPr>
          <w:p w14:paraId="431BA279" w14:textId="77777777" w:rsidR="002F00A3" w:rsidRPr="00357753" w:rsidRDefault="002F00A3" w:rsidP="002F00A3">
            <w:pPr>
              <w:pStyle w:val="ENoteTableText"/>
            </w:pPr>
            <w:r w:rsidRPr="00357753">
              <w:t xml:space="preserve">am No 24, 2003; </w:t>
            </w:r>
            <w:r w:rsidRPr="00357753">
              <w:rPr>
                <w:u w:val="single"/>
              </w:rPr>
              <w:t>No 69, 2020</w:t>
            </w:r>
          </w:p>
        </w:tc>
      </w:tr>
      <w:tr w:rsidR="002F00A3" w:rsidRPr="00357753" w14:paraId="5FC698D3" w14:textId="77777777" w:rsidTr="00AC336C">
        <w:trPr>
          <w:cantSplit/>
        </w:trPr>
        <w:tc>
          <w:tcPr>
            <w:tcW w:w="2551" w:type="dxa"/>
          </w:tcPr>
          <w:p w14:paraId="05C3D039" w14:textId="77777777" w:rsidR="002F00A3" w:rsidRPr="00357753" w:rsidRDefault="002F00A3" w:rsidP="002F00A3">
            <w:pPr>
              <w:pStyle w:val="ENoteTableText"/>
              <w:tabs>
                <w:tab w:val="center" w:leader="dot" w:pos="2268"/>
              </w:tabs>
              <w:rPr>
                <w:noProof/>
              </w:rPr>
            </w:pPr>
            <w:r w:rsidRPr="00357753">
              <w:rPr>
                <w:noProof/>
              </w:rPr>
              <w:t>s. 256D</w:t>
            </w:r>
            <w:r w:rsidRPr="00357753">
              <w:rPr>
                <w:noProof/>
              </w:rPr>
              <w:tab/>
            </w:r>
          </w:p>
        </w:tc>
        <w:tc>
          <w:tcPr>
            <w:tcW w:w="4961" w:type="dxa"/>
          </w:tcPr>
          <w:p w14:paraId="4417CAA9" w14:textId="77777777" w:rsidR="002F00A3" w:rsidRPr="00357753" w:rsidRDefault="002F00A3" w:rsidP="002F00A3">
            <w:pPr>
              <w:pStyle w:val="ENoteTableText"/>
            </w:pPr>
            <w:r w:rsidRPr="00357753">
              <w:t>am. No. 180, 2012</w:t>
            </w:r>
          </w:p>
        </w:tc>
      </w:tr>
      <w:tr w:rsidR="002F00A3" w:rsidRPr="00357753" w14:paraId="599101BA" w14:textId="77777777" w:rsidTr="00AC336C">
        <w:trPr>
          <w:cantSplit/>
        </w:trPr>
        <w:tc>
          <w:tcPr>
            <w:tcW w:w="2551" w:type="dxa"/>
          </w:tcPr>
          <w:p w14:paraId="60E1B1EA" w14:textId="77777777" w:rsidR="002F00A3" w:rsidRPr="00357753" w:rsidRDefault="002F00A3" w:rsidP="002F00A3">
            <w:pPr>
              <w:pStyle w:val="ENoteTableText"/>
              <w:tabs>
                <w:tab w:val="center" w:leader="dot" w:pos="2268"/>
              </w:tabs>
            </w:pPr>
            <w:r w:rsidRPr="00357753">
              <w:rPr>
                <w:noProof/>
              </w:rPr>
              <w:t>s. 256E</w:t>
            </w:r>
            <w:r w:rsidRPr="00357753">
              <w:rPr>
                <w:noProof/>
              </w:rPr>
              <w:tab/>
            </w:r>
          </w:p>
        </w:tc>
        <w:tc>
          <w:tcPr>
            <w:tcW w:w="4961" w:type="dxa"/>
          </w:tcPr>
          <w:p w14:paraId="4D7340FD" w14:textId="77777777" w:rsidR="002F00A3" w:rsidRPr="00357753" w:rsidRDefault="002F00A3" w:rsidP="002F00A3">
            <w:pPr>
              <w:pStyle w:val="ENoteTableText"/>
            </w:pPr>
            <w:r w:rsidRPr="00357753">
              <w:rPr>
                <w:noProof/>
              </w:rPr>
              <w:t>am. No. 122, 2001</w:t>
            </w:r>
          </w:p>
        </w:tc>
      </w:tr>
      <w:tr w:rsidR="002F00A3" w:rsidRPr="00357753" w14:paraId="1F23D8E1" w14:textId="77777777" w:rsidTr="00AC336C">
        <w:trPr>
          <w:cantSplit/>
        </w:trPr>
        <w:tc>
          <w:tcPr>
            <w:tcW w:w="2551" w:type="dxa"/>
          </w:tcPr>
          <w:p w14:paraId="2AFC11EA" w14:textId="504696BC" w:rsidR="002F00A3" w:rsidRPr="00357753" w:rsidRDefault="002F00A3" w:rsidP="002F00A3">
            <w:pPr>
              <w:pStyle w:val="ENoteTableText"/>
            </w:pPr>
            <w:r w:rsidRPr="00357753">
              <w:rPr>
                <w:b/>
              </w:rPr>
              <w:t>Division 2</w:t>
            </w:r>
          </w:p>
        </w:tc>
        <w:tc>
          <w:tcPr>
            <w:tcW w:w="4961" w:type="dxa"/>
          </w:tcPr>
          <w:p w14:paraId="23481394" w14:textId="77777777" w:rsidR="002F00A3" w:rsidRPr="00357753" w:rsidRDefault="002F00A3" w:rsidP="002F00A3">
            <w:pPr>
              <w:pStyle w:val="ENoteTableText"/>
            </w:pPr>
          </w:p>
        </w:tc>
      </w:tr>
      <w:tr w:rsidR="002F00A3" w:rsidRPr="00357753" w14:paraId="359821D4" w14:textId="77777777" w:rsidTr="00AC336C">
        <w:trPr>
          <w:cantSplit/>
        </w:trPr>
        <w:tc>
          <w:tcPr>
            <w:tcW w:w="2551" w:type="dxa"/>
          </w:tcPr>
          <w:p w14:paraId="3D43E77C" w14:textId="1CF8D08C" w:rsidR="002F00A3" w:rsidRPr="00357753" w:rsidRDefault="002F00A3" w:rsidP="002F00A3">
            <w:pPr>
              <w:pStyle w:val="ENoteTableText"/>
              <w:tabs>
                <w:tab w:val="center" w:leader="dot" w:pos="2268"/>
              </w:tabs>
            </w:pPr>
            <w:r w:rsidRPr="00357753">
              <w:t>Division 2</w:t>
            </w:r>
            <w:r w:rsidRPr="00357753">
              <w:tab/>
            </w:r>
          </w:p>
        </w:tc>
        <w:tc>
          <w:tcPr>
            <w:tcW w:w="4961" w:type="dxa"/>
          </w:tcPr>
          <w:p w14:paraId="71145F47" w14:textId="77777777" w:rsidR="002F00A3" w:rsidRPr="00357753" w:rsidRDefault="002F00A3" w:rsidP="002F00A3">
            <w:pPr>
              <w:pStyle w:val="ENoteTableText"/>
            </w:pPr>
            <w:r w:rsidRPr="00357753">
              <w:t>am No 8, 2022</w:t>
            </w:r>
          </w:p>
        </w:tc>
      </w:tr>
      <w:tr w:rsidR="002F00A3" w:rsidRPr="00357753" w14:paraId="51C56C5F" w14:textId="77777777" w:rsidTr="00AC336C">
        <w:trPr>
          <w:cantSplit/>
        </w:trPr>
        <w:tc>
          <w:tcPr>
            <w:tcW w:w="2551" w:type="dxa"/>
          </w:tcPr>
          <w:p w14:paraId="28567F62" w14:textId="77777777" w:rsidR="002F00A3" w:rsidRPr="00357753" w:rsidRDefault="002F00A3" w:rsidP="002F00A3">
            <w:pPr>
              <w:pStyle w:val="ENoteTableText"/>
              <w:tabs>
                <w:tab w:val="center" w:leader="dot" w:pos="2268"/>
              </w:tabs>
            </w:pPr>
            <w:r w:rsidRPr="00357753">
              <w:rPr>
                <w:noProof/>
              </w:rPr>
              <w:t>s 257B</w:t>
            </w:r>
            <w:r w:rsidRPr="00357753">
              <w:rPr>
                <w:noProof/>
              </w:rPr>
              <w:tab/>
            </w:r>
          </w:p>
        </w:tc>
        <w:tc>
          <w:tcPr>
            <w:tcW w:w="4961" w:type="dxa"/>
          </w:tcPr>
          <w:p w14:paraId="1961A360" w14:textId="77777777" w:rsidR="002F00A3" w:rsidRPr="00357753" w:rsidRDefault="002F00A3" w:rsidP="002F00A3">
            <w:pPr>
              <w:pStyle w:val="ENoteTableText"/>
            </w:pPr>
            <w:r w:rsidRPr="00357753">
              <w:t xml:space="preserve">am No 122, 2001; No 5, 2011; </w:t>
            </w:r>
            <w:r w:rsidRPr="00357753">
              <w:rPr>
                <w:u w:val="single"/>
              </w:rPr>
              <w:t>No 69, 2020</w:t>
            </w:r>
            <w:r w:rsidRPr="00357753">
              <w:t>; No 14, 2022</w:t>
            </w:r>
          </w:p>
        </w:tc>
      </w:tr>
      <w:tr w:rsidR="002F00A3" w:rsidRPr="00357753" w14:paraId="620DC24D" w14:textId="77777777" w:rsidTr="00AC336C">
        <w:trPr>
          <w:cantSplit/>
        </w:trPr>
        <w:tc>
          <w:tcPr>
            <w:tcW w:w="2551" w:type="dxa"/>
          </w:tcPr>
          <w:p w14:paraId="1DDB51D4" w14:textId="77777777" w:rsidR="002F00A3" w:rsidRPr="00357753" w:rsidRDefault="002F00A3" w:rsidP="002F00A3">
            <w:pPr>
              <w:pStyle w:val="ENoteTableText"/>
              <w:tabs>
                <w:tab w:val="center" w:leader="dot" w:pos="2268"/>
              </w:tabs>
              <w:rPr>
                <w:noProof/>
              </w:rPr>
            </w:pPr>
            <w:r w:rsidRPr="00357753">
              <w:rPr>
                <w:noProof/>
              </w:rPr>
              <w:t>s 257C</w:t>
            </w:r>
            <w:r w:rsidRPr="00357753">
              <w:rPr>
                <w:noProof/>
              </w:rPr>
              <w:tab/>
            </w:r>
          </w:p>
        </w:tc>
        <w:tc>
          <w:tcPr>
            <w:tcW w:w="4961" w:type="dxa"/>
          </w:tcPr>
          <w:p w14:paraId="01DEF94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B3EE46" w14:textId="77777777" w:rsidTr="00AC336C">
        <w:trPr>
          <w:cantSplit/>
        </w:trPr>
        <w:tc>
          <w:tcPr>
            <w:tcW w:w="2551" w:type="dxa"/>
          </w:tcPr>
          <w:p w14:paraId="44E3F5F1" w14:textId="77777777" w:rsidR="002F00A3" w:rsidRPr="00357753" w:rsidRDefault="002F00A3" w:rsidP="002F00A3">
            <w:pPr>
              <w:pStyle w:val="ENoteTableText"/>
              <w:tabs>
                <w:tab w:val="center" w:leader="dot" w:pos="2268"/>
              </w:tabs>
              <w:rPr>
                <w:noProof/>
              </w:rPr>
            </w:pPr>
            <w:r w:rsidRPr="00357753">
              <w:rPr>
                <w:noProof/>
              </w:rPr>
              <w:t>s 257D</w:t>
            </w:r>
            <w:r w:rsidRPr="00357753">
              <w:rPr>
                <w:noProof/>
              </w:rPr>
              <w:tab/>
            </w:r>
          </w:p>
        </w:tc>
        <w:tc>
          <w:tcPr>
            <w:tcW w:w="4961" w:type="dxa"/>
          </w:tcPr>
          <w:p w14:paraId="785EF39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EA7305F" w14:textId="77777777" w:rsidTr="00AC336C">
        <w:trPr>
          <w:cantSplit/>
        </w:trPr>
        <w:tc>
          <w:tcPr>
            <w:tcW w:w="2551" w:type="dxa"/>
          </w:tcPr>
          <w:p w14:paraId="2AC8EE8A" w14:textId="77777777" w:rsidR="002F00A3" w:rsidRPr="00357753" w:rsidRDefault="002F00A3" w:rsidP="002F00A3">
            <w:pPr>
              <w:pStyle w:val="ENoteTableText"/>
              <w:tabs>
                <w:tab w:val="center" w:leader="dot" w:pos="2268"/>
              </w:tabs>
              <w:rPr>
                <w:noProof/>
              </w:rPr>
            </w:pPr>
            <w:r w:rsidRPr="00357753">
              <w:rPr>
                <w:noProof/>
              </w:rPr>
              <w:t>s 257E</w:t>
            </w:r>
            <w:r w:rsidRPr="00357753">
              <w:rPr>
                <w:noProof/>
              </w:rPr>
              <w:tab/>
            </w:r>
          </w:p>
        </w:tc>
        <w:tc>
          <w:tcPr>
            <w:tcW w:w="4961" w:type="dxa"/>
          </w:tcPr>
          <w:p w14:paraId="7973E86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E733F5D" w14:textId="77777777" w:rsidTr="00AC336C">
        <w:trPr>
          <w:cantSplit/>
        </w:trPr>
        <w:tc>
          <w:tcPr>
            <w:tcW w:w="2551" w:type="dxa"/>
          </w:tcPr>
          <w:p w14:paraId="1EF7AA05" w14:textId="77777777" w:rsidR="002F00A3" w:rsidRPr="00357753" w:rsidRDefault="002F00A3" w:rsidP="002F00A3">
            <w:pPr>
              <w:pStyle w:val="ENoteTableText"/>
              <w:tabs>
                <w:tab w:val="center" w:leader="dot" w:pos="2268"/>
              </w:tabs>
              <w:rPr>
                <w:noProof/>
              </w:rPr>
            </w:pPr>
            <w:r w:rsidRPr="00357753">
              <w:rPr>
                <w:noProof/>
              </w:rPr>
              <w:t>s 257F</w:t>
            </w:r>
            <w:r w:rsidRPr="00357753">
              <w:rPr>
                <w:noProof/>
              </w:rPr>
              <w:tab/>
            </w:r>
          </w:p>
        </w:tc>
        <w:tc>
          <w:tcPr>
            <w:tcW w:w="4961" w:type="dxa"/>
          </w:tcPr>
          <w:p w14:paraId="1E423EE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F218D08" w14:textId="77777777" w:rsidTr="00AC336C">
        <w:trPr>
          <w:cantSplit/>
        </w:trPr>
        <w:tc>
          <w:tcPr>
            <w:tcW w:w="2551" w:type="dxa"/>
          </w:tcPr>
          <w:p w14:paraId="5652B5C4" w14:textId="77777777" w:rsidR="002F00A3" w:rsidRPr="00357753" w:rsidRDefault="002F00A3" w:rsidP="002F00A3">
            <w:pPr>
              <w:pStyle w:val="ENoteTableText"/>
              <w:tabs>
                <w:tab w:val="center" w:leader="dot" w:pos="2268"/>
              </w:tabs>
            </w:pPr>
            <w:r w:rsidRPr="00357753">
              <w:rPr>
                <w:noProof/>
              </w:rPr>
              <w:t>s 257H</w:t>
            </w:r>
            <w:r w:rsidRPr="00357753">
              <w:rPr>
                <w:noProof/>
              </w:rPr>
              <w:tab/>
            </w:r>
          </w:p>
        </w:tc>
        <w:tc>
          <w:tcPr>
            <w:tcW w:w="4961" w:type="dxa"/>
          </w:tcPr>
          <w:p w14:paraId="3E13F818" w14:textId="77777777" w:rsidR="002F00A3" w:rsidRPr="00357753" w:rsidRDefault="002F00A3" w:rsidP="002F00A3">
            <w:pPr>
              <w:pStyle w:val="ENoteTableText"/>
            </w:pPr>
            <w:r w:rsidRPr="00357753">
              <w:t xml:space="preserve">am No 122, 2001; </w:t>
            </w:r>
            <w:r w:rsidRPr="00357753">
              <w:rPr>
                <w:u w:val="single"/>
              </w:rPr>
              <w:t>No 69, 2020</w:t>
            </w:r>
          </w:p>
        </w:tc>
      </w:tr>
      <w:tr w:rsidR="002F00A3" w:rsidRPr="00357753" w14:paraId="7AC7FF15" w14:textId="77777777" w:rsidTr="00AC336C">
        <w:trPr>
          <w:cantSplit/>
        </w:trPr>
        <w:tc>
          <w:tcPr>
            <w:tcW w:w="2551" w:type="dxa"/>
          </w:tcPr>
          <w:p w14:paraId="652C3D5A" w14:textId="77777777" w:rsidR="002F00A3" w:rsidRPr="00357753" w:rsidRDefault="002F00A3" w:rsidP="002F00A3">
            <w:pPr>
              <w:pStyle w:val="ENoteTableText"/>
              <w:tabs>
                <w:tab w:val="center" w:leader="dot" w:pos="2268"/>
              </w:tabs>
            </w:pPr>
            <w:r w:rsidRPr="00357753">
              <w:rPr>
                <w:noProof/>
              </w:rPr>
              <w:lastRenderedPageBreak/>
              <w:t>s. 257J</w:t>
            </w:r>
            <w:r w:rsidRPr="00357753">
              <w:rPr>
                <w:noProof/>
              </w:rPr>
              <w:tab/>
            </w:r>
          </w:p>
        </w:tc>
        <w:tc>
          <w:tcPr>
            <w:tcW w:w="4961" w:type="dxa"/>
          </w:tcPr>
          <w:p w14:paraId="6D3A908A" w14:textId="77777777" w:rsidR="002F00A3" w:rsidRPr="00357753" w:rsidRDefault="002F00A3" w:rsidP="002F00A3">
            <w:pPr>
              <w:pStyle w:val="ENoteTableText"/>
            </w:pPr>
            <w:r w:rsidRPr="00357753">
              <w:t>am. No. 122, 2001</w:t>
            </w:r>
          </w:p>
        </w:tc>
      </w:tr>
      <w:tr w:rsidR="002F00A3" w:rsidRPr="00357753" w14:paraId="32EECF12" w14:textId="77777777" w:rsidTr="00AC336C">
        <w:trPr>
          <w:cantSplit/>
        </w:trPr>
        <w:tc>
          <w:tcPr>
            <w:tcW w:w="2551" w:type="dxa"/>
          </w:tcPr>
          <w:p w14:paraId="6591B9B2" w14:textId="2B36C574" w:rsidR="002F00A3" w:rsidRPr="00357753" w:rsidRDefault="002F00A3" w:rsidP="002F00A3">
            <w:pPr>
              <w:pStyle w:val="ENoteTableText"/>
            </w:pPr>
            <w:r w:rsidRPr="00357753">
              <w:rPr>
                <w:b/>
              </w:rPr>
              <w:t>Division 3</w:t>
            </w:r>
          </w:p>
        </w:tc>
        <w:tc>
          <w:tcPr>
            <w:tcW w:w="4961" w:type="dxa"/>
          </w:tcPr>
          <w:p w14:paraId="228DBF40" w14:textId="77777777" w:rsidR="002F00A3" w:rsidRPr="00357753" w:rsidRDefault="002F00A3" w:rsidP="002F00A3">
            <w:pPr>
              <w:pStyle w:val="ENoteTableText"/>
            </w:pPr>
          </w:p>
        </w:tc>
      </w:tr>
      <w:tr w:rsidR="002F00A3" w:rsidRPr="00357753" w14:paraId="70855A76" w14:textId="77777777" w:rsidTr="00AC336C">
        <w:trPr>
          <w:cantSplit/>
        </w:trPr>
        <w:tc>
          <w:tcPr>
            <w:tcW w:w="2551" w:type="dxa"/>
          </w:tcPr>
          <w:p w14:paraId="0E8AB0B2" w14:textId="4A560B5F" w:rsidR="002F00A3" w:rsidRPr="00357753" w:rsidRDefault="002F00A3" w:rsidP="002F00A3">
            <w:pPr>
              <w:pStyle w:val="ENoteTableText"/>
              <w:tabs>
                <w:tab w:val="center" w:leader="dot" w:pos="2268"/>
              </w:tabs>
            </w:pPr>
            <w:r w:rsidRPr="00357753">
              <w:t>Division 3</w:t>
            </w:r>
            <w:r w:rsidRPr="00357753">
              <w:tab/>
            </w:r>
          </w:p>
        </w:tc>
        <w:tc>
          <w:tcPr>
            <w:tcW w:w="4961" w:type="dxa"/>
          </w:tcPr>
          <w:p w14:paraId="79A95741" w14:textId="77777777" w:rsidR="002F00A3" w:rsidRPr="00357753" w:rsidRDefault="002F00A3" w:rsidP="002F00A3">
            <w:pPr>
              <w:pStyle w:val="ENoteTableText"/>
            </w:pPr>
            <w:r w:rsidRPr="00357753">
              <w:t>am No 8, 2022</w:t>
            </w:r>
          </w:p>
        </w:tc>
      </w:tr>
      <w:tr w:rsidR="002F00A3" w:rsidRPr="00357753" w14:paraId="6D466DE7" w14:textId="77777777" w:rsidTr="00AC336C">
        <w:trPr>
          <w:cantSplit/>
        </w:trPr>
        <w:tc>
          <w:tcPr>
            <w:tcW w:w="2551" w:type="dxa"/>
          </w:tcPr>
          <w:p w14:paraId="46EC58D4" w14:textId="77777777" w:rsidR="002F00A3" w:rsidRPr="00357753" w:rsidRDefault="002F00A3" w:rsidP="002F00A3">
            <w:pPr>
              <w:pStyle w:val="ENoteTableText"/>
              <w:tabs>
                <w:tab w:val="center" w:leader="dot" w:pos="2268"/>
              </w:tabs>
            </w:pPr>
            <w:r w:rsidRPr="00357753">
              <w:rPr>
                <w:noProof/>
              </w:rPr>
              <w:t>s. 258F</w:t>
            </w:r>
            <w:r w:rsidRPr="00357753">
              <w:rPr>
                <w:noProof/>
              </w:rPr>
              <w:tab/>
            </w:r>
          </w:p>
        </w:tc>
        <w:tc>
          <w:tcPr>
            <w:tcW w:w="4961" w:type="dxa"/>
          </w:tcPr>
          <w:p w14:paraId="74188F82" w14:textId="77777777" w:rsidR="002F00A3" w:rsidRPr="00357753" w:rsidRDefault="002F00A3" w:rsidP="002F00A3">
            <w:pPr>
              <w:pStyle w:val="ENoteTableText"/>
            </w:pPr>
            <w:r w:rsidRPr="00357753">
              <w:t>am. No. 66, 2010</w:t>
            </w:r>
          </w:p>
        </w:tc>
      </w:tr>
      <w:tr w:rsidR="002F00A3" w:rsidRPr="00357753" w14:paraId="146A0234" w14:textId="77777777" w:rsidTr="00AC336C">
        <w:trPr>
          <w:cantSplit/>
        </w:trPr>
        <w:tc>
          <w:tcPr>
            <w:tcW w:w="2551" w:type="dxa"/>
          </w:tcPr>
          <w:p w14:paraId="41F3248A" w14:textId="7F945E65" w:rsidR="002F00A3" w:rsidRPr="00357753" w:rsidRDefault="002F00A3" w:rsidP="002F00A3">
            <w:pPr>
              <w:pStyle w:val="ENoteTableText"/>
            </w:pPr>
            <w:r w:rsidRPr="00357753">
              <w:rPr>
                <w:b/>
              </w:rPr>
              <w:t>Division 4</w:t>
            </w:r>
          </w:p>
        </w:tc>
        <w:tc>
          <w:tcPr>
            <w:tcW w:w="4961" w:type="dxa"/>
          </w:tcPr>
          <w:p w14:paraId="27CD9215" w14:textId="77777777" w:rsidR="002F00A3" w:rsidRPr="00357753" w:rsidRDefault="002F00A3" w:rsidP="002F00A3">
            <w:pPr>
              <w:pStyle w:val="ENoteTableText"/>
            </w:pPr>
          </w:p>
        </w:tc>
      </w:tr>
      <w:tr w:rsidR="002F00A3" w:rsidRPr="00357753" w14:paraId="41A2C747" w14:textId="77777777" w:rsidTr="00AC336C">
        <w:trPr>
          <w:cantSplit/>
        </w:trPr>
        <w:tc>
          <w:tcPr>
            <w:tcW w:w="2551" w:type="dxa"/>
          </w:tcPr>
          <w:p w14:paraId="41E33ECF" w14:textId="7890C859" w:rsidR="002F00A3" w:rsidRPr="00357753" w:rsidRDefault="002F00A3" w:rsidP="002F00A3">
            <w:pPr>
              <w:pStyle w:val="ENoteTableText"/>
              <w:tabs>
                <w:tab w:val="center" w:leader="dot" w:pos="2268"/>
              </w:tabs>
            </w:pPr>
            <w:r w:rsidRPr="00357753">
              <w:rPr>
                <w:noProof/>
              </w:rPr>
              <w:t>Division 4</w:t>
            </w:r>
            <w:r w:rsidRPr="00357753">
              <w:rPr>
                <w:noProof/>
              </w:rPr>
              <w:tab/>
            </w:r>
          </w:p>
        </w:tc>
        <w:tc>
          <w:tcPr>
            <w:tcW w:w="4961" w:type="dxa"/>
          </w:tcPr>
          <w:p w14:paraId="45ED74B3" w14:textId="77777777" w:rsidR="002F00A3" w:rsidRPr="00357753" w:rsidRDefault="002F00A3" w:rsidP="002F00A3">
            <w:pPr>
              <w:pStyle w:val="ENoteTableText"/>
            </w:pPr>
            <w:r w:rsidRPr="00357753">
              <w:t>ad No 37, 2019</w:t>
            </w:r>
          </w:p>
        </w:tc>
      </w:tr>
      <w:tr w:rsidR="002F00A3" w:rsidRPr="00357753" w14:paraId="3A5AA5FC" w14:textId="77777777" w:rsidTr="00AC336C">
        <w:trPr>
          <w:cantSplit/>
        </w:trPr>
        <w:tc>
          <w:tcPr>
            <w:tcW w:w="2551" w:type="dxa"/>
          </w:tcPr>
          <w:p w14:paraId="1CC3B6E0" w14:textId="77777777" w:rsidR="002F00A3" w:rsidRPr="00357753" w:rsidRDefault="002F00A3" w:rsidP="002F00A3">
            <w:pPr>
              <w:pStyle w:val="ENoteTableText"/>
              <w:tabs>
                <w:tab w:val="center" w:leader="dot" w:pos="2268"/>
              </w:tabs>
            </w:pPr>
            <w:r w:rsidRPr="00357753">
              <w:rPr>
                <w:noProof/>
              </w:rPr>
              <w:t>s 258G</w:t>
            </w:r>
            <w:r w:rsidRPr="00357753">
              <w:rPr>
                <w:noProof/>
              </w:rPr>
              <w:tab/>
            </w:r>
          </w:p>
        </w:tc>
        <w:tc>
          <w:tcPr>
            <w:tcW w:w="4961" w:type="dxa"/>
          </w:tcPr>
          <w:p w14:paraId="1B4B7F2D" w14:textId="77777777" w:rsidR="002F00A3" w:rsidRPr="00357753" w:rsidRDefault="002F00A3" w:rsidP="002F00A3">
            <w:pPr>
              <w:pStyle w:val="ENoteTableText"/>
            </w:pPr>
            <w:r w:rsidRPr="00357753">
              <w:t>ad No 37, 2019</w:t>
            </w:r>
          </w:p>
        </w:tc>
      </w:tr>
      <w:tr w:rsidR="002F00A3" w:rsidRPr="00357753" w14:paraId="3F63BA28" w14:textId="77777777" w:rsidTr="00AC336C">
        <w:trPr>
          <w:cantSplit/>
        </w:trPr>
        <w:tc>
          <w:tcPr>
            <w:tcW w:w="2551" w:type="dxa"/>
          </w:tcPr>
          <w:p w14:paraId="429E76B5" w14:textId="575B0542" w:rsidR="002F00A3" w:rsidRPr="00357753" w:rsidRDefault="002F00A3" w:rsidP="002F00A3">
            <w:pPr>
              <w:pStyle w:val="ENoteTableText"/>
              <w:keepNext/>
            </w:pPr>
            <w:r w:rsidRPr="00357753">
              <w:rPr>
                <w:b/>
              </w:rPr>
              <w:t>Part 2J.2</w:t>
            </w:r>
          </w:p>
        </w:tc>
        <w:tc>
          <w:tcPr>
            <w:tcW w:w="4961" w:type="dxa"/>
          </w:tcPr>
          <w:p w14:paraId="543CE681" w14:textId="77777777" w:rsidR="002F00A3" w:rsidRPr="00357753" w:rsidRDefault="002F00A3" w:rsidP="002F00A3">
            <w:pPr>
              <w:pStyle w:val="ENoteTableText"/>
            </w:pPr>
          </w:p>
        </w:tc>
      </w:tr>
      <w:tr w:rsidR="002F00A3" w:rsidRPr="00357753" w14:paraId="06C5E44D" w14:textId="77777777" w:rsidTr="00AC336C">
        <w:trPr>
          <w:cantSplit/>
        </w:trPr>
        <w:tc>
          <w:tcPr>
            <w:tcW w:w="2551" w:type="dxa"/>
          </w:tcPr>
          <w:p w14:paraId="6FE95B75" w14:textId="557CA6EB" w:rsidR="002F00A3" w:rsidRPr="00357753" w:rsidRDefault="002F00A3" w:rsidP="002F00A3">
            <w:pPr>
              <w:pStyle w:val="ENoteTableText"/>
              <w:tabs>
                <w:tab w:val="center" w:leader="dot" w:pos="2268"/>
              </w:tabs>
            </w:pPr>
            <w:r w:rsidRPr="00357753">
              <w:t>Part 2J.2</w:t>
            </w:r>
            <w:r w:rsidRPr="00357753">
              <w:tab/>
            </w:r>
          </w:p>
        </w:tc>
        <w:tc>
          <w:tcPr>
            <w:tcW w:w="4961" w:type="dxa"/>
          </w:tcPr>
          <w:p w14:paraId="666689EB" w14:textId="77777777" w:rsidR="002F00A3" w:rsidRPr="00357753" w:rsidRDefault="002F00A3" w:rsidP="002F00A3">
            <w:pPr>
              <w:pStyle w:val="ENoteTableText"/>
            </w:pPr>
            <w:r w:rsidRPr="00357753">
              <w:t>am No 8, 2022</w:t>
            </w:r>
          </w:p>
        </w:tc>
      </w:tr>
      <w:tr w:rsidR="002F00A3" w:rsidRPr="00357753" w14:paraId="09F180DA" w14:textId="77777777" w:rsidTr="00AC336C">
        <w:trPr>
          <w:cantSplit/>
        </w:trPr>
        <w:tc>
          <w:tcPr>
            <w:tcW w:w="2551" w:type="dxa"/>
          </w:tcPr>
          <w:p w14:paraId="70D40EF9" w14:textId="77777777" w:rsidR="002F00A3" w:rsidRPr="00357753" w:rsidRDefault="002F00A3" w:rsidP="002F00A3">
            <w:pPr>
              <w:pStyle w:val="ENoteTableText"/>
              <w:tabs>
                <w:tab w:val="center" w:leader="dot" w:pos="2268"/>
              </w:tabs>
            </w:pPr>
            <w:r w:rsidRPr="00357753">
              <w:t>s. 259A</w:t>
            </w:r>
            <w:r w:rsidRPr="00357753">
              <w:tab/>
            </w:r>
          </w:p>
        </w:tc>
        <w:tc>
          <w:tcPr>
            <w:tcW w:w="4961" w:type="dxa"/>
          </w:tcPr>
          <w:p w14:paraId="124F5EB8" w14:textId="77777777" w:rsidR="002F00A3" w:rsidRPr="00357753" w:rsidRDefault="002F00A3" w:rsidP="002F00A3">
            <w:pPr>
              <w:pStyle w:val="ENoteTableText"/>
            </w:pPr>
            <w:r w:rsidRPr="00357753">
              <w:t>am No. 180, 2012</w:t>
            </w:r>
          </w:p>
        </w:tc>
      </w:tr>
      <w:tr w:rsidR="002F00A3" w:rsidRPr="00357753" w14:paraId="4BC840C2" w14:textId="77777777" w:rsidTr="00AC336C">
        <w:trPr>
          <w:cantSplit/>
        </w:trPr>
        <w:tc>
          <w:tcPr>
            <w:tcW w:w="2551" w:type="dxa"/>
          </w:tcPr>
          <w:p w14:paraId="10E8F407" w14:textId="77777777" w:rsidR="002F00A3" w:rsidRPr="00357753" w:rsidRDefault="002F00A3" w:rsidP="002F00A3">
            <w:pPr>
              <w:pStyle w:val="ENoteTableText"/>
              <w:tabs>
                <w:tab w:val="center" w:leader="dot" w:pos="2268"/>
              </w:tabs>
            </w:pPr>
            <w:r w:rsidRPr="00357753">
              <w:rPr>
                <w:noProof/>
              </w:rPr>
              <w:t>s 259B</w:t>
            </w:r>
            <w:r w:rsidRPr="00357753">
              <w:rPr>
                <w:noProof/>
              </w:rPr>
              <w:tab/>
            </w:r>
          </w:p>
        </w:tc>
        <w:tc>
          <w:tcPr>
            <w:tcW w:w="4961" w:type="dxa"/>
          </w:tcPr>
          <w:p w14:paraId="53E6794C" w14:textId="77777777" w:rsidR="002F00A3" w:rsidRPr="00357753" w:rsidRDefault="002F00A3" w:rsidP="002F00A3">
            <w:pPr>
              <w:pStyle w:val="ENoteTableText"/>
            </w:pPr>
            <w:r w:rsidRPr="00357753">
              <w:t>am No 117, 2001; No 180, 2012; No 8, 2022</w:t>
            </w:r>
          </w:p>
        </w:tc>
      </w:tr>
      <w:tr w:rsidR="002F00A3" w:rsidRPr="00357753" w14:paraId="2738E694" w14:textId="77777777" w:rsidTr="00AC336C">
        <w:trPr>
          <w:cantSplit/>
        </w:trPr>
        <w:tc>
          <w:tcPr>
            <w:tcW w:w="2551" w:type="dxa"/>
          </w:tcPr>
          <w:p w14:paraId="5C693EBF" w14:textId="77777777" w:rsidR="002F00A3" w:rsidRPr="00357753" w:rsidRDefault="002F00A3" w:rsidP="002F00A3">
            <w:pPr>
              <w:pStyle w:val="ENoteTableText"/>
              <w:tabs>
                <w:tab w:val="center" w:leader="dot" w:pos="2268"/>
              </w:tabs>
            </w:pPr>
            <w:r w:rsidRPr="00357753">
              <w:rPr>
                <w:noProof/>
              </w:rPr>
              <w:t>s. 259D</w:t>
            </w:r>
            <w:r w:rsidRPr="00357753">
              <w:rPr>
                <w:noProof/>
              </w:rPr>
              <w:tab/>
            </w:r>
          </w:p>
        </w:tc>
        <w:tc>
          <w:tcPr>
            <w:tcW w:w="4961" w:type="dxa"/>
          </w:tcPr>
          <w:p w14:paraId="4C991148" w14:textId="77777777" w:rsidR="002F00A3" w:rsidRPr="00357753" w:rsidRDefault="002F00A3" w:rsidP="002F00A3">
            <w:pPr>
              <w:pStyle w:val="ENoteTableText"/>
            </w:pPr>
            <w:r w:rsidRPr="00357753">
              <w:t>am. No. 117, 2001</w:t>
            </w:r>
          </w:p>
        </w:tc>
      </w:tr>
      <w:tr w:rsidR="002F00A3" w:rsidRPr="00357753" w14:paraId="6997C2FA" w14:textId="77777777" w:rsidTr="00AC336C">
        <w:trPr>
          <w:cantSplit/>
        </w:trPr>
        <w:tc>
          <w:tcPr>
            <w:tcW w:w="2551" w:type="dxa"/>
          </w:tcPr>
          <w:p w14:paraId="4CF27310" w14:textId="1DCB08CD" w:rsidR="002F00A3" w:rsidRPr="00357753" w:rsidRDefault="002F00A3" w:rsidP="002F00A3">
            <w:pPr>
              <w:pStyle w:val="ENoteTableText"/>
              <w:keepNext/>
              <w:rPr>
                <w:noProof/>
              </w:rPr>
            </w:pPr>
            <w:r w:rsidRPr="00357753">
              <w:rPr>
                <w:b/>
              </w:rPr>
              <w:t>Part 2J.3</w:t>
            </w:r>
          </w:p>
        </w:tc>
        <w:tc>
          <w:tcPr>
            <w:tcW w:w="4961" w:type="dxa"/>
          </w:tcPr>
          <w:p w14:paraId="0C35089A" w14:textId="77777777" w:rsidR="002F00A3" w:rsidRPr="00357753" w:rsidRDefault="002F00A3" w:rsidP="002F00A3">
            <w:pPr>
              <w:pStyle w:val="ENoteTableText"/>
              <w:keepNext/>
            </w:pPr>
          </w:p>
        </w:tc>
      </w:tr>
      <w:tr w:rsidR="002F00A3" w:rsidRPr="00357753" w14:paraId="6A01CDC7" w14:textId="77777777" w:rsidTr="00AC336C">
        <w:trPr>
          <w:cantSplit/>
        </w:trPr>
        <w:tc>
          <w:tcPr>
            <w:tcW w:w="2551" w:type="dxa"/>
          </w:tcPr>
          <w:p w14:paraId="7E1FD226" w14:textId="2DABBD22" w:rsidR="002F00A3" w:rsidRPr="00357753" w:rsidRDefault="002F00A3" w:rsidP="002F00A3">
            <w:pPr>
              <w:pStyle w:val="ENoteTableText"/>
              <w:tabs>
                <w:tab w:val="center" w:leader="dot" w:pos="2268"/>
              </w:tabs>
            </w:pPr>
            <w:r w:rsidRPr="00357753">
              <w:t>Part 2J.3</w:t>
            </w:r>
            <w:r w:rsidRPr="00357753">
              <w:tab/>
            </w:r>
          </w:p>
        </w:tc>
        <w:tc>
          <w:tcPr>
            <w:tcW w:w="4961" w:type="dxa"/>
          </w:tcPr>
          <w:p w14:paraId="25CDFA23" w14:textId="77777777" w:rsidR="002F00A3" w:rsidRPr="00357753" w:rsidRDefault="002F00A3" w:rsidP="002F00A3">
            <w:pPr>
              <w:pStyle w:val="ENoteTableText"/>
              <w:keepNext/>
            </w:pPr>
            <w:r w:rsidRPr="00357753">
              <w:t>am No 8, 2022</w:t>
            </w:r>
          </w:p>
        </w:tc>
      </w:tr>
      <w:tr w:rsidR="002F00A3" w:rsidRPr="00357753" w14:paraId="70077282" w14:textId="77777777" w:rsidTr="00AC336C">
        <w:trPr>
          <w:cantSplit/>
        </w:trPr>
        <w:tc>
          <w:tcPr>
            <w:tcW w:w="2551" w:type="dxa"/>
          </w:tcPr>
          <w:p w14:paraId="62404CEB" w14:textId="77777777" w:rsidR="002F00A3" w:rsidRPr="00357753" w:rsidRDefault="002F00A3" w:rsidP="002F00A3">
            <w:pPr>
              <w:pStyle w:val="ENoteTableText"/>
              <w:tabs>
                <w:tab w:val="center" w:leader="dot" w:pos="2268"/>
              </w:tabs>
            </w:pPr>
            <w:r w:rsidRPr="00357753">
              <w:t>s 260A</w:t>
            </w:r>
            <w:r w:rsidRPr="00357753">
              <w:tab/>
            </w:r>
          </w:p>
        </w:tc>
        <w:tc>
          <w:tcPr>
            <w:tcW w:w="4961" w:type="dxa"/>
          </w:tcPr>
          <w:p w14:paraId="57D3B65A" w14:textId="77777777" w:rsidR="002F00A3" w:rsidRPr="00357753" w:rsidRDefault="002F00A3" w:rsidP="002F00A3">
            <w:pPr>
              <w:pStyle w:val="ENoteTableText"/>
            </w:pPr>
            <w:r w:rsidRPr="00357753">
              <w:t xml:space="preserve">am No 180, 2012; </w:t>
            </w:r>
            <w:r w:rsidRPr="00357753">
              <w:rPr>
                <w:u w:val="single"/>
              </w:rPr>
              <w:t>No 69, 2020</w:t>
            </w:r>
          </w:p>
        </w:tc>
      </w:tr>
      <w:tr w:rsidR="002F00A3" w:rsidRPr="00357753" w14:paraId="793EF4AB" w14:textId="77777777" w:rsidTr="00AC336C">
        <w:trPr>
          <w:cantSplit/>
        </w:trPr>
        <w:tc>
          <w:tcPr>
            <w:tcW w:w="2551" w:type="dxa"/>
          </w:tcPr>
          <w:p w14:paraId="68C0E0EE" w14:textId="77777777" w:rsidR="002F00A3" w:rsidRPr="00357753" w:rsidRDefault="002F00A3" w:rsidP="002F00A3">
            <w:pPr>
              <w:pStyle w:val="ENoteTableText"/>
              <w:tabs>
                <w:tab w:val="center" w:leader="dot" w:pos="2268"/>
              </w:tabs>
            </w:pPr>
            <w:r w:rsidRPr="00357753">
              <w:t>s 260B</w:t>
            </w:r>
            <w:r w:rsidRPr="00357753">
              <w:tab/>
            </w:r>
          </w:p>
        </w:tc>
        <w:tc>
          <w:tcPr>
            <w:tcW w:w="4961" w:type="dxa"/>
          </w:tcPr>
          <w:p w14:paraId="4A82067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DD2CC4" w14:textId="77777777" w:rsidTr="00AC336C">
        <w:trPr>
          <w:cantSplit/>
        </w:trPr>
        <w:tc>
          <w:tcPr>
            <w:tcW w:w="2551" w:type="dxa"/>
          </w:tcPr>
          <w:p w14:paraId="7F3D4478" w14:textId="77777777" w:rsidR="002F00A3" w:rsidRPr="00357753" w:rsidRDefault="002F00A3" w:rsidP="002F00A3">
            <w:pPr>
              <w:pStyle w:val="ENoteTableText"/>
              <w:tabs>
                <w:tab w:val="center" w:leader="dot" w:pos="2268"/>
              </w:tabs>
            </w:pPr>
            <w:r w:rsidRPr="00357753">
              <w:rPr>
                <w:noProof/>
              </w:rPr>
              <w:t>s 260DA</w:t>
            </w:r>
            <w:r w:rsidRPr="00357753">
              <w:rPr>
                <w:noProof/>
              </w:rPr>
              <w:tab/>
            </w:r>
          </w:p>
        </w:tc>
        <w:tc>
          <w:tcPr>
            <w:tcW w:w="4961" w:type="dxa"/>
          </w:tcPr>
          <w:p w14:paraId="6C78B5A3" w14:textId="77777777" w:rsidR="002F00A3" w:rsidRPr="00357753" w:rsidRDefault="002F00A3" w:rsidP="002F00A3">
            <w:pPr>
              <w:pStyle w:val="ENoteTableText"/>
            </w:pPr>
            <w:r w:rsidRPr="00357753">
              <w:t>ad No 37, 2019</w:t>
            </w:r>
          </w:p>
        </w:tc>
      </w:tr>
      <w:tr w:rsidR="002F00A3" w:rsidRPr="00357753" w14:paraId="33AE20FE" w14:textId="77777777" w:rsidTr="00AC336C">
        <w:trPr>
          <w:cantSplit/>
        </w:trPr>
        <w:tc>
          <w:tcPr>
            <w:tcW w:w="2551" w:type="dxa"/>
          </w:tcPr>
          <w:p w14:paraId="590B5376" w14:textId="77777777" w:rsidR="002F00A3" w:rsidRPr="00357753" w:rsidRDefault="002F00A3" w:rsidP="002F00A3">
            <w:pPr>
              <w:pStyle w:val="ENoteTableText"/>
              <w:tabs>
                <w:tab w:val="center" w:leader="dot" w:pos="2268"/>
              </w:tabs>
            </w:pPr>
            <w:r w:rsidRPr="00357753">
              <w:t>Chapter 2K</w:t>
            </w:r>
            <w:r w:rsidRPr="00357753">
              <w:tab/>
            </w:r>
          </w:p>
        </w:tc>
        <w:tc>
          <w:tcPr>
            <w:tcW w:w="4961" w:type="dxa"/>
          </w:tcPr>
          <w:p w14:paraId="228DC43D" w14:textId="77777777" w:rsidR="002F00A3" w:rsidRPr="00357753" w:rsidRDefault="002F00A3" w:rsidP="002F00A3">
            <w:pPr>
              <w:pStyle w:val="ENoteTableText"/>
            </w:pPr>
            <w:r w:rsidRPr="00357753">
              <w:t>rep. No. 96, 2010</w:t>
            </w:r>
          </w:p>
        </w:tc>
      </w:tr>
      <w:tr w:rsidR="002F00A3" w:rsidRPr="00357753" w14:paraId="38F91793" w14:textId="77777777" w:rsidTr="00AC336C">
        <w:trPr>
          <w:cantSplit/>
        </w:trPr>
        <w:tc>
          <w:tcPr>
            <w:tcW w:w="2551" w:type="dxa"/>
          </w:tcPr>
          <w:p w14:paraId="3A347908" w14:textId="77777777" w:rsidR="002F00A3" w:rsidRPr="00357753" w:rsidRDefault="002F00A3" w:rsidP="002F00A3">
            <w:pPr>
              <w:pStyle w:val="ENoteTableText"/>
              <w:tabs>
                <w:tab w:val="center" w:leader="dot" w:pos="2268"/>
              </w:tabs>
            </w:pPr>
            <w:r w:rsidRPr="00357753">
              <w:rPr>
                <w:noProof/>
              </w:rPr>
              <w:t>s. 261</w:t>
            </w:r>
            <w:r w:rsidRPr="00357753">
              <w:rPr>
                <w:noProof/>
              </w:rPr>
              <w:tab/>
            </w:r>
          </w:p>
        </w:tc>
        <w:tc>
          <w:tcPr>
            <w:tcW w:w="4961" w:type="dxa"/>
          </w:tcPr>
          <w:p w14:paraId="0A13E9B2" w14:textId="77777777" w:rsidR="002F00A3" w:rsidRPr="00357753" w:rsidRDefault="002F00A3" w:rsidP="002F00A3">
            <w:pPr>
              <w:pStyle w:val="ENoteTableText"/>
            </w:pPr>
            <w:r w:rsidRPr="00357753">
              <w:t>rep. No. 96, 2010</w:t>
            </w:r>
          </w:p>
        </w:tc>
      </w:tr>
      <w:tr w:rsidR="002F00A3" w:rsidRPr="00357753" w14:paraId="170F8730" w14:textId="77777777" w:rsidTr="00AC336C">
        <w:trPr>
          <w:cantSplit/>
        </w:trPr>
        <w:tc>
          <w:tcPr>
            <w:tcW w:w="2551" w:type="dxa"/>
          </w:tcPr>
          <w:p w14:paraId="470A27F0" w14:textId="77777777" w:rsidR="002F00A3" w:rsidRPr="00357753" w:rsidRDefault="002F00A3" w:rsidP="002F00A3">
            <w:pPr>
              <w:pStyle w:val="ENoteTableText"/>
              <w:tabs>
                <w:tab w:val="center" w:leader="dot" w:pos="2268"/>
              </w:tabs>
            </w:pPr>
            <w:r w:rsidRPr="00357753">
              <w:rPr>
                <w:noProof/>
              </w:rPr>
              <w:t>s. 262</w:t>
            </w:r>
            <w:r w:rsidRPr="00357753">
              <w:rPr>
                <w:noProof/>
              </w:rPr>
              <w:tab/>
            </w:r>
          </w:p>
        </w:tc>
        <w:tc>
          <w:tcPr>
            <w:tcW w:w="4961" w:type="dxa"/>
          </w:tcPr>
          <w:p w14:paraId="6BAAEB3E" w14:textId="77777777" w:rsidR="002F00A3" w:rsidRPr="00357753" w:rsidRDefault="002F00A3" w:rsidP="002F00A3">
            <w:pPr>
              <w:pStyle w:val="ENoteTableText"/>
            </w:pPr>
            <w:r w:rsidRPr="00357753">
              <w:t>am. No. 24, 2003</w:t>
            </w:r>
          </w:p>
        </w:tc>
      </w:tr>
      <w:tr w:rsidR="002F00A3" w:rsidRPr="00357753" w14:paraId="0E83428B" w14:textId="77777777" w:rsidTr="00AC336C">
        <w:trPr>
          <w:cantSplit/>
        </w:trPr>
        <w:tc>
          <w:tcPr>
            <w:tcW w:w="2551" w:type="dxa"/>
          </w:tcPr>
          <w:p w14:paraId="49C1F203" w14:textId="77777777" w:rsidR="002F00A3" w:rsidRPr="00357753" w:rsidRDefault="002F00A3" w:rsidP="002F00A3">
            <w:pPr>
              <w:pStyle w:val="ENoteTableText"/>
              <w:rPr>
                <w:noProof/>
              </w:rPr>
            </w:pPr>
          </w:p>
        </w:tc>
        <w:tc>
          <w:tcPr>
            <w:tcW w:w="4961" w:type="dxa"/>
          </w:tcPr>
          <w:p w14:paraId="306E320F" w14:textId="77777777" w:rsidR="002F00A3" w:rsidRPr="00357753" w:rsidRDefault="002F00A3" w:rsidP="002F00A3">
            <w:pPr>
              <w:pStyle w:val="ENoteTableText"/>
            </w:pPr>
            <w:r w:rsidRPr="00357753">
              <w:t>rep. No. 96, 2010</w:t>
            </w:r>
          </w:p>
        </w:tc>
      </w:tr>
      <w:tr w:rsidR="002F00A3" w:rsidRPr="00357753" w14:paraId="78523A04" w14:textId="77777777" w:rsidTr="00AC336C">
        <w:trPr>
          <w:cantSplit/>
        </w:trPr>
        <w:tc>
          <w:tcPr>
            <w:tcW w:w="2551" w:type="dxa"/>
          </w:tcPr>
          <w:p w14:paraId="5C9C80D9" w14:textId="77777777" w:rsidR="002F00A3" w:rsidRPr="00357753" w:rsidRDefault="002F00A3" w:rsidP="002F00A3">
            <w:pPr>
              <w:pStyle w:val="ENoteTableText"/>
              <w:tabs>
                <w:tab w:val="center" w:leader="dot" w:pos="2268"/>
              </w:tabs>
              <w:rPr>
                <w:noProof/>
              </w:rPr>
            </w:pPr>
            <w:r w:rsidRPr="00357753">
              <w:rPr>
                <w:noProof/>
              </w:rPr>
              <w:t>s. 263</w:t>
            </w:r>
            <w:r w:rsidRPr="00357753">
              <w:rPr>
                <w:noProof/>
              </w:rPr>
              <w:tab/>
            </w:r>
          </w:p>
        </w:tc>
        <w:tc>
          <w:tcPr>
            <w:tcW w:w="4961" w:type="dxa"/>
          </w:tcPr>
          <w:p w14:paraId="7B07E111" w14:textId="77777777" w:rsidR="002F00A3" w:rsidRPr="00357753" w:rsidRDefault="002F00A3" w:rsidP="002F00A3">
            <w:pPr>
              <w:pStyle w:val="ENoteTableText"/>
            </w:pPr>
            <w:r w:rsidRPr="00357753">
              <w:t>rep. No. 96, 2010</w:t>
            </w:r>
          </w:p>
        </w:tc>
      </w:tr>
      <w:tr w:rsidR="002F00A3" w:rsidRPr="00357753" w14:paraId="3882EC95" w14:textId="77777777" w:rsidTr="00AC336C">
        <w:trPr>
          <w:cantSplit/>
        </w:trPr>
        <w:tc>
          <w:tcPr>
            <w:tcW w:w="2551" w:type="dxa"/>
          </w:tcPr>
          <w:p w14:paraId="05889A93" w14:textId="77777777" w:rsidR="002F00A3" w:rsidRPr="00357753" w:rsidRDefault="002F00A3" w:rsidP="002F00A3">
            <w:pPr>
              <w:pStyle w:val="ENoteTableText"/>
              <w:tabs>
                <w:tab w:val="center" w:leader="dot" w:pos="2268"/>
              </w:tabs>
            </w:pPr>
            <w:r w:rsidRPr="00357753">
              <w:rPr>
                <w:noProof/>
              </w:rPr>
              <w:t>s. 264</w:t>
            </w:r>
            <w:r w:rsidRPr="00357753">
              <w:rPr>
                <w:noProof/>
              </w:rPr>
              <w:tab/>
            </w:r>
          </w:p>
        </w:tc>
        <w:tc>
          <w:tcPr>
            <w:tcW w:w="4961" w:type="dxa"/>
          </w:tcPr>
          <w:p w14:paraId="649EBB43" w14:textId="77777777" w:rsidR="002F00A3" w:rsidRPr="00357753" w:rsidRDefault="002F00A3" w:rsidP="002F00A3">
            <w:pPr>
              <w:pStyle w:val="ENoteTableText"/>
            </w:pPr>
            <w:r w:rsidRPr="00357753">
              <w:t>am. No. 101, 2007</w:t>
            </w:r>
          </w:p>
        </w:tc>
      </w:tr>
      <w:tr w:rsidR="002F00A3" w:rsidRPr="00357753" w14:paraId="3AAF803D" w14:textId="77777777" w:rsidTr="00AC336C">
        <w:trPr>
          <w:cantSplit/>
        </w:trPr>
        <w:tc>
          <w:tcPr>
            <w:tcW w:w="2551" w:type="dxa"/>
          </w:tcPr>
          <w:p w14:paraId="11BAD18B" w14:textId="77777777" w:rsidR="002F00A3" w:rsidRPr="00357753" w:rsidRDefault="002F00A3" w:rsidP="002F00A3">
            <w:pPr>
              <w:pStyle w:val="ENoteTableText"/>
              <w:rPr>
                <w:noProof/>
              </w:rPr>
            </w:pPr>
          </w:p>
        </w:tc>
        <w:tc>
          <w:tcPr>
            <w:tcW w:w="4961" w:type="dxa"/>
          </w:tcPr>
          <w:p w14:paraId="47058AED" w14:textId="77777777" w:rsidR="002F00A3" w:rsidRPr="00357753" w:rsidRDefault="002F00A3" w:rsidP="002F00A3">
            <w:pPr>
              <w:pStyle w:val="ENoteTableText"/>
            </w:pPr>
            <w:r w:rsidRPr="00357753">
              <w:t>rep. No. 96, 2010</w:t>
            </w:r>
          </w:p>
        </w:tc>
      </w:tr>
      <w:tr w:rsidR="002F00A3" w:rsidRPr="00357753" w14:paraId="578F7C2C" w14:textId="77777777" w:rsidTr="00AC336C">
        <w:trPr>
          <w:cantSplit/>
        </w:trPr>
        <w:tc>
          <w:tcPr>
            <w:tcW w:w="2551" w:type="dxa"/>
          </w:tcPr>
          <w:p w14:paraId="79D76B57" w14:textId="77777777" w:rsidR="002F00A3" w:rsidRPr="00357753" w:rsidRDefault="002F00A3" w:rsidP="002F00A3">
            <w:pPr>
              <w:pStyle w:val="ENoteTableText"/>
              <w:tabs>
                <w:tab w:val="center" w:leader="dot" w:pos="2268"/>
              </w:tabs>
              <w:rPr>
                <w:noProof/>
              </w:rPr>
            </w:pPr>
            <w:r w:rsidRPr="00357753">
              <w:rPr>
                <w:noProof/>
              </w:rPr>
              <w:t>s. 265</w:t>
            </w:r>
            <w:r w:rsidRPr="00357753">
              <w:rPr>
                <w:noProof/>
              </w:rPr>
              <w:tab/>
            </w:r>
          </w:p>
        </w:tc>
        <w:tc>
          <w:tcPr>
            <w:tcW w:w="4961" w:type="dxa"/>
          </w:tcPr>
          <w:p w14:paraId="583DD7DF" w14:textId="77777777" w:rsidR="002F00A3" w:rsidRPr="00357753" w:rsidRDefault="002F00A3" w:rsidP="002F00A3">
            <w:pPr>
              <w:pStyle w:val="ENoteTableText"/>
            </w:pPr>
            <w:r w:rsidRPr="00357753">
              <w:t>rep. No. 96, 2010</w:t>
            </w:r>
          </w:p>
        </w:tc>
      </w:tr>
      <w:tr w:rsidR="002F00A3" w:rsidRPr="00357753" w14:paraId="2638D781" w14:textId="77777777" w:rsidTr="00AC336C">
        <w:trPr>
          <w:cantSplit/>
        </w:trPr>
        <w:tc>
          <w:tcPr>
            <w:tcW w:w="2551" w:type="dxa"/>
          </w:tcPr>
          <w:p w14:paraId="369B8EFC" w14:textId="77777777" w:rsidR="002F00A3" w:rsidRPr="00357753" w:rsidRDefault="002F00A3" w:rsidP="002F00A3">
            <w:pPr>
              <w:pStyle w:val="ENoteTableText"/>
              <w:tabs>
                <w:tab w:val="center" w:leader="dot" w:pos="2268"/>
              </w:tabs>
              <w:rPr>
                <w:noProof/>
              </w:rPr>
            </w:pPr>
            <w:r w:rsidRPr="00357753">
              <w:rPr>
                <w:noProof/>
              </w:rPr>
              <w:t>s. 265A</w:t>
            </w:r>
            <w:r w:rsidRPr="00357753">
              <w:rPr>
                <w:noProof/>
              </w:rPr>
              <w:tab/>
            </w:r>
          </w:p>
        </w:tc>
        <w:tc>
          <w:tcPr>
            <w:tcW w:w="4961" w:type="dxa"/>
          </w:tcPr>
          <w:p w14:paraId="08C91BB6" w14:textId="77777777" w:rsidR="002F00A3" w:rsidRPr="00357753" w:rsidRDefault="002F00A3" w:rsidP="002F00A3">
            <w:pPr>
              <w:pStyle w:val="ENoteTableText"/>
            </w:pPr>
            <w:r w:rsidRPr="00357753">
              <w:t>rep. No. 96, 2010</w:t>
            </w:r>
          </w:p>
        </w:tc>
      </w:tr>
      <w:tr w:rsidR="002F00A3" w:rsidRPr="00357753" w14:paraId="779A3EEB" w14:textId="77777777" w:rsidTr="00AC336C">
        <w:trPr>
          <w:cantSplit/>
        </w:trPr>
        <w:tc>
          <w:tcPr>
            <w:tcW w:w="2551" w:type="dxa"/>
          </w:tcPr>
          <w:p w14:paraId="6DB04727" w14:textId="77777777" w:rsidR="002F00A3" w:rsidRPr="00357753" w:rsidRDefault="002F00A3" w:rsidP="002F00A3">
            <w:pPr>
              <w:pStyle w:val="ENoteTableText"/>
              <w:tabs>
                <w:tab w:val="center" w:leader="dot" w:pos="2268"/>
              </w:tabs>
              <w:rPr>
                <w:noProof/>
              </w:rPr>
            </w:pPr>
            <w:r w:rsidRPr="00357753">
              <w:rPr>
                <w:noProof/>
              </w:rPr>
              <w:t>ss. 266–271</w:t>
            </w:r>
            <w:r w:rsidRPr="00357753">
              <w:rPr>
                <w:noProof/>
              </w:rPr>
              <w:tab/>
            </w:r>
          </w:p>
        </w:tc>
        <w:tc>
          <w:tcPr>
            <w:tcW w:w="4961" w:type="dxa"/>
          </w:tcPr>
          <w:p w14:paraId="1EA69476" w14:textId="77777777" w:rsidR="002F00A3" w:rsidRPr="00357753" w:rsidRDefault="002F00A3" w:rsidP="002F00A3">
            <w:pPr>
              <w:pStyle w:val="ENoteTableText"/>
            </w:pPr>
            <w:r w:rsidRPr="00357753">
              <w:t>rep. No. 96, 2010</w:t>
            </w:r>
          </w:p>
        </w:tc>
      </w:tr>
      <w:tr w:rsidR="002F00A3" w:rsidRPr="00357753" w14:paraId="0E793DA5" w14:textId="77777777" w:rsidTr="00AC336C">
        <w:trPr>
          <w:cantSplit/>
        </w:trPr>
        <w:tc>
          <w:tcPr>
            <w:tcW w:w="2551" w:type="dxa"/>
          </w:tcPr>
          <w:p w14:paraId="736CA538" w14:textId="77777777" w:rsidR="002F00A3" w:rsidRPr="00357753" w:rsidRDefault="002F00A3" w:rsidP="002F00A3">
            <w:pPr>
              <w:pStyle w:val="ENoteTableText"/>
              <w:tabs>
                <w:tab w:val="center" w:leader="dot" w:pos="2268"/>
              </w:tabs>
            </w:pPr>
            <w:r w:rsidRPr="00357753">
              <w:rPr>
                <w:noProof/>
              </w:rPr>
              <w:t>s. 272</w:t>
            </w:r>
            <w:r w:rsidRPr="00357753">
              <w:rPr>
                <w:noProof/>
              </w:rPr>
              <w:tab/>
            </w:r>
          </w:p>
        </w:tc>
        <w:tc>
          <w:tcPr>
            <w:tcW w:w="4961" w:type="dxa"/>
          </w:tcPr>
          <w:p w14:paraId="2A0B4C42" w14:textId="77777777" w:rsidR="002F00A3" w:rsidRPr="00357753" w:rsidRDefault="002F00A3" w:rsidP="002F00A3">
            <w:pPr>
              <w:pStyle w:val="ENoteTableText"/>
            </w:pPr>
            <w:r w:rsidRPr="00357753">
              <w:t>am. No. 101, 2007</w:t>
            </w:r>
          </w:p>
        </w:tc>
      </w:tr>
      <w:tr w:rsidR="002F00A3" w:rsidRPr="00357753" w14:paraId="67E47871" w14:textId="77777777" w:rsidTr="00AC336C">
        <w:trPr>
          <w:cantSplit/>
        </w:trPr>
        <w:tc>
          <w:tcPr>
            <w:tcW w:w="2551" w:type="dxa"/>
          </w:tcPr>
          <w:p w14:paraId="5C3EA939" w14:textId="77777777" w:rsidR="002F00A3" w:rsidRPr="00357753" w:rsidRDefault="002F00A3" w:rsidP="002F00A3">
            <w:pPr>
              <w:pStyle w:val="ENoteTableText"/>
              <w:rPr>
                <w:noProof/>
              </w:rPr>
            </w:pPr>
          </w:p>
        </w:tc>
        <w:tc>
          <w:tcPr>
            <w:tcW w:w="4961" w:type="dxa"/>
          </w:tcPr>
          <w:p w14:paraId="6AEED814" w14:textId="77777777" w:rsidR="002F00A3" w:rsidRPr="00357753" w:rsidRDefault="002F00A3" w:rsidP="002F00A3">
            <w:pPr>
              <w:pStyle w:val="ENoteTableText"/>
            </w:pPr>
            <w:r w:rsidRPr="00357753">
              <w:t>rep. No. 96, 2010</w:t>
            </w:r>
          </w:p>
        </w:tc>
      </w:tr>
      <w:tr w:rsidR="002F00A3" w:rsidRPr="00357753" w14:paraId="1DC16395" w14:textId="77777777" w:rsidTr="00AC336C">
        <w:trPr>
          <w:cantSplit/>
        </w:trPr>
        <w:tc>
          <w:tcPr>
            <w:tcW w:w="2551" w:type="dxa"/>
          </w:tcPr>
          <w:p w14:paraId="42ED6696" w14:textId="77777777" w:rsidR="002F00A3" w:rsidRPr="00357753" w:rsidRDefault="002F00A3" w:rsidP="002F00A3">
            <w:pPr>
              <w:pStyle w:val="ENoteTableText"/>
              <w:tabs>
                <w:tab w:val="center" w:leader="dot" w:pos="2268"/>
              </w:tabs>
              <w:rPr>
                <w:noProof/>
              </w:rPr>
            </w:pPr>
            <w:r w:rsidRPr="00357753">
              <w:rPr>
                <w:noProof/>
              </w:rPr>
              <w:t>s. 273A</w:t>
            </w:r>
            <w:r w:rsidRPr="00357753">
              <w:rPr>
                <w:noProof/>
              </w:rPr>
              <w:tab/>
            </w:r>
          </w:p>
        </w:tc>
        <w:tc>
          <w:tcPr>
            <w:tcW w:w="4961" w:type="dxa"/>
          </w:tcPr>
          <w:p w14:paraId="288552AC" w14:textId="77777777" w:rsidR="002F00A3" w:rsidRPr="00357753" w:rsidRDefault="002F00A3" w:rsidP="002F00A3">
            <w:pPr>
              <w:pStyle w:val="ENoteTableText"/>
            </w:pPr>
            <w:r w:rsidRPr="00357753">
              <w:t>am. No. 116, 2003</w:t>
            </w:r>
          </w:p>
        </w:tc>
      </w:tr>
      <w:tr w:rsidR="002F00A3" w:rsidRPr="00357753" w14:paraId="6399F4F8" w14:textId="77777777" w:rsidTr="00AC336C">
        <w:trPr>
          <w:cantSplit/>
        </w:trPr>
        <w:tc>
          <w:tcPr>
            <w:tcW w:w="2551" w:type="dxa"/>
          </w:tcPr>
          <w:p w14:paraId="1F160F77" w14:textId="77777777" w:rsidR="002F00A3" w:rsidRPr="00357753" w:rsidRDefault="002F00A3" w:rsidP="002F00A3">
            <w:pPr>
              <w:pStyle w:val="ENoteTableText"/>
              <w:rPr>
                <w:noProof/>
              </w:rPr>
            </w:pPr>
          </w:p>
        </w:tc>
        <w:tc>
          <w:tcPr>
            <w:tcW w:w="4961" w:type="dxa"/>
          </w:tcPr>
          <w:p w14:paraId="2C5C14E2" w14:textId="77777777" w:rsidR="002F00A3" w:rsidRPr="00357753" w:rsidRDefault="002F00A3" w:rsidP="002F00A3">
            <w:pPr>
              <w:pStyle w:val="ENoteTableText"/>
            </w:pPr>
            <w:r w:rsidRPr="00357753">
              <w:t>rep. No. 96, 2010</w:t>
            </w:r>
          </w:p>
        </w:tc>
      </w:tr>
      <w:tr w:rsidR="002F00A3" w:rsidRPr="00357753" w14:paraId="55ED4C73" w14:textId="77777777" w:rsidTr="00AC336C">
        <w:trPr>
          <w:cantSplit/>
        </w:trPr>
        <w:tc>
          <w:tcPr>
            <w:tcW w:w="2551" w:type="dxa"/>
          </w:tcPr>
          <w:p w14:paraId="2457CA40" w14:textId="77777777" w:rsidR="002F00A3" w:rsidRPr="00357753" w:rsidRDefault="002F00A3" w:rsidP="002F00A3">
            <w:pPr>
              <w:pStyle w:val="ENoteTableText"/>
              <w:tabs>
                <w:tab w:val="center" w:leader="dot" w:pos="2268"/>
              </w:tabs>
            </w:pPr>
            <w:r w:rsidRPr="00357753">
              <w:rPr>
                <w:noProof/>
              </w:rPr>
              <w:lastRenderedPageBreak/>
              <w:t>s. 273B</w:t>
            </w:r>
            <w:r w:rsidRPr="00357753">
              <w:rPr>
                <w:noProof/>
              </w:rPr>
              <w:tab/>
            </w:r>
          </w:p>
        </w:tc>
        <w:tc>
          <w:tcPr>
            <w:tcW w:w="4961" w:type="dxa"/>
          </w:tcPr>
          <w:p w14:paraId="56F6D244" w14:textId="77777777" w:rsidR="002F00A3" w:rsidRPr="00357753" w:rsidRDefault="002F00A3" w:rsidP="002F00A3">
            <w:pPr>
              <w:pStyle w:val="ENoteTableText"/>
            </w:pPr>
            <w:r w:rsidRPr="00357753">
              <w:t>am. No. 116, 2003</w:t>
            </w:r>
          </w:p>
        </w:tc>
      </w:tr>
      <w:tr w:rsidR="002F00A3" w:rsidRPr="00357753" w14:paraId="3C3BA46B" w14:textId="77777777" w:rsidTr="00AC336C">
        <w:trPr>
          <w:cantSplit/>
        </w:trPr>
        <w:tc>
          <w:tcPr>
            <w:tcW w:w="2551" w:type="dxa"/>
          </w:tcPr>
          <w:p w14:paraId="0B9AB823" w14:textId="77777777" w:rsidR="002F00A3" w:rsidRPr="00357753" w:rsidRDefault="002F00A3" w:rsidP="002F00A3">
            <w:pPr>
              <w:pStyle w:val="ENoteTableText"/>
              <w:rPr>
                <w:noProof/>
              </w:rPr>
            </w:pPr>
          </w:p>
        </w:tc>
        <w:tc>
          <w:tcPr>
            <w:tcW w:w="4961" w:type="dxa"/>
          </w:tcPr>
          <w:p w14:paraId="4996E0D2" w14:textId="77777777" w:rsidR="002F00A3" w:rsidRPr="00357753" w:rsidRDefault="002F00A3" w:rsidP="002F00A3">
            <w:pPr>
              <w:pStyle w:val="ENoteTableText"/>
            </w:pPr>
            <w:r w:rsidRPr="00357753">
              <w:t>rep. No. 96, 2010</w:t>
            </w:r>
          </w:p>
        </w:tc>
      </w:tr>
      <w:tr w:rsidR="002F00A3" w:rsidRPr="00357753" w14:paraId="28272924" w14:textId="77777777" w:rsidTr="00AC336C">
        <w:trPr>
          <w:cantSplit/>
        </w:trPr>
        <w:tc>
          <w:tcPr>
            <w:tcW w:w="2551" w:type="dxa"/>
          </w:tcPr>
          <w:p w14:paraId="571F6553" w14:textId="77777777" w:rsidR="002F00A3" w:rsidRPr="00357753" w:rsidRDefault="002F00A3" w:rsidP="002F00A3">
            <w:pPr>
              <w:pStyle w:val="ENoteTableText"/>
              <w:tabs>
                <w:tab w:val="center" w:leader="dot" w:pos="2268"/>
              </w:tabs>
            </w:pPr>
            <w:r w:rsidRPr="00357753">
              <w:rPr>
                <w:noProof/>
              </w:rPr>
              <w:t>s. 273C</w:t>
            </w:r>
            <w:r w:rsidRPr="00357753">
              <w:rPr>
                <w:noProof/>
              </w:rPr>
              <w:tab/>
            </w:r>
          </w:p>
        </w:tc>
        <w:tc>
          <w:tcPr>
            <w:tcW w:w="4961" w:type="dxa"/>
          </w:tcPr>
          <w:p w14:paraId="6A7F13CA" w14:textId="77777777" w:rsidR="002F00A3" w:rsidRPr="00357753" w:rsidRDefault="002F00A3" w:rsidP="002F00A3">
            <w:pPr>
              <w:pStyle w:val="ENoteTableText"/>
            </w:pPr>
            <w:r w:rsidRPr="00357753">
              <w:t>am. No. 116, 2003</w:t>
            </w:r>
          </w:p>
        </w:tc>
      </w:tr>
      <w:tr w:rsidR="002F00A3" w:rsidRPr="00357753" w14:paraId="69B1E134" w14:textId="77777777" w:rsidTr="00AC336C">
        <w:trPr>
          <w:cantSplit/>
        </w:trPr>
        <w:tc>
          <w:tcPr>
            <w:tcW w:w="2551" w:type="dxa"/>
          </w:tcPr>
          <w:p w14:paraId="01620E1E" w14:textId="77777777" w:rsidR="002F00A3" w:rsidRPr="00357753" w:rsidRDefault="002F00A3" w:rsidP="002F00A3">
            <w:pPr>
              <w:pStyle w:val="ENoteTableText"/>
              <w:rPr>
                <w:noProof/>
              </w:rPr>
            </w:pPr>
          </w:p>
        </w:tc>
        <w:tc>
          <w:tcPr>
            <w:tcW w:w="4961" w:type="dxa"/>
          </w:tcPr>
          <w:p w14:paraId="29C445AE" w14:textId="77777777" w:rsidR="002F00A3" w:rsidRPr="00357753" w:rsidRDefault="002F00A3" w:rsidP="002F00A3">
            <w:pPr>
              <w:pStyle w:val="ENoteTableText"/>
            </w:pPr>
            <w:r w:rsidRPr="00357753">
              <w:t>rep. No. 96, 2010</w:t>
            </w:r>
          </w:p>
        </w:tc>
      </w:tr>
      <w:tr w:rsidR="002F00A3" w:rsidRPr="00357753" w14:paraId="1F4DA9F2" w14:textId="77777777" w:rsidTr="00AC336C">
        <w:trPr>
          <w:cantSplit/>
        </w:trPr>
        <w:tc>
          <w:tcPr>
            <w:tcW w:w="2551" w:type="dxa"/>
          </w:tcPr>
          <w:p w14:paraId="681967AF" w14:textId="77777777" w:rsidR="002F00A3" w:rsidRPr="00357753" w:rsidRDefault="002F00A3" w:rsidP="002F00A3">
            <w:pPr>
              <w:pStyle w:val="ENoteTableText"/>
              <w:tabs>
                <w:tab w:val="center" w:leader="dot" w:pos="2268"/>
              </w:tabs>
              <w:rPr>
                <w:noProof/>
              </w:rPr>
            </w:pPr>
            <w:r w:rsidRPr="00357753">
              <w:rPr>
                <w:noProof/>
              </w:rPr>
              <w:t>s. 273D</w:t>
            </w:r>
            <w:r w:rsidRPr="00357753">
              <w:rPr>
                <w:noProof/>
              </w:rPr>
              <w:tab/>
            </w:r>
          </w:p>
        </w:tc>
        <w:tc>
          <w:tcPr>
            <w:tcW w:w="4961" w:type="dxa"/>
          </w:tcPr>
          <w:p w14:paraId="31AB9A5D" w14:textId="77777777" w:rsidR="002F00A3" w:rsidRPr="00357753" w:rsidRDefault="002F00A3" w:rsidP="002F00A3">
            <w:pPr>
              <w:pStyle w:val="ENoteTableText"/>
            </w:pPr>
            <w:r w:rsidRPr="00357753">
              <w:t>rep. No. 96, 2010</w:t>
            </w:r>
          </w:p>
        </w:tc>
      </w:tr>
      <w:tr w:rsidR="002F00A3" w:rsidRPr="00357753" w14:paraId="47CCF5E0" w14:textId="77777777" w:rsidTr="00AC336C">
        <w:trPr>
          <w:cantSplit/>
        </w:trPr>
        <w:tc>
          <w:tcPr>
            <w:tcW w:w="2551" w:type="dxa"/>
          </w:tcPr>
          <w:p w14:paraId="017D5952" w14:textId="77777777" w:rsidR="002F00A3" w:rsidRPr="00357753" w:rsidRDefault="002F00A3" w:rsidP="002F00A3">
            <w:pPr>
              <w:pStyle w:val="ENoteTableText"/>
              <w:tabs>
                <w:tab w:val="center" w:leader="dot" w:pos="2268"/>
              </w:tabs>
            </w:pPr>
            <w:r w:rsidRPr="00357753">
              <w:rPr>
                <w:noProof/>
              </w:rPr>
              <w:t>s. 274</w:t>
            </w:r>
            <w:r w:rsidRPr="00357753">
              <w:rPr>
                <w:noProof/>
              </w:rPr>
              <w:tab/>
            </w:r>
          </w:p>
        </w:tc>
        <w:tc>
          <w:tcPr>
            <w:tcW w:w="4961" w:type="dxa"/>
          </w:tcPr>
          <w:p w14:paraId="40D85F4D" w14:textId="77777777" w:rsidR="002F00A3" w:rsidRPr="00357753" w:rsidRDefault="002F00A3" w:rsidP="002F00A3">
            <w:pPr>
              <w:pStyle w:val="ENoteTableText"/>
            </w:pPr>
            <w:r w:rsidRPr="00357753">
              <w:t>am. No. 101, 2007</w:t>
            </w:r>
          </w:p>
        </w:tc>
      </w:tr>
      <w:tr w:rsidR="002F00A3" w:rsidRPr="00357753" w14:paraId="4DF07FB1" w14:textId="77777777" w:rsidTr="00AC336C">
        <w:trPr>
          <w:cantSplit/>
        </w:trPr>
        <w:tc>
          <w:tcPr>
            <w:tcW w:w="2551" w:type="dxa"/>
          </w:tcPr>
          <w:p w14:paraId="1D015CB5" w14:textId="77777777" w:rsidR="002F00A3" w:rsidRPr="00357753" w:rsidRDefault="002F00A3" w:rsidP="002F00A3">
            <w:pPr>
              <w:pStyle w:val="ENoteTableText"/>
              <w:rPr>
                <w:noProof/>
              </w:rPr>
            </w:pPr>
          </w:p>
        </w:tc>
        <w:tc>
          <w:tcPr>
            <w:tcW w:w="4961" w:type="dxa"/>
          </w:tcPr>
          <w:p w14:paraId="584E466C" w14:textId="77777777" w:rsidR="002F00A3" w:rsidRPr="00357753" w:rsidRDefault="002F00A3" w:rsidP="002F00A3">
            <w:pPr>
              <w:pStyle w:val="ENoteTableText"/>
            </w:pPr>
            <w:r w:rsidRPr="00357753">
              <w:t>rep. No. 96, 2010</w:t>
            </w:r>
          </w:p>
        </w:tc>
      </w:tr>
      <w:tr w:rsidR="002F00A3" w:rsidRPr="00357753" w14:paraId="3CD76E4A" w14:textId="77777777" w:rsidTr="00AC336C">
        <w:trPr>
          <w:cantSplit/>
        </w:trPr>
        <w:tc>
          <w:tcPr>
            <w:tcW w:w="2551" w:type="dxa"/>
          </w:tcPr>
          <w:p w14:paraId="1E5F76B4" w14:textId="77777777" w:rsidR="002F00A3" w:rsidRPr="00357753" w:rsidRDefault="002F00A3" w:rsidP="002F00A3">
            <w:pPr>
              <w:pStyle w:val="ENoteTableText"/>
              <w:tabs>
                <w:tab w:val="center" w:leader="dot" w:pos="2268"/>
              </w:tabs>
              <w:rPr>
                <w:noProof/>
              </w:rPr>
            </w:pPr>
            <w:r w:rsidRPr="00357753">
              <w:rPr>
                <w:noProof/>
              </w:rPr>
              <w:t>ss. 277–282</w:t>
            </w:r>
            <w:r w:rsidRPr="00357753">
              <w:rPr>
                <w:noProof/>
              </w:rPr>
              <w:tab/>
            </w:r>
          </w:p>
        </w:tc>
        <w:tc>
          <w:tcPr>
            <w:tcW w:w="4961" w:type="dxa"/>
          </w:tcPr>
          <w:p w14:paraId="4F59A338" w14:textId="77777777" w:rsidR="002F00A3" w:rsidRPr="00357753" w:rsidRDefault="002F00A3" w:rsidP="002F00A3">
            <w:pPr>
              <w:pStyle w:val="ENoteTableText"/>
            </w:pPr>
            <w:r w:rsidRPr="00357753">
              <w:t>rep. No. 96, 2010</w:t>
            </w:r>
          </w:p>
        </w:tc>
      </w:tr>
      <w:tr w:rsidR="002F00A3" w:rsidRPr="00357753" w14:paraId="743F6ADC" w14:textId="77777777" w:rsidTr="00AC336C">
        <w:trPr>
          <w:cantSplit/>
        </w:trPr>
        <w:tc>
          <w:tcPr>
            <w:tcW w:w="2551" w:type="dxa"/>
          </w:tcPr>
          <w:p w14:paraId="2FAEE9A5" w14:textId="77777777" w:rsidR="002F00A3" w:rsidRPr="00357753" w:rsidRDefault="002F00A3" w:rsidP="002F00A3">
            <w:pPr>
              <w:pStyle w:val="ENoteTableText"/>
              <w:keepNext/>
            </w:pPr>
            <w:r w:rsidRPr="00357753">
              <w:rPr>
                <w:b/>
              </w:rPr>
              <w:t>Chapter 2L</w:t>
            </w:r>
          </w:p>
        </w:tc>
        <w:tc>
          <w:tcPr>
            <w:tcW w:w="4961" w:type="dxa"/>
          </w:tcPr>
          <w:p w14:paraId="644633D5" w14:textId="77777777" w:rsidR="002F00A3" w:rsidRPr="00357753" w:rsidRDefault="002F00A3" w:rsidP="002F00A3">
            <w:pPr>
              <w:pStyle w:val="ENoteTableText"/>
              <w:keepNext/>
            </w:pPr>
          </w:p>
        </w:tc>
      </w:tr>
      <w:tr w:rsidR="002F00A3" w:rsidRPr="00357753" w14:paraId="460C7B7F" w14:textId="77777777" w:rsidTr="00AC336C">
        <w:trPr>
          <w:cantSplit/>
        </w:trPr>
        <w:tc>
          <w:tcPr>
            <w:tcW w:w="2551" w:type="dxa"/>
          </w:tcPr>
          <w:p w14:paraId="3FF37D1F" w14:textId="3F08D079" w:rsidR="002F00A3" w:rsidRPr="00357753" w:rsidRDefault="002F00A3" w:rsidP="002F00A3">
            <w:pPr>
              <w:pStyle w:val="ENoteTableText"/>
            </w:pPr>
            <w:r w:rsidRPr="00357753">
              <w:rPr>
                <w:b/>
              </w:rPr>
              <w:t>Part 2L.1</w:t>
            </w:r>
          </w:p>
        </w:tc>
        <w:tc>
          <w:tcPr>
            <w:tcW w:w="4961" w:type="dxa"/>
          </w:tcPr>
          <w:p w14:paraId="7B13EA32" w14:textId="77777777" w:rsidR="002F00A3" w:rsidRPr="00357753" w:rsidRDefault="002F00A3" w:rsidP="002F00A3">
            <w:pPr>
              <w:pStyle w:val="ENoteTableText"/>
            </w:pPr>
          </w:p>
        </w:tc>
      </w:tr>
      <w:tr w:rsidR="002F00A3" w:rsidRPr="00357753" w14:paraId="345BA40A" w14:textId="77777777" w:rsidTr="00AC336C">
        <w:trPr>
          <w:cantSplit/>
        </w:trPr>
        <w:tc>
          <w:tcPr>
            <w:tcW w:w="2551" w:type="dxa"/>
          </w:tcPr>
          <w:p w14:paraId="67EA9060" w14:textId="77777777" w:rsidR="002F00A3" w:rsidRPr="00357753" w:rsidRDefault="002F00A3" w:rsidP="002F00A3">
            <w:pPr>
              <w:pStyle w:val="ENoteTableText"/>
              <w:tabs>
                <w:tab w:val="center" w:leader="dot" w:pos="2268"/>
              </w:tabs>
            </w:pPr>
            <w:r w:rsidRPr="00357753">
              <w:rPr>
                <w:noProof/>
              </w:rPr>
              <w:t>s. 283AA</w:t>
            </w:r>
            <w:r w:rsidRPr="00357753">
              <w:rPr>
                <w:noProof/>
              </w:rPr>
              <w:tab/>
            </w:r>
          </w:p>
        </w:tc>
        <w:tc>
          <w:tcPr>
            <w:tcW w:w="4961" w:type="dxa"/>
          </w:tcPr>
          <w:p w14:paraId="2CB19987" w14:textId="77777777" w:rsidR="002F00A3" w:rsidRPr="00357753" w:rsidRDefault="002F00A3" w:rsidP="002F00A3">
            <w:pPr>
              <w:pStyle w:val="ENoteTableText"/>
            </w:pPr>
            <w:r w:rsidRPr="00357753">
              <w:t>am. No. 117, 2001; No. 103, 2004; No. 101, 2007; No 100, 2014</w:t>
            </w:r>
          </w:p>
        </w:tc>
      </w:tr>
      <w:tr w:rsidR="002F00A3" w:rsidRPr="00357753" w14:paraId="14B5AD34" w14:textId="77777777" w:rsidTr="00AC336C">
        <w:trPr>
          <w:cantSplit/>
        </w:trPr>
        <w:tc>
          <w:tcPr>
            <w:tcW w:w="2551" w:type="dxa"/>
          </w:tcPr>
          <w:p w14:paraId="3AB0DEDD" w14:textId="77777777" w:rsidR="002F00A3" w:rsidRPr="00357753" w:rsidRDefault="002F00A3" w:rsidP="002F00A3">
            <w:pPr>
              <w:pStyle w:val="ENoteTableText"/>
              <w:tabs>
                <w:tab w:val="center" w:leader="dot" w:pos="2268"/>
              </w:tabs>
            </w:pPr>
            <w:r w:rsidRPr="00357753">
              <w:rPr>
                <w:noProof/>
              </w:rPr>
              <w:t>s. 283AB</w:t>
            </w:r>
            <w:r w:rsidRPr="00357753">
              <w:rPr>
                <w:noProof/>
              </w:rPr>
              <w:tab/>
            </w:r>
          </w:p>
        </w:tc>
        <w:tc>
          <w:tcPr>
            <w:tcW w:w="4961" w:type="dxa"/>
          </w:tcPr>
          <w:p w14:paraId="2E6285D9" w14:textId="77777777" w:rsidR="002F00A3" w:rsidRPr="00357753" w:rsidRDefault="002F00A3" w:rsidP="002F00A3">
            <w:pPr>
              <w:pStyle w:val="ENoteTableText"/>
            </w:pPr>
            <w:r w:rsidRPr="00357753">
              <w:t>am. No. 117, 2001</w:t>
            </w:r>
          </w:p>
        </w:tc>
      </w:tr>
      <w:tr w:rsidR="002F00A3" w:rsidRPr="00357753" w14:paraId="1CE5B345" w14:textId="77777777" w:rsidTr="00AC336C">
        <w:trPr>
          <w:cantSplit/>
        </w:trPr>
        <w:tc>
          <w:tcPr>
            <w:tcW w:w="2551" w:type="dxa"/>
          </w:tcPr>
          <w:p w14:paraId="18C24F6D" w14:textId="77777777" w:rsidR="002F00A3" w:rsidRPr="00357753" w:rsidRDefault="002F00A3" w:rsidP="002F00A3">
            <w:pPr>
              <w:pStyle w:val="ENoteTableText"/>
              <w:tabs>
                <w:tab w:val="center" w:leader="dot" w:pos="2268"/>
              </w:tabs>
            </w:pPr>
            <w:r w:rsidRPr="00357753">
              <w:rPr>
                <w:noProof/>
              </w:rPr>
              <w:t>s 283AC</w:t>
            </w:r>
            <w:r w:rsidRPr="00357753">
              <w:rPr>
                <w:noProof/>
              </w:rPr>
              <w:tab/>
            </w:r>
          </w:p>
        </w:tc>
        <w:tc>
          <w:tcPr>
            <w:tcW w:w="4961" w:type="dxa"/>
          </w:tcPr>
          <w:p w14:paraId="716DD087" w14:textId="77777777" w:rsidR="002F00A3" w:rsidRPr="00357753" w:rsidRDefault="002F00A3" w:rsidP="002F00A3">
            <w:pPr>
              <w:pStyle w:val="ENoteTableText"/>
            </w:pPr>
            <w:r w:rsidRPr="00357753">
              <w:t>am No 117, 2001; No 75, 2009; No 108, 2009; No 11, 2016; No 23, 2018</w:t>
            </w:r>
          </w:p>
        </w:tc>
      </w:tr>
      <w:tr w:rsidR="002F00A3" w:rsidRPr="00357753" w14:paraId="354294D6" w14:textId="77777777" w:rsidTr="00AC336C">
        <w:trPr>
          <w:cantSplit/>
        </w:trPr>
        <w:tc>
          <w:tcPr>
            <w:tcW w:w="2551" w:type="dxa"/>
          </w:tcPr>
          <w:p w14:paraId="331B2B05" w14:textId="3B4CE3C3" w:rsidR="002F00A3" w:rsidRPr="00357753" w:rsidRDefault="002F00A3" w:rsidP="002F00A3">
            <w:pPr>
              <w:pStyle w:val="ENoteTableText"/>
              <w:keepNext/>
            </w:pPr>
            <w:r w:rsidRPr="00357753">
              <w:rPr>
                <w:b/>
              </w:rPr>
              <w:t>Part 2L.2</w:t>
            </w:r>
          </w:p>
        </w:tc>
        <w:tc>
          <w:tcPr>
            <w:tcW w:w="4961" w:type="dxa"/>
          </w:tcPr>
          <w:p w14:paraId="344E2733" w14:textId="77777777" w:rsidR="002F00A3" w:rsidRPr="00357753" w:rsidRDefault="002F00A3" w:rsidP="002F00A3">
            <w:pPr>
              <w:pStyle w:val="ENoteTableText"/>
              <w:keepNext/>
            </w:pPr>
          </w:p>
        </w:tc>
      </w:tr>
      <w:tr w:rsidR="002F00A3" w:rsidRPr="00357753" w14:paraId="6D9822E0" w14:textId="77777777" w:rsidTr="00AC336C">
        <w:trPr>
          <w:cantSplit/>
        </w:trPr>
        <w:tc>
          <w:tcPr>
            <w:tcW w:w="2551" w:type="dxa"/>
          </w:tcPr>
          <w:p w14:paraId="5654B041" w14:textId="77777777" w:rsidR="002F00A3" w:rsidRPr="00357753" w:rsidRDefault="002F00A3" w:rsidP="002F00A3">
            <w:pPr>
              <w:pStyle w:val="ENoteTableText"/>
              <w:tabs>
                <w:tab w:val="center" w:leader="dot" w:pos="2268"/>
              </w:tabs>
            </w:pPr>
            <w:r w:rsidRPr="00357753">
              <w:rPr>
                <w:noProof/>
              </w:rPr>
              <w:t>s 283BC</w:t>
            </w:r>
            <w:r w:rsidRPr="00357753">
              <w:rPr>
                <w:noProof/>
              </w:rPr>
              <w:tab/>
            </w:r>
          </w:p>
        </w:tc>
        <w:tc>
          <w:tcPr>
            <w:tcW w:w="4961" w:type="dxa"/>
          </w:tcPr>
          <w:p w14:paraId="09FA97A4" w14:textId="77777777" w:rsidR="002F00A3" w:rsidRPr="00357753" w:rsidRDefault="002F00A3" w:rsidP="002F00A3">
            <w:pPr>
              <w:pStyle w:val="ENoteTableText"/>
            </w:pPr>
            <w:r w:rsidRPr="00357753">
              <w:t>rs No 108, 2009</w:t>
            </w:r>
          </w:p>
        </w:tc>
      </w:tr>
      <w:tr w:rsidR="002F00A3" w:rsidRPr="00357753" w14:paraId="329527FA" w14:textId="77777777" w:rsidTr="00AC336C">
        <w:trPr>
          <w:cantSplit/>
        </w:trPr>
        <w:tc>
          <w:tcPr>
            <w:tcW w:w="2551" w:type="dxa"/>
          </w:tcPr>
          <w:p w14:paraId="007EE357" w14:textId="77777777" w:rsidR="002F00A3" w:rsidRPr="00357753" w:rsidRDefault="002F00A3" w:rsidP="002F00A3">
            <w:pPr>
              <w:pStyle w:val="ENoteTableText"/>
              <w:tabs>
                <w:tab w:val="center" w:leader="dot" w:pos="2268"/>
              </w:tabs>
              <w:rPr>
                <w:noProof/>
              </w:rPr>
            </w:pPr>
          </w:p>
        </w:tc>
        <w:tc>
          <w:tcPr>
            <w:tcW w:w="4961" w:type="dxa"/>
          </w:tcPr>
          <w:p w14:paraId="1EE42CB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45D52E6" w14:textId="77777777" w:rsidTr="00AC336C">
        <w:trPr>
          <w:cantSplit/>
        </w:trPr>
        <w:tc>
          <w:tcPr>
            <w:tcW w:w="2551" w:type="dxa"/>
          </w:tcPr>
          <w:p w14:paraId="1F2B7495" w14:textId="77777777" w:rsidR="002F00A3" w:rsidRPr="00357753" w:rsidRDefault="002F00A3" w:rsidP="002F00A3">
            <w:pPr>
              <w:pStyle w:val="ENoteTableText"/>
              <w:tabs>
                <w:tab w:val="center" w:leader="dot" w:pos="2268"/>
              </w:tabs>
            </w:pPr>
            <w:r w:rsidRPr="00357753">
              <w:rPr>
                <w:noProof/>
              </w:rPr>
              <w:t>s 283BCA</w:t>
            </w:r>
            <w:r w:rsidRPr="00357753">
              <w:rPr>
                <w:noProof/>
              </w:rPr>
              <w:tab/>
            </w:r>
          </w:p>
        </w:tc>
        <w:tc>
          <w:tcPr>
            <w:tcW w:w="4961" w:type="dxa"/>
          </w:tcPr>
          <w:p w14:paraId="61243049" w14:textId="77777777" w:rsidR="002F00A3" w:rsidRPr="00357753" w:rsidRDefault="002F00A3" w:rsidP="002F00A3">
            <w:pPr>
              <w:pStyle w:val="ENoteTableText"/>
            </w:pPr>
            <w:r w:rsidRPr="00357753">
              <w:t>ad No 108, 2009</w:t>
            </w:r>
          </w:p>
        </w:tc>
      </w:tr>
      <w:tr w:rsidR="002F00A3" w:rsidRPr="00357753" w14:paraId="1AAF0EC0" w14:textId="77777777" w:rsidTr="00AC336C">
        <w:trPr>
          <w:cantSplit/>
        </w:trPr>
        <w:tc>
          <w:tcPr>
            <w:tcW w:w="2551" w:type="dxa"/>
          </w:tcPr>
          <w:p w14:paraId="4B4212C7" w14:textId="77777777" w:rsidR="002F00A3" w:rsidRPr="00357753" w:rsidRDefault="002F00A3" w:rsidP="002F00A3">
            <w:pPr>
              <w:pStyle w:val="ENoteTableText"/>
              <w:tabs>
                <w:tab w:val="center" w:leader="dot" w:pos="2268"/>
              </w:tabs>
              <w:rPr>
                <w:noProof/>
              </w:rPr>
            </w:pPr>
          </w:p>
        </w:tc>
        <w:tc>
          <w:tcPr>
            <w:tcW w:w="4961" w:type="dxa"/>
          </w:tcPr>
          <w:p w14:paraId="40D7323C"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3636F44" w14:textId="77777777" w:rsidTr="00AC336C">
        <w:trPr>
          <w:cantSplit/>
        </w:trPr>
        <w:tc>
          <w:tcPr>
            <w:tcW w:w="2551" w:type="dxa"/>
          </w:tcPr>
          <w:p w14:paraId="48D5A541" w14:textId="77777777" w:rsidR="002F00A3" w:rsidRPr="00357753" w:rsidRDefault="002F00A3" w:rsidP="002F00A3">
            <w:pPr>
              <w:pStyle w:val="ENoteTableText"/>
              <w:tabs>
                <w:tab w:val="center" w:leader="dot" w:pos="2268"/>
              </w:tabs>
              <w:rPr>
                <w:noProof/>
              </w:rPr>
            </w:pPr>
            <w:r w:rsidRPr="00357753">
              <w:rPr>
                <w:noProof/>
              </w:rPr>
              <w:t>s 283BE</w:t>
            </w:r>
            <w:r w:rsidRPr="00357753">
              <w:rPr>
                <w:noProof/>
              </w:rPr>
              <w:tab/>
            </w:r>
          </w:p>
        </w:tc>
        <w:tc>
          <w:tcPr>
            <w:tcW w:w="4961" w:type="dxa"/>
          </w:tcPr>
          <w:p w14:paraId="47318FB8" w14:textId="77777777" w:rsidR="002F00A3" w:rsidRPr="00357753" w:rsidRDefault="002F00A3" w:rsidP="002F00A3">
            <w:pPr>
              <w:pStyle w:val="ENoteTableText"/>
            </w:pPr>
            <w:r w:rsidRPr="00357753">
              <w:t>am No 96, 2010</w:t>
            </w:r>
          </w:p>
        </w:tc>
      </w:tr>
      <w:tr w:rsidR="002F00A3" w:rsidRPr="00357753" w14:paraId="591CFC31" w14:textId="77777777" w:rsidTr="00AC336C">
        <w:trPr>
          <w:cantSplit/>
        </w:trPr>
        <w:tc>
          <w:tcPr>
            <w:tcW w:w="2551" w:type="dxa"/>
          </w:tcPr>
          <w:p w14:paraId="28B07359" w14:textId="77777777" w:rsidR="002F00A3" w:rsidRPr="00357753" w:rsidRDefault="002F00A3" w:rsidP="002F00A3">
            <w:pPr>
              <w:pStyle w:val="ENoteTableText"/>
              <w:tabs>
                <w:tab w:val="center" w:leader="dot" w:pos="2268"/>
              </w:tabs>
              <w:rPr>
                <w:noProof/>
              </w:rPr>
            </w:pPr>
            <w:r w:rsidRPr="00357753">
              <w:rPr>
                <w:noProof/>
              </w:rPr>
              <w:t>s 283BF</w:t>
            </w:r>
            <w:r w:rsidRPr="00357753">
              <w:rPr>
                <w:noProof/>
              </w:rPr>
              <w:tab/>
            </w:r>
          </w:p>
        </w:tc>
        <w:tc>
          <w:tcPr>
            <w:tcW w:w="4961" w:type="dxa"/>
          </w:tcPr>
          <w:p w14:paraId="1445E989"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390CB077" w14:textId="77777777" w:rsidTr="00AC336C">
        <w:trPr>
          <w:cantSplit/>
        </w:trPr>
        <w:tc>
          <w:tcPr>
            <w:tcW w:w="2551" w:type="dxa"/>
          </w:tcPr>
          <w:p w14:paraId="4803D252" w14:textId="77777777" w:rsidR="002F00A3" w:rsidRPr="00357753" w:rsidRDefault="002F00A3" w:rsidP="002F00A3">
            <w:pPr>
              <w:pStyle w:val="ENoteTableText"/>
              <w:tabs>
                <w:tab w:val="center" w:leader="dot" w:pos="2268"/>
              </w:tabs>
            </w:pPr>
            <w:r w:rsidRPr="00357753">
              <w:rPr>
                <w:noProof/>
              </w:rPr>
              <w:t>s 283BG</w:t>
            </w:r>
            <w:r w:rsidRPr="00357753">
              <w:rPr>
                <w:noProof/>
              </w:rPr>
              <w:tab/>
            </w:r>
          </w:p>
        </w:tc>
        <w:tc>
          <w:tcPr>
            <w:tcW w:w="4961" w:type="dxa"/>
          </w:tcPr>
          <w:p w14:paraId="55A86A8E" w14:textId="77777777" w:rsidR="002F00A3" w:rsidRPr="00357753" w:rsidRDefault="002F00A3" w:rsidP="002F00A3">
            <w:pPr>
              <w:pStyle w:val="ENoteTableText"/>
            </w:pPr>
            <w:r w:rsidRPr="00357753">
              <w:t>rs No 96, 2010</w:t>
            </w:r>
          </w:p>
        </w:tc>
      </w:tr>
      <w:tr w:rsidR="002F00A3" w:rsidRPr="00357753" w14:paraId="5FCF1802" w14:textId="77777777" w:rsidTr="00AC336C">
        <w:trPr>
          <w:cantSplit/>
        </w:trPr>
        <w:tc>
          <w:tcPr>
            <w:tcW w:w="2551" w:type="dxa"/>
          </w:tcPr>
          <w:p w14:paraId="36DA87C5" w14:textId="77777777" w:rsidR="002F00A3" w:rsidRPr="00357753" w:rsidRDefault="002F00A3" w:rsidP="002F00A3">
            <w:pPr>
              <w:pStyle w:val="ENoteTableText"/>
              <w:tabs>
                <w:tab w:val="center" w:leader="dot" w:pos="2268"/>
              </w:tabs>
              <w:rPr>
                <w:noProof/>
              </w:rPr>
            </w:pPr>
          </w:p>
        </w:tc>
        <w:tc>
          <w:tcPr>
            <w:tcW w:w="4961" w:type="dxa"/>
          </w:tcPr>
          <w:p w14:paraId="78974F6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B1FFC8C" w14:textId="77777777" w:rsidTr="00AC336C">
        <w:trPr>
          <w:cantSplit/>
        </w:trPr>
        <w:tc>
          <w:tcPr>
            <w:tcW w:w="2551" w:type="dxa"/>
          </w:tcPr>
          <w:p w14:paraId="26D8F80B" w14:textId="14FA3F16" w:rsidR="002F00A3" w:rsidRPr="00357753" w:rsidRDefault="002F00A3" w:rsidP="002F00A3">
            <w:pPr>
              <w:pStyle w:val="ENoteTableText"/>
              <w:tabs>
                <w:tab w:val="center" w:leader="dot" w:pos="2268"/>
              </w:tabs>
            </w:pPr>
            <w:r w:rsidRPr="00357753">
              <w:rPr>
                <w:noProof/>
              </w:rPr>
              <w:t>s 283BH</w:t>
            </w:r>
            <w:r w:rsidRPr="00357753">
              <w:rPr>
                <w:noProof/>
              </w:rPr>
              <w:tab/>
            </w:r>
          </w:p>
        </w:tc>
        <w:tc>
          <w:tcPr>
            <w:tcW w:w="4961" w:type="dxa"/>
          </w:tcPr>
          <w:p w14:paraId="6CB08660" w14:textId="776628CC" w:rsidR="002F00A3" w:rsidRPr="00357753" w:rsidRDefault="002F00A3" w:rsidP="002F00A3">
            <w:pPr>
              <w:pStyle w:val="ENoteTableText"/>
            </w:pPr>
            <w:r w:rsidRPr="00357753">
              <w:t>am No 117, 2001; No 96, 2010; No 69, 2023</w:t>
            </w:r>
          </w:p>
        </w:tc>
      </w:tr>
      <w:tr w:rsidR="002F00A3" w:rsidRPr="00357753" w14:paraId="78B2A9CA" w14:textId="77777777" w:rsidTr="00AC336C">
        <w:trPr>
          <w:cantSplit/>
        </w:trPr>
        <w:tc>
          <w:tcPr>
            <w:tcW w:w="2551" w:type="dxa"/>
          </w:tcPr>
          <w:p w14:paraId="3CE58A6B" w14:textId="30A07677" w:rsidR="002F00A3" w:rsidRPr="00357753" w:rsidRDefault="002F00A3" w:rsidP="002F00A3">
            <w:pPr>
              <w:pStyle w:val="ENoteTableText"/>
              <w:tabs>
                <w:tab w:val="center" w:leader="dot" w:pos="2268"/>
              </w:tabs>
              <w:rPr>
                <w:noProof/>
              </w:rPr>
            </w:pPr>
            <w:r w:rsidRPr="00357753">
              <w:rPr>
                <w:noProof/>
              </w:rPr>
              <w:t>s 283BHA</w:t>
            </w:r>
            <w:r w:rsidRPr="00357753">
              <w:rPr>
                <w:noProof/>
              </w:rPr>
              <w:tab/>
            </w:r>
          </w:p>
        </w:tc>
        <w:tc>
          <w:tcPr>
            <w:tcW w:w="4961" w:type="dxa"/>
          </w:tcPr>
          <w:p w14:paraId="4CFBF354" w14:textId="51D7B78D" w:rsidR="002F00A3" w:rsidRPr="00357753" w:rsidRDefault="002F00A3" w:rsidP="002F00A3">
            <w:pPr>
              <w:pStyle w:val="ENoteTableText"/>
            </w:pPr>
            <w:r w:rsidRPr="00357753">
              <w:t>ad No 69, 2023</w:t>
            </w:r>
          </w:p>
        </w:tc>
      </w:tr>
      <w:tr w:rsidR="002F00A3" w:rsidRPr="00357753" w14:paraId="4539C353" w14:textId="77777777" w:rsidTr="00AC336C">
        <w:trPr>
          <w:cantSplit/>
        </w:trPr>
        <w:tc>
          <w:tcPr>
            <w:tcW w:w="2551" w:type="dxa"/>
          </w:tcPr>
          <w:p w14:paraId="25286173" w14:textId="648172E1" w:rsidR="002F00A3" w:rsidRPr="00357753" w:rsidRDefault="002F00A3" w:rsidP="002F00A3">
            <w:pPr>
              <w:pStyle w:val="ENoteTableText"/>
              <w:rPr>
                <w:noProof/>
              </w:rPr>
            </w:pPr>
            <w:r w:rsidRPr="00357753">
              <w:rPr>
                <w:b/>
              </w:rPr>
              <w:t>Part 2L.3</w:t>
            </w:r>
          </w:p>
        </w:tc>
        <w:tc>
          <w:tcPr>
            <w:tcW w:w="4961" w:type="dxa"/>
          </w:tcPr>
          <w:p w14:paraId="192F4369" w14:textId="77777777" w:rsidR="002F00A3" w:rsidRPr="00357753" w:rsidRDefault="002F00A3" w:rsidP="002F00A3">
            <w:pPr>
              <w:pStyle w:val="ENoteTableText"/>
            </w:pPr>
          </w:p>
        </w:tc>
      </w:tr>
      <w:tr w:rsidR="002F00A3" w:rsidRPr="00357753" w14:paraId="6B698BC8" w14:textId="77777777" w:rsidTr="00AC336C">
        <w:trPr>
          <w:cantSplit/>
        </w:trPr>
        <w:tc>
          <w:tcPr>
            <w:tcW w:w="2551" w:type="dxa"/>
          </w:tcPr>
          <w:p w14:paraId="5407191F" w14:textId="77777777" w:rsidR="002F00A3" w:rsidRPr="00357753" w:rsidRDefault="002F00A3" w:rsidP="002F00A3">
            <w:pPr>
              <w:pStyle w:val="ENoteTableText"/>
              <w:tabs>
                <w:tab w:val="center" w:leader="dot" w:pos="2268"/>
              </w:tabs>
              <w:rPr>
                <w:noProof/>
              </w:rPr>
            </w:pPr>
            <w:r w:rsidRPr="00357753">
              <w:rPr>
                <w:noProof/>
              </w:rPr>
              <w:t>s. 283CC</w:t>
            </w:r>
            <w:r w:rsidRPr="00357753">
              <w:rPr>
                <w:noProof/>
              </w:rPr>
              <w:tab/>
            </w:r>
          </w:p>
        </w:tc>
        <w:tc>
          <w:tcPr>
            <w:tcW w:w="4961" w:type="dxa"/>
          </w:tcPr>
          <w:p w14:paraId="2F5BAF87" w14:textId="77777777" w:rsidR="002F00A3" w:rsidRPr="00357753" w:rsidRDefault="002F00A3" w:rsidP="002F00A3">
            <w:pPr>
              <w:pStyle w:val="ENoteTableText"/>
            </w:pPr>
            <w:r w:rsidRPr="00357753">
              <w:t>am. No. 96, 2010</w:t>
            </w:r>
          </w:p>
        </w:tc>
      </w:tr>
      <w:tr w:rsidR="002F00A3" w:rsidRPr="00357753" w14:paraId="1CE576DA" w14:textId="77777777" w:rsidTr="00AC336C">
        <w:trPr>
          <w:cantSplit/>
        </w:trPr>
        <w:tc>
          <w:tcPr>
            <w:tcW w:w="2551" w:type="dxa"/>
          </w:tcPr>
          <w:p w14:paraId="4B246B45" w14:textId="77777777" w:rsidR="002F00A3" w:rsidRPr="00357753" w:rsidRDefault="002F00A3" w:rsidP="002F00A3">
            <w:pPr>
              <w:pStyle w:val="ENoteTableText"/>
              <w:tabs>
                <w:tab w:val="center" w:leader="dot" w:pos="2268"/>
              </w:tabs>
              <w:rPr>
                <w:noProof/>
              </w:rPr>
            </w:pPr>
            <w:r w:rsidRPr="00357753">
              <w:rPr>
                <w:noProof/>
              </w:rPr>
              <w:t>s. 283CD</w:t>
            </w:r>
            <w:r w:rsidRPr="00357753">
              <w:rPr>
                <w:noProof/>
              </w:rPr>
              <w:tab/>
            </w:r>
          </w:p>
        </w:tc>
        <w:tc>
          <w:tcPr>
            <w:tcW w:w="4961" w:type="dxa"/>
          </w:tcPr>
          <w:p w14:paraId="4F341A65" w14:textId="77777777" w:rsidR="002F00A3" w:rsidRPr="00357753" w:rsidRDefault="002F00A3" w:rsidP="002F00A3">
            <w:pPr>
              <w:pStyle w:val="ENoteTableText"/>
            </w:pPr>
            <w:r w:rsidRPr="00357753">
              <w:t>rs. No. 96, 2010</w:t>
            </w:r>
          </w:p>
        </w:tc>
      </w:tr>
      <w:tr w:rsidR="002F00A3" w:rsidRPr="00357753" w14:paraId="0D316AC4" w14:textId="77777777" w:rsidTr="00AC336C">
        <w:trPr>
          <w:cantSplit/>
        </w:trPr>
        <w:tc>
          <w:tcPr>
            <w:tcW w:w="2551" w:type="dxa"/>
          </w:tcPr>
          <w:p w14:paraId="2A0D3AB9" w14:textId="6D9C8BB8" w:rsidR="002F00A3" w:rsidRPr="00357753" w:rsidRDefault="002F00A3" w:rsidP="002F00A3">
            <w:pPr>
              <w:pStyle w:val="ENoteTableText"/>
              <w:keepNext/>
              <w:rPr>
                <w:noProof/>
              </w:rPr>
            </w:pPr>
            <w:r w:rsidRPr="00357753">
              <w:rPr>
                <w:b/>
              </w:rPr>
              <w:t>Part 2L.4</w:t>
            </w:r>
          </w:p>
        </w:tc>
        <w:tc>
          <w:tcPr>
            <w:tcW w:w="4961" w:type="dxa"/>
          </w:tcPr>
          <w:p w14:paraId="5892A784" w14:textId="77777777" w:rsidR="002F00A3" w:rsidRPr="00357753" w:rsidRDefault="002F00A3" w:rsidP="002F00A3">
            <w:pPr>
              <w:pStyle w:val="ENoteTableText"/>
            </w:pPr>
          </w:p>
        </w:tc>
      </w:tr>
      <w:tr w:rsidR="002F00A3" w:rsidRPr="00357753" w14:paraId="12B0A4AD" w14:textId="77777777" w:rsidTr="00AC336C">
        <w:trPr>
          <w:cantSplit/>
        </w:trPr>
        <w:tc>
          <w:tcPr>
            <w:tcW w:w="2551" w:type="dxa"/>
          </w:tcPr>
          <w:p w14:paraId="3BD9A5B0" w14:textId="77777777" w:rsidR="002F00A3" w:rsidRPr="00357753" w:rsidRDefault="002F00A3" w:rsidP="002F00A3">
            <w:pPr>
              <w:pStyle w:val="ENoteTableText"/>
              <w:tabs>
                <w:tab w:val="center" w:leader="dot" w:pos="2268"/>
              </w:tabs>
            </w:pPr>
            <w:r w:rsidRPr="00357753">
              <w:rPr>
                <w:noProof/>
              </w:rPr>
              <w:t>s. 283DA</w:t>
            </w:r>
            <w:r w:rsidRPr="00357753">
              <w:rPr>
                <w:noProof/>
              </w:rPr>
              <w:tab/>
            </w:r>
          </w:p>
        </w:tc>
        <w:tc>
          <w:tcPr>
            <w:tcW w:w="4961" w:type="dxa"/>
          </w:tcPr>
          <w:p w14:paraId="27B62B87" w14:textId="77777777" w:rsidR="002F00A3" w:rsidRPr="00357753" w:rsidRDefault="002F00A3" w:rsidP="002F00A3">
            <w:pPr>
              <w:pStyle w:val="ENoteTableText"/>
            </w:pPr>
            <w:r w:rsidRPr="00357753">
              <w:t>am. No. 96, 2010</w:t>
            </w:r>
          </w:p>
        </w:tc>
      </w:tr>
      <w:tr w:rsidR="002F00A3" w:rsidRPr="00357753" w14:paraId="731DCD34" w14:textId="77777777" w:rsidTr="00AC336C">
        <w:trPr>
          <w:cantSplit/>
        </w:trPr>
        <w:tc>
          <w:tcPr>
            <w:tcW w:w="2551" w:type="dxa"/>
          </w:tcPr>
          <w:p w14:paraId="141D8C89" w14:textId="549C59E6" w:rsidR="002F00A3" w:rsidRPr="00357753" w:rsidRDefault="002F00A3" w:rsidP="002F00A3">
            <w:pPr>
              <w:pStyle w:val="ENoteTableText"/>
              <w:tabs>
                <w:tab w:val="center" w:leader="dot" w:pos="2268"/>
              </w:tabs>
              <w:rPr>
                <w:b/>
                <w:noProof/>
              </w:rPr>
            </w:pPr>
            <w:r w:rsidRPr="00357753">
              <w:rPr>
                <w:b/>
                <w:noProof/>
              </w:rPr>
              <w:t>Part 2L.5</w:t>
            </w:r>
          </w:p>
        </w:tc>
        <w:tc>
          <w:tcPr>
            <w:tcW w:w="4961" w:type="dxa"/>
          </w:tcPr>
          <w:p w14:paraId="4CA50E2E" w14:textId="77777777" w:rsidR="002F00A3" w:rsidRPr="00357753" w:rsidRDefault="002F00A3" w:rsidP="002F00A3">
            <w:pPr>
              <w:pStyle w:val="ENoteTableText"/>
            </w:pPr>
          </w:p>
        </w:tc>
      </w:tr>
      <w:tr w:rsidR="002F00A3" w:rsidRPr="00357753" w14:paraId="681F02D2" w14:textId="77777777" w:rsidTr="00AC336C">
        <w:trPr>
          <w:cantSplit/>
        </w:trPr>
        <w:tc>
          <w:tcPr>
            <w:tcW w:w="2551" w:type="dxa"/>
          </w:tcPr>
          <w:p w14:paraId="6B8F34F9" w14:textId="6A25594E" w:rsidR="002F00A3" w:rsidRPr="00357753" w:rsidRDefault="002F00A3" w:rsidP="002F00A3">
            <w:pPr>
              <w:pStyle w:val="ENoteTableText"/>
              <w:tabs>
                <w:tab w:val="center" w:leader="dot" w:pos="2268"/>
              </w:tabs>
              <w:rPr>
                <w:noProof/>
              </w:rPr>
            </w:pPr>
            <w:r w:rsidRPr="00357753">
              <w:rPr>
                <w:noProof/>
              </w:rPr>
              <w:t>s 283EA</w:t>
            </w:r>
            <w:r w:rsidRPr="00357753">
              <w:rPr>
                <w:noProof/>
              </w:rPr>
              <w:tab/>
            </w:r>
          </w:p>
        </w:tc>
        <w:tc>
          <w:tcPr>
            <w:tcW w:w="4961" w:type="dxa"/>
          </w:tcPr>
          <w:p w14:paraId="6FF0133D" w14:textId="0182E08C" w:rsidR="002F00A3" w:rsidRPr="00357753" w:rsidRDefault="002F00A3" w:rsidP="002F00A3">
            <w:pPr>
              <w:pStyle w:val="ENoteTableText"/>
            </w:pPr>
            <w:r w:rsidRPr="00357753">
              <w:t>am No 69, 2023</w:t>
            </w:r>
          </w:p>
        </w:tc>
      </w:tr>
      <w:tr w:rsidR="002F00A3" w:rsidRPr="00357753" w14:paraId="7DEBB5D9" w14:textId="77777777" w:rsidTr="00AC336C">
        <w:trPr>
          <w:cantSplit/>
        </w:trPr>
        <w:tc>
          <w:tcPr>
            <w:tcW w:w="2551" w:type="dxa"/>
          </w:tcPr>
          <w:p w14:paraId="1DAA3107" w14:textId="77777777" w:rsidR="002F00A3" w:rsidRPr="00357753" w:rsidRDefault="002F00A3" w:rsidP="002F00A3">
            <w:pPr>
              <w:pStyle w:val="ENoteTableText"/>
            </w:pPr>
            <w:r w:rsidRPr="00357753">
              <w:rPr>
                <w:b/>
              </w:rPr>
              <w:lastRenderedPageBreak/>
              <w:t>Chapter 2M</w:t>
            </w:r>
          </w:p>
        </w:tc>
        <w:tc>
          <w:tcPr>
            <w:tcW w:w="4961" w:type="dxa"/>
          </w:tcPr>
          <w:p w14:paraId="2527AB84" w14:textId="77777777" w:rsidR="002F00A3" w:rsidRPr="00357753" w:rsidRDefault="002F00A3" w:rsidP="002F00A3">
            <w:pPr>
              <w:pStyle w:val="ENoteTableText"/>
            </w:pPr>
          </w:p>
        </w:tc>
      </w:tr>
      <w:tr w:rsidR="002F00A3" w:rsidRPr="00357753" w14:paraId="0431D9F7" w14:textId="77777777" w:rsidTr="00AC336C">
        <w:trPr>
          <w:cantSplit/>
        </w:trPr>
        <w:tc>
          <w:tcPr>
            <w:tcW w:w="2551" w:type="dxa"/>
          </w:tcPr>
          <w:p w14:paraId="56AC504C" w14:textId="452DDDD6" w:rsidR="002F00A3" w:rsidRPr="00357753" w:rsidRDefault="002F00A3" w:rsidP="002F00A3">
            <w:pPr>
              <w:pStyle w:val="ENoteTableText"/>
            </w:pPr>
            <w:r w:rsidRPr="00357753">
              <w:rPr>
                <w:b/>
              </w:rPr>
              <w:t>Part 2M.1</w:t>
            </w:r>
          </w:p>
        </w:tc>
        <w:tc>
          <w:tcPr>
            <w:tcW w:w="4961" w:type="dxa"/>
          </w:tcPr>
          <w:p w14:paraId="2B91673A" w14:textId="77777777" w:rsidR="002F00A3" w:rsidRPr="00357753" w:rsidRDefault="002F00A3" w:rsidP="002F00A3">
            <w:pPr>
              <w:pStyle w:val="ENoteTableText"/>
            </w:pPr>
          </w:p>
        </w:tc>
      </w:tr>
      <w:tr w:rsidR="002F00A3" w:rsidRPr="00357753" w14:paraId="401F3585" w14:textId="77777777" w:rsidTr="00AC336C">
        <w:trPr>
          <w:cantSplit/>
        </w:trPr>
        <w:tc>
          <w:tcPr>
            <w:tcW w:w="2551" w:type="dxa"/>
          </w:tcPr>
          <w:p w14:paraId="07838D8F" w14:textId="36D25AAC" w:rsidR="002F00A3" w:rsidRPr="00357753" w:rsidRDefault="002F00A3" w:rsidP="002F00A3">
            <w:pPr>
              <w:pStyle w:val="ENoteTableText"/>
              <w:tabs>
                <w:tab w:val="center" w:leader="dot" w:pos="2268"/>
              </w:tabs>
            </w:pPr>
            <w:r w:rsidRPr="00357753">
              <w:t>Part 2M.1</w:t>
            </w:r>
            <w:r w:rsidRPr="00357753">
              <w:tab/>
            </w:r>
          </w:p>
        </w:tc>
        <w:tc>
          <w:tcPr>
            <w:tcW w:w="4961" w:type="dxa"/>
          </w:tcPr>
          <w:p w14:paraId="5CDA5C99" w14:textId="77777777" w:rsidR="002F00A3" w:rsidRPr="00357753" w:rsidRDefault="002F00A3" w:rsidP="002F00A3">
            <w:pPr>
              <w:pStyle w:val="ENoteTableText"/>
            </w:pPr>
            <w:r w:rsidRPr="00357753">
              <w:t>am No 8, 2022</w:t>
            </w:r>
          </w:p>
        </w:tc>
      </w:tr>
      <w:tr w:rsidR="002F00A3" w:rsidRPr="00357753" w14:paraId="45526263" w14:textId="77777777" w:rsidTr="00AC336C">
        <w:trPr>
          <w:cantSplit/>
        </w:trPr>
        <w:tc>
          <w:tcPr>
            <w:tcW w:w="2551" w:type="dxa"/>
          </w:tcPr>
          <w:p w14:paraId="0855044A" w14:textId="77777777" w:rsidR="002F00A3" w:rsidRPr="00357753" w:rsidRDefault="002F00A3" w:rsidP="002F00A3">
            <w:pPr>
              <w:pStyle w:val="ENoteTableText"/>
              <w:tabs>
                <w:tab w:val="center" w:leader="dot" w:pos="2268"/>
              </w:tabs>
            </w:pPr>
            <w:r w:rsidRPr="00357753">
              <w:rPr>
                <w:noProof/>
              </w:rPr>
              <w:t>s 285</w:t>
            </w:r>
            <w:r w:rsidRPr="00357753">
              <w:rPr>
                <w:noProof/>
              </w:rPr>
              <w:tab/>
            </w:r>
          </w:p>
        </w:tc>
        <w:tc>
          <w:tcPr>
            <w:tcW w:w="4961" w:type="dxa"/>
          </w:tcPr>
          <w:p w14:paraId="40923D9C" w14:textId="4ACACEBB" w:rsidR="002F00A3" w:rsidRPr="00357753" w:rsidRDefault="002F00A3" w:rsidP="002F00A3">
            <w:pPr>
              <w:pStyle w:val="ENoteTableText"/>
            </w:pPr>
            <w:r w:rsidRPr="00357753">
              <w:t xml:space="preserve">am No 103, 2004; No 101, 2007; No 66, 2010; No 61, 2018; No 106, 2018; </w:t>
            </w:r>
            <w:r w:rsidRPr="00357753">
              <w:rPr>
                <w:u w:val="single"/>
              </w:rPr>
              <w:t>No 69, 2020</w:t>
            </w:r>
            <w:r w:rsidRPr="00357753">
              <w:t>; No 35, 2022; No 29, 2023</w:t>
            </w:r>
          </w:p>
        </w:tc>
      </w:tr>
      <w:tr w:rsidR="002F00A3" w:rsidRPr="00357753" w14:paraId="0607D21F" w14:textId="77777777" w:rsidTr="00AC336C">
        <w:trPr>
          <w:cantSplit/>
        </w:trPr>
        <w:tc>
          <w:tcPr>
            <w:tcW w:w="2551" w:type="dxa"/>
          </w:tcPr>
          <w:p w14:paraId="04954C35" w14:textId="77777777" w:rsidR="002F00A3" w:rsidRPr="00357753" w:rsidRDefault="002F00A3" w:rsidP="002F00A3">
            <w:pPr>
              <w:pStyle w:val="ENoteTableText"/>
              <w:tabs>
                <w:tab w:val="center" w:leader="dot" w:pos="2268"/>
              </w:tabs>
            </w:pPr>
            <w:r w:rsidRPr="00357753">
              <w:rPr>
                <w:noProof/>
              </w:rPr>
              <w:t>s. 285A</w:t>
            </w:r>
            <w:r w:rsidRPr="00357753">
              <w:rPr>
                <w:noProof/>
              </w:rPr>
              <w:tab/>
            </w:r>
          </w:p>
        </w:tc>
        <w:tc>
          <w:tcPr>
            <w:tcW w:w="4961" w:type="dxa"/>
          </w:tcPr>
          <w:p w14:paraId="6E99315E" w14:textId="77777777" w:rsidR="002F00A3" w:rsidRPr="00357753" w:rsidRDefault="002F00A3" w:rsidP="002F00A3">
            <w:pPr>
              <w:pStyle w:val="ENoteTableText"/>
            </w:pPr>
            <w:r w:rsidRPr="00357753">
              <w:t>ad. No. 66, 2010</w:t>
            </w:r>
          </w:p>
        </w:tc>
      </w:tr>
      <w:tr w:rsidR="002F00A3" w:rsidRPr="00357753" w14:paraId="30D7579D" w14:textId="77777777" w:rsidTr="00AC336C">
        <w:trPr>
          <w:cantSplit/>
        </w:trPr>
        <w:tc>
          <w:tcPr>
            <w:tcW w:w="2551" w:type="dxa"/>
          </w:tcPr>
          <w:p w14:paraId="7514A32F" w14:textId="2E26523C" w:rsidR="002F00A3" w:rsidRPr="00357753" w:rsidRDefault="002F00A3" w:rsidP="002F00A3">
            <w:pPr>
              <w:pStyle w:val="ENoteTableText"/>
            </w:pPr>
            <w:r w:rsidRPr="00357753">
              <w:rPr>
                <w:b/>
              </w:rPr>
              <w:t>Part 2M.2</w:t>
            </w:r>
          </w:p>
        </w:tc>
        <w:tc>
          <w:tcPr>
            <w:tcW w:w="4961" w:type="dxa"/>
          </w:tcPr>
          <w:p w14:paraId="33C53D8F" w14:textId="77777777" w:rsidR="002F00A3" w:rsidRPr="00357753" w:rsidRDefault="002F00A3" w:rsidP="002F00A3">
            <w:pPr>
              <w:pStyle w:val="ENoteTableText"/>
            </w:pPr>
          </w:p>
        </w:tc>
      </w:tr>
      <w:tr w:rsidR="002F00A3" w:rsidRPr="00357753" w14:paraId="34D4FB6B" w14:textId="77777777" w:rsidTr="00AC336C">
        <w:trPr>
          <w:cantSplit/>
        </w:trPr>
        <w:tc>
          <w:tcPr>
            <w:tcW w:w="2551" w:type="dxa"/>
          </w:tcPr>
          <w:p w14:paraId="5048F282" w14:textId="77777777" w:rsidR="002F00A3" w:rsidRPr="00357753" w:rsidRDefault="002F00A3" w:rsidP="002F00A3">
            <w:pPr>
              <w:pStyle w:val="ENoteTableText"/>
              <w:tabs>
                <w:tab w:val="center" w:leader="dot" w:pos="2268"/>
              </w:tabs>
            </w:pPr>
            <w:r w:rsidRPr="00357753">
              <w:rPr>
                <w:noProof/>
              </w:rPr>
              <w:t>s 286</w:t>
            </w:r>
            <w:r w:rsidRPr="00357753">
              <w:rPr>
                <w:noProof/>
              </w:rPr>
              <w:tab/>
            </w:r>
          </w:p>
        </w:tc>
        <w:tc>
          <w:tcPr>
            <w:tcW w:w="4961" w:type="dxa"/>
          </w:tcPr>
          <w:p w14:paraId="198C4237" w14:textId="3A1D1A72" w:rsidR="002F00A3" w:rsidRPr="00357753" w:rsidRDefault="002F00A3" w:rsidP="002F00A3">
            <w:pPr>
              <w:pStyle w:val="ENoteTableText"/>
            </w:pPr>
            <w:r w:rsidRPr="00357753">
              <w:t>am No 117, 2001; No 17, 2019; No 8, 2022; No 29, 2023</w:t>
            </w:r>
          </w:p>
        </w:tc>
      </w:tr>
      <w:tr w:rsidR="002F00A3" w:rsidRPr="00357753" w14:paraId="0236F814" w14:textId="77777777" w:rsidTr="00AC336C">
        <w:trPr>
          <w:cantSplit/>
        </w:trPr>
        <w:tc>
          <w:tcPr>
            <w:tcW w:w="2551" w:type="dxa"/>
          </w:tcPr>
          <w:p w14:paraId="69BDFDA1" w14:textId="77777777" w:rsidR="002F00A3" w:rsidRPr="00357753" w:rsidRDefault="002F00A3" w:rsidP="002F00A3">
            <w:pPr>
              <w:pStyle w:val="ENoteTableText"/>
              <w:tabs>
                <w:tab w:val="center" w:leader="dot" w:pos="2268"/>
              </w:tabs>
            </w:pPr>
            <w:r w:rsidRPr="00357753">
              <w:rPr>
                <w:noProof/>
              </w:rPr>
              <w:t>s. 287</w:t>
            </w:r>
            <w:r w:rsidRPr="00357753">
              <w:rPr>
                <w:noProof/>
              </w:rPr>
              <w:tab/>
            </w:r>
          </w:p>
        </w:tc>
        <w:tc>
          <w:tcPr>
            <w:tcW w:w="4961" w:type="dxa"/>
          </w:tcPr>
          <w:p w14:paraId="38B7E773" w14:textId="77777777" w:rsidR="002F00A3" w:rsidRPr="00357753" w:rsidRDefault="002F00A3" w:rsidP="002F00A3">
            <w:pPr>
              <w:pStyle w:val="ENoteTableText"/>
            </w:pPr>
            <w:r w:rsidRPr="00357753">
              <w:t>am. No. 117, 2001</w:t>
            </w:r>
          </w:p>
        </w:tc>
      </w:tr>
      <w:tr w:rsidR="002F00A3" w:rsidRPr="00357753" w14:paraId="4BFA0E93" w14:textId="77777777" w:rsidTr="00AC336C">
        <w:trPr>
          <w:cantSplit/>
        </w:trPr>
        <w:tc>
          <w:tcPr>
            <w:tcW w:w="2551" w:type="dxa"/>
          </w:tcPr>
          <w:p w14:paraId="11D7CDD1" w14:textId="77777777" w:rsidR="002F00A3" w:rsidRPr="00357753" w:rsidRDefault="002F00A3" w:rsidP="002F00A3">
            <w:pPr>
              <w:pStyle w:val="ENoteTableText"/>
              <w:tabs>
                <w:tab w:val="center" w:leader="dot" w:pos="2268"/>
              </w:tabs>
            </w:pPr>
            <w:r w:rsidRPr="00357753">
              <w:rPr>
                <w:noProof/>
              </w:rPr>
              <w:t>s. 288</w:t>
            </w:r>
            <w:r w:rsidRPr="00357753">
              <w:rPr>
                <w:noProof/>
              </w:rPr>
              <w:tab/>
            </w:r>
          </w:p>
        </w:tc>
        <w:tc>
          <w:tcPr>
            <w:tcW w:w="4961" w:type="dxa"/>
          </w:tcPr>
          <w:p w14:paraId="1EFF8766" w14:textId="77777777" w:rsidR="002F00A3" w:rsidRPr="00357753" w:rsidRDefault="002F00A3" w:rsidP="002F00A3">
            <w:pPr>
              <w:pStyle w:val="ENoteTableText"/>
            </w:pPr>
            <w:r w:rsidRPr="00357753">
              <w:t>am. No. 117, 2001</w:t>
            </w:r>
          </w:p>
        </w:tc>
      </w:tr>
      <w:tr w:rsidR="002F00A3" w:rsidRPr="00357753" w14:paraId="730F1450" w14:textId="77777777" w:rsidTr="00AC336C">
        <w:trPr>
          <w:cantSplit/>
        </w:trPr>
        <w:tc>
          <w:tcPr>
            <w:tcW w:w="2551" w:type="dxa"/>
          </w:tcPr>
          <w:p w14:paraId="530DF1EC" w14:textId="77777777" w:rsidR="002F00A3" w:rsidRPr="00357753" w:rsidRDefault="002F00A3" w:rsidP="002F00A3">
            <w:pPr>
              <w:pStyle w:val="ENoteTableText"/>
              <w:tabs>
                <w:tab w:val="center" w:leader="dot" w:pos="2268"/>
              </w:tabs>
            </w:pPr>
            <w:r w:rsidRPr="00357753">
              <w:rPr>
                <w:noProof/>
              </w:rPr>
              <w:t>s 289</w:t>
            </w:r>
            <w:r w:rsidRPr="00357753">
              <w:rPr>
                <w:noProof/>
              </w:rPr>
              <w:tab/>
            </w:r>
          </w:p>
        </w:tc>
        <w:tc>
          <w:tcPr>
            <w:tcW w:w="4961" w:type="dxa"/>
          </w:tcPr>
          <w:p w14:paraId="5906C060" w14:textId="47C78858" w:rsidR="002F00A3" w:rsidRPr="00357753" w:rsidRDefault="002F00A3" w:rsidP="002F00A3">
            <w:pPr>
              <w:pStyle w:val="ENoteTableText"/>
            </w:pPr>
            <w:r w:rsidRPr="00357753">
              <w:t xml:space="preserve">am No 117, 2001; </w:t>
            </w:r>
            <w:r w:rsidRPr="00357753">
              <w:rPr>
                <w:u w:val="single"/>
              </w:rPr>
              <w:t>No 69, 2020</w:t>
            </w:r>
            <w:r w:rsidRPr="00357753">
              <w:t>; No 29, 2023</w:t>
            </w:r>
          </w:p>
        </w:tc>
      </w:tr>
      <w:tr w:rsidR="002F00A3" w:rsidRPr="00357753" w14:paraId="38A5B2EB" w14:textId="77777777" w:rsidTr="00AC336C">
        <w:trPr>
          <w:cantSplit/>
        </w:trPr>
        <w:tc>
          <w:tcPr>
            <w:tcW w:w="2551" w:type="dxa"/>
          </w:tcPr>
          <w:p w14:paraId="248B416B" w14:textId="77777777" w:rsidR="002F00A3" w:rsidRPr="00357753" w:rsidRDefault="002F00A3" w:rsidP="002F00A3">
            <w:pPr>
              <w:pStyle w:val="ENoteTableText"/>
              <w:tabs>
                <w:tab w:val="center" w:leader="dot" w:pos="2268"/>
              </w:tabs>
              <w:rPr>
                <w:noProof/>
              </w:rPr>
            </w:pPr>
            <w:r w:rsidRPr="00357753">
              <w:rPr>
                <w:noProof/>
              </w:rPr>
              <w:t>s 290</w:t>
            </w:r>
            <w:r w:rsidRPr="00357753">
              <w:rPr>
                <w:noProof/>
              </w:rPr>
              <w:tab/>
            </w:r>
          </w:p>
        </w:tc>
        <w:tc>
          <w:tcPr>
            <w:tcW w:w="4961" w:type="dxa"/>
          </w:tcPr>
          <w:p w14:paraId="0D595F32" w14:textId="75E75A74" w:rsidR="002F00A3" w:rsidRPr="00357753" w:rsidRDefault="002F00A3" w:rsidP="002F00A3">
            <w:pPr>
              <w:pStyle w:val="ENoteTableText"/>
            </w:pPr>
            <w:r w:rsidRPr="00357753">
              <w:t>am No 8, 2022; No 29, 2023</w:t>
            </w:r>
          </w:p>
        </w:tc>
      </w:tr>
      <w:tr w:rsidR="002F00A3" w:rsidRPr="00357753" w14:paraId="2DDAAE24" w14:textId="77777777" w:rsidTr="00AC336C">
        <w:trPr>
          <w:cantSplit/>
        </w:trPr>
        <w:tc>
          <w:tcPr>
            <w:tcW w:w="2551" w:type="dxa"/>
          </w:tcPr>
          <w:p w14:paraId="47CDAC39" w14:textId="6400A2FF" w:rsidR="002F00A3" w:rsidRPr="00357753" w:rsidRDefault="002F00A3" w:rsidP="002F00A3">
            <w:pPr>
              <w:pStyle w:val="ENoteTableText"/>
              <w:keepNext/>
            </w:pPr>
            <w:r w:rsidRPr="00357753">
              <w:rPr>
                <w:b/>
              </w:rPr>
              <w:t>Part 2M.3</w:t>
            </w:r>
          </w:p>
        </w:tc>
        <w:tc>
          <w:tcPr>
            <w:tcW w:w="4961" w:type="dxa"/>
          </w:tcPr>
          <w:p w14:paraId="3854F228" w14:textId="77777777" w:rsidR="002F00A3" w:rsidRPr="00357753" w:rsidRDefault="002F00A3" w:rsidP="002F00A3">
            <w:pPr>
              <w:pStyle w:val="ENoteTableText"/>
              <w:keepNext/>
            </w:pPr>
          </w:p>
        </w:tc>
      </w:tr>
      <w:tr w:rsidR="002F00A3" w:rsidRPr="00357753" w14:paraId="511DA8B5" w14:textId="77777777" w:rsidTr="00AC336C">
        <w:trPr>
          <w:cantSplit/>
        </w:trPr>
        <w:tc>
          <w:tcPr>
            <w:tcW w:w="2551" w:type="dxa"/>
          </w:tcPr>
          <w:p w14:paraId="39576B1A" w14:textId="74B879C7" w:rsidR="002F00A3" w:rsidRPr="00357753" w:rsidRDefault="002F00A3" w:rsidP="002F00A3">
            <w:pPr>
              <w:pStyle w:val="ENoteTableText"/>
            </w:pPr>
            <w:r w:rsidRPr="00357753">
              <w:rPr>
                <w:b/>
              </w:rPr>
              <w:t>Division 1</w:t>
            </w:r>
          </w:p>
        </w:tc>
        <w:tc>
          <w:tcPr>
            <w:tcW w:w="4961" w:type="dxa"/>
          </w:tcPr>
          <w:p w14:paraId="69B49DFB" w14:textId="77777777" w:rsidR="002F00A3" w:rsidRPr="00357753" w:rsidRDefault="002F00A3" w:rsidP="002F00A3">
            <w:pPr>
              <w:pStyle w:val="ENoteTableText"/>
            </w:pPr>
          </w:p>
        </w:tc>
      </w:tr>
      <w:tr w:rsidR="002F00A3" w:rsidRPr="00357753" w14:paraId="439589D2" w14:textId="77777777" w:rsidTr="00AC336C">
        <w:trPr>
          <w:cantSplit/>
        </w:trPr>
        <w:tc>
          <w:tcPr>
            <w:tcW w:w="2551" w:type="dxa"/>
          </w:tcPr>
          <w:p w14:paraId="79DE11A0" w14:textId="724841FB" w:rsidR="002F00A3" w:rsidRPr="00357753" w:rsidRDefault="002F00A3" w:rsidP="002F00A3">
            <w:pPr>
              <w:pStyle w:val="ENoteTableText"/>
              <w:tabs>
                <w:tab w:val="center" w:leader="dot" w:pos="2268"/>
              </w:tabs>
            </w:pPr>
            <w:r w:rsidRPr="00357753">
              <w:t>Division 1</w:t>
            </w:r>
            <w:r w:rsidRPr="00357753">
              <w:tab/>
            </w:r>
          </w:p>
        </w:tc>
        <w:tc>
          <w:tcPr>
            <w:tcW w:w="4961" w:type="dxa"/>
          </w:tcPr>
          <w:p w14:paraId="57571A37" w14:textId="77777777" w:rsidR="002F00A3" w:rsidRPr="00357753" w:rsidRDefault="002F00A3" w:rsidP="002F00A3">
            <w:pPr>
              <w:pStyle w:val="ENoteTableText"/>
            </w:pPr>
            <w:r w:rsidRPr="00357753">
              <w:t>am No 8, 2022</w:t>
            </w:r>
          </w:p>
        </w:tc>
      </w:tr>
      <w:tr w:rsidR="002F00A3" w:rsidRPr="00357753" w14:paraId="6BDAFCB3" w14:textId="77777777" w:rsidTr="00AC336C">
        <w:trPr>
          <w:cantSplit/>
        </w:trPr>
        <w:tc>
          <w:tcPr>
            <w:tcW w:w="2551" w:type="dxa"/>
          </w:tcPr>
          <w:p w14:paraId="5AD50EF6" w14:textId="77777777" w:rsidR="002F00A3" w:rsidRPr="00357753" w:rsidRDefault="002F00A3" w:rsidP="002F00A3">
            <w:pPr>
              <w:pStyle w:val="ENoteTableText"/>
              <w:tabs>
                <w:tab w:val="center" w:leader="dot" w:pos="2268"/>
              </w:tabs>
            </w:pPr>
            <w:r w:rsidRPr="00357753">
              <w:rPr>
                <w:noProof/>
              </w:rPr>
              <w:t>s 292</w:t>
            </w:r>
            <w:r w:rsidRPr="00357753">
              <w:rPr>
                <w:noProof/>
              </w:rPr>
              <w:tab/>
            </w:r>
          </w:p>
        </w:tc>
        <w:tc>
          <w:tcPr>
            <w:tcW w:w="4961" w:type="dxa"/>
          </w:tcPr>
          <w:p w14:paraId="3AABCCC2" w14:textId="49BC06C0" w:rsidR="002F00A3" w:rsidRPr="00357753" w:rsidRDefault="002F00A3" w:rsidP="002F00A3">
            <w:pPr>
              <w:pStyle w:val="ENoteTableText"/>
            </w:pPr>
            <w:r w:rsidRPr="00357753">
              <w:t xml:space="preserve">am No 66, 2010; No 106, 2018; </w:t>
            </w:r>
            <w:r w:rsidRPr="00357753">
              <w:rPr>
                <w:u w:val="single"/>
              </w:rPr>
              <w:t>No 69, 2020</w:t>
            </w:r>
            <w:r w:rsidRPr="00357753">
              <w:t>; No 8, 2022; No 29, 2023</w:t>
            </w:r>
          </w:p>
        </w:tc>
      </w:tr>
      <w:tr w:rsidR="002F00A3" w:rsidRPr="00357753" w14:paraId="3784FDA0" w14:textId="77777777" w:rsidTr="00AC336C">
        <w:trPr>
          <w:cantSplit/>
        </w:trPr>
        <w:tc>
          <w:tcPr>
            <w:tcW w:w="2551" w:type="dxa"/>
          </w:tcPr>
          <w:p w14:paraId="4B1D5125" w14:textId="77777777" w:rsidR="002F00A3" w:rsidRPr="00357753" w:rsidRDefault="002F00A3" w:rsidP="002F00A3">
            <w:pPr>
              <w:pStyle w:val="ENoteTableText"/>
              <w:tabs>
                <w:tab w:val="center" w:leader="dot" w:pos="2268"/>
              </w:tabs>
            </w:pPr>
            <w:r w:rsidRPr="00357753">
              <w:rPr>
                <w:noProof/>
              </w:rPr>
              <w:t>s. 294</w:t>
            </w:r>
            <w:r w:rsidRPr="00357753">
              <w:rPr>
                <w:noProof/>
              </w:rPr>
              <w:tab/>
            </w:r>
          </w:p>
        </w:tc>
        <w:tc>
          <w:tcPr>
            <w:tcW w:w="4961" w:type="dxa"/>
          </w:tcPr>
          <w:p w14:paraId="3EBEC47E" w14:textId="77777777" w:rsidR="002F00A3" w:rsidRPr="00357753" w:rsidRDefault="002F00A3" w:rsidP="002F00A3">
            <w:pPr>
              <w:pStyle w:val="ENoteTableText"/>
            </w:pPr>
            <w:r w:rsidRPr="00357753">
              <w:t>am. No. 117, 2001</w:t>
            </w:r>
          </w:p>
        </w:tc>
      </w:tr>
      <w:tr w:rsidR="002F00A3" w:rsidRPr="00357753" w14:paraId="0A1E2796" w14:textId="77777777" w:rsidTr="00AC336C">
        <w:trPr>
          <w:cantSplit/>
        </w:trPr>
        <w:tc>
          <w:tcPr>
            <w:tcW w:w="2551" w:type="dxa"/>
          </w:tcPr>
          <w:p w14:paraId="0402B387" w14:textId="77777777" w:rsidR="002F00A3" w:rsidRPr="00357753" w:rsidRDefault="002F00A3" w:rsidP="002F00A3">
            <w:pPr>
              <w:pStyle w:val="ENoteTableText"/>
              <w:tabs>
                <w:tab w:val="center" w:leader="dot" w:pos="2268"/>
              </w:tabs>
            </w:pPr>
            <w:r w:rsidRPr="00357753">
              <w:rPr>
                <w:noProof/>
              </w:rPr>
              <w:t>s. 294A</w:t>
            </w:r>
            <w:r w:rsidRPr="00357753">
              <w:rPr>
                <w:noProof/>
              </w:rPr>
              <w:tab/>
            </w:r>
          </w:p>
        </w:tc>
        <w:tc>
          <w:tcPr>
            <w:tcW w:w="4961" w:type="dxa"/>
          </w:tcPr>
          <w:p w14:paraId="76ADF1B2" w14:textId="77777777" w:rsidR="002F00A3" w:rsidRPr="00357753" w:rsidRDefault="002F00A3" w:rsidP="002F00A3">
            <w:pPr>
              <w:pStyle w:val="ENoteTableText"/>
            </w:pPr>
            <w:r w:rsidRPr="00357753">
              <w:t>ad. No. 66, 2010</w:t>
            </w:r>
          </w:p>
        </w:tc>
      </w:tr>
      <w:tr w:rsidR="002F00A3" w:rsidRPr="00357753" w14:paraId="097DC55B" w14:textId="77777777" w:rsidTr="00AC336C">
        <w:trPr>
          <w:cantSplit/>
        </w:trPr>
        <w:tc>
          <w:tcPr>
            <w:tcW w:w="2551" w:type="dxa"/>
          </w:tcPr>
          <w:p w14:paraId="41E16AF3" w14:textId="77777777" w:rsidR="002F00A3" w:rsidRPr="00357753" w:rsidRDefault="002F00A3" w:rsidP="002F00A3">
            <w:pPr>
              <w:pStyle w:val="ENoteTableText"/>
              <w:tabs>
                <w:tab w:val="center" w:leader="dot" w:pos="2268"/>
              </w:tabs>
            </w:pPr>
            <w:r w:rsidRPr="00357753">
              <w:rPr>
                <w:noProof/>
              </w:rPr>
              <w:t>s. 294B</w:t>
            </w:r>
            <w:r w:rsidRPr="00357753">
              <w:rPr>
                <w:noProof/>
              </w:rPr>
              <w:tab/>
            </w:r>
          </w:p>
        </w:tc>
        <w:tc>
          <w:tcPr>
            <w:tcW w:w="4961" w:type="dxa"/>
          </w:tcPr>
          <w:p w14:paraId="7FD0D4B9" w14:textId="77777777" w:rsidR="002F00A3" w:rsidRPr="00357753" w:rsidRDefault="002F00A3" w:rsidP="002F00A3">
            <w:pPr>
              <w:pStyle w:val="ENoteTableText"/>
            </w:pPr>
            <w:r w:rsidRPr="00357753">
              <w:t>ad. No. 66, 2010</w:t>
            </w:r>
          </w:p>
        </w:tc>
      </w:tr>
      <w:tr w:rsidR="002F00A3" w:rsidRPr="00357753" w14:paraId="1706960A" w14:textId="77777777" w:rsidTr="00AC336C">
        <w:trPr>
          <w:cantSplit/>
        </w:trPr>
        <w:tc>
          <w:tcPr>
            <w:tcW w:w="2551" w:type="dxa"/>
          </w:tcPr>
          <w:p w14:paraId="3908E92F" w14:textId="77777777" w:rsidR="002F00A3" w:rsidRPr="00357753" w:rsidRDefault="002F00A3" w:rsidP="002F00A3">
            <w:pPr>
              <w:pStyle w:val="ENoteTableText"/>
              <w:tabs>
                <w:tab w:val="center" w:leader="dot" w:pos="2268"/>
              </w:tabs>
            </w:pPr>
            <w:r w:rsidRPr="00357753">
              <w:rPr>
                <w:noProof/>
              </w:rPr>
              <w:t>s 295</w:t>
            </w:r>
            <w:r w:rsidRPr="00357753">
              <w:rPr>
                <w:noProof/>
              </w:rPr>
              <w:tab/>
            </w:r>
          </w:p>
        </w:tc>
        <w:tc>
          <w:tcPr>
            <w:tcW w:w="4961" w:type="dxa"/>
          </w:tcPr>
          <w:p w14:paraId="25E68199" w14:textId="11AB56A3" w:rsidR="002F00A3" w:rsidRPr="00357753" w:rsidRDefault="002F00A3" w:rsidP="002F00A3">
            <w:pPr>
              <w:pStyle w:val="ENoteTableText"/>
            </w:pPr>
            <w:r w:rsidRPr="00357753">
              <w:t>am No 103, 2004; No 66, 2010; No 8, 2022; No 29, 2023</w:t>
            </w:r>
            <w:r>
              <w:t>; No 23, 2024</w:t>
            </w:r>
          </w:p>
        </w:tc>
      </w:tr>
      <w:tr w:rsidR="002F00A3" w:rsidRPr="00357753" w14:paraId="158AAADB" w14:textId="77777777" w:rsidTr="00AC336C">
        <w:trPr>
          <w:cantSplit/>
        </w:trPr>
        <w:tc>
          <w:tcPr>
            <w:tcW w:w="2551" w:type="dxa"/>
          </w:tcPr>
          <w:p w14:paraId="72B6ADBC" w14:textId="7205A08A" w:rsidR="002F00A3" w:rsidRPr="00357753" w:rsidRDefault="002F00A3" w:rsidP="002F00A3">
            <w:pPr>
              <w:pStyle w:val="ENoteTableText"/>
              <w:tabs>
                <w:tab w:val="center" w:leader="dot" w:pos="2268"/>
              </w:tabs>
            </w:pPr>
            <w:r w:rsidRPr="00357753">
              <w:rPr>
                <w:noProof/>
              </w:rPr>
              <w:t>s 295A</w:t>
            </w:r>
            <w:r w:rsidRPr="00357753">
              <w:rPr>
                <w:noProof/>
              </w:rPr>
              <w:tab/>
            </w:r>
          </w:p>
        </w:tc>
        <w:tc>
          <w:tcPr>
            <w:tcW w:w="4961" w:type="dxa"/>
          </w:tcPr>
          <w:p w14:paraId="6533F6A9" w14:textId="67A432B7" w:rsidR="002F00A3" w:rsidRPr="00357753" w:rsidRDefault="002F00A3" w:rsidP="002F00A3">
            <w:pPr>
              <w:pStyle w:val="ENoteTableText"/>
            </w:pPr>
            <w:r w:rsidRPr="00357753">
              <w:t>ad No 103, 2004</w:t>
            </w:r>
          </w:p>
        </w:tc>
      </w:tr>
      <w:tr w:rsidR="002F00A3" w:rsidRPr="00357753" w14:paraId="351F2B14" w14:textId="77777777" w:rsidTr="00AC336C">
        <w:trPr>
          <w:cantSplit/>
        </w:trPr>
        <w:tc>
          <w:tcPr>
            <w:tcW w:w="2551" w:type="dxa"/>
          </w:tcPr>
          <w:p w14:paraId="00AC6137" w14:textId="77777777" w:rsidR="002F00A3" w:rsidRPr="00357753" w:rsidRDefault="002F00A3" w:rsidP="002F00A3">
            <w:pPr>
              <w:pStyle w:val="ENoteTableText"/>
              <w:tabs>
                <w:tab w:val="center" w:leader="dot" w:pos="2268"/>
              </w:tabs>
              <w:rPr>
                <w:noProof/>
              </w:rPr>
            </w:pPr>
          </w:p>
        </w:tc>
        <w:tc>
          <w:tcPr>
            <w:tcW w:w="4961" w:type="dxa"/>
          </w:tcPr>
          <w:p w14:paraId="701A1EDE" w14:textId="0024F0CD" w:rsidR="002F00A3" w:rsidRPr="00357753" w:rsidRDefault="002F00A3" w:rsidP="002F00A3">
            <w:pPr>
              <w:pStyle w:val="ENoteTableText"/>
            </w:pPr>
            <w:r>
              <w:t>am No 23, 2024</w:t>
            </w:r>
          </w:p>
        </w:tc>
      </w:tr>
      <w:tr w:rsidR="002F00A3" w:rsidRPr="00357753" w14:paraId="00E90958" w14:textId="77777777" w:rsidTr="00AC336C">
        <w:trPr>
          <w:cantSplit/>
        </w:trPr>
        <w:tc>
          <w:tcPr>
            <w:tcW w:w="2551" w:type="dxa"/>
          </w:tcPr>
          <w:p w14:paraId="03C957E6" w14:textId="77777777" w:rsidR="002F00A3" w:rsidRPr="00357753" w:rsidRDefault="002F00A3" w:rsidP="002F00A3">
            <w:pPr>
              <w:pStyle w:val="ENoteTableText"/>
              <w:tabs>
                <w:tab w:val="center" w:leader="dot" w:pos="2268"/>
              </w:tabs>
            </w:pPr>
            <w:r w:rsidRPr="00357753">
              <w:rPr>
                <w:noProof/>
              </w:rPr>
              <w:t>s 296</w:t>
            </w:r>
            <w:r w:rsidRPr="00357753">
              <w:rPr>
                <w:noProof/>
              </w:rPr>
              <w:tab/>
            </w:r>
          </w:p>
        </w:tc>
        <w:tc>
          <w:tcPr>
            <w:tcW w:w="4961" w:type="dxa"/>
          </w:tcPr>
          <w:p w14:paraId="5E3DB8D7" w14:textId="77777777" w:rsidR="002F00A3" w:rsidRPr="00357753" w:rsidRDefault="002F00A3" w:rsidP="002F00A3">
            <w:pPr>
              <w:pStyle w:val="ENoteTableText"/>
              <w:rPr>
                <w:u w:val="single"/>
              </w:rPr>
            </w:pPr>
            <w:r w:rsidRPr="00357753">
              <w:t>am No. 66, 2010; No 106, 2018</w:t>
            </w:r>
          </w:p>
        </w:tc>
      </w:tr>
      <w:tr w:rsidR="002F00A3" w:rsidRPr="00357753" w14:paraId="1F6CC9B2" w14:textId="77777777" w:rsidTr="00AC336C">
        <w:trPr>
          <w:cantSplit/>
        </w:trPr>
        <w:tc>
          <w:tcPr>
            <w:tcW w:w="2551" w:type="dxa"/>
          </w:tcPr>
          <w:p w14:paraId="27F7DB87" w14:textId="19CA66CA" w:rsidR="002F00A3" w:rsidRPr="00357753" w:rsidRDefault="002F00A3" w:rsidP="002F00A3">
            <w:pPr>
              <w:pStyle w:val="ENoteTableText"/>
              <w:tabs>
                <w:tab w:val="center" w:leader="dot" w:pos="2268"/>
              </w:tabs>
              <w:rPr>
                <w:noProof/>
              </w:rPr>
            </w:pPr>
            <w:r w:rsidRPr="00357753">
              <w:rPr>
                <w:noProof/>
              </w:rPr>
              <w:t>s 297</w:t>
            </w:r>
            <w:r w:rsidRPr="00357753">
              <w:rPr>
                <w:noProof/>
              </w:rPr>
              <w:tab/>
            </w:r>
          </w:p>
        </w:tc>
        <w:tc>
          <w:tcPr>
            <w:tcW w:w="4961" w:type="dxa"/>
          </w:tcPr>
          <w:p w14:paraId="6AAD8FA6" w14:textId="3E548F5E" w:rsidR="002F00A3" w:rsidRPr="00357753" w:rsidRDefault="002F00A3" w:rsidP="002F00A3">
            <w:pPr>
              <w:pStyle w:val="ENoteTableText"/>
            </w:pPr>
            <w:r w:rsidRPr="00357753">
              <w:t>am No 29, 2023</w:t>
            </w:r>
          </w:p>
        </w:tc>
      </w:tr>
      <w:tr w:rsidR="002F00A3" w:rsidRPr="00357753" w14:paraId="61DC2DC9" w14:textId="77777777" w:rsidTr="00AC336C">
        <w:trPr>
          <w:cantSplit/>
        </w:trPr>
        <w:tc>
          <w:tcPr>
            <w:tcW w:w="2551" w:type="dxa"/>
          </w:tcPr>
          <w:p w14:paraId="07182467" w14:textId="77777777" w:rsidR="002F00A3" w:rsidRPr="00357753" w:rsidRDefault="002F00A3" w:rsidP="002F00A3">
            <w:pPr>
              <w:pStyle w:val="ENoteTableText"/>
              <w:tabs>
                <w:tab w:val="center" w:leader="dot" w:pos="2268"/>
              </w:tabs>
            </w:pPr>
            <w:r w:rsidRPr="00357753">
              <w:rPr>
                <w:noProof/>
              </w:rPr>
              <w:t>s 298</w:t>
            </w:r>
            <w:r w:rsidRPr="00357753">
              <w:rPr>
                <w:noProof/>
              </w:rPr>
              <w:tab/>
            </w:r>
          </w:p>
        </w:tc>
        <w:tc>
          <w:tcPr>
            <w:tcW w:w="4961" w:type="dxa"/>
          </w:tcPr>
          <w:p w14:paraId="44393612" w14:textId="748CDAE6" w:rsidR="002F00A3" w:rsidRPr="00357753" w:rsidRDefault="002F00A3" w:rsidP="002F00A3">
            <w:pPr>
              <w:pStyle w:val="ENoteTableText"/>
              <w:rPr>
                <w:u w:val="single"/>
              </w:rPr>
            </w:pPr>
            <w:r w:rsidRPr="00357753">
              <w:t>am No 103, 2004; No 66, 2010; No 17, 2017; No 106, 2018; No 8, 2022; No 29, 2023</w:t>
            </w:r>
          </w:p>
        </w:tc>
      </w:tr>
      <w:tr w:rsidR="002F00A3" w:rsidRPr="00357753" w14:paraId="3F8D7A73" w14:textId="77777777" w:rsidTr="00AC336C">
        <w:trPr>
          <w:cantSplit/>
        </w:trPr>
        <w:tc>
          <w:tcPr>
            <w:tcW w:w="2551" w:type="dxa"/>
          </w:tcPr>
          <w:p w14:paraId="794C493D" w14:textId="0292CDA4" w:rsidR="002F00A3" w:rsidRPr="00357753" w:rsidRDefault="002F00A3" w:rsidP="002F00A3">
            <w:pPr>
              <w:pStyle w:val="ENoteTableText"/>
              <w:tabs>
                <w:tab w:val="center" w:leader="dot" w:pos="2268"/>
              </w:tabs>
              <w:rPr>
                <w:noProof/>
              </w:rPr>
            </w:pPr>
            <w:r w:rsidRPr="00357753">
              <w:rPr>
                <w:noProof/>
              </w:rPr>
              <w:t>s 299</w:t>
            </w:r>
            <w:r w:rsidRPr="00357753">
              <w:rPr>
                <w:noProof/>
              </w:rPr>
              <w:tab/>
            </w:r>
          </w:p>
        </w:tc>
        <w:tc>
          <w:tcPr>
            <w:tcW w:w="4961" w:type="dxa"/>
          </w:tcPr>
          <w:p w14:paraId="7EA29DD2" w14:textId="55BBD686" w:rsidR="002F00A3" w:rsidRPr="00357753" w:rsidRDefault="002F00A3" w:rsidP="002F00A3">
            <w:pPr>
              <w:pStyle w:val="ENoteTableText"/>
            </w:pPr>
            <w:r w:rsidRPr="00357753">
              <w:t>am No 29, 2023</w:t>
            </w:r>
          </w:p>
        </w:tc>
      </w:tr>
      <w:tr w:rsidR="002F00A3" w:rsidRPr="00357753" w14:paraId="47BC4DAA" w14:textId="77777777" w:rsidTr="00AC336C">
        <w:trPr>
          <w:cantSplit/>
        </w:trPr>
        <w:tc>
          <w:tcPr>
            <w:tcW w:w="2551" w:type="dxa"/>
          </w:tcPr>
          <w:p w14:paraId="56D56710" w14:textId="77777777" w:rsidR="002F00A3" w:rsidRPr="00357753" w:rsidRDefault="002F00A3" w:rsidP="002F00A3">
            <w:pPr>
              <w:pStyle w:val="ENoteTableText"/>
              <w:tabs>
                <w:tab w:val="center" w:leader="dot" w:pos="2268"/>
              </w:tabs>
            </w:pPr>
            <w:r w:rsidRPr="00357753">
              <w:rPr>
                <w:noProof/>
              </w:rPr>
              <w:t>s. 299A</w:t>
            </w:r>
            <w:r w:rsidRPr="00357753">
              <w:rPr>
                <w:noProof/>
              </w:rPr>
              <w:tab/>
            </w:r>
          </w:p>
        </w:tc>
        <w:tc>
          <w:tcPr>
            <w:tcW w:w="4961" w:type="dxa"/>
          </w:tcPr>
          <w:p w14:paraId="53DFB1FE" w14:textId="77777777" w:rsidR="002F00A3" w:rsidRPr="00357753" w:rsidRDefault="002F00A3" w:rsidP="002F00A3">
            <w:pPr>
              <w:pStyle w:val="ENoteTableText"/>
            </w:pPr>
            <w:r w:rsidRPr="00357753">
              <w:t>ad. No. 103, 2004</w:t>
            </w:r>
          </w:p>
        </w:tc>
      </w:tr>
      <w:tr w:rsidR="002F00A3" w:rsidRPr="00357753" w14:paraId="718A4432" w14:textId="77777777" w:rsidTr="00AC336C">
        <w:trPr>
          <w:cantSplit/>
        </w:trPr>
        <w:tc>
          <w:tcPr>
            <w:tcW w:w="2551" w:type="dxa"/>
          </w:tcPr>
          <w:p w14:paraId="1DFC5E48" w14:textId="77777777" w:rsidR="002F00A3" w:rsidRPr="00357753" w:rsidRDefault="002F00A3" w:rsidP="002F00A3">
            <w:pPr>
              <w:pStyle w:val="ENoteTableText"/>
              <w:rPr>
                <w:noProof/>
              </w:rPr>
            </w:pPr>
          </w:p>
        </w:tc>
        <w:tc>
          <w:tcPr>
            <w:tcW w:w="4961" w:type="dxa"/>
          </w:tcPr>
          <w:p w14:paraId="75B9BCBB" w14:textId="77777777" w:rsidR="002F00A3" w:rsidRPr="00357753" w:rsidRDefault="002F00A3" w:rsidP="002F00A3">
            <w:pPr>
              <w:pStyle w:val="ENoteTableText"/>
            </w:pPr>
            <w:r w:rsidRPr="00357753">
              <w:t>am. No. 66, 2010</w:t>
            </w:r>
          </w:p>
        </w:tc>
      </w:tr>
      <w:tr w:rsidR="002F00A3" w:rsidRPr="00357753" w14:paraId="7DBC3254" w14:textId="77777777" w:rsidTr="00AC336C">
        <w:trPr>
          <w:cantSplit/>
        </w:trPr>
        <w:tc>
          <w:tcPr>
            <w:tcW w:w="2551" w:type="dxa"/>
          </w:tcPr>
          <w:p w14:paraId="60673284" w14:textId="77777777" w:rsidR="002F00A3" w:rsidRPr="00357753" w:rsidRDefault="002F00A3" w:rsidP="002F00A3">
            <w:pPr>
              <w:pStyle w:val="ENoteTableText"/>
              <w:tabs>
                <w:tab w:val="center" w:leader="dot" w:pos="2268"/>
              </w:tabs>
            </w:pPr>
            <w:r w:rsidRPr="00357753">
              <w:rPr>
                <w:noProof/>
              </w:rPr>
              <w:t>s 300</w:t>
            </w:r>
            <w:r w:rsidRPr="00357753">
              <w:tab/>
            </w:r>
          </w:p>
        </w:tc>
        <w:tc>
          <w:tcPr>
            <w:tcW w:w="4961" w:type="dxa"/>
          </w:tcPr>
          <w:p w14:paraId="7209D1A2" w14:textId="65758B8B" w:rsidR="002F00A3" w:rsidRPr="00357753" w:rsidRDefault="002F00A3" w:rsidP="002F00A3">
            <w:pPr>
              <w:pStyle w:val="ENoteTableText"/>
            </w:pPr>
            <w:r w:rsidRPr="00357753">
              <w:t>am No 122, 2001; No 103, 2004; No 72, 2012; No 8, 2022; No 29, 2023</w:t>
            </w:r>
          </w:p>
        </w:tc>
      </w:tr>
      <w:tr w:rsidR="002F00A3" w:rsidRPr="00357753" w14:paraId="1736DB15" w14:textId="77777777" w:rsidTr="00AC336C">
        <w:trPr>
          <w:cantSplit/>
        </w:trPr>
        <w:tc>
          <w:tcPr>
            <w:tcW w:w="2551" w:type="dxa"/>
          </w:tcPr>
          <w:p w14:paraId="37E3B1BC" w14:textId="77777777" w:rsidR="002F00A3" w:rsidRPr="00357753" w:rsidRDefault="002F00A3" w:rsidP="002F00A3">
            <w:pPr>
              <w:pStyle w:val="ENoteTableText"/>
              <w:tabs>
                <w:tab w:val="center" w:leader="dot" w:pos="2268"/>
              </w:tabs>
            </w:pPr>
            <w:r w:rsidRPr="00357753">
              <w:lastRenderedPageBreak/>
              <w:t>s 300A</w:t>
            </w:r>
            <w:r w:rsidRPr="00357753">
              <w:tab/>
            </w:r>
          </w:p>
        </w:tc>
        <w:tc>
          <w:tcPr>
            <w:tcW w:w="4961" w:type="dxa"/>
          </w:tcPr>
          <w:p w14:paraId="35263E75" w14:textId="41F3F2E9" w:rsidR="002F00A3" w:rsidRPr="00357753" w:rsidRDefault="002F00A3" w:rsidP="002F00A3">
            <w:pPr>
              <w:pStyle w:val="ENoteTableText"/>
            </w:pPr>
            <w:r w:rsidRPr="00357753">
              <w:t>am No 55, 2001; No 122, 2001; No 103, 2004; No 101, 2007; No 42, 2011; No 19, 2015; No 69, 2023</w:t>
            </w:r>
          </w:p>
        </w:tc>
      </w:tr>
      <w:tr w:rsidR="002F00A3" w:rsidRPr="00357753" w14:paraId="0889116F" w14:textId="77777777" w:rsidTr="00AC336C">
        <w:trPr>
          <w:cantSplit/>
        </w:trPr>
        <w:tc>
          <w:tcPr>
            <w:tcW w:w="2551" w:type="dxa"/>
          </w:tcPr>
          <w:p w14:paraId="2E7F8088" w14:textId="77777777" w:rsidR="002F00A3" w:rsidRPr="00357753" w:rsidRDefault="002F00A3" w:rsidP="002F00A3">
            <w:pPr>
              <w:pStyle w:val="ENoteTableText"/>
              <w:tabs>
                <w:tab w:val="center" w:leader="dot" w:pos="2268"/>
              </w:tabs>
            </w:pPr>
            <w:r w:rsidRPr="00357753">
              <w:t>s. 300B</w:t>
            </w:r>
            <w:r w:rsidRPr="00357753">
              <w:rPr>
                <w:noProof/>
              </w:rPr>
              <w:tab/>
            </w:r>
          </w:p>
        </w:tc>
        <w:tc>
          <w:tcPr>
            <w:tcW w:w="4961" w:type="dxa"/>
          </w:tcPr>
          <w:p w14:paraId="6C72BB51" w14:textId="77777777" w:rsidR="002F00A3" w:rsidRPr="00357753" w:rsidRDefault="002F00A3" w:rsidP="002F00A3">
            <w:pPr>
              <w:pStyle w:val="ENoteTableText"/>
            </w:pPr>
            <w:r w:rsidRPr="00357753">
              <w:t>ad. No. 66, 2010</w:t>
            </w:r>
          </w:p>
        </w:tc>
      </w:tr>
      <w:tr w:rsidR="002F00A3" w:rsidRPr="00357753" w14:paraId="14C1BD64" w14:textId="77777777" w:rsidTr="00AC336C">
        <w:trPr>
          <w:cantSplit/>
        </w:trPr>
        <w:tc>
          <w:tcPr>
            <w:tcW w:w="2551" w:type="dxa"/>
          </w:tcPr>
          <w:p w14:paraId="61CCAF38" w14:textId="63BABE6D" w:rsidR="002F00A3" w:rsidRPr="00357753" w:rsidRDefault="002F00A3" w:rsidP="002F00A3">
            <w:pPr>
              <w:pStyle w:val="ENoteTableText"/>
              <w:tabs>
                <w:tab w:val="center" w:leader="dot" w:pos="2268"/>
              </w:tabs>
            </w:pPr>
            <w:r w:rsidRPr="00357753">
              <w:t>s 300C</w:t>
            </w:r>
            <w:r w:rsidRPr="00357753">
              <w:tab/>
            </w:r>
          </w:p>
        </w:tc>
        <w:tc>
          <w:tcPr>
            <w:tcW w:w="4961" w:type="dxa"/>
          </w:tcPr>
          <w:p w14:paraId="046AEAE3" w14:textId="76D5F40D" w:rsidR="002F00A3" w:rsidRPr="00357753" w:rsidRDefault="002F00A3" w:rsidP="002F00A3">
            <w:pPr>
              <w:pStyle w:val="ENoteTableText"/>
            </w:pPr>
            <w:r w:rsidRPr="00357753">
              <w:t>ad No 29, 2023</w:t>
            </w:r>
          </w:p>
        </w:tc>
      </w:tr>
      <w:tr w:rsidR="002F00A3" w:rsidRPr="00357753" w14:paraId="379CC764" w14:textId="77777777" w:rsidTr="00AC336C">
        <w:trPr>
          <w:cantSplit/>
        </w:trPr>
        <w:tc>
          <w:tcPr>
            <w:tcW w:w="2551" w:type="dxa"/>
          </w:tcPr>
          <w:p w14:paraId="0D6E7E4F" w14:textId="77777777" w:rsidR="002F00A3" w:rsidRPr="00357753" w:rsidRDefault="002F00A3" w:rsidP="002F00A3">
            <w:pPr>
              <w:pStyle w:val="ENoteTableText"/>
              <w:tabs>
                <w:tab w:val="center" w:leader="dot" w:pos="2268"/>
              </w:tabs>
            </w:pPr>
            <w:r w:rsidRPr="00357753">
              <w:t>s 301</w:t>
            </w:r>
            <w:r w:rsidRPr="00357753">
              <w:rPr>
                <w:noProof/>
              </w:rPr>
              <w:tab/>
            </w:r>
          </w:p>
        </w:tc>
        <w:tc>
          <w:tcPr>
            <w:tcW w:w="4961" w:type="dxa"/>
          </w:tcPr>
          <w:p w14:paraId="62F04BE7" w14:textId="3D859E7E" w:rsidR="002F00A3" w:rsidRPr="00357753" w:rsidRDefault="002F00A3" w:rsidP="002F00A3">
            <w:pPr>
              <w:pStyle w:val="ENoteTableText"/>
            </w:pPr>
            <w:r w:rsidRPr="00357753">
              <w:t>am No 66, 2010; No 36, 2015; No 17, 2017; No 106, 2018; No 29, 2023</w:t>
            </w:r>
          </w:p>
        </w:tc>
      </w:tr>
      <w:tr w:rsidR="002F00A3" w:rsidRPr="00357753" w14:paraId="7117EA67" w14:textId="77777777" w:rsidTr="00AC336C">
        <w:trPr>
          <w:cantSplit/>
        </w:trPr>
        <w:tc>
          <w:tcPr>
            <w:tcW w:w="2551" w:type="dxa"/>
          </w:tcPr>
          <w:p w14:paraId="149A2571" w14:textId="1793B53A" w:rsidR="002F00A3" w:rsidRPr="00357753" w:rsidRDefault="002F00A3" w:rsidP="002F00A3">
            <w:pPr>
              <w:pStyle w:val="ENoteTableText"/>
            </w:pPr>
            <w:r w:rsidRPr="00357753">
              <w:rPr>
                <w:b/>
              </w:rPr>
              <w:t>Division 2</w:t>
            </w:r>
          </w:p>
        </w:tc>
        <w:tc>
          <w:tcPr>
            <w:tcW w:w="4961" w:type="dxa"/>
          </w:tcPr>
          <w:p w14:paraId="789B18EB" w14:textId="77777777" w:rsidR="002F00A3" w:rsidRPr="00357753" w:rsidRDefault="002F00A3" w:rsidP="002F00A3">
            <w:pPr>
              <w:pStyle w:val="ENoteTableText"/>
            </w:pPr>
          </w:p>
        </w:tc>
      </w:tr>
      <w:tr w:rsidR="002F00A3" w:rsidRPr="00357753" w14:paraId="11F6D723" w14:textId="77777777" w:rsidTr="00AC336C">
        <w:trPr>
          <w:cantSplit/>
        </w:trPr>
        <w:tc>
          <w:tcPr>
            <w:tcW w:w="2551" w:type="dxa"/>
          </w:tcPr>
          <w:p w14:paraId="3D885526" w14:textId="77777777" w:rsidR="002F00A3" w:rsidRPr="00357753" w:rsidRDefault="002F00A3" w:rsidP="002F00A3">
            <w:pPr>
              <w:pStyle w:val="ENoteTableText"/>
              <w:tabs>
                <w:tab w:val="center" w:leader="dot" w:pos="2268"/>
              </w:tabs>
              <w:rPr>
                <w:noProof/>
              </w:rPr>
            </w:pPr>
            <w:r w:rsidRPr="00357753">
              <w:rPr>
                <w:noProof/>
              </w:rPr>
              <w:t>s 302</w:t>
            </w:r>
            <w:r w:rsidRPr="00357753">
              <w:rPr>
                <w:noProof/>
              </w:rPr>
              <w:tab/>
            </w:r>
          </w:p>
        </w:tc>
        <w:tc>
          <w:tcPr>
            <w:tcW w:w="4961" w:type="dxa"/>
          </w:tcPr>
          <w:p w14:paraId="323763A7" w14:textId="77777777" w:rsidR="002F00A3" w:rsidRPr="00357753" w:rsidRDefault="002F00A3" w:rsidP="002F00A3">
            <w:pPr>
              <w:pStyle w:val="ENoteTableText"/>
            </w:pPr>
            <w:r w:rsidRPr="00357753">
              <w:t xml:space="preserve">am </w:t>
            </w:r>
            <w:r w:rsidRPr="00357753">
              <w:rPr>
                <w:u w:val="single"/>
              </w:rPr>
              <w:t>No 69, 2020</w:t>
            </w:r>
            <w:r w:rsidRPr="00357753">
              <w:t>; No 8, 2022</w:t>
            </w:r>
          </w:p>
        </w:tc>
      </w:tr>
      <w:tr w:rsidR="002F00A3" w:rsidRPr="00357753" w14:paraId="30057020" w14:textId="77777777" w:rsidTr="00AC336C">
        <w:trPr>
          <w:cantSplit/>
        </w:trPr>
        <w:tc>
          <w:tcPr>
            <w:tcW w:w="2551" w:type="dxa"/>
          </w:tcPr>
          <w:p w14:paraId="45A8088C" w14:textId="77777777" w:rsidR="002F00A3" w:rsidRPr="00357753" w:rsidRDefault="002F00A3" w:rsidP="002F00A3">
            <w:pPr>
              <w:pStyle w:val="ENoteTableText"/>
              <w:tabs>
                <w:tab w:val="center" w:leader="dot" w:pos="2268"/>
              </w:tabs>
            </w:pPr>
            <w:r w:rsidRPr="00357753">
              <w:rPr>
                <w:noProof/>
              </w:rPr>
              <w:t>s 303</w:t>
            </w:r>
            <w:r w:rsidRPr="00357753">
              <w:rPr>
                <w:noProof/>
              </w:rPr>
              <w:tab/>
            </w:r>
          </w:p>
        </w:tc>
        <w:tc>
          <w:tcPr>
            <w:tcW w:w="4961" w:type="dxa"/>
          </w:tcPr>
          <w:p w14:paraId="5A5CAA7D" w14:textId="77777777" w:rsidR="002F00A3" w:rsidRPr="00357753" w:rsidRDefault="002F00A3" w:rsidP="002F00A3">
            <w:pPr>
              <w:pStyle w:val="ENoteTableText"/>
            </w:pPr>
            <w:r w:rsidRPr="00357753">
              <w:t>am No 103, 2004; No 66, 2010; No 8, 2022</w:t>
            </w:r>
          </w:p>
        </w:tc>
      </w:tr>
      <w:tr w:rsidR="002F00A3" w:rsidRPr="00357753" w14:paraId="2329F32C" w14:textId="77777777" w:rsidTr="00AC336C">
        <w:trPr>
          <w:cantSplit/>
        </w:trPr>
        <w:tc>
          <w:tcPr>
            <w:tcW w:w="2551" w:type="dxa"/>
          </w:tcPr>
          <w:p w14:paraId="5BAB58FC" w14:textId="77777777" w:rsidR="002F00A3" w:rsidRPr="00357753" w:rsidRDefault="002F00A3" w:rsidP="002F00A3">
            <w:pPr>
              <w:pStyle w:val="ENoteTableText"/>
              <w:tabs>
                <w:tab w:val="center" w:leader="dot" w:pos="2268"/>
              </w:tabs>
            </w:pPr>
            <w:r w:rsidRPr="00357753">
              <w:rPr>
                <w:noProof/>
              </w:rPr>
              <w:t>s 306</w:t>
            </w:r>
            <w:r w:rsidRPr="00357753">
              <w:rPr>
                <w:noProof/>
              </w:rPr>
              <w:tab/>
            </w:r>
          </w:p>
        </w:tc>
        <w:tc>
          <w:tcPr>
            <w:tcW w:w="4961" w:type="dxa"/>
          </w:tcPr>
          <w:p w14:paraId="5781A1D3" w14:textId="77777777" w:rsidR="002F00A3" w:rsidRPr="00357753" w:rsidRDefault="002F00A3" w:rsidP="002F00A3">
            <w:pPr>
              <w:pStyle w:val="ENoteTableText"/>
            </w:pPr>
            <w:r w:rsidRPr="00357753">
              <w:t>am No 103, 2004; No 5, 2011; No 8, 2022</w:t>
            </w:r>
          </w:p>
        </w:tc>
      </w:tr>
      <w:tr w:rsidR="002F00A3" w:rsidRPr="00357753" w14:paraId="2665C0C7" w14:textId="77777777" w:rsidTr="00AC336C">
        <w:trPr>
          <w:cantSplit/>
        </w:trPr>
        <w:tc>
          <w:tcPr>
            <w:tcW w:w="2551" w:type="dxa"/>
          </w:tcPr>
          <w:p w14:paraId="1B629875" w14:textId="144FD370" w:rsidR="002F00A3" w:rsidRPr="00357753" w:rsidRDefault="002F00A3" w:rsidP="002F00A3">
            <w:pPr>
              <w:pStyle w:val="ENoteTableText"/>
              <w:keepNext/>
            </w:pPr>
            <w:r w:rsidRPr="00357753">
              <w:rPr>
                <w:b/>
              </w:rPr>
              <w:t>Division 3</w:t>
            </w:r>
          </w:p>
        </w:tc>
        <w:tc>
          <w:tcPr>
            <w:tcW w:w="4961" w:type="dxa"/>
          </w:tcPr>
          <w:p w14:paraId="307F8032" w14:textId="77777777" w:rsidR="002F00A3" w:rsidRPr="00357753" w:rsidRDefault="002F00A3" w:rsidP="002F00A3">
            <w:pPr>
              <w:pStyle w:val="ENoteTableText"/>
              <w:keepNext/>
            </w:pPr>
          </w:p>
        </w:tc>
      </w:tr>
      <w:tr w:rsidR="002F00A3" w:rsidRPr="00357753" w14:paraId="3D551CC3" w14:textId="77777777" w:rsidTr="00AC336C">
        <w:trPr>
          <w:cantSplit/>
        </w:trPr>
        <w:tc>
          <w:tcPr>
            <w:tcW w:w="2551" w:type="dxa"/>
          </w:tcPr>
          <w:p w14:paraId="28A15821" w14:textId="2268A228" w:rsidR="002F00A3" w:rsidRPr="00357753" w:rsidRDefault="002F00A3" w:rsidP="002F00A3">
            <w:pPr>
              <w:pStyle w:val="ENoteTableText"/>
              <w:tabs>
                <w:tab w:val="center" w:leader="dot" w:pos="2268"/>
              </w:tabs>
            </w:pPr>
            <w:r w:rsidRPr="00357753">
              <w:t>Division 3</w:t>
            </w:r>
            <w:r w:rsidRPr="00357753">
              <w:tab/>
            </w:r>
          </w:p>
        </w:tc>
        <w:tc>
          <w:tcPr>
            <w:tcW w:w="4961" w:type="dxa"/>
          </w:tcPr>
          <w:p w14:paraId="50BEA88D" w14:textId="77777777" w:rsidR="002F00A3" w:rsidRPr="00357753" w:rsidRDefault="002F00A3" w:rsidP="002F00A3">
            <w:pPr>
              <w:pStyle w:val="ENoteTableText"/>
            </w:pPr>
            <w:r w:rsidRPr="00357753">
              <w:t>am No 8, 2022</w:t>
            </w:r>
          </w:p>
        </w:tc>
      </w:tr>
      <w:tr w:rsidR="002F00A3" w:rsidRPr="00357753" w14:paraId="24AA4077" w14:textId="77777777" w:rsidTr="00AC336C">
        <w:trPr>
          <w:cantSplit/>
        </w:trPr>
        <w:tc>
          <w:tcPr>
            <w:tcW w:w="2551" w:type="dxa"/>
          </w:tcPr>
          <w:p w14:paraId="053D4221" w14:textId="77777777" w:rsidR="002F00A3" w:rsidRPr="00357753" w:rsidRDefault="002F00A3" w:rsidP="002F00A3">
            <w:pPr>
              <w:pStyle w:val="ENoteTableText"/>
              <w:tabs>
                <w:tab w:val="center" w:leader="dot" w:pos="2268"/>
              </w:tabs>
            </w:pPr>
            <w:r w:rsidRPr="00357753">
              <w:rPr>
                <w:noProof/>
              </w:rPr>
              <w:t>s 307</w:t>
            </w:r>
            <w:r w:rsidRPr="00357753">
              <w:rPr>
                <w:noProof/>
              </w:rPr>
              <w:tab/>
            </w:r>
          </w:p>
        </w:tc>
        <w:tc>
          <w:tcPr>
            <w:tcW w:w="4961" w:type="dxa"/>
          </w:tcPr>
          <w:p w14:paraId="1A1EA4F0" w14:textId="101A53CA" w:rsidR="002F00A3" w:rsidRPr="00357753" w:rsidRDefault="002F00A3" w:rsidP="002F00A3">
            <w:pPr>
              <w:pStyle w:val="ENoteTableText"/>
            </w:pPr>
            <w:r w:rsidRPr="00357753">
              <w:t>am No 103, 2004; No 8, 2022; No 29, 2023</w:t>
            </w:r>
          </w:p>
        </w:tc>
      </w:tr>
      <w:tr w:rsidR="002F00A3" w:rsidRPr="00357753" w14:paraId="7BBAC9C9" w14:textId="77777777" w:rsidTr="00AC336C">
        <w:trPr>
          <w:cantSplit/>
        </w:trPr>
        <w:tc>
          <w:tcPr>
            <w:tcW w:w="2551" w:type="dxa"/>
          </w:tcPr>
          <w:p w14:paraId="3277CE54" w14:textId="77777777" w:rsidR="002F00A3" w:rsidRPr="00357753" w:rsidDel="00AC7B41" w:rsidRDefault="002F00A3" w:rsidP="002F00A3">
            <w:pPr>
              <w:pStyle w:val="ENoteTableText"/>
              <w:tabs>
                <w:tab w:val="center" w:leader="dot" w:pos="2268"/>
              </w:tabs>
              <w:rPr>
                <w:noProof/>
              </w:rPr>
            </w:pPr>
            <w:r w:rsidRPr="00357753">
              <w:rPr>
                <w:noProof/>
              </w:rPr>
              <w:t>s 307A</w:t>
            </w:r>
            <w:r w:rsidRPr="00357753">
              <w:rPr>
                <w:noProof/>
              </w:rPr>
              <w:tab/>
            </w:r>
          </w:p>
        </w:tc>
        <w:tc>
          <w:tcPr>
            <w:tcW w:w="4961" w:type="dxa"/>
          </w:tcPr>
          <w:p w14:paraId="39332FBA" w14:textId="77777777" w:rsidR="002F00A3" w:rsidRPr="00357753" w:rsidRDefault="002F00A3" w:rsidP="002F00A3">
            <w:pPr>
              <w:pStyle w:val="ENoteTableText"/>
            </w:pPr>
            <w:r w:rsidRPr="00357753">
              <w:t>ad No 103, 2004</w:t>
            </w:r>
          </w:p>
        </w:tc>
      </w:tr>
      <w:tr w:rsidR="002F00A3" w:rsidRPr="00357753" w14:paraId="23A42A6D" w14:textId="77777777" w:rsidTr="00AC336C">
        <w:trPr>
          <w:cantSplit/>
        </w:trPr>
        <w:tc>
          <w:tcPr>
            <w:tcW w:w="2551" w:type="dxa"/>
          </w:tcPr>
          <w:p w14:paraId="47DC0E58" w14:textId="77777777" w:rsidR="002F00A3" w:rsidRPr="00357753" w:rsidRDefault="002F00A3" w:rsidP="002F00A3">
            <w:pPr>
              <w:pStyle w:val="ENoteTableText"/>
              <w:rPr>
                <w:noProof/>
              </w:rPr>
            </w:pPr>
          </w:p>
        </w:tc>
        <w:tc>
          <w:tcPr>
            <w:tcW w:w="4961" w:type="dxa"/>
          </w:tcPr>
          <w:p w14:paraId="601F1637" w14:textId="77777777" w:rsidR="002F00A3" w:rsidRPr="00357753" w:rsidRDefault="002F00A3" w:rsidP="002F00A3">
            <w:pPr>
              <w:pStyle w:val="ENoteTableText"/>
            </w:pPr>
            <w:r w:rsidRPr="00357753">
              <w:t>am No 66, 2010; No 17, 2019</w:t>
            </w:r>
          </w:p>
        </w:tc>
      </w:tr>
      <w:tr w:rsidR="002F00A3" w:rsidRPr="00357753" w14:paraId="187DE077" w14:textId="77777777" w:rsidTr="00AC336C">
        <w:trPr>
          <w:cantSplit/>
        </w:trPr>
        <w:tc>
          <w:tcPr>
            <w:tcW w:w="2551" w:type="dxa"/>
          </w:tcPr>
          <w:p w14:paraId="6BFC6765" w14:textId="6E3DF346" w:rsidR="002F00A3" w:rsidRPr="00357753" w:rsidDel="00AC7B41" w:rsidRDefault="002F00A3" w:rsidP="002F00A3">
            <w:pPr>
              <w:pStyle w:val="ENoteTableText"/>
              <w:keepNext/>
              <w:tabs>
                <w:tab w:val="center" w:leader="dot" w:pos="2268"/>
              </w:tabs>
              <w:rPr>
                <w:noProof/>
              </w:rPr>
            </w:pPr>
            <w:r w:rsidRPr="00357753">
              <w:rPr>
                <w:noProof/>
              </w:rPr>
              <w:t>s 307B</w:t>
            </w:r>
            <w:r w:rsidRPr="00357753">
              <w:rPr>
                <w:noProof/>
              </w:rPr>
              <w:tab/>
            </w:r>
          </w:p>
        </w:tc>
        <w:tc>
          <w:tcPr>
            <w:tcW w:w="4961" w:type="dxa"/>
          </w:tcPr>
          <w:p w14:paraId="4D1778B0" w14:textId="6DBDCC42" w:rsidR="002F00A3" w:rsidRPr="00357753" w:rsidRDefault="002F00A3" w:rsidP="002F00A3">
            <w:pPr>
              <w:pStyle w:val="ENoteTableText"/>
              <w:keepNext/>
            </w:pPr>
            <w:r w:rsidRPr="00357753">
              <w:t>ad No 103, 2004</w:t>
            </w:r>
          </w:p>
        </w:tc>
      </w:tr>
      <w:tr w:rsidR="002F00A3" w:rsidRPr="00357753" w14:paraId="5DF8343A" w14:textId="77777777" w:rsidTr="00AC336C">
        <w:trPr>
          <w:cantSplit/>
        </w:trPr>
        <w:tc>
          <w:tcPr>
            <w:tcW w:w="2551" w:type="dxa"/>
          </w:tcPr>
          <w:p w14:paraId="3018F79E" w14:textId="77777777" w:rsidR="002F00A3" w:rsidRPr="00357753" w:rsidRDefault="002F00A3" w:rsidP="002F00A3">
            <w:pPr>
              <w:pStyle w:val="ENoteTableText"/>
              <w:rPr>
                <w:noProof/>
              </w:rPr>
            </w:pPr>
          </w:p>
        </w:tc>
        <w:tc>
          <w:tcPr>
            <w:tcW w:w="4961" w:type="dxa"/>
          </w:tcPr>
          <w:p w14:paraId="48E03FB1" w14:textId="4D985E04" w:rsidR="002F00A3" w:rsidRPr="00357753" w:rsidRDefault="002F00A3" w:rsidP="002F00A3">
            <w:pPr>
              <w:pStyle w:val="ENoteTableText"/>
            </w:pPr>
            <w:r w:rsidRPr="00357753">
              <w:t>am No 66, 2010; No 76, 2023</w:t>
            </w:r>
          </w:p>
        </w:tc>
      </w:tr>
      <w:tr w:rsidR="002F00A3" w:rsidRPr="00357753" w14:paraId="16D452F5" w14:textId="77777777" w:rsidTr="00AC336C">
        <w:trPr>
          <w:cantSplit/>
        </w:trPr>
        <w:tc>
          <w:tcPr>
            <w:tcW w:w="2551" w:type="dxa"/>
          </w:tcPr>
          <w:p w14:paraId="15F8877D" w14:textId="1F8F46B5" w:rsidR="002F00A3" w:rsidRPr="00357753" w:rsidDel="00AC7B41" w:rsidRDefault="002F00A3" w:rsidP="002F00A3">
            <w:pPr>
              <w:pStyle w:val="ENoteTableText"/>
              <w:tabs>
                <w:tab w:val="center" w:leader="dot" w:pos="2268"/>
              </w:tabs>
              <w:rPr>
                <w:noProof/>
              </w:rPr>
            </w:pPr>
            <w:r w:rsidRPr="00357753">
              <w:rPr>
                <w:noProof/>
              </w:rPr>
              <w:t>s 307C</w:t>
            </w:r>
            <w:r w:rsidRPr="00357753">
              <w:rPr>
                <w:noProof/>
              </w:rPr>
              <w:tab/>
            </w:r>
          </w:p>
        </w:tc>
        <w:tc>
          <w:tcPr>
            <w:tcW w:w="4961" w:type="dxa"/>
          </w:tcPr>
          <w:p w14:paraId="7A7287E5" w14:textId="2D262B3E" w:rsidR="002F00A3" w:rsidRPr="00357753" w:rsidRDefault="002F00A3" w:rsidP="002F00A3">
            <w:pPr>
              <w:pStyle w:val="ENoteTableText"/>
            </w:pPr>
            <w:r w:rsidRPr="00357753">
              <w:t>ad No 103, 2004</w:t>
            </w:r>
          </w:p>
        </w:tc>
      </w:tr>
      <w:tr w:rsidR="002F00A3" w:rsidRPr="00357753" w14:paraId="6277E1EA" w14:textId="77777777" w:rsidTr="00AC336C">
        <w:trPr>
          <w:cantSplit/>
        </w:trPr>
        <w:tc>
          <w:tcPr>
            <w:tcW w:w="2551" w:type="dxa"/>
          </w:tcPr>
          <w:p w14:paraId="6A7F30BB" w14:textId="77777777" w:rsidR="002F00A3" w:rsidRPr="00357753" w:rsidRDefault="002F00A3" w:rsidP="002F00A3">
            <w:pPr>
              <w:pStyle w:val="ENoteTableText"/>
              <w:rPr>
                <w:noProof/>
              </w:rPr>
            </w:pPr>
          </w:p>
        </w:tc>
        <w:tc>
          <w:tcPr>
            <w:tcW w:w="4961" w:type="dxa"/>
          </w:tcPr>
          <w:p w14:paraId="2C7D6AD3" w14:textId="52DCBE3A" w:rsidR="002F00A3" w:rsidRPr="00357753" w:rsidRDefault="002F00A3" w:rsidP="002F00A3">
            <w:pPr>
              <w:pStyle w:val="ENoteTableText"/>
            </w:pPr>
            <w:r w:rsidRPr="00357753">
              <w:t>am No 101, 2007; No 66, 2010; No 29, 2023; No 76, 2023</w:t>
            </w:r>
          </w:p>
        </w:tc>
      </w:tr>
      <w:tr w:rsidR="002F00A3" w:rsidRPr="00357753" w14:paraId="224ACD8E" w14:textId="77777777" w:rsidTr="00AC336C">
        <w:trPr>
          <w:cantSplit/>
        </w:trPr>
        <w:tc>
          <w:tcPr>
            <w:tcW w:w="2551" w:type="dxa"/>
          </w:tcPr>
          <w:p w14:paraId="2C22AFDE" w14:textId="1D28E0E3" w:rsidR="002F00A3" w:rsidRPr="00357753" w:rsidRDefault="002F00A3" w:rsidP="002F00A3">
            <w:pPr>
              <w:pStyle w:val="ENoteTableText"/>
              <w:tabs>
                <w:tab w:val="center" w:leader="dot" w:pos="2268"/>
              </w:tabs>
            </w:pPr>
            <w:r w:rsidRPr="00357753">
              <w:rPr>
                <w:noProof/>
              </w:rPr>
              <w:t>s 308</w:t>
            </w:r>
            <w:r w:rsidRPr="00357753">
              <w:rPr>
                <w:noProof/>
              </w:rPr>
              <w:tab/>
            </w:r>
          </w:p>
        </w:tc>
        <w:tc>
          <w:tcPr>
            <w:tcW w:w="4961" w:type="dxa"/>
          </w:tcPr>
          <w:p w14:paraId="49C193AA" w14:textId="076921D7" w:rsidR="002F00A3" w:rsidRPr="00357753" w:rsidRDefault="002F00A3" w:rsidP="002F00A3">
            <w:pPr>
              <w:pStyle w:val="ENoteTableText"/>
            </w:pPr>
            <w:r w:rsidRPr="00357753">
              <w:t>am No 117, 2001; No 103, 2004; No 101, 2007; No 66, 2010; No 29, 2023</w:t>
            </w:r>
          </w:p>
        </w:tc>
      </w:tr>
      <w:tr w:rsidR="002F00A3" w:rsidRPr="00357753" w14:paraId="1DF0ABE4" w14:textId="77777777" w:rsidTr="00AC336C">
        <w:trPr>
          <w:cantSplit/>
        </w:trPr>
        <w:tc>
          <w:tcPr>
            <w:tcW w:w="2551" w:type="dxa"/>
          </w:tcPr>
          <w:p w14:paraId="2ABC9089" w14:textId="77777777" w:rsidR="002F00A3" w:rsidRPr="00357753" w:rsidRDefault="002F00A3" w:rsidP="002F00A3">
            <w:pPr>
              <w:pStyle w:val="ENoteTableText"/>
              <w:tabs>
                <w:tab w:val="center" w:leader="dot" w:pos="2268"/>
              </w:tabs>
              <w:rPr>
                <w:noProof/>
              </w:rPr>
            </w:pPr>
            <w:r w:rsidRPr="00357753">
              <w:rPr>
                <w:noProof/>
              </w:rPr>
              <w:t>s. 309</w:t>
            </w:r>
            <w:r w:rsidRPr="00357753">
              <w:rPr>
                <w:noProof/>
              </w:rPr>
              <w:tab/>
            </w:r>
          </w:p>
        </w:tc>
        <w:tc>
          <w:tcPr>
            <w:tcW w:w="4961" w:type="dxa"/>
          </w:tcPr>
          <w:p w14:paraId="1F01AA58" w14:textId="77777777" w:rsidR="002F00A3" w:rsidRPr="00357753" w:rsidRDefault="002F00A3" w:rsidP="002F00A3">
            <w:pPr>
              <w:pStyle w:val="ENoteTableText"/>
            </w:pPr>
            <w:r w:rsidRPr="00357753">
              <w:t>am. No. 103, 2004</w:t>
            </w:r>
          </w:p>
        </w:tc>
      </w:tr>
      <w:tr w:rsidR="002F00A3" w:rsidRPr="00357753" w14:paraId="11E92642" w14:textId="77777777" w:rsidTr="00AC336C">
        <w:trPr>
          <w:cantSplit/>
        </w:trPr>
        <w:tc>
          <w:tcPr>
            <w:tcW w:w="2551" w:type="dxa"/>
          </w:tcPr>
          <w:p w14:paraId="5FA5F5D6" w14:textId="17456FB8" w:rsidR="002F00A3" w:rsidRPr="00357753" w:rsidRDefault="002F00A3" w:rsidP="002F00A3">
            <w:pPr>
              <w:pStyle w:val="ENoteTableText"/>
              <w:tabs>
                <w:tab w:val="center" w:leader="dot" w:pos="2268"/>
              </w:tabs>
              <w:rPr>
                <w:noProof/>
              </w:rPr>
            </w:pPr>
            <w:r w:rsidRPr="00357753">
              <w:rPr>
                <w:noProof/>
              </w:rPr>
              <w:t>s 310</w:t>
            </w:r>
            <w:r w:rsidRPr="00357753">
              <w:rPr>
                <w:noProof/>
              </w:rPr>
              <w:tab/>
            </w:r>
          </w:p>
        </w:tc>
        <w:tc>
          <w:tcPr>
            <w:tcW w:w="4961" w:type="dxa"/>
          </w:tcPr>
          <w:p w14:paraId="7CD4FC8A" w14:textId="702BA9B2" w:rsidR="002F00A3" w:rsidRPr="00357753" w:rsidRDefault="002F00A3" w:rsidP="002F00A3">
            <w:pPr>
              <w:pStyle w:val="ENoteTableText"/>
            </w:pPr>
            <w:r w:rsidRPr="00357753">
              <w:t>am No 29, 2023</w:t>
            </w:r>
          </w:p>
        </w:tc>
      </w:tr>
      <w:tr w:rsidR="002F00A3" w:rsidRPr="00357753" w14:paraId="3DBA7844" w14:textId="77777777" w:rsidTr="00AC336C">
        <w:trPr>
          <w:cantSplit/>
        </w:trPr>
        <w:tc>
          <w:tcPr>
            <w:tcW w:w="2551" w:type="dxa"/>
          </w:tcPr>
          <w:p w14:paraId="34FF0CF7" w14:textId="77777777" w:rsidR="002F00A3" w:rsidRPr="00357753" w:rsidRDefault="002F00A3" w:rsidP="002F00A3">
            <w:pPr>
              <w:pStyle w:val="ENoteTableText"/>
              <w:tabs>
                <w:tab w:val="center" w:leader="dot" w:pos="2268"/>
              </w:tabs>
            </w:pPr>
            <w:r w:rsidRPr="00357753">
              <w:rPr>
                <w:noProof/>
              </w:rPr>
              <w:t>s 311</w:t>
            </w:r>
            <w:r w:rsidRPr="00357753">
              <w:rPr>
                <w:noProof/>
              </w:rPr>
              <w:tab/>
            </w:r>
          </w:p>
        </w:tc>
        <w:tc>
          <w:tcPr>
            <w:tcW w:w="4961" w:type="dxa"/>
          </w:tcPr>
          <w:p w14:paraId="37A12FFB" w14:textId="77777777" w:rsidR="002F00A3" w:rsidRPr="00357753" w:rsidRDefault="002F00A3" w:rsidP="002F00A3">
            <w:pPr>
              <w:pStyle w:val="ENoteTableText"/>
            </w:pPr>
            <w:r w:rsidRPr="00357753">
              <w:t>am No 117, 2001</w:t>
            </w:r>
          </w:p>
        </w:tc>
      </w:tr>
      <w:tr w:rsidR="002F00A3" w:rsidRPr="00357753" w14:paraId="43F25DA9" w14:textId="77777777" w:rsidTr="00AC336C">
        <w:trPr>
          <w:cantSplit/>
        </w:trPr>
        <w:tc>
          <w:tcPr>
            <w:tcW w:w="2551" w:type="dxa"/>
          </w:tcPr>
          <w:p w14:paraId="35A49881" w14:textId="77777777" w:rsidR="002F00A3" w:rsidRPr="00357753" w:rsidRDefault="002F00A3" w:rsidP="002F00A3">
            <w:pPr>
              <w:pStyle w:val="ENoteTableText"/>
              <w:rPr>
                <w:noProof/>
              </w:rPr>
            </w:pPr>
          </w:p>
        </w:tc>
        <w:tc>
          <w:tcPr>
            <w:tcW w:w="4961" w:type="dxa"/>
          </w:tcPr>
          <w:p w14:paraId="067B5180" w14:textId="77777777" w:rsidR="002F00A3" w:rsidRPr="00357753" w:rsidRDefault="002F00A3" w:rsidP="002F00A3">
            <w:pPr>
              <w:pStyle w:val="ENoteTableText"/>
            </w:pPr>
            <w:r w:rsidRPr="00357753">
              <w:t>rs No 103, 2004</w:t>
            </w:r>
          </w:p>
        </w:tc>
      </w:tr>
      <w:tr w:rsidR="002F00A3" w:rsidRPr="00357753" w14:paraId="4E177E3A" w14:textId="77777777" w:rsidTr="00AC336C">
        <w:trPr>
          <w:cantSplit/>
        </w:trPr>
        <w:tc>
          <w:tcPr>
            <w:tcW w:w="2551" w:type="dxa"/>
          </w:tcPr>
          <w:p w14:paraId="44000525" w14:textId="77777777" w:rsidR="002F00A3" w:rsidRPr="00357753" w:rsidRDefault="002F00A3" w:rsidP="002F00A3">
            <w:pPr>
              <w:pStyle w:val="ENoteTableText"/>
              <w:rPr>
                <w:noProof/>
              </w:rPr>
            </w:pPr>
          </w:p>
        </w:tc>
        <w:tc>
          <w:tcPr>
            <w:tcW w:w="4961" w:type="dxa"/>
          </w:tcPr>
          <w:p w14:paraId="4FD233BB" w14:textId="48F71D9C" w:rsidR="002F00A3" w:rsidRPr="00357753" w:rsidRDefault="002F00A3" w:rsidP="002F00A3">
            <w:pPr>
              <w:pStyle w:val="ENoteTableText"/>
            </w:pPr>
            <w:r w:rsidRPr="00357753">
              <w:t>am No 72, 2012; No 8, 2022; No 29, 2023</w:t>
            </w:r>
          </w:p>
        </w:tc>
      </w:tr>
      <w:tr w:rsidR="002F00A3" w:rsidRPr="00357753" w14:paraId="2A6CFD16" w14:textId="77777777" w:rsidTr="00AC336C">
        <w:trPr>
          <w:cantSplit/>
        </w:trPr>
        <w:tc>
          <w:tcPr>
            <w:tcW w:w="2551" w:type="dxa"/>
          </w:tcPr>
          <w:p w14:paraId="7652431F" w14:textId="7858155B" w:rsidR="002F00A3" w:rsidRPr="00357753" w:rsidRDefault="002F00A3" w:rsidP="002F00A3">
            <w:pPr>
              <w:pStyle w:val="ENoteTableText"/>
              <w:tabs>
                <w:tab w:val="center" w:leader="dot" w:pos="2268"/>
              </w:tabs>
            </w:pPr>
            <w:r w:rsidRPr="00357753">
              <w:rPr>
                <w:noProof/>
              </w:rPr>
              <w:t>s 312</w:t>
            </w:r>
            <w:r w:rsidRPr="00357753">
              <w:rPr>
                <w:noProof/>
              </w:rPr>
              <w:tab/>
            </w:r>
          </w:p>
        </w:tc>
        <w:tc>
          <w:tcPr>
            <w:tcW w:w="4961" w:type="dxa"/>
          </w:tcPr>
          <w:p w14:paraId="4CE5E41D" w14:textId="100E7B5B" w:rsidR="002F00A3" w:rsidRPr="00357753" w:rsidRDefault="002F00A3" w:rsidP="002F00A3">
            <w:pPr>
              <w:pStyle w:val="ENoteTableText"/>
            </w:pPr>
            <w:r w:rsidRPr="00357753">
              <w:t>am No 117, 2001; No 29, 2023</w:t>
            </w:r>
          </w:p>
        </w:tc>
      </w:tr>
      <w:tr w:rsidR="002F00A3" w:rsidRPr="00357753" w14:paraId="7F728254" w14:textId="77777777" w:rsidTr="00AC336C">
        <w:trPr>
          <w:cantSplit/>
        </w:trPr>
        <w:tc>
          <w:tcPr>
            <w:tcW w:w="2551" w:type="dxa"/>
          </w:tcPr>
          <w:p w14:paraId="3235F296" w14:textId="77777777" w:rsidR="002F00A3" w:rsidRPr="00357753" w:rsidRDefault="002F00A3" w:rsidP="002F00A3">
            <w:pPr>
              <w:pStyle w:val="ENoteTableText"/>
              <w:tabs>
                <w:tab w:val="center" w:leader="dot" w:pos="2268"/>
              </w:tabs>
            </w:pPr>
            <w:r w:rsidRPr="00357753">
              <w:rPr>
                <w:noProof/>
              </w:rPr>
              <w:t>s. 313</w:t>
            </w:r>
            <w:r w:rsidRPr="00357753">
              <w:rPr>
                <w:noProof/>
              </w:rPr>
              <w:tab/>
            </w:r>
          </w:p>
        </w:tc>
        <w:tc>
          <w:tcPr>
            <w:tcW w:w="4961" w:type="dxa"/>
          </w:tcPr>
          <w:p w14:paraId="5AA823CE" w14:textId="77777777" w:rsidR="002F00A3" w:rsidRPr="00357753" w:rsidRDefault="002F00A3" w:rsidP="002F00A3">
            <w:pPr>
              <w:pStyle w:val="ENoteTableText"/>
            </w:pPr>
            <w:r w:rsidRPr="00357753">
              <w:t>am. No. 117, 2001</w:t>
            </w:r>
          </w:p>
        </w:tc>
      </w:tr>
      <w:tr w:rsidR="002F00A3" w:rsidRPr="00357753" w14:paraId="177C7457" w14:textId="77777777" w:rsidTr="00AC336C">
        <w:trPr>
          <w:cantSplit/>
        </w:trPr>
        <w:tc>
          <w:tcPr>
            <w:tcW w:w="2551" w:type="dxa"/>
          </w:tcPr>
          <w:p w14:paraId="66FED151" w14:textId="21EE1DF7" w:rsidR="002F00A3" w:rsidRPr="00357753" w:rsidRDefault="002F00A3" w:rsidP="002F00A3">
            <w:pPr>
              <w:pStyle w:val="ENoteTableText"/>
              <w:keepNext/>
            </w:pPr>
            <w:r w:rsidRPr="00357753">
              <w:rPr>
                <w:b/>
              </w:rPr>
              <w:t>Division 4</w:t>
            </w:r>
          </w:p>
        </w:tc>
        <w:tc>
          <w:tcPr>
            <w:tcW w:w="4961" w:type="dxa"/>
          </w:tcPr>
          <w:p w14:paraId="58B0F38E" w14:textId="77777777" w:rsidR="002F00A3" w:rsidRPr="00357753" w:rsidRDefault="002F00A3" w:rsidP="002F00A3">
            <w:pPr>
              <w:pStyle w:val="ENoteTableText"/>
            </w:pPr>
          </w:p>
        </w:tc>
      </w:tr>
      <w:tr w:rsidR="002F00A3" w:rsidRPr="00357753" w14:paraId="376D3DF8" w14:textId="77777777" w:rsidTr="00AC336C">
        <w:trPr>
          <w:cantSplit/>
        </w:trPr>
        <w:tc>
          <w:tcPr>
            <w:tcW w:w="2551" w:type="dxa"/>
          </w:tcPr>
          <w:p w14:paraId="1C87FAB6" w14:textId="74BC6899" w:rsidR="002F00A3" w:rsidRPr="00357753" w:rsidRDefault="002F00A3" w:rsidP="002F00A3">
            <w:pPr>
              <w:pStyle w:val="ENoteTableText"/>
              <w:tabs>
                <w:tab w:val="center" w:leader="dot" w:pos="2268"/>
              </w:tabs>
            </w:pPr>
            <w:r w:rsidRPr="00357753">
              <w:t>Division 4</w:t>
            </w:r>
            <w:r w:rsidRPr="00357753">
              <w:tab/>
            </w:r>
          </w:p>
        </w:tc>
        <w:tc>
          <w:tcPr>
            <w:tcW w:w="4961" w:type="dxa"/>
          </w:tcPr>
          <w:p w14:paraId="27A9C813" w14:textId="77777777" w:rsidR="002F00A3" w:rsidRPr="00357753" w:rsidRDefault="002F00A3" w:rsidP="002F00A3">
            <w:pPr>
              <w:pStyle w:val="ENoteTableText"/>
            </w:pPr>
            <w:r w:rsidRPr="00357753">
              <w:t>am No 8, 2022</w:t>
            </w:r>
          </w:p>
        </w:tc>
      </w:tr>
      <w:tr w:rsidR="002F00A3" w:rsidRPr="00357753" w14:paraId="1A562387" w14:textId="77777777" w:rsidTr="00AC336C">
        <w:trPr>
          <w:cantSplit/>
        </w:trPr>
        <w:tc>
          <w:tcPr>
            <w:tcW w:w="2551" w:type="dxa"/>
          </w:tcPr>
          <w:p w14:paraId="74EF2E5A" w14:textId="77777777" w:rsidR="002F00A3" w:rsidRPr="00357753" w:rsidRDefault="002F00A3" w:rsidP="002F00A3">
            <w:pPr>
              <w:pStyle w:val="ENoteTableText"/>
              <w:tabs>
                <w:tab w:val="center" w:leader="dot" w:pos="2268"/>
              </w:tabs>
            </w:pPr>
            <w:r w:rsidRPr="00357753">
              <w:rPr>
                <w:noProof/>
              </w:rPr>
              <w:t>s 314</w:t>
            </w:r>
            <w:r w:rsidRPr="00357753">
              <w:rPr>
                <w:noProof/>
              </w:rPr>
              <w:tab/>
            </w:r>
          </w:p>
        </w:tc>
        <w:tc>
          <w:tcPr>
            <w:tcW w:w="4961" w:type="dxa"/>
          </w:tcPr>
          <w:p w14:paraId="16D23C0B" w14:textId="3E49D6E9" w:rsidR="002F00A3" w:rsidRPr="00357753" w:rsidRDefault="002F00A3" w:rsidP="002F00A3">
            <w:pPr>
              <w:pStyle w:val="ENoteTableText"/>
            </w:pPr>
            <w:r w:rsidRPr="00357753">
              <w:t>am No 117, 2001; No 103, 2004; No 101, 2007; No 66, 2010; No 5, 2011; No 17, 2017; No 61, 2018; No 106, 2018; No 8, 2022; No 9, 2022</w:t>
            </w:r>
          </w:p>
        </w:tc>
      </w:tr>
      <w:tr w:rsidR="002F00A3" w:rsidRPr="00357753" w14:paraId="1EED1D5C" w14:textId="77777777" w:rsidTr="00AC336C">
        <w:trPr>
          <w:cantSplit/>
        </w:trPr>
        <w:tc>
          <w:tcPr>
            <w:tcW w:w="2551" w:type="dxa"/>
          </w:tcPr>
          <w:p w14:paraId="2EBC743F" w14:textId="7029E6A0" w:rsidR="002F00A3" w:rsidRPr="00357753" w:rsidRDefault="002F00A3" w:rsidP="002F00A3">
            <w:pPr>
              <w:pStyle w:val="ENoteTableText"/>
              <w:tabs>
                <w:tab w:val="center" w:leader="dot" w:pos="2268"/>
              </w:tabs>
              <w:rPr>
                <w:noProof/>
              </w:rPr>
            </w:pPr>
            <w:r w:rsidRPr="00357753">
              <w:rPr>
                <w:noProof/>
              </w:rPr>
              <w:lastRenderedPageBreak/>
              <w:t>s 314AA</w:t>
            </w:r>
            <w:r w:rsidRPr="00357753">
              <w:rPr>
                <w:noProof/>
              </w:rPr>
              <w:tab/>
            </w:r>
          </w:p>
        </w:tc>
        <w:tc>
          <w:tcPr>
            <w:tcW w:w="4961" w:type="dxa"/>
          </w:tcPr>
          <w:p w14:paraId="0EC461EB" w14:textId="027ECD73" w:rsidR="002F00A3" w:rsidRPr="00357753" w:rsidRDefault="002F00A3" w:rsidP="002F00A3">
            <w:pPr>
              <w:pStyle w:val="ENoteTableText"/>
            </w:pPr>
            <w:r w:rsidRPr="00357753">
              <w:t>ad No 29, 2023</w:t>
            </w:r>
          </w:p>
        </w:tc>
      </w:tr>
      <w:tr w:rsidR="002F00A3" w:rsidRPr="00357753" w14:paraId="601D59C4" w14:textId="77777777" w:rsidTr="00AC336C">
        <w:trPr>
          <w:cantSplit/>
        </w:trPr>
        <w:tc>
          <w:tcPr>
            <w:tcW w:w="2551" w:type="dxa"/>
          </w:tcPr>
          <w:p w14:paraId="759DA7FD" w14:textId="77777777" w:rsidR="002F00A3" w:rsidRPr="00357753" w:rsidRDefault="002F00A3" w:rsidP="002F00A3">
            <w:pPr>
              <w:pStyle w:val="ENoteTableText"/>
              <w:tabs>
                <w:tab w:val="center" w:leader="dot" w:pos="2268"/>
              </w:tabs>
              <w:rPr>
                <w:noProof/>
              </w:rPr>
            </w:pPr>
            <w:r w:rsidRPr="00357753">
              <w:rPr>
                <w:noProof/>
              </w:rPr>
              <w:t>s 314A</w:t>
            </w:r>
            <w:r w:rsidRPr="00357753">
              <w:rPr>
                <w:noProof/>
              </w:rPr>
              <w:tab/>
            </w:r>
          </w:p>
        </w:tc>
        <w:tc>
          <w:tcPr>
            <w:tcW w:w="4961" w:type="dxa"/>
          </w:tcPr>
          <w:p w14:paraId="3C428CB9" w14:textId="4BBB79F9" w:rsidR="002F00A3" w:rsidRPr="00357753" w:rsidRDefault="002F00A3" w:rsidP="002F00A3">
            <w:pPr>
              <w:pStyle w:val="ENoteTableText"/>
            </w:pPr>
            <w:r w:rsidRPr="00357753">
              <w:t>ad No 61, 2018; No 69, 2023</w:t>
            </w:r>
          </w:p>
        </w:tc>
      </w:tr>
      <w:tr w:rsidR="002F00A3" w:rsidRPr="00357753" w14:paraId="23BCCD40" w14:textId="77777777" w:rsidTr="00AC336C">
        <w:trPr>
          <w:cantSplit/>
        </w:trPr>
        <w:tc>
          <w:tcPr>
            <w:tcW w:w="2551" w:type="dxa"/>
          </w:tcPr>
          <w:p w14:paraId="610995C2" w14:textId="77777777" w:rsidR="002F00A3" w:rsidRPr="00357753" w:rsidRDefault="002F00A3" w:rsidP="002F00A3">
            <w:pPr>
              <w:pStyle w:val="ENoteTableText"/>
              <w:tabs>
                <w:tab w:val="center" w:leader="dot" w:pos="2268"/>
              </w:tabs>
              <w:rPr>
                <w:noProof/>
              </w:rPr>
            </w:pPr>
            <w:r w:rsidRPr="00357753">
              <w:rPr>
                <w:noProof/>
              </w:rPr>
              <w:t>s 315</w:t>
            </w:r>
            <w:r w:rsidRPr="00357753">
              <w:rPr>
                <w:noProof/>
              </w:rPr>
              <w:tab/>
            </w:r>
          </w:p>
        </w:tc>
        <w:tc>
          <w:tcPr>
            <w:tcW w:w="4961" w:type="dxa"/>
          </w:tcPr>
          <w:p w14:paraId="47C32059" w14:textId="490810C4" w:rsidR="002F00A3" w:rsidRPr="00357753" w:rsidRDefault="002F00A3" w:rsidP="002F00A3">
            <w:pPr>
              <w:pStyle w:val="ENoteTableText"/>
            </w:pPr>
            <w:r w:rsidRPr="00357753">
              <w:t>am No 101, 2007; No 61, 2018 (Sch 2 item 92 md); No 8, 2022; No 9, 2022; No 29, 2023; No 69, 2023</w:t>
            </w:r>
          </w:p>
        </w:tc>
      </w:tr>
      <w:tr w:rsidR="002F00A3" w:rsidRPr="00357753" w14:paraId="2F23748E" w14:textId="77777777" w:rsidTr="00AC336C">
        <w:trPr>
          <w:cantSplit/>
        </w:trPr>
        <w:tc>
          <w:tcPr>
            <w:tcW w:w="2551" w:type="dxa"/>
          </w:tcPr>
          <w:p w14:paraId="1D1ADEB4" w14:textId="77777777" w:rsidR="002F00A3" w:rsidRPr="00357753" w:rsidRDefault="002F00A3" w:rsidP="002F00A3">
            <w:pPr>
              <w:pStyle w:val="ENoteTableText"/>
              <w:tabs>
                <w:tab w:val="center" w:leader="dot" w:pos="2268"/>
              </w:tabs>
            </w:pPr>
            <w:r w:rsidRPr="00357753">
              <w:rPr>
                <w:noProof/>
              </w:rPr>
              <w:t>s 316</w:t>
            </w:r>
            <w:r w:rsidRPr="00357753">
              <w:rPr>
                <w:noProof/>
              </w:rPr>
              <w:tab/>
            </w:r>
          </w:p>
        </w:tc>
        <w:tc>
          <w:tcPr>
            <w:tcW w:w="4961" w:type="dxa"/>
          </w:tcPr>
          <w:p w14:paraId="2ADE59B0" w14:textId="77777777" w:rsidR="002F00A3" w:rsidRPr="00357753" w:rsidRDefault="002F00A3" w:rsidP="002F00A3">
            <w:pPr>
              <w:pStyle w:val="ENoteTableText"/>
            </w:pPr>
            <w:r w:rsidRPr="00357753">
              <w:t>am No 117, 2001; No 66, 2010; No 61, 2018; No 9, 2022</w:t>
            </w:r>
          </w:p>
        </w:tc>
      </w:tr>
      <w:tr w:rsidR="002F00A3" w:rsidRPr="00357753" w14:paraId="0919D699" w14:textId="77777777" w:rsidTr="00AC336C">
        <w:trPr>
          <w:cantSplit/>
        </w:trPr>
        <w:tc>
          <w:tcPr>
            <w:tcW w:w="2551" w:type="dxa"/>
          </w:tcPr>
          <w:p w14:paraId="7E3B273A" w14:textId="77777777" w:rsidR="002F00A3" w:rsidRPr="00357753" w:rsidRDefault="002F00A3" w:rsidP="002F00A3">
            <w:pPr>
              <w:pStyle w:val="ENoteTableText"/>
              <w:tabs>
                <w:tab w:val="center" w:leader="dot" w:pos="2268"/>
              </w:tabs>
              <w:rPr>
                <w:noProof/>
              </w:rPr>
            </w:pPr>
            <w:r w:rsidRPr="00357753">
              <w:rPr>
                <w:noProof/>
              </w:rPr>
              <w:t>s 316AA</w:t>
            </w:r>
            <w:r w:rsidRPr="00357753">
              <w:rPr>
                <w:noProof/>
              </w:rPr>
              <w:tab/>
            </w:r>
          </w:p>
        </w:tc>
        <w:tc>
          <w:tcPr>
            <w:tcW w:w="4961" w:type="dxa"/>
          </w:tcPr>
          <w:p w14:paraId="3E5CCC63" w14:textId="77777777" w:rsidR="002F00A3" w:rsidRPr="00357753" w:rsidRDefault="002F00A3" w:rsidP="002F00A3">
            <w:pPr>
              <w:pStyle w:val="ENoteTableText"/>
            </w:pPr>
            <w:r w:rsidRPr="00357753">
              <w:t>ad No 61, 2018</w:t>
            </w:r>
          </w:p>
        </w:tc>
      </w:tr>
      <w:tr w:rsidR="002F00A3" w:rsidRPr="00357753" w14:paraId="33123540" w14:textId="77777777" w:rsidTr="00AC336C">
        <w:trPr>
          <w:cantSplit/>
        </w:trPr>
        <w:tc>
          <w:tcPr>
            <w:tcW w:w="2551" w:type="dxa"/>
          </w:tcPr>
          <w:p w14:paraId="349D60A7" w14:textId="77777777" w:rsidR="002F00A3" w:rsidRPr="00357753" w:rsidRDefault="002F00A3" w:rsidP="002F00A3">
            <w:pPr>
              <w:pStyle w:val="ENoteTableText"/>
              <w:tabs>
                <w:tab w:val="center" w:leader="dot" w:pos="2268"/>
              </w:tabs>
              <w:rPr>
                <w:noProof/>
              </w:rPr>
            </w:pPr>
          </w:p>
        </w:tc>
        <w:tc>
          <w:tcPr>
            <w:tcW w:w="4961" w:type="dxa"/>
          </w:tcPr>
          <w:p w14:paraId="1491A922" w14:textId="1522AB9D" w:rsidR="002F00A3" w:rsidRPr="00357753" w:rsidRDefault="002F00A3" w:rsidP="002F00A3">
            <w:pPr>
              <w:pStyle w:val="ENoteTableText"/>
            </w:pPr>
            <w:r w:rsidRPr="00357753">
              <w:t>rep No 69, 2023</w:t>
            </w:r>
          </w:p>
        </w:tc>
      </w:tr>
      <w:tr w:rsidR="002F00A3" w:rsidRPr="00357753" w14:paraId="289E43D3" w14:textId="77777777" w:rsidTr="00AC336C">
        <w:trPr>
          <w:cantSplit/>
        </w:trPr>
        <w:tc>
          <w:tcPr>
            <w:tcW w:w="2551" w:type="dxa"/>
          </w:tcPr>
          <w:p w14:paraId="3F4A5CE3" w14:textId="77777777" w:rsidR="002F00A3" w:rsidRPr="00357753" w:rsidRDefault="002F00A3" w:rsidP="002F00A3">
            <w:pPr>
              <w:pStyle w:val="ENoteTableText"/>
              <w:tabs>
                <w:tab w:val="center" w:leader="dot" w:pos="2268"/>
              </w:tabs>
            </w:pPr>
            <w:r w:rsidRPr="00357753">
              <w:rPr>
                <w:noProof/>
              </w:rPr>
              <w:t>s 316A</w:t>
            </w:r>
            <w:r w:rsidRPr="00357753">
              <w:rPr>
                <w:noProof/>
              </w:rPr>
              <w:tab/>
            </w:r>
          </w:p>
        </w:tc>
        <w:tc>
          <w:tcPr>
            <w:tcW w:w="4961" w:type="dxa"/>
          </w:tcPr>
          <w:p w14:paraId="22DA37E0" w14:textId="77777777" w:rsidR="002F00A3" w:rsidRPr="00357753" w:rsidRDefault="002F00A3" w:rsidP="002F00A3">
            <w:pPr>
              <w:pStyle w:val="ENoteTableText"/>
            </w:pPr>
            <w:r w:rsidRPr="00357753">
              <w:t>ad No 66, 2010</w:t>
            </w:r>
          </w:p>
        </w:tc>
      </w:tr>
      <w:tr w:rsidR="002F00A3" w:rsidRPr="00357753" w14:paraId="1A7FBA2C" w14:textId="77777777" w:rsidTr="00AC336C">
        <w:trPr>
          <w:cantSplit/>
        </w:trPr>
        <w:tc>
          <w:tcPr>
            <w:tcW w:w="2551" w:type="dxa"/>
          </w:tcPr>
          <w:p w14:paraId="54AAD57A" w14:textId="77777777" w:rsidR="002F00A3" w:rsidRPr="00357753" w:rsidRDefault="002F00A3" w:rsidP="002F00A3">
            <w:pPr>
              <w:pStyle w:val="ENoteTableText"/>
              <w:tabs>
                <w:tab w:val="center" w:leader="dot" w:pos="2268"/>
              </w:tabs>
              <w:rPr>
                <w:noProof/>
              </w:rPr>
            </w:pPr>
          </w:p>
        </w:tc>
        <w:tc>
          <w:tcPr>
            <w:tcW w:w="4961" w:type="dxa"/>
          </w:tcPr>
          <w:p w14:paraId="38CC8E66" w14:textId="63700708" w:rsidR="002F00A3" w:rsidRPr="00357753" w:rsidRDefault="002F00A3" w:rsidP="002F00A3">
            <w:pPr>
              <w:pStyle w:val="ENoteTableText"/>
            </w:pPr>
            <w:r w:rsidRPr="00357753">
              <w:t>am No 69, 2023</w:t>
            </w:r>
          </w:p>
        </w:tc>
      </w:tr>
      <w:tr w:rsidR="002F00A3" w:rsidRPr="00357753" w14:paraId="4AA1659B" w14:textId="77777777" w:rsidTr="00AC336C">
        <w:trPr>
          <w:cantSplit/>
        </w:trPr>
        <w:tc>
          <w:tcPr>
            <w:tcW w:w="2551" w:type="dxa"/>
          </w:tcPr>
          <w:p w14:paraId="5A9CB903" w14:textId="77777777" w:rsidR="002F00A3" w:rsidRPr="00357753" w:rsidRDefault="002F00A3" w:rsidP="002F00A3">
            <w:pPr>
              <w:pStyle w:val="ENoteTableText"/>
              <w:tabs>
                <w:tab w:val="center" w:leader="dot" w:pos="2268"/>
              </w:tabs>
            </w:pPr>
            <w:r w:rsidRPr="00357753">
              <w:rPr>
                <w:noProof/>
              </w:rPr>
              <w:t>s 317</w:t>
            </w:r>
            <w:r w:rsidRPr="00357753">
              <w:rPr>
                <w:noProof/>
              </w:rPr>
              <w:tab/>
            </w:r>
          </w:p>
        </w:tc>
        <w:tc>
          <w:tcPr>
            <w:tcW w:w="4961" w:type="dxa"/>
          </w:tcPr>
          <w:p w14:paraId="49728D3E" w14:textId="77777777" w:rsidR="002F00A3" w:rsidRPr="00357753" w:rsidRDefault="002F00A3" w:rsidP="002F00A3">
            <w:pPr>
              <w:pStyle w:val="ENoteTableText"/>
            </w:pPr>
            <w:r w:rsidRPr="00357753">
              <w:t>am No 117, 2001; No 103, 2004; No 66, 2010; No 8, 2022</w:t>
            </w:r>
          </w:p>
        </w:tc>
      </w:tr>
      <w:tr w:rsidR="002F00A3" w:rsidRPr="00357753" w14:paraId="16B62CB9" w14:textId="77777777" w:rsidTr="00AC336C">
        <w:trPr>
          <w:cantSplit/>
        </w:trPr>
        <w:tc>
          <w:tcPr>
            <w:tcW w:w="2551" w:type="dxa"/>
          </w:tcPr>
          <w:p w14:paraId="2CC3BC3C" w14:textId="77777777" w:rsidR="002F00A3" w:rsidRPr="00357753" w:rsidRDefault="002F00A3" w:rsidP="002F00A3">
            <w:pPr>
              <w:pStyle w:val="ENoteTableText"/>
              <w:tabs>
                <w:tab w:val="center" w:leader="dot" w:pos="2268"/>
              </w:tabs>
            </w:pPr>
            <w:r w:rsidRPr="00357753">
              <w:rPr>
                <w:noProof/>
              </w:rPr>
              <w:t>s 318</w:t>
            </w:r>
            <w:r w:rsidRPr="00357753">
              <w:rPr>
                <w:noProof/>
              </w:rPr>
              <w:tab/>
            </w:r>
          </w:p>
        </w:tc>
        <w:tc>
          <w:tcPr>
            <w:tcW w:w="4961" w:type="dxa"/>
          </w:tcPr>
          <w:p w14:paraId="6C1903DD" w14:textId="77777777" w:rsidR="002F00A3" w:rsidRPr="00357753" w:rsidRDefault="002F00A3" w:rsidP="002F00A3">
            <w:pPr>
              <w:pStyle w:val="ENoteTableText"/>
            </w:pPr>
            <w:r w:rsidRPr="00357753">
              <w:t>am No 117, 2001; No 101, 2007; No 8, 2022</w:t>
            </w:r>
          </w:p>
        </w:tc>
      </w:tr>
      <w:tr w:rsidR="002F00A3" w:rsidRPr="00357753" w14:paraId="6E391B19" w14:textId="77777777" w:rsidTr="00AC336C">
        <w:trPr>
          <w:cantSplit/>
        </w:trPr>
        <w:tc>
          <w:tcPr>
            <w:tcW w:w="2551" w:type="dxa"/>
          </w:tcPr>
          <w:p w14:paraId="65DE7D5C" w14:textId="1F3D70AF" w:rsidR="002F00A3" w:rsidRPr="00357753" w:rsidRDefault="002F00A3" w:rsidP="002F00A3">
            <w:pPr>
              <w:pStyle w:val="ENoteTableText"/>
            </w:pPr>
            <w:r w:rsidRPr="00357753">
              <w:rPr>
                <w:b/>
              </w:rPr>
              <w:t>Division 5</w:t>
            </w:r>
          </w:p>
        </w:tc>
        <w:tc>
          <w:tcPr>
            <w:tcW w:w="4961" w:type="dxa"/>
          </w:tcPr>
          <w:p w14:paraId="237C2F8E" w14:textId="77777777" w:rsidR="002F00A3" w:rsidRPr="00357753" w:rsidRDefault="002F00A3" w:rsidP="002F00A3">
            <w:pPr>
              <w:pStyle w:val="ENoteTableText"/>
            </w:pPr>
          </w:p>
        </w:tc>
      </w:tr>
      <w:tr w:rsidR="002F00A3" w:rsidRPr="00357753" w14:paraId="25558532" w14:textId="77777777" w:rsidTr="00AC336C">
        <w:trPr>
          <w:cantSplit/>
        </w:trPr>
        <w:tc>
          <w:tcPr>
            <w:tcW w:w="2551" w:type="dxa"/>
          </w:tcPr>
          <w:p w14:paraId="1FD176FC" w14:textId="5B184339" w:rsidR="002F00A3" w:rsidRPr="00357753" w:rsidRDefault="002F00A3" w:rsidP="002F00A3">
            <w:pPr>
              <w:pStyle w:val="ENoteTableText"/>
              <w:tabs>
                <w:tab w:val="center" w:leader="dot" w:pos="2268"/>
              </w:tabs>
              <w:rPr>
                <w:noProof/>
              </w:rPr>
            </w:pPr>
            <w:r w:rsidRPr="00357753">
              <w:rPr>
                <w:noProof/>
              </w:rPr>
              <w:t>Division 5 heading</w:t>
            </w:r>
            <w:r>
              <w:rPr>
                <w:noProof/>
              </w:rPr>
              <w:tab/>
            </w:r>
          </w:p>
        </w:tc>
        <w:tc>
          <w:tcPr>
            <w:tcW w:w="4961" w:type="dxa"/>
          </w:tcPr>
          <w:p w14:paraId="41CE606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13D02B0" w14:textId="77777777" w:rsidTr="00AC336C">
        <w:trPr>
          <w:cantSplit/>
        </w:trPr>
        <w:tc>
          <w:tcPr>
            <w:tcW w:w="2551" w:type="dxa"/>
          </w:tcPr>
          <w:p w14:paraId="5CE39BF7" w14:textId="77777777" w:rsidR="002F00A3" w:rsidRPr="00357753" w:rsidRDefault="002F00A3" w:rsidP="002F00A3">
            <w:pPr>
              <w:pStyle w:val="ENoteTableText"/>
              <w:tabs>
                <w:tab w:val="center" w:leader="dot" w:pos="2268"/>
              </w:tabs>
            </w:pPr>
            <w:r w:rsidRPr="00357753">
              <w:rPr>
                <w:noProof/>
              </w:rPr>
              <w:t>s 319</w:t>
            </w:r>
            <w:r w:rsidRPr="00357753">
              <w:rPr>
                <w:noProof/>
              </w:rPr>
              <w:tab/>
            </w:r>
          </w:p>
        </w:tc>
        <w:tc>
          <w:tcPr>
            <w:tcW w:w="4961" w:type="dxa"/>
          </w:tcPr>
          <w:p w14:paraId="22E3338A" w14:textId="46512FEF" w:rsidR="002F00A3" w:rsidRPr="00357753" w:rsidRDefault="002F00A3" w:rsidP="002F00A3">
            <w:pPr>
              <w:pStyle w:val="ENoteTableText"/>
            </w:pPr>
            <w:r w:rsidRPr="00357753">
              <w:t xml:space="preserve">am No 117, 2001; No 116, 2003; No 101, 2007; No 66, 2010; No 180, 2012; No 61, 2018; No 106, 2018; </w:t>
            </w:r>
            <w:r w:rsidRPr="00357753">
              <w:rPr>
                <w:u w:val="single"/>
              </w:rPr>
              <w:t>No 69, 2020</w:t>
            </w:r>
            <w:r w:rsidRPr="00357753">
              <w:t>; No 29, 2023</w:t>
            </w:r>
          </w:p>
        </w:tc>
      </w:tr>
      <w:tr w:rsidR="002F00A3" w:rsidRPr="00357753" w14:paraId="7668B8B5" w14:textId="77777777" w:rsidTr="00AC336C">
        <w:trPr>
          <w:cantSplit/>
        </w:trPr>
        <w:tc>
          <w:tcPr>
            <w:tcW w:w="2551" w:type="dxa"/>
          </w:tcPr>
          <w:p w14:paraId="1C9CCD57" w14:textId="77777777" w:rsidR="002F00A3" w:rsidRPr="00357753" w:rsidRDefault="002F00A3" w:rsidP="002F00A3">
            <w:pPr>
              <w:pStyle w:val="ENoteTableText"/>
              <w:tabs>
                <w:tab w:val="center" w:leader="dot" w:pos="2268"/>
              </w:tabs>
            </w:pPr>
            <w:r w:rsidRPr="00357753">
              <w:rPr>
                <w:noProof/>
              </w:rPr>
              <w:t>s 320</w:t>
            </w:r>
            <w:r w:rsidRPr="00357753">
              <w:rPr>
                <w:noProof/>
              </w:rPr>
              <w:tab/>
            </w:r>
          </w:p>
        </w:tc>
        <w:tc>
          <w:tcPr>
            <w:tcW w:w="4961" w:type="dxa"/>
          </w:tcPr>
          <w:p w14:paraId="467E4D4F"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42A5727" w14:textId="77777777" w:rsidTr="00AC336C">
        <w:trPr>
          <w:cantSplit/>
        </w:trPr>
        <w:tc>
          <w:tcPr>
            <w:tcW w:w="2551" w:type="dxa"/>
          </w:tcPr>
          <w:p w14:paraId="2A82FA95" w14:textId="77777777" w:rsidR="002F00A3" w:rsidRPr="00357753" w:rsidRDefault="002F00A3" w:rsidP="002F00A3">
            <w:pPr>
              <w:pStyle w:val="ENoteTableText"/>
              <w:tabs>
                <w:tab w:val="center" w:leader="dot" w:pos="2268"/>
              </w:tabs>
            </w:pPr>
            <w:r w:rsidRPr="00357753">
              <w:rPr>
                <w:noProof/>
              </w:rPr>
              <w:t>s 321</w:t>
            </w:r>
            <w:r w:rsidRPr="00357753">
              <w:rPr>
                <w:noProof/>
              </w:rPr>
              <w:tab/>
            </w:r>
          </w:p>
        </w:tc>
        <w:tc>
          <w:tcPr>
            <w:tcW w:w="4961" w:type="dxa"/>
          </w:tcPr>
          <w:p w14:paraId="7DD3DF4C" w14:textId="08716CEA" w:rsidR="002F00A3" w:rsidRPr="00357753" w:rsidRDefault="002F00A3" w:rsidP="002F00A3">
            <w:pPr>
              <w:pStyle w:val="ENoteTableText"/>
            </w:pPr>
            <w:r w:rsidRPr="00357753">
              <w:t xml:space="preserve">am No 117, 2001; No 61, 2018; </w:t>
            </w:r>
            <w:r w:rsidRPr="00357753">
              <w:rPr>
                <w:u w:val="single"/>
              </w:rPr>
              <w:t>No 69, 2020</w:t>
            </w:r>
            <w:r w:rsidRPr="00357753">
              <w:t>; No 29, 2023</w:t>
            </w:r>
          </w:p>
        </w:tc>
      </w:tr>
      <w:tr w:rsidR="002F00A3" w:rsidRPr="00357753" w14:paraId="74031710" w14:textId="77777777" w:rsidTr="00AC336C">
        <w:trPr>
          <w:cantSplit/>
        </w:trPr>
        <w:tc>
          <w:tcPr>
            <w:tcW w:w="2551" w:type="dxa"/>
          </w:tcPr>
          <w:p w14:paraId="275E466A" w14:textId="77777777" w:rsidR="002F00A3" w:rsidRPr="00357753" w:rsidRDefault="002F00A3" w:rsidP="002F00A3">
            <w:pPr>
              <w:pStyle w:val="ENoteTableText"/>
              <w:tabs>
                <w:tab w:val="center" w:leader="dot" w:pos="2268"/>
              </w:tabs>
            </w:pPr>
            <w:r w:rsidRPr="00357753">
              <w:rPr>
                <w:noProof/>
              </w:rPr>
              <w:t>s 322</w:t>
            </w:r>
            <w:r w:rsidRPr="00357753">
              <w:rPr>
                <w:noProof/>
              </w:rPr>
              <w:tab/>
            </w:r>
          </w:p>
        </w:tc>
        <w:tc>
          <w:tcPr>
            <w:tcW w:w="4961" w:type="dxa"/>
          </w:tcPr>
          <w:p w14:paraId="66C022C7" w14:textId="6A8F04F4" w:rsidR="002F00A3" w:rsidRPr="00357753" w:rsidRDefault="002F00A3" w:rsidP="002F00A3">
            <w:pPr>
              <w:pStyle w:val="ENoteTableText"/>
            </w:pPr>
            <w:r w:rsidRPr="00357753">
              <w:t xml:space="preserve">am No 117, 2001; No 61, 2018; </w:t>
            </w:r>
            <w:r w:rsidRPr="00357753">
              <w:rPr>
                <w:u w:val="single"/>
              </w:rPr>
              <w:t>No 69, 2020</w:t>
            </w:r>
            <w:r w:rsidRPr="00357753">
              <w:t>; No 8, 2022; No 29, 2023</w:t>
            </w:r>
          </w:p>
        </w:tc>
      </w:tr>
      <w:tr w:rsidR="002F00A3" w:rsidRPr="00357753" w14:paraId="066BB818" w14:textId="77777777" w:rsidTr="00AC336C">
        <w:trPr>
          <w:cantSplit/>
        </w:trPr>
        <w:tc>
          <w:tcPr>
            <w:tcW w:w="2551" w:type="dxa"/>
          </w:tcPr>
          <w:p w14:paraId="3598BACC" w14:textId="68D24704" w:rsidR="002F00A3" w:rsidRPr="00357753" w:rsidRDefault="002F00A3" w:rsidP="002F00A3">
            <w:pPr>
              <w:pStyle w:val="ENoteTableText"/>
              <w:keepNext/>
              <w:keepLines/>
            </w:pPr>
            <w:r w:rsidRPr="00357753">
              <w:rPr>
                <w:b/>
              </w:rPr>
              <w:t>Division 6</w:t>
            </w:r>
          </w:p>
        </w:tc>
        <w:tc>
          <w:tcPr>
            <w:tcW w:w="4961" w:type="dxa"/>
          </w:tcPr>
          <w:p w14:paraId="3F42F2DC" w14:textId="77777777" w:rsidR="002F00A3" w:rsidRPr="00357753" w:rsidRDefault="002F00A3" w:rsidP="002F00A3">
            <w:pPr>
              <w:pStyle w:val="ENoteTableText"/>
              <w:keepNext/>
              <w:keepLines/>
            </w:pPr>
          </w:p>
        </w:tc>
      </w:tr>
      <w:tr w:rsidR="002F00A3" w:rsidRPr="00357753" w14:paraId="6515E479" w14:textId="77777777" w:rsidTr="00AC336C">
        <w:trPr>
          <w:cantSplit/>
        </w:trPr>
        <w:tc>
          <w:tcPr>
            <w:tcW w:w="2551" w:type="dxa"/>
          </w:tcPr>
          <w:p w14:paraId="6D821FD9" w14:textId="0E43FF7A" w:rsidR="002F00A3" w:rsidRPr="00357753" w:rsidRDefault="002F00A3" w:rsidP="002F00A3">
            <w:pPr>
              <w:pStyle w:val="ENoteTableText"/>
              <w:tabs>
                <w:tab w:val="center" w:leader="dot" w:pos="2268"/>
              </w:tabs>
            </w:pPr>
            <w:r w:rsidRPr="00357753">
              <w:rPr>
                <w:noProof/>
              </w:rPr>
              <w:t>s 323</w:t>
            </w:r>
            <w:r w:rsidRPr="00357753">
              <w:rPr>
                <w:noProof/>
              </w:rPr>
              <w:tab/>
            </w:r>
          </w:p>
        </w:tc>
        <w:tc>
          <w:tcPr>
            <w:tcW w:w="4961" w:type="dxa"/>
          </w:tcPr>
          <w:p w14:paraId="340CAB56" w14:textId="59D01EBF" w:rsidR="002F00A3" w:rsidRPr="00357753" w:rsidRDefault="002F00A3" w:rsidP="002F00A3">
            <w:pPr>
              <w:pStyle w:val="ENoteTableText"/>
            </w:pPr>
            <w:r w:rsidRPr="00357753">
              <w:t>am No 117, 2001; No 29, 2023</w:t>
            </w:r>
          </w:p>
        </w:tc>
      </w:tr>
      <w:tr w:rsidR="002F00A3" w:rsidRPr="00357753" w14:paraId="31B487A0" w14:textId="77777777" w:rsidTr="00AC336C">
        <w:trPr>
          <w:cantSplit/>
        </w:trPr>
        <w:tc>
          <w:tcPr>
            <w:tcW w:w="2551" w:type="dxa"/>
          </w:tcPr>
          <w:p w14:paraId="0822977C" w14:textId="2522BC74" w:rsidR="002F00A3" w:rsidRPr="00357753" w:rsidRDefault="002F00A3" w:rsidP="002F00A3">
            <w:pPr>
              <w:pStyle w:val="ENoteTableText"/>
              <w:tabs>
                <w:tab w:val="center" w:leader="dot" w:pos="2268"/>
              </w:tabs>
              <w:rPr>
                <w:noProof/>
              </w:rPr>
            </w:pPr>
            <w:r w:rsidRPr="00357753">
              <w:rPr>
                <w:noProof/>
              </w:rPr>
              <w:t>s 323A</w:t>
            </w:r>
            <w:r w:rsidRPr="00357753">
              <w:rPr>
                <w:noProof/>
              </w:rPr>
              <w:tab/>
            </w:r>
          </w:p>
        </w:tc>
        <w:tc>
          <w:tcPr>
            <w:tcW w:w="4961" w:type="dxa"/>
          </w:tcPr>
          <w:p w14:paraId="321A301D" w14:textId="4E5858CF" w:rsidR="002F00A3" w:rsidRPr="00357753" w:rsidRDefault="002F00A3" w:rsidP="002F00A3">
            <w:pPr>
              <w:pStyle w:val="ENoteTableText"/>
            </w:pPr>
            <w:r w:rsidRPr="00357753">
              <w:t>am No 29, 2023</w:t>
            </w:r>
          </w:p>
        </w:tc>
      </w:tr>
      <w:tr w:rsidR="002F00A3" w:rsidRPr="00357753" w14:paraId="363D06B9" w14:textId="77777777" w:rsidTr="00AC336C">
        <w:trPr>
          <w:cantSplit/>
        </w:trPr>
        <w:tc>
          <w:tcPr>
            <w:tcW w:w="2551" w:type="dxa"/>
          </w:tcPr>
          <w:p w14:paraId="13EAD4D2" w14:textId="5885A61B" w:rsidR="002F00A3" w:rsidRPr="00357753" w:rsidRDefault="002F00A3" w:rsidP="002F00A3">
            <w:pPr>
              <w:pStyle w:val="ENoteTableText"/>
              <w:tabs>
                <w:tab w:val="center" w:leader="dot" w:pos="2268"/>
              </w:tabs>
            </w:pPr>
            <w:r w:rsidRPr="00357753">
              <w:rPr>
                <w:noProof/>
              </w:rPr>
              <w:t>s 323B</w:t>
            </w:r>
            <w:r w:rsidRPr="00357753">
              <w:rPr>
                <w:noProof/>
              </w:rPr>
              <w:tab/>
            </w:r>
          </w:p>
        </w:tc>
        <w:tc>
          <w:tcPr>
            <w:tcW w:w="4961" w:type="dxa"/>
          </w:tcPr>
          <w:p w14:paraId="32F32E1E" w14:textId="6437803D" w:rsidR="002F00A3" w:rsidRPr="00357753" w:rsidRDefault="002F00A3" w:rsidP="002F00A3">
            <w:pPr>
              <w:pStyle w:val="ENoteTableText"/>
            </w:pPr>
            <w:r w:rsidRPr="00357753">
              <w:t>am No 117, 2001; No 29, 2023</w:t>
            </w:r>
          </w:p>
        </w:tc>
      </w:tr>
      <w:tr w:rsidR="002F00A3" w:rsidRPr="00357753" w14:paraId="7D37A6ED" w14:textId="77777777" w:rsidTr="00AC336C">
        <w:trPr>
          <w:cantSplit/>
        </w:trPr>
        <w:tc>
          <w:tcPr>
            <w:tcW w:w="2551" w:type="dxa"/>
          </w:tcPr>
          <w:p w14:paraId="772AFF9F" w14:textId="75F1731F" w:rsidR="002F00A3" w:rsidRPr="00357753" w:rsidRDefault="002F00A3" w:rsidP="002F00A3">
            <w:pPr>
              <w:pStyle w:val="ENoteTableText"/>
              <w:tabs>
                <w:tab w:val="center" w:leader="dot" w:pos="2268"/>
              </w:tabs>
              <w:rPr>
                <w:noProof/>
              </w:rPr>
            </w:pPr>
            <w:r w:rsidRPr="00357753">
              <w:rPr>
                <w:noProof/>
              </w:rPr>
              <w:t>s 323C</w:t>
            </w:r>
            <w:r w:rsidRPr="00357753">
              <w:rPr>
                <w:noProof/>
              </w:rPr>
              <w:tab/>
            </w:r>
          </w:p>
        </w:tc>
        <w:tc>
          <w:tcPr>
            <w:tcW w:w="4961" w:type="dxa"/>
          </w:tcPr>
          <w:p w14:paraId="479D6BA6" w14:textId="1E1D1E20" w:rsidR="002F00A3" w:rsidRPr="00357753" w:rsidRDefault="002F00A3" w:rsidP="002F00A3">
            <w:pPr>
              <w:pStyle w:val="ENoteTableText"/>
            </w:pPr>
            <w:r w:rsidRPr="00357753">
              <w:t>am No 29, 2023</w:t>
            </w:r>
          </w:p>
        </w:tc>
      </w:tr>
      <w:tr w:rsidR="002F00A3" w:rsidRPr="00357753" w14:paraId="39C3A799" w14:textId="77777777" w:rsidTr="00AC336C">
        <w:trPr>
          <w:cantSplit/>
        </w:trPr>
        <w:tc>
          <w:tcPr>
            <w:tcW w:w="2551" w:type="dxa"/>
          </w:tcPr>
          <w:p w14:paraId="5E37A82B" w14:textId="24013FCA" w:rsidR="002F00A3" w:rsidRPr="00357753" w:rsidRDefault="002F00A3" w:rsidP="002F00A3">
            <w:pPr>
              <w:pStyle w:val="ENoteTableText"/>
            </w:pPr>
            <w:r w:rsidRPr="00357753">
              <w:rPr>
                <w:b/>
              </w:rPr>
              <w:t>Division 7</w:t>
            </w:r>
          </w:p>
        </w:tc>
        <w:tc>
          <w:tcPr>
            <w:tcW w:w="4961" w:type="dxa"/>
          </w:tcPr>
          <w:p w14:paraId="183B65F8" w14:textId="77777777" w:rsidR="002F00A3" w:rsidRPr="00357753" w:rsidRDefault="002F00A3" w:rsidP="002F00A3">
            <w:pPr>
              <w:pStyle w:val="ENoteTableText"/>
            </w:pPr>
          </w:p>
        </w:tc>
      </w:tr>
      <w:tr w:rsidR="002F00A3" w:rsidRPr="00357753" w14:paraId="6647B82C" w14:textId="77777777" w:rsidTr="00AC336C">
        <w:trPr>
          <w:cantSplit/>
        </w:trPr>
        <w:tc>
          <w:tcPr>
            <w:tcW w:w="2551" w:type="dxa"/>
          </w:tcPr>
          <w:p w14:paraId="22015D85" w14:textId="77777777" w:rsidR="002F00A3" w:rsidRPr="00357753" w:rsidRDefault="002F00A3" w:rsidP="002F00A3">
            <w:pPr>
              <w:pStyle w:val="ENoteTableText"/>
              <w:tabs>
                <w:tab w:val="center" w:leader="dot" w:pos="2268"/>
              </w:tabs>
            </w:pPr>
            <w:r w:rsidRPr="00357753">
              <w:t>s 323D</w:t>
            </w:r>
            <w:r w:rsidRPr="00357753">
              <w:tab/>
            </w:r>
          </w:p>
        </w:tc>
        <w:tc>
          <w:tcPr>
            <w:tcW w:w="4961" w:type="dxa"/>
          </w:tcPr>
          <w:p w14:paraId="296D6EFD" w14:textId="7A517379" w:rsidR="002F00A3" w:rsidRPr="00357753" w:rsidRDefault="002F00A3" w:rsidP="002F00A3">
            <w:pPr>
              <w:pStyle w:val="ENoteTableText"/>
            </w:pPr>
            <w:r w:rsidRPr="00357753">
              <w:t>am No 117, 2001; No 66, 2010; No 19, 2015; No 61, 2018; No 69, 2023</w:t>
            </w:r>
          </w:p>
        </w:tc>
      </w:tr>
      <w:tr w:rsidR="002F00A3" w:rsidRPr="00357753" w14:paraId="3D04080A" w14:textId="77777777" w:rsidTr="00AC336C">
        <w:trPr>
          <w:cantSplit/>
        </w:trPr>
        <w:tc>
          <w:tcPr>
            <w:tcW w:w="2551" w:type="dxa"/>
          </w:tcPr>
          <w:p w14:paraId="09B14B84" w14:textId="749B016F" w:rsidR="002F00A3" w:rsidRPr="00357753" w:rsidRDefault="002F00A3" w:rsidP="002F00A3">
            <w:pPr>
              <w:pStyle w:val="ENoteTableText"/>
              <w:tabs>
                <w:tab w:val="center" w:leader="dot" w:pos="2268"/>
              </w:tabs>
            </w:pPr>
            <w:r w:rsidRPr="00357753">
              <w:t>s 323DAAA</w:t>
            </w:r>
            <w:r w:rsidRPr="00357753">
              <w:tab/>
            </w:r>
          </w:p>
        </w:tc>
        <w:tc>
          <w:tcPr>
            <w:tcW w:w="4961" w:type="dxa"/>
          </w:tcPr>
          <w:p w14:paraId="71AAB58E" w14:textId="190EEAF9" w:rsidR="002F00A3" w:rsidRPr="00357753" w:rsidRDefault="002F00A3" w:rsidP="002F00A3">
            <w:pPr>
              <w:pStyle w:val="ENoteTableText"/>
            </w:pPr>
            <w:r w:rsidRPr="00357753">
              <w:t>ad No 29, 2023</w:t>
            </w:r>
          </w:p>
        </w:tc>
      </w:tr>
      <w:tr w:rsidR="002F00A3" w:rsidRPr="00357753" w14:paraId="32AF4818" w14:textId="77777777" w:rsidTr="00AC336C">
        <w:trPr>
          <w:cantSplit/>
        </w:trPr>
        <w:tc>
          <w:tcPr>
            <w:tcW w:w="2551" w:type="dxa"/>
          </w:tcPr>
          <w:p w14:paraId="68716F23" w14:textId="77777777" w:rsidR="002F00A3" w:rsidRPr="00357753" w:rsidRDefault="002F00A3" w:rsidP="002F00A3">
            <w:pPr>
              <w:pStyle w:val="ENoteTableText"/>
              <w:tabs>
                <w:tab w:val="center" w:leader="dot" w:pos="2268"/>
              </w:tabs>
            </w:pPr>
            <w:r w:rsidRPr="00357753">
              <w:t>s 323DAA</w:t>
            </w:r>
            <w:r w:rsidRPr="00357753">
              <w:tab/>
            </w:r>
          </w:p>
        </w:tc>
        <w:tc>
          <w:tcPr>
            <w:tcW w:w="4961" w:type="dxa"/>
          </w:tcPr>
          <w:p w14:paraId="62C174EB" w14:textId="7EA0A8BD" w:rsidR="002F00A3" w:rsidRPr="00357753" w:rsidRDefault="002F00A3" w:rsidP="002F00A3">
            <w:pPr>
              <w:pStyle w:val="ENoteTableText"/>
            </w:pPr>
            <w:r w:rsidRPr="00357753">
              <w:t>ad No 61, 2018; No 69, 2023</w:t>
            </w:r>
          </w:p>
        </w:tc>
      </w:tr>
      <w:tr w:rsidR="002F00A3" w:rsidRPr="00357753" w14:paraId="57CC68C0" w14:textId="77777777" w:rsidTr="00AC336C">
        <w:trPr>
          <w:cantSplit/>
        </w:trPr>
        <w:tc>
          <w:tcPr>
            <w:tcW w:w="2551" w:type="dxa"/>
          </w:tcPr>
          <w:p w14:paraId="096D89B4" w14:textId="04714961" w:rsidR="002F00A3" w:rsidRPr="00357753" w:rsidRDefault="002F00A3" w:rsidP="002F00A3">
            <w:pPr>
              <w:pStyle w:val="ENoteTableText"/>
              <w:keepNext/>
            </w:pPr>
            <w:r w:rsidRPr="00357753">
              <w:rPr>
                <w:b/>
              </w:rPr>
              <w:t>Division 8</w:t>
            </w:r>
          </w:p>
        </w:tc>
        <w:tc>
          <w:tcPr>
            <w:tcW w:w="4961" w:type="dxa"/>
          </w:tcPr>
          <w:p w14:paraId="4A486EB8" w14:textId="77777777" w:rsidR="002F00A3" w:rsidRPr="00357753" w:rsidRDefault="002F00A3" w:rsidP="002F00A3">
            <w:pPr>
              <w:pStyle w:val="ENoteTableText"/>
            </w:pPr>
          </w:p>
        </w:tc>
      </w:tr>
      <w:tr w:rsidR="002F00A3" w:rsidRPr="00357753" w14:paraId="4FA64171" w14:textId="77777777" w:rsidTr="00AC336C">
        <w:trPr>
          <w:cantSplit/>
        </w:trPr>
        <w:tc>
          <w:tcPr>
            <w:tcW w:w="2551" w:type="dxa"/>
          </w:tcPr>
          <w:p w14:paraId="57DB7AC5" w14:textId="1032433A" w:rsidR="002F00A3" w:rsidRPr="00357753" w:rsidRDefault="002F00A3" w:rsidP="002F00A3">
            <w:pPr>
              <w:pStyle w:val="ENoteTableText"/>
              <w:tabs>
                <w:tab w:val="center" w:leader="dot" w:pos="2268"/>
              </w:tabs>
            </w:pPr>
            <w:r w:rsidRPr="00357753">
              <w:t>s 323DA</w:t>
            </w:r>
            <w:r w:rsidRPr="00357753">
              <w:tab/>
            </w:r>
          </w:p>
        </w:tc>
        <w:tc>
          <w:tcPr>
            <w:tcW w:w="4961" w:type="dxa"/>
          </w:tcPr>
          <w:p w14:paraId="1A01BC6C" w14:textId="77777777" w:rsidR="002F00A3" w:rsidRPr="00357753" w:rsidRDefault="002F00A3" w:rsidP="002F00A3">
            <w:pPr>
              <w:pStyle w:val="ENoteTableText"/>
            </w:pPr>
            <w:r w:rsidRPr="00357753">
              <w:t>am. No. 122, 2001</w:t>
            </w:r>
          </w:p>
        </w:tc>
      </w:tr>
      <w:tr w:rsidR="002F00A3" w:rsidRPr="00357753" w14:paraId="7972A7D8" w14:textId="77777777" w:rsidTr="00AC336C">
        <w:trPr>
          <w:cantSplit/>
        </w:trPr>
        <w:tc>
          <w:tcPr>
            <w:tcW w:w="2551" w:type="dxa"/>
          </w:tcPr>
          <w:p w14:paraId="38296D75" w14:textId="77777777" w:rsidR="002F00A3" w:rsidRPr="00357753" w:rsidRDefault="002F00A3" w:rsidP="002F00A3">
            <w:pPr>
              <w:pStyle w:val="ENoteTableText"/>
              <w:keepNext/>
              <w:tabs>
                <w:tab w:val="center" w:leader="dot" w:pos="2268"/>
              </w:tabs>
              <w:rPr>
                <w:b/>
              </w:rPr>
            </w:pPr>
            <w:r w:rsidRPr="00357753">
              <w:rPr>
                <w:b/>
              </w:rPr>
              <w:t>Division 9</w:t>
            </w:r>
          </w:p>
        </w:tc>
        <w:tc>
          <w:tcPr>
            <w:tcW w:w="4961" w:type="dxa"/>
          </w:tcPr>
          <w:p w14:paraId="28590071" w14:textId="77777777" w:rsidR="002F00A3" w:rsidRPr="00357753" w:rsidRDefault="002F00A3" w:rsidP="002F00A3">
            <w:pPr>
              <w:pStyle w:val="ENoteTableText"/>
            </w:pPr>
          </w:p>
        </w:tc>
      </w:tr>
      <w:tr w:rsidR="002F00A3" w:rsidRPr="00357753" w14:paraId="77D5FE80" w14:textId="77777777" w:rsidTr="00AC336C">
        <w:trPr>
          <w:cantSplit/>
        </w:trPr>
        <w:tc>
          <w:tcPr>
            <w:tcW w:w="2551" w:type="dxa"/>
          </w:tcPr>
          <w:p w14:paraId="3E9DFD88" w14:textId="77777777" w:rsidR="002F00A3" w:rsidRPr="00357753" w:rsidDel="00AC7B41" w:rsidRDefault="002F00A3" w:rsidP="002F00A3">
            <w:pPr>
              <w:pStyle w:val="ENoteTableText"/>
              <w:tabs>
                <w:tab w:val="center" w:leader="dot" w:pos="2268"/>
              </w:tabs>
              <w:rPr>
                <w:noProof/>
              </w:rPr>
            </w:pPr>
            <w:r w:rsidRPr="00357753">
              <w:rPr>
                <w:noProof/>
              </w:rPr>
              <w:t>Division 9</w:t>
            </w:r>
            <w:r w:rsidRPr="00357753">
              <w:rPr>
                <w:noProof/>
              </w:rPr>
              <w:tab/>
            </w:r>
          </w:p>
        </w:tc>
        <w:tc>
          <w:tcPr>
            <w:tcW w:w="4961" w:type="dxa"/>
          </w:tcPr>
          <w:p w14:paraId="4E14322E" w14:textId="77777777" w:rsidR="002F00A3" w:rsidRPr="00357753" w:rsidRDefault="002F00A3" w:rsidP="002F00A3">
            <w:pPr>
              <w:pStyle w:val="ENoteTableText"/>
            </w:pPr>
            <w:r w:rsidRPr="00357753">
              <w:t>ad No 103, 2004</w:t>
            </w:r>
          </w:p>
        </w:tc>
      </w:tr>
      <w:tr w:rsidR="002F00A3" w:rsidRPr="00357753" w14:paraId="599A99A2" w14:textId="77777777" w:rsidTr="00AC336C">
        <w:trPr>
          <w:cantSplit/>
        </w:trPr>
        <w:tc>
          <w:tcPr>
            <w:tcW w:w="2551" w:type="dxa"/>
          </w:tcPr>
          <w:p w14:paraId="67917500" w14:textId="77777777" w:rsidR="002F00A3" w:rsidRPr="00357753" w:rsidRDefault="002F00A3" w:rsidP="002F00A3">
            <w:pPr>
              <w:pStyle w:val="ENoteTableText"/>
              <w:rPr>
                <w:noProof/>
              </w:rPr>
            </w:pPr>
          </w:p>
        </w:tc>
        <w:tc>
          <w:tcPr>
            <w:tcW w:w="4961" w:type="dxa"/>
          </w:tcPr>
          <w:p w14:paraId="52426E9F" w14:textId="77777777" w:rsidR="002F00A3" w:rsidRPr="00357753" w:rsidRDefault="002F00A3" w:rsidP="002F00A3">
            <w:pPr>
              <w:pStyle w:val="ENoteTableText"/>
            </w:pPr>
            <w:r w:rsidRPr="00357753">
              <w:t>rep No 118, 2012</w:t>
            </w:r>
          </w:p>
        </w:tc>
      </w:tr>
      <w:tr w:rsidR="002F00A3" w:rsidRPr="00357753" w14:paraId="3F4B12A4" w14:textId="77777777" w:rsidTr="00AC336C">
        <w:trPr>
          <w:cantSplit/>
        </w:trPr>
        <w:tc>
          <w:tcPr>
            <w:tcW w:w="2551" w:type="dxa"/>
          </w:tcPr>
          <w:p w14:paraId="1B04CDD2" w14:textId="77777777" w:rsidR="002F00A3" w:rsidRPr="00357753" w:rsidRDefault="002F00A3" w:rsidP="002F00A3">
            <w:pPr>
              <w:pStyle w:val="ENoteTableText"/>
              <w:rPr>
                <w:noProof/>
              </w:rPr>
            </w:pPr>
          </w:p>
        </w:tc>
        <w:tc>
          <w:tcPr>
            <w:tcW w:w="4961" w:type="dxa"/>
          </w:tcPr>
          <w:p w14:paraId="2258AF55" w14:textId="77777777" w:rsidR="002F00A3" w:rsidRPr="00357753" w:rsidRDefault="002F00A3" w:rsidP="002F00A3">
            <w:pPr>
              <w:pStyle w:val="ENoteTableText"/>
            </w:pPr>
            <w:r w:rsidRPr="00357753">
              <w:t>ad No 110, 2021</w:t>
            </w:r>
          </w:p>
        </w:tc>
      </w:tr>
      <w:tr w:rsidR="002F00A3" w:rsidRPr="00357753" w14:paraId="56144DBE" w14:textId="77777777" w:rsidTr="00AC336C">
        <w:trPr>
          <w:cantSplit/>
        </w:trPr>
        <w:tc>
          <w:tcPr>
            <w:tcW w:w="2551" w:type="dxa"/>
          </w:tcPr>
          <w:p w14:paraId="3E16F159" w14:textId="77777777" w:rsidR="002F00A3" w:rsidRPr="00357753" w:rsidRDefault="002F00A3" w:rsidP="002F00A3">
            <w:pPr>
              <w:pStyle w:val="ENoteTableText"/>
              <w:tabs>
                <w:tab w:val="center" w:leader="dot" w:pos="2268"/>
              </w:tabs>
            </w:pPr>
            <w:r w:rsidRPr="00357753">
              <w:rPr>
                <w:noProof/>
              </w:rPr>
              <w:t>s 323DB</w:t>
            </w:r>
            <w:r w:rsidRPr="00357753">
              <w:rPr>
                <w:noProof/>
              </w:rPr>
              <w:tab/>
            </w:r>
          </w:p>
        </w:tc>
        <w:tc>
          <w:tcPr>
            <w:tcW w:w="4961" w:type="dxa"/>
          </w:tcPr>
          <w:p w14:paraId="1135C006" w14:textId="77777777" w:rsidR="002F00A3" w:rsidRPr="00357753" w:rsidRDefault="002F00A3" w:rsidP="002F00A3">
            <w:pPr>
              <w:pStyle w:val="ENoteTableText"/>
            </w:pPr>
            <w:r w:rsidRPr="00357753">
              <w:t>ad No 110, 2021</w:t>
            </w:r>
          </w:p>
        </w:tc>
      </w:tr>
      <w:tr w:rsidR="002F00A3" w:rsidRPr="00357753" w14:paraId="23B06BA5" w14:textId="77777777" w:rsidTr="00AC336C">
        <w:trPr>
          <w:cantSplit/>
        </w:trPr>
        <w:tc>
          <w:tcPr>
            <w:tcW w:w="2551" w:type="dxa"/>
          </w:tcPr>
          <w:p w14:paraId="63F74844" w14:textId="77777777" w:rsidR="002F00A3" w:rsidRPr="00357753" w:rsidRDefault="002F00A3" w:rsidP="002F00A3">
            <w:pPr>
              <w:pStyle w:val="ENoteTableText"/>
              <w:tabs>
                <w:tab w:val="center" w:leader="dot" w:pos="2268"/>
              </w:tabs>
            </w:pPr>
            <w:r w:rsidRPr="00357753">
              <w:rPr>
                <w:noProof/>
              </w:rPr>
              <w:t>s 323DC</w:t>
            </w:r>
            <w:r w:rsidRPr="00357753">
              <w:rPr>
                <w:noProof/>
              </w:rPr>
              <w:tab/>
            </w:r>
          </w:p>
        </w:tc>
        <w:tc>
          <w:tcPr>
            <w:tcW w:w="4961" w:type="dxa"/>
          </w:tcPr>
          <w:p w14:paraId="209C352B" w14:textId="77777777" w:rsidR="002F00A3" w:rsidRPr="00357753" w:rsidRDefault="002F00A3" w:rsidP="002F00A3">
            <w:pPr>
              <w:pStyle w:val="ENoteTableText"/>
            </w:pPr>
            <w:r w:rsidRPr="00357753">
              <w:t>ad No 110, 2021</w:t>
            </w:r>
          </w:p>
        </w:tc>
      </w:tr>
      <w:tr w:rsidR="002F00A3" w:rsidRPr="00357753" w14:paraId="1F0CF118" w14:textId="77777777" w:rsidTr="00AC336C">
        <w:trPr>
          <w:cantSplit/>
        </w:trPr>
        <w:tc>
          <w:tcPr>
            <w:tcW w:w="2551" w:type="dxa"/>
          </w:tcPr>
          <w:p w14:paraId="421E552F" w14:textId="77777777" w:rsidR="002F00A3" w:rsidRPr="00357753" w:rsidRDefault="002F00A3" w:rsidP="002F00A3">
            <w:pPr>
              <w:pStyle w:val="ENoteTableText"/>
              <w:tabs>
                <w:tab w:val="center" w:leader="dot" w:pos="2268"/>
              </w:tabs>
              <w:rPr>
                <w:noProof/>
              </w:rPr>
            </w:pPr>
          </w:p>
        </w:tc>
        <w:tc>
          <w:tcPr>
            <w:tcW w:w="4961" w:type="dxa"/>
          </w:tcPr>
          <w:p w14:paraId="20B6C76A" w14:textId="77777777" w:rsidR="002F00A3" w:rsidRPr="00357753" w:rsidRDefault="002F00A3" w:rsidP="002F00A3">
            <w:pPr>
              <w:pStyle w:val="ENoteTableText"/>
            </w:pPr>
            <w:r w:rsidRPr="00357753">
              <w:t>am No 8, 2022</w:t>
            </w:r>
          </w:p>
        </w:tc>
      </w:tr>
      <w:tr w:rsidR="002F00A3" w:rsidRPr="00357753" w14:paraId="05FDDC1F" w14:textId="77777777" w:rsidTr="00AC336C">
        <w:trPr>
          <w:cantSplit/>
        </w:trPr>
        <w:tc>
          <w:tcPr>
            <w:tcW w:w="2551" w:type="dxa"/>
          </w:tcPr>
          <w:p w14:paraId="4E89F96A" w14:textId="77777777" w:rsidR="002F00A3" w:rsidRPr="00357753" w:rsidRDefault="002F00A3" w:rsidP="002F00A3">
            <w:pPr>
              <w:pStyle w:val="ENoteTableText"/>
              <w:tabs>
                <w:tab w:val="center" w:leader="dot" w:pos="2268"/>
              </w:tabs>
            </w:pPr>
            <w:r w:rsidRPr="00357753">
              <w:rPr>
                <w:noProof/>
              </w:rPr>
              <w:t>s 323EA</w:t>
            </w:r>
            <w:r w:rsidRPr="00357753">
              <w:rPr>
                <w:noProof/>
              </w:rPr>
              <w:tab/>
            </w:r>
          </w:p>
        </w:tc>
        <w:tc>
          <w:tcPr>
            <w:tcW w:w="4961" w:type="dxa"/>
          </w:tcPr>
          <w:p w14:paraId="1E322D3A" w14:textId="77777777" w:rsidR="002F00A3" w:rsidRPr="00357753" w:rsidRDefault="002F00A3" w:rsidP="002F00A3">
            <w:pPr>
              <w:pStyle w:val="ENoteTableText"/>
            </w:pPr>
            <w:r w:rsidRPr="00357753">
              <w:t>ad No 103, 2004</w:t>
            </w:r>
          </w:p>
        </w:tc>
      </w:tr>
      <w:tr w:rsidR="002F00A3" w:rsidRPr="00357753" w14:paraId="3C3B2224" w14:textId="77777777" w:rsidTr="00AC336C">
        <w:trPr>
          <w:cantSplit/>
        </w:trPr>
        <w:tc>
          <w:tcPr>
            <w:tcW w:w="2551" w:type="dxa"/>
          </w:tcPr>
          <w:p w14:paraId="76F240C3" w14:textId="77777777" w:rsidR="002F00A3" w:rsidRPr="00357753" w:rsidRDefault="002F00A3" w:rsidP="002F00A3">
            <w:pPr>
              <w:pStyle w:val="ENoteTableText"/>
              <w:rPr>
                <w:noProof/>
              </w:rPr>
            </w:pPr>
          </w:p>
        </w:tc>
        <w:tc>
          <w:tcPr>
            <w:tcW w:w="4961" w:type="dxa"/>
          </w:tcPr>
          <w:p w14:paraId="46AB7F30" w14:textId="77777777" w:rsidR="002F00A3" w:rsidRPr="00357753" w:rsidRDefault="002F00A3" w:rsidP="002F00A3">
            <w:pPr>
              <w:pStyle w:val="ENoteTableText"/>
            </w:pPr>
            <w:r w:rsidRPr="00357753">
              <w:t>rep No 118, 2012</w:t>
            </w:r>
          </w:p>
        </w:tc>
      </w:tr>
      <w:tr w:rsidR="002F00A3" w:rsidRPr="00357753" w14:paraId="21B6DA24" w14:textId="77777777" w:rsidTr="00AC336C">
        <w:trPr>
          <w:cantSplit/>
        </w:trPr>
        <w:tc>
          <w:tcPr>
            <w:tcW w:w="2551" w:type="dxa"/>
          </w:tcPr>
          <w:p w14:paraId="4399806A" w14:textId="77777777" w:rsidR="002F00A3" w:rsidRPr="00357753" w:rsidRDefault="002F00A3" w:rsidP="002F00A3">
            <w:pPr>
              <w:pStyle w:val="ENoteTableText"/>
              <w:tabs>
                <w:tab w:val="center" w:leader="dot" w:pos="2268"/>
              </w:tabs>
            </w:pPr>
            <w:r w:rsidRPr="00357753">
              <w:rPr>
                <w:noProof/>
              </w:rPr>
              <w:t>s 323EB</w:t>
            </w:r>
            <w:r w:rsidRPr="00357753">
              <w:rPr>
                <w:noProof/>
              </w:rPr>
              <w:tab/>
            </w:r>
          </w:p>
        </w:tc>
        <w:tc>
          <w:tcPr>
            <w:tcW w:w="4961" w:type="dxa"/>
          </w:tcPr>
          <w:p w14:paraId="72E04B54" w14:textId="77777777" w:rsidR="002F00A3" w:rsidRPr="00357753" w:rsidRDefault="002F00A3" w:rsidP="002F00A3">
            <w:pPr>
              <w:pStyle w:val="ENoteTableText"/>
            </w:pPr>
            <w:r w:rsidRPr="00357753">
              <w:t>ad No 103, 2004</w:t>
            </w:r>
          </w:p>
        </w:tc>
      </w:tr>
      <w:tr w:rsidR="002F00A3" w:rsidRPr="00357753" w14:paraId="3B827817" w14:textId="77777777" w:rsidTr="00AC336C">
        <w:trPr>
          <w:cantSplit/>
        </w:trPr>
        <w:tc>
          <w:tcPr>
            <w:tcW w:w="2551" w:type="dxa"/>
          </w:tcPr>
          <w:p w14:paraId="7EDB5E08" w14:textId="77777777" w:rsidR="002F00A3" w:rsidRPr="00357753" w:rsidRDefault="002F00A3" w:rsidP="002F00A3">
            <w:pPr>
              <w:pStyle w:val="ENoteTableText"/>
              <w:rPr>
                <w:noProof/>
              </w:rPr>
            </w:pPr>
          </w:p>
        </w:tc>
        <w:tc>
          <w:tcPr>
            <w:tcW w:w="4961" w:type="dxa"/>
          </w:tcPr>
          <w:p w14:paraId="40B359A2" w14:textId="77777777" w:rsidR="002F00A3" w:rsidRPr="00357753" w:rsidRDefault="002F00A3" w:rsidP="002F00A3">
            <w:pPr>
              <w:pStyle w:val="ENoteTableText"/>
            </w:pPr>
            <w:r w:rsidRPr="00357753">
              <w:t>rep No 118, 2012</w:t>
            </w:r>
          </w:p>
        </w:tc>
      </w:tr>
      <w:tr w:rsidR="002F00A3" w:rsidRPr="00357753" w14:paraId="2218D68C" w14:textId="77777777" w:rsidTr="00AC336C">
        <w:trPr>
          <w:cantSplit/>
        </w:trPr>
        <w:tc>
          <w:tcPr>
            <w:tcW w:w="2551" w:type="dxa"/>
          </w:tcPr>
          <w:p w14:paraId="1745D4D6" w14:textId="77777777" w:rsidR="002F00A3" w:rsidRPr="00357753" w:rsidRDefault="002F00A3" w:rsidP="002F00A3">
            <w:pPr>
              <w:pStyle w:val="ENoteTableText"/>
              <w:tabs>
                <w:tab w:val="center" w:leader="dot" w:pos="2268"/>
              </w:tabs>
            </w:pPr>
            <w:r w:rsidRPr="00357753">
              <w:rPr>
                <w:noProof/>
              </w:rPr>
              <w:t>s 323EC</w:t>
            </w:r>
            <w:r w:rsidRPr="00357753">
              <w:rPr>
                <w:noProof/>
              </w:rPr>
              <w:tab/>
            </w:r>
          </w:p>
        </w:tc>
        <w:tc>
          <w:tcPr>
            <w:tcW w:w="4961" w:type="dxa"/>
          </w:tcPr>
          <w:p w14:paraId="6D02DE58" w14:textId="77777777" w:rsidR="002F00A3" w:rsidRPr="00357753" w:rsidRDefault="002F00A3" w:rsidP="002F00A3">
            <w:pPr>
              <w:pStyle w:val="ENoteTableText"/>
            </w:pPr>
            <w:r w:rsidRPr="00357753">
              <w:t>ad No 103, 2004</w:t>
            </w:r>
          </w:p>
        </w:tc>
      </w:tr>
      <w:tr w:rsidR="002F00A3" w:rsidRPr="00357753" w14:paraId="0EBD5B7A" w14:textId="77777777" w:rsidTr="00AC336C">
        <w:trPr>
          <w:cantSplit/>
        </w:trPr>
        <w:tc>
          <w:tcPr>
            <w:tcW w:w="2551" w:type="dxa"/>
          </w:tcPr>
          <w:p w14:paraId="2DEB8703" w14:textId="77777777" w:rsidR="002F00A3" w:rsidRPr="00357753" w:rsidRDefault="002F00A3" w:rsidP="002F00A3">
            <w:pPr>
              <w:pStyle w:val="ENoteTableText"/>
              <w:rPr>
                <w:noProof/>
              </w:rPr>
            </w:pPr>
          </w:p>
        </w:tc>
        <w:tc>
          <w:tcPr>
            <w:tcW w:w="4961" w:type="dxa"/>
          </w:tcPr>
          <w:p w14:paraId="3FA742E0" w14:textId="77777777" w:rsidR="002F00A3" w:rsidRPr="00357753" w:rsidRDefault="002F00A3" w:rsidP="002F00A3">
            <w:pPr>
              <w:pStyle w:val="ENoteTableText"/>
            </w:pPr>
            <w:r w:rsidRPr="00357753">
              <w:t>rep No 118, 2012</w:t>
            </w:r>
          </w:p>
        </w:tc>
      </w:tr>
      <w:tr w:rsidR="002F00A3" w:rsidRPr="00357753" w14:paraId="6A877350" w14:textId="77777777" w:rsidTr="00AC336C">
        <w:trPr>
          <w:cantSplit/>
        </w:trPr>
        <w:tc>
          <w:tcPr>
            <w:tcW w:w="2551" w:type="dxa"/>
          </w:tcPr>
          <w:p w14:paraId="116B1178" w14:textId="77777777" w:rsidR="002F00A3" w:rsidRPr="00357753" w:rsidRDefault="002F00A3" w:rsidP="002F00A3">
            <w:pPr>
              <w:pStyle w:val="ENoteTableText"/>
              <w:tabs>
                <w:tab w:val="center" w:leader="dot" w:pos="2268"/>
              </w:tabs>
            </w:pPr>
            <w:r w:rsidRPr="00357753">
              <w:rPr>
                <w:noProof/>
              </w:rPr>
              <w:t>s 323ED</w:t>
            </w:r>
            <w:r w:rsidRPr="00357753">
              <w:rPr>
                <w:noProof/>
              </w:rPr>
              <w:tab/>
            </w:r>
          </w:p>
        </w:tc>
        <w:tc>
          <w:tcPr>
            <w:tcW w:w="4961" w:type="dxa"/>
          </w:tcPr>
          <w:p w14:paraId="5389DA45" w14:textId="77777777" w:rsidR="002F00A3" w:rsidRPr="00357753" w:rsidRDefault="002F00A3" w:rsidP="002F00A3">
            <w:pPr>
              <w:pStyle w:val="ENoteTableText"/>
            </w:pPr>
            <w:r w:rsidRPr="00357753">
              <w:t>ad No 103, 2004</w:t>
            </w:r>
          </w:p>
        </w:tc>
      </w:tr>
      <w:tr w:rsidR="002F00A3" w:rsidRPr="00357753" w14:paraId="67980689" w14:textId="77777777" w:rsidTr="00AC336C">
        <w:trPr>
          <w:cantSplit/>
        </w:trPr>
        <w:tc>
          <w:tcPr>
            <w:tcW w:w="2551" w:type="dxa"/>
          </w:tcPr>
          <w:p w14:paraId="695FB3A1" w14:textId="77777777" w:rsidR="002F00A3" w:rsidRPr="00357753" w:rsidRDefault="002F00A3" w:rsidP="002F00A3">
            <w:pPr>
              <w:pStyle w:val="ENoteTableText"/>
              <w:rPr>
                <w:noProof/>
              </w:rPr>
            </w:pPr>
          </w:p>
        </w:tc>
        <w:tc>
          <w:tcPr>
            <w:tcW w:w="4961" w:type="dxa"/>
          </w:tcPr>
          <w:p w14:paraId="177B1317" w14:textId="77777777" w:rsidR="002F00A3" w:rsidRPr="00357753" w:rsidRDefault="002F00A3" w:rsidP="002F00A3">
            <w:pPr>
              <w:pStyle w:val="ENoteTableText"/>
            </w:pPr>
            <w:r w:rsidRPr="00357753">
              <w:t>rep No 118, 2012</w:t>
            </w:r>
          </w:p>
        </w:tc>
      </w:tr>
      <w:tr w:rsidR="002F00A3" w:rsidRPr="00357753" w14:paraId="20B092BB" w14:textId="77777777" w:rsidTr="00AC336C">
        <w:trPr>
          <w:cantSplit/>
        </w:trPr>
        <w:tc>
          <w:tcPr>
            <w:tcW w:w="2551" w:type="dxa"/>
          </w:tcPr>
          <w:p w14:paraId="4E3FA3EA" w14:textId="77777777" w:rsidR="002F00A3" w:rsidRPr="00357753" w:rsidRDefault="002F00A3" w:rsidP="002F00A3">
            <w:pPr>
              <w:pStyle w:val="ENoteTableText"/>
              <w:tabs>
                <w:tab w:val="center" w:leader="dot" w:pos="2268"/>
              </w:tabs>
            </w:pPr>
            <w:r w:rsidRPr="00357753">
              <w:rPr>
                <w:noProof/>
              </w:rPr>
              <w:t>s 323EE</w:t>
            </w:r>
            <w:r w:rsidRPr="00357753">
              <w:rPr>
                <w:noProof/>
              </w:rPr>
              <w:tab/>
            </w:r>
          </w:p>
        </w:tc>
        <w:tc>
          <w:tcPr>
            <w:tcW w:w="4961" w:type="dxa"/>
          </w:tcPr>
          <w:p w14:paraId="7A80224B" w14:textId="77777777" w:rsidR="002F00A3" w:rsidRPr="00357753" w:rsidRDefault="002F00A3" w:rsidP="002F00A3">
            <w:pPr>
              <w:pStyle w:val="ENoteTableText"/>
            </w:pPr>
            <w:r w:rsidRPr="00357753">
              <w:t>ad No 103, 2004</w:t>
            </w:r>
          </w:p>
        </w:tc>
      </w:tr>
      <w:tr w:rsidR="002F00A3" w:rsidRPr="00357753" w14:paraId="57F34C12" w14:textId="77777777" w:rsidTr="00AC336C">
        <w:trPr>
          <w:cantSplit/>
        </w:trPr>
        <w:tc>
          <w:tcPr>
            <w:tcW w:w="2551" w:type="dxa"/>
          </w:tcPr>
          <w:p w14:paraId="30F9D099" w14:textId="77777777" w:rsidR="002F00A3" w:rsidRPr="00357753" w:rsidRDefault="002F00A3" w:rsidP="002F00A3">
            <w:pPr>
              <w:pStyle w:val="ENoteTableText"/>
              <w:rPr>
                <w:noProof/>
              </w:rPr>
            </w:pPr>
          </w:p>
        </w:tc>
        <w:tc>
          <w:tcPr>
            <w:tcW w:w="4961" w:type="dxa"/>
          </w:tcPr>
          <w:p w14:paraId="7AC44E0D" w14:textId="77777777" w:rsidR="002F00A3" w:rsidRPr="00357753" w:rsidRDefault="002F00A3" w:rsidP="002F00A3">
            <w:pPr>
              <w:pStyle w:val="ENoteTableText"/>
            </w:pPr>
            <w:r w:rsidRPr="00357753">
              <w:t>rep No 118, 2012</w:t>
            </w:r>
          </w:p>
        </w:tc>
      </w:tr>
      <w:tr w:rsidR="002F00A3" w:rsidRPr="00357753" w14:paraId="4F0962A3" w14:textId="77777777" w:rsidTr="00AC336C">
        <w:trPr>
          <w:cantSplit/>
        </w:trPr>
        <w:tc>
          <w:tcPr>
            <w:tcW w:w="2551" w:type="dxa"/>
          </w:tcPr>
          <w:p w14:paraId="2BBA386A" w14:textId="77777777" w:rsidR="002F00A3" w:rsidRPr="00357753" w:rsidRDefault="002F00A3" w:rsidP="002F00A3">
            <w:pPr>
              <w:pStyle w:val="ENoteTableText"/>
              <w:tabs>
                <w:tab w:val="center" w:leader="dot" w:pos="2268"/>
              </w:tabs>
            </w:pPr>
            <w:r w:rsidRPr="00357753">
              <w:rPr>
                <w:noProof/>
              </w:rPr>
              <w:t>s 323EF</w:t>
            </w:r>
            <w:r w:rsidRPr="00357753">
              <w:rPr>
                <w:noProof/>
              </w:rPr>
              <w:tab/>
            </w:r>
          </w:p>
        </w:tc>
        <w:tc>
          <w:tcPr>
            <w:tcW w:w="4961" w:type="dxa"/>
          </w:tcPr>
          <w:p w14:paraId="2213073D" w14:textId="77777777" w:rsidR="002F00A3" w:rsidRPr="00357753" w:rsidRDefault="002F00A3" w:rsidP="002F00A3">
            <w:pPr>
              <w:pStyle w:val="ENoteTableText"/>
            </w:pPr>
            <w:r w:rsidRPr="00357753">
              <w:t>ad No 103, 2004</w:t>
            </w:r>
          </w:p>
        </w:tc>
      </w:tr>
      <w:tr w:rsidR="002F00A3" w:rsidRPr="00357753" w14:paraId="26C480C9" w14:textId="77777777" w:rsidTr="00AC336C">
        <w:trPr>
          <w:cantSplit/>
        </w:trPr>
        <w:tc>
          <w:tcPr>
            <w:tcW w:w="2551" w:type="dxa"/>
          </w:tcPr>
          <w:p w14:paraId="3619D8E3" w14:textId="77777777" w:rsidR="002F00A3" w:rsidRPr="00357753" w:rsidRDefault="002F00A3" w:rsidP="002F00A3">
            <w:pPr>
              <w:pStyle w:val="ENoteTableText"/>
              <w:rPr>
                <w:noProof/>
              </w:rPr>
            </w:pPr>
          </w:p>
        </w:tc>
        <w:tc>
          <w:tcPr>
            <w:tcW w:w="4961" w:type="dxa"/>
          </w:tcPr>
          <w:p w14:paraId="18A255DB" w14:textId="77777777" w:rsidR="002F00A3" w:rsidRPr="00357753" w:rsidRDefault="002F00A3" w:rsidP="002F00A3">
            <w:pPr>
              <w:pStyle w:val="ENoteTableText"/>
            </w:pPr>
            <w:r w:rsidRPr="00357753">
              <w:t>rep No 118, 2012</w:t>
            </w:r>
          </w:p>
        </w:tc>
      </w:tr>
      <w:tr w:rsidR="002F00A3" w:rsidRPr="00357753" w14:paraId="26911A2A" w14:textId="77777777" w:rsidTr="00AC336C">
        <w:trPr>
          <w:cantSplit/>
        </w:trPr>
        <w:tc>
          <w:tcPr>
            <w:tcW w:w="2551" w:type="dxa"/>
          </w:tcPr>
          <w:p w14:paraId="5B8D6AC5" w14:textId="77777777" w:rsidR="002F00A3" w:rsidRPr="00357753" w:rsidRDefault="002F00A3" w:rsidP="002F00A3">
            <w:pPr>
              <w:pStyle w:val="ENoteTableText"/>
              <w:tabs>
                <w:tab w:val="center" w:leader="dot" w:pos="2268"/>
              </w:tabs>
            </w:pPr>
            <w:r w:rsidRPr="00357753">
              <w:rPr>
                <w:noProof/>
              </w:rPr>
              <w:t>s 323EG</w:t>
            </w:r>
            <w:r w:rsidRPr="00357753">
              <w:rPr>
                <w:noProof/>
              </w:rPr>
              <w:tab/>
            </w:r>
          </w:p>
        </w:tc>
        <w:tc>
          <w:tcPr>
            <w:tcW w:w="4961" w:type="dxa"/>
          </w:tcPr>
          <w:p w14:paraId="5B45F9E8" w14:textId="77777777" w:rsidR="002F00A3" w:rsidRPr="00357753" w:rsidRDefault="002F00A3" w:rsidP="002F00A3">
            <w:pPr>
              <w:pStyle w:val="ENoteTableText"/>
            </w:pPr>
            <w:r w:rsidRPr="00357753">
              <w:t>ad No 103, 2004</w:t>
            </w:r>
          </w:p>
        </w:tc>
      </w:tr>
      <w:tr w:rsidR="002F00A3" w:rsidRPr="00357753" w14:paraId="5A854644" w14:textId="77777777" w:rsidTr="00AC336C">
        <w:trPr>
          <w:cantSplit/>
        </w:trPr>
        <w:tc>
          <w:tcPr>
            <w:tcW w:w="2551" w:type="dxa"/>
          </w:tcPr>
          <w:p w14:paraId="27A591C7" w14:textId="77777777" w:rsidR="002F00A3" w:rsidRPr="00357753" w:rsidRDefault="002F00A3" w:rsidP="002F00A3">
            <w:pPr>
              <w:pStyle w:val="ENoteTableText"/>
              <w:rPr>
                <w:noProof/>
              </w:rPr>
            </w:pPr>
          </w:p>
        </w:tc>
        <w:tc>
          <w:tcPr>
            <w:tcW w:w="4961" w:type="dxa"/>
          </w:tcPr>
          <w:p w14:paraId="15D654F0" w14:textId="77777777" w:rsidR="002F00A3" w:rsidRPr="00357753" w:rsidRDefault="002F00A3" w:rsidP="002F00A3">
            <w:pPr>
              <w:pStyle w:val="ENoteTableText"/>
            </w:pPr>
            <w:r w:rsidRPr="00357753">
              <w:t>rep No 118, 2012</w:t>
            </w:r>
          </w:p>
        </w:tc>
      </w:tr>
      <w:tr w:rsidR="002F00A3" w:rsidRPr="00357753" w14:paraId="2440A4CB" w14:textId="77777777" w:rsidTr="00AC336C">
        <w:trPr>
          <w:cantSplit/>
        </w:trPr>
        <w:tc>
          <w:tcPr>
            <w:tcW w:w="2551" w:type="dxa"/>
          </w:tcPr>
          <w:p w14:paraId="45E578B1" w14:textId="77777777" w:rsidR="002F00A3" w:rsidRPr="00357753" w:rsidRDefault="002F00A3" w:rsidP="002F00A3">
            <w:pPr>
              <w:pStyle w:val="ENoteTableText"/>
              <w:tabs>
                <w:tab w:val="center" w:leader="dot" w:pos="2268"/>
              </w:tabs>
            </w:pPr>
            <w:r w:rsidRPr="00357753">
              <w:rPr>
                <w:noProof/>
              </w:rPr>
              <w:t>s 323EH</w:t>
            </w:r>
            <w:r w:rsidRPr="00357753">
              <w:rPr>
                <w:noProof/>
              </w:rPr>
              <w:tab/>
            </w:r>
          </w:p>
        </w:tc>
        <w:tc>
          <w:tcPr>
            <w:tcW w:w="4961" w:type="dxa"/>
          </w:tcPr>
          <w:p w14:paraId="0F53FDEA" w14:textId="77777777" w:rsidR="002F00A3" w:rsidRPr="00357753" w:rsidRDefault="002F00A3" w:rsidP="002F00A3">
            <w:pPr>
              <w:pStyle w:val="ENoteTableText"/>
            </w:pPr>
            <w:r w:rsidRPr="00357753">
              <w:t>ad No 103, 2004</w:t>
            </w:r>
          </w:p>
        </w:tc>
      </w:tr>
      <w:tr w:rsidR="002F00A3" w:rsidRPr="00357753" w14:paraId="61992780" w14:textId="77777777" w:rsidTr="00AC336C">
        <w:trPr>
          <w:cantSplit/>
        </w:trPr>
        <w:tc>
          <w:tcPr>
            <w:tcW w:w="2551" w:type="dxa"/>
          </w:tcPr>
          <w:p w14:paraId="5EFECEB8" w14:textId="77777777" w:rsidR="002F00A3" w:rsidRPr="00357753" w:rsidRDefault="002F00A3" w:rsidP="002F00A3">
            <w:pPr>
              <w:pStyle w:val="ENoteTableText"/>
              <w:rPr>
                <w:noProof/>
              </w:rPr>
            </w:pPr>
          </w:p>
        </w:tc>
        <w:tc>
          <w:tcPr>
            <w:tcW w:w="4961" w:type="dxa"/>
          </w:tcPr>
          <w:p w14:paraId="704D53EA" w14:textId="77777777" w:rsidR="002F00A3" w:rsidRPr="00357753" w:rsidRDefault="002F00A3" w:rsidP="002F00A3">
            <w:pPr>
              <w:pStyle w:val="ENoteTableText"/>
            </w:pPr>
            <w:r w:rsidRPr="00357753">
              <w:t>rep No 118, 2012</w:t>
            </w:r>
          </w:p>
        </w:tc>
      </w:tr>
      <w:tr w:rsidR="002F00A3" w:rsidRPr="00357753" w14:paraId="6F1DA76F" w14:textId="77777777" w:rsidTr="00AC336C">
        <w:trPr>
          <w:cantSplit/>
        </w:trPr>
        <w:tc>
          <w:tcPr>
            <w:tcW w:w="2551" w:type="dxa"/>
          </w:tcPr>
          <w:p w14:paraId="4B8D3E21" w14:textId="77777777" w:rsidR="002F00A3" w:rsidRPr="00357753" w:rsidRDefault="002F00A3" w:rsidP="002F00A3">
            <w:pPr>
              <w:pStyle w:val="ENoteTableText"/>
              <w:tabs>
                <w:tab w:val="center" w:leader="dot" w:pos="2268"/>
              </w:tabs>
            </w:pPr>
            <w:r w:rsidRPr="00357753">
              <w:rPr>
                <w:noProof/>
              </w:rPr>
              <w:t>s 323EI</w:t>
            </w:r>
            <w:r w:rsidRPr="00357753">
              <w:rPr>
                <w:noProof/>
              </w:rPr>
              <w:tab/>
            </w:r>
          </w:p>
        </w:tc>
        <w:tc>
          <w:tcPr>
            <w:tcW w:w="4961" w:type="dxa"/>
          </w:tcPr>
          <w:p w14:paraId="04954FA9" w14:textId="77777777" w:rsidR="002F00A3" w:rsidRPr="00357753" w:rsidRDefault="002F00A3" w:rsidP="002F00A3">
            <w:pPr>
              <w:pStyle w:val="ENoteTableText"/>
            </w:pPr>
            <w:r w:rsidRPr="00357753">
              <w:t>ad No 103, 2004</w:t>
            </w:r>
          </w:p>
        </w:tc>
      </w:tr>
      <w:tr w:rsidR="002F00A3" w:rsidRPr="00357753" w14:paraId="36700313" w14:textId="77777777" w:rsidTr="00AC336C">
        <w:trPr>
          <w:cantSplit/>
        </w:trPr>
        <w:tc>
          <w:tcPr>
            <w:tcW w:w="2551" w:type="dxa"/>
          </w:tcPr>
          <w:p w14:paraId="5FAD517F" w14:textId="77777777" w:rsidR="002F00A3" w:rsidRPr="00357753" w:rsidRDefault="002F00A3" w:rsidP="002F00A3">
            <w:pPr>
              <w:pStyle w:val="ENoteTableText"/>
              <w:rPr>
                <w:noProof/>
              </w:rPr>
            </w:pPr>
          </w:p>
        </w:tc>
        <w:tc>
          <w:tcPr>
            <w:tcW w:w="4961" w:type="dxa"/>
          </w:tcPr>
          <w:p w14:paraId="171C5EDD" w14:textId="77777777" w:rsidR="002F00A3" w:rsidRPr="00357753" w:rsidRDefault="002F00A3" w:rsidP="002F00A3">
            <w:pPr>
              <w:pStyle w:val="ENoteTableText"/>
            </w:pPr>
            <w:r w:rsidRPr="00357753">
              <w:t>rep No 118, 2012</w:t>
            </w:r>
          </w:p>
        </w:tc>
      </w:tr>
      <w:tr w:rsidR="002F00A3" w:rsidRPr="00357753" w14:paraId="2BA9B908" w14:textId="77777777" w:rsidTr="00AC336C">
        <w:trPr>
          <w:cantSplit/>
        </w:trPr>
        <w:tc>
          <w:tcPr>
            <w:tcW w:w="2551" w:type="dxa"/>
          </w:tcPr>
          <w:p w14:paraId="0232D1FD" w14:textId="77777777" w:rsidR="002F00A3" w:rsidRPr="00357753" w:rsidRDefault="002F00A3" w:rsidP="002F00A3">
            <w:pPr>
              <w:pStyle w:val="ENoteTableText"/>
              <w:tabs>
                <w:tab w:val="center" w:leader="dot" w:pos="2268"/>
              </w:tabs>
            </w:pPr>
            <w:r w:rsidRPr="00357753">
              <w:rPr>
                <w:noProof/>
              </w:rPr>
              <w:t>s 323EJ</w:t>
            </w:r>
            <w:r w:rsidRPr="00357753">
              <w:rPr>
                <w:noProof/>
              </w:rPr>
              <w:tab/>
            </w:r>
          </w:p>
        </w:tc>
        <w:tc>
          <w:tcPr>
            <w:tcW w:w="4961" w:type="dxa"/>
          </w:tcPr>
          <w:p w14:paraId="72AE8177" w14:textId="77777777" w:rsidR="002F00A3" w:rsidRPr="00357753" w:rsidRDefault="002F00A3" w:rsidP="002F00A3">
            <w:pPr>
              <w:pStyle w:val="ENoteTableText"/>
            </w:pPr>
            <w:r w:rsidRPr="00357753">
              <w:t>ad No 103, 2004</w:t>
            </w:r>
          </w:p>
        </w:tc>
      </w:tr>
      <w:tr w:rsidR="002F00A3" w:rsidRPr="00357753" w14:paraId="6A0DFE0B" w14:textId="77777777" w:rsidTr="00AC336C">
        <w:trPr>
          <w:cantSplit/>
        </w:trPr>
        <w:tc>
          <w:tcPr>
            <w:tcW w:w="2551" w:type="dxa"/>
          </w:tcPr>
          <w:p w14:paraId="292C299F" w14:textId="77777777" w:rsidR="002F00A3" w:rsidRPr="00357753" w:rsidRDefault="002F00A3" w:rsidP="002F00A3">
            <w:pPr>
              <w:pStyle w:val="ENoteTableText"/>
              <w:rPr>
                <w:noProof/>
              </w:rPr>
            </w:pPr>
          </w:p>
        </w:tc>
        <w:tc>
          <w:tcPr>
            <w:tcW w:w="4961" w:type="dxa"/>
          </w:tcPr>
          <w:p w14:paraId="1E4577B4" w14:textId="77777777" w:rsidR="002F00A3" w:rsidRPr="00357753" w:rsidRDefault="002F00A3" w:rsidP="002F00A3">
            <w:pPr>
              <w:pStyle w:val="ENoteTableText"/>
            </w:pPr>
            <w:r w:rsidRPr="00357753">
              <w:t>rep No 118, 2012</w:t>
            </w:r>
          </w:p>
        </w:tc>
      </w:tr>
      <w:tr w:rsidR="002F00A3" w:rsidRPr="00357753" w14:paraId="19CEEEF5" w14:textId="77777777" w:rsidTr="00AC336C">
        <w:trPr>
          <w:cantSplit/>
        </w:trPr>
        <w:tc>
          <w:tcPr>
            <w:tcW w:w="2551" w:type="dxa"/>
          </w:tcPr>
          <w:p w14:paraId="35D7DB0A" w14:textId="77777777" w:rsidR="002F00A3" w:rsidRPr="00357753" w:rsidRDefault="002F00A3" w:rsidP="002F00A3">
            <w:pPr>
              <w:pStyle w:val="ENoteTableText"/>
              <w:tabs>
                <w:tab w:val="center" w:leader="dot" w:pos="2268"/>
              </w:tabs>
            </w:pPr>
            <w:r w:rsidRPr="00357753">
              <w:rPr>
                <w:noProof/>
              </w:rPr>
              <w:t>s 323EK</w:t>
            </w:r>
            <w:r w:rsidRPr="00357753">
              <w:rPr>
                <w:noProof/>
              </w:rPr>
              <w:tab/>
            </w:r>
          </w:p>
        </w:tc>
        <w:tc>
          <w:tcPr>
            <w:tcW w:w="4961" w:type="dxa"/>
          </w:tcPr>
          <w:p w14:paraId="34FAEFD1" w14:textId="77777777" w:rsidR="002F00A3" w:rsidRPr="00357753" w:rsidRDefault="002F00A3" w:rsidP="002F00A3">
            <w:pPr>
              <w:pStyle w:val="ENoteTableText"/>
            </w:pPr>
            <w:r w:rsidRPr="00357753">
              <w:t>ad No 103, 2004</w:t>
            </w:r>
          </w:p>
        </w:tc>
      </w:tr>
      <w:tr w:rsidR="002F00A3" w:rsidRPr="00357753" w14:paraId="01E73AA6" w14:textId="77777777" w:rsidTr="00AC336C">
        <w:trPr>
          <w:cantSplit/>
        </w:trPr>
        <w:tc>
          <w:tcPr>
            <w:tcW w:w="2551" w:type="dxa"/>
          </w:tcPr>
          <w:p w14:paraId="32B1F22A" w14:textId="77777777" w:rsidR="002F00A3" w:rsidRPr="00357753" w:rsidRDefault="002F00A3" w:rsidP="002F00A3">
            <w:pPr>
              <w:pStyle w:val="ENoteTableText"/>
              <w:rPr>
                <w:noProof/>
              </w:rPr>
            </w:pPr>
          </w:p>
        </w:tc>
        <w:tc>
          <w:tcPr>
            <w:tcW w:w="4961" w:type="dxa"/>
          </w:tcPr>
          <w:p w14:paraId="6FA401D5" w14:textId="77777777" w:rsidR="002F00A3" w:rsidRPr="00357753" w:rsidRDefault="002F00A3" w:rsidP="002F00A3">
            <w:pPr>
              <w:pStyle w:val="ENoteTableText"/>
            </w:pPr>
            <w:r w:rsidRPr="00357753">
              <w:t>am No 5, 2011</w:t>
            </w:r>
          </w:p>
        </w:tc>
      </w:tr>
      <w:tr w:rsidR="002F00A3" w:rsidRPr="00357753" w14:paraId="680949B0" w14:textId="77777777" w:rsidTr="00AC336C">
        <w:trPr>
          <w:cantSplit/>
        </w:trPr>
        <w:tc>
          <w:tcPr>
            <w:tcW w:w="2551" w:type="dxa"/>
          </w:tcPr>
          <w:p w14:paraId="1EC1A5EF" w14:textId="77777777" w:rsidR="002F00A3" w:rsidRPr="00357753" w:rsidRDefault="002F00A3" w:rsidP="002F00A3">
            <w:pPr>
              <w:pStyle w:val="ENoteTableText"/>
              <w:rPr>
                <w:noProof/>
              </w:rPr>
            </w:pPr>
          </w:p>
        </w:tc>
        <w:tc>
          <w:tcPr>
            <w:tcW w:w="4961" w:type="dxa"/>
          </w:tcPr>
          <w:p w14:paraId="06077B13" w14:textId="77777777" w:rsidR="002F00A3" w:rsidRPr="00357753" w:rsidRDefault="002F00A3" w:rsidP="002F00A3">
            <w:pPr>
              <w:pStyle w:val="ENoteTableText"/>
            </w:pPr>
            <w:r w:rsidRPr="00357753">
              <w:t>rep No 118, 2012</w:t>
            </w:r>
          </w:p>
        </w:tc>
      </w:tr>
      <w:tr w:rsidR="002F00A3" w:rsidRPr="00357753" w14:paraId="07A2033A" w14:textId="77777777" w:rsidTr="00AC336C">
        <w:trPr>
          <w:cantSplit/>
        </w:trPr>
        <w:tc>
          <w:tcPr>
            <w:tcW w:w="2551" w:type="dxa"/>
          </w:tcPr>
          <w:p w14:paraId="475CD135" w14:textId="77777777" w:rsidR="002F00A3" w:rsidRPr="00357753" w:rsidRDefault="002F00A3" w:rsidP="002F00A3">
            <w:pPr>
              <w:pStyle w:val="ENoteTableText"/>
              <w:tabs>
                <w:tab w:val="center" w:leader="dot" w:pos="2268"/>
              </w:tabs>
            </w:pPr>
            <w:r w:rsidRPr="00357753">
              <w:rPr>
                <w:noProof/>
              </w:rPr>
              <w:t>s 323EL</w:t>
            </w:r>
            <w:r w:rsidRPr="00357753">
              <w:rPr>
                <w:noProof/>
              </w:rPr>
              <w:tab/>
            </w:r>
          </w:p>
        </w:tc>
        <w:tc>
          <w:tcPr>
            <w:tcW w:w="4961" w:type="dxa"/>
          </w:tcPr>
          <w:p w14:paraId="4ED2CA26" w14:textId="77777777" w:rsidR="002F00A3" w:rsidRPr="00357753" w:rsidRDefault="002F00A3" w:rsidP="002F00A3">
            <w:pPr>
              <w:pStyle w:val="ENoteTableText"/>
            </w:pPr>
            <w:r w:rsidRPr="00357753">
              <w:t>ad No 103, 2004</w:t>
            </w:r>
          </w:p>
        </w:tc>
      </w:tr>
      <w:tr w:rsidR="002F00A3" w:rsidRPr="00357753" w14:paraId="4ED9024B" w14:textId="77777777" w:rsidTr="00AC336C">
        <w:trPr>
          <w:cantSplit/>
        </w:trPr>
        <w:tc>
          <w:tcPr>
            <w:tcW w:w="2551" w:type="dxa"/>
          </w:tcPr>
          <w:p w14:paraId="6D627F5D" w14:textId="77777777" w:rsidR="002F00A3" w:rsidRPr="00357753" w:rsidRDefault="002F00A3" w:rsidP="002F00A3">
            <w:pPr>
              <w:pStyle w:val="ENoteTableText"/>
              <w:rPr>
                <w:noProof/>
              </w:rPr>
            </w:pPr>
          </w:p>
        </w:tc>
        <w:tc>
          <w:tcPr>
            <w:tcW w:w="4961" w:type="dxa"/>
          </w:tcPr>
          <w:p w14:paraId="76BD14EF" w14:textId="77777777" w:rsidR="002F00A3" w:rsidRPr="00357753" w:rsidRDefault="002F00A3" w:rsidP="002F00A3">
            <w:pPr>
              <w:pStyle w:val="ENoteTableText"/>
            </w:pPr>
            <w:r w:rsidRPr="00357753">
              <w:t>rep No 118, 2012</w:t>
            </w:r>
          </w:p>
        </w:tc>
      </w:tr>
      <w:tr w:rsidR="002F00A3" w:rsidRPr="00357753" w14:paraId="575D33EF" w14:textId="77777777" w:rsidTr="00AC336C">
        <w:trPr>
          <w:cantSplit/>
        </w:trPr>
        <w:tc>
          <w:tcPr>
            <w:tcW w:w="2551" w:type="dxa"/>
          </w:tcPr>
          <w:p w14:paraId="7639DF9E" w14:textId="77777777" w:rsidR="002F00A3" w:rsidRPr="00357753" w:rsidRDefault="002F00A3" w:rsidP="002F00A3">
            <w:pPr>
              <w:pStyle w:val="ENoteTableText"/>
              <w:tabs>
                <w:tab w:val="center" w:leader="dot" w:pos="2268"/>
              </w:tabs>
            </w:pPr>
            <w:r w:rsidRPr="00357753">
              <w:rPr>
                <w:noProof/>
              </w:rPr>
              <w:t>s 323EM</w:t>
            </w:r>
            <w:r w:rsidRPr="00357753">
              <w:rPr>
                <w:noProof/>
              </w:rPr>
              <w:tab/>
            </w:r>
          </w:p>
        </w:tc>
        <w:tc>
          <w:tcPr>
            <w:tcW w:w="4961" w:type="dxa"/>
          </w:tcPr>
          <w:p w14:paraId="2544B194" w14:textId="77777777" w:rsidR="002F00A3" w:rsidRPr="00357753" w:rsidRDefault="002F00A3" w:rsidP="002F00A3">
            <w:pPr>
              <w:pStyle w:val="ENoteTableText"/>
            </w:pPr>
            <w:r w:rsidRPr="00357753">
              <w:t>ad No 103, 2004</w:t>
            </w:r>
          </w:p>
        </w:tc>
      </w:tr>
      <w:tr w:rsidR="002F00A3" w:rsidRPr="00357753" w14:paraId="56E16238" w14:textId="77777777" w:rsidTr="00AC336C">
        <w:trPr>
          <w:cantSplit/>
        </w:trPr>
        <w:tc>
          <w:tcPr>
            <w:tcW w:w="2551" w:type="dxa"/>
          </w:tcPr>
          <w:p w14:paraId="2D9E485E" w14:textId="77777777" w:rsidR="002F00A3" w:rsidRPr="00357753" w:rsidRDefault="002F00A3" w:rsidP="002F00A3">
            <w:pPr>
              <w:pStyle w:val="ENoteTableText"/>
              <w:rPr>
                <w:noProof/>
              </w:rPr>
            </w:pPr>
          </w:p>
        </w:tc>
        <w:tc>
          <w:tcPr>
            <w:tcW w:w="4961" w:type="dxa"/>
          </w:tcPr>
          <w:p w14:paraId="2C4B113F" w14:textId="77777777" w:rsidR="002F00A3" w:rsidRPr="00357753" w:rsidRDefault="002F00A3" w:rsidP="002F00A3">
            <w:pPr>
              <w:pStyle w:val="ENoteTableText"/>
            </w:pPr>
            <w:r w:rsidRPr="00357753">
              <w:t>rep No 118, 2012</w:t>
            </w:r>
          </w:p>
        </w:tc>
      </w:tr>
      <w:tr w:rsidR="002F00A3" w:rsidRPr="00357753" w14:paraId="61DDF80A" w14:textId="77777777" w:rsidTr="00AC336C">
        <w:trPr>
          <w:cantSplit/>
        </w:trPr>
        <w:tc>
          <w:tcPr>
            <w:tcW w:w="2551" w:type="dxa"/>
          </w:tcPr>
          <w:p w14:paraId="1F81F15C" w14:textId="704C80A1" w:rsidR="002F00A3" w:rsidRPr="00357753" w:rsidRDefault="002F00A3" w:rsidP="002F00A3">
            <w:pPr>
              <w:pStyle w:val="ENoteTableText"/>
            </w:pPr>
            <w:r w:rsidRPr="00357753">
              <w:rPr>
                <w:b/>
              </w:rPr>
              <w:t>Part 2M.4</w:t>
            </w:r>
          </w:p>
        </w:tc>
        <w:tc>
          <w:tcPr>
            <w:tcW w:w="4961" w:type="dxa"/>
          </w:tcPr>
          <w:p w14:paraId="5715294B" w14:textId="77777777" w:rsidR="002F00A3" w:rsidRPr="00357753" w:rsidRDefault="002F00A3" w:rsidP="002F00A3">
            <w:pPr>
              <w:pStyle w:val="ENoteTableText"/>
            </w:pPr>
          </w:p>
        </w:tc>
      </w:tr>
      <w:tr w:rsidR="002F00A3" w:rsidRPr="00357753" w14:paraId="487D6D15" w14:textId="77777777" w:rsidTr="00AC336C">
        <w:trPr>
          <w:cantSplit/>
        </w:trPr>
        <w:tc>
          <w:tcPr>
            <w:tcW w:w="2551" w:type="dxa"/>
          </w:tcPr>
          <w:p w14:paraId="1B8170A6" w14:textId="10D561AE" w:rsidR="002F00A3" w:rsidRPr="00357753" w:rsidRDefault="002F00A3" w:rsidP="002F00A3">
            <w:pPr>
              <w:pStyle w:val="ENoteTableText"/>
            </w:pPr>
            <w:r w:rsidRPr="00357753">
              <w:rPr>
                <w:b/>
              </w:rPr>
              <w:t>Division 1</w:t>
            </w:r>
          </w:p>
        </w:tc>
        <w:tc>
          <w:tcPr>
            <w:tcW w:w="4961" w:type="dxa"/>
          </w:tcPr>
          <w:p w14:paraId="4FCB620D" w14:textId="77777777" w:rsidR="002F00A3" w:rsidRPr="00357753" w:rsidRDefault="002F00A3" w:rsidP="002F00A3">
            <w:pPr>
              <w:pStyle w:val="ENoteTableText"/>
            </w:pPr>
          </w:p>
        </w:tc>
      </w:tr>
      <w:tr w:rsidR="002F00A3" w:rsidRPr="00357753" w14:paraId="205FFE0E" w14:textId="77777777" w:rsidTr="00AC336C">
        <w:trPr>
          <w:cantSplit/>
        </w:trPr>
        <w:tc>
          <w:tcPr>
            <w:tcW w:w="2551" w:type="dxa"/>
          </w:tcPr>
          <w:p w14:paraId="0ECE88BC" w14:textId="583A6EF2" w:rsidR="002F00A3" w:rsidRPr="00357753" w:rsidDel="00AC7B41" w:rsidRDefault="002F00A3" w:rsidP="002F00A3">
            <w:pPr>
              <w:pStyle w:val="ENoteTableText"/>
              <w:tabs>
                <w:tab w:val="center" w:leader="dot" w:pos="2268"/>
              </w:tabs>
              <w:rPr>
                <w:noProof/>
              </w:rPr>
            </w:pPr>
            <w:r w:rsidRPr="00357753">
              <w:rPr>
                <w:noProof/>
              </w:rPr>
              <w:t>Division 1 heading</w:t>
            </w:r>
            <w:r w:rsidRPr="00357753">
              <w:rPr>
                <w:noProof/>
              </w:rPr>
              <w:tab/>
            </w:r>
          </w:p>
        </w:tc>
        <w:tc>
          <w:tcPr>
            <w:tcW w:w="4961" w:type="dxa"/>
          </w:tcPr>
          <w:p w14:paraId="2460606D" w14:textId="05A4CF9E" w:rsidR="002F00A3" w:rsidRPr="00357753" w:rsidRDefault="002F00A3" w:rsidP="002F00A3">
            <w:pPr>
              <w:pStyle w:val="ENoteTableText"/>
            </w:pPr>
            <w:r w:rsidRPr="00357753">
              <w:t>rs No 103, 2004</w:t>
            </w:r>
          </w:p>
        </w:tc>
      </w:tr>
      <w:tr w:rsidR="002F00A3" w:rsidRPr="00357753" w14:paraId="00E5A311" w14:textId="77777777" w:rsidTr="00AC336C">
        <w:trPr>
          <w:cantSplit/>
        </w:trPr>
        <w:tc>
          <w:tcPr>
            <w:tcW w:w="2551" w:type="dxa"/>
          </w:tcPr>
          <w:p w14:paraId="715A0E63" w14:textId="77777777" w:rsidR="002F00A3" w:rsidRPr="00357753" w:rsidRDefault="002F00A3" w:rsidP="002F00A3">
            <w:pPr>
              <w:pStyle w:val="ENoteTableText"/>
              <w:tabs>
                <w:tab w:val="center" w:leader="dot" w:pos="2268"/>
              </w:tabs>
              <w:rPr>
                <w:noProof/>
              </w:rPr>
            </w:pPr>
          </w:p>
        </w:tc>
        <w:tc>
          <w:tcPr>
            <w:tcW w:w="4961" w:type="dxa"/>
          </w:tcPr>
          <w:p w14:paraId="26E6D77D" w14:textId="1B8CED52" w:rsidR="002F00A3" w:rsidRPr="00357753" w:rsidRDefault="002F00A3" w:rsidP="002F00A3">
            <w:pPr>
              <w:pStyle w:val="ENoteTableText"/>
            </w:pPr>
            <w:r w:rsidRPr="00357753">
              <w:t>am No 29, 2023</w:t>
            </w:r>
          </w:p>
        </w:tc>
      </w:tr>
      <w:tr w:rsidR="002F00A3" w:rsidRPr="00357753" w14:paraId="004459C0" w14:textId="77777777" w:rsidTr="00AC336C">
        <w:trPr>
          <w:cantSplit/>
        </w:trPr>
        <w:tc>
          <w:tcPr>
            <w:tcW w:w="2551" w:type="dxa"/>
          </w:tcPr>
          <w:p w14:paraId="1DA22B5E" w14:textId="77777777" w:rsidR="002F00A3" w:rsidRPr="00357753" w:rsidRDefault="002F00A3" w:rsidP="002F00A3">
            <w:pPr>
              <w:pStyle w:val="ENoteTableText"/>
              <w:tabs>
                <w:tab w:val="center" w:leader="dot" w:pos="2268"/>
              </w:tabs>
            </w:pPr>
            <w:r w:rsidRPr="00357753">
              <w:rPr>
                <w:noProof/>
              </w:rPr>
              <w:t>s. 324</w:t>
            </w:r>
            <w:r w:rsidRPr="00357753">
              <w:rPr>
                <w:noProof/>
              </w:rPr>
              <w:tab/>
            </w:r>
          </w:p>
        </w:tc>
        <w:tc>
          <w:tcPr>
            <w:tcW w:w="4961" w:type="dxa"/>
          </w:tcPr>
          <w:p w14:paraId="7166652D" w14:textId="77777777" w:rsidR="002F00A3" w:rsidRPr="00357753" w:rsidRDefault="002F00A3" w:rsidP="002F00A3">
            <w:pPr>
              <w:pStyle w:val="ENoteTableText"/>
            </w:pPr>
            <w:r w:rsidRPr="00357753">
              <w:t>rep. No. 103, 2004</w:t>
            </w:r>
          </w:p>
        </w:tc>
      </w:tr>
      <w:tr w:rsidR="002F00A3" w:rsidRPr="00357753" w14:paraId="1C2174BD" w14:textId="77777777" w:rsidTr="00AC336C">
        <w:trPr>
          <w:cantSplit/>
        </w:trPr>
        <w:tc>
          <w:tcPr>
            <w:tcW w:w="2551" w:type="dxa"/>
          </w:tcPr>
          <w:p w14:paraId="5933CB87" w14:textId="2E2EE91E" w:rsidR="002F00A3" w:rsidRPr="00357753" w:rsidDel="00AC7B41" w:rsidRDefault="002F00A3" w:rsidP="002F00A3">
            <w:pPr>
              <w:pStyle w:val="ENoteTableText"/>
              <w:tabs>
                <w:tab w:val="center" w:leader="dot" w:pos="2268"/>
              </w:tabs>
              <w:rPr>
                <w:noProof/>
              </w:rPr>
            </w:pPr>
            <w:r w:rsidRPr="00357753">
              <w:rPr>
                <w:noProof/>
              </w:rPr>
              <w:t>s 324AA</w:t>
            </w:r>
            <w:r w:rsidRPr="00357753">
              <w:rPr>
                <w:noProof/>
              </w:rPr>
              <w:tab/>
            </w:r>
          </w:p>
        </w:tc>
        <w:tc>
          <w:tcPr>
            <w:tcW w:w="4961" w:type="dxa"/>
          </w:tcPr>
          <w:p w14:paraId="3313DD67" w14:textId="0068ACE0" w:rsidR="002F00A3" w:rsidRPr="00357753" w:rsidRDefault="002F00A3" w:rsidP="002F00A3">
            <w:pPr>
              <w:pStyle w:val="ENoteTableText"/>
            </w:pPr>
            <w:r w:rsidRPr="00357753">
              <w:t>ad No 103, 2004</w:t>
            </w:r>
          </w:p>
        </w:tc>
      </w:tr>
      <w:tr w:rsidR="002F00A3" w:rsidRPr="00357753" w14:paraId="02CBE033" w14:textId="77777777" w:rsidTr="00AC336C">
        <w:trPr>
          <w:cantSplit/>
        </w:trPr>
        <w:tc>
          <w:tcPr>
            <w:tcW w:w="2551" w:type="dxa"/>
          </w:tcPr>
          <w:p w14:paraId="3E5F9CA6" w14:textId="77777777" w:rsidR="002F00A3" w:rsidRPr="00357753" w:rsidRDefault="002F00A3" w:rsidP="002F00A3">
            <w:pPr>
              <w:pStyle w:val="ENoteTableText"/>
              <w:tabs>
                <w:tab w:val="center" w:leader="dot" w:pos="2268"/>
              </w:tabs>
              <w:rPr>
                <w:noProof/>
              </w:rPr>
            </w:pPr>
          </w:p>
        </w:tc>
        <w:tc>
          <w:tcPr>
            <w:tcW w:w="4961" w:type="dxa"/>
          </w:tcPr>
          <w:p w14:paraId="750959ED" w14:textId="2059ADB1" w:rsidR="002F00A3" w:rsidRPr="00357753" w:rsidRDefault="002F00A3" w:rsidP="002F00A3">
            <w:pPr>
              <w:pStyle w:val="ENoteTableText"/>
            </w:pPr>
            <w:r w:rsidRPr="00357753">
              <w:t>am No 29, 2023</w:t>
            </w:r>
          </w:p>
        </w:tc>
      </w:tr>
      <w:tr w:rsidR="002F00A3" w:rsidRPr="00357753" w14:paraId="2E0B3700" w14:textId="77777777" w:rsidTr="00AC336C">
        <w:trPr>
          <w:cantSplit/>
        </w:trPr>
        <w:tc>
          <w:tcPr>
            <w:tcW w:w="2551" w:type="dxa"/>
          </w:tcPr>
          <w:p w14:paraId="4A88329A" w14:textId="4C9521B3" w:rsidR="002F00A3" w:rsidRPr="00357753" w:rsidDel="00AC7B41" w:rsidRDefault="002F00A3" w:rsidP="002F00A3">
            <w:pPr>
              <w:pStyle w:val="ENoteTableText"/>
              <w:tabs>
                <w:tab w:val="center" w:leader="dot" w:pos="2268"/>
              </w:tabs>
              <w:rPr>
                <w:noProof/>
              </w:rPr>
            </w:pPr>
            <w:r w:rsidRPr="00357753">
              <w:rPr>
                <w:noProof/>
              </w:rPr>
              <w:t>s 324AB</w:t>
            </w:r>
            <w:r w:rsidRPr="00357753">
              <w:rPr>
                <w:noProof/>
              </w:rPr>
              <w:tab/>
            </w:r>
          </w:p>
        </w:tc>
        <w:tc>
          <w:tcPr>
            <w:tcW w:w="4961" w:type="dxa"/>
          </w:tcPr>
          <w:p w14:paraId="660A23C5" w14:textId="1D0EF020" w:rsidR="002F00A3" w:rsidRPr="00357753" w:rsidRDefault="002F00A3" w:rsidP="002F00A3">
            <w:pPr>
              <w:pStyle w:val="ENoteTableText"/>
            </w:pPr>
            <w:r w:rsidRPr="00357753">
              <w:t>ad No 103, 2004</w:t>
            </w:r>
          </w:p>
        </w:tc>
      </w:tr>
      <w:tr w:rsidR="002F00A3" w:rsidRPr="00357753" w14:paraId="53C87A7F" w14:textId="77777777" w:rsidTr="00AC336C">
        <w:trPr>
          <w:cantSplit/>
        </w:trPr>
        <w:tc>
          <w:tcPr>
            <w:tcW w:w="2551" w:type="dxa"/>
          </w:tcPr>
          <w:p w14:paraId="449AF9AF" w14:textId="77777777" w:rsidR="002F00A3" w:rsidRPr="00357753" w:rsidRDefault="002F00A3" w:rsidP="002F00A3">
            <w:pPr>
              <w:pStyle w:val="ENoteTableText"/>
              <w:tabs>
                <w:tab w:val="center" w:leader="dot" w:pos="2268"/>
              </w:tabs>
              <w:rPr>
                <w:noProof/>
              </w:rPr>
            </w:pPr>
          </w:p>
        </w:tc>
        <w:tc>
          <w:tcPr>
            <w:tcW w:w="4961" w:type="dxa"/>
          </w:tcPr>
          <w:p w14:paraId="08698964" w14:textId="26A9B00D" w:rsidR="002F00A3" w:rsidRPr="00357753" w:rsidRDefault="002F00A3" w:rsidP="002F00A3">
            <w:pPr>
              <w:pStyle w:val="ENoteTableText"/>
            </w:pPr>
            <w:r w:rsidRPr="00357753">
              <w:t>am No 29, 2023</w:t>
            </w:r>
          </w:p>
        </w:tc>
      </w:tr>
      <w:tr w:rsidR="002F00A3" w:rsidRPr="00357753" w14:paraId="584A33D5" w14:textId="77777777" w:rsidTr="00AC336C">
        <w:trPr>
          <w:cantSplit/>
        </w:trPr>
        <w:tc>
          <w:tcPr>
            <w:tcW w:w="2551" w:type="dxa"/>
          </w:tcPr>
          <w:p w14:paraId="7F49CD31" w14:textId="15A6A071" w:rsidR="002F00A3" w:rsidRPr="00357753" w:rsidDel="00AC7B41" w:rsidRDefault="002F00A3" w:rsidP="002F00A3">
            <w:pPr>
              <w:pStyle w:val="ENoteTableText"/>
              <w:tabs>
                <w:tab w:val="center" w:leader="dot" w:pos="2268"/>
              </w:tabs>
              <w:rPr>
                <w:noProof/>
              </w:rPr>
            </w:pPr>
            <w:r w:rsidRPr="00357753">
              <w:rPr>
                <w:noProof/>
              </w:rPr>
              <w:t>s 324AC</w:t>
            </w:r>
            <w:r w:rsidRPr="00357753">
              <w:rPr>
                <w:noProof/>
              </w:rPr>
              <w:tab/>
            </w:r>
          </w:p>
        </w:tc>
        <w:tc>
          <w:tcPr>
            <w:tcW w:w="4961" w:type="dxa"/>
          </w:tcPr>
          <w:p w14:paraId="4D51DAF8" w14:textId="0527B05A" w:rsidR="002F00A3" w:rsidRPr="00357753" w:rsidRDefault="002F00A3" w:rsidP="002F00A3">
            <w:pPr>
              <w:pStyle w:val="ENoteTableText"/>
            </w:pPr>
            <w:r w:rsidRPr="00357753">
              <w:t>ad No 103, 2004</w:t>
            </w:r>
          </w:p>
        </w:tc>
      </w:tr>
      <w:tr w:rsidR="002F00A3" w:rsidRPr="00357753" w14:paraId="59667FAF" w14:textId="77777777" w:rsidTr="00AC336C">
        <w:trPr>
          <w:cantSplit/>
        </w:trPr>
        <w:tc>
          <w:tcPr>
            <w:tcW w:w="2551" w:type="dxa"/>
          </w:tcPr>
          <w:p w14:paraId="6D66A1FE" w14:textId="77777777" w:rsidR="002F00A3" w:rsidRPr="00357753" w:rsidRDefault="002F00A3" w:rsidP="002F00A3">
            <w:pPr>
              <w:pStyle w:val="ENoteTableText"/>
              <w:tabs>
                <w:tab w:val="center" w:leader="dot" w:pos="2268"/>
              </w:tabs>
              <w:rPr>
                <w:noProof/>
              </w:rPr>
            </w:pPr>
          </w:p>
        </w:tc>
        <w:tc>
          <w:tcPr>
            <w:tcW w:w="4961" w:type="dxa"/>
          </w:tcPr>
          <w:p w14:paraId="15618636" w14:textId="63A61A30" w:rsidR="002F00A3" w:rsidRPr="00357753" w:rsidRDefault="002F00A3" w:rsidP="002F00A3">
            <w:pPr>
              <w:pStyle w:val="ENoteTableText"/>
            </w:pPr>
            <w:r w:rsidRPr="00357753">
              <w:t>am No 29, 2023</w:t>
            </w:r>
          </w:p>
        </w:tc>
      </w:tr>
      <w:tr w:rsidR="002F00A3" w:rsidRPr="00357753" w14:paraId="55673B97" w14:textId="77777777" w:rsidTr="00AC336C">
        <w:trPr>
          <w:cantSplit/>
        </w:trPr>
        <w:tc>
          <w:tcPr>
            <w:tcW w:w="2551" w:type="dxa"/>
          </w:tcPr>
          <w:p w14:paraId="31B3671E" w14:textId="19AFA0F3" w:rsidR="002F00A3" w:rsidRPr="00357753" w:rsidDel="00AC7B41" w:rsidRDefault="002F00A3" w:rsidP="002F00A3">
            <w:pPr>
              <w:pStyle w:val="ENoteTableText"/>
              <w:tabs>
                <w:tab w:val="center" w:leader="dot" w:pos="2268"/>
              </w:tabs>
              <w:rPr>
                <w:noProof/>
              </w:rPr>
            </w:pPr>
            <w:r w:rsidRPr="00357753">
              <w:rPr>
                <w:noProof/>
              </w:rPr>
              <w:t>s 324AD</w:t>
            </w:r>
            <w:r w:rsidRPr="00357753">
              <w:rPr>
                <w:noProof/>
              </w:rPr>
              <w:tab/>
            </w:r>
          </w:p>
        </w:tc>
        <w:tc>
          <w:tcPr>
            <w:tcW w:w="4961" w:type="dxa"/>
          </w:tcPr>
          <w:p w14:paraId="4A87C396" w14:textId="100A7DE7" w:rsidR="002F00A3" w:rsidRPr="00357753" w:rsidRDefault="002F00A3" w:rsidP="002F00A3">
            <w:pPr>
              <w:pStyle w:val="ENoteTableText"/>
            </w:pPr>
            <w:r w:rsidRPr="00357753">
              <w:t>ad No 103, 2004</w:t>
            </w:r>
          </w:p>
        </w:tc>
      </w:tr>
      <w:tr w:rsidR="002F00A3" w:rsidRPr="00357753" w14:paraId="1503BA71" w14:textId="77777777" w:rsidTr="00AC336C">
        <w:trPr>
          <w:cantSplit/>
        </w:trPr>
        <w:tc>
          <w:tcPr>
            <w:tcW w:w="2551" w:type="dxa"/>
          </w:tcPr>
          <w:p w14:paraId="256C4BDD" w14:textId="77777777" w:rsidR="002F00A3" w:rsidRPr="00357753" w:rsidRDefault="002F00A3" w:rsidP="002F00A3">
            <w:pPr>
              <w:pStyle w:val="ENoteTableText"/>
              <w:tabs>
                <w:tab w:val="center" w:leader="dot" w:pos="2268"/>
              </w:tabs>
              <w:rPr>
                <w:noProof/>
              </w:rPr>
            </w:pPr>
          </w:p>
        </w:tc>
        <w:tc>
          <w:tcPr>
            <w:tcW w:w="4961" w:type="dxa"/>
          </w:tcPr>
          <w:p w14:paraId="46A72358" w14:textId="7CA00F33" w:rsidR="002F00A3" w:rsidRPr="00357753" w:rsidRDefault="002F00A3" w:rsidP="002F00A3">
            <w:pPr>
              <w:pStyle w:val="ENoteTableText"/>
            </w:pPr>
            <w:r w:rsidRPr="00357753">
              <w:t>am No 29, 2023</w:t>
            </w:r>
          </w:p>
        </w:tc>
      </w:tr>
      <w:tr w:rsidR="002F00A3" w:rsidRPr="00357753" w14:paraId="19CA786A" w14:textId="77777777" w:rsidTr="00AC336C">
        <w:trPr>
          <w:cantSplit/>
        </w:trPr>
        <w:tc>
          <w:tcPr>
            <w:tcW w:w="2551" w:type="dxa"/>
          </w:tcPr>
          <w:p w14:paraId="7465F17C" w14:textId="464CCAEB" w:rsidR="002F00A3" w:rsidRPr="00357753" w:rsidDel="00AC7B41" w:rsidRDefault="002F00A3" w:rsidP="002F00A3">
            <w:pPr>
              <w:pStyle w:val="ENoteTableText"/>
              <w:tabs>
                <w:tab w:val="center" w:leader="dot" w:pos="2268"/>
              </w:tabs>
              <w:rPr>
                <w:noProof/>
              </w:rPr>
            </w:pPr>
            <w:r w:rsidRPr="00357753">
              <w:rPr>
                <w:noProof/>
              </w:rPr>
              <w:t>s 324AE</w:t>
            </w:r>
            <w:r w:rsidRPr="00357753">
              <w:rPr>
                <w:noProof/>
              </w:rPr>
              <w:tab/>
            </w:r>
          </w:p>
        </w:tc>
        <w:tc>
          <w:tcPr>
            <w:tcW w:w="4961" w:type="dxa"/>
          </w:tcPr>
          <w:p w14:paraId="05EE15E4" w14:textId="1E525F46" w:rsidR="002F00A3" w:rsidRPr="00357753" w:rsidRDefault="002F00A3" w:rsidP="002F00A3">
            <w:pPr>
              <w:pStyle w:val="ENoteTableText"/>
            </w:pPr>
            <w:r w:rsidRPr="00357753">
              <w:t>ad No 103, 2004</w:t>
            </w:r>
          </w:p>
        </w:tc>
      </w:tr>
      <w:tr w:rsidR="002F00A3" w:rsidRPr="00357753" w14:paraId="7073D577" w14:textId="77777777" w:rsidTr="00AC336C">
        <w:trPr>
          <w:cantSplit/>
        </w:trPr>
        <w:tc>
          <w:tcPr>
            <w:tcW w:w="2551" w:type="dxa"/>
          </w:tcPr>
          <w:p w14:paraId="077A30E9" w14:textId="77777777" w:rsidR="002F00A3" w:rsidRPr="00357753" w:rsidRDefault="002F00A3" w:rsidP="002F00A3">
            <w:pPr>
              <w:pStyle w:val="ENoteTableText"/>
              <w:rPr>
                <w:noProof/>
              </w:rPr>
            </w:pPr>
          </w:p>
        </w:tc>
        <w:tc>
          <w:tcPr>
            <w:tcW w:w="4961" w:type="dxa"/>
          </w:tcPr>
          <w:p w14:paraId="75B3092C" w14:textId="0B3DEAC6" w:rsidR="002F00A3" w:rsidRPr="00357753" w:rsidRDefault="002F00A3" w:rsidP="002F00A3">
            <w:pPr>
              <w:pStyle w:val="ENoteTableText"/>
            </w:pPr>
            <w:r w:rsidRPr="00357753">
              <w:t>am No 101, 2007; No 29, 2023</w:t>
            </w:r>
          </w:p>
        </w:tc>
      </w:tr>
      <w:tr w:rsidR="002F00A3" w:rsidRPr="00357753" w14:paraId="62C9C608" w14:textId="77777777" w:rsidTr="00AC336C">
        <w:trPr>
          <w:cantSplit/>
        </w:trPr>
        <w:tc>
          <w:tcPr>
            <w:tcW w:w="2551" w:type="dxa"/>
          </w:tcPr>
          <w:p w14:paraId="6F455BF8" w14:textId="77777777" w:rsidR="002F00A3" w:rsidRPr="00357753" w:rsidRDefault="002F00A3" w:rsidP="002F00A3">
            <w:pPr>
              <w:pStyle w:val="ENoteTableText"/>
              <w:rPr>
                <w:noProof/>
              </w:rPr>
            </w:pPr>
          </w:p>
        </w:tc>
        <w:tc>
          <w:tcPr>
            <w:tcW w:w="4961" w:type="dxa"/>
          </w:tcPr>
          <w:p w14:paraId="52E62943" w14:textId="6DD82641" w:rsidR="002F00A3" w:rsidRPr="00357753" w:rsidRDefault="002F00A3" w:rsidP="002F00A3">
            <w:pPr>
              <w:pStyle w:val="ENoteTableText"/>
            </w:pPr>
            <w:r w:rsidRPr="00357753">
              <w:t>rs No 69, 2023</w:t>
            </w:r>
          </w:p>
        </w:tc>
      </w:tr>
      <w:tr w:rsidR="002F00A3" w:rsidRPr="00357753" w14:paraId="481CA886" w14:textId="77777777" w:rsidTr="00AC336C">
        <w:trPr>
          <w:cantSplit/>
        </w:trPr>
        <w:tc>
          <w:tcPr>
            <w:tcW w:w="2551" w:type="dxa"/>
          </w:tcPr>
          <w:p w14:paraId="26D1396F" w14:textId="177D4C17" w:rsidR="002F00A3" w:rsidRPr="00357753" w:rsidDel="00AC7B41" w:rsidRDefault="002F00A3" w:rsidP="002F00A3">
            <w:pPr>
              <w:pStyle w:val="ENoteTableText"/>
              <w:tabs>
                <w:tab w:val="center" w:leader="dot" w:pos="2268"/>
              </w:tabs>
              <w:rPr>
                <w:noProof/>
              </w:rPr>
            </w:pPr>
            <w:r w:rsidRPr="00357753">
              <w:rPr>
                <w:noProof/>
              </w:rPr>
              <w:t>s 324AF</w:t>
            </w:r>
            <w:r w:rsidRPr="00357753">
              <w:rPr>
                <w:noProof/>
              </w:rPr>
              <w:tab/>
            </w:r>
          </w:p>
        </w:tc>
        <w:tc>
          <w:tcPr>
            <w:tcW w:w="4961" w:type="dxa"/>
          </w:tcPr>
          <w:p w14:paraId="43950CE6" w14:textId="6207C8D7" w:rsidR="002F00A3" w:rsidRPr="00357753" w:rsidRDefault="002F00A3" w:rsidP="002F00A3">
            <w:pPr>
              <w:pStyle w:val="ENoteTableText"/>
            </w:pPr>
            <w:r w:rsidRPr="00357753">
              <w:t>ad No 103, 2004</w:t>
            </w:r>
          </w:p>
        </w:tc>
      </w:tr>
      <w:tr w:rsidR="002F00A3" w:rsidRPr="00357753" w14:paraId="5BC04434" w14:textId="77777777" w:rsidTr="00AC336C">
        <w:trPr>
          <w:cantSplit/>
        </w:trPr>
        <w:tc>
          <w:tcPr>
            <w:tcW w:w="2551" w:type="dxa"/>
          </w:tcPr>
          <w:p w14:paraId="0C55C92F" w14:textId="77777777" w:rsidR="002F00A3" w:rsidRPr="00357753" w:rsidRDefault="002F00A3" w:rsidP="002F00A3">
            <w:pPr>
              <w:pStyle w:val="ENoteTableText"/>
              <w:tabs>
                <w:tab w:val="center" w:leader="dot" w:pos="2268"/>
              </w:tabs>
              <w:rPr>
                <w:noProof/>
              </w:rPr>
            </w:pPr>
          </w:p>
        </w:tc>
        <w:tc>
          <w:tcPr>
            <w:tcW w:w="4961" w:type="dxa"/>
          </w:tcPr>
          <w:p w14:paraId="5213C6D9" w14:textId="4BEAF31D" w:rsidR="002F00A3" w:rsidRPr="00357753" w:rsidRDefault="002F00A3" w:rsidP="002F00A3">
            <w:pPr>
              <w:pStyle w:val="ENoteTableText"/>
            </w:pPr>
            <w:r w:rsidRPr="00357753">
              <w:t>am No 29, 2023; No 69, 2023</w:t>
            </w:r>
          </w:p>
        </w:tc>
      </w:tr>
      <w:tr w:rsidR="002F00A3" w:rsidRPr="00357753" w14:paraId="76122964" w14:textId="77777777" w:rsidTr="00AC336C">
        <w:trPr>
          <w:cantSplit/>
        </w:trPr>
        <w:tc>
          <w:tcPr>
            <w:tcW w:w="2551" w:type="dxa"/>
          </w:tcPr>
          <w:p w14:paraId="0E79F5C6" w14:textId="3ADA6C34" w:rsidR="002F00A3" w:rsidRPr="00357753" w:rsidRDefault="002F00A3" w:rsidP="002F00A3">
            <w:pPr>
              <w:pStyle w:val="ENoteTableText"/>
              <w:keepNext/>
            </w:pPr>
            <w:r w:rsidRPr="00357753">
              <w:rPr>
                <w:b/>
              </w:rPr>
              <w:t>Division 2</w:t>
            </w:r>
          </w:p>
        </w:tc>
        <w:tc>
          <w:tcPr>
            <w:tcW w:w="4961" w:type="dxa"/>
          </w:tcPr>
          <w:p w14:paraId="77D65F47" w14:textId="77777777" w:rsidR="002F00A3" w:rsidRPr="00357753" w:rsidRDefault="002F00A3" w:rsidP="002F00A3">
            <w:pPr>
              <w:pStyle w:val="ENoteTableText"/>
            </w:pPr>
          </w:p>
        </w:tc>
      </w:tr>
      <w:tr w:rsidR="002F00A3" w:rsidRPr="00357753" w14:paraId="42FF86D5" w14:textId="77777777" w:rsidTr="00AC336C">
        <w:trPr>
          <w:cantSplit/>
        </w:trPr>
        <w:tc>
          <w:tcPr>
            <w:tcW w:w="2551" w:type="dxa"/>
          </w:tcPr>
          <w:p w14:paraId="31CAD23F" w14:textId="0AE55282" w:rsidR="002F00A3" w:rsidRPr="00357753" w:rsidDel="00AC7B41" w:rsidRDefault="002F00A3" w:rsidP="002F00A3">
            <w:pPr>
              <w:pStyle w:val="ENoteTableText"/>
              <w:tabs>
                <w:tab w:val="center" w:leader="dot" w:pos="2268"/>
              </w:tabs>
              <w:rPr>
                <w:noProof/>
              </w:rPr>
            </w:pPr>
            <w:r w:rsidRPr="00357753">
              <w:rPr>
                <w:noProof/>
              </w:rPr>
              <w:t>Division 2</w:t>
            </w:r>
            <w:r w:rsidRPr="00357753">
              <w:rPr>
                <w:noProof/>
              </w:rPr>
              <w:tab/>
            </w:r>
          </w:p>
        </w:tc>
        <w:tc>
          <w:tcPr>
            <w:tcW w:w="4961" w:type="dxa"/>
          </w:tcPr>
          <w:p w14:paraId="4CF08A89" w14:textId="77777777" w:rsidR="002F00A3" w:rsidRPr="00357753" w:rsidRDefault="002F00A3" w:rsidP="002F00A3">
            <w:pPr>
              <w:pStyle w:val="ENoteTableText"/>
            </w:pPr>
            <w:r w:rsidRPr="00357753">
              <w:t>ad. No. 103, 2004</w:t>
            </w:r>
          </w:p>
        </w:tc>
      </w:tr>
      <w:tr w:rsidR="002F00A3" w:rsidRPr="00357753" w14:paraId="1B62265E" w14:textId="77777777" w:rsidTr="00AC336C">
        <w:trPr>
          <w:cantSplit/>
        </w:trPr>
        <w:tc>
          <w:tcPr>
            <w:tcW w:w="2551" w:type="dxa"/>
          </w:tcPr>
          <w:p w14:paraId="5FE463C8" w14:textId="149B9FB6" w:rsidR="002F00A3" w:rsidRPr="00357753" w:rsidDel="00AC7B41" w:rsidRDefault="002F00A3" w:rsidP="002F00A3">
            <w:pPr>
              <w:pStyle w:val="ENoteTableText"/>
              <w:tabs>
                <w:tab w:val="center" w:leader="dot" w:pos="2268"/>
              </w:tabs>
              <w:rPr>
                <w:noProof/>
              </w:rPr>
            </w:pPr>
            <w:r w:rsidRPr="00357753">
              <w:rPr>
                <w:noProof/>
              </w:rPr>
              <w:t>s 324BA</w:t>
            </w:r>
            <w:r w:rsidRPr="00357753">
              <w:rPr>
                <w:noProof/>
              </w:rPr>
              <w:tab/>
            </w:r>
          </w:p>
        </w:tc>
        <w:tc>
          <w:tcPr>
            <w:tcW w:w="4961" w:type="dxa"/>
          </w:tcPr>
          <w:p w14:paraId="57D4D7A8" w14:textId="47EA8721" w:rsidR="002F00A3" w:rsidRPr="00357753" w:rsidRDefault="002F00A3" w:rsidP="002F00A3">
            <w:pPr>
              <w:pStyle w:val="ENoteTableText"/>
            </w:pPr>
            <w:r w:rsidRPr="00357753">
              <w:t>ad No 103, 2004</w:t>
            </w:r>
          </w:p>
        </w:tc>
      </w:tr>
      <w:tr w:rsidR="002F00A3" w:rsidRPr="00357753" w14:paraId="697264A0" w14:textId="77777777" w:rsidTr="00AC336C">
        <w:trPr>
          <w:cantSplit/>
        </w:trPr>
        <w:tc>
          <w:tcPr>
            <w:tcW w:w="2551" w:type="dxa"/>
          </w:tcPr>
          <w:p w14:paraId="197EE12E" w14:textId="77777777" w:rsidR="002F00A3" w:rsidRPr="00357753" w:rsidRDefault="002F00A3" w:rsidP="002F00A3">
            <w:pPr>
              <w:pStyle w:val="ENoteTableText"/>
              <w:tabs>
                <w:tab w:val="center" w:leader="dot" w:pos="2268"/>
              </w:tabs>
              <w:rPr>
                <w:noProof/>
              </w:rPr>
            </w:pPr>
          </w:p>
        </w:tc>
        <w:tc>
          <w:tcPr>
            <w:tcW w:w="4961" w:type="dxa"/>
          </w:tcPr>
          <w:p w14:paraId="339154E3" w14:textId="291BE33A" w:rsidR="002F00A3" w:rsidRPr="00357753" w:rsidRDefault="002F00A3" w:rsidP="002F00A3">
            <w:pPr>
              <w:pStyle w:val="ENoteTableText"/>
            </w:pPr>
            <w:r w:rsidRPr="00357753">
              <w:t>am No 29, 2023</w:t>
            </w:r>
          </w:p>
        </w:tc>
      </w:tr>
      <w:tr w:rsidR="002F00A3" w:rsidRPr="00357753" w14:paraId="2E3DE91F" w14:textId="77777777" w:rsidTr="00AC336C">
        <w:trPr>
          <w:cantSplit/>
        </w:trPr>
        <w:tc>
          <w:tcPr>
            <w:tcW w:w="2551" w:type="dxa"/>
          </w:tcPr>
          <w:p w14:paraId="1F66B1ED" w14:textId="77777777" w:rsidR="002F00A3" w:rsidRPr="00357753" w:rsidDel="00AC7B41" w:rsidRDefault="002F00A3" w:rsidP="002F00A3">
            <w:pPr>
              <w:pStyle w:val="ENoteTableText"/>
              <w:tabs>
                <w:tab w:val="center" w:leader="dot" w:pos="2268"/>
              </w:tabs>
              <w:rPr>
                <w:noProof/>
              </w:rPr>
            </w:pPr>
            <w:r w:rsidRPr="00357753">
              <w:rPr>
                <w:noProof/>
              </w:rPr>
              <w:t>s 324BB</w:t>
            </w:r>
            <w:r w:rsidRPr="00357753">
              <w:rPr>
                <w:noProof/>
              </w:rPr>
              <w:tab/>
            </w:r>
          </w:p>
        </w:tc>
        <w:tc>
          <w:tcPr>
            <w:tcW w:w="4961" w:type="dxa"/>
          </w:tcPr>
          <w:p w14:paraId="41C49967" w14:textId="77777777" w:rsidR="002F00A3" w:rsidRPr="00357753" w:rsidRDefault="002F00A3" w:rsidP="002F00A3">
            <w:pPr>
              <w:pStyle w:val="ENoteTableText"/>
            </w:pPr>
            <w:r w:rsidRPr="00357753">
              <w:t>ad No 103, 2004</w:t>
            </w:r>
          </w:p>
        </w:tc>
      </w:tr>
      <w:tr w:rsidR="002F00A3" w:rsidRPr="00357753" w14:paraId="39A5904B" w14:textId="77777777" w:rsidTr="00AC336C">
        <w:trPr>
          <w:cantSplit/>
        </w:trPr>
        <w:tc>
          <w:tcPr>
            <w:tcW w:w="2551" w:type="dxa"/>
          </w:tcPr>
          <w:p w14:paraId="182528E6" w14:textId="77777777" w:rsidR="002F00A3" w:rsidRPr="00357753" w:rsidRDefault="002F00A3" w:rsidP="002F00A3">
            <w:pPr>
              <w:pStyle w:val="ENoteTableText"/>
              <w:rPr>
                <w:noProof/>
              </w:rPr>
            </w:pPr>
          </w:p>
        </w:tc>
        <w:tc>
          <w:tcPr>
            <w:tcW w:w="4961" w:type="dxa"/>
          </w:tcPr>
          <w:p w14:paraId="649EC2D7" w14:textId="4A268DF1" w:rsidR="002F00A3" w:rsidRPr="00357753" w:rsidRDefault="002F00A3" w:rsidP="002F00A3">
            <w:pPr>
              <w:pStyle w:val="ENoteTableText"/>
            </w:pPr>
            <w:r w:rsidRPr="00357753">
              <w:t xml:space="preserve">am No 127, 2011; </w:t>
            </w:r>
            <w:r w:rsidRPr="00357753">
              <w:rPr>
                <w:u w:val="single"/>
              </w:rPr>
              <w:t>No 69, 2020</w:t>
            </w:r>
            <w:r w:rsidRPr="00357753">
              <w:t>; No 127, 2021; No 29, 2023</w:t>
            </w:r>
          </w:p>
        </w:tc>
      </w:tr>
      <w:tr w:rsidR="002F00A3" w:rsidRPr="00357753" w14:paraId="3B7E3316" w14:textId="77777777" w:rsidTr="00AC336C">
        <w:trPr>
          <w:cantSplit/>
        </w:trPr>
        <w:tc>
          <w:tcPr>
            <w:tcW w:w="2551" w:type="dxa"/>
          </w:tcPr>
          <w:p w14:paraId="1F9D4D16" w14:textId="1EA1227F" w:rsidR="002F00A3" w:rsidRPr="00357753" w:rsidDel="00AC7B41" w:rsidRDefault="002F00A3" w:rsidP="002F00A3">
            <w:pPr>
              <w:pStyle w:val="ENoteTableText"/>
              <w:tabs>
                <w:tab w:val="center" w:leader="dot" w:pos="2268"/>
              </w:tabs>
              <w:rPr>
                <w:noProof/>
              </w:rPr>
            </w:pPr>
            <w:r w:rsidRPr="00357753">
              <w:rPr>
                <w:noProof/>
              </w:rPr>
              <w:t>s 324BC</w:t>
            </w:r>
            <w:r w:rsidRPr="00357753">
              <w:rPr>
                <w:noProof/>
              </w:rPr>
              <w:tab/>
            </w:r>
          </w:p>
        </w:tc>
        <w:tc>
          <w:tcPr>
            <w:tcW w:w="4961" w:type="dxa"/>
          </w:tcPr>
          <w:p w14:paraId="70A3158A" w14:textId="639E16FC" w:rsidR="002F00A3" w:rsidRPr="00357753" w:rsidRDefault="002F00A3" w:rsidP="002F00A3">
            <w:pPr>
              <w:pStyle w:val="ENoteTableText"/>
            </w:pPr>
            <w:r w:rsidRPr="00357753">
              <w:t>ad No 103, 2004</w:t>
            </w:r>
          </w:p>
        </w:tc>
      </w:tr>
      <w:tr w:rsidR="002F00A3" w:rsidRPr="00357753" w14:paraId="60E12268" w14:textId="77777777" w:rsidTr="00AC336C">
        <w:trPr>
          <w:cantSplit/>
        </w:trPr>
        <w:tc>
          <w:tcPr>
            <w:tcW w:w="2551" w:type="dxa"/>
          </w:tcPr>
          <w:p w14:paraId="5B8CE7EB" w14:textId="77777777" w:rsidR="002F00A3" w:rsidRPr="00357753" w:rsidRDefault="002F00A3" w:rsidP="002F00A3">
            <w:pPr>
              <w:pStyle w:val="ENoteTableText"/>
              <w:tabs>
                <w:tab w:val="center" w:leader="dot" w:pos="2268"/>
              </w:tabs>
              <w:rPr>
                <w:noProof/>
              </w:rPr>
            </w:pPr>
          </w:p>
        </w:tc>
        <w:tc>
          <w:tcPr>
            <w:tcW w:w="4961" w:type="dxa"/>
          </w:tcPr>
          <w:p w14:paraId="47AA0726" w14:textId="5858CEA4" w:rsidR="002F00A3" w:rsidRPr="00357753" w:rsidRDefault="002F00A3" w:rsidP="002F00A3">
            <w:pPr>
              <w:pStyle w:val="ENoteTableText"/>
            </w:pPr>
            <w:r w:rsidRPr="00357753">
              <w:t>am No 29, 2023</w:t>
            </w:r>
          </w:p>
        </w:tc>
      </w:tr>
      <w:tr w:rsidR="002F00A3" w:rsidRPr="00357753" w14:paraId="1AACAFC5" w14:textId="77777777" w:rsidTr="00AC336C">
        <w:trPr>
          <w:cantSplit/>
        </w:trPr>
        <w:tc>
          <w:tcPr>
            <w:tcW w:w="2551" w:type="dxa"/>
          </w:tcPr>
          <w:p w14:paraId="737AB8D1" w14:textId="77777777" w:rsidR="002F00A3" w:rsidRPr="00357753" w:rsidDel="00AC7B41" w:rsidRDefault="002F00A3" w:rsidP="002F00A3">
            <w:pPr>
              <w:pStyle w:val="ENoteTableText"/>
              <w:tabs>
                <w:tab w:val="center" w:leader="dot" w:pos="2268"/>
              </w:tabs>
              <w:rPr>
                <w:noProof/>
              </w:rPr>
            </w:pPr>
            <w:r w:rsidRPr="00357753">
              <w:rPr>
                <w:noProof/>
              </w:rPr>
              <w:t>s. 324BD</w:t>
            </w:r>
            <w:r w:rsidRPr="00357753">
              <w:rPr>
                <w:noProof/>
              </w:rPr>
              <w:tab/>
            </w:r>
          </w:p>
        </w:tc>
        <w:tc>
          <w:tcPr>
            <w:tcW w:w="4961" w:type="dxa"/>
          </w:tcPr>
          <w:p w14:paraId="4611245C" w14:textId="77777777" w:rsidR="002F00A3" w:rsidRPr="00357753" w:rsidRDefault="002F00A3" w:rsidP="002F00A3">
            <w:pPr>
              <w:pStyle w:val="ENoteTableText"/>
            </w:pPr>
            <w:r w:rsidRPr="00357753">
              <w:t>ad. No. 103, 2004</w:t>
            </w:r>
          </w:p>
        </w:tc>
      </w:tr>
      <w:tr w:rsidR="002F00A3" w:rsidRPr="00357753" w14:paraId="3122D3B5" w14:textId="77777777" w:rsidTr="00AC336C">
        <w:trPr>
          <w:cantSplit/>
        </w:trPr>
        <w:tc>
          <w:tcPr>
            <w:tcW w:w="2551" w:type="dxa"/>
          </w:tcPr>
          <w:p w14:paraId="6DDFE3F1" w14:textId="77777777" w:rsidR="002F00A3" w:rsidRPr="00357753" w:rsidDel="00AC7B41" w:rsidRDefault="002F00A3" w:rsidP="002F00A3">
            <w:pPr>
              <w:pStyle w:val="ENoteTableText"/>
              <w:tabs>
                <w:tab w:val="center" w:leader="dot" w:pos="2268"/>
              </w:tabs>
              <w:rPr>
                <w:noProof/>
              </w:rPr>
            </w:pPr>
            <w:r w:rsidRPr="00357753">
              <w:rPr>
                <w:noProof/>
              </w:rPr>
              <w:t>s. 324BE</w:t>
            </w:r>
            <w:r w:rsidRPr="00357753">
              <w:rPr>
                <w:noProof/>
              </w:rPr>
              <w:tab/>
            </w:r>
          </w:p>
        </w:tc>
        <w:tc>
          <w:tcPr>
            <w:tcW w:w="4961" w:type="dxa"/>
          </w:tcPr>
          <w:p w14:paraId="41388A6A" w14:textId="77777777" w:rsidR="002F00A3" w:rsidRPr="00357753" w:rsidRDefault="002F00A3" w:rsidP="002F00A3">
            <w:pPr>
              <w:pStyle w:val="ENoteTableText"/>
            </w:pPr>
            <w:r w:rsidRPr="00357753">
              <w:t>ad. No. 66, 2010</w:t>
            </w:r>
          </w:p>
        </w:tc>
      </w:tr>
      <w:tr w:rsidR="002F00A3" w:rsidRPr="00357753" w14:paraId="24979E8C" w14:textId="77777777" w:rsidTr="00AC336C">
        <w:trPr>
          <w:cantSplit/>
        </w:trPr>
        <w:tc>
          <w:tcPr>
            <w:tcW w:w="2551" w:type="dxa"/>
          </w:tcPr>
          <w:p w14:paraId="2020A05F" w14:textId="77777777" w:rsidR="002F00A3" w:rsidRPr="00357753" w:rsidRDefault="002F00A3" w:rsidP="002F00A3">
            <w:pPr>
              <w:pStyle w:val="ENoteTableText"/>
              <w:tabs>
                <w:tab w:val="center" w:leader="dot" w:pos="2268"/>
              </w:tabs>
              <w:rPr>
                <w:noProof/>
              </w:rPr>
            </w:pPr>
          </w:p>
        </w:tc>
        <w:tc>
          <w:tcPr>
            <w:tcW w:w="4961" w:type="dxa"/>
          </w:tcPr>
          <w:p w14:paraId="1EB51948" w14:textId="77777777" w:rsidR="002F00A3" w:rsidRPr="00357753" w:rsidRDefault="002F00A3" w:rsidP="002F00A3">
            <w:pPr>
              <w:pStyle w:val="ENoteTableText"/>
            </w:pPr>
            <w:r w:rsidRPr="00357753">
              <w:t>am No 169, 2012</w:t>
            </w:r>
          </w:p>
        </w:tc>
      </w:tr>
      <w:tr w:rsidR="002F00A3" w:rsidRPr="00357753" w14:paraId="4C481062" w14:textId="77777777" w:rsidTr="00AC336C">
        <w:trPr>
          <w:cantSplit/>
        </w:trPr>
        <w:tc>
          <w:tcPr>
            <w:tcW w:w="2551" w:type="dxa"/>
          </w:tcPr>
          <w:p w14:paraId="5FF9A456" w14:textId="482C8D14" w:rsidR="002F00A3" w:rsidRPr="00357753" w:rsidRDefault="002F00A3" w:rsidP="00B77085">
            <w:pPr>
              <w:pStyle w:val="ENoteTableText"/>
              <w:keepNext/>
              <w:tabs>
                <w:tab w:val="center" w:leader="dot" w:pos="2268"/>
              </w:tabs>
              <w:rPr>
                <w:b/>
                <w:noProof/>
              </w:rPr>
            </w:pPr>
            <w:r w:rsidRPr="00357753">
              <w:rPr>
                <w:b/>
                <w:noProof/>
              </w:rPr>
              <w:lastRenderedPageBreak/>
              <w:t>Division 2A</w:t>
            </w:r>
          </w:p>
        </w:tc>
        <w:tc>
          <w:tcPr>
            <w:tcW w:w="4961" w:type="dxa"/>
          </w:tcPr>
          <w:p w14:paraId="07225CA0" w14:textId="77777777" w:rsidR="002F00A3" w:rsidRPr="00357753" w:rsidRDefault="002F00A3" w:rsidP="00B77085">
            <w:pPr>
              <w:pStyle w:val="ENoteTableText"/>
              <w:keepNext/>
            </w:pPr>
          </w:p>
        </w:tc>
      </w:tr>
      <w:tr w:rsidR="002F00A3" w:rsidRPr="00357753" w14:paraId="7D95AC66" w14:textId="77777777" w:rsidTr="00AC336C">
        <w:trPr>
          <w:cantSplit/>
        </w:trPr>
        <w:tc>
          <w:tcPr>
            <w:tcW w:w="2551" w:type="dxa"/>
          </w:tcPr>
          <w:p w14:paraId="01ABC3B5" w14:textId="0A89F997" w:rsidR="002F00A3" w:rsidRPr="00357753" w:rsidRDefault="002F00A3" w:rsidP="002F00A3">
            <w:pPr>
              <w:pStyle w:val="ENoteTableText"/>
              <w:tabs>
                <w:tab w:val="center" w:leader="dot" w:pos="2268"/>
              </w:tabs>
              <w:rPr>
                <w:noProof/>
              </w:rPr>
            </w:pPr>
            <w:r w:rsidRPr="00357753">
              <w:rPr>
                <w:noProof/>
              </w:rPr>
              <w:t>Division 2A</w:t>
            </w:r>
            <w:r w:rsidRPr="00357753">
              <w:rPr>
                <w:noProof/>
              </w:rPr>
              <w:tab/>
            </w:r>
          </w:p>
        </w:tc>
        <w:tc>
          <w:tcPr>
            <w:tcW w:w="4961" w:type="dxa"/>
          </w:tcPr>
          <w:p w14:paraId="357FA97B" w14:textId="550AF36A" w:rsidR="002F00A3" w:rsidRPr="00357753" w:rsidRDefault="002F00A3" w:rsidP="002F00A3">
            <w:pPr>
              <w:pStyle w:val="ENoteTableText"/>
            </w:pPr>
            <w:r w:rsidRPr="00357753">
              <w:t>ad No 29, 2023</w:t>
            </w:r>
          </w:p>
        </w:tc>
      </w:tr>
      <w:tr w:rsidR="002F00A3" w:rsidRPr="00357753" w14:paraId="2DE2DC79" w14:textId="77777777" w:rsidTr="00AC336C">
        <w:trPr>
          <w:cantSplit/>
        </w:trPr>
        <w:tc>
          <w:tcPr>
            <w:tcW w:w="2551" w:type="dxa"/>
          </w:tcPr>
          <w:p w14:paraId="1E83BE80" w14:textId="5598416B" w:rsidR="002F00A3" w:rsidRPr="00357753" w:rsidRDefault="002F00A3" w:rsidP="002F00A3">
            <w:pPr>
              <w:pStyle w:val="ENoteTableText"/>
              <w:tabs>
                <w:tab w:val="center" w:leader="dot" w:pos="2268"/>
              </w:tabs>
              <w:rPr>
                <w:noProof/>
              </w:rPr>
            </w:pPr>
            <w:r w:rsidRPr="00357753">
              <w:rPr>
                <w:noProof/>
              </w:rPr>
              <w:t>s 324BF</w:t>
            </w:r>
            <w:r w:rsidRPr="00357753">
              <w:rPr>
                <w:noProof/>
              </w:rPr>
              <w:tab/>
            </w:r>
          </w:p>
        </w:tc>
        <w:tc>
          <w:tcPr>
            <w:tcW w:w="4961" w:type="dxa"/>
          </w:tcPr>
          <w:p w14:paraId="3F2FF550" w14:textId="0D8C8AAE" w:rsidR="002F00A3" w:rsidRPr="00357753" w:rsidRDefault="002F00A3" w:rsidP="002F00A3">
            <w:pPr>
              <w:pStyle w:val="ENoteTableText"/>
            </w:pPr>
            <w:r w:rsidRPr="00357753">
              <w:t>ad No 29, 2023</w:t>
            </w:r>
          </w:p>
        </w:tc>
      </w:tr>
      <w:tr w:rsidR="002F00A3" w:rsidRPr="00357753" w14:paraId="779D7900" w14:textId="77777777" w:rsidTr="00AC336C">
        <w:trPr>
          <w:cantSplit/>
        </w:trPr>
        <w:tc>
          <w:tcPr>
            <w:tcW w:w="2551" w:type="dxa"/>
          </w:tcPr>
          <w:p w14:paraId="67AA2DF5" w14:textId="5DA5451D" w:rsidR="002F00A3" w:rsidRPr="00357753" w:rsidRDefault="002F00A3" w:rsidP="002F00A3">
            <w:pPr>
              <w:pStyle w:val="ENoteTableText"/>
            </w:pPr>
            <w:r w:rsidRPr="00357753">
              <w:rPr>
                <w:b/>
              </w:rPr>
              <w:t>Division 3</w:t>
            </w:r>
          </w:p>
        </w:tc>
        <w:tc>
          <w:tcPr>
            <w:tcW w:w="4961" w:type="dxa"/>
          </w:tcPr>
          <w:p w14:paraId="06B20CB0" w14:textId="77777777" w:rsidR="002F00A3" w:rsidRPr="00357753" w:rsidRDefault="002F00A3" w:rsidP="002F00A3">
            <w:pPr>
              <w:pStyle w:val="ENoteTableText"/>
            </w:pPr>
          </w:p>
        </w:tc>
      </w:tr>
      <w:tr w:rsidR="002F00A3" w:rsidRPr="00357753" w14:paraId="1DD71271" w14:textId="77777777" w:rsidTr="00AC336C">
        <w:trPr>
          <w:cantSplit/>
        </w:trPr>
        <w:tc>
          <w:tcPr>
            <w:tcW w:w="2551" w:type="dxa"/>
          </w:tcPr>
          <w:p w14:paraId="6F37F6A0" w14:textId="07AD9B2F" w:rsidR="002F00A3" w:rsidRPr="00357753" w:rsidDel="00AC7B41" w:rsidRDefault="002F00A3" w:rsidP="002F00A3">
            <w:pPr>
              <w:pStyle w:val="ENoteTableText"/>
              <w:tabs>
                <w:tab w:val="center" w:leader="dot" w:pos="2268"/>
              </w:tabs>
              <w:rPr>
                <w:noProof/>
              </w:rPr>
            </w:pPr>
            <w:r w:rsidRPr="00357753">
              <w:rPr>
                <w:noProof/>
              </w:rPr>
              <w:t>Division 3</w:t>
            </w:r>
            <w:r w:rsidRPr="00357753">
              <w:rPr>
                <w:noProof/>
              </w:rPr>
              <w:tab/>
            </w:r>
          </w:p>
        </w:tc>
        <w:tc>
          <w:tcPr>
            <w:tcW w:w="4961" w:type="dxa"/>
          </w:tcPr>
          <w:p w14:paraId="50FD3B41" w14:textId="77777777" w:rsidR="002F00A3" w:rsidRPr="00357753" w:rsidRDefault="002F00A3" w:rsidP="002F00A3">
            <w:pPr>
              <w:pStyle w:val="ENoteTableText"/>
            </w:pPr>
            <w:r w:rsidRPr="00357753">
              <w:t>ad. No. 103, 2004</w:t>
            </w:r>
          </w:p>
        </w:tc>
      </w:tr>
      <w:tr w:rsidR="002F00A3" w:rsidRPr="00357753" w14:paraId="39B91C4F" w14:textId="77777777" w:rsidTr="00AC336C">
        <w:trPr>
          <w:cantSplit/>
        </w:trPr>
        <w:tc>
          <w:tcPr>
            <w:tcW w:w="2551" w:type="dxa"/>
          </w:tcPr>
          <w:p w14:paraId="5EEB4D1E" w14:textId="77777777" w:rsidR="002F00A3" w:rsidRPr="00357753" w:rsidRDefault="002F00A3" w:rsidP="002F00A3">
            <w:pPr>
              <w:pStyle w:val="ENoteTableText"/>
              <w:keepNext/>
            </w:pPr>
            <w:r w:rsidRPr="00357753">
              <w:rPr>
                <w:b/>
              </w:rPr>
              <w:t>Subdivision A</w:t>
            </w:r>
          </w:p>
        </w:tc>
        <w:tc>
          <w:tcPr>
            <w:tcW w:w="4961" w:type="dxa"/>
          </w:tcPr>
          <w:p w14:paraId="03FA7076" w14:textId="77777777" w:rsidR="002F00A3" w:rsidRPr="00357753" w:rsidRDefault="002F00A3" w:rsidP="002F00A3">
            <w:pPr>
              <w:pStyle w:val="ENoteTableText"/>
            </w:pPr>
          </w:p>
        </w:tc>
      </w:tr>
      <w:tr w:rsidR="002F00A3" w:rsidRPr="00357753" w14:paraId="024D024A" w14:textId="77777777" w:rsidTr="00AC336C">
        <w:trPr>
          <w:cantSplit/>
        </w:trPr>
        <w:tc>
          <w:tcPr>
            <w:tcW w:w="2551" w:type="dxa"/>
          </w:tcPr>
          <w:p w14:paraId="0D7FDA72" w14:textId="77777777" w:rsidR="002F00A3" w:rsidRPr="00357753" w:rsidDel="00AC7B41" w:rsidRDefault="002F00A3" w:rsidP="002F00A3">
            <w:pPr>
              <w:pStyle w:val="ENoteTableText"/>
              <w:tabs>
                <w:tab w:val="center" w:leader="dot" w:pos="2268"/>
              </w:tabs>
              <w:rPr>
                <w:noProof/>
              </w:rPr>
            </w:pPr>
            <w:r w:rsidRPr="00357753">
              <w:rPr>
                <w:noProof/>
              </w:rPr>
              <w:t>s 324CA</w:t>
            </w:r>
            <w:r w:rsidRPr="00357753">
              <w:rPr>
                <w:noProof/>
              </w:rPr>
              <w:tab/>
            </w:r>
          </w:p>
        </w:tc>
        <w:tc>
          <w:tcPr>
            <w:tcW w:w="4961" w:type="dxa"/>
          </w:tcPr>
          <w:p w14:paraId="7CEBEF6C" w14:textId="77777777" w:rsidR="002F00A3" w:rsidRPr="00357753" w:rsidRDefault="002F00A3" w:rsidP="002F00A3">
            <w:pPr>
              <w:pStyle w:val="ENoteTableText"/>
            </w:pPr>
            <w:r w:rsidRPr="00357753">
              <w:t>ad No 103, 2004</w:t>
            </w:r>
          </w:p>
        </w:tc>
      </w:tr>
      <w:tr w:rsidR="002F00A3" w:rsidRPr="00357753" w14:paraId="3593A847" w14:textId="77777777" w:rsidTr="00AC336C">
        <w:trPr>
          <w:cantSplit/>
        </w:trPr>
        <w:tc>
          <w:tcPr>
            <w:tcW w:w="2551" w:type="dxa"/>
          </w:tcPr>
          <w:p w14:paraId="5F5D94B1" w14:textId="77777777" w:rsidR="002F00A3" w:rsidRPr="00357753" w:rsidRDefault="002F00A3" w:rsidP="002F00A3">
            <w:pPr>
              <w:pStyle w:val="ENoteTableText"/>
              <w:tabs>
                <w:tab w:val="center" w:leader="dot" w:pos="2268"/>
              </w:tabs>
              <w:rPr>
                <w:noProof/>
              </w:rPr>
            </w:pPr>
          </w:p>
        </w:tc>
        <w:tc>
          <w:tcPr>
            <w:tcW w:w="4961" w:type="dxa"/>
          </w:tcPr>
          <w:p w14:paraId="241E32E8" w14:textId="77EF8076"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42443608" w14:textId="77777777" w:rsidTr="00AC336C">
        <w:trPr>
          <w:cantSplit/>
        </w:trPr>
        <w:tc>
          <w:tcPr>
            <w:tcW w:w="2551" w:type="dxa"/>
          </w:tcPr>
          <w:p w14:paraId="7CAB75E5" w14:textId="77777777" w:rsidR="002F00A3" w:rsidRPr="00357753" w:rsidDel="00AC7B41" w:rsidRDefault="002F00A3" w:rsidP="002F00A3">
            <w:pPr>
              <w:pStyle w:val="ENoteTableText"/>
              <w:tabs>
                <w:tab w:val="center" w:leader="dot" w:pos="2268"/>
              </w:tabs>
              <w:rPr>
                <w:noProof/>
              </w:rPr>
            </w:pPr>
            <w:r w:rsidRPr="00357753">
              <w:rPr>
                <w:noProof/>
              </w:rPr>
              <w:t>s 324CB</w:t>
            </w:r>
            <w:r w:rsidRPr="00357753">
              <w:rPr>
                <w:noProof/>
              </w:rPr>
              <w:tab/>
            </w:r>
          </w:p>
        </w:tc>
        <w:tc>
          <w:tcPr>
            <w:tcW w:w="4961" w:type="dxa"/>
          </w:tcPr>
          <w:p w14:paraId="58D6C4AE" w14:textId="77777777" w:rsidR="002F00A3" w:rsidRPr="00357753" w:rsidRDefault="002F00A3" w:rsidP="002F00A3">
            <w:pPr>
              <w:pStyle w:val="ENoteTableText"/>
            </w:pPr>
            <w:r w:rsidRPr="00357753">
              <w:t>ad No 103, 2004</w:t>
            </w:r>
          </w:p>
        </w:tc>
      </w:tr>
      <w:tr w:rsidR="002F00A3" w:rsidRPr="00357753" w14:paraId="5082C1A1" w14:textId="77777777" w:rsidTr="00AC336C">
        <w:trPr>
          <w:cantSplit/>
        </w:trPr>
        <w:tc>
          <w:tcPr>
            <w:tcW w:w="2551" w:type="dxa"/>
          </w:tcPr>
          <w:p w14:paraId="4DD99D2F" w14:textId="77777777" w:rsidR="002F00A3" w:rsidRPr="00357753" w:rsidRDefault="002F00A3" w:rsidP="002F00A3">
            <w:pPr>
              <w:pStyle w:val="ENoteTableText"/>
              <w:tabs>
                <w:tab w:val="center" w:leader="dot" w:pos="2268"/>
              </w:tabs>
              <w:rPr>
                <w:noProof/>
              </w:rPr>
            </w:pPr>
          </w:p>
        </w:tc>
        <w:tc>
          <w:tcPr>
            <w:tcW w:w="4961" w:type="dxa"/>
          </w:tcPr>
          <w:p w14:paraId="306FEA78" w14:textId="5015CADF"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25C7FDC4" w14:textId="77777777" w:rsidTr="00AC336C">
        <w:trPr>
          <w:cantSplit/>
        </w:trPr>
        <w:tc>
          <w:tcPr>
            <w:tcW w:w="2551" w:type="dxa"/>
          </w:tcPr>
          <w:p w14:paraId="434B14A1" w14:textId="77777777" w:rsidR="002F00A3" w:rsidRPr="00357753" w:rsidDel="00AC7B41" w:rsidRDefault="002F00A3" w:rsidP="002F00A3">
            <w:pPr>
              <w:pStyle w:val="ENoteTableText"/>
              <w:tabs>
                <w:tab w:val="center" w:leader="dot" w:pos="2268"/>
              </w:tabs>
              <w:rPr>
                <w:noProof/>
              </w:rPr>
            </w:pPr>
            <w:r w:rsidRPr="00357753">
              <w:rPr>
                <w:noProof/>
              </w:rPr>
              <w:t>s 324CC</w:t>
            </w:r>
            <w:r w:rsidRPr="00357753">
              <w:rPr>
                <w:noProof/>
              </w:rPr>
              <w:tab/>
            </w:r>
          </w:p>
        </w:tc>
        <w:tc>
          <w:tcPr>
            <w:tcW w:w="4961" w:type="dxa"/>
          </w:tcPr>
          <w:p w14:paraId="326347D8" w14:textId="77777777" w:rsidR="002F00A3" w:rsidRPr="00357753" w:rsidRDefault="002F00A3" w:rsidP="002F00A3">
            <w:pPr>
              <w:pStyle w:val="ENoteTableText"/>
            </w:pPr>
            <w:r w:rsidRPr="00357753">
              <w:t>ad No 103, 2004</w:t>
            </w:r>
          </w:p>
        </w:tc>
      </w:tr>
      <w:tr w:rsidR="002F00A3" w:rsidRPr="00357753" w14:paraId="4FB8D523" w14:textId="77777777" w:rsidTr="00AC336C">
        <w:trPr>
          <w:cantSplit/>
        </w:trPr>
        <w:tc>
          <w:tcPr>
            <w:tcW w:w="2551" w:type="dxa"/>
          </w:tcPr>
          <w:p w14:paraId="045F08F2" w14:textId="77777777" w:rsidR="002F00A3" w:rsidRPr="00357753" w:rsidRDefault="002F00A3" w:rsidP="002F00A3">
            <w:pPr>
              <w:pStyle w:val="ENoteTableText"/>
              <w:tabs>
                <w:tab w:val="center" w:leader="dot" w:pos="2268"/>
              </w:tabs>
              <w:rPr>
                <w:noProof/>
              </w:rPr>
            </w:pPr>
          </w:p>
        </w:tc>
        <w:tc>
          <w:tcPr>
            <w:tcW w:w="4961" w:type="dxa"/>
          </w:tcPr>
          <w:p w14:paraId="4CE6DCFE" w14:textId="1B9695BF"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7716FF87" w14:textId="77777777" w:rsidTr="00AC336C">
        <w:trPr>
          <w:cantSplit/>
        </w:trPr>
        <w:tc>
          <w:tcPr>
            <w:tcW w:w="2551" w:type="dxa"/>
          </w:tcPr>
          <w:p w14:paraId="00D589E4" w14:textId="77777777" w:rsidR="002F00A3" w:rsidRPr="00357753" w:rsidDel="00AC7B41" w:rsidRDefault="002F00A3" w:rsidP="002F00A3">
            <w:pPr>
              <w:pStyle w:val="ENoteTableText"/>
              <w:tabs>
                <w:tab w:val="center" w:leader="dot" w:pos="2268"/>
              </w:tabs>
              <w:rPr>
                <w:noProof/>
              </w:rPr>
            </w:pPr>
            <w:r w:rsidRPr="00357753">
              <w:rPr>
                <w:noProof/>
              </w:rPr>
              <w:t>s 324CD</w:t>
            </w:r>
            <w:r w:rsidRPr="00357753">
              <w:rPr>
                <w:noProof/>
              </w:rPr>
              <w:tab/>
            </w:r>
          </w:p>
        </w:tc>
        <w:tc>
          <w:tcPr>
            <w:tcW w:w="4961" w:type="dxa"/>
          </w:tcPr>
          <w:p w14:paraId="1B17B211" w14:textId="77777777" w:rsidR="002F00A3" w:rsidRPr="00357753" w:rsidRDefault="002F00A3" w:rsidP="002F00A3">
            <w:pPr>
              <w:pStyle w:val="ENoteTableText"/>
            </w:pPr>
            <w:r w:rsidRPr="00357753">
              <w:t>ad No 103, 2004</w:t>
            </w:r>
          </w:p>
        </w:tc>
      </w:tr>
      <w:tr w:rsidR="002F00A3" w:rsidRPr="00357753" w14:paraId="5B14AD38" w14:textId="77777777" w:rsidTr="00AC336C">
        <w:trPr>
          <w:cantSplit/>
        </w:trPr>
        <w:tc>
          <w:tcPr>
            <w:tcW w:w="2551" w:type="dxa"/>
          </w:tcPr>
          <w:p w14:paraId="4855E314" w14:textId="77777777" w:rsidR="002F00A3" w:rsidRPr="00357753" w:rsidRDefault="002F00A3" w:rsidP="002F00A3">
            <w:pPr>
              <w:pStyle w:val="ENoteTableText"/>
              <w:tabs>
                <w:tab w:val="center" w:leader="dot" w:pos="2268"/>
              </w:tabs>
              <w:rPr>
                <w:noProof/>
              </w:rPr>
            </w:pPr>
          </w:p>
        </w:tc>
        <w:tc>
          <w:tcPr>
            <w:tcW w:w="4961" w:type="dxa"/>
          </w:tcPr>
          <w:p w14:paraId="21F55042" w14:textId="102A2724" w:rsidR="002F00A3" w:rsidRPr="00357753" w:rsidRDefault="002F00A3" w:rsidP="002F00A3">
            <w:pPr>
              <w:pStyle w:val="ENoteTableText"/>
            </w:pPr>
            <w:r w:rsidRPr="00357753">
              <w:t>am No 8, 2022; No 29, 2023</w:t>
            </w:r>
          </w:p>
        </w:tc>
      </w:tr>
      <w:tr w:rsidR="002F00A3" w:rsidRPr="00357753" w14:paraId="32F7407B" w14:textId="77777777" w:rsidTr="00AC336C">
        <w:trPr>
          <w:cantSplit/>
        </w:trPr>
        <w:tc>
          <w:tcPr>
            <w:tcW w:w="2551" w:type="dxa"/>
          </w:tcPr>
          <w:p w14:paraId="434634DB" w14:textId="77777777" w:rsidR="002F00A3" w:rsidRPr="00357753" w:rsidRDefault="002F00A3" w:rsidP="002F00A3">
            <w:pPr>
              <w:pStyle w:val="ENoteTableText"/>
              <w:keepNext/>
            </w:pPr>
            <w:r w:rsidRPr="00357753">
              <w:rPr>
                <w:b/>
              </w:rPr>
              <w:t>Subdivision B</w:t>
            </w:r>
          </w:p>
        </w:tc>
        <w:tc>
          <w:tcPr>
            <w:tcW w:w="4961" w:type="dxa"/>
          </w:tcPr>
          <w:p w14:paraId="77668488" w14:textId="77777777" w:rsidR="002F00A3" w:rsidRPr="00357753" w:rsidRDefault="002F00A3" w:rsidP="002F00A3">
            <w:pPr>
              <w:pStyle w:val="ENoteTableText"/>
            </w:pPr>
          </w:p>
        </w:tc>
      </w:tr>
      <w:tr w:rsidR="002F00A3" w:rsidRPr="00357753" w14:paraId="3BADD85C" w14:textId="77777777" w:rsidTr="00AC336C">
        <w:trPr>
          <w:cantSplit/>
        </w:trPr>
        <w:tc>
          <w:tcPr>
            <w:tcW w:w="2551" w:type="dxa"/>
          </w:tcPr>
          <w:p w14:paraId="527177E3" w14:textId="77777777" w:rsidR="002F00A3" w:rsidRPr="00357753" w:rsidRDefault="002F00A3" w:rsidP="002F00A3">
            <w:pPr>
              <w:pStyle w:val="ENoteTableText"/>
              <w:tabs>
                <w:tab w:val="center" w:leader="dot" w:pos="2268"/>
              </w:tabs>
            </w:pPr>
            <w:r w:rsidRPr="00357753">
              <w:t>Subdivision B</w:t>
            </w:r>
            <w:r w:rsidRPr="00357753">
              <w:tab/>
            </w:r>
          </w:p>
        </w:tc>
        <w:tc>
          <w:tcPr>
            <w:tcW w:w="4961" w:type="dxa"/>
          </w:tcPr>
          <w:p w14:paraId="66112B0F" w14:textId="77777777" w:rsidR="002F00A3" w:rsidRPr="00357753" w:rsidRDefault="002F00A3" w:rsidP="002F00A3">
            <w:pPr>
              <w:pStyle w:val="ENoteTableText"/>
            </w:pPr>
            <w:r w:rsidRPr="00357753">
              <w:t>am No 8, 2022</w:t>
            </w:r>
          </w:p>
        </w:tc>
      </w:tr>
      <w:tr w:rsidR="002F00A3" w:rsidRPr="00357753" w14:paraId="191FBBD5" w14:textId="77777777" w:rsidTr="00AC336C">
        <w:trPr>
          <w:cantSplit/>
        </w:trPr>
        <w:tc>
          <w:tcPr>
            <w:tcW w:w="2551" w:type="dxa"/>
          </w:tcPr>
          <w:p w14:paraId="17520935" w14:textId="77777777" w:rsidR="002F00A3" w:rsidRPr="00357753" w:rsidDel="00AC7B41" w:rsidRDefault="002F00A3" w:rsidP="002F00A3">
            <w:pPr>
              <w:pStyle w:val="ENoteTableText"/>
              <w:tabs>
                <w:tab w:val="center" w:leader="dot" w:pos="2268"/>
              </w:tabs>
              <w:rPr>
                <w:noProof/>
              </w:rPr>
            </w:pPr>
            <w:r w:rsidRPr="00357753">
              <w:rPr>
                <w:noProof/>
              </w:rPr>
              <w:t>s 324CE</w:t>
            </w:r>
            <w:r w:rsidRPr="00357753">
              <w:rPr>
                <w:noProof/>
              </w:rPr>
              <w:tab/>
            </w:r>
          </w:p>
        </w:tc>
        <w:tc>
          <w:tcPr>
            <w:tcW w:w="4961" w:type="dxa"/>
          </w:tcPr>
          <w:p w14:paraId="4137EA2E" w14:textId="77777777" w:rsidR="002F00A3" w:rsidRPr="00357753" w:rsidRDefault="002F00A3" w:rsidP="002F00A3">
            <w:pPr>
              <w:pStyle w:val="ENoteTableText"/>
            </w:pPr>
            <w:r w:rsidRPr="00357753">
              <w:t>ad No 103, 2004</w:t>
            </w:r>
          </w:p>
        </w:tc>
      </w:tr>
      <w:tr w:rsidR="002F00A3" w:rsidRPr="00357753" w14:paraId="22A969BB" w14:textId="77777777" w:rsidTr="00AC336C">
        <w:trPr>
          <w:cantSplit/>
        </w:trPr>
        <w:tc>
          <w:tcPr>
            <w:tcW w:w="2551" w:type="dxa"/>
          </w:tcPr>
          <w:p w14:paraId="71759B0A" w14:textId="77777777" w:rsidR="002F00A3" w:rsidRPr="00357753" w:rsidRDefault="002F00A3" w:rsidP="002F00A3">
            <w:pPr>
              <w:pStyle w:val="ENoteTableText"/>
              <w:rPr>
                <w:noProof/>
              </w:rPr>
            </w:pPr>
          </w:p>
        </w:tc>
        <w:tc>
          <w:tcPr>
            <w:tcW w:w="4961" w:type="dxa"/>
          </w:tcPr>
          <w:p w14:paraId="47C9C578" w14:textId="6E6801BC"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0E1DBCB1" w14:textId="77777777" w:rsidTr="00AC336C">
        <w:trPr>
          <w:cantSplit/>
        </w:trPr>
        <w:tc>
          <w:tcPr>
            <w:tcW w:w="2551" w:type="dxa"/>
          </w:tcPr>
          <w:p w14:paraId="5849FC4E" w14:textId="77777777" w:rsidR="002F00A3" w:rsidRPr="00357753" w:rsidDel="00AC7B41" w:rsidRDefault="002F00A3" w:rsidP="002F00A3">
            <w:pPr>
              <w:pStyle w:val="ENoteTableText"/>
              <w:tabs>
                <w:tab w:val="center" w:leader="dot" w:pos="2268"/>
              </w:tabs>
              <w:rPr>
                <w:noProof/>
              </w:rPr>
            </w:pPr>
            <w:r w:rsidRPr="00357753">
              <w:rPr>
                <w:noProof/>
              </w:rPr>
              <w:t>s 324CF</w:t>
            </w:r>
            <w:r w:rsidRPr="00357753">
              <w:rPr>
                <w:noProof/>
              </w:rPr>
              <w:tab/>
            </w:r>
          </w:p>
        </w:tc>
        <w:tc>
          <w:tcPr>
            <w:tcW w:w="4961" w:type="dxa"/>
          </w:tcPr>
          <w:p w14:paraId="29612038" w14:textId="77777777" w:rsidR="002F00A3" w:rsidRPr="00357753" w:rsidRDefault="002F00A3" w:rsidP="002F00A3">
            <w:pPr>
              <w:pStyle w:val="ENoteTableText"/>
            </w:pPr>
            <w:r w:rsidRPr="00357753">
              <w:t>ad No 103, 2004</w:t>
            </w:r>
          </w:p>
        </w:tc>
      </w:tr>
      <w:tr w:rsidR="002F00A3" w:rsidRPr="00357753" w14:paraId="04D43FE3" w14:textId="77777777" w:rsidTr="00AC336C">
        <w:trPr>
          <w:cantSplit/>
        </w:trPr>
        <w:tc>
          <w:tcPr>
            <w:tcW w:w="2551" w:type="dxa"/>
          </w:tcPr>
          <w:p w14:paraId="25DC9C8F" w14:textId="77777777" w:rsidR="002F00A3" w:rsidRPr="00357753" w:rsidRDefault="002F00A3" w:rsidP="002F00A3">
            <w:pPr>
              <w:pStyle w:val="ENoteTableText"/>
              <w:rPr>
                <w:noProof/>
              </w:rPr>
            </w:pPr>
          </w:p>
        </w:tc>
        <w:tc>
          <w:tcPr>
            <w:tcW w:w="4961" w:type="dxa"/>
          </w:tcPr>
          <w:p w14:paraId="1B6ECDA7" w14:textId="55B2720B"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4A7365CB" w14:textId="77777777" w:rsidTr="00AC336C">
        <w:trPr>
          <w:cantSplit/>
        </w:trPr>
        <w:tc>
          <w:tcPr>
            <w:tcW w:w="2551" w:type="dxa"/>
          </w:tcPr>
          <w:p w14:paraId="5DA38E20" w14:textId="77777777" w:rsidR="002F00A3" w:rsidRPr="00357753" w:rsidDel="00AC7B41" w:rsidRDefault="002F00A3" w:rsidP="002F00A3">
            <w:pPr>
              <w:pStyle w:val="ENoteTableText"/>
              <w:tabs>
                <w:tab w:val="center" w:leader="dot" w:pos="2268"/>
              </w:tabs>
              <w:rPr>
                <w:noProof/>
              </w:rPr>
            </w:pPr>
            <w:r w:rsidRPr="00357753">
              <w:rPr>
                <w:noProof/>
              </w:rPr>
              <w:t>s 324CG</w:t>
            </w:r>
            <w:r w:rsidRPr="00357753">
              <w:rPr>
                <w:noProof/>
              </w:rPr>
              <w:tab/>
            </w:r>
          </w:p>
        </w:tc>
        <w:tc>
          <w:tcPr>
            <w:tcW w:w="4961" w:type="dxa"/>
          </w:tcPr>
          <w:p w14:paraId="66905756" w14:textId="77777777" w:rsidR="002F00A3" w:rsidRPr="00357753" w:rsidRDefault="002F00A3" w:rsidP="002F00A3">
            <w:pPr>
              <w:pStyle w:val="ENoteTableText"/>
            </w:pPr>
            <w:r w:rsidRPr="00357753">
              <w:t>ad No 103, 2004</w:t>
            </w:r>
          </w:p>
        </w:tc>
      </w:tr>
      <w:tr w:rsidR="002F00A3" w:rsidRPr="00357753" w14:paraId="581AB11E" w14:textId="77777777" w:rsidTr="00AC336C">
        <w:trPr>
          <w:cantSplit/>
        </w:trPr>
        <w:tc>
          <w:tcPr>
            <w:tcW w:w="2551" w:type="dxa"/>
          </w:tcPr>
          <w:p w14:paraId="4814F7A2" w14:textId="77777777" w:rsidR="002F00A3" w:rsidRPr="00357753" w:rsidRDefault="002F00A3" w:rsidP="002F00A3">
            <w:pPr>
              <w:pStyle w:val="ENoteTableText"/>
              <w:rPr>
                <w:noProof/>
              </w:rPr>
            </w:pPr>
          </w:p>
        </w:tc>
        <w:tc>
          <w:tcPr>
            <w:tcW w:w="4961" w:type="dxa"/>
          </w:tcPr>
          <w:p w14:paraId="676CE85A" w14:textId="74C8D8C4"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23660E90" w14:textId="77777777" w:rsidTr="00AC336C">
        <w:trPr>
          <w:cantSplit/>
        </w:trPr>
        <w:tc>
          <w:tcPr>
            <w:tcW w:w="2551" w:type="dxa"/>
          </w:tcPr>
          <w:p w14:paraId="13099F5F" w14:textId="77777777" w:rsidR="002F00A3" w:rsidRPr="00357753" w:rsidDel="00AC7B41" w:rsidRDefault="002F00A3" w:rsidP="002F00A3">
            <w:pPr>
              <w:pStyle w:val="ENoteTableText"/>
              <w:tabs>
                <w:tab w:val="center" w:leader="dot" w:pos="2268"/>
              </w:tabs>
              <w:rPr>
                <w:noProof/>
              </w:rPr>
            </w:pPr>
            <w:r w:rsidRPr="00357753">
              <w:rPr>
                <w:noProof/>
              </w:rPr>
              <w:t>s 324CH</w:t>
            </w:r>
            <w:r w:rsidRPr="00357753">
              <w:rPr>
                <w:noProof/>
              </w:rPr>
              <w:tab/>
            </w:r>
          </w:p>
        </w:tc>
        <w:tc>
          <w:tcPr>
            <w:tcW w:w="4961" w:type="dxa"/>
          </w:tcPr>
          <w:p w14:paraId="7333C052" w14:textId="7C0260D3" w:rsidR="002F00A3" w:rsidRPr="00357753" w:rsidRDefault="002F00A3" w:rsidP="002F00A3">
            <w:pPr>
              <w:pStyle w:val="ENoteTableText"/>
              <w:rPr>
                <w:u w:val="single"/>
              </w:rPr>
            </w:pPr>
            <w:r w:rsidRPr="00357753">
              <w:t>ad No 103, 2004</w:t>
            </w:r>
          </w:p>
        </w:tc>
      </w:tr>
      <w:tr w:rsidR="002F00A3" w:rsidRPr="00357753" w14:paraId="2C82F9EE" w14:textId="77777777" w:rsidTr="00AC336C">
        <w:trPr>
          <w:cantSplit/>
        </w:trPr>
        <w:tc>
          <w:tcPr>
            <w:tcW w:w="2551" w:type="dxa"/>
          </w:tcPr>
          <w:p w14:paraId="1D497F0F" w14:textId="77777777" w:rsidR="002F00A3" w:rsidRPr="00357753" w:rsidRDefault="002F00A3" w:rsidP="002F00A3">
            <w:pPr>
              <w:pStyle w:val="ENoteTableText"/>
              <w:rPr>
                <w:noProof/>
              </w:rPr>
            </w:pPr>
          </w:p>
        </w:tc>
        <w:tc>
          <w:tcPr>
            <w:tcW w:w="4961" w:type="dxa"/>
          </w:tcPr>
          <w:p w14:paraId="279C26A3" w14:textId="194729E7" w:rsidR="002F00A3" w:rsidRPr="00357753" w:rsidRDefault="002F00A3" w:rsidP="002F00A3">
            <w:pPr>
              <w:pStyle w:val="ENoteTableText"/>
              <w:rPr>
                <w:noProof/>
              </w:rPr>
            </w:pPr>
            <w:r w:rsidRPr="00357753">
              <w:rPr>
                <w:noProof/>
              </w:rPr>
              <w:t>am No 101, 2007; No 75, 2009</w:t>
            </w:r>
            <w:r w:rsidRPr="00357753">
              <w:t>; No 66, 2010; No 106, 2018; No 29, 2023; No 76, 2023</w:t>
            </w:r>
          </w:p>
        </w:tc>
      </w:tr>
      <w:tr w:rsidR="002F00A3" w:rsidRPr="00357753" w14:paraId="75D02B78" w14:textId="77777777" w:rsidTr="00AC336C">
        <w:trPr>
          <w:cantSplit/>
        </w:trPr>
        <w:tc>
          <w:tcPr>
            <w:tcW w:w="2551" w:type="dxa"/>
          </w:tcPr>
          <w:p w14:paraId="37BAFA93" w14:textId="77777777" w:rsidR="002F00A3" w:rsidRPr="00357753" w:rsidDel="00AC7B41" w:rsidRDefault="002F00A3" w:rsidP="002F00A3">
            <w:pPr>
              <w:pStyle w:val="ENoteTableText"/>
              <w:tabs>
                <w:tab w:val="center" w:leader="dot" w:pos="2268"/>
              </w:tabs>
              <w:rPr>
                <w:noProof/>
              </w:rPr>
            </w:pPr>
            <w:r w:rsidRPr="00357753">
              <w:rPr>
                <w:noProof/>
              </w:rPr>
              <w:t>s 324CI</w:t>
            </w:r>
            <w:r w:rsidRPr="00357753">
              <w:rPr>
                <w:noProof/>
              </w:rPr>
              <w:tab/>
            </w:r>
          </w:p>
        </w:tc>
        <w:tc>
          <w:tcPr>
            <w:tcW w:w="4961" w:type="dxa"/>
          </w:tcPr>
          <w:p w14:paraId="1B2BAE73" w14:textId="77777777" w:rsidR="002F00A3" w:rsidRPr="00357753" w:rsidRDefault="002F00A3" w:rsidP="002F00A3">
            <w:pPr>
              <w:pStyle w:val="ENoteTableText"/>
            </w:pPr>
            <w:r w:rsidRPr="00357753">
              <w:t>ad No. 103, 2004</w:t>
            </w:r>
          </w:p>
        </w:tc>
      </w:tr>
      <w:tr w:rsidR="002F00A3" w:rsidRPr="00357753" w14:paraId="12AC9E93" w14:textId="77777777" w:rsidTr="00AC336C">
        <w:trPr>
          <w:cantSplit/>
        </w:trPr>
        <w:tc>
          <w:tcPr>
            <w:tcW w:w="2551" w:type="dxa"/>
          </w:tcPr>
          <w:p w14:paraId="4E20958D" w14:textId="77777777" w:rsidR="002F00A3" w:rsidRPr="00357753" w:rsidRDefault="002F00A3" w:rsidP="002F00A3">
            <w:pPr>
              <w:pStyle w:val="ENoteTableText"/>
              <w:rPr>
                <w:noProof/>
              </w:rPr>
            </w:pPr>
          </w:p>
        </w:tc>
        <w:tc>
          <w:tcPr>
            <w:tcW w:w="4961" w:type="dxa"/>
          </w:tcPr>
          <w:p w14:paraId="53161EE8" w14:textId="77777777" w:rsidR="002F00A3" w:rsidRPr="00357753" w:rsidRDefault="002F00A3" w:rsidP="002F00A3">
            <w:pPr>
              <w:pStyle w:val="ENoteTableText"/>
              <w:rPr>
                <w:noProof/>
                <w:u w:val="single"/>
              </w:rPr>
            </w:pPr>
            <w:r w:rsidRPr="00357753">
              <w:rPr>
                <w:noProof/>
              </w:rPr>
              <w:t>am No. 101, 2007; No 106, 2018</w:t>
            </w:r>
          </w:p>
        </w:tc>
      </w:tr>
      <w:tr w:rsidR="002F00A3" w:rsidRPr="00357753" w14:paraId="608B9FC8" w14:textId="77777777" w:rsidTr="00AC336C">
        <w:trPr>
          <w:cantSplit/>
        </w:trPr>
        <w:tc>
          <w:tcPr>
            <w:tcW w:w="2551" w:type="dxa"/>
          </w:tcPr>
          <w:p w14:paraId="034C1D49" w14:textId="77777777" w:rsidR="002F00A3" w:rsidRPr="00357753" w:rsidDel="00AC7B41" w:rsidRDefault="002F00A3" w:rsidP="002F00A3">
            <w:pPr>
              <w:pStyle w:val="ENoteTableText"/>
              <w:tabs>
                <w:tab w:val="center" w:leader="dot" w:pos="2268"/>
              </w:tabs>
              <w:rPr>
                <w:noProof/>
              </w:rPr>
            </w:pPr>
            <w:r w:rsidRPr="00357753">
              <w:rPr>
                <w:noProof/>
              </w:rPr>
              <w:t>s 324CJ</w:t>
            </w:r>
            <w:r w:rsidRPr="00357753">
              <w:rPr>
                <w:noProof/>
              </w:rPr>
              <w:tab/>
            </w:r>
          </w:p>
        </w:tc>
        <w:tc>
          <w:tcPr>
            <w:tcW w:w="4961" w:type="dxa"/>
          </w:tcPr>
          <w:p w14:paraId="1A0C2F9F" w14:textId="77777777" w:rsidR="002F00A3" w:rsidRPr="00357753" w:rsidRDefault="002F00A3" w:rsidP="002F00A3">
            <w:pPr>
              <w:pStyle w:val="ENoteTableText"/>
            </w:pPr>
            <w:r w:rsidRPr="00357753">
              <w:t>ad No. 103, 2004</w:t>
            </w:r>
          </w:p>
        </w:tc>
      </w:tr>
      <w:tr w:rsidR="002F00A3" w:rsidRPr="00357753" w14:paraId="782E123A" w14:textId="77777777" w:rsidTr="00AC336C">
        <w:trPr>
          <w:cantSplit/>
        </w:trPr>
        <w:tc>
          <w:tcPr>
            <w:tcW w:w="2551" w:type="dxa"/>
          </w:tcPr>
          <w:p w14:paraId="677DB543" w14:textId="77777777" w:rsidR="002F00A3" w:rsidRPr="00357753" w:rsidRDefault="002F00A3" w:rsidP="002F00A3">
            <w:pPr>
              <w:pStyle w:val="ENoteTableText"/>
              <w:rPr>
                <w:noProof/>
              </w:rPr>
            </w:pPr>
          </w:p>
        </w:tc>
        <w:tc>
          <w:tcPr>
            <w:tcW w:w="4961" w:type="dxa"/>
          </w:tcPr>
          <w:p w14:paraId="5C9FC3F9" w14:textId="77777777" w:rsidR="002F00A3" w:rsidRPr="00357753" w:rsidRDefault="002F00A3" w:rsidP="002F00A3">
            <w:pPr>
              <w:pStyle w:val="ENoteTableText"/>
              <w:rPr>
                <w:noProof/>
                <w:u w:val="single"/>
              </w:rPr>
            </w:pPr>
            <w:r w:rsidRPr="00357753">
              <w:rPr>
                <w:noProof/>
              </w:rPr>
              <w:t>am No. 101, 2007; No 106, 2018</w:t>
            </w:r>
          </w:p>
        </w:tc>
      </w:tr>
      <w:tr w:rsidR="002F00A3" w:rsidRPr="00357753" w14:paraId="2B196FE9" w14:textId="77777777" w:rsidTr="00AC336C">
        <w:trPr>
          <w:cantSplit/>
        </w:trPr>
        <w:tc>
          <w:tcPr>
            <w:tcW w:w="2551" w:type="dxa"/>
          </w:tcPr>
          <w:p w14:paraId="1A7E350E" w14:textId="77777777" w:rsidR="002F00A3" w:rsidRPr="00357753" w:rsidDel="00AC7B41" w:rsidRDefault="002F00A3" w:rsidP="002F00A3">
            <w:pPr>
              <w:pStyle w:val="ENoteTableText"/>
              <w:tabs>
                <w:tab w:val="center" w:leader="dot" w:pos="2268"/>
              </w:tabs>
              <w:rPr>
                <w:noProof/>
              </w:rPr>
            </w:pPr>
            <w:r w:rsidRPr="00357753">
              <w:rPr>
                <w:noProof/>
              </w:rPr>
              <w:t>s 324CK</w:t>
            </w:r>
            <w:r w:rsidRPr="00357753">
              <w:rPr>
                <w:noProof/>
              </w:rPr>
              <w:tab/>
            </w:r>
          </w:p>
        </w:tc>
        <w:tc>
          <w:tcPr>
            <w:tcW w:w="4961" w:type="dxa"/>
          </w:tcPr>
          <w:p w14:paraId="76C628D5" w14:textId="77777777" w:rsidR="002F00A3" w:rsidRPr="00357753" w:rsidRDefault="002F00A3" w:rsidP="002F00A3">
            <w:pPr>
              <w:pStyle w:val="ENoteTableText"/>
            </w:pPr>
            <w:r w:rsidRPr="00357753">
              <w:t>ad No. 103, 2004</w:t>
            </w:r>
          </w:p>
        </w:tc>
      </w:tr>
      <w:tr w:rsidR="002F00A3" w:rsidRPr="00357753" w14:paraId="0AB95F5C" w14:textId="77777777" w:rsidTr="00AC336C">
        <w:trPr>
          <w:cantSplit/>
        </w:trPr>
        <w:tc>
          <w:tcPr>
            <w:tcW w:w="2551" w:type="dxa"/>
          </w:tcPr>
          <w:p w14:paraId="09E7134B" w14:textId="77777777" w:rsidR="002F00A3" w:rsidRPr="00357753" w:rsidRDefault="002F00A3" w:rsidP="002F00A3">
            <w:pPr>
              <w:pStyle w:val="ENoteTableText"/>
              <w:rPr>
                <w:noProof/>
              </w:rPr>
            </w:pPr>
          </w:p>
        </w:tc>
        <w:tc>
          <w:tcPr>
            <w:tcW w:w="4961" w:type="dxa"/>
          </w:tcPr>
          <w:p w14:paraId="00DBC8F7" w14:textId="77777777" w:rsidR="002F00A3" w:rsidRPr="00357753" w:rsidRDefault="002F00A3" w:rsidP="002F00A3">
            <w:pPr>
              <w:pStyle w:val="ENoteTableText"/>
              <w:rPr>
                <w:noProof/>
                <w:u w:val="single"/>
              </w:rPr>
            </w:pPr>
            <w:r w:rsidRPr="00357753">
              <w:rPr>
                <w:noProof/>
              </w:rPr>
              <w:t>am No. 101, 2007; No 106, 2018</w:t>
            </w:r>
          </w:p>
        </w:tc>
      </w:tr>
      <w:tr w:rsidR="002F00A3" w:rsidRPr="00357753" w14:paraId="5B2E5C30" w14:textId="77777777" w:rsidTr="00AC336C">
        <w:trPr>
          <w:cantSplit/>
        </w:trPr>
        <w:tc>
          <w:tcPr>
            <w:tcW w:w="2551" w:type="dxa"/>
          </w:tcPr>
          <w:p w14:paraId="048C05AC" w14:textId="77777777" w:rsidR="002F00A3" w:rsidRPr="00357753" w:rsidRDefault="002F00A3" w:rsidP="002F00A3">
            <w:pPr>
              <w:pStyle w:val="ENoteTableText"/>
            </w:pPr>
            <w:r w:rsidRPr="00357753">
              <w:rPr>
                <w:b/>
              </w:rPr>
              <w:lastRenderedPageBreak/>
              <w:t>Subdivision C</w:t>
            </w:r>
          </w:p>
        </w:tc>
        <w:tc>
          <w:tcPr>
            <w:tcW w:w="4961" w:type="dxa"/>
          </w:tcPr>
          <w:p w14:paraId="0AC24DC6" w14:textId="77777777" w:rsidR="002F00A3" w:rsidRPr="00357753" w:rsidRDefault="002F00A3" w:rsidP="002F00A3">
            <w:pPr>
              <w:pStyle w:val="ENoteTableText"/>
            </w:pPr>
          </w:p>
        </w:tc>
      </w:tr>
      <w:tr w:rsidR="002F00A3" w:rsidRPr="00357753" w14:paraId="776D77CE" w14:textId="77777777" w:rsidTr="00AC336C">
        <w:trPr>
          <w:cantSplit/>
        </w:trPr>
        <w:tc>
          <w:tcPr>
            <w:tcW w:w="2551" w:type="dxa"/>
          </w:tcPr>
          <w:p w14:paraId="1C9388ED" w14:textId="77777777" w:rsidR="002F00A3" w:rsidRPr="00357753" w:rsidDel="00AC7B41" w:rsidRDefault="002F00A3" w:rsidP="002F00A3">
            <w:pPr>
              <w:pStyle w:val="ENoteTableText"/>
              <w:tabs>
                <w:tab w:val="center" w:leader="dot" w:pos="2268"/>
              </w:tabs>
              <w:rPr>
                <w:noProof/>
              </w:rPr>
            </w:pPr>
            <w:r w:rsidRPr="00357753">
              <w:rPr>
                <w:noProof/>
              </w:rPr>
              <w:t>s 324CL</w:t>
            </w:r>
            <w:r w:rsidRPr="00357753">
              <w:rPr>
                <w:noProof/>
              </w:rPr>
              <w:tab/>
            </w:r>
          </w:p>
        </w:tc>
        <w:tc>
          <w:tcPr>
            <w:tcW w:w="4961" w:type="dxa"/>
          </w:tcPr>
          <w:p w14:paraId="62F8A20B" w14:textId="77777777" w:rsidR="002F00A3" w:rsidRPr="00357753" w:rsidRDefault="002F00A3" w:rsidP="002F00A3">
            <w:pPr>
              <w:pStyle w:val="ENoteTableText"/>
            </w:pPr>
            <w:r w:rsidRPr="00357753">
              <w:t>ad No 103, 2004</w:t>
            </w:r>
          </w:p>
        </w:tc>
      </w:tr>
      <w:tr w:rsidR="002F00A3" w:rsidRPr="00357753" w14:paraId="54243DA0" w14:textId="77777777" w:rsidTr="00AC336C">
        <w:trPr>
          <w:cantSplit/>
        </w:trPr>
        <w:tc>
          <w:tcPr>
            <w:tcW w:w="2551" w:type="dxa"/>
          </w:tcPr>
          <w:p w14:paraId="3D9A04AF" w14:textId="77777777" w:rsidR="002F00A3" w:rsidRPr="00357753" w:rsidRDefault="002F00A3" w:rsidP="002F00A3">
            <w:pPr>
              <w:pStyle w:val="ENoteTableText"/>
              <w:tabs>
                <w:tab w:val="center" w:leader="dot" w:pos="2268"/>
              </w:tabs>
              <w:rPr>
                <w:noProof/>
              </w:rPr>
            </w:pPr>
          </w:p>
        </w:tc>
        <w:tc>
          <w:tcPr>
            <w:tcW w:w="4961" w:type="dxa"/>
          </w:tcPr>
          <w:p w14:paraId="58B28850" w14:textId="77777777" w:rsidR="002F00A3" w:rsidRPr="00357753" w:rsidRDefault="002F00A3" w:rsidP="002F00A3">
            <w:pPr>
              <w:pStyle w:val="ENoteTableText"/>
            </w:pPr>
            <w:r w:rsidRPr="00357753">
              <w:t>am No 8, 2022</w:t>
            </w:r>
          </w:p>
        </w:tc>
      </w:tr>
      <w:tr w:rsidR="002F00A3" w:rsidRPr="00357753" w14:paraId="4A255AD4" w14:textId="77777777" w:rsidTr="00AC336C">
        <w:trPr>
          <w:cantSplit/>
        </w:trPr>
        <w:tc>
          <w:tcPr>
            <w:tcW w:w="2551" w:type="dxa"/>
          </w:tcPr>
          <w:p w14:paraId="27B9A5E3" w14:textId="07C4661E" w:rsidR="002F00A3" w:rsidRPr="00357753" w:rsidRDefault="002F00A3" w:rsidP="002F00A3">
            <w:pPr>
              <w:pStyle w:val="ENoteTableText"/>
              <w:tabs>
                <w:tab w:val="center" w:leader="dot" w:pos="2268"/>
              </w:tabs>
              <w:rPr>
                <w:noProof/>
              </w:rPr>
            </w:pPr>
            <w:r w:rsidRPr="00357753">
              <w:rPr>
                <w:noProof/>
              </w:rPr>
              <w:t>s 324CLA</w:t>
            </w:r>
            <w:r w:rsidRPr="00357753">
              <w:rPr>
                <w:noProof/>
              </w:rPr>
              <w:tab/>
            </w:r>
          </w:p>
        </w:tc>
        <w:tc>
          <w:tcPr>
            <w:tcW w:w="4961" w:type="dxa"/>
          </w:tcPr>
          <w:p w14:paraId="181DCBEF" w14:textId="050D9BB6" w:rsidR="002F00A3" w:rsidRPr="00357753" w:rsidRDefault="002F00A3" w:rsidP="002F00A3">
            <w:pPr>
              <w:pStyle w:val="ENoteTableText"/>
            </w:pPr>
            <w:r w:rsidRPr="00357753">
              <w:t>ad No 29, 2023</w:t>
            </w:r>
          </w:p>
        </w:tc>
      </w:tr>
      <w:tr w:rsidR="002F00A3" w:rsidRPr="00357753" w14:paraId="405A9AAA" w14:textId="77777777" w:rsidTr="00AC336C">
        <w:trPr>
          <w:cantSplit/>
        </w:trPr>
        <w:tc>
          <w:tcPr>
            <w:tcW w:w="2551" w:type="dxa"/>
          </w:tcPr>
          <w:p w14:paraId="0D5D17CB" w14:textId="22783016" w:rsidR="002F00A3" w:rsidRPr="00357753" w:rsidRDefault="002F00A3" w:rsidP="002F00A3">
            <w:pPr>
              <w:pStyle w:val="ENoteTableText"/>
              <w:keepNext/>
              <w:keepLines/>
            </w:pPr>
            <w:r w:rsidRPr="00357753">
              <w:rPr>
                <w:b/>
              </w:rPr>
              <w:t>Division 4</w:t>
            </w:r>
          </w:p>
        </w:tc>
        <w:tc>
          <w:tcPr>
            <w:tcW w:w="4961" w:type="dxa"/>
          </w:tcPr>
          <w:p w14:paraId="4766731B" w14:textId="77777777" w:rsidR="002F00A3" w:rsidRPr="00357753" w:rsidRDefault="002F00A3" w:rsidP="002F00A3">
            <w:pPr>
              <w:pStyle w:val="ENoteTableText"/>
              <w:keepNext/>
              <w:keepLines/>
            </w:pPr>
          </w:p>
        </w:tc>
      </w:tr>
      <w:tr w:rsidR="002F00A3" w:rsidRPr="00357753" w14:paraId="6C1B1A40" w14:textId="77777777" w:rsidTr="00AC336C">
        <w:trPr>
          <w:cantSplit/>
        </w:trPr>
        <w:tc>
          <w:tcPr>
            <w:tcW w:w="2551" w:type="dxa"/>
          </w:tcPr>
          <w:p w14:paraId="6EEC4D03" w14:textId="6CEF10BE" w:rsidR="002F00A3" w:rsidRPr="00357753" w:rsidDel="00AC7B41" w:rsidRDefault="002F00A3" w:rsidP="002F00A3">
            <w:pPr>
              <w:pStyle w:val="ENoteTableText"/>
              <w:tabs>
                <w:tab w:val="center" w:leader="dot" w:pos="2268"/>
              </w:tabs>
              <w:rPr>
                <w:noProof/>
              </w:rPr>
            </w:pPr>
            <w:r w:rsidRPr="00357753">
              <w:rPr>
                <w:noProof/>
              </w:rPr>
              <w:t>Division 4</w:t>
            </w:r>
            <w:r w:rsidRPr="00357753">
              <w:rPr>
                <w:noProof/>
              </w:rPr>
              <w:tab/>
            </w:r>
          </w:p>
        </w:tc>
        <w:tc>
          <w:tcPr>
            <w:tcW w:w="4961" w:type="dxa"/>
          </w:tcPr>
          <w:p w14:paraId="7A536373" w14:textId="77777777" w:rsidR="002F00A3" w:rsidRPr="00357753" w:rsidRDefault="002F00A3" w:rsidP="002F00A3">
            <w:pPr>
              <w:pStyle w:val="ENoteTableText"/>
            </w:pPr>
            <w:r w:rsidRPr="00357753">
              <w:t>ad. No. 103, 2004</w:t>
            </w:r>
          </w:p>
        </w:tc>
      </w:tr>
      <w:tr w:rsidR="002F00A3" w:rsidRPr="00357753" w14:paraId="2954395A" w14:textId="77777777" w:rsidTr="00AC336C">
        <w:trPr>
          <w:cantSplit/>
        </w:trPr>
        <w:tc>
          <w:tcPr>
            <w:tcW w:w="2551" w:type="dxa"/>
          </w:tcPr>
          <w:p w14:paraId="66CB039B" w14:textId="24136CF6" w:rsidR="002F00A3" w:rsidRPr="00357753" w:rsidDel="00AC7B41" w:rsidRDefault="002F00A3" w:rsidP="002F00A3">
            <w:pPr>
              <w:pStyle w:val="ENoteTableText"/>
              <w:tabs>
                <w:tab w:val="center" w:leader="dot" w:pos="2268"/>
              </w:tabs>
              <w:rPr>
                <w:noProof/>
              </w:rPr>
            </w:pPr>
            <w:r w:rsidRPr="00357753">
              <w:rPr>
                <w:noProof/>
              </w:rPr>
              <w:t>s 324CM</w:t>
            </w:r>
            <w:r w:rsidRPr="00357753">
              <w:rPr>
                <w:noProof/>
              </w:rPr>
              <w:tab/>
            </w:r>
          </w:p>
        </w:tc>
        <w:tc>
          <w:tcPr>
            <w:tcW w:w="4961" w:type="dxa"/>
          </w:tcPr>
          <w:p w14:paraId="155642FA" w14:textId="3D9E0FAB" w:rsidR="002F00A3" w:rsidRPr="00357753" w:rsidRDefault="002F00A3" w:rsidP="002F00A3">
            <w:pPr>
              <w:pStyle w:val="ENoteTableText"/>
            </w:pPr>
            <w:r w:rsidRPr="00357753">
              <w:t>ad No 103, 2004</w:t>
            </w:r>
          </w:p>
        </w:tc>
      </w:tr>
      <w:tr w:rsidR="002F00A3" w:rsidRPr="00357753" w14:paraId="71F695F7" w14:textId="77777777" w:rsidTr="00AC336C">
        <w:trPr>
          <w:cantSplit/>
        </w:trPr>
        <w:tc>
          <w:tcPr>
            <w:tcW w:w="2551" w:type="dxa"/>
          </w:tcPr>
          <w:p w14:paraId="3B59FFC0" w14:textId="77777777" w:rsidR="002F00A3" w:rsidRPr="00357753" w:rsidRDefault="002F00A3" w:rsidP="002F00A3">
            <w:pPr>
              <w:pStyle w:val="ENoteTableText"/>
              <w:tabs>
                <w:tab w:val="center" w:leader="dot" w:pos="2268"/>
              </w:tabs>
              <w:rPr>
                <w:noProof/>
              </w:rPr>
            </w:pPr>
          </w:p>
        </w:tc>
        <w:tc>
          <w:tcPr>
            <w:tcW w:w="4961" w:type="dxa"/>
          </w:tcPr>
          <w:p w14:paraId="06B53D20" w14:textId="551570E7" w:rsidR="002F00A3" w:rsidRPr="00357753" w:rsidRDefault="002F00A3" w:rsidP="002F00A3">
            <w:pPr>
              <w:pStyle w:val="ENoteTableText"/>
            </w:pPr>
            <w:r w:rsidRPr="00357753">
              <w:t>am No 29, 2023</w:t>
            </w:r>
          </w:p>
        </w:tc>
      </w:tr>
      <w:tr w:rsidR="002F00A3" w:rsidRPr="00357753" w14:paraId="7A955A0F" w14:textId="77777777" w:rsidTr="00AC336C">
        <w:trPr>
          <w:cantSplit/>
        </w:trPr>
        <w:tc>
          <w:tcPr>
            <w:tcW w:w="2551" w:type="dxa"/>
          </w:tcPr>
          <w:p w14:paraId="1F2904F1" w14:textId="3FB14795" w:rsidR="002F00A3" w:rsidRPr="00357753" w:rsidRDefault="002F00A3" w:rsidP="002F00A3">
            <w:pPr>
              <w:pStyle w:val="ENoteTableText"/>
            </w:pPr>
            <w:r w:rsidRPr="00357753">
              <w:rPr>
                <w:b/>
              </w:rPr>
              <w:t>Division 5</w:t>
            </w:r>
          </w:p>
        </w:tc>
        <w:tc>
          <w:tcPr>
            <w:tcW w:w="4961" w:type="dxa"/>
          </w:tcPr>
          <w:p w14:paraId="03AF63D3" w14:textId="77777777" w:rsidR="002F00A3" w:rsidRPr="00357753" w:rsidRDefault="002F00A3" w:rsidP="002F00A3">
            <w:pPr>
              <w:pStyle w:val="ENoteTableText"/>
            </w:pPr>
          </w:p>
        </w:tc>
      </w:tr>
      <w:tr w:rsidR="002F00A3" w:rsidRPr="00357753" w14:paraId="2CFE1E47" w14:textId="77777777" w:rsidTr="00AC336C">
        <w:trPr>
          <w:cantSplit/>
        </w:trPr>
        <w:tc>
          <w:tcPr>
            <w:tcW w:w="2551" w:type="dxa"/>
          </w:tcPr>
          <w:p w14:paraId="48A66268" w14:textId="0D4B87DF" w:rsidR="002F00A3" w:rsidRPr="00357753" w:rsidRDefault="002F00A3" w:rsidP="002F00A3">
            <w:pPr>
              <w:pStyle w:val="ENoteTableText"/>
              <w:tabs>
                <w:tab w:val="center" w:leader="dot" w:pos="2268"/>
              </w:tabs>
            </w:pPr>
            <w:r w:rsidRPr="00357753">
              <w:t>Division 5 heading</w:t>
            </w:r>
            <w:r w:rsidRPr="00357753">
              <w:rPr>
                <w:noProof/>
              </w:rPr>
              <w:tab/>
            </w:r>
          </w:p>
        </w:tc>
        <w:tc>
          <w:tcPr>
            <w:tcW w:w="4961" w:type="dxa"/>
          </w:tcPr>
          <w:p w14:paraId="321A10AA" w14:textId="4B05A316" w:rsidR="002F00A3" w:rsidRPr="00357753" w:rsidRDefault="002F00A3" w:rsidP="002F00A3">
            <w:pPr>
              <w:pStyle w:val="ENoteTableText"/>
            </w:pPr>
            <w:r w:rsidRPr="00357753">
              <w:t>am No 29, 2023</w:t>
            </w:r>
          </w:p>
        </w:tc>
      </w:tr>
      <w:tr w:rsidR="002F00A3" w:rsidRPr="00357753" w14:paraId="17CB3F13" w14:textId="77777777" w:rsidTr="00AC336C">
        <w:trPr>
          <w:cantSplit/>
        </w:trPr>
        <w:tc>
          <w:tcPr>
            <w:tcW w:w="2551" w:type="dxa"/>
          </w:tcPr>
          <w:p w14:paraId="4EACEB6F" w14:textId="3FE7AB19" w:rsidR="002F00A3" w:rsidRPr="00357753" w:rsidDel="00AC7B41" w:rsidRDefault="002F00A3" w:rsidP="002F00A3">
            <w:pPr>
              <w:pStyle w:val="ENoteTableText"/>
              <w:tabs>
                <w:tab w:val="center" w:leader="dot" w:pos="2268"/>
              </w:tabs>
              <w:rPr>
                <w:noProof/>
              </w:rPr>
            </w:pPr>
            <w:r w:rsidRPr="00357753">
              <w:rPr>
                <w:noProof/>
              </w:rPr>
              <w:t>Division 5</w:t>
            </w:r>
            <w:r w:rsidRPr="00357753">
              <w:rPr>
                <w:noProof/>
              </w:rPr>
              <w:tab/>
            </w:r>
          </w:p>
        </w:tc>
        <w:tc>
          <w:tcPr>
            <w:tcW w:w="4961" w:type="dxa"/>
          </w:tcPr>
          <w:p w14:paraId="5AD0D013" w14:textId="77777777" w:rsidR="002F00A3" w:rsidRPr="00357753" w:rsidRDefault="002F00A3" w:rsidP="002F00A3">
            <w:pPr>
              <w:pStyle w:val="ENoteTableText"/>
            </w:pPr>
            <w:r w:rsidRPr="00357753">
              <w:t>ad. No. 103, 2004</w:t>
            </w:r>
          </w:p>
        </w:tc>
      </w:tr>
      <w:tr w:rsidR="002F00A3" w:rsidRPr="00357753" w14:paraId="62489F60" w14:textId="77777777" w:rsidTr="00AC336C">
        <w:trPr>
          <w:cantSplit/>
        </w:trPr>
        <w:tc>
          <w:tcPr>
            <w:tcW w:w="2551" w:type="dxa"/>
          </w:tcPr>
          <w:p w14:paraId="6B3F6B08" w14:textId="341D493E" w:rsidR="002F00A3" w:rsidRPr="00357753" w:rsidDel="00AC7B41" w:rsidRDefault="002F00A3" w:rsidP="002F00A3">
            <w:pPr>
              <w:pStyle w:val="ENoteTableText"/>
              <w:tabs>
                <w:tab w:val="center" w:leader="dot" w:pos="2268"/>
              </w:tabs>
              <w:rPr>
                <w:noProof/>
              </w:rPr>
            </w:pPr>
            <w:r w:rsidRPr="00357753">
              <w:rPr>
                <w:noProof/>
              </w:rPr>
              <w:t>s 324DA</w:t>
            </w:r>
            <w:r w:rsidRPr="00357753">
              <w:rPr>
                <w:noProof/>
              </w:rPr>
              <w:tab/>
            </w:r>
          </w:p>
        </w:tc>
        <w:tc>
          <w:tcPr>
            <w:tcW w:w="4961" w:type="dxa"/>
          </w:tcPr>
          <w:p w14:paraId="7AF9F568" w14:textId="02CE5D7F" w:rsidR="002F00A3" w:rsidRPr="00357753" w:rsidRDefault="002F00A3" w:rsidP="002F00A3">
            <w:pPr>
              <w:pStyle w:val="ENoteTableText"/>
            </w:pPr>
            <w:r w:rsidRPr="00357753">
              <w:t>ad No 103, 2004</w:t>
            </w:r>
          </w:p>
        </w:tc>
      </w:tr>
      <w:tr w:rsidR="002F00A3" w:rsidRPr="00357753" w14:paraId="18EA8F20" w14:textId="77777777" w:rsidTr="00AC336C">
        <w:trPr>
          <w:cantSplit/>
        </w:trPr>
        <w:tc>
          <w:tcPr>
            <w:tcW w:w="2551" w:type="dxa"/>
          </w:tcPr>
          <w:p w14:paraId="171704D0" w14:textId="77777777" w:rsidR="002F00A3" w:rsidRPr="00357753" w:rsidRDefault="002F00A3" w:rsidP="002F00A3">
            <w:pPr>
              <w:pStyle w:val="ENoteTableText"/>
              <w:rPr>
                <w:noProof/>
              </w:rPr>
            </w:pPr>
          </w:p>
        </w:tc>
        <w:tc>
          <w:tcPr>
            <w:tcW w:w="4961" w:type="dxa"/>
          </w:tcPr>
          <w:p w14:paraId="6920585B" w14:textId="677F8202" w:rsidR="002F00A3" w:rsidRPr="00357753" w:rsidRDefault="002F00A3" w:rsidP="002F00A3">
            <w:pPr>
              <w:pStyle w:val="ENoteTableText"/>
            </w:pPr>
            <w:r w:rsidRPr="00357753">
              <w:t>am No 72, 2012; No 29, 2023</w:t>
            </w:r>
          </w:p>
        </w:tc>
      </w:tr>
      <w:tr w:rsidR="002F00A3" w:rsidRPr="00357753" w14:paraId="21FCDB23" w14:textId="77777777" w:rsidTr="00AC336C">
        <w:trPr>
          <w:cantSplit/>
        </w:trPr>
        <w:tc>
          <w:tcPr>
            <w:tcW w:w="2551" w:type="dxa"/>
          </w:tcPr>
          <w:p w14:paraId="79817FF6" w14:textId="2A117793" w:rsidR="002F00A3" w:rsidRPr="00357753" w:rsidRDefault="002F00A3" w:rsidP="002F00A3">
            <w:pPr>
              <w:pStyle w:val="ENoteTableText"/>
              <w:tabs>
                <w:tab w:val="center" w:leader="dot" w:pos="2268"/>
              </w:tabs>
              <w:rPr>
                <w:noProof/>
              </w:rPr>
            </w:pPr>
            <w:r w:rsidRPr="00357753">
              <w:rPr>
                <w:noProof/>
              </w:rPr>
              <w:t>s 324DAA</w:t>
            </w:r>
            <w:r w:rsidRPr="00357753">
              <w:rPr>
                <w:noProof/>
              </w:rPr>
              <w:tab/>
            </w:r>
          </w:p>
        </w:tc>
        <w:tc>
          <w:tcPr>
            <w:tcW w:w="4961" w:type="dxa"/>
          </w:tcPr>
          <w:p w14:paraId="7816E930" w14:textId="642E3B2E" w:rsidR="002F00A3" w:rsidRPr="00357753" w:rsidRDefault="002F00A3" w:rsidP="002F00A3">
            <w:pPr>
              <w:pStyle w:val="ENoteTableText"/>
            </w:pPr>
            <w:r w:rsidRPr="00357753">
              <w:t>ad No 72, 2012</w:t>
            </w:r>
          </w:p>
        </w:tc>
      </w:tr>
      <w:tr w:rsidR="002F00A3" w:rsidRPr="00357753" w14:paraId="53867F19" w14:textId="77777777" w:rsidTr="00AC336C">
        <w:trPr>
          <w:cantSplit/>
        </w:trPr>
        <w:tc>
          <w:tcPr>
            <w:tcW w:w="2551" w:type="dxa"/>
          </w:tcPr>
          <w:p w14:paraId="6FA3F985" w14:textId="77777777" w:rsidR="002F00A3" w:rsidRPr="00357753" w:rsidRDefault="002F00A3" w:rsidP="002F00A3">
            <w:pPr>
              <w:pStyle w:val="ENoteTableText"/>
              <w:tabs>
                <w:tab w:val="center" w:leader="dot" w:pos="2268"/>
              </w:tabs>
              <w:rPr>
                <w:noProof/>
              </w:rPr>
            </w:pPr>
          </w:p>
        </w:tc>
        <w:tc>
          <w:tcPr>
            <w:tcW w:w="4961" w:type="dxa"/>
          </w:tcPr>
          <w:p w14:paraId="00A84C5F" w14:textId="2562161A" w:rsidR="002F00A3" w:rsidRPr="00357753" w:rsidRDefault="002F00A3" w:rsidP="002F00A3">
            <w:pPr>
              <w:pStyle w:val="ENoteTableText"/>
            </w:pPr>
            <w:r w:rsidRPr="00357753">
              <w:t>am No 29, 2023</w:t>
            </w:r>
          </w:p>
        </w:tc>
      </w:tr>
      <w:tr w:rsidR="002F00A3" w:rsidRPr="00357753" w14:paraId="5522C302" w14:textId="77777777" w:rsidTr="00AC336C">
        <w:trPr>
          <w:cantSplit/>
        </w:trPr>
        <w:tc>
          <w:tcPr>
            <w:tcW w:w="2551" w:type="dxa"/>
          </w:tcPr>
          <w:p w14:paraId="7C6F9B90" w14:textId="35FED189" w:rsidR="002F00A3" w:rsidRPr="00357753" w:rsidRDefault="002F00A3" w:rsidP="002F00A3">
            <w:pPr>
              <w:pStyle w:val="ENoteTableText"/>
              <w:tabs>
                <w:tab w:val="center" w:leader="dot" w:pos="2268"/>
              </w:tabs>
              <w:rPr>
                <w:noProof/>
              </w:rPr>
            </w:pPr>
            <w:r w:rsidRPr="00357753">
              <w:rPr>
                <w:noProof/>
              </w:rPr>
              <w:t>s 324DAB</w:t>
            </w:r>
            <w:r w:rsidRPr="00357753">
              <w:rPr>
                <w:noProof/>
              </w:rPr>
              <w:tab/>
            </w:r>
          </w:p>
        </w:tc>
        <w:tc>
          <w:tcPr>
            <w:tcW w:w="4961" w:type="dxa"/>
          </w:tcPr>
          <w:p w14:paraId="60AFD8F3" w14:textId="7268C01C" w:rsidR="002F00A3" w:rsidRPr="00357753" w:rsidRDefault="002F00A3" w:rsidP="002F00A3">
            <w:pPr>
              <w:pStyle w:val="ENoteTableText"/>
            </w:pPr>
            <w:r w:rsidRPr="00357753">
              <w:t>ad No 72, 2012</w:t>
            </w:r>
          </w:p>
        </w:tc>
      </w:tr>
      <w:tr w:rsidR="002F00A3" w:rsidRPr="00357753" w14:paraId="26AC50BD" w14:textId="77777777" w:rsidTr="00AC336C">
        <w:trPr>
          <w:cantSplit/>
        </w:trPr>
        <w:tc>
          <w:tcPr>
            <w:tcW w:w="2551" w:type="dxa"/>
          </w:tcPr>
          <w:p w14:paraId="35EEF765" w14:textId="77777777" w:rsidR="002F00A3" w:rsidRPr="00357753" w:rsidRDefault="002F00A3" w:rsidP="002F00A3">
            <w:pPr>
              <w:pStyle w:val="ENoteTableText"/>
              <w:tabs>
                <w:tab w:val="center" w:leader="dot" w:pos="2268"/>
              </w:tabs>
              <w:rPr>
                <w:noProof/>
              </w:rPr>
            </w:pPr>
          </w:p>
        </w:tc>
        <w:tc>
          <w:tcPr>
            <w:tcW w:w="4961" w:type="dxa"/>
          </w:tcPr>
          <w:p w14:paraId="2B95A374" w14:textId="4053A6EE" w:rsidR="002F00A3" w:rsidRPr="00357753" w:rsidRDefault="002F00A3" w:rsidP="002F00A3">
            <w:pPr>
              <w:pStyle w:val="ENoteTableText"/>
            </w:pPr>
            <w:r w:rsidRPr="00357753">
              <w:t>am No 29, 2023</w:t>
            </w:r>
          </w:p>
        </w:tc>
      </w:tr>
      <w:tr w:rsidR="002F00A3" w:rsidRPr="00357753" w14:paraId="46F92AD7" w14:textId="77777777" w:rsidTr="00AC336C">
        <w:trPr>
          <w:cantSplit/>
        </w:trPr>
        <w:tc>
          <w:tcPr>
            <w:tcW w:w="2551" w:type="dxa"/>
          </w:tcPr>
          <w:p w14:paraId="31A010AC" w14:textId="77777777" w:rsidR="002F00A3" w:rsidRPr="00357753" w:rsidRDefault="002F00A3" w:rsidP="002F00A3">
            <w:pPr>
              <w:pStyle w:val="ENoteTableText"/>
              <w:tabs>
                <w:tab w:val="center" w:leader="dot" w:pos="2268"/>
              </w:tabs>
              <w:rPr>
                <w:noProof/>
              </w:rPr>
            </w:pPr>
            <w:r w:rsidRPr="00357753">
              <w:rPr>
                <w:noProof/>
              </w:rPr>
              <w:t>s 324DAC</w:t>
            </w:r>
            <w:r w:rsidRPr="00357753">
              <w:rPr>
                <w:noProof/>
              </w:rPr>
              <w:tab/>
            </w:r>
          </w:p>
        </w:tc>
        <w:tc>
          <w:tcPr>
            <w:tcW w:w="4961" w:type="dxa"/>
          </w:tcPr>
          <w:p w14:paraId="64AC745E" w14:textId="77777777" w:rsidR="002F00A3" w:rsidRPr="00357753" w:rsidRDefault="002F00A3" w:rsidP="002F00A3">
            <w:pPr>
              <w:pStyle w:val="ENoteTableText"/>
            </w:pPr>
            <w:r w:rsidRPr="00357753">
              <w:t>ad No 72, 2012</w:t>
            </w:r>
          </w:p>
        </w:tc>
      </w:tr>
      <w:tr w:rsidR="002F00A3" w:rsidRPr="00357753" w14:paraId="141AD563" w14:textId="77777777" w:rsidTr="00AC336C">
        <w:trPr>
          <w:cantSplit/>
        </w:trPr>
        <w:tc>
          <w:tcPr>
            <w:tcW w:w="2551" w:type="dxa"/>
          </w:tcPr>
          <w:p w14:paraId="5FED5B23" w14:textId="77777777" w:rsidR="002F00A3" w:rsidRPr="00357753" w:rsidRDefault="002F00A3" w:rsidP="002F00A3">
            <w:pPr>
              <w:pStyle w:val="ENoteTableText"/>
              <w:tabs>
                <w:tab w:val="center" w:leader="dot" w:pos="2268"/>
              </w:tabs>
              <w:rPr>
                <w:noProof/>
              </w:rPr>
            </w:pPr>
          </w:p>
        </w:tc>
        <w:tc>
          <w:tcPr>
            <w:tcW w:w="4961" w:type="dxa"/>
          </w:tcPr>
          <w:p w14:paraId="2FCE302C" w14:textId="316093BD" w:rsidR="002F00A3" w:rsidRPr="00357753" w:rsidRDefault="002F00A3" w:rsidP="002F00A3">
            <w:pPr>
              <w:pStyle w:val="ENoteTableText"/>
            </w:pPr>
            <w:r w:rsidRPr="00357753">
              <w:t xml:space="preserve">am </w:t>
            </w:r>
            <w:r w:rsidRPr="00357753">
              <w:rPr>
                <w:u w:val="single"/>
              </w:rPr>
              <w:t>No 69, 2020</w:t>
            </w:r>
            <w:r w:rsidRPr="00357753">
              <w:t>; No 29, 2023</w:t>
            </w:r>
          </w:p>
        </w:tc>
      </w:tr>
      <w:tr w:rsidR="002F00A3" w:rsidRPr="00357753" w14:paraId="1C8D7B11" w14:textId="77777777" w:rsidTr="00AC336C">
        <w:trPr>
          <w:cantSplit/>
        </w:trPr>
        <w:tc>
          <w:tcPr>
            <w:tcW w:w="2551" w:type="dxa"/>
          </w:tcPr>
          <w:p w14:paraId="647902CA" w14:textId="77777777" w:rsidR="002F00A3" w:rsidRPr="00357753" w:rsidRDefault="002F00A3" w:rsidP="002F00A3">
            <w:pPr>
              <w:pStyle w:val="ENoteTableText"/>
              <w:tabs>
                <w:tab w:val="center" w:leader="dot" w:pos="2268"/>
              </w:tabs>
              <w:rPr>
                <w:noProof/>
              </w:rPr>
            </w:pPr>
            <w:r w:rsidRPr="00357753">
              <w:rPr>
                <w:noProof/>
              </w:rPr>
              <w:t>s. 324DAD</w:t>
            </w:r>
            <w:r w:rsidRPr="00357753">
              <w:rPr>
                <w:noProof/>
              </w:rPr>
              <w:tab/>
            </w:r>
          </w:p>
        </w:tc>
        <w:tc>
          <w:tcPr>
            <w:tcW w:w="4961" w:type="dxa"/>
          </w:tcPr>
          <w:p w14:paraId="116CF8B2" w14:textId="77777777" w:rsidR="002F00A3" w:rsidRPr="00357753" w:rsidRDefault="002F00A3" w:rsidP="002F00A3">
            <w:pPr>
              <w:pStyle w:val="ENoteTableText"/>
            </w:pPr>
            <w:r w:rsidRPr="00357753">
              <w:t>ad. No. 72, 2012</w:t>
            </w:r>
          </w:p>
        </w:tc>
      </w:tr>
      <w:tr w:rsidR="002F00A3" w:rsidRPr="00357753" w14:paraId="2118EC37" w14:textId="77777777" w:rsidTr="00AC336C">
        <w:trPr>
          <w:cantSplit/>
        </w:trPr>
        <w:tc>
          <w:tcPr>
            <w:tcW w:w="2551" w:type="dxa"/>
          </w:tcPr>
          <w:p w14:paraId="7AB6E9B4" w14:textId="4865C8E9" w:rsidR="002F00A3" w:rsidRPr="00357753" w:rsidDel="00AC7B41" w:rsidRDefault="002F00A3" w:rsidP="002F00A3">
            <w:pPr>
              <w:pStyle w:val="ENoteTableText"/>
              <w:tabs>
                <w:tab w:val="center" w:leader="dot" w:pos="2268"/>
              </w:tabs>
              <w:rPr>
                <w:noProof/>
              </w:rPr>
            </w:pPr>
            <w:r w:rsidRPr="00357753">
              <w:rPr>
                <w:noProof/>
              </w:rPr>
              <w:t>s 324DB</w:t>
            </w:r>
            <w:r w:rsidRPr="00357753">
              <w:rPr>
                <w:noProof/>
              </w:rPr>
              <w:tab/>
            </w:r>
          </w:p>
        </w:tc>
        <w:tc>
          <w:tcPr>
            <w:tcW w:w="4961" w:type="dxa"/>
          </w:tcPr>
          <w:p w14:paraId="563096E0" w14:textId="568D9B90" w:rsidR="002F00A3" w:rsidRPr="00357753" w:rsidRDefault="002F00A3" w:rsidP="002F00A3">
            <w:pPr>
              <w:pStyle w:val="ENoteTableText"/>
            </w:pPr>
            <w:r w:rsidRPr="00357753">
              <w:t>ad No 103, 2004</w:t>
            </w:r>
          </w:p>
        </w:tc>
      </w:tr>
      <w:tr w:rsidR="002F00A3" w:rsidRPr="00357753" w14:paraId="2B018B01" w14:textId="77777777" w:rsidTr="00AC336C">
        <w:trPr>
          <w:cantSplit/>
        </w:trPr>
        <w:tc>
          <w:tcPr>
            <w:tcW w:w="2551" w:type="dxa"/>
          </w:tcPr>
          <w:p w14:paraId="0F0EED8E" w14:textId="77777777" w:rsidR="002F00A3" w:rsidRPr="00357753" w:rsidRDefault="002F00A3" w:rsidP="002F00A3">
            <w:pPr>
              <w:pStyle w:val="ENoteTableText"/>
              <w:tabs>
                <w:tab w:val="center" w:leader="dot" w:pos="2268"/>
              </w:tabs>
              <w:rPr>
                <w:noProof/>
              </w:rPr>
            </w:pPr>
          </w:p>
        </w:tc>
        <w:tc>
          <w:tcPr>
            <w:tcW w:w="4961" w:type="dxa"/>
          </w:tcPr>
          <w:p w14:paraId="4ABC0B12" w14:textId="0E3A5E5A" w:rsidR="002F00A3" w:rsidRPr="00357753" w:rsidRDefault="002F00A3" w:rsidP="002F00A3">
            <w:pPr>
              <w:pStyle w:val="ENoteTableText"/>
            </w:pPr>
            <w:r w:rsidRPr="00357753">
              <w:t>am No 29, 2023</w:t>
            </w:r>
          </w:p>
        </w:tc>
      </w:tr>
      <w:tr w:rsidR="002F00A3" w:rsidRPr="00357753" w14:paraId="421E49C9" w14:textId="77777777" w:rsidTr="00AC336C">
        <w:trPr>
          <w:cantSplit/>
        </w:trPr>
        <w:tc>
          <w:tcPr>
            <w:tcW w:w="2551" w:type="dxa"/>
          </w:tcPr>
          <w:p w14:paraId="542AAF7A" w14:textId="05E1E796" w:rsidR="002F00A3" w:rsidRPr="00357753" w:rsidDel="00AC7B41" w:rsidRDefault="002F00A3" w:rsidP="002F00A3">
            <w:pPr>
              <w:pStyle w:val="ENoteTableText"/>
              <w:tabs>
                <w:tab w:val="center" w:leader="dot" w:pos="2268"/>
              </w:tabs>
              <w:rPr>
                <w:noProof/>
              </w:rPr>
            </w:pPr>
            <w:r w:rsidRPr="00357753">
              <w:rPr>
                <w:noProof/>
              </w:rPr>
              <w:t>s 324DC</w:t>
            </w:r>
            <w:r w:rsidRPr="00357753">
              <w:rPr>
                <w:noProof/>
              </w:rPr>
              <w:tab/>
            </w:r>
          </w:p>
        </w:tc>
        <w:tc>
          <w:tcPr>
            <w:tcW w:w="4961" w:type="dxa"/>
          </w:tcPr>
          <w:p w14:paraId="049ACFB0" w14:textId="67EF1ACE" w:rsidR="002F00A3" w:rsidRPr="00357753" w:rsidRDefault="002F00A3" w:rsidP="002F00A3">
            <w:pPr>
              <w:pStyle w:val="ENoteTableText"/>
            </w:pPr>
            <w:r w:rsidRPr="00357753">
              <w:t>ad No 103, 2004</w:t>
            </w:r>
          </w:p>
        </w:tc>
      </w:tr>
      <w:tr w:rsidR="002F00A3" w:rsidRPr="00357753" w14:paraId="5D8F84CB" w14:textId="77777777" w:rsidTr="00AC336C">
        <w:trPr>
          <w:cantSplit/>
        </w:trPr>
        <w:tc>
          <w:tcPr>
            <w:tcW w:w="2551" w:type="dxa"/>
          </w:tcPr>
          <w:p w14:paraId="1F017C5D" w14:textId="77777777" w:rsidR="002F00A3" w:rsidRPr="00357753" w:rsidRDefault="002F00A3" w:rsidP="002F00A3">
            <w:pPr>
              <w:pStyle w:val="ENoteTableText"/>
              <w:rPr>
                <w:noProof/>
              </w:rPr>
            </w:pPr>
          </w:p>
        </w:tc>
        <w:tc>
          <w:tcPr>
            <w:tcW w:w="4961" w:type="dxa"/>
          </w:tcPr>
          <w:p w14:paraId="170CB52F" w14:textId="761D9689" w:rsidR="002F00A3" w:rsidRPr="00357753" w:rsidRDefault="002F00A3" w:rsidP="002F00A3">
            <w:pPr>
              <w:pStyle w:val="ENoteTableText"/>
            </w:pPr>
            <w:r w:rsidRPr="00357753">
              <w:t>am No 72, 2012; No 29, 2023</w:t>
            </w:r>
          </w:p>
        </w:tc>
      </w:tr>
      <w:tr w:rsidR="002F00A3" w:rsidRPr="00357753" w14:paraId="69B5CF8C" w14:textId="77777777" w:rsidTr="00AC336C">
        <w:trPr>
          <w:cantSplit/>
        </w:trPr>
        <w:tc>
          <w:tcPr>
            <w:tcW w:w="2551" w:type="dxa"/>
          </w:tcPr>
          <w:p w14:paraId="65E64CD7" w14:textId="584796E0" w:rsidR="002F00A3" w:rsidRPr="00357753" w:rsidDel="00AC7B41" w:rsidRDefault="002F00A3" w:rsidP="002F00A3">
            <w:pPr>
              <w:pStyle w:val="ENoteTableText"/>
              <w:tabs>
                <w:tab w:val="center" w:leader="dot" w:pos="2268"/>
              </w:tabs>
              <w:rPr>
                <w:noProof/>
              </w:rPr>
            </w:pPr>
            <w:r w:rsidRPr="00357753">
              <w:rPr>
                <w:noProof/>
              </w:rPr>
              <w:t>s 324DD</w:t>
            </w:r>
            <w:r w:rsidRPr="00357753">
              <w:rPr>
                <w:noProof/>
              </w:rPr>
              <w:tab/>
            </w:r>
          </w:p>
        </w:tc>
        <w:tc>
          <w:tcPr>
            <w:tcW w:w="4961" w:type="dxa"/>
          </w:tcPr>
          <w:p w14:paraId="4F1EBFED" w14:textId="1EEB145D" w:rsidR="002F00A3" w:rsidRPr="00357753" w:rsidRDefault="002F00A3" w:rsidP="002F00A3">
            <w:pPr>
              <w:pStyle w:val="ENoteTableText"/>
            </w:pPr>
            <w:r w:rsidRPr="00357753">
              <w:t>ad No 103, 2004</w:t>
            </w:r>
          </w:p>
        </w:tc>
      </w:tr>
      <w:tr w:rsidR="002F00A3" w:rsidRPr="00357753" w14:paraId="2E6697D4" w14:textId="77777777" w:rsidTr="00AC336C">
        <w:trPr>
          <w:cantSplit/>
        </w:trPr>
        <w:tc>
          <w:tcPr>
            <w:tcW w:w="2551" w:type="dxa"/>
          </w:tcPr>
          <w:p w14:paraId="7EE80FA3" w14:textId="77777777" w:rsidR="002F00A3" w:rsidRPr="00357753" w:rsidRDefault="002F00A3" w:rsidP="002F00A3">
            <w:pPr>
              <w:pStyle w:val="ENoteTableText"/>
            </w:pPr>
          </w:p>
        </w:tc>
        <w:tc>
          <w:tcPr>
            <w:tcW w:w="4961" w:type="dxa"/>
          </w:tcPr>
          <w:p w14:paraId="27ACE1FE" w14:textId="524F06FD" w:rsidR="002F00A3" w:rsidRPr="00357753" w:rsidRDefault="002F00A3" w:rsidP="002F00A3">
            <w:pPr>
              <w:pStyle w:val="ENoteTableText"/>
            </w:pPr>
            <w:r w:rsidRPr="00357753">
              <w:t>am No 72, 2012; No 29, 2023</w:t>
            </w:r>
          </w:p>
        </w:tc>
      </w:tr>
      <w:tr w:rsidR="002F00A3" w:rsidRPr="00357753" w14:paraId="68D43DCD" w14:textId="77777777" w:rsidTr="00AC336C">
        <w:trPr>
          <w:cantSplit/>
        </w:trPr>
        <w:tc>
          <w:tcPr>
            <w:tcW w:w="2551" w:type="dxa"/>
          </w:tcPr>
          <w:p w14:paraId="30DB6F97" w14:textId="73FBC49F" w:rsidR="002F00A3" w:rsidRPr="00357753" w:rsidRDefault="002F00A3" w:rsidP="002F00A3">
            <w:pPr>
              <w:pStyle w:val="ENoteTableText"/>
              <w:keepNext/>
            </w:pPr>
            <w:r w:rsidRPr="00357753">
              <w:rPr>
                <w:b/>
              </w:rPr>
              <w:t>Division 6</w:t>
            </w:r>
          </w:p>
        </w:tc>
        <w:tc>
          <w:tcPr>
            <w:tcW w:w="4961" w:type="dxa"/>
          </w:tcPr>
          <w:p w14:paraId="6D54C9F2" w14:textId="77777777" w:rsidR="002F00A3" w:rsidRPr="00357753" w:rsidRDefault="002F00A3" w:rsidP="002F00A3">
            <w:pPr>
              <w:pStyle w:val="ENoteTableText"/>
              <w:keepNext/>
            </w:pPr>
          </w:p>
        </w:tc>
      </w:tr>
      <w:tr w:rsidR="002F00A3" w:rsidRPr="00357753" w14:paraId="7528CA91" w14:textId="77777777" w:rsidTr="00AC336C">
        <w:trPr>
          <w:cantSplit/>
        </w:trPr>
        <w:tc>
          <w:tcPr>
            <w:tcW w:w="2551" w:type="dxa"/>
          </w:tcPr>
          <w:p w14:paraId="3153C91A" w14:textId="182084B1" w:rsidR="002F00A3" w:rsidRPr="00357753" w:rsidDel="00AC7B41" w:rsidRDefault="002F00A3" w:rsidP="002F00A3">
            <w:pPr>
              <w:pStyle w:val="ENoteTableText"/>
              <w:tabs>
                <w:tab w:val="center" w:leader="dot" w:pos="2268"/>
              </w:tabs>
              <w:rPr>
                <w:noProof/>
              </w:rPr>
            </w:pPr>
            <w:r w:rsidRPr="00357753">
              <w:rPr>
                <w:noProof/>
              </w:rPr>
              <w:t>Division 6 heading</w:t>
            </w:r>
            <w:r w:rsidRPr="00357753">
              <w:rPr>
                <w:noProof/>
              </w:rPr>
              <w:tab/>
            </w:r>
          </w:p>
        </w:tc>
        <w:tc>
          <w:tcPr>
            <w:tcW w:w="4961" w:type="dxa"/>
          </w:tcPr>
          <w:p w14:paraId="7656A5EF" w14:textId="77777777" w:rsidR="002F00A3" w:rsidRPr="00357753" w:rsidRDefault="002F00A3" w:rsidP="002F00A3">
            <w:pPr>
              <w:pStyle w:val="ENoteTableText"/>
            </w:pPr>
            <w:r w:rsidRPr="00357753">
              <w:t>ad. No. 103, 2004</w:t>
            </w:r>
          </w:p>
        </w:tc>
      </w:tr>
      <w:tr w:rsidR="002F00A3" w:rsidRPr="00357753" w14:paraId="1D987E9E" w14:textId="77777777" w:rsidTr="00AC336C">
        <w:trPr>
          <w:cantSplit/>
        </w:trPr>
        <w:tc>
          <w:tcPr>
            <w:tcW w:w="2551" w:type="dxa"/>
          </w:tcPr>
          <w:p w14:paraId="38F0098C" w14:textId="3B490C8B" w:rsidR="002F00A3" w:rsidRPr="00357753" w:rsidRDefault="002F00A3" w:rsidP="002F00A3">
            <w:pPr>
              <w:pStyle w:val="ENoteTableText"/>
              <w:tabs>
                <w:tab w:val="center" w:leader="dot" w:pos="2268"/>
              </w:tabs>
              <w:rPr>
                <w:noProof/>
              </w:rPr>
            </w:pPr>
            <w:r w:rsidRPr="00357753">
              <w:rPr>
                <w:noProof/>
              </w:rPr>
              <w:t>Division 6</w:t>
            </w:r>
            <w:r w:rsidRPr="00357753">
              <w:rPr>
                <w:noProof/>
              </w:rPr>
              <w:tab/>
            </w:r>
          </w:p>
        </w:tc>
        <w:tc>
          <w:tcPr>
            <w:tcW w:w="4961" w:type="dxa"/>
          </w:tcPr>
          <w:p w14:paraId="6BAB16D9" w14:textId="77777777" w:rsidR="002F00A3" w:rsidRPr="00357753" w:rsidRDefault="002F00A3" w:rsidP="002F00A3">
            <w:pPr>
              <w:pStyle w:val="ENoteTableText"/>
            </w:pPr>
            <w:r w:rsidRPr="00357753">
              <w:t>am No 8, 2022</w:t>
            </w:r>
          </w:p>
        </w:tc>
      </w:tr>
      <w:tr w:rsidR="002F00A3" w:rsidRPr="00357753" w14:paraId="3A5B56F7" w14:textId="77777777" w:rsidTr="00AC336C">
        <w:trPr>
          <w:cantSplit/>
        </w:trPr>
        <w:tc>
          <w:tcPr>
            <w:tcW w:w="2551" w:type="dxa"/>
          </w:tcPr>
          <w:p w14:paraId="7E3E2991" w14:textId="77777777" w:rsidR="002F00A3" w:rsidRPr="00357753" w:rsidRDefault="002F00A3" w:rsidP="002F00A3">
            <w:pPr>
              <w:pStyle w:val="ENoteTableText"/>
            </w:pPr>
            <w:r w:rsidRPr="00357753">
              <w:rPr>
                <w:b/>
              </w:rPr>
              <w:t>Subdivision A</w:t>
            </w:r>
          </w:p>
        </w:tc>
        <w:tc>
          <w:tcPr>
            <w:tcW w:w="4961" w:type="dxa"/>
          </w:tcPr>
          <w:p w14:paraId="31CDAC64" w14:textId="77777777" w:rsidR="002F00A3" w:rsidRPr="00357753" w:rsidRDefault="002F00A3" w:rsidP="002F00A3">
            <w:pPr>
              <w:pStyle w:val="ENoteTableText"/>
            </w:pPr>
          </w:p>
        </w:tc>
      </w:tr>
      <w:tr w:rsidR="002F00A3" w:rsidRPr="00357753" w14:paraId="62AC7B6A" w14:textId="77777777" w:rsidTr="00AC336C">
        <w:trPr>
          <w:cantSplit/>
        </w:trPr>
        <w:tc>
          <w:tcPr>
            <w:tcW w:w="2551" w:type="dxa"/>
          </w:tcPr>
          <w:p w14:paraId="5D240504" w14:textId="77777777" w:rsidR="002F00A3" w:rsidRPr="00357753" w:rsidDel="00AC7B41"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49E148A3" w14:textId="77777777" w:rsidR="002F00A3" w:rsidRPr="00357753" w:rsidRDefault="002F00A3" w:rsidP="002F00A3">
            <w:pPr>
              <w:pStyle w:val="ENoteTableText"/>
            </w:pPr>
            <w:r w:rsidRPr="00357753">
              <w:t>ad No 103, 2004</w:t>
            </w:r>
          </w:p>
        </w:tc>
      </w:tr>
      <w:tr w:rsidR="002F00A3" w:rsidRPr="00357753" w14:paraId="4B080854" w14:textId="77777777" w:rsidTr="00AC336C">
        <w:trPr>
          <w:cantSplit/>
        </w:trPr>
        <w:tc>
          <w:tcPr>
            <w:tcW w:w="2551" w:type="dxa"/>
          </w:tcPr>
          <w:p w14:paraId="0E07886C" w14:textId="77777777" w:rsidR="002F00A3" w:rsidRPr="00357753" w:rsidRDefault="002F00A3" w:rsidP="002F00A3">
            <w:pPr>
              <w:pStyle w:val="ENoteTableText"/>
              <w:tabs>
                <w:tab w:val="center" w:leader="dot" w:pos="2268"/>
              </w:tabs>
              <w:rPr>
                <w:noProof/>
              </w:rPr>
            </w:pPr>
            <w:r w:rsidRPr="00357753">
              <w:rPr>
                <w:noProof/>
              </w:rPr>
              <w:lastRenderedPageBreak/>
              <w:t>s 325</w:t>
            </w:r>
            <w:r w:rsidRPr="00357753">
              <w:rPr>
                <w:noProof/>
              </w:rPr>
              <w:tab/>
            </w:r>
          </w:p>
        </w:tc>
        <w:tc>
          <w:tcPr>
            <w:tcW w:w="4961" w:type="dxa"/>
          </w:tcPr>
          <w:p w14:paraId="520954D3" w14:textId="77777777" w:rsidR="002F00A3" w:rsidRPr="00357753" w:rsidRDefault="002F00A3" w:rsidP="002F00A3">
            <w:pPr>
              <w:pStyle w:val="ENoteTableText"/>
              <w:rPr>
                <w:u w:val="single"/>
              </w:rPr>
            </w:pPr>
            <w:r w:rsidRPr="00357753">
              <w:t>am No 106, 2018</w:t>
            </w:r>
          </w:p>
        </w:tc>
      </w:tr>
      <w:tr w:rsidR="002F00A3" w:rsidRPr="00357753" w14:paraId="178B1A1A" w14:textId="77777777" w:rsidTr="00AC336C">
        <w:trPr>
          <w:cantSplit/>
        </w:trPr>
        <w:tc>
          <w:tcPr>
            <w:tcW w:w="2551" w:type="dxa"/>
          </w:tcPr>
          <w:p w14:paraId="0E346B04" w14:textId="77777777" w:rsidR="002F00A3" w:rsidRPr="00357753" w:rsidRDefault="002F00A3" w:rsidP="002F00A3">
            <w:pPr>
              <w:pStyle w:val="ENoteTableText"/>
              <w:tabs>
                <w:tab w:val="center" w:leader="dot" w:pos="2268"/>
              </w:tabs>
            </w:pPr>
            <w:r w:rsidRPr="00357753">
              <w:rPr>
                <w:noProof/>
              </w:rPr>
              <w:t>s 327</w:t>
            </w:r>
            <w:r w:rsidRPr="00357753">
              <w:rPr>
                <w:noProof/>
              </w:rPr>
              <w:tab/>
            </w:r>
          </w:p>
        </w:tc>
        <w:tc>
          <w:tcPr>
            <w:tcW w:w="4961" w:type="dxa"/>
          </w:tcPr>
          <w:p w14:paraId="0BFA2C88" w14:textId="77777777" w:rsidR="002F00A3" w:rsidRPr="00357753" w:rsidRDefault="002F00A3" w:rsidP="002F00A3">
            <w:pPr>
              <w:pStyle w:val="ENoteTableText"/>
            </w:pPr>
            <w:r w:rsidRPr="00357753">
              <w:t>rep No 103, 2004</w:t>
            </w:r>
          </w:p>
        </w:tc>
      </w:tr>
      <w:tr w:rsidR="002F00A3" w:rsidRPr="00357753" w14:paraId="0905A8F5" w14:textId="77777777" w:rsidTr="00AC336C">
        <w:trPr>
          <w:cantSplit/>
        </w:trPr>
        <w:tc>
          <w:tcPr>
            <w:tcW w:w="2551" w:type="dxa"/>
          </w:tcPr>
          <w:p w14:paraId="4E750FDE" w14:textId="77777777" w:rsidR="002F00A3" w:rsidRPr="00357753" w:rsidDel="00AC7B41" w:rsidRDefault="002F00A3" w:rsidP="002F00A3">
            <w:pPr>
              <w:pStyle w:val="ENoteTableText"/>
              <w:tabs>
                <w:tab w:val="center" w:leader="dot" w:pos="2268"/>
              </w:tabs>
              <w:rPr>
                <w:noProof/>
              </w:rPr>
            </w:pPr>
            <w:r w:rsidRPr="00357753">
              <w:rPr>
                <w:noProof/>
              </w:rPr>
              <w:t>s 327A</w:t>
            </w:r>
            <w:r w:rsidRPr="00357753">
              <w:rPr>
                <w:noProof/>
              </w:rPr>
              <w:tab/>
            </w:r>
          </w:p>
        </w:tc>
        <w:tc>
          <w:tcPr>
            <w:tcW w:w="4961" w:type="dxa"/>
          </w:tcPr>
          <w:p w14:paraId="7BEE88DE" w14:textId="77777777" w:rsidR="002F00A3" w:rsidRPr="00357753" w:rsidRDefault="002F00A3" w:rsidP="002F00A3">
            <w:pPr>
              <w:pStyle w:val="ENoteTableText"/>
            </w:pPr>
            <w:r w:rsidRPr="00357753">
              <w:t>ad No 103, 2004</w:t>
            </w:r>
          </w:p>
        </w:tc>
      </w:tr>
      <w:tr w:rsidR="002F00A3" w:rsidRPr="00357753" w14:paraId="64C80B34" w14:textId="77777777" w:rsidTr="00AC336C">
        <w:trPr>
          <w:cantSplit/>
        </w:trPr>
        <w:tc>
          <w:tcPr>
            <w:tcW w:w="2551" w:type="dxa"/>
          </w:tcPr>
          <w:p w14:paraId="392F7FAB" w14:textId="77777777" w:rsidR="002F00A3" w:rsidRPr="00357753" w:rsidRDefault="002F00A3" w:rsidP="002F00A3">
            <w:pPr>
              <w:pStyle w:val="ENoteTableText"/>
              <w:tabs>
                <w:tab w:val="center" w:leader="dot" w:pos="2268"/>
              </w:tabs>
              <w:rPr>
                <w:noProof/>
              </w:rPr>
            </w:pPr>
          </w:p>
        </w:tc>
        <w:tc>
          <w:tcPr>
            <w:tcW w:w="4961" w:type="dxa"/>
          </w:tcPr>
          <w:p w14:paraId="6E419397" w14:textId="77777777" w:rsidR="002F00A3" w:rsidRPr="00357753" w:rsidRDefault="002F00A3" w:rsidP="002F00A3">
            <w:pPr>
              <w:pStyle w:val="ENoteTableText"/>
            </w:pPr>
            <w:r w:rsidRPr="00357753">
              <w:t>am No 19, 2015; No 17, 2017</w:t>
            </w:r>
          </w:p>
        </w:tc>
      </w:tr>
      <w:tr w:rsidR="002F00A3" w:rsidRPr="00357753" w14:paraId="6589AE4C" w14:textId="77777777" w:rsidTr="00AC336C">
        <w:trPr>
          <w:cantSplit/>
        </w:trPr>
        <w:tc>
          <w:tcPr>
            <w:tcW w:w="2551" w:type="dxa"/>
          </w:tcPr>
          <w:p w14:paraId="6962B3C3" w14:textId="77777777" w:rsidR="002F00A3" w:rsidRPr="00357753" w:rsidDel="00AC7B41" w:rsidRDefault="002F00A3" w:rsidP="002F00A3">
            <w:pPr>
              <w:pStyle w:val="ENoteTableText"/>
              <w:tabs>
                <w:tab w:val="center" w:leader="dot" w:pos="2268"/>
              </w:tabs>
              <w:rPr>
                <w:noProof/>
              </w:rPr>
            </w:pPr>
            <w:r w:rsidRPr="00357753">
              <w:rPr>
                <w:noProof/>
              </w:rPr>
              <w:t>s 327B</w:t>
            </w:r>
            <w:r w:rsidRPr="00357753">
              <w:rPr>
                <w:noProof/>
              </w:rPr>
              <w:tab/>
            </w:r>
          </w:p>
        </w:tc>
        <w:tc>
          <w:tcPr>
            <w:tcW w:w="4961" w:type="dxa"/>
          </w:tcPr>
          <w:p w14:paraId="0A9732EF" w14:textId="77777777" w:rsidR="002F00A3" w:rsidRPr="00357753" w:rsidRDefault="002F00A3" w:rsidP="002F00A3">
            <w:pPr>
              <w:pStyle w:val="ENoteTableText"/>
            </w:pPr>
            <w:r w:rsidRPr="00357753">
              <w:t>ad No 103, 2004</w:t>
            </w:r>
          </w:p>
        </w:tc>
      </w:tr>
      <w:tr w:rsidR="002F00A3" w:rsidRPr="00357753" w14:paraId="2780CB2E" w14:textId="77777777" w:rsidTr="00AC336C">
        <w:trPr>
          <w:cantSplit/>
        </w:trPr>
        <w:tc>
          <w:tcPr>
            <w:tcW w:w="2551" w:type="dxa"/>
          </w:tcPr>
          <w:p w14:paraId="6DF091A4" w14:textId="77777777" w:rsidR="002F00A3" w:rsidRPr="00357753" w:rsidRDefault="002F00A3" w:rsidP="002F00A3">
            <w:pPr>
              <w:pStyle w:val="ENoteTableText"/>
              <w:rPr>
                <w:noProof/>
              </w:rPr>
            </w:pPr>
          </w:p>
        </w:tc>
        <w:tc>
          <w:tcPr>
            <w:tcW w:w="4961" w:type="dxa"/>
          </w:tcPr>
          <w:p w14:paraId="41104055" w14:textId="77777777" w:rsidR="002F00A3" w:rsidRPr="00357753" w:rsidRDefault="002F00A3" w:rsidP="002F00A3">
            <w:pPr>
              <w:pStyle w:val="ENoteTableText"/>
              <w:rPr>
                <w:noProof/>
              </w:rPr>
            </w:pPr>
            <w:r w:rsidRPr="00357753">
              <w:rPr>
                <w:noProof/>
              </w:rPr>
              <w:t>am No 101, 2007; No 19, 2015</w:t>
            </w:r>
          </w:p>
        </w:tc>
      </w:tr>
      <w:tr w:rsidR="002F00A3" w:rsidRPr="00357753" w14:paraId="6130EDF7" w14:textId="77777777" w:rsidTr="00AC336C">
        <w:trPr>
          <w:cantSplit/>
        </w:trPr>
        <w:tc>
          <w:tcPr>
            <w:tcW w:w="2551" w:type="dxa"/>
          </w:tcPr>
          <w:p w14:paraId="12FF766F" w14:textId="77777777" w:rsidR="002F00A3" w:rsidRPr="00357753" w:rsidDel="00AC7B41" w:rsidRDefault="002F00A3" w:rsidP="002F00A3">
            <w:pPr>
              <w:pStyle w:val="ENoteTableText"/>
              <w:tabs>
                <w:tab w:val="center" w:leader="dot" w:pos="2268"/>
              </w:tabs>
              <w:rPr>
                <w:noProof/>
              </w:rPr>
            </w:pPr>
            <w:r w:rsidRPr="00357753">
              <w:rPr>
                <w:noProof/>
              </w:rPr>
              <w:t>s 327C</w:t>
            </w:r>
            <w:r w:rsidRPr="00357753">
              <w:rPr>
                <w:noProof/>
              </w:rPr>
              <w:tab/>
            </w:r>
          </w:p>
        </w:tc>
        <w:tc>
          <w:tcPr>
            <w:tcW w:w="4961" w:type="dxa"/>
          </w:tcPr>
          <w:p w14:paraId="6D6F482E" w14:textId="77777777" w:rsidR="002F00A3" w:rsidRPr="00357753" w:rsidRDefault="002F00A3" w:rsidP="002F00A3">
            <w:pPr>
              <w:pStyle w:val="ENoteTableText"/>
            </w:pPr>
            <w:r w:rsidRPr="00357753">
              <w:t>ad No 103, 2004</w:t>
            </w:r>
          </w:p>
        </w:tc>
      </w:tr>
      <w:tr w:rsidR="002F00A3" w:rsidRPr="00357753" w14:paraId="3586BC36" w14:textId="77777777" w:rsidTr="00AC336C">
        <w:trPr>
          <w:cantSplit/>
        </w:trPr>
        <w:tc>
          <w:tcPr>
            <w:tcW w:w="2551" w:type="dxa"/>
          </w:tcPr>
          <w:p w14:paraId="2D26143E" w14:textId="77777777" w:rsidR="002F00A3" w:rsidRPr="00357753" w:rsidRDefault="002F00A3" w:rsidP="002F00A3">
            <w:pPr>
              <w:pStyle w:val="ENoteTableText"/>
              <w:tabs>
                <w:tab w:val="center" w:leader="dot" w:pos="2268"/>
              </w:tabs>
              <w:rPr>
                <w:noProof/>
              </w:rPr>
            </w:pPr>
          </w:p>
        </w:tc>
        <w:tc>
          <w:tcPr>
            <w:tcW w:w="4961" w:type="dxa"/>
          </w:tcPr>
          <w:p w14:paraId="28E35D80" w14:textId="77777777" w:rsidR="002F00A3" w:rsidRPr="00357753" w:rsidRDefault="002F00A3" w:rsidP="002F00A3">
            <w:pPr>
              <w:pStyle w:val="ENoteTableText"/>
            </w:pPr>
            <w:r w:rsidRPr="00357753">
              <w:t>am No 19, 2015</w:t>
            </w:r>
          </w:p>
        </w:tc>
      </w:tr>
      <w:tr w:rsidR="002F00A3" w:rsidRPr="00357753" w14:paraId="31FFF11F" w14:textId="77777777" w:rsidTr="00AC336C">
        <w:trPr>
          <w:cantSplit/>
        </w:trPr>
        <w:tc>
          <w:tcPr>
            <w:tcW w:w="2551" w:type="dxa"/>
          </w:tcPr>
          <w:p w14:paraId="0CEF2CC0" w14:textId="77777777" w:rsidR="002F00A3" w:rsidRPr="00357753" w:rsidDel="00AC7B41" w:rsidRDefault="002F00A3" w:rsidP="002F00A3">
            <w:pPr>
              <w:pStyle w:val="ENoteTableText"/>
              <w:tabs>
                <w:tab w:val="center" w:leader="dot" w:pos="2268"/>
              </w:tabs>
              <w:rPr>
                <w:noProof/>
              </w:rPr>
            </w:pPr>
            <w:r w:rsidRPr="00357753">
              <w:rPr>
                <w:noProof/>
              </w:rPr>
              <w:t>s. 327D</w:t>
            </w:r>
            <w:r w:rsidRPr="00357753">
              <w:rPr>
                <w:noProof/>
              </w:rPr>
              <w:tab/>
            </w:r>
          </w:p>
        </w:tc>
        <w:tc>
          <w:tcPr>
            <w:tcW w:w="4961" w:type="dxa"/>
          </w:tcPr>
          <w:p w14:paraId="4E948004" w14:textId="77777777" w:rsidR="002F00A3" w:rsidRPr="00357753" w:rsidRDefault="002F00A3" w:rsidP="002F00A3">
            <w:pPr>
              <w:pStyle w:val="ENoteTableText"/>
            </w:pPr>
            <w:r w:rsidRPr="00357753">
              <w:t>ad. No. 103, 2004</w:t>
            </w:r>
          </w:p>
        </w:tc>
      </w:tr>
      <w:tr w:rsidR="002F00A3" w:rsidRPr="00357753" w14:paraId="716B7E2F" w14:textId="77777777" w:rsidTr="00AC336C">
        <w:trPr>
          <w:cantSplit/>
        </w:trPr>
        <w:tc>
          <w:tcPr>
            <w:tcW w:w="2551" w:type="dxa"/>
          </w:tcPr>
          <w:p w14:paraId="42D1F9AB" w14:textId="77777777" w:rsidR="002F00A3" w:rsidRPr="00357753" w:rsidDel="00AC7B41" w:rsidRDefault="002F00A3" w:rsidP="002F00A3">
            <w:pPr>
              <w:pStyle w:val="ENoteTableText"/>
              <w:tabs>
                <w:tab w:val="center" w:leader="dot" w:pos="2268"/>
              </w:tabs>
              <w:rPr>
                <w:noProof/>
              </w:rPr>
            </w:pPr>
            <w:r w:rsidRPr="00357753">
              <w:rPr>
                <w:noProof/>
              </w:rPr>
              <w:t>s 327E</w:t>
            </w:r>
            <w:r w:rsidRPr="00357753">
              <w:rPr>
                <w:noProof/>
              </w:rPr>
              <w:tab/>
            </w:r>
          </w:p>
        </w:tc>
        <w:tc>
          <w:tcPr>
            <w:tcW w:w="4961" w:type="dxa"/>
          </w:tcPr>
          <w:p w14:paraId="0C63F2EF" w14:textId="77777777" w:rsidR="002F00A3" w:rsidRPr="00357753" w:rsidRDefault="002F00A3" w:rsidP="002F00A3">
            <w:pPr>
              <w:pStyle w:val="ENoteTableText"/>
              <w:rPr>
                <w:u w:val="single"/>
              </w:rPr>
            </w:pPr>
            <w:r w:rsidRPr="00357753">
              <w:t>ad No. 103, 2004</w:t>
            </w:r>
          </w:p>
        </w:tc>
      </w:tr>
      <w:tr w:rsidR="002F00A3" w:rsidRPr="00357753" w14:paraId="3C21B5D5" w14:textId="77777777" w:rsidTr="00AC336C">
        <w:trPr>
          <w:cantSplit/>
        </w:trPr>
        <w:tc>
          <w:tcPr>
            <w:tcW w:w="2551" w:type="dxa"/>
          </w:tcPr>
          <w:p w14:paraId="43D4B63A" w14:textId="77777777" w:rsidR="002F00A3" w:rsidRPr="00357753" w:rsidRDefault="002F00A3" w:rsidP="002F00A3">
            <w:pPr>
              <w:pStyle w:val="ENoteTableText"/>
              <w:tabs>
                <w:tab w:val="center" w:leader="dot" w:pos="2268"/>
              </w:tabs>
              <w:rPr>
                <w:noProof/>
              </w:rPr>
            </w:pPr>
          </w:p>
        </w:tc>
        <w:tc>
          <w:tcPr>
            <w:tcW w:w="4961" w:type="dxa"/>
          </w:tcPr>
          <w:p w14:paraId="525FB14D" w14:textId="77777777" w:rsidR="002F00A3" w:rsidRPr="00357753" w:rsidRDefault="002F00A3" w:rsidP="002F00A3">
            <w:pPr>
              <w:pStyle w:val="ENoteTableText"/>
              <w:rPr>
                <w:u w:val="single"/>
              </w:rPr>
            </w:pPr>
            <w:r w:rsidRPr="00357753">
              <w:t>am No 106, 2018</w:t>
            </w:r>
          </w:p>
        </w:tc>
      </w:tr>
      <w:tr w:rsidR="002F00A3" w:rsidRPr="00357753" w14:paraId="2D612D40" w14:textId="77777777" w:rsidTr="00AC336C">
        <w:trPr>
          <w:cantSplit/>
        </w:trPr>
        <w:tc>
          <w:tcPr>
            <w:tcW w:w="2551" w:type="dxa"/>
          </w:tcPr>
          <w:p w14:paraId="74498491" w14:textId="77777777" w:rsidR="002F00A3" w:rsidRPr="00357753" w:rsidDel="00AC7B41" w:rsidRDefault="002F00A3" w:rsidP="002F00A3">
            <w:pPr>
              <w:pStyle w:val="ENoteTableText"/>
              <w:tabs>
                <w:tab w:val="center" w:leader="dot" w:pos="2268"/>
              </w:tabs>
              <w:rPr>
                <w:noProof/>
              </w:rPr>
            </w:pPr>
            <w:r w:rsidRPr="00357753">
              <w:rPr>
                <w:noProof/>
              </w:rPr>
              <w:t>s 327F</w:t>
            </w:r>
            <w:r w:rsidRPr="00357753">
              <w:rPr>
                <w:noProof/>
              </w:rPr>
              <w:tab/>
            </w:r>
          </w:p>
        </w:tc>
        <w:tc>
          <w:tcPr>
            <w:tcW w:w="4961" w:type="dxa"/>
          </w:tcPr>
          <w:p w14:paraId="436FA6DC" w14:textId="77777777" w:rsidR="002F00A3" w:rsidRPr="00357753" w:rsidRDefault="002F00A3" w:rsidP="002F00A3">
            <w:pPr>
              <w:pStyle w:val="ENoteTableText"/>
            </w:pPr>
            <w:r w:rsidRPr="00357753">
              <w:t>ad No. 103, 2004</w:t>
            </w:r>
          </w:p>
        </w:tc>
      </w:tr>
      <w:tr w:rsidR="002F00A3" w:rsidRPr="00357753" w14:paraId="3D4496E8" w14:textId="77777777" w:rsidTr="00AC336C">
        <w:trPr>
          <w:cantSplit/>
        </w:trPr>
        <w:tc>
          <w:tcPr>
            <w:tcW w:w="2551" w:type="dxa"/>
          </w:tcPr>
          <w:p w14:paraId="0411B63D" w14:textId="77777777" w:rsidR="002F00A3" w:rsidRPr="00357753" w:rsidRDefault="002F00A3" w:rsidP="002F00A3">
            <w:pPr>
              <w:pStyle w:val="ENoteTableText"/>
              <w:tabs>
                <w:tab w:val="center" w:leader="dot" w:pos="2268"/>
              </w:tabs>
              <w:rPr>
                <w:noProof/>
              </w:rPr>
            </w:pPr>
          </w:p>
        </w:tc>
        <w:tc>
          <w:tcPr>
            <w:tcW w:w="4961" w:type="dxa"/>
          </w:tcPr>
          <w:p w14:paraId="3688E84D" w14:textId="77777777" w:rsidR="002F00A3" w:rsidRPr="00357753" w:rsidRDefault="002F00A3" w:rsidP="002F00A3">
            <w:pPr>
              <w:pStyle w:val="ENoteTableText"/>
              <w:rPr>
                <w:u w:val="single"/>
              </w:rPr>
            </w:pPr>
            <w:r w:rsidRPr="00357753">
              <w:t>am No 106, 2018</w:t>
            </w:r>
          </w:p>
        </w:tc>
      </w:tr>
      <w:tr w:rsidR="002F00A3" w:rsidRPr="00357753" w14:paraId="7303AE17" w14:textId="77777777" w:rsidTr="00AC336C">
        <w:trPr>
          <w:cantSplit/>
        </w:trPr>
        <w:tc>
          <w:tcPr>
            <w:tcW w:w="2551" w:type="dxa"/>
          </w:tcPr>
          <w:p w14:paraId="0B5E2052" w14:textId="77777777" w:rsidR="002F00A3" w:rsidRPr="00357753" w:rsidDel="00AC7B41" w:rsidRDefault="002F00A3" w:rsidP="002F00A3">
            <w:pPr>
              <w:pStyle w:val="ENoteTableText"/>
              <w:tabs>
                <w:tab w:val="center" w:leader="dot" w:pos="2268"/>
              </w:tabs>
              <w:rPr>
                <w:noProof/>
              </w:rPr>
            </w:pPr>
            <w:r w:rsidRPr="00357753">
              <w:rPr>
                <w:noProof/>
              </w:rPr>
              <w:t>s 327G</w:t>
            </w:r>
            <w:r w:rsidRPr="00357753">
              <w:rPr>
                <w:noProof/>
              </w:rPr>
              <w:tab/>
            </w:r>
          </w:p>
        </w:tc>
        <w:tc>
          <w:tcPr>
            <w:tcW w:w="4961" w:type="dxa"/>
          </w:tcPr>
          <w:p w14:paraId="350A9BB1" w14:textId="77777777" w:rsidR="002F00A3" w:rsidRPr="00357753" w:rsidRDefault="002F00A3" w:rsidP="002F00A3">
            <w:pPr>
              <w:pStyle w:val="ENoteTableText"/>
            </w:pPr>
            <w:r w:rsidRPr="00357753">
              <w:t>ad No. 103, 2004</w:t>
            </w:r>
          </w:p>
        </w:tc>
      </w:tr>
      <w:tr w:rsidR="002F00A3" w:rsidRPr="00357753" w14:paraId="5293648A" w14:textId="77777777" w:rsidTr="00AC336C">
        <w:trPr>
          <w:cantSplit/>
        </w:trPr>
        <w:tc>
          <w:tcPr>
            <w:tcW w:w="2551" w:type="dxa"/>
          </w:tcPr>
          <w:p w14:paraId="6F3A8B8F" w14:textId="77777777" w:rsidR="002F00A3" w:rsidRPr="00357753" w:rsidRDefault="002F00A3" w:rsidP="002F00A3">
            <w:pPr>
              <w:pStyle w:val="ENoteTableText"/>
              <w:tabs>
                <w:tab w:val="center" w:leader="dot" w:pos="2268"/>
              </w:tabs>
              <w:rPr>
                <w:noProof/>
              </w:rPr>
            </w:pPr>
          </w:p>
        </w:tc>
        <w:tc>
          <w:tcPr>
            <w:tcW w:w="4961" w:type="dxa"/>
          </w:tcPr>
          <w:p w14:paraId="3408D9AC" w14:textId="77777777" w:rsidR="002F00A3" w:rsidRPr="00357753" w:rsidRDefault="002F00A3" w:rsidP="002F00A3">
            <w:pPr>
              <w:pStyle w:val="ENoteTableText"/>
              <w:rPr>
                <w:u w:val="single"/>
              </w:rPr>
            </w:pPr>
            <w:r w:rsidRPr="00357753">
              <w:t>am No 106, 2018</w:t>
            </w:r>
          </w:p>
        </w:tc>
      </w:tr>
      <w:tr w:rsidR="002F00A3" w:rsidRPr="00357753" w14:paraId="5B5A30E0" w14:textId="77777777" w:rsidTr="00AC336C">
        <w:trPr>
          <w:cantSplit/>
        </w:trPr>
        <w:tc>
          <w:tcPr>
            <w:tcW w:w="2551" w:type="dxa"/>
          </w:tcPr>
          <w:p w14:paraId="7B84DFCA" w14:textId="77777777" w:rsidR="002F00A3" w:rsidRPr="00357753" w:rsidDel="00AC7B41" w:rsidRDefault="002F00A3" w:rsidP="002F00A3">
            <w:pPr>
              <w:pStyle w:val="ENoteTableText"/>
              <w:tabs>
                <w:tab w:val="center" w:leader="dot" w:pos="2268"/>
              </w:tabs>
              <w:rPr>
                <w:noProof/>
              </w:rPr>
            </w:pPr>
            <w:r w:rsidRPr="00357753">
              <w:rPr>
                <w:noProof/>
              </w:rPr>
              <w:t>s. 327H</w:t>
            </w:r>
            <w:r w:rsidRPr="00357753">
              <w:rPr>
                <w:noProof/>
              </w:rPr>
              <w:tab/>
            </w:r>
          </w:p>
        </w:tc>
        <w:tc>
          <w:tcPr>
            <w:tcW w:w="4961" w:type="dxa"/>
          </w:tcPr>
          <w:p w14:paraId="338A4A89" w14:textId="77777777" w:rsidR="002F00A3" w:rsidRPr="00357753" w:rsidRDefault="002F00A3" w:rsidP="002F00A3">
            <w:pPr>
              <w:pStyle w:val="ENoteTableText"/>
            </w:pPr>
            <w:r w:rsidRPr="00357753">
              <w:t>ad. No. 103, 2004</w:t>
            </w:r>
          </w:p>
        </w:tc>
      </w:tr>
      <w:tr w:rsidR="002F00A3" w:rsidRPr="00357753" w14:paraId="74D01AF4" w14:textId="77777777" w:rsidTr="00AC336C">
        <w:trPr>
          <w:cantSplit/>
        </w:trPr>
        <w:tc>
          <w:tcPr>
            <w:tcW w:w="2551" w:type="dxa"/>
          </w:tcPr>
          <w:p w14:paraId="2E11E9AD" w14:textId="77777777" w:rsidR="002F00A3" w:rsidRPr="00357753" w:rsidDel="00AC7B41" w:rsidRDefault="002F00A3" w:rsidP="002F00A3">
            <w:pPr>
              <w:pStyle w:val="ENoteTableText"/>
              <w:tabs>
                <w:tab w:val="center" w:leader="dot" w:pos="2268"/>
              </w:tabs>
              <w:rPr>
                <w:noProof/>
              </w:rPr>
            </w:pPr>
            <w:r w:rsidRPr="00357753">
              <w:rPr>
                <w:noProof/>
              </w:rPr>
              <w:t>s. 327I</w:t>
            </w:r>
            <w:r w:rsidRPr="00357753">
              <w:rPr>
                <w:noProof/>
              </w:rPr>
              <w:tab/>
            </w:r>
          </w:p>
        </w:tc>
        <w:tc>
          <w:tcPr>
            <w:tcW w:w="4961" w:type="dxa"/>
          </w:tcPr>
          <w:p w14:paraId="003E65B2" w14:textId="77777777" w:rsidR="002F00A3" w:rsidRPr="00357753" w:rsidRDefault="002F00A3" w:rsidP="002F00A3">
            <w:pPr>
              <w:pStyle w:val="ENoteTableText"/>
            </w:pPr>
            <w:r w:rsidRPr="00357753">
              <w:t>ad. No. 103, 2004</w:t>
            </w:r>
          </w:p>
        </w:tc>
      </w:tr>
      <w:tr w:rsidR="002F00A3" w:rsidRPr="00357753" w14:paraId="2E8582FB" w14:textId="77777777" w:rsidTr="00AC336C">
        <w:trPr>
          <w:cantSplit/>
        </w:trPr>
        <w:tc>
          <w:tcPr>
            <w:tcW w:w="2551" w:type="dxa"/>
          </w:tcPr>
          <w:p w14:paraId="6EA6F2CF" w14:textId="77777777" w:rsidR="002F00A3" w:rsidRPr="00357753" w:rsidRDefault="002F00A3" w:rsidP="002F00A3">
            <w:pPr>
              <w:pStyle w:val="ENoteTableText"/>
              <w:tabs>
                <w:tab w:val="center" w:leader="dot" w:pos="2268"/>
              </w:tabs>
            </w:pPr>
            <w:r w:rsidRPr="00357753">
              <w:rPr>
                <w:noProof/>
              </w:rPr>
              <w:t>s. 328</w:t>
            </w:r>
            <w:r w:rsidRPr="00357753">
              <w:rPr>
                <w:noProof/>
              </w:rPr>
              <w:tab/>
            </w:r>
          </w:p>
        </w:tc>
        <w:tc>
          <w:tcPr>
            <w:tcW w:w="4961" w:type="dxa"/>
          </w:tcPr>
          <w:p w14:paraId="15BDD448" w14:textId="77777777" w:rsidR="002F00A3" w:rsidRPr="00357753" w:rsidRDefault="002F00A3" w:rsidP="002F00A3">
            <w:pPr>
              <w:pStyle w:val="ENoteTableText"/>
            </w:pPr>
            <w:r w:rsidRPr="00357753">
              <w:t>rep. No. 103, 2004</w:t>
            </w:r>
          </w:p>
        </w:tc>
      </w:tr>
      <w:tr w:rsidR="002F00A3" w:rsidRPr="00357753" w14:paraId="37F2F76A" w14:textId="77777777" w:rsidTr="00AC336C">
        <w:trPr>
          <w:cantSplit/>
        </w:trPr>
        <w:tc>
          <w:tcPr>
            <w:tcW w:w="2551" w:type="dxa"/>
          </w:tcPr>
          <w:p w14:paraId="52FEB332" w14:textId="3B1E584B" w:rsidR="002F00A3" w:rsidRPr="00357753" w:rsidDel="00AC7B41" w:rsidRDefault="002F00A3" w:rsidP="002F00A3">
            <w:pPr>
              <w:pStyle w:val="ENoteTableText"/>
              <w:tabs>
                <w:tab w:val="center" w:leader="dot" w:pos="2268"/>
              </w:tabs>
              <w:rPr>
                <w:noProof/>
              </w:rPr>
            </w:pPr>
            <w:r w:rsidRPr="00357753">
              <w:rPr>
                <w:noProof/>
              </w:rPr>
              <w:t>s 328A</w:t>
            </w:r>
            <w:r w:rsidRPr="00357753">
              <w:rPr>
                <w:noProof/>
              </w:rPr>
              <w:tab/>
            </w:r>
          </w:p>
        </w:tc>
        <w:tc>
          <w:tcPr>
            <w:tcW w:w="4961" w:type="dxa"/>
          </w:tcPr>
          <w:p w14:paraId="102D611B" w14:textId="5E613395" w:rsidR="002F00A3" w:rsidRPr="00357753" w:rsidRDefault="002F00A3" w:rsidP="002F00A3">
            <w:pPr>
              <w:pStyle w:val="ENoteTableText"/>
            </w:pPr>
            <w:r w:rsidRPr="00357753">
              <w:t>ad No 103, 2004</w:t>
            </w:r>
          </w:p>
        </w:tc>
      </w:tr>
      <w:tr w:rsidR="002F00A3" w:rsidRPr="00357753" w14:paraId="0F612DD4" w14:textId="77777777" w:rsidTr="00AC336C">
        <w:trPr>
          <w:cantSplit/>
        </w:trPr>
        <w:tc>
          <w:tcPr>
            <w:tcW w:w="2551" w:type="dxa"/>
          </w:tcPr>
          <w:p w14:paraId="59F75824" w14:textId="77777777" w:rsidR="002F00A3" w:rsidRPr="00357753" w:rsidRDefault="002F00A3" w:rsidP="002F00A3">
            <w:pPr>
              <w:pStyle w:val="ENoteTableText"/>
              <w:tabs>
                <w:tab w:val="center" w:leader="dot" w:pos="2268"/>
              </w:tabs>
              <w:rPr>
                <w:noProof/>
              </w:rPr>
            </w:pPr>
          </w:p>
        </w:tc>
        <w:tc>
          <w:tcPr>
            <w:tcW w:w="4961" w:type="dxa"/>
          </w:tcPr>
          <w:p w14:paraId="00FD4588" w14:textId="0940D6B2" w:rsidR="002F00A3" w:rsidRPr="00357753" w:rsidRDefault="002F00A3" w:rsidP="002F00A3">
            <w:pPr>
              <w:pStyle w:val="ENoteTableText"/>
            </w:pPr>
            <w:r w:rsidRPr="00357753">
              <w:t>am No 180, 2012</w:t>
            </w:r>
            <w:r>
              <w:t xml:space="preserve">; </w:t>
            </w:r>
            <w:r w:rsidRPr="00357753">
              <w:t>No 76, 2023</w:t>
            </w:r>
          </w:p>
        </w:tc>
      </w:tr>
      <w:tr w:rsidR="002F00A3" w:rsidRPr="00357753" w14:paraId="48CFD3D9" w14:textId="77777777" w:rsidTr="00AC336C">
        <w:trPr>
          <w:cantSplit/>
        </w:trPr>
        <w:tc>
          <w:tcPr>
            <w:tcW w:w="2551" w:type="dxa"/>
          </w:tcPr>
          <w:p w14:paraId="7F0A7698" w14:textId="097A34CF" w:rsidR="002F00A3" w:rsidRPr="00357753" w:rsidDel="00AC7B41" w:rsidRDefault="002F00A3" w:rsidP="002F00A3">
            <w:pPr>
              <w:pStyle w:val="ENoteTableText"/>
              <w:tabs>
                <w:tab w:val="center" w:leader="dot" w:pos="2268"/>
              </w:tabs>
              <w:rPr>
                <w:noProof/>
              </w:rPr>
            </w:pPr>
            <w:r w:rsidRPr="00357753">
              <w:rPr>
                <w:noProof/>
              </w:rPr>
              <w:t>s 328B</w:t>
            </w:r>
            <w:r w:rsidRPr="00357753">
              <w:rPr>
                <w:noProof/>
              </w:rPr>
              <w:tab/>
            </w:r>
          </w:p>
        </w:tc>
        <w:tc>
          <w:tcPr>
            <w:tcW w:w="4961" w:type="dxa"/>
          </w:tcPr>
          <w:p w14:paraId="4F74A44C" w14:textId="7C999C80" w:rsidR="002F00A3" w:rsidRPr="00357753" w:rsidRDefault="002F00A3" w:rsidP="002F00A3">
            <w:pPr>
              <w:pStyle w:val="ENoteTableText"/>
            </w:pPr>
            <w:r w:rsidRPr="00357753">
              <w:t>ad No 103, 2004</w:t>
            </w:r>
          </w:p>
        </w:tc>
      </w:tr>
      <w:tr w:rsidR="002F00A3" w:rsidRPr="00357753" w14:paraId="46F6F53C" w14:textId="77777777" w:rsidTr="00AC336C">
        <w:trPr>
          <w:cantSplit/>
        </w:trPr>
        <w:tc>
          <w:tcPr>
            <w:tcW w:w="2551" w:type="dxa"/>
          </w:tcPr>
          <w:p w14:paraId="1E5E3DF6" w14:textId="77777777" w:rsidR="002F00A3" w:rsidRPr="00357753" w:rsidRDefault="002F00A3" w:rsidP="002F00A3">
            <w:pPr>
              <w:pStyle w:val="ENoteTableText"/>
              <w:tabs>
                <w:tab w:val="center" w:leader="dot" w:pos="2268"/>
              </w:tabs>
              <w:rPr>
                <w:noProof/>
              </w:rPr>
            </w:pPr>
          </w:p>
        </w:tc>
        <w:tc>
          <w:tcPr>
            <w:tcW w:w="4961" w:type="dxa"/>
          </w:tcPr>
          <w:p w14:paraId="207BC310" w14:textId="37F391F7" w:rsidR="002F00A3" w:rsidRPr="00357753" w:rsidRDefault="002F00A3" w:rsidP="002F00A3">
            <w:pPr>
              <w:pStyle w:val="ENoteTableText"/>
            </w:pPr>
            <w:r w:rsidRPr="00357753">
              <w:t>am No 180, 2012</w:t>
            </w:r>
            <w:r>
              <w:t xml:space="preserve">; </w:t>
            </w:r>
            <w:r w:rsidRPr="00357753">
              <w:t>No 76, 2023</w:t>
            </w:r>
          </w:p>
        </w:tc>
      </w:tr>
      <w:tr w:rsidR="002F00A3" w:rsidRPr="00357753" w14:paraId="0D313157" w14:textId="77777777" w:rsidTr="00AC336C">
        <w:trPr>
          <w:cantSplit/>
        </w:trPr>
        <w:tc>
          <w:tcPr>
            <w:tcW w:w="2551" w:type="dxa"/>
          </w:tcPr>
          <w:p w14:paraId="67FEF64F" w14:textId="77777777" w:rsidR="002F00A3" w:rsidRPr="00357753" w:rsidRDefault="002F00A3" w:rsidP="002F00A3">
            <w:pPr>
              <w:pStyle w:val="ENoteTableText"/>
              <w:tabs>
                <w:tab w:val="center" w:leader="dot" w:pos="2268"/>
              </w:tabs>
              <w:rPr>
                <w:noProof/>
              </w:rPr>
            </w:pPr>
            <w:r w:rsidRPr="00357753">
              <w:rPr>
                <w:noProof/>
              </w:rPr>
              <w:t>s 328C</w:t>
            </w:r>
            <w:r w:rsidRPr="00357753">
              <w:rPr>
                <w:noProof/>
              </w:rPr>
              <w:tab/>
            </w:r>
          </w:p>
        </w:tc>
        <w:tc>
          <w:tcPr>
            <w:tcW w:w="4961" w:type="dxa"/>
          </w:tcPr>
          <w:p w14:paraId="3B3C23AB" w14:textId="77777777" w:rsidR="002F00A3" w:rsidRPr="00357753" w:rsidRDefault="002F00A3" w:rsidP="002F00A3">
            <w:pPr>
              <w:pStyle w:val="ENoteTableText"/>
            </w:pPr>
            <w:r w:rsidRPr="00357753">
              <w:t>ad No 17, 2017</w:t>
            </w:r>
          </w:p>
        </w:tc>
      </w:tr>
      <w:tr w:rsidR="002F00A3" w:rsidRPr="00357753" w14:paraId="79A2F16A" w14:textId="77777777" w:rsidTr="00AC336C">
        <w:trPr>
          <w:cantSplit/>
        </w:trPr>
        <w:tc>
          <w:tcPr>
            <w:tcW w:w="2551" w:type="dxa"/>
          </w:tcPr>
          <w:p w14:paraId="333E7E65" w14:textId="77777777" w:rsidR="002F00A3" w:rsidRPr="00357753" w:rsidRDefault="002F00A3" w:rsidP="002F00A3">
            <w:pPr>
              <w:pStyle w:val="ENoteTableText"/>
              <w:tabs>
                <w:tab w:val="center" w:leader="dot" w:pos="2268"/>
              </w:tabs>
              <w:rPr>
                <w:noProof/>
              </w:rPr>
            </w:pPr>
            <w:r w:rsidRPr="00357753">
              <w:rPr>
                <w:noProof/>
              </w:rPr>
              <w:t>s 328D</w:t>
            </w:r>
            <w:r w:rsidRPr="00357753">
              <w:rPr>
                <w:noProof/>
              </w:rPr>
              <w:tab/>
            </w:r>
          </w:p>
        </w:tc>
        <w:tc>
          <w:tcPr>
            <w:tcW w:w="4961" w:type="dxa"/>
          </w:tcPr>
          <w:p w14:paraId="7F83AD79" w14:textId="77777777" w:rsidR="002F00A3" w:rsidRPr="00357753" w:rsidRDefault="002F00A3" w:rsidP="002F00A3">
            <w:pPr>
              <w:pStyle w:val="ENoteTableText"/>
            </w:pPr>
            <w:r w:rsidRPr="00357753">
              <w:t>ad No 17, 2017</w:t>
            </w:r>
          </w:p>
        </w:tc>
      </w:tr>
      <w:tr w:rsidR="002F00A3" w:rsidRPr="00357753" w14:paraId="3AE7BAE1" w14:textId="77777777" w:rsidTr="00AC336C">
        <w:trPr>
          <w:cantSplit/>
        </w:trPr>
        <w:tc>
          <w:tcPr>
            <w:tcW w:w="2551" w:type="dxa"/>
          </w:tcPr>
          <w:p w14:paraId="7B147673" w14:textId="77777777" w:rsidR="002F00A3" w:rsidRPr="00357753" w:rsidRDefault="002F00A3" w:rsidP="002F00A3">
            <w:pPr>
              <w:pStyle w:val="ENoteTableText"/>
              <w:tabs>
                <w:tab w:val="center" w:leader="dot" w:pos="2268"/>
              </w:tabs>
              <w:rPr>
                <w:noProof/>
              </w:rPr>
            </w:pPr>
          </w:p>
        </w:tc>
        <w:tc>
          <w:tcPr>
            <w:tcW w:w="4961" w:type="dxa"/>
          </w:tcPr>
          <w:p w14:paraId="5B111F39" w14:textId="77777777" w:rsidR="002F00A3" w:rsidRPr="00357753" w:rsidRDefault="002F00A3" w:rsidP="002F00A3">
            <w:pPr>
              <w:pStyle w:val="ENoteTableText"/>
            </w:pPr>
            <w:r w:rsidRPr="00357753">
              <w:t>am No 106, 2018</w:t>
            </w:r>
          </w:p>
        </w:tc>
      </w:tr>
      <w:tr w:rsidR="002F00A3" w:rsidRPr="00357753" w14:paraId="72E5B5A5" w14:textId="77777777" w:rsidTr="00AC336C">
        <w:trPr>
          <w:cantSplit/>
        </w:trPr>
        <w:tc>
          <w:tcPr>
            <w:tcW w:w="2551" w:type="dxa"/>
          </w:tcPr>
          <w:p w14:paraId="66F9162A" w14:textId="77777777" w:rsidR="002F00A3" w:rsidRPr="00357753" w:rsidRDefault="002F00A3" w:rsidP="002F00A3">
            <w:pPr>
              <w:pStyle w:val="ENoteTableText"/>
              <w:tabs>
                <w:tab w:val="center" w:leader="dot" w:pos="2268"/>
              </w:tabs>
              <w:rPr>
                <w:noProof/>
              </w:rPr>
            </w:pPr>
            <w:r w:rsidRPr="00357753">
              <w:rPr>
                <w:noProof/>
              </w:rPr>
              <w:t>s 328E</w:t>
            </w:r>
            <w:r w:rsidRPr="00357753">
              <w:rPr>
                <w:noProof/>
              </w:rPr>
              <w:tab/>
            </w:r>
          </w:p>
        </w:tc>
        <w:tc>
          <w:tcPr>
            <w:tcW w:w="4961" w:type="dxa"/>
          </w:tcPr>
          <w:p w14:paraId="7CD42D95" w14:textId="77777777" w:rsidR="002F00A3" w:rsidRPr="00357753" w:rsidRDefault="002F00A3" w:rsidP="002F00A3">
            <w:pPr>
              <w:pStyle w:val="ENoteTableText"/>
            </w:pPr>
            <w:r w:rsidRPr="00357753">
              <w:t>ad No 17, 2017</w:t>
            </w:r>
          </w:p>
        </w:tc>
      </w:tr>
      <w:tr w:rsidR="002F00A3" w:rsidRPr="00357753" w14:paraId="27C9807F" w14:textId="77777777" w:rsidTr="00AC336C">
        <w:trPr>
          <w:cantSplit/>
        </w:trPr>
        <w:tc>
          <w:tcPr>
            <w:tcW w:w="2551" w:type="dxa"/>
          </w:tcPr>
          <w:p w14:paraId="71767958" w14:textId="77777777" w:rsidR="002F00A3" w:rsidRPr="00357753" w:rsidRDefault="002F00A3" w:rsidP="002F00A3">
            <w:pPr>
              <w:pStyle w:val="ENoteTableText"/>
            </w:pPr>
            <w:r w:rsidRPr="00357753">
              <w:rPr>
                <w:b/>
              </w:rPr>
              <w:t>Subdivision B</w:t>
            </w:r>
          </w:p>
        </w:tc>
        <w:tc>
          <w:tcPr>
            <w:tcW w:w="4961" w:type="dxa"/>
          </w:tcPr>
          <w:p w14:paraId="691A0F4A" w14:textId="77777777" w:rsidR="002F00A3" w:rsidRPr="00357753" w:rsidRDefault="002F00A3" w:rsidP="002F00A3">
            <w:pPr>
              <w:pStyle w:val="ENoteTableText"/>
            </w:pPr>
          </w:p>
        </w:tc>
      </w:tr>
      <w:tr w:rsidR="002F00A3" w:rsidRPr="00357753" w14:paraId="42F80427" w14:textId="77777777" w:rsidTr="00AC336C">
        <w:trPr>
          <w:cantSplit/>
        </w:trPr>
        <w:tc>
          <w:tcPr>
            <w:tcW w:w="2551" w:type="dxa"/>
          </w:tcPr>
          <w:p w14:paraId="78535037" w14:textId="77777777" w:rsidR="002F00A3" w:rsidRPr="00357753" w:rsidDel="00AC7B41"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2F394425" w14:textId="77777777" w:rsidR="002F00A3" w:rsidRPr="00357753" w:rsidRDefault="002F00A3" w:rsidP="002F00A3">
            <w:pPr>
              <w:pStyle w:val="ENoteTableText"/>
            </w:pPr>
            <w:r w:rsidRPr="00357753">
              <w:t>ad. No. 103, 2004</w:t>
            </w:r>
          </w:p>
        </w:tc>
      </w:tr>
      <w:tr w:rsidR="002F00A3" w:rsidRPr="00357753" w14:paraId="0D0DA0D4" w14:textId="77777777" w:rsidTr="00AC336C">
        <w:trPr>
          <w:cantSplit/>
        </w:trPr>
        <w:tc>
          <w:tcPr>
            <w:tcW w:w="2551" w:type="dxa"/>
          </w:tcPr>
          <w:p w14:paraId="3FC4154C" w14:textId="77777777" w:rsidR="002F00A3" w:rsidRPr="00357753" w:rsidRDefault="002F00A3" w:rsidP="002F00A3">
            <w:pPr>
              <w:pStyle w:val="ENoteTableText"/>
              <w:tabs>
                <w:tab w:val="center" w:leader="dot" w:pos="2268"/>
              </w:tabs>
            </w:pPr>
            <w:r w:rsidRPr="00357753">
              <w:rPr>
                <w:noProof/>
              </w:rPr>
              <w:t>s 329</w:t>
            </w:r>
            <w:r w:rsidRPr="00357753">
              <w:rPr>
                <w:noProof/>
              </w:rPr>
              <w:tab/>
            </w:r>
          </w:p>
        </w:tc>
        <w:tc>
          <w:tcPr>
            <w:tcW w:w="4961" w:type="dxa"/>
          </w:tcPr>
          <w:p w14:paraId="6071E93D" w14:textId="77777777" w:rsidR="002F00A3" w:rsidRPr="00357753" w:rsidRDefault="002F00A3" w:rsidP="002F00A3">
            <w:pPr>
              <w:pStyle w:val="ENoteTableText"/>
            </w:pPr>
            <w:r w:rsidRPr="00357753">
              <w:t xml:space="preserve">am No 103, 2004; No 66, 2010; </w:t>
            </w:r>
            <w:r w:rsidRPr="00357753">
              <w:rPr>
                <w:u w:val="single"/>
              </w:rPr>
              <w:t>No 69, 2020</w:t>
            </w:r>
          </w:p>
        </w:tc>
      </w:tr>
      <w:tr w:rsidR="002F00A3" w:rsidRPr="00357753" w14:paraId="382454B9" w14:textId="77777777" w:rsidTr="00AC336C">
        <w:trPr>
          <w:cantSplit/>
        </w:trPr>
        <w:tc>
          <w:tcPr>
            <w:tcW w:w="2551" w:type="dxa"/>
          </w:tcPr>
          <w:p w14:paraId="5EDFAC6C" w14:textId="77777777" w:rsidR="002F00A3" w:rsidRPr="00357753" w:rsidRDefault="002F00A3" w:rsidP="002F00A3">
            <w:pPr>
              <w:pStyle w:val="ENoteTableText"/>
              <w:tabs>
                <w:tab w:val="center" w:leader="dot" w:pos="2268"/>
              </w:tabs>
            </w:pPr>
            <w:r w:rsidRPr="00357753">
              <w:rPr>
                <w:noProof/>
              </w:rPr>
              <w:t>s. 330</w:t>
            </w:r>
            <w:r w:rsidRPr="00357753">
              <w:rPr>
                <w:noProof/>
              </w:rPr>
              <w:tab/>
            </w:r>
          </w:p>
        </w:tc>
        <w:tc>
          <w:tcPr>
            <w:tcW w:w="4961" w:type="dxa"/>
          </w:tcPr>
          <w:p w14:paraId="45E6890B" w14:textId="77777777" w:rsidR="002F00A3" w:rsidRPr="00357753" w:rsidRDefault="002F00A3" w:rsidP="002F00A3">
            <w:pPr>
              <w:pStyle w:val="ENoteTableText"/>
            </w:pPr>
            <w:r w:rsidRPr="00357753">
              <w:t>am. No. 103, 2004</w:t>
            </w:r>
          </w:p>
        </w:tc>
      </w:tr>
      <w:tr w:rsidR="002F00A3" w:rsidRPr="00357753" w14:paraId="443E2EC4" w14:textId="77777777" w:rsidTr="00AC336C">
        <w:trPr>
          <w:cantSplit/>
        </w:trPr>
        <w:tc>
          <w:tcPr>
            <w:tcW w:w="2551" w:type="dxa"/>
          </w:tcPr>
          <w:p w14:paraId="64D2FBFF" w14:textId="77777777" w:rsidR="002F00A3" w:rsidRPr="00357753" w:rsidRDefault="002F00A3" w:rsidP="002F00A3">
            <w:pPr>
              <w:pStyle w:val="ENoteTableText"/>
              <w:keepNext/>
            </w:pPr>
            <w:r w:rsidRPr="00357753">
              <w:rPr>
                <w:b/>
              </w:rPr>
              <w:lastRenderedPageBreak/>
              <w:t>Subdivision C</w:t>
            </w:r>
          </w:p>
        </w:tc>
        <w:tc>
          <w:tcPr>
            <w:tcW w:w="4961" w:type="dxa"/>
          </w:tcPr>
          <w:p w14:paraId="0D1A47B9" w14:textId="77777777" w:rsidR="002F00A3" w:rsidRPr="00357753" w:rsidRDefault="002F00A3" w:rsidP="002F00A3">
            <w:pPr>
              <w:pStyle w:val="ENoteTableText"/>
            </w:pPr>
          </w:p>
        </w:tc>
      </w:tr>
      <w:tr w:rsidR="002F00A3" w:rsidRPr="00357753" w14:paraId="57A8C1E3" w14:textId="77777777" w:rsidTr="00AC336C">
        <w:trPr>
          <w:cantSplit/>
        </w:trPr>
        <w:tc>
          <w:tcPr>
            <w:tcW w:w="2551" w:type="dxa"/>
          </w:tcPr>
          <w:p w14:paraId="2094F5A3" w14:textId="77777777" w:rsidR="002F00A3" w:rsidRPr="00357753" w:rsidDel="00AC7B41" w:rsidRDefault="002F00A3" w:rsidP="002F00A3">
            <w:pPr>
              <w:pStyle w:val="ENoteTableText"/>
              <w:tabs>
                <w:tab w:val="center" w:leader="dot" w:pos="2268"/>
              </w:tabs>
              <w:rPr>
                <w:noProof/>
              </w:rPr>
            </w:pPr>
            <w:r w:rsidRPr="00357753">
              <w:rPr>
                <w:noProof/>
              </w:rPr>
              <w:t>Subdivision C heading</w:t>
            </w:r>
            <w:r w:rsidRPr="00357753">
              <w:rPr>
                <w:noProof/>
              </w:rPr>
              <w:tab/>
            </w:r>
          </w:p>
        </w:tc>
        <w:tc>
          <w:tcPr>
            <w:tcW w:w="4961" w:type="dxa"/>
          </w:tcPr>
          <w:p w14:paraId="0DA03F4A" w14:textId="77777777" w:rsidR="002F00A3" w:rsidRPr="00357753" w:rsidRDefault="002F00A3" w:rsidP="002F00A3">
            <w:pPr>
              <w:pStyle w:val="ENoteTableText"/>
            </w:pPr>
            <w:r w:rsidRPr="00357753">
              <w:t>ad. No. 103, 2004</w:t>
            </w:r>
          </w:p>
        </w:tc>
      </w:tr>
      <w:tr w:rsidR="002F00A3" w:rsidRPr="00357753" w14:paraId="0E6A55F6" w14:textId="77777777" w:rsidTr="00AC336C">
        <w:trPr>
          <w:cantSplit/>
        </w:trPr>
        <w:tc>
          <w:tcPr>
            <w:tcW w:w="2551" w:type="dxa"/>
          </w:tcPr>
          <w:p w14:paraId="002310AA" w14:textId="0C707497" w:rsidR="002F00A3" w:rsidRPr="00357753" w:rsidRDefault="002F00A3" w:rsidP="002F00A3">
            <w:pPr>
              <w:pStyle w:val="ENoteTableText"/>
              <w:keepNext/>
            </w:pPr>
            <w:r w:rsidRPr="00357753">
              <w:rPr>
                <w:b/>
              </w:rPr>
              <w:t>Division 7</w:t>
            </w:r>
          </w:p>
        </w:tc>
        <w:tc>
          <w:tcPr>
            <w:tcW w:w="4961" w:type="dxa"/>
          </w:tcPr>
          <w:p w14:paraId="5C42EC26" w14:textId="77777777" w:rsidR="002F00A3" w:rsidRPr="00357753" w:rsidRDefault="002F00A3" w:rsidP="002F00A3">
            <w:pPr>
              <w:pStyle w:val="ENoteTableText"/>
            </w:pPr>
          </w:p>
        </w:tc>
      </w:tr>
      <w:tr w:rsidR="002F00A3" w:rsidRPr="00357753" w14:paraId="19F7CB90" w14:textId="77777777" w:rsidTr="00AC336C">
        <w:trPr>
          <w:cantSplit/>
        </w:trPr>
        <w:tc>
          <w:tcPr>
            <w:tcW w:w="2551" w:type="dxa"/>
          </w:tcPr>
          <w:p w14:paraId="20706C4D" w14:textId="1FBE917C" w:rsidR="002F00A3" w:rsidRPr="00357753" w:rsidRDefault="002F00A3" w:rsidP="002F00A3">
            <w:pPr>
              <w:pStyle w:val="ENoteTableText"/>
              <w:tabs>
                <w:tab w:val="center" w:leader="dot" w:pos="2268"/>
              </w:tabs>
            </w:pPr>
            <w:r w:rsidRPr="00357753">
              <w:rPr>
                <w:noProof/>
              </w:rPr>
              <w:t>Division 2 heading</w:t>
            </w:r>
            <w:r w:rsidRPr="00357753">
              <w:tab/>
            </w:r>
          </w:p>
        </w:tc>
        <w:tc>
          <w:tcPr>
            <w:tcW w:w="4961" w:type="dxa"/>
          </w:tcPr>
          <w:p w14:paraId="13F786B7" w14:textId="77777777" w:rsidR="002F00A3" w:rsidRPr="00357753" w:rsidRDefault="002F00A3" w:rsidP="002F00A3">
            <w:pPr>
              <w:pStyle w:val="ENoteTableText"/>
            </w:pPr>
            <w:r w:rsidRPr="00357753">
              <w:t>rep. No. 103, 2004</w:t>
            </w:r>
          </w:p>
        </w:tc>
      </w:tr>
      <w:tr w:rsidR="002F00A3" w:rsidRPr="00357753" w14:paraId="4450A2E6" w14:textId="77777777" w:rsidTr="00AC336C">
        <w:trPr>
          <w:cantSplit/>
        </w:trPr>
        <w:tc>
          <w:tcPr>
            <w:tcW w:w="2551" w:type="dxa"/>
          </w:tcPr>
          <w:p w14:paraId="524905D0" w14:textId="095F1D30" w:rsidR="002F00A3" w:rsidRPr="00357753" w:rsidDel="00AC7B41" w:rsidRDefault="002F00A3" w:rsidP="002F00A3">
            <w:pPr>
              <w:pStyle w:val="ENoteTableText"/>
              <w:tabs>
                <w:tab w:val="center" w:leader="dot" w:pos="2268"/>
              </w:tabs>
              <w:rPr>
                <w:noProof/>
              </w:rPr>
            </w:pPr>
            <w:r w:rsidRPr="00357753">
              <w:rPr>
                <w:noProof/>
              </w:rPr>
              <w:t>Division 7 heading</w:t>
            </w:r>
            <w:r w:rsidRPr="00357753">
              <w:rPr>
                <w:noProof/>
              </w:rPr>
              <w:tab/>
            </w:r>
          </w:p>
        </w:tc>
        <w:tc>
          <w:tcPr>
            <w:tcW w:w="4961" w:type="dxa"/>
          </w:tcPr>
          <w:p w14:paraId="5670E6BC" w14:textId="77777777" w:rsidR="002F00A3" w:rsidRPr="00357753" w:rsidRDefault="002F00A3" w:rsidP="002F00A3">
            <w:pPr>
              <w:pStyle w:val="ENoteTableText"/>
            </w:pPr>
            <w:r w:rsidRPr="00357753">
              <w:t>ad. No. 103, 2004</w:t>
            </w:r>
          </w:p>
        </w:tc>
      </w:tr>
      <w:tr w:rsidR="002F00A3" w:rsidRPr="00357753" w14:paraId="660E303A" w14:textId="77777777" w:rsidTr="00AC336C">
        <w:trPr>
          <w:cantSplit/>
        </w:trPr>
        <w:tc>
          <w:tcPr>
            <w:tcW w:w="2551" w:type="dxa"/>
          </w:tcPr>
          <w:p w14:paraId="64861AE8" w14:textId="1B1F29C7" w:rsidR="002F00A3" w:rsidRPr="00357753" w:rsidRDefault="002F00A3" w:rsidP="002F00A3">
            <w:pPr>
              <w:pStyle w:val="ENoteTableText"/>
              <w:tabs>
                <w:tab w:val="center" w:leader="dot" w:pos="2268"/>
              </w:tabs>
              <w:rPr>
                <w:noProof/>
              </w:rPr>
            </w:pPr>
            <w:r w:rsidRPr="00357753">
              <w:rPr>
                <w:noProof/>
              </w:rPr>
              <w:t>Division 7</w:t>
            </w:r>
            <w:r w:rsidRPr="00357753">
              <w:rPr>
                <w:noProof/>
              </w:rPr>
              <w:tab/>
            </w:r>
          </w:p>
        </w:tc>
        <w:tc>
          <w:tcPr>
            <w:tcW w:w="4961" w:type="dxa"/>
          </w:tcPr>
          <w:p w14:paraId="07C32FD2" w14:textId="77777777" w:rsidR="002F00A3" w:rsidRPr="00357753" w:rsidRDefault="002F00A3" w:rsidP="002F00A3">
            <w:pPr>
              <w:pStyle w:val="ENoteTableText"/>
            </w:pPr>
            <w:r w:rsidRPr="00357753">
              <w:t>am No 8, 2022</w:t>
            </w:r>
          </w:p>
        </w:tc>
      </w:tr>
      <w:tr w:rsidR="002F00A3" w:rsidRPr="00357753" w14:paraId="6134CE17" w14:textId="77777777" w:rsidTr="00AC336C">
        <w:trPr>
          <w:cantSplit/>
        </w:trPr>
        <w:tc>
          <w:tcPr>
            <w:tcW w:w="2551" w:type="dxa"/>
          </w:tcPr>
          <w:p w14:paraId="495D0FF7" w14:textId="77777777" w:rsidR="002F00A3" w:rsidRPr="00357753" w:rsidRDefault="002F00A3" w:rsidP="002F00A3">
            <w:pPr>
              <w:pStyle w:val="ENoteTableText"/>
              <w:keepNext/>
            </w:pPr>
            <w:r w:rsidRPr="00357753">
              <w:rPr>
                <w:b/>
              </w:rPr>
              <w:t>Subdivision A</w:t>
            </w:r>
          </w:p>
        </w:tc>
        <w:tc>
          <w:tcPr>
            <w:tcW w:w="4961" w:type="dxa"/>
          </w:tcPr>
          <w:p w14:paraId="123A49FB" w14:textId="77777777" w:rsidR="002F00A3" w:rsidRPr="00357753" w:rsidRDefault="002F00A3" w:rsidP="002F00A3">
            <w:pPr>
              <w:pStyle w:val="ENoteTableText"/>
            </w:pPr>
          </w:p>
        </w:tc>
      </w:tr>
      <w:tr w:rsidR="002F00A3" w:rsidRPr="00357753" w14:paraId="3C50CB6C" w14:textId="77777777" w:rsidTr="00AC336C">
        <w:trPr>
          <w:cantSplit/>
        </w:trPr>
        <w:tc>
          <w:tcPr>
            <w:tcW w:w="2551" w:type="dxa"/>
          </w:tcPr>
          <w:p w14:paraId="41D33321" w14:textId="77777777" w:rsidR="002F00A3" w:rsidRPr="00357753" w:rsidDel="00AC7B41"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5E5D4C9B" w14:textId="77777777" w:rsidR="002F00A3" w:rsidRPr="00357753" w:rsidRDefault="002F00A3" w:rsidP="002F00A3">
            <w:pPr>
              <w:pStyle w:val="ENoteTableText"/>
            </w:pPr>
            <w:r w:rsidRPr="00357753">
              <w:t>ad. No. 103, 2004</w:t>
            </w:r>
          </w:p>
        </w:tc>
      </w:tr>
      <w:tr w:rsidR="002F00A3" w:rsidRPr="00357753" w14:paraId="35326627" w14:textId="77777777" w:rsidTr="00AC336C">
        <w:trPr>
          <w:cantSplit/>
        </w:trPr>
        <w:tc>
          <w:tcPr>
            <w:tcW w:w="2551" w:type="dxa"/>
          </w:tcPr>
          <w:p w14:paraId="0298C468" w14:textId="77777777" w:rsidR="002F00A3" w:rsidRPr="00357753" w:rsidRDefault="002F00A3" w:rsidP="002F00A3">
            <w:pPr>
              <w:pStyle w:val="ENoteTableText"/>
              <w:tabs>
                <w:tab w:val="center" w:leader="dot" w:pos="2268"/>
              </w:tabs>
            </w:pPr>
            <w:r w:rsidRPr="00357753">
              <w:rPr>
                <w:noProof/>
              </w:rPr>
              <w:t>s. 331AA</w:t>
            </w:r>
            <w:r w:rsidRPr="00357753">
              <w:rPr>
                <w:noProof/>
              </w:rPr>
              <w:tab/>
            </w:r>
          </w:p>
        </w:tc>
        <w:tc>
          <w:tcPr>
            <w:tcW w:w="4961" w:type="dxa"/>
          </w:tcPr>
          <w:p w14:paraId="39B378E9" w14:textId="77777777" w:rsidR="002F00A3" w:rsidRPr="00357753" w:rsidRDefault="002F00A3" w:rsidP="002F00A3">
            <w:pPr>
              <w:pStyle w:val="ENoteTableText"/>
            </w:pPr>
            <w:r w:rsidRPr="00357753">
              <w:t>rep. No. 103, 2004</w:t>
            </w:r>
          </w:p>
        </w:tc>
      </w:tr>
      <w:tr w:rsidR="002F00A3" w:rsidRPr="00357753" w14:paraId="2A83509D" w14:textId="77777777" w:rsidTr="00AC336C">
        <w:trPr>
          <w:cantSplit/>
        </w:trPr>
        <w:tc>
          <w:tcPr>
            <w:tcW w:w="2551" w:type="dxa"/>
          </w:tcPr>
          <w:p w14:paraId="6985B909" w14:textId="77777777" w:rsidR="002F00A3" w:rsidRPr="00357753" w:rsidRDefault="002F00A3" w:rsidP="002F00A3">
            <w:pPr>
              <w:pStyle w:val="ENoteTableText"/>
              <w:tabs>
                <w:tab w:val="center" w:leader="dot" w:pos="2268"/>
              </w:tabs>
            </w:pPr>
            <w:r w:rsidRPr="00357753">
              <w:rPr>
                <w:noProof/>
              </w:rPr>
              <w:t>s. 331AB</w:t>
            </w:r>
            <w:r w:rsidRPr="00357753">
              <w:rPr>
                <w:noProof/>
              </w:rPr>
              <w:tab/>
            </w:r>
          </w:p>
        </w:tc>
        <w:tc>
          <w:tcPr>
            <w:tcW w:w="4961" w:type="dxa"/>
          </w:tcPr>
          <w:p w14:paraId="4A188A6D" w14:textId="77777777" w:rsidR="002F00A3" w:rsidRPr="00357753" w:rsidRDefault="002F00A3" w:rsidP="002F00A3">
            <w:pPr>
              <w:pStyle w:val="ENoteTableText"/>
            </w:pPr>
            <w:r w:rsidRPr="00357753">
              <w:t>rep. No. 103, 2004</w:t>
            </w:r>
          </w:p>
        </w:tc>
      </w:tr>
      <w:tr w:rsidR="002F00A3" w:rsidRPr="00357753" w14:paraId="7D65E08E" w14:textId="77777777" w:rsidTr="00AC336C">
        <w:trPr>
          <w:cantSplit/>
        </w:trPr>
        <w:tc>
          <w:tcPr>
            <w:tcW w:w="2551" w:type="dxa"/>
          </w:tcPr>
          <w:p w14:paraId="0AB868C9" w14:textId="77777777" w:rsidR="002F00A3" w:rsidRPr="00357753" w:rsidRDefault="002F00A3" w:rsidP="002F00A3">
            <w:pPr>
              <w:pStyle w:val="ENoteTableText"/>
              <w:tabs>
                <w:tab w:val="center" w:leader="dot" w:pos="2268"/>
              </w:tabs>
            </w:pPr>
            <w:r w:rsidRPr="00357753">
              <w:rPr>
                <w:noProof/>
              </w:rPr>
              <w:t xml:space="preserve">s. </w:t>
            </w:r>
            <w:r w:rsidRPr="00357753">
              <w:t>331AAA</w:t>
            </w:r>
            <w:r w:rsidRPr="00357753">
              <w:tab/>
            </w:r>
          </w:p>
        </w:tc>
        <w:tc>
          <w:tcPr>
            <w:tcW w:w="4961" w:type="dxa"/>
          </w:tcPr>
          <w:p w14:paraId="5F98A103" w14:textId="77777777" w:rsidR="002F00A3" w:rsidRPr="00357753" w:rsidRDefault="002F00A3" w:rsidP="002F00A3">
            <w:pPr>
              <w:pStyle w:val="ENoteTableText"/>
            </w:pPr>
            <w:r w:rsidRPr="00357753">
              <w:t>ad. No. 103, 2004</w:t>
            </w:r>
          </w:p>
        </w:tc>
      </w:tr>
      <w:tr w:rsidR="002F00A3" w:rsidRPr="00357753" w14:paraId="4A1CBA7C" w14:textId="77777777" w:rsidTr="00AC336C">
        <w:trPr>
          <w:cantSplit/>
        </w:trPr>
        <w:tc>
          <w:tcPr>
            <w:tcW w:w="2551" w:type="dxa"/>
          </w:tcPr>
          <w:p w14:paraId="48649A14" w14:textId="77777777" w:rsidR="002F00A3" w:rsidRPr="00357753" w:rsidRDefault="002F00A3" w:rsidP="002F00A3">
            <w:pPr>
              <w:pStyle w:val="ENoteTableText"/>
              <w:rPr>
                <w:noProof/>
              </w:rPr>
            </w:pPr>
          </w:p>
        </w:tc>
        <w:tc>
          <w:tcPr>
            <w:tcW w:w="4961" w:type="dxa"/>
          </w:tcPr>
          <w:p w14:paraId="5677B9B8" w14:textId="77777777" w:rsidR="002F00A3" w:rsidRPr="00357753" w:rsidRDefault="002F00A3" w:rsidP="002F00A3">
            <w:pPr>
              <w:pStyle w:val="ENoteTableText"/>
              <w:rPr>
                <w:noProof/>
              </w:rPr>
            </w:pPr>
            <w:r w:rsidRPr="00357753">
              <w:rPr>
                <w:noProof/>
              </w:rPr>
              <w:t>am. No. 101, 2007</w:t>
            </w:r>
          </w:p>
        </w:tc>
      </w:tr>
      <w:tr w:rsidR="002F00A3" w:rsidRPr="00357753" w14:paraId="61F5CF22" w14:textId="77777777" w:rsidTr="00AC336C">
        <w:trPr>
          <w:cantSplit/>
        </w:trPr>
        <w:tc>
          <w:tcPr>
            <w:tcW w:w="2551" w:type="dxa"/>
          </w:tcPr>
          <w:p w14:paraId="4B2AFD70" w14:textId="77777777" w:rsidR="002F00A3" w:rsidRPr="00357753" w:rsidRDefault="002F00A3" w:rsidP="002F00A3">
            <w:pPr>
              <w:pStyle w:val="ENoteTableText"/>
              <w:tabs>
                <w:tab w:val="center" w:leader="dot" w:pos="2268"/>
              </w:tabs>
            </w:pPr>
            <w:r w:rsidRPr="00357753">
              <w:rPr>
                <w:noProof/>
              </w:rPr>
              <w:t xml:space="preserve">s. </w:t>
            </w:r>
            <w:r w:rsidRPr="00357753">
              <w:t>331AAB</w:t>
            </w:r>
            <w:r w:rsidRPr="00357753">
              <w:tab/>
            </w:r>
          </w:p>
        </w:tc>
        <w:tc>
          <w:tcPr>
            <w:tcW w:w="4961" w:type="dxa"/>
          </w:tcPr>
          <w:p w14:paraId="4B499C16" w14:textId="77777777" w:rsidR="002F00A3" w:rsidRPr="00357753" w:rsidRDefault="002F00A3" w:rsidP="002F00A3">
            <w:pPr>
              <w:pStyle w:val="ENoteTableText"/>
            </w:pPr>
            <w:r w:rsidRPr="00357753">
              <w:t>ad. No. 103, 2004</w:t>
            </w:r>
          </w:p>
        </w:tc>
      </w:tr>
      <w:tr w:rsidR="002F00A3" w:rsidRPr="00357753" w14:paraId="43BC7576" w14:textId="77777777" w:rsidTr="00AC336C">
        <w:trPr>
          <w:cantSplit/>
        </w:trPr>
        <w:tc>
          <w:tcPr>
            <w:tcW w:w="2551" w:type="dxa"/>
          </w:tcPr>
          <w:p w14:paraId="2E182EB5" w14:textId="77777777" w:rsidR="002F00A3" w:rsidRPr="00357753" w:rsidRDefault="002F00A3" w:rsidP="002F00A3">
            <w:pPr>
              <w:pStyle w:val="ENoteTableText"/>
              <w:tabs>
                <w:tab w:val="center" w:leader="dot" w:pos="2268"/>
              </w:tabs>
            </w:pPr>
            <w:r w:rsidRPr="00357753">
              <w:rPr>
                <w:noProof/>
              </w:rPr>
              <w:t xml:space="preserve">s. </w:t>
            </w:r>
            <w:r w:rsidRPr="00357753">
              <w:t>331AAC</w:t>
            </w:r>
            <w:r w:rsidRPr="00357753">
              <w:tab/>
            </w:r>
          </w:p>
        </w:tc>
        <w:tc>
          <w:tcPr>
            <w:tcW w:w="4961" w:type="dxa"/>
          </w:tcPr>
          <w:p w14:paraId="70C4AA0C" w14:textId="77777777" w:rsidR="002F00A3" w:rsidRPr="00357753" w:rsidRDefault="002F00A3" w:rsidP="002F00A3">
            <w:pPr>
              <w:pStyle w:val="ENoteTableText"/>
            </w:pPr>
            <w:r w:rsidRPr="00357753">
              <w:t>ad. No. 103, 2004</w:t>
            </w:r>
          </w:p>
        </w:tc>
      </w:tr>
      <w:tr w:rsidR="002F00A3" w:rsidRPr="00357753" w14:paraId="680F907C" w14:textId="77777777" w:rsidTr="00AC336C">
        <w:trPr>
          <w:cantSplit/>
        </w:trPr>
        <w:tc>
          <w:tcPr>
            <w:tcW w:w="2551" w:type="dxa"/>
          </w:tcPr>
          <w:p w14:paraId="2FF3074F" w14:textId="77777777" w:rsidR="002F00A3" w:rsidRPr="00357753" w:rsidRDefault="002F00A3" w:rsidP="002F00A3">
            <w:pPr>
              <w:pStyle w:val="ENoteTableText"/>
              <w:tabs>
                <w:tab w:val="center" w:leader="dot" w:pos="2268"/>
              </w:tabs>
            </w:pPr>
            <w:r w:rsidRPr="00357753">
              <w:rPr>
                <w:noProof/>
              </w:rPr>
              <w:t xml:space="preserve">s. </w:t>
            </w:r>
            <w:r w:rsidRPr="00357753">
              <w:t>331AAD</w:t>
            </w:r>
            <w:r w:rsidRPr="00357753">
              <w:tab/>
            </w:r>
          </w:p>
        </w:tc>
        <w:tc>
          <w:tcPr>
            <w:tcW w:w="4961" w:type="dxa"/>
          </w:tcPr>
          <w:p w14:paraId="196C3A91" w14:textId="77777777" w:rsidR="002F00A3" w:rsidRPr="00357753" w:rsidRDefault="002F00A3" w:rsidP="002F00A3">
            <w:pPr>
              <w:pStyle w:val="ENoteTableText"/>
            </w:pPr>
            <w:r w:rsidRPr="00357753">
              <w:t>ad. No. 103, 2004</w:t>
            </w:r>
          </w:p>
        </w:tc>
      </w:tr>
      <w:tr w:rsidR="002F00A3" w:rsidRPr="00357753" w14:paraId="3DBA8091" w14:textId="77777777" w:rsidTr="00AC336C">
        <w:trPr>
          <w:cantSplit/>
        </w:trPr>
        <w:tc>
          <w:tcPr>
            <w:tcW w:w="2551" w:type="dxa"/>
          </w:tcPr>
          <w:p w14:paraId="3826CDA6" w14:textId="77777777" w:rsidR="002F00A3" w:rsidRPr="00357753" w:rsidRDefault="002F00A3" w:rsidP="002F00A3">
            <w:pPr>
              <w:pStyle w:val="ENoteTableText"/>
            </w:pPr>
            <w:r w:rsidRPr="00357753">
              <w:rPr>
                <w:b/>
              </w:rPr>
              <w:t>Subdivision B</w:t>
            </w:r>
          </w:p>
        </w:tc>
        <w:tc>
          <w:tcPr>
            <w:tcW w:w="4961" w:type="dxa"/>
          </w:tcPr>
          <w:p w14:paraId="43AC22A9" w14:textId="77777777" w:rsidR="002F00A3" w:rsidRPr="00357753" w:rsidRDefault="002F00A3" w:rsidP="002F00A3">
            <w:pPr>
              <w:pStyle w:val="ENoteTableText"/>
            </w:pPr>
          </w:p>
        </w:tc>
      </w:tr>
      <w:tr w:rsidR="002F00A3" w:rsidRPr="00357753" w14:paraId="6564DDB9" w14:textId="77777777" w:rsidTr="00AC336C">
        <w:trPr>
          <w:cantSplit/>
        </w:trPr>
        <w:tc>
          <w:tcPr>
            <w:tcW w:w="2551" w:type="dxa"/>
          </w:tcPr>
          <w:p w14:paraId="36E305FB" w14:textId="77777777" w:rsidR="002F00A3" w:rsidRPr="00357753" w:rsidDel="00AC7B41"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3E6936B7" w14:textId="77777777" w:rsidR="002F00A3" w:rsidRPr="00357753" w:rsidRDefault="002F00A3" w:rsidP="002F00A3">
            <w:pPr>
              <w:pStyle w:val="ENoteTableText"/>
            </w:pPr>
            <w:r w:rsidRPr="00357753">
              <w:t>ad. No. 103, 2004</w:t>
            </w:r>
          </w:p>
        </w:tc>
      </w:tr>
      <w:tr w:rsidR="002F00A3" w:rsidRPr="00357753" w14:paraId="08E02F5D" w14:textId="77777777" w:rsidTr="00AC336C">
        <w:trPr>
          <w:cantSplit/>
        </w:trPr>
        <w:tc>
          <w:tcPr>
            <w:tcW w:w="2551" w:type="dxa"/>
          </w:tcPr>
          <w:p w14:paraId="699AFAD7" w14:textId="77777777" w:rsidR="002F00A3" w:rsidRPr="00357753" w:rsidRDefault="002F00A3" w:rsidP="002F00A3">
            <w:pPr>
              <w:pStyle w:val="ENoteTableText"/>
              <w:tabs>
                <w:tab w:val="center" w:leader="dot" w:pos="2268"/>
              </w:tabs>
            </w:pPr>
            <w:r w:rsidRPr="00357753">
              <w:rPr>
                <w:noProof/>
              </w:rPr>
              <w:t>s 331AC</w:t>
            </w:r>
            <w:r w:rsidRPr="00357753">
              <w:rPr>
                <w:noProof/>
              </w:rPr>
              <w:tab/>
            </w:r>
          </w:p>
        </w:tc>
        <w:tc>
          <w:tcPr>
            <w:tcW w:w="4961" w:type="dxa"/>
          </w:tcPr>
          <w:p w14:paraId="7995F4E0" w14:textId="77777777" w:rsidR="002F00A3" w:rsidRPr="00357753" w:rsidRDefault="002F00A3" w:rsidP="002F00A3">
            <w:pPr>
              <w:pStyle w:val="ENoteTableText"/>
            </w:pPr>
            <w:r w:rsidRPr="00357753">
              <w:t xml:space="preserve">am No 103, 2004; </w:t>
            </w:r>
            <w:r w:rsidRPr="00357753">
              <w:rPr>
                <w:u w:val="single"/>
              </w:rPr>
              <w:t>No 69, 2020</w:t>
            </w:r>
          </w:p>
        </w:tc>
      </w:tr>
      <w:tr w:rsidR="002F00A3" w:rsidRPr="00357753" w14:paraId="33A7E6AA" w14:textId="77777777" w:rsidTr="00AC336C">
        <w:trPr>
          <w:cantSplit/>
        </w:trPr>
        <w:tc>
          <w:tcPr>
            <w:tcW w:w="2551" w:type="dxa"/>
          </w:tcPr>
          <w:p w14:paraId="1B85AB2D" w14:textId="77777777" w:rsidR="002F00A3" w:rsidRPr="00357753" w:rsidRDefault="002F00A3" w:rsidP="002F00A3">
            <w:pPr>
              <w:pStyle w:val="ENoteTableText"/>
              <w:tabs>
                <w:tab w:val="center" w:leader="dot" w:pos="2268"/>
              </w:tabs>
            </w:pPr>
            <w:r w:rsidRPr="00357753">
              <w:rPr>
                <w:noProof/>
              </w:rPr>
              <w:t>s. 331AD</w:t>
            </w:r>
            <w:r w:rsidRPr="00357753">
              <w:rPr>
                <w:noProof/>
              </w:rPr>
              <w:tab/>
            </w:r>
          </w:p>
        </w:tc>
        <w:tc>
          <w:tcPr>
            <w:tcW w:w="4961" w:type="dxa"/>
          </w:tcPr>
          <w:p w14:paraId="72048D26" w14:textId="77777777" w:rsidR="002F00A3" w:rsidRPr="00357753" w:rsidRDefault="002F00A3" w:rsidP="002F00A3">
            <w:pPr>
              <w:pStyle w:val="ENoteTableText"/>
            </w:pPr>
            <w:r w:rsidRPr="00357753">
              <w:t>am. No. 103, 2004</w:t>
            </w:r>
          </w:p>
        </w:tc>
      </w:tr>
      <w:tr w:rsidR="002F00A3" w:rsidRPr="00357753" w14:paraId="01B0A0C6" w14:textId="77777777" w:rsidTr="00AC336C">
        <w:trPr>
          <w:cantSplit/>
        </w:trPr>
        <w:tc>
          <w:tcPr>
            <w:tcW w:w="2551" w:type="dxa"/>
          </w:tcPr>
          <w:p w14:paraId="4B48C4F9" w14:textId="77777777" w:rsidR="002F00A3" w:rsidRPr="00357753" w:rsidRDefault="002F00A3" w:rsidP="002F00A3">
            <w:pPr>
              <w:pStyle w:val="ENoteTableText"/>
            </w:pPr>
            <w:r w:rsidRPr="00357753">
              <w:rPr>
                <w:b/>
              </w:rPr>
              <w:t>Subdivision C</w:t>
            </w:r>
          </w:p>
        </w:tc>
        <w:tc>
          <w:tcPr>
            <w:tcW w:w="4961" w:type="dxa"/>
          </w:tcPr>
          <w:p w14:paraId="41B96DA8" w14:textId="77777777" w:rsidR="002F00A3" w:rsidRPr="00357753" w:rsidRDefault="002F00A3" w:rsidP="002F00A3">
            <w:pPr>
              <w:pStyle w:val="ENoteTableText"/>
            </w:pPr>
          </w:p>
        </w:tc>
      </w:tr>
      <w:tr w:rsidR="002F00A3" w:rsidRPr="00357753" w14:paraId="3BE76C64" w14:textId="77777777" w:rsidTr="00AC336C">
        <w:trPr>
          <w:cantSplit/>
        </w:trPr>
        <w:tc>
          <w:tcPr>
            <w:tcW w:w="2551" w:type="dxa"/>
          </w:tcPr>
          <w:p w14:paraId="70147E21" w14:textId="77777777" w:rsidR="002F00A3" w:rsidRPr="00357753" w:rsidDel="00AC7B41" w:rsidRDefault="002F00A3" w:rsidP="002F00A3">
            <w:pPr>
              <w:pStyle w:val="ENoteTableText"/>
              <w:tabs>
                <w:tab w:val="center" w:leader="dot" w:pos="2268"/>
              </w:tabs>
              <w:rPr>
                <w:noProof/>
              </w:rPr>
            </w:pPr>
            <w:r w:rsidRPr="00357753">
              <w:rPr>
                <w:noProof/>
              </w:rPr>
              <w:t>Subdivision C heading</w:t>
            </w:r>
            <w:r w:rsidRPr="00357753">
              <w:rPr>
                <w:noProof/>
              </w:rPr>
              <w:tab/>
            </w:r>
          </w:p>
        </w:tc>
        <w:tc>
          <w:tcPr>
            <w:tcW w:w="4961" w:type="dxa"/>
          </w:tcPr>
          <w:p w14:paraId="5D37ACA7" w14:textId="77777777" w:rsidR="002F00A3" w:rsidRPr="00357753" w:rsidRDefault="002F00A3" w:rsidP="002F00A3">
            <w:pPr>
              <w:pStyle w:val="ENoteTableText"/>
            </w:pPr>
            <w:r w:rsidRPr="00357753">
              <w:t>ad. No. 103, 2004</w:t>
            </w:r>
          </w:p>
        </w:tc>
      </w:tr>
      <w:tr w:rsidR="002F00A3" w:rsidRPr="00357753" w14:paraId="32EC28B0" w14:textId="77777777" w:rsidTr="00AC336C">
        <w:trPr>
          <w:cantSplit/>
        </w:trPr>
        <w:tc>
          <w:tcPr>
            <w:tcW w:w="2551" w:type="dxa"/>
          </w:tcPr>
          <w:p w14:paraId="3088183D" w14:textId="132039EF" w:rsidR="002F00A3" w:rsidRPr="00357753" w:rsidRDefault="002F00A3" w:rsidP="002F00A3">
            <w:pPr>
              <w:pStyle w:val="ENoteTableText"/>
              <w:tabs>
                <w:tab w:val="center" w:leader="dot" w:pos="2268"/>
              </w:tabs>
              <w:rPr>
                <w:b/>
                <w:noProof/>
              </w:rPr>
            </w:pPr>
            <w:r w:rsidRPr="00357753">
              <w:rPr>
                <w:b/>
                <w:noProof/>
              </w:rPr>
              <w:t>Division 8</w:t>
            </w:r>
          </w:p>
        </w:tc>
        <w:tc>
          <w:tcPr>
            <w:tcW w:w="4961" w:type="dxa"/>
          </w:tcPr>
          <w:p w14:paraId="7016BA0B" w14:textId="77777777" w:rsidR="002F00A3" w:rsidRPr="00357753" w:rsidRDefault="002F00A3" w:rsidP="002F00A3">
            <w:pPr>
              <w:pStyle w:val="ENoteTableText"/>
            </w:pPr>
          </w:p>
        </w:tc>
      </w:tr>
      <w:tr w:rsidR="002F00A3" w:rsidRPr="00357753" w14:paraId="4C8D5B51" w14:textId="77777777" w:rsidTr="00AC336C">
        <w:trPr>
          <w:cantSplit/>
        </w:trPr>
        <w:tc>
          <w:tcPr>
            <w:tcW w:w="2551" w:type="dxa"/>
          </w:tcPr>
          <w:p w14:paraId="32EA6CD8" w14:textId="07E26BEB" w:rsidR="002F00A3" w:rsidRPr="00357753" w:rsidRDefault="002F00A3" w:rsidP="002F00A3">
            <w:pPr>
              <w:pStyle w:val="ENoteTableText"/>
              <w:tabs>
                <w:tab w:val="center" w:leader="dot" w:pos="2268"/>
              </w:tabs>
              <w:rPr>
                <w:noProof/>
              </w:rPr>
            </w:pPr>
            <w:r w:rsidRPr="00357753">
              <w:rPr>
                <w:noProof/>
              </w:rPr>
              <w:t>Division 8</w:t>
            </w:r>
            <w:r w:rsidRPr="00357753">
              <w:rPr>
                <w:noProof/>
              </w:rPr>
              <w:tab/>
            </w:r>
          </w:p>
        </w:tc>
        <w:tc>
          <w:tcPr>
            <w:tcW w:w="4961" w:type="dxa"/>
          </w:tcPr>
          <w:p w14:paraId="665E591B" w14:textId="375EF469" w:rsidR="002F00A3" w:rsidRPr="00357753" w:rsidRDefault="002F00A3" w:rsidP="002F00A3">
            <w:pPr>
              <w:pStyle w:val="ENoteTableText"/>
            </w:pPr>
            <w:r w:rsidRPr="00357753">
              <w:t>ad No 29, 2023</w:t>
            </w:r>
          </w:p>
        </w:tc>
      </w:tr>
      <w:tr w:rsidR="002F00A3" w:rsidRPr="00357753" w14:paraId="71C13D87" w14:textId="77777777" w:rsidTr="00AC336C">
        <w:trPr>
          <w:cantSplit/>
        </w:trPr>
        <w:tc>
          <w:tcPr>
            <w:tcW w:w="2551" w:type="dxa"/>
          </w:tcPr>
          <w:p w14:paraId="74D9DC69" w14:textId="209E03C3"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64E9A08D" w14:textId="77777777" w:rsidR="002F00A3" w:rsidRPr="00357753" w:rsidRDefault="002F00A3" w:rsidP="002F00A3">
            <w:pPr>
              <w:pStyle w:val="ENoteTableText"/>
            </w:pPr>
          </w:p>
        </w:tc>
      </w:tr>
      <w:tr w:rsidR="002F00A3" w:rsidRPr="00357753" w14:paraId="5FA85F3A" w14:textId="77777777" w:rsidTr="00AC336C">
        <w:trPr>
          <w:cantSplit/>
        </w:trPr>
        <w:tc>
          <w:tcPr>
            <w:tcW w:w="2551" w:type="dxa"/>
          </w:tcPr>
          <w:p w14:paraId="5202259A" w14:textId="490919C2" w:rsidR="002F00A3" w:rsidRPr="00357753" w:rsidRDefault="002F00A3" w:rsidP="002F00A3">
            <w:pPr>
              <w:pStyle w:val="ENoteTableText"/>
              <w:tabs>
                <w:tab w:val="center" w:leader="dot" w:pos="2268"/>
              </w:tabs>
              <w:rPr>
                <w:noProof/>
              </w:rPr>
            </w:pPr>
            <w:r w:rsidRPr="00357753">
              <w:rPr>
                <w:noProof/>
              </w:rPr>
              <w:t>s 331AF</w:t>
            </w:r>
            <w:r w:rsidRPr="00357753">
              <w:rPr>
                <w:noProof/>
              </w:rPr>
              <w:tab/>
            </w:r>
          </w:p>
        </w:tc>
        <w:tc>
          <w:tcPr>
            <w:tcW w:w="4961" w:type="dxa"/>
          </w:tcPr>
          <w:p w14:paraId="376959D7" w14:textId="2E40EB4D" w:rsidR="002F00A3" w:rsidRPr="00357753" w:rsidRDefault="002F00A3" w:rsidP="002F00A3">
            <w:pPr>
              <w:pStyle w:val="ENoteTableText"/>
            </w:pPr>
            <w:r w:rsidRPr="00357753">
              <w:t>ad No 29, 2023</w:t>
            </w:r>
          </w:p>
        </w:tc>
      </w:tr>
      <w:tr w:rsidR="002F00A3" w:rsidRPr="00357753" w14:paraId="6ACD8B33" w14:textId="77777777" w:rsidTr="00AC336C">
        <w:trPr>
          <w:cantSplit/>
        </w:trPr>
        <w:tc>
          <w:tcPr>
            <w:tcW w:w="2551" w:type="dxa"/>
          </w:tcPr>
          <w:p w14:paraId="55A0364F" w14:textId="6DC00459" w:rsidR="002F00A3" w:rsidRPr="00357753" w:rsidRDefault="002F00A3" w:rsidP="002F00A3">
            <w:pPr>
              <w:pStyle w:val="ENoteTableText"/>
              <w:tabs>
                <w:tab w:val="center" w:leader="dot" w:pos="2268"/>
              </w:tabs>
              <w:rPr>
                <w:noProof/>
              </w:rPr>
            </w:pPr>
            <w:r w:rsidRPr="00357753">
              <w:rPr>
                <w:noProof/>
              </w:rPr>
              <w:t>s 331AG</w:t>
            </w:r>
            <w:r w:rsidRPr="00357753">
              <w:rPr>
                <w:noProof/>
              </w:rPr>
              <w:tab/>
            </w:r>
          </w:p>
        </w:tc>
        <w:tc>
          <w:tcPr>
            <w:tcW w:w="4961" w:type="dxa"/>
          </w:tcPr>
          <w:p w14:paraId="7E5054AE" w14:textId="5D6D5E41" w:rsidR="002F00A3" w:rsidRPr="00357753" w:rsidRDefault="002F00A3" w:rsidP="002F00A3">
            <w:pPr>
              <w:pStyle w:val="ENoteTableText"/>
            </w:pPr>
            <w:r w:rsidRPr="00357753">
              <w:t>ad No 29, 2023</w:t>
            </w:r>
          </w:p>
        </w:tc>
      </w:tr>
      <w:tr w:rsidR="002F00A3" w:rsidRPr="00357753" w14:paraId="4EEA5467" w14:textId="77777777" w:rsidTr="00AC336C">
        <w:trPr>
          <w:cantSplit/>
        </w:trPr>
        <w:tc>
          <w:tcPr>
            <w:tcW w:w="2551" w:type="dxa"/>
          </w:tcPr>
          <w:p w14:paraId="6FE32BD6" w14:textId="4E702995" w:rsidR="002F00A3" w:rsidRPr="00357753" w:rsidRDefault="002F00A3" w:rsidP="002F00A3">
            <w:pPr>
              <w:pStyle w:val="ENoteTableText"/>
              <w:tabs>
                <w:tab w:val="center" w:leader="dot" w:pos="2268"/>
              </w:tabs>
              <w:rPr>
                <w:noProof/>
              </w:rPr>
            </w:pPr>
            <w:r w:rsidRPr="00357753">
              <w:rPr>
                <w:noProof/>
              </w:rPr>
              <w:t>s 331AH</w:t>
            </w:r>
            <w:r w:rsidRPr="00357753">
              <w:rPr>
                <w:noProof/>
              </w:rPr>
              <w:tab/>
            </w:r>
          </w:p>
        </w:tc>
        <w:tc>
          <w:tcPr>
            <w:tcW w:w="4961" w:type="dxa"/>
          </w:tcPr>
          <w:p w14:paraId="7915A866" w14:textId="48DAB461" w:rsidR="002F00A3" w:rsidRPr="00357753" w:rsidRDefault="002F00A3" w:rsidP="002F00A3">
            <w:pPr>
              <w:pStyle w:val="ENoteTableText"/>
            </w:pPr>
            <w:r w:rsidRPr="00357753">
              <w:t>ad No 29, 2023</w:t>
            </w:r>
          </w:p>
        </w:tc>
      </w:tr>
      <w:tr w:rsidR="002F00A3" w:rsidRPr="00357753" w14:paraId="17705FCF" w14:textId="77777777" w:rsidTr="00AC336C">
        <w:trPr>
          <w:cantSplit/>
        </w:trPr>
        <w:tc>
          <w:tcPr>
            <w:tcW w:w="2551" w:type="dxa"/>
          </w:tcPr>
          <w:p w14:paraId="128CB365" w14:textId="273A1113" w:rsidR="002F00A3" w:rsidRPr="00357753" w:rsidRDefault="002F00A3" w:rsidP="002F00A3">
            <w:pPr>
              <w:pStyle w:val="ENoteTableText"/>
              <w:tabs>
                <w:tab w:val="center" w:leader="dot" w:pos="2268"/>
              </w:tabs>
              <w:rPr>
                <w:noProof/>
              </w:rPr>
            </w:pPr>
            <w:r w:rsidRPr="00357753">
              <w:rPr>
                <w:noProof/>
              </w:rPr>
              <w:t>s 331AJ</w:t>
            </w:r>
            <w:r w:rsidRPr="00357753">
              <w:rPr>
                <w:noProof/>
              </w:rPr>
              <w:tab/>
            </w:r>
          </w:p>
        </w:tc>
        <w:tc>
          <w:tcPr>
            <w:tcW w:w="4961" w:type="dxa"/>
          </w:tcPr>
          <w:p w14:paraId="3ACAF6F1" w14:textId="531653E2" w:rsidR="002F00A3" w:rsidRPr="00357753" w:rsidRDefault="002F00A3" w:rsidP="002F00A3">
            <w:pPr>
              <w:pStyle w:val="ENoteTableText"/>
            </w:pPr>
            <w:r w:rsidRPr="00357753">
              <w:t>ad No 29, 2023</w:t>
            </w:r>
          </w:p>
        </w:tc>
      </w:tr>
      <w:tr w:rsidR="002F00A3" w:rsidRPr="00357753" w14:paraId="099C7B0F" w14:textId="77777777" w:rsidTr="00AC336C">
        <w:trPr>
          <w:cantSplit/>
        </w:trPr>
        <w:tc>
          <w:tcPr>
            <w:tcW w:w="2551" w:type="dxa"/>
          </w:tcPr>
          <w:p w14:paraId="2C3CF0DB" w14:textId="3646D2DB"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38F0D15C" w14:textId="77777777" w:rsidR="002F00A3" w:rsidRPr="00357753" w:rsidRDefault="002F00A3" w:rsidP="002F00A3">
            <w:pPr>
              <w:pStyle w:val="ENoteTableText"/>
            </w:pPr>
          </w:p>
        </w:tc>
      </w:tr>
      <w:tr w:rsidR="002F00A3" w:rsidRPr="00357753" w14:paraId="71E23C36" w14:textId="77777777" w:rsidTr="00AC336C">
        <w:trPr>
          <w:cantSplit/>
        </w:trPr>
        <w:tc>
          <w:tcPr>
            <w:tcW w:w="2551" w:type="dxa"/>
          </w:tcPr>
          <w:p w14:paraId="44AAA03C" w14:textId="2CBA9008" w:rsidR="002F00A3" w:rsidRPr="00357753" w:rsidRDefault="002F00A3" w:rsidP="002F00A3">
            <w:pPr>
              <w:pStyle w:val="ENoteTableText"/>
              <w:tabs>
                <w:tab w:val="center" w:leader="dot" w:pos="2268"/>
              </w:tabs>
              <w:rPr>
                <w:noProof/>
              </w:rPr>
            </w:pPr>
            <w:r w:rsidRPr="00357753">
              <w:rPr>
                <w:noProof/>
              </w:rPr>
              <w:t>s 331AK</w:t>
            </w:r>
            <w:r w:rsidRPr="00357753">
              <w:rPr>
                <w:noProof/>
              </w:rPr>
              <w:tab/>
            </w:r>
          </w:p>
        </w:tc>
        <w:tc>
          <w:tcPr>
            <w:tcW w:w="4961" w:type="dxa"/>
          </w:tcPr>
          <w:p w14:paraId="60D1F649" w14:textId="586EB652" w:rsidR="002F00A3" w:rsidRPr="00357753" w:rsidRDefault="002F00A3" w:rsidP="002F00A3">
            <w:pPr>
              <w:pStyle w:val="ENoteTableText"/>
            </w:pPr>
            <w:r w:rsidRPr="00357753">
              <w:t>ad No 29, 2023</w:t>
            </w:r>
          </w:p>
        </w:tc>
      </w:tr>
      <w:tr w:rsidR="002F00A3" w:rsidRPr="00357753" w14:paraId="579A9261" w14:textId="77777777" w:rsidTr="00AC336C">
        <w:trPr>
          <w:cantSplit/>
        </w:trPr>
        <w:tc>
          <w:tcPr>
            <w:tcW w:w="2551" w:type="dxa"/>
          </w:tcPr>
          <w:p w14:paraId="6CB7BC4C" w14:textId="49C68CBB" w:rsidR="002F00A3" w:rsidRPr="00357753" w:rsidRDefault="002F00A3" w:rsidP="00B77085">
            <w:pPr>
              <w:pStyle w:val="ENoteTableText"/>
              <w:keepNext/>
              <w:tabs>
                <w:tab w:val="center" w:leader="dot" w:pos="2268"/>
              </w:tabs>
              <w:rPr>
                <w:b/>
                <w:noProof/>
              </w:rPr>
            </w:pPr>
            <w:r w:rsidRPr="00357753">
              <w:rPr>
                <w:b/>
                <w:noProof/>
              </w:rPr>
              <w:lastRenderedPageBreak/>
              <w:t>Subdivision C</w:t>
            </w:r>
          </w:p>
        </w:tc>
        <w:tc>
          <w:tcPr>
            <w:tcW w:w="4961" w:type="dxa"/>
          </w:tcPr>
          <w:p w14:paraId="5FBFAE9C" w14:textId="77777777" w:rsidR="002F00A3" w:rsidRPr="00357753" w:rsidRDefault="002F00A3" w:rsidP="00B77085">
            <w:pPr>
              <w:pStyle w:val="ENoteTableText"/>
              <w:keepNext/>
            </w:pPr>
          </w:p>
        </w:tc>
      </w:tr>
      <w:tr w:rsidR="002F00A3" w:rsidRPr="00357753" w14:paraId="72C3E26A" w14:textId="77777777" w:rsidTr="00AC336C">
        <w:trPr>
          <w:cantSplit/>
        </w:trPr>
        <w:tc>
          <w:tcPr>
            <w:tcW w:w="2551" w:type="dxa"/>
          </w:tcPr>
          <w:p w14:paraId="5AD3077B" w14:textId="4C8D07C7" w:rsidR="002F00A3" w:rsidRPr="00357753" w:rsidRDefault="002F00A3" w:rsidP="002F00A3">
            <w:pPr>
              <w:pStyle w:val="ENoteTableText"/>
              <w:tabs>
                <w:tab w:val="center" w:leader="dot" w:pos="2268"/>
              </w:tabs>
              <w:rPr>
                <w:noProof/>
              </w:rPr>
            </w:pPr>
            <w:r w:rsidRPr="00357753">
              <w:rPr>
                <w:noProof/>
              </w:rPr>
              <w:t>s 331AL</w:t>
            </w:r>
            <w:r w:rsidRPr="00357753">
              <w:rPr>
                <w:noProof/>
              </w:rPr>
              <w:tab/>
            </w:r>
          </w:p>
        </w:tc>
        <w:tc>
          <w:tcPr>
            <w:tcW w:w="4961" w:type="dxa"/>
          </w:tcPr>
          <w:p w14:paraId="6CD2EC65" w14:textId="3080B1B4" w:rsidR="002F00A3" w:rsidRPr="00357753" w:rsidRDefault="002F00A3" w:rsidP="002F00A3">
            <w:pPr>
              <w:pStyle w:val="ENoteTableText"/>
            </w:pPr>
            <w:r w:rsidRPr="00357753">
              <w:t>ad No 29, 2023</w:t>
            </w:r>
          </w:p>
        </w:tc>
      </w:tr>
      <w:tr w:rsidR="002F00A3" w:rsidRPr="00357753" w14:paraId="54500520" w14:textId="77777777" w:rsidTr="00AC336C">
        <w:trPr>
          <w:cantSplit/>
        </w:trPr>
        <w:tc>
          <w:tcPr>
            <w:tcW w:w="2551" w:type="dxa"/>
          </w:tcPr>
          <w:p w14:paraId="38361D7B" w14:textId="1F1FED0E" w:rsidR="002F00A3" w:rsidRPr="00357753" w:rsidRDefault="002F00A3" w:rsidP="002F00A3">
            <w:pPr>
              <w:pStyle w:val="ENoteTableText"/>
              <w:keepNext/>
            </w:pPr>
            <w:r w:rsidRPr="00357753">
              <w:rPr>
                <w:b/>
              </w:rPr>
              <w:t>Part 2M.4A</w:t>
            </w:r>
          </w:p>
        </w:tc>
        <w:tc>
          <w:tcPr>
            <w:tcW w:w="4961" w:type="dxa"/>
          </w:tcPr>
          <w:p w14:paraId="0F15D9C5" w14:textId="77777777" w:rsidR="002F00A3" w:rsidRPr="00357753" w:rsidRDefault="002F00A3" w:rsidP="002F00A3">
            <w:pPr>
              <w:pStyle w:val="ENoteTableText"/>
            </w:pPr>
          </w:p>
        </w:tc>
      </w:tr>
      <w:tr w:rsidR="002F00A3" w:rsidRPr="00357753" w14:paraId="154DD1B0" w14:textId="77777777" w:rsidTr="00AC336C">
        <w:trPr>
          <w:cantSplit/>
        </w:trPr>
        <w:tc>
          <w:tcPr>
            <w:tcW w:w="2551" w:type="dxa"/>
          </w:tcPr>
          <w:p w14:paraId="1CE17D0F" w14:textId="79B19601" w:rsidR="002F00A3" w:rsidRPr="00357753" w:rsidRDefault="002F00A3" w:rsidP="002F00A3">
            <w:pPr>
              <w:pStyle w:val="ENoteTableText"/>
              <w:tabs>
                <w:tab w:val="center" w:leader="dot" w:pos="2268"/>
              </w:tabs>
            </w:pPr>
            <w:r w:rsidRPr="00357753">
              <w:t>Part 2M.4A</w:t>
            </w:r>
            <w:r w:rsidRPr="00357753">
              <w:tab/>
            </w:r>
          </w:p>
        </w:tc>
        <w:tc>
          <w:tcPr>
            <w:tcW w:w="4961" w:type="dxa"/>
          </w:tcPr>
          <w:p w14:paraId="11877986" w14:textId="77777777" w:rsidR="002F00A3" w:rsidRPr="00357753" w:rsidRDefault="002F00A3" w:rsidP="002F00A3">
            <w:pPr>
              <w:pStyle w:val="ENoteTableText"/>
            </w:pPr>
            <w:r w:rsidRPr="00357753">
              <w:t>ad. No. 72, 2012</w:t>
            </w:r>
          </w:p>
        </w:tc>
      </w:tr>
      <w:tr w:rsidR="002F00A3" w:rsidRPr="00357753" w14:paraId="4C1F04F0" w14:textId="77777777" w:rsidTr="00AC336C">
        <w:trPr>
          <w:cantSplit/>
        </w:trPr>
        <w:tc>
          <w:tcPr>
            <w:tcW w:w="2551" w:type="dxa"/>
          </w:tcPr>
          <w:p w14:paraId="657215C4" w14:textId="77777777" w:rsidR="002F00A3" w:rsidRPr="00357753" w:rsidRDefault="002F00A3" w:rsidP="002F00A3">
            <w:pPr>
              <w:pStyle w:val="ENoteTableText"/>
              <w:tabs>
                <w:tab w:val="center" w:leader="dot" w:pos="2268"/>
              </w:tabs>
            </w:pPr>
            <w:r w:rsidRPr="00357753">
              <w:t>s. 332</w:t>
            </w:r>
            <w:r w:rsidRPr="00357753">
              <w:tab/>
            </w:r>
          </w:p>
        </w:tc>
        <w:tc>
          <w:tcPr>
            <w:tcW w:w="4961" w:type="dxa"/>
          </w:tcPr>
          <w:p w14:paraId="64B9EF52" w14:textId="77777777" w:rsidR="002F00A3" w:rsidRPr="00357753" w:rsidRDefault="002F00A3" w:rsidP="002F00A3">
            <w:pPr>
              <w:pStyle w:val="ENoteTableText"/>
            </w:pPr>
            <w:r w:rsidRPr="00357753">
              <w:t>ad. No. 72, 2012</w:t>
            </w:r>
          </w:p>
        </w:tc>
      </w:tr>
      <w:tr w:rsidR="002F00A3" w:rsidRPr="00357753" w14:paraId="4C18AB79" w14:textId="77777777" w:rsidTr="00AC336C">
        <w:trPr>
          <w:cantSplit/>
        </w:trPr>
        <w:tc>
          <w:tcPr>
            <w:tcW w:w="2551" w:type="dxa"/>
          </w:tcPr>
          <w:p w14:paraId="5D0D5775" w14:textId="77777777" w:rsidR="002F00A3" w:rsidRPr="00357753" w:rsidRDefault="002F00A3" w:rsidP="002F00A3">
            <w:pPr>
              <w:pStyle w:val="ENoteTableText"/>
              <w:tabs>
                <w:tab w:val="center" w:leader="dot" w:pos="2268"/>
              </w:tabs>
            </w:pPr>
            <w:r w:rsidRPr="00357753">
              <w:t>s 332A</w:t>
            </w:r>
            <w:r w:rsidRPr="00357753">
              <w:tab/>
            </w:r>
          </w:p>
        </w:tc>
        <w:tc>
          <w:tcPr>
            <w:tcW w:w="4961" w:type="dxa"/>
          </w:tcPr>
          <w:p w14:paraId="63E10F66" w14:textId="77777777" w:rsidR="002F00A3" w:rsidRPr="00357753" w:rsidRDefault="002F00A3" w:rsidP="002F00A3">
            <w:pPr>
              <w:pStyle w:val="ENoteTableText"/>
            </w:pPr>
            <w:r w:rsidRPr="00357753">
              <w:t>ad No 72, 2012</w:t>
            </w:r>
          </w:p>
        </w:tc>
      </w:tr>
      <w:tr w:rsidR="002F00A3" w:rsidRPr="00357753" w14:paraId="055C4B79" w14:textId="77777777" w:rsidTr="00AC336C">
        <w:trPr>
          <w:cantSplit/>
        </w:trPr>
        <w:tc>
          <w:tcPr>
            <w:tcW w:w="2551" w:type="dxa"/>
          </w:tcPr>
          <w:p w14:paraId="69771E9D" w14:textId="77777777" w:rsidR="002F00A3" w:rsidRPr="00357753" w:rsidRDefault="002F00A3" w:rsidP="002F00A3">
            <w:pPr>
              <w:pStyle w:val="ENoteTableText"/>
              <w:tabs>
                <w:tab w:val="center" w:leader="dot" w:pos="2268"/>
              </w:tabs>
            </w:pPr>
          </w:p>
        </w:tc>
        <w:tc>
          <w:tcPr>
            <w:tcW w:w="4961" w:type="dxa"/>
          </w:tcPr>
          <w:p w14:paraId="19DE6F30" w14:textId="1C3B2E2A" w:rsidR="002F00A3" w:rsidRPr="00357753" w:rsidRDefault="002F00A3" w:rsidP="002F00A3">
            <w:pPr>
              <w:pStyle w:val="ENoteTableText"/>
            </w:pPr>
            <w:r w:rsidRPr="00357753">
              <w:t xml:space="preserve">am </w:t>
            </w:r>
            <w:r w:rsidRPr="00357753">
              <w:rPr>
                <w:u w:val="single"/>
              </w:rPr>
              <w:t>No 69, 2020</w:t>
            </w:r>
            <w:r w:rsidRPr="00357753">
              <w:t>; No 29, 2023; No 76, 2023</w:t>
            </w:r>
          </w:p>
        </w:tc>
      </w:tr>
      <w:tr w:rsidR="002F00A3" w:rsidRPr="00357753" w14:paraId="6754E817" w14:textId="77777777" w:rsidTr="00AC336C">
        <w:trPr>
          <w:cantSplit/>
        </w:trPr>
        <w:tc>
          <w:tcPr>
            <w:tcW w:w="2551" w:type="dxa"/>
          </w:tcPr>
          <w:p w14:paraId="40C81BED" w14:textId="77777777" w:rsidR="002F00A3" w:rsidRPr="00357753" w:rsidRDefault="002F00A3" w:rsidP="002F00A3">
            <w:pPr>
              <w:pStyle w:val="ENoteTableText"/>
              <w:tabs>
                <w:tab w:val="center" w:leader="dot" w:pos="2268"/>
              </w:tabs>
            </w:pPr>
            <w:r w:rsidRPr="00357753">
              <w:t>s. 332B</w:t>
            </w:r>
            <w:r w:rsidRPr="00357753">
              <w:tab/>
            </w:r>
          </w:p>
        </w:tc>
        <w:tc>
          <w:tcPr>
            <w:tcW w:w="4961" w:type="dxa"/>
          </w:tcPr>
          <w:p w14:paraId="57E42B10" w14:textId="77777777" w:rsidR="002F00A3" w:rsidRPr="00357753" w:rsidRDefault="002F00A3" w:rsidP="002F00A3">
            <w:pPr>
              <w:pStyle w:val="ENoteTableText"/>
            </w:pPr>
            <w:r w:rsidRPr="00357753">
              <w:t>ad. No. 72, 2012</w:t>
            </w:r>
          </w:p>
        </w:tc>
      </w:tr>
      <w:tr w:rsidR="002F00A3" w:rsidRPr="00357753" w14:paraId="1FFC866A" w14:textId="77777777" w:rsidTr="00AC336C">
        <w:trPr>
          <w:cantSplit/>
        </w:trPr>
        <w:tc>
          <w:tcPr>
            <w:tcW w:w="2551" w:type="dxa"/>
          </w:tcPr>
          <w:p w14:paraId="3F58AE0C" w14:textId="77777777" w:rsidR="002F00A3" w:rsidRPr="00357753" w:rsidRDefault="002F00A3" w:rsidP="002F00A3">
            <w:pPr>
              <w:pStyle w:val="ENoteTableText"/>
              <w:tabs>
                <w:tab w:val="center" w:leader="dot" w:pos="2268"/>
              </w:tabs>
            </w:pPr>
            <w:r w:rsidRPr="00357753">
              <w:t>s. 332C</w:t>
            </w:r>
            <w:r w:rsidRPr="00357753">
              <w:tab/>
            </w:r>
          </w:p>
        </w:tc>
        <w:tc>
          <w:tcPr>
            <w:tcW w:w="4961" w:type="dxa"/>
          </w:tcPr>
          <w:p w14:paraId="4819C738" w14:textId="77777777" w:rsidR="002F00A3" w:rsidRPr="00357753" w:rsidRDefault="002F00A3" w:rsidP="002F00A3">
            <w:pPr>
              <w:pStyle w:val="ENoteTableText"/>
            </w:pPr>
            <w:r w:rsidRPr="00357753">
              <w:t>ad. No. 72, 2012</w:t>
            </w:r>
          </w:p>
        </w:tc>
      </w:tr>
      <w:tr w:rsidR="002F00A3" w:rsidRPr="00357753" w14:paraId="0CFE0A05" w14:textId="77777777" w:rsidTr="00AC336C">
        <w:trPr>
          <w:cantSplit/>
        </w:trPr>
        <w:tc>
          <w:tcPr>
            <w:tcW w:w="2551" w:type="dxa"/>
          </w:tcPr>
          <w:p w14:paraId="35BD4688" w14:textId="77777777" w:rsidR="002F00A3" w:rsidRPr="00357753" w:rsidRDefault="002F00A3" w:rsidP="002F00A3">
            <w:pPr>
              <w:pStyle w:val="ENoteTableText"/>
              <w:tabs>
                <w:tab w:val="center" w:leader="dot" w:pos="2268"/>
              </w:tabs>
            </w:pPr>
            <w:r w:rsidRPr="00357753">
              <w:t>s. 332D</w:t>
            </w:r>
            <w:r w:rsidRPr="00357753">
              <w:tab/>
            </w:r>
          </w:p>
        </w:tc>
        <w:tc>
          <w:tcPr>
            <w:tcW w:w="4961" w:type="dxa"/>
          </w:tcPr>
          <w:p w14:paraId="3947A7D3" w14:textId="77777777" w:rsidR="002F00A3" w:rsidRPr="00357753" w:rsidRDefault="002F00A3" w:rsidP="002F00A3">
            <w:pPr>
              <w:pStyle w:val="ENoteTableText"/>
            </w:pPr>
            <w:r w:rsidRPr="00357753">
              <w:t>ad. No. 72, 2012</w:t>
            </w:r>
          </w:p>
        </w:tc>
      </w:tr>
      <w:tr w:rsidR="002F00A3" w:rsidRPr="00357753" w14:paraId="6A5DD81E" w14:textId="77777777" w:rsidTr="00AC336C">
        <w:trPr>
          <w:cantSplit/>
        </w:trPr>
        <w:tc>
          <w:tcPr>
            <w:tcW w:w="2551" w:type="dxa"/>
          </w:tcPr>
          <w:p w14:paraId="08D3166B" w14:textId="77777777" w:rsidR="002F00A3" w:rsidRPr="00357753" w:rsidRDefault="002F00A3" w:rsidP="002F00A3">
            <w:pPr>
              <w:pStyle w:val="ENoteTableText"/>
              <w:tabs>
                <w:tab w:val="center" w:leader="dot" w:pos="2268"/>
              </w:tabs>
            </w:pPr>
            <w:r w:rsidRPr="00357753">
              <w:t>s. 332E</w:t>
            </w:r>
            <w:r w:rsidRPr="00357753">
              <w:tab/>
            </w:r>
          </w:p>
        </w:tc>
        <w:tc>
          <w:tcPr>
            <w:tcW w:w="4961" w:type="dxa"/>
          </w:tcPr>
          <w:p w14:paraId="250FCDFB" w14:textId="77777777" w:rsidR="002F00A3" w:rsidRPr="00357753" w:rsidRDefault="002F00A3" w:rsidP="002F00A3">
            <w:pPr>
              <w:pStyle w:val="ENoteTableText"/>
            </w:pPr>
            <w:r w:rsidRPr="00357753">
              <w:t>ad. No. 72, 2012</w:t>
            </w:r>
          </w:p>
        </w:tc>
      </w:tr>
      <w:tr w:rsidR="002F00A3" w:rsidRPr="00357753" w14:paraId="4E61AB09" w14:textId="77777777" w:rsidTr="00AC336C">
        <w:trPr>
          <w:cantSplit/>
        </w:trPr>
        <w:tc>
          <w:tcPr>
            <w:tcW w:w="2551" w:type="dxa"/>
          </w:tcPr>
          <w:p w14:paraId="2D38F11C" w14:textId="77777777" w:rsidR="002F00A3" w:rsidRPr="00357753" w:rsidRDefault="002F00A3" w:rsidP="002F00A3">
            <w:pPr>
              <w:pStyle w:val="ENoteTableText"/>
              <w:tabs>
                <w:tab w:val="center" w:leader="dot" w:pos="2268"/>
              </w:tabs>
            </w:pPr>
            <w:r w:rsidRPr="00357753">
              <w:t>s. 332F</w:t>
            </w:r>
            <w:r w:rsidRPr="00357753">
              <w:tab/>
            </w:r>
          </w:p>
        </w:tc>
        <w:tc>
          <w:tcPr>
            <w:tcW w:w="4961" w:type="dxa"/>
          </w:tcPr>
          <w:p w14:paraId="7C867C76" w14:textId="77777777" w:rsidR="002F00A3" w:rsidRPr="00357753" w:rsidRDefault="002F00A3" w:rsidP="002F00A3">
            <w:pPr>
              <w:pStyle w:val="ENoteTableText"/>
            </w:pPr>
            <w:r w:rsidRPr="00357753">
              <w:t>ad. No. 72, 2012</w:t>
            </w:r>
          </w:p>
        </w:tc>
      </w:tr>
      <w:tr w:rsidR="002F00A3" w:rsidRPr="00357753" w14:paraId="6C8D5173" w14:textId="77777777" w:rsidTr="00AC336C">
        <w:trPr>
          <w:cantSplit/>
        </w:trPr>
        <w:tc>
          <w:tcPr>
            <w:tcW w:w="2551" w:type="dxa"/>
          </w:tcPr>
          <w:p w14:paraId="13EB4EF7" w14:textId="77777777" w:rsidR="002F00A3" w:rsidRPr="00357753" w:rsidRDefault="002F00A3" w:rsidP="002F00A3">
            <w:pPr>
              <w:pStyle w:val="ENoteTableText"/>
              <w:tabs>
                <w:tab w:val="center" w:leader="dot" w:pos="2268"/>
              </w:tabs>
            </w:pPr>
            <w:r w:rsidRPr="00357753">
              <w:t>s. 332G</w:t>
            </w:r>
            <w:r w:rsidRPr="00357753">
              <w:tab/>
            </w:r>
          </w:p>
        </w:tc>
        <w:tc>
          <w:tcPr>
            <w:tcW w:w="4961" w:type="dxa"/>
          </w:tcPr>
          <w:p w14:paraId="45411347" w14:textId="77777777" w:rsidR="002F00A3" w:rsidRPr="00357753" w:rsidRDefault="002F00A3" w:rsidP="002F00A3">
            <w:pPr>
              <w:pStyle w:val="ENoteTableText"/>
            </w:pPr>
            <w:r w:rsidRPr="00357753">
              <w:t>ad. No. 72, 2012</w:t>
            </w:r>
          </w:p>
        </w:tc>
      </w:tr>
      <w:tr w:rsidR="002F00A3" w:rsidRPr="00357753" w14:paraId="28CA4E99" w14:textId="77777777" w:rsidTr="00AC336C">
        <w:trPr>
          <w:cantSplit/>
        </w:trPr>
        <w:tc>
          <w:tcPr>
            <w:tcW w:w="2551" w:type="dxa"/>
          </w:tcPr>
          <w:p w14:paraId="047A8DA3" w14:textId="72671B1E" w:rsidR="002F00A3" w:rsidRPr="00357753" w:rsidRDefault="002F00A3" w:rsidP="002F00A3">
            <w:pPr>
              <w:pStyle w:val="ENoteTableText"/>
              <w:keepNext/>
            </w:pPr>
            <w:r w:rsidRPr="00357753">
              <w:rPr>
                <w:b/>
              </w:rPr>
              <w:t>Part 2M.5</w:t>
            </w:r>
          </w:p>
        </w:tc>
        <w:tc>
          <w:tcPr>
            <w:tcW w:w="4961" w:type="dxa"/>
          </w:tcPr>
          <w:p w14:paraId="6C984635" w14:textId="77777777" w:rsidR="002F00A3" w:rsidRPr="00357753" w:rsidRDefault="002F00A3" w:rsidP="002F00A3">
            <w:pPr>
              <w:pStyle w:val="ENoteTableText"/>
              <w:keepNext/>
            </w:pPr>
          </w:p>
        </w:tc>
      </w:tr>
      <w:tr w:rsidR="002F00A3" w:rsidRPr="00357753" w14:paraId="5C9DD731" w14:textId="77777777" w:rsidTr="00AC336C">
        <w:trPr>
          <w:cantSplit/>
        </w:trPr>
        <w:tc>
          <w:tcPr>
            <w:tcW w:w="2551" w:type="dxa"/>
          </w:tcPr>
          <w:p w14:paraId="74361A6C" w14:textId="1BB3E09D" w:rsidR="002F00A3" w:rsidRPr="00357753" w:rsidDel="00AC7B41" w:rsidRDefault="002F00A3" w:rsidP="002F00A3">
            <w:pPr>
              <w:pStyle w:val="ENoteTableText"/>
              <w:tabs>
                <w:tab w:val="center" w:leader="dot" w:pos="2268"/>
              </w:tabs>
              <w:rPr>
                <w:noProof/>
              </w:rPr>
            </w:pPr>
            <w:r w:rsidRPr="00357753">
              <w:rPr>
                <w:noProof/>
              </w:rPr>
              <w:t>Part 2M.5 heading</w:t>
            </w:r>
            <w:r w:rsidRPr="00357753">
              <w:rPr>
                <w:noProof/>
              </w:rPr>
              <w:tab/>
            </w:r>
          </w:p>
        </w:tc>
        <w:tc>
          <w:tcPr>
            <w:tcW w:w="4961" w:type="dxa"/>
          </w:tcPr>
          <w:p w14:paraId="5AA08F14" w14:textId="77777777" w:rsidR="002F00A3" w:rsidRPr="00357753" w:rsidRDefault="002F00A3" w:rsidP="002F00A3">
            <w:pPr>
              <w:pStyle w:val="ENoteTableText"/>
            </w:pPr>
            <w:r w:rsidRPr="00357753">
              <w:t>rs. No. 103, 2004</w:t>
            </w:r>
          </w:p>
        </w:tc>
      </w:tr>
      <w:tr w:rsidR="002F00A3" w:rsidRPr="00357753" w14:paraId="5316AE23" w14:textId="77777777" w:rsidTr="00AC336C">
        <w:trPr>
          <w:cantSplit/>
        </w:trPr>
        <w:tc>
          <w:tcPr>
            <w:tcW w:w="2551" w:type="dxa"/>
          </w:tcPr>
          <w:p w14:paraId="2E556657" w14:textId="15C60971" w:rsidR="002F00A3" w:rsidRPr="00357753" w:rsidRDefault="002F00A3" w:rsidP="002F00A3">
            <w:pPr>
              <w:pStyle w:val="ENoteTableText"/>
              <w:tabs>
                <w:tab w:val="center" w:leader="dot" w:pos="2268"/>
              </w:tabs>
              <w:rPr>
                <w:noProof/>
              </w:rPr>
            </w:pPr>
            <w:r w:rsidRPr="00357753">
              <w:rPr>
                <w:noProof/>
              </w:rPr>
              <w:t>s 334</w:t>
            </w:r>
            <w:r w:rsidRPr="00357753">
              <w:rPr>
                <w:noProof/>
              </w:rPr>
              <w:tab/>
            </w:r>
          </w:p>
        </w:tc>
        <w:tc>
          <w:tcPr>
            <w:tcW w:w="4961" w:type="dxa"/>
          </w:tcPr>
          <w:p w14:paraId="1D43F4E5" w14:textId="241FA522" w:rsidR="002F00A3" w:rsidRPr="00357753" w:rsidRDefault="002F00A3" w:rsidP="002F00A3">
            <w:pPr>
              <w:pStyle w:val="ENoteTableText"/>
            </w:pPr>
            <w:r w:rsidRPr="00357753">
              <w:t>am No 154, 2007; No 29, 2023</w:t>
            </w:r>
          </w:p>
        </w:tc>
      </w:tr>
      <w:tr w:rsidR="002F00A3" w:rsidRPr="00357753" w14:paraId="2317FDBE" w14:textId="77777777" w:rsidTr="00AC336C">
        <w:trPr>
          <w:cantSplit/>
        </w:trPr>
        <w:tc>
          <w:tcPr>
            <w:tcW w:w="2551" w:type="dxa"/>
          </w:tcPr>
          <w:p w14:paraId="2823505B" w14:textId="63D3FF8A" w:rsidR="002F00A3" w:rsidRPr="00357753" w:rsidRDefault="002F00A3" w:rsidP="002F00A3">
            <w:pPr>
              <w:pStyle w:val="ENoteTableText"/>
              <w:tabs>
                <w:tab w:val="center" w:leader="dot" w:pos="2268"/>
              </w:tabs>
            </w:pPr>
            <w:r w:rsidRPr="00357753">
              <w:rPr>
                <w:noProof/>
              </w:rPr>
              <w:t>s 336</w:t>
            </w:r>
            <w:r w:rsidRPr="00357753">
              <w:rPr>
                <w:noProof/>
              </w:rPr>
              <w:tab/>
            </w:r>
          </w:p>
        </w:tc>
        <w:tc>
          <w:tcPr>
            <w:tcW w:w="4961" w:type="dxa"/>
          </w:tcPr>
          <w:p w14:paraId="6DCE6C27" w14:textId="28443B53" w:rsidR="002F00A3" w:rsidRPr="00357753" w:rsidRDefault="002F00A3" w:rsidP="002F00A3">
            <w:pPr>
              <w:pStyle w:val="ENoteTableText"/>
            </w:pPr>
            <w:r w:rsidRPr="00357753">
              <w:t>ad No 103, 2004</w:t>
            </w:r>
          </w:p>
        </w:tc>
      </w:tr>
      <w:tr w:rsidR="002F00A3" w:rsidRPr="00357753" w14:paraId="1E1CA61D" w14:textId="77777777" w:rsidTr="00AC336C">
        <w:trPr>
          <w:cantSplit/>
        </w:trPr>
        <w:tc>
          <w:tcPr>
            <w:tcW w:w="2551" w:type="dxa"/>
          </w:tcPr>
          <w:p w14:paraId="6A6E3950" w14:textId="77777777" w:rsidR="002F00A3" w:rsidRPr="00357753" w:rsidRDefault="002F00A3" w:rsidP="002F00A3">
            <w:pPr>
              <w:pStyle w:val="ENoteTableText"/>
              <w:rPr>
                <w:noProof/>
              </w:rPr>
            </w:pPr>
          </w:p>
        </w:tc>
        <w:tc>
          <w:tcPr>
            <w:tcW w:w="4961" w:type="dxa"/>
          </w:tcPr>
          <w:p w14:paraId="2199A35B" w14:textId="61F8B3A4" w:rsidR="002F00A3" w:rsidRPr="00357753" w:rsidRDefault="002F00A3" w:rsidP="002F00A3">
            <w:pPr>
              <w:pStyle w:val="ENoteTableText"/>
            </w:pPr>
            <w:r w:rsidRPr="00357753">
              <w:t>am No 154, 2007; No 76, 2023</w:t>
            </w:r>
          </w:p>
        </w:tc>
      </w:tr>
      <w:tr w:rsidR="002F00A3" w:rsidRPr="00357753" w14:paraId="0900C9C9" w14:textId="77777777" w:rsidTr="00AC336C">
        <w:trPr>
          <w:cantSplit/>
        </w:trPr>
        <w:tc>
          <w:tcPr>
            <w:tcW w:w="2551" w:type="dxa"/>
          </w:tcPr>
          <w:p w14:paraId="4C1D6806" w14:textId="77777777" w:rsidR="002F00A3" w:rsidRPr="00357753" w:rsidRDefault="002F00A3" w:rsidP="002F00A3">
            <w:pPr>
              <w:pStyle w:val="ENoteTableText"/>
              <w:tabs>
                <w:tab w:val="center" w:leader="dot" w:pos="2268"/>
              </w:tabs>
            </w:pPr>
            <w:r w:rsidRPr="00357753">
              <w:rPr>
                <w:noProof/>
              </w:rPr>
              <w:t>s. 337</w:t>
            </w:r>
            <w:r w:rsidRPr="00357753">
              <w:rPr>
                <w:noProof/>
              </w:rPr>
              <w:tab/>
            </w:r>
          </w:p>
        </w:tc>
        <w:tc>
          <w:tcPr>
            <w:tcW w:w="4961" w:type="dxa"/>
          </w:tcPr>
          <w:p w14:paraId="1F2C7E94" w14:textId="77777777" w:rsidR="002F00A3" w:rsidRPr="00357753" w:rsidRDefault="002F00A3" w:rsidP="002F00A3">
            <w:pPr>
              <w:pStyle w:val="ENoteTableText"/>
            </w:pPr>
            <w:r w:rsidRPr="00357753">
              <w:t>rs. No. 103, 2004</w:t>
            </w:r>
          </w:p>
        </w:tc>
      </w:tr>
      <w:tr w:rsidR="002F00A3" w:rsidRPr="00357753" w14:paraId="365F5D70" w14:textId="77777777" w:rsidTr="00AC336C">
        <w:trPr>
          <w:cantSplit/>
        </w:trPr>
        <w:tc>
          <w:tcPr>
            <w:tcW w:w="2551" w:type="dxa"/>
          </w:tcPr>
          <w:p w14:paraId="7E49EB93" w14:textId="77777777" w:rsidR="002F00A3" w:rsidRPr="00357753" w:rsidRDefault="002F00A3" w:rsidP="002F00A3">
            <w:pPr>
              <w:pStyle w:val="ENoteTableText"/>
              <w:tabs>
                <w:tab w:val="center" w:leader="dot" w:pos="2268"/>
              </w:tabs>
            </w:pPr>
            <w:r w:rsidRPr="00357753">
              <w:rPr>
                <w:noProof/>
              </w:rPr>
              <w:t>s. 338</w:t>
            </w:r>
            <w:r w:rsidRPr="00357753">
              <w:rPr>
                <w:noProof/>
              </w:rPr>
              <w:tab/>
            </w:r>
          </w:p>
        </w:tc>
        <w:tc>
          <w:tcPr>
            <w:tcW w:w="4961" w:type="dxa"/>
          </w:tcPr>
          <w:p w14:paraId="74DF5225" w14:textId="77777777" w:rsidR="002F00A3" w:rsidRPr="00357753" w:rsidRDefault="002F00A3" w:rsidP="002F00A3">
            <w:pPr>
              <w:pStyle w:val="ENoteTableText"/>
            </w:pPr>
            <w:r w:rsidRPr="00357753">
              <w:t>ad. No. 103, 2004</w:t>
            </w:r>
          </w:p>
        </w:tc>
      </w:tr>
      <w:tr w:rsidR="002F00A3" w:rsidRPr="00357753" w14:paraId="7938CECC" w14:textId="77777777" w:rsidTr="00AC336C">
        <w:trPr>
          <w:cantSplit/>
        </w:trPr>
        <w:tc>
          <w:tcPr>
            <w:tcW w:w="2551" w:type="dxa"/>
          </w:tcPr>
          <w:p w14:paraId="03905F3E" w14:textId="77777777" w:rsidR="002F00A3" w:rsidRPr="00357753" w:rsidRDefault="002F00A3" w:rsidP="002F00A3">
            <w:pPr>
              <w:pStyle w:val="ENoteTableText"/>
              <w:tabs>
                <w:tab w:val="center" w:leader="dot" w:pos="2268"/>
              </w:tabs>
            </w:pPr>
            <w:r w:rsidRPr="00357753">
              <w:rPr>
                <w:noProof/>
              </w:rPr>
              <w:t>s. 339</w:t>
            </w:r>
            <w:r w:rsidRPr="00357753">
              <w:rPr>
                <w:noProof/>
              </w:rPr>
              <w:tab/>
            </w:r>
          </w:p>
        </w:tc>
        <w:tc>
          <w:tcPr>
            <w:tcW w:w="4961" w:type="dxa"/>
          </w:tcPr>
          <w:p w14:paraId="54A280EC" w14:textId="77777777" w:rsidR="002F00A3" w:rsidRPr="00357753" w:rsidRDefault="002F00A3" w:rsidP="002F00A3">
            <w:pPr>
              <w:pStyle w:val="ENoteTableText"/>
            </w:pPr>
            <w:r w:rsidRPr="00357753">
              <w:t>rep. No. 103, 2004</w:t>
            </w:r>
          </w:p>
        </w:tc>
      </w:tr>
      <w:tr w:rsidR="002F00A3" w:rsidRPr="00357753" w14:paraId="3445C854" w14:textId="77777777" w:rsidTr="00AC336C">
        <w:trPr>
          <w:cantSplit/>
        </w:trPr>
        <w:tc>
          <w:tcPr>
            <w:tcW w:w="2551" w:type="dxa"/>
          </w:tcPr>
          <w:p w14:paraId="13626BFC" w14:textId="04806544" w:rsidR="002F00A3" w:rsidRPr="00357753" w:rsidRDefault="002F00A3" w:rsidP="002F00A3">
            <w:pPr>
              <w:pStyle w:val="ENoteTableText"/>
            </w:pPr>
            <w:r w:rsidRPr="00357753">
              <w:rPr>
                <w:b/>
              </w:rPr>
              <w:t>Part 2M.6</w:t>
            </w:r>
          </w:p>
        </w:tc>
        <w:tc>
          <w:tcPr>
            <w:tcW w:w="4961" w:type="dxa"/>
          </w:tcPr>
          <w:p w14:paraId="41D57066" w14:textId="77777777" w:rsidR="002F00A3" w:rsidRPr="00357753" w:rsidRDefault="002F00A3" w:rsidP="002F00A3">
            <w:pPr>
              <w:pStyle w:val="ENoteTableText"/>
            </w:pPr>
          </w:p>
        </w:tc>
      </w:tr>
      <w:tr w:rsidR="002F00A3" w:rsidRPr="00357753" w14:paraId="2604157C" w14:textId="77777777" w:rsidTr="00AC336C">
        <w:trPr>
          <w:cantSplit/>
        </w:trPr>
        <w:tc>
          <w:tcPr>
            <w:tcW w:w="2551" w:type="dxa"/>
          </w:tcPr>
          <w:p w14:paraId="74231F18" w14:textId="77777777" w:rsidR="002F00A3" w:rsidRPr="00357753" w:rsidRDefault="002F00A3" w:rsidP="002F00A3">
            <w:pPr>
              <w:pStyle w:val="ENoteTableText"/>
              <w:tabs>
                <w:tab w:val="center" w:leader="dot" w:pos="2268"/>
              </w:tabs>
            </w:pPr>
            <w:r w:rsidRPr="00357753">
              <w:rPr>
                <w:noProof/>
              </w:rPr>
              <w:t>s 340</w:t>
            </w:r>
            <w:r w:rsidRPr="00357753">
              <w:rPr>
                <w:noProof/>
              </w:rPr>
              <w:tab/>
            </w:r>
          </w:p>
        </w:tc>
        <w:tc>
          <w:tcPr>
            <w:tcW w:w="4961" w:type="dxa"/>
          </w:tcPr>
          <w:p w14:paraId="026CE118" w14:textId="045FCB23" w:rsidR="002F00A3" w:rsidRPr="00357753" w:rsidRDefault="002F00A3" w:rsidP="002F00A3">
            <w:pPr>
              <w:pStyle w:val="ENoteTableText"/>
            </w:pPr>
            <w:r w:rsidRPr="00357753">
              <w:t xml:space="preserve">am No 103, 2004; </w:t>
            </w:r>
            <w:r w:rsidRPr="00357753">
              <w:rPr>
                <w:noProof/>
              </w:rPr>
              <w:t xml:space="preserve">No 101, 2007; </w:t>
            </w:r>
            <w:r w:rsidRPr="00357753">
              <w:t>No 29, 2023</w:t>
            </w:r>
          </w:p>
        </w:tc>
      </w:tr>
      <w:tr w:rsidR="002F00A3" w:rsidRPr="00357753" w14:paraId="47FC5321" w14:textId="77777777" w:rsidTr="00AC336C">
        <w:trPr>
          <w:cantSplit/>
        </w:trPr>
        <w:tc>
          <w:tcPr>
            <w:tcW w:w="2551" w:type="dxa"/>
          </w:tcPr>
          <w:p w14:paraId="05B8FFA2" w14:textId="77777777" w:rsidR="002F00A3" w:rsidRPr="00357753" w:rsidRDefault="002F00A3" w:rsidP="002F00A3">
            <w:pPr>
              <w:pStyle w:val="ENoteTableText"/>
              <w:tabs>
                <w:tab w:val="center" w:leader="dot" w:pos="2268"/>
              </w:tabs>
              <w:rPr>
                <w:noProof/>
              </w:rPr>
            </w:pPr>
            <w:r w:rsidRPr="00357753">
              <w:rPr>
                <w:noProof/>
              </w:rPr>
              <w:t>s 340A</w:t>
            </w:r>
            <w:r w:rsidRPr="00357753">
              <w:rPr>
                <w:noProof/>
              </w:rPr>
              <w:tab/>
            </w:r>
          </w:p>
        </w:tc>
        <w:tc>
          <w:tcPr>
            <w:tcW w:w="4961" w:type="dxa"/>
          </w:tcPr>
          <w:p w14:paraId="25339C35" w14:textId="77777777" w:rsidR="002F00A3" w:rsidRPr="00357753" w:rsidRDefault="002F00A3" w:rsidP="002F00A3">
            <w:pPr>
              <w:pStyle w:val="ENoteTableText"/>
            </w:pPr>
            <w:r w:rsidRPr="00357753">
              <w:t>ad No 61, 2018</w:t>
            </w:r>
          </w:p>
        </w:tc>
      </w:tr>
      <w:tr w:rsidR="002F00A3" w:rsidRPr="00357753" w14:paraId="14D7EDBE" w14:textId="77777777" w:rsidTr="00AC336C">
        <w:trPr>
          <w:cantSplit/>
        </w:trPr>
        <w:tc>
          <w:tcPr>
            <w:tcW w:w="2551" w:type="dxa"/>
          </w:tcPr>
          <w:p w14:paraId="360DE378" w14:textId="77777777" w:rsidR="002F00A3" w:rsidRPr="00357753" w:rsidRDefault="002F00A3" w:rsidP="002F00A3">
            <w:pPr>
              <w:pStyle w:val="ENoteTableText"/>
              <w:tabs>
                <w:tab w:val="center" w:leader="dot" w:pos="2268"/>
              </w:tabs>
            </w:pPr>
            <w:r w:rsidRPr="00357753">
              <w:rPr>
                <w:noProof/>
              </w:rPr>
              <w:t>s 341</w:t>
            </w:r>
            <w:r w:rsidRPr="00357753">
              <w:rPr>
                <w:noProof/>
              </w:rPr>
              <w:tab/>
            </w:r>
          </w:p>
        </w:tc>
        <w:tc>
          <w:tcPr>
            <w:tcW w:w="4961" w:type="dxa"/>
          </w:tcPr>
          <w:p w14:paraId="4DDC3B33" w14:textId="2C8444F3" w:rsidR="002F00A3" w:rsidRPr="00357753" w:rsidRDefault="002F00A3" w:rsidP="002F00A3">
            <w:pPr>
              <w:pStyle w:val="ENoteTableText"/>
            </w:pPr>
            <w:r w:rsidRPr="00357753">
              <w:t xml:space="preserve">am No 103, 2004; </w:t>
            </w:r>
            <w:r w:rsidRPr="00357753">
              <w:rPr>
                <w:noProof/>
              </w:rPr>
              <w:t xml:space="preserve">No 101, 2007; </w:t>
            </w:r>
            <w:r w:rsidRPr="00357753">
              <w:t>No 29, 2023</w:t>
            </w:r>
          </w:p>
        </w:tc>
      </w:tr>
      <w:tr w:rsidR="002F00A3" w:rsidRPr="00357753" w14:paraId="0CCDDF74" w14:textId="77777777" w:rsidTr="00AC336C">
        <w:trPr>
          <w:cantSplit/>
        </w:trPr>
        <w:tc>
          <w:tcPr>
            <w:tcW w:w="2551" w:type="dxa"/>
          </w:tcPr>
          <w:p w14:paraId="3AC8602D" w14:textId="77777777" w:rsidR="002F00A3" w:rsidRPr="00357753" w:rsidRDefault="002F00A3" w:rsidP="002F00A3">
            <w:pPr>
              <w:pStyle w:val="ENoteTableText"/>
              <w:tabs>
                <w:tab w:val="center" w:leader="dot" w:pos="2268"/>
              </w:tabs>
              <w:rPr>
                <w:noProof/>
              </w:rPr>
            </w:pPr>
            <w:r w:rsidRPr="00357753">
              <w:rPr>
                <w:noProof/>
              </w:rPr>
              <w:t>s 341A</w:t>
            </w:r>
            <w:r w:rsidRPr="00357753">
              <w:rPr>
                <w:noProof/>
              </w:rPr>
              <w:tab/>
            </w:r>
          </w:p>
        </w:tc>
        <w:tc>
          <w:tcPr>
            <w:tcW w:w="4961" w:type="dxa"/>
          </w:tcPr>
          <w:p w14:paraId="341E6322" w14:textId="77777777" w:rsidR="002F00A3" w:rsidRPr="00357753" w:rsidRDefault="002F00A3" w:rsidP="002F00A3">
            <w:pPr>
              <w:pStyle w:val="ENoteTableText"/>
            </w:pPr>
            <w:r w:rsidRPr="00357753">
              <w:t>ad No 61, 2018</w:t>
            </w:r>
          </w:p>
        </w:tc>
      </w:tr>
      <w:tr w:rsidR="002F00A3" w:rsidRPr="00357753" w14:paraId="47035733" w14:textId="77777777" w:rsidTr="00AC336C">
        <w:trPr>
          <w:cantSplit/>
        </w:trPr>
        <w:tc>
          <w:tcPr>
            <w:tcW w:w="2551" w:type="dxa"/>
          </w:tcPr>
          <w:p w14:paraId="51021F49" w14:textId="77777777" w:rsidR="002F00A3" w:rsidRPr="00357753" w:rsidRDefault="002F00A3" w:rsidP="002F00A3">
            <w:pPr>
              <w:pStyle w:val="ENoteTableText"/>
              <w:tabs>
                <w:tab w:val="center" w:leader="dot" w:pos="2268"/>
              </w:tabs>
              <w:rPr>
                <w:noProof/>
              </w:rPr>
            </w:pPr>
            <w:r w:rsidRPr="00357753">
              <w:rPr>
                <w:noProof/>
              </w:rPr>
              <w:t>s 342</w:t>
            </w:r>
            <w:r w:rsidRPr="00357753">
              <w:rPr>
                <w:noProof/>
              </w:rPr>
              <w:tab/>
            </w:r>
          </w:p>
        </w:tc>
        <w:tc>
          <w:tcPr>
            <w:tcW w:w="4961" w:type="dxa"/>
          </w:tcPr>
          <w:p w14:paraId="59770B8F" w14:textId="77777777" w:rsidR="002F00A3" w:rsidRPr="00357753" w:rsidRDefault="002F00A3" w:rsidP="002F00A3">
            <w:pPr>
              <w:pStyle w:val="ENoteTableText"/>
              <w:rPr>
                <w:noProof/>
              </w:rPr>
            </w:pPr>
            <w:r w:rsidRPr="00357753">
              <w:rPr>
                <w:noProof/>
              </w:rPr>
              <w:t>rs No 101, 2007</w:t>
            </w:r>
          </w:p>
        </w:tc>
      </w:tr>
      <w:tr w:rsidR="002F00A3" w:rsidRPr="00357753" w14:paraId="6B5209F3" w14:textId="77777777" w:rsidTr="00AC336C">
        <w:trPr>
          <w:cantSplit/>
        </w:trPr>
        <w:tc>
          <w:tcPr>
            <w:tcW w:w="2551" w:type="dxa"/>
          </w:tcPr>
          <w:p w14:paraId="663508BB" w14:textId="77777777" w:rsidR="002F00A3" w:rsidRPr="00357753" w:rsidRDefault="002F00A3" w:rsidP="002F00A3">
            <w:pPr>
              <w:pStyle w:val="ENoteTableText"/>
              <w:tabs>
                <w:tab w:val="center" w:leader="dot" w:pos="2268"/>
              </w:tabs>
              <w:rPr>
                <w:noProof/>
              </w:rPr>
            </w:pPr>
          </w:p>
        </w:tc>
        <w:tc>
          <w:tcPr>
            <w:tcW w:w="4961" w:type="dxa"/>
          </w:tcPr>
          <w:p w14:paraId="1B9CD988" w14:textId="55CF2FCC" w:rsidR="002F00A3" w:rsidRPr="00357753" w:rsidRDefault="002F00A3" w:rsidP="002F00A3">
            <w:pPr>
              <w:pStyle w:val="ENoteTableText"/>
              <w:rPr>
                <w:noProof/>
              </w:rPr>
            </w:pPr>
            <w:r w:rsidRPr="00357753">
              <w:rPr>
                <w:noProof/>
              </w:rPr>
              <w:t xml:space="preserve">am </w:t>
            </w:r>
            <w:r w:rsidRPr="00357753">
              <w:t>No 61, 2018; No 29, 2023</w:t>
            </w:r>
          </w:p>
        </w:tc>
      </w:tr>
      <w:tr w:rsidR="002F00A3" w:rsidRPr="00357753" w14:paraId="4E61338A" w14:textId="77777777" w:rsidTr="00AC336C">
        <w:trPr>
          <w:cantSplit/>
        </w:trPr>
        <w:tc>
          <w:tcPr>
            <w:tcW w:w="2551" w:type="dxa"/>
          </w:tcPr>
          <w:p w14:paraId="45549D6C" w14:textId="77777777" w:rsidR="002F00A3" w:rsidRPr="00357753" w:rsidRDefault="002F00A3" w:rsidP="002F00A3">
            <w:pPr>
              <w:pStyle w:val="ENoteTableText"/>
              <w:tabs>
                <w:tab w:val="center" w:leader="dot" w:pos="2268"/>
              </w:tabs>
              <w:rPr>
                <w:noProof/>
              </w:rPr>
            </w:pPr>
            <w:r w:rsidRPr="00357753">
              <w:rPr>
                <w:noProof/>
              </w:rPr>
              <w:t>s 342AA</w:t>
            </w:r>
            <w:r w:rsidRPr="00357753">
              <w:rPr>
                <w:noProof/>
              </w:rPr>
              <w:tab/>
            </w:r>
          </w:p>
        </w:tc>
        <w:tc>
          <w:tcPr>
            <w:tcW w:w="4961" w:type="dxa"/>
          </w:tcPr>
          <w:p w14:paraId="5A2812AC" w14:textId="77777777" w:rsidR="002F00A3" w:rsidRPr="00357753" w:rsidRDefault="002F00A3" w:rsidP="002F00A3">
            <w:pPr>
              <w:pStyle w:val="ENoteTableText"/>
              <w:rPr>
                <w:noProof/>
              </w:rPr>
            </w:pPr>
            <w:r w:rsidRPr="00357753">
              <w:rPr>
                <w:noProof/>
              </w:rPr>
              <w:t>ad No 101, 2007</w:t>
            </w:r>
          </w:p>
        </w:tc>
      </w:tr>
      <w:tr w:rsidR="002F00A3" w:rsidRPr="00357753" w14:paraId="2337702A" w14:textId="77777777" w:rsidTr="00AC336C">
        <w:trPr>
          <w:cantSplit/>
        </w:trPr>
        <w:tc>
          <w:tcPr>
            <w:tcW w:w="2551" w:type="dxa"/>
          </w:tcPr>
          <w:p w14:paraId="020313EC" w14:textId="77777777" w:rsidR="002F00A3" w:rsidRPr="00357753" w:rsidRDefault="002F00A3" w:rsidP="002F00A3">
            <w:pPr>
              <w:pStyle w:val="ENoteTableText"/>
              <w:tabs>
                <w:tab w:val="center" w:leader="dot" w:pos="2268"/>
              </w:tabs>
              <w:rPr>
                <w:noProof/>
              </w:rPr>
            </w:pPr>
            <w:r w:rsidRPr="00357753">
              <w:rPr>
                <w:noProof/>
              </w:rPr>
              <w:t>s 342AB</w:t>
            </w:r>
            <w:r w:rsidRPr="00357753">
              <w:rPr>
                <w:noProof/>
              </w:rPr>
              <w:tab/>
            </w:r>
          </w:p>
        </w:tc>
        <w:tc>
          <w:tcPr>
            <w:tcW w:w="4961" w:type="dxa"/>
          </w:tcPr>
          <w:p w14:paraId="4B1FEF98" w14:textId="77777777" w:rsidR="002F00A3" w:rsidRPr="00357753" w:rsidRDefault="002F00A3" w:rsidP="002F00A3">
            <w:pPr>
              <w:pStyle w:val="ENoteTableText"/>
              <w:rPr>
                <w:noProof/>
              </w:rPr>
            </w:pPr>
            <w:r w:rsidRPr="00357753">
              <w:rPr>
                <w:noProof/>
              </w:rPr>
              <w:t>ad No 101, 2007</w:t>
            </w:r>
          </w:p>
        </w:tc>
      </w:tr>
      <w:tr w:rsidR="002F00A3" w:rsidRPr="00357753" w14:paraId="483BE9C8" w14:textId="77777777" w:rsidTr="00AC336C">
        <w:trPr>
          <w:cantSplit/>
        </w:trPr>
        <w:tc>
          <w:tcPr>
            <w:tcW w:w="2551" w:type="dxa"/>
          </w:tcPr>
          <w:p w14:paraId="20D6D2DA" w14:textId="77777777" w:rsidR="002F00A3" w:rsidRPr="00357753" w:rsidRDefault="002F00A3" w:rsidP="002F00A3">
            <w:pPr>
              <w:pStyle w:val="ENoteTableText"/>
              <w:tabs>
                <w:tab w:val="center" w:leader="dot" w:pos="2268"/>
              </w:tabs>
              <w:rPr>
                <w:noProof/>
              </w:rPr>
            </w:pPr>
            <w:r w:rsidRPr="00357753">
              <w:rPr>
                <w:noProof/>
              </w:rPr>
              <w:t>s 342AC</w:t>
            </w:r>
            <w:r w:rsidRPr="00357753">
              <w:rPr>
                <w:noProof/>
              </w:rPr>
              <w:tab/>
            </w:r>
          </w:p>
        </w:tc>
        <w:tc>
          <w:tcPr>
            <w:tcW w:w="4961" w:type="dxa"/>
          </w:tcPr>
          <w:p w14:paraId="6C63B5A2" w14:textId="77777777" w:rsidR="002F00A3" w:rsidRPr="00357753" w:rsidRDefault="002F00A3" w:rsidP="002F00A3">
            <w:pPr>
              <w:pStyle w:val="ENoteTableText"/>
              <w:rPr>
                <w:noProof/>
              </w:rPr>
            </w:pPr>
            <w:r w:rsidRPr="00357753">
              <w:rPr>
                <w:noProof/>
              </w:rPr>
              <w:t>ad No 101, 2007</w:t>
            </w:r>
          </w:p>
        </w:tc>
      </w:tr>
      <w:tr w:rsidR="002F00A3" w:rsidRPr="00357753" w14:paraId="2B062BD9" w14:textId="77777777" w:rsidTr="00AC336C">
        <w:trPr>
          <w:cantSplit/>
        </w:trPr>
        <w:tc>
          <w:tcPr>
            <w:tcW w:w="2551" w:type="dxa"/>
          </w:tcPr>
          <w:p w14:paraId="3D848715" w14:textId="77777777" w:rsidR="002F00A3" w:rsidRPr="00357753" w:rsidRDefault="002F00A3" w:rsidP="002F00A3">
            <w:pPr>
              <w:pStyle w:val="ENoteTableText"/>
              <w:tabs>
                <w:tab w:val="center" w:leader="dot" w:pos="2268"/>
              </w:tabs>
            </w:pPr>
            <w:r w:rsidRPr="00357753">
              <w:rPr>
                <w:noProof/>
              </w:rPr>
              <w:lastRenderedPageBreak/>
              <w:t>s 342A</w:t>
            </w:r>
            <w:r w:rsidRPr="00357753">
              <w:rPr>
                <w:noProof/>
              </w:rPr>
              <w:tab/>
            </w:r>
          </w:p>
        </w:tc>
        <w:tc>
          <w:tcPr>
            <w:tcW w:w="4961" w:type="dxa"/>
          </w:tcPr>
          <w:p w14:paraId="203EF9E9" w14:textId="77777777" w:rsidR="002F00A3" w:rsidRPr="00357753" w:rsidRDefault="002F00A3" w:rsidP="002F00A3">
            <w:pPr>
              <w:pStyle w:val="ENoteTableText"/>
            </w:pPr>
            <w:r w:rsidRPr="00357753">
              <w:t>ad No 103, 2004</w:t>
            </w:r>
          </w:p>
        </w:tc>
      </w:tr>
      <w:tr w:rsidR="002F00A3" w:rsidRPr="00357753" w14:paraId="5A165709" w14:textId="77777777" w:rsidTr="00AC336C">
        <w:trPr>
          <w:cantSplit/>
        </w:trPr>
        <w:tc>
          <w:tcPr>
            <w:tcW w:w="2551" w:type="dxa"/>
          </w:tcPr>
          <w:p w14:paraId="2A58BC6F" w14:textId="77777777" w:rsidR="002F00A3" w:rsidRPr="00357753" w:rsidRDefault="002F00A3" w:rsidP="002F00A3">
            <w:pPr>
              <w:pStyle w:val="ENoteTableText"/>
              <w:tabs>
                <w:tab w:val="center" w:leader="dot" w:pos="2268"/>
              </w:tabs>
              <w:rPr>
                <w:noProof/>
              </w:rPr>
            </w:pPr>
          </w:p>
        </w:tc>
        <w:tc>
          <w:tcPr>
            <w:tcW w:w="4961" w:type="dxa"/>
          </w:tcPr>
          <w:p w14:paraId="2941BDAD" w14:textId="4229BBAB" w:rsidR="002F00A3" w:rsidRPr="00357753" w:rsidRDefault="002F00A3" w:rsidP="002F00A3">
            <w:pPr>
              <w:pStyle w:val="ENoteTableText"/>
            </w:pPr>
            <w:r w:rsidRPr="00357753">
              <w:t>am No 29, 2023</w:t>
            </w:r>
          </w:p>
        </w:tc>
      </w:tr>
      <w:tr w:rsidR="002F00A3" w:rsidRPr="00357753" w14:paraId="6328361E" w14:textId="77777777" w:rsidTr="00AC336C">
        <w:trPr>
          <w:cantSplit/>
        </w:trPr>
        <w:tc>
          <w:tcPr>
            <w:tcW w:w="2551" w:type="dxa"/>
          </w:tcPr>
          <w:p w14:paraId="26CCF342" w14:textId="77777777" w:rsidR="002F00A3" w:rsidRPr="00357753" w:rsidRDefault="002F00A3" w:rsidP="002F00A3">
            <w:pPr>
              <w:pStyle w:val="ENoteTableText"/>
              <w:tabs>
                <w:tab w:val="center" w:leader="dot" w:pos="2268"/>
              </w:tabs>
            </w:pPr>
            <w:r w:rsidRPr="00357753">
              <w:rPr>
                <w:noProof/>
              </w:rPr>
              <w:t>s 342B</w:t>
            </w:r>
            <w:r w:rsidRPr="00357753">
              <w:rPr>
                <w:noProof/>
              </w:rPr>
              <w:tab/>
            </w:r>
          </w:p>
        </w:tc>
        <w:tc>
          <w:tcPr>
            <w:tcW w:w="4961" w:type="dxa"/>
          </w:tcPr>
          <w:p w14:paraId="1F9CF323" w14:textId="77777777" w:rsidR="002F00A3" w:rsidRPr="00357753" w:rsidRDefault="002F00A3" w:rsidP="002F00A3">
            <w:pPr>
              <w:pStyle w:val="ENoteTableText"/>
            </w:pPr>
            <w:r w:rsidRPr="00357753">
              <w:t>ad No 103, 2004</w:t>
            </w:r>
          </w:p>
        </w:tc>
      </w:tr>
      <w:tr w:rsidR="002F00A3" w:rsidRPr="00357753" w14:paraId="258F6E13" w14:textId="77777777" w:rsidTr="00AC336C">
        <w:trPr>
          <w:cantSplit/>
        </w:trPr>
        <w:tc>
          <w:tcPr>
            <w:tcW w:w="2551" w:type="dxa"/>
          </w:tcPr>
          <w:p w14:paraId="329D3784" w14:textId="77777777" w:rsidR="002F00A3" w:rsidRPr="00357753" w:rsidRDefault="002F00A3" w:rsidP="002F00A3">
            <w:pPr>
              <w:pStyle w:val="ENoteTableText"/>
              <w:tabs>
                <w:tab w:val="center" w:leader="dot" w:pos="2268"/>
              </w:tabs>
              <w:rPr>
                <w:noProof/>
              </w:rPr>
            </w:pPr>
          </w:p>
        </w:tc>
        <w:tc>
          <w:tcPr>
            <w:tcW w:w="4961" w:type="dxa"/>
          </w:tcPr>
          <w:p w14:paraId="54679A18" w14:textId="25346FF9" w:rsidR="002F00A3" w:rsidRPr="00357753" w:rsidRDefault="002F00A3" w:rsidP="002F00A3">
            <w:pPr>
              <w:pStyle w:val="ENoteTableText"/>
            </w:pPr>
            <w:r w:rsidRPr="00357753">
              <w:t>am No 29, 2023</w:t>
            </w:r>
          </w:p>
        </w:tc>
      </w:tr>
      <w:tr w:rsidR="002F00A3" w:rsidRPr="00357753" w14:paraId="1ACEC93F" w14:textId="77777777" w:rsidTr="00AC336C">
        <w:trPr>
          <w:cantSplit/>
        </w:trPr>
        <w:tc>
          <w:tcPr>
            <w:tcW w:w="2551" w:type="dxa"/>
          </w:tcPr>
          <w:p w14:paraId="18B103C7" w14:textId="77777777" w:rsidR="002F00A3" w:rsidRPr="00357753" w:rsidRDefault="002F00A3" w:rsidP="002F00A3">
            <w:pPr>
              <w:pStyle w:val="ENoteTableText"/>
              <w:tabs>
                <w:tab w:val="center" w:leader="dot" w:pos="2268"/>
              </w:tabs>
              <w:rPr>
                <w:noProof/>
              </w:rPr>
            </w:pPr>
            <w:r w:rsidRPr="00357753">
              <w:rPr>
                <w:noProof/>
              </w:rPr>
              <w:t>s 343</w:t>
            </w:r>
            <w:r w:rsidRPr="00357753">
              <w:rPr>
                <w:noProof/>
              </w:rPr>
              <w:tab/>
            </w:r>
          </w:p>
        </w:tc>
        <w:tc>
          <w:tcPr>
            <w:tcW w:w="4961" w:type="dxa"/>
          </w:tcPr>
          <w:p w14:paraId="59EAABD4" w14:textId="77777777" w:rsidR="002F00A3" w:rsidRPr="00357753" w:rsidRDefault="002F00A3" w:rsidP="002F00A3">
            <w:pPr>
              <w:pStyle w:val="ENoteTableText"/>
            </w:pPr>
            <w:r w:rsidRPr="00357753">
              <w:t>am No 61, 2018</w:t>
            </w:r>
          </w:p>
        </w:tc>
      </w:tr>
      <w:tr w:rsidR="002F00A3" w:rsidRPr="00357753" w14:paraId="155AA7B3" w14:textId="77777777" w:rsidTr="00AC336C">
        <w:trPr>
          <w:cantSplit/>
        </w:trPr>
        <w:tc>
          <w:tcPr>
            <w:tcW w:w="2551" w:type="dxa"/>
          </w:tcPr>
          <w:p w14:paraId="0A0B3894" w14:textId="77777777" w:rsidR="002F00A3" w:rsidRPr="00357753" w:rsidRDefault="002F00A3" w:rsidP="002F00A3">
            <w:pPr>
              <w:pStyle w:val="ENoteTableText"/>
              <w:tabs>
                <w:tab w:val="center" w:leader="dot" w:pos="2268"/>
              </w:tabs>
              <w:rPr>
                <w:noProof/>
              </w:rPr>
            </w:pPr>
            <w:r w:rsidRPr="00357753">
              <w:rPr>
                <w:noProof/>
              </w:rPr>
              <w:t>s 343A</w:t>
            </w:r>
            <w:r w:rsidRPr="00357753">
              <w:rPr>
                <w:noProof/>
              </w:rPr>
              <w:tab/>
            </w:r>
          </w:p>
        </w:tc>
        <w:tc>
          <w:tcPr>
            <w:tcW w:w="4961" w:type="dxa"/>
          </w:tcPr>
          <w:p w14:paraId="6B862C34" w14:textId="77777777" w:rsidR="002F00A3" w:rsidRPr="00357753" w:rsidRDefault="002F00A3" w:rsidP="002F00A3">
            <w:pPr>
              <w:pStyle w:val="ENoteTableText"/>
            </w:pPr>
            <w:r w:rsidRPr="00357753">
              <w:t>ad No 61, 2018</w:t>
            </w:r>
          </w:p>
        </w:tc>
      </w:tr>
      <w:tr w:rsidR="002F00A3" w:rsidRPr="00357753" w14:paraId="7F5E9A1B" w14:textId="77777777" w:rsidTr="00AC336C">
        <w:trPr>
          <w:cantSplit/>
        </w:trPr>
        <w:tc>
          <w:tcPr>
            <w:tcW w:w="2551" w:type="dxa"/>
          </w:tcPr>
          <w:p w14:paraId="51E04B94" w14:textId="068B982A" w:rsidR="002F00A3" w:rsidRPr="00357753" w:rsidRDefault="002F00A3" w:rsidP="002F00A3">
            <w:pPr>
              <w:pStyle w:val="ENoteTableText"/>
              <w:keepNext/>
            </w:pPr>
            <w:r w:rsidRPr="00357753">
              <w:rPr>
                <w:b/>
              </w:rPr>
              <w:t>Part 2M.7</w:t>
            </w:r>
          </w:p>
        </w:tc>
        <w:tc>
          <w:tcPr>
            <w:tcW w:w="4961" w:type="dxa"/>
          </w:tcPr>
          <w:p w14:paraId="24C04688" w14:textId="77777777" w:rsidR="002F00A3" w:rsidRPr="00357753" w:rsidRDefault="002F00A3" w:rsidP="002F00A3">
            <w:pPr>
              <w:pStyle w:val="ENoteTableText"/>
            </w:pPr>
          </w:p>
        </w:tc>
      </w:tr>
      <w:tr w:rsidR="002F00A3" w:rsidRPr="00357753" w14:paraId="1FF578F3" w14:textId="77777777" w:rsidTr="00AC336C">
        <w:trPr>
          <w:cantSplit/>
        </w:trPr>
        <w:tc>
          <w:tcPr>
            <w:tcW w:w="2551" w:type="dxa"/>
          </w:tcPr>
          <w:p w14:paraId="6B4B01AE" w14:textId="77777777" w:rsidR="002F00A3" w:rsidRPr="00357753" w:rsidRDefault="002F00A3" w:rsidP="002F00A3">
            <w:pPr>
              <w:pStyle w:val="ENoteTableText"/>
              <w:tabs>
                <w:tab w:val="center" w:leader="dot" w:pos="2268"/>
              </w:tabs>
            </w:pPr>
            <w:r w:rsidRPr="00357753">
              <w:rPr>
                <w:noProof/>
              </w:rPr>
              <w:t>s 344</w:t>
            </w:r>
            <w:r w:rsidRPr="00357753">
              <w:rPr>
                <w:noProof/>
              </w:rPr>
              <w:tab/>
            </w:r>
          </w:p>
        </w:tc>
        <w:tc>
          <w:tcPr>
            <w:tcW w:w="4961" w:type="dxa"/>
          </w:tcPr>
          <w:p w14:paraId="378C646D" w14:textId="2D930BB0" w:rsidR="002F00A3" w:rsidRPr="00357753" w:rsidRDefault="002F00A3" w:rsidP="002F00A3">
            <w:pPr>
              <w:pStyle w:val="ENoteTableText"/>
            </w:pPr>
            <w:r w:rsidRPr="00357753">
              <w:t>am No 72, 2012; No 61, 2018; No 8, 2022; No 29, 2023</w:t>
            </w:r>
          </w:p>
        </w:tc>
      </w:tr>
      <w:tr w:rsidR="002F00A3" w:rsidRPr="00357753" w14:paraId="565BA0FB" w14:textId="77777777" w:rsidTr="00AC336C">
        <w:trPr>
          <w:cantSplit/>
        </w:trPr>
        <w:tc>
          <w:tcPr>
            <w:tcW w:w="2551" w:type="dxa"/>
          </w:tcPr>
          <w:p w14:paraId="62C92B51" w14:textId="5B793448" w:rsidR="002F00A3" w:rsidRPr="00357753" w:rsidRDefault="002F00A3" w:rsidP="002F00A3">
            <w:pPr>
              <w:pStyle w:val="ENoteTableText"/>
              <w:tabs>
                <w:tab w:val="center" w:leader="dot" w:pos="2268"/>
              </w:tabs>
              <w:rPr>
                <w:b/>
                <w:noProof/>
              </w:rPr>
            </w:pPr>
            <w:r w:rsidRPr="00357753">
              <w:rPr>
                <w:b/>
                <w:noProof/>
              </w:rPr>
              <w:t>Part 2M.8</w:t>
            </w:r>
          </w:p>
        </w:tc>
        <w:tc>
          <w:tcPr>
            <w:tcW w:w="4961" w:type="dxa"/>
          </w:tcPr>
          <w:p w14:paraId="5A8FB690" w14:textId="77777777" w:rsidR="002F00A3" w:rsidRPr="00357753" w:rsidRDefault="002F00A3" w:rsidP="002F00A3">
            <w:pPr>
              <w:pStyle w:val="ENoteTableText"/>
            </w:pPr>
          </w:p>
        </w:tc>
      </w:tr>
      <w:tr w:rsidR="002F00A3" w:rsidRPr="00357753" w14:paraId="06E2286D" w14:textId="77777777" w:rsidTr="00AC336C">
        <w:trPr>
          <w:cantSplit/>
        </w:trPr>
        <w:tc>
          <w:tcPr>
            <w:tcW w:w="2551" w:type="dxa"/>
          </w:tcPr>
          <w:p w14:paraId="7719AE54" w14:textId="0F974728" w:rsidR="002F00A3" w:rsidRPr="00357753" w:rsidRDefault="002F00A3" w:rsidP="002F00A3">
            <w:pPr>
              <w:pStyle w:val="ENoteTableText"/>
              <w:tabs>
                <w:tab w:val="center" w:leader="dot" w:pos="2268"/>
              </w:tabs>
              <w:rPr>
                <w:noProof/>
              </w:rPr>
            </w:pPr>
            <w:r w:rsidRPr="00357753">
              <w:rPr>
                <w:noProof/>
              </w:rPr>
              <w:t>Part 2M.8</w:t>
            </w:r>
            <w:r w:rsidRPr="00357753">
              <w:rPr>
                <w:noProof/>
              </w:rPr>
              <w:tab/>
            </w:r>
          </w:p>
        </w:tc>
        <w:tc>
          <w:tcPr>
            <w:tcW w:w="4961" w:type="dxa"/>
          </w:tcPr>
          <w:p w14:paraId="2F41B5A4" w14:textId="535B195A" w:rsidR="002F00A3" w:rsidRPr="00357753" w:rsidRDefault="002F00A3" w:rsidP="002F00A3">
            <w:pPr>
              <w:pStyle w:val="ENoteTableText"/>
            </w:pPr>
            <w:r w:rsidRPr="00357753">
              <w:t>ad No 29, 2023</w:t>
            </w:r>
          </w:p>
        </w:tc>
      </w:tr>
      <w:tr w:rsidR="002F00A3" w:rsidRPr="00357753" w14:paraId="3A31EC80" w14:textId="77777777" w:rsidTr="00AC336C">
        <w:trPr>
          <w:cantSplit/>
        </w:trPr>
        <w:tc>
          <w:tcPr>
            <w:tcW w:w="2551" w:type="dxa"/>
          </w:tcPr>
          <w:p w14:paraId="715044AE" w14:textId="415451E9" w:rsidR="002F00A3" w:rsidRPr="00357753" w:rsidRDefault="002F00A3" w:rsidP="002F00A3">
            <w:pPr>
              <w:pStyle w:val="ENoteTableText"/>
              <w:tabs>
                <w:tab w:val="center" w:leader="dot" w:pos="2268"/>
              </w:tabs>
              <w:rPr>
                <w:noProof/>
              </w:rPr>
            </w:pPr>
            <w:r w:rsidRPr="00357753">
              <w:rPr>
                <w:noProof/>
              </w:rPr>
              <w:t>s 345AAA</w:t>
            </w:r>
            <w:r w:rsidRPr="00357753">
              <w:rPr>
                <w:noProof/>
              </w:rPr>
              <w:tab/>
            </w:r>
          </w:p>
        </w:tc>
        <w:tc>
          <w:tcPr>
            <w:tcW w:w="4961" w:type="dxa"/>
          </w:tcPr>
          <w:p w14:paraId="2F67BFB2" w14:textId="0FC1C340" w:rsidR="002F00A3" w:rsidRPr="00357753" w:rsidRDefault="002F00A3" w:rsidP="002F00A3">
            <w:pPr>
              <w:pStyle w:val="ENoteTableText"/>
            </w:pPr>
            <w:r w:rsidRPr="00357753">
              <w:t>ad No 29, 2023</w:t>
            </w:r>
          </w:p>
        </w:tc>
      </w:tr>
      <w:tr w:rsidR="002F00A3" w:rsidRPr="00357753" w14:paraId="70D3C6D6" w14:textId="77777777" w:rsidTr="00AC336C">
        <w:trPr>
          <w:cantSplit/>
        </w:trPr>
        <w:tc>
          <w:tcPr>
            <w:tcW w:w="2551" w:type="dxa"/>
          </w:tcPr>
          <w:p w14:paraId="4CFCE87F" w14:textId="3F425369" w:rsidR="002F00A3" w:rsidRPr="00357753" w:rsidRDefault="002F00A3" w:rsidP="002F00A3">
            <w:pPr>
              <w:pStyle w:val="ENoteTableText"/>
              <w:tabs>
                <w:tab w:val="center" w:leader="dot" w:pos="2268"/>
              </w:tabs>
              <w:rPr>
                <w:noProof/>
              </w:rPr>
            </w:pPr>
            <w:r w:rsidRPr="00357753">
              <w:rPr>
                <w:noProof/>
              </w:rPr>
              <w:t>s 345AAB</w:t>
            </w:r>
            <w:r w:rsidRPr="00357753">
              <w:rPr>
                <w:noProof/>
              </w:rPr>
              <w:tab/>
            </w:r>
          </w:p>
        </w:tc>
        <w:tc>
          <w:tcPr>
            <w:tcW w:w="4961" w:type="dxa"/>
          </w:tcPr>
          <w:p w14:paraId="1D701B4B" w14:textId="308D6A60" w:rsidR="002F00A3" w:rsidRPr="00357753" w:rsidRDefault="002F00A3" w:rsidP="002F00A3">
            <w:pPr>
              <w:pStyle w:val="ENoteTableText"/>
            </w:pPr>
            <w:r w:rsidRPr="00357753">
              <w:t>ad No 29, 2023</w:t>
            </w:r>
          </w:p>
        </w:tc>
      </w:tr>
      <w:tr w:rsidR="002F00A3" w:rsidRPr="00357753" w14:paraId="1AA64576" w14:textId="77777777" w:rsidTr="00AC336C">
        <w:trPr>
          <w:cantSplit/>
        </w:trPr>
        <w:tc>
          <w:tcPr>
            <w:tcW w:w="2551" w:type="dxa"/>
          </w:tcPr>
          <w:p w14:paraId="33B24104" w14:textId="4B334563" w:rsidR="002F00A3" w:rsidRPr="00357753" w:rsidRDefault="002F00A3" w:rsidP="002F00A3">
            <w:pPr>
              <w:pStyle w:val="ENoteTableText"/>
              <w:tabs>
                <w:tab w:val="center" w:leader="dot" w:pos="2268"/>
              </w:tabs>
              <w:rPr>
                <w:noProof/>
              </w:rPr>
            </w:pPr>
            <w:r w:rsidRPr="00357753">
              <w:rPr>
                <w:noProof/>
              </w:rPr>
              <w:t>s 345AAC</w:t>
            </w:r>
            <w:r w:rsidRPr="00357753">
              <w:rPr>
                <w:noProof/>
              </w:rPr>
              <w:tab/>
            </w:r>
          </w:p>
        </w:tc>
        <w:tc>
          <w:tcPr>
            <w:tcW w:w="4961" w:type="dxa"/>
          </w:tcPr>
          <w:p w14:paraId="5874F9F6" w14:textId="2BBCAA5E" w:rsidR="002F00A3" w:rsidRPr="00357753" w:rsidRDefault="002F00A3" w:rsidP="002F00A3">
            <w:pPr>
              <w:pStyle w:val="ENoteTableText"/>
            </w:pPr>
            <w:r w:rsidRPr="00357753">
              <w:t>ad No 29, 2023</w:t>
            </w:r>
          </w:p>
        </w:tc>
      </w:tr>
      <w:tr w:rsidR="002F00A3" w:rsidRPr="00357753" w14:paraId="0076DE29" w14:textId="77777777" w:rsidTr="00AC336C">
        <w:trPr>
          <w:cantSplit/>
        </w:trPr>
        <w:tc>
          <w:tcPr>
            <w:tcW w:w="2551" w:type="dxa"/>
          </w:tcPr>
          <w:p w14:paraId="7F9379D7" w14:textId="77777777" w:rsidR="002F00A3" w:rsidRPr="00357753" w:rsidRDefault="002F00A3" w:rsidP="002F00A3">
            <w:pPr>
              <w:pStyle w:val="ENoteTableText"/>
              <w:tabs>
                <w:tab w:val="center" w:leader="dot" w:pos="2268"/>
              </w:tabs>
              <w:rPr>
                <w:noProof/>
              </w:rPr>
            </w:pPr>
          </w:p>
        </w:tc>
        <w:tc>
          <w:tcPr>
            <w:tcW w:w="4961" w:type="dxa"/>
          </w:tcPr>
          <w:p w14:paraId="57B61CAC" w14:textId="07BFC17D" w:rsidR="002F00A3" w:rsidRPr="00357753" w:rsidRDefault="002F00A3" w:rsidP="002F00A3">
            <w:pPr>
              <w:pStyle w:val="ENoteTableText"/>
            </w:pPr>
            <w:r w:rsidRPr="00357753">
              <w:t>rep No 76, 2023</w:t>
            </w:r>
          </w:p>
        </w:tc>
      </w:tr>
      <w:tr w:rsidR="002F00A3" w:rsidRPr="00357753" w14:paraId="6F698362" w14:textId="77777777" w:rsidTr="00AC336C">
        <w:trPr>
          <w:cantSplit/>
        </w:trPr>
        <w:tc>
          <w:tcPr>
            <w:tcW w:w="2551" w:type="dxa"/>
          </w:tcPr>
          <w:p w14:paraId="352286DB" w14:textId="2139EC0E" w:rsidR="002F00A3" w:rsidRPr="00357753" w:rsidRDefault="002F00A3" w:rsidP="002F00A3">
            <w:pPr>
              <w:pStyle w:val="ENoteTableText"/>
              <w:tabs>
                <w:tab w:val="center" w:leader="dot" w:pos="2268"/>
              </w:tabs>
              <w:rPr>
                <w:noProof/>
              </w:rPr>
            </w:pPr>
            <w:r w:rsidRPr="00357753">
              <w:rPr>
                <w:noProof/>
              </w:rPr>
              <w:t>s 345AAD</w:t>
            </w:r>
            <w:r w:rsidRPr="00357753">
              <w:rPr>
                <w:noProof/>
              </w:rPr>
              <w:tab/>
            </w:r>
          </w:p>
        </w:tc>
        <w:tc>
          <w:tcPr>
            <w:tcW w:w="4961" w:type="dxa"/>
          </w:tcPr>
          <w:p w14:paraId="089C4E03" w14:textId="3DD6858D" w:rsidR="002F00A3" w:rsidRPr="00357753" w:rsidRDefault="002F00A3" w:rsidP="002F00A3">
            <w:pPr>
              <w:pStyle w:val="ENoteTableText"/>
            </w:pPr>
            <w:r w:rsidRPr="00357753">
              <w:t>ad No 29, 2023</w:t>
            </w:r>
          </w:p>
        </w:tc>
      </w:tr>
      <w:tr w:rsidR="002F00A3" w:rsidRPr="00357753" w14:paraId="60BFA955" w14:textId="77777777" w:rsidTr="00AC336C">
        <w:trPr>
          <w:cantSplit/>
        </w:trPr>
        <w:tc>
          <w:tcPr>
            <w:tcW w:w="2551" w:type="dxa"/>
          </w:tcPr>
          <w:p w14:paraId="11F58541" w14:textId="77777777" w:rsidR="002F00A3" w:rsidRPr="00357753" w:rsidRDefault="002F00A3" w:rsidP="002F00A3">
            <w:pPr>
              <w:pStyle w:val="ENoteTableText"/>
              <w:tabs>
                <w:tab w:val="center" w:leader="dot" w:pos="2268"/>
              </w:tabs>
              <w:rPr>
                <w:noProof/>
              </w:rPr>
            </w:pPr>
          </w:p>
        </w:tc>
        <w:tc>
          <w:tcPr>
            <w:tcW w:w="4961" w:type="dxa"/>
          </w:tcPr>
          <w:p w14:paraId="1305CE15" w14:textId="48D74FB0" w:rsidR="002F00A3" w:rsidRPr="00357753" w:rsidRDefault="002F00A3" w:rsidP="002F00A3">
            <w:pPr>
              <w:pStyle w:val="ENoteTableText"/>
            </w:pPr>
            <w:r w:rsidRPr="00357753">
              <w:t>rep No 76, 2023</w:t>
            </w:r>
          </w:p>
        </w:tc>
      </w:tr>
      <w:tr w:rsidR="002F00A3" w:rsidRPr="00357753" w14:paraId="0C3C7067" w14:textId="77777777" w:rsidTr="00AC336C">
        <w:trPr>
          <w:cantSplit/>
        </w:trPr>
        <w:tc>
          <w:tcPr>
            <w:tcW w:w="2551" w:type="dxa"/>
          </w:tcPr>
          <w:p w14:paraId="272DC378" w14:textId="77777777" w:rsidR="002F00A3" w:rsidRPr="00357753" w:rsidRDefault="002F00A3" w:rsidP="002F00A3">
            <w:pPr>
              <w:pStyle w:val="ENoteTableText"/>
            </w:pPr>
            <w:r w:rsidRPr="00357753">
              <w:rPr>
                <w:b/>
              </w:rPr>
              <w:t>Chapter 2N</w:t>
            </w:r>
          </w:p>
        </w:tc>
        <w:tc>
          <w:tcPr>
            <w:tcW w:w="4961" w:type="dxa"/>
          </w:tcPr>
          <w:p w14:paraId="21B0871F" w14:textId="77777777" w:rsidR="002F00A3" w:rsidRPr="00357753" w:rsidRDefault="002F00A3" w:rsidP="002F00A3">
            <w:pPr>
              <w:pStyle w:val="ENoteTableText"/>
            </w:pPr>
          </w:p>
        </w:tc>
      </w:tr>
      <w:tr w:rsidR="002F00A3" w:rsidRPr="00357753" w14:paraId="7F6EC88E" w14:textId="77777777" w:rsidTr="00AC336C">
        <w:trPr>
          <w:cantSplit/>
        </w:trPr>
        <w:tc>
          <w:tcPr>
            <w:tcW w:w="2551" w:type="dxa"/>
          </w:tcPr>
          <w:p w14:paraId="05B0E57B" w14:textId="77777777" w:rsidR="002F00A3" w:rsidRPr="00357753" w:rsidRDefault="002F00A3" w:rsidP="002F00A3">
            <w:pPr>
              <w:pStyle w:val="ENoteTableText"/>
              <w:tabs>
                <w:tab w:val="center" w:leader="dot" w:pos="2268"/>
              </w:tabs>
            </w:pPr>
            <w:r w:rsidRPr="00357753">
              <w:t>Chapter 2N heading</w:t>
            </w:r>
            <w:r w:rsidRPr="00357753">
              <w:tab/>
            </w:r>
          </w:p>
        </w:tc>
        <w:tc>
          <w:tcPr>
            <w:tcW w:w="4961" w:type="dxa"/>
          </w:tcPr>
          <w:p w14:paraId="6E604CCA" w14:textId="77777777" w:rsidR="002F00A3" w:rsidRPr="00357753" w:rsidRDefault="002F00A3" w:rsidP="002F00A3">
            <w:pPr>
              <w:pStyle w:val="ENoteTableText"/>
            </w:pPr>
            <w:r w:rsidRPr="00357753">
              <w:t>rs No 24, 2003; No 61, 2018</w:t>
            </w:r>
          </w:p>
        </w:tc>
      </w:tr>
      <w:tr w:rsidR="002F00A3" w:rsidRPr="00357753" w14:paraId="0AEF7992" w14:textId="77777777" w:rsidTr="00AC336C">
        <w:trPr>
          <w:cantSplit/>
        </w:trPr>
        <w:tc>
          <w:tcPr>
            <w:tcW w:w="2551" w:type="dxa"/>
          </w:tcPr>
          <w:p w14:paraId="5810F46F" w14:textId="77777777" w:rsidR="002F00A3" w:rsidRPr="00357753" w:rsidRDefault="002F00A3" w:rsidP="002F00A3">
            <w:pPr>
              <w:pStyle w:val="ENoteTableText"/>
              <w:tabs>
                <w:tab w:val="center" w:leader="dot" w:pos="2268"/>
              </w:tabs>
            </w:pPr>
          </w:p>
        </w:tc>
        <w:tc>
          <w:tcPr>
            <w:tcW w:w="4961" w:type="dxa"/>
          </w:tcPr>
          <w:p w14:paraId="1D7E221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9D35695" w14:textId="77777777" w:rsidTr="00AC336C">
        <w:trPr>
          <w:cantSplit/>
        </w:trPr>
        <w:tc>
          <w:tcPr>
            <w:tcW w:w="2551" w:type="dxa"/>
          </w:tcPr>
          <w:p w14:paraId="20179103" w14:textId="1CD48EA5" w:rsidR="002F00A3" w:rsidRPr="00357753" w:rsidRDefault="002F00A3" w:rsidP="002F00A3">
            <w:pPr>
              <w:pStyle w:val="ENoteTableText"/>
              <w:keepNext/>
              <w:keepLines/>
            </w:pPr>
            <w:r w:rsidRPr="00357753">
              <w:rPr>
                <w:b/>
              </w:rPr>
              <w:t>Part 2N.1</w:t>
            </w:r>
          </w:p>
        </w:tc>
        <w:tc>
          <w:tcPr>
            <w:tcW w:w="4961" w:type="dxa"/>
          </w:tcPr>
          <w:p w14:paraId="4322D1B1" w14:textId="77777777" w:rsidR="002F00A3" w:rsidRPr="00357753" w:rsidRDefault="002F00A3" w:rsidP="002F00A3">
            <w:pPr>
              <w:pStyle w:val="ENoteTableText"/>
            </w:pPr>
          </w:p>
        </w:tc>
      </w:tr>
      <w:tr w:rsidR="002F00A3" w:rsidRPr="00357753" w14:paraId="1FCD56DB" w14:textId="77777777" w:rsidTr="00AC336C">
        <w:trPr>
          <w:cantSplit/>
        </w:trPr>
        <w:tc>
          <w:tcPr>
            <w:tcW w:w="2551" w:type="dxa"/>
          </w:tcPr>
          <w:p w14:paraId="2BAD5F75" w14:textId="07A2B14A" w:rsidR="002F00A3" w:rsidRPr="00357753" w:rsidRDefault="002F00A3" w:rsidP="002F00A3">
            <w:pPr>
              <w:pStyle w:val="ENoteTableText"/>
              <w:tabs>
                <w:tab w:val="center" w:leader="dot" w:pos="2268"/>
              </w:tabs>
            </w:pPr>
            <w:r w:rsidRPr="00357753">
              <w:t>Part 2N.1</w:t>
            </w:r>
            <w:r w:rsidRPr="00357753">
              <w:tab/>
            </w:r>
          </w:p>
        </w:tc>
        <w:tc>
          <w:tcPr>
            <w:tcW w:w="4961" w:type="dxa"/>
          </w:tcPr>
          <w:p w14:paraId="3533D05D" w14:textId="77777777" w:rsidR="002F00A3" w:rsidRPr="00357753" w:rsidRDefault="002F00A3" w:rsidP="002F00A3">
            <w:pPr>
              <w:pStyle w:val="ENoteTableText"/>
            </w:pPr>
            <w:r w:rsidRPr="00357753">
              <w:t>rs No 24, 2003</w:t>
            </w:r>
          </w:p>
        </w:tc>
      </w:tr>
      <w:tr w:rsidR="002F00A3" w:rsidRPr="00357753" w14:paraId="480D6439" w14:textId="77777777" w:rsidTr="00AC336C">
        <w:trPr>
          <w:cantSplit/>
        </w:trPr>
        <w:tc>
          <w:tcPr>
            <w:tcW w:w="2551" w:type="dxa"/>
          </w:tcPr>
          <w:p w14:paraId="2389C595" w14:textId="77777777" w:rsidR="002F00A3" w:rsidRPr="00357753" w:rsidRDefault="002F00A3" w:rsidP="002F00A3">
            <w:pPr>
              <w:pStyle w:val="ENoteTableText"/>
              <w:tabs>
                <w:tab w:val="center" w:leader="dot" w:pos="2268"/>
              </w:tabs>
            </w:pPr>
            <w:r w:rsidRPr="00357753">
              <w:rPr>
                <w:noProof/>
              </w:rPr>
              <w:t>s 345</w:t>
            </w:r>
            <w:r w:rsidRPr="00357753">
              <w:rPr>
                <w:noProof/>
              </w:rPr>
              <w:tab/>
            </w:r>
          </w:p>
        </w:tc>
        <w:tc>
          <w:tcPr>
            <w:tcW w:w="4961" w:type="dxa"/>
          </w:tcPr>
          <w:p w14:paraId="776DBD8B" w14:textId="77777777" w:rsidR="002F00A3" w:rsidRPr="00357753" w:rsidRDefault="002F00A3" w:rsidP="002F00A3">
            <w:pPr>
              <w:pStyle w:val="ENoteTableText"/>
            </w:pPr>
            <w:r w:rsidRPr="00357753">
              <w:t>am No 117, 2001</w:t>
            </w:r>
          </w:p>
        </w:tc>
      </w:tr>
      <w:tr w:rsidR="002F00A3" w:rsidRPr="00357753" w14:paraId="54196D0C" w14:textId="77777777" w:rsidTr="00AC336C">
        <w:trPr>
          <w:cantSplit/>
        </w:trPr>
        <w:tc>
          <w:tcPr>
            <w:tcW w:w="2551" w:type="dxa"/>
          </w:tcPr>
          <w:p w14:paraId="44CAB9BF" w14:textId="77777777" w:rsidR="002F00A3" w:rsidRPr="00357753" w:rsidRDefault="002F00A3" w:rsidP="002F00A3">
            <w:pPr>
              <w:pStyle w:val="ENoteTableText"/>
              <w:rPr>
                <w:noProof/>
              </w:rPr>
            </w:pPr>
          </w:p>
        </w:tc>
        <w:tc>
          <w:tcPr>
            <w:tcW w:w="4961" w:type="dxa"/>
          </w:tcPr>
          <w:p w14:paraId="3044A277" w14:textId="77777777" w:rsidR="002F00A3" w:rsidRPr="00357753" w:rsidRDefault="002F00A3" w:rsidP="002F00A3">
            <w:pPr>
              <w:pStyle w:val="ENoteTableText"/>
            </w:pPr>
            <w:r w:rsidRPr="00357753">
              <w:t>rep No 24, 2003</w:t>
            </w:r>
          </w:p>
        </w:tc>
      </w:tr>
      <w:tr w:rsidR="002F00A3" w:rsidRPr="00357753" w14:paraId="6E1BCD31" w14:textId="77777777" w:rsidTr="00AC336C">
        <w:trPr>
          <w:cantSplit/>
        </w:trPr>
        <w:tc>
          <w:tcPr>
            <w:tcW w:w="2551" w:type="dxa"/>
          </w:tcPr>
          <w:p w14:paraId="6E793994" w14:textId="77777777" w:rsidR="002F00A3" w:rsidRPr="00357753" w:rsidRDefault="002F00A3" w:rsidP="002F00A3">
            <w:pPr>
              <w:pStyle w:val="ENoteTableText"/>
              <w:tabs>
                <w:tab w:val="center" w:leader="dot" w:pos="2268"/>
              </w:tabs>
              <w:rPr>
                <w:noProof/>
              </w:rPr>
            </w:pPr>
            <w:r w:rsidRPr="00357753">
              <w:rPr>
                <w:noProof/>
              </w:rPr>
              <w:t>s 345A</w:t>
            </w:r>
            <w:r w:rsidRPr="00357753">
              <w:rPr>
                <w:noProof/>
              </w:rPr>
              <w:tab/>
            </w:r>
          </w:p>
        </w:tc>
        <w:tc>
          <w:tcPr>
            <w:tcW w:w="4961" w:type="dxa"/>
          </w:tcPr>
          <w:p w14:paraId="3BA2C2E6" w14:textId="77777777" w:rsidR="002F00A3" w:rsidRPr="00357753" w:rsidRDefault="002F00A3" w:rsidP="002F00A3">
            <w:pPr>
              <w:pStyle w:val="ENoteTableText"/>
            </w:pPr>
            <w:r w:rsidRPr="00357753">
              <w:t>ad No 24, 2003</w:t>
            </w:r>
          </w:p>
        </w:tc>
      </w:tr>
      <w:tr w:rsidR="002F00A3" w:rsidRPr="00357753" w14:paraId="630B612E" w14:textId="77777777" w:rsidTr="00AC336C">
        <w:trPr>
          <w:cantSplit/>
        </w:trPr>
        <w:tc>
          <w:tcPr>
            <w:tcW w:w="2551" w:type="dxa"/>
          </w:tcPr>
          <w:p w14:paraId="3B9BB043" w14:textId="77777777" w:rsidR="002F00A3" w:rsidRPr="00357753" w:rsidRDefault="002F00A3" w:rsidP="002F00A3">
            <w:pPr>
              <w:pStyle w:val="ENoteTableText"/>
              <w:tabs>
                <w:tab w:val="center" w:leader="dot" w:pos="2268"/>
              </w:tabs>
              <w:rPr>
                <w:noProof/>
              </w:rPr>
            </w:pPr>
          </w:p>
        </w:tc>
        <w:tc>
          <w:tcPr>
            <w:tcW w:w="4961" w:type="dxa"/>
          </w:tcPr>
          <w:p w14:paraId="5EC5BDB3" w14:textId="5BE5AE68" w:rsidR="002F00A3" w:rsidRPr="00357753" w:rsidRDefault="002F00A3" w:rsidP="002F00A3">
            <w:pPr>
              <w:pStyle w:val="ENoteTableText"/>
            </w:pPr>
            <w:r w:rsidRPr="00357753">
              <w:t xml:space="preserve">am No 61, 2018; </w:t>
            </w:r>
            <w:r w:rsidRPr="00357753">
              <w:rPr>
                <w:u w:val="single"/>
              </w:rPr>
              <w:t>No 69, 2020</w:t>
            </w:r>
            <w:r w:rsidRPr="00357753">
              <w:t>; No 69, 2023</w:t>
            </w:r>
          </w:p>
        </w:tc>
      </w:tr>
      <w:tr w:rsidR="002F00A3" w:rsidRPr="00357753" w14:paraId="4078A78E" w14:textId="77777777" w:rsidTr="00AC336C">
        <w:trPr>
          <w:cantSplit/>
        </w:trPr>
        <w:tc>
          <w:tcPr>
            <w:tcW w:w="2551" w:type="dxa"/>
          </w:tcPr>
          <w:p w14:paraId="469C03CB" w14:textId="77777777" w:rsidR="002F00A3" w:rsidRPr="00357753" w:rsidRDefault="002F00A3" w:rsidP="002F00A3">
            <w:pPr>
              <w:pStyle w:val="ENoteTableText"/>
              <w:tabs>
                <w:tab w:val="center" w:leader="dot" w:pos="2268"/>
              </w:tabs>
              <w:rPr>
                <w:noProof/>
              </w:rPr>
            </w:pPr>
            <w:r w:rsidRPr="00357753">
              <w:rPr>
                <w:noProof/>
              </w:rPr>
              <w:t>s 345B</w:t>
            </w:r>
            <w:r w:rsidRPr="00357753">
              <w:rPr>
                <w:noProof/>
              </w:rPr>
              <w:tab/>
            </w:r>
          </w:p>
        </w:tc>
        <w:tc>
          <w:tcPr>
            <w:tcW w:w="4961" w:type="dxa"/>
          </w:tcPr>
          <w:p w14:paraId="6A4A53AB" w14:textId="77777777" w:rsidR="002F00A3" w:rsidRPr="00357753" w:rsidRDefault="002F00A3" w:rsidP="002F00A3">
            <w:pPr>
              <w:pStyle w:val="ENoteTableText"/>
            </w:pPr>
            <w:r w:rsidRPr="00357753">
              <w:t>ad No 24, 2003</w:t>
            </w:r>
          </w:p>
        </w:tc>
      </w:tr>
      <w:tr w:rsidR="002F00A3" w:rsidRPr="00357753" w14:paraId="2B462253" w14:textId="77777777" w:rsidTr="00AC336C">
        <w:trPr>
          <w:cantSplit/>
        </w:trPr>
        <w:tc>
          <w:tcPr>
            <w:tcW w:w="2551" w:type="dxa"/>
          </w:tcPr>
          <w:p w14:paraId="6FC0C3A8" w14:textId="77777777" w:rsidR="002F00A3" w:rsidRPr="00357753" w:rsidRDefault="002F00A3" w:rsidP="002F00A3">
            <w:pPr>
              <w:pStyle w:val="ENoteTableText"/>
              <w:tabs>
                <w:tab w:val="center" w:leader="dot" w:pos="2268"/>
              </w:tabs>
              <w:rPr>
                <w:noProof/>
              </w:rPr>
            </w:pPr>
          </w:p>
        </w:tc>
        <w:tc>
          <w:tcPr>
            <w:tcW w:w="4961" w:type="dxa"/>
          </w:tcPr>
          <w:p w14:paraId="511EF266"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749EFE10" w14:textId="77777777" w:rsidTr="00AC336C">
        <w:trPr>
          <w:cantSplit/>
        </w:trPr>
        <w:tc>
          <w:tcPr>
            <w:tcW w:w="2551" w:type="dxa"/>
          </w:tcPr>
          <w:p w14:paraId="3C9F99E0" w14:textId="77777777" w:rsidR="002F00A3" w:rsidRPr="00357753" w:rsidRDefault="002F00A3" w:rsidP="002F00A3">
            <w:pPr>
              <w:pStyle w:val="ENoteTableText"/>
              <w:tabs>
                <w:tab w:val="center" w:leader="dot" w:pos="2268"/>
              </w:tabs>
              <w:rPr>
                <w:noProof/>
              </w:rPr>
            </w:pPr>
            <w:r w:rsidRPr="00357753">
              <w:rPr>
                <w:noProof/>
              </w:rPr>
              <w:t>s 345C</w:t>
            </w:r>
            <w:r w:rsidRPr="00357753">
              <w:rPr>
                <w:noProof/>
              </w:rPr>
              <w:tab/>
            </w:r>
          </w:p>
        </w:tc>
        <w:tc>
          <w:tcPr>
            <w:tcW w:w="4961" w:type="dxa"/>
          </w:tcPr>
          <w:p w14:paraId="51DF0A67" w14:textId="77777777" w:rsidR="002F00A3" w:rsidRPr="00357753" w:rsidRDefault="002F00A3" w:rsidP="002F00A3">
            <w:pPr>
              <w:pStyle w:val="ENoteTableText"/>
            </w:pPr>
            <w:r w:rsidRPr="00357753">
              <w:t>ad No 24, 2003</w:t>
            </w:r>
          </w:p>
        </w:tc>
      </w:tr>
      <w:tr w:rsidR="002F00A3" w:rsidRPr="00357753" w14:paraId="004EE6A9" w14:textId="77777777" w:rsidTr="00AC336C">
        <w:trPr>
          <w:cantSplit/>
        </w:trPr>
        <w:tc>
          <w:tcPr>
            <w:tcW w:w="2551" w:type="dxa"/>
          </w:tcPr>
          <w:p w14:paraId="12859431" w14:textId="77777777" w:rsidR="002F00A3" w:rsidRPr="00357753" w:rsidRDefault="002F00A3" w:rsidP="002F00A3">
            <w:pPr>
              <w:pStyle w:val="ENoteTableText"/>
              <w:tabs>
                <w:tab w:val="center" w:leader="dot" w:pos="2268"/>
              </w:tabs>
              <w:rPr>
                <w:noProof/>
              </w:rPr>
            </w:pPr>
          </w:p>
        </w:tc>
        <w:tc>
          <w:tcPr>
            <w:tcW w:w="4961" w:type="dxa"/>
          </w:tcPr>
          <w:p w14:paraId="2992D054"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33C0EE37" w14:textId="77777777" w:rsidTr="00AC336C">
        <w:trPr>
          <w:cantSplit/>
        </w:trPr>
        <w:tc>
          <w:tcPr>
            <w:tcW w:w="2551" w:type="dxa"/>
          </w:tcPr>
          <w:p w14:paraId="6DF38116" w14:textId="77777777" w:rsidR="002F00A3" w:rsidRPr="00357753" w:rsidRDefault="002F00A3" w:rsidP="002F00A3">
            <w:pPr>
              <w:pStyle w:val="ENoteTableText"/>
              <w:tabs>
                <w:tab w:val="center" w:leader="dot" w:pos="2268"/>
              </w:tabs>
            </w:pPr>
            <w:r w:rsidRPr="00357753">
              <w:rPr>
                <w:noProof/>
              </w:rPr>
              <w:t>s 346</w:t>
            </w:r>
            <w:r w:rsidRPr="00357753">
              <w:rPr>
                <w:noProof/>
              </w:rPr>
              <w:tab/>
            </w:r>
          </w:p>
        </w:tc>
        <w:tc>
          <w:tcPr>
            <w:tcW w:w="4961" w:type="dxa"/>
          </w:tcPr>
          <w:p w14:paraId="31AC22D4" w14:textId="77777777" w:rsidR="002F00A3" w:rsidRPr="00357753" w:rsidRDefault="002F00A3" w:rsidP="002F00A3">
            <w:pPr>
              <w:pStyle w:val="ENoteTableText"/>
            </w:pPr>
            <w:r w:rsidRPr="00357753">
              <w:t>am No 117, 2001</w:t>
            </w:r>
          </w:p>
        </w:tc>
      </w:tr>
      <w:tr w:rsidR="002F00A3" w:rsidRPr="00357753" w14:paraId="2789B316" w14:textId="77777777" w:rsidTr="00AC336C">
        <w:trPr>
          <w:cantSplit/>
        </w:trPr>
        <w:tc>
          <w:tcPr>
            <w:tcW w:w="2551" w:type="dxa"/>
          </w:tcPr>
          <w:p w14:paraId="0B7F8D99" w14:textId="77777777" w:rsidR="002F00A3" w:rsidRPr="00357753" w:rsidRDefault="002F00A3" w:rsidP="002F00A3">
            <w:pPr>
              <w:pStyle w:val="ENoteTableText"/>
              <w:rPr>
                <w:noProof/>
              </w:rPr>
            </w:pPr>
          </w:p>
        </w:tc>
        <w:tc>
          <w:tcPr>
            <w:tcW w:w="4961" w:type="dxa"/>
          </w:tcPr>
          <w:p w14:paraId="3767E35A" w14:textId="77777777" w:rsidR="002F00A3" w:rsidRPr="00357753" w:rsidRDefault="002F00A3" w:rsidP="002F00A3">
            <w:pPr>
              <w:pStyle w:val="ENoteTableText"/>
            </w:pPr>
            <w:r w:rsidRPr="00357753">
              <w:t>rep No 24, 2003</w:t>
            </w:r>
          </w:p>
        </w:tc>
      </w:tr>
      <w:tr w:rsidR="002F00A3" w:rsidRPr="00357753" w14:paraId="0C21AFB4" w14:textId="77777777" w:rsidTr="00AC336C">
        <w:trPr>
          <w:cantSplit/>
        </w:trPr>
        <w:tc>
          <w:tcPr>
            <w:tcW w:w="2551" w:type="dxa"/>
          </w:tcPr>
          <w:p w14:paraId="68A82017" w14:textId="23D78519" w:rsidR="002F00A3" w:rsidRPr="00357753" w:rsidRDefault="002F00A3" w:rsidP="002F00A3">
            <w:pPr>
              <w:pStyle w:val="ENoteTableText"/>
              <w:keepNext/>
              <w:rPr>
                <w:noProof/>
              </w:rPr>
            </w:pPr>
            <w:r w:rsidRPr="00357753">
              <w:rPr>
                <w:b/>
              </w:rPr>
              <w:lastRenderedPageBreak/>
              <w:t>Part 2N.2</w:t>
            </w:r>
          </w:p>
        </w:tc>
        <w:tc>
          <w:tcPr>
            <w:tcW w:w="4961" w:type="dxa"/>
          </w:tcPr>
          <w:p w14:paraId="14E40F0A" w14:textId="77777777" w:rsidR="002F00A3" w:rsidRPr="00357753" w:rsidRDefault="002F00A3" w:rsidP="002F00A3">
            <w:pPr>
              <w:pStyle w:val="ENoteTableText"/>
            </w:pPr>
          </w:p>
        </w:tc>
      </w:tr>
      <w:tr w:rsidR="002F00A3" w:rsidRPr="00357753" w14:paraId="3BD7741A" w14:textId="77777777" w:rsidTr="00AC336C">
        <w:trPr>
          <w:cantSplit/>
        </w:trPr>
        <w:tc>
          <w:tcPr>
            <w:tcW w:w="2551" w:type="dxa"/>
          </w:tcPr>
          <w:p w14:paraId="035E414B" w14:textId="600538E0" w:rsidR="002F00A3" w:rsidRPr="00357753" w:rsidRDefault="002F00A3" w:rsidP="002F00A3">
            <w:pPr>
              <w:pStyle w:val="ENoteTableText"/>
              <w:tabs>
                <w:tab w:val="center" w:leader="dot" w:pos="2268"/>
              </w:tabs>
              <w:rPr>
                <w:noProof/>
              </w:rPr>
            </w:pPr>
            <w:r w:rsidRPr="00357753">
              <w:rPr>
                <w:noProof/>
              </w:rPr>
              <w:t>Part 2N.2 heading</w:t>
            </w:r>
            <w:r w:rsidRPr="00357753">
              <w:rPr>
                <w:noProof/>
              </w:rPr>
              <w:tab/>
            </w:r>
          </w:p>
        </w:tc>
        <w:tc>
          <w:tcPr>
            <w:tcW w:w="4961" w:type="dxa"/>
          </w:tcPr>
          <w:p w14:paraId="51FB96DD" w14:textId="77777777" w:rsidR="002F00A3" w:rsidRPr="00357753" w:rsidRDefault="002F00A3" w:rsidP="002F00A3">
            <w:pPr>
              <w:pStyle w:val="ENoteTableText"/>
              <w:rPr>
                <w:noProof/>
              </w:rPr>
            </w:pPr>
            <w:r w:rsidRPr="00357753">
              <w:rPr>
                <w:noProof/>
              </w:rPr>
              <w:t>rep No 24, 2003</w:t>
            </w:r>
          </w:p>
        </w:tc>
      </w:tr>
      <w:tr w:rsidR="002F00A3" w:rsidRPr="00357753" w14:paraId="58FF14C0" w14:textId="77777777" w:rsidTr="00AC336C">
        <w:trPr>
          <w:cantSplit/>
        </w:trPr>
        <w:tc>
          <w:tcPr>
            <w:tcW w:w="2551" w:type="dxa"/>
          </w:tcPr>
          <w:p w14:paraId="538DDECA" w14:textId="66E2D407" w:rsidR="002F00A3" w:rsidRPr="00357753" w:rsidRDefault="002F00A3" w:rsidP="002F00A3">
            <w:pPr>
              <w:pStyle w:val="ENoteTableText"/>
              <w:tabs>
                <w:tab w:val="center" w:leader="dot" w:pos="2268"/>
              </w:tabs>
              <w:rPr>
                <w:noProof/>
              </w:rPr>
            </w:pPr>
            <w:r w:rsidRPr="00357753">
              <w:rPr>
                <w:noProof/>
              </w:rPr>
              <w:t>Part 2N.2</w:t>
            </w:r>
            <w:r w:rsidRPr="00357753">
              <w:rPr>
                <w:noProof/>
              </w:rPr>
              <w:tab/>
            </w:r>
          </w:p>
        </w:tc>
        <w:tc>
          <w:tcPr>
            <w:tcW w:w="4961" w:type="dxa"/>
          </w:tcPr>
          <w:p w14:paraId="04A8C0F4" w14:textId="77777777" w:rsidR="002F00A3" w:rsidRPr="00357753" w:rsidRDefault="002F00A3" w:rsidP="002F00A3">
            <w:pPr>
              <w:pStyle w:val="ENoteTableText"/>
              <w:rPr>
                <w:noProof/>
              </w:rPr>
            </w:pPr>
            <w:r w:rsidRPr="00357753">
              <w:rPr>
                <w:noProof/>
              </w:rPr>
              <w:t>ad No 24, 2003</w:t>
            </w:r>
          </w:p>
        </w:tc>
      </w:tr>
      <w:tr w:rsidR="002F00A3" w:rsidRPr="00357753" w14:paraId="77474D32" w14:textId="77777777" w:rsidTr="00AC336C">
        <w:trPr>
          <w:cantSplit/>
        </w:trPr>
        <w:tc>
          <w:tcPr>
            <w:tcW w:w="2551" w:type="dxa"/>
          </w:tcPr>
          <w:p w14:paraId="4CCBE7DC" w14:textId="77777777" w:rsidR="002F00A3" w:rsidRPr="00357753" w:rsidRDefault="002F00A3" w:rsidP="002F00A3">
            <w:pPr>
              <w:pStyle w:val="ENoteTableText"/>
              <w:tabs>
                <w:tab w:val="center" w:leader="dot" w:pos="2268"/>
              </w:tabs>
              <w:rPr>
                <w:noProof/>
              </w:rPr>
            </w:pPr>
            <w:r w:rsidRPr="00357753">
              <w:rPr>
                <w:noProof/>
              </w:rPr>
              <w:t>s 346A</w:t>
            </w:r>
            <w:r w:rsidRPr="00357753">
              <w:rPr>
                <w:noProof/>
              </w:rPr>
              <w:tab/>
            </w:r>
          </w:p>
        </w:tc>
        <w:tc>
          <w:tcPr>
            <w:tcW w:w="4961" w:type="dxa"/>
          </w:tcPr>
          <w:p w14:paraId="458AC228" w14:textId="77777777" w:rsidR="002F00A3" w:rsidRPr="00357753" w:rsidRDefault="002F00A3" w:rsidP="002F00A3">
            <w:pPr>
              <w:pStyle w:val="ENoteTableText"/>
              <w:rPr>
                <w:noProof/>
              </w:rPr>
            </w:pPr>
            <w:r w:rsidRPr="00357753">
              <w:rPr>
                <w:noProof/>
              </w:rPr>
              <w:t>ad No 24, 2003</w:t>
            </w:r>
          </w:p>
        </w:tc>
      </w:tr>
      <w:tr w:rsidR="002F00A3" w:rsidRPr="00357753" w14:paraId="57AA5156" w14:textId="77777777" w:rsidTr="00AC336C">
        <w:trPr>
          <w:cantSplit/>
        </w:trPr>
        <w:tc>
          <w:tcPr>
            <w:tcW w:w="2551" w:type="dxa"/>
          </w:tcPr>
          <w:p w14:paraId="0569811C" w14:textId="77777777" w:rsidR="002F00A3" w:rsidRPr="00357753" w:rsidRDefault="002F00A3" w:rsidP="002F00A3">
            <w:pPr>
              <w:pStyle w:val="ENoteTableText"/>
              <w:tabs>
                <w:tab w:val="center" w:leader="dot" w:pos="2268"/>
              </w:tabs>
              <w:rPr>
                <w:noProof/>
              </w:rPr>
            </w:pPr>
          </w:p>
        </w:tc>
        <w:tc>
          <w:tcPr>
            <w:tcW w:w="4961" w:type="dxa"/>
          </w:tcPr>
          <w:p w14:paraId="3B8AD215" w14:textId="77777777" w:rsidR="002F00A3" w:rsidRPr="00357753" w:rsidRDefault="002F00A3" w:rsidP="002F00A3">
            <w:pPr>
              <w:pStyle w:val="ENoteTableText"/>
              <w:rPr>
                <w:noProof/>
              </w:rPr>
            </w:pPr>
            <w:r w:rsidRPr="00357753">
              <w:rPr>
                <w:noProof/>
              </w:rPr>
              <w:t xml:space="preserve">am </w:t>
            </w:r>
            <w:r w:rsidRPr="00357753">
              <w:t xml:space="preserve">No 61, 2018; </w:t>
            </w:r>
            <w:r w:rsidRPr="00357753">
              <w:rPr>
                <w:u w:val="single"/>
              </w:rPr>
              <w:t>No 69, 2020</w:t>
            </w:r>
            <w:r w:rsidRPr="00357753">
              <w:t xml:space="preserve">; </w:t>
            </w:r>
            <w:r w:rsidRPr="00357753">
              <w:rPr>
                <w:u w:val="single"/>
              </w:rPr>
              <w:t>No 141, 2020</w:t>
            </w:r>
          </w:p>
        </w:tc>
      </w:tr>
      <w:tr w:rsidR="002F00A3" w:rsidRPr="00357753" w14:paraId="1E1B503D" w14:textId="77777777" w:rsidTr="00AC336C">
        <w:trPr>
          <w:cantSplit/>
        </w:trPr>
        <w:tc>
          <w:tcPr>
            <w:tcW w:w="2551" w:type="dxa"/>
          </w:tcPr>
          <w:p w14:paraId="3BFF24B0" w14:textId="77777777" w:rsidR="002F00A3" w:rsidRPr="00357753" w:rsidRDefault="002F00A3" w:rsidP="002F00A3">
            <w:pPr>
              <w:pStyle w:val="ENoteTableText"/>
              <w:tabs>
                <w:tab w:val="center" w:leader="dot" w:pos="2268"/>
              </w:tabs>
              <w:rPr>
                <w:noProof/>
              </w:rPr>
            </w:pPr>
            <w:r w:rsidRPr="00357753">
              <w:rPr>
                <w:noProof/>
              </w:rPr>
              <w:t>s 346B</w:t>
            </w:r>
            <w:r w:rsidRPr="00357753">
              <w:rPr>
                <w:noProof/>
              </w:rPr>
              <w:tab/>
            </w:r>
          </w:p>
        </w:tc>
        <w:tc>
          <w:tcPr>
            <w:tcW w:w="4961" w:type="dxa"/>
          </w:tcPr>
          <w:p w14:paraId="462F429D" w14:textId="77777777" w:rsidR="002F00A3" w:rsidRPr="00357753" w:rsidRDefault="002F00A3" w:rsidP="002F00A3">
            <w:pPr>
              <w:pStyle w:val="ENoteTableText"/>
              <w:rPr>
                <w:noProof/>
              </w:rPr>
            </w:pPr>
            <w:r w:rsidRPr="00357753">
              <w:rPr>
                <w:noProof/>
              </w:rPr>
              <w:t>ad No 24, 2003</w:t>
            </w:r>
          </w:p>
        </w:tc>
      </w:tr>
      <w:tr w:rsidR="002F00A3" w:rsidRPr="00357753" w14:paraId="5E00852E" w14:textId="77777777" w:rsidTr="00AC336C">
        <w:trPr>
          <w:cantSplit/>
        </w:trPr>
        <w:tc>
          <w:tcPr>
            <w:tcW w:w="2551" w:type="dxa"/>
          </w:tcPr>
          <w:p w14:paraId="18E1E76A" w14:textId="77777777" w:rsidR="002F00A3" w:rsidRPr="00357753" w:rsidRDefault="002F00A3" w:rsidP="002F00A3">
            <w:pPr>
              <w:pStyle w:val="ENoteTableText"/>
              <w:tabs>
                <w:tab w:val="center" w:leader="dot" w:pos="2268"/>
              </w:tabs>
              <w:rPr>
                <w:noProof/>
              </w:rPr>
            </w:pPr>
          </w:p>
        </w:tc>
        <w:tc>
          <w:tcPr>
            <w:tcW w:w="4961" w:type="dxa"/>
          </w:tcPr>
          <w:p w14:paraId="2D778A47" w14:textId="77777777" w:rsidR="002F00A3" w:rsidRPr="00357753" w:rsidRDefault="002F00A3" w:rsidP="002F00A3">
            <w:pPr>
              <w:pStyle w:val="ENoteTableText"/>
              <w:rPr>
                <w:noProof/>
              </w:rPr>
            </w:pPr>
            <w:r w:rsidRPr="00357753">
              <w:rPr>
                <w:noProof/>
              </w:rPr>
              <w:t xml:space="preserve">rs </w:t>
            </w:r>
            <w:r w:rsidRPr="00357753">
              <w:t>No 61, 2018</w:t>
            </w:r>
          </w:p>
        </w:tc>
      </w:tr>
      <w:tr w:rsidR="002F00A3" w:rsidRPr="00357753" w14:paraId="47325230" w14:textId="77777777" w:rsidTr="00AC336C">
        <w:trPr>
          <w:cantSplit/>
        </w:trPr>
        <w:tc>
          <w:tcPr>
            <w:tcW w:w="2551" w:type="dxa"/>
          </w:tcPr>
          <w:p w14:paraId="5502292D" w14:textId="77777777" w:rsidR="002F00A3" w:rsidRPr="00357753" w:rsidRDefault="002F00A3" w:rsidP="002F00A3">
            <w:pPr>
              <w:pStyle w:val="ENoteTableText"/>
              <w:tabs>
                <w:tab w:val="center" w:leader="dot" w:pos="2268"/>
              </w:tabs>
              <w:rPr>
                <w:noProof/>
              </w:rPr>
            </w:pPr>
          </w:p>
        </w:tc>
        <w:tc>
          <w:tcPr>
            <w:tcW w:w="4961" w:type="dxa"/>
          </w:tcPr>
          <w:p w14:paraId="4EF279AA" w14:textId="77777777" w:rsidR="002F00A3" w:rsidRPr="00357753" w:rsidRDefault="002F00A3" w:rsidP="002F00A3">
            <w:pPr>
              <w:pStyle w:val="ENoteTableText"/>
              <w:rPr>
                <w:noProof/>
              </w:rPr>
            </w:pPr>
            <w:r w:rsidRPr="00357753">
              <w:rPr>
                <w:noProof/>
              </w:rPr>
              <w:t xml:space="preserve">am </w:t>
            </w:r>
            <w:r w:rsidRPr="00357753">
              <w:rPr>
                <w:u w:val="single"/>
              </w:rPr>
              <w:t>No 69, 2020</w:t>
            </w:r>
          </w:p>
        </w:tc>
      </w:tr>
      <w:tr w:rsidR="002F00A3" w:rsidRPr="00357753" w14:paraId="2B23489E" w14:textId="77777777" w:rsidTr="00AC336C">
        <w:trPr>
          <w:cantSplit/>
        </w:trPr>
        <w:tc>
          <w:tcPr>
            <w:tcW w:w="2551" w:type="dxa"/>
          </w:tcPr>
          <w:p w14:paraId="7087D6B3" w14:textId="77777777" w:rsidR="002F00A3" w:rsidRPr="00357753" w:rsidRDefault="002F00A3" w:rsidP="002F00A3">
            <w:pPr>
              <w:pStyle w:val="ENoteTableText"/>
              <w:tabs>
                <w:tab w:val="center" w:leader="dot" w:pos="2268"/>
              </w:tabs>
              <w:rPr>
                <w:noProof/>
              </w:rPr>
            </w:pPr>
            <w:r w:rsidRPr="00357753">
              <w:rPr>
                <w:noProof/>
              </w:rPr>
              <w:t>s 346C</w:t>
            </w:r>
            <w:r w:rsidRPr="00357753">
              <w:rPr>
                <w:noProof/>
              </w:rPr>
              <w:tab/>
            </w:r>
          </w:p>
        </w:tc>
        <w:tc>
          <w:tcPr>
            <w:tcW w:w="4961" w:type="dxa"/>
          </w:tcPr>
          <w:p w14:paraId="26447402" w14:textId="77777777" w:rsidR="002F00A3" w:rsidRPr="00357753" w:rsidRDefault="002F00A3" w:rsidP="002F00A3">
            <w:pPr>
              <w:pStyle w:val="ENoteTableText"/>
              <w:rPr>
                <w:noProof/>
              </w:rPr>
            </w:pPr>
            <w:r w:rsidRPr="00357753">
              <w:rPr>
                <w:noProof/>
              </w:rPr>
              <w:t>ad No 24, 2003</w:t>
            </w:r>
          </w:p>
        </w:tc>
      </w:tr>
      <w:tr w:rsidR="002F00A3" w:rsidRPr="00357753" w14:paraId="2BE1D329" w14:textId="77777777" w:rsidTr="00AC336C">
        <w:trPr>
          <w:cantSplit/>
        </w:trPr>
        <w:tc>
          <w:tcPr>
            <w:tcW w:w="2551" w:type="dxa"/>
          </w:tcPr>
          <w:p w14:paraId="03A5B1B7" w14:textId="77777777" w:rsidR="002F00A3" w:rsidRPr="00357753" w:rsidRDefault="002F00A3" w:rsidP="002F00A3">
            <w:pPr>
              <w:pStyle w:val="ENoteTableText"/>
              <w:tabs>
                <w:tab w:val="center" w:leader="dot" w:pos="2268"/>
              </w:tabs>
              <w:rPr>
                <w:noProof/>
              </w:rPr>
            </w:pPr>
          </w:p>
        </w:tc>
        <w:tc>
          <w:tcPr>
            <w:tcW w:w="4961" w:type="dxa"/>
          </w:tcPr>
          <w:p w14:paraId="069F6491" w14:textId="77777777" w:rsidR="002F00A3" w:rsidRPr="00357753" w:rsidRDefault="002F00A3" w:rsidP="002F00A3">
            <w:pPr>
              <w:pStyle w:val="ENoteTableText"/>
              <w:rPr>
                <w:noProof/>
              </w:rPr>
            </w:pPr>
            <w:r w:rsidRPr="00357753">
              <w:rPr>
                <w:noProof/>
              </w:rPr>
              <w:t xml:space="preserve">am </w:t>
            </w:r>
            <w:r w:rsidRPr="00357753">
              <w:t xml:space="preserve">No 61, 2018; </w:t>
            </w:r>
            <w:r w:rsidRPr="00357753">
              <w:rPr>
                <w:u w:val="single"/>
              </w:rPr>
              <w:t>No 69, 2020</w:t>
            </w:r>
          </w:p>
        </w:tc>
      </w:tr>
      <w:tr w:rsidR="002F00A3" w:rsidRPr="00357753" w14:paraId="58149C64" w14:textId="77777777" w:rsidTr="00AC336C">
        <w:trPr>
          <w:cantSplit/>
        </w:trPr>
        <w:tc>
          <w:tcPr>
            <w:tcW w:w="2551" w:type="dxa"/>
          </w:tcPr>
          <w:p w14:paraId="116EA67C" w14:textId="77777777" w:rsidR="002F00A3" w:rsidRPr="00357753" w:rsidRDefault="002F00A3" w:rsidP="002F00A3">
            <w:pPr>
              <w:pStyle w:val="ENoteTableText"/>
              <w:tabs>
                <w:tab w:val="center" w:leader="dot" w:pos="2268"/>
              </w:tabs>
            </w:pPr>
            <w:r w:rsidRPr="00357753">
              <w:rPr>
                <w:noProof/>
              </w:rPr>
              <w:t>s 347</w:t>
            </w:r>
            <w:r w:rsidRPr="00357753">
              <w:rPr>
                <w:noProof/>
              </w:rPr>
              <w:tab/>
            </w:r>
          </w:p>
        </w:tc>
        <w:tc>
          <w:tcPr>
            <w:tcW w:w="4961" w:type="dxa"/>
          </w:tcPr>
          <w:p w14:paraId="5CF5ADAD" w14:textId="77777777" w:rsidR="002F00A3" w:rsidRPr="00357753" w:rsidRDefault="002F00A3" w:rsidP="002F00A3">
            <w:pPr>
              <w:pStyle w:val="ENoteTableText"/>
            </w:pPr>
            <w:r w:rsidRPr="00357753">
              <w:t>rep No 24, 2003</w:t>
            </w:r>
          </w:p>
        </w:tc>
      </w:tr>
      <w:tr w:rsidR="002F00A3" w:rsidRPr="00357753" w14:paraId="7848111D" w14:textId="77777777" w:rsidTr="00AC336C">
        <w:trPr>
          <w:cantSplit/>
        </w:trPr>
        <w:tc>
          <w:tcPr>
            <w:tcW w:w="2551" w:type="dxa"/>
          </w:tcPr>
          <w:p w14:paraId="29C07A4D" w14:textId="6CE520DF" w:rsidR="002F00A3" w:rsidRPr="00357753" w:rsidRDefault="002F00A3" w:rsidP="002F00A3">
            <w:pPr>
              <w:pStyle w:val="ENoteTableText"/>
            </w:pPr>
            <w:r w:rsidRPr="00357753">
              <w:rPr>
                <w:b/>
              </w:rPr>
              <w:t>Part 2N.3</w:t>
            </w:r>
          </w:p>
        </w:tc>
        <w:tc>
          <w:tcPr>
            <w:tcW w:w="4961" w:type="dxa"/>
          </w:tcPr>
          <w:p w14:paraId="5820AADF" w14:textId="77777777" w:rsidR="002F00A3" w:rsidRPr="00357753" w:rsidRDefault="002F00A3" w:rsidP="002F00A3">
            <w:pPr>
              <w:pStyle w:val="ENoteTableText"/>
            </w:pPr>
          </w:p>
        </w:tc>
      </w:tr>
      <w:tr w:rsidR="002F00A3" w:rsidRPr="00357753" w14:paraId="16777996" w14:textId="77777777" w:rsidTr="00AC336C">
        <w:trPr>
          <w:cantSplit/>
        </w:trPr>
        <w:tc>
          <w:tcPr>
            <w:tcW w:w="2551" w:type="dxa"/>
          </w:tcPr>
          <w:p w14:paraId="7FC57925" w14:textId="63FBB586" w:rsidR="002F00A3" w:rsidRPr="00357753" w:rsidRDefault="002F00A3" w:rsidP="002F00A3">
            <w:pPr>
              <w:pStyle w:val="ENoteTableText"/>
              <w:tabs>
                <w:tab w:val="center" w:leader="dot" w:pos="2268"/>
              </w:tabs>
              <w:rPr>
                <w:noProof/>
              </w:rPr>
            </w:pPr>
            <w:r w:rsidRPr="00357753">
              <w:rPr>
                <w:noProof/>
              </w:rPr>
              <w:t>Part 2N.3</w:t>
            </w:r>
            <w:r w:rsidRPr="00357753">
              <w:rPr>
                <w:noProof/>
              </w:rPr>
              <w:tab/>
            </w:r>
          </w:p>
        </w:tc>
        <w:tc>
          <w:tcPr>
            <w:tcW w:w="4961" w:type="dxa"/>
          </w:tcPr>
          <w:p w14:paraId="55C58B22" w14:textId="77777777" w:rsidR="002F00A3" w:rsidRPr="00357753" w:rsidRDefault="002F00A3" w:rsidP="002F00A3">
            <w:pPr>
              <w:pStyle w:val="ENoteTableText"/>
              <w:rPr>
                <w:noProof/>
              </w:rPr>
            </w:pPr>
            <w:r w:rsidRPr="00357753">
              <w:rPr>
                <w:noProof/>
              </w:rPr>
              <w:t>ad No 24, 2003</w:t>
            </w:r>
          </w:p>
        </w:tc>
      </w:tr>
      <w:tr w:rsidR="002F00A3" w:rsidRPr="00357753" w14:paraId="1FB6D045" w14:textId="77777777" w:rsidTr="00AC336C">
        <w:trPr>
          <w:cantSplit/>
        </w:trPr>
        <w:tc>
          <w:tcPr>
            <w:tcW w:w="2551" w:type="dxa"/>
          </w:tcPr>
          <w:p w14:paraId="008027FE" w14:textId="77777777" w:rsidR="002F00A3" w:rsidRPr="00357753" w:rsidRDefault="002F00A3" w:rsidP="002F00A3">
            <w:pPr>
              <w:pStyle w:val="ENoteTableText"/>
              <w:tabs>
                <w:tab w:val="center" w:leader="dot" w:pos="2268"/>
              </w:tabs>
              <w:rPr>
                <w:noProof/>
              </w:rPr>
            </w:pPr>
          </w:p>
        </w:tc>
        <w:tc>
          <w:tcPr>
            <w:tcW w:w="4961" w:type="dxa"/>
          </w:tcPr>
          <w:p w14:paraId="4F8AED1A" w14:textId="77777777" w:rsidR="002F00A3" w:rsidRPr="00357753" w:rsidRDefault="002F00A3" w:rsidP="002F00A3">
            <w:pPr>
              <w:pStyle w:val="ENoteTableText"/>
              <w:rPr>
                <w:noProof/>
              </w:rPr>
            </w:pPr>
            <w:r w:rsidRPr="00357753">
              <w:rPr>
                <w:noProof/>
              </w:rPr>
              <w:t xml:space="preserve">am </w:t>
            </w:r>
            <w:r w:rsidRPr="00357753">
              <w:t>No 8, 2022</w:t>
            </w:r>
          </w:p>
        </w:tc>
      </w:tr>
      <w:tr w:rsidR="002F00A3" w:rsidRPr="00357753" w14:paraId="0513409B" w14:textId="77777777" w:rsidTr="00AC336C">
        <w:trPr>
          <w:cantSplit/>
        </w:trPr>
        <w:tc>
          <w:tcPr>
            <w:tcW w:w="2551" w:type="dxa"/>
          </w:tcPr>
          <w:p w14:paraId="4360B37E" w14:textId="77777777" w:rsidR="002F00A3" w:rsidRPr="00357753" w:rsidRDefault="002F00A3" w:rsidP="002F00A3">
            <w:pPr>
              <w:pStyle w:val="ENoteTableText"/>
              <w:tabs>
                <w:tab w:val="center" w:leader="dot" w:pos="2268"/>
              </w:tabs>
              <w:rPr>
                <w:noProof/>
              </w:rPr>
            </w:pPr>
            <w:r w:rsidRPr="00357753">
              <w:rPr>
                <w:noProof/>
              </w:rPr>
              <w:t>s 347A</w:t>
            </w:r>
            <w:r w:rsidRPr="00357753">
              <w:rPr>
                <w:noProof/>
              </w:rPr>
              <w:tab/>
            </w:r>
          </w:p>
        </w:tc>
        <w:tc>
          <w:tcPr>
            <w:tcW w:w="4961" w:type="dxa"/>
          </w:tcPr>
          <w:p w14:paraId="6FD2CD1A" w14:textId="77777777" w:rsidR="002F00A3" w:rsidRPr="00357753" w:rsidRDefault="002F00A3" w:rsidP="002F00A3">
            <w:pPr>
              <w:pStyle w:val="ENoteTableText"/>
              <w:rPr>
                <w:noProof/>
              </w:rPr>
            </w:pPr>
            <w:r w:rsidRPr="00357753">
              <w:rPr>
                <w:noProof/>
              </w:rPr>
              <w:t>ad No 24, 2003</w:t>
            </w:r>
          </w:p>
        </w:tc>
      </w:tr>
      <w:tr w:rsidR="002F00A3" w:rsidRPr="00357753" w14:paraId="0E54F751" w14:textId="77777777" w:rsidTr="00AC336C">
        <w:trPr>
          <w:cantSplit/>
        </w:trPr>
        <w:tc>
          <w:tcPr>
            <w:tcW w:w="2551" w:type="dxa"/>
          </w:tcPr>
          <w:p w14:paraId="4EA22BFC" w14:textId="77777777" w:rsidR="002F00A3" w:rsidRPr="00357753" w:rsidRDefault="002F00A3" w:rsidP="002F00A3">
            <w:pPr>
              <w:pStyle w:val="ENoteTableText"/>
              <w:tabs>
                <w:tab w:val="center" w:leader="dot" w:pos="2268"/>
              </w:tabs>
              <w:rPr>
                <w:noProof/>
              </w:rPr>
            </w:pPr>
          </w:p>
        </w:tc>
        <w:tc>
          <w:tcPr>
            <w:tcW w:w="4961" w:type="dxa"/>
          </w:tcPr>
          <w:p w14:paraId="3E7E4CCC" w14:textId="77777777" w:rsidR="002F00A3" w:rsidRPr="00357753" w:rsidRDefault="002F00A3" w:rsidP="002F00A3">
            <w:pPr>
              <w:pStyle w:val="ENoteTableText"/>
              <w:rPr>
                <w:noProof/>
              </w:rPr>
            </w:pPr>
            <w:r w:rsidRPr="00357753">
              <w:rPr>
                <w:noProof/>
              </w:rPr>
              <w:t xml:space="preserve">am </w:t>
            </w:r>
            <w:r w:rsidRPr="00357753">
              <w:t xml:space="preserve">No 17, 2019; </w:t>
            </w:r>
            <w:r w:rsidRPr="00357753">
              <w:rPr>
                <w:u w:val="single"/>
              </w:rPr>
              <w:t>No 69, 2020</w:t>
            </w:r>
          </w:p>
        </w:tc>
      </w:tr>
      <w:tr w:rsidR="002F00A3" w:rsidRPr="00357753" w14:paraId="2127AE69" w14:textId="77777777" w:rsidTr="00AC336C">
        <w:trPr>
          <w:cantSplit/>
        </w:trPr>
        <w:tc>
          <w:tcPr>
            <w:tcW w:w="2551" w:type="dxa"/>
          </w:tcPr>
          <w:p w14:paraId="6CA0A3A8" w14:textId="77777777" w:rsidR="002F00A3" w:rsidRPr="00357753" w:rsidRDefault="002F00A3" w:rsidP="002F00A3">
            <w:pPr>
              <w:pStyle w:val="ENoteTableText"/>
              <w:tabs>
                <w:tab w:val="center" w:leader="dot" w:pos="2268"/>
              </w:tabs>
              <w:rPr>
                <w:noProof/>
              </w:rPr>
            </w:pPr>
            <w:r w:rsidRPr="00357753">
              <w:rPr>
                <w:noProof/>
              </w:rPr>
              <w:t>s 347B</w:t>
            </w:r>
            <w:r w:rsidRPr="00357753">
              <w:rPr>
                <w:noProof/>
              </w:rPr>
              <w:tab/>
            </w:r>
          </w:p>
        </w:tc>
        <w:tc>
          <w:tcPr>
            <w:tcW w:w="4961" w:type="dxa"/>
          </w:tcPr>
          <w:p w14:paraId="69B35DF0" w14:textId="77777777" w:rsidR="002F00A3" w:rsidRPr="00357753" w:rsidRDefault="002F00A3" w:rsidP="002F00A3">
            <w:pPr>
              <w:pStyle w:val="ENoteTableText"/>
              <w:rPr>
                <w:noProof/>
              </w:rPr>
            </w:pPr>
            <w:r w:rsidRPr="00357753">
              <w:rPr>
                <w:noProof/>
              </w:rPr>
              <w:t>ad No 24, 2003</w:t>
            </w:r>
          </w:p>
        </w:tc>
      </w:tr>
      <w:tr w:rsidR="002F00A3" w:rsidRPr="00357753" w14:paraId="3522ECE4" w14:textId="77777777" w:rsidTr="00AC336C">
        <w:trPr>
          <w:cantSplit/>
        </w:trPr>
        <w:tc>
          <w:tcPr>
            <w:tcW w:w="2551" w:type="dxa"/>
          </w:tcPr>
          <w:p w14:paraId="0A5AAD0B" w14:textId="77777777" w:rsidR="002F00A3" w:rsidRPr="00357753" w:rsidRDefault="002F00A3" w:rsidP="002F00A3">
            <w:pPr>
              <w:pStyle w:val="ENoteTableText"/>
              <w:tabs>
                <w:tab w:val="center" w:leader="dot" w:pos="2268"/>
              </w:tabs>
              <w:rPr>
                <w:noProof/>
              </w:rPr>
            </w:pPr>
          </w:p>
        </w:tc>
        <w:tc>
          <w:tcPr>
            <w:tcW w:w="4961" w:type="dxa"/>
          </w:tcPr>
          <w:p w14:paraId="53AD29A1" w14:textId="77777777" w:rsidR="002F00A3" w:rsidRPr="00357753" w:rsidRDefault="002F00A3" w:rsidP="002F00A3">
            <w:pPr>
              <w:pStyle w:val="ENoteTableText"/>
              <w:rPr>
                <w:noProof/>
              </w:rPr>
            </w:pPr>
            <w:r w:rsidRPr="00357753">
              <w:rPr>
                <w:noProof/>
              </w:rPr>
              <w:t xml:space="preserve">am </w:t>
            </w:r>
            <w:r w:rsidRPr="00357753">
              <w:t xml:space="preserve">No 17, 2019; </w:t>
            </w:r>
            <w:r w:rsidRPr="00357753">
              <w:rPr>
                <w:u w:val="single"/>
              </w:rPr>
              <w:t>No 69, 2020</w:t>
            </w:r>
          </w:p>
        </w:tc>
      </w:tr>
      <w:tr w:rsidR="002F00A3" w:rsidRPr="00357753" w14:paraId="7585ECF0" w14:textId="77777777" w:rsidTr="00AC336C">
        <w:trPr>
          <w:cantSplit/>
        </w:trPr>
        <w:tc>
          <w:tcPr>
            <w:tcW w:w="2551" w:type="dxa"/>
          </w:tcPr>
          <w:p w14:paraId="17E6B3C8" w14:textId="77777777" w:rsidR="002F00A3" w:rsidRPr="00357753" w:rsidRDefault="002F00A3" w:rsidP="002F00A3">
            <w:pPr>
              <w:pStyle w:val="ENoteTableText"/>
              <w:tabs>
                <w:tab w:val="center" w:leader="dot" w:pos="2268"/>
              </w:tabs>
              <w:rPr>
                <w:noProof/>
              </w:rPr>
            </w:pPr>
            <w:r w:rsidRPr="00357753">
              <w:rPr>
                <w:noProof/>
              </w:rPr>
              <w:t>s 347C</w:t>
            </w:r>
            <w:r w:rsidRPr="00357753">
              <w:rPr>
                <w:noProof/>
              </w:rPr>
              <w:tab/>
            </w:r>
          </w:p>
        </w:tc>
        <w:tc>
          <w:tcPr>
            <w:tcW w:w="4961" w:type="dxa"/>
          </w:tcPr>
          <w:p w14:paraId="088BC80A" w14:textId="77777777" w:rsidR="002F00A3" w:rsidRPr="00357753" w:rsidRDefault="002F00A3" w:rsidP="002F00A3">
            <w:pPr>
              <w:pStyle w:val="ENoteTableText"/>
              <w:rPr>
                <w:noProof/>
              </w:rPr>
            </w:pPr>
            <w:r w:rsidRPr="00357753">
              <w:rPr>
                <w:noProof/>
              </w:rPr>
              <w:t>ad No 24, 2003</w:t>
            </w:r>
          </w:p>
        </w:tc>
      </w:tr>
      <w:tr w:rsidR="002F00A3" w:rsidRPr="00357753" w14:paraId="2DFEF368" w14:textId="77777777" w:rsidTr="00AC336C">
        <w:trPr>
          <w:cantSplit/>
        </w:trPr>
        <w:tc>
          <w:tcPr>
            <w:tcW w:w="2551" w:type="dxa"/>
          </w:tcPr>
          <w:p w14:paraId="2DDFB411" w14:textId="77777777" w:rsidR="002F00A3" w:rsidRPr="00357753" w:rsidRDefault="002F00A3" w:rsidP="002F00A3">
            <w:pPr>
              <w:pStyle w:val="ENoteTableText"/>
              <w:tabs>
                <w:tab w:val="center" w:leader="dot" w:pos="2268"/>
              </w:tabs>
              <w:rPr>
                <w:noProof/>
              </w:rPr>
            </w:pPr>
          </w:p>
        </w:tc>
        <w:tc>
          <w:tcPr>
            <w:tcW w:w="4961" w:type="dxa"/>
          </w:tcPr>
          <w:p w14:paraId="7A0BB3D5" w14:textId="77777777" w:rsidR="002F00A3" w:rsidRPr="00357753" w:rsidRDefault="002F00A3" w:rsidP="002F00A3">
            <w:pPr>
              <w:pStyle w:val="ENoteTableText"/>
              <w:rPr>
                <w:noProof/>
              </w:rPr>
            </w:pPr>
            <w:r w:rsidRPr="00357753">
              <w:rPr>
                <w:noProof/>
              </w:rPr>
              <w:t xml:space="preserve">am </w:t>
            </w:r>
            <w:r w:rsidRPr="00357753">
              <w:rPr>
                <w:u w:val="single"/>
              </w:rPr>
              <w:t>No 69, 2020</w:t>
            </w:r>
          </w:p>
        </w:tc>
      </w:tr>
      <w:tr w:rsidR="002F00A3" w:rsidRPr="00357753" w14:paraId="574FA685" w14:textId="77777777" w:rsidTr="00AC336C">
        <w:trPr>
          <w:cantSplit/>
        </w:trPr>
        <w:tc>
          <w:tcPr>
            <w:tcW w:w="2551" w:type="dxa"/>
          </w:tcPr>
          <w:p w14:paraId="28CCAE88" w14:textId="77777777" w:rsidR="002F00A3" w:rsidRPr="00357753" w:rsidRDefault="002F00A3" w:rsidP="002F00A3">
            <w:pPr>
              <w:pStyle w:val="ENoteTableText"/>
              <w:tabs>
                <w:tab w:val="center" w:leader="dot" w:pos="2268"/>
              </w:tabs>
            </w:pPr>
            <w:r w:rsidRPr="00357753">
              <w:rPr>
                <w:noProof/>
              </w:rPr>
              <w:t>s. 348</w:t>
            </w:r>
            <w:r w:rsidRPr="00357753">
              <w:rPr>
                <w:noProof/>
              </w:rPr>
              <w:tab/>
            </w:r>
          </w:p>
        </w:tc>
        <w:tc>
          <w:tcPr>
            <w:tcW w:w="4961" w:type="dxa"/>
          </w:tcPr>
          <w:p w14:paraId="4F505166" w14:textId="77777777" w:rsidR="002F00A3" w:rsidRPr="00357753" w:rsidRDefault="002F00A3" w:rsidP="002F00A3">
            <w:pPr>
              <w:pStyle w:val="ENoteTableText"/>
            </w:pPr>
            <w:r w:rsidRPr="00357753">
              <w:t>rep. No. 24, 2003</w:t>
            </w:r>
          </w:p>
        </w:tc>
      </w:tr>
      <w:tr w:rsidR="002F00A3" w:rsidRPr="00357753" w14:paraId="6CEB904E" w14:textId="77777777" w:rsidTr="00AC336C">
        <w:trPr>
          <w:cantSplit/>
        </w:trPr>
        <w:tc>
          <w:tcPr>
            <w:tcW w:w="2551" w:type="dxa"/>
          </w:tcPr>
          <w:p w14:paraId="25B42ECF" w14:textId="3BF4D8BC" w:rsidR="002F00A3" w:rsidRPr="00357753" w:rsidRDefault="002F00A3" w:rsidP="002F00A3">
            <w:pPr>
              <w:pStyle w:val="ENoteTableText"/>
            </w:pPr>
            <w:r w:rsidRPr="00357753">
              <w:rPr>
                <w:b/>
              </w:rPr>
              <w:t>Part 2N.4</w:t>
            </w:r>
          </w:p>
        </w:tc>
        <w:tc>
          <w:tcPr>
            <w:tcW w:w="4961" w:type="dxa"/>
          </w:tcPr>
          <w:p w14:paraId="0C7483A9" w14:textId="77777777" w:rsidR="002F00A3" w:rsidRPr="00357753" w:rsidRDefault="002F00A3" w:rsidP="002F00A3">
            <w:pPr>
              <w:pStyle w:val="ENoteTableText"/>
            </w:pPr>
          </w:p>
        </w:tc>
      </w:tr>
      <w:tr w:rsidR="002F00A3" w:rsidRPr="00357753" w14:paraId="47F8B420" w14:textId="77777777" w:rsidTr="00AC336C">
        <w:trPr>
          <w:cantSplit/>
        </w:trPr>
        <w:tc>
          <w:tcPr>
            <w:tcW w:w="2551" w:type="dxa"/>
          </w:tcPr>
          <w:p w14:paraId="240BFD18" w14:textId="0F9E2A5D" w:rsidR="002F00A3" w:rsidRPr="00357753" w:rsidRDefault="002F00A3" w:rsidP="002F00A3">
            <w:pPr>
              <w:pStyle w:val="ENoteTableText"/>
              <w:tabs>
                <w:tab w:val="center" w:leader="dot" w:pos="2268"/>
              </w:tabs>
              <w:rPr>
                <w:noProof/>
              </w:rPr>
            </w:pPr>
            <w:r w:rsidRPr="00357753">
              <w:rPr>
                <w:noProof/>
              </w:rPr>
              <w:t>Part 2N.4</w:t>
            </w:r>
            <w:r w:rsidRPr="00357753">
              <w:rPr>
                <w:noProof/>
              </w:rPr>
              <w:tab/>
            </w:r>
          </w:p>
        </w:tc>
        <w:tc>
          <w:tcPr>
            <w:tcW w:w="4961" w:type="dxa"/>
          </w:tcPr>
          <w:p w14:paraId="7AF945D3" w14:textId="77777777" w:rsidR="002F00A3" w:rsidRPr="00357753" w:rsidRDefault="002F00A3" w:rsidP="002F00A3">
            <w:pPr>
              <w:pStyle w:val="ENoteTableText"/>
              <w:rPr>
                <w:noProof/>
              </w:rPr>
            </w:pPr>
            <w:r w:rsidRPr="00357753">
              <w:rPr>
                <w:noProof/>
              </w:rPr>
              <w:t>ad No 24, 2003</w:t>
            </w:r>
          </w:p>
        </w:tc>
      </w:tr>
      <w:tr w:rsidR="002F00A3" w:rsidRPr="00357753" w14:paraId="78EA9E6F" w14:textId="77777777" w:rsidTr="00AC336C">
        <w:trPr>
          <w:cantSplit/>
        </w:trPr>
        <w:tc>
          <w:tcPr>
            <w:tcW w:w="2551" w:type="dxa"/>
          </w:tcPr>
          <w:p w14:paraId="2B230EDC" w14:textId="77777777" w:rsidR="002F00A3" w:rsidRPr="00357753" w:rsidRDefault="002F00A3" w:rsidP="002F00A3">
            <w:pPr>
              <w:pStyle w:val="ENoteTableText"/>
              <w:tabs>
                <w:tab w:val="center" w:leader="dot" w:pos="2268"/>
              </w:tabs>
              <w:rPr>
                <w:noProof/>
              </w:rPr>
            </w:pPr>
            <w:r w:rsidRPr="00357753">
              <w:rPr>
                <w:noProof/>
              </w:rPr>
              <w:t>s 348A</w:t>
            </w:r>
            <w:r w:rsidRPr="00357753">
              <w:rPr>
                <w:noProof/>
              </w:rPr>
              <w:tab/>
            </w:r>
          </w:p>
        </w:tc>
        <w:tc>
          <w:tcPr>
            <w:tcW w:w="4961" w:type="dxa"/>
          </w:tcPr>
          <w:p w14:paraId="7AFDE296" w14:textId="77777777" w:rsidR="002F00A3" w:rsidRPr="00357753" w:rsidRDefault="002F00A3" w:rsidP="002F00A3">
            <w:pPr>
              <w:pStyle w:val="ENoteTableText"/>
              <w:rPr>
                <w:noProof/>
              </w:rPr>
            </w:pPr>
            <w:r w:rsidRPr="00357753">
              <w:rPr>
                <w:noProof/>
              </w:rPr>
              <w:t>ad No 24, 2003</w:t>
            </w:r>
          </w:p>
        </w:tc>
      </w:tr>
      <w:tr w:rsidR="002F00A3" w:rsidRPr="00357753" w14:paraId="78AD3732" w14:textId="77777777" w:rsidTr="00AC336C">
        <w:trPr>
          <w:cantSplit/>
        </w:trPr>
        <w:tc>
          <w:tcPr>
            <w:tcW w:w="2551" w:type="dxa"/>
          </w:tcPr>
          <w:p w14:paraId="5BCCF199" w14:textId="77777777" w:rsidR="002F00A3" w:rsidRPr="00357753" w:rsidRDefault="002F00A3" w:rsidP="002F00A3">
            <w:pPr>
              <w:pStyle w:val="ENoteTableText"/>
              <w:rPr>
                <w:noProof/>
              </w:rPr>
            </w:pPr>
          </w:p>
        </w:tc>
        <w:tc>
          <w:tcPr>
            <w:tcW w:w="4961" w:type="dxa"/>
          </w:tcPr>
          <w:p w14:paraId="605D5C5D" w14:textId="77777777" w:rsidR="002F00A3" w:rsidRPr="00357753" w:rsidRDefault="002F00A3" w:rsidP="002F00A3">
            <w:pPr>
              <w:pStyle w:val="ENoteTableText"/>
            </w:pPr>
            <w:r w:rsidRPr="00357753">
              <w:t xml:space="preserve">am No 101, 2007; No 61, 2018; </w:t>
            </w:r>
            <w:r w:rsidRPr="00357753">
              <w:rPr>
                <w:u w:val="single"/>
              </w:rPr>
              <w:t>No 69, 2020</w:t>
            </w:r>
          </w:p>
        </w:tc>
      </w:tr>
      <w:tr w:rsidR="002F00A3" w:rsidRPr="00357753" w14:paraId="7B99BBDA" w14:textId="77777777" w:rsidTr="00AC336C">
        <w:trPr>
          <w:cantSplit/>
        </w:trPr>
        <w:tc>
          <w:tcPr>
            <w:tcW w:w="2551" w:type="dxa"/>
          </w:tcPr>
          <w:p w14:paraId="282B6A15" w14:textId="77777777" w:rsidR="002F00A3" w:rsidRPr="00357753" w:rsidRDefault="002F00A3" w:rsidP="002F00A3">
            <w:pPr>
              <w:pStyle w:val="ENoteTableText"/>
              <w:tabs>
                <w:tab w:val="center" w:leader="dot" w:pos="2268"/>
              </w:tabs>
              <w:rPr>
                <w:noProof/>
              </w:rPr>
            </w:pPr>
            <w:r w:rsidRPr="00357753">
              <w:rPr>
                <w:noProof/>
              </w:rPr>
              <w:t>s 348B</w:t>
            </w:r>
            <w:r w:rsidRPr="00357753">
              <w:rPr>
                <w:noProof/>
              </w:rPr>
              <w:tab/>
            </w:r>
          </w:p>
        </w:tc>
        <w:tc>
          <w:tcPr>
            <w:tcW w:w="4961" w:type="dxa"/>
          </w:tcPr>
          <w:p w14:paraId="24917748" w14:textId="77777777" w:rsidR="002F00A3" w:rsidRPr="00357753" w:rsidRDefault="002F00A3" w:rsidP="002F00A3">
            <w:pPr>
              <w:pStyle w:val="ENoteTableText"/>
              <w:rPr>
                <w:noProof/>
              </w:rPr>
            </w:pPr>
            <w:r w:rsidRPr="00357753">
              <w:rPr>
                <w:noProof/>
              </w:rPr>
              <w:t>ad No 24, 2003</w:t>
            </w:r>
          </w:p>
        </w:tc>
      </w:tr>
      <w:tr w:rsidR="002F00A3" w:rsidRPr="00357753" w14:paraId="2BC6BF5B" w14:textId="77777777" w:rsidTr="00AC336C">
        <w:trPr>
          <w:cantSplit/>
        </w:trPr>
        <w:tc>
          <w:tcPr>
            <w:tcW w:w="2551" w:type="dxa"/>
          </w:tcPr>
          <w:p w14:paraId="53C88AF6" w14:textId="77777777" w:rsidR="002F00A3" w:rsidRPr="00357753" w:rsidRDefault="002F00A3" w:rsidP="002F00A3">
            <w:pPr>
              <w:pStyle w:val="ENoteTableText"/>
              <w:tabs>
                <w:tab w:val="center" w:leader="dot" w:pos="2268"/>
              </w:tabs>
              <w:rPr>
                <w:noProof/>
              </w:rPr>
            </w:pPr>
          </w:p>
        </w:tc>
        <w:tc>
          <w:tcPr>
            <w:tcW w:w="4961" w:type="dxa"/>
          </w:tcPr>
          <w:p w14:paraId="4F87E771" w14:textId="77777777" w:rsidR="002F00A3" w:rsidRPr="00357753" w:rsidRDefault="002F00A3" w:rsidP="002F00A3">
            <w:pPr>
              <w:pStyle w:val="ENoteTableText"/>
              <w:rPr>
                <w:noProof/>
              </w:rPr>
            </w:pPr>
            <w:r w:rsidRPr="00357753">
              <w:rPr>
                <w:noProof/>
              </w:rPr>
              <w:t xml:space="preserve">rs </w:t>
            </w:r>
            <w:r w:rsidRPr="00357753">
              <w:t>No 61, 2018</w:t>
            </w:r>
          </w:p>
        </w:tc>
      </w:tr>
      <w:tr w:rsidR="002F00A3" w:rsidRPr="00357753" w14:paraId="5B20CE14" w14:textId="77777777" w:rsidTr="00AC336C">
        <w:trPr>
          <w:cantSplit/>
        </w:trPr>
        <w:tc>
          <w:tcPr>
            <w:tcW w:w="2551" w:type="dxa"/>
          </w:tcPr>
          <w:p w14:paraId="02A7CFB8" w14:textId="77777777" w:rsidR="002F00A3" w:rsidRPr="00357753" w:rsidRDefault="002F00A3" w:rsidP="002F00A3">
            <w:pPr>
              <w:pStyle w:val="ENoteTableText"/>
              <w:tabs>
                <w:tab w:val="center" w:leader="dot" w:pos="2268"/>
              </w:tabs>
              <w:rPr>
                <w:noProof/>
              </w:rPr>
            </w:pPr>
          </w:p>
        </w:tc>
        <w:tc>
          <w:tcPr>
            <w:tcW w:w="4961" w:type="dxa"/>
          </w:tcPr>
          <w:p w14:paraId="7AD86828" w14:textId="77777777" w:rsidR="002F00A3" w:rsidRPr="00357753" w:rsidRDefault="002F00A3" w:rsidP="002F00A3">
            <w:pPr>
              <w:pStyle w:val="ENoteTableText"/>
              <w:rPr>
                <w:noProof/>
              </w:rPr>
            </w:pPr>
            <w:r w:rsidRPr="00357753">
              <w:rPr>
                <w:noProof/>
              </w:rPr>
              <w:t xml:space="preserve">am </w:t>
            </w:r>
            <w:r w:rsidRPr="00357753">
              <w:rPr>
                <w:u w:val="single"/>
              </w:rPr>
              <w:t>No 69, 2020</w:t>
            </w:r>
          </w:p>
        </w:tc>
      </w:tr>
      <w:tr w:rsidR="002F00A3" w:rsidRPr="00357753" w14:paraId="57AFAD93" w14:textId="77777777" w:rsidTr="00AC336C">
        <w:trPr>
          <w:cantSplit/>
        </w:trPr>
        <w:tc>
          <w:tcPr>
            <w:tcW w:w="2551" w:type="dxa"/>
          </w:tcPr>
          <w:p w14:paraId="148EB64D" w14:textId="77777777" w:rsidR="002F00A3" w:rsidRPr="00357753" w:rsidRDefault="002F00A3" w:rsidP="002F00A3">
            <w:pPr>
              <w:pStyle w:val="ENoteTableText"/>
              <w:tabs>
                <w:tab w:val="center" w:leader="dot" w:pos="2268"/>
              </w:tabs>
              <w:rPr>
                <w:noProof/>
              </w:rPr>
            </w:pPr>
            <w:r w:rsidRPr="00357753">
              <w:rPr>
                <w:noProof/>
              </w:rPr>
              <w:t>s 348C</w:t>
            </w:r>
            <w:r w:rsidRPr="00357753">
              <w:rPr>
                <w:noProof/>
              </w:rPr>
              <w:tab/>
            </w:r>
          </w:p>
        </w:tc>
        <w:tc>
          <w:tcPr>
            <w:tcW w:w="4961" w:type="dxa"/>
          </w:tcPr>
          <w:p w14:paraId="41F46411" w14:textId="77777777" w:rsidR="002F00A3" w:rsidRPr="00357753" w:rsidRDefault="002F00A3" w:rsidP="002F00A3">
            <w:pPr>
              <w:pStyle w:val="ENoteTableText"/>
              <w:rPr>
                <w:noProof/>
              </w:rPr>
            </w:pPr>
            <w:r w:rsidRPr="00357753">
              <w:rPr>
                <w:noProof/>
              </w:rPr>
              <w:t>ad No 24, 2003</w:t>
            </w:r>
          </w:p>
        </w:tc>
      </w:tr>
      <w:tr w:rsidR="002F00A3" w:rsidRPr="00357753" w14:paraId="33BEFC05" w14:textId="77777777" w:rsidTr="00AC336C">
        <w:trPr>
          <w:cantSplit/>
        </w:trPr>
        <w:tc>
          <w:tcPr>
            <w:tcW w:w="2551" w:type="dxa"/>
          </w:tcPr>
          <w:p w14:paraId="09A2D299" w14:textId="77777777" w:rsidR="002F00A3" w:rsidRPr="00357753" w:rsidRDefault="002F00A3" w:rsidP="002F00A3">
            <w:pPr>
              <w:pStyle w:val="ENoteTableText"/>
              <w:tabs>
                <w:tab w:val="center" w:leader="dot" w:pos="2268"/>
              </w:tabs>
              <w:rPr>
                <w:noProof/>
              </w:rPr>
            </w:pPr>
          </w:p>
        </w:tc>
        <w:tc>
          <w:tcPr>
            <w:tcW w:w="4961" w:type="dxa"/>
          </w:tcPr>
          <w:p w14:paraId="4675E42A" w14:textId="77777777" w:rsidR="002F00A3" w:rsidRPr="00357753" w:rsidRDefault="002F00A3" w:rsidP="002F00A3">
            <w:pPr>
              <w:pStyle w:val="ENoteTableText"/>
              <w:rPr>
                <w:noProof/>
              </w:rPr>
            </w:pPr>
            <w:r w:rsidRPr="00357753">
              <w:rPr>
                <w:noProof/>
              </w:rPr>
              <w:t xml:space="preserve">am </w:t>
            </w:r>
            <w:r w:rsidRPr="00357753">
              <w:rPr>
                <w:u w:val="single"/>
              </w:rPr>
              <w:t>No 69, 2020</w:t>
            </w:r>
            <w:r w:rsidRPr="00357753">
              <w:t>; No 8, 2022</w:t>
            </w:r>
          </w:p>
        </w:tc>
      </w:tr>
      <w:tr w:rsidR="002F00A3" w:rsidRPr="00357753" w14:paraId="07BED900" w14:textId="77777777" w:rsidTr="00AC336C">
        <w:trPr>
          <w:cantSplit/>
        </w:trPr>
        <w:tc>
          <w:tcPr>
            <w:tcW w:w="2551" w:type="dxa"/>
          </w:tcPr>
          <w:p w14:paraId="40D720B6" w14:textId="77777777" w:rsidR="002F00A3" w:rsidRPr="00357753" w:rsidRDefault="002F00A3" w:rsidP="002F00A3">
            <w:pPr>
              <w:pStyle w:val="ENoteTableText"/>
              <w:tabs>
                <w:tab w:val="center" w:leader="dot" w:pos="2268"/>
              </w:tabs>
              <w:rPr>
                <w:noProof/>
              </w:rPr>
            </w:pPr>
            <w:r w:rsidRPr="00357753">
              <w:rPr>
                <w:noProof/>
              </w:rPr>
              <w:t>s 348D</w:t>
            </w:r>
            <w:r w:rsidRPr="00357753">
              <w:rPr>
                <w:noProof/>
              </w:rPr>
              <w:tab/>
            </w:r>
          </w:p>
        </w:tc>
        <w:tc>
          <w:tcPr>
            <w:tcW w:w="4961" w:type="dxa"/>
          </w:tcPr>
          <w:p w14:paraId="180EB83E" w14:textId="77777777" w:rsidR="002F00A3" w:rsidRPr="00357753" w:rsidRDefault="002F00A3" w:rsidP="002F00A3">
            <w:pPr>
              <w:pStyle w:val="ENoteTableText"/>
              <w:rPr>
                <w:noProof/>
              </w:rPr>
            </w:pPr>
            <w:r w:rsidRPr="00357753">
              <w:rPr>
                <w:noProof/>
              </w:rPr>
              <w:t>ad No 24, 2003</w:t>
            </w:r>
          </w:p>
        </w:tc>
      </w:tr>
      <w:tr w:rsidR="002F00A3" w:rsidRPr="00357753" w14:paraId="7A03F1B5" w14:textId="77777777" w:rsidTr="00AC336C">
        <w:trPr>
          <w:cantSplit/>
        </w:trPr>
        <w:tc>
          <w:tcPr>
            <w:tcW w:w="2551" w:type="dxa"/>
          </w:tcPr>
          <w:p w14:paraId="3F978A80" w14:textId="77777777" w:rsidR="002F00A3" w:rsidRPr="00357753" w:rsidRDefault="002F00A3" w:rsidP="002F00A3">
            <w:pPr>
              <w:pStyle w:val="ENoteTableText"/>
            </w:pPr>
          </w:p>
        </w:tc>
        <w:tc>
          <w:tcPr>
            <w:tcW w:w="4961" w:type="dxa"/>
          </w:tcPr>
          <w:p w14:paraId="33A91E80" w14:textId="77777777" w:rsidR="002F00A3" w:rsidRPr="00357753" w:rsidRDefault="002F00A3" w:rsidP="002F00A3">
            <w:pPr>
              <w:pStyle w:val="ENoteTableText"/>
            </w:pPr>
            <w:r w:rsidRPr="00357753">
              <w:t xml:space="preserve">am No 103, 2004; No 101, 2007; No 61, 2018; </w:t>
            </w:r>
            <w:r w:rsidRPr="00357753">
              <w:rPr>
                <w:u w:val="single"/>
              </w:rPr>
              <w:t>No 69, 2020</w:t>
            </w:r>
          </w:p>
        </w:tc>
      </w:tr>
      <w:tr w:rsidR="002F00A3" w:rsidRPr="00357753" w14:paraId="6496D44B" w14:textId="77777777" w:rsidTr="00AC336C">
        <w:trPr>
          <w:cantSplit/>
        </w:trPr>
        <w:tc>
          <w:tcPr>
            <w:tcW w:w="2551" w:type="dxa"/>
          </w:tcPr>
          <w:p w14:paraId="045CAB76" w14:textId="77777777" w:rsidR="002F00A3" w:rsidRPr="00357753" w:rsidRDefault="002F00A3" w:rsidP="002F00A3">
            <w:pPr>
              <w:pStyle w:val="ENoteTableText"/>
              <w:tabs>
                <w:tab w:val="center" w:leader="dot" w:pos="2268"/>
              </w:tabs>
            </w:pPr>
            <w:r w:rsidRPr="00357753">
              <w:rPr>
                <w:noProof/>
              </w:rPr>
              <w:t>s 349</w:t>
            </w:r>
            <w:r w:rsidRPr="00357753">
              <w:rPr>
                <w:noProof/>
              </w:rPr>
              <w:tab/>
            </w:r>
          </w:p>
        </w:tc>
        <w:tc>
          <w:tcPr>
            <w:tcW w:w="4961" w:type="dxa"/>
          </w:tcPr>
          <w:p w14:paraId="722A8756" w14:textId="77777777" w:rsidR="002F00A3" w:rsidRPr="00357753" w:rsidRDefault="002F00A3" w:rsidP="002F00A3">
            <w:pPr>
              <w:pStyle w:val="ENoteTableText"/>
            </w:pPr>
            <w:r w:rsidRPr="00357753">
              <w:t>rep No 24, 2003</w:t>
            </w:r>
          </w:p>
        </w:tc>
      </w:tr>
      <w:tr w:rsidR="002F00A3" w:rsidRPr="00357753" w14:paraId="74E270D7" w14:textId="77777777" w:rsidTr="00AC336C">
        <w:trPr>
          <w:cantSplit/>
        </w:trPr>
        <w:tc>
          <w:tcPr>
            <w:tcW w:w="2551" w:type="dxa"/>
          </w:tcPr>
          <w:p w14:paraId="095B2A60" w14:textId="46242D24" w:rsidR="002F00A3" w:rsidRPr="00357753" w:rsidRDefault="002F00A3" w:rsidP="002F00A3">
            <w:pPr>
              <w:pStyle w:val="ENoteTableText"/>
              <w:keepNext/>
              <w:keepLines/>
            </w:pPr>
            <w:r w:rsidRPr="00357753">
              <w:rPr>
                <w:b/>
              </w:rPr>
              <w:t>Part 2N.5</w:t>
            </w:r>
          </w:p>
        </w:tc>
        <w:tc>
          <w:tcPr>
            <w:tcW w:w="4961" w:type="dxa"/>
          </w:tcPr>
          <w:p w14:paraId="09755249" w14:textId="77777777" w:rsidR="002F00A3" w:rsidRPr="00357753" w:rsidRDefault="002F00A3" w:rsidP="002F00A3">
            <w:pPr>
              <w:pStyle w:val="ENoteTableText"/>
              <w:keepNext/>
              <w:keepLines/>
            </w:pPr>
          </w:p>
        </w:tc>
      </w:tr>
      <w:tr w:rsidR="002F00A3" w:rsidRPr="00357753" w14:paraId="1F09814A" w14:textId="77777777" w:rsidTr="00AC336C">
        <w:trPr>
          <w:cantSplit/>
        </w:trPr>
        <w:tc>
          <w:tcPr>
            <w:tcW w:w="2551" w:type="dxa"/>
          </w:tcPr>
          <w:p w14:paraId="2E0FDC65" w14:textId="0131BDB6" w:rsidR="002F00A3" w:rsidRPr="00357753" w:rsidRDefault="002F00A3" w:rsidP="002F00A3">
            <w:pPr>
              <w:pStyle w:val="ENoteTableText"/>
              <w:tabs>
                <w:tab w:val="center" w:leader="dot" w:pos="2268"/>
              </w:tabs>
            </w:pPr>
            <w:r w:rsidRPr="00357753">
              <w:t>Part 2N.5</w:t>
            </w:r>
            <w:r w:rsidRPr="00357753">
              <w:tab/>
            </w:r>
          </w:p>
        </w:tc>
        <w:tc>
          <w:tcPr>
            <w:tcW w:w="4961" w:type="dxa"/>
          </w:tcPr>
          <w:p w14:paraId="3186E4EF" w14:textId="77777777" w:rsidR="002F00A3" w:rsidRPr="00357753" w:rsidRDefault="002F00A3" w:rsidP="002F00A3">
            <w:pPr>
              <w:pStyle w:val="ENoteTableText"/>
            </w:pPr>
            <w:r w:rsidRPr="00357753">
              <w:t>ad No 24, 2003</w:t>
            </w:r>
          </w:p>
        </w:tc>
      </w:tr>
      <w:tr w:rsidR="002F00A3" w:rsidRPr="00357753" w14:paraId="2DDE7C05" w14:textId="77777777" w:rsidTr="00AC336C">
        <w:trPr>
          <w:cantSplit/>
        </w:trPr>
        <w:tc>
          <w:tcPr>
            <w:tcW w:w="2551" w:type="dxa"/>
          </w:tcPr>
          <w:p w14:paraId="4AB1ACE7" w14:textId="77777777" w:rsidR="002F00A3" w:rsidRPr="00357753" w:rsidRDefault="002F00A3" w:rsidP="002F00A3">
            <w:pPr>
              <w:pStyle w:val="ENoteTableText"/>
              <w:tabs>
                <w:tab w:val="center" w:leader="dot" w:pos="2268"/>
              </w:tabs>
            </w:pPr>
            <w:r w:rsidRPr="00357753">
              <w:t>s 349A</w:t>
            </w:r>
            <w:r w:rsidRPr="00357753">
              <w:tab/>
            </w:r>
          </w:p>
        </w:tc>
        <w:tc>
          <w:tcPr>
            <w:tcW w:w="4961" w:type="dxa"/>
          </w:tcPr>
          <w:p w14:paraId="1D42FC87" w14:textId="77777777" w:rsidR="002F00A3" w:rsidRPr="00357753" w:rsidRDefault="002F00A3" w:rsidP="002F00A3">
            <w:pPr>
              <w:pStyle w:val="ENoteTableText"/>
            </w:pPr>
            <w:r w:rsidRPr="00357753">
              <w:t>ad No 24, 2003</w:t>
            </w:r>
          </w:p>
        </w:tc>
      </w:tr>
      <w:tr w:rsidR="002F00A3" w:rsidRPr="00357753" w14:paraId="04D2CC42" w14:textId="77777777" w:rsidTr="00AC336C">
        <w:trPr>
          <w:cantSplit/>
        </w:trPr>
        <w:tc>
          <w:tcPr>
            <w:tcW w:w="2551" w:type="dxa"/>
          </w:tcPr>
          <w:p w14:paraId="4B488F67" w14:textId="77777777" w:rsidR="002F00A3" w:rsidRPr="00357753" w:rsidRDefault="002F00A3" w:rsidP="002F00A3">
            <w:pPr>
              <w:pStyle w:val="ENoteTableText"/>
              <w:tabs>
                <w:tab w:val="center" w:leader="dot" w:pos="2268"/>
              </w:tabs>
            </w:pPr>
          </w:p>
        </w:tc>
        <w:tc>
          <w:tcPr>
            <w:tcW w:w="4961" w:type="dxa"/>
          </w:tcPr>
          <w:p w14:paraId="39B2361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AD11253" w14:textId="77777777" w:rsidTr="00AC336C">
        <w:trPr>
          <w:cantSplit/>
        </w:trPr>
        <w:tc>
          <w:tcPr>
            <w:tcW w:w="2551" w:type="dxa"/>
          </w:tcPr>
          <w:p w14:paraId="25F2ABA9" w14:textId="77777777" w:rsidR="002F00A3" w:rsidRPr="00357753" w:rsidRDefault="002F00A3" w:rsidP="002F00A3">
            <w:pPr>
              <w:pStyle w:val="ENoteTableText"/>
              <w:tabs>
                <w:tab w:val="center" w:leader="dot" w:pos="2268"/>
              </w:tabs>
            </w:pPr>
            <w:r w:rsidRPr="00357753">
              <w:t>s 349B</w:t>
            </w:r>
            <w:r w:rsidRPr="00357753">
              <w:tab/>
            </w:r>
          </w:p>
        </w:tc>
        <w:tc>
          <w:tcPr>
            <w:tcW w:w="4961" w:type="dxa"/>
          </w:tcPr>
          <w:p w14:paraId="69B04843" w14:textId="77777777" w:rsidR="002F00A3" w:rsidRPr="00357753" w:rsidRDefault="002F00A3" w:rsidP="002F00A3">
            <w:pPr>
              <w:pStyle w:val="ENoteTableText"/>
            </w:pPr>
            <w:r w:rsidRPr="00357753">
              <w:t>ad No 24, 2003</w:t>
            </w:r>
          </w:p>
        </w:tc>
      </w:tr>
      <w:tr w:rsidR="002F00A3" w:rsidRPr="00357753" w14:paraId="3E221920" w14:textId="77777777" w:rsidTr="00AC336C">
        <w:trPr>
          <w:cantSplit/>
        </w:trPr>
        <w:tc>
          <w:tcPr>
            <w:tcW w:w="2551" w:type="dxa"/>
          </w:tcPr>
          <w:p w14:paraId="31B8C7C7" w14:textId="77777777" w:rsidR="002F00A3" w:rsidRPr="00357753" w:rsidRDefault="002F00A3" w:rsidP="002F00A3">
            <w:pPr>
              <w:pStyle w:val="ENoteTableText"/>
              <w:tabs>
                <w:tab w:val="center" w:leader="dot" w:pos="2268"/>
              </w:tabs>
            </w:pPr>
          </w:p>
        </w:tc>
        <w:tc>
          <w:tcPr>
            <w:tcW w:w="4961" w:type="dxa"/>
          </w:tcPr>
          <w:p w14:paraId="18D4FE0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CAE2568" w14:textId="77777777" w:rsidTr="00AC336C">
        <w:trPr>
          <w:cantSplit/>
        </w:trPr>
        <w:tc>
          <w:tcPr>
            <w:tcW w:w="2551" w:type="dxa"/>
          </w:tcPr>
          <w:p w14:paraId="3D2ABE83" w14:textId="77777777" w:rsidR="002F00A3" w:rsidRPr="00357753" w:rsidRDefault="002F00A3" w:rsidP="002F00A3">
            <w:pPr>
              <w:pStyle w:val="ENoteTableText"/>
              <w:tabs>
                <w:tab w:val="center" w:leader="dot" w:pos="2268"/>
              </w:tabs>
            </w:pPr>
            <w:r w:rsidRPr="00357753">
              <w:t>s 349C</w:t>
            </w:r>
            <w:r w:rsidRPr="00357753">
              <w:tab/>
            </w:r>
          </w:p>
        </w:tc>
        <w:tc>
          <w:tcPr>
            <w:tcW w:w="4961" w:type="dxa"/>
          </w:tcPr>
          <w:p w14:paraId="2BDB71EC" w14:textId="77777777" w:rsidR="002F00A3" w:rsidRPr="00357753" w:rsidRDefault="002F00A3" w:rsidP="002F00A3">
            <w:pPr>
              <w:pStyle w:val="ENoteTableText"/>
            </w:pPr>
            <w:r w:rsidRPr="00357753">
              <w:t>ad No 24, 2003</w:t>
            </w:r>
          </w:p>
        </w:tc>
      </w:tr>
      <w:tr w:rsidR="002F00A3" w:rsidRPr="00357753" w14:paraId="184E1620" w14:textId="77777777" w:rsidTr="00AC336C">
        <w:trPr>
          <w:cantSplit/>
        </w:trPr>
        <w:tc>
          <w:tcPr>
            <w:tcW w:w="2551" w:type="dxa"/>
          </w:tcPr>
          <w:p w14:paraId="5FDDC2DF" w14:textId="77777777" w:rsidR="002F00A3" w:rsidRPr="00357753" w:rsidRDefault="002F00A3" w:rsidP="002F00A3">
            <w:pPr>
              <w:pStyle w:val="ENoteTableText"/>
              <w:tabs>
                <w:tab w:val="center" w:leader="dot" w:pos="2268"/>
              </w:tabs>
            </w:pPr>
          </w:p>
        </w:tc>
        <w:tc>
          <w:tcPr>
            <w:tcW w:w="4961" w:type="dxa"/>
          </w:tcPr>
          <w:p w14:paraId="5989D8C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335EA59" w14:textId="77777777" w:rsidTr="00AC336C">
        <w:trPr>
          <w:cantSplit/>
        </w:trPr>
        <w:tc>
          <w:tcPr>
            <w:tcW w:w="2551" w:type="dxa"/>
          </w:tcPr>
          <w:p w14:paraId="06B37636" w14:textId="77777777" w:rsidR="002F00A3" w:rsidRPr="00357753" w:rsidRDefault="002F00A3" w:rsidP="002F00A3">
            <w:pPr>
              <w:pStyle w:val="ENoteTableText"/>
              <w:tabs>
                <w:tab w:val="center" w:leader="dot" w:pos="2268"/>
              </w:tabs>
            </w:pPr>
            <w:r w:rsidRPr="00357753">
              <w:t>s 349D</w:t>
            </w:r>
            <w:r w:rsidRPr="00357753">
              <w:tab/>
            </w:r>
          </w:p>
        </w:tc>
        <w:tc>
          <w:tcPr>
            <w:tcW w:w="4961" w:type="dxa"/>
          </w:tcPr>
          <w:p w14:paraId="2DCAAC04" w14:textId="77777777" w:rsidR="002F00A3" w:rsidRPr="00357753" w:rsidRDefault="002F00A3" w:rsidP="002F00A3">
            <w:pPr>
              <w:pStyle w:val="ENoteTableText"/>
            </w:pPr>
            <w:r w:rsidRPr="00357753">
              <w:t>ad No 24, 2003</w:t>
            </w:r>
          </w:p>
        </w:tc>
      </w:tr>
      <w:tr w:rsidR="002F00A3" w:rsidRPr="00357753" w14:paraId="7E51D2AE" w14:textId="77777777" w:rsidTr="00AC336C">
        <w:trPr>
          <w:cantSplit/>
        </w:trPr>
        <w:tc>
          <w:tcPr>
            <w:tcW w:w="2551" w:type="dxa"/>
          </w:tcPr>
          <w:p w14:paraId="566C2A74" w14:textId="77777777" w:rsidR="002F00A3" w:rsidRPr="00357753" w:rsidRDefault="002F00A3" w:rsidP="002F00A3">
            <w:pPr>
              <w:pStyle w:val="ENoteTableText"/>
              <w:tabs>
                <w:tab w:val="center" w:leader="dot" w:pos="2268"/>
              </w:tabs>
            </w:pPr>
          </w:p>
        </w:tc>
        <w:tc>
          <w:tcPr>
            <w:tcW w:w="4961" w:type="dxa"/>
          </w:tcPr>
          <w:p w14:paraId="0EA580F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924AC3E" w14:textId="77777777" w:rsidTr="00AC336C">
        <w:trPr>
          <w:cantSplit/>
        </w:trPr>
        <w:tc>
          <w:tcPr>
            <w:tcW w:w="2551" w:type="dxa"/>
          </w:tcPr>
          <w:p w14:paraId="240C5194" w14:textId="77777777" w:rsidR="002F00A3" w:rsidRPr="00357753" w:rsidRDefault="002F00A3" w:rsidP="002F00A3">
            <w:pPr>
              <w:pStyle w:val="ENoteTableText"/>
            </w:pPr>
            <w:r w:rsidRPr="00357753">
              <w:rPr>
                <w:b/>
              </w:rPr>
              <w:t>Chapter 2P</w:t>
            </w:r>
          </w:p>
        </w:tc>
        <w:tc>
          <w:tcPr>
            <w:tcW w:w="4961" w:type="dxa"/>
          </w:tcPr>
          <w:p w14:paraId="07A251B1" w14:textId="77777777" w:rsidR="002F00A3" w:rsidRPr="00357753" w:rsidRDefault="002F00A3" w:rsidP="002F00A3">
            <w:pPr>
              <w:pStyle w:val="ENoteTableText"/>
            </w:pPr>
          </w:p>
        </w:tc>
      </w:tr>
      <w:tr w:rsidR="002F00A3" w:rsidRPr="00357753" w14:paraId="10FAB42A" w14:textId="77777777" w:rsidTr="00AC336C">
        <w:trPr>
          <w:cantSplit/>
        </w:trPr>
        <w:tc>
          <w:tcPr>
            <w:tcW w:w="2551" w:type="dxa"/>
          </w:tcPr>
          <w:p w14:paraId="0EF0C887" w14:textId="77777777" w:rsidR="002F00A3" w:rsidRPr="00357753" w:rsidRDefault="002F00A3" w:rsidP="002F00A3">
            <w:pPr>
              <w:pStyle w:val="ENoteTableText"/>
              <w:tabs>
                <w:tab w:val="center" w:leader="dot" w:pos="2268"/>
              </w:tabs>
            </w:pPr>
            <w:r w:rsidRPr="00357753">
              <w:rPr>
                <w:noProof/>
              </w:rPr>
              <w:t>Chapter 2</w:t>
            </w:r>
            <w:r w:rsidRPr="00357753">
              <w:t>P heading</w:t>
            </w:r>
            <w:r w:rsidRPr="00357753">
              <w:tab/>
            </w:r>
          </w:p>
        </w:tc>
        <w:tc>
          <w:tcPr>
            <w:tcW w:w="4961" w:type="dxa"/>
          </w:tcPr>
          <w:p w14:paraId="46499C37" w14:textId="77777777" w:rsidR="002F00A3" w:rsidRPr="00357753" w:rsidRDefault="002F00A3" w:rsidP="002F00A3">
            <w:pPr>
              <w:pStyle w:val="ENoteTableText"/>
            </w:pPr>
            <w:r w:rsidRPr="00357753">
              <w:t>ad No 24, 2003</w:t>
            </w:r>
          </w:p>
        </w:tc>
      </w:tr>
      <w:tr w:rsidR="002F00A3" w:rsidRPr="00357753" w14:paraId="20D7A453" w14:textId="77777777" w:rsidTr="00AC336C">
        <w:trPr>
          <w:cantSplit/>
        </w:trPr>
        <w:tc>
          <w:tcPr>
            <w:tcW w:w="2551" w:type="dxa"/>
          </w:tcPr>
          <w:p w14:paraId="7CDE5BFD" w14:textId="77777777" w:rsidR="002F00A3" w:rsidRPr="00357753" w:rsidRDefault="002F00A3" w:rsidP="002F00A3">
            <w:pPr>
              <w:pStyle w:val="ENoteTableText"/>
              <w:tabs>
                <w:tab w:val="center" w:leader="dot" w:pos="2268"/>
              </w:tabs>
            </w:pPr>
            <w:r w:rsidRPr="00357753">
              <w:rPr>
                <w:noProof/>
              </w:rPr>
              <w:t>s 350</w:t>
            </w:r>
            <w:r w:rsidRPr="00357753">
              <w:rPr>
                <w:noProof/>
              </w:rPr>
              <w:tab/>
            </w:r>
          </w:p>
        </w:tc>
        <w:tc>
          <w:tcPr>
            <w:tcW w:w="4961" w:type="dxa"/>
          </w:tcPr>
          <w:p w14:paraId="797BE39B" w14:textId="77777777" w:rsidR="002F00A3" w:rsidRPr="00357753" w:rsidRDefault="002F00A3" w:rsidP="002F00A3">
            <w:pPr>
              <w:pStyle w:val="ENoteTableText"/>
            </w:pPr>
            <w:r w:rsidRPr="00357753">
              <w:t>rs No 122, 2001</w:t>
            </w:r>
          </w:p>
        </w:tc>
      </w:tr>
      <w:tr w:rsidR="002F00A3" w:rsidRPr="00357753" w14:paraId="19DA515D" w14:textId="77777777" w:rsidTr="00AC336C">
        <w:trPr>
          <w:cantSplit/>
        </w:trPr>
        <w:tc>
          <w:tcPr>
            <w:tcW w:w="2551" w:type="dxa"/>
          </w:tcPr>
          <w:p w14:paraId="0BC7D71A" w14:textId="77777777" w:rsidR="002F00A3" w:rsidRPr="00357753" w:rsidRDefault="002F00A3" w:rsidP="002F00A3">
            <w:pPr>
              <w:pStyle w:val="ENoteTableText"/>
              <w:tabs>
                <w:tab w:val="center" w:leader="dot" w:pos="2268"/>
              </w:tabs>
              <w:rPr>
                <w:noProof/>
              </w:rPr>
            </w:pPr>
            <w:r w:rsidRPr="00357753">
              <w:rPr>
                <w:noProof/>
              </w:rPr>
              <w:t>s 351</w:t>
            </w:r>
            <w:r w:rsidRPr="00357753">
              <w:rPr>
                <w:noProof/>
              </w:rPr>
              <w:tab/>
            </w:r>
          </w:p>
        </w:tc>
        <w:tc>
          <w:tcPr>
            <w:tcW w:w="4961" w:type="dxa"/>
          </w:tcPr>
          <w:p w14:paraId="0C93B6D9" w14:textId="77777777" w:rsidR="002F00A3" w:rsidRPr="00357753" w:rsidRDefault="002F00A3" w:rsidP="002F00A3">
            <w:pPr>
              <w:pStyle w:val="ENoteTableText"/>
            </w:pPr>
            <w:r w:rsidRPr="00357753">
              <w:t>am No 61, 2018</w:t>
            </w:r>
          </w:p>
        </w:tc>
      </w:tr>
      <w:tr w:rsidR="002F00A3" w:rsidRPr="00357753" w14:paraId="684EF5C2" w14:textId="77777777" w:rsidTr="00AC336C">
        <w:trPr>
          <w:cantSplit/>
        </w:trPr>
        <w:tc>
          <w:tcPr>
            <w:tcW w:w="2551" w:type="dxa"/>
          </w:tcPr>
          <w:p w14:paraId="67702EE8" w14:textId="77777777" w:rsidR="002F00A3" w:rsidRPr="00357753" w:rsidRDefault="002F00A3" w:rsidP="002F00A3">
            <w:pPr>
              <w:pStyle w:val="ENoteTableText"/>
              <w:tabs>
                <w:tab w:val="center" w:leader="dot" w:pos="2268"/>
              </w:tabs>
              <w:rPr>
                <w:noProof/>
              </w:rPr>
            </w:pPr>
            <w:r w:rsidRPr="00357753">
              <w:rPr>
                <w:noProof/>
              </w:rPr>
              <w:t>s 352</w:t>
            </w:r>
            <w:r w:rsidRPr="00357753">
              <w:rPr>
                <w:noProof/>
              </w:rPr>
              <w:tab/>
            </w:r>
          </w:p>
        </w:tc>
        <w:tc>
          <w:tcPr>
            <w:tcW w:w="4961" w:type="dxa"/>
          </w:tcPr>
          <w:p w14:paraId="55C4571E" w14:textId="77777777" w:rsidR="002F00A3" w:rsidRPr="00357753" w:rsidRDefault="002F00A3" w:rsidP="002F00A3">
            <w:pPr>
              <w:pStyle w:val="ENoteTableText"/>
            </w:pPr>
            <w:r w:rsidRPr="00357753">
              <w:t xml:space="preserve">am No 24, 2003; </w:t>
            </w:r>
            <w:r w:rsidRPr="00357753">
              <w:rPr>
                <w:noProof/>
              </w:rPr>
              <w:t>No 101, 2007</w:t>
            </w:r>
          </w:p>
        </w:tc>
      </w:tr>
      <w:tr w:rsidR="002F00A3" w:rsidRPr="00357753" w14:paraId="27F71BC5" w14:textId="77777777" w:rsidTr="00AC336C">
        <w:trPr>
          <w:cantSplit/>
        </w:trPr>
        <w:tc>
          <w:tcPr>
            <w:tcW w:w="2551" w:type="dxa"/>
          </w:tcPr>
          <w:p w14:paraId="383707D7" w14:textId="77777777" w:rsidR="002F00A3" w:rsidRPr="00357753" w:rsidRDefault="002F00A3" w:rsidP="002F00A3">
            <w:pPr>
              <w:pStyle w:val="ENoteTableText"/>
              <w:tabs>
                <w:tab w:val="center" w:leader="dot" w:pos="2268"/>
              </w:tabs>
              <w:rPr>
                <w:noProof/>
              </w:rPr>
            </w:pPr>
            <w:r w:rsidRPr="00357753">
              <w:rPr>
                <w:noProof/>
              </w:rPr>
              <w:t>s 353</w:t>
            </w:r>
            <w:r w:rsidRPr="00357753">
              <w:rPr>
                <w:noProof/>
              </w:rPr>
              <w:tab/>
            </w:r>
          </w:p>
        </w:tc>
        <w:tc>
          <w:tcPr>
            <w:tcW w:w="4961" w:type="dxa"/>
          </w:tcPr>
          <w:p w14:paraId="3234A051" w14:textId="77777777" w:rsidR="002F00A3" w:rsidRPr="00357753" w:rsidRDefault="002F00A3" w:rsidP="002F00A3">
            <w:pPr>
              <w:pStyle w:val="ENoteTableText"/>
            </w:pPr>
            <w:r w:rsidRPr="00357753">
              <w:t>ad No 24, 2003</w:t>
            </w:r>
          </w:p>
        </w:tc>
      </w:tr>
      <w:tr w:rsidR="002F00A3" w:rsidRPr="00357753" w14:paraId="39F3A9E0" w14:textId="77777777" w:rsidTr="00AC336C">
        <w:trPr>
          <w:cantSplit/>
        </w:trPr>
        <w:tc>
          <w:tcPr>
            <w:tcW w:w="2551" w:type="dxa"/>
          </w:tcPr>
          <w:p w14:paraId="4DF10DF6" w14:textId="77777777" w:rsidR="002F00A3" w:rsidRPr="00357753" w:rsidRDefault="002F00A3" w:rsidP="002F00A3">
            <w:pPr>
              <w:pStyle w:val="ENoteTableText"/>
              <w:tabs>
                <w:tab w:val="center" w:leader="dot" w:pos="2268"/>
              </w:tabs>
              <w:rPr>
                <w:noProof/>
              </w:rPr>
            </w:pPr>
            <w:r w:rsidRPr="00357753">
              <w:rPr>
                <w:noProof/>
              </w:rPr>
              <w:t>s 354</w:t>
            </w:r>
            <w:r w:rsidRPr="00357753">
              <w:rPr>
                <w:noProof/>
              </w:rPr>
              <w:tab/>
            </w:r>
          </w:p>
        </w:tc>
        <w:tc>
          <w:tcPr>
            <w:tcW w:w="4961" w:type="dxa"/>
          </w:tcPr>
          <w:p w14:paraId="33B17574" w14:textId="77777777" w:rsidR="002F00A3" w:rsidRPr="00357753" w:rsidRDefault="002F00A3" w:rsidP="002F00A3">
            <w:pPr>
              <w:pStyle w:val="ENoteTableText"/>
            </w:pPr>
            <w:r w:rsidRPr="00357753">
              <w:t>ad No 24, 2003</w:t>
            </w:r>
          </w:p>
        </w:tc>
      </w:tr>
      <w:tr w:rsidR="002F00A3" w:rsidRPr="00357753" w14:paraId="217120CD" w14:textId="77777777" w:rsidTr="00AC336C">
        <w:trPr>
          <w:cantSplit/>
        </w:trPr>
        <w:tc>
          <w:tcPr>
            <w:tcW w:w="2551" w:type="dxa"/>
          </w:tcPr>
          <w:p w14:paraId="53C8BBD5" w14:textId="77777777" w:rsidR="002F00A3" w:rsidRPr="00357753" w:rsidRDefault="002F00A3" w:rsidP="002F00A3">
            <w:pPr>
              <w:pStyle w:val="ENoteTableText"/>
            </w:pPr>
          </w:p>
        </w:tc>
        <w:tc>
          <w:tcPr>
            <w:tcW w:w="4961" w:type="dxa"/>
          </w:tcPr>
          <w:p w14:paraId="56DAC2D4" w14:textId="77777777" w:rsidR="002F00A3" w:rsidRPr="00357753" w:rsidRDefault="002F00A3" w:rsidP="002F00A3">
            <w:pPr>
              <w:pStyle w:val="ENoteTableText"/>
            </w:pPr>
            <w:r w:rsidRPr="00357753">
              <w:t>am No 5, 2011; No 61, 2018</w:t>
            </w:r>
          </w:p>
        </w:tc>
      </w:tr>
      <w:tr w:rsidR="002F00A3" w:rsidRPr="00357753" w14:paraId="76E8055E" w14:textId="77777777" w:rsidTr="00AC336C">
        <w:trPr>
          <w:cantSplit/>
        </w:trPr>
        <w:tc>
          <w:tcPr>
            <w:tcW w:w="2551" w:type="dxa"/>
          </w:tcPr>
          <w:p w14:paraId="0C040D86" w14:textId="77777777" w:rsidR="002F00A3" w:rsidRPr="00357753" w:rsidRDefault="002F00A3" w:rsidP="002F00A3">
            <w:pPr>
              <w:pStyle w:val="ENoteTableText"/>
              <w:keepNext/>
            </w:pPr>
            <w:r w:rsidRPr="00357753">
              <w:rPr>
                <w:b/>
              </w:rPr>
              <w:t>Chapter 5</w:t>
            </w:r>
          </w:p>
        </w:tc>
        <w:tc>
          <w:tcPr>
            <w:tcW w:w="4961" w:type="dxa"/>
          </w:tcPr>
          <w:p w14:paraId="1287983D" w14:textId="77777777" w:rsidR="002F00A3" w:rsidRPr="00357753" w:rsidRDefault="002F00A3" w:rsidP="002F00A3">
            <w:pPr>
              <w:pStyle w:val="ENoteTableText"/>
              <w:keepNext/>
            </w:pPr>
          </w:p>
        </w:tc>
      </w:tr>
      <w:tr w:rsidR="002F00A3" w:rsidRPr="00357753" w14:paraId="3871D5E0" w14:textId="77777777" w:rsidTr="00AC336C">
        <w:trPr>
          <w:cantSplit/>
        </w:trPr>
        <w:tc>
          <w:tcPr>
            <w:tcW w:w="2551" w:type="dxa"/>
          </w:tcPr>
          <w:p w14:paraId="3E22E39B" w14:textId="740768D6" w:rsidR="002F00A3" w:rsidRPr="00357753" w:rsidRDefault="002F00A3" w:rsidP="002F00A3">
            <w:pPr>
              <w:pStyle w:val="ENoteTableText"/>
              <w:keepNext/>
            </w:pPr>
            <w:r w:rsidRPr="00357753">
              <w:rPr>
                <w:b/>
              </w:rPr>
              <w:t>Part 5.1</w:t>
            </w:r>
          </w:p>
        </w:tc>
        <w:tc>
          <w:tcPr>
            <w:tcW w:w="4961" w:type="dxa"/>
          </w:tcPr>
          <w:p w14:paraId="5B827FE8" w14:textId="77777777" w:rsidR="002F00A3" w:rsidRPr="00357753" w:rsidRDefault="002F00A3" w:rsidP="002F00A3">
            <w:pPr>
              <w:pStyle w:val="ENoteTableText"/>
              <w:keepNext/>
            </w:pPr>
          </w:p>
        </w:tc>
      </w:tr>
      <w:tr w:rsidR="002F00A3" w:rsidRPr="00357753" w14:paraId="01660161" w14:textId="77777777" w:rsidTr="00AC336C">
        <w:trPr>
          <w:cantSplit/>
        </w:trPr>
        <w:tc>
          <w:tcPr>
            <w:tcW w:w="2551" w:type="dxa"/>
          </w:tcPr>
          <w:p w14:paraId="0226D01D" w14:textId="53AC364D" w:rsidR="002F00A3" w:rsidRPr="00357753" w:rsidRDefault="002F00A3" w:rsidP="002F00A3">
            <w:pPr>
              <w:pStyle w:val="ENoteTableText"/>
              <w:tabs>
                <w:tab w:val="center" w:leader="dot" w:pos="2268"/>
              </w:tabs>
            </w:pPr>
            <w:r w:rsidRPr="00357753">
              <w:t>Part 5.1</w:t>
            </w:r>
            <w:r w:rsidRPr="00357753">
              <w:tab/>
            </w:r>
          </w:p>
        </w:tc>
        <w:tc>
          <w:tcPr>
            <w:tcW w:w="4961" w:type="dxa"/>
          </w:tcPr>
          <w:p w14:paraId="260AA4EE" w14:textId="77777777" w:rsidR="002F00A3" w:rsidRPr="00357753" w:rsidRDefault="002F00A3" w:rsidP="002F00A3">
            <w:pPr>
              <w:pStyle w:val="ENoteTableText"/>
              <w:keepNext/>
            </w:pPr>
            <w:r w:rsidRPr="00357753">
              <w:t>am No 8, 2022</w:t>
            </w:r>
          </w:p>
        </w:tc>
      </w:tr>
      <w:tr w:rsidR="002F00A3" w:rsidRPr="00357753" w14:paraId="10D806F5" w14:textId="77777777" w:rsidTr="00AC336C">
        <w:trPr>
          <w:cantSplit/>
        </w:trPr>
        <w:tc>
          <w:tcPr>
            <w:tcW w:w="2551" w:type="dxa"/>
          </w:tcPr>
          <w:p w14:paraId="414F9239" w14:textId="77777777" w:rsidR="002F00A3" w:rsidRPr="00357753" w:rsidRDefault="002F00A3" w:rsidP="002F00A3">
            <w:pPr>
              <w:pStyle w:val="ENoteTableText"/>
              <w:tabs>
                <w:tab w:val="center" w:leader="dot" w:pos="2268"/>
              </w:tabs>
              <w:rPr>
                <w:noProof/>
              </w:rPr>
            </w:pPr>
            <w:r w:rsidRPr="00357753">
              <w:rPr>
                <w:noProof/>
              </w:rPr>
              <w:t>s 411</w:t>
            </w:r>
            <w:r w:rsidRPr="00357753">
              <w:rPr>
                <w:noProof/>
              </w:rPr>
              <w:tab/>
            </w:r>
          </w:p>
        </w:tc>
        <w:tc>
          <w:tcPr>
            <w:tcW w:w="4961" w:type="dxa"/>
          </w:tcPr>
          <w:p w14:paraId="24A96017" w14:textId="77777777" w:rsidR="002F00A3" w:rsidRPr="00357753" w:rsidRDefault="002F00A3" w:rsidP="002F00A3">
            <w:pPr>
              <w:pStyle w:val="ENoteTableText"/>
            </w:pPr>
            <w:r w:rsidRPr="00357753">
              <w:t xml:space="preserve">am No 116, 2003; No 103, 2004; No 132, 2007; No 96, 2010; No 150, 2010; No 11, 2016; No 55, 2017; </w:t>
            </w:r>
            <w:r w:rsidRPr="00357753">
              <w:rPr>
                <w:u w:val="single"/>
              </w:rPr>
              <w:t>No 69, 2020</w:t>
            </w:r>
          </w:p>
        </w:tc>
      </w:tr>
      <w:tr w:rsidR="002F00A3" w:rsidRPr="00357753" w14:paraId="6AFB73CD" w14:textId="77777777" w:rsidTr="00AC336C">
        <w:trPr>
          <w:cantSplit/>
        </w:trPr>
        <w:tc>
          <w:tcPr>
            <w:tcW w:w="2551" w:type="dxa"/>
          </w:tcPr>
          <w:p w14:paraId="4A8FAC1C" w14:textId="77777777" w:rsidR="002F00A3" w:rsidRPr="00357753" w:rsidRDefault="002F00A3" w:rsidP="002F00A3">
            <w:pPr>
              <w:pStyle w:val="ENoteTableText"/>
              <w:tabs>
                <w:tab w:val="center" w:leader="dot" w:pos="2268"/>
              </w:tabs>
              <w:rPr>
                <w:noProof/>
              </w:rPr>
            </w:pPr>
            <w:r w:rsidRPr="00357753">
              <w:rPr>
                <w:noProof/>
              </w:rPr>
              <w:t>s 412</w:t>
            </w:r>
            <w:r w:rsidRPr="00357753">
              <w:rPr>
                <w:noProof/>
              </w:rPr>
              <w:tab/>
            </w:r>
          </w:p>
        </w:tc>
        <w:tc>
          <w:tcPr>
            <w:tcW w:w="4961" w:type="dxa"/>
          </w:tcPr>
          <w:p w14:paraId="04CA967A" w14:textId="77777777" w:rsidR="002F00A3" w:rsidRPr="00357753" w:rsidRDefault="002F00A3" w:rsidP="002F00A3">
            <w:pPr>
              <w:pStyle w:val="ENoteTableText"/>
            </w:pPr>
            <w:r w:rsidRPr="00357753">
              <w:t xml:space="preserve">am No 48, 2012; </w:t>
            </w:r>
            <w:r w:rsidRPr="00357753">
              <w:rPr>
                <w:u w:val="single"/>
              </w:rPr>
              <w:t>No 69, 2020</w:t>
            </w:r>
          </w:p>
        </w:tc>
      </w:tr>
      <w:tr w:rsidR="002F00A3" w:rsidRPr="00357753" w14:paraId="4F8EAC1B" w14:textId="77777777" w:rsidTr="00AC336C">
        <w:trPr>
          <w:cantSplit/>
        </w:trPr>
        <w:tc>
          <w:tcPr>
            <w:tcW w:w="2551" w:type="dxa"/>
          </w:tcPr>
          <w:p w14:paraId="4B966320" w14:textId="77777777" w:rsidR="002F00A3" w:rsidRPr="00357753" w:rsidRDefault="002F00A3" w:rsidP="002F00A3">
            <w:pPr>
              <w:pStyle w:val="ENoteTableText"/>
              <w:tabs>
                <w:tab w:val="center" w:leader="dot" w:pos="2268"/>
              </w:tabs>
              <w:rPr>
                <w:noProof/>
              </w:rPr>
            </w:pPr>
            <w:r w:rsidRPr="00357753">
              <w:t>s 413</w:t>
            </w:r>
            <w:r w:rsidRPr="00357753">
              <w:tab/>
            </w:r>
          </w:p>
        </w:tc>
        <w:tc>
          <w:tcPr>
            <w:tcW w:w="4961" w:type="dxa"/>
          </w:tcPr>
          <w:p w14:paraId="6365B2F1"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3B5CF391" w14:textId="77777777" w:rsidTr="00AC336C">
        <w:trPr>
          <w:cantSplit/>
        </w:trPr>
        <w:tc>
          <w:tcPr>
            <w:tcW w:w="2551" w:type="dxa"/>
          </w:tcPr>
          <w:p w14:paraId="559CE184" w14:textId="3C67E093" w:rsidR="002F00A3" w:rsidRPr="00357753" w:rsidRDefault="002F00A3" w:rsidP="002F00A3">
            <w:pPr>
              <w:pStyle w:val="ENoteTableText"/>
              <w:tabs>
                <w:tab w:val="center" w:leader="dot" w:pos="2268"/>
              </w:tabs>
            </w:pPr>
            <w:r w:rsidRPr="00357753">
              <w:t>s 414</w:t>
            </w:r>
            <w:r w:rsidRPr="00357753">
              <w:tab/>
            </w:r>
          </w:p>
        </w:tc>
        <w:tc>
          <w:tcPr>
            <w:tcW w:w="4961" w:type="dxa"/>
          </w:tcPr>
          <w:p w14:paraId="7E847A83" w14:textId="0852FA76" w:rsidR="002F00A3" w:rsidRPr="00357753" w:rsidRDefault="002F00A3" w:rsidP="002F00A3">
            <w:pPr>
              <w:pStyle w:val="ENoteTableText"/>
            </w:pPr>
            <w:r w:rsidRPr="00357753">
              <w:t>am No 69, 2023</w:t>
            </w:r>
          </w:p>
        </w:tc>
      </w:tr>
      <w:tr w:rsidR="002F00A3" w:rsidRPr="00357753" w14:paraId="5F194F8C" w14:textId="77777777" w:rsidTr="00AC336C">
        <w:trPr>
          <w:cantSplit/>
        </w:trPr>
        <w:tc>
          <w:tcPr>
            <w:tcW w:w="2551" w:type="dxa"/>
          </w:tcPr>
          <w:p w14:paraId="2F6D5882" w14:textId="77777777" w:rsidR="002F00A3" w:rsidRPr="00357753" w:rsidRDefault="002F00A3" w:rsidP="002F00A3">
            <w:pPr>
              <w:pStyle w:val="ENoteTableText"/>
              <w:tabs>
                <w:tab w:val="center" w:leader="dot" w:pos="2268"/>
              </w:tabs>
            </w:pPr>
            <w:r w:rsidRPr="00357753">
              <w:t>s 415</w:t>
            </w:r>
            <w:r w:rsidRPr="00357753">
              <w:tab/>
            </w:r>
          </w:p>
        </w:tc>
        <w:tc>
          <w:tcPr>
            <w:tcW w:w="4961" w:type="dxa"/>
          </w:tcPr>
          <w:p w14:paraId="10E93EC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D6D611A" w14:textId="77777777" w:rsidTr="00AC336C">
        <w:trPr>
          <w:cantSplit/>
        </w:trPr>
        <w:tc>
          <w:tcPr>
            <w:tcW w:w="2551" w:type="dxa"/>
          </w:tcPr>
          <w:p w14:paraId="690D9B1A" w14:textId="77777777" w:rsidR="002F00A3" w:rsidRPr="00357753" w:rsidRDefault="002F00A3" w:rsidP="002F00A3">
            <w:pPr>
              <w:pStyle w:val="ENoteTableText"/>
              <w:tabs>
                <w:tab w:val="center" w:leader="dot" w:pos="2268"/>
              </w:tabs>
            </w:pPr>
            <w:r w:rsidRPr="00357753">
              <w:t>s 415A</w:t>
            </w:r>
            <w:r w:rsidRPr="00357753">
              <w:tab/>
            </w:r>
          </w:p>
        </w:tc>
        <w:tc>
          <w:tcPr>
            <w:tcW w:w="4961" w:type="dxa"/>
          </w:tcPr>
          <w:p w14:paraId="4A042E34" w14:textId="77777777" w:rsidR="002F00A3" w:rsidRPr="00357753" w:rsidRDefault="002F00A3" w:rsidP="002F00A3">
            <w:pPr>
              <w:pStyle w:val="ENoteTableText"/>
            </w:pPr>
            <w:r w:rsidRPr="00357753">
              <w:t>ad No 11, 2016</w:t>
            </w:r>
          </w:p>
        </w:tc>
      </w:tr>
      <w:tr w:rsidR="002F00A3" w:rsidRPr="00357753" w14:paraId="7CA9BA7C" w14:textId="77777777" w:rsidTr="00AC336C">
        <w:trPr>
          <w:cantSplit/>
        </w:trPr>
        <w:tc>
          <w:tcPr>
            <w:tcW w:w="2551" w:type="dxa"/>
          </w:tcPr>
          <w:p w14:paraId="0832DE9E" w14:textId="77777777" w:rsidR="002F00A3" w:rsidRPr="00357753" w:rsidRDefault="002F00A3" w:rsidP="002F00A3">
            <w:pPr>
              <w:pStyle w:val="ENoteTableText"/>
              <w:tabs>
                <w:tab w:val="center" w:leader="dot" w:pos="2268"/>
              </w:tabs>
            </w:pPr>
            <w:r w:rsidRPr="00357753">
              <w:t>s 415B</w:t>
            </w:r>
            <w:r w:rsidRPr="00357753">
              <w:tab/>
            </w:r>
          </w:p>
        </w:tc>
        <w:tc>
          <w:tcPr>
            <w:tcW w:w="4961" w:type="dxa"/>
          </w:tcPr>
          <w:p w14:paraId="22930168" w14:textId="77777777" w:rsidR="002F00A3" w:rsidRPr="00357753" w:rsidRDefault="002F00A3" w:rsidP="002F00A3">
            <w:pPr>
              <w:pStyle w:val="ENoteTableText"/>
            </w:pPr>
            <w:r w:rsidRPr="00357753">
              <w:t>ad No 11, 2016</w:t>
            </w:r>
          </w:p>
        </w:tc>
      </w:tr>
      <w:tr w:rsidR="002F00A3" w:rsidRPr="00357753" w14:paraId="6A43A1A2" w14:textId="77777777" w:rsidTr="00AC336C">
        <w:trPr>
          <w:cantSplit/>
        </w:trPr>
        <w:tc>
          <w:tcPr>
            <w:tcW w:w="2551" w:type="dxa"/>
          </w:tcPr>
          <w:p w14:paraId="166420BC" w14:textId="77777777" w:rsidR="002F00A3" w:rsidRPr="00357753" w:rsidRDefault="002F00A3" w:rsidP="002F00A3">
            <w:pPr>
              <w:pStyle w:val="ENoteTableText"/>
              <w:tabs>
                <w:tab w:val="center" w:leader="dot" w:pos="2268"/>
              </w:tabs>
            </w:pPr>
            <w:r w:rsidRPr="00357753">
              <w:lastRenderedPageBreak/>
              <w:t>s 415C</w:t>
            </w:r>
            <w:r w:rsidRPr="00357753">
              <w:tab/>
            </w:r>
          </w:p>
        </w:tc>
        <w:tc>
          <w:tcPr>
            <w:tcW w:w="4961" w:type="dxa"/>
          </w:tcPr>
          <w:p w14:paraId="1A487F2D" w14:textId="77777777" w:rsidR="002F00A3" w:rsidRPr="00357753" w:rsidRDefault="002F00A3" w:rsidP="002F00A3">
            <w:pPr>
              <w:pStyle w:val="ENoteTableText"/>
            </w:pPr>
            <w:r w:rsidRPr="00357753">
              <w:t>ad No 11, 2016</w:t>
            </w:r>
          </w:p>
        </w:tc>
      </w:tr>
      <w:tr w:rsidR="002F00A3" w:rsidRPr="00357753" w14:paraId="77A68E64" w14:textId="77777777" w:rsidTr="00AC336C">
        <w:trPr>
          <w:cantSplit/>
        </w:trPr>
        <w:tc>
          <w:tcPr>
            <w:tcW w:w="2551" w:type="dxa"/>
          </w:tcPr>
          <w:p w14:paraId="3F9CBE36" w14:textId="77777777" w:rsidR="002F00A3" w:rsidRPr="00357753" w:rsidRDefault="002F00A3" w:rsidP="002F00A3">
            <w:pPr>
              <w:pStyle w:val="ENoteTableText"/>
              <w:tabs>
                <w:tab w:val="center" w:leader="dot" w:pos="2268"/>
              </w:tabs>
            </w:pPr>
            <w:r w:rsidRPr="00357753">
              <w:t>s 415D</w:t>
            </w:r>
            <w:r w:rsidRPr="00357753">
              <w:tab/>
            </w:r>
          </w:p>
        </w:tc>
        <w:tc>
          <w:tcPr>
            <w:tcW w:w="4961" w:type="dxa"/>
          </w:tcPr>
          <w:p w14:paraId="7B39E8D8" w14:textId="77777777" w:rsidR="002F00A3" w:rsidRPr="00357753" w:rsidRDefault="002F00A3" w:rsidP="002F00A3">
            <w:pPr>
              <w:pStyle w:val="ENoteTableText"/>
            </w:pPr>
            <w:r w:rsidRPr="00357753">
              <w:t>ad No 112, 2017</w:t>
            </w:r>
          </w:p>
        </w:tc>
      </w:tr>
      <w:tr w:rsidR="002F00A3" w:rsidRPr="00357753" w14:paraId="101CA507" w14:textId="77777777" w:rsidTr="00AC336C">
        <w:trPr>
          <w:cantSplit/>
        </w:trPr>
        <w:tc>
          <w:tcPr>
            <w:tcW w:w="2551" w:type="dxa"/>
          </w:tcPr>
          <w:p w14:paraId="4BB19022" w14:textId="77777777" w:rsidR="002F00A3" w:rsidRPr="00357753" w:rsidRDefault="002F00A3" w:rsidP="002F00A3">
            <w:pPr>
              <w:pStyle w:val="ENoteTableText"/>
              <w:tabs>
                <w:tab w:val="center" w:leader="dot" w:pos="2268"/>
              </w:tabs>
            </w:pPr>
          </w:p>
        </w:tc>
        <w:tc>
          <w:tcPr>
            <w:tcW w:w="4961" w:type="dxa"/>
          </w:tcPr>
          <w:p w14:paraId="75F3414A" w14:textId="77777777" w:rsidR="002F00A3" w:rsidRPr="00357753" w:rsidRDefault="002F00A3" w:rsidP="002F00A3">
            <w:pPr>
              <w:pStyle w:val="ENoteTableText"/>
            </w:pPr>
            <w:r w:rsidRPr="00357753">
              <w:t>am No 6, 2020</w:t>
            </w:r>
          </w:p>
        </w:tc>
      </w:tr>
      <w:tr w:rsidR="002F00A3" w:rsidRPr="00357753" w14:paraId="4F31CB0E" w14:textId="77777777" w:rsidTr="00AC336C">
        <w:trPr>
          <w:cantSplit/>
        </w:trPr>
        <w:tc>
          <w:tcPr>
            <w:tcW w:w="2551" w:type="dxa"/>
          </w:tcPr>
          <w:p w14:paraId="35F3BBCF" w14:textId="77777777" w:rsidR="002F00A3" w:rsidRPr="00357753" w:rsidRDefault="002F00A3" w:rsidP="002F00A3">
            <w:pPr>
              <w:pStyle w:val="ENoteTableText"/>
              <w:tabs>
                <w:tab w:val="center" w:leader="dot" w:pos="2268"/>
              </w:tabs>
            </w:pPr>
            <w:r w:rsidRPr="00357753">
              <w:t>s 415E</w:t>
            </w:r>
            <w:r w:rsidRPr="00357753">
              <w:tab/>
            </w:r>
          </w:p>
        </w:tc>
        <w:tc>
          <w:tcPr>
            <w:tcW w:w="4961" w:type="dxa"/>
          </w:tcPr>
          <w:p w14:paraId="6278CBDD" w14:textId="77777777" w:rsidR="002F00A3" w:rsidRPr="00357753" w:rsidRDefault="002F00A3" w:rsidP="002F00A3">
            <w:pPr>
              <w:pStyle w:val="ENoteTableText"/>
            </w:pPr>
            <w:r w:rsidRPr="00357753">
              <w:t>ad No 112, 2017</w:t>
            </w:r>
          </w:p>
        </w:tc>
      </w:tr>
      <w:tr w:rsidR="002F00A3" w:rsidRPr="00357753" w14:paraId="15E2252A" w14:textId="77777777" w:rsidTr="00AC336C">
        <w:trPr>
          <w:cantSplit/>
        </w:trPr>
        <w:tc>
          <w:tcPr>
            <w:tcW w:w="2551" w:type="dxa"/>
          </w:tcPr>
          <w:p w14:paraId="4447B5E5" w14:textId="77777777" w:rsidR="002F00A3" w:rsidRPr="00357753" w:rsidRDefault="002F00A3" w:rsidP="002F00A3">
            <w:pPr>
              <w:pStyle w:val="ENoteTableText"/>
              <w:tabs>
                <w:tab w:val="center" w:leader="dot" w:pos="2268"/>
              </w:tabs>
            </w:pPr>
            <w:r w:rsidRPr="00357753">
              <w:t>s 415F</w:t>
            </w:r>
            <w:r w:rsidRPr="00357753">
              <w:tab/>
            </w:r>
          </w:p>
        </w:tc>
        <w:tc>
          <w:tcPr>
            <w:tcW w:w="4961" w:type="dxa"/>
          </w:tcPr>
          <w:p w14:paraId="0E19FBEB" w14:textId="77777777" w:rsidR="002F00A3" w:rsidRPr="00357753" w:rsidRDefault="002F00A3" w:rsidP="002F00A3">
            <w:pPr>
              <w:pStyle w:val="ENoteTableText"/>
            </w:pPr>
            <w:r w:rsidRPr="00357753">
              <w:t>ad No 112, 2017</w:t>
            </w:r>
          </w:p>
        </w:tc>
      </w:tr>
      <w:tr w:rsidR="002F00A3" w:rsidRPr="00357753" w14:paraId="53A79375" w14:textId="77777777" w:rsidTr="00AC336C">
        <w:trPr>
          <w:cantSplit/>
        </w:trPr>
        <w:tc>
          <w:tcPr>
            <w:tcW w:w="2551" w:type="dxa"/>
          </w:tcPr>
          <w:p w14:paraId="1FB877FA" w14:textId="77777777" w:rsidR="002F00A3" w:rsidRPr="00357753" w:rsidRDefault="002F00A3" w:rsidP="002F00A3">
            <w:pPr>
              <w:pStyle w:val="ENoteTableText"/>
              <w:tabs>
                <w:tab w:val="center" w:leader="dot" w:pos="2268"/>
              </w:tabs>
            </w:pPr>
            <w:r w:rsidRPr="00357753">
              <w:t>s 415FA</w:t>
            </w:r>
            <w:r w:rsidRPr="00357753">
              <w:tab/>
            </w:r>
          </w:p>
        </w:tc>
        <w:tc>
          <w:tcPr>
            <w:tcW w:w="4961" w:type="dxa"/>
          </w:tcPr>
          <w:p w14:paraId="02DF82BF" w14:textId="77777777" w:rsidR="002F00A3" w:rsidRPr="00357753" w:rsidRDefault="002F00A3" w:rsidP="002F00A3">
            <w:pPr>
              <w:pStyle w:val="ENoteTableText"/>
            </w:pPr>
            <w:r w:rsidRPr="00357753">
              <w:t>ad No 112, 2017</w:t>
            </w:r>
          </w:p>
        </w:tc>
      </w:tr>
      <w:tr w:rsidR="002F00A3" w:rsidRPr="00357753" w14:paraId="7A54AE0E" w14:textId="77777777" w:rsidTr="00AC336C">
        <w:trPr>
          <w:cantSplit/>
        </w:trPr>
        <w:tc>
          <w:tcPr>
            <w:tcW w:w="2551" w:type="dxa"/>
          </w:tcPr>
          <w:p w14:paraId="5ED0C094" w14:textId="77777777" w:rsidR="002F00A3" w:rsidRPr="00357753" w:rsidRDefault="002F00A3" w:rsidP="002F00A3">
            <w:pPr>
              <w:pStyle w:val="ENoteTableText"/>
              <w:tabs>
                <w:tab w:val="center" w:leader="dot" w:pos="2268"/>
              </w:tabs>
            </w:pPr>
            <w:r w:rsidRPr="00357753">
              <w:t>s 415G</w:t>
            </w:r>
            <w:r w:rsidRPr="00357753">
              <w:tab/>
            </w:r>
          </w:p>
        </w:tc>
        <w:tc>
          <w:tcPr>
            <w:tcW w:w="4961" w:type="dxa"/>
          </w:tcPr>
          <w:p w14:paraId="0978CCC7" w14:textId="77777777" w:rsidR="002F00A3" w:rsidRPr="00357753" w:rsidRDefault="002F00A3" w:rsidP="002F00A3">
            <w:pPr>
              <w:pStyle w:val="ENoteTableText"/>
            </w:pPr>
            <w:r w:rsidRPr="00357753">
              <w:t>ad No 112, 2017</w:t>
            </w:r>
          </w:p>
        </w:tc>
      </w:tr>
      <w:tr w:rsidR="002F00A3" w:rsidRPr="00357753" w14:paraId="067E6D72" w14:textId="77777777" w:rsidTr="00AC336C">
        <w:trPr>
          <w:cantSplit/>
        </w:trPr>
        <w:tc>
          <w:tcPr>
            <w:tcW w:w="2551" w:type="dxa"/>
          </w:tcPr>
          <w:p w14:paraId="1DA63F08" w14:textId="30DFC4F8" w:rsidR="002F00A3" w:rsidRPr="00357753" w:rsidRDefault="002F00A3" w:rsidP="002F00A3">
            <w:pPr>
              <w:pStyle w:val="ENoteTableText"/>
            </w:pPr>
            <w:r w:rsidRPr="00357753">
              <w:rPr>
                <w:b/>
              </w:rPr>
              <w:t>Part 5.2</w:t>
            </w:r>
          </w:p>
        </w:tc>
        <w:tc>
          <w:tcPr>
            <w:tcW w:w="4961" w:type="dxa"/>
          </w:tcPr>
          <w:p w14:paraId="0DCCD7C6" w14:textId="77777777" w:rsidR="002F00A3" w:rsidRPr="00357753" w:rsidRDefault="002F00A3" w:rsidP="002F00A3">
            <w:pPr>
              <w:pStyle w:val="ENoteTableText"/>
            </w:pPr>
          </w:p>
        </w:tc>
      </w:tr>
      <w:tr w:rsidR="002F00A3" w:rsidRPr="00357753" w14:paraId="4F6CAC8D" w14:textId="77777777" w:rsidTr="00AC336C">
        <w:trPr>
          <w:cantSplit/>
        </w:trPr>
        <w:tc>
          <w:tcPr>
            <w:tcW w:w="2551" w:type="dxa"/>
          </w:tcPr>
          <w:p w14:paraId="3B396FD4" w14:textId="37A5C3D5" w:rsidR="002F00A3" w:rsidRPr="00357753" w:rsidRDefault="002F00A3" w:rsidP="002F00A3">
            <w:pPr>
              <w:pStyle w:val="ENoteTableText"/>
              <w:tabs>
                <w:tab w:val="center" w:leader="dot" w:pos="2268"/>
              </w:tabs>
            </w:pPr>
            <w:r w:rsidRPr="00357753">
              <w:t>Part 5.2</w:t>
            </w:r>
            <w:r w:rsidRPr="00357753">
              <w:tab/>
            </w:r>
          </w:p>
        </w:tc>
        <w:tc>
          <w:tcPr>
            <w:tcW w:w="4961" w:type="dxa"/>
          </w:tcPr>
          <w:p w14:paraId="2583E173" w14:textId="77777777" w:rsidR="002F00A3" w:rsidRPr="00357753" w:rsidRDefault="002F00A3" w:rsidP="002F00A3">
            <w:pPr>
              <w:pStyle w:val="ENoteTableText"/>
            </w:pPr>
            <w:r w:rsidRPr="00357753">
              <w:t>am No 8, 2022</w:t>
            </w:r>
          </w:p>
        </w:tc>
      </w:tr>
      <w:tr w:rsidR="002F00A3" w:rsidRPr="00357753" w14:paraId="18CC483C" w14:textId="77777777" w:rsidTr="00AC336C">
        <w:trPr>
          <w:cantSplit/>
        </w:trPr>
        <w:tc>
          <w:tcPr>
            <w:tcW w:w="2551" w:type="dxa"/>
          </w:tcPr>
          <w:p w14:paraId="66C57542" w14:textId="1BC872C4" w:rsidR="002F00A3" w:rsidRPr="00357753" w:rsidRDefault="002F00A3" w:rsidP="002F00A3">
            <w:pPr>
              <w:pStyle w:val="ENoteTableText"/>
              <w:tabs>
                <w:tab w:val="center" w:leader="dot" w:pos="2268"/>
              </w:tabs>
            </w:pPr>
            <w:r w:rsidRPr="00357753">
              <w:t>s 416</w:t>
            </w:r>
            <w:r w:rsidRPr="00357753">
              <w:tab/>
            </w:r>
          </w:p>
        </w:tc>
        <w:tc>
          <w:tcPr>
            <w:tcW w:w="4961" w:type="dxa"/>
          </w:tcPr>
          <w:p w14:paraId="40305226" w14:textId="22A5CD60" w:rsidR="002F00A3" w:rsidRPr="00357753" w:rsidRDefault="002F00A3" w:rsidP="002F00A3">
            <w:pPr>
              <w:pStyle w:val="ENoteTableText"/>
            </w:pPr>
            <w:r w:rsidRPr="00357753">
              <w:t>rs No 76, 2023</w:t>
            </w:r>
          </w:p>
        </w:tc>
      </w:tr>
      <w:tr w:rsidR="002F00A3" w:rsidRPr="00357753" w14:paraId="5CA3A1AE" w14:textId="77777777" w:rsidTr="00AC336C">
        <w:trPr>
          <w:cantSplit/>
        </w:trPr>
        <w:tc>
          <w:tcPr>
            <w:tcW w:w="2551" w:type="dxa"/>
          </w:tcPr>
          <w:p w14:paraId="17248AC5" w14:textId="77777777" w:rsidR="002F00A3" w:rsidRPr="00357753" w:rsidRDefault="002F00A3" w:rsidP="002F00A3">
            <w:pPr>
              <w:pStyle w:val="ENoteTableText"/>
              <w:tabs>
                <w:tab w:val="center" w:leader="dot" w:pos="2268"/>
              </w:tabs>
            </w:pPr>
            <w:r w:rsidRPr="00357753">
              <w:t>s. 417</w:t>
            </w:r>
            <w:r w:rsidRPr="00357753">
              <w:tab/>
            </w:r>
          </w:p>
        </w:tc>
        <w:tc>
          <w:tcPr>
            <w:tcW w:w="4961" w:type="dxa"/>
          </w:tcPr>
          <w:p w14:paraId="6FEC7078" w14:textId="77777777" w:rsidR="002F00A3" w:rsidRPr="00357753" w:rsidRDefault="002F00A3" w:rsidP="002F00A3">
            <w:pPr>
              <w:pStyle w:val="ENoteTableText"/>
            </w:pPr>
            <w:r w:rsidRPr="00357753">
              <w:t>am. No. 126, 2006</w:t>
            </w:r>
          </w:p>
        </w:tc>
      </w:tr>
      <w:tr w:rsidR="002F00A3" w:rsidRPr="00357753" w14:paraId="6F7CAB35" w14:textId="77777777" w:rsidTr="00AC336C">
        <w:trPr>
          <w:cantSplit/>
        </w:trPr>
        <w:tc>
          <w:tcPr>
            <w:tcW w:w="2551" w:type="dxa"/>
          </w:tcPr>
          <w:p w14:paraId="0C7E743E" w14:textId="77777777" w:rsidR="002F00A3" w:rsidRPr="00357753" w:rsidRDefault="002F00A3" w:rsidP="002F00A3">
            <w:pPr>
              <w:pStyle w:val="ENoteTableText"/>
              <w:tabs>
                <w:tab w:val="center" w:leader="dot" w:pos="2268"/>
              </w:tabs>
            </w:pPr>
            <w:r w:rsidRPr="00357753">
              <w:rPr>
                <w:noProof/>
              </w:rPr>
              <w:t>s 418</w:t>
            </w:r>
            <w:r w:rsidRPr="00357753">
              <w:rPr>
                <w:noProof/>
              </w:rPr>
              <w:tab/>
            </w:r>
          </w:p>
        </w:tc>
        <w:tc>
          <w:tcPr>
            <w:tcW w:w="4961" w:type="dxa"/>
          </w:tcPr>
          <w:p w14:paraId="6A3E34CE" w14:textId="77777777" w:rsidR="002F00A3" w:rsidRPr="00357753" w:rsidRDefault="002F00A3" w:rsidP="002F00A3">
            <w:pPr>
              <w:pStyle w:val="ENoteTableText"/>
            </w:pPr>
            <w:r w:rsidRPr="00357753">
              <w:t xml:space="preserve">am No 103, 2004; No 96, 2010; </w:t>
            </w:r>
            <w:r w:rsidRPr="00357753">
              <w:rPr>
                <w:noProof/>
              </w:rPr>
              <w:t>No 11, 2016</w:t>
            </w:r>
          </w:p>
        </w:tc>
      </w:tr>
      <w:tr w:rsidR="002F00A3" w:rsidRPr="00357753" w14:paraId="1C6F3A51" w14:textId="77777777" w:rsidTr="00AC336C">
        <w:trPr>
          <w:cantSplit/>
        </w:trPr>
        <w:tc>
          <w:tcPr>
            <w:tcW w:w="2551" w:type="dxa"/>
          </w:tcPr>
          <w:p w14:paraId="1CC1116F" w14:textId="77777777" w:rsidR="002F00A3" w:rsidRPr="00357753" w:rsidRDefault="002F00A3" w:rsidP="002F00A3">
            <w:pPr>
              <w:pStyle w:val="ENoteTableText"/>
              <w:tabs>
                <w:tab w:val="center" w:leader="dot" w:pos="2268"/>
              </w:tabs>
              <w:rPr>
                <w:noProof/>
              </w:rPr>
            </w:pPr>
            <w:r w:rsidRPr="00357753">
              <w:rPr>
                <w:noProof/>
              </w:rPr>
              <w:t>s. 418A</w:t>
            </w:r>
            <w:r w:rsidRPr="00357753">
              <w:rPr>
                <w:noProof/>
              </w:rPr>
              <w:tab/>
            </w:r>
          </w:p>
        </w:tc>
        <w:tc>
          <w:tcPr>
            <w:tcW w:w="4961" w:type="dxa"/>
          </w:tcPr>
          <w:p w14:paraId="35C6887F" w14:textId="77777777" w:rsidR="002F00A3" w:rsidRPr="00357753" w:rsidRDefault="002F00A3" w:rsidP="002F00A3">
            <w:pPr>
              <w:pStyle w:val="ENoteTableText"/>
            </w:pPr>
            <w:r w:rsidRPr="00357753">
              <w:t>am. No. 96, 2010</w:t>
            </w:r>
          </w:p>
        </w:tc>
      </w:tr>
      <w:tr w:rsidR="002F00A3" w:rsidRPr="00357753" w14:paraId="55E5831B" w14:textId="77777777" w:rsidTr="00AC336C">
        <w:trPr>
          <w:cantSplit/>
        </w:trPr>
        <w:tc>
          <w:tcPr>
            <w:tcW w:w="2551" w:type="dxa"/>
          </w:tcPr>
          <w:p w14:paraId="721D0885" w14:textId="77777777" w:rsidR="002F00A3" w:rsidRPr="00357753" w:rsidRDefault="002F00A3" w:rsidP="002F00A3">
            <w:pPr>
              <w:pStyle w:val="ENoteTableText"/>
              <w:tabs>
                <w:tab w:val="center" w:leader="dot" w:pos="2268"/>
              </w:tabs>
              <w:rPr>
                <w:noProof/>
              </w:rPr>
            </w:pPr>
            <w:r w:rsidRPr="00357753">
              <w:rPr>
                <w:noProof/>
              </w:rPr>
              <w:t>s. 419</w:t>
            </w:r>
            <w:r w:rsidRPr="00357753">
              <w:rPr>
                <w:noProof/>
              </w:rPr>
              <w:tab/>
            </w:r>
          </w:p>
        </w:tc>
        <w:tc>
          <w:tcPr>
            <w:tcW w:w="4961" w:type="dxa"/>
          </w:tcPr>
          <w:p w14:paraId="5EDCC103" w14:textId="77777777" w:rsidR="002F00A3" w:rsidRPr="00357753" w:rsidRDefault="002F00A3" w:rsidP="002F00A3">
            <w:pPr>
              <w:pStyle w:val="ENoteTableText"/>
            </w:pPr>
            <w:r w:rsidRPr="00357753">
              <w:t>am. No. 96, 2010</w:t>
            </w:r>
          </w:p>
        </w:tc>
      </w:tr>
      <w:tr w:rsidR="002F00A3" w:rsidRPr="00357753" w14:paraId="09BD8162" w14:textId="77777777" w:rsidTr="00AC336C">
        <w:trPr>
          <w:cantSplit/>
        </w:trPr>
        <w:tc>
          <w:tcPr>
            <w:tcW w:w="2551" w:type="dxa"/>
          </w:tcPr>
          <w:p w14:paraId="60E375AD" w14:textId="77777777" w:rsidR="002F00A3" w:rsidRPr="00357753" w:rsidRDefault="002F00A3" w:rsidP="002F00A3">
            <w:pPr>
              <w:pStyle w:val="ENoteTableText"/>
              <w:tabs>
                <w:tab w:val="center" w:leader="dot" w:pos="2268"/>
              </w:tabs>
              <w:rPr>
                <w:noProof/>
              </w:rPr>
            </w:pPr>
            <w:r w:rsidRPr="00357753">
              <w:rPr>
                <w:noProof/>
              </w:rPr>
              <w:t>s. 419A</w:t>
            </w:r>
            <w:r w:rsidRPr="00357753">
              <w:rPr>
                <w:noProof/>
              </w:rPr>
              <w:tab/>
            </w:r>
          </w:p>
        </w:tc>
        <w:tc>
          <w:tcPr>
            <w:tcW w:w="4961" w:type="dxa"/>
          </w:tcPr>
          <w:p w14:paraId="11266A02" w14:textId="77777777" w:rsidR="002F00A3" w:rsidRPr="00357753" w:rsidRDefault="002F00A3" w:rsidP="002F00A3">
            <w:pPr>
              <w:pStyle w:val="ENoteTableText"/>
            </w:pPr>
            <w:r w:rsidRPr="00357753">
              <w:t>am. No. 96, 2010; No. 35, 2011</w:t>
            </w:r>
          </w:p>
        </w:tc>
      </w:tr>
      <w:tr w:rsidR="002F00A3" w:rsidRPr="00357753" w14:paraId="312DF463" w14:textId="77777777" w:rsidTr="00AC336C">
        <w:trPr>
          <w:cantSplit/>
        </w:trPr>
        <w:tc>
          <w:tcPr>
            <w:tcW w:w="2551" w:type="dxa"/>
          </w:tcPr>
          <w:p w14:paraId="461937FC" w14:textId="77777777" w:rsidR="002F00A3" w:rsidRPr="00357753" w:rsidRDefault="002F00A3" w:rsidP="002F00A3">
            <w:pPr>
              <w:pStyle w:val="ENoteTableText"/>
              <w:tabs>
                <w:tab w:val="center" w:leader="dot" w:pos="2268"/>
              </w:tabs>
              <w:rPr>
                <w:noProof/>
              </w:rPr>
            </w:pPr>
            <w:r w:rsidRPr="00357753">
              <w:rPr>
                <w:noProof/>
              </w:rPr>
              <w:t>s 420</w:t>
            </w:r>
            <w:r w:rsidRPr="00357753">
              <w:rPr>
                <w:noProof/>
              </w:rPr>
              <w:tab/>
            </w:r>
          </w:p>
        </w:tc>
        <w:tc>
          <w:tcPr>
            <w:tcW w:w="4961" w:type="dxa"/>
          </w:tcPr>
          <w:p w14:paraId="50859EE7" w14:textId="77777777" w:rsidR="002F00A3" w:rsidRPr="00357753" w:rsidRDefault="002F00A3" w:rsidP="002F00A3">
            <w:pPr>
              <w:pStyle w:val="ENoteTableText"/>
            </w:pPr>
            <w:r w:rsidRPr="00357753">
              <w:t>am No 96, 2010; No 130, 2020</w:t>
            </w:r>
          </w:p>
        </w:tc>
      </w:tr>
      <w:tr w:rsidR="002F00A3" w:rsidRPr="00357753" w14:paraId="643EBD9F" w14:textId="77777777" w:rsidTr="00AC336C">
        <w:trPr>
          <w:cantSplit/>
        </w:trPr>
        <w:tc>
          <w:tcPr>
            <w:tcW w:w="2551" w:type="dxa"/>
          </w:tcPr>
          <w:p w14:paraId="4B054617" w14:textId="77777777" w:rsidR="002F00A3" w:rsidRPr="00357753" w:rsidRDefault="002F00A3" w:rsidP="002F00A3">
            <w:pPr>
              <w:pStyle w:val="ENoteTableText"/>
              <w:tabs>
                <w:tab w:val="center" w:leader="dot" w:pos="2268"/>
              </w:tabs>
              <w:rPr>
                <w:noProof/>
              </w:rPr>
            </w:pPr>
            <w:r w:rsidRPr="00357753">
              <w:rPr>
                <w:noProof/>
              </w:rPr>
              <w:t>s. 420B</w:t>
            </w:r>
            <w:r w:rsidRPr="00357753">
              <w:rPr>
                <w:noProof/>
              </w:rPr>
              <w:tab/>
            </w:r>
          </w:p>
        </w:tc>
        <w:tc>
          <w:tcPr>
            <w:tcW w:w="4961" w:type="dxa"/>
          </w:tcPr>
          <w:p w14:paraId="245ECF2D" w14:textId="77777777" w:rsidR="002F00A3" w:rsidRPr="00357753" w:rsidRDefault="002F00A3" w:rsidP="002F00A3">
            <w:pPr>
              <w:pStyle w:val="ENoteTableText"/>
            </w:pPr>
            <w:r w:rsidRPr="00357753">
              <w:t>am. No. 96, 2010</w:t>
            </w:r>
          </w:p>
        </w:tc>
      </w:tr>
      <w:tr w:rsidR="002F00A3" w:rsidRPr="00357753" w14:paraId="3DBFFED6" w14:textId="77777777" w:rsidTr="00AC336C">
        <w:trPr>
          <w:cantSplit/>
        </w:trPr>
        <w:tc>
          <w:tcPr>
            <w:tcW w:w="2551" w:type="dxa"/>
          </w:tcPr>
          <w:p w14:paraId="55FD7984" w14:textId="77777777" w:rsidR="002F00A3" w:rsidRPr="00357753" w:rsidRDefault="002F00A3" w:rsidP="002F00A3">
            <w:pPr>
              <w:pStyle w:val="ENoteTableText"/>
              <w:tabs>
                <w:tab w:val="center" w:leader="dot" w:pos="2268"/>
              </w:tabs>
              <w:rPr>
                <w:noProof/>
              </w:rPr>
            </w:pPr>
            <w:r w:rsidRPr="00357753">
              <w:rPr>
                <w:noProof/>
              </w:rPr>
              <w:t>s. 421</w:t>
            </w:r>
            <w:r w:rsidRPr="00357753">
              <w:rPr>
                <w:noProof/>
              </w:rPr>
              <w:tab/>
            </w:r>
          </w:p>
        </w:tc>
        <w:tc>
          <w:tcPr>
            <w:tcW w:w="4961" w:type="dxa"/>
          </w:tcPr>
          <w:p w14:paraId="782BA759" w14:textId="77777777" w:rsidR="002F00A3" w:rsidRPr="00357753" w:rsidRDefault="002F00A3" w:rsidP="002F00A3">
            <w:pPr>
              <w:pStyle w:val="ENoteTableText"/>
            </w:pPr>
            <w:r w:rsidRPr="00357753">
              <w:t>am. No. 132, 2007</w:t>
            </w:r>
          </w:p>
        </w:tc>
      </w:tr>
      <w:tr w:rsidR="002F00A3" w:rsidRPr="00357753" w14:paraId="33966DDE" w14:textId="77777777" w:rsidTr="00AC336C">
        <w:trPr>
          <w:cantSplit/>
        </w:trPr>
        <w:tc>
          <w:tcPr>
            <w:tcW w:w="2551" w:type="dxa"/>
          </w:tcPr>
          <w:p w14:paraId="09A03B2D" w14:textId="77777777" w:rsidR="002F00A3" w:rsidRPr="00357753" w:rsidRDefault="002F00A3" w:rsidP="002F00A3">
            <w:pPr>
              <w:pStyle w:val="ENoteTableText"/>
              <w:tabs>
                <w:tab w:val="center" w:leader="dot" w:pos="2268"/>
              </w:tabs>
              <w:rPr>
                <w:noProof/>
              </w:rPr>
            </w:pPr>
            <w:r w:rsidRPr="00357753">
              <w:rPr>
                <w:noProof/>
              </w:rPr>
              <w:t>s. 421A</w:t>
            </w:r>
            <w:r w:rsidRPr="00357753">
              <w:rPr>
                <w:noProof/>
              </w:rPr>
              <w:tab/>
            </w:r>
          </w:p>
        </w:tc>
        <w:tc>
          <w:tcPr>
            <w:tcW w:w="4961" w:type="dxa"/>
          </w:tcPr>
          <w:p w14:paraId="630AE23F" w14:textId="77777777" w:rsidR="002F00A3" w:rsidRPr="00357753" w:rsidRDefault="002F00A3" w:rsidP="002F00A3">
            <w:pPr>
              <w:pStyle w:val="ENoteTableText"/>
            </w:pPr>
            <w:r w:rsidRPr="00357753">
              <w:t>am. No. 132, 2007</w:t>
            </w:r>
          </w:p>
        </w:tc>
      </w:tr>
      <w:tr w:rsidR="002F00A3" w:rsidRPr="00357753" w14:paraId="267ABBF9" w14:textId="77777777" w:rsidTr="00AC336C">
        <w:trPr>
          <w:cantSplit/>
        </w:trPr>
        <w:tc>
          <w:tcPr>
            <w:tcW w:w="2551" w:type="dxa"/>
          </w:tcPr>
          <w:p w14:paraId="2D01B577" w14:textId="77777777" w:rsidR="002F00A3" w:rsidRPr="00357753" w:rsidRDefault="002F00A3" w:rsidP="002F00A3">
            <w:pPr>
              <w:pStyle w:val="ENoteTableText"/>
              <w:tabs>
                <w:tab w:val="center" w:leader="dot" w:pos="2268"/>
              </w:tabs>
            </w:pPr>
            <w:r w:rsidRPr="00357753">
              <w:rPr>
                <w:noProof/>
              </w:rPr>
              <w:t>s 422</w:t>
            </w:r>
            <w:r w:rsidRPr="00357753">
              <w:rPr>
                <w:noProof/>
              </w:rPr>
              <w:tab/>
            </w:r>
          </w:p>
        </w:tc>
        <w:tc>
          <w:tcPr>
            <w:tcW w:w="4961" w:type="dxa"/>
          </w:tcPr>
          <w:p w14:paraId="359B6B93" w14:textId="52DE0DDD" w:rsidR="002F00A3" w:rsidRPr="00357753" w:rsidRDefault="002F00A3" w:rsidP="002F00A3">
            <w:pPr>
              <w:pStyle w:val="ENoteTableText"/>
            </w:pPr>
            <w:r w:rsidRPr="00357753">
              <w:t xml:space="preserve">am No 103, 2004; No 132, 2007; </w:t>
            </w:r>
            <w:r w:rsidRPr="00357753">
              <w:rPr>
                <w:u w:val="single"/>
              </w:rPr>
              <w:t>No 69, 2020</w:t>
            </w:r>
            <w:r w:rsidRPr="00357753">
              <w:t>; No 130, 2020; No 76, 2023</w:t>
            </w:r>
          </w:p>
        </w:tc>
      </w:tr>
      <w:tr w:rsidR="002F00A3" w:rsidRPr="00357753" w14:paraId="1BDF9142" w14:textId="77777777" w:rsidTr="00AC336C">
        <w:trPr>
          <w:cantSplit/>
        </w:trPr>
        <w:tc>
          <w:tcPr>
            <w:tcW w:w="2551" w:type="dxa"/>
          </w:tcPr>
          <w:p w14:paraId="4D8A0391" w14:textId="77777777" w:rsidR="002F00A3" w:rsidRPr="00357753" w:rsidRDefault="002F00A3" w:rsidP="002F00A3">
            <w:pPr>
              <w:pStyle w:val="ENoteTableText"/>
              <w:tabs>
                <w:tab w:val="center" w:leader="dot" w:pos="2268"/>
              </w:tabs>
              <w:rPr>
                <w:noProof/>
              </w:rPr>
            </w:pPr>
            <w:r w:rsidRPr="00357753">
              <w:rPr>
                <w:noProof/>
              </w:rPr>
              <w:t>s 422A</w:t>
            </w:r>
            <w:r w:rsidRPr="00357753">
              <w:rPr>
                <w:noProof/>
              </w:rPr>
              <w:tab/>
            </w:r>
          </w:p>
        </w:tc>
        <w:tc>
          <w:tcPr>
            <w:tcW w:w="4961" w:type="dxa"/>
          </w:tcPr>
          <w:p w14:paraId="42B7AFC9" w14:textId="77777777" w:rsidR="002F00A3" w:rsidRPr="00357753" w:rsidRDefault="002F00A3" w:rsidP="002F00A3">
            <w:pPr>
              <w:pStyle w:val="ENoteTableText"/>
            </w:pPr>
            <w:r w:rsidRPr="00357753">
              <w:t>ad No 11, 2016</w:t>
            </w:r>
          </w:p>
        </w:tc>
      </w:tr>
      <w:tr w:rsidR="002F00A3" w:rsidRPr="00357753" w14:paraId="0A996593" w14:textId="77777777" w:rsidTr="00AC336C">
        <w:trPr>
          <w:cantSplit/>
        </w:trPr>
        <w:tc>
          <w:tcPr>
            <w:tcW w:w="2551" w:type="dxa"/>
          </w:tcPr>
          <w:p w14:paraId="6AD43F48" w14:textId="77777777" w:rsidR="002F00A3" w:rsidRPr="00357753" w:rsidRDefault="002F00A3" w:rsidP="002F00A3">
            <w:pPr>
              <w:pStyle w:val="ENoteTableText"/>
              <w:tabs>
                <w:tab w:val="center" w:leader="dot" w:pos="2268"/>
              </w:tabs>
              <w:rPr>
                <w:noProof/>
              </w:rPr>
            </w:pPr>
          </w:p>
        </w:tc>
        <w:tc>
          <w:tcPr>
            <w:tcW w:w="4961" w:type="dxa"/>
          </w:tcPr>
          <w:p w14:paraId="6B8C90B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EFF35F3" w14:textId="77777777" w:rsidTr="00AC336C">
        <w:trPr>
          <w:cantSplit/>
        </w:trPr>
        <w:tc>
          <w:tcPr>
            <w:tcW w:w="2551" w:type="dxa"/>
          </w:tcPr>
          <w:p w14:paraId="39DA73D2" w14:textId="77777777" w:rsidR="002F00A3" w:rsidRPr="00357753" w:rsidRDefault="002F00A3" w:rsidP="002F00A3">
            <w:pPr>
              <w:pStyle w:val="ENoteTableText"/>
              <w:tabs>
                <w:tab w:val="center" w:leader="dot" w:pos="2268"/>
              </w:tabs>
              <w:rPr>
                <w:noProof/>
              </w:rPr>
            </w:pPr>
            <w:r w:rsidRPr="00357753">
              <w:rPr>
                <w:noProof/>
              </w:rPr>
              <w:t>s 422B</w:t>
            </w:r>
            <w:r w:rsidRPr="00357753">
              <w:rPr>
                <w:noProof/>
              </w:rPr>
              <w:tab/>
            </w:r>
          </w:p>
        </w:tc>
        <w:tc>
          <w:tcPr>
            <w:tcW w:w="4961" w:type="dxa"/>
          </w:tcPr>
          <w:p w14:paraId="0C9A1AB4" w14:textId="77777777" w:rsidR="002F00A3" w:rsidRPr="00357753" w:rsidRDefault="002F00A3" w:rsidP="002F00A3">
            <w:pPr>
              <w:pStyle w:val="ENoteTableText"/>
            </w:pPr>
            <w:r w:rsidRPr="00357753">
              <w:t>ad No 11, 2016</w:t>
            </w:r>
          </w:p>
        </w:tc>
      </w:tr>
      <w:tr w:rsidR="002F00A3" w:rsidRPr="00357753" w14:paraId="4210C477" w14:textId="77777777" w:rsidTr="00AC336C">
        <w:trPr>
          <w:cantSplit/>
        </w:trPr>
        <w:tc>
          <w:tcPr>
            <w:tcW w:w="2551" w:type="dxa"/>
          </w:tcPr>
          <w:p w14:paraId="6FC5547C" w14:textId="77777777" w:rsidR="002F00A3" w:rsidRPr="00357753" w:rsidRDefault="002F00A3" w:rsidP="002F00A3">
            <w:pPr>
              <w:pStyle w:val="ENoteTableText"/>
              <w:tabs>
                <w:tab w:val="center" w:leader="dot" w:pos="2268"/>
              </w:tabs>
              <w:rPr>
                <w:noProof/>
              </w:rPr>
            </w:pPr>
          </w:p>
        </w:tc>
        <w:tc>
          <w:tcPr>
            <w:tcW w:w="4961" w:type="dxa"/>
          </w:tcPr>
          <w:p w14:paraId="00471582" w14:textId="77777777" w:rsidR="002F00A3" w:rsidRPr="00357753" w:rsidRDefault="002F00A3" w:rsidP="002F00A3">
            <w:pPr>
              <w:pStyle w:val="ENoteTableText"/>
            </w:pPr>
            <w:r w:rsidRPr="00357753">
              <w:t xml:space="preserve">am </w:t>
            </w:r>
            <w:r w:rsidRPr="00357753">
              <w:rPr>
                <w:u w:val="single"/>
              </w:rPr>
              <w:t>No 69, 2020</w:t>
            </w:r>
            <w:r w:rsidRPr="00357753">
              <w:t>; No 130, 2020</w:t>
            </w:r>
          </w:p>
        </w:tc>
      </w:tr>
      <w:tr w:rsidR="002F00A3" w:rsidRPr="00357753" w14:paraId="7792D2DE" w14:textId="77777777" w:rsidTr="00AC336C">
        <w:trPr>
          <w:cantSplit/>
        </w:trPr>
        <w:tc>
          <w:tcPr>
            <w:tcW w:w="2551" w:type="dxa"/>
          </w:tcPr>
          <w:p w14:paraId="184DD177" w14:textId="77777777" w:rsidR="002F00A3" w:rsidRPr="00357753" w:rsidRDefault="002F00A3" w:rsidP="002F00A3">
            <w:pPr>
              <w:pStyle w:val="ENoteTableText"/>
              <w:tabs>
                <w:tab w:val="center" w:leader="dot" w:pos="2268"/>
              </w:tabs>
              <w:rPr>
                <w:noProof/>
              </w:rPr>
            </w:pPr>
            <w:r w:rsidRPr="00357753">
              <w:rPr>
                <w:noProof/>
              </w:rPr>
              <w:t>s 422C</w:t>
            </w:r>
            <w:r w:rsidRPr="00357753">
              <w:rPr>
                <w:noProof/>
              </w:rPr>
              <w:tab/>
            </w:r>
          </w:p>
        </w:tc>
        <w:tc>
          <w:tcPr>
            <w:tcW w:w="4961" w:type="dxa"/>
          </w:tcPr>
          <w:p w14:paraId="7C6987FC" w14:textId="77777777" w:rsidR="002F00A3" w:rsidRPr="00357753" w:rsidRDefault="002F00A3" w:rsidP="002F00A3">
            <w:pPr>
              <w:pStyle w:val="ENoteTableText"/>
            </w:pPr>
            <w:r w:rsidRPr="00357753">
              <w:t>ad No 11, 2016</w:t>
            </w:r>
          </w:p>
        </w:tc>
      </w:tr>
      <w:tr w:rsidR="002F00A3" w:rsidRPr="00357753" w14:paraId="57C63427" w14:textId="77777777" w:rsidTr="00AC336C">
        <w:trPr>
          <w:cantSplit/>
        </w:trPr>
        <w:tc>
          <w:tcPr>
            <w:tcW w:w="2551" w:type="dxa"/>
          </w:tcPr>
          <w:p w14:paraId="56B08675" w14:textId="77777777" w:rsidR="002F00A3" w:rsidRPr="00357753" w:rsidRDefault="002F00A3" w:rsidP="002F00A3">
            <w:pPr>
              <w:pStyle w:val="ENoteTableText"/>
              <w:tabs>
                <w:tab w:val="center" w:leader="dot" w:pos="2268"/>
              </w:tabs>
              <w:rPr>
                <w:noProof/>
              </w:rPr>
            </w:pPr>
          </w:p>
        </w:tc>
        <w:tc>
          <w:tcPr>
            <w:tcW w:w="4961" w:type="dxa"/>
          </w:tcPr>
          <w:p w14:paraId="4D23216D" w14:textId="77777777" w:rsidR="002F00A3" w:rsidRPr="00357753" w:rsidRDefault="002F00A3" w:rsidP="002F00A3">
            <w:pPr>
              <w:pStyle w:val="ENoteTableText"/>
            </w:pPr>
            <w:r w:rsidRPr="00357753">
              <w:t>am No 64, 2020</w:t>
            </w:r>
          </w:p>
        </w:tc>
      </w:tr>
      <w:tr w:rsidR="002F00A3" w:rsidRPr="00357753" w14:paraId="13C7DEAD" w14:textId="77777777" w:rsidTr="00AC336C">
        <w:trPr>
          <w:cantSplit/>
        </w:trPr>
        <w:tc>
          <w:tcPr>
            <w:tcW w:w="2551" w:type="dxa"/>
          </w:tcPr>
          <w:p w14:paraId="69CBA909" w14:textId="77777777" w:rsidR="002F00A3" w:rsidRPr="00357753" w:rsidRDefault="002F00A3" w:rsidP="002F00A3">
            <w:pPr>
              <w:pStyle w:val="ENoteTableText"/>
              <w:tabs>
                <w:tab w:val="center" w:leader="dot" w:pos="2268"/>
              </w:tabs>
              <w:rPr>
                <w:noProof/>
              </w:rPr>
            </w:pPr>
            <w:r w:rsidRPr="00357753">
              <w:rPr>
                <w:noProof/>
              </w:rPr>
              <w:t>s 422D</w:t>
            </w:r>
            <w:r w:rsidRPr="00357753">
              <w:rPr>
                <w:noProof/>
              </w:rPr>
              <w:tab/>
            </w:r>
          </w:p>
        </w:tc>
        <w:tc>
          <w:tcPr>
            <w:tcW w:w="4961" w:type="dxa"/>
          </w:tcPr>
          <w:p w14:paraId="4520BB8D" w14:textId="77777777" w:rsidR="002F00A3" w:rsidRPr="00357753" w:rsidRDefault="002F00A3" w:rsidP="002F00A3">
            <w:pPr>
              <w:pStyle w:val="ENoteTableText"/>
            </w:pPr>
            <w:r w:rsidRPr="00357753">
              <w:t>ad No 11, 2016</w:t>
            </w:r>
          </w:p>
        </w:tc>
      </w:tr>
      <w:tr w:rsidR="002F00A3" w:rsidRPr="00357753" w14:paraId="044C991E" w14:textId="77777777" w:rsidTr="00AC336C">
        <w:trPr>
          <w:cantSplit/>
        </w:trPr>
        <w:tc>
          <w:tcPr>
            <w:tcW w:w="2551" w:type="dxa"/>
          </w:tcPr>
          <w:p w14:paraId="1A9B849C" w14:textId="395317C7" w:rsidR="002F00A3" w:rsidRPr="00357753" w:rsidRDefault="002F00A3" w:rsidP="002F00A3">
            <w:pPr>
              <w:pStyle w:val="ENoteTableText"/>
              <w:tabs>
                <w:tab w:val="center" w:leader="dot" w:pos="2268"/>
              </w:tabs>
              <w:rPr>
                <w:noProof/>
              </w:rPr>
            </w:pPr>
            <w:r w:rsidRPr="00357753">
              <w:rPr>
                <w:noProof/>
              </w:rPr>
              <w:t>s 423</w:t>
            </w:r>
            <w:r w:rsidRPr="00357753">
              <w:rPr>
                <w:noProof/>
              </w:rPr>
              <w:tab/>
            </w:r>
          </w:p>
        </w:tc>
        <w:tc>
          <w:tcPr>
            <w:tcW w:w="4961" w:type="dxa"/>
          </w:tcPr>
          <w:p w14:paraId="5B3B12C9" w14:textId="296459ED" w:rsidR="002F00A3" w:rsidRPr="00357753" w:rsidRDefault="002F00A3" w:rsidP="002F00A3">
            <w:pPr>
              <w:pStyle w:val="ENoteTableText"/>
            </w:pPr>
            <w:r w:rsidRPr="00357753">
              <w:t>am No 69, 2023</w:t>
            </w:r>
          </w:p>
        </w:tc>
      </w:tr>
      <w:tr w:rsidR="002F00A3" w:rsidRPr="00357753" w14:paraId="1DD1AF2B" w14:textId="77777777" w:rsidTr="00AC336C">
        <w:trPr>
          <w:cantSplit/>
        </w:trPr>
        <w:tc>
          <w:tcPr>
            <w:tcW w:w="2551" w:type="dxa"/>
          </w:tcPr>
          <w:p w14:paraId="75B64D24" w14:textId="77777777" w:rsidR="002F00A3" w:rsidRPr="00357753" w:rsidRDefault="002F00A3" w:rsidP="002F00A3">
            <w:pPr>
              <w:pStyle w:val="ENoteTableText"/>
              <w:tabs>
                <w:tab w:val="center" w:leader="dot" w:pos="2268"/>
              </w:tabs>
              <w:rPr>
                <w:noProof/>
              </w:rPr>
            </w:pPr>
            <w:r w:rsidRPr="00357753">
              <w:rPr>
                <w:noProof/>
              </w:rPr>
              <w:t>s 425</w:t>
            </w:r>
            <w:r w:rsidRPr="00357753">
              <w:rPr>
                <w:noProof/>
              </w:rPr>
              <w:tab/>
            </w:r>
          </w:p>
        </w:tc>
        <w:tc>
          <w:tcPr>
            <w:tcW w:w="4961" w:type="dxa"/>
          </w:tcPr>
          <w:p w14:paraId="6DBA440E" w14:textId="77777777" w:rsidR="002F00A3" w:rsidRPr="00357753" w:rsidRDefault="002F00A3" w:rsidP="002F00A3">
            <w:pPr>
              <w:pStyle w:val="ENoteTableText"/>
            </w:pPr>
            <w:r w:rsidRPr="00357753">
              <w:t>am No 132, 2007; No 130, 2020</w:t>
            </w:r>
          </w:p>
        </w:tc>
      </w:tr>
      <w:tr w:rsidR="002F00A3" w:rsidRPr="00357753" w14:paraId="4016866D" w14:textId="77777777" w:rsidTr="00AC336C">
        <w:trPr>
          <w:cantSplit/>
        </w:trPr>
        <w:tc>
          <w:tcPr>
            <w:tcW w:w="2551" w:type="dxa"/>
          </w:tcPr>
          <w:p w14:paraId="1039D59F" w14:textId="77777777" w:rsidR="002F00A3" w:rsidRPr="00357753" w:rsidRDefault="002F00A3" w:rsidP="002F00A3">
            <w:pPr>
              <w:pStyle w:val="ENoteTableText"/>
              <w:tabs>
                <w:tab w:val="center" w:leader="dot" w:pos="2268"/>
              </w:tabs>
              <w:rPr>
                <w:noProof/>
              </w:rPr>
            </w:pPr>
            <w:r w:rsidRPr="00357753">
              <w:rPr>
                <w:noProof/>
              </w:rPr>
              <w:t>s 426</w:t>
            </w:r>
            <w:r w:rsidRPr="00357753">
              <w:rPr>
                <w:noProof/>
              </w:rPr>
              <w:tab/>
            </w:r>
          </w:p>
        </w:tc>
        <w:tc>
          <w:tcPr>
            <w:tcW w:w="4961" w:type="dxa"/>
          </w:tcPr>
          <w:p w14:paraId="15C4F5CD" w14:textId="77777777" w:rsidR="002F00A3" w:rsidRPr="00357753" w:rsidRDefault="002F00A3" w:rsidP="002F00A3">
            <w:pPr>
              <w:pStyle w:val="ENoteTableText"/>
            </w:pPr>
            <w:r w:rsidRPr="00357753">
              <w:t xml:space="preserve">am No 11, 2016; No 23, 2018; </w:t>
            </w:r>
            <w:r w:rsidRPr="00357753">
              <w:rPr>
                <w:u w:val="single"/>
              </w:rPr>
              <w:t>No 69, 2020</w:t>
            </w:r>
          </w:p>
        </w:tc>
      </w:tr>
      <w:tr w:rsidR="002F00A3" w:rsidRPr="00357753" w14:paraId="2D5EB94A" w14:textId="77777777" w:rsidTr="00AC336C">
        <w:trPr>
          <w:cantSplit/>
        </w:trPr>
        <w:tc>
          <w:tcPr>
            <w:tcW w:w="2551" w:type="dxa"/>
          </w:tcPr>
          <w:p w14:paraId="3B2FCBFB" w14:textId="77777777" w:rsidR="002F00A3" w:rsidRPr="00357753" w:rsidRDefault="002F00A3" w:rsidP="002F00A3">
            <w:pPr>
              <w:pStyle w:val="ENoteTableText"/>
              <w:tabs>
                <w:tab w:val="center" w:leader="dot" w:pos="2268"/>
              </w:tabs>
              <w:rPr>
                <w:noProof/>
              </w:rPr>
            </w:pPr>
            <w:r w:rsidRPr="00357753">
              <w:rPr>
                <w:noProof/>
              </w:rPr>
              <w:lastRenderedPageBreak/>
              <w:t>s 427</w:t>
            </w:r>
            <w:r w:rsidRPr="00357753">
              <w:rPr>
                <w:noProof/>
              </w:rPr>
              <w:tab/>
            </w:r>
          </w:p>
        </w:tc>
        <w:tc>
          <w:tcPr>
            <w:tcW w:w="4961" w:type="dxa"/>
          </w:tcPr>
          <w:p w14:paraId="33B1217E" w14:textId="77777777" w:rsidR="002F00A3" w:rsidRPr="00357753" w:rsidRDefault="002F00A3" w:rsidP="002F00A3">
            <w:pPr>
              <w:pStyle w:val="ENoteTableText"/>
            </w:pPr>
            <w:r w:rsidRPr="00357753">
              <w:t xml:space="preserve">am No 132, 2007; No 96, 2010; </w:t>
            </w:r>
            <w:r w:rsidRPr="00357753">
              <w:rPr>
                <w:u w:val="single"/>
              </w:rPr>
              <w:t>No 69, 2020</w:t>
            </w:r>
          </w:p>
        </w:tc>
      </w:tr>
      <w:tr w:rsidR="002F00A3" w:rsidRPr="00357753" w14:paraId="5C57507D" w14:textId="77777777" w:rsidTr="00AC336C">
        <w:trPr>
          <w:cantSplit/>
        </w:trPr>
        <w:tc>
          <w:tcPr>
            <w:tcW w:w="2551" w:type="dxa"/>
          </w:tcPr>
          <w:p w14:paraId="25F70F8C" w14:textId="77777777" w:rsidR="002F00A3" w:rsidRPr="00357753" w:rsidRDefault="002F00A3" w:rsidP="002F00A3">
            <w:pPr>
              <w:pStyle w:val="ENoteTableText"/>
              <w:tabs>
                <w:tab w:val="center" w:leader="dot" w:pos="2268"/>
              </w:tabs>
            </w:pPr>
            <w:r w:rsidRPr="00357753">
              <w:rPr>
                <w:noProof/>
              </w:rPr>
              <w:t>s 428</w:t>
            </w:r>
            <w:r w:rsidRPr="00357753">
              <w:rPr>
                <w:noProof/>
              </w:rPr>
              <w:tab/>
            </w:r>
          </w:p>
        </w:tc>
        <w:tc>
          <w:tcPr>
            <w:tcW w:w="4961" w:type="dxa"/>
          </w:tcPr>
          <w:p w14:paraId="121C222A" w14:textId="77777777" w:rsidR="002F00A3" w:rsidRPr="00357753" w:rsidRDefault="002F00A3" w:rsidP="002F00A3">
            <w:pPr>
              <w:pStyle w:val="ENoteTableText"/>
            </w:pPr>
            <w:r w:rsidRPr="00357753">
              <w:t>am No 117, 2001; No 23, 2018; No 17, 2019</w:t>
            </w:r>
          </w:p>
        </w:tc>
      </w:tr>
      <w:tr w:rsidR="002F00A3" w:rsidRPr="00357753" w14:paraId="695E60F7" w14:textId="77777777" w:rsidTr="00AC336C">
        <w:trPr>
          <w:cantSplit/>
        </w:trPr>
        <w:tc>
          <w:tcPr>
            <w:tcW w:w="2551" w:type="dxa"/>
          </w:tcPr>
          <w:p w14:paraId="1CB7C432" w14:textId="77777777" w:rsidR="002F00A3" w:rsidRPr="00357753" w:rsidRDefault="002F00A3" w:rsidP="002F00A3">
            <w:pPr>
              <w:pStyle w:val="ENoteTableText"/>
              <w:tabs>
                <w:tab w:val="center" w:leader="dot" w:pos="2268"/>
              </w:tabs>
              <w:rPr>
                <w:noProof/>
              </w:rPr>
            </w:pPr>
            <w:r w:rsidRPr="00357753">
              <w:rPr>
                <w:noProof/>
              </w:rPr>
              <w:t>s 429</w:t>
            </w:r>
            <w:r w:rsidRPr="00357753">
              <w:rPr>
                <w:noProof/>
              </w:rPr>
              <w:tab/>
            </w:r>
          </w:p>
        </w:tc>
        <w:tc>
          <w:tcPr>
            <w:tcW w:w="4961" w:type="dxa"/>
          </w:tcPr>
          <w:p w14:paraId="50EE8482" w14:textId="7AE9EC29" w:rsidR="002F00A3" w:rsidRPr="00357753" w:rsidRDefault="002F00A3" w:rsidP="002F00A3">
            <w:pPr>
              <w:pStyle w:val="ENoteTableText"/>
            </w:pPr>
            <w:r w:rsidRPr="00357753">
              <w:t xml:space="preserve">am No 96, 2010; No 11, 2016; No 23, 2018; </w:t>
            </w:r>
            <w:r w:rsidRPr="00357753">
              <w:rPr>
                <w:u w:val="single"/>
              </w:rPr>
              <w:t>No 69, 2020</w:t>
            </w:r>
            <w:r w:rsidRPr="00357753">
              <w:t>; No 76, 2023</w:t>
            </w:r>
          </w:p>
        </w:tc>
      </w:tr>
      <w:tr w:rsidR="002F00A3" w:rsidRPr="00357753" w14:paraId="2F34E19E" w14:textId="77777777" w:rsidTr="00AC336C">
        <w:trPr>
          <w:cantSplit/>
        </w:trPr>
        <w:tc>
          <w:tcPr>
            <w:tcW w:w="2551" w:type="dxa"/>
          </w:tcPr>
          <w:p w14:paraId="64BAD997" w14:textId="77777777" w:rsidR="002F00A3" w:rsidRPr="00357753" w:rsidRDefault="002F00A3" w:rsidP="002F00A3">
            <w:pPr>
              <w:pStyle w:val="ENoteTableText"/>
              <w:tabs>
                <w:tab w:val="center" w:leader="dot" w:pos="2268"/>
              </w:tabs>
              <w:rPr>
                <w:noProof/>
              </w:rPr>
            </w:pPr>
            <w:r w:rsidRPr="00357753">
              <w:rPr>
                <w:noProof/>
              </w:rPr>
              <w:t>s 429A</w:t>
            </w:r>
            <w:r w:rsidRPr="00357753">
              <w:rPr>
                <w:noProof/>
              </w:rPr>
              <w:tab/>
            </w:r>
          </w:p>
        </w:tc>
        <w:tc>
          <w:tcPr>
            <w:tcW w:w="4961" w:type="dxa"/>
          </w:tcPr>
          <w:p w14:paraId="6F3A6B57" w14:textId="77777777" w:rsidR="002F00A3" w:rsidRPr="00357753" w:rsidRDefault="002F00A3" w:rsidP="002F00A3">
            <w:pPr>
              <w:pStyle w:val="ENoteTableText"/>
            </w:pPr>
            <w:r w:rsidRPr="00357753">
              <w:t>ad No 23, 2018</w:t>
            </w:r>
          </w:p>
        </w:tc>
      </w:tr>
      <w:tr w:rsidR="002F00A3" w:rsidRPr="00357753" w14:paraId="195A4B3B" w14:textId="77777777" w:rsidTr="00AC336C">
        <w:trPr>
          <w:cantSplit/>
        </w:trPr>
        <w:tc>
          <w:tcPr>
            <w:tcW w:w="2551" w:type="dxa"/>
          </w:tcPr>
          <w:p w14:paraId="5EFF94E1" w14:textId="3A39F03A" w:rsidR="002F00A3" w:rsidRPr="00357753" w:rsidRDefault="002F00A3" w:rsidP="002F00A3">
            <w:pPr>
              <w:pStyle w:val="ENoteTableText"/>
              <w:tabs>
                <w:tab w:val="center" w:leader="dot" w:pos="2268"/>
              </w:tabs>
              <w:rPr>
                <w:noProof/>
              </w:rPr>
            </w:pPr>
            <w:r w:rsidRPr="00357753">
              <w:rPr>
                <w:noProof/>
              </w:rPr>
              <w:t>s 430</w:t>
            </w:r>
            <w:r w:rsidRPr="00357753">
              <w:rPr>
                <w:noProof/>
              </w:rPr>
              <w:tab/>
            </w:r>
          </w:p>
        </w:tc>
        <w:tc>
          <w:tcPr>
            <w:tcW w:w="4961" w:type="dxa"/>
          </w:tcPr>
          <w:p w14:paraId="0DFF61DE" w14:textId="31F8A574" w:rsidR="002F00A3" w:rsidRPr="00357753" w:rsidRDefault="002F00A3" w:rsidP="002F00A3">
            <w:pPr>
              <w:pStyle w:val="ENoteTableText"/>
            </w:pPr>
            <w:r w:rsidRPr="00357753">
              <w:t>am No 76, 2023</w:t>
            </w:r>
          </w:p>
        </w:tc>
      </w:tr>
      <w:tr w:rsidR="002F00A3" w:rsidRPr="00357753" w14:paraId="605CD611" w14:textId="77777777" w:rsidTr="00AC336C">
        <w:trPr>
          <w:cantSplit/>
        </w:trPr>
        <w:tc>
          <w:tcPr>
            <w:tcW w:w="2551" w:type="dxa"/>
          </w:tcPr>
          <w:p w14:paraId="1AC02B5D" w14:textId="77777777" w:rsidR="002F00A3" w:rsidRPr="00357753" w:rsidRDefault="002F00A3" w:rsidP="002F00A3">
            <w:pPr>
              <w:pStyle w:val="ENoteTableText"/>
              <w:tabs>
                <w:tab w:val="center" w:leader="dot" w:pos="2268"/>
              </w:tabs>
              <w:rPr>
                <w:noProof/>
              </w:rPr>
            </w:pPr>
            <w:r w:rsidRPr="00357753">
              <w:rPr>
                <w:noProof/>
              </w:rPr>
              <w:t>s 432</w:t>
            </w:r>
            <w:r w:rsidRPr="00357753">
              <w:rPr>
                <w:noProof/>
              </w:rPr>
              <w:tab/>
            </w:r>
          </w:p>
        </w:tc>
        <w:tc>
          <w:tcPr>
            <w:tcW w:w="4961" w:type="dxa"/>
          </w:tcPr>
          <w:p w14:paraId="594C54C4" w14:textId="77777777" w:rsidR="002F00A3" w:rsidRPr="00357753" w:rsidRDefault="002F00A3" w:rsidP="002F00A3">
            <w:pPr>
              <w:pStyle w:val="ENoteTableText"/>
            </w:pPr>
            <w:r w:rsidRPr="00357753">
              <w:t xml:space="preserve">am No 96, 2010; No 11, 2016; </w:t>
            </w:r>
            <w:r w:rsidRPr="00357753">
              <w:rPr>
                <w:u w:val="single"/>
              </w:rPr>
              <w:t>No 69, 2020</w:t>
            </w:r>
          </w:p>
        </w:tc>
      </w:tr>
      <w:tr w:rsidR="002F00A3" w:rsidRPr="00357753" w14:paraId="4D4F288A" w14:textId="77777777" w:rsidTr="00AC336C">
        <w:trPr>
          <w:cantSplit/>
        </w:trPr>
        <w:tc>
          <w:tcPr>
            <w:tcW w:w="2551" w:type="dxa"/>
          </w:tcPr>
          <w:p w14:paraId="648D3579" w14:textId="77777777" w:rsidR="002F00A3" w:rsidRPr="00357753" w:rsidRDefault="002F00A3" w:rsidP="002F00A3">
            <w:pPr>
              <w:pStyle w:val="ENoteTableText"/>
              <w:tabs>
                <w:tab w:val="center" w:leader="dot" w:pos="2268"/>
              </w:tabs>
              <w:rPr>
                <w:noProof/>
              </w:rPr>
            </w:pPr>
            <w:r w:rsidRPr="00357753">
              <w:rPr>
                <w:noProof/>
              </w:rPr>
              <w:t>s. 433</w:t>
            </w:r>
            <w:r w:rsidRPr="00357753">
              <w:rPr>
                <w:noProof/>
              </w:rPr>
              <w:tab/>
            </w:r>
          </w:p>
        </w:tc>
        <w:tc>
          <w:tcPr>
            <w:tcW w:w="4961" w:type="dxa"/>
          </w:tcPr>
          <w:p w14:paraId="184940FF" w14:textId="77777777" w:rsidR="002F00A3" w:rsidRPr="00357753" w:rsidRDefault="002F00A3" w:rsidP="002F00A3">
            <w:pPr>
              <w:pStyle w:val="ENoteTableText"/>
            </w:pPr>
            <w:r w:rsidRPr="00357753">
              <w:t>am. No. 96, 2010</w:t>
            </w:r>
          </w:p>
        </w:tc>
      </w:tr>
      <w:tr w:rsidR="002F00A3" w:rsidRPr="00357753" w14:paraId="7E4421E8" w14:textId="77777777" w:rsidTr="00AC336C">
        <w:trPr>
          <w:cantSplit/>
        </w:trPr>
        <w:tc>
          <w:tcPr>
            <w:tcW w:w="2551" w:type="dxa"/>
          </w:tcPr>
          <w:p w14:paraId="70D30EEC" w14:textId="77777777" w:rsidR="002F00A3" w:rsidRPr="00357753" w:rsidRDefault="002F00A3" w:rsidP="002F00A3">
            <w:pPr>
              <w:pStyle w:val="ENoteTableText"/>
              <w:tabs>
                <w:tab w:val="center" w:leader="dot" w:pos="2268"/>
              </w:tabs>
              <w:rPr>
                <w:noProof/>
              </w:rPr>
            </w:pPr>
            <w:r w:rsidRPr="00357753">
              <w:rPr>
                <w:noProof/>
              </w:rPr>
              <w:t>s 434</w:t>
            </w:r>
            <w:r w:rsidRPr="00357753">
              <w:rPr>
                <w:noProof/>
              </w:rPr>
              <w:tab/>
            </w:r>
          </w:p>
        </w:tc>
        <w:tc>
          <w:tcPr>
            <w:tcW w:w="4961" w:type="dxa"/>
          </w:tcPr>
          <w:p w14:paraId="6BF056F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D6C3B98" w14:textId="77777777" w:rsidTr="00AC336C">
        <w:trPr>
          <w:cantSplit/>
        </w:trPr>
        <w:tc>
          <w:tcPr>
            <w:tcW w:w="2551" w:type="dxa"/>
          </w:tcPr>
          <w:p w14:paraId="16D5B0B4" w14:textId="77777777" w:rsidR="002F00A3" w:rsidRPr="00357753" w:rsidRDefault="002F00A3" w:rsidP="002F00A3">
            <w:pPr>
              <w:pStyle w:val="ENoteTableText"/>
              <w:tabs>
                <w:tab w:val="center" w:leader="dot" w:pos="2268"/>
              </w:tabs>
              <w:rPr>
                <w:noProof/>
              </w:rPr>
            </w:pPr>
            <w:r w:rsidRPr="00357753">
              <w:rPr>
                <w:noProof/>
              </w:rPr>
              <w:t>s. 434B</w:t>
            </w:r>
            <w:r w:rsidRPr="00357753">
              <w:rPr>
                <w:noProof/>
              </w:rPr>
              <w:tab/>
            </w:r>
          </w:p>
        </w:tc>
        <w:tc>
          <w:tcPr>
            <w:tcW w:w="4961" w:type="dxa"/>
          </w:tcPr>
          <w:p w14:paraId="1EE8A0C4" w14:textId="77777777" w:rsidR="002F00A3" w:rsidRPr="00357753" w:rsidRDefault="002F00A3" w:rsidP="002F00A3">
            <w:pPr>
              <w:pStyle w:val="ENoteTableText"/>
            </w:pPr>
            <w:r w:rsidRPr="00357753">
              <w:t>am. No. 96, 2010</w:t>
            </w:r>
          </w:p>
        </w:tc>
      </w:tr>
      <w:tr w:rsidR="002F00A3" w:rsidRPr="00357753" w14:paraId="26C57121" w14:textId="77777777" w:rsidTr="00AC336C">
        <w:trPr>
          <w:cantSplit/>
        </w:trPr>
        <w:tc>
          <w:tcPr>
            <w:tcW w:w="2551" w:type="dxa"/>
          </w:tcPr>
          <w:p w14:paraId="1C371F7F" w14:textId="77777777" w:rsidR="002F00A3" w:rsidRPr="00357753" w:rsidRDefault="002F00A3" w:rsidP="002F00A3">
            <w:pPr>
              <w:pStyle w:val="ENoteTableText"/>
              <w:tabs>
                <w:tab w:val="center" w:leader="dot" w:pos="2268"/>
              </w:tabs>
              <w:rPr>
                <w:noProof/>
              </w:rPr>
            </w:pPr>
            <w:r w:rsidRPr="00357753">
              <w:rPr>
                <w:noProof/>
              </w:rPr>
              <w:t>s. 434C</w:t>
            </w:r>
            <w:r w:rsidRPr="00357753">
              <w:rPr>
                <w:noProof/>
              </w:rPr>
              <w:tab/>
            </w:r>
          </w:p>
        </w:tc>
        <w:tc>
          <w:tcPr>
            <w:tcW w:w="4961" w:type="dxa"/>
          </w:tcPr>
          <w:p w14:paraId="09C0067C" w14:textId="77777777" w:rsidR="002F00A3" w:rsidRPr="00357753" w:rsidRDefault="002F00A3" w:rsidP="002F00A3">
            <w:pPr>
              <w:pStyle w:val="ENoteTableText"/>
            </w:pPr>
            <w:r w:rsidRPr="00357753">
              <w:t>am. No. 96, 2010</w:t>
            </w:r>
          </w:p>
        </w:tc>
      </w:tr>
      <w:tr w:rsidR="002F00A3" w:rsidRPr="00357753" w14:paraId="679CADB1" w14:textId="77777777" w:rsidTr="00AC336C">
        <w:trPr>
          <w:cantSplit/>
        </w:trPr>
        <w:tc>
          <w:tcPr>
            <w:tcW w:w="2551" w:type="dxa"/>
          </w:tcPr>
          <w:p w14:paraId="7F91CDA9" w14:textId="77777777" w:rsidR="002F00A3" w:rsidRPr="00357753" w:rsidRDefault="002F00A3" w:rsidP="002F00A3">
            <w:pPr>
              <w:pStyle w:val="ENoteTableText"/>
              <w:tabs>
                <w:tab w:val="center" w:leader="dot" w:pos="2268"/>
              </w:tabs>
              <w:rPr>
                <w:noProof/>
              </w:rPr>
            </w:pPr>
            <w:r w:rsidRPr="00357753">
              <w:rPr>
                <w:noProof/>
              </w:rPr>
              <w:t>s. 434D</w:t>
            </w:r>
            <w:r w:rsidRPr="00357753">
              <w:rPr>
                <w:noProof/>
              </w:rPr>
              <w:tab/>
            </w:r>
          </w:p>
        </w:tc>
        <w:tc>
          <w:tcPr>
            <w:tcW w:w="4961" w:type="dxa"/>
          </w:tcPr>
          <w:p w14:paraId="178BC1F6" w14:textId="77777777" w:rsidR="002F00A3" w:rsidRPr="00357753" w:rsidRDefault="002F00A3" w:rsidP="002F00A3">
            <w:pPr>
              <w:pStyle w:val="ENoteTableText"/>
            </w:pPr>
            <w:r w:rsidRPr="00357753">
              <w:t>ad. No. 132, 2007</w:t>
            </w:r>
          </w:p>
        </w:tc>
      </w:tr>
      <w:tr w:rsidR="002F00A3" w:rsidRPr="00357753" w14:paraId="267CC06B" w14:textId="77777777" w:rsidTr="00AC336C">
        <w:trPr>
          <w:cantSplit/>
        </w:trPr>
        <w:tc>
          <w:tcPr>
            <w:tcW w:w="2551" w:type="dxa"/>
          </w:tcPr>
          <w:p w14:paraId="00C04967" w14:textId="77777777" w:rsidR="002F00A3" w:rsidRPr="00357753" w:rsidRDefault="002F00A3" w:rsidP="002F00A3">
            <w:pPr>
              <w:pStyle w:val="ENoteTableText"/>
              <w:tabs>
                <w:tab w:val="center" w:leader="dot" w:pos="2268"/>
              </w:tabs>
              <w:rPr>
                <w:noProof/>
              </w:rPr>
            </w:pPr>
            <w:r w:rsidRPr="00357753">
              <w:rPr>
                <w:noProof/>
              </w:rPr>
              <w:t>s. 434E</w:t>
            </w:r>
            <w:r w:rsidRPr="00357753">
              <w:rPr>
                <w:noProof/>
              </w:rPr>
              <w:tab/>
            </w:r>
          </w:p>
        </w:tc>
        <w:tc>
          <w:tcPr>
            <w:tcW w:w="4961" w:type="dxa"/>
          </w:tcPr>
          <w:p w14:paraId="6BCCAFAF" w14:textId="77777777" w:rsidR="002F00A3" w:rsidRPr="00357753" w:rsidRDefault="002F00A3" w:rsidP="002F00A3">
            <w:pPr>
              <w:pStyle w:val="ENoteTableText"/>
            </w:pPr>
            <w:r w:rsidRPr="00357753">
              <w:t>ad. No. 132, 2007</w:t>
            </w:r>
          </w:p>
        </w:tc>
      </w:tr>
      <w:tr w:rsidR="002F00A3" w:rsidRPr="00357753" w14:paraId="68C9B531" w14:textId="77777777" w:rsidTr="00AC336C">
        <w:trPr>
          <w:cantSplit/>
        </w:trPr>
        <w:tc>
          <w:tcPr>
            <w:tcW w:w="2551" w:type="dxa"/>
          </w:tcPr>
          <w:p w14:paraId="1AEE80D8" w14:textId="77777777" w:rsidR="002F00A3" w:rsidRPr="00357753" w:rsidRDefault="002F00A3" w:rsidP="002F00A3">
            <w:pPr>
              <w:pStyle w:val="ENoteTableText"/>
              <w:tabs>
                <w:tab w:val="center" w:leader="dot" w:pos="2268"/>
              </w:tabs>
              <w:rPr>
                <w:noProof/>
              </w:rPr>
            </w:pPr>
            <w:r w:rsidRPr="00357753">
              <w:rPr>
                <w:noProof/>
              </w:rPr>
              <w:t>s. 434F</w:t>
            </w:r>
            <w:r w:rsidRPr="00357753">
              <w:rPr>
                <w:noProof/>
              </w:rPr>
              <w:tab/>
            </w:r>
          </w:p>
        </w:tc>
        <w:tc>
          <w:tcPr>
            <w:tcW w:w="4961" w:type="dxa"/>
          </w:tcPr>
          <w:p w14:paraId="4AD1AC3E" w14:textId="77777777" w:rsidR="002F00A3" w:rsidRPr="00357753" w:rsidRDefault="002F00A3" w:rsidP="002F00A3">
            <w:pPr>
              <w:pStyle w:val="ENoteTableText"/>
            </w:pPr>
            <w:r w:rsidRPr="00357753">
              <w:t>ad. No. 132, 2007</w:t>
            </w:r>
          </w:p>
        </w:tc>
      </w:tr>
      <w:tr w:rsidR="002F00A3" w:rsidRPr="00357753" w14:paraId="04EC1DCA" w14:textId="77777777" w:rsidTr="00AC336C">
        <w:trPr>
          <w:cantSplit/>
        </w:trPr>
        <w:tc>
          <w:tcPr>
            <w:tcW w:w="2551" w:type="dxa"/>
          </w:tcPr>
          <w:p w14:paraId="1D38FD82" w14:textId="77777777" w:rsidR="002F00A3" w:rsidRPr="00357753" w:rsidRDefault="002F00A3" w:rsidP="002F00A3">
            <w:pPr>
              <w:pStyle w:val="ENoteTableText"/>
              <w:tabs>
                <w:tab w:val="center" w:leader="dot" w:pos="2268"/>
              </w:tabs>
              <w:rPr>
                <w:noProof/>
              </w:rPr>
            </w:pPr>
            <w:r w:rsidRPr="00357753">
              <w:rPr>
                <w:noProof/>
              </w:rPr>
              <w:t>s. 434G</w:t>
            </w:r>
            <w:r w:rsidRPr="00357753">
              <w:rPr>
                <w:noProof/>
              </w:rPr>
              <w:tab/>
            </w:r>
          </w:p>
        </w:tc>
        <w:tc>
          <w:tcPr>
            <w:tcW w:w="4961" w:type="dxa"/>
          </w:tcPr>
          <w:p w14:paraId="2E621C80" w14:textId="77777777" w:rsidR="002F00A3" w:rsidRPr="00357753" w:rsidRDefault="002F00A3" w:rsidP="002F00A3">
            <w:pPr>
              <w:pStyle w:val="ENoteTableText"/>
            </w:pPr>
            <w:r w:rsidRPr="00357753">
              <w:t>ad. No. 132, 2007</w:t>
            </w:r>
          </w:p>
        </w:tc>
      </w:tr>
      <w:tr w:rsidR="002F00A3" w:rsidRPr="00357753" w14:paraId="4EA8EC44" w14:textId="77777777" w:rsidTr="00AC336C">
        <w:trPr>
          <w:cantSplit/>
        </w:trPr>
        <w:tc>
          <w:tcPr>
            <w:tcW w:w="2551" w:type="dxa"/>
          </w:tcPr>
          <w:p w14:paraId="713F8634" w14:textId="77777777" w:rsidR="002F00A3" w:rsidRPr="00357753" w:rsidRDefault="002F00A3" w:rsidP="002F00A3">
            <w:pPr>
              <w:pStyle w:val="ENoteTableText"/>
              <w:tabs>
                <w:tab w:val="center" w:leader="dot" w:pos="2268"/>
              </w:tabs>
              <w:rPr>
                <w:noProof/>
              </w:rPr>
            </w:pPr>
            <w:r w:rsidRPr="00357753">
              <w:rPr>
                <w:noProof/>
              </w:rPr>
              <w:t>s 434H</w:t>
            </w:r>
            <w:r w:rsidRPr="00357753">
              <w:rPr>
                <w:noProof/>
              </w:rPr>
              <w:tab/>
            </w:r>
          </w:p>
        </w:tc>
        <w:tc>
          <w:tcPr>
            <w:tcW w:w="4961" w:type="dxa"/>
          </w:tcPr>
          <w:p w14:paraId="2D0C5F18" w14:textId="77777777" w:rsidR="002F00A3" w:rsidRPr="00357753" w:rsidRDefault="002F00A3" w:rsidP="002F00A3">
            <w:pPr>
              <w:pStyle w:val="ENoteTableText"/>
            </w:pPr>
            <w:r w:rsidRPr="00357753">
              <w:t>ad No 11, 2016</w:t>
            </w:r>
          </w:p>
        </w:tc>
      </w:tr>
      <w:tr w:rsidR="002F00A3" w:rsidRPr="00357753" w14:paraId="5F37E640" w14:textId="77777777" w:rsidTr="00AC336C">
        <w:trPr>
          <w:cantSplit/>
        </w:trPr>
        <w:tc>
          <w:tcPr>
            <w:tcW w:w="2551" w:type="dxa"/>
          </w:tcPr>
          <w:p w14:paraId="417CD0A8" w14:textId="77777777" w:rsidR="002F00A3" w:rsidRPr="00357753" w:rsidRDefault="002F00A3" w:rsidP="002F00A3">
            <w:pPr>
              <w:pStyle w:val="ENoteTableText"/>
              <w:tabs>
                <w:tab w:val="center" w:leader="dot" w:pos="2268"/>
              </w:tabs>
              <w:rPr>
                <w:noProof/>
              </w:rPr>
            </w:pPr>
          </w:p>
        </w:tc>
        <w:tc>
          <w:tcPr>
            <w:tcW w:w="4961" w:type="dxa"/>
          </w:tcPr>
          <w:p w14:paraId="6C5DA2B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B152036" w14:textId="77777777" w:rsidTr="00AC336C">
        <w:trPr>
          <w:cantSplit/>
        </w:trPr>
        <w:tc>
          <w:tcPr>
            <w:tcW w:w="2551" w:type="dxa"/>
          </w:tcPr>
          <w:p w14:paraId="7E88FFAF" w14:textId="77777777" w:rsidR="002F00A3" w:rsidRPr="00357753" w:rsidRDefault="002F00A3" w:rsidP="002F00A3">
            <w:pPr>
              <w:pStyle w:val="ENoteTableText"/>
              <w:tabs>
                <w:tab w:val="center" w:leader="dot" w:pos="2268"/>
              </w:tabs>
              <w:rPr>
                <w:noProof/>
              </w:rPr>
            </w:pPr>
            <w:r w:rsidRPr="00357753">
              <w:rPr>
                <w:noProof/>
              </w:rPr>
              <w:t>s 434J</w:t>
            </w:r>
            <w:r w:rsidRPr="00357753">
              <w:rPr>
                <w:noProof/>
              </w:rPr>
              <w:tab/>
            </w:r>
          </w:p>
        </w:tc>
        <w:tc>
          <w:tcPr>
            <w:tcW w:w="4961" w:type="dxa"/>
          </w:tcPr>
          <w:p w14:paraId="68C5E5FE" w14:textId="77777777" w:rsidR="002F00A3" w:rsidRPr="00357753" w:rsidRDefault="002F00A3" w:rsidP="002F00A3">
            <w:pPr>
              <w:pStyle w:val="ENoteTableText"/>
            </w:pPr>
            <w:r w:rsidRPr="00357753">
              <w:t>ad No 112, 2017</w:t>
            </w:r>
          </w:p>
        </w:tc>
      </w:tr>
      <w:tr w:rsidR="002F00A3" w:rsidRPr="00357753" w14:paraId="1FF1B8F5" w14:textId="77777777" w:rsidTr="00AC336C">
        <w:trPr>
          <w:cantSplit/>
        </w:trPr>
        <w:tc>
          <w:tcPr>
            <w:tcW w:w="2551" w:type="dxa"/>
          </w:tcPr>
          <w:p w14:paraId="4481706A" w14:textId="77777777" w:rsidR="002F00A3" w:rsidRPr="00357753" w:rsidRDefault="002F00A3" w:rsidP="002F00A3">
            <w:pPr>
              <w:pStyle w:val="ENoteTableText"/>
              <w:tabs>
                <w:tab w:val="center" w:leader="dot" w:pos="2268"/>
              </w:tabs>
              <w:rPr>
                <w:noProof/>
              </w:rPr>
            </w:pPr>
          </w:p>
        </w:tc>
        <w:tc>
          <w:tcPr>
            <w:tcW w:w="4961" w:type="dxa"/>
          </w:tcPr>
          <w:p w14:paraId="34C26036" w14:textId="77777777" w:rsidR="002F00A3" w:rsidRPr="00357753" w:rsidRDefault="002F00A3" w:rsidP="002F00A3">
            <w:pPr>
              <w:pStyle w:val="ENoteTableText"/>
            </w:pPr>
            <w:r w:rsidRPr="00357753">
              <w:t>am No 6, 2020</w:t>
            </w:r>
          </w:p>
        </w:tc>
      </w:tr>
      <w:tr w:rsidR="002F00A3" w:rsidRPr="00357753" w14:paraId="4A7E4895" w14:textId="77777777" w:rsidTr="00AC336C">
        <w:trPr>
          <w:cantSplit/>
        </w:trPr>
        <w:tc>
          <w:tcPr>
            <w:tcW w:w="2551" w:type="dxa"/>
          </w:tcPr>
          <w:p w14:paraId="17515178" w14:textId="77777777" w:rsidR="002F00A3" w:rsidRPr="00357753" w:rsidRDefault="002F00A3" w:rsidP="002F00A3">
            <w:pPr>
              <w:pStyle w:val="ENoteTableText"/>
              <w:tabs>
                <w:tab w:val="center" w:leader="dot" w:pos="2268"/>
              </w:tabs>
              <w:rPr>
                <w:noProof/>
              </w:rPr>
            </w:pPr>
            <w:r w:rsidRPr="00357753">
              <w:rPr>
                <w:noProof/>
              </w:rPr>
              <w:t>s 434K</w:t>
            </w:r>
            <w:r w:rsidRPr="00357753">
              <w:rPr>
                <w:noProof/>
              </w:rPr>
              <w:tab/>
            </w:r>
          </w:p>
        </w:tc>
        <w:tc>
          <w:tcPr>
            <w:tcW w:w="4961" w:type="dxa"/>
          </w:tcPr>
          <w:p w14:paraId="25AF207E" w14:textId="77777777" w:rsidR="002F00A3" w:rsidRPr="00357753" w:rsidRDefault="002F00A3" w:rsidP="002F00A3">
            <w:pPr>
              <w:pStyle w:val="ENoteTableText"/>
            </w:pPr>
            <w:r w:rsidRPr="00357753">
              <w:t>ad No 112, 2017</w:t>
            </w:r>
          </w:p>
        </w:tc>
      </w:tr>
      <w:tr w:rsidR="002F00A3" w:rsidRPr="00357753" w14:paraId="1AE71A2B" w14:textId="77777777" w:rsidTr="00AC336C">
        <w:trPr>
          <w:cantSplit/>
        </w:trPr>
        <w:tc>
          <w:tcPr>
            <w:tcW w:w="2551" w:type="dxa"/>
          </w:tcPr>
          <w:p w14:paraId="69B3488E" w14:textId="77777777" w:rsidR="002F00A3" w:rsidRPr="00357753" w:rsidRDefault="002F00A3" w:rsidP="002F00A3">
            <w:pPr>
              <w:pStyle w:val="ENoteTableText"/>
              <w:tabs>
                <w:tab w:val="center" w:leader="dot" w:pos="2268"/>
              </w:tabs>
              <w:rPr>
                <w:noProof/>
              </w:rPr>
            </w:pPr>
            <w:r w:rsidRPr="00357753">
              <w:rPr>
                <w:noProof/>
              </w:rPr>
              <w:t>s 434L</w:t>
            </w:r>
            <w:r w:rsidRPr="00357753">
              <w:rPr>
                <w:noProof/>
              </w:rPr>
              <w:tab/>
            </w:r>
          </w:p>
        </w:tc>
        <w:tc>
          <w:tcPr>
            <w:tcW w:w="4961" w:type="dxa"/>
          </w:tcPr>
          <w:p w14:paraId="1DF353EB" w14:textId="77777777" w:rsidR="002F00A3" w:rsidRPr="00357753" w:rsidRDefault="002F00A3" w:rsidP="002F00A3">
            <w:pPr>
              <w:pStyle w:val="ENoteTableText"/>
            </w:pPr>
            <w:r w:rsidRPr="00357753">
              <w:t>ad No 112, 2017</w:t>
            </w:r>
          </w:p>
        </w:tc>
      </w:tr>
      <w:tr w:rsidR="002F00A3" w:rsidRPr="00357753" w14:paraId="3293E359" w14:textId="77777777" w:rsidTr="00AC336C">
        <w:trPr>
          <w:cantSplit/>
        </w:trPr>
        <w:tc>
          <w:tcPr>
            <w:tcW w:w="2551" w:type="dxa"/>
          </w:tcPr>
          <w:p w14:paraId="2EE39526" w14:textId="77777777" w:rsidR="002F00A3" w:rsidRPr="00357753" w:rsidRDefault="002F00A3" w:rsidP="002F00A3">
            <w:pPr>
              <w:pStyle w:val="ENoteTableText"/>
              <w:tabs>
                <w:tab w:val="center" w:leader="dot" w:pos="2268"/>
              </w:tabs>
              <w:rPr>
                <w:noProof/>
              </w:rPr>
            </w:pPr>
            <w:r w:rsidRPr="00357753">
              <w:rPr>
                <w:noProof/>
              </w:rPr>
              <w:t>s 434LA</w:t>
            </w:r>
            <w:r w:rsidRPr="00357753">
              <w:rPr>
                <w:noProof/>
              </w:rPr>
              <w:tab/>
            </w:r>
          </w:p>
        </w:tc>
        <w:tc>
          <w:tcPr>
            <w:tcW w:w="4961" w:type="dxa"/>
          </w:tcPr>
          <w:p w14:paraId="6BDDAF1D" w14:textId="77777777" w:rsidR="002F00A3" w:rsidRPr="00357753" w:rsidRDefault="002F00A3" w:rsidP="002F00A3">
            <w:pPr>
              <w:pStyle w:val="ENoteTableText"/>
            </w:pPr>
            <w:r w:rsidRPr="00357753">
              <w:t>ad No 112, 2017</w:t>
            </w:r>
          </w:p>
        </w:tc>
      </w:tr>
      <w:tr w:rsidR="002F00A3" w:rsidRPr="00357753" w14:paraId="08E6D1A0" w14:textId="77777777" w:rsidTr="00AC336C">
        <w:trPr>
          <w:cantSplit/>
        </w:trPr>
        <w:tc>
          <w:tcPr>
            <w:tcW w:w="2551" w:type="dxa"/>
          </w:tcPr>
          <w:p w14:paraId="6E8591E4" w14:textId="77777777" w:rsidR="002F00A3" w:rsidRPr="00357753" w:rsidRDefault="002F00A3" w:rsidP="002F00A3">
            <w:pPr>
              <w:pStyle w:val="ENoteTableText"/>
              <w:tabs>
                <w:tab w:val="center" w:leader="dot" w:pos="2268"/>
              </w:tabs>
              <w:rPr>
                <w:noProof/>
              </w:rPr>
            </w:pPr>
            <w:r w:rsidRPr="00357753">
              <w:rPr>
                <w:noProof/>
              </w:rPr>
              <w:t>s 434M</w:t>
            </w:r>
            <w:r w:rsidRPr="00357753">
              <w:rPr>
                <w:noProof/>
              </w:rPr>
              <w:tab/>
            </w:r>
          </w:p>
        </w:tc>
        <w:tc>
          <w:tcPr>
            <w:tcW w:w="4961" w:type="dxa"/>
          </w:tcPr>
          <w:p w14:paraId="153AB963" w14:textId="77777777" w:rsidR="002F00A3" w:rsidRPr="00357753" w:rsidRDefault="002F00A3" w:rsidP="002F00A3">
            <w:pPr>
              <w:pStyle w:val="ENoteTableText"/>
            </w:pPr>
            <w:r w:rsidRPr="00357753">
              <w:t>ad No 112, 2017</w:t>
            </w:r>
          </w:p>
        </w:tc>
      </w:tr>
      <w:tr w:rsidR="002F00A3" w:rsidRPr="00357753" w14:paraId="56EA6FB7" w14:textId="77777777" w:rsidTr="00AC336C">
        <w:trPr>
          <w:cantSplit/>
        </w:trPr>
        <w:tc>
          <w:tcPr>
            <w:tcW w:w="2551" w:type="dxa"/>
          </w:tcPr>
          <w:p w14:paraId="1A04A59E" w14:textId="3026B155" w:rsidR="002F00A3" w:rsidRPr="00357753" w:rsidRDefault="002F00A3" w:rsidP="002F00A3">
            <w:pPr>
              <w:pStyle w:val="ENoteTableText"/>
              <w:keepNext/>
            </w:pPr>
            <w:r w:rsidRPr="00357753">
              <w:rPr>
                <w:b/>
              </w:rPr>
              <w:t>Part 5.3A</w:t>
            </w:r>
          </w:p>
        </w:tc>
        <w:tc>
          <w:tcPr>
            <w:tcW w:w="4961" w:type="dxa"/>
          </w:tcPr>
          <w:p w14:paraId="3F52649B" w14:textId="77777777" w:rsidR="002F00A3" w:rsidRPr="00357753" w:rsidRDefault="002F00A3" w:rsidP="002F00A3">
            <w:pPr>
              <w:pStyle w:val="ENoteTableText"/>
            </w:pPr>
          </w:p>
        </w:tc>
      </w:tr>
      <w:tr w:rsidR="002F00A3" w:rsidRPr="00357753" w14:paraId="168C98F9" w14:textId="77777777" w:rsidTr="00AC336C">
        <w:trPr>
          <w:cantSplit/>
        </w:trPr>
        <w:tc>
          <w:tcPr>
            <w:tcW w:w="2551" w:type="dxa"/>
          </w:tcPr>
          <w:p w14:paraId="7ACC9E69" w14:textId="2E8952B9" w:rsidR="002F00A3" w:rsidRPr="00357753" w:rsidRDefault="002F00A3" w:rsidP="002F00A3">
            <w:pPr>
              <w:pStyle w:val="ENoteTableText"/>
              <w:tabs>
                <w:tab w:val="center" w:leader="dot" w:pos="2268"/>
              </w:tabs>
            </w:pPr>
            <w:r w:rsidRPr="00357753">
              <w:t>Part 5.3A</w:t>
            </w:r>
            <w:r w:rsidRPr="00357753">
              <w:tab/>
            </w:r>
          </w:p>
        </w:tc>
        <w:tc>
          <w:tcPr>
            <w:tcW w:w="4961" w:type="dxa"/>
          </w:tcPr>
          <w:p w14:paraId="16E627AB" w14:textId="77777777" w:rsidR="002F00A3" w:rsidRPr="00357753" w:rsidRDefault="002F00A3" w:rsidP="002F00A3">
            <w:pPr>
              <w:pStyle w:val="ENoteTableText"/>
            </w:pPr>
            <w:r w:rsidRPr="00357753">
              <w:t>am No 8, 2022</w:t>
            </w:r>
          </w:p>
        </w:tc>
      </w:tr>
      <w:tr w:rsidR="002F00A3" w:rsidRPr="00357753" w14:paraId="16DC83F7" w14:textId="77777777" w:rsidTr="00AC336C">
        <w:trPr>
          <w:cantSplit/>
        </w:trPr>
        <w:tc>
          <w:tcPr>
            <w:tcW w:w="2551" w:type="dxa"/>
          </w:tcPr>
          <w:p w14:paraId="2AD557BC" w14:textId="42D8741A" w:rsidR="002F00A3" w:rsidRPr="00357753" w:rsidRDefault="002F00A3" w:rsidP="002F00A3">
            <w:pPr>
              <w:pStyle w:val="ENoteTableText"/>
            </w:pPr>
            <w:r w:rsidRPr="00357753">
              <w:rPr>
                <w:b/>
              </w:rPr>
              <w:t>Division 1</w:t>
            </w:r>
          </w:p>
        </w:tc>
        <w:tc>
          <w:tcPr>
            <w:tcW w:w="4961" w:type="dxa"/>
          </w:tcPr>
          <w:p w14:paraId="55938184" w14:textId="77777777" w:rsidR="002F00A3" w:rsidRPr="00357753" w:rsidRDefault="002F00A3" w:rsidP="002F00A3">
            <w:pPr>
              <w:pStyle w:val="ENoteTableText"/>
            </w:pPr>
          </w:p>
        </w:tc>
      </w:tr>
      <w:tr w:rsidR="002F00A3" w:rsidRPr="00357753" w14:paraId="746CEB8E" w14:textId="77777777" w:rsidTr="00AC336C">
        <w:trPr>
          <w:cantSplit/>
        </w:trPr>
        <w:tc>
          <w:tcPr>
            <w:tcW w:w="2551" w:type="dxa"/>
          </w:tcPr>
          <w:p w14:paraId="24BF5A7F" w14:textId="77777777" w:rsidR="002F00A3" w:rsidRPr="00357753" w:rsidRDefault="002F00A3" w:rsidP="002F00A3">
            <w:pPr>
              <w:pStyle w:val="ENoteTableText"/>
              <w:tabs>
                <w:tab w:val="center" w:leader="dot" w:pos="2268"/>
              </w:tabs>
              <w:rPr>
                <w:noProof/>
              </w:rPr>
            </w:pPr>
            <w:r w:rsidRPr="00357753">
              <w:rPr>
                <w:noProof/>
              </w:rPr>
              <w:t>s 435A</w:t>
            </w:r>
            <w:r w:rsidRPr="00357753">
              <w:rPr>
                <w:noProof/>
              </w:rPr>
              <w:tab/>
            </w:r>
          </w:p>
        </w:tc>
        <w:tc>
          <w:tcPr>
            <w:tcW w:w="4961" w:type="dxa"/>
          </w:tcPr>
          <w:p w14:paraId="5BFF83B7" w14:textId="77777777" w:rsidR="002F00A3" w:rsidRPr="00357753" w:rsidRDefault="002F00A3" w:rsidP="002F00A3">
            <w:pPr>
              <w:pStyle w:val="ENoteTableText"/>
            </w:pPr>
            <w:r w:rsidRPr="00357753">
              <w:t>am No 11, 2016</w:t>
            </w:r>
          </w:p>
        </w:tc>
      </w:tr>
      <w:tr w:rsidR="002F00A3" w:rsidRPr="00357753" w14:paraId="5E6F24BA" w14:textId="77777777" w:rsidTr="00AC336C">
        <w:trPr>
          <w:cantSplit/>
        </w:trPr>
        <w:tc>
          <w:tcPr>
            <w:tcW w:w="2551" w:type="dxa"/>
          </w:tcPr>
          <w:p w14:paraId="11958BE4" w14:textId="3DF4294B" w:rsidR="002F00A3" w:rsidRPr="00357753" w:rsidRDefault="002F00A3" w:rsidP="002F00A3">
            <w:pPr>
              <w:pStyle w:val="ENoteTableText"/>
              <w:tabs>
                <w:tab w:val="center" w:leader="dot" w:pos="2268"/>
              </w:tabs>
            </w:pPr>
            <w:r w:rsidRPr="00357753">
              <w:rPr>
                <w:noProof/>
              </w:rPr>
              <w:t>s 435B</w:t>
            </w:r>
            <w:r w:rsidRPr="00357753">
              <w:rPr>
                <w:noProof/>
              </w:rPr>
              <w:tab/>
            </w:r>
          </w:p>
        </w:tc>
        <w:tc>
          <w:tcPr>
            <w:tcW w:w="4961" w:type="dxa"/>
          </w:tcPr>
          <w:p w14:paraId="3124737C" w14:textId="58560347" w:rsidR="002F00A3" w:rsidRPr="00357753" w:rsidRDefault="002F00A3" w:rsidP="002F00A3">
            <w:pPr>
              <w:pStyle w:val="ENoteTableText"/>
            </w:pPr>
            <w:r w:rsidRPr="00357753">
              <w:t>am No 96, 2010</w:t>
            </w:r>
          </w:p>
        </w:tc>
      </w:tr>
      <w:tr w:rsidR="002F00A3" w:rsidRPr="00357753" w14:paraId="5122E8EE" w14:textId="77777777" w:rsidTr="00AC336C">
        <w:trPr>
          <w:cantSplit/>
        </w:trPr>
        <w:tc>
          <w:tcPr>
            <w:tcW w:w="2551" w:type="dxa"/>
          </w:tcPr>
          <w:p w14:paraId="53D1F648" w14:textId="77777777" w:rsidR="002F00A3" w:rsidRPr="00357753" w:rsidRDefault="002F00A3" w:rsidP="002F00A3">
            <w:pPr>
              <w:pStyle w:val="ENoteTableText"/>
              <w:tabs>
                <w:tab w:val="center" w:leader="dot" w:pos="2268"/>
              </w:tabs>
              <w:rPr>
                <w:noProof/>
              </w:rPr>
            </w:pPr>
          </w:p>
        </w:tc>
        <w:tc>
          <w:tcPr>
            <w:tcW w:w="4961" w:type="dxa"/>
          </w:tcPr>
          <w:p w14:paraId="38E1FFE6" w14:textId="5451C52A" w:rsidR="002F00A3" w:rsidRPr="00357753" w:rsidRDefault="002F00A3" w:rsidP="002F00A3">
            <w:pPr>
              <w:pStyle w:val="ENoteTableText"/>
            </w:pPr>
            <w:r w:rsidRPr="00357753">
              <w:t>rs No 76, 2023</w:t>
            </w:r>
          </w:p>
        </w:tc>
      </w:tr>
      <w:tr w:rsidR="002F00A3" w:rsidRPr="00357753" w14:paraId="2B47E29A" w14:textId="77777777" w:rsidTr="00AC336C">
        <w:trPr>
          <w:cantSplit/>
        </w:trPr>
        <w:tc>
          <w:tcPr>
            <w:tcW w:w="2551" w:type="dxa"/>
          </w:tcPr>
          <w:p w14:paraId="68E0D4C0" w14:textId="77777777" w:rsidR="002F00A3" w:rsidRPr="00357753" w:rsidRDefault="002F00A3" w:rsidP="002F00A3">
            <w:pPr>
              <w:pStyle w:val="ENoteTableText"/>
              <w:tabs>
                <w:tab w:val="center" w:leader="dot" w:pos="2268"/>
              </w:tabs>
            </w:pPr>
            <w:r w:rsidRPr="00357753">
              <w:t>s 435C</w:t>
            </w:r>
            <w:r w:rsidRPr="00357753">
              <w:tab/>
            </w:r>
          </w:p>
        </w:tc>
        <w:tc>
          <w:tcPr>
            <w:tcW w:w="4961" w:type="dxa"/>
          </w:tcPr>
          <w:p w14:paraId="144EBA25" w14:textId="77777777" w:rsidR="002F00A3" w:rsidRPr="00357753" w:rsidRDefault="002F00A3" w:rsidP="002F00A3">
            <w:pPr>
              <w:pStyle w:val="ENoteTableText"/>
            </w:pPr>
            <w:r w:rsidRPr="00357753">
              <w:t xml:space="preserve">am No 105, 2008; </w:t>
            </w:r>
            <w:r w:rsidRPr="00357753">
              <w:rPr>
                <w:noProof/>
              </w:rPr>
              <w:t>No 11, 2016</w:t>
            </w:r>
          </w:p>
        </w:tc>
      </w:tr>
      <w:tr w:rsidR="002F00A3" w:rsidRPr="00357753" w14:paraId="09D6D81F" w14:textId="77777777" w:rsidTr="00AC336C">
        <w:trPr>
          <w:cantSplit/>
        </w:trPr>
        <w:tc>
          <w:tcPr>
            <w:tcW w:w="2551" w:type="dxa"/>
          </w:tcPr>
          <w:p w14:paraId="7FCCFA85" w14:textId="68679581" w:rsidR="002F00A3" w:rsidRPr="00357753" w:rsidRDefault="002F00A3" w:rsidP="002F00A3">
            <w:pPr>
              <w:pStyle w:val="ENoteTableText"/>
              <w:keepNext/>
            </w:pPr>
            <w:r w:rsidRPr="00357753">
              <w:rPr>
                <w:b/>
              </w:rPr>
              <w:t>Division 2</w:t>
            </w:r>
          </w:p>
        </w:tc>
        <w:tc>
          <w:tcPr>
            <w:tcW w:w="4961" w:type="dxa"/>
          </w:tcPr>
          <w:p w14:paraId="75B3B294" w14:textId="77777777" w:rsidR="002F00A3" w:rsidRPr="00357753" w:rsidRDefault="002F00A3" w:rsidP="002F00A3">
            <w:pPr>
              <w:pStyle w:val="ENoteTableText"/>
            </w:pPr>
          </w:p>
        </w:tc>
      </w:tr>
      <w:tr w:rsidR="002F00A3" w:rsidRPr="00357753" w14:paraId="76603DBD" w14:textId="77777777" w:rsidTr="00AC336C">
        <w:trPr>
          <w:cantSplit/>
        </w:trPr>
        <w:tc>
          <w:tcPr>
            <w:tcW w:w="2551" w:type="dxa"/>
          </w:tcPr>
          <w:p w14:paraId="122DD696" w14:textId="77777777" w:rsidR="002F00A3" w:rsidRPr="00357753" w:rsidRDefault="002F00A3" w:rsidP="002F00A3">
            <w:pPr>
              <w:pStyle w:val="ENoteTableText"/>
              <w:tabs>
                <w:tab w:val="center" w:leader="dot" w:pos="2268"/>
              </w:tabs>
            </w:pPr>
            <w:r w:rsidRPr="00357753">
              <w:t>s. 436A</w:t>
            </w:r>
            <w:r w:rsidRPr="00357753">
              <w:tab/>
            </w:r>
          </w:p>
        </w:tc>
        <w:tc>
          <w:tcPr>
            <w:tcW w:w="4961" w:type="dxa"/>
          </w:tcPr>
          <w:p w14:paraId="038DEA40" w14:textId="77777777" w:rsidR="002F00A3" w:rsidRPr="00357753" w:rsidRDefault="002F00A3" w:rsidP="002F00A3">
            <w:pPr>
              <w:pStyle w:val="ENoteTableText"/>
            </w:pPr>
            <w:r w:rsidRPr="00357753">
              <w:t>am. No. 132, 2007</w:t>
            </w:r>
          </w:p>
        </w:tc>
      </w:tr>
      <w:tr w:rsidR="002F00A3" w:rsidRPr="00357753" w14:paraId="43B5226C" w14:textId="77777777" w:rsidTr="00AC336C">
        <w:trPr>
          <w:cantSplit/>
        </w:trPr>
        <w:tc>
          <w:tcPr>
            <w:tcW w:w="2551" w:type="dxa"/>
          </w:tcPr>
          <w:p w14:paraId="652D671B" w14:textId="77777777" w:rsidR="002F00A3" w:rsidRPr="00357753" w:rsidRDefault="002F00A3" w:rsidP="002F00A3">
            <w:pPr>
              <w:pStyle w:val="ENoteTableText"/>
              <w:tabs>
                <w:tab w:val="center" w:leader="dot" w:pos="2268"/>
              </w:tabs>
            </w:pPr>
            <w:r w:rsidRPr="00357753">
              <w:lastRenderedPageBreak/>
              <w:t>s. 436B</w:t>
            </w:r>
            <w:r w:rsidRPr="00357753">
              <w:tab/>
            </w:r>
          </w:p>
        </w:tc>
        <w:tc>
          <w:tcPr>
            <w:tcW w:w="4961" w:type="dxa"/>
          </w:tcPr>
          <w:p w14:paraId="19D962EF" w14:textId="77777777" w:rsidR="002F00A3" w:rsidRPr="00357753" w:rsidRDefault="002F00A3" w:rsidP="002F00A3">
            <w:pPr>
              <w:pStyle w:val="ENoteTableText"/>
            </w:pPr>
            <w:r w:rsidRPr="00357753">
              <w:t>am. No. 132, 2007</w:t>
            </w:r>
          </w:p>
        </w:tc>
      </w:tr>
      <w:tr w:rsidR="002F00A3" w:rsidRPr="00357753" w14:paraId="733F3641" w14:textId="77777777" w:rsidTr="00AC336C">
        <w:trPr>
          <w:cantSplit/>
        </w:trPr>
        <w:tc>
          <w:tcPr>
            <w:tcW w:w="2551" w:type="dxa"/>
          </w:tcPr>
          <w:p w14:paraId="16F65A89" w14:textId="77777777" w:rsidR="002F00A3" w:rsidRPr="00357753" w:rsidRDefault="002F00A3" w:rsidP="002F00A3">
            <w:pPr>
              <w:pStyle w:val="ENoteTableText"/>
              <w:tabs>
                <w:tab w:val="center" w:leader="dot" w:pos="2268"/>
              </w:tabs>
              <w:rPr>
                <w:noProof/>
              </w:rPr>
            </w:pPr>
            <w:r w:rsidRPr="00357753">
              <w:rPr>
                <w:noProof/>
              </w:rPr>
              <w:t>s. 436C</w:t>
            </w:r>
            <w:r w:rsidRPr="00357753">
              <w:rPr>
                <w:noProof/>
              </w:rPr>
              <w:tab/>
            </w:r>
          </w:p>
        </w:tc>
        <w:tc>
          <w:tcPr>
            <w:tcW w:w="4961" w:type="dxa"/>
          </w:tcPr>
          <w:p w14:paraId="03FBF052" w14:textId="77777777" w:rsidR="002F00A3" w:rsidRPr="00357753" w:rsidRDefault="002F00A3" w:rsidP="002F00A3">
            <w:pPr>
              <w:pStyle w:val="ENoteTableText"/>
              <w:rPr>
                <w:noProof/>
              </w:rPr>
            </w:pPr>
            <w:r w:rsidRPr="00357753">
              <w:rPr>
                <w:noProof/>
              </w:rPr>
              <w:t>am. No. 132, 2007; No. 96, 2010</w:t>
            </w:r>
          </w:p>
        </w:tc>
      </w:tr>
      <w:tr w:rsidR="002F00A3" w:rsidRPr="00357753" w14:paraId="7C9D9600" w14:textId="77777777" w:rsidTr="00AC336C">
        <w:trPr>
          <w:cantSplit/>
        </w:trPr>
        <w:tc>
          <w:tcPr>
            <w:tcW w:w="2551" w:type="dxa"/>
          </w:tcPr>
          <w:p w14:paraId="5B114BDB" w14:textId="77777777" w:rsidR="002F00A3" w:rsidRPr="00357753" w:rsidRDefault="002F00A3" w:rsidP="002F00A3">
            <w:pPr>
              <w:pStyle w:val="ENoteTableText"/>
              <w:tabs>
                <w:tab w:val="center" w:leader="dot" w:pos="2268"/>
              </w:tabs>
              <w:rPr>
                <w:noProof/>
              </w:rPr>
            </w:pPr>
            <w:r w:rsidRPr="00357753">
              <w:rPr>
                <w:noProof/>
              </w:rPr>
              <w:t>s 436DA</w:t>
            </w:r>
            <w:r w:rsidRPr="00357753">
              <w:rPr>
                <w:noProof/>
              </w:rPr>
              <w:tab/>
            </w:r>
          </w:p>
        </w:tc>
        <w:tc>
          <w:tcPr>
            <w:tcW w:w="4961" w:type="dxa"/>
          </w:tcPr>
          <w:p w14:paraId="4197EE4B" w14:textId="77777777" w:rsidR="002F00A3" w:rsidRPr="00357753" w:rsidRDefault="002F00A3" w:rsidP="002F00A3">
            <w:pPr>
              <w:pStyle w:val="ENoteTableText"/>
              <w:rPr>
                <w:noProof/>
              </w:rPr>
            </w:pPr>
            <w:r w:rsidRPr="00357753">
              <w:rPr>
                <w:noProof/>
              </w:rPr>
              <w:t>ad No 132, 2007</w:t>
            </w:r>
          </w:p>
        </w:tc>
      </w:tr>
      <w:tr w:rsidR="002F00A3" w:rsidRPr="00357753" w14:paraId="35185508" w14:textId="77777777" w:rsidTr="00AC336C">
        <w:trPr>
          <w:cantSplit/>
        </w:trPr>
        <w:tc>
          <w:tcPr>
            <w:tcW w:w="2551" w:type="dxa"/>
          </w:tcPr>
          <w:p w14:paraId="44906746" w14:textId="77777777" w:rsidR="002F00A3" w:rsidRPr="00357753" w:rsidRDefault="002F00A3" w:rsidP="002F00A3">
            <w:pPr>
              <w:pStyle w:val="ENoteTableText"/>
              <w:tabs>
                <w:tab w:val="center" w:leader="dot" w:pos="2268"/>
              </w:tabs>
              <w:rPr>
                <w:noProof/>
              </w:rPr>
            </w:pPr>
          </w:p>
        </w:tc>
        <w:tc>
          <w:tcPr>
            <w:tcW w:w="4961" w:type="dxa"/>
          </w:tcPr>
          <w:p w14:paraId="72D6CA35" w14:textId="77777777" w:rsidR="002F00A3" w:rsidRPr="00357753" w:rsidRDefault="002F00A3" w:rsidP="002F00A3">
            <w:pPr>
              <w:pStyle w:val="ENoteTableText"/>
              <w:rPr>
                <w:noProof/>
              </w:rPr>
            </w:pPr>
            <w:r w:rsidRPr="00357753">
              <w:rPr>
                <w:noProof/>
              </w:rPr>
              <w:t xml:space="preserve">am </w:t>
            </w:r>
            <w:r w:rsidRPr="00357753">
              <w:t xml:space="preserve">No 11, 2016; No 49, 2019; </w:t>
            </w:r>
            <w:r w:rsidRPr="00357753">
              <w:rPr>
                <w:u w:val="single"/>
              </w:rPr>
              <w:t>No 69, 2020</w:t>
            </w:r>
            <w:r w:rsidRPr="00357753">
              <w:t>; No 130, 2020</w:t>
            </w:r>
          </w:p>
        </w:tc>
      </w:tr>
      <w:tr w:rsidR="002F00A3" w:rsidRPr="00357753" w14:paraId="6B8BD924" w14:textId="77777777" w:rsidTr="00AC336C">
        <w:trPr>
          <w:cantSplit/>
        </w:trPr>
        <w:tc>
          <w:tcPr>
            <w:tcW w:w="2551" w:type="dxa"/>
          </w:tcPr>
          <w:p w14:paraId="0182DE77" w14:textId="77777777" w:rsidR="002F00A3" w:rsidRPr="00357753" w:rsidRDefault="002F00A3" w:rsidP="002F00A3">
            <w:pPr>
              <w:pStyle w:val="ENoteTableText"/>
              <w:tabs>
                <w:tab w:val="center" w:leader="dot" w:pos="2268"/>
              </w:tabs>
              <w:rPr>
                <w:noProof/>
              </w:rPr>
            </w:pPr>
            <w:r w:rsidRPr="00357753">
              <w:rPr>
                <w:noProof/>
              </w:rPr>
              <w:t>s 436E</w:t>
            </w:r>
            <w:r w:rsidRPr="00357753">
              <w:rPr>
                <w:noProof/>
              </w:rPr>
              <w:tab/>
            </w:r>
          </w:p>
        </w:tc>
        <w:tc>
          <w:tcPr>
            <w:tcW w:w="4961" w:type="dxa"/>
          </w:tcPr>
          <w:p w14:paraId="149D2472" w14:textId="77777777" w:rsidR="002F00A3" w:rsidRPr="00357753" w:rsidRDefault="002F00A3" w:rsidP="002F00A3">
            <w:pPr>
              <w:pStyle w:val="ENoteTableText"/>
            </w:pPr>
            <w:r w:rsidRPr="00357753">
              <w:t>am No 132, 2007; No 48, 2012; No 11, 2016; No 130, 2020</w:t>
            </w:r>
          </w:p>
        </w:tc>
      </w:tr>
      <w:tr w:rsidR="002F00A3" w:rsidRPr="00357753" w14:paraId="6EB8F024" w14:textId="77777777" w:rsidTr="00AC336C">
        <w:trPr>
          <w:cantSplit/>
        </w:trPr>
        <w:tc>
          <w:tcPr>
            <w:tcW w:w="2551" w:type="dxa"/>
          </w:tcPr>
          <w:p w14:paraId="6F163A77" w14:textId="77777777" w:rsidR="002F00A3" w:rsidRPr="00357753" w:rsidRDefault="002F00A3" w:rsidP="002F00A3">
            <w:pPr>
              <w:pStyle w:val="ENoteTableText"/>
              <w:tabs>
                <w:tab w:val="center" w:leader="dot" w:pos="2268"/>
              </w:tabs>
              <w:rPr>
                <w:noProof/>
              </w:rPr>
            </w:pPr>
            <w:r w:rsidRPr="00357753">
              <w:rPr>
                <w:noProof/>
              </w:rPr>
              <w:t>s 436F</w:t>
            </w:r>
            <w:r w:rsidRPr="00357753">
              <w:rPr>
                <w:noProof/>
              </w:rPr>
              <w:tab/>
            </w:r>
          </w:p>
        </w:tc>
        <w:tc>
          <w:tcPr>
            <w:tcW w:w="4961" w:type="dxa"/>
          </w:tcPr>
          <w:p w14:paraId="42CDDD8B" w14:textId="77777777" w:rsidR="002F00A3" w:rsidRPr="00357753" w:rsidRDefault="002F00A3" w:rsidP="002F00A3">
            <w:pPr>
              <w:pStyle w:val="ENoteTableText"/>
            </w:pPr>
            <w:r w:rsidRPr="00357753">
              <w:t>rep No 11, 2016</w:t>
            </w:r>
          </w:p>
        </w:tc>
      </w:tr>
      <w:tr w:rsidR="002F00A3" w:rsidRPr="00357753" w14:paraId="284EEC8F" w14:textId="77777777" w:rsidTr="00AC336C">
        <w:trPr>
          <w:cantSplit/>
        </w:trPr>
        <w:tc>
          <w:tcPr>
            <w:tcW w:w="2551" w:type="dxa"/>
          </w:tcPr>
          <w:p w14:paraId="47E17C54" w14:textId="77777777" w:rsidR="002F00A3" w:rsidRPr="00357753" w:rsidRDefault="002F00A3" w:rsidP="002F00A3">
            <w:pPr>
              <w:pStyle w:val="ENoteTableText"/>
              <w:tabs>
                <w:tab w:val="center" w:leader="dot" w:pos="2268"/>
              </w:tabs>
              <w:rPr>
                <w:noProof/>
              </w:rPr>
            </w:pPr>
            <w:r w:rsidRPr="00357753">
              <w:rPr>
                <w:noProof/>
              </w:rPr>
              <w:t>s 436G</w:t>
            </w:r>
            <w:r w:rsidRPr="00357753">
              <w:rPr>
                <w:noProof/>
              </w:rPr>
              <w:tab/>
            </w:r>
          </w:p>
        </w:tc>
        <w:tc>
          <w:tcPr>
            <w:tcW w:w="4961" w:type="dxa"/>
          </w:tcPr>
          <w:p w14:paraId="306B880B" w14:textId="77777777" w:rsidR="002F00A3" w:rsidRPr="00357753" w:rsidRDefault="002F00A3" w:rsidP="002F00A3">
            <w:pPr>
              <w:pStyle w:val="ENoteTableText"/>
            </w:pPr>
            <w:r w:rsidRPr="00357753">
              <w:t>am No 132, 2007</w:t>
            </w:r>
          </w:p>
        </w:tc>
      </w:tr>
      <w:tr w:rsidR="002F00A3" w:rsidRPr="00357753" w14:paraId="3200AF8E" w14:textId="77777777" w:rsidTr="00AC336C">
        <w:trPr>
          <w:cantSplit/>
        </w:trPr>
        <w:tc>
          <w:tcPr>
            <w:tcW w:w="2551" w:type="dxa"/>
          </w:tcPr>
          <w:p w14:paraId="76D5E643" w14:textId="77777777" w:rsidR="002F00A3" w:rsidRPr="00357753" w:rsidRDefault="002F00A3" w:rsidP="002F00A3">
            <w:pPr>
              <w:pStyle w:val="ENoteTableText"/>
              <w:tabs>
                <w:tab w:val="center" w:leader="dot" w:pos="2268"/>
              </w:tabs>
              <w:rPr>
                <w:noProof/>
              </w:rPr>
            </w:pPr>
          </w:p>
        </w:tc>
        <w:tc>
          <w:tcPr>
            <w:tcW w:w="4961" w:type="dxa"/>
          </w:tcPr>
          <w:p w14:paraId="06EFA103" w14:textId="77777777" w:rsidR="002F00A3" w:rsidRPr="00357753" w:rsidRDefault="002F00A3" w:rsidP="002F00A3">
            <w:pPr>
              <w:pStyle w:val="ENoteTableText"/>
            </w:pPr>
            <w:r w:rsidRPr="00357753">
              <w:t>rep No 11, 2016</w:t>
            </w:r>
          </w:p>
        </w:tc>
      </w:tr>
      <w:tr w:rsidR="002F00A3" w:rsidRPr="00357753" w14:paraId="7C2ED5DF" w14:textId="77777777" w:rsidTr="00AC336C">
        <w:trPr>
          <w:cantSplit/>
        </w:trPr>
        <w:tc>
          <w:tcPr>
            <w:tcW w:w="2551" w:type="dxa"/>
          </w:tcPr>
          <w:p w14:paraId="5F5BAEA7" w14:textId="362BB850" w:rsidR="002F00A3" w:rsidRPr="00357753" w:rsidRDefault="002F00A3" w:rsidP="002F00A3">
            <w:pPr>
              <w:pStyle w:val="ENoteTableText"/>
            </w:pPr>
            <w:r w:rsidRPr="00357753">
              <w:rPr>
                <w:b/>
              </w:rPr>
              <w:t>Division 3</w:t>
            </w:r>
          </w:p>
        </w:tc>
        <w:tc>
          <w:tcPr>
            <w:tcW w:w="4961" w:type="dxa"/>
          </w:tcPr>
          <w:p w14:paraId="5B48353A" w14:textId="77777777" w:rsidR="002F00A3" w:rsidRPr="00357753" w:rsidRDefault="002F00A3" w:rsidP="002F00A3">
            <w:pPr>
              <w:pStyle w:val="ENoteTableText"/>
            </w:pPr>
          </w:p>
        </w:tc>
      </w:tr>
      <w:tr w:rsidR="002F00A3" w:rsidRPr="00357753" w14:paraId="0618C9FE" w14:textId="77777777" w:rsidTr="00AC336C">
        <w:trPr>
          <w:cantSplit/>
        </w:trPr>
        <w:tc>
          <w:tcPr>
            <w:tcW w:w="2551" w:type="dxa"/>
          </w:tcPr>
          <w:p w14:paraId="2BCFCA1E" w14:textId="77777777" w:rsidR="002F00A3" w:rsidRPr="00357753" w:rsidRDefault="002F00A3" w:rsidP="002F00A3">
            <w:pPr>
              <w:pStyle w:val="ENoteTableText"/>
              <w:tabs>
                <w:tab w:val="center" w:leader="dot" w:pos="2268"/>
              </w:tabs>
              <w:rPr>
                <w:noProof/>
              </w:rPr>
            </w:pPr>
            <w:r w:rsidRPr="00357753">
              <w:rPr>
                <w:noProof/>
              </w:rPr>
              <w:t>s. 437A</w:t>
            </w:r>
            <w:r w:rsidRPr="00357753">
              <w:rPr>
                <w:noProof/>
              </w:rPr>
              <w:tab/>
            </w:r>
          </w:p>
        </w:tc>
        <w:tc>
          <w:tcPr>
            <w:tcW w:w="4961" w:type="dxa"/>
          </w:tcPr>
          <w:p w14:paraId="5D89AF59" w14:textId="77777777" w:rsidR="002F00A3" w:rsidRPr="00357753" w:rsidRDefault="002F00A3" w:rsidP="002F00A3">
            <w:pPr>
              <w:pStyle w:val="ENoteTableText"/>
              <w:rPr>
                <w:noProof/>
              </w:rPr>
            </w:pPr>
            <w:r w:rsidRPr="00357753">
              <w:rPr>
                <w:noProof/>
              </w:rPr>
              <w:t>ad. No. 96, 2010</w:t>
            </w:r>
          </w:p>
        </w:tc>
      </w:tr>
      <w:tr w:rsidR="002F00A3" w:rsidRPr="00357753" w14:paraId="6687EDE9" w14:textId="77777777" w:rsidTr="00AC336C">
        <w:trPr>
          <w:cantSplit/>
        </w:trPr>
        <w:tc>
          <w:tcPr>
            <w:tcW w:w="2551" w:type="dxa"/>
          </w:tcPr>
          <w:p w14:paraId="0009D4E4" w14:textId="77777777" w:rsidR="002F00A3" w:rsidRPr="00357753" w:rsidRDefault="002F00A3" w:rsidP="002F00A3">
            <w:pPr>
              <w:pStyle w:val="ENoteTableText"/>
              <w:tabs>
                <w:tab w:val="center" w:leader="dot" w:pos="2268"/>
              </w:tabs>
            </w:pPr>
            <w:r w:rsidRPr="00357753">
              <w:rPr>
                <w:noProof/>
              </w:rPr>
              <w:t>s 437C</w:t>
            </w:r>
            <w:r w:rsidRPr="00357753">
              <w:rPr>
                <w:noProof/>
              </w:rPr>
              <w:tab/>
            </w:r>
          </w:p>
        </w:tc>
        <w:tc>
          <w:tcPr>
            <w:tcW w:w="4961" w:type="dxa"/>
          </w:tcPr>
          <w:p w14:paraId="1438EA79" w14:textId="77777777" w:rsidR="002F00A3" w:rsidRPr="00357753" w:rsidRDefault="002F00A3" w:rsidP="002F00A3">
            <w:pPr>
              <w:pStyle w:val="ENoteTableText"/>
            </w:pPr>
            <w:r w:rsidRPr="00357753">
              <w:t>am No 117, 2001; No 103, 2004</w:t>
            </w:r>
          </w:p>
        </w:tc>
      </w:tr>
      <w:tr w:rsidR="002F00A3" w:rsidRPr="00357753" w14:paraId="1AAE5035" w14:textId="77777777" w:rsidTr="00AC336C">
        <w:trPr>
          <w:cantSplit/>
        </w:trPr>
        <w:tc>
          <w:tcPr>
            <w:tcW w:w="2551" w:type="dxa"/>
          </w:tcPr>
          <w:p w14:paraId="07BEF5DC" w14:textId="77777777" w:rsidR="002F00A3" w:rsidRPr="00357753" w:rsidRDefault="002F00A3" w:rsidP="002F00A3">
            <w:pPr>
              <w:pStyle w:val="ENoteTableText"/>
              <w:tabs>
                <w:tab w:val="center" w:leader="dot" w:pos="2268"/>
              </w:tabs>
              <w:rPr>
                <w:noProof/>
              </w:rPr>
            </w:pPr>
          </w:p>
        </w:tc>
        <w:tc>
          <w:tcPr>
            <w:tcW w:w="4961" w:type="dxa"/>
          </w:tcPr>
          <w:p w14:paraId="43EA9DA3" w14:textId="77777777" w:rsidR="002F00A3" w:rsidRPr="00357753" w:rsidRDefault="002F00A3" w:rsidP="002F00A3">
            <w:pPr>
              <w:pStyle w:val="ENoteTableText"/>
            </w:pPr>
            <w:r w:rsidRPr="00357753">
              <w:t>rep No 11, 2016</w:t>
            </w:r>
          </w:p>
        </w:tc>
      </w:tr>
      <w:tr w:rsidR="002F00A3" w:rsidRPr="00357753" w14:paraId="34425C48" w14:textId="77777777" w:rsidTr="00AC336C">
        <w:trPr>
          <w:cantSplit/>
        </w:trPr>
        <w:tc>
          <w:tcPr>
            <w:tcW w:w="2551" w:type="dxa"/>
          </w:tcPr>
          <w:p w14:paraId="2C47BA80" w14:textId="77777777" w:rsidR="002F00A3" w:rsidRPr="00357753" w:rsidRDefault="002F00A3" w:rsidP="002F00A3">
            <w:pPr>
              <w:pStyle w:val="ENoteTableText"/>
              <w:tabs>
                <w:tab w:val="center" w:leader="dot" w:pos="2268"/>
              </w:tabs>
            </w:pPr>
            <w:r w:rsidRPr="00357753">
              <w:rPr>
                <w:noProof/>
              </w:rPr>
              <w:t>s. 437D</w:t>
            </w:r>
            <w:r w:rsidRPr="00357753">
              <w:rPr>
                <w:noProof/>
              </w:rPr>
              <w:tab/>
            </w:r>
          </w:p>
        </w:tc>
        <w:tc>
          <w:tcPr>
            <w:tcW w:w="4961" w:type="dxa"/>
          </w:tcPr>
          <w:p w14:paraId="56CA91A5" w14:textId="77777777" w:rsidR="002F00A3" w:rsidRPr="00357753" w:rsidRDefault="002F00A3" w:rsidP="002F00A3">
            <w:pPr>
              <w:pStyle w:val="ENoteTableText"/>
            </w:pPr>
            <w:r w:rsidRPr="00357753">
              <w:t>am. No. 103, 2004</w:t>
            </w:r>
          </w:p>
        </w:tc>
      </w:tr>
      <w:tr w:rsidR="002F00A3" w:rsidRPr="00357753" w14:paraId="1D53B9ED" w14:textId="77777777" w:rsidTr="00AC336C">
        <w:trPr>
          <w:cantSplit/>
        </w:trPr>
        <w:tc>
          <w:tcPr>
            <w:tcW w:w="2551" w:type="dxa"/>
          </w:tcPr>
          <w:p w14:paraId="70DAFADD" w14:textId="77777777" w:rsidR="002F00A3" w:rsidRPr="00357753" w:rsidRDefault="002F00A3" w:rsidP="002F00A3">
            <w:pPr>
              <w:pStyle w:val="ENoteTableText"/>
              <w:tabs>
                <w:tab w:val="center" w:leader="dot" w:pos="2268"/>
              </w:tabs>
              <w:rPr>
                <w:noProof/>
              </w:rPr>
            </w:pPr>
            <w:r w:rsidRPr="00357753">
              <w:rPr>
                <w:noProof/>
              </w:rPr>
              <w:t>s 437F</w:t>
            </w:r>
            <w:r w:rsidRPr="00357753">
              <w:rPr>
                <w:noProof/>
              </w:rPr>
              <w:tab/>
            </w:r>
          </w:p>
        </w:tc>
        <w:tc>
          <w:tcPr>
            <w:tcW w:w="4961" w:type="dxa"/>
          </w:tcPr>
          <w:p w14:paraId="1BD6DFC8" w14:textId="77777777" w:rsidR="002F00A3" w:rsidRPr="00357753" w:rsidRDefault="002F00A3" w:rsidP="002F00A3">
            <w:pPr>
              <w:pStyle w:val="ENoteTableText"/>
            </w:pPr>
            <w:r w:rsidRPr="00357753">
              <w:t>rs No 132, 2007</w:t>
            </w:r>
          </w:p>
        </w:tc>
      </w:tr>
      <w:tr w:rsidR="002F00A3" w:rsidRPr="00357753" w14:paraId="15955477" w14:textId="77777777" w:rsidTr="00AC336C">
        <w:trPr>
          <w:cantSplit/>
        </w:trPr>
        <w:tc>
          <w:tcPr>
            <w:tcW w:w="2551" w:type="dxa"/>
          </w:tcPr>
          <w:p w14:paraId="30106A67" w14:textId="77777777" w:rsidR="002F00A3" w:rsidRPr="00357753" w:rsidRDefault="002F00A3" w:rsidP="002F00A3">
            <w:pPr>
              <w:pStyle w:val="ENoteTableText"/>
              <w:tabs>
                <w:tab w:val="center" w:leader="dot" w:pos="2268"/>
              </w:tabs>
              <w:rPr>
                <w:noProof/>
              </w:rPr>
            </w:pPr>
          </w:p>
        </w:tc>
        <w:tc>
          <w:tcPr>
            <w:tcW w:w="4961" w:type="dxa"/>
          </w:tcPr>
          <w:p w14:paraId="00CEB8D4" w14:textId="77777777" w:rsidR="002F00A3" w:rsidRPr="00357753" w:rsidRDefault="002F00A3" w:rsidP="002F00A3">
            <w:pPr>
              <w:pStyle w:val="ENoteTableText"/>
            </w:pPr>
            <w:r w:rsidRPr="00357753">
              <w:t>am No 10, 2018</w:t>
            </w:r>
          </w:p>
        </w:tc>
      </w:tr>
      <w:tr w:rsidR="002F00A3" w:rsidRPr="00357753" w14:paraId="595A14F4" w14:textId="77777777" w:rsidTr="00AC336C">
        <w:trPr>
          <w:cantSplit/>
        </w:trPr>
        <w:tc>
          <w:tcPr>
            <w:tcW w:w="2551" w:type="dxa"/>
          </w:tcPr>
          <w:p w14:paraId="1CD61C98" w14:textId="18358118" w:rsidR="002F00A3" w:rsidRPr="00357753" w:rsidRDefault="002F00A3" w:rsidP="002F00A3">
            <w:pPr>
              <w:pStyle w:val="ENoteTableText"/>
            </w:pPr>
            <w:r w:rsidRPr="00357753">
              <w:rPr>
                <w:b/>
              </w:rPr>
              <w:t>Division 4</w:t>
            </w:r>
          </w:p>
        </w:tc>
        <w:tc>
          <w:tcPr>
            <w:tcW w:w="4961" w:type="dxa"/>
          </w:tcPr>
          <w:p w14:paraId="5D13BD82" w14:textId="77777777" w:rsidR="002F00A3" w:rsidRPr="00357753" w:rsidRDefault="002F00A3" w:rsidP="002F00A3">
            <w:pPr>
              <w:pStyle w:val="ENoteTableText"/>
            </w:pPr>
          </w:p>
        </w:tc>
      </w:tr>
      <w:tr w:rsidR="002F00A3" w:rsidRPr="00357753" w14:paraId="7E2464E5" w14:textId="77777777" w:rsidTr="00AC336C">
        <w:trPr>
          <w:cantSplit/>
        </w:trPr>
        <w:tc>
          <w:tcPr>
            <w:tcW w:w="2551" w:type="dxa"/>
          </w:tcPr>
          <w:p w14:paraId="6FE2CC60" w14:textId="77777777" w:rsidR="002F00A3" w:rsidRPr="00357753" w:rsidRDefault="002F00A3" w:rsidP="002F00A3">
            <w:pPr>
              <w:pStyle w:val="ENoteTableText"/>
              <w:tabs>
                <w:tab w:val="center" w:leader="dot" w:pos="2268"/>
              </w:tabs>
            </w:pPr>
            <w:r w:rsidRPr="00357753">
              <w:rPr>
                <w:noProof/>
              </w:rPr>
              <w:t>s 438B</w:t>
            </w:r>
            <w:r w:rsidRPr="00357753">
              <w:rPr>
                <w:noProof/>
              </w:rPr>
              <w:tab/>
            </w:r>
          </w:p>
        </w:tc>
        <w:tc>
          <w:tcPr>
            <w:tcW w:w="4961" w:type="dxa"/>
          </w:tcPr>
          <w:p w14:paraId="6AC762C1" w14:textId="77777777" w:rsidR="002F00A3" w:rsidRPr="00357753" w:rsidRDefault="002F00A3" w:rsidP="002F00A3">
            <w:pPr>
              <w:pStyle w:val="ENoteTableText"/>
            </w:pPr>
            <w:r w:rsidRPr="00357753">
              <w:t xml:space="preserve">am No 117, 2001; No 132, 2007; No 11, 2016; </w:t>
            </w:r>
            <w:r w:rsidRPr="00357753">
              <w:rPr>
                <w:u w:val="single"/>
              </w:rPr>
              <w:t>No 69, 2020</w:t>
            </w:r>
          </w:p>
        </w:tc>
      </w:tr>
      <w:tr w:rsidR="002F00A3" w:rsidRPr="00357753" w14:paraId="05EBB283" w14:textId="77777777" w:rsidTr="00AC336C">
        <w:trPr>
          <w:cantSplit/>
        </w:trPr>
        <w:tc>
          <w:tcPr>
            <w:tcW w:w="2551" w:type="dxa"/>
          </w:tcPr>
          <w:p w14:paraId="553F9CDA" w14:textId="77777777" w:rsidR="002F00A3" w:rsidRPr="00357753" w:rsidRDefault="002F00A3" w:rsidP="002F00A3">
            <w:pPr>
              <w:pStyle w:val="ENoteTableText"/>
              <w:tabs>
                <w:tab w:val="center" w:leader="dot" w:pos="2268"/>
              </w:tabs>
            </w:pPr>
            <w:r w:rsidRPr="00357753">
              <w:rPr>
                <w:noProof/>
              </w:rPr>
              <w:t>s. 438C</w:t>
            </w:r>
            <w:r w:rsidRPr="00357753">
              <w:rPr>
                <w:noProof/>
              </w:rPr>
              <w:tab/>
            </w:r>
          </w:p>
        </w:tc>
        <w:tc>
          <w:tcPr>
            <w:tcW w:w="4961" w:type="dxa"/>
          </w:tcPr>
          <w:p w14:paraId="0471342F" w14:textId="77777777" w:rsidR="002F00A3" w:rsidRPr="00357753" w:rsidRDefault="002F00A3" w:rsidP="002F00A3">
            <w:pPr>
              <w:pStyle w:val="ENoteTableText"/>
            </w:pPr>
            <w:r w:rsidRPr="00357753">
              <w:t>am. No. 117, 2001</w:t>
            </w:r>
          </w:p>
        </w:tc>
      </w:tr>
      <w:tr w:rsidR="002F00A3" w:rsidRPr="00357753" w14:paraId="5F7B4B8B" w14:textId="77777777" w:rsidTr="00AC336C">
        <w:trPr>
          <w:cantSplit/>
        </w:trPr>
        <w:tc>
          <w:tcPr>
            <w:tcW w:w="2551" w:type="dxa"/>
          </w:tcPr>
          <w:p w14:paraId="3E2C1159" w14:textId="77777777" w:rsidR="002F00A3" w:rsidRPr="00357753" w:rsidRDefault="002F00A3" w:rsidP="002F00A3">
            <w:pPr>
              <w:pStyle w:val="ENoteTableText"/>
              <w:tabs>
                <w:tab w:val="center" w:leader="dot" w:pos="2268"/>
              </w:tabs>
            </w:pPr>
            <w:r w:rsidRPr="00357753">
              <w:rPr>
                <w:noProof/>
              </w:rPr>
              <w:t>s 438D</w:t>
            </w:r>
            <w:r w:rsidRPr="00357753">
              <w:rPr>
                <w:noProof/>
              </w:rPr>
              <w:tab/>
            </w:r>
          </w:p>
        </w:tc>
        <w:tc>
          <w:tcPr>
            <w:tcW w:w="4961" w:type="dxa"/>
          </w:tcPr>
          <w:p w14:paraId="3BA2614B" w14:textId="77777777" w:rsidR="002F00A3" w:rsidRPr="00357753" w:rsidRDefault="002F00A3" w:rsidP="002F00A3">
            <w:pPr>
              <w:pStyle w:val="ENoteTableText"/>
            </w:pPr>
            <w:r w:rsidRPr="00357753">
              <w:t xml:space="preserve">am No 103, 2004; </w:t>
            </w:r>
            <w:r w:rsidRPr="00357753">
              <w:rPr>
                <w:u w:val="single"/>
              </w:rPr>
              <w:t>No 69, 2020</w:t>
            </w:r>
            <w:r w:rsidRPr="00357753">
              <w:t>; No 130, 2020</w:t>
            </w:r>
          </w:p>
        </w:tc>
      </w:tr>
      <w:tr w:rsidR="002F00A3" w:rsidRPr="00357753" w14:paraId="6B6D58EA" w14:textId="77777777" w:rsidTr="00AC336C">
        <w:trPr>
          <w:cantSplit/>
        </w:trPr>
        <w:tc>
          <w:tcPr>
            <w:tcW w:w="2551" w:type="dxa"/>
          </w:tcPr>
          <w:p w14:paraId="180DF069" w14:textId="77777777" w:rsidR="002F00A3" w:rsidRPr="00357753" w:rsidRDefault="002F00A3" w:rsidP="002F00A3">
            <w:pPr>
              <w:pStyle w:val="ENoteTableText"/>
              <w:tabs>
                <w:tab w:val="center" w:leader="dot" w:pos="2268"/>
              </w:tabs>
              <w:rPr>
                <w:noProof/>
              </w:rPr>
            </w:pPr>
            <w:r w:rsidRPr="00357753">
              <w:rPr>
                <w:noProof/>
              </w:rPr>
              <w:t>s 438E</w:t>
            </w:r>
            <w:r w:rsidRPr="00357753">
              <w:rPr>
                <w:noProof/>
              </w:rPr>
              <w:tab/>
            </w:r>
          </w:p>
        </w:tc>
        <w:tc>
          <w:tcPr>
            <w:tcW w:w="4961" w:type="dxa"/>
          </w:tcPr>
          <w:p w14:paraId="69CCA89C" w14:textId="77777777" w:rsidR="002F00A3" w:rsidRPr="00357753" w:rsidRDefault="002F00A3" w:rsidP="002F00A3">
            <w:pPr>
              <w:pStyle w:val="ENoteTableText"/>
            </w:pPr>
            <w:r w:rsidRPr="00357753">
              <w:t>ad No 132, 2007</w:t>
            </w:r>
          </w:p>
        </w:tc>
      </w:tr>
      <w:tr w:rsidR="002F00A3" w:rsidRPr="00357753" w14:paraId="1B636CA9" w14:textId="77777777" w:rsidTr="00AC336C">
        <w:trPr>
          <w:cantSplit/>
        </w:trPr>
        <w:tc>
          <w:tcPr>
            <w:tcW w:w="2551" w:type="dxa"/>
          </w:tcPr>
          <w:p w14:paraId="5CF8E698" w14:textId="77777777" w:rsidR="002F00A3" w:rsidRPr="00357753" w:rsidRDefault="002F00A3" w:rsidP="002F00A3">
            <w:pPr>
              <w:pStyle w:val="ENoteTableText"/>
              <w:tabs>
                <w:tab w:val="center" w:leader="dot" w:pos="2268"/>
              </w:tabs>
              <w:rPr>
                <w:noProof/>
              </w:rPr>
            </w:pPr>
          </w:p>
        </w:tc>
        <w:tc>
          <w:tcPr>
            <w:tcW w:w="4961" w:type="dxa"/>
          </w:tcPr>
          <w:p w14:paraId="53B32A1D" w14:textId="77777777" w:rsidR="002F00A3" w:rsidRPr="00357753" w:rsidRDefault="002F00A3" w:rsidP="002F00A3">
            <w:pPr>
              <w:pStyle w:val="ENoteTableText"/>
            </w:pPr>
            <w:r w:rsidRPr="00357753">
              <w:t xml:space="preserve">rep </w:t>
            </w:r>
            <w:r w:rsidRPr="00357753">
              <w:rPr>
                <w:noProof/>
              </w:rPr>
              <w:t>No 11, 2016</w:t>
            </w:r>
          </w:p>
        </w:tc>
      </w:tr>
      <w:tr w:rsidR="002F00A3" w:rsidRPr="00357753" w14:paraId="29753C98" w14:textId="77777777" w:rsidTr="00AC336C">
        <w:trPr>
          <w:cantSplit/>
        </w:trPr>
        <w:tc>
          <w:tcPr>
            <w:tcW w:w="2551" w:type="dxa"/>
          </w:tcPr>
          <w:p w14:paraId="504C45DE" w14:textId="32FF9DFE" w:rsidR="002F00A3" w:rsidRPr="00357753" w:rsidRDefault="002F00A3" w:rsidP="002F00A3">
            <w:pPr>
              <w:pStyle w:val="ENoteTableText"/>
              <w:keepNext/>
              <w:rPr>
                <w:noProof/>
              </w:rPr>
            </w:pPr>
            <w:r w:rsidRPr="00357753">
              <w:rPr>
                <w:b/>
                <w:noProof/>
              </w:rPr>
              <w:t>Division 5</w:t>
            </w:r>
          </w:p>
        </w:tc>
        <w:tc>
          <w:tcPr>
            <w:tcW w:w="4961" w:type="dxa"/>
          </w:tcPr>
          <w:p w14:paraId="19213183" w14:textId="77777777" w:rsidR="002F00A3" w:rsidRPr="00357753" w:rsidRDefault="002F00A3" w:rsidP="002F00A3">
            <w:pPr>
              <w:pStyle w:val="ENoteTableText"/>
              <w:keepNext/>
            </w:pPr>
          </w:p>
        </w:tc>
      </w:tr>
      <w:tr w:rsidR="002F00A3" w:rsidRPr="00357753" w14:paraId="179E15B7" w14:textId="77777777" w:rsidTr="00AC336C">
        <w:trPr>
          <w:cantSplit/>
        </w:trPr>
        <w:tc>
          <w:tcPr>
            <w:tcW w:w="2551" w:type="dxa"/>
          </w:tcPr>
          <w:p w14:paraId="11A24A12" w14:textId="77777777" w:rsidR="002F00A3" w:rsidRPr="00357753" w:rsidRDefault="002F00A3" w:rsidP="002F00A3">
            <w:pPr>
              <w:pStyle w:val="ENoteTableText"/>
              <w:tabs>
                <w:tab w:val="center" w:leader="dot" w:pos="2268"/>
              </w:tabs>
              <w:rPr>
                <w:noProof/>
              </w:rPr>
            </w:pPr>
            <w:r w:rsidRPr="00357753">
              <w:rPr>
                <w:noProof/>
              </w:rPr>
              <w:t>s 439A</w:t>
            </w:r>
            <w:r w:rsidRPr="00357753">
              <w:rPr>
                <w:noProof/>
              </w:rPr>
              <w:tab/>
            </w:r>
          </w:p>
        </w:tc>
        <w:tc>
          <w:tcPr>
            <w:tcW w:w="4961" w:type="dxa"/>
          </w:tcPr>
          <w:p w14:paraId="1A004685" w14:textId="77777777" w:rsidR="002F00A3" w:rsidRPr="00357753" w:rsidRDefault="002F00A3" w:rsidP="002F00A3">
            <w:pPr>
              <w:pStyle w:val="ENoteTableText"/>
            </w:pPr>
            <w:r w:rsidRPr="00357753">
              <w:t>am No 132, 2007; No 48, 2012; No 11, 2016</w:t>
            </w:r>
          </w:p>
        </w:tc>
      </w:tr>
      <w:tr w:rsidR="002F00A3" w:rsidRPr="00357753" w14:paraId="5577E295" w14:textId="77777777" w:rsidTr="00AC336C">
        <w:trPr>
          <w:cantSplit/>
        </w:trPr>
        <w:tc>
          <w:tcPr>
            <w:tcW w:w="2551" w:type="dxa"/>
          </w:tcPr>
          <w:p w14:paraId="26B3C634" w14:textId="77777777" w:rsidR="002F00A3" w:rsidRPr="00357753" w:rsidRDefault="002F00A3" w:rsidP="002F00A3">
            <w:pPr>
              <w:pStyle w:val="ENoteTableText"/>
              <w:tabs>
                <w:tab w:val="center" w:leader="dot" w:pos="2268"/>
              </w:tabs>
              <w:rPr>
                <w:noProof/>
              </w:rPr>
            </w:pPr>
            <w:r w:rsidRPr="00357753">
              <w:rPr>
                <w:noProof/>
              </w:rPr>
              <w:t>s 439B</w:t>
            </w:r>
            <w:r w:rsidRPr="00357753">
              <w:rPr>
                <w:noProof/>
              </w:rPr>
              <w:tab/>
            </w:r>
          </w:p>
        </w:tc>
        <w:tc>
          <w:tcPr>
            <w:tcW w:w="4961" w:type="dxa"/>
          </w:tcPr>
          <w:p w14:paraId="59C77F9F" w14:textId="77777777" w:rsidR="002F00A3" w:rsidRPr="00357753" w:rsidRDefault="002F00A3" w:rsidP="002F00A3">
            <w:pPr>
              <w:pStyle w:val="ENoteTableText"/>
            </w:pPr>
            <w:r w:rsidRPr="00357753">
              <w:t>am No 132, 2007</w:t>
            </w:r>
          </w:p>
        </w:tc>
      </w:tr>
      <w:tr w:rsidR="002F00A3" w:rsidRPr="00357753" w14:paraId="5AF5CF58" w14:textId="77777777" w:rsidTr="00AC336C">
        <w:trPr>
          <w:cantSplit/>
        </w:trPr>
        <w:tc>
          <w:tcPr>
            <w:tcW w:w="2551" w:type="dxa"/>
          </w:tcPr>
          <w:p w14:paraId="733C5693" w14:textId="77777777" w:rsidR="002F00A3" w:rsidRPr="00357753" w:rsidRDefault="002F00A3" w:rsidP="002F00A3">
            <w:pPr>
              <w:pStyle w:val="ENoteTableText"/>
              <w:tabs>
                <w:tab w:val="center" w:leader="dot" w:pos="2268"/>
              </w:tabs>
              <w:rPr>
                <w:noProof/>
              </w:rPr>
            </w:pPr>
          </w:p>
        </w:tc>
        <w:tc>
          <w:tcPr>
            <w:tcW w:w="4961" w:type="dxa"/>
          </w:tcPr>
          <w:p w14:paraId="6CD24D8B" w14:textId="77777777" w:rsidR="002F00A3" w:rsidRPr="00357753" w:rsidRDefault="002F00A3" w:rsidP="002F00A3">
            <w:pPr>
              <w:pStyle w:val="ENoteTableText"/>
            </w:pPr>
            <w:r w:rsidRPr="00357753">
              <w:t>rep No 11, 2016</w:t>
            </w:r>
          </w:p>
        </w:tc>
      </w:tr>
      <w:tr w:rsidR="002F00A3" w:rsidRPr="00357753" w14:paraId="4B0C6673" w14:textId="77777777" w:rsidTr="00AC336C">
        <w:trPr>
          <w:cantSplit/>
        </w:trPr>
        <w:tc>
          <w:tcPr>
            <w:tcW w:w="2551" w:type="dxa"/>
          </w:tcPr>
          <w:p w14:paraId="23205AEE" w14:textId="77777777" w:rsidR="002F00A3" w:rsidRPr="00357753" w:rsidRDefault="002F00A3" w:rsidP="002F00A3">
            <w:pPr>
              <w:pStyle w:val="ENoteTableText"/>
              <w:tabs>
                <w:tab w:val="center" w:leader="dot" w:pos="2268"/>
              </w:tabs>
              <w:rPr>
                <w:noProof/>
              </w:rPr>
            </w:pPr>
            <w:r w:rsidRPr="00357753">
              <w:rPr>
                <w:noProof/>
              </w:rPr>
              <w:t>s 439C</w:t>
            </w:r>
            <w:r w:rsidRPr="00357753">
              <w:rPr>
                <w:noProof/>
              </w:rPr>
              <w:tab/>
            </w:r>
          </w:p>
        </w:tc>
        <w:tc>
          <w:tcPr>
            <w:tcW w:w="4961" w:type="dxa"/>
          </w:tcPr>
          <w:p w14:paraId="2B4D2EE2" w14:textId="77777777" w:rsidR="002F00A3" w:rsidRPr="00357753" w:rsidRDefault="002F00A3" w:rsidP="002F00A3">
            <w:pPr>
              <w:pStyle w:val="ENoteTableText"/>
            </w:pPr>
            <w:r w:rsidRPr="00357753">
              <w:t>am No 11, 2016</w:t>
            </w:r>
          </w:p>
        </w:tc>
      </w:tr>
      <w:tr w:rsidR="002F00A3" w:rsidRPr="00357753" w14:paraId="23235508" w14:textId="77777777" w:rsidTr="00AC336C">
        <w:trPr>
          <w:cantSplit/>
        </w:trPr>
        <w:tc>
          <w:tcPr>
            <w:tcW w:w="2551" w:type="dxa"/>
          </w:tcPr>
          <w:p w14:paraId="35C31528" w14:textId="609D623D" w:rsidR="002F00A3" w:rsidRPr="00357753" w:rsidRDefault="002F00A3" w:rsidP="002F00A3">
            <w:pPr>
              <w:pStyle w:val="ENoteTableText"/>
              <w:keepNext/>
              <w:rPr>
                <w:noProof/>
              </w:rPr>
            </w:pPr>
            <w:r w:rsidRPr="00357753">
              <w:rPr>
                <w:b/>
                <w:noProof/>
              </w:rPr>
              <w:t>Division 6</w:t>
            </w:r>
          </w:p>
        </w:tc>
        <w:tc>
          <w:tcPr>
            <w:tcW w:w="4961" w:type="dxa"/>
          </w:tcPr>
          <w:p w14:paraId="180F6F08" w14:textId="77777777" w:rsidR="002F00A3" w:rsidRPr="00357753" w:rsidRDefault="002F00A3" w:rsidP="002F00A3">
            <w:pPr>
              <w:pStyle w:val="ENoteTableText"/>
            </w:pPr>
          </w:p>
        </w:tc>
      </w:tr>
      <w:tr w:rsidR="002F00A3" w:rsidRPr="00357753" w14:paraId="2F778556" w14:textId="77777777" w:rsidTr="00AC336C">
        <w:trPr>
          <w:cantSplit/>
        </w:trPr>
        <w:tc>
          <w:tcPr>
            <w:tcW w:w="2551" w:type="dxa"/>
          </w:tcPr>
          <w:p w14:paraId="1D81E68E" w14:textId="77777777" w:rsidR="002F00A3" w:rsidRPr="00357753" w:rsidRDefault="002F00A3" w:rsidP="002F00A3">
            <w:pPr>
              <w:pStyle w:val="ENoteTableText"/>
              <w:tabs>
                <w:tab w:val="center" w:leader="dot" w:pos="2268"/>
              </w:tabs>
              <w:rPr>
                <w:noProof/>
              </w:rPr>
            </w:pPr>
            <w:r w:rsidRPr="00357753">
              <w:rPr>
                <w:noProof/>
              </w:rPr>
              <w:t>s 440A</w:t>
            </w:r>
            <w:r w:rsidRPr="00357753">
              <w:rPr>
                <w:noProof/>
              </w:rPr>
              <w:tab/>
            </w:r>
          </w:p>
        </w:tc>
        <w:tc>
          <w:tcPr>
            <w:tcW w:w="4961" w:type="dxa"/>
          </w:tcPr>
          <w:p w14:paraId="1B76967A" w14:textId="77777777" w:rsidR="002F00A3" w:rsidRPr="00357753" w:rsidRDefault="002F00A3" w:rsidP="002F00A3">
            <w:pPr>
              <w:pStyle w:val="ENoteTableText"/>
            </w:pPr>
            <w:r w:rsidRPr="00357753">
              <w:t xml:space="preserve">am </w:t>
            </w:r>
            <w:r w:rsidRPr="00357753">
              <w:rPr>
                <w:noProof/>
              </w:rPr>
              <w:t>No 11, 2016</w:t>
            </w:r>
          </w:p>
        </w:tc>
      </w:tr>
      <w:tr w:rsidR="002F00A3" w:rsidRPr="00357753" w14:paraId="09B63BD0" w14:textId="77777777" w:rsidTr="00AC336C">
        <w:trPr>
          <w:cantSplit/>
        </w:trPr>
        <w:tc>
          <w:tcPr>
            <w:tcW w:w="2551" w:type="dxa"/>
          </w:tcPr>
          <w:p w14:paraId="174304DE" w14:textId="77777777" w:rsidR="002F00A3" w:rsidRPr="00357753" w:rsidRDefault="002F00A3" w:rsidP="002F00A3">
            <w:pPr>
              <w:pStyle w:val="ENoteTableText"/>
              <w:tabs>
                <w:tab w:val="center" w:leader="dot" w:pos="2268"/>
              </w:tabs>
              <w:rPr>
                <w:noProof/>
              </w:rPr>
            </w:pPr>
            <w:r w:rsidRPr="00357753">
              <w:rPr>
                <w:noProof/>
              </w:rPr>
              <w:t>s. 440B</w:t>
            </w:r>
            <w:r w:rsidRPr="00357753">
              <w:rPr>
                <w:noProof/>
              </w:rPr>
              <w:tab/>
            </w:r>
          </w:p>
        </w:tc>
        <w:tc>
          <w:tcPr>
            <w:tcW w:w="4961" w:type="dxa"/>
          </w:tcPr>
          <w:p w14:paraId="011E7D36" w14:textId="77777777" w:rsidR="002F00A3" w:rsidRPr="00357753" w:rsidRDefault="002F00A3" w:rsidP="002F00A3">
            <w:pPr>
              <w:pStyle w:val="ENoteTableText"/>
            </w:pPr>
            <w:r w:rsidRPr="00357753">
              <w:t>rs. No. 96, 2010</w:t>
            </w:r>
          </w:p>
        </w:tc>
      </w:tr>
      <w:tr w:rsidR="002F00A3" w:rsidRPr="00357753" w14:paraId="44A4811A" w14:textId="77777777" w:rsidTr="00AC336C">
        <w:trPr>
          <w:cantSplit/>
        </w:trPr>
        <w:tc>
          <w:tcPr>
            <w:tcW w:w="2551" w:type="dxa"/>
          </w:tcPr>
          <w:p w14:paraId="2F216113" w14:textId="77777777" w:rsidR="002F00A3" w:rsidRPr="00357753" w:rsidRDefault="002F00A3" w:rsidP="002F00A3">
            <w:pPr>
              <w:pStyle w:val="ENoteTableText"/>
              <w:tabs>
                <w:tab w:val="center" w:leader="dot" w:pos="2268"/>
              </w:tabs>
              <w:rPr>
                <w:noProof/>
              </w:rPr>
            </w:pPr>
            <w:r w:rsidRPr="00357753">
              <w:rPr>
                <w:noProof/>
              </w:rPr>
              <w:t>ss. 440BA, 440BB</w:t>
            </w:r>
            <w:r w:rsidRPr="00357753">
              <w:rPr>
                <w:noProof/>
              </w:rPr>
              <w:tab/>
            </w:r>
          </w:p>
        </w:tc>
        <w:tc>
          <w:tcPr>
            <w:tcW w:w="4961" w:type="dxa"/>
          </w:tcPr>
          <w:p w14:paraId="2E95D1F5" w14:textId="77777777" w:rsidR="002F00A3" w:rsidRPr="00357753" w:rsidRDefault="002F00A3" w:rsidP="002F00A3">
            <w:pPr>
              <w:pStyle w:val="ENoteTableText"/>
            </w:pPr>
            <w:r w:rsidRPr="00357753">
              <w:t>ad. No. 132, 2007</w:t>
            </w:r>
          </w:p>
        </w:tc>
      </w:tr>
      <w:tr w:rsidR="002F00A3" w:rsidRPr="00357753" w14:paraId="5832A1B4" w14:textId="77777777" w:rsidTr="00AC336C">
        <w:trPr>
          <w:cantSplit/>
        </w:trPr>
        <w:tc>
          <w:tcPr>
            <w:tcW w:w="2551" w:type="dxa"/>
          </w:tcPr>
          <w:p w14:paraId="75F9A383" w14:textId="77777777" w:rsidR="002F00A3" w:rsidRPr="00357753" w:rsidRDefault="002F00A3" w:rsidP="002F00A3">
            <w:pPr>
              <w:pStyle w:val="ENoteTableText"/>
              <w:rPr>
                <w:noProof/>
              </w:rPr>
            </w:pPr>
          </w:p>
        </w:tc>
        <w:tc>
          <w:tcPr>
            <w:tcW w:w="4961" w:type="dxa"/>
          </w:tcPr>
          <w:p w14:paraId="0502D1AE" w14:textId="77777777" w:rsidR="002F00A3" w:rsidRPr="00357753" w:rsidRDefault="002F00A3" w:rsidP="002F00A3">
            <w:pPr>
              <w:pStyle w:val="ENoteTableText"/>
            </w:pPr>
            <w:r w:rsidRPr="00357753">
              <w:t>rep. No. 96, 2010</w:t>
            </w:r>
          </w:p>
        </w:tc>
      </w:tr>
      <w:tr w:rsidR="002F00A3" w:rsidRPr="00357753" w14:paraId="6E110D5F" w14:textId="77777777" w:rsidTr="00AC336C">
        <w:trPr>
          <w:cantSplit/>
        </w:trPr>
        <w:tc>
          <w:tcPr>
            <w:tcW w:w="2551" w:type="dxa"/>
          </w:tcPr>
          <w:p w14:paraId="297257A6" w14:textId="77777777" w:rsidR="002F00A3" w:rsidRPr="00357753" w:rsidRDefault="002F00A3" w:rsidP="002F00A3">
            <w:pPr>
              <w:pStyle w:val="ENoteTableText"/>
              <w:tabs>
                <w:tab w:val="center" w:leader="dot" w:pos="2268"/>
              </w:tabs>
              <w:rPr>
                <w:noProof/>
              </w:rPr>
            </w:pPr>
            <w:r w:rsidRPr="00357753">
              <w:rPr>
                <w:noProof/>
              </w:rPr>
              <w:lastRenderedPageBreak/>
              <w:t>s. 440C</w:t>
            </w:r>
            <w:r w:rsidRPr="00357753">
              <w:rPr>
                <w:noProof/>
              </w:rPr>
              <w:tab/>
            </w:r>
          </w:p>
        </w:tc>
        <w:tc>
          <w:tcPr>
            <w:tcW w:w="4961" w:type="dxa"/>
          </w:tcPr>
          <w:p w14:paraId="22994C4E" w14:textId="77777777" w:rsidR="002F00A3" w:rsidRPr="00357753" w:rsidRDefault="002F00A3" w:rsidP="002F00A3">
            <w:pPr>
              <w:pStyle w:val="ENoteTableText"/>
            </w:pPr>
            <w:r w:rsidRPr="00357753">
              <w:t>rep. No. 96, 2010</w:t>
            </w:r>
          </w:p>
        </w:tc>
      </w:tr>
      <w:tr w:rsidR="002F00A3" w:rsidRPr="00357753" w14:paraId="31C44F3C" w14:textId="77777777" w:rsidTr="00AC336C">
        <w:trPr>
          <w:cantSplit/>
        </w:trPr>
        <w:tc>
          <w:tcPr>
            <w:tcW w:w="2551" w:type="dxa"/>
          </w:tcPr>
          <w:p w14:paraId="1F3AE8D4" w14:textId="77777777" w:rsidR="002F00A3" w:rsidRPr="00357753" w:rsidRDefault="002F00A3" w:rsidP="002F00A3">
            <w:pPr>
              <w:pStyle w:val="ENoteTableText"/>
              <w:tabs>
                <w:tab w:val="center" w:leader="dot" w:pos="2268"/>
              </w:tabs>
              <w:rPr>
                <w:noProof/>
              </w:rPr>
            </w:pPr>
            <w:r w:rsidRPr="00357753">
              <w:rPr>
                <w:noProof/>
              </w:rPr>
              <w:t>s. 440J</w:t>
            </w:r>
            <w:r w:rsidRPr="00357753">
              <w:rPr>
                <w:noProof/>
              </w:rPr>
              <w:tab/>
            </w:r>
          </w:p>
        </w:tc>
        <w:tc>
          <w:tcPr>
            <w:tcW w:w="4961" w:type="dxa"/>
          </w:tcPr>
          <w:p w14:paraId="3202D579" w14:textId="77777777" w:rsidR="002F00A3" w:rsidRPr="00357753" w:rsidRDefault="002F00A3" w:rsidP="002F00A3">
            <w:pPr>
              <w:pStyle w:val="ENoteTableText"/>
            </w:pPr>
            <w:r w:rsidRPr="00357753">
              <w:t>am. No. 144, 2008</w:t>
            </w:r>
          </w:p>
        </w:tc>
      </w:tr>
      <w:tr w:rsidR="002F00A3" w:rsidRPr="00357753" w14:paraId="6EB1B6E2" w14:textId="77777777" w:rsidTr="00AC336C">
        <w:trPr>
          <w:cantSplit/>
        </w:trPr>
        <w:tc>
          <w:tcPr>
            <w:tcW w:w="2551" w:type="dxa"/>
          </w:tcPr>
          <w:p w14:paraId="53208730" w14:textId="12657FA1" w:rsidR="002F00A3" w:rsidRPr="00357753" w:rsidRDefault="002F00A3" w:rsidP="002F00A3">
            <w:pPr>
              <w:pStyle w:val="ENoteTableText"/>
              <w:tabs>
                <w:tab w:val="center" w:leader="dot" w:pos="2268"/>
              </w:tabs>
              <w:rPr>
                <w:noProof/>
              </w:rPr>
            </w:pPr>
            <w:r w:rsidRPr="00357753">
              <w:rPr>
                <w:noProof/>
              </w:rPr>
              <w:t>s 440JA</w:t>
            </w:r>
            <w:r w:rsidRPr="00357753">
              <w:rPr>
                <w:noProof/>
              </w:rPr>
              <w:tab/>
            </w:r>
          </w:p>
        </w:tc>
        <w:tc>
          <w:tcPr>
            <w:tcW w:w="4961" w:type="dxa"/>
          </w:tcPr>
          <w:p w14:paraId="21EF26D6" w14:textId="6A658759" w:rsidR="002F00A3" w:rsidRPr="00357753" w:rsidRDefault="002F00A3" w:rsidP="002F00A3">
            <w:pPr>
              <w:pStyle w:val="ENoteTableText"/>
            </w:pPr>
            <w:r w:rsidRPr="00357753">
              <w:t>ad No 132, 2007</w:t>
            </w:r>
          </w:p>
        </w:tc>
      </w:tr>
      <w:tr w:rsidR="002F00A3" w:rsidRPr="00357753" w14:paraId="53BBBBF4" w14:textId="77777777" w:rsidTr="00AC336C">
        <w:trPr>
          <w:cantSplit/>
        </w:trPr>
        <w:tc>
          <w:tcPr>
            <w:tcW w:w="2551" w:type="dxa"/>
          </w:tcPr>
          <w:p w14:paraId="32C1DF75" w14:textId="77777777" w:rsidR="002F00A3" w:rsidRPr="00357753" w:rsidRDefault="002F00A3" w:rsidP="002F00A3">
            <w:pPr>
              <w:pStyle w:val="ENoteTableText"/>
              <w:rPr>
                <w:noProof/>
              </w:rPr>
            </w:pPr>
          </w:p>
        </w:tc>
        <w:tc>
          <w:tcPr>
            <w:tcW w:w="4961" w:type="dxa"/>
          </w:tcPr>
          <w:p w14:paraId="52A65FF3" w14:textId="4A0131F0" w:rsidR="002F00A3" w:rsidRPr="00357753" w:rsidRDefault="002F00A3" w:rsidP="002F00A3">
            <w:pPr>
              <w:pStyle w:val="ENoteTableText"/>
            </w:pPr>
            <w:r w:rsidRPr="00357753">
              <w:t>am No 96, 2010; No 76, 2023</w:t>
            </w:r>
          </w:p>
        </w:tc>
      </w:tr>
      <w:tr w:rsidR="002F00A3" w:rsidRPr="00357753" w14:paraId="46B6E0F9" w14:textId="77777777" w:rsidTr="00AC336C">
        <w:trPr>
          <w:cantSplit/>
        </w:trPr>
        <w:tc>
          <w:tcPr>
            <w:tcW w:w="2551" w:type="dxa"/>
          </w:tcPr>
          <w:p w14:paraId="64264ED7" w14:textId="31190B12" w:rsidR="002F00A3" w:rsidRPr="00357753" w:rsidRDefault="002F00A3" w:rsidP="002F00A3">
            <w:pPr>
              <w:pStyle w:val="ENoteTableText"/>
              <w:keepNext/>
              <w:rPr>
                <w:noProof/>
              </w:rPr>
            </w:pPr>
            <w:r w:rsidRPr="00357753">
              <w:rPr>
                <w:b/>
                <w:noProof/>
              </w:rPr>
              <w:t>Division 7</w:t>
            </w:r>
          </w:p>
        </w:tc>
        <w:tc>
          <w:tcPr>
            <w:tcW w:w="4961" w:type="dxa"/>
          </w:tcPr>
          <w:p w14:paraId="2CAB67B9" w14:textId="77777777" w:rsidR="002F00A3" w:rsidRPr="00357753" w:rsidRDefault="002F00A3" w:rsidP="002F00A3">
            <w:pPr>
              <w:pStyle w:val="ENoteTableText"/>
            </w:pPr>
          </w:p>
        </w:tc>
      </w:tr>
      <w:tr w:rsidR="002F00A3" w:rsidRPr="00357753" w14:paraId="2274033D" w14:textId="77777777" w:rsidTr="00AC336C">
        <w:trPr>
          <w:cantSplit/>
        </w:trPr>
        <w:tc>
          <w:tcPr>
            <w:tcW w:w="2551" w:type="dxa"/>
          </w:tcPr>
          <w:p w14:paraId="70E19635" w14:textId="7B3E11D5" w:rsidR="002F00A3" w:rsidRPr="00357753" w:rsidRDefault="002F00A3" w:rsidP="002F00A3">
            <w:pPr>
              <w:pStyle w:val="ENoteTableText"/>
              <w:tabs>
                <w:tab w:val="center" w:leader="dot" w:pos="2268"/>
              </w:tabs>
            </w:pPr>
            <w:r w:rsidRPr="00357753">
              <w:rPr>
                <w:noProof/>
              </w:rPr>
              <w:t>Division 7 heading</w:t>
            </w:r>
            <w:r w:rsidRPr="00357753">
              <w:rPr>
                <w:noProof/>
              </w:rPr>
              <w:tab/>
            </w:r>
          </w:p>
        </w:tc>
        <w:tc>
          <w:tcPr>
            <w:tcW w:w="4961" w:type="dxa"/>
          </w:tcPr>
          <w:p w14:paraId="194C62B9" w14:textId="77777777" w:rsidR="002F00A3" w:rsidRPr="00357753" w:rsidRDefault="002F00A3" w:rsidP="002F00A3">
            <w:pPr>
              <w:pStyle w:val="ENoteTableText"/>
            </w:pPr>
            <w:r w:rsidRPr="00357753">
              <w:t>rs. No. 132, 2007; No. 96, 2010</w:t>
            </w:r>
          </w:p>
        </w:tc>
      </w:tr>
      <w:tr w:rsidR="002F00A3" w:rsidRPr="00357753" w14:paraId="4630ABB1" w14:textId="77777777" w:rsidTr="00AC336C">
        <w:trPr>
          <w:cantSplit/>
        </w:trPr>
        <w:tc>
          <w:tcPr>
            <w:tcW w:w="2551" w:type="dxa"/>
          </w:tcPr>
          <w:p w14:paraId="57ACFF32" w14:textId="77777777" w:rsidR="002F00A3" w:rsidRPr="00357753" w:rsidRDefault="002F00A3" w:rsidP="002F00A3">
            <w:pPr>
              <w:pStyle w:val="ENoteTableText"/>
              <w:rPr>
                <w:noProof/>
              </w:rPr>
            </w:pPr>
            <w:r w:rsidRPr="00357753">
              <w:rPr>
                <w:b/>
              </w:rPr>
              <w:t>Subdivision A</w:t>
            </w:r>
          </w:p>
        </w:tc>
        <w:tc>
          <w:tcPr>
            <w:tcW w:w="4961" w:type="dxa"/>
          </w:tcPr>
          <w:p w14:paraId="22C6F84F" w14:textId="77777777" w:rsidR="002F00A3" w:rsidRPr="00357753" w:rsidRDefault="002F00A3" w:rsidP="002F00A3">
            <w:pPr>
              <w:pStyle w:val="ENoteTableText"/>
            </w:pPr>
          </w:p>
        </w:tc>
      </w:tr>
      <w:tr w:rsidR="002F00A3" w:rsidRPr="00357753" w14:paraId="1DC6583C" w14:textId="77777777" w:rsidTr="00AC336C">
        <w:trPr>
          <w:cantSplit/>
        </w:trPr>
        <w:tc>
          <w:tcPr>
            <w:tcW w:w="2551" w:type="dxa"/>
          </w:tcPr>
          <w:p w14:paraId="54377998" w14:textId="77777777" w:rsidR="002F00A3" w:rsidRPr="00357753" w:rsidRDefault="002F00A3" w:rsidP="002F00A3">
            <w:pPr>
              <w:pStyle w:val="ENoteTableText"/>
              <w:tabs>
                <w:tab w:val="center" w:leader="dot" w:pos="2268"/>
              </w:tabs>
            </w:pPr>
            <w:r w:rsidRPr="00357753">
              <w:rPr>
                <w:noProof/>
              </w:rPr>
              <w:t>Subdivision A heading</w:t>
            </w:r>
            <w:r w:rsidRPr="00357753">
              <w:rPr>
                <w:noProof/>
              </w:rPr>
              <w:tab/>
            </w:r>
          </w:p>
        </w:tc>
        <w:tc>
          <w:tcPr>
            <w:tcW w:w="4961" w:type="dxa"/>
          </w:tcPr>
          <w:p w14:paraId="6F40A351" w14:textId="77777777" w:rsidR="002F00A3" w:rsidRPr="00357753" w:rsidRDefault="002F00A3" w:rsidP="002F00A3">
            <w:pPr>
              <w:pStyle w:val="ENoteTableText"/>
              <w:rPr>
                <w:noProof/>
              </w:rPr>
            </w:pPr>
            <w:r w:rsidRPr="00357753">
              <w:rPr>
                <w:noProof/>
              </w:rPr>
              <w:t>ad. No. 96, 2010</w:t>
            </w:r>
          </w:p>
        </w:tc>
      </w:tr>
      <w:tr w:rsidR="002F00A3" w:rsidRPr="00357753" w14:paraId="254A2C26" w14:textId="77777777" w:rsidTr="00AC336C">
        <w:trPr>
          <w:cantSplit/>
        </w:trPr>
        <w:tc>
          <w:tcPr>
            <w:tcW w:w="2551" w:type="dxa"/>
          </w:tcPr>
          <w:p w14:paraId="5D33A85F" w14:textId="77777777" w:rsidR="002F00A3" w:rsidRPr="00357753" w:rsidRDefault="002F00A3" w:rsidP="002F00A3">
            <w:pPr>
              <w:pStyle w:val="ENoteTableText"/>
              <w:tabs>
                <w:tab w:val="center" w:leader="dot" w:pos="2268"/>
              </w:tabs>
              <w:rPr>
                <w:noProof/>
              </w:rPr>
            </w:pPr>
            <w:r w:rsidRPr="00357753">
              <w:rPr>
                <w:noProof/>
              </w:rPr>
              <w:t>s. 441</w:t>
            </w:r>
            <w:r w:rsidRPr="00357753">
              <w:rPr>
                <w:noProof/>
              </w:rPr>
              <w:tab/>
            </w:r>
          </w:p>
        </w:tc>
        <w:tc>
          <w:tcPr>
            <w:tcW w:w="4961" w:type="dxa"/>
          </w:tcPr>
          <w:p w14:paraId="21CF35A8" w14:textId="77777777" w:rsidR="002F00A3" w:rsidRPr="00357753" w:rsidRDefault="002F00A3" w:rsidP="002F00A3">
            <w:pPr>
              <w:pStyle w:val="ENoteTableText"/>
              <w:rPr>
                <w:noProof/>
              </w:rPr>
            </w:pPr>
            <w:r w:rsidRPr="00357753">
              <w:rPr>
                <w:noProof/>
              </w:rPr>
              <w:t>ad. No. 96, 2010</w:t>
            </w:r>
          </w:p>
        </w:tc>
      </w:tr>
      <w:tr w:rsidR="002F00A3" w:rsidRPr="00357753" w14:paraId="0547EFF0" w14:textId="77777777" w:rsidTr="00AC336C">
        <w:trPr>
          <w:cantSplit/>
        </w:trPr>
        <w:tc>
          <w:tcPr>
            <w:tcW w:w="2551" w:type="dxa"/>
          </w:tcPr>
          <w:p w14:paraId="298C7789" w14:textId="77777777" w:rsidR="002F00A3" w:rsidRPr="00357753" w:rsidRDefault="002F00A3" w:rsidP="002F00A3">
            <w:pPr>
              <w:pStyle w:val="ENoteTableText"/>
              <w:keepNext/>
              <w:rPr>
                <w:noProof/>
              </w:rPr>
            </w:pPr>
            <w:r w:rsidRPr="00357753">
              <w:rPr>
                <w:b/>
              </w:rPr>
              <w:t>Subdivision B</w:t>
            </w:r>
          </w:p>
        </w:tc>
        <w:tc>
          <w:tcPr>
            <w:tcW w:w="4961" w:type="dxa"/>
          </w:tcPr>
          <w:p w14:paraId="0CD2926C" w14:textId="77777777" w:rsidR="002F00A3" w:rsidRPr="00357753" w:rsidRDefault="002F00A3" w:rsidP="002F00A3">
            <w:pPr>
              <w:pStyle w:val="ENoteTableText"/>
            </w:pPr>
          </w:p>
        </w:tc>
      </w:tr>
      <w:tr w:rsidR="002F00A3" w:rsidRPr="00357753" w14:paraId="515683E0" w14:textId="77777777" w:rsidTr="00AC336C">
        <w:trPr>
          <w:cantSplit/>
        </w:trPr>
        <w:tc>
          <w:tcPr>
            <w:tcW w:w="2551" w:type="dxa"/>
          </w:tcPr>
          <w:p w14:paraId="33CC6E3B" w14:textId="77777777" w:rsidR="002F00A3" w:rsidRPr="00357753" w:rsidRDefault="002F00A3" w:rsidP="002F00A3">
            <w:pPr>
              <w:pStyle w:val="ENoteTableText"/>
              <w:tabs>
                <w:tab w:val="center" w:leader="dot" w:pos="2268"/>
              </w:tabs>
            </w:pPr>
            <w:r w:rsidRPr="00357753">
              <w:rPr>
                <w:noProof/>
              </w:rPr>
              <w:t>Subdivision B heading</w:t>
            </w:r>
            <w:r w:rsidRPr="00357753">
              <w:rPr>
                <w:noProof/>
              </w:rPr>
              <w:tab/>
            </w:r>
          </w:p>
        </w:tc>
        <w:tc>
          <w:tcPr>
            <w:tcW w:w="4961" w:type="dxa"/>
          </w:tcPr>
          <w:p w14:paraId="44AD8F12" w14:textId="77777777" w:rsidR="002F00A3" w:rsidRPr="00357753" w:rsidRDefault="002F00A3" w:rsidP="002F00A3">
            <w:pPr>
              <w:pStyle w:val="ENoteTableText"/>
              <w:rPr>
                <w:noProof/>
              </w:rPr>
            </w:pPr>
            <w:r w:rsidRPr="00357753">
              <w:rPr>
                <w:noProof/>
              </w:rPr>
              <w:t>ad. No. 96, 2010</w:t>
            </w:r>
          </w:p>
        </w:tc>
      </w:tr>
      <w:tr w:rsidR="002F00A3" w:rsidRPr="00357753" w14:paraId="4F374CBC" w14:textId="77777777" w:rsidTr="00AC336C">
        <w:trPr>
          <w:cantSplit/>
        </w:trPr>
        <w:tc>
          <w:tcPr>
            <w:tcW w:w="2551" w:type="dxa"/>
          </w:tcPr>
          <w:p w14:paraId="7F0DF626" w14:textId="77777777" w:rsidR="002F00A3" w:rsidRPr="00357753" w:rsidRDefault="002F00A3" w:rsidP="002F00A3">
            <w:pPr>
              <w:pStyle w:val="ENoteTableText"/>
              <w:tabs>
                <w:tab w:val="center" w:leader="dot" w:pos="2268"/>
              </w:tabs>
              <w:rPr>
                <w:noProof/>
              </w:rPr>
            </w:pPr>
            <w:r w:rsidRPr="00357753">
              <w:rPr>
                <w:noProof/>
              </w:rPr>
              <w:t>s. 441AA</w:t>
            </w:r>
            <w:r w:rsidRPr="00357753">
              <w:rPr>
                <w:noProof/>
              </w:rPr>
              <w:tab/>
            </w:r>
          </w:p>
        </w:tc>
        <w:tc>
          <w:tcPr>
            <w:tcW w:w="4961" w:type="dxa"/>
          </w:tcPr>
          <w:p w14:paraId="55A8FE79" w14:textId="77777777" w:rsidR="002F00A3" w:rsidRPr="00357753" w:rsidRDefault="002F00A3" w:rsidP="002F00A3">
            <w:pPr>
              <w:pStyle w:val="ENoteTableText"/>
              <w:rPr>
                <w:noProof/>
              </w:rPr>
            </w:pPr>
            <w:r w:rsidRPr="00357753">
              <w:rPr>
                <w:noProof/>
              </w:rPr>
              <w:t>ad. No. 96, 2010</w:t>
            </w:r>
          </w:p>
        </w:tc>
      </w:tr>
      <w:tr w:rsidR="002F00A3" w:rsidRPr="00357753" w14:paraId="3A52A230" w14:textId="77777777" w:rsidTr="00AC336C">
        <w:trPr>
          <w:cantSplit/>
        </w:trPr>
        <w:tc>
          <w:tcPr>
            <w:tcW w:w="2551" w:type="dxa"/>
          </w:tcPr>
          <w:p w14:paraId="1787ADE7" w14:textId="77777777" w:rsidR="002F00A3" w:rsidRPr="00357753" w:rsidRDefault="002F00A3" w:rsidP="002F00A3">
            <w:pPr>
              <w:pStyle w:val="ENoteTableText"/>
              <w:tabs>
                <w:tab w:val="center" w:leader="dot" w:pos="2268"/>
              </w:tabs>
              <w:rPr>
                <w:noProof/>
              </w:rPr>
            </w:pPr>
            <w:r w:rsidRPr="00357753">
              <w:rPr>
                <w:noProof/>
              </w:rPr>
              <w:t>s 441A</w:t>
            </w:r>
            <w:r w:rsidRPr="00357753">
              <w:rPr>
                <w:noProof/>
              </w:rPr>
              <w:tab/>
            </w:r>
          </w:p>
        </w:tc>
        <w:tc>
          <w:tcPr>
            <w:tcW w:w="4961" w:type="dxa"/>
          </w:tcPr>
          <w:p w14:paraId="4B273615" w14:textId="77777777" w:rsidR="002F00A3" w:rsidRPr="00357753" w:rsidRDefault="002F00A3" w:rsidP="002F00A3">
            <w:pPr>
              <w:pStyle w:val="ENoteTableText"/>
            </w:pPr>
            <w:r w:rsidRPr="00357753">
              <w:t>am No 132, 2007</w:t>
            </w:r>
          </w:p>
        </w:tc>
      </w:tr>
      <w:tr w:rsidR="002F00A3" w:rsidRPr="00357753" w14:paraId="3E7FCBB8" w14:textId="77777777" w:rsidTr="00AC336C">
        <w:trPr>
          <w:cantSplit/>
        </w:trPr>
        <w:tc>
          <w:tcPr>
            <w:tcW w:w="2551" w:type="dxa"/>
          </w:tcPr>
          <w:p w14:paraId="0F24EE1F" w14:textId="77777777" w:rsidR="002F00A3" w:rsidRPr="00357753" w:rsidRDefault="002F00A3" w:rsidP="002F00A3">
            <w:pPr>
              <w:pStyle w:val="ENoteTableText"/>
              <w:rPr>
                <w:noProof/>
              </w:rPr>
            </w:pPr>
          </w:p>
        </w:tc>
        <w:tc>
          <w:tcPr>
            <w:tcW w:w="4961" w:type="dxa"/>
          </w:tcPr>
          <w:p w14:paraId="16CFD735" w14:textId="77777777" w:rsidR="002F00A3" w:rsidRPr="00357753" w:rsidRDefault="002F00A3" w:rsidP="002F00A3">
            <w:pPr>
              <w:pStyle w:val="ENoteTableText"/>
            </w:pPr>
            <w:r w:rsidRPr="00357753">
              <w:t>rs No 96, 2010</w:t>
            </w:r>
          </w:p>
        </w:tc>
      </w:tr>
      <w:tr w:rsidR="002F00A3" w:rsidRPr="00357753" w14:paraId="374932B2" w14:textId="77777777" w:rsidTr="00AC336C">
        <w:trPr>
          <w:cantSplit/>
        </w:trPr>
        <w:tc>
          <w:tcPr>
            <w:tcW w:w="2551" w:type="dxa"/>
          </w:tcPr>
          <w:p w14:paraId="47B725EA" w14:textId="77777777" w:rsidR="002F00A3" w:rsidRPr="00357753" w:rsidRDefault="002F00A3" w:rsidP="002F00A3">
            <w:pPr>
              <w:pStyle w:val="ENoteTableText"/>
              <w:rPr>
                <w:noProof/>
              </w:rPr>
            </w:pPr>
          </w:p>
        </w:tc>
        <w:tc>
          <w:tcPr>
            <w:tcW w:w="4961" w:type="dxa"/>
          </w:tcPr>
          <w:p w14:paraId="58365434" w14:textId="77777777" w:rsidR="002F00A3" w:rsidRPr="00357753" w:rsidRDefault="002F00A3" w:rsidP="002F00A3">
            <w:pPr>
              <w:pStyle w:val="ENoteTableText"/>
            </w:pPr>
            <w:r w:rsidRPr="00357753">
              <w:t>am No 11, 2016; No 112, 2017</w:t>
            </w:r>
          </w:p>
        </w:tc>
      </w:tr>
      <w:tr w:rsidR="002F00A3" w:rsidRPr="00357753" w14:paraId="1F33CA39" w14:textId="77777777" w:rsidTr="00AC336C">
        <w:trPr>
          <w:cantSplit/>
        </w:trPr>
        <w:tc>
          <w:tcPr>
            <w:tcW w:w="2551" w:type="dxa"/>
          </w:tcPr>
          <w:p w14:paraId="0E2AAE69" w14:textId="77777777" w:rsidR="002F00A3" w:rsidRPr="00357753" w:rsidRDefault="002F00A3" w:rsidP="002F00A3">
            <w:pPr>
              <w:pStyle w:val="ENoteTableText"/>
              <w:tabs>
                <w:tab w:val="center" w:leader="dot" w:pos="2268"/>
              </w:tabs>
              <w:rPr>
                <w:noProof/>
              </w:rPr>
            </w:pPr>
            <w:r w:rsidRPr="00357753">
              <w:rPr>
                <w:noProof/>
              </w:rPr>
              <w:t>s 441B</w:t>
            </w:r>
            <w:r w:rsidRPr="00357753">
              <w:rPr>
                <w:noProof/>
              </w:rPr>
              <w:tab/>
            </w:r>
          </w:p>
        </w:tc>
        <w:tc>
          <w:tcPr>
            <w:tcW w:w="4961" w:type="dxa"/>
          </w:tcPr>
          <w:p w14:paraId="16719A29" w14:textId="77777777" w:rsidR="002F00A3" w:rsidRPr="00357753" w:rsidRDefault="002F00A3" w:rsidP="002F00A3">
            <w:pPr>
              <w:pStyle w:val="ENoteTableText"/>
            </w:pPr>
            <w:r w:rsidRPr="00357753">
              <w:t>am No 132, 2007; No 96, 2010; No 11, 2016; No 112, 2017</w:t>
            </w:r>
          </w:p>
        </w:tc>
      </w:tr>
      <w:tr w:rsidR="002F00A3" w:rsidRPr="00357753" w14:paraId="21FEC70D" w14:textId="77777777" w:rsidTr="00AC336C">
        <w:trPr>
          <w:cantSplit/>
        </w:trPr>
        <w:tc>
          <w:tcPr>
            <w:tcW w:w="2551" w:type="dxa"/>
          </w:tcPr>
          <w:p w14:paraId="20E1B072" w14:textId="77777777" w:rsidR="002F00A3" w:rsidRPr="00357753" w:rsidRDefault="002F00A3" w:rsidP="002F00A3">
            <w:pPr>
              <w:pStyle w:val="ENoteTableText"/>
              <w:tabs>
                <w:tab w:val="center" w:leader="dot" w:pos="2268"/>
              </w:tabs>
              <w:rPr>
                <w:noProof/>
              </w:rPr>
            </w:pPr>
            <w:r w:rsidRPr="00357753">
              <w:rPr>
                <w:noProof/>
              </w:rPr>
              <w:t>s 441C</w:t>
            </w:r>
            <w:r w:rsidRPr="00357753">
              <w:rPr>
                <w:noProof/>
              </w:rPr>
              <w:tab/>
            </w:r>
          </w:p>
        </w:tc>
        <w:tc>
          <w:tcPr>
            <w:tcW w:w="4961" w:type="dxa"/>
          </w:tcPr>
          <w:p w14:paraId="0D3AC0B0" w14:textId="77777777" w:rsidR="002F00A3" w:rsidRPr="00357753" w:rsidRDefault="002F00A3" w:rsidP="002F00A3">
            <w:pPr>
              <w:pStyle w:val="ENoteTableText"/>
            </w:pPr>
            <w:r w:rsidRPr="00357753">
              <w:t>rs No 96, 2010</w:t>
            </w:r>
          </w:p>
        </w:tc>
      </w:tr>
      <w:tr w:rsidR="002F00A3" w:rsidRPr="00357753" w14:paraId="2D807B37" w14:textId="77777777" w:rsidTr="00AC336C">
        <w:trPr>
          <w:cantSplit/>
        </w:trPr>
        <w:tc>
          <w:tcPr>
            <w:tcW w:w="2551" w:type="dxa"/>
          </w:tcPr>
          <w:p w14:paraId="46271085" w14:textId="77777777" w:rsidR="002F00A3" w:rsidRPr="00357753" w:rsidRDefault="002F00A3" w:rsidP="002F00A3">
            <w:pPr>
              <w:pStyle w:val="ENoteTableText"/>
              <w:tabs>
                <w:tab w:val="center" w:leader="dot" w:pos="2268"/>
              </w:tabs>
              <w:rPr>
                <w:noProof/>
              </w:rPr>
            </w:pPr>
          </w:p>
        </w:tc>
        <w:tc>
          <w:tcPr>
            <w:tcW w:w="4961" w:type="dxa"/>
          </w:tcPr>
          <w:p w14:paraId="63B18D24" w14:textId="77777777" w:rsidR="002F00A3" w:rsidRPr="00357753" w:rsidRDefault="002F00A3" w:rsidP="002F00A3">
            <w:pPr>
              <w:pStyle w:val="ENoteTableText"/>
            </w:pPr>
            <w:r w:rsidRPr="00357753">
              <w:t>am No 11, 2016; No 112, 2017</w:t>
            </w:r>
          </w:p>
        </w:tc>
      </w:tr>
      <w:tr w:rsidR="002F00A3" w:rsidRPr="00357753" w14:paraId="032DF41E" w14:textId="77777777" w:rsidTr="00AC336C">
        <w:trPr>
          <w:cantSplit/>
        </w:trPr>
        <w:tc>
          <w:tcPr>
            <w:tcW w:w="2551" w:type="dxa"/>
          </w:tcPr>
          <w:p w14:paraId="3503BE5B" w14:textId="77777777" w:rsidR="002F00A3" w:rsidRPr="00357753" w:rsidRDefault="002F00A3" w:rsidP="002F00A3">
            <w:pPr>
              <w:pStyle w:val="ENoteTableText"/>
              <w:tabs>
                <w:tab w:val="center" w:leader="dot" w:pos="2268"/>
              </w:tabs>
              <w:rPr>
                <w:noProof/>
              </w:rPr>
            </w:pPr>
            <w:r w:rsidRPr="00357753">
              <w:rPr>
                <w:noProof/>
              </w:rPr>
              <w:t>s. 441D</w:t>
            </w:r>
            <w:r w:rsidRPr="00357753">
              <w:rPr>
                <w:noProof/>
              </w:rPr>
              <w:tab/>
            </w:r>
          </w:p>
        </w:tc>
        <w:tc>
          <w:tcPr>
            <w:tcW w:w="4961" w:type="dxa"/>
          </w:tcPr>
          <w:p w14:paraId="6BAA6693" w14:textId="77777777" w:rsidR="002F00A3" w:rsidRPr="00357753" w:rsidRDefault="002F00A3" w:rsidP="002F00A3">
            <w:pPr>
              <w:pStyle w:val="ENoteTableText"/>
            </w:pPr>
            <w:r w:rsidRPr="00357753">
              <w:t>am. No. 132, 2007; No. 96, 2010</w:t>
            </w:r>
          </w:p>
        </w:tc>
      </w:tr>
      <w:tr w:rsidR="002F00A3" w:rsidRPr="00357753" w14:paraId="3775CBFF" w14:textId="77777777" w:rsidTr="00AC336C">
        <w:trPr>
          <w:cantSplit/>
        </w:trPr>
        <w:tc>
          <w:tcPr>
            <w:tcW w:w="2551" w:type="dxa"/>
          </w:tcPr>
          <w:p w14:paraId="14FAC6CB" w14:textId="77777777" w:rsidR="002F00A3" w:rsidRPr="00357753" w:rsidRDefault="002F00A3" w:rsidP="002F00A3">
            <w:pPr>
              <w:pStyle w:val="ENoteTableText"/>
              <w:tabs>
                <w:tab w:val="center" w:leader="dot" w:pos="2268"/>
              </w:tabs>
              <w:rPr>
                <w:noProof/>
              </w:rPr>
            </w:pPr>
            <w:r w:rsidRPr="00357753">
              <w:rPr>
                <w:noProof/>
              </w:rPr>
              <w:t>s 441E</w:t>
            </w:r>
            <w:r w:rsidRPr="00357753">
              <w:rPr>
                <w:noProof/>
              </w:rPr>
              <w:tab/>
            </w:r>
          </w:p>
        </w:tc>
        <w:tc>
          <w:tcPr>
            <w:tcW w:w="4961" w:type="dxa"/>
          </w:tcPr>
          <w:p w14:paraId="73A90D72" w14:textId="77777777" w:rsidR="002F00A3" w:rsidRPr="00357753" w:rsidRDefault="002F00A3" w:rsidP="002F00A3">
            <w:pPr>
              <w:pStyle w:val="ENoteTableText"/>
            </w:pPr>
            <w:r w:rsidRPr="00357753">
              <w:t>am No 96, 2010; No 11, 2016; No 112, 2017</w:t>
            </w:r>
          </w:p>
        </w:tc>
      </w:tr>
      <w:tr w:rsidR="002F00A3" w:rsidRPr="00357753" w14:paraId="35B0BD97" w14:textId="77777777" w:rsidTr="00AC336C">
        <w:trPr>
          <w:cantSplit/>
        </w:trPr>
        <w:tc>
          <w:tcPr>
            <w:tcW w:w="2551" w:type="dxa"/>
          </w:tcPr>
          <w:p w14:paraId="3D1FB999" w14:textId="77777777" w:rsidR="002F00A3" w:rsidRPr="00357753" w:rsidRDefault="002F00A3" w:rsidP="002F00A3">
            <w:pPr>
              <w:pStyle w:val="ENoteTableText"/>
              <w:tabs>
                <w:tab w:val="center" w:leader="dot" w:pos="2268"/>
              </w:tabs>
              <w:rPr>
                <w:noProof/>
              </w:rPr>
            </w:pPr>
            <w:r w:rsidRPr="00357753">
              <w:rPr>
                <w:noProof/>
              </w:rPr>
              <w:t>s. 441EA</w:t>
            </w:r>
            <w:r w:rsidRPr="00357753">
              <w:rPr>
                <w:noProof/>
              </w:rPr>
              <w:tab/>
            </w:r>
          </w:p>
        </w:tc>
        <w:tc>
          <w:tcPr>
            <w:tcW w:w="4961" w:type="dxa"/>
          </w:tcPr>
          <w:p w14:paraId="051FF2C2" w14:textId="77777777" w:rsidR="002F00A3" w:rsidRPr="00357753" w:rsidRDefault="002F00A3" w:rsidP="002F00A3">
            <w:pPr>
              <w:pStyle w:val="ENoteTableText"/>
            </w:pPr>
            <w:r w:rsidRPr="00357753">
              <w:t>ad. No. 96, 2010</w:t>
            </w:r>
          </w:p>
        </w:tc>
      </w:tr>
      <w:tr w:rsidR="002F00A3" w:rsidRPr="00357753" w14:paraId="3A745045" w14:textId="77777777" w:rsidTr="00AC336C">
        <w:trPr>
          <w:cantSplit/>
        </w:trPr>
        <w:tc>
          <w:tcPr>
            <w:tcW w:w="2551" w:type="dxa"/>
          </w:tcPr>
          <w:p w14:paraId="58661DC6" w14:textId="77777777" w:rsidR="002F00A3" w:rsidRPr="00357753" w:rsidRDefault="002F00A3" w:rsidP="002F00A3">
            <w:pPr>
              <w:pStyle w:val="ENoteTableText"/>
              <w:rPr>
                <w:noProof/>
              </w:rPr>
            </w:pPr>
          </w:p>
        </w:tc>
        <w:tc>
          <w:tcPr>
            <w:tcW w:w="4961" w:type="dxa"/>
          </w:tcPr>
          <w:p w14:paraId="60911F8D" w14:textId="77777777" w:rsidR="002F00A3" w:rsidRPr="00357753" w:rsidRDefault="002F00A3" w:rsidP="002F00A3">
            <w:pPr>
              <w:pStyle w:val="ENoteTableText"/>
            </w:pPr>
            <w:r w:rsidRPr="00357753">
              <w:t>am. No. 35, 2011</w:t>
            </w:r>
          </w:p>
        </w:tc>
      </w:tr>
      <w:tr w:rsidR="002F00A3" w:rsidRPr="00357753" w14:paraId="538F132F" w14:textId="77777777" w:rsidTr="00AC336C">
        <w:trPr>
          <w:cantSplit/>
        </w:trPr>
        <w:tc>
          <w:tcPr>
            <w:tcW w:w="2551" w:type="dxa"/>
          </w:tcPr>
          <w:p w14:paraId="1B383E10" w14:textId="77777777" w:rsidR="002F00A3" w:rsidRPr="00357753" w:rsidRDefault="002F00A3" w:rsidP="002F00A3">
            <w:pPr>
              <w:pStyle w:val="ENoteTableText"/>
              <w:rPr>
                <w:noProof/>
              </w:rPr>
            </w:pPr>
            <w:r w:rsidRPr="00357753">
              <w:rPr>
                <w:b/>
              </w:rPr>
              <w:t>Subdivision C</w:t>
            </w:r>
          </w:p>
        </w:tc>
        <w:tc>
          <w:tcPr>
            <w:tcW w:w="4961" w:type="dxa"/>
          </w:tcPr>
          <w:p w14:paraId="57B19ADE" w14:textId="77777777" w:rsidR="002F00A3" w:rsidRPr="00357753" w:rsidRDefault="002F00A3" w:rsidP="002F00A3">
            <w:pPr>
              <w:pStyle w:val="ENoteTableText"/>
            </w:pPr>
          </w:p>
        </w:tc>
      </w:tr>
      <w:tr w:rsidR="002F00A3" w:rsidRPr="00357753" w14:paraId="269C7D58" w14:textId="77777777" w:rsidTr="00AC336C">
        <w:trPr>
          <w:cantSplit/>
        </w:trPr>
        <w:tc>
          <w:tcPr>
            <w:tcW w:w="2551" w:type="dxa"/>
          </w:tcPr>
          <w:p w14:paraId="32DFD86D" w14:textId="77777777" w:rsidR="002F00A3" w:rsidRPr="00357753" w:rsidRDefault="002F00A3" w:rsidP="002F00A3">
            <w:pPr>
              <w:pStyle w:val="ENoteTableText"/>
              <w:tabs>
                <w:tab w:val="center" w:leader="dot" w:pos="2268"/>
              </w:tabs>
            </w:pPr>
            <w:r w:rsidRPr="00357753">
              <w:rPr>
                <w:noProof/>
              </w:rPr>
              <w:t>Subdivision C heading</w:t>
            </w:r>
            <w:r w:rsidRPr="00357753">
              <w:rPr>
                <w:noProof/>
              </w:rPr>
              <w:tab/>
            </w:r>
          </w:p>
        </w:tc>
        <w:tc>
          <w:tcPr>
            <w:tcW w:w="4961" w:type="dxa"/>
          </w:tcPr>
          <w:p w14:paraId="507EAC15" w14:textId="77777777" w:rsidR="002F00A3" w:rsidRPr="00357753" w:rsidRDefault="002F00A3" w:rsidP="002F00A3">
            <w:pPr>
              <w:pStyle w:val="ENoteTableText"/>
            </w:pPr>
            <w:r w:rsidRPr="00357753">
              <w:t>ad. No. 96, 2010</w:t>
            </w:r>
          </w:p>
        </w:tc>
      </w:tr>
      <w:tr w:rsidR="002F00A3" w:rsidRPr="00357753" w14:paraId="0E0D3A04" w14:textId="77777777" w:rsidTr="00AC336C">
        <w:trPr>
          <w:cantSplit/>
        </w:trPr>
        <w:tc>
          <w:tcPr>
            <w:tcW w:w="2551" w:type="dxa"/>
          </w:tcPr>
          <w:p w14:paraId="5C815908" w14:textId="77777777" w:rsidR="002F00A3" w:rsidRPr="00357753" w:rsidRDefault="002F00A3" w:rsidP="002F00A3">
            <w:pPr>
              <w:pStyle w:val="ENoteTableText"/>
              <w:tabs>
                <w:tab w:val="center" w:leader="dot" w:pos="2268"/>
              </w:tabs>
            </w:pPr>
            <w:r w:rsidRPr="00357753">
              <w:rPr>
                <w:noProof/>
              </w:rPr>
              <w:t>s. 441EB</w:t>
            </w:r>
            <w:r w:rsidRPr="00357753">
              <w:rPr>
                <w:noProof/>
              </w:rPr>
              <w:tab/>
            </w:r>
          </w:p>
        </w:tc>
        <w:tc>
          <w:tcPr>
            <w:tcW w:w="4961" w:type="dxa"/>
          </w:tcPr>
          <w:p w14:paraId="69416D5B" w14:textId="77777777" w:rsidR="002F00A3" w:rsidRPr="00357753" w:rsidRDefault="002F00A3" w:rsidP="002F00A3">
            <w:pPr>
              <w:pStyle w:val="ENoteTableText"/>
            </w:pPr>
            <w:r w:rsidRPr="00357753">
              <w:t>ad. No. 96, 2010</w:t>
            </w:r>
          </w:p>
        </w:tc>
      </w:tr>
      <w:tr w:rsidR="002F00A3" w:rsidRPr="00357753" w14:paraId="5FCB5AD3" w14:textId="77777777" w:rsidTr="00AC336C">
        <w:trPr>
          <w:cantSplit/>
        </w:trPr>
        <w:tc>
          <w:tcPr>
            <w:tcW w:w="2551" w:type="dxa"/>
          </w:tcPr>
          <w:p w14:paraId="2C776BE5" w14:textId="77777777" w:rsidR="002F00A3" w:rsidRPr="00357753" w:rsidRDefault="002F00A3" w:rsidP="002F00A3">
            <w:pPr>
              <w:pStyle w:val="ENoteTableText"/>
              <w:tabs>
                <w:tab w:val="center" w:leader="dot" w:pos="2268"/>
              </w:tabs>
              <w:rPr>
                <w:noProof/>
              </w:rPr>
            </w:pPr>
            <w:r w:rsidRPr="00357753">
              <w:rPr>
                <w:noProof/>
              </w:rPr>
              <w:t>s 441F</w:t>
            </w:r>
            <w:r w:rsidRPr="00357753">
              <w:rPr>
                <w:noProof/>
              </w:rPr>
              <w:tab/>
            </w:r>
          </w:p>
        </w:tc>
        <w:tc>
          <w:tcPr>
            <w:tcW w:w="4961" w:type="dxa"/>
          </w:tcPr>
          <w:p w14:paraId="7C72EBC2" w14:textId="77777777" w:rsidR="002F00A3" w:rsidRPr="00357753" w:rsidRDefault="002F00A3" w:rsidP="002F00A3">
            <w:pPr>
              <w:pStyle w:val="ENoteTableText"/>
            </w:pPr>
            <w:r w:rsidRPr="00357753">
              <w:t>am No 96, 2010; No 11, 2016</w:t>
            </w:r>
          </w:p>
        </w:tc>
      </w:tr>
      <w:tr w:rsidR="002F00A3" w:rsidRPr="00357753" w14:paraId="6F01A9EF" w14:textId="77777777" w:rsidTr="00AC336C">
        <w:trPr>
          <w:cantSplit/>
        </w:trPr>
        <w:tc>
          <w:tcPr>
            <w:tcW w:w="2551" w:type="dxa"/>
          </w:tcPr>
          <w:p w14:paraId="1768397B" w14:textId="77777777" w:rsidR="002F00A3" w:rsidRPr="00357753" w:rsidRDefault="002F00A3" w:rsidP="002F00A3">
            <w:pPr>
              <w:pStyle w:val="ENoteTableText"/>
              <w:tabs>
                <w:tab w:val="center" w:leader="dot" w:pos="2268"/>
              </w:tabs>
              <w:rPr>
                <w:noProof/>
              </w:rPr>
            </w:pPr>
            <w:r w:rsidRPr="00357753">
              <w:rPr>
                <w:noProof/>
              </w:rPr>
              <w:t>s 441G</w:t>
            </w:r>
            <w:r w:rsidRPr="00357753">
              <w:rPr>
                <w:noProof/>
              </w:rPr>
              <w:tab/>
            </w:r>
          </w:p>
        </w:tc>
        <w:tc>
          <w:tcPr>
            <w:tcW w:w="4961" w:type="dxa"/>
          </w:tcPr>
          <w:p w14:paraId="1471DB95" w14:textId="77777777" w:rsidR="002F00A3" w:rsidRPr="00357753" w:rsidRDefault="002F00A3" w:rsidP="002F00A3">
            <w:pPr>
              <w:pStyle w:val="ENoteTableText"/>
            </w:pPr>
            <w:r w:rsidRPr="00357753">
              <w:t>am No 96, 2010; No 11, 2016</w:t>
            </w:r>
          </w:p>
        </w:tc>
      </w:tr>
      <w:tr w:rsidR="002F00A3" w:rsidRPr="00357753" w14:paraId="778818F0" w14:textId="77777777" w:rsidTr="00AC336C">
        <w:trPr>
          <w:cantSplit/>
        </w:trPr>
        <w:tc>
          <w:tcPr>
            <w:tcW w:w="2551" w:type="dxa"/>
          </w:tcPr>
          <w:p w14:paraId="2DE1289E" w14:textId="77777777" w:rsidR="002F00A3" w:rsidRPr="00357753" w:rsidRDefault="002F00A3" w:rsidP="002F00A3">
            <w:pPr>
              <w:pStyle w:val="ENoteTableText"/>
              <w:tabs>
                <w:tab w:val="center" w:leader="dot" w:pos="2268"/>
              </w:tabs>
              <w:rPr>
                <w:noProof/>
              </w:rPr>
            </w:pPr>
            <w:r w:rsidRPr="00357753">
              <w:rPr>
                <w:noProof/>
              </w:rPr>
              <w:t>s 441J</w:t>
            </w:r>
            <w:r w:rsidRPr="00357753">
              <w:rPr>
                <w:noProof/>
              </w:rPr>
              <w:tab/>
            </w:r>
          </w:p>
        </w:tc>
        <w:tc>
          <w:tcPr>
            <w:tcW w:w="4961" w:type="dxa"/>
          </w:tcPr>
          <w:p w14:paraId="31DFF35E" w14:textId="77777777" w:rsidR="002F00A3" w:rsidRPr="00357753" w:rsidRDefault="002F00A3" w:rsidP="002F00A3">
            <w:pPr>
              <w:pStyle w:val="ENoteTableText"/>
            </w:pPr>
            <w:r w:rsidRPr="00357753">
              <w:t>am No 11, 2016</w:t>
            </w:r>
          </w:p>
        </w:tc>
      </w:tr>
      <w:tr w:rsidR="002F00A3" w:rsidRPr="00357753" w14:paraId="1ACC351B" w14:textId="77777777" w:rsidTr="00AC336C">
        <w:trPr>
          <w:cantSplit/>
        </w:trPr>
        <w:tc>
          <w:tcPr>
            <w:tcW w:w="2551" w:type="dxa"/>
          </w:tcPr>
          <w:p w14:paraId="3B31AD71" w14:textId="77777777" w:rsidR="002F00A3" w:rsidRPr="00357753" w:rsidRDefault="002F00A3" w:rsidP="002F00A3">
            <w:pPr>
              <w:pStyle w:val="ENoteTableText"/>
              <w:tabs>
                <w:tab w:val="center" w:leader="dot" w:pos="2268"/>
              </w:tabs>
              <w:rPr>
                <w:noProof/>
              </w:rPr>
            </w:pPr>
            <w:r w:rsidRPr="00357753">
              <w:rPr>
                <w:noProof/>
              </w:rPr>
              <w:t>s. 441JA</w:t>
            </w:r>
            <w:r w:rsidRPr="00357753">
              <w:rPr>
                <w:noProof/>
              </w:rPr>
              <w:tab/>
            </w:r>
          </w:p>
        </w:tc>
        <w:tc>
          <w:tcPr>
            <w:tcW w:w="4961" w:type="dxa"/>
          </w:tcPr>
          <w:p w14:paraId="7BD7A46F" w14:textId="77777777" w:rsidR="002F00A3" w:rsidRPr="00357753" w:rsidRDefault="002F00A3" w:rsidP="002F00A3">
            <w:pPr>
              <w:pStyle w:val="ENoteTableText"/>
            </w:pPr>
            <w:r w:rsidRPr="00357753">
              <w:t>ad. No. 132, 2007</w:t>
            </w:r>
          </w:p>
        </w:tc>
      </w:tr>
      <w:tr w:rsidR="002F00A3" w:rsidRPr="00357753" w14:paraId="6D5ED062" w14:textId="77777777" w:rsidTr="00AC336C">
        <w:trPr>
          <w:cantSplit/>
        </w:trPr>
        <w:tc>
          <w:tcPr>
            <w:tcW w:w="2551" w:type="dxa"/>
          </w:tcPr>
          <w:p w14:paraId="271E0D2D" w14:textId="77777777" w:rsidR="002F00A3" w:rsidRPr="00357753" w:rsidRDefault="002F00A3" w:rsidP="002F00A3">
            <w:pPr>
              <w:pStyle w:val="ENoteTableText"/>
              <w:rPr>
                <w:noProof/>
              </w:rPr>
            </w:pPr>
          </w:p>
        </w:tc>
        <w:tc>
          <w:tcPr>
            <w:tcW w:w="4961" w:type="dxa"/>
          </w:tcPr>
          <w:p w14:paraId="46EC2BF2" w14:textId="77777777" w:rsidR="002F00A3" w:rsidRPr="00357753" w:rsidRDefault="002F00A3" w:rsidP="002F00A3">
            <w:pPr>
              <w:pStyle w:val="ENoteTableText"/>
            </w:pPr>
            <w:r w:rsidRPr="00357753">
              <w:t>rep. No. 96, 2010</w:t>
            </w:r>
          </w:p>
        </w:tc>
      </w:tr>
      <w:tr w:rsidR="002F00A3" w:rsidRPr="00357753" w14:paraId="7BAAC87E" w14:textId="77777777" w:rsidTr="00AC336C">
        <w:trPr>
          <w:cantSplit/>
        </w:trPr>
        <w:tc>
          <w:tcPr>
            <w:tcW w:w="2551" w:type="dxa"/>
          </w:tcPr>
          <w:p w14:paraId="696D27E6" w14:textId="77777777" w:rsidR="002F00A3" w:rsidRPr="00357753" w:rsidRDefault="002F00A3" w:rsidP="002F00A3">
            <w:pPr>
              <w:pStyle w:val="ENoteTableText"/>
              <w:tabs>
                <w:tab w:val="center" w:leader="dot" w:pos="2268"/>
              </w:tabs>
              <w:rPr>
                <w:noProof/>
              </w:rPr>
            </w:pPr>
            <w:r w:rsidRPr="00357753">
              <w:rPr>
                <w:noProof/>
              </w:rPr>
              <w:t>s. 441K</w:t>
            </w:r>
            <w:r w:rsidRPr="00357753">
              <w:rPr>
                <w:noProof/>
              </w:rPr>
              <w:tab/>
            </w:r>
          </w:p>
        </w:tc>
        <w:tc>
          <w:tcPr>
            <w:tcW w:w="4961" w:type="dxa"/>
          </w:tcPr>
          <w:p w14:paraId="1BA09CC4" w14:textId="77777777" w:rsidR="002F00A3" w:rsidRPr="00357753" w:rsidRDefault="002F00A3" w:rsidP="002F00A3">
            <w:pPr>
              <w:pStyle w:val="ENoteTableText"/>
            </w:pPr>
            <w:r w:rsidRPr="00357753">
              <w:t>rep. No. 96, 2010</w:t>
            </w:r>
          </w:p>
        </w:tc>
      </w:tr>
      <w:tr w:rsidR="002F00A3" w:rsidRPr="00357753" w14:paraId="26F4CF6F" w14:textId="77777777" w:rsidTr="00AC336C">
        <w:trPr>
          <w:cantSplit/>
        </w:trPr>
        <w:tc>
          <w:tcPr>
            <w:tcW w:w="2551" w:type="dxa"/>
          </w:tcPr>
          <w:p w14:paraId="61DA79F0" w14:textId="49D97BB0" w:rsidR="002F00A3" w:rsidRPr="00357753" w:rsidRDefault="002F00A3" w:rsidP="002F00A3">
            <w:pPr>
              <w:pStyle w:val="ENoteTableText"/>
              <w:rPr>
                <w:noProof/>
              </w:rPr>
            </w:pPr>
            <w:r w:rsidRPr="00357753">
              <w:rPr>
                <w:b/>
                <w:noProof/>
              </w:rPr>
              <w:lastRenderedPageBreak/>
              <w:t>Division 8</w:t>
            </w:r>
          </w:p>
        </w:tc>
        <w:tc>
          <w:tcPr>
            <w:tcW w:w="4961" w:type="dxa"/>
          </w:tcPr>
          <w:p w14:paraId="1584E93F" w14:textId="77777777" w:rsidR="002F00A3" w:rsidRPr="00357753" w:rsidRDefault="002F00A3" w:rsidP="002F00A3">
            <w:pPr>
              <w:pStyle w:val="ENoteTableText"/>
            </w:pPr>
          </w:p>
        </w:tc>
      </w:tr>
      <w:tr w:rsidR="002F00A3" w:rsidRPr="00357753" w14:paraId="351232D7" w14:textId="77777777" w:rsidTr="00AC336C">
        <w:trPr>
          <w:cantSplit/>
        </w:trPr>
        <w:tc>
          <w:tcPr>
            <w:tcW w:w="2551" w:type="dxa"/>
          </w:tcPr>
          <w:p w14:paraId="18C69BFC" w14:textId="285F2454" w:rsidR="002F00A3" w:rsidRPr="00357753" w:rsidRDefault="002F00A3" w:rsidP="002F00A3">
            <w:pPr>
              <w:pStyle w:val="ENoteTableText"/>
              <w:tabs>
                <w:tab w:val="center" w:leader="dot" w:pos="2268"/>
              </w:tabs>
              <w:rPr>
                <w:noProof/>
              </w:rPr>
            </w:pPr>
            <w:r w:rsidRPr="00357753">
              <w:rPr>
                <w:noProof/>
              </w:rPr>
              <w:t>s 442B</w:t>
            </w:r>
            <w:r w:rsidRPr="00357753">
              <w:rPr>
                <w:noProof/>
              </w:rPr>
              <w:tab/>
            </w:r>
          </w:p>
        </w:tc>
        <w:tc>
          <w:tcPr>
            <w:tcW w:w="4961" w:type="dxa"/>
          </w:tcPr>
          <w:p w14:paraId="165AD10A" w14:textId="26FFFFD0" w:rsidR="002F00A3" w:rsidRPr="00357753" w:rsidRDefault="002F00A3" w:rsidP="002F00A3">
            <w:pPr>
              <w:pStyle w:val="ENoteTableText"/>
            </w:pPr>
            <w:r w:rsidRPr="00357753">
              <w:t>rs No 96, 2010</w:t>
            </w:r>
          </w:p>
        </w:tc>
      </w:tr>
      <w:tr w:rsidR="002F00A3" w:rsidRPr="00357753" w14:paraId="5C23AA24" w14:textId="77777777" w:rsidTr="00AC336C">
        <w:trPr>
          <w:cantSplit/>
        </w:trPr>
        <w:tc>
          <w:tcPr>
            <w:tcW w:w="2551" w:type="dxa"/>
          </w:tcPr>
          <w:p w14:paraId="1E1B9448" w14:textId="77777777" w:rsidR="002F00A3" w:rsidRPr="00357753" w:rsidRDefault="002F00A3" w:rsidP="002F00A3">
            <w:pPr>
              <w:pStyle w:val="ENoteTableText"/>
              <w:tabs>
                <w:tab w:val="center" w:leader="dot" w:pos="2268"/>
              </w:tabs>
              <w:rPr>
                <w:noProof/>
              </w:rPr>
            </w:pPr>
          </w:p>
        </w:tc>
        <w:tc>
          <w:tcPr>
            <w:tcW w:w="4961" w:type="dxa"/>
          </w:tcPr>
          <w:p w14:paraId="2314483A" w14:textId="41490271" w:rsidR="002F00A3" w:rsidRPr="00357753" w:rsidRDefault="002F00A3" w:rsidP="002F00A3">
            <w:pPr>
              <w:pStyle w:val="ENoteTableText"/>
            </w:pPr>
            <w:r w:rsidRPr="00357753">
              <w:t>am No 76, 2023</w:t>
            </w:r>
          </w:p>
        </w:tc>
      </w:tr>
      <w:tr w:rsidR="002F00A3" w:rsidRPr="00357753" w14:paraId="08380ED8" w14:textId="77777777" w:rsidTr="00AC336C">
        <w:trPr>
          <w:cantSplit/>
        </w:trPr>
        <w:tc>
          <w:tcPr>
            <w:tcW w:w="2551" w:type="dxa"/>
          </w:tcPr>
          <w:p w14:paraId="16354384" w14:textId="77777777" w:rsidR="002F00A3" w:rsidRPr="00357753" w:rsidRDefault="002F00A3" w:rsidP="002F00A3">
            <w:pPr>
              <w:pStyle w:val="ENoteTableText"/>
              <w:tabs>
                <w:tab w:val="center" w:leader="dot" w:pos="2268"/>
              </w:tabs>
              <w:rPr>
                <w:noProof/>
              </w:rPr>
            </w:pPr>
            <w:r w:rsidRPr="00357753">
              <w:rPr>
                <w:noProof/>
              </w:rPr>
              <w:t>s 442C</w:t>
            </w:r>
            <w:r w:rsidRPr="00357753">
              <w:rPr>
                <w:noProof/>
              </w:rPr>
              <w:tab/>
            </w:r>
          </w:p>
        </w:tc>
        <w:tc>
          <w:tcPr>
            <w:tcW w:w="4961" w:type="dxa"/>
          </w:tcPr>
          <w:p w14:paraId="146BD787" w14:textId="77777777" w:rsidR="002F00A3" w:rsidRPr="00357753" w:rsidRDefault="002F00A3" w:rsidP="002F00A3">
            <w:pPr>
              <w:pStyle w:val="ENoteTableText"/>
            </w:pPr>
            <w:r w:rsidRPr="00357753">
              <w:t xml:space="preserve">am No 132, 2007; No 96, 2010; </w:t>
            </w:r>
            <w:r w:rsidRPr="00357753">
              <w:rPr>
                <w:noProof/>
              </w:rPr>
              <w:t>No 11, 2016</w:t>
            </w:r>
          </w:p>
        </w:tc>
      </w:tr>
      <w:tr w:rsidR="002F00A3" w:rsidRPr="00357753" w14:paraId="457E9198" w14:textId="77777777" w:rsidTr="00AC336C">
        <w:trPr>
          <w:cantSplit/>
        </w:trPr>
        <w:tc>
          <w:tcPr>
            <w:tcW w:w="2551" w:type="dxa"/>
          </w:tcPr>
          <w:p w14:paraId="699E1BCE" w14:textId="77777777" w:rsidR="002F00A3" w:rsidRPr="00357753" w:rsidRDefault="002F00A3" w:rsidP="002F00A3">
            <w:pPr>
              <w:pStyle w:val="ENoteTableText"/>
              <w:tabs>
                <w:tab w:val="center" w:leader="dot" w:pos="2268"/>
              </w:tabs>
              <w:rPr>
                <w:noProof/>
              </w:rPr>
            </w:pPr>
            <w:r w:rsidRPr="00357753">
              <w:rPr>
                <w:noProof/>
              </w:rPr>
              <w:t>s 442CA</w:t>
            </w:r>
            <w:r w:rsidRPr="00357753">
              <w:rPr>
                <w:noProof/>
              </w:rPr>
              <w:tab/>
            </w:r>
          </w:p>
        </w:tc>
        <w:tc>
          <w:tcPr>
            <w:tcW w:w="4961" w:type="dxa"/>
          </w:tcPr>
          <w:p w14:paraId="719D9589" w14:textId="77777777" w:rsidR="002F00A3" w:rsidRPr="00357753" w:rsidRDefault="002F00A3" w:rsidP="002F00A3">
            <w:pPr>
              <w:pStyle w:val="ENoteTableText"/>
            </w:pPr>
            <w:r w:rsidRPr="00357753">
              <w:t>ad No 132, 2007</w:t>
            </w:r>
          </w:p>
        </w:tc>
      </w:tr>
      <w:tr w:rsidR="002F00A3" w:rsidRPr="00357753" w14:paraId="0028BB18" w14:textId="77777777" w:rsidTr="00AC336C">
        <w:trPr>
          <w:cantSplit/>
        </w:trPr>
        <w:tc>
          <w:tcPr>
            <w:tcW w:w="2551" w:type="dxa"/>
          </w:tcPr>
          <w:p w14:paraId="23A4528E" w14:textId="77777777" w:rsidR="002F00A3" w:rsidRPr="00357753" w:rsidRDefault="002F00A3" w:rsidP="002F00A3">
            <w:pPr>
              <w:pStyle w:val="ENoteTableText"/>
              <w:rPr>
                <w:noProof/>
              </w:rPr>
            </w:pPr>
          </w:p>
        </w:tc>
        <w:tc>
          <w:tcPr>
            <w:tcW w:w="4961" w:type="dxa"/>
          </w:tcPr>
          <w:p w14:paraId="71FFDF5C" w14:textId="77777777" w:rsidR="002F00A3" w:rsidRPr="00357753" w:rsidRDefault="002F00A3" w:rsidP="002F00A3">
            <w:pPr>
              <w:pStyle w:val="ENoteTableText"/>
            </w:pPr>
            <w:r w:rsidRPr="00357753">
              <w:t>am No 96, 2010</w:t>
            </w:r>
          </w:p>
        </w:tc>
      </w:tr>
      <w:tr w:rsidR="002F00A3" w:rsidRPr="00357753" w14:paraId="493B638E" w14:textId="77777777" w:rsidTr="00AC336C">
        <w:trPr>
          <w:cantSplit/>
        </w:trPr>
        <w:tc>
          <w:tcPr>
            <w:tcW w:w="2551" w:type="dxa"/>
          </w:tcPr>
          <w:p w14:paraId="359E4623" w14:textId="77777777" w:rsidR="002F00A3" w:rsidRPr="00357753" w:rsidRDefault="002F00A3" w:rsidP="002F00A3">
            <w:pPr>
              <w:pStyle w:val="ENoteTableText"/>
              <w:tabs>
                <w:tab w:val="center" w:leader="dot" w:pos="2268"/>
              </w:tabs>
              <w:rPr>
                <w:noProof/>
              </w:rPr>
            </w:pPr>
            <w:r w:rsidRPr="00357753">
              <w:rPr>
                <w:noProof/>
              </w:rPr>
              <w:t>s. 442CB</w:t>
            </w:r>
            <w:r w:rsidRPr="00357753">
              <w:rPr>
                <w:noProof/>
              </w:rPr>
              <w:tab/>
            </w:r>
          </w:p>
        </w:tc>
        <w:tc>
          <w:tcPr>
            <w:tcW w:w="4961" w:type="dxa"/>
          </w:tcPr>
          <w:p w14:paraId="13F56BF5" w14:textId="77777777" w:rsidR="002F00A3" w:rsidRPr="00357753" w:rsidRDefault="002F00A3" w:rsidP="002F00A3">
            <w:pPr>
              <w:pStyle w:val="ENoteTableText"/>
            </w:pPr>
            <w:r w:rsidRPr="00357753">
              <w:t>ad. No. 132, 2007</w:t>
            </w:r>
          </w:p>
        </w:tc>
      </w:tr>
      <w:tr w:rsidR="002F00A3" w:rsidRPr="00357753" w14:paraId="65DBC990" w14:textId="77777777" w:rsidTr="00AC336C">
        <w:trPr>
          <w:cantSplit/>
        </w:trPr>
        <w:tc>
          <w:tcPr>
            <w:tcW w:w="2551" w:type="dxa"/>
          </w:tcPr>
          <w:p w14:paraId="0667185B" w14:textId="77777777" w:rsidR="002F00A3" w:rsidRPr="00357753" w:rsidRDefault="002F00A3" w:rsidP="002F00A3">
            <w:pPr>
              <w:pStyle w:val="ENoteTableText"/>
              <w:rPr>
                <w:noProof/>
              </w:rPr>
            </w:pPr>
          </w:p>
        </w:tc>
        <w:tc>
          <w:tcPr>
            <w:tcW w:w="4961" w:type="dxa"/>
          </w:tcPr>
          <w:p w14:paraId="3C1DFF66" w14:textId="77777777" w:rsidR="002F00A3" w:rsidRPr="00357753" w:rsidRDefault="002F00A3" w:rsidP="002F00A3">
            <w:pPr>
              <w:pStyle w:val="ENoteTableText"/>
            </w:pPr>
            <w:r w:rsidRPr="00357753">
              <w:t>am. No. 96, 2010</w:t>
            </w:r>
          </w:p>
        </w:tc>
      </w:tr>
      <w:tr w:rsidR="002F00A3" w:rsidRPr="00357753" w14:paraId="7F6D5B01" w14:textId="77777777" w:rsidTr="00AC336C">
        <w:trPr>
          <w:cantSplit/>
        </w:trPr>
        <w:tc>
          <w:tcPr>
            <w:tcW w:w="2551" w:type="dxa"/>
          </w:tcPr>
          <w:p w14:paraId="3BD08D87" w14:textId="77777777" w:rsidR="002F00A3" w:rsidRPr="00357753" w:rsidRDefault="002F00A3" w:rsidP="002F00A3">
            <w:pPr>
              <w:pStyle w:val="ENoteTableText"/>
              <w:tabs>
                <w:tab w:val="center" w:leader="dot" w:pos="2268"/>
              </w:tabs>
              <w:rPr>
                <w:noProof/>
              </w:rPr>
            </w:pPr>
            <w:r w:rsidRPr="00357753">
              <w:rPr>
                <w:noProof/>
              </w:rPr>
              <w:t>s. 442CC</w:t>
            </w:r>
            <w:r w:rsidRPr="00357753">
              <w:rPr>
                <w:noProof/>
              </w:rPr>
              <w:tab/>
            </w:r>
          </w:p>
        </w:tc>
        <w:tc>
          <w:tcPr>
            <w:tcW w:w="4961" w:type="dxa"/>
          </w:tcPr>
          <w:p w14:paraId="4AD24351" w14:textId="77777777" w:rsidR="002F00A3" w:rsidRPr="00357753" w:rsidRDefault="002F00A3" w:rsidP="002F00A3">
            <w:pPr>
              <w:pStyle w:val="ENoteTableText"/>
            </w:pPr>
            <w:r w:rsidRPr="00357753">
              <w:t>ad. No. 132, 2007</w:t>
            </w:r>
          </w:p>
        </w:tc>
      </w:tr>
      <w:tr w:rsidR="002F00A3" w:rsidRPr="00357753" w14:paraId="0A05332E" w14:textId="77777777" w:rsidTr="00AC336C">
        <w:trPr>
          <w:cantSplit/>
        </w:trPr>
        <w:tc>
          <w:tcPr>
            <w:tcW w:w="2551" w:type="dxa"/>
          </w:tcPr>
          <w:p w14:paraId="21493ABD" w14:textId="77777777" w:rsidR="002F00A3" w:rsidRPr="00357753" w:rsidRDefault="002F00A3" w:rsidP="002F00A3">
            <w:pPr>
              <w:pStyle w:val="ENoteTableText"/>
              <w:rPr>
                <w:noProof/>
              </w:rPr>
            </w:pPr>
          </w:p>
        </w:tc>
        <w:tc>
          <w:tcPr>
            <w:tcW w:w="4961" w:type="dxa"/>
          </w:tcPr>
          <w:p w14:paraId="115F246D" w14:textId="77777777" w:rsidR="002F00A3" w:rsidRPr="00357753" w:rsidRDefault="002F00A3" w:rsidP="002F00A3">
            <w:pPr>
              <w:pStyle w:val="ENoteTableText"/>
            </w:pPr>
            <w:r w:rsidRPr="00357753">
              <w:t>am. No. 96, 2010</w:t>
            </w:r>
          </w:p>
        </w:tc>
      </w:tr>
      <w:tr w:rsidR="002F00A3" w:rsidRPr="00357753" w14:paraId="2E9710CA" w14:textId="77777777" w:rsidTr="00AC336C">
        <w:trPr>
          <w:cantSplit/>
        </w:trPr>
        <w:tc>
          <w:tcPr>
            <w:tcW w:w="2551" w:type="dxa"/>
          </w:tcPr>
          <w:p w14:paraId="04892D6D" w14:textId="77777777" w:rsidR="002F00A3" w:rsidRPr="00357753" w:rsidRDefault="002F00A3" w:rsidP="002F00A3">
            <w:pPr>
              <w:pStyle w:val="ENoteTableText"/>
              <w:tabs>
                <w:tab w:val="center" w:leader="dot" w:pos="2268"/>
              </w:tabs>
              <w:rPr>
                <w:noProof/>
              </w:rPr>
            </w:pPr>
            <w:r w:rsidRPr="00357753">
              <w:rPr>
                <w:noProof/>
              </w:rPr>
              <w:t>s. 442D</w:t>
            </w:r>
            <w:r w:rsidRPr="00357753">
              <w:rPr>
                <w:noProof/>
              </w:rPr>
              <w:tab/>
            </w:r>
          </w:p>
        </w:tc>
        <w:tc>
          <w:tcPr>
            <w:tcW w:w="4961" w:type="dxa"/>
          </w:tcPr>
          <w:p w14:paraId="1DA06D8A" w14:textId="77777777" w:rsidR="002F00A3" w:rsidRPr="00357753" w:rsidRDefault="002F00A3" w:rsidP="002F00A3">
            <w:pPr>
              <w:pStyle w:val="ENoteTableText"/>
            </w:pPr>
            <w:r w:rsidRPr="00357753">
              <w:t>am. No. 96, 2010</w:t>
            </w:r>
          </w:p>
        </w:tc>
      </w:tr>
      <w:tr w:rsidR="002F00A3" w:rsidRPr="00357753" w14:paraId="61BABCBD" w14:textId="77777777" w:rsidTr="00AC336C">
        <w:trPr>
          <w:cantSplit/>
        </w:trPr>
        <w:tc>
          <w:tcPr>
            <w:tcW w:w="2551" w:type="dxa"/>
          </w:tcPr>
          <w:p w14:paraId="746BDE0F" w14:textId="77777777" w:rsidR="002F00A3" w:rsidRPr="00357753" w:rsidRDefault="002F00A3" w:rsidP="002F00A3">
            <w:pPr>
              <w:pStyle w:val="ENoteTableText"/>
              <w:keepNext/>
            </w:pPr>
            <w:r w:rsidRPr="00357753">
              <w:rPr>
                <w:b/>
              </w:rPr>
              <w:t>Division 9</w:t>
            </w:r>
          </w:p>
        </w:tc>
        <w:tc>
          <w:tcPr>
            <w:tcW w:w="4961" w:type="dxa"/>
          </w:tcPr>
          <w:p w14:paraId="6932ECFE" w14:textId="77777777" w:rsidR="002F00A3" w:rsidRPr="00357753" w:rsidRDefault="002F00A3" w:rsidP="002F00A3">
            <w:pPr>
              <w:pStyle w:val="ENoteTableText"/>
            </w:pPr>
          </w:p>
        </w:tc>
      </w:tr>
      <w:tr w:rsidR="002F00A3" w:rsidRPr="00357753" w14:paraId="3A86BF67" w14:textId="77777777" w:rsidTr="00AC336C">
        <w:trPr>
          <w:cantSplit/>
        </w:trPr>
        <w:tc>
          <w:tcPr>
            <w:tcW w:w="2551" w:type="dxa"/>
          </w:tcPr>
          <w:p w14:paraId="53E79126" w14:textId="77777777" w:rsidR="002F00A3" w:rsidRPr="00357753" w:rsidRDefault="002F00A3" w:rsidP="002F00A3">
            <w:pPr>
              <w:pStyle w:val="ENoteTableText"/>
            </w:pPr>
            <w:r w:rsidRPr="00357753">
              <w:rPr>
                <w:b/>
              </w:rPr>
              <w:t>Subdivision A</w:t>
            </w:r>
          </w:p>
        </w:tc>
        <w:tc>
          <w:tcPr>
            <w:tcW w:w="4961" w:type="dxa"/>
          </w:tcPr>
          <w:p w14:paraId="75B84D9F" w14:textId="77777777" w:rsidR="002F00A3" w:rsidRPr="00357753" w:rsidRDefault="002F00A3" w:rsidP="002F00A3">
            <w:pPr>
              <w:pStyle w:val="ENoteTableText"/>
            </w:pPr>
          </w:p>
        </w:tc>
      </w:tr>
      <w:tr w:rsidR="002F00A3" w:rsidRPr="00357753" w14:paraId="561D5381" w14:textId="77777777" w:rsidTr="00AC336C">
        <w:trPr>
          <w:cantSplit/>
        </w:trPr>
        <w:tc>
          <w:tcPr>
            <w:tcW w:w="2551" w:type="dxa"/>
          </w:tcPr>
          <w:p w14:paraId="5E69A8F5" w14:textId="77777777" w:rsidR="002F00A3" w:rsidRPr="00357753" w:rsidRDefault="002F00A3" w:rsidP="002F00A3">
            <w:pPr>
              <w:pStyle w:val="ENoteTableText"/>
              <w:tabs>
                <w:tab w:val="center" w:leader="dot" w:pos="2268"/>
              </w:tabs>
              <w:rPr>
                <w:noProof/>
              </w:rPr>
            </w:pPr>
            <w:r w:rsidRPr="00357753">
              <w:rPr>
                <w:noProof/>
              </w:rPr>
              <w:t>s. 443A</w:t>
            </w:r>
            <w:r w:rsidRPr="00357753">
              <w:rPr>
                <w:noProof/>
              </w:rPr>
              <w:tab/>
            </w:r>
          </w:p>
        </w:tc>
        <w:tc>
          <w:tcPr>
            <w:tcW w:w="4961" w:type="dxa"/>
          </w:tcPr>
          <w:p w14:paraId="1683B757" w14:textId="77777777" w:rsidR="002F00A3" w:rsidRPr="00357753" w:rsidRDefault="002F00A3" w:rsidP="002F00A3">
            <w:pPr>
              <w:pStyle w:val="ENoteTableText"/>
              <w:rPr>
                <w:noProof/>
              </w:rPr>
            </w:pPr>
            <w:r w:rsidRPr="00357753">
              <w:rPr>
                <w:noProof/>
              </w:rPr>
              <w:t>am. No. 132, 2007; No. 96, 2010</w:t>
            </w:r>
          </w:p>
        </w:tc>
      </w:tr>
      <w:tr w:rsidR="002F00A3" w:rsidRPr="00357753" w14:paraId="44F96639" w14:textId="77777777" w:rsidTr="00AC336C">
        <w:trPr>
          <w:cantSplit/>
        </w:trPr>
        <w:tc>
          <w:tcPr>
            <w:tcW w:w="2551" w:type="dxa"/>
          </w:tcPr>
          <w:p w14:paraId="3E195FF8" w14:textId="77777777" w:rsidR="002F00A3" w:rsidRPr="00357753" w:rsidRDefault="002F00A3" w:rsidP="002F00A3">
            <w:pPr>
              <w:pStyle w:val="ENoteTableText"/>
              <w:tabs>
                <w:tab w:val="center" w:leader="dot" w:pos="2268"/>
              </w:tabs>
              <w:rPr>
                <w:noProof/>
              </w:rPr>
            </w:pPr>
            <w:r w:rsidRPr="00357753">
              <w:rPr>
                <w:noProof/>
              </w:rPr>
              <w:t>s 443B</w:t>
            </w:r>
            <w:r w:rsidRPr="00357753">
              <w:rPr>
                <w:noProof/>
              </w:rPr>
              <w:tab/>
            </w:r>
          </w:p>
        </w:tc>
        <w:tc>
          <w:tcPr>
            <w:tcW w:w="4961" w:type="dxa"/>
          </w:tcPr>
          <w:p w14:paraId="6E837A58" w14:textId="77777777" w:rsidR="002F00A3" w:rsidRPr="00357753" w:rsidRDefault="002F00A3" w:rsidP="002F00A3">
            <w:pPr>
              <w:pStyle w:val="ENoteTableText"/>
              <w:rPr>
                <w:noProof/>
                <w:u w:val="single"/>
              </w:rPr>
            </w:pPr>
            <w:r w:rsidRPr="00357753">
              <w:rPr>
                <w:noProof/>
              </w:rPr>
              <w:t>am No 132, 2007; No 96, 2010; No 35, 2011; No 11, 2016</w:t>
            </w:r>
          </w:p>
        </w:tc>
      </w:tr>
      <w:tr w:rsidR="002F00A3" w:rsidRPr="00357753" w14:paraId="055F1E9D" w14:textId="77777777" w:rsidTr="00AC336C">
        <w:trPr>
          <w:cantSplit/>
        </w:trPr>
        <w:tc>
          <w:tcPr>
            <w:tcW w:w="2551" w:type="dxa"/>
          </w:tcPr>
          <w:p w14:paraId="2ED3740C" w14:textId="77777777" w:rsidR="002F00A3" w:rsidRPr="00357753" w:rsidRDefault="002F00A3" w:rsidP="002F00A3">
            <w:pPr>
              <w:pStyle w:val="ENoteTableText"/>
              <w:tabs>
                <w:tab w:val="center" w:leader="dot" w:pos="2268"/>
              </w:tabs>
              <w:rPr>
                <w:noProof/>
              </w:rPr>
            </w:pPr>
            <w:r w:rsidRPr="00357753">
              <w:rPr>
                <w:noProof/>
              </w:rPr>
              <w:t>s 443BA</w:t>
            </w:r>
            <w:r w:rsidRPr="00357753">
              <w:rPr>
                <w:noProof/>
              </w:rPr>
              <w:tab/>
            </w:r>
          </w:p>
        </w:tc>
        <w:tc>
          <w:tcPr>
            <w:tcW w:w="4961" w:type="dxa"/>
          </w:tcPr>
          <w:p w14:paraId="0117B3F3" w14:textId="77777777" w:rsidR="002F00A3" w:rsidRPr="00357753" w:rsidRDefault="002F00A3" w:rsidP="002F00A3">
            <w:pPr>
              <w:pStyle w:val="ENoteTableText"/>
              <w:rPr>
                <w:noProof/>
              </w:rPr>
            </w:pPr>
            <w:r w:rsidRPr="00357753">
              <w:rPr>
                <w:noProof/>
              </w:rPr>
              <w:t>am No 123, 2001; No 101, 2006; No 79, 2010</w:t>
            </w:r>
          </w:p>
        </w:tc>
      </w:tr>
      <w:tr w:rsidR="002F00A3" w:rsidRPr="00357753" w14:paraId="101A18E3" w14:textId="77777777" w:rsidTr="00AC336C">
        <w:trPr>
          <w:cantSplit/>
        </w:trPr>
        <w:tc>
          <w:tcPr>
            <w:tcW w:w="2551" w:type="dxa"/>
          </w:tcPr>
          <w:p w14:paraId="2D261C64" w14:textId="77777777" w:rsidR="002F00A3" w:rsidRPr="00357753" w:rsidRDefault="002F00A3" w:rsidP="002F00A3">
            <w:pPr>
              <w:pStyle w:val="ENoteTableText"/>
            </w:pPr>
            <w:r w:rsidRPr="00357753">
              <w:rPr>
                <w:b/>
              </w:rPr>
              <w:t>Subdivision B</w:t>
            </w:r>
          </w:p>
        </w:tc>
        <w:tc>
          <w:tcPr>
            <w:tcW w:w="4961" w:type="dxa"/>
          </w:tcPr>
          <w:p w14:paraId="2A1C05E0" w14:textId="77777777" w:rsidR="002F00A3" w:rsidRPr="00357753" w:rsidRDefault="002F00A3" w:rsidP="002F00A3">
            <w:pPr>
              <w:pStyle w:val="ENoteTableText"/>
            </w:pPr>
          </w:p>
        </w:tc>
      </w:tr>
      <w:tr w:rsidR="002F00A3" w:rsidRPr="00357753" w14:paraId="0802A909" w14:textId="77777777" w:rsidTr="00AC336C">
        <w:trPr>
          <w:cantSplit/>
        </w:trPr>
        <w:tc>
          <w:tcPr>
            <w:tcW w:w="2551" w:type="dxa"/>
          </w:tcPr>
          <w:p w14:paraId="543988A1" w14:textId="77777777" w:rsidR="002F00A3" w:rsidRPr="00357753" w:rsidRDefault="002F00A3" w:rsidP="002F00A3">
            <w:pPr>
              <w:pStyle w:val="ENoteTableText"/>
              <w:tabs>
                <w:tab w:val="center" w:leader="dot" w:pos="2268"/>
              </w:tabs>
            </w:pPr>
            <w:r w:rsidRPr="00357753">
              <w:t>s 443D</w:t>
            </w:r>
            <w:r w:rsidRPr="00357753">
              <w:tab/>
            </w:r>
          </w:p>
        </w:tc>
        <w:tc>
          <w:tcPr>
            <w:tcW w:w="4961" w:type="dxa"/>
          </w:tcPr>
          <w:p w14:paraId="3E3B679C" w14:textId="77777777" w:rsidR="002F00A3" w:rsidRPr="00357753" w:rsidRDefault="002F00A3" w:rsidP="002F00A3">
            <w:pPr>
              <w:pStyle w:val="ENoteTableText"/>
            </w:pPr>
            <w:r w:rsidRPr="00357753">
              <w:t>am No 132, 2007; No 96, 2010; No 11, 2016</w:t>
            </w:r>
          </w:p>
        </w:tc>
      </w:tr>
      <w:tr w:rsidR="002F00A3" w:rsidRPr="00357753" w14:paraId="398488B1" w14:textId="77777777" w:rsidTr="00AC336C">
        <w:trPr>
          <w:cantSplit/>
        </w:trPr>
        <w:tc>
          <w:tcPr>
            <w:tcW w:w="2551" w:type="dxa"/>
          </w:tcPr>
          <w:p w14:paraId="691B7E2E" w14:textId="77777777" w:rsidR="002F00A3" w:rsidRPr="00357753" w:rsidRDefault="002F00A3" w:rsidP="002F00A3">
            <w:pPr>
              <w:pStyle w:val="ENoteTableText"/>
              <w:tabs>
                <w:tab w:val="center" w:leader="dot" w:pos="2268"/>
              </w:tabs>
            </w:pPr>
            <w:r w:rsidRPr="00357753">
              <w:t>s. 443E</w:t>
            </w:r>
            <w:r w:rsidRPr="00357753">
              <w:tab/>
            </w:r>
          </w:p>
        </w:tc>
        <w:tc>
          <w:tcPr>
            <w:tcW w:w="4961" w:type="dxa"/>
          </w:tcPr>
          <w:p w14:paraId="5EC4A897" w14:textId="77777777" w:rsidR="002F00A3" w:rsidRPr="00357753" w:rsidRDefault="002F00A3" w:rsidP="002F00A3">
            <w:pPr>
              <w:pStyle w:val="ENoteTableText"/>
            </w:pPr>
            <w:r w:rsidRPr="00357753">
              <w:t>am. No. 132, 2007</w:t>
            </w:r>
          </w:p>
        </w:tc>
      </w:tr>
      <w:tr w:rsidR="002F00A3" w:rsidRPr="00357753" w14:paraId="146DE94D" w14:textId="77777777" w:rsidTr="00AC336C">
        <w:trPr>
          <w:cantSplit/>
        </w:trPr>
        <w:tc>
          <w:tcPr>
            <w:tcW w:w="2551" w:type="dxa"/>
          </w:tcPr>
          <w:p w14:paraId="2C7CADFE" w14:textId="77777777" w:rsidR="002F00A3" w:rsidRPr="00357753" w:rsidRDefault="002F00A3" w:rsidP="002F00A3">
            <w:pPr>
              <w:pStyle w:val="ENoteTableText"/>
            </w:pPr>
          </w:p>
        </w:tc>
        <w:tc>
          <w:tcPr>
            <w:tcW w:w="4961" w:type="dxa"/>
          </w:tcPr>
          <w:p w14:paraId="462BABE2" w14:textId="77777777" w:rsidR="002F00A3" w:rsidRPr="00357753" w:rsidRDefault="002F00A3" w:rsidP="002F00A3">
            <w:pPr>
              <w:pStyle w:val="ENoteTableText"/>
            </w:pPr>
            <w:r w:rsidRPr="00357753">
              <w:t>rs. No. 96, 2010</w:t>
            </w:r>
          </w:p>
        </w:tc>
      </w:tr>
      <w:tr w:rsidR="002F00A3" w:rsidRPr="00357753" w14:paraId="28EA77FD" w14:textId="77777777" w:rsidTr="00AC336C">
        <w:trPr>
          <w:cantSplit/>
        </w:trPr>
        <w:tc>
          <w:tcPr>
            <w:tcW w:w="2551" w:type="dxa"/>
          </w:tcPr>
          <w:p w14:paraId="579BED89" w14:textId="77777777" w:rsidR="002F00A3" w:rsidRPr="00357753" w:rsidRDefault="002F00A3" w:rsidP="002F00A3">
            <w:pPr>
              <w:pStyle w:val="ENoteTableText"/>
              <w:tabs>
                <w:tab w:val="center" w:leader="dot" w:pos="2268"/>
              </w:tabs>
            </w:pPr>
            <w:r w:rsidRPr="00357753">
              <w:t>s. 443F</w:t>
            </w:r>
            <w:r w:rsidRPr="00357753">
              <w:tab/>
            </w:r>
          </w:p>
        </w:tc>
        <w:tc>
          <w:tcPr>
            <w:tcW w:w="4961" w:type="dxa"/>
          </w:tcPr>
          <w:p w14:paraId="13F49450" w14:textId="77777777" w:rsidR="002F00A3" w:rsidRPr="00357753" w:rsidRDefault="002F00A3" w:rsidP="002F00A3">
            <w:pPr>
              <w:pStyle w:val="ENoteTableText"/>
            </w:pPr>
            <w:r w:rsidRPr="00357753">
              <w:t>am. No. 96, 2010</w:t>
            </w:r>
          </w:p>
        </w:tc>
      </w:tr>
      <w:tr w:rsidR="002F00A3" w:rsidRPr="00357753" w14:paraId="6B41BB9F" w14:textId="77777777" w:rsidTr="00AC336C">
        <w:trPr>
          <w:cantSplit/>
        </w:trPr>
        <w:tc>
          <w:tcPr>
            <w:tcW w:w="2551" w:type="dxa"/>
          </w:tcPr>
          <w:p w14:paraId="4609DDDB" w14:textId="42DED087" w:rsidR="002F00A3" w:rsidRPr="00357753" w:rsidRDefault="002F00A3" w:rsidP="002F00A3">
            <w:pPr>
              <w:pStyle w:val="ENoteTableText"/>
              <w:keepNext/>
            </w:pPr>
            <w:r w:rsidRPr="00357753">
              <w:rPr>
                <w:b/>
              </w:rPr>
              <w:t>Division 10</w:t>
            </w:r>
          </w:p>
        </w:tc>
        <w:tc>
          <w:tcPr>
            <w:tcW w:w="4961" w:type="dxa"/>
          </w:tcPr>
          <w:p w14:paraId="0390F633" w14:textId="77777777" w:rsidR="002F00A3" w:rsidRPr="00357753" w:rsidRDefault="002F00A3" w:rsidP="002F00A3">
            <w:pPr>
              <w:pStyle w:val="ENoteTableText"/>
            </w:pPr>
          </w:p>
        </w:tc>
      </w:tr>
      <w:tr w:rsidR="002F00A3" w:rsidRPr="00357753" w14:paraId="4AD7F0B3" w14:textId="77777777" w:rsidTr="00AC336C">
        <w:trPr>
          <w:cantSplit/>
        </w:trPr>
        <w:tc>
          <w:tcPr>
            <w:tcW w:w="2551" w:type="dxa"/>
          </w:tcPr>
          <w:p w14:paraId="53C7AC56" w14:textId="77777777" w:rsidR="002F00A3" w:rsidRPr="00357753" w:rsidRDefault="002F00A3" w:rsidP="002F00A3">
            <w:pPr>
              <w:pStyle w:val="ENoteTableText"/>
              <w:tabs>
                <w:tab w:val="center" w:leader="dot" w:pos="2268"/>
              </w:tabs>
            </w:pPr>
            <w:r w:rsidRPr="00357753">
              <w:t>s. 444A</w:t>
            </w:r>
            <w:r w:rsidRPr="00357753">
              <w:tab/>
            </w:r>
          </w:p>
        </w:tc>
        <w:tc>
          <w:tcPr>
            <w:tcW w:w="4961" w:type="dxa"/>
          </w:tcPr>
          <w:p w14:paraId="2E2B3689" w14:textId="77777777" w:rsidR="002F00A3" w:rsidRPr="00357753" w:rsidRDefault="002F00A3" w:rsidP="002F00A3">
            <w:pPr>
              <w:pStyle w:val="ENoteTableText"/>
            </w:pPr>
            <w:r w:rsidRPr="00357753">
              <w:t>am. No. 132, 2007</w:t>
            </w:r>
          </w:p>
        </w:tc>
      </w:tr>
      <w:tr w:rsidR="002F00A3" w:rsidRPr="00357753" w14:paraId="7958C14B" w14:textId="77777777" w:rsidTr="00AC336C">
        <w:trPr>
          <w:cantSplit/>
        </w:trPr>
        <w:tc>
          <w:tcPr>
            <w:tcW w:w="2551" w:type="dxa"/>
          </w:tcPr>
          <w:p w14:paraId="5939CF14" w14:textId="77777777" w:rsidR="002F00A3" w:rsidRPr="00357753" w:rsidRDefault="002F00A3" w:rsidP="002F00A3">
            <w:pPr>
              <w:pStyle w:val="ENoteTableText"/>
              <w:tabs>
                <w:tab w:val="center" w:leader="dot" w:pos="2268"/>
              </w:tabs>
            </w:pPr>
            <w:r w:rsidRPr="00357753">
              <w:t>s 444B</w:t>
            </w:r>
            <w:r w:rsidRPr="00357753">
              <w:tab/>
            </w:r>
          </w:p>
        </w:tc>
        <w:tc>
          <w:tcPr>
            <w:tcW w:w="4961" w:type="dxa"/>
          </w:tcPr>
          <w:p w14:paraId="19CA1A1E" w14:textId="77777777" w:rsidR="002F00A3" w:rsidRPr="00357753" w:rsidRDefault="002F00A3" w:rsidP="002F00A3">
            <w:pPr>
              <w:pStyle w:val="ENoteTableText"/>
            </w:pPr>
            <w:r w:rsidRPr="00357753">
              <w:t>am No 132, 2007; No 11, 2016</w:t>
            </w:r>
          </w:p>
        </w:tc>
      </w:tr>
      <w:tr w:rsidR="002F00A3" w:rsidRPr="00357753" w14:paraId="69845FBE" w14:textId="77777777" w:rsidTr="00AC336C">
        <w:trPr>
          <w:cantSplit/>
        </w:trPr>
        <w:tc>
          <w:tcPr>
            <w:tcW w:w="2551" w:type="dxa"/>
          </w:tcPr>
          <w:p w14:paraId="5CFC56A0" w14:textId="77777777" w:rsidR="002F00A3" w:rsidRPr="00357753" w:rsidRDefault="002F00A3" w:rsidP="002F00A3">
            <w:pPr>
              <w:pStyle w:val="ENoteTableText"/>
              <w:tabs>
                <w:tab w:val="center" w:leader="dot" w:pos="2268"/>
              </w:tabs>
            </w:pPr>
            <w:r w:rsidRPr="00357753">
              <w:t>s. 444D</w:t>
            </w:r>
            <w:r w:rsidRPr="00357753">
              <w:tab/>
            </w:r>
          </w:p>
        </w:tc>
        <w:tc>
          <w:tcPr>
            <w:tcW w:w="4961" w:type="dxa"/>
          </w:tcPr>
          <w:p w14:paraId="5794260B" w14:textId="77777777" w:rsidR="002F00A3" w:rsidRPr="00357753" w:rsidRDefault="002F00A3" w:rsidP="002F00A3">
            <w:pPr>
              <w:pStyle w:val="ENoteTableText"/>
            </w:pPr>
            <w:r w:rsidRPr="00357753">
              <w:t>am. No. 132, 2007; No. 96, 2010</w:t>
            </w:r>
          </w:p>
        </w:tc>
      </w:tr>
      <w:tr w:rsidR="002F00A3" w:rsidRPr="00357753" w14:paraId="0632D13F" w14:textId="77777777" w:rsidTr="00AC336C">
        <w:trPr>
          <w:cantSplit/>
        </w:trPr>
        <w:tc>
          <w:tcPr>
            <w:tcW w:w="2551" w:type="dxa"/>
          </w:tcPr>
          <w:p w14:paraId="1659DD82" w14:textId="77777777" w:rsidR="002F00A3" w:rsidRPr="00357753" w:rsidRDefault="002F00A3" w:rsidP="002F00A3">
            <w:pPr>
              <w:pStyle w:val="ENoteTableText"/>
              <w:tabs>
                <w:tab w:val="center" w:leader="dot" w:pos="2268"/>
              </w:tabs>
            </w:pPr>
            <w:r w:rsidRPr="00357753">
              <w:t>s. 444DA</w:t>
            </w:r>
            <w:r w:rsidRPr="00357753">
              <w:tab/>
            </w:r>
          </w:p>
        </w:tc>
        <w:tc>
          <w:tcPr>
            <w:tcW w:w="4961" w:type="dxa"/>
          </w:tcPr>
          <w:p w14:paraId="109383C5" w14:textId="77777777" w:rsidR="002F00A3" w:rsidRPr="00357753" w:rsidRDefault="002F00A3" w:rsidP="002F00A3">
            <w:pPr>
              <w:pStyle w:val="ENoteTableText"/>
            </w:pPr>
            <w:r w:rsidRPr="00357753">
              <w:t>ad. No. 132, 2007</w:t>
            </w:r>
          </w:p>
        </w:tc>
      </w:tr>
      <w:tr w:rsidR="002F00A3" w:rsidRPr="00357753" w14:paraId="5989E70F" w14:textId="77777777" w:rsidTr="00AC336C">
        <w:trPr>
          <w:cantSplit/>
        </w:trPr>
        <w:tc>
          <w:tcPr>
            <w:tcW w:w="2551" w:type="dxa"/>
          </w:tcPr>
          <w:p w14:paraId="66920599" w14:textId="77777777" w:rsidR="002F00A3" w:rsidRPr="00357753" w:rsidRDefault="002F00A3" w:rsidP="002F00A3">
            <w:pPr>
              <w:pStyle w:val="ENoteTableText"/>
              <w:tabs>
                <w:tab w:val="center" w:leader="dot" w:pos="2268"/>
              </w:tabs>
            </w:pPr>
            <w:r w:rsidRPr="00357753">
              <w:t>s. 444DB</w:t>
            </w:r>
            <w:r w:rsidRPr="00357753">
              <w:tab/>
            </w:r>
          </w:p>
        </w:tc>
        <w:tc>
          <w:tcPr>
            <w:tcW w:w="4961" w:type="dxa"/>
          </w:tcPr>
          <w:p w14:paraId="0AEDA2C4" w14:textId="77777777" w:rsidR="002F00A3" w:rsidRPr="00357753" w:rsidRDefault="002F00A3" w:rsidP="002F00A3">
            <w:pPr>
              <w:pStyle w:val="ENoteTableText"/>
            </w:pPr>
            <w:r w:rsidRPr="00357753">
              <w:t>ad. No. 132, 2007</w:t>
            </w:r>
          </w:p>
        </w:tc>
      </w:tr>
      <w:tr w:rsidR="002F00A3" w:rsidRPr="00357753" w14:paraId="1AD54BCB" w14:textId="77777777" w:rsidTr="00AC336C">
        <w:trPr>
          <w:cantSplit/>
        </w:trPr>
        <w:tc>
          <w:tcPr>
            <w:tcW w:w="2551" w:type="dxa"/>
          </w:tcPr>
          <w:p w14:paraId="1A720A96" w14:textId="77777777" w:rsidR="002F00A3" w:rsidRPr="00357753" w:rsidRDefault="002F00A3" w:rsidP="002F00A3">
            <w:pPr>
              <w:pStyle w:val="ENoteTableText"/>
              <w:tabs>
                <w:tab w:val="center" w:leader="dot" w:pos="2268"/>
              </w:tabs>
            </w:pPr>
            <w:r w:rsidRPr="00357753">
              <w:t>s. 444E</w:t>
            </w:r>
            <w:r w:rsidRPr="00357753">
              <w:tab/>
            </w:r>
          </w:p>
        </w:tc>
        <w:tc>
          <w:tcPr>
            <w:tcW w:w="4961" w:type="dxa"/>
          </w:tcPr>
          <w:p w14:paraId="240CD1B1" w14:textId="77777777" w:rsidR="002F00A3" w:rsidRPr="00357753" w:rsidRDefault="002F00A3" w:rsidP="002F00A3">
            <w:pPr>
              <w:pStyle w:val="ENoteTableText"/>
            </w:pPr>
            <w:r w:rsidRPr="00357753">
              <w:t>am. No. 96, 2010</w:t>
            </w:r>
          </w:p>
        </w:tc>
      </w:tr>
      <w:tr w:rsidR="002F00A3" w:rsidRPr="00357753" w14:paraId="09EA39A8" w14:textId="77777777" w:rsidTr="00AC336C">
        <w:trPr>
          <w:cantSplit/>
        </w:trPr>
        <w:tc>
          <w:tcPr>
            <w:tcW w:w="2551" w:type="dxa"/>
          </w:tcPr>
          <w:p w14:paraId="03C97215" w14:textId="77777777" w:rsidR="002F00A3" w:rsidRPr="00357753" w:rsidRDefault="002F00A3" w:rsidP="002F00A3">
            <w:pPr>
              <w:pStyle w:val="ENoteTableText"/>
              <w:tabs>
                <w:tab w:val="center" w:leader="dot" w:pos="2268"/>
              </w:tabs>
            </w:pPr>
            <w:r w:rsidRPr="00357753">
              <w:t>s. 444F</w:t>
            </w:r>
            <w:r w:rsidRPr="00357753">
              <w:tab/>
            </w:r>
          </w:p>
        </w:tc>
        <w:tc>
          <w:tcPr>
            <w:tcW w:w="4961" w:type="dxa"/>
          </w:tcPr>
          <w:p w14:paraId="622A401B" w14:textId="77777777" w:rsidR="002F00A3" w:rsidRPr="00357753" w:rsidRDefault="002F00A3" w:rsidP="002F00A3">
            <w:pPr>
              <w:pStyle w:val="ENoteTableText"/>
            </w:pPr>
            <w:r w:rsidRPr="00357753">
              <w:t>am. No. 132, 2007; No. 96, 2010</w:t>
            </w:r>
          </w:p>
        </w:tc>
      </w:tr>
      <w:tr w:rsidR="002F00A3" w:rsidRPr="00357753" w14:paraId="35934DFB" w14:textId="77777777" w:rsidTr="00AC336C">
        <w:trPr>
          <w:cantSplit/>
        </w:trPr>
        <w:tc>
          <w:tcPr>
            <w:tcW w:w="2551" w:type="dxa"/>
          </w:tcPr>
          <w:p w14:paraId="79B2A071" w14:textId="77777777" w:rsidR="002F00A3" w:rsidRPr="00357753" w:rsidRDefault="002F00A3" w:rsidP="002F00A3">
            <w:pPr>
              <w:pStyle w:val="ENoteTableText"/>
              <w:tabs>
                <w:tab w:val="center" w:leader="dot" w:pos="2268"/>
              </w:tabs>
            </w:pPr>
            <w:r w:rsidRPr="00357753">
              <w:t>s. 444GA</w:t>
            </w:r>
            <w:r w:rsidRPr="00357753">
              <w:tab/>
            </w:r>
          </w:p>
        </w:tc>
        <w:tc>
          <w:tcPr>
            <w:tcW w:w="4961" w:type="dxa"/>
          </w:tcPr>
          <w:p w14:paraId="54C21B04" w14:textId="77777777" w:rsidR="002F00A3" w:rsidRPr="00357753" w:rsidRDefault="002F00A3" w:rsidP="002F00A3">
            <w:pPr>
              <w:pStyle w:val="ENoteTableText"/>
            </w:pPr>
            <w:r w:rsidRPr="00357753">
              <w:t>ad. No. 132, 2007</w:t>
            </w:r>
          </w:p>
        </w:tc>
      </w:tr>
      <w:tr w:rsidR="002F00A3" w:rsidRPr="00357753" w14:paraId="1829FEC6" w14:textId="77777777" w:rsidTr="00AC336C">
        <w:trPr>
          <w:cantSplit/>
        </w:trPr>
        <w:tc>
          <w:tcPr>
            <w:tcW w:w="2551" w:type="dxa"/>
          </w:tcPr>
          <w:p w14:paraId="6F2374BE" w14:textId="77777777" w:rsidR="002F00A3" w:rsidRPr="00357753" w:rsidRDefault="002F00A3" w:rsidP="002F00A3">
            <w:pPr>
              <w:pStyle w:val="ENoteTableText"/>
              <w:tabs>
                <w:tab w:val="center" w:leader="dot" w:pos="2268"/>
              </w:tabs>
            </w:pPr>
            <w:r w:rsidRPr="00357753">
              <w:t>s. 444J</w:t>
            </w:r>
            <w:r w:rsidRPr="00357753">
              <w:tab/>
            </w:r>
          </w:p>
        </w:tc>
        <w:tc>
          <w:tcPr>
            <w:tcW w:w="4961" w:type="dxa"/>
          </w:tcPr>
          <w:p w14:paraId="3E427FB4" w14:textId="77777777" w:rsidR="002F00A3" w:rsidRPr="00357753" w:rsidRDefault="002F00A3" w:rsidP="002F00A3">
            <w:pPr>
              <w:pStyle w:val="ENoteTableText"/>
            </w:pPr>
            <w:r w:rsidRPr="00357753">
              <w:t>ad. No. 132, 2007</w:t>
            </w:r>
          </w:p>
        </w:tc>
      </w:tr>
      <w:tr w:rsidR="002F00A3" w:rsidRPr="00357753" w14:paraId="45F9D9DE" w14:textId="77777777" w:rsidTr="00AC336C">
        <w:trPr>
          <w:cantSplit/>
        </w:trPr>
        <w:tc>
          <w:tcPr>
            <w:tcW w:w="2551" w:type="dxa"/>
          </w:tcPr>
          <w:p w14:paraId="1E1FB85D" w14:textId="0E78B19D" w:rsidR="002F00A3" w:rsidRPr="00357753" w:rsidRDefault="002F00A3" w:rsidP="002F00A3">
            <w:pPr>
              <w:pStyle w:val="ENoteTableText"/>
            </w:pPr>
            <w:r w:rsidRPr="00357753">
              <w:rPr>
                <w:b/>
              </w:rPr>
              <w:lastRenderedPageBreak/>
              <w:t>Division 11</w:t>
            </w:r>
          </w:p>
        </w:tc>
        <w:tc>
          <w:tcPr>
            <w:tcW w:w="4961" w:type="dxa"/>
          </w:tcPr>
          <w:p w14:paraId="41F097BC" w14:textId="77777777" w:rsidR="002F00A3" w:rsidRPr="00357753" w:rsidRDefault="002F00A3" w:rsidP="002F00A3">
            <w:pPr>
              <w:pStyle w:val="ENoteTableText"/>
            </w:pPr>
          </w:p>
        </w:tc>
      </w:tr>
      <w:tr w:rsidR="002F00A3" w:rsidRPr="00357753" w14:paraId="5FE0959D" w14:textId="77777777" w:rsidTr="00AC336C">
        <w:trPr>
          <w:cantSplit/>
        </w:trPr>
        <w:tc>
          <w:tcPr>
            <w:tcW w:w="2551" w:type="dxa"/>
          </w:tcPr>
          <w:p w14:paraId="1D27F9EF" w14:textId="77777777" w:rsidR="002F00A3" w:rsidRPr="00357753" w:rsidRDefault="002F00A3" w:rsidP="002F00A3">
            <w:pPr>
              <w:pStyle w:val="ENoteTableText"/>
              <w:tabs>
                <w:tab w:val="center" w:leader="dot" w:pos="2268"/>
              </w:tabs>
            </w:pPr>
            <w:r w:rsidRPr="00357753">
              <w:t>s 445A</w:t>
            </w:r>
            <w:r w:rsidRPr="00357753">
              <w:tab/>
            </w:r>
          </w:p>
        </w:tc>
        <w:tc>
          <w:tcPr>
            <w:tcW w:w="4961" w:type="dxa"/>
          </w:tcPr>
          <w:p w14:paraId="21AC08F6" w14:textId="77777777" w:rsidR="002F00A3" w:rsidRPr="00357753" w:rsidRDefault="002F00A3" w:rsidP="002F00A3">
            <w:pPr>
              <w:pStyle w:val="ENoteTableText"/>
            </w:pPr>
            <w:r w:rsidRPr="00357753">
              <w:t>am No 11, 2016</w:t>
            </w:r>
          </w:p>
        </w:tc>
      </w:tr>
      <w:tr w:rsidR="002F00A3" w:rsidRPr="00357753" w14:paraId="4078A5AE" w14:textId="77777777" w:rsidTr="00AC336C">
        <w:trPr>
          <w:cantSplit/>
        </w:trPr>
        <w:tc>
          <w:tcPr>
            <w:tcW w:w="2551" w:type="dxa"/>
          </w:tcPr>
          <w:p w14:paraId="45D8967B" w14:textId="77777777" w:rsidR="002F00A3" w:rsidRPr="00357753" w:rsidRDefault="002F00A3" w:rsidP="002F00A3">
            <w:pPr>
              <w:pStyle w:val="ENoteTableText"/>
              <w:tabs>
                <w:tab w:val="center" w:leader="dot" w:pos="2268"/>
              </w:tabs>
            </w:pPr>
            <w:r w:rsidRPr="00357753">
              <w:t>s 445C</w:t>
            </w:r>
            <w:r w:rsidRPr="00357753">
              <w:tab/>
            </w:r>
          </w:p>
        </w:tc>
        <w:tc>
          <w:tcPr>
            <w:tcW w:w="4961" w:type="dxa"/>
          </w:tcPr>
          <w:p w14:paraId="2111BC7C" w14:textId="77777777" w:rsidR="002F00A3" w:rsidRPr="00357753" w:rsidRDefault="002F00A3" w:rsidP="002F00A3">
            <w:pPr>
              <w:pStyle w:val="ENoteTableText"/>
            </w:pPr>
            <w:r w:rsidRPr="00357753">
              <w:t>am No 132, 2007; No 11, 2016</w:t>
            </w:r>
          </w:p>
        </w:tc>
      </w:tr>
      <w:tr w:rsidR="002F00A3" w:rsidRPr="00357753" w14:paraId="724690CC" w14:textId="77777777" w:rsidTr="00AC336C">
        <w:trPr>
          <w:cantSplit/>
        </w:trPr>
        <w:tc>
          <w:tcPr>
            <w:tcW w:w="2551" w:type="dxa"/>
          </w:tcPr>
          <w:p w14:paraId="6F78ECBC" w14:textId="77777777" w:rsidR="002F00A3" w:rsidRPr="00357753" w:rsidRDefault="002F00A3" w:rsidP="002F00A3">
            <w:pPr>
              <w:pStyle w:val="ENoteTableText"/>
              <w:tabs>
                <w:tab w:val="center" w:leader="dot" w:pos="2268"/>
              </w:tabs>
            </w:pPr>
            <w:r w:rsidRPr="00357753">
              <w:t>s. 445CA</w:t>
            </w:r>
            <w:r w:rsidRPr="00357753">
              <w:tab/>
            </w:r>
          </w:p>
        </w:tc>
        <w:tc>
          <w:tcPr>
            <w:tcW w:w="4961" w:type="dxa"/>
          </w:tcPr>
          <w:p w14:paraId="0D1ED10D" w14:textId="77777777" w:rsidR="002F00A3" w:rsidRPr="00357753" w:rsidRDefault="002F00A3" w:rsidP="002F00A3">
            <w:pPr>
              <w:pStyle w:val="ENoteTableText"/>
            </w:pPr>
            <w:r w:rsidRPr="00357753">
              <w:t>ad. No. 132, 2007</w:t>
            </w:r>
          </w:p>
        </w:tc>
      </w:tr>
      <w:tr w:rsidR="002F00A3" w:rsidRPr="00357753" w14:paraId="0212ACDA" w14:textId="77777777" w:rsidTr="00AC336C">
        <w:trPr>
          <w:cantSplit/>
        </w:trPr>
        <w:tc>
          <w:tcPr>
            <w:tcW w:w="2551" w:type="dxa"/>
          </w:tcPr>
          <w:p w14:paraId="182DE157" w14:textId="77777777" w:rsidR="002F00A3" w:rsidRPr="00357753" w:rsidRDefault="002F00A3" w:rsidP="002F00A3">
            <w:pPr>
              <w:pStyle w:val="ENoteTableText"/>
              <w:tabs>
                <w:tab w:val="center" w:leader="dot" w:pos="2268"/>
              </w:tabs>
            </w:pPr>
            <w:r w:rsidRPr="00357753">
              <w:t>s 445D</w:t>
            </w:r>
            <w:r w:rsidRPr="00357753">
              <w:tab/>
            </w:r>
          </w:p>
        </w:tc>
        <w:tc>
          <w:tcPr>
            <w:tcW w:w="4961" w:type="dxa"/>
          </w:tcPr>
          <w:p w14:paraId="332A8A91" w14:textId="77777777" w:rsidR="002F00A3" w:rsidRPr="00357753" w:rsidRDefault="002F00A3" w:rsidP="002F00A3">
            <w:pPr>
              <w:pStyle w:val="ENoteTableText"/>
            </w:pPr>
            <w:r w:rsidRPr="00357753">
              <w:t>am No 132, 2007; No 11, 2016</w:t>
            </w:r>
          </w:p>
        </w:tc>
      </w:tr>
      <w:tr w:rsidR="002F00A3" w:rsidRPr="00357753" w14:paraId="74799906" w14:textId="77777777" w:rsidTr="00AC336C">
        <w:trPr>
          <w:cantSplit/>
        </w:trPr>
        <w:tc>
          <w:tcPr>
            <w:tcW w:w="2551" w:type="dxa"/>
          </w:tcPr>
          <w:p w14:paraId="217DE84F" w14:textId="77777777" w:rsidR="002F00A3" w:rsidRPr="00357753" w:rsidRDefault="002F00A3" w:rsidP="002F00A3">
            <w:pPr>
              <w:pStyle w:val="ENoteTableText"/>
              <w:tabs>
                <w:tab w:val="center" w:leader="dot" w:pos="2268"/>
              </w:tabs>
            </w:pPr>
            <w:r w:rsidRPr="00357753">
              <w:t>s 445E</w:t>
            </w:r>
            <w:r w:rsidRPr="00357753">
              <w:tab/>
            </w:r>
          </w:p>
        </w:tc>
        <w:tc>
          <w:tcPr>
            <w:tcW w:w="4961" w:type="dxa"/>
          </w:tcPr>
          <w:p w14:paraId="7645F29E" w14:textId="77777777" w:rsidR="002F00A3" w:rsidRPr="00357753" w:rsidRDefault="002F00A3" w:rsidP="002F00A3">
            <w:pPr>
              <w:pStyle w:val="ENoteTableText"/>
            </w:pPr>
            <w:r w:rsidRPr="00357753">
              <w:t>am No 11, 2016</w:t>
            </w:r>
          </w:p>
        </w:tc>
      </w:tr>
      <w:tr w:rsidR="002F00A3" w:rsidRPr="00357753" w14:paraId="62252930" w14:textId="77777777" w:rsidTr="00AC336C">
        <w:trPr>
          <w:cantSplit/>
        </w:trPr>
        <w:tc>
          <w:tcPr>
            <w:tcW w:w="2551" w:type="dxa"/>
          </w:tcPr>
          <w:p w14:paraId="77F05E4F" w14:textId="77777777" w:rsidR="002F00A3" w:rsidRPr="00357753" w:rsidRDefault="002F00A3" w:rsidP="002F00A3">
            <w:pPr>
              <w:pStyle w:val="ENoteTableText"/>
              <w:tabs>
                <w:tab w:val="center" w:leader="dot" w:pos="2268"/>
              </w:tabs>
            </w:pPr>
            <w:r w:rsidRPr="00357753">
              <w:t>s 445F</w:t>
            </w:r>
            <w:r w:rsidRPr="00357753">
              <w:tab/>
            </w:r>
          </w:p>
        </w:tc>
        <w:tc>
          <w:tcPr>
            <w:tcW w:w="4961" w:type="dxa"/>
          </w:tcPr>
          <w:p w14:paraId="5B5EE287" w14:textId="77777777" w:rsidR="002F00A3" w:rsidRPr="00357753" w:rsidRDefault="002F00A3" w:rsidP="002F00A3">
            <w:pPr>
              <w:pStyle w:val="ENoteTableText"/>
            </w:pPr>
            <w:r w:rsidRPr="00357753">
              <w:t>am No 132, 2007</w:t>
            </w:r>
          </w:p>
        </w:tc>
      </w:tr>
      <w:tr w:rsidR="002F00A3" w:rsidRPr="00357753" w14:paraId="0F25E69B" w14:textId="77777777" w:rsidTr="00AC336C">
        <w:trPr>
          <w:cantSplit/>
        </w:trPr>
        <w:tc>
          <w:tcPr>
            <w:tcW w:w="2551" w:type="dxa"/>
          </w:tcPr>
          <w:p w14:paraId="46A9EF9A" w14:textId="77777777" w:rsidR="002F00A3" w:rsidRPr="00357753" w:rsidRDefault="002F00A3" w:rsidP="002F00A3">
            <w:pPr>
              <w:pStyle w:val="ENoteTableText"/>
              <w:tabs>
                <w:tab w:val="center" w:leader="dot" w:pos="2268"/>
              </w:tabs>
            </w:pPr>
          </w:p>
        </w:tc>
        <w:tc>
          <w:tcPr>
            <w:tcW w:w="4961" w:type="dxa"/>
          </w:tcPr>
          <w:p w14:paraId="0059C6A2" w14:textId="77777777" w:rsidR="002F00A3" w:rsidRPr="00357753" w:rsidRDefault="002F00A3" w:rsidP="002F00A3">
            <w:pPr>
              <w:pStyle w:val="ENoteTableText"/>
            </w:pPr>
            <w:r w:rsidRPr="00357753">
              <w:t>rep No 11, 2016</w:t>
            </w:r>
          </w:p>
        </w:tc>
      </w:tr>
      <w:tr w:rsidR="002F00A3" w:rsidRPr="00357753" w14:paraId="62F45FCC" w14:textId="77777777" w:rsidTr="00AC336C">
        <w:trPr>
          <w:cantSplit/>
        </w:trPr>
        <w:tc>
          <w:tcPr>
            <w:tcW w:w="2551" w:type="dxa"/>
          </w:tcPr>
          <w:p w14:paraId="3C0C932A" w14:textId="77777777" w:rsidR="002F00A3" w:rsidRPr="00357753" w:rsidRDefault="002F00A3" w:rsidP="002F00A3">
            <w:pPr>
              <w:pStyle w:val="ENoteTableText"/>
              <w:tabs>
                <w:tab w:val="center" w:leader="dot" w:pos="2268"/>
              </w:tabs>
            </w:pPr>
            <w:r w:rsidRPr="00357753">
              <w:t>s 445FA</w:t>
            </w:r>
            <w:r w:rsidRPr="00357753">
              <w:tab/>
            </w:r>
          </w:p>
        </w:tc>
        <w:tc>
          <w:tcPr>
            <w:tcW w:w="4961" w:type="dxa"/>
          </w:tcPr>
          <w:p w14:paraId="497685B5" w14:textId="77777777" w:rsidR="002F00A3" w:rsidRPr="00357753" w:rsidRDefault="002F00A3" w:rsidP="002F00A3">
            <w:pPr>
              <w:pStyle w:val="ENoteTableText"/>
            </w:pPr>
            <w:r w:rsidRPr="00357753">
              <w:t>ad No 132, 2007</w:t>
            </w:r>
          </w:p>
        </w:tc>
      </w:tr>
      <w:tr w:rsidR="002F00A3" w:rsidRPr="00357753" w14:paraId="5FDE19F3" w14:textId="77777777" w:rsidTr="00AC336C">
        <w:trPr>
          <w:cantSplit/>
        </w:trPr>
        <w:tc>
          <w:tcPr>
            <w:tcW w:w="2551" w:type="dxa"/>
          </w:tcPr>
          <w:p w14:paraId="540BF64A" w14:textId="77777777" w:rsidR="002F00A3" w:rsidRPr="00357753" w:rsidRDefault="002F00A3" w:rsidP="002F00A3">
            <w:pPr>
              <w:pStyle w:val="ENoteTableText"/>
              <w:tabs>
                <w:tab w:val="center" w:leader="dot" w:pos="2268"/>
              </w:tabs>
            </w:pPr>
          </w:p>
        </w:tc>
        <w:tc>
          <w:tcPr>
            <w:tcW w:w="4961" w:type="dxa"/>
          </w:tcPr>
          <w:p w14:paraId="69F4654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3323CCD" w14:textId="77777777" w:rsidTr="00AC336C">
        <w:trPr>
          <w:cantSplit/>
        </w:trPr>
        <w:tc>
          <w:tcPr>
            <w:tcW w:w="2551" w:type="dxa"/>
          </w:tcPr>
          <w:p w14:paraId="66967237" w14:textId="611E5E30" w:rsidR="002F00A3" w:rsidRPr="00357753" w:rsidRDefault="002F00A3" w:rsidP="002F00A3">
            <w:pPr>
              <w:pStyle w:val="ENoteTableText"/>
              <w:keepNext/>
              <w:tabs>
                <w:tab w:val="center" w:leader="dot" w:pos="2268"/>
              </w:tabs>
              <w:rPr>
                <w:b/>
              </w:rPr>
            </w:pPr>
            <w:r w:rsidRPr="00357753">
              <w:rPr>
                <w:b/>
              </w:rPr>
              <w:t>Division 11AA</w:t>
            </w:r>
          </w:p>
        </w:tc>
        <w:tc>
          <w:tcPr>
            <w:tcW w:w="4961" w:type="dxa"/>
          </w:tcPr>
          <w:p w14:paraId="34A89A3F" w14:textId="77777777" w:rsidR="002F00A3" w:rsidRPr="00357753" w:rsidRDefault="002F00A3" w:rsidP="002F00A3">
            <w:pPr>
              <w:pStyle w:val="ENoteTableText"/>
            </w:pPr>
          </w:p>
        </w:tc>
      </w:tr>
      <w:tr w:rsidR="002F00A3" w:rsidRPr="00357753" w14:paraId="2E340B96" w14:textId="77777777" w:rsidTr="00AC336C">
        <w:trPr>
          <w:cantSplit/>
        </w:trPr>
        <w:tc>
          <w:tcPr>
            <w:tcW w:w="2551" w:type="dxa"/>
          </w:tcPr>
          <w:p w14:paraId="79535D1C" w14:textId="3B3EEB72" w:rsidR="002F00A3" w:rsidRPr="00357753" w:rsidRDefault="002F00A3" w:rsidP="002F00A3">
            <w:pPr>
              <w:pStyle w:val="ENoteTableText"/>
              <w:tabs>
                <w:tab w:val="center" w:leader="dot" w:pos="2268"/>
              </w:tabs>
            </w:pPr>
            <w:r w:rsidRPr="00357753">
              <w:t>Division 11AA</w:t>
            </w:r>
            <w:r w:rsidRPr="00357753">
              <w:tab/>
            </w:r>
          </w:p>
        </w:tc>
        <w:tc>
          <w:tcPr>
            <w:tcW w:w="4961" w:type="dxa"/>
          </w:tcPr>
          <w:p w14:paraId="0E27F6CF" w14:textId="77777777" w:rsidR="002F00A3" w:rsidRPr="00357753" w:rsidRDefault="002F00A3" w:rsidP="002F00A3">
            <w:pPr>
              <w:pStyle w:val="ENoteTableText"/>
            </w:pPr>
            <w:r w:rsidRPr="00357753">
              <w:rPr>
                <w:noProof/>
              </w:rPr>
              <w:t>ad No 11, 2016</w:t>
            </w:r>
          </w:p>
        </w:tc>
      </w:tr>
      <w:tr w:rsidR="002F00A3" w:rsidRPr="00357753" w14:paraId="536176F8" w14:textId="77777777" w:rsidTr="00AC336C">
        <w:trPr>
          <w:cantSplit/>
        </w:trPr>
        <w:tc>
          <w:tcPr>
            <w:tcW w:w="2551" w:type="dxa"/>
          </w:tcPr>
          <w:p w14:paraId="1DAD4FAA" w14:textId="77777777" w:rsidR="002F00A3" w:rsidRPr="00357753" w:rsidRDefault="002F00A3" w:rsidP="002F00A3">
            <w:pPr>
              <w:pStyle w:val="ENoteTableText"/>
              <w:tabs>
                <w:tab w:val="center" w:leader="dot" w:pos="2268"/>
              </w:tabs>
            </w:pPr>
            <w:r w:rsidRPr="00357753">
              <w:t>s 445HA</w:t>
            </w:r>
            <w:r w:rsidRPr="00357753">
              <w:tab/>
            </w:r>
          </w:p>
        </w:tc>
        <w:tc>
          <w:tcPr>
            <w:tcW w:w="4961" w:type="dxa"/>
          </w:tcPr>
          <w:p w14:paraId="1CD5DBE4" w14:textId="77777777" w:rsidR="002F00A3" w:rsidRPr="00357753" w:rsidRDefault="002F00A3" w:rsidP="002F00A3">
            <w:pPr>
              <w:pStyle w:val="ENoteTableText"/>
              <w:rPr>
                <w:noProof/>
              </w:rPr>
            </w:pPr>
            <w:r w:rsidRPr="00357753">
              <w:rPr>
                <w:noProof/>
              </w:rPr>
              <w:t>ad No 11, 2016</w:t>
            </w:r>
          </w:p>
        </w:tc>
      </w:tr>
      <w:tr w:rsidR="002F00A3" w:rsidRPr="00357753" w14:paraId="7D37B847" w14:textId="77777777" w:rsidTr="00AC336C">
        <w:trPr>
          <w:cantSplit/>
        </w:trPr>
        <w:tc>
          <w:tcPr>
            <w:tcW w:w="2551" w:type="dxa"/>
          </w:tcPr>
          <w:p w14:paraId="5D1DEA53" w14:textId="77777777" w:rsidR="002F00A3" w:rsidRPr="00357753" w:rsidRDefault="002F00A3" w:rsidP="002F00A3">
            <w:pPr>
              <w:pStyle w:val="ENoteTableText"/>
              <w:tabs>
                <w:tab w:val="center" w:leader="dot" w:pos="2268"/>
              </w:tabs>
            </w:pPr>
          </w:p>
        </w:tc>
        <w:tc>
          <w:tcPr>
            <w:tcW w:w="4961" w:type="dxa"/>
          </w:tcPr>
          <w:p w14:paraId="5FB35103" w14:textId="77777777" w:rsidR="002F00A3" w:rsidRPr="00357753" w:rsidRDefault="002F00A3" w:rsidP="002F00A3">
            <w:pPr>
              <w:pStyle w:val="ENoteTableText"/>
              <w:rPr>
                <w:noProof/>
              </w:rPr>
            </w:pPr>
            <w:r w:rsidRPr="00357753">
              <w:rPr>
                <w:noProof/>
              </w:rPr>
              <w:t xml:space="preserve">am </w:t>
            </w:r>
            <w:r w:rsidRPr="00357753">
              <w:t>No 64, 2020</w:t>
            </w:r>
          </w:p>
        </w:tc>
      </w:tr>
      <w:tr w:rsidR="002F00A3" w:rsidRPr="00357753" w14:paraId="7020E8C9" w14:textId="77777777" w:rsidTr="00AC336C">
        <w:trPr>
          <w:cantSplit/>
        </w:trPr>
        <w:tc>
          <w:tcPr>
            <w:tcW w:w="2551" w:type="dxa"/>
          </w:tcPr>
          <w:p w14:paraId="5DA573FA" w14:textId="32926E15" w:rsidR="002F00A3" w:rsidRPr="00357753" w:rsidRDefault="002F00A3" w:rsidP="002F00A3">
            <w:pPr>
              <w:pStyle w:val="ENoteTableText"/>
              <w:tabs>
                <w:tab w:val="center" w:leader="dot" w:pos="2268"/>
              </w:tabs>
            </w:pPr>
            <w:r w:rsidRPr="00357753">
              <w:t>Division 11A</w:t>
            </w:r>
            <w:r w:rsidRPr="00357753">
              <w:tab/>
            </w:r>
          </w:p>
        </w:tc>
        <w:tc>
          <w:tcPr>
            <w:tcW w:w="4961" w:type="dxa"/>
          </w:tcPr>
          <w:p w14:paraId="2F5F2526" w14:textId="77777777" w:rsidR="002F00A3" w:rsidRPr="00357753" w:rsidRDefault="002F00A3" w:rsidP="002F00A3">
            <w:pPr>
              <w:pStyle w:val="ENoteTableText"/>
            </w:pPr>
            <w:r w:rsidRPr="00357753">
              <w:t>ad No 132, 2007</w:t>
            </w:r>
          </w:p>
        </w:tc>
      </w:tr>
      <w:tr w:rsidR="002F00A3" w:rsidRPr="00357753" w14:paraId="5A35ECF6" w14:textId="77777777" w:rsidTr="00AC336C">
        <w:trPr>
          <w:cantSplit/>
        </w:trPr>
        <w:tc>
          <w:tcPr>
            <w:tcW w:w="2551" w:type="dxa"/>
          </w:tcPr>
          <w:p w14:paraId="398F59E3" w14:textId="77777777" w:rsidR="002F00A3" w:rsidRPr="00357753" w:rsidRDefault="002F00A3" w:rsidP="002F00A3">
            <w:pPr>
              <w:pStyle w:val="ENoteTableText"/>
              <w:tabs>
                <w:tab w:val="center" w:leader="dot" w:pos="2268"/>
              </w:tabs>
            </w:pPr>
          </w:p>
        </w:tc>
        <w:tc>
          <w:tcPr>
            <w:tcW w:w="4961" w:type="dxa"/>
          </w:tcPr>
          <w:p w14:paraId="4B781E79" w14:textId="77777777" w:rsidR="002F00A3" w:rsidRPr="00357753" w:rsidRDefault="002F00A3" w:rsidP="002F00A3">
            <w:pPr>
              <w:pStyle w:val="ENoteTableText"/>
            </w:pPr>
            <w:r w:rsidRPr="00357753">
              <w:t>rep No 11, 2016</w:t>
            </w:r>
          </w:p>
        </w:tc>
      </w:tr>
      <w:tr w:rsidR="002F00A3" w:rsidRPr="00357753" w14:paraId="4830B2CC" w14:textId="77777777" w:rsidTr="00AC336C">
        <w:trPr>
          <w:cantSplit/>
        </w:trPr>
        <w:tc>
          <w:tcPr>
            <w:tcW w:w="2551" w:type="dxa"/>
          </w:tcPr>
          <w:p w14:paraId="61D06D83" w14:textId="77777777" w:rsidR="002F00A3" w:rsidRPr="00357753" w:rsidRDefault="002F00A3" w:rsidP="002F00A3">
            <w:pPr>
              <w:pStyle w:val="ENoteTableText"/>
              <w:tabs>
                <w:tab w:val="center" w:leader="dot" w:pos="2268"/>
              </w:tabs>
            </w:pPr>
            <w:r w:rsidRPr="00357753">
              <w:t>s 445J</w:t>
            </w:r>
            <w:r w:rsidRPr="00357753">
              <w:tab/>
            </w:r>
          </w:p>
        </w:tc>
        <w:tc>
          <w:tcPr>
            <w:tcW w:w="4961" w:type="dxa"/>
          </w:tcPr>
          <w:p w14:paraId="140613C2" w14:textId="77777777" w:rsidR="002F00A3" w:rsidRPr="00357753" w:rsidRDefault="002F00A3" w:rsidP="002F00A3">
            <w:pPr>
              <w:pStyle w:val="ENoteTableText"/>
            </w:pPr>
            <w:r w:rsidRPr="00357753">
              <w:t>ad No 132, 2007</w:t>
            </w:r>
          </w:p>
        </w:tc>
      </w:tr>
      <w:tr w:rsidR="002F00A3" w:rsidRPr="00357753" w14:paraId="449BAC2E" w14:textId="77777777" w:rsidTr="00AC336C">
        <w:trPr>
          <w:cantSplit/>
        </w:trPr>
        <w:tc>
          <w:tcPr>
            <w:tcW w:w="2551" w:type="dxa"/>
          </w:tcPr>
          <w:p w14:paraId="0F48143A" w14:textId="77777777" w:rsidR="002F00A3" w:rsidRPr="00357753" w:rsidRDefault="002F00A3" w:rsidP="002F00A3">
            <w:pPr>
              <w:pStyle w:val="ENoteTableText"/>
              <w:tabs>
                <w:tab w:val="center" w:leader="dot" w:pos="2268"/>
              </w:tabs>
            </w:pPr>
          </w:p>
        </w:tc>
        <w:tc>
          <w:tcPr>
            <w:tcW w:w="4961" w:type="dxa"/>
          </w:tcPr>
          <w:p w14:paraId="5B3CBFEC" w14:textId="77777777" w:rsidR="002F00A3" w:rsidRPr="00357753" w:rsidRDefault="002F00A3" w:rsidP="002F00A3">
            <w:pPr>
              <w:pStyle w:val="ENoteTableText"/>
            </w:pPr>
            <w:r w:rsidRPr="00357753">
              <w:t>rep No 11, 2016</w:t>
            </w:r>
          </w:p>
        </w:tc>
      </w:tr>
      <w:tr w:rsidR="002F00A3" w:rsidRPr="00357753" w14:paraId="1030B820" w14:textId="77777777" w:rsidTr="00AC336C">
        <w:trPr>
          <w:cantSplit/>
        </w:trPr>
        <w:tc>
          <w:tcPr>
            <w:tcW w:w="2551" w:type="dxa"/>
          </w:tcPr>
          <w:p w14:paraId="23294CAF" w14:textId="2DEBFCD3" w:rsidR="002F00A3" w:rsidRPr="00357753" w:rsidRDefault="002F00A3" w:rsidP="002F00A3">
            <w:pPr>
              <w:pStyle w:val="ENoteTableText"/>
            </w:pPr>
            <w:r w:rsidRPr="00357753">
              <w:rPr>
                <w:b/>
              </w:rPr>
              <w:t>Division 12</w:t>
            </w:r>
          </w:p>
        </w:tc>
        <w:tc>
          <w:tcPr>
            <w:tcW w:w="4961" w:type="dxa"/>
          </w:tcPr>
          <w:p w14:paraId="026FA59A" w14:textId="77777777" w:rsidR="002F00A3" w:rsidRPr="00357753" w:rsidRDefault="002F00A3" w:rsidP="002F00A3">
            <w:pPr>
              <w:pStyle w:val="ENoteTableText"/>
            </w:pPr>
          </w:p>
        </w:tc>
      </w:tr>
      <w:tr w:rsidR="002F00A3" w:rsidRPr="00357753" w14:paraId="3E7A6D32" w14:textId="77777777" w:rsidTr="00AC336C">
        <w:trPr>
          <w:cantSplit/>
        </w:trPr>
        <w:tc>
          <w:tcPr>
            <w:tcW w:w="2551" w:type="dxa"/>
          </w:tcPr>
          <w:p w14:paraId="3814596D" w14:textId="77777777" w:rsidR="002F00A3" w:rsidRPr="00357753" w:rsidRDefault="002F00A3" w:rsidP="002F00A3">
            <w:pPr>
              <w:pStyle w:val="ENoteTableText"/>
              <w:tabs>
                <w:tab w:val="center" w:leader="dot" w:pos="2268"/>
              </w:tabs>
            </w:pPr>
            <w:r w:rsidRPr="00357753">
              <w:t>s 446A</w:t>
            </w:r>
            <w:r w:rsidRPr="00357753">
              <w:tab/>
            </w:r>
          </w:p>
        </w:tc>
        <w:tc>
          <w:tcPr>
            <w:tcW w:w="4961" w:type="dxa"/>
          </w:tcPr>
          <w:p w14:paraId="7FB7851C" w14:textId="77777777" w:rsidR="002F00A3" w:rsidRPr="00357753" w:rsidRDefault="002F00A3" w:rsidP="002F00A3">
            <w:pPr>
              <w:pStyle w:val="ENoteTableText"/>
            </w:pPr>
            <w:r w:rsidRPr="00357753">
              <w:t xml:space="preserve">am No 132, 2007; No 48, 2012; No 11, 2016; </w:t>
            </w:r>
            <w:r w:rsidRPr="00357753">
              <w:rPr>
                <w:u w:val="single"/>
              </w:rPr>
              <w:t>No 141, 2020</w:t>
            </w:r>
          </w:p>
        </w:tc>
      </w:tr>
      <w:tr w:rsidR="002F00A3" w:rsidRPr="00357753" w14:paraId="2B5E7A80" w14:textId="77777777" w:rsidTr="00AC336C">
        <w:trPr>
          <w:cantSplit/>
        </w:trPr>
        <w:tc>
          <w:tcPr>
            <w:tcW w:w="2551" w:type="dxa"/>
          </w:tcPr>
          <w:p w14:paraId="79BBF1E6" w14:textId="77777777" w:rsidR="002F00A3" w:rsidRPr="00357753" w:rsidRDefault="002F00A3" w:rsidP="002F00A3">
            <w:pPr>
              <w:pStyle w:val="ENoteTableText"/>
              <w:tabs>
                <w:tab w:val="center" w:leader="dot" w:pos="2268"/>
              </w:tabs>
            </w:pPr>
            <w:r w:rsidRPr="00357753">
              <w:t>s 446AA</w:t>
            </w:r>
            <w:r w:rsidRPr="00357753">
              <w:tab/>
            </w:r>
          </w:p>
        </w:tc>
        <w:tc>
          <w:tcPr>
            <w:tcW w:w="4961" w:type="dxa"/>
          </w:tcPr>
          <w:p w14:paraId="3A3C037C" w14:textId="77777777" w:rsidR="002F00A3" w:rsidRPr="00357753" w:rsidRDefault="002F00A3" w:rsidP="002F00A3">
            <w:pPr>
              <w:pStyle w:val="ENoteTableText"/>
            </w:pPr>
            <w:r w:rsidRPr="00357753">
              <w:t xml:space="preserve">ad </w:t>
            </w:r>
            <w:r w:rsidRPr="00357753">
              <w:rPr>
                <w:noProof/>
              </w:rPr>
              <w:t>No 11, 2016</w:t>
            </w:r>
          </w:p>
        </w:tc>
      </w:tr>
      <w:tr w:rsidR="002F00A3" w:rsidRPr="00357753" w14:paraId="10689237" w14:textId="77777777" w:rsidTr="00AC336C">
        <w:trPr>
          <w:cantSplit/>
        </w:trPr>
        <w:tc>
          <w:tcPr>
            <w:tcW w:w="2551" w:type="dxa"/>
          </w:tcPr>
          <w:p w14:paraId="628E3ACB" w14:textId="77777777" w:rsidR="002F00A3" w:rsidRPr="00357753" w:rsidRDefault="002F00A3" w:rsidP="002F00A3">
            <w:pPr>
              <w:pStyle w:val="ENoteTableText"/>
              <w:tabs>
                <w:tab w:val="center" w:leader="dot" w:pos="2268"/>
              </w:tabs>
            </w:pPr>
          </w:p>
        </w:tc>
        <w:tc>
          <w:tcPr>
            <w:tcW w:w="4961" w:type="dxa"/>
          </w:tcPr>
          <w:p w14:paraId="057263B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37373F0" w14:textId="77777777" w:rsidTr="00AC336C">
        <w:trPr>
          <w:cantSplit/>
        </w:trPr>
        <w:tc>
          <w:tcPr>
            <w:tcW w:w="2551" w:type="dxa"/>
          </w:tcPr>
          <w:p w14:paraId="16BE11F0" w14:textId="77777777" w:rsidR="002F00A3" w:rsidRPr="00357753" w:rsidRDefault="002F00A3" w:rsidP="002F00A3">
            <w:pPr>
              <w:pStyle w:val="ENoteTableText"/>
              <w:tabs>
                <w:tab w:val="center" w:leader="dot" w:pos="2268"/>
              </w:tabs>
            </w:pPr>
            <w:r w:rsidRPr="00357753">
              <w:t>s 446B</w:t>
            </w:r>
            <w:r w:rsidRPr="00357753">
              <w:tab/>
            </w:r>
          </w:p>
        </w:tc>
        <w:tc>
          <w:tcPr>
            <w:tcW w:w="4961" w:type="dxa"/>
          </w:tcPr>
          <w:p w14:paraId="14C2E262" w14:textId="77777777" w:rsidR="002F00A3" w:rsidRPr="00357753" w:rsidRDefault="002F00A3" w:rsidP="002F00A3">
            <w:pPr>
              <w:pStyle w:val="ENoteTableText"/>
            </w:pPr>
            <w:r w:rsidRPr="00357753">
              <w:t>am No 11, 2016</w:t>
            </w:r>
          </w:p>
        </w:tc>
      </w:tr>
      <w:tr w:rsidR="002F00A3" w:rsidRPr="00357753" w14:paraId="66441440" w14:textId="77777777" w:rsidTr="00AC336C">
        <w:trPr>
          <w:cantSplit/>
        </w:trPr>
        <w:tc>
          <w:tcPr>
            <w:tcW w:w="2551" w:type="dxa"/>
          </w:tcPr>
          <w:p w14:paraId="4F3389B7" w14:textId="77777777" w:rsidR="002F00A3" w:rsidRPr="00357753" w:rsidRDefault="002F00A3" w:rsidP="002F00A3">
            <w:pPr>
              <w:pStyle w:val="ENoteTableText"/>
              <w:tabs>
                <w:tab w:val="center" w:leader="dot" w:pos="2268"/>
              </w:tabs>
            </w:pPr>
            <w:r w:rsidRPr="00357753">
              <w:t>s 446C</w:t>
            </w:r>
            <w:r w:rsidRPr="00357753">
              <w:tab/>
            </w:r>
          </w:p>
        </w:tc>
        <w:tc>
          <w:tcPr>
            <w:tcW w:w="4961" w:type="dxa"/>
          </w:tcPr>
          <w:p w14:paraId="07370EEB" w14:textId="77777777" w:rsidR="002F00A3" w:rsidRPr="00357753" w:rsidRDefault="002F00A3" w:rsidP="002F00A3">
            <w:pPr>
              <w:pStyle w:val="ENoteTableText"/>
            </w:pPr>
            <w:r w:rsidRPr="00357753">
              <w:t>ad No 132, 2007</w:t>
            </w:r>
          </w:p>
        </w:tc>
      </w:tr>
      <w:tr w:rsidR="002F00A3" w:rsidRPr="00357753" w14:paraId="2B3AEC5B" w14:textId="77777777" w:rsidTr="00AC336C">
        <w:trPr>
          <w:cantSplit/>
        </w:trPr>
        <w:tc>
          <w:tcPr>
            <w:tcW w:w="2551" w:type="dxa"/>
          </w:tcPr>
          <w:p w14:paraId="5CC9D502" w14:textId="77777777" w:rsidR="002F00A3" w:rsidRPr="00357753" w:rsidRDefault="002F00A3" w:rsidP="002F00A3">
            <w:pPr>
              <w:pStyle w:val="ENoteTableText"/>
            </w:pPr>
          </w:p>
        </w:tc>
        <w:tc>
          <w:tcPr>
            <w:tcW w:w="4961" w:type="dxa"/>
          </w:tcPr>
          <w:p w14:paraId="45FD8DEF"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4BE2D571" w14:textId="77777777" w:rsidTr="00AC336C">
        <w:trPr>
          <w:cantSplit/>
        </w:trPr>
        <w:tc>
          <w:tcPr>
            <w:tcW w:w="2551" w:type="dxa"/>
          </w:tcPr>
          <w:p w14:paraId="0E8A336E" w14:textId="5D77FDF2" w:rsidR="002F00A3" w:rsidRPr="00357753" w:rsidRDefault="002F00A3" w:rsidP="002F00A3">
            <w:pPr>
              <w:pStyle w:val="ENoteTableText"/>
              <w:keepNext/>
              <w:keepLines/>
              <w:tabs>
                <w:tab w:val="center" w:leader="dot" w:pos="2268"/>
              </w:tabs>
              <w:rPr>
                <w:b/>
              </w:rPr>
            </w:pPr>
            <w:r w:rsidRPr="00357753">
              <w:rPr>
                <w:b/>
              </w:rPr>
              <w:t>Division 13</w:t>
            </w:r>
          </w:p>
        </w:tc>
        <w:tc>
          <w:tcPr>
            <w:tcW w:w="4961" w:type="dxa"/>
          </w:tcPr>
          <w:p w14:paraId="66E3CAAA" w14:textId="77777777" w:rsidR="002F00A3" w:rsidRPr="00357753" w:rsidRDefault="002F00A3" w:rsidP="002F00A3">
            <w:pPr>
              <w:pStyle w:val="ENoteTableText"/>
            </w:pPr>
          </w:p>
        </w:tc>
      </w:tr>
      <w:tr w:rsidR="002F00A3" w:rsidRPr="00357753" w14:paraId="424675C4" w14:textId="77777777" w:rsidTr="00AC336C">
        <w:trPr>
          <w:cantSplit/>
        </w:trPr>
        <w:tc>
          <w:tcPr>
            <w:tcW w:w="2551" w:type="dxa"/>
          </w:tcPr>
          <w:p w14:paraId="5823294A" w14:textId="77777777" w:rsidR="002F00A3" w:rsidRPr="00357753" w:rsidRDefault="002F00A3" w:rsidP="002F00A3">
            <w:pPr>
              <w:pStyle w:val="ENoteTableText"/>
              <w:tabs>
                <w:tab w:val="center" w:leader="dot" w:pos="2268"/>
              </w:tabs>
            </w:pPr>
            <w:r w:rsidRPr="00357753">
              <w:t>s 447D</w:t>
            </w:r>
            <w:r w:rsidRPr="00357753">
              <w:tab/>
            </w:r>
          </w:p>
        </w:tc>
        <w:tc>
          <w:tcPr>
            <w:tcW w:w="4961" w:type="dxa"/>
          </w:tcPr>
          <w:p w14:paraId="57F3E289" w14:textId="77777777" w:rsidR="002F00A3" w:rsidRPr="00357753" w:rsidRDefault="002F00A3" w:rsidP="002F00A3">
            <w:pPr>
              <w:pStyle w:val="ENoteTableText"/>
            </w:pPr>
            <w:r w:rsidRPr="00357753">
              <w:t xml:space="preserve">rep </w:t>
            </w:r>
            <w:r w:rsidRPr="00357753">
              <w:rPr>
                <w:noProof/>
              </w:rPr>
              <w:t>No 11, 2016</w:t>
            </w:r>
          </w:p>
        </w:tc>
      </w:tr>
      <w:tr w:rsidR="002F00A3" w:rsidRPr="00357753" w14:paraId="627315D4" w14:textId="77777777" w:rsidTr="00AC336C">
        <w:trPr>
          <w:cantSplit/>
        </w:trPr>
        <w:tc>
          <w:tcPr>
            <w:tcW w:w="2551" w:type="dxa"/>
          </w:tcPr>
          <w:p w14:paraId="2420AB6F" w14:textId="77777777" w:rsidR="002F00A3" w:rsidRPr="00357753" w:rsidRDefault="002F00A3" w:rsidP="002F00A3">
            <w:pPr>
              <w:pStyle w:val="ENoteTableText"/>
              <w:tabs>
                <w:tab w:val="center" w:leader="dot" w:pos="2268"/>
              </w:tabs>
            </w:pPr>
            <w:r w:rsidRPr="00357753">
              <w:t>s 448E</w:t>
            </w:r>
            <w:r w:rsidRPr="00357753">
              <w:tab/>
            </w:r>
          </w:p>
        </w:tc>
        <w:tc>
          <w:tcPr>
            <w:tcW w:w="4961" w:type="dxa"/>
          </w:tcPr>
          <w:p w14:paraId="145D82E4" w14:textId="77777777" w:rsidR="002F00A3" w:rsidRPr="00357753" w:rsidRDefault="002F00A3" w:rsidP="002F00A3">
            <w:pPr>
              <w:pStyle w:val="ENoteTableText"/>
            </w:pPr>
            <w:r w:rsidRPr="00357753">
              <w:t>rep No 11, 2016</w:t>
            </w:r>
          </w:p>
        </w:tc>
      </w:tr>
      <w:tr w:rsidR="002F00A3" w:rsidRPr="00357753" w14:paraId="70DD4E6E" w14:textId="77777777" w:rsidTr="00AC336C">
        <w:trPr>
          <w:cantSplit/>
        </w:trPr>
        <w:tc>
          <w:tcPr>
            <w:tcW w:w="2551" w:type="dxa"/>
          </w:tcPr>
          <w:p w14:paraId="74195E46" w14:textId="06363EC9" w:rsidR="002F00A3" w:rsidRPr="00357753" w:rsidRDefault="002F00A3" w:rsidP="002F00A3">
            <w:pPr>
              <w:pStyle w:val="ENoteTableText"/>
              <w:keepNext/>
              <w:keepLines/>
            </w:pPr>
            <w:r w:rsidRPr="00357753">
              <w:rPr>
                <w:b/>
              </w:rPr>
              <w:t>Division 14</w:t>
            </w:r>
          </w:p>
        </w:tc>
        <w:tc>
          <w:tcPr>
            <w:tcW w:w="4961" w:type="dxa"/>
          </w:tcPr>
          <w:p w14:paraId="0C4291BA" w14:textId="77777777" w:rsidR="002F00A3" w:rsidRPr="00357753" w:rsidRDefault="002F00A3" w:rsidP="002F00A3">
            <w:pPr>
              <w:pStyle w:val="ENoteTableText"/>
              <w:keepNext/>
              <w:keepLines/>
            </w:pPr>
          </w:p>
        </w:tc>
      </w:tr>
      <w:tr w:rsidR="002F00A3" w:rsidRPr="00357753" w14:paraId="37AEC295" w14:textId="77777777" w:rsidTr="00AC336C">
        <w:trPr>
          <w:cantSplit/>
        </w:trPr>
        <w:tc>
          <w:tcPr>
            <w:tcW w:w="2551" w:type="dxa"/>
          </w:tcPr>
          <w:p w14:paraId="7516C533" w14:textId="77777777" w:rsidR="002F00A3" w:rsidRPr="00357753" w:rsidRDefault="002F00A3" w:rsidP="002F00A3">
            <w:pPr>
              <w:pStyle w:val="ENoteTableText"/>
              <w:tabs>
                <w:tab w:val="center" w:leader="dot" w:pos="2268"/>
              </w:tabs>
            </w:pPr>
            <w:r w:rsidRPr="00357753">
              <w:rPr>
                <w:noProof/>
              </w:rPr>
              <w:t>s. 448B</w:t>
            </w:r>
            <w:r w:rsidRPr="00357753">
              <w:rPr>
                <w:noProof/>
              </w:rPr>
              <w:tab/>
            </w:r>
          </w:p>
        </w:tc>
        <w:tc>
          <w:tcPr>
            <w:tcW w:w="4961" w:type="dxa"/>
          </w:tcPr>
          <w:p w14:paraId="05981D75" w14:textId="77777777" w:rsidR="002F00A3" w:rsidRPr="00357753" w:rsidRDefault="002F00A3" w:rsidP="002F00A3">
            <w:pPr>
              <w:pStyle w:val="ENoteTableText"/>
            </w:pPr>
            <w:r w:rsidRPr="00357753">
              <w:t>am. No. 117, 2001</w:t>
            </w:r>
          </w:p>
        </w:tc>
      </w:tr>
      <w:tr w:rsidR="002F00A3" w:rsidRPr="00357753" w14:paraId="2BD22604" w14:textId="77777777" w:rsidTr="00AC336C">
        <w:trPr>
          <w:cantSplit/>
        </w:trPr>
        <w:tc>
          <w:tcPr>
            <w:tcW w:w="2551" w:type="dxa"/>
          </w:tcPr>
          <w:p w14:paraId="466BA6FE" w14:textId="77777777" w:rsidR="002F00A3" w:rsidRPr="00357753" w:rsidRDefault="002F00A3" w:rsidP="002F00A3">
            <w:pPr>
              <w:pStyle w:val="ENoteTableText"/>
              <w:tabs>
                <w:tab w:val="center" w:leader="dot" w:pos="2268"/>
              </w:tabs>
            </w:pPr>
            <w:r w:rsidRPr="00357753">
              <w:rPr>
                <w:noProof/>
              </w:rPr>
              <w:lastRenderedPageBreak/>
              <w:t>s 448C</w:t>
            </w:r>
            <w:r w:rsidRPr="00357753">
              <w:rPr>
                <w:noProof/>
              </w:rPr>
              <w:tab/>
            </w:r>
          </w:p>
        </w:tc>
        <w:tc>
          <w:tcPr>
            <w:tcW w:w="4961" w:type="dxa"/>
          </w:tcPr>
          <w:p w14:paraId="2AF24873" w14:textId="77777777" w:rsidR="002F00A3" w:rsidRPr="00357753" w:rsidRDefault="002F00A3" w:rsidP="002F00A3">
            <w:pPr>
              <w:pStyle w:val="ENoteTableText"/>
            </w:pPr>
            <w:r w:rsidRPr="00357753">
              <w:t>am No 117, 2001; No 103, 2004; No 132, 2007; No 75, 2009; No 96, 2010; No 130, 2020</w:t>
            </w:r>
          </w:p>
        </w:tc>
      </w:tr>
      <w:tr w:rsidR="002F00A3" w:rsidRPr="00357753" w14:paraId="13BF2FD1" w14:textId="77777777" w:rsidTr="00AC336C">
        <w:trPr>
          <w:cantSplit/>
        </w:trPr>
        <w:tc>
          <w:tcPr>
            <w:tcW w:w="2551" w:type="dxa"/>
          </w:tcPr>
          <w:p w14:paraId="380930CF" w14:textId="77777777" w:rsidR="002F00A3" w:rsidRPr="00357753" w:rsidRDefault="002F00A3" w:rsidP="002F00A3">
            <w:pPr>
              <w:pStyle w:val="ENoteTableText"/>
              <w:tabs>
                <w:tab w:val="center" w:leader="dot" w:pos="2268"/>
              </w:tabs>
              <w:rPr>
                <w:noProof/>
              </w:rPr>
            </w:pPr>
            <w:r w:rsidRPr="00357753">
              <w:rPr>
                <w:noProof/>
              </w:rPr>
              <w:t>s 448D</w:t>
            </w:r>
            <w:r w:rsidRPr="00357753">
              <w:rPr>
                <w:noProof/>
              </w:rPr>
              <w:tab/>
            </w:r>
          </w:p>
        </w:tc>
        <w:tc>
          <w:tcPr>
            <w:tcW w:w="4961" w:type="dxa"/>
          </w:tcPr>
          <w:p w14:paraId="53A2485E" w14:textId="77777777" w:rsidR="002F00A3" w:rsidRPr="00357753" w:rsidRDefault="002F00A3" w:rsidP="002F00A3">
            <w:pPr>
              <w:pStyle w:val="ENoteTableText"/>
            </w:pPr>
            <w:r w:rsidRPr="00357753">
              <w:t>rep No 11, 2016</w:t>
            </w:r>
          </w:p>
        </w:tc>
      </w:tr>
      <w:tr w:rsidR="002F00A3" w:rsidRPr="00357753" w14:paraId="3DF8FC06" w14:textId="77777777" w:rsidTr="00AC336C">
        <w:trPr>
          <w:cantSplit/>
        </w:trPr>
        <w:tc>
          <w:tcPr>
            <w:tcW w:w="2551" w:type="dxa"/>
          </w:tcPr>
          <w:p w14:paraId="289A2D75" w14:textId="00F22BF0" w:rsidR="002F00A3" w:rsidRPr="00357753" w:rsidRDefault="002F00A3" w:rsidP="002F00A3">
            <w:pPr>
              <w:pStyle w:val="ENoteTableText"/>
              <w:keepNext/>
              <w:rPr>
                <w:noProof/>
              </w:rPr>
            </w:pPr>
            <w:r w:rsidRPr="00357753">
              <w:rPr>
                <w:b/>
              </w:rPr>
              <w:t>Division 1</w:t>
            </w:r>
            <w:r w:rsidRPr="00357753">
              <w:rPr>
                <w:b/>
                <w:noProof/>
              </w:rPr>
              <w:t>5</w:t>
            </w:r>
          </w:p>
        </w:tc>
        <w:tc>
          <w:tcPr>
            <w:tcW w:w="4961" w:type="dxa"/>
          </w:tcPr>
          <w:p w14:paraId="3DCEB4C0" w14:textId="77777777" w:rsidR="002F00A3" w:rsidRPr="00357753" w:rsidRDefault="002F00A3" w:rsidP="002F00A3">
            <w:pPr>
              <w:pStyle w:val="ENoteTableText"/>
            </w:pPr>
          </w:p>
        </w:tc>
      </w:tr>
      <w:tr w:rsidR="002F00A3" w:rsidRPr="00357753" w14:paraId="5331A112" w14:textId="77777777" w:rsidTr="00AC336C">
        <w:trPr>
          <w:cantSplit/>
        </w:trPr>
        <w:tc>
          <w:tcPr>
            <w:tcW w:w="2551" w:type="dxa"/>
          </w:tcPr>
          <w:p w14:paraId="13E93698" w14:textId="5026E51F" w:rsidR="002F00A3" w:rsidRPr="00357753" w:rsidRDefault="002F00A3" w:rsidP="002F00A3">
            <w:pPr>
              <w:pStyle w:val="ENoteTableText"/>
              <w:tabs>
                <w:tab w:val="center" w:leader="dot" w:pos="2268"/>
              </w:tabs>
              <w:rPr>
                <w:noProof/>
              </w:rPr>
            </w:pPr>
            <w:r w:rsidRPr="00357753">
              <w:rPr>
                <w:noProof/>
              </w:rPr>
              <w:t>Division 15 heading</w:t>
            </w:r>
            <w:r w:rsidRPr="00357753">
              <w:rPr>
                <w:noProof/>
              </w:rPr>
              <w:tab/>
            </w:r>
          </w:p>
        </w:tc>
        <w:tc>
          <w:tcPr>
            <w:tcW w:w="4961" w:type="dxa"/>
          </w:tcPr>
          <w:p w14:paraId="74E01279" w14:textId="77777777" w:rsidR="002F00A3" w:rsidRPr="00357753" w:rsidRDefault="002F00A3" w:rsidP="002F00A3">
            <w:pPr>
              <w:pStyle w:val="ENoteTableText"/>
            </w:pPr>
            <w:r w:rsidRPr="00357753">
              <w:t>rs No 11, 2016</w:t>
            </w:r>
          </w:p>
        </w:tc>
      </w:tr>
      <w:tr w:rsidR="002F00A3" w:rsidRPr="00357753" w14:paraId="1C98AC49" w14:textId="77777777" w:rsidTr="00AC336C">
        <w:trPr>
          <w:cantSplit/>
        </w:trPr>
        <w:tc>
          <w:tcPr>
            <w:tcW w:w="2551" w:type="dxa"/>
          </w:tcPr>
          <w:p w14:paraId="31FD05C8" w14:textId="77777777" w:rsidR="002F00A3" w:rsidRPr="00357753" w:rsidRDefault="002F00A3" w:rsidP="002F00A3">
            <w:pPr>
              <w:pStyle w:val="ENoteTableText"/>
              <w:tabs>
                <w:tab w:val="center" w:leader="dot" w:pos="2268"/>
              </w:tabs>
              <w:rPr>
                <w:noProof/>
              </w:rPr>
            </w:pPr>
            <w:r w:rsidRPr="00357753">
              <w:rPr>
                <w:noProof/>
              </w:rPr>
              <w:t>s 449B</w:t>
            </w:r>
            <w:r w:rsidRPr="00357753">
              <w:rPr>
                <w:noProof/>
              </w:rPr>
              <w:tab/>
            </w:r>
          </w:p>
        </w:tc>
        <w:tc>
          <w:tcPr>
            <w:tcW w:w="4961" w:type="dxa"/>
          </w:tcPr>
          <w:p w14:paraId="52D3A61E" w14:textId="77777777" w:rsidR="002F00A3" w:rsidRPr="00357753" w:rsidRDefault="002F00A3" w:rsidP="002F00A3">
            <w:pPr>
              <w:pStyle w:val="ENoteTableText"/>
            </w:pPr>
            <w:r w:rsidRPr="00357753">
              <w:t>am No 132, 2007</w:t>
            </w:r>
          </w:p>
        </w:tc>
      </w:tr>
      <w:tr w:rsidR="002F00A3" w:rsidRPr="00357753" w14:paraId="6542544B" w14:textId="77777777" w:rsidTr="00AC336C">
        <w:trPr>
          <w:cantSplit/>
        </w:trPr>
        <w:tc>
          <w:tcPr>
            <w:tcW w:w="2551" w:type="dxa"/>
          </w:tcPr>
          <w:p w14:paraId="281628C3" w14:textId="77777777" w:rsidR="002F00A3" w:rsidRPr="00357753" w:rsidRDefault="002F00A3" w:rsidP="002F00A3">
            <w:pPr>
              <w:pStyle w:val="ENoteTableText"/>
              <w:tabs>
                <w:tab w:val="center" w:leader="dot" w:pos="2268"/>
              </w:tabs>
              <w:rPr>
                <w:noProof/>
              </w:rPr>
            </w:pPr>
          </w:p>
        </w:tc>
        <w:tc>
          <w:tcPr>
            <w:tcW w:w="4961" w:type="dxa"/>
          </w:tcPr>
          <w:p w14:paraId="75269C2D" w14:textId="77777777" w:rsidR="002F00A3" w:rsidRPr="00357753" w:rsidRDefault="002F00A3" w:rsidP="002F00A3">
            <w:pPr>
              <w:pStyle w:val="ENoteTableText"/>
            </w:pPr>
            <w:r w:rsidRPr="00357753">
              <w:t>rep No 11, 2016</w:t>
            </w:r>
          </w:p>
        </w:tc>
      </w:tr>
      <w:tr w:rsidR="002F00A3" w:rsidRPr="00357753" w14:paraId="2AF23FEA" w14:textId="77777777" w:rsidTr="00AC336C">
        <w:trPr>
          <w:cantSplit/>
        </w:trPr>
        <w:tc>
          <w:tcPr>
            <w:tcW w:w="2551" w:type="dxa"/>
          </w:tcPr>
          <w:p w14:paraId="3CA8BB74" w14:textId="77777777" w:rsidR="002F00A3" w:rsidRPr="00357753" w:rsidRDefault="002F00A3" w:rsidP="002F00A3">
            <w:pPr>
              <w:pStyle w:val="ENoteTableText"/>
              <w:tabs>
                <w:tab w:val="center" w:leader="dot" w:pos="2268"/>
              </w:tabs>
              <w:rPr>
                <w:noProof/>
              </w:rPr>
            </w:pPr>
            <w:r w:rsidRPr="00357753">
              <w:rPr>
                <w:noProof/>
              </w:rPr>
              <w:t>s 449C</w:t>
            </w:r>
            <w:r w:rsidRPr="00357753">
              <w:rPr>
                <w:noProof/>
              </w:rPr>
              <w:tab/>
            </w:r>
          </w:p>
        </w:tc>
        <w:tc>
          <w:tcPr>
            <w:tcW w:w="4961" w:type="dxa"/>
          </w:tcPr>
          <w:p w14:paraId="302C34CC" w14:textId="77777777" w:rsidR="002F00A3" w:rsidRPr="00357753" w:rsidRDefault="002F00A3" w:rsidP="002F00A3">
            <w:pPr>
              <w:pStyle w:val="ENoteTableText"/>
            </w:pPr>
            <w:r w:rsidRPr="00357753">
              <w:t>am No 132, 2007; No 96, 2010; No 48, 2012; No 11, 2016</w:t>
            </w:r>
          </w:p>
        </w:tc>
      </w:tr>
      <w:tr w:rsidR="002F00A3" w:rsidRPr="00357753" w14:paraId="02DC97F5" w14:textId="77777777" w:rsidTr="00AC336C">
        <w:trPr>
          <w:cantSplit/>
        </w:trPr>
        <w:tc>
          <w:tcPr>
            <w:tcW w:w="2551" w:type="dxa"/>
          </w:tcPr>
          <w:p w14:paraId="2A8ACAA0" w14:textId="77777777" w:rsidR="002F00A3" w:rsidRPr="00357753" w:rsidRDefault="002F00A3" w:rsidP="002F00A3">
            <w:pPr>
              <w:pStyle w:val="ENoteTableText"/>
              <w:tabs>
                <w:tab w:val="center" w:leader="dot" w:pos="2268"/>
              </w:tabs>
              <w:rPr>
                <w:noProof/>
              </w:rPr>
            </w:pPr>
            <w:r w:rsidRPr="00357753">
              <w:rPr>
                <w:noProof/>
              </w:rPr>
              <w:t>s 449CA</w:t>
            </w:r>
            <w:r w:rsidRPr="00357753">
              <w:rPr>
                <w:noProof/>
              </w:rPr>
              <w:tab/>
            </w:r>
          </w:p>
        </w:tc>
        <w:tc>
          <w:tcPr>
            <w:tcW w:w="4961" w:type="dxa"/>
          </w:tcPr>
          <w:p w14:paraId="298C3511" w14:textId="77777777" w:rsidR="002F00A3" w:rsidRPr="00357753" w:rsidRDefault="002F00A3" w:rsidP="002F00A3">
            <w:pPr>
              <w:pStyle w:val="ENoteTableText"/>
            </w:pPr>
            <w:r w:rsidRPr="00357753">
              <w:t>ad No 132, 2007</w:t>
            </w:r>
          </w:p>
        </w:tc>
      </w:tr>
      <w:tr w:rsidR="002F00A3" w:rsidRPr="00357753" w14:paraId="0858BCEE" w14:textId="77777777" w:rsidTr="00AC336C">
        <w:trPr>
          <w:cantSplit/>
        </w:trPr>
        <w:tc>
          <w:tcPr>
            <w:tcW w:w="2551" w:type="dxa"/>
          </w:tcPr>
          <w:p w14:paraId="63BE501E" w14:textId="77777777" w:rsidR="002F00A3" w:rsidRPr="00357753" w:rsidRDefault="002F00A3" w:rsidP="002F00A3">
            <w:pPr>
              <w:pStyle w:val="ENoteTableText"/>
              <w:tabs>
                <w:tab w:val="center" w:leader="dot" w:pos="2268"/>
              </w:tabs>
              <w:rPr>
                <w:noProof/>
              </w:rPr>
            </w:pPr>
          </w:p>
        </w:tc>
        <w:tc>
          <w:tcPr>
            <w:tcW w:w="4961" w:type="dxa"/>
          </w:tcPr>
          <w:p w14:paraId="17147EFF" w14:textId="77777777" w:rsidR="002F00A3" w:rsidRPr="00357753" w:rsidRDefault="002F00A3" w:rsidP="002F00A3">
            <w:pPr>
              <w:pStyle w:val="ENoteTableText"/>
            </w:pPr>
            <w:r w:rsidRPr="00357753">
              <w:t xml:space="preserve">am </w:t>
            </w:r>
            <w:r w:rsidRPr="00357753">
              <w:rPr>
                <w:noProof/>
              </w:rPr>
              <w:t xml:space="preserve">No 11, 2016; </w:t>
            </w:r>
            <w:r w:rsidRPr="00357753">
              <w:rPr>
                <w:u w:val="single"/>
              </w:rPr>
              <w:t>No 69, 2020</w:t>
            </w:r>
          </w:p>
        </w:tc>
      </w:tr>
      <w:tr w:rsidR="002F00A3" w:rsidRPr="00357753" w14:paraId="015FE6D8" w14:textId="77777777" w:rsidTr="00AC336C">
        <w:trPr>
          <w:cantSplit/>
        </w:trPr>
        <w:tc>
          <w:tcPr>
            <w:tcW w:w="2551" w:type="dxa"/>
          </w:tcPr>
          <w:p w14:paraId="4F54A417" w14:textId="77777777" w:rsidR="002F00A3" w:rsidRPr="00357753" w:rsidRDefault="002F00A3" w:rsidP="002F00A3">
            <w:pPr>
              <w:pStyle w:val="ENoteTableText"/>
              <w:tabs>
                <w:tab w:val="center" w:leader="dot" w:pos="2268"/>
              </w:tabs>
              <w:rPr>
                <w:noProof/>
              </w:rPr>
            </w:pPr>
            <w:r w:rsidRPr="00357753">
              <w:rPr>
                <w:noProof/>
              </w:rPr>
              <w:t>s 449D</w:t>
            </w:r>
            <w:r w:rsidRPr="00357753">
              <w:rPr>
                <w:noProof/>
              </w:rPr>
              <w:tab/>
            </w:r>
          </w:p>
        </w:tc>
        <w:tc>
          <w:tcPr>
            <w:tcW w:w="4961" w:type="dxa"/>
          </w:tcPr>
          <w:p w14:paraId="7D27F7F1" w14:textId="77777777" w:rsidR="002F00A3" w:rsidRPr="00357753" w:rsidRDefault="002F00A3" w:rsidP="002F00A3">
            <w:pPr>
              <w:pStyle w:val="ENoteTableText"/>
            </w:pPr>
            <w:r w:rsidRPr="00357753">
              <w:t>rep No 11, 2016</w:t>
            </w:r>
          </w:p>
        </w:tc>
      </w:tr>
      <w:tr w:rsidR="002F00A3" w:rsidRPr="00357753" w14:paraId="4BC79AD8" w14:textId="77777777" w:rsidTr="00AC336C">
        <w:trPr>
          <w:cantSplit/>
        </w:trPr>
        <w:tc>
          <w:tcPr>
            <w:tcW w:w="2551" w:type="dxa"/>
          </w:tcPr>
          <w:p w14:paraId="57279D8C" w14:textId="77777777" w:rsidR="002F00A3" w:rsidRPr="00357753" w:rsidRDefault="002F00A3" w:rsidP="002F00A3">
            <w:pPr>
              <w:pStyle w:val="ENoteTableText"/>
              <w:tabs>
                <w:tab w:val="center" w:leader="dot" w:pos="2268"/>
              </w:tabs>
              <w:rPr>
                <w:noProof/>
              </w:rPr>
            </w:pPr>
            <w:r w:rsidRPr="00357753">
              <w:rPr>
                <w:noProof/>
              </w:rPr>
              <w:t>s 449E</w:t>
            </w:r>
            <w:r w:rsidRPr="00357753">
              <w:rPr>
                <w:noProof/>
              </w:rPr>
              <w:tab/>
            </w:r>
          </w:p>
        </w:tc>
        <w:tc>
          <w:tcPr>
            <w:tcW w:w="4961" w:type="dxa"/>
          </w:tcPr>
          <w:p w14:paraId="25D3DCBA" w14:textId="77777777" w:rsidR="002F00A3" w:rsidRPr="00357753" w:rsidRDefault="002F00A3" w:rsidP="002F00A3">
            <w:pPr>
              <w:pStyle w:val="ENoteTableText"/>
            </w:pPr>
            <w:r w:rsidRPr="00357753">
              <w:t>am No 132, 2007</w:t>
            </w:r>
          </w:p>
        </w:tc>
      </w:tr>
      <w:tr w:rsidR="002F00A3" w:rsidRPr="00357753" w14:paraId="3AD05210" w14:textId="77777777" w:rsidTr="00AC336C">
        <w:trPr>
          <w:cantSplit/>
        </w:trPr>
        <w:tc>
          <w:tcPr>
            <w:tcW w:w="2551" w:type="dxa"/>
          </w:tcPr>
          <w:p w14:paraId="438C310D" w14:textId="77777777" w:rsidR="002F00A3" w:rsidRPr="00357753" w:rsidRDefault="002F00A3" w:rsidP="002F00A3">
            <w:pPr>
              <w:pStyle w:val="ENoteTableText"/>
              <w:tabs>
                <w:tab w:val="center" w:leader="dot" w:pos="2268"/>
              </w:tabs>
              <w:rPr>
                <w:noProof/>
              </w:rPr>
            </w:pPr>
          </w:p>
        </w:tc>
        <w:tc>
          <w:tcPr>
            <w:tcW w:w="4961" w:type="dxa"/>
          </w:tcPr>
          <w:p w14:paraId="74429EBB" w14:textId="77777777" w:rsidR="002F00A3" w:rsidRPr="00357753" w:rsidRDefault="002F00A3" w:rsidP="002F00A3">
            <w:pPr>
              <w:pStyle w:val="ENoteTableText"/>
            </w:pPr>
            <w:r w:rsidRPr="00357753">
              <w:t>rep No 11, 2016</w:t>
            </w:r>
          </w:p>
        </w:tc>
      </w:tr>
      <w:tr w:rsidR="002F00A3" w:rsidRPr="00357753" w14:paraId="081D139E" w14:textId="77777777" w:rsidTr="00AC336C">
        <w:trPr>
          <w:cantSplit/>
        </w:trPr>
        <w:tc>
          <w:tcPr>
            <w:tcW w:w="2551" w:type="dxa"/>
          </w:tcPr>
          <w:p w14:paraId="64E8F977" w14:textId="0C9B27B2" w:rsidR="002F00A3" w:rsidRPr="00357753" w:rsidRDefault="002F00A3" w:rsidP="002F00A3">
            <w:pPr>
              <w:pStyle w:val="ENoteTableText"/>
            </w:pPr>
            <w:r w:rsidRPr="00357753">
              <w:rPr>
                <w:b/>
              </w:rPr>
              <w:t>Division 16</w:t>
            </w:r>
          </w:p>
        </w:tc>
        <w:tc>
          <w:tcPr>
            <w:tcW w:w="4961" w:type="dxa"/>
          </w:tcPr>
          <w:p w14:paraId="58B73946" w14:textId="77777777" w:rsidR="002F00A3" w:rsidRPr="00357753" w:rsidRDefault="002F00A3" w:rsidP="002F00A3">
            <w:pPr>
              <w:pStyle w:val="ENoteTableText"/>
            </w:pPr>
          </w:p>
        </w:tc>
      </w:tr>
      <w:tr w:rsidR="002F00A3" w:rsidRPr="00357753" w14:paraId="4C6A14D2" w14:textId="77777777" w:rsidTr="00AC336C">
        <w:trPr>
          <w:cantSplit/>
        </w:trPr>
        <w:tc>
          <w:tcPr>
            <w:tcW w:w="2551" w:type="dxa"/>
          </w:tcPr>
          <w:p w14:paraId="5E863810" w14:textId="77777777" w:rsidR="002F00A3" w:rsidRPr="00357753" w:rsidRDefault="002F00A3" w:rsidP="002F00A3">
            <w:pPr>
              <w:pStyle w:val="ENoteTableText"/>
              <w:tabs>
                <w:tab w:val="center" w:leader="dot" w:pos="2268"/>
              </w:tabs>
            </w:pPr>
            <w:r w:rsidRPr="00357753">
              <w:t>s 450A</w:t>
            </w:r>
            <w:r w:rsidRPr="00357753">
              <w:tab/>
            </w:r>
          </w:p>
        </w:tc>
        <w:tc>
          <w:tcPr>
            <w:tcW w:w="4961" w:type="dxa"/>
          </w:tcPr>
          <w:p w14:paraId="5E21A955" w14:textId="77777777" w:rsidR="002F00A3" w:rsidRPr="00357753" w:rsidRDefault="002F00A3" w:rsidP="002F00A3">
            <w:pPr>
              <w:pStyle w:val="ENoteTableText"/>
            </w:pPr>
            <w:r w:rsidRPr="00357753">
              <w:t xml:space="preserve">am No 132, 2007; No 96, 2010; No 48, 2012; </w:t>
            </w:r>
            <w:r w:rsidRPr="00357753">
              <w:rPr>
                <w:u w:val="single"/>
              </w:rPr>
              <w:t>No 69, 2020</w:t>
            </w:r>
            <w:r w:rsidRPr="00357753">
              <w:t>; No 130, 2020</w:t>
            </w:r>
          </w:p>
        </w:tc>
      </w:tr>
      <w:tr w:rsidR="002F00A3" w:rsidRPr="00357753" w14:paraId="0A6BDA20" w14:textId="77777777" w:rsidTr="00AC336C">
        <w:trPr>
          <w:cantSplit/>
        </w:trPr>
        <w:tc>
          <w:tcPr>
            <w:tcW w:w="2551" w:type="dxa"/>
          </w:tcPr>
          <w:p w14:paraId="1CAD8832" w14:textId="77777777" w:rsidR="002F00A3" w:rsidRPr="00357753" w:rsidRDefault="002F00A3" w:rsidP="002F00A3">
            <w:pPr>
              <w:pStyle w:val="ENoteTableText"/>
              <w:tabs>
                <w:tab w:val="center" w:leader="dot" w:pos="2268"/>
              </w:tabs>
            </w:pPr>
            <w:r w:rsidRPr="00357753">
              <w:t>s 450B</w:t>
            </w:r>
            <w:r w:rsidRPr="00357753">
              <w:tab/>
            </w:r>
          </w:p>
        </w:tc>
        <w:tc>
          <w:tcPr>
            <w:tcW w:w="4961" w:type="dxa"/>
          </w:tcPr>
          <w:p w14:paraId="484E99B7" w14:textId="77777777" w:rsidR="002F00A3" w:rsidRPr="00357753" w:rsidRDefault="002F00A3" w:rsidP="002F00A3">
            <w:pPr>
              <w:pStyle w:val="ENoteTableText"/>
            </w:pPr>
            <w:r w:rsidRPr="00357753">
              <w:t xml:space="preserve">am No 132, 2007; No 11, 2016; </w:t>
            </w:r>
            <w:r w:rsidRPr="00357753">
              <w:rPr>
                <w:u w:val="single"/>
              </w:rPr>
              <w:t>No 69, 2020</w:t>
            </w:r>
            <w:r w:rsidRPr="00357753">
              <w:t>; No 130, 2020</w:t>
            </w:r>
          </w:p>
        </w:tc>
      </w:tr>
      <w:tr w:rsidR="002F00A3" w:rsidRPr="00357753" w14:paraId="357190F5" w14:textId="77777777" w:rsidTr="00AC336C">
        <w:trPr>
          <w:cantSplit/>
        </w:trPr>
        <w:tc>
          <w:tcPr>
            <w:tcW w:w="2551" w:type="dxa"/>
          </w:tcPr>
          <w:p w14:paraId="669BAC87" w14:textId="77777777" w:rsidR="002F00A3" w:rsidRPr="00357753" w:rsidRDefault="002F00A3" w:rsidP="002F00A3">
            <w:pPr>
              <w:pStyle w:val="ENoteTableText"/>
              <w:tabs>
                <w:tab w:val="center" w:leader="dot" w:pos="2268"/>
              </w:tabs>
            </w:pPr>
            <w:r w:rsidRPr="00357753">
              <w:t>s 450C</w:t>
            </w:r>
            <w:r w:rsidRPr="00357753">
              <w:tab/>
            </w:r>
          </w:p>
        </w:tc>
        <w:tc>
          <w:tcPr>
            <w:tcW w:w="4961" w:type="dxa"/>
          </w:tcPr>
          <w:p w14:paraId="7D36AC01" w14:textId="77777777" w:rsidR="002F00A3" w:rsidRPr="00357753" w:rsidRDefault="002F00A3" w:rsidP="002F00A3">
            <w:pPr>
              <w:pStyle w:val="ENoteTableText"/>
            </w:pPr>
            <w:r w:rsidRPr="00357753">
              <w:t xml:space="preserve">am No 132, 2007; </w:t>
            </w:r>
            <w:r w:rsidRPr="00357753">
              <w:rPr>
                <w:u w:val="single"/>
              </w:rPr>
              <w:t>No 69, 2020</w:t>
            </w:r>
            <w:r w:rsidRPr="00357753">
              <w:t>; No 130, 2020</w:t>
            </w:r>
          </w:p>
        </w:tc>
      </w:tr>
      <w:tr w:rsidR="002F00A3" w:rsidRPr="00357753" w14:paraId="6ADC10C8" w14:textId="77777777" w:rsidTr="00AC336C">
        <w:trPr>
          <w:cantSplit/>
        </w:trPr>
        <w:tc>
          <w:tcPr>
            <w:tcW w:w="2551" w:type="dxa"/>
          </w:tcPr>
          <w:p w14:paraId="60D2E4BD" w14:textId="77777777" w:rsidR="002F00A3" w:rsidRPr="00357753" w:rsidRDefault="002F00A3" w:rsidP="002F00A3">
            <w:pPr>
              <w:pStyle w:val="ENoteTableText"/>
              <w:tabs>
                <w:tab w:val="center" w:leader="dot" w:pos="2268"/>
              </w:tabs>
              <w:rPr>
                <w:noProof/>
              </w:rPr>
            </w:pPr>
            <w:r w:rsidRPr="00357753">
              <w:rPr>
                <w:noProof/>
              </w:rPr>
              <w:t>s 450D</w:t>
            </w:r>
            <w:r w:rsidRPr="00357753">
              <w:rPr>
                <w:noProof/>
              </w:rPr>
              <w:tab/>
            </w:r>
          </w:p>
        </w:tc>
        <w:tc>
          <w:tcPr>
            <w:tcW w:w="4961" w:type="dxa"/>
          </w:tcPr>
          <w:p w14:paraId="159E096B" w14:textId="77777777" w:rsidR="002F00A3" w:rsidRPr="00357753" w:rsidRDefault="002F00A3" w:rsidP="002F00A3">
            <w:pPr>
              <w:pStyle w:val="ENoteTableText"/>
            </w:pPr>
            <w:r w:rsidRPr="00357753">
              <w:t xml:space="preserve">am No 132, 2007; </w:t>
            </w:r>
            <w:r w:rsidRPr="00357753">
              <w:rPr>
                <w:u w:val="single"/>
              </w:rPr>
              <w:t>No 69, 2020</w:t>
            </w:r>
            <w:r w:rsidRPr="00357753">
              <w:t>; No 130, 2020</w:t>
            </w:r>
          </w:p>
        </w:tc>
      </w:tr>
      <w:tr w:rsidR="002F00A3" w:rsidRPr="00357753" w14:paraId="3D4A541C" w14:textId="77777777" w:rsidTr="00AC336C">
        <w:trPr>
          <w:cantSplit/>
        </w:trPr>
        <w:tc>
          <w:tcPr>
            <w:tcW w:w="2551" w:type="dxa"/>
          </w:tcPr>
          <w:p w14:paraId="177CAA5E" w14:textId="77777777" w:rsidR="002F00A3" w:rsidRPr="00357753" w:rsidRDefault="002F00A3" w:rsidP="002F00A3">
            <w:pPr>
              <w:pStyle w:val="ENoteTableText"/>
              <w:tabs>
                <w:tab w:val="center" w:leader="dot" w:pos="2268"/>
              </w:tabs>
            </w:pPr>
            <w:r w:rsidRPr="00357753">
              <w:rPr>
                <w:noProof/>
              </w:rPr>
              <w:t>s. 450E</w:t>
            </w:r>
            <w:r w:rsidRPr="00357753">
              <w:rPr>
                <w:noProof/>
              </w:rPr>
              <w:tab/>
            </w:r>
          </w:p>
        </w:tc>
        <w:tc>
          <w:tcPr>
            <w:tcW w:w="4961" w:type="dxa"/>
          </w:tcPr>
          <w:p w14:paraId="24A0863B" w14:textId="77777777" w:rsidR="002F00A3" w:rsidRPr="00357753" w:rsidRDefault="002F00A3" w:rsidP="002F00A3">
            <w:pPr>
              <w:pStyle w:val="ENoteTableText"/>
            </w:pPr>
            <w:r w:rsidRPr="00357753">
              <w:t>am. No. 117, 2001; No. 132, 2007</w:t>
            </w:r>
          </w:p>
        </w:tc>
      </w:tr>
      <w:tr w:rsidR="002F00A3" w:rsidRPr="00357753" w14:paraId="065719C2" w14:textId="77777777" w:rsidTr="00AC336C">
        <w:trPr>
          <w:cantSplit/>
        </w:trPr>
        <w:tc>
          <w:tcPr>
            <w:tcW w:w="2551" w:type="dxa"/>
          </w:tcPr>
          <w:p w14:paraId="6789855E" w14:textId="5A95FD40" w:rsidR="002F00A3" w:rsidRPr="00357753" w:rsidRDefault="002F00A3" w:rsidP="002F00A3">
            <w:pPr>
              <w:pStyle w:val="ENoteTableText"/>
              <w:tabs>
                <w:tab w:val="center" w:leader="dot" w:pos="2268"/>
              </w:tabs>
              <w:rPr>
                <w:b/>
                <w:noProof/>
              </w:rPr>
            </w:pPr>
            <w:r w:rsidRPr="00357753">
              <w:rPr>
                <w:b/>
                <w:noProof/>
              </w:rPr>
              <w:t>Division 17</w:t>
            </w:r>
          </w:p>
        </w:tc>
        <w:tc>
          <w:tcPr>
            <w:tcW w:w="4961" w:type="dxa"/>
          </w:tcPr>
          <w:p w14:paraId="21CE6721" w14:textId="77777777" w:rsidR="002F00A3" w:rsidRPr="00357753" w:rsidRDefault="002F00A3" w:rsidP="002F00A3">
            <w:pPr>
              <w:pStyle w:val="ENoteTableText"/>
            </w:pPr>
          </w:p>
        </w:tc>
      </w:tr>
      <w:tr w:rsidR="002F00A3" w:rsidRPr="00357753" w14:paraId="39C95F11" w14:textId="77777777" w:rsidTr="00AC336C">
        <w:trPr>
          <w:cantSplit/>
        </w:trPr>
        <w:tc>
          <w:tcPr>
            <w:tcW w:w="2551" w:type="dxa"/>
          </w:tcPr>
          <w:p w14:paraId="5683E6DD" w14:textId="77777777" w:rsidR="002F00A3" w:rsidRPr="00357753" w:rsidRDefault="002F00A3" w:rsidP="002F00A3">
            <w:pPr>
              <w:pStyle w:val="ENoteTableText"/>
              <w:tabs>
                <w:tab w:val="center" w:leader="dot" w:pos="2268"/>
              </w:tabs>
              <w:rPr>
                <w:noProof/>
              </w:rPr>
            </w:pPr>
            <w:r w:rsidRPr="00357753">
              <w:rPr>
                <w:noProof/>
              </w:rPr>
              <w:t>s 451E</w:t>
            </w:r>
            <w:r w:rsidRPr="00357753">
              <w:rPr>
                <w:noProof/>
              </w:rPr>
              <w:tab/>
            </w:r>
          </w:p>
        </w:tc>
        <w:tc>
          <w:tcPr>
            <w:tcW w:w="4961" w:type="dxa"/>
          </w:tcPr>
          <w:p w14:paraId="1D3C9FC1" w14:textId="77777777" w:rsidR="002F00A3" w:rsidRPr="00357753" w:rsidRDefault="002F00A3" w:rsidP="002F00A3">
            <w:pPr>
              <w:pStyle w:val="ENoteTableText"/>
            </w:pPr>
            <w:r w:rsidRPr="00357753">
              <w:t>ad No 112, 2017</w:t>
            </w:r>
          </w:p>
        </w:tc>
      </w:tr>
      <w:tr w:rsidR="002F00A3" w:rsidRPr="00357753" w14:paraId="0794672C" w14:textId="77777777" w:rsidTr="00AC336C">
        <w:trPr>
          <w:cantSplit/>
        </w:trPr>
        <w:tc>
          <w:tcPr>
            <w:tcW w:w="2551" w:type="dxa"/>
          </w:tcPr>
          <w:p w14:paraId="7D50F29A" w14:textId="77777777" w:rsidR="002F00A3" w:rsidRPr="00357753" w:rsidRDefault="002F00A3" w:rsidP="002F00A3">
            <w:pPr>
              <w:pStyle w:val="ENoteTableText"/>
              <w:tabs>
                <w:tab w:val="center" w:leader="dot" w:pos="2268"/>
              </w:tabs>
              <w:rPr>
                <w:noProof/>
              </w:rPr>
            </w:pPr>
          </w:p>
        </w:tc>
        <w:tc>
          <w:tcPr>
            <w:tcW w:w="4961" w:type="dxa"/>
          </w:tcPr>
          <w:p w14:paraId="2577FF93" w14:textId="77777777" w:rsidR="002F00A3" w:rsidRPr="00357753" w:rsidRDefault="002F00A3" w:rsidP="002F00A3">
            <w:pPr>
              <w:pStyle w:val="ENoteTableText"/>
            </w:pPr>
            <w:r w:rsidRPr="00357753">
              <w:t>am No 6, 2020</w:t>
            </w:r>
          </w:p>
        </w:tc>
      </w:tr>
      <w:tr w:rsidR="002F00A3" w:rsidRPr="00357753" w14:paraId="6AD4B223" w14:textId="77777777" w:rsidTr="00AC336C">
        <w:trPr>
          <w:cantSplit/>
        </w:trPr>
        <w:tc>
          <w:tcPr>
            <w:tcW w:w="2551" w:type="dxa"/>
          </w:tcPr>
          <w:p w14:paraId="6346C25F" w14:textId="77777777" w:rsidR="002F00A3" w:rsidRPr="00357753" w:rsidRDefault="002F00A3" w:rsidP="002F00A3">
            <w:pPr>
              <w:pStyle w:val="ENoteTableText"/>
              <w:tabs>
                <w:tab w:val="center" w:leader="dot" w:pos="2268"/>
              </w:tabs>
              <w:rPr>
                <w:noProof/>
              </w:rPr>
            </w:pPr>
            <w:r w:rsidRPr="00357753">
              <w:rPr>
                <w:noProof/>
              </w:rPr>
              <w:t>s 451F</w:t>
            </w:r>
            <w:r w:rsidRPr="00357753">
              <w:rPr>
                <w:noProof/>
              </w:rPr>
              <w:tab/>
            </w:r>
          </w:p>
        </w:tc>
        <w:tc>
          <w:tcPr>
            <w:tcW w:w="4961" w:type="dxa"/>
          </w:tcPr>
          <w:p w14:paraId="2C9BA9FA" w14:textId="77777777" w:rsidR="002F00A3" w:rsidRPr="00357753" w:rsidRDefault="002F00A3" w:rsidP="002F00A3">
            <w:pPr>
              <w:pStyle w:val="ENoteTableText"/>
            </w:pPr>
            <w:r w:rsidRPr="00357753">
              <w:t>ad No 112, 2017</w:t>
            </w:r>
          </w:p>
        </w:tc>
      </w:tr>
      <w:tr w:rsidR="002F00A3" w:rsidRPr="00357753" w14:paraId="258BF652" w14:textId="77777777" w:rsidTr="00AC336C">
        <w:trPr>
          <w:cantSplit/>
        </w:trPr>
        <w:tc>
          <w:tcPr>
            <w:tcW w:w="2551" w:type="dxa"/>
          </w:tcPr>
          <w:p w14:paraId="7CC2CC24" w14:textId="77777777" w:rsidR="002F00A3" w:rsidRPr="00357753" w:rsidRDefault="002F00A3" w:rsidP="002F00A3">
            <w:pPr>
              <w:pStyle w:val="ENoteTableText"/>
              <w:tabs>
                <w:tab w:val="center" w:leader="dot" w:pos="2268"/>
              </w:tabs>
              <w:rPr>
                <w:noProof/>
              </w:rPr>
            </w:pPr>
            <w:r w:rsidRPr="00357753">
              <w:rPr>
                <w:noProof/>
              </w:rPr>
              <w:t>s 451G</w:t>
            </w:r>
            <w:r w:rsidRPr="00357753">
              <w:rPr>
                <w:noProof/>
              </w:rPr>
              <w:tab/>
            </w:r>
          </w:p>
        </w:tc>
        <w:tc>
          <w:tcPr>
            <w:tcW w:w="4961" w:type="dxa"/>
          </w:tcPr>
          <w:p w14:paraId="581E82C7" w14:textId="77777777" w:rsidR="002F00A3" w:rsidRPr="00357753" w:rsidRDefault="002F00A3" w:rsidP="002F00A3">
            <w:pPr>
              <w:pStyle w:val="ENoteTableText"/>
            </w:pPr>
            <w:r w:rsidRPr="00357753">
              <w:t>ad No 112, 2017</w:t>
            </w:r>
          </w:p>
        </w:tc>
      </w:tr>
      <w:tr w:rsidR="002F00A3" w:rsidRPr="00357753" w14:paraId="6C1CF60F" w14:textId="77777777" w:rsidTr="00AC336C">
        <w:trPr>
          <w:cantSplit/>
        </w:trPr>
        <w:tc>
          <w:tcPr>
            <w:tcW w:w="2551" w:type="dxa"/>
          </w:tcPr>
          <w:p w14:paraId="05755C18" w14:textId="77777777" w:rsidR="002F00A3" w:rsidRPr="00357753" w:rsidRDefault="002F00A3" w:rsidP="002F00A3">
            <w:pPr>
              <w:pStyle w:val="ENoteTableText"/>
              <w:tabs>
                <w:tab w:val="center" w:leader="dot" w:pos="2268"/>
              </w:tabs>
              <w:rPr>
                <w:noProof/>
              </w:rPr>
            </w:pPr>
            <w:r w:rsidRPr="00357753">
              <w:rPr>
                <w:noProof/>
              </w:rPr>
              <w:t>s 451GA</w:t>
            </w:r>
            <w:r w:rsidRPr="00357753">
              <w:rPr>
                <w:noProof/>
              </w:rPr>
              <w:tab/>
            </w:r>
          </w:p>
        </w:tc>
        <w:tc>
          <w:tcPr>
            <w:tcW w:w="4961" w:type="dxa"/>
          </w:tcPr>
          <w:p w14:paraId="025AAFF5" w14:textId="77777777" w:rsidR="002F00A3" w:rsidRPr="00357753" w:rsidRDefault="002F00A3" w:rsidP="002F00A3">
            <w:pPr>
              <w:pStyle w:val="ENoteTableText"/>
            </w:pPr>
            <w:r w:rsidRPr="00357753">
              <w:t>ad No 112, 2017</w:t>
            </w:r>
          </w:p>
        </w:tc>
      </w:tr>
      <w:tr w:rsidR="002F00A3" w:rsidRPr="00357753" w14:paraId="0616BB3B" w14:textId="77777777" w:rsidTr="00AC336C">
        <w:trPr>
          <w:cantSplit/>
        </w:trPr>
        <w:tc>
          <w:tcPr>
            <w:tcW w:w="2551" w:type="dxa"/>
          </w:tcPr>
          <w:p w14:paraId="2E18962A" w14:textId="77777777" w:rsidR="002F00A3" w:rsidRPr="00357753" w:rsidRDefault="002F00A3" w:rsidP="002F00A3">
            <w:pPr>
              <w:pStyle w:val="ENoteTableText"/>
              <w:tabs>
                <w:tab w:val="center" w:leader="dot" w:pos="2268"/>
              </w:tabs>
              <w:rPr>
                <w:noProof/>
              </w:rPr>
            </w:pPr>
            <w:r w:rsidRPr="00357753">
              <w:rPr>
                <w:noProof/>
              </w:rPr>
              <w:t>s 451H</w:t>
            </w:r>
            <w:r w:rsidRPr="00357753">
              <w:rPr>
                <w:noProof/>
              </w:rPr>
              <w:tab/>
            </w:r>
          </w:p>
        </w:tc>
        <w:tc>
          <w:tcPr>
            <w:tcW w:w="4961" w:type="dxa"/>
          </w:tcPr>
          <w:p w14:paraId="00458548" w14:textId="77777777" w:rsidR="002F00A3" w:rsidRPr="00357753" w:rsidRDefault="002F00A3" w:rsidP="002F00A3">
            <w:pPr>
              <w:pStyle w:val="ENoteTableText"/>
            </w:pPr>
            <w:r w:rsidRPr="00357753">
              <w:t>ad No 112, 2017</w:t>
            </w:r>
          </w:p>
        </w:tc>
      </w:tr>
      <w:tr w:rsidR="002F00A3" w:rsidRPr="00357753" w14:paraId="59860D6F" w14:textId="77777777" w:rsidTr="00AC336C">
        <w:trPr>
          <w:cantSplit/>
        </w:trPr>
        <w:tc>
          <w:tcPr>
            <w:tcW w:w="2551" w:type="dxa"/>
          </w:tcPr>
          <w:p w14:paraId="31197006" w14:textId="1627BBFC" w:rsidR="002F00A3" w:rsidRPr="00357753" w:rsidRDefault="002F00A3" w:rsidP="002F00A3">
            <w:pPr>
              <w:pStyle w:val="ENoteTableText"/>
              <w:tabs>
                <w:tab w:val="center" w:leader="dot" w:pos="2268"/>
              </w:tabs>
              <w:rPr>
                <w:b/>
                <w:noProof/>
              </w:rPr>
            </w:pPr>
            <w:r w:rsidRPr="00357753">
              <w:rPr>
                <w:b/>
                <w:noProof/>
              </w:rPr>
              <w:t>Part 5.3B</w:t>
            </w:r>
          </w:p>
        </w:tc>
        <w:tc>
          <w:tcPr>
            <w:tcW w:w="4961" w:type="dxa"/>
          </w:tcPr>
          <w:p w14:paraId="37EB50C3" w14:textId="77777777" w:rsidR="002F00A3" w:rsidRPr="00357753" w:rsidRDefault="002F00A3" w:rsidP="002F00A3">
            <w:pPr>
              <w:pStyle w:val="ENoteTableText"/>
            </w:pPr>
          </w:p>
        </w:tc>
      </w:tr>
      <w:tr w:rsidR="002F00A3" w:rsidRPr="00357753" w14:paraId="0027D293" w14:textId="77777777" w:rsidTr="00AC336C">
        <w:trPr>
          <w:cantSplit/>
        </w:trPr>
        <w:tc>
          <w:tcPr>
            <w:tcW w:w="2551" w:type="dxa"/>
          </w:tcPr>
          <w:p w14:paraId="06BE5383" w14:textId="3B8CABFD" w:rsidR="002F00A3" w:rsidRPr="00357753" w:rsidRDefault="002F00A3" w:rsidP="002F00A3">
            <w:pPr>
              <w:pStyle w:val="ENoteTableText"/>
              <w:tabs>
                <w:tab w:val="center" w:leader="dot" w:pos="2268"/>
              </w:tabs>
              <w:rPr>
                <w:noProof/>
              </w:rPr>
            </w:pPr>
            <w:r w:rsidRPr="00357753">
              <w:rPr>
                <w:noProof/>
              </w:rPr>
              <w:t>Part 5.3B</w:t>
            </w:r>
            <w:r w:rsidRPr="00357753">
              <w:rPr>
                <w:noProof/>
              </w:rPr>
              <w:tab/>
            </w:r>
          </w:p>
        </w:tc>
        <w:tc>
          <w:tcPr>
            <w:tcW w:w="4961" w:type="dxa"/>
          </w:tcPr>
          <w:p w14:paraId="4E96898D" w14:textId="77777777" w:rsidR="002F00A3" w:rsidRPr="00357753" w:rsidRDefault="002F00A3" w:rsidP="002F00A3">
            <w:pPr>
              <w:pStyle w:val="ENoteTableText"/>
            </w:pPr>
            <w:r w:rsidRPr="00357753">
              <w:t>ad No 130, 2020</w:t>
            </w:r>
          </w:p>
        </w:tc>
      </w:tr>
      <w:tr w:rsidR="002F00A3" w:rsidRPr="00357753" w14:paraId="20D1EC5E" w14:textId="77777777" w:rsidTr="00AC336C">
        <w:trPr>
          <w:cantSplit/>
        </w:trPr>
        <w:tc>
          <w:tcPr>
            <w:tcW w:w="2551" w:type="dxa"/>
          </w:tcPr>
          <w:p w14:paraId="12C5F78B" w14:textId="77777777" w:rsidR="002F00A3" w:rsidRPr="00357753" w:rsidRDefault="002F00A3" w:rsidP="002F00A3">
            <w:pPr>
              <w:pStyle w:val="ENoteTableText"/>
              <w:tabs>
                <w:tab w:val="center" w:leader="dot" w:pos="2268"/>
              </w:tabs>
              <w:rPr>
                <w:noProof/>
              </w:rPr>
            </w:pPr>
          </w:p>
        </w:tc>
        <w:tc>
          <w:tcPr>
            <w:tcW w:w="4961" w:type="dxa"/>
          </w:tcPr>
          <w:p w14:paraId="4FB6546E" w14:textId="77777777" w:rsidR="002F00A3" w:rsidRPr="00357753" w:rsidRDefault="002F00A3" w:rsidP="002F00A3">
            <w:pPr>
              <w:pStyle w:val="ENoteTableText"/>
            </w:pPr>
            <w:r w:rsidRPr="00357753">
              <w:t>am No 8, 2022</w:t>
            </w:r>
          </w:p>
        </w:tc>
      </w:tr>
      <w:tr w:rsidR="002F00A3" w:rsidRPr="00357753" w14:paraId="3911DD50" w14:textId="77777777" w:rsidTr="00AC336C">
        <w:trPr>
          <w:cantSplit/>
        </w:trPr>
        <w:tc>
          <w:tcPr>
            <w:tcW w:w="2551" w:type="dxa"/>
          </w:tcPr>
          <w:p w14:paraId="30658720" w14:textId="66CBE78A" w:rsidR="002F00A3" w:rsidRPr="00357753" w:rsidRDefault="002F00A3" w:rsidP="002F00A3">
            <w:pPr>
              <w:pStyle w:val="ENoteTableText"/>
              <w:keepNext/>
              <w:tabs>
                <w:tab w:val="center" w:leader="dot" w:pos="2268"/>
              </w:tabs>
              <w:rPr>
                <w:b/>
                <w:noProof/>
              </w:rPr>
            </w:pPr>
            <w:r w:rsidRPr="00357753">
              <w:rPr>
                <w:b/>
                <w:noProof/>
              </w:rPr>
              <w:t>Division 1</w:t>
            </w:r>
          </w:p>
        </w:tc>
        <w:tc>
          <w:tcPr>
            <w:tcW w:w="4961" w:type="dxa"/>
          </w:tcPr>
          <w:p w14:paraId="41FD9A36" w14:textId="77777777" w:rsidR="002F00A3" w:rsidRPr="00357753" w:rsidRDefault="002F00A3" w:rsidP="002F00A3">
            <w:pPr>
              <w:pStyle w:val="ENoteTableText"/>
              <w:keepNext/>
            </w:pPr>
          </w:p>
        </w:tc>
      </w:tr>
      <w:tr w:rsidR="002F00A3" w:rsidRPr="00357753" w14:paraId="54376455" w14:textId="77777777" w:rsidTr="00AC336C">
        <w:trPr>
          <w:cantSplit/>
        </w:trPr>
        <w:tc>
          <w:tcPr>
            <w:tcW w:w="2551" w:type="dxa"/>
          </w:tcPr>
          <w:p w14:paraId="7D641BC7" w14:textId="77777777" w:rsidR="002F00A3" w:rsidRPr="00357753" w:rsidRDefault="002F00A3" w:rsidP="002F00A3">
            <w:pPr>
              <w:pStyle w:val="ENoteTableText"/>
              <w:tabs>
                <w:tab w:val="center" w:leader="dot" w:pos="2268"/>
              </w:tabs>
              <w:rPr>
                <w:noProof/>
              </w:rPr>
            </w:pPr>
            <w:r w:rsidRPr="00357753">
              <w:rPr>
                <w:noProof/>
              </w:rPr>
              <w:t>s 452A</w:t>
            </w:r>
            <w:r w:rsidRPr="00357753">
              <w:rPr>
                <w:noProof/>
              </w:rPr>
              <w:tab/>
            </w:r>
          </w:p>
        </w:tc>
        <w:tc>
          <w:tcPr>
            <w:tcW w:w="4961" w:type="dxa"/>
          </w:tcPr>
          <w:p w14:paraId="048A99B5" w14:textId="77777777" w:rsidR="002F00A3" w:rsidRPr="00357753" w:rsidRDefault="002F00A3" w:rsidP="002F00A3">
            <w:pPr>
              <w:pStyle w:val="ENoteTableText"/>
            </w:pPr>
            <w:r w:rsidRPr="00357753">
              <w:t>ad No 130, 2020</w:t>
            </w:r>
          </w:p>
        </w:tc>
      </w:tr>
      <w:tr w:rsidR="002F00A3" w:rsidRPr="00357753" w14:paraId="45D11249" w14:textId="77777777" w:rsidTr="00AC336C">
        <w:trPr>
          <w:cantSplit/>
        </w:trPr>
        <w:tc>
          <w:tcPr>
            <w:tcW w:w="2551" w:type="dxa"/>
          </w:tcPr>
          <w:p w14:paraId="6C10F7D4" w14:textId="77777777" w:rsidR="002F00A3" w:rsidRPr="00357753" w:rsidRDefault="002F00A3" w:rsidP="002F00A3">
            <w:pPr>
              <w:pStyle w:val="ENoteTableText"/>
              <w:tabs>
                <w:tab w:val="center" w:leader="dot" w:pos="2268"/>
              </w:tabs>
              <w:rPr>
                <w:noProof/>
              </w:rPr>
            </w:pPr>
            <w:r w:rsidRPr="00357753">
              <w:rPr>
                <w:noProof/>
              </w:rPr>
              <w:lastRenderedPageBreak/>
              <w:t>s 452B</w:t>
            </w:r>
            <w:r w:rsidRPr="00357753">
              <w:rPr>
                <w:noProof/>
              </w:rPr>
              <w:tab/>
            </w:r>
          </w:p>
        </w:tc>
        <w:tc>
          <w:tcPr>
            <w:tcW w:w="4961" w:type="dxa"/>
          </w:tcPr>
          <w:p w14:paraId="62006FE2" w14:textId="77777777" w:rsidR="002F00A3" w:rsidRPr="00357753" w:rsidRDefault="002F00A3" w:rsidP="002F00A3">
            <w:pPr>
              <w:pStyle w:val="ENoteTableText"/>
            </w:pPr>
            <w:r w:rsidRPr="00357753">
              <w:t>ad No 130, 2020</w:t>
            </w:r>
          </w:p>
        </w:tc>
      </w:tr>
      <w:tr w:rsidR="002F00A3" w:rsidRPr="00357753" w14:paraId="14E12D98" w14:textId="77777777" w:rsidTr="00AC336C">
        <w:trPr>
          <w:cantSplit/>
        </w:trPr>
        <w:tc>
          <w:tcPr>
            <w:tcW w:w="2551" w:type="dxa"/>
          </w:tcPr>
          <w:p w14:paraId="1451D48F" w14:textId="77777777" w:rsidR="002F00A3" w:rsidRPr="00357753" w:rsidRDefault="002F00A3" w:rsidP="002F00A3">
            <w:pPr>
              <w:pStyle w:val="ENoteTableText"/>
              <w:tabs>
                <w:tab w:val="center" w:leader="dot" w:pos="2268"/>
              </w:tabs>
              <w:rPr>
                <w:noProof/>
              </w:rPr>
            </w:pPr>
          </w:p>
        </w:tc>
        <w:tc>
          <w:tcPr>
            <w:tcW w:w="4961" w:type="dxa"/>
          </w:tcPr>
          <w:p w14:paraId="22543E27" w14:textId="70E3A648" w:rsidR="002F00A3" w:rsidRPr="00357753" w:rsidRDefault="002F00A3" w:rsidP="002F00A3">
            <w:pPr>
              <w:pStyle w:val="ENoteTableText"/>
            </w:pPr>
            <w:r w:rsidRPr="00357753">
              <w:t>rs No 76, 2023</w:t>
            </w:r>
          </w:p>
        </w:tc>
      </w:tr>
      <w:tr w:rsidR="002F00A3" w:rsidRPr="00357753" w14:paraId="17A86E2F" w14:textId="77777777" w:rsidTr="00AC336C">
        <w:trPr>
          <w:cantSplit/>
        </w:trPr>
        <w:tc>
          <w:tcPr>
            <w:tcW w:w="2551" w:type="dxa"/>
          </w:tcPr>
          <w:p w14:paraId="00B7448E" w14:textId="5AF2F333"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11CD9A62" w14:textId="77777777" w:rsidR="002F00A3" w:rsidRPr="00357753" w:rsidRDefault="002F00A3" w:rsidP="002F00A3">
            <w:pPr>
              <w:pStyle w:val="ENoteTableText"/>
            </w:pPr>
          </w:p>
        </w:tc>
      </w:tr>
      <w:tr w:rsidR="002F00A3" w:rsidRPr="00357753" w14:paraId="4E7FF722" w14:textId="77777777" w:rsidTr="00AC336C">
        <w:trPr>
          <w:cantSplit/>
        </w:trPr>
        <w:tc>
          <w:tcPr>
            <w:tcW w:w="2551" w:type="dxa"/>
          </w:tcPr>
          <w:p w14:paraId="3397B21E"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5D98EB19" w14:textId="77777777" w:rsidR="002F00A3" w:rsidRPr="00357753" w:rsidRDefault="002F00A3" w:rsidP="002F00A3">
            <w:pPr>
              <w:pStyle w:val="ENoteTableText"/>
            </w:pPr>
          </w:p>
        </w:tc>
      </w:tr>
      <w:tr w:rsidR="002F00A3" w:rsidRPr="00357753" w14:paraId="14635E07" w14:textId="77777777" w:rsidTr="00AC336C">
        <w:trPr>
          <w:cantSplit/>
        </w:trPr>
        <w:tc>
          <w:tcPr>
            <w:tcW w:w="2551" w:type="dxa"/>
          </w:tcPr>
          <w:p w14:paraId="1E38BBCE" w14:textId="77777777" w:rsidR="002F00A3" w:rsidRPr="00357753" w:rsidRDefault="002F00A3" w:rsidP="002F00A3">
            <w:pPr>
              <w:pStyle w:val="ENoteTableText"/>
              <w:tabs>
                <w:tab w:val="center" w:leader="dot" w:pos="2268"/>
              </w:tabs>
              <w:rPr>
                <w:noProof/>
              </w:rPr>
            </w:pPr>
            <w:r w:rsidRPr="00357753">
              <w:rPr>
                <w:noProof/>
              </w:rPr>
              <w:t>s 453A</w:t>
            </w:r>
            <w:r w:rsidRPr="00357753">
              <w:rPr>
                <w:noProof/>
              </w:rPr>
              <w:tab/>
            </w:r>
          </w:p>
        </w:tc>
        <w:tc>
          <w:tcPr>
            <w:tcW w:w="4961" w:type="dxa"/>
          </w:tcPr>
          <w:p w14:paraId="01898942" w14:textId="77777777" w:rsidR="002F00A3" w:rsidRPr="00357753" w:rsidRDefault="002F00A3" w:rsidP="002F00A3">
            <w:pPr>
              <w:pStyle w:val="ENoteTableText"/>
            </w:pPr>
            <w:r w:rsidRPr="00357753">
              <w:t>ad No 130, 2020</w:t>
            </w:r>
          </w:p>
        </w:tc>
      </w:tr>
      <w:tr w:rsidR="002F00A3" w:rsidRPr="00357753" w14:paraId="378F7DBB" w14:textId="77777777" w:rsidTr="00AC336C">
        <w:trPr>
          <w:cantSplit/>
        </w:trPr>
        <w:tc>
          <w:tcPr>
            <w:tcW w:w="2551" w:type="dxa"/>
          </w:tcPr>
          <w:p w14:paraId="6D6A16D2" w14:textId="77777777" w:rsidR="002F00A3" w:rsidRPr="00357753" w:rsidRDefault="002F00A3" w:rsidP="002F00A3">
            <w:pPr>
              <w:pStyle w:val="ENoteTableText"/>
              <w:tabs>
                <w:tab w:val="center" w:leader="dot" w:pos="2268"/>
              </w:tabs>
              <w:rPr>
                <w:noProof/>
              </w:rPr>
            </w:pPr>
          </w:p>
        </w:tc>
        <w:tc>
          <w:tcPr>
            <w:tcW w:w="4961" w:type="dxa"/>
          </w:tcPr>
          <w:p w14:paraId="19FA6F60" w14:textId="18ADEB22" w:rsidR="002F00A3" w:rsidRPr="00357753" w:rsidRDefault="002F00A3" w:rsidP="002F00A3">
            <w:pPr>
              <w:pStyle w:val="ENoteTableText"/>
            </w:pPr>
            <w:r w:rsidRPr="00357753">
              <w:t>am No 69, 2023</w:t>
            </w:r>
          </w:p>
        </w:tc>
      </w:tr>
      <w:tr w:rsidR="002F00A3" w:rsidRPr="00357753" w14:paraId="46F07A3C" w14:textId="77777777" w:rsidTr="00AC336C">
        <w:trPr>
          <w:cantSplit/>
        </w:trPr>
        <w:tc>
          <w:tcPr>
            <w:tcW w:w="2551" w:type="dxa"/>
          </w:tcPr>
          <w:p w14:paraId="431AFD19"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7D6C8327" w14:textId="77777777" w:rsidR="002F00A3" w:rsidRPr="00357753" w:rsidRDefault="002F00A3" w:rsidP="002F00A3">
            <w:pPr>
              <w:pStyle w:val="ENoteTableText"/>
            </w:pPr>
          </w:p>
        </w:tc>
      </w:tr>
      <w:tr w:rsidR="002F00A3" w:rsidRPr="00357753" w14:paraId="2D680DDC" w14:textId="77777777" w:rsidTr="00AC336C">
        <w:trPr>
          <w:cantSplit/>
        </w:trPr>
        <w:tc>
          <w:tcPr>
            <w:tcW w:w="2551" w:type="dxa"/>
          </w:tcPr>
          <w:p w14:paraId="128E2E6F" w14:textId="77777777" w:rsidR="002F00A3" w:rsidRPr="00357753" w:rsidRDefault="002F00A3" w:rsidP="002F00A3">
            <w:pPr>
              <w:pStyle w:val="ENoteTableText"/>
              <w:tabs>
                <w:tab w:val="center" w:leader="dot" w:pos="2268"/>
              </w:tabs>
              <w:rPr>
                <w:noProof/>
              </w:rPr>
            </w:pPr>
            <w:r w:rsidRPr="00357753">
              <w:rPr>
                <w:noProof/>
              </w:rPr>
              <w:t>s 453B</w:t>
            </w:r>
            <w:r w:rsidRPr="00357753">
              <w:rPr>
                <w:noProof/>
              </w:rPr>
              <w:tab/>
            </w:r>
          </w:p>
        </w:tc>
        <w:tc>
          <w:tcPr>
            <w:tcW w:w="4961" w:type="dxa"/>
          </w:tcPr>
          <w:p w14:paraId="73981B9B" w14:textId="77777777" w:rsidR="002F00A3" w:rsidRPr="00357753" w:rsidRDefault="002F00A3" w:rsidP="002F00A3">
            <w:pPr>
              <w:pStyle w:val="ENoteTableText"/>
            </w:pPr>
            <w:r w:rsidRPr="00357753">
              <w:t>ad No 130, 2020</w:t>
            </w:r>
          </w:p>
        </w:tc>
      </w:tr>
      <w:tr w:rsidR="002F00A3" w:rsidRPr="00357753" w14:paraId="292D58D0" w14:textId="77777777" w:rsidTr="00AC336C">
        <w:trPr>
          <w:cantSplit/>
        </w:trPr>
        <w:tc>
          <w:tcPr>
            <w:tcW w:w="2551" w:type="dxa"/>
          </w:tcPr>
          <w:p w14:paraId="0BE870D7" w14:textId="77777777" w:rsidR="002F00A3" w:rsidRPr="00357753" w:rsidRDefault="002F00A3" w:rsidP="002F00A3">
            <w:pPr>
              <w:pStyle w:val="ENoteTableText"/>
              <w:tabs>
                <w:tab w:val="center" w:leader="dot" w:pos="2268"/>
              </w:tabs>
              <w:rPr>
                <w:noProof/>
              </w:rPr>
            </w:pPr>
          </w:p>
        </w:tc>
        <w:tc>
          <w:tcPr>
            <w:tcW w:w="4961" w:type="dxa"/>
          </w:tcPr>
          <w:p w14:paraId="6F3D9942" w14:textId="77777777" w:rsidR="002F00A3" w:rsidRPr="00357753" w:rsidRDefault="002F00A3" w:rsidP="002F00A3">
            <w:pPr>
              <w:pStyle w:val="ENoteTableText"/>
            </w:pPr>
            <w:r w:rsidRPr="00357753">
              <w:t>am No 127, 2021</w:t>
            </w:r>
          </w:p>
        </w:tc>
      </w:tr>
      <w:tr w:rsidR="002F00A3" w:rsidRPr="00357753" w14:paraId="11259BCC" w14:textId="77777777" w:rsidTr="00AC336C">
        <w:trPr>
          <w:cantSplit/>
        </w:trPr>
        <w:tc>
          <w:tcPr>
            <w:tcW w:w="2551" w:type="dxa"/>
          </w:tcPr>
          <w:p w14:paraId="4BB4E353" w14:textId="77777777" w:rsidR="002F00A3" w:rsidRPr="00357753" w:rsidRDefault="002F00A3" w:rsidP="002F00A3">
            <w:pPr>
              <w:pStyle w:val="ENoteTableText"/>
              <w:tabs>
                <w:tab w:val="center" w:leader="dot" w:pos="2268"/>
              </w:tabs>
              <w:rPr>
                <w:noProof/>
              </w:rPr>
            </w:pPr>
            <w:r w:rsidRPr="00357753">
              <w:rPr>
                <w:noProof/>
              </w:rPr>
              <w:t>s 453C</w:t>
            </w:r>
            <w:r w:rsidRPr="00357753">
              <w:rPr>
                <w:noProof/>
              </w:rPr>
              <w:tab/>
            </w:r>
          </w:p>
        </w:tc>
        <w:tc>
          <w:tcPr>
            <w:tcW w:w="4961" w:type="dxa"/>
          </w:tcPr>
          <w:p w14:paraId="7581D718" w14:textId="77777777" w:rsidR="002F00A3" w:rsidRPr="00357753" w:rsidRDefault="002F00A3" w:rsidP="002F00A3">
            <w:pPr>
              <w:pStyle w:val="ENoteTableText"/>
            </w:pPr>
            <w:r w:rsidRPr="00357753">
              <w:t>ad No 130, 2020</w:t>
            </w:r>
          </w:p>
        </w:tc>
      </w:tr>
      <w:tr w:rsidR="002F00A3" w:rsidRPr="00357753" w14:paraId="4447A7CF" w14:textId="77777777" w:rsidTr="00AC336C">
        <w:trPr>
          <w:cantSplit/>
        </w:trPr>
        <w:tc>
          <w:tcPr>
            <w:tcW w:w="2551" w:type="dxa"/>
          </w:tcPr>
          <w:p w14:paraId="6AD6A01F" w14:textId="77777777" w:rsidR="002F00A3" w:rsidRPr="00357753" w:rsidRDefault="002F00A3" w:rsidP="002F00A3">
            <w:pPr>
              <w:pStyle w:val="ENoteTableText"/>
              <w:tabs>
                <w:tab w:val="center" w:leader="dot" w:pos="2268"/>
              </w:tabs>
              <w:rPr>
                <w:noProof/>
              </w:rPr>
            </w:pPr>
            <w:r w:rsidRPr="00357753">
              <w:rPr>
                <w:noProof/>
              </w:rPr>
              <w:t>s 453D</w:t>
            </w:r>
            <w:r w:rsidRPr="00357753">
              <w:rPr>
                <w:noProof/>
              </w:rPr>
              <w:tab/>
            </w:r>
          </w:p>
        </w:tc>
        <w:tc>
          <w:tcPr>
            <w:tcW w:w="4961" w:type="dxa"/>
          </w:tcPr>
          <w:p w14:paraId="46C9BC3F" w14:textId="77777777" w:rsidR="002F00A3" w:rsidRPr="00357753" w:rsidRDefault="002F00A3" w:rsidP="002F00A3">
            <w:pPr>
              <w:pStyle w:val="ENoteTableText"/>
            </w:pPr>
            <w:r w:rsidRPr="00357753">
              <w:t>ad No 130, 2020</w:t>
            </w:r>
          </w:p>
        </w:tc>
      </w:tr>
      <w:tr w:rsidR="002F00A3" w:rsidRPr="00357753" w14:paraId="7C99EB76" w14:textId="77777777" w:rsidTr="00AC336C">
        <w:trPr>
          <w:cantSplit/>
        </w:trPr>
        <w:tc>
          <w:tcPr>
            <w:tcW w:w="2551" w:type="dxa"/>
          </w:tcPr>
          <w:p w14:paraId="0BFD91C2" w14:textId="77777777" w:rsidR="002F00A3" w:rsidRPr="00357753" w:rsidRDefault="002F00A3" w:rsidP="002F00A3">
            <w:pPr>
              <w:pStyle w:val="ENoteTableText"/>
              <w:tabs>
                <w:tab w:val="center" w:leader="dot" w:pos="2268"/>
              </w:tabs>
              <w:rPr>
                <w:noProof/>
              </w:rPr>
            </w:pPr>
          </w:p>
        </w:tc>
        <w:tc>
          <w:tcPr>
            <w:tcW w:w="4961" w:type="dxa"/>
          </w:tcPr>
          <w:p w14:paraId="19CD85FD" w14:textId="77777777" w:rsidR="002F00A3" w:rsidRPr="00357753" w:rsidRDefault="002F00A3" w:rsidP="002F00A3">
            <w:pPr>
              <w:pStyle w:val="ENoteTableText"/>
            </w:pPr>
            <w:r w:rsidRPr="00357753">
              <w:t>am No 127, 2021</w:t>
            </w:r>
          </w:p>
        </w:tc>
      </w:tr>
      <w:tr w:rsidR="002F00A3" w:rsidRPr="00357753" w14:paraId="2667E380" w14:textId="77777777" w:rsidTr="00AC336C">
        <w:trPr>
          <w:cantSplit/>
        </w:trPr>
        <w:tc>
          <w:tcPr>
            <w:tcW w:w="2551" w:type="dxa"/>
          </w:tcPr>
          <w:p w14:paraId="37EB02AE"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4DD2ADF1" w14:textId="77777777" w:rsidR="002F00A3" w:rsidRPr="00357753" w:rsidRDefault="002F00A3" w:rsidP="002F00A3">
            <w:pPr>
              <w:pStyle w:val="ENoteTableText"/>
            </w:pPr>
          </w:p>
        </w:tc>
      </w:tr>
      <w:tr w:rsidR="002F00A3" w:rsidRPr="00357753" w14:paraId="6C725142" w14:textId="77777777" w:rsidTr="00AC336C">
        <w:trPr>
          <w:cantSplit/>
        </w:trPr>
        <w:tc>
          <w:tcPr>
            <w:tcW w:w="2551" w:type="dxa"/>
          </w:tcPr>
          <w:p w14:paraId="7A8F5D05" w14:textId="77777777" w:rsidR="002F00A3" w:rsidRPr="00357753" w:rsidRDefault="002F00A3" w:rsidP="002F00A3">
            <w:pPr>
              <w:pStyle w:val="ENoteTableText"/>
              <w:tabs>
                <w:tab w:val="center" w:leader="dot" w:pos="2268"/>
              </w:tabs>
              <w:rPr>
                <w:noProof/>
              </w:rPr>
            </w:pPr>
            <w:r w:rsidRPr="00357753">
              <w:rPr>
                <w:noProof/>
              </w:rPr>
              <w:t>s 453E</w:t>
            </w:r>
            <w:r w:rsidRPr="00357753">
              <w:rPr>
                <w:noProof/>
              </w:rPr>
              <w:tab/>
            </w:r>
          </w:p>
        </w:tc>
        <w:tc>
          <w:tcPr>
            <w:tcW w:w="4961" w:type="dxa"/>
          </w:tcPr>
          <w:p w14:paraId="68F07982" w14:textId="77777777" w:rsidR="002F00A3" w:rsidRPr="00357753" w:rsidRDefault="002F00A3" w:rsidP="002F00A3">
            <w:pPr>
              <w:pStyle w:val="ENoteTableText"/>
            </w:pPr>
            <w:r w:rsidRPr="00357753">
              <w:t>ad No 130, 2020</w:t>
            </w:r>
          </w:p>
        </w:tc>
      </w:tr>
      <w:tr w:rsidR="002F00A3" w:rsidRPr="00357753" w14:paraId="52ECC937" w14:textId="77777777" w:rsidTr="00AC336C">
        <w:trPr>
          <w:cantSplit/>
        </w:trPr>
        <w:tc>
          <w:tcPr>
            <w:tcW w:w="2551" w:type="dxa"/>
          </w:tcPr>
          <w:p w14:paraId="78A4336E" w14:textId="77777777" w:rsidR="002F00A3" w:rsidRPr="00357753" w:rsidRDefault="002F00A3" w:rsidP="002F00A3">
            <w:pPr>
              <w:pStyle w:val="ENoteTableText"/>
              <w:tabs>
                <w:tab w:val="center" w:leader="dot" w:pos="2268"/>
              </w:tabs>
              <w:rPr>
                <w:noProof/>
              </w:rPr>
            </w:pPr>
            <w:r w:rsidRPr="00357753">
              <w:rPr>
                <w:noProof/>
              </w:rPr>
              <w:t>s 453F</w:t>
            </w:r>
            <w:r w:rsidRPr="00357753">
              <w:rPr>
                <w:noProof/>
              </w:rPr>
              <w:tab/>
            </w:r>
          </w:p>
        </w:tc>
        <w:tc>
          <w:tcPr>
            <w:tcW w:w="4961" w:type="dxa"/>
          </w:tcPr>
          <w:p w14:paraId="4E55F6E0" w14:textId="77777777" w:rsidR="002F00A3" w:rsidRPr="00357753" w:rsidRDefault="002F00A3" w:rsidP="002F00A3">
            <w:pPr>
              <w:pStyle w:val="ENoteTableText"/>
            </w:pPr>
            <w:r w:rsidRPr="00357753">
              <w:t>ad No 130, 2020</w:t>
            </w:r>
          </w:p>
        </w:tc>
      </w:tr>
      <w:tr w:rsidR="002F00A3" w:rsidRPr="00357753" w14:paraId="5E5521AC" w14:textId="77777777" w:rsidTr="00AC336C">
        <w:trPr>
          <w:cantSplit/>
        </w:trPr>
        <w:tc>
          <w:tcPr>
            <w:tcW w:w="2551" w:type="dxa"/>
          </w:tcPr>
          <w:p w14:paraId="60F014A7" w14:textId="77777777" w:rsidR="002F00A3" w:rsidRPr="00357753" w:rsidRDefault="002F00A3" w:rsidP="002F00A3">
            <w:pPr>
              <w:pStyle w:val="ENoteTableText"/>
              <w:tabs>
                <w:tab w:val="center" w:leader="dot" w:pos="2268"/>
              </w:tabs>
              <w:rPr>
                <w:noProof/>
              </w:rPr>
            </w:pPr>
            <w:r w:rsidRPr="00357753">
              <w:rPr>
                <w:noProof/>
              </w:rPr>
              <w:t>s 453G</w:t>
            </w:r>
            <w:r w:rsidRPr="00357753">
              <w:rPr>
                <w:noProof/>
              </w:rPr>
              <w:tab/>
            </w:r>
          </w:p>
        </w:tc>
        <w:tc>
          <w:tcPr>
            <w:tcW w:w="4961" w:type="dxa"/>
          </w:tcPr>
          <w:p w14:paraId="7555240E" w14:textId="77777777" w:rsidR="002F00A3" w:rsidRPr="00357753" w:rsidRDefault="002F00A3" w:rsidP="002F00A3">
            <w:pPr>
              <w:pStyle w:val="ENoteTableText"/>
            </w:pPr>
            <w:r w:rsidRPr="00357753">
              <w:t>ad No 130, 2020</w:t>
            </w:r>
          </w:p>
        </w:tc>
      </w:tr>
      <w:tr w:rsidR="002F00A3" w:rsidRPr="00357753" w14:paraId="06025E9F" w14:textId="77777777" w:rsidTr="00AC336C">
        <w:trPr>
          <w:cantSplit/>
        </w:trPr>
        <w:tc>
          <w:tcPr>
            <w:tcW w:w="2551" w:type="dxa"/>
          </w:tcPr>
          <w:p w14:paraId="02F9B59B" w14:textId="77777777" w:rsidR="002F00A3" w:rsidRPr="00357753" w:rsidRDefault="002F00A3" w:rsidP="002F00A3">
            <w:pPr>
              <w:pStyle w:val="ENoteTableText"/>
              <w:tabs>
                <w:tab w:val="center" w:leader="dot" w:pos="2268"/>
              </w:tabs>
              <w:rPr>
                <w:noProof/>
              </w:rPr>
            </w:pPr>
            <w:r w:rsidRPr="00357753">
              <w:rPr>
                <w:noProof/>
              </w:rPr>
              <w:t>s 453H</w:t>
            </w:r>
            <w:r w:rsidRPr="00357753">
              <w:rPr>
                <w:noProof/>
              </w:rPr>
              <w:tab/>
            </w:r>
          </w:p>
        </w:tc>
        <w:tc>
          <w:tcPr>
            <w:tcW w:w="4961" w:type="dxa"/>
          </w:tcPr>
          <w:p w14:paraId="40B8A0EC" w14:textId="77777777" w:rsidR="002F00A3" w:rsidRPr="00357753" w:rsidRDefault="002F00A3" w:rsidP="002F00A3">
            <w:pPr>
              <w:pStyle w:val="ENoteTableText"/>
            </w:pPr>
            <w:r w:rsidRPr="00357753">
              <w:t>ad No 130, 2020</w:t>
            </w:r>
          </w:p>
        </w:tc>
      </w:tr>
      <w:tr w:rsidR="002F00A3" w:rsidRPr="00357753" w14:paraId="4F4338F7" w14:textId="77777777" w:rsidTr="00AC336C">
        <w:trPr>
          <w:cantSplit/>
        </w:trPr>
        <w:tc>
          <w:tcPr>
            <w:tcW w:w="2551" w:type="dxa"/>
          </w:tcPr>
          <w:p w14:paraId="23F4BEEC" w14:textId="77777777" w:rsidR="002F00A3" w:rsidRPr="00357753" w:rsidRDefault="002F00A3" w:rsidP="002F00A3">
            <w:pPr>
              <w:pStyle w:val="ENoteTableText"/>
              <w:tabs>
                <w:tab w:val="center" w:leader="dot" w:pos="2268"/>
              </w:tabs>
              <w:rPr>
                <w:noProof/>
              </w:rPr>
            </w:pPr>
            <w:r w:rsidRPr="00357753">
              <w:rPr>
                <w:noProof/>
              </w:rPr>
              <w:t>s 453J</w:t>
            </w:r>
            <w:r w:rsidRPr="00357753">
              <w:rPr>
                <w:noProof/>
              </w:rPr>
              <w:tab/>
            </w:r>
          </w:p>
        </w:tc>
        <w:tc>
          <w:tcPr>
            <w:tcW w:w="4961" w:type="dxa"/>
          </w:tcPr>
          <w:p w14:paraId="7F4D304F" w14:textId="77777777" w:rsidR="002F00A3" w:rsidRPr="00357753" w:rsidRDefault="002F00A3" w:rsidP="002F00A3">
            <w:pPr>
              <w:pStyle w:val="ENoteTableText"/>
            </w:pPr>
            <w:r w:rsidRPr="00357753">
              <w:t>ad No 130, 2020</w:t>
            </w:r>
          </w:p>
        </w:tc>
      </w:tr>
      <w:tr w:rsidR="002F00A3" w:rsidRPr="00357753" w14:paraId="3F1B3A4A" w14:textId="77777777" w:rsidTr="00AC336C">
        <w:trPr>
          <w:cantSplit/>
        </w:trPr>
        <w:tc>
          <w:tcPr>
            <w:tcW w:w="2551" w:type="dxa"/>
          </w:tcPr>
          <w:p w14:paraId="60ED35B8"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0732B375" w14:textId="77777777" w:rsidR="002F00A3" w:rsidRPr="00357753" w:rsidRDefault="002F00A3" w:rsidP="002F00A3">
            <w:pPr>
              <w:pStyle w:val="ENoteTableText"/>
            </w:pPr>
          </w:p>
        </w:tc>
      </w:tr>
      <w:tr w:rsidR="002F00A3" w:rsidRPr="00357753" w14:paraId="58564AFB" w14:textId="77777777" w:rsidTr="00AC336C">
        <w:trPr>
          <w:cantSplit/>
        </w:trPr>
        <w:tc>
          <w:tcPr>
            <w:tcW w:w="2551" w:type="dxa"/>
          </w:tcPr>
          <w:p w14:paraId="1297F7DC" w14:textId="77777777" w:rsidR="002F00A3" w:rsidRPr="00357753" w:rsidRDefault="002F00A3" w:rsidP="002F00A3">
            <w:pPr>
              <w:pStyle w:val="ENoteTableText"/>
              <w:tabs>
                <w:tab w:val="center" w:leader="dot" w:pos="2268"/>
              </w:tabs>
              <w:rPr>
                <w:noProof/>
              </w:rPr>
            </w:pPr>
            <w:r w:rsidRPr="00357753">
              <w:rPr>
                <w:noProof/>
              </w:rPr>
              <w:t>s 453K</w:t>
            </w:r>
            <w:r w:rsidRPr="00357753">
              <w:rPr>
                <w:noProof/>
              </w:rPr>
              <w:tab/>
            </w:r>
          </w:p>
        </w:tc>
        <w:tc>
          <w:tcPr>
            <w:tcW w:w="4961" w:type="dxa"/>
          </w:tcPr>
          <w:p w14:paraId="6B0C77A1" w14:textId="77777777" w:rsidR="002F00A3" w:rsidRPr="00357753" w:rsidRDefault="002F00A3" w:rsidP="002F00A3">
            <w:pPr>
              <w:pStyle w:val="ENoteTableText"/>
            </w:pPr>
            <w:r w:rsidRPr="00357753">
              <w:t>ad No 130, 2020</w:t>
            </w:r>
          </w:p>
        </w:tc>
      </w:tr>
      <w:tr w:rsidR="002F00A3" w:rsidRPr="00357753" w14:paraId="06E870D8" w14:textId="77777777" w:rsidTr="00AC336C">
        <w:trPr>
          <w:cantSplit/>
        </w:trPr>
        <w:tc>
          <w:tcPr>
            <w:tcW w:w="2551" w:type="dxa"/>
          </w:tcPr>
          <w:p w14:paraId="018763D1" w14:textId="77777777" w:rsidR="002F00A3" w:rsidRPr="00357753" w:rsidRDefault="002F00A3" w:rsidP="002F00A3">
            <w:pPr>
              <w:pStyle w:val="ENoteTableText"/>
              <w:tabs>
                <w:tab w:val="center" w:leader="dot" w:pos="2268"/>
              </w:tabs>
              <w:rPr>
                <w:noProof/>
              </w:rPr>
            </w:pPr>
            <w:r w:rsidRPr="00357753">
              <w:rPr>
                <w:noProof/>
              </w:rPr>
              <w:t>s 453L</w:t>
            </w:r>
            <w:r w:rsidRPr="00357753">
              <w:rPr>
                <w:noProof/>
              </w:rPr>
              <w:tab/>
            </w:r>
          </w:p>
        </w:tc>
        <w:tc>
          <w:tcPr>
            <w:tcW w:w="4961" w:type="dxa"/>
          </w:tcPr>
          <w:p w14:paraId="420CFA3B" w14:textId="77777777" w:rsidR="002F00A3" w:rsidRPr="00357753" w:rsidRDefault="002F00A3" w:rsidP="002F00A3">
            <w:pPr>
              <w:pStyle w:val="ENoteTableText"/>
            </w:pPr>
            <w:r w:rsidRPr="00357753">
              <w:t>ad No 130, 2020</w:t>
            </w:r>
          </w:p>
        </w:tc>
      </w:tr>
      <w:tr w:rsidR="002F00A3" w:rsidRPr="00357753" w14:paraId="56B8B35B" w14:textId="77777777" w:rsidTr="00AC336C">
        <w:trPr>
          <w:cantSplit/>
        </w:trPr>
        <w:tc>
          <w:tcPr>
            <w:tcW w:w="2551" w:type="dxa"/>
          </w:tcPr>
          <w:p w14:paraId="1E3DD162" w14:textId="77777777" w:rsidR="002F00A3" w:rsidRPr="00357753" w:rsidRDefault="002F00A3" w:rsidP="002F00A3">
            <w:pPr>
              <w:pStyle w:val="ENoteTableText"/>
              <w:tabs>
                <w:tab w:val="center" w:leader="dot" w:pos="2268"/>
              </w:tabs>
              <w:rPr>
                <w:noProof/>
              </w:rPr>
            </w:pPr>
            <w:r w:rsidRPr="00357753">
              <w:rPr>
                <w:noProof/>
              </w:rPr>
              <w:t>s 453M</w:t>
            </w:r>
            <w:r w:rsidRPr="00357753">
              <w:rPr>
                <w:noProof/>
              </w:rPr>
              <w:tab/>
            </w:r>
          </w:p>
        </w:tc>
        <w:tc>
          <w:tcPr>
            <w:tcW w:w="4961" w:type="dxa"/>
          </w:tcPr>
          <w:p w14:paraId="449657F2" w14:textId="77777777" w:rsidR="002F00A3" w:rsidRPr="00357753" w:rsidRDefault="002F00A3" w:rsidP="002F00A3">
            <w:pPr>
              <w:pStyle w:val="ENoteTableText"/>
            </w:pPr>
            <w:r w:rsidRPr="00357753">
              <w:t>ad No 130, 2020</w:t>
            </w:r>
          </w:p>
        </w:tc>
      </w:tr>
      <w:tr w:rsidR="002F00A3" w:rsidRPr="00357753" w14:paraId="3DBC10C5" w14:textId="77777777" w:rsidTr="00AC336C">
        <w:trPr>
          <w:cantSplit/>
        </w:trPr>
        <w:tc>
          <w:tcPr>
            <w:tcW w:w="2551" w:type="dxa"/>
          </w:tcPr>
          <w:p w14:paraId="06C59F1A" w14:textId="77777777" w:rsidR="002F00A3" w:rsidRPr="00357753" w:rsidRDefault="002F00A3" w:rsidP="002F00A3">
            <w:pPr>
              <w:pStyle w:val="ENoteTableText"/>
              <w:tabs>
                <w:tab w:val="center" w:leader="dot" w:pos="2268"/>
              </w:tabs>
              <w:rPr>
                <w:noProof/>
              </w:rPr>
            </w:pPr>
            <w:r w:rsidRPr="00357753">
              <w:rPr>
                <w:noProof/>
              </w:rPr>
              <w:t>s 453N</w:t>
            </w:r>
            <w:r w:rsidRPr="00357753">
              <w:rPr>
                <w:noProof/>
              </w:rPr>
              <w:tab/>
            </w:r>
          </w:p>
        </w:tc>
        <w:tc>
          <w:tcPr>
            <w:tcW w:w="4961" w:type="dxa"/>
          </w:tcPr>
          <w:p w14:paraId="66755147" w14:textId="77777777" w:rsidR="002F00A3" w:rsidRPr="00357753" w:rsidRDefault="002F00A3" w:rsidP="002F00A3">
            <w:pPr>
              <w:pStyle w:val="ENoteTableText"/>
            </w:pPr>
            <w:r w:rsidRPr="00357753">
              <w:t>ad No 130, 2020</w:t>
            </w:r>
          </w:p>
        </w:tc>
      </w:tr>
      <w:tr w:rsidR="002F00A3" w:rsidRPr="00357753" w14:paraId="6468D81F" w14:textId="77777777" w:rsidTr="00AC336C">
        <w:trPr>
          <w:cantSplit/>
        </w:trPr>
        <w:tc>
          <w:tcPr>
            <w:tcW w:w="2551" w:type="dxa"/>
          </w:tcPr>
          <w:p w14:paraId="72DC38B2" w14:textId="77777777" w:rsidR="002F00A3" w:rsidRPr="00357753" w:rsidRDefault="002F00A3" w:rsidP="002F00A3">
            <w:pPr>
              <w:pStyle w:val="ENoteTableText"/>
              <w:tabs>
                <w:tab w:val="center" w:leader="dot" w:pos="2268"/>
              </w:tabs>
              <w:rPr>
                <w:noProof/>
              </w:rPr>
            </w:pPr>
            <w:r w:rsidRPr="00357753">
              <w:rPr>
                <w:noProof/>
              </w:rPr>
              <w:t>s 453P</w:t>
            </w:r>
            <w:r w:rsidRPr="00357753">
              <w:rPr>
                <w:noProof/>
              </w:rPr>
              <w:tab/>
            </w:r>
          </w:p>
        </w:tc>
        <w:tc>
          <w:tcPr>
            <w:tcW w:w="4961" w:type="dxa"/>
          </w:tcPr>
          <w:p w14:paraId="0577EA6C" w14:textId="77777777" w:rsidR="002F00A3" w:rsidRPr="00357753" w:rsidRDefault="002F00A3" w:rsidP="002F00A3">
            <w:pPr>
              <w:pStyle w:val="ENoteTableText"/>
            </w:pPr>
            <w:r w:rsidRPr="00357753">
              <w:t>ad No 130, 2020</w:t>
            </w:r>
          </w:p>
        </w:tc>
      </w:tr>
      <w:tr w:rsidR="002F00A3" w:rsidRPr="00357753" w14:paraId="1ED54118" w14:textId="77777777" w:rsidTr="00AC336C">
        <w:trPr>
          <w:cantSplit/>
        </w:trPr>
        <w:tc>
          <w:tcPr>
            <w:tcW w:w="2551" w:type="dxa"/>
          </w:tcPr>
          <w:p w14:paraId="25380185" w14:textId="77777777" w:rsidR="002F00A3" w:rsidRPr="00357753" w:rsidRDefault="002F00A3" w:rsidP="002F00A3">
            <w:pPr>
              <w:pStyle w:val="ENoteTableText"/>
              <w:tabs>
                <w:tab w:val="center" w:leader="dot" w:pos="2268"/>
              </w:tabs>
              <w:rPr>
                <w:b/>
                <w:noProof/>
              </w:rPr>
            </w:pPr>
            <w:r w:rsidRPr="00357753">
              <w:rPr>
                <w:b/>
                <w:noProof/>
              </w:rPr>
              <w:t>Subdivision E</w:t>
            </w:r>
          </w:p>
        </w:tc>
        <w:tc>
          <w:tcPr>
            <w:tcW w:w="4961" w:type="dxa"/>
          </w:tcPr>
          <w:p w14:paraId="709F0023" w14:textId="77777777" w:rsidR="002F00A3" w:rsidRPr="00357753" w:rsidRDefault="002F00A3" w:rsidP="002F00A3">
            <w:pPr>
              <w:pStyle w:val="ENoteTableText"/>
            </w:pPr>
          </w:p>
        </w:tc>
      </w:tr>
      <w:tr w:rsidR="002F00A3" w:rsidRPr="00357753" w14:paraId="48D52438" w14:textId="77777777" w:rsidTr="00AC336C">
        <w:trPr>
          <w:cantSplit/>
        </w:trPr>
        <w:tc>
          <w:tcPr>
            <w:tcW w:w="2551" w:type="dxa"/>
          </w:tcPr>
          <w:p w14:paraId="762EEB4A" w14:textId="77777777" w:rsidR="002F00A3" w:rsidRPr="00357753" w:rsidRDefault="002F00A3" w:rsidP="002F00A3">
            <w:pPr>
              <w:pStyle w:val="ENoteTableText"/>
              <w:tabs>
                <w:tab w:val="center" w:leader="dot" w:pos="2268"/>
              </w:tabs>
              <w:rPr>
                <w:noProof/>
              </w:rPr>
            </w:pPr>
            <w:r w:rsidRPr="00357753">
              <w:rPr>
                <w:noProof/>
              </w:rPr>
              <w:t>s 453Q</w:t>
            </w:r>
            <w:r w:rsidRPr="00357753">
              <w:rPr>
                <w:noProof/>
              </w:rPr>
              <w:tab/>
            </w:r>
          </w:p>
        </w:tc>
        <w:tc>
          <w:tcPr>
            <w:tcW w:w="4961" w:type="dxa"/>
          </w:tcPr>
          <w:p w14:paraId="01057138" w14:textId="77777777" w:rsidR="002F00A3" w:rsidRPr="00357753" w:rsidRDefault="002F00A3" w:rsidP="002F00A3">
            <w:pPr>
              <w:pStyle w:val="ENoteTableText"/>
            </w:pPr>
            <w:r w:rsidRPr="00357753">
              <w:t>ad No 130, 2020</w:t>
            </w:r>
          </w:p>
        </w:tc>
      </w:tr>
      <w:tr w:rsidR="002F00A3" w:rsidRPr="00357753" w14:paraId="5F864E4B" w14:textId="77777777" w:rsidTr="00AC336C">
        <w:trPr>
          <w:cantSplit/>
        </w:trPr>
        <w:tc>
          <w:tcPr>
            <w:tcW w:w="2551" w:type="dxa"/>
          </w:tcPr>
          <w:p w14:paraId="33DB5EFF" w14:textId="77777777" w:rsidR="002F00A3" w:rsidRPr="00357753" w:rsidRDefault="002F00A3" w:rsidP="002F00A3">
            <w:pPr>
              <w:pStyle w:val="ENoteTableText"/>
              <w:tabs>
                <w:tab w:val="center" w:leader="dot" w:pos="2268"/>
              </w:tabs>
              <w:rPr>
                <w:noProof/>
              </w:rPr>
            </w:pPr>
            <w:r w:rsidRPr="00357753">
              <w:rPr>
                <w:noProof/>
              </w:rPr>
              <w:t>s 453R</w:t>
            </w:r>
            <w:r w:rsidRPr="00357753">
              <w:rPr>
                <w:noProof/>
              </w:rPr>
              <w:tab/>
            </w:r>
          </w:p>
        </w:tc>
        <w:tc>
          <w:tcPr>
            <w:tcW w:w="4961" w:type="dxa"/>
          </w:tcPr>
          <w:p w14:paraId="01D83C19" w14:textId="77777777" w:rsidR="002F00A3" w:rsidRPr="00357753" w:rsidRDefault="002F00A3" w:rsidP="002F00A3">
            <w:pPr>
              <w:pStyle w:val="ENoteTableText"/>
            </w:pPr>
            <w:r w:rsidRPr="00357753">
              <w:t>ad No 130, 2020</w:t>
            </w:r>
          </w:p>
        </w:tc>
      </w:tr>
      <w:tr w:rsidR="002F00A3" w:rsidRPr="00357753" w14:paraId="10956F46" w14:textId="77777777" w:rsidTr="00AC336C">
        <w:trPr>
          <w:cantSplit/>
        </w:trPr>
        <w:tc>
          <w:tcPr>
            <w:tcW w:w="2551" w:type="dxa"/>
          </w:tcPr>
          <w:p w14:paraId="3E766A77" w14:textId="77777777" w:rsidR="002F00A3" w:rsidRPr="00357753" w:rsidRDefault="002F00A3" w:rsidP="002F00A3">
            <w:pPr>
              <w:pStyle w:val="ENoteTableText"/>
              <w:tabs>
                <w:tab w:val="center" w:leader="dot" w:pos="2268"/>
              </w:tabs>
              <w:rPr>
                <w:noProof/>
              </w:rPr>
            </w:pPr>
            <w:r w:rsidRPr="00357753">
              <w:rPr>
                <w:noProof/>
              </w:rPr>
              <w:t>s 453S</w:t>
            </w:r>
            <w:r w:rsidRPr="00357753">
              <w:rPr>
                <w:noProof/>
              </w:rPr>
              <w:tab/>
            </w:r>
          </w:p>
        </w:tc>
        <w:tc>
          <w:tcPr>
            <w:tcW w:w="4961" w:type="dxa"/>
          </w:tcPr>
          <w:p w14:paraId="5FDF3231" w14:textId="77777777" w:rsidR="002F00A3" w:rsidRPr="00357753" w:rsidRDefault="002F00A3" w:rsidP="002F00A3">
            <w:pPr>
              <w:pStyle w:val="ENoteTableText"/>
              <w:rPr>
                <w:b/>
              </w:rPr>
            </w:pPr>
            <w:r w:rsidRPr="00357753">
              <w:t>ad No 130, 2020</w:t>
            </w:r>
          </w:p>
        </w:tc>
      </w:tr>
      <w:tr w:rsidR="002F00A3" w:rsidRPr="00357753" w14:paraId="70F63AED" w14:textId="77777777" w:rsidTr="00AC336C">
        <w:trPr>
          <w:cantSplit/>
        </w:trPr>
        <w:tc>
          <w:tcPr>
            <w:tcW w:w="2551" w:type="dxa"/>
          </w:tcPr>
          <w:p w14:paraId="4FDA925E" w14:textId="77777777" w:rsidR="002F00A3" w:rsidRPr="00357753" w:rsidRDefault="002F00A3" w:rsidP="002F00A3">
            <w:pPr>
              <w:pStyle w:val="ENoteTableText"/>
              <w:tabs>
                <w:tab w:val="center" w:leader="dot" w:pos="2268"/>
              </w:tabs>
              <w:rPr>
                <w:noProof/>
              </w:rPr>
            </w:pPr>
            <w:r w:rsidRPr="00357753">
              <w:rPr>
                <w:noProof/>
              </w:rPr>
              <w:t>s 453T</w:t>
            </w:r>
            <w:r w:rsidRPr="00357753">
              <w:rPr>
                <w:noProof/>
              </w:rPr>
              <w:tab/>
            </w:r>
          </w:p>
        </w:tc>
        <w:tc>
          <w:tcPr>
            <w:tcW w:w="4961" w:type="dxa"/>
          </w:tcPr>
          <w:p w14:paraId="0F2DF3FF" w14:textId="77777777" w:rsidR="002F00A3" w:rsidRPr="00357753" w:rsidRDefault="002F00A3" w:rsidP="002F00A3">
            <w:pPr>
              <w:pStyle w:val="ENoteTableText"/>
            </w:pPr>
            <w:r w:rsidRPr="00357753">
              <w:t>ad No 130, 2020</w:t>
            </w:r>
          </w:p>
        </w:tc>
      </w:tr>
      <w:tr w:rsidR="002F00A3" w:rsidRPr="00357753" w14:paraId="6851C399" w14:textId="77777777" w:rsidTr="00AC336C">
        <w:trPr>
          <w:cantSplit/>
        </w:trPr>
        <w:tc>
          <w:tcPr>
            <w:tcW w:w="2551" w:type="dxa"/>
          </w:tcPr>
          <w:p w14:paraId="313F8644" w14:textId="77777777" w:rsidR="002F00A3" w:rsidRPr="00357753" w:rsidRDefault="002F00A3" w:rsidP="002F00A3">
            <w:pPr>
              <w:pStyle w:val="ENoteTableText"/>
              <w:tabs>
                <w:tab w:val="center" w:leader="dot" w:pos="2268"/>
              </w:tabs>
              <w:rPr>
                <w:noProof/>
              </w:rPr>
            </w:pPr>
            <w:r w:rsidRPr="00357753">
              <w:rPr>
                <w:noProof/>
              </w:rPr>
              <w:t>s 453U</w:t>
            </w:r>
            <w:r w:rsidRPr="00357753">
              <w:rPr>
                <w:noProof/>
              </w:rPr>
              <w:tab/>
            </w:r>
          </w:p>
        </w:tc>
        <w:tc>
          <w:tcPr>
            <w:tcW w:w="4961" w:type="dxa"/>
          </w:tcPr>
          <w:p w14:paraId="6D0EB565" w14:textId="77777777" w:rsidR="002F00A3" w:rsidRPr="00357753" w:rsidRDefault="002F00A3" w:rsidP="002F00A3">
            <w:pPr>
              <w:pStyle w:val="ENoteTableText"/>
            </w:pPr>
            <w:r w:rsidRPr="00357753">
              <w:t>ad No 130, 2020</w:t>
            </w:r>
          </w:p>
        </w:tc>
      </w:tr>
      <w:tr w:rsidR="002F00A3" w:rsidRPr="00357753" w14:paraId="5E158FAE" w14:textId="77777777" w:rsidTr="00AC336C">
        <w:trPr>
          <w:cantSplit/>
        </w:trPr>
        <w:tc>
          <w:tcPr>
            <w:tcW w:w="2551" w:type="dxa"/>
          </w:tcPr>
          <w:p w14:paraId="23C9B19B" w14:textId="77777777" w:rsidR="002F00A3" w:rsidRPr="00357753" w:rsidRDefault="002F00A3" w:rsidP="002F00A3">
            <w:pPr>
              <w:pStyle w:val="ENoteTableText"/>
              <w:tabs>
                <w:tab w:val="center" w:leader="dot" w:pos="2268"/>
              </w:tabs>
              <w:rPr>
                <w:noProof/>
              </w:rPr>
            </w:pPr>
            <w:r w:rsidRPr="00357753">
              <w:rPr>
                <w:noProof/>
              </w:rPr>
              <w:t>s 453V</w:t>
            </w:r>
            <w:r w:rsidRPr="00357753">
              <w:rPr>
                <w:noProof/>
              </w:rPr>
              <w:tab/>
            </w:r>
          </w:p>
        </w:tc>
        <w:tc>
          <w:tcPr>
            <w:tcW w:w="4961" w:type="dxa"/>
          </w:tcPr>
          <w:p w14:paraId="0BAF45CD" w14:textId="77777777" w:rsidR="002F00A3" w:rsidRPr="00357753" w:rsidRDefault="002F00A3" w:rsidP="002F00A3">
            <w:pPr>
              <w:pStyle w:val="ENoteTableText"/>
            </w:pPr>
            <w:r w:rsidRPr="00357753">
              <w:t>ad No 130, 2020</w:t>
            </w:r>
          </w:p>
        </w:tc>
      </w:tr>
      <w:tr w:rsidR="002F00A3" w:rsidRPr="00357753" w14:paraId="0F05D71E" w14:textId="77777777" w:rsidTr="00AC336C">
        <w:trPr>
          <w:cantSplit/>
        </w:trPr>
        <w:tc>
          <w:tcPr>
            <w:tcW w:w="2551" w:type="dxa"/>
          </w:tcPr>
          <w:p w14:paraId="7C35E79D" w14:textId="77777777" w:rsidR="002F00A3" w:rsidRPr="00357753" w:rsidRDefault="002F00A3" w:rsidP="002F00A3">
            <w:pPr>
              <w:pStyle w:val="ENoteTableText"/>
              <w:tabs>
                <w:tab w:val="center" w:leader="dot" w:pos="2268"/>
              </w:tabs>
              <w:rPr>
                <w:noProof/>
              </w:rPr>
            </w:pPr>
            <w:r w:rsidRPr="00357753">
              <w:rPr>
                <w:noProof/>
              </w:rPr>
              <w:lastRenderedPageBreak/>
              <w:t>s 453W</w:t>
            </w:r>
            <w:r w:rsidRPr="00357753">
              <w:rPr>
                <w:noProof/>
              </w:rPr>
              <w:tab/>
            </w:r>
          </w:p>
        </w:tc>
        <w:tc>
          <w:tcPr>
            <w:tcW w:w="4961" w:type="dxa"/>
          </w:tcPr>
          <w:p w14:paraId="3B037755" w14:textId="77777777" w:rsidR="002F00A3" w:rsidRPr="00357753" w:rsidRDefault="002F00A3" w:rsidP="002F00A3">
            <w:pPr>
              <w:pStyle w:val="ENoteTableText"/>
            </w:pPr>
            <w:r w:rsidRPr="00357753">
              <w:t>ad No 130, 2020</w:t>
            </w:r>
          </w:p>
        </w:tc>
      </w:tr>
      <w:tr w:rsidR="002F00A3" w:rsidRPr="00357753" w14:paraId="1540A2DF" w14:textId="77777777" w:rsidTr="00AC336C">
        <w:trPr>
          <w:cantSplit/>
        </w:trPr>
        <w:tc>
          <w:tcPr>
            <w:tcW w:w="2551" w:type="dxa"/>
          </w:tcPr>
          <w:p w14:paraId="6E1A4834" w14:textId="77777777" w:rsidR="002F00A3" w:rsidRPr="00357753" w:rsidRDefault="002F00A3" w:rsidP="002F00A3">
            <w:pPr>
              <w:pStyle w:val="ENoteTableText"/>
              <w:tabs>
                <w:tab w:val="center" w:leader="dot" w:pos="2268"/>
              </w:tabs>
              <w:rPr>
                <w:noProof/>
              </w:rPr>
            </w:pPr>
            <w:r w:rsidRPr="00357753">
              <w:rPr>
                <w:noProof/>
              </w:rPr>
              <w:t>s 453X</w:t>
            </w:r>
            <w:r w:rsidRPr="00357753">
              <w:rPr>
                <w:noProof/>
              </w:rPr>
              <w:tab/>
            </w:r>
          </w:p>
        </w:tc>
        <w:tc>
          <w:tcPr>
            <w:tcW w:w="4961" w:type="dxa"/>
          </w:tcPr>
          <w:p w14:paraId="0150D679" w14:textId="77777777" w:rsidR="002F00A3" w:rsidRPr="00357753" w:rsidRDefault="002F00A3" w:rsidP="002F00A3">
            <w:pPr>
              <w:pStyle w:val="ENoteTableText"/>
            </w:pPr>
            <w:r w:rsidRPr="00357753">
              <w:t>ad No 130, 2020</w:t>
            </w:r>
          </w:p>
        </w:tc>
      </w:tr>
      <w:tr w:rsidR="002F00A3" w:rsidRPr="00357753" w14:paraId="6B3EAE83" w14:textId="77777777" w:rsidTr="00AC336C">
        <w:trPr>
          <w:cantSplit/>
        </w:trPr>
        <w:tc>
          <w:tcPr>
            <w:tcW w:w="2551" w:type="dxa"/>
          </w:tcPr>
          <w:p w14:paraId="1AE2E5B7" w14:textId="77777777" w:rsidR="002F00A3" w:rsidRPr="00357753" w:rsidRDefault="002F00A3" w:rsidP="002F00A3">
            <w:pPr>
              <w:pStyle w:val="ENoteTableText"/>
              <w:tabs>
                <w:tab w:val="center" w:leader="dot" w:pos="2268"/>
              </w:tabs>
              <w:rPr>
                <w:noProof/>
              </w:rPr>
            </w:pPr>
          </w:p>
        </w:tc>
        <w:tc>
          <w:tcPr>
            <w:tcW w:w="4961" w:type="dxa"/>
          </w:tcPr>
          <w:p w14:paraId="0D936963" w14:textId="7AD11528" w:rsidR="002F00A3" w:rsidRPr="00357753" w:rsidRDefault="002F00A3" w:rsidP="002F00A3">
            <w:pPr>
              <w:pStyle w:val="ENoteTableText"/>
            </w:pPr>
            <w:r w:rsidRPr="00357753">
              <w:t>am No 76, 2023</w:t>
            </w:r>
          </w:p>
        </w:tc>
      </w:tr>
      <w:tr w:rsidR="002F00A3" w:rsidRPr="00357753" w14:paraId="153D9ACD" w14:textId="77777777" w:rsidTr="00AC336C">
        <w:trPr>
          <w:cantSplit/>
        </w:trPr>
        <w:tc>
          <w:tcPr>
            <w:tcW w:w="2551" w:type="dxa"/>
          </w:tcPr>
          <w:p w14:paraId="6BB5005B" w14:textId="77777777" w:rsidR="002F00A3" w:rsidRPr="00357753" w:rsidRDefault="002F00A3" w:rsidP="002F00A3">
            <w:pPr>
              <w:pStyle w:val="ENoteTableText"/>
              <w:tabs>
                <w:tab w:val="center" w:leader="dot" w:pos="2268"/>
              </w:tabs>
              <w:rPr>
                <w:b/>
                <w:noProof/>
              </w:rPr>
            </w:pPr>
            <w:r w:rsidRPr="00357753">
              <w:rPr>
                <w:b/>
                <w:noProof/>
              </w:rPr>
              <w:t>Subdivision F</w:t>
            </w:r>
          </w:p>
        </w:tc>
        <w:tc>
          <w:tcPr>
            <w:tcW w:w="4961" w:type="dxa"/>
          </w:tcPr>
          <w:p w14:paraId="19DB8302" w14:textId="77777777" w:rsidR="002F00A3" w:rsidRPr="00357753" w:rsidRDefault="002F00A3" w:rsidP="002F00A3">
            <w:pPr>
              <w:pStyle w:val="ENoteTableText"/>
            </w:pPr>
          </w:p>
        </w:tc>
      </w:tr>
      <w:tr w:rsidR="002F00A3" w:rsidRPr="00357753" w14:paraId="0CACD96D" w14:textId="77777777" w:rsidTr="00AC336C">
        <w:trPr>
          <w:cantSplit/>
        </w:trPr>
        <w:tc>
          <w:tcPr>
            <w:tcW w:w="2551" w:type="dxa"/>
          </w:tcPr>
          <w:p w14:paraId="7768715A" w14:textId="77777777" w:rsidR="002F00A3" w:rsidRPr="00357753" w:rsidRDefault="002F00A3" w:rsidP="002F00A3">
            <w:pPr>
              <w:pStyle w:val="ENoteTableText"/>
              <w:tabs>
                <w:tab w:val="center" w:leader="dot" w:pos="2268"/>
              </w:tabs>
              <w:rPr>
                <w:noProof/>
              </w:rPr>
            </w:pPr>
            <w:r w:rsidRPr="00357753">
              <w:rPr>
                <w:noProof/>
              </w:rPr>
              <w:t>s 454A</w:t>
            </w:r>
            <w:r w:rsidRPr="00357753">
              <w:rPr>
                <w:noProof/>
              </w:rPr>
              <w:tab/>
            </w:r>
          </w:p>
        </w:tc>
        <w:tc>
          <w:tcPr>
            <w:tcW w:w="4961" w:type="dxa"/>
          </w:tcPr>
          <w:p w14:paraId="7CD18373" w14:textId="77777777" w:rsidR="002F00A3" w:rsidRPr="00357753" w:rsidRDefault="002F00A3" w:rsidP="002F00A3">
            <w:pPr>
              <w:pStyle w:val="ENoteTableText"/>
            </w:pPr>
            <w:r w:rsidRPr="00357753">
              <w:t>ad No 130, 2020</w:t>
            </w:r>
          </w:p>
        </w:tc>
      </w:tr>
      <w:tr w:rsidR="002F00A3" w:rsidRPr="00357753" w14:paraId="4D2BCDD5" w14:textId="77777777" w:rsidTr="00AC336C">
        <w:trPr>
          <w:cantSplit/>
        </w:trPr>
        <w:tc>
          <w:tcPr>
            <w:tcW w:w="2551" w:type="dxa"/>
          </w:tcPr>
          <w:p w14:paraId="5E1DEDCF" w14:textId="77777777" w:rsidR="002F00A3" w:rsidRPr="00357753" w:rsidRDefault="002F00A3" w:rsidP="002F00A3">
            <w:pPr>
              <w:pStyle w:val="ENoteTableText"/>
              <w:tabs>
                <w:tab w:val="center" w:leader="dot" w:pos="2268"/>
              </w:tabs>
              <w:rPr>
                <w:noProof/>
              </w:rPr>
            </w:pPr>
            <w:r w:rsidRPr="00357753">
              <w:rPr>
                <w:noProof/>
              </w:rPr>
              <w:t>s 454B</w:t>
            </w:r>
            <w:r w:rsidRPr="00357753">
              <w:rPr>
                <w:noProof/>
              </w:rPr>
              <w:tab/>
            </w:r>
          </w:p>
        </w:tc>
        <w:tc>
          <w:tcPr>
            <w:tcW w:w="4961" w:type="dxa"/>
          </w:tcPr>
          <w:p w14:paraId="3D38F56B" w14:textId="77777777" w:rsidR="002F00A3" w:rsidRPr="00357753" w:rsidRDefault="002F00A3" w:rsidP="002F00A3">
            <w:pPr>
              <w:pStyle w:val="ENoteTableText"/>
            </w:pPr>
            <w:r w:rsidRPr="00357753">
              <w:t>ad No 130, 2020</w:t>
            </w:r>
          </w:p>
        </w:tc>
      </w:tr>
      <w:tr w:rsidR="002F00A3" w:rsidRPr="00357753" w14:paraId="15E562F3" w14:textId="77777777" w:rsidTr="00AC336C">
        <w:trPr>
          <w:cantSplit/>
        </w:trPr>
        <w:tc>
          <w:tcPr>
            <w:tcW w:w="2551" w:type="dxa"/>
          </w:tcPr>
          <w:p w14:paraId="2484348E" w14:textId="77777777" w:rsidR="002F00A3" w:rsidRPr="00357753" w:rsidRDefault="002F00A3" w:rsidP="002F00A3">
            <w:pPr>
              <w:pStyle w:val="ENoteTableText"/>
              <w:tabs>
                <w:tab w:val="center" w:leader="dot" w:pos="2268"/>
              </w:tabs>
              <w:rPr>
                <w:noProof/>
              </w:rPr>
            </w:pPr>
            <w:r w:rsidRPr="00357753">
              <w:rPr>
                <w:noProof/>
              </w:rPr>
              <w:t>s 454C</w:t>
            </w:r>
            <w:r w:rsidRPr="00357753">
              <w:rPr>
                <w:noProof/>
              </w:rPr>
              <w:tab/>
            </w:r>
          </w:p>
        </w:tc>
        <w:tc>
          <w:tcPr>
            <w:tcW w:w="4961" w:type="dxa"/>
          </w:tcPr>
          <w:p w14:paraId="7EE0ECB2" w14:textId="77777777" w:rsidR="002F00A3" w:rsidRPr="00357753" w:rsidRDefault="002F00A3" w:rsidP="002F00A3">
            <w:pPr>
              <w:pStyle w:val="ENoteTableText"/>
            </w:pPr>
            <w:r w:rsidRPr="00357753">
              <w:t>ad No 130, 2020</w:t>
            </w:r>
          </w:p>
        </w:tc>
      </w:tr>
      <w:tr w:rsidR="002F00A3" w:rsidRPr="00357753" w14:paraId="5002F7EB" w14:textId="77777777" w:rsidTr="00AC336C">
        <w:trPr>
          <w:cantSplit/>
        </w:trPr>
        <w:tc>
          <w:tcPr>
            <w:tcW w:w="2551" w:type="dxa"/>
          </w:tcPr>
          <w:p w14:paraId="1C11C88A" w14:textId="77777777" w:rsidR="002F00A3" w:rsidRPr="00357753" w:rsidRDefault="002F00A3" w:rsidP="002F00A3">
            <w:pPr>
              <w:pStyle w:val="ENoteTableText"/>
              <w:tabs>
                <w:tab w:val="center" w:leader="dot" w:pos="2268"/>
              </w:tabs>
              <w:rPr>
                <w:noProof/>
              </w:rPr>
            </w:pPr>
            <w:r w:rsidRPr="00357753">
              <w:rPr>
                <w:noProof/>
              </w:rPr>
              <w:t>s 454D</w:t>
            </w:r>
            <w:r w:rsidRPr="00357753">
              <w:rPr>
                <w:noProof/>
              </w:rPr>
              <w:tab/>
            </w:r>
          </w:p>
        </w:tc>
        <w:tc>
          <w:tcPr>
            <w:tcW w:w="4961" w:type="dxa"/>
          </w:tcPr>
          <w:p w14:paraId="71471BD0" w14:textId="77777777" w:rsidR="002F00A3" w:rsidRPr="00357753" w:rsidRDefault="002F00A3" w:rsidP="002F00A3">
            <w:pPr>
              <w:pStyle w:val="ENoteTableText"/>
            </w:pPr>
            <w:r w:rsidRPr="00357753">
              <w:t>ad No 130, 2020</w:t>
            </w:r>
          </w:p>
        </w:tc>
      </w:tr>
      <w:tr w:rsidR="002F00A3" w:rsidRPr="00357753" w14:paraId="0AA3C39E" w14:textId="77777777" w:rsidTr="00AC336C">
        <w:trPr>
          <w:cantSplit/>
        </w:trPr>
        <w:tc>
          <w:tcPr>
            <w:tcW w:w="2551" w:type="dxa"/>
          </w:tcPr>
          <w:p w14:paraId="1CEDC7DE" w14:textId="77777777" w:rsidR="002F00A3" w:rsidRPr="00357753" w:rsidRDefault="002F00A3" w:rsidP="002F00A3">
            <w:pPr>
              <w:pStyle w:val="ENoteTableText"/>
              <w:tabs>
                <w:tab w:val="center" w:leader="dot" w:pos="2268"/>
              </w:tabs>
              <w:rPr>
                <w:noProof/>
              </w:rPr>
            </w:pPr>
            <w:r w:rsidRPr="00357753">
              <w:rPr>
                <w:noProof/>
              </w:rPr>
              <w:t>s 454E</w:t>
            </w:r>
            <w:r w:rsidRPr="00357753">
              <w:rPr>
                <w:noProof/>
              </w:rPr>
              <w:tab/>
            </w:r>
          </w:p>
        </w:tc>
        <w:tc>
          <w:tcPr>
            <w:tcW w:w="4961" w:type="dxa"/>
          </w:tcPr>
          <w:p w14:paraId="69194CCA" w14:textId="77777777" w:rsidR="002F00A3" w:rsidRPr="00357753" w:rsidRDefault="002F00A3" w:rsidP="002F00A3">
            <w:pPr>
              <w:pStyle w:val="ENoteTableText"/>
            </w:pPr>
            <w:r w:rsidRPr="00357753">
              <w:t>ad No 130, 2020</w:t>
            </w:r>
          </w:p>
        </w:tc>
      </w:tr>
      <w:tr w:rsidR="002F00A3" w:rsidRPr="00357753" w14:paraId="6302826C" w14:textId="77777777" w:rsidTr="00AC336C">
        <w:trPr>
          <w:cantSplit/>
        </w:trPr>
        <w:tc>
          <w:tcPr>
            <w:tcW w:w="2551" w:type="dxa"/>
          </w:tcPr>
          <w:p w14:paraId="47943CE5" w14:textId="77777777" w:rsidR="002F00A3" w:rsidRPr="00357753" w:rsidRDefault="002F00A3" w:rsidP="002F00A3">
            <w:pPr>
              <w:pStyle w:val="ENoteTableText"/>
              <w:tabs>
                <w:tab w:val="center" w:leader="dot" w:pos="2268"/>
              </w:tabs>
              <w:rPr>
                <w:noProof/>
              </w:rPr>
            </w:pPr>
            <w:r w:rsidRPr="00357753">
              <w:rPr>
                <w:noProof/>
              </w:rPr>
              <w:t>s 454F</w:t>
            </w:r>
            <w:r w:rsidRPr="00357753">
              <w:rPr>
                <w:noProof/>
              </w:rPr>
              <w:tab/>
            </w:r>
          </w:p>
        </w:tc>
        <w:tc>
          <w:tcPr>
            <w:tcW w:w="4961" w:type="dxa"/>
          </w:tcPr>
          <w:p w14:paraId="1CF0F562" w14:textId="77777777" w:rsidR="002F00A3" w:rsidRPr="00357753" w:rsidRDefault="002F00A3" w:rsidP="002F00A3">
            <w:pPr>
              <w:pStyle w:val="ENoteTableText"/>
            </w:pPr>
            <w:r w:rsidRPr="00357753">
              <w:t>ad No 130, 2020</w:t>
            </w:r>
          </w:p>
        </w:tc>
      </w:tr>
      <w:tr w:rsidR="002F00A3" w:rsidRPr="00357753" w14:paraId="479FB243" w14:textId="77777777" w:rsidTr="00AC336C">
        <w:trPr>
          <w:cantSplit/>
        </w:trPr>
        <w:tc>
          <w:tcPr>
            <w:tcW w:w="2551" w:type="dxa"/>
          </w:tcPr>
          <w:p w14:paraId="7252508F" w14:textId="77777777" w:rsidR="002F00A3" w:rsidRPr="00357753" w:rsidRDefault="002F00A3" w:rsidP="002F00A3">
            <w:pPr>
              <w:pStyle w:val="ENoteTableText"/>
              <w:tabs>
                <w:tab w:val="center" w:leader="dot" w:pos="2268"/>
              </w:tabs>
              <w:rPr>
                <w:noProof/>
              </w:rPr>
            </w:pPr>
            <w:r w:rsidRPr="00357753">
              <w:rPr>
                <w:noProof/>
              </w:rPr>
              <w:t>s 454G</w:t>
            </w:r>
            <w:r w:rsidRPr="00357753">
              <w:rPr>
                <w:noProof/>
              </w:rPr>
              <w:tab/>
            </w:r>
          </w:p>
        </w:tc>
        <w:tc>
          <w:tcPr>
            <w:tcW w:w="4961" w:type="dxa"/>
          </w:tcPr>
          <w:p w14:paraId="5AE96A4B" w14:textId="77777777" w:rsidR="002F00A3" w:rsidRPr="00357753" w:rsidRDefault="002F00A3" w:rsidP="002F00A3">
            <w:pPr>
              <w:pStyle w:val="ENoteTableText"/>
            </w:pPr>
            <w:r w:rsidRPr="00357753">
              <w:t>ad No 130, 2020</w:t>
            </w:r>
          </w:p>
        </w:tc>
      </w:tr>
      <w:tr w:rsidR="002F00A3" w:rsidRPr="00357753" w14:paraId="752FAD28" w14:textId="77777777" w:rsidTr="00AC336C">
        <w:trPr>
          <w:cantSplit/>
        </w:trPr>
        <w:tc>
          <w:tcPr>
            <w:tcW w:w="2551" w:type="dxa"/>
          </w:tcPr>
          <w:p w14:paraId="54868736" w14:textId="77777777" w:rsidR="002F00A3" w:rsidRPr="00357753" w:rsidRDefault="002F00A3" w:rsidP="002F00A3">
            <w:pPr>
              <w:pStyle w:val="ENoteTableText"/>
              <w:tabs>
                <w:tab w:val="center" w:leader="dot" w:pos="2268"/>
              </w:tabs>
              <w:rPr>
                <w:noProof/>
              </w:rPr>
            </w:pPr>
            <w:r w:rsidRPr="00357753">
              <w:rPr>
                <w:noProof/>
              </w:rPr>
              <w:t>s 454H</w:t>
            </w:r>
            <w:r w:rsidRPr="00357753">
              <w:rPr>
                <w:noProof/>
              </w:rPr>
              <w:tab/>
            </w:r>
          </w:p>
        </w:tc>
        <w:tc>
          <w:tcPr>
            <w:tcW w:w="4961" w:type="dxa"/>
          </w:tcPr>
          <w:p w14:paraId="47FDF869" w14:textId="77777777" w:rsidR="002F00A3" w:rsidRPr="00357753" w:rsidRDefault="002F00A3" w:rsidP="002F00A3">
            <w:pPr>
              <w:pStyle w:val="ENoteTableText"/>
            </w:pPr>
            <w:r w:rsidRPr="00357753">
              <w:t>ad No 130, 2020</w:t>
            </w:r>
          </w:p>
        </w:tc>
      </w:tr>
      <w:tr w:rsidR="002F00A3" w:rsidRPr="00357753" w14:paraId="7277EF29" w14:textId="77777777" w:rsidTr="00AC336C">
        <w:trPr>
          <w:cantSplit/>
        </w:trPr>
        <w:tc>
          <w:tcPr>
            <w:tcW w:w="2551" w:type="dxa"/>
          </w:tcPr>
          <w:p w14:paraId="4112CFA4" w14:textId="77777777" w:rsidR="002F00A3" w:rsidRPr="00357753" w:rsidRDefault="002F00A3" w:rsidP="002F00A3">
            <w:pPr>
              <w:pStyle w:val="ENoteTableText"/>
              <w:tabs>
                <w:tab w:val="center" w:leader="dot" w:pos="2268"/>
              </w:tabs>
              <w:rPr>
                <w:noProof/>
              </w:rPr>
            </w:pPr>
            <w:r w:rsidRPr="00357753">
              <w:rPr>
                <w:noProof/>
              </w:rPr>
              <w:t>s 454J</w:t>
            </w:r>
            <w:r w:rsidRPr="00357753">
              <w:rPr>
                <w:noProof/>
              </w:rPr>
              <w:tab/>
            </w:r>
          </w:p>
        </w:tc>
        <w:tc>
          <w:tcPr>
            <w:tcW w:w="4961" w:type="dxa"/>
          </w:tcPr>
          <w:p w14:paraId="09B4A704" w14:textId="77777777" w:rsidR="002F00A3" w:rsidRPr="00357753" w:rsidRDefault="002F00A3" w:rsidP="002F00A3">
            <w:pPr>
              <w:pStyle w:val="ENoteTableText"/>
            </w:pPr>
            <w:r w:rsidRPr="00357753">
              <w:t>ad No 130, 2020</w:t>
            </w:r>
          </w:p>
        </w:tc>
      </w:tr>
      <w:tr w:rsidR="002F00A3" w:rsidRPr="00357753" w14:paraId="4B833B78" w14:textId="77777777" w:rsidTr="00AC336C">
        <w:trPr>
          <w:cantSplit/>
        </w:trPr>
        <w:tc>
          <w:tcPr>
            <w:tcW w:w="2551" w:type="dxa"/>
          </w:tcPr>
          <w:p w14:paraId="7E1EE643" w14:textId="77777777" w:rsidR="002F00A3" w:rsidRPr="00357753" w:rsidRDefault="002F00A3" w:rsidP="002F00A3">
            <w:pPr>
              <w:pStyle w:val="ENoteTableText"/>
              <w:tabs>
                <w:tab w:val="center" w:leader="dot" w:pos="2268"/>
              </w:tabs>
              <w:rPr>
                <w:noProof/>
              </w:rPr>
            </w:pPr>
            <w:r w:rsidRPr="00357753">
              <w:rPr>
                <w:noProof/>
              </w:rPr>
              <w:t>s 454K</w:t>
            </w:r>
            <w:r w:rsidRPr="00357753">
              <w:rPr>
                <w:noProof/>
              </w:rPr>
              <w:tab/>
            </w:r>
          </w:p>
        </w:tc>
        <w:tc>
          <w:tcPr>
            <w:tcW w:w="4961" w:type="dxa"/>
          </w:tcPr>
          <w:p w14:paraId="0274879D" w14:textId="77777777" w:rsidR="002F00A3" w:rsidRPr="00357753" w:rsidRDefault="002F00A3" w:rsidP="002F00A3">
            <w:pPr>
              <w:pStyle w:val="ENoteTableText"/>
            </w:pPr>
            <w:r w:rsidRPr="00357753">
              <w:t>ad No 130, 2020</w:t>
            </w:r>
          </w:p>
        </w:tc>
      </w:tr>
      <w:tr w:rsidR="002F00A3" w:rsidRPr="00357753" w14:paraId="16856C4A" w14:textId="77777777" w:rsidTr="00AC336C">
        <w:trPr>
          <w:cantSplit/>
        </w:trPr>
        <w:tc>
          <w:tcPr>
            <w:tcW w:w="2551" w:type="dxa"/>
          </w:tcPr>
          <w:p w14:paraId="048D5599" w14:textId="77777777" w:rsidR="002F00A3" w:rsidRPr="00357753" w:rsidRDefault="002F00A3" w:rsidP="002F00A3">
            <w:pPr>
              <w:pStyle w:val="ENoteTableText"/>
              <w:tabs>
                <w:tab w:val="center" w:leader="dot" w:pos="2268"/>
              </w:tabs>
              <w:rPr>
                <w:noProof/>
              </w:rPr>
            </w:pPr>
            <w:r w:rsidRPr="00357753">
              <w:rPr>
                <w:noProof/>
              </w:rPr>
              <w:t>s 454L</w:t>
            </w:r>
            <w:r w:rsidRPr="00357753">
              <w:rPr>
                <w:noProof/>
              </w:rPr>
              <w:tab/>
            </w:r>
          </w:p>
        </w:tc>
        <w:tc>
          <w:tcPr>
            <w:tcW w:w="4961" w:type="dxa"/>
          </w:tcPr>
          <w:p w14:paraId="3D198162" w14:textId="77777777" w:rsidR="002F00A3" w:rsidRPr="00357753" w:rsidRDefault="002F00A3" w:rsidP="002F00A3">
            <w:pPr>
              <w:pStyle w:val="ENoteTableText"/>
            </w:pPr>
            <w:r w:rsidRPr="00357753">
              <w:t>ad No 130, 2020</w:t>
            </w:r>
          </w:p>
        </w:tc>
      </w:tr>
      <w:tr w:rsidR="002F00A3" w:rsidRPr="00357753" w14:paraId="3B33F3A0" w14:textId="77777777" w:rsidTr="00AC336C">
        <w:trPr>
          <w:cantSplit/>
        </w:trPr>
        <w:tc>
          <w:tcPr>
            <w:tcW w:w="2551" w:type="dxa"/>
          </w:tcPr>
          <w:p w14:paraId="179804A3" w14:textId="77777777" w:rsidR="002F00A3" w:rsidRPr="00357753" w:rsidRDefault="002F00A3" w:rsidP="002F00A3">
            <w:pPr>
              <w:pStyle w:val="ENoteTableText"/>
              <w:tabs>
                <w:tab w:val="center" w:leader="dot" w:pos="2268"/>
              </w:tabs>
              <w:rPr>
                <w:noProof/>
              </w:rPr>
            </w:pPr>
            <w:r w:rsidRPr="00357753">
              <w:rPr>
                <w:noProof/>
              </w:rPr>
              <w:t>s 454M</w:t>
            </w:r>
            <w:r w:rsidRPr="00357753">
              <w:rPr>
                <w:noProof/>
              </w:rPr>
              <w:tab/>
            </w:r>
          </w:p>
        </w:tc>
        <w:tc>
          <w:tcPr>
            <w:tcW w:w="4961" w:type="dxa"/>
          </w:tcPr>
          <w:p w14:paraId="3DF6AC12" w14:textId="77777777" w:rsidR="002F00A3" w:rsidRPr="00357753" w:rsidRDefault="002F00A3" w:rsidP="002F00A3">
            <w:pPr>
              <w:pStyle w:val="ENoteTableText"/>
            </w:pPr>
            <w:r w:rsidRPr="00357753">
              <w:t>ad No 130, 2020</w:t>
            </w:r>
          </w:p>
        </w:tc>
      </w:tr>
      <w:tr w:rsidR="002F00A3" w:rsidRPr="00357753" w14:paraId="071D6555" w14:textId="77777777" w:rsidTr="00AC336C">
        <w:trPr>
          <w:cantSplit/>
        </w:trPr>
        <w:tc>
          <w:tcPr>
            <w:tcW w:w="2551" w:type="dxa"/>
          </w:tcPr>
          <w:p w14:paraId="531606BC" w14:textId="77777777" w:rsidR="002F00A3" w:rsidRPr="00357753" w:rsidRDefault="002F00A3" w:rsidP="002F00A3">
            <w:pPr>
              <w:pStyle w:val="ENoteTableText"/>
              <w:tabs>
                <w:tab w:val="center" w:leader="dot" w:pos="2268"/>
              </w:tabs>
              <w:rPr>
                <w:b/>
                <w:noProof/>
              </w:rPr>
            </w:pPr>
            <w:r w:rsidRPr="00357753">
              <w:rPr>
                <w:b/>
                <w:noProof/>
              </w:rPr>
              <w:t>Subdivision G</w:t>
            </w:r>
          </w:p>
        </w:tc>
        <w:tc>
          <w:tcPr>
            <w:tcW w:w="4961" w:type="dxa"/>
          </w:tcPr>
          <w:p w14:paraId="0F0D2A53" w14:textId="77777777" w:rsidR="002F00A3" w:rsidRPr="00357753" w:rsidRDefault="002F00A3" w:rsidP="002F00A3">
            <w:pPr>
              <w:pStyle w:val="ENoteTableText"/>
            </w:pPr>
          </w:p>
        </w:tc>
      </w:tr>
      <w:tr w:rsidR="002F00A3" w:rsidRPr="00357753" w14:paraId="33A7BEEF" w14:textId="77777777" w:rsidTr="00AC336C">
        <w:trPr>
          <w:cantSplit/>
        </w:trPr>
        <w:tc>
          <w:tcPr>
            <w:tcW w:w="2551" w:type="dxa"/>
          </w:tcPr>
          <w:p w14:paraId="0DC523AE" w14:textId="77777777" w:rsidR="002F00A3" w:rsidRPr="00357753" w:rsidRDefault="002F00A3" w:rsidP="002F00A3">
            <w:pPr>
              <w:pStyle w:val="ENoteTableText"/>
              <w:tabs>
                <w:tab w:val="center" w:leader="dot" w:pos="2268"/>
              </w:tabs>
              <w:rPr>
                <w:noProof/>
              </w:rPr>
            </w:pPr>
            <w:r w:rsidRPr="00357753">
              <w:rPr>
                <w:noProof/>
              </w:rPr>
              <w:t>s 454N</w:t>
            </w:r>
            <w:r w:rsidRPr="00357753">
              <w:rPr>
                <w:noProof/>
              </w:rPr>
              <w:tab/>
            </w:r>
          </w:p>
        </w:tc>
        <w:tc>
          <w:tcPr>
            <w:tcW w:w="4961" w:type="dxa"/>
          </w:tcPr>
          <w:p w14:paraId="5EF68DB8" w14:textId="77777777" w:rsidR="002F00A3" w:rsidRPr="00357753" w:rsidRDefault="002F00A3" w:rsidP="002F00A3">
            <w:pPr>
              <w:pStyle w:val="ENoteTableText"/>
            </w:pPr>
            <w:r w:rsidRPr="00357753">
              <w:t>ad No 130, 2020</w:t>
            </w:r>
          </w:p>
        </w:tc>
      </w:tr>
      <w:tr w:rsidR="002F00A3" w:rsidRPr="00357753" w14:paraId="6C96C459" w14:textId="77777777" w:rsidTr="00AC336C">
        <w:trPr>
          <w:cantSplit/>
        </w:trPr>
        <w:tc>
          <w:tcPr>
            <w:tcW w:w="2551" w:type="dxa"/>
          </w:tcPr>
          <w:p w14:paraId="4554B0AA" w14:textId="77777777" w:rsidR="002F00A3" w:rsidRPr="00357753" w:rsidRDefault="002F00A3" w:rsidP="002F00A3">
            <w:pPr>
              <w:pStyle w:val="ENoteTableText"/>
              <w:tabs>
                <w:tab w:val="center" w:leader="dot" w:pos="2268"/>
              </w:tabs>
              <w:rPr>
                <w:noProof/>
              </w:rPr>
            </w:pPr>
            <w:r w:rsidRPr="00357753">
              <w:rPr>
                <w:noProof/>
              </w:rPr>
              <w:t>s 454P</w:t>
            </w:r>
            <w:r w:rsidRPr="00357753">
              <w:rPr>
                <w:noProof/>
              </w:rPr>
              <w:tab/>
            </w:r>
          </w:p>
        </w:tc>
        <w:tc>
          <w:tcPr>
            <w:tcW w:w="4961" w:type="dxa"/>
          </w:tcPr>
          <w:p w14:paraId="5D0A3B6E" w14:textId="77777777" w:rsidR="002F00A3" w:rsidRPr="00357753" w:rsidRDefault="002F00A3" w:rsidP="002F00A3">
            <w:pPr>
              <w:pStyle w:val="ENoteTableText"/>
            </w:pPr>
            <w:r w:rsidRPr="00357753">
              <w:t>ad No 130, 2020</w:t>
            </w:r>
          </w:p>
        </w:tc>
      </w:tr>
      <w:tr w:rsidR="002F00A3" w:rsidRPr="00357753" w14:paraId="7C0C5A76" w14:textId="77777777" w:rsidTr="00AC336C">
        <w:trPr>
          <w:cantSplit/>
        </w:trPr>
        <w:tc>
          <w:tcPr>
            <w:tcW w:w="2551" w:type="dxa"/>
          </w:tcPr>
          <w:p w14:paraId="6EF77EEB" w14:textId="77777777" w:rsidR="002F00A3" w:rsidRPr="00357753" w:rsidRDefault="002F00A3" w:rsidP="002F00A3">
            <w:pPr>
              <w:pStyle w:val="ENoteTableText"/>
              <w:tabs>
                <w:tab w:val="center" w:leader="dot" w:pos="2268"/>
              </w:tabs>
              <w:rPr>
                <w:noProof/>
              </w:rPr>
            </w:pPr>
            <w:r w:rsidRPr="00357753">
              <w:rPr>
                <w:noProof/>
              </w:rPr>
              <w:t>s 454Q</w:t>
            </w:r>
            <w:r w:rsidRPr="00357753">
              <w:rPr>
                <w:noProof/>
              </w:rPr>
              <w:tab/>
            </w:r>
          </w:p>
        </w:tc>
        <w:tc>
          <w:tcPr>
            <w:tcW w:w="4961" w:type="dxa"/>
          </w:tcPr>
          <w:p w14:paraId="27CCEF7D" w14:textId="77777777" w:rsidR="002F00A3" w:rsidRPr="00357753" w:rsidRDefault="002F00A3" w:rsidP="002F00A3">
            <w:pPr>
              <w:pStyle w:val="ENoteTableText"/>
            </w:pPr>
            <w:r w:rsidRPr="00357753">
              <w:t>ad No 130, 2020</w:t>
            </w:r>
          </w:p>
        </w:tc>
      </w:tr>
      <w:tr w:rsidR="002F00A3" w:rsidRPr="00357753" w14:paraId="01C95F4A" w14:textId="77777777" w:rsidTr="00AC336C">
        <w:trPr>
          <w:cantSplit/>
        </w:trPr>
        <w:tc>
          <w:tcPr>
            <w:tcW w:w="2551" w:type="dxa"/>
          </w:tcPr>
          <w:p w14:paraId="00F748B9" w14:textId="77777777" w:rsidR="002F00A3" w:rsidRPr="00357753" w:rsidRDefault="002F00A3" w:rsidP="002F00A3">
            <w:pPr>
              <w:pStyle w:val="ENoteTableText"/>
              <w:tabs>
                <w:tab w:val="center" w:leader="dot" w:pos="2268"/>
              </w:tabs>
              <w:rPr>
                <w:noProof/>
              </w:rPr>
            </w:pPr>
            <w:r w:rsidRPr="00357753">
              <w:rPr>
                <w:noProof/>
              </w:rPr>
              <w:t>s 454R</w:t>
            </w:r>
            <w:r w:rsidRPr="00357753">
              <w:rPr>
                <w:noProof/>
              </w:rPr>
              <w:tab/>
            </w:r>
          </w:p>
        </w:tc>
        <w:tc>
          <w:tcPr>
            <w:tcW w:w="4961" w:type="dxa"/>
          </w:tcPr>
          <w:p w14:paraId="29AD8B65" w14:textId="77777777" w:rsidR="002F00A3" w:rsidRPr="00357753" w:rsidRDefault="002F00A3" w:rsidP="002F00A3">
            <w:pPr>
              <w:pStyle w:val="ENoteTableText"/>
            </w:pPr>
            <w:r w:rsidRPr="00357753">
              <w:t>ad No 130, 2020</w:t>
            </w:r>
          </w:p>
        </w:tc>
      </w:tr>
      <w:tr w:rsidR="002F00A3" w:rsidRPr="00357753" w14:paraId="3C8D5E09" w14:textId="77777777" w:rsidTr="00AC336C">
        <w:trPr>
          <w:cantSplit/>
        </w:trPr>
        <w:tc>
          <w:tcPr>
            <w:tcW w:w="2551" w:type="dxa"/>
          </w:tcPr>
          <w:p w14:paraId="25593E56" w14:textId="77777777" w:rsidR="002F00A3" w:rsidRPr="00357753" w:rsidRDefault="002F00A3" w:rsidP="002F00A3">
            <w:pPr>
              <w:pStyle w:val="ENoteTableText"/>
              <w:tabs>
                <w:tab w:val="center" w:leader="dot" w:pos="2268"/>
              </w:tabs>
              <w:rPr>
                <w:noProof/>
              </w:rPr>
            </w:pPr>
            <w:r w:rsidRPr="00357753">
              <w:rPr>
                <w:noProof/>
              </w:rPr>
              <w:t>s 454S</w:t>
            </w:r>
            <w:r w:rsidRPr="00357753">
              <w:rPr>
                <w:noProof/>
              </w:rPr>
              <w:tab/>
            </w:r>
          </w:p>
        </w:tc>
        <w:tc>
          <w:tcPr>
            <w:tcW w:w="4961" w:type="dxa"/>
          </w:tcPr>
          <w:p w14:paraId="6BB93E06" w14:textId="77777777" w:rsidR="002F00A3" w:rsidRPr="00357753" w:rsidRDefault="002F00A3" w:rsidP="002F00A3">
            <w:pPr>
              <w:pStyle w:val="ENoteTableText"/>
            </w:pPr>
            <w:r w:rsidRPr="00357753">
              <w:t>ad No 130, 2020</w:t>
            </w:r>
          </w:p>
        </w:tc>
      </w:tr>
      <w:tr w:rsidR="002F00A3" w:rsidRPr="00357753" w14:paraId="6DF01FA1" w14:textId="77777777" w:rsidTr="00AC336C">
        <w:trPr>
          <w:cantSplit/>
        </w:trPr>
        <w:tc>
          <w:tcPr>
            <w:tcW w:w="2551" w:type="dxa"/>
          </w:tcPr>
          <w:p w14:paraId="165D4614" w14:textId="361F93E4" w:rsidR="002F00A3" w:rsidRPr="00357753" w:rsidRDefault="002F00A3" w:rsidP="002F00A3">
            <w:pPr>
              <w:pStyle w:val="ENoteTableText"/>
              <w:keepNext/>
              <w:tabs>
                <w:tab w:val="center" w:leader="dot" w:pos="2268"/>
              </w:tabs>
              <w:rPr>
                <w:b/>
                <w:noProof/>
              </w:rPr>
            </w:pPr>
            <w:r w:rsidRPr="00357753">
              <w:rPr>
                <w:b/>
                <w:noProof/>
              </w:rPr>
              <w:t>Division 3</w:t>
            </w:r>
          </w:p>
        </w:tc>
        <w:tc>
          <w:tcPr>
            <w:tcW w:w="4961" w:type="dxa"/>
          </w:tcPr>
          <w:p w14:paraId="135639B2" w14:textId="77777777" w:rsidR="002F00A3" w:rsidRPr="00357753" w:rsidRDefault="002F00A3" w:rsidP="002F00A3">
            <w:pPr>
              <w:pStyle w:val="ENoteTableText"/>
              <w:keepNext/>
            </w:pPr>
          </w:p>
        </w:tc>
      </w:tr>
      <w:tr w:rsidR="002F00A3" w:rsidRPr="00357753" w14:paraId="76CF616E" w14:textId="77777777" w:rsidTr="00AC336C">
        <w:trPr>
          <w:cantSplit/>
        </w:trPr>
        <w:tc>
          <w:tcPr>
            <w:tcW w:w="2551" w:type="dxa"/>
          </w:tcPr>
          <w:p w14:paraId="2FFA45A5" w14:textId="77777777" w:rsidR="002F00A3" w:rsidRPr="00357753" w:rsidRDefault="002F00A3" w:rsidP="002F00A3">
            <w:pPr>
              <w:pStyle w:val="ENoteTableText"/>
              <w:tabs>
                <w:tab w:val="center" w:leader="dot" w:pos="2268"/>
              </w:tabs>
              <w:rPr>
                <w:noProof/>
              </w:rPr>
            </w:pPr>
            <w:r w:rsidRPr="00357753">
              <w:rPr>
                <w:noProof/>
              </w:rPr>
              <w:t>s 455A</w:t>
            </w:r>
            <w:r w:rsidRPr="00357753">
              <w:rPr>
                <w:noProof/>
              </w:rPr>
              <w:tab/>
            </w:r>
          </w:p>
        </w:tc>
        <w:tc>
          <w:tcPr>
            <w:tcW w:w="4961" w:type="dxa"/>
          </w:tcPr>
          <w:p w14:paraId="2F4EA2FC" w14:textId="77777777" w:rsidR="002F00A3" w:rsidRPr="00357753" w:rsidRDefault="002F00A3" w:rsidP="002F00A3">
            <w:pPr>
              <w:pStyle w:val="ENoteTableText"/>
            </w:pPr>
            <w:r w:rsidRPr="00357753">
              <w:t>ad No 130, 2020</w:t>
            </w:r>
          </w:p>
        </w:tc>
      </w:tr>
      <w:tr w:rsidR="002F00A3" w:rsidRPr="00357753" w14:paraId="01C3FCFF" w14:textId="77777777" w:rsidTr="00AC336C">
        <w:trPr>
          <w:cantSplit/>
        </w:trPr>
        <w:tc>
          <w:tcPr>
            <w:tcW w:w="2551" w:type="dxa"/>
          </w:tcPr>
          <w:p w14:paraId="0CD9A888" w14:textId="77777777" w:rsidR="002F00A3" w:rsidRPr="00357753" w:rsidRDefault="002F00A3" w:rsidP="002F00A3">
            <w:pPr>
              <w:pStyle w:val="ENoteTableText"/>
              <w:tabs>
                <w:tab w:val="center" w:leader="dot" w:pos="2268"/>
              </w:tabs>
              <w:rPr>
                <w:noProof/>
              </w:rPr>
            </w:pPr>
            <w:r w:rsidRPr="00357753">
              <w:rPr>
                <w:noProof/>
              </w:rPr>
              <w:t>s 455B</w:t>
            </w:r>
            <w:r w:rsidRPr="00357753">
              <w:rPr>
                <w:noProof/>
              </w:rPr>
              <w:tab/>
            </w:r>
          </w:p>
        </w:tc>
        <w:tc>
          <w:tcPr>
            <w:tcW w:w="4961" w:type="dxa"/>
          </w:tcPr>
          <w:p w14:paraId="15232EB8" w14:textId="77777777" w:rsidR="002F00A3" w:rsidRPr="00357753" w:rsidRDefault="002F00A3" w:rsidP="002F00A3">
            <w:pPr>
              <w:pStyle w:val="ENoteTableText"/>
            </w:pPr>
            <w:r w:rsidRPr="00357753">
              <w:t>ad No 130, 2020</w:t>
            </w:r>
          </w:p>
        </w:tc>
      </w:tr>
      <w:tr w:rsidR="002F00A3" w:rsidRPr="00357753" w14:paraId="69662207" w14:textId="77777777" w:rsidTr="00AC336C">
        <w:trPr>
          <w:cantSplit/>
        </w:trPr>
        <w:tc>
          <w:tcPr>
            <w:tcW w:w="2551" w:type="dxa"/>
          </w:tcPr>
          <w:p w14:paraId="56CD864C" w14:textId="1FE2AE2B" w:rsidR="002F00A3" w:rsidRPr="00357753" w:rsidRDefault="002F00A3" w:rsidP="002F00A3">
            <w:pPr>
              <w:pStyle w:val="ENoteTableText"/>
              <w:tabs>
                <w:tab w:val="center" w:leader="dot" w:pos="2268"/>
              </w:tabs>
              <w:rPr>
                <w:b/>
                <w:noProof/>
              </w:rPr>
            </w:pPr>
            <w:r w:rsidRPr="00357753">
              <w:rPr>
                <w:b/>
                <w:noProof/>
              </w:rPr>
              <w:t>Division 4</w:t>
            </w:r>
          </w:p>
        </w:tc>
        <w:tc>
          <w:tcPr>
            <w:tcW w:w="4961" w:type="dxa"/>
          </w:tcPr>
          <w:p w14:paraId="25A5EC47" w14:textId="77777777" w:rsidR="002F00A3" w:rsidRPr="00357753" w:rsidRDefault="002F00A3" w:rsidP="002F00A3">
            <w:pPr>
              <w:pStyle w:val="ENoteTableText"/>
            </w:pPr>
          </w:p>
        </w:tc>
      </w:tr>
      <w:tr w:rsidR="002F00A3" w:rsidRPr="00357753" w14:paraId="4BD23BE4" w14:textId="77777777" w:rsidTr="00AC336C">
        <w:trPr>
          <w:cantSplit/>
        </w:trPr>
        <w:tc>
          <w:tcPr>
            <w:tcW w:w="2551" w:type="dxa"/>
          </w:tcPr>
          <w:p w14:paraId="0E345644"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8DE1B84" w14:textId="77777777" w:rsidR="002F00A3" w:rsidRPr="00357753" w:rsidRDefault="002F00A3" w:rsidP="002F00A3">
            <w:pPr>
              <w:pStyle w:val="ENoteTableText"/>
            </w:pPr>
          </w:p>
        </w:tc>
      </w:tr>
      <w:tr w:rsidR="002F00A3" w:rsidRPr="00357753" w14:paraId="1C43D86A" w14:textId="77777777" w:rsidTr="00AC336C">
        <w:trPr>
          <w:cantSplit/>
        </w:trPr>
        <w:tc>
          <w:tcPr>
            <w:tcW w:w="2551" w:type="dxa"/>
          </w:tcPr>
          <w:p w14:paraId="5B5088B8" w14:textId="77777777" w:rsidR="002F00A3" w:rsidRPr="00357753" w:rsidRDefault="002F00A3" w:rsidP="002F00A3">
            <w:pPr>
              <w:pStyle w:val="ENoteTableText"/>
              <w:tabs>
                <w:tab w:val="center" w:leader="dot" w:pos="2268"/>
              </w:tabs>
              <w:rPr>
                <w:noProof/>
              </w:rPr>
            </w:pPr>
            <w:r w:rsidRPr="00357753">
              <w:rPr>
                <w:noProof/>
              </w:rPr>
              <w:t>s 456A</w:t>
            </w:r>
            <w:r w:rsidRPr="00357753">
              <w:rPr>
                <w:noProof/>
              </w:rPr>
              <w:tab/>
            </w:r>
          </w:p>
        </w:tc>
        <w:tc>
          <w:tcPr>
            <w:tcW w:w="4961" w:type="dxa"/>
          </w:tcPr>
          <w:p w14:paraId="3B99F474" w14:textId="77777777" w:rsidR="002F00A3" w:rsidRPr="00357753" w:rsidRDefault="002F00A3" w:rsidP="002F00A3">
            <w:pPr>
              <w:pStyle w:val="ENoteTableText"/>
            </w:pPr>
            <w:r w:rsidRPr="00357753">
              <w:t>ad No 130, 2020</w:t>
            </w:r>
          </w:p>
        </w:tc>
      </w:tr>
      <w:tr w:rsidR="002F00A3" w:rsidRPr="00357753" w14:paraId="7D420F05" w14:textId="77777777" w:rsidTr="00AC336C">
        <w:trPr>
          <w:cantSplit/>
        </w:trPr>
        <w:tc>
          <w:tcPr>
            <w:tcW w:w="2551" w:type="dxa"/>
          </w:tcPr>
          <w:p w14:paraId="71D21EEA" w14:textId="77777777" w:rsidR="002F00A3" w:rsidRPr="00357753" w:rsidRDefault="002F00A3" w:rsidP="002F00A3">
            <w:pPr>
              <w:pStyle w:val="ENoteTableText"/>
              <w:tabs>
                <w:tab w:val="center" w:leader="dot" w:pos="2268"/>
              </w:tabs>
              <w:rPr>
                <w:noProof/>
              </w:rPr>
            </w:pPr>
            <w:r w:rsidRPr="00357753">
              <w:rPr>
                <w:noProof/>
              </w:rPr>
              <w:t>s 456B</w:t>
            </w:r>
            <w:r w:rsidRPr="00357753">
              <w:rPr>
                <w:noProof/>
              </w:rPr>
              <w:tab/>
            </w:r>
          </w:p>
        </w:tc>
        <w:tc>
          <w:tcPr>
            <w:tcW w:w="4961" w:type="dxa"/>
          </w:tcPr>
          <w:p w14:paraId="24F8F0FE" w14:textId="77777777" w:rsidR="002F00A3" w:rsidRPr="00357753" w:rsidRDefault="002F00A3" w:rsidP="002F00A3">
            <w:pPr>
              <w:pStyle w:val="ENoteTableText"/>
            </w:pPr>
            <w:r w:rsidRPr="00357753">
              <w:t>ad No 130, 2020</w:t>
            </w:r>
          </w:p>
        </w:tc>
      </w:tr>
      <w:tr w:rsidR="002F00A3" w:rsidRPr="00357753" w14:paraId="66ACC7E5" w14:textId="77777777" w:rsidTr="00AC336C">
        <w:trPr>
          <w:cantSplit/>
        </w:trPr>
        <w:tc>
          <w:tcPr>
            <w:tcW w:w="2551" w:type="dxa"/>
          </w:tcPr>
          <w:p w14:paraId="6A472F58" w14:textId="77777777" w:rsidR="002F00A3" w:rsidRPr="00357753" w:rsidRDefault="002F00A3" w:rsidP="002F00A3">
            <w:pPr>
              <w:pStyle w:val="ENoteTableText"/>
              <w:tabs>
                <w:tab w:val="center" w:leader="dot" w:pos="2268"/>
              </w:tabs>
              <w:rPr>
                <w:noProof/>
              </w:rPr>
            </w:pPr>
            <w:r w:rsidRPr="00357753">
              <w:rPr>
                <w:noProof/>
              </w:rPr>
              <w:t>s 456C</w:t>
            </w:r>
            <w:r w:rsidRPr="00357753">
              <w:rPr>
                <w:noProof/>
              </w:rPr>
              <w:tab/>
            </w:r>
          </w:p>
        </w:tc>
        <w:tc>
          <w:tcPr>
            <w:tcW w:w="4961" w:type="dxa"/>
          </w:tcPr>
          <w:p w14:paraId="47F03EFA" w14:textId="77777777" w:rsidR="002F00A3" w:rsidRPr="00357753" w:rsidRDefault="002F00A3" w:rsidP="002F00A3">
            <w:pPr>
              <w:pStyle w:val="ENoteTableText"/>
            </w:pPr>
            <w:r w:rsidRPr="00357753">
              <w:t>ad No 130, 2020</w:t>
            </w:r>
          </w:p>
        </w:tc>
      </w:tr>
      <w:tr w:rsidR="002F00A3" w:rsidRPr="00357753" w14:paraId="2ED2BCF5" w14:textId="77777777" w:rsidTr="00AC336C">
        <w:trPr>
          <w:cantSplit/>
        </w:trPr>
        <w:tc>
          <w:tcPr>
            <w:tcW w:w="2551" w:type="dxa"/>
          </w:tcPr>
          <w:p w14:paraId="0D7D9C8C" w14:textId="77777777" w:rsidR="002F00A3" w:rsidRPr="00357753" w:rsidRDefault="002F00A3" w:rsidP="00CC001C">
            <w:pPr>
              <w:pStyle w:val="ENoteTableText"/>
              <w:keepNext/>
              <w:tabs>
                <w:tab w:val="center" w:leader="dot" w:pos="2268"/>
              </w:tabs>
              <w:rPr>
                <w:b/>
                <w:noProof/>
              </w:rPr>
            </w:pPr>
            <w:r w:rsidRPr="00357753">
              <w:rPr>
                <w:b/>
                <w:noProof/>
              </w:rPr>
              <w:lastRenderedPageBreak/>
              <w:t>Subdivision B</w:t>
            </w:r>
          </w:p>
        </w:tc>
        <w:tc>
          <w:tcPr>
            <w:tcW w:w="4961" w:type="dxa"/>
          </w:tcPr>
          <w:p w14:paraId="26EB601B" w14:textId="77777777" w:rsidR="002F00A3" w:rsidRPr="00357753" w:rsidRDefault="002F00A3" w:rsidP="00CC001C">
            <w:pPr>
              <w:pStyle w:val="ENoteTableText"/>
              <w:keepNext/>
            </w:pPr>
          </w:p>
        </w:tc>
      </w:tr>
      <w:tr w:rsidR="002F00A3" w:rsidRPr="00357753" w14:paraId="1BF27053" w14:textId="77777777" w:rsidTr="00AC336C">
        <w:trPr>
          <w:cantSplit/>
        </w:trPr>
        <w:tc>
          <w:tcPr>
            <w:tcW w:w="2551" w:type="dxa"/>
          </w:tcPr>
          <w:p w14:paraId="65A7D1FA" w14:textId="77777777" w:rsidR="002F00A3" w:rsidRPr="00357753" w:rsidRDefault="002F00A3" w:rsidP="002F00A3">
            <w:pPr>
              <w:pStyle w:val="ENoteTableText"/>
              <w:tabs>
                <w:tab w:val="center" w:leader="dot" w:pos="2268"/>
              </w:tabs>
              <w:rPr>
                <w:noProof/>
              </w:rPr>
            </w:pPr>
            <w:r w:rsidRPr="00357753">
              <w:rPr>
                <w:noProof/>
              </w:rPr>
              <w:t>s 456D</w:t>
            </w:r>
            <w:r w:rsidRPr="00357753">
              <w:rPr>
                <w:noProof/>
              </w:rPr>
              <w:tab/>
            </w:r>
          </w:p>
        </w:tc>
        <w:tc>
          <w:tcPr>
            <w:tcW w:w="4961" w:type="dxa"/>
          </w:tcPr>
          <w:p w14:paraId="722F4EE4" w14:textId="77777777" w:rsidR="002F00A3" w:rsidRPr="00357753" w:rsidRDefault="002F00A3" w:rsidP="002F00A3">
            <w:pPr>
              <w:pStyle w:val="ENoteTableText"/>
            </w:pPr>
            <w:r w:rsidRPr="00357753">
              <w:t>ad No 130, 2020</w:t>
            </w:r>
          </w:p>
        </w:tc>
      </w:tr>
      <w:tr w:rsidR="002F00A3" w:rsidRPr="00357753" w14:paraId="30D6238A" w14:textId="77777777" w:rsidTr="00AC336C">
        <w:trPr>
          <w:cantSplit/>
        </w:trPr>
        <w:tc>
          <w:tcPr>
            <w:tcW w:w="2551" w:type="dxa"/>
          </w:tcPr>
          <w:p w14:paraId="3ECBDE6B" w14:textId="77777777" w:rsidR="002F00A3" w:rsidRPr="00357753" w:rsidRDefault="002F00A3" w:rsidP="002F00A3">
            <w:pPr>
              <w:pStyle w:val="ENoteTableText"/>
              <w:tabs>
                <w:tab w:val="center" w:leader="dot" w:pos="2268"/>
              </w:tabs>
              <w:rPr>
                <w:noProof/>
              </w:rPr>
            </w:pPr>
            <w:r w:rsidRPr="00357753">
              <w:rPr>
                <w:noProof/>
              </w:rPr>
              <w:t>s 456E</w:t>
            </w:r>
            <w:r w:rsidRPr="00357753">
              <w:rPr>
                <w:noProof/>
              </w:rPr>
              <w:tab/>
            </w:r>
          </w:p>
        </w:tc>
        <w:tc>
          <w:tcPr>
            <w:tcW w:w="4961" w:type="dxa"/>
          </w:tcPr>
          <w:p w14:paraId="2E20868A" w14:textId="77777777" w:rsidR="002F00A3" w:rsidRPr="00357753" w:rsidRDefault="002F00A3" w:rsidP="002F00A3">
            <w:pPr>
              <w:pStyle w:val="ENoteTableText"/>
            </w:pPr>
            <w:r w:rsidRPr="00357753">
              <w:t>ad No 130, 2020</w:t>
            </w:r>
          </w:p>
        </w:tc>
      </w:tr>
      <w:tr w:rsidR="002F00A3" w:rsidRPr="00357753" w14:paraId="216CBF96" w14:textId="77777777" w:rsidTr="00AC336C">
        <w:trPr>
          <w:cantSplit/>
        </w:trPr>
        <w:tc>
          <w:tcPr>
            <w:tcW w:w="2551" w:type="dxa"/>
          </w:tcPr>
          <w:p w14:paraId="221E42F2" w14:textId="77777777" w:rsidR="002F00A3" w:rsidRPr="00357753" w:rsidRDefault="002F00A3" w:rsidP="002F00A3">
            <w:pPr>
              <w:pStyle w:val="ENoteTableText"/>
              <w:tabs>
                <w:tab w:val="center" w:leader="dot" w:pos="2268"/>
              </w:tabs>
              <w:rPr>
                <w:noProof/>
              </w:rPr>
            </w:pPr>
            <w:r w:rsidRPr="00357753">
              <w:rPr>
                <w:noProof/>
              </w:rPr>
              <w:t>s 456F</w:t>
            </w:r>
            <w:r w:rsidRPr="00357753">
              <w:rPr>
                <w:noProof/>
              </w:rPr>
              <w:tab/>
            </w:r>
          </w:p>
        </w:tc>
        <w:tc>
          <w:tcPr>
            <w:tcW w:w="4961" w:type="dxa"/>
          </w:tcPr>
          <w:p w14:paraId="7DFB0145" w14:textId="77777777" w:rsidR="002F00A3" w:rsidRPr="00357753" w:rsidRDefault="002F00A3" w:rsidP="002F00A3">
            <w:pPr>
              <w:pStyle w:val="ENoteTableText"/>
            </w:pPr>
            <w:r w:rsidRPr="00357753">
              <w:t>ad No 130, 2020</w:t>
            </w:r>
          </w:p>
        </w:tc>
      </w:tr>
      <w:tr w:rsidR="002F00A3" w:rsidRPr="00357753" w14:paraId="0991CB5A" w14:textId="77777777" w:rsidTr="00AC336C">
        <w:trPr>
          <w:cantSplit/>
        </w:trPr>
        <w:tc>
          <w:tcPr>
            <w:tcW w:w="2551" w:type="dxa"/>
          </w:tcPr>
          <w:p w14:paraId="63FE995C"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394E3D48" w14:textId="77777777" w:rsidR="002F00A3" w:rsidRPr="00357753" w:rsidRDefault="002F00A3" w:rsidP="002F00A3">
            <w:pPr>
              <w:pStyle w:val="ENoteTableText"/>
            </w:pPr>
          </w:p>
        </w:tc>
      </w:tr>
      <w:tr w:rsidR="002F00A3" w:rsidRPr="00357753" w14:paraId="0FCB901F" w14:textId="77777777" w:rsidTr="00AC336C">
        <w:trPr>
          <w:cantSplit/>
        </w:trPr>
        <w:tc>
          <w:tcPr>
            <w:tcW w:w="2551" w:type="dxa"/>
          </w:tcPr>
          <w:p w14:paraId="3932E728" w14:textId="77777777" w:rsidR="002F00A3" w:rsidRPr="00357753" w:rsidRDefault="002F00A3" w:rsidP="002F00A3">
            <w:pPr>
              <w:pStyle w:val="ENoteTableText"/>
              <w:tabs>
                <w:tab w:val="center" w:leader="dot" w:pos="2268"/>
              </w:tabs>
              <w:rPr>
                <w:noProof/>
              </w:rPr>
            </w:pPr>
            <w:r w:rsidRPr="00357753">
              <w:rPr>
                <w:noProof/>
              </w:rPr>
              <w:t>s 456G</w:t>
            </w:r>
            <w:r w:rsidRPr="00357753">
              <w:rPr>
                <w:noProof/>
              </w:rPr>
              <w:tab/>
            </w:r>
          </w:p>
        </w:tc>
        <w:tc>
          <w:tcPr>
            <w:tcW w:w="4961" w:type="dxa"/>
          </w:tcPr>
          <w:p w14:paraId="70DAAA7E" w14:textId="77777777" w:rsidR="002F00A3" w:rsidRPr="00357753" w:rsidRDefault="002F00A3" w:rsidP="002F00A3">
            <w:pPr>
              <w:pStyle w:val="ENoteTableText"/>
            </w:pPr>
            <w:r w:rsidRPr="00357753">
              <w:t>ad No 130, 2020</w:t>
            </w:r>
          </w:p>
        </w:tc>
      </w:tr>
      <w:tr w:rsidR="002F00A3" w:rsidRPr="00357753" w14:paraId="0EDE8D89" w14:textId="77777777" w:rsidTr="00AC336C">
        <w:trPr>
          <w:cantSplit/>
        </w:trPr>
        <w:tc>
          <w:tcPr>
            <w:tcW w:w="2551" w:type="dxa"/>
          </w:tcPr>
          <w:p w14:paraId="0F64C1EB" w14:textId="77777777" w:rsidR="002F00A3" w:rsidRPr="00357753" w:rsidRDefault="002F00A3" w:rsidP="002F00A3">
            <w:pPr>
              <w:pStyle w:val="ENoteTableText"/>
              <w:tabs>
                <w:tab w:val="center" w:leader="dot" w:pos="2268"/>
              </w:tabs>
              <w:rPr>
                <w:noProof/>
              </w:rPr>
            </w:pPr>
            <w:r w:rsidRPr="00357753">
              <w:rPr>
                <w:noProof/>
              </w:rPr>
              <w:t>s 456H</w:t>
            </w:r>
            <w:r w:rsidRPr="00357753">
              <w:rPr>
                <w:noProof/>
              </w:rPr>
              <w:tab/>
            </w:r>
          </w:p>
        </w:tc>
        <w:tc>
          <w:tcPr>
            <w:tcW w:w="4961" w:type="dxa"/>
          </w:tcPr>
          <w:p w14:paraId="277000E1" w14:textId="77777777" w:rsidR="002F00A3" w:rsidRPr="00357753" w:rsidRDefault="002F00A3" w:rsidP="002F00A3">
            <w:pPr>
              <w:pStyle w:val="ENoteTableText"/>
            </w:pPr>
            <w:r w:rsidRPr="00357753">
              <w:t>ad No 130, 2020</w:t>
            </w:r>
          </w:p>
        </w:tc>
      </w:tr>
      <w:tr w:rsidR="002F00A3" w:rsidRPr="00357753" w14:paraId="3D24C88B" w14:textId="77777777" w:rsidTr="00AC336C">
        <w:trPr>
          <w:cantSplit/>
        </w:trPr>
        <w:tc>
          <w:tcPr>
            <w:tcW w:w="2551" w:type="dxa"/>
          </w:tcPr>
          <w:p w14:paraId="0AE8736D" w14:textId="77777777" w:rsidR="002F00A3" w:rsidRPr="00357753" w:rsidRDefault="002F00A3" w:rsidP="002F00A3">
            <w:pPr>
              <w:pStyle w:val="ENoteTableText"/>
              <w:tabs>
                <w:tab w:val="center" w:leader="dot" w:pos="2268"/>
              </w:tabs>
              <w:rPr>
                <w:noProof/>
              </w:rPr>
            </w:pPr>
            <w:r w:rsidRPr="00357753">
              <w:rPr>
                <w:noProof/>
              </w:rPr>
              <w:t>s 456J</w:t>
            </w:r>
            <w:r w:rsidRPr="00357753">
              <w:rPr>
                <w:noProof/>
              </w:rPr>
              <w:tab/>
            </w:r>
          </w:p>
        </w:tc>
        <w:tc>
          <w:tcPr>
            <w:tcW w:w="4961" w:type="dxa"/>
          </w:tcPr>
          <w:p w14:paraId="12A0C7FC" w14:textId="77777777" w:rsidR="002F00A3" w:rsidRPr="00357753" w:rsidRDefault="002F00A3" w:rsidP="002F00A3">
            <w:pPr>
              <w:pStyle w:val="ENoteTableText"/>
            </w:pPr>
            <w:r w:rsidRPr="00357753">
              <w:t>ad No 130, 2020</w:t>
            </w:r>
          </w:p>
        </w:tc>
      </w:tr>
      <w:tr w:rsidR="002F00A3" w:rsidRPr="00357753" w14:paraId="115AF75C" w14:textId="77777777" w:rsidTr="00AC336C">
        <w:trPr>
          <w:cantSplit/>
        </w:trPr>
        <w:tc>
          <w:tcPr>
            <w:tcW w:w="2551" w:type="dxa"/>
          </w:tcPr>
          <w:p w14:paraId="472E469A" w14:textId="77777777" w:rsidR="002F00A3" w:rsidRPr="00357753" w:rsidRDefault="002F00A3" w:rsidP="002F00A3">
            <w:pPr>
              <w:pStyle w:val="ENoteTableText"/>
              <w:tabs>
                <w:tab w:val="center" w:leader="dot" w:pos="2268"/>
              </w:tabs>
              <w:rPr>
                <w:noProof/>
              </w:rPr>
            </w:pPr>
            <w:r w:rsidRPr="00357753">
              <w:rPr>
                <w:noProof/>
              </w:rPr>
              <w:t>s 456K</w:t>
            </w:r>
            <w:r w:rsidRPr="00357753">
              <w:rPr>
                <w:noProof/>
              </w:rPr>
              <w:tab/>
            </w:r>
          </w:p>
        </w:tc>
        <w:tc>
          <w:tcPr>
            <w:tcW w:w="4961" w:type="dxa"/>
          </w:tcPr>
          <w:p w14:paraId="55574E12" w14:textId="77777777" w:rsidR="002F00A3" w:rsidRPr="00357753" w:rsidRDefault="002F00A3" w:rsidP="002F00A3">
            <w:pPr>
              <w:pStyle w:val="ENoteTableText"/>
            </w:pPr>
            <w:r w:rsidRPr="00357753">
              <w:t>ad No 130, 2020</w:t>
            </w:r>
          </w:p>
        </w:tc>
      </w:tr>
      <w:tr w:rsidR="002F00A3" w:rsidRPr="00357753" w14:paraId="6B3A2844" w14:textId="77777777" w:rsidTr="00AC336C">
        <w:trPr>
          <w:cantSplit/>
        </w:trPr>
        <w:tc>
          <w:tcPr>
            <w:tcW w:w="2551" w:type="dxa"/>
          </w:tcPr>
          <w:p w14:paraId="69D050B2" w14:textId="77777777" w:rsidR="002F00A3" w:rsidRPr="00357753" w:rsidRDefault="002F00A3" w:rsidP="002F00A3">
            <w:pPr>
              <w:pStyle w:val="ENoteTableText"/>
              <w:tabs>
                <w:tab w:val="center" w:leader="dot" w:pos="2268"/>
              </w:tabs>
              <w:rPr>
                <w:noProof/>
              </w:rPr>
            </w:pPr>
            <w:r w:rsidRPr="00357753">
              <w:rPr>
                <w:noProof/>
              </w:rPr>
              <w:t>s 456L</w:t>
            </w:r>
            <w:r w:rsidRPr="00357753">
              <w:rPr>
                <w:noProof/>
              </w:rPr>
              <w:tab/>
            </w:r>
          </w:p>
        </w:tc>
        <w:tc>
          <w:tcPr>
            <w:tcW w:w="4961" w:type="dxa"/>
          </w:tcPr>
          <w:p w14:paraId="77B4B96B" w14:textId="77777777" w:rsidR="002F00A3" w:rsidRPr="00357753" w:rsidRDefault="002F00A3" w:rsidP="002F00A3">
            <w:pPr>
              <w:pStyle w:val="ENoteTableText"/>
            </w:pPr>
            <w:r w:rsidRPr="00357753">
              <w:t>ad No 130, 2020</w:t>
            </w:r>
          </w:p>
        </w:tc>
      </w:tr>
      <w:tr w:rsidR="002F00A3" w:rsidRPr="00357753" w14:paraId="3CBBFED6" w14:textId="77777777" w:rsidTr="00AC336C">
        <w:trPr>
          <w:cantSplit/>
        </w:trPr>
        <w:tc>
          <w:tcPr>
            <w:tcW w:w="2551" w:type="dxa"/>
          </w:tcPr>
          <w:p w14:paraId="3127B636" w14:textId="77777777" w:rsidR="002F00A3" w:rsidRPr="00357753" w:rsidRDefault="002F00A3" w:rsidP="002F00A3">
            <w:pPr>
              <w:pStyle w:val="ENoteTableText"/>
              <w:tabs>
                <w:tab w:val="center" w:leader="dot" w:pos="2268"/>
              </w:tabs>
              <w:rPr>
                <w:noProof/>
              </w:rPr>
            </w:pPr>
            <w:r w:rsidRPr="00357753">
              <w:rPr>
                <w:noProof/>
              </w:rPr>
              <w:t>s 456LA</w:t>
            </w:r>
            <w:r w:rsidRPr="00357753">
              <w:rPr>
                <w:noProof/>
              </w:rPr>
              <w:tab/>
            </w:r>
          </w:p>
        </w:tc>
        <w:tc>
          <w:tcPr>
            <w:tcW w:w="4961" w:type="dxa"/>
          </w:tcPr>
          <w:p w14:paraId="5B85F2AF" w14:textId="77777777" w:rsidR="002F00A3" w:rsidRPr="00357753" w:rsidRDefault="002F00A3" w:rsidP="002F00A3">
            <w:pPr>
              <w:pStyle w:val="ENoteTableText"/>
            </w:pPr>
            <w:r w:rsidRPr="00357753">
              <w:t>ad No 127, 2021</w:t>
            </w:r>
          </w:p>
        </w:tc>
      </w:tr>
      <w:tr w:rsidR="002F00A3" w:rsidRPr="00357753" w14:paraId="78DBF285" w14:textId="77777777" w:rsidTr="00AC336C">
        <w:trPr>
          <w:cantSplit/>
        </w:trPr>
        <w:tc>
          <w:tcPr>
            <w:tcW w:w="2551" w:type="dxa"/>
          </w:tcPr>
          <w:p w14:paraId="132C3ABA" w14:textId="77777777" w:rsidR="002F00A3" w:rsidRPr="00357753" w:rsidRDefault="002F00A3" w:rsidP="002F00A3">
            <w:pPr>
              <w:pStyle w:val="ENoteTableText"/>
              <w:tabs>
                <w:tab w:val="center" w:leader="dot" w:pos="2268"/>
              </w:tabs>
              <w:rPr>
                <w:noProof/>
              </w:rPr>
            </w:pPr>
            <w:r w:rsidRPr="00357753">
              <w:rPr>
                <w:noProof/>
              </w:rPr>
              <w:t>s 456LB</w:t>
            </w:r>
            <w:r w:rsidRPr="00357753">
              <w:rPr>
                <w:noProof/>
              </w:rPr>
              <w:tab/>
            </w:r>
          </w:p>
        </w:tc>
        <w:tc>
          <w:tcPr>
            <w:tcW w:w="4961" w:type="dxa"/>
          </w:tcPr>
          <w:p w14:paraId="22D5A306" w14:textId="77777777" w:rsidR="002F00A3" w:rsidRPr="00357753" w:rsidRDefault="002F00A3" w:rsidP="002F00A3">
            <w:pPr>
              <w:pStyle w:val="ENoteTableText"/>
            </w:pPr>
            <w:r w:rsidRPr="00357753">
              <w:t>ad No 127, 2021</w:t>
            </w:r>
          </w:p>
        </w:tc>
      </w:tr>
      <w:tr w:rsidR="002F00A3" w:rsidRPr="00357753" w14:paraId="1AB6EA47" w14:textId="77777777" w:rsidTr="00AC336C">
        <w:trPr>
          <w:cantSplit/>
        </w:trPr>
        <w:tc>
          <w:tcPr>
            <w:tcW w:w="2551" w:type="dxa"/>
          </w:tcPr>
          <w:p w14:paraId="28F3D440"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2D225F83" w14:textId="77777777" w:rsidR="002F00A3" w:rsidRPr="00357753" w:rsidRDefault="002F00A3" w:rsidP="002F00A3">
            <w:pPr>
              <w:pStyle w:val="ENoteTableText"/>
            </w:pPr>
          </w:p>
        </w:tc>
      </w:tr>
      <w:tr w:rsidR="002F00A3" w:rsidRPr="00357753" w14:paraId="37FFDD35" w14:textId="77777777" w:rsidTr="00AC336C">
        <w:trPr>
          <w:cantSplit/>
        </w:trPr>
        <w:tc>
          <w:tcPr>
            <w:tcW w:w="2551" w:type="dxa"/>
          </w:tcPr>
          <w:p w14:paraId="7646566B" w14:textId="77777777" w:rsidR="002F00A3" w:rsidRPr="00357753" w:rsidRDefault="002F00A3" w:rsidP="002F00A3">
            <w:pPr>
              <w:pStyle w:val="ENoteTableText"/>
              <w:tabs>
                <w:tab w:val="center" w:leader="dot" w:pos="2268"/>
              </w:tabs>
              <w:rPr>
                <w:noProof/>
              </w:rPr>
            </w:pPr>
            <w:r w:rsidRPr="00357753">
              <w:rPr>
                <w:noProof/>
              </w:rPr>
              <w:t>s 456M</w:t>
            </w:r>
            <w:r w:rsidRPr="00357753">
              <w:rPr>
                <w:noProof/>
              </w:rPr>
              <w:tab/>
            </w:r>
          </w:p>
        </w:tc>
        <w:tc>
          <w:tcPr>
            <w:tcW w:w="4961" w:type="dxa"/>
          </w:tcPr>
          <w:p w14:paraId="036E42A8" w14:textId="77777777" w:rsidR="002F00A3" w:rsidRPr="00357753" w:rsidRDefault="002F00A3" w:rsidP="002F00A3">
            <w:pPr>
              <w:pStyle w:val="ENoteTableText"/>
            </w:pPr>
            <w:r w:rsidRPr="00357753">
              <w:t>ad No 130, 2020</w:t>
            </w:r>
          </w:p>
        </w:tc>
      </w:tr>
      <w:tr w:rsidR="002F00A3" w:rsidRPr="00357753" w14:paraId="78C35783" w14:textId="77777777" w:rsidTr="00AC336C">
        <w:trPr>
          <w:cantSplit/>
        </w:trPr>
        <w:tc>
          <w:tcPr>
            <w:tcW w:w="2551" w:type="dxa"/>
          </w:tcPr>
          <w:p w14:paraId="6DD5FA3D" w14:textId="77777777" w:rsidR="002F00A3" w:rsidRPr="00357753" w:rsidRDefault="002F00A3" w:rsidP="002F00A3">
            <w:pPr>
              <w:pStyle w:val="ENoteTableText"/>
              <w:tabs>
                <w:tab w:val="center" w:leader="dot" w:pos="2268"/>
              </w:tabs>
              <w:rPr>
                <w:noProof/>
              </w:rPr>
            </w:pPr>
            <w:r w:rsidRPr="00357753">
              <w:rPr>
                <w:noProof/>
              </w:rPr>
              <w:t>s 456N</w:t>
            </w:r>
            <w:r w:rsidRPr="00357753">
              <w:rPr>
                <w:noProof/>
              </w:rPr>
              <w:tab/>
            </w:r>
          </w:p>
        </w:tc>
        <w:tc>
          <w:tcPr>
            <w:tcW w:w="4961" w:type="dxa"/>
          </w:tcPr>
          <w:p w14:paraId="44EDFB02" w14:textId="77777777" w:rsidR="002F00A3" w:rsidRPr="00357753" w:rsidRDefault="002F00A3" w:rsidP="002F00A3">
            <w:pPr>
              <w:pStyle w:val="ENoteTableText"/>
            </w:pPr>
            <w:r w:rsidRPr="00357753">
              <w:t>ad No 130, 2020</w:t>
            </w:r>
          </w:p>
        </w:tc>
      </w:tr>
      <w:tr w:rsidR="002F00A3" w:rsidRPr="00357753" w14:paraId="751A54C7" w14:textId="77777777" w:rsidTr="00AC336C">
        <w:trPr>
          <w:cantSplit/>
        </w:trPr>
        <w:tc>
          <w:tcPr>
            <w:tcW w:w="2551" w:type="dxa"/>
          </w:tcPr>
          <w:p w14:paraId="790129FB" w14:textId="6E0A46AC" w:rsidR="002F00A3" w:rsidRPr="00357753" w:rsidRDefault="002F00A3" w:rsidP="002F00A3">
            <w:pPr>
              <w:pStyle w:val="ENoteTableText"/>
              <w:tabs>
                <w:tab w:val="center" w:leader="dot" w:pos="2268"/>
              </w:tabs>
              <w:rPr>
                <w:b/>
                <w:noProof/>
              </w:rPr>
            </w:pPr>
            <w:r w:rsidRPr="00357753">
              <w:rPr>
                <w:b/>
                <w:noProof/>
              </w:rPr>
              <w:t>Division 5</w:t>
            </w:r>
          </w:p>
        </w:tc>
        <w:tc>
          <w:tcPr>
            <w:tcW w:w="4961" w:type="dxa"/>
          </w:tcPr>
          <w:p w14:paraId="3CB489E1" w14:textId="77777777" w:rsidR="002F00A3" w:rsidRPr="00357753" w:rsidRDefault="002F00A3" w:rsidP="002F00A3">
            <w:pPr>
              <w:pStyle w:val="ENoteTableText"/>
            </w:pPr>
          </w:p>
        </w:tc>
      </w:tr>
      <w:tr w:rsidR="002F00A3" w:rsidRPr="00357753" w14:paraId="302EC75E" w14:textId="77777777" w:rsidTr="00AC336C">
        <w:trPr>
          <w:cantSplit/>
        </w:trPr>
        <w:tc>
          <w:tcPr>
            <w:tcW w:w="2551" w:type="dxa"/>
          </w:tcPr>
          <w:p w14:paraId="0E33408B" w14:textId="77777777" w:rsidR="002F00A3" w:rsidRPr="00357753" w:rsidRDefault="002F00A3" w:rsidP="002F00A3">
            <w:pPr>
              <w:pStyle w:val="ENoteTableText"/>
              <w:tabs>
                <w:tab w:val="center" w:leader="dot" w:pos="2268"/>
              </w:tabs>
              <w:rPr>
                <w:noProof/>
              </w:rPr>
            </w:pPr>
            <w:r w:rsidRPr="00357753">
              <w:rPr>
                <w:noProof/>
              </w:rPr>
              <w:t>s 457A</w:t>
            </w:r>
            <w:r w:rsidRPr="00357753">
              <w:rPr>
                <w:noProof/>
              </w:rPr>
              <w:tab/>
            </w:r>
          </w:p>
        </w:tc>
        <w:tc>
          <w:tcPr>
            <w:tcW w:w="4961" w:type="dxa"/>
          </w:tcPr>
          <w:p w14:paraId="5F3FDDD9" w14:textId="77777777" w:rsidR="002F00A3" w:rsidRPr="00357753" w:rsidRDefault="002F00A3" w:rsidP="002F00A3">
            <w:pPr>
              <w:pStyle w:val="ENoteTableText"/>
            </w:pPr>
            <w:r w:rsidRPr="00357753">
              <w:t>ad No 130, 2020</w:t>
            </w:r>
          </w:p>
        </w:tc>
      </w:tr>
      <w:tr w:rsidR="002F00A3" w:rsidRPr="00357753" w14:paraId="6FF167BA" w14:textId="77777777" w:rsidTr="00AC336C">
        <w:trPr>
          <w:cantSplit/>
        </w:trPr>
        <w:tc>
          <w:tcPr>
            <w:tcW w:w="2551" w:type="dxa"/>
          </w:tcPr>
          <w:p w14:paraId="0DA32C74" w14:textId="77777777" w:rsidR="002F00A3" w:rsidRPr="00357753" w:rsidRDefault="002F00A3" w:rsidP="002F00A3">
            <w:pPr>
              <w:pStyle w:val="ENoteTableText"/>
              <w:tabs>
                <w:tab w:val="center" w:leader="dot" w:pos="2268"/>
              </w:tabs>
              <w:rPr>
                <w:noProof/>
              </w:rPr>
            </w:pPr>
            <w:r w:rsidRPr="00357753">
              <w:rPr>
                <w:noProof/>
              </w:rPr>
              <w:t>s 457B</w:t>
            </w:r>
            <w:r w:rsidRPr="00357753">
              <w:rPr>
                <w:noProof/>
              </w:rPr>
              <w:tab/>
            </w:r>
          </w:p>
        </w:tc>
        <w:tc>
          <w:tcPr>
            <w:tcW w:w="4961" w:type="dxa"/>
          </w:tcPr>
          <w:p w14:paraId="47ED26AC" w14:textId="77777777" w:rsidR="002F00A3" w:rsidRPr="00357753" w:rsidRDefault="002F00A3" w:rsidP="002F00A3">
            <w:pPr>
              <w:pStyle w:val="ENoteTableText"/>
            </w:pPr>
            <w:r w:rsidRPr="00357753">
              <w:t>ad No 130, 2020</w:t>
            </w:r>
          </w:p>
        </w:tc>
      </w:tr>
      <w:tr w:rsidR="002F00A3" w:rsidRPr="00357753" w14:paraId="5448691E" w14:textId="77777777" w:rsidTr="00AC336C">
        <w:trPr>
          <w:cantSplit/>
        </w:trPr>
        <w:tc>
          <w:tcPr>
            <w:tcW w:w="2551" w:type="dxa"/>
          </w:tcPr>
          <w:p w14:paraId="1B254335" w14:textId="77777777" w:rsidR="002F00A3" w:rsidRPr="00357753" w:rsidRDefault="002F00A3" w:rsidP="002F00A3">
            <w:pPr>
              <w:pStyle w:val="ENoteTableText"/>
              <w:tabs>
                <w:tab w:val="center" w:leader="dot" w:pos="2268"/>
              </w:tabs>
              <w:rPr>
                <w:noProof/>
              </w:rPr>
            </w:pPr>
            <w:r w:rsidRPr="00357753">
              <w:rPr>
                <w:noProof/>
              </w:rPr>
              <w:t>s 457C</w:t>
            </w:r>
            <w:r w:rsidRPr="00357753">
              <w:rPr>
                <w:noProof/>
              </w:rPr>
              <w:tab/>
            </w:r>
          </w:p>
        </w:tc>
        <w:tc>
          <w:tcPr>
            <w:tcW w:w="4961" w:type="dxa"/>
          </w:tcPr>
          <w:p w14:paraId="7F900CCF" w14:textId="77777777" w:rsidR="002F00A3" w:rsidRPr="00357753" w:rsidRDefault="002F00A3" w:rsidP="002F00A3">
            <w:pPr>
              <w:pStyle w:val="ENoteTableText"/>
            </w:pPr>
            <w:r w:rsidRPr="00357753">
              <w:t>ad No 130, 2020</w:t>
            </w:r>
          </w:p>
        </w:tc>
      </w:tr>
      <w:tr w:rsidR="002F00A3" w:rsidRPr="00357753" w14:paraId="53D5B36D" w14:textId="77777777" w:rsidTr="00AC336C">
        <w:trPr>
          <w:cantSplit/>
        </w:trPr>
        <w:tc>
          <w:tcPr>
            <w:tcW w:w="2551" w:type="dxa"/>
          </w:tcPr>
          <w:p w14:paraId="78F590EA" w14:textId="60878B39" w:rsidR="002F00A3" w:rsidRPr="00357753" w:rsidRDefault="002F00A3" w:rsidP="002F00A3">
            <w:pPr>
              <w:pStyle w:val="ENoteTableText"/>
              <w:tabs>
                <w:tab w:val="center" w:leader="dot" w:pos="2268"/>
              </w:tabs>
              <w:rPr>
                <w:b/>
                <w:noProof/>
              </w:rPr>
            </w:pPr>
            <w:r w:rsidRPr="00357753">
              <w:rPr>
                <w:b/>
                <w:noProof/>
              </w:rPr>
              <w:t>Division 6</w:t>
            </w:r>
          </w:p>
        </w:tc>
        <w:tc>
          <w:tcPr>
            <w:tcW w:w="4961" w:type="dxa"/>
          </w:tcPr>
          <w:p w14:paraId="7FC56C39" w14:textId="77777777" w:rsidR="002F00A3" w:rsidRPr="00357753" w:rsidRDefault="002F00A3" w:rsidP="002F00A3">
            <w:pPr>
              <w:pStyle w:val="ENoteTableText"/>
            </w:pPr>
          </w:p>
        </w:tc>
      </w:tr>
      <w:tr w:rsidR="002F00A3" w:rsidRPr="00357753" w14:paraId="6F901B52" w14:textId="77777777" w:rsidTr="00AC336C">
        <w:trPr>
          <w:cantSplit/>
        </w:trPr>
        <w:tc>
          <w:tcPr>
            <w:tcW w:w="2551" w:type="dxa"/>
          </w:tcPr>
          <w:p w14:paraId="48514C04" w14:textId="77777777" w:rsidR="002F00A3" w:rsidRPr="00357753" w:rsidRDefault="002F00A3" w:rsidP="002F00A3">
            <w:pPr>
              <w:pStyle w:val="ENoteTableText"/>
              <w:tabs>
                <w:tab w:val="center" w:leader="dot" w:pos="2268"/>
              </w:tabs>
              <w:rPr>
                <w:noProof/>
              </w:rPr>
            </w:pPr>
            <w:r w:rsidRPr="00357753">
              <w:rPr>
                <w:noProof/>
              </w:rPr>
              <w:t>s 458A</w:t>
            </w:r>
            <w:r w:rsidRPr="00357753">
              <w:rPr>
                <w:noProof/>
              </w:rPr>
              <w:tab/>
            </w:r>
          </w:p>
        </w:tc>
        <w:tc>
          <w:tcPr>
            <w:tcW w:w="4961" w:type="dxa"/>
          </w:tcPr>
          <w:p w14:paraId="71DE131C" w14:textId="77777777" w:rsidR="002F00A3" w:rsidRPr="00357753" w:rsidRDefault="002F00A3" w:rsidP="002F00A3">
            <w:pPr>
              <w:pStyle w:val="ENoteTableText"/>
            </w:pPr>
            <w:r w:rsidRPr="00357753">
              <w:t>ad No 130, 2020</w:t>
            </w:r>
          </w:p>
        </w:tc>
      </w:tr>
      <w:tr w:rsidR="002F00A3" w:rsidRPr="00357753" w14:paraId="45FA2982" w14:textId="77777777" w:rsidTr="00AC336C">
        <w:trPr>
          <w:cantSplit/>
        </w:trPr>
        <w:tc>
          <w:tcPr>
            <w:tcW w:w="2551" w:type="dxa"/>
          </w:tcPr>
          <w:p w14:paraId="06750643" w14:textId="77777777" w:rsidR="002F00A3" w:rsidRPr="00357753" w:rsidRDefault="002F00A3" w:rsidP="002F00A3">
            <w:pPr>
              <w:pStyle w:val="ENoteTableText"/>
              <w:tabs>
                <w:tab w:val="center" w:leader="dot" w:pos="2268"/>
              </w:tabs>
              <w:rPr>
                <w:noProof/>
              </w:rPr>
            </w:pPr>
            <w:r w:rsidRPr="00357753">
              <w:rPr>
                <w:noProof/>
              </w:rPr>
              <w:t>s 458B</w:t>
            </w:r>
            <w:r w:rsidRPr="00357753">
              <w:rPr>
                <w:noProof/>
              </w:rPr>
              <w:tab/>
            </w:r>
          </w:p>
        </w:tc>
        <w:tc>
          <w:tcPr>
            <w:tcW w:w="4961" w:type="dxa"/>
          </w:tcPr>
          <w:p w14:paraId="527DFA5A" w14:textId="77777777" w:rsidR="002F00A3" w:rsidRPr="00357753" w:rsidRDefault="002F00A3" w:rsidP="002F00A3">
            <w:pPr>
              <w:pStyle w:val="ENoteTableText"/>
            </w:pPr>
            <w:r w:rsidRPr="00357753">
              <w:t>ad No 130, 2020</w:t>
            </w:r>
          </w:p>
        </w:tc>
      </w:tr>
      <w:tr w:rsidR="002F00A3" w:rsidRPr="00357753" w14:paraId="238620EA" w14:textId="77777777" w:rsidTr="00AC336C">
        <w:trPr>
          <w:cantSplit/>
        </w:trPr>
        <w:tc>
          <w:tcPr>
            <w:tcW w:w="2551" w:type="dxa"/>
          </w:tcPr>
          <w:p w14:paraId="29173FC3" w14:textId="69D2C6FB" w:rsidR="002F00A3" w:rsidRPr="00357753" w:rsidRDefault="002F00A3" w:rsidP="002F00A3">
            <w:pPr>
              <w:pStyle w:val="ENoteTableText"/>
              <w:keepNext/>
              <w:tabs>
                <w:tab w:val="center" w:leader="dot" w:pos="2268"/>
              </w:tabs>
              <w:rPr>
                <w:b/>
                <w:noProof/>
              </w:rPr>
            </w:pPr>
            <w:r w:rsidRPr="00357753">
              <w:rPr>
                <w:b/>
                <w:noProof/>
              </w:rPr>
              <w:t>Division 7</w:t>
            </w:r>
          </w:p>
        </w:tc>
        <w:tc>
          <w:tcPr>
            <w:tcW w:w="4961" w:type="dxa"/>
          </w:tcPr>
          <w:p w14:paraId="7BF5E604" w14:textId="77777777" w:rsidR="002F00A3" w:rsidRPr="00357753" w:rsidRDefault="002F00A3" w:rsidP="002F00A3">
            <w:pPr>
              <w:pStyle w:val="ENoteTableText"/>
              <w:keepNext/>
            </w:pPr>
          </w:p>
        </w:tc>
      </w:tr>
      <w:tr w:rsidR="002F00A3" w:rsidRPr="00357753" w14:paraId="2BB17986" w14:textId="77777777" w:rsidTr="00AC336C">
        <w:trPr>
          <w:cantSplit/>
        </w:trPr>
        <w:tc>
          <w:tcPr>
            <w:tcW w:w="2551" w:type="dxa"/>
          </w:tcPr>
          <w:p w14:paraId="6BA9756A" w14:textId="77777777" w:rsidR="002F00A3" w:rsidRPr="00357753" w:rsidRDefault="002F00A3" w:rsidP="002F00A3">
            <w:pPr>
              <w:pStyle w:val="ENoteTableText"/>
              <w:tabs>
                <w:tab w:val="center" w:leader="dot" w:pos="2268"/>
              </w:tabs>
              <w:rPr>
                <w:noProof/>
              </w:rPr>
            </w:pPr>
            <w:r w:rsidRPr="00357753">
              <w:rPr>
                <w:noProof/>
              </w:rPr>
              <w:t>s 458C</w:t>
            </w:r>
            <w:r w:rsidRPr="00357753">
              <w:rPr>
                <w:noProof/>
              </w:rPr>
              <w:tab/>
            </w:r>
          </w:p>
        </w:tc>
        <w:tc>
          <w:tcPr>
            <w:tcW w:w="4961" w:type="dxa"/>
          </w:tcPr>
          <w:p w14:paraId="5F0A5D7D" w14:textId="77777777" w:rsidR="002F00A3" w:rsidRPr="00357753" w:rsidRDefault="002F00A3" w:rsidP="002F00A3">
            <w:pPr>
              <w:pStyle w:val="ENoteTableText"/>
            </w:pPr>
            <w:r w:rsidRPr="00357753">
              <w:t>ad No 130, 2020</w:t>
            </w:r>
          </w:p>
        </w:tc>
      </w:tr>
      <w:tr w:rsidR="002F00A3" w:rsidRPr="00357753" w14:paraId="21881CA9" w14:textId="77777777" w:rsidTr="00AC336C">
        <w:trPr>
          <w:cantSplit/>
        </w:trPr>
        <w:tc>
          <w:tcPr>
            <w:tcW w:w="2551" w:type="dxa"/>
          </w:tcPr>
          <w:p w14:paraId="528FDFD9" w14:textId="77777777" w:rsidR="002F00A3" w:rsidRPr="00357753" w:rsidRDefault="002F00A3" w:rsidP="002F00A3">
            <w:pPr>
              <w:pStyle w:val="ENoteTableText"/>
              <w:tabs>
                <w:tab w:val="center" w:leader="dot" w:pos="2268"/>
              </w:tabs>
              <w:rPr>
                <w:noProof/>
              </w:rPr>
            </w:pPr>
            <w:r w:rsidRPr="00357753">
              <w:rPr>
                <w:noProof/>
              </w:rPr>
              <w:t>s 458D</w:t>
            </w:r>
            <w:r w:rsidRPr="00357753">
              <w:rPr>
                <w:noProof/>
              </w:rPr>
              <w:tab/>
            </w:r>
          </w:p>
        </w:tc>
        <w:tc>
          <w:tcPr>
            <w:tcW w:w="4961" w:type="dxa"/>
          </w:tcPr>
          <w:p w14:paraId="748B5D53" w14:textId="77777777" w:rsidR="002F00A3" w:rsidRPr="00357753" w:rsidRDefault="002F00A3" w:rsidP="002F00A3">
            <w:pPr>
              <w:pStyle w:val="ENoteTableText"/>
            </w:pPr>
            <w:r w:rsidRPr="00357753">
              <w:t>ad No 130, 2020</w:t>
            </w:r>
          </w:p>
        </w:tc>
      </w:tr>
      <w:tr w:rsidR="002F00A3" w:rsidRPr="00357753" w14:paraId="057A74DF" w14:textId="77777777" w:rsidTr="00AC336C">
        <w:trPr>
          <w:cantSplit/>
        </w:trPr>
        <w:tc>
          <w:tcPr>
            <w:tcW w:w="2551" w:type="dxa"/>
          </w:tcPr>
          <w:p w14:paraId="7DC03B42" w14:textId="77777777" w:rsidR="002F00A3" w:rsidRPr="00357753" w:rsidRDefault="002F00A3" w:rsidP="002F00A3">
            <w:pPr>
              <w:pStyle w:val="ENoteTableText"/>
              <w:tabs>
                <w:tab w:val="center" w:leader="dot" w:pos="2268"/>
              </w:tabs>
              <w:rPr>
                <w:noProof/>
              </w:rPr>
            </w:pPr>
            <w:r w:rsidRPr="00357753">
              <w:rPr>
                <w:noProof/>
              </w:rPr>
              <w:t>s 458E</w:t>
            </w:r>
            <w:r w:rsidRPr="00357753">
              <w:rPr>
                <w:noProof/>
              </w:rPr>
              <w:tab/>
            </w:r>
          </w:p>
        </w:tc>
        <w:tc>
          <w:tcPr>
            <w:tcW w:w="4961" w:type="dxa"/>
          </w:tcPr>
          <w:p w14:paraId="52AE5833" w14:textId="77777777" w:rsidR="002F00A3" w:rsidRPr="00357753" w:rsidRDefault="002F00A3" w:rsidP="002F00A3">
            <w:pPr>
              <w:pStyle w:val="ENoteTableText"/>
            </w:pPr>
            <w:r w:rsidRPr="00357753">
              <w:t>ad No 130, 2020</w:t>
            </w:r>
          </w:p>
        </w:tc>
      </w:tr>
      <w:tr w:rsidR="002F00A3" w:rsidRPr="00357753" w14:paraId="54E7FFAF" w14:textId="77777777" w:rsidTr="00AC336C">
        <w:trPr>
          <w:cantSplit/>
        </w:trPr>
        <w:tc>
          <w:tcPr>
            <w:tcW w:w="2551" w:type="dxa"/>
          </w:tcPr>
          <w:p w14:paraId="66FF4498" w14:textId="77777777" w:rsidR="002F00A3" w:rsidRPr="00357753" w:rsidRDefault="002F00A3" w:rsidP="002F00A3">
            <w:pPr>
              <w:pStyle w:val="ENoteTableText"/>
              <w:tabs>
                <w:tab w:val="center" w:leader="dot" w:pos="2268"/>
              </w:tabs>
              <w:rPr>
                <w:noProof/>
              </w:rPr>
            </w:pPr>
          </w:p>
        </w:tc>
        <w:tc>
          <w:tcPr>
            <w:tcW w:w="4961" w:type="dxa"/>
          </w:tcPr>
          <w:p w14:paraId="69F77247" w14:textId="7F8AFCB6" w:rsidR="002F00A3" w:rsidRPr="00357753" w:rsidRDefault="002F00A3" w:rsidP="002F00A3">
            <w:pPr>
              <w:pStyle w:val="ENoteTableText"/>
            </w:pPr>
            <w:r w:rsidRPr="00357753">
              <w:t>am No 69, 2023</w:t>
            </w:r>
          </w:p>
        </w:tc>
      </w:tr>
      <w:tr w:rsidR="002F00A3" w:rsidRPr="00357753" w14:paraId="538EB761" w14:textId="77777777" w:rsidTr="00AC336C">
        <w:trPr>
          <w:cantSplit/>
        </w:trPr>
        <w:tc>
          <w:tcPr>
            <w:tcW w:w="2551" w:type="dxa"/>
          </w:tcPr>
          <w:p w14:paraId="45E24868" w14:textId="77777777" w:rsidR="002F00A3" w:rsidRPr="00357753" w:rsidRDefault="002F00A3" w:rsidP="002F00A3">
            <w:pPr>
              <w:pStyle w:val="ENoteTableText"/>
              <w:tabs>
                <w:tab w:val="center" w:leader="dot" w:pos="2268"/>
              </w:tabs>
              <w:rPr>
                <w:noProof/>
              </w:rPr>
            </w:pPr>
            <w:r w:rsidRPr="00357753">
              <w:rPr>
                <w:noProof/>
              </w:rPr>
              <w:t>s 458F</w:t>
            </w:r>
            <w:r w:rsidRPr="00357753">
              <w:rPr>
                <w:noProof/>
              </w:rPr>
              <w:tab/>
            </w:r>
          </w:p>
        </w:tc>
        <w:tc>
          <w:tcPr>
            <w:tcW w:w="4961" w:type="dxa"/>
          </w:tcPr>
          <w:p w14:paraId="15009CDE" w14:textId="77777777" w:rsidR="002F00A3" w:rsidRPr="00357753" w:rsidRDefault="002F00A3" w:rsidP="002F00A3">
            <w:pPr>
              <w:pStyle w:val="ENoteTableText"/>
            </w:pPr>
            <w:r w:rsidRPr="00357753">
              <w:t>ad No 130, 2020</w:t>
            </w:r>
          </w:p>
        </w:tc>
      </w:tr>
      <w:tr w:rsidR="002F00A3" w:rsidRPr="00357753" w14:paraId="7E2BF455" w14:textId="77777777" w:rsidTr="00AC336C">
        <w:trPr>
          <w:cantSplit/>
        </w:trPr>
        <w:tc>
          <w:tcPr>
            <w:tcW w:w="2551" w:type="dxa"/>
          </w:tcPr>
          <w:p w14:paraId="251DF010" w14:textId="77777777" w:rsidR="002F00A3" w:rsidRPr="00357753" w:rsidRDefault="002F00A3" w:rsidP="002F00A3">
            <w:pPr>
              <w:pStyle w:val="ENoteTableText"/>
              <w:tabs>
                <w:tab w:val="center" w:leader="dot" w:pos="2268"/>
              </w:tabs>
              <w:rPr>
                <w:noProof/>
              </w:rPr>
            </w:pPr>
            <w:r w:rsidRPr="00357753">
              <w:rPr>
                <w:noProof/>
              </w:rPr>
              <w:t>s 458G</w:t>
            </w:r>
            <w:r w:rsidRPr="00357753">
              <w:rPr>
                <w:noProof/>
              </w:rPr>
              <w:tab/>
            </w:r>
          </w:p>
        </w:tc>
        <w:tc>
          <w:tcPr>
            <w:tcW w:w="4961" w:type="dxa"/>
          </w:tcPr>
          <w:p w14:paraId="088F57E7" w14:textId="77777777" w:rsidR="002F00A3" w:rsidRPr="00357753" w:rsidRDefault="002F00A3" w:rsidP="002F00A3">
            <w:pPr>
              <w:pStyle w:val="ENoteTableText"/>
            </w:pPr>
            <w:r w:rsidRPr="00357753">
              <w:t>ad No 130, 2020</w:t>
            </w:r>
          </w:p>
        </w:tc>
      </w:tr>
      <w:tr w:rsidR="002F00A3" w:rsidRPr="00357753" w14:paraId="0E8FF725" w14:textId="77777777" w:rsidTr="00AC336C">
        <w:trPr>
          <w:cantSplit/>
        </w:trPr>
        <w:tc>
          <w:tcPr>
            <w:tcW w:w="2551" w:type="dxa"/>
          </w:tcPr>
          <w:p w14:paraId="774962A7" w14:textId="77777777" w:rsidR="002F00A3" w:rsidRPr="00357753" w:rsidRDefault="002F00A3" w:rsidP="002F00A3">
            <w:pPr>
              <w:pStyle w:val="ENoteTableText"/>
              <w:tabs>
                <w:tab w:val="center" w:leader="dot" w:pos="2268"/>
              </w:tabs>
              <w:rPr>
                <w:noProof/>
              </w:rPr>
            </w:pPr>
            <w:r w:rsidRPr="00357753">
              <w:rPr>
                <w:noProof/>
              </w:rPr>
              <w:t>s 458H</w:t>
            </w:r>
            <w:r w:rsidRPr="00357753">
              <w:rPr>
                <w:noProof/>
              </w:rPr>
              <w:tab/>
            </w:r>
          </w:p>
        </w:tc>
        <w:tc>
          <w:tcPr>
            <w:tcW w:w="4961" w:type="dxa"/>
          </w:tcPr>
          <w:p w14:paraId="555A9195" w14:textId="77777777" w:rsidR="002F00A3" w:rsidRPr="00357753" w:rsidRDefault="002F00A3" w:rsidP="002F00A3">
            <w:pPr>
              <w:pStyle w:val="ENoteTableText"/>
            </w:pPr>
            <w:r w:rsidRPr="00357753">
              <w:t>ad No 130, 2020</w:t>
            </w:r>
          </w:p>
        </w:tc>
      </w:tr>
      <w:tr w:rsidR="002F00A3" w:rsidRPr="00357753" w14:paraId="748C0EAE" w14:textId="77777777" w:rsidTr="00AC336C">
        <w:trPr>
          <w:cantSplit/>
        </w:trPr>
        <w:tc>
          <w:tcPr>
            <w:tcW w:w="2551" w:type="dxa"/>
          </w:tcPr>
          <w:p w14:paraId="4408FD24" w14:textId="33639246" w:rsidR="002F00A3" w:rsidRPr="00357753" w:rsidRDefault="002F00A3" w:rsidP="002F00A3">
            <w:pPr>
              <w:pStyle w:val="ENoteTableText"/>
              <w:keepNext/>
              <w:keepLines/>
            </w:pPr>
            <w:r w:rsidRPr="00357753">
              <w:rPr>
                <w:b/>
              </w:rPr>
              <w:lastRenderedPageBreak/>
              <w:t>Part 5.4</w:t>
            </w:r>
          </w:p>
        </w:tc>
        <w:tc>
          <w:tcPr>
            <w:tcW w:w="4961" w:type="dxa"/>
          </w:tcPr>
          <w:p w14:paraId="27E4187C" w14:textId="77777777" w:rsidR="002F00A3" w:rsidRPr="00357753" w:rsidRDefault="002F00A3" w:rsidP="002F00A3">
            <w:pPr>
              <w:pStyle w:val="ENoteTableText"/>
            </w:pPr>
          </w:p>
        </w:tc>
      </w:tr>
      <w:tr w:rsidR="002F00A3" w:rsidRPr="00357753" w14:paraId="231E046A" w14:textId="77777777" w:rsidTr="00AC336C">
        <w:trPr>
          <w:cantSplit/>
        </w:trPr>
        <w:tc>
          <w:tcPr>
            <w:tcW w:w="2551" w:type="dxa"/>
          </w:tcPr>
          <w:p w14:paraId="3C1C2DE9" w14:textId="2F4615D9" w:rsidR="002F00A3" w:rsidRPr="00357753" w:rsidRDefault="002F00A3" w:rsidP="002F00A3">
            <w:pPr>
              <w:pStyle w:val="ENoteTableText"/>
              <w:tabs>
                <w:tab w:val="center" w:leader="dot" w:pos="2268"/>
              </w:tabs>
            </w:pPr>
            <w:r w:rsidRPr="00357753">
              <w:t>Part 5.4</w:t>
            </w:r>
            <w:r w:rsidRPr="00357753">
              <w:tab/>
            </w:r>
          </w:p>
        </w:tc>
        <w:tc>
          <w:tcPr>
            <w:tcW w:w="4961" w:type="dxa"/>
          </w:tcPr>
          <w:p w14:paraId="201A117F" w14:textId="77777777" w:rsidR="002F00A3" w:rsidRPr="00357753" w:rsidRDefault="002F00A3" w:rsidP="002F00A3">
            <w:pPr>
              <w:pStyle w:val="ENoteTableText"/>
            </w:pPr>
            <w:r w:rsidRPr="00357753">
              <w:t>am No 8, 2022</w:t>
            </w:r>
          </w:p>
        </w:tc>
      </w:tr>
      <w:tr w:rsidR="002F00A3" w:rsidRPr="00357753" w14:paraId="407CA9E5" w14:textId="77777777" w:rsidTr="00AC336C">
        <w:trPr>
          <w:cantSplit/>
        </w:trPr>
        <w:tc>
          <w:tcPr>
            <w:tcW w:w="2551" w:type="dxa"/>
          </w:tcPr>
          <w:p w14:paraId="519C10BA" w14:textId="0E8E0CC3" w:rsidR="002F00A3" w:rsidRPr="00357753" w:rsidRDefault="002F00A3" w:rsidP="002F00A3">
            <w:pPr>
              <w:pStyle w:val="ENoteTableText"/>
            </w:pPr>
            <w:r w:rsidRPr="00357753">
              <w:rPr>
                <w:b/>
              </w:rPr>
              <w:t>Division 1</w:t>
            </w:r>
          </w:p>
        </w:tc>
        <w:tc>
          <w:tcPr>
            <w:tcW w:w="4961" w:type="dxa"/>
          </w:tcPr>
          <w:p w14:paraId="6B3A8E94" w14:textId="77777777" w:rsidR="002F00A3" w:rsidRPr="00357753" w:rsidRDefault="002F00A3" w:rsidP="002F00A3">
            <w:pPr>
              <w:pStyle w:val="ENoteTableText"/>
            </w:pPr>
          </w:p>
        </w:tc>
      </w:tr>
      <w:tr w:rsidR="002F00A3" w:rsidRPr="00357753" w14:paraId="29A832C6" w14:textId="77777777" w:rsidTr="00AC336C">
        <w:trPr>
          <w:cantSplit/>
        </w:trPr>
        <w:tc>
          <w:tcPr>
            <w:tcW w:w="2551" w:type="dxa"/>
          </w:tcPr>
          <w:p w14:paraId="098E7FD9" w14:textId="77777777" w:rsidR="002F00A3" w:rsidRPr="00357753" w:rsidRDefault="002F00A3" w:rsidP="002F00A3">
            <w:pPr>
              <w:pStyle w:val="ENoteTableText"/>
              <w:tabs>
                <w:tab w:val="center" w:leader="dot" w:pos="2268"/>
              </w:tabs>
              <w:rPr>
                <w:noProof/>
              </w:rPr>
            </w:pPr>
            <w:r w:rsidRPr="00357753">
              <w:rPr>
                <w:noProof/>
              </w:rPr>
              <w:t>s. 459C</w:t>
            </w:r>
            <w:r w:rsidRPr="00357753">
              <w:rPr>
                <w:noProof/>
              </w:rPr>
              <w:tab/>
            </w:r>
          </w:p>
        </w:tc>
        <w:tc>
          <w:tcPr>
            <w:tcW w:w="4961" w:type="dxa"/>
          </w:tcPr>
          <w:p w14:paraId="3ACB7083" w14:textId="77777777" w:rsidR="002F00A3" w:rsidRPr="00357753" w:rsidRDefault="002F00A3" w:rsidP="002F00A3">
            <w:pPr>
              <w:pStyle w:val="ENoteTableText"/>
              <w:rPr>
                <w:noProof/>
              </w:rPr>
            </w:pPr>
            <w:r w:rsidRPr="00357753">
              <w:rPr>
                <w:noProof/>
              </w:rPr>
              <w:t>am. No. 96, 2010</w:t>
            </w:r>
          </w:p>
        </w:tc>
      </w:tr>
      <w:tr w:rsidR="002F00A3" w:rsidRPr="00357753" w14:paraId="3F44B89F" w14:textId="77777777" w:rsidTr="00AC336C">
        <w:trPr>
          <w:cantSplit/>
        </w:trPr>
        <w:tc>
          <w:tcPr>
            <w:tcW w:w="2551" w:type="dxa"/>
          </w:tcPr>
          <w:p w14:paraId="34B09FF6" w14:textId="0F34BB27" w:rsidR="002F00A3" w:rsidRPr="00357753" w:rsidRDefault="002F00A3" w:rsidP="002F00A3">
            <w:pPr>
              <w:pStyle w:val="ENoteTableText"/>
              <w:keepNext/>
            </w:pPr>
            <w:r w:rsidRPr="00357753">
              <w:rPr>
                <w:b/>
              </w:rPr>
              <w:t>Division 2</w:t>
            </w:r>
          </w:p>
        </w:tc>
        <w:tc>
          <w:tcPr>
            <w:tcW w:w="4961" w:type="dxa"/>
          </w:tcPr>
          <w:p w14:paraId="76F56586" w14:textId="77777777" w:rsidR="002F00A3" w:rsidRPr="00357753" w:rsidRDefault="002F00A3" w:rsidP="002F00A3">
            <w:pPr>
              <w:pStyle w:val="ENoteTableText"/>
            </w:pPr>
          </w:p>
        </w:tc>
      </w:tr>
      <w:tr w:rsidR="002F00A3" w:rsidRPr="00357753" w14:paraId="132D08E9" w14:textId="77777777" w:rsidTr="00AC336C">
        <w:trPr>
          <w:cantSplit/>
        </w:trPr>
        <w:tc>
          <w:tcPr>
            <w:tcW w:w="2551" w:type="dxa"/>
          </w:tcPr>
          <w:p w14:paraId="4A6B77D0" w14:textId="77777777" w:rsidR="002F00A3" w:rsidRPr="00357753" w:rsidRDefault="002F00A3" w:rsidP="002F00A3">
            <w:pPr>
              <w:pStyle w:val="ENoteTableText"/>
              <w:tabs>
                <w:tab w:val="center" w:leader="dot" w:pos="2268"/>
              </w:tabs>
            </w:pPr>
            <w:r w:rsidRPr="00357753">
              <w:t>s 459E</w:t>
            </w:r>
            <w:r w:rsidRPr="00357753">
              <w:tab/>
            </w:r>
          </w:p>
        </w:tc>
        <w:tc>
          <w:tcPr>
            <w:tcW w:w="4961" w:type="dxa"/>
          </w:tcPr>
          <w:p w14:paraId="17E04E6A" w14:textId="021E6EB7" w:rsidR="002F00A3" w:rsidRPr="00357753" w:rsidRDefault="002F00A3" w:rsidP="002F00A3">
            <w:pPr>
              <w:pStyle w:val="ENoteTableText"/>
            </w:pPr>
            <w:r w:rsidRPr="00357753">
              <w:t>am No 123, 2001; No 101, 2006; No 22, 2020; No 69, 2023</w:t>
            </w:r>
          </w:p>
        </w:tc>
      </w:tr>
      <w:tr w:rsidR="002F00A3" w:rsidRPr="00357753" w14:paraId="182FA5CB" w14:textId="77777777" w:rsidTr="00AC336C">
        <w:trPr>
          <w:cantSplit/>
        </w:trPr>
        <w:tc>
          <w:tcPr>
            <w:tcW w:w="2551" w:type="dxa"/>
          </w:tcPr>
          <w:p w14:paraId="41BB824D" w14:textId="77777777" w:rsidR="002F00A3" w:rsidRPr="00357753" w:rsidRDefault="002F00A3" w:rsidP="002F00A3">
            <w:pPr>
              <w:pStyle w:val="ENoteTableText"/>
              <w:tabs>
                <w:tab w:val="center" w:leader="dot" w:pos="2268"/>
              </w:tabs>
            </w:pPr>
            <w:r w:rsidRPr="00357753">
              <w:t>s 459F</w:t>
            </w:r>
            <w:r w:rsidRPr="00357753">
              <w:tab/>
            </w:r>
          </w:p>
        </w:tc>
        <w:tc>
          <w:tcPr>
            <w:tcW w:w="4961" w:type="dxa"/>
          </w:tcPr>
          <w:p w14:paraId="51828B87" w14:textId="77777777" w:rsidR="002F00A3" w:rsidRPr="00357753" w:rsidRDefault="002F00A3" w:rsidP="002F00A3">
            <w:pPr>
              <w:pStyle w:val="ENoteTableText"/>
            </w:pPr>
            <w:r w:rsidRPr="00357753">
              <w:t>am No 22, 2020</w:t>
            </w:r>
          </w:p>
        </w:tc>
      </w:tr>
      <w:tr w:rsidR="002F00A3" w:rsidRPr="00357753" w14:paraId="0A288F7B" w14:textId="77777777" w:rsidTr="00AC336C">
        <w:trPr>
          <w:cantSplit/>
        </w:trPr>
        <w:tc>
          <w:tcPr>
            <w:tcW w:w="2551" w:type="dxa"/>
          </w:tcPr>
          <w:p w14:paraId="76F817DD" w14:textId="6DF3F585" w:rsidR="002F00A3" w:rsidRPr="00357753" w:rsidRDefault="002F00A3" w:rsidP="002F00A3">
            <w:pPr>
              <w:pStyle w:val="ENoteTableText"/>
              <w:keepNext/>
              <w:tabs>
                <w:tab w:val="center" w:leader="dot" w:pos="2268"/>
              </w:tabs>
              <w:rPr>
                <w:b/>
              </w:rPr>
            </w:pPr>
            <w:r w:rsidRPr="00357753">
              <w:rPr>
                <w:b/>
              </w:rPr>
              <w:t>Division 3</w:t>
            </w:r>
          </w:p>
        </w:tc>
        <w:tc>
          <w:tcPr>
            <w:tcW w:w="4961" w:type="dxa"/>
          </w:tcPr>
          <w:p w14:paraId="26B85F31" w14:textId="77777777" w:rsidR="002F00A3" w:rsidRPr="00357753" w:rsidRDefault="002F00A3" w:rsidP="002F00A3">
            <w:pPr>
              <w:pStyle w:val="ENoteTableText"/>
            </w:pPr>
          </w:p>
        </w:tc>
      </w:tr>
      <w:tr w:rsidR="002F00A3" w:rsidRPr="00357753" w14:paraId="05697E3C" w14:textId="77777777" w:rsidTr="00AC336C">
        <w:trPr>
          <w:cantSplit/>
        </w:trPr>
        <w:tc>
          <w:tcPr>
            <w:tcW w:w="2551" w:type="dxa"/>
          </w:tcPr>
          <w:p w14:paraId="51150965" w14:textId="77777777" w:rsidR="002F00A3" w:rsidRPr="00357753" w:rsidRDefault="002F00A3" w:rsidP="002F00A3">
            <w:pPr>
              <w:pStyle w:val="ENoteTableText"/>
              <w:tabs>
                <w:tab w:val="center" w:leader="dot" w:pos="2268"/>
              </w:tabs>
            </w:pPr>
            <w:r w:rsidRPr="00357753">
              <w:t>s 459G</w:t>
            </w:r>
            <w:r w:rsidRPr="00357753">
              <w:tab/>
            </w:r>
          </w:p>
        </w:tc>
        <w:tc>
          <w:tcPr>
            <w:tcW w:w="4961" w:type="dxa"/>
          </w:tcPr>
          <w:p w14:paraId="2F164BDF" w14:textId="77777777" w:rsidR="002F00A3" w:rsidRPr="00357753" w:rsidRDefault="002F00A3" w:rsidP="002F00A3">
            <w:pPr>
              <w:pStyle w:val="ENoteTableText"/>
            </w:pPr>
            <w:r w:rsidRPr="00357753">
              <w:t>am No 22, 2020</w:t>
            </w:r>
          </w:p>
        </w:tc>
      </w:tr>
      <w:tr w:rsidR="002F00A3" w:rsidRPr="00357753" w14:paraId="2615115A" w14:textId="77777777" w:rsidTr="00AC336C">
        <w:trPr>
          <w:cantSplit/>
        </w:trPr>
        <w:tc>
          <w:tcPr>
            <w:tcW w:w="2551" w:type="dxa"/>
          </w:tcPr>
          <w:p w14:paraId="701284FB" w14:textId="02F2C635" w:rsidR="002F00A3" w:rsidRPr="00357753" w:rsidRDefault="002F00A3" w:rsidP="002F00A3">
            <w:pPr>
              <w:pStyle w:val="ENoteTableText"/>
              <w:tabs>
                <w:tab w:val="center" w:leader="dot" w:pos="2268"/>
              </w:tabs>
              <w:rPr>
                <w:b/>
              </w:rPr>
            </w:pPr>
            <w:r w:rsidRPr="00357753">
              <w:rPr>
                <w:b/>
              </w:rPr>
              <w:t>Division 4</w:t>
            </w:r>
          </w:p>
        </w:tc>
        <w:tc>
          <w:tcPr>
            <w:tcW w:w="4961" w:type="dxa"/>
          </w:tcPr>
          <w:p w14:paraId="11849356" w14:textId="77777777" w:rsidR="002F00A3" w:rsidRPr="00357753" w:rsidRDefault="002F00A3" w:rsidP="002F00A3">
            <w:pPr>
              <w:pStyle w:val="ENoteTableText"/>
            </w:pPr>
          </w:p>
        </w:tc>
      </w:tr>
      <w:tr w:rsidR="002F00A3" w:rsidRPr="00357753" w14:paraId="0253268F" w14:textId="77777777" w:rsidTr="00AC336C">
        <w:trPr>
          <w:cantSplit/>
        </w:trPr>
        <w:tc>
          <w:tcPr>
            <w:tcW w:w="2551" w:type="dxa"/>
          </w:tcPr>
          <w:p w14:paraId="3FD9ACC9" w14:textId="7406155B" w:rsidR="002F00A3" w:rsidRPr="00357753" w:rsidRDefault="002F00A3" w:rsidP="002F00A3">
            <w:pPr>
              <w:pStyle w:val="ENoteTableText"/>
              <w:tabs>
                <w:tab w:val="center" w:leader="dot" w:pos="2268"/>
              </w:tabs>
            </w:pPr>
            <w:r w:rsidRPr="00357753">
              <w:t>s 459Q</w:t>
            </w:r>
            <w:r w:rsidRPr="00357753">
              <w:tab/>
            </w:r>
          </w:p>
        </w:tc>
        <w:tc>
          <w:tcPr>
            <w:tcW w:w="4961" w:type="dxa"/>
          </w:tcPr>
          <w:p w14:paraId="1CC66666" w14:textId="293F0707" w:rsidR="002F00A3" w:rsidRPr="00357753" w:rsidRDefault="002F00A3" w:rsidP="002F00A3">
            <w:pPr>
              <w:pStyle w:val="ENoteTableText"/>
            </w:pPr>
            <w:r w:rsidRPr="00357753">
              <w:t>am No 69, 2023</w:t>
            </w:r>
          </w:p>
        </w:tc>
      </w:tr>
      <w:tr w:rsidR="002F00A3" w:rsidRPr="00357753" w14:paraId="4D919FA6" w14:textId="77777777" w:rsidTr="00AC336C">
        <w:trPr>
          <w:cantSplit/>
        </w:trPr>
        <w:tc>
          <w:tcPr>
            <w:tcW w:w="2551" w:type="dxa"/>
          </w:tcPr>
          <w:p w14:paraId="3B1C7D91" w14:textId="3CD27E85" w:rsidR="002F00A3" w:rsidRPr="00357753" w:rsidRDefault="002F00A3" w:rsidP="002F00A3">
            <w:pPr>
              <w:pStyle w:val="ENoteTableText"/>
              <w:keepNext/>
            </w:pPr>
            <w:r w:rsidRPr="00357753">
              <w:rPr>
                <w:b/>
              </w:rPr>
              <w:t>Part 5.4A</w:t>
            </w:r>
          </w:p>
        </w:tc>
        <w:tc>
          <w:tcPr>
            <w:tcW w:w="4961" w:type="dxa"/>
          </w:tcPr>
          <w:p w14:paraId="4F09FF3D" w14:textId="77777777" w:rsidR="002F00A3" w:rsidRPr="00357753" w:rsidRDefault="002F00A3" w:rsidP="002F00A3">
            <w:pPr>
              <w:pStyle w:val="ENoteTableText"/>
            </w:pPr>
          </w:p>
        </w:tc>
      </w:tr>
      <w:tr w:rsidR="002F00A3" w:rsidRPr="00357753" w14:paraId="176FBCF4" w14:textId="77777777" w:rsidTr="00AC336C">
        <w:trPr>
          <w:cantSplit/>
        </w:trPr>
        <w:tc>
          <w:tcPr>
            <w:tcW w:w="2551" w:type="dxa"/>
          </w:tcPr>
          <w:p w14:paraId="66A690FF" w14:textId="7CB474AF" w:rsidR="002F00A3" w:rsidRPr="00357753" w:rsidRDefault="002F00A3" w:rsidP="002F00A3">
            <w:pPr>
              <w:pStyle w:val="ENoteTableText"/>
              <w:tabs>
                <w:tab w:val="center" w:leader="dot" w:pos="2268"/>
              </w:tabs>
            </w:pPr>
            <w:r w:rsidRPr="00357753">
              <w:t>Part 5.4A</w:t>
            </w:r>
            <w:r w:rsidRPr="00357753">
              <w:tab/>
            </w:r>
          </w:p>
        </w:tc>
        <w:tc>
          <w:tcPr>
            <w:tcW w:w="4961" w:type="dxa"/>
          </w:tcPr>
          <w:p w14:paraId="1F1583D8" w14:textId="77777777" w:rsidR="002F00A3" w:rsidRPr="00357753" w:rsidRDefault="002F00A3" w:rsidP="002F00A3">
            <w:pPr>
              <w:pStyle w:val="ENoteTableText"/>
            </w:pPr>
            <w:r w:rsidRPr="00357753">
              <w:t>am No 8, 2022</w:t>
            </w:r>
          </w:p>
        </w:tc>
      </w:tr>
      <w:tr w:rsidR="002F00A3" w:rsidRPr="00357753" w14:paraId="0F663E78" w14:textId="77777777" w:rsidTr="00AC336C">
        <w:trPr>
          <w:cantSplit/>
        </w:trPr>
        <w:tc>
          <w:tcPr>
            <w:tcW w:w="2551" w:type="dxa"/>
          </w:tcPr>
          <w:p w14:paraId="34B09B0F" w14:textId="77777777" w:rsidR="002F00A3" w:rsidRPr="00357753" w:rsidRDefault="002F00A3" w:rsidP="002F00A3">
            <w:pPr>
              <w:pStyle w:val="ENoteTableText"/>
              <w:tabs>
                <w:tab w:val="center" w:leader="dot" w:pos="2268"/>
              </w:tabs>
              <w:rPr>
                <w:noProof/>
              </w:rPr>
            </w:pPr>
            <w:r w:rsidRPr="00357753">
              <w:rPr>
                <w:noProof/>
              </w:rPr>
              <w:t>s 461</w:t>
            </w:r>
            <w:r w:rsidRPr="00357753">
              <w:rPr>
                <w:noProof/>
              </w:rPr>
              <w:tab/>
            </w:r>
          </w:p>
        </w:tc>
        <w:tc>
          <w:tcPr>
            <w:tcW w:w="4961" w:type="dxa"/>
          </w:tcPr>
          <w:p w14:paraId="76394DB0" w14:textId="77777777" w:rsidR="002F00A3" w:rsidRPr="00357753" w:rsidRDefault="002F00A3" w:rsidP="002F00A3">
            <w:pPr>
              <w:pStyle w:val="ENoteTableText"/>
              <w:rPr>
                <w:noProof/>
              </w:rPr>
            </w:pPr>
            <w:r w:rsidRPr="00357753">
              <w:rPr>
                <w:noProof/>
              </w:rPr>
              <w:t xml:space="preserve">am No 105, 2008; </w:t>
            </w:r>
            <w:r w:rsidRPr="00357753">
              <w:rPr>
                <w:u w:val="single"/>
              </w:rPr>
              <w:t>No 69, 2020</w:t>
            </w:r>
          </w:p>
        </w:tc>
      </w:tr>
      <w:tr w:rsidR="002F00A3" w:rsidRPr="00357753" w14:paraId="19A3FB03" w14:textId="77777777" w:rsidTr="00AC336C">
        <w:trPr>
          <w:cantSplit/>
        </w:trPr>
        <w:tc>
          <w:tcPr>
            <w:tcW w:w="2551" w:type="dxa"/>
          </w:tcPr>
          <w:p w14:paraId="607739DD" w14:textId="77777777" w:rsidR="002F00A3" w:rsidRPr="00357753" w:rsidRDefault="002F00A3" w:rsidP="002F00A3">
            <w:pPr>
              <w:pStyle w:val="ENoteTableText"/>
              <w:tabs>
                <w:tab w:val="center" w:leader="dot" w:pos="2268"/>
              </w:tabs>
            </w:pPr>
            <w:r w:rsidRPr="00357753">
              <w:rPr>
                <w:noProof/>
              </w:rPr>
              <w:t>s. 462</w:t>
            </w:r>
            <w:r w:rsidRPr="00357753">
              <w:tab/>
            </w:r>
          </w:p>
        </w:tc>
        <w:tc>
          <w:tcPr>
            <w:tcW w:w="4961" w:type="dxa"/>
          </w:tcPr>
          <w:p w14:paraId="58F3BCEF" w14:textId="77777777" w:rsidR="002F00A3" w:rsidRPr="00357753" w:rsidRDefault="002F00A3" w:rsidP="002F00A3">
            <w:pPr>
              <w:pStyle w:val="ENoteTableText"/>
            </w:pPr>
            <w:r w:rsidRPr="00357753">
              <w:t>am. No. 119, 2001; No. 105, 2008</w:t>
            </w:r>
          </w:p>
        </w:tc>
      </w:tr>
      <w:tr w:rsidR="002F00A3" w:rsidRPr="00357753" w14:paraId="747E08AE" w14:textId="77777777" w:rsidTr="00AC336C">
        <w:trPr>
          <w:cantSplit/>
        </w:trPr>
        <w:tc>
          <w:tcPr>
            <w:tcW w:w="2551" w:type="dxa"/>
          </w:tcPr>
          <w:p w14:paraId="42E161EE" w14:textId="7A55EB7C" w:rsidR="002F00A3" w:rsidRPr="00357753" w:rsidRDefault="002F00A3" w:rsidP="002F00A3">
            <w:pPr>
              <w:pStyle w:val="ENoteTableText"/>
              <w:keepNext/>
            </w:pPr>
            <w:r w:rsidRPr="00357753">
              <w:rPr>
                <w:b/>
              </w:rPr>
              <w:t>Part 5.4B</w:t>
            </w:r>
          </w:p>
        </w:tc>
        <w:tc>
          <w:tcPr>
            <w:tcW w:w="4961" w:type="dxa"/>
          </w:tcPr>
          <w:p w14:paraId="5B76B802" w14:textId="77777777" w:rsidR="002F00A3" w:rsidRPr="00357753" w:rsidRDefault="002F00A3" w:rsidP="002F00A3">
            <w:pPr>
              <w:pStyle w:val="ENoteTableText"/>
              <w:keepNext/>
            </w:pPr>
          </w:p>
        </w:tc>
      </w:tr>
      <w:tr w:rsidR="002F00A3" w:rsidRPr="00357753" w14:paraId="6648A7AD" w14:textId="77777777" w:rsidTr="00AC336C">
        <w:trPr>
          <w:cantSplit/>
        </w:trPr>
        <w:tc>
          <w:tcPr>
            <w:tcW w:w="2551" w:type="dxa"/>
          </w:tcPr>
          <w:p w14:paraId="221FE0E4" w14:textId="75F2B4F5" w:rsidR="002F00A3" w:rsidRPr="00357753" w:rsidRDefault="002F00A3" w:rsidP="002F00A3">
            <w:pPr>
              <w:pStyle w:val="ENoteTableText"/>
              <w:tabs>
                <w:tab w:val="center" w:leader="dot" w:pos="2268"/>
              </w:tabs>
            </w:pPr>
            <w:r w:rsidRPr="00357753">
              <w:t>Part 5.4B</w:t>
            </w:r>
            <w:r w:rsidRPr="00357753">
              <w:tab/>
            </w:r>
          </w:p>
        </w:tc>
        <w:tc>
          <w:tcPr>
            <w:tcW w:w="4961" w:type="dxa"/>
          </w:tcPr>
          <w:p w14:paraId="3C035109" w14:textId="77777777" w:rsidR="002F00A3" w:rsidRPr="00357753" w:rsidRDefault="002F00A3" w:rsidP="002F00A3">
            <w:pPr>
              <w:pStyle w:val="ENoteTableText"/>
              <w:keepNext/>
            </w:pPr>
            <w:r w:rsidRPr="00357753">
              <w:t>am No 8, 2022</w:t>
            </w:r>
          </w:p>
        </w:tc>
      </w:tr>
      <w:tr w:rsidR="002F00A3" w:rsidRPr="00357753" w14:paraId="26DDE0A1" w14:textId="77777777" w:rsidTr="00AC336C">
        <w:trPr>
          <w:cantSplit/>
        </w:trPr>
        <w:tc>
          <w:tcPr>
            <w:tcW w:w="2551" w:type="dxa"/>
          </w:tcPr>
          <w:p w14:paraId="0C5576C9" w14:textId="74C485D1" w:rsidR="002F00A3" w:rsidRPr="00357753" w:rsidRDefault="002F00A3" w:rsidP="002F00A3">
            <w:pPr>
              <w:pStyle w:val="ENoteTableText"/>
              <w:keepNext/>
            </w:pPr>
            <w:r w:rsidRPr="00357753">
              <w:rPr>
                <w:b/>
              </w:rPr>
              <w:t>Division 1AA</w:t>
            </w:r>
          </w:p>
        </w:tc>
        <w:tc>
          <w:tcPr>
            <w:tcW w:w="4961" w:type="dxa"/>
          </w:tcPr>
          <w:p w14:paraId="45BAB5D1" w14:textId="77777777" w:rsidR="002F00A3" w:rsidRPr="00357753" w:rsidRDefault="002F00A3" w:rsidP="002F00A3">
            <w:pPr>
              <w:pStyle w:val="ENoteTableText"/>
              <w:keepNext/>
            </w:pPr>
          </w:p>
        </w:tc>
      </w:tr>
      <w:tr w:rsidR="002F00A3" w:rsidRPr="00357753" w14:paraId="38BD3A95" w14:textId="77777777" w:rsidTr="00AC336C">
        <w:trPr>
          <w:cantSplit/>
        </w:trPr>
        <w:tc>
          <w:tcPr>
            <w:tcW w:w="2551" w:type="dxa"/>
          </w:tcPr>
          <w:p w14:paraId="28FF41D4" w14:textId="0BDB1180" w:rsidR="002F00A3" w:rsidRPr="00357753" w:rsidRDefault="002F00A3" w:rsidP="002F00A3">
            <w:pPr>
              <w:pStyle w:val="ENoteTableText"/>
              <w:tabs>
                <w:tab w:val="center" w:leader="dot" w:pos="2268"/>
              </w:tabs>
              <w:rPr>
                <w:noProof/>
              </w:rPr>
            </w:pPr>
            <w:r w:rsidRPr="00357753">
              <w:rPr>
                <w:noProof/>
              </w:rPr>
              <w:t>Division 1A</w:t>
            </w:r>
            <w:r w:rsidRPr="00357753">
              <w:rPr>
                <w:noProof/>
              </w:rPr>
              <w:tab/>
            </w:r>
          </w:p>
        </w:tc>
        <w:tc>
          <w:tcPr>
            <w:tcW w:w="4961" w:type="dxa"/>
          </w:tcPr>
          <w:p w14:paraId="638D247A" w14:textId="08F1F59D" w:rsidR="002F00A3" w:rsidRPr="00357753" w:rsidRDefault="002F00A3" w:rsidP="002F00A3">
            <w:pPr>
              <w:pStyle w:val="ENoteTableText"/>
              <w:rPr>
                <w:noProof/>
              </w:rPr>
            </w:pPr>
            <w:r w:rsidRPr="00357753">
              <w:rPr>
                <w:noProof/>
              </w:rPr>
              <w:t>ad No 96, 2010</w:t>
            </w:r>
          </w:p>
        </w:tc>
      </w:tr>
      <w:tr w:rsidR="002F00A3" w:rsidRPr="00357753" w14:paraId="1CEDAFDC" w14:textId="77777777" w:rsidTr="00AC336C">
        <w:trPr>
          <w:cantSplit/>
        </w:trPr>
        <w:tc>
          <w:tcPr>
            <w:tcW w:w="2551" w:type="dxa"/>
          </w:tcPr>
          <w:p w14:paraId="639D520A" w14:textId="77777777" w:rsidR="002F00A3" w:rsidRPr="00357753" w:rsidRDefault="002F00A3" w:rsidP="002F00A3">
            <w:pPr>
              <w:pStyle w:val="ENoteTableText"/>
              <w:tabs>
                <w:tab w:val="center" w:leader="dot" w:pos="2268"/>
              </w:tabs>
              <w:rPr>
                <w:noProof/>
              </w:rPr>
            </w:pPr>
          </w:p>
        </w:tc>
        <w:tc>
          <w:tcPr>
            <w:tcW w:w="4961" w:type="dxa"/>
          </w:tcPr>
          <w:p w14:paraId="256132FC" w14:textId="31D45861" w:rsidR="002F00A3" w:rsidRPr="00357753" w:rsidRDefault="002F00A3" w:rsidP="002F00A3">
            <w:pPr>
              <w:pStyle w:val="ENoteTableText"/>
              <w:rPr>
                <w:noProof/>
              </w:rPr>
            </w:pPr>
            <w:r w:rsidRPr="00357753">
              <w:rPr>
                <w:noProof/>
              </w:rPr>
              <w:t>renum No 76, 2023</w:t>
            </w:r>
          </w:p>
        </w:tc>
      </w:tr>
      <w:tr w:rsidR="002F00A3" w:rsidRPr="00357753" w14:paraId="3CA26C19" w14:textId="77777777" w:rsidTr="00AC336C">
        <w:trPr>
          <w:cantSplit/>
        </w:trPr>
        <w:tc>
          <w:tcPr>
            <w:tcW w:w="2551" w:type="dxa"/>
          </w:tcPr>
          <w:p w14:paraId="24B680EE" w14:textId="31B8EE56" w:rsidR="002F00A3" w:rsidRPr="00357753" w:rsidRDefault="002F00A3" w:rsidP="002F00A3">
            <w:pPr>
              <w:pStyle w:val="ENoteTableText"/>
              <w:tabs>
                <w:tab w:val="center" w:leader="dot" w:pos="2268"/>
              </w:tabs>
              <w:rPr>
                <w:noProof/>
              </w:rPr>
            </w:pPr>
            <w:r w:rsidRPr="00357753">
              <w:rPr>
                <w:noProof/>
              </w:rPr>
              <w:t>Division 1AA (prev Division 1A)</w:t>
            </w:r>
          </w:p>
        </w:tc>
        <w:tc>
          <w:tcPr>
            <w:tcW w:w="4961" w:type="dxa"/>
          </w:tcPr>
          <w:p w14:paraId="087CF3D2" w14:textId="77777777" w:rsidR="002F00A3" w:rsidRPr="00357753" w:rsidRDefault="002F00A3" w:rsidP="002F00A3">
            <w:pPr>
              <w:pStyle w:val="ENoteTableText"/>
              <w:rPr>
                <w:noProof/>
              </w:rPr>
            </w:pPr>
          </w:p>
        </w:tc>
      </w:tr>
      <w:tr w:rsidR="002F00A3" w:rsidRPr="00357753" w14:paraId="1690CE5E" w14:textId="77777777" w:rsidTr="00AC336C">
        <w:trPr>
          <w:cantSplit/>
        </w:trPr>
        <w:tc>
          <w:tcPr>
            <w:tcW w:w="2551" w:type="dxa"/>
          </w:tcPr>
          <w:p w14:paraId="4E7D2CF0" w14:textId="3CAEA13F" w:rsidR="002F00A3" w:rsidRPr="00357753" w:rsidRDefault="002F00A3" w:rsidP="002F00A3">
            <w:pPr>
              <w:pStyle w:val="ENoteTableText"/>
              <w:tabs>
                <w:tab w:val="center" w:leader="dot" w:pos="2268"/>
              </w:tabs>
              <w:rPr>
                <w:noProof/>
              </w:rPr>
            </w:pPr>
            <w:r w:rsidRPr="00357753">
              <w:rPr>
                <w:noProof/>
              </w:rPr>
              <w:t>s 465</w:t>
            </w:r>
            <w:r w:rsidRPr="00357753">
              <w:rPr>
                <w:noProof/>
              </w:rPr>
              <w:tab/>
            </w:r>
          </w:p>
        </w:tc>
        <w:tc>
          <w:tcPr>
            <w:tcW w:w="4961" w:type="dxa"/>
          </w:tcPr>
          <w:p w14:paraId="3331BF9E" w14:textId="75A9BF11" w:rsidR="002F00A3" w:rsidRPr="00357753" w:rsidRDefault="002F00A3" w:rsidP="002F00A3">
            <w:pPr>
              <w:pStyle w:val="ENoteTableText"/>
              <w:rPr>
                <w:noProof/>
              </w:rPr>
            </w:pPr>
            <w:r w:rsidRPr="00357753">
              <w:rPr>
                <w:noProof/>
              </w:rPr>
              <w:t>ad No 96, 2010</w:t>
            </w:r>
          </w:p>
        </w:tc>
      </w:tr>
      <w:tr w:rsidR="002F00A3" w:rsidRPr="00357753" w14:paraId="55E56E97" w14:textId="77777777" w:rsidTr="00AC336C">
        <w:trPr>
          <w:cantSplit/>
        </w:trPr>
        <w:tc>
          <w:tcPr>
            <w:tcW w:w="2551" w:type="dxa"/>
          </w:tcPr>
          <w:p w14:paraId="7716E936" w14:textId="77777777" w:rsidR="002F00A3" w:rsidRPr="00357753" w:rsidRDefault="002F00A3" w:rsidP="002F00A3">
            <w:pPr>
              <w:pStyle w:val="ENoteTableText"/>
              <w:tabs>
                <w:tab w:val="center" w:leader="dot" w:pos="2268"/>
              </w:tabs>
              <w:rPr>
                <w:noProof/>
              </w:rPr>
            </w:pPr>
          </w:p>
        </w:tc>
        <w:tc>
          <w:tcPr>
            <w:tcW w:w="4961" w:type="dxa"/>
          </w:tcPr>
          <w:p w14:paraId="44FDC117" w14:textId="4FE06E73" w:rsidR="002F00A3" w:rsidRPr="00357753" w:rsidRDefault="002F00A3" w:rsidP="002F00A3">
            <w:pPr>
              <w:pStyle w:val="ENoteTableText"/>
              <w:rPr>
                <w:noProof/>
              </w:rPr>
            </w:pPr>
            <w:r w:rsidRPr="00357753">
              <w:rPr>
                <w:noProof/>
              </w:rPr>
              <w:t xml:space="preserve">am </w:t>
            </w:r>
            <w:r w:rsidRPr="00357753">
              <w:t>No 76, 2023</w:t>
            </w:r>
          </w:p>
        </w:tc>
      </w:tr>
      <w:tr w:rsidR="002F00A3" w:rsidRPr="00357753" w14:paraId="1F63EB5D" w14:textId="77777777" w:rsidTr="00AC336C">
        <w:trPr>
          <w:cantSplit/>
        </w:trPr>
        <w:tc>
          <w:tcPr>
            <w:tcW w:w="2551" w:type="dxa"/>
          </w:tcPr>
          <w:p w14:paraId="4C49A7F1" w14:textId="6A1B55E4" w:rsidR="002F00A3" w:rsidRPr="00357753" w:rsidRDefault="002F00A3" w:rsidP="002F00A3">
            <w:pPr>
              <w:pStyle w:val="ENoteTableText"/>
            </w:pPr>
            <w:r w:rsidRPr="00357753">
              <w:rPr>
                <w:b/>
              </w:rPr>
              <w:t>Division 1</w:t>
            </w:r>
          </w:p>
        </w:tc>
        <w:tc>
          <w:tcPr>
            <w:tcW w:w="4961" w:type="dxa"/>
          </w:tcPr>
          <w:p w14:paraId="40BCA071" w14:textId="77777777" w:rsidR="002F00A3" w:rsidRPr="00357753" w:rsidRDefault="002F00A3" w:rsidP="002F00A3">
            <w:pPr>
              <w:pStyle w:val="ENoteTableText"/>
            </w:pPr>
          </w:p>
        </w:tc>
      </w:tr>
      <w:tr w:rsidR="002F00A3" w:rsidRPr="00357753" w14:paraId="11D53EBF" w14:textId="77777777" w:rsidTr="00AC336C">
        <w:trPr>
          <w:cantSplit/>
        </w:trPr>
        <w:tc>
          <w:tcPr>
            <w:tcW w:w="2551" w:type="dxa"/>
          </w:tcPr>
          <w:p w14:paraId="5749203B" w14:textId="77777777" w:rsidR="002F00A3" w:rsidRPr="00357753" w:rsidRDefault="002F00A3" w:rsidP="002F00A3">
            <w:pPr>
              <w:pStyle w:val="ENoteTableText"/>
              <w:tabs>
                <w:tab w:val="center" w:leader="dot" w:pos="2268"/>
              </w:tabs>
              <w:rPr>
                <w:noProof/>
              </w:rPr>
            </w:pPr>
            <w:r w:rsidRPr="00357753">
              <w:rPr>
                <w:noProof/>
              </w:rPr>
              <w:t>s 465A</w:t>
            </w:r>
            <w:r w:rsidRPr="00357753">
              <w:rPr>
                <w:noProof/>
              </w:rPr>
              <w:tab/>
            </w:r>
          </w:p>
        </w:tc>
        <w:tc>
          <w:tcPr>
            <w:tcW w:w="4961" w:type="dxa"/>
          </w:tcPr>
          <w:p w14:paraId="2B666248" w14:textId="77777777" w:rsidR="002F00A3" w:rsidRPr="00357753" w:rsidRDefault="002F00A3" w:rsidP="002F00A3">
            <w:pPr>
              <w:pStyle w:val="ENoteTableText"/>
            </w:pPr>
            <w:r w:rsidRPr="00357753">
              <w:t xml:space="preserve">am No 48, 2012; No 11, 2016; </w:t>
            </w:r>
            <w:r w:rsidRPr="00357753">
              <w:rPr>
                <w:u w:val="single"/>
              </w:rPr>
              <w:t>No 69, 2020</w:t>
            </w:r>
          </w:p>
        </w:tc>
      </w:tr>
      <w:tr w:rsidR="002F00A3" w:rsidRPr="00357753" w14:paraId="6831F482" w14:textId="77777777" w:rsidTr="00AC336C">
        <w:trPr>
          <w:cantSplit/>
        </w:trPr>
        <w:tc>
          <w:tcPr>
            <w:tcW w:w="2551" w:type="dxa"/>
          </w:tcPr>
          <w:p w14:paraId="5E69C369" w14:textId="5AF3017B" w:rsidR="002F00A3" w:rsidRPr="00357753" w:rsidRDefault="002F00A3" w:rsidP="002F00A3">
            <w:pPr>
              <w:pStyle w:val="ENoteTableText"/>
              <w:tabs>
                <w:tab w:val="center" w:leader="dot" w:pos="2268"/>
              </w:tabs>
              <w:rPr>
                <w:noProof/>
              </w:rPr>
            </w:pPr>
            <w:r w:rsidRPr="00357753">
              <w:rPr>
                <w:noProof/>
              </w:rPr>
              <w:t>s 465C</w:t>
            </w:r>
            <w:r w:rsidRPr="00357753">
              <w:rPr>
                <w:noProof/>
              </w:rPr>
              <w:tab/>
            </w:r>
          </w:p>
        </w:tc>
        <w:tc>
          <w:tcPr>
            <w:tcW w:w="4961" w:type="dxa"/>
          </w:tcPr>
          <w:p w14:paraId="1A7A7D9F" w14:textId="55EE4BEB" w:rsidR="002F00A3" w:rsidRPr="00357753" w:rsidRDefault="002F00A3" w:rsidP="002F00A3">
            <w:pPr>
              <w:pStyle w:val="ENoteTableText"/>
            </w:pPr>
            <w:r w:rsidRPr="00357753">
              <w:t>am No 69, 2023</w:t>
            </w:r>
          </w:p>
        </w:tc>
      </w:tr>
      <w:tr w:rsidR="002F00A3" w:rsidRPr="00357753" w14:paraId="75EECB9B" w14:textId="77777777" w:rsidTr="00AC336C">
        <w:trPr>
          <w:cantSplit/>
        </w:trPr>
        <w:tc>
          <w:tcPr>
            <w:tcW w:w="2551" w:type="dxa"/>
          </w:tcPr>
          <w:p w14:paraId="3CD4F004" w14:textId="77777777" w:rsidR="002F00A3" w:rsidRPr="00357753" w:rsidRDefault="002F00A3" w:rsidP="002F00A3">
            <w:pPr>
              <w:pStyle w:val="ENoteTableText"/>
              <w:tabs>
                <w:tab w:val="center" w:leader="dot" w:pos="2268"/>
              </w:tabs>
            </w:pPr>
            <w:r w:rsidRPr="00357753">
              <w:rPr>
                <w:noProof/>
              </w:rPr>
              <w:t>s. 466</w:t>
            </w:r>
            <w:r w:rsidRPr="00357753">
              <w:rPr>
                <w:noProof/>
              </w:rPr>
              <w:tab/>
            </w:r>
          </w:p>
        </w:tc>
        <w:tc>
          <w:tcPr>
            <w:tcW w:w="4961" w:type="dxa"/>
          </w:tcPr>
          <w:p w14:paraId="50089FFF" w14:textId="77777777" w:rsidR="002F00A3" w:rsidRPr="00357753" w:rsidRDefault="002F00A3" w:rsidP="002F00A3">
            <w:pPr>
              <w:pStyle w:val="ENoteTableText"/>
            </w:pPr>
            <w:r w:rsidRPr="00357753">
              <w:t>am. No. 103, 2004</w:t>
            </w:r>
          </w:p>
        </w:tc>
      </w:tr>
      <w:tr w:rsidR="002F00A3" w:rsidRPr="00357753" w14:paraId="6452A790" w14:textId="77777777" w:rsidTr="00AC336C">
        <w:trPr>
          <w:cantSplit/>
        </w:trPr>
        <w:tc>
          <w:tcPr>
            <w:tcW w:w="2551" w:type="dxa"/>
          </w:tcPr>
          <w:p w14:paraId="6505EE92" w14:textId="3B6D228E" w:rsidR="002F00A3" w:rsidRPr="00357753" w:rsidRDefault="002F00A3" w:rsidP="002F00A3">
            <w:pPr>
              <w:pStyle w:val="ENoteTableText"/>
              <w:tabs>
                <w:tab w:val="center" w:leader="dot" w:pos="2268"/>
              </w:tabs>
              <w:rPr>
                <w:noProof/>
              </w:rPr>
            </w:pPr>
            <w:r w:rsidRPr="00357753">
              <w:rPr>
                <w:noProof/>
              </w:rPr>
              <w:t>s 467</w:t>
            </w:r>
            <w:r w:rsidRPr="00357753">
              <w:rPr>
                <w:noProof/>
              </w:rPr>
              <w:tab/>
            </w:r>
          </w:p>
        </w:tc>
        <w:tc>
          <w:tcPr>
            <w:tcW w:w="4961" w:type="dxa"/>
          </w:tcPr>
          <w:p w14:paraId="2F9E3B38" w14:textId="4AA6B2A0" w:rsidR="002F00A3" w:rsidRPr="00357753" w:rsidRDefault="002F00A3" w:rsidP="002F00A3">
            <w:pPr>
              <w:pStyle w:val="ENoteTableText"/>
            </w:pPr>
            <w:r w:rsidRPr="00357753">
              <w:t>am No 96, 2010; No 69, 2023</w:t>
            </w:r>
          </w:p>
        </w:tc>
      </w:tr>
      <w:tr w:rsidR="002F00A3" w:rsidRPr="00357753" w14:paraId="5D78D64F" w14:textId="77777777" w:rsidTr="00AC336C">
        <w:trPr>
          <w:cantSplit/>
        </w:trPr>
        <w:tc>
          <w:tcPr>
            <w:tcW w:w="2551" w:type="dxa"/>
          </w:tcPr>
          <w:p w14:paraId="51F31F72" w14:textId="77777777" w:rsidR="002F00A3" w:rsidRPr="00357753" w:rsidRDefault="002F00A3" w:rsidP="002F00A3">
            <w:pPr>
              <w:pStyle w:val="ENoteTableText"/>
              <w:tabs>
                <w:tab w:val="center" w:leader="dot" w:pos="2268"/>
              </w:tabs>
              <w:rPr>
                <w:noProof/>
              </w:rPr>
            </w:pPr>
            <w:r w:rsidRPr="00357753">
              <w:rPr>
                <w:noProof/>
              </w:rPr>
              <w:t>s 468</w:t>
            </w:r>
            <w:r w:rsidRPr="00357753">
              <w:rPr>
                <w:noProof/>
              </w:rPr>
              <w:tab/>
            </w:r>
          </w:p>
        </w:tc>
        <w:tc>
          <w:tcPr>
            <w:tcW w:w="4961" w:type="dxa"/>
          </w:tcPr>
          <w:p w14:paraId="770A33F9" w14:textId="77777777" w:rsidR="002F00A3" w:rsidRPr="00357753" w:rsidRDefault="002F00A3" w:rsidP="002F00A3">
            <w:pPr>
              <w:pStyle w:val="ENoteTableText"/>
            </w:pPr>
            <w:r w:rsidRPr="00357753">
              <w:t>am No 132, 2007; No 130, 2020</w:t>
            </w:r>
          </w:p>
        </w:tc>
      </w:tr>
      <w:tr w:rsidR="002F00A3" w:rsidRPr="00357753" w14:paraId="71394024" w14:textId="77777777" w:rsidTr="00AC336C">
        <w:trPr>
          <w:cantSplit/>
        </w:trPr>
        <w:tc>
          <w:tcPr>
            <w:tcW w:w="2551" w:type="dxa"/>
          </w:tcPr>
          <w:p w14:paraId="7FC28277" w14:textId="77777777" w:rsidR="002F00A3" w:rsidRPr="00357753" w:rsidRDefault="002F00A3" w:rsidP="002F00A3">
            <w:pPr>
              <w:pStyle w:val="ENoteTableText"/>
              <w:tabs>
                <w:tab w:val="center" w:leader="dot" w:pos="2268"/>
              </w:tabs>
              <w:rPr>
                <w:noProof/>
              </w:rPr>
            </w:pPr>
            <w:r w:rsidRPr="00357753">
              <w:rPr>
                <w:noProof/>
              </w:rPr>
              <w:t>s 468A</w:t>
            </w:r>
            <w:r w:rsidRPr="00357753">
              <w:rPr>
                <w:noProof/>
              </w:rPr>
              <w:tab/>
            </w:r>
          </w:p>
        </w:tc>
        <w:tc>
          <w:tcPr>
            <w:tcW w:w="4961" w:type="dxa"/>
          </w:tcPr>
          <w:p w14:paraId="64141367" w14:textId="77777777" w:rsidR="002F00A3" w:rsidRPr="00357753" w:rsidRDefault="002F00A3" w:rsidP="002F00A3">
            <w:pPr>
              <w:pStyle w:val="ENoteTableText"/>
            </w:pPr>
            <w:r w:rsidRPr="00357753">
              <w:t>ad No 132, 2007</w:t>
            </w:r>
          </w:p>
        </w:tc>
      </w:tr>
      <w:tr w:rsidR="002F00A3" w:rsidRPr="00357753" w14:paraId="539CE79E" w14:textId="77777777" w:rsidTr="00AC336C">
        <w:trPr>
          <w:cantSplit/>
        </w:trPr>
        <w:tc>
          <w:tcPr>
            <w:tcW w:w="2551" w:type="dxa"/>
          </w:tcPr>
          <w:p w14:paraId="3C5E8A3B" w14:textId="77777777" w:rsidR="002F00A3" w:rsidRPr="00357753" w:rsidRDefault="002F00A3" w:rsidP="002F00A3">
            <w:pPr>
              <w:pStyle w:val="ENoteTableText"/>
              <w:tabs>
                <w:tab w:val="center" w:leader="dot" w:pos="2268"/>
              </w:tabs>
              <w:rPr>
                <w:noProof/>
              </w:rPr>
            </w:pPr>
          </w:p>
        </w:tc>
        <w:tc>
          <w:tcPr>
            <w:tcW w:w="4961" w:type="dxa"/>
          </w:tcPr>
          <w:p w14:paraId="11E9DBAB" w14:textId="77777777" w:rsidR="002F00A3" w:rsidRPr="00357753" w:rsidRDefault="002F00A3" w:rsidP="002F00A3">
            <w:pPr>
              <w:pStyle w:val="ENoteTableText"/>
            </w:pPr>
            <w:r w:rsidRPr="00357753">
              <w:t>am No 10, 2018</w:t>
            </w:r>
          </w:p>
        </w:tc>
      </w:tr>
      <w:tr w:rsidR="002F00A3" w:rsidRPr="00357753" w14:paraId="56592E2C" w14:textId="77777777" w:rsidTr="00AC336C">
        <w:trPr>
          <w:cantSplit/>
        </w:trPr>
        <w:tc>
          <w:tcPr>
            <w:tcW w:w="2551" w:type="dxa"/>
          </w:tcPr>
          <w:p w14:paraId="456E7097" w14:textId="77777777" w:rsidR="002F00A3" w:rsidRPr="00357753" w:rsidRDefault="002F00A3" w:rsidP="002F00A3">
            <w:pPr>
              <w:pStyle w:val="ENoteTableText"/>
              <w:tabs>
                <w:tab w:val="center" w:leader="dot" w:pos="2268"/>
              </w:tabs>
              <w:rPr>
                <w:noProof/>
              </w:rPr>
            </w:pPr>
            <w:r w:rsidRPr="00357753">
              <w:rPr>
                <w:noProof/>
              </w:rPr>
              <w:lastRenderedPageBreak/>
              <w:t>s 470</w:t>
            </w:r>
            <w:r w:rsidRPr="00357753">
              <w:rPr>
                <w:noProof/>
              </w:rPr>
              <w:tab/>
            </w:r>
          </w:p>
        </w:tc>
        <w:tc>
          <w:tcPr>
            <w:tcW w:w="4961" w:type="dxa"/>
          </w:tcPr>
          <w:p w14:paraId="38E222A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A2CC38A" w14:textId="77777777" w:rsidTr="00AC336C">
        <w:trPr>
          <w:cantSplit/>
        </w:trPr>
        <w:tc>
          <w:tcPr>
            <w:tcW w:w="2551" w:type="dxa"/>
          </w:tcPr>
          <w:p w14:paraId="364D3A55" w14:textId="63D20030" w:rsidR="002F00A3" w:rsidRPr="00357753" w:rsidRDefault="002F00A3" w:rsidP="002F00A3">
            <w:pPr>
              <w:pStyle w:val="ENoteTableText"/>
              <w:keepNext/>
            </w:pPr>
            <w:r w:rsidRPr="00357753">
              <w:rPr>
                <w:b/>
              </w:rPr>
              <w:t>Division 1A</w:t>
            </w:r>
          </w:p>
        </w:tc>
        <w:tc>
          <w:tcPr>
            <w:tcW w:w="4961" w:type="dxa"/>
          </w:tcPr>
          <w:p w14:paraId="4BC39B61" w14:textId="77777777" w:rsidR="002F00A3" w:rsidRPr="00357753" w:rsidRDefault="002F00A3" w:rsidP="002F00A3">
            <w:pPr>
              <w:pStyle w:val="ENoteTableText"/>
            </w:pPr>
          </w:p>
        </w:tc>
      </w:tr>
      <w:tr w:rsidR="002F00A3" w:rsidRPr="00357753" w14:paraId="4B1D553C" w14:textId="77777777" w:rsidTr="00AC336C">
        <w:trPr>
          <w:cantSplit/>
        </w:trPr>
        <w:tc>
          <w:tcPr>
            <w:tcW w:w="2551" w:type="dxa"/>
          </w:tcPr>
          <w:p w14:paraId="12563CCF" w14:textId="77777777" w:rsidR="002F00A3" w:rsidRPr="00357753" w:rsidRDefault="002F00A3" w:rsidP="002F00A3">
            <w:pPr>
              <w:pStyle w:val="ENoteTableText"/>
              <w:tabs>
                <w:tab w:val="center" w:leader="dot" w:pos="2268"/>
              </w:tabs>
            </w:pPr>
            <w:r w:rsidRPr="00357753">
              <w:rPr>
                <w:noProof/>
              </w:rPr>
              <w:t>s 471A</w:t>
            </w:r>
            <w:r w:rsidRPr="00357753">
              <w:rPr>
                <w:noProof/>
              </w:rPr>
              <w:tab/>
            </w:r>
          </w:p>
        </w:tc>
        <w:tc>
          <w:tcPr>
            <w:tcW w:w="4961" w:type="dxa"/>
          </w:tcPr>
          <w:p w14:paraId="1167831B" w14:textId="77777777" w:rsidR="002F00A3" w:rsidRPr="00357753" w:rsidRDefault="002F00A3" w:rsidP="002F00A3">
            <w:pPr>
              <w:pStyle w:val="ENoteTableText"/>
            </w:pPr>
            <w:r w:rsidRPr="00357753">
              <w:t>am No 117, 2001; No 103, 2004</w:t>
            </w:r>
          </w:p>
        </w:tc>
      </w:tr>
      <w:tr w:rsidR="002F00A3" w:rsidRPr="00357753" w14:paraId="15279031" w14:textId="77777777" w:rsidTr="00AC336C">
        <w:trPr>
          <w:cantSplit/>
        </w:trPr>
        <w:tc>
          <w:tcPr>
            <w:tcW w:w="2551" w:type="dxa"/>
          </w:tcPr>
          <w:p w14:paraId="3F5BC201" w14:textId="77777777" w:rsidR="002F00A3" w:rsidRPr="00357753" w:rsidRDefault="002F00A3" w:rsidP="002F00A3">
            <w:pPr>
              <w:pStyle w:val="ENoteTableText"/>
              <w:tabs>
                <w:tab w:val="center" w:leader="dot" w:pos="2268"/>
              </w:tabs>
              <w:rPr>
                <w:noProof/>
              </w:rPr>
            </w:pPr>
          </w:p>
        </w:tc>
        <w:tc>
          <w:tcPr>
            <w:tcW w:w="4961" w:type="dxa"/>
          </w:tcPr>
          <w:p w14:paraId="3E2E66B9" w14:textId="77777777" w:rsidR="002F00A3" w:rsidRPr="00357753" w:rsidRDefault="002F00A3" w:rsidP="002F00A3">
            <w:pPr>
              <w:pStyle w:val="ENoteTableText"/>
            </w:pPr>
            <w:r w:rsidRPr="00357753">
              <w:t>rep No 11, 2016</w:t>
            </w:r>
          </w:p>
        </w:tc>
      </w:tr>
      <w:tr w:rsidR="002F00A3" w:rsidRPr="00357753" w14:paraId="1C964337" w14:textId="77777777" w:rsidTr="00AC336C">
        <w:trPr>
          <w:cantSplit/>
        </w:trPr>
        <w:tc>
          <w:tcPr>
            <w:tcW w:w="2551" w:type="dxa"/>
          </w:tcPr>
          <w:p w14:paraId="29D35822" w14:textId="77777777" w:rsidR="002F00A3" w:rsidRPr="00357753" w:rsidRDefault="002F00A3" w:rsidP="002F00A3">
            <w:pPr>
              <w:pStyle w:val="ENoteTableText"/>
              <w:tabs>
                <w:tab w:val="center" w:leader="dot" w:pos="2268"/>
              </w:tabs>
              <w:rPr>
                <w:noProof/>
              </w:rPr>
            </w:pPr>
            <w:r w:rsidRPr="00357753">
              <w:t>s 471C</w:t>
            </w:r>
            <w:r w:rsidRPr="00357753">
              <w:tab/>
            </w:r>
          </w:p>
        </w:tc>
        <w:tc>
          <w:tcPr>
            <w:tcW w:w="4961" w:type="dxa"/>
          </w:tcPr>
          <w:p w14:paraId="2BE8C9E6" w14:textId="77777777" w:rsidR="002F00A3" w:rsidRPr="00357753" w:rsidRDefault="002F00A3" w:rsidP="002F00A3">
            <w:pPr>
              <w:pStyle w:val="ENoteTableText"/>
            </w:pPr>
            <w:r w:rsidRPr="00357753">
              <w:t>am No 96, 2010; No 11, 2016</w:t>
            </w:r>
          </w:p>
        </w:tc>
      </w:tr>
      <w:tr w:rsidR="002F00A3" w:rsidRPr="00357753" w14:paraId="7D8A9FA9" w14:textId="77777777" w:rsidTr="00AC336C">
        <w:trPr>
          <w:cantSplit/>
        </w:trPr>
        <w:tc>
          <w:tcPr>
            <w:tcW w:w="2551" w:type="dxa"/>
          </w:tcPr>
          <w:p w14:paraId="4B9D5378" w14:textId="1486E2CA" w:rsidR="002F00A3" w:rsidRPr="00357753" w:rsidRDefault="002F00A3" w:rsidP="002F00A3">
            <w:pPr>
              <w:pStyle w:val="ENoteTableText"/>
              <w:keepNext/>
              <w:keepLines/>
            </w:pPr>
            <w:r w:rsidRPr="00357753">
              <w:rPr>
                <w:b/>
              </w:rPr>
              <w:t>Division 2</w:t>
            </w:r>
          </w:p>
        </w:tc>
        <w:tc>
          <w:tcPr>
            <w:tcW w:w="4961" w:type="dxa"/>
          </w:tcPr>
          <w:p w14:paraId="6D980F2A" w14:textId="77777777" w:rsidR="002F00A3" w:rsidRPr="00357753" w:rsidRDefault="002F00A3" w:rsidP="002F00A3">
            <w:pPr>
              <w:pStyle w:val="ENoteTableText"/>
            </w:pPr>
          </w:p>
        </w:tc>
      </w:tr>
      <w:tr w:rsidR="002F00A3" w:rsidRPr="00357753" w14:paraId="666F4070" w14:textId="77777777" w:rsidTr="00AC336C">
        <w:trPr>
          <w:cantSplit/>
        </w:trPr>
        <w:tc>
          <w:tcPr>
            <w:tcW w:w="2551" w:type="dxa"/>
          </w:tcPr>
          <w:p w14:paraId="4A1C1BB1" w14:textId="77777777" w:rsidR="002F00A3" w:rsidRPr="00357753" w:rsidRDefault="002F00A3" w:rsidP="002F00A3">
            <w:pPr>
              <w:pStyle w:val="ENoteTableText"/>
              <w:tabs>
                <w:tab w:val="center" w:leader="dot" w:pos="2268"/>
              </w:tabs>
              <w:rPr>
                <w:noProof/>
              </w:rPr>
            </w:pPr>
            <w:r w:rsidRPr="00357753">
              <w:rPr>
                <w:noProof/>
              </w:rPr>
              <w:t>s 472</w:t>
            </w:r>
            <w:r w:rsidRPr="00357753">
              <w:rPr>
                <w:noProof/>
              </w:rPr>
              <w:tab/>
            </w:r>
          </w:p>
        </w:tc>
        <w:tc>
          <w:tcPr>
            <w:tcW w:w="4961" w:type="dxa"/>
          </w:tcPr>
          <w:p w14:paraId="335F3489" w14:textId="77777777" w:rsidR="002F00A3" w:rsidRPr="00357753" w:rsidRDefault="002F00A3" w:rsidP="002F00A3">
            <w:pPr>
              <w:pStyle w:val="ENoteTableText"/>
            </w:pPr>
            <w:r w:rsidRPr="00357753">
              <w:t>am No 11, 2016</w:t>
            </w:r>
          </w:p>
        </w:tc>
      </w:tr>
      <w:tr w:rsidR="002F00A3" w:rsidRPr="00357753" w14:paraId="10BDD9A9" w14:textId="77777777" w:rsidTr="00AC336C">
        <w:trPr>
          <w:cantSplit/>
        </w:trPr>
        <w:tc>
          <w:tcPr>
            <w:tcW w:w="2551" w:type="dxa"/>
          </w:tcPr>
          <w:p w14:paraId="5507EC44" w14:textId="77777777" w:rsidR="002F00A3" w:rsidRPr="00357753" w:rsidRDefault="002F00A3" w:rsidP="002F00A3">
            <w:pPr>
              <w:pStyle w:val="ENoteTableText"/>
              <w:tabs>
                <w:tab w:val="center" w:leader="dot" w:pos="2268"/>
              </w:tabs>
              <w:rPr>
                <w:noProof/>
              </w:rPr>
            </w:pPr>
            <w:r w:rsidRPr="00357753">
              <w:rPr>
                <w:noProof/>
              </w:rPr>
              <w:t>s 473</w:t>
            </w:r>
            <w:r w:rsidRPr="00357753">
              <w:rPr>
                <w:noProof/>
              </w:rPr>
              <w:tab/>
            </w:r>
          </w:p>
        </w:tc>
        <w:tc>
          <w:tcPr>
            <w:tcW w:w="4961" w:type="dxa"/>
          </w:tcPr>
          <w:p w14:paraId="2BFFD5E7" w14:textId="77777777" w:rsidR="002F00A3" w:rsidRPr="00357753" w:rsidRDefault="002F00A3" w:rsidP="002F00A3">
            <w:pPr>
              <w:pStyle w:val="ENoteTableText"/>
            </w:pPr>
            <w:r w:rsidRPr="00357753">
              <w:t>am No 132, 2007</w:t>
            </w:r>
          </w:p>
        </w:tc>
      </w:tr>
      <w:tr w:rsidR="002F00A3" w:rsidRPr="00357753" w14:paraId="62B3C9D2" w14:textId="77777777" w:rsidTr="00AC336C">
        <w:trPr>
          <w:cantSplit/>
        </w:trPr>
        <w:tc>
          <w:tcPr>
            <w:tcW w:w="2551" w:type="dxa"/>
          </w:tcPr>
          <w:p w14:paraId="5E53DA98" w14:textId="77777777" w:rsidR="002F00A3" w:rsidRPr="00357753" w:rsidRDefault="002F00A3" w:rsidP="002F00A3">
            <w:pPr>
              <w:pStyle w:val="ENoteTableText"/>
              <w:tabs>
                <w:tab w:val="center" w:leader="dot" w:pos="2268"/>
              </w:tabs>
              <w:rPr>
                <w:noProof/>
              </w:rPr>
            </w:pPr>
          </w:p>
        </w:tc>
        <w:tc>
          <w:tcPr>
            <w:tcW w:w="4961" w:type="dxa"/>
          </w:tcPr>
          <w:p w14:paraId="51F5EDE2" w14:textId="77777777" w:rsidR="002F00A3" w:rsidRPr="00357753" w:rsidRDefault="002F00A3" w:rsidP="002F00A3">
            <w:pPr>
              <w:pStyle w:val="ENoteTableText"/>
            </w:pPr>
            <w:r w:rsidRPr="00357753">
              <w:t>rs No 11, 2016</w:t>
            </w:r>
          </w:p>
        </w:tc>
      </w:tr>
      <w:tr w:rsidR="002F00A3" w:rsidRPr="00357753" w14:paraId="083DD50C" w14:textId="77777777" w:rsidTr="00AC336C">
        <w:trPr>
          <w:cantSplit/>
        </w:trPr>
        <w:tc>
          <w:tcPr>
            <w:tcW w:w="2551" w:type="dxa"/>
          </w:tcPr>
          <w:p w14:paraId="26526B83" w14:textId="77777777" w:rsidR="002F00A3" w:rsidRPr="00357753" w:rsidRDefault="002F00A3" w:rsidP="002F00A3">
            <w:pPr>
              <w:pStyle w:val="ENoteTableText"/>
              <w:tabs>
                <w:tab w:val="center" w:leader="dot" w:pos="2268"/>
              </w:tabs>
              <w:rPr>
                <w:noProof/>
              </w:rPr>
            </w:pPr>
            <w:r w:rsidRPr="00357753">
              <w:rPr>
                <w:noProof/>
              </w:rPr>
              <w:t>s 473A</w:t>
            </w:r>
            <w:r w:rsidRPr="00357753">
              <w:rPr>
                <w:noProof/>
              </w:rPr>
              <w:tab/>
            </w:r>
          </w:p>
        </w:tc>
        <w:tc>
          <w:tcPr>
            <w:tcW w:w="4961" w:type="dxa"/>
          </w:tcPr>
          <w:p w14:paraId="42F33B7C" w14:textId="77777777" w:rsidR="002F00A3" w:rsidRPr="00357753" w:rsidRDefault="002F00A3" w:rsidP="002F00A3">
            <w:pPr>
              <w:pStyle w:val="ENoteTableText"/>
            </w:pPr>
            <w:r w:rsidRPr="00357753">
              <w:t>ad No 11, 2016</w:t>
            </w:r>
          </w:p>
        </w:tc>
      </w:tr>
      <w:tr w:rsidR="002F00A3" w:rsidRPr="00357753" w14:paraId="55A7F11B" w14:textId="77777777" w:rsidTr="00AC336C">
        <w:trPr>
          <w:cantSplit/>
        </w:trPr>
        <w:tc>
          <w:tcPr>
            <w:tcW w:w="2551" w:type="dxa"/>
          </w:tcPr>
          <w:p w14:paraId="4722EE66" w14:textId="77777777" w:rsidR="002F00A3" w:rsidRPr="00357753" w:rsidRDefault="002F00A3" w:rsidP="002F00A3">
            <w:pPr>
              <w:pStyle w:val="ENoteTableText"/>
              <w:tabs>
                <w:tab w:val="center" w:leader="dot" w:pos="2268"/>
              </w:tabs>
              <w:rPr>
                <w:noProof/>
              </w:rPr>
            </w:pPr>
            <w:r w:rsidRPr="00357753">
              <w:rPr>
                <w:noProof/>
              </w:rPr>
              <w:t>s 474</w:t>
            </w:r>
            <w:r w:rsidRPr="00357753">
              <w:rPr>
                <w:noProof/>
              </w:rPr>
              <w:tab/>
            </w:r>
          </w:p>
        </w:tc>
        <w:tc>
          <w:tcPr>
            <w:tcW w:w="4961" w:type="dxa"/>
          </w:tcPr>
          <w:p w14:paraId="22208C02"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2D849130" w14:textId="77777777" w:rsidTr="00AC336C">
        <w:trPr>
          <w:cantSplit/>
        </w:trPr>
        <w:tc>
          <w:tcPr>
            <w:tcW w:w="2551" w:type="dxa"/>
          </w:tcPr>
          <w:p w14:paraId="26D9847B" w14:textId="77777777" w:rsidR="002F00A3" w:rsidRPr="00357753" w:rsidRDefault="002F00A3" w:rsidP="002F00A3">
            <w:pPr>
              <w:pStyle w:val="ENoteTableText"/>
              <w:tabs>
                <w:tab w:val="center" w:leader="dot" w:pos="2268"/>
              </w:tabs>
            </w:pPr>
            <w:r w:rsidRPr="00357753">
              <w:rPr>
                <w:noProof/>
              </w:rPr>
              <w:t>s 475</w:t>
            </w:r>
            <w:r w:rsidRPr="00357753">
              <w:rPr>
                <w:noProof/>
              </w:rPr>
              <w:tab/>
            </w:r>
          </w:p>
        </w:tc>
        <w:tc>
          <w:tcPr>
            <w:tcW w:w="4961" w:type="dxa"/>
          </w:tcPr>
          <w:p w14:paraId="01BC3D33" w14:textId="63F83DCC" w:rsidR="002F00A3" w:rsidRPr="00357753" w:rsidRDefault="002F00A3" w:rsidP="002F00A3">
            <w:pPr>
              <w:pStyle w:val="ENoteTableText"/>
            </w:pPr>
            <w:r w:rsidRPr="00357753">
              <w:t>am No 117, 2001; No 11, 2016; No 69, 2023</w:t>
            </w:r>
          </w:p>
        </w:tc>
      </w:tr>
      <w:tr w:rsidR="002F00A3" w:rsidRPr="00357753" w14:paraId="6A35ACB6" w14:textId="77777777" w:rsidTr="00AC336C">
        <w:trPr>
          <w:cantSplit/>
        </w:trPr>
        <w:tc>
          <w:tcPr>
            <w:tcW w:w="2551" w:type="dxa"/>
          </w:tcPr>
          <w:p w14:paraId="51C2B91A" w14:textId="77777777" w:rsidR="002F00A3" w:rsidRPr="00357753" w:rsidRDefault="002F00A3" w:rsidP="002F00A3">
            <w:pPr>
              <w:pStyle w:val="ENoteTableText"/>
              <w:tabs>
                <w:tab w:val="center" w:leader="dot" w:pos="2268"/>
              </w:tabs>
              <w:rPr>
                <w:noProof/>
              </w:rPr>
            </w:pPr>
            <w:r w:rsidRPr="00357753">
              <w:rPr>
                <w:noProof/>
              </w:rPr>
              <w:t>s 476</w:t>
            </w:r>
            <w:r w:rsidRPr="00357753">
              <w:rPr>
                <w:noProof/>
              </w:rPr>
              <w:tab/>
            </w:r>
          </w:p>
        </w:tc>
        <w:tc>
          <w:tcPr>
            <w:tcW w:w="4961" w:type="dxa"/>
          </w:tcPr>
          <w:p w14:paraId="3644030C" w14:textId="77777777" w:rsidR="002F00A3" w:rsidRPr="00357753" w:rsidRDefault="002F00A3" w:rsidP="002F00A3">
            <w:pPr>
              <w:pStyle w:val="ENoteTableText"/>
            </w:pPr>
            <w:r w:rsidRPr="00357753">
              <w:t>rep No 11, 2016</w:t>
            </w:r>
          </w:p>
        </w:tc>
      </w:tr>
      <w:tr w:rsidR="002F00A3" w:rsidRPr="00357753" w14:paraId="647DD8FC" w14:textId="77777777" w:rsidTr="00AC336C">
        <w:trPr>
          <w:cantSplit/>
        </w:trPr>
        <w:tc>
          <w:tcPr>
            <w:tcW w:w="2551" w:type="dxa"/>
          </w:tcPr>
          <w:p w14:paraId="282FBBA7" w14:textId="77777777" w:rsidR="002F00A3" w:rsidRPr="00357753" w:rsidRDefault="002F00A3" w:rsidP="002F00A3">
            <w:pPr>
              <w:pStyle w:val="ENoteTableText"/>
              <w:tabs>
                <w:tab w:val="center" w:leader="dot" w:pos="2268"/>
              </w:tabs>
              <w:rPr>
                <w:noProof/>
              </w:rPr>
            </w:pPr>
            <w:r w:rsidRPr="00357753">
              <w:rPr>
                <w:noProof/>
              </w:rPr>
              <w:t>s 477</w:t>
            </w:r>
            <w:r w:rsidRPr="00357753">
              <w:rPr>
                <w:noProof/>
              </w:rPr>
              <w:tab/>
            </w:r>
          </w:p>
        </w:tc>
        <w:tc>
          <w:tcPr>
            <w:tcW w:w="4961" w:type="dxa"/>
          </w:tcPr>
          <w:p w14:paraId="4A3EC0F8" w14:textId="77777777" w:rsidR="002F00A3" w:rsidRPr="00357753" w:rsidRDefault="002F00A3" w:rsidP="002F00A3">
            <w:pPr>
              <w:pStyle w:val="ENoteTableText"/>
            </w:pPr>
            <w:r w:rsidRPr="00357753">
              <w:t>am No 132, 2007; No 96, 2010; No 11, 2016; No 49, 2019</w:t>
            </w:r>
          </w:p>
        </w:tc>
      </w:tr>
      <w:tr w:rsidR="002F00A3" w:rsidRPr="00357753" w14:paraId="5E75D03E" w14:textId="77777777" w:rsidTr="00AC336C">
        <w:trPr>
          <w:cantSplit/>
        </w:trPr>
        <w:tc>
          <w:tcPr>
            <w:tcW w:w="2551" w:type="dxa"/>
          </w:tcPr>
          <w:p w14:paraId="4AFA3528" w14:textId="77777777" w:rsidR="002F00A3" w:rsidRPr="00357753" w:rsidRDefault="002F00A3" w:rsidP="002F00A3">
            <w:pPr>
              <w:pStyle w:val="ENoteTableText"/>
              <w:tabs>
                <w:tab w:val="center" w:leader="dot" w:pos="2268"/>
              </w:tabs>
              <w:rPr>
                <w:noProof/>
              </w:rPr>
            </w:pPr>
            <w:r w:rsidRPr="00357753">
              <w:rPr>
                <w:noProof/>
              </w:rPr>
              <w:t>s 479</w:t>
            </w:r>
            <w:r w:rsidRPr="00357753">
              <w:rPr>
                <w:noProof/>
              </w:rPr>
              <w:tab/>
            </w:r>
          </w:p>
        </w:tc>
        <w:tc>
          <w:tcPr>
            <w:tcW w:w="4961" w:type="dxa"/>
          </w:tcPr>
          <w:p w14:paraId="7BD611CD" w14:textId="77777777" w:rsidR="002F00A3" w:rsidRPr="00357753" w:rsidRDefault="002F00A3" w:rsidP="002F00A3">
            <w:pPr>
              <w:pStyle w:val="ENoteTableText"/>
            </w:pPr>
            <w:r w:rsidRPr="00357753">
              <w:t>rep No 11, 2016</w:t>
            </w:r>
          </w:p>
        </w:tc>
      </w:tr>
      <w:tr w:rsidR="002F00A3" w:rsidRPr="00357753" w14:paraId="7285AFE0" w14:textId="77777777" w:rsidTr="00AC336C">
        <w:trPr>
          <w:cantSplit/>
        </w:trPr>
        <w:tc>
          <w:tcPr>
            <w:tcW w:w="2551" w:type="dxa"/>
          </w:tcPr>
          <w:p w14:paraId="68C2D494" w14:textId="77777777" w:rsidR="002F00A3" w:rsidRPr="00357753" w:rsidRDefault="002F00A3" w:rsidP="002F00A3">
            <w:pPr>
              <w:pStyle w:val="ENoteTableText"/>
              <w:tabs>
                <w:tab w:val="center" w:leader="dot" w:pos="2268"/>
              </w:tabs>
              <w:rPr>
                <w:noProof/>
              </w:rPr>
            </w:pPr>
            <w:r w:rsidRPr="00357753">
              <w:rPr>
                <w:noProof/>
              </w:rPr>
              <w:t>s 481</w:t>
            </w:r>
            <w:r w:rsidRPr="00357753">
              <w:rPr>
                <w:noProof/>
              </w:rPr>
              <w:tab/>
            </w:r>
          </w:p>
        </w:tc>
        <w:tc>
          <w:tcPr>
            <w:tcW w:w="4961" w:type="dxa"/>
          </w:tcPr>
          <w:p w14:paraId="15622DDA" w14:textId="77777777" w:rsidR="002F00A3" w:rsidRPr="00357753" w:rsidRDefault="002F00A3" w:rsidP="002F00A3">
            <w:pPr>
              <w:pStyle w:val="ENoteTableText"/>
            </w:pPr>
            <w:r w:rsidRPr="00357753">
              <w:t xml:space="preserve">am No 11, 2016; </w:t>
            </w:r>
            <w:r w:rsidRPr="00357753">
              <w:rPr>
                <w:u w:val="single"/>
              </w:rPr>
              <w:t>No 69, 2020</w:t>
            </w:r>
          </w:p>
        </w:tc>
      </w:tr>
      <w:tr w:rsidR="002F00A3" w:rsidRPr="00357753" w14:paraId="26115C9D" w14:textId="77777777" w:rsidTr="00AC336C">
        <w:trPr>
          <w:cantSplit/>
        </w:trPr>
        <w:tc>
          <w:tcPr>
            <w:tcW w:w="2551" w:type="dxa"/>
          </w:tcPr>
          <w:p w14:paraId="0DB9209C" w14:textId="11F7B42C" w:rsidR="002F00A3" w:rsidRPr="00357753" w:rsidRDefault="002F00A3" w:rsidP="002F00A3">
            <w:pPr>
              <w:pStyle w:val="ENoteTableText"/>
              <w:keepNext/>
            </w:pPr>
            <w:r w:rsidRPr="00357753">
              <w:rPr>
                <w:b/>
              </w:rPr>
              <w:t>Division 3</w:t>
            </w:r>
          </w:p>
        </w:tc>
        <w:tc>
          <w:tcPr>
            <w:tcW w:w="4961" w:type="dxa"/>
          </w:tcPr>
          <w:p w14:paraId="1224BA72" w14:textId="77777777" w:rsidR="002F00A3" w:rsidRPr="00357753" w:rsidRDefault="002F00A3" w:rsidP="002F00A3">
            <w:pPr>
              <w:pStyle w:val="ENoteTableText"/>
            </w:pPr>
          </w:p>
        </w:tc>
      </w:tr>
      <w:tr w:rsidR="002F00A3" w:rsidRPr="00357753" w14:paraId="094D56B9" w14:textId="77777777" w:rsidTr="00AC336C">
        <w:trPr>
          <w:cantSplit/>
        </w:trPr>
        <w:tc>
          <w:tcPr>
            <w:tcW w:w="2551" w:type="dxa"/>
          </w:tcPr>
          <w:p w14:paraId="031ACB88" w14:textId="77777777" w:rsidR="002F00A3" w:rsidRPr="00357753" w:rsidRDefault="002F00A3" w:rsidP="002F00A3">
            <w:pPr>
              <w:pStyle w:val="ENoteTableText"/>
              <w:keepNext/>
            </w:pPr>
            <w:r w:rsidRPr="00357753">
              <w:rPr>
                <w:b/>
              </w:rPr>
              <w:t>Subdivision A</w:t>
            </w:r>
          </w:p>
        </w:tc>
        <w:tc>
          <w:tcPr>
            <w:tcW w:w="4961" w:type="dxa"/>
          </w:tcPr>
          <w:p w14:paraId="35FEC160" w14:textId="77777777" w:rsidR="002F00A3" w:rsidRPr="00357753" w:rsidRDefault="002F00A3" w:rsidP="002F00A3">
            <w:pPr>
              <w:pStyle w:val="ENoteTableText"/>
            </w:pPr>
          </w:p>
        </w:tc>
      </w:tr>
      <w:tr w:rsidR="002F00A3" w:rsidRPr="00357753" w14:paraId="33206880" w14:textId="77777777" w:rsidTr="00AC336C">
        <w:trPr>
          <w:cantSplit/>
        </w:trPr>
        <w:tc>
          <w:tcPr>
            <w:tcW w:w="2551" w:type="dxa"/>
          </w:tcPr>
          <w:p w14:paraId="7704AF53" w14:textId="77777777" w:rsidR="002F00A3" w:rsidRPr="00357753" w:rsidRDefault="002F00A3" w:rsidP="002F00A3">
            <w:pPr>
              <w:pStyle w:val="ENoteTableText"/>
              <w:tabs>
                <w:tab w:val="center" w:leader="dot" w:pos="2268"/>
              </w:tabs>
            </w:pPr>
            <w:r w:rsidRPr="00357753">
              <w:t>Subdivision A heading</w:t>
            </w:r>
            <w:r w:rsidRPr="00357753">
              <w:tab/>
            </w:r>
          </w:p>
        </w:tc>
        <w:tc>
          <w:tcPr>
            <w:tcW w:w="4961" w:type="dxa"/>
          </w:tcPr>
          <w:p w14:paraId="09C7053B" w14:textId="77777777" w:rsidR="002F00A3" w:rsidRPr="00357753" w:rsidRDefault="002F00A3" w:rsidP="002F00A3">
            <w:pPr>
              <w:pStyle w:val="ENoteTableText"/>
            </w:pPr>
            <w:r w:rsidRPr="00357753">
              <w:t>ad. No. 132, 2007</w:t>
            </w:r>
          </w:p>
        </w:tc>
      </w:tr>
      <w:tr w:rsidR="002F00A3" w:rsidRPr="00357753" w14:paraId="74BCB14A" w14:textId="77777777" w:rsidTr="00AC336C">
        <w:trPr>
          <w:cantSplit/>
        </w:trPr>
        <w:tc>
          <w:tcPr>
            <w:tcW w:w="2551" w:type="dxa"/>
          </w:tcPr>
          <w:p w14:paraId="7D55B596" w14:textId="77777777" w:rsidR="002F00A3" w:rsidRPr="00357753" w:rsidRDefault="002F00A3" w:rsidP="002F00A3">
            <w:pPr>
              <w:pStyle w:val="ENoteTableText"/>
              <w:tabs>
                <w:tab w:val="center" w:leader="dot" w:pos="2268"/>
              </w:tabs>
            </w:pPr>
            <w:r w:rsidRPr="00357753">
              <w:t>s 482</w:t>
            </w:r>
            <w:r w:rsidRPr="00357753">
              <w:tab/>
            </w:r>
          </w:p>
        </w:tc>
        <w:tc>
          <w:tcPr>
            <w:tcW w:w="4961" w:type="dxa"/>
          </w:tcPr>
          <w:p w14:paraId="5C243972" w14:textId="77777777" w:rsidR="002F00A3" w:rsidRPr="00357753" w:rsidRDefault="002F00A3" w:rsidP="002F00A3">
            <w:pPr>
              <w:pStyle w:val="ENoteTableText"/>
            </w:pPr>
            <w:r w:rsidRPr="00357753">
              <w:t xml:space="preserve">am No 132, 2007; No 75, 2009; No 11, 2016; </w:t>
            </w:r>
            <w:r w:rsidRPr="00357753">
              <w:rPr>
                <w:u w:val="single"/>
              </w:rPr>
              <w:t>No 69, 2020</w:t>
            </w:r>
            <w:r w:rsidRPr="00357753">
              <w:t>; No 130, 2020</w:t>
            </w:r>
          </w:p>
        </w:tc>
      </w:tr>
      <w:tr w:rsidR="002F00A3" w:rsidRPr="00357753" w14:paraId="29A0BC27" w14:textId="77777777" w:rsidTr="00AC336C">
        <w:trPr>
          <w:cantSplit/>
        </w:trPr>
        <w:tc>
          <w:tcPr>
            <w:tcW w:w="2551" w:type="dxa"/>
          </w:tcPr>
          <w:p w14:paraId="05EA4CC9" w14:textId="77777777" w:rsidR="002F00A3" w:rsidRPr="00357753" w:rsidRDefault="002F00A3" w:rsidP="002F00A3">
            <w:pPr>
              <w:pStyle w:val="ENoteTableText"/>
              <w:tabs>
                <w:tab w:val="center" w:leader="dot" w:pos="2268"/>
              </w:tabs>
            </w:pPr>
            <w:r w:rsidRPr="00357753">
              <w:rPr>
                <w:noProof/>
              </w:rPr>
              <w:t>s. 483</w:t>
            </w:r>
            <w:r w:rsidRPr="00357753">
              <w:rPr>
                <w:noProof/>
              </w:rPr>
              <w:tab/>
            </w:r>
          </w:p>
        </w:tc>
        <w:tc>
          <w:tcPr>
            <w:tcW w:w="4961" w:type="dxa"/>
          </w:tcPr>
          <w:p w14:paraId="089079E3" w14:textId="77777777" w:rsidR="002F00A3" w:rsidRPr="00357753" w:rsidRDefault="002F00A3" w:rsidP="002F00A3">
            <w:pPr>
              <w:pStyle w:val="ENoteTableText"/>
            </w:pPr>
            <w:r w:rsidRPr="00357753">
              <w:t>am. No. 103, 2004; No. 96, 2010</w:t>
            </w:r>
          </w:p>
        </w:tc>
      </w:tr>
      <w:tr w:rsidR="002F00A3" w:rsidRPr="00357753" w14:paraId="21937D79" w14:textId="77777777" w:rsidTr="00AC336C">
        <w:trPr>
          <w:cantSplit/>
        </w:trPr>
        <w:tc>
          <w:tcPr>
            <w:tcW w:w="2551" w:type="dxa"/>
          </w:tcPr>
          <w:p w14:paraId="165EF0F9" w14:textId="77777777" w:rsidR="002F00A3" w:rsidRPr="00357753" w:rsidRDefault="002F00A3" w:rsidP="002F00A3">
            <w:pPr>
              <w:pStyle w:val="ENoteTableText"/>
              <w:tabs>
                <w:tab w:val="center" w:leader="dot" w:pos="2268"/>
              </w:tabs>
            </w:pPr>
            <w:r w:rsidRPr="00357753">
              <w:rPr>
                <w:noProof/>
              </w:rPr>
              <w:t>s. 486A</w:t>
            </w:r>
            <w:r w:rsidRPr="00357753">
              <w:rPr>
                <w:noProof/>
              </w:rPr>
              <w:tab/>
            </w:r>
          </w:p>
        </w:tc>
        <w:tc>
          <w:tcPr>
            <w:tcW w:w="4961" w:type="dxa"/>
          </w:tcPr>
          <w:p w14:paraId="534F3AE6" w14:textId="77777777" w:rsidR="002F00A3" w:rsidRPr="00357753" w:rsidRDefault="002F00A3" w:rsidP="002F00A3">
            <w:pPr>
              <w:pStyle w:val="ENoteTableText"/>
            </w:pPr>
            <w:r w:rsidRPr="00357753">
              <w:t>am. No. 117, 2001; No. 103, 2004; No. 132, 2007</w:t>
            </w:r>
          </w:p>
        </w:tc>
      </w:tr>
      <w:tr w:rsidR="002F00A3" w:rsidRPr="00357753" w14:paraId="47B11B23" w14:textId="77777777" w:rsidTr="00AC336C">
        <w:trPr>
          <w:cantSplit/>
        </w:trPr>
        <w:tc>
          <w:tcPr>
            <w:tcW w:w="2551" w:type="dxa"/>
          </w:tcPr>
          <w:p w14:paraId="32413E5C" w14:textId="77777777" w:rsidR="002F00A3" w:rsidRPr="00357753" w:rsidRDefault="002F00A3" w:rsidP="002F00A3">
            <w:pPr>
              <w:pStyle w:val="ENoteTableText"/>
              <w:tabs>
                <w:tab w:val="center" w:leader="dot" w:pos="2268"/>
              </w:tabs>
              <w:rPr>
                <w:noProof/>
              </w:rPr>
            </w:pPr>
            <w:r w:rsidRPr="00357753">
              <w:rPr>
                <w:noProof/>
              </w:rPr>
              <w:t>s. 486B</w:t>
            </w:r>
            <w:r w:rsidRPr="00357753">
              <w:rPr>
                <w:noProof/>
              </w:rPr>
              <w:tab/>
            </w:r>
          </w:p>
        </w:tc>
        <w:tc>
          <w:tcPr>
            <w:tcW w:w="4961" w:type="dxa"/>
          </w:tcPr>
          <w:p w14:paraId="0C021A21" w14:textId="77777777" w:rsidR="002F00A3" w:rsidRPr="00357753" w:rsidRDefault="002F00A3" w:rsidP="002F00A3">
            <w:pPr>
              <w:pStyle w:val="ENoteTableText"/>
            </w:pPr>
            <w:r w:rsidRPr="00357753">
              <w:t>ad. No. 132, 2007</w:t>
            </w:r>
          </w:p>
        </w:tc>
      </w:tr>
      <w:tr w:rsidR="002F00A3" w:rsidRPr="00357753" w14:paraId="23A80303" w14:textId="77777777" w:rsidTr="00AC336C">
        <w:trPr>
          <w:cantSplit/>
        </w:trPr>
        <w:tc>
          <w:tcPr>
            <w:tcW w:w="2551" w:type="dxa"/>
          </w:tcPr>
          <w:p w14:paraId="706ADB90" w14:textId="77777777" w:rsidR="002F00A3" w:rsidRPr="00357753" w:rsidRDefault="002F00A3" w:rsidP="002F00A3">
            <w:pPr>
              <w:pStyle w:val="ENoteTableText"/>
              <w:tabs>
                <w:tab w:val="center" w:leader="dot" w:pos="2268"/>
              </w:tabs>
              <w:rPr>
                <w:noProof/>
              </w:rPr>
            </w:pPr>
            <w:r w:rsidRPr="00357753">
              <w:rPr>
                <w:noProof/>
              </w:rPr>
              <w:t>s 488</w:t>
            </w:r>
            <w:r w:rsidRPr="00357753">
              <w:rPr>
                <w:noProof/>
              </w:rPr>
              <w:tab/>
            </w:r>
          </w:p>
        </w:tc>
        <w:tc>
          <w:tcPr>
            <w:tcW w:w="4961" w:type="dxa"/>
          </w:tcPr>
          <w:p w14:paraId="4E7618F3" w14:textId="3701A63C" w:rsidR="002F00A3" w:rsidRPr="00357753" w:rsidRDefault="002F00A3" w:rsidP="002F00A3">
            <w:pPr>
              <w:pStyle w:val="ENoteTableText"/>
            </w:pPr>
            <w:r w:rsidRPr="00357753">
              <w:t>am No 11, 2016; No 69, 2023</w:t>
            </w:r>
          </w:p>
        </w:tc>
      </w:tr>
      <w:tr w:rsidR="002F00A3" w:rsidRPr="00357753" w14:paraId="29936AEB" w14:textId="77777777" w:rsidTr="00AC336C">
        <w:trPr>
          <w:cantSplit/>
        </w:trPr>
        <w:tc>
          <w:tcPr>
            <w:tcW w:w="2551" w:type="dxa"/>
          </w:tcPr>
          <w:p w14:paraId="7F8850AB" w14:textId="77777777" w:rsidR="002F00A3" w:rsidRPr="00357753" w:rsidRDefault="002F00A3" w:rsidP="002F00A3">
            <w:pPr>
              <w:pStyle w:val="ENoteTableText"/>
              <w:rPr>
                <w:noProof/>
              </w:rPr>
            </w:pPr>
            <w:r w:rsidRPr="00357753">
              <w:rPr>
                <w:b/>
                <w:noProof/>
              </w:rPr>
              <w:t>Subdivision B</w:t>
            </w:r>
          </w:p>
        </w:tc>
        <w:tc>
          <w:tcPr>
            <w:tcW w:w="4961" w:type="dxa"/>
          </w:tcPr>
          <w:p w14:paraId="2B8BB45F" w14:textId="77777777" w:rsidR="002F00A3" w:rsidRPr="00357753" w:rsidRDefault="002F00A3" w:rsidP="002F00A3">
            <w:pPr>
              <w:pStyle w:val="ENoteTableText"/>
            </w:pPr>
          </w:p>
        </w:tc>
      </w:tr>
      <w:tr w:rsidR="002F00A3" w:rsidRPr="00357753" w14:paraId="466A6597" w14:textId="77777777" w:rsidTr="00AC336C">
        <w:trPr>
          <w:cantSplit/>
        </w:trPr>
        <w:tc>
          <w:tcPr>
            <w:tcW w:w="2551" w:type="dxa"/>
          </w:tcPr>
          <w:p w14:paraId="17797B03"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2A70DA10" w14:textId="77777777" w:rsidR="002F00A3" w:rsidRPr="00357753" w:rsidRDefault="002F00A3" w:rsidP="002F00A3">
            <w:pPr>
              <w:pStyle w:val="ENoteTableText"/>
            </w:pPr>
            <w:r w:rsidRPr="00357753">
              <w:t>ad. No. 132, 2007</w:t>
            </w:r>
          </w:p>
        </w:tc>
      </w:tr>
      <w:tr w:rsidR="002F00A3" w:rsidRPr="00357753" w14:paraId="4CB27B37" w14:textId="77777777" w:rsidTr="00AC336C">
        <w:trPr>
          <w:cantSplit/>
        </w:trPr>
        <w:tc>
          <w:tcPr>
            <w:tcW w:w="2551" w:type="dxa"/>
          </w:tcPr>
          <w:p w14:paraId="7AC81A28" w14:textId="77777777" w:rsidR="002F00A3" w:rsidRPr="00357753" w:rsidRDefault="002F00A3" w:rsidP="002F00A3">
            <w:pPr>
              <w:pStyle w:val="ENoteTableText"/>
              <w:tabs>
                <w:tab w:val="center" w:leader="dot" w:pos="2268"/>
              </w:tabs>
              <w:rPr>
                <w:noProof/>
              </w:rPr>
            </w:pPr>
            <w:r w:rsidRPr="00357753">
              <w:rPr>
                <w:noProof/>
              </w:rPr>
              <w:t>s. 489A</w:t>
            </w:r>
            <w:r w:rsidRPr="00357753">
              <w:rPr>
                <w:noProof/>
              </w:rPr>
              <w:tab/>
            </w:r>
          </w:p>
        </w:tc>
        <w:tc>
          <w:tcPr>
            <w:tcW w:w="4961" w:type="dxa"/>
          </w:tcPr>
          <w:p w14:paraId="69A07B99" w14:textId="77777777" w:rsidR="002F00A3" w:rsidRPr="00357753" w:rsidRDefault="002F00A3" w:rsidP="002F00A3">
            <w:pPr>
              <w:pStyle w:val="ENoteTableText"/>
            </w:pPr>
            <w:r w:rsidRPr="00357753">
              <w:t>ad. No. 132, 2007</w:t>
            </w:r>
          </w:p>
        </w:tc>
      </w:tr>
      <w:tr w:rsidR="002F00A3" w:rsidRPr="00357753" w14:paraId="4045F8C3" w14:textId="77777777" w:rsidTr="00AC336C">
        <w:trPr>
          <w:cantSplit/>
        </w:trPr>
        <w:tc>
          <w:tcPr>
            <w:tcW w:w="2551" w:type="dxa"/>
          </w:tcPr>
          <w:p w14:paraId="762DD6A0" w14:textId="77777777" w:rsidR="002F00A3" w:rsidRPr="00357753" w:rsidRDefault="002F00A3" w:rsidP="002F00A3">
            <w:pPr>
              <w:pStyle w:val="ENoteTableText"/>
              <w:tabs>
                <w:tab w:val="center" w:leader="dot" w:pos="2268"/>
              </w:tabs>
              <w:rPr>
                <w:noProof/>
              </w:rPr>
            </w:pPr>
            <w:r w:rsidRPr="00357753">
              <w:rPr>
                <w:noProof/>
              </w:rPr>
              <w:t>s. 489B</w:t>
            </w:r>
            <w:r w:rsidRPr="00357753">
              <w:rPr>
                <w:noProof/>
              </w:rPr>
              <w:tab/>
            </w:r>
          </w:p>
        </w:tc>
        <w:tc>
          <w:tcPr>
            <w:tcW w:w="4961" w:type="dxa"/>
          </w:tcPr>
          <w:p w14:paraId="578FBCAC" w14:textId="77777777" w:rsidR="002F00A3" w:rsidRPr="00357753" w:rsidRDefault="002F00A3" w:rsidP="002F00A3">
            <w:pPr>
              <w:pStyle w:val="ENoteTableText"/>
            </w:pPr>
            <w:r w:rsidRPr="00357753">
              <w:t>ad. No. 132, 2007</w:t>
            </w:r>
          </w:p>
        </w:tc>
      </w:tr>
      <w:tr w:rsidR="002F00A3" w:rsidRPr="00357753" w14:paraId="0810B2E2" w14:textId="77777777" w:rsidTr="00AC336C">
        <w:trPr>
          <w:cantSplit/>
        </w:trPr>
        <w:tc>
          <w:tcPr>
            <w:tcW w:w="2551" w:type="dxa"/>
          </w:tcPr>
          <w:p w14:paraId="5765285B" w14:textId="77777777" w:rsidR="002F00A3" w:rsidRPr="00357753" w:rsidRDefault="002F00A3" w:rsidP="002F00A3">
            <w:pPr>
              <w:pStyle w:val="ENoteTableText"/>
              <w:tabs>
                <w:tab w:val="center" w:leader="dot" w:pos="2268"/>
              </w:tabs>
              <w:rPr>
                <w:noProof/>
              </w:rPr>
            </w:pPr>
            <w:r w:rsidRPr="00357753">
              <w:rPr>
                <w:noProof/>
              </w:rPr>
              <w:t>s. 489C</w:t>
            </w:r>
            <w:r w:rsidRPr="00357753">
              <w:rPr>
                <w:noProof/>
              </w:rPr>
              <w:tab/>
            </w:r>
          </w:p>
        </w:tc>
        <w:tc>
          <w:tcPr>
            <w:tcW w:w="4961" w:type="dxa"/>
          </w:tcPr>
          <w:p w14:paraId="5ECA0AE4" w14:textId="77777777" w:rsidR="002F00A3" w:rsidRPr="00357753" w:rsidRDefault="002F00A3" w:rsidP="002F00A3">
            <w:pPr>
              <w:pStyle w:val="ENoteTableText"/>
            </w:pPr>
            <w:r w:rsidRPr="00357753">
              <w:t>ad. No. 132, 2007</w:t>
            </w:r>
          </w:p>
        </w:tc>
      </w:tr>
      <w:tr w:rsidR="002F00A3" w:rsidRPr="00357753" w14:paraId="7D3E25FD" w14:textId="77777777" w:rsidTr="00AC336C">
        <w:trPr>
          <w:cantSplit/>
        </w:trPr>
        <w:tc>
          <w:tcPr>
            <w:tcW w:w="2551" w:type="dxa"/>
          </w:tcPr>
          <w:p w14:paraId="03AB4AB8" w14:textId="77777777" w:rsidR="002F00A3" w:rsidRPr="00357753" w:rsidRDefault="002F00A3" w:rsidP="002F00A3">
            <w:pPr>
              <w:pStyle w:val="ENoteTableText"/>
              <w:tabs>
                <w:tab w:val="center" w:leader="dot" w:pos="2268"/>
              </w:tabs>
              <w:rPr>
                <w:noProof/>
              </w:rPr>
            </w:pPr>
            <w:r w:rsidRPr="00357753">
              <w:rPr>
                <w:noProof/>
              </w:rPr>
              <w:t>s 489D</w:t>
            </w:r>
            <w:r w:rsidRPr="00357753">
              <w:rPr>
                <w:noProof/>
              </w:rPr>
              <w:tab/>
            </w:r>
          </w:p>
        </w:tc>
        <w:tc>
          <w:tcPr>
            <w:tcW w:w="4961" w:type="dxa"/>
          </w:tcPr>
          <w:p w14:paraId="5D5E1450" w14:textId="77777777" w:rsidR="002F00A3" w:rsidRPr="00357753" w:rsidRDefault="002F00A3" w:rsidP="002F00A3">
            <w:pPr>
              <w:pStyle w:val="ENoteTableText"/>
            </w:pPr>
            <w:r w:rsidRPr="00357753">
              <w:t>ad No 132, 2007</w:t>
            </w:r>
          </w:p>
        </w:tc>
      </w:tr>
      <w:tr w:rsidR="002F00A3" w:rsidRPr="00357753" w14:paraId="35F157DD" w14:textId="77777777" w:rsidTr="00AC336C">
        <w:trPr>
          <w:cantSplit/>
        </w:trPr>
        <w:tc>
          <w:tcPr>
            <w:tcW w:w="2551" w:type="dxa"/>
          </w:tcPr>
          <w:p w14:paraId="54444E73" w14:textId="77777777" w:rsidR="002F00A3" w:rsidRPr="00357753" w:rsidRDefault="002F00A3" w:rsidP="002F00A3">
            <w:pPr>
              <w:pStyle w:val="ENoteTableText"/>
              <w:tabs>
                <w:tab w:val="center" w:leader="dot" w:pos="2268"/>
              </w:tabs>
              <w:rPr>
                <w:noProof/>
              </w:rPr>
            </w:pPr>
          </w:p>
        </w:tc>
        <w:tc>
          <w:tcPr>
            <w:tcW w:w="4961" w:type="dxa"/>
          </w:tcPr>
          <w:p w14:paraId="5B826F36" w14:textId="77777777" w:rsidR="002F00A3" w:rsidRPr="00357753" w:rsidRDefault="002F00A3" w:rsidP="002F00A3">
            <w:pPr>
              <w:pStyle w:val="ENoteTableText"/>
            </w:pPr>
            <w:r w:rsidRPr="00357753">
              <w:t>am No 11, 2016</w:t>
            </w:r>
          </w:p>
        </w:tc>
      </w:tr>
      <w:tr w:rsidR="002F00A3" w:rsidRPr="00357753" w14:paraId="20031E67" w14:textId="77777777" w:rsidTr="00AC336C">
        <w:trPr>
          <w:cantSplit/>
        </w:trPr>
        <w:tc>
          <w:tcPr>
            <w:tcW w:w="2551" w:type="dxa"/>
          </w:tcPr>
          <w:p w14:paraId="06C48CAF" w14:textId="77777777" w:rsidR="002F00A3" w:rsidRPr="00357753" w:rsidRDefault="002F00A3" w:rsidP="002F00A3">
            <w:pPr>
              <w:pStyle w:val="ENoteTableText"/>
              <w:tabs>
                <w:tab w:val="center" w:leader="dot" w:pos="2268"/>
              </w:tabs>
              <w:rPr>
                <w:noProof/>
              </w:rPr>
            </w:pPr>
            <w:r w:rsidRPr="00357753">
              <w:rPr>
                <w:noProof/>
              </w:rPr>
              <w:lastRenderedPageBreak/>
              <w:t>s. 489E</w:t>
            </w:r>
            <w:r w:rsidRPr="00357753">
              <w:rPr>
                <w:noProof/>
              </w:rPr>
              <w:tab/>
            </w:r>
          </w:p>
        </w:tc>
        <w:tc>
          <w:tcPr>
            <w:tcW w:w="4961" w:type="dxa"/>
          </w:tcPr>
          <w:p w14:paraId="3D55CF6B" w14:textId="77777777" w:rsidR="002F00A3" w:rsidRPr="00357753" w:rsidRDefault="002F00A3" w:rsidP="002F00A3">
            <w:pPr>
              <w:pStyle w:val="ENoteTableText"/>
            </w:pPr>
            <w:r w:rsidRPr="00357753">
              <w:t>ad. No. 132, 2007</w:t>
            </w:r>
          </w:p>
        </w:tc>
      </w:tr>
      <w:tr w:rsidR="002F00A3" w:rsidRPr="00357753" w14:paraId="4AC92FAD" w14:textId="77777777" w:rsidTr="00AC336C">
        <w:trPr>
          <w:cantSplit/>
        </w:trPr>
        <w:tc>
          <w:tcPr>
            <w:tcW w:w="2551" w:type="dxa"/>
          </w:tcPr>
          <w:p w14:paraId="32B229CA" w14:textId="7334B869" w:rsidR="002F00A3" w:rsidRPr="00357753" w:rsidRDefault="002F00A3" w:rsidP="002F00A3">
            <w:pPr>
              <w:pStyle w:val="ENoteTableText"/>
            </w:pPr>
            <w:r w:rsidRPr="00357753">
              <w:rPr>
                <w:b/>
              </w:rPr>
              <w:t>Part 5.4C</w:t>
            </w:r>
          </w:p>
        </w:tc>
        <w:tc>
          <w:tcPr>
            <w:tcW w:w="4961" w:type="dxa"/>
          </w:tcPr>
          <w:p w14:paraId="77F9F216" w14:textId="77777777" w:rsidR="002F00A3" w:rsidRPr="00357753" w:rsidRDefault="002F00A3" w:rsidP="002F00A3">
            <w:pPr>
              <w:pStyle w:val="ENoteTableText"/>
            </w:pPr>
          </w:p>
        </w:tc>
      </w:tr>
      <w:tr w:rsidR="002F00A3" w:rsidRPr="00357753" w14:paraId="62B918EF" w14:textId="77777777" w:rsidTr="00AC336C">
        <w:trPr>
          <w:cantSplit/>
        </w:trPr>
        <w:tc>
          <w:tcPr>
            <w:tcW w:w="2551" w:type="dxa"/>
          </w:tcPr>
          <w:p w14:paraId="2336D917" w14:textId="5E7B856D" w:rsidR="002F00A3" w:rsidRPr="00357753" w:rsidRDefault="002F00A3" w:rsidP="002F00A3">
            <w:pPr>
              <w:pStyle w:val="ENoteTableText"/>
              <w:tabs>
                <w:tab w:val="center" w:leader="dot" w:pos="2268"/>
              </w:tabs>
            </w:pPr>
            <w:r w:rsidRPr="00357753">
              <w:t>Part 5.4C</w:t>
            </w:r>
            <w:r w:rsidRPr="00357753">
              <w:tab/>
            </w:r>
          </w:p>
        </w:tc>
        <w:tc>
          <w:tcPr>
            <w:tcW w:w="4961" w:type="dxa"/>
          </w:tcPr>
          <w:p w14:paraId="0A3307A6" w14:textId="77777777" w:rsidR="002F00A3" w:rsidRPr="00357753" w:rsidRDefault="002F00A3" w:rsidP="002F00A3">
            <w:pPr>
              <w:pStyle w:val="ENoteTableText"/>
            </w:pPr>
            <w:r w:rsidRPr="00357753">
              <w:t>ad No 48, 2012</w:t>
            </w:r>
          </w:p>
        </w:tc>
      </w:tr>
      <w:tr w:rsidR="002F00A3" w:rsidRPr="00357753" w14:paraId="216EA5C5" w14:textId="77777777" w:rsidTr="00AC336C">
        <w:trPr>
          <w:cantSplit/>
        </w:trPr>
        <w:tc>
          <w:tcPr>
            <w:tcW w:w="2551" w:type="dxa"/>
          </w:tcPr>
          <w:p w14:paraId="71FE7A6A" w14:textId="77777777" w:rsidR="002F00A3" w:rsidRPr="00357753" w:rsidRDefault="002F00A3" w:rsidP="002F00A3">
            <w:pPr>
              <w:pStyle w:val="ENoteTableText"/>
              <w:tabs>
                <w:tab w:val="center" w:leader="dot" w:pos="2268"/>
              </w:tabs>
            </w:pPr>
          </w:p>
        </w:tc>
        <w:tc>
          <w:tcPr>
            <w:tcW w:w="4961" w:type="dxa"/>
          </w:tcPr>
          <w:p w14:paraId="4AAB1C6F" w14:textId="77777777" w:rsidR="002F00A3" w:rsidRPr="00357753" w:rsidRDefault="002F00A3" w:rsidP="002F00A3">
            <w:pPr>
              <w:pStyle w:val="ENoteTableText"/>
            </w:pPr>
            <w:r w:rsidRPr="00357753">
              <w:t>am No 8, 2022</w:t>
            </w:r>
          </w:p>
        </w:tc>
      </w:tr>
      <w:tr w:rsidR="002F00A3" w:rsidRPr="00357753" w14:paraId="19CB4DEF" w14:textId="77777777" w:rsidTr="00AC336C">
        <w:trPr>
          <w:cantSplit/>
        </w:trPr>
        <w:tc>
          <w:tcPr>
            <w:tcW w:w="2551" w:type="dxa"/>
          </w:tcPr>
          <w:p w14:paraId="2CDA2912" w14:textId="77777777" w:rsidR="002F00A3" w:rsidRPr="00357753" w:rsidRDefault="002F00A3" w:rsidP="002F00A3">
            <w:pPr>
              <w:pStyle w:val="ENoteTableText"/>
              <w:tabs>
                <w:tab w:val="center" w:leader="dot" w:pos="2268"/>
              </w:tabs>
            </w:pPr>
            <w:r w:rsidRPr="00357753">
              <w:rPr>
                <w:noProof/>
              </w:rPr>
              <w:t>s 489EA</w:t>
            </w:r>
            <w:r w:rsidRPr="00357753">
              <w:rPr>
                <w:noProof/>
              </w:rPr>
              <w:tab/>
            </w:r>
          </w:p>
        </w:tc>
        <w:tc>
          <w:tcPr>
            <w:tcW w:w="4961" w:type="dxa"/>
          </w:tcPr>
          <w:p w14:paraId="48665B59" w14:textId="77777777" w:rsidR="002F00A3" w:rsidRPr="00357753" w:rsidRDefault="002F00A3" w:rsidP="002F00A3">
            <w:pPr>
              <w:pStyle w:val="ENoteTableText"/>
            </w:pPr>
            <w:r w:rsidRPr="00357753">
              <w:t>ad No 48, 2012</w:t>
            </w:r>
          </w:p>
        </w:tc>
      </w:tr>
      <w:tr w:rsidR="002F00A3" w:rsidRPr="00357753" w14:paraId="4B7D8F67" w14:textId="77777777" w:rsidTr="00AC336C">
        <w:trPr>
          <w:cantSplit/>
        </w:trPr>
        <w:tc>
          <w:tcPr>
            <w:tcW w:w="2551" w:type="dxa"/>
          </w:tcPr>
          <w:p w14:paraId="2779932E" w14:textId="77777777" w:rsidR="002F00A3" w:rsidRPr="00357753" w:rsidRDefault="002F00A3" w:rsidP="002F00A3">
            <w:pPr>
              <w:pStyle w:val="ENoteTableText"/>
              <w:tabs>
                <w:tab w:val="center" w:leader="dot" w:pos="2268"/>
              </w:tabs>
              <w:rPr>
                <w:noProof/>
              </w:rPr>
            </w:pPr>
          </w:p>
        </w:tc>
        <w:tc>
          <w:tcPr>
            <w:tcW w:w="4961" w:type="dxa"/>
          </w:tcPr>
          <w:p w14:paraId="7E101EE1"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B1A3BDC" w14:textId="77777777" w:rsidTr="00AC336C">
        <w:trPr>
          <w:cantSplit/>
        </w:trPr>
        <w:tc>
          <w:tcPr>
            <w:tcW w:w="2551" w:type="dxa"/>
          </w:tcPr>
          <w:p w14:paraId="2AF35163" w14:textId="77777777" w:rsidR="002F00A3" w:rsidRPr="00357753" w:rsidRDefault="002F00A3" w:rsidP="002F00A3">
            <w:pPr>
              <w:pStyle w:val="ENoteTableText"/>
              <w:tabs>
                <w:tab w:val="center" w:leader="dot" w:pos="2268"/>
              </w:tabs>
            </w:pPr>
            <w:r w:rsidRPr="00357753">
              <w:rPr>
                <w:noProof/>
              </w:rPr>
              <w:t>s. 489EB</w:t>
            </w:r>
            <w:r w:rsidRPr="00357753">
              <w:rPr>
                <w:noProof/>
              </w:rPr>
              <w:tab/>
            </w:r>
          </w:p>
        </w:tc>
        <w:tc>
          <w:tcPr>
            <w:tcW w:w="4961" w:type="dxa"/>
          </w:tcPr>
          <w:p w14:paraId="53861D2D" w14:textId="77777777" w:rsidR="002F00A3" w:rsidRPr="00357753" w:rsidRDefault="002F00A3" w:rsidP="002F00A3">
            <w:pPr>
              <w:pStyle w:val="ENoteTableText"/>
            </w:pPr>
            <w:r w:rsidRPr="00357753">
              <w:t>ad. No. 48, 2012</w:t>
            </w:r>
          </w:p>
        </w:tc>
      </w:tr>
      <w:tr w:rsidR="002F00A3" w:rsidRPr="00357753" w14:paraId="384CE9B9" w14:textId="77777777" w:rsidTr="00AC336C">
        <w:trPr>
          <w:cantSplit/>
        </w:trPr>
        <w:tc>
          <w:tcPr>
            <w:tcW w:w="2551" w:type="dxa"/>
          </w:tcPr>
          <w:p w14:paraId="18775212" w14:textId="77777777" w:rsidR="002F00A3" w:rsidRPr="00357753" w:rsidRDefault="002F00A3" w:rsidP="002F00A3">
            <w:pPr>
              <w:pStyle w:val="ENoteTableText"/>
              <w:tabs>
                <w:tab w:val="center" w:leader="dot" w:pos="2268"/>
              </w:tabs>
              <w:rPr>
                <w:noProof/>
              </w:rPr>
            </w:pPr>
            <w:r w:rsidRPr="00357753">
              <w:rPr>
                <w:noProof/>
              </w:rPr>
              <w:t>s 489EC</w:t>
            </w:r>
            <w:r w:rsidRPr="00357753">
              <w:rPr>
                <w:noProof/>
              </w:rPr>
              <w:tab/>
            </w:r>
          </w:p>
        </w:tc>
        <w:tc>
          <w:tcPr>
            <w:tcW w:w="4961" w:type="dxa"/>
          </w:tcPr>
          <w:p w14:paraId="34944CA3" w14:textId="77777777" w:rsidR="002F00A3" w:rsidRPr="00357753" w:rsidRDefault="002F00A3" w:rsidP="002F00A3">
            <w:pPr>
              <w:pStyle w:val="ENoteTableText"/>
            </w:pPr>
            <w:r w:rsidRPr="00357753">
              <w:t>ad No 48, 2012</w:t>
            </w:r>
          </w:p>
        </w:tc>
      </w:tr>
      <w:tr w:rsidR="002F00A3" w:rsidRPr="00357753" w14:paraId="73227D11" w14:textId="77777777" w:rsidTr="00AC336C">
        <w:trPr>
          <w:cantSplit/>
        </w:trPr>
        <w:tc>
          <w:tcPr>
            <w:tcW w:w="2551" w:type="dxa"/>
          </w:tcPr>
          <w:p w14:paraId="79AF363F" w14:textId="77777777" w:rsidR="002F00A3" w:rsidRPr="00357753" w:rsidRDefault="002F00A3" w:rsidP="002F00A3">
            <w:pPr>
              <w:pStyle w:val="ENoteTableText"/>
              <w:tabs>
                <w:tab w:val="center" w:leader="dot" w:pos="2268"/>
              </w:tabs>
              <w:rPr>
                <w:noProof/>
              </w:rPr>
            </w:pPr>
          </w:p>
        </w:tc>
        <w:tc>
          <w:tcPr>
            <w:tcW w:w="4961" w:type="dxa"/>
          </w:tcPr>
          <w:p w14:paraId="51C0F922" w14:textId="77777777" w:rsidR="002F00A3" w:rsidRPr="00357753" w:rsidRDefault="002F00A3" w:rsidP="002F00A3">
            <w:pPr>
              <w:pStyle w:val="ENoteTableText"/>
            </w:pPr>
            <w:r w:rsidRPr="00357753">
              <w:t>am No 11, 2016</w:t>
            </w:r>
          </w:p>
        </w:tc>
      </w:tr>
      <w:tr w:rsidR="002F00A3" w:rsidRPr="00357753" w14:paraId="12EBC282" w14:textId="77777777" w:rsidTr="00AC336C">
        <w:trPr>
          <w:cantSplit/>
        </w:trPr>
        <w:tc>
          <w:tcPr>
            <w:tcW w:w="2551" w:type="dxa"/>
          </w:tcPr>
          <w:p w14:paraId="0D24EEB7" w14:textId="6628AB7C" w:rsidR="002F00A3" w:rsidRPr="00357753" w:rsidRDefault="002F00A3" w:rsidP="002F00A3">
            <w:pPr>
              <w:pStyle w:val="ENoteTableText"/>
            </w:pPr>
            <w:r w:rsidRPr="00357753">
              <w:rPr>
                <w:b/>
              </w:rPr>
              <w:t>Part 5.5</w:t>
            </w:r>
          </w:p>
        </w:tc>
        <w:tc>
          <w:tcPr>
            <w:tcW w:w="4961" w:type="dxa"/>
          </w:tcPr>
          <w:p w14:paraId="5CE68792" w14:textId="77777777" w:rsidR="002F00A3" w:rsidRPr="00357753" w:rsidRDefault="002F00A3" w:rsidP="002F00A3">
            <w:pPr>
              <w:pStyle w:val="ENoteTableText"/>
            </w:pPr>
          </w:p>
        </w:tc>
      </w:tr>
      <w:tr w:rsidR="002F00A3" w:rsidRPr="00357753" w14:paraId="7768C7DE" w14:textId="77777777" w:rsidTr="00AC336C">
        <w:trPr>
          <w:cantSplit/>
        </w:trPr>
        <w:tc>
          <w:tcPr>
            <w:tcW w:w="2551" w:type="dxa"/>
          </w:tcPr>
          <w:p w14:paraId="7991C03A" w14:textId="74C1451A" w:rsidR="002F00A3" w:rsidRPr="00357753" w:rsidRDefault="002F00A3" w:rsidP="002F00A3">
            <w:pPr>
              <w:pStyle w:val="ENoteTableText"/>
              <w:tabs>
                <w:tab w:val="center" w:leader="dot" w:pos="2268"/>
              </w:tabs>
            </w:pPr>
            <w:r w:rsidRPr="00357753">
              <w:t>Part 5.5</w:t>
            </w:r>
            <w:r w:rsidRPr="00357753">
              <w:tab/>
            </w:r>
          </w:p>
        </w:tc>
        <w:tc>
          <w:tcPr>
            <w:tcW w:w="4961" w:type="dxa"/>
          </w:tcPr>
          <w:p w14:paraId="67886A74" w14:textId="77777777" w:rsidR="002F00A3" w:rsidRPr="00357753" w:rsidRDefault="002F00A3" w:rsidP="002F00A3">
            <w:pPr>
              <w:pStyle w:val="ENoteTableText"/>
            </w:pPr>
            <w:r w:rsidRPr="00357753">
              <w:t>am No 8, 2022</w:t>
            </w:r>
          </w:p>
        </w:tc>
      </w:tr>
      <w:tr w:rsidR="002F00A3" w:rsidRPr="00357753" w14:paraId="0CE52403" w14:textId="77777777" w:rsidTr="00AC336C">
        <w:trPr>
          <w:cantSplit/>
        </w:trPr>
        <w:tc>
          <w:tcPr>
            <w:tcW w:w="2551" w:type="dxa"/>
          </w:tcPr>
          <w:p w14:paraId="09C886CA" w14:textId="58B7A85D" w:rsidR="002F00A3" w:rsidRPr="00357753" w:rsidRDefault="002F00A3" w:rsidP="002F00A3">
            <w:pPr>
              <w:pStyle w:val="ENoteTableText"/>
            </w:pPr>
            <w:r w:rsidRPr="00357753">
              <w:rPr>
                <w:b/>
              </w:rPr>
              <w:t>Division 1A</w:t>
            </w:r>
          </w:p>
        </w:tc>
        <w:tc>
          <w:tcPr>
            <w:tcW w:w="4961" w:type="dxa"/>
          </w:tcPr>
          <w:p w14:paraId="6CE79FAA" w14:textId="77777777" w:rsidR="002F00A3" w:rsidRPr="00357753" w:rsidRDefault="002F00A3" w:rsidP="002F00A3">
            <w:pPr>
              <w:pStyle w:val="ENoteTableText"/>
            </w:pPr>
          </w:p>
        </w:tc>
      </w:tr>
      <w:tr w:rsidR="002F00A3" w:rsidRPr="00357753" w14:paraId="07521CAB" w14:textId="77777777" w:rsidTr="00AC336C">
        <w:trPr>
          <w:cantSplit/>
        </w:trPr>
        <w:tc>
          <w:tcPr>
            <w:tcW w:w="2551" w:type="dxa"/>
          </w:tcPr>
          <w:p w14:paraId="4DA34641" w14:textId="06FEC122" w:rsidR="002F00A3" w:rsidRPr="00357753" w:rsidRDefault="002F00A3" w:rsidP="002F00A3">
            <w:pPr>
              <w:pStyle w:val="ENoteTableText"/>
              <w:tabs>
                <w:tab w:val="center" w:leader="dot" w:pos="2268"/>
              </w:tabs>
              <w:rPr>
                <w:noProof/>
              </w:rPr>
            </w:pPr>
            <w:r w:rsidRPr="00357753">
              <w:rPr>
                <w:noProof/>
              </w:rPr>
              <w:t>Division 1A</w:t>
            </w:r>
            <w:r w:rsidRPr="00357753">
              <w:rPr>
                <w:noProof/>
              </w:rPr>
              <w:tab/>
            </w:r>
          </w:p>
        </w:tc>
        <w:tc>
          <w:tcPr>
            <w:tcW w:w="4961" w:type="dxa"/>
          </w:tcPr>
          <w:p w14:paraId="0BCB0A2D" w14:textId="77777777" w:rsidR="002F00A3" w:rsidRPr="00357753" w:rsidRDefault="002F00A3" w:rsidP="002F00A3">
            <w:pPr>
              <w:pStyle w:val="ENoteTableText"/>
              <w:rPr>
                <w:noProof/>
              </w:rPr>
            </w:pPr>
            <w:r w:rsidRPr="00357753">
              <w:rPr>
                <w:noProof/>
              </w:rPr>
              <w:t>ad. No. 96, 2010</w:t>
            </w:r>
          </w:p>
        </w:tc>
      </w:tr>
      <w:tr w:rsidR="002F00A3" w:rsidRPr="00357753" w14:paraId="5A5A6EB9" w14:textId="77777777" w:rsidTr="00AC336C">
        <w:trPr>
          <w:cantSplit/>
        </w:trPr>
        <w:tc>
          <w:tcPr>
            <w:tcW w:w="2551" w:type="dxa"/>
          </w:tcPr>
          <w:p w14:paraId="74228810" w14:textId="77777777" w:rsidR="002F00A3" w:rsidRPr="00357753" w:rsidRDefault="002F00A3" w:rsidP="002F00A3">
            <w:pPr>
              <w:pStyle w:val="ENoteTableText"/>
              <w:tabs>
                <w:tab w:val="center" w:leader="dot" w:pos="2268"/>
              </w:tabs>
              <w:rPr>
                <w:noProof/>
              </w:rPr>
            </w:pPr>
            <w:r w:rsidRPr="00357753">
              <w:rPr>
                <w:noProof/>
              </w:rPr>
              <w:t>s 489F</w:t>
            </w:r>
            <w:r w:rsidRPr="00357753">
              <w:rPr>
                <w:noProof/>
              </w:rPr>
              <w:tab/>
            </w:r>
          </w:p>
        </w:tc>
        <w:tc>
          <w:tcPr>
            <w:tcW w:w="4961" w:type="dxa"/>
          </w:tcPr>
          <w:p w14:paraId="6BCAB3A3" w14:textId="77777777" w:rsidR="002F00A3" w:rsidRPr="00357753" w:rsidRDefault="002F00A3" w:rsidP="002F00A3">
            <w:pPr>
              <w:pStyle w:val="ENoteTableText"/>
              <w:rPr>
                <w:noProof/>
              </w:rPr>
            </w:pPr>
            <w:r w:rsidRPr="00357753">
              <w:rPr>
                <w:noProof/>
              </w:rPr>
              <w:t>ad No 96, 2010</w:t>
            </w:r>
          </w:p>
        </w:tc>
      </w:tr>
      <w:tr w:rsidR="002F00A3" w:rsidRPr="00357753" w14:paraId="30B4B42C" w14:textId="77777777" w:rsidTr="00AC336C">
        <w:trPr>
          <w:cantSplit/>
        </w:trPr>
        <w:tc>
          <w:tcPr>
            <w:tcW w:w="2551" w:type="dxa"/>
          </w:tcPr>
          <w:p w14:paraId="5A568872" w14:textId="77777777" w:rsidR="002F00A3" w:rsidRPr="00357753" w:rsidRDefault="002F00A3" w:rsidP="002F00A3">
            <w:pPr>
              <w:pStyle w:val="ENoteTableText"/>
              <w:tabs>
                <w:tab w:val="center" w:leader="dot" w:pos="2268"/>
              </w:tabs>
              <w:rPr>
                <w:noProof/>
              </w:rPr>
            </w:pPr>
          </w:p>
        </w:tc>
        <w:tc>
          <w:tcPr>
            <w:tcW w:w="4961" w:type="dxa"/>
          </w:tcPr>
          <w:p w14:paraId="44BD6411" w14:textId="77777777" w:rsidR="002F00A3" w:rsidRPr="00357753" w:rsidRDefault="002F00A3" w:rsidP="002F00A3">
            <w:pPr>
              <w:pStyle w:val="ENoteTableText"/>
              <w:rPr>
                <w:noProof/>
              </w:rPr>
            </w:pPr>
            <w:r w:rsidRPr="00357753">
              <w:rPr>
                <w:noProof/>
              </w:rPr>
              <w:t xml:space="preserve">am </w:t>
            </w:r>
            <w:r w:rsidRPr="00357753">
              <w:t>No 130, 2020</w:t>
            </w:r>
          </w:p>
        </w:tc>
      </w:tr>
      <w:tr w:rsidR="002F00A3" w:rsidRPr="00357753" w14:paraId="75393E9B" w14:textId="77777777" w:rsidTr="00AC336C">
        <w:trPr>
          <w:cantSplit/>
        </w:trPr>
        <w:tc>
          <w:tcPr>
            <w:tcW w:w="2551" w:type="dxa"/>
          </w:tcPr>
          <w:p w14:paraId="49340116" w14:textId="77777777" w:rsidR="002F00A3" w:rsidRPr="00357753" w:rsidRDefault="002F00A3" w:rsidP="002F00A3">
            <w:pPr>
              <w:pStyle w:val="ENoteTableText"/>
              <w:tabs>
                <w:tab w:val="center" w:leader="dot" w:pos="2268"/>
              </w:tabs>
              <w:rPr>
                <w:noProof/>
              </w:rPr>
            </w:pPr>
          </w:p>
        </w:tc>
        <w:tc>
          <w:tcPr>
            <w:tcW w:w="4961" w:type="dxa"/>
          </w:tcPr>
          <w:p w14:paraId="6B1A90FE" w14:textId="5504ACE4" w:rsidR="002F00A3" w:rsidRPr="00357753" w:rsidRDefault="002F00A3" w:rsidP="002F00A3">
            <w:pPr>
              <w:pStyle w:val="ENoteTableText"/>
              <w:rPr>
                <w:noProof/>
              </w:rPr>
            </w:pPr>
            <w:r w:rsidRPr="00357753">
              <w:rPr>
                <w:noProof/>
              </w:rPr>
              <w:t xml:space="preserve">rs </w:t>
            </w:r>
            <w:r w:rsidRPr="00357753">
              <w:t>No 76, 2023</w:t>
            </w:r>
          </w:p>
        </w:tc>
      </w:tr>
      <w:tr w:rsidR="002F00A3" w:rsidRPr="00357753" w14:paraId="7B138DDC" w14:textId="77777777" w:rsidTr="00AC336C">
        <w:trPr>
          <w:cantSplit/>
        </w:trPr>
        <w:tc>
          <w:tcPr>
            <w:tcW w:w="2551" w:type="dxa"/>
          </w:tcPr>
          <w:p w14:paraId="1F70C737" w14:textId="282DA8D5" w:rsidR="002F00A3" w:rsidRPr="00357753" w:rsidRDefault="002F00A3" w:rsidP="002F00A3">
            <w:pPr>
              <w:pStyle w:val="ENoteTableText"/>
            </w:pPr>
            <w:r w:rsidRPr="00357753">
              <w:rPr>
                <w:b/>
              </w:rPr>
              <w:t>Division 1</w:t>
            </w:r>
          </w:p>
        </w:tc>
        <w:tc>
          <w:tcPr>
            <w:tcW w:w="4961" w:type="dxa"/>
          </w:tcPr>
          <w:p w14:paraId="44974A8B" w14:textId="77777777" w:rsidR="002F00A3" w:rsidRPr="00357753" w:rsidRDefault="002F00A3" w:rsidP="002F00A3">
            <w:pPr>
              <w:pStyle w:val="ENoteTableText"/>
            </w:pPr>
          </w:p>
        </w:tc>
      </w:tr>
      <w:tr w:rsidR="002F00A3" w:rsidRPr="00357753" w14:paraId="1860C676" w14:textId="77777777" w:rsidTr="00AC336C">
        <w:trPr>
          <w:cantSplit/>
        </w:trPr>
        <w:tc>
          <w:tcPr>
            <w:tcW w:w="2551" w:type="dxa"/>
          </w:tcPr>
          <w:p w14:paraId="3836292F" w14:textId="0EAEE31B" w:rsidR="002F00A3" w:rsidRPr="00357753" w:rsidRDefault="002F00A3" w:rsidP="002F00A3">
            <w:pPr>
              <w:pStyle w:val="ENoteTableText"/>
              <w:tabs>
                <w:tab w:val="center" w:leader="dot" w:pos="2268"/>
              </w:tabs>
              <w:rPr>
                <w:noProof/>
              </w:rPr>
            </w:pPr>
            <w:r w:rsidRPr="00357753">
              <w:rPr>
                <w:noProof/>
              </w:rPr>
              <w:t>s 490</w:t>
            </w:r>
            <w:r w:rsidRPr="00357753">
              <w:rPr>
                <w:noProof/>
              </w:rPr>
              <w:tab/>
            </w:r>
          </w:p>
        </w:tc>
        <w:tc>
          <w:tcPr>
            <w:tcW w:w="4961" w:type="dxa"/>
          </w:tcPr>
          <w:p w14:paraId="10D6B815" w14:textId="28C1D945" w:rsidR="002F00A3" w:rsidRPr="00357753" w:rsidRDefault="002F00A3" w:rsidP="002F00A3">
            <w:pPr>
              <w:pStyle w:val="ENoteTableText"/>
            </w:pPr>
            <w:r w:rsidRPr="00357753">
              <w:t>am No 108, 2009; No 76, 2023</w:t>
            </w:r>
          </w:p>
        </w:tc>
      </w:tr>
      <w:tr w:rsidR="002F00A3" w:rsidRPr="00357753" w14:paraId="43A412EA" w14:textId="77777777" w:rsidTr="00AC336C">
        <w:trPr>
          <w:cantSplit/>
        </w:trPr>
        <w:tc>
          <w:tcPr>
            <w:tcW w:w="2551" w:type="dxa"/>
          </w:tcPr>
          <w:p w14:paraId="53AA659F" w14:textId="77777777" w:rsidR="002F00A3" w:rsidRPr="00357753" w:rsidRDefault="002F00A3" w:rsidP="002F00A3">
            <w:pPr>
              <w:pStyle w:val="ENoteTableText"/>
              <w:tabs>
                <w:tab w:val="center" w:leader="dot" w:pos="2268"/>
              </w:tabs>
              <w:rPr>
                <w:noProof/>
              </w:rPr>
            </w:pPr>
            <w:r w:rsidRPr="00357753">
              <w:rPr>
                <w:noProof/>
              </w:rPr>
              <w:t>s 491</w:t>
            </w:r>
            <w:r w:rsidRPr="00357753">
              <w:rPr>
                <w:noProof/>
              </w:rPr>
              <w:tab/>
            </w:r>
          </w:p>
        </w:tc>
        <w:tc>
          <w:tcPr>
            <w:tcW w:w="4961" w:type="dxa"/>
          </w:tcPr>
          <w:p w14:paraId="4B096CE9" w14:textId="77777777" w:rsidR="002F00A3" w:rsidRPr="00357753" w:rsidRDefault="002F00A3" w:rsidP="002F00A3">
            <w:pPr>
              <w:pStyle w:val="ENoteTableText"/>
            </w:pPr>
            <w:r w:rsidRPr="00357753">
              <w:t xml:space="preserve">am No 48, 2012; </w:t>
            </w:r>
            <w:r w:rsidRPr="00357753">
              <w:rPr>
                <w:noProof/>
              </w:rPr>
              <w:t xml:space="preserve">No 11, 2016; </w:t>
            </w:r>
            <w:r w:rsidRPr="00357753">
              <w:rPr>
                <w:u w:val="single"/>
              </w:rPr>
              <w:t>No 141, 2020</w:t>
            </w:r>
          </w:p>
        </w:tc>
      </w:tr>
      <w:tr w:rsidR="002F00A3" w:rsidRPr="00357753" w14:paraId="2A4B2FE7" w14:textId="77777777" w:rsidTr="00AC336C">
        <w:trPr>
          <w:cantSplit/>
        </w:trPr>
        <w:tc>
          <w:tcPr>
            <w:tcW w:w="2551" w:type="dxa"/>
          </w:tcPr>
          <w:p w14:paraId="087686E9" w14:textId="77777777" w:rsidR="002F00A3" w:rsidRPr="00357753" w:rsidRDefault="002F00A3" w:rsidP="002F00A3">
            <w:pPr>
              <w:pStyle w:val="ENoteTableText"/>
              <w:tabs>
                <w:tab w:val="center" w:leader="dot" w:pos="2268"/>
              </w:tabs>
              <w:rPr>
                <w:noProof/>
              </w:rPr>
            </w:pPr>
            <w:r w:rsidRPr="00357753">
              <w:rPr>
                <w:noProof/>
              </w:rPr>
              <w:t>s. 493</w:t>
            </w:r>
            <w:r w:rsidRPr="00357753">
              <w:rPr>
                <w:noProof/>
              </w:rPr>
              <w:tab/>
            </w:r>
          </w:p>
        </w:tc>
        <w:tc>
          <w:tcPr>
            <w:tcW w:w="4961" w:type="dxa"/>
          </w:tcPr>
          <w:p w14:paraId="46223B56" w14:textId="77777777" w:rsidR="002F00A3" w:rsidRPr="00357753" w:rsidRDefault="002F00A3" w:rsidP="002F00A3">
            <w:pPr>
              <w:pStyle w:val="ENoteTableText"/>
            </w:pPr>
            <w:r w:rsidRPr="00357753">
              <w:t>am. No. 132, 2007</w:t>
            </w:r>
          </w:p>
        </w:tc>
      </w:tr>
      <w:tr w:rsidR="002F00A3" w:rsidRPr="00357753" w14:paraId="5D987A5A" w14:textId="77777777" w:rsidTr="00AC336C">
        <w:trPr>
          <w:cantSplit/>
        </w:trPr>
        <w:tc>
          <w:tcPr>
            <w:tcW w:w="2551" w:type="dxa"/>
          </w:tcPr>
          <w:p w14:paraId="21798CB5" w14:textId="77777777" w:rsidR="002F00A3" w:rsidRPr="00357753" w:rsidRDefault="002F00A3" w:rsidP="002F00A3">
            <w:pPr>
              <w:pStyle w:val="ENoteTableText"/>
              <w:tabs>
                <w:tab w:val="center" w:leader="dot" w:pos="2268"/>
              </w:tabs>
              <w:rPr>
                <w:noProof/>
              </w:rPr>
            </w:pPr>
            <w:r w:rsidRPr="00357753">
              <w:rPr>
                <w:noProof/>
              </w:rPr>
              <w:t>s. 493A</w:t>
            </w:r>
            <w:r w:rsidRPr="00357753">
              <w:rPr>
                <w:noProof/>
              </w:rPr>
              <w:tab/>
            </w:r>
          </w:p>
        </w:tc>
        <w:tc>
          <w:tcPr>
            <w:tcW w:w="4961" w:type="dxa"/>
          </w:tcPr>
          <w:p w14:paraId="4F17C2C9" w14:textId="77777777" w:rsidR="002F00A3" w:rsidRPr="00357753" w:rsidRDefault="002F00A3" w:rsidP="002F00A3">
            <w:pPr>
              <w:pStyle w:val="ENoteTableText"/>
            </w:pPr>
            <w:r w:rsidRPr="00357753">
              <w:t>ad. No. 132, 2007</w:t>
            </w:r>
          </w:p>
        </w:tc>
      </w:tr>
      <w:tr w:rsidR="002F00A3" w:rsidRPr="00357753" w14:paraId="0906AE2D" w14:textId="77777777" w:rsidTr="00AC336C">
        <w:trPr>
          <w:cantSplit/>
        </w:trPr>
        <w:tc>
          <w:tcPr>
            <w:tcW w:w="2551" w:type="dxa"/>
          </w:tcPr>
          <w:p w14:paraId="3D9AA6A9" w14:textId="2D04C074" w:rsidR="002F00A3" w:rsidRPr="00357753" w:rsidRDefault="002F00A3" w:rsidP="002F00A3">
            <w:pPr>
              <w:pStyle w:val="ENoteTableText"/>
              <w:keepNext/>
              <w:keepLines/>
            </w:pPr>
            <w:r w:rsidRPr="00357753">
              <w:rPr>
                <w:b/>
              </w:rPr>
              <w:t>Division 2</w:t>
            </w:r>
          </w:p>
        </w:tc>
        <w:tc>
          <w:tcPr>
            <w:tcW w:w="4961" w:type="dxa"/>
          </w:tcPr>
          <w:p w14:paraId="70F884AC" w14:textId="77777777" w:rsidR="002F00A3" w:rsidRPr="00357753" w:rsidRDefault="002F00A3" w:rsidP="002F00A3">
            <w:pPr>
              <w:pStyle w:val="ENoteTableText"/>
              <w:keepNext/>
              <w:keepLines/>
            </w:pPr>
          </w:p>
        </w:tc>
      </w:tr>
      <w:tr w:rsidR="002F00A3" w:rsidRPr="00357753" w14:paraId="3D700F2D" w14:textId="77777777" w:rsidTr="00AC336C">
        <w:trPr>
          <w:cantSplit/>
        </w:trPr>
        <w:tc>
          <w:tcPr>
            <w:tcW w:w="2551" w:type="dxa"/>
          </w:tcPr>
          <w:p w14:paraId="6054B935" w14:textId="77777777" w:rsidR="002F00A3" w:rsidRPr="00357753" w:rsidRDefault="002F00A3" w:rsidP="002F00A3">
            <w:pPr>
              <w:pStyle w:val="ENoteTableText"/>
              <w:tabs>
                <w:tab w:val="center" w:leader="dot" w:pos="2268"/>
              </w:tabs>
            </w:pPr>
            <w:r w:rsidRPr="00357753">
              <w:t>s 495</w:t>
            </w:r>
            <w:r w:rsidRPr="00357753">
              <w:tab/>
            </w:r>
          </w:p>
        </w:tc>
        <w:tc>
          <w:tcPr>
            <w:tcW w:w="4961" w:type="dxa"/>
          </w:tcPr>
          <w:p w14:paraId="2D51FD52" w14:textId="77777777" w:rsidR="002F00A3" w:rsidRPr="00357753" w:rsidRDefault="002F00A3" w:rsidP="002F00A3">
            <w:pPr>
              <w:pStyle w:val="ENoteTableText"/>
            </w:pPr>
            <w:r w:rsidRPr="00357753">
              <w:t>am No 132, 2007</w:t>
            </w:r>
          </w:p>
        </w:tc>
      </w:tr>
      <w:tr w:rsidR="002F00A3" w:rsidRPr="00357753" w14:paraId="7810E9A3" w14:textId="77777777" w:rsidTr="00AC336C">
        <w:trPr>
          <w:cantSplit/>
        </w:trPr>
        <w:tc>
          <w:tcPr>
            <w:tcW w:w="2551" w:type="dxa"/>
          </w:tcPr>
          <w:p w14:paraId="0F0309C4" w14:textId="77777777" w:rsidR="002F00A3" w:rsidRPr="00357753" w:rsidRDefault="002F00A3" w:rsidP="002F00A3">
            <w:pPr>
              <w:pStyle w:val="ENoteTableText"/>
              <w:tabs>
                <w:tab w:val="center" w:leader="dot" w:pos="2268"/>
              </w:tabs>
            </w:pPr>
          </w:p>
        </w:tc>
        <w:tc>
          <w:tcPr>
            <w:tcW w:w="4961" w:type="dxa"/>
          </w:tcPr>
          <w:p w14:paraId="029A6492" w14:textId="77777777" w:rsidR="002F00A3" w:rsidRPr="00357753" w:rsidRDefault="002F00A3" w:rsidP="002F00A3">
            <w:pPr>
              <w:pStyle w:val="ENoteTableText"/>
            </w:pPr>
            <w:r w:rsidRPr="00357753">
              <w:t>rs No 11, 2016</w:t>
            </w:r>
          </w:p>
        </w:tc>
      </w:tr>
      <w:tr w:rsidR="002F00A3" w:rsidRPr="00357753" w14:paraId="6DE01184" w14:textId="77777777" w:rsidTr="00AC336C">
        <w:trPr>
          <w:cantSplit/>
        </w:trPr>
        <w:tc>
          <w:tcPr>
            <w:tcW w:w="2551" w:type="dxa"/>
          </w:tcPr>
          <w:p w14:paraId="3BDFFFB0" w14:textId="77777777" w:rsidR="002F00A3" w:rsidRPr="00357753" w:rsidRDefault="002F00A3" w:rsidP="002F00A3">
            <w:pPr>
              <w:pStyle w:val="ENoteTableText"/>
              <w:tabs>
                <w:tab w:val="center" w:leader="dot" w:pos="2268"/>
              </w:tabs>
            </w:pPr>
            <w:r w:rsidRPr="00357753">
              <w:rPr>
                <w:noProof/>
              </w:rPr>
              <w:t>s 496</w:t>
            </w:r>
            <w:r w:rsidRPr="00357753">
              <w:rPr>
                <w:noProof/>
              </w:rPr>
              <w:tab/>
            </w:r>
          </w:p>
        </w:tc>
        <w:tc>
          <w:tcPr>
            <w:tcW w:w="4961" w:type="dxa"/>
          </w:tcPr>
          <w:p w14:paraId="1B60DBE1" w14:textId="77777777" w:rsidR="002F00A3" w:rsidRPr="00357753" w:rsidRDefault="002F00A3" w:rsidP="002F00A3">
            <w:pPr>
              <w:pStyle w:val="ENoteTableText"/>
            </w:pPr>
            <w:r w:rsidRPr="00357753">
              <w:t xml:space="preserve">am No 117, 2001; No 132, 2007; No 11, 2016; </w:t>
            </w:r>
            <w:r w:rsidRPr="00357753">
              <w:rPr>
                <w:u w:val="single"/>
              </w:rPr>
              <w:t>No 69, 2020</w:t>
            </w:r>
          </w:p>
        </w:tc>
      </w:tr>
      <w:tr w:rsidR="002F00A3" w:rsidRPr="00357753" w14:paraId="4815659B" w14:textId="77777777" w:rsidTr="00AC336C">
        <w:trPr>
          <w:cantSplit/>
        </w:trPr>
        <w:tc>
          <w:tcPr>
            <w:tcW w:w="2551" w:type="dxa"/>
          </w:tcPr>
          <w:p w14:paraId="480CD96F" w14:textId="197D072F" w:rsidR="002F00A3" w:rsidRPr="00357753" w:rsidRDefault="002F00A3" w:rsidP="002F00A3">
            <w:pPr>
              <w:pStyle w:val="ENoteTableText"/>
              <w:keepNext/>
            </w:pPr>
            <w:r w:rsidRPr="00357753">
              <w:rPr>
                <w:b/>
              </w:rPr>
              <w:t>Division 3</w:t>
            </w:r>
          </w:p>
        </w:tc>
        <w:tc>
          <w:tcPr>
            <w:tcW w:w="4961" w:type="dxa"/>
          </w:tcPr>
          <w:p w14:paraId="2FFE4121" w14:textId="77777777" w:rsidR="002F00A3" w:rsidRPr="00357753" w:rsidRDefault="002F00A3" w:rsidP="002F00A3">
            <w:pPr>
              <w:pStyle w:val="ENoteTableText"/>
              <w:keepNext/>
            </w:pPr>
          </w:p>
        </w:tc>
      </w:tr>
      <w:tr w:rsidR="002F00A3" w:rsidRPr="00357753" w14:paraId="41686F2C" w14:textId="77777777" w:rsidTr="00AC336C">
        <w:trPr>
          <w:cantSplit/>
        </w:trPr>
        <w:tc>
          <w:tcPr>
            <w:tcW w:w="2551" w:type="dxa"/>
          </w:tcPr>
          <w:p w14:paraId="77E7C43F" w14:textId="77777777" w:rsidR="002F00A3" w:rsidRPr="00357753" w:rsidRDefault="002F00A3" w:rsidP="002F00A3">
            <w:pPr>
              <w:pStyle w:val="ENoteTableText"/>
              <w:keepNext/>
              <w:rPr>
                <w:b/>
              </w:rPr>
            </w:pPr>
            <w:r w:rsidRPr="00357753">
              <w:rPr>
                <w:b/>
              </w:rPr>
              <w:t>Subdivision A</w:t>
            </w:r>
          </w:p>
        </w:tc>
        <w:tc>
          <w:tcPr>
            <w:tcW w:w="4961" w:type="dxa"/>
          </w:tcPr>
          <w:p w14:paraId="11609608" w14:textId="77777777" w:rsidR="002F00A3" w:rsidRPr="00357753" w:rsidRDefault="002F00A3" w:rsidP="002F00A3">
            <w:pPr>
              <w:pStyle w:val="ENoteTableText"/>
              <w:keepNext/>
            </w:pPr>
          </w:p>
        </w:tc>
      </w:tr>
      <w:tr w:rsidR="002F00A3" w:rsidRPr="00357753" w14:paraId="5B56DEB6" w14:textId="77777777" w:rsidTr="00AC336C">
        <w:trPr>
          <w:cantSplit/>
        </w:trPr>
        <w:tc>
          <w:tcPr>
            <w:tcW w:w="2551" w:type="dxa"/>
          </w:tcPr>
          <w:p w14:paraId="5E7DC2A6" w14:textId="77777777" w:rsidR="002F00A3" w:rsidRPr="00357753" w:rsidRDefault="002F00A3" w:rsidP="002F00A3">
            <w:pPr>
              <w:pStyle w:val="ENoteTableText"/>
              <w:tabs>
                <w:tab w:val="center" w:leader="dot" w:pos="2268"/>
              </w:tabs>
            </w:pPr>
            <w:r w:rsidRPr="00357753">
              <w:t>Subdivision A heading</w:t>
            </w:r>
            <w:r w:rsidRPr="00357753">
              <w:tab/>
            </w:r>
          </w:p>
        </w:tc>
        <w:tc>
          <w:tcPr>
            <w:tcW w:w="4961" w:type="dxa"/>
          </w:tcPr>
          <w:p w14:paraId="19A14814" w14:textId="77777777" w:rsidR="002F00A3" w:rsidRPr="00357753" w:rsidRDefault="002F00A3" w:rsidP="002F00A3">
            <w:pPr>
              <w:pStyle w:val="ENoteTableText"/>
            </w:pPr>
            <w:r w:rsidRPr="00357753">
              <w:t>ad No 130, 2020</w:t>
            </w:r>
          </w:p>
        </w:tc>
      </w:tr>
      <w:tr w:rsidR="002F00A3" w:rsidRPr="00357753" w14:paraId="5B2A8C0E" w14:textId="77777777" w:rsidTr="00AC336C">
        <w:trPr>
          <w:cantSplit/>
        </w:trPr>
        <w:tc>
          <w:tcPr>
            <w:tcW w:w="2551" w:type="dxa"/>
          </w:tcPr>
          <w:p w14:paraId="2EAAD5D8" w14:textId="77777777" w:rsidR="002F00A3" w:rsidRPr="00357753" w:rsidRDefault="002F00A3" w:rsidP="002F00A3">
            <w:pPr>
              <w:pStyle w:val="ENoteTableText"/>
              <w:tabs>
                <w:tab w:val="center" w:leader="dot" w:pos="2268"/>
              </w:tabs>
            </w:pPr>
            <w:r w:rsidRPr="00357753">
              <w:rPr>
                <w:noProof/>
              </w:rPr>
              <w:t>s 497</w:t>
            </w:r>
            <w:r w:rsidRPr="00357753">
              <w:rPr>
                <w:noProof/>
              </w:rPr>
              <w:tab/>
            </w:r>
          </w:p>
        </w:tc>
        <w:tc>
          <w:tcPr>
            <w:tcW w:w="4961" w:type="dxa"/>
          </w:tcPr>
          <w:p w14:paraId="6ADA7E42" w14:textId="77777777" w:rsidR="002F00A3" w:rsidRPr="00357753" w:rsidRDefault="002F00A3" w:rsidP="002F00A3">
            <w:pPr>
              <w:pStyle w:val="ENoteTableText"/>
            </w:pPr>
            <w:r w:rsidRPr="00357753">
              <w:t>am No 117, 2001; No 132, 2007; No 48, 2012</w:t>
            </w:r>
          </w:p>
        </w:tc>
      </w:tr>
      <w:tr w:rsidR="002F00A3" w:rsidRPr="00357753" w14:paraId="1F50F6E1" w14:textId="77777777" w:rsidTr="00AC336C">
        <w:trPr>
          <w:cantSplit/>
        </w:trPr>
        <w:tc>
          <w:tcPr>
            <w:tcW w:w="2551" w:type="dxa"/>
          </w:tcPr>
          <w:p w14:paraId="0A4BEC73" w14:textId="77777777" w:rsidR="002F00A3" w:rsidRPr="00357753" w:rsidRDefault="002F00A3" w:rsidP="002F00A3">
            <w:pPr>
              <w:pStyle w:val="ENoteTableText"/>
              <w:tabs>
                <w:tab w:val="center" w:leader="dot" w:pos="2268"/>
              </w:tabs>
              <w:rPr>
                <w:noProof/>
              </w:rPr>
            </w:pPr>
          </w:p>
        </w:tc>
        <w:tc>
          <w:tcPr>
            <w:tcW w:w="4961" w:type="dxa"/>
          </w:tcPr>
          <w:p w14:paraId="1DBAB8D1" w14:textId="77777777" w:rsidR="002F00A3" w:rsidRPr="00357753" w:rsidRDefault="002F00A3" w:rsidP="002F00A3">
            <w:pPr>
              <w:pStyle w:val="ENoteTableText"/>
            </w:pPr>
            <w:r w:rsidRPr="00357753">
              <w:t>rs No 11, 2016</w:t>
            </w:r>
          </w:p>
        </w:tc>
      </w:tr>
      <w:tr w:rsidR="002F00A3" w:rsidRPr="00357753" w14:paraId="50F98B8E" w14:textId="77777777" w:rsidTr="00AC336C">
        <w:trPr>
          <w:cantSplit/>
        </w:trPr>
        <w:tc>
          <w:tcPr>
            <w:tcW w:w="2551" w:type="dxa"/>
          </w:tcPr>
          <w:p w14:paraId="001BDE20" w14:textId="77777777" w:rsidR="002F00A3" w:rsidRPr="00357753" w:rsidRDefault="002F00A3" w:rsidP="002F00A3">
            <w:pPr>
              <w:pStyle w:val="ENoteTableText"/>
              <w:tabs>
                <w:tab w:val="center" w:leader="dot" w:pos="2268"/>
              </w:tabs>
              <w:rPr>
                <w:noProof/>
              </w:rPr>
            </w:pPr>
          </w:p>
        </w:tc>
        <w:tc>
          <w:tcPr>
            <w:tcW w:w="4961" w:type="dxa"/>
          </w:tcPr>
          <w:p w14:paraId="48251092" w14:textId="77777777" w:rsidR="002F00A3" w:rsidRPr="00357753" w:rsidRDefault="002F00A3" w:rsidP="002F00A3">
            <w:pPr>
              <w:pStyle w:val="ENoteTableText"/>
            </w:pPr>
            <w:r w:rsidRPr="00357753">
              <w:t xml:space="preserve">am </w:t>
            </w:r>
            <w:r w:rsidRPr="00357753">
              <w:rPr>
                <w:u w:val="single"/>
              </w:rPr>
              <w:t>No 69, 2020</w:t>
            </w:r>
            <w:r w:rsidRPr="00357753">
              <w:t>; No 130, 2020</w:t>
            </w:r>
          </w:p>
        </w:tc>
      </w:tr>
      <w:tr w:rsidR="002F00A3" w:rsidRPr="00357753" w14:paraId="357DF6D4" w14:textId="77777777" w:rsidTr="00AC336C">
        <w:trPr>
          <w:cantSplit/>
        </w:trPr>
        <w:tc>
          <w:tcPr>
            <w:tcW w:w="2551" w:type="dxa"/>
          </w:tcPr>
          <w:p w14:paraId="106B98A3" w14:textId="77777777" w:rsidR="002F00A3" w:rsidRPr="00357753" w:rsidRDefault="002F00A3" w:rsidP="002F00A3">
            <w:pPr>
              <w:pStyle w:val="ENoteTableText"/>
              <w:tabs>
                <w:tab w:val="center" w:leader="dot" w:pos="2268"/>
              </w:tabs>
              <w:rPr>
                <w:noProof/>
              </w:rPr>
            </w:pPr>
            <w:r w:rsidRPr="00357753">
              <w:rPr>
                <w:noProof/>
              </w:rPr>
              <w:lastRenderedPageBreak/>
              <w:t>s 498</w:t>
            </w:r>
            <w:r w:rsidRPr="00357753">
              <w:rPr>
                <w:noProof/>
              </w:rPr>
              <w:tab/>
            </w:r>
          </w:p>
        </w:tc>
        <w:tc>
          <w:tcPr>
            <w:tcW w:w="4961" w:type="dxa"/>
          </w:tcPr>
          <w:p w14:paraId="0ACB54B9" w14:textId="77777777" w:rsidR="002F00A3" w:rsidRPr="00357753" w:rsidRDefault="002F00A3" w:rsidP="002F00A3">
            <w:pPr>
              <w:pStyle w:val="ENoteTableText"/>
            </w:pPr>
            <w:r w:rsidRPr="00357753">
              <w:t>am No 48, 2012</w:t>
            </w:r>
          </w:p>
        </w:tc>
      </w:tr>
      <w:tr w:rsidR="002F00A3" w:rsidRPr="00357753" w14:paraId="685A57A5" w14:textId="77777777" w:rsidTr="00AC336C">
        <w:trPr>
          <w:cantSplit/>
        </w:trPr>
        <w:tc>
          <w:tcPr>
            <w:tcW w:w="2551" w:type="dxa"/>
          </w:tcPr>
          <w:p w14:paraId="3C72F0A4" w14:textId="77777777" w:rsidR="002F00A3" w:rsidRPr="00357753" w:rsidRDefault="002F00A3" w:rsidP="002F00A3">
            <w:pPr>
              <w:pStyle w:val="ENoteTableText"/>
              <w:tabs>
                <w:tab w:val="center" w:leader="dot" w:pos="2268"/>
              </w:tabs>
              <w:rPr>
                <w:noProof/>
              </w:rPr>
            </w:pPr>
          </w:p>
        </w:tc>
        <w:tc>
          <w:tcPr>
            <w:tcW w:w="4961" w:type="dxa"/>
          </w:tcPr>
          <w:p w14:paraId="2086A450" w14:textId="77777777" w:rsidR="002F00A3" w:rsidRPr="00357753" w:rsidRDefault="002F00A3" w:rsidP="002F00A3">
            <w:pPr>
              <w:pStyle w:val="ENoteTableText"/>
            </w:pPr>
            <w:r w:rsidRPr="00357753">
              <w:t>rep No 11, 2016</w:t>
            </w:r>
          </w:p>
        </w:tc>
      </w:tr>
      <w:tr w:rsidR="002F00A3" w:rsidRPr="00357753" w14:paraId="243E4601" w14:textId="77777777" w:rsidTr="00AC336C">
        <w:trPr>
          <w:cantSplit/>
        </w:trPr>
        <w:tc>
          <w:tcPr>
            <w:tcW w:w="2551" w:type="dxa"/>
          </w:tcPr>
          <w:p w14:paraId="6CE132D3" w14:textId="77777777" w:rsidR="002F00A3" w:rsidRPr="00357753" w:rsidRDefault="002F00A3" w:rsidP="002F00A3">
            <w:pPr>
              <w:pStyle w:val="ENoteTableText"/>
              <w:tabs>
                <w:tab w:val="center" w:leader="dot" w:pos="2268"/>
              </w:tabs>
              <w:rPr>
                <w:noProof/>
              </w:rPr>
            </w:pPr>
          </w:p>
        </w:tc>
        <w:tc>
          <w:tcPr>
            <w:tcW w:w="4961" w:type="dxa"/>
          </w:tcPr>
          <w:p w14:paraId="1667B959" w14:textId="77777777" w:rsidR="002F00A3" w:rsidRPr="00357753" w:rsidRDefault="002F00A3" w:rsidP="002F00A3">
            <w:pPr>
              <w:pStyle w:val="ENoteTableText"/>
            </w:pPr>
            <w:r w:rsidRPr="00357753">
              <w:t>ad No 130, 2020</w:t>
            </w:r>
          </w:p>
        </w:tc>
      </w:tr>
      <w:tr w:rsidR="002F00A3" w:rsidRPr="00357753" w14:paraId="61B1411B" w14:textId="77777777" w:rsidTr="00AC336C">
        <w:trPr>
          <w:cantSplit/>
        </w:trPr>
        <w:tc>
          <w:tcPr>
            <w:tcW w:w="2551" w:type="dxa"/>
          </w:tcPr>
          <w:p w14:paraId="04105076" w14:textId="77777777" w:rsidR="002F00A3" w:rsidRPr="00357753" w:rsidRDefault="002F00A3" w:rsidP="002F00A3">
            <w:pPr>
              <w:pStyle w:val="ENoteTableText"/>
              <w:tabs>
                <w:tab w:val="center" w:leader="dot" w:pos="2268"/>
              </w:tabs>
              <w:rPr>
                <w:noProof/>
              </w:rPr>
            </w:pPr>
            <w:r w:rsidRPr="00357753">
              <w:rPr>
                <w:noProof/>
              </w:rPr>
              <w:t>s 499</w:t>
            </w:r>
            <w:r w:rsidRPr="00357753">
              <w:rPr>
                <w:noProof/>
              </w:rPr>
              <w:tab/>
            </w:r>
          </w:p>
        </w:tc>
        <w:tc>
          <w:tcPr>
            <w:tcW w:w="4961" w:type="dxa"/>
          </w:tcPr>
          <w:p w14:paraId="00EB65E9" w14:textId="77777777" w:rsidR="002F00A3" w:rsidRPr="00357753" w:rsidRDefault="002F00A3" w:rsidP="002F00A3">
            <w:pPr>
              <w:pStyle w:val="ENoteTableText"/>
            </w:pPr>
            <w:r w:rsidRPr="00357753">
              <w:t>am No 132, 2007; No 11, 2016</w:t>
            </w:r>
          </w:p>
        </w:tc>
      </w:tr>
      <w:tr w:rsidR="002F00A3" w:rsidRPr="00357753" w14:paraId="07FA3581" w14:textId="77777777" w:rsidTr="00AC336C">
        <w:trPr>
          <w:cantSplit/>
        </w:trPr>
        <w:tc>
          <w:tcPr>
            <w:tcW w:w="2551" w:type="dxa"/>
          </w:tcPr>
          <w:p w14:paraId="681BA21E" w14:textId="77777777" w:rsidR="002F00A3" w:rsidRPr="00357753" w:rsidRDefault="002F00A3" w:rsidP="002F00A3">
            <w:pPr>
              <w:pStyle w:val="ENoteTableText"/>
              <w:tabs>
                <w:tab w:val="center" w:leader="dot" w:pos="2268"/>
              </w:tabs>
            </w:pPr>
            <w:r w:rsidRPr="00357753">
              <w:rPr>
                <w:noProof/>
              </w:rPr>
              <w:t>s. 500</w:t>
            </w:r>
            <w:r w:rsidRPr="00357753">
              <w:rPr>
                <w:noProof/>
              </w:rPr>
              <w:tab/>
            </w:r>
          </w:p>
        </w:tc>
        <w:tc>
          <w:tcPr>
            <w:tcW w:w="4961" w:type="dxa"/>
          </w:tcPr>
          <w:p w14:paraId="07274121" w14:textId="77777777" w:rsidR="002F00A3" w:rsidRPr="00357753" w:rsidRDefault="002F00A3" w:rsidP="002F00A3">
            <w:pPr>
              <w:pStyle w:val="ENoteTableText"/>
            </w:pPr>
            <w:r w:rsidRPr="00357753">
              <w:t>am. No. 103, 2004; No. 96, 2010</w:t>
            </w:r>
          </w:p>
        </w:tc>
      </w:tr>
      <w:tr w:rsidR="002F00A3" w:rsidRPr="00357753" w14:paraId="23804CD9" w14:textId="77777777" w:rsidTr="00AC336C">
        <w:trPr>
          <w:cantSplit/>
        </w:trPr>
        <w:tc>
          <w:tcPr>
            <w:tcW w:w="2551" w:type="dxa"/>
          </w:tcPr>
          <w:p w14:paraId="24E35747" w14:textId="77777777" w:rsidR="002F00A3" w:rsidRPr="00357753" w:rsidRDefault="002F00A3" w:rsidP="002F00A3">
            <w:pPr>
              <w:pStyle w:val="ENoteTableText"/>
              <w:keepNext/>
              <w:keepLines/>
              <w:tabs>
                <w:tab w:val="center" w:leader="dot" w:pos="2268"/>
              </w:tabs>
              <w:rPr>
                <w:b/>
                <w:noProof/>
              </w:rPr>
            </w:pPr>
            <w:r w:rsidRPr="00357753">
              <w:rPr>
                <w:b/>
                <w:noProof/>
              </w:rPr>
              <w:t>Subdivision B</w:t>
            </w:r>
          </w:p>
        </w:tc>
        <w:tc>
          <w:tcPr>
            <w:tcW w:w="4961" w:type="dxa"/>
          </w:tcPr>
          <w:p w14:paraId="40980839" w14:textId="77777777" w:rsidR="002F00A3" w:rsidRPr="00357753" w:rsidRDefault="002F00A3" w:rsidP="002F00A3">
            <w:pPr>
              <w:pStyle w:val="ENoteTableText"/>
            </w:pPr>
          </w:p>
        </w:tc>
      </w:tr>
      <w:tr w:rsidR="002F00A3" w:rsidRPr="00357753" w14:paraId="78115B24" w14:textId="77777777" w:rsidTr="00AC336C">
        <w:trPr>
          <w:cantSplit/>
        </w:trPr>
        <w:tc>
          <w:tcPr>
            <w:tcW w:w="2551" w:type="dxa"/>
          </w:tcPr>
          <w:p w14:paraId="0C10E804"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7FA1AA5B" w14:textId="77777777" w:rsidR="002F00A3" w:rsidRPr="00357753" w:rsidRDefault="002F00A3" w:rsidP="002F00A3">
            <w:pPr>
              <w:pStyle w:val="ENoteTableText"/>
            </w:pPr>
            <w:r w:rsidRPr="00357753">
              <w:t>ad No 130, 2020</w:t>
            </w:r>
          </w:p>
        </w:tc>
      </w:tr>
      <w:tr w:rsidR="002F00A3" w:rsidRPr="00357753" w14:paraId="63FF1EF1" w14:textId="77777777" w:rsidTr="00AC336C">
        <w:trPr>
          <w:cantSplit/>
        </w:trPr>
        <w:tc>
          <w:tcPr>
            <w:tcW w:w="2551" w:type="dxa"/>
          </w:tcPr>
          <w:p w14:paraId="48FFD435" w14:textId="572E1F61" w:rsidR="002F00A3" w:rsidRPr="00357753" w:rsidRDefault="002F00A3" w:rsidP="002F00A3">
            <w:pPr>
              <w:pStyle w:val="ENoteTableText"/>
              <w:tabs>
                <w:tab w:val="center" w:leader="dot" w:pos="2268"/>
              </w:tabs>
              <w:rPr>
                <w:noProof/>
              </w:rPr>
            </w:pPr>
            <w:r w:rsidRPr="00357753">
              <w:rPr>
                <w:noProof/>
              </w:rPr>
              <w:t>s 500AAA</w:t>
            </w:r>
            <w:r w:rsidRPr="00357753">
              <w:rPr>
                <w:noProof/>
              </w:rPr>
              <w:tab/>
            </w:r>
          </w:p>
        </w:tc>
        <w:tc>
          <w:tcPr>
            <w:tcW w:w="4961" w:type="dxa"/>
          </w:tcPr>
          <w:p w14:paraId="197CCE32" w14:textId="3659F5F3" w:rsidR="002F00A3" w:rsidRPr="00357753" w:rsidRDefault="002F00A3" w:rsidP="002F00A3">
            <w:pPr>
              <w:pStyle w:val="ENoteTableText"/>
            </w:pPr>
            <w:r w:rsidRPr="00357753">
              <w:t>ad No 76, 2023</w:t>
            </w:r>
          </w:p>
        </w:tc>
      </w:tr>
      <w:tr w:rsidR="002F00A3" w:rsidRPr="00357753" w14:paraId="229E2268" w14:textId="77777777" w:rsidTr="00AC336C">
        <w:trPr>
          <w:cantSplit/>
        </w:trPr>
        <w:tc>
          <w:tcPr>
            <w:tcW w:w="2551" w:type="dxa"/>
          </w:tcPr>
          <w:p w14:paraId="4CE27E78" w14:textId="77777777" w:rsidR="002F00A3" w:rsidRPr="00357753" w:rsidRDefault="002F00A3" w:rsidP="002F00A3">
            <w:pPr>
              <w:pStyle w:val="ENoteTableText"/>
              <w:tabs>
                <w:tab w:val="center" w:leader="dot" w:pos="2268"/>
              </w:tabs>
              <w:rPr>
                <w:noProof/>
              </w:rPr>
            </w:pPr>
            <w:r w:rsidRPr="00357753">
              <w:rPr>
                <w:noProof/>
              </w:rPr>
              <w:t>s 500A</w:t>
            </w:r>
            <w:r w:rsidRPr="00357753">
              <w:rPr>
                <w:noProof/>
              </w:rPr>
              <w:tab/>
            </w:r>
          </w:p>
        </w:tc>
        <w:tc>
          <w:tcPr>
            <w:tcW w:w="4961" w:type="dxa"/>
          </w:tcPr>
          <w:p w14:paraId="281AAE51" w14:textId="77777777" w:rsidR="002F00A3" w:rsidRPr="00357753" w:rsidRDefault="002F00A3" w:rsidP="002F00A3">
            <w:pPr>
              <w:pStyle w:val="ENoteTableText"/>
            </w:pPr>
            <w:r w:rsidRPr="00357753">
              <w:t>ad No 130, 2020</w:t>
            </w:r>
          </w:p>
        </w:tc>
      </w:tr>
      <w:tr w:rsidR="002F00A3" w:rsidRPr="00357753" w14:paraId="264ADE4F" w14:textId="77777777" w:rsidTr="00AC336C">
        <w:trPr>
          <w:cantSplit/>
        </w:trPr>
        <w:tc>
          <w:tcPr>
            <w:tcW w:w="2551" w:type="dxa"/>
          </w:tcPr>
          <w:p w14:paraId="279AC67A" w14:textId="77777777" w:rsidR="002F00A3" w:rsidRPr="00357753" w:rsidRDefault="002F00A3" w:rsidP="002F00A3">
            <w:pPr>
              <w:pStyle w:val="ENoteTableText"/>
              <w:tabs>
                <w:tab w:val="center" w:leader="dot" w:pos="2268"/>
              </w:tabs>
              <w:rPr>
                <w:noProof/>
              </w:rPr>
            </w:pPr>
          </w:p>
        </w:tc>
        <w:tc>
          <w:tcPr>
            <w:tcW w:w="4961" w:type="dxa"/>
          </w:tcPr>
          <w:p w14:paraId="77BCEFDD" w14:textId="46F1C729" w:rsidR="002F00A3" w:rsidRPr="00357753" w:rsidRDefault="002F00A3" w:rsidP="002F00A3">
            <w:pPr>
              <w:pStyle w:val="ENoteTableText"/>
            </w:pPr>
            <w:r w:rsidRPr="00357753">
              <w:t>am No 127, 2021; No 76, 2023</w:t>
            </w:r>
          </w:p>
        </w:tc>
      </w:tr>
      <w:tr w:rsidR="002F00A3" w:rsidRPr="00357753" w14:paraId="2A4AD107" w14:textId="77777777" w:rsidTr="00AC336C">
        <w:trPr>
          <w:cantSplit/>
        </w:trPr>
        <w:tc>
          <w:tcPr>
            <w:tcW w:w="2551" w:type="dxa"/>
          </w:tcPr>
          <w:p w14:paraId="213F3B44" w14:textId="77777777" w:rsidR="002F00A3" w:rsidRPr="00357753" w:rsidRDefault="002F00A3" w:rsidP="002F00A3">
            <w:pPr>
              <w:pStyle w:val="ENoteTableText"/>
              <w:tabs>
                <w:tab w:val="center" w:leader="dot" w:pos="2268"/>
              </w:tabs>
              <w:rPr>
                <w:noProof/>
              </w:rPr>
            </w:pPr>
            <w:r w:rsidRPr="00357753">
              <w:rPr>
                <w:noProof/>
              </w:rPr>
              <w:t>s 500AA</w:t>
            </w:r>
            <w:r w:rsidRPr="00357753">
              <w:rPr>
                <w:noProof/>
              </w:rPr>
              <w:tab/>
            </w:r>
          </w:p>
        </w:tc>
        <w:tc>
          <w:tcPr>
            <w:tcW w:w="4961" w:type="dxa"/>
          </w:tcPr>
          <w:p w14:paraId="11D16CE2" w14:textId="77777777" w:rsidR="002F00A3" w:rsidRPr="00357753" w:rsidRDefault="002F00A3" w:rsidP="002F00A3">
            <w:pPr>
              <w:pStyle w:val="ENoteTableText"/>
            </w:pPr>
            <w:r w:rsidRPr="00357753">
              <w:t>ad No 130, 2020</w:t>
            </w:r>
          </w:p>
        </w:tc>
      </w:tr>
      <w:tr w:rsidR="002F00A3" w:rsidRPr="00357753" w14:paraId="12F148D2" w14:textId="77777777" w:rsidTr="00AC336C">
        <w:trPr>
          <w:cantSplit/>
        </w:trPr>
        <w:tc>
          <w:tcPr>
            <w:tcW w:w="2551" w:type="dxa"/>
          </w:tcPr>
          <w:p w14:paraId="1341B27E" w14:textId="77777777" w:rsidR="002F00A3" w:rsidRPr="00357753" w:rsidRDefault="002F00A3" w:rsidP="002F00A3">
            <w:pPr>
              <w:pStyle w:val="ENoteTableText"/>
              <w:tabs>
                <w:tab w:val="center" w:leader="dot" w:pos="2268"/>
              </w:tabs>
              <w:rPr>
                <w:noProof/>
              </w:rPr>
            </w:pPr>
          </w:p>
        </w:tc>
        <w:tc>
          <w:tcPr>
            <w:tcW w:w="4961" w:type="dxa"/>
          </w:tcPr>
          <w:p w14:paraId="5A69410C" w14:textId="77777777" w:rsidR="002F00A3" w:rsidRPr="00357753" w:rsidRDefault="002F00A3" w:rsidP="002F00A3">
            <w:pPr>
              <w:pStyle w:val="ENoteTableText"/>
            </w:pPr>
            <w:r w:rsidRPr="00357753">
              <w:t>am No 127, 2021</w:t>
            </w:r>
          </w:p>
        </w:tc>
      </w:tr>
      <w:tr w:rsidR="002F00A3" w:rsidRPr="00357753" w14:paraId="6FC7E2CD" w14:textId="77777777" w:rsidTr="00AC336C">
        <w:trPr>
          <w:cantSplit/>
        </w:trPr>
        <w:tc>
          <w:tcPr>
            <w:tcW w:w="2551" w:type="dxa"/>
          </w:tcPr>
          <w:p w14:paraId="4D836380" w14:textId="77777777" w:rsidR="002F00A3" w:rsidRPr="00357753" w:rsidRDefault="002F00A3" w:rsidP="002F00A3">
            <w:pPr>
              <w:pStyle w:val="ENoteTableText"/>
              <w:tabs>
                <w:tab w:val="center" w:leader="dot" w:pos="2268"/>
              </w:tabs>
              <w:rPr>
                <w:noProof/>
              </w:rPr>
            </w:pPr>
            <w:r w:rsidRPr="00357753">
              <w:rPr>
                <w:noProof/>
              </w:rPr>
              <w:t>s 500AB</w:t>
            </w:r>
            <w:r w:rsidRPr="00357753">
              <w:rPr>
                <w:noProof/>
              </w:rPr>
              <w:tab/>
            </w:r>
          </w:p>
        </w:tc>
        <w:tc>
          <w:tcPr>
            <w:tcW w:w="4961" w:type="dxa"/>
          </w:tcPr>
          <w:p w14:paraId="448CFCB7" w14:textId="77777777" w:rsidR="002F00A3" w:rsidRPr="00357753" w:rsidRDefault="002F00A3" w:rsidP="002F00A3">
            <w:pPr>
              <w:pStyle w:val="ENoteTableText"/>
            </w:pPr>
            <w:r w:rsidRPr="00357753">
              <w:t>ad No 130, 2020</w:t>
            </w:r>
          </w:p>
        </w:tc>
      </w:tr>
      <w:tr w:rsidR="002F00A3" w:rsidRPr="00357753" w14:paraId="2895138E" w14:textId="77777777" w:rsidTr="00AC336C">
        <w:trPr>
          <w:cantSplit/>
        </w:trPr>
        <w:tc>
          <w:tcPr>
            <w:tcW w:w="2551" w:type="dxa"/>
          </w:tcPr>
          <w:p w14:paraId="6254C902" w14:textId="77777777" w:rsidR="002F00A3" w:rsidRPr="00357753" w:rsidRDefault="002F00A3" w:rsidP="002F00A3">
            <w:pPr>
              <w:pStyle w:val="ENoteTableText"/>
              <w:tabs>
                <w:tab w:val="center" w:leader="dot" w:pos="2268"/>
              </w:tabs>
              <w:rPr>
                <w:noProof/>
              </w:rPr>
            </w:pPr>
            <w:r w:rsidRPr="00357753">
              <w:rPr>
                <w:noProof/>
              </w:rPr>
              <w:t>s 500AC</w:t>
            </w:r>
            <w:r w:rsidRPr="00357753">
              <w:rPr>
                <w:noProof/>
              </w:rPr>
              <w:tab/>
            </w:r>
          </w:p>
        </w:tc>
        <w:tc>
          <w:tcPr>
            <w:tcW w:w="4961" w:type="dxa"/>
          </w:tcPr>
          <w:p w14:paraId="69B0395A" w14:textId="77777777" w:rsidR="002F00A3" w:rsidRPr="00357753" w:rsidRDefault="002F00A3" w:rsidP="002F00A3">
            <w:pPr>
              <w:pStyle w:val="ENoteTableText"/>
            </w:pPr>
            <w:r w:rsidRPr="00357753">
              <w:t>ad No 130, 2020</w:t>
            </w:r>
          </w:p>
        </w:tc>
      </w:tr>
      <w:tr w:rsidR="002F00A3" w:rsidRPr="00357753" w14:paraId="60EA02F8" w14:textId="77777777" w:rsidTr="00AC336C">
        <w:trPr>
          <w:cantSplit/>
        </w:trPr>
        <w:tc>
          <w:tcPr>
            <w:tcW w:w="2551" w:type="dxa"/>
          </w:tcPr>
          <w:p w14:paraId="7A1BEA9A" w14:textId="77777777" w:rsidR="002F00A3" w:rsidRPr="00357753" w:rsidRDefault="002F00A3" w:rsidP="002F00A3">
            <w:pPr>
              <w:pStyle w:val="ENoteTableText"/>
              <w:tabs>
                <w:tab w:val="center" w:leader="dot" w:pos="2268"/>
              </w:tabs>
              <w:rPr>
                <w:noProof/>
              </w:rPr>
            </w:pPr>
            <w:r w:rsidRPr="00357753">
              <w:rPr>
                <w:noProof/>
              </w:rPr>
              <w:t>s 500AD</w:t>
            </w:r>
            <w:r w:rsidRPr="00357753">
              <w:rPr>
                <w:noProof/>
              </w:rPr>
              <w:tab/>
            </w:r>
          </w:p>
        </w:tc>
        <w:tc>
          <w:tcPr>
            <w:tcW w:w="4961" w:type="dxa"/>
          </w:tcPr>
          <w:p w14:paraId="1C0402BE" w14:textId="77777777" w:rsidR="002F00A3" w:rsidRPr="00357753" w:rsidRDefault="002F00A3" w:rsidP="002F00A3">
            <w:pPr>
              <w:pStyle w:val="ENoteTableText"/>
            </w:pPr>
            <w:r w:rsidRPr="00357753">
              <w:t>ad No 130, 2020</w:t>
            </w:r>
          </w:p>
        </w:tc>
      </w:tr>
      <w:tr w:rsidR="002F00A3" w:rsidRPr="00357753" w14:paraId="5799C926" w14:textId="77777777" w:rsidTr="00AC336C">
        <w:trPr>
          <w:cantSplit/>
        </w:trPr>
        <w:tc>
          <w:tcPr>
            <w:tcW w:w="2551" w:type="dxa"/>
          </w:tcPr>
          <w:p w14:paraId="0C80DD08" w14:textId="77777777" w:rsidR="002F00A3" w:rsidRPr="00357753" w:rsidRDefault="002F00A3" w:rsidP="002F00A3">
            <w:pPr>
              <w:pStyle w:val="ENoteTableText"/>
              <w:tabs>
                <w:tab w:val="center" w:leader="dot" w:pos="2268"/>
              </w:tabs>
              <w:rPr>
                <w:noProof/>
              </w:rPr>
            </w:pPr>
            <w:r w:rsidRPr="00357753">
              <w:rPr>
                <w:noProof/>
              </w:rPr>
              <w:t>s 500AE</w:t>
            </w:r>
            <w:r w:rsidRPr="00357753">
              <w:rPr>
                <w:noProof/>
              </w:rPr>
              <w:tab/>
            </w:r>
          </w:p>
        </w:tc>
        <w:tc>
          <w:tcPr>
            <w:tcW w:w="4961" w:type="dxa"/>
          </w:tcPr>
          <w:p w14:paraId="46AC35D3" w14:textId="77777777" w:rsidR="002F00A3" w:rsidRPr="00357753" w:rsidRDefault="002F00A3" w:rsidP="002F00A3">
            <w:pPr>
              <w:pStyle w:val="ENoteTableText"/>
            </w:pPr>
            <w:r w:rsidRPr="00357753">
              <w:t>ad No 130, 2020</w:t>
            </w:r>
          </w:p>
        </w:tc>
      </w:tr>
      <w:tr w:rsidR="002F00A3" w:rsidRPr="00357753" w14:paraId="213FC571" w14:textId="77777777" w:rsidTr="00AC336C">
        <w:trPr>
          <w:cantSplit/>
        </w:trPr>
        <w:tc>
          <w:tcPr>
            <w:tcW w:w="2551" w:type="dxa"/>
          </w:tcPr>
          <w:p w14:paraId="41C6AD6B" w14:textId="49DCF552" w:rsidR="002F00A3" w:rsidRPr="00357753" w:rsidRDefault="002F00A3" w:rsidP="002F00A3">
            <w:pPr>
              <w:pStyle w:val="ENoteTableText"/>
              <w:keepNext/>
              <w:rPr>
                <w:noProof/>
              </w:rPr>
            </w:pPr>
            <w:r w:rsidRPr="00357753">
              <w:rPr>
                <w:b/>
              </w:rPr>
              <w:t>Division 4</w:t>
            </w:r>
          </w:p>
        </w:tc>
        <w:tc>
          <w:tcPr>
            <w:tcW w:w="4961" w:type="dxa"/>
          </w:tcPr>
          <w:p w14:paraId="7DF7A9F3" w14:textId="77777777" w:rsidR="002F00A3" w:rsidRPr="00357753" w:rsidRDefault="002F00A3" w:rsidP="002F00A3">
            <w:pPr>
              <w:pStyle w:val="ENoteTableText"/>
            </w:pPr>
          </w:p>
        </w:tc>
      </w:tr>
      <w:tr w:rsidR="002F00A3" w:rsidRPr="00357753" w14:paraId="5139CFB9" w14:textId="77777777" w:rsidTr="00AC336C">
        <w:trPr>
          <w:cantSplit/>
        </w:trPr>
        <w:tc>
          <w:tcPr>
            <w:tcW w:w="2551" w:type="dxa"/>
          </w:tcPr>
          <w:p w14:paraId="268644C3" w14:textId="77777777" w:rsidR="002F00A3" w:rsidRPr="00357753" w:rsidRDefault="002F00A3" w:rsidP="002F00A3">
            <w:pPr>
              <w:pStyle w:val="ENoteTableText"/>
              <w:tabs>
                <w:tab w:val="center" w:leader="dot" w:pos="2268"/>
              </w:tabs>
              <w:rPr>
                <w:noProof/>
              </w:rPr>
            </w:pPr>
            <w:r w:rsidRPr="00357753">
              <w:rPr>
                <w:noProof/>
              </w:rPr>
              <w:t>s 502</w:t>
            </w:r>
            <w:r w:rsidRPr="00357753">
              <w:rPr>
                <w:noProof/>
              </w:rPr>
              <w:tab/>
            </w:r>
          </w:p>
        </w:tc>
        <w:tc>
          <w:tcPr>
            <w:tcW w:w="4961" w:type="dxa"/>
          </w:tcPr>
          <w:p w14:paraId="0808B5F9" w14:textId="77777777" w:rsidR="002F00A3" w:rsidRPr="00357753" w:rsidRDefault="002F00A3" w:rsidP="002F00A3">
            <w:pPr>
              <w:pStyle w:val="ENoteTableText"/>
            </w:pPr>
            <w:r w:rsidRPr="00357753">
              <w:t>rep No 11, 2016</w:t>
            </w:r>
          </w:p>
        </w:tc>
      </w:tr>
      <w:tr w:rsidR="002F00A3" w:rsidRPr="00357753" w14:paraId="6E12E977" w14:textId="77777777" w:rsidTr="00AC336C">
        <w:trPr>
          <w:cantSplit/>
        </w:trPr>
        <w:tc>
          <w:tcPr>
            <w:tcW w:w="2551" w:type="dxa"/>
          </w:tcPr>
          <w:p w14:paraId="31E2C3E0" w14:textId="77777777" w:rsidR="002F00A3" w:rsidRPr="00357753" w:rsidRDefault="002F00A3" w:rsidP="002F00A3">
            <w:pPr>
              <w:pStyle w:val="ENoteTableText"/>
              <w:tabs>
                <w:tab w:val="center" w:leader="dot" w:pos="2268"/>
              </w:tabs>
              <w:rPr>
                <w:noProof/>
              </w:rPr>
            </w:pPr>
            <w:r w:rsidRPr="00357753">
              <w:rPr>
                <w:noProof/>
              </w:rPr>
              <w:t>s 503</w:t>
            </w:r>
            <w:r w:rsidRPr="00357753">
              <w:rPr>
                <w:noProof/>
              </w:rPr>
              <w:tab/>
            </w:r>
          </w:p>
        </w:tc>
        <w:tc>
          <w:tcPr>
            <w:tcW w:w="4961" w:type="dxa"/>
          </w:tcPr>
          <w:p w14:paraId="63812FC8" w14:textId="77777777" w:rsidR="002F00A3" w:rsidRPr="00357753" w:rsidRDefault="002F00A3" w:rsidP="002F00A3">
            <w:pPr>
              <w:pStyle w:val="ENoteTableText"/>
            </w:pPr>
            <w:r w:rsidRPr="00357753">
              <w:t>rep No 11, 2016</w:t>
            </w:r>
          </w:p>
        </w:tc>
      </w:tr>
      <w:tr w:rsidR="002F00A3" w:rsidRPr="00357753" w14:paraId="0A5369B4" w14:textId="77777777" w:rsidTr="00AC336C">
        <w:trPr>
          <w:cantSplit/>
        </w:trPr>
        <w:tc>
          <w:tcPr>
            <w:tcW w:w="2551" w:type="dxa"/>
          </w:tcPr>
          <w:p w14:paraId="669363F4" w14:textId="77777777" w:rsidR="002F00A3" w:rsidRPr="00357753" w:rsidRDefault="002F00A3" w:rsidP="002F00A3">
            <w:pPr>
              <w:pStyle w:val="ENoteTableText"/>
              <w:tabs>
                <w:tab w:val="center" w:leader="dot" w:pos="2268"/>
              </w:tabs>
              <w:rPr>
                <w:noProof/>
              </w:rPr>
            </w:pPr>
            <w:r w:rsidRPr="00357753">
              <w:rPr>
                <w:noProof/>
              </w:rPr>
              <w:t>s 504</w:t>
            </w:r>
            <w:r w:rsidRPr="00357753">
              <w:rPr>
                <w:noProof/>
              </w:rPr>
              <w:tab/>
            </w:r>
          </w:p>
        </w:tc>
        <w:tc>
          <w:tcPr>
            <w:tcW w:w="4961" w:type="dxa"/>
          </w:tcPr>
          <w:p w14:paraId="3F6E6CDE" w14:textId="77777777" w:rsidR="002F00A3" w:rsidRPr="00357753" w:rsidRDefault="002F00A3" w:rsidP="002F00A3">
            <w:pPr>
              <w:pStyle w:val="ENoteTableText"/>
            </w:pPr>
            <w:r w:rsidRPr="00357753">
              <w:t>am No 132, 2007</w:t>
            </w:r>
          </w:p>
        </w:tc>
      </w:tr>
      <w:tr w:rsidR="002F00A3" w:rsidRPr="00357753" w14:paraId="370A4134" w14:textId="77777777" w:rsidTr="00AC336C">
        <w:trPr>
          <w:cantSplit/>
        </w:trPr>
        <w:tc>
          <w:tcPr>
            <w:tcW w:w="2551" w:type="dxa"/>
          </w:tcPr>
          <w:p w14:paraId="3D0AC4D4" w14:textId="77777777" w:rsidR="002F00A3" w:rsidRPr="00357753" w:rsidRDefault="002F00A3" w:rsidP="002F00A3">
            <w:pPr>
              <w:pStyle w:val="ENoteTableText"/>
              <w:tabs>
                <w:tab w:val="center" w:leader="dot" w:pos="2268"/>
              </w:tabs>
              <w:rPr>
                <w:noProof/>
              </w:rPr>
            </w:pPr>
          </w:p>
        </w:tc>
        <w:tc>
          <w:tcPr>
            <w:tcW w:w="4961" w:type="dxa"/>
          </w:tcPr>
          <w:p w14:paraId="612DD9D2" w14:textId="77777777" w:rsidR="002F00A3" w:rsidRPr="00357753" w:rsidRDefault="002F00A3" w:rsidP="002F00A3">
            <w:pPr>
              <w:pStyle w:val="ENoteTableText"/>
            </w:pPr>
            <w:r w:rsidRPr="00357753">
              <w:t>rep No 11, 2016</w:t>
            </w:r>
          </w:p>
        </w:tc>
      </w:tr>
      <w:tr w:rsidR="002F00A3" w:rsidRPr="00357753" w14:paraId="1FE1CDCF" w14:textId="77777777" w:rsidTr="00AC336C">
        <w:trPr>
          <w:cantSplit/>
        </w:trPr>
        <w:tc>
          <w:tcPr>
            <w:tcW w:w="2551" w:type="dxa"/>
          </w:tcPr>
          <w:p w14:paraId="1F7441A8" w14:textId="77777777" w:rsidR="002F00A3" w:rsidRPr="00357753" w:rsidRDefault="002F00A3" w:rsidP="002F00A3">
            <w:pPr>
              <w:pStyle w:val="ENoteTableText"/>
              <w:tabs>
                <w:tab w:val="center" w:leader="dot" w:pos="2268"/>
              </w:tabs>
              <w:rPr>
                <w:noProof/>
              </w:rPr>
            </w:pPr>
            <w:r w:rsidRPr="00357753">
              <w:t>s 505</w:t>
            </w:r>
            <w:r w:rsidRPr="00357753">
              <w:tab/>
            </w:r>
          </w:p>
        </w:tc>
        <w:tc>
          <w:tcPr>
            <w:tcW w:w="4961" w:type="dxa"/>
          </w:tcPr>
          <w:p w14:paraId="4A0794BC" w14:textId="77777777" w:rsidR="002F00A3" w:rsidRPr="00357753" w:rsidRDefault="002F00A3" w:rsidP="002F00A3">
            <w:pPr>
              <w:pStyle w:val="ENoteTableText"/>
            </w:pPr>
            <w:r w:rsidRPr="00357753">
              <w:t>am No 96, 2010</w:t>
            </w:r>
          </w:p>
        </w:tc>
      </w:tr>
      <w:tr w:rsidR="002F00A3" w:rsidRPr="00357753" w14:paraId="3BF5E038" w14:textId="77777777" w:rsidTr="00AC336C">
        <w:trPr>
          <w:cantSplit/>
        </w:trPr>
        <w:tc>
          <w:tcPr>
            <w:tcW w:w="2551" w:type="dxa"/>
          </w:tcPr>
          <w:p w14:paraId="34A14C0D" w14:textId="77777777" w:rsidR="002F00A3" w:rsidRPr="00357753" w:rsidRDefault="002F00A3" w:rsidP="002F00A3">
            <w:pPr>
              <w:pStyle w:val="ENoteTableText"/>
              <w:tabs>
                <w:tab w:val="center" w:leader="dot" w:pos="2268"/>
              </w:tabs>
            </w:pPr>
          </w:p>
        </w:tc>
        <w:tc>
          <w:tcPr>
            <w:tcW w:w="4961" w:type="dxa"/>
          </w:tcPr>
          <w:p w14:paraId="2AEF5E00" w14:textId="77777777" w:rsidR="002F00A3" w:rsidRPr="00357753" w:rsidRDefault="002F00A3" w:rsidP="002F00A3">
            <w:pPr>
              <w:pStyle w:val="ENoteTableText"/>
            </w:pPr>
            <w:r w:rsidRPr="00357753">
              <w:t>rep No 11, 2016</w:t>
            </w:r>
          </w:p>
        </w:tc>
      </w:tr>
      <w:tr w:rsidR="002F00A3" w:rsidRPr="00357753" w14:paraId="3443FD3C" w14:textId="77777777" w:rsidTr="00AC336C">
        <w:trPr>
          <w:cantSplit/>
        </w:trPr>
        <w:tc>
          <w:tcPr>
            <w:tcW w:w="2551" w:type="dxa"/>
          </w:tcPr>
          <w:p w14:paraId="62A7A35A" w14:textId="77777777" w:rsidR="002F00A3" w:rsidRPr="00357753" w:rsidRDefault="002F00A3" w:rsidP="002F00A3">
            <w:pPr>
              <w:pStyle w:val="ENoteTableText"/>
              <w:tabs>
                <w:tab w:val="center" w:leader="dot" w:pos="2268"/>
              </w:tabs>
              <w:rPr>
                <w:noProof/>
              </w:rPr>
            </w:pPr>
            <w:r w:rsidRPr="00357753">
              <w:rPr>
                <w:noProof/>
              </w:rPr>
              <w:t>s 506</w:t>
            </w:r>
            <w:r w:rsidRPr="00357753">
              <w:rPr>
                <w:noProof/>
              </w:rPr>
              <w:tab/>
            </w:r>
          </w:p>
        </w:tc>
        <w:tc>
          <w:tcPr>
            <w:tcW w:w="4961" w:type="dxa"/>
          </w:tcPr>
          <w:p w14:paraId="543299D2" w14:textId="77777777" w:rsidR="002F00A3" w:rsidRPr="00357753" w:rsidRDefault="002F00A3" w:rsidP="002F00A3">
            <w:pPr>
              <w:pStyle w:val="ENoteTableText"/>
            </w:pPr>
            <w:r w:rsidRPr="00357753">
              <w:t xml:space="preserve">am No 132, 2007; No 11, 2016; </w:t>
            </w:r>
            <w:r w:rsidRPr="00357753">
              <w:rPr>
                <w:u w:val="single"/>
              </w:rPr>
              <w:t>No 69, 2020</w:t>
            </w:r>
            <w:r w:rsidRPr="00357753">
              <w:t>; No 127, 2021</w:t>
            </w:r>
          </w:p>
        </w:tc>
      </w:tr>
      <w:tr w:rsidR="002F00A3" w:rsidRPr="00357753" w14:paraId="4135F310" w14:textId="77777777" w:rsidTr="00AC336C">
        <w:trPr>
          <w:cantSplit/>
        </w:trPr>
        <w:tc>
          <w:tcPr>
            <w:tcW w:w="2551" w:type="dxa"/>
          </w:tcPr>
          <w:p w14:paraId="2F56A883" w14:textId="77777777" w:rsidR="002F00A3" w:rsidRPr="00357753" w:rsidRDefault="002F00A3" w:rsidP="002F00A3">
            <w:pPr>
              <w:pStyle w:val="ENoteTableText"/>
              <w:tabs>
                <w:tab w:val="center" w:leader="dot" w:pos="2268"/>
              </w:tabs>
              <w:rPr>
                <w:noProof/>
              </w:rPr>
            </w:pPr>
            <w:r w:rsidRPr="00357753">
              <w:rPr>
                <w:noProof/>
              </w:rPr>
              <w:t>s 506A</w:t>
            </w:r>
            <w:r w:rsidRPr="00357753">
              <w:rPr>
                <w:noProof/>
              </w:rPr>
              <w:tab/>
            </w:r>
          </w:p>
        </w:tc>
        <w:tc>
          <w:tcPr>
            <w:tcW w:w="4961" w:type="dxa"/>
          </w:tcPr>
          <w:p w14:paraId="2A8B6888" w14:textId="77777777" w:rsidR="002F00A3" w:rsidRPr="00357753" w:rsidRDefault="002F00A3" w:rsidP="002F00A3">
            <w:pPr>
              <w:pStyle w:val="ENoteTableText"/>
            </w:pPr>
            <w:r w:rsidRPr="00357753">
              <w:t>ad No 132, 2007</w:t>
            </w:r>
          </w:p>
        </w:tc>
      </w:tr>
      <w:tr w:rsidR="002F00A3" w:rsidRPr="00357753" w14:paraId="274DD809" w14:textId="77777777" w:rsidTr="00AC336C">
        <w:trPr>
          <w:cantSplit/>
        </w:trPr>
        <w:tc>
          <w:tcPr>
            <w:tcW w:w="2551" w:type="dxa"/>
          </w:tcPr>
          <w:p w14:paraId="4DBA757E" w14:textId="77777777" w:rsidR="002F00A3" w:rsidRPr="00357753" w:rsidRDefault="002F00A3" w:rsidP="002F00A3">
            <w:pPr>
              <w:pStyle w:val="ENoteTableText"/>
              <w:tabs>
                <w:tab w:val="center" w:leader="dot" w:pos="2268"/>
              </w:tabs>
              <w:rPr>
                <w:noProof/>
              </w:rPr>
            </w:pPr>
          </w:p>
        </w:tc>
        <w:tc>
          <w:tcPr>
            <w:tcW w:w="4961" w:type="dxa"/>
          </w:tcPr>
          <w:p w14:paraId="053A43F6" w14:textId="77777777" w:rsidR="002F00A3" w:rsidRPr="00357753" w:rsidRDefault="002F00A3" w:rsidP="002F00A3">
            <w:pPr>
              <w:pStyle w:val="ENoteTableText"/>
            </w:pPr>
            <w:r w:rsidRPr="00357753">
              <w:t>rs No 11, 2016</w:t>
            </w:r>
          </w:p>
        </w:tc>
      </w:tr>
      <w:tr w:rsidR="002F00A3" w:rsidRPr="00357753" w14:paraId="76F5682F" w14:textId="77777777" w:rsidTr="00AC336C">
        <w:trPr>
          <w:cantSplit/>
        </w:trPr>
        <w:tc>
          <w:tcPr>
            <w:tcW w:w="2551" w:type="dxa"/>
          </w:tcPr>
          <w:p w14:paraId="7065966D" w14:textId="77777777" w:rsidR="002F00A3" w:rsidRPr="00357753" w:rsidRDefault="002F00A3" w:rsidP="002F00A3">
            <w:pPr>
              <w:pStyle w:val="ENoteTableText"/>
              <w:tabs>
                <w:tab w:val="center" w:leader="dot" w:pos="2268"/>
              </w:tabs>
              <w:rPr>
                <w:noProof/>
              </w:rPr>
            </w:pPr>
          </w:p>
        </w:tc>
        <w:tc>
          <w:tcPr>
            <w:tcW w:w="4961" w:type="dxa"/>
          </w:tcPr>
          <w:p w14:paraId="0448C68B" w14:textId="77777777" w:rsidR="002F00A3" w:rsidRPr="00357753" w:rsidRDefault="002F00A3" w:rsidP="002F00A3">
            <w:pPr>
              <w:pStyle w:val="ENoteTableText"/>
            </w:pPr>
            <w:r w:rsidRPr="00357753">
              <w:t xml:space="preserve">am </w:t>
            </w:r>
            <w:r w:rsidRPr="00357753">
              <w:rPr>
                <w:noProof/>
              </w:rPr>
              <w:t xml:space="preserve">No 11, 2016; </w:t>
            </w:r>
            <w:r w:rsidRPr="00357753">
              <w:t xml:space="preserve">No 49, 2019; </w:t>
            </w:r>
            <w:r w:rsidRPr="00357753">
              <w:rPr>
                <w:u w:val="single"/>
              </w:rPr>
              <w:t>No 69, 2020</w:t>
            </w:r>
            <w:r w:rsidRPr="00357753">
              <w:t>; No 130, 2020</w:t>
            </w:r>
          </w:p>
        </w:tc>
      </w:tr>
      <w:tr w:rsidR="002F00A3" w:rsidRPr="00357753" w14:paraId="768A2BE5" w14:textId="77777777" w:rsidTr="00AC336C">
        <w:trPr>
          <w:cantSplit/>
        </w:trPr>
        <w:tc>
          <w:tcPr>
            <w:tcW w:w="2551" w:type="dxa"/>
          </w:tcPr>
          <w:p w14:paraId="3FAABAED" w14:textId="77777777" w:rsidR="002F00A3" w:rsidRPr="00357753" w:rsidRDefault="002F00A3" w:rsidP="002F00A3">
            <w:pPr>
              <w:pStyle w:val="ENoteTableText"/>
              <w:tabs>
                <w:tab w:val="center" w:leader="dot" w:pos="2268"/>
              </w:tabs>
              <w:rPr>
                <w:noProof/>
              </w:rPr>
            </w:pPr>
            <w:r w:rsidRPr="00357753">
              <w:rPr>
                <w:noProof/>
              </w:rPr>
              <w:t>s 507</w:t>
            </w:r>
            <w:r w:rsidRPr="00357753">
              <w:rPr>
                <w:noProof/>
              </w:rPr>
              <w:tab/>
            </w:r>
          </w:p>
        </w:tc>
        <w:tc>
          <w:tcPr>
            <w:tcW w:w="4961" w:type="dxa"/>
          </w:tcPr>
          <w:p w14:paraId="13D1E6A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65D4FC1" w14:textId="77777777" w:rsidTr="00AC336C">
        <w:trPr>
          <w:cantSplit/>
        </w:trPr>
        <w:tc>
          <w:tcPr>
            <w:tcW w:w="2551" w:type="dxa"/>
          </w:tcPr>
          <w:p w14:paraId="2DC2D5DF" w14:textId="77777777" w:rsidR="002F00A3" w:rsidRPr="00357753" w:rsidRDefault="002F00A3" w:rsidP="002F00A3">
            <w:pPr>
              <w:pStyle w:val="ENoteTableText"/>
              <w:tabs>
                <w:tab w:val="center" w:leader="dot" w:pos="2268"/>
              </w:tabs>
              <w:rPr>
                <w:noProof/>
              </w:rPr>
            </w:pPr>
            <w:r w:rsidRPr="00357753">
              <w:rPr>
                <w:noProof/>
              </w:rPr>
              <w:t>s 508</w:t>
            </w:r>
            <w:r w:rsidRPr="00357753">
              <w:rPr>
                <w:noProof/>
              </w:rPr>
              <w:tab/>
            </w:r>
          </w:p>
        </w:tc>
        <w:tc>
          <w:tcPr>
            <w:tcW w:w="4961" w:type="dxa"/>
          </w:tcPr>
          <w:p w14:paraId="26939239" w14:textId="77777777" w:rsidR="002F00A3" w:rsidRPr="00357753" w:rsidRDefault="002F00A3" w:rsidP="002F00A3">
            <w:pPr>
              <w:pStyle w:val="ENoteTableText"/>
            </w:pPr>
            <w:r w:rsidRPr="00357753">
              <w:t>am No 132, 2007</w:t>
            </w:r>
          </w:p>
        </w:tc>
      </w:tr>
      <w:tr w:rsidR="002F00A3" w:rsidRPr="00357753" w14:paraId="563D00FF" w14:textId="77777777" w:rsidTr="00AC336C">
        <w:trPr>
          <w:cantSplit/>
        </w:trPr>
        <w:tc>
          <w:tcPr>
            <w:tcW w:w="2551" w:type="dxa"/>
          </w:tcPr>
          <w:p w14:paraId="44C957AF" w14:textId="77777777" w:rsidR="002F00A3" w:rsidRPr="00357753" w:rsidRDefault="002F00A3" w:rsidP="002F00A3">
            <w:pPr>
              <w:pStyle w:val="ENoteTableText"/>
              <w:tabs>
                <w:tab w:val="center" w:leader="dot" w:pos="2268"/>
              </w:tabs>
              <w:rPr>
                <w:noProof/>
              </w:rPr>
            </w:pPr>
          </w:p>
        </w:tc>
        <w:tc>
          <w:tcPr>
            <w:tcW w:w="4961" w:type="dxa"/>
          </w:tcPr>
          <w:p w14:paraId="7B35B3BB" w14:textId="77777777" w:rsidR="002F00A3" w:rsidRPr="00357753" w:rsidRDefault="002F00A3" w:rsidP="002F00A3">
            <w:pPr>
              <w:pStyle w:val="ENoteTableText"/>
            </w:pPr>
            <w:r w:rsidRPr="00357753">
              <w:t>rep No 11, 2016</w:t>
            </w:r>
          </w:p>
        </w:tc>
      </w:tr>
      <w:tr w:rsidR="002F00A3" w:rsidRPr="00357753" w14:paraId="07767E54" w14:textId="77777777" w:rsidTr="00AC336C">
        <w:trPr>
          <w:cantSplit/>
        </w:trPr>
        <w:tc>
          <w:tcPr>
            <w:tcW w:w="2551" w:type="dxa"/>
          </w:tcPr>
          <w:p w14:paraId="7D5C1E69" w14:textId="77777777" w:rsidR="002F00A3" w:rsidRPr="00357753" w:rsidRDefault="002F00A3" w:rsidP="002F00A3">
            <w:pPr>
              <w:pStyle w:val="ENoteTableText"/>
              <w:tabs>
                <w:tab w:val="center" w:leader="dot" w:pos="2268"/>
              </w:tabs>
            </w:pPr>
            <w:r w:rsidRPr="00357753">
              <w:rPr>
                <w:noProof/>
              </w:rPr>
              <w:t>s 509</w:t>
            </w:r>
            <w:r w:rsidRPr="00357753">
              <w:rPr>
                <w:noProof/>
              </w:rPr>
              <w:tab/>
            </w:r>
          </w:p>
        </w:tc>
        <w:tc>
          <w:tcPr>
            <w:tcW w:w="4961" w:type="dxa"/>
          </w:tcPr>
          <w:p w14:paraId="520791F0" w14:textId="77777777" w:rsidR="002F00A3" w:rsidRPr="00357753" w:rsidRDefault="002F00A3" w:rsidP="002F00A3">
            <w:pPr>
              <w:pStyle w:val="ENoteTableText"/>
            </w:pPr>
            <w:r w:rsidRPr="00357753">
              <w:t>am No 48, 2012</w:t>
            </w:r>
          </w:p>
        </w:tc>
      </w:tr>
      <w:tr w:rsidR="002F00A3" w:rsidRPr="00357753" w14:paraId="4EE96A8C" w14:textId="77777777" w:rsidTr="00AC336C">
        <w:trPr>
          <w:cantSplit/>
        </w:trPr>
        <w:tc>
          <w:tcPr>
            <w:tcW w:w="2551" w:type="dxa"/>
          </w:tcPr>
          <w:p w14:paraId="67D923B2" w14:textId="77777777" w:rsidR="002F00A3" w:rsidRPr="00357753" w:rsidRDefault="002F00A3" w:rsidP="002F00A3">
            <w:pPr>
              <w:pStyle w:val="ENoteTableText"/>
              <w:tabs>
                <w:tab w:val="center" w:leader="dot" w:pos="2268"/>
              </w:tabs>
              <w:rPr>
                <w:noProof/>
              </w:rPr>
            </w:pPr>
          </w:p>
        </w:tc>
        <w:tc>
          <w:tcPr>
            <w:tcW w:w="4961" w:type="dxa"/>
          </w:tcPr>
          <w:p w14:paraId="103B52F0" w14:textId="77777777" w:rsidR="002F00A3" w:rsidRPr="00357753" w:rsidRDefault="002F00A3" w:rsidP="002F00A3">
            <w:pPr>
              <w:pStyle w:val="ENoteTableText"/>
            </w:pPr>
            <w:r w:rsidRPr="00357753">
              <w:t>rs No 11, 2016</w:t>
            </w:r>
          </w:p>
        </w:tc>
      </w:tr>
      <w:tr w:rsidR="002F00A3" w:rsidRPr="00357753" w14:paraId="26C107B3" w14:textId="77777777" w:rsidTr="00AC336C">
        <w:trPr>
          <w:cantSplit/>
        </w:trPr>
        <w:tc>
          <w:tcPr>
            <w:tcW w:w="2551" w:type="dxa"/>
          </w:tcPr>
          <w:p w14:paraId="6BA960E3" w14:textId="77777777" w:rsidR="002F00A3" w:rsidRPr="00357753" w:rsidRDefault="002F00A3" w:rsidP="002F00A3">
            <w:pPr>
              <w:pStyle w:val="ENoteTableText"/>
              <w:tabs>
                <w:tab w:val="center" w:leader="dot" w:pos="2268"/>
              </w:tabs>
              <w:rPr>
                <w:noProof/>
              </w:rPr>
            </w:pPr>
          </w:p>
        </w:tc>
        <w:tc>
          <w:tcPr>
            <w:tcW w:w="4961" w:type="dxa"/>
          </w:tcPr>
          <w:p w14:paraId="5BF6D11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262D867" w14:textId="77777777" w:rsidTr="00AC336C">
        <w:trPr>
          <w:cantSplit/>
        </w:trPr>
        <w:tc>
          <w:tcPr>
            <w:tcW w:w="2551" w:type="dxa"/>
          </w:tcPr>
          <w:p w14:paraId="5651206A" w14:textId="77777777" w:rsidR="002F00A3" w:rsidRPr="00357753" w:rsidRDefault="002F00A3" w:rsidP="002F00A3">
            <w:pPr>
              <w:pStyle w:val="ENoteTableText"/>
              <w:tabs>
                <w:tab w:val="center" w:leader="dot" w:pos="2268"/>
              </w:tabs>
              <w:rPr>
                <w:noProof/>
              </w:rPr>
            </w:pPr>
            <w:r w:rsidRPr="00357753">
              <w:t>s 510</w:t>
            </w:r>
            <w:r w:rsidRPr="00357753">
              <w:tab/>
            </w:r>
          </w:p>
        </w:tc>
        <w:tc>
          <w:tcPr>
            <w:tcW w:w="4961" w:type="dxa"/>
          </w:tcPr>
          <w:p w14:paraId="015559CE"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3F27B407" w14:textId="77777777" w:rsidTr="00AC336C">
        <w:trPr>
          <w:cantSplit/>
        </w:trPr>
        <w:tc>
          <w:tcPr>
            <w:tcW w:w="2551" w:type="dxa"/>
          </w:tcPr>
          <w:p w14:paraId="6514B378" w14:textId="77777777" w:rsidR="002F00A3" w:rsidRPr="00357753" w:rsidRDefault="002F00A3" w:rsidP="002F00A3">
            <w:pPr>
              <w:pStyle w:val="ENoteTableText"/>
              <w:tabs>
                <w:tab w:val="center" w:leader="dot" w:pos="2268"/>
              </w:tabs>
            </w:pPr>
            <w:r w:rsidRPr="00357753">
              <w:t>s 511</w:t>
            </w:r>
            <w:r w:rsidRPr="00357753">
              <w:tab/>
            </w:r>
          </w:p>
        </w:tc>
        <w:tc>
          <w:tcPr>
            <w:tcW w:w="4961" w:type="dxa"/>
          </w:tcPr>
          <w:p w14:paraId="6635F5E8" w14:textId="77777777" w:rsidR="002F00A3" w:rsidRPr="00357753" w:rsidRDefault="002F00A3" w:rsidP="002F00A3">
            <w:pPr>
              <w:pStyle w:val="ENoteTableText"/>
            </w:pPr>
            <w:r w:rsidRPr="00357753">
              <w:t>rep No 11, 2016</w:t>
            </w:r>
          </w:p>
        </w:tc>
      </w:tr>
      <w:tr w:rsidR="002F00A3" w:rsidRPr="00357753" w14:paraId="38FBF7C7" w14:textId="77777777" w:rsidTr="00AC336C">
        <w:trPr>
          <w:cantSplit/>
        </w:trPr>
        <w:tc>
          <w:tcPr>
            <w:tcW w:w="2551" w:type="dxa"/>
          </w:tcPr>
          <w:p w14:paraId="713235D9" w14:textId="77777777" w:rsidR="002F00A3" w:rsidRPr="00357753" w:rsidRDefault="002F00A3" w:rsidP="002F00A3">
            <w:pPr>
              <w:pStyle w:val="ENoteTableText"/>
              <w:tabs>
                <w:tab w:val="center" w:leader="dot" w:pos="2268"/>
              </w:tabs>
              <w:rPr>
                <w:noProof/>
              </w:rPr>
            </w:pPr>
            <w:r w:rsidRPr="00357753">
              <w:rPr>
                <w:noProof/>
              </w:rPr>
              <w:t>s 512</w:t>
            </w:r>
            <w:r w:rsidRPr="00357753">
              <w:rPr>
                <w:noProof/>
              </w:rPr>
              <w:tab/>
            </w:r>
          </w:p>
        </w:tc>
        <w:tc>
          <w:tcPr>
            <w:tcW w:w="4961" w:type="dxa"/>
          </w:tcPr>
          <w:p w14:paraId="2E48C6B6" w14:textId="77777777" w:rsidR="002F00A3" w:rsidRPr="00357753" w:rsidRDefault="002F00A3" w:rsidP="002F00A3">
            <w:pPr>
              <w:pStyle w:val="ENoteTableText"/>
            </w:pPr>
            <w:r w:rsidRPr="00357753">
              <w:t>rep No 132, 2007</w:t>
            </w:r>
          </w:p>
        </w:tc>
      </w:tr>
      <w:tr w:rsidR="002F00A3" w:rsidRPr="00357753" w14:paraId="0AB32D5F" w14:textId="77777777" w:rsidTr="00AC336C">
        <w:trPr>
          <w:cantSplit/>
        </w:trPr>
        <w:tc>
          <w:tcPr>
            <w:tcW w:w="2551" w:type="dxa"/>
          </w:tcPr>
          <w:p w14:paraId="355D67F5" w14:textId="49672B15" w:rsidR="002F00A3" w:rsidRPr="00357753" w:rsidRDefault="002F00A3" w:rsidP="002F00A3">
            <w:pPr>
              <w:pStyle w:val="ENoteTableText"/>
              <w:keepNext/>
            </w:pPr>
            <w:r w:rsidRPr="00357753">
              <w:rPr>
                <w:b/>
              </w:rPr>
              <w:t>Part 5.6</w:t>
            </w:r>
          </w:p>
        </w:tc>
        <w:tc>
          <w:tcPr>
            <w:tcW w:w="4961" w:type="dxa"/>
          </w:tcPr>
          <w:p w14:paraId="5B69F399" w14:textId="77777777" w:rsidR="002F00A3" w:rsidRPr="00357753" w:rsidRDefault="002F00A3" w:rsidP="002F00A3">
            <w:pPr>
              <w:pStyle w:val="ENoteTableText"/>
              <w:keepNext/>
            </w:pPr>
          </w:p>
        </w:tc>
      </w:tr>
      <w:tr w:rsidR="002F00A3" w:rsidRPr="00357753" w14:paraId="34124774" w14:textId="77777777" w:rsidTr="00AC336C">
        <w:trPr>
          <w:cantSplit/>
        </w:trPr>
        <w:tc>
          <w:tcPr>
            <w:tcW w:w="2551" w:type="dxa"/>
          </w:tcPr>
          <w:p w14:paraId="16E0417F" w14:textId="3276C888" w:rsidR="002F00A3" w:rsidRPr="00357753" w:rsidRDefault="002F00A3" w:rsidP="002F00A3">
            <w:pPr>
              <w:pStyle w:val="ENoteTableText"/>
              <w:tabs>
                <w:tab w:val="center" w:leader="dot" w:pos="2268"/>
              </w:tabs>
            </w:pPr>
            <w:r w:rsidRPr="00357753">
              <w:t>Part 5.6</w:t>
            </w:r>
            <w:r w:rsidRPr="00357753">
              <w:tab/>
            </w:r>
          </w:p>
        </w:tc>
        <w:tc>
          <w:tcPr>
            <w:tcW w:w="4961" w:type="dxa"/>
          </w:tcPr>
          <w:p w14:paraId="343D7084" w14:textId="77777777" w:rsidR="002F00A3" w:rsidRPr="00357753" w:rsidRDefault="002F00A3" w:rsidP="002F00A3">
            <w:pPr>
              <w:pStyle w:val="ENoteTableText"/>
              <w:keepNext/>
            </w:pPr>
            <w:r w:rsidRPr="00357753">
              <w:t>am No 8, 2022</w:t>
            </w:r>
          </w:p>
        </w:tc>
      </w:tr>
      <w:tr w:rsidR="002F00A3" w:rsidRPr="00357753" w14:paraId="519D3095" w14:textId="77777777" w:rsidTr="00AC336C">
        <w:trPr>
          <w:cantSplit/>
        </w:trPr>
        <w:tc>
          <w:tcPr>
            <w:tcW w:w="2551" w:type="dxa"/>
          </w:tcPr>
          <w:p w14:paraId="3C4BFC44" w14:textId="378639E1" w:rsidR="002F00A3" w:rsidRPr="00357753" w:rsidRDefault="002F00A3" w:rsidP="002F00A3">
            <w:pPr>
              <w:pStyle w:val="ENoteTableText"/>
              <w:keepNext/>
            </w:pPr>
            <w:r w:rsidRPr="00357753">
              <w:rPr>
                <w:b/>
              </w:rPr>
              <w:t>Division 1</w:t>
            </w:r>
          </w:p>
        </w:tc>
        <w:tc>
          <w:tcPr>
            <w:tcW w:w="4961" w:type="dxa"/>
          </w:tcPr>
          <w:p w14:paraId="4A198F59" w14:textId="77777777" w:rsidR="002F00A3" w:rsidRPr="00357753" w:rsidRDefault="002F00A3" w:rsidP="002F00A3">
            <w:pPr>
              <w:pStyle w:val="ENoteTableText"/>
              <w:keepNext/>
            </w:pPr>
          </w:p>
        </w:tc>
      </w:tr>
      <w:tr w:rsidR="002F00A3" w:rsidRPr="00357753" w14:paraId="0D595FC2" w14:textId="77777777" w:rsidTr="00AC336C">
        <w:trPr>
          <w:cantSplit/>
        </w:trPr>
        <w:tc>
          <w:tcPr>
            <w:tcW w:w="2551" w:type="dxa"/>
          </w:tcPr>
          <w:p w14:paraId="165DA982" w14:textId="7A82BEDA" w:rsidR="002F00A3" w:rsidRPr="00357753" w:rsidRDefault="002F00A3" w:rsidP="002F00A3">
            <w:pPr>
              <w:pStyle w:val="ENoteTableText"/>
              <w:tabs>
                <w:tab w:val="center" w:leader="dot" w:pos="2268"/>
              </w:tabs>
            </w:pPr>
            <w:r w:rsidRPr="00357753">
              <w:rPr>
                <w:noProof/>
              </w:rPr>
              <w:t>s 513AA</w:t>
            </w:r>
            <w:r w:rsidRPr="00357753">
              <w:rPr>
                <w:noProof/>
              </w:rPr>
              <w:tab/>
            </w:r>
          </w:p>
        </w:tc>
        <w:tc>
          <w:tcPr>
            <w:tcW w:w="4961" w:type="dxa"/>
          </w:tcPr>
          <w:p w14:paraId="223CB0DA" w14:textId="0961BF02" w:rsidR="002F00A3" w:rsidRPr="00357753" w:rsidRDefault="002F00A3" w:rsidP="002F00A3">
            <w:pPr>
              <w:pStyle w:val="ENoteTableText"/>
            </w:pPr>
            <w:r w:rsidRPr="00357753">
              <w:t>ad No 96, 2010</w:t>
            </w:r>
          </w:p>
        </w:tc>
      </w:tr>
      <w:tr w:rsidR="002F00A3" w:rsidRPr="00357753" w14:paraId="0E6C9CB1" w14:textId="77777777" w:rsidTr="00AC336C">
        <w:trPr>
          <w:cantSplit/>
        </w:trPr>
        <w:tc>
          <w:tcPr>
            <w:tcW w:w="2551" w:type="dxa"/>
          </w:tcPr>
          <w:p w14:paraId="27931DF1" w14:textId="77777777" w:rsidR="002F00A3" w:rsidRPr="00357753" w:rsidRDefault="002F00A3" w:rsidP="002F00A3">
            <w:pPr>
              <w:pStyle w:val="ENoteTableText"/>
              <w:tabs>
                <w:tab w:val="center" w:leader="dot" w:pos="2268"/>
              </w:tabs>
              <w:rPr>
                <w:noProof/>
              </w:rPr>
            </w:pPr>
          </w:p>
        </w:tc>
        <w:tc>
          <w:tcPr>
            <w:tcW w:w="4961" w:type="dxa"/>
          </w:tcPr>
          <w:p w14:paraId="51F06557" w14:textId="17DE7FD5" w:rsidR="002F00A3" w:rsidRPr="00357753" w:rsidRDefault="002F00A3" w:rsidP="002F00A3">
            <w:pPr>
              <w:pStyle w:val="ENoteTableText"/>
            </w:pPr>
            <w:r w:rsidRPr="00357753">
              <w:t>am No 76, 2023</w:t>
            </w:r>
          </w:p>
        </w:tc>
      </w:tr>
      <w:tr w:rsidR="002F00A3" w:rsidRPr="00357753" w14:paraId="361D9331" w14:textId="77777777" w:rsidTr="00AC336C">
        <w:trPr>
          <w:cantSplit/>
        </w:trPr>
        <w:tc>
          <w:tcPr>
            <w:tcW w:w="2551" w:type="dxa"/>
          </w:tcPr>
          <w:p w14:paraId="38BB50AC" w14:textId="1C226C68" w:rsidR="002F00A3" w:rsidRPr="00357753" w:rsidRDefault="002F00A3" w:rsidP="002F00A3">
            <w:pPr>
              <w:pStyle w:val="ENoteTableText"/>
              <w:tabs>
                <w:tab w:val="center" w:leader="dot" w:pos="2268"/>
              </w:tabs>
              <w:rPr>
                <w:b/>
                <w:noProof/>
              </w:rPr>
            </w:pPr>
            <w:r w:rsidRPr="00357753">
              <w:rPr>
                <w:b/>
                <w:noProof/>
              </w:rPr>
              <w:t>Division 1A</w:t>
            </w:r>
          </w:p>
        </w:tc>
        <w:tc>
          <w:tcPr>
            <w:tcW w:w="4961" w:type="dxa"/>
          </w:tcPr>
          <w:p w14:paraId="05129CFF" w14:textId="77777777" w:rsidR="002F00A3" w:rsidRPr="00357753" w:rsidRDefault="002F00A3" w:rsidP="002F00A3">
            <w:pPr>
              <w:pStyle w:val="ENoteTableText"/>
            </w:pPr>
          </w:p>
        </w:tc>
      </w:tr>
      <w:tr w:rsidR="002F00A3" w:rsidRPr="00357753" w14:paraId="174E9A43" w14:textId="77777777" w:rsidTr="00AC336C">
        <w:trPr>
          <w:cantSplit/>
        </w:trPr>
        <w:tc>
          <w:tcPr>
            <w:tcW w:w="2551" w:type="dxa"/>
          </w:tcPr>
          <w:p w14:paraId="27A48D41" w14:textId="77777777" w:rsidR="002F00A3" w:rsidRPr="00357753" w:rsidRDefault="002F00A3" w:rsidP="002F00A3">
            <w:pPr>
              <w:pStyle w:val="ENoteTableText"/>
              <w:tabs>
                <w:tab w:val="center" w:leader="dot" w:pos="2268"/>
              </w:tabs>
              <w:rPr>
                <w:noProof/>
              </w:rPr>
            </w:pPr>
            <w:r w:rsidRPr="00357753">
              <w:rPr>
                <w:noProof/>
              </w:rPr>
              <w:t>s 513A</w:t>
            </w:r>
            <w:r w:rsidRPr="00357753">
              <w:rPr>
                <w:noProof/>
              </w:rPr>
              <w:tab/>
            </w:r>
          </w:p>
        </w:tc>
        <w:tc>
          <w:tcPr>
            <w:tcW w:w="4961" w:type="dxa"/>
          </w:tcPr>
          <w:p w14:paraId="6ECBB0E8" w14:textId="77777777" w:rsidR="002F00A3" w:rsidRPr="00357753" w:rsidRDefault="002F00A3" w:rsidP="002F00A3">
            <w:pPr>
              <w:pStyle w:val="ENoteTableText"/>
            </w:pPr>
            <w:r w:rsidRPr="00357753">
              <w:t>am No 130, 2020</w:t>
            </w:r>
          </w:p>
        </w:tc>
      </w:tr>
      <w:tr w:rsidR="002F00A3" w:rsidRPr="00357753" w14:paraId="45DC64F2" w14:textId="77777777" w:rsidTr="00AC336C">
        <w:trPr>
          <w:cantSplit/>
        </w:trPr>
        <w:tc>
          <w:tcPr>
            <w:tcW w:w="2551" w:type="dxa"/>
          </w:tcPr>
          <w:p w14:paraId="3D80B80F" w14:textId="77777777" w:rsidR="002F00A3" w:rsidRPr="00357753" w:rsidRDefault="002F00A3" w:rsidP="002F00A3">
            <w:pPr>
              <w:pStyle w:val="ENoteTableText"/>
              <w:tabs>
                <w:tab w:val="center" w:leader="dot" w:pos="2268"/>
              </w:tabs>
              <w:rPr>
                <w:noProof/>
              </w:rPr>
            </w:pPr>
            <w:r w:rsidRPr="00357753">
              <w:rPr>
                <w:noProof/>
              </w:rPr>
              <w:t>s 513B</w:t>
            </w:r>
            <w:r w:rsidRPr="00357753">
              <w:rPr>
                <w:noProof/>
              </w:rPr>
              <w:tab/>
            </w:r>
          </w:p>
        </w:tc>
        <w:tc>
          <w:tcPr>
            <w:tcW w:w="4961" w:type="dxa"/>
          </w:tcPr>
          <w:p w14:paraId="0E21E860" w14:textId="77777777" w:rsidR="002F00A3" w:rsidRPr="00357753" w:rsidRDefault="002F00A3" w:rsidP="002F00A3">
            <w:pPr>
              <w:pStyle w:val="ENoteTableText"/>
            </w:pPr>
            <w:r w:rsidRPr="00357753">
              <w:t>am No 11, 2016; No 130, 2020</w:t>
            </w:r>
          </w:p>
        </w:tc>
      </w:tr>
      <w:tr w:rsidR="002F00A3" w:rsidRPr="00357753" w14:paraId="7B9AF533" w14:textId="77777777" w:rsidTr="00AC336C">
        <w:trPr>
          <w:cantSplit/>
        </w:trPr>
        <w:tc>
          <w:tcPr>
            <w:tcW w:w="2551" w:type="dxa"/>
          </w:tcPr>
          <w:p w14:paraId="331968FD" w14:textId="77777777" w:rsidR="002F00A3" w:rsidRPr="00357753" w:rsidRDefault="002F00A3" w:rsidP="002F00A3">
            <w:pPr>
              <w:pStyle w:val="ENoteTableText"/>
              <w:tabs>
                <w:tab w:val="center" w:leader="dot" w:pos="2268"/>
              </w:tabs>
              <w:rPr>
                <w:noProof/>
              </w:rPr>
            </w:pPr>
            <w:r w:rsidRPr="00357753">
              <w:rPr>
                <w:noProof/>
              </w:rPr>
              <w:t>s 513C</w:t>
            </w:r>
            <w:r w:rsidRPr="00357753">
              <w:rPr>
                <w:noProof/>
              </w:rPr>
              <w:tab/>
            </w:r>
          </w:p>
        </w:tc>
        <w:tc>
          <w:tcPr>
            <w:tcW w:w="4961" w:type="dxa"/>
          </w:tcPr>
          <w:p w14:paraId="70DD79EA" w14:textId="77777777" w:rsidR="002F00A3" w:rsidRPr="00357753" w:rsidRDefault="002F00A3" w:rsidP="002F00A3">
            <w:pPr>
              <w:pStyle w:val="ENoteTableText"/>
            </w:pPr>
            <w:r w:rsidRPr="00357753">
              <w:t>am No 130, 2020</w:t>
            </w:r>
          </w:p>
        </w:tc>
      </w:tr>
      <w:tr w:rsidR="002F00A3" w:rsidRPr="00357753" w14:paraId="16E84C81" w14:textId="77777777" w:rsidTr="00AC336C">
        <w:trPr>
          <w:cantSplit/>
        </w:trPr>
        <w:tc>
          <w:tcPr>
            <w:tcW w:w="2551" w:type="dxa"/>
          </w:tcPr>
          <w:p w14:paraId="02BD94A6" w14:textId="77777777" w:rsidR="002F00A3" w:rsidRPr="00357753" w:rsidRDefault="002F00A3" w:rsidP="002F00A3">
            <w:pPr>
              <w:pStyle w:val="ENoteTableText"/>
              <w:tabs>
                <w:tab w:val="center" w:leader="dot" w:pos="2268"/>
              </w:tabs>
              <w:rPr>
                <w:noProof/>
              </w:rPr>
            </w:pPr>
            <w:r w:rsidRPr="00357753">
              <w:rPr>
                <w:noProof/>
              </w:rPr>
              <w:t>s 513CA</w:t>
            </w:r>
            <w:r w:rsidRPr="00357753">
              <w:rPr>
                <w:noProof/>
              </w:rPr>
              <w:tab/>
            </w:r>
          </w:p>
        </w:tc>
        <w:tc>
          <w:tcPr>
            <w:tcW w:w="4961" w:type="dxa"/>
          </w:tcPr>
          <w:p w14:paraId="3DFC662B" w14:textId="77777777" w:rsidR="002F00A3" w:rsidRPr="00357753" w:rsidRDefault="002F00A3" w:rsidP="002F00A3">
            <w:pPr>
              <w:pStyle w:val="ENoteTableText"/>
            </w:pPr>
            <w:r w:rsidRPr="00357753">
              <w:t>ad No 130, 2020</w:t>
            </w:r>
          </w:p>
        </w:tc>
      </w:tr>
      <w:tr w:rsidR="002F00A3" w:rsidRPr="00357753" w14:paraId="2E3B36EB" w14:textId="77777777" w:rsidTr="00AC336C">
        <w:trPr>
          <w:cantSplit/>
        </w:trPr>
        <w:tc>
          <w:tcPr>
            <w:tcW w:w="2551" w:type="dxa"/>
          </w:tcPr>
          <w:p w14:paraId="083BF631" w14:textId="77777777" w:rsidR="002F00A3" w:rsidRPr="00357753" w:rsidRDefault="002F00A3" w:rsidP="002F00A3">
            <w:pPr>
              <w:pStyle w:val="ENoteTableText"/>
              <w:tabs>
                <w:tab w:val="center" w:leader="dot" w:pos="2268"/>
              </w:tabs>
              <w:rPr>
                <w:noProof/>
              </w:rPr>
            </w:pPr>
          </w:p>
        </w:tc>
        <w:tc>
          <w:tcPr>
            <w:tcW w:w="4961" w:type="dxa"/>
          </w:tcPr>
          <w:p w14:paraId="7F6058CA" w14:textId="31D43081" w:rsidR="002F00A3" w:rsidRPr="00357753" w:rsidRDefault="002F00A3" w:rsidP="002F00A3">
            <w:pPr>
              <w:pStyle w:val="ENoteTableText"/>
            </w:pPr>
            <w:r w:rsidRPr="00357753">
              <w:t>am No 76, 2023</w:t>
            </w:r>
          </w:p>
        </w:tc>
      </w:tr>
      <w:tr w:rsidR="002F00A3" w:rsidRPr="00357753" w14:paraId="16BBF443" w14:textId="77777777" w:rsidTr="00AC336C">
        <w:trPr>
          <w:cantSplit/>
        </w:trPr>
        <w:tc>
          <w:tcPr>
            <w:tcW w:w="2551" w:type="dxa"/>
          </w:tcPr>
          <w:p w14:paraId="68CBA2EA" w14:textId="0CEED7E9"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6735D1BC" w14:textId="77777777" w:rsidR="002F00A3" w:rsidRPr="00357753" w:rsidRDefault="002F00A3" w:rsidP="002F00A3">
            <w:pPr>
              <w:pStyle w:val="ENoteTableText"/>
              <w:rPr>
                <w:b/>
              </w:rPr>
            </w:pPr>
          </w:p>
        </w:tc>
      </w:tr>
      <w:tr w:rsidR="002F00A3" w:rsidRPr="00357753" w14:paraId="591E0653" w14:textId="77777777" w:rsidTr="00AC336C">
        <w:trPr>
          <w:cantSplit/>
        </w:trPr>
        <w:tc>
          <w:tcPr>
            <w:tcW w:w="2551" w:type="dxa"/>
          </w:tcPr>
          <w:p w14:paraId="43967572" w14:textId="77777777" w:rsidR="002F00A3" w:rsidRPr="00357753" w:rsidRDefault="002F00A3" w:rsidP="002F00A3">
            <w:pPr>
              <w:pStyle w:val="ENoteTableText"/>
              <w:tabs>
                <w:tab w:val="center" w:leader="dot" w:pos="2268"/>
              </w:tabs>
              <w:rPr>
                <w:noProof/>
              </w:rPr>
            </w:pPr>
            <w:r w:rsidRPr="00357753">
              <w:rPr>
                <w:noProof/>
              </w:rPr>
              <w:t>s 527</w:t>
            </w:r>
            <w:r w:rsidRPr="00357753">
              <w:rPr>
                <w:noProof/>
              </w:rPr>
              <w:tab/>
            </w:r>
          </w:p>
        </w:tc>
        <w:tc>
          <w:tcPr>
            <w:tcW w:w="4961" w:type="dxa"/>
          </w:tcPr>
          <w:p w14:paraId="7E247EB6" w14:textId="77777777" w:rsidR="002F00A3" w:rsidRPr="00357753" w:rsidRDefault="002F00A3" w:rsidP="002F00A3">
            <w:pPr>
              <w:pStyle w:val="ENoteTableText"/>
            </w:pPr>
            <w:r w:rsidRPr="00357753">
              <w:t>am No 154, 2020</w:t>
            </w:r>
          </w:p>
        </w:tc>
      </w:tr>
      <w:tr w:rsidR="002F00A3" w:rsidRPr="00357753" w14:paraId="7366E305" w14:textId="77777777" w:rsidTr="00AC336C">
        <w:trPr>
          <w:cantSplit/>
        </w:trPr>
        <w:tc>
          <w:tcPr>
            <w:tcW w:w="2551" w:type="dxa"/>
          </w:tcPr>
          <w:p w14:paraId="6FE581E1" w14:textId="6AA94E74" w:rsidR="002F00A3" w:rsidRPr="00357753" w:rsidRDefault="002F00A3" w:rsidP="002F00A3">
            <w:pPr>
              <w:pStyle w:val="ENoteTableText"/>
              <w:keepNext/>
            </w:pPr>
            <w:r w:rsidRPr="00357753">
              <w:rPr>
                <w:b/>
              </w:rPr>
              <w:t>Division 3</w:t>
            </w:r>
          </w:p>
        </w:tc>
        <w:tc>
          <w:tcPr>
            <w:tcW w:w="4961" w:type="dxa"/>
          </w:tcPr>
          <w:p w14:paraId="52B48BE0" w14:textId="77777777" w:rsidR="002F00A3" w:rsidRPr="00357753" w:rsidRDefault="002F00A3" w:rsidP="002F00A3">
            <w:pPr>
              <w:pStyle w:val="ENoteTableText"/>
              <w:keepNext/>
            </w:pPr>
          </w:p>
        </w:tc>
      </w:tr>
      <w:tr w:rsidR="002F00A3" w:rsidRPr="00357753" w14:paraId="60E772F3" w14:textId="77777777" w:rsidTr="00AC336C">
        <w:trPr>
          <w:cantSplit/>
        </w:trPr>
        <w:tc>
          <w:tcPr>
            <w:tcW w:w="2551" w:type="dxa"/>
          </w:tcPr>
          <w:p w14:paraId="4D201E11" w14:textId="77777777" w:rsidR="002F00A3" w:rsidRPr="00357753" w:rsidRDefault="002F00A3" w:rsidP="002F00A3">
            <w:pPr>
              <w:pStyle w:val="ENoteTableText"/>
              <w:tabs>
                <w:tab w:val="center" w:leader="dot" w:pos="2268"/>
              </w:tabs>
            </w:pPr>
            <w:r w:rsidRPr="00357753">
              <w:t>s. 530</w:t>
            </w:r>
            <w:r w:rsidRPr="00357753">
              <w:tab/>
            </w:r>
          </w:p>
        </w:tc>
        <w:tc>
          <w:tcPr>
            <w:tcW w:w="4961" w:type="dxa"/>
          </w:tcPr>
          <w:p w14:paraId="642E57B4" w14:textId="77777777" w:rsidR="002F00A3" w:rsidRPr="00357753" w:rsidRDefault="002F00A3" w:rsidP="002F00A3">
            <w:pPr>
              <w:pStyle w:val="ENoteTableText"/>
            </w:pPr>
            <w:r w:rsidRPr="00357753">
              <w:t>ad. No. 132, 2007</w:t>
            </w:r>
          </w:p>
        </w:tc>
      </w:tr>
      <w:tr w:rsidR="002F00A3" w:rsidRPr="00357753" w14:paraId="77393786" w14:textId="77777777" w:rsidTr="00AC336C">
        <w:trPr>
          <w:cantSplit/>
        </w:trPr>
        <w:tc>
          <w:tcPr>
            <w:tcW w:w="2551" w:type="dxa"/>
          </w:tcPr>
          <w:p w14:paraId="2A31B6F6" w14:textId="77777777" w:rsidR="002F00A3" w:rsidRPr="00357753" w:rsidRDefault="002F00A3" w:rsidP="002F00A3">
            <w:pPr>
              <w:pStyle w:val="ENoteTableText"/>
              <w:tabs>
                <w:tab w:val="center" w:leader="dot" w:pos="2268"/>
              </w:tabs>
            </w:pPr>
            <w:r w:rsidRPr="00357753">
              <w:t>s. 530AA</w:t>
            </w:r>
            <w:r w:rsidRPr="00357753">
              <w:tab/>
            </w:r>
          </w:p>
        </w:tc>
        <w:tc>
          <w:tcPr>
            <w:tcW w:w="4961" w:type="dxa"/>
          </w:tcPr>
          <w:p w14:paraId="5044B74F" w14:textId="77777777" w:rsidR="002F00A3" w:rsidRPr="00357753" w:rsidRDefault="002F00A3" w:rsidP="002F00A3">
            <w:pPr>
              <w:pStyle w:val="ENoteTableText"/>
            </w:pPr>
            <w:r w:rsidRPr="00357753">
              <w:t>ad. No. 132, 2007</w:t>
            </w:r>
          </w:p>
        </w:tc>
      </w:tr>
      <w:tr w:rsidR="002F00A3" w:rsidRPr="00357753" w14:paraId="3EC4C57B" w14:textId="77777777" w:rsidTr="00AC336C">
        <w:trPr>
          <w:cantSplit/>
        </w:trPr>
        <w:tc>
          <w:tcPr>
            <w:tcW w:w="2551" w:type="dxa"/>
          </w:tcPr>
          <w:p w14:paraId="69140A1C" w14:textId="77777777" w:rsidR="002F00A3" w:rsidRPr="00357753" w:rsidRDefault="002F00A3" w:rsidP="002F00A3">
            <w:pPr>
              <w:pStyle w:val="ENoteTableText"/>
              <w:tabs>
                <w:tab w:val="center" w:leader="dot" w:pos="2268"/>
              </w:tabs>
            </w:pPr>
            <w:r w:rsidRPr="00357753">
              <w:rPr>
                <w:noProof/>
              </w:rPr>
              <w:t>s. 530A</w:t>
            </w:r>
            <w:r w:rsidRPr="00357753">
              <w:rPr>
                <w:noProof/>
              </w:rPr>
              <w:tab/>
            </w:r>
          </w:p>
        </w:tc>
        <w:tc>
          <w:tcPr>
            <w:tcW w:w="4961" w:type="dxa"/>
          </w:tcPr>
          <w:p w14:paraId="40D4CCE2" w14:textId="77777777" w:rsidR="002F00A3" w:rsidRPr="00357753" w:rsidRDefault="002F00A3" w:rsidP="002F00A3">
            <w:pPr>
              <w:pStyle w:val="ENoteTableText"/>
            </w:pPr>
            <w:r w:rsidRPr="00357753">
              <w:t>am. No. 117, 2001; No. 103, 2004</w:t>
            </w:r>
          </w:p>
        </w:tc>
      </w:tr>
      <w:tr w:rsidR="002F00A3" w:rsidRPr="00357753" w14:paraId="54B4302C" w14:textId="77777777" w:rsidTr="00AC336C">
        <w:trPr>
          <w:cantSplit/>
        </w:trPr>
        <w:tc>
          <w:tcPr>
            <w:tcW w:w="2551" w:type="dxa"/>
          </w:tcPr>
          <w:p w14:paraId="1DD8CF2F" w14:textId="77777777" w:rsidR="002F00A3" w:rsidRPr="00357753" w:rsidRDefault="002F00A3" w:rsidP="002F00A3">
            <w:pPr>
              <w:pStyle w:val="ENoteTableText"/>
              <w:tabs>
                <w:tab w:val="center" w:leader="dot" w:pos="2268"/>
              </w:tabs>
            </w:pPr>
            <w:r w:rsidRPr="00357753">
              <w:rPr>
                <w:noProof/>
              </w:rPr>
              <w:t>s. 530B</w:t>
            </w:r>
            <w:r w:rsidRPr="00357753">
              <w:rPr>
                <w:noProof/>
              </w:rPr>
              <w:tab/>
            </w:r>
          </w:p>
        </w:tc>
        <w:tc>
          <w:tcPr>
            <w:tcW w:w="4961" w:type="dxa"/>
          </w:tcPr>
          <w:p w14:paraId="21910D33" w14:textId="77777777" w:rsidR="002F00A3" w:rsidRPr="00357753" w:rsidRDefault="002F00A3" w:rsidP="002F00A3">
            <w:pPr>
              <w:pStyle w:val="ENoteTableText"/>
            </w:pPr>
            <w:r w:rsidRPr="00357753">
              <w:t>am. No. 117, 2001</w:t>
            </w:r>
          </w:p>
        </w:tc>
      </w:tr>
      <w:tr w:rsidR="002F00A3" w:rsidRPr="00357753" w14:paraId="16CFACF9" w14:textId="77777777" w:rsidTr="00AC336C">
        <w:trPr>
          <w:cantSplit/>
        </w:trPr>
        <w:tc>
          <w:tcPr>
            <w:tcW w:w="2551" w:type="dxa"/>
          </w:tcPr>
          <w:p w14:paraId="1FA8EF3D" w14:textId="77777777" w:rsidR="002F00A3" w:rsidRPr="00357753" w:rsidRDefault="002F00A3" w:rsidP="002F00A3">
            <w:pPr>
              <w:pStyle w:val="ENoteTableText"/>
              <w:tabs>
                <w:tab w:val="center" w:leader="dot" w:pos="2268"/>
              </w:tabs>
              <w:rPr>
                <w:noProof/>
              </w:rPr>
            </w:pPr>
            <w:r w:rsidRPr="00357753">
              <w:rPr>
                <w:noProof/>
              </w:rPr>
              <w:t>s 530C</w:t>
            </w:r>
            <w:r w:rsidRPr="00357753">
              <w:rPr>
                <w:noProof/>
              </w:rPr>
              <w:tab/>
            </w:r>
          </w:p>
        </w:tc>
        <w:tc>
          <w:tcPr>
            <w:tcW w:w="4961" w:type="dxa"/>
          </w:tcPr>
          <w:p w14:paraId="2EEEB62D" w14:textId="77777777" w:rsidR="002F00A3" w:rsidRPr="00357753" w:rsidRDefault="002F00A3" w:rsidP="002F00A3">
            <w:pPr>
              <w:pStyle w:val="ENoteTableText"/>
            </w:pPr>
            <w:r w:rsidRPr="00357753">
              <w:t>am No 8, 2022</w:t>
            </w:r>
          </w:p>
        </w:tc>
      </w:tr>
      <w:tr w:rsidR="002F00A3" w:rsidRPr="00357753" w14:paraId="6276C198" w14:textId="77777777" w:rsidTr="00AC336C">
        <w:trPr>
          <w:cantSplit/>
        </w:trPr>
        <w:tc>
          <w:tcPr>
            <w:tcW w:w="2551" w:type="dxa"/>
          </w:tcPr>
          <w:p w14:paraId="382B9104" w14:textId="77777777" w:rsidR="002F00A3" w:rsidRPr="00357753" w:rsidRDefault="002F00A3" w:rsidP="002F00A3">
            <w:pPr>
              <w:pStyle w:val="ENoteTableText"/>
              <w:tabs>
                <w:tab w:val="center" w:leader="dot" w:pos="2268"/>
              </w:tabs>
              <w:rPr>
                <w:noProof/>
              </w:rPr>
            </w:pPr>
            <w:r w:rsidRPr="00357753">
              <w:rPr>
                <w:noProof/>
              </w:rPr>
              <w:t>s 531</w:t>
            </w:r>
            <w:r w:rsidRPr="00357753">
              <w:rPr>
                <w:noProof/>
              </w:rPr>
              <w:tab/>
            </w:r>
          </w:p>
        </w:tc>
        <w:tc>
          <w:tcPr>
            <w:tcW w:w="4961" w:type="dxa"/>
          </w:tcPr>
          <w:p w14:paraId="7A672802" w14:textId="77777777" w:rsidR="002F00A3" w:rsidRPr="00357753" w:rsidRDefault="002F00A3" w:rsidP="002F00A3">
            <w:pPr>
              <w:pStyle w:val="ENoteTableText"/>
            </w:pPr>
            <w:r w:rsidRPr="00357753">
              <w:t>rep No 11, 2016</w:t>
            </w:r>
          </w:p>
        </w:tc>
      </w:tr>
      <w:tr w:rsidR="002F00A3" w:rsidRPr="00357753" w14:paraId="5C60E9D3" w14:textId="77777777" w:rsidTr="00AC336C">
        <w:trPr>
          <w:cantSplit/>
        </w:trPr>
        <w:tc>
          <w:tcPr>
            <w:tcW w:w="2551" w:type="dxa"/>
          </w:tcPr>
          <w:p w14:paraId="00EDE194" w14:textId="77777777" w:rsidR="002F00A3" w:rsidRPr="00357753" w:rsidRDefault="002F00A3" w:rsidP="002F00A3">
            <w:pPr>
              <w:pStyle w:val="ENoteTableText"/>
              <w:tabs>
                <w:tab w:val="center" w:leader="dot" w:pos="2268"/>
              </w:tabs>
            </w:pPr>
            <w:r w:rsidRPr="00357753">
              <w:rPr>
                <w:noProof/>
              </w:rPr>
              <w:t>s 532</w:t>
            </w:r>
            <w:r w:rsidRPr="00357753">
              <w:rPr>
                <w:noProof/>
              </w:rPr>
              <w:tab/>
            </w:r>
          </w:p>
        </w:tc>
        <w:tc>
          <w:tcPr>
            <w:tcW w:w="4961" w:type="dxa"/>
          </w:tcPr>
          <w:p w14:paraId="40F399D2" w14:textId="77777777" w:rsidR="002F00A3" w:rsidRPr="00357753" w:rsidRDefault="002F00A3" w:rsidP="002F00A3">
            <w:pPr>
              <w:pStyle w:val="ENoteTableText"/>
            </w:pPr>
            <w:r w:rsidRPr="00357753">
              <w:t>am No 117, 2001; No 103, 2004; No 75, 2009; No 96, 2010; No 11, 2016</w:t>
            </w:r>
          </w:p>
        </w:tc>
      </w:tr>
      <w:tr w:rsidR="002F00A3" w:rsidRPr="00357753" w14:paraId="43A717D1" w14:textId="77777777" w:rsidTr="00AC336C">
        <w:trPr>
          <w:cantSplit/>
        </w:trPr>
        <w:tc>
          <w:tcPr>
            <w:tcW w:w="2551" w:type="dxa"/>
          </w:tcPr>
          <w:p w14:paraId="0CF73579" w14:textId="77777777" w:rsidR="002F00A3" w:rsidRPr="00357753" w:rsidRDefault="002F00A3" w:rsidP="002F00A3">
            <w:pPr>
              <w:pStyle w:val="ENoteTableText"/>
              <w:tabs>
                <w:tab w:val="center" w:leader="dot" w:pos="2268"/>
              </w:tabs>
            </w:pPr>
            <w:r w:rsidRPr="00357753">
              <w:rPr>
                <w:noProof/>
              </w:rPr>
              <w:t>s 533</w:t>
            </w:r>
            <w:r w:rsidRPr="00357753">
              <w:rPr>
                <w:noProof/>
              </w:rPr>
              <w:tab/>
            </w:r>
          </w:p>
        </w:tc>
        <w:tc>
          <w:tcPr>
            <w:tcW w:w="4961" w:type="dxa"/>
          </w:tcPr>
          <w:p w14:paraId="02CB1311" w14:textId="77777777" w:rsidR="002F00A3" w:rsidRPr="00357753" w:rsidRDefault="002F00A3" w:rsidP="002F00A3">
            <w:pPr>
              <w:pStyle w:val="ENoteTableText"/>
            </w:pPr>
            <w:r w:rsidRPr="00357753">
              <w:t xml:space="preserve">am No 103, 2004; No 132, 2007; </w:t>
            </w:r>
            <w:r w:rsidRPr="00357753">
              <w:rPr>
                <w:u w:val="single"/>
              </w:rPr>
              <w:t>No 69, 2020</w:t>
            </w:r>
            <w:r w:rsidRPr="00357753">
              <w:t>; No 130, 2020</w:t>
            </w:r>
          </w:p>
        </w:tc>
      </w:tr>
      <w:tr w:rsidR="002F00A3" w:rsidRPr="00357753" w14:paraId="64B4E529" w14:textId="77777777" w:rsidTr="00AC336C">
        <w:trPr>
          <w:cantSplit/>
        </w:trPr>
        <w:tc>
          <w:tcPr>
            <w:tcW w:w="2551" w:type="dxa"/>
          </w:tcPr>
          <w:p w14:paraId="7C497FF2" w14:textId="77777777" w:rsidR="002F00A3" w:rsidRPr="00357753" w:rsidRDefault="002F00A3" w:rsidP="002F00A3">
            <w:pPr>
              <w:pStyle w:val="ENoteTableText"/>
              <w:tabs>
                <w:tab w:val="center" w:leader="dot" w:pos="2268"/>
              </w:tabs>
              <w:rPr>
                <w:noProof/>
              </w:rPr>
            </w:pPr>
            <w:r w:rsidRPr="00357753">
              <w:rPr>
                <w:noProof/>
              </w:rPr>
              <w:t>s. 534</w:t>
            </w:r>
            <w:r w:rsidRPr="00357753">
              <w:rPr>
                <w:noProof/>
              </w:rPr>
              <w:tab/>
            </w:r>
          </w:p>
        </w:tc>
        <w:tc>
          <w:tcPr>
            <w:tcW w:w="4961" w:type="dxa"/>
          </w:tcPr>
          <w:p w14:paraId="2ABE61A6" w14:textId="77777777" w:rsidR="002F00A3" w:rsidRPr="00357753" w:rsidRDefault="002F00A3" w:rsidP="002F00A3">
            <w:pPr>
              <w:pStyle w:val="ENoteTableText"/>
            </w:pPr>
            <w:r w:rsidRPr="00357753">
              <w:t>am. No. 96, 2010</w:t>
            </w:r>
          </w:p>
        </w:tc>
      </w:tr>
      <w:tr w:rsidR="002F00A3" w:rsidRPr="00357753" w14:paraId="06BEC6AA" w14:textId="77777777" w:rsidTr="00AC336C">
        <w:trPr>
          <w:cantSplit/>
        </w:trPr>
        <w:tc>
          <w:tcPr>
            <w:tcW w:w="2551" w:type="dxa"/>
          </w:tcPr>
          <w:p w14:paraId="0AC83728" w14:textId="77777777" w:rsidR="002F00A3" w:rsidRPr="00357753" w:rsidRDefault="002F00A3" w:rsidP="002F00A3">
            <w:pPr>
              <w:pStyle w:val="ENoteTableText"/>
              <w:tabs>
                <w:tab w:val="center" w:leader="dot" w:pos="2268"/>
              </w:tabs>
              <w:rPr>
                <w:noProof/>
              </w:rPr>
            </w:pPr>
            <w:r w:rsidRPr="00357753">
              <w:rPr>
                <w:noProof/>
              </w:rPr>
              <w:t>s 536</w:t>
            </w:r>
            <w:r w:rsidRPr="00357753">
              <w:rPr>
                <w:noProof/>
              </w:rPr>
              <w:tab/>
            </w:r>
          </w:p>
        </w:tc>
        <w:tc>
          <w:tcPr>
            <w:tcW w:w="4961" w:type="dxa"/>
          </w:tcPr>
          <w:p w14:paraId="3DF8A42A" w14:textId="77777777" w:rsidR="002F00A3" w:rsidRPr="00357753" w:rsidRDefault="002F00A3" w:rsidP="002F00A3">
            <w:pPr>
              <w:pStyle w:val="ENoteTableText"/>
            </w:pPr>
            <w:r w:rsidRPr="00357753">
              <w:t>rep No 11, 2016</w:t>
            </w:r>
          </w:p>
        </w:tc>
      </w:tr>
      <w:tr w:rsidR="002F00A3" w:rsidRPr="00357753" w14:paraId="091215CB" w14:textId="77777777" w:rsidTr="00AC336C">
        <w:trPr>
          <w:cantSplit/>
        </w:trPr>
        <w:tc>
          <w:tcPr>
            <w:tcW w:w="2551" w:type="dxa"/>
          </w:tcPr>
          <w:p w14:paraId="5FD80E58" w14:textId="77777777" w:rsidR="002F00A3" w:rsidRPr="00357753" w:rsidRDefault="002F00A3" w:rsidP="002F00A3">
            <w:pPr>
              <w:pStyle w:val="ENoteTableText"/>
              <w:tabs>
                <w:tab w:val="center" w:leader="dot" w:pos="2268"/>
              </w:tabs>
              <w:rPr>
                <w:noProof/>
              </w:rPr>
            </w:pPr>
            <w:r w:rsidRPr="00357753">
              <w:rPr>
                <w:noProof/>
              </w:rPr>
              <w:t>s 537</w:t>
            </w:r>
            <w:r w:rsidRPr="00357753">
              <w:rPr>
                <w:noProof/>
              </w:rPr>
              <w:tab/>
            </w:r>
          </w:p>
        </w:tc>
        <w:tc>
          <w:tcPr>
            <w:tcW w:w="4961" w:type="dxa"/>
          </w:tcPr>
          <w:p w14:paraId="7EAB34B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4C6B189" w14:textId="77777777" w:rsidTr="00AC336C">
        <w:trPr>
          <w:cantSplit/>
        </w:trPr>
        <w:tc>
          <w:tcPr>
            <w:tcW w:w="2551" w:type="dxa"/>
          </w:tcPr>
          <w:p w14:paraId="15DAC0F9" w14:textId="77777777" w:rsidR="002F00A3" w:rsidRPr="00357753" w:rsidRDefault="002F00A3" w:rsidP="002F00A3">
            <w:pPr>
              <w:pStyle w:val="ENoteTableText"/>
              <w:tabs>
                <w:tab w:val="center" w:leader="dot" w:pos="2268"/>
              </w:tabs>
              <w:rPr>
                <w:noProof/>
              </w:rPr>
            </w:pPr>
            <w:r w:rsidRPr="00357753">
              <w:rPr>
                <w:noProof/>
              </w:rPr>
              <w:t>s 538</w:t>
            </w:r>
            <w:r w:rsidRPr="00357753">
              <w:rPr>
                <w:noProof/>
              </w:rPr>
              <w:tab/>
            </w:r>
          </w:p>
        </w:tc>
        <w:tc>
          <w:tcPr>
            <w:tcW w:w="4961" w:type="dxa"/>
          </w:tcPr>
          <w:p w14:paraId="0429DB17" w14:textId="77777777" w:rsidR="002F00A3" w:rsidRPr="00357753" w:rsidRDefault="002F00A3" w:rsidP="002F00A3">
            <w:pPr>
              <w:pStyle w:val="ENoteTableText"/>
            </w:pPr>
            <w:r w:rsidRPr="00357753">
              <w:t>am No 132, 2007</w:t>
            </w:r>
          </w:p>
        </w:tc>
      </w:tr>
      <w:tr w:rsidR="002F00A3" w:rsidRPr="00357753" w14:paraId="31C662D7" w14:textId="77777777" w:rsidTr="00AC336C">
        <w:trPr>
          <w:cantSplit/>
        </w:trPr>
        <w:tc>
          <w:tcPr>
            <w:tcW w:w="2551" w:type="dxa"/>
          </w:tcPr>
          <w:p w14:paraId="6595A6BD" w14:textId="77777777" w:rsidR="002F00A3" w:rsidRPr="00357753" w:rsidRDefault="002F00A3" w:rsidP="002F00A3">
            <w:pPr>
              <w:pStyle w:val="ENoteTableText"/>
              <w:tabs>
                <w:tab w:val="center" w:leader="dot" w:pos="2268"/>
              </w:tabs>
              <w:rPr>
                <w:noProof/>
              </w:rPr>
            </w:pPr>
          </w:p>
        </w:tc>
        <w:tc>
          <w:tcPr>
            <w:tcW w:w="4961" w:type="dxa"/>
          </w:tcPr>
          <w:p w14:paraId="392A95EC" w14:textId="77777777" w:rsidR="002F00A3" w:rsidRPr="00357753" w:rsidRDefault="002F00A3" w:rsidP="002F00A3">
            <w:pPr>
              <w:pStyle w:val="ENoteTableText"/>
            </w:pPr>
            <w:r w:rsidRPr="00357753">
              <w:t>rep No 11, 2016</w:t>
            </w:r>
          </w:p>
        </w:tc>
      </w:tr>
      <w:tr w:rsidR="002F00A3" w:rsidRPr="00357753" w14:paraId="6D3FBA3F" w14:textId="77777777" w:rsidTr="00AC336C">
        <w:trPr>
          <w:cantSplit/>
        </w:trPr>
        <w:tc>
          <w:tcPr>
            <w:tcW w:w="2551" w:type="dxa"/>
          </w:tcPr>
          <w:p w14:paraId="22CA9F5C" w14:textId="77777777" w:rsidR="002F00A3" w:rsidRPr="00357753" w:rsidRDefault="002F00A3" w:rsidP="002F00A3">
            <w:pPr>
              <w:pStyle w:val="ENoteTableText"/>
              <w:tabs>
                <w:tab w:val="center" w:leader="dot" w:pos="2268"/>
              </w:tabs>
              <w:rPr>
                <w:noProof/>
              </w:rPr>
            </w:pPr>
            <w:r w:rsidRPr="00357753">
              <w:rPr>
                <w:noProof/>
              </w:rPr>
              <w:t>s 539</w:t>
            </w:r>
            <w:r w:rsidRPr="00357753">
              <w:rPr>
                <w:noProof/>
              </w:rPr>
              <w:tab/>
            </w:r>
          </w:p>
        </w:tc>
        <w:tc>
          <w:tcPr>
            <w:tcW w:w="4961" w:type="dxa"/>
          </w:tcPr>
          <w:p w14:paraId="52504A50" w14:textId="77777777" w:rsidR="002F00A3" w:rsidRPr="00357753" w:rsidRDefault="002F00A3" w:rsidP="002F00A3">
            <w:pPr>
              <w:pStyle w:val="ENoteTableText"/>
            </w:pPr>
            <w:r w:rsidRPr="00357753">
              <w:t>am No 132, 2007</w:t>
            </w:r>
          </w:p>
        </w:tc>
      </w:tr>
      <w:tr w:rsidR="002F00A3" w:rsidRPr="00357753" w14:paraId="36A2F3C3" w14:textId="77777777" w:rsidTr="00AC336C">
        <w:trPr>
          <w:cantSplit/>
        </w:trPr>
        <w:tc>
          <w:tcPr>
            <w:tcW w:w="2551" w:type="dxa"/>
          </w:tcPr>
          <w:p w14:paraId="40D90543" w14:textId="77777777" w:rsidR="002F00A3" w:rsidRPr="00357753" w:rsidRDefault="002F00A3" w:rsidP="002F00A3">
            <w:pPr>
              <w:pStyle w:val="ENoteTableText"/>
              <w:tabs>
                <w:tab w:val="center" w:leader="dot" w:pos="2268"/>
              </w:tabs>
              <w:rPr>
                <w:noProof/>
              </w:rPr>
            </w:pPr>
          </w:p>
        </w:tc>
        <w:tc>
          <w:tcPr>
            <w:tcW w:w="4961" w:type="dxa"/>
          </w:tcPr>
          <w:p w14:paraId="60ABB746" w14:textId="77777777" w:rsidR="002F00A3" w:rsidRPr="00357753" w:rsidRDefault="002F00A3" w:rsidP="002F00A3">
            <w:pPr>
              <w:pStyle w:val="ENoteTableText"/>
            </w:pPr>
            <w:r w:rsidRPr="00357753">
              <w:t>rep No 11, 2016</w:t>
            </w:r>
          </w:p>
        </w:tc>
      </w:tr>
      <w:tr w:rsidR="002F00A3" w:rsidRPr="00357753" w14:paraId="68C04995" w14:textId="77777777" w:rsidTr="00AC336C">
        <w:trPr>
          <w:cantSplit/>
        </w:trPr>
        <w:tc>
          <w:tcPr>
            <w:tcW w:w="2551" w:type="dxa"/>
          </w:tcPr>
          <w:p w14:paraId="246E58EE" w14:textId="77777777" w:rsidR="002F00A3" w:rsidRPr="00357753" w:rsidRDefault="002F00A3" w:rsidP="002F00A3">
            <w:pPr>
              <w:pStyle w:val="ENoteTableText"/>
              <w:tabs>
                <w:tab w:val="center" w:leader="dot" w:pos="2268"/>
              </w:tabs>
              <w:rPr>
                <w:noProof/>
              </w:rPr>
            </w:pPr>
            <w:r w:rsidRPr="00357753">
              <w:rPr>
                <w:noProof/>
              </w:rPr>
              <w:t>s 540</w:t>
            </w:r>
            <w:r w:rsidRPr="00357753">
              <w:rPr>
                <w:noProof/>
              </w:rPr>
              <w:tab/>
            </w:r>
          </w:p>
        </w:tc>
        <w:tc>
          <w:tcPr>
            <w:tcW w:w="4961" w:type="dxa"/>
          </w:tcPr>
          <w:p w14:paraId="38567B2D" w14:textId="77777777" w:rsidR="002F00A3" w:rsidRPr="00357753" w:rsidRDefault="002F00A3" w:rsidP="002F00A3">
            <w:pPr>
              <w:pStyle w:val="ENoteTableText"/>
            </w:pPr>
            <w:r w:rsidRPr="00357753">
              <w:t>rep No 11, 2016</w:t>
            </w:r>
          </w:p>
        </w:tc>
      </w:tr>
      <w:tr w:rsidR="002F00A3" w:rsidRPr="00357753" w14:paraId="6FA62606" w14:textId="77777777" w:rsidTr="00AC336C">
        <w:trPr>
          <w:cantSplit/>
        </w:trPr>
        <w:tc>
          <w:tcPr>
            <w:tcW w:w="2551" w:type="dxa"/>
          </w:tcPr>
          <w:p w14:paraId="33D3C9F9" w14:textId="1B096CD1" w:rsidR="002F00A3" w:rsidRPr="00357753" w:rsidRDefault="002F00A3" w:rsidP="002F00A3">
            <w:pPr>
              <w:pStyle w:val="ENoteTableText"/>
              <w:keepNext/>
            </w:pPr>
            <w:r w:rsidRPr="00357753">
              <w:rPr>
                <w:b/>
              </w:rPr>
              <w:t>Division 4</w:t>
            </w:r>
          </w:p>
        </w:tc>
        <w:tc>
          <w:tcPr>
            <w:tcW w:w="4961" w:type="dxa"/>
          </w:tcPr>
          <w:p w14:paraId="5EF81E10" w14:textId="77777777" w:rsidR="002F00A3" w:rsidRPr="00357753" w:rsidRDefault="002F00A3" w:rsidP="002F00A3">
            <w:pPr>
              <w:pStyle w:val="ENoteTableText"/>
            </w:pPr>
          </w:p>
        </w:tc>
      </w:tr>
      <w:tr w:rsidR="002F00A3" w:rsidRPr="00357753" w14:paraId="3EFBE0BF" w14:textId="77777777" w:rsidTr="00AC336C">
        <w:trPr>
          <w:cantSplit/>
        </w:trPr>
        <w:tc>
          <w:tcPr>
            <w:tcW w:w="2551" w:type="dxa"/>
          </w:tcPr>
          <w:p w14:paraId="540DA8B1" w14:textId="77777777" w:rsidR="002F00A3" w:rsidRPr="00357753" w:rsidRDefault="002F00A3" w:rsidP="002F00A3">
            <w:pPr>
              <w:pStyle w:val="ENoteTableText"/>
              <w:tabs>
                <w:tab w:val="center" w:leader="dot" w:pos="2268"/>
              </w:tabs>
            </w:pPr>
            <w:r w:rsidRPr="00357753">
              <w:rPr>
                <w:noProof/>
              </w:rPr>
              <w:t>s 541</w:t>
            </w:r>
            <w:r w:rsidRPr="00357753">
              <w:rPr>
                <w:noProof/>
              </w:rPr>
              <w:tab/>
            </w:r>
          </w:p>
        </w:tc>
        <w:tc>
          <w:tcPr>
            <w:tcW w:w="4961" w:type="dxa"/>
          </w:tcPr>
          <w:p w14:paraId="2B0D7986" w14:textId="77777777" w:rsidR="002F00A3" w:rsidRPr="00357753" w:rsidRDefault="002F00A3" w:rsidP="002F00A3">
            <w:pPr>
              <w:pStyle w:val="ENoteTableText"/>
            </w:pPr>
            <w:r w:rsidRPr="00357753">
              <w:t>am No 117, 2001</w:t>
            </w:r>
          </w:p>
        </w:tc>
      </w:tr>
      <w:tr w:rsidR="002F00A3" w:rsidRPr="00357753" w14:paraId="236FFDB3" w14:textId="77777777" w:rsidTr="00AC336C">
        <w:trPr>
          <w:cantSplit/>
        </w:trPr>
        <w:tc>
          <w:tcPr>
            <w:tcW w:w="2551" w:type="dxa"/>
          </w:tcPr>
          <w:p w14:paraId="5FE9DBC6" w14:textId="77777777" w:rsidR="002F00A3" w:rsidRPr="00357753" w:rsidRDefault="002F00A3" w:rsidP="002F00A3">
            <w:pPr>
              <w:pStyle w:val="ENoteTableText"/>
              <w:tabs>
                <w:tab w:val="center" w:leader="dot" w:pos="2268"/>
              </w:tabs>
              <w:rPr>
                <w:noProof/>
              </w:rPr>
            </w:pPr>
            <w:r w:rsidRPr="00357753">
              <w:rPr>
                <w:noProof/>
              </w:rPr>
              <w:t>s 542</w:t>
            </w:r>
            <w:r w:rsidRPr="00357753">
              <w:rPr>
                <w:noProof/>
              </w:rPr>
              <w:tab/>
            </w:r>
          </w:p>
        </w:tc>
        <w:tc>
          <w:tcPr>
            <w:tcW w:w="4961" w:type="dxa"/>
          </w:tcPr>
          <w:p w14:paraId="29A11359" w14:textId="77777777" w:rsidR="002F00A3" w:rsidRPr="00357753" w:rsidRDefault="002F00A3" w:rsidP="002F00A3">
            <w:pPr>
              <w:pStyle w:val="ENoteTableText"/>
            </w:pPr>
            <w:r w:rsidRPr="00357753">
              <w:t>rep No 11, 2016</w:t>
            </w:r>
          </w:p>
        </w:tc>
      </w:tr>
      <w:tr w:rsidR="002F00A3" w:rsidRPr="00357753" w14:paraId="61618A84" w14:textId="77777777" w:rsidTr="00AC336C">
        <w:trPr>
          <w:cantSplit/>
        </w:trPr>
        <w:tc>
          <w:tcPr>
            <w:tcW w:w="2551" w:type="dxa"/>
          </w:tcPr>
          <w:p w14:paraId="1A6470A1" w14:textId="77777777" w:rsidR="002F00A3" w:rsidRPr="00357753" w:rsidRDefault="002F00A3" w:rsidP="002F00A3">
            <w:pPr>
              <w:pStyle w:val="ENoteTableText"/>
              <w:tabs>
                <w:tab w:val="center" w:leader="dot" w:pos="2268"/>
              </w:tabs>
              <w:rPr>
                <w:noProof/>
              </w:rPr>
            </w:pPr>
            <w:r w:rsidRPr="00357753">
              <w:rPr>
                <w:noProof/>
              </w:rPr>
              <w:t>s 545</w:t>
            </w:r>
            <w:r w:rsidRPr="00357753">
              <w:rPr>
                <w:noProof/>
              </w:rPr>
              <w:tab/>
            </w:r>
          </w:p>
        </w:tc>
        <w:tc>
          <w:tcPr>
            <w:tcW w:w="4961" w:type="dxa"/>
          </w:tcPr>
          <w:p w14:paraId="1A41979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6E5D72D" w14:textId="77777777" w:rsidTr="00AC336C">
        <w:trPr>
          <w:cantSplit/>
        </w:trPr>
        <w:tc>
          <w:tcPr>
            <w:tcW w:w="2551" w:type="dxa"/>
          </w:tcPr>
          <w:p w14:paraId="760BE428" w14:textId="77777777" w:rsidR="002F00A3" w:rsidRPr="00357753" w:rsidRDefault="002F00A3" w:rsidP="002F00A3">
            <w:pPr>
              <w:pStyle w:val="ENoteTableText"/>
              <w:tabs>
                <w:tab w:val="center" w:leader="dot" w:pos="2268"/>
              </w:tabs>
              <w:rPr>
                <w:noProof/>
              </w:rPr>
            </w:pPr>
            <w:r w:rsidRPr="00357753">
              <w:rPr>
                <w:noProof/>
              </w:rPr>
              <w:t>s 546</w:t>
            </w:r>
            <w:r w:rsidRPr="00357753">
              <w:rPr>
                <w:noProof/>
              </w:rPr>
              <w:tab/>
            </w:r>
          </w:p>
        </w:tc>
        <w:tc>
          <w:tcPr>
            <w:tcW w:w="4961" w:type="dxa"/>
          </w:tcPr>
          <w:p w14:paraId="413CDC8D" w14:textId="77777777" w:rsidR="002F00A3" w:rsidRPr="00357753" w:rsidRDefault="002F00A3" w:rsidP="002F00A3">
            <w:pPr>
              <w:pStyle w:val="ENoteTableText"/>
            </w:pPr>
            <w:r w:rsidRPr="00357753">
              <w:t>rep No 11, 2016</w:t>
            </w:r>
          </w:p>
        </w:tc>
      </w:tr>
      <w:tr w:rsidR="002F00A3" w:rsidRPr="00357753" w14:paraId="1C2CD3EE" w14:textId="77777777" w:rsidTr="00AC336C">
        <w:trPr>
          <w:cantSplit/>
        </w:trPr>
        <w:tc>
          <w:tcPr>
            <w:tcW w:w="2551" w:type="dxa"/>
          </w:tcPr>
          <w:p w14:paraId="4A7CBDE7" w14:textId="77777777" w:rsidR="002F00A3" w:rsidRPr="00357753" w:rsidRDefault="002F00A3" w:rsidP="002F00A3">
            <w:pPr>
              <w:pStyle w:val="ENoteTableText"/>
              <w:tabs>
                <w:tab w:val="center" w:leader="dot" w:pos="2268"/>
              </w:tabs>
              <w:rPr>
                <w:noProof/>
              </w:rPr>
            </w:pPr>
            <w:r w:rsidRPr="00357753">
              <w:rPr>
                <w:noProof/>
              </w:rPr>
              <w:t>s 547</w:t>
            </w:r>
            <w:r w:rsidRPr="00357753">
              <w:rPr>
                <w:noProof/>
              </w:rPr>
              <w:tab/>
            </w:r>
          </w:p>
        </w:tc>
        <w:tc>
          <w:tcPr>
            <w:tcW w:w="4961" w:type="dxa"/>
          </w:tcPr>
          <w:p w14:paraId="2E8E179E" w14:textId="77777777" w:rsidR="002F00A3" w:rsidRPr="00357753" w:rsidRDefault="002F00A3" w:rsidP="002F00A3">
            <w:pPr>
              <w:pStyle w:val="ENoteTableText"/>
            </w:pPr>
            <w:r w:rsidRPr="00357753">
              <w:t>rep No 11, 2016</w:t>
            </w:r>
          </w:p>
        </w:tc>
      </w:tr>
      <w:tr w:rsidR="002F00A3" w:rsidRPr="00357753" w14:paraId="52247836" w14:textId="77777777" w:rsidTr="00AC336C">
        <w:trPr>
          <w:cantSplit/>
        </w:trPr>
        <w:tc>
          <w:tcPr>
            <w:tcW w:w="2551" w:type="dxa"/>
          </w:tcPr>
          <w:p w14:paraId="7ECB0888" w14:textId="6E57A194" w:rsidR="002F00A3" w:rsidRPr="00357753" w:rsidRDefault="002F00A3" w:rsidP="002F00A3">
            <w:pPr>
              <w:pStyle w:val="ENoteTableText"/>
              <w:tabs>
                <w:tab w:val="center" w:leader="dot" w:pos="2268"/>
              </w:tabs>
              <w:rPr>
                <w:noProof/>
              </w:rPr>
            </w:pPr>
            <w:r w:rsidRPr="00357753">
              <w:rPr>
                <w:noProof/>
              </w:rPr>
              <w:t>Division 5</w:t>
            </w:r>
            <w:r w:rsidRPr="00357753">
              <w:rPr>
                <w:noProof/>
              </w:rPr>
              <w:tab/>
            </w:r>
          </w:p>
        </w:tc>
        <w:tc>
          <w:tcPr>
            <w:tcW w:w="4961" w:type="dxa"/>
          </w:tcPr>
          <w:p w14:paraId="4E1336A7" w14:textId="77777777" w:rsidR="002F00A3" w:rsidRPr="00357753" w:rsidRDefault="002F00A3" w:rsidP="002F00A3">
            <w:pPr>
              <w:pStyle w:val="ENoteTableText"/>
            </w:pPr>
            <w:r w:rsidRPr="00357753">
              <w:t>rep No 11, 2016</w:t>
            </w:r>
          </w:p>
        </w:tc>
      </w:tr>
      <w:tr w:rsidR="002F00A3" w:rsidRPr="00357753" w14:paraId="3BD4F31B" w14:textId="77777777" w:rsidTr="00AC336C">
        <w:trPr>
          <w:cantSplit/>
        </w:trPr>
        <w:tc>
          <w:tcPr>
            <w:tcW w:w="2551" w:type="dxa"/>
          </w:tcPr>
          <w:p w14:paraId="5C249DC3" w14:textId="77777777" w:rsidR="002F00A3" w:rsidRPr="00357753" w:rsidRDefault="002F00A3" w:rsidP="002F00A3">
            <w:pPr>
              <w:pStyle w:val="ENoteTableText"/>
              <w:tabs>
                <w:tab w:val="center" w:leader="dot" w:pos="2268"/>
              </w:tabs>
              <w:rPr>
                <w:noProof/>
              </w:rPr>
            </w:pPr>
            <w:r w:rsidRPr="00357753">
              <w:rPr>
                <w:noProof/>
              </w:rPr>
              <w:t>s 548</w:t>
            </w:r>
            <w:r w:rsidRPr="00357753">
              <w:rPr>
                <w:noProof/>
              </w:rPr>
              <w:tab/>
            </w:r>
          </w:p>
        </w:tc>
        <w:tc>
          <w:tcPr>
            <w:tcW w:w="4961" w:type="dxa"/>
          </w:tcPr>
          <w:p w14:paraId="03C51C22" w14:textId="77777777" w:rsidR="002F00A3" w:rsidRPr="00357753" w:rsidRDefault="002F00A3" w:rsidP="002F00A3">
            <w:pPr>
              <w:pStyle w:val="ENoteTableText"/>
            </w:pPr>
            <w:r w:rsidRPr="00357753">
              <w:t>am No 132, 2007</w:t>
            </w:r>
          </w:p>
        </w:tc>
      </w:tr>
      <w:tr w:rsidR="002F00A3" w:rsidRPr="00357753" w14:paraId="46E7F61E" w14:textId="77777777" w:rsidTr="00AC336C">
        <w:trPr>
          <w:cantSplit/>
        </w:trPr>
        <w:tc>
          <w:tcPr>
            <w:tcW w:w="2551" w:type="dxa"/>
          </w:tcPr>
          <w:p w14:paraId="737F39D5" w14:textId="77777777" w:rsidR="002F00A3" w:rsidRPr="00357753" w:rsidRDefault="002F00A3" w:rsidP="002F00A3">
            <w:pPr>
              <w:pStyle w:val="ENoteTableText"/>
              <w:tabs>
                <w:tab w:val="center" w:leader="dot" w:pos="2268"/>
              </w:tabs>
              <w:rPr>
                <w:noProof/>
              </w:rPr>
            </w:pPr>
          </w:p>
        </w:tc>
        <w:tc>
          <w:tcPr>
            <w:tcW w:w="4961" w:type="dxa"/>
          </w:tcPr>
          <w:p w14:paraId="72DA9736" w14:textId="77777777" w:rsidR="002F00A3" w:rsidRPr="00357753" w:rsidRDefault="002F00A3" w:rsidP="002F00A3">
            <w:pPr>
              <w:pStyle w:val="ENoteTableText"/>
            </w:pPr>
            <w:r w:rsidRPr="00357753">
              <w:t>rep No 11, 2016</w:t>
            </w:r>
          </w:p>
        </w:tc>
      </w:tr>
      <w:tr w:rsidR="002F00A3" w:rsidRPr="00357753" w14:paraId="68E33C83" w14:textId="77777777" w:rsidTr="00AC336C">
        <w:trPr>
          <w:cantSplit/>
        </w:trPr>
        <w:tc>
          <w:tcPr>
            <w:tcW w:w="2551" w:type="dxa"/>
          </w:tcPr>
          <w:p w14:paraId="4BD9AE58" w14:textId="77777777" w:rsidR="002F00A3" w:rsidRPr="00357753" w:rsidRDefault="002F00A3" w:rsidP="002F00A3">
            <w:pPr>
              <w:pStyle w:val="ENoteTableText"/>
              <w:tabs>
                <w:tab w:val="center" w:leader="dot" w:pos="2268"/>
              </w:tabs>
              <w:rPr>
                <w:noProof/>
              </w:rPr>
            </w:pPr>
            <w:r w:rsidRPr="00357753">
              <w:rPr>
                <w:noProof/>
              </w:rPr>
              <w:t>s 548A</w:t>
            </w:r>
            <w:r w:rsidRPr="00357753">
              <w:rPr>
                <w:noProof/>
              </w:rPr>
              <w:tab/>
            </w:r>
          </w:p>
        </w:tc>
        <w:tc>
          <w:tcPr>
            <w:tcW w:w="4961" w:type="dxa"/>
          </w:tcPr>
          <w:p w14:paraId="790250D0" w14:textId="77777777" w:rsidR="002F00A3" w:rsidRPr="00357753" w:rsidRDefault="002F00A3" w:rsidP="002F00A3">
            <w:pPr>
              <w:pStyle w:val="ENoteTableText"/>
            </w:pPr>
            <w:r w:rsidRPr="00357753">
              <w:t>ad No 132, 2007</w:t>
            </w:r>
          </w:p>
        </w:tc>
      </w:tr>
      <w:tr w:rsidR="002F00A3" w:rsidRPr="00357753" w14:paraId="6B1C1258" w14:textId="77777777" w:rsidTr="00AC336C">
        <w:trPr>
          <w:cantSplit/>
        </w:trPr>
        <w:tc>
          <w:tcPr>
            <w:tcW w:w="2551" w:type="dxa"/>
          </w:tcPr>
          <w:p w14:paraId="70955EA7" w14:textId="77777777" w:rsidR="002F00A3" w:rsidRPr="00357753" w:rsidRDefault="002F00A3" w:rsidP="002F00A3">
            <w:pPr>
              <w:pStyle w:val="ENoteTableText"/>
              <w:tabs>
                <w:tab w:val="center" w:leader="dot" w:pos="2268"/>
              </w:tabs>
              <w:rPr>
                <w:noProof/>
              </w:rPr>
            </w:pPr>
          </w:p>
        </w:tc>
        <w:tc>
          <w:tcPr>
            <w:tcW w:w="4961" w:type="dxa"/>
          </w:tcPr>
          <w:p w14:paraId="2D5D308B" w14:textId="77777777" w:rsidR="002F00A3" w:rsidRPr="00357753" w:rsidRDefault="002F00A3" w:rsidP="002F00A3">
            <w:pPr>
              <w:pStyle w:val="ENoteTableText"/>
            </w:pPr>
            <w:r w:rsidRPr="00357753">
              <w:t>rep No 11, 2016</w:t>
            </w:r>
          </w:p>
        </w:tc>
      </w:tr>
      <w:tr w:rsidR="002F00A3" w:rsidRPr="00357753" w14:paraId="5EA2A294" w14:textId="77777777" w:rsidTr="00AC336C">
        <w:trPr>
          <w:cantSplit/>
        </w:trPr>
        <w:tc>
          <w:tcPr>
            <w:tcW w:w="2551" w:type="dxa"/>
          </w:tcPr>
          <w:p w14:paraId="2EF8AF9C" w14:textId="77777777" w:rsidR="002F00A3" w:rsidRPr="00357753" w:rsidRDefault="002F00A3" w:rsidP="002F00A3">
            <w:pPr>
              <w:pStyle w:val="ENoteTableText"/>
              <w:tabs>
                <w:tab w:val="center" w:leader="dot" w:pos="2268"/>
              </w:tabs>
              <w:rPr>
                <w:noProof/>
              </w:rPr>
            </w:pPr>
            <w:r w:rsidRPr="00357753">
              <w:rPr>
                <w:noProof/>
              </w:rPr>
              <w:t>s 549</w:t>
            </w:r>
            <w:r w:rsidRPr="00357753">
              <w:rPr>
                <w:noProof/>
              </w:rPr>
              <w:tab/>
            </w:r>
          </w:p>
        </w:tc>
        <w:tc>
          <w:tcPr>
            <w:tcW w:w="4961" w:type="dxa"/>
          </w:tcPr>
          <w:p w14:paraId="1575AE0B" w14:textId="77777777" w:rsidR="002F00A3" w:rsidRPr="00357753" w:rsidRDefault="002F00A3" w:rsidP="002F00A3">
            <w:pPr>
              <w:pStyle w:val="ENoteTableText"/>
            </w:pPr>
            <w:r w:rsidRPr="00357753">
              <w:t>am No 132, 2007</w:t>
            </w:r>
          </w:p>
        </w:tc>
      </w:tr>
      <w:tr w:rsidR="002F00A3" w:rsidRPr="00357753" w14:paraId="652F74AB" w14:textId="77777777" w:rsidTr="00AC336C">
        <w:trPr>
          <w:cantSplit/>
        </w:trPr>
        <w:tc>
          <w:tcPr>
            <w:tcW w:w="2551" w:type="dxa"/>
          </w:tcPr>
          <w:p w14:paraId="2043E5A7" w14:textId="77777777" w:rsidR="002F00A3" w:rsidRPr="00357753" w:rsidRDefault="002F00A3" w:rsidP="002F00A3">
            <w:pPr>
              <w:pStyle w:val="ENoteTableText"/>
              <w:tabs>
                <w:tab w:val="center" w:leader="dot" w:pos="2268"/>
              </w:tabs>
              <w:rPr>
                <w:noProof/>
              </w:rPr>
            </w:pPr>
          </w:p>
        </w:tc>
        <w:tc>
          <w:tcPr>
            <w:tcW w:w="4961" w:type="dxa"/>
          </w:tcPr>
          <w:p w14:paraId="67CE01FF" w14:textId="77777777" w:rsidR="002F00A3" w:rsidRPr="00357753" w:rsidRDefault="002F00A3" w:rsidP="002F00A3">
            <w:pPr>
              <w:pStyle w:val="ENoteTableText"/>
            </w:pPr>
            <w:r w:rsidRPr="00357753">
              <w:t>rep No 11, 2016</w:t>
            </w:r>
          </w:p>
        </w:tc>
      </w:tr>
      <w:tr w:rsidR="002F00A3" w:rsidRPr="00357753" w14:paraId="0DCDC274" w14:textId="77777777" w:rsidTr="00AC336C">
        <w:trPr>
          <w:cantSplit/>
        </w:trPr>
        <w:tc>
          <w:tcPr>
            <w:tcW w:w="2551" w:type="dxa"/>
          </w:tcPr>
          <w:p w14:paraId="689BA693" w14:textId="77777777" w:rsidR="002F00A3" w:rsidRPr="00357753" w:rsidRDefault="002F00A3" w:rsidP="002F00A3">
            <w:pPr>
              <w:pStyle w:val="ENoteTableText"/>
              <w:tabs>
                <w:tab w:val="center" w:leader="dot" w:pos="2268"/>
              </w:tabs>
              <w:rPr>
                <w:noProof/>
              </w:rPr>
            </w:pPr>
            <w:r w:rsidRPr="00357753">
              <w:rPr>
                <w:noProof/>
              </w:rPr>
              <w:t>s 550</w:t>
            </w:r>
            <w:r w:rsidRPr="00357753">
              <w:rPr>
                <w:noProof/>
              </w:rPr>
              <w:tab/>
            </w:r>
          </w:p>
        </w:tc>
        <w:tc>
          <w:tcPr>
            <w:tcW w:w="4961" w:type="dxa"/>
          </w:tcPr>
          <w:p w14:paraId="3652492B" w14:textId="77777777" w:rsidR="002F00A3" w:rsidRPr="00357753" w:rsidRDefault="002F00A3" w:rsidP="002F00A3">
            <w:pPr>
              <w:pStyle w:val="ENoteTableText"/>
            </w:pPr>
            <w:r w:rsidRPr="00357753">
              <w:t>am No 132, 2007</w:t>
            </w:r>
          </w:p>
        </w:tc>
      </w:tr>
      <w:tr w:rsidR="002F00A3" w:rsidRPr="00357753" w14:paraId="5691E7FD" w14:textId="77777777" w:rsidTr="00AC336C">
        <w:trPr>
          <w:cantSplit/>
        </w:trPr>
        <w:tc>
          <w:tcPr>
            <w:tcW w:w="2551" w:type="dxa"/>
          </w:tcPr>
          <w:p w14:paraId="29A988BA" w14:textId="77777777" w:rsidR="002F00A3" w:rsidRPr="00357753" w:rsidRDefault="002F00A3" w:rsidP="002F00A3">
            <w:pPr>
              <w:pStyle w:val="ENoteTableText"/>
              <w:tabs>
                <w:tab w:val="center" w:leader="dot" w:pos="2268"/>
              </w:tabs>
              <w:rPr>
                <w:noProof/>
              </w:rPr>
            </w:pPr>
          </w:p>
        </w:tc>
        <w:tc>
          <w:tcPr>
            <w:tcW w:w="4961" w:type="dxa"/>
          </w:tcPr>
          <w:p w14:paraId="67EEFDF7" w14:textId="77777777" w:rsidR="002F00A3" w:rsidRPr="00357753" w:rsidRDefault="002F00A3" w:rsidP="002F00A3">
            <w:pPr>
              <w:pStyle w:val="ENoteTableText"/>
            </w:pPr>
            <w:r w:rsidRPr="00357753">
              <w:t>rep No 11, 2016</w:t>
            </w:r>
          </w:p>
        </w:tc>
      </w:tr>
      <w:tr w:rsidR="002F00A3" w:rsidRPr="00357753" w14:paraId="2B71E6E3" w14:textId="77777777" w:rsidTr="00AC336C">
        <w:trPr>
          <w:cantSplit/>
        </w:trPr>
        <w:tc>
          <w:tcPr>
            <w:tcW w:w="2551" w:type="dxa"/>
          </w:tcPr>
          <w:p w14:paraId="367DA708" w14:textId="77777777" w:rsidR="002F00A3" w:rsidRPr="00357753" w:rsidRDefault="002F00A3" w:rsidP="002F00A3">
            <w:pPr>
              <w:pStyle w:val="ENoteTableText"/>
              <w:tabs>
                <w:tab w:val="center" w:leader="dot" w:pos="2268"/>
              </w:tabs>
              <w:rPr>
                <w:noProof/>
              </w:rPr>
            </w:pPr>
            <w:r w:rsidRPr="00357753">
              <w:rPr>
                <w:noProof/>
              </w:rPr>
              <w:t>s 551</w:t>
            </w:r>
            <w:r w:rsidRPr="00357753">
              <w:rPr>
                <w:noProof/>
              </w:rPr>
              <w:tab/>
            </w:r>
          </w:p>
        </w:tc>
        <w:tc>
          <w:tcPr>
            <w:tcW w:w="4961" w:type="dxa"/>
          </w:tcPr>
          <w:p w14:paraId="0D7DBABF" w14:textId="77777777" w:rsidR="002F00A3" w:rsidRPr="00357753" w:rsidRDefault="002F00A3" w:rsidP="002F00A3">
            <w:pPr>
              <w:pStyle w:val="ENoteTableText"/>
            </w:pPr>
            <w:r w:rsidRPr="00357753">
              <w:t>rep No 11, 2016</w:t>
            </w:r>
          </w:p>
        </w:tc>
      </w:tr>
      <w:tr w:rsidR="002F00A3" w:rsidRPr="00357753" w14:paraId="0166D165" w14:textId="77777777" w:rsidTr="00AC336C">
        <w:trPr>
          <w:cantSplit/>
        </w:trPr>
        <w:tc>
          <w:tcPr>
            <w:tcW w:w="2551" w:type="dxa"/>
          </w:tcPr>
          <w:p w14:paraId="4BB36077" w14:textId="77777777" w:rsidR="002F00A3" w:rsidRPr="00357753" w:rsidRDefault="002F00A3" w:rsidP="002F00A3">
            <w:pPr>
              <w:pStyle w:val="ENoteTableText"/>
              <w:tabs>
                <w:tab w:val="center" w:leader="dot" w:pos="2268"/>
              </w:tabs>
              <w:rPr>
                <w:noProof/>
              </w:rPr>
            </w:pPr>
            <w:r w:rsidRPr="00357753">
              <w:rPr>
                <w:noProof/>
              </w:rPr>
              <w:t>s 552</w:t>
            </w:r>
            <w:r w:rsidRPr="00357753">
              <w:rPr>
                <w:noProof/>
              </w:rPr>
              <w:tab/>
            </w:r>
          </w:p>
        </w:tc>
        <w:tc>
          <w:tcPr>
            <w:tcW w:w="4961" w:type="dxa"/>
          </w:tcPr>
          <w:p w14:paraId="3B889271" w14:textId="77777777" w:rsidR="002F00A3" w:rsidRPr="00357753" w:rsidRDefault="002F00A3" w:rsidP="002F00A3">
            <w:pPr>
              <w:pStyle w:val="ENoteTableText"/>
            </w:pPr>
            <w:r w:rsidRPr="00357753">
              <w:t>rep No 11, 2016</w:t>
            </w:r>
          </w:p>
        </w:tc>
      </w:tr>
      <w:tr w:rsidR="002F00A3" w:rsidRPr="00357753" w14:paraId="71E74176" w14:textId="77777777" w:rsidTr="00AC336C">
        <w:trPr>
          <w:cantSplit/>
        </w:trPr>
        <w:tc>
          <w:tcPr>
            <w:tcW w:w="2551" w:type="dxa"/>
          </w:tcPr>
          <w:p w14:paraId="607BC916" w14:textId="3162712B" w:rsidR="002F00A3" w:rsidRPr="00357753" w:rsidRDefault="002F00A3" w:rsidP="002F00A3">
            <w:pPr>
              <w:pStyle w:val="ENoteTableText"/>
              <w:keepNext/>
              <w:rPr>
                <w:noProof/>
              </w:rPr>
            </w:pPr>
            <w:r w:rsidRPr="00357753">
              <w:rPr>
                <w:b/>
                <w:noProof/>
              </w:rPr>
              <w:t>Division 6</w:t>
            </w:r>
          </w:p>
        </w:tc>
        <w:tc>
          <w:tcPr>
            <w:tcW w:w="4961" w:type="dxa"/>
          </w:tcPr>
          <w:p w14:paraId="07DE3015" w14:textId="77777777" w:rsidR="002F00A3" w:rsidRPr="00357753" w:rsidRDefault="002F00A3" w:rsidP="002F00A3">
            <w:pPr>
              <w:pStyle w:val="ENoteTableText"/>
              <w:keepNext/>
            </w:pPr>
          </w:p>
        </w:tc>
      </w:tr>
      <w:tr w:rsidR="002F00A3" w:rsidRPr="00357753" w14:paraId="75A7CC71" w14:textId="77777777" w:rsidTr="00AC336C">
        <w:trPr>
          <w:cantSplit/>
        </w:trPr>
        <w:tc>
          <w:tcPr>
            <w:tcW w:w="2551" w:type="dxa"/>
          </w:tcPr>
          <w:p w14:paraId="4FC72FAC" w14:textId="77777777" w:rsidR="002F00A3" w:rsidRPr="00357753" w:rsidRDefault="002F00A3" w:rsidP="002F00A3">
            <w:pPr>
              <w:pStyle w:val="ENoteTableText"/>
              <w:keepNext/>
              <w:rPr>
                <w:noProof/>
              </w:rPr>
            </w:pPr>
            <w:r w:rsidRPr="00357753">
              <w:rPr>
                <w:b/>
              </w:rPr>
              <w:t>Subdivision</w:t>
            </w:r>
            <w:r w:rsidRPr="00357753">
              <w:rPr>
                <w:b/>
                <w:noProof/>
              </w:rPr>
              <w:t> A</w:t>
            </w:r>
          </w:p>
        </w:tc>
        <w:tc>
          <w:tcPr>
            <w:tcW w:w="4961" w:type="dxa"/>
          </w:tcPr>
          <w:p w14:paraId="277CB13A" w14:textId="77777777" w:rsidR="002F00A3" w:rsidRPr="00357753" w:rsidRDefault="002F00A3" w:rsidP="002F00A3">
            <w:pPr>
              <w:pStyle w:val="ENoteTableText"/>
              <w:keepNext/>
            </w:pPr>
          </w:p>
        </w:tc>
      </w:tr>
      <w:tr w:rsidR="002F00A3" w:rsidRPr="00357753" w14:paraId="2B946C00" w14:textId="77777777" w:rsidTr="00AC336C">
        <w:trPr>
          <w:cantSplit/>
        </w:trPr>
        <w:tc>
          <w:tcPr>
            <w:tcW w:w="2551" w:type="dxa"/>
          </w:tcPr>
          <w:p w14:paraId="415B0B1A" w14:textId="77777777" w:rsidR="002F00A3" w:rsidRPr="00357753" w:rsidRDefault="002F00A3" w:rsidP="002F00A3">
            <w:pPr>
              <w:pStyle w:val="ENoteTableText"/>
              <w:tabs>
                <w:tab w:val="center" w:leader="dot" w:pos="2268"/>
              </w:tabs>
              <w:rPr>
                <w:noProof/>
              </w:rPr>
            </w:pPr>
            <w:r w:rsidRPr="00357753">
              <w:rPr>
                <w:noProof/>
              </w:rPr>
              <w:t>s 553</w:t>
            </w:r>
            <w:r w:rsidRPr="00357753">
              <w:rPr>
                <w:noProof/>
              </w:rPr>
              <w:tab/>
            </w:r>
          </w:p>
        </w:tc>
        <w:tc>
          <w:tcPr>
            <w:tcW w:w="4961" w:type="dxa"/>
          </w:tcPr>
          <w:p w14:paraId="5CC5CE9E" w14:textId="77777777" w:rsidR="002F00A3" w:rsidRPr="00357753" w:rsidRDefault="002F00A3" w:rsidP="002F00A3">
            <w:pPr>
              <w:pStyle w:val="ENoteTableText"/>
            </w:pPr>
            <w:r w:rsidRPr="00357753">
              <w:t xml:space="preserve">am No 132, 2007; </w:t>
            </w:r>
            <w:r w:rsidRPr="00357753">
              <w:rPr>
                <w:noProof/>
              </w:rPr>
              <w:t xml:space="preserve">No 11, 2016; </w:t>
            </w:r>
            <w:r w:rsidRPr="00357753">
              <w:t>No 130, 2020</w:t>
            </w:r>
          </w:p>
        </w:tc>
      </w:tr>
      <w:tr w:rsidR="002F00A3" w:rsidRPr="00357753" w14:paraId="57EB6DE3" w14:textId="77777777" w:rsidTr="00AC336C">
        <w:trPr>
          <w:cantSplit/>
        </w:trPr>
        <w:tc>
          <w:tcPr>
            <w:tcW w:w="2551" w:type="dxa"/>
          </w:tcPr>
          <w:p w14:paraId="7800055A" w14:textId="77777777" w:rsidR="002F00A3" w:rsidRPr="00357753" w:rsidRDefault="002F00A3" w:rsidP="002F00A3">
            <w:pPr>
              <w:pStyle w:val="ENoteTableText"/>
              <w:tabs>
                <w:tab w:val="center" w:leader="dot" w:pos="2268"/>
              </w:tabs>
              <w:rPr>
                <w:noProof/>
              </w:rPr>
            </w:pPr>
            <w:r w:rsidRPr="00357753">
              <w:rPr>
                <w:noProof/>
              </w:rPr>
              <w:t>s. 553AB</w:t>
            </w:r>
            <w:r w:rsidRPr="00357753">
              <w:rPr>
                <w:noProof/>
              </w:rPr>
              <w:tab/>
            </w:r>
          </w:p>
        </w:tc>
        <w:tc>
          <w:tcPr>
            <w:tcW w:w="4961" w:type="dxa"/>
          </w:tcPr>
          <w:p w14:paraId="33DA473B" w14:textId="77777777" w:rsidR="002F00A3" w:rsidRPr="00357753" w:rsidRDefault="002F00A3" w:rsidP="002F00A3">
            <w:pPr>
              <w:pStyle w:val="ENoteTableText"/>
            </w:pPr>
            <w:r w:rsidRPr="00357753">
              <w:t>ad. No. 132, 2007</w:t>
            </w:r>
          </w:p>
        </w:tc>
      </w:tr>
      <w:tr w:rsidR="002F00A3" w:rsidRPr="00357753" w14:paraId="4353321C" w14:textId="77777777" w:rsidTr="00AC336C">
        <w:trPr>
          <w:cantSplit/>
        </w:trPr>
        <w:tc>
          <w:tcPr>
            <w:tcW w:w="2551" w:type="dxa"/>
          </w:tcPr>
          <w:p w14:paraId="7DE373EE" w14:textId="77777777" w:rsidR="002F00A3" w:rsidRPr="00357753" w:rsidRDefault="002F00A3" w:rsidP="002F00A3">
            <w:pPr>
              <w:pStyle w:val="ENoteTableText"/>
              <w:rPr>
                <w:noProof/>
              </w:rPr>
            </w:pPr>
          </w:p>
        </w:tc>
        <w:tc>
          <w:tcPr>
            <w:tcW w:w="4961" w:type="dxa"/>
          </w:tcPr>
          <w:p w14:paraId="19E362D5" w14:textId="77777777" w:rsidR="002F00A3" w:rsidRPr="00357753" w:rsidRDefault="002F00A3" w:rsidP="002F00A3">
            <w:pPr>
              <w:pStyle w:val="ENoteTableText"/>
            </w:pPr>
            <w:r w:rsidRPr="00357753">
              <w:t>am. No. 99, 2012</w:t>
            </w:r>
          </w:p>
        </w:tc>
      </w:tr>
      <w:tr w:rsidR="002F00A3" w:rsidRPr="00357753" w14:paraId="22E53DA1" w14:textId="77777777" w:rsidTr="00AC336C">
        <w:trPr>
          <w:cantSplit/>
        </w:trPr>
        <w:tc>
          <w:tcPr>
            <w:tcW w:w="2551" w:type="dxa"/>
          </w:tcPr>
          <w:p w14:paraId="69B646DE" w14:textId="77777777" w:rsidR="002F00A3" w:rsidRPr="00357753" w:rsidRDefault="002F00A3" w:rsidP="002F00A3">
            <w:pPr>
              <w:pStyle w:val="ENoteTableText"/>
              <w:tabs>
                <w:tab w:val="center" w:leader="dot" w:pos="2268"/>
              </w:tabs>
              <w:rPr>
                <w:noProof/>
              </w:rPr>
            </w:pPr>
            <w:r w:rsidRPr="00357753">
              <w:rPr>
                <w:noProof/>
              </w:rPr>
              <w:t>s. 553E</w:t>
            </w:r>
            <w:r w:rsidRPr="00357753">
              <w:rPr>
                <w:noProof/>
              </w:rPr>
              <w:tab/>
            </w:r>
          </w:p>
        </w:tc>
        <w:tc>
          <w:tcPr>
            <w:tcW w:w="4961" w:type="dxa"/>
          </w:tcPr>
          <w:p w14:paraId="10C9A5AB" w14:textId="77777777" w:rsidR="002F00A3" w:rsidRPr="00357753" w:rsidRDefault="002F00A3" w:rsidP="002F00A3">
            <w:pPr>
              <w:pStyle w:val="ENoteTableText"/>
            </w:pPr>
            <w:r w:rsidRPr="00357753">
              <w:t>am. No. 96, 2010</w:t>
            </w:r>
          </w:p>
        </w:tc>
      </w:tr>
      <w:tr w:rsidR="002F00A3" w:rsidRPr="00357753" w14:paraId="25A0F7BC" w14:textId="77777777" w:rsidTr="00AC336C">
        <w:trPr>
          <w:cantSplit/>
        </w:trPr>
        <w:tc>
          <w:tcPr>
            <w:tcW w:w="2551" w:type="dxa"/>
          </w:tcPr>
          <w:p w14:paraId="4F7A1F48" w14:textId="77777777" w:rsidR="002F00A3" w:rsidRPr="00357753" w:rsidRDefault="002F00A3" w:rsidP="002F00A3">
            <w:pPr>
              <w:pStyle w:val="ENoteTableText"/>
              <w:keepNext/>
              <w:rPr>
                <w:noProof/>
              </w:rPr>
            </w:pPr>
            <w:r w:rsidRPr="00357753">
              <w:rPr>
                <w:b/>
              </w:rPr>
              <w:t>Subdivision</w:t>
            </w:r>
            <w:r w:rsidRPr="00357753">
              <w:rPr>
                <w:b/>
                <w:noProof/>
              </w:rPr>
              <w:t> C</w:t>
            </w:r>
          </w:p>
        </w:tc>
        <w:tc>
          <w:tcPr>
            <w:tcW w:w="4961" w:type="dxa"/>
          </w:tcPr>
          <w:p w14:paraId="1B0EE62C" w14:textId="77777777" w:rsidR="002F00A3" w:rsidRPr="00357753" w:rsidRDefault="002F00A3" w:rsidP="002F00A3">
            <w:pPr>
              <w:pStyle w:val="ENoteTableText"/>
            </w:pPr>
          </w:p>
        </w:tc>
      </w:tr>
      <w:tr w:rsidR="002F00A3" w:rsidRPr="00357753" w14:paraId="34E63CD3" w14:textId="77777777" w:rsidTr="00AC336C">
        <w:trPr>
          <w:cantSplit/>
        </w:trPr>
        <w:tc>
          <w:tcPr>
            <w:tcW w:w="2551" w:type="dxa"/>
          </w:tcPr>
          <w:p w14:paraId="2B4CA14B" w14:textId="77777777" w:rsidR="002F00A3" w:rsidRPr="00357753" w:rsidRDefault="002F00A3" w:rsidP="002F00A3">
            <w:pPr>
              <w:pStyle w:val="ENoteTableText"/>
              <w:tabs>
                <w:tab w:val="center" w:leader="dot" w:pos="2268"/>
              </w:tabs>
              <w:rPr>
                <w:noProof/>
              </w:rPr>
            </w:pPr>
            <w:r w:rsidRPr="00357753">
              <w:rPr>
                <w:noProof/>
              </w:rPr>
              <w:t>s. 554E</w:t>
            </w:r>
            <w:r w:rsidRPr="00357753">
              <w:rPr>
                <w:noProof/>
              </w:rPr>
              <w:tab/>
            </w:r>
          </w:p>
        </w:tc>
        <w:tc>
          <w:tcPr>
            <w:tcW w:w="4961" w:type="dxa"/>
          </w:tcPr>
          <w:p w14:paraId="35D4845A" w14:textId="77777777" w:rsidR="002F00A3" w:rsidRPr="00357753" w:rsidRDefault="002F00A3" w:rsidP="002F00A3">
            <w:pPr>
              <w:pStyle w:val="ENoteTableText"/>
            </w:pPr>
            <w:r w:rsidRPr="00357753">
              <w:t>am. No. 96, 2010</w:t>
            </w:r>
          </w:p>
        </w:tc>
      </w:tr>
      <w:tr w:rsidR="002F00A3" w:rsidRPr="00357753" w14:paraId="48456352" w14:textId="77777777" w:rsidTr="00AC336C">
        <w:trPr>
          <w:cantSplit/>
        </w:trPr>
        <w:tc>
          <w:tcPr>
            <w:tcW w:w="2551" w:type="dxa"/>
          </w:tcPr>
          <w:p w14:paraId="7FB8331B" w14:textId="77777777" w:rsidR="002F00A3" w:rsidRPr="00357753" w:rsidRDefault="002F00A3" w:rsidP="002F00A3">
            <w:pPr>
              <w:pStyle w:val="ENoteTableText"/>
              <w:tabs>
                <w:tab w:val="center" w:leader="dot" w:pos="2268"/>
              </w:tabs>
              <w:rPr>
                <w:noProof/>
              </w:rPr>
            </w:pPr>
            <w:r w:rsidRPr="00357753">
              <w:rPr>
                <w:noProof/>
              </w:rPr>
              <w:t>s. 554F</w:t>
            </w:r>
            <w:r w:rsidRPr="00357753">
              <w:rPr>
                <w:noProof/>
              </w:rPr>
              <w:tab/>
            </w:r>
          </w:p>
        </w:tc>
        <w:tc>
          <w:tcPr>
            <w:tcW w:w="4961" w:type="dxa"/>
          </w:tcPr>
          <w:p w14:paraId="588D8573" w14:textId="77777777" w:rsidR="002F00A3" w:rsidRPr="00357753" w:rsidRDefault="002F00A3" w:rsidP="002F00A3">
            <w:pPr>
              <w:pStyle w:val="ENoteTableText"/>
            </w:pPr>
            <w:r w:rsidRPr="00357753">
              <w:t>am. No. 96, 2010</w:t>
            </w:r>
          </w:p>
        </w:tc>
      </w:tr>
      <w:tr w:rsidR="002F00A3" w:rsidRPr="00357753" w14:paraId="62CFE3C3" w14:textId="77777777" w:rsidTr="00AC336C">
        <w:trPr>
          <w:cantSplit/>
        </w:trPr>
        <w:tc>
          <w:tcPr>
            <w:tcW w:w="2551" w:type="dxa"/>
          </w:tcPr>
          <w:p w14:paraId="290012C3" w14:textId="77777777" w:rsidR="002F00A3" w:rsidRPr="00357753" w:rsidRDefault="002F00A3" w:rsidP="002F00A3">
            <w:pPr>
              <w:pStyle w:val="ENoteTableText"/>
              <w:tabs>
                <w:tab w:val="center" w:leader="dot" w:pos="2268"/>
              </w:tabs>
              <w:rPr>
                <w:noProof/>
              </w:rPr>
            </w:pPr>
            <w:r w:rsidRPr="00357753">
              <w:rPr>
                <w:noProof/>
              </w:rPr>
              <w:t>s. 554G</w:t>
            </w:r>
            <w:r w:rsidRPr="00357753">
              <w:rPr>
                <w:noProof/>
              </w:rPr>
              <w:tab/>
            </w:r>
          </w:p>
        </w:tc>
        <w:tc>
          <w:tcPr>
            <w:tcW w:w="4961" w:type="dxa"/>
          </w:tcPr>
          <w:p w14:paraId="02DC91BE" w14:textId="77777777" w:rsidR="002F00A3" w:rsidRPr="00357753" w:rsidRDefault="002F00A3" w:rsidP="002F00A3">
            <w:pPr>
              <w:pStyle w:val="ENoteTableText"/>
            </w:pPr>
            <w:r w:rsidRPr="00357753">
              <w:t>am. No. 96, 2010</w:t>
            </w:r>
          </w:p>
        </w:tc>
      </w:tr>
      <w:tr w:rsidR="002F00A3" w:rsidRPr="00357753" w14:paraId="31F1DF2D" w14:textId="77777777" w:rsidTr="00AC336C">
        <w:trPr>
          <w:cantSplit/>
        </w:trPr>
        <w:tc>
          <w:tcPr>
            <w:tcW w:w="2551" w:type="dxa"/>
          </w:tcPr>
          <w:p w14:paraId="5C61A375" w14:textId="77777777" w:rsidR="002F00A3" w:rsidRPr="00357753" w:rsidRDefault="002F00A3" w:rsidP="002F00A3">
            <w:pPr>
              <w:pStyle w:val="ENoteTableText"/>
              <w:tabs>
                <w:tab w:val="center" w:leader="dot" w:pos="2268"/>
              </w:tabs>
              <w:rPr>
                <w:noProof/>
              </w:rPr>
            </w:pPr>
            <w:r w:rsidRPr="00357753">
              <w:rPr>
                <w:noProof/>
              </w:rPr>
              <w:lastRenderedPageBreak/>
              <w:t>s. 554J</w:t>
            </w:r>
            <w:r w:rsidRPr="00357753">
              <w:rPr>
                <w:noProof/>
              </w:rPr>
              <w:tab/>
            </w:r>
          </w:p>
        </w:tc>
        <w:tc>
          <w:tcPr>
            <w:tcW w:w="4961" w:type="dxa"/>
          </w:tcPr>
          <w:p w14:paraId="28C89466" w14:textId="77777777" w:rsidR="002F00A3" w:rsidRPr="00357753" w:rsidRDefault="002F00A3" w:rsidP="002F00A3">
            <w:pPr>
              <w:pStyle w:val="ENoteTableText"/>
            </w:pPr>
            <w:r w:rsidRPr="00357753">
              <w:t>am. No. 96, 2010</w:t>
            </w:r>
          </w:p>
        </w:tc>
      </w:tr>
      <w:tr w:rsidR="002F00A3" w:rsidRPr="00357753" w14:paraId="03546131" w14:textId="77777777" w:rsidTr="00AC336C">
        <w:trPr>
          <w:cantSplit/>
        </w:trPr>
        <w:tc>
          <w:tcPr>
            <w:tcW w:w="2551" w:type="dxa"/>
          </w:tcPr>
          <w:p w14:paraId="270B9E30" w14:textId="77777777" w:rsidR="002F00A3" w:rsidRPr="00357753" w:rsidRDefault="002F00A3" w:rsidP="002F00A3">
            <w:pPr>
              <w:pStyle w:val="ENoteTableText"/>
              <w:keepNext/>
              <w:rPr>
                <w:noProof/>
              </w:rPr>
            </w:pPr>
            <w:r w:rsidRPr="00357753">
              <w:rPr>
                <w:b/>
              </w:rPr>
              <w:t>Subdivision</w:t>
            </w:r>
            <w:r w:rsidRPr="00357753">
              <w:rPr>
                <w:b/>
                <w:noProof/>
              </w:rPr>
              <w:t> D</w:t>
            </w:r>
          </w:p>
        </w:tc>
        <w:tc>
          <w:tcPr>
            <w:tcW w:w="4961" w:type="dxa"/>
          </w:tcPr>
          <w:p w14:paraId="03C04CF1" w14:textId="77777777" w:rsidR="002F00A3" w:rsidRPr="00357753" w:rsidRDefault="002F00A3" w:rsidP="002F00A3">
            <w:pPr>
              <w:pStyle w:val="ENoteTableText"/>
            </w:pPr>
          </w:p>
        </w:tc>
      </w:tr>
      <w:tr w:rsidR="002F00A3" w:rsidRPr="00357753" w14:paraId="03AC6BB5" w14:textId="77777777" w:rsidTr="00AC336C">
        <w:trPr>
          <w:cantSplit/>
        </w:trPr>
        <w:tc>
          <w:tcPr>
            <w:tcW w:w="2551" w:type="dxa"/>
          </w:tcPr>
          <w:p w14:paraId="57214BA6" w14:textId="77777777" w:rsidR="002F00A3" w:rsidRPr="00357753" w:rsidRDefault="002F00A3" w:rsidP="002F00A3">
            <w:pPr>
              <w:pStyle w:val="ENoteTableText"/>
              <w:tabs>
                <w:tab w:val="center" w:leader="dot" w:pos="2268"/>
              </w:tabs>
              <w:rPr>
                <w:noProof/>
              </w:rPr>
            </w:pPr>
            <w:r w:rsidRPr="00357753">
              <w:rPr>
                <w:noProof/>
              </w:rPr>
              <w:t>s 556</w:t>
            </w:r>
            <w:r w:rsidRPr="00357753">
              <w:rPr>
                <w:noProof/>
              </w:rPr>
              <w:tab/>
            </w:r>
          </w:p>
        </w:tc>
        <w:tc>
          <w:tcPr>
            <w:tcW w:w="4961" w:type="dxa"/>
          </w:tcPr>
          <w:p w14:paraId="335FF7A6" w14:textId="77777777" w:rsidR="002F00A3" w:rsidRPr="00357753" w:rsidRDefault="002F00A3" w:rsidP="002F00A3">
            <w:pPr>
              <w:pStyle w:val="ENoteTableText"/>
            </w:pPr>
            <w:r w:rsidRPr="00357753">
              <w:t>am No 132, 2007; No 144, 2008; No 99, 2012; No 61, 2013; No 11, 2016; No 130, 2020</w:t>
            </w:r>
          </w:p>
        </w:tc>
      </w:tr>
      <w:tr w:rsidR="002F00A3" w:rsidRPr="00357753" w14:paraId="4DFFF3C6" w14:textId="77777777" w:rsidTr="00AC336C">
        <w:trPr>
          <w:cantSplit/>
        </w:trPr>
        <w:tc>
          <w:tcPr>
            <w:tcW w:w="2551" w:type="dxa"/>
          </w:tcPr>
          <w:p w14:paraId="08ACAE69" w14:textId="77777777" w:rsidR="002F00A3" w:rsidRPr="00357753" w:rsidRDefault="002F00A3" w:rsidP="002F00A3">
            <w:pPr>
              <w:pStyle w:val="ENoteTableText"/>
              <w:tabs>
                <w:tab w:val="center" w:leader="dot" w:pos="2268"/>
              </w:tabs>
              <w:rPr>
                <w:noProof/>
              </w:rPr>
            </w:pPr>
            <w:r w:rsidRPr="00357753">
              <w:rPr>
                <w:noProof/>
              </w:rPr>
              <w:t>s. 560</w:t>
            </w:r>
            <w:r w:rsidRPr="00357753">
              <w:rPr>
                <w:noProof/>
              </w:rPr>
              <w:tab/>
            </w:r>
          </w:p>
        </w:tc>
        <w:tc>
          <w:tcPr>
            <w:tcW w:w="4961" w:type="dxa"/>
          </w:tcPr>
          <w:p w14:paraId="63ABB9B3" w14:textId="77777777" w:rsidR="002F00A3" w:rsidRPr="00357753" w:rsidRDefault="002F00A3" w:rsidP="002F00A3">
            <w:pPr>
              <w:pStyle w:val="ENoteTableText"/>
            </w:pPr>
            <w:r w:rsidRPr="00357753">
              <w:t>rs. No. 132, 2007</w:t>
            </w:r>
          </w:p>
        </w:tc>
      </w:tr>
      <w:tr w:rsidR="002F00A3" w:rsidRPr="00357753" w14:paraId="6ADAF565" w14:textId="77777777" w:rsidTr="00AC336C">
        <w:trPr>
          <w:cantSplit/>
        </w:trPr>
        <w:tc>
          <w:tcPr>
            <w:tcW w:w="2551" w:type="dxa"/>
          </w:tcPr>
          <w:p w14:paraId="6F37D469" w14:textId="77777777" w:rsidR="002F00A3" w:rsidRPr="00357753" w:rsidRDefault="002F00A3" w:rsidP="002F00A3">
            <w:pPr>
              <w:pStyle w:val="ENoteTableText"/>
              <w:tabs>
                <w:tab w:val="center" w:leader="dot" w:pos="2268"/>
              </w:tabs>
              <w:rPr>
                <w:noProof/>
              </w:rPr>
            </w:pPr>
            <w:r w:rsidRPr="00357753">
              <w:rPr>
                <w:noProof/>
              </w:rPr>
              <w:t>s. 561</w:t>
            </w:r>
            <w:r w:rsidRPr="00357753">
              <w:rPr>
                <w:noProof/>
              </w:rPr>
              <w:tab/>
            </w:r>
          </w:p>
        </w:tc>
        <w:tc>
          <w:tcPr>
            <w:tcW w:w="4961" w:type="dxa"/>
          </w:tcPr>
          <w:p w14:paraId="4BDCA60C" w14:textId="77777777" w:rsidR="002F00A3" w:rsidRPr="00357753" w:rsidRDefault="002F00A3" w:rsidP="002F00A3">
            <w:pPr>
              <w:pStyle w:val="ENoteTableText"/>
            </w:pPr>
            <w:r w:rsidRPr="00357753">
              <w:t>am. No. 96, 2010</w:t>
            </w:r>
          </w:p>
        </w:tc>
      </w:tr>
      <w:tr w:rsidR="002F00A3" w:rsidRPr="00357753" w14:paraId="5A0F9BA8" w14:textId="77777777" w:rsidTr="00AC336C">
        <w:trPr>
          <w:cantSplit/>
        </w:trPr>
        <w:tc>
          <w:tcPr>
            <w:tcW w:w="2551" w:type="dxa"/>
          </w:tcPr>
          <w:p w14:paraId="6D051821" w14:textId="77777777" w:rsidR="002F00A3" w:rsidRPr="00357753" w:rsidRDefault="002F00A3" w:rsidP="002F00A3">
            <w:pPr>
              <w:pStyle w:val="ENoteTableText"/>
              <w:tabs>
                <w:tab w:val="center" w:leader="dot" w:pos="2268"/>
              </w:tabs>
              <w:rPr>
                <w:noProof/>
              </w:rPr>
            </w:pPr>
            <w:r w:rsidRPr="00357753">
              <w:rPr>
                <w:noProof/>
              </w:rPr>
              <w:t>s. 563A</w:t>
            </w:r>
            <w:r w:rsidRPr="00357753">
              <w:rPr>
                <w:noProof/>
              </w:rPr>
              <w:tab/>
            </w:r>
          </w:p>
        </w:tc>
        <w:tc>
          <w:tcPr>
            <w:tcW w:w="4961" w:type="dxa"/>
          </w:tcPr>
          <w:p w14:paraId="777B8E50" w14:textId="77777777" w:rsidR="002F00A3" w:rsidRPr="00357753" w:rsidRDefault="002F00A3" w:rsidP="002F00A3">
            <w:pPr>
              <w:pStyle w:val="ENoteTableText"/>
            </w:pPr>
            <w:r w:rsidRPr="00357753">
              <w:t>rs. No. 150, 2010</w:t>
            </w:r>
          </w:p>
        </w:tc>
      </w:tr>
      <w:tr w:rsidR="002F00A3" w:rsidRPr="00357753" w14:paraId="343DBC88" w14:textId="77777777" w:rsidTr="00AC336C">
        <w:trPr>
          <w:cantSplit/>
        </w:trPr>
        <w:tc>
          <w:tcPr>
            <w:tcW w:w="2551" w:type="dxa"/>
          </w:tcPr>
          <w:p w14:paraId="23D35AF8" w14:textId="77777777" w:rsidR="002F00A3" w:rsidRPr="00357753" w:rsidRDefault="002F00A3" w:rsidP="002F00A3">
            <w:pPr>
              <w:pStyle w:val="ENoteTableText"/>
              <w:rPr>
                <w:noProof/>
              </w:rPr>
            </w:pPr>
            <w:r w:rsidRPr="00357753">
              <w:rPr>
                <w:b/>
              </w:rPr>
              <w:t>Subdivision</w:t>
            </w:r>
            <w:r w:rsidRPr="00357753">
              <w:rPr>
                <w:b/>
                <w:noProof/>
              </w:rPr>
              <w:t> E</w:t>
            </w:r>
          </w:p>
        </w:tc>
        <w:tc>
          <w:tcPr>
            <w:tcW w:w="4961" w:type="dxa"/>
          </w:tcPr>
          <w:p w14:paraId="7E5594E3" w14:textId="77777777" w:rsidR="002F00A3" w:rsidRPr="00357753" w:rsidRDefault="002F00A3" w:rsidP="002F00A3">
            <w:pPr>
              <w:pStyle w:val="ENoteTableText"/>
            </w:pPr>
          </w:p>
        </w:tc>
      </w:tr>
      <w:tr w:rsidR="002F00A3" w:rsidRPr="00357753" w14:paraId="611467FB" w14:textId="77777777" w:rsidTr="00AC336C">
        <w:trPr>
          <w:cantSplit/>
        </w:trPr>
        <w:tc>
          <w:tcPr>
            <w:tcW w:w="2551" w:type="dxa"/>
          </w:tcPr>
          <w:p w14:paraId="3F766ED2" w14:textId="77777777" w:rsidR="002F00A3" w:rsidRPr="00357753" w:rsidRDefault="002F00A3" w:rsidP="002F00A3">
            <w:pPr>
              <w:pStyle w:val="ENoteTableText"/>
              <w:tabs>
                <w:tab w:val="center" w:leader="dot" w:pos="2268"/>
              </w:tabs>
              <w:rPr>
                <w:noProof/>
              </w:rPr>
            </w:pPr>
            <w:r w:rsidRPr="00357753">
              <w:rPr>
                <w:noProof/>
              </w:rPr>
              <w:t>s. 563B</w:t>
            </w:r>
            <w:r w:rsidRPr="00357753">
              <w:rPr>
                <w:noProof/>
              </w:rPr>
              <w:tab/>
            </w:r>
          </w:p>
        </w:tc>
        <w:tc>
          <w:tcPr>
            <w:tcW w:w="4961" w:type="dxa"/>
          </w:tcPr>
          <w:p w14:paraId="3D8637B8" w14:textId="77777777" w:rsidR="002F00A3" w:rsidRPr="00357753" w:rsidRDefault="002F00A3" w:rsidP="002F00A3">
            <w:pPr>
              <w:pStyle w:val="ENoteTableText"/>
            </w:pPr>
            <w:r w:rsidRPr="00357753">
              <w:t>am. No. 150, 2010</w:t>
            </w:r>
          </w:p>
        </w:tc>
      </w:tr>
      <w:tr w:rsidR="002F00A3" w:rsidRPr="00357753" w14:paraId="63023AD4" w14:textId="77777777" w:rsidTr="00AC336C">
        <w:trPr>
          <w:cantSplit/>
        </w:trPr>
        <w:tc>
          <w:tcPr>
            <w:tcW w:w="2551" w:type="dxa"/>
          </w:tcPr>
          <w:p w14:paraId="66E5F5BA" w14:textId="6A41E01D" w:rsidR="002F00A3" w:rsidRPr="00357753" w:rsidRDefault="002F00A3" w:rsidP="002F00A3">
            <w:pPr>
              <w:pStyle w:val="ENoteTableText"/>
              <w:rPr>
                <w:noProof/>
              </w:rPr>
            </w:pPr>
            <w:r w:rsidRPr="00357753">
              <w:rPr>
                <w:b/>
              </w:rPr>
              <w:t>Division 7</w:t>
            </w:r>
          </w:p>
        </w:tc>
        <w:tc>
          <w:tcPr>
            <w:tcW w:w="4961" w:type="dxa"/>
          </w:tcPr>
          <w:p w14:paraId="1F10CFD7" w14:textId="77777777" w:rsidR="002F00A3" w:rsidRPr="00357753" w:rsidRDefault="002F00A3" w:rsidP="002F00A3">
            <w:pPr>
              <w:pStyle w:val="ENoteTableText"/>
            </w:pPr>
          </w:p>
        </w:tc>
      </w:tr>
      <w:tr w:rsidR="002F00A3" w:rsidRPr="00357753" w14:paraId="794D58F3" w14:textId="77777777" w:rsidTr="00AC336C">
        <w:trPr>
          <w:cantSplit/>
        </w:trPr>
        <w:tc>
          <w:tcPr>
            <w:tcW w:w="2551" w:type="dxa"/>
          </w:tcPr>
          <w:p w14:paraId="6797BB0B" w14:textId="77777777" w:rsidR="002F00A3" w:rsidRPr="00357753" w:rsidRDefault="002F00A3" w:rsidP="002F00A3">
            <w:pPr>
              <w:pStyle w:val="ENoteTableText"/>
              <w:tabs>
                <w:tab w:val="center" w:leader="dot" w:pos="2268"/>
              </w:tabs>
              <w:rPr>
                <w:noProof/>
              </w:rPr>
            </w:pPr>
            <w:r w:rsidRPr="00357753">
              <w:rPr>
                <w:noProof/>
              </w:rPr>
              <w:t>s. 565</w:t>
            </w:r>
            <w:r w:rsidRPr="00357753">
              <w:rPr>
                <w:noProof/>
              </w:rPr>
              <w:tab/>
            </w:r>
          </w:p>
        </w:tc>
        <w:tc>
          <w:tcPr>
            <w:tcW w:w="4961" w:type="dxa"/>
          </w:tcPr>
          <w:p w14:paraId="42EF81A4" w14:textId="77777777" w:rsidR="002F00A3" w:rsidRPr="00357753" w:rsidRDefault="002F00A3" w:rsidP="002F00A3">
            <w:pPr>
              <w:pStyle w:val="ENoteTableText"/>
            </w:pPr>
            <w:r w:rsidRPr="00357753">
              <w:t>am. No. 132, 2007</w:t>
            </w:r>
          </w:p>
        </w:tc>
      </w:tr>
      <w:tr w:rsidR="002F00A3" w:rsidRPr="00357753" w14:paraId="70D90F06" w14:textId="77777777" w:rsidTr="00AC336C">
        <w:trPr>
          <w:cantSplit/>
        </w:trPr>
        <w:tc>
          <w:tcPr>
            <w:tcW w:w="2551" w:type="dxa"/>
          </w:tcPr>
          <w:p w14:paraId="275A6375" w14:textId="2EBC9497" w:rsidR="002F00A3" w:rsidRPr="00357753" w:rsidRDefault="002F00A3" w:rsidP="002F00A3">
            <w:pPr>
              <w:pStyle w:val="ENoteTableText"/>
              <w:rPr>
                <w:noProof/>
              </w:rPr>
            </w:pPr>
            <w:r w:rsidRPr="00357753">
              <w:rPr>
                <w:b/>
              </w:rPr>
              <w:t>Division 7</w:t>
            </w:r>
            <w:r w:rsidRPr="00357753">
              <w:rPr>
                <w:b/>
                <w:noProof/>
              </w:rPr>
              <w:t>A</w:t>
            </w:r>
          </w:p>
        </w:tc>
        <w:tc>
          <w:tcPr>
            <w:tcW w:w="4961" w:type="dxa"/>
          </w:tcPr>
          <w:p w14:paraId="51A638AC" w14:textId="77777777" w:rsidR="002F00A3" w:rsidRPr="00357753" w:rsidRDefault="002F00A3" w:rsidP="002F00A3">
            <w:pPr>
              <w:pStyle w:val="ENoteTableText"/>
            </w:pPr>
          </w:p>
        </w:tc>
      </w:tr>
      <w:tr w:rsidR="002F00A3" w:rsidRPr="00357753" w14:paraId="0429BA89" w14:textId="77777777" w:rsidTr="00AC336C">
        <w:trPr>
          <w:cantSplit/>
        </w:trPr>
        <w:tc>
          <w:tcPr>
            <w:tcW w:w="2551" w:type="dxa"/>
          </w:tcPr>
          <w:p w14:paraId="522252A3" w14:textId="77777777" w:rsidR="002F00A3" w:rsidRPr="00357753" w:rsidRDefault="002F00A3" w:rsidP="002F00A3">
            <w:pPr>
              <w:pStyle w:val="ENoteTableText"/>
              <w:tabs>
                <w:tab w:val="center" w:leader="dot" w:pos="2268"/>
              </w:tabs>
              <w:rPr>
                <w:noProof/>
              </w:rPr>
            </w:pPr>
            <w:r w:rsidRPr="00357753">
              <w:rPr>
                <w:noProof/>
              </w:rPr>
              <w:t>s. 568</w:t>
            </w:r>
            <w:r w:rsidRPr="00357753">
              <w:rPr>
                <w:noProof/>
              </w:rPr>
              <w:tab/>
            </w:r>
          </w:p>
        </w:tc>
        <w:tc>
          <w:tcPr>
            <w:tcW w:w="4961" w:type="dxa"/>
          </w:tcPr>
          <w:p w14:paraId="09C921FE" w14:textId="77777777" w:rsidR="002F00A3" w:rsidRPr="00357753" w:rsidRDefault="002F00A3" w:rsidP="002F00A3">
            <w:pPr>
              <w:pStyle w:val="ENoteTableText"/>
            </w:pPr>
            <w:r w:rsidRPr="00357753">
              <w:t>am. No. 96, 2010</w:t>
            </w:r>
          </w:p>
        </w:tc>
      </w:tr>
      <w:tr w:rsidR="002F00A3" w:rsidRPr="00357753" w14:paraId="5615FE85" w14:textId="77777777" w:rsidTr="00AC336C">
        <w:trPr>
          <w:cantSplit/>
        </w:trPr>
        <w:tc>
          <w:tcPr>
            <w:tcW w:w="2551" w:type="dxa"/>
          </w:tcPr>
          <w:p w14:paraId="4FE5C228" w14:textId="77777777" w:rsidR="002F00A3" w:rsidRPr="00357753" w:rsidRDefault="002F00A3" w:rsidP="002F00A3">
            <w:pPr>
              <w:pStyle w:val="ENoteTableText"/>
              <w:tabs>
                <w:tab w:val="center" w:leader="dot" w:pos="2268"/>
              </w:tabs>
              <w:rPr>
                <w:noProof/>
              </w:rPr>
            </w:pPr>
            <w:r w:rsidRPr="00357753">
              <w:rPr>
                <w:noProof/>
              </w:rPr>
              <w:t>s 568A</w:t>
            </w:r>
            <w:r w:rsidRPr="00357753">
              <w:rPr>
                <w:noProof/>
              </w:rPr>
              <w:tab/>
            </w:r>
          </w:p>
        </w:tc>
        <w:tc>
          <w:tcPr>
            <w:tcW w:w="4961" w:type="dxa"/>
          </w:tcPr>
          <w:p w14:paraId="3C564EB3" w14:textId="77777777" w:rsidR="002F00A3" w:rsidRPr="00357753" w:rsidRDefault="002F00A3" w:rsidP="002F00A3">
            <w:pPr>
              <w:pStyle w:val="ENoteTableText"/>
            </w:pPr>
            <w:r w:rsidRPr="00357753">
              <w:t xml:space="preserve">am No 132, 2007; No 48, 2012; </w:t>
            </w:r>
            <w:r w:rsidRPr="00357753">
              <w:rPr>
                <w:u w:val="single"/>
              </w:rPr>
              <w:t>No 69, 2020</w:t>
            </w:r>
            <w:r w:rsidRPr="00357753">
              <w:t>; No 130, 2020</w:t>
            </w:r>
          </w:p>
        </w:tc>
      </w:tr>
      <w:tr w:rsidR="002F00A3" w:rsidRPr="00357753" w14:paraId="3C888E2D" w14:textId="77777777" w:rsidTr="00AC336C">
        <w:trPr>
          <w:cantSplit/>
        </w:trPr>
        <w:tc>
          <w:tcPr>
            <w:tcW w:w="2551" w:type="dxa"/>
          </w:tcPr>
          <w:p w14:paraId="24D217D3" w14:textId="77777777" w:rsidR="002F00A3" w:rsidRPr="00357753" w:rsidRDefault="002F00A3" w:rsidP="002F00A3">
            <w:pPr>
              <w:pStyle w:val="ENoteTableText"/>
              <w:tabs>
                <w:tab w:val="center" w:leader="dot" w:pos="2268"/>
              </w:tabs>
              <w:rPr>
                <w:noProof/>
              </w:rPr>
            </w:pPr>
            <w:r w:rsidRPr="00357753">
              <w:rPr>
                <w:noProof/>
              </w:rPr>
              <w:t>s 568B</w:t>
            </w:r>
            <w:r w:rsidRPr="00357753">
              <w:rPr>
                <w:noProof/>
              </w:rPr>
              <w:tab/>
            </w:r>
          </w:p>
        </w:tc>
        <w:tc>
          <w:tcPr>
            <w:tcW w:w="4961" w:type="dxa"/>
          </w:tcPr>
          <w:p w14:paraId="2AE8B58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8F026F7" w14:textId="77777777" w:rsidTr="00AC336C">
        <w:trPr>
          <w:cantSplit/>
        </w:trPr>
        <w:tc>
          <w:tcPr>
            <w:tcW w:w="2551" w:type="dxa"/>
          </w:tcPr>
          <w:p w14:paraId="5DC32C89" w14:textId="77777777" w:rsidR="002F00A3" w:rsidRPr="00357753" w:rsidRDefault="002F00A3" w:rsidP="002F00A3">
            <w:pPr>
              <w:pStyle w:val="ENoteTableText"/>
              <w:tabs>
                <w:tab w:val="center" w:leader="dot" w:pos="2268"/>
              </w:tabs>
              <w:rPr>
                <w:noProof/>
              </w:rPr>
            </w:pPr>
            <w:r w:rsidRPr="00357753">
              <w:rPr>
                <w:noProof/>
              </w:rPr>
              <w:t>s 568C</w:t>
            </w:r>
            <w:r w:rsidRPr="00357753">
              <w:rPr>
                <w:noProof/>
              </w:rPr>
              <w:tab/>
            </w:r>
          </w:p>
        </w:tc>
        <w:tc>
          <w:tcPr>
            <w:tcW w:w="4961" w:type="dxa"/>
          </w:tcPr>
          <w:p w14:paraId="23907BF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CD4F73E" w14:textId="77777777" w:rsidTr="00AC336C">
        <w:trPr>
          <w:cantSplit/>
        </w:trPr>
        <w:tc>
          <w:tcPr>
            <w:tcW w:w="2551" w:type="dxa"/>
          </w:tcPr>
          <w:p w14:paraId="3013BE14" w14:textId="1EACC6B9" w:rsidR="002F00A3" w:rsidRPr="00357753" w:rsidRDefault="002F00A3" w:rsidP="002F00A3">
            <w:pPr>
              <w:pStyle w:val="ENoteTableText"/>
              <w:keepNext/>
              <w:rPr>
                <w:noProof/>
              </w:rPr>
            </w:pPr>
            <w:r w:rsidRPr="00357753">
              <w:rPr>
                <w:b/>
              </w:rPr>
              <w:t>Division 8</w:t>
            </w:r>
          </w:p>
        </w:tc>
        <w:tc>
          <w:tcPr>
            <w:tcW w:w="4961" w:type="dxa"/>
          </w:tcPr>
          <w:p w14:paraId="006FD1EC" w14:textId="77777777" w:rsidR="002F00A3" w:rsidRPr="00357753" w:rsidRDefault="002F00A3" w:rsidP="002F00A3">
            <w:pPr>
              <w:pStyle w:val="ENoteTableText"/>
            </w:pPr>
          </w:p>
        </w:tc>
      </w:tr>
      <w:tr w:rsidR="002F00A3" w:rsidRPr="00357753" w14:paraId="6A710C15" w14:textId="77777777" w:rsidTr="00AC336C">
        <w:trPr>
          <w:cantSplit/>
        </w:trPr>
        <w:tc>
          <w:tcPr>
            <w:tcW w:w="2551" w:type="dxa"/>
          </w:tcPr>
          <w:p w14:paraId="711DDB51" w14:textId="56FE79E2" w:rsidR="002F00A3" w:rsidRPr="00357753" w:rsidRDefault="002F00A3" w:rsidP="002F00A3">
            <w:pPr>
              <w:pStyle w:val="ENoteTableText"/>
              <w:tabs>
                <w:tab w:val="center" w:leader="dot" w:pos="2268"/>
              </w:tabs>
              <w:rPr>
                <w:noProof/>
              </w:rPr>
            </w:pPr>
            <w:r w:rsidRPr="00357753">
              <w:rPr>
                <w:noProof/>
              </w:rPr>
              <w:t>Division 8</w:t>
            </w:r>
            <w:r w:rsidRPr="00357753">
              <w:rPr>
                <w:noProof/>
              </w:rPr>
              <w:tab/>
            </w:r>
          </w:p>
        </w:tc>
        <w:tc>
          <w:tcPr>
            <w:tcW w:w="4961" w:type="dxa"/>
          </w:tcPr>
          <w:p w14:paraId="217396E8" w14:textId="77777777" w:rsidR="002F00A3" w:rsidRPr="00357753" w:rsidRDefault="002F00A3" w:rsidP="002F00A3">
            <w:pPr>
              <w:pStyle w:val="ENoteTableText"/>
            </w:pPr>
            <w:r w:rsidRPr="00357753">
              <w:t>ad. No. 132, 2007</w:t>
            </w:r>
          </w:p>
        </w:tc>
      </w:tr>
      <w:tr w:rsidR="002F00A3" w:rsidRPr="00357753" w14:paraId="281CF4D1" w14:textId="77777777" w:rsidTr="00AC336C">
        <w:trPr>
          <w:cantSplit/>
        </w:trPr>
        <w:tc>
          <w:tcPr>
            <w:tcW w:w="2551" w:type="dxa"/>
          </w:tcPr>
          <w:p w14:paraId="0DE97E9D" w14:textId="77777777" w:rsidR="002F00A3" w:rsidRPr="00357753" w:rsidRDefault="002F00A3" w:rsidP="002F00A3">
            <w:pPr>
              <w:pStyle w:val="ENoteTableText"/>
              <w:keepNext/>
              <w:rPr>
                <w:noProof/>
              </w:rPr>
            </w:pPr>
            <w:r w:rsidRPr="00357753">
              <w:rPr>
                <w:b/>
                <w:noProof/>
              </w:rPr>
              <w:t>Subdivision A</w:t>
            </w:r>
          </w:p>
        </w:tc>
        <w:tc>
          <w:tcPr>
            <w:tcW w:w="4961" w:type="dxa"/>
          </w:tcPr>
          <w:p w14:paraId="51AAFF9C" w14:textId="77777777" w:rsidR="002F00A3" w:rsidRPr="00357753" w:rsidRDefault="002F00A3" w:rsidP="002F00A3">
            <w:pPr>
              <w:pStyle w:val="ENoteTableText"/>
              <w:keepNext/>
            </w:pPr>
          </w:p>
        </w:tc>
      </w:tr>
      <w:tr w:rsidR="002F00A3" w:rsidRPr="00357753" w14:paraId="647A5638" w14:textId="77777777" w:rsidTr="00AC336C">
        <w:trPr>
          <w:cantSplit/>
        </w:trPr>
        <w:tc>
          <w:tcPr>
            <w:tcW w:w="2551" w:type="dxa"/>
          </w:tcPr>
          <w:p w14:paraId="79E8B40A" w14:textId="77777777" w:rsidR="002F00A3" w:rsidRPr="00357753" w:rsidRDefault="002F00A3" w:rsidP="002F00A3">
            <w:pPr>
              <w:pStyle w:val="ENoteTableText"/>
              <w:tabs>
                <w:tab w:val="center" w:leader="dot" w:pos="2268"/>
              </w:tabs>
              <w:rPr>
                <w:noProof/>
              </w:rPr>
            </w:pPr>
            <w:r w:rsidRPr="00357753">
              <w:rPr>
                <w:noProof/>
              </w:rPr>
              <w:t>s 571</w:t>
            </w:r>
            <w:r w:rsidRPr="00357753">
              <w:rPr>
                <w:noProof/>
              </w:rPr>
              <w:tab/>
            </w:r>
          </w:p>
        </w:tc>
        <w:tc>
          <w:tcPr>
            <w:tcW w:w="4961" w:type="dxa"/>
          </w:tcPr>
          <w:p w14:paraId="6F4FD3B9" w14:textId="77777777" w:rsidR="002F00A3" w:rsidRPr="00357753" w:rsidRDefault="002F00A3" w:rsidP="002F00A3">
            <w:pPr>
              <w:pStyle w:val="ENoteTableText"/>
            </w:pPr>
            <w:r w:rsidRPr="00357753">
              <w:t>ad No 132, 2007</w:t>
            </w:r>
          </w:p>
        </w:tc>
      </w:tr>
      <w:tr w:rsidR="002F00A3" w:rsidRPr="00357753" w14:paraId="7829F3F6" w14:textId="77777777" w:rsidTr="00AC336C">
        <w:trPr>
          <w:cantSplit/>
        </w:trPr>
        <w:tc>
          <w:tcPr>
            <w:tcW w:w="2551" w:type="dxa"/>
          </w:tcPr>
          <w:p w14:paraId="444A7F7B" w14:textId="77777777" w:rsidR="002F00A3" w:rsidRPr="00357753" w:rsidRDefault="002F00A3" w:rsidP="002F00A3">
            <w:pPr>
              <w:pStyle w:val="ENoteTableText"/>
              <w:rPr>
                <w:noProof/>
              </w:rPr>
            </w:pPr>
          </w:p>
        </w:tc>
        <w:tc>
          <w:tcPr>
            <w:tcW w:w="4961" w:type="dxa"/>
          </w:tcPr>
          <w:p w14:paraId="7909630D" w14:textId="77777777" w:rsidR="002F00A3" w:rsidRPr="00357753" w:rsidRDefault="002F00A3" w:rsidP="002F00A3">
            <w:pPr>
              <w:pStyle w:val="ENoteTableText"/>
            </w:pPr>
            <w:r w:rsidRPr="00357753">
              <w:t>am No 96, 2010; No 130, 2020</w:t>
            </w:r>
          </w:p>
        </w:tc>
      </w:tr>
      <w:tr w:rsidR="002F00A3" w:rsidRPr="00357753" w14:paraId="00523A3D" w14:textId="77777777" w:rsidTr="00AC336C">
        <w:trPr>
          <w:cantSplit/>
        </w:trPr>
        <w:tc>
          <w:tcPr>
            <w:tcW w:w="2551" w:type="dxa"/>
          </w:tcPr>
          <w:p w14:paraId="7C812983" w14:textId="77777777" w:rsidR="002F00A3" w:rsidRPr="00357753" w:rsidRDefault="002F00A3" w:rsidP="002F00A3">
            <w:pPr>
              <w:pStyle w:val="ENoteTableText"/>
              <w:tabs>
                <w:tab w:val="center" w:leader="dot" w:pos="2268"/>
              </w:tabs>
              <w:rPr>
                <w:noProof/>
              </w:rPr>
            </w:pPr>
            <w:r w:rsidRPr="00357753">
              <w:rPr>
                <w:noProof/>
              </w:rPr>
              <w:t>s. 572</w:t>
            </w:r>
            <w:r w:rsidRPr="00357753">
              <w:rPr>
                <w:noProof/>
              </w:rPr>
              <w:tab/>
            </w:r>
          </w:p>
        </w:tc>
        <w:tc>
          <w:tcPr>
            <w:tcW w:w="4961" w:type="dxa"/>
          </w:tcPr>
          <w:p w14:paraId="02227E41" w14:textId="77777777" w:rsidR="002F00A3" w:rsidRPr="00357753" w:rsidRDefault="002F00A3" w:rsidP="002F00A3">
            <w:pPr>
              <w:pStyle w:val="ENoteTableText"/>
            </w:pPr>
            <w:r w:rsidRPr="00357753">
              <w:t>ad. No. 132, 2007</w:t>
            </w:r>
          </w:p>
        </w:tc>
      </w:tr>
      <w:tr w:rsidR="002F00A3" w:rsidRPr="00357753" w14:paraId="1CBEB151" w14:textId="77777777" w:rsidTr="00AC336C">
        <w:trPr>
          <w:cantSplit/>
        </w:trPr>
        <w:tc>
          <w:tcPr>
            <w:tcW w:w="2551" w:type="dxa"/>
          </w:tcPr>
          <w:p w14:paraId="6D90F998" w14:textId="77777777" w:rsidR="002F00A3" w:rsidRPr="00357753" w:rsidRDefault="002F00A3" w:rsidP="002F00A3">
            <w:pPr>
              <w:pStyle w:val="ENoteTableText"/>
              <w:tabs>
                <w:tab w:val="center" w:leader="dot" w:pos="2268"/>
              </w:tabs>
              <w:rPr>
                <w:noProof/>
              </w:rPr>
            </w:pPr>
            <w:r w:rsidRPr="00357753">
              <w:rPr>
                <w:noProof/>
              </w:rPr>
              <w:t>s 573</w:t>
            </w:r>
            <w:r w:rsidRPr="00357753">
              <w:rPr>
                <w:noProof/>
              </w:rPr>
              <w:tab/>
            </w:r>
          </w:p>
        </w:tc>
        <w:tc>
          <w:tcPr>
            <w:tcW w:w="4961" w:type="dxa"/>
          </w:tcPr>
          <w:p w14:paraId="6DC43F56" w14:textId="77777777" w:rsidR="002F00A3" w:rsidRPr="00357753" w:rsidRDefault="002F00A3" w:rsidP="002F00A3">
            <w:pPr>
              <w:pStyle w:val="ENoteTableText"/>
            </w:pPr>
            <w:r w:rsidRPr="00357753">
              <w:t>ad No 132, 2007</w:t>
            </w:r>
          </w:p>
        </w:tc>
      </w:tr>
      <w:tr w:rsidR="002F00A3" w:rsidRPr="00357753" w14:paraId="251C3C8A" w14:textId="77777777" w:rsidTr="00AC336C">
        <w:trPr>
          <w:cantSplit/>
        </w:trPr>
        <w:tc>
          <w:tcPr>
            <w:tcW w:w="2551" w:type="dxa"/>
          </w:tcPr>
          <w:p w14:paraId="5AA539A1" w14:textId="77777777" w:rsidR="002F00A3" w:rsidRPr="00357753" w:rsidRDefault="002F00A3" w:rsidP="002F00A3">
            <w:pPr>
              <w:pStyle w:val="ENoteTableText"/>
              <w:tabs>
                <w:tab w:val="center" w:leader="dot" w:pos="2268"/>
              </w:tabs>
              <w:rPr>
                <w:noProof/>
              </w:rPr>
            </w:pPr>
          </w:p>
        </w:tc>
        <w:tc>
          <w:tcPr>
            <w:tcW w:w="4961" w:type="dxa"/>
          </w:tcPr>
          <w:p w14:paraId="0FA0C11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075A0BB" w14:textId="77777777" w:rsidTr="00AC336C">
        <w:trPr>
          <w:cantSplit/>
        </w:trPr>
        <w:tc>
          <w:tcPr>
            <w:tcW w:w="2551" w:type="dxa"/>
          </w:tcPr>
          <w:p w14:paraId="474B41EA" w14:textId="77777777" w:rsidR="002F00A3" w:rsidRPr="00357753" w:rsidRDefault="002F00A3" w:rsidP="002F00A3">
            <w:pPr>
              <w:pStyle w:val="ENoteTableText"/>
              <w:tabs>
                <w:tab w:val="center" w:leader="dot" w:pos="2268"/>
              </w:tabs>
              <w:rPr>
                <w:noProof/>
              </w:rPr>
            </w:pPr>
            <w:r w:rsidRPr="00357753">
              <w:rPr>
                <w:noProof/>
              </w:rPr>
              <w:t>s 574</w:t>
            </w:r>
            <w:r w:rsidRPr="00357753">
              <w:rPr>
                <w:noProof/>
              </w:rPr>
              <w:tab/>
            </w:r>
          </w:p>
        </w:tc>
        <w:tc>
          <w:tcPr>
            <w:tcW w:w="4961" w:type="dxa"/>
          </w:tcPr>
          <w:p w14:paraId="2D2C884C" w14:textId="77777777" w:rsidR="002F00A3" w:rsidRPr="00357753" w:rsidRDefault="002F00A3" w:rsidP="002F00A3">
            <w:pPr>
              <w:pStyle w:val="ENoteTableText"/>
            </w:pPr>
            <w:r w:rsidRPr="00357753">
              <w:t>ad No 132, 2007</w:t>
            </w:r>
          </w:p>
        </w:tc>
      </w:tr>
      <w:tr w:rsidR="002F00A3" w:rsidRPr="00357753" w14:paraId="53BC9212" w14:textId="77777777" w:rsidTr="00AC336C">
        <w:trPr>
          <w:cantSplit/>
        </w:trPr>
        <w:tc>
          <w:tcPr>
            <w:tcW w:w="2551" w:type="dxa"/>
          </w:tcPr>
          <w:p w14:paraId="5BA3E698" w14:textId="77777777" w:rsidR="002F00A3" w:rsidRPr="00357753" w:rsidRDefault="002F00A3" w:rsidP="002F00A3">
            <w:pPr>
              <w:pStyle w:val="ENoteTableText"/>
              <w:tabs>
                <w:tab w:val="center" w:leader="dot" w:pos="2268"/>
              </w:tabs>
              <w:rPr>
                <w:noProof/>
              </w:rPr>
            </w:pPr>
          </w:p>
        </w:tc>
        <w:tc>
          <w:tcPr>
            <w:tcW w:w="4961" w:type="dxa"/>
          </w:tcPr>
          <w:p w14:paraId="39D24C0E" w14:textId="77777777" w:rsidR="002F00A3" w:rsidRPr="00357753" w:rsidRDefault="002F00A3" w:rsidP="002F00A3">
            <w:pPr>
              <w:pStyle w:val="ENoteTableText"/>
            </w:pPr>
            <w:r w:rsidRPr="00357753">
              <w:t>rep No 11, 2016</w:t>
            </w:r>
          </w:p>
        </w:tc>
      </w:tr>
      <w:tr w:rsidR="002F00A3" w:rsidRPr="00357753" w14:paraId="3C6156BF" w14:textId="77777777" w:rsidTr="00AC336C">
        <w:trPr>
          <w:cantSplit/>
        </w:trPr>
        <w:tc>
          <w:tcPr>
            <w:tcW w:w="2551" w:type="dxa"/>
          </w:tcPr>
          <w:p w14:paraId="043CA657" w14:textId="77777777" w:rsidR="002F00A3" w:rsidRPr="00357753" w:rsidRDefault="002F00A3" w:rsidP="002F00A3">
            <w:pPr>
              <w:pStyle w:val="ENoteTableText"/>
              <w:tabs>
                <w:tab w:val="center" w:leader="dot" w:pos="2268"/>
              </w:tabs>
              <w:rPr>
                <w:noProof/>
              </w:rPr>
            </w:pPr>
            <w:r w:rsidRPr="00357753">
              <w:rPr>
                <w:noProof/>
              </w:rPr>
              <w:t>s 575</w:t>
            </w:r>
            <w:r w:rsidRPr="00357753">
              <w:rPr>
                <w:noProof/>
              </w:rPr>
              <w:tab/>
            </w:r>
          </w:p>
        </w:tc>
        <w:tc>
          <w:tcPr>
            <w:tcW w:w="4961" w:type="dxa"/>
          </w:tcPr>
          <w:p w14:paraId="25C61D5E" w14:textId="77777777" w:rsidR="002F00A3" w:rsidRPr="00357753" w:rsidRDefault="002F00A3" w:rsidP="002F00A3">
            <w:pPr>
              <w:pStyle w:val="ENoteTableText"/>
            </w:pPr>
            <w:r w:rsidRPr="00357753">
              <w:t>ad No 132, 2007</w:t>
            </w:r>
          </w:p>
        </w:tc>
      </w:tr>
      <w:tr w:rsidR="002F00A3" w:rsidRPr="00357753" w14:paraId="5BE613E0" w14:textId="77777777" w:rsidTr="00AC336C">
        <w:trPr>
          <w:cantSplit/>
        </w:trPr>
        <w:tc>
          <w:tcPr>
            <w:tcW w:w="2551" w:type="dxa"/>
          </w:tcPr>
          <w:p w14:paraId="7D49AEAE" w14:textId="77777777" w:rsidR="002F00A3" w:rsidRPr="00357753" w:rsidRDefault="002F00A3" w:rsidP="002F00A3">
            <w:pPr>
              <w:pStyle w:val="ENoteTableText"/>
              <w:tabs>
                <w:tab w:val="center" w:leader="dot" w:pos="2268"/>
              </w:tabs>
              <w:rPr>
                <w:noProof/>
              </w:rPr>
            </w:pPr>
          </w:p>
        </w:tc>
        <w:tc>
          <w:tcPr>
            <w:tcW w:w="4961" w:type="dxa"/>
          </w:tcPr>
          <w:p w14:paraId="0EBF4C7D" w14:textId="77777777" w:rsidR="002F00A3" w:rsidRPr="00357753" w:rsidRDefault="002F00A3" w:rsidP="002F00A3">
            <w:pPr>
              <w:pStyle w:val="ENoteTableText"/>
            </w:pPr>
            <w:r w:rsidRPr="00357753">
              <w:t>rep No 11, 2016</w:t>
            </w:r>
          </w:p>
        </w:tc>
      </w:tr>
      <w:tr w:rsidR="002F00A3" w:rsidRPr="00357753" w14:paraId="030B625F" w14:textId="77777777" w:rsidTr="00AC336C">
        <w:trPr>
          <w:cantSplit/>
        </w:trPr>
        <w:tc>
          <w:tcPr>
            <w:tcW w:w="2551" w:type="dxa"/>
          </w:tcPr>
          <w:p w14:paraId="2495689F" w14:textId="77777777" w:rsidR="002F00A3" w:rsidRPr="00357753" w:rsidRDefault="002F00A3" w:rsidP="002F00A3">
            <w:pPr>
              <w:pStyle w:val="ENoteTableText"/>
              <w:tabs>
                <w:tab w:val="center" w:leader="dot" w:pos="2268"/>
              </w:tabs>
              <w:rPr>
                <w:noProof/>
              </w:rPr>
            </w:pPr>
            <w:r w:rsidRPr="00357753">
              <w:rPr>
                <w:noProof/>
              </w:rPr>
              <w:t>s 576</w:t>
            </w:r>
            <w:r w:rsidRPr="00357753">
              <w:rPr>
                <w:noProof/>
              </w:rPr>
              <w:tab/>
            </w:r>
          </w:p>
        </w:tc>
        <w:tc>
          <w:tcPr>
            <w:tcW w:w="4961" w:type="dxa"/>
          </w:tcPr>
          <w:p w14:paraId="12DB52FD" w14:textId="77777777" w:rsidR="002F00A3" w:rsidRPr="00357753" w:rsidRDefault="002F00A3" w:rsidP="002F00A3">
            <w:pPr>
              <w:pStyle w:val="ENoteTableText"/>
            </w:pPr>
            <w:r w:rsidRPr="00357753">
              <w:t>ad No 132, 2007</w:t>
            </w:r>
          </w:p>
        </w:tc>
      </w:tr>
      <w:tr w:rsidR="002F00A3" w:rsidRPr="00357753" w14:paraId="4BCBB1F3" w14:textId="77777777" w:rsidTr="00AC336C">
        <w:trPr>
          <w:cantSplit/>
        </w:trPr>
        <w:tc>
          <w:tcPr>
            <w:tcW w:w="2551" w:type="dxa"/>
          </w:tcPr>
          <w:p w14:paraId="66C97B4D" w14:textId="77777777" w:rsidR="002F00A3" w:rsidRPr="00357753" w:rsidRDefault="002F00A3" w:rsidP="002F00A3">
            <w:pPr>
              <w:pStyle w:val="ENoteTableText"/>
              <w:tabs>
                <w:tab w:val="center" w:leader="dot" w:pos="2268"/>
              </w:tabs>
              <w:rPr>
                <w:noProof/>
              </w:rPr>
            </w:pPr>
          </w:p>
        </w:tc>
        <w:tc>
          <w:tcPr>
            <w:tcW w:w="4961" w:type="dxa"/>
          </w:tcPr>
          <w:p w14:paraId="5A8C19EE" w14:textId="77777777" w:rsidR="002F00A3" w:rsidRPr="00357753" w:rsidRDefault="002F00A3" w:rsidP="002F00A3">
            <w:pPr>
              <w:pStyle w:val="ENoteTableText"/>
            </w:pPr>
            <w:r w:rsidRPr="00357753">
              <w:t>rep No 11, 2016</w:t>
            </w:r>
          </w:p>
        </w:tc>
      </w:tr>
      <w:tr w:rsidR="002F00A3" w:rsidRPr="00357753" w14:paraId="147574D1" w14:textId="77777777" w:rsidTr="00AC336C">
        <w:trPr>
          <w:cantSplit/>
        </w:trPr>
        <w:tc>
          <w:tcPr>
            <w:tcW w:w="2551" w:type="dxa"/>
          </w:tcPr>
          <w:p w14:paraId="6076A618" w14:textId="77777777" w:rsidR="002F00A3" w:rsidRPr="00357753" w:rsidRDefault="002F00A3" w:rsidP="002F00A3">
            <w:pPr>
              <w:pStyle w:val="ENoteTableText"/>
              <w:tabs>
                <w:tab w:val="center" w:leader="dot" w:pos="2268"/>
              </w:tabs>
              <w:rPr>
                <w:noProof/>
              </w:rPr>
            </w:pPr>
            <w:r w:rsidRPr="00357753">
              <w:rPr>
                <w:noProof/>
              </w:rPr>
              <w:t>s 577</w:t>
            </w:r>
            <w:r w:rsidRPr="00357753">
              <w:rPr>
                <w:noProof/>
              </w:rPr>
              <w:tab/>
            </w:r>
          </w:p>
        </w:tc>
        <w:tc>
          <w:tcPr>
            <w:tcW w:w="4961" w:type="dxa"/>
          </w:tcPr>
          <w:p w14:paraId="42CED95C" w14:textId="77777777" w:rsidR="002F00A3" w:rsidRPr="00357753" w:rsidRDefault="002F00A3" w:rsidP="002F00A3">
            <w:pPr>
              <w:pStyle w:val="ENoteTableText"/>
            </w:pPr>
            <w:r w:rsidRPr="00357753">
              <w:t>ad No 132, 2007</w:t>
            </w:r>
          </w:p>
        </w:tc>
      </w:tr>
      <w:tr w:rsidR="002F00A3" w:rsidRPr="00357753" w14:paraId="2DEF83A8" w14:textId="77777777" w:rsidTr="00AC336C">
        <w:trPr>
          <w:cantSplit/>
        </w:trPr>
        <w:tc>
          <w:tcPr>
            <w:tcW w:w="2551" w:type="dxa"/>
          </w:tcPr>
          <w:p w14:paraId="790F39F5" w14:textId="77777777" w:rsidR="002F00A3" w:rsidRPr="00357753" w:rsidRDefault="002F00A3" w:rsidP="002F00A3">
            <w:pPr>
              <w:pStyle w:val="ENoteTableText"/>
              <w:tabs>
                <w:tab w:val="center" w:leader="dot" w:pos="2268"/>
              </w:tabs>
              <w:rPr>
                <w:noProof/>
              </w:rPr>
            </w:pPr>
          </w:p>
        </w:tc>
        <w:tc>
          <w:tcPr>
            <w:tcW w:w="4961" w:type="dxa"/>
          </w:tcPr>
          <w:p w14:paraId="582F6982" w14:textId="77777777" w:rsidR="002F00A3" w:rsidRPr="00357753" w:rsidRDefault="002F00A3" w:rsidP="002F00A3">
            <w:pPr>
              <w:pStyle w:val="ENoteTableText"/>
            </w:pPr>
            <w:r w:rsidRPr="00357753">
              <w:t>am No 11, 2016</w:t>
            </w:r>
          </w:p>
        </w:tc>
      </w:tr>
      <w:tr w:rsidR="002F00A3" w:rsidRPr="00357753" w14:paraId="6162FFE2" w14:textId="77777777" w:rsidTr="00AC336C">
        <w:trPr>
          <w:cantSplit/>
        </w:trPr>
        <w:tc>
          <w:tcPr>
            <w:tcW w:w="2551" w:type="dxa"/>
          </w:tcPr>
          <w:p w14:paraId="589A9F4B" w14:textId="77777777" w:rsidR="002F00A3" w:rsidRPr="00357753" w:rsidRDefault="002F00A3" w:rsidP="002F00A3">
            <w:pPr>
              <w:pStyle w:val="ENoteTableText"/>
              <w:tabs>
                <w:tab w:val="center" w:leader="dot" w:pos="2268"/>
              </w:tabs>
              <w:rPr>
                <w:noProof/>
              </w:rPr>
            </w:pPr>
            <w:r w:rsidRPr="00357753">
              <w:rPr>
                <w:noProof/>
              </w:rPr>
              <w:t>s 578</w:t>
            </w:r>
            <w:r w:rsidRPr="00357753">
              <w:rPr>
                <w:noProof/>
              </w:rPr>
              <w:tab/>
            </w:r>
          </w:p>
        </w:tc>
        <w:tc>
          <w:tcPr>
            <w:tcW w:w="4961" w:type="dxa"/>
          </w:tcPr>
          <w:p w14:paraId="3EDDE33A" w14:textId="77777777" w:rsidR="002F00A3" w:rsidRPr="00357753" w:rsidRDefault="002F00A3" w:rsidP="002F00A3">
            <w:pPr>
              <w:pStyle w:val="ENoteTableText"/>
            </w:pPr>
            <w:r w:rsidRPr="00357753">
              <w:t>ad No 132, 2007</w:t>
            </w:r>
          </w:p>
        </w:tc>
      </w:tr>
      <w:tr w:rsidR="002F00A3" w:rsidRPr="00357753" w14:paraId="3C98D7AD" w14:textId="77777777" w:rsidTr="00AC336C">
        <w:trPr>
          <w:cantSplit/>
        </w:trPr>
        <w:tc>
          <w:tcPr>
            <w:tcW w:w="2551" w:type="dxa"/>
          </w:tcPr>
          <w:p w14:paraId="2DFF7CCF" w14:textId="77777777" w:rsidR="002F00A3" w:rsidRPr="00357753" w:rsidRDefault="002F00A3" w:rsidP="002F00A3">
            <w:pPr>
              <w:pStyle w:val="ENoteTableText"/>
              <w:tabs>
                <w:tab w:val="center" w:leader="dot" w:pos="2268"/>
              </w:tabs>
              <w:rPr>
                <w:noProof/>
              </w:rPr>
            </w:pPr>
          </w:p>
        </w:tc>
        <w:tc>
          <w:tcPr>
            <w:tcW w:w="4961" w:type="dxa"/>
          </w:tcPr>
          <w:p w14:paraId="3D63E6C5" w14:textId="77777777" w:rsidR="002F00A3" w:rsidRPr="00357753" w:rsidRDefault="002F00A3" w:rsidP="002F00A3">
            <w:pPr>
              <w:pStyle w:val="ENoteTableText"/>
            </w:pPr>
            <w:r w:rsidRPr="00357753">
              <w:t>am No 11, 2016</w:t>
            </w:r>
          </w:p>
        </w:tc>
      </w:tr>
      <w:tr w:rsidR="002F00A3" w:rsidRPr="00357753" w14:paraId="4EE843D4" w14:textId="77777777" w:rsidTr="00AC336C">
        <w:trPr>
          <w:cantSplit/>
        </w:trPr>
        <w:tc>
          <w:tcPr>
            <w:tcW w:w="2551" w:type="dxa"/>
          </w:tcPr>
          <w:p w14:paraId="4E96E5F5" w14:textId="77777777" w:rsidR="002F00A3" w:rsidRPr="00357753" w:rsidRDefault="002F00A3" w:rsidP="002F00A3">
            <w:pPr>
              <w:pStyle w:val="ENoteTableText"/>
              <w:tabs>
                <w:tab w:val="center" w:leader="dot" w:pos="2268"/>
              </w:tabs>
              <w:rPr>
                <w:noProof/>
              </w:rPr>
            </w:pPr>
            <w:r w:rsidRPr="00357753">
              <w:rPr>
                <w:noProof/>
              </w:rPr>
              <w:t>s 579</w:t>
            </w:r>
            <w:r w:rsidRPr="00357753">
              <w:rPr>
                <w:noProof/>
              </w:rPr>
              <w:tab/>
            </w:r>
          </w:p>
        </w:tc>
        <w:tc>
          <w:tcPr>
            <w:tcW w:w="4961" w:type="dxa"/>
          </w:tcPr>
          <w:p w14:paraId="0E00C73E" w14:textId="77777777" w:rsidR="002F00A3" w:rsidRPr="00357753" w:rsidRDefault="002F00A3" w:rsidP="002F00A3">
            <w:pPr>
              <w:pStyle w:val="ENoteTableText"/>
            </w:pPr>
            <w:r w:rsidRPr="00357753">
              <w:t>ad No 132, 2007</w:t>
            </w:r>
          </w:p>
        </w:tc>
      </w:tr>
      <w:tr w:rsidR="002F00A3" w:rsidRPr="00357753" w14:paraId="212D0A9D" w14:textId="77777777" w:rsidTr="00AC336C">
        <w:trPr>
          <w:cantSplit/>
        </w:trPr>
        <w:tc>
          <w:tcPr>
            <w:tcW w:w="2551" w:type="dxa"/>
          </w:tcPr>
          <w:p w14:paraId="3F7EFF98" w14:textId="77777777" w:rsidR="002F00A3" w:rsidRPr="00357753" w:rsidRDefault="002F00A3" w:rsidP="002F00A3">
            <w:pPr>
              <w:pStyle w:val="ENoteTableText"/>
              <w:tabs>
                <w:tab w:val="center" w:leader="dot" w:pos="2268"/>
              </w:tabs>
              <w:rPr>
                <w:noProof/>
              </w:rPr>
            </w:pPr>
          </w:p>
        </w:tc>
        <w:tc>
          <w:tcPr>
            <w:tcW w:w="4961" w:type="dxa"/>
          </w:tcPr>
          <w:p w14:paraId="0620536C" w14:textId="77777777" w:rsidR="002F00A3" w:rsidRPr="00357753" w:rsidRDefault="002F00A3" w:rsidP="002F00A3">
            <w:pPr>
              <w:pStyle w:val="ENoteTableText"/>
            </w:pPr>
            <w:r w:rsidRPr="00357753">
              <w:t>am No 11, 2016</w:t>
            </w:r>
          </w:p>
        </w:tc>
      </w:tr>
      <w:tr w:rsidR="002F00A3" w:rsidRPr="00357753" w14:paraId="5C3A5E96" w14:textId="77777777" w:rsidTr="00AC336C">
        <w:trPr>
          <w:cantSplit/>
        </w:trPr>
        <w:tc>
          <w:tcPr>
            <w:tcW w:w="2551" w:type="dxa"/>
          </w:tcPr>
          <w:p w14:paraId="57FCDB3C" w14:textId="77777777" w:rsidR="002F00A3" w:rsidRPr="00357753" w:rsidRDefault="002F00A3" w:rsidP="002F00A3">
            <w:pPr>
              <w:pStyle w:val="ENoteTableText"/>
              <w:tabs>
                <w:tab w:val="center" w:leader="dot" w:pos="2268"/>
              </w:tabs>
              <w:rPr>
                <w:noProof/>
              </w:rPr>
            </w:pPr>
            <w:r w:rsidRPr="00357753">
              <w:rPr>
                <w:noProof/>
              </w:rPr>
              <w:t>s 579A</w:t>
            </w:r>
            <w:r w:rsidRPr="00357753">
              <w:rPr>
                <w:noProof/>
              </w:rPr>
              <w:tab/>
            </w:r>
          </w:p>
        </w:tc>
        <w:tc>
          <w:tcPr>
            <w:tcW w:w="4961" w:type="dxa"/>
          </w:tcPr>
          <w:p w14:paraId="1A738176" w14:textId="77777777" w:rsidR="002F00A3" w:rsidRPr="00357753" w:rsidRDefault="002F00A3" w:rsidP="002F00A3">
            <w:pPr>
              <w:pStyle w:val="ENoteTableText"/>
            </w:pPr>
            <w:r w:rsidRPr="00357753">
              <w:t>ad No 132, 2007</w:t>
            </w:r>
          </w:p>
        </w:tc>
      </w:tr>
      <w:tr w:rsidR="002F00A3" w:rsidRPr="00357753" w14:paraId="59A3DCDF" w14:textId="77777777" w:rsidTr="00AC336C">
        <w:trPr>
          <w:cantSplit/>
        </w:trPr>
        <w:tc>
          <w:tcPr>
            <w:tcW w:w="2551" w:type="dxa"/>
          </w:tcPr>
          <w:p w14:paraId="464B8EB6" w14:textId="77777777" w:rsidR="002F00A3" w:rsidRPr="00357753" w:rsidRDefault="002F00A3" w:rsidP="002F00A3">
            <w:pPr>
              <w:pStyle w:val="ENoteTableText"/>
              <w:tabs>
                <w:tab w:val="center" w:leader="dot" w:pos="2268"/>
              </w:tabs>
              <w:rPr>
                <w:noProof/>
              </w:rPr>
            </w:pPr>
          </w:p>
        </w:tc>
        <w:tc>
          <w:tcPr>
            <w:tcW w:w="4961" w:type="dxa"/>
          </w:tcPr>
          <w:p w14:paraId="5BAEBD5F" w14:textId="77777777" w:rsidR="002F00A3" w:rsidRPr="00357753" w:rsidRDefault="002F00A3" w:rsidP="002F00A3">
            <w:pPr>
              <w:pStyle w:val="ENoteTableText"/>
            </w:pPr>
            <w:r w:rsidRPr="00357753">
              <w:t xml:space="preserve">am No 11, 2016; </w:t>
            </w:r>
            <w:r w:rsidRPr="00357753">
              <w:rPr>
                <w:u w:val="single"/>
              </w:rPr>
              <w:t>No 69, 2020</w:t>
            </w:r>
          </w:p>
        </w:tc>
      </w:tr>
      <w:tr w:rsidR="002F00A3" w:rsidRPr="00357753" w14:paraId="067FB854" w14:textId="77777777" w:rsidTr="00AC336C">
        <w:trPr>
          <w:cantSplit/>
        </w:trPr>
        <w:tc>
          <w:tcPr>
            <w:tcW w:w="2551" w:type="dxa"/>
          </w:tcPr>
          <w:p w14:paraId="7E5D3E69" w14:textId="77777777" w:rsidR="002F00A3" w:rsidRPr="00357753" w:rsidRDefault="002F00A3" w:rsidP="002F00A3">
            <w:pPr>
              <w:pStyle w:val="ENoteTableText"/>
              <w:tabs>
                <w:tab w:val="center" w:leader="dot" w:pos="2268"/>
              </w:tabs>
              <w:rPr>
                <w:noProof/>
              </w:rPr>
            </w:pPr>
            <w:r w:rsidRPr="00357753">
              <w:rPr>
                <w:noProof/>
              </w:rPr>
              <w:t>s 579B</w:t>
            </w:r>
            <w:r w:rsidRPr="00357753">
              <w:rPr>
                <w:noProof/>
              </w:rPr>
              <w:tab/>
            </w:r>
          </w:p>
        </w:tc>
        <w:tc>
          <w:tcPr>
            <w:tcW w:w="4961" w:type="dxa"/>
          </w:tcPr>
          <w:p w14:paraId="5A303575" w14:textId="77777777" w:rsidR="002F00A3" w:rsidRPr="00357753" w:rsidRDefault="002F00A3" w:rsidP="002F00A3">
            <w:pPr>
              <w:pStyle w:val="ENoteTableText"/>
            </w:pPr>
            <w:r w:rsidRPr="00357753">
              <w:t>ad No 132, 2007</w:t>
            </w:r>
          </w:p>
        </w:tc>
      </w:tr>
      <w:tr w:rsidR="002F00A3" w:rsidRPr="00357753" w14:paraId="0B47E52C" w14:textId="77777777" w:rsidTr="00AC336C">
        <w:trPr>
          <w:cantSplit/>
        </w:trPr>
        <w:tc>
          <w:tcPr>
            <w:tcW w:w="2551" w:type="dxa"/>
          </w:tcPr>
          <w:p w14:paraId="6CCF146D" w14:textId="77777777" w:rsidR="002F00A3" w:rsidRPr="00357753" w:rsidRDefault="002F00A3" w:rsidP="002F00A3">
            <w:pPr>
              <w:pStyle w:val="ENoteTableText"/>
              <w:tabs>
                <w:tab w:val="center" w:leader="dot" w:pos="2268"/>
              </w:tabs>
              <w:rPr>
                <w:noProof/>
              </w:rPr>
            </w:pPr>
          </w:p>
        </w:tc>
        <w:tc>
          <w:tcPr>
            <w:tcW w:w="4961" w:type="dxa"/>
          </w:tcPr>
          <w:p w14:paraId="5F4F965A" w14:textId="77777777" w:rsidR="002F00A3" w:rsidRPr="00357753" w:rsidRDefault="002F00A3" w:rsidP="002F00A3">
            <w:pPr>
              <w:pStyle w:val="ENoteTableText"/>
            </w:pPr>
            <w:r w:rsidRPr="00357753">
              <w:t xml:space="preserve">am </w:t>
            </w:r>
            <w:r w:rsidRPr="00357753">
              <w:rPr>
                <w:noProof/>
              </w:rPr>
              <w:t xml:space="preserve">No 11, 2016; </w:t>
            </w:r>
            <w:r w:rsidRPr="00357753">
              <w:rPr>
                <w:u w:val="single"/>
              </w:rPr>
              <w:t>No 69, 2020</w:t>
            </w:r>
          </w:p>
        </w:tc>
      </w:tr>
      <w:tr w:rsidR="002F00A3" w:rsidRPr="00357753" w14:paraId="21B7F74B" w14:textId="77777777" w:rsidTr="00AC336C">
        <w:trPr>
          <w:cantSplit/>
        </w:trPr>
        <w:tc>
          <w:tcPr>
            <w:tcW w:w="2551" w:type="dxa"/>
          </w:tcPr>
          <w:p w14:paraId="602F80BB" w14:textId="77777777" w:rsidR="002F00A3" w:rsidRPr="00357753" w:rsidRDefault="002F00A3" w:rsidP="002F00A3">
            <w:pPr>
              <w:pStyle w:val="ENoteTableText"/>
              <w:tabs>
                <w:tab w:val="center" w:leader="dot" w:pos="2268"/>
              </w:tabs>
              <w:rPr>
                <w:noProof/>
              </w:rPr>
            </w:pPr>
            <w:r w:rsidRPr="00357753">
              <w:rPr>
                <w:noProof/>
              </w:rPr>
              <w:t>s 579C</w:t>
            </w:r>
            <w:r w:rsidRPr="00357753">
              <w:rPr>
                <w:noProof/>
              </w:rPr>
              <w:tab/>
            </w:r>
          </w:p>
        </w:tc>
        <w:tc>
          <w:tcPr>
            <w:tcW w:w="4961" w:type="dxa"/>
          </w:tcPr>
          <w:p w14:paraId="196A652C" w14:textId="77777777" w:rsidR="002F00A3" w:rsidRPr="00357753" w:rsidRDefault="002F00A3" w:rsidP="002F00A3">
            <w:pPr>
              <w:pStyle w:val="ENoteTableText"/>
            </w:pPr>
            <w:r w:rsidRPr="00357753">
              <w:t>ad No 132, 2007</w:t>
            </w:r>
          </w:p>
        </w:tc>
      </w:tr>
      <w:tr w:rsidR="002F00A3" w:rsidRPr="00357753" w14:paraId="75B1BBE9" w14:textId="77777777" w:rsidTr="00AC336C">
        <w:trPr>
          <w:cantSplit/>
        </w:trPr>
        <w:tc>
          <w:tcPr>
            <w:tcW w:w="2551" w:type="dxa"/>
          </w:tcPr>
          <w:p w14:paraId="2996B577" w14:textId="77777777" w:rsidR="002F00A3" w:rsidRPr="00357753" w:rsidRDefault="002F00A3" w:rsidP="002F00A3">
            <w:pPr>
              <w:pStyle w:val="ENoteTableText"/>
              <w:tabs>
                <w:tab w:val="center" w:leader="dot" w:pos="2268"/>
              </w:tabs>
              <w:rPr>
                <w:noProof/>
              </w:rPr>
            </w:pPr>
          </w:p>
        </w:tc>
        <w:tc>
          <w:tcPr>
            <w:tcW w:w="4961" w:type="dxa"/>
          </w:tcPr>
          <w:p w14:paraId="15BC5912" w14:textId="77777777" w:rsidR="002F00A3" w:rsidRPr="00357753" w:rsidRDefault="002F00A3" w:rsidP="002F00A3">
            <w:pPr>
              <w:pStyle w:val="ENoteTableText"/>
            </w:pPr>
            <w:r w:rsidRPr="00357753">
              <w:t xml:space="preserve">am </w:t>
            </w:r>
            <w:r w:rsidRPr="00357753">
              <w:rPr>
                <w:noProof/>
              </w:rPr>
              <w:t xml:space="preserve">No 11, 2016; </w:t>
            </w:r>
            <w:r w:rsidRPr="00357753">
              <w:rPr>
                <w:u w:val="single"/>
              </w:rPr>
              <w:t>No 69, 2020</w:t>
            </w:r>
          </w:p>
        </w:tc>
      </w:tr>
      <w:tr w:rsidR="002F00A3" w:rsidRPr="00357753" w14:paraId="78A684DA" w14:textId="77777777" w:rsidTr="00AC336C">
        <w:trPr>
          <w:cantSplit/>
        </w:trPr>
        <w:tc>
          <w:tcPr>
            <w:tcW w:w="2551" w:type="dxa"/>
          </w:tcPr>
          <w:p w14:paraId="3E82D893" w14:textId="77777777" w:rsidR="002F00A3" w:rsidRPr="00357753" w:rsidRDefault="002F00A3" w:rsidP="002F00A3">
            <w:pPr>
              <w:pStyle w:val="ENoteTableText"/>
              <w:tabs>
                <w:tab w:val="center" w:leader="dot" w:pos="2268"/>
              </w:tabs>
              <w:rPr>
                <w:noProof/>
              </w:rPr>
            </w:pPr>
            <w:r w:rsidRPr="00357753">
              <w:rPr>
                <w:noProof/>
              </w:rPr>
              <w:t>s. 579D</w:t>
            </w:r>
            <w:r w:rsidRPr="00357753">
              <w:rPr>
                <w:noProof/>
              </w:rPr>
              <w:tab/>
            </w:r>
          </w:p>
        </w:tc>
        <w:tc>
          <w:tcPr>
            <w:tcW w:w="4961" w:type="dxa"/>
          </w:tcPr>
          <w:p w14:paraId="3CBB4DDA" w14:textId="77777777" w:rsidR="002F00A3" w:rsidRPr="00357753" w:rsidRDefault="002F00A3" w:rsidP="002F00A3">
            <w:pPr>
              <w:pStyle w:val="ENoteTableText"/>
            </w:pPr>
            <w:r w:rsidRPr="00357753">
              <w:t>ad. No. 132, 2007</w:t>
            </w:r>
          </w:p>
        </w:tc>
      </w:tr>
      <w:tr w:rsidR="002F00A3" w:rsidRPr="00357753" w14:paraId="3D731C19" w14:textId="77777777" w:rsidTr="00AC336C">
        <w:trPr>
          <w:cantSplit/>
        </w:trPr>
        <w:tc>
          <w:tcPr>
            <w:tcW w:w="2551" w:type="dxa"/>
          </w:tcPr>
          <w:p w14:paraId="2743852D" w14:textId="77777777" w:rsidR="002F00A3" w:rsidRPr="00357753" w:rsidRDefault="002F00A3" w:rsidP="002F00A3">
            <w:pPr>
              <w:pStyle w:val="ENoteTableText"/>
              <w:rPr>
                <w:noProof/>
              </w:rPr>
            </w:pPr>
            <w:r w:rsidRPr="00357753">
              <w:rPr>
                <w:b/>
              </w:rPr>
              <w:t>Subdivision</w:t>
            </w:r>
            <w:r w:rsidRPr="00357753">
              <w:rPr>
                <w:b/>
                <w:noProof/>
              </w:rPr>
              <w:t> B</w:t>
            </w:r>
          </w:p>
        </w:tc>
        <w:tc>
          <w:tcPr>
            <w:tcW w:w="4961" w:type="dxa"/>
          </w:tcPr>
          <w:p w14:paraId="6458CB10" w14:textId="77777777" w:rsidR="002F00A3" w:rsidRPr="00357753" w:rsidRDefault="002F00A3" w:rsidP="002F00A3">
            <w:pPr>
              <w:pStyle w:val="ENoteTableText"/>
            </w:pPr>
          </w:p>
        </w:tc>
      </w:tr>
      <w:tr w:rsidR="002F00A3" w:rsidRPr="00357753" w14:paraId="282ACC8D" w14:textId="77777777" w:rsidTr="00AC336C">
        <w:trPr>
          <w:cantSplit/>
        </w:trPr>
        <w:tc>
          <w:tcPr>
            <w:tcW w:w="2551" w:type="dxa"/>
          </w:tcPr>
          <w:p w14:paraId="0409CB85" w14:textId="77777777" w:rsidR="002F00A3" w:rsidRPr="00357753" w:rsidRDefault="002F00A3" w:rsidP="002F00A3">
            <w:pPr>
              <w:pStyle w:val="ENoteTableText"/>
              <w:tabs>
                <w:tab w:val="center" w:leader="dot" w:pos="2268"/>
              </w:tabs>
              <w:rPr>
                <w:noProof/>
              </w:rPr>
            </w:pPr>
            <w:r w:rsidRPr="00357753">
              <w:rPr>
                <w:noProof/>
              </w:rPr>
              <w:t>s 579E</w:t>
            </w:r>
            <w:r w:rsidRPr="00357753">
              <w:rPr>
                <w:noProof/>
              </w:rPr>
              <w:tab/>
            </w:r>
          </w:p>
        </w:tc>
        <w:tc>
          <w:tcPr>
            <w:tcW w:w="4961" w:type="dxa"/>
          </w:tcPr>
          <w:p w14:paraId="06D15808" w14:textId="77777777" w:rsidR="002F00A3" w:rsidRPr="00357753" w:rsidRDefault="002F00A3" w:rsidP="002F00A3">
            <w:pPr>
              <w:pStyle w:val="ENoteTableText"/>
            </w:pPr>
            <w:r w:rsidRPr="00357753">
              <w:t>ad No 132, 2007</w:t>
            </w:r>
          </w:p>
        </w:tc>
      </w:tr>
      <w:tr w:rsidR="002F00A3" w:rsidRPr="00357753" w14:paraId="6E939341" w14:textId="77777777" w:rsidTr="00AC336C">
        <w:trPr>
          <w:cantSplit/>
        </w:trPr>
        <w:tc>
          <w:tcPr>
            <w:tcW w:w="2551" w:type="dxa"/>
          </w:tcPr>
          <w:p w14:paraId="0CF6060E" w14:textId="77777777" w:rsidR="002F00A3" w:rsidRPr="00357753" w:rsidRDefault="002F00A3" w:rsidP="002F00A3">
            <w:pPr>
              <w:pStyle w:val="ENoteTableText"/>
              <w:rPr>
                <w:noProof/>
              </w:rPr>
            </w:pPr>
          </w:p>
        </w:tc>
        <w:tc>
          <w:tcPr>
            <w:tcW w:w="4961" w:type="dxa"/>
          </w:tcPr>
          <w:p w14:paraId="55530FD7"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20549AEE" w14:textId="77777777" w:rsidTr="00AC336C">
        <w:trPr>
          <w:cantSplit/>
        </w:trPr>
        <w:tc>
          <w:tcPr>
            <w:tcW w:w="2551" w:type="dxa"/>
          </w:tcPr>
          <w:p w14:paraId="2E8510E3" w14:textId="77777777" w:rsidR="002F00A3" w:rsidRPr="00357753" w:rsidRDefault="002F00A3" w:rsidP="002F00A3">
            <w:pPr>
              <w:pStyle w:val="ENoteTableText"/>
              <w:tabs>
                <w:tab w:val="center" w:leader="dot" w:pos="2268"/>
              </w:tabs>
              <w:rPr>
                <w:noProof/>
              </w:rPr>
            </w:pPr>
            <w:r w:rsidRPr="00357753">
              <w:rPr>
                <w:noProof/>
              </w:rPr>
              <w:t>s 579F</w:t>
            </w:r>
            <w:r w:rsidRPr="00357753">
              <w:rPr>
                <w:noProof/>
              </w:rPr>
              <w:tab/>
            </w:r>
          </w:p>
        </w:tc>
        <w:tc>
          <w:tcPr>
            <w:tcW w:w="4961" w:type="dxa"/>
          </w:tcPr>
          <w:p w14:paraId="41E59A13" w14:textId="77777777" w:rsidR="002F00A3" w:rsidRPr="00357753" w:rsidRDefault="002F00A3" w:rsidP="002F00A3">
            <w:pPr>
              <w:pStyle w:val="ENoteTableText"/>
            </w:pPr>
            <w:r w:rsidRPr="00357753">
              <w:t>ad No 132, 2007</w:t>
            </w:r>
          </w:p>
        </w:tc>
      </w:tr>
      <w:tr w:rsidR="002F00A3" w:rsidRPr="00357753" w14:paraId="1915D8C0" w14:textId="77777777" w:rsidTr="00AC336C">
        <w:trPr>
          <w:cantSplit/>
        </w:trPr>
        <w:tc>
          <w:tcPr>
            <w:tcW w:w="2551" w:type="dxa"/>
          </w:tcPr>
          <w:p w14:paraId="68C84FA3" w14:textId="77777777" w:rsidR="002F00A3" w:rsidRPr="00357753" w:rsidRDefault="002F00A3" w:rsidP="002F00A3">
            <w:pPr>
              <w:pStyle w:val="ENoteTableText"/>
              <w:tabs>
                <w:tab w:val="center" w:leader="dot" w:pos="2268"/>
              </w:tabs>
              <w:rPr>
                <w:noProof/>
              </w:rPr>
            </w:pPr>
          </w:p>
        </w:tc>
        <w:tc>
          <w:tcPr>
            <w:tcW w:w="4961" w:type="dxa"/>
          </w:tcPr>
          <w:p w14:paraId="67A3FC6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D092AA5" w14:textId="77777777" w:rsidTr="00AC336C">
        <w:trPr>
          <w:cantSplit/>
        </w:trPr>
        <w:tc>
          <w:tcPr>
            <w:tcW w:w="2551" w:type="dxa"/>
          </w:tcPr>
          <w:p w14:paraId="76290A79" w14:textId="77777777" w:rsidR="002F00A3" w:rsidRPr="00357753" w:rsidRDefault="002F00A3" w:rsidP="002F00A3">
            <w:pPr>
              <w:pStyle w:val="ENoteTableText"/>
              <w:tabs>
                <w:tab w:val="center" w:leader="dot" w:pos="2268"/>
              </w:tabs>
              <w:rPr>
                <w:noProof/>
              </w:rPr>
            </w:pPr>
            <w:r w:rsidRPr="00357753">
              <w:rPr>
                <w:noProof/>
              </w:rPr>
              <w:t>s 579G</w:t>
            </w:r>
            <w:r w:rsidRPr="00357753">
              <w:rPr>
                <w:noProof/>
              </w:rPr>
              <w:tab/>
            </w:r>
          </w:p>
        </w:tc>
        <w:tc>
          <w:tcPr>
            <w:tcW w:w="4961" w:type="dxa"/>
          </w:tcPr>
          <w:p w14:paraId="1F83C429" w14:textId="77777777" w:rsidR="002F00A3" w:rsidRPr="00357753" w:rsidRDefault="002F00A3" w:rsidP="002F00A3">
            <w:pPr>
              <w:pStyle w:val="ENoteTableText"/>
            </w:pPr>
            <w:r w:rsidRPr="00357753">
              <w:t>ad No 132, 2007</w:t>
            </w:r>
          </w:p>
        </w:tc>
      </w:tr>
      <w:tr w:rsidR="002F00A3" w:rsidRPr="00357753" w14:paraId="53C0435F" w14:textId="77777777" w:rsidTr="00AC336C">
        <w:trPr>
          <w:cantSplit/>
        </w:trPr>
        <w:tc>
          <w:tcPr>
            <w:tcW w:w="2551" w:type="dxa"/>
          </w:tcPr>
          <w:p w14:paraId="03B5B5F1" w14:textId="77777777" w:rsidR="002F00A3" w:rsidRPr="00357753" w:rsidRDefault="002F00A3" w:rsidP="002F00A3">
            <w:pPr>
              <w:pStyle w:val="ENoteTableText"/>
              <w:tabs>
                <w:tab w:val="center" w:leader="dot" w:pos="2268"/>
              </w:tabs>
              <w:rPr>
                <w:noProof/>
              </w:rPr>
            </w:pPr>
          </w:p>
        </w:tc>
        <w:tc>
          <w:tcPr>
            <w:tcW w:w="4961" w:type="dxa"/>
          </w:tcPr>
          <w:p w14:paraId="6D11824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9DCABED" w14:textId="77777777" w:rsidTr="00AC336C">
        <w:trPr>
          <w:cantSplit/>
        </w:trPr>
        <w:tc>
          <w:tcPr>
            <w:tcW w:w="2551" w:type="dxa"/>
          </w:tcPr>
          <w:p w14:paraId="11E58255" w14:textId="77777777" w:rsidR="002F00A3" w:rsidRPr="00357753" w:rsidRDefault="002F00A3" w:rsidP="002F00A3">
            <w:pPr>
              <w:pStyle w:val="ENoteTableText"/>
              <w:tabs>
                <w:tab w:val="center" w:leader="dot" w:pos="2268"/>
              </w:tabs>
              <w:rPr>
                <w:noProof/>
              </w:rPr>
            </w:pPr>
            <w:r w:rsidRPr="00357753">
              <w:rPr>
                <w:noProof/>
              </w:rPr>
              <w:t>s 579H</w:t>
            </w:r>
            <w:r w:rsidRPr="00357753">
              <w:rPr>
                <w:noProof/>
              </w:rPr>
              <w:tab/>
            </w:r>
          </w:p>
        </w:tc>
        <w:tc>
          <w:tcPr>
            <w:tcW w:w="4961" w:type="dxa"/>
          </w:tcPr>
          <w:p w14:paraId="2CC5C328" w14:textId="77777777" w:rsidR="002F00A3" w:rsidRPr="00357753" w:rsidRDefault="002F00A3" w:rsidP="002F00A3">
            <w:pPr>
              <w:pStyle w:val="ENoteTableText"/>
            </w:pPr>
            <w:r w:rsidRPr="00357753">
              <w:t>ad No 132, 2007</w:t>
            </w:r>
          </w:p>
        </w:tc>
      </w:tr>
      <w:tr w:rsidR="002F00A3" w:rsidRPr="00357753" w14:paraId="48157721" w14:textId="77777777" w:rsidTr="00AC336C">
        <w:trPr>
          <w:cantSplit/>
        </w:trPr>
        <w:tc>
          <w:tcPr>
            <w:tcW w:w="2551" w:type="dxa"/>
          </w:tcPr>
          <w:p w14:paraId="61BC6721" w14:textId="77777777" w:rsidR="002F00A3" w:rsidRPr="00357753" w:rsidRDefault="002F00A3" w:rsidP="002F00A3">
            <w:pPr>
              <w:pStyle w:val="ENoteTableText"/>
              <w:tabs>
                <w:tab w:val="center" w:leader="dot" w:pos="2268"/>
              </w:tabs>
              <w:rPr>
                <w:noProof/>
              </w:rPr>
            </w:pPr>
          </w:p>
        </w:tc>
        <w:tc>
          <w:tcPr>
            <w:tcW w:w="4961" w:type="dxa"/>
          </w:tcPr>
          <w:p w14:paraId="13CD5A7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37DD16B" w14:textId="77777777" w:rsidTr="00AC336C">
        <w:trPr>
          <w:cantSplit/>
        </w:trPr>
        <w:tc>
          <w:tcPr>
            <w:tcW w:w="2551" w:type="dxa"/>
          </w:tcPr>
          <w:p w14:paraId="7A880148" w14:textId="77777777" w:rsidR="002F00A3" w:rsidRPr="00357753" w:rsidRDefault="002F00A3" w:rsidP="002F00A3">
            <w:pPr>
              <w:pStyle w:val="ENoteTableText"/>
              <w:tabs>
                <w:tab w:val="center" w:leader="dot" w:pos="2268"/>
              </w:tabs>
              <w:rPr>
                <w:noProof/>
              </w:rPr>
            </w:pPr>
            <w:r w:rsidRPr="00357753">
              <w:rPr>
                <w:noProof/>
              </w:rPr>
              <w:t>s 579J</w:t>
            </w:r>
            <w:r w:rsidRPr="00357753">
              <w:rPr>
                <w:noProof/>
              </w:rPr>
              <w:tab/>
            </w:r>
          </w:p>
        </w:tc>
        <w:tc>
          <w:tcPr>
            <w:tcW w:w="4961" w:type="dxa"/>
          </w:tcPr>
          <w:p w14:paraId="4EA60E42" w14:textId="77777777" w:rsidR="002F00A3" w:rsidRPr="00357753" w:rsidRDefault="002F00A3" w:rsidP="002F00A3">
            <w:pPr>
              <w:pStyle w:val="ENoteTableText"/>
            </w:pPr>
            <w:r w:rsidRPr="00357753">
              <w:t>ad No 132, 2007</w:t>
            </w:r>
          </w:p>
        </w:tc>
      </w:tr>
      <w:tr w:rsidR="002F00A3" w:rsidRPr="00357753" w14:paraId="3CD6A032" w14:textId="77777777" w:rsidTr="00AC336C">
        <w:trPr>
          <w:cantSplit/>
        </w:trPr>
        <w:tc>
          <w:tcPr>
            <w:tcW w:w="2551" w:type="dxa"/>
          </w:tcPr>
          <w:p w14:paraId="1CD7CEBD" w14:textId="77777777" w:rsidR="002F00A3" w:rsidRPr="00357753" w:rsidRDefault="002F00A3" w:rsidP="002F00A3">
            <w:pPr>
              <w:pStyle w:val="ENoteTableText"/>
            </w:pPr>
          </w:p>
        </w:tc>
        <w:tc>
          <w:tcPr>
            <w:tcW w:w="4961" w:type="dxa"/>
          </w:tcPr>
          <w:p w14:paraId="1E22EC79" w14:textId="77777777" w:rsidR="002F00A3" w:rsidRPr="00357753" w:rsidRDefault="002F00A3" w:rsidP="002F00A3">
            <w:pPr>
              <w:pStyle w:val="ENoteTableText"/>
            </w:pPr>
            <w:r w:rsidRPr="00357753">
              <w:t>am No 5, 2011; No 130, 2020</w:t>
            </w:r>
          </w:p>
        </w:tc>
      </w:tr>
      <w:tr w:rsidR="002F00A3" w:rsidRPr="00357753" w14:paraId="443382B7" w14:textId="77777777" w:rsidTr="00AC336C">
        <w:trPr>
          <w:cantSplit/>
        </w:trPr>
        <w:tc>
          <w:tcPr>
            <w:tcW w:w="2551" w:type="dxa"/>
          </w:tcPr>
          <w:p w14:paraId="10CC6786" w14:textId="77777777" w:rsidR="002F00A3" w:rsidRPr="00357753" w:rsidRDefault="002F00A3" w:rsidP="002F00A3">
            <w:pPr>
              <w:pStyle w:val="ENoteTableText"/>
              <w:tabs>
                <w:tab w:val="center" w:leader="dot" w:pos="2268"/>
              </w:tabs>
              <w:rPr>
                <w:noProof/>
              </w:rPr>
            </w:pPr>
            <w:r w:rsidRPr="00357753">
              <w:rPr>
                <w:noProof/>
              </w:rPr>
              <w:t>s 579K</w:t>
            </w:r>
            <w:r w:rsidRPr="00357753">
              <w:rPr>
                <w:noProof/>
              </w:rPr>
              <w:tab/>
            </w:r>
          </w:p>
        </w:tc>
        <w:tc>
          <w:tcPr>
            <w:tcW w:w="4961" w:type="dxa"/>
          </w:tcPr>
          <w:p w14:paraId="0CAC2C7E" w14:textId="77777777" w:rsidR="002F00A3" w:rsidRPr="00357753" w:rsidRDefault="002F00A3" w:rsidP="002F00A3">
            <w:pPr>
              <w:pStyle w:val="ENoteTableText"/>
            </w:pPr>
            <w:r w:rsidRPr="00357753">
              <w:t>ad No 132, 2007</w:t>
            </w:r>
          </w:p>
        </w:tc>
      </w:tr>
      <w:tr w:rsidR="002F00A3" w:rsidRPr="00357753" w14:paraId="2C944A84" w14:textId="77777777" w:rsidTr="00AC336C">
        <w:trPr>
          <w:cantSplit/>
        </w:trPr>
        <w:tc>
          <w:tcPr>
            <w:tcW w:w="2551" w:type="dxa"/>
          </w:tcPr>
          <w:p w14:paraId="072A6F04" w14:textId="77777777" w:rsidR="002F00A3" w:rsidRPr="00357753" w:rsidRDefault="002F00A3" w:rsidP="002F00A3">
            <w:pPr>
              <w:pStyle w:val="ENoteTableText"/>
            </w:pPr>
          </w:p>
        </w:tc>
        <w:tc>
          <w:tcPr>
            <w:tcW w:w="4961" w:type="dxa"/>
          </w:tcPr>
          <w:p w14:paraId="01F19957" w14:textId="77777777" w:rsidR="002F00A3" w:rsidRPr="00357753" w:rsidRDefault="002F00A3" w:rsidP="002F00A3">
            <w:pPr>
              <w:pStyle w:val="ENoteTableText"/>
            </w:pPr>
            <w:r w:rsidRPr="00357753">
              <w:t>am No 5, 2011; No 130, 2020</w:t>
            </w:r>
          </w:p>
        </w:tc>
      </w:tr>
      <w:tr w:rsidR="002F00A3" w:rsidRPr="00357753" w14:paraId="6ED911D3" w14:textId="77777777" w:rsidTr="00AC336C">
        <w:trPr>
          <w:cantSplit/>
        </w:trPr>
        <w:tc>
          <w:tcPr>
            <w:tcW w:w="2551" w:type="dxa"/>
          </w:tcPr>
          <w:p w14:paraId="4FFB6E5D" w14:textId="77777777" w:rsidR="002F00A3" w:rsidRPr="00357753" w:rsidRDefault="002F00A3" w:rsidP="002F00A3">
            <w:pPr>
              <w:pStyle w:val="ENoteTableText"/>
              <w:tabs>
                <w:tab w:val="center" w:leader="dot" w:pos="2268"/>
              </w:tabs>
              <w:rPr>
                <w:noProof/>
              </w:rPr>
            </w:pPr>
            <w:r w:rsidRPr="00357753">
              <w:rPr>
                <w:noProof/>
              </w:rPr>
              <w:t>s 579L</w:t>
            </w:r>
            <w:r w:rsidRPr="00357753">
              <w:rPr>
                <w:noProof/>
              </w:rPr>
              <w:tab/>
            </w:r>
          </w:p>
        </w:tc>
        <w:tc>
          <w:tcPr>
            <w:tcW w:w="4961" w:type="dxa"/>
          </w:tcPr>
          <w:p w14:paraId="7BC5D068" w14:textId="77777777" w:rsidR="002F00A3" w:rsidRPr="00357753" w:rsidRDefault="002F00A3" w:rsidP="002F00A3">
            <w:pPr>
              <w:pStyle w:val="ENoteTableText"/>
            </w:pPr>
            <w:r w:rsidRPr="00357753">
              <w:t>ad No 132, 2007</w:t>
            </w:r>
          </w:p>
        </w:tc>
      </w:tr>
      <w:tr w:rsidR="002F00A3" w:rsidRPr="00357753" w14:paraId="2A2B46A2" w14:textId="77777777" w:rsidTr="00AC336C">
        <w:trPr>
          <w:cantSplit/>
        </w:trPr>
        <w:tc>
          <w:tcPr>
            <w:tcW w:w="2551" w:type="dxa"/>
          </w:tcPr>
          <w:p w14:paraId="188DC929" w14:textId="77777777" w:rsidR="002F00A3" w:rsidRPr="00357753" w:rsidRDefault="002F00A3" w:rsidP="002F00A3">
            <w:pPr>
              <w:pStyle w:val="ENoteTableText"/>
              <w:tabs>
                <w:tab w:val="center" w:leader="dot" w:pos="2268"/>
              </w:tabs>
              <w:rPr>
                <w:noProof/>
              </w:rPr>
            </w:pPr>
          </w:p>
        </w:tc>
        <w:tc>
          <w:tcPr>
            <w:tcW w:w="4961" w:type="dxa"/>
          </w:tcPr>
          <w:p w14:paraId="126AE6F7" w14:textId="77777777" w:rsidR="002F00A3" w:rsidRPr="00357753" w:rsidRDefault="002F00A3" w:rsidP="002F00A3">
            <w:pPr>
              <w:pStyle w:val="ENoteTableText"/>
            </w:pPr>
            <w:r w:rsidRPr="00357753">
              <w:t>am No 11, 2016</w:t>
            </w:r>
          </w:p>
        </w:tc>
      </w:tr>
      <w:tr w:rsidR="002F00A3" w:rsidRPr="00357753" w14:paraId="3C6FF17D" w14:textId="77777777" w:rsidTr="00AC336C">
        <w:trPr>
          <w:cantSplit/>
        </w:trPr>
        <w:tc>
          <w:tcPr>
            <w:tcW w:w="2551" w:type="dxa"/>
          </w:tcPr>
          <w:p w14:paraId="59417178" w14:textId="77777777" w:rsidR="002F00A3" w:rsidRPr="00357753" w:rsidRDefault="002F00A3" w:rsidP="002F00A3">
            <w:pPr>
              <w:pStyle w:val="ENoteTableText"/>
              <w:rPr>
                <w:noProof/>
              </w:rPr>
            </w:pPr>
            <w:r w:rsidRPr="00357753">
              <w:rPr>
                <w:b/>
              </w:rPr>
              <w:t>Subdivision</w:t>
            </w:r>
            <w:r w:rsidRPr="00357753">
              <w:rPr>
                <w:b/>
                <w:noProof/>
              </w:rPr>
              <w:t> C</w:t>
            </w:r>
          </w:p>
        </w:tc>
        <w:tc>
          <w:tcPr>
            <w:tcW w:w="4961" w:type="dxa"/>
          </w:tcPr>
          <w:p w14:paraId="3EAAE069" w14:textId="77777777" w:rsidR="002F00A3" w:rsidRPr="00357753" w:rsidRDefault="002F00A3" w:rsidP="002F00A3">
            <w:pPr>
              <w:pStyle w:val="ENoteTableText"/>
            </w:pPr>
          </w:p>
        </w:tc>
      </w:tr>
      <w:tr w:rsidR="002F00A3" w:rsidRPr="00357753" w14:paraId="455B1D5B" w14:textId="77777777" w:rsidTr="00AC336C">
        <w:trPr>
          <w:cantSplit/>
        </w:trPr>
        <w:tc>
          <w:tcPr>
            <w:tcW w:w="2551" w:type="dxa"/>
          </w:tcPr>
          <w:p w14:paraId="2D901DFB" w14:textId="77777777" w:rsidR="002F00A3" w:rsidRPr="00357753" w:rsidRDefault="002F00A3" w:rsidP="002F00A3">
            <w:pPr>
              <w:pStyle w:val="ENoteTableText"/>
              <w:tabs>
                <w:tab w:val="center" w:leader="dot" w:pos="2268"/>
              </w:tabs>
              <w:rPr>
                <w:noProof/>
              </w:rPr>
            </w:pPr>
            <w:r w:rsidRPr="00357753">
              <w:rPr>
                <w:noProof/>
              </w:rPr>
              <w:t>s. 579M</w:t>
            </w:r>
            <w:r w:rsidRPr="00357753">
              <w:rPr>
                <w:noProof/>
              </w:rPr>
              <w:tab/>
            </w:r>
          </w:p>
        </w:tc>
        <w:tc>
          <w:tcPr>
            <w:tcW w:w="4961" w:type="dxa"/>
          </w:tcPr>
          <w:p w14:paraId="0CDAEA4C" w14:textId="77777777" w:rsidR="002F00A3" w:rsidRPr="00357753" w:rsidRDefault="002F00A3" w:rsidP="002F00A3">
            <w:pPr>
              <w:pStyle w:val="ENoteTableText"/>
            </w:pPr>
            <w:r w:rsidRPr="00357753">
              <w:t>ad. No. 132, 2007</w:t>
            </w:r>
          </w:p>
        </w:tc>
      </w:tr>
      <w:tr w:rsidR="002F00A3" w:rsidRPr="00357753" w14:paraId="4DADC496" w14:textId="77777777" w:rsidTr="00AC336C">
        <w:trPr>
          <w:cantSplit/>
        </w:trPr>
        <w:tc>
          <w:tcPr>
            <w:tcW w:w="2551" w:type="dxa"/>
          </w:tcPr>
          <w:p w14:paraId="53820B4B" w14:textId="77777777" w:rsidR="002F00A3" w:rsidRPr="00357753" w:rsidRDefault="002F00A3" w:rsidP="002F00A3">
            <w:pPr>
              <w:pStyle w:val="ENoteTableText"/>
              <w:tabs>
                <w:tab w:val="center" w:leader="dot" w:pos="2268"/>
              </w:tabs>
              <w:rPr>
                <w:noProof/>
              </w:rPr>
            </w:pPr>
            <w:r w:rsidRPr="00357753">
              <w:rPr>
                <w:noProof/>
              </w:rPr>
              <w:t>s. 579N</w:t>
            </w:r>
            <w:r w:rsidRPr="00357753">
              <w:rPr>
                <w:noProof/>
              </w:rPr>
              <w:tab/>
            </w:r>
          </w:p>
        </w:tc>
        <w:tc>
          <w:tcPr>
            <w:tcW w:w="4961" w:type="dxa"/>
          </w:tcPr>
          <w:p w14:paraId="3EF810EA" w14:textId="77777777" w:rsidR="002F00A3" w:rsidRPr="00357753" w:rsidRDefault="002F00A3" w:rsidP="002F00A3">
            <w:pPr>
              <w:pStyle w:val="ENoteTableText"/>
            </w:pPr>
            <w:r w:rsidRPr="00357753">
              <w:t>ad. No. 132, 2007</w:t>
            </w:r>
          </w:p>
        </w:tc>
      </w:tr>
      <w:tr w:rsidR="002F00A3" w:rsidRPr="00357753" w14:paraId="6E272432" w14:textId="77777777" w:rsidTr="00AC336C">
        <w:trPr>
          <w:cantSplit/>
        </w:trPr>
        <w:tc>
          <w:tcPr>
            <w:tcW w:w="2551" w:type="dxa"/>
          </w:tcPr>
          <w:p w14:paraId="1E5B97B2" w14:textId="77777777" w:rsidR="002F00A3" w:rsidRPr="00357753" w:rsidRDefault="002F00A3" w:rsidP="002F00A3">
            <w:pPr>
              <w:pStyle w:val="ENoteTableText"/>
              <w:tabs>
                <w:tab w:val="center" w:leader="dot" w:pos="2268"/>
              </w:tabs>
              <w:rPr>
                <w:noProof/>
              </w:rPr>
            </w:pPr>
            <w:r w:rsidRPr="00357753">
              <w:rPr>
                <w:noProof/>
              </w:rPr>
              <w:t>s. 579P</w:t>
            </w:r>
            <w:r w:rsidRPr="00357753">
              <w:rPr>
                <w:noProof/>
              </w:rPr>
              <w:tab/>
            </w:r>
          </w:p>
        </w:tc>
        <w:tc>
          <w:tcPr>
            <w:tcW w:w="4961" w:type="dxa"/>
          </w:tcPr>
          <w:p w14:paraId="3AD73C0A" w14:textId="77777777" w:rsidR="002F00A3" w:rsidRPr="00357753" w:rsidRDefault="002F00A3" w:rsidP="002F00A3">
            <w:pPr>
              <w:pStyle w:val="ENoteTableText"/>
            </w:pPr>
            <w:r w:rsidRPr="00357753">
              <w:t>ad. No. 132, 2007</w:t>
            </w:r>
          </w:p>
        </w:tc>
      </w:tr>
      <w:tr w:rsidR="002F00A3" w:rsidRPr="00357753" w14:paraId="68E40B76" w14:textId="77777777" w:rsidTr="00AC336C">
        <w:trPr>
          <w:cantSplit/>
        </w:trPr>
        <w:tc>
          <w:tcPr>
            <w:tcW w:w="2551" w:type="dxa"/>
          </w:tcPr>
          <w:p w14:paraId="6EA486D3" w14:textId="77777777" w:rsidR="002F00A3" w:rsidRPr="00357753" w:rsidRDefault="002F00A3" w:rsidP="002F00A3">
            <w:pPr>
              <w:pStyle w:val="ENoteTableText"/>
              <w:tabs>
                <w:tab w:val="center" w:leader="dot" w:pos="2268"/>
              </w:tabs>
              <w:rPr>
                <w:noProof/>
              </w:rPr>
            </w:pPr>
            <w:r w:rsidRPr="00357753">
              <w:rPr>
                <w:noProof/>
              </w:rPr>
              <w:lastRenderedPageBreak/>
              <w:t>s 579Q</w:t>
            </w:r>
            <w:r w:rsidRPr="00357753">
              <w:rPr>
                <w:noProof/>
              </w:rPr>
              <w:tab/>
            </w:r>
          </w:p>
        </w:tc>
        <w:tc>
          <w:tcPr>
            <w:tcW w:w="4961" w:type="dxa"/>
          </w:tcPr>
          <w:p w14:paraId="38D545D0" w14:textId="77777777" w:rsidR="002F00A3" w:rsidRPr="00357753" w:rsidRDefault="002F00A3" w:rsidP="002F00A3">
            <w:pPr>
              <w:pStyle w:val="ENoteTableText"/>
            </w:pPr>
            <w:r w:rsidRPr="00357753">
              <w:t>ad No 132, 2007</w:t>
            </w:r>
          </w:p>
        </w:tc>
      </w:tr>
      <w:tr w:rsidR="002F00A3" w:rsidRPr="00357753" w14:paraId="7D816601" w14:textId="77777777" w:rsidTr="00AC336C">
        <w:trPr>
          <w:cantSplit/>
        </w:trPr>
        <w:tc>
          <w:tcPr>
            <w:tcW w:w="2551" w:type="dxa"/>
          </w:tcPr>
          <w:p w14:paraId="0F9891FA" w14:textId="77777777" w:rsidR="002F00A3" w:rsidRPr="00357753" w:rsidRDefault="002F00A3" w:rsidP="002F00A3">
            <w:pPr>
              <w:pStyle w:val="ENoteTableText"/>
              <w:tabs>
                <w:tab w:val="center" w:leader="dot" w:pos="2268"/>
              </w:tabs>
              <w:rPr>
                <w:noProof/>
              </w:rPr>
            </w:pPr>
          </w:p>
        </w:tc>
        <w:tc>
          <w:tcPr>
            <w:tcW w:w="4961" w:type="dxa"/>
          </w:tcPr>
          <w:p w14:paraId="6B24CAB5" w14:textId="77777777" w:rsidR="002F00A3" w:rsidRPr="00357753" w:rsidRDefault="002F00A3" w:rsidP="002F00A3">
            <w:pPr>
              <w:pStyle w:val="ENoteTableText"/>
            </w:pPr>
            <w:r w:rsidRPr="00357753">
              <w:t>am No 49, 2019</w:t>
            </w:r>
          </w:p>
        </w:tc>
      </w:tr>
      <w:tr w:rsidR="002F00A3" w:rsidRPr="00357753" w14:paraId="1E8A0568" w14:textId="77777777" w:rsidTr="00AC336C">
        <w:trPr>
          <w:cantSplit/>
        </w:trPr>
        <w:tc>
          <w:tcPr>
            <w:tcW w:w="2551" w:type="dxa"/>
          </w:tcPr>
          <w:p w14:paraId="68333610" w14:textId="77777777" w:rsidR="002F00A3" w:rsidRPr="00357753" w:rsidRDefault="002F00A3" w:rsidP="002F00A3">
            <w:pPr>
              <w:pStyle w:val="ENoteTableText"/>
              <w:tabs>
                <w:tab w:val="center" w:leader="dot" w:pos="2268"/>
              </w:tabs>
              <w:rPr>
                <w:b/>
                <w:noProof/>
              </w:rPr>
            </w:pPr>
            <w:r w:rsidRPr="00357753">
              <w:rPr>
                <w:b/>
                <w:noProof/>
              </w:rPr>
              <w:t>Division 9</w:t>
            </w:r>
          </w:p>
        </w:tc>
        <w:tc>
          <w:tcPr>
            <w:tcW w:w="4961" w:type="dxa"/>
          </w:tcPr>
          <w:p w14:paraId="0FADEDD7" w14:textId="77777777" w:rsidR="002F00A3" w:rsidRPr="00357753" w:rsidRDefault="002F00A3" w:rsidP="002F00A3">
            <w:pPr>
              <w:pStyle w:val="ENoteTableText"/>
            </w:pPr>
          </w:p>
        </w:tc>
      </w:tr>
      <w:tr w:rsidR="002F00A3" w:rsidRPr="00357753" w14:paraId="7B145D1A" w14:textId="77777777" w:rsidTr="00AC336C">
        <w:trPr>
          <w:cantSplit/>
        </w:trPr>
        <w:tc>
          <w:tcPr>
            <w:tcW w:w="2551" w:type="dxa"/>
          </w:tcPr>
          <w:p w14:paraId="6F3B8F1C" w14:textId="698021BC" w:rsidR="002F00A3" w:rsidRPr="00357753" w:rsidRDefault="002F00A3" w:rsidP="002F00A3">
            <w:pPr>
              <w:pStyle w:val="ENoteTableText"/>
              <w:tabs>
                <w:tab w:val="center" w:leader="dot" w:pos="2268"/>
              </w:tabs>
              <w:rPr>
                <w:noProof/>
              </w:rPr>
            </w:pPr>
            <w:r w:rsidRPr="00357753">
              <w:rPr>
                <w:noProof/>
              </w:rPr>
              <w:t>s 580</w:t>
            </w:r>
            <w:r w:rsidRPr="00357753">
              <w:rPr>
                <w:noProof/>
              </w:rPr>
              <w:tab/>
            </w:r>
          </w:p>
        </w:tc>
        <w:tc>
          <w:tcPr>
            <w:tcW w:w="4961" w:type="dxa"/>
          </w:tcPr>
          <w:p w14:paraId="5AEE17D0" w14:textId="01BE4338" w:rsidR="002F00A3" w:rsidRPr="00357753" w:rsidRDefault="002F00A3" w:rsidP="002F00A3">
            <w:pPr>
              <w:pStyle w:val="ENoteTableText"/>
            </w:pPr>
            <w:r w:rsidRPr="00357753">
              <w:t>rep No 76, 2023</w:t>
            </w:r>
          </w:p>
        </w:tc>
      </w:tr>
      <w:tr w:rsidR="002F00A3" w:rsidRPr="00357753" w14:paraId="298A2CBE" w14:textId="77777777" w:rsidTr="00AC336C">
        <w:trPr>
          <w:cantSplit/>
        </w:trPr>
        <w:tc>
          <w:tcPr>
            <w:tcW w:w="2551" w:type="dxa"/>
          </w:tcPr>
          <w:p w14:paraId="2FFE3861" w14:textId="77777777" w:rsidR="002F00A3" w:rsidRPr="00357753" w:rsidRDefault="002F00A3" w:rsidP="002F00A3">
            <w:pPr>
              <w:pStyle w:val="ENoteTableText"/>
              <w:tabs>
                <w:tab w:val="center" w:leader="dot" w:pos="2268"/>
              </w:tabs>
              <w:rPr>
                <w:noProof/>
              </w:rPr>
            </w:pPr>
            <w:r w:rsidRPr="00357753">
              <w:rPr>
                <w:noProof/>
              </w:rPr>
              <w:t>s 581</w:t>
            </w:r>
            <w:r w:rsidRPr="00357753">
              <w:rPr>
                <w:noProof/>
              </w:rPr>
              <w:tab/>
            </w:r>
          </w:p>
        </w:tc>
        <w:tc>
          <w:tcPr>
            <w:tcW w:w="4961" w:type="dxa"/>
          </w:tcPr>
          <w:p w14:paraId="46C5B3A9" w14:textId="695B9AF9" w:rsidR="002F00A3" w:rsidRPr="00357753" w:rsidRDefault="002F00A3" w:rsidP="002F00A3">
            <w:pPr>
              <w:pStyle w:val="ENoteTableText"/>
            </w:pPr>
            <w:r w:rsidRPr="00357753">
              <w:t>am No 154, 2020; No 76, 2023</w:t>
            </w:r>
          </w:p>
        </w:tc>
      </w:tr>
      <w:tr w:rsidR="002F00A3" w:rsidRPr="00357753" w14:paraId="3253CC7F" w14:textId="77777777" w:rsidTr="00AC336C">
        <w:trPr>
          <w:cantSplit/>
        </w:trPr>
        <w:tc>
          <w:tcPr>
            <w:tcW w:w="2551" w:type="dxa"/>
          </w:tcPr>
          <w:p w14:paraId="34E34067" w14:textId="6E4014C5" w:rsidR="002F00A3" w:rsidRPr="00357753" w:rsidRDefault="002F00A3" w:rsidP="002F00A3">
            <w:pPr>
              <w:pStyle w:val="ENoteTableText"/>
              <w:keepNext/>
              <w:rPr>
                <w:noProof/>
              </w:rPr>
            </w:pPr>
            <w:r w:rsidRPr="00357753">
              <w:rPr>
                <w:b/>
                <w:noProof/>
              </w:rPr>
              <w:t>Part 5.7</w:t>
            </w:r>
          </w:p>
        </w:tc>
        <w:tc>
          <w:tcPr>
            <w:tcW w:w="4961" w:type="dxa"/>
          </w:tcPr>
          <w:p w14:paraId="0D2A7EEC" w14:textId="77777777" w:rsidR="002F00A3" w:rsidRPr="00357753" w:rsidRDefault="002F00A3" w:rsidP="002F00A3">
            <w:pPr>
              <w:pStyle w:val="ENoteTableText"/>
            </w:pPr>
          </w:p>
        </w:tc>
      </w:tr>
      <w:tr w:rsidR="002F00A3" w:rsidRPr="00357753" w14:paraId="63D3D2A8" w14:textId="77777777" w:rsidTr="00AC336C">
        <w:trPr>
          <w:cantSplit/>
        </w:trPr>
        <w:tc>
          <w:tcPr>
            <w:tcW w:w="2551" w:type="dxa"/>
          </w:tcPr>
          <w:p w14:paraId="53D8F6C8" w14:textId="77777777" w:rsidR="002F00A3" w:rsidRPr="00357753" w:rsidRDefault="002F00A3" w:rsidP="002F00A3">
            <w:pPr>
              <w:pStyle w:val="ENoteTableText"/>
              <w:tabs>
                <w:tab w:val="center" w:leader="dot" w:pos="2268"/>
              </w:tabs>
            </w:pPr>
            <w:r w:rsidRPr="00357753">
              <w:rPr>
                <w:noProof/>
              </w:rPr>
              <w:t>s. 585</w:t>
            </w:r>
            <w:r w:rsidRPr="00357753">
              <w:rPr>
                <w:noProof/>
              </w:rPr>
              <w:tab/>
            </w:r>
          </w:p>
        </w:tc>
        <w:tc>
          <w:tcPr>
            <w:tcW w:w="4961" w:type="dxa"/>
          </w:tcPr>
          <w:p w14:paraId="45803DE8" w14:textId="77777777" w:rsidR="002F00A3" w:rsidRPr="00357753" w:rsidRDefault="002F00A3" w:rsidP="002F00A3">
            <w:pPr>
              <w:pStyle w:val="ENoteTableText"/>
            </w:pPr>
            <w:r w:rsidRPr="00357753">
              <w:t>am. No. 103, 2004</w:t>
            </w:r>
          </w:p>
        </w:tc>
      </w:tr>
      <w:tr w:rsidR="002F00A3" w:rsidRPr="00357753" w14:paraId="4B55966E" w14:textId="77777777" w:rsidTr="00AC336C">
        <w:trPr>
          <w:cantSplit/>
        </w:trPr>
        <w:tc>
          <w:tcPr>
            <w:tcW w:w="2551" w:type="dxa"/>
          </w:tcPr>
          <w:p w14:paraId="50456E04" w14:textId="77777777" w:rsidR="002F00A3" w:rsidRPr="00357753" w:rsidRDefault="002F00A3" w:rsidP="002F00A3">
            <w:pPr>
              <w:pStyle w:val="ENoteTableText"/>
              <w:tabs>
                <w:tab w:val="center" w:leader="dot" w:pos="2268"/>
              </w:tabs>
              <w:rPr>
                <w:noProof/>
              </w:rPr>
            </w:pPr>
            <w:r w:rsidRPr="00357753">
              <w:rPr>
                <w:noProof/>
              </w:rPr>
              <w:t>s. 588</w:t>
            </w:r>
            <w:r w:rsidRPr="00357753">
              <w:rPr>
                <w:noProof/>
              </w:rPr>
              <w:tab/>
            </w:r>
          </w:p>
        </w:tc>
        <w:tc>
          <w:tcPr>
            <w:tcW w:w="4961" w:type="dxa"/>
          </w:tcPr>
          <w:p w14:paraId="129A7A61" w14:textId="77777777" w:rsidR="002F00A3" w:rsidRPr="00357753" w:rsidRDefault="002F00A3" w:rsidP="002F00A3">
            <w:pPr>
              <w:pStyle w:val="ENoteTableText"/>
            </w:pPr>
            <w:r w:rsidRPr="00357753">
              <w:t>am. No. 74, 2007; No. 96, 2010</w:t>
            </w:r>
          </w:p>
        </w:tc>
      </w:tr>
      <w:tr w:rsidR="002F00A3" w:rsidRPr="00357753" w14:paraId="2EE14210" w14:textId="77777777" w:rsidTr="00AC336C">
        <w:trPr>
          <w:cantSplit/>
        </w:trPr>
        <w:tc>
          <w:tcPr>
            <w:tcW w:w="2551" w:type="dxa"/>
          </w:tcPr>
          <w:p w14:paraId="2D78E6D5" w14:textId="14827B7C" w:rsidR="002F00A3" w:rsidRPr="00357753" w:rsidRDefault="002F00A3" w:rsidP="002F00A3">
            <w:pPr>
              <w:pStyle w:val="ENoteTableText"/>
              <w:keepNext/>
            </w:pPr>
            <w:r w:rsidRPr="00357753">
              <w:rPr>
                <w:b/>
              </w:rPr>
              <w:t>Part 5.7B</w:t>
            </w:r>
          </w:p>
        </w:tc>
        <w:tc>
          <w:tcPr>
            <w:tcW w:w="4961" w:type="dxa"/>
          </w:tcPr>
          <w:p w14:paraId="123C504D" w14:textId="77777777" w:rsidR="002F00A3" w:rsidRPr="00357753" w:rsidRDefault="002F00A3" w:rsidP="002F00A3">
            <w:pPr>
              <w:pStyle w:val="ENoteTableText"/>
              <w:keepNext/>
            </w:pPr>
          </w:p>
        </w:tc>
      </w:tr>
      <w:tr w:rsidR="002F00A3" w:rsidRPr="00357753" w14:paraId="098EF808" w14:textId="77777777" w:rsidTr="00AC336C">
        <w:trPr>
          <w:cantSplit/>
        </w:trPr>
        <w:tc>
          <w:tcPr>
            <w:tcW w:w="2551" w:type="dxa"/>
          </w:tcPr>
          <w:p w14:paraId="12B01A1C" w14:textId="51E219A6" w:rsidR="002F00A3" w:rsidRPr="00357753" w:rsidRDefault="002F00A3" w:rsidP="002F00A3">
            <w:pPr>
              <w:pStyle w:val="ENoteTableText"/>
              <w:tabs>
                <w:tab w:val="center" w:leader="dot" w:pos="2268"/>
              </w:tabs>
            </w:pPr>
            <w:r w:rsidRPr="00357753">
              <w:t>Part 5.7B</w:t>
            </w:r>
            <w:r w:rsidRPr="00357753">
              <w:tab/>
            </w:r>
          </w:p>
        </w:tc>
        <w:tc>
          <w:tcPr>
            <w:tcW w:w="4961" w:type="dxa"/>
          </w:tcPr>
          <w:p w14:paraId="08E663CA" w14:textId="77777777" w:rsidR="002F00A3" w:rsidRPr="00357753" w:rsidRDefault="002F00A3" w:rsidP="002F00A3">
            <w:pPr>
              <w:pStyle w:val="ENoteTableText"/>
              <w:keepNext/>
            </w:pPr>
            <w:r w:rsidRPr="00357753">
              <w:t>am No 8, 2022</w:t>
            </w:r>
          </w:p>
        </w:tc>
      </w:tr>
      <w:tr w:rsidR="002F00A3" w:rsidRPr="00357753" w14:paraId="1B2DF100" w14:textId="77777777" w:rsidTr="00AC336C">
        <w:trPr>
          <w:cantSplit/>
        </w:trPr>
        <w:tc>
          <w:tcPr>
            <w:tcW w:w="2551" w:type="dxa"/>
          </w:tcPr>
          <w:p w14:paraId="4CCDEE7F" w14:textId="3CB3BE1D" w:rsidR="002F00A3" w:rsidRPr="00357753" w:rsidRDefault="002F00A3" w:rsidP="002F00A3">
            <w:pPr>
              <w:pStyle w:val="ENoteTableText"/>
              <w:keepNext/>
            </w:pPr>
            <w:r w:rsidRPr="00357753">
              <w:rPr>
                <w:b/>
              </w:rPr>
              <w:t>Division 1</w:t>
            </w:r>
          </w:p>
        </w:tc>
        <w:tc>
          <w:tcPr>
            <w:tcW w:w="4961" w:type="dxa"/>
          </w:tcPr>
          <w:p w14:paraId="134362B2" w14:textId="77777777" w:rsidR="002F00A3" w:rsidRPr="00357753" w:rsidRDefault="002F00A3" w:rsidP="002F00A3">
            <w:pPr>
              <w:pStyle w:val="ENoteTableText"/>
              <w:keepNext/>
            </w:pPr>
          </w:p>
        </w:tc>
      </w:tr>
      <w:tr w:rsidR="002F00A3" w:rsidRPr="00357753" w14:paraId="12CD0592" w14:textId="77777777" w:rsidTr="00AC336C">
        <w:trPr>
          <w:cantSplit/>
        </w:trPr>
        <w:tc>
          <w:tcPr>
            <w:tcW w:w="2551" w:type="dxa"/>
          </w:tcPr>
          <w:p w14:paraId="4C835887" w14:textId="62548D42" w:rsidR="002F00A3" w:rsidRPr="00357753" w:rsidRDefault="002F00A3" w:rsidP="002F00A3">
            <w:pPr>
              <w:pStyle w:val="ENoteTableText"/>
              <w:tabs>
                <w:tab w:val="center" w:leader="dot" w:pos="2268"/>
              </w:tabs>
              <w:rPr>
                <w:noProof/>
              </w:rPr>
            </w:pPr>
            <w:r w:rsidRPr="00357753">
              <w:rPr>
                <w:noProof/>
              </w:rPr>
              <w:t>s 588C</w:t>
            </w:r>
            <w:r w:rsidRPr="00357753">
              <w:rPr>
                <w:noProof/>
              </w:rPr>
              <w:tab/>
            </w:r>
          </w:p>
        </w:tc>
        <w:tc>
          <w:tcPr>
            <w:tcW w:w="4961" w:type="dxa"/>
          </w:tcPr>
          <w:p w14:paraId="65E8107A" w14:textId="57984A84" w:rsidR="002F00A3" w:rsidRPr="00357753" w:rsidRDefault="002F00A3" w:rsidP="002F00A3">
            <w:pPr>
              <w:pStyle w:val="ENoteTableText"/>
            </w:pPr>
            <w:r w:rsidRPr="00357753">
              <w:t>ad No 96, 2010</w:t>
            </w:r>
          </w:p>
        </w:tc>
      </w:tr>
      <w:tr w:rsidR="002F00A3" w:rsidRPr="00357753" w14:paraId="3389A1DE" w14:textId="77777777" w:rsidTr="00AC336C">
        <w:trPr>
          <w:cantSplit/>
        </w:trPr>
        <w:tc>
          <w:tcPr>
            <w:tcW w:w="2551" w:type="dxa"/>
          </w:tcPr>
          <w:p w14:paraId="1667EC58" w14:textId="77777777" w:rsidR="002F00A3" w:rsidRPr="00357753" w:rsidRDefault="002F00A3" w:rsidP="002F00A3">
            <w:pPr>
              <w:pStyle w:val="ENoteTableText"/>
              <w:tabs>
                <w:tab w:val="center" w:leader="dot" w:pos="2268"/>
              </w:tabs>
              <w:rPr>
                <w:noProof/>
              </w:rPr>
            </w:pPr>
          </w:p>
        </w:tc>
        <w:tc>
          <w:tcPr>
            <w:tcW w:w="4961" w:type="dxa"/>
          </w:tcPr>
          <w:p w14:paraId="2BE2B6C0" w14:textId="07468763" w:rsidR="002F00A3" w:rsidRPr="00357753" w:rsidRDefault="002F00A3" w:rsidP="002F00A3">
            <w:pPr>
              <w:pStyle w:val="ENoteTableText"/>
            </w:pPr>
            <w:r w:rsidRPr="00357753">
              <w:t>am No 76, 2023</w:t>
            </w:r>
          </w:p>
        </w:tc>
      </w:tr>
      <w:tr w:rsidR="002F00A3" w:rsidRPr="00357753" w14:paraId="2B5E22EB" w14:textId="77777777" w:rsidTr="00AC336C">
        <w:trPr>
          <w:cantSplit/>
        </w:trPr>
        <w:tc>
          <w:tcPr>
            <w:tcW w:w="2551" w:type="dxa"/>
          </w:tcPr>
          <w:p w14:paraId="5E5B5F12" w14:textId="77777777" w:rsidR="002F00A3" w:rsidRPr="00357753" w:rsidRDefault="002F00A3" w:rsidP="002F00A3">
            <w:pPr>
              <w:pStyle w:val="ENoteTableText"/>
              <w:tabs>
                <w:tab w:val="center" w:leader="dot" w:pos="2268"/>
              </w:tabs>
              <w:rPr>
                <w:noProof/>
              </w:rPr>
            </w:pPr>
            <w:r w:rsidRPr="00357753">
              <w:rPr>
                <w:noProof/>
              </w:rPr>
              <w:t>s 588E</w:t>
            </w:r>
            <w:r w:rsidRPr="00357753">
              <w:rPr>
                <w:noProof/>
              </w:rPr>
              <w:tab/>
            </w:r>
          </w:p>
        </w:tc>
        <w:tc>
          <w:tcPr>
            <w:tcW w:w="4961" w:type="dxa"/>
          </w:tcPr>
          <w:p w14:paraId="725B15BF" w14:textId="77777777" w:rsidR="002F00A3" w:rsidRPr="00357753" w:rsidRDefault="002F00A3" w:rsidP="002F00A3">
            <w:pPr>
              <w:pStyle w:val="ENoteTableText"/>
            </w:pPr>
            <w:r w:rsidRPr="00357753">
              <w:t>am No 96, 2010; No 112, 2017; No 6, 2020; No 22, 2020</w:t>
            </w:r>
          </w:p>
        </w:tc>
      </w:tr>
      <w:tr w:rsidR="002F00A3" w:rsidRPr="00357753" w14:paraId="7629D024" w14:textId="77777777" w:rsidTr="00AC336C">
        <w:trPr>
          <w:cantSplit/>
        </w:trPr>
        <w:tc>
          <w:tcPr>
            <w:tcW w:w="2551" w:type="dxa"/>
          </w:tcPr>
          <w:p w14:paraId="556E65D0" w14:textId="77777777" w:rsidR="002F00A3" w:rsidRPr="00357753" w:rsidRDefault="002F00A3" w:rsidP="002F00A3">
            <w:pPr>
              <w:pStyle w:val="ENoteTableText"/>
              <w:tabs>
                <w:tab w:val="center" w:leader="dot" w:pos="2268"/>
              </w:tabs>
            </w:pPr>
            <w:r w:rsidRPr="00357753">
              <w:t>s. 588F</w:t>
            </w:r>
            <w:r w:rsidRPr="00357753">
              <w:tab/>
            </w:r>
          </w:p>
        </w:tc>
        <w:tc>
          <w:tcPr>
            <w:tcW w:w="4961" w:type="dxa"/>
          </w:tcPr>
          <w:p w14:paraId="0744D19B" w14:textId="77777777" w:rsidR="002F00A3" w:rsidRPr="00357753" w:rsidRDefault="002F00A3" w:rsidP="002F00A3">
            <w:pPr>
              <w:pStyle w:val="ENoteTableText"/>
            </w:pPr>
            <w:r w:rsidRPr="00357753">
              <w:t>am. No. 123, 2001; No. 101, 2006</w:t>
            </w:r>
          </w:p>
        </w:tc>
      </w:tr>
      <w:tr w:rsidR="002F00A3" w:rsidRPr="00357753" w14:paraId="43420CBC" w14:textId="77777777" w:rsidTr="00AC336C">
        <w:trPr>
          <w:cantSplit/>
        </w:trPr>
        <w:tc>
          <w:tcPr>
            <w:tcW w:w="2551" w:type="dxa"/>
          </w:tcPr>
          <w:p w14:paraId="3D22F50E" w14:textId="7258A8D4" w:rsidR="002F00A3" w:rsidRPr="00357753" w:rsidRDefault="002F00A3" w:rsidP="002F00A3">
            <w:pPr>
              <w:pStyle w:val="ENoteTableText"/>
            </w:pPr>
            <w:r w:rsidRPr="00357753">
              <w:rPr>
                <w:b/>
              </w:rPr>
              <w:t>Division 2</w:t>
            </w:r>
          </w:p>
        </w:tc>
        <w:tc>
          <w:tcPr>
            <w:tcW w:w="4961" w:type="dxa"/>
          </w:tcPr>
          <w:p w14:paraId="011FFD38" w14:textId="77777777" w:rsidR="002F00A3" w:rsidRPr="00357753" w:rsidRDefault="002F00A3" w:rsidP="002F00A3">
            <w:pPr>
              <w:pStyle w:val="ENoteTableText"/>
            </w:pPr>
          </w:p>
        </w:tc>
      </w:tr>
      <w:tr w:rsidR="002F00A3" w:rsidRPr="00357753" w14:paraId="4A4EEC28" w14:textId="77777777" w:rsidTr="00AC336C">
        <w:trPr>
          <w:cantSplit/>
        </w:trPr>
        <w:tc>
          <w:tcPr>
            <w:tcW w:w="2551" w:type="dxa"/>
          </w:tcPr>
          <w:p w14:paraId="57EF5566" w14:textId="77777777" w:rsidR="002F00A3" w:rsidRPr="00357753" w:rsidRDefault="002F00A3" w:rsidP="002F00A3">
            <w:pPr>
              <w:pStyle w:val="ENoteTableText"/>
              <w:rPr>
                <w:b/>
              </w:rPr>
            </w:pPr>
            <w:r w:rsidRPr="00357753">
              <w:rPr>
                <w:b/>
              </w:rPr>
              <w:t>Subdivision A</w:t>
            </w:r>
          </w:p>
        </w:tc>
        <w:tc>
          <w:tcPr>
            <w:tcW w:w="4961" w:type="dxa"/>
          </w:tcPr>
          <w:p w14:paraId="13AC0BD7" w14:textId="77777777" w:rsidR="002F00A3" w:rsidRPr="00357753" w:rsidRDefault="002F00A3" w:rsidP="002F00A3">
            <w:pPr>
              <w:pStyle w:val="ENoteTableText"/>
            </w:pPr>
          </w:p>
        </w:tc>
      </w:tr>
      <w:tr w:rsidR="002F00A3" w:rsidRPr="00357753" w14:paraId="0B0DCCC6" w14:textId="77777777" w:rsidTr="00AC336C">
        <w:trPr>
          <w:cantSplit/>
        </w:trPr>
        <w:tc>
          <w:tcPr>
            <w:tcW w:w="2551" w:type="dxa"/>
          </w:tcPr>
          <w:p w14:paraId="50C68516" w14:textId="77777777" w:rsidR="002F00A3" w:rsidRPr="00357753"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6AEC6C90" w14:textId="77777777" w:rsidR="002F00A3" w:rsidRPr="00357753" w:rsidRDefault="002F00A3" w:rsidP="002F00A3">
            <w:pPr>
              <w:pStyle w:val="ENoteTableText"/>
            </w:pPr>
            <w:r w:rsidRPr="00357753">
              <w:t>ad No 6, 2020</w:t>
            </w:r>
          </w:p>
        </w:tc>
      </w:tr>
      <w:tr w:rsidR="002F00A3" w:rsidRPr="00357753" w14:paraId="54EBA6EC" w14:textId="77777777" w:rsidTr="00AC336C">
        <w:trPr>
          <w:cantSplit/>
        </w:trPr>
        <w:tc>
          <w:tcPr>
            <w:tcW w:w="2551" w:type="dxa"/>
          </w:tcPr>
          <w:p w14:paraId="3C334633" w14:textId="37B84B6A" w:rsidR="002F00A3" w:rsidRPr="00357753" w:rsidRDefault="002F00A3" w:rsidP="002F00A3">
            <w:pPr>
              <w:pStyle w:val="ENoteTableText"/>
              <w:tabs>
                <w:tab w:val="center" w:leader="dot" w:pos="2268"/>
              </w:tabs>
              <w:rPr>
                <w:noProof/>
              </w:rPr>
            </w:pPr>
            <w:r w:rsidRPr="00357753">
              <w:rPr>
                <w:noProof/>
              </w:rPr>
              <w:t>s 588FA</w:t>
            </w:r>
            <w:r w:rsidRPr="00357753">
              <w:rPr>
                <w:noProof/>
              </w:rPr>
              <w:tab/>
            </w:r>
          </w:p>
        </w:tc>
        <w:tc>
          <w:tcPr>
            <w:tcW w:w="4961" w:type="dxa"/>
          </w:tcPr>
          <w:p w14:paraId="1618EA92" w14:textId="58422E09" w:rsidR="002F00A3" w:rsidRPr="00357753" w:rsidRDefault="002F00A3" w:rsidP="002F00A3">
            <w:pPr>
              <w:pStyle w:val="ENoteTableText"/>
            </w:pPr>
            <w:r w:rsidRPr="00357753">
              <w:t>am No 69, 2023</w:t>
            </w:r>
          </w:p>
        </w:tc>
      </w:tr>
      <w:tr w:rsidR="002F00A3" w:rsidRPr="00357753" w14:paraId="1D19F28B" w14:textId="77777777" w:rsidTr="00AC336C">
        <w:trPr>
          <w:cantSplit/>
        </w:trPr>
        <w:tc>
          <w:tcPr>
            <w:tcW w:w="2551" w:type="dxa"/>
          </w:tcPr>
          <w:p w14:paraId="66E5D13D" w14:textId="599C6F62" w:rsidR="002F00A3" w:rsidRPr="00357753" w:rsidRDefault="002F00A3" w:rsidP="002F00A3">
            <w:pPr>
              <w:pStyle w:val="ENoteTableText"/>
              <w:tabs>
                <w:tab w:val="center" w:leader="dot" w:pos="2268"/>
              </w:tabs>
              <w:rPr>
                <w:noProof/>
              </w:rPr>
            </w:pPr>
            <w:r w:rsidRPr="00357753">
              <w:rPr>
                <w:noProof/>
              </w:rPr>
              <w:t>s 588FB</w:t>
            </w:r>
            <w:r w:rsidRPr="00357753">
              <w:rPr>
                <w:noProof/>
              </w:rPr>
              <w:tab/>
            </w:r>
          </w:p>
        </w:tc>
        <w:tc>
          <w:tcPr>
            <w:tcW w:w="4961" w:type="dxa"/>
          </w:tcPr>
          <w:p w14:paraId="1998FC76" w14:textId="60483591" w:rsidR="002F00A3" w:rsidRPr="00357753" w:rsidRDefault="002F00A3" w:rsidP="002F00A3">
            <w:pPr>
              <w:pStyle w:val="ENoteTableText"/>
            </w:pPr>
            <w:r w:rsidRPr="00357753">
              <w:t>am No 69, 2023</w:t>
            </w:r>
          </w:p>
        </w:tc>
      </w:tr>
      <w:tr w:rsidR="002F00A3" w:rsidRPr="00357753" w14:paraId="4AA0E169" w14:textId="77777777" w:rsidTr="00AC336C">
        <w:trPr>
          <w:cantSplit/>
        </w:trPr>
        <w:tc>
          <w:tcPr>
            <w:tcW w:w="2551" w:type="dxa"/>
          </w:tcPr>
          <w:p w14:paraId="5A08015E" w14:textId="493C320C" w:rsidR="002F00A3" w:rsidRPr="00357753" w:rsidRDefault="002F00A3" w:rsidP="002F00A3">
            <w:pPr>
              <w:pStyle w:val="ENoteTableText"/>
              <w:tabs>
                <w:tab w:val="center" w:leader="dot" w:pos="2268"/>
              </w:tabs>
              <w:rPr>
                <w:noProof/>
              </w:rPr>
            </w:pPr>
            <w:r w:rsidRPr="00357753">
              <w:rPr>
                <w:noProof/>
              </w:rPr>
              <w:t>s 588FC</w:t>
            </w:r>
            <w:r w:rsidRPr="00357753">
              <w:rPr>
                <w:noProof/>
              </w:rPr>
              <w:tab/>
            </w:r>
          </w:p>
        </w:tc>
        <w:tc>
          <w:tcPr>
            <w:tcW w:w="4961" w:type="dxa"/>
          </w:tcPr>
          <w:p w14:paraId="0029474C" w14:textId="6FBBB7ED" w:rsidR="002F00A3" w:rsidRPr="00357753" w:rsidRDefault="002F00A3" w:rsidP="002F00A3">
            <w:pPr>
              <w:pStyle w:val="ENoteTableText"/>
            </w:pPr>
            <w:r w:rsidRPr="00357753">
              <w:t>am No 69, 2023</w:t>
            </w:r>
          </w:p>
        </w:tc>
      </w:tr>
      <w:tr w:rsidR="002F00A3" w:rsidRPr="00357753" w14:paraId="234A0412" w14:textId="77777777" w:rsidTr="00AC336C">
        <w:trPr>
          <w:cantSplit/>
        </w:trPr>
        <w:tc>
          <w:tcPr>
            <w:tcW w:w="2551" w:type="dxa"/>
          </w:tcPr>
          <w:p w14:paraId="1C34683E" w14:textId="1FEF0A36" w:rsidR="002F00A3" w:rsidRPr="00357753" w:rsidRDefault="002F00A3" w:rsidP="002F00A3">
            <w:pPr>
              <w:pStyle w:val="ENoteTableText"/>
              <w:tabs>
                <w:tab w:val="center" w:leader="dot" w:pos="2268"/>
              </w:tabs>
              <w:rPr>
                <w:noProof/>
              </w:rPr>
            </w:pPr>
            <w:r w:rsidRPr="00357753">
              <w:rPr>
                <w:noProof/>
              </w:rPr>
              <w:t>s 588FD</w:t>
            </w:r>
            <w:r w:rsidRPr="00357753">
              <w:rPr>
                <w:noProof/>
              </w:rPr>
              <w:tab/>
            </w:r>
          </w:p>
        </w:tc>
        <w:tc>
          <w:tcPr>
            <w:tcW w:w="4961" w:type="dxa"/>
          </w:tcPr>
          <w:p w14:paraId="218FC374" w14:textId="3A36E430" w:rsidR="002F00A3" w:rsidRPr="00357753" w:rsidRDefault="002F00A3" w:rsidP="002F00A3">
            <w:pPr>
              <w:pStyle w:val="ENoteTableText"/>
            </w:pPr>
            <w:r w:rsidRPr="00357753">
              <w:t>am No 69, 2023</w:t>
            </w:r>
          </w:p>
        </w:tc>
      </w:tr>
      <w:tr w:rsidR="002F00A3" w:rsidRPr="00357753" w14:paraId="2E842DEF" w14:textId="77777777" w:rsidTr="00AC336C">
        <w:trPr>
          <w:cantSplit/>
        </w:trPr>
        <w:tc>
          <w:tcPr>
            <w:tcW w:w="2551" w:type="dxa"/>
          </w:tcPr>
          <w:p w14:paraId="2B75702B" w14:textId="5BE3E3C0" w:rsidR="002F00A3" w:rsidRPr="00357753" w:rsidRDefault="002F00A3" w:rsidP="002F00A3">
            <w:pPr>
              <w:pStyle w:val="ENoteTableText"/>
              <w:tabs>
                <w:tab w:val="center" w:leader="dot" w:pos="2268"/>
              </w:tabs>
              <w:rPr>
                <w:noProof/>
              </w:rPr>
            </w:pPr>
            <w:r w:rsidRPr="00357753">
              <w:rPr>
                <w:noProof/>
              </w:rPr>
              <w:t>s 588FDA</w:t>
            </w:r>
            <w:r w:rsidRPr="00357753">
              <w:tab/>
            </w:r>
          </w:p>
        </w:tc>
        <w:tc>
          <w:tcPr>
            <w:tcW w:w="4961" w:type="dxa"/>
          </w:tcPr>
          <w:p w14:paraId="535CE9DA" w14:textId="1FF80579" w:rsidR="002F00A3" w:rsidRPr="00357753" w:rsidRDefault="002F00A3" w:rsidP="002F00A3">
            <w:pPr>
              <w:pStyle w:val="ENoteTableText"/>
            </w:pPr>
            <w:r w:rsidRPr="00357753">
              <w:t>ad No 25, 2003</w:t>
            </w:r>
          </w:p>
        </w:tc>
      </w:tr>
      <w:tr w:rsidR="002F00A3" w:rsidRPr="00357753" w14:paraId="759E44EB" w14:textId="77777777" w:rsidTr="00AC336C">
        <w:trPr>
          <w:cantSplit/>
        </w:trPr>
        <w:tc>
          <w:tcPr>
            <w:tcW w:w="2551" w:type="dxa"/>
          </w:tcPr>
          <w:p w14:paraId="5C3B36BB" w14:textId="0D25109C" w:rsidR="002F00A3" w:rsidRPr="00357753" w:rsidRDefault="002F00A3" w:rsidP="002F00A3">
            <w:pPr>
              <w:pStyle w:val="ENoteTableText"/>
              <w:tabs>
                <w:tab w:val="center" w:leader="dot" w:pos="2268"/>
              </w:tabs>
              <w:rPr>
                <w:noProof/>
              </w:rPr>
            </w:pPr>
          </w:p>
        </w:tc>
        <w:tc>
          <w:tcPr>
            <w:tcW w:w="4961" w:type="dxa"/>
          </w:tcPr>
          <w:p w14:paraId="66AF7EBF" w14:textId="2F829AA3" w:rsidR="002F00A3" w:rsidRPr="00357753" w:rsidRDefault="002F00A3" w:rsidP="002F00A3">
            <w:pPr>
              <w:pStyle w:val="ENoteTableText"/>
            </w:pPr>
            <w:r w:rsidRPr="00357753">
              <w:t>am No 69, 2023</w:t>
            </w:r>
          </w:p>
        </w:tc>
      </w:tr>
      <w:tr w:rsidR="002F00A3" w:rsidRPr="00357753" w14:paraId="3C846052" w14:textId="77777777" w:rsidTr="00AC336C">
        <w:trPr>
          <w:cantSplit/>
        </w:trPr>
        <w:tc>
          <w:tcPr>
            <w:tcW w:w="2551" w:type="dxa"/>
          </w:tcPr>
          <w:p w14:paraId="1FE2E638" w14:textId="77777777" w:rsidR="002F00A3" w:rsidRPr="00357753" w:rsidRDefault="002F00A3" w:rsidP="002F00A3">
            <w:pPr>
              <w:pStyle w:val="ENoteTableText"/>
              <w:tabs>
                <w:tab w:val="center" w:leader="dot" w:pos="2268"/>
              </w:tabs>
              <w:rPr>
                <w:noProof/>
              </w:rPr>
            </w:pPr>
            <w:r w:rsidRPr="00357753">
              <w:rPr>
                <w:noProof/>
              </w:rPr>
              <w:t>s 588FDB</w:t>
            </w:r>
            <w:r w:rsidRPr="00357753">
              <w:rPr>
                <w:noProof/>
              </w:rPr>
              <w:tab/>
            </w:r>
          </w:p>
        </w:tc>
        <w:tc>
          <w:tcPr>
            <w:tcW w:w="4961" w:type="dxa"/>
          </w:tcPr>
          <w:p w14:paraId="5EA6B541" w14:textId="77777777" w:rsidR="002F00A3" w:rsidRPr="00357753" w:rsidRDefault="002F00A3" w:rsidP="002F00A3">
            <w:pPr>
              <w:pStyle w:val="ENoteTableText"/>
            </w:pPr>
            <w:r w:rsidRPr="00357753">
              <w:t>ad No 6, 2020</w:t>
            </w:r>
          </w:p>
        </w:tc>
      </w:tr>
      <w:tr w:rsidR="002F00A3" w:rsidRPr="00357753" w14:paraId="02D41FFF" w14:textId="77777777" w:rsidTr="00AC336C">
        <w:trPr>
          <w:cantSplit/>
        </w:trPr>
        <w:tc>
          <w:tcPr>
            <w:tcW w:w="2551" w:type="dxa"/>
          </w:tcPr>
          <w:p w14:paraId="16DBE7B4" w14:textId="77777777" w:rsidR="002F00A3" w:rsidRPr="00357753" w:rsidRDefault="002F00A3" w:rsidP="002F00A3">
            <w:pPr>
              <w:pStyle w:val="ENoteTableText"/>
              <w:tabs>
                <w:tab w:val="center" w:leader="dot" w:pos="2268"/>
              </w:tabs>
              <w:rPr>
                <w:noProof/>
              </w:rPr>
            </w:pPr>
          </w:p>
        </w:tc>
        <w:tc>
          <w:tcPr>
            <w:tcW w:w="4961" w:type="dxa"/>
          </w:tcPr>
          <w:p w14:paraId="0D54A1E9" w14:textId="01C5BAFF" w:rsidR="002F00A3" w:rsidRPr="00357753" w:rsidRDefault="002F00A3" w:rsidP="002F00A3">
            <w:pPr>
              <w:pStyle w:val="ENoteTableText"/>
            </w:pPr>
            <w:r w:rsidRPr="00357753">
              <w:t>am No 69, 2023</w:t>
            </w:r>
          </w:p>
        </w:tc>
      </w:tr>
      <w:tr w:rsidR="002F00A3" w:rsidRPr="00357753" w14:paraId="1BC67B29" w14:textId="77777777" w:rsidTr="00AC336C">
        <w:trPr>
          <w:cantSplit/>
        </w:trPr>
        <w:tc>
          <w:tcPr>
            <w:tcW w:w="2551" w:type="dxa"/>
          </w:tcPr>
          <w:p w14:paraId="3D6FFE3C"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0C79127A" w14:textId="77777777" w:rsidR="002F00A3" w:rsidRPr="00357753" w:rsidRDefault="002F00A3" w:rsidP="002F00A3">
            <w:pPr>
              <w:pStyle w:val="ENoteTableText"/>
              <w:keepNext/>
            </w:pPr>
          </w:p>
        </w:tc>
      </w:tr>
      <w:tr w:rsidR="002F00A3" w:rsidRPr="00357753" w14:paraId="7C64BBCA" w14:textId="77777777" w:rsidTr="00AC336C">
        <w:trPr>
          <w:cantSplit/>
        </w:trPr>
        <w:tc>
          <w:tcPr>
            <w:tcW w:w="2551" w:type="dxa"/>
          </w:tcPr>
          <w:p w14:paraId="286F8726" w14:textId="77777777" w:rsidR="002F00A3" w:rsidRPr="00357753"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59A07992" w14:textId="77777777" w:rsidR="002F00A3" w:rsidRPr="00357753" w:rsidRDefault="002F00A3" w:rsidP="002F00A3">
            <w:pPr>
              <w:pStyle w:val="ENoteTableText"/>
            </w:pPr>
            <w:r w:rsidRPr="00357753">
              <w:t>ad No 6, 2020</w:t>
            </w:r>
          </w:p>
        </w:tc>
      </w:tr>
      <w:tr w:rsidR="002F00A3" w:rsidRPr="00357753" w14:paraId="7C68231A" w14:textId="77777777" w:rsidTr="00AC336C">
        <w:trPr>
          <w:cantSplit/>
        </w:trPr>
        <w:tc>
          <w:tcPr>
            <w:tcW w:w="2551" w:type="dxa"/>
          </w:tcPr>
          <w:p w14:paraId="3F8527D9" w14:textId="77777777" w:rsidR="002F00A3" w:rsidRPr="00357753" w:rsidRDefault="002F00A3" w:rsidP="002F00A3">
            <w:pPr>
              <w:pStyle w:val="ENoteTableText"/>
              <w:tabs>
                <w:tab w:val="center" w:leader="dot" w:pos="2268"/>
              </w:tabs>
            </w:pPr>
            <w:r w:rsidRPr="00357753">
              <w:rPr>
                <w:noProof/>
              </w:rPr>
              <w:t>s 588FE</w:t>
            </w:r>
            <w:r w:rsidRPr="00357753">
              <w:tab/>
            </w:r>
          </w:p>
        </w:tc>
        <w:tc>
          <w:tcPr>
            <w:tcW w:w="4961" w:type="dxa"/>
          </w:tcPr>
          <w:p w14:paraId="72568639" w14:textId="77777777" w:rsidR="002F00A3" w:rsidRPr="00357753" w:rsidRDefault="002F00A3" w:rsidP="002F00A3">
            <w:pPr>
              <w:pStyle w:val="ENoteTableText"/>
            </w:pPr>
            <w:r w:rsidRPr="00357753">
              <w:t>am No 25, 2003; No 132, 2007; No 6, 2020; No 130, 2020</w:t>
            </w:r>
          </w:p>
        </w:tc>
      </w:tr>
      <w:tr w:rsidR="002F00A3" w:rsidRPr="00357753" w14:paraId="44FB1504" w14:textId="77777777" w:rsidTr="00AC336C">
        <w:trPr>
          <w:cantSplit/>
        </w:trPr>
        <w:tc>
          <w:tcPr>
            <w:tcW w:w="2551" w:type="dxa"/>
          </w:tcPr>
          <w:p w14:paraId="421799F3"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1E79E2B6" w14:textId="77777777" w:rsidR="002F00A3" w:rsidRPr="00357753" w:rsidRDefault="002F00A3" w:rsidP="002F00A3">
            <w:pPr>
              <w:pStyle w:val="ENoteTableText"/>
            </w:pPr>
          </w:p>
        </w:tc>
      </w:tr>
      <w:tr w:rsidR="002F00A3" w:rsidRPr="00357753" w14:paraId="5B55516C" w14:textId="77777777" w:rsidTr="00AC336C">
        <w:trPr>
          <w:cantSplit/>
        </w:trPr>
        <w:tc>
          <w:tcPr>
            <w:tcW w:w="2551" w:type="dxa"/>
          </w:tcPr>
          <w:p w14:paraId="6F621D6E" w14:textId="77777777" w:rsidR="002F00A3" w:rsidRPr="00357753" w:rsidRDefault="002F00A3" w:rsidP="002F00A3">
            <w:pPr>
              <w:pStyle w:val="ENoteTableText"/>
              <w:tabs>
                <w:tab w:val="center" w:leader="dot" w:pos="2268"/>
              </w:tabs>
              <w:rPr>
                <w:noProof/>
              </w:rPr>
            </w:pPr>
            <w:r w:rsidRPr="00357753">
              <w:rPr>
                <w:noProof/>
              </w:rPr>
              <w:t>Subdivision C heading</w:t>
            </w:r>
            <w:r w:rsidRPr="00357753">
              <w:rPr>
                <w:noProof/>
              </w:rPr>
              <w:tab/>
            </w:r>
          </w:p>
        </w:tc>
        <w:tc>
          <w:tcPr>
            <w:tcW w:w="4961" w:type="dxa"/>
          </w:tcPr>
          <w:p w14:paraId="22100324" w14:textId="77777777" w:rsidR="002F00A3" w:rsidRPr="00357753" w:rsidRDefault="002F00A3" w:rsidP="002F00A3">
            <w:pPr>
              <w:pStyle w:val="ENoteTableText"/>
            </w:pPr>
            <w:r w:rsidRPr="00357753">
              <w:t>ad No 6, 2020</w:t>
            </w:r>
          </w:p>
        </w:tc>
      </w:tr>
      <w:tr w:rsidR="002F00A3" w:rsidRPr="00357753" w14:paraId="58C5B519" w14:textId="77777777" w:rsidTr="00AC336C">
        <w:trPr>
          <w:cantSplit/>
        </w:trPr>
        <w:tc>
          <w:tcPr>
            <w:tcW w:w="2551" w:type="dxa"/>
          </w:tcPr>
          <w:p w14:paraId="732171CD" w14:textId="77777777" w:rsidR="002F00A3" w:rsidRPr="00357753" w:rsidRDefault="002F00A3" w:rsidP="002F00A3">
            <w:pPr>
              <w:pStyle w:val="ENoteTableText"/>
              <w:tabs>
                <w:tab w:val="center" w:leader="dot" w:pos="2268"/>
              </w:tabs>
            </w:pPr>
            <w:r w:rsidRPr="00357753">
              <w:rPr>
                <w:noProof/>
              </w:rPr>
              <w:lastRenderedPageBreak/>
              <w:t>s 588FF</w:t>
            </w:r>
            <w:r w:rsidRPr="00357753">
              <w:tab/>
            </w:r>
          </w:p>
        </w:tc>
        <w:tc>
          <w:tcPr>
            <w:tcW w:w="4961" w:type="dxa"/>
          </w:tcPr>
          <w:p w14:paraId="6517AFF2" w14:textId="77777777" w:rsidR="002F00A3" w:rsidRPr="00357753" w:rsidRDefault="002F00A3" w:rsidP="002F00A3">
            <w:pPr>
              <w:pStyle w:val="ENoteTableText"/>
            </w:pPr>
            <w:r w:rsidRPr="00357753">
              <w:t>am No 25, 2003; No 132, 2007</w:t>
            </w:r>
          </w:p>
        </w:tc>
      </w:tr>
      <w:tr w:rsidR="002F00A3" w:rsidRPr="00357753" w14:paraId="7E7DA320" w14:textId="77777777" w:rsidTr="00AC336C">
        <w:trPr>
          <w:cantSplit/>
        </w:trPr>
        <w:tc>
          <w:tcPr>
            <w:tcW w:w="2551" w:type="dxa"/>
          </w:tcPr>
          <w:p w14:paraId="33C16649" w14:textId="77777777" w:rsidR="002F00A3" w:rsidRPr="00357753" w:rsidRDefault="002F00A3" w:rsidP="002F00A3">
            <w:pPr>
              <w:pStyle w:val="ENoteTableText"/>
              <w:tabs>
                <w:tab w:val="center" w:leader="dot" w:pos="2268"/>
              </w:tabs>
            </w:pPr>
            <w:r w:rsidRPr="00357753">
              <w:rPr>
                <w:noProof/>
              </w:rPr>
              <w:t>s 588FG</w:t>
            </w:r>
            <w:r w:rsidRPr="00357753">
              <w:tab/>
            </w:r>
          </w:p>
        </w:tc>
        <w:tc>
          <w:tcPr>
            <w:tcW w:w="4961" w:type="dxa"/>
          </w:tcPr>
          <w:p w14:paraId="1D7DCF12" w14:textId="77777777" w:rsidR="002F00A3" w:rsidRPr="00357753" w:rsidRDefault="002F00A3" w:rsidP="002F00A3">
            <w:pPr>
              <w:pStyle w:val="ENoteTableText"/>
            </w:pPr>
            <w:r w:rsidRPr="00357753">
              <w:t>am No 25, 2003; No 6, 2020</w:t>
            </w:r>
          </w:p>
        </w:tc>
      </w:tr>
      <w:tr w:rsidR="002F00A3" w:rsidRPr="00357753" w14:paraId="79B983EB" w14:textId="77777777" w:rsidTr="00AC336C">
        <w:trPr>
          <w:cantSplit/>
        </w:trPr>
        <w:tc>
          <w:tcPr>
            <w:tcW w:w="2551" w:type="dxa"/>
          </w:tcPr>
          <w:p w14:paraId="34E80EAB"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45877C54" w14:textId="77777777" w:rsidR="002F00A3" w:rsidRPr="00357753" w:rsidRDefault="002F00A3" w:rsidP="002F00A3">
            <w:pPr>
              <w:pStyle w:val="ENoteTableText"/>
            </w:pPr>
          </w:p>
        </w:tc>
      </w:tr>
      <w:tr w:rsidR="002F00A3" w:rsidRPr="00357753" w14:paraId="301345BB" w14:textId="77777777" w:rsidTr="00AC336C">
        <w:trPr>
          <w:cantSplit/>
        </w:trPr>
        <w:tc>
          <w:tcPr>
            <w:tcW w:w="2551" w:type="dxa"/>
          </w:tcPr>
          <w:p w14:paraId="5D06D3AB" w14:textId="77777777" w:rsidR="002F00A3" w:rsidRPr="00357753" w:rsidRDefault="002F00A3" w:rsidP="002F00A3">
            <w:pPr>
              <w:pStyle w:val="ENoteTableText"/>
              <w:tabs>
                <w:tab w:val="center" w:leader="dot" w:pos="2268"/>
              </w:tabs>
              <w:rPr>
                <w:noProof/>
              </w:rPr>
            </w:pPr>
            <w:r w:rsidRPr="00357753">
              <w:rPr>
                <w:noProof/>
              </w:rPr>
              <w:t>Subdivision D</w:t>
            </w:r>
            <w:r w:rsidRPr="00357753">
              <w:rPr>
                <w:noProof/>
              </w:rPr>
              <w:tab/>
            </w:r>
          </w:p>
        </w:tc>
        <w:tc>
          <w:tcPr>
            <w:tcW w:w="4961" w:type="dxa"/>
          </w:tcPr>
          <w:p w14:paraId="69F3265A" w14:textId="77777777" w:rsidR="002F00A3" w:rsidRPr="00357753" w:rsidRDefault="002F00A3" w:rsidP="002F00A3">
            <w:pPr>
              <w:pStyle w:val="ENoteTableText"/>
            </w:pPr>
            <w:r w:rsidRPr="00357753">
              <w:t>ad No 6, 2020</w:t>
            </w:r>
          </w:p>
        </w:tc>
      </w:tr>
      <w:tr w:rsidR="002F00A3" w:rsidRPr="00357753" w14:paraId="7911C419" w14:textId="77777777" w:rsidTr="00AC336C">
        <w:trPr>
          <w:cantSplit/>
        </w:trPr>
        <w:tc>
          <w:tcPr>
            <w:tcW w:w="2551" w:type="dxa"/>
          </w:tcPr>
          <w:p w14:paraId="6E66D426" w14:textId="77777777" w:rsidR="002F00A3" w:rsidRPr="00357753" w:rsidRDefault="002F00A3" w:rsidP="002F00A3">
            <w:pPr>
              <w:pStyle w:val="ENoteTableText"/>
              <w:tabs>
                <w:tab w:val="center" w:leader="dot" w:pos="2268"/>
              </w:tabs>
              <w:rPr>
                <w:noProof/>
              </w:rPr>
            </w:pPr>
            <w:r w:rsidRPr="00357753">
              <w:rPr>
                <w:noProof/>
              </w:rPr>
              <w:t>s 588FGAA</w:t>
            </w:r>
            <w:r w:rsidRPr="00357753">
              <w:rPr>
                <w:noProof/>
              </w:rPr>
              <w:tab/>
            </w:r>
          </w:p>
        </w:tc>
        <w:tc>
          <w:tcPr>
            <w:tcW w:w="4961" w:type="dxa"/>
          </w:tcPr>
          <w:p w14:paraId="79E59F00" w14:textId="77777777" w:rsidR="002F00A3" w:rsidRPr="00357753" w:rsidRDefault="002F00A3" w:rsidP="002F00A3">
            <w:pPr>
              <w:pStyle w:val="ENoteTableText"/>
            </w:pPr>
            <w:r w:rsidRPr="00357753">
              <w:t>ad No 6, 2020</w:t>
            </w:r>
          </w:p>
        </w:tc>
      </w:tr>
      <w:tr w:rsidR="002F00A3" w:rsidRPr="00357753" w14:paraId="7DBFB7CF" w14:textId="77777777" w:rsidTr="00AC336C">
        <w:trPr>
          <w:cantSplit/>
        </w:trPr>
        <w:tc>
          <w:tcPr>
            <w:tcW w:w="2551" w:type="dxa"/>
          </w:tcPr>
          <w:p w14:paraId="399CF216" w14:textId="77777777" w:rsidR="002F00A3" w:rsidRPr="00357753" w:rsidRDefault="002F00A3" w:rsidP="002F00A3">
            <w:pPr>
              <w:pStyle w:val="ENoteTableText"/>
              <w:tabs>
                <w:tab w:val="center" w:leader="dot" w:pos="2268"/>
              </w:tabs>
              <w:rPr>
                <w:noProof/>
              </w:rPr>
            </w:pPr>
            <w:r w:rsidRPr="00357753">
              <w:rPr>
                <w:noProof/>
              </w:rPr>
              <w:t>s 588FGAB</w:t>
            </w:r>
            <w:r w:rsidRPr="00357753">
              <w:rPr>
                <w:noProof/>
              </w:rPr>
              <w:tab/>
            </w:r>
          </w:p>
        </w:tc>
        <w:tc>
          <w:tcPr>
            <w:tcW w:w="4961" w:type="dxa"/>
          </w:tcPr>
          <w:p w14:paraId="55000B56" w14:textId="77777777" w:rsidR="002F00A3" w:rsidRPr="00357753" w:rsidRDefault="002F00A3" w:rsidP="002F00A3">
            <w:pPr>
              <w:pStyle w:val="ENoteTableText"/>
            </w:pPr>
            <w:r w:rsidRPr="00357753">
              <w:t>ad No 6, 2020</w:t>
            </w:r>
          </w:p>
        </w:tc>
      </w:tr>
      <w:tr w:rsidR="002F00A3" w:rsidRPr="00357753" w14:paraId="5B305452" w14:textId="77777777" w:rsidTr="00AC336C">
        <w:trPr>
          <w:cantSplit/>
        </w:trPr>
        <w:tc>
          <w:tcPr>
            <w:tcW w:w="2551" w:type="dxa"/>
          </w:tcPr>
          <w:p w14:paraId="3EFB6AAC" w14:textId="77777777" w:rsidR="002F00A3" w:rsidRPr="00357753" w:rsidRDefault="002F00A3" w:rsidP="002F00A3">
            <w:pPr>
              <w:pStyle w:val="ENoteTableText"/>
              <w:tabs>
                <w:tab w:val="center" w:leader="dot" w:pos="2268"/>
              </w:tabs>
              <w:rPr>
                <w:noProof/>
              </w:rPr>
            </w:pPr>
            <w:r w:rsidRPr="00357753">
              <w:rPr>
                <w:noProof/>
              </w:rPr>
              <w:t>s 588FGAC</w:t>
            </w:r>
            <w:r w:rsidRPr="00357753">
              <w:rPr>
                <w:noProof/>
              </w:rPr>
              <w:tab/>
            </w:r>
          </w:p>
        </w:tc>
        <w:tc>
          <w:tcPr>
            <w:tcW w:w="4961" w:type="dxa"/>
          </w:tcPr>
          <w:p w14:paraId="4E3826AB" w14:textId="77777777" w:rsidR="002F00A3" w:rsidRPr="00357753" w:rsidRDefault="002F00A3" w:rsidP="002F00A3">
            <w:pPr>
              <w:pStyle w:val="ENoteTableText"/>
            </w:pPr>
            <w:r w:rsidRPr="00357753">
              <w:t>ad No 6, 2020</w:t>
            </w:r>
          </w:p>
        </w:tc>
      </w:tr>
      <w:tr w:rsidR="002F00A3" w:rsidRPr="00357753" w14:paraId="4E4884DC" w14:textId="77777777" w:rsidTr="00AC336C">
        <w:trPr>
          <w:cantSplit/>
        </w:trPr>
        <w:tc>
          <w:tcPr>
            <w:tcW w:w="2551" w:type="dxa"/>
          </w:tcPr>
          <w:p w14:paraId="681FC4B3" w14:textId="77777777" w:rsidR="002F00A3" w:rsidRPr="00357753" w:rsidRDefault="002F00A3" w:rsidP="002F00A3">
            <w:pPr>
              <w:pStyle w:val="ENoteTableText"/>
              <w:tabs>
                <w:tab w:val="center" w:leader="dot" w:pos="2268"/>
              </w:tabs>
              <w:rPr>
                <w:noProof/>
              </w:rPr>
            </w:pPr>
            <w:r w:rsidRPr="00357753">
              <w:rPr>
                <w:noProof/>
              </w:rPr>
              <w:t>s 588FGAD</w:t>
            </w:r>
            <w:r w:rsidRPr="00357753">
              <w:rPr>
                <w:noProof/>
              </w:rPr>
              <w:tab/>
            </w:r>
          </w:p>
        </w:tc>
        <w:tc>
          <w:tcPr>
            <w:tcW w:w="4961" w:type="dxa"/>
          </w:tcPr>
          <w:p w14:paraId="25C9EAFC" w14:textId="77777777" w:rsidR="002F00A3" w:rsidRPr="00357753" w:rsidRDefault="002F00A3" w:rsidP="002F00A3">
            <w:pPr>
              <w:pStyle w:val="ENoteTableText"/>
            </w:pPr>
            <w:r w:rsidRPr="00357753">
              <w:t>ad No 6, 2020</w:t>
            </w:r>
          </w:p>
        </w:tc>
      </w:tr>
      <w:tr w:rsidR="002F00A3" w:rsidRPr="00357753" w14:paraId="0D2FC8C2" w14:textId="77777777" w:rsidTr="00AC336C">
        <w:trPr>
          <w:cantSplit/>
        </w:trPr>
        <w:tc>
          <w:tcPr>
            <w:tcW w:w="2551" w:type="dxa"/>
          </w:tcPr>
          <w:p w14:paraId="4F1DD86B" w14:textId="77777777" w:rsidR="002F00A3" w:rsidRPr="00357753" w:rsidRDefault="002F00A3" w:rsidP="002F00A3">
            <w:pPr>
              <w:pStyle w:val="ENoteTableText"/>
              <w:tabs>
                <w:tab w:val="center" w:leader="dot" w:pos="2268"/>
              </w:tabs>
              <w:rPr>
                <w:noProof/>
              </w:rPr>
            </w:pPr>
            <w:r w:rsidRPr="00357753">
              <w:rPr>
                <w:noProof/>
              </w:rPr>
              <w:t>s 588FGAE</w:t>
            </w:r>
            <w:r w:rsidRPr="00357753">
              <w:rPr>
                <w:noProof/>
              </w:rPr>
              <w:tab/>
            </w:r>
          </w:p>
        </w:tc>
        <w:tc>
          <w:tcPr>
            <w:tcW w:w="4961" w:type="dxa"/>
          </w:tcPr>
          <w:p w14:paraId="47045B4F" w14:textId="77777777" w:rsidR="002F00A3" w:rsidRPr="00357753" w:rsidRDefault="002F00A3" w:rsidP="002F00A3">
            <w:pPr>
              <w:pStyle w:val="ENoteTableText"/>
            </w:pPr>
            <w:r w:rsidRPr="00357753">
              <w:t>ad No 6, 2020</w:t>
            </w:r>
          </w:p>
        </w:tc>
      </w:tr>
      <w:tr w:rsidR="002F00A3" w:rsidRPr="00357753" w14:paraId="5228523C" w14:textId="77777777" w:rsidTr="00AC336C">
        <w:trPr>
          <w:cantSplit/>
        </w:trPr>
        <w:tc>
          <w:tcPr>
            <w:tcW w:w="2551" w:type="dxa"/>
          </w:tcPr>
          <w:p w14:paraId="7D3572E5" w14:textId="77777777" w:rsidR="002F00A3" w:rsidRPr="00357753" w:rsidRDefault="002F00A3" w:rsidP="002F00A3">
            <w:pPr>
              <w:pStyle w:val="ENoteTableText"/>
              <w:keepNext/>
              <w:tabs>
                <w:tab w:val="center" w:leader="dot" w:pos="2268"/>
              </w:tabs>
              <w:rPr>
                <w:b/>
                <w:noProof/>
              </w:rPr>
            </w:pPr>
            <w:r w:rsidRPr="00357753">
              <w:rPr>
                <w:b/>
                <w:noProof/>
              </w:rPr>
              <w:t>Subdivision E</w:t>
            </w:r>
          </w:p>
        </w:tc>
        <w:tc>
          <w:tcPr>
            <w:tcW w:w="4961" w:type="dxa"/>
          </w:tcPr>
          <w:p w14:paraId="0685B2C8" w14:textId="77777777" w:rsidR="002F00A3" w:rsidRPr="00357753" w:rsidRDefault="002F00A3" w:rsidP="002F00A3">
            <w:pPr>
              <w:pStyle w:val="ENoteTableText"/>
            </w:pPr>
          </w:p>
        </w:tc>
      </w:tr>
      <w:tr w:rsidR="002F00A3" w:rsidRPr="00357753" w14:paraId="5EC72FCB" w14:textId="77777777" w:rsidTr="00AC336C">
        <w:trPr>
          <w:cantSplit/>
        </w:trPr>
        <w:tc>
          <w:tcPr>
            <w:tcW w:w="2551" w:type="dxa"/>
          </w:tcPr>
          <w:p w14:paraId="6FE7AEBF" w14:textId="77777777" w:rsidR="002F00A3" w:rsidRPr="00357753" w:rsidRDefault="002F00A3" w:rsidP="002F00A3">
            <w:pPr>
              <w:pStyle w:val="ENoteTableText"/>
              <w:tabs>
                <w:tab w:val="center" w:leader="dot" w:pos="2268"/>
              </w:tabs>
              <w:rPr>
                <w:noProof/>
              </w:rPr>
            </w:pPr>
            <w:r w:rsidRPr="00357753">
              <w:rPr>
                <w:noProof/>
              </w:rPr>
              <w:t>Subdivision E heading</w:t>
            </w:r>
            <w:r w:rsidRPr="00357753">
              <w:rPr>
                <w:noProof/>
              </w:rPr>
              <w:tab/>
            </w:r>
          </w:p>
        </w:tc>
        <w:tc>
          <w:tcPr>
            <w:tcW w:w="4961" w:type="dxa"/>
          </w:tcPr>
          <w:p w14:paraId="2627C542" w14:textId="77777777" w:rsidR="002F00A3" w:rsidRPr="00357753" w:rsidRDefault="002F00A3" w:rsidP="002F00A3">
            <w:pPr>
              <w:pStyle w:val="ENoteTableText"/>
            </w:pPr>
            <w:r w:rsidRPr="00357753">
              <w:t>ad No 6, 2020</w:t>
            </w:r>
          </w:p>
        </w:tc>
      </w:tr>
      <w:tr w:rsidR="002F00A3" w:rsidRPr="00357753" w14:paraId="527E59BC" w14:textId="77777777" w:rsidTr="00AC336C">
        <w:trPr>
          <w:cantSplit/>
        </w:trPr>
        <w:tc>
          <w:tcPr>
            <w:tcW w:w="2551" w:type="dxa"/>
          </w:tcPr>
          <w:p w14:paraId="1A816F24" w14:textId="77777777" w:rsidR="002F00A3" w:rsidRPr="00357753" w:rsidRDefault="002F00A3" w:rsidP="002F00A3">
            <w:pPr>
              <w:pStyle w:val="ENoteTableText"/>
              <w:tabs>
                <w:tab w:val="center" w:leader="dot" w:pos="2268"/>
              </w:tabs>
            </w:pPr>
            <w:r w:rsidRPr="00357753">
              <w:t>s 588FGA</w:t>
            </w:r>
            <w:r w:rsidRPr="00357753">
              <w:tab/>
            </w:r>
          </w:p>
        </w:tc>
        <w:tc>
          <w:tcPr>
            <w:tcW w:w="4961" w:type="dxa"/>
          </w:tcPr>
          <w:p w14:paraId="72917D3C" w14:textId="77777777" w:rsidR="002F00A3" w:rsidRPr="00357753" w:rsidRDefault="002F00A3" w:rsidP="002F00A3">
            <w:pPr>
              <w:pStyle w:val="ENoteTableText"/>
            </w:pPr>
            <w:r w:rsidRPr="00357753">
              <w:t xml:space="preserve">am No 123, 2001; No 101, 2006; No 99, 2012; </w:t>
            </w:r>
            <w:r w:rsidRPr="00357753">
              <w:rPr>
                <w:noProof/>
              </w:rPr>
              <w:t>No 11, 2016; No 6, 2020</w:t>
            </w:r>
          </w:p>
        </w:tc>
      </w:tr>
      <w:tr w:rsidR="002F00A3" w:rsidRPr="00357753" w14:paraId="2CE69E7E" w14:textId="77777777" w:rsidTr="00AC336C">
        <w:trPr>
          <w:cantSplit/>
        </w:trPr>
        <w:tc>
          <w:tcPr>
            <w:tcW w:w="2551" w:type="dxa"/>
          </w:tcPr>
          <w:p w14:paraId="544573B6" w14:textId="77777777" w:rsidR="002F00A3" w:rsidRPr="00357753" w:rsidRDefault="002F00A3" w:rsidP="002F00A3">
            <w:pPr>
              <w:pStyle w:val="ENoteTableText"/>
              <w:tabs>
                <w:tab w:val="center" w:leader="dot" w:pos="2268"/>
              </w:tabs>
            </w:pPr>
            <w:r w:rsidRPr="00357753">
              <w:t>s 588FGB</w:t>
            </w:r>
            <w:r w:rsidRPr="00357753">
              <w:tab/>
            </w:r>
          </w:p>
        </w:tc>
        <w:tc>
          <w:tcPr>
            <w:tcW w:w="4961" w:type="dxa"/>
          </w:tcPr>
          <w:p w14:paraId="0774F4F9" w14:textId="77777777" w:rsidR="002F00A3" w:rsidRPr="00357753" w:rsidRDefault="002F00A3" w:rsidP="002F00A3">
            <w:pPr>
              <w:pStyle w:val="ENoteTableText"/>
            </w:pPr>
            <w:r w:rsidRPr="00357753">
              <w:t>am No 6, 2020; No 130, 2020</w:t>
            </w:r>
          </w:p>
        </w:tc>
      </w:tr>
      <w:tr w:rsidR="002F00A3" w:rsidRPr="00357753" w14:paraId="684EC1B8" w14:textId="77777777" w:rsidTr="00AC336C">
        <w:trPr>
          <w:cantSplit/>
        </w:trPr>
        <w:tc>
          <w:tcPr>
            <w:tcW w:w="2551" w:type="dxa"/>
          </w:tcPr>
          <w:p w14:paraId="265B1DCB" w14:textId="77777777" w:rsidR="002F00A3" w:rsidRPr="00357753" w:rsidRDefault="002F00A3" w:rsidP="002F00A3">
            <w:pPr>
              <w:pStyle w:val="ENoteTableText"/>
              <w:tabs>
                <w:tab w:val="center" w:leader="dot" w:pos="2268"/>
              </w:tabs>
            </w:pPr>
            <w:r w:rsidRPr="00357753">
              <w:t>s 588FH</w:t>
            </w:r>
            <w:r w:rsidRPr="00357753">
              <w:tab/>
            </w:r>
          </w:p>
        </w:tc>
        <w:tc>
          <w:tcPr>
            <w:tcW w:w="4961" w:type="dxa"/>
          </w:tcPr>
          <w:p w14:paraId="1092BC4E" w14:textId="77777777" w:rsidR="002F00A3" w:rsidRPr="00357753" w:rsidRDefault="002F00A3" w:rsidP="002F00A3">
            <w:pPr>
              <w:pStyle w:val="ENoteTableText"/>
            </w:pPr>
            <w:r w:rsidRPr="00357753">
              <w:t>am No 6, 2020</w:t>
            </w:r>
          </w:p>
        </w:tc>
      </w:tr>
      <w:tr w:rsidR="002F00A3" w:rsidRPr="00357753" w14:paraId="15C00B20" w14:textId="77777777" w:rsidTr="00AC336C">
        <w:trPr>
          <w:cantSplit/>
        </w:trPr>
        <w:tc>
          <w:tcPr>
            <w:tcW w:w="2551" w:type="dxa"/>
          </w:tcPr>
          <w:p w14:paraId="306A9154" w14:textId="77777777" w:rsidR="002F00A3" w:rsidRPr="00357753" w:rsidRDefault="002F00A3" w:rsidP="002F00A3">
            <w:pPr>
              <w:pStyle w:val="ENoteTableText"/>
              <w:tabs>
                <w:tab w:val="center" w:leader="dot" w:pos="2268"/>
              </w:tabs>
            </w:pPr>
            <w:r w:rsidRPr="00357753">
              <w:t>s 588FI</w:t>
            </w:r>
            <w:r w:rsidRPr="00357753">
              <w:tab/>
            </w:r>
          </w:p>
        </w:tc>
        <w:tc>
          <w:tcPr>
            <w:tcW w:w="4961" w:type="dxa"/>
          </w:tcPr>
          <w:p w14:paraId="0356030F" w14:textId="77777777" w:rsidR="002F00A3" w:rsidRPr="00357753" w:rsidRDefault="002F00A3" w:rsidP="002F00A3">
            <w:pPr>
              <w:pStyle w:val="ENoteTableText"/>
            </w:pPr>
            <w:r w:rsidRPr="00357753">
              <w:t>am No 6, 2020</w:t>
            </w:r>
          </w:p>
        </w:tc>
      </w:tr>
      <w:tr w:rsidR="002F00A3" w:rsidRPr="00357753" w14:paraId="49CA9879" w14:textId="77777777" w:rsidTr="00AC336C">
        <w:trPr>
          <w:cantSplit/>
        </w:trPr>
        <w:tc>
          <w:tcPr>
            <w:tcW w:w="2551" w:type="dxa"/>
          </w:tcPr>
          <w:p w14:paraId="037798B4" w14:textId="77777777" w:rsidR="002F00A3" w:rsidRPr="00357753" w:rsidRDefault="002F00A3" w:rsidP="002F00A3">
            <w:pPr>
              <w:pStyle w:val="ENoteTableText"/>
              <w:tabs>
                <w:tab w:val="center" w:leader="dot" w:pos="2268"/>
              </w:tabs>
            </w:pPr>
            <w:r w:rsidRPr="00357753">
              <w:t>s. 588FJ</w:t>
            </w:r>
            <w:r w:rsidRPr="00357753">
              <w:tab/>
            </w:r>
          </w:p>
        </w:tc>
        <w:tc>
          <w:tcPr>
            <w:tcW w:w="4961" w:type="dxa"/>
          </w:tcPr>
          <w:p w14:paraId="1E29EF35" w14:textId="77777777" w:rsidR="002F00A3" w:rsidRPr="00357753" w:rsidRDefault="002F00A3" w:rsidP="002F00A3">
            <w:pPr>
              <w:pStyle w:val="ENoteTableText"/>
            </w:pPr>
            <w:r w:rsidRPr="00357753">
              <w:t>am. No. 96, 2010</w:t>
            </w:r>
          </w:p>
        </w:tc>
      </w:tr>
      <w:tr w:rsidR="002F00A3" w:rsidRPr="00357753" w14:paraId="09119304" w14:textId="77777777" w:rsidTr="00AC336C">
        <w:trPr>
          <w:cantSplit/>
        </w:trPr>
        <w:tc>
          <w:tcPr>
            <w:tcW w:w="2551" w:type="dxa"/>
          </w:tcPr>
          <w:p w14:paraId="7C483A16" w14:textId="2FD69626" w:rsidR="002F00A3" w:rsidRPr="00357753" w:rsidRDefault="002F00A3" w:rsidP="002F00A3">
            <w:pPr>
              <w:pStyle w:val="ENoteTableText"/>
            </w:pPr>
            <w:r w:rsidRPr="00357753">
              <w:rPr>
                <w:b/>
              </w:rPr>
              <w:t>Division 2A</w:t>
            </w:r>
          </w:p>
        </w:tc>
        <w:tc>
          <w:tcPr>
            <w:tcW w:w="4961" w:type="dxa"/>
          </w:tcPr>
          <w:p w14:paraId="79E95FEA" w14:textId="77777777" w:rsidR="002F00A3" w:rsidRPr="00357753" w:rsidRDefault="002F00A3" w:rsidP="002F00A3">
            <w:pPr>
              <w:pStyle w:val="ENoteTableText"/>
            </w:pPr>
          </w:p>
        </w:tc>
      </w:tr>
      <w:tr w:rsidR="002F00A3" w:rsidRPr="00357753" w14:paraId="2952B74E" w14:textId="77777777" w:rsidTr="00AC336C">
        <w:trPr>
          <w:cantSplit/>
        </w:trPr>
        <w:tc>
          <w:tcPr>
            <w:tcW w:w="2551" w:type="dxa"/>
          </w:tcPr>
          <w:p w14:paraId="0241AF70" w14:textId="1581CA5A" w:rsidR="002F00A3" w:rsidRPr="00357753" w:rsidRDefault="002F00A3" w:rsidP="002F00A3">
            <w:pPr>
              <w:pStyle w:val="ENoteTableText"/>
              <w:tabs>
                <w:tab w:val="center" w:leader="dot" w:pos="2268"/>
              </w:tabs>
            </w:pPr>
            <w:r w:rsidRPr="00357753">
              <w:rPr>
                <w:noProof/>
              </w:rPr>
              <w:t>Division 2A</w:t>
            </w:r>
            <w:r w:rsidRPr="00357753">
              <w:rPr>
                <w:noProof/>
              </w:rPr>
              <w:tab/>
            </w:r>
          </w:p>
        </w:tc>
        <w:tc>
          <w:tcPr>
            <w:tcW w:w="4961" w:type="dxa"/>
          </w:tcPr>
          <w:p w14:paraId="2CF40AE5" w14:textId="77777777" w:rsidR="002F00A3" w:rsidRPr="00357753" w:rsidRDefault="002F00A3" w:rsidP="002F00A3">
            <w:pPr>
              <w:pStyle w:val="ENoteTableText"/>
            </w:pPr>
            <w:r w:rsidRPr="00357753">
              <w:t>ad. No. 96, 2010</w:t>
            </w:r>
          </w:p>
        </w:tc>
      </w:tr>
      <w:tr w:rsidR="002F00A3" w:rsidRPr="00357753" w14:paraId="348F9E64" w14:textId="77777777" w:rsidTr="00AC336C">
        <w:trPr>
          <w:cantSplit/>
        </w:trPr>
        <w:tc>
          <w:tcPr>
            <w:tcW w:w="2551" w:type="dxa"/>
          </w:tcPr>
          <w:p w14:paraId="654EFA15" w14:textId="466519B7" w:rsidR="002F00A3" w:rsidRPr="00357753" w:rsidRDefault="002F00A3" w:rsidP="002F00A3">
            <w:pPr>
              <w:pStyle w:val="ENoteTableText"/>
              <w:tabs>
                <w:tab w:val="center" w:leader="dot" w:pos="2268"/>
              </w:tabs>
              <w:rPr>
                <w:noProof/>
              </w:rPr>
            </w:pPr>
            <w:r w:rsidRPr="00357753">
              <w:t>s 588FK</w:t>
            </w:r>
            <w:r w:rsidRPr="00357753">
              <w:tab/>
            </w:r>
          </w:p>
        </w:tc>
        <w:tc>
          <w:tcPr>
            <w:tcW w:w="4961" w:type="dxa"/>
          </w:tcPr>
          <w:p w14:paraId="21DCF429" w14:textId="0EDEE551" w:rsidR="002F00A3" w:rsidRPr="00357753" w:rsidRDefault="002F00A3" w:rsidP="002F00A3">
            <w:pPr>
              <w:pStyle w:val="ENoteTableText"/>
            </w:pPr>
            <w:r w:rsidRPr="00357753">
              <w:t>ad No 96, 2010</w:t>
            </w:r>
          </w:p>
        </w:tc>
      </w:tr>
      <w:tr w:rsidR="002F00A3" w:rsidRPr="00357753" w14:paraId="308CC8C7" w14:textId="77777777" w:rsidTr="00AC336C">
        <w:trPr>
          <w:cantSplit/>
        </w:trPr>
        <w:tc>
          <w:tcPr>
            <w:tcW w:w="2551" w:type="dxa"/>
          </w:tcPr>
          <w:p w14:paraId="4C6DF369" w14:textId="77777777" w:rsidR="002F00A3" w:rsidRPr="00357753" w:rsidRDefault="002F00A3" w:rsidP="002F00A3">
            <w:pPr>
              <w:pStyle w:val="ENoteTableText"/>
              <w:tabs>
                <w:tab w:val="center" w:leader="dot" w:pos="2268"/>
              </w:tabs>
            </w:pPr>
          </w:p>
        </w:tc>
        <w:tc>
          <w:tcPr>
            <w:tcW w:w="4961" w:type="dxa"/>
          </w:tcPr>
          <w:p w14:paraId="311FEB25" w14:textId="2D2F4033" w:rsidR="002F00A3" w:rsidRPr="00357753" w:rsidRDefault="002F00A3" w:rsidP="002F00A3">
            <w:pPr>
              <w:pStyle w:val="ENoteTableText"/>
            </w:pPr>
            <w:r w:rsidRPr="00357753">
              <w:t>rs No 76, 2023</w:t>
            </w:r>
          </w:p>
        </w:tc>
      </w:tr>
      <w:tr w:rsidR="002F00A3" w:rsidRPr="00357753" w14:paraId="45C81D83" w14:textId="77777777" w:rsidTr="00AC336C">
        <w:trPr>
          <w:cantSplit/>
        </w:trPr>
        <w:tc>
          <w:tcPr>
            <w:tcW w:w="2551" w:type="dxa"/>
          </w:tcPr>
          <w:p w14:paraId="04BC1F79" w14:textId="77777777" w:rsidR="002F00A3" w:rsidRPr="00357753" w:rsidRDefault="002F00A3" w:rsidP="002F00A3">
            <w:pPr>
              <w:pStyle w:val="ENoteTableText"/>
              <w:tabs>
                <w:tab w:val="center" w:leader="dot" w:pos="2268"/>
              </w:tabs>
              <w:rPr>
                <w:noProof/>
              </w:rPr>
            </w:pPr>
            <w:r w:rsidRPr="00357753">
              <w:t>s 588FL</w:t>
            </w:r>
            <w:r w:rsidRPr="00357753">
              <w:tab/>
            </w:r>
          </w:p>
        </w:tc>
        <w:tc>
          <w:tcPr>
            <w:tcW w:w="4961" w:type="dxa"/>
          </w:tcPr>
          <w:p w14:paraId="401020D3" w14:textId="77777777" w:rsidR="002F00A3" w:rsidRPr="00357753" w:rsidRDefault="002F00A3" w:rsidP="002F00A3">
            <w:pPr>
              <w:pStyle w:val="ENoteTableText"/>
            </w:pPr>
            <w:r w:rsidRPr="00357753">
              <w:t>ad No 96, 2010</w:t>
            </w:r>
          </w:p>
        </w:tc>
      </w:tr>
      <w:tr w:rsidR="002F00A3" w:rsidRPr="00357753" w14:paraId="7B0B23A5" w14:textId="77777777" w:rsidTr="00AC336C">
        <w:trPr>
          <w:cantSplit/>
        </w:trPr>
        <w:tc>
          <w:tcPr>
            <w:tcW w:w="2551" w:type="dxa"/>
          </w:tcPr>
          <w:p w14:paraId="292102C8" w14:textId="77777777" w:rsidR="002F00A3" w:rsidRPr="00357753" w:rsidRDefault="002F00A3" w:rsidP="002F00A3">
            <w:pPr>
              <w:pStyle w:val="ENoteTableText"/>
            </w:pPr>
          </w:p>
        </w:tc>
        <w:tc>
          <w:tcPr>
            <w:tcW w:w="4961" w:type="dxa"/>
          </w:tcPr>
          <w:p w14:paraId="7274847A" w14:textId="77777777" w:rsidR="002F00A3" w:rsidRPr="00357753" w:rsidRDefault="002F00A3" w:rsidP="002F00A3">
            <w:pPr>
              <w:pStyle w:val="ENoteTableText"/>
            </w:pPr>
            <w:r w:rsidRPr="00357753">
              <w:t>am No 35, 2011; No 130, 2020</w:t>
            </w:r>
          </w:p>
        </w:tc>
      </w:tr>
      <w:tr w:rsidR="002F00A3" w:rsidRPr="00357753" w14:paraId="567160BC" w14:textId="77777777" w:rsidTr="00AC336C">
        <w:trPr>
          <w:cantSplit/>
        </w:trPr>
        <w:tc>
          <w:tcPr>
            <w:tcW w:w="2551" w:type="dxa"/>
          </w:tcPr>
          <w:p w14:paraId="75635D5C" w14:textId="77777777" w:rsidR="002F00A3" w:rsidRPr="00357753" w:rsidRDefault="002F00A3" w:rsidP="002F00A3">
            <w:pPr>
              <w:pStyle w:val="ENoteTableText"/>
              <w:tabs>
                <w:tab w:val="center" w:leader="dot" w:pos="2268"/>
              </w:tabs>
              <w:rPr>
                <w:noProof/>
              </w:rPr>
            </w:pPr>
            <w:r w:rsidRPr="00357753">
              <w:t>s. 588FM</w:t>
            </w:r>
            <w:r w:rsidRPr="00357753">
              <w:tab/>
            </w:r>
          </w:p>
        </w:tc>
        <w:tc>
          <w:tcPr>
            <w:tcW w:w="4961" w:type="dxa"/>
          </w:tcPr>
          <w:p w14:paraId="00018C56" w14:textId="77777777" w:rsidR="002F00A3" w:rsidRPr="00357753" w:rsidRDefault="002F00A3" w:rsidP="002F00A3">
            <w:pPr>
              <w:pStyle w:val="ENoteTableText"/>
            </w:pPr>
            <w:r w:rsidRPr="00357753">
              <w:t>ad. No. 96, 2010</w:t>
            </w:r>
          </w:p>
        </w:tc>
      </w:tr>
      <w:tr w:rsidR="002F00A3" w:rsidRPr="00357753" w14:paraId="4034D09B" w14:textId="77777777" w:rsidTr="00AC336C">
        <w:trPr>
          <w:cantSplit/>
        </w:trPr>
        <w:tc>
          <w:tcPr>
            <w:tcW w:w="2551" w:type="dxa"/>
          </w:tcPr>
          <w:p w14:paraId="5698ED8E" w14:textId="77777777" w:rsidR="002F00A3" w:rsidRPr="00357753" w:rsidRDefault="002F00A3" w:rsidP="002F00A3">
            <w:pPr>
              <w:pStyle w:val="ENoteTableText"/>
            </w:pPr>
          </w:p>
        </w:tc>
        <w:tc>
          <w:tcPr>
            <w:tcW w:w="4961" w:type="dxa"/>
          </w:tcPr>
          <w:p w14:paraId="43DE3F72" w14:textId="77777777" w:rsidR="002F00A3" w:rsidRPr="00357753" w:rsidRDefault="002F00A3" w:rsidP="002F00A3">
            <w:pPr>
              <w:pStyle w:val="ENoteTableText"/>
            </w:pPr>
            <w:r w:rsidRPr="00357753">
              <w:t>am. No. 35, 2011</w:t>
            </w:r>
          </w:p>
        </w:tc>
      </w:tr>
      <w:tr w:rsidR="002F00A3" w:rsidRPr="00357753" w14:paraId="6A7C3A68" w14:textId="77777777" w:rsidTr="00AC336C">
        <w:trPr>
          <w:cantSplit/>
        </w:trPr>
        <w:tc>
          <w:tcPr>
            <w:tcW w:w="2551" w:type="dxa"/>
          </w:tcPr>
          <w:p w14:paraId="45339C21" w14:textId="77777777" w:rsidR="002F00A3" w:rsidRPr="00357753" w:rsidRDefault="002F00A3" w:rsidP="002F00A3">
            <w:pPr>
              <w:pStyle w:val="ENoteTableText"/>
              <w:tabs>
                <w:tab w:val="center" w:leader="dot" w:pos="2268"/>
              </w:tabs>
            </w:pPr>
            <w:r w:rsidRPr="00357753">
              <w:t>s. 588FN</w:t>
            </w:r>
            <w:r w:rsidRPr="00357753">
              <w:tab/>
            </w:r>
          </w:p>
        </w:tc>
        <w:tc>
          <w:tcPr>
            <w:tcW w:w="4961" w:type="dxa"/>
          </w:tcPr>
          <w:p w14:paraId="67F98550" w14:textId="77777777" w:rsidR="002F00A3" w:rsidRPr="00357753" w:rsidRDefault="002F00A3" w:rsidP="002F00A3">
            <w:pPr>
              <w:pStyle w:val="ENoteTableText"/>
            </w:pPr>
            <w:r w:rsidRPr="00357753">
              <w:t>ad. No. 96, 2010</w:t>
            </w:r>
          </w:p>
        </w:tc>
      </w:tr>
      <w:tr w:rsidR="002F00A3" w:rsidRPr="00357753" w14:paraId="4FCCDD32" w14:textId="77777777" w:rsidTr="00AC336C">
        <w:trPr>
          <w:cantSplit/>
        </w:trPr>
        <w:tc>
          <w:tcPr>
            <w:tcW w:w="2551" w:type="dxa"/>
          </w:tcPr>
          <w:p w14:paraId="3AD99AA6" w14:textId="77777777" w:rsidR="002F00A3" w:rsidRPr="00357753" w:rsidRDefault="002F00A3" w:rsidP="002F00A3">
            <w:pPr>
              <w:pStyle w:val="ENoteTableText"/>
            </w:pPr>
          </w:p>
        </w:tc>
        <w:tc>
          <w:tcPr>
            <w:tcW w:w="4961" w:type="dxa"/>
          </w:tcPr>
          <w:p w14:paraId="490E973D" w14:textId="77777777" w:rsidR="002F00A3" w:rsidRPr="00357753" w:rsidRDefault="002F00A3" w:rsidP="002F00A3">
            <w:pPr>
              <w:pStyle w:val="ENoteTableText"/>
            </w:pPr>
            <w:r w:rsidRPr="00357753">
              <w:t>am. No. 35, 2011</w:t>
            </w:r>
          </w:p>
        </w:tc>
      </w:tr>
      <w:tr w:rsidR="002F00A3" w:rsidRPr="00357753" w14:paraId="026703F6" w14:textId="77777777" w:rsidTr="00AC336C">
        <w:trPr>
          <w:cantSplit/>
        </w:trPr>
        <w:tc>
          <w:tcPr>
            <w:tcW w:w="2551" w:type="dxa"/>
          </w:tcPr>
          <w:p w14:paraId="014E9F6F" w14:textId="77777777" w:rsidR="002F00A3" w:rsidRPr="00357753" w:rsidRDefault="002F00A3" w:rsidP="002F00A3">
            <w:pPr>
              <w:pStyle w:val="ENoteTableText"/>
              <w:tabs>
                <w:tab w:val="center" w:leader="dot" w:pos="2268"/>
              </w:tabs>
            </w:pPr>
            <w:r w:rsidRPr="00357753">
              <w:t>s. 588FO</w:t>
            </w:r>
            <w:r w:rsidRPr="00357753">
              <w:tab/>
            </w:r>
          </w:p>
        </w:tc>
        <w:tc>
          <w:tcPr>
            <w:tcW w:w="4961" w:type="dxa"/>
          </w:tcPr>
          <w:p w14:paraId="404717C0" w14:textId="77777777" w:rsidR="002F00A3" w:rsidRPr="00357753" w:rsidRDefault="002F00A3" w:rsidP="002F00A3">
            <w:pPr>
              <w:pStyle w:val="ENoteTableText"/>
            </w:pPr>
            <w:r w:rsidRPr="00357753">
              <w:t>ad. No. 96, 2010</w:t>
            </w:r>
          </w:p>
        </w:tc>
      </w:tr>
      <w:tr w:rsidR="002F00A3" w:rsidRPr="00357753" w14:paraId="78C3A22B" w14:textId="77777777" w:rsidTr="00AC336C">
        <w:trPr>
          <w:cantSplit/>
        </w:trPr>
        <w:tc>
          <w:tcPr>
            <w:tcW w:w="2551" w:type="dxa"/>
          </w:tcPr>
          <w:p w14:paraId="450F9FD3" w14:textId="43D9FB79" w:rsidR="002F00A3" w:rsidRPr="00357753" w:rsidRDefault="002F00A3" w:rsidP="002F00A3">
            <w:pPr>
              <w:pStyle w:val="ENoteTableText"/>
              <w:keepNext/>
            </w:pPr>
            <w:r w:rsidRPr="00357753">
              <w:rPr>
                <w:b/>
              </w:rPr>
              <w:t>Division 2B</w:t>
            </w:r>
          </w:p>
        </w:tc>
        <w:tc>
          <w:tcPr>
            <w:tcW w:w="4961" w:type="dxa"/>
          </w:tcPr>
          <w:p w14:paraId="037348FC" w14:textId="77777777" w:rsidR="002F00A3" w:rsidRPr="00357753" w:rsidRDefault="002F00A3" w:rsidP="002F00A3">
            <w:pPr>
              <w:pStyle w:val="ENoteTableText"/>
              <w:keepNext/>
            </w:pPr>
          </w:p>
        </w:tc>
      </w:tr>
      <w:tr w:rsidR="002F00A3" w:rsidRPr="00357753" w14:paraId="6AB32F3B" w14:textId="77777777" w:rsidTr="00AC336C">
        <w:trPr>
          <w:cantSplit/>
        </w:trPr>
        <w:tc>
          <w:tcPr>
            <w:tcW w:w="2551" w:type="dxa"/>
          </w:tcPr>
          <w:p w14:paraId="0431356C" w14:textId="07910C61" w:rsidR="002F00A3" w:rsidRPr="00357753" w:rsidRDefault="002F00A3" w:rsidP="002F00A3">
            <w:pPr>
              <w:pStyle w:val="ENoteTableText"/>
              <w:tabs>
                <w:tab w:val="center" w:leader="dot" w:pos="2268"/>
              </w:tabs>
            </w:pPr>
            <w:r w:rsidRPr="00357753">
              <w:rPr>
                <w:noProof/>
              </w:rPr>
              <w:t>Division 2B</w:t>
            </w:r>
            <w:r w:rsidRPr="00357753">
              <w:rPr>
                <w:noProof/>
              </w:rPr>
              <w:tab/>
            </w:r>
          </w:p>
        </w:tc>
        <w:tc>
          <w:tcPr>
            <w:tcW w:w="4961" w:type="dxa"/>
          </w:tcPr>
          <w:p w14:paraId="6EDB35FD" w14:textId="77777777" w:rsidR="002F00A3" w:rsidRPr="00357753" w:rsidRDefault="002F00A3" w:rsidP="002F00A3">
            <w:pPr>
              <w:pStyle w:val="ENoteTableText"/>
            </w:pPr>
            <w:r w:rsidRPr="00357753">
              <w:t>ad. No. 96, 2010</w:t>
            </w:r>
          </w:p>
        </w:tc>
      </w:tr>
      <w:tr w:rsidR="002F00A3" w:rsidRPr="00357753" w14:paraId="5C34CA40" w14:textId="77777777" w:rsidTr="00AC336C">
        <w:trPr>
          <w:cantSplit/>
        </w:trPr>
        <w:tc>
          <w:tcPr>
            <w:tcW w:w="2551" w:type="dxa"/>
          </w:tcPr>
          <w:p w14:paraId="7727E23E" w14:textId="77777777" w:rsidR="002F00A3" w:rsidRPr="00357753" w:rsidRDefault="002F00A3" w:rsidP="002F00A3">
            <w:pPr>
              <w:pStyle w:val="ENoteTableText"/>
              <w:tabs>
                <w:tab w:val="center" w:leader="dot" w:pos="2268"/>
              </w:tabs>
              <w:rPr>
                <w:noProof/>
              </w:rPr>
            </w:pPr>
            <w:r w:rsidRPr="00357753">
              <w:t>s. 588FP</w:t>
            </w:r>
            <w:r w:rsidRPr="00357753">
              <w:tab/>
            </w:r>
          </w:p>
        </w:tc>
        <w:tc>
          <w:tcPr>
            <w:tcW w:w="4961" w:type="dxa"/>
          </w:tcPr>
          <w:p w14:paraId="501F4F5F" w14:textId="77777777" w:rsidR="002F00A3" w:rsidRPr="00357753" w:rsidRDefault="002F00A3" w:rsidP="002F00A3">
            <w:pPr>
              <w:pStyle w:val="ENoteTableText"/>
            </w:pPr>
            <w:r w:rsidRPr="00357753">
              <w:t>ad. No. 96, 2010</w:t>
            </w:r>
          </w:p>
        </w:tc>
      </w:tr>
      <w:tr w:rsidR="002F00A3" w:rsidRPr="00357753" w14:paraId="35453CDE" w14:textId="77777777" w:rsidTr="00AC336C">
        <w:trPr>
          <w:cantSplit/>
        </w:trPr>
        <w:tc>
          <w:tcPr>
            <w:tcW w:w="2551" w:type="dxa"/>
          </w:tcPr>
          <w:p w14:paraId="703FD1D0" w14:textId="624E9206" w:rsidR="002F00A3" w:rsidRPr="00357753" w:rsidRDefault="002F00A3" w:rsidP="00CC001C">
            <w:pPr>
              <w:pStyle w:val="ENoteTableText"/>
              <w:keepNext/>
            </w:pPr>
            <w:r w:rsidRPr="00357753">
              <w:rPr>
                <w:b/>
              </w:rPr>
              <w:lastRenderedPageBreak/>
              <w:t>Division 3</w:t>
            </w:r>
          </w:p>
        </w:tc>
        <w:tc>
          <w:tcPr>
            <w:tcW w:w="4961" w:type="dxa"/>
          </w:tcPr>
          <w:p w14:paraId="5B610D39" w14:textId="77777777" w:rsidR="002F00A3" w:rsidRPr="00357753" w:rsidRDefault="002F00A3" w:rsidP="00CC001C">
            <w:pPr>
              <w:pStyle w:val="ENoteTableText"/>
              <w:keepNext/>
            </w:pPr>
          </w:p>
        </w:tc>
      </w:tr>
      <w:tr w:rsidR="002F00A3" w:rsidRPr="00357753" w14:paraId="2C9B2418" w14:textId="77777777" w:rsidTr="00AC336C">
        <w:trPr>
          <w:cantSplit/>
        </w:trPr>
        <w:tc>
          <w:tcPr>
            <w:tcW w:w="2551" w:type="dxa"/>
          </w:tcPr>
          <w:p w14:paraId="3C3CDF79" w14:textId="1DC9BCA8" w:rsidR="002F00A3" w:rsidRPr="00357753" w:rsidRDefault="002F00A3" w:rsidP="002F00A3">
            <w:pPr>
              <w:pStyle w:val="ENoteTableText"/>
              <w:tabs>
                <w:tab w:val="center" w:leader="dot" w:pos="2268"/>
              </w:tabs>
              <w:rPr>
                <w:noProof/>
              </w:rPr>
            </w:pPr>
            <w:r w:rsidRPr="00357753">
              <w:rPr>
                <w:noProof/>
              </w:rPr>
              <w:t>Division 3 heading</w:t>
            </w:r>
            <w:r w:rsidRPr="00357753">
              <w:rPr>
                <w:noProof/>
              </w:rPr>
              <w:tab/>
            </w:r>
          </w:p>
        </w:tc>
        <w:tc>
          <w:tcPr>
            <w:tcW w:w="4961" w:type="dxa"/>
          </w:tcPr>
          <w:p w14:paraId="06560219" w14:textId="77777777" w:rsidR="002F00A3" w:rsidRPr="00357753" w:rsidRDefault="002F00A3" w:rsidP="002F00A3">
            <w:pPr>
              <w:pStyle w:val="ENoteTableText"/>
            </w:pPr>
            <w:r w:rsidRPr="00357753">
              <w:t>rs No 6, 2020</w:t>
            </w:r>
          </w:p>
        </w:tc>
      </w:tr>
      <w:tr w:rsidR="002F00A3" w:rsidRPr="00357753" w14:paraId="69326B7A" w14:textId="77777777" w:rsidTr="00AC336C">
        <w:trPr>
          <w:cantSplit/>
        </w:trPr>
        <w:tc>
          <w:tcPr>
            <w:tcW w:w="2551" w:type="dxa"/>
          </w:tcPr>
          <w:p w14:paraId="56C46A3C" w14:textId="77777777" w:rsidR="002F00A3" w:rsidRPr="00357753" w:rsidRDefault="002F00A3" w:rsidP="002F00A3">
            <w:pPr>
              <w:pStyle w:val="ENoteTableText"/>
              <w:keepNext/>
              <w:keepLines/>
              <w:tabs>
                <w:tab w:val="center" w:leader="dot" w:pos="2268"/>
              </w:tabs>
              <w:rPr>
                <w:b/>
                <w:noProof/>
              </w:rPr>
            </w:pPr>
            <w:r w:rsidRPr="00357753">
              <w:rPr>
                <w:b/>
                <w:noProof/>
              </w:rPr>
              <w:t>Subdivision A</w:t>
            </w:r>
          </w:p>
        </w:tc>
        <w:tc>
          <w:tcPr>
            <w:tcW w:w="4961" w:type="dxa"/>
          </w:tcPr>
          <w:p w14:paraId="482C5E82" w14:textId="77777777" w:rsidR="002F00A3" w:rsidRPr="00357753" w:rsidRDefault="002F00A3" w:rsidP="002F00A3">
            <w:pPr>
              <w:pStyle w:val="ENoteTableText"/>
              <w:keepNext/>
              <w:keepLines/>
            </w:pPr>
          </w:p>
        </w:tc>
      </w:tr>
      <w:tr w:rsidR="002F00A3" w:rsidRPr="00357753" w14:paraId="6150C0C1" w14:textId="77777777" w:rsidTr="00AC336C">
        <w:trPr>
          <w:cantSplit/>
        </w:trPr>
        <w:tc>
          <w:tcPr>
            <w:tcW w:w="2551" w:type="dxa"/>
          </w:tcPr>
          <w:p w14:paraId="4E5227BF" w14:textId="77777777" w:rsidR="002F00A3" w:rsidRPr="00357753"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40CBB0F7" w14:textId="77777777" w:rsidR="002F00A3" w:rsidRPr="00357753" w:rsidRDefault="002F00A3" w:rsidP="002F00A3">
            <w:pPr>
              <w:pStyle w:val="ENoteTableText"/>
            </w:pPr>
            <w:r w:rsidRPr="00357753">
              <w:t>ad No 6, 2020</w:t>
            </w:r>
          </w:p>
        </w:tc>
      </w:tr>
      <w:tr w:rsidR="002F00A3" w:rsidRPr="00357753" w14:paraId="70B7BCED" w14:textId="77777777" w:rsidTr="00AC336C">
        <w:trPr>
          <w:cantSplit/>
        </w:trPr>
        <w:tc>
          <w:tcPr>
            <w:tcW w:w="2551" w:type="dxa"/>
          </w:tcPr>
          <w:p w14:paraId="71FFA1D3" w14:textId="77777777" w:rsidR="002F00A3" w:rsidRPr="00357753" w:rsidRDefault="002F00A3" w:rsidP="002F00A3">
            <w:pPr>
              <w:pStyle w:val="ENoteTableText"/>
              <w:tabs>
                <w:tab w:val="center" w:leader="dot" w:pos="2268"/>
              </w:tabs>
            </w:pPr>
            <w:r w:rsidRPr="00357753">
              <w:rPr>
                <w:noProof/>
              </w:rPr>
              <w:t>s 588G</w:t>
            </w:r>
            <w:r w:rsidRPr="00357753">
              <w:rPr>
                <w:noProof/>
              </w:rPr>
              <w:tab/>
            </w:r>
          </w:p>
        </w:tc>
        <w:tc>
          <w:tcPr>
            <w:tcW w:w="4961" w:type="dxa"/>
          </w:tcPr>
          <w:p w14:paraId="76F00333" w14:textId="77777777" w:rsidR="002F00A3" w:rsidRPr="00357753" w:rsidRDefault="002F00A3" w:rsidP="002F00A3">
            <w:pPr>
              <w:pStyle w:val="ENoteTableText"/>
            </w:pPr>
            <w:r w:rsidRPr="00357753">
              <w:t>am No 117, 2001; No 17, 2019</w:t>
            </w:r>
          </w:p>
        </w:tc>
      </w:tr>
      <w:tr w:rsidR="002F00A3" w:rsidRPr="00357753" w14:paraId="369D4B42" w14:textId="77777777" w:rsidTr="00AC336C">
        <w:trPr>
          <w:cantSplit/>
        </w:trPr>
        <w:tc>
          <w:tcPr>
            <w:tcW w:w="2551" w:type="dxa"/>
          </w:tcPr>
          <w:p w14:paraId="53D7C49C"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179E7FE6" w14:textId="77777777" w:rsidR="002F00A3" w:rsidRPr="00357753" w:rsidRDefault="002F00A3" w:rsidP="002F00A3">
            <w:pPr>
              <w:pStyle w:val="ENoteTableText"/>
              <w:keepNext/>
            </w:pPr>
          </w:p>
        </w:tc>
      </w:tr>
      <w:tr w:rsidR="002F00A3" w:rsidRPr="00357753" w14:paraId="02C66A42" w14:textId="77777777" w:rsidTr="00AC336C">
        <w:trPr>
          <w:cantSplit/>
        </w:trPr>
        <w:tc>
          <w:tcPr>
            <w:tcW w:w="2551" w:type="dxa"/>
          </w:tcPr>
          <w:p w14:paraId="4B5CFF5D"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49BD6B33" w14:textId="77777777" w:rsidR="002F00A3" w:rsidRPr="00357753" w:rsidRDefault="002F00A3" w:rsidP="002F00A3">
            <w:pPr>
              <w:pStyle w:val="ENoteTableText"/>
            </w:pPr>
            <w:r w:rsidRPr="00357753">
              <w:t>ad No 6, 2020</w:t>
            </w:r>
          </w:p>
        </w:tc>
      </w:tr>
      <w:tr w:rsidR="002F00A3" w:rsidRPr="00357753" w14:paraId="70BE7850" w14:textId="77777777" w:rsidTr="00AC336C">
        <w:trPr>
          <w:cantSplit/>
        </w:trPr>
        <w:tc>
          <w:tcPr>
            <w:tcW w:w="2551" w:type="dxa"/>
          </w:tcPr>
          <w:p w14:paraId="10E71A94" w14:textId="77777777" w:rsidR="002F00A3" w:rsidRPr="00357753" w:rsidRDefault="002F00A3" w:rsidP="002F00A3">
            <w:pPr>
              <w:pStyle w:val="ENoteTableText"/>
              <w:tabs>
                <w:tab w:val="center" w:leader="dot" w:pos="2268"/>
              </w:tabs>
              <w:rPr>
                <w:noProof/>
              </w:rPr>
            </w:pPr>
            <w:r w:rsidRPr="00357753">
              <w:rPr>
                <w:noProof/>
              </w:rPr>
              <w:t>s 588GAA</w:t>
            </w:r>
            <w:r w:rsidRPr="00357753">
              <w:rPr>
                <w:noProof/>
              </w:rPr>
              <w:tab/>
            </w:r>
          </w:p>
        </w:tc>
        <w:tc>
          <w:tcPr>
            <w:tcW w:w="4961" w:type="dxa"/>
          </w:tcPr>
          <w:p w14:paraId="0CF366E1" w14:textId="77777777" w:rsidR="002F00A3" w:rsidRPr="00357753" w:rsidRDefault="002F00A3" w:rsidP="002F00A3">
            <w:pPr>
              <w:pStyle w:val="ENoteTableText"/>
            </w:pPr>
            <w:r w:rsidRPr="00357753">
              <w:t>ad No 6, 2020</w:t>
            </w:r>
          </w:p>
        </w:tc>
      </w:tr>
      <w:tr w:rsidR="002F00A3" w:rsidRPr="00357753" w14:paraId="2D5F8EFC" w14:textId="77777777" w:rsidTr="00AC336C">
        <w:trPr>
          <w:cantSplit/>
        </w:trPr>
        <w:tc>
          <w:tcPr>
            <w:tcW w:w="2551" w:type="dxa"/>
          </w:tcPr>
          <w:p w14:paraId="561A8634" w14:textId="77777777" w:rsidR="002F00A3" w:rsidRPr="00357753" w:rsidRDefault="002F00A3" w:rsidP="002F00A3">
            <w:pPr>
              <w:pStyle w:val="ENoteTableText"/>
              <w:tabs>
                <w:tab w:val="center" w:leader="dot" w:pos="2268"/>
              </w:tabs>
              <w:rPr>
                <w:noProof/>
              </w:rPr>
            </w:pPr>
            <w:r w:rsidRPr="00357753">
              <w:rPr>
                <w:noProof/>
              </w:rPr>
              <w:t>s 588GAB</w:t>
            </w:r>
            <w:r w:rsidRPr="00357753">
              <w:rPr>
                <w:noProof/>
              </w:rPr>
              <w:tab/>
            </w:r>
          </w:p>
        </w:tc>
        <w:tc>
          <w:tcPr>
            <w:tcW w:w="4961" w:type="dxa"/>
          </w:tcPr>
          <w:p w14:paraId="529B5D85" w14:textId="77777777" w:rsidR="002F00A3" w:rsidRPr="00357753" w:rsidRDefault="002F00A3" w:rsidP="002F00A3">
            <w:pPr>
              <w:pStyle w:val="ENoteTableText"/>
            </w:pPr>
            <w:r w:rsidRPr="00357753">
              <w:t>ad No 6, 2020</w:t>
            </w:r>
          </w:p>
        </w:tc>
      </w:tr>
      <w:tr w:rsidR="002F00A3" w:rsidRPr="00357753" w14:paraId="06C53B81" w14:textId="77777777" w:rsidTr="00AC336C">
        <w:trPr>
          <w:cantSplit/>
        </w:trPr>
        <w:tc>
          <w:tcPr>
            <w:tcW w:w="2551" w:type="dxa"/>
          </w:tcPr>
          <w:p w14:paraId="45FD20F4" w14:textId="77777777" w:rsidR="002F00A3" w:rsidRPr="00357753" w:rsidRDefault="002F00A3" w:rsidP="002F00A3">
            <w:pPr>
              <w:pStyle w:val="ENoteTableText"/>
              <w:tabs>
                <w:tab w:val="center" w:leader="dot" w:pos="2268"/>
              </w:tabs>
              <w:rPr>
                <w:noProof/>
              </w:rPr>
            </w:pPr>
          </w:p>
        </w:tc>
        <w:tc>
          <w:tcPr>
            <w:tcW w:w="4961" w:type="dxa"/>
          </w:tcPr>
          <w:p w14:paraId="1AE60E74" w14:textId="77777777" w:rsidR="002F00A3" w:rsidRPr="00357753" w:rsidRDefault="002F00A3" w:rsidP="002F00A3">
            <w:pPr>
              <w:pStyle w:val="ENoteTableText"/>
            </w:pPr>
            <w:r w:rsidRPr="00357753">
              <w:t>am No 130, 2020</w:t>
            </w:r>
          </w:p>
        </w:tc>
      </w:tr>
      <w:tr w:rsidR="002F00A3" w:rsidRPr="00357753" w14:paraId="1886F0AD" w14:textId="77777777" w:rsidTr="00AC336C">
        <w:trPr>
          <w:cantSplit/>
        </w:trPr>
        <w:tc>
          <w:tcPr>
            <w:tcW w:w="2551" w:type="dxa"/>
          </w:tcPr>
          <w:p w14:paraId="578882A7" w14:textId="77777777" w:rsidR="002F00A3" w:rsidRPr="00357753" w:rsidRDefault="002F00A3" w:rsidP="002F00A3">
            <w:pPr>
              <w:pStyle w:val="ENoteTableText"/>
              <w:tabs>
                <w:tab w:val="center" w:leader="dot" w:pos="2268"/>
              </w:tabs>
              <w:rPr>
                <w:noProof/>
              </w:rPr>
            </w:pPr>
            <w:r w:rsidRPr="00357753">
              <w:rPr>
                <w:noProof/>
              </w:rPr>
              <w:t>s 588GAC</w:t>
            </w:r>
            <w:r w:rsidRPr="00357753">
              <w:rPr>
                <w:noProof/>
              </w:rPr>
              <w:tab/>
            </w:r>
          </w:p>
        </w:tc>
        <w:tc>
          <w:tcPr>
            <w:tcW w:w="4961" w:type="dxa"/>
          </w:tcPr>
          <w:p w14:paraId="2B0922C0" w14:textId="77777777" w:rsidR="002F00A3" w:rsidRPr="00357753" w:rsidRDefault="002F00A3" w:rsidP="002F00A3">
            <w:pPr>
              <w:pStyle w:val="ENoteTableText"/>
            </w:pPr>
            <w:r w:rsidRPr="00357753">
              <w:t>ad No 6, 2020</w:t>
            </w:r>
          </w:p>
        </w:tc>
      </w:tr>
      <w:tr w:rsidR="002F00A3" w:rsidRPr="00357753" w14:paraId="06C9CB6D" w14:textId="77777777" w:rsidTr="00AC336C">
        <w:trPr>
          <w:cantSplit/>
        </w:trPr>
        <w:tc>
          <w:tcPr>
            <w:tcW w:w="2551" w:type="dxa"/>
          </w:tcPr>
          <w:p w14:paraId="0BCBD6EC" w14:textId="77777777" w:rsidR="002F00A3" w:rsidRPr="00357753" w:rsidRDefault="002F00A3" w:rsidP="002F00A3">
            <w:pPr>
              <w:pStyle w:val="ENoteTableText"/>
              <w:tabs>
                <w:tab w:val="center" w:leader="dot" w:pos="2268"/>
              </w:tabs>
              <w:rPr>
                <w:noProof/>
              </w:rPr>
            </w:pPr>
          </w:p>
        </w:tc>
        <w:tc>
          <w:tcPr>
            <w:tcW w:w="4961" w:type="dxa"/>
          </w:tcPr>
          <w:p w14:paraId="2600C672" w14:textId="77777777" w:rsidR="002F00A3" w:rsidRPr="00357753" w:rsidRDefault="002F00A3" w:rsidP="002F00A3">
            <w:pPr>
              <w:pStyle w:val="ENoteTableText"/>
            </w:pPr>
            <w:r w:rsidRPr="00357753">
              <w:t>am No 130, 2020</w:t>
            </w:r>
          </w:p>
        </w:tc>
      </w:tr>
      <w:tr w:rsidR="002F00A3" w:rsidRPr="00357753" w14:paraId="0499C59D" w14:textId="77777777" w:rsidTr="00AC336C">
        <w:trPr>
          <w:cantSplit/>
        </w:trPr>
        <w:tc>
          <w:tcPr>
            <w:tcW w:w="2551" w:type="dxa"/>
          </w:tcPr>
          <w:p w14:paraId="068DB712"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05B4CFEF" w14:textId="77777777" w:rsidR="002F00A3" w:rsidRPr="00357753" w:rsidRDefault="002F00A3" w:rsidP="002F00A3">
            <w:pPr>
              <w:pStyle w:val="ENoteTableText"/>
            </w:pPr>
          </w:p>
        </w:tc>
      </w:tr>
      <w:tr w:rsidR="002F00A3" w:rsidRPr="00357753" w14:paraId="2AC8CED6" w14:textId="77777777" w:rsidTr="00AC336C">
        <w:trPr>
          <w:cantSplit/>
        </w:trPr>
        <w:tc>
          <w:tcPr>
            <w:tcW w:w="2551" w:type="dxa"/>
          </w:tcPr>
          <w:p w14:paraId="1A3EDDF2" w14:textId="77777777" w:rsidR="002F00A3" w:rsidRPr="00357753" w:rsidRDefault="002F00A3" w:rsidP="002F00A3">
            <w:pPr>
              <w:pStyle w:val="ENoteTableText"/>
              <w:tabs>
                <w:tab w:val="center" w:leader="dot" w:pos="2268"/>
              </w:tabs>
              <w:rPr>
                <w:noProof/>
              </w:rPr>
            </w:pPr>
            <w:r w:rsidRPr="00357753">
              <w:rPr>
                <w:noProof/>
              </w:rPr>
              <w:t>Subdivision C heading</w:t>
            </w:r>
            <w:r w:rsidRPr="00357753">
              <w:rPr>
                <w:noProof/>
              </w:rPr>
              <w:tab/>
            </w:r>
          </w:p>
        </w:tc>
        <w:tc>
          <w:tcPr>
            <w:tcW w:w="4961" w:type="dxa"/>
          </w:tcPr>
          <w:p w14:paraId="78D55272" w14:textId="77777777" w:rsidR="002F00A3" w:rsidRPr="00357753" w:rsidRDefault="002F00A3" w:rsidP="002F00A3">
            <w:pPr>
              <w:pStyle w:val="ENoteTableText"/>
            </w:pPr>
            <w:r w:rsidRPr="00357753">
              <w:t>ad No 6, 2020</w:t>
            </w:r>
          </w:p>
        </w:tc>
      </w:tr>
      <w:tr w:rsidR="002F00A3" w:rsidRPr="00357753" w14:paraId="5D87464E" w14:textId="77777777" w:rsidTr="00AC336C">
        <w:trPr>
          <w:cantSplit/>
        </w:trPr>
        <w:tc>
          <w:tcPr>
            <w:tcW w:w="2551" w:type="dxa"/>
          </w:tcPr>
          <w:p w14:paraId="74B39F1C" w14:textId="77777777" w:rsidR="002F00A3" w:rsidRPr="00357753" w:rsidRDefault="002F00A3" w:rsidP="002F00A3">
            <w:pPr>
              <w:pStyle w:val="ENoteTableText"/>
              <w:tabs>
                <w:tab w:val="center" w:leader="dot" w:pos="2268"/>
              </w:tabs>
              <w:rPr>
                <w:noProof/>
              </w:rPr>
            </w:pPr>
            <w:r w:rsidRPr="00357753">
              <w:rPr>
                <w:noProof/>
              </w:rPr>
              <w:t>s 588GA</w:t>
            </w:r>
            <w:r w:rsidRPr="00357753">
              <w:rPr>
                <w:noProof/>
              </w:rPr>
              <w:tab/>
            </w:r>
          </w:p>
        </w:tc>
        <w:tc>
          <w:tcPr>
            <w:tcW w:w="4961" w:type="dxa"/>
          </w:tcPr>
          <w:p w14:paraId="29EBFE4B" w14:textId="77777777" w:rsidR="002F00A3" w:rsidRPr="00357753" w:rsidRDefault="002F00A3" w:rsidP="002F00A3">
            <w:pPr>
              <w:pStyle w:val="ENoteTableText"/>
            </w:pPr>
            <w:r w:rsidRPr="00357753">
              <w:t>ad No 112, 2017</w:t>
            </w:r>
          </w:p>
        </w:tc>
      </w:tr>
      <w:tr w:rsidR="002F00A3" w:rsidRPr="00357753" w14:paraId="410DFF64" w14:textId="77777777" w:rsidTr="00AC336C">
        <w:trPr>
          <w:cantSplit/>
        </w:trPr>
        <w:tc>
          <w:tcPr>
            <w:tcW w:w="2551" w:type="dxa"/>
          </w:tcPr>
          <w:p w14:paraId="29A10DFB" w14:textId="77777777" w:rsidR="002F00A3" w:rsidRPr="00357753" w:rsidRDefault="002F00A3" w:rsidP="002F00A3">
            <w:pPr>
              <w:pStyle w:val="ENoteTableText"/>
              <w:tabs>
                <w:tab w:val="center" w:leader="dot" w:pos="2268"/>
              </w:tabs>
              <w:rPr>
                <w:noProof/>
              </w:rPr>
            </w:pPr>
          </w:p>
        </w:tc>
        <w:tc>
          <w:tcPr>
            <w:tcW w:w="4961" w:type="dxa"/>
          </w:tcPr>
          <w:p w14:paraId="22A22263" w14:textId="77777777" w:rsidR="002F00A3" w:rsidRPr="00357753" w:rsidRDefault="002F00A3" w:rsidP="002F00A3">
            <w:pPr>
              <w:pStyle w:val="ENoteTableText"/>
            </w:pPr>
            <w:r w:rsidRPr="00357753">
              <w:t>am No 6, 2020</w:t>
            </w:r>
          </w:p>
        </w:tc>
      </w:tr>
      <w:tr w:rsidR="002F00A3" w:rsidRPr="00357753" w14:paraId="0576D071" w14:textId="77777777" w:rsidTr="00AC336C">
        <w:trPr>
          <w:cantSplit/>
        </w:trPr>
        <w:tc>
          <w:tcPr>
            <w:tcW w:w="2551" w:type="dxa"/>
          </w:tcPr>
          <w:p w14:paraId="510B677C" w14:textId="77777777" w:rsidR="002F00A3" w:rsidRPr="00357753" w:rsidRDefault="002F00A3" w:rsidP="002F00A3">
            <w:pPr>
              <w:pStyle w:val="ENoteTableText"/>
              <w:tabs>
                <w:tab w:val="center" w:leader="dot" w:pos="2268"/>
              </w:tabs>
              <w:rPr>
                <w:noProof/>
              </w:rPr>
            </w:pPr>
            <w:r w:rsidRPr="00357753">
              <w:rPr>
                <w:noProof/>
              </w:rPr>
              <w:t>s 588GAAA</w:t>
            </w:r>
            <w:r w:rsidRPr="00357753">
              <w:rPr>
                <w:noProof/>
              </w:rPr>
              <w:tab/>
            </w:r>
          </w:p>
        </w:tc>
        <w:tc>
          <w:tcPr>
            <w:tcW w:w="4961" w:type="dxa"/>
          </w:tcPr>
          <w:p w14:paraId="3D8DD6D0" w14:textId="77777777" w:rsidR="002F00A3" w:rsidRPr="00357753" w:rsidRDefault="002F00A3" w:rsidP="002F00A3">
            <w:pPr>
              <w:pStyle w:val="ENoteTableText"/>
            </w:pPr>
            <w:r w:rsidRPr="00357753">
              <w:t>ad No 22, 2020</w:t>
            </w:r>
          </w:p>
        </w:tc>
      </w:tr>
      <w:tr w:rsidR="002F00A3" w:rsidRPr="00357753" w14:paraId="59EB07E4" w14:textId="77777777" w:rsidTr="00AC336C">
        <w:trPr>
          <w:cantSplit/>
        </w:trPr>
        <w:tc>
          <w:tcPr>
            <w:tcW w:w="2551" w:type="dxa"/>
          </w:tcPr>
          <w:p w14:paraId="3A274196" w14:textId="77777777" w:rsidR="002F00A3" w:rsidRPr="00357753" w:rsidRDefault="002F00A3" w:rsidP="002F00A3">
            <w:pPr>
              <w:pStyle w:val="ENoteTableText"/>
              <w:tabs>
                <w:tab w:val="center" w:leader="dot" w:pos="2268"/>
              </w:tabs>
              <w:rPr>
                <w:noProof/>
              </w:rPr>
            </w:pPr>
          </w:p>
        </w:tc>
        <w:tc>
          <w:tcPr>
            <w:tcW w:w="4961" w:type="dxa"/>
          </w:tcPr>
          <w:p w14:paraId="0F0BFCB9" w14:textId="77777777" w:rsidR="002F00A3" w:rsidRPr="00357753" w:rsidRDefault="002F00A3" w:rsidP="002F00A3">
            <w:pPr>
              <w:pStyle w:val="ENoteTableText"/>
            </w:pPr>
            <w:r w:rsidRPr="00357753">
              <w:t>am No 130, 2020</w:t>
            </w:r>
          </w:p>
        </w:tc>
      </w:tr>
      <w:tr w:rsidR="002F00A3" w:rsidRPr="00357753" w14:paraId="73CD682D" w14:textId="77777777" w:rsidTr="00AC336C">
        <w:trPr>
          <w:cantSplit/>
        </w:trPr>
        <w:tc>
          <w:tcPr>
            <w:tcW w:w="2551" w:type="dxa"/>
          </w:tcPr>
          <w:p w14:paraId="289AA8FF" w14:textId="77777777" w:rsidR="002F00A3" w:rsidRPr="00357753" w:rsidRDefault="002F00A3" w:rsidP="002F00A3">
            <w:pPr>
              <w:pStyle w:val="ENoteTableText"/>
              <w:tabs>
                <w:tab w:val="center" w:leader="dot" w:pos="2268"/>
              </w:tabs>
              <w:rPr>
                <w:noProof/>
              </w:rPr>
            </w:pPr>
            <w:r w:rsidRPr="00357753">
              <w:rPr>
                <w:noProof/>
              </w:rPr>
              <w:t>s 588GAAB</w:t>
            </w:r>
            <w:r w:rsidRPr="00357753">
              <w:rPr>
                <w:noProof/>
              </w:rPr>
              <w:tab/>
            </w:r>
          </w:p>
        </w:tc>
        <w:tc>
          <w:tcPr>
            <w:tcW w:w="4961" w:type="dxa"/>
          </w:tcPr>
          <w:p w14:paraId="5051F915" w14:textId="77777777" w:rsidR="002F00A3" w:rsidRPr="00357753" w:rsidRDefault="002F00A3" w:rsidP="002F00A3">
            <w:pPr>
              <w:pStyle w:val="ENoteTableText"/>
            </w:pPr>
            <w:r w:rsidRPr="00357753">
              <w:t>ad No 130, 2020</w:t>
            </w:r>
          </w:p>
        </w:tc>
      </w:tr>
      <w:tr w:rsidR="002F00A3" w:rsidRPr="00357753" w14:paraId="1E38A06F" w14:textId="77777777" w:rsidTr="00AC336C">
        <w:trPr>
          <w:cantSplit/>
        </w:trPr>
        <w:tc>
          <w:tcPr>
            <w:tcW w:w="2551" w:type="dxa"/>
          </w:tcPr>
          <w:p w14:paraId="2A22867A" w14:textId="77777777" w:rsidR="002F00A3" w:rsidRPr="00357753" w:rsidRDefault="002F00A3" w:rsidP="002F00A3">
            <w:pPr>
              <w:pStyle w:val="ENoteTableText"/>
              <w:tabs>
                <w:tab w:val="center" w:leader="dot" w:pos="2268"/>
              </w:tabs>
              <w:rPr>
                <w:noProof/>
              </w:rPr>
            </w:pPr>
            <w:r w:rsidRPr="00357753">
              <w:rPr>
                <w:noProof/>
              </w:rPr>
              <w:t>s 588GAAC</w:t>
            </w:r>
            <w:r w:rsidRPr="00357753">
              <w:rPr>
                <w:noProof/>
              </w:rPr>
              <w:tab/>
            </w:r>
          </w:p>
        </w:tc>
        <w:tc>
          <w:tcPr>
            <w:tcW w:w="4961" w:type="dxa"/>
          </w:tcPr>
          <w:p w14:paraId="098DC12D" w14:textId="77777777" w:rsidR="002F00A3" w:rsidRPr="00357753" w:rsidRDefault="002F00A3" w:rsidP="002F00A3">
            <w:pPr>
              <w:pStyle w:val="ENoteTableText"/>
            </w:pPr>
            <w:r w:rsidRPr="00357753">
              <w:t>ad No 130, 2020</w:t>
            </w:r>
          </w:p>
        </w:tc>
      </w:tr>
      <w:tr w:rsidR="002F00A3" w:rsidRPr="00357753" w14:paraId="3FD37D5F" w14:textId="77777777" w:rsidTr="00AC336C">
        <w:trPr>
          <w:cantSplit/>
        </w:trPr>
        <w:tc>
          <w:tcPr>
            <w:tcW w:w="2551" w:type="dxa"/>
          </w:tcPr>
          <w:p w14:paraId="7D6F87EE" w14:textId="77777777" w:rsidR="002F00A3" w:rsidRPr="00357753" w:rsidRDefault="002F00A3" w:rsidP="002F00A3">
            <w:pPr>
              <w:pStyle w:val="ENoteTableText"/>
              <w:tabs>
                <w:tab w:val="center" w:leader="dot" w:pos="2268"/>
              </w:tabs>
              <w:rPr>
                <w:noProof/>
              </w:rPr>
            </w:pPr>
            <w:r w:rsidRPr="00357753">
              <w:rPr>
                <w:noProof/>
              </w:rPr>
              <w:t>s 588GB</w:t>
            </w:r>
            <w:r w:rsidRPr="00357753">
              <w:rPr>
                <w:noProof/>
              </w:rPr>
              <w:tab/>
            </w:r>
          </w:p>
        </w:tc>
        <w:tc>
          <w:tcPr>
            <w:tcW w:w="4961" w:type="dxa"/>
          </w:tcPr>
          <w:p w14:paraId="3ABEABD9" w14:textId="77777777" w:rsidR="002F00A3" w:rsidRPr="00357753" w:rsidRDefault="002F00A3" w:rsidP="002F00A3">
            <w:pPr>
              <w:pStyle w:val="ENoteTableText"/>
            </w:pPr>
            <w:r w:rsidRPr="00357753">
              <w:t>ad No 112, 2017</w:t>
            </w:r>
          </w:p>
        </w:tc>
      </w:tr>
      <w:tr w:rsidR="002F00A3" w:rsidRPr="00357753" w14:paraId="670FCF25" w14:textId="77777777" w:rsidTr="00AC336C">
        <w:trPr>
          <w:cantSplit/>
        </w:trPr>
        <w:tc>
          <w:tcPr>
            <w:tcW w:w="2551" w:type="dxa"/>
          </w:tcPr>
          <w:p w14:paraId="2F7D81AD" w14:textId="77777777" w:rsidR="002F00A3" w:rsidRPr="00357753" w:rsidRDefault="002F00A3" w:rsidP="002F00A3">
            <w:pPr>
              <w:pStyle w:val="ENoteTableText"/>
              <w:tabs>
                <w:tab w:val="center" w:leader="dot" w:pos="2268"/>
              </w:tabs>
              <w:rPr>
                <w:noProof/>
              </w:rPr>
            </w:pPr>
          </w:p>
        </w:tc>
        <w:tc>
          <w:tcPr>
            <w:tcW w:w="4961" w:type="dxa"/>
          </w:tcPr>
          <w:p w14:paraId="7CE48D5B" w14:textId="77777777" w:rsidR="002F00A3" w:rsidRPr="00357753" w:rsidRDefault="002F00A3" w:rsidP="002F00A3">
            <w:pPr>
              <w:pStyle w:val="ENoteTableText"/>
            </w:pPr>
            <w:r w:rsidRPr="00357753">
              <w:t>am No 6, 2020; No 22, 2020; No 130, 2020</w:t>
            </w:r>
          </w:p>
        </w:tc>
      </w:tr>
      <w:tr w:rsidR="002F00A3" w:rsidRPr="00357753" w14:paraId="2B9F0D6D" w14:textId="77777777" w:rsidTr="00AC336C">
        <w:trPr>
          <w:cantSplit/>
        </w:trPr>
        <w:tc>
          <w:tcPr>
            <w:tcW w:w="2551" w:type="dxa"/>
          </w:tcPr>
          <w:p w14:paraId="648ABEA4" w14:textId="77777777" w:rsidR="002F00A3" w:rsidRPr="00357753" w:rsidRDefault="002F00A3" w:rsidP="002F00A3">
            <w:pPr>
              <w:pStyle w:val="ENoteTableText"/>
              <w:tabs>
                <w:tab w:val="center" w:leader="dot" w:pos="2268"/>
              </w:tabs>
              <w:rPr>
                <w:noProof/>
              </w:rPr>
            </w:pPr>
          </w:p>
        </w:tc>
        <w:tc>
          <w:tcPr>
            <w:tcW w:w="4961" w:type="dxa"/>
          </w:tcPr>
          <w:p w14:paraId="39C0919D" w14:textId="77777777" w:rsidR="002F00A3" w:rsidRPr="00357753" w:rsidRDefault="002F00A3" w:rsidP="002F00A3">
            <w:pPr>
              <w:pStyle w:val="ENoteTableText"/>
            </w:pPr>
            <w:r w:rsidRPr="00357753">
              <w:t>ed C104</w:t>
            </w:r>
          </w:p>
        </w:tc>
      </w:tr>
      <w:tr w:rsidR="002F00A3" w:rsidRPr="00357753" w14:paraId="4EF59FC2" w14:textId="77777777" w:rsidTr="00AC336C">
        <w:trPr>
          <w:cantSplit/>
        </w:trPr>
        <w:tc>
          <w:tcPr>
            <w:tcW w:w="2551" w:type="dxa"/>
          </w:tcPr>
          <w:p w14:paraId="0FD2DCD3" w14:textId="77777777" w:rsidR="002F00A3" w:rsidRPr="00357753" w:rsidRDefault="002F00A3" w:rsidP="002F00A3">
            <w:pPr>
              <w:pStyle w:val="ENoteTableText"/>
              <w:tabs>
                <w:tab w:val="center" w:leader="dot" w:pos="2268"/>
              </w:tabs>
              <w:rPr>
                <w:noProof/>
              </w:rPr>
            </w:pPr>
            <w:r w:rsidRPr="00357753">
              <w:rPr>
                <w:noProof/>
              </w:rPr>
              <w:t>s 588H</w:t>
            </w:r>
            <w:r w:rsidRPr="00357753">
              <w:rPr>
                <w:noProof/>
              </w:rPr>
              <w:tab/>
            </w:r>
          </w:p>
        </w:tc>
        <w:tc>
          <w:tcPr>
            <w:tcW w:w="4961" w:type="dxa"/>
          </w:tcPr>
          <w:p w14:paraId="276E5668" w14:textId="77777777" w:rsidR="002F00A3" w:rsidRPr="00357753" w:rsidRDefault="002F00A3" w:rsidP="002F00A3">
            <w:pPr>
              <w:pStyle w:val="ENoteTableText"/>
            </w:pPr>
            <w:r w:rsidRPr="00357753">
              <w:t>am No 112, 2017; No 6, 2020; No 130, 2020</w:t>
            </w:r>
          </w:p>
        </w:tc>
      </w:tr>
      <w:tr w:rsidR="002F00A3" w:rsidRPr="00357753" w14:paraId="7C84E231" w14:textId="77777777" w:rsidTr="00AC336C">
        <w:trPr>
          <w:cantSplit/>
        </w:trPr>
        <w:tc>
          <w:tcPr>
            <w:tcW w:w="2551" w:type="dxa"/>
          </w:tcPr>
          <w:p w14:paraId="3FFEB65C" w14:textId="77777777" w:rsidR="002F00A3" w:rsidRPr="00357753" w:rsidRDefault="002F00A3" w:rsidP="002F00A3">
            <w:pPr>
              <w:pStyle w:val="ENoteTableText"/>
              <w:tabs>
                <w:tab w:val="center" w:leader="dot" w:pos="2268"/>
              </w:tabs>
              <w:rPr>
                <w:noProof/>
              </w:rPr>
            </w:pPr>
            <w:r w:rsidRPr="00357753">
              <w:rPr>
                <w:noProof/>
              </w:rPr>
              <w:t>s 588HA</w:t>
            </w:r>
            <w:r w:rsidRPr="00357753">
              <w:rPr>
                <w:noProof/>
              </w:rPr>
              <w:tab/>
            </w:r>
          </w:p>
        </w:tc>
        <w:tc>
          <w:tcPr>
            <w:tcW w:w="4961" w:type="dxa"/>
          </w:tcPr>
          <w:p w14:paraId="29A6BBF1" w14:textId="77777777" w:rsidR="002F00A3" w:rsidRPr="00357753" w:rsidRDefault="002F00A3" w:rsidP="002F00A3">
            <w:pPr>
              <w:pStyle w:val="ENoteTableText"/>
            </w:pPr>
            <w:r w:rsidRPr="00357753">
              <w:t>ad No 112, 2017</w:t>
            </w:r>
          </w:p>
        </w:tc>
      </w:tr>
      <w:tr w:rsidR="002F00A3" w:rsidRPr="00357753" w14:paraId="74840FF0" w14:textId="77777777" w:rsidTr="00AC336C">
        <w:trPr>
          <w:cantSplit/>
        </w:trPr>
        <w:tc>
          <w:tcPr>
            <w:tcW w:w="2551" w:type="dxa"/>
          </w:tcPr>
          <w:p w14:paraId="10E6633F" w14:textId="77777777" w:rsidR="002F00A3" w:rsidRPr="00357753" w:rsidRDefault="002F00A3" w:rsidP="002F00A3">
            <w:pPr>
              <w:pStyle w:val="ENoteTableText"/>
              <w:tabs>
                <w:tab w:val="center" w:leader="dot" w:pos="2268"/>
              </w:tabs>
              <w:rPr>
                <w:noProof/>
              </w:rPr>
            </w:pPr>
          </w:p>
        </w:tc>
        <w:tc>
          <w:tcPr>
            <w:tcW w:w="4961" w:type="dxa"/>
          </w:tcPr>
          <w:p w14:paraId="717A1BA9" w14:textId="77777777" w:rsidR="002F00A3" w:rsidRPr="00357753" w:rsidRDefault="002F00A3" w:rsidP="002F00A3">
            <w:pPr>
              <w:pStyle w:val="ENoteTableText"/>
            </w:pPr>
            <w:r w:rsidRPr="00357753">
              <w:t>am No 22, 2020</w:t>
            </w:r>
          </w:p>
        </w:tc>
      </w:tr>
      <w:tr w:rsidR="002F00A3" w:rsidRPr="00357753" w14:paraId="2F3A21C1" w14:textId="77777777" w:rsidTr="00AC336C">
        <w:trPr>
          <w:cantSplit/>
        </w:trPr>
        <w:tc>
          <w:tcPr>
            <w:tcW w:w="2551" w:type="dxa"/>
          </w:tcPr>
          <w:p w14:paraId="0964599C" w14:textId="4598227D" w:rsidR="002F00A3" w:rsidRPr="00357753" w:rsidRDefault="002F00A3" w:rsidP="002F00A3">
            <w:pPr>
              <w:pStyle w:val="ENoteTableText"/>
              <w:keepNext/>
              <w:rPr>
                <w:b/>
              </w:rPr>
            </w:pPr>
            <w:r w:rsidRPr="00357753">
              <w:rPr>
                <w:b/>
              </w:rPr>
              <w:t>Division 4</w:t>
            </w:r>
          </w:p>
        </w:tc>
        <w:tc>
          <w:tcPr>
            <w:tcW w:w="4961" w:type="dxa"/>
          </w:tcPr>
          <w:p w14:paraId="69CE6D0B" w14:textId="77777777" w:rsidR="002F00A3" w:rsidRPr="00357753" w:rsidRDefault="002F00A3" w:rsidP="002F00A3">
            <w:pPr>
              <w:pStyle w:val="ENoteTableText"/>
              <w:keepNext/>
            </w:pPr>
          </w:p>
        </w:tc>
      </w:tr>
      <w:tr w:rsidR="002F00A3" w:rsidRPr="00357753" w14:paraId="2E922FE9" w14:textId="77777777" w:rsidTr="00AC336C">
        <w:trPr>
          <w:cantSplit/>
        </w:trPr>
        <w:tc>
          <w:tcPr>
            <w:tcW w:w="2551" w:type="dxa"/>
          </w:tcPr>
          <w:p w14:paraId="642DAC06" w14:textId="77777777" w:rsidR="002F00A3" w:rsidRPr="00357753" w:rsidRDefault="002F00A3" w:rsidP="002F00A3">
            <w:pPr>
              <w:pStyle w:val="ENoteTableText"/>
              <w:keepNext/>
              <w:rPr>
                <w:b/>
              </w:rPr>
            </w:pPr>
            <w:r w:rsidRPr="00357753">
              <w:rPr>
                <w:b/>
              </w:rPr>
              <w:t>Subdivision A</w:t>
            </w:r>
          </w:p>
        </w:tc>
        <w:tc>
          <w:tcPr>
            <w:tcW w:w="4961" w:type="dxa"/>
          </w:tcPr>
          <w:p w14:paraId="472D43E3" w14:textId="77777777" w:rsidR="002F00A3" w:rsidRPr="00357753" w:rsidRDefault="002F00A3" w:rsidP="002F00A3">
            <w:pPr>
              <w:pStyle w:val="ENoteTableText"/>
              <w:keepNext/>
            </w:pPr>
          </w:p>
        </w:tc>
      </w:tr>
      <w:tr w:rsidR="002F00A3" w:rsidRPr="00357753" w14:paraId="2280A787" w14:textId="77777777" w:rsidTr="00AC336C">
        <w:trPr>
          <w:cantSplit/>
        </w:trPr>
        <w:tc>
          <w:tcPr>
            <w:tcW w:w="2551" w:type="dxa"/>
          </w:tcPr>
          <w:p w14:paraId="3944CC52" w14:textId="77777777" w:rsidR="002F00A3" w:rsidRPr="00357753" w:rsidRDefault="002F00A3" w:rsidP="002F00A3">
            <w:pPr>
              <w:pStyle w:val="ENoteTableText"/>
              <w:tabs>
                <w:tab w:val="center" w:leader="dot" w:pos="2268"/>
              </w:tabs>
              <w:rPr>
                <w:noProof/>
              </w:rPr>
            </w:pPr>
            <w:r w:rsidRPr="00357753">
              <w:rPr>
                <w:noProof/>
              </w:rPr>
              <w:t>s 588J</w:t>
            </w:r>
            <w:r w:rsidRPr="00357753">
              <w:rPr>
                <w:noProof/>
              </w:rPr>
              <w:tab/>
            </w:r>
          </w:p>
        </w:tc>
        <w:tc>
          <w:tcPr>
            <w:tcW w:w="4961" w:type="dxa"/>
          </w:tcPr>
          <w:p w14:paraId="1F5F34FE" w14:textId="77777777" w:rsidR="002F00A3" w:rsidRPr="00357753" w:rsidRDefault="002F00A3" w:rsidP="002F00A3">
            <w:pPr>
              <w:pStyle w:val="ENoteTableText"/>
            </w:pPr>
            <w:r w:rsidRPr="00357753">
              <w:t>am No 6, 2020</w:t>
            </w:r>
          </w:p>
        </w:tc>
      </w:tr>
      <w:tr w:rsidR="002F00A3" w:rsidRPr="00357753" w14:paraId="3F1991BE" w14:textId="77777777" w:rsidTr="00AC336C">
        <w:trPr>
          <w:cantSplit/>
        </w:trPr>
        <w:tc>
          <w:tcPr>
            <w:tcW w:w="2551" w:type="dxa"/>
          </w:tcPr>
          <w:p w14:paraId="3CA7A2CF" w14:textId="77777777" w:rsidR="002F00A3" w:rsidRPr="00357753" w:rsidRDefault="002F00A3" w:rsidP="002F00A3">
            <w:pPr>
              <w:pStyle w:val="ENoteTableText"/>
              <w:tabs>
                <w:tab w:val="center" w:leader="dot" w:pos="2268"/>
              </w:tabs>
              <w:rPr>
                <w:noProof/>
              </w:rPr>
            </w:pPr>
            <w:r w:rsidRPr="00357753">
              <w:rPr>
                <w:noProof/>
              </w:rPr>
              <w:t>s 588K</w:t>
            </w:r>
            <w:r w:rsidRPr="00357753">
              <w:rPr>
                <w:noProof/>
              </w:rPr>
              <w:tab/>
            </w:r>
          </w:p>
        </w:tc>
        <w:tc>
          <w:tcPr>
            <w:tcW w:w="4961" w:type="dxa"/>
          </w:tcPr>
          <w:p w14:paraId="061DC4F5" w14:textId="77777777" w:rsidR="002F00A3" w:rsidRPr="00357753" w:rsidRDefault="002F00A3" w:rsidP="002F00A3">
            <w:pPr>
              <w:pStyle w:val="ENoteTableText"/>
            </w:pPr>
            <w:r w:rsidRPr="00357753">
              <w:t>am No 6, 2020</w:t>
            </w:r>
          </w:p>
        </w:tc>
      </w:tr>
      <w:tr w:rsidR="002F00A3" w:rsidRPr="00357753" w14:paraId="48312988" w14:textId="77777777" w:rsidTr="00AC336C">
        <w:trPr>
          <w:cantSplit/>
        </w:trPr>
        <w:tc>
          <w:tcPr>
            <w:tcW w:w="2551" w:type="dxa"/>
          </w:tcPr>
          <w:p w14:paraId="52F8FC57" w14:textId="77777777" w:rsidR="002F00A3" w:rsidRPr="00357753" w:rsidRDefault="002F00A3" w:rsidP="002F00A3">
            <w:pPr>
              <w:pStyle w:val="ENoteTableText"/>
              <w:tabs>
                <w:tab w:val="center" w:leader="dot" w:pos="2268"/>
              </w:tabs>
              <w:rPr>
                <w:noProof/>
              </w:rPr>
            </w:pPr>
            <w:r w:rsidRPr="00357753">
              <w:rPr>
                <w:noProof/>
              </w:rPr>
              <w:t>s 588M</w:t>
            </w:r>
            <w:r w:rsidRPr="00357753">
              <w:rPr>
                <w:noProof/>
              </w:rPr>
              <w:tab/>
            </w:r>
          </w:p>
        </w:tc>
        <w:tc>
          <w:tcPr>
            <w:tcW w:w="4961" w:type="dxa"/>
          </w:tcPr>
          <w:p w14:paraId="34F57909" w14:textId="77777777" w:rsidR="002F00A3" w:rsidRPr="00357753" w:rsidRDefault="002F00A3" w:rsidP="002F00A3">
            <w:pPr>
              <w:pStyle w:val="ENoteTableText"/>
            </w:pPr>
            <w:r w:rsidRPr="00357753">
              <w:t>am No 6, 2020</w:t>
            </w:r>
          </w:p>
        </w:tc>
      </w:tr>
      <w:tr w:rsidR="002F00A3" w:rsidRPr="00357753" w14:paraId="4436D800" w14:textId="77777777" w:rsidTr="00AC336C">
        <w:trPr>
          <w:cantSplit/>
        </w:trPr>
        <w:tc>
          <w:tcPr>
            <w:tcW w:w="2551" w:type="dxa"/>
          </w:tcPr>
          <w:p w14:paraId="21132964" w14:textId="77777777" w:rsidR="002F00A3" w:rsidRPr="00357753" w:rsidRDefault="002F00A3" w:rsidP="002F00A3">
            <w:pPr>
              <w:pStyle w:val="ENoteTableText"/>
              <w:tabs>
                <w:tab w:val="center" w:leader="dot" w:pos="2268"/>
              </w:tabs>
              <w:rPr>
                <w:noProof/>
              </w:rPr>
            </w:pPr>
            <w:r w:rsidRPr="00357753">
              <w:rPr>
                <w:noProof/>
              </w:rPr>
              <w:lastRenderedPageBreak/>
              <w:t>s 588N</w:t>
            </w:r>
            <w:r w:rsidRPr="00357753">
              <w:rPr>
                <w:noProof/>
              </w:rPr>
              <w:tab/>
            </w:r>
          </w:p>
        </w:tc>
        <w:tc>
          <w:tcPr>
            <w:tcW w:w="4961" w:type="dxa"/>
          </w:tcPr>
          <w:p w14:paraId="772792C7" w14:textId="77777777" w:rsidR="002F00A3" w:rsidRPr="00357753" w:rsidRDefault="002F00A3" w:rsidP="002F00A3">
            <w:pPr>
              <w:pStyle w:val="ENoteTableText"/>
            </w:pPr>
            <w:r w:rsidRPr="00357753">
              <w:t>am No 44, 2019; No 6, 2020</w:t>
            </w:r>
          </w:p>
        </w:tc>
      </w:tr>
      <w:tr w:rsidR="002F00A3" w:rsidRPr="00357753" w14:paraId="60935FCE" w14:textId="77777777" w:rsidTr="00AC336C">
        <w:trPr>
          <w:cantSplit/>
        </w:trPr>
        <w:tc>
          <w:tcPr>
            <w:tcW w:w="2551" w:type="dxa"/>
          </w:tcPr>
          <w:p w14:paraId="07094DA6" w14:textId="77777777" w:rsidR="002F00A3" w:rsidRPr="00357753" w:rsidRDefault="002F00A3" w:rsidP="002F00A3">
            <w:pPr>
              <w:pStyle w:val="ENoteTableText"/>
              <w:tabs>
                <w:tab w:val="center" w:leader="dot" w:pos="2268"/>
              </w:tabs>
              <w:rPr>
                <w:noProof/>
              </w:rPr>
            </w:pPr>
            <w:r w:rsidRPr="00357753">
              <w:rPr>
                <w:noProof/>
              </w:rPr>
              <w:t>s 588Q</w:t>
            </w:r>
            <w:r w:rsidRPr="00357753">
              <w:rPr>
                <w:noProof/>
              </w:rPr>
              <w:tab/>
            </w:r>
          </w:p>
        </w:tc>
        <w:tc>
          <w:tcPr>
            <w:tcW w:w="4961" w:type="dxa"/>
          </w:tcPr>
          <w:p w14:paraId="0AF47E06" w14:textId="77777777" w:rsidR="002F00A3" w:rsidRPr="00357753" w:rsidRDefault="002F00A3" w:rsidP="002F00A3">
            <w:pPr>
              <w:pStyle w:val="ENoteTableText"/>
            </w:pPr>
            <w:r w:rsidRPr="00357753">
              <w:t>am No 6, 2020</w:t>
            </w:r>
          </w:p>
        </w:tc>
      </w:tr>
      <w:tr w:rsidR="002F00A3" w:rsidRPr="00357753" w14:paraId="19D9FA4A" w14:textId="77777777" w:rsidTr="00AC336C">
        <w:trPr>
          <w:cantSplit/>
        </w:trPr>
        <w:tc>
          <w:tcPr>
            <w:tcW w:w="2551" w:type="dxa"/>
          </w:tcPr>
          <w:p w14:paraId="10CF4173"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7A0E838F" w14:textId="77777777" w:rsidR="002F00A3" w:rsidRPr="00357753" w:rsidRDefault="002F00A3" w:rsidP="002F00A3">
            <w:pPr>
              <w:pStyle w:val="ENoteTableText"/>
            </w:pPr>
          </w:p>
        </w:tc>
      </w:tr>
      <w:tr w:rsidR="002F00A3" w:rsidRPr="00357753" w14:paraId="3CEE33BE" w14:textId="77777777" w:rsidTr="00AC336C">
        <w:trPr>
          <w:cantSplit/>
        </w:trPr>
        <w:tc>
          <w:tcPr>
            <w:tcW w:w="2551" w:type="dxa"/>
          </w:tcPr>
          <w:p w14:paraId="5A63ADBE" w14:textId="77777777" w:rsidR="002F00A3" w:rsidRPr="00357753" w:rsidRDefault="002F00A3" w:rsidP="002F00A3">
            <w:pPr>
              <w:pStyle w:val="ENoteTableText"/>
              <w:tabs>
                <w:tab w:val="center" w:leader="dot" w:pos="2268"/>
              </w:tabs>
              <w:rPr>
                <w:noProof/>
              </w:rPr>
            </w:pPr>
            <w:r w:rsidRPr="00357753">
              <w:rPr>
                <w:noProof/>
              </w:rPr>
              <w:t>s 588R</w:t>
            </w:r>
            <w:r w:rsidRPr="00357753">
              <w:rPr>
                <w:noProof/>
              </w:rPr>
              <w:tab/>
            </w:r>
          </w:p>
        </w:tc>
        <w:tc>
          <w:tcPr>
            <w:tcW w:w="4961" w:type="dxa"/>
          </w:tcPr>
          <w:p w14:paraId="3D0D2917" w14:textId="77777777" w:rsidR="002F00A3" w:rsidRPr="00357753" w:rsidRDefault="002F00A3" w:rsidP="002F00A3">
            <w:pPr>
              <w:pStyle w:val="ENoteTableText"/>
            </w:pPr>
            <w:r w:rsidRPr="00357753">
              <w:t>am No 6, 2020</w:t>
            </w:r>
          </w:p>
        </w:tc>
      </w:tr>
      <w:tr w:rsidR="002F00A3" w:rsidRPr="00357753" w14:paraId="719BE878" w14:textId="77777777" w:rsidTr="00AC336C">
        <w:trPr>
          <w:cantSplit/>
        </w:trPr>
        <w:tc>
          <w:tcPr>
            <w:tcW w:w="2551" w:type="dxa"/>
          </w:tcPr>
          <w:p w14:paraId="1943D871" w14:textId="77777777" w:rsidR="002F00A3" w:rsidRPr="00357753" w:rsidRDefault="002F00A3" w:rsidP="002F00A3">
            <w:pPr>
              <w:pStyle w:val="ENoteTableText"/>
              <w:tabs>
                <w:tab w:val="center" w:leader="dot" w:pos="2268"/>
              </w:tabs>
              <w:rPr>
                <w:noProof/>
              </w:rPr>
            </w:pPr>
            <w:r w:rsidRPr="00357753">
              <w:rPr>
                <w:noProof/>
              </w:rPr>
              <w:t>s 588S</w:t>
            </w:r>
            <w:r w:rsidRPr="00357753">
              <w:rPr>
                <w:noProof/>
              </w:rPr>
              <w:tab/>
            </w:r>
          </w:p>
        </w:tc>
        <w:tc>
          <w:tcPr>
            <w:tcW w:w="4961" w:type="dxa"/>
          </w:tcPr>
          <w:p w14:paraId="5AD3276A" w14:textId="77777777" w:rsidR="002F00A3" w:rsidRPr="00357753" w:rsidRDefault="002F00A3" w:rsidP="002F00A3">
            <w:pPr>
              <w:pStyle w:val="ENoteTableText"/>
            </w:pPr>
            <w:r w:rsidRPr="00357753">
              <w:t>am No 6, 2020</w:t>
            </w:r>
          </w:p>
        </w:tc>
      </w:tr>
      <w:tr w:rsidR="002F00A3" w:rsidRPr="00357753" w14:paraId="66CCDB40" w14:textId="77777777" w:rsidTr="00AC336C">
        <w:trPr>
          <w:cantSplit/>
        </w:trPr>
        <w:tc>
          <w:tcPr>
            <w:tcW w:w="2551" w:type="dxa"/>
          </w:tcPr>
          <w:p w14:paraId="05323111" w14:textId="77777777" w:rsidR="002F00A3" w:rsidRPr="00357753" w:rsidRDefault="002F00A3" w:rsidP="002F00A3">
            <w:pPr>
              <w:pStyle w:val="ENoteTableText"/>
              <w:tabs>
                <w:tab w:val="center" w:leader="dot" w:pos="2268"/>
              </w:tabs>
              <w:rPr>
                <w:noProof/>
              </w:rPr>
            </w:pPr>
            <w:r w:rsidRPr="00357753">
              <w:rPr>
                <w:noProof/>
              </w:rPr>
              <w:t>s 588T</w:t>
            </w:r>
            <w:r w:rsidRPr="00357753">
              <w:rPr>
                <w:noProof/>
              </w:rPr>
              <w:tab/>
            </w:r>
          </w:p>
        </w:tc>
        <w:tc>
          <w:tcPr>
            <w:tcW w:w="4961" w:type="dxa"/>
          </w:tcPr>
          <w:p w14:paraId="71911B2F" w14:textId="77777777" w:rsidR="002F00A3" w:rsidRPr="00357753" w:rsidRDefault="002F00A3" w:rsidP="002F00A3">
            <w:pPr>
              <w:pStyle w:val="ENoteTableText"/>
            </w:pPr>
            <w:r w:rsidRPr="00357753">
              <w:t>am No 6, 2020</w:t>
            </w:r>
          </w:p>
        </w:tc>
      </w:tr>
      <w:tr w:rsidR="002F00A3" w:rsidRPr="00357753" w14:paraId="4A1A099F" w14:textId="77777777" w:rsidTr="00AC336C">
        <w:trPr>
          <w:cantSplit/>
        </w:trPr>
        <w:tc>
          <w:tcPr>
            <w:tcW w:w="2551" w:type="dxa"/>
          </w:tcPr>
          <w:p w14:paraId="5C0405C8" w14:textId="77777777" w:rsidR="002F00A3" w:rsidRPr="00357753" w:rsidRDefault="002F00A3" w:rsidP="002F00A3">
            <w:pPr>
              <w:pStyle w:val="ENoteTableText"/>
              <w:tabs>
                <w:tab w:val="center" w:leader="dot" w:pos="2268"/>
              </w:tabs>
              <w:rPr>
                <w:noProof/>
              </w:rPr>
            </w:pPr>
            <w:r w:rsidRPr="00357753">
              <w:rPr>
                <w:noProof/>
              </w:rPr>
              <w:t>s 588U</w:t>
            </w:r>
            <w:r w:rsidRPr="00357753">
              <w:rPr>
                <w:noProof/>
              </w:rPr>
              <w:tab/>
            </w:r>
          </w:p>
        </w:tc>
        <w:tc>
          <w:tcPr>
            <w:tcW w:w="4961" w:type="dxa"/>
          </w:tcPr>
          <w:p w14:paraId="215EBA33" w14:textId="77777777" w:rsidR="002F00A3" w:rsidRPr="00357753" w:rsidRDefault="002F00A3" w:rsidP="002F00A3">
            <w:pPr>
              <w:pStyle w:val="ENoteTableText"/>
            </w:pPr>
            <w:r w:rsidRPr="00357753">
              <w:t>am No 6, 2020</w:t>
            </w:r>
          </w:p>
        </w:tc>
      </w:tr>
      <w:tr w:rsidR="002F00A3" w:rsidRPr="00357753" w14:paraId="621ECB2F" w14:textId="77777777" w:rsidTr="00AC336C">
        <w:trPr>
          <w:cantSplit/>
        </w:trPr>
        <w:tc>
          <w:tcPr>
            <w:tcW w:w="2551" w:type="dxa"/>
          </w:tcPr>
          <w:p w14:paraId="63F00375" w14:textId="239F5A6D" w:rsidR="002F00A3" w:rsidRPr="00357753" w:rsidRDefault="002F00A3" w:rsidP="002F00A3">
            <w:pPr>
              <w:pStyle w:val="ENoteTableText"/>
              <w:tabs>
                <w:tab w:val="center" w:leader="dot" w:pos="2268"/>
              </w:tabs>
              <w:rPr>
                <w:b/>
                <w:noProof/>
              </w:rPr>
            </w:pPr>
            <w:r w:rsidRPr="00357753">
              <w:rPr>
                <w:b/>
                <w:noProof/>
              </w:rPr>
              <w:t>Division 5</w:t>
            </w:r>
          </w:p>
        </w:tc>
        <w:tc>
          <w:tcPr>
            <w:tcW w:w="4961" w:type="dxa"/>
          </w:tcPr>
          <w:p w14:paraId="09C19286" w14:textId="77777777" w:rsidR="002F00A3" w:rsidRPr="00357753" w:rsidRDefault="002F00A3" w:rsidP="002F00A3">
            <w:pPr>
              <w:pStyle w:val="ENoteTableText"/>
            </w:pPr>
          </w:p>
        </w:tc>
      </w:tr>
      <w:tr w:rsidR="002F00A3" w:rsidRPr="00357753" w14:paraId="39357386" w14:textId="77777777" w:rsidTr="00AC336C">
        <w:trPr>
          <w:cantSplit/>
        </w:trPr>
        <w:tc>
          <w:tcPr>
            <w:tcW w:w="2551" w:type="dxa"/>
          </w:tcPr>
          <w:p w14:paraId="5265C63B" w14:textId="77777777" w:rsidR="002F00A3" w:rsidRPr="00357753" w:rsidRDefault="002F00A3" w:rsidP="002F00A3">
            <w:pPr>
              <w:pStyle w:val="ENoteTableText"/>
              <w:tabs>
                <w:tab w:val="center" w:leader="dot" w:pos="2268"/>
              </w:tabs>
              <w:rPr>
                <w:noProof/>
              </w:rPr>
            </w:pPr>
            <w:r w:rsidRPr="00357753">
              <w:rPr>
                <w:noProof/>
              </w:rPr>
              <w:t>s 588WA</w:t>
            </w:r>
            <w:r w:rsidRPr="00357753">
              <w:rPr>
                <w:noProof/>
              </w:rPr>
              <w:tab/>
            </w:r>
          </w:p>
        </w:tc>
        <w:tc>
          <w:tcPr>
            <w:tcW w:w="4961" w:type="dxa"/>
          </w:tcPr>
          <w:p w14:paraId="25729E73" w14:textId="77777777" w:rsidR="002F00A3" w:rsidRPr="00357753" w:rsidRDefault="002F00A3" w:rsidP="002F00A3">
            <w:pPr>
              <w:pStyle w:val="ENoteTableText"/>
            </w:pPr>
            <w:r w:rsidRPr="00357753">
              <w:t>ad No 112, 2017</w:t>
            </w:r>
          </w:p>
        </w:tc>
      </w:tr>
      <w:tr w:rsidR="002F00A3" w:rsidRPr="00357753" w14:paraId="23D43FCA" w14:textId="77777777" w:rsidTr="00AC336C">
        <w:trPr>
          <w:cantSplit/>
        </w:trPr>
        <w:tc>
          <w:tcPr>
            <w:tcW w:w="2551" w:type="dxa"/>
          </w:tcPr>
          <w:p w14:paraId="529DBC09" w14:textId="77777777" w:rsidR="002F00A3" w:rsidRPr="00357753" w:rsidRDefault="002F00A3" w:rsidP="002F00A3">
            <w:pPr>
              <w:pStyle w:val="ENoteTableText"/>
              <w:tabs>
                <w:tab w:val="center" w:leader="dot" w:pos="2268"/>
              </w:tabs>
              <w:rPr>
                <w:noProof/>
              </w:rPr>
            </w:pPr>
          </w:p>
        </w:tc>
        <w:tc>
          <w:tcPr>
            <w:tcW w:w="4961" w:type="dxa"/>
          </w:tcPr>
          <w:p w14:paraId="084395BE" w14:textId="77777777" w:rsidR="002F00A3" w:rsidRPr="00357753" w:rsidRDefault="002F00A3" w:rsidP="002F00A3">
            <w:pPr>
              <w:pStyle w:val="ENoteTableText"/>
            </w:pPr>
            <w:r w:rsidRPr="00357753">
              <w:t>am No 22, 2020</w:t>
            </w:r>
          </w:p>
        </w:tc>
      </w:tr>
      <w:tr w:rsidR="002F00A3" w:rsidRPr="00357753" w14:paraId="6AD169FE" w14:textId="77777777" w:rsidTr="00AC336C">
        <w:trPr>
          <w:cantSplit/>
        </w:trPr>
        <w:tc>
          <w:tcPr>
            <w:tcW w:w="2551" w:type="dxa"/>
          </w:tcPr>
          <w:p w14:paraId="209FF0D7" w14:textId="77777777" w:rsidR="002F00A3" w:rsidRPr="00357753" w:rsidRDefault="002F00A3" w:rsidP="002F00A3">
            <w:pPr>
              <w:pStyle w:val="ENoteTableText"/>
              <w:tabs>
                <w:tab w:val="center" w:leader="dot" w:pos="2268"/>
              </w:tabs>
              <w:rPr>
                <w:noProof/>
              </w:rPr>
            </w:pPr>
            <w:r w:rsidRPr="00357753">
              <w:rPr>
                <w:noProof/>
              </w:rPr>
              <w:t>s 588X</w:t>
            </w:r>
            <w:r w:rsidRPr="00357753">
              <w:rPr>
                <w:noProof/>
              </w:rPr>
              <w:tab/>
            </w:r>
          </w:p>
        </w:tc>
        <w:tc>
          <w:tcPr>
            <w:tcW w:w="4961" w:type="dxa"/>
          </w:tcPr>
          <w:p w14:paraId="32E73462" w14:textId="77777777" w:rsidR="002F00A3" w:rsidRPr="00357753" w:rsidRDefault="002F00A3" w:rsidP="002F00A3">
            <w:pPr>
              <w:pStyle w:val="ENoteTableText"/>
            </w:pPr>
            <w:r w:rsidRPr="00357753">
              <w:t>am No 112, 2017</w:t>
            </w:r>
          </w:p>
        </w:tc>
      </w:tr>
      <w:tr w:rsidR="002F00A3" w:rsidRPr="00357753" w14:paraId="72313D8D" w14:textId="77777777" w:rsidTr="00AC336C">
        <w:trPr>
          <w:cantSplit/>
        </w:trPr>
        <w:tc>
          <w:tcPr>
            <w:tcW w:w="2551" w:type="dxa"/>
          </w:tcPr>
          <w:p w14:paraId="7EDC1FAB" w14:textId="5F94DE4A" w:rsidR="002F00A3" w:rsidRPr="00357753" w:rsidRDefault="002F00A3" w:rsidP="002F00A3">
            <w:pPr>
              <w:pStyle w:val="ENoteTableText"/>
              <w:tabs>
                <w:tab w:val="center" w:leader="dot" w:pos="2268"/>
              </w:tabs>
              <w:rPr>
                <w:b/>
                <w:noProof/>
              </w:rPr>
            </w:pPr>
            <w:r w:rsidRPr="00357753">
              <w:rPr>
                <w:b/>
                <w:noProof/>
              </w:rPr>
              <w:t>Division 8</w:t>
            </w:r>
          </w:p>
        </w:tc>
        <w:tc>
          <w:tcPr>
            <w:tcW w:w="4961" w:type="dxa"/>
          </w:tcPr>
          <w:p w14:paraId="5DB7E0A0" w14:textId="77777777" w:rsidR="002F00A3" w:rsidRPr="00357753" w:rsidRDefault="002F00A3" w:rsidP="002F00A3">
            <w:pPr>
              <w:pStyle w:val="ENoteTableText"/>
            </w:pPr>
          </w:p>
        </w:tc>
      </w:tr>
      <w:tr w:rsidR="002F00A3" w:rsidRPr="00357753" w14:paraId="107F111F" w14:textId="77777777" w:rsidTr="00AC336C">
        <w:trPr>
          <w:cantSplit/>
        </w:trPr>
        <w:tc>
          <w:tcPr>
            <w:tcW w:w="2551" w:type="dxa"/>
          </w:tcPr>
          <w:p w14:paraId="66134BD9" w14:textId="17B2F854" w:rsidR="002F00A3" w:rsidRPr="00357753" w:rsidRDefault="002F00A3" w:rsidP="002F00A3">
            <w:pPr>
              <w:pStyle w:val="ENoteTableText"/>
              <w:tabs>
                <w:tab w:val="center" w:leader="dot" w:pos="2268"/>
              </w:tabs>
              <w:rPr>
                <w:noProof/>
              </w:rPr>
            </w:pPr>
            <w:r w:rsidRPr="00357753">
              <w:rPr>
                <w:noProof/>
              </w:rPr>
              <w:t>Division 8</w:t>
            </w:r>
            <w:r w:rsidRPr="00357753">
              <w:rPr>
                <w:noProof/>
              </w:rPr>
              <w:tab/>
            </w:r>
          </w:p>
        </w:tc>
        <w:tc>
          <w:tcPr>
            <w:tcW w:w="4961" w:type="dxa"/>
          </w:tcPr>
          <w:p w14:paraId="0D51A6F7" w14:textId="77777777" w:rsidR="002F00A3" w:rsidRPr="00357753" w:rsidRDefault="002F00A3" w:rsidP="002F00A3">
            <w:pPr>
              <w:pStyle w:val="ENoteTableText"/>
            </w:pPr>
            <w:r w:rsidRPr="00357753">
              <w:t>ad No 44, 2019</w:t>
            </w:r>
          </w:p>
        </w:tc>
      </w:tr>
      <w:tr w:rsidR="002F00A3" w:rsidRPr="00357753" w14:paraId="37CE8DE0" w14:textId="77777777" w:rsidTr="00AC336C">
        <w:trPr>
          <w:cantSplit/>
        </w:trPr>
        <w:tc>
          <w:tcPr>
            <w:tcW w:w="2551" w:type="dxa"/>
          </w:tcPr>
          <w:p w14:paraId="75C09F5C" w14:textId="77777777" w:rsidR="002F00A3" w:rsidRPr="00357753" w:rsidRDefault="002F00A3" w:rsidP="002F00A3">
            <w:pPr>
              <w:pStyle w:val="ENoteTableText"/>
              <w:tabs>
                <w:tab w:val="center" w:leader="dot" w:pos="2268"/>
              </w:tabs>
              <w:rPr>
                <w:noProof/>
              </w:rPr>
            </w:pPr>
            <w:r w:rsidRPr="00357753">
              <w:rPr>
                <w:noProof/>
              </w:rPr>
              <w:t>s 588ZA</w:t>
            </w:r>
            <w:r w:rsidRPr="00357753">
              <w:rPr>
                <w:noProof/>
              </w:rPr>
              <w:tab/>
            </w:r>
          </w:p>
        </w:tc>
        <w:tc>
          <w:tcPr>
            <w:tcW w:w="4961" w:type="dxa"/>
          </w:tcPr>
          <w:p w14:paraId="79AE8919" w14:textId="77777777" w:rsidR="002F00A3" w:rsidRPr="00357753" w:rsidRDefault="002F00A3" w:rsidP="002F00A3">
            <w:pPr>
              <w:pStyle w:val="ENoteTableText"/>
            </w:pPr>
            <w:r w:rsidRPr="00357753">
              <w:t>ad No 44, 2019</w:t>
            </w:r>
          </w:p>
        </w:tc>
      </w:tr>
      <w:tr w:rsidR="002F00A3" w:rsidRPr="00357753" w14:paraId="4D285CDF" w14:textId="77777777" w:rsidTr="00AC336C">
        <w:trPr>
          <w:cantSplit/>
        </w:trPr>
        <w:tc>
          <w:tcPr>
            <w:tcW w:w="2551" w:type="dxa"/>
          </w:tcPr>
          <w:p w14:paraId="0A25A5B7" w14:textId="77777777" w:rsidR="002F00A3" w:rsidRPr="00357753" w:rsidRDefault="002F00A3" w:rsidP="002F00A3">
            <w:pPr>
              <w:pStyle w:val="ENoteTableText"/>
              <w:tabs>
                <w:tab w:val="center" w:leader="dot" w:pos="2268"/>
              </w:tabs>
              <w:rPr>
                <w:noProof/>
              </w:rPr>
            </w:pPr>
            <w:r w:rsidRPr="00357753">
              <w:rPr>
                <w:noProof/>
              </w:rPr>
              <w:t>s 588ZB</w:t>
            </w:r>
            <w:r w:rsidRPr="00357753">
              <w:rPr>
                <w:noProof/>
              </w:rPr>
              <w:tab/>
            </w:r>
          </w:p>
        </w:tc>
        <w:tc>
          <w:tcPr>
            <w:tcW w:w="4961" w:type="dxa"/>
          </w:tcPr>
          <w:p w14:paraId="61532110" w14:textId="77777777" w:rsidR="002F00A3" w:rsidRPr="00357753" w:rsidRDefault="002F00A3" w:rsidP="002F00A3">
            <w:pPr>
              <w:pStyle w:val="ENoteTableText"/>
            </w:pPr>
            <w:r w:rsidRPr="00357753">
              <w:t>ad No 44, 2019</w:t>
            </w:r>
          </w:p>
        </w:tc>
      </w:tr>
      <w:tr w:rsidR="002F00A3" w:rsidRPr="00357753" w14:paraId="232C9A0E" w14:textId="77777777" w:rsidTr="00AC336C">
        <w:trPr>
          <w:cantSplit/>
        </w:trPr>
        <w:tc>
          <w:tcPr>
            <w:tcW w:w="2551" w:type="dxa"/>
          </w:tcPr>
          <w:p w14:paraId="207FACBB" w14:textId="6F6ECF56" w:rsidR="002F00A3" w:rsidRPr="00357753" w:rsidRDefault="002F00A3" w:rsidP="002F00A3">
            <w:pPr>
              <w:pStyle w:val="ENoteTableText"/>
              <w:keepNext/>
            </w:pPr>
            <w:r w:rsidRPr="00357753">
              <w:rPr>
                <w:b/>
              </w:rPr>
              <w:t>Part 5.8</w:t>
            </w:r>
          </w:p>
        </w:tc>
        <w:tc>
          <w:tcPr>
            <w:tcW w:w="4961" w:type="dxa"/>
          </w:tcPr>
          <w:p w14:paraId="5D1253FB" w14:textId="77777777" w:rsidR="002F00A3" w:rsidRPr="00357753" w:rsidRDefault="002F00A3" w:rsidP="002F00A3">
            <w:pPr>
              <w:pStyle w:val="ENoteTableText"/>
            </w:pPr>
          </w:p>
        </w:tc>
      </w:tr>
      <w:tr w:rsidR="002F00A3" w:rsidRPr="00357753" w14:paraId="39A666F9" w14:textId="77777777" w:rsidTr="00AC336C">
        <w:trPr>
          <w:cantSplit/>
        </w:trPr>
        <w:tc>
          <w:tcPr>
            <w:tcW w:w="2551" w:type="dxa"/>
          </w:tcPr>
          <w:p w14:paraId="011EC4B6" w14:textId="0545109E" w:rsidR="002F00A3" w:rsidRPr="00357753" w:rsidRDefault="002F00A3" w:rsidP="002F00A3">
            <w:pPr>
              <w:pStyle w:val="ENoteTableText"/>
              <w:tabs>
                <w:tab w:val="center" w:leader="dot" w:pos="2268"/>
              </w:tabs>
            </w:pPr>
            <w:r w:rsidRPr="00357753">
              <w:t>Part 5.8</w:t>
            </w:r>
            <w:r w:rsidRPr="00357753">
              <w:tab/>
            </w:r>
          </w:p>
        </w:tc>
        <w:tc>
          <w:tcPr>
            <w:tcW w:w="4961" w:type="dxa"/>
          </w:tcPr>
          <w:p w14:paraId="146D2162" w14:textId="77777777" w:rsidR="002F00A3" w:rsidRPr="00357753" w:rsidRDefault="002F00A3" w:rsidP="002F00A3">
            <w:pPr>
              <w:pStyle w:val="ENoteTableText"/>
            </w:pPr>
            <w:r w:rsidRPr="00357753">
              <w:t>am No 8, 2022</w:t>
            </w:r>
          </w:p>
        </w:tc>
      </w:tr>
      <w:tr w:rsidR="002F00A3" w:rsidRPr="00357753" w14:paraId="609C9CED" w14:textId="77777777" w:rsidTr="00AC336C">
        <w:trPr>
          <w:cantSplit/>
        </w:trPr>
        <w:tc>
          <w:tcPr>
            <w:tcW w:w="2551" w:type="dxa"/>
          </w:tcPr>
          <w:p w14:paraId="3FC9308B" w14:textId="77777777" w:rsidR="002F00A3" w:rsidRPr="00357753" w:rsidRDefault="002F00A3" w:rsidP="002F00A3">
            <w:pPr>
              <w:pStyle w:val="ENoteTableText"/>
              <w:tabs>
                <w:tab w:val="center" w:leader="dot" w:pos="2268"/>
              </w:tabs>
            </w:pPr>
            <w:r w:rsidRPr="00357753">
              <w:t xml:space="preserve">s </w:t>
            </w:r>
            <w:r w:rsidRPr="00357753">
              <w:rPr>
                <w:noProof/>
              </w:rPr>
              <w:t>589</w:t>
            </w:r>
            <w:r w:rsidRPr="00357753">
              <w:tab/>
            </w:r>
          </w:p>
        </w:tc>
        <w:tc>
          <w:tcPr>
            <w:tcW w:w="4961" w:type="dxa"/>
          </w:tcPr>
          <w:p w14:paraId="24580AA2" w14:textId="742815EF" w:rsidR="002F00A3" w:rsidRPr="00357753" w:rsidRDefault="002F00A3" w:rsidP="002F00A3">
            <w:pPr>
              <w:pStyle w:val="ENoteTableText"/>
            </w:pPr>
            <w:r w:rsidRPr="00357753">
              <w:t xml:space="preserve">am No 96, 2010; No 48, 2012; </w:t>
            </w:r>
            <w:r w:rsidRPr="00357753">
              <w:rPr>
                <w:u w:val="single"/>
              </w:rPr>
              <w:t>No 69, 2020</w:t>
            </w:r>
            <w:r w:rsidRPr="00357753">
              <w:t>; No 130, 2020; No 76, 2023</w:t>
            </w:r>
          </w:p>
        </w:tc>
      </w:tr>
      <w:tr w:rsidR="002F00A3" w:rsidRPr="00357753" w14:paraId="76FC6AEF" w14:textId="77777777" w:rsidTr="00AC336C">
        <w:trPr>
          <w:cantSplit/>
        </w:trPr>
        <w:tc>
          <w:tcPr>
            <w:tcW w:w="2551" w:type="dxa"/>
          </w:tcPr>
          <w:p w14:paraId="733D1326" w14:textId="6894CAA0" w:rsidR="002F00A3" w:rsidRPr="00357753" w:rsidRDefault="002F00A3" w:rsidP="002F00A3">
            <w:pPr>
              <w:pStyle w:val="ENoteTableText"/>
              <w:tabs>
                <w:tab w:val="center" w:leader="dot" w:pos="2268"/>
              </w:tabs>
            </w:pPr>
            <w:r w:rsidRPr="00357753">
              <w:rPr>
                <w:noProof/>
              </w:rPr>
              <w:t>s 590</w:t>
            </w:r>
            <w:r w:rsidRPr="00357753">
              <w:rPr>
                <w:noProof/>
              </w:rPr>
              <w:tab/>
            </w:r>
          </w:p>
        </w:tc>
        <w:tc>
          <w:tcPr>
            <w:tcW w:w="4961" w:type="dxa"/>
          </w:tcPr>
          <w:p w14:paraId="09149DF5" w14:textId="40BA1CFA" w:rsidR="002F00A3" w:rsidRPr="00357753" w:rsidRDefault="002F00A3" w:rsidP="002F00A3">
            <w:pPr>
              <w:pStyle w:val="ENoteTableText"/>
            </w:pPr>
            <w:r w:rsidRPr="00357753">
              <w:t>am No 117, 2001; No 103, 2004; No 76, 2023</w:t>
            </w:r>
          </w:p>
        </w:tc>
      </w:tr>
      <w:tr w:rsidR="002F00A3" w:rsidRPr="00357753" w14:paraId="5DB8DDE3" w14:textId="77777777" w:rsidTr="00AC336C">
        <w:trPr>
          <w:cantSplit/>
        </w:trPr>
        <w:tc>
          <w:tcPr>
            <w:tcW w:w="2551" w:type="dxa"/>
          </w:tcPr>
          <w:p w14:paraId="4C9F5619" w14:textId="77777777" w:rsidR="002F00A3" w:rsidRPr="00357753" w:rsidRDefault="002F00A3" w:rsidP="002F00A3">
            <w:pPr>
              <w:pStyle w:val="ENoteTableText"/>
              <w:tabs>
                <w:tab w:val="center" w:leader="dot" w:pos="2268"/>
              </w:tabs>
            </w:pPr>
            <w:r w:rsidRPr="00357753">
              <w:rPr>
                <w:noProof/>
              </w:rPr>
              <w:t>s. 592</w:t>
            </w:r>
            <w:r w:rsidRPr="00357753">
              <w:rPr>
                <w:noProof/>
              </w:rPr>
              <w:tab/>
            </w:r>
          </w:p>
        </w:tc>
        <w:tc>
          <w:tcPr>
            <w:tcW w:w="4961" w:type="dxa"/>
          </w:tcPr>
          <w:p w14:paraId="17B6DFEA" w14:textId="77777777" w:rsidR="002F00A3" w:rsidRPr="00357753" w:rsidRDefault="002F00A3" w:rsidP="002F00A3">
            <w:pPr>
              <w:pStyle w:val="ENoteTableText"/>
            </w:pPr>
            <w:r w:rsidRPr="00357753">
              <w:t>am. No. 117, 2001</w:t>
            </w:r>
          </w:p>
        </w:tc>
      </w:tr>
      <w:tr w:rsidR="002F00A3" w:rsidRPr="00357753" w14:paraId="1BF7ADA7" w14:textId="77777777" w:rsidTr="00AC336C">
        <w:trPr>
          <w:cantSplit/>
        </w:trPr>
        <w:tc>
          <w:tcPr>
            <w:tcW w:w="2551" w:type="dxa"/>
          </w:tcPr>
          <w:p w14:paraId="18252B0E" w14:textId="77777777" w:rsidR="002F00A3" w:rsidRPr="00357753" w:rsidRDefault="002F00A3" w:rsidP="002F00A3">
            <w:pPr>
              <w:pStyle w:val="ENoteTableText"/>
              <w:tabs>
                <w:tab w:val="center" w:leader="dot" w:pos="2268"/>
              </w:tabs>
              <w:rPr>
                <w:noProof/>
              </w:rPr>
            </w:pPr>
            <w:r w:rsidRPr="00357753">
              <w:t>s. 593</w:t>
            </w:r>
            <w:r w:rsidRPr="00357753">
              <w:tab/>
            </w:r>
          </w:p>
        </w:tc>
        <w:tc>
          <w:tcPr>
            <w:tcW w:w="4961" w:type="dxa"/>
          </w:tcPr>
          <w:p w14:paraId="64F1668A" w14:textId="77777777" w:rsidR="002F00A3" w:rsidRPr="00357753" w:rsidRDefault="002F00A3" w:rsidP="002F00A3">
            <w:pPr>
              <w:pStyle w:val="ENoteTableText"/>
            </w:pPr>
            <w:r w:rsidRPr="00357753">
              <w:t>am. No. 96, 2010</w:t>
            </w:r>
          </w:p>
        </w:tc>
      </w:tr>
      <w:tr w:rsidR="002F00A3" w:rsidRPr="00357753" w14:paraId="299BB18A" w14:textId="77777777" w:rsidTr="00AC336C">
        <w:trPr>
          <w:cantSplit/>
        </w:trPr>
        <w:tc>
          <w:tcPr>
            <w:tcW w:w="2551" w:type="dxa"/>
          </w:tcPr>
          <w:p w14:paraId="07CD9A44" w14:textId="77777777" w:rsidR="002F00A3" w:rsidRPr="00357753" w:rsidRDefault="002F00A3" w:rsidP="002F00A3">
            <w:pPr>
              <w:pStyle w:val="ENoteTableText"/>
              <w:tabs>
                <w:tab w:val="center" w:leader="dot" w:pos="2268"/>
              </w:tabs>
            </w:pPr>
            <w:r w:rsidRPr="00357753">
              <w:rPr>
                <w:noProof/>
              </w:rPr>
              <w:t>s 595</w:t>
            </w:r>
            <w:r w:rsidRPr="00357753">
              <w:rPr>
                <w:noProof/>
              </w:rPr>
              <w:tab/>
            </w:r>
          </w:p>
        </w:tc>
        <w:tc>
          <w:tcPr>
            <w:tcW w:w="4961" w:type="dxa"/>
          </w:tcPr>
          <w:p w14:paraId="75A3D7D3" w14:textId="77777777" w:rsidR="002F00A3" w:rsidRPr="00357753" w:rsidRDefault="002F00A3" w:rsidP="002F00A3">
            <w:pPr>
              <w:pStyle w:val="ENoteTableText"/>
            </w:pPr>
            <w:r w:rsidRPr="00357753">
              <w:t>am No 117, 2001; No 132, 2007; No 130, 2020</w:t>
            </w:r>
          </w:p>
        </w:tc>
      </w:tr>
      <w:tr w:rsidR="002F00A3" w:rsidRPr="00357753" w14:paraId="54D52E5F" w14:textId="77777777" w:rsidTr="00AC336C">
        <w:trPr>
          <w:cantSplit/>
        </w:trPr>
        <w:tc>
          <w:tcPr>
            <w:tcW w:w="2551" w:type="dxa"/>
          </w:tcPr>
          <w:p w14:paraId="54F6C696" w14:textId="77777777" w:rsidR="002F00A3" w:rsidRPr="00357753" w:rsidRDefault="002F00A3" w:rsidP="002F00A3">
            <w:pPr>
              <w:pStyle w:val="ENoteTableText"/>
              <w:tabs>
                <w:tab w:val="center" w:leader="dot" w:pos="2268"/>
              </w:tabs>
            </w:pPr>
            <w:r w:rsidRPr="00357753">
              <w:rPr>
                <w:noProof/>
              </w:rPr>
              <w:t>s 596</w:t>
            </w:r>
            <w:r w:rsidRPr="00357753">
              <w:rPr>
                <w:noProof/>
              </w:rPr>
              <w:tab/>
            </w:r>
          </w:p>
        </w:tc>
        <w:tc>
          <w:tcPr>
            <w:tcW w:w="4961" w:type="dxa"/>
          </w:tcPr>
          <w:p w14:paraId="1A2D3EF6" w14:textId="77777777" w:rsidR="002F00A3" w:rsidRPr="00357753" w:rsidRDefault="002F00A3" w:rsidP="002F00A3">
            <w:pPr>
              <w:pStyle w:val="ENoteTableText"/>
            </w:pPr>
            <w:r w:rsidRPr="00357753">
              <w:t>am No 117, 2001; No 103, 2004; No 96, 2010; No 8, 2022</w:t>
            </w:r>
          </w:p>
        </w:tc>
      </w:tr>
      <w:tr w:rsidR="002F00A3" w:rsidRPr="00357753" w14:paraId="77D1CD7C" w14:textId="77777777" w:rsidTr="00AC336C">
        <w:trPr>
          <w:cantSplit/>
        </w:trPr>
        <w:tc>
          <w:tcPr>
            <w:tcW w:w="2551" w:type="dxa"/>
          </w:tcPr>
          <w:p w14:paraId="1160C589" w14:textId="6F32E196" w:rsidR="002F00A3" w:rsidRPr="00357753" w:rsidRDefault="002F00A3" w:rsidP="002F00A3">
            <w:pPr>
              <w:pStyle w:val="ENoteTableText"/>
              <w:tabs>
                <w:tab w:val="center" w:leader="dot" w:pos="2268"/>
              </w:tabs>
              <w:rPr>
                <w:noProof/>
              </w:rPr>
            </w:pPr>
            <w:r w:rsidRPr="00357753">
              <w:rPr>
                <w:b/>
              </w:rPr>
              <w:t>Part 5.8A</w:t>
            </w:r>
          </w:p>
        </w:tc>
        <w:tc>
          <w:tcPr>
            <w:tcW w:w="4961" w:type="dxa"/>
          </w:tcPr>
          <w:p w14:paraId="4886D623" w14:textId="77777777" w:rsidR="002F00A3" w:rsidRPr="00357753" w:rsidRDefault="002F00A3" w:rsidP="002F00A3">
            <w:pPr>
              <w:pStyle w:val="ENoteTableText"/>
            </w:pPr>
          </w:p>
        </w:tc>
      </w:tr>
      <w:tr w:rsidR="002F00A3" w:rsidRPr="00357753" w14:paraId="0CE053B7" w14:textId="77777777" w:rsidTr="00AC336C">
        <w:trPr>
          <w:cantSplit/>
        </w:trPr>
        <w:tc>
          <w:tcPr>
            <w:tcW w:w="2551" w:type="dxa"/>
          </w:tcPr>
          <w:p w14:paraId="46C506E8" w14:textId="77777777" w:rsidR="002F00A3" w:rsidRPr="00357753" w:rsidRDefault="002F00A3" w:rsidP="002F00A3">
            <w:pPr>
              <w:pStyle w:val="ENoteTableText"/>
              <w:tabs>
                <w:tab w:val="center" w:leader="dot" w:pos="2268"/>
              </w:tabs>
              <w:rPr>
                <w:noProof/>
              </w:rPr>
            </w:pPr>
            <w:r w:rsidRPr="00357753">
              <w:rPr>
                <w:noProof/>
              </w:rPr>
              <w:t>s 596AA</w:t>
            </w:r>
            <w:r w:rsidRPr="00357753">
              <w:rPr>
                <w:noProof/>
              </w:rPr>
              <w:tab/>
            </w:r>
          </w:p>
        </w:tc>
        <w:tc>
          <w:tcPr>
            <w:tcW w:w="4961" w:type="dxa"/>
          </w:tcPr>
          <w:p w14:paraId="0FA6CBAD" w14:textId="77777777" w:rsidR="002F00A3" w:rsidRPr="00357753" w:rsidRDefault="002F00A3" w:rsidP="002F00A3">
            <w:pPr>
              <w:pStyle w:val="ENoteTableText"/>
            </w:pPr>
            <w:r w:rsidRPr="00357753">
              <w:t>am No 61, 2013; No 44, 2019</w:t>
            </w:r>
          </w:p>
        </w:tc>
      </w:tr>
      <w:tr w:rsidR="002F00A3" w:rsidRPr="00357753" w14:paraId="573C60CB" w14:textId="77777777" w:rsidTr="00AC336C">
        <w:trPr>
          <w:cantSplit/>
        </w:trPr>
        <w:tc>
          <w:tcPr>
            <w:tcW w:w="2551" w:type="dxa"/>
          </w:tcPr>
          <w:p w14:paraId="14F838DF" w14:textId="77777777" w:rsidR="002F00A3" w:rsidRPr="00357753" w:rsidRDefault="002F00A3" w:rsidP="002F00A3">
            <w:pPr>
              <w:pStyle w:val="ENoteTableText"/>
              <w:tabs>
                <w:tab w:val="center" w:leader="dot" w:pos="2268"/>
              </w:tabs>
              <w:rPr>
                <w:noProof/>
              </w:rPr>
            </w:pPr>
            <w:r w:rsidRPr="00357753">
              <w:rPr>
                <w:noProof/>
              </w:rPr>
              <w:t>s 596AB</w:t>
            </w:r>
            <w:r w:rsidRPr="00357753">
              <w:rPr>
                <w:noProof/>
              </w:rPr>
              <w:tab/>
            </w:r>
          </w:p>
        </w:tc>
        <w:tc>
          <w:tcPr>
            <w:tcW w:w="4961" w:type="dxa"/>
          </w:tcPr>
          <w:p w14:paraId="11AA8EFE" w14:textId="77777777" w:rsidR="002F00A3" w:rsidRPr="00357753" w:rsidRDefault="002F00A3" w:rsidP="002F00A3">
            <w:pPr>
              <w:pStyle w:val="ENoteTableText"/>
            </w:pPr>
            <w:r w:rsidRPr="00357753">
              <w:t>am No 44, 2019; No 130, 2020</w:t>
            </w:r>
          </w:p>
        </w:tc>
      </w:tr>
      <w:tr w:rsidR="002F00A3" w:rsidRPr="00357753" w14:paraId="5FBE6F69" w14:textId="77777777" w:rsidTr="00AC336C">
        <w:trPr>
          <w:cantSplit/>
        </w:trPr>
        <w:tc>
          <w:tcPr>
            <w:tcW w:w="2551" w:type="dxa"/>
          </w:tcPr>
          <w:p w14:paraId="425A2044" w14:textId="77777777" w:rsidR="002F00A3" w:rsidRPr="00357753" w:rsidRDefault="002F00A3" w:rsidP="002F00A3">
            <w:pPr>
              <w:pStyle w:val="ENoteTableText"/>
              <w:tabs>
                <w:tab w:val="center" w:leader="dot" w:pos="2268"/>
              </w:tabs>
              <w:rPr>
                <w:noProof/>
              </w:rPr>
            </w:pPr>
            <w:r w:rsidRPr="00357753">
              <w:rPr>
                <w:noProof/>
              </w:rPr>
              <w:t>s 596AC</w:t>
            </w:r>
            <w:r w:rsidRPr="00357753">
              <w:rPr>
                <w:noProof/>
              </w:rPr>
              <w:tab/>
            </w:r>
          </w:p>
        </w:tc>
        <w:tc>
          <w:tcPr>
            <w:tcW w:w="4961" w:type="dxa"/>
          </w:tcPr>
          <w:p w14:paraId="1694A659" w14:textId="77777777" w:rsidR="002F00A3" w:rsidRPr="00357753" w:rsidRDefault="002F00A3" w:rsidP="002F00A3">
            <w:pPr>
              <w:pStyle w:val="ENoteTableText"/>
            </w:pPr>
            <w:r w:rsidRPr="00357753">
              <w:t>rs No 44, 2019</w:t>
            </w:r>
          </w:p>
        </w:tc>
      </w:tr>
      <w:tr w:rsidR="002F00A3" w:rsidRPr="00357753" w14:paraId="0C025A85" w14:textId="77777777" w:rsidTr="00AC336C">
        <w:trPr>
          <w:cantSplit/>
        </w:trPr>
        <w:tc>
          <w:tcPr>
            <w:tcW w:w="2551" w:type="dxa"/>
          </w:tcPr>
          <w:p w14:paraId="27C4E923" w14:textId="77777777" w:rsidR="002F00A3" w:rsidRPr="00357753" w:rsidRDefault="002F00A3" w:rsidP="002F00A3">
            <w:pPr>
              <w:pStyle w:val="ENoteTableText"/>
              <w:tabs>
                <w:tab w:val="center" w:leader="dot" w:pos="2268"/>
              </w:tabs>
              <w:rPr>
                <w:noProof/>
              </w:rPr>
            </w:pPr>
          </w:p>
        </w:tc>
        <w:tc>
          <w:tcPr>
            <w:tcW w:w="4961" w:type="dxa"/>
          </w:tcPr>
          <w:p w14:paraId="48309CF6" w14:textId="77777777" w:rsidR="002F00A3" w:rsidRPr="00357753" w:rsidRDefault="002F00A3" w:rsidP="002F00A3">
            <w:pPr>
              <w:pStyle w:val="ENoteTableText"/>
            </w:pPr>
            <w:r w:rsidRPr="00357753">
              <w:t>am No 6, 2020; No 130, 2020</w:t>
            </w:r>
          </w:p>
        </w:tc>
      </w:tr>
      <w:tr w:rsidR="002F00A3" w:rsidRPr="00357753" w14:paraId="31D53C1E" w14:textId="77777777" w:rsidTr="00AC336C">
        <w:trPr>
          <w:cantSplit/>
        </w:trPr>
        <w:tc>
          <w:tcPr>
            <w:tcW w:w="2551" w:type="dxa"/>
          </w:tcPr>
          <w:p w14:paraId="515748ED" w14:textId="77777777" w:rsidR="002F00A3" w:rsidRPr="00357753" w:rsidRDefault="002F00A3" w:rsidP="002F00A3">
            <w:pPr>
              <w:pStyle w:val="ENoteTableText"/>
              <w:tabs>
                <w:tab w:val="center" w:leader="dot" w:pos="2268"/>
              </w:tabs>
              <w:rPr>
                <w:noProof/>
              </w:rPr>
            </w:pPr>
            <w:r w:rsidRPr="00357753">
              <w:rPr>
                <w:noProof/>
              </w:rPr>
              <w:t>s 596ACA</w:t>
            </w:r>
            <w:r w:rsidRPr="00357753">
              <w:rPr>
                <w:noProof/>
              </w:rPr>
              <w:tab/>
            </w:r>
          </w:p>
        </w:tc>
        <w:tc>
          <w:tcPr>
            <w:tcW w:w="4961" w:type="dxa"/>
          </w:tcPr>
          <w:p w14:paraId="1C95972C" w14:textId="77777777" w:rsidR="002F00A3" w:rsidRPr="00357753" w:rsidRDefault="002F00A3" w:rsidP="002F00A3">
            <w:pPr>
              <w:pStyle w:val="ENoteTableText"/>
            </w:pPr>
            <w:r w:rsidRPr="00357753">
              <w:t>ad No 44, 2019</w:t>
            </w:r>
          </w:p>
        </w:tc>
      </w:tr>
      <w:tr w:rsidR="002F00A3" w:rsidRPr="00357753" w14:paraId="49CBB681" w14:textId="77777777" w:rsidTr="00AC336C">
        <w:trPr>
          <w:cantSplit/>
        </w:trPr>
        <w:tc>
          <w:tcPr>
            <w:tcW w:w="2551" w:type="dxa"/>
          </w:tcPr>
          <w:p w14:paraId="5C70092A" w14:textId="77777777" w:rsidR="002F00A3" w:rsidRPr="00357753" w:rsidRDefault="002F00A3" w:rsidP="002F00A3">
            <w:pPr>
              <w:pStyle w:val="ENoteTableText"/>
              <w:tabs>
                <w:tab w:val="center" w:leader="dot" w:pos="2268"/>
              </w:tabs>
              <w:rPr>
                <w:noProof/>
              </w:rPr>
            </w:pPr>
            <w:r w:rsidRPr="00357753">
              <w:rPr>
                <w:noProof/>
              </w:rPr>
              <w:t>s 596AD</w:t>
            </w:r>
            <w:r w:rsidRPr="00357753">
              <w:rPr>
                <w:noProof/>
              </w:rPr>
              <w:tab/>
            </w:r>
          </w:p>
        </w:tc>
        <w:tc>
          <w:tcPr>
            <w:tcW w:w="4961" w:type="dxa"/>
          </w:tcPr>
          <w:p w14:paraId="511C67EC" w14:textId="77777777" w:rsidR="002F00A3" w:rsidRPr="00357753" w:rsidRDefault="002F00A3" w:rsidP="002F00A3">
            <w:pPr>
              <w:pStyle w:val="ENoteTableText"/>
            </w:pPr>
            <w:r w:rsidRPr="00357753">
              <w:t>am No 44, 2019; No 6, 2020</w:t>
            </w:r>
          </w:p>
        </w:tc>
      </w:tr>
      <w:tr w:rsidR="002F00A3" w:rsidRPr="00357753" w14:paraId="2E9E9669" w14:textId="77777777" w:rsidTr="00AC336C">
        <w:trPr>
          <w:cantSplit/>
        </w:trPr>
        <w:tc>
          <w:tcPr>
            <w:tcW w:w="2551" w:type="dxa"/>
          </w:tcPr>
          <w:p w14:paraId="272550AD" w14:textId="77777777" w:rsidR="002F00A3" w:rsidRPr="00357753" w:rsidRDefault="002F00A3" w:rsidP="002F00A3">
            <w:pPr>
              <w:pStyle w:val="ENoteTableText"/>
              <w:tabs>
                <w:tab w:val="center" w:leader="dot" w:pos="2268"/>
              </w:tabs>
              <w:rPr>
                <w:noProof/>
              </w:rPr>
            </w:pPr>
            <w:r w:rsidRPr="00357753">
              <w:rPr>
                <w:noProof/>
              </w:rPr>
              <w:t>s 596AE</w:t>
            </w:r>
            <w:r w:rsidRPr="00357753">
              <w:rPr>
                <w:noProof/>
              </w:rPr>
              <w:tab/>
            </w:r>
          </w:p>
        </w:tc>
        <w:tc>
          <w:tcPr>
            <w:tcW w:w="4961" w:type="dxa"/>
          </w:tcPr>
          <w:p w14:paraId="5D94C035" w14:textId="77777777" w:rsidR="002F00A3" w:rsidRPr="00357753" w:rsidRDefault="002F00A3" w:rsidP="002F00A3">
            <w:pPr>
              <w:pStyle w:val="ENoteTableText"/>
            </w:pPr>
            <w:r w:rsidRPr="00357753">
              <w:t>am No 44, 2019</w:t>
            </w:r>
          </w:p>
        </w:tc>
      </w:tr>
      <w:tr w:rsidR="002F00A3" w:rsidRPr="00357753" w14:paraId="52BC01B0" w14:textId="77777777" w:rsidTr="00AC336C">
        <w:trPr>
          <w:cantSplit/>
        </w:trPr>
        <w:tc>
          <w:tcPr>
            <w:tcW w:w="2551" w:type="dxa"/>
          </w:tcPr>
          <w:p w14:paraId="14FCF5DE" w14:textId="77777777" w:rsidR="002F00A3" w:rsidRPr="00357753" w:rsidRDefault="002F00A3" w:rsidP="002F00A3">
            <w:pPr>
              <w:pStyle w:val="ENoteTableText"/>
              <w:tabs>
                <w:tab w:val="center" w:leader="dot" w:pos="2268"/>
              </w:tabs>
              <w:rPr>
                <w:noProof/>
              </w:rPr>
            </w:pPr>
            <w:r w:rsidRPr="00357753">
              <w:rPr>
                <w:noProof/>
              </w:rPr>
              <w:lastRenderedPageBreak/>
              <w:t>s 596AF</w:t>
            </w:r>
            <w:r w:rsidRPr="00357753">
              <w:rPr>
                <w:noProof/>
              </w:rPr>
              <w:tab/>
            </w:r>
          </w:p>
        </w:tc>
        <w:tc>
          <w:tcPr>
            <w:tcW w:w="4961" w:type="dxa"/>
          </w:tcPr>
          <w:p w14:paraId="4770F035" w14:textId="77777777" w:rsidR="002F00A3" w:rsidRPr="00357753" w:rsidRDefault="002F00A3" w:rsidP="002F00A3">
            <w:pPr>
              <w:pStyle w:val="ENoteTableText"/>
            </w:pPr>
            <w:r w:rsidRPr="00357753">
              <w:t>rs No 44, 2019</w:t>
            </w:r>
          </w:p>
        </w:tc>
      </w:tr>
      <w:tr w:rsidR="002F00A3" w:rsidRPr="00357753" w14:paraId="070774EB" w14:textId="77777777" w:rsidTr="00AC336C">
        <w:trPr>
          <w:cantSplit/>
        </w:trPr>
        <w:tc>
          <w:tcPr>
            <w:tcW w:w="2551" w:type="dxa"/>
          </w:tcPr>
          <w:p w14:paraId="11998E03" w14:textId="77777777" w:rsidR="002F00A3" w:rsidRPr="00357753" w:rsidRDefault="002F00A3" w:rsidP="002F00A3">
            <w:pPr>
              <w:pStyle w:val="ENoteTableText"/>
              <w:tabs>
                <w:tab w:val="center" w:leader="dot" w:pos="2268"/>
              </w:tabs>
              <w:rPr>
                <w:noProof/>
              </w:rPr>
            </w:pPr>
          </w:p>
        </w:tc>
        <w:tc>
          <w:tcPr>
            <w:tcW w:w="4961" w:type="dxa"/>
          </w:tcPr>
          <w:p w14:paraId="4AE9D118" w14:textId="77777777" w:rsidR="002F00A3" w:rsidRPr="00357753" w:rsidRDefault="002F00A3" w:rsidP="002F00A3">
            <w:pPr>
              <w:pStyle w:val="ENoteTableText"/>
            </w:pPr>
            <w:r w:rsidRPr="00357753">
              <w:t>am No 6, 2020</w:t>
            </w:r>
          </w:p>
        </w:tc>
      </w:tr>
      <w:tr w:rsidR="002F00A3" w:rsidRPr="00357753" w14:paraId="5ECC1B2E" w14:textId="77777777" w:rsidTr="00AC336C">
        <w:trPr>
          <w:cantSplit/>
        </w:trPr>
        <w:tc>
          <w:tcPr>
            <w:tcW w:w="2551" w:type="dxa"/>
          </w:tcPr>
          <w:p w14:paraId="441CFDC3" w14:textId="77777777" w:rsidR="002F00A3" w:rsidRPr="00357753" w:rsidRDefault="002F00A3" w:rsidP="002F00A3">
            <w:pPr>
              <w:pStyle w:val="ENoteTableText"/>
              <w:tabs>
                <w:tab w:val="center" w:leader="dot" w:pos="2268"/>
              </w:tabs>
              <w:rPr>
                <w:noProof/>
              </w:rPr>
            </w:pPr>
            <w:r w:rsidRPr="00357753">
              <w:rPr>
                <w:noProof/>
              </w:rPr>
              <w:t>s 596AG</w:t>
            </w:r>
            <w:r w:rsidRPr="00357753">
              <w:rPr>
                <w:noProof/>
              </w:rPr>
              <w:tab/>
            </w:r>
          </w:p>
        </w:tc>
        <w:tc>
          <w:tcPr>
            <w:tcW w:w="4961" w:type="dxa"/>
          </w:tcPr>
          <w:p w14:paraId="274009FE" w14:textId="77777777" w:rsidR="002F00A3" w:rsidRPr="00357753" w:rsidRDefault="002F00A3" w:rsidP="002F00A3">
            <w:pPr>
              <w:pStyle w:val="ENoteTableText"/>
            </w:pPr>
            <w:r w:rsidRPr="00357753">
              <w:t>rs No 44, 2019</w:t>
            </w:r>
          </w:p>
        </w:tc>
      </w:tr>
      <w:tr w:rsidR="002F00A3" w:rsidRPr="00357753" w14:paraId="7894793A" w14:textId="77777777" w:rsidTr="00AC336C">
        <w:trPr>
          <w:cantSplit/>
        </w:trPr>
        <w:tc>
          <w:tcPr>
            <w:tcW w:w="2551" w:type="dxa"/>
          </w:tcPr>
          <w:p w14:paraId="573B9F9B" w14:textId="77777777" w:rsidR="002F00A3" w:rsidRPr="00357753" w:rsidRDefault="002F00A3" w:rsidP="002F00A3">
            <w:pPr>
              <w:pStyle w:val="ENoteTableText"/>
              <w:tabs>
                <w:tab w:val="center" w:leader="dot" w:pos="2268"/>
              </w:tabs>
              <w:rPr>
                <w:noProof/>
              </w:rPr>
            </w:pPr>
            <w:r w:rsidRPr="00357753">
              <w:rPr>
                <w:noProof/>
              </w:rPr>
              <w:t>s 596AH</w:t>
            </w:r>
            <w:r w:rsidRPr="00357753">
              <w:rPr>
                <w:noProof/>
              </w:rPr>
              <w:tab/>
            </w:r>
          </w:p>
        </w:tc>
        <w:tc>
          <w:tcPr>
            <w:tcW w:w="4961" w:type="dxa"/>
          </w:tcPr>
          <w:p w14:paraId="2566ECBB" w14:textId="77777777" w:rsidR="002F00A3" w:rsidRPr="00357753" w:rsidRDefault="002F00A3" w:rsidP="002F00A3">
            <w:pPr>
              <w:pStyle w:val="ENoteTableText"/>
            </w:pPr>
            <w:r w:rsidRPr="00357753">
              <w:t>rs No 44, 2019</w:t>
            </w:r>
          </w:p>
        </w:tc>
      </w:tr>
      <w:tr w:rsidR="002F00A3" w:rsidRPr="00357753" w14:paraId="068F68F1" w14:textId="77777777" w:rsidTr="00AC336C">
        <w:trPr>
          <w:cantSplit/>
        </w:trPr>
        <w:tc>
          <w:tcPr>
            <w:tcW w:w="2551" w:type="dxa"/>
          </w:tcPr>
          <w:p w14:paraId="72FBA838" w14:textId="77777777" w:rsidR="002F00A3" w:rsidRPr="00357753" w:rsidRDefault="002F00A3" w:rsidP="002F00A3">
            <w:pPr>
              <w:pStyle w:val="ENoteTableText"/>
              <w:tabs>
                <w:tab w:val="center" w:leader="dot" w:pos="2268"/>
              </w:tabs>
              <w:rPr>
                <w:noProof/>
              </w:rPr>
            </w:pPr>
            <w:r w:rsidRPr="00357753">
              <w:rPr>
                <w:noProof/>
              </w:rPr>
              <w:t>s 596AI</w:t>
            </w:r>
            <w:r w:rsidRPr="00357753">
              <w:rPr>
                <w:noProof/>
              </w:rPr>
              <w:tab/>
            </w:r>
          </w:p>
        </w:tc>
        <w:tc>
          <w:tcPr>
            <w:tcW w:w="4961" w:type="dxa"/>
          </w:tcPr>
          <w:p w14:paraId="3B7159D1" w14:textId="77777777" w:rsidR="002F00A3" w:rsidRPr="00357753" w:rsidRDefault="002F00A3" w:rsidP="002F00A3">
            <w:pPr>
              <w:pStyle w:val="ENoteTableText"/>
            </w:pPr>
            <w:r w:rsidRPr="00357753">
              <w:t>rep No 44, 2019</w:t>
            </w:r>
          </w:p>
        </w:tc>
      </w:tr>
      <w:tr w:rsidR="002F00A3" w:rsidRPr="00357753" w14:paraId="4C543EF3" w14:textId="77777777" w:rsidTr="00AC336C">
        <w:trPr>
          <w:cantSplit/>
        </w:trPr>
        <w:tc>
          <w:tcPr>
            <w:tcW w:w="2551" w:type="dxa"/>
          </w:tcPr>
          <w:p w14:paraId="46B99A00" w14:textId="76427B58" w:rsidR="002F00A3" w:rsidRPr="00357753" w:rsidRDefault="002F00A3" w:rsidP="002F00A3">
            <w:pPr>
              <w:pStyle w:val="ENoteTableText"/>
              <w:keepNext/>
            </w:pPr>
            <w:r w:rsidRPr="00357753">
              <w:rPr>
                <w:b/>
              </w:rPr>
              <w:t>Part 5.9</w:t>
            </w:r>
          </w:p>
        </w:tc>
        <w:tc>
          <w:tcPr>
            <w:tcW w:w="4961" w:type="dxa"/>
          </w:tcPr>
          <w:p w14:paraId="5955D188" w14:textId="77777777" w:rsidR="002F00A3" w:rsidRPr="00357753" w:rsidRDefault="002F00A3" w:rsidP="002F00A3">
            <w:pPr>
              <w:pStyle w:val="ENoteTableText"/>
              <w:keepNext/>
            </w:pPr>
          </w:p>
        </w:tc>
      </w:tr>
      <w:tr w:rsidR="002F00A3" w:rsidRPr="00357753" w14:paraId="1A832A45" w14:textId="77777777" w:rsidTr="00AC336C">
        <w:trPr>
          <w:cantSplit/>
        </w:trPr>
        <w:tc>
          <w:tcPr>
            <w:tcW w:w="2551" w:type="dxa"/>
          </w:tcPr>
          <w:p w14:paraId="56FFC35F" w14:textId="0C19FCE7" w:rsidR="002F00A3" w:rsidRPr="00357753" w:rsidRDefault="002F00A3" w:rsidP="002F00A3">
            <w:pPr>
              <w:pStyle w:val="ENoteTableText"/>
              <w:tabs>
                <w:tab w:val="center" w:leader="dot" w:pos="2268"/>
              </w:tabs>
            </w:pPr>
            <w:r w:rsidRPr="00357753">
              <w:t>Part 5.9</w:t>
            </w:r>
            <w:r w:rsidRPr="00357753">
              <w:tab/>
            </w:r>
          </w:p>
        </w:tc>
        <w:tc>
          <w:tcPr>
            <w:tcW w:w="4961" w:type="dxa"/>
          </w:tcPr>
          <w:p w14:paraId="2CF6FE36" w14:textId="77777777" w:rsidR="002F00A3" w:rsidRPr="00357753" w:rsidRDefault="002F00A3" w:rsidP="002F00A3">
            <w:pPr>
              <w:pStyle w:val="ENoteTableText"/>
              <w:keepNext/>
            </w:pPr>
            <w:r w:rsidRPr="00357753">
              <w:t>am No 8, 2022</w:t>
            </w:r>
          </w:p>
        </w:tc>
      </w:tr>
      <w:tr w:rsidR="002F00A3" w:rsidRPr="00357753" w14:paraId="4B089533" w14:textId="77777777" w:rsidTr="00AC336C">
        <w:trPr>
          <w:cantSplit/>
        </w:trPr>
        <w:tc>
          <w:tcPr>
            <w:tcW w:w="2551" w:type="dxa"/>
          </w:tcPr>
          <w:p w14:paraId="34F96BF0" w14:textId="1B971346" w:rsidR="002F00A3" w:rsidRPr="00357753" w:rsidRDefault="002F00A3" w:rsidP="002F00A3">
            <w:pPr>
              <w:pStyle w:val="ENoteTableText"/>
            </w:pPr>
            <w:r w:rsidRPr="00357753">
              <w:rPr>
                <w:b/>
              </w:rPr>
              <w:t>Division 1</w:t>
            </w:r>
          </w:p>
        </w:tc>
        <w:tc>
          <w:tcPr>
            <w:tcW w:w="4961" w:type="dxa"/>
          </w:tcPr>
          <w:p w14:paraId="5FAEABFB" w14:textId="77777777" w:rsidR="002F00A3" w:rsidRPr="00357753" w:rsidRDefault="002F00A3" w:rsidP="002F00A3">
            <w:pPr>
              <w:pStyle w:val="ENoteTableText"/>
            </w:pPr>
          </w:p>
        </w:tc>
      </w:tr>
      <w:tr w:rsidR="002F00A3" w:rsidRPr="00357753" w14:paraId="4D37677D" w14:textId="77777777" w:rsidTr="00AC336C">
        <w:trPr>
          <w:cantSplit/>
        </w:trPr>
        <w:tc>
          <w:tcPr>
            <w:tcW w:w="2551" w:type="dxa"/>
          </w:tcPr>
          <w:p w14:paraId="23509747" w14:textId="77777777" w:rsidR="002F00A3" w:rsidRPr="00357753" w:rsidRDefault="002F00A3" w:rsidP="002F00A3">
            <w:pPr>
              <w:pStyle w:val="ENoteTableText"/>
              <w:tabs>
                <w:tab w:val="center" w:leader="dot" w:pos="2268"/>
              </w:tabs>
            </w:pPr>
            <w:r w:rsidRPr="00357753">
              <w:rPr>
                <w:noProof/>
              </w:rPr>
              <w:t>s 596A</w:t>
            </w:r>
            <w:r w:rsidRPr="00357753">
              <w:rPr>
                <w:noProof/>
              </w:rPr>
              <w:tab/>
            </w:r>
          </w:p>
        </w:tc>
        <w:tc>
          <w:tcPr>
            <w:tcW w:w="4961" w:type="dxa"/>
          </w:tcPr>
          <w:p w14:paraId="65C838C9" w14:textId="77777777" w:rsidR="002F00A3" w:rsidRPr="00357753" w:rsidRDefault="002F00A3" w:rsidP="002F00A3">
            <w:pPr>
              <w:pStyle w:val="ENoteTableText"/>
            </w:pPr>
            <w:r w:rsidRPr="00357753">
              <w:t>am No 103, 2004; No 130, 2020; No 8, 2022</w:t>
            </w:r>
          </w:p>
        </w:tc>
      </w:tr>
      <w:tr w:rsidR="002F00A3" w:rsidRPr="00357753" w14:paraId="3F193E44" w14:textId="77777777" w:rsidTr="00AC336C">
        <w:trPr>
          <w:cantSplit/>
        </w:trPr>
        <w:tc>
          <w:tcPr>
            <w:tcW w:w="2551" w:type="dxa"/>
          </w:tcPr>
          <w:p w14:paraId="56524328" w14:textId="58EFDCEA" w:rsidR="002F00A3" w:rsidRPr="00357753" w:rsidRDefault="002F00A3" w:rsidP="002F00A3">
            <w:pPr>
              <w:pStyle w:val="ENoteTableText"/>
              <w:tabs>
                <w:tab w:val="center" w:leader="dot" w:pos="2268"/>
              </w:tabs>
              <w:rPr>
                <w:noProof/>
              </w:rPr>
            </w:pPr>
            <w:r w:rsidRPr="00357753">
              <w:rPr>
                <w:noProof/>
              </w:rPr>
              <w:t>s 596C</w:t>
            </w:r>
            <w:r w:rsidRPr="00357753">
              <w:rPr>
                <w:noProof/>
              </w:rPr>
              <w:tab/>
            </w:r>
          </w:p>
        </w:tc>
        <w:tc>
          <w:tcPr>
            <w:tcW w:w="4961" w:type="dxa"/>
          </w:tcPr>
          <w:p w14:paraId="2CE7439A" w14:textId="6776A2E2" w:rsidR="002F00A3" w:rsidRPr="00357753" w:rsidRDefault="002F00A3" w:rsidP="002F00A3">
            <w:pPr>
              <w:pStyle w:val="ENoteTableText"/>
            </w:pPr>
            <w:r w:rsidRPr="00357753">
              <w:t>am No 69, 2023</w:t>
            </w:r>
          </w:p>
        </w:tc>
      </w:tr>
      <w:tr w:rsidR="002F00A3" w:rsidRPr="00357753" w14:paraId="302E225F" w14:textId="77777777" w:rsidTr="00AC336C">
        <w:trPr>
          <w:cantSplit/>
        </w:trPr>
        <w:tc>
          <w:tcPr>
            <w:tcW w:w="2551" w:type="dxa"/>
          </w:tcPr>
          <w:p w14:paraId="38F1FF37" w14:textId="0D036D2B" w:rsidR="002F00A3" w:rsidRPr="00357753" w:rsidRDefault="002F00A3" w:rsidP="002F00A3">
            <w:pPr>
              <w:pStyle w:val="ENoteTableText"/>
              <w:tabs>
                <w:tab w:val="center" w:leader="dot" w:pos="2268"/>
              </w:tabs>
              <w:rPr>
                <w:noProof/>
              </w:rPr>
            </w:pPr>
            <w:r w:rsidRPr="00357753">
              <w:rPr>
                <w:noProof/>
              </w:rPr>
              <w:t>s 596D</w:t>
            </w:r>
            <w:r w:rsidRPr="00357753">
              <w:rPr>
                <w:noProof/>
              </w:rPr>
              <w:tab/>
            </w:r>
          </w:p>
        </w:tc>
        <w:tc>
          <w:tcPr>
            <w:tcW w:w="4961" w:type="dxa"/>
          </w:tcPr>
          <w:p w14:paraId="36D8A491" w14:textId="711C59BE" w:rsidR="002F00A3" w:rsidRPr="00357753" w:rsidRDefault="002F00A3" w:rsidP="002F00A3">
            <w:pPr>
              <w:pStyle w:val="ENoteTableText"/>
            </w:pPr>
            <w:r w:rsidRPr="00357753">
              <w:t>am No 76, 2023</w:t>
            </w:r>
          </w:p>
        </w:tc>
      </w:tr>
      <w:tr w:rsidR="002F00A3" w:rsidRPr="00357753" w14:paraId="68C84D21" w14:textId="77777777" w:rsidTr="00AC336C">
        <w:trPr>
          <w:cantSplit/>
        </w:trPr>
        <w:tc>
          <w:tcPr>
            <w:tcW w:w="2551" w:type="dxa"/>
          </w:tcPr>
          <w:p w14:paraId="6189F289" w14:textId="52DEC5A8" w:rsidR="002F00A3" w:rsidRPr="00357753" w:rsidRDefault="002F00A3" w:rsidP="002F00A3">
            <w:pPr>
              <w:pStyle w:val="ENoteTableText"/>
              <w:tabs>
                <w:tab w:val="center" w:leader="dot" w:pos="2268"/>
              </w:tabs>
            </w:pPr>
            <w:r w:rsidRPr="00357753">
              <w:rPr>
                <w:noProof/>
              </w:rPr>
              <w:t>s 597</w:t>
            </w:r>
            <w:r w:rsidRPr="00357753">
              <w:rPr>
                <w:noProof/>
              </w:rPr>
              <w:tab/>
            </w:r>
          </w:p>
        </w:tc>
        <w:tc>
          <w:tcPr>
            <w:tcW w:w="4961" w:type="dxa"/>
          </w:tcPr>
          <w:p w14:paraId="042A6098" w14:textId="552617C8" w:rsidR="002F00A3" w:rsidRPr="00357753" w:rsidRDefault="002F00A3" w:rsidP="002F00A3">
            <w:pPr>
              <w:pStyle w:val="ENoteTableText"/>
            </w:pPr>
            <w:r w:rsidRPr="00357753">
              <w:t>am No 117, 2001; No 69, 2023</w:t>
            </w:r>
          </w:p>
        </w:tc>
      </w:tr>
      <w:tr w:rsidR="002F00A3" w:rsidRPr="00357753" w14:paraId="2CB35C61" w14:textId="77777777" w:rsidTr="00AC336C">
        <w:trPr>
          <w:cantSplit/>
        </w:trPr>
        <w:tc>
          <w:tcPr>
            <w:tcW w:w="2551" w:type="dxa"/>
          </w:tcPr>
          <w:p w14:paraId="6743E7BE" w14:textId="77777777" w:rsidR="002F00A3" w:rsidRPr="00357753" w:rsidRDefault="002F00A3" w:rsidP="002F00A3">
            <w:pPr>
              <w:pStyle w:val="ENoteTableText"/>
              <w:tabs>
                <w:tab w:val="center" w:leader="dot" w:pos="2268"/>
              </w:tabs>
            </w:pPr>
            <w:r w:rsidRPr="00357753">
              <w:rPr>
                <w:noProof/>
              </w:rPr>
              <w:t>s 597A</w:t>
            </w:r>
            <w:r w:rsidRPr="00357753">
              <w:rPr>
                <w:noProof/>
              </w:rPr>
              <w:tab/>
            </w:r>
          </w:p>
        </w:tc>
        <w:tc>
          <w:tcPr>
            <w:tcW w:w="4961" w:type="dxa"/>
          </w:tcPr>
          <w:p w14:paraId="331E4E6C" w14:textId="77777777" w:rsidR="002F00A3" w:rsidRPr="00357753" w:rsidRDefault="002F00A3" w:rsidP="002F00A3">
            <w:pPr>
              <w:pStyle w:val="ENoteTableText"/>
            </w:pPr>
            <w:r w:rsidRPr="00357753">
              <w:t>am No 117, 2001; No 132, 2007; No 130, 2020</w:t>
            </w:r>
          </w:p>
        </w:tc>
      </w:tr>
      <w:tr w:rsidR="002F00A3" w:rsidRPr="00357753" w14:paraId="21E2A7C0" w14:textId="77777777" w:rsidTr="00AC336C">
        <w:trPr>
          <w:cantSplit/>
        </w:trPr>
        <w:tc>
          <w:tcPr>
            <w:tcW w:w="2551" w:type="dxa"/>
          </w:tcPr>
          <w:p w14:paraId="77EBB23A" w14:textId="30E2AB6A" w:rsidR="002F00A3" w:rsidRPr="00357753" w:rsidRDefault="002F00A3" w:rsidP="002F00A3">
            <w:pPr>
              <w:pStyle w:val="ENoteTableText"/>
              <w:rPr>
                <w:noProof/>
              </w:rPr>
            </w:pPr>
            <w:r w:rsidRPr="00357753">
              <w:rPr>
                <w:b/>
              </w:rPr>
              <w:t>Division 3</w:t>
            </w:r>
          </w:p>
        </w:tc>
        <w:tc>
          <w:tcPr>
            <w:tcW w:w="4961" w:type="dxa"/>
          </w:tcPr>
          <w:p w14:paraId="282155BB" w14:textId="77777777" w:rsidR="002F00A3" w:rsidRPr="00357753" w:rsidRDefault="002F00A3" w:rsidP="002F00A3">
            <w:pPr>
              <w:pStyle w:val="ENoteTableText"/>
            </w:pPr>
          </w:p>
        </w:tc>
      </w:tr>
      <w:tr w:rsidR="002F00A3" w:rsidRPr="00357753" w14:paraId="03D70BBF" w14:textId="77777777" w:rsidTr="00AC336C">
        <w:trPr>
          <w:cantSplit/>
        </w:trPr>
        <w:tc>
          <w:tcPr>
            <w:tcW w:w="2551" w:type="dxa"/>
          </w:tcPr>
          <w:p w14:paraId="0F4A28CD" w14:textId="77777777" w:rsidR="002F00A3" w:rsidRPr="00357753" w:rsidRDefault="002F00A3" w:rsidP="002F00A3">
            <w:pPr>
              <w:pStyle w:val="ENoteTableText"/>
              <w:tabs>
                <w:tab w:val="center" w:leader="dot" w:pos="2268"/>
              </w:tabs>
              <w:rPr>
                <w:noProof/>
              </w:rPr>
            </w:pPr>
            <w:r w:rsidRPr="00357753">
              <w:rPr>
                <w:noProof/>
              </w:rPr>
              <w:t>s 599</w:t>
            </w:r>
            <w:r w:rsidRPr="00357753">
              <w:rPr>
                <w:noProof/>
              </w:rPr>
              <w:tab/>
            </w:r>
          </w:p>
        </w:tc>
        <w:tc>
          <w:tcPr>
            <w:tcW w:w="4961" w:type="dxa"/>
          </w:tcPr>
          <w:p w14:paraId="2B0BEEDB" w14:textId="77777777" w:rsidR="002F00A3" w:rsidRPr="00357753" w:rsidRDefault="002F00A3" w:rsidP="002F00A3">
            <w:pPr>
              <w:pStyle w:val="ENoteTableText"/>
            </w:pPr>
            <w:r w:rsidRPr="00357753">
              <w:t>ad No 11, 2016</w:t>
            </w:r>
          </w:p>
        </w:tc>
      </w:tr>
      <w:tr w:rsidR="002F00A3" w:rsidRPr="00357753" w14:paraId="116407FF" w14:textId="77777777" w:rsidTr="00AC336C">
        <w:trPr>
          <w:cantSplit/>
        </w:trPr>
        <w:tc>
          <w:tcPr>
            <w:tcW w:w="2551" w:type="dxa"/>
          </w:tcPr>
          <w:p w14:paraId="6BEA5D19" w14:textId="77777777" w:rsidR="002F00A3" w:rsidRPr="00357753" w:rsidRDefault="002F00A3" w:rsidP="002F00A3">
            <w:pPr>
              <w:pStyle w:val="ENoteTableText"/>
              <w:tabs>
                <w:tab w:val="center" w:leader="dot" w:pos="2268"/>
              </w:tabs>
              <w:rPr>
                <w:noProof/>
              </w:rPr>
            </w:pPr>
            <w:r w:rsidRPr="00357753">
              <w:rPr>
                <w:noProof/>
              </w:rPr>
              <w:t>s 600AA</w:t>
            </w:r>
            <w:r w:rsidRPr="00357753">
              <w:rPr>
                <w:noProof/>
              </w:rPr>
              <w:tab/>
            </w:r>
          </w:p>
        </w:tc>
        <w:tc>
          <w:tcPr>
            <w:tcW w:w="4961" w:type="dxa"/>
          </w:tcPr>
          <w:p w14:paraId="19028990" w14:textId="77777777" w:rsidR="002F00A3" w:rsidRPr="00357753" w:rsidRDefault="002F00A3" w:rsidP="002F00A3">
            <w:pPr>
              <w:pStyle w:val="ENoteTableText"/>
            </w:pPr>
            <w:r w:rsidRPr="00357753">
              <w:t>ad No 48, 2012</w:t>
            </w:r>
          </w:p>
        </w:tc>
      </w:tr>
      <w:tr w:rsidR="002F00A3" w:rsidRPr="00357753" w14:paraId="06893E92" w14:textId="77777777" w:rsidTr="00AC336C">
        <w:trPr>
          <w:cantSplit/>
        </w:trPr>
        <w:tc>
          <w:tcPr>
            <w:tcW w:w="2551" w:type="dxa"/>
          </w:tcPr>
          <w:p w14:paraId="45937B55" w14:textId="77777777" w:rsidR="002F00A3" w:rsidRPr="00357753" w:rsidRDefault="002F00A3" w:rsidP="002F00A3">
            <w:pPr>
              <w:pStyle w:val="ENoteTableText"/>
              <w:tabs>
                <w:tab w:val="center" w:leader="dot" w:pos="2268"/>
              </w:tabs>
              <w:rPr>
                <w:noProof/>
              </w:rPr>
            </w:pPr>
          </w:p>
        </w:tc>
        <w:tc>
          <w:tcPr>
            <w:tcW w:w="4961" w:type="dxa"/>
          </w:tcPr>
          <w:p w14:paraId="45EF4079" w14:textId="77777777" w:rsidR="002F00A3" w:rsidRPr="00357753" w:rsidRDefault="002F00A3" w:rsidP="002F00A3">
            <w:pPr>
              <w:pStyle w:val="ENoteTableText"/>
            </w:pPr>
            <w:r w:rsidRPr="00357753">
              <w:t>am No 130, 2020</w:t>
            </w:r>
          </w:p>
        </w:tc>
      </w:tr>
      <w:tr w:rsidR="002F00A3" w:rsidRPr="00357753" w14:paraId="00BE5E17" w14:textId="77777777" w:rsidTr="00AC336C">
        <w:trPr>
          <w:cantSplit/>
        </w:trPr>
        <w:tc>
          <w:tcPr>
            <w:tcW w:w="2551" w:type="dxa"/>
          </w:tcPr>
          <w:p w14:paraId="5A322DFF" w14:textId="77777777" w:rsidR="002F00A3" w:rsidRPr="00357753" w:rsidRDefault="002F00A3" w:rsidP="002F00A3">
            <w:pPr>
              <w:pStyle w:val="ENoteTableText"/>
              <w:tabs>
                <w:tab w:val="center" w:leader="dot" w:pos="2268"/>
              </w:tabs>
              <w:rPr>
                <w:noProof/>
              </w:rPr>
            </w:pPr>
            <w:r w:rsidRPr="00357753">
              <w:rPr>
                <w:noProof/>
              </w:rPr>
              <w:t>s 600A</w:t>
            </w:r>
            <w:r w:rsidRPr="00357753">
              <w:rPr>
                <w:noProof/>
              </w:rPr>
              <w:tab/>
            </w:r>
          </w:p>
        </w:tc>
        <w:tc>
          <w:tcPr>
            <w:tcW w:w="4961" w:type="dxa"/>
          </w:tcPr>
          <w:p w14:paraId="521B6A00" w14:textId="77777777" w:rsidR="002F00A3" w:rsidRPr="00357753" w:rsidRDefault="002F00A3" w:rsidP="002F00A3">
            <w:pPr>
              <w:pStyle w:val="ENoteTableText"/>
            </w:pPr>
            <w:r w:rsidRPr="00357753">
              <w:t>rep No 11, 2016</w:t>
            </w:r>
          </w:p>
        </w:tc>
      </w:tr>
      <w:tr w:rsidR="002F00A3" w:rsidRPr="00357753" w14:paraId="3ACB7062" w14:textId="77777777" w:rsidTr="00AC336C">
        <w:trPr>
          <w:cantSplit/>
        </w:trPr>
        <w:tc>
          <w:tcPr>
            <w:tcW w:w="2551" w:type="dxa"/>
          </w:tcPr>
          <w:p w14:paraId="222C54E6" w14:textId="77777777" w:rsidR="002F00A3" w:rsidRPr="00357753" w:rsidRDefault="002F00A3" w:rsidP="002F00A3">
            <w:pPr>
              <w:pStyle w:val="ENoteTableText"/>
              <w:tabs>
                <w:tab w:val="center" w:leader="dot" w:pos="2268"/>
              </w:tabs>
              <w:rPr>
                <w:noProof/>
              </w:rPr>
            </w:pPr>
            <w:r w:rsidRPr="00357753">
              <w:rPr>
                <w:noProof/>
              </w:rPr>
              <w:t>s 600B</w:t>
            </w:r>
            <w:r w:rsidRPr="00357753">
              <w:rPr>
                <w:noProof/>
              </w:rPr>
              <w:tab/>
            </w:r>
          </w:p>
        </w:tc>
        <w:tc>
          <w:tcPr>
            <w:tcW w:w="4961" w:type="dxa"/>
          </w:tcPr>
          <w:p w14:paraId="19C1CC68" w14:textId="77777777" w:rsidR="002F00A3" w:rsidRPr="00357753" w:rsidRDefault="002F00A3" w:rsidP="002F00A3">
            <w:pPr>
              <w:pStyle w:val="ENoteTableText"/>
            </w:pPr>
            <w:r w:rsidRPr="00357753">
              <w:t>rep No 11, 2016</w:t>
            </w:r>
          </w:p>
        </w:tc>
      </w:tr>
      <w:tr w:rsidR="002F00A3" w:rsidRPr="00357753" w14:paraId="1A6DBBF0" w14:textId="77777777" w:rsidTr="00AC336C">
        <w:trPr>
          <w:cantSplit/>
        </w:trPr>
        <w:tc>
          <w:tcPr>
            <w:tcW w:w="2551" w:type="dxa"/>
          </w:tcPr>
          <w:p w14:paraId="29A34372" w14:textId="77777777" w:rsidR="002F00A3" w:rsidRPr="00357753" w:rsidRDefault="002F00A3" w:rsidP="002F00A3">
            <w:pPr>
              <w:pStyle w:val="ENoteTableText"/>
              <w:tabs>
                <w:tab w:val="center" w:leader="dot" w:pos="2268"/>
              </w:tabs>
              <w:rPr>
                <w:noProof/>
              </w:rPr>
            </w:pPr>
            <w:r w:rsidRPr="00357753">
              <w:rPr>
                <w:noProof/>
              </w:rPr>
              <w:t>s 600C</w:t>
            </w:r>
            <w:r w:rsidRPr="00357753">
              <w:rPr>
                <w:noProof/>
              </w:rPr>
              <w:tab/>
            </w:r>
          </w:p>
        </w:tc>
        <w:tc>
          <w:tcPr>
            <w:tcW w:w="4961" w:type="dxa"/>
          </w:tcPr>
          <w:p w14:paraId="775F347E" w14:textId="77777777" w:rsidR="002F00A3" w:rsidRPr="00357753" w:rsidRDefault="002F00A3" w:rsidP="002F00A3">
            <w:pPr>
              <w:pStyle w:val="ENoteTableText"/>
            </w:pPr>
            <w:r w:rsidRPr="00357753">
              <w:t>rep No 11, 2016</w:t>
            </w:r>
          </w:p>
        </w:tc>
      </w:tr>
      <w:tr w:rsidR="002F00A3" w:rsidRPr="00357753" w14:paraId="365FD834" w14:textId="77777777" w:rsidTr="00AC336C">
        <w:trPr>
          <w:cantSplit/>
        </w:trPr>
        <w:tc>
          <w:tcPr>
            <w:tcW w:w="2551" w:type="dxa"/>
          </w:tcPr>
          <w:p w14:paraId="7ECFAAE5" w14:textId="77777777" w:rsidR="002F00A3" w:rsidRPr="00357753" w:rsidRDefault="002F00A3" w:rsidP="002F00A3">
            <w:pPr>
              <w:pStyle w:val="ENoteTableText"/>
              <w:tabs>
                <w:tab w:val="center" w:leader="dot" w:pos="2268"/>
              </w:tabs>
              <w:rPr>
                <w:noProof/>
              </w:rPr>
            </w:pPr>
            <w:r w:rsidRPr="00357753">
              <w:rPr>
                <w:noProof/>
              </w:rPr>
              <w:t>s 600D</w:t>
            </w:r>
            <w:r w:rsidRPr="00357753">
              <w:rPr>
                <w:noProof/>
              </w:rPr>
              <w:tab/>
            </w:r>
          </w:p>
        </w:tc>
        <w:tc>
          <w:tcPr>
            <w:tcW w:w="4961" w:type="dxa"/>
          </w:tcPr>
          <w:p w14:paraId="7FDC02AE" w14:textId="77777777" w:rsidR="002F00A3" w:rsidRPr="00357753" w:rsidRDefault="002F00A3" w:rsidP="002F00A3">
            <w:pPr>
              <w:pStyle w:val="ENoteTableText"/>
            </w:pPr>
            <w:r w:rsidRPr="00357753">
              <w:t>rep No 11, 2016</w:t>
            </w:r>
          </w:p>
        </w:tc>
      </w:tr>
      <w:tr w:rsidR="002F00A3" w:rsidRPr="00357753" w14:paraId="4E1895C2" w14:textId="77777777" w:rsidTr="00AC336C">
        <w:trPr>
          <w:cantSplit/>
        </w:trPr>
        <w:tc>
          <w:tcPr>
            <w:tcW w:w="2551" w:type="dxa"/>
          </w:tcPr>
          <w:p w14:paraId="15F61AA2" w14:textId="77777777" w:rsidR="002F00A3" w:rsidRPr="00357753" w:rsidRDefault="002F00A3" w:rsidP="002F00A3">
            <w:pPr>
              <w:pStyle w:val="ENoteTableText"/>
              <w:tabs>
                <w:tab w:val="center" w:leader="dot" w:pos="2268"/>
              </w:tabs>
              <w:rPr>
                <w:noProof/>
              </w:rPr>
            </w:pPr>
            <w:r w:rsidRPr="00357753">
              <w:rPr>
                <w:noProof/>
              </w:rPr>
              <w:t>s 600E</w:t>
            </w:r>
            <w:r w:rsidRPr="00357753">
              <w:rPr>
                <w:noProof/>
              </w:rPr>
              <w:tab/>
            </w:r>
          </w:p>
        </w:tc>
        <w:tc>
          <w:tcPr>
            <w:tcW w:w="4961" w:type="dxa"/>
          </w:tcPr>
          <w:p w14:paraId="1D68873B" w14:textId="77777777" w:rsidR="002F00A3" w:rsidRPr="00357753" w:rsidRDefault="002F00A3" w:rsidP="002F00A3">
            <w:pPr>
              <w:pStyle w:val="ENoteTableText"/>
            </w:pPr>
            <w:r w:rsidRPr="00357753">
              <w:t>rep No 11, 2016</w:t>
            </w:r>
          </w:p>
        </w:tc>
      </w:tr>
      <w:tr w:rsidR="002F00A3" w:rsidRPr="00357753" w14:paraId="063890C0" w14:textId="77777777" w:rsidTr="00AC336C">
        <w:trPr>
          <w:cantSplit/>
        </w:trPr>
        <w:tc>
          <w:tcPr>
            <w:tcW w:w="2551" w:type="dxa"/>
          </w:tcPr>
          <w:p w14:paraId="20361D94" w14:textId="77777777" w:rsidR="002F00A3" w:rsidRPr="00357753" w:rsidRDefault="002F00A3" w:rsidP="002F00A3">
            <w:pPr>
              <w:pStyle w:val="ENoteTableText"/>
              <w:tabs>
                <w:tab w:val="center" w:leader="dot" w:pos="2268"/>
              </w:tabs>
              <w:rPr>
                <w:noProof/>
              </w:rPr>
            </w:pPr>
            <w:r w:rsidRPr="00357753">
              <w:rPr>
                <w:noProof/>
              </w:rPr>
              <w:t>s 600F</w:t>
            </w:r>
            <w:r w:rsidRPr="00357753">
              <w:rPr>
                <w:noProof/>
              </w:rPr>
              <w:tab/>
            </w:r>
          </w:p>
        </w:tc>
        <w:tc>
          <w:tcPr>
            <w:tcW w:w="4961" w:type="dxa"/>
          </w:tcPr>
          <w:p w14:paraId="57197208" w14:textId="77777777" w:rsidR="002F00A3" w:rsidRPr="00357753" w:rsidRDefault="002F00A3" w:rsidP="002F00A3">
            <w:pPr>
              <w:pStyle w:val="ENoteTableText"/>
            </w:pPr>
            <w:r w:rsidRPr="00357753">
              <w:t>am No 130, 2020</w:t>
            </w:r>
          </w:p>
        </w:tc>
      </w:tr>
      <w:tr w:rsidR="002F00A3" w:rsidRPr="00357753" w14:paraId="5DEA7BB0" w14:textId="77777777" w:rsidTr="00AC336C">
        <w:trPr>
          <w:cantSplit/>
        </w:trPr>
        <w:tc>
          <w:tcPr>
            <w:tcW w:w="2551" w:type="dxa"/>
          </w:tcPr>
          <w:p w14:paraId="4315C22F" w14:textId="77777777" w:rsidR="002F00A3" w:rsidRPr="00357753" w:rsidRDefault="002F00A3" w:rsidP="002F00A3">
            <w:pPr>
              <w:pStyle w:val="ENoteTableText"/>
              <w:tabs>
                <w:tab w:val="center" w:leader="dot" w:pos="2268"/>
              </w:tabs>
              <w:rPr>
                <w:noProof/>
              </w:rPr>
            </w:pPr>
            <w:r w:rsidRPr="00357753">
              <w:rPr>
                <w:noProof/>
              </w:rPr>
              <w:t>s 600G</w:t>
            </w:r>
            <w:r w:rsidRPr="00357753">
              <w:rPr>
                <w:noProof/>
              </w:rPr>
              <w:tab/>
            </w:r>
          </w:p>
        </w:tc>
        <w:tc>
          <w:tcPr>
            <w:tcW w:w="4961" w:type="dxa"/>
          </w:tcPr>
          <w:p w14:paraId="34C753E6" w14:textId="77777777" w:rsidR="002F00A3" w:rsidRPr="00357753" w:rsidRDefault="002F00A3" w:rsidP="002F00A3">
            <w:pPr>
              <w:pStyle w:val="ENoteTableText"/>
            </w:pPr>
            <w:r w:rsidRPr="00357753">
              <w:t>ad No 132, 2007</w:t>
            </w:r>
          </w:p>
        </w:tc>
      </w:tr>
      <w:tr w:rsidR="002F00A3" w:rsidRPr="00357753" w14:paraId="622D467E" w14:textId="77777777" w:rsidTr="00AC336C">
        <w:trPr>
          <w:cantSplit/>
        </w:trPr>
        <w:tc>
          <w:tcPr>
            <w:tcW w:w="2551" w:type="dxa"/>
          </w:tcPr>
          <w:p w14:paraId="079806AD" w14:textId="77777777" w:rsidR="002F00A3" w:rsidRPr="00357753" w:rsidRDefault="002F00A3" w:rsidP="002F00A3">
            <w:pPr>
              <w:pStyle w:val="ENoteTableText"/>
              <w:tabs>
                <w:tab w:val="center" w:leader="dot" w:pos="2268"/>
              </w:tabs>
              <w:rPr>
                <w:noProof/>
              </w:rPr>
            </w:pPr>
          </w:p>
        </w:tc>
        <w:tc>
          <w:tcPr>
            <w:tcW w:w="4961" w:type="dxa"/>
          </w:tcPr>
          <w:p w14:paraId="6E44D85C" w14:textId="77777777" w:rsidR="002F00A3" w:rsidRPr="00357753" w:rsidRDefault="002F00A3" w:rsidP="002F00A3">
            <w:pPr>
              <w:pStyle w:val="ENoteTableText"/>
            </w:pPr>
            <w:r w:rsidRPr="00357753">
              <w:t>am No 11, 2016; No 49, 2019</w:t>
            </w:r>
          </w:p>
        </w:tc>
      </w:tr>
      <w:tr w:rsidR="002F00A3" w:rsidRPr="00357753" w14:paraId="0994E10F" w14:textId="77777777" w:rsidTr="00AC336C">
        <w:trPr>
          <w:cantSplit/>
        </w:trPr>
        <w:tc>
          <w:tcPr>
            <w:tcW w:w="2551" w:type="dxa"/>
          </w:tcPr>
          <w:p w14:paraId="7DF64063" w14:textId="77777777" w:rsidR="002F00A3" w:rsidRPr="00357753" w:rsidRDefault="002F00A3" w:rsidP="002F00A3">
            <w:pPr>
              <w:pStyle w:val="ENoteTableText"/>
              <w:tabs>
                <w:tab w:val="center" w:leader="dot" w:pos="2268"/>
              </w:tabs>
              <w:rPr>
                <w:noProof/>
              </w:rPr>
            </w:pPr>
          </w:p>
        </w:tc>
        <w:tc>
          <w:tcPr>
            <w:tcW w:w="4961" w:type="dxa"/>
          </w:tcPr>
          <w:p w14:paraId="6B111664" w14:textId="77777777" w:rsidR="002F00A3" w:rsidRPr="00357753" w:rsidRDefault="002F00A3" w:rsidP="002F00A3">
            <w:pPr>
              <w:pStyle w:val="ENoteTableText"/>
            </w:pPr>
            <w:r w:rsidRPr="00357753">
              <w:t>rs No 130, 2020</w:t>
            </w:r>
          </w:p>
        </w:tc>
      </w:tr>
      <w:tr w:rsidR="002F00A3" w:rsidRPr="00357753" w14:paraId="3E369EBF" w14:textId="77777777" w:rsidTr="00AC336C">
        <w:trPr>
          <w:cantSplit/>
        </w:trPr>
        <w:tc>
          <w:tcPr>
            <w:tcW w:w="2551" w:type="dxa"/>
          </w:tcPr>
          <w:p w14:paraId="09957BBE" w14:textId="77777777" w:rsidR="002F00A3" w:rsidRPr="00357753" w:rsidRDefault="002F00A3" w:rsidP="002F00A3">
            <w:pPr>
              <w:pStyle w:val="ENoteTableText"/>
              <w:tabs>
                <w:tab w:val="center" w:leader="dot" w:pos="2268"/>
              </w:tabs>
              <w:rPr>
                <w:noProof/>
              </w:rPr>
            </w:pPr>
          </w:p>
        </w:tc>
        <w:tc>
          <w:tcPr>
            <w:tcW w:w="4961" w:type="dxa"/>
          </w:tcPr>
          <w:p w14:paraId="46B8E504" w14:textId="1FB41F36" w:rsidR="002F00A3" w:rsidRPr="00357753" w:rsidRDefault="002F00A3" w:rsidP="002F00A3">
            <w:pPr>
              <w:pStyle w:val="ENoteTableText"/>
              <w:rPr>
                <w:b/>
              </w:rPr>
            </w:pPr>
            <w:r w:rsidRPr="00357753">
              <w:t>rep No 69, 2023</w:t>
            </w:r>
          </w:p>
        </w:tc>
      </w:tr>
      <w:tr w:rsidR="002F00A3" w:rsidRPr="00357753" w14:paraId="54D44535" w14:textId="77777777" w:rsidTr="00AC336C">
        <w:trPr>
          <w:cantSplit/>
        </w:trPr>
        <w:tc>
          <w:tcPr>
            <w:tcW w:w="2551" w:type="dxa"/>
          </w:tcPr>
          <w:p w14:paraId="2F8AB120" w14:textId="77777777" w:rsidR="002F00A3" w:rsidRPr="00357753" w:rsidRDefault="002F00A3" w:rsidP="002F00A3">
            <w:pPr>
              <w:pStyle w:val="ENoteTableText"/>
              <w:tabs>
                <w:tab w:val="center" w:leader="dot" w:pos="2268"/>
              </w:tabs>
              <w:rPr>
                <w:noProof/>
              </w:rPr>
            </w:pPr>
            <w:r w:rsidRPr="00357753">
              <w:rPr>
                <w:noProof/>
              </w:rPr>
              <w:t>s 600H</w:t>
            </w:r>
            <w:r w:rsidRPr="00357753">
              <w:rPr>
                <w:noProof/>
              </w:rPr>
              <w:tab/>
            </w:r>
          </w:p>
        </w:tc>
        <w:tc>
          <w:tcPr>
            <w:tcW w:w="4961" w:type="dxa"/>
          </w:tcPr>
          <w:p w14:paraId="76B9E6B3" w14:textId="77777777" w:rsidR="002F00A3" w:rsidRPr="00357753" w:rsidRDefault="002F00A3" w:rsidP="002F00A3">
            <w:pPr>
              <w:pStyle w:val="ENoteTableText"/>
            </w:pPr>
            <w:r w:rsidRPr="00357753">
              <w:t>ad No 150, 2010</w:t>
            </w:r>
          </w:p>
        </w:tc>
      </w:tr>
      <w:tr w:rsidR="002F00A3" w:rsidRPr="00357753" w14:paraId="6EB377CE" w14:textId="77777777" w:rsidTr="00AC336C">
        <w:trPr>
          <w:cantSplit/>
        </w:trPr>
        <w:tc>
          <w:tcPr>
            <w:tcW w:w="2551" w:type="dxa"/>
          </w:tcPr>
          <w:p w14:paraId="6E6FD68C" w14:textId="77777777" w:rsidR="002F00A3" w:rsidRPr="00357753" w:rsidRDefault="002F00A3" w:rsidP="002F00A3">
            <w:pPr>
              <w:pStyle w:val="ENoteTableText"/>
              <w:tabs>
                <w:tab w:val="center" w:leader="dot" w:pos="2268"/>
              </w:tabs>
              <w:rPr>
                <w:noProof/>
              </w:rPr>
            </w:pPr>
          </w:p>
        </w:tc>
        <w:tc>
          <w:tcPr>
            <w:tcW w:w="4961" w:type="dxa"/>
          </w:tcPr>
          <w:p w14:paraId="53869FF6" w14:textId="77777777" w:rsidR="002F00A3" w:rsidRPr="00357753" w:rsidRDefault="002F00A3" w:rsidP="002F00A3">
            <w:pPr>
              <w:pStyle w:val="ENoteTableText"/>
            </w:pPr>
            <w:r w:rsidRPr="00357753">
              <w:t>am No 49, 2019; No 130, 2020</w:t>
            </w:r>
          </w:p>
        </w:tc>
      </w:tr>
      <w:tr w:rsidR="002F00A3" w:rsidRPr="00357753" w14:paraId="0352BFF8" w14:textId="77777777" w:rsidTr="00AC336C">
        <w:trPr>
          <w:cantSplit/>
        </w:trPr>
        <w:tc>
          <w:tcPr>
            <w:tcW w:w="2551" w:type="dxa"/>
          </w:tcPr>
          <w:p w14:paraId="76081910" w14:textId="77777777" w:rsidR="002F00A3" w:rsidRPr="00357753" w:rsidRDefault="002F00A3" w:rsidP="002F00A3">
            <w:pPr>
              <w:pStyle w:val="ENoteTableText"/>
              <w:tabs>
                <w:tab w:val="center" w:leader="dot" w:pos="2268"/>
              </w:tabs>
              <w:rPr>
                <w:noProof/>
              </w:rPr>
            </w:pPr>
            <w:r w:rsidRPr="00357753">
              <w:rPr>
                <w:noProof/>
              </w:rPr>
              <w:t>s 600J</w:t>
            </w:r>
            <w:r w:rsidRPr="00357753">
              <w:rPr>
                <w:noProof/>
              </w:rPr>
              <w:tab/>
            </w:r>
          </w:p>
        </w:tc>
        <w:tc>
          <w:tcPr>
            <w:tcW w:w="4961" w:type="dxa"/>
          </w:tcPr>
          <w:p w14:paraId="2FB66523" w14:textId="77777777" w:rsidR="002F00A3" w:rsidRPr="00357753" w:rsidRDefault="002F00A3" w:rsidP="002F00A3">
            <w:pPr>
              <w:pStyle w:val="ENoteTableText"/>
            </w:pPr>
            <w:r w:rsidRPr="00357753">
              <w:t>ad No 11, 2016</w:t>
            </w:r>
          </w:p>
        </w:tc>
      </w:tr>
      <w:tr w:rsidR="002F00A3" w:rsidRPr="00357753" w14:paraId="3624186C" w14:textId="77777777" w:rsidTr="00AC336C">
        <w:trPr>
          <w:cantSplit/>
        </w:trPr>
        <w:tc>
          <w:tcPr>
            <w:tcW w:w="2551" w:type="dxa"/>
          </w:tcPr>
          <w:p w14:paraId="189B2ED0" w14:textId="772953B7" w:rsidR="002F00A3" w:rsidRPr="00357753" w:rsidRDefault="002F00A3" w:rsidP="002F00A3">
            <w:pPr>
              <w:pStyle w:val="ENoteTableText"/>
              <w:keepNext/>
              <w:tabs>
                <w:tab w:val="center" w:leader="dot" w:pos="2268"/>
              </w:tabs>
              <w:rPr>
                <w:b/>
                <w:noProof/>
              </w:rPr>
            </w:pPr>
            <w:r w:rsidRPr="00357753">
              <w:rPr>
                <w:b/>
                <w:noProof/>
              </w:rPr>
              <w:lastRenderedPageBreak/>
              <w:t>Division 4</w:t>
            </w:r>
          </w:p>
        </w:tc>
        <w:tc>
          <w:tcPr>
            <w:tcW w:w="4961" w:type="dxa"/>
          </w:tcPr>
          <w:p w14:paraId="145FB15E" w14:textId="77777777" w:rsidR="002F00A3" w:rsidRPr="00357753" w:rsidRDefault="002F00A3" w:rsidP="002F00A3">
            <w:pPr>
              <w:pStyle w:val="ENoteTableText"/>
              <w:keepNext/>
            </w:pPr>
          </w:p>
        </w:tc>
      </w:tr>
      <w:tr w:rsidR="002F00A3" w:rsidRPr="00357753" w14:paraId="0B963198" w14:textId="77777777" w:rsidTr="00AC336C">
        <w:trPr>
          <w:cantSplit/>
        </w:trPr>
        <w:tc>
          <w:tcPr>
            <w:tcW w:w="2551" w:type="dxa"/>
          </w:tcPr>
          <w:p w14:paraId="21C9C6B2" w14:textId="7633025B" w:rsidR="002F00A3" w:rsidRPr="00357753" w:rsidRDefault="002F00A3" w:rsidP="002F00A3">
            <w:pPr>
              <w:pStyle w:val="ENoteTableText"/>
              <w:tabs>
                <w:tab w:val="center" w:leader="dot" w:pos="2268"/>
              </w:tabs>
              <w:rPr>
                <w:noProof/>
              </w:rPr>
            </w:pPr>
            <w:r w:rsidRPr="00357753">
              <w:rPr>
                <w:noProof/>
              </w:rPr>
              <w:t>Division 4</w:t>
            </w:r>
            <w:r w:rsidRPr="00357753">
              <w:rPr>
                <w:noProof/>
              </w:rPr>
              <w:tab/>
            </w:r>
          </w:p>
        </w:tc>
        <w:tc>
          <w:tcPr>
            <w:tcW w:w="4961" w:type="dxa"/>
          </w:tcPr>
          <w:p w14:paraId="54D85DE0" w14:textId="77777777" w:rsidR="002F00A3" w:rsidRPr="00357753" w:rsidRDefault="002F00A3" w:rsidP="002F00A3">
            <w:pPr>
              <w:pStyle w:val="ENoteTableText"/>
              <w:rPr>
                <w:u w:val="single"/>
              </w:rPr>
            </w:pPr>
            <w:r w:rsidRPr="00357753">
              <w:t>ad No 11, 2016</w:t>
            </w:r>
          </w:p>
        </w:tc>
      </w:tr>
      <w:tr w:rsidR="002F00A3" w:rsidRPr="00357753" w14:paraId="12CD4195" w14:textId="77777777" w:rsidTr="00AC336C">
        <w:trPr>
          <w:cantSplit/>
        </w:trPr>
        <w:tc>
          <w:tcPr>
            <w:tcW w:w="2551" w:type="dxa"/>
          </w:tcPr>
          <w:p w14:paraId="1BF9582E" w14:textId="77777777" w:rsidR="002F00A3" w:rsidRPr="00357753" w:rsidRDefault="002F00A3" w:rsidP="002F00A3">
            <w:pPr>
              <w:pStyle w:val="ENoteTableText"/>
              <w:tabs>
                <w:tab w:val="center" w:leader="dot" w:pos="2268"/>
              </w:tabs>
              <w:rPr>
                <w:noProof/>
              </w:rPr>
            </w:pPr>
            <w:r w:rsidRPr="00357753">
              <w:rPr>
                <w:noProof/>
              </w:rPr>
              <w:t>s 600K</w:t>
            </w:r>
            <w:r w:rsidRPr="00357753">
              <w:rPr>
                <w:noProof/>
              </w:rPr>
              <w:tab/>
            </w:r>
          </w:p>
        </w:tc>
        <w:tc>
          <w:tcPr>
            <w:tcW w:w="4961" w:type="dxa"/>
          </w:tcPr>
          <w:p w14:paraId="47B8ACE2" w14:textId="77777777" w:rsidR="002F00A3" w:rsidRPr="00357753" w:rsidRDefault="002F00A3" w:rsidP="002F00A3">
            <w:pPr>
              <w:pStyle w:val="ENoteTableText"/>
            </w:pPr>
            <w:r w:rsidRPr="00357753">
              <w:t>ad No 11, 2016</w:t>
            </w:r>
          </w:p>
        </w:tc>
      </w:tr>
      <w:tr w:rsidR="002F00A3" w:rsidRPr="00357753" w14:paraId="78A78C35" w14:textId="77777777" w:rsidTr="00AC336C">
        <w:trPr>
          <w:cantSplit/>
        </w:trPr>
        <w:tc>
          <w:tcPr>
            <w:tcW w:w="2551" w:type="dxa"/>
          </w:tcPr>
          <w:p w14:paraId="67599EAF" w14:textId="77777777" w:rsidR="002F00A3" w:rsidRPr="00357753" w:rsidRDefault="002F00A3" w:rsidP="002F00A3">
            <w:pPr>
              <w:pStyle w:val="ENoteTableText"/>
              <w:keepNext/>
            </w:pPr>
            <w:r w:rsidRPr="00357753">
              <w:rPr>
                <w:b/>
              </w:rPr>
              <w:t>Chapter 5A</w:t>
            </w:r>
          </w:p>
        </w:tc>
        <w:tc>
          <w:tcPr>
            <w:tcW w:w="4961" w:type="dxa"/>
          </w:tcPr>
          <w:p w14:paraId="74298A32" w14:textId="77777777" w:rsidR="002F00A3" w:rsidRPr="00357753" w:rsidRDefault="002F00A3" w:rsidP="002F00A3">
            <w:pPr>
              <w:pStyle w:val="ENoteTableText"/>
              <w:keepNext/>
            </w:pPr>
          </w:p>
        </w:tc>
      </w:tr>
      <w:tr w:rsidR="002F00A3" w:rsidRPr="00357753" w14:paraId="21963A8C" w14:textId="77777777" w:rsidTr="00AC336C">
        <w:trPr>
          <w:cantSplit/>
        </w:trPr>
        <w:tc>
          <w:tcPr>
            <w:tcW w:w="2551" w:type="dxa"/>
          </w:tcPr>
          <w:p w14:paraId="4EBACAC2" w14:textId="3594340E" w:rsidR="002F00A3" w:rsidRPr="00357753" w:rsidRDefault="002F00A3" w:rsidP="002F00A3">
            <w:pPr>
              <w:pStyle w:val="ENoteTableText"/>
              <w:keepNext/>
            </w:pPr>
            <w:r w:rsidRPr="00357753">
              <w:rPr>
                <w:b/>
              </w:rPr>
              <w:t>Part 5A.1</w:t>
            </w:r>
          </w:p>
        </w:tc>
        <w:tc>
          <w:tcPr>
            <w:tcW w:w="4961" w:type="dxa"/>
          </w:tcPr>
          <w:p w14:paraId="6F0157E7" w14:textId="77777777" w:rsidR="002F00A3" w:rsidRPr="00357753" w:rsidRDefault="002F00A3" w:rsidP="002F00A3">
            <w:pPr>
              <w:pStyle w:val="ENoteTableText"/>
              <w:keepNext/>
            </w:pPr>
          </w:p>
        </w:tc>
      </w:tr>
      <w:tr w:rsidR="002F00A3" w:rsidRPr="00357753" w14:paraId="7E8058D6" w14:textId="77777777" w:rsidTr="00AC336C">
        <w:trPr>
          <w:cantSplit/>
        </w:trPr>
        <w:tc>
          <w:tcPr>
            <w:tcW w:w="2551" w:type="dxa"/>
          </w:tcPr>
          <w:p w14:paraId="1B50C9A1" w14:textId="6B01052B" w:rsidR="002F00A3" w:rsidRPr="00357753" w:rsidRDefault="002F00A3" w:rsidP="002F00A3">
            <w:pPr>
              <w:pStyle w:val="ENoteTableText"/>
              <w:tabs>
                <w:tab w:val="center" w:leader="dot" w:pos="2268"/>
              </w:tabs>
            </w:pPr>
            <w:r w:rsidRPr="00357753">
              <w:t>Part 5A.1</w:t>
            </w:r>
            <w:r w:rsidRPr="00357753">
              <w:tab/>
            </w:r>
          </w:p>
        </w:tc>
        <w:tc>
          <w:tcPr>
            <w:tcW w:w="4961" w:type="dxa"/>
          </w:tcPr>
          <w:p w14:paraId="0553E4E2" w14:textId="77777777" w:rsidR="002F00A3" w:rsidRPr="00357753" w:rsidRDefault="002F00A3" w:rsidP="002F00A3">
            <w:pPr>
              <w:pStyle w:val="ENoteTableText"/>
              <w:keepNext/>
            </w:pPr>
            <w:r w:rsidRPr="00357753">
              <w:t>am No 8, 2022</w:t>
            </w:r>
          </w:p>
        </w:tc>
      </w:tr>
      <w:tr w:rsidR="002F00A3" w:rsidRPr="00357753" w14:paraId="16599506" w14:textId="77777777" w:rsidTr="00AC336C">
        <w:trPr>
          <w:cantSplit/>
        </w:trPr>
        <w:tc>
          <w:tcPr>
            <w:tcW w:w="2551" w:type="dxa"/>
          </w:tcPr>
          <w:p w14:paraId="1CDD066D" w14:textId="77777777" w:rsidR="002F00A3" w:rsidRPr="00357753" w:rsidRDefault="002F00A3" w:rsidP="002F00A3">
            <w:pPr>
              <w:pStyle w:val="ENoteTableText"/>
              <w:tabs>
                <w:tab w:val="center" w:leader="dot" w:pos="2268"/>
              </w:tabs>
            </w:pPr>
            <w:r w:rsidRPr="00357753">
              <w:t>s 601</w:t>
            </w:r>
            <w:r w:rsidRPr="00357753">
              <w:tab/>
            </w:r>
          </w:p>
        </w:tc>
        <w:tc>
          <w:tcPr>
            <w:tcW w:w="4961" w:type="dxa"/>
          </w:tcPr>
          <w:p w14:paraId="664C40AA" w14:textId="77777777" w:rsidR="002F00A3" w:rsidRPr="00357753" w:rsidRDefault="002F00A3" w:rsidP="002F00A3">
            <w:pPr>
              <w:pStyle w:val="ENoteTableText"/>
            </w:pPr>
            <w:r w:rsidRPr="00357753">
              <w:t>ad No 96, 2010</w:t>
            </w:r>
          </w:p>
        </w:tc>
      </w:tr>
      <w:tr w:rsidR="002F00A3" w:rsidRPr="00357753" w14:paraId="06CF63E7" w14:textId="77777777" w:rsidTr="00AC336C">
        <w:trPr>
          <w:cantSplit/>
        </w:trPr>
        <w:tc>
          <w:tcPr>
            <w:tcW w:w="2551" w:type="dxa"/>
          </w:tcPr>
          <w:p w14:paraId="4164F317" w14:textId="77777777" w:rsidR="002F00A3" w:rsidRPr="00357753" w:rsidRDefault="002F00A3" w:rsidP="002F00A3">
            <w:pPr>
              <w:pStyle w:val="ENoteTableText"/>
              <w:tabs>
                <w:tab w:val="center" w:leader="dot" w:pos="2268"/>
              </w:tabs>
            </w:pPr>
          </w:p>
        </w:tc>
        <w:tc>
          <w:tcPr>
            <w:tcW w:w="4961" w:type="dxa"/>
          </w:tcPr>
          <w:p w14:paraId="58CE8BA0" w14:textId="749AD7D5" w:rsidR="002F00A3" w:rsidRPr="00357753" w:rsidRDefault="002F00A3" w:rsidP="002F00A3">
            <w:pPr>
              <w:pStyle w:val="ENoteTableText"/>
            </w:pPr>
            <w:r w:rsidRPr="00357753">
              <w:t>am No 76, 2023</w:t>
            </w:r>
          </w:p>
        </w:tc>
      </w:tr>
      <w:tr w:rsidR="002F00A3" w:rsidRPr="00357753" w14:paraId="53019971" w14:textId="77777777" w:rsidTr="00AC336C">
        <w:trPr>
          <w:cantSplit/>
        </w:trPr>
        <w:tc>
          <w:tcPr>
            <w:tcW w:w="2551" w:type="dxa"/>
          </w:tcPr>
          <w:p w14:paraId="05B6C3CD" w14:textId="77777777" w:rsidR="002F00A3" w:rsidRPr="00357753" w:rsidRDefault="002F00A3" w:rsidP="002F00A3">
            <w:pPr>
              <w:pStyle w:val="ENoteTableText"/>
              <w:tabs>
                <w:tab w:val="center" w:leader="dot" w:pos="2268"/>
              </w:tabs>
            </w:pPr>
            <w:r w:rsidRPr="00357753">
              <w:rPr>
                <w:noProof/>
              </w:rPr>
              <w:t>s 601AA</w:t>
            </w:r>
            <w:r w:rsidRPr="00357753">
              <w:rPr>
                <w:noProof/>
              </w:rPr>
              <w:tab/>
            </w:r>
          </w:p>
        </w:tc>
        <w:tc>
          <w:tcPr>
            <w:tcW w:w="4961" w:type="dxa"/>
          </w:tcPr>
          <w:p w14:paraId="4F8240ED" w14:textId="77777777" w:rsidR="002F00A3" w:rsidRPr="00357753" w:rsidRDefault="002F00A3" w:rsidP="002F00A3">
            <w:pPr>
              <w:pStyle w:val="ENoteTableText"/>
            </w:pPr>
            <w:r w:rsidRPr="00357753">
              <w:t xml:space="preserve">am No 48, 2012; </w:t>
            </w:r>
            <w:r w:rsidRPr="00357753">
              <w:rPr>
                <w:u w:val="single"/>
              </w:rPr>
              <w:t>No 69, 2020</w:t>
            </w:r>
          </w:p>
        </w:tc>
      </w:tr>
      <w:tr w:rsidR="002F00A3" w:rsidRPr="00357753" w14:paraId="5F860532" w14:textId="77777777" w:rsidTr="00AC336C">
        <w:trPr>
          <w:cantSplit/>
        </w:trPr>
        <w:tc>
          <w:tcPr>
            <w:tcW w:w="2551" w:type="dxa"/>
          </w:tcPr>
          <w:p w14:paraId="7F68599E" w14:textId="77777777" w:rsidR="002F00A3" w:rsidRPr="00357753" w:rsidRDefault="002F00A3" w:rsidP="002F00A3">
            <w:pPr>
              <w:pStyle w:val="ENoteTableText"/>
              <w:tabs>
                <w:tab w:val="center" w:leader="dot" w:pos="2268"/>
              </w:tabs>
              <w:rPr>
                <w:noProof/>
              </w:rPr>
            </w:pPr>
            <w:r w:rsidRPr="00357753">
              <w:rPr>
                <w:noProof/>
              </w:rPr>
              <w:t>s 601AB</w:t>
            </w:r>
            <w:r w:rsidRPr="00357753">
              <w:rPr>
                <w:noProof/>
              </w:rPr>
              <w:tab/>
            </w:r>
          </w:p>
        </w:tc>
        <w:tc>
          <w:tcPr>
            <w:tcW w:w="4961" w:type="dxa"/>
          </w:tcPr>
          <w:p w14:paraId="6142ECDF" w14:textId="512EE521" w:rsidR="002F00A3" w:rsidRPr="00357753" w:rsidRDefault="002F00A3" w:rsidP="002F00A3">
            <w:pPr>
              <w:pStyle w:val="ENoteTableText"/>
            </w:pPr>
            <w:r w:rsidRPr="00357753">
              <w:t xml:space="preserve">am No 24, 2003; No 48, 2012; No 45, 2017; </w:t>
            </w:r>
            <w:r w:rsidRPr="00357753">
              <w:rPr>
                <w:u w:val="single"/>
              </w:rPr>
              <w:t>No 69, 2020</w:t>
            </w:r>
            <w:r w:rsidRPr="00357753">
              <w:t>; No 46, 2023</w:t>
            </w:r>
          </w:p>
        </w:tc>
      </w:tr>
      <w:tr w:rsidR="002F00A3" w:rsidRPr="00357753" w14:paraId="0F6DBB9F" w14:textId="77777777" w:rsidTr="00AC336C">
        <w:trPr>
          <w:cantSplit/>
        </w:trPr>
        <w:tc>
          <w:tcPr>
            <w:tcW w:w="2551" w:type="dxa"/>
          </w:tcPr>
          <w:p w14:paraId="3382355E" w14:textId="77777777" w:rsidR="002F00A3" w:rsidRPr="00357753" w:rsidRDefault="002F00A3" w:rsidP="002F00A3">
            <w:pPr>
              <w:pStyle w:val="ENoteTableText"/>
              <w:tabs>
                <w:tab w:val="center" w:leader="dot" w:pos="2268"/>
              </w:tabs>
              <w:rPr>
                <w:noProof/>
              </w:rPr>
            </w:pPr>
            <w:r w:rsidRPr="00357753">
              <w:rPr>
                <w:noProof/>
              </w:rPr>
              <w:t>s 601AC</w:t>
            </w:r>
            <w:r w:rsidRPr="00357753">
              <w:rPr>
                <w:noProof/>
              </w:rPr>
              <w:tab/>
            </w:r>
          </w:p>
        </w:tc>
        <w:tc>
          <w:tcPr>
            <w:tcW w:w="4961" w:type="dxa"/>
          </w:tcPr>
          <w:p w14:paraId="254627B3" w14:textId="77777777" w:rsidR="002F00A3" w:rsidRPr="00357753" w:rsidRDefault="002F00A3" w:rsidP="002F00A3">
            <w:pPr>
              <w:pStyle w:val="ENoteTableText"/>
            </w:pPr>
            <w:r w:rsidRPr="00357753">
              <w:t xml:space="preserve">am No 11, 2016; </w:t>
            </w:r>
            <w:r w:rsidRPr="00357753">
              <w:rPr>
                <w:u w:val="single"/>
              </w:rPr>
              <w:t>No 69, 2020</w:t>
            </w:r>
          </w:p>
        </w:tc>
      </w:tr>
      <w:tr w:rsidR="002F00A3" w:rsidRPr="00357753" w14:paraId="6C8FC67E" w14:textId="77777777" w:rsidTr="00AC336C">
        <w:trPr>
          <w:cantSplit/>
        </w:trPr>
        <w:tc>
          <w:tcPr>
            <w:tcW w:w="2551" w:type="dxa"/>
          </w:tcPr>
          <w:p w14:paraId="7FC38213" w14:textId="77777777" w:rsidR="002F00A3" w:rsidRPr="00357753" w:rsidRDefault="002F00A3" w:rsidP="002F00A3">
            <w:pPr>
              <w:pStyle w:val="ENoteTableText"/>
              <w:tabs>
                <w:tab w:val="center" w:leader="dot" w:pos="2268"/>
              </w:tabs>
            </w:pPr>
            <w:r w:rsidRPr="00357753">
              <w:rPr>
                <w:noProof/>
              </w:rPr>
              <w:t>s 601AD</w:t>
            </w:r>
            <w:r w:rsidRPr="00357753">
              <w:rPr>
                <w:noProof/>
              </w:rPr>
              <w:tab/>
            </w:r>
          </w:p>
        </w:tc>
        <w:tc>
          <w:tcPr>
            <w:tcW w:w="4961" w:type="dxa"/>
          </w:tcPr>
          <w:p w14:paraId="0A61FF67" w14:textId="77777777" w:rsidR="002F00A3" w:rsidRPr="00357753" w:rsidRDefault="002F00A3" w:rsidP="002F00A3">
            <w:pPr>
              <w:pStyle w:val="ENoteTableText"/>
            </w:pPr>
            <w:r w:rsidRPr="00357753">
              <w:t>am No 117, 2001; No 74, 2007; No 11, 2016</w:t>
            </w:r>
          </w:p>
        </w:tc>
      </w:tr>
      <w:tr w:rsidR="002F00A3" w:rsidRPr="00357753" w14:paraId="39BE4270" w14:textId="77777777" w:rsidTr="00AC336C">
        <w:trPr>
          <w:cantSplit/>
        </w:trPr>
        <w:tc>
          <w:tcPr>
            <w:tcW w:w="2551" w:type="dxa"/>
          </w:tcPr>
          <w:p w14:paraId="62BEB2D4" w14:textId="77777777" w:rsidR="002F00A3" w:rsidRPr="00357753" w:rsidRDefault="002F00A3" w:rsidP="002F00A3">
            <w:pPr>
              <w:pStyle w:val="ENoteTableText"/>
              <w:tabs>
                <w:tab w:val="center" w:leader="dot" w:pos="2268"/>
              </w:tabs>
              <w:rPr>
                <w:noProof/>
              </w:rPr>
            </w:pPr>
            <w:r w:rsidRPr="00357753">
              <w:rPr>
                <w:noProof/>
              </w:rPr>
              <w:t>s. 601AE</w:t>
            </w:r>
            <w:r w:rsidRPr="00357753">
              <w:rPr>
                <w:noProof/>
              </w:rPr>
              <w:tab/>
            </w:r>
          </w:p>
        </w:tc>
        <w:tc>
          <w:tcPr>
            <w:tcW w:w="4961" w:type="dxa"/>
          </w:tcPr>
          <w:p w14:paraId="48DF4DF3" w14:textId="77777777" w:rsidR="002F00A3" w:rsidRPr="00357753" w:rsidRDefault="002F00A3" w:rsidP="002F00A3">
            <w:pPr>
              <w:pStyle w:val="ENoteTableText"/>
            </w:pPr>
            <w:r w:rsidRPr="00357753">
              <w:t>am. No. 74, 2007; No. 96, 2010; No 36, 2015</w:t>
            </w:r>
          </w:p>
        </w:tc>
      </w:tr>
      <w:tr w:rsidR="002F00A3" w:rsidRPr="00357753" w14:paraId="48881B95" w14:textId="77777777" w:rsidTr="00AC336C">
        <w:trPr>
          <w:cantSplit/>
        </w:trPr>
        <w:tc>
          <w:tcPr>
            <w:tcW w:w="2551" w:type="dxa"/>
          </w:tcPr>
          <w:p w14:paraId="53079063" w14:textId="77777777" w:rsidR="002F00A3" w:rsidRPr="00357753" w:rsidRDefault="002F00A3" w:rsidP="002F00A3">
            <w:pPr>
              <w:pStyle w:val="ENoteTableText"/>
              <w:tabs>
                <w:tab w:val="center" w:leader="dot" w:pos="2268"/>
              </w:tabs>
              <w:rPr>
                <w:noProof/>
              </w:rPr>
            </w:pPr>
            <w:r w:rsidRPr="00357753">
              <w:rPr>
                <w:noProof/>
              </w:rPr>
              <w:t>s. 601AF</w:t>
            </w:r>
            <w:r w:rsidRPr="00357753">
              <w:rPr>
                <w:noProof/>
              </w:rPr>
              <w:tab/>
            </w:r>
          </w:p>
        </w:tc>
        <w:tc>
          <w:tcPr>
            <w:tcW w:w="4961" w:type="dxa"/>
          </w:tcPr>
          <w:p w14:paraId="643B0DAA" w14:textId="77777777" w:rsidR="002F00A3" w:rsidRPr="00357753" w:rsidRDefault="002F00A3" w:rsidP="002F00A3">
            <w:pPr>
              <w:pStyle w:val="ENoteTableText"/>
            </w:pPr>
            <w:r w:rsidRPr="00357753">
              <w:t>am. No. 74, 2007</w:t>
            </w:r>
          </w:p>
        </w:tc>
      </w:tr>
      <w:tr w:rsidR="002F00A3" w:rsidRPr="00357753" w14:paraId="2C66AB25" w14:textId="77777777" w:rsidTr="00AC336C">
        <w:trPr>
          <w:cantSplit/>
        </w:trPr>
        <w:tc>
          <w:tcPr>
            <w:tcW w:w="2551" w:type="dxa"/>
          </w:tcPr>
          <w:p w14:paraId="28970164" w14:textId="77777777" w:rsidR="002F00A3" w:rsidRPr="00357753" w:rsidRDefault="002F00A3" w:rsidP="002F00A3">
            <w:pPr>
              <w:pStyle w:val="ENoteTableText"/>
              <w:tabs>
                <w:tab w:val="center" w:leader="dot" w:pos="2268"/>
              </w:tabs>
              <w:rPr>
                <w:noProof/>
              </w:rPr>
            </w:pPr>
            <w:r w:rsidRPr="00357753">
              <w:rPr>
                <w:noProof/>
              </w:rPr>
              <w:t>s 601AH</w:t>
            </w:r>
            <w:r w:rsidRPr="00357753">
              <w:rPr>
                <w:noProof/>
              </w:rPr>
              <w:tab/>
            </w:r>
          </w:p>
        </w:tc>
        <w:tc>
          <w:tcPr>
            <w:tcW w:w="4961" w:type="dxa"/>
          </w:tcPr>
          <w:p w14:paraId="441D2023" w14:textId="338146F9" w:rsidR="002F00A3" w:rsidRPr="00357753" w:rsidRDefault="002F00A3" w:rsidP="002F00A3">
            <w:pPr>
              <w:pStyle w:val="ENoteTableText"/>
            </w:pPr>
            <w:r w:rsidRPr="00357753">
              <w:t xml:space="preserve">am No 74, 2007; No 48, 2012; No 45, 2017; No 49, 2019; </w:t>
            </w:r>
            <w:r w:rsidRPr="00357753">
              <w:rPr>
                <w:u w:val="single"/>
              </w:rPr>
              <w:t>No 69, 2020</w:t>
            </w:r>
            <w:r w:rsidRPr="0010700A">
              <w:t>; N</w:t>
            </w:r>
            <w:r w:rsidRPr="00357753">
              <w:t>o 46, 2023</w:t>
            </w:r>
          </w:p>
        </w:tc>
      </w:tr>
      <w:tr w:rsidR="002F00A3" w:rsidRPr="00357753" w14:paraId="6B0BB23A" w14:textId="77777777" w:rsidTr="00AC336C">
        <w:trPr>
          <w:cantSplit/>
        </w:trPr>
        <w:tc>
          <w:tcPr>
            <w:tcW w:w="2551" w:type="dxa"/>
          </w:tcPr>
          <w:p w14:paraId="79C06867" w14:textId="53A2E8D9" w:rsidR="002F00A3" w:rsidRPr="00357753" w:rsidRDefault="002F00A3" w:rsidP="002F00A3">
            <w:pPr>
              <w:pStyle w:val="ENoteTableText"/>
              <w:rPr>
                <w:noProof/>
              </w:rPr>
            </w:pPr>
            <w:r w:rsidRPr="00357753">
              <w:rPr>
                <w:b/>
              </w:rPr>
              <w:t>Part 5A.2</w:t>
            </w:r>
          </w:p>
        </w:tc>
        <w:tc>
          <w:tcPr>
            <w:tcW w:w="4961" w:type="dxa"/>
          </w:tcPr>
          <w:p w14:paraId="65723FEF" w14:textId="77777777" w:rsidR="002F00A3" w:rsidRPr="00357753" w:rsidRDefault="002F00A3" w:rsidP="002F00A3">
            <w:pPr>
              <w:pStyle w:val="ENoteTableText"/>
            </w:pPr>
          </w:p>
        </w:tc>
      </w:tr>
      <w:tr w:rsidR="002F00A3" w:rsidRPr="00357753" w14:paraId="78B0729C" w14:textId="77777777" w:rsidTr="00AC336C">
        <w:trPr>
          <w:cantSplit/>
        </w:trPr>
        <w:tc>
          <w:tcPr>
            <w:tcW w:w="2551" w:type="dxa"/>
          </w:tcPr>
          <w:p w14:paraId="3AC14552" w14:textId="3E168E0C" w:rsidR="002F00A3" w:rsidRPr="00357753" w:rsidRDefault="002F00A3" w:rsidP="002F00A3">
            <w:pPr>
              <w:pStyle w:val="ENoteTableText"/>
              <w:tabs>
                <w:tab w:val="center" w:leader="dot" w:pos="2268"/>
              </w:tabs>
            </w:pPr>
            <w:r w:rsidRPr="00357753">
              <w:t>Part 5A.2</w:t>
            </w:r>
            <w:r w:rsidRPr="00357753">
              <w:tab/>
            </w:r>
          </w:p>
        </w:tc>
        <w:tc>
          <w:tcPr>
            <w:tcW w:w="4961" w:type="dxa"/>
          </w:tcPr>
          <w:p w14:paraId="238D2425" w14:textId="77777777" w:rsidR="002F00A3" w:rsidRPr="00357753" w:rsidRDefault="002F00A3" w:rsidP="002F00A3">
            <w:pPr>
              <w:pStyle w:val="ENoteTableText"/>
            </w:pPr>
            <w:r w:rsidRPr="00357753">
              <w:t>am No 8, 2022</w:t>
            </w:r>
          </w:p>
        </w:tc>
      </w:tr>
      <w:tr w:rsidR="002F00A3" w:rsidRPr="00357753" w14:paraId="4132D7D5" w14:textId="77777777" w:rsidTr="00AC336C">
        <w:trPr>
          <w:cantSplit/>
        </w:trPr>
        <w:tc>
          <w:tcPr>
            <w:tcW w:w="2551" w:type="dxa"/>
          </w:tcPr>
          <w:p w14:paraId="2429BC57" w14:textId="77777777" w:rsidR="002F00A3" w:rsidRPr="00357753" w:rsidRDefault="002F00A3" w:rsidP="002F00A3">
            <w:pPr>
              <w:pStyle w:val="ENoteTableText"/>
              <w:tabs>
                <w:tab w:val="center" w:leader="dot" w:pos="2268"/>
              </w:tabs>
              <w:rPr>
                <w:noProof/>
              </w:rPr>
            </w:pPr>
            <w:r w:rsidRPr="00357753">
              <w:rPr>
                <w:noProof/>
              </w:rPr>
              <w:t>s. 601AI</w:t>
            </w:r>
            <w:r w:rsidRPr="00357753">
              <w:rPr>
                <w:noProof/>
              </w:rPr>
              <w:tab/>
            </w:r>
          </w:p>
        </w:tc>
        <w:tc>
          <w:tcPr>
            <w:tcW w:w="4961" w:type="dxa"/>
          </w:tcPr>
          <w:p w14:paraId="702B1E35" w14:textId="77777777" w:rsidR="002F00A3" w:rsidRPr="00357753" w:rsidRDefault="002F00A3" w:rsidP="002F00A3">
            <w:pPr>
              <w:pStyle w:val="ENoteTableText"/>
            </w:pPr>
            <w:r w:rsidRPr="00357753">
              <w:t>am. No. 126, 2006</w:t>
            </w:r>
          </w:p>
        </w:tc>
      </w:tr>
      <w:tr w:rsidR="002F00A3" w:rsidRPr="00357753" w14:paraId="766B69E5" w14:textId="77777777" w:rsidTr="00AC336C">
        <w:trPr>
          <w:cantSplit/>
        </w:trPr>
        <w:tc>
          <w:tcPr>
            <w:tcW w:w="2551" w:type="dxa"/>
          </w:tcPr>
          <w:p w14:paraId="568ED487" w14:textId="77777777" w:rsidR="002F00A3" w:rsidRPr="00357753" w:rsidRDefault="002F00A3" w:rsidP="002F00A3">
            <w:pPr>
              <w:pStyle w:val="ENoteTableText"/>
              <w:tabs>
                <w:tab w:val="center" w:leader="dot" w:pos="2268"/>
              </w:tabs>
              <w:rPr>
                <w:noProof/>
              </w:rPr>
            </w:pPr>
            <w:r w:rsidRPr="00357753">
              <w:rPr>
                <w:noProof/>
              </w:rPr>
              <w:t>s 601AJ</w:t>
            </w:r>
            <w:r w:rsidRPr="00357753">
              <w:rPr>
                <w:noProof/>
              </w:rPr>
              <w:tab/>
            </w:r>
          </w:p>
        </w:tc>
        <w:tc>
          <w:tcPr>
            <w:tcW w:w="4961" w:type="dxa"/>
          </w:tcPr>
          <w:p w14:paraId="407C2A31" w14:textId="77777777" w:rsidR="002F00A3" w:rsidRPr="00357753" w:rsidRDefault="002F00A3" w:rsidP="002F00A3">
            <w:pPr>
              <w:pStyle w:val="ENoteTableText"/>
            </w:pPr>
            <w:r w:rsidRPr="00357753">
              <w:t xml:space="preserve">am No 126, 2006; </w:t>
            </w:r>
            <w:r w:rsidRPr="00357753">
              <w:rPr>
                <w:u w:val="single"/>
              </w:rPr>
              <w:t>No 69, 2020</w:t>
            </w:r>
          </w:p>
        </w:tc>
      </w:tr>
      <w:tr w:rsidR="002F00A3" w:rsidRPr="00357753" w14:paraId="6C09E371" w14:textId="77777777" w:rsidTr="00AC336C">
        <w:trPr>
          <w:cantSplit/>
        </w:trPr>
        <w:tc>
          <w:tcPr>
            <w:tcW w:w="2551" w:type="dxa"/>
          </w:tcPr>
          <w:p w14:paraId="11CA7D11" w14:textId="77777777" w:rsidR="002F00A3" w:rsidRPr="00357753" w:rsidRDefault="002F00A3" w:rsidP="002F00A3">
            <w:pPr>
              <w:pStyle w:val="ENoteTableText"/>
              <w:tabs>
                <w:tab w:val="center" w:leader="dot" w:pos="2268"/>
              </w:tabs>
              <w:rPr>
                <w:noProof/>
              </w:rPr>
            </w:pPr>
            <w:r w:rsidRPr="00357753">
              <w:rPr>
                <w:noProof/>
              </w:rPr>
              <w:t>s 601AK</w:t>
            </w:r>
            <w:r w:rsidRPr="00357753">
              <w:rPr>
                <w:noProof/>
              </w:rPr>
              <w:tab/>
            </w:r>
          </w:p>
        </w:tc>
        <w:tc>
          <w:tcPr>
            <w:tcW w:w="4961" w:type="dxa"/>
          </w:tcPr>
          <w:p w14:paraId="202CA6DB" w14:textId="77777777" w:rsidR="002F00A3" w:rsidRPr="00357753" w:rsidRDefault="002F00A3" w:rsidP="002F00A3">
            <w:pPr>
              <w:pStyle w:val="ENoteTableText"/>
            </w:pPr>
            <w:r w:rsidRPr="00357753">
              <w:t xml:space="preserve">am No 126, 2006; </w:t>
            </w:r>
            <w:r w:rsidRPr="00357753">
              <w:rPr>
                <w:u w:val="single"/>
              </w:rPr>
              <w:t>No 69, 2020</w:t>
            </w:r>
          </w:p>
        </w:tc>
      </w:tr>
      <w:tr w:rsidR="002F00A3" w:rsidRPr="00357753" w14:paraId="4DF3DF0D" w14:textId="77777777" w:rsidTr="00AC336C">
        <w:trPr>
          <w:cantSplit/>
        </w:trPr>
        <w:tc>
          <w:tcPr>
            <w:tcW w:w="2551" w:type="dxa"/>
          </w:tcPr>
          <w:p w14:paraId="5267559E" w14:textId="77777777" w:rsidR="002F00A3" w:rsidRPr="00357753" w:rsidRDefault="002F00A3" w:rsidP="002F00A3">
            <w:pPr>
              <w:pStyle w:val="ENoteTableText"/>
              <w:tabs>
                <w:tab w:val="center" w:leader="dot" w:pos="2268"/>
              </w:tabs>
              <w:rPr>
                <w:noProof/>
              </w:rPr>
            </w:pPr>
            <w:r w:rsidRPr="00357753">
              <w:rPr>
                <w:noProof/>
              </w:rPr>
              <w:t>s 601AL</w:t>
            </w:r>
            <w:r w:rsidRPr="00357753">
              <w:rPr>
                <w:noProof/>
              </w:rPr>
              <w:tab/>
            </w:r>
          </w:p>
        </w:tc>
        <w:tc>
          <w:tcPr>
            <w:tcW w:w="4961" w:type="dxa"/>
          </w:tcPr>
          <w:p w14:paraId="614C7A12" w14:textId="77777777" w:rsidR="002F00A3" w:rsidRPr="00357753" w:rsidRDefault="002F00A3" w:rsidP="002F00A3">
            <w:pPr>
              <w:pStyle w:val="ENoteTableText"/>
            </w:pPr>
            <w:r w:rsidRPr="00357753">
              <w:t xml:space="preserve">am No 126, 2006; </w:t>
            </w:r>
            <w:r w:rsidRPr="00357753">
              <w:rPr>
                <w:u w:val="single"/>
              </w:rPr>
              <w:t>No 69, 2020</w:t>
            </w:r>
          </w:p>
        </w:tc>
      </w:tr>
      <w:tr w:rsidR="002F00A3" w:rsidRPr="00357753" w14:paraId="554E2D52" w14:textId="77777777" w:rsidTr="00AC336C">
        <w:trPr>
          <w:cantSplit/>
        </w:trPr>
        <w:tc>
          <w:tcPr>
            <w:tcW w:w="2551" w:type="dxa"/>
          </w:tcPr>
          <w:p w14:paraId="1FC0DFC0" w14:textId="77777777" w:rsidR="002F00A3" w:rsidRPr="00357753" w:rsidRDefault="002F00A3" w:rsidP="002F00A3">
            <w:pPr>
              <w:pStyle w:val="ENoteTableText"/>
              <w:keepNext/>
            </w:pPr>
            <w:r w:rsidRPr="00357753">
              <w:rPr>
                <w:b/>
              </w:rPr>
              <w:t>Chapter 5B</w:t>
            </w:r>
          </w:p>
        </w:tc>
        <w:tc>
          <w:tcPr>
            <w:tcW w:w="4961" w:type="dxa"/>
          </w:tcPr>
          <w:p w14:paraId="45547D0D" w14:textId="77777777" w:rsidR="002F00A3" w:rsidRPr="00357753" w:rsidRDefault="002F00A3" w:rsidP="002F00A3">
            <w:pPr>
              <w:pStyle w:val="ENoteTableText"/>
            </w:pPr>
          </w:p>
        </w:tc>
      </w:tr>
      <w:tr w:rsidR="002F00A3" w:rsidRPr="00357753" w14:paraId="1572511C" w14:textId="77777777" w:rsidTr="00AC336C">
        <w:trPr>
          <w:cantSplit/>
        </w:trPr>
        <w:tc>
          <w:tcPr>
            <w:tcW w:w="2551" w:type="dxa"/>
          </w:tcPr>
          <w:p w14:paraId="332D7536" w14:textId="71F2C097" w:rsidR="002F00A3" w:rsidRPr="00357753" w:rsidRDefault="002F00A3" w:rsidP="002F00A3">
            <w:pPr>
              <w:pStyle w:val="ENoteTableText"/>
              <w:keepNext/>
            </w:pPr>
            <w:r w:rsidRPr="00357753">
              <w:rPr>
                <w:b/>
              </w:rPr>
              <w:t>Part 5B.1</w:t>
            </w:r>
          </w:p>
        </w:tc>
        <w:tc>
          <w:tcPr>
            <w:tcW w:w="4961" w:type="dxa"/>
          </w:tcPr>
          <w:p w14:paraId="71F66AF6" w14:textId="77777777" w:rsidR="002F00A3" w:rsidRPr="00357753" w:rsidRDefault="002F00A3" w:rsidP="002F00A3">
            <w:pPr>
              <w:pStyle w:val="ENoteTableText"/>
            </w:pPr>
          </w:p>
        </w:tc>
      </w:tr>
      <w:tr w:rsidR="002F00A3" w:rsidRPr="00357753" w14:paraId="196D861A" w14:textId="77777777" w:rsidTr="00AC336C">
        <w:trPr>
          <w:cantSplit/>
        </w:trPr>
        <w:tc>
          <w:tcPr>
            <w:tcW w:w="2551" w:type="dxa"/>
          </w:tcPr>
          <w:p w14:paraId="5D9E6ED2" w14:textId="46AE0AEE" w:rsidR="002F00A3" w:rsidRPr="00357753" w:rsidRDefault="002F00A3" w:rsidP="002F00A3">
            <w:pPr>
              <w:pStyle w:val="ENoteTableText"/>
            </w:pPr>
            <w:r w:rsidRPr="00357753">
              <w:rPr>
                <w:b/>
              </w:rPr>
              <w:t>Division 1</w:t>
            </w:r>
          </w:p>
        </w:tc>
        <w:tc>
          <w:tcPr>
            <w:tcW w:w="4961" w:type="dxa"/>
          </w:tcPr>
          <w:p w14:paraId="220E4B5A" w14:textId="77777777" w:rsidR="002F00A3" w:rsidRPr="00357753" w:rsidRDefault="002F00A3" w:rsidP="002F00A3">
            <w:pPr>
              <w:pStyle w:val="ENoteTableText"/>
            </w:pPr>
          </w:p>
        </w:tc>
      </w:tr>
      <w:tr w:rsidR="002F00A3" w:rsidRPr="00357753" w14:paraId="76A6A581" w14:textId="77777777" w:rsidTr="00AC336C">
        <w:trPr>
          <w:cantSplit/>
        </w:trPr>
        <w:tc>
          <w:tcPr>
            <w:tcW w:w="2551" w:type="dxa"/>
          </w:tcPr>
          <w:p w14:paraId="19BE5516" w14:textId="77777777" w:rsidR="002F00A3" w:rsidRPr="00357753" w:rsidRDefault="002F00A3" w:rsidP="002F00A3">
            <w:pPr>
              <w:pStyle w:val="ENoteTableText"/>
              <w:tabs>
                <w:tab w:val="center" w:leader="dot" w:pos="2268"/>
              </w:tabs>
            </w:pPr>
            <w:r w:rsidRPr="00357753">
              <w:rPr>
                <w:noProof/>
              </w:rPr>
              <w:t>s 601BC</w:t>
            </w:r>
            <w:r w:rsidRPr="00357753">
              <w:rPr>
                <w:noProof/>
              </w:rPr>
              <w:tab/>
            </w:r>
          </w:p>
        </w:tc>
        <w:tc>
          <w:tcPr>
            <w:tcW w:w="4961" w:type="dxa"/>
          </w:tcPr>
          <w:p w14:paraId="35D2E4F7" w14:textId="77777777" w:rsidR="002F00A3" w:rsidRPr="00357753" w:rsidRDefault="002F00A3" w:rsidP="002F00A3">
            <w:pPr>
              <w:pStyle w:val="ENoteTableText"/>
            </w:pPr>
            <w:r w:rsidRPr="00357753">
              <w:t xml:space="preserve">am No 117, 2001; No 24, 2003; No 96, 2010; No 11, 2016; </w:t>
            </w:r>
            <w:r w:rsidRPr="00357753">
              <w:rPr>
                <w:u w:val="single"/>
              </w:rPr>
              <w:t>No 69, 2020</w:t>
            </w:r>
          </w:p>
        </w:tc>
      </w:tr>
      <w:tr w:rsidR="002F00A3" w:rsidRPr="00357753" w14:paraId="028332C2" w14:textId="77777777" w:rsidTr="00AC336C">
        <w:trPr>
          <w:cantSplit/>
        </w:trPr>
        <w:tc>
          <w:tcPr>
            <w:tcW w:w="2551" w:type="dxa"/>
          </w:tcPr>
          <w:p w14:paraId="72283488" w14:textId="77777777" w:rsidR="002F00A3" w:rsidRPr="00357753" w:rsidRDefault="002F00A3" w:rsidP="002F00A3">
            <w:pPr>
              <w:pStyle w:val="ENoteTableText"/>
              <w:tabs>
                <w:tab w:val="center" w:leader="dot" w:pos="2268"/>
              </w:tabs>
              <w:rPr>
                <w:noProof/>
              </w:rPr>
            </w:pPr>
            <w:r w:rsidRPr="00357753">
              <w:rPr>
                <w:noProof/>
              </w:rPr>
              <w:t>s 601BD</w:t>
            </w:r>
            <w:r w:rsidRPr="00357753">
              <w:rPr>
                <w:noProof/>
              </w:rPr>
              <w:tab/>
            </w:r>
          </w:p>
        </w:tc>
        <w:tc>
          <w:tcPr>
            <w:tcW w:w="4961" w:type="dxa"/>
          </w:tcPr>
          <w:p w14:paraId="0B742A3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1B6535" w14:textId="77777777" w:rsidTr="00AC336C">
        <w:trPr>
          <w:cantSplit/>
        </w:trPr>
        <w:tc>
          <w:tcPr>
            <w:tcW w:w="2551" w:type="dxa"/>
          </w:tcPr>
          <w:p w14:paraId="7E3EDC3E" w14:textId="77777777" w:rsidR="002F00A3" w:rsidRPr="00357753" w:rsidRDefault="002F00A3" w:rsidP="002F00A3">
            <w:pPr>
              <w:pStyle w:val="ENoteTableText"/>
              <w:tabs>
                <w:tab w:val="center" w:leader="dot" w:pos="2268"/>
              </w:tabs>
            </w:pPr>
            <w:r w:rsidRPr="00357753">
              <w:rPr>
                <w:noProof/>
              </w:rPr>
              <w:t>s. 601BH</w:t>
            </w:r>
            <w:r w:rsidRPr="00357753">
              <w:rPr>
                <w:noProof/>
              </w:rPr>
              <w:tab/>
            </w:r>
          </w:p>
        </w:tc>
        <w:tc>
          <w:tcPr>
            <w:tcW w:w="4961" w:type="dxa"/>
          </w:tcPr>
          <w:p w14:paraId="4C943754" w14:textId="77777777" w:rsidR="002F00A3" w:rsidRPr="00357753" w:rsidRDefault="002F00A3" w:rsidP="002F00A3">
            <w:pPr>
              <w:pStyle w:val="ENoteTableText"/>
            </w:pPr>
            <w:r w:rsidRPr="00357753">
              <w:t>am. No. 117, 2001</w:t>
            </w:r>
          </w:p>
        </w:tc>
      </w:tr>
      <w:tr w:rsidR="002F00A3" w:rsidRPr="00357753" w14:paraId="1524BBC1" w14:textId="77777777" w:rsidTr="00AC336C">
        <w:trPr>
          <w:cantSplit/>
        </w:trPr>
        <w:tc>
          <w:tcPr>
            <w:tcW w:w="2551" w:type="dxa"/>
          </w:tcPr>
          <w:p w14:paraId="4F069E56" w14:textId="77777777" w:rsidR="002F00A3" w:rsidRPr="00357753" w:rsidRDefault="002F00A3" w:rsidP="002F00A3">
            <w:pPr>
              <w:pStyle w:val="ENoteTableText"/>
              <w:tabs>
                <w:tab w:val="center" w:leader="dot" w:pos="2268"/>
              </w:tabs>
            </w:pPr>
            <w:r w:rsidRPr="00357753">
              <w:rPr>
                <w:noProof/>
              </w:rPr>
              <w:t>s 601BJ</w:t>
            </w:r>
            <w:r w:rsidRPr="00357753">
              <w:rPr>
                <w:noProof/>
              </w:rPr>
              <w:tab/>
            </w:r>
          </w:p>
        </w:tc>
        <w:tc>
          <w:tcPr>
            <w:tcW w:w="4961" w:type="dxa"/>
          </w:tcPr>
          <w:p w14:paraId="4BF51B4A"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785BE777" w14:textId="77777777" w:rsidTr="00AC336C">
        <w:trPr>
          <w:cantSplit/>
        </w:trPr>
        <w:tc>
          <w:tcPr>
            <w:tcW w:w="2551" w:type="dxa"/>
          </w:tcPr>
          <w:p w14:paraId="3D4394BC" w14:textId="77777777" w:rsidR="002F00A3" w:rsidRPr="00357753" w:rsidRDefault="002F00A3" w:rsidP="002F00A3">
            <w:pPr>
              <w:pStyle w:val="ENoteTableText"/>
              <w:tabs>
                <w:tab w:val="center" w:leader="dot" w:pos="2268"/>
              </w:tabs>
            </w:pPr>
            <w:r w:rsidRPr="00357753">
              <w:rPr>
                <w:noProof/>
              </w:rPr>
              <w:t>s. 601BK</w:t>
            </w:r>
            <w:r w:rsidRPr="00357753">
              <w:rPr>
                <w:noProof/>
              </w:rPr>
              <w:tab/>
            </w:r>
          </w:p>
        </w:tc>
        <w:tc>
          <w:tcPr>
            <w:tcW w:w="4961" w:type="dxa"/>
          </w:tcPr>
          <w:p w14:paraId="64ADBDEC" w14:textId="77777777" w:rsidR="002F00A3" w:rsidRPr="00357753" w:rsidRDefault="002F00A3" w:rsidP="002F00A3">
            <w:pPr>
              <w:pStyle w:val="ENoteTableText"/>
            </w:pPr>
            <w:r w:rsidRPr="00357753">
              <w:t>am. No. 117, 2001; No. 96, 2010</w:t>
            </w:r>
          </w:p>
        </w:tc>
      </w:tr>
      <w:tr w:rsidR="002F00A3" w:rsidRPr="00357753" w14:paraId="240708F2" w14:textId="77777777" w:rsidTr="00AC336C">
        <w:trPr>
          <w:cantSplit/>
        </w:trPr>
        <w:tc>
          <w:tcPr>
            <w:tcW w:w="2551" w:type="dxa"/>
          </w:tcPr>
          <w:p w14:paraId="78CBAD2C" w14:textId="77777777" w:rsidR="002F00A3" w:rsidRPr="00357753" w:rsidRDefault="002F00A3" w:rsidP="002F00A3">
            <w:pPr>
              <w:pStyle w:val="ENoteTableText"/>
              <w:tabs>
                <w:tab w:val="center" w:leader="dot" w:pos="2268"/>
              </w:tabs>
              <w:rPr>
                <w:noProof/>
              </w:rPr>
            </w:pPr>
            <w:r w:rsidRPr="00357753">
              <w:rPr>
                <w:noProof/>
              </w:rPr>
              <w:t>s 601BL</w:t>
            </w:r>
            <w:r w:rsidRPr="00357753">
              <w:rPr>
                <w:noProof/>
              </w:rPr>
              <w:tab/>
            </w:r>
          </w:p>
        </w:tc>
        <w:tc>
          <w:tcPr>
            <w:tcW w:w="4961" w:type="dxa"/>
          </w:tcPr>
          <w:p w14:paraId="38BF756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FA573C1" w14:textId="77777777" w:rsidTr="00AC336C">
        <w:trPr>
          <w:cantSplit/>
        </w:trPr>
        <w:tc>
          <w:tcPr>
            <w:tcW w:w="2551" w:type="dxa"/>
          </w:tcPr>
          <w:p w14:paraId="3CEEE54F" w14:textId="7C62773D" w:rsidR="002F00A3" w:rsidRPr="00357753" w:rsidRDefault="002F00A3" w:rsidP="002F00A3">
            <w:pPr>
              <w:pStyle w:val="ENoteTableText"/>
            </w:pPr>
            <w:r w:rsidRPr="00357753">
              <w:rPr>
                <w:b/>
              </w:rPr>
              <w:lastRenderedPageBreak/>
              <w:t>Division 2</w:t>
            </w:r>
          </w:p>
        </w:tc>
        <w:tc>
          <w:tcPr>
            <w:tcW w:w="4961" w:type="dxa"/>
          </w:tcPr>
          <w:p w14:paraId="33DFE6C9" w14:textId="77777777" w:rsidR="002F00A3" w:rsidRPr="00357753" w:rsidRDefault="002F00A3" w:rsidP="002F00A3">
            <w:pPr>
              <w:pStyle w:val="ENoteTableText"/>
            </w:pPr>
          </w:p>
        </w:tc>
      </w:tr>
      <w:tr w:rsidR="002F00A3" w:rsidRPr="00357753" w14:paraId="4414DA57" w14:textId="77777777" w:rsidTr="00AC336C">
        <w:trPr>
          <w:cantSplit/>
        </w:trPr>
        <w:tc>
          <w:tcPr>
            <w:tcW w:w="2551" w:type="dxa"/>
          </w:tcPr>
          <w:p w14:paraId="79567892" w14:textId="77777777" w:rsidR="002F00A3" w:rsidRPr="00357753" w:rsidRDefault="002F00A3" w:rsidP="002F00A3">
            <w:pPr>
              <w:pStyle w:val="ENoteTableText"/>
              <w:tabs>
                <w:tab w:val="center" w:leader="dot" w:pos="2268"/>
              </w:tabs>
            </w:pPr>
            <w:r w:rsidRPr="00357753">
              <w:rPr>
                <w:noProof/>
              </w:rPr>
              <w:t>s. 601BM</w:t>
            </w:r>
            <w:r w:rsidRPr="00357753">
              <w:rPr>
                <w:noProof/>
              </w:rPr>
              <w:tab/>
            </w:r>
          </w:p>
        </w:tc>
        <w:tc>
          <w:tcPr>
            <w:tcW w:w="4961" w:type="dxa"/>
          </w:tcPr>
          <w:p w14:paraId="055C617E" w14:textId="77777777" w:rsidR="002F00A3" w:rsidRPr="00357753" w:rsidRDefault="002F00A3" w:rsidP="002F00A3">
            <w:pPr>
              <w:pStyle w:val="ENoteTableText"/>
            </w:pPr>
            <w:r w:rsidRPr="00357753">
              <w:t>am. No. 96, 2010</w:t>
            </w:r>
          </w:p>
        </w:tc>
      </w:tr>
      <w:tr w:rsidR="002F00A3" w:rsidRPr="00357753" w14:paraId="1DC92CD4" w14:textId="77777777" w:rsidTr="00AC336C">
        <w:trPr>
          <w:cantSplit/>
        </w:trPr>
        <w:tc>
          <w:tcPr>
            <w:tcW w:w="2551" w:type="dxa"/>
          </w:tcPr>
          <w:p w14:paraId="6F0924F4" w14:textId="77777777" w:rsidR="002F00A3" w:rsidRPr="00357753" w:rsidRDefault="002F00A3" w:rsidP="002F00A3">
            <w:pPr>
              <w:pStyle w:val="ENoteTableText"/>
              <w:tabs>
                <w:tab w:val="center" w:leader="dot" w:pos="2268"/>
              </w:tabs>
            </w:pPr>
            <w:r w:rsidRPr="00357753">
              <w:rPr>
                <w:noProof/>
              </w:rPr>
              <w:t>s. 601BP</w:t>
            </w:r>
            <w:r w:rsidRPr="00357753">
              <w:rPr>
                <w:noProof/>
              </w:rPr>
              <w:tab/>
            </w:r>
          </w:p>
        </w:tc>
        <w:tc>
          <w:tcPr>
            <w:tcW w:w="4961" w:type="dxa"/>
          </w:tcPr>
          <w:p w14:paraId="4CDB8D51" w14:textId="77777777" w:rsidR="002F00A3" w:rsidRPr="00357753" w:rsidRDefault="002F00A3" w:rsidP="002F00A3">
            <w:pPr>
              <w:pStyle w:val="ENoteTableText"/>
            </w:pPr>
            <w:r w:rsidRPr="00357753">
              <w:t>am. No. 117, 2001</w:t>
            </w:r>
          </w:p>
        </w:tc>
      </w:tr>
      <w:tr w:rsidR="002F00A3" w:rsidRPr="00357753" w14:paraId="67FCF161" w14:textId="77777777" w:rsidTr="00AC336C">
        <w:trPr>
          <w:cantSplit/>
        </w:trPr>
        <w:tc>
          <w:tcPr>
            <w:tcW w:w="2551" w:type="dxa"/>
          </w:tcPr>
          <w:p w14:paraId="49C970AB" w14:textId="77777777" w:rsidR="002F00A3" w:rsidRPr="00357753" w:rsidRDefault="002F00A3" w:rsidP="002F00A3">
            <w:pPr>
              <w:pStyle w:val="ENoteTableText"/>
              <w:tabs>
                <w:tab w:val="center" w:leader="dot" w:pos="2268"/>
              </w:tabs>
            </w:pPr>
            <w:r w:rsidRPr="00357753">
              <w:rPr>
                <w:noProof/>
              </w:rPr>
              <w:t>s. 601BR</w:t>
            </w:r>
            <w:r w:rsidRPr="00357753">
              <w:rPr>
                <w:noProof/>
              </w:rPr>
              <w:tab/>
            </w:r>
          </w:p>
        </w:tc>
        <w:tc>
          <w:tcPr>
            <w:tcW w:w="4961" w:type="dxa"/>
          </w:tcPr>
          <w:p w14:paraId="4FF43E0A" w14:textId="77777777" w:rsidR="002F00A3" w:rsidRPr="00357753" w:rsidRDefault="002F00A3" w:rsidP="002F00A3">
            <w:pPr>
              <w:pStyle w:val="ENoteTableText"/>
            </w:pPr>
            <w:r w:rsidRPr="00357753">
              <w:t>am. No. 117, 2001</w:t>
            </w:r>
          </w:p>
        </w:tc>
      </w:tr>
      <w:tr w:rsidR="002F00A3" w:rsidRPr="00357753" w14:paraId="5DAE016C" w14:textId="77777777" w:rsidTr="00AC336C">
        <w:trPr>
          <w:cantSplit/>
        </w:trPr>
        <w:tc>
          <w:tcPr>
            <w:tcW w:w="2551" w:type="dxa"/>
          </w:tcPr>
          <w:p w14:paraId="6DC4F7B8" w14:textId="2BD5B807" w:rsidR="002F00A3" w:rsidRPr="00357753" w:rsidRDefault="002F00A3" w:rsidP="002F00A3">
            <w:pPr>
              <w:pStyle w:val="ENoteTableText"/>
              <w:keepNext/>
            </w:pPr>
            <w:r w:rsidRPr="00357753">
              <w:rPr>
                <w:b/>
              </w:rPr>
              <w:t>Part 5B.2</w:t>
            </w:r>
          </w:p>
        </w:tc>
        <w:tc>
          <w:tcPr>
            <w:tcW w:w="4961" w:type="dxa"/>
          </w:tcPr>
          <w:p w14:paraId="386033BF" w14:textId="77777777" w:rsidR="002F00A3" w:rsidRPr="00357753" w:rsidRDefault="002F00A3" w:rsidP="002F00A3">
            <w:pPr>
              <w:pStyle w:val="ENoteTableText"/>
              <w:keepNext/>
            </w:pPr>
          </w:p>
        </w:tc>
      </w:tr>
      <w:tr w:rsidR="002F00A3" w:rsidRPr="00357753" w14:paraId="3753900E" w14:textId="77777777" w:rsidTr="00AC336C">
        <w:trPr>
          <w:cantSplit/>
        </w:trPr>
        <w:tc>
          <w:tcPr>
            <w:tcW w:w="2551" w:type="dxa"/>
          </w:tcPr>
          <w:p w14:paraId="777980AB" w14:textId="23AE0EBF" w:rsidR="002F00A3" w:rsidRPr="00357753" w:rsidRDefault="002F00A3" w:rsidP="002F00A3">
            <w:pPr>
              <w:pStyle w:val="ENoteTableText"/>
              <w:keepNext/>
            </w:pPr>
            <w:r w:rsidRPr="00357753">
              <w:rPr>
                <w:b/>
              </w:rPr>
              <w:t>Division 1A</w:t>
            </w:r>
          </w:p>
        </w:tc>
        <w:tc>
          <w:tcPr>
            <w:tcW w:w="4961" w:type="dxa"/>
          </w:tcPr>
          <w:p w14:paraId="0B4A2AAB" w14:textId="77777777" w:rsidR="002F00A3" w:rsidRPr="00357753" w:rsidRDefault="002F00A3" w:rsidP="002F00A3">
            <w:pPr>
              <w:pStyle w:val="ENoteTableText"/>
              <w:keepNext/>
            </w:pPr>
          </w:p>
        </w:tc>
      </w:tr>
      <w:tr w:rsidR="002F00A3" w:rsidRPr="00357753" w14:paraId="3CBA8096" w14:textId="77777777" w:rsidTr="00AC336C">
        <w:trPr>
          <w:cantSplit/>
        </w:trPr>
        <w:tc>
          <w:tcPr>
            <w:tcW w:w="2551" w:type="dxa"/>
          </w:tcPr>
          <w:p w14:paraId="1BCA29D4" w14:textId="15104D48" w:rsidR="002F00A3" w:rsidRPr="00357753" w:rsidRDefault="002F00A3" w:rsidP="002F00A3">
            <w:pPr>
              <w:pStyle w:val="ENoteTableText"/>
              <w:tabs>
                <w:tab w:val="center" w:leader="dot" w:pos="2268"/>
              </w:tabs>
              <w:rPr>
                <w:noProof/>
              </w:rPr>
            </w:pPr>
            <w:r w:rsidRPr="00357753">
              <w:rPr>
                <w:noProof/>
              </w:rPr>
              <w:t>Division 1A</w:t>
            </w:r>
            <w:r w:rsidRPr="00357753">
              <w:rPr>
                <w:noProof/>
              </w:rPr>
              <w:tab/>
            </w:r>
          </w:p>
        </w:tc>
        <w:tc>
          <w:tcPr>
            <w:tcW w:w="4961" w:type="dxa"/>
          </w:tcPr>
          <w:p w14:paraId="35B35B18" w14:textId="77777777" w:rsidR="002F00A3" w:rsidRPr="00357753" w:rsidRDefault="002F00A3" w:rsidP="002F00A3">
            <w:pPr>
              <w:pStyle w:val="ENoteTableText"/>
            </w:pPr>
            <w:r w:rsidRPr="00357753">
              <w:t>ad. No. 96, 2010</w:t>
            </w:r>
          </w:p>
        </w:tc>
      </w:tr>
      <w:tr w:rsidR="002F00A3" w:rsidRPr="00357753" w14:paraId="0D0668C3" w14:textId="77777777" w:rsidTr="00AC336C">
        <w:trPr>
          <w:cantSplit/>
        </w:trPr>
        <w:tc>
          <w:tcPr>
            <w:tcW w:w="2551" w:type="dxa"/>
          </w:tcPr>
          <w:p w14:paraId="59E3BE4D" w14:textId="44D4BBAA" w:rsidR="002F00A3" w:rsidRPr="00357753" w:rsidRDefault="002F00A3" w:rsidP="002F00A3">
            <w:pPr>
              <w:pStyle w:val="ENoteTableText"/>
              <w:tabs>
                <w:tab w:val="center" w:leader="dot" w:pos="2268"/>
              </w:tabs>
              <w:rPr>
                <w:noProof/>
              </w:rPr>
            </w:pPr>
            <w:r w:rsidRPr="00357753">
              <w:rPr>
                <w:noProof/>
              </w:rPr>
              <w:t>s 601C</w:t>
            </w:r>
            <w:r w:rsidRPr="00357753">
              <w:rPr>
                <w:noProof/>
              </w:rPr>
              <w:tab/>
            </w:r>
          </w:p>
        </w:tc>
        <w:tc>
          <w:tcPr>
            <w:tcW w:w="4961" w:type="dxa"/>
          </w:tcPr>
          <w:p w14:paraId="11087893" w14:textId="695FD029" w:rsidR="002F00A3" w:rsidRPr="00357753" w:rsidRDefault="002F00A3" w:rsidP="002F00A3">
            <w:pPr>
              <w:pStyle w:val="ENoteTableText"/>
            </w:pPr>
            <w:r w:rsidRPr="00357753">
              <w:t>ad No 96, 2010</w:t>
            </w:r>
          </w:p>
        </w:tc>
      </w:tr>
      <w:tr w:rsidR="002F00A3" w:rsidRPr="00357753" w14:paraId="44A80EB0" w14:textId="77777777" w:rsidTr="00AC336C">
        <w:trPr>
          <w:cantSplit/>
        </w:trPr>
        <w:tc>
          <w:tcPr>
            <w:tcW w:w="2551" w:type="dxa"/>
          </w:tcPr>
          <w:p w14:paraId="337BE7D1" w14:textId="77777777" w:rsidR="002F00A3" w:rsidRPr="00357753" w:rsidRDefault="002F00A3" w:rsidP="002F00A3">
            <w:pPr>
              <w:pStyle w:val="ENoteTableText"/>
              <w:tabs>
                <w:tab w:val="center" w:leader="dot" w:pos="2268"/>
              </w:tabs>
              <w:rPr>
                <w:noProof/>
              </w:rPr>
            </w:pPr>
          </w:p>
        </w:tc>
        <w:tc>
          <w:tcPr>
            <w:tcW w:w="4961" w:type="dxa"/>
          </w:tcPr>
          <w:p w14:paraId="33790455" w14:textId="1199525D" w:rsidR="002F00A3" w:rsidRPr="00357753" w:rsidRDefault="002F00A3" w:rsidP="002F00A3">
            <w:pPr>
              <w:pStyle w:val="ENoteTableText"/>
            </w:pPr>
            <w:r w:rsidRPr="00357753">
              <w:t>am No 76, 2023</w:t>
            </w:r>
          </w:p>
        </w:tc>
      </w:tr>
      <w:tr w:rsidR="002F00A3" w:rsidRPr="00357753" w14:paraId="268B1D34" w14:textId="77777777" w:rsidTr="00AC336C">
        <w:trPr>
          <w:cantSplit/>
        </w:trPr>
        <w:tc>
          <w:tcPr>
            <w:tcW w:w="2551" w:type="dxa"/>
          </w:tcPr>
          <w:p w14:paraId="49EDADA6" w14:textId="77FA52D4" w:rsidR="002F00A3" w:rsidRPr="00357753" w:rsidRDefault="002F00A3" w:rsidP="002F00A3">
            <w:pPr>
              <w:pStyle w:val="ENoteTableText"/>
              <w:keepNext/>
              <w:rPr>
                <w:noProof/>
              </w:rPr>
            </w:pPr>
            <w:r w:rsidRPr="00357753">
              <w:rPr>
                <w:b/>
              </w:rPr>
              <w:t>Division 1</w:t>
            </w:r>
          </w:p>
        </w:tc>
        <w:tc>
          <w:tcPr>
            <w:tcW w:w="4961" w:type="dxa"/>
          </w:tcPr>
          <w:p w14:paraId="3E2B849C" w14:textId="77777777" w:rsidR="002F00A3" w:rsidRPr="00357753" w:rsidRDefault="002F00A3" w:rsidP="002F00A3">
            <w:pPr>
              <w:pStyle w:val="ENoteTableText"/>
            </w:pPr>
          </w:p>
        </w:tc>
      </w:tr>
      <w:tr w:rsidR="002F00A3" w:rsidRPr="00357753" w14:paraId="53581D52" w14:textId="77777777" w:rsidTr="00AC336C">
        <w:trPr>
          <w:cantSplit/>
        </w:trPr>
        <w:tc>
          <w:tcPr>
            <w:tcW w:w="2551" w:type="dxa"/>
          </w:tcPr>
          <w:p w14:paraId="41EC2723" w14:textId="77777777" w:rsidR="002F00A3" w:rsidRPr="00357753" w:rsidRDefault="002F00A3" w:rsidP="002F00A3">
            <w:pPr>
              <w:pStyle w:val="ENoteTableText"/>
              <w:tabs>
                <w:tab w:val="center" w:leader="dot" w:pos="2268"/>
              </w:tabs>
            </w:pPr>
            <w:r w:rsidRPr="00357753">
              <w:rPr>
                <w:noProof/>
              </w:rPr>
              <w:t>s 601CB</w:t>
            </w:r>
            <w:r w:rsidRPr="00357753">
              <w:rPr>
                <w:noProof/>
              </w:rPr>
              <w:tab/>
            </w:r>
          </w:p>
        </w:tc>
        <w:tc>
          <w:tcPr>
            <w:tcW w:w="4961" w:type="dxa"/>
          </w:tcPr>
          <w:p w14:paraId="1BA63BFD" w14:textId="77777777" w:rsidR="002F00A3" w:rsidRPr="00357753" w:rsidRDefault="002F00A3" w:rsidP="002F00A3">
            <w:pPr>
              <w:pStyle w:val="ENoteTableText"/>
            </w:pPr>
            <w:r w:rsidRPr="00357753">
              <w:t>am No 96, 2010</w:t>
            </w:r>
          </w:p>
        </w:tc>
      </w:tr>
      <w:tr w:rsidR="002F00A3" w:rsidRPr="00357753" w14:paraId="038A9F70" w14:textId="77777777" w:rsidTr="00AC336C">
        <w:trPr>
          <w:cantSplit/>
        </w:trPr>
        <w:tc>
          <w:tcPr>
            <w:tcW w:w="2551" w:type="dxa"/>
          </w:tcPr>
          <w:p w14:paraId="7669A668" w14:textId="77777777" w:rsidR="002F00A3" w:rsidRPr="00357753" w:rsidRDefault="002F00A3" w:rsidP="002F00A3">
            <w:pPr>
              <w:pStyle w:val="ENoteTableText"/>
              <w:tabs>
                <w:tab w:val="center" w:leader="dot" w:pos="2268"/>
              </w:tabs>
              <w:rPr>
                <w:noProof/>
              </w:rPr>
            </w:pPr>
          </w:p>
        </w:tc>
        <w:tc>
          <w:tcPr>
            <w:tcW w:w="4961" w:type="dxa"/>
          </w:tcPr>
          <w:p w14:paraId="4E21D8E5"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889A119" w14:textId="77777777" w:rsidTr="00AC336C">
        <w:trPr>
          <w:cantSplit/>
        </w:trPr>
        <w:tc>
          <w:tcPr>
            <w:tcW w:w="2551" w:type="dxa"/>
          </w:tcPr>
          <w:p w14:paraId="781341C8" w14:textId="77777777" w:rsidR="002F00A3" w:rsidRPr="00357753" w:rsidRDefault="002F00A3" w:rsidP="002F00A3">
            <w:pPr>
              <w:pStyle w:val="ENoteTableText"/>
              <w:tabs>
                <w:tab w:val="center" w:leader="dot" w:pos="2268"/>
              </w:tabs>
              <w:rPr>
                <w:noProof/>
              </w:rPr>
            </w:pPr>
            <w:r w:rsidRPr="00357753">
              <w:rPr>
                <w:noProof/>
              </w:rPr>
              <w:t>s 601CC</w:t>
            </w:r>
            <w:r w:rsidRPr="00357753">
              <w:rPr>
                <w:noProof/>
              </w:rPr>
              <w:tab/>
            </w:r>
          </w:p>
        </w:tc>
        <w:tc>
          <w:tcPr>
            <w:tcW w:w="4961" w:type="dxa"/>
          </w:tcPr>
          <w:p w14:paraId="15CF9B68" w14:textId="33445F14" w:rsidR="002F00A3" w:rsidRPr="00357753" w:rsidRDefault="002F00A3" w:rsidP="002F00A3">
            <w:pPr>
              <w:pStyle w:val="ENoteTableText"/>
            </w:pPr>
            <w:r w:rsidRPr="00357753">
              <w:t xml:space="preserve">am </w:t>
            </w:r>
            <w:r w:rsidRPr="00357753">
              <w:rPr>
                <w:u w:val="single"/>
              </w:rPr>
              <w:t>No 69, 2020</w:t>
            </w:r>
            <w:r w:rsidRPr="00357753">
              <w:t xml:space="preserve">; </w:t>
            </w:r>
            <w:r w:rsidRPr="00737915">
              <w:t>No 69, 2023</w:t>
            </w:r>
          </w:p>
        </w:tc>
      </w:tr>
      <w:tr w:rsidR="002F00A3" w:rsidRPr="00357753" w14:paraId="0C938B07" w14:textId="77777777" w:rsidTr="00AC336C">
        <w:trPr>
          <w:cantSplit/>
        </w:trPr>
        <w:tc>
          <w:tcPr>
            <w:tcW w:w="2551" w:type="dxa"/>
          </w:tcPr>
          <w:p w14:paraId="4C97C2A9" w14:textId="66E5A8F7" w:rsidR="002F00A3" w:rsidRPr="00357753" w:rsidRDefault="002F00A3" w:rsidP="002F00A3">
            <w:pPr>
              <w:pStyle w:val="ENoteTableText"/>
              <w:tabs>
                <w:tab w:val="center" w:leader="dot" w:pos="2268"/>
              </w:tabs>
              <w:rPr>
                <w:noProof/>
              </w:rPr>
            </w:pPr>
            <w:r w:rsidRPr="00357753">
              <w:rPr>
                <w:noProof/>
              </w:rPr>
              <w:t>s 601CCA</w:t>
            </w:r>
            <w:r w:rsidRPr="00357753">
              <w:rPr>
                <w:noProof/>
              </w:rPr>
              <w:tab/>
            </w:r>
          </w:p>
        </w:tc>
        <w:tc>
          <w:tcPr>
            <w:tcW w:w="4961" w:type="dxa"/>
          </w:tcPr>
          <w:p w14:paraId="75139DA4" w14:textId="5D1C1827" w:rsidR="002F00A3" w:rsidRPr="00357753" w:rsidRDefault="002F00A3" w:rsidP="002F00A3">
            <w:pPr>
              <w:pStyle w:val="ENoteTableText"/>
            </w:pPr>
            <w:r w:rsidRPr="00357753">
              <w:t xml:space="preserve">ad </w:t>
            </w:r>
            <w:r w:rsidRPr="00737915">
              <w:t>No 69, 2023</w:t>
            </w:r>
          </w:p>
        </w:tc>
      </w:tr>
      <w:tr w:rsidR="002F00A3" w:rsidRPr="00357753" w14:paraId="2B63BCD1" w14:textId="77777777" w:rsidTr="00AC336C">
        <w:trPr>
          <w:cantSplit/>
        </w:trPr>
        <w:tc>
          <w:tcPr>
            <w:tcW w:w="2551" w:type="dxa"/>
          </w:tcPr>
          <w:p w14:paraId="32F61E64" w14:textId="61770FA2" w:rsidR="002F00A3" w:rsidRPr="00357753" w:rsidRDefault="002F00A3" w:rsidP="002F00A3">
            <w:pPr>
              <w:pStyle w:val="ENoteTableText"/>
              <w:keepNext/>
            </w:pPr>
            <w:r w:rsidRPr="00357753">
              <w:rPr>
                <w:b/>
              </w:rPr>
              <w:t>Division 2</w:t>
            </w:r>
          </w:p>
        </w:tc>
        <w:tc>
          <w:tcPr>
            <w:tcW w:w="4961" w:type="dxa"/>
          </w:tcPr>
          <w:p w14:paraId="26F8A1CB" w14:textId="77777777" w:rsidR="002F00A3" w:rsidRPr="00357753" w:rsidRDefault="002F00A3" w:rsidP="002F00A3">
            <w:pPr>
              <w:pStyle w:val="ENoteTableText"/>
              <w:keepNext/>
            </w:pPr>
          </w:p>
        </w:tc>
      </w:tr>
      <w:tr w:rsidR="002F00A3" w:rsidRPr="00357753" w14:paraId="0AD318EC" w14:textId="77777777" w:rsidTr="00AC336C">
        <w:trPr>
          <w:cantSplit/>
        </w:trPr>
        <w:tc>
          <w:tcPr>
            <w:tcW w:w="2551" w:type="dxa"/>
          </w:tcPr>
          <w:p w14:paraId="2C4F7020" w14:textId="77777777" w:rsidR="002F00A3" w:rsidRPr="00357753" w:rsidRDefault="002F00A3" w:rsidP="002F00A3">
            <w:pPr>
              <w:pStyle w:val="ENoteTableText"/>
              <w:tabs>
                <w:tab w:val="center" w:leader="dot" w:pos="2268"/>
              </w:tabs>
            </w:pPr>
            <w:r w:rsidRPr="00357753">
              <w:rPr>
                <w:noProof/>
              </w:rPr>
              <w:t>s 601CDA</w:t>
            </w:r>
            <w:r w:rsidRPr="00357753">
              <w:rPr>
                <w:noProof/>
              </w:rPr>
              <w:tab/>
            </w:r>
          </w:p>
        </w:tc>
        <w:tc>
          <w:tcPr>
            <w:tcW w:w="4961" w:type="dxa"/>
          </w:tcPr>
          <w:p w14:paraId="7E8D3910" w14:textId="77777777" w:rsidR="002F00A3" w:rsidRPr="00357753" w:rsidRDefault="002F00A3" w:rsidP="002F00A3">
            <w:pPr>
              <w:pStyle w:val="ENoteTableText"/>
            </w:pPr>
            <w:r w:rsidRPr="00357753">
              <w:t>ad No 85, 2007</w:t>
            </w:r>
          </w:p>
        </w:tc>
      </w:tr>
      <w:tr w:rsidR="002F00A3" w:rsidRPr="00357753" w14:paraId="7FA186E3" w14:textId="77777777" w:rsidTr="00AC336C">
        <w:trPr>
          <w:cantSplit/>
        </w:trPr>
        <w:tc>
          <w:tcPr>
            <w:tcW w:w="2551" w:type="dxa"/>
          </w:tcPr>
          <w:p w14:paraId="5F6FBDD2" w14:textId="77777777" w:rsidR="002F00A3" w:rsidRPr="00357753" w:rsidRDefault="002F00A3" w:rsidP="002F00A3">
            <w:pPr>
              <w:pStyle w:val="ENoteTableText"/>
              <w:tabs>
                <w:tab w:val="center" w:leader="dot" w:pos="2268"/>
              </w:tabs>
              <w:rPr>
                <w:noProof/>
              </w:rPr>
            </w:pPr>
          </w:p>
        </w:tc>
        <w:tc>
          <w:tcPr>
            <w:tcW w:w="4961" w:type="dxa"/>
          </w:tcPr>
          <w:p w14:paraId="5CD201F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B992A4B" w14:textId="77777777" w:rsidTr="00AC336C">
        <w:trPr>
          <w:cantSplit/>
        </w:trPr>
        <w:tc>
          <w:tcPr>
            <w:tcW w:w="2551" w:type="dxa"/>
          </w:tcPr>
          <w:p w14:paraId="72C0BAD5" w14:textId="77777777" w:rsidR="002F00A3" w:rsidRPr="00357753" w:rsidRDefault="002F00A3" w:rsidP="002F00A3">
            <w:pPr>
              <w:pStyle w:val="ENoteTableText"/>
              <w:tabs>
                <w:tab w:val="center" w:leader="dot" w:pos="2268"/>
              </w:tabs>
              <w:rPr>
                <w:noProof/>
              </w:rPr>
            </w:pPr>
            <w:r w:rsidRPr="00357753">
              <w:rPr>
                <w:noProof/>
              </w:rPr>
              <w:t>s 601CE</w:t>
            </w:r>
            <w:r w:rsidRPr="00357753">
              <w:rPr>
                <w:noProof/>
              </w:rPr>
              <w:tab/>
            </w:r>
          </w:p>
        </w:tc>
        <w:tc>
          <w:tcPr>
            <w:tcW w:w="4961" w:type="dxa"/>
          </w:tcPr>
          <w:p w14:paraId="66CC6DB2" w14:textId="77777777" w:rsidR="002F00A3" w:rsidRPr="00357753" w:rsidRDefault="002F00A3" w:rsidP="002F00A3">
            <w:pPr>
              <w:pStyle w:val="ENoteTableText"/>
            </w:pPr>
            <w:r w:rsidRPr="00357753">
              <w:t>am No 96, 2010</w:t>
            </w:r>
          </w:p>
        </w:tc>
      </w:tr>
      <w:tr w:rsidR="002F00A3" w:rsidRPr="00357753" w14:paraId="4F07BE51" w14:textId="77777777" w:rsidTr="00AC336C">
        <w:trPr>
          <w:cantSplit/>
        </w:trPr>
        <w:tc>
          <w:tcPr>
            <w:tcW w:w="2551" w:type="dxa"/>
          </w:tcPr>
          <w:p w14:paraId="4DF856E9" w14:textId="77777777" w:rsidR="002F00A3" w:rsidRPr="00357753" w:rsidRDefault="002F00A3" w:rsidP="002F00A3">
            <w:pPr>
              <w:pStyle w:val="ENoteTableText"/>
              <w:tabs>
                <w:tab w:val="center" w:leader="dot" w:pos="2268"/>
              </w:tabs>
              <w:rPr>
                <w:noProof/>
              </w:rPr>
            </w:pPr>
          </w:p>
        </w:tc>
        <w:tc>
          <w:tcPr>
            <w:tcW w:w="4961" w:type="dxa"/>
          </w:tcPr>
          <w:p w14:paraId="4B2B166A"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D11023C" w14:textId="77777777" w:rsidTr="00AC336C">
        <w:trPr>
          <w:cantSplit/>
        </w:trPr>
        <w:tc>
          <w:tcPr>
            <w:tcW w:w="2551" w:type="dxa"/>
          </w:tcPr>
          <w:p w14:paraId="771D1326" w14:textId="77777777" w:rsidR="002F00A3" w:rsidRPr="00357753" w:rsidRDefault="002F00A3" w:rsidP="002F00A3">
            <w:pPr>
              <w:pStyle w:val="ENoteTableText"/>
              <w:tabs>
                <w:tab w:val="center" w:leader="dot" w:pos="2268"/>
              </w:tabs>
              <w:rPr>
                <w:noProof/>
              </w:rPr>
            </w:pPr>
            <w:r w:rsidRPr="00357753">
              <w:rPr>
                <w:noProof/>
              </w:rPr>
              <w:t>s 601CF</w:t>
            </w:r>
            <w:r w:rsidRPr="00357753">
              <w:rPr>
                <w:noProof/>
              </w:rPr>
              <w:tab/>
            </w:r>
          </w:p>
        </w:tc>
        <w:tc>
          <w:tcPr>
            <w:tcW w:w="4961" w:type="dxa"/>
          </w:tcPr>
          <w:p w14:paraId="31747DF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91DF39A" w14:textId="77777777" w:rsidTr="00AC336C">
        <w:trPr>
          <w:cantSplit/>
        </w:trPr>
        <w:tc>
          <w:tcPr>
            <w:tcW w:w="2551" w:type="dxa"/>
          </w:tcPr>
          <w:p w14:paraId="708F96A7" w14:textId="77777777" w:rsidR="002F00A3" w:rsidRPr="00357753" w:rsidRDefault="002F00A3" w:rsidP="002F00A3">
            <w:pPr>
              <w:pStyle w:val="ENoteTableText"/>
              <w:tabs>
                <w:tab w:val="center" w:leader="dot" w:pos="2268"/>
              </w:tabs>
              <w:rPr>
                <w:noProof/>
              </w:rPr>
            </w:pPr>
            <w:r w:rsidRPr="00357753">
              <w:rPr>
                <w:noProof/>
              </w:rPr>
              <w:t>s 601CG</w:t>
            </w:r>
            <w:r w:rsidRPr="00357753">
              <w:rPr>
                <w:noProof/>
              </w:rPr>
              <w:tab/>
            </w:r>
          </w:p>
        </w:tc>
        <w:tc>
          <w:tcPr>
            <w:tcW w:w="4961" w:type="dxa"/>
          </w:tcPr>
          <w:p w14:paraId="4F93833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7134FD7" w14:textId="77777777" w:rsidTr="00AC336C">
        <w:trPr>
          <w:cantSplit/>
        </w:trPr>
        <w:tc>
          <w:tcPr>
            <w:tcW w:w="2551" w:type="dxa"/>
          </w:tcPr>
          <w:p w14:paraId="3D17493E" w14:textId="77777777" w:rsidR="002F00A3" w:rsidRPr="00357753" w:rsidRDefault="002F00A3" w:rsidP="002F00A3">
            <w:pPr>
              <w:pStyle w:val="ENoteTableText"/>
              <w:tabs>
                <w:tab w:val="center" w:leader="dot" w:pos="2268"/>
              </w:tabs>
              <w:rPr>
                <w:noProof/>
              </w:rPr>
            </w:pPr>
            <w:r w:rsidRPr="00357753">
              <w:rPr>
                <w:noProof/>
              </w:rPr>
              <w:t>s 601CH</w:t>
            </w:r>
            <w:r w:rsidRPr="00357753">
              <w:rPr>
                <w:noProof/>
              </w:rPr>
              <w:tab/>
            </w:r>
          </w:p>
        </w:tc>
        <w:tc>
          <w:tcPr>
            <w:tcW w:w="4961" w:type="dxa"/>
          </w:tcPr>
          <w:p w14:paraId="4161916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546C88C" w14:textId="77777777" w:rsidTr="00AC336C">
        <w:trPr>
          <w:cantSplit/>
        </w:trPr>
        <w:tc>
          <w:tcPr>
            <w:tcW w:w="2551" w:type="dxa"/>
          </w:tcPr>
          <w:p w14:paraId="1AEAD2E2" w14:textId="77777777" w:rsidR="002F00A3" w:rsidRPr="00357753" w:rsidRDefault="002F00A3" w:rsidP="002F00A3">
            <w:pPr>
              <w:pStyle w:val="ENoteTableText"/>
              <w:tabs>
                <w:tab w:val="center" w:leader="dot" w:pos="2268"/>
              </w:tabs>
              <w:rPr>
                <w:noProof/>
              </w:rPr>
            </w:pPr>
            <w:r w:rsidRPr="00357753">
              <w:rPr>
                <w:noProof/>
              </w:rPr>
              <w:t>s 601CK</w:t>
            </w:r>
            <w:r w:rsidRPr="00357753">
              <w:rPr>
                <w:noProof/>
              </w:rPr>
              <w:tab/>
            </w:r>
          </w:p>
        </w:tc>
        <w:tc>
          <w:tcPr>
            <w:tcW w:w="4961" w:type="dxa"/>
          </w:tcPr>
          <w:p w14:paraId="3DA8F18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A1E9DA5" w14:textId="77777777" w:rsidTr="00AC336C">
        <w:trPr>
          <w:cantSplit/>
        </w:trPr>
        <w:tc>
          <w:tcPr>
            <w:tcW w:w="2551" w:type="dxa"/>
          </w:tcPr>
          <w:p w14:paraId="57886A0A" w14:textId="77777777" w:rsidR="002F00A3" w:rsidRPr="00357753" w:rsidRDefault="002F00A3" w:rsidP="002F00A3">
            <w:pPr>
              <w:pStyle w:val="ENoteTableText"/>
              <w:tabs>
                <w:tab w:val="center" w:leader="dot" w:pos="2268"/>
              </w:tabs>
              <w:rPr>
                <w:noProof/>
              </w:rPr>
            </w:pPr>
            <w:r w:rsidRPr="00357753">
              <w:rPr>
                <w:noProof/>
              </w:rPr>
              <w:t>s 601CL</w:t>
            </w:r>
            <w:r w:rsidRPr="00357753">
              <w:rPr>
                <w:noProof/>
              </w:rPr>
              <w:tab/>
            </w:r>
          </w:p>
        </w:tc>
        <w:tc>
          <w:tcPr>
            <w:tcW w:w="4961" w:type="dxa"/>
          </w:tcPr>
          <w:p w14:paraId="2758F0E7" w14:textId="5F0ED5D8" w:rsidR="002F00A3" w:rsidRPr="00357753" w:rsidRDefault="002F00A3" w:rsidP="002F00A3">
            <w:pPr>
              <w:pStyle w:val="ENoteTableText"/>
            </w:pPr>
            <w:r w:rsidRPr="00357753">
              <w:t xml:space="preserve">am </w:t>
            </w:r>
            <w:r w:rsidRPr="00357753">
              <w:rPr>
                <w:u w:val="single"/>
              </w:rPr>
              <w:t>No 69, 2020</w:t>
            </w:r>
            <w:r w:rsidRPr="00357753">
              <w:t xml:space="preserve">; </w:t>
            </w:r>
            <w:r w:rsidRPr="00737915">
              <w:t>No 69, 2023</w:t>
            </w:r>
          </w:p>
        </w:tc>
      </w:tr>
      <w:tr w:rsidR="002F00A3" w:rsidRPr="00357753" w14:paraId="119272FA" w14:textId="77777777" w:rsidTr="00AC336C">
        <w:trPr>
          <w:cantSplit/>
        </w:trPr>
        <w:tc>
          <w:tcPr>
            <w:tcW w:w="2551" w:type="dxa"/>
          </w:tcPr>
          <w:p w14:paraId="6FDC8A47" w14:textId="3FB4CDBF" w:rsidR="002F00A3" w:rsidRPr="00357753" w:rsidRDefault="002F00A3" w:rsidP="002F00A3">
            <w:pPr>
              <w:pStyle w:val="ENoteTableText"/>
              <w:tabs>
                <w:tab w:val="center" w:leader="dot" w:pos="2268"/>
              </w:tabs>
              <w:rPr>
                <w:noProof/>
              </w:rPr>
            </w:pPr>
            <w:r w:rsidRPr="00357753">
              <w:rPr>
                <w:noProof/>
              </w:rPr>
              <w:t>s 601CLA</w:t>
            </w:r>
            <w:r w:rsidRPr="00357753">
              <w:rPr>
                <w:noProof/>
              </w:rPr>
              <w:tab/>
            </w:r>
          </w:p>
        </w:tc>
        <w:tc>
          <w:tcPr>
            <w:tcW w:w="4961" w:type="dxa"/>
          </w:tcPr>
          <w:p w14:paraId="7AB1C9AA" w14:textId="04EDD29A" w:rsidR="002F00A3" w:rsidRPr="00357753" w:rsidRDefault="002F00A3" w:rsidP="002F00A3">
            <w:pPr>
              <w:pStyle w:val="ENoteTableText"/>
            </w:pPr>
            <w:r w:rsidRPr="00357753">
              <w:t xml:space="preserve">ad </w:t>
            </w:r>
            <w:r w:rsidRPr="00737915">
              <w:t>No 69, 2023</w:t>
            </w:r>
          </w:p>
        </w:tc>
      </w:tr>
      <w:tr w:rsidR="002F00A3" w:rsidRPr="00357753" w14:paraId="6B7DC703" w14:textId="77777777" w:rsidTr="00AC336C">
        <w:trPr>
          <w:cantSplit/>
        </w:trPr>
        <w:tc>
          <w:tcPr>
            <w:tcW w:w="2551" w:type="dxa"/>
          </w:tcPr>
          <w:p w14:paraId="2392809C" w14:textId="77777777" w:rsidR="002F00A3" w:rsidRPr="00357753" w:rsidRDefault="002F00A3" w:rsidP="002F00A3">
            <w:pPr>
              <w:pStyle w:val="ENoteTableText"/>
              <w:tabs>
                <w:tab w:val="center" w:leader="dot" w:pos="2268"/>
              </w:tabs>
              <w:rPr>
                <w:noProof/>
              </w:rPr>
            </w:pPr>
            <w:r w:rsidRPr="00357753">
              <w:rPr>
                <w:noProof/>
              </w:rPr>
              <w:t>s 601CP</w:t>
            </w:r>
            <w:r w:rsidRPr="00357753">
              <w:rPr>
                <w:noProof/>
              </w:rPr>
              <w:tab/>
            </w:r>
          </w:p>
        </w:tc>
        <w:tc>
          <w:tcPr>
            <w:tcW w:w="4961" w:type="dxa"/>
          </w:tcPr>
          <w:p w14:paraId="465CA6F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8F7B556" w14:textId="77777777" w:rsidTr="00AC336C">
        <w:trPr>
          <w:cantSplit/>
        </w:trPr>
        <w:tc>
          <w:tcPr>
            <w:tcW w:w="2551" w:type="dxa"/>
          </w:tcPr>
          <w:p w14:paraId="5348BF44" w14:textId="04C41860" w:rsidR="002F00A3" w:rsidRPr="00357753" w:rsidRDefault="002F00A3" w:rsidP="002F00A3">
            <w:pPr>
              <w:pStyle w:val="ENoteTableText"/>
            </w:pPr>
            <w:r w:rsidRPr="00357753">
              <w:rPr>
                <w:b/>
              </w:rPr>
              <w:t>Division 3</w:t>
            </w:r>
          </w:p>
        </w:tc>
        <w:tc>
          <w:tcPr>
            <w:tcW w:w="4961" w:type="dxa"/>
          </w:tcPr>
          <w:p w14:paraId="28DE733D" w14:textId="77777777" w:rsidR="002F00A3" w:rsidRPr="00357753" w:rsidRDefault="002F00A3" w:rsidP="002F00A3">
            <w:pPr>
              <w:pStyle w:val="ENoteTableText"/>
            </w:pPr>
          </w:p>
        </w:tc>
      </w:tr>
      <w:tr w:rsidR="002F00A3" w:rsidRPr="00357753" w14:paraId="72A17A17" w14:textId="77777777" w:rsidTr="00AC336C">
        <w:trPr>
          <w:cantSplit/>
        </w:trPr>
        <w:tc>
          <w:tcPr>
            <w:tcW w:w="2551" w:type="dxa"/>
          </w:tcPr>
          <w:p w14:paraId="51F49DB3" w14:textId="77777777" w:rsidR="002F00A3" w:rsidRPr="00357753" w:rsidRDefault="002F00A3" w:rsidP="002F00A3">
            <w:pPr>
              <w:pStyle w:val="ENoteTableText"/>
              <w:tabs>
                <w:tab w:val="center" w:leader="dot" w:pos="2268"/>
              </w:tabs>
            </w:pPr>
            <w:r w:rsidRPr="00357753">
              <w:rPr>
                <w:noProof/>
              </w:rPr>
              <w:t>s 601CTA</w:t>
            </w:r>
            <w:r w:rsidRPr="00357753">
              <w:rPr>
                <w:noProof/>
              </w:rPr>
              <w:tab/>
            </w:r>
          </w:p>
        </w:tc>
        <w:tc>
          <w:tcPr>
            <w:tcW w:w="4961" w:type="dxa"/>
          </w:tcPr>
          <w:p w14:paraId="3052C6CD" w14:textId="77777777" w:rsidR="002F00A3" w:rsidRPr="00357753" w:rsidRDefault="002F00A3" w:rsidP="002F00A3">
            <w:pPr>
              <w:pStyle w:val="ENoteTableText"/>
            </w:pPr>
            <w:r w:rsidRPr="00357753">
              <w:t>ad No 85, 2007</w:t>
            </w:r>
          </w:p>
        </w:tc>
      </w:tr>
      <w:tr w:rsidR="002F00A3" w:rsidRPr="00357753" w14:paraId="2FC81C34" w14:textId="77777777" w:rsidTr="00AC336C">
        <w:trPr>
          <w:cantSplit/>
        </w:trPr>
        <w:tc>
          <w:tcPr>
            <w:tcW w:w="2551" w:type="dxa"/>
          </w:tcPr>
          <w:p w14:paraId="37D5B978" w14:textId="77777777" w:rsidR="002F00A3" w:rsidRPr="00357753" w:rsidRDefault="002F00A3" w:rsidP="002F00A3">
            <w:pPr>
              <w:pStyle w:val="ENoteTableText"/>
              <w:tabs>
                <w:tab w:val="center" w:leader="dot" w:pos="2268"/>
              </w:tabs>
              <w:rPr>
                <w:noProof/>
              </w:rPr>
            </w:pPr>
          </w:p>
        </w:tc>
        <w:tc>
          <w:tcPr>
            <w:tcW w:w="4961" w:type="dxa"/>
          </w:tcPr>
          <w:p w14:paraId="1D3906D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E501A9C" w14:textId="77777777" w:rsidTr="00AC336C">
        <w:trPr>
          <w:cantSplit/>
        </w:trPr>
        <w:tc>
          <w:tcPr>
            <w:tcW w:w="2551" w:type="dxa"/>
          </w:tcPr>
          <w:p w14:paraId="2AEED647" w14:textId="77777777" w:rsidR="002F00A3" w:rsidRPr="00357753" w:rsidRDefault="002F00A3" w:rsidP="002F00A3">
            <w:pPr>
              <w:pStyle w:val="ENoteTableText"/>
              <w:tabs>
                <w:tab w:val="center" w:leader="dot" w:pos="2268"/>
              </w:tabs>
              <w:rPr>
                <w:noProof/>
              </w:rPr>
            </w:pPr>
            <w:r w:rsidRPr="00357753">
              <w:rPr>
                <w:noProof/>
              </w:rPr>
              <w:t>s 601CT</w:t>
            </w:r>
            <w:r w:rsidRPr="00357753">
              <w:rPr>
                <w:noProof/>
              </w:rPr>
              <w:tab/>
            </w:r>
          </w:p>
        </w:tc>
        <w:tc>
          <w:tcPr>
            <w:tcW w:w="4961" w:type="dxa"/>
          </w:tcPr>
          <w:p w14:paraId="279F1E0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565DD34" w14:textId="77777777" w:rsidTr="00AC336C">
        <w:trPr>
          <w:cantSplit/>
        </w:trPr>
        <w:tc>
          <w:tcPr>
            <w:tcW w:w="2551" w:type="dxa"/>
          </w:tcPr>
          <w:p w14:paraId="02199643" w14:textId="77777777" w:rsidR="002F00A3" w:rsidRPr="00357753" w:rsidRDefault="002F00A3" w:rsidP="002F00A3">
            <w:pPr>
              <w:pStyle w:val="ENoteTableText"/>
              <w:tabs>
                <w:tab w:val="center" w:leader="dot" w:pos="2268"/>
              </w:tabs>
              <w:rPr>
                <w:noProof/>
              </w:rPr>
            </w:pPr>
            <w:r w:rsidRPr="00357753">
              <w:rPr>
                <w:noProof/>
              </w:rPr>
              <w:t>s 601CU</w:t>
            </w:r>
            <w:r w:rsidRPr="00357753">
              <w:rPr>
                <w:noProof/>
              </w:rPr>
              <w:tab/>
            </w:r>
          </w:p>
        </w:tc>
        <w:tc>
          <w:tcPr>
            <w:tcW w:w="4961" w:type="dxa"/>
          </w:tcPr>
          <w:p w14:paraId="2AA635A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A83B93" w14:textId="77777777" w:rsidTr="00AC336C">
        <w:trPr>
          <w:cantSplit/>
        </w:trPr>
        <w:tc>
          <w:tcPr>
            <w:tcW w:w="2551" w:type="dxa"/>
          </w:tcPr>
          <w:p w14:paraId="6FE3FCF0" w14:textId="77777777" w:rsidR="002F00A3" w:rsidRPr="00357753" w:rsidRDefault="002F00A3" w:rsidP="002F00A3">
            <w:pPr>
              <w:pStyle w:val="ENoteTableText"/>
              <w:tabs>
                <w:tab w:val="center" w:leader="dot" w:pos="2268"/>
              </w:tabs>
              <w:rPr>
                <w:noProof/>
              </w:rPr>
            </w:pPr>
            <w:r w:rsidRPr="00357753">
              <w:rPr>
                <w:noProof/>
              </w:rPr>
              <w:lastRenderedPageBreak/>
              <w:t>s 601CV</w:t>
            </w:r>
            <w:r w:rsidRPr="00357753">
              <w:rPr>
                <w:noProof/>
              </w:rPr>
              <w:tab/>
            </w:r>
          </w:p>
        </w:tc>
        <w:tc>
          <w:tcPr>
            <w:tcW w:w="4961" w:type="dxa"/>
          </w:tcPr>
          <w:p w14:paraId="186B765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271BD56" w14:textId="77777777" w:rsidTr="00AC336C">
        <w:trPr>
          <w:cantSplit/>
        </w:trPr>
        <w:tc>
          <w:tcPr>
            <w:tcW w:w="2551" w:type="dxa"/>
          </w:tcPr>
          <w:p w14:paraId="6A027148" w14:textId="77777777" w:rsidR="002F00A3" w:rsidRPr="00357753" w:rsidRDefault="002F00A3" w:rsidP="002F00A3">
            <w:pPr>
              <w:pStyle w:val="ENoteTableText"/>
              <w:tabs>
                <w:tab w:val="center" w:leader="dot" w:pos="2268"/>
              </w:tabs>
            </w:pPr>
            <w:r w:rsidRPr="00357753">
              <w:rPr>
                <w:noProof/>
              </w:rPr>
              <w:t>s 601CW</w:t>
            </w:r>
            <w:r w:rsidRPr="00357753">
              <w:rPr>
                <w:noProof/>
              </w:rPr>
              <w:tab/>
            </w:r>
          </w:p>
        </w:tc>
        <w:tc>
          <w:tcPr>
            <w:tcW w:w="4961" w:type="dxa"/>
          </w:tcPr>
          <w:p w14:paraId="7AC0D329" w14:textId="77777777" w:rsidR="002F00A3" w:rsidRPr="00357753" w:rsidRDefault="002F00A3" w:rsidP="002F00A3">
            <w:pPr>
              <w:pStyle w:val="ENoteTableText"/>
            </w:pPr>
            <w:r w:rsidRPr="00357753">
              <w:t>am No 117, 2001</w:t>
            </w:r>
          </w:p>
        </w:tc>
      </w:tr>
      <w:tr w:rsidR="002F00A3" w:rsidRPr="00357753" w14:paraId="1147DC14" w14:textId="77777777" w:rsidTr="00AC336C">
        <w:trPr>
          <w:cantSplit/>
        </w:trPr>
        <w:tc>
          <w:tcPr>
            <w:tcW w:w="2551" w:type="dxa"/>
          </w:tcPr>
          <w:p w14:paraId="70796661" w14:textId="77777777" w:rsidR="002F00A3" w:rsidRPr="00357753" w:rsidRDefault="002F00A3" w:rsidP="002F00A3">
            <w:pPr>
              <w:pStyle w:val="ENoteTableText"/>
              <w:tabs>
                <w:tab w:val="center" w:leader="dot" w:pos="2268"/>
              </w:tabs>
              <w:rPr>
                <w:noProof/>
              </w:rPr>
            </w:pPr>
            <w:r w:rsidRPr="00357753">
              <w:rPr>
                <w:noProof/>
              </w:rPr>
              <w:t>s 601CX</w:t>
            </w:r>
            <w:r w:rsidRPr="00357753">
              <w:rPr>
                <w:noProof/>
              </w:rPr>
              <w:tab/>
            </w:r>
          </w:p>
        </w:tc>
        <w:tc>
          <w:tcPr>
            <w:tcW w:w="4961" w:type="dxa"/>
          </w:tcPr>
          <w:p w14:paraId="7C5984C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274F85E" w14:textId="77777777" w:rsidTr="00AC336C">
        <w:trPr>
          <w:cantSplit/>
        </w:trPr>
        <w:tc>
          <w:tcPr>
            <w:tcW w:w="2551" w:type="dxa"/>
          </w:tcPr>
          <w:p w14:paraId="0CD2A2A4" w14:textId="598E66EA" w:rsidR="002F00A3" w:rsidRPr="00357753" w:rsidRDefault="002F00A3" w:rsidP="002F00A3">
            <w:pPr>
              <w:pStyle w:val="ENoteTableText"/>
              <w:keepNext/>
            </w:pPr>
            <w:r w:rsidRPr="00357753">
              <w:rPr>
                <w:b/>
              </w:rPr>
              <w:t>Division 4</w:t>
            </w:r>
          </w:p>
        </w:tc>
        <w:tc>
          <w:tcPr>
            <w:tcW w:w="4961" w:type="dxa"/>
          </w:tcPr>
          <w:p w14:paraId="07B629F9" w14:textId="77777777" w:rsidR="002F00A3" w:rsidRPr="00357753" w:rsidRDefault="002F00A3" w:rsidP="002F00A3">
            <w:pPr>
              <w:pStyle w:val="ENoteTableText"/>
              <w:keepNext/>
            </w:pPr>
          </w:p>
        </w:tc>
      </w:tr>
      <w:tr w:rsidR="002F00A3" w:rsidRPr="00357753" w14:paraId="40D60A0A" w14:textId="77777777" w:rsidTr="00AC336C">
        <w:trPr>
          <w:cantSplit/>
        </w:trPr>
        <w:tc>
          <w:tcPr>
            <w:tcW w:w="2551" w:type="dxa"/>
          </w:tcPr>
          <w:p w14:paraId="0C690FDC" w14:textId="77777777" w:rsidR="002F00A3" w:rsidRPr="00357753" w:rsidRDefault="002F00A3" w:rsidP="002F00A3">
            <w:pPr>
              <w:pStyle w:val="ENoteTableText"/>
              <w:tabs>
                <w:tab w:val="center" w:leader="dot" w:pos="2268"/>
              </w:tabs>
            </w:pPr>
            <w:r w:rsidRPr="00357753">
              <w:rPr>
                <w:noProof/>
              </w:rPr>
              <w:t>s. 601CZB</w:t>
            </w:r>
            <w:r w:rsidRPr="00357753">
              <w:rPr>
                <w:noProof/>
              </w:rPr>
              <w:tab/>
            </w:r>
          </w:p>
        </w:tc>
        <w:tc>
          <w:tcPr>
            <w:tcW w:w="4961" w:type="dxa"/>
          </w:tcPr>
          <w:p w14:paraId="35921901" w14:textId="77777777" w:rsidR="002F00A3" w:rsidRPr="00357753" w:rsidRDefault="002F00A3" w:rsidP="002F00A3">
            <w:pPr>
              <w:pStyle w:val="ENoteTableText"/>
            </w:pPr>
            <w:r w:rsidRPr="00357753">
              <w:t>am. No. 117, 2001</w:t>
            </w:r>
          </w:p>
        </w:tc>
      </w:tr>
      <w:tr w:rsidR="002F00A3" w:rsidRPr="00357753" w14:paraId="595D9767" w14:textId="77777777" w:rsidTr="00AC336C">
        <w:trPr>
          <w:cantSplit/>
        </w:trPr>
        <w:tc>
          <w:tcPr>
            <w:tcW w:w="2551" w:type="dxa"/>
          </w:tcPr>
          <w:p w14:paraId="6E4BF0D4" w14:textId="77777777" w:rsidR="002F00A3" w:rsidRPr="00357753" w:rsidRDefault="002F00A3" w:rsidP="002F00A3">
            <w:pPr>
              <w:pStyle w:val="ENoteTableText"/>
              <w:tabs>
                <w:tab w:val="center" w:leader="dot" w:pos="2268"/>
              </w:tabs>
            </w:pPr>
            <w:r w:rsidRPr="00357753">
              <w:rPr>
                <w:noProof/>
              </w:rPr>
              <w:t>s 601CZC</w:t>
            </w:r>
            <w:r w:rsidRPr="00357753">
              <w:rPr>
                <w:noProof/>
              </w:rPr>
              <w:tab/>
            </w:r>
          </w:p>
        </w:tc>
        <w:tc>
          <w:tcPr>
            <w:tcW w:w="4961" w:type="dxa"/>
          </w:tcPr>
          <w:p w14:paraId="7262F4FE"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312BED5A" w14:textId="77777777" w:rsidTr="00AC336C">
        <w:trPr>
          <w:cantSplit/>
        </w:trPr>
        <w:tc>
          <w:tcPr>
            <w:tcW w:w="2551" w:type="dxa"/>
          </w:tcPr>
          <w:p w14:paraId="7686303E" w14:textId="760F1F87" w:rsidR="002F00A3" w:rsidRPr="00357753" w:rsidRDefault="002F00A3" w:rsidP="002F00A3">
            <w:pPr>
              <w:pStyle w:val="ENoteTableText"/>
              <w:keepNext/>
            </w:pPr>
            <w:r w:rsidRPr="00357753">
              <w:rPr>
                <w:b/>
              </w:rPr>
              <w:t>Part 5B.3</w:t>
            </w:r>
          </w:p>
        </w:tc>
        <w:tc>
          <w:tcPr>
            <w:tcW w:w="4961" w:type="dxa"/>
          </w:tcPr>
          <w:p w14:paraId="14F5B4F6" w14:textId="77777777" w:rsidR="002F00A3" w:rsidRPr="00357753" w:rsidRDefault="002F00A3" w:rsidP="002F00A3">
            <w:pPr>
              <w:pStyle w:val="ENoteTableText"/>
              <w:keepNext/>
            </w:pPr>
          </w:p>
        </w:tc>
      </w:tr>
      <w:tr w:rsidR="002F00A3" w:rsidRPr="00357753" w14:paraId="478A6F9E" w14:textId="77777777" w:rsidTr="00AC336C">
        <w:trPr>
          <w:cantSplit/>
        </w:trPr>
        <w:tc>
          <w:tcPr>
            <w:tcW w:w="2551" w:type="dxa"/>
          </w:tcPr>
          <w:p w14:paraId="7D3D6112" w14:textId="77777777" w:rsidR="002F00A3" w:rsidRPr="00357753" w:rsidRDefault="002F00A3" w:rsidP="002F00A3">
            <w:pPr>
              <w:pStyle w:val="ENoteTableText"/>
              <w:tabs>
                <w:tab w:val="center" w:leader="dot" w:pos="2268"/>
              </w:tabs>
              <w:rPr>
                <w:noProof/>
              </w:rPr>
            </w:pPr>
            <w:r w:rsidRPr="00357753">
              <w:rPr>
                <w:noProof/>
              </w:rPr>
              <w:t>s 601DA</w:t>
            </w:r>
            <w:r w:rsidRPr="00357753">
              <w:rPr>
                <w:noProof/>
              </w:rPr>
              <w:tab/>
            </w:r>
          </w:p>
        </w:tc>
        <w:tc>
          <w:tcPr>
            <w:tcW w:w="4961" w:type="dxa"/>
          </w:tcPr>
          <w:p w14:paraId="36C1E56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376B218" w14:textId="77777777" w:rsidTr="00AC336C">
        <w:trPr>
          <w:cantSplit/>
        </w:trPr>
        <w:tc>
          <w:tcPr>
            <w:tcW w:w="2551" w:type="dxa"/>
          </w:tcPr>
          <w:p w14:paraId="24E8DA04" w14:textId="77777777" w:rsidR="002F00A3" w:rsidRPr="00357753" w:rsidRDefault="002F00A3" w:rsidP="002F00A3">
            <w:pPr>
              <w:pStyle w:val="ENoteTableText"/>
              <w:tabs>
                <w:tab w:val="center" w:leader="dot" w:pos="2268"/>
              </w:tabs>
              <w:rPr>
                <w:noProof/>
              </w:rPr>
            </w:pPr>
            <w:r w:rsidRPr="00357753">
              <w:rPr>
                <w:noProof/>
              </w:rPr>
              <w:t>s 601DC</w:t>
            </w:r>
            <w:r w:rsidRPr="00357753">
              <w:rPr>
                <w:noProof/>
              </w:rPr>
              <w:tab/>
            </w:r>
          </w:p>
        </w:tc>
        <w:tc>
          <w:tcPr>
            <w:tcW w:w="4961" w:type="dxa"/>
          </w:tcPr>
          <w:p w14:paraId="14008839" w14:textId="77777777" w:rsidR="002F00A3" w:rsidRPr="00357753" w:rsidRDefault="002F00A3" w:rsidP="002F00A3">
            <w:pPr>
              <w:pStyle w:val="ENoteTableText"/>
            </w:pPr>
            <w:r w:rsidRPr="00357753">
              <w:t xml:space="preserve">am No 127, 2011; </w:t>
            </w:r>
            <w:r w:rsidRPr="00357753">
              <w:rPr>
                <w:u w:val="single"/>
              </w:rPr>
              <w:t>No 69, 2020</w:t>
            </w:r>
          </w:p>
        </w:tc>
      </w:tr>
      <w:tr w:rsidR="002F00A3" w:rsidRPr="00357753" w14:paraId="0278E2A2" w14:textId="77777777" w:rsidTr="00AC336C">
        <w:trPr>
          <w:cantSplit/>
        </w:trPr>
        <w:tc>
          <w:tcPr>
            <w:tcW w:w="2551" w:type="dxa"/>
          </w:tcPr>
          <w:p w14:paraId="2B9B362F" w14:textId="77777777" w:rsidR="002F00A3" w:rsidRPr="00357753" w:rsidRDefault="002F00A3" w:rsidP="002F00A3">
            <w:pPr>
              <w:pStyle w:val="ENoteTableText"/>
              <w:tabs>
                <w:tab w:val="center" w:leader="dot" w:pos="2268"/>
              </w:tabs>
            </w:pPr>
            <w:r w:rsidRPr="00357753">
              <w:rPr>
                <w:noProof/>
              </w:rPr>
              <w:t>s 601DD</w:t>
            </w:r>
            <w:r w:rsidRPr="00357753">
              <w:rPr>
                <w:noProof/>
              </w:rPr>
              <w:tab/>
            </w:r>
          </w:p>
        </w:tc>
        <w:tc>
          <w:tcPr>
            <w:tcW w:w="4961" w:type="dxa"/>
          </w:tcPr>
          <w:p w14:paraId="7C7A7F77" w14:textId="77777777" w:rsidR="002F00A3" w:rsidRPr="00357753" w:rsidRDefault="002F00A3" w:rsidP="002F00A3">
            <w:pPr>
              <w:pStyle w:val="ENoteTableText"/>
            </w:pPr>
            <w:r w:rsidRPr="00357753">
              <w:t xml:space="preserve">am No. 117, 2001; No 127, 2011; </w:t>
            </w:r>
            <w:r w:rsidRPr="00357753">
              <w:rPr>
                <w:u w:val="single"/>
              </w:rPr>
              <w:t>No 69, 2020</w:t>
            </w:r>
          </w:p>
        </w:tc>
      </w:tr>
      <w:tr w:rsidR="002F00A3" w:rsidRPr="00357753" w14:paraId="1C5EB9D8" w14:textId="77777777" w:rsidTr="00AC336C">
        <w:trPr>
          <w:cantSplit/>
        </w:trPr>
        <w:tc>
          <w:tcPr>
            <w:tcW w:w="2551" w:type="dxa"/>
          </w:tcPr>
          <w:p w14:paraId="729B11A1" w14:textId="77777777" w:rsidR="002F00A3" w:rsidRPr="00357753" w:rsidRDefault="002F00A3" w:rsidP="002F00A3">
            <w:pPr>
              <w:pStyle w:val="ENoteTableText"/>
              <w:tabs>
                <w:tab w:val="center" w:leader="dot" w:pos="2268"/>
              </w:tabs>
            </w:pPr>
            <w:r w:rsidRPr="00357753">
              <w:rPr>
                <w:noProof/>
              </w:rPr>
              <w:t>s. 601DE</w:t>
            </w:r>
            <w:r w:rsidRPr="00357753">
              <w:rPr>
                <w:noProof/>
              </w:rPr>
              <w:tab/>
            </w:r>
          </w:p>
        </w:tc>
        <w:tc>
          <w:tcPr>
            <w:tcW w:w="4961" w:type="dxa"/>
          </w:tcPr>
          <w:p w14:paraId="420030D9" w14:textId="77777777" w:rsidR="002F00A3" w:rsidRPr="00357753" w:rsidRDefault="002F00A3" w:rsidP="002F00A3">
            <w:pPr>
              <w:pStyle w:val="ENoteTableText"/>
            </w:pPr>
            <w:r w:rsidRPr="00357753">
              <w:t>am. No. 117, 2001; No. 24, 2003</w:t>
            </w:r>
          </w:p>
        </w:tc>
      </w:tr>
      <w:tr w:rsidR="002F00A3" w:rsidRPr="00357753" w14:paraId="48628CAA" w14:textId="77777777" w:rsidTr="00AC336C">
        <w:trPr>
          <w:cantSplit/>
        </w:trPr>
        <w:tc>
          <w:tcPr>
            <w:tcW w:w="2551" w:type="dxa"/>
          </w:tcPr>
          <w:p w14:paraId="790C521B" w14:textId="77777777" w:rsidR="002F00A3" w:rsidRPr="00357753" w:rsidRDefault="002F00A3" w:rsidP="002F00A3">
            <w:pPr>
              <w:pStyle w:val="ENoteTableText"/>
              <w:tabs>
                <w:tab w:val="center" w:leader="dot" w:pos="2268"/>
              </w:tabs>
            </w:pPr>
            <w:r w:rsidRPr="00357753">
              <w:rPr>
                <w:noProof/>
              </w:rPr>
              <w:t>s 601DH</w:t>
            </w:r>
            <w:r w:rsidRPr="00357753">
              <w:rPr>
                <w:noProof/>
              </w:rPr>
              <w:tab/>
            </w:r>
          </w:p>
        </w:tc>
        <w:tc>
          <w:tcPr>
            <w:tcW w:w="4961" w:type="dxa"/>
          </w:tcPr>
          <w:p w14:paraId="68B6D050"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3209C4E" w14:textId="77777777" w:rsidTr="00AC336C">
        <w:trPr>
          <w:cantSplit/>
        </w:trPr>
        <w:tc>
          <w:tcPr>
            <w:tcW w:w="2551" w:type="dxa"/>
          </w:tcPr>
          <w:p w14:paraId="07BB3C6A" w14:textId="77777777" w:rsidR="002F00A3" w:rsidRPr="00357753" w:rsidRDefault="002F00A3" w:rsidP="002F00A3">
            <w:pPr>
              <w:pStyle w:val="ENoteTableText"/>
              <w:tabs>
                <w:tab w:val="center" w:leader="dot" w:pos="2268"/>
              </w:tabs>
              <w:rPr>
                <w:noProof/>
              </w:rPr>
            </w:pPr>
            <w:r w:rsidRPr="00357753">
              <w:rPr>
                <w:noProof/>
              </w:rPr>
              <w:t>s 601DJ</w:t>
            </w:r>
            <w:r w:rsidRPr="00357753">
              <w:rPr>
                <w:noProof/>
              </w:rPr>
              <w:tab/>
            </w:r>
          </w:p>
        </w:tc>
        <w:tc>
          <w:tcPr>
            <w:tcW w:w="4961" w:type="dxa"/>
          </w:tcPr>
          <w:p w14:paraId="35095C2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BE812A7" w14:textId="77777777" w:rsidTr="00AC336C">
        <w:trPr>
          <w:cantSplit/>
        </w:trPr>
        <w:tc>
          <w:tcPr>
            <w:tcW w:w="2551" w:type="dxa"/>
          </w:tcPr>
          <w:p w14:paraId="55194443" w14:textId="77777777" w:rsidR="002F00A3" w:rsidRPr="00357753" w:rsidRDefault="002F00A3" w:rsidP="002F00A3">
            <w:pPr>
              <w:pStyle w:val="ENoteTableText"/>
              <w:keepNext/>
            </w:pPr>
            <w:r w:rsidRPr="00357753">
              <w:rPr>
                <w:b/>
              </w:rPr>
              <w:t>Chapter 5C</w:t>
            </w:r>
          </w:p>
        </w:tc>
        <w:tc>
          <w:tcPr>
            <w:tcW w:w="4961" w:type="dxa"/>
          </w:tcPr>
          <w:p w14:paraId="455C95B5" w14:textId="77777777" w:rsidR="002F00A3" w:rsidRPr="00357753" w:rsidRDefault="002F00A3" w:rsidP="002F00A3">
            <w:pPr>
              <w:pStyle w:val="ENoteTableText"/>
              <w:keepNext/>
            </w:pPr>
          </w:p>
        </w:tc>
      </w:tr>
      <w:tr w:rsidR="002F00A3" w:rsidRPr="00357753" w14:paraId="142B4B14" w14:textId="77777777" w:rsidTr="00AC336C">
        <w:trPr>
          <w:cantSplit/>
        </w:trPr>
        <w:tc>
          <w:tcPr>
            <w:tcW w:w="2551" w:type="dxa"/>
          </w:tcPr>
          <w:p w14:paraId="61205899" w14:textId="600C3B76" w:rsidR="002F00A3" w:rsidRPr="00357753" w:rsidRDefault="002F00A3" w:rsidP="002F00A3">
            <w:pPr>
              <w:pStyle w:val="ENoteTableText"/>
              <w:keepNext/>
            </w:pPr>
            <w:r w:rsidRPr="00357753">
              <w:rPr>
                <w:b/>
              </w:rPr>
              <w:t>Part 5C.1</w:t>
            </w:r>
          </w:p>
        </w:tc>
        <w:tc>
          <w:tcPr>
            <w:tcW w:w="4961" w:type="dxa"/>
          </w:tcPr>
          <w:p w14:paraId="30F3CDCF" w14:textId="77777777" w:rsidR="002F00A3" w:rsidRPr="00357753" w:rsidRDefault="002F00A3" w:rsidP="002F00A3">
            <w:pPr>
              <w:pStyle w:val="ENoteTableText"/>
              <w:keepNext/>
            </w:pPr>
          </w:p>
        </w:tc>
      </w:tr>
      <w:tr w:rsidR="002F00A3" w:rsidRPr="00357753" w14:paraId="657990B7" w14:textId="77777777" w:rsidTr="00AC336C">
        <w:trPr>
          <w:cantSplit/>
        </w:trPr>
        <w:tc>
          <w:tcPr>
            <w:tcW w:w="2551" w:type="dxa"/>
          </w:tcPr>
          <w:p w14:paraId="5BEBFFAD" w14:textId="77777777" w:rsidR="002F00A3" w:rsidRPr="00357753" w:rsidRDefault="002F00A3" w:rsidP="002F00A3">
            <w:pPr>
              <w:pStyle w:val="ENoteTableText"/>
              <w:tabs>
                <w:tab w:val="center" w:leader="dot" w:pos="2268"/>
              </w:tabs>
              <w:rPr>
                <w:noProof/>
              </w:rPr>
            </w:pPr>
            <w:r w:rsidRPr="00357753">
              <w:rPr>
                <w:noProof/>
              </w:rPr>
              <w:t>s 601EB</w:t>
            </w:r>
            <w:r w:rsidRPr="00357753">
              <w:rPr>
                <w:noProof/>
              </w:rPr>
              <w:tab/>
            </w:r>
          </w:p>
        </w:tc>
        <w:tc>
          <w:tcPr>
            <w:tcW w:w="4961" w:type="dxa"/>
          </w:tcPr>
          <w:p w14:paraId="07BC7FA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3C2E680" w14:textId="77777777" w:rsidTr="00AC336C">
        <w:trPr>
          <w:cantSplit/>
        </w:trPr>
        <w:tc>
          <w:tcPr>
            <w:tcW w:w="2551" w:type="dxa"/>
          </w:tcPr>
          <w:p w14:paraId="03B1AA08" w14:textId="77777777" w:rsidR="002F00A3" w:rsidRPr="00357753" w:rsidRDefault="002F00A3" w:rsidP="002F00A3">
            <w:pPr>
              <w:pStyle w:val="ENoteTableText"/>
              <w:tabs>
                <w:tab w:val="center" w:leader="dot" w:pos="2268"/>
              </w:tabs>
              <w:rPr>
                <w:noProof/>
              </w:rPr>
            </w:pPr>
            <w:r w:rsidRPr="00357753">
              <w:rPr>
                <w:noProof/>
              </w:rPr>
              <w:t>s 601EC</w:t>
            </w:r>
            <w:r w:rsidRPr="00357753">
              <w:rPr>
                <w:noProof/>
              </w:rPr>
              <w:tab/>
            </w:r>
          </w:p>
        </w:tc>
        <w:tc>
          <w:tcPr>
            <w:tcW w:w="4961" w:type="dxa"/>
          </w:tcPr>
          <w:p w14:paraId="51D49773" w14:textId="77777777" w:rsidR="002F00A3" w:rsidRPr="00357753" w:rsidRDefault="002F00A3" w:rsidP="002F00A3">
            <w:pPr>
              <w:pStyle w:val="ENoteTableText"/>
            </w:pPr>
            <w:r w:rsidRPr="00357753">
              <w:t>rs No 24, 2003</w:t>
            </w:r>
          </w:p>
        </w:tc>
      </w:tr>
      <w:tr w:rsidR="002F00A3" w:rsidRPr="00357753" w14:paraId="11F31351" w14:textId="77777777" w:rsidTr="00AC336C">
        <w:trPr>
          <w:cantSplit/>
        </w:trPr>
        <w:tc>
          <w:tcPr>
            <w:tcW w:w="2551" w:type="dxa"/>
          </w:tcPr>
          <w:p w14:paraId="4711A087" w14:textId="77777777" w:rsidR="002F00A3" w:rsidRPr="00357753" w:rsidRDefault="002F00A3" w:rsidP="002F00A3">
            <w:pPr>
              <w:pStyle w:val="ENoteTableText"/>
              <w:tabs>
                <w:tab w:val="center" w:leader="dot" w:pos="2268"/>
              </w:tabs>
              <w:rPr>
                <w:noProof/>
              </w:rPr>
            </w:pPr>
          </w:p>
        </w:tc>
        <w:tc>
          <w:tcPr>
            <w:tcW w:w="4961" w:type="dxa"/>
          </w:tcPr>
          <w:p w14:paraId="0A4847B1"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F8192D3" w14:textId="77777777" w:rsidTr="00AC336C">
        <w:trPr>
          <w:cantSplit/>
        </w:trPr>
        <w:tc>
          <w:tcPr>
            <w:tcW w:w="2551" w:type="dxa"/>
          </w:tcPr>
          <w:p w14:paraId="3538BEE0" w14:textId="77777777" w:rsidR="002F00A3" w:rsidRPr="00357753" w:rsidRDefault="002F00A3" w:rsidP="002F00A3">
            <w:pPr>
              <w:pStyle w:val="ENoteTableText"/>
              <w:tabs>
                <w:tab w:val="center" w:leader="dot" w:pos="2268"/>
              </w:tabs>
            </w:pPr>
            <w:r w:rsidRPr="00357753">
              <w:t>s 601ED</w:t>
            </w:r>
            <w:r w:rsidRPr="00357753">
              <w:tab/>
            </w:r>
          </w:p>
        </w:tc>
        <w:tc>
          <w:tcPr>
            <w:tcW w:w="4961" w:type="dxa"/>
          </w:tcPr>
          <w:p w14:paraId="5CFF76E8" w14:textId="77777777" w:rsidR="002F00A3" w:rsidRPr="00357753" w:rsidRDefault="002F00A3" w:rsidP="002F00A3">
            <w:pPr>
              <w:pStyle w:val="ENoteTableText"/>
            </w:pPr>
            <w:r w:rsidRPr="00357753">
              <w:t>am No 55, 2001; No 122, 2001; No 61, 2018; No 17, 2019</w:t>
            </w:r>
          </w:p>
        </w:tc>
      </w:tr>
      <w:tr w:rsidR="002F00A3" w:rsidRPr="00357753" w14:paraId="358CCDA5" w14:textId="77777777" w:rsidTr="00AC336C">
        <w:trPr>
          <w:cantSplit/>
        </w:trPr>
        <w:tc>
          <w:tcPr>
            <w:tcW w:w="2551" w:type="dxa"/>
          </w:tcPr>
          <w:p w14:paraId="38EA7BC0" w14:textId="732E5135" w:rsidR="002F00A3" w:rsidRPr="00357753" w:rsidRDefault="002F00A3" w:rsidP="002F00A3">
            <w:pPr>
              <w:pStyle w:val="ENoteTableText"/>
              <w:keepNext/>
            </w:pPr>
            <w:r w:rsidRPr="00357753">
              <w:rPr>
                <w:b/>
              </w:rPr>
              <w:t>Part 5C.2</w:t>
            </w:r>
          </w:p>
        </w:tc>
        <w:tc>
          <w:tcPr>
            <w:tcW w:w="4961" w:type="dxa"/>
          </w:tcPr>
          <w:p w14:paraId="169A3916" w14:textId="77777777" w:rsidR="002F00A3" w:rsidRPr="00357753" w:rsidRDefault="002F00A3" w:rsidP="002F00A3">
            <w:pPr>
              <w:pStyle w:val="ENoteTableText"/>
              <w:keepNext/>
            </w:pPr>
          </w:p>
        </w:tc>
      </w:tr>
      <w:tr w:rsidR="002F00A3" w:rsidRPr="00357753" w14:paraId="01FBC627" w14:textId="77777777" w:rsidTr="00AC336C">
        <w:trPr>
          <w:cantSplit/>
        </w:trPr>
        <w:tc>
          <w:tcPr>
            <w:tcW w:w="2551" w:type="dxa"/>
          </w:tcPr>
          <w:p w14:paraId="75BA05CF" w14:textId="4BDF94CD" w:rsidR="002F00A3" w:rsidRPr="00357753" w:rsidRDefault="002F00A3" w:rsidP="002F00A3">
            <w:pPr>
              <w:pStyle w:val="ENoteTableText"/>
              <w:keepNext/>
            </w:pPr>
            <w:r w:rsidRPr="00357753">
              <w:rPr>
                <w:b/>
              </w:rPr>
              <w:t>Division 1</w:t>
            </w:r>
          </w:p>
        </w:tc>
        <w:tc>
          <w:tcPr>
            <w:tcW w:w="4961" w:type="dxa"/>
          </w:tcPr>
          <w:p w14:paraId="7C7DD25A" w14:textId="77777777" w:rsidR="002F00A3" w:rsidRPr="00357753" w:rsidRDefault="002F00A3" w:rsidP="002F00A3">
            <w:pPr>
              <w:pStyle w:val="ENoteTableText"/>
              <w:keepNext/>
            </w:pPr>
          </w:p>
        </w:tc>
      </w:tr>
      <w:tr w:rsidR="002F00A3" w:rsidRPr="00357753" w14:paraId="18592CF6" w14:textId="77777777" w:rsidTr="00AC336C">
        <w:trPr>
          <w:cantSplit/>
        </w:trPr>
        <w:tc>
          <w:tcPr>
            <w:tcW w:w="2551" w:type="dxa"/>
          </w:tcPr>
          <w:p w14:paraId="32ED7899" w14:textId="77777777" w:rsidR="002F00A3" w:rsidRPr="00357753" w:rsidRDefault="002F00A3" w:rsidP="002F00A3">
            <w:pPr>
              <w:pStyle w:val="ENoteTableText"/>
              <w:tabs>
                <w:tab w:val="center" w:leader="dot" w:pos="2268"/>
              </w:tabs>
            </w:pPr>
            <w:r w:rsidRPr="00357753">
              <w:rPr>
                <w:noProof/>
              </w:rPr>
              <w:t>s. 601FA</w:t>
            </w:r>
            <w:r w:rsidRPr="00357753">
              <w:tab/>
            </w:r>
          </w:p>
        </w:tc>
        <w:tc>
          <w:tcPr>
            <w:tcW w:w="4961" w:type="dxa"/>
          </w:tcPr>
          <w:p w14:paraId="5B38426D" w14:textId="77777777" w:rsidR="002F00A3" w:rsidRPr="00357753" w:rsidRDefault="002F00A3" w:rsidP="002F00A3">
            <w:pPr>
              <w:pStyle w:val="ENoteTableText"/>
            </w:pPr>
            <w:r w:rsidRPr="00357753">
              <w:t>am. No. 122, 2001</w:t>
            </w:r>
          </w:p>
        </w:tc>
      </w:tr>
      <w:tr w:rsidR="002F00A3" w:rsidRPr="00357753" w14:paraId="7A9D4450" w14:textId="77777777" w:rsidTr="00AC336C">
        <w:trPr>
          <w:cantSplit/>
        </w:trPr>
        <w:tc>
          <w:tcPr>
            <w:tcW w:w="2551" w:type="dxa"/>
          </w:tcPr>
          <w:p w14:paraId="301E9948" w14:textId="77777777" w:rsidR="002F00A3" w:rsidRPr="00357753" w:rsidRDefault="002F00A3" w:rsidP="002F00A3">
            <w:pPr>
              <w:pStyle w:val="ENoteTableText"/>
              <w:tabs>
                <w:tab w:val="center" w:leader="dot" w:pos="2268"/>
              </w:tabs>
            </w:pPr>
            <w:r w:rsidRPr="00357753">
              <w:t>s 601FC</w:t>
            </w:r>
            <w:r w:rsidRPr="00357753">
              <w:tab/>
            </w:r>
          </w:p>
        </w:tc>
        <w:tc>
          <w:tcPr>
            <w:tcW w:w="4961" w:type="dxa"/>
          </w:tcPr>
          <w:p w14:paraId="20EB36AD" w14:textId="77777777" w:rsidR="002F00A3" w:rsidRPr="00357753" w:rsidRDefault="002F00A3" w:rsidP="002F00A3">
            <w:pPr>
              <w:pStyle w:val="ENoteTableText"/>
            </w:pPr>
            <w:r w:rsidRPr="00357753">
              <w:t>am No 55, 2001; No 117, 2001; No 101, 2007; No 180, 2012; No 135, 2020</w:t>
            </w:r>
          </w:p>
        </w:tc>
      </w:tr>
      <w:tr w:rsidR="002F00A3" w:rsidRPr="00357753" w14:paraId="5E381B42" w14:textId="77777777" w:rsidTr="00AC336C">
        <w:trPr>
          <w:cantSplit/>
        </w:trPr>
        <w:tc>
          <w:tcPr>
            <w:tcW w:w="2551" w:type="dxa"/>
          </w:tcPr>
          <w:p w14:paraId="7E52BD7A" w14:textId="77777777" w:rsidR="002F00A3" w:rsidRPr="00357753" w:rsidRDefault="002F00A3" w:rsidP="002F00A3">
            <w:pPr>
              <w:pStyle w:val="ENoteTableText"/>
              <w:tabs>
                <w:tab w:val="center" w:leader="dot" w:pos="2268"/>
              </w:tabs>
            </w:pPr>
            <w:r w:rsidRPr="00357753">
              <w:t>s. 601FD</w:t>
            </w:r>
            <w:r w:rsidRPr="00357753">
              <w:tab/>
            </w:r>
          </w:p>
        </w:tc>
        <w:tc>
          <w:tcPr>
            <w:tcW w:w="4961" w:type="dxa"/>
          </w:tcPr>
          <w:p w14:paraId="473BDA72" w14:textId="77777777" w:rsidR="002F00A3" w:rsidRPr="00357753" w:rsidRDefault="002F00A3" w:rsidP="002F00A3">
            <w:pPr>
              <w:pStyle w:val="ENoteTableText"/>
            </w:pPr>
            <w:r w:rsidRPr="00357753">
              <w:t>am. Nos. 55, 117 and 122, 2001</w:t>
            </w:r>
          </w:p>
        </w:tc>
      </w:tr>
      <w:tr w:rsidR="002F00A3" w:rsidRPr="00357753" w14:paraId="73FA99A5" w14:textId="77777777" w:rsidTr="00AC336C">
        <w:trPr>
          <w:cantSplit/>
        </w:trPr>
        <w:tc>
          <w:tcPr>
            <w:tcW w:w="2551" w:type="dxa"/>
          </w:tcPr>
          <w:p w14:paraId="297A96A2" w14:textId="77777777" w:rsidR="002F00A3" w:rsidRPr="00357753" w:rsidRDefault="002F00A3" w:rsidP="002F00A3">
            <w:pPr>
              <w:pStyle w:val="ENoteTableText"/>
              <w:tabs>
                <w:tab w:val="center" w:leader="dot" w:pos="2268"/>
              </w:tabs>
            </w:pPr>
            <w:r w:rsidRPr="00357753">
              <w:t>s. 601FE</w:t>
            </w:r>
            <w:r w:rsidRPr="00357753">
              <w:tab/>
            </w:r>
          </w:p>
        </w:tc>
        <w:tc>
          <w:tcPr>
            <w:tcW w:w="4961" w:type="dxa"/>
          </w:tcPr>
          <w:p w14:paraId="5EF18EA8" w14:textId="77777777" w:rsidR="002F00A3" w:rsidRPr="00357753" w:rsidRDefault="002F00A3" w:rsidP="002F00A3">
            <w:pPr>
              <w:pStyle w:val="ENoteTableText"/>
            </w:pPr>
            <w:r w:rsidRPr="00357753">
              <w:t>am. No. 55, 2001</w:t>
            </w:r>
          </w:p>
        </w:tc>
      </w:tr>
      <w:tr w:rsidR="002F00A3" w:rsidRPr="00357753" w14:paraId="169EEB2F" w14:textId="77777777" w:rsidTr="00AC336C">
        <w:trPr>
          <w:cantSplit/>
        </w:trPr>
        <w:tc>
          <w:tcPr>
            <w:tcW w:w="2551" w:type="dxa"/>
          </w:tcPr>
          <w:p w14:paraId="6FE54E3E" w14:textId="77777777" w:rsidR="002F00A3" w:rsidRPr="00357753" w:rsidRDefault="002F00A3" w:rsidP="002F00A3">
            <w:pPr>
              <w:pStyle w:val="ENoteTableText"/>
              <w:tabs>
                <w:tab w:val="center" w:leader="dot" w:pos="2268"/>
              </w:tabs>
            </w:pPr>
            <w:r w:rsidRPr="00357753">
              <w:rPr>
                <w:noProof/>
              </w:rPr>
              <w:t>s. 601FF</w:t>
            </w:r>
            <w:r w:rsidRPr="00357753">
              <w:rPr>
                <w:noProof/>
              </w:rPr>
              <w:tab/>
            </w:r>
          </w:p>
        </w:tc>
        <w:tc>
          <w:tcPr>
            <w:tcW w:w="4961" w:type="dxa"/>
          </w:tcPr>
          <w:p w14:paraId="4AF791BD" w14:textId="77777777" w:rsidR="002F00A3" w:rsidRPr="00357753" w:rsidRDefault="002F00A3" w:rsidP="002F00A3">
            <w:pPr>
              <w:pStyle w:val="ENoteTableText"/>
            </w:pPr>
            <w:r w:rsidRPr="00357753">
              <w:t>am. No. 117, 2001</w:t>
            </w:r>
          </w:p>
        </w:tc>
      </w:tr>
      <w:tr w:rsidR="002F00A3" w:rsidRPr="00357753" w14:paraId="300D6AF4" w14:textId="77777777" w:rsidTr="00AC336C">
        <w:trPr>
          <w:cantSplit/>
        </w:trPr>
        <w:tc>
          <w:tcPr>
            <w:tcW w:w="2551" w:type="dxa"/>
          </w:tcPr>
          <w:p w14:paraId="69B136A6" w14:textId="77777777" w:rsidR="002F00A3" w:rsidRPr="00357753" w:rsidRDefault="002F00A3" w:rsidP="002F00A3">
            <w:pPr>
              <w:pStyle w:val="ENoteTableText"/>
              <w:tabs>
                <w:tab w:val="center" w:leader="dot" w:pos="2268"/>
              </w:tabs>
            </w:pPr>
            <w:r w:rsidRPr="00357753">
              <w:t>s. 601FG</w:t>
            </w:r>
            <w:r w:rsidRPr="00357753">
              <w:tab/>
            </w:r>
          </w:p>
        </w:tc>
        <w:tc>
          <w:tcPr>
            <w:tcW w:w="4961" w:type="dxa"/>
          </w:tcPr>
          <w:p w14:paraId="4E8A7092" w14:textId="77777777" w:rsidR="002F00A3" w:rsidRPr="00357753" w:rsidRDefault="002F00A3" w:rsidP="002F00A3">
            <w:pPr>
              <w:pStyle w:val="ENoteTableText"/>
            </w:pPr>
            <w:r w:rsidRPr="00357753">
              <w:t>am. No. 55, 2001</w:t>
            </w:r>
          </w:p>
        </w:tc>
      </w:tr>
      <w:tr w:rsidR="002F00A3" w:rsidRPr="00357753" w14:paraId="68AF6A32" w14:textId="77777777" w:rsidTr="00AC336C">
        <w:trPr>
          <w:cantSplit/>
        </w:trPr>
        <w:tc>
          <w:tcPr>
            <w:tcW w:w="2551" w:type="dxa"/>
          </w:tcPr>
          <w:p w14:paraId="0DCCEB49" w14:textId="77777777" w:rsidR="002F00A3" w:rsidRPr="00357753" w:rsidRDefault="002F00A3" w:rsidP="002F00A3">
            <w:pPr>
              <w:pStyle w:val="ENoteTableText"/>
              <w:tabs>
                <w:tab w:val="center" w:leader="dot" w:pos="2268"/>
              </w:tabs>
            </w:pPr>
            <w:r w:rsidRPr="00357753">
              <w:t>s 601FH</w:t>
            </w:r>
            <w:r w:rsidRPr="00357753">
              <w:tab/>
            </w:r>
          </w:p>
        </w:tc>
        <w:tc>
          <w:tcPr>
            <w:tcW w:w="4961" w:type="dxa"/>
          </w:tcPr>
          <w:p w14:paraId="096AFE6E" w14:textId="77777777" w:rsidR="002F00A3" w:rsidRPr="00357753" w:rsidRDefault="002F00A3" w:rsidP="002F00A3">
            <w:pPr>
              <w:pStyle w:val="ENoteTableText"/>
            </w:pPr>
            <w:r w:rsidRPr="00357753">
              <w:t>rs No 130, 2020</w:t>
            </w:r>
          </w:p>
        </w:tc>
      </w:tr>
      <w:tr w:rsidR="002F00A3" w:rsidRPr="00357753" w14:paraId="11F30860" w14:textId="77777777" w:rsidTr="00AC336C">
        <w:trPr>
          <w:cantSplit/>
        </w:trPr>
        <w:tc>
          <w:tcPr>
            <w:tcW w:w="2551" w:type="dxa"/>
          </w:tcPr>
          <w:p w14:paraId="2C89EEC2" w14:textId="1BEE3111" w:rsidR="002F00A3" w:rsidRPr="00357753" w:rsidRDefault="002F00A3" w:rsidP="002F00A3">
            <w:pPr>
              <w:pStyle w:val="ENoteTableText"/>
              <w:keepNext/>
              <w:tabs>
                <w:tab w:val="center" w:leader="dot" w:pos="2268"/>
              </w:tabs>
              <w:rPr>
                <w:b/>
              </w:rPr>
            </w:pPr>
            <w:r w:rsidRPr="00357753">
              <w:rPr>
                <w:b/>
              </w:rPr>
              <w:t>Division 2</w:t>
            </w:r>
          </w:p>
        </w:tc>
        <w:tc>
          <w:tcPr>
            <w:tcW w:w="4961" w:type="dxa"/>
          </w:tcPr>
          <w:p w14:paraId="42996636" w14:textId="77777777" w:rsidR="002F00A3" w:rsidRPr="00357753" w:rsidRDefault="002F00A3" w:rsidP="002F00A3">
            <w:pPr>
              <w:pStyle w:val="ENoteTableText"/>
            </w:pPr>
          </w:p>
        </w:tc>
      </w:tr>
      <w:tr w:rsidR="002F00A3" w:rsidRPr="00357753" w14:paraId="1967E904" w14:textId="77777777" w:rsidTr="00AC336C">
        <w:trPr>
          <w:cantSplit/>
        </w:trPr>
        <w:tc>
          <w:tcPr>
            <w:tcW w:w="2551" w:type="dxa"/>
          </w:tcPr>
          <w:p w14:paraId="33950DC9" w14:textId="77777777" w:rsidR="002F00A3" w:rsidRPr="00357753" w:rsidRDefault="002F00A3" w:rsidP="002F00A3">
            <w:pPr>
              <w:pStyle w:val="ENoteTableText"/>
              <w:tabs>
                <w:tab w:val="center" w:leader="dot" w:pos="2268"/>
              </w:tabs>
            </w:pPr>
            <w:r w:rsidRPr="00357753">
              <w:t>s 601FJ</w:t>
            </w:r>
            <w:r w:rsidRPr="00357753">
              <w:tab/>
            </w:r>
          </w:p>
        </w:tc>
        <w:tc>
          <w:tcPr>
            <w:tcW w:w="4961" w:type="dxa"/>
          </w:tcPr>
          <w:p w14:paraId="783EB9B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4D1C6F1" w14:textId="77777777" w:rsidTr="00AC336C">
        <w:trPr>
          <w:cantSplit/>
        </w:trPr>
        <w:tc>
          <w:tcPr>
            <w:tcW w:w="2551" w:type="dxa"/>
          </w:tcPr>
          <w:p w14:paraId="42630D34" w14:textId="77777777" w:rsidR="002F00A3" w:rsidRPr="00357753" w:rsidRDefault="002F00A3" w:rsidP="002F00A3">
            <w:pPr>
              <w:pStyle w:val="ENoteTableText"/>
              <w:tabs>
                <w:tab w:val="center" w:leader="dot" w:pos="2268"/>
              </w:tabs>
            </w:pPr>
            <w:r w:rsidRPr="00357753">
              <w:lastRenderedPageBreak/>
              <w:t>s 601FL</w:t>
            </w:r>
            <w:r w:rsidRPr="00357753">
              <w:tab/>
            </w:r>
          </w:p>
        </w:tc>
        <w:tc>
          <w:tcPr>
            <w:tcW w:w="4961" w:type="dxa"/>
          </w:tcPr>
          <w:p w14:paraId="6CFE5A0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A15220C" w14:textId="77777777" w:rsidTr="00AC336C">
        <w:trPr>
          <w:cantSplit/>
        </w:trPr>
        <w:tc>
          <w:tcPr>
            <w:tcW w:w="2551" w:type="dxa"/>
          </w:tcPr>
          <w:p w14:paraId="2EC9EF22" w14:textId="77777777" w:rsidR="002F00A3" w:rsidRPr="00357753" w:rsidRDefault="002F00A3" w:rsidP="002F00A3">
            <w:pPr>
              <w:pStyle w:val="ENoteTableText"/>
              <w:tabs>
                <w:tab w:val="center" w:leader="dot" w:pos="2268"/>
              </w:tabs>
            </w:pPr>
            <w:r w:rsidRPr="00357753">
              <w:t>s 601FM</w:t>
            </w:r>
            <w:r w:rsidRPr="00357753">
              <w:tab/>
            </w:r>
          </w:p>
        </w:tc>
        <w:tc>
          <w:tcPr>
            <w:tcW w:w="4961" w:type="dxa"/>
          </w:tcPr>
          <w:p w14:paraId="13E7AE4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B4193CB" w14:textId="77777777" w:rsidTr="00AC336C">
        <w:trPr>
          <w:cantSplit/>
        </w:trPr>
        <w:tc>
          <w:tcPr>
            <w:tcW w:w="2551" w:type="dxa"/>
          </w:tcPr>
          <w:p w14:paraId="57C7FACD" w14:textId="77777777" w:rsidR="002F00A3" w:rsidRPr="00357753" w:rsidRDefault="002F00A3" w:rsidP="002F00A3">
            <w:pPr>
              <w:pStyle w:val="ENoteTableText"/>
              <w:tabs>
                <w:tab w:val="center" w:leader="dot" w:pos="2268"/>
              </w:tabs>
            </w:pPr>
            <w:r w:rsidRPr="00357753">
              <w:t>s 601FP</w:t>
            </w:r>
            <w:r w:rsidRPr="00357753">
              <w:tab/>
            </w:r>
          </w:p>
        </w:tc>
        <w:tc>
          <w:tcPr>
            <w:tcW w:w="4961" w:type="dxa"/>
          </w:tcPr>
          <w:p w14:paraId="2DED7F8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A90C708" w14:textId="77777777" w:rsidTr="00AC336C">
        <w:trPr>
          <w:cantSplit/>
        </w:trPr>
        <w:tc>
          <w:tcPr>
            <w:tcW w:w="2551" w:type="dxa"/>
          </w:tcPr>
          <w:p w14:paraId="6DCF85FF" w14:textId="77777777" w:rsidR="002F00A3" w:rsidRPr="00357753" w:rsidRDefault="002F00A3" w:rsidP="002F00A3">
            <w:pPr>
              <w:pStyle w:val="ENoteTableText"/>
              <w:tabs>
                <w:tab w:val="center" w:leader="dot" w:pos="2268"/>
              </w:tabs>
            </w:pPr>
            <w:r w:rsidRPr="00357753">
              <w:t>s 601FQ</w:t>
            </w:r>
            <w:r w:rsidRPr="00357753">
              <w:tab/>
            </w:r>
          </w:p>
        </w:tc>
        <w:tc>
          <w:tcPr>
            <w:tcW w:w="4961" w:type="dxa"/>
          </w:tcPr>
          <w:p w14:paraId="4D546AC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AE49B42" w14:textId="77777777" w:rsidTr="00AC336C">
        <w:trPr>
          <w:cantSplit/>
        </w:trPr>
        <w:tc>
          <w:tcPr>
            <w:tcW w:w="2551" w:type="dxa"/>
          </w:tcPr>
          <w:p w14:paraId="5F3051F9" w14:textId="1D73E2A3" w:rsidR="002F00A3" w:rsidRPr="00357753" w:rsidRDefault="002F00A3" w:rsidP="002F00A3">
            <w:pPr>
              <w:pStyle w:val="ENoteTableText"/>
              <w:tabs>
                <w:tab w:val="center" w:leader="dot" w:pos="2268"/>
              </w:tabs>
            </w:pPr>
            <w:r w:rsidRPr="00357753">
              <w:rPr>
                <w:b/>
              </w:rPr>
              <w:t>Part 5C.3</w:t>
            </w:r>
          </w:p>
        </w:tc>
        <w:tc>
          <w:tcPr>
            <w:tcW w:w="4961" w:type="dxa"/>
          </w:tcPr>
          <w:p w14:paraId="5BC5B604" w14:textId="77777777" w:rsidR="002F00A3" w:rsidRPr="00357753" w:rsidRDefault="002F00A3" w:rsidP="002F00A3">
            <w:pPr>
              <w:pStyle w:val="ENoteTableText"/>
            </w:pPr>
          </w:p>
        </w:tc>
      </w:tr>
      <w:tr w:rsidR="002F00A3" w:rsidRPr="00357753" w14:paraId="6C432DED" w14:textId="77777777" w:rsidTr="00AC336C">
        <w:trPr>
          <w:cantSplit/>
        </w:trPr>
        <w:tc>
          <w:tcPr>
            <w:tcW w:w="2551" w:type="dxa"/>
          </w:tcPr>
          <w:p w14:paraId="4D766021" w14:textId="3EB0A2B6" w:rsidR="002F00A3" w:rsidRPr="00357753" w:rsidRDefault="002F00A3" w:rsidP="002F00A3">
            <w:pPr>
              <w:pStyle w:val="ENoteTableText"/>
              <w:tabs>
                <w:tab w:val="center" w:leader="dot" w:pos="2268"/>
              </w:tabs>
            </w:pPr>
            <w:r w:rsidRPr="00357753">
              <w:t>s 601GA</w:t>
            </w:r>
            <w:r w:rsidRPr="00357753">
              <w:tab/>
            </w:r>
          </w:p>
        </w:tc>
        <w:tc>
          <w:tcPr>
            <w:tcW w:w="4961" w:type="dxa"/>
          </w:tcPr>
          <w:p w14:paraId="5152B053" w14:textId="7984A33D" w:rsidR="002F00A3" w:rsidRPr="00357753" w:rsidRDefault="002F00A3" w:rsidP="002F00A3">
            <w:pPr>
              <w:pStyle w:val="ENoteTableText"/>
            </w:pPr>
            <w:r w:rsidRPr="00357753">
              <w:t>am No 76, 2023</w:t>
            </w:r>
          </w:p>
        </w:tc>
      </w:tr>
      <w:tr w:rsidR="002F00A3" w:rsidRPr="00357753" w14:paraId="599D5508" w14:textId="77777777" w:rsidTr="00AC336C">
        <w:trPr>
          <w:cantSplit/>
        </w:trPr>
        <w:tc>
          <w:tcPr>
            <w:tcW w:w="2551" w:type="dxa"/>
          </w:tcPr>
          <w:p w14:paraId="3F250AB8" w14:textId="77777777" w:rsidR="002F00A3" w:rsidRPr="00357753" w:rsidRDefault="002F00A3" w:rsidP="002F00A3">
            <w:pPr>
              <w:pStyle w:val="ENoteTableText"/>
              <w:tabs>
                <w:tab w:val="center" w:leader="dot" w:pos="2268"/>
              </w:tabs>
              <w:rPr>
                <w:b/>
              </w:rPr>
            </w:pPr>
            <w:r w:rsidRPr="00357753">
              <w:t>s 601GC</w:t>
            </w:r>
            <w:r w:rsidRPr="00357753">
              <w:tab/>
            </w:r>
          </w:p>
        </w:tc>
        <w:tc>
          <w:tcPr>
            <w:tcW w:w="4961" w:type="dxa"/>
          </w:tcPr>
          <w:p w14:paraId="0B19033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3F0FD1C" w14:textId="77777777" w:rsidTr="00AC336C">
        <w:trPr>
          <w:cantSplit/>
        </w:trPr>
        <w:tc>
          <w:tcPr>
            <w:tcW w:w="2551" w:type="dxa"/>
          </w:tcPr>
          <w:p w14:paraId="03D3FE02" w14:textId="46658808" w:rsidR="002F00A3" w:rsidRPr="00357753" w:rsidRDefault="002F00A3" w:rsidP="002F00A3">
            <w:pPr>
              <w:pStyle w:val="ENoteTableText"/>
            </w:pPr>
            <w:r w:rsidRPr="00357753">
              <w:rPr>
                <w:b/>
              </w:rPr>
              <w:t>Part 5C.4</w:t>
            </w:r>
          </w:p>
        </w:tc>
        <w:tc>
          <w:tcPr>
            <w:tcW w:w="4961" w:type="dxa"/>
          </w:tcPr>
          <w:p w14:paraId="76C44DFE" w14:textId="77777777" w:rsidR="002F00A3" w:rsidRPr="00357753" w:rsidRDefault="002F00A3" w:rsidP="002F00A3">
            <w:pPr>
              <w:pStyle w:val="ENoteTableText"/>
            </w:pPr>
          </w:p>
        </w:tc>
      </w:tr>
      <w:tr w:rsidR="002F00A3" w:rsidRPr="00357753" w14:paraId="5D34DD4E" w14:textId="77777777" w:rsidTr="00AC336C">
        <w:trPr>
          <w:cantSplit/>
        </w:trPr>
        <w:tc>
          <w:tcPr>
            <w:tcW w:w="2551" w:type="dxa"/>
          </w:tcPr>
          <w:p w14:paraId="2F2B147B" w14:textId="77777777" w:rsidR="002F00A3" w:rsidRPr="00357753" w:rsidRDefault="002F00A3" w:rsidP="002F00A3">
            <w:pPr>
              <w:pStyle w:val="ENoteTableText"/>
              <w:tabs>
                <w:tab w:val="center" w:leader="dot" w:pos="2268"/>
              </w:tabs>
            </w:pPr>
            <w:r w:rsidRPr="00357753">
              <w:rPr>
                <w:noProof/>
              </w:rPr>
              <w:t>s 601HD</w:t>
            </w:r>
            <w:r w:rsidRPr="00357753">
              <w:rPr>
                <w:noProof/>
              </w:rPr>
              <w:tab/>
            </w:r>
          </w:p>
        </w:tc>
        <w:tc>
          <w:tcPr>
            <w:tcW w:w="4961" w:type="dxa"/>
          </w:tcPr>
          <w:p w14:paraId="22BD8F72" w14:textId="77777777" w:rsidR="002F00A3" w:rsidRPr="00357753" w:rsidRDefault="002F00A3" w:rsidP="002F00A3">
            <w:pPr>
              <w:pStyle w:val="ENoteTableText"/>
            </w:pPr>
            <w:r w:rsidRPr="00357753">
              <w:t>am No 117, 2001</w:t>
            </w:r>
          </w:p>
        </w:tc>
      </w:tr>
      <w:tr w:rsidR="002F00A3" w:rsidRPr="00357753" w14:paraId="26DEC17D" w14:textId="77777777" w:rsidTr="00AC336C">
        <w:trPr>
          <w:cantSplit/>
        </w:trPr>
        <w:tc>
          <w:tcPr>
            <w:tcW w:w="2551" w:type="dxa"/>
          </w:tcPr>
          <w:p w14:paraId="501AF1D2" w14:textId="77777777" w:rsidR="002F00A3" w:rsidRPr="00357753" w:rsidRDefault="002F00A3" w:rsidP="002F00A3">
            <w:pPr>
              <w:pStyle w:val="ENoteTableText"/>
              <w:tabs>
                <w:tab w:val="center" w:leader="dot" w:pos="2268"/>
              </w:tabs>
              <w:rPr>
                <w:noProof/>
              </w:rPr>
            </w:pPr>
            <w:r w:rsidRPr="00357753">
              <w:rPr>
                <w:noProof/>
              </w:rPr>
              <w:t>s 601HE</w:t>
            </w:r>
            <w:r w:rsidRPr="00357753">
              <w:rPr>
                <w:noProof/>
              </w:rPr>
              <w:tab/>
            </w:r>
          </w:p>
        </w:tc>
        <w:tc>
          <w:tcPr>
            <w:tcW w:w="4961" w:type="dxa"/>
          </w:tcPr>
          <w:p w14:paraId="34BBE22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A3D6666" w14:textId="77777777" w:rsidTr="00AC336C">
        <w:trPr>
          <w:cantSplit/>
        </w:trPr>
        <w:tc>
          <w:tcPr>
            <w:tcW w:w="2551" w:type="dxa"/>
          </w:tcPr>
          <w:p w14:paraId="4AB1A669" w14:textId="77777777" w:rsidR="002F00A3" w:rsidRPr="00357753" w:rsidRDefault="002F00A3" w:rsidP="002F00A3">
            <w:pPr>
              <w:pStyle w:val="ENoteTableText"/>
              <w:tabs>
                <w:tab w:val="center" w:leader="dot" w:pos="2268"/>
              </w:tabs>
              <w:rPr>
                <w:noProof/>
              </w:rPr>
            </w:pPr>
            <w:r w:rsidRPr="00357753">
              <w:rPr>
                <w:noProof/>
              </w:rPr>
              <w:t>s 601HF</w:t>
            </w:r>
            <w:r w:rsidRPr="00357753">
              <w:rPr>
                <w:noProof/>
              </w:rPr>
              <w:tab/>
            </w:r>
          </w:p>
        </w:tc>
        <w:tc>
          <w:tcPr>
            <w:tcW w:w="4961" w:type="dxa"/>
          </w:tcPr>
          <w:p w14:paraId="1C49E75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B27AF0A" w14:textId="77777777" w:rsidTr="00AC336C">
        <w:trPr>
          <w:cantSplit/>
        </w:trPr>
        <w:tc>
          <w:tcPr>
            <w:tcW w:w="2551" w:type="dxa"/>
          </w:tcPr>
          <w:p w14:paraId="008E36D1" w14:textId="77777777" w:rsidR="002F00A3" w:rsidRPr="00357753" w:rsidRDefault="002F00A3" w:rsidP="002F00A3">
            <w:pPr>
              <w:pStyle w:val="ENoteTableText"/>
              <w:tabs>
                <w:tab w:val="center" w:leader="dot" w:pos="2268"/>
              </w:tabs>
            </w:pPr>
            <w:r w:rsidRPr="00357753">
              <w:rPr>
                <w:noProof/>
              </w:rPr>
              <w:t>s 601HG</w:t>
            </w:r>
            <w:r w:rsidRPr="00357753">
              <w:rPr>
                <w:noProof/>
              </w:rPr>
              <w:tab/>
            </w:r>
          </w:p>
        </w:tc>
        <w:tc>
          <w:tcPr>
            <w:tcW w:w="4961" w:type="dxa"/>
          </w:tcPr>
          <w:p w14:paraId="6AD9A8A5" w14:textId="77777777" w:rsidR="002F00A3" w:rsidRPr="00357753" w:rsidRDefault="002F00A3" w:rsidP="002F00A3">
            <w:pPr>
              <w:pStyle w:val="ENoteTableText"/>
            </w:pPr>
            <w:r w:rsidRPr="00357753">
              <w:t xml:space="preserve">am No 117, 2001; No 103, 2004; No 101, 2007; No 72, 2012; No 61, 2018; </w:t>
            </w:r>
            <w:r w:rsidRPr="00357753">
              <w:rPr>
                <w:u w:val="single"/>
              </w:rPr>
              <w:t>No 69, 2020</w:t>
            </w:r>
          </w:p>
        </w:tc>
      </w:tr>
      <w:tr w:rsidR="002F00A3" w:rsidRPr="00357753" w14:paraId="5B77BDC7" w14:textId="77777777" w:rsidTr="00AC336C">
        <w:trPr>
          <w:cantSplit/>
        </w:trPr>
        <w:tc>
          <w:tcPr>
            <w:tcW w:w="2551" w:type="dxa"/>
          </w:tcPr>
          <w:p w14:paraId="7C72E3A0" w14:textId="77777777" w:rsidR="002F00A3" w:rsidRPr="00357753" w:rsidRDefault="002F00A3" w:rsidP="002F00A3">
            <w:pPr>
              <w:pStyle w:val="ENoteTableText"/>
              <w:tabs>
                <w:tab w:val="center" w:leader="dot" w:pos="2268"/>
              </w:tabs>
              <w:rPr>
                <w:noProof/>
              </w:rPr>
            </w:pPr>
            <w:r w:rsidRPr="00357753">
              <w:rPr>
                <w:noProof/>
              </w:rPr>
              <w:t>s 601HI</w:t>
            </w:r>
            <w:r w:rsidRPr="00357753">
              <w:rPr>
                <w:noProof/>
              </w:rPr>
              <w:tab/>
            </w:r>
          </w:p>
        </w:tc>
        <w:tc>
          <w:tcPr>
            <w:tcW w:w="4961" w:type="dxa"/>
          </w:tcPr>
          <w:p w14:paraId="5E937EE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D84E611" w14:textId="77777777" w:rsidTr="00AC336C">
        <w:trPr>
          <w:cantSplit/>
        </w:trPr>
        <w:tc>
          <w:tcPr>
            <w:tcW w:w="2551" w:type="dxa"/>
          </w:tcPr>
          <w:p w14:paraId="1BB86A0A" w14:textId="3A56731A" w:rsidR="002F00A3" w:rsidRPr="00357753" w:rsidRDefault="002F00A3" w:rsidP="002F00A3">
            <w:pPr>
              <w:pStyle w:val="ENoteTableText"/>
            </w:pPr>
            <w:r w:rsidRPr="00357753">
              <w:rPr>
                <w:b/>
              </w:rPr>
              <w:t>Part 5C.5</w:t>
            </w:r>
          </w:p>
        </w:tc>
        <w:tc>
          <w:tcPr>
            <w:tcW w:w="4961" w:type="dxa"/>
          </w:tcPr>
          <w:p w14:paraId="0CC8C6F2" w14:textId="77777777" w:rsidR="002F00A3" w:rsidRPr="00357753" w:rsidRDefault="002F00A3" w:rsidP="002F00A3">
            <w:pPr>
              <w:pStyle w:val="ENoteTableText"/>
            </w:pPr>
          </w:p>
        </w:tc>
      </w:tr>
      <w:tr w:rsidR="002F00A3" w:rsidRPr="00357753" w14:paraId="4C16A861" w14:textId="77777777" w:rsidTr="00AC336C">
        <w:trPr>
          <w:cantSplit/>
        </w:trPr>
        <w:tc>
          <w:tcPr>
            <w:tcW w:w="2551" w:type="dxa"/>
          </w:tcPr>
          <w:p w14:paraId="3E7ADDD6" w14:textId="77777777" w:rsidR="002F00A3" w:rsidRPr="00357753" w:rsidRDefault="002F00A3" w:rsidP="002F00A3">
            <w:pPr>
              <w:pStyle w:val="ENoteTableText"/>
              <w:tabs>
                <w:tab w:val="center" w:leader="dot" w:pos="2268"/>
              </w:tabs>
            </w:pPr>
            <w:r w:rsidRPr="00357753">
              <w:rPr>
                <w:noProof/>
              </w:rPr>
              <w:t>s 601JA</w:t>
            </w:r>
            <w:r w:rsidRPr="00357753">
              <w:rPr>
                <w:noProof/>
              </w:rPr>
              <w:tab/>
            </w:r>
          </w:p>
        </w:tc>
        <w:tc>
          <w:tcPr>
            <w:tcW w:w="4961" w:type="dxa"/>
          </w:tcPr>
          <w:p w14:paraId="0A9D3569" w14:textId="77777777" w:rsidR="002F00A3" w:rsidRPr="00357753" w:rsidRDefault="002F00A3" w:rsidP="002F00A3">
            <w:pPr>
              <w:pStyle w:val="ENoteTableText"/>
            </w:pPr>
            <w:r w:rsidRPr="00357753">
              <w:t>am No 117, 2001; No 103, 2004; No 144, 2008</w:t>
            </w:r>
          </w:p>
        </w:tc>
      </w:tr>
      <w:tr w:rsidR="002F00A3" w:rsidRPr="00357753" w14:paraId="28DD7067" w14:textId="77777777" w:rsidTr="00AC336C">
        <w:trPr>
          <w:cantSplit/>
        </w:trPr>
        <w:tc>
          <w:tcPr>
            <w:tcW w:w="2551" w:type="dxa"/>
          </w:tcPr>
          <w:p w14:paraId="1C4663A9" w14:textId="77777777" w:rsidR="002F00A3" w:rsidRPr="00357753" w:rsidRDefault="002F00A3" w:rsidP="002F00A3">
            <w:pPr>
              <w:pStyle w:val="ENoteTableText"/>
              <w:tabs>
                <w:tab w:val="center" w:leader="dot" w:pos="2268"/>
              </w:tabs>
            </w:pPr>
            <w:r w:rsidRPr="00357753">
              <w:rPr>
                <w:noProof/>
              </w:rPr>
              <w:t>s 601JB</w:t>
            </w:r>
            <w:r w:rsidRPr="00357753">
              <w:rPr>
                <w:noProof/>
              </w:rPr>
              <w:tab/>
            </w:r>
          </w:p>
        </w:tc>
        <w:tc>
          <w:tcPr>
            <w:tcW w:w="4961" w:type="dxa"/>
          </w:tcPr>
          <w:p w14:paraId="536A1CBD" w14:textId="77777777" w:rsidR="002F00A3" w:rsidRPr="00357753" w:rsidRDefault="002F00A3" w:rsidP="002F00A3">
            <w:pPr>
              <w:pStyle w:val="ENoteTableText"/>
            </w:pPr>
            <w:r w:rsidRPr="00357753">
              <w:t>am No 117, 2001; No 103, 2004; No 144, 2008; No 61, 2018</w:t>
            </w:r>
          </w:p>
        </w:tc>
      </w:tr>
      <w:tr w:rsidR="002F00A3" w:rsidRPr="00357753" w14:paraId="1D3BE6C9" w14:textId="77777777" w:rsidTr="00AC336C">
        <w:trPr>
          <w:cantSplit/>
        </w:trPr>
        <w:tc>
          <w:tcPr>
            <w:tcW w:w="2551" w:type="dxa"/>
          </w:tcPr>
          <w:p w14:paraId="522DEEEB" w14:textId="77777777" w:rsidR="002F00A3" w:rsidRPr="00357753" w:rsidRDefault="002F00A3" w:rsidP="002F00A3">
            <w:pPr>
              <w:pStyle w:val="ENoteTableText"/>
              <w:tabs>
                <w:tab w:val="center" w:leader="dot" w:pos="2268"/>
              </w:tabs>
              <w:rPr>
                <w:rStyle w:val="CharPartNo"/>
                <w:b/>
              </w:rPr>
            </w:pPr>
            <w:r w:rsidRPr="00357753">
              <w:t>s 601JD</w:t>
            </w:r>
            <w:r w:rsidRPr="00357753">
              <w:tab/>
            </w:r>
          </w:p>
        </w:tc>
        <w:tc>
          <w:tcPr>
            <w:tcW w:w="4961" w:type="dxa"/>
          </w:tcPr>
          <w:p w14:paraId="47337C7F" w14:textId="77777777" w:rsidR="002F00A3" w:rsidRPr="00357753" w:rsidRDefault="002F00A3" w:rsidP="002F00A3">
            <w:pPr>
              <w:pStyle w:val="ENoteTableText"/>
            </w:pPr>
            <w:r w:rsidRPr="00357753">
              <w:t>am No 55, 2001; No 117, 2001</w:t>
            </w:r>
          </w:p>
        </w:tc>
      </w:tr>
      <w:tr w:rsidR="002F00A3" w:rsidRPr="00357753" w14:paraId="5AB41E04" w14:textId="77777777" w:rsidTr="00AC336C">
        <w:trPr>
          <w:cantSplit/>
        </w:trPr>
        <w:tc>
          <w:tcPr>
            <w:tcW w:w="2551" w:type="dxa"/>
          </w:tcPr>
          <w:p w14:paraId="1E116DE9" w14:textId="5A6B2EE6" w:rsidR="002F00A3" w:rsidRPr="00357753" w:rsidRDefault="002F00A3" w:rsidP="002F00A3">
            <w:pPr>
              <w:pStyle w:val="ENoteTableText"/>
            </w:pPr>
            <w:r w:rsidRPr="00357753">
              <w:rPr>
                <w:b/>
              </w:rPr>
              <w:t>Part 5C.6</w:t>
            </w:r>
          </w:p>
        </w:tc>
        <w:tc>
          <w:tcPr>
            <w:tcW w:w="4961" w:type="dxa"/>
          </w:tcPr>
          <w:p w14:paraId="1DB242A9" w14:textId="77777777" w:rsidR="002F00A3" w:rsidRPr="00357753" w:rsidRDefault="002F00A3" w:rsidP="002F00A3">
            <w:pPr>
              <w:pStyle w:val="ENoteTableText"/>
            </w:pPr>
          </w:p>
        </w:tc>
      </w:tr>
      <w:tr w:rsidR="002F00A3" w:rsidRPr="00357753" w14:paraId="6B2256D4" w14:textId="77777777" w:rsidTr="00AC336C">
        <w:trPr>
          <w:cantSplit/>
        </w:trPr>
        <w:tc>
          <w:tcPr>
            <w:tcW w:w="2551" w:type="dxa"/>
          </w:tcPr>
          <w:p w14:paraId="4AF06A60" w14:textId="77777777" w:rsidR="002F00A3" w:rsidRPr="00357753" w:rsidRDefault="002F00A3" w:rsidP="002F00A3">
            <w:pPr>
              <w:pStyle w:val="ENoteTableText"/>
              <w:tabs>
                <w:tab w:val="center" w:leader="dot" w:pos="2268"/>
              </w:tabs>
            </w:pPr>
            <w:r w:rsidRPr="00357753">
              <w:rPr>
                <w:noProof/>
              </w:rPr>
              <w:t>s 601KA</w:t>
            </w:r>
            <w:r w:rsidRPr="00357753">
              <w:rPr>
                <w:noProof/>
              </w:rPr>
              <w:tab/>
            </w:r>
          </w:p>
        </w:tc>
        <w:tc>
          <w:tcPr>
            <w:tcW w:w="4961" w:type="dxa"/>
          </w:tcPr>
          <w:p w14:paraId="042DC670" w14:textId="77777777" w:rsidR="002F00A3" w:rsidRPr="00357753" w:rsidRDefault="002F00A3" w:rsidP="002F00A3">
            <w:pPr>
              <w:pStyle w:val="ENoteTableText"/>
            </w:pPr>
            <w:r w:rsidRPr="00357753">
              <w:t>am No 117, 2001</w:t>
            </w:r>
          </w:p>
        </w:tc>
      </w:tr>
      <w:tr w:rsidR="002F00A3" w:rsidRPr="00357753" w14:paraId="767F4A1B" w14:textId="77777777" w:rsidTr="00AC336C">
        <w:trPr>
          <w:cantSplit/>
        </w:trPr>
        <w:tc>
          <w:tcPr>
            <w:tcW w:w="2551" w:type="dxa"/>
          </w:tcPr>
          <w:p w14:paraId="1F6A004C" w14:textId="77777777" w:rsidR="002F00A3" w:rsidRPr="00357753" w:rsidRDefault="002F00A3" w:rsidP="002F00A3">
            <w:pPr>
              <w:pStyle w:val="ENoteTableText"/>
              <w:tabs>
                <w:tab w:val="center" w:leader="dot" w:pos="2268"/>
              </w:tabs>
              <w:rPr>
                <w:noProof/>
              </w:rPr>
            </w:pPr>
            <w:r w:rsidRPr="00357753">
              <w:rPr>
                <w:noProof/>
              </w:rPr>
              <w:t>s 601KB</w:t>
            </w:r>
            <w:r w:rsidRPr="00357753">
              <w:rPr>
                <w:noProof/>
              </w:rPr>
              <w:tab/>
            </w:r>
          </w:p>
        </w:tc>
        <w:tc>
          <w:tcPr>
            <w:tcW w:w="4961" w:type="dxa"/>
          </w:tcPr>
          <w:p w14:paraId="409A320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D5CBE5F" w14:textId="77777777" w:rsidTr="00AC336C">
        <w:trPr>
          <w:cantSplit/>
        </w:trPr>
        <w:tc>
          <w:tcPr>
            <w:tcW w:w="2551" w:type="dxa"/>
          </w:tcPr>
          <w:p w14:paraId="0C4AD3CA" w14:textId="77777777" w:rsidR="002F00A3" w:rsidRPr="00357753" w:rsidRDefault="002F00A3" w:rsidP="002F00A3">
            <w:pPr>
              <w:pStyle w:val="ENoteTableText"/>
              <w:tabs>
                <w:tab w:val="center" w:leader="dot" w:pos="2268"/>
              </w:tabs>
              <w:rPr>
                <w:noProof/>
              </w:rPr>
            </w:pPr>
            <w:r w:rsidRPr="00357753">
              <w:rPr>
                <w:noProof/>
              </w:rPr>
              <w:t>s 601KE</w:t>
            </w:r>
            <w:r w:rsidRPr="00357753">
              <w:rPr>
                <w:noProof/>
              </w:rPr>
              <w:tab/>
            </w:r>
          </w:p>
        </w:tc>
        <w:tc>
          <w:tcPr>
            <w:tcW w:w="4961" w:type="dxa"/>
          </w:tcPr>
          <w:p w14:paraId="2DABA81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44B4622" w14:textId="77777777" w:rsidTr="00AC336C">
        <w:trPr>
          <w:cantSplit/>
        </w:trPr>
        <w:tc>
          <w:tcPr>
            <w:tcW w:w="2551" w:type="dxa"/>
          </w:tcPr>
          <w:p w14:paraId="5D1BC533" w14:textId="71F1050D" w:rsidR="002F00A3" w:rsidRPr="00357753" w:rsidRDefault="002F00A3" w:rsidP="002F00A3">
            <w:pPr>
              <w:pStyle w:val="ENoteTableText"/>
              <w:tabs>
                <w:tab w:val="center" w:leader="dot" w:pos="2268"/>
              </w:tabs>
              <w:rPr>
                <w:b/>
                <w:noProof/>
              </w:rPr>
            </w:pPr>
            <w:r w:rsidRPr="00357753">
              <w:rPr>
                <w:b/>
                <w:noProof/>
              </w:rPr>
              <w:t>Part 5C.7</w:t>
            </w:r>
          </w:p>
        </w:tc>
        <w:tc>
          <w:tcPr>
            <w:tcW w:w="4961" w:type="dxa"/>
          </w:tcPr>
          <w:p w14:paraId="0D691B5C" w14:textId="77777777" w:rsidR="002F00A3" w:rsidRPr="00357753" w:rsidRDefault="002F00A3" w:rsidP="002F00A3">
            <w:pPr>
              <w:pStyle w:val="ENoteTableText"/>
            </w:pPr>
          </w:p>
        </w:tc>
      </w:tr>
      <w:tr w:rsidR="002F00A3" w:rsidRPr="00357753" w14:paraId="012A9F42" w14:textId="77777777" w:rsidTr="00AC336C">
        <w:trPr>
          <w:cantSplit/>
        </w:trPr>
        <w:tc>
          <w:tcPr>
            <w:tcW w:w="2551" w:type="dxa"/>
          </w:tcPr>
          <w:p w14:paraId="1B2426D7" w14:textId="20A99011" w:rsidR="002F00A3" w:rsidRPr="00357753" w:rsidRDefault="002F00A3" w:rsidP="002F00A3">
            <w:pPr>
              <w:pStyle w:val="ENoteTableText"/>
              <w:tabs>
                <w:tab w:val="center" w:leader="dot" w:pos="2268"/>
              </w:tabs>
              <w:rPr>
                <w:noProof/>
              </w:rPr>
            </w:pPr>
            <w:r w:rsidRPr="00357753">
              <w:rPr>
                <w:noProof/>
              </w:rPr>
              <w:t>s 601LC</w:t>
            </w:r>
            <w:r w:rsidRPr="00357753">
              <w:rPr>
                <w:noProof/>
              </w:rPr>
              <w:tab/>
            </w:r>
          </w:p>
        </w:tc>
        <w:tc>
          <w:tcPr>
            <w:tcW w:w="4961" w:type="dxa"/>
          </w:tcPr>
          <w:p w14:paraId="54F2C98A" w14:textId="21494B8D" w:rsidR="002F00A3" w:rsidRPr="00357753" w:rsidRDefault="002F00A3" w:rsidP="002F00A3">
            <w:pPr>
              <w:pStyle w:val="ENoteTableText"/>
            </w:pPr>
            <w:r w:rsidRPr="00357753">
              <w:t>am No 76, 2023</w:t>
            </w:r>
          </w:p>
        </w:tc>
      </w:tr>
      <w:tr w:rsidR="002F00A3" w:rsidRPr="00357753" w14:paraId="595FDFE5" w14:textId="77777777" w:rsidTr="00AC336C">
        <w:trPr>
          <w:cantSplit/>
        </w:trPr>
        <w:tc>
          <w:tcPr>
            <w:tcW w:w="2551" w:type="dxa"/>
          </w:tcPr>
          <w:p w14:paraId="59FFFC94" w14:textId="47D47FBA" w:rsidR="002F00A3" w:rsidRPr="00357753" w:rsidRDefault="002F00A3" w:rsidP="002F00A3">
            <w:pPr>
              <w:pStyle w:val="ENoteTableText"/>
            </w:pPr>
            <w:r w:rsidRPr="00357753">
              <w:rPr>
                <w:b/>
              </w:rPr>
              <w:t>Part 5C.8</w:t>
            </w:r>
          </w:p>
        </w:tc>
        <w:tc>
          <w:tcPr>
            <w:tcW w:w="4961" w:type="dxa"/>
          </w:tcPr>
          <w:p w14:paraId="4C89B133" w14:textId="77777777" w:rsidR="002F00A3" w:rsidRPr="00357753" w:rsidRDefault="002F00A3" w:rsidP="002F00A3">
            <w:pPr>
              <w:pStyle w:val="ENoteTableText"/>
            </w:pPr>
          </w:p>
        </w:tc>
      </w:tr>
      <w:tr w:rsidR="002F00A3" w:rsidRPr="00357753" w14:paraId="7A157BFE" w14:textId="77777777" w:rsidTr="00AC336C">
        <w:trPr>
          <w:cantSplit/>
        </w:trPr>
        <w:tc>
          <w:tcPr>
            <w:tcW w:w="2551" w:type="dxa"/>
          </w:tcPr>
          <w:p w14:paraId="4E1D4362" w14:textId="77777777" w:rsidR="002F00A3" w:rsidRPr="00357753" w:rsidRDefault="002F00A3" w:rsidP="002F00A3">
            <w:pPr>
              <w:pStyle w:val="ENoteTableText"/>
              <w:tabs>
                <w:tab w:val="center" w:leader="dot" w:pos="2268"/>
              </w:tabs>
            </w:pPr>
            <w:r w:rsidRPr="00357753">
              <w:rPr>
                <w:noProof/>
              </w:rPr>
              <w:t>s. 601MB</w:t>
            </w:r>
            <w:r w:rsidRPr="00357753">
              <w:rPr>
                <w:noProof/>
              </w:rPr>
              <w:tab/>
            </w:r>
          </w:p>
        </w:tc>
        <w:tc>
          <w:tcPr>
            <w:tcW w:w="4961" w:type="dxa"/>
          </w:tcPr>
          <w:p w14:paraId="53AEF5B8" w14:textId="77777777" w:rsidR="002F00A3" w:rsidRPr="00357753" w:rsidRDefault="002F00A3" w:rsidP="002F00A3">
            <w:pPr>
              <w:pStyle w:val="ENoteTableText"/>
            </w:pPr>
            <w:r w:rsidRPr="00357753">
              <w:t>am. No. 122, 2001</w:t>
            </w:r>
          </w:p>
        </w:tc>
      </w:tr>
      <w:tr w:rsidR="002F00A3" w:rsidRPr="00357753" w14:paraId="0778CE9F" w14:textId="77777777" w:rsidTr="00AC336C">
        <w:trPr>
          <w:cantSplit/>
        </w:trPr>
        <w:tc>
          <w:tcPr>
            <w:tcW w:w="2551" w:type="dxa"/>
          </w:tcPr>
          <w:p w14:paraId="2542AB8C" w14:textId="0C20E385" w:rsidR="002F00A3" w:rsidRPr="00357753" w:rsidRDefault="002F00A3" w:rsidP="002F00A3">
            <w:pPr>
              <w:pStyle w:val="ENoteTableText"/>
              <w:keepNext/>
              <w:tabs>
                <w:tab w:val="center" w:leader="dot" w:pos="2268"/>
              </w:tabs>
              <w:rPr>
                <w:noProof/>
              </w:rPr>
            </w:pPr>
            <w:r w:rsidRPr="00357753">
              <w:rPr>
                <w:b/>
              </w:rPr>
              <w:t>Part 5C.9</w:t>
            </w:r>
          </w:p>
        </w:tc>
        <w:tc>
          <w:tcPr>
            <w:tcW w:w="4961" w:type="dxa"/>
          </w:tcPr>
          <w:p w14:paraId="09BBDF79" w14:textId="77777777" w:rsidR="002F00A3" w:rsidRPr="00357753" w:rsidRDefault="002F00A3" w:rsidP="002F00A3">
            <w:pPr>
              <w:pStyle w:val="ENoteTableText"/>
            </w:pPr>
          </w:p>
        </w:tc>
      </w:tr>
      <w:tr w:rsidR="002F00A3" w:rsidRPr="00357753" w14:paraId="4C102335" w14:textId="77777777" w:rsidTr="00AC336C">
        <w:trPr>
          <w:cantSplit/>
        </w:trPr>
        <w:tc>
          <w:tcPr>
            <w:tcW w:w="2551" w:type="dxa"/>
          </w:tcPr>
          <w:p w14:paraId="409B5CF0" w14:textId="77777777" w:rsidR="002F00A3" w:rsidRPr="00357753" w:rsidRDefault="002F00A3" w:rsidP="002F00A3">
            <w:pPr>
              <w:pStyle w:val="ENoteTableText"/>
              <w:tabs>
                <w:tab w:val="center" w:leader="dot" w:pos="2268"/>
              </w:tabs>
              <w:rPr>
                <w:noProof/>
              </w:rPr>
            </w:pPr>
            <w:r w:rsidRPr="00357753">
              <w:rPr>
                <w:noProof/>
              </w:rPr>
              <w:t>s 601NC</w:t>
            </w:r>
            <w:r w:rsidRPr="00357753">
              <w:rPr>
                <w:noProof/>
              </w:rPr>
              <w:tab/>
            </w:r>
          </w:p>
        </w:tc>
        <w:tc>
          <w:tcPr>
            <w:tcW w:w="4961" w:type="dxa"/>
          </w:tcPr>
          <w:p w14:paraId="23493F5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08706DB" w14:textId="77777777" w:rsidTr="00AC336C">
        <w:trPr>
          <w:cantSplit/>
        </w:trPr>
        <w:tc>
          <w:tcPr>
            <w:tcW w:w="2551" w:type="dxa"/>
          </w:tcPr>
          <w:p w14:paraId="222374FC" w14:textId="78971271" w:rsidR="002F00A3" w:rsidRPr="00357753" w:rsidRDefault="002F00A3" w:rsidP="002F00A3">
            <w:pPr>
              <w:pStyle w:val="ENoteTableText"/>
              <w:keepNext/>
            </w:pPr>
            <w:r w:rsidRPr="00357753">
              <w:rPr>
                <w:b/>
              </w:rPr>
              <w:t>Part 5C.10</w:t>
            </w:r>
          </w:p>
        </w:tc>
        <w:tc>
          <w:tcPr>
            <w:tcW w:w="4961" w:type="dxa"/>
          </w:tcPr>
          <w:p w14:paraId="454B9B06" w14:textId="77777777" w:rsidR="002F00A3" w:rsidRPr="00357753" w:rsidRDefault="002F00A3" w:rsidP="002F00A3">
            <w:pPr>
              <w:pStyle w:val="ENoteTableText"/>
            </w:pPr>
          </w:p>
        </w:tc>
      </w:tr>
      <w:tr w:rsidR="002F00A3" w:rsidRPr="00357753" w14:paraId="122D5410" w14:textId="77777777" w:rsidTr="00AC336C">
        <w:trPr>
          <w:cantSplit/>
        </w:trPr>
        <w:tc>
          <w:tcPr>
            <w:tcW w:w="2551" w:type="dxa"/>
          </w:tcPr>
          <w:p w14:paraId="571EB295" w14:textId="03284D0E" w:rsidR="002F00A3" w:rsidRPr="00357753" w:rsidRDefault="002F00A3" w:rsidP="002F00A3">
            <w:pPr>
              <w:pStyle w:val="ENoteTableText"/>
              <w:rPr>
                <w:b/>
              </w:rPr>
            </w:pPr>
            <w:r w:rsidRPr="00357753">
              <w:rPr>
                <w:b/>
              </w:rPr>
              <w:t>Division 1</w:t>
            </w:r>
          </w:p>
        </w:tc>
        <w:tc>
          <w:tcPr>
            <w:tcW w:w="4961" w:type="dxa"/>
          </w:tcPr>
          <w:p w14:paraId="4FB5F2B8" w14:textId="77777777" w:rsidR="002F00A3" w:rsidRPr="00357753" w:rsidRDefault="002F00A3" w:rsidP="002F00A3">
            <w:pPr>
              <w:pStyle w:val="ENoteTableText"/>
            </w:pPr>
          </w:p>
        </w:tc>
      </w:tr>
      <w:tr w:rsidR="002F00A3" w:rsidRPr="00357753" w14:paraId="4F96AE12" w14:textId="77777777" w:rsidTr="00AC336C">
        <w:trPr>
          <w:cantSplit/>
        </w:trPr>
        <w:tc>
          <w:tcPr>
            <w:tcW w:w="2551" w:type="dxa"/>
          </w:tcPr>
          <w:p w14:paraId="6FFEADC5" w14:textId="4E622CD8" w:rsidR="002F00A3" w:rsidRPr="00357753" w:rsidRDefault="002F00A3" w:rsidP="002F00A3">
            <w:pPr>
              <w:pStyle w:val="ENoteTableText"/>
              <w:tabs>
                <w:tab w:val="center" w:leader="dot" w:pos="2268"/>
              </w:tabs>
            </w:pPr>
            <w:r w:rsidRPr="00357753">
              <w:t>Division 1 heading</w:t>
            </w:r>
            <w:r w:rsidRPr="00357753">
              <w:tab/>
            </w:r>
          </w:p>
        </w:tc>
        <w:tc>
          <w:tcPr>
            <w:tcW w:w="4961" w:type="dxa"/>
          </w:tcPr>
          <w:p w14:paraId="185D551B" w14:textId="77777777" w:rsidR="002F00A3" w:rsidRPr="00357753" w:rsidRDefault="002F00A3" w:rsidP="002F00A3">
            <w:pPr>
              <w:pStyle w:val="ENoteTableText"/>
            </w:pPr>
            <w:r w:rsidRPr="00357753">
              <w:t>ad No 61, 2018</w:t>
            </w:r>
          </w:p>
        </w:tc>
      </w:tr>
      <w:tr w:rsidR="002F00A3" w:rsidRPr="00357753" w14:paraId="785C0A55" w14:textId="77777777" w:rsidTr="00AC336C">
        <w:trPr>
          <w:cantSplit/>
        </w:trPr>
        <w:tc>
          <w:tcPr>
            <w:tcW w:w="2551" w:type="dxa"/>
          </w:tcPr>
          <w:p w14:paraId="62A0CA65" w14:textId="77777777" w:rsidR="002F00A3" w:rsidRPr="00357753" w:rsidRDefault="002F00A3" w:rsidP="002F00A3">
            <w:pPr>
              <w:pStyle w:val="ENoteTableText"/>
              <w:tabs>
                <w:tab w:val="center" w:leader="dot" w:pos="2268"/>
              </w:tabs>
            </w:pPr>
            <w:r w:rsidRPr="00357753">
              <w:lastRenderedPageBreak/>
              <w:t>s 601PAA</w:t>
            </w:r>
            <w:r w:rsidRPr="00357753">
              <w:tab/>
            </w:r>
          </w:p>
        </w:tc>
        <w:tc>
          <w:tcPr>
            <w:tcW w:w="4961" w:type="dxa"/>
          </w:tcPr>
          <w:p w14:paraId="4D816712" w14:textId="77777777" w:rsidR="002F00A3" w:rsidRPr="00357753" w:rsidRDefault="002F00A3" w:rsidP="002F00A3">
            <w:pPr>
              <w:pStyle w:val="ENoteTableText"/>
            </w:pPr>
            <w:r w:rsidRPr="00357753">
              <w:t>ad No 61, 2018</w:t>
            </w:r>
          </w:p>
        </w:tc>
      </w:tr>
      <w:tr w:rsidR="002F00A3" w:rsidRPr="00357753" w14:paraId="3C9DFBBE" w14:textId="77777777" w:rsidTr="00AC336C">
        <w:trPr>
          <w:cantSplit/>
        </w:trPr>
        <w:tc>
          <w:tcPr>
            <w:tcW w:w="2551" w:type="dxa"/>
          </w:tcPr>
          <w:p w14:paraId="7E055530" w14:textId="77777777" w:rsidR="002F00A3" w:rsidRPr="00357753" w:rsidRDefault="002F00A3" w:rsidP="002F00A3">
            <w:pPr>
              <w:pStyle w:val="ENoteTableText"/>
              <w:tabs>
                <w:tab w:val="center" w:leader="dot" w:pos="2268"/>
              </w:tabs>
            </w:pPr>
            <w:r w:rsidRPr="00357753">
              <w:rPr>
                <w:noProof/>
              </w:rPr>
              <w:t>s 601PA</w:t>
            </w:r>
            <w:r w:rsidRPr="00357753">
              <w:rPr>
                <w:noProof/>
              </w:rPr>
              <w:tab/>
            </w:r>
          </w:p>
        </w:tc>
        <w:tc>
          <w:tcPr>
            <w:tcW w:w="4961" w:type="dxa"/>
          </w:tcPr>
          <w:p w14:paraId="2DA20B73" w14:textId="77777777" w:rsidR="002F00A3" w:rsidRPr="00357753" w:rsidRDefault="002F00A3" w:rsidP="002F00A3">
            <w:pPr>
              <w:pStyle w:val="ENoteTableText"/>
            </w:pPr>
            <w:r w:rsidRPr="00357753">
              <w:t xml:space="preserve">am No 122, 2001; No 61, 2018; </w:t>
            </w:r>
            <w:r w:rsidRPr="00357753">
              <w:rPr>
                <w:u w:val="single"/>
              </w:rPr>
              <w:t>No 69, 2020</w:t>
            </w:r>
          </w:p>
        </w:tc>
      </w:tr>
      <w:tr w:rsidR="002F00A3" w:rsidRPr="00357753" w14:paraId="24A10F5F" w14:textId="77777777" w:rsidTr="00AC336C">
        <w:trPr>
          <w:cantSplit/>
        </w:trPr>
        <w:tc>
          <w:tcPr>
            <w:tcW w:w="2551" w:type="dxa"/>
          </w:tcPr>
          <w:p w14:paraId="13CF6E02" w14:textId="77777777" w:rsidR="002F00A3" w:rsidRPr="00357753" w:rsidRDefault="002F00A3" w:rsidP="002F00A3">
            <w:pPr>
              <w:pStyle w:val="ENoteTableText"/>
              <w:tabs>
                <w:tab w:val="center" w:leader="dot" w:pos="2268"/>
              </w:tabs>
            </w:pPr>
            <w:r w:rsidRPr="00357753">
              <w:rPr>
                <w:noProof/>
              </w:rPr>
              <w:t>s 601PB</w:t>
            </w:r>
            <w:r w:rsidRPr="00357753">
              <w:rPr>
                <w:noProof/>
              </w:rPr>
              <w:tab/>
            </w:r>
          </w:p>
        </w:tc>
        <w:tc>
          <w:tcPr>
            <w:tcW w:w="4961" w:type="dxa"/>
          </w:tcPr>
          <w:p w14:paraId="17BC0F3B" w14:textId="77777777" w:rsidR="002F00A3" w:rsidRPr="00357753" w:rsidRDefault="002F00A3" w:rsidP="002F00A3">
            <w:pPr>
              <w:pStyle w:val="ENoteTableText"/>
            </w:pPr>
            <w:r w:rsidRPr="00357753">
              <w:t xml:space="preserve">am No 24, 2003; No 61, 2018; </w:t>
            </w:r>
            <w:r w:rsidRPr="00357753">
              <w:rPr>
                <w:u w:val="single"/>
              </w:rPr>
              <w:t>No 69, 2020</w:t>
            </w:r>
          </w:p>
        </w:tc>
      </w:tr>
      <w:tr w:rsidR="002F00A3" w:rsidRPr="00357753" w14:paraId="07303866" w14:textId="77777777" w:rsidTr="00AC336C">
        <w:trPr>
          <w:cantSplit/>
        </w:trPr>
        <w:tc>
          <w:tcPr>
            <w:tcW w:w="2551" w:type="dxa"/>
          </w:tcPr>
          <w:p w14:paraId="51D7672F" w14:textId="09639E0B" w:rsidR="002F00A3" w:rsidRPr="00357753" w:rsidRDefault="002F00A3" w:rsidP="002F00A3">
            <w:pPr>
              <w:pStyle w:val="ENoteTableText"/>
              <w:keepNext/>
              <w:tabs>
                <w:tab w:val="center" w:leader="dot" w:pos="2268"/>
              </w:tabs>
              <w:rPr>
                <w:b/>
                <w:noProof/>
              </w:rPr>
            </w:pPr>
            <w:r w:rsidRPr="00357753">
              <w:rPr>
                <w:b/>
                <w:noProof/>
              </w:rPr>
              <w:t>Division 2</w:t>
            </w:r>
          </w:p>
        </w:tc>
        <w:tc>
          <w:tcPr>
            <w:tcW w:w="4961" w:type="dxa"/>
          </w:tcPr>
          <w:p w14:paraId="4F9E4E57" w14:textId="77777777" w:rsidR="002F00A3" w:rsidRPr="00357753" w:rsidRDefault="002F00A3" w:rsidP="002F00A3">
            <w:pPr>
              <w:pStyle w:val="ENoteTableText"/>
            </w:pPr>
          </w:p>
        </w:tc>
      </w:tr>
      <w:tr w:rsidR="002F00A3" w:rsidRPr="00357753" w14:paraId="29C907FD" w14:textId="77777777" w:rsidTr="00AC336C">
        <w:trPr>
          <w:cantSplit/>
        </w:trPr>
        <w:tc>
          <w:tcPr>
            <w:tcW w:w="2551" w:type="dxa"/>
          </w:tcPr>
          <w:p w14:paraId="5FF05DE5" w14:textId="5DAA73A7" w:rsidR="002F00A3" w:rsidRPr="00357753" w:rsidRDefault="002F00A3" w:rsidP="002F00A3">
            <w:pPr>
              <w:pStyle w:val="ENoteTableText"/>
              <w:tabs>
                <w:tab w:val="center" w:leader="dot" w:pos="2268"/>
              </w:tabs>
              <w:rPr>
                <w:noProof/>
              </w:rPr>
            </w:pPr>
            <w:r w:rsidRPr="00357753">
              <w:rPr>
                <w:noProof/>
              </w:rPr>
              <w:t>Division 2 heading</w:t>
            </w:r>
            <w:r w:rsidRPr="00357753">
              <w:rPr>
                <w:noProof/>
              </w:rPr>
              <w:tab/>
            </w:r>
          </w:p>
        </w:tc>
        <w:tc>
          <w:tcPr>
            <w:tcW w:w="4961" w:type="dxa"/>
          </w:tcPr>
          <w:p w14:paraId="234F06EA" w14:textId="77777777" w:rsidR="002F00A3" w:rsidRPr="00357753" w:rsidRDefault="002F00A3" w:rsidP="002F00A3">
            <w:pPr>
              <w:pStyle w:val="ENoteTableText"/>
            </w:pPr>
            <w:r w:rsidRPr="00357753">
              <w:t>ad No 61, 2018</w:t>
            </w:r>
          </w:p>
        </w:tc>
      </w:tr>
      <w:tr w:rsidR="002F00A3" w:rsidRPr="00357753" w14:paraId="034CC238" w14:textId="77777777" w:rsidTr="00AC336C">
        <w:trPr>
          <w:cantSplit/>
        </w:trPr>
        <w:tc>
          <w:tcPr>
            <w:tcW w:w="2551" w:type="dxa"/>
          </w:tcPr>
          <w:p w14:paraId="20444B9B" w14:textId="77777777" w:rsidR="002F00A3" w:rsidRPr="00357753" w:rsidRDefault="002F00A3" w:rsidP="002F00A3">
            <w:pPr>
              <w:pStyle w:val="ENoteTableText"/>
              <w:tabs>
                <w:tab w:val="center" w:leader="dot" w:pos="2268"/>
              </w:tabs>
              <w:rPr>
                <w:noProof/>
              </w:rPr>
            </w:pPr>
            <w:r w:rsidRPr="00357753">
              <w:rPr>
                <w:noProof/>
              </w:rPr>
              <w:t>s 601PBA</w:t>
            </w:r>
            <w:r w:rsidRPr="00357753">
              <w:rPr>
                <w:noProof/>
              </w:rPr>
              <w:tab/>
            </w:r>
          </w:p>
        </w:tc>
        <w:tc>
          <w:tcPr>
            <w:tcW w:w="4961" w:type="dxa"/>
          </w:tcPr>
          <w:p w14:paraId="771532DA" w14:textId="77777777" w:rsidR="002F00A3" w:rsidRPr="00357753" w:rsidRDefault="002F00A3" w:rsidP="002F00A3">
            <w:pPr>
              <w:pStyle w:val="ENoteTableText"/>
            </w:pPr>
            <w:r w:rsidRPr="00357753">
              <w:t>ad No 61, 2018</w:t>
            </w:r>
          </w:p>
        </w:tc>
      </w:tr>
      <w:tr w:rsidR="002F00A3" w:rsidRPr="00357753" w14:paraId="3A6D6394" w14:textId="77777777" w:rsidTr="00AC336C">
        <w:trPr>
          <w:cantSplit/>
        </w:trPr>
        <w:tc>
          <w:tcPr>
            <w:tcW w:w="2551" w:type="dxa"/>
          </w:tcPr>
          <w:p w14:paraId="32C39CE9" w14:textId="77777777" w:rsidR="002F00A3" w:rsidRPr="00357753" w:rsidRDefault="002F00A3" w:rsidP="002F00A3">
            <w:pPr>
              <w:pStyle w:val="ENoteTableText"/>
              <w:tabs>
                <w:tab w:val="center" w:leader="dot" w:pos="2268"/>
              </w:tabs>
              <w:rPr>
                <w:noProof/>
              </w:rPr>
            </w:pPr>
            <w:r w:rsidRPr="00357753">
              <w:rPr>
                <w:noProof/>
              </w:rPr>
              <w:t>s 601PBB</w:t>
            </w:r>
            <w:r w:rsidRPr="00357753">
              <w:rPr>
                <w:noProof/>
              </w:rPr>
              <w:tab/>
            </w:r>
          </w:p>
        </w:tc>
        <w:tc>
          <w:tcPr>
            <w:tcW w:w="4961" w:type="dxa"/>
          </w:tcPr>
          <w:p w14:paraId="156763D3" w14:textId="77777777" w:rsidR="002F00A3" w:rsidRPr="00357753" w:rsidRDefault="002F00A3" w:rsidP="002F00A3">
            <w:pPr>
              <w:pStyle w:val="ENoteTableText"/>
              <w:rPr>
                <w:u w:val="single"/>
              </w:rPr>
            </w:pPr>
            <w:r w:rsidRPr="00357753">
              <w:t>ad No 61, 2018</w:t>
            </w:r>
          </w:p>
        </w:tc>
      </w:tr>
      <w:tr w:rsidR="002F00A3" w:rsidRPr="00357753" w14:paraId="39DF08D2" w14:textId="77777777" w:rsidTr="00AC336C">
        <w:trPr>
          <w:cantSplit/>
        </w:trPr>
        <w:tc>
          <w:tcPr>
            <w:tcW w:w="2551" w:type="dxa"/>
          </w:tcPr>
          <w:p w14:paraId="1191FB03" w14:textId="77777777" w:rsidR="002F00A3" w:rsidRPr="00357753" w:rsidRDefault="002F00A3" w:rsidP="002F00A3">
            <w:pPr>
              <w:pStyle w:val="ENoteTableText"/>
              <w:tabs>
                <w:tab w:val="center" w:leader="dot" w:pos="2268"/>
              </w:tabs>
              <w:rPr>
                <w:noProof/>
              </w:rPr>
            </w:pPr>
            <w:r w:rsidRPr="00357753">
              <w:rPr>
                <w:noProof/>
              </w:rPr>
              <w:t>s 601PBC</w:t>
            </w:r>
            <w:r w:rsidRPr="00357753">
              <w:rPr>
                <w:noProof/>
              </w:rPr>
              <w:tab/>
            </w:r>
          </w:p>
        </w:tc>
        <w:tc>
          <w:tcPr>
            <w:tcW w:w="4961" w:type="dxa"/>
          </w:tcPr>
          <w:p w14:paraId="28575831" w14:textId="77777777" w:rsidR="002F00A3" w:rsidRPr="00357753" w:rsidRDefault="002F00A3" w:rsidP="002F00A3">
            <w:pPr>
              <w:pStyle w:val="ENoteTableText"/>
            </w:pPr>
            <w:r w:rsidRPr="00357753">
              <w:t>ad No 61, 2018</w:t>
            </w:r>
          </w:p>
        </w:tc>
      </w:tr>
      <w:tr w:rsidR="002F00A3" w:rsidRPr="00357753" w14:paraId="2DABF2FE" w14:textId="77777777" w:rsidTr="00AC336C">
        <w:trPr>
          <w:cantSplit/>
        </w:trPr>
        <w:tc>
          <w:tcPr>
            <w:tcW w:w="2551" w:type="dxa"/>
          </w:tcPr>
          <w:p w14:paraId="3C6242E5" w14:textId="77777777" w:rsidR="002F00A3" w:rsidRPr="00357753" w:rsidRDefault="002F00A3" w:rsidP="002F00A3">
            <w:pPr>
              <w:pStyle w:val="ENoteTableText"/>
              <w:tabs>
                <w:tab w:val="center" w:leader="dot" w:pos="2268"/>
              </w:tabs>
              <w:rPr>
                <w:noProof/>
              </w:rPr>
            </w:pPr>
            <w:r w:rsidRPr="00357753">
              <w:rPr>
                <w:noProof/>
              </w:rPr>
              <w:t>s 601PBD</w:t>
            </w:r>
            <w:r w:rsidRPr="00357753">
              <w:rPr>
                <w:noProof/>
              </w:rPr>
              <w:tab/>
            </w:r>
          </w:p>
        </w:tc>
        <w:tc>
          <w:tcPr>
            <w:tcW w:w="4961" w:type="dxa"/>
          </w:tcPr>
          <w:p w14:paraId="20AD2688" w14:textId="77777777" w:rsidR="002F00A3" w:rsidRPr="00357753" w:rsidRDefault="002F00A3" w:rsidP="002F00A3">
            <w:pPr>
              <w:pStyle w:val="ENoteTableText"/>
            </w:pPr>
            <w:r w:rsidRPr="00357753">
              <w:t>ad No 61, 2018</w:t>
            </w:r>
          </w:p>
        </w:tc>
      </w:tr>
      <w:tr w:rsidR="002F00A3" w:rsidRPr="00357753" w14:paraId="6126959B" w14:textId="77777777" w:rsidTr="00AC336C">
        <w:trPr>
          <w:cantSplit/>
        </w:trPr>
        <w:tc>
          <w:tcPr>
            <w:tcW w:w="2551" w:type="dxa"/>
          </w:tcPr>
          <w:p w14:paraId="3895CDF8" w14:textId="77777777" w:rsidR="002F00A3" w:rsidRPr="00357753" w:rsidRDefault="002F00A3" w:rsidP="002F00A3">
            <w:pPr>
              <w:pStyle w:val="ENoteTableText"/>
              <w:tabs>
                <w:tab w:val="center" w:leader="dot" w:pos="2268"/>
              </w:tabs>
              <w:rPr>
                <w:noProof/>
              </w:rPr>
            </w:pPr>
            <w:r w:rsidRPr="00357753">
              <w:rPr>
                <w:noProof/>
              </w:rPr>
              <w:t>s 601PBE</w:t>
            </w:r>
            <w:r w:rsidRPr="00357753">
              <w:rPr>
                <w:noProof/>
              </w:rPr>
              <w:tab/>
            </w:r>
          </w:p>
        </w:tc>
        <w:tc>
          <w:tcPr>
            <w:tcW w:w="4961" w:type="dxa"/>
          </w:tcPr>
          <w:p w14:paraId="660B78CF" w14:textId="77777777" w:rsidR="002F00A3" w:rsidRPr="00357753" w:rsidRDefault="002F00A3" w:rsidP="002F00A3">
            <w:pPr>
              <w:pStyle w:val="ENoteTableText"/>
            </w:pPr>
            <w:r w:rsidRPr="00357753">
              <w:t>ad No 61, 2018</w:t>
            </w:r>
          </w:p>
        </w:tc>
      </w:tr>
      <w:tr w:rsidR="002F00A3" w:rsidRPr="00357753" w14:paraId="1FCB3187" w14:textId="77777777" w:rsidTr="00AC336C">
        <w:trPr>
          <w:cantSplit/>
        </w:trPr>
        <w:tc>
          <w:tcPr>
            <w:tcW w:w="2551" w:type="dxa"/>
          </w:tcPr>
          <w:p w14:paraId="2046578B" w14:textId="77777777" w:rsidR="002F00A3" w:rsidRPr="00357753" w:rsidRDefault="002F00A3" w:rsidP="002F00A3">
            <w:pPr>
              <w:pStyle w:val="ENoteTableText"/>
              <w:tabs>
                <w:tab w:val="center" w:leader="dot" w:pos="2268"/>
              </w:tabs>
              <w:rPr>
                <w:noProof/>
              </w:rPr>
            </w:pPr>
            <w:r w:rsidRPr="00357753">
              <w:rPr>
                <w:noProof/>
              </w:rPr>
              <w:t>s 601PC</w:t>
            </w:r>
            <w:r w:rsidRPr="00357753">
              <w:rPr>
                <w:noProof/>
              </w:rPr>
              <w:tab/>
            </w:r>
          </w:p>
        </w:tc>
        <w:tc>
          <w:tcPr>
            <w:tcW w:w="4961" w:type="dxa"/>
          </w:tcPr>
          <w:p w14:paraId="4599291E" w14:textId="77777777" w:rsidR="002F00A3" w:rsidRPr="00357753" w:rsidRDefault="002F00A3" w:rsidP="002F00A3">
            <w:pPr>
              <w:pStyle w:val="ENoteTableText"/>
            </w:pPr>
            <w:r w:rsidRPr="00357753">
              <w:t>am No 61, 2018</w:t>
            </w:r>
          </w:p>
        </w:tc>
      </w:tr>
      <w:tr w:rsidR="002F00A3" w:rsidRPr="00357753" w14:paraId="23674A9E" w14:textId="77777777" w:rsidTr="00AC336C">
        <w:trPr>
          <w:cantSplit/>
        </w:trPr>
        <w:tc>
          <w:tcPr>
            <w:tcW w:w="2551" w:type="dxa"/>
          </w:tcPr>
          <w:p w14:paraId="06AF6B90" w14:textId="0891843B" w:rsidR="002F00A3" w:rsidRPr="00357753" w:rsidRDefault="002F00A3" w:rsidP="002F00A3">
            <w:pPr>
              <w:pStyle w:val="ENoteTableText"/>
              <w:tabs>
                <w:tab w:val="center" w:leader="dot" w:pos="2268"/>
              </w:tabs>
              <w:rPr>
                <w:b/>
                <w:noProof/>
              </w:rPr>
            </w:pPr>
            <w:r w:rsidRPr="00357753">
              <w:rPr>
                <w:b/>
                <w:noProof/>
              </w:rPr>
              <w:t>Part 5C.11</w:t>
            </w:r>
          </w:p>
        </w:tc>
        <w:tc>
          <w:tcPr>
            <w:tcW w:w="4961" w:type="dxa"/>
          </w:tcPr>
          <w:p w14:paraId="12BE2392" w14:textId="77777777" w:rsidR="002F00A3" w:rsidRPr="00357753" w:rsidRDefault="002F00A3" w:rsidP="002F00A3">
            <w:pPr>
              <w:pStyle w:val="ENoteTableText"/>
            </w:pPr>
          </w:p>
        </w:tc>
      </w:tr>
      <w:tr w:rsidR="002F00A3" w:rsidRPr="00357753" w14:paraId="5D2E8C85" w14:textId="77777777" w:rsidTr="00AC336C">
        <w:trPr>
          <w:cantSplit/>
        </w:trPr>
        <w:tc>
          <w:tcPr>
            <w:tcW w:w="2551" w:type="dxa"/>
          </w:tcPr>
          <w:p w14:paraId="7ED9C1A2" w14:textId="1F82D55F" w:rsidR="002F00A3" w:rsidRPr="00357753" w:rsidRDefault="002F00A3" w:rsidP="002F00A3">
            <w:pPr>
              <w:pStyle w:val="ENoteTableText"/>
              <w:tabs>
                <w:tab w:val="center" w:leader="dot" w:pos="2268"/>
              </w:tabs>
              <w:rPr>
                <w:noProof/>
              </w:rPr>
            </w:pPr>
            <w:r w:rsidRPr="00357753">
              <w:rPr>
                <w:noProof/>
              </w:rPr>
              <w:t>s 601QA</w:t>
            </w:r>
            <w:r w:rsidRPr="00357753">
              <w:rPr>
                <w:noProof/>
              </w:rPr>
              <w:tab/>
            </w:r>
          </w:p>
        </w:tc>
        <w:tc>
          <w:tcPr>
            <w:tcW w:w="4961" w:type="dxa"/>
          </w:tcPr>
          <w:p w14:paraId="02E66E9F" w14:textId="2C06C461" w:rsidR="002F00A3" w:rsidRPr="00357753" w:rsidRDefault="002F00A3" w:rsidP="002F00A3">
            <w:pPr>
              <w:pStyle w:val="ENoteTableText"/>
            </w:pPr>
            <w:r w:rsidRPr="00357753">
              <w:t>am No 69, 2023</w:t>
            </w:r>
          </w:p>
        </w:tc>
      </w:tr>
      <w:tr w:rsidR="002F00A3" w:rsidRPr="00357753" w14:paraId="6291073D" w14:textId="77777777" w:rsidTr="00AC336C">
        <w:trPr>
          <w:cantSplit/>
        </w:trPr>
        <w:tc>
          <w:tcPr>
            <w:tcW w:w="2551" w:type="dxa"/>
          </w:tcPr>
          <w:p w14:paraId="5137C269" w14:textId="77777777" w:rsidR="002F00A3" w:rsidRPr="00357753" w:rsidRDefault="002F00A3" w:rsidP="002F00A3">
            <w:pPr>
              <w:pStyle w:val="ENoteTableText"/>
            </w:pPr>
            <w:r w:rsidRPr="00357753">
              <w:rPr>
                <w:b/>
              </w:rPr>
              <w:t>Chapter 5D</w:t>
            </w:r>
          </w:p>
        </w:tc>
        <w:tc>
          <w:tcPr>
            <w:tcW w:w="4961" w:type="dxa"/>
          </w:tcPr>
          <w:p w14:paraId="632A2317" w14:textId="77777777" w:rsidR="002F00A3" w:rsidRPr="00357753" w:rsidRDefault="002F00A3" w:rsidP="002F00A3">
            <w:pPr>
              <w:pStyle w:val="ENoteTableText"/>
            </w:pPr>
          </w:p>
        </w:tc>
      </w:tr>
      <w:tr w:rsidR="002F00A3" w:rsidRPr="00357753" w14:paraId="39D0469A" w14:textId="77777777" w:rsidTr="00AC336C">
        <w:trPr>
          <w:cantSplit/>
        </w:trPr>
        <w:tc>
          <w:tcPr>
            <w:tcW w:w="2551" w:type="dxa"/>
          </w:tcPr>
          <w:p w14:paraId="70CF9FDA" w14:textId="77777777" w:rsidR="002F00A3" w:rsidRPr="00357753" w:rsidRDefault="002F00A3" w:rsidP="002F00A3">
            <w:pPr>
              <w:pStyle w:val="ENoteTableText"/>
              <w:tabs>
                <w:tab w:val="center" w:leader="dot" w:pos="2268"/>
              </w:tabs>
            </w:pPr>
            <w:r w:rsidRPr="00357753">
              <w:t>Chapter 5D</w:t>
            </w:r>
            <w:r w:rsidRPr="00357753">
              <w:tab/>
            </w:r>
          </w:p>
        </w:tc>
        <w:tc>
          <w:tcPr>
            <w:tcW w:w="4961" w:type="dxa"/>
          </w:tcPr>
          <w:p w14:paraId="68344F3A" w14:textId="77777777" w:rsidR="002F00A3" w:rsidRPr="00357753" w:rsidRDefault="002F00A3" w:rsidP="002F00A3">
            <w:pPr>
              <w:pStyle w:val="ENoteTableText"/>
            </w:pPr>
            <w:r w:rsidRPr="00357753">
              <w:t>ad. No. 108, 2009</w:t>
            </w:r>
          </w:p>
        </w:tc>
      </w:tr>
      <w:tr w:rsidR="002F00A3" w:rsidRPr="00357753" w14:paraId="193BD0AD" w14:textId="77777777" w:rsidTr="00AC336C">
        <w:trPr>
          <w:cantSplit/>
        </w:trPr>
        <w:tc>
          <w:tcPr>
            <w:tcW w:w="2551" w:type="dxa"/>
          </w:tcPr>
          <w:p w14:paraId="06315652" w14:textId="4C32FFC9" w:rsidR="002F00A3" w:rsidRPr="00357753" w:rsidRDefault="002F00A3" w:rsidP="002F00A3">
            <w:pPr>
              <w:pStyle w:val="ENoteTableText"/>
            </w:pPr>
            <w:r w:rsidRPr="00357753">
              <w:rPr>
                <w:b/>
              </w:rPr>
              <w:t>Part 5D.1</w:t>
            </w:r>
          </w:p>
        </w:tc>
        <w:tc>
          <w:tcPr>
            <w:tcW w:w="4961" w:type="dxa"/>
          </w:tcPr>
          <w:p w14:paraId="2DC92922" w14:textId="77777777" w:rsidR="002F00A3" w:rsidRPr="00357753" w:rsidRDefault="002F00A3" w:rsidP="002F00A3">
            <w:pPr>
              <w:pStyle w:val="ENoteTableText"/>
            </w:pPr>
          </w:p>
        </w:tc>
      </w:tr>
      <w:tr w:rsidR="002F00A3" w:rsidRPr="00357753" w14:paraId="1EEA75EB" w14:textId="77777777" w:rsidTr="00AC336C">
        <w:trPr>
          <w:cantSplit/>
        </w:trPr>
        <w:tc>
          <w:tcPr>
            <w:tcW w:w="2551" w:type="dxa"/>
          </w:tcPr>
          <w:p w14:paraId="26C12FBA" w14:textId="517B11C0" w:rsidR="002F00A3" w:rsidRPr="00357753" w:rsidRDefault="002F00A3" w:rsidP="002F00A3">
            <w:pPr>
              <w:pStyle w:val="ENoteTableText"/>
              <w:tabs>
                <w:tab w:val="center" w:leader="dot" w:pos="2268"/>
              </w:tabs>
            </w:pPr>
            <w:r w:rsidRPr="00357753">
              <w:t>s 601RAA</w:t>
            </w:r>
            <w:r w:rsidRPr="00357753">
              <w:tab/>
            </w:r>
          </w:p>
        </w:tc>
        <w:tc>
          <w:tcPr>
            <w:tcW w:w="4961" w:type="dxa"/>
          </w:tcPr>
          <w:p w14:paraId="5C50B2DB" w14:textId="69FCD7D1" w:rsidR="002F00A3" w:rsidRPr="00357753" w:rsidRDefault="002F00A3" w:rsidP="002F00A3">
            <w:pPr>
              <w:pStyle w:val="ENoteTableText"/>
            </w:pPr>
            <w:r w:rsidRPr="00357753">
              <w:t>ad No 108, 2009</w:t>
            </w:r>
          </w:p>
        </w:tc>
      </w:tr>
      <w:tr w:rsidR="002F00A3" w:rsidRPr="00357753" w14:paraId="7EDE0E28" w14:textId="77777777" w:rsidTr="00AC336C">
        <w:trPr>
          <w:cantSplit/>
        </w:trPr>
        <w:tc>
          <w:tcPr>
            <w:tcW w:w="2551" w:type="dxa"/>
          </w:tcPr>
          <w:p w14:paraId="5E5E8945" w14:textId="77777777" w:rsidR="002F00A3" w:rsidRPr="00357753" w:rsidRDefault="002F00A3" w:rsidP="002F00A3">
            <w:pPr>
              <w:pStyle w:val="ENoteTableText"/>
              <w:tabs>
                <w:tab w:val="center" w:leader="dot" w:pos="2268"/>
              </w:tabs>
            </w:pPr>
          </w:p>
        </w:tc>
        <w:tc>
          <w:tcPr>
            <w:tcW w:w="4961" w:type="dxa"/>
          </w:tcPr>
          <w:p w14:paraId="6BC4FB00" w14:textId="47510F8F" w:rsidR="002F00A3" w:rsidRPr="00357753" w:rsidRDefault="002F00A3" w:rsidP="002F00A3">
            <w:pPr>
              <w:pStyle w:val="ENoteTableText"/>
            </w:pPr>
            <w:r w:rsidRPr="00357753">
              <w:t>am No 69, 2023</w:t>
            </w:r>
          </w:p>
        </w:tc>
      </w:tr>
      <w:tr w:rsidR="002F00A3" w:rsidRPr="00357753" w14:paraId="13CA6B6B" w14:textId="77777777" w:rsidTr="00AC336C">
        <w:trPr>
          <w:cantSplit/>
        </w:trPr>
        <w:tc>
          <w:tcPr>
            <w:tcW w:w="2551" w:type="dxa"/>
          </w:tcPr>
          <w:p w14:paraId="5A997F01" w14:textId="77777777" w:rsidR="002F00A3" w:rsidRPr="00357753" w:rsidRDefault="002F00A3" w:rsidP="002F00A3">
            <w:pPr>
              <w:pStyle w:val="ENoteTableText"/>
              <w:tabs>
                <w:tab w:val="center" w:leader="dot" w:pos="2268"/>
              </w:tabs>
            </w:pPr>
          </w:p>
        </w:tc>
        <w:tc>
          <w:tcPr>
            <w:tcW w:w="4961" w:type="dxa"/>
          </w:tcPr>
          <w:p w14:paraId="4DAA27EC" w14:textId="107FB9D6" w:rsidR="002F00A3" w:rsidRPr="00357753" w:rsidRDefault="002F00A3" w:rsidP="002F00A3">
            <w:pPr>
              <w:pStyle w:val="ENoteTableText"/>
            </w:pPr>
            <w:r w:rsidRPr="00357753">
              <w:t>rs No 76, 2023</w:t>
            </w:r>
          </w:p>
        </w:tc>
      </w:tr>
      <w:tr w:rsidR="002F00A3" w:rsidRPr="00357753" w14:paraId="77388005" w14:textId="77777777" w:rsidTr="00AC336C">
        <w:trPr>
          <w:cantSplit/>
        </w:trPr>
        <w:tc>
          <w:tcPr>
            <w:tcW w:w="2551" w:type="dxa"/>
          </w:tcPr>
          <w:p w14:paraId="60408777" w14:textId="77777777" w:rsidR="002F00A3" w:rsidRPr="00357753" w:rsidRDefault="002F00A3" w:rsidP="002F00A3">
            <w:pPr>
              <w:pStyle w:val="ENoteTableText"/>
              <w:tabs>
                <w:tab w:val="center" w:leader="dot" w:pos="2268"/>
              </w:tabs>
            </w:pPr>
          </w:p>
        </w:tc>
        <w:tc>
          <w:tcPr>
            <w:tcW w:w="4961" w:type="dxa"/>
          </w:tcPr>
          <w:p w14:paraId="2699D977" w14:textId="39D0C746" w:rsidR="002F00A3" w:rsidRPr="00357753" w:rsidRDefault="002F00A3" w:rsidP="002F00A3">
            <w:pPr>
              <w:pStyle w:val="ENoteTableText"/>
            </w:pPr>
            <w:r>
              <w:t>am No 76, 2023 (amdt never applied (Sch 3 item 27))</w:t>
            </w:r>
          </w:p>
        </w:tc>
      </w:tr>
      <w:tr w:rsidR="002F00A3" w:rsidRPr="00357753" w14:paraId="45EA8E98" w14:textId="77777777" w:rsidTr="00AC336C">
        <w:trPr>
          <w:cantSplit/>
        </w:trPr>
        <w:tc>
          <w:tcPr>
            <w:tcW w:w="2551" w:type="dxa"/>
          </w:tcPr>
          <w:p w14:paraId="23BA839A" w14:textId="66D1BA5A" w:rsidR="002F00A3" w:rsidRPr="00357753" w:rsidRDefault="002F00A3" w:rsidP="002F00A3">
            <w:pPr>
              <w:pStyle w:val="ENoteTableText"/>
              <w:tabs>
                <w:tab w:val="center" w:leader="dot" w:pos="2268"/>
              </w:tabs>
            </w:pPr>
            <w:r w:rsidRPr="00357753">
              <w:t>s 601RAB</w:t>
            </w:r>
            <w:r w:rsidRPr="00357753">
              <w:tab/>
            </w:r>
          </w:p>
        </w:tc>
        <w:tc>
          <w:tcPr>
            <w:tcW w:w="4961" w:type="dxa"/>
          </w:tcPr>
          <w:p w14:paraId="45576C82" w14:textId="194C649B" w:rsidR="002F00A3" w:rsidRPr="00357753" w:rsidRDefault="002F00A3" w:rsidP="002F00A3">
            <w:pPr>
              <w:pStyle w:val="ENoteTableText"/>
            </w:pPr>
            <w:r w:rsidRPr="00357753">
              <w:t>ad No 108, 2009</w:t>
            </w:r>
          </w:p>
        </w:tc>
      </w:tr>
      <w:tr w:rsidR="002F00A3" w:rsidRPr="00357753" w14:paraId="6544023D" w14:textId="77777777" w:rsidTr="00AC336C">
        <w:trPr>
          <w:cantSplit/>
        </w:trPr>
        <w:tc>
          <w:tcPr>
            <w:tcW w:w="2551" w:type="dxa"/>
          </w:tcPr>
          <w:p w14:paraId="526D2F1D" w14:textId="77777777" w:rsidR="002F00A3" w:rsidRPr="00357753" w:rsidRDefault="002F00A3" w:rsidP="002F00A3">
            <w:pPr>
              <w:pStyle w:val="ENoteTableText"/>
            </w:pPr>
          </w:p>
        </w:tc>
        <w:tc>
          <w:tcPr>
            <w:tcW w:w="4961" w:type="dxa"/>
          </w:tcPr>
          <w:p w14:paraId="41B559D4" w14:textId="51E7DAF1" w:rsidR="002F00A3" w:rsidRPr="00357753" w:rsidRDefault="002F00A3" w:rsidP="002F00A3">
            <w:pPr>
              <w:pStyle w:val="ENoteTableText"/>
            </w:pPr>
            <w:r w:rsidRPr="00357753">
              <w:t>am No 24, 2011; No 76, 2023</w:t>
            </w:r>
          </w:p>
        </w:tc>
      </w:tr>
      <w:tr w:rsidR="002F00A3" w:rsidRPr="00357753" w14:paraId="21C13DE3" w14:textId="77777777" w:rsidTr="00AC336C">
        <w:trPr>
          <w:cantSplit/>
        </w:trPr>
        <w:tc>
          <w:tcPr>
            <w:tcW w:w="2551" w:type="dxa"/>
          </w:tcPr>
          <w:p w14:paraId="7D16D165" w14:textId="77777777" w:rsidR="002F00A3" w:rsidRPr="00357753" w:rsidRDefault="002F00A3" w:rsidP="002F00A3">
            <w:pPr>
              <w:pStyle w:val="ENoteTableText"/>
              <w:tabs>
                <w:tab w:val="center" w:leader="dot" w:pos="2268"/>
              </w:tabs>
            </w:pPr>
            <w:r w:rsidRPr="00357753">
              <w:t>s 601RAC</w:t>
            </w:r>
            <w:r w:rsidRPr="00357753">
              <w:tab/>
            </w:r>
          </w:p>
        </w:tc>
        <w:tc>
          <w:tcPr>
            <w:tcW w:w="4961" w:type="dxa"/>
          </w:tcPr>
          <w:p w14:paraId="6F6C1DD4" w14:textId="77777777" w:rsidR="002F00A3" w:rsidRPr="00357753" w:rsidRDefault="002F00A3" w:rsidP="002F00A3">
            <w:pPr>
              <w:pStyle w:val="ENoteTableText"/>
            </w:pPr>
            <w:r w:rsidRPr="00357753">
              <w:t>ad No 108, 2009</w:t>
            </w:r>
          </w:p>
        </w:tc>
      </w:tr>
      <w:tr w:rsidR="002F00A3" w:rsidRPr="00357753" w14:paraId="3B81A062" w14:textId="77777777" w:rsidTr="00AC336C">
        <w:trPr>
          <w:cantSplit/>
        </w:trPr>
        <w:tc>
          <w:tcPr>
            <w:tcW w:w="2551" w:type="dxa"/>
          </w:tcPr>
          <w:p w14:paraId="0D6FE849" w14:textId="77777777" w:rsidR="002F00A3" w:rsidRPr="00357753" w:rsidRDefault="002F00A3" w:rsidP="002F00A3">
            <w:pPr>
              <w:pStyle w:val="ENoteTableText"/>
              <w:tabs>
                <w:tab w:val="center" w:leader="dot" w:pos="2268"/>
              </w:tabs>
            </w:pPr>
          </w:p>
        </w:tc>
        <w:tc>
          <w:tcPr>
            <w:tcW w:w="4961" w:type="dxa"/>
          </w:tcPr>
          <w:p w14:paraId="192F028D" w14:textId="389132B1" w:rsidR="002F00A3" w:rsidRPr="00357753" w:rsidRDefault="002F00A3" w:rsidP="002F00A3">
            <w:pPr>
              <w:pStyle w:val="ENoteTableText"/>
            </w:pPr>
            <w:r w:rsidRPr="00357753">
              <w:t>am No 23, 2018; No 76, 2023</w:t>
            </w:r>
          </w:p>
        </w:tc>
      </w:tr>
      <w:tr w:rsidR="002F00A3" w:rsidRPr="00357753" w14:paraId="4313CD06" w14:textId="77777777" w:rsidTr="00AC336C">
        <w:trPr>
          <w:cantSplit/>
        </w:trPr>
        <w:tc>
          <w:tcPr>
            <w:tcW w:w="2551" w:type="dxa"/>
          </w:tcPr>
          <w:p w14:paraId="76F29C2D" w14:textId="77777777" w:rsidR="002F00A3" w:rsidRPr="00357753" w:rsidRDefault="002F00A3" w:rsidP="002F00A3">
            <w:pPr>
              <w:pStyle w:val="ENoteTableText"/>
              <w:tabs>
                <w:tab w:val="center" w:leader="dot" w:pos="2268"/>
              </w:tabs>
            </w:pPr>
            <w:r w:rsidRPr="00357753">
              <w:t>s. 601RAD</w:t>
            </w:r>
            <w:r w:rsidRPr="00357753">
              <w:tab/>
            </w:r>
          </w:p>
        </w:tc>
        <w:tc>
          <w:tcPr>
            <w:tcW w:w="4961" w:type="dxa"/>
          </w:tcPr>
          <w:p w14:paraId="545E5C9D" w14:textId="77777777" w:rsidR="002F00A3" w:rsidRPr="00357753" w:rsidRDefault="002F00A3" w:rsidP="002F00A3">
            <w:pPr>
              <w:pStyle w:val="ENoteTableText"/>
            </w:pPr>
            <w:r w:rsidRPr="00357753">
              <w:t>ad. No. 108, 2009</w:t>
            </w:r>
          </w:p>
        </w:tc>
      </w:tr>
      <w:tr w:rsidR="002F00A3" w:rsidRPr="00357753" w14:paraId="00D7DC63" w14:textId="77777777" w:rsidTr="00AC336C">
        <w:trPr>
          <w:cantSplit/>
        </w:trPr>
        <w:tc>
          <w:tcPr>
            <w:tcW w:w="2551" w:type="dxa"/>
          </w:tcPr>
          <w:p w14:paraId="69AD3EC9" w14:textId="77777777" w:rsidR="002F00A3" w:rsidRPr="00357753" w:rsidRDefault="002F00A3" w:rsidP="002F00A3">
            <w:pPr>
              <w:pStyle w:val="ENoteTableText"/>
              <w:tabs>
                <w:tab w:val="center" w:leader="dot" w:pos="2268"/>
              </w:tabs>
            </w:pPr>
            <w:r w:rsidRPr="00357753">
              <w:t>s. 601RAE</w:t>
            </w:r>
            <w:r w:rsidRPr="00357753">
              <w:tab/>
            </w:r>
          </w:p>
        </w:tc>
        <w:tc>
          <w:tcPr>
            <w:tcW w:w="4961" w:type="dxa"/>
          </w:tcPr>
          <w:p w14:paraId="364E9C88" w14:textId="77777777" w:rsidR="002F00A3" w:rsidRPr="00357753" w:rsidRDefault="002F00A3" w:rsidP="002F00A3">
            <w:pPr>
              <w:pStyle w:val="ENoteTableText"/>
            </w:pPr>
            <w:r w:rsidRPr="00357753">
              <w:t>ad. No. 108, 2009</w:t>
            </w:r>
          </w:p>
        </w:tc>
      </w:tr>
      <w:tr w:rsidR="002F00A3" w:rsidRPr="00357753" w14:paraId="35C195F8" w14:textId="77777777" w:rsidTr="00AC336C">
        <w:trPr>
          <w:cantSplit/>
        </w:trPr>
        <w:tc>
          <w:tcPr>
            <w:tcW w:w="2551" w:type="dxa"/>
          </w:tcPr>
          <w:p w14:paraId="742E604F" w14:textId="17AA644B" w:rsidR="002F00A3" w:rsidRPr="00357753" w:rsidRDefault="002F00A3" w:rsidP="002F00A3">
            <w:pPr>
              <w:pStyle w:val="ENoteTableText"/>
            </w:pPr>
            <w:r w:rsidRPr="00357753">
              <w:rPr>
                <w:b/>
              </w:rPr>
              <w:t>Part 5D.2</w:t>
            </w:r>
          </w:p>
        </w:tc>
        <w:tc>
          <w:tcPr>
            <w:tcW w:w="4961" w:type="dxa"/>
          </w:tcPr>
          <w:p w14:paraId="3231A632" w14:textId="77777777" w:rsidR="002F00A3" w:rsidRPr="00357753" w:rsidRDefault="002F00A3" w:rsidP="002F00A3">
            <w:pPr>
              <w:pStyle w:val="ENoteTableText"/>
            </w:pPr>
          </w:p>
        </w:tc>
      </w:tr>
      <w:tr w:rsidR="002F00A3" w:rsidRPr="00357753" w14:paraId="49AE363A" w14:textId="77777777" w:rsidTr="00AC336C">
        <w:trPr>
          <w:cantSplit/>
        </w:trPr>
        <w:tc>
          <w:tcPr>
            <w:tcW w:w="2551" w:type="dxa"/>
          </w:tcPr>
          <w:p w14:paraId="5EA321B6" w14:textId="08EB1D72" w:rsidR="002F00A3" w:rsidRPr="00357753" w:rsidRDefault="002F00A3" w:rsidP="002F00A3">
            <w:pPr>
              <w:pStyle w:val="ENoteTableText"/>
            </w:pPr>
            <w:r w:rsidRPr="00357753">
              <w:rPr>
                <w:b/>
              </w:rPr>
              <w:t>Division 1</w:t>
            </w:r>
          </w:p>
        </w:tc>
        <w:tc>
          <w:tcPr>
            <w:tcW w:w="4961" w:type="dxa"/>
          </w:tcPr>
          <w:p w14:paraId="33511C0F" w14:textId="77777777" w:rsidR="002F00A3" w:rsidRPr="00357753" w:rsidRDefault="002F00A3" w:rsidP="002F00A3">
            <w:pPr>
              <w:pStyle w:val="ENoteTableText"/>
            </w:pPr>
          </w:p>
        </w:tc>
      </w:tr>
      <w:tr w:rsidR="002F00A3" w:rsidRPr="00357753" w14:paraId="69C96D4A" w14:textId="77777777" w:rsidTr="00AC336C">
        <w:trPr>
          <w:cantSplit/>
        </w:trPr>
        <w:tc>
          <w:tcPr>
            <w:tcW w:w="2551" w:type="dxa"/>
          </w:tcPr>
          <w:p w14:paraId="3B63338D" w14:textId="77777777" w:rsidR="002F00A3" w:rsidRPr="00357753" w:rsidRDefault="002F00A3" w:rsidP="002F00A3">
            <w:pPr>
              <w:pStyle w:val="ENoteTableText"/>
              <w:tabs>
                <w:tab w:val="center" w:leader="dot" w:pos="2268"/>
              </w:tabs>
            </w:pPr>
            <w:r w:rsidRPr="00357753">
              <w:t>s. 601SAA</w:t>
            </w:r>
            <w:r w:rsidRPr="00357753">
              <w:tab/>
            </w:r>
          </w:p>
        </w:tc>
        <w:tc>
          <w:tcPr>
            <w:tcW w:w="4961" w:type="dxa"/>
          </w:tcPr>
          <w:p w14:paraId="67BD71F3" w14:textId="77777777" w:rsidR="002F00A3" w:rsidRPr="00357753" w:rsidRDefault="002F00A3" w:rsidP="002F00A3">
            <w:pPr>
              <w:pStyle w:val="ENoteTableText"/>
            </w:pPr>
            <w:r w:rsidRPr="00357753">
              <w:t>ad. No. 108, 2009</w:t>
            </w:r>
          </w:p>
        </w:tc>
      </w:tr>
      <w:tr w:rsidR="002F00A3" w:rsidRPr="00357753" w14:paraId="4A4B0D80" w14:textId="77777777" w:rsidTr="00AC336C">
        <w:trPr>
          <w:cantSplit/>
        </w:trPr>
        <w:tc>
          <w:tcPr>
            <w:tcW w:w="2551" w:type="dxa"/>
          </w:tcPr>
          <w:p w14:paraId="6F728CF1" w14:textId="77777777" w:rsidR="002F00A3" w:rsidRPr="00357753" w:rsidRDefault="002F00A3" w:rsidP="002F00A3">
            <w:pPr>
              <w:pStyle w:val="ENoteTableText"/>
              <w:tabs>
                <w:tab w:val="center" w:leader="dot" w:pos="2268"/>
              </w:tabs>
            </w:pPr>
            <w:r w:rsidRPr="00357753">
              <w:t>s. 601SAB</w:t>
            </w:r>
            <w:r w:rsidRPr="00357753">
              <w:tab/>
            </w:r>
          </w:p>
        </w:tc>
        <w:tc>
          <w:tcPr>
            <w:tcW w:w="4961" w:type="dxa"/>
          </w:tcPr>
          <w:p w14:paraId="1895EA52" w14:textId="77777777" w:rsidR="002F00A3" w:rsidRPr="00357753" w:rsidRDefault="002F00A3" w:rsidP="002F00A3">
            <w:pPr>
              <w:pStyle w:val="ENoteTableText"/>
            </w:pPr>
            <w:r w:rsidRPr="00357753">
              <w:t>ad. No. 108, 2009</w:t>
            </w:r>
          </w:p>
        </w:tc>
      </w:tr>
      <w:tr w:rsidR="002F00A3" w:rsidRPr="00357753" w14:paraId="68C0DE74" w14:textId="77777777" w:rsidTr="00AC336C">
        <w:trPr>
          <w:cantSplit/>
        </w:trPr>
        <w:tc>
          <w:tcPr>
            <w:tcW w:w="2551" w:type="dxa"/>
          </w:tcPr>
          <w:p w14:paraId="3C51CCCE" w14:textId="77777777" w:rsidR="002F00A3" w:rsidRPr="00357753" w:rsidRDefault="002F00A3" w:rsidP="002F00A3">
            <w:pPr>
              <w:pStyle w:val="ENoteTableText"/>
              <w:tabs>
                <w:tab w:val="center" w:leader="dot" w:pos="2268"/>
              </w:tabs>
            </w:pPr>
            <w:r w:rsidRPr="00357753">
              <w:t>s. 601SAC</w:t>
            </w:r>
            <w:r w:rsidRPr="00357753">
              <w:tab/>
            </w:r>
          </w:p>
        </w:tc>
        <w:tc>
          <w:tcPr>
            <w:tcW w:w="4961" w:type="dxa"/>
          </w:tcPr>
          <w:p w14:paraId="292AC47E" w14:textId="77777777" w:rsidR="002F00A3" w:rsidRPr="00357753" w:rsidRDefault="002F00A3" w:rsidP="002F00A3">
            <w:pPr>
              <w:pStyle w:val="ENoteTableText"/>
            </w:pPr>
            <w:r w:rsidRPr="00357753">
              <w:t>ad. No. 108, 2009</w:t>
            </w:r>
          </w:p>
        </w:tc>
      </w:tr>
      <w:tr w:rsidR="002F00A3" w:rsidRPr="00357753" w14:paraId="0447D33D" w14:textId="77777777" w:rsidTr="00AC336C">
        <w:trPr>
          <w:cantSplit/>
        </w:trPr>
        <w:tc>
          <w:tcPr>
            <w:tcW w:w="2551" w:type="dxa"/>
          </w:tcPr>
          <w:p w14:paraId="4A22E953" w14:textId="48D7B5A0" w:rsidR="002F00A3" w:rsidRPr="00357753" w:rsidRDefault="002F00A3" w:rsidP="002F00A3">
            <w:pPr>
              <w:pStyle w:val="ENoteTableText"/>
              <w:keepNext/>
            </w:pPr>
            <w:r w:rsidRPr="00357753">
              <w:rPr>
                <w:b/>
              </w:rPr>
              <w:lastRenderedPageBreak/>
              <w:t>Division 2</w:t>
            </w:r>
          </w:p>
        </w:tc>
        <w:tc>
          <w:tcPr>
            <w:tcW w:w="4961" w:type="dxa"/>
          </w:tcPr>
          <w:p w14:paraId="385DDF2F" w14:textId="77777777" w:rsidR="002F00A3" w:rsidRPr="00357753" w:rsidRDefault="002F00A3" w:rsidP="002F00A3">
            <w:pPr>
              <w:pStyle w:val="ENoteTableText"/>
            </w:pPr>
          </w:p>
        </w:tc>
      </w:tr>
      <w:tr w:rsidR="002F00A3" w:rsidRPr="00357753" w14:paraId="285B1B35" w14:textId="77777777" w:rsidTr="00AC336C">
        <w:trPr>
          <w:cantSplit/>
        </w:trPr>
        <w:tc>
          <w:tcPr>
            <w:tcW w:w="2551" w:type="dxa"/>
          </w:tcPr>
          <w:p w14:paraId="527F715F" w14:textId="77777777" w:rsidR="002F00A3" w:rsidRPr="00357753" w:rsidRDefault="002F00A3" w:rsidP="002F00A3">
            <w:pPr>
              <w:pStyle w:val="ENoteTableText"/>
              <w:tabs>
                <w:tab w:val="center" w:leader="dot" w:pos="2268"/>
              </w:tabs>
            </w:pPr>
            <w:r w:rsidRPr="00357753">
              <w:t>s. 601SBA</w:t>
            </w:r>
            <w:r w:rsidRPr="00357753">
              <w:tab/>
            </w:r>
          </w:p>
        </w:tc>
        <w:tc>
          <w:tcPr>
            <w:tcW w:w="4961" w:type="dxa"/>
          </w:tcPr>
          <w:p w14:paraId="7E2D3BC6" w14:textId="77777777" w:rsidR="002F00A3" w:rsidRPr="00357753" w:rsidRDefault="002F00A3" w:rsidP="002F00A3">
            <w:pPr>
              <w:pStyle w:val="ENoteTableText"/>
            </w:pPr>
            <w:r w:rsidRPr="00357753">
              <w:t>ad. No. 108, 2009</w:t>
            </w:r>
          </w:p>
        </w:tc>
      </w:tr>
      <w:tr w:rsidR="002F00A3" w:rsidRPr="00357753" w14:paraId="4579A378" w14:textId="77777777" w:rsidTr="00AC336C">
        <w:trPr>
          <w:cantSplit/>
        </w:trPr>
        <w:tc>
          <w:tcPr>
            <w:tcW w:w="2551" w:type="dxa"/>
          </w:tcPr>
          <w:p w14:paraId="4A2F98E5" w14:textId="16038ACD" w:rsidR="002F00A3" w:rsidRPr="00357753" w:rsidRDefault="002F00A3" w:rsidP="002F00A3">
            <w:pPr>
              <w:pStyle w:val="ENoteTableText"/>
              <w:tabs>
                <w:tab w:val="center" w:leader="dot" w:pos="2268"/>
              </w:tabs>
            </w:pPr>
            <w:r w:rsidRPr="00357753">
              <w:t>s 601SBB</w:t>
            </w:r>
            <w:r w:rsidRPr="00357753">
              <w:tab/>
            </w:r>
          </w:p>
        </w:tc>
        <w:tc>
          <w:tcPr>
            <w:tcW w:w="4961" w:type="dxa"/>
          </w:tcPr>
          <w:p w14:paraId="1F095E76" w14:textId="7963728D" w:rsidR="002F00A3" w:rsidRPr="00357753" w:rsidRDefault="002F00A3" w:rsidP="002F00A3">
            <w:pPr>
              <w:pStyle w:val="ENoteTableText"/>
            </w:pPr>
            <w:r w:rsidRPr="00357753">
              <w:t>ad No 108, 2009</w:t>
            </w:r>
          </w:p>
        </w:tc>
      </w:tr>
      <w:tr w:rsidR="002F00A3" w:rsidRPr="00357753" w14:paraId="22EB6C87" w14:textId="77777777" w:rsidTr="00AC336C">
        <w:trPr>
          <w:cantSplit/>
        </w:trPr>
        <w:tc>
          <w:tcPr>
            <w:tcW w:w="2551" w:type="dxa"/>
          </w:tcPr>
          <w:p w14:paraId="5E019481" w14:textId="77777777" w:rsidR="002F00A3" w:rsidRPr="00357753" w:rsidRDefault="002F00A3" w:rsidP="002F00A3">
            <w:pPr>
              <w:pStyle w:val="ENoteTableText"/>
              <w:tabs>
                <w:tab w:val="center" w:leader="dot" w:pos="2268"/>
              </w:tabs>
            </w:pPr>
          </w:p>
        </w:tc>
        <w:tc>
          <w:tcPr>
            <w:tcW w:w="4961" w:type="dxa"/>
          </w:tcPr>
          <w:p w14:paraId="7DAAF7A5" w14:textId="6F3D9C28" w:rsidR="002F00A3" w:rsidRPr="00357753" w:rsidRDefault="002F00A3" w:rsidP="002F00A3">
            <w:pPr>
              <w:pStyle w:val="ENoteTableText"/>
            </w:pPr>
            <w:r w:rsidRPr="00357753">
              <w:t>am No 76, 2023</w:t>
            </w:r>
          </w:p>
        </w:tc>
      </w:tr>
      <w:tr w:rsidR="002F00A3" w:rsidRPr="00357753" w14:paraId="4E830EB8" w14:textId="77777777" w:rsidTr="00AC336C">
        <w:trPr>
          <w:cantSplit/>
        </w:trPr>
        <w:tc>
          <w:tcPr>
            <w:tcW w:w="2551" w:type="dxa"/>
          </w:tcPr>
          <w:p w14:paraId="6680FAD3" w14:textId="77777777" w:rsidR="002F00A3" w:rsidRPr="00357753" w:rsidRDefault="002F00A3" w:rsidP="002F00A3">
            <w:pPr>
              <w:pStyle w:val="ENoteTableText"/>
              <w:tabs>
                <w:tab w:val="center" w:leader="dot" w:pos="2268"/>
              </w:tabs>
            </w:pPr>
            <w:r w:rsidRPr="00357753">
              <w:t>s. 601SBC</w:t>
            </w:r>
            <w:r w:rsidRPr="00357753">
              <w:tab/>
            </w:r>
          </w:p>
        </w:tc>
        <w:tc>
          <w:tcPr>
            <w:tcW w:w="4961" w:type="dxa"/>
          </w:tcPr>
          <w:p w14:paraId="7D234E62" w14:textId="77777777" w:rsidR="002F00A3" w:rsidRPr="00357753" w:rsidRDefault="002F00A3" w:rsidP="002F00A3">
            <w:pPr>
              <w:pStyle w:val="ENoteTableText"/>
            </w:pPr>
            <w:r w:rsidRPr="00357753">
              <w:t>ad. No. 108, 2009</w:t>
            </w:r>
          </w:p>
        </w:tc>
      </w:tr>
      <w:tr w:rsidR="002F00A3" w:rsidRPr="00357753" w14:paraId="1115648A" w14:textId="77777777" w:rsidTr="00AC336C">
        <w:trPr>
          <w:cantSplit/>
        </w:trPr>
        <w:tc>
          <w:tcPr>
            <w:tcW w:w="2551" w:type="dxa"/>
          </w:tcPr>
          <w:p w14:paraId="14D89245" w14:textId="632F4F04" w:rsidR="002F00A3" w:rsidRPr="00357753" w:rsidRDefault="002F00A3" w:rsidP="002F00A3">
            <w:pPr>
              <w:pStyle w:val="ENoteTableText"/>
            </w:pPr>
            <w:r w:rsidRPr="00357753">
              <w:rPr>
                <w:b/>
              </w:rPr>
              <w:t>Division 3</w:t>
            </w:r>
          </w:p>
        </w:tc>
        <w:tc>
          <w:tcPr>
            <w:tcW w:w="4961" w:type="dxa"/>
          </w:tcPr>
          <w:p w14:paraId="53702A58" w14:textId="77777777" w:rsidR="002F00A3" w:rsidRPr="00357753" w:rsidRDefault="002F00A3" w:rsidP="002F00A3">
            <w:pPr>
              <w:pStyle w:val="ENoteTableText"/>
            </w:pPr>
          </w:p>
        </w:tc>
      </w:tr>
      <w:tr w:rsidR="002F00A3" w:rsidRPr="00357753" w14:paraId="3ECDD1A2" w14:textId="77777777" w:rsidTr="00AC336C">
        <w:trPr>
          <w:cantSplit/>
        </w:trPr>
        <w:tc>
          <w:tcPr>
            <w:tcW w:w="2551" w:type="dxa"/>
          </w:tcPr>
          <w:p w14:paraId="7CBEAB31" w14:textId="66924BBE" w:rsidR="002F00A3" w:rsidRPr="00357753" w:rsidRDefault="002F00A3" w:rsidP="002F00A3">
            <w:pPr>
              <w:pStyle w:val="ENoteTableText"/>
              <w:tabs>
                <w:tab w:val="center" w:leader="dot" w:pos="2268"/>
              </w:tabs>
            </w:pPr>
            <w:r w:rsidRPr="00357753">
              <w:t>s 601SCA</w:t>
            </w:r>
            <w:r w:rsidRPr="00357753">
              <w:tab/>
            </w:r>
          </w:p>
        </w:tc>
        <w:tc>
          <w:tcPr>
            <w:tcW w:w="4961" w:type="dxa"/>
          </w:tcPr>
          <w:p w14:paraId="39BA6552" w14:textId="50F76CC7" w:rsidR="002F00A3" w:rsidRPr="00357753" w:rsidRDefault="002F00A3" w:rsidP="002F00A3">
            <w:pPr>
              <w:pStyle w:val="ENoteTableText"/>
            </w:pPr>
            <w:r w:rsidRPr="00357753">
              <w:t>ad No 108, 2009</w:t>
            </w:r>
          </w:p>
        </w:tc>
      </w:tr>
      <w:tr w:rsidR="002F00A3" w:rsidRPr="00357753" w14:paraId="2716A2B6" w14:textId="77777777" w:rsidTr="00AC336C">
        <w:trPr>
          <w:cantSplit/>
        </w:trPr>
        <w:tc>
          <w:tcPr>
            <w:tcW w:w="2551" w:type="dxa"/>
          </w:tcPr>
          <w:p w14:paraId="78EFFB54" w14:textId="77777777" w:rsidR="002F00A3" w:rsidRPr="00357753" w:rsidRDefault="002F00A3" w:rsidP="002F00A3">
            <w:pPr>
              <w:pStyle w:val="ENoteTableText"/>
              <w:tabs>
                <w:tab w:val="center" w:leader="dot" w:pos="2268"/>
              </w:tabs>
            </w:pPr>
          </w:p>
        </w:tc>
        <w:tc>
          <w:tcPr>
            <w:tcW w:w="4961" w:type="dxa"/>
          </w:tcPr>
          <w:p w14:paraId="2989D0A9" w14:textId="4B3312FE" w:rsidR="002F00A3" w:rsidRPr="00357753" w:rsidRDefault="002F00A3" w:rsidP="002F00A3">
            <w:pPr>
              <w:pStyle w:val="ENoteTableText"/>
            </w:pPr>
            <w:r w:rsidRPr="00357753">
              <w:t>am No 24, 2011; No 76, 2023</w:t>
            </w:r>
          </w:p>
        </w:tc>
      </w:tr>
      <w:tr w:rsidR="002F00A3" w:rsidRPr="00357753" w14:paraId="1662E5FF" w14:textId="77777777" w:rsidTr="00AC336C">
        <w:trPr>
          <w:cantSplit/>
        </w:trPr>
        <w:tc>
          <w:tcPr>
            <w:tcW w:w="2551" w:type="dxa"/>
          </w:tcPr>
          <w:p w14:paraId="2A6CE640" w14:textId="77777777" w:rsidR="002F00A3" w:rsidRPr="00357753" w:rsidRDefault="002F00A3" w:rsidP="002F00A3">
            <w:pPr>
              <w:pStyle w:val="ENoteTableText"/>
              <w:tabs>
                <w:tab w:val="center" w:leader="dot" w:pos="2268"/>
              </w:tabs>
            </w:pPr>
            <w:r w:rsidRPr="00357753">
              <w:t>s. 601SCAA</w:t>
            </w:r>
            <w:r w:rsidRPr="00357753">
              <w:tab/>
            </w:r>
          </w:p>
        </w:tc>
        <w:tc>
          <w:tcPr>
            <w:tcW w:w="4961" w:type="dxa"/>
          </w:tcPr>
          <w:p w14:paraId="2EC9FFB1" w14:textId="77777777" w:rsidR="002F00A3" w:rsidRPr="00357753" w:rsidRDefault="002F00A3" w:rsidP="002F00A3">
            <w:pPr>
              <w:pStyle w:val="ENoteTableText"/>
            </w:pPr>
            <w:r w:rsidRPr="00357753">
              <w:t>ad. No. 24, 2011</w:t>
            </w:r>
          </w:p>
        </w:tc>
      </w:tr>
      <w:tr w:rsidR="002F00A3" w:rsidRPr="00357753" w14:paraId="64468C6D" w14:textId="77777777" w:rsidTr="00AC336C">
        <w:trPr>
          <w:cantSplit/>
        </w:trPr>
        <w:tc>
          <w:tcPr>
            <w:tcW w:w="2551" w:type="dxa"/>
          </w:tcPr>
          <w:p w14:paraId="6B1E200E" w14:textId="77777777" w:rsidR="002F00A3" w:rsidRPr="00357753" w:rsidRDefault="002F00A3" w:rsidP="002F00A3">
            <w:pPr>
              <w:pStyle w:val="ENoteTableText"/>
              <w:tabs>
                <w:tab w:val="center" w:leader="dot" w:pos="2268"/>
              </w:tabs>
            </w:pPr>
            <w:r w:rsidRPr="00357753">
              <w:t>s. 601SCB</w:t>
            </w:r>
            <w:r w:rsidRPr="00357753">
              <w:tab/>
            </w:r>
          </w:p>
        </w:tc>
        <w:tc>
          <w:tcPr>
            <w:tcW w:w="4961" w:type="dxa"/>
          </w:tcPr>
          <w:p w14:paraId="7DC0B0AB" w14:textId="77777777" w:rsidR="002F00A3" w:rsidRPr="00357753" w:rsidRDefault="002F00A3" w:rsidP="002F00A3">
            <w:pPr>
              <w:pStyle w:val="ENoteTableText"/>
            </w:pPr>
            <w:r w:rsidRPr="00357753">
              <w:t>ad. No. 108, 2009</w:t>
            </w:r>
          </w:p>
        </w:tc>
      </w:tr>
      <w:tr w:rsidR="002F00A3" w:rsidRPr="00357753" w14:paraId="077E0493" w14:textId="77777777" w:rsidTr="00AC336C">
        <w:trPr>
          <w:cantSplit/>
        </w:trPr>
        <w:tc>
          <w:tcPr>
            <w:tcW w:w="2551" w:type="dxa"/>
          </w:tcPr>
          <w:p w14:paraId="018618A1" w14:textId="77777777" w:rsidR="002F00A3" w:rsidRPr="00357753" w:rsidRDefault="002F00A3" w:rsidP="002F00A3">
            <w:pPr>
              <w:pStyle w:val="ENoteTableText"/>
              <w:tabs>
                <w:tab w:val="center" w:leader="dot" w:pos="2268"/>
              </w:tabs>
            </w:pPr>
            <w:r w:rsidRPr="00357753">
              <w:t>s. 601SCC</w:t>
            </w:r>
            <w:r w:rsidRPr="00357753">
              <w:tab/>
            </w:r>
          </w:p>
        </w:tc>
        <w:tc>
          <w:tcPr>
            <w:tcW w:w="4961" w:type="dxa"/>
          </w:tcPr>
          <w:p w14:paraId="106B829A" w14:textId="77777777" w:rsidR="002F00A3" w:rsidRPr="00357753" w:rsidRDefault="002F00A3" w:rsidP="002F00A3">
            <w:pPr>
              <w:pStyle w:val="ENoteTableText"/>
            </w:pPr>
            <w:r w:rsidRPr="00357753">
              <w:t>ad. No. 108, 2009</w:t>
            </w:r>
          </w:p>
        </w:tc>
      </w:tr>
      <w:tr w:rsidR="002F00A3" w:rsidRPr="00357753" w14:paraId="52814971" w14:textId="77777777" w:rsidTr="00AC336C">
        <w:trPr>
          <w:cantSplit/>
        </w:trPr>
        <w:tc>
          <w:tcPr>
            <w:tcW w:w="2551" w:type="dxa"/>
          </w:tcPr>
          <w:p w14:paraId="088223FB" w14:textId="1F7C5D62" w:rsidR="002F00A3" w:rsidRPr="00357753" w:rsidRDefault="002F00A3" w:rsidP="002F00A3">
            <w:pPr>
              <w:pStyle w:val="ENoteTableText"/>
              <w:tabs>
                <w:tab w:val="center" w:leader="dot" w:pos="2268"/>
              </w:tabs>
            </w:pPr>
            <w:r w:rsidRPr="00357753">
              <w:t>s 601SCD</w:t>
            </w:r>
            <w:r w:rsidRPr="00357753">
              <w:tab/>
            </w:r>
          </w:p>
        </w:tc>
        <w:tc>
          <w:tcPr>
            <w:tcW w:w="4961" w:type="dxa"/>
          </w:tcPr>
          <w:p w14:paraId="03AB023B" w14:textId="113AD9BF" w:rsidR="002F00A3" w:rsidRPr="00357753" w:rsidRDefault="002F00A3" w:rsidP="002F00A3">
            <w:pPr>
              <w:pStyle w:val="ENoteTableText"/>
            </w:pPr>
            <w:r w:rsidRPr="00357753">
              <w:t>ad No 24, 2011</w:t>
            </w:r>
          </w:p>
        </w:tc>
      </w:tr>
      <w:tr w:rsidR="002F00A3" w:rsidRPr="00357753" w14:paraId="25473534" w14:textId="77777777" w:rsidTr="00AC336C">
        <w:trPr>
          <w:cantSplit/>
        </w:trPr>
        <w:tc>
          <w:tcPr>
            <w:tcW w:w="2551" w:type="dxa"/>
          </w:tcPr>
          <w:p w14:paraId="7A84972E" w14:textId="77777777" w:rsidR="002F00A3" w:rsidRPr="00357753" w:rsidRDefault="002F00A3" w:rsidP="002F00A3">
            <w:pPr>
              <w:pStyle w:val="ENoteTableText"/>
              <w:tabs>
                <w:tab w:val="center" w:leader="dot" w:pos="2268"/>
              </w:tabs>
            </w:pPr>
          </w:p>
        </w:tc>
        <w:tc>
          <w:tcPr>
            <w:tcW w:w="4961" w:type="dxa"/>
          </w:tcPr>
          <w:p w14:paraId="4BA8C981" w14:textId="01A277E3" w:rsidR="002F00A3" w:rsidRPr="00357753" w:rsidRDefault="002F00A3" w:rsidP="002F00A3">
            <w:pPr>
              <w:pStyle w:val="ENoteTableText"/>
            </w:pPr>
            <w:r w:rsidRPr="00357753">
              <w:t>am No 76, 2023</w:t>
            </w:r>
          </w:p>
        </w:tc>
      </w:tr>
      <w:tr w:rsidR="002F00A3" w:rsidRPr="00357753" w14:paraId="301F005B" w14:textId="77777777" w:rsidTr="00AC336C">
        <w:trPr>
          <w:cantSplit/>
        </w:trPr>
        <w:tc>
          <w:tcPr>
            <w:tcW w:w="2551" w:type="dxa"/>
          </w:tcPr>
          <w:p w14:paraId="44EB587E" w14:textId="7DCC56BA" w:rsidR="002F00A3" w:rsidRPr="00357753" w:rsidRDefault="002F00A3" w:rsidP="002F00A3">
            <w:pPr>
              <w:pStyle w:val="ENoteTableText"/>
            </w:pPr>
            <w:r w:rsidRPr="00357753">
              <w:rPr>
                <w:b/>
              </w:rPr>
              <w:t>Part 5D.3</w:t>
            </w:r>
          </w:p>
        </w:tc>
        <w:tc>
          <w:tcPr>
            <w:tcW w:w="4961" w:type="dxa"/>
          </w:tcPr>
          <w:p w14:paraId="13AEB33E" w14:textId="77777777" w:rsidR="002F00A3" w:rsidRPr="00357753" w:rsidRDefault="002F00A3" w:rsidP="002F00A3">
            <w:pPr>
              <w:pStyle w:val="ENoteTableText"/>
            </w:pPr>
          </w:p>
        </w:tc>
      </w:tr>
      <w:tr w:rsidR="002F00A3" w:rsidRPr="00357753" w14:paraId="5534E807" w14:textId="77777777" w:rsidTr="00AC336C">
        <w:trPr>
          <w:cantSplit/>
        </w:trPr>
        <w:tc>
          <w:tcPr>
            <w:tcW w:w="2551" w:type="dxa"/>
          </w:tcPr>
          <w:p w14:paraId="305D6AB1" w14:textId="19AA9E61" w:rsidR="002F00A3" w:rsidRPr="00357753" w:rsidRDefault="002F00A3" w:rsidP="002F00A3">
            <w:pPr>
              <w:pStyle w:val="ENoteTableText"/>
            </w:pPr>
            <w:r w:rsidRPr="00357753">
              <w:rPr>
                <w:b/>
              </w:rPr>
              <w:t>Division 1</w:t>
            </w:r>
          </w:p>
        </w:tc>
        <w:tc>
          <w:tcPr>
            <w:tcW w:w="4961" w:type="dxa"/>
          </w:tcPr>
          <w:p w14:paraId="0AD2D4A8" w14:textId="77777777" w:rsidR="002F00A3" w:rsidRPr="00357753" w:rsidRDefault="002F00A3" w:rsidP="002F00A3">
            <w:pPr>
              <w:pStyle w:val="ENoteTableText"/>
            </w:pPr>
          </w:p>
        </w:tc>
      </w:tr>
      <w:tr w:rsidR="002F00A3" w:rsidRPr="00357753" w14:paraId="5CE3FBAB" w14:textId="77777777" w:rsidTr="00AC336C">
        <w:trPr>
          <w:cantSplit/>
        </w:trPr>
        <w:tc>
          <w:tcPr>
            <w:tcW w:w="2551" w:type="dxa"/>
          </w:tcPr>
          <w:p w14:paraId="69B63AD1" w14:textId="77777777" w:rsidR="002F00A3" w:rsidRPr="00357753" w:rsidRDefault="002F00A3" w:rsidP="002F00A3">
            <w:pPr>
              <w:pStyle w:val="ENoteTableText"/>
              <w:tabs>
                <w:tab w:val="center" w:leader="dot" w:pos="2268"/>
              </w:tabs>
              <w:rPr>
                <w:noProof/>
              </w:rPr>
            </w:pPr>
            <w:r w:rsidRPr="00357753">
              <w:rPr>
                <w:noProof/>
              </w:rPr>
              <w:t>s. 601TAA</w:t>
            </w:r>
            <w:r w:rsidRPr="00357753">
              <w:rPr>
                <w:noProof/>
              </w:rPr>
              <w:tab/>
            </w:r>
          </w:p>
        </w:tc>
        <w:tc>
          <w:tcPr>
            <w:tcW w:w="4961" w:type="dxa"/>
          </w:tcPr>
          <w:p w14:paraId="0EFB61CF" w14:textId="77777777" w:rsidR="002F00A3" w:rsidRPr="00357753" w:rsidRDefault="002F00A3" w:rsidP="002F00A3">
            <w:pPr>
              <w:pStyle w:val="ENoteTableText"/>
            </w:pPr>
            <w:r w:rsidRPr="00357753">
              <w:t>ad. No. 108, 2009</w:t>
            </w:r>
          </w:p>
        </w:tc>
      </w:tr>
      <w:tr w:rsidR="002F00A3" w:rsidRPr="00357753" w14:paraId="60004033" w14:textId="77777777" w:rsidTr="00AC336C">
        <w:trPr>
          <w:cantSplit/>
        </w:trPr>
        <w:tc>
          <w:tcPr>
            <w:tcW w:w="2551" w:type="dxa"/>
          </w:tcPr>
          <w:p w14:paraId="313AB52D" w14:textId="77777777" w:rsidR="002F00A3" w:rsidRPr="00357753" w:rsidRDefault="002F00A3" w:rsidP="002F00A3">
            <w:pPr>
              <w:pStyle w:val="ENoteTableText"/>
              <w:tabs>
                <w:tab w:val="center" w:leader="dot" w:pos="2268"/>
              </w:tabs>
              <w:rPr>
                <w:noProof/>
              </w:rPr>
            </w:pPr>
          </w:p>
        </w:tc>
        <w:tc>
          <w:tcPr>
            <w:tcW w:w="4961" w:type="dxa"/>
          </w:tcPr>
          <w:p w14:paraId="344541F6" w14:textId="77777777" w:rsidR="002F00A3" w:rsidRPr="00357753" w:rsidRDefault="002F00A3" w:rsidP="002F00A3">
            <w:pPr>
              <w:pStyle w:val="ENoteTableText"/>
            </w:pPr>
            <w:r w:rsidRPr="00357753">
              <w:t>am No. 171, 2012</w:t>
            </w:r>
          </w:p>
        </w:tc>
      </w:tr>
      <w:tr w:rsidR="002F00A3" w:rsidRPr="00357753" w14:paraId="6B0FA27F" w14:textId="77777777" w:rsidTr="00AC336C">
        <w:trPr>
          <w:cantSplit/>
        </w:trPr>
        <w:tc>
          <w:tcPr>
            <w:tcW w:w="2551" w:type="dxa"/>
          </w:tcPr>
          <w:p w14:paraId="04ABC976" w14:textId="77777777" w:rsidR="002F00A3" w:rsidRPr="00357753" w:rsidRDefault="002F00A3" w:rsidP="002F00A3">
            <w:pPr>
              <w:pStyle w:val="ENoteTableText"/>
              <w:tabs>
                <w:tab w:val="center" w:leader="dot" w:pos="2268"/>
              </w:tabs>
              <w:rPr>
                <w:noProof/>
              </w:rPr>
            </w:pPr>
            <w:r w:rsidRPr="00357753">
              <w:rPr>
                <w:noProof/>
              </w:rPr>
              <w:t>s. 601TAB</w:t>
            </w:r>
            <w:r w:rsidRPr="00357753">
              <w:rPr>
                <w:noProof/>
              </w:rPr>
              <w:tab/>
            </w:r>
          </w:p>
        </w:tc>
        <w:tc>
          <w:tcPr>
            <w:tcW w:w="4961" w:type="dxa"/>
          </w:tcPr>
          <w:p w14:paraId="4D5C5AAE" w14:textId="77777777" w:rsidR="002F00A3" w:rsidRPr="00357753" w:rsidRDefault="002F00A3" w:rsidP="002F00A3">
            <w:pPr>
              <w:pStyle w:val="ENoteTableText"/>
            </w:pPr>
            <w:r w:rsidRPr="00357753">
              <w:t>ad. No. 108, 2009</w:t>
            </w:r>
          </w:p>
        </w:tc>
      </w:tr>
      <w:tr w:rsidR="002F00A3" w:rsidRPr="00357753" w14:paraId="6D2AE82E" w14:textId="77777777" w:rsidTr="00AC336C">
        <w:trPr>
          <w:cantSplit/>
        </w:trPr>
        <w:tc>
          <w:tcPr>
            <w:tcW w:w="2551" w:type="dxa"/>
          </w:tcPr>
          <w:p w14:paraId="51D9C172" w14:textId="77777777" w:rsidR="002F00A3" w:rsidRPr="00357753" w:rsidRDefault="002F00A3" w:rsidP="002F00A3">
            <w:pPr>
              <w:pStyle w:val="ENoteTableText"/>
              <w:tabs>
                <w:tab w:val="center" w:leader="dot" w:pos="2268"/>
              </w:tabs>
            </w:pPr>
          </w:p>
        </w:tc>
        <w:tc>
          <w:tcPr>
            <w:tcW w:w="4961" w:type="dxa"/>
          </w:tcPr>
          <w:p w14:paraId="29DF0E0E" w14:textId="77777777" w:rsidR="002F00A3" w:rsidRPr="00357753" w:rsidRDefault="002F00A3" w:rsidP="002F00A3">
            <w:pPr>
              <w:pStyle w:val="ENoteTableText"/>
            </w:pPr>
            <w:r w:rsidRPr="00357753">
              <w:t>am. No. 24, 2011</w:t>
            </w:r>
          </w:p>
        </w:tc>
      </w:tr>
      <w:tr w:rsidR="002F00A3" w:rsidRPr="00357753" w14:paraId="6D12877D" w14:textId="77777777" w:rsidTr="00AC336C">
        <w:trPr>
          <w:cantSplit/>
        </w:trPr>
        <w:tc>
          <w:tcPr>
            <w:tcW w:w="2551" w:type="dxa"/>
          </w:tcPr>
          <w:p w14:paraId="221A1649" w14:textId="6EE4F6BE" w:rsidR="002F00A3" w:rsidRPr="00357753" w:rsidRDefault="002F00A3" w:rsidP="002F00A3">
            <w:pPr>
              <w:pStyle w:val="ENoteTableText"/>
              <w:keepNext/>
              <w:keepLines/>
            </w:pPr>
            <w:r w:rsidRPr="00357753">
              <w:rPr>
                <w:b/>
              </w:rPr>
              <w:t>Division 2</w:t>
            </w:r>
          </w:p>
        </w:tc>
        <w:tc>
          <w:tcPr>
            <w:tcW w:w="4961" w:type="dxa"/>
          </w:tcPr>
          <w:p w14:paraId="5DD5C5CF" w14:textId="77777777" w:rsidR="002F00A3" w:rsidRPr="00357753" w:rsidRDefault="002F00A3" w:rsidP="002F00A3">
            <w:pPr>
              <w:pStyle w:val="ENoteTableText"/>
              <w:keepNext/>
              <w:keepLines/>
            </w:pPr>
          </w:p>
        </w:tc>
      </w:tr>
      <w:tr w:rsidR="002F00A3" w:rsidRPr="00357753" w14:paraId="37A02B35" w14:textId="77777777" w:rsidTr="00AC336C">
        <w:trPr>
          <w:cantSplit/>
        </w:trPr>
        <w:tc>
          <w:tcPr>
            <w:tcW w:w="2551" w:type="dxa"/>
          </w:tcPr>
          <w:p w14:paraId="7AE4B8D3" w14:textId="77777777" w:rsidR="002F00A3" w:rsidRPr="00357753" w:rsidRDefault="002F00A3" w:rsidP="002F00A3">
            <w:pPr>
              <w:pStyle w:val="ENoteTableText"/>
              <w:tabs>
                <w:tab w:val="center" w:leader="dot" w:pos="2268"/>
              </w:tabs>
              <w:rPr>
                <w:noProof/>
              </w:rPr>
            </w:pPr>
            <w:r w:rsidRPr="00357753">
              <w:rPr>
                <w:noProof/>
              </w:rPr>
              <w:t>s. 601TBA</w:t>
            </w:r>
            <w:r w:rsidRPr="00357753">
              <w:rPr>
                <w:noProof/>
              </w:rPr>
              <w:tab/>
            </w:r>
          </w:p>
        </w:tc>
        <w:tc>
          <w:tcPr>
            <w:tcW w:w="4961" w:type="dxa"/>
          </w:tcPr>
          <w:p w14:paraId="33935E94" w14:textId="77777777" w:rsidR="002F00A3" w:rsidRPr="00357753" w:rsidRDefault="002F00A3" w:rsidP="002F00A3">
            <w:pPr>
              <w:pStyle w:val="ENoteTableText"/>
            </w:pPr>
            <w:r w:rsidRPr="00357753">
              <w:t>ad. No. 108, 2009</w:t>
            </w:r>
          </w:p>
        </w:tc>
      </w:tr>
      <w:tr w:rsidR="002F00A3" w:rsidRPr="00357753" w14:paraId="01263125" w14:textId="77777777" w:rsidTr="00AC336C">
        <w:trPr>
          <w:cantSplit/>
        </w:trPr>
        <w:tc>
          <w:tcPr>
            <w:tcW w:w="2551" w:type="dxa"/>
          </w:tcPr>
          <w:p w14:paraId="16A6691F" w14:textId="77777777" w:rsidR="002F00A3" w:rsidRPr="00357753" w:rsidRDefault="002F00A3" w:rsidP="002F00A3">
            <w:pPr>
              <w:pStyle w:val="ENoteTableText"/>
              <w:tabs>
                <w:tab w:val="center" w:leader="dot" w:pos="2268"/>
              </w:tabs>
              <w:rPr>
                <w:noProof/>
              </w:rPr>
            </w:pPr>
            <w:r w:rsidRPr="00357753">
              <w:rPr>
                <w:noProof/>
              </w:rPr>
              <w:t>s. 601TBB</w:t>
            </w:r>
            <w:r w:rsidRPr="00357753">
              <w:rPr>
                <w:noProof/>
              </w:rPr>
              <w:tab/>
            </w:r>
          </w:p>
        </w:tc>
        <w:tc>
          <w:tcPr>
            <w:tcW w:w="4961" w:type="dxa"/>
          </w:tcPr>
          <w:p w14:paraId="091B8E13" w14:textId="77777777" w:rsidR="002F00A3" w:rsidRPr="00357753" w:rsidRDefault="002F00A3" w:rsidP="002F00A3">
            <w:pPr>
              <w:pStyle w:val="ENoteTableText"/>
            </w:pPr>
            <w:r w:rsidRPr="00357753">
              <w:t>ad. No. 108, 2009</w:t>
            </w:r>
          </w:p>
        </w:tc>
      </w:tr>
      <w:tr w:rsidR="002F00A3" w:rsidRPr="00357753" w14:paraId="127472F2" w14:textId="77777777" w:rsidTr="00AC336C">
        <w:trPr>
          <w:cantSplit/>
        </w:trPr>
        <w:tc>
          <w:tcPr>
            <w:tcW w:w="2551" w:type="dxa"/>
          </w:tcPr>
          <w:p w14:paraId="3137FB6F" w14:textId="77777777" w:rsidR="002F00A3" w:rsidRPr="00357753" w:rsidRDefault="002F00A3" w:rsidP="002F00A3">
            <w:pPr>
              <w:pStyle w:val="ENoteTableText"/>
              <w:tabs>
                <w:tab w:val="center" w:leader="dot" w:pos="2268"/>
              </w:tabs>
              <w:rPr>
                <w:noProof/>
              </w:rPr>
            </w:pPr>
            <w:r w:rsidRPr="00357753">
              <w:rPr>
                <w:noProof/>
              </w:rPr>
              <w:t>s. 601TBC</w:t>
            </w:r>
            <w:r w:rsidRPr="00357753">
              <w:rPr>
                <w:noProof/>
              </w:rPr>
              <w:tab/>
            </w:r>
          </w:p>
        </w:tc>
        <w:tc>
          <w:tcPr>
            <w:tcW w:w="4961" w:type="dxa"/>
          </w:tcPr>
          <w:p w14:paraId="4BB5A47F" w14:textId="77777777" w:rsidR="002F00A3" w:rsidRPr="00357753" w:rsidRDefault="002F00A3" w:rsidP="002F00A3">
            <w:pPr>
              <w:pStyle w:val="ENoteTableText"/>
            </w:pPr>
            <w:r w:rsidRPr="00357753">
              <w:t>ad. No. 108, 2009</w:t>
            </w:r>
          </w:p>
        </w:tc>
      </w:tr>
      <w:tr w:rsidR="002F00A3" w:rsidRPr="00357753" w14:paraId="153D5E38" w14:textId="77777777" w:rsidTr="00AC336C">
        <w:trPr>
          <w:cantSplit/>
        </w:trPr>
        <w:tc>
          <w:tcPr>
            <w:tcW w:w="2551" w:type="dxa"/>
          </w:tcPr>
          <w:p w14:paraId="186A5EC5" w14:textId="77777777" w:rsidR="002F00A3" w:rsidRPr="00357753" w:rsidRDefault="002F00A3" w:rsidP="002F00A3">
            <w:pPr>
              <w:pStyle w:val="ENoteTableText"/>
              <w:tabs>
                <w:tab w:val="center" w:leader="dot" w:pos="2268"/>
              </w:tabs>
              <w:rPr>
                <w:noProof/>
              </w:rPr>
            </w:pPr>
            <w:r w:rsidRPr="00357753">
              <w:rPr>
                <w:noProof/>
              </w:rPr>
              <w:t>s. 601TBD</w:t>
            </w:r>
            <w:r w:rsidRPr="00357753">
              <w:rPr>
                <w:noProof/>
              </w:rPr>
              <w:tab/>
            </w:r>
          </w:p>
        </w:tc>
        <w:tc>
          <w:tcPr>
            <w:tcW w:w="4961" w:type="dxa"/>
          </w:tcPr>
          <w:p w14:paraId="43C26F87" w14:textId="77777777" w:rsidR="002F00A3" w:rsidRPr="00357753" w:rsidRDefault="002F00A3" w:rsidP="002F00A3">
            <w:pPr>
              <w:pStyle w:val="ENoteTableText"/>
            </w:pPr>
            <w:r w:rsidRPr="00357753">
              <w:t>ad. No. 108, 2009</w:t>
            </w:r>
          </w:p>
        </w:tc>
      </w:tr>
      <w:tr w:rsidR="002F00A3" w:rsidRPr="00357753" w14:paraId="475A68DB" w14:textId="77777777" w:rsidTr="00AC336C">
        <w:trPr>
          <w:cantSplit/>
        </w:trPr>
        <w:tc>
          <w:tcPr>
            <w:tcW w:w="2551" w:type="dxa"/>
          </w:tcPr>
          <w:p w14:paraId="6E544B74" w14:textId="77777777" w:rsidR="002F00A3" w:rsidRPr="00357753" w:rsidRDefault="002F00A3" w:rsidP="002F00A3">
            <w:pPr>
              <w:pStyle w:val="ENoteTableText"/>
              <w:tabs>
                <w:tab w:val="center" w:leader="dot" w:pos="2268"/>
              </w:tabs>
              <w:rPr>
                <w:noProof/>
              </w:rPr>
            </w:pPr>
            <w:r w:rsidRPr="00357753">
              <w:rPr>
                <w:noProof/>
              </w:rPr>
              <w:t>s. 601TBE</w:t>
            </w:r>
            <w:r w:rsidRPr="00357753">
              <w:rPr>
                <w:noProof/>
              </w:rPr>
              <w:tab/>
            </w:r>
          </w:p>
        </w:tc>
        <w:tc>
          <w:tcPr>
            <w:tcW w:w="4961" w:type="dxa"/>
          </w:tcPr>
          <w:p w14:paraId="32DF9B6D" w14:textId="77777777" w:rsidR="002F00A3" w:rsidRPr="00357753" w:rsidRDefault="002F00A3" w:rsidP="002F00A3">
            <w:pPr>
              <w:pStyle w:val="ENoteTableText"/>
            </w:pPr>
            <w:r w:rsidRPr="00357753">
              <w:t>ad. No. 108, 2009</w:t>
            </w:r>
          </w:p>
        </w:tc>
      </w:tr>
      <w:tr w:rsidR="002F00A3" w:rsidRPr="00357753" w14:paraId="2E2EF978" w14:textId="77777777" w:rsidTr="00AC336C">
        <w:trPr>
          <w:cantSplit/>
        </w:trPr>
        <w:tc>
          <w:tcPr>
            <w:tcW w:w="2551" w:type="dxa"/>
          </w:tcPr>
          <w:p w14:paraId="7275859A" w14:textId="77777777" w:rsidR="002F00A3" w:rsidRPr="00357753" w:rsidRDefault="002F00A3" w:rsidP="002F00A3">
            <w:pPr>
              <w:pStyle w:val="ENoteTableText"/>
            </w:pPr>
          </w:p>
        </w:tc>
        <w:tc>
          <w:tcPr>
            <w:tcW w:w="4961" w:type="dxa"/>
          </w:tcPr>
          <w:p w14:paraId="2193624D" w14:textId="77777777" w:rsidR="002F00A3" w:rsidRPr="00357753" w:rsidRDefault="002F00A3" w:rsidP="002F00A3">
            <w:pPr>
              <w:pStyle w:val="ENoteTableText"/>
            </w:pPr>
            <w:r w:rsidRPr="00357753">
              <w:t>am. No. 24, 2011</w:t>
            </w:r>
          </w:p>
        </w:tc>
      </w:tr>
      <w:tr w:rsidR="002F00A3" w:rsidRPr="00357753" w14:paraId="268884E7" w14:textId="77777777" w:rsidTr="00AC336C">
        <w:trPr>
          <w:cantSplit/>
        </w:trPr>
        <w:tc>
          <w:tcPr>
            <w:tcW w:w="2551" w:type="dxa"/>
          </w:tcPr>
          <w:p w14:paraId="5B252DBC" w14:textId="3072EFA8" w:rsidR="002F00A3" w:rsidRPr="00357753" w:rsidRDefault="002F00A3" w:rsidP="002F00A3">
            <w:pPr>
              <w:pStyle w:val="ENoteTableText"/>
            </w:pPr>
            <w:r w:rsidRPr="00357753">
              <w:rPr>
                <w:b/>
              </w:rPr>
              <w:t>Division 3</w:t>
            </w:r>
          </w:p>
        </w:tc>
        <w:tc>
          <w:tcPr>
            <w:tcW w:w="4961" w:type="dxa"/>
          </w:tcPr>
          <w:p w14:paraId="3C586787" w14:textId="77777777" w:rsidR="002F00A3" w:rsidRPr="00357753" w:rsidRDefault="002F00A3" w:rsidP="002F00A3">
            <w:pPr>
              <w:pStyle w:val="ENoteTableText"/>
            </w:pPr>
          </w:p>
        </w:tc>
      </w:tr>
      <w:tr w:rsidR="002F00A3" w:rsidRPr="00357753" w14:paraId="16FF489A" w14:textId="77777777" w:rsidTr="00AC336C">
        <w:trPr>
          <w:cantSplit/>
        </w:trPr>
        <w:tc>
          <w:tcPr>
            <w:tcW w:w="2551" w:type="dxa"/>
          </w:tcPr>
          <w:p w14:paraId="5E5F6A1B" w14:textId="77777777" w:rsidR="002F00A3" w:rsidRPr="00357753" w:rsidRDefault="002F00A3" w:rsidP="002F00A3">
            <w:pPr>
              <w:pStyle w:val="ENoteTableText"/>
              <w:tabs>
                <w:tab w:val="center" w:leader="dot" w:pos="2268"/>
              </w:tabs>
              <w:rPr>
                <w:noProof/>
              </w:rPr>
            </w:pPr>
            <w:r w:rsidRPr="00357753">
              <w:rPr>
                <w:noProof/>
              </w:rPr>
              <w:t>s. 601TCA</w:t>
            </w:r>
            <w:r w:rsidRPr="00357753">
              <w:rPr>
                <w:noProof/>
              </w:rPr>
              <w:tab/>
            </w:r>
          </w:p>
        </w:tc>
        <w:tc>
          <w:tcPr>
            <w:tcW w:w="4961" w:type="dxa"/>
          </w:tcPr>
          <w:p w14:paraId="0D7685FF" w14:textId="77777777" w:rsidR="002F00A3" w:rsidRPr="00357753" w:rsidRDefault="002F00A3" w:rsidP="002F00A3">
            <w:pPr>
              <w:pStyle w:val="ENoteTableText"/>
            </w:pPr>
            <w:r w:rsidRPr="00357753">
              <w:t>ad. No. 108, 2009</w:t>
            </w:r>
          </w:p>
        </w:tc>
      </w:tr>
      <w:tr w:rsidR="002F00A3" w:rsidRPr="00357753" w14:paraId="15E76FAB" w14:textId="77777777" w:rsidTr="00AC336C">
        <w:trPr>
          <w:cantSplit/>
        </w:trPr>
        <w:tc>
          <w:tcPr>
            <w:tcW w:w="2551" w:type="dxa"/>
          </w:tcPr>
          <w:p w14:paraId="5A9101ED" w14:textId="77777777" w:rsidR="002F00A3" w:rsidRPr="00357753" w:rsidRDefault="002F00A3" w:rsidP="002F00A3">
            <w:pPr>
              <w:pStyle w:val="ENoteTableText"/>
              <w:tabs>
                <w:tab w:val="center" w:leader="dot" w:pos="2268"/>
              </w:tabs>
              <w:rPr>
                <w:noProof/>
              </w:rPr>
            </w:pPr>
            <w:r w:rsidRPr="00357753">
              <w:rPr>
                <w:noProof/>
              </w:rPr>
              <w:t>s. 601TCB</w:t>
            </w:r>
            <w:r w:rsidRPr="00357753">
              <w:rPr>
                <w:noProof/>
              </w:rPr>
              <w:tab/>
            </w:r>
          </w:p>
        </w:tc>
        <w:tc>
          <w:tcPr>
            <w:tcW w:w="4961" w:type="dxa"/>
          </w:tcPr>
          <w:p w14:paraId="0803D3F7" w14:textId="77777777" w:rsidR="002F00A3" w:rsidRPr="00357753" w:rsidRDefault="002F00A3" w:rsidP="002F00A3">
            <w:pPr>
              <w:pStyle w:val="ENoteTableText"/>
            </w:pPr>
            <w:r w:rsidRPr="00357753">
              <w:t>ad. No. 24, 2011</w:t>
            </w:r>
          </w:p>
        </w:tc>
      </w:tr>
      <w:tr w:rsidR="002F00A3" w:rsidRPr="00357753" w14:paraId="276F79E2" w14:textId="77777777" w:rsidTr="00AC336C">
        <w:trPr>
          <w:cantSplit/>
        </w:trPr>
        <w:tc>
          <w:tcPr>
            <w:tcW w:w="2551" w:type="dxa"/>
          </w:tcPr>
          <w:p w14:paraId="6AB3AACA" w14:textId="26A974C5" w:rsidR="002F00A3" w:rsidRPr="00357753" w:rsidRDefault="002F00A3" w:rsidP="002F00A3">
            <w:pPr>
              <w:pStyle w:val="ENoteTableText"/>
              <w:keepNext/>
            </w:pPr>
            <w:r w:rsidRPr="00357753">
              <w:rPr>
                <w:b/>
              </w:rPr>
              <w:lastRenderedPageBreak/>
              <w:t>Division 4</w:t>
            </w:r>
          </w:p>
        </w:tc>
        <w:tc>
          <w:tcPr>
            <w:tcW w:w="4961" w:type="dxa"/>
          </w:tcPr>
          <w:p w14:paraId="09AC0604" w14:textId="77777777" w:rsidR="002F00A3" w:rsidRPr="00357753" w:rsidRDefault="002F00A3" w:rsidP="002F00A3">
            <w:pPr>
              <w:pStyle w:val="ENoteTableText"/>
              <w:keepNext/>
            </w:pPr>
          </w:p>
        </w:tc>
      </w:tr>
      <w:tr w:rsidR="002F00A3" w:rsidRPr="00357753" w14:paraId="7F622F7B" w14:textId="77777777" w:rsidTr="00AC336C">
        <w:trPr>
          <w:cantSplit/>
        </w:trPr>
        <w:tc>
          <w:tcPr>
            <w:tcW w:w="2551" w:type="dxa"/>
          </w:tcPr>
          <w:p w14:paraId="7AA38FF1" w14:textId="77777777" w:rsidR="002F00A3" w:rsidRPr="00357753" w:rsidRDefault="002F00A3" w:rsidP="002F00A3">
            <w:pPr>
              <w:pStyle w:val="ENoteTableText"/>
              <w:keepNext/>
            </w:pPr>
            <w:r w:rsidRPr="00357753">
              <w:rPr>
                <w:b/>
              </w:rPr>
              <w:t>Subdivision A</w:t>
            </w:r>
          </w:p>
        </w:tc>
        <w:tc>
          <w:tcPr>
            <w:tcW w:w="4961" w:type="dxa"/>
          </w:tcPr>
          <w:p w14:paraId="6FD5FD45" w14:textId="77777777" w:rsidR="002F00A3" w:rsidRPr="00357753" w:rsidRDefault="002F00A3" w:rsidP="002F00A3">
            <w:pPr>
              <w:pStyle w:val="ENoteTableText"/>
              <w:keepNext/>
            </w:pPr>
          </w:p>
        </w:tc>
      </w:tr>
      <w:tr w:rsidR="002F00A3" w:rsidRPr="00357753" w14:paraId="55B0815D" w14:textId="77777777" w:rsidTr="00AC336C">
        <w:trPr>
          <w:cantSplit/>
        </w:trPr>
        <w:tc>
          <w:tcPr>
            <w:tcW w:w="2551" w:type="dxa"/>
          </w:tcPr>
          <w:p w14:paraId="74C485C7" w14:textId="77777777" w:rsidR="002F00A3" w:rsidRPr="00357753" w:rsidRDefault="002F00A3" w:rsidP="002F00A3">
            <w:pPr>
              <w:pStyle w:val="ENoteTableText"/>
              <w:tabs>
                <w:tab w:val="center" w:leader="dot" w:pos="2268"/>
              </w:tabs>
            </w:pPr>
            <w:r w:rsidRPr="00357753">
              <w:t>s. 601TDA</w:t>
            </w:r>
            <w:r w:rsidRPr="00357753">
              <w:tab/>
            </w:r>
          </w:p>
        </w:tc>
        <w:tc>
          <w:tcPr>
            <w:tcW w:w="4961" w:type="dxa"/>
          </w:tcPr>
          <w:p w14:paraId="324D2C7D" w14:textId="77777777" w:rsidR="002F00A3" w:rsidRPr="00357753" w:rsidRDefault="002F00A3" w:rsidP="002F00A3">
            <w:pPr>
              <w:pStyle w:val="ENoteTableText"/>
            </w:pPr>
            <w:r w:rsidRPr="00357753">
              <w:t>ad. No. 108, 2009</w:t>
            </w:r>
          </w:p>
        </w:tc>
      </w:tr>
      <w:tr w:rsidR="002F00A3" w:rsidRPr="00357753" w14:paraId="70A7A6F0" w14:textId="77777777" w:rsidTr="00AC336C">
        <w:trPr>
          <w:cantSplit/>
        </w:trPr>
        <w:tc>
          <w:tcPr>
            <w:tcW w:w="2551" w:type="dxa"/>
          </w:tcPr>
          <w:p w14:paraId="6F5FB156" w14:textId="77777777" w:rsidR="002F00A3" w:rsidRPr="00357753" w:rsidRDefault="002F00A3" w:rsidP="002F00A3">
            <w:pPr>
              <w:pStyle w:val="ENoteTableText"/>
              <w:tabs>
                <w:tab w:val="center" w:leader="dot" w:pos="2268"/>
              </w:tabs>
            </w:pPr>
            <w:r w:rsidRPr="00357753">
              <w:t>s. 601TDB</w:t>
            </w:r>
            <w:r w:rsidRPr="00357753">
              <w:tab/>
            </w:r>
          </w:p>
        </w:tc>
        <w:tc>
          <w:tcPr>
            <w:tcW w:w="4961" w:type="dxa"/>
          </w:tcPr>
          <w:p w14:paraId="4523274E" w14:textId="77777777" w:rsidR="002F00A3" w:rsidRPr="00357753" w:rsidRDefault="002F00A3" w:rsidP="002F00A3">
            <w:pPr>
              <w:pStyle w:val="ENoteTableText"/>
            </w:pPr>
            <w:r w:rsidRPr="00357753">
              <w:t>ad. No. 108, 2009</w:t>
            </w:r>
          </w:p>
        </w:tc>
      </w:tr>
      <w:tr w:rsidR="002F00A3" w:rsidRPr="00357753" w14:paraId="0C7266F5" w14:textId="77777777" w:rsidTr="00AC336C">
        <w:trPr>
          <w:cantSplit/>
        </w:trPr>
        <w:tc>
          <w:tcPr>
            <w:tcW w:w="2551" w:type="dxa"/>
          </w:tcPr>
          <w:p w14:paraId="6ABC2997" w14:textId="77777777" w:rsidR="002F00A3" w:rsidRPr="00357753" w:rsidRDefault="002F00A3" w:rsidP="002F00A3">
            <w:pPr>
              <w:pStyle w:val="ENoteTableText"/>
              <w:tabs>
                <w:tab w:val="center" w:leader="dot" w:pos="2268"/>
              </w:tabs>
            </w:pPr>
            <w:r w:rsidRPr="00357753">
              <w:t>s. 601TDC</w:t>
            </w:r>
            <w:r w:rsidRPr="00357753">
              <w:tab/>
            </w:r>
          </w:p>
        </w:tc>
        <w:tc>
          <w:tcPr>
            <w:tcW w:w="4961" w:type="dxa"/>
          </w:tcPr>
          <w:p w14:paraId="4F946EFB" w14:textId="77777777" w:rsidR="002F00A3" w:rsidRPr="00357753" w:rsidRDefault="002F00A3" w:rsidP="002F00A3">
            <w:pPr>
              <w:pStyle w:val="ENoteTableText"/>
            </w:pPr>
            <w:r w:rsidRPr="00357753">
              <w:t>ad. No. 108, 2009</w:t>
            </w:r>
          </w:p>
        </w:tc>
      </w:tr>
      <w:tr w:rsidR="002F00A3" w:rsidRPr="00357753" w14:paraId="1262AC4C" w14:textId="77777777" w:rsidTr="00AC336C">
        <w:trPr>
          <w:cantSplit/>
        </w:trPr>
        <w:tc>
          <w:tcPr>
            <w:tcW w:w="2551" w:type="dxa"/>
          </w:tcPr>
          <w:p w14:paraId="1BE47B54" w14:textId="77777777" w:rsidR="002F00A3" w:rsidRPr="00357753" w:rsidRDefault="002F00A3" w:rsidP="002F00A3">
            <w:pPr>
              <w:pStyle w:val="ENoteTableText"/>
              <w:tabs>
                <w:tab w:val="center" w:leader="dot" w:pos="2268"/>
              </w:tabs>
            </w:pPr>
            <w:r w:rsidRPr="00357753">
              <w:t>s. 601TDD</w:t>
            </w:r>
            <w:r w:rsidRPr="00357753">
              <w:tab/>
            </w:r>
          </w:p>
        </w:tc>
        <w:tc>
          <w:tcPr>
            <w:tcW w:w="4961" w:type="dxa"/>
          </w:tcPr>
          <w:p w14:paraId="275C1371" w14:textId="77777777" w:rsidR="002F00A3" w:rsidRPr="00357753" w:rsidRDefault="002F00A3" w:rsidP="002F00A3">
            <w:pPr>
              <w:pStyle w:val="ENoteTableText"/>
            </w:pPr>
            <w:r w:rsidRPr="00357753">
              <w:t>ad. No. 108, 2009</w:t>
            </w:r>
          </w:p>
        </w:tc>
      </w:tr>
      <w:tr w:rsidR="002F00A3" w:rsidRPr="00357753" w14:paraId="5621C165" w14:textId="77777777" w:rsidTr="00AC336C">
        <w:trPr>
          <w:cantSplit/>
        </w:trPr>
        <w:tc>
          <w:tcPr>
            <w:tcW w:w="2551" w:type="dxa"/>
          </w:tcPr>
          <w:p w14:paraId="6E7895B5" w14:textId="77777777" w:rsidR="002F00A3" w:rsidRPr="00357753" w:rsidRDefault="002F00A3" w:rsidP="002F00A3">
            <w:pPr>
              <w:pStyle w:val="ENoteTableText"/>
              <w:tabs>
                <w:tab w:val="center" w:leader="dot" w:pos="2268"/>
              </w:tabs>
            </w:pPr>
            <w:r w:rsidRPr="00357753">
              <w:t>s. 601TDE</w:t>
            </w:r>
            <w:r w:rsidRPr="00357753">
              <w:tab/>
            </w:r>
          </w:p>
        </w:tc>
        <w:tc>
          <w:tcPr>
            <w:tcW w:w="4961" w:type="dxa"/>
          </w:tcPr>
          <w:p w14:paraId="23142024" w14:textId="77777777" w:rsidR="002F00A3" w:rsidRPr="00357753" w:rsidRDefault="002F00A3" w:rsidP="002F00A3">
            <w:pPr>
              <w:pStyle w:val="ENoteTableText"/>
            </w:pPr>
            <w:r w:rsidRPr="00357753">
              <w:t>ad. No. 108, 2009</w:t>
            </w:r>
          </w:p>
        </w:tc>
      </w:tr>
      <w:tr w:rsidR="002F00A3" w:rsidRPr="00357753" w14:paraId="273BBE4D" w14:textId="77777777" w:rsidTr="00AC336C">
        <w:trPr>
          <w:cantSplit/>
        </w:trPr>
        <w:tc>
          <w:tcPr>
            <w:tcW w:w="2551" w:type="dxa"/>
          </w:tcPr>
          <w:p w14:paraId="680521FF" w14:textId="77777777" w:rsidR="002F00A3" w:rsidRPr="00357753" w:rsidRDefault="002F00A3" w:rsidP="002F00A3">
            <w:pPr>
              <w:pStyle w:val="ENoteTableText"/>
              <w:tabs>
                <w:tab w:val="center" w:leader="dot" w:pos="2268"/>
              </w:tabs>
            </w:pPr>
            <w:r w:rsidRPr="00357753">
              <w:t>s. 601TDF</w:t>
            </w:r>
            <w:r w:rsidRPr="00357753">
              <w:tab/>
            </w:r>
          </w:p>
        </w:tc>
        <w:tc>
          <w:tcPr>
            <w:tcW w:w="4961" w:type="dxa"/>
          </w:tcPr>
          <w:p w14:paraId="27F61977" w14:textId="77777777" w:rsidR="002F00A3" w:rsidRPr="00357753" w:rsidRDefault="002F00A3" w:rsidP="002F00A3">
            <w:pPr>
              <w:pStyle w:val="ENoteTableText"/>
            </w:pPr>
            <w:r w:rsidRPr="00357753">
              <w:t>ad. No. 108, 2009</w:t>
            </w:r>
          </w:p>
        </w:tc>
      </w:tr>
      <w:tr w:rsidR="002F00A3" w:rsidRPr="00357753" w14:paraId="40680057" w14:textId="77777777" w:rsidTr="00AC336C">
        <w:trPr>
          <w:cantSplit/>
        </w:trPr>
        <w:tc>
          <w:tcPr>
            <w:tcW w:w="2551" w:type="dxa"/>
          </w:tcPr>
          <w:p w14:paraId="3A00622B" w14:textId="77777777" w:rsidR="002F00A3" w:rsidRPr="00357753" w:rsidRDefault="002F00A3" w:rsidP="002F00A3">
            <w:pPr>
              <w:pStyle w:val="ENoteTableText"/>
            </w:pPr>
            <w:r w:rsidRPr="00357753">
              <w:rPr>
                <w:b/>
              </w:rPr>
              <w:t>Subdivision B</w:t>
            </w:r>
          </w:p>
        </w:tc>
        <w:tc>
          <w:tcPr>
            <w:tcW w:w="4961" w:type="dxa"/>
          </w:tcPr>
          <w:p w14:paraId="3BC2EF6D" w14:textId="77777777" w:rsidR="002F00A3" w:rsidRPr="00357753" w:rsidRDefault="002F00A3" w:rsidP="002F00A3">
            <w:pPr>
              <w:pStyle w:val="ENoteTableText"/>
            </w:pPr>
          </w:p>
        </w:tc>
      </w:tr>
      <w:tr w:rsidR="002F00A3" w:rsidRPr="00357753" w14:paraId="4014022F" w14:textId="77777777" w:rsidTr="00AC336C">
        <w:trPr>
          <w:cantSplit/>
        </w:trPr>
        <w:tc>
          <w:tcPr>
            <w:tcW w:w="2551" w:type="dxa"/>
          </w:tcPr>
          <w:p w14:paraId="70E1D7FA" w14:textId="77777777" w:rsidR="002F00A3" w:rsidRPr="00357753" w:rsidRDefault="002F00A3" w:rsidP="002F00A3">
            <w:pPr>
              <w:pStyle w:val="ENoteTableText"/>
              <w:tabs>
                <w:tab w:val="center" w:leader="dot" w:pos="2268"/>
              </w:tabs>
            </w:pPr>
            <w:r w:rsidRPr="00357753">
              <w:t>s. 601TDG</w:t>
            </w:r>
            <w:r w:rsidRPr="00357753">
              <w:tab/>
            </w:r>
          </w:p>
        </w:tc>
        <w:tc>
          <w:tcPr>
            <w:tcW w:w="4961" w:type="dxa"/>
          </w:tcPr>
          <w:p w14:paraId="232791E0" w14:textId="77777777" w:rsidR="002F00A3" w:rsidRPr="00357753" w:rsidRDefault="002F00A3" w:rsidP="002F00A3">
            <w:pPr>
              <w:pStyle w:val="ENoteTableText"/>
            </w:pPr>
            <w:r w:rsidRPr="00357753">
              <w:t>ad. No. 108, 2009</w:t>
            </w:r>
          </w:p>
        </w:tc>
      </w:tr>
      <w:tr w:rsidR="002F00A3" w:rsidRPr="00357753" w14:paraId="092D9111" w14:textId="77777777" w:rsidTr="00AC336C">
        <w:trPr>
          <w:cantSplit/>
        </w:trPr>
        <w:tc>
          <w:tcPr>
            <w:tcW w:w="2551" w:type="dxa"/>
          </w:tcPr>
          <w:p w14:paraId="5AA4ADAC" w14:textId="77777777" w:rsidR="002F00A3" w:rsidRPr="00357753" w:rsidRDefault="002F00A3" w:rsidP="002F00A3">
            <w:pPr>
              <w:pStyle w:val="ENoteTableText"/>
              <w:tabs>
                <w:tab w:val="center" w:leader="dot" w:pos="2268"/>
              </w:tabs>
            </w:pPr>
            <w:r w:rsidRPr="00357753">
              <w:t>s. 601TDH</w:t>
            </w:r>
            <w:r w:rsidRPr="00357753">
              <w:tab/>
            </w:r>
          </w:p>
        </w:tc>
        <w:tc>
          <w:tcPr>
            <w:tcW w:w="4961" w:type="dxa"/>
          </w:tcPr>
          <w:p w14:paraId="7AA78F33" w14:textId="77777777" w:rsidR="002F00A3" w:rsidRPr="00357753" w:rsidRDefault="002F00A3" w:rsidP="002F00A3">
            <w:pPr>
              <w:pStyle w:val="ENoteTableText"/>
            </w:pPr>
            <w:r w:rsidRPr="00357753">
              <w:t>ad. No. 108, 2009</w:t>
            </w:r>
          </w:p>
        </w:tc>
      </w:tr>
      <w:tr w:rsidR="002F00A3" w:rsidRPr="00357753" w14:paraId="2CC13BFD" w14:textId="77777777" w:rsidTr="00AC336C">
        <w:trPr>
          <w:cantSplit/>
        </w:trPr>
        <w:tc>
          <w:tcPr>
            <w:tcW w:w="2551" w:type="dxa"/>
          </w:tcPr>
          <w:p w14:paraId="3422DE44" w14:textId="77777777" w:rsidR="002F00A3" w:rsidRPr="00357753" w:rsidRDefault="002F00A3" w:rsidP="002F00A3">
            <w:pPr>
              <w:pStyle w:val="ENoteTableText"/>
              <w:tabs>
                <w:tab w:val="center" w:leader="dot" w:pos="2268"/>
              </w:tabs>
            </w:pPr>
            <w:r w:rsidRPr="00357753">
              <w:t>s. 601TDI</w:t>
            </w:r>
            <w:r w:rsidRPr="00357753">
              <w:tab/>
            </w:r>
          </w:p>
        </w:tc>
        <w:tc>
          <w:tcPr>
            <w:tcW w:w="4961" w:type="dxa"/>
          </w:tcPr>
          <w:p w14:paraId="38B5AD2C" w14:textId="77777777" w:rsidR="002F00A3" w:rsidRPr="00357753" w:rsidRDefault="002F00A3" w:rsidP="002F00A3">
            <w:pPr>
              <w:pStyle w:val="ENoteTableText"/>
            </w:pPr>
            <w:r w:rsidRPr="00357753">
              <w:t>ad. No. 108, 2009</w:t>
            </w:r>
          </w:p>
        </w:tc>
      </w:tr>
      <w:tr w:rsidR="002F00A3" w:rsidRPr="00357753" w14:paraId="3B4B8193" w14:textId="77777777" w:rsidTr="00AC336C">
        <w:trPr>
          <w:cantSplit/>
        </w:trPr>
        <w:tc>
          <w:tcPr>
            <w:tcW w:w="2551" w:type="dxa"/>
          </w:tcPr>
          <w:p w14:paraId="0C272BEF" w14:textId="77777777" w:rsidR="002F00A3" w:rsidRPr="00357753" w:rsidRDefault="002F00A3" w:rsidP="002F00A3">
            <w:pPr>
              <w:pStyle w:val="ENoteTableText"/>
              <w:tabs>
                <w:tab w:val="center" w:leader="dot" w:pos="2268"/>
              </w:tabs>
            </w:pPr>
            <w:r w:rsidRPr="00357753">
              <w:t>s. 601TDJ</w:t>
            </w:r>
            <w:r w:rsidRPr="00357753">
              <w:tab/>
            </w:r>
          </w:p>
        </w:tc>
        <w:tc>
          <w:tcPr>
            <w:tcW w:w="4961" w:type="dxa"/>
          </w:tcPr>
          <w:p w14:paraId="55CD2D31" w14:textId="77777777" w:rsidR="002F00A3" w:rsidRPr="00357753" w:rsidRDefault="002F00A3" w:rsidP="002F00A3">
            <w:pPr>
              <w:pStyle w:val="ENoteTableText"/>
            </w:pPr>
            <w:r w:rsidRPr="00357753">
              <w:t>ad. No. 108, 2009</w:t>
            </w:r>
          </w:p>
        </w:tc>
      </w:tr>
      <w:tr w:rsidR="002F00A3" w:rsidRPr="00357753" w14:paraId="69112844" w14:textId="77777777" w:rsidTr="00AC336C">
        <w:trPr>
          <w:cantSplit/>
        </w:trPr>
        <w:tc>
          <w:tcPr>
            <w:tcW w:w="2551" w:type="dxa"/>
          </w:tcPr>
          <w:p w14:paraId="5AB6B6E6" w14:textId="0A199BB4" w:rsidR="002F00A3" w:rsidRPr="00357753" w:rsidRDefault="002F00A3" w:rsidP="002F00A3">
            <w:pPr>
              <w:pStyle w:val="ENoteTableText"/>
            </w:pPr>
            <w:r w:rsidRPr="00357753">
              <w:rPr>
                <w:b/>
              </w:rPr>
              <w:t>Division 5</w:t>
            </w:r>
          </w:p>
        </w:tc>
        <w:tc>
          <w:tcPr>
            <w:tcW w:w="4961" w:type="dxa"/>
          </w:tcPr>
          <w:p w14:paraId="2E936EDF" w14:textId="77777777" w:rsidR="002F00A3" w:rsidRPr="00357753" w:rsidRDefault="002F00A3" w:rsidP="002F00A3">
            <w:pPr>
              <w:pStyle w:val="ENoteTableText"/>
            </w:pPr>
          </w:p>
        </w:tc>
      </w:tr>
      <w:tr w:rsidR="002F00A3" w:rsidRPr="00357753" w14:paraId="613DFF92" w14:textId="77777777" w:rsidTr="00AC336C">
        <w:trPr>
          <w:cantSplit/>
        </w:trPr>
        <w:tc>
          <w:tcPr>
            <w:tcW w:w="2551" w:type="dxa"/>
          </w:tcPr>
          <w:p w14:paraId="5242AEF0" w14:textId="77777777" w:rsidR="002F00A3" w:rsidRPr="00357753" w:rsidRDefault="002F00A3" w:rsidP="002F00A3">
            <w:pPr>
              <w:pStyle w:val="ENoteTableText"/>
              <w:tabs>
                <w:tab w:val="center" w:leader="dot" w:pos="2268"/>
              </w:tabs>
            </w:pPr>
            <w:r w:rsidRPr="00357753">
              <w:t>s. 601TEA</w:t>
            </w:r>
            <w:r w:rsidRPr="00357753">
              <w:tab/>
            </w:r>
          </w:p>
        </w:tc>
        <w:tc>
          <w:tcPr>
            <w:tcW w:w="4961" w:type="dxa"/>
          </w:tcPr>
          <w:p w14:paraId="633E1F27" w14:textId="77777777" w:rsidR="002F00A3" w:rsidRPr="00357753" w:rsidRDefault="002F00A3" w:rsidP="002F00A3">
            <w:pPr>
              <w:pStyle w:val="ENoteTableText"/>
            </w:pPr>
            <w:r w:rsidRPr="00357753">
              <w:t>ad. No. 108, 2009</w:t>
            </w:r>
          </w:p>
        </w:tc>
      </w:tr>
      <w:tr w:rsidR="002F00A3" w:rsidRPr="00357753" w14:paraId="7D7AC13A" w14:textId="77777777" w:rsidTr="00AC336C">
        <w:trPr>
          <w:cantSplit/>
        </w:trPr>
        <w:tc>
          <w:tcPr>
            <w:tcW w:w="2551" w:type="dxa"/>
          </w:tcPr>
          <w:p w14:paraId="22826D2A" w14:textId="77777777" w:rsidR="002F00A3" w:rsidRPr="00357753" w:rsidRDefault="002F00A3" w:rsidP="002F00A3">
            <w:pPr>
              <w:pStyle w:val="ENoteTableText"/>
              <w:tabs>
                <w:tab w:val="center" w:leader="dot" w:pos="2268"/>
              </w:tabs>
            </w:pPr>
            <w:r w:rsidRPr="00357753">
              <w:t>s. 601TEB</w:t>
            </w:r>
            <w:r w:rsidRPr="00357753">
              <w:tab/>
            </w:r>
          </w:p>
        </w:tc>
        <w:tc>
          <w:tcPr>
            <w:tcW w:w="4961" w:type="dxa"/>
          </w:tcPr>
          <w:p w14:paraId="00A2B808" w14:textId="77777777" w:rsidR="002F00A3" w:rsidRPr="00357753" w:rsidRDefault="002F00A3" w:rsidP="002F00A3">
            <w:pPr>
              <w:pStyle w:val="ENoteTableText"/>
            </w:pPr>
            <w:r w:rsidRPr="00357753">
              <w:t>ad. No. 108, 2009</w:t>
            </w:r>
          </w:p>
        </w:tc>
      </w:tr>
      <w:tr w:rsidR="002F00A3" w:rsidRPr="00357753" w14:paraId="3024174E" w14:textId="77777777" w:rsidTr="00AC336C">
        <w:trPr>
          <w:cantSplit/>
        </w:trPr>
        <w:tc>
          <w:tcPr>
            <w:tcW w:w="2551" w:type="dxa"/>
          </w:tcPr>
          <w:p w14:paraId="6953C25C" w14:textId="5652B7EF" w:rsidR="002F00A3" w:rsidRPr="00357753" w:rsidRDefault="002F00A3" w:rsidP="002F00A3">
            <w:pPr>
              <w:pStyle w:val="ENoteTableText"/>
            </w:pPr>
            <w:r w:rsidRPr="00357753">
              <w:rPr>
                <w:b/>
              </w:rPr>
              <w:t>Part 5D.4</w:t>
            </w:r>
          </w:p>
        </w:tc>
        <w:tc>
          <w:tcPr>
            <w:tcW w:w="4961" w:type="dxa"/>
          </w:tcPr>
          <w:p w14:paraId="4D542534" w14:textId="77777777" w:rsidR="002F00A3" w:rsidRPr="00357753" w:rsidRDefault="002F00A3" w:rsidP="002F00A3">
            <w:pPr>
              <w:pStyle w:val="ENoteTableText"/>
            </w:pPr>
          </w:p>
        </w:tc>
      </w:tr>
      <w:tr w:rsidR="002F00A3" w:rsidRPr="00357753" w14:paraId="6A3F54A8" w14:textId="77777777" w:rsidTr="00AC336C">
        <w:trPr>
          <w:cantSplit/>
        </w:trPr>
        <w:tc>
          <w:tcPr>
            <w:tcW w:w="2551" w:type="dxa"/>
          </w:tcPr>
          <w:p w14:paraId="739ED5E3" w14:textId="77777777" w:rsidR="002F00A3" w:rsidRPr="00357753" w:rsidRDefault="002F00A3" w:rsidP="002F00A3">
            <w:pPr>
              <w:pStyle w:val="ENoteTableText"/>
              <w:tabs>
                <w:tab w:val="center" w:leader="dot" w:pos="2268"/>
              </w:tabs>
            </w:pPr>
            <w:r w:rsidRPr="00357753">
              <w:t>s. 601UAA</w:t>
            </w:r>
            <w:r w:rsidRPr="00357753">
              <w:tab/>
            </w:r>
          </w:p>
        </w:tc>
        <w:tc>
          <w:tcPr>
            <w:tcW w:w="4961" w:type="dxa"/>
          </w:tcPr>
          <w:p w14:paraId="2F805B67" w14:textId="77777777" w:rsidR="002F00A3" w:rsidRPr="00357753" w:rsidRDefault="002F00A3" w:rsidP="002F00A3">
            <w:pPr>
              <w:pStyle w:val="ENoteTableText"/>
            </w:pPr>
            <w:r w:rsidRPr="00357753">
              <w:t>ad. No. 108, 2009</w:t>
            </w:r>
          </w:p>
        </w:tc>
      </w:tr>
      <w:tr w:rsidR="002F00A3" w:rsidRPr="00357753" w14:paraId="1E747B29" w14:textId="77777777" w:rsidTr="00AC336C">
        <w:trPr>
          <w:cantSplit/>
        </w:trPr>
        <w:tc>
          <w:tcPr>
            <w:tcW w:w="2551" w:type="dxa"/>
          </w:tcPr>
          <w:p w14:paraId="1A9FB3DC" w14:textId="77777777" w:rsidR="002F00A3" w:rsidRPr="00357753" w:rsidRDefault="002F00A3" w:rsidP="002F00A3">
            <w:pPr>
              <w:pStyle w:val="ENoteTableText"/>
              <w:tabs>
                <w:tab w:val="center" w:leader="dot" w:pos="2268"/>
              </w:tabs>
            </w:pPr>
            <w:r w:rsidRPr="00357753">
              <w:t>s. 601UAB</w:t>
            </w:r>
            <w:r w:rsidRPr="00357753">
              <w:tab/>
            </w:r>
          </w:p>
        </w:tc>
        <w:tc>
          <w:tcPr>
            <w:tcW w:w="4961" w:type="dxa"/>
          </w:tcPr>
          <w:p w14:paraId="7BC3B7F0" w14:textId="77777777" w:rsidR="002F00A3" w:rsidRPr="00357753" w:rsidRDefault="002F00A3" w:rsidP="002F00A3">
            <w:pPr>
              <w:pStyle w:val="ENoteTableText"/>
            </w:pPr>
            <w:r w:rsidRPr="00357753">
              <w:t>ad. No. 108, 2009</w:t>
            </w:r>
          </w:p>
        </w:tc>
      </w:tr>
      <w:tr w:rsidR="002F00A3" w:rsidRPr="00357753" w14:paraId="621E3F6D" w14:textId="77777777" w:rsidTr="00AC336C">
        <w:trPr>
          <w:cantSplit/>
        </w:trPr>
        <w:tc>
          <w:tcPr>
            <w:tcW w:w="2551" w:type="dxa"/>
          </w:tcPr>
          <w:p w14:paraId="75A588DE" w14:textId="15ACA17A" w:rsidR="002F00A3" w:rsidRPr="00357753" w:rsidRDefault="002F00A3" w:rsidP="002F00A3">
            <w:pPr>
              <w:pStyle w:val="ENoteTableText"/>
              <w:keepNext/>
              <w:keepLines/>
            </w:pPr>
            <w:r w:rsidRPr="00357753">
              <w:rPr>
                <w:b/>
              </w:rPr>
              <w:t>Part 5D.5</w:t>
            </w:r>
          </w:p>
        </w:tc>
        <w:tc>
          <w:tcPr>
            <w:tcW w:w="4961" w:type="dxa"/>
          </w:tcPr>
          <w:p w14:paraId="6A809698" w14:textId="77777777" w:rsidR="002F00A3" w:rsidRPr="00357753" w:rsidRDefault="002F00A3" w:rsidP="002F00A3">
            <w:pPr>
              <w:pStyle w:val="ENoteTableText"/>
              <w:keepNext/>
              <w:keepLines/>
            </w:pPr>
          </w:p>
        </w:tc>
      </w:tr>
      <w:tr w:rsidR="002F00A3" w:rsidRPr="00357753" w14:paraId="30CAA67F" w14:textId="77777777" w:rsidTr="00AC336C">
        <w:trPr>
          <w:cantSplit/>
        </w:trPr>
        <w:tc>
          <w:tcPr>
            <w:tcW w:w="2551" w:type="dxa"/>
          </w:tcPr>
          <w:p w14:paraId="53337BA7" w14:textId="261B9004" w:rsidR="002F00A3" w:rsidRPr="00357753" w:rsidRDefault="002F00A3" w:rsidP="002F00A3">
            <w:pPr>
              <w:pStyle w:val="ENoteTableText"/>
              <w:keepNext/>
              <w:keepLines/>
              <w:tabs>
                <w:tab w:val="center" w:leader="dot" w:pos="2268"/>
              </w:tabs>
            </w:pPr>
            <w:r w:rsidRPr="00357753">
              <w:t>Part 5D.5 heading</w:t>
            </w:r>
            <w:r w:rsidRPr="00357753">
              <w:tab/>
            </w:r>
          </w:p>
        </w:tc>
        <w:tc>
          <w:tcPr>
            <w:tcW w:w="4961" w:type="dxa"/>
          </w:tcPr>
          <w:p w14:paraId="791B8BAF" w14:textId="532DEF31" w:rsidR="002F00A3" w:rsidRPr="00357753" w:rsidRDefault="002F00A3" w:rsidP="002F00A3">
            <w:pPr>
              <w:pStyle w:val="ENoteTableText"/>
              <w:keepNext/>
              <w:keepLines/>
            </w:pPr>
            <w:r w:rsidRPr="00357753">
              <w:t>am No 69, 2023</w:t>
            </w:r>
          </w:p>
        </w:tc>
      </w:tr>
      <w:tr w:rsidR="002F00A3" w:rsidRPr="00357753" w14:paraId="272BE67D" w14:textId="77777777" w:rsidTr="00AC336C">
        <w:trPr>
          <w:cantSplit/>
        </w:trPr>
        <w:tc>
          <w:tcPr>
            <w:tcW w:w="2551" w:type="dxa"/>
          </w:tcPr>
          <w:p w14:paraId="3D741C41" w14:textId="02E0E67F" w:rsidR="002F00A3" w:rsidRPr="00357753" w:rsidRDefault="002F00A3" w:rsidP="002F00A3">
            <w:pPr>
              <w:pStyle w:val="ENoteTableText"/>
              <w:keepNext/>
              <w:keepLines/>
            </w:pPr>
            <w:r w:rsidRPr="00357753">
              <w:rPr>
                <w:b/>
              </w:rPr>
              <w:t>Division 1</w:t>
            </w:r>
          </w:p>
        </w:tc>
        <w:tc>
          <w:tcPr>
            <w:tcW w:w="4961" w:type="dxa"/>
          </w:tcPr>
          <w:p w14:paraId="2A6CB36B" w14:textId="77777777" w:rsidR="002F00A3" w:rsidRPr="00357753" w:rsidRDefault="002F00A3" w:rsidP="002F00A3">
            <w:pPr>
              <w:pStyle w:val="ENoteTableText"/>
              <w:keepNext/>
              <w:keepLines/>
            </w:pPr>
          </w:p>
        </w:tc>
      </w:tr>
      <w:tr w:rsidR="002F00A3" w:rsidRPr="00357753" w14:paraId="03CF8371" w14:textId="77777777" w:rsidTr="00AC336C">
        <w:trPr>
          <w:cantSplit/>
        </w:trPr>
        <w:tc>
          <w:tcPr>
            <w:tcW w:w="2551" w:type="dxa"/>
          </w:tcPr>
          <w:p w14:paraId="5A362259" w14:textId="44FB1E13" w:rsidR="002F00A3" w:rsidRPr="00357753" w:rsidRDefault="002F00A3" w:rsidP="002F00A3">
            <w:pPr>
              <w:pStyle w:val="ENoteTableText"/>
              <w:tabs>
                <w:tab w:val="center" w:leader="dot" w:pos="2268"/>
              </w:tabs>
            </w:pPr>
            <w:r w:rsidRPr="00357753">
              <w:t>s 601VAA</w:t>
            </w:r>
            <w:r w:rsidRPr="00357753">
              <w:tab/>
            </w:r>
          </w:p>
        </w:tc>
        <w:tc>
          <w:tcPr>
            <w:tcW w:w="4961" w:type="dxa"/>
          </w:tcPr>
          <w:p w14:paraId="69D0A179" w14:textId="0E7AE4A4" w:rsidR="002F00A3" w:rsidRPr="00357753" w:rsidRDefault="002F00A3" w:rsidP="002F00A3">
            <w:pPr>
              <w:pStyle w:val="ENoteTableText"/>
            </w:pPr>
            <w:r w:rsidRPr="00357753">
              <w:t>ad No 108, 2009</w:t>
            </w:r>
          </w:p>
        </w:tc>
      </w:tr>
      <w:tr w:rsidR="002F00A3" w:rsidRPr="00357753" w14:paraId="328770C2" w14:textId="77777777" w:rsidTr="00AC336C">
        <w:trPr>
          <w:cantSplit/>
        </w:trPr>
        <w:tc>
          <w:tcPr>
            <w:tcW w:w="2551" w:type="dxa"/>
          </w:tcPr>
          <w:p w14:paraId="3FB1FE56" w14:textId="77777777" w:rsidR="002F00A3" w:rsidRPr="00357753" w:rsidRDefault="002F00A3" w:rsidP="002F00A3">
            <w:pPr>
              <w:pStyle w:val="ENoteTableText"/>
              <w:tabs>
                <w:tab w:val="center" w:leader="dot" w:pos="2268"/>
              </w:tabs>
            </w:pPr>
          </w:p>
        </w:tc>
        <w:tc>
          <w:tcPr>
            <w:tcW w:w="4961" w:type="dxa"/>
          </w:tcPr>
          <w:p w14:paraId="2A7701A9" w14:textId="2F8F7E74" w:rsidR="002F00A3" w:rsidRPr="00357753" w:rsidRDefault="002F00A3" w:rsidP="002F00A3">
            <w:pPr>
              <w:pStyle w:val="ENoteTableText"/>
            </w:pPr>
            <w:r w:rsidRPr="00357753">
              <w:t>rs No 69, 2023</w:t>
            </w:r>
          </w:p>
        </w:tc>
      </w:tr>
      <w:tr w:rsidR="002F00A3" w:rsidRPr="00357753" w14:paraId="4E086710" w14:textId="77777777" w:rsidTr="00AC336C">
        <w:trPr>
          <w:cantSplit/>
        </w:trPr>
        <w:tc>
          <w:tcPr>
            <w:tcW w:w="2551" w:type="dxa"/>
          </w:tcPr>
          <w:p w14:paraId="3522C58A" w14:textId="77777777" w:rsidR="002F00A3" w:rsidRPr="00357753" w:rsidRDefault="002F00A3" w:rsidP="002F00A3">
            <w:pPr>
              <w:pStyle w:val="ENoteTableText"/>
              <w:tabs>
                <w:tab w:val="center" w:leader="dot" w:pos="2268"/>
              </w:tabs>
            </w:pPr>
          </w:p>
        </w:tc>
        <w:tc>
          <w:tcPr>
            <w:tcW w:w="4961" w:type="dxa"/>
          </w:tcPr>
          <w:p w14:paraId="1201117B" w14:textId="21D3DF7C" w:rsidR="002F00A3" w:rsidRPr="00357753" w:rsidRDefault="002F00A3" w:rsidP="002F00A3">
            <w:pPr>
              <w:pStyle w:val="ENoteTableText"/>
            </w:pPr>
            <w:r w:rsidRPr="00357753">
              <w:t>am No 76, 2023</w:t>
            </w:r>
          </w:p>
        </w:tc>
      </w:tr>
      <w:tr w:rsidR="002F00A3" w:rsidRPr="00357753" w14:paraId="74127460" w14:textId="77777777" w:rsidTr="00AC336C">
        <w:trPr>
          <w:cantSplit/>
        </w:trPr>
        <w:tc>
          <w:tcPr>
            <w:tcW w:w="2551" w:type="dxa"/>
          </w:tcPr>
          <w:p w14:paraId="4AF2296B" w14:textId="77777777" w:rsidR="002F00A3" w:rsidRPr="00357753" w:rsidRDefault="002F00A3" w:rsidP="002F00A3">
            <w:pPr>
              <w:pStyle w:val="ENoteTableText"/>
              <w:tabs>
                <w:tab w:val="center" w:leader="dot" w:pos="2268"/>
              </w:tabs>
            </w:pPr>
            <w:r w:rsidRPr="00357753">
              <w:t>s. 601VAB</w:t>
            </w:r>
            <w:r w:rsidRPr="00357753">
              <w:tab/>
            </w:r>
          </w:p>
        </w:tc>
        <w:tc>
          <w:tcPr>
            <w:tcW w:w="4961" w:type="dxa"/>
          </w:tcPr>
          <w:p w14:paraId="472BBD85" w14:textId="77777777" w:rsidR="002F00A3" w:rsidRPr="00357753" w:rsidRDefault="002F00A3" w:rsidP="002F00A3">
            <w:pPr>
              <w:pStyle w:val="ENoteTableText"/>
            </w:pPr>
            <w:r w:rsidRPr="00357753">
              <w:t>ad. No. 108, 2009</w:t>
            </w:r>
          </w:p>
        </w:tc>
      </w:tr>
      <w:tr w:rsidR="002F00A3" w:rsidRPr="00357753" w14:paraId="34BD09F9" w14:textId="77777777" w:rsidTr="00AC336C">
        <w:trPr>
          <w:cantSplit/>
        </w:trPr>
        <w:tc>
          <w:tcPr>
            <w:tcW w:w="2551" w:type="dxa"/>
          </w:tcPr>
          <w:p w14:paraId="030777A5" w14:textId="367B91FF" w:rsidR="002F00A3" w:rsidRPr="00357753" w:rsidRDefault="002F00A3" w:rsidP="002F00A3">
            <w:pPr>
              <w:pStyle w:val="ENoteTableText"/>
              <w:tabs>
                <w:tab w:val="center" w:leader="dot" w:pos="2268"/>
              </w:tabs>
            </w:pPr>
            <w:r w:rsidRPr="00357753">
              <w:t>s 601VAC</w:t>
            </w:r>
            <w:r w:rsidRPr="00357753">
              <w:tab/>
            </w:r>
          </w:p>
        </w:tc>
        <w:tc>
          <w:tcPr>
            <w:tcW w:w="4961" w:type="dxa"/>
          </w:tcPr>
          <w:p w14:paraId="5085B6A7" w14:textId="25C2D3AA" w:rsidR="002F00A3" w:rsidRPr="00357753" w:rsidRDefault="002F00A3" w:rsidP="002F00A3">
            <w:pPr>
              <w:pStyle w:val="ENoteTableText"/>
            </w:pPr>
            <w:r w:rsidRPr="00357753">
              <w:t>ad No 108, 2009</w:t>
            </w:r>
          </w:p>
        </w:tc>
      </w:tr>
      <w:tr w:rsidR="002F00A3" w:rsidRPr="00357753" w14:paraId="68ABA3AF" w14:textId="77777777" w:rsidTr="00AC336C">
        <w:trPr>
          <w:cantSplit/>
        </w:trPr>
        <w:tc>
          <w:tcPr>
            <w:tcW w:w="2551" w:type="dxa"/>
          </w:tcPr>
          <w:p w14:paraId="0BFCABE1" w14:textId="77777777" w:rsidR="002F00A3" w:rsidRPr="00357753" w:rsidRDefault="002F00A3" w:rsidP="002F00A3">
            <w:pPr>
              <w:pStyle w:val="ENoteTableText"/>
              <w:tabs>
                <w:tab w:val="center" w:leader="dot" w:pos="2268"/>
              </w:tabs>
            </w:pPr>
          </w:p>
        </w:tc>
        <w:tc>
          <w:tcPr>
            <w:tcW w:w="4961" w:type="dxa"/>
          </w:tcPr>
          <w:p w14:paraId="775A924E" w14:textId="47CF2D0F" w:rsidR="002F00A3" w:rsidRPr="00357753" w:rsidRDefault="002F00A3" w:rsidP="002F00A3">
            <w:pPr>
              <w:pStyle w:val="ENoteTableText"/>
            </w:pPr>
            <w:r w:rsidRPr="00357753">
              <w:t>am No 76, 2023</w:t>
            </w:r>
          </w:p>
        </w:tc>
      </w:tr>
      <w:tr w:rsidR="002F00A3" w:rsidRPr="00357753" w14:paraId="18E6AF99" w14:textId="77777777" w:rsidTr="00AC336C">
        <w:trPr>
          <w:cantSplit/>
        </w:trPr>
        <w:tc>
          <w:tcPr>
            <w:tcW w:w="2551" w:type="dxa"/>
          </w:tcPr>
          <w:p w14:paraId="5334761D" w14:textId="77777777" w:rsidR="002F00A3" w:rsidRPr="00357753" w:rsidRDefault="002F00A3" w:rsidP="002F00A3">
            <w:pPr>
              <w:pStyle w:val="ENoteTableText"/>
              <w:tabs>
                <w:tab w:val="center" w:leader="dot" w:pos="2268"/>
              </w:tabs>
            </w:pPr>
            <w:r w:rsidRPr="00357753">
              <w:t>s. 601VAD</w:t>
            </w:r>
            <w:r w:rsidRPr="00357753">
              <w:tab/>
            </w:r>
          </w:p>
        </w:tc>
        <w:tc>
          <w:tcPr>
            <w:tcW w:w="4961" w:type="dxa"/>
          </w:tcPr>
          <w:p w14:paraId="1EA41C84" w14:textId="77777777" w:rsidR="002F00A3" w:rsidRPr="00357753" w:rsidRDefault="002F00A3" w:rsidP="002F00A3">
            <w:pPr>
              <w:pStyle w:val="ENoteTableText"/>
            </w:pPr>
            <w:r w:rsidRPr="00357753">
              <w:t>ad. No. 108, 2009</w:t>
            </w:r>
          </w:p>
        </w:tc>
      </w:tr>
      <w:tr w:rsidR="002F00A3" w:rsidRPr="00357753" w14:paraId="14A496DA" w14:textId="77777777" w:rsidTr="00AC336C">
        <w:trPr>
          <w:cantSplit/>
        </w:trPr>
        <w:tc>
          <w:tcPr>
            <w:tcW w:w="2551" w:type="dxa"/>
          </w:tcPr>
          <w:p w14:paraId="64EB4A89" w14:textId="41E512D7" w:rsidR="002F00A3" w:rsidRPr="00357753" w:rsidRDefault="002F00A3" w:rsidP="002F00A3">
            <w:pPr>
              <w:pStyle w:val="ENoteTableText"/>
            </w:pPr>
            <w:r w:rsidRPr="00357753">
              <w:rPr>
                <w:b/>
              </w:rPr>
              <w:t>Division 2</w:t>
            </w:r>
          </w:p>
        </w:tc>
        <w:tc>
          <w:tcPr>
            <w:tcW w:w="4961" w:type="dxa"/>
          </w:tcPr>
          <w:p w14:paraId="31974E53" w14:textId="77777777" w:rsidR="002F00A3" w:rsidRPr="00357753" w:rsidRDefault="002F00A3" w:rsidP="002F00A3">
            <w:pPr>
              <w:pStyle w:val="ENoteTableText"/>
            </w:pPr>
          </w:p>
        </w:tc>
      </w:tr>
      <w:tr w:rsidR="002F00A3" w:rsidRPr="00357753" w14:paraId="0E5E92D4" w14:textId="77777777" w:rsidTr="00AC336C">
        <w:trPr>
          <w:cantSplit/>
        </w:trPr>
        <w:tc>
          <w:tcPr>
            <w:tcW w:w="2551" w:type="dxa"/>
          </w:tcPr>
          <w:p w14:paraId="093BF4BA" w14:textId="329CEF05" w:rsidR="002F00A3" w:rsidRPr="00357753" w:rsidRDefault="002F00A3" w:rsidP="002F00A3">
            <w:pPr>
              <w:pStyle w:val="ENoteTableText"/>
              <w:tabs>
                <w:tab w:val="center" w:leader="dot" w:pos="2268"/>
              </w:tabs>
            </w:pPr>
            <w:r w:rsidRPr="00357753">
              <w:t>s 601VBA</w:t>
            </w:r>
            <w:r w:rsidRPr="00357753">
              <w:tab/>
            </w:r>
          </w:p>
        </w:tc>
        <w:tc>
          <w:tcPr>
            <w:tcW w:w="4961" w:type="dxa"/>
          </w:tcPr>
          <w:p w14:paraId="5C283AA4" w14:textId="1A05FB92" w:rsidR="002F00A3" w:rsidRPr="00357753" w:rsidRDefault="002F00A3" w:rsidP="002F00A3">
            <w:pPr>
              <w:pStyle w:val="ENoteTableText"/>
            </w:pPr>
            <w:r w:rsidRPr="00357753">
              <w:t>ad No 108, 2009</w:t>
            </w:r>
          </w:p>
        </w:tc>
      </w:tr>
      <w:tr w:rsidR="002F00A3" w:rsidRPr="00357753" w14:paraId="7D791C48" w14:textId="77777777" w:rsidTr="00AC336C">
        <w:trPr>
          <w:cantSplit/>
        </w:trPr>
        <w:tc>
          <w:tcPr>
            <w:tcW w:w="2551" w:type="dxa"/>
          </w:tcPr>
          <w:p w14:paraId="7FD1197A" w14:textId="77777777" w:rsidR="002F00A3" w:rsidRPr="00357753" w:rsidRDefault="002F00A3" w:rsidP="002F00A3">
            <w:pPr>
              <w:pStyle w:val="ENoteTableText"/>
              <w:tabs>
                <w:tab w:val="center" w:leader="dot" w:pos="2268"/>
              </w:tabs>
            </w:pPr>
          </w:p>
        </w:tc>
        <w:tc>
          <w:tcPr>
            <w:tcW w:w="4961" w:type="dxa"/>
          </w:tcPr>
          <w:p w14:paraId="13CB689D" w14:textId="1D5E12F7" w:rsidR="002F00A3" w:rsidRPr="00357753" w:rsidRDefault="002F00A3" w:rsidP="002F00A3">
            <w:pPr>
              <w:pStyle w:val="ENoteTableText"/>
            </w:pPr>
            <w:r w:rsidRPr="00357753">
              <w:t>am No 69, 2023</w:t>
            </w:r>
          </w:p>
        </w:tc>
      </w:tr>
      <w:tr w:rsidR="002F00A3" w:rsidRPr="00357753" w14:paraId="50F77535" w14:textId="77777777" w:rsidTr="00AC336C">
        <w:trPr>
          <w:cantSplit/>
        </w:trPr>
        <w:tc>
          <w:tcPr>
            <w:tcW w:w="2551" w:type="dxa"/>
          </w:tcPr>
          <w:p w14:paraId="5D337C0C" w14:textId="53AAEF49" w:rsidR="002F00A3" w:rsidRPr="00357753" w:rsidRDefault="002F00A3" w:rsidP="002F00A3">
            <w:pPr>
              <w:pStyle w:val="ENoteTableText"/>
              <w:tabs>
                <w:tab w:val="center" w:leader="dot" w:pos="2268"/>
              </w:tabs>
            </w:pPr>
            <w:r w:rsidRPr="00357753">
              <w:t>s 601VBB</w:t>
            </w:r>
            <w:r w:rsidRPr="00357753">
              <w:tab/>
            </w:r>
          </w:p>
        </w:tc>
        <w:tc>
          <w:tcPr>
            <w:tcW w:w="4961" w:type="dxa"/>
          </w:tcPr>
          <w:p w14:paraId="1B2AB892" w14:textId="1DCE3314" w:rsidR="002F00A3" w:rsidRPr="00357753" w:rsidRDefault="002F00A3" w:rsidP="002F00A3">
            <w:pPr>
              <w:pStyle w:val="ENoteTableText"/>
            </w:pPr>
            <w:r w:rsidRPr="00357753">
              <w:t>ad No 108, 2009</w:t>
            </w:r>
          </w:p>
        </w:tc>
      </w:tr>
      <w:tr w:rsidR="002F00A3" w:rsidRPr="00357753" w14:paraId="6497D417" w14:textId="77777777" w:rsidTr="00AC336C">
        <w:trPr>
          <w:cantSplit/>
        </w:trPr>
        <w:tc>
          <w:tcPr>
            <w:tcW w:w="2551" w:type="dxa"/>
          </w:tcPr>
          <w:p w14:paraId="5ADD9C09" w14:textId="77777777" w:rsidR="002F00A3" w:rsidRPr="00357753" w:rsidRDefault="002F00A3" w:rsidP="002F00A3">
            <w:pPr>
              <w:pStyle w:val="ENoteTableText"/>
              <w:tabs>
                <w:tab w:val="center" w:leader="dot" w:pos="2268"/>
              </w:tabs>
            </w:pPr>
          </w:p>
        </w:tc>
        <w:tc>
          <w:tcPr>
            <w:tcW w:w="4961" w:type="dxa"/>
          </w:tcPr>
          <w:p w14:paraId="02B7E9FA" w14:textId="64D0F5FB" w:rsidR="002F00A3" w:rsidRPr="00357753" w:rsidRDefault="002F00A3" w:rsidP="002F00A3">
            <w:pPr>
              <w:pStyle w:val="ENoteTableText"/>
            </w:pPr>
            <w:r w:rsidRPr="00357753">
              <w:t>am No 69, 2023</w:t>
            </w:r>
          </w:p>
        </w:tc>
      </w:tr>
      <w:tr w:rsidR="002F00A3" w:rsidRPr="00357753" w14:paraId="5729D1B3" w14:textId="77777777" w:rsidTr="00AC336C">
        <w:trPr>
          <w:cantSplit/>
        </w:trPr>
        <w:tc>
          <w:tcPr>
            <w:tcW w:w="2551" w:type="dxa"/>
          </w:tcPr>
          <w:p w14:paraId="405846A0" w14:textId="258811D7" w:rsidR="002F00A3" w:rsidRPr="00357753" w:rsidRDefault="002F00A3" w:rsidP="002F00A3">
            <w:pPr>
              <w:pStyle w:val="ENoteTableText"/>
              <w:tabs>
                <w:tab w:val="center" w:leader="dot" w:pos="2268"/>
              </w:tabs>
            </w:pPr>
            <w:r w:rsidRPr="00357753">
              <w:t>s 601VBC</w:t>
            </w:r>
            <w:r w:rsidRPr="00357753">
              <w:tab/>
            </w:r>
          </w:p>
        </w:tc>
        <w:tc>
          <w:tcPr>
            <w:tcW w:w="4961" w:type="dxa"/>
          </w:tcPr>
          <w:p w14:paraId="159A2FD6" w14:textId="2E5744E9" w:rsidR="002F00A3" w:rsidRPr="00357753" w:rsidRDefault="002F00A3" w:rsidP="002F00A3">
            <w:pPr>
              <w:pStyle w:val="ENoteTableText"/>
            </w:pPr>
            <w:r w:rsidRPr="00357753">
              <w:t>ad No 108, 2009</w:t>
            </w:r>
          </w:p>
        </w:tc>
      </w:tr>
      <w:tr w:rsidR="002F00A3" w:rsidRPr="00357753" w14:paraId="19751C98" w14:textId="77777777" w:rsidTr="00AC336C">
        <w:trPr>
          <w:cantSplit/>
        </w:trPr>
        <w:tc>
          <w:tcPr>
            <w:tcW w:w="2551" w:type="dxa"/>
          </w:tcPr>
          <w:p w14:paraId="275901DB" w14:textId="77777777" w:rsidR="002F00A3" w:rsidRPr="00357753" w:rsidRDefault="002F00A3" w:rsidP="002F00A3">
            <w:pPr>
              <w:pStyle w:val="ENoteTableText"/>
              <w:tabs>
                <w:tab w:val="center" w:leader="dot" w:pos="2268"/>
              </w:tabs>
            </w:pPr>
          </w:p>
        </w:tc>
        <w:tc>
          <w:tcPr>
            <w:tcW w:w="4961" w:type="dxa"/>
          </w:tcPr>
          <w:p w14:paraId="1CA8F96A" w14:textId="5626A197" w:rsidR="002F00A3" w:rsidRPr="00357753" w:rsidRDefault="002F00A3" w:rsidP="002F00A3">
            <w:pPr>
              <w:pStyle w:val="ENoteTableText"/>
            </w:pPr>
            <w:r w:rsidRPr="00357753">
              <w:t>am No 69, 2023</w:t>
            </w:r>
          </w:p>
        </w:tc>
      </w:tr>
      <w:tr w:rsidR="002F00A3" w:rsidRPr="00357753" w14:paraId="7222F333" w14:textId="77777777" w:rsidTr="00AC336C">
        <w:trPr>
          <w:cantSplit/>
        </w:trPr>
        <w:tc>
          <w:tcPr>
            <w:tcW w:w="2551" w:type="dxa"/>
          </w:tcPr>
          <w:p w14:paraId="7A5E9944" w14:textId="7078F5C6" w:rsidR="002F00A3" w:rsidRPr="00357753" w:rsidRDefault="002F00A3" w:rsidP="002F00A3">
            <w:pPr>
              <w:pStyle w:val="ENoteTableText"/>
              <w:tabs>
                <w:tab w:val="center" w:leader="dot" w:pos="2268"/>
              </w:tabs>
            </w:pPr>
            <w:r w:rsidRPr="00357753">
              <w:t>s 601VBD</w:t>
            </w:r>
            <w:r w:rsidRPr="00357753">
              <w:tab/>
            </w:r>
          </w:p>
        </w:tc>
        <w:tc>
          <w:tcPr>
            <w:tcW w:w="4961" w:type="dxa"/>
          </w:tcPr>
          <w:p w14:paraId="1A2AAC5C" w14:textId="02A68BB8" w:rsidR="002F00A3" w:rsidRPr="00357753" w:rsidRDefault="002F00A3" w:rsidP="002F00A3">
            <w:pPr>
              <w:pStyle w:val="ENoteTableText"/>
            </w:pPr>
            <w:r w:rsidRPr="00357753">
              <w:t>ad No 108, 2009</w:t>
            </w:r>
          </w:p>
        </w:tc>
      </w:tr>
      <w:tr w:rsidR="002F00A3" w:rsidRPr="00357753" w14:paraId="0C3ED72E" w14:textId="77777777" w:rsidTr="00AC336C">
        <w:trPr>
          <w:cantSplit/>
        </w:trPr>
        <w:tc>
          <w:tcPr>
            <w:tcW w:w="2551" w:type="dxa"/>
          </w:tcPr>
          <w:p w14:paraId="7F9CA10A" w14:textId="77777777" w:rsidR="002F00A3" w:rsidRPr="00357753" w:rsidRDefault="002F00A3" w:rsidP="002F00A3">
            <w:pPr>
              <w:pStyle w:val="ENoteTableText"/>
              <w:tabs>
                <w:tab w:val="center" w:leader="dot" w:pos="2268"/>
              </w:tabs>
            </w:pPr>
          </w:p>
        </w:tc>
        <w:tc>
          <w:tcPr>
            <w:tcW w:w="4961" w:type="dxa"/>
          </w:tcPr>
          <w:p w14:paraId="36DB0AEC" w14:textId="2B249EC7" w:rsidR="002F00A3" w:rsidRPr="00357753" w:rsidRDefault="002F00A3" w:rsidP="002F00A3">
            <w:pPr>
              <w:pStyle w:val="ENoteTableText"/>
            </w:pPr>
            <w:r w:rsidRPr="00357753">
              <w:t>am No 69, 2023</w:t>
            </w:r>
          </w:p>
        </w:tc>
      </w:tr>
      <w:tr w:rsidR="002F00A3" w:rsidRPr="00357753" w14:paraId="563FB86C" w14:textId="77777777" w:rsidTr="00AC336C">
        <w:trPr>
          <w:cantSplit/>
        </w:trPr>
        <w:tc>
          <w:tcPr>
            <w:tcW w:w="2551" w:type="dxa"/>
          </w:tcPr>
          <w:p w14:paraId="41D8EB0E" w14:textId="0BF02CFF" w:rsidR="002F00A3" w:rsidRPr="00357753" w:rsidRDefault="002F00A3" w:rsidP="002F00A3">
            <w:pPr>
              <w:pStyle w:val="ENoteTableText"/>
              <w:tabs>
                <w:tab w:val="center" w:leader="dot" w:pos="2268"/>
              </w:tabs>
            </w:pPr>
            <w:r w:rsidRPr="00357753">
              <w:t>s 601VBE</w:t>
            </w:r>
            <w:r w:rsidRPr="00357753">
              <w:tab/>
            </w:r>
          </w:p>
        </w:tc>
        <w:tc>
          <w:tcPr>
            <w:tcW w:w="4961" w:type="dxa"/>
          </w:tcPr>
          <w:p w14:paraId="39BE57EC" w14:textId="5B297BD1" w:rsidR="002F00A3" w:rsidRPr="00357753" w:rsidRDefault="002F00A3" w:rsidP="002F00A3">
            <w:pPr>
              <w:pStyle w:val="ENoteTableText"/>
            </w:pPr>
            <w:r w:rsidRPr="00357753">
              <w:t>ad No 108, 2009</w:t>
            </w:r>
          </w:p>
        </w:tc>
      </w:tr>
      <w:tr w:rsidR="002F00A3" w:rsidRPr="00357753" w14:paraId="44C1705B" w14:textId="77777777" w:rsidTr="00AC336C">
        <w:trPr>
          <w:cantSplit/>
        </w:trPr>
        <w:tc>
          <w:tcPr>
            <w:tcW w:w="2551" w:type="dxa"/>
          </w:tcPr>
          <w:p w14:paraId="34383D28" w14:textId="77777777" w:rsidR="002F00A3" w:rsidRPr="00357753" w:rsidRDefault="002F00A3" w:rsidP="002F00A3">
            <w:pPr>
              <w:pStyle w:val="ENoteTableText"/>
              <w:tabs>
                <w:tab w:val="center" w:leader="dot" w:pos="2268"/>
              </w:tabs>
            </w:pPr>
          </w:p>
        </w:tc>
        <w:tc>
          <w:tcPr>
            <w:tcW w:w="4961" w:type="dxa"/>
          </w:tcPr>
          <w:p w14:paraId="6C8EFE5F" w14:textId="26F2AD83" w:rsidR="002F00A3" w:rsidRPr="00357753" w:rsidRDefault="002F00A3" w:rsidP="002F00A3">
            <w:pPr>
              <w:pStyle w:val="ENoteTableText"/>
            </w:pPr>
            <w:r w:rsidRPr="00357753">
              <w:t>am No 69, 2023</w:t>
            </w:r>
          </w:p>
        </w:tc>
      </w:tr>
      <w:tr w:rsidR="002F00A3" w:rsidRPr="00357753" w14:paraId="560ED9B4" w14:textId="77777777" w:rsidTr="00AC336C">
        <w:trPr>
          <w:cantSplit/>
        </w:trPr>
        <w:tc>
          <w:tcPr>
            <w:tcW w:w="2551" w:type="dxa"/>
          </w:tcPr>
          <w:p w14:paraId="6592F035" w14:textId="4724ECA4" w:rsidR="002F00A3" w:rsidRPr="00357753" w:rsidRDefault="002F00A3" w:rsidP="002F00A3">
            <w:pPr>
              <w:pStyle w:val="ENoteTableText"/>
              <w:tabs>
                <w:tab w:val="center" w:leader="dot" w:pos="2268"/>
              </w:tabs>
            </w:pPr>
            <w:r w:rsidRPr="00357753">
              <w:t>s 601VBF</w:t>
            </w:r>
            <w:r w:rsidRPr="00357753">
              <w:tab/>
            </w:r>
          </w:p>
        </w:tc>
        <w:tc>
          <w:tcPr>
            <w:tcW w:w="4961" w:type="dxa"/>
          </w:tcPr>
          <w:p w14:paraId="51160D73" w14:textId="3631D645" w:rsidR="002F00A3" w:rsidRPr="00357753" w:rsidRDefault="002F00A3" w:rsidP="002F00A3">
            <w:pPr>
              <w:pStyle w:val="ENoteTableText"/>
            </w:pPr>
            <w:r w:rsidRPr="00357753">
              <w:t>ad No 108, 2009</w:t>
            </w:r>
          </w:p>
        </w:tc>
      </w:tr>
      <w:tr w:rsidR="002F00A3" w:rsidRPr="00357753" w14:paraId="1B0A1BB8" w14:textId="77777777" w:rsidTr="00AC336C">
        <w:trPr>
          <w:cantSplit/>
        </w:trPr>
        <w:tc>
          <w:tcPr>
            <w:tcW w:w="2551" w:type="dxa"/>
          </w:tcPr>
          <w:p w14:paraId="5561608F" w14:textId="77777777" w:rsidR="002F00A3" w:rsidRPr="00357753" w:rsidRDefault="002F00A3" w:rsidP="002F00A3">
            <w:pPr>
              <w:pStyle w:val="ENoteTableText"/>
              <w:tabs>
                <w:tab w:val="center" w:leader="dot" w:pos="2268"/>
              </w:tabs>
            </w:pPr>
          </w:p>
        </w:tc>
        <w:tc>
          <w:tcPr>
            <w:tcW w:w="4961" w:type="dxa"/>
          </w:tcPr>
          <w:p w14:paraId="13C22B76" w14:textId="0965CFBA" w:rsidR="002F00A3" w:rsidRPr="00357753" w:rsidRDefault="002F00A3" w:rsidP="002F00A3">
            <w:pPr>
              <w:pStyle w:val="ENoteTableText"/>
            </w:pPr>
            <w:r w:rsidRPr="00357753">
              <w:t>am No 69, 2023</w:t>
            </w:r>
          </w:p>
        </w:tc>
      </w:tr>
      <w:tr w:rsidR="002F00A3" w:rsidRPr="00357753" w14:paraId="323B12B2" w14:textId="77777777" w:rsidTr="00AC336C">
        <w:trPr>
          <w:cantSplit/>
        </w:trPr>
        <w:tc>
          <w:tcPr>
            <w:tcW w:w="2551" w:type="dxa"/>
          </w:tcPr>
          <w:p w14:paraId="12C2C1EF" w14:textId="77777777" w:rsidR="002F00A3" w:rsidRPr="00357753" w:rsidRDefault="002F00A3" w:rsidP="002F00A3">
            <w:pPr>
              <w:pStyle w:val="ENoteTableText"/>
              <w:tabs>
                <w:tab w:val="center" w:leader="dot" w:pos="2268"/>
              </w:tabs>
            </w:pPr>
            <w:r w:rsidRPr="00357753">
              <w:t>s. 601VBG</w:t>
            </w:r>
            <w:r w:rsidRPr="00357753">
              <w:tab/>
            </w:r>
          </w:p>
        </w:tc>
        <w:tc>
          <w:tcPr>
            <w:tcW w:w="4961" w:type="dxa"/>
          </w:tcPr>
          <w:p w14:paraId="5496A4BF" w14:textId="77777777" w:rsidR="002F00A3" w:rsidRPr="00357753" w:rsidRDefault="002F00A3" w:rsidP="002F00A3">
            <w:pPr>
              <w:pStyle w:val="ENoteTableText"/>
            </w:pPr>
            <w:r w:rsidRPr="00357753">
              <w:t>ad. No. 108, 2009</w:t>
            </w:r>
          </w:p>
        </w:tc>
      </w:tr>
      <w:tr w:rsidR="002F00A3" w:rsidRPr="00357753" w14:paraId="033AAC8A" w14:textId="77777777" w:rsidTr="00AC336C">
        <w:trPr>
          <w:cantSplit/>
        </w:trPr>
        <w:tc>
          <w:tcPr>
            <w:tcW w:w="2551" w:type="dxa"/>
          </w:tcPr>
          <w:p w14:paraId="1F49124E" w14:textId="1E080AAC" w:rsidR="002F00A3" w:rsidRPr="00357753" w:rsidRDefault="002F00A3" w:rsidP="002F00A3">
            <w:pPr>
              <w:pStyle w:val="ENoteTableText"/>
              <w:tabs>
                <w:tab w:val="center" w:leader="dot" w:pos="2268"/>
              </w:tabs>
            </w:pPr>
            <w:r w:rsidRPr="00357753">
              <w:t>s 601VBH</w:t>
            </w:r>
            <w:r w:rsidRPr="00357753">
              <w:tab/>
            </w:r>
          </w:p>
        </w:tc>
        <w:tc>
          <w:tcPr>
            <w:tcW w:w="4961" w:type="dxa"/>
          </w:tcPr>
          <w:p w14:paraId="514FF36E" w14:textId="6BBE7647" w:rsidR="002F00A3" w:rsidRPr="00357753" w:rsidRDefault="002F00A3" w:rsidP="002F00A3">
            <w:pPr>
              <w:pStyle w:val="ENoteTableText"/>
            </w:pPr>
            <w:r w:rsidRPr="00357753">
              <w:t>ad No 108, 2009</w:t>
            </w:r>
          </w:p>
        </w:tc>
      </w:tr>
      <w:tr w:rsidR="002F00A3" w:rsidRPr="00357753" w14:paraId="4FCBE65A" w14:textId="77777777" w:rsidTr="00AC336C">
        <w:trPr>
          <w:cantSplit/>
        </w:trPr>
        <w:tc>
          <w:tcPr>
            <w:tcW w:w="2551" w:type="dxa"/>
          </w:tcPr>
          <w:p w14:paraId="5F64DF09" w14:textId="77777777" w:rsidR="002F00A3" w:rsidRPr="00357753" w:rsidRDefault="002F00A3" w:rsidP="002F00A3">
            <w:pPr>
              <w:pStyle w:val="ENoteTableText"/>
              <w:tabs>
                <w:tab w:val="center" w:leader="dot" w:pos="2268"/>
              </w:tabs>
            </w:pPr>
          </w:p>
        </w:tc>
        <w:tc>
          <w:tcPr>
            <w:tcW w:w="4961" w:type="dxa"/>
          </w:tcPr>
          <w:p w14:paraId="3BCD5893" w14:textId="08B9DF46" w:rsidR="002F00A3" w:rsidRPr="00357753" w:rsidRDefault="002F00A3" w:rsidP="002F00A3">
            <w:pPr>
              <w:pStyle w:val="ENoteTableText"/>
            </w:pPr>
            <w:r w:rsidRPr="00357753">
              <w:t>am No 69, 2023</w:t>
            </w:r>
          </w:p>
        </w:tc>
      </w:tr>
      <w:tr w:rsidR="002F00A3" w:rsidRPr="00357753" w14:paraId="3E635530" w14:textId="77777777" w:rsidTr="00AC336C">
        <w:trPr>
          <w:cantSplit/>
        </w:trPr>
        <w:tc>
          <w:tcPr>
            <w:tcW w:w="2551" w:type="dxa"/>
          </w:tcPr>
          <w:p w14:paraId="7CF9DAFC" w14:textId="40FA46C2" w:rsidR="002F00A3" w:rsidRPr="00357753" w:rsidRDefault="002F00A3" w:rsidP="002F00A3">
            <w:pPr>
              <w:pStyle w:val="ENoteTableText"/>
              <w:tabs>
                <w:tab w:val="center" w:leader="dot" w:pos="2268"/>
              </w:tabs>
            </w:pPr>
            <w:r w:rsidRPr="00357753">
              <w:t>s 601VBI</w:t>
            </w:r>
            <w:r w:rsidRPr="00357753">
              <w:tab/>
            </w:r>
          </w:p>
        </w:tc>
        <w:tc>
          <w:tcPr>
            <w:tcW w:w="4961" w:type="dxa"/>
          </w:tcPr>
          <w:p w14:paraId="1852DFE0" w14:textId="57238A61" w:rsidR="002F00A3" w:rsidRPr="00357753" w:rsidRDefault="002F00A3" w:rsidP="002F00A3">
            <w:pPr>
              <w:pStyle w:val="ENoteTableText"/>
            </w:pPr>
            <w:r w:rsidRPr="00357753">
              <w:t>ad No 108, 2009</w:t>
            </w:r>
          </w:p>
        </w:tc>
      </w:tr>
      <w:tr w:rsidR="002F00A3" w:rsidRPr="00357753" w14:paraId="4319F19D" w14:textId="77777777" w:rsidTr="00AC336C">
        <w:trPr>
          <w:cantSplit/>
        </w:trPr>
        <w:tc>
          <w:tcPr>
            <w:tcW w:w="2551" w:type="dxa"/>
          </w:tcPr>
          <w:p w14:paraId="5767BB8E" w14:textId="77777777" w:rsidR="002F00A3" w:rsidRPr="00357753" w:rsidRDefault="002F00A3" w:rsidP="002F00A3">
            <w:pPr>
              <w:pStyle w:val="ENoteTableText"/>
              <w:tabs>
                <w:tab w:val="center" w:leader="dot" w:pos="2268"/>
              </w:tabs>
            </w:pPr>
          </w:p>
        </w:tc>
        <w:tc>
          <w:tcPr>
            <w:tcW w:w="4961" w:type="dxa"/>
          </w:tcPr>
          <w:p w14:paraId="41931859" w14:textId="4C71E095" w:rsidR="002F00A3" w:rsidRPr="00357753" w:rsidRDefault="002F00A3" w:rsidP="002F00A3">
            <w:pPr>
              <w:pStyle w:val="ENoteTableText"/>
            </w:pPr>
            <w:r w:rsidRPr="00357753">
              <w:t>am No 69, 2023</w:t>
            </w:r>
          </w:p>
        </w:tc>
      </w:tr>
      <w:tr w:rsidR="002F00A3" w:rsidRPr="00357753" w14:paraId="59FDB6F3" w14:textId="77777777" w:rsidTr="00AC336C">
        <w:trPr>
          <w:cantSplit/>
        </w:trPr>
        <w:tc>
          <w:tcPr>
            <w:tcW w:w="2551" w:type="dxa"/>
          </w:tcPr>
          <w:p w14:paraId="03C7F0DA" w14:textId="4F123A08" w:rsidR="002F00A3" w:rsidRPr="00357753" w:rsidRDefault="002F00A3" w:rsidP="002F00A3">
            <w:pPr>
              <w:pStyle w:val="ENoteTableText"/>
            </w:pPr>
            <w:r w:rsidRPr="00357753">
              <w:rPr>
                <w:b/>
              </w:rPr>
              <w:t>Division 3</w:t>
            </w:r>
          </w:p>
        </w:tc>
        <w:tc>
          <w:tcPr>
            <w:tcW w:w="4961" w:type="dxa"/>
          </w:tcPr>
          <w:p w14:paraId="286F8994" w14:textId="77777777" w:rsidR="002F00A3" w:rsidRPr="00357753" w:rsidRDefault="002F00A3" w:rsidP="002F00A3">
            <w:pPr>
              <w:pStyle w:val="ENoteTableText"/>
            </w:pPr>
          </w:p>
        </w:tc>
      </w:tr>
      <w:tr w:rsidR="002F00A3" w:rsidRPr="00357753" w14:paraId="0E95C808" w14:textId="77777777" w:rsidTr="00AC336C">
        <w:trPr>
          <w:cantSplit/>
        </w:trPr>
        <w:tc>
          <w:tcPr>
            <w:tcW w:w="2551" w:type="dxa"/>
          </w:tcPr>
          <w:p w14:paraId="75606D5A" w14:textId="77777777" w:rsidR="002F00A3" w:rsidRPr="00357753" w:rsidRDefault="002F00A3" w:rsidP="002F00A3">
            <w:pPr>
              <w:pStyle w:val="ENoteTableText"/>
              <w:tabs>
                <w:tab w:val="center" w:leader="dot" w:pos="2268"/>
              </w:tabs>
            </w:pPr>
            <w:r w:rsidRPr="00357753">
              <w:t>s. 601VCA</w:t>
            </w:r>
            <w:r w:rsidRPr="00357753">
              <w:tab/>
            </w:r>
          </w:p>
        </w:tc>
        <w:tc>
          <w:tcPr>
            <w:tcW w:w="4961" w:type="dxa"/>
          </w:tcPr>
          <w:p w14:paraId="0F50172D" w14:textId="77777777" w:rsidR="002F00A3" w:rsidRPr="00357753" w:rsidRDefault="002F00A3" w:rsidP="002F00A3">
            <w:pPr>
              <w:pStyle w:val="ENoteTableText"/>
            </w:pPr>
            <w:r w:rsidRPr="00357753">
              <w:t>ad. No. 108, 2009</w:t>
            </w:r>
          </w:p>
        </w:tc>
      </w:tr>
      <w:tr w:rsidR="002F00A3" w:rsidRPr="00357753" w14:paraId="09F406BF" w14:textId="77777777" w:rsidTr="00AC336C">
        <w:trPr>
          <w:cantSplit/>
        </w:trPr>
        <w:tc>
          <w:tcPr>
            <w:tcW w:w="2551" w:type="dxa"/>
          </w:tcPr>
          <w:p w14:paraId="2327949A" w14:textId="5F17709A" w:rsidR="002F00A3" w:rsidRPr="00357753" w:rsidRDefault="002F00A3" w:rsidP="002F00A3">
            <w:pPr>
              <w:pStyle w:val="ENoteTableText"/>
              <w:tabs>
                <w:tab w:val="center" w:leader="dot" w:pos="2268"/>
              </w:tabs>
            </w:pPr>
            <w:r w:rsidRPr="00357753">
              <w:t>s 601VCB</w:t>
            </w:r>
            <w:r w:rsidRPr="00357753">
              <w:tab/>
            </w:r>
          </w:p>
        </w:tc>
        <w:tc>
          <w:tcPr>
            <w:tcW w:w="4961" w:type="dxa"/>
          </w:tcPr>
          <w:p w14:paraId="407CAC8A" w14:textId="3EE5996B" w:rsidR="002F00A3" w:rsidRPr="00357753" w:rsidRDefault="002F00A3" w:rsidP="002F00A3">
            <w:pPr>
              <w:pStyle w:val="ENoteTableText"/>
            </w:pPr>
            <w:r w:rsidRPr="00357753">
              <w:t>ad No 108, 2009</w:t>
            </w:r>
          </w:p>
        </w:tc>
      </w:tr>
      <w:tr w:rsidR="002F00A3" w:rsidRPr="00357753" w14:paraId="42B56711" w14:textId="77777777" w:rsidTr="00AC336C">
        <w:trPr>
          <w:cantSplit/>
        </w:trPr>
        <w:tc>
          <w:tcPr>
            <w:tcW w:w="2551" w:type="dxa"/>
          </w:tcPr>
          <w:p w14:paraId="143AAE6B" w14:textId="77777777" w:rsidR="002F00A3" w:rsidRPr="00357753" w:rsidRDefault="002F00A3" w:rsidP="002F00A3">
            <w:pPr>
              <w:pStyle w:val="ENoteTableText"/>
              <w:tabs>
                <w:tab w:val="center" w:leader="dot" w:pos="2268"/>
              </w:tabs>
            </w:pPr>
          </w:p>
        </w:tc>
        <w:tc>
          <w:tcPr>
            <w:tcW w:w="4961" w:type="dxa"/>
          </w:tcPr>
          <w:p w14:paraId="2A420B3A" w14:textId="47A1CB72" w:rsidR="002F00A3" w:rsidRPr="00357753" w:rsidRDefault="002F00A3" w:rsidP="002F00A3">
            <w:pPr>
              <w:pStyle w:val="ENoteTableText"/>
            </w:pPr>
            <w:r w:rsidRPr="00357753">
              <w:t>am No 69, 2023</w:t>
            </w:r>
          </w:p>
        </w:tc>
      </w:tr>
      <w:tr w:rsidR="002F00A3" w:rsidRPr="00357753" w14:paraId="174E6F1E" w14:textId="77777777" w:rsidTr="00AC336C">
        <w:trPr>
          <w:cantSplit/>
        </w:trPr>
        <w:tc>
          <w:tcPr>
            <w:tcW w:w="2551" w:type="dxa"/>
          </w:tcPr>
          <w:p w14:paraId="71B39457" w14:textId="77777777" w:rsidR="002F00A3" w:rsidRPr="00357753" w:rsidRDefault="002F00A3" w:rsidP="002F00A3">
            <w:pPr>
              <w:pStyle w:val="ENoteTableText"/>
              <w:tabs>
                <w:tab w:val="center" w:leader="dot" w:pos="2268"/>
              </w:tabs>
            </w:pPr>
            <w:r w:rsidRPr="00357753">
              <w:t>s. 601VCC</w:t>
            </w:r>
            <w:r w:rsidRPr="00357753">
              <w:tab/>
            </w:r>
          </w:p>
        </w:tc>
        <w:tc>
          <w:tcPr>
            <w:tcW w:w="4961" w:type="dxa"/>
          </w:tcPr>
          <w:p w14:paraId="114ECE56" w14:textId="77777777" w:rsidR="002F00A3" w:rsidRPr="00357753" w:rsidRDefault="002F00A3" w:rsidP="002F00A3">
            <w:pPr>
              <w:pStyle w:val="ENoteTableText"/>
            </w:pPr>
            <w:r w:rsidRPr="00357753">
              <w:t>ad. No. 108, 2009</w:t>
            </w:r>
          </w:p>
        </w:tc>
      </w:tr>
      <w:tr w:rsidR="002F00A3" w:rsidRPr="00357753" w14:paraId="34D721AF" w14:textId="77777777" w:rsidTr="00AC336C">
        <w:trPr>
          <w:cantSplit/>
        </w:trPr>
        <w:tc>
          <w:tcPr>
            <w:tcW w:w="2551" w:type="dxa"/>
          </w:tcPr>
          <w:p w14:paraId="37099C61" w14:textId="1E7A7A0A" w:rsidR="002F00A3" w:rsidRPr="00357753" w:rsidRDefault="002F00A3" w:rsidP="002F00A3">
            <w:pPr>
              <w:pStyle w:val="ENoteTableText"/>
            </w:pPr>
            <w:r w:rsidRPr="00357753">
              <w:rPr>
                <w:b/>
              </w:rPr>
              <w:t>Part 5D.6</w:t>
            </w:r>
          </w:p>
        </w:tc>
        <w:tc>
          <w:tcPr>
            <w:tcW w:w="4961" w:type="dxa"/>
          </w:tcPr>
          <w:p w14:paraId="06C0FDD9" w14:textId="77777777" w:rsidR="002F00A3" w:rsidRPr="00357753" w:rsidRDefault="002F00A3" w:rsidP="002F00A3">
            <w:pPr>
              <w:pStyle w:val="ENoteTableText"/>
            </w:pPr>
          </w:p>
        </w:tc>
      </w:tr>
      <w:tr w:rsidR="002F00A3" w:rsidRPr="00357753" w14:paraId="29012B29" w14:textId="77777777" w:rsidTr="00AC336C">
        <w:trPr>
          <w:cantSplit/>
        </w:trPr>
        <w:tc>
          <w:tcPr>
            <w:tcW w:w="2551" w:type="dxa"/>
          </w:tcPr>
          <w:p w14:paraId="3C3404BA" w14:textId="6CA26259" w:rsidR="002F00A3" w:rsidRPr="00357753" w:rsidRDefault="002F00A3" w:rsidP="002F00A3">
            <w:pPr>
              <w:pStyle w:val="ENoteTableText"/>
              <w:tabs>
                <w:tab w:val="center" w:leader="dot" w:pos="2268"/>
              </w:tabs>
            </w:pPr>
            <w:r w:rsidRPr="00357753">
              <w:t>Part 5D.6 heading</w:t>
            </w:r>
            <w:r w:rsidRPr="00357753">
              <w:tab/>
            </w:r>
          </w:p>
        </w:tc>
        <w:tc>
          <w:tcPr>
            <w:tcW w:w="4961" w:type="dxa"/>
          </w:tcPr>
          <w:p w14:paraId="32A6185B" w14:textId="77777777" w:rsidR="002F00A3" w:rsidRPr="00357753" w:rsidRDefault="002F00A3" w:rsidP="002F00A3">
            <w:pPr>
              <w:pStyle w:val="ENoteTableText"/>
            </w:pPr>
            <w:r w:rsidRPr="00357753">
              <w:t>rs. No. 24, 2011</w:t>
            </w:r>
          </w:p>
        </w:tc>
      </w:tr>
      <w:tr w:rsidR="002F00A3" w:rsidRPr="00357753" w14:paraId="495839BC" w14:textId="77777777" w:rsidTr="00AC336C">
        <w:trPr>
          <w:cantSplit/>
        </w:trPr>
        <w:tc>
          <w:tcPr>
            <w:tcW w:w="2551" w:type="dxa"/>
          </w:tcPr>
          <w:p w14:paraId="2CE17E0A" w14:textId="104EAF0B" w:rsidR="002F00A3" w:rsidRPr="00357753" w:rsidRDefault="002F00A3" w:rsidP="002F00A3">
            <w:pPr>
              <w:pStyle w:val="ENoteTableText"/>
            </w:pPr>
            <w:r w:rsidRPr="00357753">
              <w:rPr>
                <w:b/>
              </w:rPr>
              <w:t>Division 1</w:t>
            </w:r>
          </w:p>
        </w:tc>
        <w:tc>
          <w:tcPr>
            <w:tcW w:w="4961" w:type="dxa"/>
          </w:tcPr>
          <w:p w14:paraId="61AD1DAC" w14:textId="77777777" w:rsidR="002F00A3" w:rsidRPr="00357753" w:rsidRDefault="002F00A3" w:rsidP="002F00A3">
            <w:pPr>
              <w:pStyle w:val="ENoteTableText"/>
            </w:pPr>
          </w:p>
        </w:tc>
      </w:tr>
      <w:tr w:rsidR="002F00A3" w:rsidRPr="00357753" w14:paraId="6AE07EA0" w14:textId="77777777" w:rsidTr="00AC336C">
        <w:trPr>
          <w:cantSplit/>
        </w:trPr>
        <w:tc>
          <w:tcPr>
            <w:tcW w:w="2551" w:type="dxa"/>
          </w:tcPr>
          <w:p w14:paraId="58ABAA80" w14:textId="586B4E2F" w:rsidR="002F00A3" w:rsidRPr="00357753" w:rsidRDefault="002F00A3" w:rsidP="002F00A3">
            <w:pPr>
              <w:pStyle w:val="ENoteTableText"/>
              <w:tabs>
                <w:tab w:val="center" w:leader="dot" w:pos="2268"/>
              </w:tabs>
            </w:pPr>
            <w:r w:rsidRPr="00357753">
              <w:t>s 601WAA</w:t>
            </w:r>
            <w:r w:rsidRPr="00357753">
              <w:tab/>
            </w:r>
          </w:p>
        </w:tc>
        <w:tc>
          <w:tcPr>
            <w:tcW w:w="4961" w:type="dxa"/>
          </w:tcPr>
          <w:p w14:paraId="4CB8DC19" w14:textId="56E49EBC" w:rsidR="002F00A3" w:rsidRPr="00357753" w:rsidRDefault="002F00A3" w:rsidP="002F00A3">
            <w:pPr>
              <w:pStyle w:val="ENoteTableText"/>
            </w:pPr>
            <w:r w:rsidRPr="00357753">
              <w:t>ad No 108, 2009</w:t>
            </w:r>
          </w:p>
        </w:tc>
      </w:tr>
      <w:tr w:rsidR="002F00A3" w:rsidRPr="00357753" w14:paraId="5DE7A2EB" w14:textId="77777777" w:rsidTr="00AC336C">
        <w:trPr>
          <w:cantSplit/>
        </w:trPr>
        <w:tc>
          <w:tcPr>
            <w:tcW w:w="2551" w:type="dxa"/>
          </w:tcPr>
          <w:p w14:paraId="4166AE45" w14:textId="77777777" w:rsidR="002F00A3" w:rsidRPr="00357753" w:rsidRDefault="002F00A3" w:rsidP="002F00A3">
            <w:pPr>
              <w:pStyle w:val="ENoteTableText"/>
            </w:pPr>
          </w:p>
        </w:tc>
        <w:tc>
          <w:tcPr>
            <w:tcW w:w="4961" w:type="dxa"/>
          </w:tcPr>
          <w:p w14:paraId="1B386782" w14:textId="5D5E1E87" w:rsidR="002F00A3" w:rsidRPr="00357753" w:rsidRDefault="002F00A3" w:rsidP="002F00A3">
            <w:pPr>
              <w:pStyle w:val="ENoteTableText"/>
            </w:pPr>
            <w:r w:rsidRPr="00357753">
              <w:t>am No 24, 2011</w:t>
            </w:r>
          </w:p>
        </w:tc>
      </w:tr>
      <w:tr w:rsidR="002F00A3" w:rsidRPr="00357753" w14:paraId="4642E87A" w14:textId="77777777" w:rsidTr="00AC336C">
        <w:trPr>
          <w:cantSplit/>
        </w:trPr>
        <w:tc>
          <w:tcPr>
            <w:tcW w:w="2551" w:type="dxa"/>
          </w:tcPr>
          <w:p w14:paraId="6394D8FD" w14:textId="77777777" w:rsidR="002F00A3" w:rsidRPr="00357753" w:rsidRDefault="002F00A3" w:rsidP="002F00A3">
            <w:pPr>
              <w:pStyle w:val="ENoteTableText"/>
            </w:pPr>
          </w:p>
        </w:tc>
        <w:tc>
          <w:tcPr>
            <w:tcW w:w="4961" w:type="dxa"/>
          </w:tcPr>
          <w:p w14:paraId="60555FA3" w14:textId="75F004AE" w:rsidR="002F00A3" w:rsidRPr="00357753" w:rsidRDefault="002F00A3" w:rsidP="002F00A3">
            <w:pPr>
              <w:pStyle w:val="ENoteTableText"/>
            </w:pPr>
            <w:r w:rsidRPr="00357753">
              <w:t>rs No 76, 2023</w:t>
            </w:r>
          </w:p>
        </w:tc>
      </w:tr>
      <w:tr w:rsidR="002F00A3" w:rsidRPr="00357753" w14:paraId="50CE650E" w14:textId="77777777" w:rsidTr="00AC336C">
        <w:trPr>
          <w:cantSplit/>
        </w:trPr>
        <w:tc>
          <w:tcPr>
            <w:tcW w:w="2551" w:type="dxa"/>
          </w:tcPr>
          <w:p w14:paraId="1A61F028" w14:textId="7574B67D" w:rsidR="002F00A3" w:rsidRPr="00357753" w:rsidRDefault="002F00A3" w:rsidP="002F00A3">
            <w:pPr>
              <w:pStyle w:val="ENoteTableText"/>
            </w:pPr>
            <w:r w:rsidRPr="00357753">
              <w:rPr>
                <w:b/>
              </w:rPr>
              <w:t>Division 2</w:t>
            </w:r>
          </w:p>
        </w:tc>
        <w:tc>
          <w:tcPr>
            <w:tcW w:w="4961" w:type="dxa"/>
          </w:tcPr>
          <w:p w14:paraId="3A46FFC1" w14:textId="77777777" w:rsidR="002F00A3" w:rsidRPr="00357753" w:rsidRDefault="002F00A3" w:rsidP="002F00A3">
            <w:pPr>
              <w:pStyle w:val="ENoteTableText"/>
            </w:pPr>
          </w:p>
        </w:tc>
      </w:tr>
      <w:tr w:rsidR="002F00A3" w:rsidRPr="00357753" w14:paraId="71CF9DD2" w14:textId="77777777" w:rsidTr="00AC336C">
        <w:trPr>
          <w:cantSplit/>
        </w:trPr>
        <w:tc>
          <w:tcPr>
            <w:tcW w:w="2551" w:type="dxa"/>
          </w:tcPr>
          <w:p w14:paraId="1907B10A" w14:textId="52C5B985" w:rsidR="002F00A3" w:rsidRPr="00357753" w:rsidRDefault="002F00A3" w:rsidP="002F00A3">
            <w:pPr>
              <w:pStyle w:val="ENoteTableText"/>
              <w:tabs>
                <w:tab w:val="center" w:leader="dot" w:pos="2268"/>
              </w:tabs>
            </w:pPr>
            <w:r w:rsidRPr="00357753">
              <w:t>s 601WBA</w:t>
            </w:r>
            <w:r w:rsidRPr="00357753">
              <w:tab/>
            </w:r>
          </w:p>
        </w:tc>
        <w:tc>
          <w:tcPr>
            <w:tcW w:w="4961" w:type="dxa"/>
          </w:tcPr>
          <w:p w14:paraId="571F9623" w14:textId="016CEFF0" w:rsidR="002F00A3" w:rsidRPr="00357753" w:rsidRDefault="002F00A3" w:rsidP="002F00A3">
            <w:pPr>
              <w:pStyle w:val="ENoteTableText"/>
            </w:pPr>
            <w:r w:rsidRPr="00357753">
              <w:t>ad No 108, 2009</w:t>
            </w:r>
          </w:p>
        </w:tc>
      </w:tr>
      <w:tr w:rsidR="002F00A3" w:rsidRPr="00357753" w14:paraId="3BD15FEA" w14:textId="77777777" w:rsidTr="00AC336C">
        <w:trPr>
          <w:cantSplit/>
        </w:trPr>
        <w:tc>
          <w:tcPr>
            <w:tcW w:w="2551" w:type="dxa"/>
          </w:tcPr>
          <w:p w14:paraId="44E66AB7" w14:textId="77777777" w:rsidR="002F00A3" w:rsidRPr="00357753" w:rsidRDefault="002F00A3" w:rsidP="002F00A3">
            <w:pPr>
              <w:pStyle w:val="ENoteTableText"/>
            </w:pPr>
          </w:p>
        </w:tc>
        <w:tc>
          <w:tcPr>
            <w:tcW w:w="4961" w:type="dxa"/>
          </w:tcPr>
          <w:p w14:paraId="5698B7D6" w14:textId="117D3360" w:rsidR="002F00A3" w:rsidRPr="00357753" w:rsidRDefault="002F00A3" w:rsidP="002F00A3">
            <w:pPr>
              <w:pStyle w:val="ENoteTableText"/>
            </w:pPr>
            <w:r w:rsidRPr="00357753">
              <w:t>am No 24, 2011; No 76, 2023</w:t>
            </w:r>
          </w:p>
        </w:tc>
      </w:tr>
      <w:tr w:rsidR="002F00A3" w:rsidRPr="00357753" w14:paraId="7CAFC276" w14:textId="77777777" w:rsidTr="00AC336C">
        <w:trPr>
          <w:cantSplit/>
        </w:trPr>
        <w:tc>
          <w:tcPr>
            <w:tcW w:w="2551" w:type="dxa"/>
          </w:tcPr>
          <w:p w14:paraId="6A595F4F" w14:textId="77777777" w:rsidR="002F00A3" w:rsidRPr="00357753" w:rsidRDefault="002F00A3" w:rsidP="002F00A3">
            <w:pPr>
              <w:pStyle w:val="ENoteTableText"/>
              <w:tabs>
                <w:tab w:val="center" w:leader="dot" w:pos="2268"/>
              </w:tabs>
            </w:pPr>
            <w:r w:rsidRPr="00357753">
              <w:t>s. 601WBB</w:t>
            </w:r>
            <w:r w:rsidRPr="00357753">
              <w:tab/>
            </w:r>
          </w:p>
        </w:tc>
        <w:tc>
          <w:tcPr>
            <w:tcW w:w="4961" w:type="dxa"/>
          </w:tcPr>
          <w:p w14:paraId="01AA4899" w14:textId="77777777" w:rsidR="002F00A3" w:rsidRPr="00357753" w:rsidRDefault="002F00A3" w:rsidP="002F00A3">
            <w:pPr>
              <w:pStyle w:val="ENoteTableText"/>
            </w:pPr>
            <w:r w:rsidRPr="00357753">
              <w:t>ad. No. 108, 2009</w:t>
            </w:r>
          </w:p>
        </w:tc>
      </w:tr>
      <w:tr w:rsidR="002F00A3" w:rsidRPr="00357753" w14:paraId="658BFB35" w14:textId="77777777" w:rsidTr="00AC336C">
        <w:trPr>
          <w:cantSplit/>
        </w:trPr>
        <w:tc>
          <w:tcPr>
            <w:tcW w:w="2551" w:type="dxa"/>
          </w:tcPr>
          <w:p w14:paraId="7DC42180" w14:textId="77777777" w:rsidR="002F00A3" w:rsidRPr="00357753" w:rsidRDefault="002F00A3" w:rsidP="002F00A3">
            <w:pPr>
              <w:pStyle w:val="ENoteTableText"/>
              <w:tabs>
                <w:tab w:val="center" w:leader="dot" w:pos="2268"/>
              </w:tabs>
            </w:pPr>
            <w:r w:rsidRPr="00357753">
              <w:lastRenderedPageBreak/>
              <w:t>s. 601WBC</w:t>
            </w:r>
            <w:r w:rsidRPr="00357753">
              <w:tab/>
            </w:r>
          </w:p>
        </w:tc>
        <w:tc>
          <w:tcPr>
            <w:tcW w:w="4961" w:type="dxa"/>
          </w:tcPr>
          <w:p w14:paraId="684621CF" w14:textId="77777777" w:rsidR="002F00A3" w:rsidRPr="00357753" w:rsidRDefault="002F00A3" w:rsidP="002F00A3">
            <w:pPr>
              <w:pStyle w:val="ENoteTableText"/>
            </w:pPr>
            <w:r w:rsidRPr="00357753">
              <w:t>ad. No. 108, 2009</w:t>
            </w:r>
          </w:p>
        </w:tc>
      </w:tr>
      <w:tr w:rsidR="002F00A3" w:rsidRPr="00357753" w14:paraId="4610AC25" w14:textId="77777777" w:rsidTr="00AC336C">
        <w:trPr>
          <w:cantSplit/>
        </w:trPr>
        <w:tc>
          <w:tcPr>
            <w:tcW w:w="2551" w:type="dxa"/>
          </w:tcPr>
          <w:p w14:paraId="46310781" w14:textId="77777777" w:rsidR="002F00A3" w:rsidRPr="00357753" w:rsidRDefault="002F00A3" w:rsidP="002F00A3">
            <w:pPr>
              <w:pStyle w:val="ENoteTableText"/>
              <w:tabs>
                <w:tab w:val="center" w:leader="dot" w:pos="2268"/>
              </w:tabs>
            </w:pPr>
            <w:r w:rsidRPr="00357753">
              <w:t>s. 601WBD</w:t>
            </w:r>
            <w:r w:rsidRPr="00357753">
              <w:tab/>
            </w:r>
          </w:p>
        </w:tc>
        <w:tc>
          <w:tcPr>
            <w:tcW w:w="4961" w:type="dxa"/>
          </w:tcPr>
          <w:p w14:paraId="61F9C53D" w14:textId="77777777" w:rsidR="002F00A3" w:rsidRPr="00357753" w:rsidRDefault="002F00A3" w:rsidP="002F00A3">
            <w:pPr>
              <w:pStyle w:val="ENoteTableText"/>
            </w:pPr>
            <w:r w:rsidRPr="00357753">
              <w:t>ad. No. 108, 2009</w:t>
            </w:r>
          </w:p>
        </w:tc>
      </w:tr>
      <w:tr w:rsidR="002F00A3" w:rsidRPr="00357753" w14:paraId="042DE57B" w14:textId="77777777" w:rsidTr="00AC336C">
        <w:trPr>
          <w:cantSplit/>
        </w:trPr>
        <w:tc>
          <w:tcPr>
            <w:tcW w:w="2551" w:type="dxa"/>
          </w:tcPr>
          <w:p w14:paraId="08A8F25E" w14:textId="77777777" w:rsidR="002F00A3" w:rsidRPr="00357753" w:rsidRDefault="002F00A3" w:rsidP="002F00A3">
            <w:pPr>
              <w:pStyle w:val="ENoteTableText"/>
              <w:tabs>
                <w:tab w:val="center" w:leader="dot" w:pos="2268"/>
              </w:tabs>
            </w:pPr>
            <w:r w:rsidRPr="00357753">
              <w:t>s. 601WBE</w:t>
            </w:r>
            <w:r w:rsidRPr="00357753">
              <w:tab/>
            </w:r>
          </w:p>
        </w:tc>
        <w:tc>
          <w:tcPr>
            <w:tcW w:w="4961" w:type="dxa"/>
          </w:tcPr>
          <w:p w14:paraId="5466BB57" w14:textId="77777777" w:rsidR="002F00A3" w:rsidRPr="00357753" w:rsidRDefault="002F00A3" w:rsidP="002F00A3">
            <w:pPr>
              <w:pStyle w:val="ENoteTableText"/>
            </w:pPr>
            <w:r w:rsidRPr="00357753">
              <w:t>ad. No. 108, 2009</w:t>
            </w:r>
          </w:p>
        </w:tc>
      </w:tr>
      <w:tr w:rsidR="002F00A3" w:rsidRPr="00357753" w14:paraId="4928FB67" w14:textId="77777777" w:rsidTr="00AC336C">
        <w:trPr>
          <w:cantSplit/>
        </w:trPr>
        <w:tc>
          <w:tcPr>
            <w:tcW w:w="2551" w:type="dxa"/>
          </w:tcPr>
          <w:p w14:paraId="6FC9503C" w14:textId="77777777" w:rsidR="002F00A3" w:rsidRPr="00357753" w:rsidRDefault="002F00A3" w:rsidP="002F00A3">
            <w:pPr>
              <w:pStyle w:val="ENoteTableText"/>
            </w:pPr>
          </w:p>
        </w:tc>
        <w:tc>
          <w:tcPr>
            <w:tcW w:w="4961" w:type="dxa"/>
          </w:tcPr>
          <w:p w14:paraId="1918029D" w14:textId="77777777" w:rsidR="002F00A3" w:rsidRPr="00357753" w:rsidRDefault="002F00A3" w:rsidP="002F00A3">
            <w:pPr>
              <w:pStyle w:val="ENoteTableText"/>
            </w:pPr>
            <w:r w:rsidRPr="00357753">
              <w:t>am. No. 24, 2011</w:t>
            </w:r>
          </w:p>
        </w:tc>
      </w:tr>
      <w:tr w:rsidR="002F00A3" w:rsidRPr="00357753" w14:paraId="1E662CD1" w14:textId="77777777" w:rsidTr="00AC336C">
        <w:trPr>
          <w:cantSplit/>
        </w:trPr>
        <w:tc>
          <w:tcPr>
            <w:tcW w:w="2551" w:type="dxa"/>
          </w:tcPr>
          <w:p w14:paraId="44418B5D" w14:textId="77777777" w:rsidR="002F00A3" w:rsidRPr="00357753" w:rsidRDefault="002F00A3" w:rsidP="002F00A3">
            <w:pPr>
              <w:pStyle w:val="ENoteTableText"/>
              <w:tabs>
                <w:tab w:val="center" w:leader="dot" w:pos="2268"/>
              </w:tabs>
            </w:pPr>
            <w:r w:rsidRPr="00357753">
              <w:t>s. 601WBF</w:t>
            </w:r>
            <w:r w:rsidRPr="00357753">
              <w:tab/>
            </w:r>
          </w:p>
        </w:tc>
        <w:tc>
          <w:tcPr>
            <w:tcW w:w="4961" w:type="dxa"/>
          </w:tcPr>
          <w:p w14:paraId="218C4CAC" w14:textId="77777777" w:rsidR="002F00A3" w:rsidRPr="00357753" w:rsidRDefault="002F00A3" w:rsidP="002F00A3">
            <w:pPr>
              <w:pStyle w:val="ENoteTableText"/>
            </w:pPr>
            <w:r w:rsidRPr="00357753">
              <w:t>ad. No. 108, 2009</w:t>
            </w:r>
          </w:p>
        </w:tc>
      </w:tr>
      <w:tr w:rsidR="002F00A3" w:rsidRPr="00357753" w14:paraId="3F016740" w14:textId="77777777" w:rsidTr="00AC336C">
        <w:trPr>
          <w:cantSplit/>
        </w:trPr>
        <w:tc>
          <w:tcPr>
            <w:tcW w:w="2551" w:type="dxa"/>
          </w:tcPr>
          <w:p w14:paraId="50D20898" w14:textId="77777777" w:rsidR="002F00A3" w:rsidRPr="00357753" w:rsidRDefault="002F00A3" w:rsidP="002F00A3">
            <w:pPr>
              <w:pStyle w:val="ENoteTableText"/>
            </w:pPr>
          </w:p>
        </w:tc>
        <w:tc>
          <w:tcPr>
            <w:tcW w:w="4961" w:type="dxa"/>
          </w:tcPr>
          <w:p w14:paraId="24A091AD" w14:textId="77777777" w:rsidR="002F00A3" w:rsidRPr="00357753" w:rsidRDefault="002F00A3" w:rsidP="002F00A3">
            <w:pPr>
              <w:pStyle w:val="ENoteTableText"/>
            </w:pPr>
            <w:r w:rsidRPr="00357753">
              <w:t>am. No. 24, 2011</w:t>
            </w:r>
          </w:p>
        </w:tc>
      </w:tr>
      <w:tr w:rsidR="002F00A3" w:rsidRPr="00357753" w14:paraId="2A29FC61" w14:textId="77777777" w:rsidTr="00AC336C">
        <w:trPr>
          <w:cantSplit/>
        </w:trPr>
        <w:tc>
          <w:tcPr>
            <w:tcW w:w="2551" w:type="dxa"/>
          </w:tcPr>
          <w:p w14:paraId="33E2CE14" w14:textId="77777777" w:rsidR="002F00A3" w:rsidRPr="00357753" w:rsidRDefault="002F00A3" w:rsidP="002F00A3">
            <w:pPr>
              <w:pStyle w:val="ENoteTableText"/>
              <w:tabs>
                <w:tab w:val="center" w:leader="dot" w:pos="2268"/>
              </w:tabs>
            </w:pPr>
            <w:r w:rsidRPr="00357753">
              <w:t>s. 601WBG</w:t>
            </w:r>
            <w:r w:rsidRPr="00357753">
              <w:tab/>
            </w:r>
          </w:p>
        </w:tc>
        <w:tc>
          <w:tcPr>
            <w:tcW w:w="4961" w:type="dxa"/>
          </w:tcPr>
          <w:p w14:paraId="1F08A837" w14:textId="77777777" w:rsidR="002F00A3" w:rsidRPr="00357753" w:rsidRDefault="002F00A3" w:rsidP="002F00A3">
            <w:pPr>
              <w:pStyle w:val="ENoteTableText"/>
            </w:pPr>
            <w:r w:rsidRPr="00357753">
              <w:t>ad. No. 108, 2009</w:t>
            </w:r>
          </w:p>
        </w:tc>
      </w:tr>
      <w:tr w:rsidR="002F00A3" w:rsidRPr="00357753" w14:paraId="0BF1BACC" w14:textId="77777777" w:rsidTr="00AC336C">
        <w:trPr>
          <w:cantSplit/>
        </w:trPr>
        <w:tc>
          <w:tcPr>
            <w:tcW w:w="2551" w:type="dxa"/>
          </w:tcPr>
          <w:p w14:paraId="27C3EA22" w14:textId="77777777" w:rsidR="002F00A3" w:rsidRPr="00357753" w:rsidRDefault="002F00A3" w:rsidP="002F00A3">
            <w:pPr>
              <w:pStyle w:val="ENoteTableText"/>
            </w:pPr>
          </w:p>
        </w:tc>
        <w:tc>
          <w:tcPr>
            <w:tcW w:w="4961" w:type="dxa"/>
          </w:tcPr>
          <w:p w14:paraId="21F9EC7A" w14:textId="77777777" w:rsidR="002F00A3" w:rsidRPr="00357753" w:rsidRDefault="002F00A3" w:rsidP="002F00A3">
            <w:pPr>
              <w:pStyle w:val="ENoteTableText"/>
            </w:pPr>
            <w:r w:rsidRPr="00357753">
              <w:t>am. No. 24, 2011</w:t>
            </w:r>
          </w:p>
        </w:tc>
      </w:tr>
      <w:tr w:rsidR="002F00A3" w:rsidRPr="00357753" w14:paraId="7A8DBAB1" w14:textId="77777777" w:rsidTr="00AC336C">
        <w:trPr>
          <w:cantSplit/>
        </w:trPr>
        <w:tc>
          <w:tcPr>
            <w:tcW w:w="2551" w:type="dxa"/>
          </w:tcPr>
          <w:p w14:paraId="5397D99B" w14:textId="0FD7F0B6" w:rsidR="002F00A3" w:rsidRPr="00357753" w:rsidRDefault="002F00A3" w:rsidP="002F00A3">
            <w:pPr>
              <w:pStyle w:val="ENoteTableText"/>
              <w:tabs>
                <w:tab w:val="center" w:leader="dot" w:pos="2268"/>
              </w:tabs>
            </w:pPr>
            <w:r w:rsidRPr="00357753">
              <w:t>s 601WBH</w:t>
            </w:r>
            <w:r w:rsidRPr="00357753">
              <w:tab/>
            </w:r>
          </w:p>
        </w:tc>
        <w:tc>
          <w:tcPr>
            <w:tcW w:w="4961" w:type="dxa"/>
          </w:tcPr>
          <w:p w14:paraId="038403AD" w14:textId="1C1D6EC5" w:rsidR="002F00A3" w:rsidRPr="00357753" w:rsidRDefault="002F00A3" w:rsidP="002F00A3">
            <w:pPr>
              <w:pStyle w:val="ENoteTableText"/>
            </w:pPr>
            <w:r w:rsidRPr="00357753">
              <w:t>ad No 108, 2009</w:t>
            </w:r>
          </w:p>
        </w:tc>
      </w:tr>
      <w:tr w:rsidR="002F00A3" w:rsidRPr="00357753" w14:paraId="618F91C3" w14:textId="77777777" w:rsidTr="00AC336C">
        <w:trPr>
          <w:cantSplit/>
        </w:trPr>
        <w:tc>
          <w:tcPr>
            <w:tcW w:w="2551" w:type="dxa"/>
          </w:tcPr>
          <w:p w14:paraId="2D103F61" w14:textId="77777777" w:rsidR="002F00A3" w:rsidRPr="00357753" w:rsidRDefault="002F00A3" w:rsidP="002F00A3">
            <w:pPr>
              <w:pStyle w:val="ENoteTableText"/>
              <w:tabs>
                <w:tab w:val="center" w:leader="dot" w:pos="2268"/>
              </w:tabs>
            </w:pPr>
          </w:p>
        </w:tc>
        <w:tc>
          <w:tcPr>
            <w:tcW w:w="4961" w:type="dxa"/>
          </w:tcPr>
          <w:p w14:paraId="635C28A1" w14:textId="027E8059" w:rsidR="002F00A3" w:rsidRPr="00357753" w:rsidRDefault="002F00A3" w:rsidP="002F00A3">
            <w:pPr>
              <w:pStyle w:val="ENoteTableText"/>
            </w:pPr>
            <w:r w:rsidRPr="00357753">
              <w:t xml:space="preserve">am </w:t>
            </w:r>
            <w:r w:rsidRPr="00737915">
              <w:t>No 69, 2023</w:t>
            </w:r>
            <w:r w:rsidRPr="00357753">
              <w:t>; No 76, 2023</w:t>
            </w:r>
          </w:p>
        </w:tc>
      </w:tr>
      <w:tr w:rsidR="002F00A3" w:rsidRPr="00357753" w14:paraId="0400A138" w14:textId="77777777" w:rsidTr="00AC336C">
        <w:trPr>
          <w:cantSplit/>
        </w:trPr>
        <w:tc>
          <w:tcPr>
            <w:tcW w:w="2551" w:type="dxa"/>
          </w:tcPr>
          <w:p w14:paraId="2A401702" w14:textId="77777777" w:rsidR="002F00A3" w:rsidRPr="00357753" w:rsidRDefault="002F00A3" w:rsidP="002F00A3">
            <w:pPr>
              <w:pStyle w:val="ENoteTableText"/>
              <w:tabs>
                <w:tab w:val="center" w:leader="dot" w:pos="2268"/>
              </w:tabs>
            </w:pPr>
            <w:r w:rsidRPr="00357753">
              <w:t>s. 601WBI</w:t>
            </w:r>
            <w:r w:rsidRPr="00357753">
              <w:tab/>
            </w:r>
          </w:p>
        </w:tc>
        <w:tc>
          <w:tcPr>
            <w:tcW w:w="4961" w:type="dxa"/>
          </w:tcPr>
          <w:p w14:paraId="77BF6132" w14:textId="77777777" w:rsidR="002F00A3" w:rsidRPr="00357753" w:rsidRDefault="002F00A3" w:rsidP="002F00A3">
            <w:pPr>
              <w:pStyle w:val="ENoteTableText"/>
            </w:pPr>
            <w:r w:rsidRPr="00357753">
              <w:t>ad. No. 108, 2009</w:t>
            </w:r>
          </w:p>
        </w:tc>
      </w:tr>
      <w:tr w:rsidR="002F00A3" w:rsidRPr="00357753" w14:paraId="308FD174" w14:textId="77777777" w:rsidTr="00AC336C">
        <w:trPr>
          <w:cantSplit/>
        </w:trPr>
        <w:tc>
          <w:tcPr>
            <w:tcW w:w="2551" w:type="dxa"/>
          </w:tcPr>
          <w:p w14:paraId="2735A41B" w14:textId="77777777" w:rsidR="002F00A3" w:rsidRPr="00357753" w:rsidRDefault="002F00A3" w:rsidP="002F00A3">
            <w:pPr>
              <w:pStyle w:val="ENoteTableText"/>
              <w:tabs>
                <w:tab w:val="center" w:leader="dot" w:pos="2268"/>
              </w:tabs>
            </w:pPr>
          </w:p>
        </w:tc>
        <w:tc>
          <w:tcPr>
            <w:tcW w:w="4961" w:type="dxa"/>
          </w:tcPr>
          <w:p w14:paraId="4FE57394" w14:textId="77777777" w:rsidR="002F00A3" w:rsidRPr="00357753" w:rsidRDefault="002F00A3" w:rsidP="002F00A3">
            <w:pPr>
              <w:pStyle w:val="ENoteTableText"/>
            </w:pPr>
            <w:r w:rsidRPr="00357753">
              <w:t>am. No. 24, 2011</w:t>
            </w:r>
          </w:p>
        </w:tc>
      </w:tr>
      <w:tr w:rsidR="002F00A3" w:rsidRPr="00357753" w14:paraId="2D7A4456" w14:textId="77777777" w:rsidTr="00AC336C">
        <w:trPr>
          <w:cantSplit/>
        </w:trPr>
        <w:tc>
          <w:tcPr>
            <w:tcW w:w="2551" w:type="dxa"/>
          </w:tcPr>
          <w:p w14:paraId="18631D12" w14:textId="77777777" w:rsidR="002F00A3" w:rsidRPr="00357753" w:rsidRDefault="002F00A3" w:rsidP="002F00A3">
            <w:pPr>
              <w:pStyle w:val="ENoteTableText"/>
              <w:tabs>
                <w:tab w:val="center" w:leader="dot" w:pos="2268"/>
              </w:tabs>
            </w:pPr>
            <w:r w:rsidRPr="00357753">
              <w:t>s. 601WBJ</w:t>
            </w:r>
            <w:r w:rsidRPr="00357753">
              <w:tab/>
            </w:r>
          </w:p>
        </w:tc>
        <w:tc>
          <w:tcPr>
            <w:tcW w:w="4961" w:type="dxa"/>
          </w:tcPr>
          <w:p w14:paraId="2D5EEB6B" w14:textId="77777777" w:rsidR="002F00A3" w:rsidRPr="00357753" w:rsidRDefault="002F00A3" w:rsidP="002F00A3">
            <w:pPr>
              <w:pStyle w:val="ENoteTableText"/>
            </w:pPr>
            <w:r w:rsidRPr="00357753">
              <w:t>ad. No. 108, 2009</w:t>
            </w:r>
          </w:p>
        </w:tc>
      </w:tr>
      <w:tr w:rsidR="002F00A3" w:rsidRPr="00357753" w14:paraId="6157AB40" w14:textId="77777777" w:rsidTr="00AC336C">
        <w:trPr>
          <w:cantSplit/>
        </w:trPr>
        <w:tc>
          <w:tcPr>
            <w:tcW w:w="2551" w:type="dxa"/>
          </w:tcPr>
          <w:p w14:paraId="469C5043" w14:textId="77777777" w:rsidR="002F00A3" w:rsidRPr="00357753" w:rsidRDefault="002F00A3" w:rsidP="002F00A3">
            <w:pPr>
              <w:pStyle w:val="ENoteTableText"/>
              <w:tabs>
                <w:tab w:val="center" w:leader="dot" w:pos="2268"/>
              </w:tabs>
            </w:pPr>
            <w:r w:rsidRPr="00357753">
              <w:t>s. 601WBK</w:t>
            </w:r>
            <w:r w:rsidRPr="00357753">
              <w:tab/>
            </w:r>
          </w:p>
        </w:tc>
        <w:tc>
          <w:tcPr>
            <w:tcW w:w="4961" w:type="dxa"/>
          </w:tcPr>
          <w:p w14:paraId="75BFFCF1" w14:textId="77777777" w:rsidR="002F00A3" w:rsidRPr="00357753" w:rsidRDefault="002F00A3" w:rsidP="002F00A3">
            <w:pPr>
              <w:pStyle w:val="ENoteTableText"/>
            </w:pPr>
            <w:r w:rsidRPr="00357753">
              <w:t>ad. No. 108, 2009</w:t>
            </w:r>
          </w:p>
        </w:tc>
      </w:tr>
      <w:tr w:rsidR="002F00A3" w:rsidRPr="00357753" w14:paraId="5FD20277" w14:textId="77777777" w:rsidTr="00AC336C">
        <w:trPr>
          <w:cantSplit/>
        </w:trPr>
        <w:tc>
          <w:tcPr>
            <w:tcW w:w="2551" w:type="dxa"/>
          </w:tcPr>
          <w:p w14:paraId="7B51A045" w14:textId="5812F5B1" w:rsidR="002F00A3" w:rsidRPr="00357753" w:rsidRDefault="002F00A3" w:rsidP="002F00A3">
            <w:pPr>
              <w:pStyle w:val="ENoteTableText"/>
              <w:keepNext/>
            </w:pPr>
            <w:r w:rsidRPr="00357753">
              <w:rPr>
                <w:b/>
              </w:rPr>
              <w:t>Division 3</w:t>
            </w:r>
          </w:p>
        </w:tc>
        <w:tc>
          <w:tcPr>
            <w:tcW w:w="4961" w:type="dxa"/>
          </w:tcPr>
          <w:p w14:paraId="057E7819" w14:textId="77777777" w:rsidR="002F00A3" w:rsidRPr="00357753" w:rsidRDefault="002F00A3" w:rsidP="002F00A3">
            <w:pPr>
              <w:pStyle w:val="ENoteTableText"/>
            </w:pPr>
          </w:p>
        </w:tc>
      </w:tr>
      <w:tr w:rsidR="002F00A3" w:rsidRPr="00357753" w14:paraId="5132527E" w14:textId="77777777" w:rsidTr="00AC336C">
        <w:trPr>
          <w:cantSplit/>
        </w:trPr>
        <w:tc>
          <w:tcPr>
            <w:tcW w:w="2551" w:type="dxa"/>
          </w:tcPr>
          <w:p w14:paraId="16B56F97" w14:textId="03285E78" w:rsidR="002F00A3" w:rsidRPr="00357753" w:rsidRDefault="002F00A3" w:rsidP="002F00A3">
            <w:pPr>
              <w:pStyle w:val="ENoteTableText"/>
              <w:tabs>
                <w:tab w:val="center" w:leader="dot" w:pos="2268"/>
              </w:tabs>
            </w:pPr>
            <w:r w:rsidRPr="00357753">
              <w:t>s 601WCA</w:t>
            </w:r>
            <w:r w:rsidRPr="00357753">
              <w:tab/>
            </w:r>
          </w:p>
        </w:tc>
        <w:tc>
          <w:tcPr>
            <w:tcW w:w="4961" w:type="dxa"/>
          </w:tcPr>
          <w:p w14:paraId="4986BDF6" w14:textId="7213D460" w:rsidR="002F00A3" w:rsidRPr="00357753" w:rsidRDefault="002F00A3" w:rsidP="002F00A3">
            <w:pPr>
              <w:pStyle w:val="ENoteTableText"/>
            </w:pPr>
            <w:r w:rsidRPr="00357753">
              <w:t>ad No 108, 2009</w:t>
            </w:r>
          </w:p>
        </w:tc>
      </w:tr>
      <w:tr w:rsidR="002F00A3" w:rsidRPr="00357753" w14:paraId="00383F3E" w14:textId="77777777" w:rsidTr="00AC336C">
        <w:trPr>
          <w:cantSplit/>
        </w:trPr>
        <w:tc>
          <w:tcPr>
            <w:tcW w:w="2551" w:type="dxa"/>
          </w:tcPr>
          <w:p w14:paraId="7154FC55" w14:textId="77777777" w:rsidR="002F00A3" w:rsidRPr="00357753" w:rsidRDefault="002F00A3" w:rsidP="002F00A3">
            <w:pPr>
              <w:pStyle w:val="ENoteTableText"/>
              <w:tabs>
                <w:tab w:val="center" w:leader="dot" w:pos="2268"/>
              </w:tabs>
            </w:pPr>
          </w:p>
        </w:tc>
        <w:tc>
          <w:tcPr>
            <w:tcW w:w="4961" w:type="dxa"/>
          </w:tcPr>
          <w:p w14:paraId="646134EC" w14:textId="0E83CA28" w:rsidR="002F00A3" w:rsidRPr="00357753" w:rsidRDefault="002F00A3" w:rsidP="002F00A3">
            <w:pPr>
              <w:pStyle w:val="ENoteTableText"/>
            </w:pPr>
            <w:r w:rsidRPr="00357753">
              <w:t>am No 76, 2023</w:t>
            </w:r>
          </w:p>
        </w:tc>
      </w:tr>
      <w:tr w:rsidR="002F00A3" w:rsidRPr="00357753" w14:paraId="33742F88" w14:textId="77777777" w:rsidTr="00AC336C">
        <w:trPr>
          <w:cantSplit/>
        </w:trPr>
        <w:tc>
          <w:tcPr>
            <w:tcW w:w="2551" w:type="dxa"/>
          </w:tcPr>
          <w:p w14:paraId="12939A98" w14:textId="6B72D583" w:rsidR="002F00A3" w:rsidRPr="00357753" w:rsidRDefault="002F00A3" w:rsidP="002F00A3">
            <w:pPr>
              <w:pStyle w:val="ENoteTableText"/>
              <w:tabs>
                <w:tab w:val="center" w:leader="dot" w:pos="2268"/>
              </w:tabs>
            </w:pPr>
            <w:r w:rsidRPr="00357753">
              <w:t>s 601WCB</w:t>
            </w:r>
            <w:r w:rsidRPr="00357753">
              <w:tab/>
            </w:r>
          </w:p>
        </w:tc>
        <w:tc>
          <w:tcPr>
            <w:tcW w:w="4961" w:type="dxa"/>
          </w:tcPr>
          <w:p w14:paraId="439E857F" w14:textId="1A562568" w:rsidR="002F00A3" w:rsidRPr="00357753" w:rsidRDefault="002F00A3" w:rsidP="002F00A3">
            <w:pPr>
              <w:pStyle w:val="ENoteTableText"/>
            </w:pPr>
            <w:r w:rsidRPr="00357753">
              <w:t>ad No 108, 2009</w:t>
            </w:r>
          </w:p>
        </w:tc>
      </w:tr>
      <w:tr w:rsidR="002F00A3" w:rsidRPr="00357753" w14:paraId="412B72FA" w14:textId="77777777" w:rsidTr="00AC336C">
        <w:trPr>
          <w:cantSplit/>
        </w:trPr>
        <w:tc>
          <w:tcPr>
            <w:tcW w:w="2551" w:type="dxa"/>
          </w:tcPr>
          <w:p w14:paraId="268057CA" w14:textId="77777777" w:rsidR="002F00A3" w:rsidRPr="00357753" w:rsidRDefault="002F00A3" w:rsidP="002F00A3">
            <w:pPr>
              <w:pStyle w:val="ENoteTableText"/>
              <w:tabs>
                <w:tab w:val="center" w:leader="dot" w:pos="2268"/>
              </w:tabs>
            </w:pPr>
          </w:p>
        </w:tc>
        <w:tc>
          <w:tcPr>
            <w:tcW w:w="4961" w:type="dxa"/>
          </w:tcPr>
          <w:p w14:paraId="24B4A505" w14:textId="444A007E" w:rsidR="002F00A3" w:rsidRPr="00357753" w:rsidRDefault="002F00A3" w:rsidP="002F00A3">
            <w:pPr>
              <w:pStyle w:val="ENoteTableText"/>
            </w:pPr>
            <w:r w:rsidRPr="00357753">
              <w:t>am No 76, 2023</w:t>
            </w:r>
          </w:p>
        </w:tc>
      </w:tr>
      <w:tr w:rsidR="002F00A3" w:rsidRPr="00357753" w14:paraId="439D2128" w14:textId="77777777" w:rsidTr="00AC336C">
        <w:trPr>
          <w:cantSplit/>
        </w:trPr>
        <w:tc>
          <w:tcPr>
            <w:tcW w:w="2551" w:type="dxa"/>
          </w:tcPr>
          <w:p w14:paraId="0B503872" w14:textId="01C33EBE" w:rsidR="002F00A3" w:rsidRPr="00357753" w:rsidRDefault="002F00A3" w:rsidP="002F00A3">
            <w:pPr>
              <w:pStyle w:val="ENoteTableText"/>
              <w:tabs>
                <w:tab w:val="center" w:leader="dot" w:pos="2268"/>
              </w:tabs>
            </w:pPr>
            <w:r w:rsidRPr="00357753">
              <w:t>s 601WCC</w:t>
            </w:r>
            <w:r w:rsidRPr="00357753">
              <w:tab/>
            </w:r>
          </w:p>
        </w:tc>
        <w:tc>
          <w:tcPr>
            <w:tcW w:w="4961" w:type="dxa"/>
          </w:tcPr>
          <w:p w14:paraId="1F921E32" w14:textId="3F4C9235" w:rsidR="002F00A3" w:rsidRPr="00357753" w:rsidRDefault="002F00A3" w:rsidP="002F00A3">
            <w:pPr>
              <w:pStyle w:val="ENoteTableText"/>
            </w:pPr>
            <w:r w:rsidRPr="00357753">
              <w:t>ad No 108, 2009</w:t>
            </w:r>
          </w:p>
        </w:tc>
      </w:tr>
      <w:tr w:rsidR="002F00A3" w:rsidRPr="00357753" w14:paraId="1CF8DC25" w14:textId="77777777" w:rsidTr="00AC336C">
        <w:trPr>
          <w:cantSplit/>
        </w:trPr>
        <w:tc>
          <w:tcPr>
            <w:tcW w:w="2551" w:type="dxa"/>
          </w:tcPr>
          <w:p w14:paraId="6D15EFF9" w14:textId="77777777" w:rsidR="002F00A3" w:rsidRPr="00357753" w:rsidRDefault="002F00A3" w:rsidP="002F00A3">
            <w:pPr>
              <w:pStyle w:val="ENoteTableText"/>
              <w:tabs>
                <w:tab w:val="center" w:leader="dot" w:pos="2268"/>
              </w:tabs>
            </w:pPr>
          </w:p>
        </w:tc>
        <w:tc>
          <w:tcPr>
            <w:tcW w:w="4961" w:type="dxa"/>
          </w:tcPr>
          <w:p w14:paraId="7DA423A8" w14:textId="2AF854F2" w:rsidR="002F00A3" w:rsidRPr="00357753" w:rsidRDefault="002F00A3" w:rsidP="002F00A3">
            <w:pPr>
              <w:pStyle w:val="ENoteTableText"/>
            </w:pPr>
            <w:r w:rsidRPr="00357753">
              <w:t>am No 76, 2023</w:t>
            </w:r>
          </w:p>
        </w:tc>
      </w:tr>
      <w:tr w:rsidR="002F00A3" w:rsidRPr="00357753" w14:paraId="31BE9B8E" w14:textId="77777777" w:rsidTr="00AC336C">
        <w:trPr>
          <w:cantSplit/>
        </w:trPr>
        <w:tc>
          <w:tcPr>
            <w:tcW w:w="2551" w:type="dxa"/>
          </w:tcPr>
          <w:p w14:paraId="7E0DCFD2" w14:textId="77777777" w:rsidR="002F00A3" w:rsidRPr="00357753" w:rsidRDefault="002F00A3" w:rsidP="002F00A3">
            <w:pPr>
              <w:pStyle w:val="ENoteTableText"/>
              <w:tabs>
                <w:tab w:val="center" w:leader="dot" w:pos="2268"/>
              </w:tabs>
            </w:pPr>
            <w:r w:rsidRPr="00357753">
              <w:t>s. 601WCD</w:t>
            </w:r>
            <w:r w:rsidRPr="00357753">
              <w:tab/>
            </w:r>
          </w:p>
        </w:tc>
        <w:tc>
          <w:tcPr>
            <w:tcW w:w="4961" w:type="dxa"/>
          </w:tcPr>
          <w:p w14:paraId="72EAB8C0" w14:textId="77777777" w:rsidR="002F00A3" w:rsidRPr="00357753" w:rsidRDefault="002F00A3" w:rsidP="002F00A3">
            <w:pPr>
              <w:pStyle w:val="ENoteTableText"/>
            </w:pPr>
            <w:r w:rsidRPr="00357753">
              <w:t>ad. No. 108, 2009</w:t>
            </w:r>
          </w:p>
        </w:tc>
      </w:tr>
      <w:tr w:rsidR="002F00A3" w:rsidRPr="00357753" w14:paraId="5F2554EB" w14:textId="77777777" w:rsidTr="00AC336C">
        <w:trPr>
          <w:cantSplit/>
        </w:trPr>
        <w:tc>
          <w:tcPr>
            <w:tcW w:w="2551" w:type="dxa"/>
          </w:tcPr>
          <w:p w14:paraId="78626F86" w14:textId="77777777" w:rsidR="002F00A3" w:rsidRPr="00357753" w:rsidRDefault="002F00A3" w:rsidP="002F00A3">
            <w:pPr>
              <w:pStyle w:val="ENoteTableText"/>
              <w:tabs>
                <w:tab w:val="center" w:leader="dot" w:pos="2268"/>
              </w:tabs>
            </w:pPr>
            <w:r w:rsidRPr="00357753">
              <w:t>s. 601WCE</w:t>
            </w:r>
            <w:r w:rsidRPr="00357753">
              <w:tab/>
            </w:r>
          </w:p>
        </w:tc>
        <w:tc>
          <w:tcPr>
            <w:tcW w:w="4961" w:type="dxa"/>
          </w:tcPr>
          <w:p w14:paraId="735D58D2" w14:textId="77777777" w:rsidR="002F00A3" w:rsidRPr="00357753" w:rsidRDefault="002F00A3" w:rsidP="002F00A3">
            <w:pPr>
              <w:pStyle w:val="ENoteTableText"/>
            </w:pPr>
            <w:r w:rsidRPr="00357753">
              <w:t>ad. No. 108, 2009</w:t>
            </w:r>
          </w:p>
        </w:tc>
      </w:tr>
      <w:tr w:rsidR="002F00A3" w:rsidRPr="00357753" w14:paraId="4237FD55" w14:textId="77777777" w:rsidTr="00AC336C">
        <w:trPr>
          <w:cantSplit/>
        </w:trPr>
        <w:tc>
          <w:tcPr>
            <w:tcW w:w="2551" w:type="dxa"/>
          </w:tcPr>
          <w:p w14:paraId="3637931D" w14:textId="77777777" w:rsidR="002F00A3" w:rsidRPr="00357753" w:rsidRDefault="002F00A3" w:rsidP="002F00A3">
            <w:pPr>
              <w:pStyle w:val="ENoteTableText"/>
              <w:tabs>
                <w:tab w:val="center" w:leader="dot" w:pos="2268"/>
              </w:tabs>
            </w:pPr>
            <w:r w:rsidRPr="00357753">
              <w:t>s. 601WCF</w:t>
            </w:r>
            <w:r w:rsidRPr="00357753">
              <w:tab/>
            </w:r>
          </w:p>
        </w:tc>
        <w:tc>
          <w:tcPr>
            <w:tcW w:w="4961" w:type="dxa"/>
          </w:tcPr>
          <w:p w14:paraId="0D138DEA" w14:textId="77777777" w:rsidR="002F00A3" w:rsidRPr="00357753" w:rsidRDefault="002F00A3" w:rsidP="002F00A3">
            <w:pPr>
              <w:pStyle w:val="ENoteTableText"/>
            </w:pPr>
            <w:r w:rsidRPr="00357753">
              <w:t>ad. No. 108, 2009</w:t>
            </w:r>
          </w:p>
        </w:tc>
      </w:tr>
      <w:tr w:rsidR="002F00A3" w:rsidRPr="00357753" w14:paraId="15E96EB2" w14:textId="77777777" w:rsidTr="00AC336C">
        <w:trPr>
          <w:cantSplit/>
        </w:trPr>
        <w:tc>
          <w:tcPr>
            <w:tcW w:w="2551" w:type="dxa"/>
          </w:tcPr>
          <w:p w14:paraId="78FE8FF9" w14:textId="77777777" w:rsidR="002F00A3" w:rsidRPr="00357753" w:rsidRDefault="002F00A3" w:rsidP="002F00A3">
            <w:pPr>
              <w:pStyle w:val="ENoteTableText"/>
              <w:tabs>
                <w:tab w:val="center" w:leader="dot" w:pos="2268"/>
              </w:tabs>
            </w:pPr>
            <w:r w:rsidRPr="00357753">
              <w:t>s. 601WCG</w:t>
            </w:r>
            <w:r w:rsidRPr="00357753">
              <w:tab/>
            </w:r>
          </w:p>
        </w:tc>
        <w:tc>
          <w:tcPr>
            <w:tcW w:w="4961" w:type="dxa"/>
          </w:tcPr>
          <w:p w14:paraId="58E64B73" w14:textId="77777777" w:rsidR="002F00A3" w:rsidRPr="00357753" w:rsidRDefault="002F00A3" w:rsidP="002F00A3">
            <w:pPr>
              <w:pStyle w:val="ENoteTableText"/>
            </w:pPr>
            <w:r w:rsidRPr="00357753">
              <w:t>ad. No. 108, 2009</w:t>
            </w:r>
          </w:p>
        </w:tc>
      </w:tr>
      <w:tr w:rsidR="002F00A3" w:rsidRPr="00357753" w14:paraId="2FCE5940" w14:textId="77777777" w:rsidTr="00AC336C">
        <w:trPr>
          <w:cantSplit/>
        </w:trPr>
        <w:tc>
          <w:tcPr>
            <w:tcW w:w="2551" w:type="dxa"/>
          </w:tcPr>
          <w:p w14:paraId="37485611" w14:textId="77777777" w:rsidR="002F00A3" w:rsidRPr="00357753" w:rsidRDefault="002F00A3" w:rsidP="002F00A3">
            <w:pPr>
              <w:pStyle w:val="ENoteTableText"/>
              <w:tabs>
                <w:tab w:val="center" w:leader="dot" w:pos="2268"/>
              </w:tabs>
            </w:pPr>
            <w:r w:rsidRPr="00357753">
              <w:t>s. 601WCH</w:t>
            </w:r>
            <w:r w:rsidRPr="00357753">
              <w:tab/>
            </w:r>
          </w:p>
        </w:tc>
        <w:tc>
          <w:tcPr>
            <w:tcW w:w="4961" w:type="dxa"/>
          </w:tcPr>
          <w:p w14:paraId="6D1A94E0" w14:textId="77777777" w:rsidR="002F00A3" w:rsidRPr="00357753" w:rsidRDefault="002F00A3" w:rsidP="002F00A3">
            <w:pPr>
              <w:pStyle w:val="ENoteTableText"/>
            </w:pPr>
            <w:r w:rsidRPr="00357753">
              <w:t>ad. No. 108, 2009</w:t>
            </w:r>
          </w:p>
        </w:tc>
      </w:tr>
      <w:tr w:rsidR="002F00A3" w:rsidRPr="00357753" w14:paraId="2AAF1A16" w14:textId="77777777" w:rsidTr="00AC336C">
        <w:trPr>
          <w:cantSplit/>
        </w:trPr>
        <w:tc>
          <w:tcPr>
            <w:tcW w:w="2551" w:type="dxa"/>
          </w:tcPr>
          <w:p w14:paraId="59DA6CF2" w14:textId="395E6192" w:rsidR="002F00A3" w:rsidRPr="00357753" w:rsidRDefault="002F00A3" w:rsidP="002F00A3">
            <w:pPr>
              <w:pStyle w:val="ENoteTableText"/>
              <w:tabs>
                <w:tab w:val="center" w:leader="dot" w:pos="2268"/>
              </w:tabs>
            </w:pPr>
            <w:r w:rsidRPr="00357753">
              <w:t>s 601WCI</w:t>
            </w:r>
            <w:r w:rsidRPr="00357753">
              <w:tab/>
            </w:r>
          </w:p>
        </w:tc>
        <w:tc>
          <w:tcPr>
            <w:tcW w:w="4961" w:type="dxa"/>
          </w:tcPr>
          <w:p w14:paraId="2B926811" w14:textId="4CB4E072" w:rsidR="002F00A3" w:rsidRPr="00357753" w:rsidRDefault="002F00A3" w:rsidP="002F00A3">
            <w:pPr>
              <w:pStyle w:val="ENoteTableText"/>
            </w:pPr>
            <w:r w:rsidRPr="00357753">
              <w:t>ad No 76, 2023</w:t>
            </w:r>
          </w:p>
        </w:tc>
      </w:tr>
      <w:tr w:rsidR="002F00A3" w:rsidRPr="00357753" w14:paraId="12A7E16E" w14:textId="77777777" w:rsidTr="00AC336C">
        <w:trPr>
          <w:cantSplit/>
        </w:trPr>
        <w:tc>
          <w:tcPr>
            <w:tcW w:w="2551" w:type="dxa"/>
          </w:tcPr>
          <w:p w14:paraId="1A42BA1A" w14:textId="430EF830" w:rsidR="002F00A3" w:rsidRPr="00357753" w:rsidRDefault="002F00A3" w:rsidP="002F00A3">
            <w:pPr>
              <w:pStyle w:val="ENoteTableText"/>
            </w:pPr>
            <w:r w:rsidRPr="00357753">
              <w:rPr>
                <w:b/>
              </w:rPr>
              <w:t>Division 4</w:t>
            </w:r>
          </w:p>
        </w:tc>
        <w:tc>
          <w:tcPr>
            <w:tcW w:w="4961" w:type="dxa"/>
          </w:tcPr>
          <w:p w14:paraId="0CEA46B9" w14:textId="77777777" w:rsidR="002F00A3" w:rsidRPr="00357753" w:rsidRDefault="002F00A3" w:rsidP="002F00A3">
            <w:pPr>
              <w:pStyle w:val="ENoteTableText"/>
            </w:pPr>
          </w:p>
        </w:tc>
      </w:tr>
      <w:tr w:rsidR="002F00A3" w:rsidRPr="00357753" w14:paraId="715E6B44" w14:textId="77777777" w:rsidTr="00AC336C">
        <w:trPr>
          <w:cantSplit/>
        </w:trPr>
        <w:tc>
          <w:tcPr>
            <w:tcW w:w="2551" w:type="dxa"/>
          </w:tcPr>
          <w:p w14:paraId="4D7FF19B" w14:textId="04AC0500" w:rsidR="002F00A3" w:rsidRPr="00357753" w:rsidRDefault="002F00A3" w:rsidP="002F00A3">
            <w:pPr>
              <w:pStyle w:val="ENoteTableText"/>
              <w:tabs>
                <w:tab w:val="center" w:leader="dot" w:pos="2268"/>
              </w:tabs>
            </w:pPr>
            <w:r w:rsidRPr="00357753">
              <w:t>s 601WDA</w:t>
            </w:r>
            <w:r w:rsidRPr="00357753">
              <w:tab/>
            </w:r>
          </w:p>
        </w:tc>
        <w:tc>
          <w:tcPr>
            <w:tcW w:w="4961" w:type="dxa"/>
          </w:tcPr>
          <w:p w14:paraId="4064AD70" w14:textId="2678564E" w:rsidR="002F00A3" w:rsidRPr="00357753" w:rsidRDefault="002F00A3" w:rsidP="002F00A3">
            <w:pPr>
              <w:pStyle w:val="ENoteTableText"/>
            </w:pPr>
            <w:r w:rsidRPr="00357753">
              <w:t>ad No 108, 2009</w:t>
            </w:r>
          </w:p>
        </w:tc>
      </w:tr>
      <w:tr w:rsidR="002F00A3" w:rsidRPr="00357753" w14:paraId="361F011C" w14:textId="77777777" w:rsidTr="00AC336C">
        <w:trPr>
          <w:cantSplit/>
        </w:trPr>
        <w:tc>
          <w:tcPr>
            <w:tcW w:w="2551" w:type="dxa"/>
          </w:tcPr>
          <w:p w14:paraId="4E45F7C7" w14:textId="77777777" w:rsidR="002F00A3" w:rsidRPr="00357753" w:rsidRDefault="002F00A3" w:rsidP="002F00A3">
            <w:pPr>
              <w:pStyle w:val="ENoteTableText"/>
            </w:pPr>
          </w:p>
        </w:tc>
        <w:tc>
          <w:tcPr>
            <w:tcW w:w="4961" w:type="dxa"/>
          </w:tcPr>
          <w:p w14:paraId="6D3F72AB" w14:textId="40A6DC22" w:rsidR="002F00A3" w:rsidRPr="00357753" w:rsidRDefault="002F00A3" w:rsidP="002F00A3">
            <w:pPr>
              <w:pStyle w:val="ENoteTableText"/>
            </w:pPr>
            <w:r w:rsidRPr="00357753">
              <w:t xml:space="preserve">am No 24, 2011; </w:t>
            </w:r>
            <w:r w:rsidRPr="00737915">
              <w:t>No 69, 2023</w:t>
            </w:r>
            <w:r>
              <w:t>; No 76, 2023</w:t>
            </w:r>
          </w:p>
        </w:tc>
      </w:tr>
      <w:tr w:rsidR="002F00A3" w:rsidRPr="00357753" w14:paraId="7597BE47" w14:textId="77777777" w:rsidTr="00AC336C">
        <w:trPr>
          <w:cantSplit/>
        </w:trPr>
        <w:tc>
          <w:tcPr>
            <w:tcW w:w="2551" w:type="dxa"/>
          </w:tcPr>
          <w:p w14:paraId="5E7A53BB" w14:textId="262A8225" w:rsidR="002F00A3" w:rsidRPr="00357753" w:rsidRDefault="002F00A3" w:rsidP="002F00A3">
            <w:pPr>
              <w:pStyle w:val="ENoteTableText"/>
              <w:keepNext/>
            </w:pPr>
            <w:r w:rsidRPr="00357753">
              <w:rPr>
                <w:b/>
              </w:rPr>
              <w:lastRenderedPageBreak/>
              <w:t>Part 5D.7</w:t>
            </w:r>
          </w:p>
        </w:tc>
        <w:tc>
          <w:tcPr>
            <w:tcW w:w="4961" w:type="dxa"/>
          </w:tcPr>
          <w:p w14:paraId="15EB0E7E" w14:textId="77777777" w:rsidR="002F00A3" w:rsidRPr="00357753" w:rsidRDefault="002F00A3" w:rsidP="002F00A3">
            <w:pPr>
              <w:pStyle w:val="ENoteTableText"/>
            </w:pPr>
          </w:p>
        </w:tc>
      </w:tr>
      <w:tr w:rsidR="002F00A3" w:rsidRPr="00357753" w14:paraId="0B65275B" w14:textId="77777777" w:rsidTr="00AC336C">
        <w:trPr>
          <w:cantSplit/>
        </w:trPr>
        <w:tc>
          <w:tcPr>
            <w:tcW w:w="2551" w:type="dxa"/>
          </w:tcPr>
          <w:p w14:paraId="596BA712" w14:textId="00471F8D" w:rsidR="002F00A3" w:rsidRPr="00357753" w:rsidRDefault="002F00A3" w:rsidP="002F00A3">
            <w:pPr>
              <w:pStyle w:val="ENoteTableText"/>
              <w:tabs>
                <w:tab w:val="center" w:leader="dot" w:pos="2268"/>
              </w:tabs>
            </w:pPr>
            <w:r w:rsidRPr="00357753">
              <w:t>Part 5D.7 heading</w:t>
            </w:r>
            <w:r w:rsidRPr="00357753">
              <w:tab/>
            </w:r>
          </w:p>
        </w:tc>
        <w:tc>
          <w:tcPr>
            <w:tcW w:w="4961" w:type="dxa"/>
          </w:tcPr>
          <w:p w14:paraId="11F5525B" w14:textId="77777777" w:rsidR="002F00A3" w:rsidRPr="00357753" w:rsidRDefault="002F00A3" w:rsidP="002F00A3">
            <w:pPr>
              <w:pStyle w:val="ENoteTableText"/>
            </w:pPr>
            <w:r w:rsidRPr="00357753">
              <w:t>rs. No. 24, 2011</w:t>
            </w:r>
          </w:p>
        </w:tc>
      </w:tr>
      <w:tr w:rsidR="002F00A3" w:rsidRPr="00357753" w14:paraId="799D68B9" w14:textId="77777777" w:rsidTr="00AC336C">
        <w:trPr>
          <w:cantSplit/>
        </w:trPr>
        <w:tc>
          <w:tcPr>
            <w:tcW w:w="2551" w:type="dxa"/>
          </w:tcPr>
          <w:p w14:paraId="42A38DAC" w14:textId="77777777" w:rsidR="002F00A3" w:rsidRPr="00357753" w:rsidRDefault="002F00A3" w:rsidP="002F00A3">
            <w:pPr>
              <w:pStyle w:val="ENoteTableText"/>
              <w:tabs>
                <w:tab w:val="center" w:leader="dot" w:pos="2268"/>
              </w:tabs>
            </w:pPr>
            <w:r w:rsidRPr="00357753">
              <w:t>s. 601XAA</w:t>
            </w:r>
            <w:r w:rsidRPr="00357753">
              <w:tab/>
            </w:r>
          </w:p>
        </w:tc>
        <w:tc>
          <w:tcPr>
            <w:tcW w:w="4961" w:type="dxa"/>
          </w:tcPr>
          <w:p w14:paraId="177EE17E" w14:textId="77777777" w:rsidR="002F00A3" w:rsidRPr="00357753" w:rsidRDefault="002F00A3" w:rsidP="002F00A3">
            <w:pPr>
              <w:pStyle w:val="ENoteTableText"/>
            </w:pPr>
            <w:r w:rsidRPr="00357753">
              <w:t>ad. No. 108, 2009</w:t>
            </w:r>
          </w:p>
        </w:tc>
      </w:tr>
      <w:tr w:rsidR="002F00A3" w:rsidRPr="00357753" w14:paraId="46B5936C" w14:textId="77777777" w:rsidTr="00AC336C">
        <w:trPr>
          <w:cantSplit/>
        </w:trPr>
        <w:tc>
          <w:tcPr>
            <w:tcW w:w="2551" w:type="dxa"/>
          </w:tcPr>
          <w:p w14:paraId="26C78C20" w14:textId="77777777" w:rsidR="002F00A3" w:rsidRPr="00357753" w:rsidRDefault="002F00A3" w:rsidP="002F00A3">
            <w:pPr>
              <w:pStyle w:val="ENoteTableText"/>
              <w:tabs>
                <w:tab w:val="center" w:leader="dot" w:pos="2268"/>
              </w:tabs>
            </w:pPr>
            <w:r w:rsidRPr="00357753">
              <w:t>s. 601XAB</w:t>
            </w:r>
            <w:r w:rsidRPr="00357753">
              <w:tab/>
            </w:r>
          </w:p>
        </w:tc>
        <w:tc>
          <w:tcPr>
            <w:tcW w:w="4961" w:type="dxa"/>
          </w:tcPr>
          <w:p w14:paraId="50577879" w14:textId="77777777" w:rsidR="002F00A3" w:rsidRPr="00357753" w:rsidRDefault="002F00A3" w:rsidP="002F00A3">
            <w:pPr>
              <w:pStyle w:val="ENoteTableText"/>
            </w:pPr>
            <w:r w:rsidRPr="00357753">
              <w:t>ad. No. 24, 2011</w:t>
            </w:r>
          </w:p>
        </w:tc>
      </w:tr>
      <w:tr w:rsidR="002F00A3" w:rsidRPr="00357753" w14:paraId="63D6ED92" w14:textId="77777777" w:rsidTr="00AC336C">
        <w:trPr>
          <w:cantSplit/>
        </w:trPr>
        <w:tc>
          <w:tcPr>
            <w:tcW w:w="2551" w:type="dxa"/>
          </w:tcPr>
          <w:p w14:paraId="3EE56B6E" w14:textId="579854B5" w:rsidR="002F00A3" w:rsidRPr="00357753" w:rsidRDefault="002F00A3" w:rsidP="002F00A3">
            <w:pPr>
              <w:pStyle w:val="ENoteTableText"/>
            </w:pPr>
            <w:r w:rsidRPr="00357753">
              <w:rPr>
                <w:b/>
              </w:rPr>
              <w:t>Part 5D.8</w:t>
            </w:r>
          </w:p>
        </w:tc>
        <w:tc>
          <w:tcPr>
            <w:tcW w:w="4961" w:type="dxa"/>
          </w:tcPr>
          <w:p w14:paraId="02572299" w14:textId="77777777" w:rsidR="002F00A3" w:rsidRPr="00357753" w:rsidRDefault="002F00A3" w:rsidP="002F00A3">
            <w:pPr>
              <w:pStyle w:val="ENoteTableText"/>
            </w:pPr>
          </w:p>
        </w:tc>
      </w:tr>
      <w:tr w:rsidR="002F00A3" w:rsidRPr="00357753" w14:paraId="10AAEEB2" w14:textId="77777777" w:rsidTr="00AC336C">
        <w:trPr>
          <w:cantSplit/>
        </w:trPr>
        <w:tc>
          <w:tcPr>
            <w:tcW w:w="2551" w:type="dxa"/>
          </w:tcPr>
          <w:p w14:paraId="4764D767" w14:textId="77777777" w:rsidR="002F00A3" w:rsidRPr="00357753" w:rsidRDefault="002F00A3" w:rsidP="002F00A3">
            <w:pPr>
              <w:pStyle w:val="ENoteTableText"/>
              <w:tabs>
                <w:tab w:val="center" w:leader="dot" w:pos="2268"/>
              </w:tabs>
              <w:rPr>
                <w:noProof/>
              </w:rPr>
            </w:pPr>
            <w:r w:rsidRPr="00357753">
              <w:rPr>
                <w:noProof/>
              </w:rPr>
              <w:t>s 601YAA</w:t>
            </w:r>
            <w:r w:rsidRPr="00357753">
              <w:rPr>
                <w:noProof/>
              </w:rPr>
              <w:tab/>
            </w:r>
          </w:p>
        </w:tc>
        <w:tc>
          <w:tcPr>
            <w:tcW w:w="4961" w:type="dxa"/>
          </w:tcPr>
          <w:p w14:paraId="02A86157" w14:textId="77777777" w:rsidR="002F00A3" w:rsidRPr="00357753" w:rsidRDefault="002F00A3" w:rsidP="002F00A3">
            <w:pPr>
              <w:pStyle w:val="ENoteTableText"/>
            </w:pPr>
            <w:r w:rsidRPr="00357753">
              <w:t>ad No 108, 2009</w:t>
            </w:r>
          </w:p>
        </w:tc>
      </w:tr>
      <w:tr w:rsidR="002F00A3" w:rsidRPr="00357753" w14:paraId="66565F7C" w14:textId="77777777" w:rsidTr="00AC336C">
        <w:trPr>
          <w:cantSplit/>
        </w:trPr>
        <w:tc>
          <w:tcPr>
            <w:tcW w:w="2551" w:type="dxa"/>
          </w:tcPr>
          <w:p w14:paraId="0893DCF7" w14:textId="77777777" w:rsidR="002F00A3" w:rsidRPr="00357753" w:rsidRDefault="002F00A3" w:rsidP="002F00A3">
            <w:pPr>
              <w:pStyle w:val="ENoteTableText"/>
              <w:tabs>
                <w:tab w:val="center" w:leader="dot" w:pos="2268"/>
              </w:tabs>
              <w:rPr>
                <w:noProof/>
              </w:rPr>
            </w:pPr>
          </w:p>
        </w:tc>
        <w:tc>
          <w:tcPr>
            <w:tcW w:w="4961" w:type="dxa"/>
          </w:tcPr>
          <w:p w14:paraId="2B909FFC" w14:textId="77777777" w:rsidR="002F00A3" w:rsidRPr="00357753" w:rsidRDefault="002F00A3" w:rsidP="002F00A3">
            <w:pPr>
              <w:pStyle w:val="ENoteTableText"/>
            </w:pPr>
            <w:r w:rsidRPr="00357753">
              <w:t>am No 49, 2019</w:t>
            </w:r>
          </w:p>
        </w:tc>
      </w:tr>
      <w:tr w:rsidR="002F00A3" w:rsidRPr="00357753" w14:paraId="3F2FB31A" w14:textId="77777777" w:rsidTr="00AC336C">
        <w:trPr>
          <w:cantSplit/>
        </w:trPr>
        <w:tc>
          <w:tcPr>
            <w:tcW w:w="2551" w:type="dxa"/>
          </w:tcPr>
          <w:p w14:paraId="1A9A0931" w14:textId="77777777" w:rsidR="002F00A3" w:rsidRPr="00357753" w:rsidRDefault="002F00A3" w:rsidP="002F00A3">
            <w:pPr>
              <w:pStyle w:val="ENoteTableText"/>
              <w:tabs>
                <w:tab w:val="center" w:leader="dot" w:pos="2268"/>
              </w:tabs>
              <w:rPr>
                <w:noProof/>
              </w:rPr>
            </w:pPr>
            <w:r w:rsidRPr="00357753">
              <w:rPr>
                <w:noProof/>
              </w:rPr>
              <w:t>s. 601YAB</w:t>
            </w:r>
            <w:r w:rsidRPr="00357753">
              <w:rPr>
                <w:noProof/>
              </w:rPr>
              <w:tab/>
            </w:r>
          </w:p>
        </w:tc>
        <w:tc>
          <w:tcPr>
            <w:tcW w:w="4961" w:type="dxa"/>
          </w:tcPr>
          <w:p w14:paraId="225F5AEB" w14:textId="77777777" w:rsidR="002F00A3" w:rsidRPr="00357753" w:rsidRDefault="002F00A3" w:rsidP="002F00A3">
            <w:pPr>
              <w:pStyle w:val="ENoteTableText"/>
            </w:pPr>
            <w:r w:rsidRPr="00357753">
              <w:t>ad. No. 108, 2009</w:t>
            </w:r>
          </w:p>
        </w:tc>
      </w:tr>
      <w:tr w:rsidR="002F00A3" w:rsidRPr="00357753" w14:paraId="0B08E010" w14:textId="77777777" w:rsidTr="00AC336C">
        <w:trPr>
          <w:cantSplit/>
        </w:trPr>
        <w:tc>
          <w:tcPr>
            <w:tcW w:w="2551" w:type="dxa"/>
          </w:tcPr>
          <w:p w14:paraId="23F6BC19" w14:textId="77777777" w:rsidR="002F00A3" w:rsidRPr="00357753" w:rsidRDefault="002F00A3" w:rsidP="002F00A3">
            <w:pPr>
              <w:pStyle w:val="ENoteTableText"/>
            </w:pPr>
            <w:r w:rsidRPr="00357753">
              <w:rPr>
                <w:b/>
              </w:rPr>
              <w:t>Chapter 6</w:t>
            </w:r>
          </w:p>
        </w:tc>
        <w:tc>
          <w:tcPr>
            <w:tcW w:w="4961" w:type="dxa"/>
          </w:tcPr>
          <w:p w14:paraId="4B9AC1C8" w14:textId="77777777" w:rsidR="002F00A3" w:rsidRPr="00357753" w:rsidRDefault="002F00A3" w:rsidP="002F00A3">
            <w:pPr>
              <w:pStyle w:val="ENoteTableText"/>
            </w:pPr>
          </w:p>
        </w:tc>
      </w:tr>
      <w:tr w:rsidR="002F00A3" w:rsidRPr="00357753" w14:paraId="3AB99763" w14:textId="77777777" w:rsidTr="00AC336C">
        <w:trPr>
          <w:cantSplit/>
        </w:trPr>
        <w:tc>
          <w:tcPr>
            <w:tcW w:w="2551" w:type="dxa"/>
          </w:tcPr>
          <w:p w14:paraId="6E888772" w14:textId="77777777" w:rsidR="002F00A3" w:rsidRPr="00357753" w:rsidRDefault="002F00A3" w:rsidP="002F00A3">
            <w:pPr>
              <w:pStyle w:val="ENoteTableText"/>
              <w:tabs>
                <w:tab w:val="center" w:leader="dot" w:pos="2268"/>
              </w:tabs>
            </w:pPr>
            <w:r w:rsidRPr="00357753">
              <w:t>Chapter 6</w:t>
            </w:r>
            <w:r w:rsidRPr="00357753">
              <w:tab/>
            </w:r>
          </w:p>
        </w:tc>
        <w:tc>
          <w:tcPr>
            <w:tcW w:w="4961" w:type="dxa"/>
          </w:tcPr>
          <w:p w14:paraId="06C1251E" w14:textId="77777777" w:rsidR="002F00A3" w:rsidRPr="00357753" w:rsidRDefault="002F00A3" w:rsidP="002F00A3">
            <w:pPr>
              <w:pStyle w:val="ENoteTableText"/>
            </w:pPr>
            <w:r w:rsidRPr="00357753">
              <w:t>am No 8, 2022</w:t>
            </w:r>
          </w:p>
        </w:tc>
      </w:tr>
      <w:tr w:rsidR="002F00A3" w:rsidRPr="00357753" w14:paraId="1BDE4C1C" w14:textId="77777777" w:rsidTr="00AC336C">
        <w:trPr>
          <w:cantSplit/>
        </w:trPr>
        <w:tc>
          <w:tcPr>
            <w:tcW w:w="2551" w:type="dxa"/>
          </w:tcPr>
          <w:p w14:paraId="7CF1803C" w14:textId="77777777" w:rsidR="002F00A3" w:rsidRPr="00357753" w:rsidRDefault="002F00A3" w:rsidP="002F00A3">
            <w:pPr>
              <w:pStyle w:val="ENoteTableText"/>
              <w:tabs>
                <w:tab w:val="center" w:leader="dot" w:pos="2268"/>
              </w:tabs>
              <w:rPr>
                <w:noProof/>
              </w:rPr>
            </w:pPr>
            <w:r w:rsidRPr="00357753">
              <w:rPr>
                <w:noProof/>
              </w:rPr>
              <w:t>s 602</w:t>
            </w:r>
            <w:r w:rsidRPr="00357753">
              <w:rPr>
                <w:noProof/>
              </w:rPr>
              <w:tab/>
            </w:r>
          </w:p>
        </w:tc>
        <w:tc>
          <w:tcPr>
            <w:tcW w:w="4961" w:type="dxa"/>
          </w:tcPr>
          <w:p w14:paraId="57D184BE" w14:textId="77777777" w:rsidR="002F00A3" w:rsidRPr="00357753" w:rsidRDefault="002F00A3" w:rsidP="002F00A3">
            <w:pPr>
              <w:pStyle w:val="ENoteTableText"/>
            </w:pPr>
            <w:r w:rsidRPr="00357753">
              <w:t>am No 61, 2018</w:t>
            </w:r>
          </w:p>
        </w:tc>
      </w:tr>
      <w:tr w:rsidR="002F00A3" w:rsidRPr="00357753" w14:paraId="33E6341C" w14:textId="77777777" w:rsidTr="00AC336C">
        <w:trPr>
          <w:cantSplit/>
        </w:trPr>
        <w:tc>
          <w:tcPr>
            <w:tcW w:w="2551" w:type="dxa"/>
          </w:tcPr>
          <w:p w14:paraId="3A1A94E8" w14:textId="77777777" w:rsidR="002F00A3" w:rsidRPr="00357753" w:rsidRDefault="002F00A3" w:rsidP="002F00A3">
            <w:pPr>
              <w:pStyle w:val="ENoteTableText"/>
              <w:tabs>
                <w:tab w:val="center" w:leader="dot" w:pos="2268"/>
              </w:tabs>
            </w:pPr>
            <w:r w:rsidRPr="00357753">
              <w:rPr>
                <w:noProof/>
              </w:rPr>
              <w:t>s 602A</w:t>
            </w:r>
            <w:r w:rsidRPr="00357753">
              <w:rPr>
                <w:noProof/>
              </w:rPr>
              <w:tab/>
            </w:r>
          </w:p>
        </w:tc>
        <w:tc>
          <w:tcPr>
            <w:tcW w:w="4961" w:type="dxa"/>
          </w:tcPr>
          <w:p w14:paraId="28CF4DBE" w14:textId="77777777" w:rsidR="002F00A3" w:rsidRPr="00357753" w:rsidRDefault="002F00A3" w:rsidP="002F00A3">
            <w:pPr>
              <w:pStyle w:val="ENoteTableText"/>
            </w:pPr>
            <w:r w:rsidRPr="00357753">
              <w:t>ad No 64, 2007</w:t>
            </w:r>
          </w:p>
        </w:tc>
      </w:tr>
      <w:tr w:rsidR="002F00A3" w:rsidRPr="00357753" w14:paraId="12990EA5" w14:textId="77777777" w:rsidTr="00AC336C">
        <w:trPr>
          <w:cantSplit/>
        </w:trPr>
        <w:tc>
          <w:tcPr>
            <w:tcW w:w="2551" w:type="dxa"/>
          </w:tcPr>
          <w:p w14:paraId="2169F7F5" w14:textId="77777777" w:rsidR="002F00A3" w:rsidRPr="00357753" w:rsidRDefault="002F00A3" w:rsidP="002F00A3">
            <w:pPr>
              <w:pStyle w:val="ENoteTableText"/>
              <w:tabs>
                <w:tab w:val="center" w:leader="dot" w:pos="2268"/>
              </w:tabs>
              <w:rPr>
                <w:noProof/>
              </w:rPr>
            </w:pPr>
          </w:p>
        </w:tc>
        <w:tc>
          <w:tcPr>
            <w:tcW w:w="4961" w:type="dxa"/>
          </w:tcPr>
          <w:p w14:paraId="795A270D" w14:textId="41967AD0" w:rsidR="002F00A3" w:rsidRPr="00357753" w:rsidRDefault="002F00A3" w:rsidP="002F00A3">
            <w:pPr>
              <w:pStyle w:val="ENoteTableText"/>
            </w:pPr>
            <w:r w:rsidRPr="00357753">
              <w:t>am No 61, 2018; No 69, 2023</w:t>
            </w:r>
          </w:p>
        </w:tc>
      </w:tr>
      <w:tr w:rsidR="002F00A3" w:rsidRPr="00357753" w14:paraId="665979C1" w14:textId="77777777" w:rsidTr="00AC336C">
        <w:trPr>
          <w:cantSplit/>
        </w:trPr>
        <w:tc>
          <w:tcPr>
            <w:tcW w:w="2551" w:type="dxa"/>
          </w:tcPr>
          <w:p w14:paraId="14D3793B" w14:textId="77777777" w:rsidR="002F00A3" w:rsidRPr="00357753" w:rsidRDefault="002F00A3" w:rsidP="002F00A3">
            <w:pPr>
              <w:pStyle w:val="ENoteTableText"/>
              <w:tabs>
                <w:tab w:val="center" w:leader="dot" w:pos="2268"/>
              </w:tabs>
              <w:rPr>
                <w:noProof/>
              </w:rPr>
            </w:pPr>
            <w:r w:rsidRPr="00357753">
              <w:rPr>
                <w:noProof/>
              </w:rPr>
              <w:t>s 604</w:t>
            </w:r>
            <w:r w:rsidRPr="00357753">
              <w:rPr>
                <w:noProof/>
              </w:rPr>
              <w:tab/>
            </w:r>
          </w:p>
        </w:tc>
        <w:tc>
          <w:tcPr>
            <w:tcW w:w="4961" w:type="dxa"/>
          </w:tcPr>
          <w:p w14:paraId="0FDE8322" w14:textId="77777777" w:rsidR="002F00A3" w:rsidRPr="00357753" w:rsidRDefault="002F00A3" w:rsidP="002F00A3">
            <w:pPr>
              <w:pStyle w:val="ENoteTableText"/>
            </w:pPr>
            <w:r w:rsidRPr="00357753">
              <w:t>am No 61, 2018</w:t>
            </w:r>
          </w:p>
        </w:tc>
      </w:tr>
      <w:tr w:rsidR="002F00A3" w:rsidRPr="00357753" w14:paraId="0115A7CB" w14:textId="77777777" w:rsidTr="00AC336C">
        <w:trPr>
          <w:cantSplit/>
        </w:trPr>
        <w:tc>
          <w:tcPr>
            <w:tcW w:w="2551" w:type="dxa"/>
          </w:tcPr>
          <w:p w14:paraId="11A0C91E" w14:textId="77777777" w:rsidR="002F00A3" w:rsidRPr="00357753" w:rsidRDefault="002F00A3" w:rsidP="002F00A3">
            <w:pPr>
              <w:pStyle w:val="ENoteTableText"/>
              <w:tabs>
                <w:tab w:val="center" w:leader="dot" w:pos="2268"/>
              </w:tabs>
              <w:rPr>
                <w:noProof/>
              </w:rPr>
            </w:pPr>
            <w:r w:rsidRPr="00357753">
              <w:rPr>
                <w:noProof/>
              </w:rPr>
              <w:t>s 605A</w:t>
            </w:r>
            <w:r w:rsidRPr="00357753">
              <w:rPr>
                <w:noProof/>
              </w:rPr>
              <w:tab/>
            </w:r>
          </w:p>
        </w:tc>
        <w:tc>
          <w:tcPr>
            <w:tcW w:w="4961" w:type="dxa"/>
          </w:tcPr>
          <w:p w14:paraId="60503BDE" w14:textId="77777777" w:rsidR="002F00A3" w:rsidRPr="00357753" w:rsidRDefault="002F00A3" w:rsidP="002F00A3">
            <w:pPr>
              <w:pStyle w:val="ENoteTableText"/>
            </w:pPr>
            <w:r w:rsidRPr="00357753">
              <w:t>ad No 37, 2019</w:t>
            </w:r>
          </w:p>
        </w:tc>
      </w:tr>
      <w:tr w:rsidR="002F00A3" w:rsidRPr="00357753" w14:paraId="31CBA9AE" w14:textId="77777777" w:rsidTr="00AC336C">
        <w:trPr>
          <w:cantSplit/>
        </w:trPr>
        <w:tc>
          <w:tcPr>
            <w:tcW w:w="2551" w:type="dxa"/>
          </w:tcPr>
          <w:p w14:paraId="36D2B8B1" w14:textId="77777777" w:rsidR="002F00A3" w:rsidRPr="00357753" w:rsidRDefault="002F00A3" w:rsidP="002F00A3">
            <w:pPr>
              <w:pStyle w:val="ENoteTableText"/>
            </w:pPr>
            <w:r w:rsidRPr="00357753">
              <w:rPr>
                <w:b/>
              </w:rPr>
              <w:t>Part 6.1</w:t>
            </w:r>
          </w:p>
        </w:tc>
        <w:tc>
          <w:tcPr>
            <w:tcW w:w="4961" w:type="dxa"/>
          </w:tcPr>
          <w:p w14:paraId="4D041CA4" w14:textId="77777777" w:rsidR="002F00A3" w:rsidRPr="00357753" w:rsidRDefault="002F00A3" w:rsidP="002F00A3">
            <w:pPr>
              <w:pStyle w:val="ENoteTableText"/>
            </w:pPr>
          </w:p>
        </w:tc>
      </w:tr>
      <w:tr w:rsidR="002F00A3" w:rsidRPr="00357753" w14:paraId="21E3CED8" w14:textId="77777777" w:rsidTr="00AC336C">
        <w:trPr>
          <w:cantSplit/>
        </w:trPr>
        <w:tc>
          <w:tcPr>
            <w:tcW w:w="2551" w:type="dxa"/>
          </w:tcPr>
          <w:p w14:paraId="6D39337A" w14:textId="77777777" w:rsidR="002F00A3" w:rsidRPr="00357753" w:rsidRDefault="002F00A3" w:rsidP="002F00A3">
            <w:pPr>
              <w:pStyle w:val="ENoteTableText"/>
              <w:tabs>
                <w:tab w:val="center" w:leader="dot" w:pos="2268"/>
              </w:tabs>
            </w:pPr>
            <w:r w:rsidRPr="00357753">
              <w:rPr>
                <w:noProof/>
              </w:rPr>
              <w:t>s 606</w:t>
            </w:r>
            <w:r w:rsidRPr="00357753">
              <w:rPr>
                <w:noProof/>
              </w:rPr>
              <w:tab/>
            </w:r>
          </w:p>
        </w:tc>
        <w:tc>
          <w:tcPr>
            <w:tcW w:w="4961" w:type="dxa"/>
          </w:tcPr>
          <w:p w14:paraId="4678C329" w14:textId="4BCE81ED" w:rsidR="002F00A3" w:rsidRPr="00357753" w:rsidRDefault="002F00A3" w:rsidP="002F00A3">
            <w:pPr>
              <w:pStyle w:val="ENoteTableText"/>
            </w:pPr>
            <w:r w:rsidRPr="00357753">
              <w:t xml:space="preserve">am No 117, 2001; No 17, 2019; </w:t>
            </w:r>
            <w:r w:rsidRPr="00357753">
              <w:rPr>
                <w:noProof/>
              </w:rPr>
              <w:t>No 76, 2023</w:t>
            </w:r>
          </w:p>
        </w:tc>
      </w:tr>
      <w:tr w:rsidR="002F00A3" w:rsidRPr="00357753" w14:paraId="4922759E" w14:textId="77777777" w:rsidTr="00AC336C">
        <w:trPr>
          <w:cantSplit/>
        </w:trPr>
        <w:tc>
          <w:tcPr>
            <w:tcW w:w="2551" w:type="dxa"/>
          </w:tcPr>
          <w:p w14:paraId="3B82EADE" w14:textId="77777777" w:rsidR="002F00A3" w:rsidRPr="00357753" w:rsidRDefault="002F00A3" w:rsidP="002F00A3">
            <w:pPr>
              <w:pStyle w:val="ENoteTableText"/>
              <w:tabs>
                <w:tab w:val="center" w:leader="dot" w:pos="2268"/>
              </w:tabs>
              <w:rPr>
                <w:noProof/>
              </w:rPr>
            </w:pPr>
            <w:r w:rsidRPr="00357753">
              <w:rPr>
                <w:noProof/>
              </w:rPr>
              <w:t>s 608</w:t>
            </w:r>
            <w:r w:rsidRPr="00357753">
              <w:rPr>
                <w:noProof/>
              </w:rPr>
              <w:tab/>
            </w:r>
          </w:p>
        </w:tc>
        <w:tc>
          <w:tcPr>
            <w:tcW w:w="4961" w:type="dxa"/>
          </w:tcPr>
          <w:p w14:paraId="28791B8B" w14:textId="77777777" w:rsidR="002F00A3" w:rsidRPr="00357753" w:rsidRDefault="002F00A3" w:rsidP="002F00A3">
            <w:pPr>
              <w:pStyle w:val="ENoteTableText"/>
            </w:pPr>
            <w:r w:rsidRPr="00357753">
              <w:t>am No 61, 2018</w:t>
            </w:r>
          </w:p>
        </w:tc>
      </w:tr>
      <w:tr w:rsidR="002F00A3" w:rsidRPr="00357753" w14:paraId="37F29965" w14:textId="77777777" w:rsidTr="00AC336C">
        <w:trPr>
          <w:cantSplit/>
        </w:trPr>
        <w:tc>
          <w:tcPr>
            <w:tcW w:w="2551" w:type="dxa"/>
          </w:tcPr>
          <w:p w14:paraId="4A070B3C" w14:textId="77777777" w:rsidR="002F00A3" w:rsidRPr="00357753" w:rsidRDefault="002F00A3" w:rsidP="002F00A3">
            <w:pPr>
              <w:pStyle w:val="ENoteTableText"/>
              <w:tabs>
                <w:tab w:val="center" w:leader="dot" w:pos="2268"/>
              </w:tabs>
            </w:pPr>
            <w:r w:rsidRPr="00357753">
              <w:rPr>
                <w:noProof/>
              </w:rPr>
              <w:t>s 609</w:t>
            </w:r>
            <w:r w:rsidRPr="00357753">
              <w:tab/>
            </w:r>
          </w:p>
        </w:tc>
        <w:tc>
          <w:tcPr>
            <w:tcW w:w="4961" w:type="dxa"/>
          </w:tcPr>
          <w:p w14:paraId="0B46D8AA" w14:textId="2BD8DF82" w:rsidR="002F00A3" w:rsidRPr="00357753" w:rsidRDefault="002F00A3" w:rsidP="002F00A3">
            <w:pPr>
              <w:pStyle w:val="ENoteTableText"/>
            </w:pPr>
            <w:r w:rsidRPr="00357753">
              <w:t xml:space="preserve">am No 122, 2001; No 96, 2010; </w:t>
            </w:r>
            <w:r w:rsidRPr="00357753">
              <w:rPr>
                <w:noProof/>
              </w:rPr>
              <w:t>No 76, 2023</w:t>
            </w:r>
          </w:p>
        </w:tc>
      </w:tr>
      <w:tr w:rsidR="002F00A3" w:rsidRPr="00357753" w14:paraId="2C65DA61" w14:textId="77777777" w:rsidTr="00AC336C">
        <w:trPr>
          <w:cantSplit/>
        </w:trPr>
        <w:tc>
          <w:tcPr>
            <w:tcW w:w="2551" w:type="dxa"/>
          </w:tcPr>
          <w:p w14:paraId="4D8FD10E" w14:textId="3F35B8BA" w:rsidR="002F00A3" w:rsidRPr="00357753" w:rsidRDefault="002F00A3" w:rsidP="002F00A3">
            <w:pPr>
              <w:pStyle w:val="ENoteTableText"/>
              <w:tabs>
                <w:tab w:val="center" w:leader="dot" w:pos="2268"/>
              </w:tabs>
              <w:rPr>
                <w:noProof/>
              </w:rPr>
            </w:pPr>
            <w:r w:rsidRPr="00357753">
              <w:rPr>
                <w:noProof/>
              </w:rPr>
              <w:t>s 609A</w:t>
            </w:r>
            <w:r w:rsidRPr="00357753">
              <w:rPr>
                <w:noProof/>
              </w:rPr>
              <w:tab/>
            </w:r>
          </w:p>
        </w:tc>
        <w:tc>
          <w:tcPr>
            <w:tcW w:w="4961" w:type="dxa"/>
          </w:tcPr>
          <w:p w14:paraId="2153F189" w14:textId="7330BED0" w:rsidR="002F00A3" w:rsidRPr="00357753" w:rsidRDefault="002F00A3" w:rsidP="002F00A3">
            <w:pPr>
              <w:pStyle w:val="ENoteTableText"/>
            </w:pPr>
            <w:r w:rsidRPr="00357753">
              <w:t xml:space="preserve">ad </w:t>
            </w:r>
            <w:r w:rsidRPr="00357753">
              <w:rPr>
                <w:noProof/>
              </w:rPr>
              <w:t>No 76, 2023</w:t>
            </w:r>
          </w:p>
        </w:tc>
      </w:tr>
      <w:tr w:rsidR="002F00A3" w:rsidRPr="00357753" w14:paraId="1EF13F5D" w14:textId="77777777" w:rsidTr="00AC336C">
        <w:trPr>
          <w:cantSplit/>
        </w:trPr>
        <w:tc>
          <w:tcPr>
            <w:tcW w:w="2551" w:type="dxa"/>
          </w:tcPr>
          <w:p w14:paraId="2F319409" w14:textId="171896A7" w:rsidR="002F00A3" w:rsidRPr="00357753" w:rsidRDefault="002F00A3" w:rsidP="002F00A3">
            <w:pPr>
              <w:pStyle w:val="ENoteTableText"/>
              <w:tabs>
                <w:tab w:val="center" w:leader="dot" w:pos="2268"/>
              </w:tabs>
              <w:rPr>
                <w:noProof/>
              </w:rPr>
            </w:pPr>
            <w:r w:rsidRPr="00357753">
              <w:rPr>
                <w:noProof/>
              </w:rPr>
              <w:t>s 609B</w:t>
            </w:r>
            <w:r w:rsidRPr="00357753">
              <w:rPr>
                <w:noProof/>
              </w:rPr>
              <w:tab/>
            </w:r>
          </w:p>
        </w:tc>
        <w:tc>
          <w:tcPr>
            <w:tcW w:w="4961" w:type="dxa"/>
          </w:tcPr>
          <w:p w14:paraId="1C08F6D0" w14:textId="167C10E3" w:rsidR="002F00A3" w:rsidRPr="00357753" w:rsidRDefault="002F00A3" w:rsidP="002F00A3">
            <w:pPr>
              <w:pStyle w:val="ENoteTableText"/>
            </w:pPr>
            <w:r w:rsidRPr="00357753">
              <w:t xml:space="preserve">ad </w:t>
            </w:r>
            <w:r w:rsidRPr="00357753">
              <w:rPr>
                <w:noProof/>
              </w:rPr>
              <w:t>No 76, 2023</w:t>
            </w:r>
          </w:p>
        </w:tc>
      </w:tr>
      <w:tr w:rsidR="002F00A3" w:rsidRPr="00357753" w14:paraId="765BD5CF" w14:textId="77777777" w:rsidTr="00AC336C">
        <w:trPr>
          <w:cantSplit/>
        </w:trPr>
        <w:tc>
          <w:tcPr>
            <w:tcW w:w="2551" w:type="dxa"/>
          </w:tcPr>
          <w:p w14:paraId="70F394E6" w14:textId="77777777" w:rsidR="002F00A3" w:rsidRPr="00357753" w:rsidRDefault="002F00A3" w:rsidP="002F00A3">
            <w:pPr>
              <w:pStyle w:val="ENoteTableText"/>
              <w:tabs>
                <w:tab w:val="center" w:leader="dot" w:pos="2268"/>
              </w:tabs>
            </w:pPr>
            <w:r w:rsidRPr="00357753">
              <w:t>s 610</w:t>
            </w:r>
            <w:r w:rsidRPr="00357753">
              <w:tab/>
            </w:r>
          </w:p>
        </w:tc>
        <w:tc>
          <w:tcPr>
            <w:tcW w:w="4961" w:type="dxa"/>
          </w:tcPr>
          <w:p w14:paraId="4BA43A42" w14:textId="47D79612" w:rsidR="002F00A3" w:rsidRPr="00357753" w:rsidRDefault="002F00A3" w:rsidP="002F00A3">
            <w:pPr>
              <w:pStyle w:val="ENoteTableText"/>
            </w:pPr>
            <w:r w:rsidRPr="00357753">
              <w:t xml:space="preserve">am No 122, 2001; </w:t>
            </w:r>
            <w:r w:rsidRPr="00357753">
              <w:rPr>
                <w:noProof/>
              </w:rPr>
              <w:t>No 76, 2023</w:t>
            </w:r>
          </w:p>
        </w:tc>
      </w:tr>
      <w:tr w:rsidR="002F00A3" w:rsidRPr="00357753" w14:paraId="7D7562A4" w14:textId="77777777" w:rsidTr="00AC336C">
        <w:trPr>
          <w:cantSplit/>
        </w:trPr>
        <w:tc>
          <w:tcPr>
            <w:tcW w:w="2551" w:type="dxa"/>
          </w:tcPr>
          <w:p w14:paraId="3C264C41" w14:textId="77777777" w:rsidR="002F00A3" w:rsidRPr="00357753" w:rsidRDefault="002F00A3" w:rsidP="002F00A3">
            <w:pPr>
              <w:pStyle w:val="ENoteTableText"/>
              <w:keepNext/>
            </w:pPr>
            <w:r w:rsidRPr="00357753">
              <w:rPr>
                <w:b/>
              </w:rPr>
              <w:t>Part 6.2</w:t>
            </w:r>
          </w:p>
        </w:tc>
        <w:tc>
          <w:tcPr>
            <w:tcW w:w="4961" w:type="dxa"/>
          </w:tcPr>
          <w:p w14:paraId="24481C60" w14:textId="77777777" w:rsidR="002F00A3" w:rsidRPr="00357753" w:rsidRDefault="002F00A3" w:rsidP="002F00A3">
            <w:pPr>
              <w:pStyle w:val="ENoteTableText"/>
              <w:keepNext/>
            </w:pPr>
          </w:p>
        </w:tc>
      </w:tr>
      <w:tr w:rsidR="002F00A3" w:rsidRPr="00357753" w14:paraId="5AF9BE9F" w14:textId="77777777" w:rsidTr="00AC336C">
        <w:trPr>
          <w:cantSplit/>
        </w:trPr>
        <w:tc>
          <w:tcPr>
            <w:tcW w:w="2551" w:type="dxa"/>
          </w:tcPr>
          <w:p w14:paraId="1B5630A1" w14:textId="77777777" w:rsidR="002F00A3" w:rsidRPr="00357753" w:rsidRDefault="002F00A3" w:rsidP="002F00A3">
            <w:pPr>
              <w:pStyle w:val="ENoteTableText"/>
              <w:tabs>
                <w:tab w:val="center" w:leader="dot" w:pos="2268"/>
              </w:tabs>
            </w:pPr>
            <w:r w:rsidRPr="00357753">
              <w:rPr>
                <w:noProof/>
              </w:rPr>
              <w:t>s 611</w:t>
            </w:r>
            <w:r w:rsidRPr="00357753">
              <w:rPr>
                <w:noProof/>
              </w:rPr>
              <w:tab/>
            </w:r>
          </w:p>
        </w:tc>
        <w:tc>
          <w:tcPr>
            <w:tcW w:w="4961" w:type="dxa"/>
          </w:tcPr>
          <w:p w14:paraId="54945E7D" w14:textId="40BDCB67" w:rsidR="002F00A3" w:rsidRPr="00357753" w:rsidRDefault="002F00A3" w:rsidP="002F00A3">
            <w:pPr>
              <w:pStyle w:val="ENoteTableText"/>
              <w:rPr>
                <w:u w:val="single"/>
              </w:rPr>
            </w:pPr>
            <w:r w:rsidRPr="00357753">
              <w:t xml:space="preserve">am No 122, 2001; No 96, 2010; No 17, 2017; No 106, 2018; </w:t>
            </w:r>
            <w:r w:rsidRPr="00357753">
              <w:rPr>
                <w:noProof/>
              </w:rPr>
              <w:t>No 76, 2023</w:t>
            </w:r>
          </w:p>
        </w:tc>
      </w:tr>
      <w:tr w:rsidR="002F00A3" w:rsidRPr="00357753" w14:paraId="69D06440" w14:textId="77777777" w:rsidTr="00AC336C">
        <w:trPr>
          <w:cantSplit/>
        </w:trPr>
        <w:tc>
          <w:tcPr>
            <w:tcW w:w="2551" w:type="dxa"/>
          </w:tcPr>
          <w:p w14:paraId="24382EC2" w14:textId="32BFD120" w:rsidR="002F00A3" w:rsidRPr="00357753" w:rsidRDefault="002F00A3" w:rsidP="002F00A3">
            <w:pPr>
              <w:pStyle w:val="ENoteTableText"/>
              <w:tabs>
                <w:tab w:val="center" w:leader="dot" w:pos="2268"/>
              </w:tabs>
              <w:rPr>
                <w:noProof/>
              </w:rPr>
            </w:pPr>
            <w:r w:rsidRPr="00357753">
              <w:rPr>
                <w:noProof/>
              </w:rPr>
              <w:t>s 615</w:t>
            </w:r>
            <w:r w:rsidRPr="00357753">
              <w:rPr>
                <w:noProof/>
              </w:rPr>
              <w:tab/>
            </w:r>
          </w:p>
        </w:tc>
        <w:tc>
          <w:tcPr>
            <w:tcW w:w="4961" w:type="dxa"/>
          </w:tcPr>
          <w:p w14:paraId="1A668386" w14:textId="018D9619" w:rsidR="002F00A3" w:rsidRPr="00357753" w:rsidRDefault="002F00A3" w:rsidP="002F00A3">
            <w:pPr>
              <w:pStyle w:val="ENoteTableText"/>
            </w:pPr>
            <w:r w:rsidRPr="00357753">
              <w:t xml:space="preserve">am </w:t>
            </w:r>
            <w:r w:rsidRPr="00357753">
              <w:rPr>
                <w:noProof/>
              </w:rPr>
              <w:t>No 76, 2023</w:t>
            </w:r>
          </w:p>
        </w:tc>
      </w:tr>
      <w:tr w:rsidR="002F00A3" w:rsidRPr="00357753" w14:paraId="2181FCFA" w14:textId="77777777" w:rsidTr="00AC336C">
        <w:trPr>
          <w:cantSplit/>
        </w:trPr>
        <w:tc>
          <w:tcPr>
            <w:tcW w:w="2551" w:type="dxa"/>
          </w:tcPr>
          <w:p w14:paraId="3A12B21A" w14:textId="77777777" w:rsidR="002F00A3" w:rsidRPr="00357753" w:rsidRDefault="002F00A3" w:rsidP="002F00A3">
            <w:pPr>
              <w:pStyle w:val="ENoteTableText"/>
            </w:pPr>
            <w:r w:rsidRPr="00357753">
              <w:rPr>
                <w:b/>
              </w:rPr>
              <w:t>Part 6.4</w:t>
            </w:r>
          </w:p>
        </w:tc>
        <w:tc>
          <w:tcPr>
            <w:tcW w:w="4961" w:type="dxa"/>
          </w:tcPr>
          <w:p w14:paraId="7A476F33" w14:textId="77777777" w:rsidR="002F00A3" w:rsidRPr="00357753" w:rsidRDefault="002F00A3" w:rsidP="002F00A3">
            <w:pPr>
              <w:pStyle w:val="ENoteTableText"/>
            </w:pPr>
          </w:p>
        </w:tc>
      </w:tr>
      <w:tr w:rsidR="002F00A3" w:rsidRPr="00357753" w14:paraId="4F868256" w14:textId="77777777" w:rsidTr="00AC336C">
        <w:trPr>
          <w:cantSplit/>
        </w:trPr>
        <w:tc>
          <w:tcPr>
            <w:tcW w:w="2551" w:type="dxa"/>
          </w:tcPr>
          <w:p w14:paraId="12D2C9A1" w14:textId="066B74D2" w:rsidR="002F00A3" w:rsidRPr="00357753" w:rsidRDefault="002F00A3" w:rsidP="002F00A3">
            <w:pPr>
              <w:pStyle w:val="ENoteTableText"/>
            </w:pPr>
            <w:r w:rsidRPr="00357753">
              <w:rPr>
                <w:b/>
              </w:rPr>
              <w:t>Division 1</w:t>
            </w:r>
          </w:p>
        </w:tc>
        <w:tc>
          <w:tcPr>
            <w:tcW w:w="4961" w:type="dxa"/>
          </w:tcPr>
          <w:p w14:paraId="3B8DF1EA" w14:textId="77777777" w:rsidR="002F00A3" w:rsidRPr="00357753" w:rsidRDefault="002F00A3" w:rsidP="002F00A3">
            <w:pPr>
              <w:pStyle w:val="ENoteTableText"/>
            </w:pPr>
          </w:p>
        </w:tc>
      </w:tr>
      <w:tr w:rsidR="002F00A3" w:rsidRPr="00357753" w14:paraId="600BB0FF" w14:textId="77777777" w:rsidTr="00AC336C">
        <w:trPr>
          <w:cantSplit/>
        </w:trPr>
        <w:tc>
          <w:tcPr>
            <w:tcW w:w="2551" w:type="dxa"/>
          </w:tcPr>
          <w:p w14:paraId="64BA4340" w14:textId="2F754644" w:rsidR="002F00A3" w:rsidRPr="00357753" w:rsidRDefault="002F00A3" w:rsidP="002F00A3">
            <w:pPr>
              <w:pStyle w:val="ENoteTableText"/>
              <w:tabs>
                <w:tab w:val="center" w:leader="dot" w:pos="2268"/>
              </w:tabs>
              <w:rPr>
                <w:noProof/>
              </w:rPr>
            </w:pPr>
            <w:r w:rsidRPr="00357753">
              <w:rPr>
                <w:noProof/>
              </w:rPr>
              <w:t>s 617</w:t>
            </w:r>
            <w:r w:rsidRPr="00357753">
              <w:rPr>
                <w:noProof/>
              </w:rPr>
              <w:tab/>
            </w:r>
          </w:p>
        </w:tc>
        <w:tc>
          <w:tcPr>
            <w:tcW w:w="4961" w:type="dxa"/>
          </w:tcPr>
          <w:p w14:paraId="58B2D7BF" w14:textId="38531239" w:rsidR="002F00A3" w:rsidRPr="00357753" w:rsidRDefault="002F00A3" w:rsidP="002F00A3">
            <w:pPr>
              <w:pStyle w:val="ENoteTableText"/>
            </w:pPr>
            <w:r w:rsidRPr="00357753">
              <w:t>am No 76, 2023</w:t>
            </w:r>
          </w:p>
        </w:tc>
      </w:tr>
      <w:tr w:rsidR="002F00A3" w:rsidRPr="00357753" w14:paraId="3305F74D" w14:textId="77777777" w:rsidTr="00AC336C">
        <w:trPr>
          <w:cantSplit/>
        </w:trPr>
        <w:tc>
          <w:tcPr>
            <w:tcW w:w="2551" w:type="dxa"/>
          </w:tcPr>
          <w:p w14:paraId="7642FF65" w14:textId="77777777" w:rsidR="002F00A3" w:rsidRPr="00357753" w:rsidRDefault="002F00A3" w:rsidP="002F00A3">
            <w:pPr>
              <w:pStyle w:val="ENoteTableText"/>
              <w:tabs>
                <w:tab w:val="center" w:leader="dot" w:pos="2268"/>
              </w:tabs>
            </w:pPr>
            <w:r w:rsidRPr="00357753">
              <w:rPr>
                <w:noProof/>
              </w:rPr>
              <w:t>s. 618</w:t>
            </w:r>
            <w:r w:rsidRPr="00357753">
              <w:rPr>
                <w:noProof/>
              </w:rPr>
              <w:tab/>
            </w:r>
          </w:p>
        </w:tc>
        <w:tc>
          <w:tcPr>
            <w:tcW w:w="4961" w:type="dxa"/>
          </w:tcPr>
          <w:p w14:paraId="034CC3F3" w14:textId="77777777" w:rsidR="002F00A3" w:rsidRPr="00357753" w:rsidRDefault="002F00A3" w:rsidP="002F00A3">
            <w:pPr>
              <w:pStyle w:val="ENoteTableText"/>
            </w:pPr>
            <w:r w:rsidRPr="00357753">
              <w:t>am. No. 122, 2001</w:t>
            </w:r>
          </w:p>
        </w:tc>
      </w:tr>
      <w:tr w:rsidR="002F00A3" w:rsidRPr="00357753" w14:paraId="3729EA90" w14:textId="77777777" w:rsidTr="00AC336C">
        <w:trPr>
          <w:cantSplit/>
        </w:trPr>
        <w:tc>
          <w:tcPr>
            <w:tcW w:w="2551" w:type="dxa"/>
          </w:tcPr>
          <w:p w14:paraId="06ED1D65" w14:textId="54497D94" w:rsidR="002F00A3" w:rsidRPr="00357753" w:rsidRDefault="002F00A3" w:rsidP="002F00A3">
            <w:pPr>
              <w:pStyle w:val="ENoteTableText"/>
              <w:keepNext/>
            </w:pPr>
            <w:r w:rsidRPr="00357753">
              <w:rPr>
                <w:b/>
              </w:rPr>
              <w:t>Division 2</w:t>
            </w:r>
          </w:p>
        </w:tc>
        <w:tc>
          <w:tcPr>
            <w:tcW w:w="4961" w:type="dxa"/>
          </w:tcPr>
          <w:p w14:paraId="518D5CB2" w14:textId="77777777" w:rsidR="002F00A3" w:rsidRPr="00357753" w:rsidRDefault="002F00A3" w:rsidP="002F00A3">
            <w:pPr>
              <w:pStyle w:val="ENoteTableText"/>
            </w:pPr>
          </w:p>
        </w:tc>
      </w:tr>
      <w:tr w:rsidR="002F00A3" w:rsidRPr="00357753" w14:paraId="3E2D8AA0" w14:textId="77777777" w:rsidTr="00AC336C">
        <w:trPr>
          <w:cantSplit/>
        </w:trPr>
        <w:tc>
          <w:tcPr>
            <w:tcW w:w="2551" w:type="dxa"/>
          </w:tcPr>
          <w:p w14:paraId="5E185E3E" w14:textId="49D3E650" w:rsidR="002F00A3" w:rsidRPr="00357753" w:rsidRDefault="002F00A3" w:rsidP="002F00A3">
            <w:pPr>
              <w:pStyle w:val="ENoteTableText"/>
              <w:tabs>
                <w:tab w:val="center" w:leader="dot" w:pos="2268"/>
              </w:tabs>
            </w:pPr>
            <w:r w:rsidRPr="00357753">
              <w:rPr>
                <w:noProof/>
              </w:rPr>
              <w:t>s 621</w:t>
            </w:r>
            <w:r w:rsidRPr="00357753">
              <w:tab/>
            </w:r>
          </w:p>
        </w:tc>
        <w:tc>
          <w:tcPr>
            <w:tcW w:w="4961" w:type="dxa"/>
          </w:tcPr>
          <w:p w14:paraId="67E458BF" w14:textId="5290197C" w:rsidR="002F00A3" w:rsidRPr="00357753" w:rsidRDefault="002F00A3" w:rsidP="002F00A3">
            <w:pPr>
              <w:pStyle w:val="ENoteTableText"/>
            </w:pPr>
            <w:r w:rsidRPr="00357753">
              <w:t>am No 122, 2001; No 69, 2023</w:t>
            </w:r>
          </w:p>
        </w:tc>
      </w:tr>
      <w:tr w:rsidR="002F00A3" w:rsidRPr="00357753" w14:paraId="7661F678" w14:textId="77777777" w:rsidTr="00AC336C">
        <w:trPr>
          <w:cantSplit/>
        </w:trPr>
        <w:tc>
          <w:tcPr>
            <w:tcW w:w="2551" w:type="dxa"/>
          </w:tcPr>
          <w:p w14:paraId="742C03E6" w14:textId="0E65E7FB" w:rsidR="002F00A3" w:rsidRPr="00357753" w:rsidRDefault="002F00A3" w:rsidP="002F00A3">
            <w:pPr>
              <w:pStyle w:val="ENoteTableText"/>
              <w:tabs>
                <w:tab w:val="center" w:leader="dot" w:pos="2268"/>
              </w:tabs>
            </w:pPr>
            <w:r w:rsidRPr="00357753">
              <w:rPr>
                <w:noProof/>
              </w:rPr>
              <w:lastRenderedPageBreak/>
              <w:t>s 622</w:t>
            </w:r>
            <w:r w:rsidRPr="00357753">
              <w:rPr>
                <w:noProof/>
              </w:rPr>
              <w:tab/>
            </w:r>
          </w:p>
        </w:tc>
        <w:tc>
          <w:tcPr>
            <w:tcW w:w="4961" w:type="dxa"/>
          </w:tcPr>
          <w:p w14:paraId="579E7E59" w14:textId="76FAECE2" w:rsidR="002F00A3" w:rsidRPr="00357753" w:rsidRDefault="002F00A3" w:rsidP="002F00A3">
            <w:pPr>
              <w:pStyle w:val="ENoteTableText"/>
            </w:pPr>
            <w:r w:rsidRPr="00357753">
              <w:t>am No 117, 2001</w:t>
            </w:r>
          </w:p>
        </w:tc>
      </w:tr>
      <w:tr w:rsidR="002F00A3" w:rsidRPr="00357753" w14:paraId="31E46B03" w14:textId="77777777" w:rsidTr="00AC336C">
        <w:trPr>
          <w:cantSplit/>
        </w:trPr>
        <w:tc>
          <w:tcPr>
            <w:tcW w:w="2551" w:type="dxa"/>
          </w:tcPr>
          <w:p w14:paraId="27394724" w14:textId="43E2A78C" w:rsidR="002F00A3" w:rsidRPr="00357753" w:rsidRDefault="002F00A3" w:rsidP="002F00A3">
            <w:pPr>
              <w:pStyle w:val="ENoteTableText"/>
              <w:tabs>
                <w:tab w:val="center" w:leader="dot" w:pos="2268"/>
              </w:tabs>
            </w:pPr>
            <w:r w:rsidRPr="00357753">
              <w:rPr>
                <w:noProof/>
              </w:rPr>
              <w:t>s 623</w:t>
            </w:r>
            <w:r w:rsidRPr="00357753">
              <w:rPr>
                <w:noProof/>
              </w:rPr>
              <w:tab/>
            </w:r>
          </w:p>
        </w:tc>
        <w:tc>
          <w:tcPr>
            <w:tcW w:w="4961" w:type="dxa"/>
          </w:tcPr>
          <w:p w14:paraId="5B6AF922" w14:textId="2F9A50C7" w:rsidR="002F00A3" w:rsidRPr="00357753" w:rsidRDefault="002F00A3" w:rsidP="002F00A3">
            <w:pPr>
              <w:pStyle w:val="ENoteTableText"/>
            </w:pPr>
            <w:r w:rsidRPr="00357753">
              <w:t>am No 117, 2001</w:t>
            </w:r>
          </w:p>
        </w:tc>
      </w:tr>
      <w:tr w:rsidR="002F00A3" w:rsidRPr="00357753" w14:paraId="41D881E6" w14:textId="77777777" w:rsidTr="00AC336C">
        <w:trPr>
          <w:cantSplit/>
        </w:trPr>
        <w:tc>
          <w:tcPr>
            <w:tcW w:w="2551" w:type="dxa"/>
          </w:tcPr>
          <w:p w14:paraId="22EA2DE1" w14:textId="42F5E1A5" w:rsidR="002F00A3" w:rsidRPr="00357753" w:rsidRDefault="002F00A3" w:rsidP="002F00A3">
            <w:pPr>
              <w:pStyle w:val="ENoteTableText"/>
            </w:pPr>
            <w:r w:rsidRPr="00357753">
              <w:rPr>
                <w:b/>
              </w:rPr>
              <w:t>Division 3</w:t>
            </w:r>
          </w:p>
        </w:tc>
        <w:tc>
          <w:tcPr>
            <w:tcW w:w="4961" w:type="dxa"/>
          </w:tcPr>
          <w:p w14:paraId="0CEED7C6" w14:textId="77777777" w:rsidR="002F00A3" w:rsidRPr="00357753" w:rsidRDefault="002F00A3" w:rsidP="002F00A3">
            <w:pPr>
              <w:pStyle w:val="ENoteTableText"/>
            </w:pPr>
          </w:p>
        </w:tc>
      </w:tr>
      <w:tr w:rsidR="002F00A3" w:rsidRPr="00357753" w14:paraId="4C9033E8" w14:textId="77777777" w:rsidTr="00AC336C">
        <w:trPr>
          <w:cantSplit/>
        </w:trPr>
        <w:tc>
          <w:tcPr>
            <w:tcW w:w="2551" w:type="dxa"/>
          </w:tcPr>
          <w:p w14:paraId="29FC2C86" w14:textId="77777777" w:rsidR="002F00A3" w:rsidRPr="00357753" w:rsidRDefault="002F00A3" w:rsidP="002F00A3">
            <w:pPr>
              <w:pStyle w:val="ENoteTableText"/>
              <w:tabs>
                <w:tab w:val="center" w:leader="dot" w:pos="2268"/>
              </w:tabs>
            </w:pPr>
            <w:r w:rsidRPr="00357753">
              <w:t>s. 624</w:t>
            </w:r>
            <w:r w:rsidRPr="00357753">
              <w:tab/>
            </w:r>
          </w:p>
        </w:tc>
        <w:tc>
          <w:tcPr>
            <w:tcW w:w="4961" w:type="dxa"/>
          </w:tcPr>
          <w:p w14:paraId="4A44CD99" w14:textId="77777777" w:rsidR="002F00A3" w:rsidRPr="00357753" w:rsidRDefault="002F00A3" w:rsidP="002F00A3">
            <w:pPr>
              <w:pStyle w:val="ENoteTableText"/>
            </w:pPr>
            <w:r w:rsidRPr="00357753">
              <w:t>am. No. 117, 2001</w:t>
            </w:r>
          </w:p>
        </w:tc>
      </w:tr>
      <w:tr w:rsidR="002F00A3" w:rsidRPr="00357753" w14:paraId="098E8BDA" w14:textId="77777777" w:rsidTr="00AC336C">
        <w:trPr>
          <w:cantSplit/>
        </w:trPr>
        <w:tc>
          <w:tcPr>
            <w:tcW w:w="2551" w:type="dxa"/>
          </w:tcPr>
          <w:p w14:paraId="53243681" w14:textId="28F3B448" w:rsidR="002F00A3" w:rsidRPr="00357753" w:rsidRDefault="002F00A3" w:rsidP="002F00A3">
            <w:pPr>
              <w:pStyle w:val="ENoteTableText"/>
            </w:pPr>
            <w:r w:rsidRPr="00357753">
              <w:rPr>
                <w:b/>
              </w:rPr>
              <w:t>Division 4</w:t>
            </w:r>
          </w:p>
        </w:tc>
        <w:tc>
          <w:tcPr>
            <w:tcW w:w="4961" w:type="dxa"/>
          </w:tcPr>
          <w:p w14:paraId="2F4BC9EE" w14:textId="77777777" w:rsidR="002F00A3" w:rsidRPr="00357753" w:rsidRDefault="002F00A3" w:rsidP="002F00A3">
            <w:pPr>
              <w:pStyle w:val="ENoteTableText"/>
            </w:pPr>
          </w:p>
        </w:tc>
      </w:tr>
      <w:tr w:rsidR="002F00A3" w:rsidRPr="00357753" w14:paraId="17D3B900" w14:textId="77777777" w:rsidTr="00AC336C">
        <w:trPr>
          <w:cantSplit/>
        </w:trPr>
        <w:tc>
          <w:tcPr>
            <w:tcW w:w="2551" w:type="dxa"/>
          </w:tcPr>
          <w:p w14:paraId="3C97DC3F" w14:textId="77777777" w:rsidR="002F00A3" w:rsidRPr="00357753" w:rsidRDefault="002F00A3" w:rsidP="002F00A3">
            <w:pPr>
              <w:pStyle w:val="ENoteTableText"/>
              <w:tabs>
                <w:tab w:val="center" w:leader="dot" w:pos="2268"/>
              </w:tabs>
            </w:pPr>
            <w:r w:rsidRPr="00357753">
              <w:rPr>
                <w:noProof/>
              </w:rPr>
              <w:t>s. 625</w:t>
            </w:r>
            <w:r w:rsidRPr="00357753">
              <w:tab/>
            </w:r>
          </w:p>
        </w:tc>
        <w:tc>
          <w:tcPr>
            <w:tcW w:w="4961" w:type="dxa"/>
          </w:tcPr>
          <w:p w14:paraId="28E9439D" w14:textId="77777777" w:rsidR="002F00A3" w:rsidRPr="00357753" w:rsidRDefault="002F00A3" w:rsidP="002F00A3">
            <w:pPr>
              <w:pStyle w:val="ENoteTableText"/>
            </w:pPr>
            <w:r w:rsidRPr="00357753">
              <w:t>am. No. 122, 2001</w:t>
            </w:r>
          </w:p>
        </w:tc>
      </w:tr>
      <w:tr w:rsidR="002F00A3" w:rsidRPr="00357753" w14:paraId="740F8604" w14:textId="77777777" w:rsidTr="00AC336C">
        <w:trPr>
          <w:cantSplit/>
        </w:trPr>
        <w:tc>
          <w:tcPr>
            <w:tcW w:w="2551" w:type="dxa"/>
          </w:tcPr>
          <w:p w14:paraId="306CFC1C" w14:textId="77777777" w:rsidR="002F00A3" w:rsidRPr="00357753" w:rsidRDefault="002F00A3" w:rsidP="002F00A3">
            <w:pPr>
              <w:pStyle w:val="ENoteTableText"/>
              <w:tabs>
                <w:tab w:val="center" w:leader="dot" w:pos="2268"/>
              </w:tabs>
            </w:pPr>
            <w:r w:rsidRPr="00357753">
              <w:rPr>
                <w:noProof/>
              </w:rPr>
              <w:t>s. 628</w:t>
            </w:r>
            <w:r w:rsidRPr="00357753">
              <w:tab/>
            </w:r>
          </w:p>
        </w:tc>
        <w:tc>
          <w:tcPr>
            <w:tcW w:w="4961" w:type="dxa"/>
          </w:tcPr>
          <w:p w14:paraId="6010801B" w14:textId="77777777" w:rsidR="002F00A3" w:rsidRPr="00357753" w:rsidRDefault="002F00A3" w:rsidP="002F00A3">
            <w:pPr>
              <w:pStyle w:val="ENoteTableText"/>
            </w:pPr>
            <w:r w:rsidRPr="00357753">
              <w:t>am. No. 103, 2004</w:t>
            </w:r>
          </w:p>
        </w:tc>
      </w:tr>
      <w:tr w:rsidR="002F00A3" w:rsidRPr="00357753" w14:paraId="4282FF2E" w14:textId="77777777" w:rsidTr="00AC336C">
        <w:trPr>
          <w:cantSplit/>
        </w:trPr>
        <w:tc>
          <w:tcPr>
            <w:tcW w:w="2551" w:type="dxa"/>
          </w:tcPr>
          <w:p w14:paraId="12952B1C" w14:textId="77777777" w:rsidR="002F00A3" w:rsidRPr="00357753" w:rsidRDefault="002F00A3" w:rsidP="002F00A3">
            <w:pPr>
              <w:pStyle w:val="ENoteTableText"/>
              <w:tabs>
                <w:tab w:val="center" w:leader="dot" w:pos="2268"/>
              </w:tabs>
            </w:pPr>
            <w:r w:rsidRPr="00357753">
              <w:t>s. 629</w:t>
            </w:r>
            <w:r w:rsidRPr="00357753">
              <w:tab/>
            </w:r>
          </w:p>
        </w:tc>
        <w:tc>
          <w:tcPr>
            <w:tcW w:w="4961" w:type="dxa"/>
          </w:tcPr>
          <w:p w14:paraId="7FA39B1F" w14:textId="77777777" w:rsidR="002F00A3" w:rsidRPr="00357753" w:rsidRDefault="002F00A3" w:rsidP="002F00A3">
            <w:pPr>
              <w:pStyle w:val="ENoteTableText"/>
            </w:pPr>
            <w:r w:rsidRPr="00357753">
              <w:t>am. No. 122, 2001</w:t>
            </w:r>
          </w:p>
        </w:tc>
      </w:tr>
      <w:tr w:rsidR="002F00A3" w:rsidRPr="00357753" w14:paraId="37FB9AB4" w14:textId="77777777" w:rsidTr="00AC336C">
        <w:trPr>
          <w:cantSplit/>
        </w:trPr>
        <w:tc>
          <w:tcPr>
            <w:tcW w:w="2551" w:type="dxa"/>
          </w:tcPr>
          <w:p w14:paraId="3684588F" w14:textId="77777777" w:rsidR="002F00A3" w:rsidRPr="00357753" w:rsidRDefault="002F00A3" w:rsidP="002F00A3">
            <w:pPr>
              <w:pStyle w:val="ENoteTableText"/>
              <w:tabs>
                <w:tab w:val="center" w:leader="dot" w:pos="2268"/>
              </w:tabs>
            </w:pPr>
            <w:r w:rsidRPr="00357753">
              <w:rPr>
                <w:noProof/>
              </w:rPr>
              <w:t>s 630</w:t>
            </w:r>
            <w:r w:rsidRPr="00357753">
              <w:rPr>
                <w:noProof/>
              </w:rPr>
              <w:tab/>
            </w:r>
          </w:p>
        </w:tc>
        <w:tc>
          <w:tcPr>
            <w:tcW w:w="4961" w:type="dxa"/>
          </w:tcPr>
          <w:p w14:paraId="0E463F6B"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387473C5" w14:textId="77777777" w:rsidTr="00AC336C">
        <w:trPr>
          <w:cantSplit/>
        </w:trPr>
        <w:tc>
          <w:tcPr>
            <w:tcW w:w="2551" w:type="dxa"/>
          </w:tcPr>
          <w:p w14:paraId="4A6AB306" w14:textId="77777777" w:rsidR="002F00A3" w:rsidRPr="00357753" w:rsidRDefault="002F00A3" w:rsidP="002F00A3">
            <w:pPr>
              <w:pStyle w:val="ENoteTableText"/>
              <w:keepNext/>
            </w:pPr>
            <w:r w:rsidRPr="00357753">
              <w:rPr>
                <w:b/>
              </w:rPr>
              <w:t>Part 6.5</w:t>
            </w:r>
          </w:p>
        </w:tc>
        <w:tc>
          <w:tcPr>
            <w:tcW w:w="4961" w:type="dxa"/>
          </w:tcPr>
          <w:p w14:paraId="7A62B987" w14:textId="77777777" w:rsidR="002F00A3" w:rsidRPr="00357753" w:rsidRDefault="002F00A3" w:rsidP="002F00A3">
            <w:pPr>
              <w:pStyle w:val="ENoteTableText"/>
            </w:pPr>
          </w:p>
        </w:tc>
      </w:tr>
      <w:tr w:rsidR="002F00A3" w:rsidRPr="00357753" w14:paraId="57A13224" w14:textId="77777777" w:rsidTr="00AC336C">
        <w:trPr>
          <w:cantSplit/>
        </w:trPr>
        <w:tc>
          <w:tcPr>
            <w:tcW w:w="2551" w:type="dxa"/>
          </w:tcPr>
          <w:p w14:paraId="668A0CA1" w14:textId="766B6369" w:rsidR="002F00A3" w:rsidRPr="00357753" w:rsidRDefault="002F00A3" w:rsidP="002F00A3">
            <w:pPr>
              <w:pStyle w:val="ENoteTableText"/>
            </w:pPr>
            <w:r w:rsidRPr="00357753">
              <w:rPr>
                <w:b/>
              </w:rPr>
              <w:t>Division 1</w:t>
            </w:r>
          </w:p>
        </w:tc>
        <w:tc>
          <w:tcPr>
            <w:tcW w:w="4961" w:type="dxa"/>
          </w:tcPr>
          <w:p w14:paraId="591361F1" w14:textId="77777777" w:rsidR="002F00A3" w:rsidRPr="00357753" w:rsidRDefault="002F00A3" w:rsidP="002F00A3">
            <w:pPr>
              <w:pStyle w:val="ENoteTableText"/>
            </w:pPr>
          </w:p>
        </w:tc>
      </w:tr>
      <w:tr w:rsidR="002F00A3" w:rsidRPr="00357753" w14:paraId="78BBFB78" w14:textId="77777777" w:rsidTr="00AC336C">
        <w:trPr>
          <w:cantSplit/>
        </w:trPr>
        <w:tc>
          <w:tcPr>
            <w:tcW w:w="2551" w:type="dxa"/>
          </w:tcPr>
          <w:p w14:paraId="5E0D75E1" w14:textId="77777777" w:rsidR="002F00A3" w:rsidRPr="00357753" w:rsidRDefault="002F00A3" w:rsidP="002F00A3">
            <w:pPr>
              <w:pStyle w:val="ENoteTableText"/>
              <w:tabs>
                <w:tab w:val="center" w:leader="dot" w:pos="2268"/>
              </w:tabs>
            </w:pPr>
            <w:r w:rsidRPr="00357753">
              <w:rPr>
                <w:noProof/>
              </w:rPr>
              <w:t>s. 631</w:t>
            </w:r>
            <w:r w:rsidRPr="00357753">
              <w:rPr>
                <w:noProof/>
              </w:rPr>
              <w:tab/>
            </w:r>
          </w:p>
        </w:tc>
        <w:tc>
          <w:tcPr>
            <w:tcW w:w="4961" w:type="dxa"/>
          </w:tcPr>
          <w:p w14:paraId="45701AAB" w14:textId="77777777" w:rsidR="002F00A3" w:rsidRPr="00357753" w:rsidRDefault="002F00A3" w:rsidP="002F00A3">
            <w:pPr>
              <w:pStyle w:val="ENoteTableText"/>
            </w:pPr>
            <w:r w:rsidRPr="00357753">
              <w:t>am. No. 117, 2001</w:t>
            </w:r>
          </w:p>
        </w:tc>
      </w:tr>
      <w:tr w:rsidR="002F00A3" w:rsidRPr="00357753" w14:paraId="30AAC140" w14:textId="77777777" w:rsidTr="00AC336C">
        <w:trPr>
          <w:cantSplit/>
        </w:trPr>
        <w:tc>
          <w:tcPr>
            <w:tcW w:w="2551" w:type="dxa"/>
          </w:tcPr>
          <w:p w14:paraId="5EAB1344" w14:textId="77777777" w:rsidR="002F00A3" w:rsidRPr="00357753" w:rsidRDefault="002F00A3" w:rsidP="002F00A3">
            <w:pPr>
              <w:pStyle w:val="ENoteTableText"/>
              <w:tabs>
                <w:tab w:val="center" w:leader="dot" w:pos="2268"/>
              </w:tabs>
            </w:pPr>
            <w:r w:rsidRPr="00357753">
              <w:rPr>
                <w:noProof/>
              </w:rPr>
              <w:t>s 632</w:t>
            </w:r>
            <w:r w:rsidRPr="00357753">
              <w:tab/>
            </w:r>
          </w:p>
        </w:tc>
        <w:tc>
          <w:tcPr>
            <w:tcW w:w="4961" w:type="dxa"/>
          </w:tcPr>
          <w:p w14:paraId="640F0E76" w14:textId="77777777" w:rsidR="002F00A3" w:rsidRPr="00357753" w:rsidRDefault="002F00A3" w:rsidP="002F00A3">
            <w:pPr>
              <w:pStyle w:val="ENoteTableText"/>
            </w:pPr>
            <w:r w:rsidRPr="00357753">
              <w:t xml:space="preserve">am No 122, 2001; </w:t>
            </w:r>
            <w:r w:rsidRPr="00357753">
              <w:rPr>
                <w:u w:val="single"/>
              </w:rPr>
              <w:t>No 69, 2020</w:t>
            </w:r>
          </w:p>
        </w:tc>
      </w:tr>
      <w:tr w:rsidR="002F00A3" w:rsidRPr="00357753" w14:paraId="511B2A9C" w14:textId="77777777" w:rsidTr="00AC336C">
        <w:trPr>
          <w:cantSplit/>
        </w:trPr>
        <w:tc>
          <w:tcPr>
            <w:tcW w:w="2551" w:type="dxa"/>
          </w:tcPr>
          <w:p w14:paraId="21C47BCF" w14:textId="77777777" w:rsidR="002F00A3" w:rsidRPr="00357753" w:rsidRDefault="002F00A3" w:rsidP="002F00A3">
            <w:pPr>
              <w:pStyle w:val="ENoteTableText"/>
              <w:tabs>
                <w:tab w:val="center" w:leader="dot" w:pos="2268"/>
              </w:tabs>
            </w:pPr>
            <w:r w:rsidRPr="00357753">
              <w:rPr>
                <w:noProof/>
              </w:rPr>
              <w:t>s 633</w:t>
            </w:r>
            <w:r w:rsidRPr="00357753">
              <w:rPr>
                <w:noProof/>
              </w:rPr>
              <w:tab/>
            </w:r>
          </w:p>
        </w:tc>
        <w:tc>
          <w:tcPr>
            <w:tcW w:w="4961" w:type="dxa"/>
          </w:tcPr>
          <w:p w14:paraId="09CE7996"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61D69F20" w14:textId="77777777" w:rsidTr="00AC336C">
        <w:trPr>
          <w:cantSplit/>
        </w:trPr>
        <w:tc>
          <w:tcPr>
            <w:tcW w:w="2551" w:type="dxa"/>
          </w:tcPr>
          <w:p w14:paraId="1A3E8894" w14:textId="77777777" w:rsidR="002F00A3" w:rsidRPr="00357753" w:rsidRDefault="002F00A3" w:rsidP="002F00A3">
            <w:pPr>
              <w:pStyle w:val="ENoteTableText"/>
              <w:tabs>
                <w:tab w:val="center" w:leader="dot" w:pos="2268"/>
              </w:tabs>
            </w:pPr>
            <w:r w:rsidRPr="00357753">
              <w:rPr>
                <w:noProof/>
              </w:rPr>
              <w:t>s 634</w:t>
            </w:r>
            <w:r w:rsidRPr="00357753">
              <w:tab/>
            </w:r>
          </w:p>
        </w:tc>
        <w:tc>
          <w:tcPr>
            <w:tcW w:w="4961" w:type="dxa"/>
          </w:tcPr>
          <w:p w14:paraId="6C0A4A70" w14:textId="77777777" w:rsidR="002F00A3" w:rsidRPr="00357753" w:rsidRDefault="002F00A3" w:rsidP="002F00A3">
            <w:pPr>
              <w:pStyle w:val="ENoteTableText"/>
            </w:pPr>
            <w:r w:rsidRPr="00357753">
              <w:t xml:space="preserve">am No 122, 2001; </w:t>
            </w:r>
            <w:r w:rsidRPr="00357753">
              <w:rPr>
                <w:u w:val="single"/>
              </w:rPr>
              <w:t>No 69, 2020</w:t>
            </w:r>
          </w:p>
        </w:tc>
      </w:tr>
      <w:tr w:rsidR="002F00A3" w:rsidRPr="00357753" w14:paraId="558C5600" w14:textId="77777777" w:rsidTr="00AC336C">
        <w:trPr>
          <w:cantSplit/>
        </w:trPr>
        <w:tc>
          <w:tcPr>
            <w:tcW w:w="2551" w:type="dxa"/>
          </w:tcPr>
          <w:p w14:paraId="01A372F5" w14:textId="77777777" w:rsidR="002F00A3" w:rsidRPr="00357753" w:rsidRDefault="002F00A3" w:rsidP="002F00A3">
            <w:pPr>
              <w:pStyle w:val="ENoteTableText"/>
              <w:tabs>
                <w:tab w:val="center" w:leader="dot" w:pos="2268"/>
              </w:tabs>
            </w:pPr>
            <w:r w:rsidRPr="00357753">
              <w:rPr>
                <w:noProof/>
              </w:rPr>
              <w:t>s 635</w:t>
            </w:r>
            <w:r w:rsidRPr="00357753">
              <w:rPr>
                <w:noProof/>
              </w:rPr>
              <w:tab/>
            </w:r>
          </w:p>
        </w:tc>
        <w:tc>
          <w:tcPr>
            <w:tcW w:w="4961" w:type="dxa"/>
          </w:tcPr>
          <w:p w14:paraId="767DDCCB" w14:textId="77777777" w:rsidR="002F00A3" w:rsidRPr="00357753" w:rsidRDefault="002F00A3" w:rsidP="002F00A3">
            <w:pPr>
              <w:pStyle w:val="ENoteTableText"/>
            </w:pPr>
            <w:r w:rsidRPr="00357753">
              <w:t xml:space="preserve">am No 117, 2001; No 122, 2001; No 5, 2011; </w:t>
            </w:r>
            <w:r w:rsidRPr="00357753">
              <w:rPr>
                <w:u w:val="single"/>
              </w:rPr>
              <w:t>No 69, 2020</w:t>
            </w:r>
          </w:p>
        </w:tc>
      </w:tr>
      <w:tr w:rsidR="002F00A3" w:rsidRPr="00357753" w14:paraId="76CBC320" w14:textId="77777777" w:rsidTr="00AC336C">
        <w:trPr>
          <w:cantSplit/>
        </w:trPr>
        <w:tc>
          <w:tcPr>
            <w:tcW w:w="2551" w:type="dxa"/>
          </w:tcPr>
          <w:p w14:paraId="03CC25EE" w14:textId="5BD55CA0" w:rsidR="002F00A3" w:rsidRPr="00357753" w:rsidRDefault="002F00A3" w:rsidP="002F00A3">
            <w:pPr>
              <w:pStyle w:val="ENoteTableText"/>
            </w:pPr>
            <w:r w:rsidRPr="00357753">
              <w:rPr>
                <w:b/>
              </w:rPr>
              <w:t>Division 2</w:t>
            </w:r>
          </w:p>
        </w:tc>
        <w:tc>
          <w:tcPr>
            <w:tcW w:w="4961" w:type="dxa"/>
          </w:tcPr>
          <w:p w14:paraId="49D7CC77" w14:textId="77777777" w:rsidR="002F00A3" w:rsidRPr="00357753" w:rsidRDefault="002F00A3" w:rsidP="002F00A3">
            <w:pPr>
              <w:pStyle w:val="ENoteTableText"/>
            </w:pPr>
          </w:p>
        </w:tc>
      </w:tr>
      <w:tr w:rsidR="002F00A3" w:rsidRPr="00357753" w14:paraId="390B0D76" w14:textId="77777777" w:rsidTr="00AC336C">
        <w:trPr>
          <w:cantSplit/>
        </w:trPr>
        <w:tc>
          <w:tcPr>
            <w:tcW w:w="2551" w:type="dxa"/>
          </w:tcPr>
          <w:p w14:paraId="020990EC" w14:textId="77777777" w:rsidR="002F00A3" w:rsidRPr="00357753" w:rsidRDefault="002F00A3" w:rsidP="002F00A3">
            <w:pPr>
              <w:pStyle w:val="ENoteTableText"/>
              <w:tabs>
                <w:tab w:val="center" w:leader="dot" w:pos="2268"/>
              </w:tabs>
            </w:pPr>
            <w:r w:rsidRPr="00357753">
              <w:rPr>
                <w:noProof/>
              </w:rPr>
              <w:t>s 636</w:t>
            </w:r>
            <w:r w:rsidRPr="00357753">
              <w:rPr>
                <w:noProof/>
              </w:rPr>
              <w:tab/>
            </w:r>
          </w:p>
        </w:tc>
        <w:tc>
          <w:tcPr>
            <w:tcW w:w="4961" w:type="dxa"/>
          </w:tcPr>
          <w:p w14:paraId="44096F99" w14:textId="3C0CEDAA" w:rsidR="002F00A3" w:rsidRPr="00357753" w:rsidRDefault="002F00A3" w:rsidP="002F00A3">
            <w:pPr>
              <w:pStyle w:val="ENoteTableText"/>
            </w:pPr>
            <w:r w:rsidRPr="00357753">
              <w:t xml:space="preserve">am No 117, 2001; No 122, 2001; No 100, 2014; No 61, 2018; </w:t>
            </w:r>
            <w:r w:rsidRPr="00357753">
              <w:rPr>
                <w:u w:val="single"/>
              </w:rPr>
              <w:t>No 69, 2020</w:t>
            </w:r>
            <w:r w:rsidRPr="00357753">
              <w:t>; No 76, 2023</w:t>
            </w:r>
          </w:p>
        </w:tc>
      </w:tr>
      <w:tr w:rsidR="002F00A3" w:rsidRPr="00357753" w14:paraId="7AEBE923" w14:textId="77777777" w:rsidTr="00AC336C">
        <w:trPr>
          <w:cantSplit/>
        </w:trPr>
        <w:tc>
          <w:tcPr>
            <w:tcW w:w="2551" w:type="dxa"/>
          </w:tcPr>
          <w:p w14:paraId="78104048" w14:textId="77777777" w:rsidR="002F00A3" w:rsidRPr="00357753" w:rsidRDefault="002F00A3" w:rsidP="002F00A3">
            <w:pPr>
              <w:pStyle w:val="ENoteTableText"/>
              <w:tabs>
                <w:tab w:val="center" w:leader="dot" w:pos="2268"/>
              </w:tabs>
            </w:pPr>
            <w:r w:rsidRPr="00357753">
              <w:rPr>
                <w:noProof/>
              </w:rPr>
              <w:t>s 637</w:t>
            </w:r>
            <w:r w:rsidRPr="00357753">
              <w:rPr>
                <w:noProof/>
              </w:rPr>
              <w:tab/>
            </w:r>
          </w:p>
        </w:tc>
        <w:tc>
          <w:tcPr>
            <w:tcW w:w="4961" w:type="dxa"/>
          </w:tcPr>
          <w:p w14:paraId="227EF0E3" w14:textId="77777777" w:rsidR="002F00A3" w:rsidRPr="00357753" w:rsidRDefault="002F00A3" w:rsidP="002F00A3">
            <w:pPr>
              <w:pStyle w:val="ENoteTableText"/>
            </w:pPr>
            <w:r w:rsidRPr="00357753">
              <w:t xml:space="preserve">am No 117, 2001; No 61, 2018; </w:t>
            </w:r>
            <w:r w:rsidRPr="00357753">
              <w:rPr>
                <w:u w:val="single"/>
              </w:rPr>
              <w:t>No 69, 2020</w:t>
            </w:r>
          </w:p>
        </w:tc>
      </w:tr>
      <w:tr w:rsidR="002F00A3" w:rsidRPr="00357753" w14:paraId="366ACE4B" w14:textId="77777777" w:rsidTr="00AC336C">
        <w:trPr>
          <w:cantSplit/>
        </w:trPr>
        <w:tc>
          <w:tcPr>
            <w:tcW w:w="2551" w:type="dxa"/>
          </w:tcPr>
          <w:p w14:paraId="475BD827" w14:textId="04831DB2" w:rsidR="002F00A3" w:rsidRPr="00357753" w:rsidRDefault="002F00A3" w:rsidP="002F00A3">
            <w:pPr>
              <w:pStyle w:val="ENoteTableText"/>
            </w:pPr>
            <w:r w:rsidRPr="00357753">
              <w:rPr>
                <w:b/>
              </w:rPr>
              <w:t>Division 3</w:t>
            </w:r>
          </w:p>
        </w:tc>
        <w:tc>
          <w:tcPr>
            <w:tcW w:w="4961" w:type="dxa"/>
          </w:tcPr>
          <w:p w14:paraId="29803480" w14:textId="77777777" w:rsidR="002F00A3" w:rsidRPr="00357753" w:rsidRDefault="002F00A3" w:rsidP="002F00A3">
            <w:pPr>
              <w:pStyle w:val="ENoteTableText"/>
            </w:pPr>
          </w:p>
        </w:tc>
      </w:tr>
      <w:tr w:rsidR="002F00A3" w:rsidRPr="00357753" w14:paraId="24132FFE" w14:textId="77777777" w:rsidTr="00AC336C">
        <w:trPr>
          <w:cantSplit/>
        </w:trPr>
        <w:tc>
          <w:tcPr>
            <w:tcW w:w="2551" w:type="dxa"/>
          </w:tcPr>
          <w:p w14:paraId="3A78EB23" w14:textId="77777777" w:rsidR="002F00A3" w:rsidRPr="00357753" w:rsidRDefault="002F00A3" w:rsidP="002F00A3">
            <w:pPr>
              <w:pStyle w:val="ENoteTableText"/>
              <w:tabs>
                <w:tab w:val="center" w:leader="dot" w:pos="2268"/>
              </w:tabs>
            </w:pPr>
            <w:r w:rsidRPr="00357753">
              <w:rPr>
                <w:noProof/>
              </w:rPr>
              <w:t>s 638</w:t>
            </w:r>
            <w:r w:rsidRPr="00357753">
              <w:rPr>
                <w:noProof/>
              </w:rPr>
              <w:tab/>
            </w:r>
          </w:p>
        </w:tc>
        <w:tc>
          <w:tcPr>
            <w:tcW w:w="4961" w:type="dxa"/>
          </w:tcPr>
          <w:p w14:paraId="4BE17A07"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2DFCCECE" w14:textId="77777777" w:rsidTr="00AC336C">
        <w:trPr>
          <w:cantSplit/>
        </w:trPr>
        <w:tc>
          <w:tcPr>
            <w:tcW w:w="2551" w:type="dxa"/>
          </w:tcPr>
          <w:p w14:paraId="0F24E7C3" w14:textId="77777777" w:rsidR="002F00A3" w:rsidRPr="00357753" w:rsidRDefault="002F00A3" w:rsidP="002F00A3">
            <w:pPr>
              <w:pStyle w:val="ENoteTableText"/>
              <w:tabs>
                <w:tab w:val="center" w:leader="dot" w:pos="2268"/>
              </w:tabs>
            </w:pPr>
            <w:r w:rsidRPr="00357753">
              <w:rPr>
                <w:noProof/>
              </w:rPr>
              <w:t>s 639</w:t>
            </w:r>
            <w:r w:rsidRPr="00357753">
              <w:rPr>
                <w:noProof/>
              </w:rPr>
              <w:tab/>
            </w:r>
          </w:p>
        </w:tc>
        <w:tc>
          <w:tcPr>
            <w:tcW w:w="4961" w:type="dxa"/>
          </w:tcPr>
          <w:p w14:paraId="15DBD811"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9591884" w14:textId="77777777" w:rsidTr="00AC336C">
        <w:trPr>
          <w:cantSplit/>
        </w:trPr>
        <w:tc>
          <w:tcPr>
            <w:tcW w:w="2551" w:type="dxa"/>
          </w:tcPr>
          <w:p w14:paraId="56968B61" w14:textId="35B3EF72" w:rsidR="002F00A3" w:rsidRPr="00357753" w:rsidRDefault="002F00A3" w:rsidP="002F00A3">
            <w:pPr>
              <w:pStyle w:val="ENoteTableText"/>
              <w:tabs>
                <w:tab w:val="center" w:leader="dot" w:pos="2268"/>
              </w:tabs>
            </w:pPr>
            <w:r w:rsidRPr="00357753">
              <w:rPr>
                <w:noProof/>
              </w:rPr>
              <w:t>s 640</w:t>
            </w:r>
            <w:r w:rsidRPr="00357753">
              <w:rPr>
                <w:noProof/>
              </w:rPr>
              <w:tab/>
            </w:r>
          </w:p>
        </w:tc>
        <w:tc>
          <w:tcPr>
            <w:tcW w:w="4961" w:type="dxa"/>
          </w:tcPr>
          <w:p w14:paraId="686DDA35" w14:textId="7AFEE5D5" w:rsidR="002F00A3" w:rsidRPr="00357753" w:rsidRDefault="002F00A3" w:rsidP="002F00A3">
            <w:pPr>
              <w:pStyle w:val="ENoteTableText"/>
            </w:pPr>
            <w:r w:rsidRPr="00357753">
              <w:t>am No 117, 2001</w:t>
            </w:r>
          </w:p>
        </w:tc>
      </w:tr>
      <w:tr w:rsidR="002F00A3" w:rsidRPr="00357753" w14:paraId="0C879749" w14:textId="77777777" w:rsidTr="00AC336C">
        <w:trPr>
          <w:cantSplit/>
        </w:trPr>
        <w:tc>
          <w:tcPr>
            <w:tcW w:w="2551" w:type="dxa"/>
          </w:tcPr>
          <w:p w14:paraId="4A0E640F" w14:textId="3201C89E" w:rsidR="002F00A3" w:rsidRPr="00357753" w:rsidRDefault="002F00A3" w:rsidP="002F00A3">
            <w:pPr>
              <w:pStyle w:val="ENoteTableText"/>
              <w:tabs>
                <w:tab w:val="center" w:leader="dot" w:pos="2268"/>
              </w:tabs>
            </w:pPr>
            <w:r w:rsidRPr="00357753">
              <w:rPr>
                <w:noProof/>
              </w:rPr>
              <w:t>s 641</w:t>
            </w:r>
            <w:r w:rsidRPr="00357753">
              <w:rPr>
                <w:noProof/>
              </w:rPr>
              <w:tab/>
            </w:r>
          </w:p>
        </w:tc>
        <w:tc>
          <w:tcPr>
            <w:tcW w:w="4961" w:type="dxa"/>
          </w:tcPr>
          <w:p w14:paraId="252160B4" w14:textId="2F804FDB" w:rsidR="002F00A3" w:rsidRPr="00357753" w:rsidRDefault="002F00A3" w:rsidP="002F00A3">
            <w:pPr>
              <w:pStyle w:val="ENoteTableText"/>
            </w:pPr>
            <w:r w:rsidRPr="00357753">
              <w:t>am No 117, 2001; No 69, 2023</w:t>
            </w:r>
          </w:p>
        </w:tc>
      </w:tr>
      <w:tr w:rsidR="002F00A3" w:rsidRPr="00357753" w14:paraId="782A8867" w14:textId="77777777" w:rsidTr="00AC336C">
        <w:trPr>
          <w:cantSplit/>
        </w:trPr>
        <w:tc>
          <w:tcPr>
            <w:tcW w:w="2551" w:type="dxa"/>
          </w:tcPr>
          <w:p w14:paraId="467B9A06" w14:textId="26DF0A92" w:rsidR="002F00A3" w:rsidRPr="00357753" w:rsidRDefault="002F00A3" w:rsidP="002F00A3">
            <w:pPr>
              <w:pStyle w:val="ENoteTableText"/>
              <w:tabs>
                <w:tab w:val="center" w:leader="dot" w:pos="2268"/>
              </w:tabs>
              <w:rPr>
                <w:noProof/>
              </w:rPr>
            </w:pPr>
            <w:r w:rsidRPr="00357753">
              <w:rPr>
                <w:noProof/>
              </w:rPr>
              <w:t>s 641A</w:t>
            </w:r>
            <w:r w:rsidRPr="00357753">
              <w:rPr>
                <w:noProof/>
              </w:rPr>
              <w:tab/>
            </w:r>
          </w:p>
        </w:tc>
        <w:tc>
          <w:tcPr>
            <w:tcW w:w="4961" w:type="dxa"/>
          </w:tcPr>
          <w:p w14:paraId="0ED0B7DE" w14:textId="14E835B5" w:rsidR="002F00A3" w:rsidRPr="00357753" w:rsidRDefault="002F00A3" w:rsidP="002F00A3">
            <w:pPr>
              <w:pStyle w:val="ENoteTableText"/>
            </w:pPr>
            <w:r w:rsidRPr="00357753">
              <w:t>ad No 69, 2023</w:t>
            </w:r>
          </w:p>
        </w:tc>
      </w:tr>
      <w:tr w:rsidR="002F00A3" w:rsidRPr="00357753" w14:paraId="4849F81F" w14:textId="77777777" w:rsidTr="00AC336C">
        <w:trPr>
          <w:cantSplit/>
        </w:trPr>
        <w:tc>
          <w:tcPr>
            <w:tcW w:w="2551" w:type="dxa"/>
          </w:tcPr>
          <w:p w14:paraId="48C38058" w14:textId="53A4F9E7" w:rsidR="002F00A3" w:rsidRPr="00357753" w:rsidRDefault="002F00A3" w:rsidP="002F00A3">
            <w:pPr>
              <w:pStyle w:val="ENoteTableText"/>
            </w:pPr>
            <w:r w:rsidRPr="00357753">
              <w:rPr>
                <w:b/>
              </w:rPr>
              <w:t>Division 4</w:t>
            </w:r>
          </w:p>
        </w:tc>
        <w:tc>
          <w:tcPr>
            <w:tcW w:w="4961" w:type="dxa"/>
          </w:tcPr>
          <w:p w14:paraId="0F1F8BFC" w14:textId="77777777" w:rsidR="002F00A3" w:rsidRPr="00357753" w:rsidRDefault="002F00A3" w:rsidP="002F00A3">
            <w:pPr>
              <w:pStyle w:val="ENoteTableText"/>
            </w:pPr>
          </w:p>
        </w:tc>
      </w:tr>
      <w:tr w:rsidR="002F00A3" w:rsidRPr="00357753" w14:paraId="731E7F64" w14:textId="77777777" w:rsidTr="00AC336C">
        <w:trPr>
          <w:cantSplit/>
        </w:trPr>
        <w:tc>
          <w:tcPr>
            <w:tcW w:w="2551" w:type="dxa"/>
          </w:tcPr>
          <w:p w14:paraId="58C0923B" w14:textId="77777777" w:rsidR="002F00A3" w:rsidRPr="00357753" w:rsidRDefault="002F00A3" w:rsidP="002F00A3">
            <w:pPr>
              <w:pStyle w:val="ENoteTableText"/>
              <w:tabs>
                <w:tab w:val="center" w:leader="dot" w:pos="2268"/>
              </w:tabs>
            </w:pPr>
            <w:r w:rsidRPr="00357753">
              <w:rPr>
                <w:noProof/>
              </w:rPr>
              <w:t>s 643</w:t>
            </w:r>
            <w:r w:rsidRPr="00357753">
              <w:rPr>
                <w:noProof/>
              </w:rPr>
              <w:tab/>
            </w:r>
          </w:p>
        </w:tc>
        <w:tc>
          <w:tcPr>
            <w:tcW w:w="4961" w:type="dxa"/>
          </w:tcPr>
          <w:p w14:paraId="6EB6BA85"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6256D31A" w14:textId="77777777" w:rsidTr="00AC336C">
        <w:trPr>
          <w:cantSplit/>
        </w:trPr>
        <w:tc>
          <w:tcPr>
            <w:tcW w:w="2551" w:type="dxa"/>
          </w:tcPr>
          <w:p w14:paraId="740A21ED" w14:textId="77777777" w:rsidR="002F00A3" w:rsidRPr="00357753" w:rsidRDefault="002F00A3" w:rsidP="002F00A3">
            <w:pPr>
              <w:pStyle w:val="ENoteTableText"/>
              <w:tabs>
                <w:tab w:val="center" w:leader="dot" w:pos="2268"/>
              </w:tabs>
            </w:pPr>
            <w:r w:rsidRPr="00357753">
              <w:rPr>
                <w:noProof/>
              </w:rPr>
              <w:t>s 644</w:t>
            </w:r>
            <w:r w:rsidRPr="00357753">
              <w:rPr>
                <w:noProof/>
              </w:rPr>
              <w:tab/>
            </w:r>
          </w:p>
        </w:tc>
        <w:tc>
          <w:tcPr>
            <w:tcW w:w="4961" w:type="dxa"/>
          </w:tcPr>
          <w:p w14:paraId="43C47204"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7088A7D" w14:textId="77777777" w:rsidTr="00AC336C">
        <w:trPr>
          <w:cantSplit/>
        </w:trPr>
        <w:tc>
          <w:tcPr>
            <w:tcW w:w="2551" w:type="dxa"/>
          </w:tcPr>
          <w:p w14:paraId="37ED6982" w14:textId="77777777" w:rsidR="002F00A3" w:rsidRPr="00357753" w:rsidRDefault="002F00A3" w:rsidP="002F00A3">
            <w:pPr>
              <w:pStyle w:val="ENoteTableText"/>
              <w:tabs>
                <w:tab w:val="center" w:leader="dot" w:pos="2268"/>
              </w:tabs>
              <w:rPr>
                <w:noProof/>
              </w:rPr>
            </w:pPr>
            <w:r w:rsidRPr="00357753">
              <w:rPr>
                <w:noProof/>
              </w:rPr>
              <w:t>s 645</w:t>
            </w:r>
            <w:r w:rsidRPr="00357753">
              <w:rPr>
                <w:noProof/>
              </w:rPr>
              <w:tab/>
            </w:r>
          </w:p>
        </w:tc>
        <w:tc>
          <w:tcPr>
            <w:tcW w:w="4961" w:type="dxa"/>
          </w:tcPr>
          <w:p w14:paraId="29F56AA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30C7F91" w14:textId="77777777" w:rsidTr="00AC336C">
        <w:trPr>
          <w:cantSplit/>
        </w:trPr>
        <w:tc>
          <w:tcPr>
            <w:tcW w:w="2551" w:type="dxa"/>
          </w:tcPr>
          <w:p w14:paraId="2DB5BBBF" w14:textId="77777777" w:rsidR="002F00A3" w:rsidRPr="00357753" w:rsidRDefault="002F00A3" w:rsidP="002F00A3">
            <w:pPr>
              <w:pStyle w:val="ENoteTableText"/>
              <w:tabs>
                <w:tab w:val="center" w:leader="dot" w:pos="2268"/>
              </w:tabs>
              <w:rPr>
                <w:noProof/>
              </w:rPr>
            </w:pPr>
            <w:r w:rsidRPr="00357753">
              <w:rPr>
                <w:noProof/>
              </w:rPr>
              <w:t>s 646</w:t>
            </w:r>
            <w:r w:rsidRPr="00357753">
              <w:rPr>
                <w:noProof/>
              </w:rPr>
              <w:tab/>
            </w:r>
          </w:p>
        </w:tc>
        <w:tc>
          <w:tcPr>
            <w:tcW w:w="4961" w:type="dxa"/>
          </w:tcPr>
          <w:p w14:paraId="2FF05C2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6A149A4" w14:textId="77777777" w:rsidTr="00AC336C">
        <w:trPr>
          <w:cantSplit/>
        </w:trPr>
        <w:tc>
          <w:tcPr>
            <w:tcW w:w="2551" w:type="dxa"/>
          </w:tcPr>
          <w:p w14:paraId="01869C05" w14:textId="77777777" w:rsidR="002F00A3" w:rsidRPr="00357753" w:rsidRDefault="002F00A3" w:rsidP="002F00A3">
            <w:pPr>
              <w:pStyle w:val="ENoteTableText"/>
              <w:tabs>
                <w:tab w:val="center" w:leader="dot" w:pos="2268"/>
              </w:tabs>
            </w:pPr>
            <w:r w:rsidRPr="00357753">
              <w:rPr>
                <w:noProof/>
              </w:rPr>
              <w:lastRenderedPageBreak/>
              <w:t>s 647</w:t>
            </w:r>
            <w:r w:rsidRPr="00357753">
              <w:rPr>
                <w:noProof/>
              </w:rPr>
              <w:tab/>
            </w:r>
          </w:p>
        </w:tc>
        <w:tc>
          <w:tcPr>
            <w:tcW w:w="4961" w:type="dxa"/>
          </w:tcPr>
          <w:p w14:paraId="241C2417"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4A30CDB2" w14:textId="77777777" w:rsidTr="00AC336C">
        <w:trPr>
          <w:cantSplit/>
        </w:trPr>
        <w:tc>
          <w:tcPr>
            <w:tcW w:w="2551" w:type="dxa"/>
          </w:tcPr>
          <w:p w14:paraId="54930243" w14:textId="57A919CF" w:rsidR="002F00A3" w:rsidRPr="00357753" w:rsidRDefault="002F00A3" w:rsidP="002F00A3">
            <w:pPr>
              <w:pStyle w:val="ENoteTableText"/>
              <w:keepNext/>
            </w:pPr>
            <w:r w:rsidRPr="00357753">
              <w:rPr>
                <w:b/>
              </w:rPr>
              <w:t>Division 5</w:t>
            </w:r>
          </w:p>
        </w:tc>
        <w:tc>
          <w:tcPr>
            <w:tcW w:w="4961" w:type="dxa"/>
          </w:tcPr>
          <w:p w14:paraId="26CAB93B" w14:textId="77777777" w:rsidR="002F00A3" w:rsidRPr="00357753" w:rsidRDefault="002F00A3" w:rsidP="002F00A3">
            <w:pPr>
              <w:pStyle w:val="ENoteTableText"/>
            </w:pPr>
          </w:p>
        </w:tc>
      </w:tr>
      <w:tr w:rsidR="002F00A3" w:rsidRPr="00357753" w14:paraId="56F3A875" w14:textId="77777777" w:rsidTr="00AC336C">
        <w:trPr>
          <w:cantSplit/>
        </w:trPr>
        <w:tc>
          <w:tcPr>
            <w:tcW w:w="2551" w:type="dxa"/>
          </w:tcPr>
          <w:p w14:paraId="4D500785" w14:textId="77777777" w:rsidR="002F00A3" w:rsidRPr="00357753" w:rsidRDefault="002F00A3" w:rsidP="002F00A3">
            <w:pPr>
              <w:pStyle w:val="ENoteTableText"/>
            </w:pPr>
            <w:r w:rsidRPr="00357753">
              <w:rPr>
                <w:b/>
              </w:rPr>
              <w:t>Subdivision A</w:t>
            </w:r>
          </w:p>
        </w:tc>
        <w:tc>
          <w:tcPr>
            <w:tcW w:w="4961" w:type="dxa"/>
          </w:tcPr>
          <w:p w14:paraId="123D5BB3" w14:textId="77777777" w:rsidR="002F00A3" w:rsidRPr="00357753" w:rsidRDefault="002F00A3" w:rsidP="002F00A3">
            <w:pPr>
              <w:pStyle w:val="ENoteTableText"/>
            </w:pPr>
          </w:p>
        </w:tc>
      </w:tr>
      <w:tr w:rsidR="002F00A3" w:rsidRPr="00357753" w14:paraId="5D7A326B" w14:textId="77777777" w:rsidTr="00AC336C">
        <w:trPr>
          <w:cantSplit/>
        </w:trPr>
        <w:tc>
          <w:tcPr>
            <w:tcW w:w="2551" w:type="dxa"/>
          </w:tcPr>
          <w:p w14:paraId="5C9286D0" w14:textId="76DBEBCD" w:rsidR="002F00A3" w:rsidRPr="00357753" w:rsidRDefault="002F00A3" w:rsidP="002F00A3">
            <w:pPr>
              <w:pStyle w:val="ENoteTableText"/>
              <w:tabs>
                <w:tab w:val="center" w:leader="dot" w:pos="2268"/>
              </w:tabs>
            </w:pPr>
            <w:r w:rsidRPr="00357753">
              <w:rPr>
                <w:noProof/>
              </w:rPr>
              <w:t>s 648A</w:t>
            </w:r>
            <w:r w:rsidRPr="00357753">
              <w:rPr>
                <w:noProof/>
              </w:rPr>
              <w:tab/>
            </w:r>
          </w:p>
        </w:tc>
        <w:tc>
          <w:tcPr>
            <w:tcW w:w="4961" w:type="dxa"/>
          </w:tcPr>
          <w:p w14:paraId="7C4AD27E" w14:textId="430BDC61" w:rsidR="002F00A3" w:rsidRPr="00357753" w:rsidRDefault="002F00A3" w:rsidP="002F00A3">
            <w:pPr>
              <w:pStyle w:val="ENoteTableText"/>
            </w:pPr>
            <w:r w:rsidRPr="00357753">
              <w:t>am No 117, 2001</w:t>
            </w:r>
          </w:p>
        </w:tc>
      </w:tr>
      <w:tr w:rsidR="002F00A3" w:rsidRPr="00357753" w14:paraId="2EBDEDB5" w14:textId="77777777" w:rsidTr="00AC336C">
        <w:trPr>
          <w:cantSplit/>
        </w:trPr>
        <w:tc>
          <w:tcPr>
            <w:tcW w:w="2551" w:type="dxa"/>
          </w:tcPr>
          <w:p w14:paraId="55D21C14" w14:textId="14A71D02" w:rsidR="002F00A3" w:rsidRPr="00357753" w:rsidRDefault="002F00A3" w:rsidP="002F00A3">
            <w:pPr>
              <w:pStyle w:val="ENoteTableText"/>
              <w:tabs>
                <w:tab w:val="center" w:leader="dot" w:pos="2268"/>
              </w:tabs>
              <w:rPr>
                <w:b/>
                <w:noProof/>
              </w:rPr>
            </w:pPr>
            <w:r w:rsidRPr="00357753">
              <w:rPr>
                <w:b/>
              </w:rPr>
              <w:t>Subdivision</w:t>
            </w:r>
            <w:r w:rsidRPr="00357753">
              <w:rPr>
                <w:b/>
                <w:noProof/>
              </w:rPr>
              <w:t xml:space="preserve"> B</w:t>
            </w:r>
          </w:p>
        </w:tc>
        <w:tc>
          <w:tcPr>
            <w:tcW w:w="4961" w:type="dxa"/>
          </w:tcPr>
          <w:p w14:paraId="788C058D" w14:textId="77777777" w:rsidR="002F00A3" w:rsidRPr="00357753" w:rsidRDefault="002F00A3" w:rsidP="002F00A3">
            <w:pPr>
              <w:pStyle w:val="ENoteTableText"/>
            </w:pPr>
          </w:p>
        </w:tc>
      </w:tr>
      <w:tr w:rsidR="002F00A3" w:rsidRPr="00357753" w14:paraId="44DC0295" w14:textId="77777777" w:rsidTr="00AC336C">
        <w:trPr>
          <w:cantSplit/>
        </w:trPr>
        <w:tc>
          <w:tcPr>
            <w:tcW w:w="2551" w:type="dxa"/>
          </w:tcPr>
          <w:p w14:paraId="59874601" w14:textId="52C144F6" w:rsidR="002F00A3" w:rsidRPr="00357753" w:rsidRDefault="002F00A3" w:rsidP="002F00A3">
            <w:pPr>
              <w:pStyle w:val="ENoteTableText"/>
              <w:tabs>
                <w:tab w:val="center" w:leader="dot" w:pos="2268"/>
              </w:tabs>
              <w:rPr>
                <w:noProof/>
              </w:rPr>
            </w:pPr>
            <w:r w:rsidRPr="00357753">
              <w:rPr>
                <w:noProof/>
              </w:rPr>
              <w:t>s 648B</w:t>
            </w:r>
            <w:r w:rsidRPr="00357753">
              <w:rPr>
                <w:noProof/>
              </w:rPr>
              <w:tab/>
            </w:r>
          </w:p>
        </w:tc>
        <w:tc>
          <w:tcPr>
            <w:tcW w:w="4961" w:type="dxa"/>
          </w:tcPr>
          <w:p w14:paraId="35958A00" w14:textId="0A79E6E0" w:rsidR="002F00A3" w:rsidRPr="00357753" w:rsidRDefault="002F00A3" w:rsidP="002F00A3">
            <w:pPr>
              <w:pStyle w:val="ENoteTableText"/>
            </w:pPr>
            <w:r w:rsidRPr="00357753">
              <w:t>am No 69, 2023</w:t>
            </w:r>
          </w:p>
        </w:tc>
      </w:tr>
      <w:tr w:rsidR="002F00A3" w:rsidRPr="00357753" w14:paraId="0B3E5B67" w14:textId="77777777" w:rsidTr="00AC336C">
        <w:trPr>
          <w:cantSplit/>
        </w:trPr>
        <w:tc>
          <w:tcPr>
            <w:tcW w:w="2551" w:type="dxa"/>
          </w:tcPr>
          <w:p w14:paraId="68C88E55" w14:textId="77777777" w:rsidR="002F00A3" w:rsidRPr="00357753" w:rsidRDefault="002F00A3" w:rsidP="002F00A3">
            <w:pPr>
              <w:pStyle w:val="ENoteTableText"/>
              <w:tabs>
                <w:tab w:val="center" w:leader="dot" w:pos="2268"/>
              </w:tabs>
              <w:rPr>
                <w:noProof/>
              </w:rPr>
            </w:pPr>
          </w:p>
        </w:tc>
        <w:tc>
          <w:tcPr>
            <w:tcW w:w="4961" w:type="dxa"/>
          </w:tcPr>
          <w:p w14:paraId="71094238" w14:textId="4535E9FC" w:rsidR="002F00A3" w:rsidRPr="00357753" w:rsidRDefault="002F00A3" w:rsidP="002F00A3">
            <w:pPr>
              <w:pStyle w:val="ENoteTableText"/>
            </w:pPr>
            <w:r w:rsidRPr="00357753">
              <w:t>ed C124</w:t>
            </w:r>
          </w:p>
        </w:tc>
      </w:tr>
      <w:tr w:rsidR="002F00A3" w:rsidRPr="00357753" w14:paraId="1EB664F9" w14:textId="77777777" w:rsidTr="00AC336C">
        <w:trPr>
          <w:cantSplit/>
        </w:trPr>
        <w:tc>
          <w:tcPr>
            <w:tcW w:w="2551" w:type="dxa"/>
          </w:tcPr>
          <w:p w14:paraId="63555E5E" w14:textId="549806DE" w:rsidR="002F00A3" w:rsidRPr="00357753" w:rsidRDefault="002F00A3" w:rsidP="002F00A3">
            <w:pPr>
              <w:pStyle w:val="ENoteTableText"/>
              <w:tabs>
                <w:tab w:val="center" w:leader="dot" w:pos="2268"/>
              </w:tabs>
              <w:rPr>
                <w:noProof/>
              </w:rPr>
            </w:pPr>
            <w:r w:rsidRPr="00357753">
              <w:rPr>
                <w:noProof/>
              </w:rPr>
              <w:t>s 648C</w:t>
            </w:r>
            <w:r w:rsidRPr="00357753">
              <w:rPr>
                <w:noProof/>
              </w:rPr>
              <w:tab/>
            </w:r>
          </w:p>
        </w:tc>
        <w:tc>
          <w:tcPr>
            <w:tcW w:w="4961" w:type="dxa"/>
          </w:tcPr>
          <w:p w14:paraId="5D123635" w14:textId="4981F1B8" w:rsidR="002F00A3" w:rsidRPr="00357753" w:rsidRDefault="002F00A3" w:rsidP="002F00A3">
            <w:pPr>
              <w:pStyle w:val="ENoteTableText"/>
            </w:pPr>
            <w:r w:rsidRPr="00357753">
              <w:t>rs No 69, 2023</w:t>
            </w:r>
          </w:p>
        </w:tc>
      </w:tr>
      <w:tr w:rsidR="002F00A3" w:rsidRPr="00357753" w14:paraId="2E7422F9" w14:textId="77777777" w:rsidTr="00AC336C">
        <w:trPr>
          <w:cantSplit/>
        </w:trPr>
        <w:tc>
          <w:tcPr>
            <w:tcW w:w="2551" w:type="dxa"/>
          </w:tcPr>
          <w:p w14:paraId="7DBC1DB6" w14:textId="53943AC9" w:rsidR="002F00A3" w:rsidRPr="00357753" w:rsidRDefault="002F00A3" w:rsidP="002F00A3">
            <w:pPr>
              <w:pStyle w:val="ENoteTableText"/>
              <w:tabs>
                <w:tab w:val="center" w:leader="dot" w:pos="2268"/>
              </w:tabs>
              <w:rPr>
                <w:noProof/>
              </w:rPr>
            </w:pPr>
            <w:r w:rsidRPr="00357753">
              <w:rPr>
                <w:noProof/>
              </w:rPr>
              <w:t>s 648CB</w:t>
            </w:r>
            <w:r w:rsidRPr="00357753">
              <w:rPr>
                <w:noProof/>
              </w:rPr>
              <w:tab/>
            </w:r>
          </w:p>
        </w:tc>
        <w:tc>
          <w:tcPr>
            <w:tcW w:w="4961" w:type="dxa"/>
          </w:tcPr>
          <w:p w14:paraId="34CCC37B" w14:textId="09BC48FC" w:rsidR="002F00A3" w:rsidRPr="00357753" w:rsidRDefault="002F00A3" w:rsidP="002F00A3">
            <w:pPr>
              <w:pStyle w:val="ENoteTableText"/>
            </w:pPr>
            <w:r w:rsidRPr="00357753">
              <w:t>ad No 69, 2023</w:t>
            </w:r>
          </w:p>
        </w:tc>
      </w:tr>
      <w:tr w:rsidR="002F00A3" w:rsidRPr="00357753" w14:paraId="1CE2C2D0" w14:textId="77777777" w:rsidTr="00AC336C">
        <w:trPr>
          <w:cantSplit/>
        </w:trPr>
        <w:tc>
          <w:tcPr>
            <w:tcW w:w="2551" w:type="dxa"/>
          </w:tcPr>
          <w:p w14:paraId="33ED1C72" w14:textId="77777777" w:rsidR="002F00A3" w:rsidRPr="00357753" w:rsidRDefault="002F00A3" w:rsidP="002F00A3">
            <w:pPr>
              <w:pStyle w:val="ENoteTableText"/>
              <w:keepNext/>
            </w:pPr>
            <w:r w:rsidRPr="00357753">
              <w:rPr>
                <w:b/>
              </w:rPr>
              <w:t>Subdivision C</w:t>
            </w:r>
          </w:p>
        </w:tc>
        <w:tc>
          <w:tcPr>
            <w:tcW w:w="4961" w:type="dxa"/>
          </w:tcPr>
          <w:p w14:paraId="2A6918A2" w14:textId="77777777" w:rsidR="002F00A3" w:rsidRPr="00357753" w:rsidRDefault="002F00A3" w:rsidP="002F00A3">
            <w:pPr>
              <w:pStyle w:val="ENoteTableText"/>
            </w:pPr>
          </w:p>
        </w:tc>
      </w:tr>
      <w:tr w:rsidR="002F00A3" w:rsidRPr="00357753" w14:paraId="42BD43D9" w14:textId="77777777" w:rsidTr="00AC336C">
        <w:trPr>
          <w:cantSplit/>
        </w:trPr>
        <w:tc>
          <w:tcPr>
            <w:tcW w:w="2551" w:type="dxa"/>
          </w:tcPr>
          <w:p w14:paraId="425875BC" w14:textId="77777777" w:rsidR="002F00A3" w:rsidRPr="00357753" w:rsidRDefault="002F00A3" w:rsidP="002F00A3">
            <w:pPr>
              <w:pStyle w:val="ENoteTableText"/>
              <w:tabs>
                <w:tab w:val="center" w:leader="dot" w:pos="2268"/>
              </w:tabs>
            </w:pPr>
            <w:r w:rsidRPr="00357753">
              <w:rPr>
                <w:noProof/>
              </w:rPr>
              <w:t>s. 648E</w:t>
            </w:r>
            <w:r w:rsidRPr="00357753">
              <w:rPr>
                <w:noProof/>
              </w:rPr>
              <w:tab/>
            </w:r>
          </w:p>
        </w:tc>
        <w:tc>
          <w:tcPr>
            <w:tcW w:w="4961" w:type="dxa"/>
          </w:tcPr>
          <w:p w14:paraId="56A994C6" w14:textId="77777777" w:rsidR="002F00A3" w:rsidRPr="00357753" w:rsidRDefault="002F00A3" w:rsidP="002F00A3">
            <w:pPr>
              <w:pStyle w:val="ENoteTableText"/>
            </w:pPr>
            <w:r w:rsidRPr="00357753">
              <w:t>am. Nos. 117 and 122, 2001</w:t>
            </w:r>
          </w:p>
        </w:tc>
      </w:tr>
      <w:tr w:rsidR="002F00A3" w:rsidRPr="00357753" w14:paraId="0A53D495" w14:textId="77777777" w:rsidTr="00AC336C">
        <w:trPr>
          <w:cantSplit/>
        </w:trPr>
        <w:tc>
          <w:tcPr>
            <w:tcW w:w="2551" w:type="dxa"/>
          </w:tcPr>
          <w:p w14:paraId="71E0C674" w14:textId="77777777" w:rsidR="002F00A3" w:rsidRPr="00357753" w:rsidRDefault="002F00A3" w:rsidP="002F00A3">
            <w:pPr>
              <w:pStyle w:val="ENoteTableText"/>
              <w:tabs>
                <w:tab w:val="center" w:leader="dot" w:pos="2268"/>
              </w:tabs>
            </w:pPr>
            <w:r w:rsidRPr="00357753">
              <w:rPr>
                <w:noProof/>
              </w:rPr>
              <w:t>s 648G</w:t>
            </w:r>
            <w:r w:rsidRPr="00357753">
              <w:rPr>
                <w:noProof/>
              </w:rPr>
              <w:tab/>
            </w:r>
          </w:p>
        </w:tc>
        <w:tc>
          <w:tcPr>
            <w:tcW w:w="4961" w:type="dxa"/>
          </w:tcPr>
          <w:p w14:paraId="572A3C30"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6C9A0B0" w14:textId="77777777" w:rsidTr="00AC336C">
        <w:trPr>
          <w:cantSplit/>
        </w:trPr>
        <w:tc>
          <w:tcPr>
            <w:tcW w:w="2551" w:type="dxa"/>
          </w:tcPr>
          <w:p w14:paraId="4D0F151F" w14:textId="77777777" w:rsidR="002F00A3" w:rsidRPr="00357753" w:rsidRDefault="002F00A3" w:rsidP="002F00A3">
            <w:pPr>
              <w:pStyle w:val="ENoteTableText"/>
              <w:tabs>
                <w:tab w:val="center" w:leader="dot" w:pos="2268"/>
              </w:tabs>
            </w:pPr>
            <w:r w:rsidRPr="00357753">
              <w:rPr>
                <w:noProof/>
              </w:rPr>
              <w:t>s. 648H</w:t>
            </w:r>
            <w:r w:rsidRPr="00357753">
              <w:rPr>
                <w:noProof/>
              </w:rPr>
              <w:tab/>
            </w:r>
          </w:p>
        </w:tc>
        <w:tc>
          <w:tcPr>
            <w:tcW w:w="4961" w:type="dxa"/>
          </w:tcPr>
          <w:p w14:paraId="56AA1A8E" w14:textId="77777777" w:rsidR="002F00A3" w:rsidRPr="00357753" w:rsidRDefault="002F00A3" w:rsidP="002F00A3">
            <w:pPr>
              <w:pStyle w:val="ENoteTableText"/>
            </w:pPr>
            <w:r w:rsidRPr="00357753">
              <w:t>am. No. 122, 2001</w:t>
            </w:r>
          </w:p>
        </w:tc>
      </w:tr>
      <w:tr w:rsidR="002F00A3" w:rsidRPr="00357753" w14:paraId="69E4B89E" w14:textId="77777777" w:rsidTr="00AC336C">
        <w:trPr>
          <w:cantSplit/>
        </w:trPr>
        <w:tc>
          <w:tcPr>
            <w:tcW w:w="2551" w:type="dxa"/>
          </w:tcPr>
          <w:p w14:paraId="10265762" w14:textId="77777777" w:rsidR="002F00A3" w:rsidRPr="00357753" w:rsidRDefault="002F00A3" w:rsidP="002F00A3">
            <w:pPr>
              <w:pStyle w:val="ENoteTableText"/>
              <w:tabs>
                <w:tab w:val="center" w:leader="dot" w:pos="2268"/>
              </w:tabs>
              <w:rPr>
                <w:noProof/>
              </w:rPr>
            </w:pPr>
            <w:r w:rsidRPr="00357753">
              <w:t>Subdivision D</w:t>
            </w:r>
            <w:r w:rsidRPr="00357753">
              <w:tab/>
            </w:r>
          </w:p>
        </w:tc>
        <w:tc>
          <w:tcPr>
            <w:tcW w:w="4961" w:type="dxa"/>
          </w:tcPr>
          <w:p w14:paraId="29F2FD1B" w14:textId="77777777" w:rsidR="002F00A3" w:rsidRPr="00357753" w:rsidRDefault="002F00A3" w:rsidP="002F00A3">
            <w:pPr>
              <w:pStyle w:val="ENoteTableText"/>
            </w:pPr>
            <w:r w:rsidRPr="00357753">
              <w:t>ad No 122, 2001</w:t>
            </w:r>
          </w:p>
        </w:tc>
      </w:tr>
      <w:tr w:rsidR="002F00A3" w:rsidRPr="00357753" w14:paraId="7A44D93A" w14:textId="77777777" w:rsidTr="00AC336C">
        <w:trPr>
          <w:cantSplit/>
        </w:trPr>
        <w:tc>
          <w:tcPr>
            <w:tcW w:w="2551" w:type="dxa"/>
          </w:tcPr>
          <w:p w14:paraId="068B6E01" w14:textId="77777777" w:rsidR="002F00A3" w:rsidRPr="00357753" w:rsidRDefault="002F00A3" w:rsidP="002F00A3">
            <w:pPr>
              <w:pStyle w:val="ENoteTableText"/>
              <w:tabs>
                <w:tab w:val="center" w:leader="dot" w:pos="2268"/>
              </w:tabs>
            </w:pPr>
          </w:p>
        </w:tc>
        <w:tc>
          <w:tcPr>
            <w:tcW w:w="4961" w:type="dxa"/>
          </w:tcPr>
          <w:p w14:paraId="2E07BF5B" w14:textId="77777777" w:rsidR="002F00A3" w:rsidRPr="00357753" w:rsidRDefault="002F00A3" w:rsidP="002F00A3">
            <w:pPr>
              <w:pStyle w:val="ENoteTableText"/>
            </w:pPr>
            <w:r w:rsidRPr="00357753">
              <w:t>rep No 101, 2007</w:t>
            </w:r>
          </w:p>
        </w:tc>
      </w:tr>
      <w:tr w:rsidR="002F00A3" w:rsidRPr="00357753" w14:paraId="357E48EB" w14:textId="77777777" w:rsidTr="00AC336C">
        <w:trPr>
          <w:cantSplit/>
        </w:trPr>
        <w:tc>
          <w:tcPr>
            <w:tcW w:w="2551" w:type="dxa"/>
          </w:tcPr>
          <w:p w14:paraId="3E4E77BD" w14:textId="77777777" w:rsidR="002F00A3" w:rsidRPr="00357753" w:rsidRDefault="002F00A3" w:rsidP="002F00A3">
            <w:pPr>
              <w:pStyle w:val="ENoteTableText"/>
              <w:tabs>
                <w:tab w:val="center" w:leader="dot" w:pos="2268"/>
              </w:tabs>
            </w:pPr>
            <w:r w:rsidRPr="00357753">
              <w:rPr>
                <w:noProof/>
              </w:rPr>
              <w:t>ss. 648J–648N</w:t>
            </w:r>
            <w:r w:rsidRPr="00357753">
              <w:rPr>
                <w:noProof/>
              </w:rPr>
              <w:tab/>
            </w:r>
          </w:p>
        </w:tc>
        <w:tc>
          <w:tcPr>
            <w:tcW w:w="4961" w:type="dxa"/>
          </w:tcPr>
          <w:p w14:paraId="63545644" w14:textId="77777777" w:rsidR="002F00A3" w:rsidRPr="00357753" w:rsidRDefault="002F00A3" w:rsidP="002F00A3">
            <w:pPr>
              <w:pStyle w:val="ENoteTableText"/>
            </w:pPr>
            <w:r w:rsidRPr="00357753">
              <w:t>ad. No. 122, 2001</w:t>
            </w:r>
          </w:p>
        </w:tc>
      </w:tr>
      <w:tr w:rsidR="002F00A3" w:rsidRPr="00357753" w14:paraId="695FCF54" w14:textId="77777777" w:rsidTr="00AC336C">
        <w:trPr>
          <w:cantSplit/>
        </w:trPr>
        <w:tc>
          <w:tcPr>
            <w:tcW w:w="2551" w:type="dxa"/>
          </w:tcPr>
          <w:p w14:paraId="48C02D85" w14:textId="77777777" w:rsidR="002F00A3" w:rsidRPr="00357753" w:rsidRDefault="002F00A3" w:rsidP="002F00A3">
            <w:pPr>
              <w:pStyle w:val="ENoteTableText"/>
            </w:pPr>
          </w:p>
        </w:tc>
        <w:tc>
          <w:tcPr>
            <w:tcW w:w="4961" w:type="dxa"/>
          </w:tcPr>
          <w:p w14:paraId="0F9F3278" w14:textId="77777777" w:rsidR="002F00A3" w:rsidRPr="00357753" w:rsidRDefault="002F00A3" w:rsidP="002F00A3">
            <w:pPr>
              <w:pStyle w:val="ENoteTableText"/>
            </w:pPr>
            <w:r w:rsidRPr="00357753">
              <w:t>rep. No. 101, 2007</w:t>
            </w:r>
          </w:p>
        </w:tc>
      </w:tr>
      <w:tr w:rsidR="002F00A3" w:rsidRPr="00357753" w14:paraId="5BB7CE97" w14:textId="77777777" w:rsidTr="00AC336C">
        <w:trPr>
          <w:cantSplit/>
        </w:trPr>
        <w:tc>
          <w:tcPr>
            <w:tcW w:w="2551" w:type="dxa"/>
          </w:tcPr>
          <w:p w14:paraId="1BA1AA07" w14:textId="77777777" w:rsidR="002F00A3" w:rsidRPr="00357753" w:rsidRDefault="002F00A3" w:rsidP="002F00A3">
            <w:pPr>
              <w:pStyle w:val="ENoteTableText"/>
              <w:tabs>
                <w:tab w:val="center" w:leader="dot" w:pos="2268"/>
              </w:tabs>
            </w:pPr>
            <w:r w:rsidRPr="00357753">
              <w:rPr>
                <w:noProof/>
              </w:rPr>
              <w:t>ss. 648P–648U</w:t>
            </w:r>
            <w:r w:rsidRPr="00357753">
              <w:rPr>
                <w:noProof/>
              </w:rPr>
              <w:tab/>
            </w:r>
          </w:p>
        </w:tc>
        <w:tc>
          <w:tcPr>
            <w:tcW w:w="4961" w:type="dxa"/>
          </w:tcPr>
          <w:p w14:paraId="24048039" w14:textId="77777777" w:rsidR="002F00A3" w:rsidRPr="00357753" w:rsidRDefault="002F00A3" w:rsidP="002F00A3">
            <w:pPr>
              <w:pStyle w:val="ENoteTableText"/>
            </w:pPr>
            <w:r w:rsidRPr="00357753">
              <w:t>ad. No. 122, 2001</w:t>
            </w:r>
          </w:p>
        </w:tc>
      </w:tr>
      <w:tr w:rsidR="002F00A3" w:rsidRPr="00357753" w14:paraId="745E46EC" w14:textId="77777777" w:rsidTr="00AC336C">
        <w:trPr>
          <w:cantSplit/>
        </w:trPr>
        <w:tc>
          <w:tcPr>
            <w:tcW w:w="2551" w:type="dxa"/>
          </w:tcPr>
          <w:p w14:paraId="357D666D" w14:textId="77777777" w:rsidR="002F00A3" w:rsidRPr="00357753" w:rsidRDefault="002F00A3" w:rsidP="002F00A3">
            <w:pPr>
              <w:pStyle w:val="ENoteTableText"/>
            </w:pPr>
          </w:p>
        </w:tc>
        <w:tc>
          <w:tcPr>
            <w:tcW w:w="4961" w:type="dxa"/>
          </w:tcPr>
          <w:p w14:paraId="26CF28D5" w14:textId="77777777" w:rsidR="002F00A3" w:rsidRPr="00357753" w:rsidRDefault="002F00A3" w:rsidP="002F00A3">
            <w:pPr>
              <w:pStyle w:val="ENoteTableText"/>
            </w:pPr>
            <w:r w:rsidRPr="00357753">
              <w:t>rep. No. 101, 2007</w:t>
            </w:r>
          </w:p>
        </w:tc>
      </w:tr>
      <w:tr w:rsidR="002F00A3" w:rsidRPr="00357753" w14:paraId="787BEC66" w14:textId="77777777" w:rsidTr="00AC336C">
        <w:trPr>
          <w:cantSplit/>
        </w:trPr>
        <w:tc>
          <w:tcPr>
            <w:tcW w:w="2551" w:type="dxa"/>
          </w:tcPr>
          <w:p w14:paraId="5FD3B9E1" w14:textId="77777777" w:rsidR="002F00A3" w:rsidRPr="00357753" w:rsidRDefault="002F00A3" w:rsidP="002F00A3">
            <w:pPr>
              <w:pStyle w:val="ENoteTableText"/>
            </w:pPr>
            <w:r w:rsidRPr="00357753">
              <w:rPr>
                <w:b/>
              </w:rPr>
              <w:t>Part 6.6</w:t>
            </w:r>
          </w:p>
        </w:tc>
        <w:tc>
          <w:tcPr>
            <w:tcW w:w="4961" w:type="dxa"/>
          </w:tcPr>
          <w:p w14:paraId="588EC72D" w14:textId="77777777" w:rsidR="002F00A3" w:rsidRPr="00357753" w:rsidRDefault="002F00A3" w:rsidP="002F00A3">
            <w:pPr>
              <w:pStyle w:val="ENoteTableText"/>
            </w:pPr>
          </w:p>
        </w:tc>
      </w:tr>
      <w:tr w:rsidR="002F00A3" w:rsidRPr="00357753" w14:paraId="1053945A" w14:textId="77777777" w:rsidTr="00AC336C">
        <w:trPr>
          <w:cantSplit/>
        </w:trPr>
        <w:tc>
          <w:tcPr>
            <w:tcW w:w="2551" w:type="dxa"/>
          </w:tcPr>
          <w:p w14:paraId="45290A34" w14:textId="57FF8D52" w:rsidR="002F00A3" w:rsidRPr="00357753" w:rsidRDefault="002F00A3" w:rsidP="002F00A3">
            <w:pPr>
              <w:pStyle w:val="ENoteTableText"/>
            </w:pPr>
            <w:r w:rsidRPr="00357753">
              <w:rPr>
                <w:b/>
              </w:rPr>
              <w:t>Division 1</w:t>
            </w:r>
          </w:p>
        </w:tc>
        <w:tc>
          <w:tcPr>
            <w:tcW w:w="4961" w:type="dxa"/>
          </w:tcPr>
          <w:p w14:paraId="52793E30" w14:textId="77777777" w:rsidR="002F00A3" w:rsidRPr="00357753" w:rsidRDefault="002F00A3" w:rsidP="002F00A3">
            <w:pPr>
              <w:pStyle w:val="ENoteTableText"/>
            </w:pPr>
          </w:p>
        </w:tc>
      </w:tr>
      <w:tr w:rsidR="002F00A3" w:rsidRPr="00357753" w14:paraId="0A0C6274" w14:textId="77777777" w:rsidTr="00AC336C">
        <w:trPr>
          <w:cantSplit/>
        </w:trPr>
        <w:tc>
          <w:tcPr>
            <w:tcW w:w="2551" w:type="dxa"/>
          </w:tcPr>
          <w:p w14:paraId="716EFD29" w14:textId="32FC3CB6" w:rsidR="002F00A3" w:rsidRPr="00357753" w:rsidRDefault="002F00A3" w:rsidP="002F00A3">
            <w:pPr>
              <w:pStyle w:val="ENoteTableText"/>
              <w:tabs>
                <w:tab w:val="center" w:leader="dot" w:pos="2268"/>
              </w:tabs>
            </w:pPr>
            <w:r w:rsidRPr="00357753">
              <w:rPr>
                <w:noProof/>
              </w:rPr>
              <w:t>s 649B</w:t>
            </w:r>
            <w:r w:rsidRPr="00357753">
              <w:rPr>
                <w:noProof/>
              </w:rPr>
              <w:tab/>
            </w:r>
          </w:p>
        </w:tc>
        <w:tc>
          <w:tcPr>
            <w:tcW w:w="4961" w:type="dxa"/>
          </w:tcPr>
          <w:p w14:paraId="49F2FE23" w14:textId="50949457" w:rsidR="002F00A3" w:rsidRPr="00357753" w:rsidRDefault="002F00A3" w:rsidP="002F00A3">
            <w:pPr>
              <w:pStyle w:val="ENoteTableText"/>
            </w:pPr>
            <w:r w:rsidRPr="00357753">
              <w:t>am No 122, 2001; No 69, 2023</w:t>
            </w:r>
          </w:p>
        </w:tc>
      </w:tr>
      <w:tr w:rsidR="002F00A3" w:rsidRPr="00357753" w14:paraId="74D44EEA" w14:textId="77777777" w:rsidTr="00AC336C">
        <w:trPr>
          <w:cantSplit/>
        </w:trPr>
        <w:tc>
          <w:tcPr>
            <w:tcW w:w="2551" w:type="dxa"/>
          </w:tcPr>
          <w:p w14:paraId="1829B889" w14:textId="77777777" w:rsidR="002F00A3" w:rsidRPr="00357753" w:rsidRDefault="002F00A3" w:rsidP="002F00A3">
            <w:pPr>
              <w:pStyle w:val="ENoteTableText"/>
              <w:tabs>
                <w:tab w:val="center" w:leader="dot" w:pos="2268"/>
              </w:tabs>
            </w:pPr>
            <w:r w:rsidRPr="00357753">
              <w:rPr>
                <w:noProof/>
              </w:rPr>
              <w:t>s 649C</w:t>
            </w:r>
            <w:r w:rsidRPr="00357753">
              <w:rPr>
                <w:noProof/>
              </w:rPr>
              <w:tab/>
            </w:r>
          </w:p>
        </w:tc>
        <w:tc>
          <w:tcPr>
            <w:tcW w:w="4961" w:type="dxa"/>
          </w:tcPr>
          <w:p w14:paraId="139922AF"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7BDB8C03" w14:textId="77777777" w:rsidTr="00AC336C">
        <w:trPr>
          <w:cantSplit/>
        </w:trPr>
        <w:tc>
          <w:tcPr>
            <w:tcW w:w="2551" w:type="dxa"/>
          </w:tcPr>
          <w:p w14:paraId="0FE461D2" w14:textId="355AF59D" w:rsidR="002F00A3" w:rsidRPr="00357753" w:rsidRDefault="002F00A3" w:rsidP="002F00A3">
            <w:pPr>
              <w:pStyle w:val="ENoteTableText"/>
            </w:pPr>
            <w:r w:rsidRPr="00357753">
              <w:rPr>
                <w:b/>
              </w:rPr>
              <w:t>Division 2</w:t>
            </w:r>
          </w:p>
        </w:tc>
        <w:tc>
          <w:tcPr>
            <w:tcW w:w="4961" w:type="dxa"/>
          </w:tcPr>
          <w:p w14:paraId="47895DAD" w14:textId="77777777" w:rsidR="002F00A3" w:rsidRPr="00357753" w:rsidRDefault="002F00A3" w:rsidP="002F00A3">
            <w:pPr>
              <w:pStyle w:val="ENoteTableText"/>
            </w:pPr>
          </w:p>
        </w:tc>
      </w:tr>
      <w:tr w:rsidR="002F00A3" w:rsidRPr="00357753" w14:paraId="56300FF9" w14:textId="77777777" w:rsidTr="00AC336C">
        <w:trPr>
          <w:cantSplit/>
        </w:trPr>
        <w:tc>
          <w:tcPr>
            <w:tcW w:w="2551" w:type="dxa"/>
          </w:tcPr>
          <w:p w14:paraId="30974AF3" w14:textId="77777777" w:rsidR="002F00A3" w:rsidRPr="00357753" w:rsidRDefault="002F00A3" w:rsidP="002F00A3">
            <w:pPr>
              <w:pStyle w:val="ENoteTableText"/>
              <w:tabs>
                <w:tab w:val="center" w:leader="dot" w:pos="2268"/>
              </w:tabs>
            </w:pPr>
            <w:r w:rsidRPr="00357753">
              <w:t>s 650B</w:t>
            </w:r>
            <w:r w:rsidRPr="00357753">
              <w:tab/>
            </w:r>
          </w:p>
        </w:tc>
        <w:tc>
          <w:tcPr>
            <w:tcW w:w="4961" w:type="dxa"/>
          </w:tcPr>
          <w:p w14:paraId="3723097F" w14:textId="77777777" w:rsidR="002F00A3" w:rsidRPr="00357753" w:rsidRDefault="002F00A3" w:rsidP="002F00A3">
            <w:pPr>
              <w:pStyle w:val="ENoteTableText"/>
            </w:pPr>
            <w:r w:rsidRPr="00357753">
              <w:t>am Nos 117 and 122, 2001</w:t>
            </w:r>
          </w:p>
        </w:tc>
      </w:tr>
      <w:tr w:rsidR="002F00A3" w:rsidRPr="00357753" w14:paraId="071B203D" w14:textId="77777777" w:rsidTr="00AC336C">
        <w:trPr>
          <w:cantSplit/>
        </w:trPr>
        <w:tc>
          <w:tcPr>
            <w:tcW w:w="2551" w:type="dxa"/>
          </w:tcPr>
          <w:p w14:paraId="0CE19E33" w14:textId="77777777" w:rsidR="002F00A3" w:rsidRPr="00357753" w:rsidRDefault="002F00A3" w:rsidP="002F00A3">
            <w:pPr>
              <w:pStyle w:val="ENoteTableText"/>
              <w:tabs>
                <w:tab w:val="center" w:leader="dot" w:pos="2268"/>
              </w:tabs>
            </w:pPr>
            <w:r w:rsidRPr="00357753">
              <w:t>s 650C</w:t>
            </w:r>
            <w:r w:rsidRPr="00357753">
              <w:tab/>
            </w:r>
          </w:p>
        </w:tc>
        <w:tc>
          <w:tcPr>
            <w:tcW w:w="4961" w:type="dxa"/>
          </w:tcPr>
          <w:p w14:paraId="467EBCB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431873F" w14:textId="77777777" w:rsidTr="00AC336C">
        <w:trPr>
          <w:cantSplit/>
        </w:trPr>
        <w:tc>
          <w:tcPr>
            <w:tcW w:w="2551" w:type="dxa"/>
          </w:tcPr>
          <w:p w14:paraId="36B07085" w14:textId="77777777" w:rsidR="002F00A3" w:rsidRPr="00357753" w:rsidRDefault="002F00A3" w:rsidP="002F00A3">
            <w:pPr>
              <w:pStyle w:val="ENoteTableText"/>
              <w:tabs>
                <w:tab w:val="center" w:leader="dot" w:pos="2268"/>
              </w:tabs>
            </w:pPr>
            <w:r w:rsidRPr="00357753">
              <w:t>s 650D</w:t>
            </w:r>
            <w:r w:rsidRPr="00357753">
              <w:tab/>
            </w:r>
          </w:p>
        </w:tc>
        <w:tc>
          <w:tcPr>
            <w:tcW w:w="4961" w:type="dxa"/>
          </w:tcPr>
          <w:p w14:paraId="29D9662D"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6C6D96CB" w14:textId="77777777" w:rsidTr="00AC336C">
        <w:trPr>
          <w:cantSplit/>
        </w:trPr>
        <w:tc>
          <w:tcPr>
            <w:tcW w:w="2551" w:type="dxa"/>
          </w:tcPr>
          <w:p w14:paraId="4B1E2685" w14:textId="77777777" w:rsidR="002F00A3" w:rsidRPr="00357753" w:rsidRDefault="002F00A3" w:rsidP="002F00A3">
            <w:pPr>
              <w:pStyle w:val="ENoteTableText"/>
              <w:tabs>
                <w:tab w:val="center" w:leader="dot" w:pos="2268"/>
              </w:tabs>
            </w:pPr>
            <w:r w:rsidRPr="00357753">
              <w:rPr>
                <w:noProof/>
              </w:rPr>
              <w:t>s 650E</w:t>
            </w:r>
            <w:r w:rsidRPr="00357753">
              <w:rPr>
                <w:noProof/>
              </w:rPr>
              <w:tab/>
            </w:r>
          </w:p>
        </w:tc>
        <w:tc>
          <w:tcPr>
            <w:tcW w:w="4961" w:type="dxa"/>
          </w:tcPr>
          <w:p w14:paraId="5EB8A3B7" w14:textId="77777777" w:rsidR="002F00A3" w:rsidRPr="00357753" w:rsidRDefault="002F00A3" w:rsidP="002F00A3">
            <w:pPr>
              <w:pStyle w:val="ENoteTableText"/>
            </w:pPr>
            <w:r w:rsidRPr="00357753">
              <w:t>am Nos 117 and 122, 2001</w:t>
            </w:r>
          </w:p>
        </w:tc>
      </w:tr>
      <w:tr w:rsidR="002F00A3" w:rsidRPr="00357753" w14:paraId="022F02E3" w14:textId="77777777" w:rsidTr="00AC336C">
        <w:trPr>
          <w:cantSplit/>
        </w:trPr>
        <w:tc>
          <w:tcPr>
            <w:tcW w:w="2551" w:type="dxa"/>
          </w:tcPr>
          <w:p w14:paraId="433ED87E" w14:textId="77777777" w:rsidR="002F00A3" w:rsidRPr="00357753" w:rsidRDefault="002F00A3" w:rsidP="002F00A3">
            <w:pPr>
              <w:pStyle w:val="ENoteTableText"/>
              <w:tabs>
                <w:tab w:val="center" w:leader="dot" w:pos="2268"/>
              </w:tabs>
            </w:pPr>
            <w:r w:rsidRPr="00357753">
              <w:rPr>
                <w:noProof/>
              </w:rPr>
              <w:t>s 650F</w:t>
            </w:r>
            <w:r w:rsidRPr="00357753">
              <w:rPr>
                <w:noProof/>
              </w:rPr>
              <w:tab/>
            </w:r>
          </w:p>
        </w:tc>
        <w:tc>
          <w:tcPr>
            <w:tcW w:w="4961" w:type="dxa"/>
          </w:tcPr>
          <w:p w14:paraId="5D041F3B"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30C1DF83" w14:textId="77777777" w:rsidTr="00AC336C">
        <w:trPr>
          <w:cantSplit/>
        </w:trPr>
        <w:tc>
          <w:tcPr>
            <w:tcW w:w="2551" w:type="dxa"/>
          </w:tcPr>
          <w:p w14:paraId="608E79E2" w14:textId="49B8EA3C" w:rsidR="002F00A3" w:rsidRPr="00357753" w:rsidRDefault="002F00A3" w:rsidP="002F00A3">
            <w:pPr>
              <w:pStyle w:val="ENoteTableText"/>
            </w:pPr>
            <w:r w:rsidRPr="00357753">
              <w:rPr>
                <w:b/>
              </w:rPr>
              <w:t>Division 3</w:t>
            </w:r>
          </w:p>
        </w:tc>
        <w:tc>
          <w:tcPr>
            <w:tcW w:w="4961" w:type="dxa"/>
          </w:tcPr>
          <w:p w14:paraId="54E6AE84" w14:textId="77777777" w:rsidR="002F00A3" w:rsidRPr="00357753" w:rsidRDefault="002F00A3" w:rsidP="002F00A3">
            <w:pPr>
              <w:pStyle w:val="ENoteTableText"/>
            </w:pPr>
          </w:p>
        </w:tc>
      </w:tr>
      <w:tr w:rsidR="002F00A3" w:rsidRPr="00357753" w14:paraId="6E924F73" w14:textId="77777777" w:rsidTr="00AC336C">
        <w:trPr>
          <w:cantSplit/>
        </w:trPr>
        <w:tc>
          <w:tcPr>
            <w:tcW w:w="2551" w:type="dxa"/>
          </w:tcPr>
          <w:p w14:paraId="18A86B1A" w14:textId="77777777" w:rsidR="002F00A3" w:rsidRPr="00357753" w:rsidRDefault="002F00A3" w:rsidP="002F00A3">
            <w:pPr>
              <w:pStyle w:val="ENoteTableText"/>
              <w:tabs>
                <w:tab w:val="center" w:leader="dot" w:pos="2268"/>
              </w:tabs>
            </w:pPr>
            <w:r w:rsidRPr="00357753">
              <w:rPr>
                <w:noProof/>
              </w:rPr>
              <w:t>s. 651A</w:t>
            </w:r>
            <w:r w:rsidRPr="00357753">
              <w:rPr>
                <w:noProof/>
              </w:rPr>
              <w:tab/>
            </w:r>
          </w:p>
        </w:tc>
        <w:tc>
          <w:tcPr>
            <w:tcW w:w="4961" w:type="dxa"/>
          </w:tcPr>
          <w:p w14:paraId="10217501" w14:textId="77777777" w:rsidR="002F00A3" w:rsidRPr="00357753" w:rsidRDefault="002F00A3" w:rsidP="002F00A3">
            <w:pPr>
              <w:pStyle w:val="ENoteTableText"/>
            </w:pPr>
            <w:r w:rsidRPr="00357753">
              <w:t>am. No. 117, 2001</w:t>
            </w:r>
          </w:p>
        </w:tc>
      </w:tr>
      <w:tr w:rsidR="002F00A3" w:rsidRPr="00357753" w14:paraId="53EC1ACB" w14:textId="77777777" w:rsidTr="00AC336C">
        <w:trPr>
          <w:cantSplit/>
        </w:trPr>
        <w:tc>
          <w:tcPr>
            <w:tcW w:w="2551" w:type="dxa"/>
          </w:tcPr>
          <w:p w14:paraId="7DFECF6E" w14:textId="77777777" w:rsidR="002F00A3" w:rsidRPr="00357753" w:rsidRDefault="002F00A3" w:rsidP="002F00A3">
            <w:pPr>
              <w:pStyle w:val="ENoteTableText"/>
              <w:tabs>
                <w:tab w:val="center" w:leader="dot" w:pos="2268"/>
              </w:tabs>
            </w:pPr>
            <w:r w:rsidRPr="00357753">
              <w:rPr>
                <w:noProof/>
              </w:rPr>
              <w:lastRenderedPageBreak/>
              <w:t>s. 651C</w:t>
            </w:r>
            <w:r w:rsidRPr="00357753">
              <w:rPr>
                <w:noProof/>
              </w:rPr>
              <w:tab/>
            </w:r>
          </w:p>
        </w:tc>
        <w:tc>
          <w:tcPr>
            <w:tcW w:w="4961" w:type="dxa"/>
          </w:tcPr>
          <w:p w14:paraId="3368BB74" w14:textId="77777777" w:rsidR="002F00A3" w:rsidRPr="00357753" w:rsidRDefault="002F00A3" w:rsidP="002F00A3">
            <w:pPr>
              <w:pStyle w:val="ENoteTableText"/>
            </w:pPr>
            <w:r w:rsidRPr="00357753">
              <w:t>am. No. 117, 2001</w:t>
            </w:r>
          </w:p>
        </w:tc>
      </w:tr>
      <w:tr w:rsidR="002F00A3" w:rsidRPr="00357753" w14:paraId="63DB7EB4" w14:textId="77777777" w:rsidTr="00AC336C">
        <w:trPr>
          <w:cantSplit/>
        </w:trPr>
        <w:tc>
          <w:tcPr>
            <w:tcW w:w="2551" w:type="dxa"/>
          </w:tcPr>
          <w:p w14:paraId="23CCCCCB" w14:textId="77777777" w:rsidR="002F00A3" w:rsidRPr="00357753" w:rsidRDefault="002F00A3" w:rsidP="002F00A3">
            <w:pPr>
              <w:pStyle w:val="ENoteTableText"/>
              <w:keepNext/>
            </w:pPr>
            <w:r w:rsidRPr="00357753">
              <w:rPr>
                <w:b/>
              </w:rPr>
              <w:t>Part 6.7</w:t>
            </w:r>
          </w:p>
        </w:tc>
        <w:tc>
          <w:tcPr>
            <w:tcW w:w="4961" w:type="dxa"/>
          </w:tcPr>
          <w:p w14:paraId="02D94292" w14:textId="77777777" w:rsidR="002F00A3" w:rsidRPr="00357753" w:rsidRDefault="002F00A3" w:rsidP="002F00A3">
            <w:pPr>
              <w:pStyle w:val="ENoteTableText"/>
              <w:keepNext/>
            </w:pPr>
          </w:p>
        </w:tc>
      </w:tr>
      <w:tr w:rsidR="002F00A3" w:rsidRPr="00357753" w14:paraId="432681C4" w14:textId="77777777" w:rsidTr="00AC336C">
        <w:trPr>
          <w:cantSplit/>
        </w:trPr>
        <w:tc>
          <w:tcPr>
            <w:tcW w:w="2551" w:type="dxa"/>
          </w:tcPr>
          <w:p w14:paraId="7698AAE9" w14:textId="77777777" w:rsidR="002F00A3" w:rsidRPr="00357753" w:rsidRDefault="002F00A3" w:rsidP="002F00A3">
            <w:pPr>
              <w:pStyle w:val="ENoteTableText"/>
              <w:tabs>
                <w:tab w:val="center" w:leader="dot" w:pos="2268"/>
              </w:tabs>
            </w:pPr>
            <w:r w:rsidRPr="00357753">
              <w:rPr>
                <w:noProof/>
              </w:rPr>
              <w:t>s. 652C</w:t>
            </w:r>
            <w:r w:rsidRPr="00357753">
              <w:rPr>
                <w:noProof/>
              </w:rPr>
              <w:tab/>
            </w:r>
          </w:p>
        </w:tc>
        <w:tc>
          <w:tcPr>
            <w:tcW w:w="4961" w:type="dxa"/>
          </w:tcPr>
          <w:p w14:paraId="59E1B696" w14:textId="77777777" w:rsidR="002F00A3" w:rsidRPr="00357753" w:rsidRDefault="002F00A3" w:rsidP="002F00A3">
            <w:pPr>
              <w:pStyle w:val="ENoteTableText"/>
            </w:pPr>
            <w:r w:rsidRPr="00357753">
              <w:t>am. Nos. 117 and 122, 2001; No. 96, 2010; No 127, 2021</w:t>
            </w:r>
          </w:p>
        </w:tc>
      </w:tr>
      <w:tr w:rsidR="002F00A3" w:rsidRPr="00357753" w14:paraId="0EB76909" w14:textId="77777777" w:rsidTr="00AC336C">
        <w:trPr>
          <w:cantSplit/>
        </w:trPr>
        <w:tc>
          <w:tcPr>
            <w:tcW w:w="2551" w:type="dxa"/>
          </w:tcPr>
          <w:p w14:paraId="374D1DE9" w14:textId="77777777" w:rsidR="002F00A3" w:rsidRPr="00357753" w:rsidRDefault="002F00A3" w:rsidP="002F00A3">
            <w:pPr>
              <w:pStyle w:val="ENoteTableText"/>
              <w:keepNext/>
            </w:pPr>
            <w:r w:rsidRPr="00357753">
              <w:rPr>
                <w:b/>
              </w:rPr>
              <w:t>Part 6.8</w:t>
            </w:r>
          </w:p>
        </w:tc>
        <w:tc>
          <w:tcPr>
            <w:tcW w:w="4961" w:type="dxa"/>
          </w:tcPr>
          <w:p w14:paraId="24814817" w14:textId="77777777" w:rsidR="002F00A3" w:rsidRPr="00357753" w:rsidRDefault="002F00A3" w:rsidP="002F00A3">
            <w:pPr>
              <w:pStyle w:val="ENoteTableText"/>
              <w:keepNext/>
            </w:pPr>
          </w:p>
        </w:tc>
      </w:tr>
      <w:tr w:rsidR="002F00A3" w:rsidRPr="00357753" w14:paraId="2454E25E" w14:textId="77777777" w:rsidTr="00AC336C">
        <w:trPr>
          <w:cantSplit/>
        </w:trPr>
        <w:tc>
          <w:tcPr>
            <w:tcW w:w="2551" w:type="dxa"/>
          </w:tcPr>
          <w:p w14:paraId="2D45271B" w14:textId="77777777" w:rsidR="002F00A3" w:rsidRPr="00357753" w:rsidRDefault="002F00A3" w:rsidP="002F00A3">
            <w:pPr>
              <w:pStyle w:val="ENoteTableText"/>
              <w:tabs>
                <w:tab w:val="center" w:leader="dot" w:pos="2268"/>
              </w:tabs>
            </w:pPr>
            <w:r w:rsidRPr="00357753">
              <w:rPr>
                <w:noProof/>
              </w:rPr>
              <w:t>s. 653A</w:t>
            </w:r>
            <w:r w:rsidRPr="00357753">
              <w:rPr>
                <w:noProof/>
              </w:rPr>
              <w:tab/>
            </w:r>
          </w:p>
        </w:tc>
        <w:tc>
          <w:tcPr>
            <w:tcW w:w="4961" w:type="dxa"/>
          </w:tcPr>
          <w:p w14:paraId="50FA106C" w14:textId="77777777" w:rsidR="002F00A3" w:rsidRPr="00357753" w:rsidRDefault="002F00A3" w:rsidP="002F00A3">
            <w:pPr>
              <w:pStyle w:val="ENoteTableText"/>
            </w:pPr>
            <w:r w:rsidRPr="00357753">
              <w:t>am. No. 122, 2001</w:t>
            </w:r>
          </w:p>
        </w:tc>
      </w:tr>
      <w:tr w:rsidR="002F00A3" w:rsidRPr="00357753" w14:paraId="3D0C2A1D" w14:textId="77777777" w:rsidTr="00AC336C">
        <w:trPr>
          <w:cantSplit/>
        </w:trPr>
        <w:tc>
          <w:tcPr>
            <w:tcW w:w="2551" w:type="dxa"/>
          </w:tcPr>
          <w:p w14:paraId="677CEF89" w14:textId="77777777" w:rsidR="002F00A3" w:rsidRPr="00357753" w:rsidRDefault="002F00A3" w:rsidP="002F00A3">
            <w:pPr>
              <w:pStyle w:val="ENoteTableText"/>
              <w:tabs>
                <w:tab w:val="center" w:leader="dot" w:pos="2268"/>
              </w:tabs>
            </w:pPr>
            <w:r w:rsidRPr="00357753">
              <w:rPr>
                <w:noProof/>
              </w:rPr>
              <w:t>s. 653B</w:t>
            </w:r>
            <w:r w:rsidRPr="00357753">
              <w:rPr>
                <w:noProof/>
              </w:rPr>
              <w:tab/>
            </w:r>
          </w:p>
        </w:tc>
        <w:tc>
          <w:tcPr>
            <w:tcW w:w="4961" w:type="dxa"/>
          </w:tcPr>
          <w:p w14:paraId="3EFE4E3C" w14:textId="77777777" w:rsidR="002F00A3" w:rsidRPr="00357753" w:rsidRDefault="002F00A3" w:rsidP="002F00A3">
            <w:pPr>
              <w:pStyle w:val="ENoteTableText"/>
            </w:pPr>
            <w:r w:rsidRPr="00357753">
              <w:t>am. No. 122, 2001</w:t>
            </w:r>
          </w:p>
        </w:tc>
      </w:tr>
      <w:tr w:rsidR="002F00A3" w:rsidRPr="00357753" w14:paraId="3167BE41" w14:textId="77777777" w:rsidTr="00AC336C">
        <w:trPr>
          <w:cantSplit/>
        </w:trPr>
        <w:tc>
          <w:tcPr>
            <w:tcW w:w="2551" w:type="dxa"/>
          </w:tcPr>
          <w:p w14:paraId="16B87DF8" w14:textId="77777777" w:rsidR="002F00A3" w:rsidRPr="00357753" w:rsidRDefault="002F00A3" w:rsidP="002F00A3">
            <w:pPr>
              <w:pStyle w:val="ENoteTableText"/>
              <w:keepNext/>
            </w:pPr>
            <w:r w:rsidRPr="00357753">
              <w:rPr>
                <w:b/>
              </w:rPr>
              <w:t>Part 6.9</w:t>
            </w:r>
          </w:p>
        </w:tc>
        <w:tc>
          <w:tcPr>
            <w:tcW w:w="4961" w:type="dxa"/>
          </w:tcPr>
          <w:p w14:paraId="3EC547FE" w14:textId="77777777" w:rsidR="002F00A3" w:rsidRPr="00357753" w:rsidRDefault="002F00A3" w:rsidP="002F00A3">
            <w:pPr>
              <w:pStyle w:val="ENoteTableText"/>
            </w:pPr>
          </w:p>
        </w:tc>
      </w:tr>
      <w:tr w:rsidR="002F00A3" w:rsidRPr="00357753" w14:paraId="07F7A5FC" w14:textId="77777777" w:rsidTr="00AC336C">
        <w:trPr>
          <w:cantSplit/>
        </w:trPr>
        <w:tc>
          <w:tcPr>
            <w:tcW w:w="2551" w:type="dxa"/>
          </w:tcPr>
          <w:p w14:paraId="73FA9B6D" w14:textId="77777777" w:rsidR="002F00A3" w:rsidRPr="00357753" w:rsidRDefault="002F00A3" w:rsidP="002F00A3">
            <w:pPr>
              <w:pStyle w:val="ENoteTableText"/>
              <w:tabs>
                <w:tab w:val="center" w:leader="dot" w:pos="2268"/>
              </w:tabs>
            </w:pPr>
            <w:r w:rsidRPr="00357753">
              <w:rPr>
                <w:noProof/>
              </w:rPr>
              <w:t>s. 654A</w:t>
            </w:r>
            <w:r w:rsidRPr="00357753">
              <w:rPr>
                <w:noProof/>
              </w:rPr>
              <w:tab/>
            </w:r>
          </w:p>
        </w:tc>
        <w:tc>
          <w:tcPr>
            <w:tcW w:w="4961" w:type="dxa"/>
          </w:tcPr>
          <w:p w14:paraId="7029A04D" w14:textId="77777777" w:rsidR="002F00A3" w:rsidRPr="00357753" w:rsidRDefault="002F00A3" w:rsidP="002F00A3">
            <w:pPr>
              <w:pStyle w:val="ENoteTableText"/>
            </w:pPr>
            <w:r w:rsidRPr="00357753">
              <w:t>am. No. 117, 2001</w:t>
            </w:r>
          </w:p>
        </w:tc>
      </w:tr>
      <w:tr w:rsidR="002F00A3" w:rsidRPr="00357753" w14:paraId="0FA29505" w14:textId="77777777" w:rsidTr="00AC336C">
        <w:trPr>
          <w:cantSplit/>
        </w:trPr>
        <w:tc>
          <w:tcPr>
            <w:tcW w:w="2551" w:type="dxa"/>
          </w:tcPr>
          <w:p w14:paraId="42A75956" w14:textId="77777777" w:rsidR="002F00A3" w:rsidRPr="00357753" w:rsidRDefault="002F00A3" w:rsidP="002F00A3">
            <w:pPr>
              <w:pStyle w:val="ENoteTableText"/>
              <w:tabs>
                <w:tab w:val="center" w:leader="dot" w:pos="2268"/>
              </w:tabs>
              <w:rPr>
                <w:noProof/>
              </w:rPr>
            </w:pPr>
            <w:r w:rsidRPr="00357753">
              <w:rPr>
                <w:noProof/>
              </w:rPr>
              <w:t>s 654B</w:t>
            </w:r>
            <w:r w:rsidRPr="00357753">
              <w:rPr>
                <w:noProof/>
              </w:rPr>
              <w:tab/>
            </w:r>
          </w:p>
        </w:tc>
        <w:tc>
          <w:tcPr>
            <w:tcW w:w="4961" w:type="dxa"/>
          </w:tcPr>
          <w:p w14:paraId="291B193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E8470F9" w14:textId="77777777" w:rsidTr="00AC336C">
        <w:trPr>
          <w:cantSplit/>
        </w:trPr>
        <w:tc>
          <w:tcPr>
            <w:tcW w:w="2551" w:type="dxa"/>
          </w:tcPr>
          <w:p w14:paraId="6B3B8BF9" w14:textId="77777777" w:rsidR="002F00A3" w:rsidRPr="00357753" w:rsidRDefault="002F00A3" w:rsidP="002F00A3">
            <w:pPr>
              <w:pStyle w:val="ENoteTableText"/>
              <w:tabs>
                <w:tab w:val="center" w:leader="dot" w:pos="2268"/>
              </w:tabs>
            </w:pPr>
            <w:r w:rsidRPr="00357753">
              <w:rPr>
                <w:noProof/>
              </w:rPr>
              <w:t>s 654C</w:t>
            </w:r>
            <w:r w:rsidRPr="00357753">
              <w:rPr>
                <w:noProof/>
              </w:rPr>
              <w:tab/>
            </w:r>
          </w:p>
        </w:tc>
        <w:tc>
          <w:tcPr>
            <w:tcW w:w="4961" w:type="dxa"/>
          </w:tcPr>
          <w:p w14:paraId="6675C145"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95AA006" w14:textId="77777777" w:rsidTr="00AC336C">
        <w:trPr>
          <w:cantSplit/>
        </w:trPr>
        <w:tc>
          <w:tcPr>
            <w:tcW w:w="2551" w:type="dxa"/>
          </w:tcPr>
          <w:p w14:paraId="49EED26E" w14:textId="77777777" w:rsidR="002F00A3" w:rsidRPr="00357753" w:rsidRDefault="002F00A3" w:rsidP="002F00A3">
            <w:pPr>
              <w:pStyle w:val="ENoteTableText"/>
            </w:pPr>
            <w:r w:rsidRPr="00357753">
              <w:rPr>
                <w:b/>
              </w:rPr>
              <w:t>Part 6.10</w:t>
            </w:r>
          </w:p>
        </w:tc>
        <w:tc>
          <w:tcPr>
            <w:tcW w:w="4961" w:type="dxa"/>
          </w:tcPr>
          <w:p w14:paraId="6A0B94DC" w14:textId="77777777" w:rsidR="002F00A3" w:rsidRPr="00357753" w:rsidRDefault="002F00A3" w:rsidP="002F00A3">
            <w:pPr>
              <w:pStyle w:val="ENoteTableText"/>
            </w:pPr>
          </w:p>
        </w:tc>
      </w:tr>
      <w:tr w:rsidR="002F00A3" w:rsidRPr="00357753" w14:paraId="477CA7DF" w14:textId="77777777" w:rsidTr="00AC336C">
        <w:trPr>
          <w:cantSplit/>
        </w:trPr>
        <w:tc>
          <w:tcPr>
            <w:tcW w:w="2551" w:type="dxa"/>
          </w:tcPr>
          <w:p w14:paraId="6D044D36" w14:textId="279E56FA" w:rsidR="002F00A3" w:rsidRPr="00357753" w:rsidRDefault="002F00A3" w:rsidP="002F00A3">
            <w:pPr>
              <w:pStyle w:val="ENoteTableText"/>
              <w:rPr>
                <w:b/>
              </w:rPr>
            </w:pPr>
            <w:r w:rsidRPr="00357753">
              <w:rPr>
                <w:b/>
              </w:rPr>
              <w:t>Division 1</w:t>
            </w:r>
          </w:p>
        </w:tc>
        <w:tc>
          <w:tcPr>
            <w:tcW w:w="4961" w:type="dxa"/>
          </w:tcPr>
          <w:p w14:paraId="5912F638" w14:textId="77777777" w:rsidR="002F00A3" w:rsidRPr="00357753" w:rsidRDefault="002F00A3" w:rsidP="002F00A3">
            <w:pPr>
              <w:pStyle w:val="ENoteTableText"/>
            </w:pPr>
          </w:p>
        </w:tc>
      </w:tr>
      <w:tr w:rsidR="002F00A3" w:rsidRPr="00357753" w14:paraId="343FE7F5" w14:textId="77777777" w:rsidTr="00AC336C">
        <w:trPr>
          <w:cantSplit/>
        </w:trPr>
        <w:tc>
          <w:tcPr>
            <w:tcW w:w="2551" w:type="dxa"/>
          </w:tcPr>
          <w:p w14:paraId="5B1F138E" w14:textId="2E0A26B7" w:rsidR="002F00A3" w:rsidRPr="00357753" w:rsidRDefault="002F00A3" w:rsidP="002F00A3">
            <w:pPr>
              <w:pStyle w:val="ENoteTableText"/>
              <w:tabs>
                <w:tab w:val="center" w:leader="dot" w:pos="2268"/>
              </w:tabs>
            </w:pPr>
            <w:r w:rsidRPr="00357753">
              <w:t>s 655A</w:t>
            </w:r>
            <w:r w:rsidRPr="00357753">
              <w:tab/>
            </w:r>
          </w:p>
        </w:tc>
        <w:tc>
          <w:tcPr>
            <w:tcW w:w="4961" w:type="dxa"/>
          </w:tcPr>
          <w:p w14:paraId="523E1F34" w14:textId="76963C37" w:rsidR="002F00A3" w:rsidRPr="00357753" w:rsidRDefault="002F00A3" w:rsidP="002F00A3">
            <w:pPr>
              <w:pStyle w:val="ENoteTableText"/>
            </w:pPr>
            <w:r w:rsidRPr="00357753">
              <w:t>am No 76, 2023</w:t>
            </w:r>
          </w:p>
        </w:tc>
      </w:tr>
      <w:tr w:rsidR="002F00A3" w:rsidRPr="00357753" w14:paraId="2377CE2E" w14:textId="77777777" w:rsidTr="00AC336C">
        <w:trPr>
          <w:cantSplit/>
        </w:trPr>
        <w:tc>
          <w:tcPr>
            <w:tcW w:w="2551" w:type="dxa"/>
          </w:tcPr>
          <w:p w14:paraId="48BCA1C0" w14:textId="07FE4142" w:rsidR="002F00A3" w:rsidRPr="00357753" w:rsidRDefault="002F00A3" w:rsidP="002F00A3">
            <w:pPr>
              <w:pStyle w:val="ENoteTableText"/>
              <w:tabs>
                <w:tab w:val="center" w:leader="dot" w:pos="2268"/>
              </w:tabs>
            </w:pPr>
            <w:r w:rsidRPr="00357753">
              <w:t>s 655B</w:t>
            </w:r>
            <w:r w:rsidRPr="00357753">
              <w:tab/>
            </w:r>
          </w:p>
        </w:tc>
        <w:tc>
          <w:tcPr>
            <w:tcW w:w="4961" w:type="dxa"/>
          </w:tcPr>
          <w:p w14:paraId="07961387" w14:textId="0A44B409" w:rsidR="002F00A3" w:rsidRPr="00357753" w:rsidRDefault="002F00A3" w:rsidP="002F00A3">
            <w:pPr>
              <w:pStyle w:val="ENoteTableText"/>
            </w:pPr>
            <w:r w:rsidRPr="00357753">
              <w:t>am No 76, 2023</w:t>
            </w:r>
          </w:p>
        </w:tc>
      </w:tr>
      <w:tr w:rsidR="002F00A3" w:rsidRPr="00357753" w14:paraId="31826C30" w14:textId="77777777" w:rsidTr="00AC336C">
        <w:trPr>
          <w:cantSplit/>
        </w:trPr>
        <w:tc>
          <w:tcPr>
            <w:tcW w:w="2551" w:type="dxa"/>
          </w:tcPr>
          <w:p w14:paraId="04B9F9CC" w14:textId="3477B9F8" w:rsidR="002F00A3" w:rsidRPr="00357753" w:rsidRDefault="002F00A3" w:rsidP="002F00A3">
            <w:pPr>
              <w:pStyle w:val="ENoteTableText"/>
            </w:pPr>
            <w:r w:rsidRPr="00357753">
              <w:rPr>
                <w:b/>
              </w:rPr>
              <w:t>Division 2</w:t>
            </w:r>
          </w:p>
        </w:tc>
        <w:tc>
          <w:tcPr>
            <w:tcW w:w="4961" w:type="dxa"/>
          </w:tcPr>
          <w:p w14:paraId="6DB0C4FF" w14:textId="77777777" w:rsidR="002F00A3" w:rsidRPr="00357753" w:rsidRDefault="002F00A3" w:rsidP="002F00A3">
            <w:pPr>
              <w:pStyle w:val="ENoteTableText"/>
            </w:pPr>
          </w:p>
        </w:tc>
      </w:tr>
      <w:tr w:rsidR="002F00A3" w:rsidRPr="00357753" w14:paraId="7E0A5756" w14:textId="77777777" w:rsidTr="00AC336C">
        <w:trPr>
          <w:cantSplit/>
        </w:trPr>
        <w:tc>
          <w:tcPr>
            <w:tcW w:w="2551" w:type="dxa"/>
          </w:tcPr>
          <w:p w14:paraId="737D4986" w14:textId="050CBE61" w:rsidR="002F00A3" w:rsidRPr="00357753" w:rsidRDefault="002F00A3" w:rsidP="002F00A3">
            <w:pPr>
              <w:pStyle w:val="ENoteTableText"/>
              <w:tabs>
                <w:tab w:val="center" w:leader="dot" w:pos="2268"/>
              </w:tabs>
            </w:pPr>
            <w:r w:rsidRPr="00357753">
              <w:t>Division 2 heading</w:t>
            </w:r>
            <w:r w:rsidRPr="00357753">
              <w:tab/>
            </w:r>
          </w:p>
        </w:tc>
        <w:tc>
          <w:tcPr>
            <w:tcW w:w="4961" w:type="dxa"/>
          </w:tcPr>
          <w:p w14:paraId="287A7C96" w14:textId="77777777" w:rsidR="002F00A3" w:rsidRPr="00357753" w:rsidRDefault="002F00A3" w:rsidP="002F00A3">
            <w:pPr>
              <w:pStyle w:val="ENoteTableText"/>
            </w:pPr>
            <w:r w:rsidRPr="00357753">
              <w:t>rs. No. 122, 2001</w:t>
            </w:r>
          </w:p>
        </w:tc>
      </w:tr>
      <w:tr w:rsidR="002F00A3" w:rsidRPr="00357753" w14:paraId="5D89A30D" w14:textId="77777777" w:rsidTr="00AC336C">
        <w:trPr>
          <w:cantSplit/>
        </w:trPr>
        <w:tc>
          <w:tcPr>
            <w:tcW w:w="2551" w:type="dxa"/>
          </w:tcPr>
          <w:p w14:paraId="056092F9" w14:textId="1CADE4A5" w:rsidR="002F00A3" w:rsidRPr="00357753" w:rsidRDefault="002F00A3" w:rsidP="002F00A3">
            <w:pPr>
              <w:pStyle w:val="ENoteTableText"/>
              <w:tabs>
                <w:tab w:val="center" w:leader="dot" w:pos="2268"/>
              </w:tabs>
              <w:rPr>
                <w:b/>
              </w:rPr>
            </w:pPr>
            <w:r w:rsidRPr="00357753">
              <w:rPr>
                <w:b/>
              </w:rPr>
              <w:t>Subdivision A</w:t>
            </w:r>
          </w:p>
        </w:tc>
        <w:tc>
          <w:tcPr>
            <w:tcW w:w="4961" w:type="dxa"/>
          </w:tcPr>
          <w:p w14:paraId="64F31C18" w14:textId="77777777" w:rsidR="002F00A3" w:rsidRPr="00357753" w:rsidRDefault="002F00A3" w:rsidP="002F00A3">
            <w:pPr>
              <w:pStyle w:val="ENoteTableText"/>
            </w:pPr>
          </w:p>
        </w:tc>
      </w:tr>
      <w:tr w:rsidR="002F00A3" w:rsidRPr="00357753" w14:paraId="09FE33EB" w14:textId="77777777" w:rsidTr="00AC336C">
        <w:trPr>
          <w:cantSplit/>
        </w:trPr>
        <w:tc>
          <w:tcPr>
            <w:tcW w:w="2551" w:type="dxa"/>
          </w:tcPr>
          <w:p w14:paraId="40BE8D6F" w14:textId="6583EF1E" w:rsidR="002F00A3" w:rsidRPr="00357753" w:rsidRDefault="002F00A3" w:rsidP="002F00A3">
            <w:pPr>
              <w:pStyle w:val="ENoteTableText"/>
              <w:tabs>
                <w:tab w:val="center" w:leader="dot" w:pos="2268"/>
              </w:tabs>
            </w:pPr>
            <w:r w:rsidRPr="00357753">
              <w:t>s 656A</w:t>
            </w:r>
            <w:r w:rsidRPr="00357753">
              <w:tab/>
            </w:r>
          </w:p>
        </w:tc>
        <w:tc>
          <w:tcPr>
            <w:tcW w:w="4961" w:type="dxa"/>
          </w:tcPr>
          <w:p w14:paraId="6944A86C" w14:textId="35FA43DA" w:rsidR="002F00A3" w:rsidRPr="00357753" w:rsidRDefault="002F00A3" w:rsidP="002F00A3">
            <w:pPr>
              <w:pStyle w:val="ENoteTableText"/>
            </w:pPr>
            <w:r w:rsidRPr="00357753">
              <w:t>am No 76, 2023</w:t>
            </w:r>
            <w:r w:rsidR="00795B6F">
              <w:t xml:space="preserve">; </w:t>
            </w:r>
            <w:r w:rsidR="00795B6F" w:rsidRPr="00DE0764">
              <w:rPr>
                <w:u w:val="single"/>
              </w:rPr>
              <w:t>No 38, 2024</w:t>
            </w:r>
          </w:p>
        </w:tc>
      </w:tr>
      <w:tr w:rsidR="002F00A3" w:rsidRPr="00357753" w14:paraId="218CFCD7" w14:textId="77777777" w:rsidTr="00AC336C">
        <w:trPr>
          <w:cantSplit/>
        </w:trPr>
        <w:tc>
          <w:tcPr>
            <w:tcW w:w="2551" w:type="dxa"/>
          </w:tcPr>
          <w:p w14:paraId="066C8C1E" w14:textId="24329EB1" w:rsidR="002F00A3" w:rsidRPr="00357753" w:rsidRDefault="002F00A3" w:rsidP="002F00A3">
            <w:pPr>
              <w:pStyle w:val="ENoteTableText"/>
              <w:tabs>
                <w:tab w:val="center" w:leader="dot" w:pos="2268"/>
              </w:tabs>
            </w:pPr>
            <w:r w:rsidRPr="00357753">
              <w:t>s 656B</w:t>
            </w:r>
            <w:r w:rsidRPr="00357753">
              <w:tab/>
            </w:r>
          </w:p>
        </w:tc>
        <w:tc>
          <w:tcPr>
            <w:tcW w:w="4961" w:type="dxa"/>
          </w:tcPr>
          <w:p w14:paraId="0D481652" w14:textId="52382DC6" w:rsidR="002F00A3" w:rsidRPr="00357753" w:rsidRDefault="002F00A3" w:rsidP="002F00A3">
            <w:pPr>
              <w:pStyle w:val="ENoteTableText"/>
            </w:pPr>
            <w:r w:rsidRPr="00357753">
              <w:t>am No 76, 2023</w:t>
            </w:r>
          </w:p>
        </w:tc>
      </w:tr>
      <w:tr w:rsidR="002F00A3" w:rsidRPr="00357753" w14:paraId="3DF2ACBF" w14:textId="77777777" w:rsidTr="00AC336C">
        <w:trPr>
          <w:cantSplit/>
        </w:trPr>
        <w:tc>
          <w:tcPr>
            <w:tcW w:w="2551" w:type="dxa"/>
          </w:tcPr>
          <w:p w14:paraId="6DC57E11" w14:textId="77777777" w:rsidR="002F00A3" w:rsidRPr="00357753" w:rsidRDefault="002F00A3" w:rsidP="002F00A3">
            <w:pPr>
              <w:pStyle w:val="ENoteTableText"/>
            </w:pPr>
            <w:r w:rsidRPr="00357753">
              <w:rPr>
                <w:b/>
              </w:rPr>
              <w:t>Subdivision B</w:t>
            </w:r>
          </w:p>
        </w:tc>
        <w:tc>
          <w:tcPr>
            <w:tcW w:w="4961" w:type="dxa"/>
          </w:tcPr>
          <w:p w14:paraId="4C824DE2" w14:textId="77777777" w:rsidR="002F00A3" w:rsidRPr="00357753" w:rsidRDefault="002F00A3" w:rsidP="002F00A3">
            <w:pPr>
              <w:pStyle w:val="ENoteTableText"/>
            </w:pPr>
          </w:p>
        </w:tc>
      </w:tr>
      <w:tr w:rsidR="002F00A3" w:rsidRPr="00357753" w14:paraId="10186CF5" w14:textId="77777777" w:rsidTr="00AC336C">
        <w:trPr>
          <w:cantSplit/>
        </w:trPr>
        <w:tc>
          <w:tcPr>
            <w:tcW w:w="2551" w:type="dxa"/>
          </w:tcPr>
          <w:p w14:paraId="21D9E678" w14:textId="1CD8683E" w:rsidR="002F00A3" w:rsidRPr="00357753" w:rsidRDefault="002F00A3" w:rsidP="002F00A3">
            <w:pPr>
              <w:pStyle w:val="ENoteTableText"/>
              <w:tabs>
                <w:tab w:val="center" w:leader="dot" w:pos="2268"/>
              </w:tabs>
            </w:pPr>
            <w:r w:rsidRPr="00357753">
              <w:rPr>
                <w:noProof/>
              </w:rPr>
              <w:t>s 657A</w:t>
            </w:r>
            <w:r w:rsidRPr="00357753">
              <w:rPr>
                <w:noProof/>
              </w:rPr>
              <w:tab/>
            </w:r>
          </w:p>
        </w:tc>
        <w:tc>
          <w:tcPr>
            <w:tcW w:w="4961" w:type="dxa"/>
          </w:tcPr>
          <w:p w14:paraId="3F6B3D38" w14:textId="4DC72829" w:rsidR="002F00A3" w:rsidRPr="00357753" w:rsidRDefault="002F00A3" w:rsidP="002F00A3">
            <w:pPr>
              <w:pStyle w:val="ENoteTableText"/>
            </w:pPr>
            <w:r w:rsidRPr="00357753">
              <w:t>am No 64, 2007; No 76, 2023</w:t>
            </w:r>
          </w:p>
        </w:tc>
      </w:tr>
      <w:tr w:rsidR="002F00A3" w:rsidRPr="00357753" w14:paraId="1475AB0A" w14:textId="77777777" w:rsidTr="00AC336C">
        <w:trPr>
          <w:cantSplit/>
        </w:trPr>
        <w:tc>
          <w:tcPr>
            <w:tcW w:w="2551" w:type="dxa"/>
          </w:tcPr>
          <w:p w14:paraId="35F4499F" w14:textId="7E613068" w:rsidR="002F00A3" w:rsidRPr="00357753" w:rsidRDefault="002F00A3" w:rsidP="002F00A3">
            <w:pPr>
              <w:pStyle w:val="ENoteTableText"/>
              <w:tabs>
                <w:tab w:val="center" w:leader="dot" w:pos="2268"/>
              </w:tabs>
              <w:rPr>
                <w:noProof/>
              </w:rPr>
            </w:pPr>
            <w:r w:rsidRPr="00357753">
              <w:rPr>
                <w:noProof/>
              </w:rPr>
              <w:t>s 657B</w:t>
            </w:r>
            <w:r w:rsidRPr="00357753">
              <w:rPr>
                <w:noProof/>
              </w:rPr>
              <w:tab/>
            </w:r>
          </w:p>
        </w:tc>
        <w:tc>
          <w:tcPr>
            <w:tcW w:w="4961" w:type="dxa"/>
          </w:tcPr>
          <w:p w14:paraId="77B922B6" w14:textId="25537E97" w:rsidR="002F00A3" w:rsidRPr="00357753" w:rsidRDefault="002F00A3" w:rsidP="002F00A3">
            <w:pPr>
              <w:pStyle w:val="ENoteTableText"/>
            </w:pPr>
            <w:r w:rsidRPr="00357753">
              <w:t>am No 76, 2023</w:t>
            </w:r>
          </w:p>
        </w:tc>
      </w:tr>
      <w:tr w:rsidR="002F00A3" w:rsidRPr="00357753" w14:paraId="20805AC0" w14:textId="77777777" w:rsidTr="00AC336C">
        <w:trPr>
          <w:cantSplit/>
        </w:trPr>
        <w:tc>
          <w:tcPr>
            <w:tcW w:w="2551" w:type="dxa"/>
          </w:tcPr>
          <w:p w14:paraId="3394F3CA" w14:textId="34AF2F1B" w:rsidR="002F00A3" w:rsidRPr="00357753" w:rsidRDefault="002F00A3" w:rsidP="002F00A3">
            <w:pPr>
              <w:pStyle w:val="ENoteTableText"/>
              <w:tabs>
                <w:tab w:val="center" w:leader="dot" w:pos="2268"/>
              </w:tabs>
              <w:rPr>
                <w:noProof/>
              </w:rPr>
            </w:pPr>
            <w:r w:rsidRPr="00357753">
              <w:rPr>
                <w:noProof/>
              </w:rPr>
              <w:t>s 657C</w:t>
            </w:r>
            <w:r w:rsidRPr="00357753">
              <w:rPr>
                <w:noProof/>
              </w:rPr>
              <w:tab/>
            </w:r>
          </w:p>
        </w:tc>
        <w:tc>
          <w:tcPr>
            <w:tcW w:w="4961" w:type="dxa"/>
          </w:tcPr>
          <w:p w14:paraId="74594A32" w14:textId="4C91BB94" w:rsidR="002F00A3" w:rsidRPr="00357753" w:rsidRDefault="002F00A3" w:rsidP="002F00A3">
            <w:pPr>
              <w:pStyle w:val="ENoteTableText"/>
            </w:pPr>
            <w:r w:rsidRPr="00357753">
              <w:t>am No 76, 2023</w:t>
            </w:r>
            <w:r w:rsidR="00795B6F">
              <w:t xml:space="preserve">; </w:t>
            </w:r>
            <w:r w:rsidR="00795B6F" w:rsidRPr="00DE0764">
              <w:rPr>
                <w:u w:val="single"/>
              </w:rPr>
              <w:t>No 38, 2024</w:t>
            </w:r>
          </w:p>
        </w:tc>
      </w:tr>
      <w:tr w:rsidR="002F00A3" w:rsidRPr="00357753" w14:paraId="74F51721" w14:textId="77777777" w:rsidTr="00AC336C">
        <w:trPr>
          <w:cantSplit/>
        </w:trPr>
        <w:tc>
          <w:tcPr>
            <w:tcW w:w="2551" w:type="dxa"/>
          </w:tcPr>
          <w:p w14:paraId="14189DCA" w14:textId="5C8260BB" w:rsidR="002F00A3" w:rsidRPr="00357753" w:rsidRDefault="002F00A3" w:rsidP="002F00A3">
            <w:pPr>
              <w:pStyle w:val="ENoteTableText"/>
              <w:tabs>
                <w:tab w:val="center" w:leader="dot" w:pos="2268"/>
              </w:tabs>
              <w:rPr>
                <w:noProof/>
              </w:rPr>
            </w:pPr>
            <w:r w:rsidRPr="00357753">
              <w:rPr>
                <w:noProof/>
              </w:rPr>
              <w:t>s 657D</w:t>
            </w:r>
            <w:r w:rsidRPr="00357753">
              <w:rPr>
                <w:noProof/>
              </w:rPr>
              <w:tab/>
            </w:r>
          </w:p>
        </w:tc>
        <w:tc>
          <w:tcPr>
            <w:tcW w:w="4961" w:type="dxa"/>
          </w:tcPr>
          <w:p w14:paraId="0F6A1D5C" w14:textId="01BDEEB1" w:rsidR="002F00A3" w:rsidRPr="00357753" w:rsidRDefault="002F00A3" w:rsidP="002F00A3">
            <w:pPr>
              <w:pStyle w:val="ENoteTableText"/>
            </w:pPr>
            <w:r w:rsidRPr="00357753">
              <w:t>am No 64, 2007; No 76, 2023</w:t>
            </w:r>
          </w:p>
        </w:tc>
      </w:tr>
      <w:tr w:rsidR="002F00A3" w:rsidRPr="00357753" w14:paraId="4D0F7850" w14:textId="77777777" w:rsidTr="00AC336C">
        <w:trPr>
          <w:cantSplit/>
        </w:trPr>
        <w:tc>
          <w:tcPr>
            <w:tcW w:w="2551" w:type="dxa"/>
          </w:tcPr>
          <w:p w14:paraId="0EB5A02B" w14:textId="04B6DFC0" w:rsidR="002F00A3" w:rsidRPr="00357753" w:rsidRDefault="002F00A3" w:rsidP="002F00A3">
            <w:pPr>
              <w:pStyle w:val="ENoteTableText"/>
              <w:tabs>
                <w:tab w:val="center" w:leader="dot" w:pos="2268"/>
              </w:tabs>
              <w:rPr>
                <w:noProof/>
              </w:rPr>
            </w:pPr>
            <w:r w:rsidRPr="00357753">
              <w:rPr>
                <w:noProof/>
              </w:rPr>
              <w:t>s 657E</w:t>
            </w:r>
            <w:r w:rsidRPr="00357753">
              <w:rPr>
                <w:noProof/>
              </w:rPr>
              <w:tab/>
            </w:r>
          </w:p>
        </w:tc>
        <w:tc>
          <w:tcPr>
            <w:tcW w:w="4961" w:type="dxa"/>
          </w:tcPr>
          <w:p w14:paraId="68CE4A90" w14:textId="084CED32" w:rsidR="002F00A3" w:rsidRPr="00357753" w:rsidRDefault="002F00A3" w:rsidP="002F00A3">
            <w:pPr>
              <w:pStyle w:val="ENoteTableText"/>
            </w:pPr>
            <w:r w:rsidRPr="00357753">
              <w:t>am No 76, 2023</w:t>
            </w:r>
          </w:p>
        </w:tc>
      </w:tr>
      <w:tr w:rsidR="002F00A3" w:rsidRPr="00357753" w14:paraId="26B417CE" w14:textId="77777777" w:rsidTr="00AC336C">
        <w:trPr>
          <w:cantSplit/>
        </w:trPr>
        <w:tc>
          <w:tcPr>
            <w:tcW w:w="2551" w:type="dxa"/>
          </w:tcPr>
          <w:p w14:paraId="79853C7A" w14:textId="265A3D6D" w:rsidR="002F00A3" w:rsidRPr="00357753" w:rsidRDefault="002F00A3" w:rsidP="002F00A3">
            <w:pPr>
              <w:pStyle w:val="ENoteTableText"/>
              <w:tabs>
                <w:tab w:val="center" w:leader="dot" w:pos="2268"/>
              </w:tabs>
              <w:rPr>
                <w:noProof/>
              </w:rPr>
            </w:pPr>
            <w:r w:rsidRPr="00357753">
              <w:rPr>
                <w:noProof/>
              </w:rPr>
              <w:t>s 657EA</w:t>
            </w:r>
            <w:r w:rsidRPr="00357753">
              <w:rPr>
                <w:noProof/>
              </w:rPr>
              <w:tab/>
            </w:r>
          </w:p>
        </w:tc>
        <w:tc>
          <w:tcPr>
            <w:tcW w:w="4961" w:type="dxa"/>
          </w:tcPr>
          <w:p w14:paraId="076E1F51" w14:textId="01389058" w:rsidR="002F00A3" w:rsidRPr="00357753" w:rsidRDefault="002F00A3" w:rsidP="002F00A3">
            <w:pPr>
              <w:pStyle w:val="ENoteTableText"/>
            </w:pPr>
            <w:r w:rsidRPr="00357753">
              <w:t>am No 64, 2007; No 76, 2023</w:t>
            </w:r>
            <w:r w:rsidR="00795B6F">
              <w:t xml:space="preserve">; </w:t>
            </w:r>
            <w:r w:rsidR="00795B6F" w:rsidRPr="00DE0764">
              <w:rPr>
                <w:u w:val="single"/>
              </w:rPr>
              <w:t>No 38, 2024</w:t>
            </w:r>
          </w:p>
        </w:tc>
      </w:tr>
      <w:tr w:rsidR="002F00A3" w:rsidRPr="00357753" w14:paraId="2F3E5600" w14:textId="77777777" w:rsidTr="00AC336C">
        <w:trPr>
          <w:cantSplit/>
        </w:trPr>
        <w:tc>
          <w:tcPr>
            <w:tcW w:w="2551" w:type="dxa"/>
          </w:tcPr>
          <w:p w14:paraId="45C64040" w14:textId="0E6DC0CA" w:rsidR="002F00A3" w:rsidRPr="00357753" w:rsidRDefault="002F00A3" w:rsidP="002F00A3">
            <w:pPr>
              <w:pStyle w:val="ENoteTableText"/>
              <w:tabs>
                <w:tab w:val="center" w:leader="dot" w:pos="2268"/>
              </w:tabs>
              <w:rPr>
                <w:noProof/>
              </w:rPr>
            </w:pPr>
            <w:r w:rsidRPr="00357753">
              <w:rPr>
                <w:noProof/>
              </w:rPr>
              <w:t>s 657EB</w:t>
            </w:r>
            <w:r w:rsidRPr="00357753">
              <w:rPr>
                <w:noProof/>
              </w:rPr>
              <w:tab/>
            </w:r>
          </w:p>
        </w:tc>
        <w:tc>
          <w:tcPr>
            <w:tcW w:w="4961" w:type="dxa"/>
          </w:tcPr>
          <w:p w14:paraId="619BC0BF" w14:textId="4413A49C" w:rsidR="002F00A3" w:rsidRPr="00357753" w:rsidRDefault="002F00A3" w:rsidP="002F00A3">
            <w:pPr>
              <w:pStyle w:val="ENoteTableText"/>
            </w:pPr>
            <w:r w:rsidRPr="00357753">
              <w:t>am No 76, 2023</w:t>
            </w:r>
          </w:p>
        </w:tc>
      </w:tr>
      <w:tr w:rsidR="002F00A3" w:rsidRPr="00357753" w14:paraId="1CFA6F70" w14:textId="77777777" w:rsidTr="00AC336C">
        <w:trPr>
          <w:cantSplit/>
        </w:trPr>
        <w:tc>
          <w:tcPr>
            <w:tcW w:w="2551" w:type="dxa"/>
          </w:tcPr>
          <w:p w14:paraId="66020835" w14:textId="587F9D03" w:rsidR="002F00A3" w:rsidRPr="00357753" w:rsidRDefault="002F00A3" w:rsidP="002F00A3">
            <w:pPr>
              <w:pStyle w:val="ENoteTableText"/>
              <w:tabs>
                <w:tab w:val="center" w:leader="dot" w:pos="2268"/>
              </w:tabs>
            </w:pPr>
            <w:r w:rsidRPr="00357753">
              <w:rPr>
                <w:noProof/>
              </w:rPr>
              <w:t>s 657F</w:t>
            </w:r>
            <w:r w:rsidRPr="00357753">
              <w:rPr>
                <w:noProof/>
              </w:rPr>
              <w:tab/>
            </w:r>
          </w:p>
        </w:tc>
        <w:tc>
          <w:tcPr>
            <w:tcW w:w="4961" w:type="dxa"/>
          </w:tcPr>
          <w:p w14:paraId="7701D94E" w14:textId="79F18F4A" w:rsidR="002F00A3" w:rsidRPr="00357753" w:rsidRDefault="002F00A3" w:rsidP="002F00A3">
            <w:pPr>
              <w:pStyle w:val="ENoteTableText"/>
            </w:pPr>
            <w:r w:rsidRPr="00357753">
              <w:t>am No 117, 2001; No 76, 2023</w:t>
            </w:r>
          </w:p>
        </w:tc>
      </w:tr>
      <w:tr w:rsidR="002F00A3" w:rsidRPr="00357753" w14:paraId="66A7B5EE" w14:textId="77777777" w:rsidTr="00AC336C">
        <w:trPr>
          <w:cantSplit/>
        </w:trPr>
        <w:tc>
          <w:tcPr>
            <w:tcW w:w="2551" w:type="dxa"/>
          </w:tcPr>
          <w:p w14:paraId="26AF1DEB" w14:textId="7A6373FF" w:rsidR="002F00A3" w:rsidRPr="00357753" w:rsidRDefault="002F00A3" w:rsidP="002F00A3">
            <w:pPr>
              <w:pStyle w:val="ENoteTableText"/>
              <w:tabs>
                <w:tab w:val="center" w:leader="dot" w:pos="2268"/>
              </w:tabs>
              <w:rPr>
                <w:noProof/>
              </w:rPr>
            </w:pPr>
            <w:r w:rsidRPr="00357753">
              <w:rPr>
                <w:noProof/>
              </w:rPr>
              <w:t>s 657G</w:t>
            </w:r>
            <w:r w:rsidRPr="00357753">
              <w:rPr>
                <w:noProof/>
              </w:rPr>
              <w:tab/>
            </w:r>
          </w:p>
        </w:tc>
        <w:tc>
          <w:tcPr>
            <w:tcW w:w="4961" w:type="dxa"/>
          </w:tcPr>
          <w:p w14:paraId="271B8AC7" w14:textId="63CF858A" w:rsidR="002F00A3" w:rsidRPr="00357753" w:rsidRDefault="002F00A3" w:rsidP="002F00A3">
            <w:pPr>
              <w:pStyle w:val="ENoteTableText"/>
            </w:pPr>
            <w:r w:rsidRPr="00357753">
              <w:t>am No 76, 2023</w:t>
            </w:r>
          </w:p>
        </w:tc>
      </w:tr>
      <w:tr w:rsidR="002F00A3" w:rsidRPr="00357753" w14:paraId="5CCA5B51" w14:textId="77777777" w:rsidTr="00AC336C">
        <w:trPr>
          <w:cantSplit/>
        </w:trPr>
        <w:tc>
          <w:tcPr>
            <w:tcW w:w="2551" w:type="dxa"/>
          </w:tcPr>
          <w:p w14:paraId="4A4A2EA1" w14:textId="5276AD4B" w:rsidR="002F00A3" w:rsidRPr="00357753" w:rsidRDefault="002F00A3" w:rsidP="002F00A3">
            <w:pPr>
              <w:pStyle w:val="ENoteTableText"/>
              <w:tabs>
                <w:tab w:val="center" w:leader="dot" w:pos="2268"/>
              </w:tabs>
              <w:rPr>
                <w:noProof/>
              </w:rPr>
            </w:pPr>
            <w:r w:rsidRPr="00357753">
              <w:rPr>
                <w:noProof/>
              </w:rPr>
              <w:t>s 657H</w:t>
            </w:r>
            <w:r w:rsidRPr="00357753">
              <w:rPr>
                <w:noProof/>
              </w:rPr>
              <w:tab/>
            </w:r>
          </w:p>
        </w:tc>
        <w:tc>
          <w:tcPr>
            <w:tcW w:w="4961" w:type="dxa"/>
          </w:tcPr>
          <w:p w14:paraId="1AEBA29F" w14:textId="4DE4850C" w:rsidR="002F00A3" w:rsidRPr="00357753" w:rsidRDefault="002F00A3" w:rsidP="002F00A3">
            <w:pPr>
              <w:pStyle w:val="ENoteTableText"/>
            </w:pPr>
            <w:r w:rsidRPr="00357753">
              <w:t>am No 76, 2023</w:t>
            </w:r>
          </w:p>
        </w:tc>
      </w:tr>
      <w:tr w:rsidR="002F00A3" w:rsidRPr="00357753" w14:paraId="5B333B7A" w14:textId="77777777" w:rsidTr="00AC336C">
        <w:trPr>
          <w:cantSplit/>
        </w:trPr>
        <w:tc>
          <w:tcPr>
            <w:tcW w:w="2551" w:type="dxa"/>
          </w:tcPr>
          <w:p w14:paraId="4E91D6F5" w14:textId="77777777" w:rsidR="002F00A3" w:rsidRPr="00357753" w:rsidRDefault="002F00A3" w:rsidP="00CC001C">
            <w:pPr>
              <w:pStyle w:val="ENoteTableText"/>
              <w:keepNext/>
              <w:tabs>
                <w:tab w:val="center" w:leader="dot" w:pos="2268"/>
              </w:tabs>
              <w:rPr>
                <w:b/>
                <w:noProof/>
              </w:rPr>
            </w:pPr>
            <w:r w:rsidRPr="00357753">
              <w:rPr>
                <w:b/>
                <w:noProof/>
              </w:rPr>
              <w:lastRenderedPageBreak/>
              <w:t>Subdivision C</w:t>
            </w:r>
          </w:p>
        </w:tc>
        <w:tc>
          <w:tcPr>
            <w:tcW w:w="4961" w:type="dxa"/>
          </w:tcPr>
          <w:p w14:paraId="4BF0427B" w14:textId="77777777" w:rsidR="002F00A3" w:rsidRPr="00357753" w:rsidRDefault="002F00A3" w:rsidP="00CC001C">
            <w:pPr>
              <w:pStyle w:val="ENoteTableText"/>
              <w:keepNext/>
            </w:pPr>
          </w:p>
        </w:tc>
      </w:tr>
      <w:tr w:rsidR="002F00A3" w:rsidRPr="00357753" w14:paraId="6FE94470" w14:textId="77777777" w:rsidTr="00AC336C">
        <w:trPr>
          <w:cantSplit/>
        </w:trPr>
        <w:tc>
          <w:tcPr>
            <w:tcW w:w="2551" w:type="dxa"/>
          </w:tcPr>
          <w:p w14:paraId="25136E30" w14:textId="347408EA" w:rsidR="002F00A3" w:rsidRPr="00357753" w:rsidRDefault="002F00A3" w:rsidP="002F00A3">
            <w:pPr>
              <w:pStyle w:val="ENoteTableText"/>
              <w:tabs>
                <w:tab w:val="center" w:leader="dot" w:pos="2268"/>
              </w:tabs>
              <w:rPr>
                <w:noProof/>
              </w:rPr>
            </w:pPr>
            <w:r w:rsidRPr="00357753">
              <w:rPr>
                <w:noProof/>
              </w:rPr>
              <w:t>s 658A</w:t>
            </w:r>
            <w:r w:rsidRPr="00357753">
              <w:rPr>
                <w:noProof/>
              </w:rPr>
              <w:tab/>
            </w:r>
          </w:p>
        </w:tc>
        <w:tc>
          <w:tcPr>
            <w:tcW w:w="4961" w:type="dxa"/>
          </w:tcPr>
          <w:p w14:paraId="7576F6DC" w14:textId="5FABE4C7" w:rsidR="002F00A3" w:rsidRPr="00357753" w:rsidRDefault="002F00A3" w:rsidP="002F00A3">
            <w:pPr>
              <w:pStyle w:val="ENoteTableText"/>
            </w:pPr>
            <w:r w:rsidRPr="00357753">
              <w:t>am No 76, 2023</w:t>
            </w:r>
          </w:p>
        </w:tc>
      </w:tr>
      <w:tr w:rsidR="002F00A3" w:rsidRPr="00357753" w14:paraId="05D0C36A" w14:textId="77777777" w:rsidTr="00AC336C">
        <w:trPr>
          <w:cantSplit/>
        </w:trPr>
        <w:tc>
          <w:tcPr>
            <w:tcW w:w="2551" w:type="dxa"/>
          </w:tcPr>
          <w:p w14:paraId="34577642" w14:textId="659BE267" w:rsidR="002F00A3" w:rsidRPr="00357753" w:rsidRDefault="002F00A3" w:rsidP="002F00A3">
            <w:pPr>
              <w:pStyle w:val="ENoteTableText"/>
              <w:tabs>
                <w:tab w:val="center" w:leader="dot" w:pos="2268"/>
              </w:tabs>
              <w:rPr>
                <w:noProof/>
              </w:rPr>
            </w:pPr>
            <w:r w:rsidRPr="00357753">
              <w:rPr>
                <w:noProof/>
              </w:rPr>
              <w:t>s 658B</w:t>
            </w:r>
            <w:r w:rsidRPr="00357753">
              <w:rPr>
                <w:noProof/>
              </w:rPr>
              <w:tab/>
            </w:r>
          </w:p>
        </w:tc>
        <w:tc>
          <w:tcPr>
            <w:tcW w:w="4961" w:type="dxa"/>
          </w:tcPr>
          <w:p w14:paraId="1A609214" w14:textId="29F70801" w:rsidR="002F00A3" w:rsidRPr="00357753" w:rsidRDefault="002F00A3" w:rsidP="002F00A3">
            <w:pPr>
              <w:pStyle w:val="ENoteTableText"/>
            </w:pPr>
            <w:r w:rsidRPr="00357753">
              <w:t>am No 76, 2023</w:t>
            </w:r>
          </w:p>
        </w:tc>
      </w:tr>
      <w:tr w:rsidR="002F00A3" w:rsidRPr="00357753" w14:paraId="1092C529" w14:textId="77777777" w:rsidTr="00AC336C">
        <w:trPr>
          <w:cantSplit/>
        </w:trPr>
        <w:tc>
          <w:tcPr>
            <w:tcW w:w="2551" w:type="dxa"/>
          </w:tcPr>
          <w:p w14:paraId="577DAC82" w14:textId="77777777" w:rsidR="002F00A3" w:rsidRPr="00357753" w:rsidRDefault="002F00A3" w:rsidP="002F00A3">
            <w:pPr>
              <w:pStyle w:val="ENoteTableText"/>
              <w:tabs>
                <w:tab w:val="center" w:leader="dot" w:pos="2268"/>
              </w:tabs>
              <w:rPr>
                <w:noProof/>
              </w:rPr>
            </w:pPr>
            <w:r w:rsidRPr="00357753">
              <w:rPr>
                <w:noProof/>
              </w:rPr>
              <w:t>s 658C</w:t>
            </w:r>
            <w:r w:rsidRPr="00357753">
              <w:rPr>
                <w:noProof/>
              </w:rPr>
              <w:tab/>
            </w:r>
          </w:p>
        </w:tc>
        <w:tc>
          <w:tcPr>
            <w:tcW w:w="4961" w:type="dxa"/>
          </w:tcPr>
          <w:p w14:paraId="0B4FD45E" w14:textId="4C8CF1CE" w:rsidR="002F00A3" w:rsidRPr="00357753" w:rsidRDefault="002F00A3" w:rsidP="002F00A3">
            <w:pPr>
              <w:pStyle w:val="ENoteTableText"/>
            </w:pPr>
            <w:r w:rsidRPr="00357753">
              <w:t>am No 61, 2018; No 76, 2023</w:t>
            </w:r>
          </w:p>
        </w:tc>
      </w:tr>
      <w:tr w:rsidR="002F00A3" w:rsidRPr="00357753" w14:paraId="4FD9A5A6" w14:textId="77777777" w:rsidTr="00AC336C">
        <w:trPr>
          <w:cantSplit/>
        </w:trPr>
        <w:tc>
          <w:tcPr>
            <w:tcW w:w="2551" w:type="dxa"/>
          </w:tcPr>
          <w:p w14:paraId="3212EEB7" w14:textId="6FC535D0" w:rsidR="002F00A3" w:rsidRPr="00357753" w:rsidRDefault="002F00A3" w:rsidP="002F00A3">
            <w:pPr>
              <w:pStyle w:val="ENoteTableText"/>
              <w:tabs>
                <w:tab w:val="center" w:leader="dot" w:pos="2268"/>
              </w:tabs>
              <w:rPr>
                <w:noProof/>
              </w:rPr>
            </w:pPr>
            <w:r w:rsidRPr="00357753">
              <w:rPr>
                <w:noProof/>
              </w:rPr>
              <w:t>s 658D</w:t>
            </w:r>
            <w:r w:rsidRPr="00357753">
              <w:rPr>
                <w:noProof/>
              </w:rPr>
              <w:tab/>
            </w:r>
          </w:p>
        </w:tc>
        <w:tc>
          <w:tcPr>
            <w:tcW w:w="4961" w:type="dxa"/>
          </w:tcPr>
          <w:p w14:paraId="1B5CBD5F" w14:textId="2B8F0EA0" w:rsidR="002F00A3" w:rsidRPr="00357753" w:rsidRDefault="002F00A3" w:rsidP="002F00A3">
            <w:pPr>
              <w:pStyle w:val="ENoteTableText"/>
            </w:pPr>
            <w:r w:rsidRPr="00357753">
              <w:t>am No 76, 2023</w:t>
            </w:r>
          </w:p>
        </w:tc>
      </w:tr>
      <w:tr w:rsidR="002F00A3" w:rsidRPr="00357753" w14:paraId="7F6ED6C5" w14:textId="77777777" w:rsidTr="00AC336C">
        <w:trPr>
          <w:cantSplit/>
        </w:trPr>
        <w:tc>
          <w:tcPr>
            <w:tcW w:w="2551" w:type="dxa"/>
          </w:tcPr>
          <w:p w14:paraId="45A8D9AE" w14:textId="2D0CD298"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79B3BD37" w14:textId="77777777" w:rsidR="002F00A3" w:rsidRPr="00357753" w:rsidRDefault="002F00A3" w:rsidP="002F00A3">
            <w:pPr>
              <w:pStyle w:val="ENoteTableText"/>
            </w:pPr>
          </w:p>
        </w:tc>
      </w:tr>
      <w:tr w:rsidR="002F00A3" w:rsidRPr="00357753" w14:paraId="2ED7151B" w14:textId="77777777" w:rsidTr="00AC336C">
        <w:trPr>
          <w:cantSplit/>
        </w:trPr>
        <w:tc>
          <w:tcPr>
            <w:tcW w:w="2551" w:type="dxa"/>
          </w:tcPr>
          <w:p w14:paraId="2E9B88F3" w14:textId="2CAD79CC" w:rsidR="002F00A3" w:rsidRPr="00357753" w:rsidRDefault="002F00A3" w:rsidP="002F00A3">
            <w:pPr>
              <w:pStyle w:val="ENoteTableText"/>
              <w:tabs>
                <w:tab w:val="center" w:leader="dot" w:pos="2268"/>
              </w:tabs>
              <w:rPr>
                <w:noProof/>
              </w:rPr>
            </w:pPr>
            <w:r w:rsidRPr="00357753">
              <w:rPr>
                <w:noProof/>
              </w:rPr>
              <w:t>s 659A</w:t>
            </w:r>
            <w:r w:rsidRPr="00357753">
              <w:rPr>
                <w:noProof/>
              </w:rPr>
              <w:tab/>
            </w:r>
          </w:p>
        </w:tc>
        <w:tc>
          <w:tcPr>
            <w:tcW w:w="4961" w:type="dxa"/>
          </w:tcPr>
          <w:p w14:paraId="1FE1A72C" w14:textId="18317DD6" w:rsidR="002F00A3" w:rsidRPr="00357753" w:rsidRDefault="002F00A3" w:rsidP="002F00A3">
            <w:pPr>
              <w:pStyle w:val="ENoteTableText"/>
            </w:pPr>
            <w:r w:rsidRPr="00357753">
              <w:t>am No 76, 2023</w:t>
            </w:r>
          </w:p>
        </w:tc>
      </w:tr>
      <w:tr w:rsidR="002F00A3" w:rsidRPr="00357753" w14:paraId="0F077E1E" w14:textId="77777777" w:rsidTr="00AC336C">
        <w:trPr>
          <w:cantSplit/>
        </w:trPr>
        <w:tc>
          <w:tcPr>
            <w:tcW w:w="2551" w:type="dxa"/>
          </w:tcPr>
          <w:p w14:paraId="0BF051DF" w14:textId="2F1EC549" w:rsidR="002F00A3" w:rsidRPr="00357753" w:rsidRDefault="002F00A3" w:rsidP="002F00A3">
            <w:pPr>
              <w:pStyle w:val="ENoteTableText"/>
              <w:tabs>
                <w:tab w:val="center" w:leader="dot" w:pos="2268"/>
              </w:tabs>
              <w:rPr>
                <w:noProof/>
              </w:rPr>
            </w:pPr>
            <w:r w:rsidRPr="00357753">
              <w:rPr>
                <w:noProof/>
              </w:rPr>
              <w:t>s 659AA</w:t>
            </w:r>
            <w:r w:rsidRPr="00357753">
              <w:rPr>
                <w:noProof/>
              </w:rPr>
              <w:tab/>
            </w:r>
          </w:p>
        </w:tc>
        <w:tc>
          <w:tcPr>
            <w:tcW w:w="4961" w:type="dxa"/>
          </w:tcPr>
          <w:p w14:paraId="1D819395" w14:textId="375D43E7" w:rsidR="002F00A3" w:rsidRPr="00357753" w:rsidRDefault="002F00A3" w:rsidP="002F00A3">
            <w:pPr>
              <w:pStyle w:val="ENoteTableText"/>
            </w:pPr>
            <w:r w:rsidRPr="00357753">
              <w:t>am No 76, 2023</w:t>
            </w:r>
          </w:p>
        </w:tc>
      </w:tr>
      <w:tr w:rsidR="002F00A3" w:rsidRPr="00357753" w14:paraId="37908FD0" w14:textId="77777777" w:rsidTr="00AC336C">
        <w:trPr>
          <w:cantSplit/>
        </w:trPr>
        <w:tc>
          <w:tcPr>
            <w:tcW w:w="2551" w:type="dxa"/>
          </w:tcPr>
          <w:p w14:paraId="542BBF42" w14:textId="7C46729F" w:rsidR="002F00A3" w:rsidRPr="00357753" w:rsidRDefault="002F00A3" w:rsidP="002F00A3">
            <w:pPr>
              <w:pStyle w:val="ENoteTableText"/>
              <w:tabs>
                <w:tab w:val="center" w:leader="dot" w:pos="2268"/>
              </w:tabs>
              <w:rPr>
                <w:noProof/>
              </w:rPr>
            </w:pPr>
            <w:r w:rsidRPr="00357753">
              <w:rPr>
                <w:noProof/>
              </w:rPr>
              <w:t>s 659B</w:t>
            </w:r>
            <w:r w:rsidRPr="00357753">
              <w:rPr>
                <w:noProof/>
              </w:rPr>
              <w:tab/>
            </w:r>
          </w:p>
        </w:tc>
        <w:tc>
          <w:tcPr>
            <w:tcW w:w="4961" w:type="dxa"/>
          </w:tcPr>
          <w:p w14:paraId="2D552C48" w14:textId="5580ECA8" w:rsidR="002F00A3" w:rsidRPr="00357753" w:rsidRDefault="002F00A3" w:rsidP="002F00A3">
            <w:pPr>
              <w:pStyle w:val="ENoteTableText"/>
            </w:pPr>
            <w:r w:rsidRPr="00357753">
              <w:t>am No 76, 2023</w:t>
            </w:r>
          </w:p>
        </w:tc>
      </w:tr>
      <w:tr w:rsidR="002F00A3" w:rsidRPr="00357753" w14:paraId="2711DE05" w14:textId="77777777" w:rsidTr="00AC336C">
        <w:trPr>
          <w:cantSplit/>
        </w:trPr>
        <w:tc>
          <w:tcPr>
            <w:tcW w:w="2551" w:type="dxa"/>
          </w:tcPr>
          <w:p w14:paraId="4661C475" w14:textId="6B369B27" w:rsidR="002F00A3" w:rsidRPr="00357753" w:rsidRDefault="002F00A3" w:rsidP="002F00A3">
            <w:pPr>
              <w:pStyle w:val="ENoteTableText"/>
              <w:tabs>
                <w:tab w:val="center" w:leader="dot" w:pos="2268"/>
              </w:tabs>
              <w:rPr>
                <w:noProof/>
              </w:rPr>
            </w:pPr>
            <w:r w:rsidRPr="00357753">
              <w:rPr>
                <w:noProof/>
              </w:rPr>
              <w:t>s 659C</w:t>
            </w:r>
            <w:r w:rsidRPr="00357753">
              <w:rPr>
                <w:noProof/>
              </w:rPr>
              <w:tab/>
            </w:r>
          </w:p>
        </w:tc>
        <w:tc>
          <w:tcPr>
            <w:tcW w:w="4961" w:type="dxa"/>
          </w:tcPr>
          <w:p w14:paraId="2FBAA9D3" w14:textId="648861D8" w:rsidR="002F00A3" w:rsidRPr="00357753" w:rsidRDefault="002F00A3" w:rsidP="002F00A3">
            <w:pPr>
              <w:pStyle w:val="ENoteTableText"/>
            </w:pPr>
            <w:r w:rsidRPr="00357753">
              <w:t>am No 76, 2023</w:t>
            </w:r>
          </w:p>
        </w:tc>
      </w:tr>
      <w:tr w:rsidR="002F00A3" w:rsidRPr="00357753" w14:paraId="5FE0D8D0" w14:textId="77777777" w:rsidTr="00AC336C">
        <w:trPr>
          <w:cantSplit/>
        </w:trPr>
        <w:tc>
          <w:tcPr>
            <w:tcW w:w="2551" w:type="dxa"/>
          </w:tcPr>
          <w:p w14:paraId="69A27369" w14:textId="77777777" w:rsidR="002F00A3" w:rsidRPr="00357753" w:rsidRDefault="002F00A3" w:rsidP="002F00A3">
            <w:pPr>
              <w:pStyle w:val="ENoteTableText"/>
              <w:keepNext/>
            </w:pPr>
            <w:r w:rsidRPr="00357753">
              <w:rPr>
                <w:b/>
              </w:rPr>
              <w:t>Chapter 6A</w:t>
            </w:r>
          </w:p>
        </w:tc>
        <w:tc>
          <w:tcPr>
            <w:tcW w:w="4961" w:type="dxa"/>
          </w:tcPr>
          <w:p w14:paraId="183261DB" w14:textId="77777777" w:rsidR="002F00A3" w:rsidRPr="00357753" w:rsidRDefault="002F00A3" w:rsidP="002F00A3">
            <w:pPr>
              <w:pStyle w:val="ENoteTableText"/>
              <w:keepNext/>
            </w:pPr>
          </w:p>
        </w:tc>
      </w:tr>
      <w:tr w:rsidR="002F00A3" w:rsidRPr="00357753" w14:paraId="11324B6C" w14:textId="77777777" w:rsidTr="00AC336C">
        <w:trPr>
          <w:cantSplit/>
        </w:trPr>
        <w:tc>
          <w:tcPr>
            <w:tcW w:w="2551" w:type="dxa"/>
          </w:tcPr>
          <w:p w14:paraId="4FEA7DA0" w14:textId="77777777" w:rsidR="002F00A3" w:rsidRPr="00357753" w:rsidRDefault="002F00A3" w:rsidP="002F00A3">
            <w:pPr>
              <w:pStyle w:val="ENoteTableText"/>
              <w:tabs>
                <w:tab w:val="center" w:leader="dot" w:pos="2268"/>
              </w:tabs>
            </w:pPr>
            <w:r w:rsidRPr="00357753">
              <w:t>s 660A</w:t>
            </w:r>
            <w:r w:rsidRPr="00357753">
              <w:tab/>
            </w:r>
          </w:p>
        </w:tc>
        <w:tc>
          <w:tcPr>
            <w:tcW w:w="4961" w:type="dxa"/>
          </w:tcPr>
          <w:p w14:paraId="71E249B3" w14:textId="77777777" w:rsidR="002F00A3" w:rsidRPr="00357753" w:rsidRDefault="002F00A3" w:rsidP="002F00A3">
            <w:pPr>
              <w:pStyle w:val="ENoteTableText"/>
              <w:keepNext/>
            </w:pPr>
            <w:r w:rsidRPr="00357753">
              <w:t>am No 8, 2022</w:t>
            </w:r>
          </w:p>
        </w:tc>
      </w:tr>
      <w:tr w:rsidR="002F00A3" w:rsidRPr="00357753" w14:paraId="49BE7A14" w14:textId="77777777" w:rsidTr="00AC336C">
        <w:trPr>
          <w:cantSplit/>
        </w:trPr>
        <w:tc>
          <w:tcPr>
            <w:tcW w:w="2551" w:type="dxa"/>
          </w:tcPr>
          <w:p w14:paraId="51841738" w14:textId="77777777" w:rsidR="002F00A3" w:rsidRPr="00357753" w:rsidRDefault="002F00A3" w:rsidP="002F00A3">
            <w:pPr>
              <w:pStyle w:val="ENoteTableText"/>
              <w:tabs>
                <w:tab w:val="center" w:leader="dot" w:pos="2268"/>
              </w:tabs>
            </w:pPr>
            <w:r w:rsidRPr="00357753">
              <w:t>s 660B</w:t>
            </w:r>
            <w:r w:rsidRPr="00357753">
              <w:tab/>
            </w:r>
          </w:p>
        </w:tc>
        <w:tc>
          <w:tcPr>
            <w:tcW w:w="4961" w:type="dxa"/>
          </w:tcPr>
          <w:p w14:paraId="537BA6E5"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65383B98" w14:textId="77777777" w:rsidTr="00AC336C">
        <w:trPr>
          <w:cantSplit/>
        </w:trPr>
        <w:tc>
          <w:tcPr>
            <w:tcW w:w="2551" w:type="dxa"/>
          </w:tcPr>
          <w:p w14:paraId="2B5E37C5" w14:textId="77777777" w:rsidR="002F00A3" w:rsidRPr="00357753" w:rsidRDefault="002F00A3" w:rsidP="002F00A3">
            <w:pPr>
              <w:pStyle w:val="ENoteTableText"/>
              <w:tabs>
                <w:tab w:val="center" w:leader="dot" w:pos="2268"/>
              </w:tabs>
            </w:pPr>
            <w:r w:rsidRPr="00357753">
              <w:t>s 660C</w:t>
            </w:r>
            <w:r w:rsidRPr="00357753">
              <w:tab/>
            </w:r>
          </w:p>
        </w:tc>
        <w:tc>
          <w:tcPr>
            <w:tcW w:w="4961" w:type="dxa"/>
          </w:tcPr>
          <w:p w14:paraId="588E46A0" w14:textId="77777777" w:rsidR="002F00A3" w:rsidRPr="00357753" w:rsidRDefault="002F00A3" w:rsidP="002F00A3">
            <w:pPr>
              <w:pStyle w:val="ENoteTableText"/>
            </w:pPr>
            <w:r w:rsidRPr="00357753">
              <w:t>ad No 37, 2019</w:t>
            </w:r>
          </w:p>
        </w:tc>
      </w:tr>
      <w:tr w:rsidR="002F00A3" w:rsidRPr="00357753" w14:paraId="1E0DDC31" w14:textId="77777777" w:rsidTr="00AC336C">
        <w:trPr>
          <w:cantSplit/>
        </w:trPr>
        <w:tc>
          <w:tcPr>
            <w:tcW w:w="2551" w:type="dxa"/>
          </w:tcPr>
          <w:p w14:paraId="39531D65" w14:textId="77777777" w:rsidR="002F00A3" w:rsidRPr="00357753" w:rsidRDefault="002F00A3" w:rsidP="002F00A3">
            <w:pPr>
              <w:pStyle w:val="ENoteTableText"/>
              <w:keepNext/>
            </w:pPr>
            <w:r w:rsidRPr="00357753">
              <w:rPr>
                <w:b/>
              </w:rPr>
              <w:t>Part 6A.1</w:t>
            </w:r>
          </w:p>
        </w:tc>
        <w:tc>
          <w:tcPr>
            <w:tcW w:w="4961" w:type="dxa"/>
          </w:tcPr>
          <w:p w14:paraId="449B8A1A" w14:textId="77777777" w:rsidR="002F00A3" w:rsidRPr="00357753" w:rsidRDefault="002F00A3" w:rsidP="002F00A3">
            <w:pPr>
              <w:pStyle w:val="ENoteTableText"/>
              <w:keepNext/>
            </w:pPr>
          </w:p>
        </w:tc>
      </w:tr>
      <w:tr w:rsidR="002F00A3" w:rsidRPr="00357753" w14:paraId="7F595C3C" w14:textId="77777777" w:rsidTr="00AC336C">
        <w:trPr>
          <w:cantSplit/>
        </w:trPr>
        <w:tc>
          <w:tcPr>
            <w:tcW w:w="2551" w:type="dxa"/>
          </w:tcPr>
          <w:p w14:paraId="14C507FD" w14:textId="1BE3D730" w:rsidR="002F00A3" w:rsidRPr="00357753" w:rsidRDefault="002F00A3" w:rsidP="002F00A3">
            <w:pPr>
              <w:pStyle w:val="ENoteTableText"/>
              <w:keepNext/>
            </w:pPr>
            <w:r w:rsidRPr="00357753">
              <w:rPr>
                <w:b/>
              </w:rPr>
              <w:t>Division 1</w:t>
            </w:r>
          </w:p>
        </w:tc>
        <w:tc>
          <w:tcPr>
            <w:tcW w:w="4961" w:type="dxa"/>
          </w:tcPr>
          <w:p w14:paraId="65D033A0" w14:textId="77777777" w:rsidR="002F00A3" w:rsidRPr="00357753" w:rsidRDefault="002F00A3" w:rsidP="002F00A3">
            <w:pPr>
              <w:pStyle w:val="ENoteTableText"/>
              <w:keepNext/>
            </w:pPr>
          </w:p>
        </w:tc>
      </w:tr>
      <w:tr w:rsidR="002F00A3" w:rsidRPr="00357753" w14:paraId="67A62DBD" w14:textId="77777777" w:rsidTr="00AC336C">
        <w:trPr>
          <w:cantSplit/>
        </w:trPr>
        <w:tc>
          <w:tcPr>
            <w:tcW w:w="2551" w:type="dxa"/>
          </w:tcPr>
          <w:p w14:paraId="22346535" w14:textId="77777777" w:rsidR="002F00A3" w:rsidRPr="00357753" w:rsidRDefault="002F00A3" w:rsidP="002F00A3">
            <w:pPr>
              <w:pStyle w:val="ENoteTableText"/>
              <w:tabs>
                <w:tab w:val="center" w:leader="dot" w:pos="2268"/>
              </w:tabs>
            </w:pPr>
            <w:r w:rsidRPr="00357753">
              <w:rPr>
                <w:noProof/>
              </w:rPr>
              <w:t>s 661B</w:t>
            </w:r>
            <w:r w:rsidRPr="00357753">
              <w:rPr>
                <w:noProof/>
              </w:rPr>
              <w:tab/>
            </w:r>
          </w:p>
        </w:tc>
        <w:tc>
          <w:tcPr>
            <w:tcW w:w="4961" w:type="dxa"/>
          </w:tcPr>
          <w:p w14:paraId="4F1B5C06" w14:textId="44275A1A" w:rsidR="002F00A3" w:rsidRPr="00357753" w:rsidRDefault="002F00A3" w:rsidP="002F00A3">
            <w:pPr>
              <w:pStyle w:val="ENoteTableText"/>
            </w:pPr>
            <w:r w:rsidRPr="00357753">
              <w:t xml:space="preserve">am No 117, 2001; No 122, 2001; </w:t>
            </w:r>
            <w:r w:rsidRPr="00357753">
              <w:rPr>
                <w:u w:val="single"/>
              </w:rPr>
              <w:t>No 69, 2020</w:t>
            </w:r>
            <w:r w:rsidRPr="00357753">
              <w:t>; No 69, 2023</w:t>
            </w:r>
          </w:p>
        </w:tc>
      </w:tr>
      <w:tr w:rsidR="002F00A3" w:rsidRPr="00357753" w14:paraId="7ECA345C" w14:textId="77777777" w:rsidTr="00AC336C">
        <w:trPr>
          <w:cantSplit/>
        </w:trPr>
        <w:tc>
          <w:tcPr>
            <w:tcW w:w="2551" w:type="dxa"/>
          </w:tcPr>
          <w:p w14:paraId="6D35AA83" w14:textId="24418A77" w:rsidR="002F00A3" w:rsidRPr="00357753" w:rsidRDefault="002F00A3" w:rsidP="002F00A3">
            <w:pPr>
              <w:pStyle w:val="ENoteTableText"/>
              <w:tabs>
                <w:tab w:val="center" w:leader="dot" w:pos="2268"/>
              </w:tabs>
            </w:pPr>
            <w:r w:rsidRPr="00357753">
              <w:rPr>
                <w:noProof/>
              </w:rPr>
              <w:t>s 661C</w:t>
            </w:r>
            <w:r w:rsidRPr="00357753">
              <w:rPr>
                <w:noProof/>
              </w:rPr>
              <w:tab/>
            </w:r>
          </w:p>
        </w:tc>
        <w:tc>
          <w:tcPr>
            <w:tcW w:w="4961" w:type="dxa"/>
          </w:tcPr>
          <w:p w14:paraId="3EDB5149" w14:textId="005190D2" w:rsidR="002F00A3" w:rsidRPr="00357753" w:rsidRDefault="002F00A3" w:rsidP="002F00A3">
            <w:pPr>
              <w:pStyle w:val="ENoteTableText"/>
            </w:pPr>
            <w:r w:rsidRPr="00357753">
              <w:t>am No 122, 2001</w:t>
            </w:r>
          </w:p>
        </w:tc>
      </w:tr>
      <w:tr w:rsidR="002F00A3" w:rsidRPr="00357753" w14:paraId="384D6807" w14:textId="77777777" w:rsidTr="00AC336C">
        <w:trPr>
          <w:cantSplit/>
        </w:trPr>
        <w:tc>
          <w:tcPr>
            <w:tcW w:w="2551" w:type="dxa"/>
          </w:tcPr>
          <w:p w14:paraId="2E479B45" w14:textId="77777777" w:rsidR="002F00A3" w:rsidRPr="00357753" w:rsidRDefault="002F00A3" w:rsidP="002F00A3">
            <w:pPr>
              <w:pStyle w:val="ENoteTableText"/>
              <w:tabs>
                <w:tab w:val="center" w:leader="dot" w:pos="2268"/>
              </w:tabs>
            </w:pPr>
            <w:r w:rsidRPr="00357753">
              <w:rPr>
                <w:noProof/>
              </w:rPr>
              <w:t>s 661D</w:t>
            </w:r>
            <w:r w:rsidRPr="00357753">
              <w:rPr>
                <w:noProof/>
              </w:rPr>
              <w:tab/>
            </w:r>
          </w:p>
        </w:tc>
        <w:tc>
          <w:tcPr>
            <w:tcW w:w="4961" w:type="dxa"/>
          </w:tcPr>
          <w:p w14:paraId="0C1C64A3" w14:textId="68AEB8DF" w:rsidR="002F00A3" w:rsidRPr="00357753" w:rsidRDefault="002F00A3" w:rsidP="002F00A3">
            <w:pPr>
              <w:pStyle w:val="ENoteTableText"/>
            </w:pPr>
            <w:r w:rsidRPr="00357753">
              <w:t xml:space="preserve">am No 117, 2001; </w:t>
            </w:r>
            <w:r w:rsidRPr="00357753">
              <w:rPr>
                <w:u w:val="single"/>
              </w:rPr>
              <w:t>No 69, 2020</w:t>
            </w:r>
            <w:r w:rsidRPr="00357753">
              <w:t>; No 69, 2023</w:t>
            </w:r>
          </w:p>
        </w:tc>
      </w:tr>
      <w:tr w:rsidR="002F00A3" w:rsidRPr="00357753" w14:paraId="3F5CD8CA" w14:textId="77777777" w:rsidTr="00AC336C">
        <w:trPr>
          <w:cantSplit/>
        </w:trPr>
        <w:tc>
          <w:tcPr>
            <w:tcW w:w="2551" w:type="dxa"/>
          </w:tcPr>
          <w:p w14:paraId="0C9CB1D5" w14:textId="2172AA30" w:rsidR="002F00A3" w:rsidRPr="00357753" w:rsidRDefault="002F00A3" w:rsidP="002F00A3">
            <w:pPr>
              <w:pStyle w:val="ENoteTableText"/>
              <w:keepNext/>
            </w:pPr>
            <w:r w:rsidRPr="00357753">
              <w:rPr>
                <w:b/>
              </w:rPr>
              <w:t>Division 2</w:t>
            </w:r>
          </w:p>
        </w:tc>
        <w:tc>
          <w:tcPr>
            <w:tcW w:w="4961" w:type="dxa"/>
          </w:tcPr>
          <w:p w14:paraId="725EF152" w14:textId="77777777" w:rsidR="002F00A3" w:rsidRPr="00357753" w:rsidRDefault="002F00A3" w:rsidP="002F00A3">
            <w:pPr>
              <w:pStyle w:val="ENoteTableText"/>
            </w:pPr>
          </w:p>
        </w:tc>
      </w:tr>
      <w:tr w:rsidR="002F00A3" w:rsidRPr="00357753" w14:paraId="73BBCD51" w14:textId="77777777" w:rsidTr="00AC336C">
        <w:trPr>
          <w:cantSplit/>
        </w:trPr>
        <w:tc>
          <w:tcPr>
            <w:tcW w:w="2551" w:type="dxa"/>
          </w:tcPr>
          <w:p w14:paraId="67F59CEA" w14:textId="32E02B1E" w:rsidR="002F00A3" w:rsidRPr="00357753" w:rsidRDefault="002F00A3" w:rsidP="002F00A3">
            <w:pPr>
              <w:pStyle w:val="ENoteTableText"/>
              <w:tabs>
                <w:tab w:val="center" w:leader="dot" w:pos="2268"/>
              </w:tabs>
            </w:pPr>
            <w:r w:rsidRPr="00357753">
              <w:rPr>
                <w:noProof/>
              </w:rPr>
              <w:t>s 662A</w:t>
            </w:r>
            <w:r w:rsidRPr="00357753">
              <w:rPr>
                <w:noProof/>
              </w:rPr>
              <w:tab/>
            </w:r>
          </w:p>
        </w:tc>
        <w:tc>
          <w:tcPr>
            <w:tcW w:w="4961" w:type="dxa"/>
          </w:tcPr>
          <w:p w14:paraId="5491AD8D" w14:textId="7DB3141F" w:rsidR="002F00A3" w:rsidRPr="00357753" w:rsidRDefault="002F00A3" w:rsidP="002F00A3">
            <w:pPr>
              <w:pStyle w:val="ENoteTableText"/>
            </w:pPr>
            <w:r w:rsidRPr="00357753">
              <w:t>am No 117, 2001</w:t>
            </w:r>
          </w:p>
        </w:tc>
      </w:tr>
      <w:tr w:rsidR="002F00A3" w:rsidRPr="00357753" w14:paraId="36E0ADAA" w14:textId="77777777" w:rsidTr="00AC336C">
        <w:trPr>
          <w:cantSplit/>
        </w:trPr>
        <w:tc>
          <w:tcPr>
            <w:tcW w:w="2551" w:type="dxa"/>
          </w:tcPr>
          <w:p w14:paraId="06C08721" w14:textId="77777777" w:rsidR="002F00A3" w:rsidRPr="00357753" w:rsidRDefault="002F00A3" w:rsidP="002F00A3">
            <w:pPr>
              <w:pStyle w:val="ENoteTableText"/>
              <w:tabs>
                <w:tab w:val="center" w:leader="dot" w:pos="2268"/>
              </w:tabs>
            </w:pPr>
            <w:r w:rsidRPr="00357753">
              <w:rPr>
                <w:noProof/>
              </w:rPr>
              <w:t>s 662B</w:t>
            </w:r>
            <w:r w:rsidRPr="00357753">
              <w:rPr>
                <w:noProof/>
              </w:rPr>
              <w:tab/>
            </w:r>
          </w:p>
        </w:tc>
        <w:tc>
          <w:tcPr>
            <w:tcW w:w="4961" w:type="dxa"/>
          </w:tcPr>
          <w:p w14:paraId="230CA347" w14:textId="3B281D0A" w:rsidR="002F00A3" w:rsidRPr="00357753" w:rsidRDefault="002F00A3" w:rsidP="002F00A3">
            <w:pPr>
              <w:pStyle w:val="ENoteTableText"/>
            </w:pPr>
            <w:r w:rsidRPr="00357753">
              <w:t xml:space="preserve">am No 122, 2001; </w:t>
            </w:r>
            <w:r w:rsidRPr="00357753">
              <w:rPr>
                <w:u w:val="single"/>
              </w:rPr>
              <w:t>No 69, 2020</w:t>
            </w:r>
            <w:r w:rsidRPr="00357753">
              <w:t>; No 69, 2023</w:t>
            </w:r>
          </w:p>
        </w:tc>
      </w:tr>
      <w:tr w:rsidR="002F00A3" w:rsidRPr="00357753" w14:paraId="3C7C2FE8" w14:textId="77777777" w:rsidTr="00AC336C">
        <w:trPr>
          <w:cantSplit/>
        </w:trPr>
        <w:tc>
          <w:tcPr>
            <w:tcW w:w="2551" w:type="dxa"/>
          </w:tcPr>
          <w:p w14:paraId="6473288C" w14:textId="4482F5D0" w:rsidR="002F00A3" w:rsidRPr="00357753" w:rsidRDefault="002F00A3" w:rsidP="002F00A3">
            <w:pPr>
              <w:pStyle w:val="ENoteTableText"/>
              <w:keepNext/>
            </w:pPr>
            <w:r w:rsidRPr="00357753">
              <w:rPr>
                <w:b/>
              </w:rPr>
              <w:t>Division 3</w:t>
            </w:r>
          </w:p>
        </w:tc>
        <w:tc>
          <w:tcPr>
            <w:tcW w:w="4961" w:type="dxa"/>
          </w:tcPr>
          <w:p w14:paraId="30E7823D" w14:textId="77777777" w:rsidR="002F00A3" w:rsidRPr="00357753" w:rsidRDefault="002F00A3" w:rsidP="002F00A3">
            <w:pPr>
              <w:pStyle w:val="ENoteTableText"/>
            </w:pPr>
          </w:p>
        </w:tc>
      </w:tr>
      <w:tr w:rsidR="002F00A3" w:rsidRPr="00357753" w14:paraId="54287DB4" w14:textId="77777777" w:rsidTr="00AC336C">
        <w:trPr>
          <w:cantSplit/>
        </w:trPr>
        <w:tc>
          <w:tcPr>
            <w:tcW w:w="2551" w:type="dxa"/>
          </w:tcPr>
          <w:p w14:paraId="0346B7A5" w14:textId="3E2CE58F" w:rsidR="002F00A3" w:rsidRPr="00357753" w:rsidRDefault="002F00A3" w:rsidP="002F00A3">
            <w:pPr>
              <w:pStyle w:val="ENoteTableText"/>
              <w:tabs>
                <w:tab w:val="center" w:leader="dot" w:pos="2268"/>
              </w:tabs>
            </w:pPr>
            <w:r w:rsidRPr="00357753">
              <w:rPr>
                <w:noProof/>
              </w:rPr>
              <w:t>s 663A</w:t>
            </w:r>
            <w:r w:rsidRPr="00357753">
              <w:rPr>
                <w:noProof/>
              </w:rPr>
              <w:tab/>
            </w:r>
          </w:p>
        </w:tc>
        <w:tc>
          <w:tcPr>
            <w:tcW w:w="4961" w:type="dxa"/>
          </w:tcPr>
          <w:p w14:paraId="4AFFD8AF" w14:textId="3EAC63A5" w:rsidR="002F00A3" w:rsidRPr="00357753" w:rsidRDefault="002F00A3" w:rsidP="002F00A3">
            <w:pPr>
              <w:pStyle w:val="ENoteTableText"/>
            </w:pPr>
            <w:r w:rsidRPr="00357753">
              <w:t>am No 117, 2001</w:t>
            </w:r>
          </w:p>
        </w:tc>
      </w:tr>
      <w:tr w:rsidR="002F00A3" w:rsidRPr="00357753" w14:paraId="6B246BFF" w14:textId="77777777" w:rsidTr="00AC336C">
        <w:trPr>
          <w:cantSplit/>
        </w:trPr>
        <w:tc>
          <w:tcPr>
            <w:tcW w:w="2551" w:type="dxa"/>
          </w:tcPr>
          <w:p w14:paraId="306B41DA" w14:textId="77777777" w:rsidR="002F00A3" w:rsidRPr="00357753" w:rsidRDefault="002F00A3" w:rsidP="002F00A3">
            <w:pPr>
              <w:pStyle w:val="ENoteTableText"/>
              <w:tabs>
                <w:tab w:val="center" w:leader="dot" w:pos="2268"/>
              </w:tabs>
            </w:pPr>
            <w:r w:rsidRPr="00357753">
              <w:rPr>
                <w:noProof/>
              </w:rPr>
              <w:t>s 663B</w:t>
            </w:r>
            <w:r w:rsidRPr="00357753">
              <w:rPr>
                <w:noProof/>
              </w:rPr>
              <w:tab/>
            </w:r>
          </w:p>
        </w:tc>
        <w:tc>
          <w:tcPr>
            <w:tcW w:w="4961" w:type="dxa"/>
          </w:tcPr>
          <w:p w14:paraId="1DCA0B69" w14:textId="2F963F4F" w:rsidR="002F00A3" w:rsidRPr="00357753" w:rsidRDefault="002F00A3" w:rsidP="002F00A3">
            <w:pPr>
              <w:pStyle w:val="ENoteTableText"/>
            </w:pPr>
            <w:r w:rsidRPr="00357753">
              <w:t xml:space="preserve">am No 122, 2001; </w:t>
            </w:r>
            <w:r w:rsidRPr="00357753">
              <w:rPr>
                <w:u w:val="single"/>
              </w:rPr>
              <w:t>No 69, 2020</w:t>
            </w:r>
            <w:r w:rsidRPr="00357753">
              <w:t>; No 69, 2023</w:t>
            </w:r>
          </w:p>
        </w:tc>
      </w:tr>
      <w:tr w:rsidR="002F00A3" w:rsidRPr="00357753" w14:paraId="11F0858F" w14:textId="77777777" w:rsidTr="00AC336C">
        <w:trPr>
          <w:cantSplit/>
        </w:trPr>
        <w:tc>
          <w:tcPr>
            <w:tcW w:w="2551" w:type="dxa"/>
          </w:tcPr>
          <w:p w14:paraId="6F4FFFF5" w14:textId="77777777" w:rsidR="002F00A3" w:rsidRPr="00357753" w:rsidRDefault="002F00A3" w:rsidP="002F00A3">
            <w:pPr>
              <w:pStyle w:val="ENoteTableText"/>
              <w:keepNext/>
            </w:pPr>
            <w:r w:rsidRPr="00357753">
              <w:rPr>
                <w:b/>
              </w:rPr>
              <w:t>Part 6A.2</w:t>
            </w:r>
          </w:p>
        </w:tc>
        <w:tc>
          <w:tcPr>
            <w:tcW w:w="4961" w:type="dxa"/>
          </w:tcPr>
          <w:p w14:paraId="6B1B509D" w14:textId="77777777" w:rsidR="002F00A3" w:rsidRPr="00357753" w:rsidRDefault="002F00A3" w:rsidP="002F00A3">
            <w:pPr>
              <w:pStyle w:val="ENoteTableText"/>
              <w:keepNext/>
            </w:pPr>
          </w:p>
        </w:tc>
      </w:tr>
      <w:tr w:rsidR="002F00A3" w:rsidRPr="00357753" w14:paraId="0D3B51D5" w14:textId="77777777" w:rsidTr="00AC336C">
        <w:trPr>
          <w:cantSplit/>
        </w:trPr>
        <w:tc>
          <w:tcPr>
            <w:tcW w:w="2551" w:type="dxa"/>
          </w:tcPr>
          <w:p w14:paraId="53406F6D" w14:textId="6D392AA4" w:rsidR="002F00A3" w:rsidRPr="00357753" w:rsidRDefault="002F00A3" w:rsidP="002F00A3">
            <w:pPr>
              <w:pStyle w:val="ENoteTableText"/>
              <w:keepNext/>
            </w:pPr>
            <w:r w:rsidRPr="00357753">
              <w:rPr>
                <w:b/>
              </w:rPr>
              <w:t>Division 1</w:t>
            </w:r>
          </w:p>
        </w:tc>
        <w:tc>
          <w:tcPr>
            <w:tcW w:w="4961" w:type="dxa"/>
          </w:tcPr>
          <w:p w14:paraId="69FF9671" w14:textId="77777777" w:rsidR="002F00A3" w:rsidRPr="00357753" w:rsidRDefault="002F00A3" w:rsidP="002F00A3">
            <w:pPr>
              <w:pStyle w:val="ENoteTableText"/>
              <w:keepNext/>
            </w:pPr>
          </w:p>
        </w:tc>
      </w:tr>
      <w:tr w:rsidR="002F00A3" w:rsidRPr="00357753" w14:paraId="67297BA8" w14:textId="77777777" w:rsidTr="00AC336C">
        <w:trPr>
          <w:cantSplit/>
        </w:trPr>
        <w:tc>
          <w:tcPr>
            <w:tcW w:w="2551" w:type="dxa"/>
          </w:tcPr>
          <w:p w14:paraId="37BF179F" w14:textId="77777777" w:rsidR="002F00A3" w:rsidRPr="00357753" w:rsidRDefault="002F00A3" w:rsidP="002F00A3">
            <w:pPr>
              <w:pStyle w:val="ENoteTableText"/>
              <w:tabs>
                <w:tab w:val="center" w:leader="dot" w:pos="2268"/>
              </w:tabs>
            </w:pPr>
            <w:r w:rsidRPr="00357753">
              <w:t>s 664AA</w:t>
            </w:r>
            <w:r w:rsidRPr="00357753">
              <w:tab/>
            </w:r>
          </w:p>
        </w:tc>
        <w:tc>
          <w:tcPr>
            <w:tcW w:w="4961" w:type="dxa"/>
          </w:tcPr>
          <w:p w14:paraId="38F9EDE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67FCB10" w14:textId="77777777" w:rsidTr="00AC336C">
        <w:trPr>
          <w:cantSplit/>
        </w:trPr>
        <w:tc>
          <w:tcPr>
            <w:tcW w:w="2551" w:type="dxa"/>
          </w:tcPr>
          <w:p w14:paraId="3D79BEB6" w14:textId="46C2F71E" w:rsidR="002F00A3" w:rsidRPr="00357753" w:rsidRDefault="002F00A3" w:rsidP="002F00A3">
            <w:pPr>
              <w:pStyle w:val="ENoteTableText"/>
              <w:tabs>
                <w:tab w:val="center" w:leader="dot" w:pos="2268"/>
              </w:tabs>
            </w:pPr>
            <w:r w:rsidRPr="00357753">
              <w:t>s 664B</w:t>
            </w:r>
            <w:r w:rsidRPr="00357753">
              <w:tab/>
            </w:r>
          </w:p>
        </w:tc>
        <w:tc>
          <w:tcPr>
            <w:tcW w:w="4961" w:type="dxa"/>
          </w:tcPr>
          <w:p w14:paraId="02962E6D" w14:textId="1ED3BDE5" w:rsidR="002F00A3" w:rsidRPr="00357753" w:rsidRDefault="002F00A3" w:rsidP="002F00A3">
            <w:pPr>
              <w:pStyle w:val="ENoteTableText"/>
            </w:pPr>
            <w:r w:rsidRPr="00357753">
              <w:t>am No 122, 2001</w:t>
            </w:r>
          </w:p>
        </w:tc>
      </w:tr>
      <w:tr w:rsidR="002F00A3" w:rsidRPr="00357753" w14:paraId="47C067B6" w14:textId="77777777" w:rsidTr="00AC336C">
        <w:trPr>
          <w:cantSplit/>
        </w:trPr>
        <w:tc>
          <w:tcPr>
            <w:tcW w:w="2551" w:type="dxa"/>
          </w:tcPr>
          <w:p w14:paraId="7F9DF8E1" w14:textId="77777777" w:rsidR="002F00A3" w:rsidRPr="00357753" w:rsidRDefault="002F00A3" w:rsidP="002F00A3">
            <w:pPr>
              <w:pStyle w:val="ENoteTableText"/>
              <w:tabs>
                <w:tab w:val="center" w:leader="dot" w:pos="2268"/>
              </w:tabs>
            </w:pPr>
            <w:r w:rsidRPr="00357753">
              <w:rPr>
                <w:noProof/>
              </w:rPr>
              <w:t>s 664C</w:t>
            </w:r>
            <w:r w:rsidRPr="00357753">
              <w:tab/>
            </w:r>
          </w:p>
        </w:tc>
        <w:tc>
          <w:tcPr>
            <w:tcW w:w="4961" w:type="dxa"/>
          </w:tcPr>
          <w:p w14:paraId="6A61DF4C" w14:textId="039E65EA" w:rsidR="002F00A3" w:rsidRPr="00357753" w:rsidRDefault="002F00A3" w:rsidP="002F00A3">
            <w:pPr>
              <w:pStyle w:val="ENoteTableText"/>
            </w:pPr>
            <w:r w:rsidRPr="00357753">
              <w:t xml:space="preserve">am No 122, 2001; </w:t>
            </w:r>
            <w:r w:rsidRPr="00357753">
              <w:rPr>
                <w:u w:val="single"/>
              </w:rPr>
              <w:t>No 69, 2020</w:t>
            </w:r>
            <w:r w:rsidRPr="00357753">
              <w:t>; No 69, 2023</w:t>
            </w:r>
          </w:p>
        </w:tc>
      </w:tr>
      <w:tr w:rsidR="002F00A3" w:rsidRPr="00357753" w14:paraId="32458019" w14:textId="77777777" w:rsidTr="00AC336C">
        <w:trPr>
          <w:cantSplit/>
        </w:trPr>
        <w:tc>
          <w:tcPr>
            <w:tcW w:w="2551" w:type="dxa"/>
          </w:tcPr>
          <w:p w14:paraId="3B5789AF" w14:textId="4B48B5A0" w:rsidR="002F00A3" w:rsidRPr="00357753" w:rsidRDefault="002F00A3" w:rsidP="002F00A3">
            <w:pPr>
              <w:pStyle w:val="ENoteTableText"/>
              <w:tabs>
                <w:tab w:val="center" w:leader="dot" w:pos="2268"/>
              </w:tabs>
            </w:pPr>
            <w:r w:rsidRPr="00357753">
              <w:rPr>
                <w:noProof/>
              </w:rPr>
              <w:t>s 664D</w:t>
            </w:r>
            <w:r w:rsidRPr="00357753">
              <w:rPr>
                <w:noProof/>
              </w:rPr>
              <w:tab/>
            </w:r>
          </w:p>
        </w:tc>
        <w:tc>
          <w:tcPr>
            <w:tcW w:w="4961" w:type="dxa"/>
          </w:tcPr>
          <w:p w14:paraId="2849CCE0" w14:textId="40757F3D" w:rsidR="002F00A3" w:rsidRPr="00357753" w:rsidRDefault="002F00A3" w:rsidP="002F00A3">
            <w:pPr>
              <w:pStyle w:val="ENoteTableText"/>
            </w:pPr>
            <w:r w:rsidRPr="00357753">
              <w:t>am No 117, 2001</w:t>
            </w:r>
          </w:p>
        </w:tc>
      </w:tr>
      <w:tr w:rsidR="002F00A3" w:rsidRPr="00357753" w14:paraId="702F1469" w14:textId="77777777" w:rsidTr="00AC336C">
        <w:trPr>
          <w:cantSplit/>
        </w:trPr>
        <w:tc>
          <w:tcPr>
            <w:tcW w:w="2551" w:type="dxa"/>
          </w:tcPr>
          <w:p w14:paraId="2F5006F1" w14:textId="77777777" w:rsidR="002F00A3" w:rsidRPr="00357753" w:rsidRDefault="002F00A3" w:rsidP="002F00A3">
            <w:pPr>
              <w:pStyle w:val="ENoteTableText"/>
              <w:tabs>
                <w:tab w:val="center" w:leader="dot" w:pos="2268"/>
              </w:tabs>
            </w:pPr>
            <w:r w:rsidRPr="00357753">
              <w:rPr>
                <w:noProof/>
              </w:rPr>
              <w:lastRenderedPageBreak/>
              <w:t>s 664E</w:t>
            </w:r>
            <w:r w:rsidRPr="00357753">
              <w:rPr>
                <w:noProof/>
              </w:rPr>
              <w:tab/>
            </w:r>
          </w:p>
        </w:tc>
        <w:tc>
          <w:tcPr>
            <w:tcW w:w="4961" w:type="dxa"/>
          </w:tcPr>
          <w:p w14:paraId="2C270672" w14:textId="6EEAC859" w:rsidR="002F00A3" w:rsidRPr="00357753" w:rsidRDefault="002F00A3" w:rsidP="002F00A3">
            <w:pPr>
              <w:pStyle w:val="ENoteTableText"/>
            </w:pPr>
            <w:r w:rsidRPr="00357753">
              <w:t xml:space="preserve">am No 117, 2001; No 122, 2001; </w:t>
            </w:r>
            <w:r w:rsidRPr="00357753">
              <w:rPr>
                <w:u w:val="single"/>
              </w:rPr>
              <w:t>No 69, 2020</w:t>
            </w:r>
            <w:r w:rsidRPr="00357753">
              <w:t>; No 69, 2023</w:t>
            </w:r>
          </w:p>
        </w:tc>
      </w:tr>
      <w:tr w:rsidR="002F00A3" w:rsidRPr="00357753" w14:paraId="79599DF1" w14:textId="77777777" w:rsidTr="00AC336C">
        <w:trPr>
          <w:cantSplit/>
        </w:trPr>
        <w:tc>
          <w:tcPr>
            <w:tcW w:w="2551" w:type="dxa"/>
          </w:tcPr>
          <w:p w14:paraId="592EE78B" w14:textId="28045713" w:rsidR="002F00A3" w:rsidRPr="00357753" w:rsidRDefault="002F00A3" w:rsidP="002F00A3">
            <w:pPr>
              <w:pStyle w:val="ENoteTableText"/>
            </w:pPr>
            <w:r w:rsidRPr="00357753">
              <w:rPr>
                <w:b/>
              </w:rPr>
              <w:t>Division 2</w:t>
            </w:r>
          </w:p>
        </w:tc>
        <w:tc>
          <w:tcPr>
            <w:tcW w:w="4961" w:type="dxa"/>
          </w:tcPr>
          <w:p w14:paraId="7775B2CF" w14:textId="77777777" w:rsidR="002F00A3" w:rsidRPr="00357753" w:rsidRDefault="002F00A3" w:rsidP="002F00A3">
            <w:pPr>
              <w:pStyle w:val="ENoteTableText"/>
            </w:pPr>
          </w:p>
        </w:tc>
      </w:tr>
      <w:tr w:rsidR="002F00A3" w:rsidRPr="00357753" w14:paraId="07F5D519" w14:textId="77777777" w:rsidTr="00AC336C">
        <w:trPr>
          <w:cantSplit/>
        </w:trPr>
        <w:tc>
          <w:tcPr>
            <w:tcW w:w="2551" w:type="dxa"/>
          </w:tcPr>
          <w:p w14:paraId="7E0D125E" w14:textId="77777777" w:rsidR="002F00A3" w:rsidRPr="00357753" w:rsidRDefault="002F00A3" w:rsidP="002F00A3">
            <w:pPr>
              <w:pStyle w:val="ENoteTableText"/>
              <w:tabs>
                <w:tab w:val="center" w:leader="dot" w:pos="2268"/>
              </w:tabs>
            </w:pPr>
            <w:r w:rsidRPr="00357753">
              <w:rPr>
                <w:noProof/>
              </w:rPr>
              <w:t>s. 665A</w:t>
            </w:r>
            <w:r w:rsidRPr="00357753">
              <w:rPr>
                <w:noProof/>
              </w:rPr>
              <w:tab/>
            </w:r>
          </w:p>
        </w:tc>
        <w:tc>
          <w:tcPr>
            <w:tcW w:w="4961" w:type="dxa"/>
          </w:tcPr>
          <w:p w14:paraId="5686AF09" w14:textId="77777777" w:rsidR="002F00A3" w:rsidRPr="00357753" w:rsidRDefault="002F00A3" w:rsidP="002F00A3">
            <w:pPr>
              <w:pStyle w:val="ENoteTableText"/>
            </w:pPr>
            <w:r w:rsidRPr="00357753">
              <w:t>am. No. 117, 2001</w:t>
            </w:r>
          </w:p>
        </w:tc>
      </w:tr>
      <w:tr w:rsidR="002F00A3" w:rsidRPr="00357753" w14:paraId="2D72A2C7" w14:textId="77777777" w:rsidTr="00AC336C">
        <w:trPr>
          <w:cantSplit/>
        </w:trPr>
        <w:tc>
          <w:tcPr>
            <w:tcW w:w="2551" w:type="dxa"/>
          </w:tcPr>
          <w:p w14:paraId="7CFCD7FA" w14:textId="77777777" w:rsidR="002F00A3" w:rsidRPr="00357753" w:rsidRDefault="002F00A3" w:rsidP="002F00A3">
            <w:pPr>
              <w:pStyle w:val="ENoteTableText"/>
              <w:tabs>
                <w:tab w:val="center" w:leader="dot" w:pos="2268"/>
              </w:tabs>
            </w:pPr>
            <w:r w:rsidRPr="00357753">
              <w:rPr>
                <w:noProof/>
              </w:rPr>
              <w:t>s 665B</w:t>
            </w:r>
            <w:r w:rsidRPr="00357753">
              <w:rPr>
                <w:noProof/>
              </w:rPr>
              <w:tab/>
            </w:r>
          </w:p>
        </w:tc>
        <w:tc>
          <w:tcPr>
            <w:tcW w:w="4961" w:type="dxa"/>
          </w:tcPr>
          <w:p w14:paraId="0AF67EFF" w14:textId="0C56EB3E" w:rsidR="002F00A3" w:rsidRPr="00357753" w:rsidRDefault="002F00A3" w:rsidP="002F00A3">
            <w:pPr>
              <w:pStyle w:val="ENoteTableText"/>
            </w:pPr>
            <w:r w:rsidRPr="00357753">
              <w:t xml:space="preserve">am No 122, 2001; </w:t>
            </w:r>
            <w:r w:rsidRPr="00357753">
              <w:rPr>
                <w:u w:val="single"/>
              </w:rPr>
              <w:t>No 69, 2020</w:t>
            </w:r>
            <w:r w:rsidRPr="00357753">
              <w:t>; No 69, 2023</w:t>
            </w:r>
          </w:p>
        </w:tc>
      </w:tr>
      <w:tr w:rsidR="002F00A3" w:rsidRPr="00357753" w14:paraId="0BD89014" w14:textId="77777777" w:rsidTr="00AC336C">
        <w:trPr>
          <w:cantSplit/>
        </w:trPr>
        <w:tc>
          <w:tcPr>
            <w:tcW w:w="2551" w:type="dxa"/>
          </w:tcPr>
          <w:p w14:paraId="21DB713B" w14:textId="45E7C1F9" w:rsidR="002F00A3" w:rsidRPr="00357753" w:rsidRDefault="002F00A3" w:rsidP="002F00A3">
            <w:pPr>
              <w:pStyle w:val="ENoteTableText"/>
              <w:tabs>
                <w:tab w:val="center" w:leader="dot" w:pos="2268"/>
              </w:tabs>
              <w:rPr>
                <w:noProof/>
              </w:rPr>
            </w:pPr>
            <w:r w:rsidRPr="00357753">
              <w:t>Division 3</w:t>
            </w:r>
            <w:r w:rsidRPr="00357753">
              <w:rPr>
                <w:noProof/>
              </w:rPr>
              <w:tab/>
            </w:r>
          </w:p>
        </w:tc>
        <w:tc>
          <w:tcPr>
            <w:tcW w:w="4961" w:type="dxa"/>
          </w:tcPr>
          <w:p w14:paraId="7A939C1A" w14:textId="77777777" w:rsidR="002F00A3" w:rsidRPr="00357753" w:rsidRDefault="002F00A3" w:rsidP="002F00A3">
            <w:pPr>
              <w:pStyle w:val="ENoteTableText"/>
            </w:pPr>
            <w:r w:rsidRPr="00357753">
              <w:t>rep. No. 101, 2007</w:t>
            </w:r>
          </w:p>
        </w:tc>
      </w:tr>
      <w:tr w:rsidR="002F00A3" w:rsidRPr="00357753" w14:paraId="2E4E035E" w14:textId="77777777" w:rsidTr="00AC336C">
        <w:trPr>
          <w:cantSplit/>
        </w:trPr>
        <w:tc>
          <w:tcPr>
            <w:tcW w:w="2551" w:type="dxa"/>
          </w:tcPr>
          <w:p w14:paraId="0E1C01D8" w14:textId="77777777" w:rsidR="002F00A3" w:rsidRPr="00357753" w:rsidRDefault="002F00A3" w:rsidP="002F00A3">
            <w:pPr>
              <w:pStyle w:val="ENoteTableText"/>
              <w:tabs>
                <w:tab w:val="center" w:leader="dot" w:pos="2268"/>
              </w:tabs>
            </w:pPr>
            <w:r w:rsidRPr="00357753">
              <w:rPr>
                <w:noProof/>
              </w:rPr>
              <w:t>ss. 665D, 665E</w:t>
            </w:r>
            <w:r w:rsidRPr="00357753">
              <w:rPr>
                <w:noProof/>
              </w:rPr>
              <w:tab/>
            </w:r>
          </w:p>
        </w:tc>
        <w:tc>
          <w:tcPr>
            <w:tcW w:w="4961" w:type="dxa"/>
          </w:tcPr>
          <w:p w14:paraId="637F863F" w14:textId="77777777" w:rsidR="002F00A3" w:rsidRPr="00357753" w:rsidRDefault="002F00A3" w:rsidP="002F00A3">
            <w:pPr>
              <w:pStyle w:val="ENoteTableText"/>
            </w:pPr>
            <w:r w:rsidRPr="00357753">
              <w:t>am. No. 117, 2001</w:t>
            </w:r>
          </w:p>
        </w:tc>
      </w:tr>
      <w:tr w:rsidR="002F00A3" w:rsidRPr="00357753" w14:paraId="35A6E407" w14:textId="77777777" w:rsidTr="00AC336C">
        <w:trPr>
          <w:cantSplit/>
        </w:trPr>
        <w:tc>
          <w:tcPr>
            <w:tcW w:w="2551" w:type="dxa"/>
          </w:tcPr>
          <w:p w14:paraId="01E3F6E2" w14:textId="77777777" w:rsidR="002F00A3" w:rsidRPr="00357753" w:rsidRDefault="002F00A3" w:rsidP="002F00A3">
            <w:pPr>
              <w:pStyle w:val="ENoteTableText"/>
            </w:pPr>
          </w:p>
        </w:tc>
        <w:tc>
          <w:tcPr>
            <w:tcW w:w="4961" w:type="dxa"/>
          </w:tcPr>
          <w:p w14:paraId="2182E564" w14:textId="77777777" w:rsidR="002F00A3" w:rsidRPr="00357753" w:rsidRDefault="002F00A3" w:rsidP="002F00A3">
            <w:pPr>
              <w:pStyle w:val="ENoteTableText"/>
            </w:pPr>
            <w:r w:rsidRPr="00357753">
              <w:t>rep. No. 101, 2007</w:t>
            </w:r>
          </w:p>
        </w:tc>
      </w:tr>
      <w:tr w:rsidR="002F00A3" w:rsidRPr="00357753" w14:paraId="001D04C8" w14:textId="77777777" w:rsidTr="00AC336C">
        <w:trPr>
          <w:cantSplit/>
        </w:trPr>
        <w:tc>
          <w:tcPr>
            <w:tcW w:w="2551" w:type="dxa"/>
          </w:tcPr>
          <w:p w14:paraId="5E86C1F3" w14:textId="77777777" w:rsidR="002F00A3" w:rsidRPr="00357753" w:rsidRDefault="002F00A3" w:rsidP="002F00A3">
            <w:pPr>
              <w:pStyle w:val="ENoteTableText"/>
              <w:keepNext/>
              <w:keepLines/>
            </w:pPr>
            <w:r w:rsidRPr="00357753">
              <w:rPr>
                <w:b/>
              </w:rPr>
              <w:t>Part 6A.3</w:t>
            </w:r>
          </w:p>
        </w:tc>
        <w:tc>
          <w:tcPr>
            <w:tcW w:w="4961" w:type="dxa"/>
          </w:tcPr>
          <w:p w14:paraId="72CB6635" w14:textId="77777777" w:rsidR="002F00A3" w:rsidRPr="00357753" w:rsidRDefault="002F00A3" w:rsidP="002F00A3">
            <w:pPr>
              <w:pStyle w:val="ENoteTableText"/>
              <w:keepNext/>
              <w:keepLines/>
            </w:pPr>
          </w:p>
        </w:tc>
      </w:tr>
      <w:tr w:rsidR="002F00A3" w:rsidRPr="00357753" w14:paraId="4E77C173" w14:textId="77777777" w:rsidTr="00AC336C">
        <w:trPr>
          <w:cantSplit/>
        </w:trPr>
        <w:tc>
          <w:tcPr>
            <w:tcW w:w="2551" w:type="dxa"/>
          </w:tcPr>
          <w:p w14:paraId="744D1424" w14:textId="77777777" w:rsidR="002F00A3" w:rsidRPr="00357753" w:rsidRDefault="002F00A3" w:rsidP="002F00A3">
            <w:pPr>
              <w:pStyle w:val="ENoteTableText"/>
              <w:tabs>
                <w:tab w:val="center" w:leader="dot" w:pos="2268"/>
              </w:tabs>
            </w:pPr>
            <w:r w:rsidRPr="00357753">
              <w:rPr>
                <w:noProof/>
              </w:rPr>
              <w:t>s 666A</w:t>
            </w:r>
            <w:r w:rsidRPr="00357753">
              <w:rPr>
                <w:noProof/>
              </w:rPr>
              <w:tab/>
            </w:r>
          </w:p>
        </w:tc>
        <w:tc>
          <w:tcPr>
            <w:tcW w:w="4961" w:type="dxa"/>
          </w:tcPr>
          <w:p w14:paraId="4C0A9EB7"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ECA0261" w14:textId="77777777" w:rsidTr="00AC336C">
        <w:trPr>
          <w:cantSplit/>
        </w:trPr>
        <w:tc>
          <w:tcPr>
            <w:tcW w:w="2551" w:type="dxa"/>
          </w:tcPr>
          <w:p w14:paraId="634532FD" w14:textId="77DF05BC" w:rsidR="002F00A3" w:rsidRPr="00357753" w:rsidRDefault="002F00A3" w:rsidP="002F00A3">
            <w:pPr>
              <w:pStyle w:val="ENoteTableText"/>
              <w:tabs>
                <w:tab w:val="center" w:leader="dot" w:pos="2268"/>
              </w:tabs>
            </w:pPr>
            <w:r w:rsidRPr="00357753">
              <w:rPr>
                <w:noProof/>
              </w:rPr>
              <w:t>s 666B</w:t>
            </w:r>
            <w:r w:rsidRPr="00357753">
              <w:rPr>
                <w:noProof/>
              </w:rPr>
              <w:tab/>
            </w:r>
          </w:p>
        </w:tc>
        <w:tc>
          <w:tcPr>
            <w:tcW w:w="4961" w:type="dxa"/>
          </w:tcPr>
          <w:p w14:paraId="70C2086C" w14:textId="49E6523E" w:rsidR="002F00A3" w:rsidRPr="00357753" w:rsidRDefault="002F00A3" w:rsidP="002F00A3">
            <w:pPr>
              <w:pStyle w:val="ENoteTableText"/>
            </w:pPr>
            <w:r w:rsidRPr="00357753">
              <w:t>am No 117, 2001</w:t>
            </w:r>
          </w:p>
        </w:tc>
      </w:tr>
      <w:tr w:rsidR="002F00A3" w:rsidRPr="00357753" w14:paraId="6187FB97" w14:textId="77777777" w:rsidTr="00AC336C">
        <w:trPr>
          <w:cantSplit/>
        </w:trPr>
        <w:tc>
          <w:tcPr>
            <w:tcW w:w="2551" w:type="dxa"/>
          </w:tcPr>
          <w:p w14:paraId="06CA39DB" w14:textId="77777777" w:rsidR="002F00A3" w:rsidRPr="00357753" w:rsidRDefault="002F00A3" w:rsidP="002F00A3">
            <w:pPr>
              <w:pStyle w:val="ENoteTableText"/>
              <w:keepNext/>
            </w:pPr>
            <w:r w:rsidRPr="00357753">
              <w:rPr>
                <w:b/>
              </w:rPr>
              <w:t>Part 6A.4</w:t>
            </w:r>
          </w:p>
        </w:tc>
        <w:tc>
          <w:tcPr>
            <w:tcW w:w="4961" w:type="dxa"/>
          </w:tcPr>
          <w:p w14:paraId="171A2847" w14:textId="77777777" w:rsidR="002F00A3" w:rsidRPr="00357753" w:rsidRDefault="002F00A3" w:rsidP="002F00A3">
            <w:pPr>
              <w:pStyle w:val="ENoteTableText"/>
            </w:pPr>
          </w:p>
        </w:tc>
      </w:tr>
      <w:tr w:rsidR="002F00A3" w:rsidRPr="00357753" w14:paraId="04CFEC99" w14:textId="77777777" w:rsidTr="00AC336C">
        <w:trPr>
          <w:cantSplit/>
        </w:trPr>
        <w:tc>
          <w:tcPr>
            <w:tcW w:w="2551" w:type="dxa"/>
          </w:tcPr>
          <w:p w14:paraId="38CBBADB" w14:textId="6C820201" w:rsidR="002F00A3" w:rsidRPr="00357753" w:rsidRDefault="002F00A3" w:rsidP="002F00A3">
            <w:pPr>
              <w:pStyle w:val="ENoteTableText"/>
              <w:tabs>
                <w:tab w:val="center" w:leader="dot" w:pos="2268"/>
              </w:tabs>
            </w:pPr>
            <w:r w:rsidRPr="00357753">
              <w:rPr>
                <w:noProof/>
              </w:rPr>
              <w:t>s 667A</w:t>
            </w:r>
            <w:r w:rsidRPr="00357753">
              <w:rPr>
                <w:noProof/>
              </w:rPr>
              <w:tab/>
            </w:r>
          </w:p>
        </w:tc>
        <w:tc>
          <w:tcPr>
            <w:tcW w:w="4961" w:type="dxa"/>
          </w:tcPr>
          <w:p w14:paraId="7ACC25B8" w14:textId="74B12371" w:rsidR="002F00A3" w:rsidRPr="00357753" w:rsidRDefault="002F00A3" w:rsidP="002F00A3">
            <w:pPr>
              <w:pStyle w:val="ENoteTableText"/>
            </w:pPr>
            <w:r w:rsidRPr="00357753">
              <w:t>am No 117, 2001</w:t>
            </w:r>
          </w:p>
        </w:tc>
      </w:tr>
      <w:tr w:rsidR="002F00A3" w:rsidRPr="00357753" w14:paraId="2B897427" w14:textId="77777777" w:rsidTr="00AC336C">
        <w:trPr>
          <w:cantSplit/>
        </w:trPr>
        <w:tc>
          <w:tcPr>
            <w:tcW w:w="2551" w:type="dxa"/>
          </w:tcPr>
          <w:p w14:paraId="37B45AA9" w14:textId="77777777" w:rsidR="002F00A3" w:rsidRPr="00357753" w:rsidRDefault="002F00A3" w:rsidP="002F00A3">
            <w:pPr>
              <w:pStyle w:val="ENoteTableText"/>
              <w:keepNext/>
            </w:pPr>
            <w:r w:rsidRPr="00357753">
              <w:rPr>
                <w:b/>
              </w:rPr>
              <w:t>Part 6A.5</w:t>
            </w:r>
          </w:p>
        </w:tc>
        <w:tc>
          <w:tcPr>
            <w:tcW w:w="4961" w:type="dxa"/>
          </w:tcPr>
          <w:p w14:paraId="1D06DE43" w14:textId="77777777" w:rsidR="002F00A3" w:rsidRPr="00357753" w:rsidRDefault="002F00A3" w:rsidP="002F00A3">
            <w:pPr>
              <w:pStyle w:val="ENoteTableText"/>
              <w:keepNext/>
            </w:pPr>
          </w:p>
        </w:tc>
      </w:tr>
      <w:tr w:rsidR="002F00A3" w:rsidRPr="00357753" w14:paraId="6616C2E2" w14:textId="77777777" w:rsidTr="00AC336C">
        <w:trPr>
          <w:cantSplit/>
        </w:trPr>
        <w:tc>
          <w:tcPr>
            <w:tcW w:w="2551" w:type="dxa"/>
          </w:tcPr>
          <w:p w14:paraId="5339BE67" w14:textId="77DA2898" w:rsidR="002F00A3" w:rsidRPr="00357753" w:rsidRDefault="002F00A3" w:rsidP="002F00A3">
            <w:pPr>
              <w:pStyle w:val="ENoteTableText"/>
              <w:tabs>
                <w:tab w:val="center" w:leader="dot" w:pos="2268"/>
              </w:tabs>
            </w:pPr>
            <w:r w:rsidRPr="00357753">
              <w:rPr>
                <w:noProof/>
              </w:rPr>
              <w:t>s 668A</w:t>
            </w:r>
            <w:r w:rsidRPr="00357753">
              <w:rPr>
                <w:noProof/>
              </w:rPr>
              <w:tab/>
            </w:r>
          </w:p>
        </w:tc>
        <w:tc>
          <w:tcPr>
            <w:tcW w:w="4961" w:type="dxa"/>
          </w:tcPr>
          <w:p w14:paraId="694A6522" w14:textId="72401694" w:rsidR="002F00A3" w:rsidRPr="00357753" w:rsidRDefault="002F00A3" w:rsidP="002F00A3">
            <w:pPr>
              <w:pStyle w:val="ENoteTableText"/>
            </w:pPr>
            <w:r w:rsidRPr="00357753">
              <w:t>am No 117, 2001</w:t>
            </w:r>
          </w:p>
        </w:tc>
      </w:tr>
      <w:tr w:rsidR="002F00A3" w:rsidRPr="00357753" w14:paraId="44983954" w14:textId="77777777" w:rsidTr="00AC336C">
        <w:trPr>
          <w:cantSplit/>
        </w:trPr>
        <w:tc>
          <w:tcPr>
            <w:tcW w:w="2551" w:type="dxa"/>
          </w:tcPr>
          <w:p w14:paraId="123F49C5" w14:textId="6CEBC592" w:rsidR="002F00A3" w:rsidRPr="00357753" w:rsidRDefault="002F00A3" w:rsidP="002F00A3">
            <w:pPr>
              <w:pStyle w:val="ENoteTableText"/>
              <w:tabs>
                <w:tab w:val="center" w:leader="dot" w:pos="2268"/>
              </w:tabs>
            </w:pPr>
            <w:r w:rsidRPr="00357753">
              <w:rPr>
                <w:noProof/>
              </w:rPr>
              <w:t>s 668B</w:t>
            </w:r>
            <w:r w:rsidRPr="00357753">
              <w:rPr>
                <w:noProof/>
              </w:rPr>
              <w:tab/>
            </w:r>
          </w:p>
        </w:tc>
        <w:tc>
          <w:tcPr>
            <w:tcW w:w="4961" w:type="dxa"/>
          </w:tcPr>
          <w:p w14:paraId="20FDD319" w14:textId="1AB00374" w:rsidR="002F00A3" w:rsidRPr="00357753" w:rsidRDefault="002F00A3" w:rsidP="002F00A3">
            <w:pPr>
              <w:pStyle w:val="ENoteTableText"/>
            </w:pPr>
            <w:r w:rsidRPr="00357753">
              <w:t>am No 117, 2001</w:t>
            </w:r>
          </w:p>
        </w:tc>
      </w:tr>
      <w:tr w:rsidR="002F00A3" w:rsidRPr="00357753" w14:paraId="28A3ED5B" w14:textId="77777777" w:rsidTr="00AC336C">
        <w:trPr>
          <w:cantSplit/>
        </w:trPr>
        <w:tc>
          <w:tcPr>
            <w:tcW w:w="2551" w:type="dxa"/>
          </w:tcPr>
          <w:p w14:paraId="021F363C" w14:textId="3AACB9DD" w:rsidR="002F00A3" w:rsidRPr="00357753" w:rsidRDefault="002F00A3" w:rsidP="002F00A3">
            <w:pPr>
              <w:pStyle w:val="ENoteTableText"/>
              <w:tabs>
                <w:tab w:val="center" w:leader="dot" w:pos="2268"/>
              </w:tabs>
              <w:rPr>
                <w:b/>
                <w:noProof/>
              </w:rPr>
            </w:pPr>
            <w:r w:rsidRPr="00357753">
              <w:rPr>
                <w:b/>
                <w:noProof/>
              </w:rPr>
              <w:t>Part 6A.7</w:t>
            </w:r>
          </w:p>
        </w:tc>
        <w:tc>
          <w:tcPr>
            <w:tcW w:w="4961" w:type="dxa"/>
          </w:tcPr>
          <w:p w14:paraId="027048C2" w14:textId="77777777" w:rsidR="002F00A3" w:rsidRPr="00357753" w:rsidRDefault="002F00A3" w:rsidP="002F00A3">
            <w:pPr>
              <w:pStyle w:val="ENoteTableText"/>
            </w:pPr>
          </w:p>
        </w:tc>
      </w:tr>
      <w:tr w:rsidR="002F00A3" w:rsidRPr="00357753" w14:paraId="566EFDFD" w14:textId="77777777" w:rsidTr="00AC336C">
        <w:trPr>
          <w:cantSplit/>
        </w:trPr>
        <w:tc>
          <w:tcPr>
            <w:tcW w:w="2551" w:type="dxa"/>
          </w:tcPr>
          <w:p w14:paraId="261B5985" w14:textId="2413C614" w:rsidR="002F00A3" w:rsidRPr="00357753" w:rsidRDefault="002F00A3" w:rsidP="002F00A3">
            <w:pPr>
              <w:pStyle w:val="ENoteTableText"/>
              <w:tabs>
                <w:tab w:val="center" w:leader="dot" w:pos="2268"/>
              </w:tabs>
              <w:rPr>
                <w:noProof/>
              </w:rPr>
            </w:pPr>
            <w:r w:rsidRPr="00357753">
              <w:rPr>
                <w:noProof/>
              </w:rPr>
              <w:t>Part 6A.7</w:t>
            </w:r>
            <w:r w:rsidRPr="00357753">
              <w:rPr>
                <w:noProof/>
              </w:rPr>
              <w:tab/>
            </w:r>
          </w:p>
        </w:tc>
        <w:tc>
          <w:tcPr>
            <w:tcW w:w="4961" w:type="dxa"/>
          </w:tcPr>
          <w:p w14:paraId="02461A63" w14:textId="63783486" w:rsidR="002F00A3" w:rsidRPr="00357753" w:rsidRDefault="002F00A3" w:rsidP="002F00A3">
            <w:pPr>
              <w:pStyle w:val="ENoteTableText"/>
            </w:pPr>
            <w:r w:rsidRPr="00357753">
              <w:t>ad No 69, 2023</w:t>
            </w:r>
          </w:p>
        </w:tc>
      </w:tr>
      <w:tr w:rsidR="002F00A3" w:rsidRPr="00357753" w14:paraId="2544FE1A" w14:textId="77777777" w:rsidTr="00AC336C">
        <w:trPr>
          <w:cantSplit/>
        </w:trPr>
        <w:tc>
          <w:tcPr>
            <w:tcW w:w="2551" w:type="dxa"/>
          </w:tcPr>
          <w:p w14:paraId="197946CB" w14:textId="524D69B6" w:rsidR="002F00A3" w:rsidRPr="00357753" w:rsidRDefault="002F00A3" w:rsidP="002F00A3">
            <w:pPr>
              <w:pStyle w:val="ENoteTableText"/>
              <w:tabs>
                <w:tab w:val="center" w:leader="dot" w:pos="2268"/>
              </w:tabs>
              <w:rPr>
                <w:noProof/>
              </w:rPr>
            </w:pPr>
            <w:r w:rsidRPr="00357753">
              <w:rPr>
                <w:noProof/>
              </w:rPr>
              <w:t>s 669A</w:t>
            </w:r>
            <w:r w:rsidRPr="00357753">
              <w:rPr>
                <w:noProof/>
              </w:rPr>
              <w:tab/>
            </w:r>
          </w:p>
        </w:tc>
        <w:tc>
          <w:tcPr>
            <w:tcW w:w="4961" w:type="dxa"/>
          </w:tcPr>
          <w:p w14:paraId="5C9D9AB5" w14:textId="4B324BAB" w:rsidR="002F00A3" w:rsidRPr="00357753" w:rsidRDefault="002F00A3" w:rsidP="002F00A3">
            <w:pPr>
              <w:pStyle w:val="ENoteTableText"/>
            </w:pPr>
            <w:r w:rsidRPr="00357753">
              <w:t>ad No 69, 2023</w:t>
            </w:r>
          </w:p>
        </w:tc>
      </w:tr>
      <w:tr w:rsidR="002F00A3" w:rsidRPr="00357753" w14:paraId="3C5F495E" w14:textId="77777777" w:rsidTr="00AC336C">
        <w:trPr>
          <w:cantSplit/>
        </w:trPr>
        <w:tc>
          <w:tcPr>
            <w:tcW w:w="2551" w:type="dxa"/>
          </w:tcPr>
          <w:p w14:paraId="1EDC1DCA" w14:textId="77777777" w:rsidR="002F00A3" w:rsidRPr="00357753" w:rsidRDefault="002F00A3" w:rsidP="002F00A3">
            <w:pPr>
              <w:pStyle w:val="ENoteTableText"/>
            </w:pPr>
            <w:r w:rsidRPr="00357753">
              <w:rPr>
                <w:b/>
              </w:rPr>
              <w:t>Chapter 6B</w:t>
            </w:r>
          </w:p>
        </w:tc>
        <w:tc>
          <w:tcPr>
            <w:tcW w:w="4961" w:type="dxa"/>
          </w:tcPr>
          <w:p w14:paraId="7D6F92CA" w14:textId="77777777" w:rsidR="002F00A3" w:rsidRPr="00357753" w:rsidRDefault="002F00A3" w:rsidP="002F00A3">
            <w:pPr>
              <w:pStyle w:val="ENoteTableText"/>
            </w:pPr>
          </w:p>
        </w:tc>
      </w:tr>
      <w:tr w:rsidR="002F00A3" w:rsidRPr="00357753" w14:paraId="091AF8B4" w14:textId="77777777" w:rsidTr="00AC336C">
        <w:trPr>
          <w:cantSplit/>
        </w:trPr>
        <w:tc>
          <w:tcPr>
            <w:tcW w:w="2551" w:type="dxa"/>
          </w:tcPr>
          <w:p w14:paraId="2E8E69E6" w14:textId="77777777" w:rsidR="002F00A3" w:rsidRPr="00357753" w:rsidRDefault="002F00A3" w:rsidP="002F00A3">
            <w:pPr>
              <w:pStyle w:val="ENoteTableText"/>
              <w:tabs>
                <w:tab w:val="center" w:leader="dot" w:pos="2268"/>
              </w:tabs>
            </w:pPr>
            <w:r w:rsidRPr="00357753">
              <w:rPr>
                <w:noProof/>
              </w:rPr>
              <w:t>s 670A</w:t>
            </w:r>
            <w:r w:rsidRPr="00357753">
              <w:rPr>
                <w:noProof/>
              </w:rPr>
              <w:tab/>
            </w:r>
          </w:p>
        </w:tc>
        <w:tc>
          <w:tcPr>
            <w:tcW w:w="4961" w:type="dxa"/>
          </w:tcPr>
          <w:p w14:paraId="288172B9" w14:textId="77777777" w:rsidR="002F00A3" w:rsidRPr="00357753" w:rsidRDefault="002F00A3" w:rsidP="002F00A3">
            <w:pPr>
              <w:pStyle w:val="ENoteTableText"/>
            </w:pPr>
            <w:r w:rsidRPr="00357753">
              <w:t xml:space="preserve">am No 5, 2011; No 17, 2019; </w:t>
            </w:r>
            <w:r w:rsidRPr="00357753">
              <w:rPr>
                <w:u w:val="single"/>
              </w:rPr>
              <w:t>No 69, 2020</w:t>
            </w:r>
          </w:p>
        </w:tc>
      </w:tr>
      <w:tr w:rsidR="002F00A3" w:rsidRPr="00357753" w14:paraId="7AFF6112" w14:textId="77777777" w:rsidTr="00AC336C">
        <w:trPr>
          <w:cantSplit/>
        </w:trPr>
        <w:tc>
          <w:tcPr>
            <w:tcW w:w="2551" w:type="dxa"/>
          </w:tcPr>
          <w:p w14:paraId="6AC3CE88" w14:textId="77777777" w:rsidR="002F00A3" w:rsidRPr="00357753" w:rsidRDefault="002F00A3" w:rsidP="002F00A3">
            <w:pPr>
              <w:pStyle w:val="ENoteTableText"/>
              <w:tabs>
                <w:tab w:val="center" w:leader="dot" w:pos="2268"/>
              </w:tabs>
            </w:pPr>
            <w:r w:rsidRPr="00357753">
              <w:rPr>
                <w:noProof/>
              </w:rPr>
              <w:t>s 670B</w:t>
            </w:r>
            <w:r w:rsidRPr="00357753">
              <w:rPr>
                <w:noProof/>
              </w:rPr>
              <w:tab/>
            </w:r>
          </w:p>
        </w:tc>
        <w:tc>
          <w:tcPr>
            <w:tcW w:w="4961" w:type="dxa"/>
          </w:tcPr>
          <w:p w14:paraId="74D719A2" w14:textId="77777777" w:rsidR="002F00A3" w:rsidRPr="00357753" w:rsidRDefault="002F00A3" w:rsidP="002F00A3">
            <w:pPr>
              <w:pStyle w:val="ENoteTableText"/>
            </w:pPr>
            <w:r w:rsidRPr="00357753">
              <w:t>am No 5, 2011; No 61, 2018</w:t>
            </w:r>
          </w:p>
        </w:tc>
      </w:tr>
      <w:tr w:rsidR="002F00A3" w:rsidRPr="00357753" w14:paraId="7E27A91C" w14:textId="77777777" w:rsidTr="00AC336C">
        <w:trPr>
          <w:cantSplit/>
        </w:trPr>
        <w:tc>
          <w:tcPr>
            <w:tcW w:w="2551" w:type="dxa"/>
          </w:tcPr>
          <w:p w14:paraId="323BEE3E" w14:textId="77777777" w:rsidR="002F00A3" w:rsidRPr="00357753" w:rsidRDefault="002F00A3" w:rsidP="002F00A3">
            <w:pPr>
              <w:pStyle w:val="ENoteTableText"/>
              <w:tabs>
                <w:tab w:val="center" w:leader="dot" w:pos="2268"/>
              </w:tabs>
            </w:pPr>
            <w:r w:rsidRPr="00357753">
              <w:t>s 670C</w:t>
            </w:r>
            <w:r w:rsidRPr="00357753">
              <w:tab/>
            </w:r>
          </w:p>
        </w:tc>
        <w:tc>
          <w:tcPr>
            <w:tcW w:w="4961" w:type="dxa"/>
          </w:tcPr>
          <w:p w14:paraId="402FA05B"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72B2ED03" w14:textId="77777777" w:rsidTr="00AC336C">
        <w:trPr>
          <w:cantSplit/>
        </w:trPr>
        <w:tc>
          <w:tcPr>
            <w:tcW w:w="2551" w:type="dxa"/>
          </w:tcPr>
          <w:p w14:paraId="528F8025" w14:textId="77777777" w:rsidR="002F00A3" w:rsidRPr="00357753" w:rsidRDefault="002F00A3" w:rsidP="002F00A3">
            <w:pPr>
              <w:pStyle w:val="ENoteTableText"/>
              <w:tabs>
                <w:tab w:val="center" w:leader="dot" w:pos="2268"/>
              </w:tabs>
            </w:pPr>
            <w:r w:rsidRPr="00357753">
              <w:t>s 670D</w:t>
            </w:r>
            <w:r w:rsidRPr="00357753">
              <w:tab/>
            </w:r>
          </w:p>
        </w:tc>
        <w:tc>
          <w:tcPr>
            <w:tcW w:w="4961" w:type="dxa"/>
          </w:tcPr>
          <w:p w14:paraId="6633F7B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D844B1F" w14:textId="77777777" w:rsidTr="00AC336C">
        <w:trPr>
          <w:cantSplit/>
        </w:trPr>
        <w:tc>
          <w:tcPr>
            <w:tcW w:w="2551" w:type="dxa"/>
          </w:tcPr>
          <w:p w14:paraId="553B7B82" w14:textId="77777777" w:rsidR="002F00A3" w:rsidRPr="00357753" w:rsidRDefault="002F00A3" w:rsidP="002F00A3">
            <w:pPr>
              <w:pStyle w:val="ENoteTableText"/>
              <w:keepNext/>
            </w:pPr>
            <w:r w:rsidRPr="00357753">
              <w:rPr>
                <w:b/>
              </w:rPr>
              <w:t>Chapter 6C</w:t>
            </w:r>
          </w:p>
        </w:tc>
        <w:tc>
          <w:tcPr>
            <w:tcW w:w="4961" w:type="dxa"/>
          </w:tcPr>
          <w:p w14:paraId="65FE07F6" w14:textId="77777777" w:rsidR="002F00A3" w:rsidRPr="00357753" w:rsidRDefault="002F00A3" w:rsidP="002F00A3">
            <w:pPr>
              <w:pStyle w:val="ENoteTableText"/>
            </w:pPr>
          </w:p>
        </w:tc>
      </w:tr>
      <w:tr w:rsidR="002F00A3" w:rsidRPr="00357753" w14:paraId="13A436C4" w14:textId="77777777" w:rsidTr="00AC336C">
        <w:trPr>
          <w:cantSplit/>
        </w:trPr>
        <w:tc>
          <w:tcPr>
            <w:tcW w:w="2551" w:type="dxa"/>
          </w:tcPr>
          <w:p w14:paraId="3742CD89" w14:textId="77777777" w:rsidR="002F00A3" w:rsidRPr="00357753" w:rsidRDefault="002F00A3" w:rsidP="002F00A3">
            <w:pPr>
              <w:pStyle w:val="ENoteTableText"/>
              <w:tabs>
                <w:tab w:val="center" w:leader="dot" w:pos="2268"/>
              </w:tabs>
            </w:pPr>
            <w:r w:rsidRPr="00357753">
              <w:t>Chapter 6C heading</w:t>
            </w:r>
            <w:r w:rsidRPr="00357753">
              <w:tab/>
            </w:r>
          </w:p>
        </w:tc>
        <w:tc>
          <w:tcPr>
            <w:tcW w:w="4961" w:type="dxa"/>
          </w:tcPr>
          <w:p w14:paraId="18D3E27B" w14:textId="77777777" w:rsidR="002F00A3" w:rsidRPr="00357753" w:rsidRDefault="002F00A3" w:rsidP="002F00A3">
            <w:pPr>
              <w:pStyle w:val="ENoteTableText"/>
            </w:pPr>
            <w:r w:rsidRPr="00357753">
              <w:t>rs No 61, 2018</w:t>
            </w:r>
          </w:p>
        </w:tc>
      </w:tr>
      <w:tr w:rsidR="002F00A3" w:rsidRPr="00357753" w14:paraId="1BB6E1CE" w14:textId="77777777" w:rsidTr="00AC336C">
        <w:trPr>
          <w:cantSplit/>
        </w:trPr>
        <w:tc>
          <w:tcPr>
            <w:tcW w:w="2551" w:type="dxa"/>
          </w:tcPr>
          <w:p w14:paraId="1DD5CBE1" w14:textId="77777777" w:rsidR="002F00A3" w:rsidRPr="00357753" w:rsidRDefault="002F00A3" w:rsidP="002F00A3">
            <w:pPr>
              <w:pStyle w:val="ENoteTableText"/>
            </w:pPr>
            <w:r w:rsidRPr="00357753">
              <w:rPr>
                <w:b/>
              </w:rPr>
              <w:t>Part 6C.1</w:t>
            </w:r>
          </w:p>
        </w:tc>
        <w:tc>
          <w:tcPr>
            <w:tcW w:w="4961" w:type="dxa"/>
          </w:tcPr>
          <w:p w14:paraId="2DFB45F0" w14:textId="77777777" w:rsidR="002F00A3" w:rsidRPr="00357753" w:rsidRDefault="002F00A3" w:rsidP="002F00A3">
            <w:pPr>
              <w:pStyle w:val="ENoteTableText"/>
            </w:pPr>
          </w:p>
        </w:tc>
      </w:tr>
      <w:tr w:rsidR="002F00A3" w:rsidRPr="00357753" w14:paraId="57352D21" w14:textId="77777777" w:rsidTr="00AC336C">
        <w:trPr>
          <w:cantSplit/>
        </w:trPr>
        <w:tc>
          <w:tcPr>
            <w:tcW w:w="2551" w:type="dxa"/>
          </w:tcPr>
          <w:p w14:paraId="5201589A" w14:textId="77777777" w:rsidR="002F00A3" w:rsidRPr="00357753" w:rsidRDefault="002F00A3" w:rsidP="002F00A3">
            <w:pPr>
              <w:pStyle w:val="ENoteTableText"/>
              <w:tabs>
                <w:tab w:val="center" w:leader="dot" w:pos="2268"/>
              </w:tabs>
            </w:pPr>
            <w:r w:rsidRPr="00357753">
              <w:rPr>
                <w:noProof/>
              </w:rPr>
              <w:t>s 671B</w:t>
            </w:r>
            <w:r w:rsidRPr="00357753">
              <w:rPr>
                <w:noProof/>
              </w:rPr>
              <w:tab/>
            </w:r>
          </w:p>
        </w:tc>
        <w:tc>
          <w:tcPr>
            <w:tcW w:w="4961" w:type="dxa"/>
          </w:tcPr>
          <w:p w14:paraId="18B0F1B3" w14:textId="1782C153" w:rsidR="002F00A3" w:rsidRPr="00357753" w:rsidRDefault="002F00A3" w:rsidP="002F00A3">
            <w:pPr>
              <w:pStyle w:val="ENoteTableText"/>
            </w:pPr>
            <w:r w:rsidRPr="00357753">
              <w:t xml:space="preserve">am No 117, 2001; No 122, 2001; No 61, 2018; No 17, 2019; </w:t>
            </w:r>
            <w:r w:rsidRPr="00357753">
              <w:rPr>
                <w:noProof/>
              </w:rPr>
              <w:t>No 76, 2023</w:t>
            </w:r>
          </w:p>
        </w:tc>
      </w:tr>
      <w:tr w:rsidR="002F00A3" w:rsidRPr="00357753" w14:paraId="08B98A78" w14:textId="77777777" w:rsidTr="00AC336C">
        <w:trPr>
          <w:cantSplit/>
        </w:trPr>
        <w:tc>
          <w:tcPr>
            <w:tcW w:w="2551" w:type="dxa"/>
          </w:tcPr>
          <w:p w14:paraId="2E11214F" w14:textId="77777777" w:rsidR="002F00A3" w:rsidRPr="00357753" w:rsidRDefault="002F00A3" w:rsidP="002F00A3">
            <w:pPr>
              <w:pStyle w:val="ENoteTableText"/>
              <w:keepNext/>
            </w:pPr>
            <w:r w:rsidRPr="00357753">
              <w:rPr>
                <w:b/>
              </w:rPr>
              <w:t>Part 6C.2</w:t>
            </w:r>
          </w:p>
        </w:tc>
        <w:tc>
          <w:tcPr>
            <w:tcW w:w="4961" w:type="dxa"/>
          </w:tcPr>
          <w:p w14:paraId="623790C4" w14:textId="77777777" w:rsidR="002F00A3" w:rsidRPr="00357753" w:rsidRDefault="002F00A3" w:rsidP="002F00A3">
            <w:pPr>
              <w:pStyle w:val="ENoteTableText"/>
              <w:keepNext/>
            </w:pPr>
          </w:p>
        </w:tc>
      </w:tr>
      <w:tr w:rsidR="002F00A3" w:rsidRPr="00357753" w14:paraId="2B9874AB" w14:textId="77777777" w:rsidTr="00AC336C">
        <w:trPr>
          <w:cantSplit/>
        </w:trPr>
        <w:tc>
          <w:tcPr>
            <w:tcW w:w="2551" w:type="dxa"/>
          </w:tcPr>
          <w:p w14:paraId="5101DA36" w14:textId="77777777" w:rsidR="002F00A3" w:rsidRPr="00357753" w:rsidRDefault="002F00A3" w:rsidP="002F00A3">
            <w:pPr>
              <w:pStyle w:val="ENoteTableText"/>
              <w:tabs>
                <w:tab w:val="center" w:leader="dot" w:pos="2268"/>
              </w:tabs>
              <w:rPr>
                <w:noProof/>
              </w:rPr>
            </w:pPr>
            <w:r w:rsidRPr="00357753">
              <w:rPr>
                <w:noProof/>
              </w:rPr>
              <w:t>s 672A</w:t>
            </w:r>
            <w:r w:rsidRPr="00357753">
              <w:rPr>
                <w:noProof/>
              </w:rPr>
              <w:tab/>
            </w:r>
          </w:p>
        </w:tc>
        <w:tc>
          <w:tcPr>
            <w:tcW w:w="4961" w:type="dxa"/>
          </w:tcPr>
          <w:p w14:paraId="4F1D216F" w14:textId="77777777" w:rsidR="002F00A3" w:rsidRPr="00357753" w:rsidRDefault="002F00A3" w:rsidP="002F00A3">
            <w:pPr>
              <w:pStyle w:val="ENoteTableText"/>
            </w:pPr>
            <w:r w:rsidRPr="00357753">
              <w:t>am No 61, 2018</w:t>
            </w:r>
          </w:p>
        </w:tc>
      </w:tr>
      <w:tr w:rsidR="002F00A3" w:rsidRPr="00357753" w14:paraId="5E8B9D41" w14:textId="77777777" w:rsidTr="00AC336C">
        <w:trPr>
          <w:cantSplit/>
        </w:trPr>
        <w:tc>
          <w:tcPr>
            <w:tcW w:w="2551" w:type="dxa"/>
          </w:tcPr>
          <w:p w14:paraId="12C099B1" w14:textId="77777777" w:rsidR="002F00A3" w:rsidRPr="00357753" w:rsidRDefault="002F00A3" w:rsidP="002F00A3">
            <w:pPr>
              <w:pStyle w:val="ENoteTableText"/>
              <w:tabs>
                <w:tab w:val="center" w:leader="dot" w:pos="2268"/>
              </w:tabs>
            </w:pPr>
            <w:r w:rsidRPr="00357753">
              <w:rPr>
                <w:noProof/>
              </w:rPr>
              <w:t>s 672B</w:t>
            </w:r>
            <w:r w:rsidRPr="00357753">
              <w:rPr>
                <w:noProof/>
              </w:rPr>
              <w:tab/>
            </w:r>
          </w:p>
        </w:tc>
        <w:tc>
          <w:tcPr>
            <w:tcW w:w="4961" w:type="dxa"/>
          </w:tcPr>
          <w:p w14:paraId="01D4DF6A" w14:textId="77777777" w:rsidR="002F00A3" w:rsidRPr="00357753" w:rsidRDefault="002F00A3" w:rsidP="002F00A3">
            <w:pPr>
              <w:pStyle w:val="ENoteTableText"/>
            </w:pPr>
            <w:r w:rsidRPr="00357753">
              <w:t>am No 117, 2001; No 61, 2018</w:t>
            </w:r>
          </w:p>
        </w:tc>
      </w:tr>
      <w:tr w:rsidR="002F00A3" w:rsidRPr="00357753" w14:paraId="65906C60" w14:textId="77777777" w:rsidTr="00AC336C">
        <w:trPr>
          <w:cantSplit/>
        </w:trPr>
        <w:tc>
          <w:tcPr>
            <w:tcW w:w="2551" w:type="dxa"/>
          </w:tcPr>
          <w:p w14:paraId="2D1CA5DA" w14:textId="77777777" w:rsidR="002F00A3" w:rsidRPr="00357753" w:rsidRDefault="002F00A3" w:rsidP="002F00A3">
            <w:pPr>
              <w:pStyle w:val="ENoteTableText"/>
              <w:tabs>
                <w:tab w:val="center" w:leader="dot" w:pos="2268"/>
              </w:tabs>
              <w:rPr>
                <w:noProof/>
              </w:rPr>
            </w:pPr>
            <w:r w:rsidRPr="00357753">
              <w:rPr>
                <w:noProof/>
              </w:rPr>
              <w:t>s 672C</w:t>
            </w:r>
            <w:r w:rsidRPr="00357753">
              <w:rPr>
                <w:noProof/>
              </w:rPr>
              <w:tab/>
            </w:r>
          </w:p>
        </w:tc>
        <w:tc>
          <w:tcPr>
            <w:tcW w:w="4961" w:type="dxa"/>
          </w:tcPr>
          <w:p w14:paraId="3F136181" w14:textId="77777777" w:rsidR="002F00A3" w:rsidRPr="00357753" w:rsidRDefault="002F00A3" w:rsidP="002F00A3">
            <w:pPr>
              <w:pStyle w:val="ENoteTableText"/>
            </w:pPr>
            <w:r w:rsidRPr="00357753">
              <w:t>am No 61, 2018</w:t>
            </w:r>
          </w:p>
        </w:tc>
      </w:tr>
      <w:tr w:rsidR="002F00A3" w:rsidRPr="00357753" w14:paraId="792EC816" w14:textId="77777777" w:rsidTr="00AC336C">
        <w:trPr>
          <w:cantSplit/>
        </w:trPr>
        <w:tc>
          <w:tcPr>
            <w:tcW w:w="2551" w:type="dxa"/>
          </w:tcPr>
          <w:p w14:paraId="709A88E5" w14:textId="77777777" w:rsidR="002F00A3" w:rsidRPr="00357753" w:rsidRDefault="002F00A3" w:rsidP="002F00A3">
            <w:pPr>
              <w:pStyle w:val="ENoteTableText"/>
              <w:tabs>
                <w:tab w:val="center" w:leader="dot" w:pos="2268"/>
              </w:tabs>
              <w:rPr>
                <w:noProof/>
              </w:rPr>
            </w:pPr>
            <w:r w:rsidRPr="00357753">
              <w:rPr>
                <w:noProof/>
              </w:rPr>
              <w:lastRenderedPageBreak/>
              <w:t>s 672D</w:t>
            </w:r>
            <w:r w:rsidRPr="00357753">
              <w:rPr>
                <w:noProof/>
              </w:rPr>
              <w:tab/>
            </w:r>
          </w:p>
        </w:tc>
        <w:tc>
          <w:tcPr>
            <w:tcW w:w="4961" w:type="dxa"/>
          </w:tcPr>
          <w:p w14:paraId="7382BA37" w14:textId="77777777" w:rsidR="002F00A3" w:rsidRPr="00357753" w:rsidRDefault="002F00A3" w:rsidP="002F00A3">
            <w:pPr>
              <w:pStyle w:val="ENoteTableText"/>
            </w:pPr>
            <w:r w:rsidRPr="00357753">
              <w:t>am No 61, 2018</w:t>
            </w:r>
          </w:p>
        </w:tc>
      </w:tr>
      <w:tr w:rsidR="002F00A3" w:rsidRPr="00357753" w14:paraId="1B907862" w14:textId="77777777" w:rsidTr="00AC336C">
        <w:trPr>
          <w:cantSplit/>
        </w:trPr>
        <w:tc>
          <w:tcPr>
            <w:tcW w:w="2551" w:type="dxa"/>
          </w:tcPr>
          <w:p w14:paraId="12BEFACB" w14:textId="77777777" w:rsidR="002F00A3" w:rsidRPr="00357753" w:rsidRDefault="002F00A3" w:rsidP="002F00A3">
            <w:pPr>
              <w:pStyle w:val="ENoteTableText"/>
              <w:tabs>
                <w:tab w:val="center" w:leader="dot" w:pos="2268"/>
              </w:tabs>
            </w:pPr>
            <w:r w:rsidRPr="00357753">
              <w:rPr>
                <w:noProof/>
              </w:rPr>
              <w:t>s 672DA</w:t>
            </w:r>
            <w:r w:rsidRPr="00357753">
              <w:rPr>
                <w:noProof/>
              </w:rPr>
              <w:tab/>
            </w:r>
          </w:p>
        </w:tc>
        <w:tc>
          <w:tcPr>
            <w:tcW w:w="4961" w:type="dxa"/>
          </w:tcPr>
          <w:p w14:paraId="43A7E888" w14:textId="77777777" w:rsidR="002F00A3" w:rsidRPr="00357753" w:rsidRDefault="002F00A3" w:rsidP="002F00A3">
            <w:pPr>
              <w:pStyle w:val="ENoteTableText"/>
            </w:pPr>
            <w:r w:rsidRPr="00357753">
              <w:t>ad No 103, 2004</w:t>
            </w:r>
          </w:p>
        </w:tc>
      </w:tr>
      <w:tr w:rsidR="002F00A3" w:rsidRPr="00357753" w14:paraId="093C966F" w14:textId="77777777" w:rsidTr="00AC336C">
        <w:trPr>
          <w:cantSplit/>
        </w:trPr>
        <w:tc>
          <w:tcPr>
            <w:tcW w:w="2551" w:type="dxa"/>
          </w:tcPr>
          <w:p w14:paraId="10670C50" w14:textId="77777777" w:rsidR="002F00A3" w:rsidRPr="00357753" w:rsidRDefault="002F00A3" w:rsidP="002F00A3">
            <w:pPr>
              <w:pStyle w:val="ENoteTableText"/>
              <w:tabs>
                <w:tab w:val="center" w:leader="dot" w:pos="2268"/>
              </w:tabs>
              <w:rPr>
                <w:noProof/>
              </w:rPr>
            </w:pPr>
          </w:p>
        </w:tc>
        <w:tc>
          <w:tcPr>
            <w:tcW w:w="4961" w:type="dxa"/>
          </w:tcPr>
          <w:p w14:paraId="5C502231"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748D3313" w14:textId="77777777" w:rsidTr="00AC336C">
        <w:trPr>
          <w:cantSplit/>
        </w:trPr>
        <w:tc>
          <w:tcPr>
            <w:tcW w:w="2551" w:type="dxa"/>
          </w:tcPr>
          <w:p w14:paraId="7463D1A0" w14:textId="77777777" w:rsidR="002F00A3" w:rsidRPr="00357753" w:rsidRDefault="002F00A3" w:rsidP="002F00A3">
            <w:pPr>
              <w:pStyle w:val="ENoteTableText"/>
              <w:tabs>
                <w:tab w:val="center" w:leader="dot" w:pos="2268"/>
              </w:tabs>
              <w:rPr>
                <w:noProof/>
              </w:rPr>
            </w:pPr>
            <w:r w:rsidRPr="00357753">
              <w:rPr>
                <w:noProof/>
              </w:rPr>
              <w:t>s 672E</w:t>
            </w:r>
            <w:r w:rsidRPr="00357753">
              <w:rPr>
                <w:noProof/>
              </w:rPr>
              <w:tab/>
            </w:r>
          </w:p>
        </w:tc>
        <w:tc>
          <w:tcPr>
            <w:tcW w:w="4961" w:type="dxa"/>
          </w:tcPr>
          <w:p w14:paraId="346DD4E5" w14:textId="77777777" w:rsidR="002F00A3" w:rsidRPr="00357753" w:rsidRDefault="002F00A3" w:rsidP="002F00A3">
            <w:pPr>
              <w:pStyle w:val="ENoteTableText"/>
            </w:pPr>
            <w:r w:rsidRPr="00357753">
              <w:t>am No 61, 2018</w:t>
            </w:r>
          </w:p>
        </w:tc>
      </w:tr>
      <w:tr w:rsidR="002F00A3" w:rsidRPr="00357753" w14:paraId="3F5E51B5" w14:textId="77777777" w:rsidTr="00AC336C">
        <w:trPr>
          <w:cantSplit/>
        </w:trPr>
        <w:tc>
          <w:tcPr>
            <w:tcW w:w="2551" w:type="dxa"/>
          </w:tcPr>
          <w:p w14:paraId="67ED5098" w14:textId="77777777" w:rsidR="002F00A3" w:rsidRPr="00357753" w:rsidRDefault="002F00A3" w:rsidP="002F00A3">
            <w:pPr>
              <w:pStyle w:val="ENoteTableText"/>
            </w:pPr>
            <w:r w:rsidRPr="00357753">
              <w:rPr>
                <w:b/>
              </w:rPr>
              <w:t>Chapter 6CA</w:t>
            </w:r>
          </w:p>
        </w:tc>
        <w:tc>
          <w:tcPr>
            <w:tcW w:w="4961" w:type="dxa"/>
          </w:tcPr>
          <w:p w14:paraId="1639B841" w14:textId="77777777" w:rsidR="002F00A3" w:rsidRPr="00357753" w:rsidRDefault="002F00A3" w:rsidP="002F00A3">
            <w:pPr>
              <w:pStyle w:val="ENoteTableText"/>
            </w:pPr>
          </w:p>
        </w:tc>
      </w:tr>
      <w:tr w:rsidR="002F00A3" w:rsidRPr="00357753" w14:paraId="095BA85F" w14:textId="77777777" w:rsidTr="00AC336C">
        <w:trPr>
          <w:cantSplit/>
        </w:trPr>
        <w:tc>
          <w:tcPr>
            <w:tcW w:w="2551" w:type="dxa"/>
          </w:tcPr>
          <w:p w14:paraId="20715A28" w14:textId="77777777" w:rsidR="002F00A3" w:rsidRPr="00357753" w:rsidRDefault="002F00A3" w:rsidP="002F00A3">
            <w:pPr>
              <w:pStyle w:val="ENoteTableText"/>
              <w:tabs>
                <w:tab w:val="center" w:leader="dot" w:pos="2268"/>
              </w:tabs>
            </w:pPr>
            <w:r w:rsidRPr="00357753">
              <w:t>Chapter 6CA</w:t>
            </w:r>
            <w:r w:rsidRPr="00357753">
              <w:tab/>
            </w:r>
          </w:p>
        </w:tc>
        <w:tc>
          <w:tcPr>
            <w:tcW w:w="4961" w:type="dxa"/>
          </w:tcPr>
          <w:p w14:paraId="379C7C5C" w14:textId="77777777" w:rsidR="002F00A3" w:rsidRPr="00357753" w:rsidRDefault="002F00A3" w:rsidP="002F00A3">
            <w:pPr>
              <w:pStyle w:val="ENoteTableText"/>
            </w:pPr>
            <w:r w:rsidRPr="00357753">
              <w:t>ad No 122, 2001</w:t>
            </w:r>
          </w:p>
        </w:tc>
      </w:tr>
      <w:tr w:rsidR="002F00A3" w:rsidRPr="00357753" w14:paraId="0EB02D42" w14:textId="77777777" w:rsidTr="00AC336C">
        <w:trPr>
          <w:cantSplit/>
        </w:trPr>
        <w:tc>
          <w:tcPr>
            <w:tcW w:w="2551" w:type="dxa"/>
          </w:tcPr>
          <w:p w14:paraId="1C56FAEA" w14:textId="77777777" w:rsidR="002F00A3" w:rsidRPr="00357753" w:rsidRDefault="002F00A3" w:rsidP="002F00A3">
            <w:pPr>
              <w:pStyle w:val="ENoteTableText"/>
              <w:tabs>
                <w:tab w:val="center" w:leader="dot" w:pos="2268"/>
              </w:tabs>
            </w:pPr>
            <w:r w:rsidRPr="00357753">
              <w:t>s 674</w:t>
            </w:r>
            <w:r w:rsidRPr="00357753">
              <w:tab/>
            </w:r>
          </w:p>
        </w:tc>
        <w:tc>
          <w:tcPr>
            <w:tcW w:w="4961" w:type="dxa"/>
          </w:tcPr>
          <w:p w14:paraId="4FE4918A" w14:textId="77777777" w:rsidR="002F00A3" w:rsidRPr="00357753" w:rsidRDefault="002F00A3" w:rsidP="002F00A3">
            <w:pPr>
              <w:pStyle w:val="ENoteTableText"/>
            </w:pPr>
            <w:r w:rsidRPr="00357753">
              <w:t>ad No 122, 2001</w:t>
            </w:r>
          </w:p>
        </w:tc>
      </w:tr>
      <w:tr w:rsidR="002F00A3" w:rsidRPr="00357753" w14:paraId="4A878794" w14:textId="77777777" w:rsidTr="00AC336C">
        <w:trPr>
          <w:cantSplit/>
        </w:trPr>
        <w:tc>
          <w:tcPr>
            <w:tcW w:w="2551" w:type="dxa"/>
          </w:tcPr>
          <w:p w14:paraId="17C4F374" w14:textId="77777777" w:rsidR="002F00A3" w:rsidRPr="00357753" w:rsidRDefault="002F00A3" w:rsidP="002F00A3">
            <w:pPr>
              <w:pStyle w:val="ENoteTableText"/>
            </w:pPr>
          </w:p>
        </w:tc>
        <w:tc>
          <w:tcPr>
            <w:tcW w:w="4961" w:type="dxa"/>
          </w:tcPr>
          <w:p w14:paraId="79BC5EA3" w14:textId="77777777" w:rsidR="002F00A3" w:rsidRPr="00357753" w:rsidRDefault="002F00A3" w:rsidP="002F00A3">
            <w:pPr>
              <w:pStyle w:val="ENoteTableText"/>
            </w:pPr>
            <w:r w:rsidRPr="00357753">
              <w:t>am No 103, 2004; No 61, 2018; No 82, 2021</w:t>
            </w:r>
          </w:p>
        </w:tc>
      </w:tr>
      <w:tr w:rsidR="002F00A3" w:rsidRPr="00357753" w14:paraId="205C9E8C" w14:textId="77777777" w:rsidTr="00AC336C">
        <w:trPr>
          <w:cantSplit/>
        </w:trPr>
        <w:tc>
          <w:tcPr>
            <w:tcW w:w="2551" w:type="dxa"/>
          </w:tcPr>
          <w:p w14:paraId="4C69160D" w14:textId="77777777" w:rsidR="002F00A3" w:rsidRPr="00357753" w:rsidRDefault="002F00A3" w:rsidP="002F00A3">
            <w:pPr>
              <w:pStyle w:val="ENoteTableText"/>
              <w:tabs>
                <w:tab w:val="center" w:leader="dot" w:pos="2268"/>
              </w:tabs>
            </w:pPr>
            <w:r w:rsidRPr="00357753">
              <w:t>s 674A</w:t>
            </w:r>
            <w:r w:rsidRPr="00357753">
              <w:tab/>
            </w:r>
          </w:p>
        </w:tc>
        <w:tc>
          <w:tcPr>
            <w:tcW w:w="4961" w:type="dxa"/>
          </w:tcPr>
          <w:p w14:paraId="767FD007" w14:textId="77777777" w:rsidR="002F00A3" w:rsidRPr="00357753" w:rsidRDefault="002F00A3" w:rsidP="002F00A3">
            <w:pPr>
              <w:pStyle w:val="ENoteTableText"/>
            </w:pPr>
            <w:r w:rsidRPr="00357753">
              <w:t>ad No 82, 2021</w:t>
            </w:r>
          </w:p>
        </w:tc>
      </w:tr>
      <w:tr w:rsidR="002F00A3" w:rsidRPr="00357753" w14:paraId="354C7217" w14:textId="77777777" w:rsidTr="00AC336C">
        <w:trPr>
          <w:cantSplit/>
        </w:trPr>
        <w:tc>
          <w:tcPr>
            <w:tcW w:w="2551" w:type="dxa"/>
          </w:tcPr>
          <w:p w14:paraId="1C3B1A08" w14:textId="77777777" w:rsidR="002F00A3" w:rsidRPr="00357753" w:rsidRDefault="002F00A3" w:rsidP="002F00A3">
            <w:pPr>
              <w:pStyle w:val="ENoteTableText"/>
              <w:tabs>
                <w:tab w:val="center" w:leader="dot" w:pos="2268"/>
              </w:tabs>
            </w:pPr>
            <w:r w:rsidRPr="00357753">
              <w:t>s 675</w:t>
            </w:r>
            <w:r w:rsidRPr="00357753">
              <w:tab/>
            </w:r>
          </w:p>
        </w:tc>
        <w:tc>
          <w:tcPr>
            <w:tcW w:w="4961" w:type="dxa"/>
          </w:tcPr>
          <w:p w14:paraId="22626F16" w14:textId="77777777" w:rsidR="002F00A3" w:rsidRPr="00357753" w:rsidRDefault="002F00A3" w:rsidP="002F00A3">
            <w:pPr>
              <w:pStyle w:val="ENoteTableText"/>
            </w:pPr>
            <w:r w:rsidRPr="00357753">
              <w:t>ad No 122, 2001</w:t>
            </w:r>
          </w:p>
        </w:tc>
      </w:tr>
      <w:tr w:rsidR="002F00A3" w:rsidRPr="00357753" w14:paraId="09CCCD84" w14:textId="77777777" w:rsidTr="00AC336C">
        <w:trPr>
          <w:cantSplit/>
        </w:trPr>
        <w:tc>
          <w:tcPr>
            <w:tcW w:w="2551" w:type="dxa"/>
          </w:tcPr>
          <w:p w14:paraId="50C1A0B0" w14:textId="77777777" w:rsidR="002F00A3" w:rsidRPr="00357753" w:rsidRDefault="002F00A3" w:rsidP="002F00A3">
            <w:pPr>
              <w:pStyle w:val="ENoteTableText"/>
            </w:pPr>
          </w:p>
        </w:tc>
        <w:tc>
          <w:tcPr>
            <w:tcW w:w="4961" w:type="dxa"/>
          </w:tcPr>
          <w:p w14:paraId="2F3E72F4" w14:textId="77777777" w:rsidR="002F00A3" w:rsidRPr="00357753" w:rsidRDefault="002F00A3" w:rsidP="002F00A3">
            <w:pPr>
              <w:pStyle w:val="ENoteTableText"/>
            </w:pPr>
            <w:r w:rsidRPr="00357753">
              <w:t xml:space="preserve">am No 103, 2004; </w:t>
            </w:r>
            <w:r w:rsidRPr="00357753">
              <w:rPr>
                <w:noProof/>
              </w:rPr>
              <w:t xml:space="preserve">No 85, 2007; </w:t>
            </w:r>
            <w:r w:rsidRPr="00357753">
              <w:t xml:space="preserve">No 101, 2007; No 61, 2018; </w:t>
            </w:r>
            <w:r w:rsidRPr="00357753">
              <w:rPr>
                <w:u w:val="single"/>
              </w:rPr>
              <w:t>No 69, 2020</w:t>
            </w:r>
            <w:r w:rsidRPr="00357753">
              <w:t>; No 82, 2021; No 8, 2022</w:t>
            </w:r>
          </w:p>
        </w:tc>
      </w:tr>
      <w:tr w:rsidR="002F00A3" w:rsidRPr="00357753" w14:paraId="3FD55725" w14:textId="77777777" w:rsidTr="00AC336C">
        <w:trPr>
          <w:cantSplit/>
        </w:trPr>
        <w:tc>
          <w:tcPr>
            <w:tcW w:w="2551" w:type="dxa"/>
          </w:tcPr>
          <w:p w14:paraId="10F4F063" w14:textId="77777777" w:rsidR="002F00A3" w:rsidRPr="00357753" w:rsidRDefault="002F00A3" w:rsidP="002F00A3">
            <w:pPr>
              <w:pStyle w:val="ENoteTableText"/>
              <w:tabs>
                <w:tab w:val="center" w:leader="dot" w:pos="2268"/>
              </w:tabs>
            </w:pPr>
            <w:r w:rsidRPr="00357753">
              <w:t>s 675A</w:t>
            </w:r>
            <w:r w:rsidRPr="00357753">
              <w:tab/>
            </w:r>
          </w:p>
        </w:tc>
        <w:tc>
          <w:tcPr>
            <w:tcW w:w="4961" w:type="dxa"/>
          </w:tcPr>
          <w:p w14:paraId="1FB6B89E" w14:textId="77777777" w:rsidR="002F00A3" w:rsidRPr="00357753" w:rsidRDefault="002F00A3" w:rsidP="002F00A3">
            <w:pPr>
              <w:pStyle w:val="ENoteTableText"/>
            </w:pPr>
            <w:r w:rsidRPr="00357753">
              <w:t>ad No 82, 2021</w:t>
            </w:r>
          </w:p>
        </w:tc>
      </w:tr>
      <w:tr w:rsidR="002F00A3" w:rsidRPr="00357753" w14:paraId="3ED4E9F8" w14:textId="77777777" w:rsidTr="00AC336C">
        <w:trPr>
          <w:cantSplit/>
        </w:trPr>
        <w:tc>
          <w:tcPr>
            <w:tcW w:w="2551" w:type="dxa"/>
          </w:tcPr>
          <w:p w14:paraId="767D06CC" w14:textId="77777777" w:rsidR="002F00A3" w:rsidRPr="00357753" w:rsidRDefault="002F00A3" w:rsidP="002F00A3">
            <w:pPr>
              <w:pStyle w:val="ENoteTableText"/>
              <w:tabs>
                <w:tab w:val="center" w:leader="dot" w:pos="2268"/>
              </w:tabs>
            </w:pPr>
          </w:p>
        </w:tc>
        <w:tc>
          <w:tcPr>
            <w:tcW w:w="4961" w:type="dxa"/>
          </w:tcPr>
          <w:p w14:paraId="357AB094" w14:textId="77777777" w:rsidR="002F00A3" w:rsidRPr="00357753" w:rsidRDefault="002F00A3" w:rsidP="002F00A3">
            <w:pPr>
              <w:pStyle w:val="ENoteTableText"/>
              <w:rPr>
                <w:u w:val="single"/>
              </w:rPr>
            </w:pPr>
            <w:r w:rsidRPr="00357753">
              <w:t xml:space="preserve">am </w:t>
            </w:r>
            <w:r w:rsidRPr="00357753">
              <w:rPr>
                <w:u w:val="single"/>
              </w:rPr>
              <w:t>No 82, 2021</w:t>
            </w:r>
          </w:p>
        </w:tc>
      </w:tr>
      <w:tr w:rsidR="002F00A3" w:rsidRPr="00357753" w14:paraId="724724B9" w14:textId="77777777" w:rsidTr="00AC336C">
        <w:trPr>
          <w:cantSplit/>
        </w:trPr>
        <w:tc>
          <w:tcPr>
            <w:tcW w:w="2551" w:type="dxa"/>
          </w:tcPr>
          <w:p w14:paraId="09209E85" w14:textId="77777777" w:rsidR="002F00A3" w:rsidRPr="00357753" w:rsidRDefault="002F00A3" w:rsidP="002F00A3">
            <w:pPr>
              <w:pStyle w:val="ENoteTableText"/>
              <w:tabs>
                <w:tab w:val="center" w:leader="dot" w:pos="2268"/>
              </w:tabs>
            </w:pPr>
            <w:r w:rsidRPr="00357753">
              <w:t>s 676</w:t>
            </w:r>
            <w:r w:rsidRPr="00357753">
              <w:tab/>
            </w:r>
          </w:p>
        </w:tc>
        <w:tc>
          <w:tcPr>
            <w:tcW w:w="4961" w:type="dxa"/>
          </w:tcPr>
          <w:p w14:paraId="436E1C79" w14:textId="77777777" w:rsidR="002F00A3" w:rsidRPr="00357753" w:rsidRDefault="002F00A3" w:rsidP="002F00A3">
            <w:pPr>
              <w:pStyle w:val="ENoteTableText"/>
            </w:pPr>
            <w:r w:rsidRPr="00357753">
              <w:t>ad No 122, 2001</w:t>
            </w:r>
          </w:p>
        </w:tc>
      </w:tr>
      <w:tr w:rsidR="002F00A3" w:rsidRPr="00357753" w14:paraId="7E966A23" w14:textId="77777777" w:rsidTr="00AC336C">
        <w:trPr>
          <w:cantSplit/>
        </w:trPr>
        <w:tc>
          <w:tcPr>
            <w:tcW w:w="2551" w:type="dxa"/>
          </w:tcPr>
          <w:p w14:paraId="2E58B416" w14:textId="77777777" w:rsidR="002F00A3" w:rsidRPr="00357753" w:rsidRDefault="002F00A3" w:rsidP="002F00A3">
            <w:pPr>
              <w:pStyle w:val="ENoteTableText"/>
              <w:tabs>
                <w:tab w:val="center" w:leader="dot" w:pos="2268"/>
              </w:tabs>
            </w:pPr>
          </w:p>
        </w:tc>
        <w:tc>
          <w:tcPr>
            <w:tcW w:w="4961" w:type="dxa"/>
          </w:tcPr>
          <w:p w14:paraId="1C01729B" w14:textId="18540FA4" w:rsidR="002F00A3" w:rsidRPr="00357753" w:rsidRDefault="002F00A3" w:rsidP="002F00A3">
            <w:pPr>
              <w:pStyle w:val="ENoteTableText"/>
            </w:pPr>
            <w:r w:rsidRPr="00357753">
              <w:t>am No 82, 2021; No 76, 2023</w:t>
            </w:r>
          </w:p>
        </w:tc>
      </w:tr>
      <w:tr w:rsidR="002F00A3" w:rsidRPr="00357753" w14:paraId="32689C27" w14:textId="77777777" w:rsidTr="00AC336C">
        <w:trPr>
          <w:cantSplit/>
        </w:trPr>
        <w:tc>
          <w:tcPr>
            <w:tcW w:w="2551" w:type="dxa"/>
          </w:tcPr>
          <w:p w14:paraId="6B72CC01" w14:textId="77777777" w:rsidR="002F00A3" w:rsidRPr="00357753" w:rsidRDefault="002F00A3" w:rsidP="002F00A3">
            <w:pPr>
              <w:pStyle w:val="ENoteTableText"/>
              <w:tabs>
                <w:tab w:val="center" w:leader="dot" w:pos="2268"/>
              </w:tabs>
            </w:pPr>
            <w:r w:rsidRPr="00357753">
              <w:t>s 677</w:t>
            </w:r>
            <w:r w:rsidRPr="00357753">
              <w:tab/>
            </w:r>
          </w:p>
        </w:tc>
        <w:tc>
          <w:tcPr>
            <w:tcW w:w="4961" w:type="dxa"/>
          </w:tcPr>
          <w:p w14:paraId="2E0935FB" w14:textId="77777777" w:rsidR="002F00A3" w:rsidRPr="00357753" w:rsidRDefault="002F00A3" w:rsidP="002F00A3">
            <w:pPr>
              <w:pStyle w:val="ENoteTableText"/>
            </w:pPr>
            <w:r w:rsidRPr="00357753">
              <w:t>ad No 122, 2001</w:t>
            </w:r>
          </w:p>
        </w:tc>
      </w:tr>
      <w:tr w:rsidR="002F00A3" w:rsidRPr="00357753" w14:paraId="4C0AF85D" w14:textId="77777777" w:rsidTr="00AC336C">
        <w:trPr>
          <w:cantSplit/>
        </w:trPr>
        <w:tc>
          <w:tcPr>
            <w:tcW w:w="2551" w:type="dxa"/>
          </w:tcPr>
          <w:p w14:paraId="723B3FF5" w14:textId="77777777" w:rsidR="002F00A3" w:rsidRPr="00357753" w:rsidRDefault="002F00A3" w:rsidP="002F00A3">
            <w:pPr>
              <w:pStyle w:val="ENoteTableText"/>
              <w:tabs>
                <w:tab w:val="center" w:leader="dot" w:pos="2268"/>
              </w:tabs>
            </w:pPr>
          </w:p>
        </w:tc>
        <w:tc>
          <w:tcPr>
            <w:tcW w:w="4961" w:type="dxa"/>
          </w:tcPr>
          <w:p w14:paraId="66119842" w14:textId="77777777" w:rsidR="002F00A3" w:rsidRPr="00357753" w:rsidRDefault="002F00A3" w:rsidP="002F00A3">
            <w:pPr>
              <w:pStyle w:val="ENoteTableText"/>
            </w:pPr>
            <w:r w:rsidRPr="00357753">
              <w:t>am No 82, 2021</w:t>
            </w:r>
          </w:p>
        </w:tc>
      </w:tr>
      <w:tr w:rsidR="002F00A3" w:rsidRPr="00357753" w14:paraId="39D4F794" w14:textId="77777777" w:rsidTr="00AC336C">
        <w:trPr>
          <w:cantSplit/>
        </w:trPr>
        <w:tc>
          <w:tcPr>
            <w:tcW w:w="2551" w:type="dxa"/>
          </w:tcPr>
          <w:p w14:paraId="5BE6E033" w14:textId="77777777" w:rsidR="002F00A3" w:rsidRPr="00357753" w:rsidRDefault="002F00A3" w:rsidP="002F00A3">
            <w:pPr>
              <w:pStyle w:val="ENoteTableText"/>
              <w:tabs>
                <w:tab w:val="center" w:leader="dot" w:pos="2268"/>
              </w:tabs>
            </w:pPr>
            <w:r w:rsidRPr="00357753">
              <w:t>s 678</w:t>
            </w:r>
            <w:r w:rsidRPr="00357753">
              <w:tab/>
            </w:r>
          </w:p>
        </w:tc>
        <w:tc>
          <w:tcPr>
            <w:tcW w:w="4961" w:type="dxa"/>
          </w:tcPr>
          <w:p w14:paraId="4333EB41" w14:textId="77777777" w:rsidR="002F00A3" w:rsidRPr="00357753" w:rsidRDefault="002F00A3" w:rsidP="002F00A3">
            <w:pPr>
              <w:pStyle w:val="ENoteTableText"/>
            </w:pPr>
            <w:r w:rsidRPr="00357753">
              <w:t>ad No 122, 2001</w:t>
            </w:r>
          </w:p>
        </w:tc>
      </w:tr>
      <w:tr w:rsidR="002F00A3" w:rsidRPr="00357753" w14:paraId="1AF55EE9" w14:textId="77777777" w:rsidTr="00AC336C">
        <w:trPr>
          <w:cantSplit/>
        </w:trPr>
        <w:tc>
          <w:tcPr>
            <w:tcW w:w="2551" w:type="dxa"/>
          </w:tcPr>
          <w:p w14:paraId="3A2AAFE0" w14:textId="77777777" w:rsidR="002F00A3" w:rsidRPr="00357753" w:rsidRDefault="002F00A3" w:rsidP="002F00A3">
            <w:pPr>
              <w:pStyle w:val="ENoteTableText"/>
              <w:keepNext/>
            </w:pPr>
            <w:r w:rsidRPr="00357753">
              <w:rPr>
                <w:b/>
              </w:rPr>
              <w:t>Chapter 6D</w:t>
            </w:r>
          </w:p>
        </w:tc>
        <w:tc>
          <w:tcPr>
            <w:tcW w:w="4961" w:type="dxa"/>
          </w:tcPr>
          <w:p w14:paraId="12A9E651" w14:textId="77777777" w:rsidR="002F00A3" w:rsidRPr="00357753" w:rsidRDefault="002F00A3" w:rsidP="002F00A3">
            <w:pPr>
              <w:pStyle w:val="ENoteTableText"/>
              <w:keepNext/>
            </w:pPr>
          </w:p>
        </w:tc>
      </w:tr>
      <w:tr w:rsidR="002F00A3" w:rsidRPr="00357753" w14:paraId="0A589BE5" w14:textId="77777777" w:rsidTr="00AC336C">
        <w:trPr>
          <w:cantSplit/>
        </w:trPr>
        <w:tc>
          <w:tcPr>
            <w:tcW w:w="2551" w:type="dxa"/>
          </w:tcPr>
          <w:p w14:paraId="5246CDEF" w14:textId="77777777" w:rsidR="002F00A3" w:rsidRPr="00357753" w:rsidRDefault="002F00A3" w:rsidP="002F00A3">
            <w:pPr>
              <w:pStyle w:val="ENoteTableText"/>
              <w:keepNext/>
            </w:pPr>
            <w:r w:rsidRPr="00357753">
              <w:rPr>
                <w:b/>
              </w:rPr>
              <w:t>Part 6D.1</w:t>
            </w:r>
          </w:p>
        </w:tc>
        <w:tc>
          <w:tcPr>
            <w:tcW w:w="4961" w:type="dxa"/>
          </w:tcPr>
          <w:p w14:paraId="015739FF" w14:textId="77777777" w:rsidR="002F00A3" w:rsidRPr="00357753" w:rsidRDefault="002F00A3" w:rsidP="002F00A3">
            <w:pPr>
              <w:pStyle w:val="ENoteTableText"/>
              <w:keepNext/>
            </w:pPr>
          </w:p>
        </w:tc>
      </w:tr>
      <w:tr w:rsidR="002F00A3" w:rsidRPr="00357753" w14:paraId="3B05C299" w14:textId="77777777" w:rsidTr="00AC336C">
        <w:trPr>
          <w:cantSplit/>
        </w:trPr>
        <w:tc>
          <w:tcPr>
            <w:tcW w:w="2551" w:type="dxa"/>
          </w:tcPr>
          <w:p w14:paraId="046152C6" w14:textId="77777777" w:rsidR="002F00A3" w:rsidRPr="00357753" w:rsidRDefault="002F00A3" w:rsidP="002F00A3">
            <w:pPr>
              <w:pStyle w:val="ENoteTableText"/>
              <w:tabs>
                <w:tab w:val="center" w:leader="dot" w:pos="2268"/>
              </w:tabs>
            </w:pPr>
            <w:r w:rsidRPr="00357753">
              <w:rPr>
                <w:noProof/>
              </w:rPr>
              <w:t>s 700</w:t>
            </w:r>
            <w:r w:rsidRPr="00357753">
              <w:tab/>
            </w:r>
          </w:p>
        </w:tc>
        <w:tc>
          <w:tcPr>
            <w:tcW w:w="4961" w:type="dxa"/>
          </w:tcPr>
          <w:p w14:paraId="24B125D9" w14:textId="31661F96" w:rsidR="002F00A3" w:rsidRPr="00357753" w:rsidRDefault="002F00A3" w:rsidP="002F00A3">
            <w:pPr>
              <w:pStyle w:val="ENoteTableText"/>
            </w:pPr>
            <w:r w:rsidRPr="00357753">
              <w:t>am No 122, 2001; No 101, 2007; No 155, 2012; No 100, 2014; No 8, 2022; No 76, 2023</w:t>
            </w:r>
          </w:p>
        </w:tc>
      </w:tr>
      <w:tr w:rsidR="002F00A3" w:rsidRPr="00357753" w14:paraId="42C68EA4" w14:textId="77777777" w:rsidTr="00AC336C">
        <w:trPr>
          <w:cantSplit/>
        </w:trPr>
        <w:tc>
          <w:tcPr>
            <w:tcW w:w="2551" w:type="dxa"/>
          </w:tcPr>
          <w:p w14:paraId="670731B9" w14:textId="77777777" w:rsidR="002F00A3" w:rsidRPr="00357753" w:rsidRDefault="002F00A3" w:rsidP="002F00A3">
            <w:pPr>
              <w:pStyle w:val="ENoteTableText"/>
              <w:tabs>
                <w:tab w:val="center" w:leader="dot" w:pos="2268"/>
              </w:tabs>
            </w:pPr>
            <w:r w:rsidRPr="00357753">
              <w:rPr>
                <w:noProof/>
              </w:rPr>
              <w:t>s. 701</w:t>
            </w:r>
            <w:r w:rsidRPr="00357753">
              <w:tab/>
            </w:r>
          </w:p>
        </w:tc>
        <w:tc>
          <w:tcPr>
            <w:tcW w:w="4961" w:type="dxa"/>
          </w:tcPr>
          <w:p w14:paraId="1A0B68F7" w14:textId="77777777" w:rsidR="002F00A3" w:rsidRPr="00357753" w:rsidRDefault="002F00A3" w:rsidP="002F00A3">
            <w:pPr>
              <w:pStyle w:val="ENoteTableText"/>
            </w:pPr>
            <w:r w:rsidRPr="00357753">
              <w:t>rep. No. 122, 2001</w:t>
            </w:r>
          </w:p>
        </w:tc>
      </w:tr>
      <w:tr w:rsidR="002F00A3" w:rsidRPr="00357753" w14:paraId="3386A968" w14:textId="77777777" w:rsidTr="00AC336C">
        <w:trPr>
          <w:cantSplit/>
        </w:trPr>
        <w:tc>
          <w:tcPr>
            <w:tcW w:w="2551" w:type="dxa"/>
          </w:tcPr>
          <w:p w14:paraId="565B0B49" w14:textId="6621D6BA" w:rsidR="002F00A3" w:rsidRPr="00357753" w:rsidRDefault="002F00A3" w:rsidP="002F00A3">
            <w:pPr>
              <w:pStyle w:val="ENoteTableText"/>
              <w:tabs>
                <w:tab w:val="center" w:leader="dot" w:pos="2268"/>
              </w:tabs>
            </w:pPr>
            <w:r w:rsidRPr="00357753">
              <w:rPr>
                <w:noProof/>
              </w:rPr>
              <w:t>s 703A</w:t>
            </w:r>
            <w:r w:rsidRPr="00357753">
              <w:tab/>
            </w:r>
          </w:p>
        </w:tc>
        <w:tc>
          <w:tcPr>
            <w:tcW w:w="4961" w:type="dxa"/>
          </w:tcPr>
          <w:p w14:paraId="7DCCC3F6" w14:textId="53520A2B" w:rsidR="002F00A3" w:rsidRPr="00357753" w:rsidRDefault="002F00A3" w:rsidP="002F00A3">
            <w:pPr>
              <w:pStyle w:val="ENoteTableText"/>
            </w:pPr>
            <w:r w:rsidRPr="00357753">
              <w:t>ad No 122, 2001</w:t>
            </w:r>
          </w:p>
        </w:tc>
      </w:tr>
      <w:tr w:rsidR="002F00A3" w:rsidRPr="00357753" w14:paraId="001387A4" w14:textId="77777777" w:rsidTr="00AC336C">
        <w:trPr>
          <w:cantSplit/>
        </w:trPr>
        <w:tc>
          <w:tcPr>
            <w:tcW w:w="2551" w:type="dxa"/>
          </w:tcPr>
          <w:p w14:paraId="7F8658D0" w14:textId="77777777" w:rsidR="002F00A3" w:rsidRPr="00357753" w:rsidRDefault="002F00A3" w:rsidP="002F00A3">
            <w:pPr>
              <w:pStyle w:val="ENoteTableText"/>
              <w:tabs>
                <w:tab w:val="center" w:leader="dot" w:pos="2268"/>
              </w:tabs>
              <w:rPr>
                <w:noProof/>
              </w:rPr>
            </w:pPr>
          </w:p>
        </w:tc>
        <w:tc>
          <w:tcPr>
            <w:tcW w:w="4961" w:type="dxa"/>
          </w:tcPr>
          <w:p w14:paraId="600A23FD" w14:textId="02C997AE" w:rsidR="002F00A3" w:rsidRPr="00357753" w:rsidRDefault="002F00A3" w:rsidP="002F00A3">
            <w:pPr>
              <w:pStyle w:val="ENoteTableText"/>
            </w:pPr>
            <w:r w:rsidRPr="00357753">
              <w:t>am No 76, 2023</w:t>
            </w:r>
          </w:p>
        </w:tc>
      </w:tr>
      <w:tr w:rsidR="002F00A3" w:rsidRPr="00357753" w14:paraId="3258F806" w14:textId="77777777" w:rsidTr="00AC336C">
        <w:trPr>
          <w:cantSplit/>
        </w:trPr>
        <w:tc>
          <w:tcPr>
            <w:tcW w:w="2551" w:type="dxa"/>
          </w:tcPr>
          <w:p w14:paraId="501DCA21" w14:textId="77777777" w:rsidR="002F00A3" w:rsidRPr="00357753" w:rsidRDefault="002F00A3" w:rsidP="002F00A3">
            <w:pPr>
              <w:pStyle w:val="ENoteTableText"/>
            </w:pPr>
            <w:r w:rsidRPr="00357753">
              <w:rPr>
                <w:b/>
              </w:rPr>
              <w:t>Part 6D.2</w:t>
            </w:r>
          </w:p>
        </w:tc>
        <w:tc>
          <w:tcPr>
            <w:tcW w:w="4961" w:type="dxa"/>
          </w:tcPr>
          <w:p w14:paraId="21E03B8B" w14:textId="77777777" w:rsidR="002F00A3" w:rsidRPr="00357753" w:rsidRDefault="002F00A3" w:rsidP="002F00A3">
            <w:pPr>
              <w:pStyle w:val="ENoteTableText"/>
            </w:pPr>
          </w:p>
        </w:tc>
      </w:tr>
      <w:tr w:rsidR="002F00A3" w:rsidRPr="00357753" w14:paraId="3C43F94D" w14:textId="77777777" w:rsidTr="00AC336C">
        <w:trPr>
          <w:cantSplit/>
        </w:trPr>
        <w:tc>
          <w:tcPr>
            <w:tcW w:w="2551" w:type="dxa"/>
          </w:tcPr>
          <w:p w14:paraId="1A2FBE52" w14:textId="77777777" w:rsidR="002F00A3" w:rsidRPr="00357753" w:rsidRDefault="002F00A3" w:rsidP="002F00A3">
            <w:pPr>
              <w:pStyle w:val="ENoteTableText"/>
              <w:tabs>
                <w:tab w:val="center" w:leader="dot" w:pos="2268"/>
              </w:tabs>
            </w:pPr>
            <w:r w:rsidRPr="00357753">
              <w:t>Part 6D.2 heading</w:t>
            </w:r>
            <w:r w:rsidRPr="00357753">
              <w:tab/>
            </w:r>
          </w:p>
        </w:tc>
        <w:tc>
          <w:tcPr>
            <w:tcW w:w="4961" w:type="dxa"/>
          </w:tcPr>
          <w:p w14:paraId="34A515D9" w14:textId="77777777" w:rsidR="002F00A3" w:rsidRPr="00357753" w:rsidRDefault="002F00A3" w:rsidP="002F00A3">
            <w:pPr>
              <w:pStyle w:val="ENoteTableText"/>
            </w:pPr>
            <w:r w:rsidRPr="00357753">
              <w:t>rs No 17, 2017</w:t>
            </w:r>
          </w:p>
        </w:tc>
      </w:tr>
      <w:tr w:rsidR="002F00A3" w:rsidRPr="00357753" w14:paraId="55ACF8B9" w14:textId="77777777" w:rsidTr="00AC336C">
        <w:trPr>
          <w:cantSplit/>
        </w:trPr>
        <w:tc>
          <w:tcPr>
            <w:tcW w:w="2551" w:type="dxa"/>
          </w:tcPr>
          <w:p w14:paraId="16BFE627" w14:textId="53D6E5EC" w:rsidR="002F00A3" w:rsidRPr="00357753" w:rsidRDefault="002F00A3" w:rsidP="002F00A3">
            <w:pPr>
              <w:pStyle w:val="ENoteTableText"/>
              <w:keepNext/>
            </w:pPr>
            <w:r w:rsidRPr="00357753">
              <w:rPr>
                <w:b/>
              </w:rPr>
              <w:t>Division 1</w:t>
            </w:r>
          </w:p>
        </w:tc>
        <w:tc>
          <w:tcPr>
            <w:tcW w:w="4961" w:type="dxa"/>
          </w:tcPr>
          <w:p w14:paraId="5AED1E37" w14:textId="77777777" w:rsidR="002F00A3" w:rsidRPr="00357753" w:rsidRDefault="002F00A3" w:rsidP="002F00A3">
            <w:pPr>
              <w:pStyle w:val="ENoteTableText"/>
              <w:keepNext/>
            </w:pPr>
          </w:p>
        </w:tc>
      </w:tr>
      <w:tr w:rsidR="002F00A3" w:rsidRPr="00357753" w14:paraId="54AAF2EA" w14:textId="77777777" w:rsidTr="00AC336C">
        <w:trPr>
          <w:cantSplit/>
        </w:trPr>
        <w:tc>
          <w:tcPr>
            <w:tcW w:w="2551" w:type="dxa"/>
          </w:tcPr>
          <w:p w14:paraId="67CEBBC1" w14:textId="77777777" w:rsidR="002F00A3" w:rsidRPr="00357753" w:rsidRDefault="002F00A3" w:rsidP="002F00A3">
            <w:pPr>
              <w:pStyle w:val="ENoteTableText"/>
              <w:tabs>
                <w:tab w:val="center" w:leader="dot" w:pos="2268"/>
              </w:tabs>
              <w:rPr>
                <w:noProof/>
              </w:rPr>
            </w:pPr>
            <w:r w:rsidRPr="00357753">
              <w:rPr>
                <w:noProof/>
              </w:rPr>
              <w:t>s 703B</w:t>
            </w:r>
            <w:r w:rsidRPr="00357753">
              <w:rPr>
                <w:noProof/>
              </w:rPr>
              <w:tab/>
            </w:r>
          </w:p>
        </w:tc>
        <w:tc>
          <w:tcPr>
            <w:tcW w:w="4961" w:type="dxa"/>
          </w:tcPr>
          <w:p w14:paraId="0105C032" w14:textId="77777777" w:rsidR="002F00A3" w:rsidRPr="00357753" w:rsidRDefault="002F00A3" w:rsidP="002F00A3">
            <w:pPr>
              <w:pStyle w:val="ENoteTableText"/>
            </w:pPr>
            <w:r w:rsidRPr="00357753">
              <w:t>ad No 17, 2017</w:t>
            </w:r>
          </w:p>
        </w:tc>
      </w:tr>
      <w:tr w:rsidR="002F00A3" w:rsidRPr="00357753" w14:paraId="1E413377" w14:textId="77777777" w:rsidTr="00AC336C">
        <w:trPr>
          <w:cantSplit/>
        </w:trPr>
        <w:tc>
          <w:tcPr>
            <w:tcW w:w="2551" w:type="dxa"/>
          </w:tcPr>
          <w:p w14:paraId="3D35D00E" w14:textId="77777777" w:rsidR="002F00A3" w:rsidRPr="00357753" w:rsidRDefault="002F00A3" w:rsidP="002F00A3">
            <w:pPr>
              <w:pStyle w:val="ENoteTableText"/>
              <w:tabs>
                <w:tab w:val="center" w:leader="dot" w:pos="2268"/>
              </w:tabs>
              <w:rPr>
                <w:noProof/>
              </w:rPr>
            </w:pPr>
          </w:p>
        </w:tc>
        <w:tc>
          <w:tcPr>
            <w:tcW w:w="4961" w:type="dxa"/>
          </w:tcPr>
          <w:p w14:paraId="547B6E3E" w14:textId="77777777" w:rsidR="002F00A3" w:rsidRPr="00357753" w:rsidRDefault="002F00A3" w:rsidP="002F00A3">
            <w:pPr>
              <w:pStyle w:val="ENoteTableText"/>
            </w:pPr>
            <w:r w:rsidRPr="00357753">
              <w:t>am No 14, 2022</w:t>
            </w:r>
          </w:p>
        </w:tc>
      </w:tr>
      <w:tr w:rsidR="002F00A3" w:rsidRPr="00357753" w14:paraId="318F5B58" w14:textId="77777777" w:rsidTr="00AC336C">
        <w:trPr>
          <w:cantSplit/>
        </w:trPr>
        <w:tc>
          <w:tcPr>
            <w:tcW w:w="2551" w:type="dxa"/>
          </w:tcPr>
          <w:p w14:paraId="46602822" w14:textId="77777777" w:rsidR="002F00A3" w:rsidRPr="00357753" w:rsidRDefault="002F00A3" w:rsidP="002F00A3">
            <w:pPr>
              <w:pStyle w:val="ENoteTableText"/>
              <w:tabs>
                <w:tab w:val="center" w:leader="dot" w:pos="2268"/>
              </w:tabs>
            </w:pPr>
            <w:r w:rsidRPr="00357753">
              <w:rPr>
                <w:noProof/>
              </w:rPr>
              <w:lastRenderedPageBreak/>
              <w:t>s 704</w:t>
            </w:r>
            <w:r w:rsidRPr="00357753">
              <w:rPr>
                <w:noProof/>
              </w:rPr>
              <w:tab/>
            </w:r>
          </w:p>
        </w:tc>
        <w:tc>
          <w:tcPr>
            <w:tcW w:w="4961" w:type="dxa"/>
          </w:tcPr>
          <w:p w14:paraId="71F07A43" w14:textId="77777777" w:rsidR="002F00A3" w:rsidRPr="00357753" w:rsidRDefault="002F00A3" w:rsidP="002F00A3">
            <w:pPr>
              <w:pStyle w:val="ENoteTableText"/>
            </w:pPr>
            <w:r w:rsidRPr="00357753">
              <w:t>am No 103, 2004; No 101, 2007; No 17, 2017</w:t>
            </w:r>
          </w:p>
        </w:tc>
      </w:tr>
      <w:tr w:rsidR="002F00A3" w:rsidRPr="00357753" w14:paraId="525908F6" w14:textId="77777777" w:rsidTr="00AC336C">
        <w:trPr>
          <w:cantSplit/>
        </w:trPr>
        <w:tc>
          <w:tcPr>
            <w:tcW w:w="2551" w:type="dxa"/>
          </w:tcPr>
          <w:p w14:paraId="63B0144F" w14:textId="77777777" w:rsidR="002F00A3" w:rsidRPr="00357753" w:rsidRDefault="002F00A3" w:rsidP="002F00A3">
            <w:pPr>
              <w:pStyle w:val="ENoteTableText"/>
              <w:tabs>
                <w:tab w:val="center" w:leader="dot" w:pos="2268"/>
              </w:tabs>
            </w:pPr>
            <w:r w:rsidRPr="00357753">
              <w:rPr>
                <w:noProof/>
              </w:rPr>
              <w:t>s 705</w:t>
            </w:r>
            <w:r w:rsidRPr="00357753">
              <w:rPr>
                <w:noProof/>
              </w:rPr>
              <w:tab/>
            </w:r>
          </w:p>
        </w:tc>
        <w:tc>
          <w:tcPr>
            <w:tcW w:w="4961" w:type="dxa"/>
          </w:tcPr>
          <w:p w14:paraId="750816A1" w14:textId="77777777" w:rsidR="002F00A3" w:rsidRPr="00357753" w:rsidRDefault="002F00A3" w:rsidP="002F00A3">
            <w:pPr>
              <w:pStyle w:val="ENoteTableText"/>
            </w:pPr>
            <w:r w:rsidRPr="00357753">
              <w:t xml:space="preserve">am No 101, 2007; No 100, 2014; </w:t>
            </w:r>
            <w:r w:rsidRPr="00357753">
              <w:rPr>
                <w:u w:val="single"/>
              </w:rPr>
              <w:t>No 69, 2020</w:t>
            </w:r>
          </w:p>
        </w:tc>
      </w:tr>
      <w:tr w:rsidR="002F00A3" w:rsidRPr="00357753" w14:paraId="5B9BAC25" w14:textId="77777777" w:rsidTr="00AC336C">
        <w:trPr>
          <w:cantSplit/>
        </w:trPr>
        <w:tc>
          <w:tcPr>
            <w:tcW w:w="2551" w:type="dxa"/>
          </w:tcPr>
          <w:p w14:paraId="3CB9A38D" w14:textId="4B4E5651" w:rsidR="002F00A3" w:rsidRPr="00357753" w:rsidRDefault="002F00A3" w:rsidP="002F00A3">
            <w:pPr>
              <w:pStyle w:val="ENoteTableText"/>
            </w:pPr>
            <w:r w:rsidRPr="00357753">
              <w:rPr>
                <w:b/>
              </w:rPr>
              <w:t>Division 2</w:t>
            </w:r>
          </w:p>
        </w:tc>
        <w:tc>
          <w:tcPr>
            <w:tcW w:w="4961" w:type="dxa"/>
          </w:tcPr>
          <w:p w14:paraId="38C43E6D" w14:textId="77777777" w:rsidR="002F00A3" w:rsidRPr="00357753" w:rsidRDefault="002F00A3" w:rsidP="002F00A3">
            <w:pPr>
              <w:pStyle w:val="ENoteTableText"/>
            </w:pPr>
          </w:p>
        </w:tc>
      </w:tr>
      <w:tr w:rsidR="002F00A3" w:rsidRPr="00357753" w14:paraId="78506DB7" w14:textId="77777777" w:rsidTr="00AC336C">
        <w:trPr>
          <w:cantSplit/>
        </w:trPr>
        <w:tc>
          <w:tcPr>
            <w:tcW w:w="2551" w:type="dxa"/>
          </w:tcPr>
          <w:p w14:paraId="7E27EB64" w14:textId="77777777" w:rsidR="002F00A3" w:rsidRPr="00357753" w:rsidRDefault="002F00A3" w:rsidP="002F00A3">
            <w:pPr>
              <w:pStyle w:val="ENoteTableText"/>
              <w:tabs>
                <w:tab w:val="center" w:leader="dot" w:pos="2268"/>
              </w:tabs>
            </w:pPr>
            <w:r w:rsidRPr="00357753">
              <w:rPr>
                <w:noProof/>
              </w:rPr>
              <w:t>s 706</w:t>
            </w:r>
            <w:r w:rsidRPr="00357753">
              <w:rPr>
                <w:noProof/>
              </w:rPr>
              <w:tab/>
            </w:r>
          </w:p>
        </w:tc>
        <w:tc>
          <w:tcPr>
            <w:tcW w:w="4961" w:type="dxa"/>
          </w:tcPr>
          <w:p w14:paraId="5C7E675E" w14:textId="77777777" w:rsidR="002F00A3" w:rsidRPr="00357753" w:rsidRDefault="002F00A3" w:rsidP="002F00A3">
            <w:pPr>
              <w:pStyle w:val="ENoteTableText"/>
            </w:pPr>
            <w:r w:rsidRPr="00357753">
              <w:t>am No 101, 2007; No 17, 2017</w:t>
            </w:r>
          </w:p>
        </w:tc>
      </w:tr>
      <w:tr w:rsidR="002F00A3" w:rsidRPr="00357753" w14:paraId="09E1FD3D" w14:textId="77777777" w:rsidTr="00AC336C">
        <w:trPr>
          <w:cantSplit/>
        </w:trPr>
        <w:tc>
          <w:tcPr>
            <w:tcW w:w="2551" w:type="dxa"/>
          </w:tcPr>
          <w:p w14:paraId="408E0D40" w14:textId="77777777" w:rsidR="002F00A3" w:rsidRPr="00357753" w:rsidRDefault="002F00A3" w:rsidP="002F00A3">
            <w:pPr>
              <w:pStyle w:val="ENoteTableText"/>
              <w:tabs>
                <w:tab w:val="center" w:leader="dot" w:pos="2268"/>
              </w:tabs>
            </w:pPr>
            <w:r w:rsidRPr="00357753">
              <w:rPr>
                <w:noProof/>
              </w:rPr>
              <w:t>s. 707</w:t>
            </w:r>
            <w:r w:rsidRPr="00357753">
              <w:tab/>
            </w:r>
          </w:p>
        </w:tc>
        <w:tc>
          <w:tcPr>
            <w:tcW w:w="4961" w:type="dxa"/>
          </w:tcPr>
          <w:p w14:paraId="249F2F30" w14:textId="77777777" w:rsidR="002F00A3" w:rsidRPr="00357753" w:rsidRDefault="002F00A3" w:rsidP="002F00A3">
            <w:pPr>
              <w:pStyle w:val="ENoteTableText"/>
            </w:pPr>
            <w:r w:rsidRPr="00357753">
              <w:t>am. No. 122, 2001; No. 103, 2004</w:t>
            </w:r>
          </w:p>
        </w:tc>
      </w:tr>
      <w:tr w:rsidR="002F00A3" w:rsidRPr="00357753" w14:paraId="494E2191" w14:textId="77777777" w:rsidTr="00AC336C">
        <w:trPr>
          <w:cantSplit/>
        </w:trPr>
        <w:tc>
          <w:tcPr>
            <w:tcW w:w="2551" w:type="dxa"/>
          </w:tcPr>
          <w:p w14:paraId="3DBCB47F" w14:textId="77777777" w:rsidR="002F00A3" w:rsidRPr="00357753" w:rsidRDefault="002F00A3" w:rsidP="002F00A3">
            <w:pPr>
              <w:pStyle w:val="ENoteTableText"/>
              <w:tabs>
                <w:tab w:val="center" w:leader="dot" w:pos="2268"/>
              </w:tabs>
            </w:pPr>
            <w:r w:rsidRPr="00357753">
              <w:t>s 708</w:t>
            </w:r>
            <w:r w:rsidRPr="00357753">
              <w:tab/>
            </w:r>
          </w:p>
        </w:tc>
        <w:tc>
          <w:tcPr>
            <w:tcW w:w="4961" w:type="dxa"/>
          </w:tcPr>
          <w:p w14:paraId="0B6553D7" w14:textId="46AC0119" w:rsidR="002F00A3" w:rsidRPr="00357753" w:rsidRDefault="002F00A3" w:rsidP="002F00A3">
            <w:pPr>
              <w:pStyle w:val="ENoteTableText"/>
            </w:pPr>
            <w:r w:rsidRPr="00357753">
              <w:t>am No 122, 2001; No 103, 2004; No 101, 2007; No 132, 2007; No 75, 2009; No 100, 2014; No 11, 2016; No 14, 2022; No 69, 2023</w:t>
            </w:r>
          </w:p>
        </w:tc>
      </w:tr>
      <w:tr w:rsidR="002F00A3" w:rsidRPr="00357753" w14:paraId="23A5A911" w14:textId="77777777" w:rsidTr="00AC336C">
        <w:trPr>
          <w:cantSplit/>
        </w:trPr>
        <w:tc>
          <w:tcPr>
            <w:tcW w:w="2551" w:type="dxa"/>
          </w:tcPr>
          <w:p w14:paraId="556A95EF" w14:textId="77777777" w:rsidR="002F00A3" w:rsidRPr="00357753" w:rsidRDefault="002F00A3" w:rsidP="002F00A3">
            <w:pPr>
              <w:pStyle w:val="ENoteTableText"/>
              <w:tabs>
                <w:tab w:val="center" w:leader="dot" w:pos="2268"/>
              </w:tabs>
            </w:pPr>
            <w:r w:rsidRPr="00357753">
              <w:t>s 708AA</w:t>
            </w:r>
            <w:r w:rsidRPr="00357753">
              <w:tab/>
            </w:r>
          </w:p>
        </w:tc>
        <w:tc>
          <w:tcPr>
            <w:tcW w:w="4961" w:type="dxa"/>
          </w:tcPr>
          <w:p w14:paraId="7506DEFE" w14:textId="77777777" w:rsidR="002F00A3" w:rsidRPr="00357753" w:rsidRDefault="002F00A3" w:rsidP="002F00A3">
            <w:pPr>
              <w:pStyle w:val="ENoteTableText"/>
            </w:pPr>
            <w:r w:rsidRPr="00357753">
              <w:t>ad No 101, 2007</w:t>
            </w:r>
          </w:p>
        </w:tc>
      </w:tr>
      <w:tr w:rsidR="002F00A3" w:rsidRPr="00357753" w14:paraId="4F2B07B0" w14:textId="77777777" w:rsidTr="00AC336C">
        <w:trPr>
          <w:cantSplit/>
        </w:trPr>
        <w:tc>
          <w:tcPr>
            <w:tcW w:w="2551" w:type="dxa"/>
          </w:tcPr>
          <w:p w14:paraId="2553AF25" w14:textId="77777777" w:rsidR="002F00A3" w:rsidRPr="00357753" w:rsidRDefault="002F00A3" w:rsidP="002F00A3">
            <w:pPr>
              <w:pStyle w:val="ENoteTableText"/>
              <w:tabs>
                <w:tab w:val="center" w:leader="dot" w:pos="2268"/>
              </w:tabs>
            </w:pPr>
          </w:p>
        </w:tc>
        <w:tc>
          <w:tcPr>
            <w:tcW w:w="4961" w:type="dxa"/>
          </w:tcPr>
          <w:p w14:paraId="1672DA3D" w14:textId="77777777" w:rsidR="002F00A3" w:rsidRPr="00357753" w:rsidRDefault="002F00A3" w:rsidP="002F00A3">
            <w:pPr>
              <w:pStyle w:val="ENoteTableText"/>
            </w:pPr>
            <w:r w:rsidRPr="00357753">
              <w:t>am No 82, 2021</w:t>
            </w:r>
          </w:p>
        </w:tc>
      </w:tr>
      <w:tr w:rsidR="002F00A3" w:rsidRPr="00357753" w14:paraId="41249E83" w14:textId="77777777" w:rsidTr="00AC336C">
        <w:trPr>
          <w:cantSplit/>
        </w:trPr>
        <w:tc>
          <w:tcPr>
            <w:tcW w:w="2551" w:type="dxa"/>
          </w:tcPr>
          <w:p w14:paraId="40D2C740" w14:textId="77777777" w:rsidR="002F00A3" w:rsidRPr="00357753" w:rsidRDefault="002F00A3" w:rsidP="002F00A3">
            <w:pPr>
              <w:pStyle w:val="ENoteTableText"/>
              <w:tabs>
                <w:tab w:val="center" w:leader="dot" w:pos="2268"/>
              </w:tabs>
            </w:pPr>
            <w:r w:rsidRPr="00357753">
              <w:t>s 708A</w:t>
            </w:r>
            <w:r w:rsidRPr="00357753">
              <w:tab/>
            </w:r>
          </w:p>
        </w:tc>
        <w:tc>
          <w:tcPr>
            <w:tcW w:w="4961" w:type="dxa"/>
          </w:tcPr>
          <w:p w14:paraId="7132B3B2" w14:textId="77777777" w:rsidR="002F00A3" w:rsidRPr="00357753" w:rsidRDefault="002F00A3" w:rsidP="002F00A3">
            <w:pPr>
              <w:pStyle w:val="ENoteTableText"/>
            </w:pPr>
            <w:r w:rsidRPr="00357753">
              <w:t>ad No 103, 2004</w:t>
            </w:r>
          </w:p>
        </w:tc>
      </w:tr>
      <w:tr w:rsidR="002F00A3" w:rsidRPr="00357753" w14:paraId="20FBB8EE" w14:textId="77777777" w:rsidTr="00AC336C">
        <w:trPr>
          <w:cantSplit/>
        </w:trPr>
        <w:tc>
          <w:tcPr>
            <w:tcW w:w="2551" w:type="dxa"/>
          </w:tcPr>
          <w:p w14:paraId="34E1E254" w14:textId="77777777" w:rsidR="002F00A3" w:rsidRPr="00357753" w:rsidRDefault="002F00A3" w:rsidP="002F00A3">
            <w:pPr>
              <w:pStyle w:val="ENoteTableText"/>
            </w:pPr>
          </w:p>
        </w:tc>
        <w:tc>
          <w:tcPr>
            <w:tcW w:w="4961" w:type="dxa"/>
          </w:tcPr>
          <w:p w14:paraId="58B48914" w14:textId="77777777" w:rsidR="002F00A3" w:rsidRPr="00357753" w:rsidRDefault="002F00A3" w:rsidP="002F00A3">
            <w:pPr>
              <w:pStyle w:val="ENoteTableText"/>
            </w:pPr>
            <w:r w:rsidRPr="00357753">
              <w:t xml:space="preserve">am No 101, 2007; </w:t>
            </w:r>
            <w:r w:rsidRPr="00357753">
              <w:rPr>
                <w:u w:val="single"/>
              </w:rPr>
              <w:t>No 69, 2020</w:t>
            </w:r>
            <w:r w:rsidRPr="00357753">
              <w:t>; No 82, 2021</w:t>
            </w:r>
          </w:p>
        </w:tc>
      </w:tr>
      <w:tr w:rsidR="002F00A3" w:rsidRPr="00357753" w14:paraId="3F9592CB" w14:textId="77777777" w:rsidTr="00AC336C">
        <w:trPr>
          <w:cantSplit/>
        </w:trPr>
        <w:tc>
          <w:tcPr>
            <w:tcW w:w="2551" w:type="dxa"/>
          </w:tcPr>
          <w:p w14:paraId="73F2552E" w14:textId="681E1601" w:rsidR="002F00A3" w:rsidRPr="00357753" w:rsidRDefault="002F00A3" w:rsidP="002F00A3">
            <w:pPr>
              <w:pStyle w:val="ENoteTableText"/>
              <w:keepNext/>
            </w:pPr>
            <w:r w:rsidRPr="00357753">
              <w:rPr>
                <w:b/>
              </w:rPr>
              <w:t>Division 3</w:t>
            </w:r>
          </w:p>
        </w:tc>
        <w:tc>
          <w:tcPr>
            <w:tcW w:w="4961" w:type="dxa"/>
          </w:tcPr>
          <w:p w14:paraId="32BAB3EE" w14:textId="77777777" w:rsidR="002F00A3" w:rsidRPr="00357753" w:rsidRDefault="002F00A3" w:rsidP="002F00A3">
            <w:pPr>
              <w:pStyle w:val="ENoteTableText"/>
            </w:pPr>
          </w:p>
        </w:tc>
      </w:tr>
      <w:tr w:rsidR="002F00A3" w:rsidRPr="00357753" w14:paraId="1F337062" w14:textId="77777777" w:rsidTr="00AC336C">
        <w:trPr>
          <w:cantSplit/>
        </w:trPr>
        <w:tc>
          <w:tcPr>
            <w:tcW w:w="2551" w:type="dxa"/>
          </w:tcPr>
          <w:p w14:paraId="682D4DB6" w14:textId="77777777" w:rsidR="002F00A3" w:rsidRPr="00357753" w:rsidRDefault="002F00A3" w:rsidP="002F00A3">
            <w:pPr>
              <w:pStyle w:val="ENoteTableText"/>
              <w:tabs>
                <w:tab w:val="center" w:leader="dot" w:pos="2268"/>
              </w:tabs>
            </w:pPr>
            <w:r w:rsidRPr="00357753">
              <w:t>s 709</w:t>
            </w:r>
            <w:r w:rsidRPr="00357753">
              <w:tab/>
            </w:r>
          </w:p>
        </w:tc>
        <w:tc>
          <w:tcPr>
            <w:tcW w:w="4961" w:type="dxa"/>
          </w:tcPr>
          <w:p w14:paraId="2D0B2266" w14:textId="77777777" w:rsidR="002F00A3" w:rsidRPr="00357753" w:rsidRDefault="002F00A3" w:rsidP="002F00A3">
            <w:pPr>
              <w:pStyle w:val="ENoteTableText"/>
            </w:pPr>
            <w:r w:rsidRPr="00357753">
              <w:t xml:space="preserve">am. No 101, 2007; No 100, 2014; </w:t>
            </w:r>
            <w:r w:rsidRPr="00357753">
              <w:rPr>
                <w:u w:val="single"/>
              </w:rPr>
              <w:t>No 69, 2020</w:t>
            </w:r>
            <w:r w:rsidRPr="00357753">
              <w:t>; No 14, 2022</w:t>
            </w:r>
          </w:p>
        </w:tc>
      </w:tr>
      <w:tr w:rsidR="002F00A3" w:rsidRPr="00357753" w14:paraId="31B84236" w14:textId="77777777" w:rsidTr="00AC336C">
        <w:trPr>
          <w:cantSplit/>
        </w:trPr>
        <w:tc>
          <w:tcPr>
            <w:tcW w:w="2551" w:type="dxa"/>
          </w:tcPr>
          <w:p w14:paraId="136B2477" w14:textId="491DA13D" w:rsidR="002F00A3" w:rsidRPr="00357753" w:rsidRDefault="002F00A3" w:rsidP="002F00A3">
            <w:pPr>
              <w:pStyle w:val="ENoteTableText"/>
            </w:pPr>
            <w:r w:rsidRPr="00357753">
              <w:rPr>
                <w:b/>
              </w:rPr>
              <w:t>Division 4</w:t>
            </w:r>
          </w:p>
        </w:tc>
        <w:tc>
          <w:tcPr>
            <w:tcW w:w="4961" w:type="dxa"/>
          </w:tcPr>
          <w:p w14:paraId="106299F0" w14:textId="77777777" w:rsidR="002F00A3" w:rsidRPr="00357753" w:rsidRDefault="002F00A3" w:rsidP="002F00A3">
            <w:pPr>
              <w:pStyle w:val="ENoteTableText"/>
            </w:pPr>
          </w:p>
        </w:tc>
      </w:tr>
      <w:tr w:rsidR="002F00A3" w:rsidRPr="00357753" w14:paraId="21C3F0D1" w14:textId="77777777" w:rsidTr="00AC336C">
        <w:trPr>
          <w:cantSplit/>
        </w:trPr>
        <w:tc>
          <w:tcPr>
            <w:tcW w:w="2551" w:type="dxa"/>
          </w:tcPr>
          <w:p w14:paraId="04D0EA09" w14:textId="77777777" w:rsidR="002F00A3" w:rsidRPr="00357753" w:rsidRDefault="002F00A3" w:rsidP="002F00A3">
            <w:pPr>
              <w:pStyle w:val="ENoteTableText"/>
              <w:tabs>
                <w:tab w:val="center" w:leader="dot" w:pos="2268"/>
              </w:tabs>
            </w:pPr>
            <w:r w:rsidRPr="00357753">
              <w:rPr>
                <w:noProof/>
              </w:rPr>
              <w:t>s 710</w:t>
            </w:r>
            <w:r w:rsidRPr="00357753">
              <w:tab/>
            </w:r>
          </w:p>
        </w:tc>
        <w:tc>
          <w:tcPr>
            <w:tcW w:w="4961" w:type="dxa"/>
          </w:tcPr>
          <w:p w14:paraId="5DAF1BA2" w14:textId="3CB41271" w:rsidR="002F00A3" w:rsidRPr="00357753" w:rsidRDefault="002F00A3" w:rsidP="002F00A3">
            <w:pPr>
              <w:pStyle w:val="ENoteTableText"/>
            </w:pPr>
            <w:r w:rsidRPr="00357753">
              <w:t>am No 122, 2001; No 100, 2014; No 49, 2019; No 69, 2023</w:t>
            </w:r>
          </w:p>
        </w:tc>
      </w:tr>
      <w:tr w:rsidR="002F00A3" w:rsidRPr="00357753" w14:paraId="1E9EE51A" w14:textId="77777777" w:rsidTr="00AC336C">
        <w:trPr>
          <w:cantSplit/>
        </w:trPr>
        <w:tc>
          <w:tcPr>
            <w:tcW w:w="2551" w:type="dxa"/>
          </w:tcPr>
          <w:p w14:paraId="74FA4908" w14:textId="77777777" w:rsidR="002F00A3" w:rsidRPr="00357753" w:rsidRDefault="002F00A3" w:rsidP="002F00A3">
            <w:pPr>
              <w:pStyle w:val="ENoteTableText"/>
              <w:tabs>
                <w:tab w:val="center" w:leader="dot" w:pos="2268"/>
              </w:tabs>
            </w:pPr>
            <w:r w:rsidRPr="00357753">
              <w:rPr>
                <w:noProof/>
              </w:rPr>
              <w:t>s 711</w:t>
            </w:r>
            <w:r w:rsidRPr="00357753">
              <w:tab/>
            </w:r>
          </w:p>
        </w:tc>
        <w:tc>
          <w:tcPr>
            <w:tcW w:w="4961" w:type="dxa"/>
          </w:tcPr>
          <w:p w14:paraId="40D0A035" w14:textId="681E2688" w:rsidR="002F00A3" w:rsidRPr="00357753" w:rsidRDefault="002F00A3" w:rsidP="002F00A3">
            <w:pPr>
              <w:pStyle w:val="ENoteTableText"/>
            </w:pPr>
            <w:r w:rsidRPr="00357753">
              <w:t xml:space="preserve">am No 122, 2001; No 100, 2014; </w:t>
            </w:r>
            <w:r w:rsidRPr="00357753">
              <w:rPr>
                <w:u w:val="single"/>
              </w:rPr>
              <w:t>No 69, 2020</w:t>
            </w:r>
            <w:r w:rsidRPr="00357753">
              <w:t>; No 69, 2023</w:t>
            </w:r>
          </w:p>
        </w:tc>
      </w:tr>
      <w:tr w:rsidR="002F00A3" w:rsidRPr="00357753" w14:paraId="73E182D8" w14:textId="77777777" w:rsidTr="00AC336C">
        <w:trPr>
          <w:cantSplit/>
        </w:trPr>
        <w:tc>
          <w:tcPr>
            <w:tcW w:w="2551" w:type="dxa"/>
          </w:tcPr>
          <w:p w14:paraId="50C7D3BC" w14:textId="77777777" w:rsidR="002F00A3" w:rsidRPr="00357753" w:rsidRDefault="002F00A3" w:rsidP="002F00A3">
            <w:pPr>
              <w:pStyle w:val="ENoteTableText"/>
              <w:tabs>
                <w:tab w:val="center" w:leader="dot" w:pos="2268"/>
              </w:tabs>
              <w:rPr>
                <w:noProof/>
              </w:rPr>
            </w:pPr>
            <w:r w:rsidRPr="00357753">
              <w:rPr>
                <w:noProof/>
              </w:rPr>
              <w:t>s 712</w:t>
            </w:r>
            <w:r w:rsidRPr="00357753">
              <w:rPr>
                <w:noProof/>
              </w:rPr>
              <w:tab/>
            </w:r>
          </w:p>
        </w:tc>
        <w:tc>
          <w:tcPr>
            <w:tcW w:w="4961" w:type="dxa"/>
          </w:tcPr>
          <w:p w14:paraId="1D12C378" w14:textId="77777777" w:rsidR="002F00A3" w:rsidRPr="00357753" w:rsidRDefault="002F00A3" w:rsidP="002F00A3">
            <w:pPr>
              <w:pStyle w:val="ENoteTableText"/>
            </w:pPr>
            <w:r w:rsidRPr="00357753">
              <w:t xml:space="preserve">am No 100, 2014; </w:t>
            </w:r>
            <w:r w:rsidRPr="00357753">
              <w:rPr>
                <w:u w:val="single"/>
              </w:rPr>
              <w:t>No 69, 2020</w:t>
            </w:r>
          </w:p>
        </w:tc>
      </w:tr>
      <w:tr w:rsidR="002F00A3" w:rsidRPr="00357753" w14:paraId="155A511B" w14:textId="77777777" w:rsidTr="00AC336C">
        <w:trPr>
          <w:cantSplit/>
        </w:trPr>
        <w:tc>
          <w:tcPr>
            <w:tcW w:w="2551" w:type="dxa"/>
          </w:tcPr>
          <w:p w14:paraId="2D6597C6" w14:textId="77777777" w:rsidR="002F00A3" w:rsidRPr="00357753" w:rsidRDefault="002F00A3" w:rsidP="002F00A3">
            <w:pPr>
              <w:pStyle w:val="ENoteTableText"/>
              <w:tabs>
                <w:tab w:val="center" w:leader="dot" w:pos="2268"/>
              </w:tabs>
            </w:pPr>
            <w:r w:rsidRPr="00357753">
              <w:rPr>
                <w:noProof/>
              </w:rPr>
              <w:t>s 713</w:t>
            </w:r>
            <w:r w:rsidRPr="00357753">
              <w:rPr>
                <w:noProof/>
              </w:rPr>
              <w:tab/>
            </w:r>
          </w:p>
        </w:tc>
        <w:tc>
          <w:tcPr>
            <w:tcW w:w="4961" w:type="dxa"/>
          </w:tcPr>
          <w:p w14:paraId="2D7C51C9" w14:textId="77777777" w:rsidR="002F00A3" w:rsidRPr="00357753" w:rsidRDefault="002F00A3" w:rsidP="002F00A3">
            <w:pPr>
              <w:pStyle w:val="ENoteTableText"/>
            </w:pPr>
            <w:r w:rsidRPr="00357753">
              <w:t xml:space="preserve">am No 122, 2001; No 103, 2004; No 101, 2007; No 100, 2014; </w:t>
            </w:r>
            <w:r w:rsidRPr="00357753">
              <w:rPr>
                <w:u w:val="single"/>
              </w:rPr>
              <w:t>No 69, 2020</w:t>
            </w:r>
            <w:r w:rsidRPr="00357753">
              <w:t>; No 82, 2021</w:t>
            </w:r>
          </w:p>
        </w:tc>
      </w:tr>
      <w:tr w:rsidR="002F00A3" w:rsidRPr="00357753" w14:paraId="134650BC" w14:textId="77777777" w:rsidTr="00AC336C">
        <w:trPr>
          <w:cantSplit/>
        </w:trPr>
        <w:tc>
          <w:tcPr>
            <w:tcW w:w="2551" w:type="dxa"/>
          </w:tcPr>
          <w:p w14:paraId="44E63E6B" w14:textId="77777777" w:rsidR="002F00A3" w:rsidRPr="00357753" w:rsidRDefault="002F00A3" w:rsidP="002F00A3">
            <w:pPr>
              <w:pStyle w:val="ENoteTableText"/>
              <w:tabs>
                <w:tab w:val="center" w:leader="dot" w:pos="2268"/>
              </w:tabs>
              <w:rPr>
                <w:noProof/>
              </w:rPr>
            </w:pPr>
            <w:r w:rsidRPr="00357753">
              <w:rPr>
                <w:noProof/>
              </w:rPr>
              <w:t>s 713A</w:t>
            </w:r>
            <w:r w:rsidRPr="00357753">
              <w:rPr>
                <w:noProof/>
              </w:rPr>
              <w:tab/>
            </w:r>
          </w:p>
        </w:tc>
        <w:tc>
          <w:tcPr>
            <w:tcW w:w="4961" w:type="dxa"/>
          </w:tcPr>
          <w:p w14:paraId="4FF55EE5" w14:textId="77777777" w:rsidR="002F00A3" w:rsidRPr="00357753" w:rsidRDefault="002F00A3" w:rsidP="002F00A3">
            <w:pPr>
              <w:pStyle w:val="ENoteTableText"/>
            </w:pPr>
            <w:r w:rsidRPr="00357753">
              <w:t>ad No 100, 2014</w:t>
            </w:r>
          </w:p>
        </w:tc>
      </w:tr>
      <w:tr w:rsidR="002F00A3" w:rsidRPr="00357753" w14:paraId="4241CFF2" w14:textId="77777777" w:rsidTr="00AC336C">
        <w:trPr>
          <w:cantSplit/>
        </w:trPr>
        <w:tc>
          <w:tcPr>
            <w:tcW w:w="2551" w:type="dxa"/>
          </w:tcPr>
          <w:p w14:paraId="0B93F219" w14:textId="77777777" w:rsidR="002F00A3" w:rsidRPr="00357753" w:rsidRDefault="002F00A3" w:rsidP="002F00A3">
            <w:pPr>
              <w:pStyle w:val="ENoteTableText"/>
              <w:tabs>
                <w:tab w:val="center" w:leader="dot" w:pos="2268"/>
              </w:tabs>
              <w:rPr>
                <w:noProof/>
              </w:rPr>
            </w:pPr>
          </w:p>
        </w:tc>
        <w:tc>
          <w:tcPr>
            <w:tcW w:w="4961" w:type="dxa"/>
          </w:tcPr>
          <w:p w14:paraId="45BB6C98" w14:textId="77777777" w:rsidR="002F00A3" w:rsidRPr="00357753" w:rsidRDefault="002F00A3" w:rsidP="002F00A3">
            <w:pPr>
              <w:pStyle w:val="ENoteTableText"/>
            </w:pPr>
            <w:r w:rsidRPr="00357753">
              <w:t>am No 82, 2021</w:t>
            </w:r>
          </w:p>
        </w:tc>
      </w:tr>
      <w:tr w:rsidR="002F00A3" w:rsidRPr="00357753" w14:paraId="3C5C718F" w14:textId="77777777" w:rsidTr="00AC336C">
        <w:trPr>
          <w:cantSplit/>
        </w:trPr>
        <w:tc>
          <w:tcPr>
            <w:tcW w:w="2551" w:type="dxa"/>
          </w:tcPr>
          <w:p w14:paraId="71D350C0" w14:textId="77777777" w:rsidR="002F00A3" w:rsidRPr="00357753" w:rsidRDefault="002F00A3" w:rsidP="002F00A3">
            <w:pPr>
              <w:pStyle w:val="ENoteTableText"/>
              <w:tabs>
                <w:tab w:val="center" w:leader="dot" w:pos="2268"/>
              </w:tabs>
              <w:rPr>
                <w:noProof/>
              </w:rPr>
            </w:pPr>
            <w:r w:rsidRPr="00357753">
              <w:rPr>
                <w:noProof/>
              </w:rPr>
              <w:t>s 713B</w:t>
            </w:r>
            <w:r w:rsidRPr="00357753">
              <w:rPr>
                <w:noProof/>
              </w:rPr>
              <w:tab/>
            </w:r>
          </w:p>
        </w:tc>
        <w:tc>
          <w:tcPr>
            <w:tcW w:w="4961" w:type="dxa"/>
          </w:tcPr>
          <w:p w14:paraId="52CDCDC9" w14:textId="77777777" w:rsidR="002F00A3" w:rsidRPr="00357753" w:rsidRDefault="002F00A3" w:rsidP="002F00A3">
            <w:pPr>
              <w:pStyle w:val="ENoteTableText"/>
            </w:pPr>
            <w:r w:rsidRPr="00357753">
              <w:t>ad No 100, 2014</w:t>
            </w:r>
          </w:p>
        </w:tc>
      </w:tr>
      <w:tr w:rsidR="002F00A3" w:rsidRPr="00357753" w14:paraId="58121416" w14:textId="77777777" w:rsidTr="00AC336C">
        <w:trPr>
          <w:cantSplit/>
        </w:trPr>
        <w:tc>
          <w:tcPr>
            <w:tcW w:w="2551" w:type="dxa"/>
          </w:tcPr>
          <w:p w14:paraId="417D571C" w14:textId="77777777" w:rsidR="002F00A3" w:rsidRPr="00357753" w:rsidRDefault="002F00A3" w:rsidP="002F00A3">
            <w:pPr>
              <w:pStyle w:val="ENoteTableText"/>
              <w:tabs>
                <w:tab w:val="center" w:leader="dot" w:pos="2268"/>
              </w:tabs>
              <w:rPr>
                <w:noProof/>
              </w:rPr>
            </w:pPr>
          </w:p>
        </w:tc>
        <w:tc>
          <w:tcPr>
            <w:tcW w:w="4961" w:type="dxa"/>
          </w:tcPr>
          <w:p w14:paraId="0083B70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A0DB253" w14:textId="77777777" w:rsidTr="00AC336C">
        <w:trPr>
          <w:cantSplit/>
        </w:trPr>
        <w:tc>
          <w:tcPr>
            <w:tcW w:w="2551" w:type="dxa"/>
          </w:tcPr>
          <w:p w14:paraId="489969D5" w14:textId="77777777" w:rsidR="002F00A3" w:rsidRPr="00357753" w:rsidRDefault="002F00A3" w:rsidP="002F00A3">
            <w:pPr>
              <w:pStyle w:val="ENoteTableText"/>
              <w:tabs>
                <w:tab w:val="center" w:leader="dot" w:pos="2268"/>
              </w:tabs>
              <w:rPr>
                <w:noProof/>
              </w:rPr>
            </w:pPr>
            <w:r w:rsidRPr="00357753">
              <w:rPr>
                <w:noProof/>
              </w:rPr>
              <w:t>s 713C</w:t>
            </w:r>
            <w:r w:rsidRPr="00357753">
              <w:rPr>
                <w:noProof/>
              </w:rPr>
              <w:tab/>
            </w:r>
          </w:p>
        </w:tc>
        <w:tc>
          <w:tcPr>
            <w:tcW w:w="4961" w:type="dxa"/>
          </w:tcPr>
          <w:p w14:paraId="407DED84" w14:textId="77777777" w:rsidR="002F00A3" w:rsidRPr="00357753" w:rsidRDefault="002F00A3" w:rsidP="002F00A3">
            <w:pPr>
              <w:pStyle w:val="ENoteTableText"/>
            </w:pPr>
            <w:r w:rsidRPr="00357753">
              <w:t>ad No 100, 2014</w:t>
            </w:r>
          </w:p>
        </w:tc>
      </w:tr>
      <w:tr w:rsidR="002F00A3" w:rsidRPr="00357753" w14:paraId="370212A7" w14:textId="77777777" w:rsidTr="00AC336C">
        <w:trPr>
          <w:cantSplit/>
        </w:trPr>
        <w:tc>
          <w:tcPr>
            <w:tcW w:w="2551" w:type="dxa"/>
          </w:tcPr>
          <w:p w14:paraId="3A7EFE08" w14:textId="77777777" w:rsidR="002F00A3" w:rsidRPr="00357753" w:rsidRDefault="002F00A3" w:rsidP="002F00A3">
            <w:pPr>
              <w:pStyle w:val="ENoteTableText"/>
              <w:tabs>
                <w:tab w:val="center" w:leader="dot" w:pos="2268"/>
              </w:tabs>
              <w:rPr>
                <w:noProof/>
              </w:rPr>
            </w:pPr>
          </w:p>
        </w:tc>
        <w:tc>
          <w:tcPr>
            <w:tcW w:w="4961" w:type="dxa"/>
          </w:tcPr>
          <w:p w14:paraId="34E4579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A3D649D" w14:textId="77777777" w:rsidTr="00AC336C">
        <w:trPr>
          <w:cantSplit/>
        </w:trPr>
        <w:tc>
          <w:tcPr>
            <w:tcW w:w="2551" w:type="dxa"/>
          </w:tcPr>
          <w:p w14:paraId="65926ABB" w14:textId="77777777" w:rsidR="002F00A3" w:rsidRPr="00357753" w:rsidRDefault="002F00A3" w:rsidP="002F00A3">
            <w:pPr>
              <w:pStyle w:val="ENoteTableText"/>
              <w:tabs>
                <w:tab w:val="center" w:leader="dot" w:pos="2268"/>
              </w:tabs>
              <w:rPr>
                <w:noProof/>
              </w:rPr>
            </w:pPr>
            <w:r w:rsidRPr="00357753">
              <w:rPr>
                <w:noProof/>
              </w:rPr>
              <w:t>s 713D</w:t>
            </w:r>
            <w:r w:rsidRPr="00357753">
              <w:rPr>
                <w:noProof/>
              </w:rPr>
              <w:tab/>
            </w:r>
          </w:p>
        </w:tc>
        <w:tc>
          <w:tcPr>
            <w:tcW w:w="4961" w:type="dxa"/>
          </w:tcPr>
          <w:p w14:paraId="3D156E83" w14:textId="77777777" w:rsidR="002F00A3" w:rsidRPr="00357753" w:rsidRDefault="002F00A3" w:rsidP="002F00A3">
            <w:pPr>
              <w:pStyle w:val="ENoteTableText"/>
            </w:pPr>
            <w:r w:rsidRPr="00357753">
              <w:t>ad No 100, 2014</w:t>
            </w:r>
          </w:p>
        </w:tc>
      </w:tr>
      <w:tr w:rsidR="002F00A3" w:rsidRPr="00357753" w14:paraId="2BB1AFF3" w14:textId="77777777" w:rsidTr="00AC336C">
        <w:trPr>
          <w:cantSplit/>
        </w:trPr>
        <w:tc>
          <w:tcPr>
            <w:tcW w:w="2551" w:type="dxa"/>
          </w:tcPr>
          <w:p w14:paraId="2049D0C0" w14:textId="77777777" w:rsidR="002F00A3" w:rsidRPr="00357753" w:rsidRDefault="002F00A3" w:rsidP="002F00A3">
            <w:pPr>
              <w:pStyle w:val="ENoteTableText"/>
              <w:tabs>
                <w:tab w:val="center" w:leader="dot" w:pos="2268"/>
              </w:tabs>
              <w:rPr>
                <w:noProof/>
              </w:rPr>
            </w:pPr>
          </w:p>
        </w:tc>
        <w:tc>
          <w:tcPr>
            <w:tcW w:w="4961" w:type="dxa"/>
          </w:tcPr>
          <w:p w14:paraId="4ADA170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E6F8F1" w14:textId="77777777" w:rsidTr="00AC336C">
        <w:trPr>
          <w:cantSplit/>
        </w:trPr>
        <w:tc>
          <w:tcPr>
            <w:tcW w:w="2551" w:type="dxa"/>
          </w:tcPr>
          <w:p w14:paraId="5AB7B94B" w14:textId="77777777" w:rsidR="002F00A3" w:rsidRPr="00357753" w:rsidRDefault="002F00A3" w:rsidP="002F00A3">
            <w:pPr>
              <w:pStyle w:val="ENoteTableText"/>
              <w:tabs>
                <w:tab w:val="center" w:leader="dot" w:pos="2268"/>
              </w:tabs>
              <w:rPr>
                <w:noProof/>
              </w:rPr>
            </w:pPr>
            <w:r w:rsidRPr="00357753">
              <w:rPr>
                <w:noProof/>
              </w:rPr>
              <w:t>s 713E</w:t>
            </w:r>
            <w:r w:rsidRPr="00357753">
              <w:rPr>
                <w:noProof/>
              </w:rPr>
              <w:tab/>
            </w:r>
          </w:p>
        </w:tc>
        <w:tc>
          <w:tcPr>
            <w:tcW w:w="4961" w:type="dxa"/>
          </w:tcPr>
          <w:p w14:paraId="554C5F0A" w14:textId="77777777" w:rsidR="002F00A3" w:rsidRPr="00357753" w:rsidRDefault="002F00A3" w:rsidP="002F00A3">
            <w:pPr>
              <w:pStyle w:val="ENoteTableText"/>
            </w:pPr>
            <w:r w:rsidRPr="00357753">
              <w:t>ad No 100, 2014</w:t>
            </w:r>
          </w:p>
        </w:tc>
      </w:tr>
      <w:tr w:rsidR="002F00A3" w:rsidRPr="00357753" w14:paraId="20F5DEC2" w14:textId="77777777" w:rsidTr="00AC336C">
        <w:trPr>
          <w:cantSplit/>
        </w:trPr>
        <w:tc>
          <w:tcPr>
            <w:tcW w:w="2551" w:type="dxa"/>
          </w:tcPr>
          <w:p w14:paraId="50E92E7C" w14:textId="77777777" w:rsidR="002F00A3" w:rsidRPr="00357753" w:rsidRDefault="002F00A3" w:rsidP="002F00A3">
            <w:pPr>
              <w:pStyle w:val="ENoteTableText"/>
              <w:tabs>
                <w:tab w:val="center" w:leader="dot" w:pos="2268"/>
              </w:tabs>
              <w:rPr>
                <w:noProof/>
              </w:rPr>
            </w:pPr>
          </w:p>
        </w:tc>
        <w:tc>
          <w:tcPr>
            <w:tcW w:w="4961" w:type="dxa"/>
          </w:tcPr>
          <w:p w14:paraId="1CA92B7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16CC97F" w14:textId="77777777" w:rsidTr="00AC336C">
        <w:trPr>
          <w:cantSplit/>
        </w:trPr>
        <w:tc>
          <w:tcPr>
            <w:tcW w:w="2551" w:type="dxa"/>
          </w:tcPr>
          <w:p w14:paraId="136F807C" w14:textId="77777777" w:rsidR="002F00A3" w:rsidRPr="00357753" w:rsidRDefault="002F00A3" w:rsidP="002F00A3">
            <w:pPr>
              <w:pStyle w:val="ENoteTableText"/>
              <w:tabs>
                <w:tab w:val="center" w:leader="dot" w:pos="2268"/>
              </w:tabs>
              <w:rPr>
                <w:noProof/>
              </w:rPr>
            </w:pPr>
            <w:r w:rsidRPr="00357753">
              <w:rPr>
                <w:noProof/>
              </w:rPr>
              <w:t>s 714</w:t>
            </w:r>
            <w:r w:rsidRPr="00357753">
              <w:rPr>
                <w:noProof/>
              </w:rPr>
              <w:tab/>
            </w:r>
          </w:p>
        </w:tc>
        <w:tc>
          <w:tcPr>
            <w:tcW w:w="4961" w:type="dxa"/>
          </w:tcPr>
          <w:p w14:paraId="37A0DDE1"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015B244" w14:textId="77777777" w:rsidTr="00AC336C">
        <w:trPr>
          <w:cantSplit/>
        </w:trPr>
        <w:tc>
          <w:tcPr>
            <w:tcW w:w="2551" w:type="dxa"/>
          </w:tcPr>
          <w:p w14:paraId="357ACEED" w14:textId="77777777" w:rsidR="002F00A3" w:rsidRPr="00357753" w:rsidRDefault="002F00A3" w:rsidP="002F00A3">
            <w:pPr>
              <w:pStyle w:val="ENoteTableText"/>
              <w:tabs>
                <w:tab w:val="center" w:leader="dot" w:pos="2268"/>
              </w:tabs>
              <w:rPr>
                <w:noProof/>
              </w:rPr>
            </w:pPr>
            <w:r w:rsidRPr="00357753">
              <w:rPr>
                <w:noProof/>
              </w:rPr>
              <w:t>s 715</w:t>
            </w:r>
            <w:r w:rsidRPr="00357753">
              <w:rPr>
                <w:noProof/>
              </w:rPr>
              <w:tab/>
            </w:r>
          </w:p>
        </w:tc>
        <w:tc>
          <w:tcPr>
            <w:tcW w:w="4961" w:type="dxa"/>
          </w:tcPr>
          <w:p w14:paraId="4361200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1758B1E" w14:textId="77777777" w:rsidTr="00AC336C">
        <w:trPr>
          <w:cantSplit/>
        </w:trPr>
        <w:tc>
          <w:tcPr>
            <w:tcW w:w="2551" w:type="dxa"/>
          </w:tcPr>
          <w:p w14:paraId="5B647D65" w14:textId="77777777" w:rsidR="002F00A3" w:rsidRPr="00357753" w:rsidDel="00F878E0" w:rsidRDefault="002F00A3" w:rsidP="002F00A3">
            <w:pPr>
              <w:pStyle w:val="ENoteTableText"/>
              <w:tabs>
                <w:tab w:val="center" w:leader="dot" w:pos="2268"/>
              </w:tabs>
              <w:rPr>
                <w:noProof/>
              </w:rPr>
            </w:pPr>
            <w:r w:rsidRPr="00357753">
              <w:rPr>
                <w:noProof/>
              </w:rPr>
              <w:lastRenderedPageBreak/>
              <w:t xml:space="preserve">s. </w:t>
            </w:r>
            <w:r w:rsidRPr="00357753">
              <w:t>715A</w:t>
            </w:r>
            <w:r w:rsidRPr="00357753">
              <w:rPr>
                <w:noProof/>
              </w:rPr>
              <w:tab/>
            </w:r>
          </w:p>
        </w:tc>
        <w:tc>
          <w:tcPr>
            <w:tcW w:w="4961" w:type="dxa"/>
          </w:tcPr>
          <w:p w14:paraId="392B695B" w14:textId="77777777" w:rsidR="002F00A3" w:rsidRPr="00357753" w:rsidRDefault="002F00A3" w:rsidP="002F00A3">
            <w:pPr>
              <w:pStyle w:val="ENoteTableText"/>
            </w:pPr>
            <w:r w:rsidRPr="00357753">
              <w:t>ad. No. 103, 2004</w:t>
            </w:r>
          </w:p>
        </w:tc>
      </w:tr>
      <w:tr w:rsidR="002F00A3" w:rsidRPr="00357753" w14:paraId="21E7D774" w14:textId="77777777" w:rsidTr="00AC336C">
        <w:trPr>
          <w:cantSplit/>
        </w:trPr>
        <w:tc>
          <w:tcPr>
            <w:tcW w:w="2551" w:type="dxa"/>
          </w:tcPr>
          <w:p w14:paraId="2566ED8B" w14:textId="77777777" w:rsidR="002F00A3" w:rsidRPr="00357753" w:rsidRDefault="002F00A3" w:rsidP="002F00A3">
            <w:pPr>
              <w:pStyle w:val="ENoteTableText"/>
              <w:tabs>
                <w:tab w:val="center" w:leader="dot" w:pos="2268"/>
              </w:tabs>
              <w:rPr>
                <w:noProof/>
              </w:rPr>
            </w:pPr>
            <w:r w:rsidRPr="00357753">
              <w:rPr>
                <w:noProof/>
              </w:rPr>
              <w:t>s 716</w:t>
            </w:r>
            <w:r w:rsidRPr="00357753">
              <w:rPr>
                <w:noProof/>
              </w:rPr>
              <w:tab/>
            </w:r>
          </w:p>
        </w:tc>
        <w:tc>
          <w:tcPr>
            <w:tcW w:w="4961" w:type="dxa"/>
          </w:tcPr>
          <w:p w14:paraId="78B3B9B2" w14:textId="77777777" w:rsidR="002F00A3" w:rsidRPr="00357753" w:rsidRDefault="002F00A3" w:rsidP="002F00A3">
            <w:pPr>
              <w:pStyle w:val="ENoteTableText"/>
            </w:pPr>
            <w:r w:rsidRPr="00357753">
              <w:t xml:space="preserve">am No 100, 2014; </w:t>
            </w:r>
            <w:r w:rsidRPr="00357753">
              <w:rPr>
                <w:u w:val="single"/>
              </w:rPr>
              <w:t>No 69, 2020</w:t>
            </w:r>
          </w:p>
        </w:tc>
      </w:tr>
      <w:tr w:rsidR="002F00A3" w:rsidRPr="00357753" w14:paraId="6FB488C0" w14:textId="77777777" w:rsidTr="00AC336C">
        <w:trPr>
          <w:cantSplit/>
        </w:trPr>
        <w:tc>
          <w:tcPr>
            <w:tcW w:w="2551" w:type="dxa"/>
          </w:tcPr>
          <w:p w14:paraId="5641454C" w14:textId="51C778FB" w:rsidR="002F00A3" w:rsidRPr="00357753" w:rsidRDefault="002F00A3" w:rsidP="002F00A3">
            <w:pPr>
              <w:pStyle w:val="ENoteTableText"/>
            </w:pPr>
            <w:r w:rsidRPr="00357753">
              <w:rPr>
                <w:b/>
              </w:rPr>
              <w:t>Division 5</w:t>
            </w:r>
          </w:p>
        </w:tc>
        <w:tc>
          <w:tcPr>
            <w:tcW w:w="4961" w:type="dxa"/>
          </w:tcPr>
          <w:p w14:paraId="210C4B61" w14:textId="77777777" w:rsidR="002F00A3" w:rsidRPr="00357753" w:rsidRDefault="002F00A3" w:rsidP="002F00A3">
            <w:pPr>
              <w:pStyle w:val="ENoteTableText"/>
            </w:pPr>
          </w:p>
        </w:tc>
      </w:tr>
      <w:tr w:rsidR="002F00A3" w:rsidRPr="00357753" w14:paraId="4F0E2188" w14:textId="77777777" w:rsidTr="00AC336C">
        <w:trPr>
          <w:cantSplit/>
        </w:trPr>
        <w:tc>
          <w:tcPr>
            <w:tcW w:w="2551" w:type="dxa"/>
          </w:tcPr>
          <w:p w14:paraId="7BEF16A5" w14:textId="77777777" w:rsidR="002F00A3" w:rsidRPr="00357753" w:rsidRDefault="002F00A3" w:rsidP="002F00A3">
            <w:pPr>
              <w:pStyle w:val="ENoteTableText"/>
              <w:tabs>
                <w:tab w:val="center" w:leader="dot" w:pos="2268"/>
              </w:tabs>
              <w:rPr>
                <w:noProof/>
              </w:rPr>
            </w:pPr>
            <w:r w:rsidRPr="00357753">
              <w:rPr>
                <w:noProof/>
              </w:rPr>
              <w:t>s 717</w:t>
            </w:r>
            <w:r w:rsidRPr="00357753">
              <w:rPr>
                <w:noProof/>
              </w:rPr>
              <w:tab/>
            </w:r>
          </w:p>
        </w:tc>
        <w:tc>
          <w:tcPr>
            <w:tcW w:w="4961" w:type="dxa"/>
          </w:tcPr>
          <w:p w14:paraId="1E44C389" w14:textId="77777777" w:rsidR="002F00A3" w:rsidRPr="00357753" w:rsidRDefault="002F00A3" w:rsidP="002F00A3">
            <w:pPr>
              <w:pStyle w:val="ENoteTableText"/>
            </w:pPr>
            <w:r w:rsidRPr="00357753">
              <w:t xml:space="preserve">am No 100, 2014; </w:t>
            </w:r>
            <w:r w:rsidRPr="00357753">
              <w:rPr>
                <w:u w:val="single"/>
              </w:rPr>
              <w:t>No 69, 2020</w:t>
            </w:r>
          </w:p>
        </w:tc>
      </w:tr>
      <w:tr w:rsidR="002F00A3" w:rsidRPr="00357753" w14:paraId="7E71B844" w14:textId="77777777" w:rsidTr="00AC336C">
        <w:trPr>
          <w:cantSplit/>
        </w:trPr>
        <w:tc>
          <w:tcPr>
            <w:tcW w:w="2551" w:type="dxa"/>
          </w:tcPr>
          <w:p w14:paraId="6C29322C" w14:textId="77777777" w:rsidR="002F00A3" w:rsidRPr="00357753" w:rsidRDefault="002F00A3" w:rsidP="002F00A3">
            <w:pPr>
              <w:pStyle w:val="ENoteTableText"/>
              <w:tabs>
                <w:tab w:val="center" w:leader="dot" w:pos="2268"/>
              </w:tabs>
              <w:rPr>
                <w:noProof/>
              </w:rPr>
            </w:pPr>
            <w:r w:rsidRPr="00357753">
              <w:rPr>
                <w:noProof/>
              </w:rPr>
              <w:t>s 718</w:t>
            </w:r>
            <w:r w:rsidRPr="00357753">
              <w:rPr>
                <w:noProof/>
              </w:rPr>
              <w:tab/>
            </w:r>
          </w:p>
        </w:tc>
        <w:tc>
          <w:tcPr>
            <w:tcW w:w="4961" w:type="dxa"/>
          </w:tcPr>
          <w:p w14:paraId="0376C50A" w14:textId="77777777" w:rsidR="002F00A3" w:rsidRPr="00357753" w:rsidRDefault="002F00A3" w:rsidP="002F00A3">
            <w:pPr>
              <w:pStyle w:val="ENoteTableText"/>
            </w:pPr>
            <w:r w:rsidRPr="00357753">
              <w:t xml:space="preserve">am No 100, 2014; </w:t>
            </w:r>
            <w:r w:rsidRPr="00357753">
              <w:rPr>
                <w:u w:val="single"/>
              </w:rPr>
              <w:t>No 69, 2020</w:t>
            </w:r>
          </w:p>
        </w:tc>
      </w:tr>
      <w:tr w:rsidR="002F00A3" w:rsidRPr="00357753" w14:paraId="19967030" w14:textId="77777777" w:rsidTr="00AC336C">
        <w:trPr>
          <w:cantSplit/>
        </w:trPr>
        <w:tc>
          <w:tcPr>
            <w:tcW w:w="2551" w:type="dxa"/>
          </w:tcPr>
          <w:p w14:paraId="6BB70C46" w14:textId="77777777" w:rsidR="002F00A3" w:rsidRPr="00357753" w:rsidRDefault="002F00A3" w:rsidP="002F00A3">
            <w:pPr>
              <w:pStyle w:val="ENoteTableText"/>
              <w:tabs>
                <w:tab w:val="center" w:leader="dot" w:pos="2268"/>
              </w:tabs>
            </w:pPr>
            <w:r w:rsidRPr="00357753">
              <w:rPr>
                <w:noProof/>
              </w:rPr>
              <w:t>s 719</w:t>
            </w:r>
            <w:r w:rsidRPr="00357753">
              <w:rPr>
                <w:noProof/>
              </w:rPr>
              <w:tab/>
            </w:r>
          </w:p>
        </w:tc>
        <w:tc>
          <w:tcPr>
            <w:tcW w:w="4961" w:type="dxa"/>
          </w:tcPr>
          <w:p w14:paraId="685ED822" w14:textId="77777777" w:rsidR="002F00A3" w:rsidRPr="00357753" w:rsidRDefault="002F00A3" w:rsidP="002F00A3">
            <w:pPr>
              <w:pStyle w:val="ENoteTableText"/>
            </w:pPr>
            <w:r w:rsidRPr="00357753">
              <w:t xml:space="preserve">am No 103, 2004; No 100, 2014; </w:t>
            </w:r>
            <w:r w:rsidRPr="00357753">
              <w:rPr>
                <w:u w:val="single"/>
              </w:rPr>
              <w:t>No 69, 2020</w:t>
            </w:r>
          </w:p>
        </w:tc>
      </w:tr>
      <w:tr w:rsidR="002F00A3" w:rsidRPr="00357753" w14:paraId="334FA6C8" w14:textId="77777777" w:rsidTr="00AC336C">
        <w:trPr>
          <w:cantSplit/>
        </w:trPr>
        <w:tc>
          <w:tcPr>
            <w:tcW w:w="2551" w:type="dxa"/>
          </w:tcPr>
          <w:p w14:paraId="3B5AA121" w14:textId="77777777" w:rsidR="002F00A3" w:rsidRPr="00357753" w:rsidRDefault="002F00A3" w:rsidP="002F00A3">
            <w:pPr>
              <w:pStyle w:val="ENoteTableText"/>
              <w:tabs>
                <w:tab w:val="center" w:leader="dot" w:pos="2268"/>
              </w:tabs>
              <w:rPr>
                <w:noProof/>
              </w:rPr>
            </w:pPr>
            <w:r w:rsidRPr="00357753">
              <w:rPr>
                <w:noProof/>
              </w:rPr>
              <w:t>s 719A</w:t>
            </w:r>
            <w:r w:rsidRPr="00357753">
              <w:rPr>
                <w:noProof/>
              </w:rPr>
              <w:tab/>
            </w:r>
          </w:p>
        </w:tc>
        <w:tc>
          <w:tcPr>
            <w:tcW w:w="4961" w:type="dxa"/>
          </w:tcPr>
          <w:p w14:paraId="1EE4319A" w14:textId="77777777" w:rsidR="002F00A3" w:rsidRPr="00357753" w:rsidRDefault="002F00A3" w:rsidP="002F00A3">
            <w:pPr>
              <w:pStyle w:val="ENoteTableText"/>
            </w:pPr>
            <w:r w:rsidRPr="00357753">
              <w:t>ad No 100, 2014</w:t>
            </w:r>
          </w:p>
        </w:tc>
      </w:tr>
      <w:tr w:rsidR="002F00A3" w:rsidRPr="00357753" w14:paraId="0FBC4364" w14:textId="77777777" w:rsidTr="00AC336C">
        <w:trPr>
          <w:cantSplit/>
        </w:trPr>
        <w:tc>
          <w:tcPr>
            <w:tcW w:w="2551" w:type="dxa"/>
          </w:tcPr>
          <w:p w14:paraId="11BE0539" w14:textId="77777777" w:rsidR="002F00A3" w:rsidRPr="00357753" w:rsidRDefault="002F00A3" w:rsidP="002F00A3">
            <w:pPr>
              <w:pStyle w:val="ENoteTableText"/>
              <w:tabs>
                <w:tab w:val="center" w:leader="dot" w:pos="2268"/>
              </w:tabs>
              <w:rPr>
                <w:noProof/>
              </w:rPr>
            </w:pPr>
          </w:p>
        </w:tc>
        <w:tc>
          <w:tcPr>
            <w:tcW w:w="4961" w:type="dxa"/>
          </w:tcPr>
          <w:p w14:paraId="41DB28E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E282CA2" w14:textId="77777777" w:rsidTr="00AC336C">
        <w:trPr>
          <w:cantSplit/>
        </w:trPr>
        <w:tc>
          <w:tcPr>
            <w:tcW w:w="2551" w:type="dxa"/>
          </w:tcPr>
          <w:p w14:paraId="44720C46" w14:textId="77777777" w:rsidR="002F00A3" w:rsidRPr="00357753" w:rsidRDefault="002F00A3" w:rsidP="002F00A3">
            <w:pPr>
              <w:pStyle w:val="ENoteTableText"/>
              <w:tabs>
                <w:tab w:val="center" w:leader="dot" w:pos="2268"/>
              </w:tabs>
            </w:pPr>
            <w:r w:rsidRPr="00357753">
              <w:t>s 720</w:t>
            </w:r>
            <w:r w:rsidRPr="00357753">
              <w:tab/>
            </w:r>
          </w:p>
        </w:tc>
        <w:tc>
          <w:tcPr>
            <w:tcW w:w="4961" w:type="dxa"/>
          </w:tcPr>
          <w:p w14:paraId="664DB511" w14:textId="7FEE5C5D" w:rsidR="002F00A3" w:rsidRPr="00357753" w:rsidRDefault="002F00A3" w:rsidP="002F00A3">
            <w:pPr>
              <w:pStyle w:val="ENoteTableText"/>
            </w:pPr>
            <w:r w:rsidRPr="00357753">
              <w:t xml:space="preserve">am No 122, 2001; No 100, 2014; </w:t>
            </w:r>
            <w:r w:rsidRPr="00357753">
              <w:rPr>
                <w:u w:val="single"/>
              </w:rPr>
              <w:t>No 69, 2020</w:t>
            </w:r>
            <w:r w:rsidRPr="00357753">
              <w:t>; No 69, 2023</w:t>
            </w:r>
          </w:p>
        </w:tc>
      </w:tr>
      <w:tr w:rsidR="002F00A3" w:rsidRPr="00357753" w14:paraId="0B189DE4" w14:textId="77777777" w:rsidTr="00AC336C">
        <w:trPr>
          <w:cantSplit/>
        </w:trPr>
        <w:tc>
          <w:tcPr>
            <w:tcW w:w="2551" w:type="dxa"/>
          </w:tcPr>
          <w:p w14:paraId="76452C6C" w14:textId="77777777" w:rsidR="002F00A3" w:rsidRPr="00357753" w:rsidRDefault="002F00A3" w:rsidP="002F00A3">
            <w:pPr>
              <w:pStyle w:val="ENoteTableText"/>
              <w:tabs>
                <w:tab w:val="center" w:leader="dot" w:pos="2268"/>
              </w:tabs>
            </w:pPr>
            <w:r w:rsidRPr="00357753">
              <w:rPr>
                <w:noProof/>
              </w:rPr>
              <w:t>s. 721</w:t>
            </w:r>
            <w:r w:rsidRPr="00357753">
              <w:rPr>
                <w:noProof/>
              </w:rPr>
              <w:tab/>
            </w:r>
          </w:p>
        </w:tc>
        <w:tc>
          <w:tcPr>
            <w:tcW w:w="4961" w:type="dxa"/>
          </w:tcPr>
          <w:p w14:paraId="56C628D0" w14:textId="77777777" w:rsidR="002F00A3" w:rsidRPr="00357753" w:rsidRDefault="002F00A3" w:rsidP="002F00A3">
            <w:pPr>
              <w:pStyle w:val="ENoteTableText"/>
            </w:pPr>
            <w:r w:rsidRPr="00357753">
              <w:t>am. No. 117, 2001</w:t>
            </w:r>
          </w:p>
        </w:tc>
      </w:tr>
      <w:tr w:rsidR="002F00A3" w:rsidRPr="00357753" w14:paraId="719A6338" w14:textId="77777777" w:rsidTr="00AC336C">
        <w:trPr>
          <w:cantSplit/>
        </w:trPr>
        <w:tc>
          <w:tcPr>
            <w:tcW w:w="2551" w:type="dxa"/>
          </w:tcPr>
          <w:p w14:paraId="4A6DDDA3" w14:textId="77777777" w:rsidR="002F00A3" w:rsidRPr="00357753" w:rsidRDefault="002F00A3" w:rsidP="002F00A3">
            <w:pPr>
              <w:pStyle w:val="ENoteTableText"/>
              <w:tabs>
                <w:tab w:val="center" w:leader="dot" w:pos="2268"/>
              </w:tabs>
            </w:pPr>
            <w:r w:rsidRPr="00357753">
              <w:rPr>
                <w:noProof/>
              </w:rPr>
              <w:t>s. 722</w:t>
            </w:r>
            <w:r w:rsidRPr="00357753">
              <w:rPr>
                <w:noProof/>
              </w:rPr>
              <w:tab/>
            </w:r>
          </w:p>
        </w:tc>
        <w:tc>
          <w:tcPr>
            <w:tcW w:w="4961" w:type="dxa"/>
          </w:tcPr>
          <w:p w14:paraId="73DC9DB0" w14:textId="77777777" w:rsidR="002F00A3" w:rsidRPr="00357753" w:rsidRDefault="002F00A3" w:rsidP="002F00A3">
            <w:pPr>
              <w:pStyle w:val="ENoteTableText"/>
            </w:pPr>
            <w:r w:rsidRPr="00357753">
              <w:t>am. No. 117, 2001</w:t>
            </w:r>
          </w:p>
        </w:tc>
      </w:tr>
      <w:tr w:rsidR="002F00A3" w:rsidRPr="00357753" w14:paraId="04778929" w14:textId="77777777" w:rsidTr="00AC336C">
        <w:trPr>
          <w:cantSplit/>
        </w:trPr>
        <w:tc>
          <w:tcPr>
            <w:tcW w:w="2551" w:type="dxa"/>
          </w:tcPr>
          <w:p w14:paraId="4ADD45F7" w14:textId="77777777" w:rsidR="002F00A3" w:rsidRPr="00357753" w:rsidRDefault="002F00A3" w:rsidP="002F00A3">
            <w:pPr>
              <w:pStyle w:val="ENoteTableText"/>
              <w:tabs>
                <w:tab w:val="center" w:leader="dot" w:pos="2268"/>
              </w:tabs>
            </w:pPr>
            <w:r w:rsidRPr="00357753">
              <w:rPr>
                <w:noProof/>
              </w:rPr>
              <w:t>s. 723</w:t>
            </w:r>
            <w:r w:rsidRPr="00357753">
              <w:rPr>
                <w:noProof/>
              </w:rPr>
              <w:tab/>
            </w:r>
          </w:p>
        </w:tc>
        <w:tc>
          <w:tcPr>
            <w:tcW w:w="4961" w:type="dxa"/>
          </w:tcPr>
          <w:p w14:paraId="25D200DB" w14:textId="77777777" w:rsidR="002F00A3" w:rsidRPr="00357753" w:rsidRDefault="002F00A3" w:rsidP="002F00A3">
            <w:pPr>
              <w:pStyle w:val="ENoteTableText"/>
            </w:pPr>
            <w:r w:rsidRPr="00357753">
              <w:t>am. Nos. 117 and 122, 2001</w:t>
            </w:r>
          </w:p>
        </w:tc>
      </w:tr>
      <w:tr w:rsidR="002F00A3" w:rsidRPr="00357753" w14:paraId="144217EE" w14:textId="77777777" w:rsidTr="00AC336C">
        <w:trPr>
          <w:cantSplit/>
        </w:trPr>
        <w:tc>
          <w:tcPr>
            <w:tcW w:w="2551" w:type="dxa"/>
          </w:tcPr>
          <w:p w14:paraId="78D594D3" w14:textId="77777777" w:rsidR="002F00A3" w:rsidRPr="00357753" w:rsidRDefault="002F00A3" w:rsidP="002F00A3">
            <w:pPr>
              <w:pStyle w:val="ENoteTableText"/>
              <w:tabs>
                <w:tab w:val="center" w:leader="dot" w:pos="2268"/>
              </w:tabs>
            </w:pPr>
            <w:r w:rsidRPr="00357753">
              <w:rPr>
                <w:noProof/>
              </w:rPr>
              <w:t>s 724</w:t>
            </w:r>
            <w:r w:rsidRPr="00357753">
              <w:rPr>
                <w:noProof/>
              </w:rPr>
              <w:tab/>
            </w:r>
          </w:p>
        </w:tc>
        <w:tc>
          <w:tcPr>
            <w:tcW w:w="4961" w:type="dxa"/>
          </w:tcPr>
          <w:p w14:paraId="34BB65ED" w14:textId="77777777" w:rsidR="002F00A3" w:rsidRPr="00357753" w:rsidRDefault="002F00A3" w:rsidP="002F00A3">
            <w:pPr>
              <w:pStyle w:val="ENoteTableText"/>
            </w:pPr>
            <w:r w:rsidRPr="00357753">
              <w:t xml:space="preserve">am No 117, 2001; No 122, 2001; No 100, 2014; </w:t>
            </w:r>
            <w:r w:rsidRPr="00357753">
              <w:rPr>
                <w:u w:val="single"/>
              </w:rPr>
              <w:t>No 69, 2020</w:t>
            </w:r>
          </w:p>
        </w:tc>
      </w:tr>
      <w:tr w:rsidR="002F00A3" w:rsidRPr="00357753" w14:paraId="72B89E9E" w14:textId="77777777" w:rsidTr="00AC336C">
        <w:trPr>
          <w:cantSplit/>
        </w:trPr>
        <w:tc>
          <w:tcPr>
            <w:tcW w:w="2551" w:type="dxa"/>
          </w:tcPr>
          <w:p w14:paraId="469CCF57" w14:textId="77777777" w:rsidR="002F00A3" w:rsidRPr="00357753" w:rsidRDefault="002F00A3" w:rsidP="002F00A3">
            <w:pPr>
              <w:pStyle w:val="ENoteTableText"/>
              <w:tabs>
                <w:tab w:val="center" w:leader="dot" w:pos="2268"/>
              </w:tabs>
            </w:pPr>
            <w:r w:rsidRPr="00357753">
              <w:rPr>
                <w:noProof/>
              </w:rPr>
              <w:t>s. 725</w:t>
            </w:r>
            <w:r w:rsidRPr="00357753">
              <w:rPr>
                <w:noProof/>
              </w:rPr>
              <w:tab/>
            </w:r>
          </w:p>
        </w:tc>
        <w:tc>
          <w:tcPr>
            <w:tcW w:w="4961" w:type="dxa"/>
          </w:tcPr>
          <w:p w14:paraId="08CB1A32" w14:textId="77777777" w:rsidR="002F00A3" w:rsidRPr="00357753" w:rsidRDefault="002F00A3" w:rsidP="002F00A3">
            <w:pPr>
              <w:pStyle w:val="ENoteTableText"/>
            </w:pPr>
            <w:r w:rsidRPr="00357753">
              <w:t>am. No. 117, 2001</w:t>
            </w:r>
          </w:p>
        </w:tc>
      </w:tr>
      <w:tr w:rsidR="002F00A3" w:rsidRPr="00357753" w14:paraId="06D67018" w14:textId="77777777" w:rsidTr="00AC336C">
        <w:trPr>
          <w:cantSplit/>
        </w:trPr>
        <w:tc>
          <w:tcPr>
            <w:tcW w:w="2551" w:type="dxa"/>
          </w:tcPr>
          <w:p w14:paraId="2FAA04EB" w14:textId="77777777" w:rsidR="002F00A3" w:rsidRPr="00357753" w:rsidRDefault="002F00A3" w:rsidP="002F00A3">
            <w:pPr>
              <w:pStyle w:val="ENoteTableText"/>
              <w:keepNext/>
            </w:pPr>
            <w:r w:rsidRPr="00357753">
              <w:rPr>
                <w:b/>
              </w:rPr>
              <w:t>Part 6D.3</w:t>
            </w:r>
          </w:p>
        </w:tc>
        <w:tc>
          <w:tcPr>
            <w:tcW w:w="4961" w:type="dxa"/>
          </w:tcPr>
          <w:p w14:paraId="288B660B" w14:textId="77777777" w:rsidR="002F00A3" w:rsidRPr="00357753" w:rsidRDefault="002F00A3" w:rsidP="002F00A3">
            <w:pPr>
              <w:pStyle w:val="ENoteTableText"/>
            </w:pPr>
          </w:p>
        </w:tc>
      </w:tr>
      <w:tr w:rsidR="002F00A3" w:rsidRPr="00357753" w14:paraId="6936D048" w14:textId="77777777" w:rsidTr="00AC336C">
        <w:trPr>
          <w:cantSplit/>
        </w:trPr>
        <w:tc>
          <w:tcPr>
            <w:tcW w:w="2551" w:type="dxa"/>
          </w:tcPr>
          <w:p w14:paraId="6B96EFC1" w14:textId="77777777" w:rsidR="002F00A3" w:rsidRPr="00357753" w:rsidRDefault="002F00A3" w:rsidP="002F00A3">
            <w:pPr>
              <w:pStyle w:val="ENoteTableText"/>
              <w:tabs>
                <w:tab w:val="center" w:leader="dot" w:pos="2268"/>
              </w:tabs>
            </w:pPr>
            <w:r w:rsidRPr="00357753">
              <w:t>Part 6D.3 heading</w:t>
            </w:r>
            <w:r w:rsidRPr="00357753">
              <w:tab/>
            </w:r>
          </w:p>
        </w:tc>
        <w:tc>
          <w:tcPr>
            <w:tcW w:w="4961" w:type="dxa"/>
          </w:tcPr>
          <w:p w14:paraId="1878B14F" w14:textId="77777777" w:rsidR="002F00A3" w:rsidRPr="00357753" w:rsidRDefault="002F00A3" w:rsidP="002F00A3">
            <w:pPr>
              <w:pStyle w:val="ENoteTableText"/>
            </w:pPr>
            <w:r w:rsidRPr="00357753">
              <w:t>rs No 17, 2017</w:t>
            </w:r>
          </w:p>
        </w:tc>
      </w:tr>
      <w:tr w:rsidR="002F00A3" w:rsidRPr="00357753" w14:paraId="0304C4E7" w14:textId="77777777" w:rsidTr="00AC336C">
        <w:trPr>
          <w:cantSplit/>
        </w:trPr>
        <w:tc>
          <w:tcPr>
            <w:tcW w:w="2551" w:type="dxa"/>
          </w:tcPr>
          <w:p w14:paraId="76E136EA" w14:textId="7CC35CBB" w:rsidR="002F00A3" w:rsidRPr="00357753" w:rsidRDefault="002F00A3" w:rsidP="002F00A3">
            <w:pPr>
              <w:pStyle w:val="ENoteTableText"/>
              <w:tabs>
                <w:tab w:val="center" w:leader="dot" w:pos="2268"/>
              </w:tabs>
              <w:rPr>
                <w:b/>
              </w:rPr>
            </w:pPr>
            <w:r w:rsidRPr="00357753">
              <w:rPr>
                <w:b/>
              </w:rPr>
              <w:t>Division 1A</w:t>
            </w:r>
          </w:p>
        </w:tc>
        <w:tc>
          <w:tcPr>
            <w:tcW w:w="4961" w:type="dxa"/>
          </w:tcPr>
          <w:p w14:paraId="3904AA44" w14:textId="77777777" w:rsidR="002F00A3" w:rsidRPr="00357753" w:rsidRDefault="002F00A3" w:rsidP="002F00A3">
            <w:pPr>
              <w:pStyle w:val="ENoteTableText"/>
            </w:pPr>
          </w:p>
        </w:tc>
      </w:tr>
      <w:tr w:rsidR="002F00A3" w:rsidRPr="00357753" w14:paraId="6F3AF4A2" w14:textId="77777777" w:rsidTr="00AC336C">
        <w:trPr>
          <w:cantSplit/>
        </w:trPr>
        <w:tc>
          <w:tcPr>
            <w:tcW w:w="2551" w:type="dxa"/>
          </w:tcPr>
          <w:p w14:paraId="69028F5B" w14:textId="630D0764" w:rsidR="002F00A3" w:rsidRPr="00357753" w:rsidRDefault="002F00A3" w:rsidP="002F00A3">
            <w:pPr>
              <w:pStyle w:val="ENoteTableText"/>
              <w:tabs>
                <w:tab w:val="center" w:leader="dot" w:pos="2268"/>
              </w:tabs>
            </w:pPr>
            <w:r w:rsidRPr="00357753">
              <w:t>Division 1A</w:t>
            </w:r>
            <w:r w:rsidRPr="00357753">
              <w:tab/>
            </w:r>
          </w:p>
        </w:tc>
        <w:tc>
          <w:tcPr>
            <w:tcW w:w="4961" w:type="dxa"/>
          </w:tcPr>
          <w:p w14:paraId="2242942B" w14:textId="77777777" w:rsidR="002F00A3" w:rsidRPr="00357753" w:rsidRDefault="002F00A3" w:rsidP="002F00A3">
            <w:pPr>
              <w:pStyle w:val="ENoteTableText"/>
            </w:pPr>
            <w:r w:rsidRPr="00357753">
              <w:t>ad No 17, 2017</w:t>
            </w:r>
          </w:p>
        </w:tc>
      </w:tr>
      <w:tr w:rsidR="002F00A3" w:rsidRPr="00357753" w14:paraId="4FF29050" w14:textId="77777777" w:rsidTr="00AC336C">
        <w:trPr>
          <w:cantSplit/>
        </w:trPr>
        <w:tc>
          <w:tcPr>
            <w:tcW w:w="2551" w:type="dxa"/>
          </w:tcPr>
          <w:p w14:paraId="43C7E1D6" w14:textId="77777777" w:rsidR="002F00A3" w:rsidRPr="00357753" w:rsidRDefault="002F00A3" w:rsidP="002F00A3">
            <w:pPr>
              <w:pStyle w:val="ENoteTableText"/>
              <w:tabs>
                <w:tab w:val="center" w:leader="dot" w:pos="2268"/>
              </w:tabs>
            </w:pPr>
            <w:r w:rsidRPr="00357753">
              <w:t>s 725A</w:t>
            </w:r>
            <w:r w:rsidRPr="00357753">
              <w:tab/>
            </w:r>
          </w:p>
        </w:tc>
        <w:tc>
          <w:tcPr>
            <w:tcW w:w="4961" w:type="dxa"/>
          </w:tcPr>
          <w:p w14:paraId="662FB9AA" w14:textId="77777777" w:rsidR="002F00A3" w:rsidRPr="00357753" w:rsidRDefault="002F00A3" w:rsidP="002F00A3">
            <w:pPr>
              <w:pStyle w:val="ENoteTableText"/>
            </w:pPr>
            <w:r w:rsidRPr="00357753">
              <w:t>ad No 17, 2017</w:t>
            </w:r>
          </w:p>
        </w:tc>
      </w:tr>
      <w:tr w:rsidR="002F00A3" w:rsidRPr="00357753" w14:paraId="7670B378" w14:textId="77777777" w:rsidTr="00AC336C">
        <w:trPr>
          <w:cantSplit/>
        </w:trPr>
        <w:tc>
          <w:tcPr>
            <w:tcW w:w="2551" w:type="dxa"/>
          </w:tcPr>
          <w:p w14:paraId="279739EF" w14:textId="77777777" w:rsidR="002F00A3" w:rsidRPr="00357753" w:rsidRDefault="002F00A3" w:rsidP="002F00A3">
            <w:pPr>
              <w:pStyle w:val="ENoteTableText"/>
              <w:tabs>
                <w:tab w:val="center" w:leader="dot" w:pos="2268"/>
              </w:tabs>
            </w:pPr>
          </w:p>
        </w:tc>
        <w:tc>
          <w:tcPr>
            <w:tcW w:w="4961" w:type="dxa"/>
          </w:tcPr>
          <w:p w14:paraId="6F965CBD" w14:textId="77777777" w:rsidR="002F00A3" w:rsidRPr="00357753" w:rsidRDefault="002F00A3" w:rsidP="002F00A3">
            <w:pPr>
              <w:pStyle w:val="ENoteTableText"/>
            </w:pPr>
            <w:r w:rsidRPr="00357753">
              <w:t>am No 14, 2022</w:t>
            </w:r>
          </w:p>
        </w:tc>
      </w:tr>
      <w:tr w:rsidR="002F00A3" w:rsidRPr="00357753" w14:paraId="609E48DB" w14:textId="77777777" w:rsidTr="00AC336C">
        <w:trPr>
          <w:cantSplit/>
        </w:trPr>
        <w:tc>
          <w:tcPr>
            <w:tcW w:w="2551" w:type="dxa"/>
          </w:tcPr>
          <w:p w14:paraId="5CA209B0" w14:textId="379AC3C5" w:rsidR="002F00A3" w:rsidRPr="00357753" w:rsidRDefault="002F00A3" w:rsidP="002F00A3">
            <w:pPr>
              <w:pStyle w:val="ENoteTableText"/>
              <w:keepNext/>
            </w:pPr>
            <w:r w:rsidRPr="00357753">
              <w:rPr>
                <w:b/>
              </w:rPr>
              <w:t>Division 1</w:t>
            </w:r>
          </w:p>
        </w:tc>
        <w:tc>
          <w:tcPr>
            <w:tcW w:w="4961" w:type="dxa"/>
          </w:tcPr>
          <w:p w14:paraId="4F5A91F5" w14:textId="77777777" w:rsidR="002F00A3" w:rsidRPr="00357753" w:rsidRDefault="002F00A3" w:rsidP="002F00A3">
            <w:pPr>
              <w:pStyle w:val="ENoteTableText"/>
              <w:keepNext/>
            </w:pPr>
          </w:p>
        </w:tc>
      </w:tr>
      <w:tr w:rsidR="002F00A3" w:rsidRPr="00357753" w14:paraId="576F3EA0" w14:textId="77777777" w:rsidTr="00AC336C">
        <w:trPr>
          <w:cantSplit/>
        </w:trPr>
        <w:tc>
          <w:tcPr>
            <w:tcW w:w="2551" w:type="dxa"/>
          </w:tcPr>
          <w:p w14:paraId="335DE621" w14:textId="77777777" w:rsidR="002F00A3" w:rsidRPr="00357753" w:rsidRDefault="002F00A3" w:rsidP="002F00A3">
            <w:pPr>
              <w:pStyle w:val="ENoteTableText"/>
              <w:tabs>
                <w:tab w:val="center" w:leader="dot" w:pos="2268"/>
              </w:tabs>
            </w:pPr>
            <w:r w:rsidRPr="00357753">
              <w:rPr>
                <w:noProof/>
              </w:rPr>
              <w:t>s. 726</w:t>
            </w:r>
            <w:r w:rsidRPr="00357753">
              <w:rPr>
                <w:noProof/>
              </w:rPr>
              <w:tab/>
            </w:r>
          </w:p>
        </w:tc>
        <w:tc>
          <w:tcPr>
            <w:tcW w:w="4961" w:type="dxa"/>
          </w:tcPr>
          <w:p w14:paraId="34526165" w14:textId="77777777" w:rsidR="002F00A3" w:rsidRPr="00357753" w:rsidRDefault="002F00A3" w:rsidP="002F00A3">
            <w:pPr>
              <w:pStyle w:val="ENoteTableText"/>
            </w:pPr>
            <w:r w:rsidRPr="00357753">
              <w:t>rs. No. 122, 2001</w:t>
            </w:r>
          </w:p>
        </w:tc>
      </w:tr>
      <w:tr w:rsidR="002F00A3" w:rsidRPr="00357753" w14:paraId="1BA8E90C" w14:textId="77777777" w:rsidTr="00AC336C">
        <w:trPr>
          <w:cantSplit/>
        </w:trPr>
        <w:tc>
          <w:tcPr>
            <w:tcW w:w="2551" w:type="dxa"/>
          </w:tcPr>
          <w:p w14:paraId="61C25F48" w14:textId="77777777" w:rsidR="002F00A3" w:rsidRPr="00357753" w:rsidRDefault="002F00A3" w:rsidP="002F00A3">
            <w:pPr>
              <w:pStyle w:val="ENoteTableText"/>
              <w:tabs>
                <w:tab w:val="center" w:leader="dot" w:pos="2268"/>
              </w:tabs>
            </w:pPr>
            <w:r w:rsidRPr="00357753">
              <w:t>s 727</w:t>
            </w:r>
            <w:r w:rsidRPr="00357753">
              <w:tab/>
            </w:r>
          </w:p>
        </w:tc>
        <w:tc>
          <w:tcPr>
            <w:tcW w:w="4961" w:type="dxa"/>
          </w:tcPr>
          <w:p w14:paraId="78CE4138" w14:textId="77777777" w:rsidR="002F00A3" w:rsidRPr="00357753" w:rsidRDefault="002F00A3" w:rsidP="002F00A3">
            <w:pPr>
              <w:pStyle w:val="ENoteTableText"/>
            </w:pPr>
            <w:r w:rsidRPr="00357753">
              <w:t xml:space="preserve">am No 103, 2004; No 101, 2007; No 100, 2014; No 17, 2019; </w:t>
            </w:r>
            <w:r w:rsidRPr="00357753">
              <w:rPr>
                <w:u w:val="single"/>
              </w:rPr>
              <w:t>No 69, 2020</w:t>
            </w:r>
          </w:p>
        </w:tc>
      </w:tr>
      <w:tr w:rsidR="002F00A3" w:rsidRPr="00357753" w:rsidDel="00A840CB" w14:paraId="09993109" w14:textId="77777777" w:rsidTr="00AC336C">
        <w:trPr>
          <w:cantSplit/>
        </w:trPr>
        <w:tc>
          <w:tcPr>
            <w:tcW w:w="2551" w:type="dxa"/>
          </w:tcPr>
          <w:p w14:paraId="3A0133D2" w14:textId="77777777" w:rsidR="002F00A3" w:rsidRPr="00357753" w:rsidDel="00A840CB" w:rsidRDefault="002F00A3" w:rsidP="002F00A3">
            <w:pPr>
              <w:pStyle w:val="ENoteTableText"/>
              <w:tabs>
                <w:tab w:val="center" w:leader="dot" w:pos="2268"/>
              </w:tabs>
            </w:pPr>
            <w:r w:rsidRPr="00357753">
              <w:t>s 728</w:t>
            </w:r>
            <w:r w:rsidRPr="00357753">
              <w:tab/>
            </w:r>
          </w:p>
        </w:tc>
        <w:tc>
          <w:tcPr>
            <w:tcW w:w="4961" w:type="dxa"/>
          </w:tcPr>
          <w:p w14:paraId="5B2DDD8C" w14:textId="77777777" w:rsidR="002F00A3" w:rsidRPr="00357753" w:rsidDel="00A840CB" w:rsidRDefault="002F00A3" w:rsidP="002F00A3">
            <w:pPr>
              <w:pStyle w:val="ENoteTableText"/>
            </w:pPr>
            <w:r w:rsidRPr="00357753">
              <w:t xml:space="preserve">am No 5, 2011; No 100, 2014; No 17, 2019; </w:t>
            </w:r>
            <w:r w:rsidRPr="00357753">
              <w:rPr>
                <w:u w:val="single"/>
              </w:rPr>
              <w:t>No 69, 2020</w:t>
            </w:r>
          </w:p>
        </w:tc>
      </w:tr>
      <w:tr w:rsidR="002F00A3" w:rsidRPr="00357753" w:rsidDel="00A840CB" w14:paraId="56D07C69" w14:textId="77777777" w:rsidTr="00AC336C">
        <w:trPr>
          <w:cantSplit/>
        </w:trPr>
        <w:tc>
          <w:tcPr>
            <w:tcW w:w="2551" w:type="dxa"/>
          </w:tcPr>
          <w:p w14:paraId="54FACC55" w14:textId="77777777" w:rsidR="002F00A3" w:rsidRPr="00357753" w:rsidDel="00A840CB" w:rsidRDefault="002F00A3" w:rsidP="002F00A3">
            <w:pPr>
              <w:pStyle w:val="ENoteTableText"/>
              <w:tabs>
                <w:tab w:val="center" w:leader="dot" w:pos="2268"/>
              </w:tabs>
              <w:rPr>
                <w:noProof/>
              </w:rPr>
            </w:pPr>
            <w:r w:rsidRPr="00357753">
              <w:rPr>
                <w:noProof/>
              </w:rPr>
              <w:t>s 729</w:t>
            </w:r>
            <w:r w:rsidRPr="00357753">
              <w:rPr>
                <w:noProof/>
              </w:rPr>
              <w:tab/>
            </w:r>
          </w:p>
        </w:tc>
        <w:tc>
          <w:tcPr>
            <w:tcW w:w="4961" w:type="dxa"/>
          </w:tcPr>
          <w:p w14:paraId="347DBD35" w14:textId="77777777" w:rsidR="002F00A3" w:rsidRPr="00357753" w:rsidDel="00A840CB" w:rsidRDefault="002F00A3" w:rsidP="002F00A3">
            <w:pPr>
              <w:pStyle w:val="ENoteTableText"/>
            </w:pPr>
            <w:r w:rsidRPr="00357753">
              <w:t xml:space="preserve">am </w:t>
            </w:r>
            <w:r w:rsidRPr="00357753">
              <w:rPr>
                <w:noProof/>
              </w:rPr>
              <w:t>No 5, 2011; No 100, 2014</w:t>
            </w:r>
          </w:p>
        </w:tc>
      </w:tr>
      <w:tr w:rsidR="002F00A3" w:rsidRPr="00357753" w14:paraId="20D10694" w14:textId="77777777" w:rsidTr="00AC336C">
        <w:trPr>
          <w:cantSplit/>
        </w:trPr>
        <w:tc>
          <w:tcPr>
            <w:tcW w:w="2551" w:type="dxa"/>
          </w:tcPr>
          <w:p w14:paraId="1741A00A" w14:textId="77777777" w:rsidR="002F00A3" w:rsidRPr="00357753" w:rsidRDefault="002F00A3" w:rsidP="002F00A3">
            <w:pPr>
              <w:pStyle w:val="ENoteTableText"/>
              <w:tabs>
                <w:tab w:val="center" w:leader="dot" w:pos="2268"/>
              </w:tabs>
            </w:pPr>
            <w:r w:rsidRPr="00357753">
              <w:rPr>
                <w:noProof/>
              </w:rPr>
              <w:t>s 730</w:t>
            </w:r>
            <w:r w:rsidRPr="00357753">
              <w:rPr>
                <w:noProof/>
              </w:rPr>
              <w:tab/>
            </w:r>
          </w:p>
        </w:tc>
        <w:tc>
          <w:tcPr>
            <w:tcW w:w="4961" w:type="dxa"/>
          </w:tcPr>
          <w:p w14:paraId="4BA55595" w14:textId="77777777" w:rsidR="002F00A3" w:rsidRPr="00357753" w:rsidRDefault="002F00A3" w:rsidP="002F00A3">
            <w:pPr>
              <w:pStyle w:val="ENoteTableText"/>
            </w:pPr>
            <w:r w:rsidRPr="00357753">
              <w:t xml:space="preserve">am No 117, 2001; No 100, 2014; </w:t>
            </w:r>
            <w:r w:rsidRPr="00357753">
              <w:rPr>
                <w:u w:val="single"/>
              </w:rPr>
              <w:t>No 69, 2020</w:t>
            </w:r>
          </w:p>
        </w:tc>
      </w:tr>
      <w:tr w:rsidR="002F00A3" w:rsidRPr="00357753" w14:paraId="52F92FBC" w14:textId="77777777" w:rsidTr="00AC336C">
        <w:trPr>
          <w:cantSplit/>
        </w:trPr>
        <w:tc>
          <w:tcPr>
            <w:tcW w:w="2551" w:type="dxa"/>
          </w:tcPr>
          <w:p w14:paraId="0DF62041" w14:textId="77777777" w:rsidR="002F00A3" w:rsidRPr="00357753" w:rsidRDefault="002F00A3" w:rsidP="002F00A3">
            <w:pPr>
              <w:pStyle w:val="ENoteTableText"/>
              <w:tabs>
                <w:tab w:val="center" w:leader="dot" w:pos="2268"/>
              </w:tabs>
              <w:rPr>
                <w:noProof/>
              </w:rPr>
            </w:pPr>
            <w:r w:rsidRPr="00357753">
              <w:rPr>
                <w:noProof/>
              </w:rPr>
              <w:t>s 733</w:t>
            </w:r>
            <w:r w:rsidRPr="00357753">
              <w:rPr>
                <w:noProof/>
              </w:rPr>
              <w:tab/>
            </w:r>
          </w:p>
        </w:tc>
        <w:tc>
          <w:tcPr>
            <w:tcW w:w="4961" w:type="dxa"/>
          </w:tcPr>
          <w:p w14:paraId="364011D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A2AED2A" w14:textId="77777777" w:rsidTr="00AC336C">
        <w:trPr>
          <w:cantSplit/>
        </w:trPr>
        <w:tc>
          <w:tcPr>
            <w:tcW w:w="2551" w:type="dxa"/>
          </w:tcPr>
          <w:p w14:paraId="3CA915D7" w14:textId="77777777" w:rsidR="002F00A3" w:rsidRPr="00357753" w:rsidRDefault="002F00A3" w:rsidP="002F00A3">
            <w:pPr>
              <w:pStyle w:val="ENoteTableText"/>
              <w:tabs>
                <w:tab w:val="center" w:leader="dot" w:pos="2268"/>
              </w:tabs>
            </w:pPr>
            <w:r w:rsidRPr="00357753">
              <w:rPr>
                <w:noProof/>
              </w:rPr>
              <w:t>s 734</w:t>
            </w:r>
            <w:r w:rsidRPr="00357753">
              <w:rPr>
                <w:noProof/>
              </w:rPr>
              <w:tab/>
            </w:r>
          </w:p>
        </w:tc>
        <w:tc>
          <w:tcPr>
            <w:tcW w:w="4961" w:type="dxa"/>
          </w:tcPr>
          <w:p w14:paraId="3DB7AB14" w14:textId="77777777" w:rsidR="002F00A3" w:rsidRPr="00357753" w:rsidRDefault="002F00A3" w:rsidP="002F00A3">
            <w:pPr>
              <w:pStyle w:val="ENoteTableText"/>
            </w:pPr>
            <w:r w:rsidRPr="00357753">
              <w:t xml:space="preserve">am No 117, 2001; No 122, 2001; </w:t>
            </w:r>
            <w:r w:rsidRPr="00357753">
              <w:rPr>
                <w:noProof/>
              </w:rPr>
              <w:t xml:space="preserve">No 85, 2007; </w:t>
            </w:r>
            <w:r w:rsidRPr="00357753">
              <w:t xml:space="preserve">No 101, 2007; No 17, 2017; </w:t>
            </w:r>
            <w:r w:rsidRPr="00357753">
              <w:rPr>
                <w:u w:val="single"/>
              </w:rPr>
              <w:t>No 69, 2020</w:t>
            </w:r>
          </w:p>
        </w:tc>
      </w:tr>
      <w:tr w:rsidR="002F00A3" w:rsidRPr="00357753" w14:paraId="3B946E99" w14:textId="77777777" w:rsidTr="00AC336C">
        <w:trPr>
          <w:cantSplit/>
        </w:trPr>
        <w:tc>
          <w:tcPr>
            <w:tcW w:w="2551" w:type="dxa"/>
          </w:tcPr>
          <w:p w14:paraId="6BD9485C" w14:textId="77777777" w:rsidR="002F00A3" w:rsidRPr="00357753" w:rsidRDefault="002F00A3" w:rsidP="002F00A3">
            <w:pPr>
              <w:pStyle w:val="ENoteTableText"/>
              <w:tabs>
                <w:tab w:val="center" w:leader="dot" w:pos="2268"/>
              </w:tabs>
            </w:pPr>
            <w:r w:rsidRPr="00357753">
              <w:rPr>
                <w:noProof/>
              </w:rPr>
              <w:t>s. 735</w:t>
            </w:r>
            <w:r w:rsidRPr="00357753">
              <w:rPr>
                <w:noProof/>
              </w:rPr>
              <w:tab/>
            </w:r>
          </w:p>
        </w:tc>
        <w:tc>
          <w:tcPr>
            <w:tcW w:w="4961" w:type="dxa"/>
          </w:tcPr>
          <w:p w14:paraId="09B9E50A" w14:textId="77777777" w:rsidR="002F00A3" w:rsidRPr="00357753" w:rsidRDefault="002F00A3" w:rsidP="002F00A3">
            <w:pPr>
              <w:pStyle w:val="ENoteTableText"/>
            </w:pPr>
            <w:r w:rsidRPr="00357753">
              <w:t>am. No. 117, 2001</w:t>
            </w:r>
          </w:p>
        </w:tc>
      </w:tr>
      <w:tr w:rsidR="002F00A3" w:rsidRPr="00357753" w14:paraId="0F18EC8A" w14:textId="77777777" w:rsidTr="00AC336C">
        <w:trPr>
          <w:cantSplit/>
        </w:trPr>
        <w:tc>
          <w:tcPr>
            <w:tcW w:w="2551" w:type="dxa"/>
          </w:tcPr>
          <w:p w14:paraId="4863C5BD" w14:textId="77777777" w:rsidR="002F00A3" w:rsidRPr="00357753" w:rsidRDefault="002F00A3" w:rsidP="002F00A3">
            <w:pPr>
              <w:pStyle w:val="ENoteTableText"/>
              <w:tabs>
                <w:tab w:val="center" w:leader="dot" w:pos="2268"/>
              </w:tabs>
            </w:pPr>
            <w:r w:rsidRPr="00357753">
              <w:rPr>
                <w:noProof/>
              </w:rPr>
              <w:lastRenderedPageBreak/>
              <w:t>s 736</w:t>
            </w:r>
            <w:r w:rsidRPr="00357753">
              <w:rPr>
                <w:noProof/>
              </w:rPr>
              <w:tab/>
            </w:r>
          </w:p>
        </w:tc>
        <w:tc>
          <w:tcPr>
            <w:tcW w:w="4961" w:type="dxa"/>
          </w:tcPr>
          <w:p w14:paraId="36A5BB8D" w14:textId="77777777" w:rsidR="002F00A3" w:rsidRPr="00357753" w:rsidRDefault="002F00A3" w:rsidP="002F00A3">
            <w:pPr>
              <w:pStyle w:val="ENoteTableText"/>
            </w:pPr>
            <w:r w:rsidRPr="00357753">
              <w:t>am No 117, 2001; No 101, 2007</w:t>
            </w:r>
          </w:p>
        </w:tc>
      </w:tr>
      <w:tr w:rsidR="002F00A3" w:rsidRPr="00357753" w14:paraId="308CA49B" w14:textId="77777777" w:rsidTr="00AC336C">
        <w:trPr>
          <w:cantSplit/>
        </w:trPr>
        <w:tc>
          <w:tcPr>
            <w:tcW w:w="2551" w:type="dxa"/>
          </w:tcPr>
          <w:p w14:paraId="4A371537" w14:textId="77777777" w:rsidR="002F00A3" w:rsidRPr="00357753" w:rsidRDefault="002F00A3" w:rsidP="002F00A3">
            <w:pPr>
              <w:pStyle w:val="ENoteTableText"/>
              <w:tabs>
                <w:tab w:val="center" w:leader="dot" w:pos="2268"/>
              </w:tabs>
              <w:rPr>
                <w:noProof/>
              </w:rPr>
            </w:pPr>
          </w:p>
        </w:tc>
        <w:tc>
          <w:tcPr>
            <w:tcW w:w="4961" w:type="dxa"/>
          </w:tcPr>
          <w:p w14:paraId="3E35C9D4" w14:textId="77777777" w:rsidR="002F00A3" w:rsidRPr="00357753" w:rsidRDefault="002F00A3" w:rsidP="002F00A3">
            <w:pPr>
              <w:pStyle w:val="ENoteTableText"/>
            </w:pPr>
            <w:r w:rsidRPr="00357753">
              <w:t>rep No 135, 2020</w:t>
            </w:r>
          </w:p>
        </w:tc>
      </w:tr>
      <w:tr w:rsidR="002F00A3" w:rsidRPr="00357753" w14:paraId="1B6BA8E8" w14:textId="77777777" w:rsidTr="00AC336C">
        <w:trPr>
          <w:cantSplit/>
        </w:trPr>
        <w:tc>
          <w:tcPr>
            <w:tcW w:w="2551" w:type="dxa"/>
          </w:tcPr>
          <w:p w14:paraId="1E9398F1" w14:textId="4B59131D" w:rsidR="002F00A3" w:rsidRPr="00357753" w:rsidRDefault="002F00A3" w:rsidP="002F00A3">
            <w:pPr>
              <w:pStyle w:val="ENoteTableText"/>
              <w:keepNext/>
              <w:tabs>
                <w:tab w:val="center" w:leader="dot" w:pos="2268"/>
              </w:tabs>
              <w:rPr>
                <w:b/>
                <w:noProof/>
              </w:rPr>
            </w:pPr>
            <w:r w:rsidRPr="00357753">
              <w:rPr>
                <w:b/>
                <w:noProof/>
              </w:rPr>
              <w:t>Division 2</w:t>
            </w:r>
          </w:p>
        </w:tc>
        <w:tc>
          <w:tcPr>
            <w:tcW w:w="4961" w:type="dxa"/>
          </w:tcPr>
          <w:p w14:paraId="1F5F05BB" w14:textId="77777777" w:rsidR="002F00A3" w:rsidRPr="00357753" w:rsidRDefault="002F00A3" w:rsidP="002F00A3">
            <w:pPr>
              <w:pStyle w:val="ENoteTableText"/>
              <w:keepNext/>
              <w:tabs>
                <w:tab w:val="center" w:leader="dot" w:pos="2268"/>
              </w:tabs>
              <w:rPr>
                <w:b/>
                <w:noProof/>
              </w:rPr>
            </w:pPr>
          </w:p>
        </w:tc>
      </w:tr>
      <w:tr w:rsidR="002F00A3" w:rsidRPr="00357753" w14:paraId="22477A2E" w14:textId="77777777" w:rsidTr="00AC336C">
        <w:trPr>
          <w:cantSplit/>
        </w:trPr>
        <w:tc>
          <w:tcPr>
            <w:tcW w:w="2551" w:type="dxa"/>
          </w:tcPr>
          <w:p w14:paraId="0C3B9B2F" w14:textId="77777777" w:rsidR="002F00A3" w:rsidRPr="00357753" w:rsidRDefault="002F00A3" w:rsidP="002F00A3">
            <w:pPr>
              <w:pStyle w:val="ENoteTableText"/>
              <w:tabs>
                <w:tab w:val="center" w:leader="dot" w:pos="2268"/>
              </w:tabs>
              <w:rPr>
                <w:noProof/>
              </w:rPr>
            </w:pPr>
            <w:r w:rsidRPr="00357753">
              <w:rPr>
                <w:noProof/>
              </w:rPr>
              <w:t>s 738</w:t>
            </w:r>
            <w:r w:rsidRPr="00357753">
              <w:rPr>
                <w:noProof/>
              </w:rPr>
              <w:tab/>
            </w:r>
          </w:p>
        </w:tc>
        <w:tc>
          <w:tcPr>
            <w:tcW w:w="4961" w:type="dxa"/>
          </w:tcPr>
          <w:p w14:paraId="65BD17D0" w14:textId="77777777" w:rsidR="002F00A3" w:rsidRPr="00357753" w:rsidRDefault="002F00A3" w:rsidP="002F00A3">
            <w:pPr>
              <w:pStyle w:val="ENoteTableText"/>
              <w:tabs>
                <w:tab w:val="center" w:leader="dot" w:pos="2268"/>
              </w:tabs>
              <w:rPr>
                <w:noProof/>
              </w:rPr>
            </w:pPr>
            <w:r w:rsidRPr="00357753">
              <w:rPr>
                <w:noProof/>
              </w:rPr>
              <w:t xml:space="preserve">rep </w:t>
            </w:r>
            <w:r w:rsidRPr="00357753">
              <w:t>No 135, 2020</w:t>
            </w:r>
          </w:p>
        </w:tc>
      </w:tr>
      <w:tr w:rsidR="002F00A3" w:rsidRPr="00357753" w14:paraId="7C535B5C" w14:textId="77777777" w:rsidTr="00AC336C">
        <w:trPr>
          <w:cantSplit/>
        </w:trPr>
        <w:tc>
          <w:tcPr>
            <w:tcW w:w="2551" w:type="dxa"/>
          </w:tcPr>
          <w:p w14:paraId="2B26F49A" w14:textId="77777777" w:rsidR="002F00A3" w:rsidRPr="00357753" w:rsidRDefault="002F00A3" w:rsidP="002F00A3">
            <w:pPr>
              <w:pStyle w:val="ENoteTableText"/>
              <w:tabs>
                <w:tab w:val="center" w:leader="dot" w:pos="2268"/>
              </w:tabs>
              <w:rPr>
                <w:b/>
                <w:noProof/>
              </w:rPr>
            </w:pPr>
            <w:r w:rsidRPr="00357753">
              <w:rPr>
                <w:b/>
                <w:noProof/>
              </w:rPr>
              <w:t>Part 6D.3A</w:t>
            </w:r>
          </w:p>
        </w:tc>
        <w:tc>
          <w:tcPr>
            <w:tcW w:w="4961" w:type="dxa"/>
          </w:tcPr>
          <w:p w14:paraId="10829323" w14:textId="77777777" w:rsidR="002F00A3" w:rsidRPr="00357753" w:rsidRDefault="002F00A3" w:rsidP="002F00A3">
            <w:pPr>
              <w:pStyle w:val="ENoteTableText"/>
            </w:pPr>
          </w:p>
        </w:tc>
      </w:tr>
      <w:tr w:rsidR="002F00A3" w:rsidRPr="00357753" w14:paraId="10873750" w14:textId="77777777" w:rsidTr="00AC336C">
        <w:trPr>
          <w:cantSplit/>
        </w:trPr>
        <w:tc>
          <w:tcPr>
            <w:tcW w:w="2551" w:type="dxa"/>
          </w:tcPr>
          <w:p w14:paraId="24E4DAB9" w14:textId="77777777" w:rsidR="002F00A3" w:rsidRPr="00357753" w:rsidRDefault="002F00A3" w:rsidP="002F00A3">
            <w:pPr>
              <w:pStyle w:val="ENoteTableText"/>
              <w:tabs>
                <w:tab w:val="center" w:leader="dot" w:pos="2268"/>
              </w:tabs>
              <w:rPr>
                <w:noProof/>
              </w:rPr>
            </w:pPr>
            <w:r w:rsidRPr="00357753">
              <w:rPr>
                <w:noProof/>
              </w:rPr>
              <w:t>Part 6D.3A</w:t>
            </w:r>
            <w:r w:rsidRPr="00357753">
              <w:rPr>
                <w:noProof/>
              </w:rPr>
              <w:tab/>
            </w:r>
          </w:p>
        </w:tc>
        <w:tc>
          <w:tcPr>
            <w:tcW w:w="4961" w:type="dxa"/>
          </w:tcPr>
          <w:p w14:paraId="7AA7C03F" w14:textId="77777777" w:rsidR="002F00A3" w:rsidRPr="00357753" w:rsidRDefault="002F00A3" w:rsidP="002F00A3">
            <w:pPr>
              <w:pStyle w:val="ENoteTableText"/>
            </w:pPr>
            <w:r w:rsidRPr="00357753">
              <w:t>ad No 17, 2017</w:t>
            </w:r>
          </w:p>
        </w:tc>
      </w:tr>
      <w:tr w:rsidR="002F00A3" w:rsidRPr="00357753" w14:paraId="3F6AFDA9" w14:textId="77777777" w:rsidTr="00AC336C">
        <w:trPr>
          <w:cantSplit/>
        </w:trPr>
        <w:tc>
          <w:tcPr>
            <w:tcW w:w="2551" w:type="dxa"/>
          </w:tcPr>
          <w:p w14:paraId="2E61A672" w14:textId="29715856" w:rsidR="002F00A3" w:rsidRPr="00357753" w:rsidRDefault="002F00A3" w:rsidP="002F00A3">
            <w:pPr>
              <w:pStyle w:val="ENoteTableText"/>
              <w:keepNext/>
              <w:tabs>
                <w:tab w:val="center" w:leader="dot" w:pos="2268"/>
              </w:tabs>
              <w:rPr>
                <w:b/>
                <w:noProof/>
              </w:rPr>
            </w:pPr>
            <w:r w:rsidRPr="00357753">
              <w:rPr>
                <w:b/>
                <w:noProof/>
              </w:rPr>
              <w:t>Division 1</w:t>
            </w:r>
          </w:p>
        </w:tc>
        <w:tc>
          <w:tcPr>
            <w:tcW w:w="4961" w:type="dxa"/>
          </w:tcPr>
          <w:p w14:paraId="733B2799" w14:textId="77777777" w:rsidR="002F00A3" w:rsidRPr="00357753" w:rsidRDefault="002F00A3" w:rsidP="002F00A3">
            <w:pPr>
              <w:pStyle w:val="ENoteTableText"/>
            </w:pPr>
          </w:p>
        </w:tc>
      </w:tr>
      <w:tr w:rsidR="002F00A3" w:rsidRPr="00357753" w14:paraId="5CA9C004" w14:textId="77777777" w:rsidTr="00AC336C">
        <w:trPr>
          <w:cantSplit/>
        </w:trPr>
        <w:tc>
          <w:tcPr>
            <w:tcW w:w="2551" w:type="dxa"/>
          </w:tcPr>
          <w:p w14:paraId="06921796" w14:textId="77777777" w:rsidR="002F00A3" w:rsidRPr="00357753" w:rsidRDefault="002F00A3" w:rsidP="002F00A3">
            <w:pPr>
              <w:pStyle w:val="ENoteTableText"/>
              <w:tabs>
                <w:tab w:val="center" w:leader="dot" w:pos="2268"/>
              </w:tabs>
              <w:rPr>
                <w:noProof/>
              </w:rPr>
            </w:pPr>
            <w:r w:rsidRPr="00357753">
              <w:rPr>
                <w:noProof/>
              </w:rPr>
              <w:t>s 738A</w:t>
            </w:r>
            <w:r w:rsidRPr="00357753">
              <w:rPr>
                <w:noProof/>
              </w:rPr>
              <w:tab/>
            </w:r>
          </w:p>
        </w:tc>
        <w:tc>
          <w:tcPr>
            <w:tcW w:w="4961" w:type="dxa"/>
          </w:tcPr>
          <w:p w14:paraId="2D9F8B24" w14:textId="77777777" w:rsidR="002F00A3" w:rsidRPr="00357753" w:rsidRDefault="002F00A3" w:rsidP="002F00A3">
            <w:pPr>
              <w:pStyle w:val="ENoteTableText"/>
            </w:pPr>
            <w:r w:rsidRPr="00357753">
              <w:t>ad No 17, 2017</w:t>
            </w:r>
          </w:p>
        </w:tc>
      </w:tr>
      <w:tr w:rsidR="002F00A3" w:rsidRPr="00357753" w14:paraId="2AE74EF2" w14:textId="77777777" w:rsidTr="00AC336C">
        <w:trPr>
          <w:cantSplit/>
        </w:trPr>
        <w:tc>
          <w:tcPr>
            <w:tcW w:w="2551" w:type="dxa"/>
          </w:tcPr>
          <w:p w14:paraId="77382E6B" w14:textId="77777777" w:rsidR="002F00A3" w:rsidRPr="00357753" w:rsidRDefault="002F00A3" w:rsidP="002F00A3">
            <w:pPr>
              <w:pStyle w:val="ENoteTableText"/>
              <w:tabs>
                <w:tab w:val="center" w:leader="dot" w:pos="2268"/>
              </w:tabs>
              <w:rPr>
                <w:noProof/>
              </w:rPr>
            </w:pPr>
            <w:r w:rsidRPr="00357753">
              <w:rPr>
                <w:noProof/>
              </w:rPr>
              <w:t>s 738B</w:t>
            </w:r>
            <w:r w:rsidRPr="00357753">
              <w:rPr>
                <w:noProof/>
              </w:rPr>
              <w:tab/>
            </w:r>
          </w:p>
        </w:tc>
        <w:tc>
          <w:tcPr>
            <w:tcW w:w="4961" w:type="dxa"/>
          </w:tcPr>
          <w:p w14:paraId="4159BE53" w14:textId="77777777" w:rsidR="002F00A3" w:rsidRPr="00357753" w:rsidRDefault="002F00A3" w:rsidP="002F00A3">
            <w:pPr>
              <w:pStyle w:val="ENoteTableText"/>
            </w:pPr>
            <w:r w:rsidRPr="00357753">
              <w:t>ad No 17, 2017</w:t>
            </w:r>
          </w:p>
        </w:tc>
      </w:tr>
      <w:tr w:rsidR="002F00A3" w:rsidRPr="00357753" w14:paraId="0B5DD8BA" w14:textId="77777777" w:rsidTr="00AC336C">
        <w:trPr>
          <w:cantSplit/>
        </w:trPr>
        <w:tc>
          <w:tcPr>
            <w:tcW w:w="2551" w:type="dxa"/>
          </w:tcPr>
          <w:p w14:paraId="06CC56C2" w14:textId="77777777" w:rsidR="002F00A3" w:rsidRPr="00357753" w:rsidRDefault="002F00A3" w:rsidP="002F00A3">
            <w:pPr>
              <w:pStyle w:val="ENoteTableText"/>
              <w:tabs>
                <w:tab w:val="center" w:leader="dot" w:pos="2268"/>
              </w:tabs>
              <w:rPr>
                <w:noProof/>
              </w:rPr>
            </w:pPr>
            <w:r w:rsidRPr="00357753">
              <w:rPr>
                <w:noProof/>
              </w:rPr>
              <w:t>s 738C</w:t>
            </w:r>
            <w:r w:rsidRPr="00357753">
              <w:rPr>
                <w:noProof/>
              </w:rPr>
              <w:tab/>
            </w:r>
          </w:p>
        </w:tc>
        <w:tc>
          <w:tcPr>
            <w:tcW w:w="4961" w:type="dxa"/>
          </w:tcPr>
          <w:p w14:paraId="682916D5" w14:textId="77777777" w:rsidR="002F00A3" w:rsidRPr="00357753" w:rsidRDefault="002F00A3" w:rsidP="002F00A3">
            <w:pPr>
              <w:pStyle w:val="ENoteTableText"/>
            </w:pPr>
            <w:r w:rsidRPr="00357753">
              <w:t>ad No 17, 2017</w:t>
            </w:r>
          </w:p>
        </w:tc>
      </w:tr>
      <w:tr w:rsidR="002F00A3" w:rsidRPr="00357753" w14:paraId="298CCEA1" w14:textId="77777777" w:rsidTr="00AC336C">
        <w:trPr>
          <w:cantSplit/>
        </w:trPr>
        <w:tc>
          <w:tcPr>
            <w:tcW w:w="2551" w:type="dxa"/>
          </w:tcPr>
          <w:p w14:paraId="3679567D" w14:textId="77777777" w:rsidR="002F00A3" w:rsidRPr="00357753" w:rsidRDefault="002F00A3" w:rsidP="002F00A3">
            <w:pPr>
              <w:pStyle w:val="ENoteTableText"/>
              <w:tabs>
                <w:tab w:val="center" w:leader="dot" w:pos="2268"/>
              </w:tabs>
              <w:rPr>
                <w:noProof/>
              </w:rPr>
            </w:pPr>
          </w:p>
        </w:tc>
        <w:tc>
          <w:tcPr>
            <w:tcW w:w="4961" w:type="dxa"/>
          </w:tcPr>
          <w:p w14:paraId="67F7D3FF" w14:textId="776FB365" w:rsidR="002F00A3" w:rsidRPr="00357753" w:rsidRDefault="002F00A3" w:rsidP="002F00A3">
            <w:pPr>
              <w:pStyle w:val="ENoteTableText"/>
            </w:pPr>
            <w:r w:rsidRPr="00357753">
              <w:t>am No 76, 2023</w:t>
            </w:r>
          </w:p>
        </w:tc>
      </w:tr>
      <w:tr w:rsidR="002F00A3" w:rsidRPr="00357753" w14:paraId="093BB5E4" w14:textId="77777777" w:rsidTr="00AC336C">
        <w:trPr>
          <w:cantSplit/>
        </w:trPr>
        <w:tc>
          <w:tcPr>
            <w:tcW w:w="2551" w:type="dxa"/>
          </w:tcPr>
          <w:p w14:paraId="2A5007E7" w14:textId="77777777" w:rsidR="002F00A3" w:rsidRPr="00357753" w:rsidRDefault="002F00A3" w:rsidP="002F00A3">
            <w:pPr>
              <w:pStyle w:val="ENoteTableText"/>
              <w:tabs>
                <w:tab w:val="center" w:leader="dot" w:pos="2268"/>
              </w:tabs>
              <w:rPr>
                <w:noProof/>
              </w:rPr>
            </w:pPr>
            <w:r w:rsidRPr="00357753">
              <w:rPr>
                <w:noProof/>
              </w:rPr>
              <w:t>s 738D</w:t>
            </w:r>
            <w:r w:rsidRPr="00357753">
              <w:rPr>
                <w:noProof/>
              </w:rPr>
              <w:tab/>
            </w:r>
          </w:p>
        </w:tc>
        <w:tc>
          <w:tcPr>
            <w:tcW w:w="4961" w:type="dxa"/>
          </w:tcPr>
          <w:p w14:paraId="5B4BE276" w14:textId="77777777" w:rsidR="002F00A3" w:rsidRPr="00357753" w:rsidRDefault="002F00A3" w:rsidP="002F00A3">
            <w:pPr>
              <w:pStyle w:val="ENoteTableText"/>
            </w:pPr>
            <w:r w:rsidRPr="00357753">
              <w:t>ad No 17, 2017</w:t>
            </w:r>
          </w:p>
        </w:tc>
      </w:tr>
      <w:tr w:rsidR="002F00A3" w:rsidRPr="00357753" w14:paraId="4D1026DB" w14:textId="77777777" w:rsidTr="00AC336C">
        <w:trPr>
          <w:cantSplit/>
        </w:trPr>
        <w:tc>
          <w:tcPr>
            <w:tcW w:w="2551" w:type="dxa"/>
          </w:tcPr>
          <w:p w14:paraId="40E3570C" w14:textId="77777777" w:rsidR="002F00A3" w:rsidRPr="00357753" w:rsidRDefault="002F00A3" w:rsidP="002F00A3">
            <w:pPr>
              <w:pStyle w:val="ENoteTableText"/>
              <w:tabs>
                <w:tab w:val="center" w:leader="dot" w:pos="2268"/>
              </w:tabs>
              <w:rPr>
                <w:noProof/>
              </w:rPr>
            </w:pPr>
          </w:p>
        </w:tc>
        <w:tc>
          <w:tcPr>
            <w:tcW w:w="4961" w:type="dxa"/>
          </w:tcPr>
          <w:p w14:paraId="6C8F35CF" w14:textId="5E458A03" w:rsidR="002F00A3" w:rsidRPr="00357753" w:rsidRDefault="002F00A3" w:rsidP="002F00A3">
            <w:pPr>
              <w:pStyle w:val="ENoteTableText"/>
            </w:pPr>
            <w:r w:rsidRPr="00357753">
              <w:t>am No 76, 2023</w:t>
            </w:r>
          </w:p>
        </w:tc>
      </w:tr>
      <w:tr w:rsidR="002F00A3" w:rsidRPr="00357753" w14:paraId="7EF4050A" w14:textId="77777777" w:rsidTr="00AC336C">
        <w:trPr>
          <w:cantSplit/>
        </w:trPr>
        <w:tc>
          <w:tcPr>
            <w:tcW w:w="2551" w:type="dxa"/>
          </w:tcPr>
          <w:p w14:paraId="52BDAA51" w14:textId="77777777" w:rsidR="002F00A3" w:rsidRPr="00357753" w:rsidRDefault="002F00A3" w:rsidP="002F00A3">
            <w:pPr>
              <w:pStyle w:val="ENoteTableText"/>
              <w:tabs>
                <w:tab w:val="center" w:leader="dot" w:pos="2268"/>
              </w:tabs>
              <w:rPr>
                <w:noProof/>
              </w:rPr>
            </w:pPr>
            <w:r w:rsidRPr="00357753">
              <w:rPr>
                <w:noProof/>
              </w:rPr>
              <w:t>s 738E</w:t>
            </w:r>
            <w:r w:rsidRPr="00357753">
              <w:rPr>
                <w:noProof/>
              </w:rPr>
              <w:tab/>
            </w:r>
          </w:p>
        </w:tc>
        <w:tc>
          <w:tcPr>
            <w:tcW w:w="4961" w:type="dxa"/>
          </w:tcPr>
          <w:p w14:paraId="513BD1FF" w14:textId="77777777" w:rsidR="002F00A3" w:rsidRPr="00357753" w:rsidRDefault="002F00A3" w:rsidP="002F00A3">
            <w:pPr>
              <w:pStyle w:val="ENoteTableText"/>
            </w:pPr>
            <w:r w:rsidRPr="00357753">
              <w:t>ad No 17, 2017</w:t>
            </w:r>
          </w:p>
        </w:tc>
      </w:tr>
      <w:tr w:rsidR="002F00A3" w:rsidRPr="00357753" w14:paraId="5FA50368" w14:textId="77777777" w:rsidTr="00AC336C">
        <w:trPr>
          <w:cantSplit/>
        </w:trPr>
        <w:tc>
          <w:tcPr>
            <w:tcW w:w="2551" w:type="dxa"/>
          </w:tcPr>
          <w:p w14:paraId="727255ED" w14:textId="77777777" w:rsidR="002F00A3" w:rsidRPr="00357753" w:rsidRDefault="002F00A3" w:rsidP="002F00A3">
            <w:pPr>
              <w:pStyle w:val="ENoteTableText"/>
              <w:tabs>
                <w:tab w:val="center" w:leader="dot" w:pos="2268"/>
              </w:tabs>
              <w:rPr>
                <w:noProof/>
              </w:rPr>
            </w:pPr>
            <w:r w:rsidRPr="00357753">
              <w:rPr>
                <w:noProof/>
              </w:rPr>
              <w:t>s 738F</w:t>
            </w:r>
            <w:r w:rsidRPr="00357753">
              <w:rPr>
                <w:noProof/>
              </w:rPr>
              <w:tab/>
            </w:r>
          </w:p>
        </w:tc>
        <w:tc>
          <w:tcPr>
            <w:tcW w:w="4961" w:type="dxa"/>
          </w:tcPr>
          <w:p w14:paraId="27576AB2" w14:textId="77777777" w:rsidR="002F00A3" w:rsidRPr="00357753" w:rsidRDefault="002F00A3" w:rsidP="002F00A3">
            <w:pPr>
              <w:pStyle w:val="ENoteTableText"/>
            </w:pPr>
            <w:r w:rsidRPr="00357753">
              <w:t>ad No 17, 2017</w:t>
            </w:r>
          </w:p>
        </w:tc>
      </w:tr>
      <w:tr w:rsidR="002F00A3" w:rsidRPr="00357753" w14:paraId="5118E055" w14:textId="77777777" w:rsidTr="00AC336C">
        <w:trPr>
          <w:cantSplit/>
        </w:trPr>
        <w:tc>
          <w:tcPr>
            <w:tcW w:w="2551" w:type="dxa"/>
          </w:tcPr>
          <w:p w14:paraId="58809754" w14:textId="15E2D361" w:rsidR="002F00A3" w:rsidRPr="00357753" w:rsidRDefault="002F00A3" w:rsidP="002F00A3">
            <w:pPr>
              <w:pStyle w:val="ENoteTableText"/>
              <w:keepNext/>
              <w:tabs>
                <w:tab w:val="center" w:leader="dot" w:pos="2268"/>
              </w:tabs>
              <w:rPr>
                <w:b/>
                <w:noProof/>
              </w:rPr>
            </w:pPr>
            <w:r w:rsidRPr="00357753">
              <w:rPr>
                <w:b/>
                <w:noProof/>
              </w:rPr>
              <w:t>Division 2</w:t>
            </w:r>
          </w:p>
        </w:tc>
        <w:tc>
          <w:tcPr>
            <w:tcW w:w="4961" w:type="dxa"/>
          </w:tcPr>
          <w:p w14:paraId="583A5698" w14:textId="77777777" w:rsidR="002F00A3" w:rsidRPr="00357753" w:rsidRDefault="002F00A3" w:rsidP="002F00A3">
            <w:pPr>
              <w:pStyle w:val="ENoteTableText"/>
            </w:pPr>
          </w:p>
        </w:tc>
      </w:tr>
      <w:tr w:rsidR="002F00A3" w:rsidRPr="00357753" w14:paraId="1F5BA258" w14:textId="77777777" w:rsidTr="00AC336C">
        <w:trPr>
          <w:cantSplit/>
        </w:trPr>
        <w:tc>
          <w:tcPr>
            <w:tcW w:w="2551" w:type="dxa"/>
          </w:tcPr>
          <w:p w14:paraId="4262F1EC" w14:textId="77777777" w:rsidR="002F00A3" w:rsidRPr="00357753" w:rsidRDefault="002F00A3" w:rsidP="002F00A3">
            <w:pPr>
              <w:pStyle w:val="ENoteTableText"/>
              <w:tabs>
                <w:tab w:val="center" w:leader="dot" w:pos="2268"/>
              </w:tabs>
              <w:rPr>
                <w:noProof/>
              </w:rPr>
            </w:pPr>
            <w:r w:rsidRPr="00357753">
              <w:rPr>
                <w:noProof/>
              </w:rPr>
              <w:t>s 738G</w:t>
            </w:r>
            <w:r w:rsidRPr="00357753">
              <w:rPr>
                <w:noProof/>
              </w:rPr>
              <w:tab/>
            </w:r>
          </w:p>
        </w:tc>
        <w:tc>
          <w:tcPr>
            <w:tcW w:w="4961" w:type="dxa"/>
          </w:tcPr>
          <w:p w14:paraId="68E7CACA" w14:textId="77777777" w:rsidR="002F00A3" w:rsidRPr="00357753" w:rsidRDefault="002F00A3" w:rsidP="002F00A3">
            <w:pPr>
              <w:pStyle w:val="ENoteTableText"/>
            </w:pPr>
            <w:r w:rsidRPr="00357753">
              <w:t>ad No 17, 2017</w:t>
            </w:r>
          </w:p>
        </w:tc>
      </w:tr>
      <w:tr w:rsidR="002F00A3" w:rsidRPr="00357753" w14:paraId="4FA8C356" w14:textId="77777777" w:rsidTr="00AC336C">
        <w:trPr>
          <w:cantSplit/>
        </w:trPr>
        <w:tc>
          <w:tcPr>
            <w:tcW w:w="2551" w:type="dxa"/>
          </w:tcPr>
          <w:p w14:paraId="196FC038" w14:textId="77777777" w:rsidR="002F00A3" w:rsidRPr="00357753" w:rsidRDefault="002F00A3" w:rsidP="002F00A3">
            <w:pPr>
              <w:pStyle w:val="ENoteTableText"/>
              <w:tabs>
                <w:tab w:val="center" w:leader="dot" w:pos="2268"/>
              </w:tabs>
              <w:rPr>
                <w:noProof/>
              </w:rPr>
            </w:pPr>
            <w:r w:rsidRPr="00357753">
              <w:rPr>
                <w:noProof/>
              </w:rPr>
              <w:t>s 738H</w:t>
            </w:r>
            <w:r w:rsidRPr="00357753">
              <w:rPr>
                <w:noProof/>
              </w:rPr>
              <w:tab/>
            </w:r>
          </w:p>
        </w:tc>
        <w:tc>
          <w:tcPr>
            <w:tcW w:w="4961" w:type="dxa"/>
          </w:tcPr>
          <w:p w14:paraId="6F2DEB4C" w14:textId="77777777" w:rsidR="002F00A3" w:rsidRPr="00357753" w:rsidRDefault="002F00A3" w:rsidP="002F00A3">
            <w:pPr>
              <w:pStyle w:val="ENoteTableText"/>
            </w:pPr>
            <w:r w:rsidRPr="00357753">
              <w:t>ad No 17, 2017</w:t>
            </w:r>
          </w:p>
        </w:tc>
      </w:tr>
      <w:tr w:rsidR="002F00A3" w:rsidRPr="00357753" w14:paraId="01BE8EDE" w14:textId="77777777" w:rsidTr="00AC336C">
        <w:trPr>
          <w:cantSplit/>
        </w:trPr>
        <w:tc>
          <w:tcPr>
            <w:tcW w:w="2551" w:type="dxa"/>
          </w:tcPr>
          <w:p w14:paraId="185A967B" w14:textId="77777777" w:rsidR="002F00A3" w:rsidRPr="00357753" w:rsidRDefault="002F00A3" w:rsidP="002F00A3">
            <w:pPr>
              <w:pStyle w:val="ENoteTableText"/>
              <w:tabs>
                <w:tab w:val="center" w:leader="dot" w:pos="2268"/>
              </w:tabs>
              <w:rPr>
                <w:noProof/>
              </w:rPr>
            </w:pPr>
          </w:p>
        </w:tc>
        <w:tc>
          <w:tcPr>
            <w:tcW w:w="4961" w:type="dxa"/>
          </w:tcPr>
          <w:p w14:paraId="664BB729" w14:textId="77777777" w:rsidR="002F00A3" w:rsidRPr="00357753" w:rsidRDefault="002F00A3" w:rsidP="002F00A3">
            <w:pPr>
              <w:pStyle w:val="ENoteTableText"/>
            </w:pPr>
            <w:r w:rsidRPr="00357753">
              <w:t>am No 106, 2018</w:t>
            </w:r>
          </w:p>
        </w:tc>
      </w:tr>
      <w:tr w:rsidR="002F00A3" w:rsidRPr="00357753" w14:paraId="7604EC71" w14:textId="77777777" w:rsidTr="00AC336C">
        <w:trPr>
          <w:cantSplit/>
        </w:trPr>
        <w:tc>
          <w:tcPr>
            <w:tcW w:w="2551" w:type="dxa"/>
          </w:tcPr>
          <w:p w14:paraId="067B8E81" w14:textId="429E5E05"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4D1692A7" w14:textId="77777777" w:rsidR="002F00A3" w:rsidRPr="00357753" w:rsidRDefault="002F00A3" w:rsidP="002F00A3">
            <w:pPr>
              <w:pStyle w:val="ENoteTableText"/>
            </w:pPr>
          </w:p>
        </w:tc>
      </w:tr>
      <w:tr w:rsidR="002F00A3" w:rsidRPr="00357753" w14:paraId="389D93AD" w14:textId="77777777" w:rsidTr="00AC336C">
        <w:trPr>
          <w:cantSplit/>
        </w:trPr>
        <w:tc>
          <w:tcPr>
            <w:tcW w:w="2551" w:type="dxa"/>
          </w:tcPr>
          <w:p w14:paraId="35EFAF86" w14:textId="77777777" w:rsidR="002F00A3" w:rsidRPr="00357753" w:rsidRDefault="002F00A3" w:rsidP="002F00A3">
            <w:pPr>
              <w:pStyle w:val="ENoteTableText"/>
              <w:tabs>
                <w:tab w:val="center" w:leader="dot" w:pos="2268"/>
              </w:tabs>
              <w:rPr>
                <w:noProof/>
              </w:rPr>
            </w:pPr>
            <w:r w:rsidRPr="00357753">
              <w:rPr>
                <w:noProof/>
              </w:rPr>
              <w:t>s 738J</w:t>
            </w:r>
            <w:r w:rsidRPr="00357753">
              <w:rPr>
                <w:noProof/>
              </w:rPr>
              <w:tab/>
            </w:r>
          </w:p>
        </w:tc>
        <w:tc>
          <w:tcPr>
            <w:tcW w:w="4961" w:type="dxa"/>
          </w:tcPr>
          <w:p w14:paraId="472D86EA" w14:textId="77777777" w:rsidR="002F00A3" w:rsidRPr="00357753" w:rsidRDefault="002F00A3" w:rsidP="002F00A3">
            <w:pPr>
              <w:pStyle w:val="ENoteTableText"/>
            </w:pPr>
            <w:r w:rsidRPr="00357753">
              <w:t>ad No 17, 2017</w:t>
            </w:r>
          </w:p>
        </w:tc>
      </w:tr>
      <w:tr w:rsidR="002F00A3" w:rsidRPr="00357753" w14:paraId="53F421D9" w14:textId="77777777" w:rsidTr="00AC336C">
        <w:trPr>
          <w:cantSplit/>
        </w:trPr>
        <w:tc>
          <w:tcPr>
            <w:tcW w:w="2551" w:type="dxa"/>
          </w:tcPr>
          <w:p w14:paraId="1037376E" w14:textId="77777777" w:rsidR="002F00A3" w:rsidRPr="00357753" w:rsidRDefault="002F00A3" w:rsidP="002F00A3">
            <w:pPr>
              <w:pStyle w:val="ENoteTableText"/>
              <w:tabs>
                <w:tab w:val="center" w:leader="dot" w:pos="2268"/>
              </w:tabs>
              <w:rPr>
                <w:noProof/>
              </w:rPr>
            </w:pPr>
            <w:r w:rsidRPr="00357753">
              <w:rPr>
                <w:noProof/>
              </w:rPr>
              <w:t>s 738K</w:t>
            </w:r>
            <w:r w:rsidRPr="00357753">
              <w:rPr>
                <w:noProof/>
              </w:rPr>
              <w:tab/>
            </w:r>
          </w:p>
        </w:tc>
        <w:tc>
          <w:tcPr>
            <w:tcW w:w="4961" w:type="dxa"/>
          </w:tcPr>
          <w:p w14:paraId="315639CC" w14:textId="77777777" w:rsidR="002F00A3" w:rsidRPr="00357753" w:rsidRDefault="002F00A3" w:rsidP="002F00A3">
            <w:pPr>
              <w:pStyle w:val="ENoteTableText"/>
            </w:pPr>
            <w:r w:rsidRPr="00357753">
              <w:t>ad No 17, 2017</w:t>
            </w:r>
          </w:p>
        </w:tc>
      </w:tr>
      <w:tr w:rsidR="002F00A3" w:rsidRPr="00357753" w14:paraId="678C7AC7" w14:textId="77777777" w:rsidTr="00AC336C">
        <w:trPr>
          <w:cantSplit/>
        </w:trPr>
        <w:tc>
          <w:tcPr>
            <w:tcW w:w="2551" w:type="dxa"/>
          </w:tcPr>
          <w:p w14:paraId="57C35A65" w14:textId="77777777" w:rsidR="002F00A3" w:rsidRPr="00357753" w:rsidRDefault="002F00A3" w:rsidP="002F00A3">
            <w:pPr>
              <w:pStyle w:val="ENoteTableText"/>
              <w:tabs>
                <w:tab w:val="center" w:leader="dot" w:pos="2268"/>
              </w:tabs>
              <w:rPr>
                <w:noProof/>
              </w:rPr>
            </w:pPr>
            <w:r w:rsidRPr="00357753">
              <w:rPr>
                <w:noProof/>
              </w:rPr>
              <w:t>s 738L</w:t>
            </w:r>
            <w:r w:rsidRPr="00357753">
              <w:rPr>
                <w:noProof/>
              </w:rPr>
              <w:tab/>
            </w:r>
          </w:p>
        </w:tc>
        <w:tc>
          <w:tcPr>
            <w:tcW w:w="4961" w:type="dxa"/>
          </w:tcPr>
          <w:p w14:paraId="7C6FC95A" w14:textId="77777777" w:rsidR="002F00A3" w:rsidRPr="00357753" w:rsidRDefault="002F00A3" w:rsidP="002F00A3">
            <w:pPr>
              <w:pStyle w:val="ENoteTableText"/>
            </w:pPr>
            <w:r w:rsidRPr="00357753">
              <w:t>ad No 17, 2017</w:t>
            </w:r>
          </w:p>
        </w:tc>
      </w:tr>
      <w:tr w:rsidR="002F00A3" w:rsidRPr="00357753" w14:paraId="40A7B1D4" w14:textId="77777777" w:rsidTr="00AC336C">
        <w:trPr>
          <w:cantSplit/>
        </w:trPr>
        <w:tc>
          <w:tcPr>
            <w:tcW w:w="2551" w:type="dxa"/>
          </w:tcPr>
          <w:p w14:paraId="134F1284" w14:textId="77777777" w:rsidR="002F00A3" w:rsidRPr="00357753" w:rsidRDefault="002F00A3" w:rsidP="002F00A3">
            <w:pPr>
              <w:pStyle w:val="ENoteTableText"/>
              <w:tabs>
                <w:tab w:val="center" w:leader="dot" w:pos="2268"/>
              </w:tabs>
              <w:rPr>
                <w:noProof/>
              </w:rPr>
            </w:pPr>
            <w:r w:rsidRPr="00357753">
              <w:rPr>
                <w:noProof/>
              </w:rPr>
              <w:t>s 738M</w:t>
            </w:r>
            <w:r w:rsidRPr="00357753">
              <w:rPr>
                <w:noProof/>
              </w:rPr>
              <w:tab/>
            </w:r>
          </w:p>
        </w:tc>
        <w:tc>
          <w:tcPr>
            <w:tcW w:w="4961" w:type="dxa"/>
          </w:tcPr>
          <w:p w14:paraId="5B860CD8" w14:textId="77777777" w:rsidR="002F00A3" w:rsidRPr="00357753" w:rsidRDefault="002F00A3" w:rsidP="002F00A3">
            <w:pPr>
              <w:pStyle w:val="ENoteTableText"/>
            </w:pPr>
            <w:r w:rsidRPr="00357753">
              <w:t>ad No 17, 2017</w:t>
            </w:r>
          </w:p>
        </w:tc>
      </w:tr>
      <w:tr w:rsidR="002F00A3" w:rsidRPr="00357753" w14:paraId="09E1491D" w14:textId="77777777" w:rsidTr="00AC336C">
        <w:trPr>
          <w:cantSplit/>
        </w:trPr>
        <w:tc>
          <w:tcPr>
            <w:tcW w:w="2551" w:type="dxa"/>
          </w:tcPr>
          <w:p w14:paraId="7C5DF96A" w14:textId="77777777" w:rsidR="002F00A3" w:rsidRPr="00357753" w:rsidRDefault="002F00A3" w:rsidP="002F00A3">
            <w:pPr>
              <w:pStyle w:val="ENoteTableText"/>
              <w:tabs>
                <w:tab w:val="center" w:leader="dot" w:pos="2268"/>
              </w:tabs>
              <w:rPr>
                <w:noProof/>
              </w:rPr>
            </w:pPr>
            <w:r w:rsidRPr="00357753">
              <w:rPr>
                <w:noProof/>
              </w:rPr>
              <w:t>s 738N</w:t>
            </w:r>
            <w:r w:rsidRPr="00357753">
              <w:rPr>
                <w:noProof/>
              </w:rPr>
              <w:tab/>
            </w:r>
          </w:p>
        </w:tc>
        <w:tc>
          <w:tcPr>
            <w:tcW w:w="4961" w:type="dxa"/>
          </w:tcPr>
          <w:p w14:paraId="3C364AD3" w14:textId="77777777" w:rsidR="002F00A3" w:rsidRPr="00357753" w:rsidRDefault="002F00A3" w:rsidP="002F00A3">
            <w:pPr>
              <w:pStyle w:val="ENoteTableText"/>
            </w:pPr>
            <w:r w:rsidRPr="00357753">
              <w:t>ad No 17, 2017</w:t>
            </w:r>
          </w:p>
        </w:tc>
      </w:tr>
      <w:tr w:rsidR="002F00A3" w:rsidRPr="00357753" w14:paraId="58563DE6" w14:textId="77777777" w:rsidTr="00AC336C">
        <w:trPr>
          <w:cantSplit/>
        </w:trPr>
        <w:tc>
          <w:tcPr>
            <w:tcW w:w="2551" w:type="dxa"/>
          </w:tcPr>
          <w:p w14:paraId="2426E39E" w14:textId="77777777" w:rsidR="002F00A3" w:rsidRPr="00357753" w:rsidRDefault="002F00A3" w:rsidP="002F00A3">
            <w:pPr>
              <w:pStyle w:val="ENoteTableText"/>
              <w:tabs>
                <w:tab w:val="center" w:leader="dot" w:pos="2268"/>
              </w:tabs>
              <w:rPr>
                <w:noProof/>
              </w:rPr>
            </w:pPr>
          </w:p>
        </w:tc>
        <w:tc>
          <w:tcPr>
            <w:tcW w:w="4961" w:type="dxa"/>
          </w:tcPr>
          <w:p w14:paraId="02F6FD0B" w14:textId="299E70D6" w:rsidR="002F00A3" w:rsidRPr="00357753" w:rsidRDefault="002F00A3" w:rsidP="002F00A3">
            <w:pPr>
              <w:pStyle w:val="ENoteTableText"/>
            </w:pPr>
            <w:r w:rsidRPr="00357753">
              <w:t>am No 69, 2023</w:t>
            </w:r>
          </w:p>
        </w:tc>
      </w:tr>
      <w:tr w:rsidR="002F00A3" w:rsidRPr="00357753" w14:paraId="16F7C106" w14:textId="77777777" w:rsidTr="00AC336C">
        <w:trPr>
          <w:cantSplit/>
        </w:trPr>
        <w:tc>
          <w:tcPr>
            <w:tcW w:w="2551" w:type="dxa"/>
          </w:tcPr>
          <w:p w14:paraId="22BE8373" w14:textId="77777777" w:rsidR="002F00A3" w:rsidRPr="00357753" w:rsidRDefault="002F00A3" w:rsidP="002F00A3">
            <w:pPr>
              <w:pStyle w:val="ENoteTableText"/>
              <w:tabs>
                <w:tab w:val="center" w:leader="dot" w:pos="2268"/>
              </w:tabs>
              <w:rPr>
                <w:noProof/>
              </w:rPr>
            </w:pPr>
            <w:r w:rsidRPr="00357753">
              <w:rPr>
                <w:noProof/>
              </w:rPr>
              <w:t>s 738P</w:t>
            </w:r>
            <w:r w:rsidRPr="00357753">
              <w:rPr>
                <w:noProof/>
              </w:rPr>
              <w:tab/>
            </w:r>
          </w:p>
        </w:tc>
        <w:tc>
          <w:tcPr>
            <w:tcW w:w="4961" w:type="dxa"/>
          </w:tcPr>
          <w:p w14:paraId="01C5A92C" w14:textId="77777777" w:rsidR="002F00A3" w:rsidRPr="00357753" w:rsidRDefault="002F00A3" w:rsidP="002F00A3">
            <w:pPr>
              <w:pStyle w:val="ENoteTableText"/>
            </w:pPr>
            <w:r w:rsidRPr="00357753">
              <w:t>ad No 17, 2017</w:t>
            </w:r>
          </w:p>
        </w:tc>
      </w:tr>
      <w:tr w:rsidR="002F00A3" w:rsidRPr="00357753" w14:paraId="20759304" w14:textId="77777777" w:rsidTr="00AC336C">
        <w:trPr>
          <w:cantSplit/>
        </w:trPr>
        <w:tc>
          <w:tcPr>
            <w:tcW w:w="2551" w:type="dxa"/>
          </w:tcPr>
          <w:p w14:paraId="39B4B3F6" w14:textId="77777777" w:rsidR="002F00A3" w:rsidRPr="00357753" w:rsidRDefault="002F00A3" w:rsidP="002F00A3">
            <w:pPr>
              <w:pStyle w:val="ENoteTableText"/>
              <w:tabs>
                <w:tab w:val="center" w:leader="dot" w:pos="2268"/>
              </w:tabs>
              <w:rPr>
                <w:noProof/>
              </w:rPr>
            </w:pPr>
            <w:r w:rsidRPr="00357753">
              <w:rPr>
                <w:noProof/>
              </w:rPr>
              <w:t>s 738Q</w:t>
            </w:r>
            <w:r w:rsidRPr="00357753">
              <w:rPr>
                <w:noProof/>
              </w:rPr>
              <w:tab/>
            </w:r>
          </w:p>
        </w:tc>
        <w:tc>
          <w:tcPr>
            <w:tcW w:w="4961" w:type="dxa"/>
          </w:tcPr>
          <w:p w14:paraId="6468B85C" w14:textId="77777777" w:rsidR="002F00A3" w:rsidRPr="00357753" w:rsidRDefault="002F00A3" w:rsidP="002F00A3">
            <w:pPr>
              <w:pStyle w:val="ENoteTableText"/>
            </w:pPr>
            <w:r w:rsidRPr="00357753">
              <w:t>ad No 17, 2017</w:t>
            </w:r>
          </w:p>
        </w:tc>
      </w:tr>
      <w:tr w:rsidR="002F00A3" w:rsidRPr="00357753" w14:paraId="127D4C30" w14:textId="77777777" w:rsidTr="00AC336C">
        <w:trPr>
          <w:cantSplit/>
        </w:trPr>
        <w:tc>
          <w:tcPr>
            <w:tcW w:w="2551" w:type="dxa"/>
          </w:tcPr>
          <w:p w14:paraId="5995C204" w14:textId="77777777" w:rsidR="002F00A3" w:rsidRPr="00357753" w:rsidRDefault="002F00A3" w:rsidP="002F00A3">
            <w:pPr>
              <w:pStyle w:val="ENoteTableText"/>
              <w:tabs>
                <w:tab w:val="center" w:leader="dot" w:pos="2268"/>
              </w:tabs>
              <w:rPr>
                <w:noProof/>
              </w:rPr>
            </w:pPr>
            <w:r w:rsidRPr="00357753">
              <w:rPr>
                <w:noProof/>
              </w:rPr>
              <w:t>s 738R</w:t>
            </w:r>
            <w:r w:rsidRPr="00357753">
              <w:rPr>
                <w:noProof/>
              </w:rPr>
              <w:tab/>
            </w:r>
          </w:p>
        </w:tc>
        <w:tc>
          <w:tcPr>
            <w:tcW w:w="4961" w:type="dxa"/>
          </w:tcPr>
          <w:p w14:paraId="6140EAD1" w14:textId="77777777" w:rsidR="002F00A3" w:rsidRPr="00357753" w:rsidRDefault="002F00A3" w:rsidP="002F00A3">
            <w:pPr>
              <w:pStyle w:val="ENoteTableText"/>
            </w:pPr>
            <w:r w:rsidRPr="00357753">
              <w:t>ad No 17, 2017</w:t>
            </w:r>
          </w:p>
        </w:tc>
      </w:tr>
      <w:tr w:rsidR="002F00A3" w:rsidRPr="00357753" w14:paraId="21F372D4" w14:textId="77777777" w:rsidTr="00AC336C">
        <w:trPr>
          <w:cantSplit/>
        </w:trPr>
        <w:tc>
          <w:tcPr>
            <w:tcW w:w="2551" w:type="dxa"/>
          </w:tcPr>
          <w:p w14:paraId="6BE0955E" w14:textId="77777777" w:rsidR="002F00A3" w:rsidRPr="00357753" w:rsidRDefault="002F00A3" w:rsidP="002F00A3">
            <w:pPr>
              <w:pStyle w:val="ENoteTableText"/>
              <w:tabs>
                <w:tab w:val="center" w:leader="dot" w:pos="2268"/>
              </w:tabs>
              <w:rPr>
                <w:noProof/>
              </w:rPr>
            </w:pPr>
            <w:r w:rsidRPr="00357753">
              <w:rPr>
                <w:noProof/>
              </w:rPr>
              <w:t>s 738S</w:t>
            </w:r>
            <w:r w:rsidRPr="00357753">
              <w:rPr>
                <w:noProof/>
              </w:rPr>
              <w:tab/>
            </w:r>
          </w:p>
        </w:tc>
        <w:tc>
          <w:tcPr>
            <w:tcW w:w="4961" w:type="dxa"/>
          </w:tcPr>
          <w:p w14:paraId="21CF1F60" w14:textId="77777777" w:rsidR="002F00A3" w:rsidRPr="00357753" w:rsidRDefault="002F00A3" w:rsidP="002F00A3">
            <w:pPr>
              <w:pStyle w:val="ENoteTableText"/>
            </w:pPr>
            <w:r w:rsidRPr="00357753">
              <w:t>ad No 17, 2017</w:t>
            </w:r>
          </w:p>
        </w:tc>
      </w:tr>
      <w:tr w:rsidR="002F00A3" w:rsidRPr="00357753" w14:paraId="5C44CF4C" w14:textId="77777777" w:rsidTr="00AC336C">
        <w:trPr>
          <w:cantSplit/>
        </w:trPr>
        <w:tc>
          <w:tcPr>
            <w:tcW w:w="2551" w:type="dxa"/>
          </w:tcPr>
          <w:p w14:paraId="1388F766" w14:textId="77777777" w:rsidR="002F00A3" w:rsidRPr="00357753" w:rsidRDefault="002F00A3" w:rsidP="002F00A3">
            <w:pPr>
              <w:pStyle w:val="ENoteTableText"/>
              <w:tabs>
                <w:tab w:val="center" w:leader="dot" w:pos="2268"/>
              </w:tabs>
              <w:rPr>
                <w:noProof/>
              </w:rPr>
            </w:pPr>
            <w:r w:rsidRPr="00357753">
              <w:rPr>
                <w:noProof/>
              </w:rPr>
              <w:t>s 738T</w:t>
            </w:r>
            <w:r w:rsidRPr="00357753">
              <w:rPr>
                <w:noProof/>
              </w:rPr>
              <w:tab/>
            </w:r>
          </w:p>
        </w:tc>
        <w:tc>
          <w:tcPr>
            <w:tcW w:w="4961" w:type="dxa"/>
          </w:tcPr>
          <w:p w14:paraId="0887C95E" w14:textId="77777777" w:rsidR="002F00A3" w:rsidRPr="00357753" w:rsidRDefault="002F00A3" w:rsidP="002F00A3">
            <w:pPr>
              <w:pStyle w:val="ENoteTableText"/>
            </w:pPr>
            <w:r w:rsidRPr="00357753">
              <w:t>ad No 17, 2017</w:t>
            </w:r>
          </w:p>
        </w:tc>
      </w:tr>
      <w:tr w:rsidR="002F00A3" w:rsidRPr="00357753" w14:paraId="5081168D" w14:textId="77777777" w:rsidTr="00AC336C">
        <w:trPr>
          <w:cantSplit/>
        </w:trPr>
        <w:tc>
          <w:tcPr>
            <w:tcW w:w="2551" w:type="dxa"/>
          </w:tcPr>
          <w:p w14:paraId="56D180A2" w14:textId="1EB02BB9" w:rsidR="002F00A3" w:rsidRPr="00357753" w:rsidRDefault="002F00A3" w:rsidP="002F00A3">
            <w:pPr>
              <w:pStyle w:val="ENoteTableText"/>
              <w:tabs>
                <w:tab w:val="center" w:leader="dot" w:pos="2268"/>
              </w:tabs>
              <w:rPr>
                <w:b/>
                <w:noProof/>
              </w:rPr>
            </w:pPr>
            <w:r w:rsidRPr="00357753">
              <w:rPr>
                <w:b/>
                <w:noProof/>
              </w:rPr>
              <w:lastRenderedPageBreak/>
              <w:t>Division 4</w:t>
            </w:r>
          </w:p>
        </w:tc>
        <w:tc>
          <w:tcPr>
            <w:tcW w:w="4961" w:type="dxa"/>
          </w:tcPr>
          <w:p w14:paraId="3E40A184" w14:textId="77777777" w:rsidR="002F00A3" w:rsidRPr="00357753" w:rsidRDefault="002F00A3" w:rsidP="002F00A3">
            <w:pPr>
              <w:pStyle w:val="ENoteTableText"/>
            </w:pPr>
          </w:p>
        </w:tc>
      </w:tr>
      <w:tr w:rsidR="002F00A3" w:rsidRPr="00357753" w14:paraId="4347F743" w14:textId="77777777" w:rsidTr="00AC336C">
        <w:trPr>
          <w:cantSplit/>
        </w:trPr>
        <w:tc>
          <w:tcPr>
            <w:tcW w:w="2551" w:type="dxa"/>
          </w:tcPr>
          <w:p w14:paraId="034AF1A6" w14:textId="77777777" w:rsidR="002F00A3" w:rsidRPr="00357753" w:rsidRDefault="002F00A3" w:rsidP="002F00A3">
            <w:pPr>
              <w:pStyle w:val="ENoteTableText"/>
              <w:tabs>
                <w:tab w:val="center" w:leader="dot" w:pos="2268"/>
              </w:tabs>
              <w:rPr>
                <w:noProof/>
              </w:rPr>
            </w:pPr>
            <w:r w:rsidRPr="00357753">
              <w:rPr>
                <w:noProof/>
              </w:rPr>
              <w:t>s 738U</w:t>
            </w:r>
            <w:r w:rsidRPr="00357753">
              <w:rPr>
                <w:noProof/>
              </w:rPr>
              <w:tab/>
            </w:r>
          </w:p>
        </w:tc>
        <w:tc>
          <w:tcPr>
            <w:tcW w:w="4961" w:type="dxa"/>
          </w:tcPr>
          <w:p w14:paraId="6D251949" w14:textId="77777777" w:rsidR="002F00A3" w:rsidRPr="00357753" w:rsidRDefault="002F00A3" w:rsidP="002F00A3">
            <w:pPr>
              <w:pStyle w:val="ENoteTableText"/>
            </w:pPr>
            <w:r w:rsidRPr="00357753">
              <w:t>ad No 17, 2017</w:t>
            </w:r>
          </w:p>
        </w:tc>
      </w:tr>
      <w:tr w:rsidR="002F00A3" w:rsidRPr="00357753" w14:paraId="08616D3C" w14:textId="77777777" w:rsidTr="00AC336C">
        <w:trPr>
          <w:cantSplit/>
        </w:trPr>
        <w:tc>
          <w:tcPr>
            <w:tcW w:w="2551" w:type="dxa"/>
          </w:tcPr>
          <w:p w14:paraId="2B22E49A" w14:textId="77777777" w:rsidR="002F00A3" w:rsidRPr="00357753" w:rsidRDefault="002F00A3" w:rsidP="002F00A3">
            <w:pPr>
              <w:pStyle w:val="ENoteTableText"/>
              <w:tabs>
                <w:tab w:val="center" w:leader="dot" w:pos="2268"/>
              </w:tabs>
              <w:rPr>
                <w:noProof/>
              </w:rPr>
            </w:pPr>
          </w:p>
        </w:tc>
        <w:tc>
          <w:tcPr>
            <w:tcW w:w="4961" w:type="dxa"/>
          </w:tcPr>
          <w:p w14:paraId="74A8BCD7" w14:textId="3C445D22" w:rsidR="002F00A3" w:rsidRPr="00357753" w:rsidRDefault="002F00A3" w:rsidP="002F00A3">
            <w:pPr>
              <w:pStyle w:val="ENoteTableText"/>
            </w:pPr>
            <w:r w:rsidRPr="00357753">
              <w:t>am No 69, 2023</w:t>
            </w:r>
          </w:p>
        </w:tc>
      </w:tr>
      <w:tr w:rsidR="002F00A3" w:rsidRPr="00357753" w14:paraId="7EB7CF66" w14:textId="77777777" w:rsidTr="00AC336C">
        <w:trPr>
          <w:cantSplit/>
        </w:trPr>
        <w:tc>
          <w:tcPr>
            <w:tcW w:w="2551" w:type="dxa"/>
          </w:tcPr>
          <w:p w14:paraId="3AE5ABEB" w14:textId="77777777" w:rsidR="002F00A3" w:rsidRPr="00357753" w:rsidRDefault="002F00A3" w:rsidP="002F00A3">
            <w:pPr>
              <w:pStyle w:val="ENoteTableText"/>
              <w:tabs>
                <w:tab w:val="center" w:leader="dot" w:pos="2268"/>
              </w:tabs>
              <w:rPr>
                <w:noProof/>
              </w:rPr>
            </w:pPr>
            <w:r w:rsidRPr="00357753">
              <w:rPr>
                <w:noProof/>
              </w:rPr>
              <w:t>s 738V</w:t>
            </w:r>
            <w:r w:rsidRPr="00357753">
              <w:rPr>
                <w:noProof/>
              </w:rPr>
              <w:tab/>
            </w:r>
          </w:p>
        </w:tc>
        <w:tc>
          <w:tcPr>
            <w:tcW w:w="4961" w:type="dxa"/>
          </w:tcPr>
          <w:p w14:paraId="18012366" w14:textId="77777777" w:rsidR="002F00A3" w:rsidRPr="00357753" w:rsidRDefault="002F00A3" w:rsidP="002F00A3">
            <w:pPr>
              <w:pStyle w:val="ENoteTableText"/>
            </w:pPr>
            <w:r w:rsidRPr="00357753">
              <w:t>ad No 17, 2017</w:t>
            </w:r>
          </w:p>
        </w:tc>
      </w:tr>
      <w:tr w:rsidR="002F00A3" w:rsidRPr="00357753" w14:paraId="78084880" w14:textId="77777777" w:rsidTr="00AC336C">
        <w:trPr>
          <w:cantSplit/>
        </w:trPr>
        <w:tc>
          <w:tcPr>
            <w:tcW w:w="2551" w:type="dxa"/>
          </w:tcPr>
          <w:p w14:paraId="6C9C89F7" w14:textId="77777777" w:rsidR="002F00A3" w:rsidRPr="00357753" w:rsidRDefault="002F00A3" w:rsidP="002F00A3">
            <w:pPr>
              <w:pStyle w:val="ENoteTableText"/>
              <w:tabs>
                <w:tab w:val="center" w:leader="dot" w:pos="2268"/>
              </w:tabs>
              <w:rPr>
                <w:noProof/>
              </w:rPr>
            </w:pPr>
            <w:r w:rsidRPr="00357753">
              <w:rPr>
                <w:noProof/>
              </w:rPr>
              <w:t>s 738W</w:t>
            </w:r>
            <w:r w:rsidRPr="00357753">
              <w:rPr>
                <w:noProof/>
              </w:rPr>
              <w:tab/>
            </w:r>
          </w:p>
        </w:tc>
        <w:tc>
          <w:tcPr>
            <w:tcW w:w="4961" w:type="dxa"/>
          </w:tcPr>
          <w:p w14:paraId="4C65CA22" w14:textId="77777777" w:rsidR="002F00A3" w:rsidRPr="00357753" w:rsidRDefault="002F00A3" w:rsidP="002F00A3">
            <w:pPr>
              <w:pStyle w:val="ENoteTableText"/>
            </w:pPr>
            <w:r w:rsidRPr="00357753">
              <w:t>ad No 17, 2017</w:t>
            </w:r>
          </w:p>
        </w:tc>
      </w:tr>
      <w:tr w:rsidR="002F00A3" w:rsidRPr="00357753" w14:paraId="5E0508BE" w14:textId="77777777" w:rsidTr="00AC336C">
        <w:trPr>
          <w:cantSplit/>
        </w:trPr>
        <w:tc>
          <w:tcPr>
            <w:tcW w:w="2551" w:type="dxa"/>
          </w:tcPr>
          <w:p w14:paraId="70D241A5" w14:textId="77777777" w:rsidR="002F00A3" w:rsidRPr="00357753" w:rsidRDefault="002F00A3" w:rsidP="002F00A3">
            <w:pPr>
              <w:pStyle w:val="ENoteTableText"/>
              <w:tabs>
                <w:tab w:val="center" w:leader="dot" w:pos="2268"/>
              </w:tabs>
              <w:rPr>
                <w:noProof/>
              </w:rPr>
            </w:pPr>
            <w:r w:rsidRPr="00357753">
              <w:rPr>
                <w:noProof/>
              </w:rPr>
              <w:t>s 738X</w:t>
            </w:r>
            <w:r w:rsidRPr="00357753">
              <w:rPr>
                <w:noProof/>
              </w:rPr>
              <w:tab/>
            </w:r>
          </w:p>
        </w:tc>
        <w:tc>
          <w:tcPr>
            <w:tcW w:w="4961" w:type="dxa"/>
          </w:tcPr>
          <w:p w14:paraId="4D2D4D8D" w14:textId="77777777" w:rsidR="002F00A3" w:rsidRPr="00357753" w:rsidRDefault="002F00A3" w:rsidP="002F00A3">
            <w:pPr>
              <w:pStyle w:val="ENoteTableText"/>
            </w:pPr>
            <w:r w:rsidRPr="00357753">
              <w:t>ad No 17, 2017</w:t>
            </w:r>
          </w:p>
        </w:tc>
      </w:tr>
      <w:tr w:rsidR="002F00A3" w:rsidRPr="00357753" w14:paraId="0268F7E2" w14:textId="77777777" w:rsidTr="00AC336C">
        <w:trPr>
          <w:cantSplit/>
        </w:trPr>
        <w:tc>
          <w:tcPr>
            <w:tcW w:w="2551" w:type="dxa"/>
          </w:tcPr>
          <w:p w14:paraId="022D37CB" w14:textId="77777777" w:rsidR="002F00A3" w:rsidRPr="00357753" w:rsidRDefault="002F00A3" w:rsidP="002F00A3">
            <w:pPr>
              <w:pStyle w:val="ENoteTableText"/>
              <w:tabs>
                <w:tab w:val="center" w:leader="dot" w:pos="2268"/>
              </w:tabs>
              <w:rPr>
                <w:noProof/>
              </w:rPr>
            </w:pPr>
          </w:p>
        </w:tc>
        <w:tc>
          <w:tcPr>
            <w:tcW w:w="4961" w:type="dxa"/>
          </w:tcPr>
          <w:p w14:paraId="1BC22743" w14:textId="77777777" w:rsidR="002F00A3" w:rsidRPr="00357753" w:rsidRDefault="002F00A3" w:rsidP="002F00A3">
            <w:pPr>
              <w:pStyle w:val="ENoteTableText"/>
            </w:pPr>
            <w:r w:rsidRPr="00357753">
              <w:t>am No 106, 2018</w:t>
            </w:r>
          </w:p>
        </w:tc>
      </w:tr>
      <w:tr w:rsidR="002F00A3" w:rsidRPr="00357753" w14:paraId="5DBC1BE0" w14:textId="77777777" w:rsidTr="00AC336C">
        <w:trPr>
          <w:cantSplit/>
        </w:trPr>
        <w:tc>
          <w:tcPr>
            <w:tcW w:w="2551" w:type="dxa"/>
          </w:tcPr>
          <w:p w14:paraId="0FFA489C" w14:textId="77777777" w:rsidR="002F00A3" w:rsidRPr="00357753" w:rsidRDefault="002F00A3" w:rsidP="002F00A3">
            <w:pPr>
              <w:pStyle w:val="ENoteTableText"/>
              <w:tabs>
                <w:tab w:val="center" w:leader="dot" w:pos="2268"/>
              </w:tabs>
              <w:rPr>
                <w:noProof/>
              </w:rPr>
            </w:pPr>
            <w:r w:rsidRPr="00357753">
              <w:rPr>
                <w:noProof/>
              </w:rPr>
              <w:t>s 738Y</w:t>
            </w:r>
            <w:r w:rsidRPr="00357753">
              <w:rPr>
                <w:noProof/>
              </w:rPr>
              <w:tab/>
            </w:r>
          </w:p>
        </w:tc>
        <w:tc>
          <w:tcPr>
            <w:tcW w:w="4961" w:type="dxa"/>
          </w:tcPr>
          <w:p w14:paraId="0FC0424C" w14:textId="77777777" w:rsidR="002F00A3" w:rsidRPr="00357753" w:rsidRDefault="002F00A3" w:rsidP="002F00A3">
            <w:pPr>
              <w:pStyle w:val="ENoteTableText"/>
            </w:pPr>
            <w:r w:rsidRPr="00357753">
              <w:t>ad No 17, 2017</w:t>
            </w:r>
          </w:p>
        </w:tc>
      </w:tr>
      <w:tr w:rsidR="002F00A3" w:rsidRPr="00357753" w14:paraId="1041DE3B" w14:textId="77777777" w:rsidTr="00AC336C">
        <w:trPr>
          <w:cantSplit/>
        </w:trPr>
        <w:tc>
          <w:tcPr>
            <w:tcW w:w="2551" w:type="dxa"/>
          </w:tcPr>
          <w:p w14:paraId="1486380B" w14:textId="77777777" w:rsidR="002F00A3" w:rsidRPr="00357753" w:rsidRDefault="002F00A3" w:rsidP="002F00A3">
            <w:pPr>
              <w:pStyle w:val="ENoteTableText"/>
              <w:tabs>
                <w:tab w:val="center" w:leader="dot" w:pos="2268"/>
              </w:tabs>
              <w:rPr>
                <w:noProof/>
              </w:rPr>
            </w:pPr>
            <w:r w:rsidRPr="00357753">
              <w:rPr>
                <w:noProof/>
              </w:rPr>
              <w:t>s 738Z</w:t>
            </w:r>
            <w:r w:rsidRPr="00357753">
              <w:rPr>
                <w:noProof/>
              </w:rPr>
              <w:tab/>
            </w:r>
          </w:p>
        </w:tc>
        <w:tc>
          <w:tcPr>
            <w:tcW w:w="4961" w:type="dxa"/>
          </w:tcPr>
          <w:p w14:paraId="7C20C566" w14:textId="77777777" w:rsidR="002F00A3" w:rsidRPr="00357753" w:rsidRDefault="002F00A3" w:rsidP="002F00A3">
            <w:pPr>
              <w:pStyle w:val="ENoteTableText"/>
            </w:pPr>
            <w:r w:rsidRPr="00357753">
              <w:t>ad No 17, 2017</w:t>
            </w:r>
          </w:p>
        </w:tc>
      </w:tr>
      <w:tr w:rsidR="002F00A3" w:rsidRPr="00357753" w14:paraId="452CA9A3" w14:textId="77777777" w:rsidTr="00AC336C">
        <w:trPr>
          <w:cantSplit/>
        </w:trPr>
        <w:tc>
          <w:tcPr>
            <w:tcW w:w="2551" w:type="dxa"/>
          </w:tcPr>
          <w:p w14:paraId="49F740CB" w14:textId="7DEB6C33" w:rsidR="002F00A3" w:rsidRPr="00357753" w:rsidRDefault="002F00A3" w:rsidP="002F00A3">
            <w:pPr>
              <w:pStyle w:val="ENoteTableText"/>
              <w:keepNext/>
              <w:tabs>
                <w:tab w:val="center" w:leader="dot" w:pos="2268"/>
              </w:tabs>
              <w:rPr>
                <w:b/>
                <w:noProof/>
              </w:rPr>
            </w:pPr>
            <w:r w:rsidRPr="00357753">
              <w:rPr>
                <w:b/>
                <w:noProof/>
              </w:rPr>
              <w:t>Division 5</w:t>
            </w:r>
          </w:p>
        </w:tc>
        <w:tc>
          <w:tcPr>
            <w:tcW w:w="4961" w:type="dxa"/>
          </w:tcPr>
          <w:p w14:paraId="2D7D90E7" w14:textId="77777777" w:rsidR="002F00A3" w:rsidRPr="00357753" w:rsidRDefault="002F00A3" w:rsidP="002F00A3">
            <w:pPr>
              <w:pStyle w:val="ENoteTableText"/>
            </w:pPr>
          </w:p>
        </w:tc>
      </w:tr>
      <w:tr w:rsidR="002F00A3" w:rsidRPr="00357753" w14:paraId="3B2CC0E1" w14:textId="77777777" w:rsidTr="00AC336C">
        <w:trPr>
          <w:cantSplit/>
        </w:trPr>
        <w:tc>
          <w:tcPr>
            <w:tcW w:w="2551" w:type="dxa"/>
          </w:tcPr>
          <w:p w14:paraId="5D74A323" w14:textId="77777777" w:rsidR="002F00A3" w:rsidRPr="00357753" w:rsidRDefault="002F00A3" w:rsidP="002F00A3">
            <w:pPr>
              <w:pStyle w:val="ENoteTableText"/>
              <w:tabs>
                <w:tab w:val="center" w:leader="dot" w:pos="2268"/>
              </w:tabs>
              <w:rPr>
                <w:noProof/>
              </w:rPr>
            </w:pPr>
            <w:r w:rsidRPr="00357753">
              <w:rPr>
                <w:noProof/>
              </w:rPr>
              <w:t>s 738ZA</w:t>
            </w:r>
            <w:r w:rsidRPr="00357753">
              <w:rPr>
                <w:noProof/>
              </w:rPr>
              <w:tab/>
            </w:r>
          </w:p>
        </w:tc>
        <w:tc>
          <w:tcPr>
            <w:tcW w:w="4961" w:type="dxa"/>
          </w:tcPr>
          <w:p w14:paraId="5EA35625" w14:textId="77777777" w:rsidR="002F00A3" w:rsidRPr="00357753" w:rsidRDefault="002F00A3" w:rsidP="002F00A3">
            <w:pPr>
              <w:pStyle w:val="ENoteTableText"/>
            </w:pPr>
            <w:r w:rsidRPr="00357753">
              <w:t>ad No 17, 2017</w:t>
            </w:r>
          </w:p>
        </w:tc>
      </w:tr>
      <w:tr w:rsidR="002F00A3" w:rsidRPr="00357753" w14:paraId="68B46C19" w14:textId="77777777" w:rsidTr="00AC336C">
        <w:trPr>
          <w:cantSplit/>
        </w:trPr>
        <w:tc>
          <w:tcPr>
            <w:tcW w:w="2551" w:type="dxa"/>
          </w:tcPr>
          <w:p w14:paraId="3EF03FBF" w14:textId="77777777" w:rsidR="002F00A3" w:rsidRPr="00357753" w:rsidRDefault="002F00A3" w:rsidP="002F00A3">
            <w:pPr>
              <w:pStyle w:val="ENoteTableText"/>
              <w:tabs>
                <w:tab w:val="center" w:leader="dot" w:pos="2268"/>
              </w:tabs>
              <w:rPr>
                <w:noProof/>
              </w:rPr>
            </w:pPr>
            <w:r w:rsidRPr="00357753">
              <w:rPr>
                <w:noProof/>
              </w:rPr>
              <w:t>s 738ZB</w:t>
            </w:r>
            <w:r w:rsidRPr="00357753">
              <w:rPr>
                <w:noProof/>
              </w:rPr>
              <w:tab/>
            </w:r>
          </w:p>
        </w:tc>
        <w:tc>
          <w:tcPr>
            <w:tcW w:w="4961" w:type="dxa"/>
          </w:tcPr>
          <w:p w14:paraId="21CA4B38" w14:textId="77777777" w:rsidR="002F00A3" w:rsidRPr="00357753" w:rsidRDefault="002F00A3" w:rsidP="002F00A3">
            <w:pPr>
              <w:pStyle w:val="ENoteTableText"/>
            </w:pPr>
            <w:r w:rsidRPr="00357753">
              <w:t>ad No 17, 2017</w:t>
            </w:r>
          </w:p>
        </w:tc>
      </w:tr>
      <w:tr w:rsidR="002F00A3" w:rsidRPr="00357753" w14:paraId="5545F75C" w14:textId="77777777" w:rsidTr="00AC336C">
        <w:trPr>
          <w:cantSplit/>
        </w:trPr>
        <w:tc>
          <w:tcPr>
            <w:tcW w:w="2551" w:type="dxa"/>
          </w:tcPr>
          <w:p w14:paraId="6CA3E33B" w14:textId="0F738A21" w:rsidR="002F00A3" w:rsidRPr="00357753" w:rsidRDefault="002F00A3" w:rsidP="002F00A3">
            <w:pPr>
              <w:pStyle w:val="ENoteTableText"/>
              <w:tabs>
                <w:tab w:val="center" w:leader="dot" w:pos="2268"/>
              </w:tabs>
              <w:rPr>
                <w:b/>
                <w:noProof/>
              </w:rPr>
            </w:pPr>
            <w:r w:rsidRPr="00357753">
              <w:rPr>
                <w:b/>
                <w:noProof/>
              </w:rPr>
              <w:t>Division 6</w:t>
            </w:r>
          </w:p>
        </w:tc>
        <w:tc>
          <w:tcPr>
            <w:tcW w:w="4961" w:type="dxa"/>
          </w:tcPr>
          <w:p w14:paraId="66513AB4" w14:textId="77777777" w:rsidR="002F00A3" w:rsidRPr="00357753" w:rsidRDefault="002F00A3" w:rsidP="002F00A3">
            <w:pPr>
              <w:pStyle w:val="ENoteTableText"/>
            </w:pPr>
          </w:p>
        </w:tc>
      </w:tr>
      <w:tr w:rsidR="002F00A3" w:rsidRPr="00357753" w14:paraId="6D659EE5" w14:textId="77777777" w:rsidTr="00AC336C">
        <w:trPr>
          <w:cantSplit/>
        </w:trPr>
        <w:tc>
          <w:tcPr>
            <w:tcW w:w="2551" w:type="dxa"/>
          </w:tcPr>
          <w:p w14:paraId="782F7ACE" w14:textId="77777777" w:rsidR="002F00A3" w:rsidRPr="00357753" w:rsidRDefault="002F00A3" w:rsidP="002F00A3">
            <w:pPr>
              <w:pStyle w:val="ENoteTableText"/>
              <w:tabs>
                <w:tab w:val="center" w:leader="dot" w:pos="2268"/>
              </w:tabs>
              <w:rPr>
                <w:noProof/>
              </w:rPr>
            </w:pPr>
            <w:r w:rsidRPr="00357753">
              <w:rPr>
                <w:noProof/>
              </w:rPr>
              <w:t>s 738ZC</w:t>
            </w:r>
            <w:r w:rsidRPr="00357753">
              <w:rPr>
                <w:noProof/>
              </w:rPr>
              <w:tab/>
            </w:r>
          </w:p>
        </w:tc>
        <w:tc>
          <w:tcPr>
            <w:tcW w:w="4961" w:type="dxa"/>
          </w:tcPr>
          <w:p w14:paraId="508730BD" w14:textId="77777777" w:rsidR="002F00A3" w:rsidRPr="00357753" w:rsidRDefault="002F00A3" w:rsidP="002F00A3">
            <w:pPr>
              <w:pStyle w:val="ENoteTableText"/>
            </w:pPr>
            <w:r w:rsidRPr="00357753">
              <w:t>ad No 17, 2017</w:t>
            </w:r>
          </w:p>
        </w:tc>
      </w:tr>
      <w:tr w:rsidR="002F00A3" w:rsidRPr="00357753" w14:paraId="427D1068" w14:textId="77777777" w:rsidTr="00AC336C">
        <w:trPr>
          <w:cantSplit/>
        </w:trPr>
        <w:tc>
          <w:tcPr>
            <w:tcW w:w="2551" w:type="dxa"/>
          </w:tcPr>
          <w:p w14:paraId="6E8DA808" w14:textId="77777777" w:rsidR="002F00A3" w:rsidRPr="00357753" w:rsidRDefault="002F00A3" w:rsidP="002F00A3">
            <w:pPr>
              <w:pStyle w:val="ENoteTableText"/>
              <w:tabs>
                <w:tab w:val="center" w:leader="dot" w:pos="2268"/>
              </w:tabs>
              <w:rPr>
                <w:noProof/>
              </w:rPr>
            </w:pPr>
            <w:r w:rsidRPr="00357753">
              <w:rPr>
                <w:noProof/>
              </w:rPr>
              <w:t>s 738ZD</w:t>
            </w:r>
            <w:r w:rsidRPr="00357753">
              <w:rPr>
                <w:noProof/>
              </w:rPr>
              <w:tab/>
            </w:r>
          </w:p>
        </w:tc>
        <w:tc>
          <w:tcPr>
            <w:tcW w:w="4961" w:type="dxa"/>
          </w:tcPr>
          <w:p w14:paraId="4B742A06" w14:textId="77777777" w:rsidR="002F00A3" w:rsidRPr="00357753" w:rsidRDefault="002F00A3" w:rsidP="002F00A3">
            <w:pPr>
              <w:pStyle w:val="ENoteTableText"/>
            </w:pPr>
            <w:r w:rsidRPr="00357753">
              <w:t>ad No 17, 2017</w:t>
            </w:r>
          </w:p>
        </w:tc>
      </w:tr>
      <w:tr w:rsidR="002F00A3" w:rsidRPr="00357753" w14:paraId="2B8D54A1" w14:textId="77777777" w:rsidTr="00AC336C">
        <w:trPr>
          <w:cantSplit/>
        </w:trPr>
        <w:tc>
          <w:tcPr>
            <w:tcW w:w="2551" w:type="dxa"/>
          </w:tcPr>
          <w:p w14:paraId="52EB32A8" w14:textId="77777777" w:rsidR="002F00A3" w:rsidRPr="00357753" w:rsidRDefault="002F00A3" w:rsidP="002F00A3">
            <w:pPr>
              <w:pStyle w:val="ENoteTableText"/>
              <w:tabs>
                <w:tab w:val="center" w:leader="dot" w:pos="2268"/>
              </w:tabs>
              <w:rPr>
                <w:noProof/>
              </w:rPr>
            </w:pPr>
            <w:r w:rsidRPr="00357753">
              <w:rPr>
                <w:noProof/>
              </w:rPr>
              <w:t>s 738ZE</w:t>
            </w:r>
            <w:r w:rsidRPr="00357753">
              <w:rPr>
                <w:noProof/>
              </w:rPr>
              <w:tab/>
            </w:r>
          </w:p>
        </w:tc>
        <w:tc>
          <w:tcPr>
            <w:tcW w:w="4961" w:type="dxa"/>
          </w:tcPr>
          <w:p w14:paraId="24033ECF" w14:textId="77777777" w:rsidR="002F00A3" w:rsidRPr="00357753" w:rsidRDefault="002F00A3" w:rsidP="002F00A3">
            <w:pPr>
              <w:pStyle w:val="ENoteTableText"/>
            </w:pPr>
            <w:r w:rsidRPr="00357753">
              <w:t>ad No 17, 2017</w:t>
            </w:r>
          </w:p>
        </w:tc>
      </w:tr>
      <w:tr w:rsidR="002F00A3" w:rsidRPr="00357753" w14:paraId="13D56865" w14:textId="77777777" w:rsidTr="00AC336C">
        <w:trPr>
          <w:cantSplit/>
        </w:trPr>
        <w:tc>
          <w:tcPr>
            <w:tcW w:w="2551" w:type="dxa"/>
          </w:tcPr>
          <w:p w14:paraId="67F47EA0" w14:textId="10DD16F6" w:rsidR="002F00A3" w:rsidRPr="00357753" w:rsidRDefault="002F00A3" w:rsidP="002F00A3">
            <w:pPr>
              <w:pStyle w:val="ENoteTableText"/>
              <w:keepNext/>
              <w:tabs>
                <w:tab w:val="center" w:leader="dot" w:pos="2268"/>
              </w:tabs>
              <w:rPr>
                <w:b/>
                <w:noProof/>
              </w:rPr>
            </w:pPr>
            <w:r w:rsidRPr="00357753">
              <w:rPr>
                <w:b/>
                <w:noProof/>
              </w:rPr>
              <w:t>Division 7</w:t>
            </w:r>
          </w:p>
        </w:tc>
        <w:tc>
          <w:tcPr>
            <w:tcW w:w="4961" w:type="dxa"/>
          </w:tcPr>
          <w:p w14:paraId="29AAADAC" w14:textId="77777777" w:rsidR="002F00A3" w:rsidRPr="00357753" w:rsidRDefault="002F00A3" w:rsidP="002F00A3">
            <w:pPr>
              <w:pStyle w:val="ENoteTableText"/>
            </w:pPr>
          </w:p>
        </w:tc>
      </w:tr>
      <w:tr w:rsidR="002F00A3" w:rsidRPr="00357753" w14:paraId="7A2BA478" w14:textId="77777777" w:rsidTr="00AC336C">
        <w:trPr>
          <w:cantSplit/>
        </w:trPr>
        <w:tc>
          <w:tcPr>
            <w:tcW w:w="2551" w:type="dxa"/>
          </w:tcPr>
          <w:p w14:paraId="7D12940C" w14:textId="77777777" w:rsidR="002F00A3" w:rsidRPr="00357753" w:rsidRDefault="002F00A3" w:rsidP="002F00A3">
            <w:pPr>
              <w:pStyle w:val="ENoteTableText"/>
              <w:tabs>
                <w:tab w:val="center" w:leader="dot" w:pos="2268"/>
              </w:tabs>
              <w:rPr>
                <w:noProof/>
              </w:rPr>
            </w:pPr>
            <w:r w:rsidRPr="00357753">
              <w:rPr>
                <w:noProof/>
              </w:rPr>
              <w:t>s 738ZF</w:t>
            </w:r>
            <w:r w:rsidRPr="00357753">
              <w:rPr>
                <w:noProof/>
              </w:rPr>
              <w:tab/>
            </w:r>
          </w:p>
        </w:tc>
        <w:tc>
          <w:tcPr>
            <w:tcW w:w="4961" w:type="dxa"/>
          </w:tcPr>
          <w:p w14:paraId="4CC69AC0" w14:textId="77777777" w:rsidR="002F00A3" w:rsidRPr="00357753" w:rsidRDefault="002F00A3" w:rsidP="002F00A3">
            <w:pPr>
              <w:pStyle w:val="ENoteTableText"/>
            </w:pPr>
            <w:r w:rsidRPr="00357753">
              <w:t>ad No 17, 2017</w:t>
            </w:r>
          </w:p>
        </w:tc>
      </w:tr>
      <w:tr w:rsidR="002F00A3" w:rsidRPr="00357753" w14:paraId="155EBE77" w14:textId="77777777" w:rsidTr="00AC336C">
        <w:trPr>
          <w:cantSplit/>
        </w:trPr>
        <w:tc>
          <w:tcPr>
            <w:tcW w:w="2551" w:type="dxa"/>
          </w:tcPr>
          <w:p w14:paraId="77517EEF" w14:textId="77777777" w:rsidR="002F00A3" w:rsidRPr="00357753" w:rsidRDefault="002F00A3" w:rsidP="002F00A3">
            <w:pPr>
              <w:pStyle w:val="ENoteTableText"/>
              <w:tabs>
                <w:tab w:val="center" w:leader="dot" w:pos="2268"/>
              </w:tabs>
              <w:rPr>
                <w:noProof/>
              </w:rPr>
            </w:pPr>
            <w:r w:rsidRPr="00357753">
              <w:rPr>
                <w:noProof/>
              </w:rPr>
              <w:t>s 738ZG</w:t>
            </w:r>
            <w:r w:rsidRPr="00357753">
              <w:rPr>
                <w:noProof/>
              </w:rPr>
              <w:tab/>
            </w:r>
          </w:p>
        </w:tc>
        <w:tc>
          <w:tcPr>
            <w:tcW w:w="4961" w:type="dxa"/>
          </w:tcPr>
          <w:p w14:paraId="0C7F9408" w14:textId="77777777" w:rsidR="002F00A3" w:rsidRPr="00357753" w:rsidRDefault="002F00A3" w:rsidP="002F00A3">
            <w:pPr>
              <w:pStyle w:val="ENoteTableText"/>
            </w:pPr>
            <w:r w:rsidRPr="00357753">
              <w:t>ad No 17, 2017</w:t>
            </w:r>
          </w:p>
        </w:tc>
      </w:tr>
      <w:tr w:rsidR="002F00A3" w:rsidRPr="00357753" w14:paraId="30CD15EF" w14:textId="77777777" w:rsidTr="00AC336C">
        <w:trPr>
          <w:cantSplit/>
        </w:trPr>
        <w:tc>
          <w:tcPr>
            <w:tcW w:w="2551" w:type="dxa"/>
          </w:tcPr>
          <w:p w14:paraId="6EBDA09D" w14:textId="77777777" w:rsidR="002F00A3" w:rsidRPr="00357753" w:rsidRDefault="002F00A3" w:rsidP="002F00A3">
            <w:pPr>
              <w:pStyle w:val="ENoteTableText"/>
              <w:tabs>
                <w:tab w:val="center" w:leader="dot" w:pos="2268"/>
              </w:tabs>
              <w:rPr>
                <w:noProof/>
              </w:rPr>
            </w:pPr>
          </w:p>
        </w:tc>
        <w:tc>
          <w:tcPr>
            <w:tcW w:w="4961" w:type="dxa"/>
          </w:tcPr>
          <w:p w14:paraId="7BC7888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4B72F4F" w14:textId="77777777" w:rsidTr="00AC336C">
        <w:trPr>
          <w:cantSplit/>
        </w:trPr>
        <w:tc>
          <w:tcPr>
            <w:tcW w:w="2551" w:type="dxa"/>
          </w:tcPr>
          <w:p w14:paraId="46CF2D8B" w14:textId="77777777" w:rsidR="002F00A3" w:rsidRPr="00357753" w:rsidRDefault="002F00A3" w:rsidP="002F00A3">
            <w:pPr>
              <w:pStyle w:val="ENoteTableText"/>
              <w:tabs>
                <w:tab w:val="center" w:leader="dot" w:pos="2268"/>
              </w:tabs>
              <w:rPr>
                <w:noProof/>
              </w:rPr>
            </w:pPr>
            <w:r w:rsidRPr="00357753">
              <w:rPr>
                <w:noProof/>
              </w:rPr>
              <w:t>s 738ZH</w:t>
            </w:r>
            <w:r w:rsidRPr="00357753">
              <w:rPr>
                <w:noProof/>
              </w:rPr>
              <w:tab/>
            </w:r>
          </w:p>
        </w:tc>
        <w:tc>
          <w:tcPr>
            <w:tcW w:w="4961" w:type="dxa"/>
          </w:tcPr>
          <w:p w14:paraId="1512FE6C" w14:textId="77777777" w:rsidR="002F00A3" w:rsidRPr="00357753" w:rsidRDefault="002F00A3" w:rsidP="002F00A3">
            <w:pPr>
              <w:pStyle w:val="ENoteTableText"/>
            </w:pPr>
            <w:r w:rsidRPr="00357753">
              <w:t>ad No 17, 2017</w:t>
            </w:r>
          </w:p>
        </w:tc>
      </w:tr>
      <w:tr w:rsidR="002F00A3" w:rsidRPr="00357753" w14:paraId="0DCCC900" w14:textId="77777777" w:rsidTr="00AC336C">
        <w:trPr>
          <w:cantSplit/>
        </w:trPr>
        <w:tc>
          <w:tcPr>
            <w:tcW w:w="2551" w:type="dxa"/>
          </w:tcPr>
          <w:p w14:paraId="529E9468" w14:textId="77777777" w:rsidR="002F00A3" w:rsidRPr="00357753" w:rsidRDefault="002F00A3" w:rsidP="002F00A3">
            <w:pPr>
              <w:pStyle w:val="ENoteTableText"/>
              <w:tabs>
                <w:tab w:val="center" w:leader="dot" w:pos="2268"/>
              </w:tabs>
              <w:rPr>
                <w:noProof/>
              </w:rPr>
            </w:pPr>
            <w:r w:rsidRPr="00357753">
              <w:rPr>
                <w:noProof/>
              </w:rPr>
              <w:t>s 738ZI</w:t>
            </w:r>
            <w:r w:rsidRPr="00357753">
              <w:rPr>
                <w:noProof/>
              </w:rPr>
              <w:tab/>
            </w:r>
          </w:p>
        </w:tc>
        <w:tc>
          <w:tcPr>
            <w:tcW w:w="4961" w:type="dxa"/>
          </w:tcPr>
          <w:p w14:paraId="28B04827" w14:textId="77777777" w:rsidR="002F00A3" w:rsidRPr="00357753" w:rsidRDefault="002F00A3" w:rsidP="002F00A3">
            <w:pPr>
              <w:pStyle w:val="ENoteTableText"/>
            </w:pPr>
            <w:r w:rsidRPr="00357753">
              <w:t>ad No 17, 2017</w:t>
            </w:r>
          </w:p>
        </w:tc>
      </w:tr>
      <w:tr w:rsidR="002F00A3" w:rsidRPr="00357753" w14:paraId="0079EF9E" w14:textId="77777777" w:rsidTr="00AC336C">
        <w:trPr>
          <w:cantSplit/>
        </w:trPr>
        <w:tc>
          <w:tcPr>
            <w:tcW w:w="2551" w:type="dxa"/>
          </w:tcPr>
          <w:p w14:paraId="0447CDC2" w14:textId="77777777" w:rsidR="002F00A3" w:rsidRPr="00357753" w:rsidRDefault="002F00A3" w:rsidP="002F00A3">
            <w:pPr>
              <w:pStyle w:val="ENoteTableText"/>
              <w:tabs>
                <w:tab w:val="center" w:leader="dot" w:pos="2268"/>
              </w:tabs>
              <w:rPr>
                <w:noProof/>
              </w:rPr>
            </w:pPr>
          </w:p>
        </w:tc>
        <w:tc>
          <w:tcPr>
            <w:tcW w:w="4961" w:type="dxa"/>
          </w:tcPr>
          <w:p w14:paraId="51AD4D43" w14:textId="77777777" w:rsidR="002F00A3" w:rsidRPr="00357753" w:rsidRDefault="002F00A3" w:rsidP="002F00A3">
            <w:pPr>
              <w:pStyle w:val="ENoteTableText"/>
              <w:rPr>
                <w:u w:val="single"/>
              </w:rPr>
            </w:pPr>
            <w:r w:rsidRPr="00357753">
              <w:t>am No 106, 2018</w:t>
            </w:r>
          </w:p>
        </w:tc>
      </w:tr>
      <w:tr w:rsidR="002F00A3" w:rsidRPr="00357753" w14:paraId="2D999AD8" w14:textId="77777777" w:rsidTr="00AC336C">
        <w:trPr>
          <w:cantSplit/>
        </w:trPr>
        <w:tc>
          <w:tcPr>
            <w:tcW w:w="2551" w:type="dxa"/>
          </w:tcPr>
          <w:p w14:paraId="60EA1F91" w14:textId="77777777" w:rsidR="002F00A3" w:rsidRPr="00357753" w:rsidRDefault="002F00A3" w:rsidP="002F00A3">
            <w:pPr>
              <w:pStyle w:val="ENoteTableText"/>
              <w:tabs>
                <w:tab w:val="center" w:leader="dot" w:pos="2268"/>
              </w:tabs>
              <w:rPr>
                <w:noProof/>
              </w:rPr>
            </w:pPr>
            <w:r w:rsidRPr="00357753">
              <w:rPr>
                <w:noProof/>
              </w:rPr>
              <w:t>s 738ZJ</w:t>
            </w:r>
            <w:r w:rsidRPr="00357753">
              <w:rPr>
                <w:noProof/>
              </w:rPr>
              <w:tab/>
            </w:r>
          </w:p>
        </w:tc>
        <w:tc>
          <w:tcPr>
            <w:tcW w:w="4961" w:type="dxa"/>
          </w:tcPr>
          <w:p w14:paraId="10C9ED19" w14:textId="77777777" w:rsidR="002F00A3" w:rsidRPr="00357753" w:rsidRDefault="002F00A3" w:rsidP="002F00A3">
            <w:pPr>
              <w:pStyle w:val="ENoteTableText"/>
            </w:pPr>
            <w:r w:rsidRPr="00357753">
              <w:t>ad No 17, 2017</w:t>
            </w:r>
          </w:p>
        </w:tc>
      </w:tr>
      <w:tr w:rsidR="002F00A3" w:rsidRPr="00357753" w14:paraId="0AE196D6" w14:textId="77777777" w:rsidTr="00AC336C">
        <w:trPr>
          <w:cantSplit/>
        </w:trPr>
        <w:tc>
          <w:tcPr>
            <w:tcW w:w="2551" w:type="dxa"/>
          </w:tcPr>
          <w:p w14:paraId="78D6243C" w14:textId="77777777" w:rsidR="002F00A3" w:rsidRPr="00357753" w:rsidRDefault="002F00A3" w:rsidP="002F00A3">
            <w:pPr>
              <w:pStyle w:val="ENoteTableText"/>
              <w:tabs>
                <w:tab w:val="center" w:leader="dot" w:pos="2268"/>
              </w:tabs>
              <w:rPr>
                <w:noProof/>
              </w:rPr>
            </w:pPr>
            <w:r w:rsidRPr="00357753">
              <w:rPr>
                <w:noProof/>
              </w:rPr>
              <w:t>s 738ZK</w:t>
            </w:r>
            <w:r w:rsidRPr="00357753">
              <w:rPr>
                <w:noProof/>
              </w:rPr>
              <w:tab/>
            </w:r>
          </w:p>
        </w:tc>
        <w:tc>
          <w:tcPr>
            <w:tcW w:w="4961" w:type="dxa"/>
          </w:tcPr>
          <w:p w14:paraId="4A3914D9" w14:textId="77777777" w:rsidR="002F00A3" w:rsidRPr="00357753" w:rsidRDefault="002F00A3" w:rsidP="002F00A3">
            <w:pPr>
              <w:pStyle w:val="ENoteTableText"/>
              <w:rPr>
                <w:u w:val="single"/>
              </w:rPr>
            </w:pPr>
            <w:r w:rsidRPr="00357753">
              <w:t>ad No 106, 2018</w:t>
            </w:r>
          </w:p>
        </w:tc>
      </w:tr>
      <w:tr w:rsidR="002F00A3" w:rsidRPr="00357753" w14:paraId="6E5648EB" w14:textId="77777777" w:rsidTr="00AC336C">
        <w:trPr>
          <w:cantSplit/>
        </w:trPr>
        <w:tc>
          <w:tcPr>
            <w:tcW w:w="2551" w:type="dxa"/>
          </w:tcPr>
          <w:p w14:paraId="0B644698" w14:textId="77777777" w:rsidR="002F00A3" w:rsidRPr="00357753" w:rsidRDefault="002F00A3" w:rsidP="002F00A3">
            <w:pPr>
              <w:pStyle w:val="ENoteTableText"/>
            </w:pPr>
            <w:r w:rsidRPr="00357753">
              <w:rPr>
                <w:b/>
              </w:rPr>
              <w:t>Part 6D.4</w:t>
            </w:r>
          </w:p>
        </w:tc>
        <w:tc>
          <w:tcPr>
            <w:tcW w:w="4961" w:type="dxa"/>
          </w:tcPr>
          <w:p w14:paraId="20F4E733" w14:textId="77777777" w:rsidR="002F00A3" w:rsidRPr="00357753" w:rsidRDefault="002F00A3" w:rsidP="002F00A3">
            <w:pPr>
              <w:pStyle w:val="ENoteTableText"/>
            </w:pPr>
          </w:p>
        </w:tc>
      </w:tr>
      <w:tr w:rsidR="002F00A3" w:rsidRPr="00357753" w14:paraId="2C97F296" w14:textId="77777777" w:rsidTr="00AC336C">
        <w:trPr>
          <w:cantSplit/>
        </w:trPr>
        <w:tc>
          <w:tcPr>
            <w:tcW w:w="2551" w:type="dxa"/>
          </w:tcPr>
          <w:p w14:paraId="7F3864D1" w14:textId="77777777" w:rsidR="002F00A3" w:rsidRPr="00357753" w:rsidRDefault="002F00A3" w:rsidP="002F00A3">
            <w:pPr>
              <w:pStyle w:val="ENoteTableText"/>
              <w:tabs>
                <w:tab w:val="center" w:leader="dot" w:pos="2268"/>
              </w:tabs>
            </w:pPr>
            <w:r w:rsidRPr="00357753">
              <w:rPr>
                <w:noProof/>
              </w:rPr>
              <w:t>s 739</w:t>
            </w:r>
            <w:r w:rsidRPr="00357753">
              <w:rPr>
                <w:noProof/>
              </w:rPr>
              <w:tab/>
            </w:r>
          </w:p>
        </w:tc>
        <w:tc>
          <w:tcPr>
            <w:tcW w:w="4961" w:type="dxa"/>
          </w:tcPr>
          <w:p w14:paraId="31809319" w14:textId="77777777" w:rsidR="002F00A3" w:rsidRPr="00357753" w:rsidRDefault="002F00A3" w:rsidP="002F00A3">
            <w:pPr>
              <w:pStyle w:val="ENoteTableText"/>
            </w:pPr>
            <w:r w:rsidRPr="00357753">
              <w:t xml:space="preserve">am No 103, 2004; No 101, 2007; No 17, 2017; </w:t>
            </w:r>
            <w:r w:rsidRPr="00357753">
              <w:rPr>
                <w:u w:val="single"/>
              </w:rPr>
              <w:t>No 69, 2020</w:t>
            </w:r>
          </w:p>
        </w:tc>
      </w:tr>
      <w:tr w:rsidR="002F00A3" w:rsidRPr="00357753" w14:paraId="2989D71E" w14:textId="77777777" w:rsidTr="00AC336C">
        <w:trPr>
          <w:cantSplit/>
        </w:trPr>
        <w:tc>
          <w:tcPr>
            <w:tcW w:w="2551" w:type="dxa"/>
          </w:tcPr>
          <w:p w14:paraId="5C42296D" w14:textId="77777777" w:rsidR="002F00A3" w:rsidRPr="00357753" w:rsidRDefault="002F00A3" w:rsidP="002F00A3">
            <w:pPr>
              <w:pStyle w:val="ENoteTableText"/>
              <w:tabs>
                <w:tab w:val="center" w:leader="dot" w:pos="2268"/>
              </w:tabs>
              <w:rPr>
                <w:noProof/>
              </w:rPr>
            </w:pPr>
            <w:r w:rsidRPr="00357753">
              <w:rPr>
                <w:noProof/>
              </w:rPr>
              <w:t>s 740</w:t>
            </w:r>
            <w:r w:rsidRPr="00357753">
              <w:rPr>
                <w:noProof/>
              </w:rPr>
              <w:tab/>
            </w:r>
          </w:p>
        </w:tc>
        <w:tc>
          <w:tcPr>
            <w:tcW w:w="4961" w:type="dxa"/>
          </w:tcPr>
          <w:p w14:paraId="713C18A1" w14:textId="77777777" w:rsidR="002F00A3" w:rsidRPr="00357753" w:rsidRDefault="002F00A3" w:rsidP="002F00A3">
            <w:pPr>
              <w:pStyle w:val="ENoteTableText"/>
            </w:pPr>
            <w:r w:rsidRPr="00357753">
              <w:t>am No 17, 2017</w:t>
            </w:r>
          </w:p>
        </w:tc>
      </w:tr>
      <w:tr w:rsidR="002F00A3" w:rsidRPr="00357753" w14:paraId="5455FE94" w14:textId="77777777" w:rsidTr="00AC336C">
        <w:trPr>
          <w:cantSplit/>
        </w:trPr>
        <w:tc>
          <w:tcPr>
            <w:tcW w:w="2551" w:type="dxa"/>
          </w:tcPr>
          <w:p w14:paraId="280E72D7" w14:textId="77777777" w:rsidR="002F00A3" w:rsidRPr="00357753" w:rsidRDefault="002F00A3" w:rsidP="002F00A3">
            <w:pPr>
              <w:pStyle w:val="ENoteTableText"/>
            </w:pPr>
            <w:r w:rsidRPr="00357753">
              <w:rPr>
                <w:b/>
              </w:rPr>
              <w:t>Part 6D.5</w:t>
            </w:r>
          </w:p>
        </w:tc>
        <w:tc>
          <w:tcPr>
            <w:tcW w:w="4961" w:type="dxa"/>
          </w:tcPr>
          <w:p w14:paraId="4D586CE2" w14:textId="77777777" w:rsidR="002F00A3" w:rsidRPr="00357753" w:rsidRDefault="002F00A3" w:rsidP="002F00A3">
            <w:pPr>
              <w:pStyle w:val="ENoteTableText"/>
            </w:pPr>
          </w:p>
        </w:tc>
      </w:tr>
      <w:tr w:rsidR="002F00A3" w:rsidRPr="00357753" w14:paraId="5266C41A" w14:textId="77777777" w:rsidTr="00AC336C">
        <w:trPr>
          <w:cantSplit/>
        </w:trPr>
        <w:tc>
          <w:tcPr>
            <w:tcW w:w="2551" w:type="dxa"/>
          </w:tcPr>
          <w:p w14:paraId="021463DD" w14:textId="77777777" w:rsidR="002F00A3" w:rsidRPr="00357753" w:rsidRDefault="002F00A3" w:rsidP="002F00A3">
            <w:pPr>
              <w:pStyle w:val="ENoteTableText"/>
              <w:tabs>
                <w:tab w:val="center" w:leader="dot" w:pos="2268"/>
              </w:tabs>
            </w:pPr>
            <w:r w:rsidRPr="00357753">
              <w:t>Part 6D.5</w:t>
            </w:r>
            <w:r w:rsidRPr="00357753">
              <w:tab/>
            </w:r>
          </w:p>
        </w:tc>
        <w:tc>
          <w:tcPr>
            <w:tcW w:w="4961" w:type="dxa"/>
          </w:tcPr>
          <w:p w14:paraId="6347BE92" w14:textId="77777777" w:rsidR="002F00A3" w:rsidRPr="00357753" w:rsidRDefault="002F00A3" w:rsidP="002F00A3">
            <w:pPr>
              <w:pStyle w:val="ENoteTableText"/>
            </w:pPr>
            <w:r w:rsidRPr="00357753">
              <w:t>ad. No. 122, 2001</w:t>
            </w:r>
          </w:p>
        </w:tc>
      </w:tr>
      <w:tr w:rsidR="002F00A3" w:rsidRPr="00357753" w14:paraId="0A943D27" w14:textId="77777777" w:rsidTr="00AC336C">
        <w:trPr>
          <w:cantSplit/>
        </w:trPr>
        <w:tc>
          <w:tcPr>
            <w:tcW w:w="2551" w:type="dxa"/>
          </w:tcPr>
          <w:p w14:paraId="4B7DFADA" w14:textId="77777777" w:rsidR="002F00A3" w:rsidRPr="00357753" w:rsidRDefault="002F00A3" w:rsidP="002F00A3">
            <w:pPr>
              <w:pStyle w:val="ENoteTableText"/>
              <w:tabs>
                <w:tab w:val="center" w:leader="dot" w:pos="2268"/>
              </w:tabs>
            </w:pPr>
            <w:r w:rsidRPr="00357753">
              <w:rPr>
                <w:noProof/>
              </w:rPr>
              <w:t>s. 742</w:t>
            </w:r>
            <w:r w:rsidRPr="00357753">
              <w:rPr>
                <w:noProof/>
              </w:rPr>
              <w:tab/>
            </w:r>
          </w:p>
        </w:tc>
        <w:tc>
          <w:tcPr>
            <w:tcW w:w="4961" w:type="dxa"/>
          </w:tcPr>
          <w:p w14:paraId="3B0D5C21" w14:textId="77777777" w:rsidR="002F00A3" w:rsidRPr="00357753" w:rsidRDefault="002F00A3" w:rsidP="002F00A3">
            <w:pPr>
              <w:pStyle w:val="ENoteTableText"/>
            </w:pPr>
            <w:r w:rsidRPr="00357753">
              <w:t>ad. No. 122, 2001</w:t>
            </w:r>
          </w:p>
        </w:tc>
      </w:tr>
      <w:tr w:rsidR="002F00A3" w:rsidRPr="00357753" w14:paraId="34963123" w14:textId="77777777" w:rsidTr="00AC336C">
        <w:trPr>
          <w:cantSplit/>
        </w:trPr>
        <w:tc>
          <w:tcPr>
            <w:tcW w:w="2551" w:type="dxa"/>
          </w:tcPr>
          <w:p w14:paraId="73FAA881" w14:textId="77777777" w:rsidR="002F00A3" w:rsidRPr="00357753" w:rsidRDefault="002F00A3" w:rsidP="002F00A3">
            <w:pPr>
              <w:pStyle w:val="ENoteTableText"/>
              <w:keepNext/>
              <w:keepLines/>
            </w:pPr>
            <w:r w:rsidRPr="00357753">
              <w:rPr>
                <w:b/>
              </w:rPr>
              <w:lastRenderedPageBreak/>
              <w:t>Chapter 7</w:t>
            </w:r>
          </w:p>
        </w:tc>
        <w:tc>
          <w:tcPr>
            <w:tcW w:w="4961" w:type="dxa"/>
          </w:tcPr>
          <w:p w14:paraId="721F4490" w14:textId="77777777" w:rsidR="002F00A3" w:rsidRPr="00357753" w:rsidRDefault="002F00A3" w:rsidP="002F00A3">
            <w:pPr>
              <w:pStyle w:val="ENoteTableText"/>
            </w:pPr>
          </w:p>
        </w:tc>
      </w:tr>
      <w:tr w:rsidR="002F00A3" w:rsidRPr="00357753" w14:paraId="23D470CF" w14:textId="77777777" w:rsidTr="00AC336C">
        <w:trPr>
          <w:cantSplit/>
        </w:trPr>
        <w:tc>
          <w:tcPr>
            <w:tcW w:w="2551" w:type="dxa"/>
          </w:tcPr>
          <w:p w14:paraId="00E7EA0E" w14:textId="77777777" w:rsidR="002F00A3" w:rsidRPr="00357753" w:rsidRDefault="002F00A3" w:rsidP="002F00A3">
            <w:pPr>
              <w:pStyle w:val="ENoteTableText"/>
              <w:tabs>
                <w:tab w:val="center" w:leader="dot" w:pos="2268"/>
              </w:tabs>
            </w:pPr>
            <w:r w:rsidRPr="00357753">
              <w:t>Chapter 7</w:t>
            </w:r>
            <w:r w:rsidRPr="00357753">
              <w:tab/>
            </w:r>
          </w:p>
        </w:tc>
        <w:tc>
          <w:tcPr>
            <w:tcW w:w="4961" w:type="dxa"/>
          </w:tcPr>
          <w:p w14:paraId="5C0AC27F" w14:textId="77777777" w:rsidR="002F00A3" w:rsidRPr="00357753" w:rsidRDefault="002F00A3" w:rsidP="002F00A3">
            <w:pPr>
              <w:pStyle w:val="ENoteTableText"/>
            </w:pPr>
            <w:r w:rsidRPr="00357753">
              <w:t>rs No 122, 2001</w:t>
            </w:r>
          </w:p>
        </w:tc>
      </w:tr>
      <w:tr w:rsidR="002F00A3" w:rsidRPr="00357753" w14:paraId="7530B91F" w14:textId="77777777" w:rsidTr="00AC336C">
        <w:trPr>
          <w:cantSplit/>
        </w:trPr>
        <w:tc>
          <w:tcPr>
            <w:tcW w:w="2551" w:type="dxa"/>
          </w:tcPr>
          <w:p w14:paraId="27F87F01" w14:textId="77777777" w:rsidR="002F00A3" w:rsidRPr="00357753" w:rsidRDefault="002F00A3" w:rsidP="002F00A3">
            <w:pPr>
              <w:pStyle w:val="ENoteTableText"/>
              <w:tabs>
                <w:tab w:val="center" w:leader="dot" w:pos="2268"/>
              </w:tabs>
            </w:pPr>
          </w:p>
        </w:tc>
        <w:tc>
          <w:tcPr>
            <w:tcW w:w="4961" w:type="dxa"/>
          </w:tcPr>
          <w:p w14:paraId="032D1FFC" w14:textId="77777777" w:rsidR="002F00A3" w:rsidRPr="00357753" w:rsidRDefault="002F00A3" w:rsidP="002F00A3">
            <w:pPr>
              <w:pStyle w:val="ENoteTableText"/>
            </w:pPr>
            <w:r w:rsidRPr="00357753">
              <w:t>am No 8, 2022</w:t>
            </w:r>
          </w:p>
        </w:tc>
      </w:tr>
      <w:tr w:rsidR="002F00A3" w:rsidRPr="00357753" w14:paraId="28492374" w14:textId="77777777" w:rsidTr="00AC336C">
        <w:trPr>
          <w:cantSplit/>
        </w:trPr>
        <w:tc>
          <w:tcPr>
            <w:tcW w:w="2551" w:type="dxa"/>
          </w:tcPr>
          <w:p w14:paraId="693ACB67" w14:textId="2AC2F17B" w:rsidR="002F00A3" w:rsidRPr="00357753" w:rsidRDefault="002F00A3" w:rsidP="002F00A3">
            <w:pPr>
              <w:pStyle w:val="ENoteTableText"/>
              <w:keepNext/>
            </w:pPr>
            <w:r w:rsidRPr="00357753">
              <w:rPr>
                <w:b/>
              </w:rPr>
              <w:t>Part 7.1</w:t>
            </w:r>
          </w:p>
        </w:tc>
        <w:tc>
          <w:tcPr>
            <w:tcW w:w="4961" w:type="dxa"/>
          </w:tcPr>
          <w:p w14:paraId="0F9A29FA" w14:textId="77777777" w:rsidR="002F00A3" w:rsidRPr="00357753" w:rsidRDefault="002F00A3" w:rsidP="002F00A3">
            <w:pPr>
              <w:pStyle w:val="ENoteTableText"/>
              <w:keepNext/>
            </w:pPr>
          </w:p>
        </w:tc>
      </w:tr>
      <w:tr w:rsidR="002F00A3" w:rsidRPr="00357753" w14:paraId="56622EA1" w14:textId="77777777" w:rsidTr="00AC336C">
        <w:trPr>
          <w:cantSplit/>
        </w:trPr>
        <w:tc>
          <w:tcPr>
            <w:tcW w:w="2551" w:type="dxa"/>
          </w:tcPr>
          <w:p w14:paraId="18E1E57F" w14:textId="77777777" w:rsidR="002F00A3" w:rsidRPr="00357753" w:rsidRDefault="002F00A3" w:rsidP="002F00A3">
            <w:pPr>
              <w:pStyle w:val="ENoteTableText"/>
              <w:tabs>
                <w:tab w:val="center" w:leader="dot" w:pos="2268"/>
              </w:tabs>
            </w:pPr>
            <w:r w:rsidRPr="00357753">
              <w:rPr>
                <w:noProof/>
              </w:rPr>
              <w:t>s. 760</w:t>
            </w:r>
            <w:r w:rsidRPr="00357753">
              <w:rPr>
                <w:noProof/>
              </w:rPr>
              <w:tab/>
            </w:r>
          </w:p>
        </w:tc>
        <w:tc>
          <w:tcPr>
            <w:tcW w:w="4961" w:type="dxa"/>
          </w:tcPr>
          <w:p w14:paraId="2D2DF023" w14:textId="77777777" w:rsidR="002F00A3" w:rsidRPr="00357753" w:rsidRDefault="002F00A3" w:rsidP="002F00A3">
            <w:pPr>
              <w:pStyle w:val="ENoteTableText"/>
            </w:pPr>
            <w:r w:rsidRPr="00357753">
              <w:t>rep. No. 122, 2001</w:t>
            </w:r>
          </w:p>
        </w:tc>
      </w:tr>
      <w:tr w:rsidR="002F00A3" w:rsidRPr="00357753" w14:paraId="4EAD3037" w14:textId="77777777" w:rsidTr="00AC336C">
        <w:trPr>
          <w:cantSplit/>
        </w:trPr>
        <w:tc>
          <w:tcPr>
            <w:tcW w:w="2551" w:type="dxa"/>
          </w:tcPr>
          <w:p w14:paraId="0FA3AE02" w14:textId="238ACE08" w:rsidR="002F00A3" w:rsidRPr="00357753" w:rsidRDefault="002F00A3" w:rsidP="002F00A3">
            <w:pPr>
              <w:pStyle w:val="ENoteTableText"/>
              <w:keepNext/>
            </w:pPr>
            <w:r w:rsidRPr="00357753">
              <w:rPr>
                <w:b/>
              </w:rPr>
              <w:t>Division 1</w:t>
            </w:r>
          </w:p>
        </w:tc>
        <w:tc>
          <w:tcPr>
            <w:tcW w:w="4961" w:type="dxa"/>
          </w:tcPr>
          <w:p w14:paraId="15573C33" w14:textId="77777777" w:rsidR="002F00A3" w:rsidRPr="00357753" w:rsidRDefault="002F00A3" w:rsidP="002F00A3">
            <w:pPr>
              <w:pStyle w:val="ENoteTableText"/>
            </w:pPr>
          </w:p>
        </w:tc>
      </w:tr>
      <w:tr w:rsidR="002F00A3" w:rsidRPr="00357753" w14:paraId="7619C8AB" w14:textId="77777777" w:rsidTr="00AC336C">
        <w:trPr>
          <w:cantSplit/>
        </w:trPr>
        <w:tc>
          <w:tcPr>
            <w:tcW w:w="2551" w:type="dxa"/>
          </w:tcPr>
          <w:p w14:paraId="651F96F4" w14:textId="77777777" w:rsidR="002F00A3" w:rsidRPr="00357753" w:rsidRDefault="002F00A3" w:rsidP="002F00A3">
            <w:pPr>
              <w:pStyle w:val="ENoteTableText"/>
              <w:tabs>
                <w:tab w:val="center" w:leader="dot" w:pos="2268"/>
              </w:tabs>
            </w:pPr>
            <w:r w:rsidRPr="00357753">
              <w:t>s 760A</w:t>
            </w:r>
            <w:r w:rsidRPr="00357753">
              <w:tab/>
            </w:r>
          </w:p>
        </w:tc>
        <w:tc>
          <w:tcPr>
            <w:tcW w:w="4961" w:type="dxa"/>
          </w:tcPr>
          <w:p w14:paraId="07EEFAD7" w14:textId="77777777" w:rsidR="002F00A3" w:rsidRPr="00357753" w:rsidRDefault="002F00A3" w:rsidP="002F00A3">
            <w:pPr>
              <w:pStyle w:val="ENoteTableText"/>
            </w:pPr>
            <w:r w:rsidRPr="00357753">
              <w:t>ad No 122, 2001</w:t>
            </w:r>
          </w:p>
        </w:tc>
      </w:tr>
      <w:tr w:rsidR="002F00A3" w:rsidRPr="00357753" w14:paraId="66BD7542" w14:textId="77777777" w:rsidTr="00AC336C">
        <w:trPr>
          <w:cantSplit/>
        </w:trPr>
        <w:tc>
          <w:tcPr>
            <w:tcW w:w="2551" w:type="dxa"/>
          </w:tcPr>
          <w:p w14:paraId="56343BA9" w14:textId="77777777" w:rsidR="002F00A3" w:rsidRPr="00357753" w:rsidRDefault="002F00A3" w:rsidP="002F00A3">
            <w:pPr>
              <w:pStyle w:val="ENoteTableText"/>
              <w:tabs>
                <w:tab w:val="center" w:leader="dot" w:pos="2268"/>
              </w:tabs>
            </w:pPr>
          </w:p>
        </w:tc>
        <w:tc>
          <w:tcPr>
            <w:tcW w:w="4961" w:type="dxa"/>
          </w:tcPr>
          <w:p w14:paraId="2CE19FD5" w14:textId="77777777" w:rsidR="002F00A3" w:rsidRPr="00357753" w:rsidRDefault="002F00A3" w:rsidP="002F00A3">
            <w:pPr>
              <w:pStyle w:val="ENoteTableText"/>
            </w:pPr>
            <w:r w:rsidRPr="00357753">
              <w:t>am No 50, 2019</w:t>
            </w:r>
          </w:p>
        </w:tc>
      </w:tr>
      <w:tr w:rsidR="002F00A3" w:rsidRPr="00357753" w14:paraId="0E096166" w14:textId="77777777" w:rsidTr="00AC336C">
        <w:trPr>
          <w:cantSplit/>
        </w:trPr>
        <w:tc>
          <w:tcPr>
            <w:tcW w:w="2551" w:type="dxa"/>
          </w:tcPr>
          <w:p w14:paraId="0D485EBD" w14:textId="77777777" w:rsidR="002F00A3" w:rsidRPr="00357753" w:rsidRDefault="002F00A3" w:rsidP="002F00A3">
            <w:pPr>
              <w:pStyle w:val="ENoteTableText"/>
              <w:tabs>
                <w:tab w:val="center" w:leader="dot" w:pos="2268"/>
              </w:tabs>
            </w:pPr>
            <w:r w:rsidRPr="00357753">
              <w:t>s 760B</w:t>
            </w:r>
            <w:r w:rsidRPr="00357753">
              <w:tab/>
            </w:r>
          </w:p>
        </w:tc>
        <w:tc>
          <w:tcPr>
            <w:tcW w:w="4961" w:type="dxa"/>
          </w:tcPr>
          <w:p w14:paraId="2C673282" w14:textId="77777777" w:rsidR="002F00A3" w:rsidRPr="00357753" w:rsidRDefault="002F00A3" w:rsidP="002F00A3">
            <w:pPr>
              <w:pStyle w:val="ENoteTableText"/>
            </w:pPr>
            <w:r w:rsidRPr="00357753">
              <w:t>ad No 122, 2001</w:t>
            </w:r>
          </w:p>
        </w:tc>
      </w:tr>
      <w:tr w:rsidR="002F00A3" w:rsidRPr="00357753" w14:paraId="7498EEA2" w14:textId="77777777" w:rsidTr="00AC336C">
        <w:trPr>
          <w:cantSplit/>
        </w:trPr>
        <w:tc>
          <w:tcPr>
            <w:tcW w:w="2551" w:type="dxa"/>
          </w:tcPr>
          <w:p w14:paraId="18EA3410" w14:textId="77777777" w:rsidR="002F00A3" w:rsidRPr="00357753" w:rsidRDefault="002F00A3" w:rsidP="002F00A3">
            <w:pPr>
              <w:pStyle w:val="ENoteTableText"/>
            </w:pPr>
          </w:p>
        </w:tc>
        <w:tc>
          <w:tcPr>
            <w:tcW w:w="4961" w:type="dxa"/>
          </w:tcPr>
          <w:p w14:paraId="6BDC1184" w14:textId="307F7880" w:rsidR="002F00A3" w:rsidRPr="00357753" w:rsidRDefault="002F00A3" w:rsidP="002F00A3">
            <w:pPr>
              <w:pStyle w:val="ENoteTableText"/>
            </w:pPr>
            <w:r w:rsidRPr="00357753">
              <w:t>am No 141, 2003; No 108, 2009; No 26, 2010; No 67, 2012; No 178, 2012; No 50, 2019; No 64, 2020; No 76, 2023</w:t>
            </w:r>
          </w:p>
        </w:tc>
      </w:tr>
      <w:tr w:rsidR="002F00A3" w:rsidRPr="00357753" w14:paraId="6DBCE39C" w14:textId="77777777" w:rsidTr="00AC336C">
        <w:trPr>
          <w:cantSplit/>
        </w:trPr>
        <w:tc>
          <w:tcPr>
            <w:tcW w:w="2551" w:type="dxa"/>
          </w:tcPr>
          <w:p w14:paraId="2A07BC75" w14:textId="77777777" w:rsidR="002F00A3" w:rsidRPr="00357753" w:rsidRDefault="002F00A3" w:rsidP="002F00A3">
            <w:pPr>
              <w:pStyle w:val="ENoteTableText"/>
              <w:tabs>
                <w:tab w:val="center" w:leader="dot" w:pos="2268"/>
              </w:tabs>
            </w:pPr>
            <w:r w:rsidRPr="00357753">
              <w:rPr>
                <w:noProof/>
              </w:rPr>
              <w:t>s. 761</w:t>
            </w:r>
            <w:r w:rsidRPr="00357753">
              <w:rPr>
                <w:noProof/>
              </w:rPr>
              <w:tab/>
            </w:r>
          </w:p>
        </w:tc>
        <w:tc>
          <w:tcPr>
            <w:tcW w:w="4961" w:type="dxa"/>
          </w:tcPr>
          <w:p w14:paraId="05D594DF" w14:textId="77777777" w:rsidR="002F00A3" w:rsidRPr="00357753" w:rsidRDefault="002F00A3" w:rsidP="002F00A3">
            <w:pPr>
              <w:pStyle w:val="ENoteTableText"/>
            </w:pPr>
            <w:r w:rsidRPr="00357753">
              <w:t>rep. No. 122, 2001</w:t>
            </w:r>
          </w:p>
        </w:tc>
      </w:tr>
      <w:tr w:rsidR="002F00A3" w:rsidRPr="00357753" w14:paraId="4651E2F5" w14:textId="77777777" w:rsidTr="00AC336C">
        <w:trPr>
          <w:cantSplit/>
        </w:trPr>
        <w:tc>
          <w:tcPr>
            <w:tcW w:w="2551" w:type="dxa"/>
          </w:tcPr>
          <w:p w14:paraId="0274C525" w14:textId="11B3EB11" w:rsidR="002F00A3" w:rsidRPr="00357753" w:rsidRDefault="002F00A3" w:rsidP="002F00A3">
            <w:pPr>
              <w:pStyle w:val="ENoteTableText"/>
            </w:pPr>
            <w:r w:rsidRPr="00357753">
              <w:rPr>
                <w:b/>
              </w:rPr>
              <w:t>Division 2</w:t>
            </w:r>
          </w:p>
        </w:tc>
        <w:tc>
          <w:tcPr>
            <w:tcW w:w="4961" w:type="dxa"/>
          </w:tcPr>
          <w:p w14:paraId="54BBDE74" w14:textId="77777777" w:rsidR="002F00A3" w:rsidRPr="00357753" w:rsidRDefault="002F00A3" w:rsidP="002F00A3">
            <w:pPr>
              <w:pStyle w:val="ENoteTableText"/>
            </w:pPr>
          </w:p>
        </w:tc>
      </w:tr>
      <w:tr w:rsidR="002F00A3" w:rsidRPr="00357753" w14:paraId="1D6991E6" w14:textId="77777777" w:rsidTr="00AC336C">
        <w:trPr>
          <w:cantSplit/>
        </w:trPr>
        <w:tc>
          <w:tcPr>
            <w:tcW w:w="2551" w:type="dxa"/>
          </w:tcPr>
          <w:p w14:paraId="499EEF94" w14:textId="464D15FD" w:rsidR="002F00A3" w:rsidRPr="00357753" w:rsidRDefault="002F00A3" w:rsidP="002F00A3">
            <w:pPr>
              <w:pStyle w:val="ENoteTableText"/>
              <w:tabs>
                <w:tab w:val="center" w:leader="dot" w:pos="2268"/>
              </w:tabs>
            </w:pPr>
            <w:r w:rsidRPr="00357753">
              <w:t>Division 2 heading</w:t>
            </w:r>
            <w:r w:rsidRPr="00357753">
              <w:tab/>
            </w:r>
          </w:p>
        </w:tc>
        <w:tc>
          <w:tcPr>
            <w:tcW w:w="4961" w:type="dxa"/>
          </w:tcPr>
          <w:p w14:paraId="7159CF10" w14:textId="138ACEF4" w:rsidR="002F00A3" w:rsidRPr="00357753" w:rsidRDefault="002F00A3" w:rsidP="002F00A3">
            <w:pPr>
              <w:pStyle w:val="ENoteTableText"/>
            </w:pPr>
            <w:r w:rsidRPr="00357753">
              <w:t>rs No 76, 2023</w:t>
            </w:r>
          </w:p>
        </w:tc>
      </w:tr>
      <w:tr w:rsidR="002F00A3" w:rsidRPr="00357753" w14:paraId="1D84CC93" w14:textId="77777777" w:rsidTr="00AC336C">
        <w:trPr>
          <w:cantSplit/>
        </w:trPr>
        <w:tc>
          <w:tcPr>
            <w:tcW w:w="2551" w:type="dxa"/>
          </w:tcPr>
          <w:p w14:paraId="4E7CA12D" w14:textId="77777777" w:rsidR="002F00A3" w:rsidRPr="00357753" w:rsidRDefault="002F00A3" w:rsidP="002F00A3">
            <w:pPr>
              <w:pStyle w:val="ENoteTableText"/>
              <w:tabs>
                <w:tab w:val="center" w:leader="dot" w:pos="2268"/>
              </w:tabs>
            </w:pPr>
            <w:r w:rsidRPr="00357753">
              <w:t>s 761A</w:t>
            </w:r>
            <w:r w:rsidRPr="00357753">
              <w:tab/>
            </w:r>
          </w:p>
        </w:tc>
        <w:tc>
          <w:tcPr>
            <w:tcW w:w="4961" w:type="dxa"/>
          </w:tcPr>
          <w:p w14:paraId="1E4022D3" w14:textId="77777777" w:rsidR="002F00A3" w:rsidRPr="00357753" w:rsidRDefault="002F00A3" w:rsidP="002F00A3">
            <w:pPr>
              <w:pStyle w:val="ENoteTableText"/>
            </w:pPr>
            <w:r w:rsidRPr="00357753">
              <w:t>ad No 122, 2001</w:t>
            </w:r>
          </w:p>
        </w:tc>
      </w:tr>
      <w:tr w:rsidR="002F00A3" w:rsidRPr="00357753" w14:paraId="0F85080C" w14:textId="77777777" w:rsidTr="00AC336C">
        <w:trPr>
          <w:cantSplit/>
        </w:trPr>
        <w:tc>
          <w:tcPr>
            <w:tcW w:w="2551" w:type="dxa"/>
          </w:tcPr>
          <w:p w14:paraId="0AA8E7AA" w14:textId="77777777" w:rsidR="002F00A3" w:rsidRPr="00357753" w:rsidRDefault="002F00A3" w:rsidP="002F00A3">
            <w:pPr>
              <w:pStyle w:val="ENoteTableText"/>
            </w:pPr>
          </w:p>
        </w:tc>
        <w:tc>
          <w:tcPr>
            <w:tcW w:w="4961" w:type="dxa"/>
          </w:tcPr>
          <w:p w14:paraId="0CCC2A72" w14:textId="42BD089F" w:rsidR="002F00A3" w:rsidRPr="00357753" w:rsidRDefault="002F00A3" w:rsidP="002F00A3">
            <w:pPr>
              <w:pStyle w:val="ENoteTableText"/>
            </w:pPr>
            <w:r w:rsidRPr="00357753">
              <w:t>am No 141, 2003; No 101, 2007; No 45, 2008; No 108, 2009; No 26, 2010; No 131, 2010; No 155, 2012; No 171, 2012; No 178, 2012; No 100, 2014; No 70, 2015; No 17, 2017; No 25, 2017; No 13, 2018; No 23, 2018; No 27, 2018; No 61, 2018; No 49, 2019; No 50, 2019; No 2, 2020 (Sch 2 item 2 md); No 135, 2020; No 8, 2022; No 69, 2023</w:t>
            </w:r>
          </w:p>
        </w:tc>
      </w:tr>
      <w:tr w:rsidR="002F00A3" w:rsidRPr="00357753" w14:paraId="4F57E3FB" w14:textId="77777777" w:rsidTr="00AC336C">
        <w:trPr>
          <w:cantSplit/>
        </w:trPr>
        <w:tc>
          <w:tcPr>
            <w:tcW w:w="2551" w:type="dxa"/>
          </w:tcPr>
          <w:p w14:paraId="563A4E5A" w14:textId="77777777" w:rsidR="002F00A3" w:rsidRPr="00357753" w:rsidRDefault="002F00A3" w:rsidP="002F00A3">
            <w:pPr>
              <w:pStyle w:val="ENoteTableText"/>
            </w:pPr>
          </w:p>
        </w:tc>
        <w:tc>
          <w:tcPr>
            <w:tcW w:w="4961" w:type="dxa"/>
          </w:tcPr>
          <w:p w14:paraId="15DCB6A7" w14:textId="580AC3B8" w:rsidR="002F00A3" w:rsidRPr="00357753" w:rsidRDefault="002F00A3" w:rsidP="002F00A3">
            <w:pPr>
              <w:pStyle w:val="ENoteTableText"/>
            </w:pPr>
            <w:r w:rsidRPr="00357753">
              <w:t>rs No 76, 2023</w:t>
            </w:r>
          </w:p>
        </w:tc>
      </w:tr>
      <w:tr w:rsidR="002F00A3" w:rsidRPr="00357753" w14:paraId="40E0AA6C" w14:textId="77777777" w:rsidTr="00AC336C">
        <w:trPr>
          <w:cantSplit/>
        </w:trPr>
        <w:tc>
          <w:tcPr>
            <w:tcW w:w="2551" w:type="dxa"/>
          </w:tcPr>
          <w:p w14:paraId="7D926369" w14:textId="56826D87" w:rsidR="002F00A3" w:rsidRPr="00357753" w:rsidRDefault="002F00A3" w:rsidP="002F00A3">
            <w:pPr>
              <w:pStyle w:val="ENoteTableText"/>
              <w:tabs>
                <w:tab w:val="center" w:leader="dot" w:pos="2268"/>
              </w:tabs>
            </w:pPr>
            <w:r w:rsidRPr="00357753">
              <w:t>s 761B</w:t>
            </w:r>
            <w:r w:rsidRPr="00357753">
              <w:tab/>
            </w:r>
          </w:p>
        </w:tc>
        <w:tc>
          <w:tcPr>
            <w:tcW w:w="4961" w:type="dxa"/>
          </w:tcPr>
          <w:p w14:paraId="73FCB60B" w14:textId="64035786" w:rsidR="002F00A3" w:rsidRPr="00357753" w:rsidRDefault="002F00A3" w:rsidP="002F00A3">
            <w:pPr>
              <w:pStyle w:val="ENoteTableText"/>
            </w:pPr>
            <w:r w:rsidRPr="00357753">
              <w:t>ad No 122, 2001</w:t>
            </w:r>
          </w:p>
        </w:tc>
      </w:tr>
      <w:tr w:rsidR="002F00A3" w:rsidRPr="00357753" w14:paraId="515F6279" w14:textId="77777777" w:rsidTr="00AC336C">
        <w:trPr>
          <w:cantSplit/>
        </w:trPr>
        <w:tc>
          <w:tcPr>
            <w:tcW w:w="2551" w:type="dxa"/>
          </w:tcPr>
          <w:p w14:paraId="08A00E1B" w14:textId="77777777" w:rsidR="002F00A3" w:rsidRPr="00357753" w:rsidRDefault="002F00A3" w:rsidP="002F00A3">
            <w:pPr>
              <w:pStyle w:val="ENoteTableText"/>
              <w:tabs>
                <w:tab w:val="center" w:leader="dot" w:pos="2268"/>
              </w:tabs>
            </w:pPr>
          </w:p>
        </w:tc>
        <w:tc>
          <w:tcPr>
            <w:tcW w:w="4961" w:type="dxa"/>
          </w:tcPr>
          <w:p w14:paraId="7F49E83D" w14:textId="7EE71827" w:rsidR="002F00A3" w:rsidRPr="00357753" w:rsidRDefault="002F00A3" w:rsidP="002F00A3">
            <w:pPr>
              <w:pStyle w:val="ENoteTableText"/>
            </w:pPr>
            <w:r w:rsidRPr="00357753">
              <w:t>rs No 76, 2023</w:t>
            </w:r>
          </w:p>
        </w:tc>
      </w:tr>
      <w:tr w:rsidR="002F00A3" w:rsidRPr="00357753" w14:paraId="4D9C8CBC" w14:textId="77777777" w:rsidTr="00AC336C">
        <w:trPr>
          <w:cantSplit/>
        </w:trPr>
        <w:tc>
          <w:tcPr>
            <w:tcW w:w="2551" w:type="dxa"/>
          </w:tcPr>
          <w:p w14:paraId="05F6D6C4" w14:textId="561B8F68" w:rsidR="002F00A3" w:rsidRPr="00357753" w:rsidRDefault="002F00A3" w:rsidP="002F00A3">
            <w:pPr>
              <w:pStyle w:val="ENoteTableText"/>
              <w:tabs>
                <w:tab w:val="center" w:leader="dot" w:pos="2268"/>
              </w:tabs>
            </w:pPr>
            <w:r w:rsidRPr="00357753">
              <w:t>s 761C</w:t>
            </w:r>
            <w:r w:rsidRPr="00357753">
              <w:tab/>
            </w:r>
          </w:p>
        </w:tc>
        <w:tc>
          <w:tcPr>
            <w:tcW w:w="4961" w:type="dxa"/>
          </w:tcPr>
          <w:p w14:paraId="6999D566" w14:textId="0260B4CE" w:rsidR="002F00A3" w:rsidRPr="00357753" w:rsidRDefault="002F00A3" w:rsidP="002F00A3">
            <w:pPr>
              <w:pStyle w:val="ENoteTableText"/>
            </w:pPr>
            <w:r w:rsidRPr="00357753">
              <w:t>ad No 122, 2001</w:t>
            </w:r>
          </w:p>
        </w:tc>
      </w:tr>
      <w:tr w:rsidR="002F00A3" w:rsidRPr="00357753" w14:paraId="434778F8" w14:textId="77777777" w:rsidTr="00AC336C">
        <w:trPr>
          <w:cantSplit/>
        </w:trPr>
        <w:tc>
          <w:tcPr>
            <w:tcW w:w="2551" w:type="dxa"/>
          </w:tcPr>
          <w:p w14:paraId="4EE7E73F" w14:textId="77777777" w:rsidR="002F00A3" w:rsidRPr="00357753" w:rsidRDefault="002F00A3" w:rsidP="002F00A3">
            <w:pPr>
              <w:pStyle w:val="ENoteTableText"/>
              <w:tabs>
                <w:tab w:val="center" w:leader="dot" w:pos="2268"/>
              </w:tabs>
            </w:pPr>
          </w:p>
        </w:tc>
        <w:tc>
          <w:tcPr>
            <w:tcW w:w="4961" w:type="dxa"/>
          </w:tcPr>
          <w:p w14:paraId="319F31D5" w14:textId="2921F477" w:rsidR="002F00A3" w:rsidRPr="00357753" w:rsidRDefault="002F00A3" w:rsidP="002F00A3">
            <w:pPr>
              <w:pStyle w:val="ENoteTableText"/>
            </w:pPr>
            <w:r w:rsidRPr="00357753">
              <w:t>rep No 76, 2023</w:t>
            </w:r>
          </w:p>
        </w:tc>
      </w:tr>
      <w:tr w:rsidR="002F00A3" w:rsidRPr="00357753" w14:paraId="1832AF01" w14:textId="77777777" w:rsidTr="00AC336C">
        <w:trPr>
          <w:cantSplit/>
        </w:trPr>
        <w:tc>
          <w:tcPr>
            <w:tcW w:w="2551" w:type="dxa"/>
          </w:tcPr>
          <w:p w14:paraId="09CFEA9B" w14:textId="77777777" w:rsidR="002F00A3" w:rsidRPr="00357753" w:rsidRDefault="002F00A3" w:rsidP="002F00A3">
            <w:pPr>
              <w:pStyle w:val="ENoteTableText"/>
              <w:tabs>
                <w:tab w:val="center" w:leader="dot" w:pos="2268"/>
              </w:tabs>
            </w:pPr>
            <w:r w:rsidRPr="00357753">
              <w:t>s 761CAA</w:t>
            </w:r>
            <w:r w:rsidRPr="00357753">
              <w:tab/>
            </w:r>
          </w:p>
        </w:tc>
        <w:tc>
          <w:tcPr>
            <w:tcW w:w="4961" w:type="dxa"/>
          </w:tcPr>
          <w:p w14:paraId="0867FBC7" w14:textId="77777777" w:rsidR="002F00A3" w:rsidRPr="00357753" w:rsidRDefault="002F00A3" w:rsidP="002F00A3">
            <w:pPr>
              <w:pStyle w:val="ENoteTableText"/>
            </w:pPr>
            <w:r w:rsidRPr="00357753">
              <w:t>ad No 135, 2020</w:t>
            </w:r>
          </w:p>
        </w:tc>
      </w:tr>
      <w:tr w:rsidR="002F00A3" w:rsidRPr="00357753" w14:paraId="28CF8BD6" w14:textId="77777777" w:rsidTr="00AC336C">
        <w:trPr>
          <w:cantSplit/>
        </w:trPr>
        <w:tc>
          <w:tcPr>
            <w:tcW w:w="2551" w:type="dxa"/>
          </w:tcPr>
          <w:p w14:paraId="6B706532" w14:textId="2C466473" w:rsidR="002F00A3" w:rsidRPr="00357753" w:rsidRDefault="002F00A3" w:rsidP="002F00A3">
            <w:pPr>
              <w:pStyle w:val="ENoteTableText"/>
              <w:tabs>
                <w:tab w:val="center" w:leader="dot" w:pos="2268"/>
              </w:tabs>
            </w:pPr>
            <w:r w:rsidRPr="00357753">
              <w:t>s 761CA</w:t>
            </w:r>
            <w:r w:rsidRPr="00357753">
              <w:tab/>
            </w:r>
          </w:p>
        </w:tc>
        <w:tc>
          <w:tcPr>
            <w:tcW w:w="4961" w:type="dxa"/>
          </w:tcPr>
          <w:p w14:paraId="51E712F8" w14:textId="083C2F13" w:rsidR="002F00A3" w:rsidRPr="00357753" w:rsidRDefault="002F00A3" w:rsidP="002F00A3">
            <w:pPr>
              <w:pStyle w:val="ENoteTableText"/>
            </w:pPr>
            <w:r w:rsidRPr="00357753">
              <w:t>ad No 122, 2001</w:t>
            </w:r>
          </w:p>
        </w:tc>
      </w:tr>
      <w:tr w:rsidR="002F00A3" w:rsidRPr="00357753" w14:paraId="5CE2A17A" w14:textId="77777777" w:rsidTr="00AC336C">
        <w:trPr>
          <w:cantSplit/>
        </w:trPr>
        <w:tc>
          <w:tcPr>
            <w:tcW w:w="2551" w:type="dxa"/>
          </w:tcPr>
          <w:p w14:paraId="2D0FD95B" w14:textId="77777777" w:rsidR="002F00A3" w:rsidRPr="00357753" w:rsidRDefault="002F00A3" w:rsidP="002F00A3">
            <w:pPr>
              <w:pStyle w:val="ENoteTableText"/>
              <w:tabs>
                <w:tab w:val="center" w:leader="dot" w:pos="2268"/>
              </w:tabs>
            </w:pPr>
          </w:p>
        </w:tc>
        <w:tc>
          <w:tcPr>
            <w:tcW w:w="4961" w:type="dxa"/>
          </w:tcPr>
          <w:p w14:paraId="54124B61" w14:textId="62E9973A" w:rsidR="002F00A3" w:rsidRPr="00357753" w:rsidRDefault="002F00A3" w:rsidP="002F00A3">
            <w:pPr>
              <w:pStyle w:val="ENoteTableText"/>
            </w:pPr>
            <w:r w:rsidRPr="00357753">
              <w:t>am No 76, 2023</w:t>
            </w:r>
          </w:p>
        </w:tc>
      </w:tr>
      <w:tr w:rsidR="002F00A3" w:rsidRPr="00357753" w14:paraId="1CC1F398" w14:textId="77777777" w:rsidTr="00AC336C">
        <w:trPr>
          <w:cantSplit/>
        </w:trPr>
        <w:tc>
          <w:tcPr>
            <w:tcW w:w="2551" w:type="dxa"/>
          </w:tcPr>
          <w:p w14:paraId="3D345F1E" w14:textId="4D387972" w:rsidR="002F00A3" w:rsidRPr="00357753" w:rsidRDefault="002F00A3" w:rsidP="002F00A3">
            <w:pPr>
              <w:pStyle w:val="ENoteTableText"/>
              <w:tabs>
                <w:tab w:val="center" w:leader="dot" w:pos="2268"/>
              </w:tabs>
            </w:pPr>
            <w:r w:rsidRPr="00357753">
              <w:t>s 761D</w:t>
            </w:r>
            <w:r w:rsidRPr="00357753">
              <w:tab/>
            </w:r>
          </w:p>
        </w:tc>
        <w:tc>
          <w:tcPr>
            <w:tcW w:w="4961" w:type="dxa"/>
          </w:tcPr>
          <w:p w14:paraId="1D31DB97" w14:textId="67B0D5E8" w:rsidR="002F00A3" w:rsidRPr="00357753" w:rsidRDefault="002F00A3" w:rsidP="002F00A3">
            <w:pPr>
              <w:pStyle w:val="ENoteTableText"/>
            </w:pPr>
            <w:r w:rsidRPr="00357753">
              <w:t>ad No 122, 2001</w:t>
            </w:r>
          </w:p>
        </w:tc>
      </w:tr>
      <w:tr w:rsidR="002F00A3" w:rsidRPr="00357753" w14:paraId="4F362D23" w14:textId="77777777" w:rsidTr="00AC336C">
        <w:trPr>
          <w:cantSplit/>
        </w:trPr>
        <w:tc>
          <w:tcPr>
            <w:tcW w:w="2551" w:type="dxa"/>
          </w:tcPr>
          <w:p w14:paraId="3168502C" w14:textId="77777777" w:rsidR="002F00A3" w:rsidRPr="00357753" w:rsidRDefault="002F00A3" w:rsidP="002F00A3">
            <w:pPr>
              <w:pStyle w:val="ENoteTableText"/>
              <w:tabs>
                <w:tab w:val="center" w:leader="dot" w:pos="2268"/>
              </w:tabs>
            </w:pPr>
          </w:p>
        </w:tc>
        <w:tc>
          <w:tcPr>
            <w:tcW w:w="4961" w:type="dxa"/>
          </w:tcPr>
          <w:p w14:paraId="09D86F65" w14:textId="5C3F1EE1" w:rsidR="002F00A3" w:rsidRPr="00357753" w:rsidRDefault="002F00A3" w:rsidP="002F00A3">
            <w:pPr>
              <w:pStyle w:val="ENoteTableText"/>
            </w:pPr>
            <w:r w:rsidRPr="00357753">
              <w:t>am No 76, 2023</w:t>
            </w:r>
          </w:p>
        </w:tc>
      </w:tr>
      <w:tr w:rsidR="002F00A3" w:rsidRPr="00357753" w14:paraId="06501044" w14:textId="77777777" w:rsidTr="00AC336C">
        <w:trPr>
          <w:cantSplit/>
        </w:trPr>
        <w:tc>
          <w:tcPr>
            <w:tcW w:w="2551" w:type="dxa"/>
          </w:tcPr>
          <w:p w14:paraId="57AAC97C" w14:textId="77777777" w:rsidR="002F00A3" w:rsidRPr="00357753" w:rsidRDefault="002F00A3" w:rsidP="002F00A3">
            <w:pPr>
              <w:pStyle w:val="ENoteTableText"/>
              <w:tabs>
                <w:tab w:val="center" w:leader="dot" w:pos="2268"/>
              </w:tabs>
            </w:pPr>
            <w:r w:rsidRPr="00357753">
              <w:t>s 761DA</w:t>
            </w:r>
            <w:r w:rsidRPr="00357753">
              <w:tab/>
            </w:r>
          </w:p>
        </w:tc>
        <w:tc>
          <w:tcPr>
            <w:tcW w:w="4961" w:type="dxa"/>
          </w:tcPr>
          <w:p w14:paraId="4E008DE3" w14:textId="77777777" w:rsidR="002F00A3" w:rsidRPr="00357753" w:rsidRDefault="002F00A3" w:rsidP="002F00A3">
            <w:pPr>
              <w:pStyle w:val="ENoteTableText"/>
            </w:pPr>
            <w:r w:rsidRPr="00357753">
              <w:t>ad No 135, 2020</w:t>
            </w:r>
          </w:p>
        </w:tc>
      </w:tr>
      <w:tr w:rsidR="002F00A3" w:rsidRPr="00357753" w14:paraId="2F372D11" w14:textId="77777777" w:rsidTr="00AC336C">
        <w:trPr>
          <w:cantSplit/>
        </w:trPr>
        <w:tc>
          <w:tcPr>
            <w:tcW w:w="2551" w:type="dxa"/>
          </w:tcPr>
          <w:p w14:paraId="488CA92A" w14:textId="77777777" w:rsidR="002F00A3" w:rsidRPr="00357753" w:rsidRDefault="002F00A3" w:rsidP="002F00A3">
            <w:pPr>
              <w:pStyle w:val="ENoteTableText"/>
              <w:tabs>
                <w:tab w:val="center" w:leader="dot" w:pos="2268"/>
              </w:tabs>
            </w:pPr>
            <w:r w:rsidRPr="00357753">
              <w:t>s 761E</w:t>
            </w:r>
            <w:r w:rsidRPr="00357753">
              <w:tab/>
            </w:r>
          </w:p>
        </w:tc>
        <w:tc>
          <w:tcPr>
            <w:tcW w:w="4961" w:type="dxa"/>
          </w:tcPr>
          <w:p w14:paraId="57428D65" w14:textId="77777777" w:rsidR="002F00A3" w:rsidRPr="00357753" w:rsidRDefault="002F00A3" w:rsidP="002F00A3">
            <w:pPr>
              <w:pStyle w:val="ENoteTableText"/>
            </w:pPr>
            <w:r w:rsidRPr="00357753">
              <w:t>ad No 122, 2001</w:t>
            </w:r>
          </w:p>
        </w:tc>
      </w:tr>
      <w:tr w:rsidR="002F00A3" w:rsidRPr="00357753" w14:paraId="6E7C2057" w14:textId="77777777" w:rsidTr="00AC336C">
        <w:trPr>
          <w:cantSplit/>
        </w:trPr>
        <w:tc>
          <w:tcPr>
            <w:tcW w:w="2551" w:type="dxa"/>
          </w:tcPr>
          <w:p w14:paraId="72C8A2B0" w14:textId="77777777" w:rsidR="002F00A3" w:rsidRPr="00357753" w:rsidRDefault="002F00A3" w:rsidP="002F00A3">
            <w:pPr>
              <w:pStyle w:val="ENoteTableText"/>
            </w:pPr>
          </w:p>
        </w:tc>
        <w:tc>
          <w:tcPr>
            <w:tcW w:w="4961" w:type="dxa"/>
          </w:tcPr>
          <w:p w14:paraId="16163F03" w14:textId="14D4F0F4" w:rsidR="002F00A3" w:rsidRPr="00357753" w:rsidRDefault="002F00A3" w:rsidP="002F00A3">
            <w:pPr>
              <w:pStyle w:val="ENoteTableText"/>
            </w:pPr>
            <w:r w:rsidRPr="00357753">
              <w:t>am No 141, 2003; No 45, 2008; No 108, 2009; No 70, 2015; No 61, 2018; No 76, 2023</w:t>
            </w:r>
          </w:p>
        </w:tc>
      </w:tr>
      <w:tr w:rsidR="002F00A3" w:rsidRPr="00357753" w14:paraId="7F3AB0D0" w14:textId="77777777" w:rsidTr="00AC336C">
        <w:trPr>
          <w:cantSplit/>
        </w:trPr>
        <w:tc>
          <w:tcPr>
            <w:tcW w:w="2551" w:type="dxa"/>
          </w:tcPr>
          <w:p w14:paraId="2AF1AA09" w14:textId="77777777" w:rsidR="002F00A3" w:rsidRPr="00357753" w:rsidRDefault="002F00A3" w:rsidP="002F00A3">
            <w:pPr>
              <w:pStyle w:val="ENoteTableText"/>
              <w:tabs>
                <w:tab w:val="center" w:leader="dot" w:pos="2268"/>
              </w:tabs>
            </w:pPr>
            <w:r w:rsidRPr="00357753">
              <w:t>s 761EA</w:t>
            </w:r>
            <w:r w:rsidRPr="00357753">
              <w:tab/>
            </w:r>
          </w:p>
        </w:tc>
        <w:tc>
          <w:tcPr>
            <w:tcW w:w="4961" w:type="dxa"/>
          </w:tcPr>
          <w:p w14:paraId="1414DBA3" w14:textId="77777777" w:rsidR="002F00A3" w:rsidRPr="00357753" w:rsidRDefault="002F00A3" w:rsidP="002F00A3">
            <w:pPr>
              <w:pStyle w:val="ENoteTableText"/>
            </w:pPr>
            <w:r w:rsidRPr="00357753">
              <w:t>ad No 108, 2009</w:t>
            </w:r>
          </w:p>
        </w:tc>
      </w:tr>
      <w:tr w:rsidR="002F00A3" w:rsidRPr="00357753" w14:paraId="77F384F7" w14:textId="77777777" w:rsidTr="00AC336C">
        <w:trPr>
          <w:cantSplit/>
        </w:trPr>
        <w:tc>
          <w:tcPr>
            <w:tcW w:w="2551" w:type="dxa"/>
          </w:tcPr>
          <w:p w14:paraId="099E0909" w14:textId="77777777" w:rsidR="002F00A3" w:rsidRPr="00357753" w:rsidRDefault="002F00A3" w:rsidP="002F00A3">
            <w:pPr>
              <w:pStyle w:val="ENoteTableText"/>
              <w:tabs>
                <w:tab w:val="center" w:leader="dot" w:pos="2268"/>
              </w:tabs>
            </w:pPr>
          </w:p>
        </w:tc>
        <w:tc>
          <w:tcPr>
            <w:tcW w:w="4961" w:type="dxa"/>
          </w:tcPr>
          <w:p w14:paraId="0ECD6049" w14:textId="77777777" w:rsidR="002F00A3" w:rsidRPr="00357753" w:rsidRDefault="002F00A3" w:rsidP="002F00A3">
            <w:pPr>
              <w:pStyle w:val="ENoteTableText"/>
            </w:pPr>
            <w:r w:rsidRPr="00357753">
              <w:t>am No 141, 2020</w:t>
            </w:r>
          </w:p>
        </w:tc>
      </w:tr>
      <w:tr w:rsidR="002F00A3" w:rsidRPr="00357753" w14:paraId="571DFA16" w14:textId="77777777" w:rsidTr="00AC336C">
        <w:trPr>
          <w:cantSplit/>
        </w:trPr>
        <w:tc>
          <w:tcPr>
            <w:tcW w:w="2551" w:type="dxa"/>
          </w:tcPr>
          <w:p w14:paraId="5440FDA0" w14:textId="77777777" w:rsidR="002F00A3" w:rsidRPr="00357753" w:rsidRDefault="002F00A3" w:rsidP="002F00A3">
            <w:pPr>
              <w:pStyle w:val="ENoteTableText"/>
              <w:tabs>
                <w:tab w:val="center" w:leader="dot" w:pos="2268"/>
              </w:tabs>
            </w:pPr>
            <w:r w:rsidRPr="00357753">
              <w:t>s. 761F</w:t>
            </w:r>
            <w:r w:rsidRPr="00357753">
              <w:tab/>
            </w:r>
          </w:p>
        </w:tc>
        <w:tc>
          <w:tcPr>
            <w:tcW w:w="4961" w:type="dxa"/>
          </w:tcPr>
          <w:p w14:paraId="5C4ED3BE" w14:textId="77777777" w:rsidR="002F00A3" w:rsidRPr="00357753" w:rsidRDefault="002F00A3" w:rsidP="002F00A3">
            <w:pPr>
              <w:pStyle w:val="ENoteTableText"/>
            </w:pPr>
            <w:r w:rsidRPr="00357753">
              <w:t>ad. No. 122, 2001</w:t>
            </w:r>
          </w:p>
        </w:tc>
      </w:tr>
      <w:tr w:rsidR="002F00A3" w:rsidRPr="00357753" w14:paraId="4C03B586" w14:textId="77777777" w:rsidTr="00AC336C">
        <w:trPr>
          <w:cantSplit/>
        </w:trPr>
        <w:tc>
          <w:tcPr>
            <w:tcW w:w="2551" w:type="dxa"/>
          </w:tcPr>
          <w:p w14:paraId="34100492" w14:textId="77777777" w:rsidR="002F00A3" w:rsidRPr="00357753" w:rsidRDefault="002F00A3" w:rsidP="002F00A3">
            <w:pPr>
              <w:pStyle w:val="ENoteTableText"/>
              <w:tabs>
                <w:tab w:val="center" w:leader="dot" w:pos="2268"/>
              </w:tabs>
            </w:pPr>
            <w:r w:rsidRPr="00357753">
              <w:t>s. 761FA</w:t>
            </w:r>
            <w:r w:rsidRPr="00357753">
              <w:tab/>
            </w:r>
          </w:p>
        </w:tc>
        <w:tc>
          <w:tcPr>
            <w:tcW w:w="4961" w:type="dxa"/>
          </w:tcPr>
          <w:p w14:paraId="658C2210" w14:textId="77777777" w:rsidR="002F00A3" w:rsidRPr="00357753" w:rsidRDefault="002F00A3" w:rsidP="002F00A3">
            <w:pPr>
              <w:pStyle w:val="ENoteTableText"/>
            </w:pPr>
            <w:r w:rsidRPr="00357753">
              <w:t>ad. No. 122, 2001</w:t>
            </w:r>
          </w:p>
        </w:tc>
      </w:tr>
      <w:tr w:rsidR="002F00A3" w:rsidRPr="00357753" w14:paraId="65D33F4A" w14:textId="77777777" w:rsidTr="00AC336C">
        <w:trPr>
          <w:cantSplit/>
        </w:trPr>
        <w:tc>
          <w:tcPr>
            <w:tcW w:w="2551" w:type="dxa"/>
          </w:tcPr>
          <w:p w14:paraId="4557BD3B" w14:textId="77777777" w:rsidR="002F00A3" w:rsidRPr="00357753" w:rsidRDefault="002F00A3" w:rsidP="002F00A3">
            <w:pPr>
              <w:pStyle w:val="ENoteTableText"/>
              <w:tabs>
                <w:tab w:val="center" w:leader="dot" w:pos="2268"/>
              </w:tabs>
            </w:pPr>
            <w:r w:rsidRPr="00357753">
              <w:t>s 761G</w:t>
            </w:r>
            <w:r w:rsidRPr="00357753">
              <w:tab/>
            </w:r>
          </w:p>
        </w:tc>
        <w:tc>
          <w:tcPr>
            <w:tcW w:w="4961" w:type="dxa"/>
          </w:tcPr>
          <w:p w14:paraId="52035B52" w14:textId="77777777" w:rsidR="002F00A3" w:rsidRPr="00357753" w:rsidRDefault="002F00A3" w:rsidP="002F00A3">
            <w:pPr>
              <w:pStyle w:val="ENoteTableText"/>
            </w:pPr>
            <w:r w:rsidRPr="00357753">
              <w:t>ad No 122, 2001</w:t>
            </w:r>
          </w:p>
        </w:tc>
      </w:tr>
      <w:tr w:rsidR="002F00A3" w:rsidRPr="00357753" w14:paraId="46EEF329" w14:textId="77777777" w:rsidTr="00AC336C">
        <w:trPr>
          <w:cantSplit/>
        </w:trPr>
        <w:tc>
          <w:tcPr>
            <w:tcW w:w="2551" w:type="dxa"/>
          </w:tcPr>
          <w:p w14:paraId="742FE64D" w14:textId="77777777" w:rsidR="002F00A3" w:rsidRPr="00357753" w:rsidRDefault="002F00A3" w:rsidP="002F00A3">
            <w:pPr>
              <w:pStyle w:val="ENoteTableText"/>
            </w:pPr>
          </w:p>
        </w:tc>
        <w:tc>
          <w:tcPr>
            <w:tcW w:w="4961" w:type="dxa"/>
          </w:tcPr>
          <w:p w14:paraId="6CA311CE" w14:textId="2F24AEEF" w:rsidR="002F00A3" w:rsidRPr="00357753" w:rsidRDefault="002F00A3" w:rsidP="002F00A3">
            <w:pPr>
              <w:pStyle w:val="ENoteTableText"/>
            </w:pPr>
            <w:r w:rsidRPr="00357753">
              <w:t>am No 101, 2007; No 108, 2009; No 17, 2017; No 135, 2020; No 69, 2023; No 76, 2023</w:t>
            </w:r>
          </w:p>
        </w:tc>
      </w:tr>
      <w:tr w:rsidR="002F00A3" w:rsidRPr="00357753" w14:paraId="05CCAE5F" w14:textId="77777777" w:rsidTr="00AC336C">
        <w:trPr>
          <w:cantSplit/>
        </w:trPr>
        <w:tc>
          <w:tcPr>
            <w:tcW w:w="2551" w:type="dxa"/>
          </w:tcPr>
          <w:p w14:paraId="57F35851" w14:textId="77777777" w:rsidR="002F00A3" w:rsidRPr="00357753" w:rsidRDefault="002F00A3" w:rsidP="002F00A3">
            <w:pPr>
              <w:pStyle w:val="ENoteTableText"/>
              <w:tabs>
                <w:tab w:val="center" w:leader="dot" w:pos="2268"/>
              </w:tabs>
            </w:pPr>
            <w:r w:rsidRPr="00357753">
              <w:t>s 761GA</w:t>
            </w:r>
            <w:r w:rsidRPr="00357753">
              <w:tab/>
            </w:r>
          </w:p>
        </w:tc>
        <w:tc>
          <w:tcPr>
            <w:tcW w:w="4961" w:type="dxa"/>
          </w:tcPr>
          <w:p w14:paraId="2D8FEEE6" w14:textId="77777777" w:rsidR="002F00A3" w:rsidRPr="00357753" w:rsidRDefault="002F00A3" w:rsidP="002F00A3">
            <w:pPr>
              <w:pStyle w:val="ENoteTableText"/>
            </w:pPr>
            <w:r w:rsidRPr="00357753">
              <w:t>ad No 101, 2007</w:t>
            </w:r>
          </w:p>
        </w:tc>
      </w:tr>
      <w:tr w:rsidR="002F00A3" w:rsidRPr="00357753" w14:paraId="35A264DA" w14:textId="77777777" w:rsidTr="00AC336C">
        <w:trPr>
          <w:cantSplit/>
        </w:trPr>
        <w:tc>
          <w:tcPr>
            <w:tcW w:w="2551" w:type="dxa"/>
          </w:tcPr>
          <w:p w14:paraId="184A2A90" w14:textId="77777777" w:rsidR="002F00A3" w:rsidRPr="00357753" w:rsidRDefault="002F00A3" w:rsidP="002F00A3">
            <w:pPr>
              <w:pStyle w:val="ENoteTableText"/>
            </w:pPr>
          </w:p>
        </w:tc>
        <w:tc>
          <w:tcPr>
            <w:tcW w:w="4961" w:type="dxa"/>
          </w:tcPr>
          <w:p w14:paraId="704F84B1" w14:textId="3B83BF3C" w:rsidR="002F00A3" w:rsidRPr="00357753" w:rsidRDefault="002F00A3" w:rsidP="002F00A3">
            <w:pPr>
              <w:pStyle w:val="ENoteTableText"/>
            </w:pPr>
            <w:r w:rsidRPr="00357753">
              <w:t>am No 108, 2009; No 17, 2017; No 135, 2020; No 76, 2023</w:t>
            </w:r>
          </w:p>
        </w:tc>
      </w:tr>
      <w:tr w:rsidR="002F00A3" w:rsidRPr="00357753" w14:paraId="79C7B14C" w14:textId="77777777" w:rsidTr="00AC336C">
        <w:trPr>
          <w:cantSplit/>
        </w:trPr>
        <w:tc>
          <w:tcPr>
            <w:tcW w:w="2551" w:type="dxa"/>
          </w:tcPr>
          <w:p w14:paraId="3203BE10" w14:textId="77777777" w:rsidR="002F00A3" w:rsidRPr="00357753" w:rsidRDefault="002F00A3" w:rsidP="002F00A3">
            <w:pPr>
              <w:pStyle w:val="ENoteTableText"/>
              <w:tabs>
                <w:tab w:val="center" w:leader="dot" w:pos="2268"/>
              </w:tabs>
            </w:pPr>
            <w:r w:rsidRPr="00357753">
              <w:t>s. 761H</w:t>
            </w:r>
            <w:r w:rsidRPr="00357753">
              <w:tab/>
            </w:r>
          </w:p>
        </w:tc>
        <w:tc>
          <w:tcPr>
            <w:tcW w:w="4961" w:type="dxa"/>
          </w:tcPr>
          <w:p w14:paraId="549F2E7F" w14:textId="77777777" w:rsidR="002F00A3" w:rsidRPr="00357753" w:rsidRDefault="002F00A3" w:rsidP="002F00A3">
            <w:pPr>
              <w:pStyle w:val="ENoteTableText"/>
            </w:pPr>
            <w:r w:rsidRPr="00357753">
              <w:t>ad. No. 122, 2001</w:t>
            </w:r>
          </w:p>
        </w:tc>
      </w:tr>
      <w:tr w:rsidR="002F00A3" w:rsidRPr="00357753" w14:paraId="7B9E6817" w14:textId="77777777" w:rsidTr="00AC336C">
        <w:trPr>
          <w:cantSplit/>
        </w:trPr>
        <w:tc>
          <w:tcPr>
            <w:tcW w:w="2551" w:type="dxa"/>
          </w:tcPr>
          <w:p w14:paraId="7CE9B7C7" w14:textId="77777777" w:rsidR="002F00A3" w:rsidRPr="00357753" w:rsidRDefault="002F00A3" w:rsidP="002F00A3">
            <w:pPr>
              <w:pStyle w:val="ENoteTableText"/>
              <w:tabs>
                <w:tab w:val="center" w:leader="dot" w:pos="2268"/>
              </w:tabs>
            </w:pPr>
            <w:r w:rsidRPr="00357753">
              <w:rPr>
                <w:noProof/>
              </w:rPr>
              <w:t>s. 762</w:t>
            </w:r>
            <w:r w:rsidRPr="00357753">
              <w:rPr>
                <w:noProof/>
              </w:rPr>
              <w:tab/>
            </w:r>
          </w:p>
        </w:tc>
        <w:tc>
          <w:tcPr>
            <w:tcW w:w="4961" w:type="dxa"/>
          </w:tcPr>
          <w:p w14:paraId="2D3C4135" w14:textId="77777777" w:rsidR="002F00A3" w:rsidRPr="00357753" w:rsidRDefault="002F00A3" w:rsidP="002F00A3">
            <w:pPr>
              <w:pStyle w:val="ENoteTableText"/>
            </w:pPr>
            <w:r w:rsidRPr="00357753">
              <w:t>rep. No. 122, 2001</w:t>
            </w:r>
          </w:p>
        </w:tc>
      </w:tr>
      <w:tr w:rsidR="002F00A3" w:rsidRPr="00357753" w14:paraId="6D65C3CF" w14:textId="77777777" w:rsidTr="00AC336C">
        <w:trPr>
          <w:cantSplit/>
        </w:trPr>
        <w:tc>
          <w:tcPr>
            <w:tcW w:w="2551" w:type="dxa"/>
          </w:tcPr>
          <w:p w14:paraId="070C3265" w14:textId="4FDADE15" w:rsidR="002F00A3" w:rsidRPr="00357753" w:rsidRDefault="002F00A3" w:rsidP="002F00A3">
            <w:pPr>
              <w:pStyle w:val="ENoteTableText"/>
              <w:keepNext/>
            </w:pPr>
            <w:r w:rsidRPr="00357753">
              <w:rPr>
                <w:b/>
              </w:rPr>
              <w:t>Division 3</w:t>
            </w:r>
          </w:p>
        </w:tc>
        <w:tc>
          <w:tcPr>
            <w:tcW w:w="4961" w:type="dxa"/>
          </w:tcPr>
          <w:p w14:paraId="79F5FFDD" w14:textId="77777777" w:rsidR="002F00A3" w:rsidRPr="00357753" w:rsidRDefault="002F00A3" w:rsidP="002F00A3">
            <w:pPr>
              <w:pStyle w:val="ENoteTableText"/>
            </w:pPr>
          </w:p>
        </w:tc>
      </w:tr>
      <w:tr w:rsidR="002F00A3" w:rsidRPr="00357753" w14:paraId="57CCB9E2" w14:textId="77777777" w:rsidTr="00AC336C">
        <w:trPr>
          <w:cantSplit/>
        </w:trPr>
        <w:tc>
          <w:tcPr>
            <w:tcW w:w="2551" w:type="dxa"/>
          </w:tcPr>
          <w:p w14:paraId="59D3C3A2" w14:textId="3A69FF8F" w:rsidR="002F00A3" w:rsidRPr="00357753" w:rsidRDefault="002F00A3" w:rsidP="002F00A3">
            <w:pPr>
              <w:pStyle w:val="ENoteTableText"/>
              <w:keepNext/>
              <w:tabs>
                <w:tab w:val="center" w:leader="dot" w:pos="2268"/>
              </w:tabs>
            </w:pPr>
            <w:r w:rsidRPr="00357753">
              <w:t>Division 3 heading</w:t>
            </w:r>
            <w:r w:rsidRPr="00357753">
              <w:tab/>
            </w:r>
          </w:p>
        </w:tc>
        <w:tc>
          <w:tcPr>
            <w:tcW w:w="4961" w:type="dxa"/>
          </w:tcPr>
          <w:p w14:paraId="2C05063A" w14:textId="0BDEC09A" w:rsidR="002F00A3" w:rsidRPr="00357753" w:rsidRDefault="002F00A3" w:rsidP="002F00A3">
            <w:pPr>
              <w:pStyle w:val="ENoteTableText"/>
            </w:pPr>
            <w:r w:rsidRPr="00357753">
              <w:t>am No 69, 2023</w:t>
            </w:r>
          </w:p>
        </w:tc>
      </w:tr>
      <w:tr w:rsidR="002F00A3" w:rsidRPr="00357753" w14:paraId="1128150F" w14:textId="77777777" w:rsidTr="00AC336C">
        <w:trPr>
          <w:cantSplit/>
        </w:trPr>
        <w:tc>
          <w:tcPr>
            <w:tcW w:w="2551" w:type="dxa"/>
          </w:tcPr>
          <w:p w14:paraId="7415C638" w14:textId="77777777" w:rsidR="002F00A3" w:rsidRPr="00357753" w:rsidRDefault="002F00A3" w:rsidP="002F00A3">
            <w:pPr>
              <w:pStyle w:val="ENoteTableText"/>
              <w:keepNext/>
            </w:pPr>
            <w:r w:rsidRPr="00357753">
              <w:rPr>
                <w:b/>
              </w:rPr>
              <w:t>Subdivision A</w:t>
            </w:r>
          </w:p>
        </w:tc>
        <w:tc>
          <w:tcPr>
            <w:tcW w:w="4961" w:type="dxa"/>
          </w:tcPr>
          <w:p w14:paraId="02625373" w14:textId="77777777" w:rsidR="002F00A3" w:rsidRPr="00357753" w:rsidRDefault="002F00A3" w:rsidP="002F00A3">
            <w:pPr>
              <w:pStyle w:val="ENoteTableText"/>
            </w:pPr>
          </w:p>
        </w:tc>
      </w:tr>
      <w:tr w:rsidR="002F00A3" w:rsidRPr="00357753" w14:paraId="2F98E7EC" w14:textId="77777777" w:rsidTr="00AC336C">
        <w:trPr>
          <w:cantSplit/>
        </w:trPr>
        <w:tc>
          <w:tcPr>
            <w:tcW w:w="2551" w:type="dxa"/>
          </w:tcPr>
          <w:p w14:paraId="49BC8F5B" w14:textId="77777777" w:rsidR="002F00A3" w:rsidRPr="00357753" w:rsidRDefault="002F00A3" w:rsidP="002F00A3">
            <w:pPr>
              <w:pStyle w:val="ENoteTableText"/>
              <w:tabs>
                <w:tab w:val="center" w:leader="dot" w:pos="2268"/>
              </w:tabs>
              <w:rPr>
                <w:noProof/>
              </w:rPr>
            </w:pPr>
            <w:r w:rsidRPr="00357753">
              <w:t>s. 762A</w:t>
            </w:r>
            <w:r w:rsidRPr="00357753">
              <w:tab/>
            </w:r>
          </w:p>
        </w:tc>
        <w:tc>
          <w:tcPr>
            <w:tcW w:w="4961" w:type="dxa"/>
          </w:tcPr>
          <w:p w14:paraId="61D47BA9" w14:textId="77777777" w:rsidR="002F00A3" w:rsidRPr="00357753" w:rsidRDefault="002F00A3" w:rsidP="002F00A3">
            <w:pPr>
              <w:pStyle w:val="ENoteTableText"/>
            </w:pPr>
            <w:r w:rsidRPr="00357753">
              <w:t>ad. No. 122, 2001</w:t>
            </w:r>
          </w:p>
        </w:tc>
      </w:tr>
      <w:tr w:rsidR="002F00A3" w:rsidRPr="00357753" w14:paraId="082D4868" w14:textId="77777777" w:rsidTr="00AC336C">
        <w:trPr>
          <w:cantSplit/>
        </w:trPr>
        <w:tc>
          <w:tcPr>
            <w:tcW w:w="2551" w:type="dxa"/>
          </w:tcPr>
          <w:p w14:paraId="1806274C" w14:textId="496F1035" w:rsidR="002F00A3" w:rsidRPr="00357753" w:rsidRDefault="002F00A3" w:rsidP="002F00A3">
            <w:pPr>
              <w:pStyle w:val="ENoteTableText"/>
              <w:tabs>
                <w:tab w:val="center" w:leader="dot" w:pos="2268"/>
              </w:tabs>
              <w:rPr>
                <w:noProof/>
              </w:rPr>
            </w:pPr>
            <w:r w:rsidRPr="00357753">
              <w:t>s 762B</w:t>
            </w:r>
            <w:r w:rsidRPr="00357753">
              <w:tab/>
            </w:r>
          </w:p>
        </w:tc>
        <w:tc>
          <w:tcPr>
            <w:tcW w:w="4961" w:type="dxa"/>
          </w:tcPr>
          <w:p w14:paraId="3F1E4AED" w14:textId="69B4CEDA" w:rsidR="002F00A3" w:rsidRPr="00357753" w:rsidRDefault="002F00A3" w:rsidP="002F00A3">
            <w:pPr>
              <w:pStyle w:val="ENoteTableText"/>
            </w:pPr>
            <w:r w:rsidRPr="00357753">
              <w:t>ad No 122, 2001</w:t>
            </w:r>
          </w:p>
        </w:tc>
      </w:tr>
      <w:tr w:rsidR="002F00A3" w:rsidRPr="00357753" w14:paraId="5601FDDE" w14:textId="77777777" w:rsidTr="00AC336C">
        <w:trPr>
          <w:cantSplit/>
        </w:trPr>
        <w:tc>
          <w:tcPr>
            <w:tcW w:w="2551" w:type="dxa"/>
          </w:tcPr>
          <w:p w14:paraId="30C51387" w14:textId="77777777" w:rsidR="002F00A3" w:rsidRPr="00357753" w:rsidRDefault="002F00A3" w:rsidP="002F00A3">
            <w:pPr>
              <w:pStyle w:val="ENoteTableText"/>
              <w:tabs>
                <w:tab w:val="center" w:leader="dot" w:pos="2268"/>
              </w:tabs>
            </w:pPr>
          </w:p>
        </w:tc>
        <w:tc>
          <w:tcPr>
            <w:tcW w:w="4961" w:type="dxa"/>
          </w:tcPr>
          <w:p w14:paraId="138AFC69" w14:textId="6CC470D3" w:rsidR="002F00A3" w:rsidRPr="00357753" w:rsidRDefault="002F00A3" w:rsidP="002F00A3">
            <w:pPr>
              <w:pStyle w:val="ENoteTableText"/>
            </w:pPr>
            <w:r w:rsidRPr="00357753">
              <w:t>am No 76, 2023</w:t>
            </w:r>
          </w:p>
        </w:tc>
      </w:tr>
      <w:tr w:rsidR="002F00A3" w:rsidRPr="00357753" w14:paraId="40826233" w14:textId="77777777" w:rsidTr="00AC336C">
        <w:trPr>
          <w:cantSplit/>
        </w:trPr>
        <w:tc>
          <w:tcPr>
            <w:tcW w:w="2551" w:type="dxa"/>
          </w:tcPr>
          <w:p w14:paraId="4C3F7D3F" w14:textId="14151DE4" w:rsidR="002F00A3" w:rsidRPr="00357753" w:rsidRDefault="002F00A3" w:rsidP="002F00A3">
            <w:pPr>
              <w:pStyle w:val="ENoteTableText"/>
              <w:tabs>
                <w:tab w:val="center" w:leader="dot" w:pos="2268"/>
              </w:tabs>
              <w:rPr>
                <w:noProof/>
              </w:rPr>
            </w:pPr>
            <w:r w:rsidRPr="00357753">
              <w:t>s 762C</w:t>
            </w:r>
            <w:r w:rsidRPr="00357753">
              <w:tab/>
            </w:r>
          </w:p>
        </w:tc>
        <w:tc>
          <w:tcPr>
            <w:tcW w:w="4961" w:type="dxa"/>
          </w:tcPr>
          <w:p w14:paraId="3AB4ADF5" w14:textId="2DE645D3" w:rsidR="002F00A3" w:rsidRPr="00357753" w:rsidRDefault="002F00A3" w:rsidP="002F00A3">
            <w:pPr>
              <w:pStyle w:val="ENoteTableText"/>
            </w:pPr>
            <w:r w:rsidRPr="00357753">
              <w:t>ad No 122, 2001</w:t>
            </w:r>
          </w:p>
        </w:tc>
      </w:tr>
      <w:tr w:rsidR="002F00A3" w:rsidRPr="00357753" w14:paraId="5C9ED9A5" w14:textId="77777777" w:rsidTr="00AC336C">
        <w:trPr>
          <w:cantSplit/>
        </w:trPr>
        <w:tc>
          <w:tcPr>
            <w:tcW w:w="2551" w:type="dxa"/>
          </w:tcPr>
          <w:p w14:paraId="6856F67F" w14:textId="77777777" w:rsidR="002F00A3" w:rsidRPr="00357753" w:rsidRDefault="002F00A3" w:rsidP="002F00A3">
            <w:pPr>
              <w:pStyle w:val="ENoteTableText"/>
              <w:tabs>
                <w:tab w:val="center" w:leader="dot" w:pos="2268"/>
              </w:tabs>
            </w:pPr>
          </w:p>
        </w:tc>
        <w:tc>
          <w:tcPr>
            <w:tcW w:w="4961" w:type="dxa"/>
          </w:tcPr>
          <w:p w14:paraId="6B3B4A50" w14:textId="521B60D5" w:rsidR="002F00A3" w:rsidRPr="00357753" w:rsidRDefault="002F00A3" w:rsidP="002F00A3">
            <w:pPr>
              <w:pStyle w:val="ENoteTableText"/>
            </w:pPr>
            <w:r w:rsidRPr="00357753">
              <w:t>am No 76, 2023</w:t>
            </w:r>
          </w:p>
        </w:tc>
      </w:tr>
      <w:tr w:rsidR="002F00A3" w:rsidRPr="00357753" w14:paraId="080A1824" w14:textId="77777777" w:rsidTr="00AC336C">
        <w:trPr>
          <w:cantSplit/>
        </w:trPr>
        <w:tc>
          <w:tcPr>
            <w:tcW w:w="2551" w:type="dxa"/>
          </w:tcPr>
          <w:p w14:paraId="64FE2254" w14:textId="77777777" w:rsidR="002F00A3" w:rsidRPr="00357753" w:rsidRDefault="002F00A3" w:rsidP="002F00A3">
            <w:pPr>
              <w:pStyle w:val="ENoteTableText"/>
              <w:tabs>
                <w:tab w:val="center" w:leader="dot" w:pos="2268"/>
              </w:tabs>
            </w:pPr>
            <w:r w:rsidRPr="00357753">
              <w:rPr>
                <w:noProof/>
              </w:rPr>
              <w:t>s. 763</w:t>
            </w:r>
            <w:r w:rsidRPr="00357753">
              <w:rPr>
                <w:noProof/>
              </w:rPr>
              <w:tab/>
            </w:r>
          </w:p>
        </w:tc>
        <w:tc>
          <w:tcPr>
            <w:tcW w:w="4961" w:type="dxa"/>
          </w:tcPr>
          <w:p w14:paraId="0477EEA0" w14:textId="77777777" w:rsidR="002F00A3" w:rsidRPr="00357753" w:rsidRDefault="002F00A3" w:rsidP="002F00A3">
            <w:pPr>
              <w:pStyle w:val="ENoteTableText"/>
            </w:pPr>
            <w:r w:rsidRPr="00357753">
              <w:t>rep. No. 122, 2001</w:t>
            </w:r>
          </w:p>
        </w:tc>
      </w:tr>
      <w:tr w:rsidR="002F00A3" w:rsidRPr="00357753" w14:paraId="01824E97" w14:textId="77777777" w:rsidTr="00AC336C">
        <w:trPr>
          <w:cantSplit/>
        </w:trPr>
        <w:tc>
          <w:tcPr>
            <w:tcW w:w="2551" w:type="dxa"/>
          </w:tcPr>
          <w:p w14:paraId="064CD068" w14:textId="77777777" w:rsidR="002F00A3" w:rsidRPr="00357753" w:rsidRDefault="002F00A3" w:rsidP="002F00A3">
            <w:pPr>
              <w:pStyle w:val="ENoteTableText"/>
              <w:keepNext/>
            </w:pPr>
            <w:r w:rsidRPr="00357753">
              <w:rPr>
                <w:b/>
              </w:rPr>
              <w:t>Subdivision B</w:t>
            </w:r>
          </w:p>
        </w:tc>
        <w:tc>
          <w:tcPr>
            <w:tcW w:w="4961" w:type="dxa"/>
          </w:tcPr>
          <w:p w14:paraId="4BE3E984" w14:textId="77777777" w:rsidR="002F00A3" w:rsidRPr="00357753" w:rsidRDefault="002F00A3" w:rsidP="002F00A3">
            <w:pPr>
              <w:pStyle w:val="ENoteTableText"/>
              <w:keepNext/>
            </w:pPr>
          </w:p>
        </w:tc>
      </w:tr>
      <w:tr w:rsidR="002F00A3" w:rsidRPr="00357753" w14:paraId="5958D644" w14:textId="77777777" w:rsidTr="00AC336C">
        <w:trPr>
          <w:cantSplit/>
        </w:trPr>
        <w:tc>
          <w:tcPr>
            <w:tcW w:w="2551" w:type="dxa"/>
          </w:tcPr>
          <w:p w14:paraId="7F0D9DF7" w14:textId="522DB282" w:rsidR="002F00A3" w:rsidRPr="00357753" w:rsidRDefault="002F00A3" w:rsidP="002F00A3">
            <w:pPr>
              <w:pStyle w:val="ENoteTableText"/>
              <w:tabs>
                <w:tab w:val="center" w:leader="dot" w:pos="2268"/>
              </w:tabs>
              <w:rPr>
                <w:noProof/>
              </w:rPr>
            </w:pPr>
            <w:r w:rsidRPr="00357753">
              <w:t>s 763A</w:t>
            </w:r>
            <w:r w:rsidRPr="00357753">
              <w:tab/>
            </w:r>
          </w:p>
        </w:tc>
        <w:tc>
          <w:tcPr>
            <w:tcW w:w="4961" w:type="dxa"/>
          </w:tcPr>
          <w:p w14:paraId="487205E4" w14:textId="0C24DC8A" w:rsidR="002F00A3" w:rsidRPr="00357753" w:rsidRDefault="002F00A3" w:rsidP="002F00A3">
            <w:pPr>
              <w:pStyle w:val="ENoteTableText"/>
            </w:pPr>
            <w:r w:rsidRPr="00357753">
              <w:t>ad No 122, 2001</w:t>
            </w:r>
          </w:p>
        </w:tc>
      </w:tr>
      <w:tr w:rsidR="002F00A3" w:rsidRPr="00357753" w14:paraId="020566C6" w14:textId="77777777" w:rsidTr="00AC336C">
        <w:trPr>
          <w:cantSplit/>
        </w:trPr>
        <w:tc>
          <w:tcPr>
            <w:tcW w:w="2551" w:type="dxa"/>
          </w:tcPr>
          <w:p w14:paraId="2AF01C7D" w14:textId="77777777" w:rsidR="002F00A3" w:rsidRPr="00357753" w:rsidRDefault="002F00A3" w:rsidP="002F00A3">
            <w:pPr>
              <w:pStyle w:val="ENoteTableText"/>
              <w:tabs>
                <w:tab w:val="center" w:leader="dot" w:pos="2268"/>
              </w:tabs>
            </w:pPr>
          </w:p>
        </w:tc>
        <w:tc>
          <w:tcPr>
            <w:tcW w:w="4961" w:type="dxa"/>
          </w:tcPr>
          <w:p w14:paraId="5881AE37" w14:textId="232733DF" w:rsidR="002F00A3" w:rsidRPr="00357753" w:rsidRDefault="002F00A3" w:rsidP="002F00A3">
            <w:pPr>
              <w:pStyle w:val="ENoteTableText"/>
            </w:pPr>
            <w:r w:rsidRPr="00357753">
              <w:t>am No 69, 2023; No 76, 2023</w:t>
            </w:r>
          </w:p>
        </w:tc>
      </w:tr>
      <w:tr w:rsidR="002F00A3" w:rsidRPr="00357753" w14:paraId="362A8190" w14:textId="77777777" w:rsidTr="00AC336C">
        <w:trPr>
          <w:cantSplit/>
        </w:trPr>
        <w:tc>
          <w:tcPr>
            <w:tcW w:w="2551" w:type="dxa"/>
          </w:tcPr>
          <w:p w14:paraId="4020D1C2" w14:textId="19C7475F" w:rsidR="002F00A3" w:rsidRPr="00357753" w:rsidRDefault="002F00A3" w:rsidP="002F00A3">
            <w:pPr>
              <w:pStyle w:val="ENoteTableText"/>
              <w:tabs>
                <w:tab w:val="center" w:leader="dot" w:pos="2268"/>
              </w:tabs>
              <w:rPr>
                <w:noProof/>
              </w:rPr>
            </w:pPr>
            <w:r w:rsidRPr="00357753">
              <w:t>s 763B</w:t>
            </w:r>
            <w:r w:rsidRPr="00357753">
              <w:tab/>
            </w:r>
          </w:p>
        </w:tc>
        <w:tc>
          <w:tcPr>
            <w:tcW w:w="4961" w:type="dxa"/>
          </w:tcPr>
          <w:p w14:paraId="461BDE43" w14:textId="5CD2C842" w:rsidR="002F00A3" w:rsidRPr="00357753" w:rsidRDefault="002F00A3" w:rsidP="002F00A3">
            <w:pPr>
              <w:pStyle w:val="ENoteTableText"/>
            </w:pPr>
            <w:r w:rsidRPr="00357753">
              <w:t>ad No 122, 2001</w:t>
            </w:r>
          </w:p>
        </w:tc>
      </w:tr>
      <w:tr w:rsidR="002F00A3" w:rsidRPr="00357753" w14:paraId="0C8C8BE1" w14:textId="77777777" w:rsidTr="00AC336C">
        <w:trPr>
          <w:cantSplit/>
        </w:trPr>
        <w:tc>
          <w:tcPr>
            <w:tcW w:w="2551" w:type="dxa"/>
          </w:tcPr>
          <w:p w14:paraId="2751CDC9" w14:textId="77777777" w:rsidR="002F00A3" w:rsidRPr="00357753" w:rsidRDefault="002F00A3" w:rsidP="002F00A3">
            <w:pPr>
              <w:pStyle w:val="ENoteTableText"/>
              <w:tabs>
                <w:tab w:val="center" w:leader="dot" w:pos="2268"/>
              </w:tabs>
            </w:pPr>
          </w:p>
        </w:tc>
        <w:tc>
          <w:tcPr>
            <w:tcW w:w="4961" w:type="dxa"/>
          </w:tcPr>
          <w:p w14:paraId="085052FE" w14:textId="129C85A1" w:rsidR="002F00A3" w:rsidRPr="00357753" w:rsidRDefault="002F00A3" w:rsidP="002F00A3">
            <w:pPr>
              <w:pStyle w:val="ENoteTableText"/>
            </w:pPr>
            <w:r w:rsidRPr="00357753">
              <w:t>am No 69, 2023; No 76, 2023</w:t>
            </w:r>
          </w:p>
        </w:tc>
      </w:tr>
      <w:tr w:rsidR="002F00A3" w:rsidRPr="00357753" w14:paraId="3197D72F" w14:textId="77777777" w:rsidTr="00AC336C">
        <w:trPr>
          <w:cantSplit/>
        </w:trPr>
        <w:tc>
          <w:tcPr>
            <w:tcW w:w="2551" w:type="dxa"/>
          </w:tcPr>
          <w:p w14:paraId="17B94742" w14:textId="19C78399" w:rsidR="002F00A3" w:rsidRPr="00357753" w:rsidRDefault="002F00A3" w:rsidP="002F00A3">
            <w:pPr>
              <w:pStyle w:val="ENoteTableText"/>
              <w:tabs>
                <w:tab w:val="center" w:leader="dot" w:pos="2268"/>
              </w:tabs>
              <w:rPr>
                <w:noProof/>
              </w:rPr>
            </w:pPr>
            <w:r w:rsidRPr="00357753">
              <w:t>s 763C</w:t>
            </w:r>
            <w:r w:rsidRPr="00357753">
              <w:tab/>
            </w:r>
          </w:p>
        </w:tc>
        <w:tc>
          <w:tcPr>
            <w:tcW w:w="4961" w:type="dxa"/>
          </w:tcPr>
          <w:p w14:paraId="39EF6F91" w14:textId="203E92B4" w:rsidR="002F00A3" w:rsidRPr="00357753" w:rsidRDefault="002F00A3" w:rsidP="002F00A3">
            <w:pPr>
              <w:pStyle w:val="ENoteTableText"/>
            </w:pPr>
            <w:r w:rsidRPr="00357753">
              <w:t>ad No 122, 2001</w:t>
            </w:r>
          </w:p>
        </w:tc>
      </w:tr>
      <w:tr w:rsidR="002F00A3" w:rsidRPr="00357753" w14:paraId="46B704A5" w14:textId="77777777" w:rsidTr="00AC336C">
        <w:trPr>
          <w:cantSplit/>
        </w:trPr>
        <w:tc>
          <w:tcPr>
            <w:tcW w:w="2551" w:type="dxa"/>
          </w:tcPr>
          <w:p w14:paraId="2520F508" w14:textId="77777777" w:rsidR="002F00A3" w:rsidRPr="00357753" w:rsidRDefault="002F00A3" w:rsidP="002F00A3">
            <w:pPr>
              <w:pStyle w:val="ENoteTableText"/>
              <w:tabs>
                <w:tab w:val="center" w:leader="dot" w:pos="2268"/>
              </w:tabs>
            </w:pPr>
          </w:p>
        </w:tc>
        <w:tc>
          <w:tcPr>
            <w:tcW w:w="4961" w:type="dxa"/>
          </w:tcPr>
          <w:p w14:paraId="7C64EBCD" w14:textId="4687DDB2" w:rsidR="002F00A3" w:rsidRPr="00357753" w:rsidRDefault="002F00A3" w:rsidP="002F00A3">
            <w:pPr>
              <w:pStyle w:val="ENoteTableText"/>
            </w:pPr>
            <w:r w:rsidRPr="00357753">
              <w:t>am No 69, 2023; No 76, 2023</w:t>
            </w:r>
          </w:p>
        </w:tc>
      </w:tr>
      <w:tr w:rsidR="002F00A3" w:rsidRPr="00357753" w14:paraId="2DD394FA" w14:textId="77777777" w:rsidTr="00AC336C">
        <w:trPr>
          <w:cantSplit/>
        </w:trPr>
        <w:tc>
          <w:tcPr>
            <w:tcW w:w="2551" w:type="dxa"/>
          </w:tcPr>
          <w:p w14:paraId="2926E0D2" w14:textId="35B05EC2" w:rsidR="002F00A3" w:rsidRPr="00357753" w:rsidRDefault="002F00A3" w:rsidP="002F00A3">
            <w:pPr>
              <w:pStyle w:val="ENoteTableText"/>
              <w:tabs>
                <w:tab w:val="center" w:leader="dot" w:pos="2268"/>
              </w:tabs>
              <w:rPr>
                <w:noProof/>
              </w:rPr>
            </w:pPr>
            <w:r w:rsidRPr="00357753">
              <w:t>s 763D</w:t>
            </w:r>
            <w:r w:rsidRPr="00357753">
              <w:tab/>
            </w:r>
          </w:p>
        </w:tc>
        <w:tc>
          <w:tcPr>
            <w:tcW w:w="4961" w:type="dxa"/>
          </w:tcPr>
          <w:p w14:paraId="538B9B59" w14:textId="2A092D17" w:rsidR="002F00A3" w:rsidRPr="00357753" w:rsidRDefault="002F00A3" w:rsidP="002F00A3">
            <w:pPr>
              <w:pStyle w:val="ENoteTableText"/>
            </w:pPr>
            <w:r w:rsidRPr="00357753">
              <w:t>ad No 122, 2001</w:t>
            </w:r>
          </w:p>
        </w:tc>
      </w:tr>
      <w:tr w:rsidR="002F00A3" w:rsidRPr="00357753" w14:paraId="2EC21E45" w14:textId="77777777" w:rsidTr="00AC336C">
        <w:trPr>
          <w:cantSplit/>
        </w:trPr>
        <w:tc>
          <w:tcPr>
            <w:tcW w:w="2551" w:type="dxa"/>
          </w:tcPr>
          <w:p w14:paraId="3906AC94" w14:textId="77777777" w:rsidR="002F00A3" w:rsidRPr="00357753" w:rsidRDefault="002F00A3" w:rsidP="002F00A3">
            <w:pPr>
              <w:pStyle w:val="ENoteTableText"/>
              <w:tabs>
                <w:tab w:val="center" w:leader="dot" w:pos="2268"/>
              </w:tabs>
            </w:pPr>
          </w:p>
        </w:tc>
        <w:tc>
          <w:tcPr>
            <w:tcW w:w="4961" w:type="dxa"/>
          </w:tcPr>
          <w:p w14:paraId="501773CB" w14:textId="43C4D341" w:rsidR="002F00A3" w:rsidRPr="00357753" w:rsidRDefault="002F00A3" w:rsidP="002F00A3">
            <w:pPr>
              <w:pStyle w:val="ENoteTableText"/>
            </w:pPr>
            <w:r w:rsidRPr="00357753">
              <w:t>am No 69, 2023; No 76, 2023</w:t>
            </w:r>
          </w:p>
        </w:tc>
      </w:tr>
      <w:tr w:rsidR="002F00A3" w:rsidRPr="00357753" w14:paraId="17AC4278" w14:textId="77777777" w:rsidTr="00AC336C">
        <w:trPr>
          <w:cantSplit/>
        </w:trPr>
        <w:tc>
          <w:tcPr>
            <w:tcW w:w="2551" w:type="dxa"/>
          </w:tcPr>
          <w:p w14:paraId="29070706" w14:textId="77777777" w:rsidR="002F00A3" w:rsidRPr="00357753" w:rsidRDefault="002F00A3" w:rsidP="002F00A3">
            <w:pPr>
              <w:pStyle w:val="ENoteTableText"/>
              <w:tabs>
                <w:tab w:val="center" w:leader="dot" w:pos="2268"/>
              </w:tabs>
              <w:rPr>
                <w:noProof/>
              </w:rPr>
            </w:pPr>
            <w:r w:rsidRPr="00357753">
              <w:lastRenderedPageBreak/>
              <w:t>s. 763E</w:t>
            </w:r>
            <w:r w:rsidRPr="00357753">
              <w:tab/>
            </w:r>
          </w:p>
        </w:tc>
        <w:tc>
          <w:tcPr>
            <w:tcW w:w="4961" w:type="dxa"/>
          </w:tcPr>
          <w:p w14:paraId="0DA5409B" w14:textId="77777777" w:rsidR="002F00A3" w:rsidRPr="00357753" w:rsidRDefault="002F00A3" w:rsidP="002F00A3">
            <w:pPr>
              <w:pStyle w:val="ENoteTableText"/>
            </w:pPr>
            <w:r w:rsidRPr="00357753">
              <w:t>ad. No. 122, 2001</w:t>
            </w:r>
          </w:p>
        </w:tc>
      </w:tr>
      <w:tr w:rsidR="002F00A3" w:rsidRPr="00357753" w14:paraId="0740A07E" w14:textId="77777777" w:rsidTr="00AC336C">
        <w:trPr>
          <w:cantSplit/>
        </w:trPr>
        <w:tc>
          <w:tcPr>
            <w:tcW w:w="2551" w:type="dxa"/>
          </w:tcPr>
          <w:p w14:paraId="467EA5FF" w14:textId="77777777" w:rsidR="002F00A3" w:rsidRPr="00357753" w:rsidRDefault="002F00A3" w:rsidP="002F00A3">
            <w:pPr>
              <w:pStyle w:val="ENoteTableText"/>
              <w:tabs>
                <w:tab w:val="center" w:leader="dot" w:pos="2268"/>
              </w:tabs>
            </w:pPr>
            <w:r w:rsidRPr="00357753">
              <w:rPr>
                <w:noProof/>
              </w:rPr>
              <w:t>s. 764</w:t>
            </w:r>
            <w:r w:rsidRPr="00357753">
              <w:rPr>
                <w:noProof/>
              </w:rPr>
              <w:tab/>
            </w:r>
          </w:p>
        </w:tc>
        <w:tc>
          <w:tcPr>
            <w:tcW w:w="4961" w:type="dxa"/>
          </w:tcPr>
          <w:p w14:paraId="03B30E84" w14:textId="77777777" w:rsidR="002F00A3" w:rsidRPr="00357753" w:rsidRDefault="002F00A3" w:rsidP="002F00A3">
            <w:pPr>
              <w:pStyle w:val="ENoteTableText"/>
            </w:pPr>
            <w:r w:rsidRPr="00357753">
              <w:t>rep. No. 122, 2001</w:t>
            </w:r>
          </w:p>
        </w:tc>
      </w:tr>
      <w:tr w:rsidR="002F00A3" w:rsidRPr="00357753" w14:paraId="08A2FB82" w14:textId="77777777" w:rsidTr="00AC336C">
        <w:trPr>
          <w:cantSplit/>
        </w:trPr>
        <w:tc>
          <w:tcPr>
            <w:tcW w:w="2551" w:type="dxa"/>
          </w:tcPr>
          <w:p w14:paraId="5559C0A3" w14:textId="77777777" w:rsidR="002F00A3" w:rsidRPr="00357753" w:rsidRDefault="002F00A3" w:rsidP="002F00A3">
            <w:pPr>
              <w:pStyle w:val="ENoteTableText"/>
            </w:pPr>
            <w:r w:rsidRPr="00357753">
              <w:rPr>
                <w:b/>
              </w:rPr>
              <w:t>Subdivision C</w:t>
            </w:r>
          </w:p>
        </w:tc>
        <w:tc>
          <w:tcPr>
            <w:tcW w:w="4961" w:type="dxa"/>
          </w:tcPr>
          <w:p w14:paraId="6F401643" w14:textId="77777777" w:rsidR="002F00A3" w:rsidRPr="00357753" w:rsidRDefault="002F00A3" w:rsidP="002F00A3">
            <w:pPr>
              <w:pStyle w:val="ENoteTableText"/>
            </w:pPr>
          </w:p>
        </w:tc>
      </w:tr>
      <w:tr w:rsidR="002F00A3" w:rsidRPr="00357753" w14:paraId="1F01E4ED" w14:textId="77777777" w:rsidTr="00AC336C">
        <w:trPr>
          <w:cantSplit/>
        </w:trPr>
        <w:tc>
          <w:tcPr>
            <w:tcW w:w="2551" w:type="dxa"/>
          </w:tcPr>
          <w:p w14:paraId="6F9764BE" w14:textId="77777777" w:rsidR="002F00A3" w:rsidRPr="00357753" w:rsidRDefault="002F00A3" w:rsidP="002F00A3">
            <w:pPr>
              <w:pStyle w:val="ENoteTableText"/>
              <w:tabs>
                <w:tab w:val="center" w:leader="dot" w:pos="2268"/>
              </w:tabs>
              <w:rPr>
                <w:noProof/>
              </w:rPr>
            </w:pPr>
            <w:r w:rsidRPr="00357753">
              <w:rPr>
                <w:noProof/>
              </w:rPr>
              <w:t xml:space="preserve">s </w:t>
            </w:r>
            <w:r w:rsidRPr="00357753">
              <w:t>764A</w:t>
            </w:r>
            <w:r w:rsidRPr="00357753">
              <w:tab/>
            </w:r>
          </w:p>
        </w:tc>
        <w:tc>
          <w:tcPr>
            <w:tcW w:w="4961" w:type="dxa"/>
          </w:tcPr>
          <w:p w14:paraId="1E00C7E9" w14:textId="77777777" w:rsidR="002F00A3" w:rsidRPr="00357753" w:rsidRDefault="002F00A3" w:rsidP="002F00A3">
            <w:pPr>
              <w:pStyle w:val="ENoteTableText"/>
            </w:pPr>
            <w:r w:rsidRPr="00357753">
              <w:t>ad No 122, 2001</w:t>
            </w:r>
          </w:p>
        </w:tc>
      </w:tr>
      <w:tr w:rsidR="002F00A3" w:rsidRPr="00357753" w14:paraId="4F3275DA" w14:textId="77777777" w:rsidTr="00AC336C">
        <w:trPr>
          <w:cantSplit/>
        </w:trPr>
        <w:tc>
          <w:tcPr>
            <w:tcW w:w="2551" w:type="dxa"/>
          </w:tcPr>
          <w:p w14:paraId="26B8232D" w14:textId="77777777" w:rsidR="002F00A3" w:rsidRPr="00357753" w:rsidRDefault="002F00A3" w:rsidP="002F00A3">
            <w:pPr>
              <w:pStyle w:val="ENoteTableText"/>
              <w:rPr>
                <w:noProof/>
              </w:rPr>
            </w:pPr>
          </w:p>
        </w:tc>
        <w:tc>
          <w:tcPr>
            <w:tcW w:w="4961" w:type="dxa"/>
          </w:tcPr>
          <w:p w14:paraId="012A4F57" w14:textId="35CD3089" w:rsidR="002F00A3" w:rsidRPr="00357753" w:rsidRDefault="002F00A3" w:rsidP="002F00A3">
            <w:pPr>
              <w:pStyle w:val="ENoteTableText"/>
            </w:pPr>
            <w:r w:rsidRPr="00357753">
              <w:t>am No 141, 2003; No 45, 2008; No 54, 2009; No 108, 2009; No 102, 2011; No 132, 2011; No 83, 2014; No 70, 2015; No 61, 2018; No 50, 2019; No 76, 2023</w:t>
            </w:r>
          </w:p>
        </w:tc>
      </w:tr>
      <w:tr w:rsidR="002F00A3" w:rsidRPr="00357753" w14:paraId="26B4BFD7" w14:textId="77777777" w:rsidTr="00AC336C">
        <w:trPr>
          <w:cantSplit/>
        </w:trPr>
        <w:tc>
          <w:tcPr>
            <w:tcW w:w="2551" w:type="dxa"/>
          </w:tcPr>
          <w:p w14:paraId="5DDFFD58" w14:textId="77777777" w:rsidR="002F00A3" w:rsidRPr="00357753" w:rsidRDefault="002F00A3" w:rsidP="002F00A3">
            <w:pPr>
              <w:pStyle w:val="ENoteTableText"/>
              <w:tabs>
                <w:tab w:val="center" w:leader="dot" w:pos="2268"/>
              </w:tabs>
            </w:pPr>
            <w:r w:rsidRPr="00357753">
              <w:rPr>
                <w:noProof/>
              </w:rPr>
              <w:t>s. 765</w:t>
            </w:r>
            <w:r w:rsidRPr="00357753">
              <w:rPr>
                <w:noProof/>
              </w:rPr>
              <w:tab/>
            </w:r>
          </w:p>
        </w:tc>
        <w:tc>
          <w:tcPr>
            <w:tcW w:w="4961" w:type="dxa"/>
          </w:tcPr>
          <w:p w14:paraId="7506F367" w14:textId="77777777" w:rsidR="002F00A3" w:rsidRPr="00357753" w:rsidRDefault="002F00A3" w:rsidP="002F00A3">
            <w:pPr>
              <w:pStyle w:val="ENoteTableText"/>
            </w:pPr>
            <w:r w:rsidRPr="00357753">
              <w:t>rep. No. 122, 2001</w:t>
            </w:r>
          </w:p>
        </w:tc>
      </w:tr>
      <w:tr w:rsidR="002F00A3" w:rsidRPr="00357753" w14:paraId="31A56194" w14:textId="77777777" w:rsidTr="00AC336C">
        <w:trPr>
          <w:cantSplit/>
        </w:trPr>
        <w:tc>
          <w:tcPr>
            <w:tcW w:w="2551" w:type="dxa"/>
          </w:tcPr>
          <w:p w14:paraId="7F3053AC" w14:textId="77777777" w:rsidR="002F00A3" w:rsidRPr="00357753" w:rsidRDefault="002F00A3" w:rsidP="002F00A3">
            <w:pPr>
              <w:pStyle w:val="ENoteTableText"/>
              <w:keepNext/>
            </w:pPr>
            <w:r w:rsidRPr="00357753">
              <w:rPr>
                <w:b/>
              </w:rPr>
              <w:t>Subdivision D</w:t>
            </w:r>
          </w:p>
        </w:tc>
        <w:tc>
          <w:tcPr>
            <w:tcW w:w="4961" w:type="dxa"/>
          </w:tcPr>
          <w:p w14:paraId="7C06F301" w14:textId="77777777" w:rsidR="002F00A3" w:rsidRPr="00357753" w:rsidRDefault="002F00A3" w:rsidP="002F00A3">
            <w:pPr>
              <w:pStyle w:val="ENoteTableText"/>
            </w:pPr>
          </w:p>
        </w:tc>
      </w:tr>
      <w:tr w:rsidR="002F00A3" w:rsidRPr="00357753" w14:paraId="0518F0E2" w14:textId="77777777" w:rsidTr="00AC336C">
        <w:trPr>
          <w:cantSplit/>
        </w:trPr>
        <w:tc>
          <w:tcPr>
            <w:tcW w:w="2551" w:type="dxa"/>
          </w:tcPr>
          <w:p w14:paraId="309D3A1E" w14:textId="77777777" w:rsidR="002F00A3" w:rsidRPr="00357753" w:rsidRDefault="002F00A3" w:rsidP="002F00A3">
            <w:pPr>
              <w:pStyle w:val="ENoteTableText"/>
              <w:tabs>
                <w:tab w:val="center" w:leader="dot" w:pos="2268"/>
              </w:tabs>
              <w:rPr>
                <w:noProof/>
              </w:rPr>
            </w:pPr>
            <w:r w:rsidRPr="00357753">
              <w:rPr>
                <w:noProof/>
              </w:rPr>
              <w:t xml:space="preserve">s </w:t>
            </w:r>
            <w:r w:rsidRPr="00357753">
              <w:t>765A</w:t>
            </w:r>
            <w:r w:rsidRPr="00357753">
              <w:tab/>
            </w:r>
          </w:p>
        </w:tc>
        <w:tc>
          <w:tcPr>
            <w:tcW w:w="4961" w:type="dxa"/>
          </w:tcPr>
          <w:p w14:paraId="1ACB5217" w14:textId="77777777" w:rsidR="002F00A3" w:rsidRPr="00357753" w:rsidRDefault="002F00A3" w:rsidP="002F00A3">
            <w:pPr>
              <w:pStyle w:val="ENoteTableText"/>
            </w:pPr>
            <w:r w:rsidRPr="00357753">
              <w:t>ad No 122, 2001</w:t>
            </w:r>
          </w:p>
        </w:tc>
      </w:tr>
      <w:tr w:rsidR="002F00A3" w:rsidRPr="00357753" w14:paraId="41C3B599" w14:textId="77777777" w:rsidTr="00AC336C">
        <w:trPr>
          <w:cantSplit/>
        </w:trPr>
        <w:tc>
          <w:tcPr>
            <w:tcW w:w="2551" w:type="dxa"/>
          </w:tcPr>
          <w:p w14:paraId="28DDCE3E" w14:textId="77777777" w:rsidR="002F00A3" w:rsidRPr="00357753" w:rsidRDefault="002F00A3" w:rsidP="002F00A3">
            <w:pPr>
              <w:pStyle w:val="ENoteTableText"/>
              <w:rPr>
                <w:noProof/>
              </w:rPr>
            </w:pPr>
          </w:p>
        </w:tc>
        <w:tc>
          <w:tcPr>
            <w:tcW w:w="4961" w:type="dxa"/>
          </w:tcPr>
          <w:p w14:paraId="603DE694" w14:textId="1ACB1B5C" w:rsidR="002F00A3" w:rsidRPr="00357753" w:rsidRDefault="002F00A3" w:rsidP="002F00A3">
            <w:pPr>
              <w:pStyle w:val="ENoteTableText"/>
            </w:pPr>
            <w:r w:rsidRPr="00357753">
              <w:t>am No 32, 2007; No 54, 2008; Nos 54 and 108, 2009; No 178, 2012; No 61, 2018; No 50, 2019; No 76, 2023</w:t>
            </w:r>
          </w:p>
        </w:tc>
      </w:tr>
      <w:tr w:rsidR="002F00A3" w:rsidRPr="00357753" w14:paraId="7EEB0635" w14:textId="77777777" w:rsidTr="00AC336C">
        <w:trPr>
          <w:cantSplit/>
        </w:trPr>
        <w:tc>
          <w:tcPr>
            <w:tcW w:w="2551" w:type="dxa"/>
          </w:tcPr>
          <w:p w14:paraId="0C1A95C3" w14:textId="77777777" w:rsidR="002F00A3" w:rsidRPr="00357753" w:rsidRDefault="002F00A3" w:rsidP="002F00A3">
            <w:pPr>
              <w:pStyle w:val="ENoteTableText"/>
              <w:tabs>
                <w:tab w:val="center" w:leader="dot" w:pos="2268"/>
              </w:tabs>
              <w:rPr>
                <w:noProof/>
              </w:rPr>
            </w:pPr>
            <w:r w:rsidRPr="00357753">
              <w:rPr>
                <w:noProof/>
              </w:rPr>
              <w:t>s 765B</w:t>
            </w:r>
            <w:r w:rsidRPr="00357753">
              <w:rPr>
                <w:noProof/>
              </w:rPr>
              <w:tab/>
            </w:r>
          </w:p>
        </w:tc>
        <w:tc>
          <w:tcPr>
            <w:tcW w:w="4961" w:type="dxa"/>
          </w:tcPr>
          <w:p w14:paraId="72F011E2" w14:textId="77777777" w:rsidR="002F00A3" w:rsidRPr="00357753" w:rsidRDefault="002F00A3" w:rsidP="002F00A3">
            <w:pPr>
              <w:pStyle w:val="ENoteTableText"/>
            </w:pPr>
            <w:r w:rsidRPr="00357753">
              <w:t>ad No 2, 2020</w:t>
            </w:r>
          </w:p>
        </w:tc>
      </w:tr>
      <w:tr w:rsidR="002F00A3" w:rsidRPr="00357753" w14:paraId="2E4CCDC3" w14:textId="77777777" w:rsidTr="00AC336C">
        <w:trPr>
          <w:cantSplit/>
        </w:trPr>
        <w:tc>
          <w:tcPr>
            <w:tcW w:w="2551" w:type="dxa"/>
          </w:tcPr>
          <w:p w14:paraId="5D35F622" w14:textId="77777777" w:rsidR="002F00A3" w:rsidRPr="00357753" w:rsidRDefault="002F00A3" w:rsidP="002F00A3">
            <w:pPr>
              <w:pStyle w:val="ENoteTableText"/>
              <w:tabs>
                <w:tab w:val="center" w:leader="dot" w:pos="2268"/>
              </w:tabs>
              <w:rPr>
                <w:noProof/>
              </w:rPr>
            </w:pPr>
          </w:p>
        </w:tc>
        <w:tc>
          <w:tcPr>
            <w:tcW w:w="4961" w:type="dxa"/>
          </w:tcPr>
          <w:p w14:paraId="7A306983" w14:textId="2500A426" w:rsidR="002F00A3" w:rsidRPr="00357753" w:rsidRDefault="002F00A3" w:rsidP="002F00A3">
            <w:pPr>
              <w:pStyle w:val="ENoteTableText"/>
            </w:pPr>
            <w:r w:rsidRPr="00357753">
              <w:t>rep No 69, 2023</w:t>
            </w:r>
          </w:p>
        </w:tc>
      </w:tr>
      <w:tr w:rsidR="002F00A3" w:rsidRPr="00357753" w14:paraId="78E76018" w14:textId="77777777" w:rsidTr="00AC336C">
        <w:trPr>
          <w:cantSplit/>
        </w:trPr>
        <w:tc>
          <w:tcPr>
            <w:tcW w:w="2551" w:type="dxa"/>
          </w:tcPr>
          <w:p w14:paraId="195A09E1" w14:textId="77777777" w:rsidR="002F00A3" w:rsidRPr="00357753" w:rsidRDefault="002F00A3" w:rsidP="002F00A3">
            <w:pPr>
              <w:pStyle w:val="ENoteTableText"/>
              <w:tabs>
                <w:tab w:val="center" w:leader="dot" w:pos="2268"/>
              </w:tabs>
            </w:pPr>
            <w:r w:rsidRPr="00357753">
              <w:rPr>
                <w:noProof/>
              </w:rPr>
              <w:t>s 766</w:t>
            </w:r>
            <w:r w:rsidRPr="00357753">
              <w:rPr>
                <w:noProof/>
              </w:rPr>
              <w:tab/>
            </w:r>
          </w:p>
        </w:tc>
        <w:tc>
          <w:tcPr>
            <w:tcW w:w="4961" w:type="dxa"/>
          </w:tcPr>
          <w:p w14:paraId="2E39C27F" w14:textId="77777777" w:rsidR="002F00A3" w:rsidRPr="00357753" w:rsidRDefault="002F00A3" w:rsidP="002F00A3">
            <w:pPr>
              <w:pStyle w:val="ENoteTableText"/>
            </w:pPr>
            <w:r w:rsidRPr="00357753">
              <w:t>rep No 122, 2001</w:t>
            </w:r>
          </w:p>
        </w:tc>
      </w:tr>
      <w:tr w:rsidR="002F00A3" w:rsidRPr="00357753" w14:paraId="2F037282" w14:textId="77777777" w:rsidTr="00AC336C">
        <w:trPr>
          <w:cantSplit/>
        </w:trPr>
        <w:tc>
          <w:tcPr>
            <w:tcW w:w="2551" w:type="dxa"/>
          </w:tcPr>
          <w:p w14:paraId="5F5E7061" w14:textId="394D6373" w:rsidR="002F00A3" w:rsidRPr="00357753" w:rsidRDefault="002F00A3" w:rsidP="002F00A3">
            <w:pPr>
              <w:pStyle w:val="ENoteTableText"/>
              <w:keepNext/>
              <w:keepLines/>
            </w:pPr>
            <w:r w:rsidRPr="00357753">
              <w:rPr>
                <w:b/>
              </w:rPr>
              <w:t>Division 4</w:t>
            </w:r>
          </w:p>
        </w:tc>
        <w:tc>
          <w:tcPr>
            <w:tcW w:w="4961" w:type="dxa"/>
          </w:tcPr>
          <w:p w14:paraId="450A1639" w14:textId="77777777" w:rsidR="002F00A3" w:rsidRPr="00357753" w:rsidRDefault="002F00A3" w:rsidP="002F00A3">
            <w:pPr>
              <w:pStyle w:val="ENoteTableText"/>
            </w:pPr>
          </w:p>
        </w:tc>
      </w:tr>
      <w:tr w:rsidR="002F00A3" w:rsidRPr="00357753" w14:paraId="1A5006B7" w14:textId="77777777" w:rsidTr="00AC336C">
        <w:trPr>
          <w:cantSplit/>
        </w:trPr>
        <w:tc>
          <w:tcPr>
            <w:tcW w:w="2551" w:type="dxa"/>
          </w:tcPr>
          <w:p w14:paraId="4B3DED49" w14:textId="67AB2AD9" w:rsidR="002F00A3" w:rsidRPr="00357753" w:rsidRDefault="002F00A3" w:rsidP="002F00A3">
            <w:pPr>
              <w:pStyle w:val="ENoteTableText"/>
              <w:tabs>
                <w:tab w:val="center" w:leader="dot" w:pos="2268"/>
              </w:tabs>
            </w:pPr>
            <w:r w:rsidRPr="00357753">
              <w:t>Division 4 heading</w:t>
            </w:r>
            <w:r w:rsidRPr="00357753">
              <w:tab/>
            </w:r>
          </w:p>
        </w:tc>
        <w:tc>
          <w:tcPr>
            <w:tcW w:w="4961" w:type="dxa"/>
          </w:tcPr>
          <w:p w14:paraId="21C4E9F4" w14:textId="10D71DE8" w:rsidR="002F00A3" w:rsidRPr="00357753" w:rsidRDefault="002F00A3" w:rsidP="002F00A3">
            <w:pPr>
              <w:pStyle w:val="ENoteTableText"/>
            </w:pPr>
            <w:r w:rsidRPr="00357753">
              <w:t>am No 69, 2023</w:t>
            </w:r>
          </w:p>
        </w:tc>
      </w:tr>
      <w:tr w:rsidR="002F00A3" w:rsidRPr="00357753" w14:paraId="6E1E4385" w14:textId="77777777" w:rsidTr="00AC336C">
        <w:trPr>
          <w:cantSplit/>
        </w:trPr>
        <w:tc>
          <w:tcPr>
            <w:tcW w:w="2551" w:type="dxa"/>
          </w:tcPr>
          <w:p w14:paraId="324CAAFC" w14:textId="77777777" w:rsidR="002F00A3" w:rsidRPr="00357753" w:rsidRDefault="002F00A3" w:rsidP="002F00A3">
            <w:pPr>
              <w:pStyle w:val="ENoteTableText"/>
              <w:tabs>
                <w:tab w:val="center" w:leader="dot" w:pos="2268"/>
              </w:tabs>
              <w:rPr>
                <w:noProof/>
              </w:rPr>
            </w:pPr>
            <w:r w:rsidRPr="00357753">
              <w:t>s 766A</w:t>
            </w:r>
            <w:r w:rsidRPr="00357753">
              <w:tab/>
            </w:r>
          </w:p>
        </w:tc>
        <w:tc>
          <w:tcPr>
            <w:tcW w:w="4961" w:type="dxa"/>
          </w:tcPr>
          <w:p w14:paraId="42486382" w14:textId="77777777" w:rsidR="002F00A3" w:rsidRPr="00357753" w:rsidRDefault="002F00A3" w:rsidP="002F00A3">
            <w:pPr>
              <w:pStyle w:val="ENoteTableText"/>
            </w:pPr>
            <w:r w:rsidRPr="00357753">
              <w:t>ad No 122, 2001</w:t>
            </w:r>
          </w:p>
        </w:tc>
      </w:tr>
      <w:tr w:rsidR="002F00A3" w:rsidRPr="00357753" w14:paraId="2E3948D1" w14:textId="77777777" w:rsidTr="00AC336C">
        <w:trPr>
          <w:cantSplit/>
        </w:trPr>
        <w:tc>
          <w:tcPr>
            <w:tcW w:w="2551" w:type="dxa"/>
          </w:tcPr>
          <w:p w14:paraId="1A114898" w14:textId="77777777" w:rsidR="002F00A3" w:rsidRPr="00357753" w:rsidRDefault="002F00A3" w:rsidP="002F00A3">
            <w:pPr>
              <w:pStyle w:val="ENoteTableText"/>
            </w:pPr>
          </w:p>
        </w:tc>
        <w:tc>
          <w:tcPr>
            <w:tcW w:w="4961" w:type="dxa"/>
          </w:tcPr>
          <w:p w14:paraId="241AABB0" w14:textId="18E56EEE" w:rsidR="002F00A3" w:rsidRPr="00357753" w:rsidRDefault="002F00A3" w:rsidP="002F00A3">
            <w:pPr>
              <w:pStyle w:val="ENoteTableText"/>
            </w:pPr>
            <w:r w:rsidRPr="00357753">
              <w:t>am No 108, 2009; No 17, 2017; No 135, 2020; No 8, 2022; No 69, 2023; No 76, 2023</w:t>
            </w:r>
          </w:p>
        </w:tc>
      </w:tr>
      <w:tr w:rsidR="002F00A3" w:rsidRPr="00357753" w14:paraId="4C2DB44C" w14:textId="77777777" w:rsidTr="00AC336C">
        <w:trPr>
          <w:cantSplit/>
        </w:trPr>
        <w:tc>
          <w:tcPr>
            <w:tcW w:w="2551" w:type="dxa"/>
          </w:tcPr>
          <w:p w14:paraId="66AB5782" w14:textId="77777777" w:rsidR="002F00A3" w:rsidRPr="00357753" w:rsidRDefault="002F00A3" w:rsidP="002F00A3">
            <w:pPr>
              <w:pStyle w:val="ENoteTableText"/>
              <w:tabs>
                <w:tab w:val="center" w:leader="dot" w:pos="2268"/>
              </w:tabs>
              <w:rPr>
                <w:noProof/>
              </w:rPr>
            </w:pPr>
            <w:r w:rsidRPr="00357753">
              <w:t>s 766B</w:t>
            </w:r>
            <w:r w:rsidRPr="00357753">
              <w:tab/>
            </w:r>
          </w:p>
        </w:tc>
        <w:tc>
          <w:tcPr>
            <w:tcW w:w="4961" w:type="dxa"/>
          </w:tcPr>
          <w:p w14:paraId="56491168" w14:textId="77777777" w:rsidR="002F00A3" w:rsidRPr="00357753" w:rsidRDefault="002F00A3" w:rsidP="002F00A3">
            <w:pPr>
              <w:pStyle w:val="ENoteTableText"/>
            </w:pPr>
            <w:r w:rsidRPr="00357753">
              <w:t>ad No 122, 2001</w:t>
            </w:r>
          </w:p>
        </w:tc>
      </w:tr>
      <w:tr w:rsidR="002F00A3" w:rsidRPr="00357753" w14:paraId="12AD82C8" w14:textId="77777777" w:rsidTr="00AC336C">
        <w:trPr>
          <w:cantSplit/>
        </w:trPr>
        <w:tc>
          <w:tcPr>
            <w:tcW w:w="2551" w:type="dxa"/>
          </w:tcPr>
          <w:p w14:paraId="106AA892" w14:textId="77777777" w:rsidR="002F00A3" w:rsidRPr="00357753" w:rsidRDefault="002F00A3" w:rsidP="002F00A3">
            <w:pPr>
              <w:pStyle w:val="ENoteTableText"/>
            </w:pPr>
          </w:p>
        </w:tc>
        <w:tc>
          <w:tcPr>
            <w:tcW w:w="4961" w:type="dxa"/>
          </w:tcPr>
          <w:p w14:paraId="66D19E29" w14:textId="7A4581F0" w:rsidR="002F00A3" w:rsidRPr="00357753" w:rsidRDefault="002F00A3" w:rsidP="002F00A3">
            <w:pPr>
              <w:pStyle w:val="ENoteTableText"/>
            </w:pPr>
            <w:r w:rsidRPr="00357753">
              <w:t>am No 141, 2003; No 170, 2006; No 114, 2009; No 50, 2019; No 135, 2020; No 115, 2021; No 69, 2023; No 76, 2023</w:t>
            </w:r>
          </w:p>
        </w:tc>
      </w:tr>
      <w:tr w:rsidR="002F00A3" w:rsidRPr="00357753" w14:paraId="2BC0B495" w14:textId="77777777" w:rsidTr="00AC336C">
        <w:trPr>
          <w:cantSplit/>
        </w:trPr>
        <w:tc>
          <w:tcPr>
            <w:tcW w:w="2551" w:type="dxa"/>
          </w:tcPr>
          <w:p w14:paraId="257EFE1C" w14:textId="77777777" w:rsidR="002F00A3" w:rsidRPr="00357753" w:rsidRDefault="002F00A3" w:rsidP="002F00A3">
            <w:pPr>
              <w:pStyle w:val="ENoteTableText"/>
              <w:tabs>
                <w:tab w:val="center" w:leader="dot" w:pos="2268"/>
              </w:tabs>
              <w:rPr>
                <w:noProof/>
              </w:rPr>
            </w:pPr>
            <w:r w:rsidRPr="00357753">
              <w:t>s 766C</w:t>
            </w:r>
            <w:r w:rsidRPr="00357753">
              <w:tab/>
            </w:r>
          </w:p>
        </w:tc>
        <w:tc>
          <w:tcPr>
            <w:tcW w:w="4961" w:type="dxa"/>
          </w:tcPr>
          <w:p w14:paraId="13E74EA4" w14:textId="77777777" w:rsidR="002F00A3" w:rsidRPr="00357753" w:rsidRDefault="002F00A3" w:rsidP="002F00A3">
            <w:pPr>
              <w:pStyle w:val="ENoteTableText"/>
            </w:pPr>
            <w:r w:rsidRPr="00357753">
              <w:t>ad No 122, 2001</w:t>
            </w:r>
          </w:p>
        </w:tc>
      </w:tr>
      <w:tr w:rsidR="002F00A3" w:rsidRPr="00357753" w14:paraId="51C79C8B" w14:textId="77777777" w:rsidTr="00AC336C">
        <w:trPr>
          <w:cantSplit/>
        </w:trPr>
        <w:tc>
          <w:tcPr>
            <w:tcW w:w="2551" w:type="dxa"/>
          </w:tcPr>
          <w:p w14:paraId="1ADC8B27" w14:textId="77777777" w:rsidR="002F00A3" w:rsidRPr="00357753" w:rsidRDefault="002F00A3" w:rsidP="002F00A3">
            <w:pPr>
              <w:pStyle w:val="ENoteTableText"/>
            </w:pPr>
          </w:p>
        </w:tc>
        <w:tc>
          <w:tcPr>
            <w:tcW w:w="4961" w:type="dxa"/>
          </w:tcPr>
          <w:p w14:paraId="19D31489" w14:textId="709F9DF9" w:rsidR="002F00A3" w:rsidRPr="00357753" w:rsidRDefault="002F00A3" w:rsidP="002F00A3">
            <w:pPr>
              <w:pStyle w:val="ENoteTableText"/>
            </w:pPr>
            <w:r w:rsidRPr="00357753">
              <w:t>am No 141, 2003; No 17, 2017; No 61, 2018; No 8, 2022; No 76, 2023</w:t>
            </w:r>
          </w:p>
        </w:tc>
      </w:tr>
      <w:tr w:rsidR="002F00A3" w:rsidRPr="00357753" w14:paraId="28F76F1D" w14:textId="77777777" w:rsidTr="00AC336C">
        <w:trPr>
          <w:cantSplit/>
        </w:trPr>
        <w:tc>
          <w:tcPr>
            <w:tcW w:w="2551" w:type="dxa"/>
          </w:tcPr>
          <w:p w14:paraId="71CD52FD" w14:textId="77777777" w:rsidR="002F00A3" w:rsidRPr="00357753" w:rsidRDefault="002F00A3" w:rsidP="002F00A3">
            <w:pPr>
              <w:pStyle w:val="ENoteTableText"/>
              <w:tabs>
                <w:tab w:val="center" w:leader="dot" w:pos="2268"/>
              </w:tabs>
              <w:rPr>
                <w:noProof/>
              </w:rPr>
            </w:pPr>
            <w:r w:rsidRPr="00357753">
              <w:t>s 766D</w:t>
            </w:r>
            <w:r w:rsidRPr="00357753">
              <w:tab/>
            </w:r>
          </w:p>
        </w:tc>
        <w:tc>
          <w:tcPr>
            <w:tcW w:w="4961" w:type="dxa"/>
          </w:tcPr>
          <w:p w14:paraId="6CF5B396" w14:textId="77777777" w:rsidR="002F00A3" w:rsidRPr="00357753" w:rsidRDefault="002F00A3" w:rsidP="002F00A3">
            <w:pPr>
              <w:pStyle w:val="ENoteTableText"/>
            </w:pPr>
            <w:r w:rsidRPr="00357753">
              <w:t>ad No 122, 2001</w:t>
            </w:r>
          </w:p>
        </w:tc>
      </w:tr>
      <w:tr w:rsidR="002F00A3" w:rsidRPr="00357753" w14:paraId="7A648BAE" w14:textId="77777777" w:rsidTr="00AC336C">
        <w:trPr>
          <w:cantSplit/>
        </w:trPr>
        <w:tc>
          <w:tcPr>
            <w:tcW w:w="2551" w:type="dxa"/>
          </w:tcPr>
          <w:p w14:paraId="376E7B7C" w14:textId="77777777" w:rsidR="002F00A3" w:rsidRPr="00357753" w:rsidRDefault="002F00A3" w:rsidP="002F00A3">
            <w:pPr>
              <w:pStyle w:val="ENoteTableText"/>
              <w:tabs>
                <w:tab w:val="center" w:leader="dot" w:pos="2268"/>
              </w:tabs>
            </w:pPr>
          </w:p>
        </w:tc>
        <w:tc>
          <w:tcPr>
            <w:tcW w:w="4961" w:type="dxa"/>
          </w:tcPr>
          <w:p w14:paraId="2484169F" w14:textId="60B2E772" w:rsidR="002F00A3" w:rsidRPr="00357753" w:rsidRDefault="002F00A3" w:rsidP="002F00A3">
            <w:pPr>
              <w:pStyle w:val="ENoteTableText"/>
            </w:pPr>
            <w:r w:rsidRPr="00357753">
              <w:t>am No 61, 2018; No 69, 2023; No 76, 2023</w:t>
            </w:r>
          </w:p>
        </w:tc>
      </w:tr>
      <w:tr w:rsidR="002F00A3" w:rsidRPr="00357753" w14:paraId="0B256F4F" w14:textId="77777777" w:rsidTr="00AC336C">
        <w:trPr>
          <w:cantSplit/>
        </w:trPr>
        <w:tc>
          <w:tcPr>
            <w:tcW w:w="2551" w:type="dxa"/>
          </w:tcPr>
          <w:p w14:paraId="7E4F7BB5" w14:textId="77777777" w:rsidR="002F00A3" w:rsidRPr="00357753" w:rsidRDefault="002F00A3" w:rsidP="002F00A3">
            <w:pPr>
              <w:pStyle w:val="ENoteTableText"/>
              <w:tabs>
                <w:tab w:val="center" w:leader="dot" w:pos="2268"/>
              </w:tabs>
              <w:rPr>
                <w:noProof/>
              </w:rPr>
            </w:pPr>
            <w:r w:rsidRPr="00357753">
              <w:t>s 766E</w:t>
            </w:r>
            <w:r w:rsidRPr="00357753">
              <w:tab/>
            </w:r>
          </w:p>
        </w:tc>
        <w:tc>
          <w:tcPr>
            <w:tcW w:w="4961" w:type="dxa"/>
          </w:tcPr>
          <w:p w14:paraId="4A49C55D" w14:textId="77777777" w:rsidR="002F00A3" w:rsidRPr="00357753" w:rsidRDefault="002F00A3" w:rsidP="002F00A3">
            <w:pPr>
              <w:pStyle w:val="ENoteTableText"/>
            </w:pPr>
            <w:r w:rsidRPr="00357753">
              <w:t>rs No 122, 2001</w:t>
            </w:r>
          </w:p>
        </w:tc>
      </w:tr>
      <w:tr w:rsidR="002F00A3" w:rsidRPr="00357753" w14:paraId="7CDB78AF" w14:textId="77777777" w:rsidTr="00AC336C">
        <w:trPr>
          <w:cantSplit/>
        </w:trPr>
        <w:tc>
          <w:tcPr>
            <w:tcW w:w="2551" w:type="dxa"/>
          </w:tcPr>
          <w:p w14:paraId="362BDA1B" w14:textId="77777777" w:rsidR="002F00A3" w:rsidRPr="00357753" w:rsidRDefault="002F00A3" w:rsidP="002F00A3">
            <w:pPr>
              <w:pStyle w:val="ENoteTableText"/>
            </w:pPr>
          </w:p>
        </w:tc>
        <w:tc>
          <w:tcPr>
            <w:tcW w:w="4961" w:type="dxa"/>
          </w:tcPr>
          <w:p w14:paraId="4B5AFE52" w14:textId="14AC8C20" w:rsidR="002F00A3" w:rsidRPr="00357753" w:rsidRDefault="002F00A3" w:rsidP="002F00A3">
            <w:pPr>
              <w:pStyle w:val="ENoteTableText"/>
            </w:pPr>
            <w:r w:rsidRPr="00357753">
              <w:t>am No 141, 2003; No 45, 2008; No 70, 2015; No 23, 2018; No 61, 2018; No 69, 2023; No 76, 2023</w:t>
            </w:r>
          </w:p>
        </w:tc>
      </w:tr>
      <w:tr w:rsidR="002F00A3" w:rsidRPr="00357753" w14:paraId="639CEC5F" w14:textId="77777777" w:rsidTr="00AC336C">
        <w:trPr>
          <w:cantSplit/>
        </w:trPr>
        <w:tc>
          <w:tcPr>
            <w:tcW w:w="2551" w:type="dxa"/>
          </w:tcPr>
          <w:p w14:paraId="0AB1DD2B" w14:textId="77777777" w:rsidR="002F00A3" w:rsidRPr="00357753" w:rsidRDefault="002F00A3" w:rsidP="002F00A3">
            <w:pPr>
              <w:pStyle w:val="ENoteTableText"/>
              <w:tabs>
                <w:tab w:val="center" w:leader="dot" w:pos="2268"/>
              </w:tabs>
            </w:pPr>
            <w:r w:rsidRPr="00357753">
              <w:rPr>
                <w:noProof/>
              </w:rPr>
              <w:t>s 766F</w:t>
            </w:r>
            <w:r w:rsidRPr="00357753">
              <w:rPr>
                <w:noProof/>
              </w:rPr>
              <w:tab/>
            </w:r>
          </w:p>
        </w:tc>
        <w:tc>
          <w:tcPr>
            <w:tcW w:w="4961" w:type="dxa"/>
          </w:tcPr>
          <w:p w14:paraId="647E7D61" w14:textId="77777777" w:rsidR="002F00A3" w:rsidRPr="00357753" w:rsidRDefault="002F00A3" w:rsidP="002F00A3">
            <w:pPr>
              <w:pStyle w:val="ENoteTableText"/>
            </w:pPr>
            <w:r w:rsidRPr="00357753">
              <w:t>rep No 122, 2001</w:t>
            </w:r>
          </w:p>
        </w:tc>
      </w:tr>
      <w:tr w:rsidR="002F00A3" w:rsidRPr="00357753" w14:paraId="79A3DF61" w14:textId="77777777" w:rsidTr="00AC336C">
        <w:trPr>
          <w:cantSplit/>
        </w:trPr>
        <w:tc>
          <w:tcPr>
            <w:tcW w:w="2551" w:type="dxa"/>
          </w:tcPr>
          <w:p w14:paraId="1624D533" w14:textId="77777777" w:rsidR="002F00A3" w:rsidRPr="00357753" w:rsidRDefault="002F00A3" w:rsidP="002F00A3">
            <w:pPr>
              <w:pStyle w:val="ENoteTableText"/>
              <w:tabs>
                <w:tab w:val="center" w:leader="dot" w:pos="2268"/>
              </w:tabs>
              <w:rPr>
                <w:noProof/>
              </w:rPr>
            </w:pPr>
          </w:p>
        </w:tc>
        <w:tc>
          <w:tcPr>
            <w:tcW w:w="4961" w:type="dxa"/>
          </w:tcPr>
          <w:p w14:paraId="1E13D375" w14:textId="77777777" w:rsidR="002F00A3" w:rsidRPr="00357753" w:rsidRDefault="002F00A3" w:rsidP="002F00A3">
            <w:pPr>
              <w:pStyle w:val="ENoteTableText"/>
            </w:pPr>
            <w:r w:rsidRPr="00357753">
              <w:t>ad No 17, 2017</w:t>
            </w:r>
          </w:p>
        </w:tc>
      </w:tr>
      <w:tr w:rsidR="002F00A3" w:rsidRPr="00357753" w14:paraId="0EDA42FD" w14:textId="77777777" w:rsidTr="00AC336C">
        <w:trPr>
          <w:cantSplit/>
        </w:trPr>
        <w:tc>
          <w:tcPr>
            <w:tcW w:w="2551" w:type="dxa"/>
          </w:tcPr>
          <w:p w14:paraId="277A3741" w14:textId="77777777" w:rsidR="002F00A3" w:rsidRPr="00357753" w:rsidRDefault="002F00A3" w:rsidP="002F00A3">
            <w:pPr>
              <w:pStyle w:val="ENoteTableText"/>
              <w:tabs>
                <w:tab w:val="center" w:leader="dot" w:pos="2268"/>
              </w:tabs>
              <w:rPr>
                <w:noProof/>
              </w:rPr>
            </w:pPr>
          </w:p>
        </w:tc>
        <w:tc>
          <w:tcPr>
            <w:tcW w:w="4961" w:type="dxa"/>
          </w:tcPr>
          <w:p w14:paraId="16A68F75" w14:textId="1E363D5C" w:rsidR="002F00A3" w:rsidRPr="00357753" w:rsidRDefault="002F00A3" w:rsidP="002F00A3">
            <w:pPr>
              <w:pStyle w:val="ENoteTableText"/>
            </w:pPr>
            <w:r w:rsidRPr="00357753">
              <w:t>am No 69, 2023</w:t>
            </w:r>
          </w:p>
        </w:tc>
      </w:tr>
      <w:tr w:rsidR="002F00A3" w:rsidRPr="00357753" w14:paraId="7A4C7882" w14:textId="77777777" w:rsidTr="00AC336C">
        <w:trPr>
          <w:cantSplit/>
        </w:trPr>
        <w:tc>
          <w:tcPr>
            <w:tcW w:w="2551" w:type="dxa"/>
          </w:tcPr>
          <w:p w14:paraId="1EBD8F11" w14:textId="77777777" w:rsidR="002F00A3" w:rsidRPr="00357753" w:rsidRDefault="002F00A3" w:rsidP="002F00A3">
            <w:pPr>
              <w:pStyle w:val="ENoteTableText"/>
              <w:tabs>
                <w:tab w:val="center" w:leader="dot" w:pos="2268"/>
              </w:tabs>
              <w:rPr>
                <w:noProof/>
              </w:rPr>
            </w:pPr>
            <w:r w:rsidRPr="00357753">
              <w:rPr>
                <w:noProof/>
              </w:rPr>
              <w:t>s 766G</w:t>
            </w:r>
            <w:r w:rsidRPr="00357753">
              <w:rPr>
                <w:noProof/>
              </w:rPr>
              <w:tab/>
            </w:r>
          </w:p>
        </w:tc>
        <w:tc>
          <w:tcPr>
            <w:tcW w:w="4961" w:type="dxa"/>
          </w:tcPr>
          <w:p w14:paraId="69263858" w14:textId="77777777" w:rsidR="002F00A3" w:rsidRPr="00357753" w:rsidRDefault="002F00A3" w:rsidP="002F00A3">
            <w:pPr>
              <w:pStyle w:val="ENoteTableText"/>
            </w:pPr>
            <w:r w:rsidRPr="00357753">
              <w:t>rep No 122, 2001</w:t>
            </w:r>
          </w:p>
        </w:tc>
      </w:tr>
      <w:tr w:rsidR="002F00A3" w:rsidRPr="00357753" w14:paraId="1F07A9F4" w14:textId="77777777" w:rsidTr="00AC336C">
        <w:trPr>
          <w:cantSplit/>
        </w:trPr>
        <w:tc>
          <w:tcPr>
            <w:tcW w:w="2551" w:type="dxa"/>
          </w:tcPr>
          <w:p w14:paraId="62B80CAF" w14:textId="77777777" w:rsidR="002F00A3" w:rsidRPr="00357753" w:rsidRDefault="002F00A3" w:rsidP="002F00A3">
            <w:pPr>
              <w:pStyle w:val="ENoteTableText"/>
              <w:tabs>
                <w:tab w:val="center" w:leader="dot" w:pos="2268"/>
              </w:tabs>
              <w:rPr>
                <w:noProof/>
              </w:rPr>
            </w:pPr>
          </w:p>
        </w:tc>
        <w:tc>
          <w:tcPr>
            <w:tcW w:w="4961" w:type="dxa"/>
          </w:tcPr>
          <w:p w14:paraId="49CB8059" w14:textId="77777777" w:rsidR="002F00A3" w:rsidRPr="00357753" w:rsidRDefault="002F00A3" w:rsidP="002F00A3">
            <w:pPr>
              <w:pStyle w:val="ENoteTableText"/>
            </w:pPr>
            <w:r w:rsidRPr="00357753">
              <w:t>ad No 135, 2020</w:t>
            </w:r>
          </w:p>
        </w:tc>
      </w:tr>
      <w:tr w:rsidR="002F00A3" w:rsidRPr="00357753" w14:paraId="257C0BA2" w14:textId="77777777" w:rsidTr="00AC336C">
        <w:trPr>
          <w:cantSplit/>
        </w:trPr>
        <w:tc>
          <w:tcPr>
            <w:tcW w:w="2551" w:type="dxa"/>
          </w:tcPr>
          <w:p w14:paraId="040FC465" w14:textId="77777777" w:rsidR="002F00A3" w:rsidRPr="00357753" w:rsidRDefault="002F00A3" w:rsidP="002F00A3">
            <w:pPr>
              <w:pStyle w:val="ENoteTableText"/>
              <w:tabs>
                <w:tab w:val="center" w:leader="dot" w:pos="2268"/>
              </w:tabs>
              <w:rPr>
                <w:noProof/>
              </w:rPr>
            </w:pPr>
            <w:r w:rsidRPr="00357753">
              <w:rPr>
                <w:noProof/>
              </w:rPr>
              <w:t>s 766H</w:t>
            </w:r>
            <w:r w:rsidRPr="00357753">
              <w:rPr>
                <w:noProof/>
              </w:rPr>
              <w:tab/>
            </w:r>
          </w:p>
        </w:tc>
        <w:tc>
          <w:tcPr>
            <w:tcW w:w="4961" w:type="dxa"/>
          </w:tcPr>
          <w:p w14:paraId="6BEE067E" w14:textId="77777777" w:rsidR="002F00A3" w:rsidRPr="00357753" w:rsidRDefault="002F00A3" w:rsidP="002F00A3">
            <w:pPr>
              <w:pStyle w:val="ENoteTableText"/>
            </w:pPr>
            <w:r w:rsidRPr="00357753">
              <w:t>rep No 122, 2001</w:t>
            </w:r>
          </w:p>
        </w:tc>
      </w:tr>
      <w:tr w:rsidR="002F00A3" w:rsidRPr="00357753" w14:paraId="101F199E" w14:textId="77777777" w:rsidTr="00AC336C">
        <w:trPr>
          <w:cantSplit/>
        </w:trPr>
        <w:tc>
          <w:tcPr>
            <w:tcW w:w="2551" w:type="dxa"/>
          </w:tcPr>
          <w:p w14:paraId="22D70312" w14:textId="77777777" w:rsidR="002F00A3" w:rsidRPr="00357753" w:rsidRDefault="002F00A3" w:rsidP="002F00A3">
            <w:pPr>
              <w:pStyle w:val="ENoteTableText"/>
              <w:tabs>
                <w:tab w:val="center" w:leader="dot" w:pos="2268"/>
              </w:tabs>
              <w:rPr>
                <w:noProof/>
              </w:rPr>
            </w:pPr>
          </w:p>
        </w:tc>
        <w:tc>
          <w:tcPr>
            <w:tcW w:w="4961" w:type="dxa"/>
          </w:tcPr>
          <w:p w14:paraId="2D9D8C60" w14:textId="77777777" w:rsidR="002F00A3" w:rsidRPr="00357753" w:rsidRDefault="002F00A3" w:rsidP="002F00A3">
            <w:pPr>
              <w:pStyle w:val="ENoteTableText"/>
            </w:pPr>
            <w:r w:rsidRPr="00357753">
              <w:t>ad No 135, 2020</w:t>
            </w:r>
          </w:p>
        </w:tc>
      </w:tr>
      <w:tr w:rsidR="002F00A3" w:rsidRPr="00357753" w14:paraId="04E5F034" w14:textId="77777777" w:rsidTr="00AC336C">
        <w:trPr>
          <w:cantSplit/>
        </w:trPr>
        <w:tc>
          <w:tcPr>
            <w:tcW w:w="2551" w:type="dxa"/>
          </w:tcPr>
          <w:p w14:paraId="6EFD5A68" w14:textId="77777777" w:rsidR="002F00A3" w:rsidRPr="00357753" w:rsidRDefault="002F00A3" w:rsidP="002F00A3">
            <w:pPr>
              <w:pStyle w:val="ENoteTableText"/>
              <w:tabs>
                <w:tab w:val="center" w:leader="dot" w:pos="2268"/>
              </w:tabs>
              <w:rPr>
                <w:noProof/>
              </w:rPr>
            </w:pPr>
          </w:p>
        </w:tc>
        <w:tc>
          <w:tcPr>
            <w:tcW w:w="4961" w:type="dxa"/>
          </w:tcPr>
          <w:p w14:paraId="08822C30" w14:textId="66FA1FF8" w:rsidR="002F00A3" w:rsidRPr="00357753" w:rsidRDefault="002F00A3" w:rsidP="002F00A3">
            <w:pPr>
              <w:pStyle w:val="ENoteTableText"/>
            </w:pPr>
            <w:r w:rsidRPr="00357753">
              <w:t>am No 69, 2023</w:t>
            </w:r>
          </w:p>
        </w:tc>
      </w:tr>
      <w:tr w:rsidR="002F00A3" w:rsidRPr="00357753" w14:paraId="0C80719C" w14:textId="77777777" w:rsidTr="00AC336C">
        <w:trPr>
          <w:cantSplit/>
        </w:trPr>
        <w:tc>
          <w:tcPr>
            <w:tcW w:w="2551" w:type="dxa"/>
          </w:tcPr>
          <w:p w14:paraId="1426749A" w14:textId="77777777" w:rsidR="002F00A3" w:rsidRPr="00357753" w:rsidRDefault="002F00A3" w:rsidP="002F00A3">
            <w:pPr>
              <w:pStyle w:val="ENoteTableText"/>
              <w:tabs>
                <w:tab w:val="center" w:leader="dot" w:pos="2268"/>
              </w:tabs>
              <w:rPr>
                <w:noProof/>
              </w:rPr>
            </w:pPr>
            <w:r w:rsidRPr="00357753">
              <w:rPr>
                <w:noProof/>
              </w:rPr>
              <w:t>s 766I</w:t>
            </w:r>
            <w:r w:rsidRPr="00357753">
              <w:rPr>
                <w:noProof/>
              </w:rPr>
              <w:tab/>
            </w:r>
          </w:p>
        </w:tc>
        <w:tc>
          <w:tcPr>
            <w:tcW w:w="4961" w:type="dxa"/>
          </w:tcPr>
          <w:p w14:paraId="2254063F" w14:textId="77777777" w:rsidR="002F00A3" w:rsidRPr="00357753" w:rsidRDefault="002F00A3" w:rsidP="002F00A3">
            <w:pPr>
              <w:pStyle w:val="ENoteTableText"/>
            </w:pPr>
            <w:r w:rsidRPr="00357753">
              <w:t>rep No 122, 2001</w:t>
            </w:r>
          </w:p>
        </w:tc>
      </w:tr>
      <w:tr w:rsidR="002F00A3" w:rsidRPr="00357753" w14:paraId="72FD23F8" w14:textId="77777777" w:rsidTr="00AC336C">
        <w:trPr>
          <w:cantSplit/>
        </w:trPr>
        <w:tc>
          <w:tcPr>
            <w:tcW w:w="2551" w:type="dxa"/>
          </w:tcPr>
          <w:p w14:paraId="36933587" w14:textId="6D0114EA" w:rsidR="002F00A3" w:rsidRPr="00357753" w:rsidRDefault="002F00A3" w:rsidP="002F00A3">
            <w:pPr>
              <w:pStyle w:val="ENoteTableText"/>
              <w:tabs>
                <w:tab w:val="center" w:leader="dot" w:pos="2268"/>
              </w:tabs>
            </w:pPr>
            <w:r w:rsidRPr="00357753">
              <w:t>Division 3</w:t>
            </w:r>
            <w:r w:rsidRPr="00357753">
              <w:tab/>
            </w:r>
          </w:p>
        </w:tc>
        <w:tc>
          <w:tcPr>
            <w:tcW w:w="4961" w:type="dxa"/>
          </w:tcPr>
          <w:p w14:paraId="48795D4D" w14:textId="77777777" w:rsidR="002F00A3" w:rsidRPr="00357753" w:rsidRDefault="002F00A3" w:rsidP="002F00A3">
            <w:pPr>
              <w:pStyle w:val="ENoteTableText"/>
            </w:pPr>
            <w:r w:rsidRPr="00357753">
              <w:t>ad. No. 55, 2001</w:t>
            </w:r>
          </w:p>
        </w:tc>
      </w:tr>
      <w:tr w:rsidR="002F00A3" w:rsidRPr="00357753" w14:paraId="0A64A3D1" w14:textId="77777777" w:rsidTr="00AC336C">
        <w:trPr>
          <w:cantSplit/>
        </w:trPr>
        <w:tc>
          <w:tcPr>
            <w:tcW w:w="2551" w:type="dxa"/>
          </w:tcPr>
          <w:p w14:paraId="7459C87E" w14:textId="77777777" w:rsidR="002F00A3" w:rsidRPr="00357753" w:rsidRDefault="002F00A3" w:rsidP="002F00A3">
            <w:pPr>
              <w:pStyle w:val="ENoteTableText"/>
            </w:pPr>
          </w:p>
        </w:tc>
        <w:tc>
          <w:tcPr>
            <w:tcW w:w="4961" w:type="dxa"/>
          </w:tcPr>
          <w:p w14:paraId="336D7D17" w14:textId="77777777" w:rsidR="002F00A3" w:rsidRPr="00357753" w:rsidRDefault="002F00A3" w:rsidP="002F00A3">
            <w:pPr>
              <w:pStyle w:val="ENoteTableText"/>
            </w:pPr>
            <w:r w:rsidRPr="00357753">
              <w:t>rep. No. 122, 2001</w:t>
            </w:r>
          </w:p>
        </w:tc>
      </w:tr>
      <w:tr w:rsidR="002F00A3" w:rsidRPr="00357753" w14:paraId="6AC12688" w14:textId="77777777" w:rsidTr="00AC336C">
        <w:trPr>
          <w:cantSplit/>
        </w:trPr>
        <w:tc>
          <w:tcPr>
            <w:tcW w:w="2551" w:type="dxa"/>
          </w:tcPr>
          <w:p w14:paraId="51ED2ED7" w14:textId="77777777" w:rsidR="002F00A3" w:rsidRPr="00357753" w:rsidRDefault="002F00A3" w:rsidP="002F00A3">
            <w:pPr>
              <w:pStyle w:val="ENoteTableText"/>
              <w:tabs>
                <w:tab w:val="center" w:leader="dot" w:pos="2268"/>
              </w:tabs>
            </w:pPr>
            <w:r w:rsidRPr="00357753">
              <w:t>s. 766J</w:t>
            </w:r>
            <w:r w:rsidRPr="00357753">
              <w:tab/>
            </w:r>
          </w:p>
        </w:tc>
        <w:tc>
          <w:tcPr>
            <w:tcW w:w="4961" w:type="dxa"/>
          </w:tcPr>
          <w:p w14:paraId="132AC480" w14:textId="77777777" w:rsidR="002F00A3" w:rsidRPr="00357753" w:rsidRDefault="002F00A3" w:rsidP="002F00A3">
            <w:pPr>
              <w:pStyle w:val="ENoteTableText"/>
            </w:pPr>
            <w:r w:rsidRPr="00357753">
              <w:t>ad. No. 55, 2001</w:t>
            </w:r>
          </w:p>
        </w:tc>
      </w:tr>
      <w:tr w:rsidR="002F00A3" w:rsidRPr="00357753" w14:paraId="730D364B" w14:textId="77777777" w:rsidTr="00AC336C">
        <w:trPr>
          <w:cantSplit/>
        </w:trPr>
        <w:tc>
          <w:tcPr>
            <w:tcW w:w="2551" w:type="dxa"/>
          </w:tcPr>
          <w:p w14:paraId="0EF02CEA" w14:textId="77777777" w:rsidR="002F00A3" w:rsidRPr="00357753" w:rsidRDefault="002F00A3" w:rsidP="002F00A3">
            <w:pPr>
              <w:pStyle w:val="ENoteTableText"/>
            </w:pPr>
          </w:p>
        </w:tc>
        <w:tc>
          <w:tcPr>
            <w:tcW w:w="4961" w:type="dxa"/>
          </w:tcPr>
          <w:p w14:paraId="2EF7CA00" w14:textId="77777777" w:rsidR="002F00A3" w:rsidRPr="00357753" w:rsidRDefault="002F00A3" w:rsidP="002F00A3">
            <w:pPr>
              <w:pStyle w:val="ENoteTableText"/>
            </w:pPr>
            <w:r w:rsidRPr="00357753">
              <w:t>rep. No. 122, 2001</w:t>
            </w:r>
          </w:p>
        </w:tc>
      </w:tr>
      <w:tr w:rsidR="002F00A3" w:rsidRPr="00357753" w14:paraId="5E552FCB" w14:textId="77777777" w:rsidTr="00AC336C">
        <w:trPr>
          <w:cantSplit/>
        </w:trPr>
        <w:tc>
          <w:tcPr>
            <w:tcW w:w="2551" w:type="dxa"/>
          </w:tcPr>
          <w:p w14:paraId="5CE8C259" w14:textId="77777777" w:rsidR="002F00A3" w:rsidRPr="00357753" w:rsidRDefault="002F00A3" w:rsidP="002F00A3">
            <w:pPr>
              <w:pStyle w:val="ENoteTableText"/>
              <w:tabs>
                <w:tab w:val="center" w:leader="dot" w:pos="2268"/>
              </w:tabs>
            </w:pPr>
            <w:r w:rsidRPr="00357753">
              <w:rPr>
                <w:noProof/>
              </w:rPr>
              <w:t>s. 767</w:t>
            </w:r>
            <w:r w:rsidRPr="00357753">
              <w:rPr>
                <w:noProof/>
              </w:rPr>
              <w:tab/>
            </w:r>
          </w:p>
        </w:tc>
        <w:tc>
          <w:tcPr>
            <w:tcW w:w="4961" w:type="dxa"/>
          </w:tcPr>
          <w:p w14:paraId="6874A7C5" w14:textId="77777777" w:rsidR="002F00A3" w:rsidRPr="00357753" w:rsidRDefault="002F00A3" w:rsidP="002F00A3">
            <w:pPr>
              <w:pStyle w:val="ENoteTableText"/>
            </w:pPr>
            <w:r w:rsidRPr="00357753">
              <w:t>rep. No. 122, 2001</w:t>
            </w:r>
          </w:p>
        </w:tc>
      </w:tr>
      <w:tr w:rsidR="002F00A3" w:rsidRPr="00357753" w14:paraId="7F7004CF" w14:textId="77777777" w:rsidTr="00AC336C">
        <w:trPr>
          <w:cantSplit/>
        </w:trPr>
        <w:tc>
          <w:tcPr>
            <w:tcW w:w="2551" w:type="dxa"/>
          </w:tcPr>
          <w:p w14:paraId="051768EC" w14:textId="3FE256B8" w:rsidR="002F00A3" w:rsidRPr="00357753" w:rsidRDefault="002F00A3" w:rsidP="002F00A3">
            <w:pPr>
              <w:pStyle w:val="ENoteTableText"/>
            </w:pPr>
            <w:r w:rsidRPr="00357753">
              <w:rPr>
                <w:b/>
              </w:rPr>
              <w:t>Division 5</w:t>
            </w:r>
          </w:p>
        </w:tc>
        <w:tc>
          <w:tcPr>
            <w:tcW w:w="4961" w:type="dxa"/>
          </w:tcPr>
          <w:p w14:paraId="6E20E7F8" w14:textId="77777777" w:rsidR="002F00A3" w:rsidRPr="00357753" w:rsidRDefault="002F00A3" w:rsidP="002F00A3">
            <w:pPr>
              <w:pStyle w:val="ENoteTableText"/>
            </w:pPr>
          </w:p>
        </w:tc>
      </w:tr>
      <w:tr w:rsidR="002F00A3" w:rsidRPr="00357753" w14:paraId="2B826884" w14:textId="77777777" w:rsidTr="00AC336C">
        <w:trPr>
          <w:cantSplit/>
        </w:trPr>
        <w:tc>
          <w:tcPr>
            <w:tcW w:w="2551" w:type="dxa"/>
          </w:tcPr>
          <w:p w14:paraId="3A890EA7" w14:textId="64C9F07A" w:rsidR="002F00A3" w:rsidRPr="00357753" w:rsidRDefault="002F00A3" w:rsidP="002F00A3">
            <w:pPr>
              <w:pStyle w:val="ENoteTableText"/>
              <w:tabs>
                <w:tab w:val="center" w:leader="dot" w:pos="2268"/>
              </w:tabs>
              <w:rPr>
                <w:noProof/>
              </w:rPr>
            </w:pPr>
            <w:r w:rsidRPr="00357753">
              <w:rPr>
                <w:noProof/>
              </w:rPr>
              <w:t>Division 5 heading</w:t>
            </w:r>
            <w:r w:rsidRPr="00357753">
              <w:rPr>
                <w:noProof/>
              </w:rPr>
              <w:tab/>
            </w:r>
          </w:p>
        </w:tc>
        <w:tc>
          <w:tcPr>
            <w:tcW w:w="4961" w:type="dxa"/>
          </w:tcPr>
          <w:p w14:paraId="3703E559" w14:textId="35B43E3E" w:rsidR="002F00A3" w:rsidRPr="00357753" w:rsidRDefault="002F00A3" w:rsidP="002F00A3">
            <w:pPr>
              <w:pStyle w:val="ENoteTableText"/>
            </w:pPr>
            <w:r w:rsidRPr="00357753">
              <w:t>am No 69, 2023</w:t>
            </w:r>
          </w:p>
        </w:tc>
      </w:tr>
      <w:tr w:rsidR="002F00A3" w:rsidRPr="00357753" w14:paraId="1A59633D" w14:textId="77777777" w:rsidTr="00AC336C">
        <w:trPr>
          <w:cantSplit/>
        </w:trPr>
        <w:tc>
          <w:tcPr>
            <w:tcW w:w="2551" w:type="dxa"/>
          </w:tcPr>
          <w:p w14:paraId="077572D0" w14:textId="4FC7B970" w:rsidR="002F00A3" w:rsidRPr="00357753" w:rsidRDefault="002F00A3" w:rsidP="002F00A3">
            <w:pPr>
              <w:pStyle w:val="ENoteTableText"/>
              <w:tabs>
                <w:tab w:val="center" w:leader="dot" w:pos="2268"/>
              </w:tabs>
              <w:rPr>
                <w:noProof/>
              </w:rPr>
            </w:pPr>
            <w:r w:rsidRPr="00357753">
              <w:rPr>
                <w:noProof/>
              </w:rPr>
              <w:t xml:space="preserve">s </w:t>
            </w:r>
            <w:r w:rsidRPr="00357753">
              <w:t>767A</w:t>
            </w:r>
            <w:r w:rsidRPr="00357753">
              <w:tab/>
            </w:r>
          </w:p>
        </w:tc>
        <w:tc>
          <w:tcPr>
            <w:tcW w:w="4961" w:type="dxa"/>
          </w:tcPr>
          <w:p w14:paraId="3FC2418C" w14:textId="2DCAAFA3" w:rsidR="002F00A3" w:rsidRPr="00357753" w:rsidRDefault="002F00A3" w:rsidP="002F00A3">
            <w:pPr>
              <w:pStyle w:val="ENoteTableText"/>
            </w:pPr>
            <w:r w:rsidRPr="00357753">
              <w:t>ad No 122, 2001</w:t>
            </w:r>
          </w:p>
        </w:tc>
      </w:tr>
      <w:tr w:rsidR="002F00A3" w:rsidRPr="00357753" w14:paraId="0AA4DE6A" w14:textId="77777777" w:rsidTr="00AC336C">
        <w:trPr>
          <w:cantSplit/>
        </w:trPr>
        <w:tc>
          <w:tcPr>
            <w:tcW w:w="2551" w:type="dxa"/>
          </w:tcPr>
          <w:p w14:paraId="196DC5D3" w14:textId="77777777" w:rsidR="002F00A3" w:rsidRPr="00357753" w:rsidRDefault="002F00A3" w:rsidP="002F00A3">
            <w:pPr>
              <w:pStyle w:val="ENoteTableText"/>
              <w:tabs>
                <w:tab w:val="center" w:leader="dot" w:pos="2268"/>
              </w:tabs>
              <w:rPr>
                <w:noProof/>
              </w:rPr>
            </w:pPr>
          </w:p>
        </w:tc>
        <w:tc>
          <w:tcPr>
            <w:tcW w:w="4961" w:type="dxa"/>
          </w:tcPr>
          <w:p w14:paraId="234AE0F5" w14:textId="19305B3D" w:rsidR="002F00A3" w:rsidRPr="00357753" w:rsidRDefault="002F00A3" w:rsidP="002F00A3">
            <w:pPr>
              <w:pStyle w:val="ENoteTableText"/>
            </w:pPr>
            <w:r w:rsidRPr="00357753">
              <w:t>am No 69, 2023; No 76, 2023</w:t>
            </w:r>
          </w:p>
        </w:tc>
      </w:tr>
      <w:tr w:rsidR="002F00A3" w:rsidRPr="00357753" w14:paraId="58C0D4F6" w14:textId="77777777" w:rsidTr="00AC336C">
        <w:trPr>
          <w:cantSplit/>
        </w:trPr>
        <w:tc>
          <w:tcPr>
            <w:tcW w:w="2551" w:type="dxa"/>
          </w:tcPr>
          <w:p w14:paraId="7240EAA8" w14:textId="770E8A53" w:rsidR="002F00A3" w:rsidRPr="00357753" w:rsidRDefault="002F00A3" w:rsidP="002F00A3">
            <w:pPr>
              <w:pStyle w:val="ENoteTableText"/>
              <w:keepNext/>
            </w:pPr>
            <w:r w:rsidRPr="00357753">
              <w:rPr>
                <w:b/>
              </w:rPr>
              <w:t>Division 6</w:t>
            </w:r>
          </w:p>
        </w:tc>
        <w:tc>
          <w:tcPr>
            <w:tcW w:w="4961" w:type="dxa"/>
          </w:tcPr>
          <w:p w14:paraId="3F772485" w14:textId="77777777" w:rsidR="002F00A3" w:rsidRPr="00357753" w:rsidRDefault="002F00A3" w:rsidP="002F00A3">
            <w:pPr>
              <w:pStyle w:val="ENoteTableText"/>
              <w:keepNext/>
            </w:pPr>
          </w:p>
        </w:tc>
      </w:tr>
      <w:tr w:rsidR="002F00A3" w:rsidRPr="00357753" w14:paraId="7B9114AF" w14:textId="77777777" w:rsidTr="00AC336C">
        <w:trPr>
          <w:cantSplit/>
        </w:trPr>
        <w:tc>
          <w:tcPr>
            <w:tcW w:w="2551" w:type="dxa"/>
          </w:tcPr>
          <w:p w14:paraId="5CA85B35" w14:textId="66F0F70B" w:rsidR="002F00A3" w:rsidRPr="00357753" w:rsidRDefault="002F00A3" w:rsidP="002F00A3">
            <w:pPr>
              <w:pStyle w:val="ENoteTableText"/>
              <w:tabs>
                <w:tab w:val="center" w:leader="dot" w:pos="2268"/>
              </w:tabs>
              <w:rPr>
                <w:noProof/>
              </w:rPr>
            </w:pPr>
            <w:r w:rsidRPr="00357753">
              <w:rPr>
                <w:noProof/>
              </w:rPr>
              <w:t>Division 6 heading</w:t>
            </w:r>
            <w:r w:rsidRPr="00357753">
              <w:rPr>
                <w:noProof/>
              </w:rPr>
              <w:tab/>
            </w:r>
          </w:p>
        </w:tc>
        <w:tc>
          <w:tcPr>
            <w:tcW w:w="4961" w:type="dxa"/>
          </w:tcPr>
          <w:p w14:paraId="41BFF119" w14:textId="5CBF7216" w:rsidR="002F00A3" w:rsidRPr="00357753" w:rsidRDefault="002F00A3" w:rsidP="002F00A3">
            <w:pPr>
              <w:pStyle w:val="ENoteTableText"/>
            </w:pPr>
            <w:r w:rsidRPr="00357753">
              <w:t>am No 69, 2023</w:t>
            </w:r>
          </w:p>
        </w:tc>
      </w:tr>
      <w:tr w:rsidR="002F00A3" w:rsidRPr="00357753" w14:paraId="564AB4FD" w14:textId="77777777" w:rsidTr="00AC336C">
        <w:trPr>
          <w:cantSplit/>
        </w:trPr>
        <w:tc>
          <w:tcPr>
            <w:tcW w:w="2551" w:type="dxa"/>
          </w:tcPr>
          <w:p w14:paraId="78B6C89E" w14:textId="6DBDC61A" w:rsidR="002F00A3" w:rsidRPr="00357753" w:rsidRDefault="002F00A3" w:rsidP="002F00A3">
            <w:pPr>
              <w:pStyle w:val="ENoteTableText"/>
              <w:tabs>
                <w:tab w:val="center" w:leader="dot" w:pos="2268"/>
              </w:tabs>
              <w:rPr>
                <w:noProof/>
              </w:rPr>
            </w:pPr>
            <w:r w:rsidRPr="00357753">
              <w:rPr>
                <w:noProof/>
              </w:rPr>
              <w:t xml:space="preserve">s </w:t>
            </w:r>
            <w:r w:rsidRPr="00357753">
              <w:t>768A</w:t>
            </w:r>
            <w:r w:rsidRPr="00357753">
              <w:tab/>
            </w:r>
          </w:p>
        </w:tc>
        <w:tc>
          <w:tcPr>
            <w:tcW w:w="4961" w:type="dxa"/>
          </w:tcPr>
          <w:p w14:paraId="173B3AC7" w14:textId="7EEA9834" w:rsidR="002F00A3" w:rsidRPr="00357753" w:rsidRDefault="002F00A3" w:rsidP="002F00A3">
            <w:pPr>
              <w:pStyle w:val="ENoteTableText"/>
            </w:pPr>
            <w:r w:rsidRPr="00357753">
              <w:t>ad No 122, 2001</w:t>
            </w:r>
          </w:p>
        </w:tc>
      </w:tr>
      <w:tr w:rsidR="002F00A3" w:rsidRPr="00357753" w14:paraId="20C70363" w14:textId="77777777" w:rsidTr="00AC336C">
        <w:trPr>
          <w:cantSplit/>
        </w:trPr>
        <w:tc>
          <w:tcPr>
            <w:tcW w:w="2551" w:type="dxa"/>
          </w:tcPr>
          <w:p w14:paraId="5B703BCD" w14:textId="77777777" w:rsidR="002F00A3" w:rsidRPr="00357753" w:rsidRDefault="002F00A3" w:rsidP="002F00A3">
            <w:pPr>
              <w:pStyle w:val="ENoteTableText"/>
              <w:tabs>
                <w:tab w:val="center" w:leader="dot" w:pos="2268"/>
              </w:tabs>
              <w:rPr>
                <w:noProof/>
              </w:rPr>
            </w:pPr>
          </w:p>
        </w:tc>
        <w:tc>
          <w:tcPr>
            <w:tcW w:w="4961" w:type="dxa"/>
          </w:tcPr>
          <w:p w14:paraId="7BB318B0" w14:textId="6B8ED161" w:rsidR="002F00A3" w:rsidRPr="00357753" w:rsidRDefault="002F00A3" w:rsidP="002F00A3">
            <w:pPr>
              <w:pStyle w:val="ENoteTableText"/>
            </w:pPr>
            <w:r w:rsidRPr="00357753">
              <w:t>am No 69, 2023; No 76, 2023</w:t>
            </w:r>
          </w:p>
        </w:tc>
      </w:tr>
      <w:tr w:rsidR="002F00A3" w:rsidRPr="00357753" w14:paraId="25D54987" w14:textId="77777777" w:rsidTr="00AC336C">
        <w:trPr>
          <w:cantSplit/>
        </w:trPr>
        <w:tc>
          <w:tcPr>
            <w:tcW w:w="2551" w:type="dxa"/>
          </w:tcPr>
          <w:p w14:paraId="0B0E3FCE" w14:textId="77777777" w:rsidR="002F00A3" w:rsidRPr="00357753" w:rsidRDefault="002F00A3" w:rsidP="002F00A3">
            <w:pPr>
              <w:pStyle w:val="ENoteTableText"/>
              <w:tabs>
                <w:tab w:val="center" w:leader="dot" w:pos="2268"/>
              </w:tabs>
            </w:pPr>
            <w:r w:rsidRPr="00357753">
              <w:rPr>
                <w:noProof/>
              </w:rPr>
              <w:t>s. 769</w:t>
            </w:r>
            <w:r w:rsidRPr="00357753">
              <w:tab/>
            </w:r>
          </w:p>
        </w:tc>
        <w:tc>
          <w:tcPr>
            <w:tcW w:w="4961" w:type="dxa"/>
          </w:tcPr>
          <w:p w14:paraId="3CB278E9" w14:textId="77777777" w:rsidR="002F00A3" w:rsidRPr="00357753" w:rsidRDefault="002F00A3" w:rsidP="002F00A3">
            <w:pPr>
              <w:pStyle w:val="ENoteTableText"/>
            </w:pPr>
            <w:r w:rsidRPr="00357753">
              <w:t>rep. No. 122, 2001</w:t>
            </w:r>
          </w:p>
        </w:tc>
      </w:tr>
      <w:tr w:rsidR="002F00A3" w:rsidRPr="00357753" w14:paraId="0B61A6BA" w14:textId="77777777" w:rsidTr="00AC336C">
        <w:trPr>
          <w:cantSplit/>
        </w:trPr>
        <w:tc>
          <w:tcPr>
            <w:tcW w:w="2551" w:type="dxa"/>
          </w:tcPr>
          <w:p w14:paraId="02729371" w14:textId="3B0367E1" w:rsidR="002F00A3" w:rsidRPr="00357753" w:rsidRDefault="002F00A3" w:rsidP="002F00A3">
            <w:pPr>
              <w:pStyle w:val="ENoteTableText"/>
            </w:pPr>
            <w:r w:rsidRPr="00357753">
              <w:rPr>
                <w:b/>
              </w:rPr>
              <w:t>Division 7</w:t>
            </w:r>
          </w:p>
        </w:tc>
        <w:tc>
          <w:tcPr>
            <w:tcW w:w="4961" w:type="dxa"/>
          </w:tcPr>
          <w:p w14:paraId="008F0FE6" w14:textId="77777777" w:rsidR="002F00A3" w:rsidRPr="00357753" w:rsidRDefault="002F00A3" w:rsidP="002F00A3">
            <w:pPr>
              <w:pStyle w:val="ENoteTableText"/>
            </w:pPr>
          </w:p>
        </w:tc>
      </w:tr>
      <w:tr w:rsidR="002F00A3" w:rsidRPr="00357753" w14:paraId="278B70F5" w14:textId="77777777" w:rsidTr="00AC336C">
        <w:trPr>
          <w:cantSplit/>
        </w:trPr>
        <w:tc>
          <w:tcPr>
            <w:tcW w:w="2551" w:type="dxa"/>
          </w:tcPr>
          <w:p w14:paraId="3C45F293" w14:textId="77777777" w:rsidR="002F00A3" w:rsidRPr="00357753" w:rsidRDefault="002F00A3" w:rsidP="002F00A3">
            <w:pPr>
              <w:pStyle w:val="ENoteTableText"/>
              <w:tabs>
                <w:tab w:val="center" w:leader="dot" w:pos="2268"/>
              </w:tabs>
            </w:pPr>
            <w:r w:rsidRPr="00357753">
              <w:rPr>
                <w:noProof/>
              </w:rPr>
              <w:t>s. 769A</w:t>
            </w:r>
            <w:r w:rsidRPr="00357753">
              <w:tab/>
            </w:r>
          </w:p>
        </w:tc>
        <w:tc>
          <w:tcPr>
            <w:tcW w:w="4961" w:type="dxa"/>
          </w:tcPr>
          <w:p w14:paraId="6277C347" w14:textId="77777777" w:rsidR="002F00A3" w:rsidRPr="00357753" w:rsidRDefault="002F00A3" w:rsidP="002F00A3">
            <w:pPr>
              <w:pStyle w:val="ENoteTableText"/>
            </w:pPr>
            <w:r w:rsidRPr="00357753">
              <w:t>rs. Nos. 122 and 146, 2001</w:t>
            </w:r>
          </w:p>
        </w:tc>
      </w:tr>
      <w:tr w:rsidR="002F00A3" w:rsidRPr="00357753" w14:paraId="2E38DF69" w14:textId="77777777" w:rsidTr="00AC336C">
        <w:trPr>
          <w:cantSplit/>
        </w:trPr>
        <w:tc>
          <w:tcPr>
            <w:tcW w:w="2551" w:type="dxa"/>
          </w:tcPr>
          <w:p w14:paraId="2B792BA4" w14:textId="77777777" w:rsidR="002F00A3" w:rsidRPr="00357753" w:rsidRDefault="002F00A3" w:rsidP="002F00A3">
            <w:pPr>
              <w:pStyle w:val="ENoteTableText"/>
              <w:tabs>
                <w:tab w:val="center" w:leader="dot" w:pos="2268"/>
              </w:tabs>
            </w:pPr>
            <w:r w:rsidRPr="00357753">
              <w:rPr>
                <w:noProof/>
              </w:rPr>
              <w:t>s 769B</w:t>
            </w:r>
            <w:r w:rsidRPr="00357753">
              <w:tab/>
            </w:r>
          </w:p>
        </w:tc>
        <w:tc>
          <w:tcPr>
            <w:tcW w:w="4961" w:type="dxa"/>
          </w:tcPr>
          <w:p w14:paraId="628BF4BD" w14:textId="77777777" w:rsidR="002F00A3" w:rsidRPr="00357753" w:rsidRDefault="002F00A3" w:rsidP="002F00A3">
            <w:pPr>
              <w:pStyle w:val="ENoteTableText"/>
            </w:pPr>
            <w:r w:rsidRPr="00357753">
              <w:t>rs No 122, 2001</w:t>
            </w:r>
          </w:p>
        </w:tc>
      </w:tr>
      <w:tr w:rsidR="002F00A3" w:rsidRPr="00357753" w14:paraId="09FFA674" w14:textId="77777777" w:rsidTr="00AC336C">
        <w:trPr>
          <w:cantSplit/>
        </w:trPr>
        <w:tc>
          <w:tcPr>
            <w:tcW w:w="2551" w:type="dxa"/>
          </w:tcPr>
          <w:p w14:paraId="56DF966F" w14:textId="77777777" w:rsidR="002F00A3" w:rsidRPr="00357753" w:rsidRDefault="002F00A3" w:rsidP="002F00A3">
            <w:pPr>
              <w:pStyle w:val="ENoteTableText"/>
              <w:rPr>
                <w:noProof/>
              </w:rPr>
            </w:pPr>
          </w:p>
        </w:tc>
        <w:tc>
          <w:tcPr>
            <w:tcW w:w="4961" w:type="dxa"/>
          </w:tcPr>
          <w:p w14:paraId="5A9B119D" w14:textId="77777777" w:rsidR="002F00A3" w:rsidRPr="00357753" w:rsidRDefault="002F00A3" w:rsidP="002F00A3">
            <w:pPr>
              <w:pStyle w:val="ENoteTableText"/>
            </w:pPr>
            <w:r w:rsidRPr="00357753">
              <w:t>am No 68, 2012; No 49, 2019</w:t>
            </w:r>
          </w:p>
        </w:tc>
      </w:tr>
      <w:tr w:rsidR="002F00A3" w:rsidRPr="00357753" w14:paraId="5868C37B" w14:textId="77777777" w:rsidTr="00AC336C">
        <w:trPr>
          <w:cantSplit/>
        </w:trPr>
        <w:tc>
          <w:tcPr>
            <w:tcW w:w="2551" w:type="dxa"/>
          </w:tcPr>
          <w:p w14:paraId="2FA171A1" w14:textId="77777777" w:rsidR="002F00A3" w:rsidRPr="00357753" w:rsidRDefault="002F00A3" w:rsidP="002F00A3">
            <w:pPr>
              <w:pStyle w:val="ENoteTableText"/>
              <w:tabs>
                <w:tab w:val="center" w:leader="dot" w:pos="2268"/>
              </w:tabs>
            </w:pPr>
            <w:r w:rsidRPr="00357753">
              <w:rPr>
                <w:noProof/>
              </w:rPr>
              <w:t>s. 769C</w:t>
            </w:r>
            <w:r w:rsidRPr="00357753">
              <w:tab/>
            </w:r>
          </w:p>
        </w:tc>
        <w:tc>
          <w:tcPr>
            <w:tcW w:w="4961" w:type="dxa"/>
          </w:tcPr>
          <w:p w14:paraId="5F90FDE2" w14:textId="77777777" w:rsidR="002F00A3" w:rsidRPr="00357753" w:rsidRDefault="002F00A3" w:rsidP="002F00A3">
            <w:pPr>
              <w:pStyle w:val="ENoteTableText"/>
            </w:pPr>
            <w:r w:rsidRPr="00357753">
              <w:t>rs. No. 122, 2001</w:t>
            </w:r>
          </w:p>
        </w:tc>
      </w:tr>
      <w:tr w:rsidR="002F00A3" w:rsidRPr="00357753" w14:paraId="310415C9" w14:textId="77777777" w:rsidTr="00AC336C">
        <w:trPr>
          <w:cantSplit/>
        </w:trPr>
        <w:tc>
          <w:tcPr>
            <w:tcW w:w="2551" w:type="dxa"/>
          </w:tcPr>
          <w:p w14:paraId="4620339A" w14:textId="77777777" w:rsidR="002F00A3" w:rsidRPr="00357753" w:rsidRDefault="002F00A3" w:rsidP="002F00A3">
            <w:pPr>
              <w:pStyle w:val="ENoteTableText"/>
              <w:tabs>
                <w:tab w:val="center" w:leader="dot" w:pos="2268"/>
              </w:tabs>
            </w:pPr>
            <w:r w:rsidRPr="00357753">
              <w:rPr>
                <w:noProof/>
              </w:rPr>
              <w:t>s. 769D</w:t>
            </w:r>
            <w:r w:rsidRPr="00357753">
              <w:tab/>
            </w:r>
          </w:p>
        </w:tc>
        <w:tc>
          <w:tcPr>
            <w:tcW w:w="4961" w:type="dxa"/>
          </w:tcPr>
          <w:p w14:paraId="5C6886B1" w14:textId="77777777" w:rsidR="002F00A3" w:rsidRPr="00357753" w:rsidRDefault="002F00A3" w:rsidP="002F00A3">
            <w:pPr>
              <w:pStyle w:val="ENoteTableText"/>
            </w:pPr>
            <w:r w:rsidRPr="00357753">
              <w:t>rep. No. 122, 2001</w:t>
            </w:r>
          </w:p>
        </w:tc>
      </w:tr>
      <w:tr w:rsidR="002F00A3" w:rsidRPr="00357753" w14:paraId="1E6196FD" w14:textId="77777777" w:rsidTr="00AC336C">
        <w:trPr>
          <w:cantSplit/>
        </w:trPr>
        <w:tc>
          <w:tcPr>
            <w:tcW w:w="2551" w:type="dxa"/>
          </w:tcPr>
          <w:p w14:paraId="04C47F90" w14:textId="77777777" w:rsidR="002F00A3" w:rsidRPr="00357753" w:rsidRDefault="002F00A3" w:rsidP="002F00A3">
            <w:pPr>
              <w:pStyle w:val="ENoteTableText"/>
              <w:tabs>
                <w:tab w:val="center" w:leader="dot" w:pos="2268"/>
              </w:tabs>
            </w:pPr>
            <w:r w:rsidRPr="00357753">
              <w:rPr>
                <w:noProof/>
              </w:rPr>
              <w:t>s. 770</w:t>
            </w:r>
            <w:r w:rsidRPr="00357753">
              <w:tab/>
            </w:r>
          </w:p>
        </w:tc>
        <w:tc>
          <w:tcPr>
            <w:tcW w:w="4961" w:type="dxa"/>
          </w:tcPr>
          <w:p w14:paraId="015E6BFE" w14:textId="77777777" w:rsidR="002F00A3" w:rsidRPr="00357753" w:rsidRDefault="002F00A3" w:rsidP="002F00A3">
            <w:pPr>
              <w:pStyle w:val="ENoteTableText"/>
            </w:pPr>
            <w:r w:rsidRPr="00357753">
              <w:t>rep. No. 122, 2001</w:t>
            </w:r>
          </w:p>
        </w:tc>
      </w:tr>
      <w:tr w:rsidR="002F00A3" w:rsidRPr="00357753" w14:paraId="556775AA" w14:textId="77777777" w:rsidTr="00AC336C">
        <w:trPr>
          <w:cantSplit/>
        </w:trPr>
        <w:tc>
          <w:tcPr>
            <w:tcW w:w="2551" w:type="dxa"/>
          </w:tcPr>
          <w:p w14:paraId="20EA25BB" w14:textId="77777777" w:rsidR="002F00A3" w:rsidRPr="00357753" w:rsidRDefault="002F00A3" w:rsidP="002F00A3">
            <w:pPr>
              <w:pStyle w:val="ENoteTableText"/>
              <w:tabs>
                <w:tab w:val="center" w:leader="dot" w:pos="2268"/>
              </w:tabs>
            </w:pPr>
            <w:r w:rsidRPr="00357753">
              <w:rPr>
                <w:noProof/>
              </w:rPr>
              <w:t>ss. 770A–770C</w:t>
            </w:r>
            <w:r w:rsidRPr="00357753">
              <w:tab/>
            </w:r>
          </w:p>
        </w:tc>
        <w:tc>
          <w:tcPr>
            <w:tcW w:w="4961" w:type="dxa"/>
          </w:tcPr>
          <w:p w14:paraId="51B6304A" w14:textId="77777777" w:rsidR="002F00A3" w:rsidRPr="00357753" w:rsidRDefault="002F00A3" w:rsidP="002F00A3">
            <w:pPr>
              <w:pStyle w:val="ENoteTableText"/>
            </w:pPr>
            <w:r w:rsidRPr="00357753">
              <w:t>rep. No. 122, 2001</w:t>
            </w:r>
          </w:p>
        </w:tc>
      </w:tr>
      <w:tr w:rsidR="002F00A3" w:rsidRPr="00357753" w14:paraId="3A326CE8" w14:textId="77777777" w:rsidTr="00AC336C">
        <w:trPr>
          <w:cantSplit/>
        </w:trPr>
        <w:tc>
          <w:tcPr>
            <w:tcW w:w="2551" w:type="dxa"/>
          </w:tcPr>
          <w:p w14:paraId="7D19D6C4" w14:textId="77777777" w:rsidR="002F00A3" w:rsidRPr="00357753" w:rsidRDefault="002F00A3" w:rsidP="002F00A3">
            <w:pPr>
              <w:pStyle w:val="ENoteTableText"/>
              <w:tabs>
                <w:tab w:val="center" w:leader="dot" w:pos="2268"/>
              </w:tabs>
            </w:pPr>
            <w:r w:rsidRPr="00357753">
              <w:rPr>
                <w:noProof/>
              </w:rPr>
              <w:t>ss. 771, 772</w:t>
            </w:r>
            <w:r w:rsidRPr="00357753">
              <w:tab/>
            </w:r>
          </w:p>
        </w:tc>
        <w:tc>
          <w:tcPr>
            <w:tcW w:w="4961" w:type="dxa"/>
          </w:tcPr>
          <w:p w14:paraId="63511F80" w14:textId="77777777" w:rsidR="002F00A3" w:rsidRPr="00357753" w:rsidRDefault="002F00A3" w:rsidP="002F00A3">
            <w:pPr>
              <w:pStyle w:val="ENoteTableText"/>
            </w:pPr>
            <w:r w:rsidRPr="00357753">
              <w:t>rep. No. 122, 2001</w:t>
            </w:r>
          </w:p>
        </w:tc>
      </w:tr>
      <w:tr w:rsidR="002F00A3" w:rsidRPr="00357753" w14:paraId="36460724" w14:textId="77777777" w:rsidTr="00AC336C">
        <w:trPr>
          <w:cantSplit/>
        </w:trPr>
        <w:tc>
          <w:tcPr>
            <w:tcW w:w="2551" w:type="dxa"/>
          </w:tcPr>
          <w:p w14:paraId="3B88E057" w14:textId="77777777" w:rsidR="002F00A3" w:rsidRPr="00357753" w:rsidRDefault="002F00A3" w:rsidP="002F00A3">
            <w:pPr>
              <w:pStyle w:val="ENoteTableText"/>
              <w:tabs>
                <w:tab w:val="center" w:leader="dot" w:pos="2268"/>
              </w:tabs>
            </w:pPr>
            <w:r w:rsidRPr="00357753">
              <w:rPr>
                <w:noProof/>
              </w:rPr>
              <w:t>ss. 772A, 772B</w:t>
            </w:r>
            <w:r w:rsidRPr="00357753">
              <w:tab/>
            </w:r>
          </w:p>
        </w:tc>
        <w:tc>
          <w:tcPr>
            <w:tcW w:w="4961" w:type="dxa"/>
          </w:tcPr>
          <w:p w14:paraId="0D133E34" w14:textId="77777777" w:rsidR="002F00A3" w:rsidRPr="00357753" w:rsidRDefault="002F00A3" w:rsidP="002F00A3">
            <w:pPr>
              <w:pStyle w:val="ENoteTableText"/>
            </w:pPr>
            <w:r w:rsidRPr="00357753">
              <w:t>rep. No. 122, 2001</w:t>
            </w:r>
          </w:p>
        </w:tc>
      </w:tr>
      <w:tr w:rsidR="002F00A3" w:rsidRPr="00357753" w14:paraId="147658F1" w14:textId="77777777" w:rsidTr="00AC336C">
        <w:trPr>
          <w:cantSplit/>
        </w:trPr>
        <w:tc>
          <w:tcPr>
            <w:tcW w:w="2551" w:type="dxa"/>
          </w:tcPr>
          <w:p w14:paraId="378CB709" w14:textId="77777777" w:rsidR="002F00A3" w:rsidRPr="00357753" w:rsidRDefault="002F00A3" w:rsidP="002F00A3">
            <w:pPr>
              <w:pStyle w:val="ENoteTableText"/>
              <w:tabs>
                <w:tab w:val="center" w:leader="dot" w:pos="2268"/>
              </w:tabs>
            </w:pPr>
            <w:r w:rsidRPr="00357753">
              <w:rPr>
                <w:noProof/>
              </w:rPr>
              <w:lastRenderedPageBreak/>
              <w:t>ss. 773–779</w:t>
            </w:r>
            <w:r w:rsidRPr="00357753">
              <w:tab/>
            </w:r>
          </w:p>
        </w:tc>
        <w:tc>
          <w:tcPr>
            <w:tcW w:w="4961" w:type="dxa"/>
          </w:tcPr>
          <w:p w14:paraId="2C56AEA2" w14:textId="77777777" w:rsidR="002F00A3" w:rsidRPr="00357753" w:rsidRDefault="002F00A3" w:rsidP="002F00A3">
            <w:pPr>
              <w:pStyle w:val="ENoteTableText"/>
            </w:pPr>
            <w:r w:rsidRPr="00357753">
              <w:t>rep. No. 122, 2001</w:t>
            </w:r>
          </w:p>
        </w:tc>
      </w:tr>
      <w:tr w:rsidR="002F00A3" w:rsidRPr="00357753" w14:paraId="530B9B24" w14:textId="77777777" w:rsidTr="00AC336C">
        <w:trPr>
          <w:cantSplit/>
        </w:trPr>
        <w:tc>
          <w:tcPr>
            <w:tcW w:w="2551" w:type="dxa"/>
          </w:tcPr>
          <w:p w14:paraId="1B3ED218" w14:textId="77777777" w:rsidR="002F00A3" w:rsidRPr="00357753" w:rsidRDefault="002F00A3" w:rsidP="002F00A3">
            <w:pPr>
              <w:pStyle w:val="ENoteTableText"/>
              <w:tabs>
                <w:tab w:val="center" w:leader="dot" w:pos="2268"/>
              </w:tabs>
            </w:pPr>
            <w:r w:rsidRPr="00357753">
              <w:rPr>
                <w:noProof/>
              </w:rPr>
              <w:t>s 779A–779H</w:t>
            </w:r>
            <w:r w:rsidRPr="00357753">
              <w:tab/>
            </w:r>
          </w:p>
        </w:tc>
        <w:tc>
          <w:tcPr>
            <w:tcW w:w="4961" w:type="dxa"/>
          </w:tcPr>
          <w:p w14:paraId="540EB391" w14:textId="77777777" w:rsidR="002F00A3" w:rsidRPr="00357753" w:rsidRDefault="002F00A3" w:rsidP="002F00A3">
            <w:pPr>
              <w:pStyle w:val="ENoteTableText"/>
            </w:pPr>
            <w:r w:rsidRPr="00357753">
              <w:t>rep. No. 122, 2001</w:t>
            </w:r>
          </w:p>
        </w:tc>
      </w:tr>
      <w:tr w:rsidR="002F00A3" w:rsidRPr="00357753" w14:paraId="5434D42A" w14:textId="77777777" w:rsidTr="00AC336C">
        <w:trPr>
          <w:cantSplit/>
        </w:trPr>
        <w:tc>
          <w:tcPr>
            <w:tcW w:w="2551" w:type="dxa"/>
          </w:tcPr>
          <w:p w14:paraId="7F4B8945" w14:textId="77777777" w:rsidR="002F00A3" w:rsidRPr="00357753" w:rsidRDefault="002F00A3" w:rsidP="002F00A3">
            <w:pPr>
              <w:pStyle w:val="ENoteTableText"/>
              <w:tabs>
                <w:tab w:val="center" w:leader="dot" w:pos="2268"/>
              </w:tabs>
            </w:pPr>
            <w:r w:rsidRPr="00357753">
              <w:rPr>
                <w:noProof/>
              </w:rPr>
              <w:t>s. 779J</w:t>
            </w:r>
            <w:r w:rsidRPr="00357753">
              <w:tab/>
            </w:r>
          </w:p>
        </w:tc>
        <w:tc>
          <w:tcPr>
            <w:tcW w:w="4961" w:type="dxa"/>
          </w:tcPr>
          <w:p w14:paraId="0FDE0A10" w14:textId="77777777" w:rsidR="002F00A3" w:rsidRPr="00357753" w:rsidRDefault="002F00A3" w:rsidP="002F00A3">
            <w:pPr>
              <w:pStyle w:val="ENoteTableText"/>
            </w:pPr>
            <w:r w:rsidRPr="00357753">
              <w:t>rep. No. 122, 2001</w:t>
            </w:r>
          </w:p>
        </w:tc>
      </w:tr>
      <w:tr w:rsidR="002F00A3" w:rsidRPr="00357753" w14:paraId="4A7CB75D" w14:textId="77777777" w:rsidTr="00AC336C">
        <w:trPr>
          <w:cantSplit/>
        </w:trPr>
        <w:tc>
          <w:tcPr>
            <w:tcW w:w="2551" w:type="dxa"/>
          </w:tcPr>
          <w:p w14:paraId="09BC2C9F" w14:textId="77777777" w:rsidR="002F00A3" w:rsidRPr="00357753" w:rsidRDefault="002F00A3" w:rsidP="002F00A3">
            <w:pPr>
              <w:pStyle w:val="ENoteTableText"/>
              <w:tabs>
                <w:tab w:val="center" w:leader="dot" w:pos="2268"/>
              </w:tabs>
            </w:pPr>
            <w:r w:rsidRPr="00357753">
              <w:rPr>
                <w:noProof/>
              </w:rPr>
              <w:t>ss. 780–790</w:t>
            </w:r>
            <w:r w:rsidRPr="00357753">
              <w:tab/>
            </w:r>
          </w:p>
        </w:tc>
        <w:tc>
          <w:tcPr>
            <w:tcW w:w="4961" w:type="dxa"/>
          </w:tcPr>
          <w:p w14:paraId="13088FAE" w14:textId="77777777" w:rsidR="002F00A3" w:rsidRPr="00357753" w:rsidRDefault="002F00A3" w:rsidP="002F00A3">
            <w:pPr>
              <w:pStyle w:val="ENoteTableText"/>
            </w:pPr>
            <w:r w:rsidRPr="00357753">
              <w:t>rep. No. 122, 2001</w:t>
            </w:r>
          </w:p>
        </w:tc>
      </w:tr>
      <w:tr w:rsidR="002F00A3" w:rsidRPr="00357753" w14:paraId="2180A5C1" w14:textId="77777777" w:rsidTr="00AC336C">
        <w:trPr>
          <w:cantSplit/>
        </w:trPr>
        <w:tc>
          <w:tcPr>
            <w:tcW w:w="2551" w:type="dxa"/>
          </w:tcPr>
          <w:p w14:paraId="2D934A9F" w14:textId="650E0B2C" w:rsidR="002F00A3" w:rsidRPr="00357753" w:rsidRDefault="002F00A3" w:rsidP="002F00A3">
            <w:pPr>
              <w:pStyle w:val="ENoteTableText"/>
              <w:keepNext/>
            </w:pPr>
            <w:r w:rsidRPr="00357753">
              <w:rPr>
                <w:b/>
              </w:rPr>
              <w:t>Part 7.2</w:t>
            </w:r>
          </w:p>
        </w:tc>
        <w:tc>
          <w:tcPr>
            <w:tcW w:w="4961" w:type="dxa"/>
          </w:tcPr>
          <w:p w14:paraId="06A27574" w14:textId="77777777" w:rsidR="002F00A3" w:rsidRPr="00357753" w:rsidRDefault="002F00A3" w:rsidP="002F00A3">
            <w:pPr>
              <w:pStyle w:val="ENoteTableText"/>
            </w:pPr>
          </w:p>
        </w:tc>
      </w:tr>
      <w:tr w:rsidR="002F00A3" w:rsidRPr="00357753" w14:paraId="19CCE5A6" w14:textId="77777777" w:rsidTr="00AC336C">
        <w:trPr>
          <w:cantSplit/>
        </w:trPr>
        <w:tc>
          <w:tcPr>
            <w:tcW w:w="2551" w:type="dxa"/>
          </w:tcPr>
          <w:p w14:paraId="5F63A2F2" w14:textId="13974AB1" w:rsidR="002F00A3" w:rsidRPr="00357753" w:rsidRDefault="002F00A3" w:rsidP="002F00A3">
            <w:pPr>
              <w:pStyle w:val="ENoteTableText"/>
              <w:keepNext/>
            </w:pPr>
            <w:r w:rsidRPr="00357753">
              <w:rPr>
                <w:b/>
              </w:rPr>
              <w:t>Division 1</w:t>
            </w:r>
          </w:p>
        </w:tc>
        <w:tc>
          <w:tcPr>
            <w:tcW w:w="4961" w:type="dxa"/>
          </w:tcPr>
          <w:p w14:paraId="0C6F02D9" w14:textId="77777777" w:rsidR="002F00A3" w:rsidRPr="00357753" w:rsidRDefault="002F00A3" w:rsidP="002F00A3">
            <w:pPr>
              <w:pStyle w:val="ENoteTableText"/>
            </w:pPr>
          </w:p>
        </w:tc>
      </w:tr>
      <w:tr w:rsidR="002F00A3" w:rsidRPr="00357753" w14:paraId="3237BCE0" w14:textId="77777777" w:rsidTr="00AC336C">
        <w:trPr>
          <w:cantSplit/>
        </w:trPr>
        <w:tc>
          <w:tcPr>
            <w:tcW w:w="2551" w:type="dxa"/>
          </w:tcPr>
          <w:p w14:paraId="6492C83A" w14:textId="5BAE287C" w:rsidR="002F00A3" w:rsidRPr="00357753" w:rsidRDefault="002F00A3" w:rsidP="002F00A3">
            <w:pPr>
              <w:pStyle w:val="ENoteTableText"/>
              <w:tabs>
                <w:tab w:val="center" w:leader="dot" w:pos="2268"/>
              </w:tabs>
              <w:rPr>
                <w:noProof/>
              </w:rPr>
            </w:pPr>
            <w:r w:rsidRPr="00357753">
              <w:t>s 790A</w:t>
            </w:r>
            <w:r w:rsidRPr="00357753">
              <w:rPr>
                <w:noProof/>
              </w:rPr>
              <w:tab/>
            </w:r>
          </w:p>
        </w:tc>
        <w:tc>
          <w:tcPr>
            <w:tcW w:w="4961" w:type="dxa"/>
          </w:tcPr>
          <w:p w14:paraId="6E183860" w14:textId="7F700C62" w:rsidR="002F00A3" w:rsidRPr="00357753" w:rsidRDefault="002F00A3" w:rsidP="002F00A3">
            <w:pPr>
              <w:pStyle w:val="ENoteTableText"/>
            </w:pPr>
            <w:r w:rsidRPr="00357753">
              <w:t>ad No 122, 2001</w:t>
            </w:r>
          </w:p>
        </w:tc>
      </w:tr>
      <w:tr w:rsidR="002F00A3" w:rsidRPr="00357753" w14:paraId="6CCEC786" w14:textId="77777777" w:rsidTr="00AC336C">
        <w:trPr>
          <w:cantSplit/>
        </w:trPr>
        <w:tc>
          <w:tcPr>
            <w:tcW w:w="2551" w:type="dxa"/>
          </w:tcPr>
          <w:p w14:paraId="02CF4E60" w14:textId="77777777" w:rsidR="002F00A3" w:rsidRPr="00357753" w:rsidRDefault="002F00A3" w:rsidP="002F00A3">
            <w:pPr>
              <w:pStyle w:val="ENoteTableText"/>
              <w:tabs>
                <w:tab w:val="center" w:leader="dot" w:pos="2268"/>
              </w:tabs>
            </w:pPr>
          </w:p>
        </w:tc>
        <w:tc>
          <w:tcPr>
            <w:tcW w:w="4961" w:type="dxa"/>
          </w:tcPr>
          <w:p w14:paraId="65FE6DFF" w14:textId="64CA9351" w:rsidR="002F00A3" w:rsidRPr="00357753" w:rsidRDefault="002F00A3" w:rsidP="002F00A3">
            <w:pPr>
              <w:pStyle w:val="ENoteTableText"/>
            </w:pPr>
            <w:r w:rsidRPr="00357753">
              <w:t>rs No 76, 2023</w:t>
            </w:r>
          </w:p>
        </w:tc>
      </w:tr>
      <w:tr w:rsidR="002F00A3" w:rsidRPr="00357753" w14:paraId="3A5571C0" w14:textId="77777777" w:rsidTr="00AC336C">
        <w:trPr>
          <w:cantSplit/>
        </w:trPr>
        <w:tc>
          <w:tcPr>
            <w:tcW w:w="2551" w:type="dxa"/>
          </w:tcPr>
          <w:p w14:paraId="1F55BCE9" w14:textId="77777777" w:rsidR="002F00A3" w:rsidRPr="00357753" w:rsidRDefault="002F00A3" w:rsidP="002F00A3">
            <w:pPr>
              <w:pStyle w:val="ENoteTableText"/>
              <w:tabs>
                <w:tab w:val="center" w:leader="dot" w:pos="2268"/>
              </w:tabs>
            </w:pPr>
            <w:r w:rsidRPr="00357753">
              <w:rPr>
                <w:noProof/>
              </w:rPr>
              <w:t>s. 791</w:t>
            </w:r>
            <w:r w:rsidRPr="00357753">
              <w:rPr>
                <w:noProof/>
              </w:rPr>
              <w:tab/>
            </w:r>
          </w:p>
        </w:tc>
        <w:tc>
          <w:tcPr>
            <w:tcW w:w="4961" w:type="dxa"/>
          </w:tcPr>
          <w:p w14:paraId="373D00D3" w14:textId="77777777" w:rsidR="002F00A3" w:rsidRPr="00357753" w:rsidRDefault="002F00A3" w:rsidP="002F00A3">
            <w:pPr>
              <w:pStyle w:val="ENoteTableText"/>
            </w:pPr>
            <w:r w:rsidRPr="00357753">
              <w:t>rep. No. 122, 2001</w:t>
            </w:r>
          </w:p>
        </w:tc>
      </w:tr>
      <w:tr w:rsidR="002F00A3" w:rsidRPr="00357753" w14:paraId="4F00D3E3" w14:textId="77777777" w:rsidTr="00AC336C">
        <w:trPr>
          <w:cantSplit/>
        </w:trPr>
        <w:tc>
          <w:tcPr>
            <w:tcW w:w="2551" w:type="dxa"/>
          </w:tcPr>
          <w:p w14:paraId="7AF99715" w14:textId="4E4A8C20" w:rsidR="002F00A3" w:rsidRPr="00357753" w:rsidRDefault="002F00A3" w:rsidP="002F00A3">
            <w:pPr>
              <w:pStyle w:val="ENoteTableText"/>
            </w:pPr>
            <w:r w:rsidRPr="00357753">
              <w:rPr>
                <w:b/>
              </w:rPr>
              <w:t>Division 2</w:t>
            </w:r>
          </w:p>
        </w:tc>
        <w:tc>
          <w:tcPr>
            <w:tcW w:w="4961" w:type="dxa"/>
          </w:tcPr>
          <w:p w14:paraId="5425F3A5" w14:textId="77777777" w:rsidR="002F00A3" w:rsidRPr="00357753" w:rsidRDefault="002F00A3" w:rsidP="002F00A3">
            <w:pPr>
              <w:pStyle w:val="ENoteTableText"/>
            </w:pPr>
          </w:p>
        </w:tc>
      </w:tr>
      <w:tr w:rsidR="002F00A3" w:rsidRPr="00357753" w14:paraId="0F88EEEE" w14:textId="77777777" w:rsidTr="00AC336C">
        <w:trPr>
          <w:cantSplit/>
        </w:trPr>
        <w:tc>
          <w:tcPr>
            <w:tcW w:w="2551" w:type="dxa"/>
          </w:tcPr>
          <w:p w14:paraId="6DCD8839" w14:textId="77777777" w:rsidR="002F00A3" w:rsidRPr="00357753" w:rsidRDefault="002F00A3" w:rsidP="002F00A3">
            <w:pPr>
              <w:pStyle w:val="ENoteTableText"/>
              <w:tabs>
                <w:tab w:val="center" w:leader="dot" w:pos="2268"/>
              </w:tabs>
              <w:rPr>
                <w:noProof/>
              </w:rPr>
            </w:pPr>
            <w:r w:rsidRPr="00357753">
              <w:t>s 791A</w:t>
            </w:r>
            <w:r w:rsidRPr="00357753">
              <w:rPr>
                <w:noProof/>
              </w:rPr>
              <w:tab/>
            </w:r>
          </w:p>
        </w:tc>
        <w:tc>
          <w:tcPr>
            <w:tcW w:w="4961" w:type="dxa"/>
          </w:tcPr>
          <w:p w14:paraId="00EFEDF8" w14:textId="77777777" w:rsidR="002F00A3" w:rsidRPr="00357753" w:rsidRDefault="002F00A3" w:rsidP="002F00A3">
            <w:pPr>
              <w:pStyle w:val="ENoteTableText"/>
            </w:pPr>
            <w:r w:rsidRPr="00357753">
              <w:t>ad No 122, 2001</w:t>
            </w:r>
          </w:p>
        </w:tc>
      </w:tr>
      <w:tr w:rsidR="002F00A3" w:rsidRPr="00357753" w14:paraId="682363EA" w14:textId="77777777" w:rsidTr="00AC336C">
        <w:trPr>
          <w:cantSplit/>
        </w:trPr>
        <w:tc>
          <w:tcPr>
            <w:tcW w:w="2551" w:type="dxa"/>
          </w:tcPr>
          <w:p w14:paraId="1342DDE8" w14:textId="77777777" w:rsidR="002F00A3" w:rsidRPr="00357753" w:rsidRDefault="002F00A3" w:rsidP="002F00A3">
            <w:pPr>
              <w:pStyle w:val="ENoteTableText"/>
              <w:tabs>
                <w:tab w:val="center" w:leader="dot" w:pos="2268"/>
              </w:tabs>
            </w:pPr>
          </w:p>
        </w:tc>
        <w:tc>
          <w:tcPr>
            <w:tcW w:w="4961" w:type="dxa"/>
          </w:tcPr>
          <w:p w14:paraId="0747CA2A" w14:textId="77777777" w:rsidR="002F00A3" w:rsidRPr="00357753" w:rsidRDefault="002F00A3" w:rsidP="002F00A3">
            <w:pPr>
              <w:pStyle w:val="ENoteTableText"/>
            </w:pPr>
            <w:r w:rsidRPr="00357753">
              <w:t>am No 17, 2019</w:t>
            </w:r>
          </w:p>
        </w:tc>
      </w:tr>
      <w:tr w:rsidR="002F00A3" w:rsidRPr="00357753" w14:paraId="5991BFD3" w14:textId="77777777" w:rsidTr="00AC336C">
        <w:trPr>
          <w:cantSplit/>
        </w:trPr>
        <w:tc>
          <w:tcPr>
            <w:tcW w:w="2551" w:type="dxa"/>
          </w:tcPr>
          <w:p w14:paraId="30BD0879" w14:textId="77777777" w:rsidR="002F00A3" w:rsidRPr="00357753" w:rsidRDefault="002F00A3" w:rsidP="002F00A3">
            <w:pPr>
              <w:pStyle w:val="ENoteTableText"/>
              <w:tabs>
                <w:tab w:val="center" w:leader="dot" w:pos="2268"/>
              </w:tabs>
              <w:rPr>
                <w:noProof/>
              </w:rPr>
            </w:pPr>
            <w:r w:rsidRPr="00357753">
              <w:t>s. 791B</w:t>
            </w:r>
            <w:r w:rsidRPr="00357753">
              <w:rPr>
                <w:noProof/>
              </w:rPr>
              <w:tab/>
            </w:r>
          </w:p>
        </w:tc>
        <w:tc>
          <w:tcPr>
            <w:tcW w:w="4961" w:type="dxa"/>
          </w:tcPr>
          <w:p w14:paraId="5EFAE0DF" w14:textId="77777777" w:rsidR="002F00A3" w:rsidRPr="00357753" w:rsidRDefault="002F00A3" w:rsidP="002F00A3">
            <w:pPr>
              <w:pStyle w:val="ENoteTableText"/>
            </w:pPr>
            <w:r w:rsidRPr="00357753">
              <w:t>ad. No. 122, 2001</w:t>
            </w:r>
          </w:p>
        </w:tc>
      </w:tr>
      <w:tr w:rsidR="002F00A3" w:rsidRPr="00357753" w14:paraId="19CE8CDB" w14:textId="77777777" w:rsidTr="00AC336C">
        <w:trPr>
          <w:cantSplit/>
        </w:trPr>
        <w:tc>
          <w:tcPr>
            <w:tcW w:w="2551" w:type="dxa"/>
          </w:tcPr>
          <w:p w14:paraId="4778E24F" w14:textId="77777777" w:rsidR="002F00A3" w:rsidRPr="00357753" w:rsidRDefault="002F00A3" w:rsidP="002F00A3">
            <w:pPr>
              <w:pStyle w:val="ENoteTableText"/>
              <w:tabs>
                <w:tab w:val="center" w:leader="dot" w:pos="2268"/>
              </w:tabs>
              <w:rPr>
                <w:noProof/>
              </w:rPr>
            </w:pPr>
            <w:r w:rsidRPr="00357753">
              <w:t>s 791C</w:t>
            </w:r>
            <w:r w:rsidRPr="00357753">
              <w:rPr>
                <w:noProof/>
              </w:rPr>
              <w:tab/>
            </w:r>
          </w:p>
        </w:tc>
        <w:tc>
          <w:tcPr>
            <w:tcW w:w="4961" w:type="dxa"/>
          </w:tcPr>
          <w:p w14:paraId="038ED6AE" w14:textId="77777777" w:rsidR="002F00A3" w:rsidRPr="00357753" w:rsidRDefault="002F00A3" w:rsidP="002F00A3">
            <w:pPr>
              <w:pStyle w:val="ENoteTableText"/>
            </w:pPr>
            <w:r w:rsidRPr="00357753">
              <w:t>ad No 122, 2001</w:t>
            </w:r>
          </w:p>
        </w:tc>
      </w:tr>
      <w:tr w:rsidR="002F00A3" w:rsidRPr="00357753" w14:paraId="336D7924" w14:textId="77777777" w:rsidTr="00AC336C">
        <w:trPr>
          <w:cantSplit/>
        </w:trPr>
        <w:tc>
          <w:tcPr>
            <w:tcW w:w="2551" w:type="dxa"/>
          </w:tcPr>
          <w:p w14:paraId="23FE7784" w14:textId="77777777" w:rsidR="002F00A3" w:rsidRPr="00357753" w:rsidRDefault="002F00A3" w:rsidP="002F00A3">
            <w:pPr>
              <w:pStyle w:val="ENoteTableText"/>
              <w:tabs>
                <w:tab w:val="center" w:leader="dot" w:pos="2268"/>
              </w:tabs>
            </w:pPr>
          </w:p>
        </w:tc>
        <w:tc>
          <w:tcPr>
            <w:tcW w:w="4961" w:type="dxa"/>
          </w:tcPr>
          <w:p w14:paraId="743BC124" w14:textId="77777777" w:rsidR="002F00A3" w:rsidRPr="00357753" w:rsidRDefault="002F00A3" w:rsidP="002F00A3">
            <w:pPr>
              <w:pStyle w:val="ENoteTableText"/>
            </w:pPr>
            <w:r w:rsidRPr="00357753">
              <w:t>rs No 17, 2017</w:t>
            </w:r>
          </w:p>
        </w:tc>
      </w:tr>
      <w:tr w:rsidR="002F00A3" w:rsidRPr="00357753" w14:paraId="0259382A" w14:textId="77777777" w:rsidTr="00AC336C">
        <w:trPr>
          <w:cantSplit/>
        </w:trPr>
        <w:tc>
          <w:tcPr>
            <w:tcW w:w="2551" w:type="dxa"/>
          </w:tcPr>
          <w:p w14:paraId="09CD25AF" w14:textId="3968605F" w:rsidR="002F00A3" w:rsidRPr="00357753" w:rsidRDefault="002F00A3" w:rsidP="002F00A3">
            <w:pPr>
              <w:pStyle w:val="ENoteTableText"/>
              <w:tabs>
                <w:tab w:val="center" w:leader="dot" w:pos="2268"/>
              </w:tabs>
              <w:rPr>
                <w:noProof/>
              </w:rPr>
            </w:pPr>
            <w:r w:rsidRPr="00357753">
              <w:t>s 791D</w:t>
            </w:r>
            <w:r w:rsidRPr="00357753">
              <w:rPr>
                <w:noProof/>
              </w:rPr>
              <w:tab/>
            </w:r>
          </w:p>
        </w:tc>
        <w:tc>
          <w:tcPr>
            <w:tcW w:w="4961" w:type="dxa"/>
          </w:tcPr>
          <w:p w14:paraId="1E2B689E" w14:textId="07AA4260" w:rsidR="002F00A3" w:rsidRPr="00357753" w:rsidRDefault="002F00A3" w:rsidP="002F00A3">
            <w:pPr>
              <w:pStyle w:val="ENoteTableText"/>
            </w:pPr>
            <w:r w:rsidRPr="00357753">
              <w:t>ad No 122, 2001</w:t>
            </w:r>
          </w:p>
        </w:tc>
      </w:tr>
      <w:tr w:rsidR="002F00A3" w:rsidRPr="00357753" w14:paraId="554C340B" w14:textId="77777777" w:rsidTr="00AC336C">
        <w:trPr>
          <w:cantSplit/>
        </w:trPr>
        <w:tc>
          <w:tcPr>
            <w:tcW w:w="2551" w:type="dxa"/>
          </w:tcPr>
          <w:p w14:paraId="19DCE391" w14:textId="77777777" w:rsidR="002F00A3" w:rsidRPr="00357753" w:rsidRDefault="002F00A3" w:rsidP="002F00A3">
            <w:pPr>
              <w:pStyle w:val="ENoteTableText"/>
              <w:tabs>
                <w:tab w:val="center" w:leader="dot" w:pos="2268"/>
              </w:tabs>
            </w:pPr>
          </w:p>
        </w:tc>
        <w:tc>
          <w:tcPr>
            <w:tcW w:w="4961" w:type="dxa"/>
          </w:tcPr>
          <w:p w14:paraId="4A12FBA1" w14:textId="0AA14F2A" w:rsidR="002F00A3" w:rsidRPr="00357753" w:rsidRDefault="002F00A3" w:rsidP="002F00A3">
            <w:pPr>
              <w:pStyle w:val="ENoteTableText"/>
            </w:pPr>
            <w:r w:rsidRPr="00357753">
              <w:t>am No 76, 2023</w:t>
            </w:r>
          </w:p>
        </w:tc>
      </w:tr>
      <w:tr w:rsidR="002F00A3" w:rsidRPr="00357753" w14:paraId="5B4A0857" w14:textId="77777777" w:rsidTr="00AC336C">
        <w:trPr>
          <w:cantSplit/>
        </w:trPr>
        <w:tc>
          <w:tcPr>
            <w:tcW w:w="2551" w:type="dxa"/>
          </w:tcPr>
          <w:p w14:paraId="33CC50AA" w14:textId="77777777" w:rsidR="002F00A3" w:rsidRPr="00357753" w:rsidRDefault="002F00A3" w:rsidP="002F00A3">
            <w:pPr>
              <w:pStyle w:val="ENoteTableText"/>
              <w:tabs>
                <w:tab w:val="center" w:leader="dot" w:pos="2268"/>
              </w:tabs>
              <w:rPr>
                <w:noProof/>
              </w:rPr>
            </w:pPr>
            <w:r w:rsidRPr="00357753">
              <w:rPr>
                <w:noProof/>
              </w:rPr>
              <w:t>s. 792</w:t>
            </w:r>
            <w:r w:rsidRPr="00357753">
              <w:rPr>
                <w:noProof/>
              </w:rPr>
              <w:tab/>
            </w:r>
          </w:p>
        </w:tc>
        <w:tc>
          <w:tcPr>
            <w:tcW w:w="4961" w:type="dxa"/>
          </w:tcPr>
          <w:p w14:paraId="403F6672" w14:textId="77777777" w:rsidR="002F00A3" w:rsidRPr="00357753" w:rsidRDefault="002F00A3" w:rsidP="002F00A3">
            <w:pPr>
              <w:pStyle w:val="ENoteTableText"/>
            </w:pPr>
            <w:r w:rsidRPr="00357753">
              <w:t>rep. No. 122, 2001</w:t>
            </w:r>
          </w:p>
        </w:tc>
      </w:tr>
      <w:tr w:rsidR="002F00A3" w:rsidRPr="00357753" w14:paraId="1D2B53E2" w14:textId="77777777" w:rsidTr="00AC336C">
        <w:trPr>
          <w:cantSplit/>
        </w:trPr>
        <w:tc>
          <w:tcPr>
            <w:tcW w:w="2551" w:type="dxa"/>
          </w:tcPr>
          <w:p w14:paraId="422EE525" w14:textId="6918A81B" w:rsidR="002F00A3" w:rsidRPr="00357753" w:rsidRDefault="002F00A3" w:rsidP="002F00A3">
            <w:pPr>
              <w:pStyle w:val="ENoteTableText"/>
              <w:keepNext/>
            </w:pPr>
            <w:r w:rsidRPr="00357753">
              <w:rPr>
                <w:b/>
              </w:rPr>
              <w:t>Division 3</w:t>
            </w:r>
          </w:p>
        </w:tc>
        <w:tc>
          <w:tcPr>
            <w:tcW w:w="4961" w:type="dxa"/>
          </w:tcPr>
          <w:p w14:paraId="1C1999BB" w14:textId="77777777" w:rsidR="002F00A3" w:rsidRPr="00357753" w:rsidRDefault="002F00A3" w:rsidP="002F00A3">
            <w:pPr>
              <w:pStyle w:val="ENoteTableText"/>
              <w:keepNext/>
            </w:pPr>
          </w:p>
        </w:tc>
      </w:tr>
      <w:tr w:rsidR="002F00A3" w:rsidRPr="00357753" w14:paraId="3A95AA74" w14:textId="77777777" w:rsidTr="00AC336C">
        <w:trPr>
          <w:cantSplit/>
        </w:trPr>
        <w:tc>
          <w:tcPr>
            <w:tcW w:w="2551" w:type="dxa"/>
          </w:tcPr>
          <w:p w14:paraId="223DBA61" w14:textId="77777777" w:rsidR="002F00A3" w:rsidRPr="00357753" w:rsidRDefault="002F00A3" w:rsidP="002F00A3">
            <w:pPr>
              <w:pStyle w:val="ENoteTableText"/>
              <w:keepNext/>
            </w:pPr>
            <w:r w:rsidRPr="00357753">
              <w:rPr>
                <w:b/>
              </w:rPr>
              <w:t>Subdivision A</w:t>
            </w:r>
          </w:p>
        </w:tc>
        <w:tc>
          <w:tcPr>
            <w:tcW w:w="4961" w:type="dxa"/>
          </w:tcPr>
          <w:p w14:paraId="3523D456" w14:textId="77777777" w:rsidR="002F00A3" w:rsidRPr="00357753" w:rsidRDefault="002F00A3" w:rsidP="002F00A3">
            <w:pPr>
              <w:pStyle w:val="ENoteTableText"/>
              <w:keepNext/>
            </w:pPr>
          </w:p>
        </w:tc>
      </w:tr>
      <w:tr w:rsidR="002F00A3" w:rsidRPr="00357753" w14:paraId="363ACBC7" w14:textId="77777777" w:rsidTr="00AC336C">
        <w:trPr>
          <w:cantSplit/>
        </w:trPr>
        <w:tc>
          <w:tcPr>
            <w:tcW w:w="2551" w:type="dxa"/>
          </w:tcPr>
          <w:p w14:paraId="1AB8FB5C" w14:textId="77777777" w:rsidR="002F00A3" w:rsidRPr="00357753" w:rsidRDefault="002F00A3" w:rsidP="002F00A3">
            <w:pPr>
              <w:pStyle w:val="ENoteTableText"/>
              <w:tabs>
                <w:tab w:val="center" w:leader="dot" w:pos="2268"/>
              </w:tabs>
              <w:rPr>
                <w:noProof/>
              </w:rPr>
            </w:pPr>
            <w:r w:rsidRPr="00357753">
              <w:t>s 792A</w:t>
            </w:r>
            <w:r w:rsidRPr="00357753">
              <w:rPr>
                <w:noProof/>
              </w:rPr>
              <w:tab/>
            </w:r>
          </w:p>
        </w:tc>
        <w:tc>
          <w:tcPr>
            <w:tcW w:w="4961" w:type="dxa"/>
          </w:tcPr>
          <w:p w14:paraId="458FBC62" w14:textId="77777777" w:rsidR="002F00A3" w:rsidRPr="00357753" w:rsidRDefault="002F00A3" w:rsidP="002F00A3">
            <w:pPr>
              <w:pStyle w:val="ENoteTableText"/>
            </w:pPr>
            <w:r w:rsidRPr="00357753">
              <w:t>ad No 122, 2001</w:t>
            </w:r>
          </w:p>
        </w:tc>
      </w:tr>
      <w:tr w:rsidR="002F00A3" w:rsidRPr="00357753" w14:paraId="6AC244A6" w14:textId="77777777" w:rsidTr="00AC336C">
        <w:trPr>
          <w:cantSplit/>
        </w:trPr>
        <w:tc>
          <w:tcPr>
            <w:tcW w:w="2551" w:type="dxa"/>
          </w:tcPr>
          <w:p w14:paraId="08A85269" w14:textId="77777777" w:rsidR="002F00A3" w:rsidRPr="00357753" w:rsidRDefault="002F00A3" w:rsidP="002F00A3">
            <w:pPr>
              <w:pStyle w:val="ENoteTableText"/>
            </w:pPr>
          </w:p>
        </w:tc>
        <w:tc>
          <w:tcPr>
            <w:tcW w:w="4961" w:type="dxa"/>
          </w:tcPr>
          <w:p w14:paraId="3C6E33B4" w14:textId="2639F89B" w:rsidR="002F00A3" w:rsidRPr="00357753" w:rsidRDefault="002F00A3" w:rsidP="002F00A3">
            <w:pPr>
              <w:pStyle w:val="ENoteTableText"/>
            </w:pPr>
            <w:r w:rsidRPr="00357753">
              <w:t>am No 26, 2010; No 17, 2019; No 76, 2023</w:t>
            </w:r>
          </w:p>
        </w:tc>
      </w:tr>
      <w:tr w:rsidR="002F00A3" w:rsidRPr="00357753" w14:paraId="2F3DDC5B" w14:textId="77777777" w:rsidTr="00AC336C">
        <w:trPr>
          <w:cantSplit/>
        </w:trPr>
        <w:tc>
          <w:tcPr>
            <w:tcW w:w="2551" w:type="dxa"/>
          </w:tcPr>
          <w:p w14:paraId="39D0805A" w14:textId="77777777" w:rsidR="002F00A3" w:rsidRPr="00357753" w:rsidRDefault="002F00A3" w:rsidP="002F00A3">
            <w:pPr>
              <w:pStyle w:val="ENoteTableText"/>
              <w:tabs>
                <w:tab w:val="center" w:leader="dot" w:pos="2268"/>
              </w:tabs>
              <w:rPr>
                <w:noProof/>
              </w:rPr>
            </w:pPr>
            <w:r w:rsidRPr="00357753">
              <w:t>s 792B</w:t>
            </w:r>
            <w:r w:rsidRPr="00357753">
              <w:rPr>
                <w:noProof/>
              </w:rPr>
              <w:tab/>
            </w:r>
          </w:p>
        </w:tc>
        <w:tc>
          <w:tcPr>
            <w:tcW w:w="4961" w:type="dxa"/>
          </w:tcPr>
          <w:p w14:paraId="0ED8D3B1" w14:textId="77777777" w:rsidR="002F00A3" w:rsidRPr="00357753" w:rsidRDefault="002F00A3" w:rsidP="002F00A3">
            <w:pPr>
              <w:pStyle w:val="ENoteTableText"/>
            </w:pPr>
            <w:r w:rsidRPr="00357753">
              <w:t>ad No 122, 2001</w:t>
            </w:r>
          </w:p>
        </w:tc>
      </w:tr>
      <w:tr w:rsidR="002F00A3" w:rsidRPr="00357753" w14:paraId="6F6C9BAC" w14:textId="77777777" w:rsidTr="00AC336C">
        <w:trPr>
          <w:cantSplit/>
        </w:trPr>
        <w:tc>
          <w:tcPr>
            <w:tcW w:w="2551" w:type="dxa"/>
          </w:tcPr>
          <w:p w14:paraId="733B6B98" w14:textId="77777777" w:rsidR="002F00A3" w:rsidRPr="00357753" w:rsidRDefault="002F00A3" w:rsidP="002F00A3">
            <w:pPr>
              <w:pStyle w:val="ENoteTableText"/>
            </w:pPr>
          </w:p>
        </w:tc>
        <w:tc>
          <w:tcPr>
            <w:tcW w:w="4961" w:type="dxa"/>
          </w:tcPr>
          <w:p w14:paraId="499B8C92" w14:textId="77777777" w:rsidR="002F00A3" w:rsidRPr="00357753" w:rsidRDefault="002F00A3" w:rsidP="002F00A3">
            <w:pPr>
              <w:pStyle w:val="ENoteTableText"/>
            </w:pPr>
            <w:r w:rsidRPr="00357753">
              <w:t xml:space="preserve">am No 103, 2004; No 17, 2019; </w:t>
            </w:r>
            <w:r w:rsidRPr="00357753">
              <w:rPr>
                <w:u w:val="single"/>
              </w:rPr>
              <w:t>No 69, 2020</w:t>
            </w:r>
          </w:p>
        </w:tc>
      </w:tr>
      <w:tr w:rsidR="002F00A3" w:rsidRPr="00357753" w14:paraId="13B8C2B7" w14:textId="77777777" w:rsidTr="00AC336C">
        <w:trPr>
          <w:cantSplit/>
        </w:trPr>
        <w:tc>
          <w:tcPr>
            <w:tcW w:w="2551" w:type="dxa"/>
          </w:tcPr>
          <w:p w14:paraId="349CFF22" w14:textId="77777777" w:rsidR="002F00A3" w:rsidRPr="00357753" w:rsidRDefault="002F00A3" w:rsidP="002F00A3">
            <w:pPr>
              <w:pStyle w:val="ENoteTableText"/>
              <w:tabs>
                <w:tab w:val="center" w:leader="dot" w:pos="2268"/>
              </w:tabs>
              <w:rPr>
                <w:noProof/>
              </w:rPr>
            </w:pPr>
            <w:r w:rsidRPr="00357753">
              <w:t>s 792C</w:t>
            </w:r>
            <w:r w:rsidRPr="00357753">
              <w:rPr>
                <w:noProof/>
              </w:rPr>
              <w:tab/>
            </w:r>
          </w:p>
        </w:tc>
        <w:tc>
          <w:tcPr>
            <w:tcW w:w="4961" w:type="dxa"/>
          </w:tcPr>
          <w:p w14:paraId="05F499B1" w14:textId="77777777" w:rsidR="002F00A3" w:rsidRPr="00357753" w:rsidRDefault="002F00A3" w:rsidP="002F00A3">
            <w:pPr>
              <w:pStyle w:val="ENoteTableText"/>
            </w:pPr>
            <w:r w:rsidRPr="00357753">
              <w:t>ad No 122, 2001</w:t>
            </w:r>
          </w:p>
        </w:tc>
      </w:tr>
      <w:tr w:rsidR="002F00A3" w:rsidRPr="00357753" w14:paraId="495B4CD7" w14:textId="77777777" w:rsidTr="00AC336C">
        <w:trPr>
          <w:cantSplit/>
        </w:trPr>
        <w:tc>
          <w:tcPr>
            <w:tcW w:w="2551" w:type="dxa"/>
          </w:tcPr>
          <w:p w14:paraId="3212AECA" w14:textId="77777777" w:rsidR="002F00A3" w:rsidRPr="00357753" w:rsidRDefault="002F00A3" w:rsidP="002F00A3">
            <w:pPr>
              <w:pStyle w:val="ENoteTableText"/>
              <w:tabs>
                <w:tab w:val="center" w:leader="dot" w:pos="2268"/>
              </w:tabs>
            </w:pPr>
          </w:p>
        </w:tc>
        <w:tc>
          <w:tcPr>
            <w:tcW w:w="4961" w:type="dxa"/>
          </w:tcPr>
          <w:p w14:paraId="11C839B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A3710CF" w14:textId="77777777" w:rsidTr="00AC336C">
        <w:trPr>
          <w:cantSplit/>
        </w:trPr>
        <w:tc>
          <w:tcPr>
            <w:tcW w:w="2551" w:type="dxa"/>
          </w:tcPr>
          <w:p w14:paraId="4E9FBDC1" w14:textId="77777777" w:rsidR="002F00A3" w:rsidRPr="00357753" w:rsidRDefault="002F00A3" w:rsidP="002F00A3">
            <w:pPr>
              <w:pStyle w:val="ENoteTableText"/>
              <w:tabs>
                <w:tab w:val="center" w:leader="dot" w:pos="2268"/>
              </w:tabs>
              <w:rPr>
                <w:noProof/>
              </w:rPr>
            </w:pPr>
            <w:r w:rsidRPr="00357753">
              <w:t>s. 792D</w:t>
            </w:r>
            <w:r w:rsidRPr="00357753">
              <w:rPr>
                <w:noProof/>
              </w:rPr>
              <w:tab/>
            </w:r>
          </w:p>
        </w:tc>
        <w:tc>
          <w:tcPr>
            <w:tcW w:w="4961" w:type="dxa"/>
          </w:tcPr>
          <w:p w14:paraId="613F734C" w14:textId="77777777" w:rsidR="002F00A3" w:rsidRPr="00357753" w:rsidRDefault="002F00A3" w:rsidP="002F00A3">
            <w:pPr>
              <w:pStyle w:val="ENoteTableText"/>
            </w:pPr>
            <w:r w:rsidRPr="00357753">
              <w:t>ad. No. 122, 2001</w:t>
            </w:r>
          </w:p>
        </w:tc>
      </w:tr>
      <w:tr w:rsidR="002F00A3" w:rsidRPr="00357753" w14:paraId="43B2DB4E" w14:textId="77777777" w:rsidTr="00AC336C">
        <w:trPr>
          <w:cantSplit/>
        </w:trPr>
        <w:tc>
          <w:tcPr>
            <w:tcW w:w="2551" w:type="dxa"/>
          </w:tcPr>
          <w:p w14:paraId="0D8CCC1D" w14:textId="77777777" w:rsidR="002F00A3" w:rsidRPr="00357753" w:rsidRDefault="002F00A3" w:rsidP="002F00A3">
            <w:pPr>
              <w:pStyle w:val="ENoteTableText"/>
              <w:tabs>
                <w:tab w:val="center" w:leader="dot" w:pos="2268"/>
              </w:tabs>
              <w:rPr>
                <w:noProof/>
              </w:rPr>
            </w:pPr>
            <w:r w:rsidRPr="00357753">
              <w:t>s. 792E</w:t>
            </w:r>
            <w:r w:rsidRPr="00357753">
              <w:rPr>
                <w:noProof/>
              </w:rPr>
              <w:tab/>
            </w:r>
          </w:p>
        </w:tc>
        <w:tc>
          <w:tcPr>
            <w:tcW w:w="4961" w:type="dxa"/>
          </w:tcPr>
          <w:p w14:paraId="6D7F3220" w14:textId="77777777" w:rsidR="002F00A3" w:rsidRPr="00357753" w:rsidRDefault="002F00A3" w:rsidP="002F00A3">
            <w:pPr>
              <w:pStyle w:val="ENoteTableText"/>
            </w:pPr>
            <w:r w:rsidRPr="00357753">
              <w:t>ad. No. 122, 2001</w:t>
            </w:r>
          </w:p>
        </w:tc>
      </w:tr>
      <w:tr w:rsidR="002F00A3" w:rsidRPr="00357753" w14:paraId="65352ADA" w14:textId="77777777" w:rsidTr="00AC336C">
        <w:trPr>
          <w:cantSplit/>
        </w:trPr>
        <w:tc>
          <w:tcPr>
            <w:tcW w:w="2551" w:type="dxa"/>
          </w:tcPr>
          <w:p w14:paraId="3F94058B" w14:textId="77777777" w:rsidR="002F00A3" w:rsidRPr="00357753" w:rsidRDefault="002F00A3" w:rsidP="002F00A3">
            <w:pPr>
              <w:pStyle w:val="ENoteTableText"/>
              <w:tabs>
                <w:tab w:val="center" w:leader="dot" w:pos="2268"/>
              </w:tabs>
              <w:rPr>
                <w:noProof/>
              </w:rPr>
            </w:pPr>
            <w:r w:rsidRPr="00357753">
              <w:t>s. 792F</w:t>
            </w:r>
            <w:r w:rsidRPr="00357753">
              <w:rPr>
                <w:noProof/>
              </w:rPr>
              <w:tab/>
            </w:r>
          </w:p>
        </w:tc>
        <w:tc>
          <w:tcPr>
            <w:tcW w:w="4961" w:type="dxa"/>
          </w:tcPr>
          <w:p w14:paraId="2CA586E8" w14:textId="77777777" w:rsidR="002F00A3" w:rsidRPr="00357753" w:rsidRDefault="002F00A3" w:rsidP="002F00A3">
            <w:pPr>
              <w:pStyle w:val="ENoteTableText"/>
            </w:pPr>
            <w:r w:rsidRPr="00357753">
              <w:t>ad. No. 122, 2001</w:t>
            </w:r>
          </w:p>
        </w:tc>
      </w:tr>
      <w:tr w:rsidR="002F00A3" w:rsidRPr="00357753" w14:paraId="6CE1D62D" w14:textId="77777777" w:rsidTr="00AC336C">
        <w:trPr>
          <w:cantSplit/>
        </w:trPr>
        <w:tc>
          <w:tcPr>
            <w:tcW w:w="2551" w:type="dxa"/>
          </w:tcPr>
          <w:p w14:paraId="43B9CC5B" w14:textId="77777777" w:rsidR="002F00A3" w:rsidRPr="00357753" w:rsidRDefault="002F00A3" w:rsidP="002F00A3">
            <w:pPr>
              <w:pStyle w:val="ENoteTableText"/>
              <w:tabs>
                <w:tab w:val="center" w:leader="dot" w:pos="2268"/>
              </w:tabs>
              <w:rPr>
                <w:noProof/>
              </w:rPr>
            </w:pPr>
            <w:r w:rsidRPr="00357753">
              <w:t>s. 792G</w:t>
            </w:r>
            <w:r w:rsidRPr="00357753">
              <w:rPr>
                <w:noProof/>
              </w:rPr>
              <w:tab/>
            </w:r>
          </w:p>
        </w:tc>
        <w:tc>
          <w:tcPr>
            <w:tcW w:w="4961" w:type="dxa"/>
          </w:tcPr>
          <w:p w14:paraId="49E18CC2" w14:textId="77777777" w:rsidR="002F00A3" w:rsidRPr="00357753" w:rsidRDefault="002F00A3" w:rsidP="002F00A3">
            <w:pPr>
              <w:pStyle w:val="ENoteTableText"/>
            </w:pPr>
            <w:r w:rsidRPr="00357753">
              <w:t>ad. No. 122, 2001</w:t>
            </w:r>
          </w:p>
        </w:tc>
      </w:tr>
      <w:tr w:rsidR="002F00A3" w:rsidRPr="00357753" w14:paraId="24014291" w14:textId="77777777" w:rsidTr="00AC336C">
        <w:trPr>
          <w:cantSplit/>
        </w:trPr>
        <w:tc>
          <w:tcPr>
            <w:tcW w:w="2551" w:type="dxa"/>
          </w:tcPr>
          <w:p w14:paraId="2EE2652C" w14:textId="77777777" w:rsidR="002F00A3" w:rsidRPr="00357753" w:rsidRDefault="002F00A3" w:rsidP="002F00A3">
            <w:pPr>
              <w:pStyle w:val="ENoteTableText"/>
              <w:tabs>
                <w:tab w:val="center" w:leader="dot" w:pos="2268"/>
              </w:tabs>
              <w:rPr>
                <w:noProof/>
              </w:rPr>
            </w:pPr>
            <w:r w:rsidRPr="00357753">
              <w:t>s. 792H</w:t>
            </w:r>
            <w:r w:rsidRPr="00357753">
              <w:rPr>
                <w:noProof/>
              </w:rPr>
              <w:tab/>
            </w:r>
          </w:p>
        </w:tc>
        <w:tc>
          <w:tcPr>
            <w:tcW w:w="4961" w:type="dxa"/>
          </w:tcPr>
          <w:p w14:paraId="3E502752" w14:textId="77777777" w:rsidR="002F00A3" w:rsidRPr="00357753" w:rsidRDefault="002F00A3" w:rsidP="002F00A3">
            <w:pPr>
              <w:pStyle w:val="ENoteTableText"/>
            </w:pPr>
            <w:r w:rsidRPr="00357753">
              <w:t>ad. No. 122, 2001</w:t>
            </w:r>
          </w:p>
        </w:tc>
      </w:tr>
      <w:tr w:rsidR="002F00A3" w:rsidRPr="00357753" w14:paraId="57561C19" w14:textId="77777777" w:rsidTr="00AC336C">
        <w:trPr>
          <w:cantSplit/>
        </w:trPr>
        <w:tc>
          <w:tcPr>
            <w:tcW w:w="2551" w:type="dxa"/>
          </w:tcPr>
          <w:p w14:paraId="5F637CFB" w14:textId="77777777" w:rsidR="002F00A3" w:rsidRPr="00357753" w:rsidRDefault="002F00A3" w:rsidP="002F00A3">
            <w:pPr>
              <w:pStyle w:val="ENoteTableText"/>
              <w:tabs>
                <w:tab w:val="center" w:leader="dot" w:pos="2268"/>
              </w:tabs>
              <w:rPr>
                <w:noProof/>
              </w:rPr>
            </w:pPr>
            <w:r w:rsidRPr="00357753">
              <w:lastRenderedPageBreak/>
              <w:t>s. 792I</w:t>
            </w:r>
            <w:r w:rsidRPr="00357753">
              <w:rPr>
                <w:noProof/>
              </w:rPr>
              <w:tab/>
            </w:r>
          </w:p>
        </w:tc>
        <w:tc>
          <w:tcPr>
            <w:tcW w:w="4961" w:type="dxa"/>
          </w:tcPr>
          <w:p w14:paraId="06BE8DE4" w14:textId="77777777" w:rsidR="002F00A3" w:rsidRPr="00357753" w:rsidRDefault="002F00A3" w:rsidP="002F00A3">
            <w:pPr>
              <w:pStyle w:val="ENoteTableText"/>
            </w:pPr>
            <w:r w:rsidRPr="00357753">
              <w:t>ad. No. 122, 2001</w:t>
            </w:r>
          </w:p>
        </w:tc>
      </w:tr>
      <w:tr w:rsidR="002F00A3" w:rsidRPr="00357753" w14:paraId="7D6EAD19" w14:textId="77777777" w:rsidTr="00AC336C">
        <w:trPr>
          <w:cantSplit/>
        </w:trPr>
        <w:tc>
          <w:tcPr>
            <w:tcW w:w="2551" w:type="dxa"/>
          </w:tcPr>
          <w:p w14:paraId="1D80D4BC" w14:textId="77777777" w:rsidR="002F00A3" w:rsidRPr="00357753" w:rsidRDefault="002F00A3" w:rsidP="002F00A3">
            <w:pPr>
              <w:pStyle w:val="ENoteTableText"/>
              <w:tabs>
                <w:tab w:val="center" w:leader="dot" w:pos="2268"/>
              </w:tabs>
              <w:rPr>
                <w:noProof/>
              </w:rPr>
            </w:pPr>
            <w:r w:rsidRPr="00357753">
              <w:rPr>
                <w:noProof/>
              </w:rPr>
              <w:t>s. 793</w:t>
            </w:r>
            <w:r w:rsidRPr="00357753">
              <w:rPr>
                <w:noProof/>
              </w:rPr>
              <w:tab/>
            </w:r>
          </w:p>
        </w:tc>
        <w:tc>
          <w:tcPr>
            <w:tcW w:w="4961" w:type="dxa"/>
          </w:tcPr>
          <w:p w14:paraId="726DE81E" w14:textId="77777777" w:rsidR="002F00A3" w:rsidRPr="00357753" w:rsidRDefault="002F00A3" w:rsidP="002F00A3">
            <w:pPr>
              <w:pStyle w:val="ENoteTableText"/>
            </w:pPr>
            <w:r w:rsidRPr="00357753">
              <w:t>rep. No. 122, 2001</w:t>
            </w:r>
          </w:p>
        </w:tc>
      </w:tr>
      <w:tr w:rsidR="002F00A3" w:rsidRPr="00357753" w14:paraId="2EE3989F" w14:textId="77777777" w:rsidTr="00AC336C">
        <w:trPr>
          <w:cantSplit/>
        </w:trPr>
        <w:tc>
          <w:tcPr>
            <w:tcW w:w="2551" w:type="dxa"/>
          </w:tcPr>
          <w:p w14:paraId="19F38EFF" w14:textId="77777777" w:rsidR="002F00A3" w:rsidRPr="00357753" w:rsidRDefault="002F00A3" w:rsidP="002F00A3">
            <w:pPr>
              <w:pStyle w:val="ENoteTableText"/>
            </w:pPr>
            <w:r w:rsidRPr="00357753">
              <w:rPr>
                <w:b/>
              </w:rPr>
              <w:t>Subdivision B</w:t>
            </w:r>
          </w:p>
        </w:tc>
        <w:tc>
          <w:tcPr>
            <w:tcW w:w="4961" w:type="dxa"/>
          </w:tcPr>
          <w:p w14:paraId="2FC18A4E" w14:textId="77777777" w:rsidR="002F00A3" w:rsidRPr="00357753" w:rsidRDefault="002F00A3" w:rsidP="002F00A3">
            <w:pPr>
              <w:pStyle w:val="ENoteTableText"/>
            </w:pPr>
          </w:p>
        </w:tc>
      </w:tr>
      <w:tr w:rsidR="002F00A3" w:rsidRPr="00357753" w14:paraId="476BFB8F" w14:textId="77777777" w:rsidTr="00AC336C">
        <w:trPr>
          <w:cantSplit/>
        </w:trPr>
        <w:tc>
          <w:tcPr>
            <w:tcW w:w="2551" w:type="dxa"/>
          </w:tcPr>
          <w:p w14:paraId="6C62CDC5" w14:textId="77777777" w:rsidR="002F00A3" w:rsidRPr="00357753" w:rsidRDefault="002F00A3" w:rsidP="002F00A3">
            <w:pPr>
              <w:pStyle w:val="ENoteTableText"/>
              <w:tabs>
                <w:tab w:val="center" w:leader="dot" w:pos="2268"/>
              </w:tabs>
              <w:rPr>
                <w:noProof/>
              </w:rPr>
            </w:pPr>
            <w:r w:rsidRPr="00357753">
              <w:t>s. 793A</w:t>
            </w:r>
            <w:r w:rsidRPr="00357753">
              <w:rPr>
                <w:noProof/>
              </w:rPr>
              <w:tab/>
            </w:r>
          </w:p>
        </w:tc>
        <w:tc>
          <w:tcPr>
            <w:tcW w:w="4961" w:type="dxa"/>
          </w:tcPr>
          <w:p w14:paraId="257CFFBF" w14:textId="77777777" w:rsidR="002F00A3" w:rsidRPr="00357753" w:rsidRDefault="002F00A3" w:rsidP="002F00A3">
            <w:pPr>
              <w:pStyle w:val="ENoteTableText"/>
            </w:pPr>
            <w:r w:rsidRPr="00357753">
              <w:t>ad. No. 122, 2001</w:t>
            </w:r>
          </w:p>
        </w:tc>
      </w:tr>
      <w:tr w:rsidR="002F00A3" w:rsidRPr="00357753" w14:paraId="0F2C8055" w14:textId="77777777" w:rsidTr="00AC336C">
        <w:trPr>
          <w:cantSplit/>
        </w:trPr>
        <w:tc>
          <w:tcPr>
            <w:tcW w:w="2551" w:type="dxa"/>
          </w:tcPr>
          <w:p w14:paraId="149E6722" w14:textId="77777777" w:rsidR="002F00A3" w:rsidRPr="00357753" w:rsidRDefault="002F00A3" w:rsidP="002F00A3">
            <w:pPr>
              <w:pStyle w:val="ENoteTableText"/>
              <w:tabs>
                <w:tab w:val="center" w:leader="dot" w:pos="2268"/>
              </w:tabs>
              <w:rPr>
                <w:noProof/>
              </w:rPr>
            </w:pPr>
            <w:r w:rsidRPr="00357753">
              <w:t>s. 793B</w:t>
            </w:r>
            <w:r w:rsidRPr="00357753">
              <w:rPr>
                <w:noProof/>
              </w:rPr>
              <w:tab/>
            </w:r>
          </w:p>
        </w:tc>
        <w:tc>
          <w:tcPr>
            <w:tcW w:w="4961" w:type="dxa"/>
          </w:tcPr>
          <w:p w14:paraId="1BE73016" w14:textId="77777777" w:rsidR="002F00A3" w:rsidRPr="00357753" w:rsidRDefault="002F00A3" w:rsidP="002F00A3">
            <w:pPr>
              <w:pStyle w:val="ENoteTableText"/>
            </w:pPr>
            <w:r w:rsidRPr="00357753">
              <w:t>ad. No. 122, 2001</w:t>
            </w:r>
          </w:p>
        </w:tc>
      </w:tr>
      <w:tr w:rsidR="002F00A3" w:rsidRPr="00357753" w14:paraId="3F1BA691" w14:textId="77777777" w:rsidTr="00AC336C">
        <w:trPr>
          <w:cantSplit/>
        </w:trPr>
        <w:tc>
          <w:tcPr>
            <w:tcW w:w="2551" w:type="dxa"/>
          </w:tcPr>
          <w:p w14:paraId="3943E32B" w14:textId="77777777" w:rsidR="002F00A3" w:rsidRPr="00357753" w:rsidRDefault="002F00A3" w:rsidP="002F00A3">
            <w:pPr>
              <w:pStyle w:val="ENoteTableText"/>
            </w:pPr>
          </w:p>
        </w:tc>
        <w:tc>
          <w:tcPr>
            <w:tcW w:w="4961" w:type="dxa"/>
          </w:tcPr>
          <w:p w14:paraId="7C6EBB7D" w14:textId="77777777" w:rsidR="002F00A3" w:rsidRPr="00357753" w:rsidRDefault="002F00A3" w:rsidP="002F00A3">
            <w:pPr>
              <w:pStyle w:val="ENoteTableText"/>
            </w:pPr>
            <w:r w:rsidRPr="00357753">
              <w:t>am. No. 26, 2010; No. 178, 2012; No 25, 2017</w:t>
            </w:r>
          </w:p>
        </w:tc>
      </w:tr>
      <w:tr w:rsidR="002F00A3" w:rsidRPr="00357753" w14:paraId="6696B79B" w14:textId="77777777" w:rsidTr="00AC336C">
        <w:trPr>
          <w:cantSplit/>
        </w:trPr>
        <w:tc>
          <w:tcPr>
            <w:tcW w:w="2551" w:type="dxa"/>
          </w:tcPr>
          <w:p w14:paraId="22D1E1C5" w14:textId="77777777" w:rsidR="002F00A3" w:rsidRPr="00357753" w:rsidRDefault="002F00A3" w:rsidP="002F00A3">
            <w:pPr>
              <w:pStyle w:val="ENoteTableText"/>
              <w:tabs>
                <w:tab w:val="center" w:leader="dot" w:pos="2268"/>
              </w:tabs>
              <w:rPr>
                <w:noProof/>
              </w:rPr>
            </w:pPr>
            <w:r w:rsidRPr="00357753">
              <w:t>s 793C</w:t>
            </w:r>
            <w:r w:rsidRPr="00357753">
              <w:rPr>
                <w:noProof/>
              </w:rPr>
              <w:tab/>
            </w:r>
          </w:p>
        </w:tc>
        <w:tc>
          <w:tcPr>
            <w:tcW w:w="4961" w:type="dxa"/>
          </w:tcPr>
          <w:p w14:paraId="68CEF4EB" w14:textId="77777777" w:rsidR="002F00A3" w:rsidRPr="00357753" w:rsidRDefault="002F00A3" w:rsidP="002F00A3">
            <w:pPr>
              <w:pStyle w:val="ENoteTableText"/>
            </w:pPr>
            <w:r w:rsidRPr="00357753">
              <w:t>ad No 122, 2001</w:t>
            </w:r>
          </w:p>
        </w:tc>
      </w:tr>
      <w:tr w:rsidR="002F00A3" w:rsidRPr="00357753" w14:paraId="61BCFC24" w14:textId="77777777" w:rsidTr="00AC336C">
        <w:trPr>
          <w:cantSplit/>
        </w:trPr>
        <w:tc>
          <w:tcPr>
            <w:tcW w:w="2551" w:type="dxa"/>
          </w:tcPr>
          <w:p w14:paraId="3F0EA627" w14:textId="77777777" w:rsidR="002F00A3" w:rsidRPr="00357753" w:rsidRDefault="002F00A3" w:rsidP="002F00A3">
            <w:pPr>
              <w:pStyle w:val="ENoteTableText"/>
              <w:tabs>
                <w:tab w:val="center" w:leader="dot" w:pos="2268"/>
              </w:tabs>
            </w:pPr>
          </w:p>
        </w:tc>
        <w:tc>
          <w:tcPr>
            <w:tcW w:w="4961" w:type="dxa"/>
          </w:tcPr>
          <w:p w14:paraId="3008EEC6" w14:textId="59D65503" w:rsidR="002F00A3" w:rsidRPr="00357753" w:rsidRDefault="002F00A3" w:rsidP="002F00A3">
            <w:pPr>
              <w:pStyle w:val="ENoteTableText"/>
            </w:pPr>
            <w:r w:rsidRPr="00357753">
              <w:t>am No 61, 2018; No 69, 2023</w:t>
            </w:r>
          </w:p>
        </w:tc>
      </w:tr>
      <w:tr w:rsidR="002F00A3" w:rsidRPr="00357753" w14:paraId="336C9F76" w14:textId="77777777" w:rsidTr="00AC336C">
        <w:trPr>
          <w:cantSplit/>
        </w:trPr>
        <w:tc>
          <w:tcPr>
            <w:tcW w:w="2551" w:type="dxa"/>
          </w:tcPr>
          <w:p w14:paraId="2A21E598" w14:textId="7B0F7C5A" w:rsidR="002F00A3" w:rsidRPr="00357753" w:rsidRDefault="002F00A3" w:rsidP="002F00A3">
            <w:pPr>
              <w:pStyle w:val="ENoteTableText"/>
              <w:tabs>
                <w:tab w:val="center" w:leader="dot" w:pos="2268"/>
              </w:tabs>
              <w:rPr>
                <w:noProof/>
              </w:rPr>
            </w:pPr>
            <w:r w:rsidRPr="00357753">
              <w:t>s 793D</w:t>
            </w:r>
            <w:r w:rsidRPr="00357753">
              <w:rPr>
                <w:noProof/>
              </w:rPr>
              <w:tab/>
            </w:r>
          </w:p>
        </w:tc>
        <w:tc>
          <w:tcPr>
            <w:tcW w:w="4961" w:type="dxa"/>
          </w:tcPr>
          <w:p w14:paraId="7171BD00" w14:textId="26604994" w:rsidR="002F00A3" w:rsidRPr="00357753" w:rsidRDefault="002F00A3" w:rsidP="002F00A3">
            <w:pPr>
              <w:pStyle w:val="ENoteTableText"/>
            </w:pPr>
            <w:r w:rsidRPr="00357753">
              <w:t>ad No 122, 2001</w:t>
            </w:r>
          </w:p>
        </w:tc>
      </w:tr>
      <w:tr w:rsidR="002F00A3" w:rsidRPr="00357753" w14:paraId="34F1C1CA" w14:textId="77777777" w:rsidTr="00AC336C">
        <w:trPr>
          <w:cantSplit/>
        </w:trPr>
        <w:tc>
          <w:tcPr>
            <w:tcW w:w="2551" w:type="dxa"/>
          </w:tcPr>
          <w:p w14:paraId="564C2FD5" w14:textId="77777777" w:rsidR="002F00A3" w:rsidRPr="00357753" w:rsidRDefault="002F00A3" w:rsidP="002F00A3">
            <w:pPr>
              <w:pStyle w:val="ENoteTableText"/>
              <w:tabs>
                <w:tab w:val="center" w:leader="dot" w:pos="2268"/>
              </w:tabs>
            </w:pPr>
          </w:p>
        </w:tc>
        <w:tc>
          <w:tcPr>
            <w:tcW w:w="4961" w:type="dxa"/>
          </w:tcPr>
          <w:p w14:paraId="43D3F1D8" w14:textId="4ED60C71" w:rsidR="002F00A3" w:rsidRPr="00357753" w:rsidRDefault="002F00A3" w:rsidP="002F00A3">
            <w:pPr>
              <w:pStyle w:val="ENoteTableText"/>
            </w:pPr>
            <w:r w:rsidRPr="00357753">
              <w:t>am No 76, 2023</w:t>
            </w:r>
          </w:p>
        </w:tc>
      </w:tr>
      <w:tr w:rsidR="002F00A3" w:rsidRPr="00357753" w14:paraId="62DED925" w14:textId="77777777" w:rsidTr="00AC336C">
        <w:trPr>
          <w:cantSplit/>
        </w:trPr>
        <w:tc>
          <w:tcPr>
            <w:tcW w:w="2551" w:type="dxa"/>
          </w:tcPr>
          <w:p w14:paraId="692E5273" w14:textId="77777777" w:rsidR="002F00A3" w:rsidRPr="00357753" w:rsidRDefault="002F00A3" w:rsidP="002F00A3">
            <w:pPr>
              <w:pStyle w:val="ENoteTableText"/>
              <w:tabs>
                <w:tab w:val="center" w:leader="dot" w:pos="2268"/>
              </w:tabs>
              <w:rPr>
                <w:noProof/>
              </w:rPr>
            </w:pPr>
            <w:r w:rsidRPr="00357753">
              <w:t>s 793E</w:t>
            </w:r>
            <w:r w:rsidRPr="00357753">
              <w:rPr>
                <w:noProof/>
              </w:rPr>
              <w:tab/>
            </w:r>
          </w:p>
        </w:tc>
        <w:tc>
          <w:tcPr>
            <w:tcW w:w="4961" w:type="dxa"/>
          </w:tcPr>
          <w:p w14:paraId="311DE4CA" w14:textId="77777777" w:rsidR="002F00A3" w:rsidRPr="00357753" w:rsidRDefault="002F00A3" w:rsidP="002F00A3">
            <w:pPr>
              <w:pStyle w:val="ENoteTableText"/>
            </w:pPr>
            <w:r w:rsidRPr="00357753">
              <w:t>ad No 122, 2001</w:t>
            </w:r>
          </w:p>
        </w:tc>
      </w:tr>
      <w:tr w:rsidR="002F00A3" w:rsidRPr="00357753" w14:paraId="1ACA7D27" w14:textId="77777777" w:rsidTr="00AC336C">
        <w:trPr>
          <w:cantSplit/>
        </w:trPr>
        <w:tc>
          <w:tcPr>
            <w:tcW w:w="2551" w:type="dxa"/>
          </w:tcPr>
          <w:p w14:paraId="1A3D5063" w14:textId="77777777" w:rsidR="002F00A3" w:rsidRPr="00357753" w:rsidRDefault="002F00A3" w:rsidP="002F00A3">
            <w:pPr>
              <w:pStyle w:val="ENoteTableText"/>
              <w:tabs>
                <w:tab w:val="center" w:leader="dot" w:pos="2268"/>
              </w:tabs>
            </w:pPr>
          </w:p>
        </w:tc>
        <w:tc>
          <w:tcPr>
            <w:tcW w:w="4961" w:type="dxa"/>
          </w:tcPr>
          <w:p w14:paraId="3D41A7AD" w14:textId="77777777" w:rsidR="002F00A3" w:rsidRPr="00357753" w:rsidRDefault="002F00A3" w:rsidP="002F00A3">
            <w:pPr>
              <w:pStyle w:val="ENoteTableText"/>
            </w:pPr>
            <w:r w:rsidRPr="00357753">
              <w:t>am No 17, 2019</w:t>
            </w:r>
          </w:p>
        </w:tc>
      </w:tr>
      <w:tr w:rsidR="002F00A3" w:rsidRPr="00357753" w14:paraId="719EE30F" w14:textId="77777777" w:rsidTr="00AC336C">
        <w:trPr>
          <w:cantSplit/>
        </w:trPr>
        <w:tc>
          <w:tcPr>
            <w:tcW w:w="2551" w:type="dxa"/>
          </w:tcPr>
          <w:p w14:paraId="65300AD2" w14:textId="77777777" w:rsidR="002F00A3" w:rsidRPr="00357753" w:rsidRDefault="002F00A3" w:rsidP="002F00A3">
            <w:pPr>
              <w:pStyle w:val="ENoteTableText"/>
              <w:tabs>
                <w:tab w:val="center" w:leader="dot" w:pos="2268"/>
              </w:tabs>
            </w:pPr>
            <w:r w:rsidRPr="00357753">
              <w:rPr>
                <w:noProof/>
              </w:rPr>
              <w:t>s. 794</w:t>
            </w:r>
            <w:r w:rsidRPr="00357753">
              <w:rPr>
                <w:noProof/>
              </w:rPr>
              <w:tab/>
            </w:r>
          </w:p>
        </w:tc>
        <w:tc>
          <w:tcPr>
            <w:tcW w:w="4961" w:type="dxa"/>
          </w:tcPr>
          <w:p w14:paraId="7F1C0954" w14:textId="77777777" w:rsidR="002F00A3" w:rsidRPr="00357753" w:rsidRDefault="002F00A3" w:rsidP="002F00A3">
            <w:pPr>
              <w:pStyle w:val="ENoteTableText"/>
            </w:pPr>
            <w:r w:rsidRPr="00357753">
              <w:t>rep. No. 122, 2001</w:t>
            </w:r>
          </w:p>
        </w:tc>
      </w:tr>
      <w:tr w:rsidR="002F00A3" w:rsidRPr="00357753" w14:paraId="141743E7" w14:textId="77777777" w:rsidTr="00AC336C">
        <w:trPr>
          <w:cantSplit/>
        </w:trPr>
        <w:tc>
          <w:tcPr>
            <w:tcW w:w="2551" w:type="dxa"/>
          </w:tcPr>
          <w:p w14:paraId="7779A6EA" w14:textId="77777777" w:rsidR="002F00A3" w:rsidRPr="00357753" w:rsidRDefault="002F00A3" w:rsidP="002F00A3">
            <w:pPr>
              <w:pStyle w:val="ENoteTableText"/>
            </w:pPr>
            <w:r w:rsidRPr="00357753">
              <w:rPr>
                <w:b/>
              </w:rPr>
              <w:t>Subdivision C</w:t>
            </w:r>
          </w:p>
        </w:tc>
        <w:tc>
          <w:tcPr>
            <w:tcW w:w="4961" w:type="dxa"/>
          </w:tcPr>
          <w:p w14:paraId="11055194" w14:textId="77777777" w:rsidR="002F00A3" w:rsidRPr="00357753" w:rsidRDefault="002F00A3" w:rsidP="002F00A3">
            <w:pPr>
              <w:pStyle w:val="ENoteTableText"/>
            </w:pPr>
          </w:p>
        </w:tc>
      </w:tr>
      <w:tr w:rsidR="002F00A3" w:rsidRPr="00357753" w14:paraId="0DB8F6D5" w14:textId="77777777" w:rsidTr="00AC336C">
        <w:trPr>
          <w:cantSplit/>
        </w:trPr>
        <w:tc>
          <w:tcPr>
            <w:tcW w:w="2551" w:type="dxa"/>
          </w:tcPr>
          <w:p w14:paraId="5B94C40A" w14:textId="77777777" w:rsidR="002F00A3" w:rsidRPr="00357753" w:rsidRDefault="002F00A3" w:rsidP="002F00A3">
            <w:pPr>
              <w:pStyle w:val="ENoteTableText"/>
              <w:tabs>
                <w:tab w:val="center" w:leader="dot" w:pos="2268"/>
              </w:tabs>
              <w:rPr>
                <w:noProof/>
              </w:rPr>
            </w:pPr>
            <w:r w:rsidRPr="00357753">
              <w:t>s. 794A</w:t>
            </w:r>
            <w:r w:rsidRPr="00357753">
              <w:rPr>
                <w:noProof/>
              </w:rPr>
              <w:tab/>
            </w:r>
          </w:p>
        </w:tc>
        <w:tc>
          <w:tcPr>
            <w:tcW w:w="4961" w:type="dxa"/>
          </w:tcPr>
          <w:p w14:paraId="7531ACA4" w14:textId="77777777" w:rsidR="002F00A3" w:rsidRPr="00357753" w:rsidRDefault="002F00A3" w:rsidP="002F00A3">
            <w:pPr>
              <w:pStyle w:val="ENoteTableText"/>
            </w:pPr>
            <w:r w:rsidRPr="00357753">
              <w:t>ad. No. 122, 2001</w:t>
            </w:r>
          </w:p>
        </w:tc>
      </w:tr>
      <w:tr w:rsidR="002F00A3" w:rsidRPr="00357753" w14:paraId="233F4AC5" w14:textId="77777777" w:rsidTr="00AC336C">
        <w:trPr>
          <w:cantSplit/>
        </w:trPr>
        <w:tc>
          <w:tcPr>
            <w:tcW w:w="2551" w:type="dxa"/>
          </w:tcPr>
          <w:p w14:paraId="0BE2088C" w14:textId="77777777" w:rsidR="002F00A3" w:rsidRPr="00357753" w:rsidRDefault="002F00A3" w:rsidP="002F00A3">
            <w:pPr>
              <w:pStyle w:val="ENoteTableText"/>
              <w:tabs>
                <w:tab w:val="center" w:leader="dot" w:pos="2268"/>
              </w:tabs>
              <w:rPr>
                <w:noProof/>
              </w:rPr>
            </w:pPr>
            <w:r w:rsidRPr="00357753">
              <w:t>s. 794B</w:t>
            </w:r>
            <w:r w:rsidRPr="00357753">
              <w:rPr>
                <w:noProof/>
              </w:rPr>
              <w:tab/>
            </w:r>
          </w:p>
        </w:tc>
        <w:tc>
          <w:tcPr>
            <w:tcW w:w="4961" w:type="dxa"/>
          </w:tcPr>
          <w:p w14:paraId="796E9B0D" w14:textId="77777777" w:rsidR="002F00A3" w:rsidRPr="00357753" w:rsidRDefault="002F00A3" w:rsidP="002F00A3">
            <w:pPr>
              <w:pStyle w:val="ENoteTableText"/>
            </w:pPr>
            <w:r w:rsidRPr="00357753">
              <w:t>ad. No. 122, 2001</w:t>
            </w:r>
          </w:p>
        </w:tc>
      </w:tr>
      <w:tr w:rsidR="002F00A3" w:rsidRPr="00357753" w14:paraId="57B50F0C" w14:textId="77777777" w:rsidTr="00AC336C">
        <w:trPr>
          <w:cantSplit/>
        </w:trPr>
        <w:tc>
          <w:tcPr>
            <w:tcW w:w="2551" w:type="dxa"/>
          </w:tcPr>
          <w:p w14:paraId="4E242395" w14:textId="77777777" w:rsidR="002F00A3" w:rsidRPr="00357753" w:rsidRDefault="002F00A3" w:rsidP="002F00A3">
            <w:pPr>
              <w:pStyle w:val="ENoteTableText"/>
              <w:tabs>
                <w:tab w:val="center" w:leader="dot" w:pos="2268"/>
              </w:tabs>
              <w:rPr>
                <w:noProof/>
              </w:rPr>
            </w:pPr>
            <w:r w:rsidRPr="00357753">
              <w:t>s 794C</w:t>
            </w:r>
            <w:r w:rsidRPr="00357753">
              <w:rPr>
                <w:noProof/>
              </w:rPr>
              <w:tab/>
            </w:r>
          </w:p>
        </w:tc>
        <w:tc>
          <w:tcPr>
            <w:tcW w:w="4961" w:type="dxa"/>
          </w:tcPr>
          <w:p w14:paraId="5B75F7EC" w14:textId="77777777" w:rsidR="002F00A3" w:rsidRPr="00357753" w:rsidRDefault="002F00A3" w:rsidP="002F00A3">
            <w:pPr>
              <w:pStyle w:val="ENoteTableText"/>
            </w:pPr>
            <w:r w:rsidRPr="00357753">
              <w:t>ad No 122, 2001</w:t>
            </w:r>
          </w:p>
        </w:tc>
      </w:tr>
      <w:tr w:rsidR="002F00A3" w:rsidRPr="00357753" w14:paraId="22A8DD86" w14:textId="77777777" w:rsidTr="00AC336C">
        <w:trPr>
          <w:cantSplit/>
        </w:trPr>
        <w:tc>
          <w:tcPr>
            <w:tcW w:w="2551" w:type="dxa"/>
          </w:tcPr>
          <w:p w14:paraId="580F11EE" w14:textId="77777777" w:rsidR="002F00A3" w:rsidRPr="00357753" w:rsidRDefault="002F00A3" w:rsidP="002F00A3">
            <w:pPr>
              <w:pStyle w:val="ENoteTableText"/>
            </w:pPr>
          </w:p>
        </w:tc>
        <w:tc>
          <w:tcPr>
            <w:tcW w:w="4961" w:type="dxa"/>
          </w:tcPr>
          <w:p w14:paraId="552FB7BE" w14:textId="77777777" w:rsidR="002F00A3" w:rsidRPr="00357753" w:rsidRDefault="002F00A3" w:rsidP="002F00A3">
            <w:pPr>
              <w:pStyle w:val="ENoteTableText"/>
            </w:pPr>
            <w:r w:rsidRPr="00357753">
              <w:t>am No 41, 2003; No 59, 2013; No 17, 2019</w:t>
            </w:r>
          </w:p>
        </w:tc>
      </w:tr>
      <w:tr w:rsidR="002F00A3" w:rsidRPr="00357753" w14:paraId="1EC2634C" w14:textId="77777777" w:rsidTr="00AC336C">
        <w:trPr>
          <w:cantSplit/>
        </w:trPr>
        <w:tc>
          <w:tcPr>
            <w:tcW w:w="2551" w:type="dxa"/>
          </w:tcPr>
          <w:p w14:paraId="43472DEE" w14:textId="77777777" w:rsidR="002F00A3" w:rsidRPr="00357753" w:rsidRDefault="002F00A3" w:rsidP="002F00A3">
            <w:pPr>
              <w:pStyle w:val="ENoteTableText"/>
              <w:tabs>
                <w:tab w:val="center" w:leader="dot" w:pos="2268"/>
              </w:tabs>
              <w:rPr>
                <w:noProof/>
              </w:rPr>
            </w:pPr>
            <w:r w:rsidRPr="00357753">
              <w:t>s. 794D</w:t>
            </w:r>
            <w:r w:rsidRPr="00357753">
              <w:rPr>
                <w:noProof/>
              </w:rPr>
              <w:tab/>
            </w:r>
          </w:p>
        </w:tc>
        <w:tc>
          <w:tcPr>
            <w:tcW w:w="4961" w:type="dxa"/>
          </w:tcPr>
          <w:p w14:paraId="1CB9CB8B" w14:textId="77777777" w:rsidR="002F00A3" w:rsidRPr="00357753" w:rsidRDefault="002F00A3" w:rsidP="002F00A3">
            <w:pPr>
              <w:pStyle w:val="ENoteTableText"/>
            </w:pPr>
            <w:r w:rsidRPr="00357753">
              <w:t>ad. No. 122, 2001</w:t>
            </w:r>
          </w:p>
        </w:tc>
      </w:tr>
      <w:tr w:rsidR="002F00A3" w:rsidRPr="00357753" w14:paraId="4154931C" w14:textId="77777777" w:rsidTr="00AC336C">
        <w:trPr>
          <w:cantSplit/>
        </w:trPr>
        <w:tc>
          <w:tcPr>
            <w:tcW w:w="2551" w:type="dxa"/>
          </w:tcPr>
          <w:p w14:paraId="22681F3F" w14:textId="77777777" w:rsidR="002F00A3" w:rsidRPr="00357753" w:rsidRDefault="002F00A3" w:rsidP="002F00A3">
            <w:pPr>
              <w:pStyle w:val="ENoteTableText"/>
              <w:tabs>
                <w:tab w:val="center" w:leader="dot" w:pos="2268"/>
              </w:tabs>
              <w:rPr>
                <w:noProof/>
              </w:rPr>
            </w:pPr>
            <w:r w:rsidRPr="00357753">
              <w:t>s. 794E</w:t>
            </w:r>
            <w:r w:rsidRPr="00357753">
              <w:rPr>
                <w:noProof/>
              </w:rPr>
              <w:tab/>
            </w:r>
          </w:p>
        </w:tc>
        <w:tc>
          <w:tcPr>
            <w:tcW w:w="4961" w:type="dxa"/>
          </w:tcPr>
          <w:p w14:paraId="0F83760D" w14:textId="77777777" w:rsidR="002F00A3" w:rsidRPr="00357753" w:rsidRDefault="002F00A3" w:rsidP="002F00A3">
            <w:pPr>
              <w:pStyle w:val="ENoteTableText"/>
            </w:pPr>
            <w:r w:rsidRPr="00357753">
              <w:t>ad. No. 122, 2001</w:t>
            </w:r>
          </w:p>
        </w:tc>
      </w:tr>
      <w:tr w:rsidR="002F00A3" w:rsidRPr="00357753" w14:paraId="0E7700F3" w14:textId="77777777" w:rsidTr="00AC336C">
        <w:trPr>
          <w:cantSplit/>
        </w:trPr>
        <w:tc>
          <w:tcPr>
            <w:tcW w:w="2551" w:type="dxa"/>
          </w:tcPr>
          <w:p w14:paraId="649C7076" w14:textId="77777777" w:rsidR="002F00A3" w:rsidRPr="00357753" w:rsidRDefault="002F00A3" w:rsidP="002F00A3">
            <w:pPr>
              <w:pStyle w:val="ENoteTableText"/>
              <w:tabs>
                <w:tab w:val="center" w:leader="dot" w:pos="2268"/>
              </w:tabs>
            </w:pPr>
            <w:r w:rsidRPr="00357753">
              <w:rPr>
                <w:noProof/>
              </w:rPr>
              <w:t>s. 795</w:t>
            </w:r>
            <w:r w:rsidRPr="00357753">
              <w:rPr>
                <w:noProof/>
              </w:rPr>
              <w:tab/>
            </w:r>
          </w:p>
        </w:tc>
        <w:tc>
          <w:tcPr>
            <w:tcW w:w="4961" w:type="dxa"/>
          </w:tcPr>
          <w:p w14:paraId="60935028" w14:textId="77777777" w:rsidR="002F00A3" w:rsidRPr="00357753" w:rsidRDefault="002F00A3" w:rsidP="002F00A3">
            <w:pPr>
              <w:pStyle w:val="ENoteTableText"/>
            </w:pPr>
            <w:r w:rsidRPr="00357753">
              <w:t>rep. No. 122, 2001</w:t>
            </w:r>
          </w:p>
        </w:tc>
      </w:tr>
      <w:tr w:rsidR="002F00A3" w:rsidRPr="00357753" w14:paraId="381DBFF7" w14:textId="77777777" w:rsidTr="00AC336C">
        <w:trPr>
          <w:cantSplit/>
        </w:trPr>
        <w:tc>
          <w:tcPr>
            <w:tcW w:w="2551" w:type="dxa"/>
          </w:tcPr>
          <w:p w14:paraId="066C2BC5" w14:textId="5085B1F3" w:rsidR="002F00A3" w:rsidRPr="00357753" w:rsidRDefault="002F00A3" w:rsidP="002F00A3">
            <w:pPr>
              <w:pStyle w:val="ENoteTableText"/>
            </w:pPr>
            <w:r w:rsidRPr="00357753">
              <w:rPr>
                <w:b/>
              </w:rPr>
              <w:t>Division 4</w:t>
            </w:r>
          </w:p>
        </w:tc>
        <w:tc>
          <w:tcPr>
            <w:tcW w:w="4961" w:type="dxa"/>
          </w:tcPr>
          <w:p w14:paraId="7ED7CE99" w14:textId="77777777" w:rsidR="002F00A3" w:rsidRPr="00357753" w:rsidRDefault="002F00A3" w:rsidP="002F00A3">
            <w:pPr>
              <w:pStyle w:val="ENoteTableText"/>
            </w:pPr>
          </w:p>
        </w:tc>
      </w:tr>
      <w:tr w:rsidR="002F00A3" w:rsidRPr="00357753" w14:paraId="522E1C2F" w14:textId="77777777" w:rsidTr="00AC336C">
        <w:trPr>
          <w:cantSplit/>
        </w:trPr>
        <w:tc>
          <w:tcPr>
            <w:tcW w:w="2551" w:type="dxa"/>
          </w:tcPr>
          <w:p w14:paraId="685A2E49" w14:textId="77777777" w:rsidR="002F00A3" w:rsidRPr="00357753" w:rsidRDefault="002F00A3" w:rsidP="002F00A3">
            <w:pPr>
              <w:pStyle w:val="ENoteTableText"/>
            </w:pPr>
            <w:r w:rsidRPr="00357753">
              <w:rPr>
                <w:b/>
              </w:rPr>
              <w:t>Subdivision A</w:t>
            </w:r>
          </w:p>
        </w:tc>
        <w:tc>
          <w:tcPr>
            <w:tcW w:w="4961" w:type="dxa"/>
          </w:tcPr>
          <w:p w14:paraId="66AE9244" w14:textId="77777777" w:rsidR="002F00A3" w:rsidRPr="00357753" w:rsidRDefault="002F00A3" w:rsidP="002F00A3">
            <w:pPr>
              <w:pStyle w:val="ENoteTableText"/>
            </w:pPr>
          </w:p>
        </w:tc>
      </w:tr>
      <w:tr w:rsidR="002F00A3" w:rsidRPr="00357753" w14:paraId="34192F00" w14:textId="77777777" w:rsidTr="00AC336C">
        <w:trPr>
          <w:cantSplit/>
        </w:trPr>
        <w:tc>
          <w:tcPr>
            <w:tcW w:w="2551" w:type="dxa"/>
          </w:tcPr>
          <w:p w14:paraId="4DFC1CFA" w14:textId="788B4963" w:rsidR="002F00A3" w:rsidRPr="00357753" w:rsidRDefault="002F00A3" w:rsidP="002F00A3">
            <w:pPr>
              <w:pStyle w:val="ENoteTableText"/>
              <w:tabs>
                <w:tab w:val="center" w:leader="dot" w:pos="2268"/>
              </w:tabs>
              <w:rPr>
                <w:noProof/>
              </w:rPr>
            </w:pPr>
            <w:r w:rsidRPr="00357753">
              <w:t>s 795A</w:t>
            </w:r>
            <w:r w:rsidRPr="00357753">
              <w:rPr>
                <w:noProof/>
              </w:rPr>
              <w:tab/>
            </w:r>
          </w:p>
        </w:tc>
        <w:tc>
          <w:tcPr>
            <w:tcW w:w="4961" w:type="dxa"/>
          </w:tcPr>
          <w:p w14:paraId="5BF07DDB" w14:textId="0E345DD1" w:rsidR="002F00A3" w:rsidRPr="00357753" w:rsidRDefault="002F00A3" w:rsidP="002F00A3">
            <w:pPr>
              <w:pStyle w:val="ENoteTableText"/>
            </w:pPr>
            <w:r w:rsidRPr="00357753">
              <w:t>ad No 122, 2001</w:t>
            </w:r>
          </w:p>
        </w:tc>
      </w:tr>
      <w:tr w:rsidR="002F00A3" w:rsidRPr="00357753" w14:paraId="15CC3EF5" w14:textId="77777777" w:rsidTr="00AC336C">
        <w:trPr>
          <w:cantSplit/>
        </w:trPr>
        <w:tc>
          <w:tcPr>
            <w:tcW w:w="2551" w:type="dxa"/>
          </w:tcPr>
          <w:p w14:paraId="5E6EEDAC" w14:textId="77777777" w:rsidR="002F00A3" w:rsidRPr="00357753" w:rsidRDefault="002F00A3" w:rsidP="002F00A3">
            <w:pPr>
              <w:pStyle w:val="ENoteTableText"/>
              <w:tabs>
                <w:tab w:val="center" w:leader="dot" w:pos="2268"/>
              </w:tabs>
            </w:pPr>
          </w:p>
        </w:tc>
        <w:tc>
          <w:tcPr>
            <w:tcW w:w="4961" w:type="dxa"/>
          </w:tcPr>
          <w:p w14:paraId="60A0D9B1" w14:textId="089A7FC8" w:rsidR="002F00A3" w:rsidRPr="00357753" w:rsidRDefault="002F00A3" w:rsidP="002F00A3">
            <w:pPr>
              <w:pStyle w:val="ENoteTableText"/>
            </w:pPr>
            <w:r w:rsidRPr="00357753">
              <w:t>am No 76, 2023</w:t>
            </w:r>
          </w:p>
        </w:tc>
      </w:tr>
      <w:tr w:rsidR="002F00A3" w:rsidRPr="00357753" w14:paraId="1D7F8994" w14:textId="77777777" w:rsidTr="00AC336C">
        <w:trPr>
          <w:cantSplit/>
        </w:trPr>
        <w:tc>
          <w:tcPr>
            <w:tcW w:w="2551" w:type="dxa"/>
          </w:tcPr>
          <w:p w14:paraId="452CD0D1" w14:textId="77777777" w:rsidR="002F00A3" w:rsidRPr="00357753" w:rsidRDefault="002F00A3" w:rsidP="002F00A3">
            <w:pPr>
              <w:pStyle w:val="ENoteTableText"/>
              <w:tabs>
                <w:tab w:val="center" w:leader="dot" w:pos="2268"/>
              </w:tabs>
              <w:rPr>
                <w:noProof/>
              </w:rPr>
            </w:pPr>
            <w:r w:rsidRPr="00357753">
              <w:t>s 795B</w:t>
            </w:r>
            <w:r w:rsidRPr="00357753">
              <w:rPr>
                <w:noProof/>
              </w:rPr>
              <w:tab/>
            </w:r>
          </w:p>
        </w:tc>
        <w:tc>
          <w:tcPr>
            <w:tcW w:w="4961" w:type="dxa"/>
          </w:tcPr>
          <w:p w14:paraId="6353B625" w14:textId="77777777" w:rsidR="002F00A3" w:rsidRPr="00357753" w:rsidRDefault="002F00A3" w:rsidP="002F00A3">
            <w:pPr>
              <w:pStyle w:val="ENoteTableText"/>
            </w:pPr>
            <w:r w:rsidRPr="00357753">
              <w:t>ad No 122, 2001</w:t>
            </w:r>
          </w:p>
        </w:tc>
      </w:tr>
      <w:tr w:rsidR="002F00A3" w:rsidRPr="00357753" w14:paraId="319D5D0A" w14:textId="77777777" w:rsidTr="00AC336C">
        <w:trPr>
          <w:cantSplit/>
        </w:trPr>
        <w:tc>
          <w:tcPr>
            <w:tcW w:w="2551" w:type="dxa"/>
          </w:tcPr>
          <w:p w14:paraId="40CDA7F7" w14:textId="77777777" w:rsidR="002F00A3" w:rsidRPr="00357753" w:rsidRDefault="002F00A3" w:rsidP="002F00A3">
            <w:pPr>
              <w:pStyle w:val="ENoteTableText"/>
            </w:pPr>
          </w:p>
        </w:tc>
        <w:tc>
          <w:tcPr>
            <w:tcW w:w="4961" w:type="dxa"/>
          </w:tcPr>
          <w:p w14:paraId="2CB18739" w14:textId="77777777" w:rsidR="002F00A3" w:rsidRPr="00357753" w:rsidRDefault="002F00A3" w:rsidP="002F00A3">
            <w:pPr>
              <w:pStyle w:val="ENoteTableText"/>
            </w:pPr>
            <w:r w:rsidRPr="00357753">
              <w:t>am No 26, 2010; No 17, 2019</w:t>
            </w:r>
          </w:p>
        </w:tc>
      </w:tr>
      <w:tr w:rsidR="002F00A3" w:rsidRPr="00357753" w14:paraId="1F286767" w14:textId="77777777" w:rsidTr="00AC336C">
        <w:trPr>
          <w:cantSplit/>
        </w:trPr>
        <w:tc>
          <w:tcPr>
            <w:tcW w:w="2551" w:type="dxa"/>
          </w:tcPr>
          <w:p w14:paraId="7D071F79" w14:textId="77777777" w:rsidR="002F00A3" w:rsidRPr="00357753" w:rsidRDefault="002F00A3" w:rsidP="002F00A3">
            <w:pPr>
              <w:pStyle w:val="ENoteTableText"/>
              <w:tabs>
                <w:tab w:val="center" w:leader="dot" w:pos="2268"/>
              </w:tabs>
              <w:rPr>
                <w:noProof/>
              </w:rPr>
            </w:pPr>
            <w:r w:rsidRPr="00357753">
              <w:t>s. 795C</w:t>
            </w:r>
            <w:r w:rsidRPr="00357753">
              <w:rPr>
                <w:noProof/>
              </w:rPr>
              <w:tab/>
            </w:r>
          </w:p>
        </w:tc>
        <w:tc>
          <w:tcPr>
            <w:tcW w:w="4961" w:type="dxa"/>
          </w:tcPr>
          <w:p w14:paraId="154F52CE" w14:textId="77777777" w:rsidR="002F00A3" w:rsidRPr="00357753" w:rsidRDefault="002F00A3" w:rsidP="002F00A3">
            <w:pPr>
              <w:pStyle w:val="ENoteTableText"/>
            </w:pPr>
            <w:r w:rsidRPr="00357753">
              <w:t>ad. No. 122, 2001</w:t>
            </w:r>
          </w:p>
        </w:tc>
      </w:tr>
      <w:tr w:rsidR="002F00A3" w:rsidRPr="00357753" w14:paraId="3823E73F" w14:textId="77777777" w:rsidTr="00AC336C">
        <w:trPr>
          <w:cantSplit/>
        </w:trPr>
        <w:tc>
          <w:tcPr>
            <w:tcW w:w="2551" w:type="dxa"/>
          </w:tcPr>
          <w:p w14:paraId="6C13A797" w14:textId="77777777" w:rsidR="002F00A3" w:rsidRPr="00357753" w:rsidRDefault="002F00A3" w:rsidP="002F00A3">
            <w:pPr>
              <w:pStyle w:val="ENoteTableText"/>
              <w:tabs>
                <w:tab w:val="center" w:leader="dot" w:pos="2268"/>
              </w:tabs>
              <w:rPr>
                <w:noProof/>
              </w:rPr>
            </w:pPr>
            <w:r w:rsidRPr="00357753">
              <w:t>s. 795D</w:t>
            </w:r>
            <w:r w:rsidRPr="00357753">
              <w:rPr>
                <w:noProof/>
              </w:rPr>
              <w:tab/>
            </w:r>
          </w:p>
        </w:tc>
        <w:tc>
          <w:tcPr>
            <w:tcW w:w="4961" w:type="dxa"/>
          </w:tcPr>
          <w:p w14:paraId="49114F81" w14:textId="77777777" w:rsidR="002F00A3" w:rsidRPr="00357753" w:rsidRDefault="002F00A3" w:rsidP="002F00A3">
            <w:pPr>
              <w:pStyle w:val="ENoteTableText"/>
            </w:pPr>
            <w:r w:rsidRPr="00357753">
              <w:t>ad. No. 122, 2001</w:t>
            </w:r>
          </w:p>
        </w:tc>
      </w:tr>
      <w:tr w:rsidR="002F00A3" w:rsidRPr="00357753" w14:paraId="62A0731E" w14:textId="77777777" w:rsidTr="00AC336C">
        <w:trPr>
          <w:cantSplit/>
        </w:trPr>
        <w:tc>
          <w:tcPr>
            <w:tcW w:w="2551" w:type="dxa"/>
          </w:tcPr>
          <w:p w14:paraId="546B3E7E" w14:textId="490518B1" w:rsidR="002F00A3" w:rsidRPr="00357753" w:rsidRDefault="002F00A3" w:rsidP="002F00A3">
            <w:pPr>
              <w:pStyle w:val="ENoteTableText"/>
              <w:tabs>
                <w:tab w:val="center" w:leader="dot" w:pos="2268"/>
              </w:tabs>
              <w:rPr>
                <w:noProof/>
              </w:rPr>
            </w:pPr>
            <w:r w:rsidRPr="00357753">
              <w:t>s 795E</w:t>
            </w:r>
            <w:r w:rsidRPr="00357753">
              <w:rPr>
                <w:noProof/>
              </w:rPr>
              <w:tab/>
            </w:r>
          </w:p>
        </w:tc>
        <w:tc>
          <w:tcPr>
            <w:tcW w:w="4961" w:type="dxa"/>
          </w:tcPr>
          <w:p w14:paraId="3149431D" w14:textId="3C05A866" w:rsidR="002F00A3" w:rsidRPr="00357753" w:rsidRDefault="002F00A3" w:rsidP="002F00A3">
            <w:pPr>
              <w:pStyle w:val="ENoteTableText"/>
            </w:pPr>
            <w:r w:rsidRPr="00357753">
              <w:t>ad No 122, 2001</w:t>
            </w:r>
          </w:p>
        </w:tc>
      </w:tr>
      <w:tr w:rsidR="002F00A3" w:rsidRPr="00357753" w14:paraId="6512DF98" w14:textId="77777777" w:rsidTr="00AC336C">
        <w:trPr>
          <w:cantSplit/>
        </w:trPr>
        <w:tc>
          <w:tcPr>
            <w:tcW w:w="2551" w:type="dxa"/>
          </w:tcPr>
          <w:p w14:paraId="39D703E6" w14:textId="77777777" w:rsidR="002F00A3" w:rsidRPr="00357753" w:rsidRDefault="002F00A3" w:rsidP="002F00A3">
            <w:pPr>
              <w:pStyle w:val="ENoteTableText"/>
              <w:tabs>
                <w:tab w:val="center" w:leader="dot" w:pos="2268"/>
              </w:tabs>
            </w:pPr>
          </w:p>
        </w:tc>
        <w:tc>
          <w:tcPr>
            <w:tcW w:w="4961" w:type="dxa"/>
          </w:tcPr>
          <w:p w14:paraId="08BD6686" w14:textId="4B51FF2A" w:rsidR="002F00A3" w:rsidRPr="00357753" w:rsidRDefault="002F00A3" w:rsidP="002F00A3">
            <w:pPr>
              <w:pStyle w:val="ENoteTableText"/>
            </w:pPr>
            <w:r w:rsidRPr="00357753">
              <w:t>am No 76, 2023</w:t>
            </w:r>
          </w:p>
        </w:tc>
      </w:tr>
      <w:tr w:rsidR="002F00A3" w:rsidRPr="00357753" w14:paraId="1539DE42" w14:textId="77777777" w:rsidTr="00AC336C">
        <w:trPr>
          <w:cantSplit/>
        </w:trPr>
        <w:tc>
          <w:tcPr>
            <w:tcW w:w="2551" w:type="dxa"/>
          </w:tcPr>
          <w:p w14:paraId="406D3FF5" w14:textId="77777777" w:rsidR="002F00A3" w:rsidRPr="00357753" w:rsidRDefault="002F00A3" w:rsidP="002F00A3">
            <w:pPr>
              <w:pStyle w:val="ENoteTableText"/>
              <w:keepNext/>
            </w:pPr>
            <w:r w:rsidRPr="00357753">
              <w:rPr>
                <w:b/>
              </w:rPr>
              <w:lastRenderedPageBreak/>
              <w:t>Subdivision B</w:t>
            </w:r>
          </w:p>
        </w:tc>
        <w:tc>
          <w:tcPr>
            <w:tcW w:w="4961" w:type="dxa"/>
          </w:tcPr>
          <w:p w14:paraId="3A3B6FB9" w14:textId="77777777" w:rsidR="002F00A3" w:rsidRPr="00357753" w:rsidRDefault="002F00A3" w:rsidP="002F00A3">
            <w:pPr>
              <w:pStyle w:val="ENoteTableText"/>
            </w:pPr>
          </w:p>
        </w:tc>
      </w:tr>
      <w:tr w:rsidR="002F00A3" w:rsidRPr="00357753" w14:paraId="50EB84BF" w14:textId="77777777" w:rsidTr="00AC336C">
        <w:trPr>
          <w:cantSplit/>
        </w:trPr>
        <w:tc>
          <w:tcPr>
            <w:tcW w:w="2551" w:type="dxa"/>
          </w:tcPr>
          <w:p w14:paraId="6810397B" w14:textId="6C3B3208" w:rsidR="002F00A3" w:rsidRPr="00357753" w:rsidRDefault="002F00A3" w:rsidP="002F00A3">
            <w:pPr>
              <w:pStyle w:val="ENoteTableText"/>
              <w:tabs>
                <w:tab w:val="center" w:leader="dot" w:pos="2268"/>
              </w:tabs>
            </w:pPr>
            <w:r w:rsidRPr="00357753">
              <w:t>s 796A</w:t>
            </w:r>
            <w:r w:rsidRPr="00357753">
              <w:rPr>
                <w:noProof/>
              </w:rPr>
              <w:tab/>
            </w:r>
          </w:p>
        </w:tc>
        <w:tc>
          <w:tcPr>
            <w:tcW w:w="4961" w:type="dxa"/>
          </w:tcPr>
          <w:p w14:paraId="517A03AA" w14:textId="7127DFBA" w:rsidR="002F00A3" w:rsidRPr="00357753" w:rsidRDefault="002F00A3" w:rsidP="002F00A3">
            <w:pPr>
              <w:pStyle w:val="ENoteTableText"/>
            </w:pPr>
            <w:r w:rsidRPr="00357753">
              <w:t>ad No 122, 2001</w:t>
            </w:r>
          </w:p>
        </w:tc>
      </w:tr>
      <w:tr w:rsidR="002F00A3" w:rsidRPr="00357753" w14:paraId="092457B4" w14:textId="77777777" w:rsidTr="00AC336C">
        <w:trPr>
          <w:cantSplit/>
        </w:trPr>
        <w:tc>
          <w:tcPr>
            <w:tcW w:w="2551" w:type="dxa"/>
          </w:tcPr>
          <w:p w14:paraId="5DF3EC0C" w14:textId="77777777" w:rsidR="002F00A3" w:rsidRPr="00357753" w:rsidRDefault="002F00A3" w:rsidP="002F00A3">
            <w:pPr>
              <w:pStyle w:val="ENoteTableText"/>
              <w:tabs>
                <w:tab w:val="center" w:leader="dot" w:pos="2268"/>
              </w:tabs>
            </w:pPr>
          </w:p>
        </w:tc>
        <w:tc>
          <w:tcPr>
            <w:tcW w:w="4961" w:type="dxa"/>
          </w:tcPr>
          <w:p w14:paraId="71B35DDA" w14:textId="692105C6" w:rsidR="002F00A3" w:rsidRPr="00357753" w:rsidRDefault="002F00A3" w:rsidP="002F00A3">
            <w:pPr>
              <w:pStyle w:val="ENoteTableText"/>
            </w:pPr>
            <w:r w:rsidRPr="00357753">
              <w:t>am No 76, 2023</w:t>
            </w:r>
          </w:p>
        </w:tc>
      </w:tr>
      <w:tr w:rsidR="002F00A3" w:rsidRPr="00357753" w14:paraId="5D322F81" w14:textId="77777777" w:rsidTr="00AC336C">
        <w:trPr>
          <w:cantSplit/>
        </w:trPr>
        <w:tc>
          <w:tcPr>
            <w:tcW w:w="2551" w:type="dxa"/>
          </w:tcPr>
          <w:p w14:paraId="7650741E" w14:textId="77777777" w:rsidR="002F00A3" w:rsidRPr="00357753" w:rsidRDefault="002F00A3" w:rsidP="002F00A3">
            <w:pPr>
              <w:pStyle w:val="ENoteTableText"/>
              <w:keepNext/>
            </w:pPr>
            <w:r w:rsidRPr="00357753">
              <w:rPr>
                <w:b/>
              </w:rPr>
              <w:t>Subdivision C</w:t>
            </w:r>
          </w:p>
        </w:tc>
        <w:tc>
          <w:tcPr>
            <w:tcW w:w="4961" w:type="dxa"/>
          </w:tcPr>
          <w:p w14:paraId="07838FD9" w14:textId="77777777" w:rsidR="002F00A3" w:rsidRPr="00357753" w:rsidRDefault="002F00A3" w:rsidP="002F00A3">
            <w:pPr>
              <w:pStyle w:val="ENoteTableText"/>
            </w:pPr>
          </w:p>
        </w:tc>
      </w:tr>
      <w:tr w:rsidR="002F00A3" w:rsidRPr="00357753" w14:paraId="78CC577F" w14:textId="77777777" w:rsidTr="00AC336C">
        <w:trPr>
          <w:cantSplit/>
        </w:trPr>
        <w:tc>
          <w:tcPr>
            <w:tcW w:w="2551" w:type="dxa"/>
          </w:tcPr>
          <w:p w14:paraId="69554020" w14:textId="30586E8E" w:rsidR="002F00A3" w:rsidRPr="00357753" w:rsidRDefault="002F00A3" w:rsidP="002F00A3">
            <w:pPr>
              <w:pStyle w:val="ENoteTableText"/>
              <w:tabs>
                <w:tab w:val="center" w:leader="dot" w:pos="2268"/>
              </w:tabs>
              <w:rPr>
                <w:noProof/>
              </w:rPr>
            </w:pPr>
            <w:r w:rsidRPr="00357753">
              <w:t>s 797A</w:t>
            </w:r>
            <w:r w:rsidRPr="00357753">
              <w:rPr>
                <w:noProof/>
              </w:rPr>
              <w:tab/>
            </w:r>
          </w:p>
        </w:tc>
        <w:tc>
          <w:tcPr>
            <w:tcW w:w="4961" w:type="dxa"/>
          </w:tcPr>
          <w:p w14:paraId="068A0AC8" w14:textId="662C9D19" w:rsidR="002F00A3" w:rsidRPr="00357753" w:rsidRDefault="002F00A3" w:rsidP="002F00A3">
            <w:pPr>
              <w:pStyle w:val="ENoteTableText"/>
            </w:pPr>
            <w:r w:rsidRPr="00357753">
              <w:t>ad No 122, 2001</w:t>
            </w:r>
          </w:p>
        </w:tc>
      </w:tr>
      <w:tr w:rsidR="002F00A3" w:rsidRPr="00357753" w14:paraId="322E7FC0" w14:textId="77777777" w:rsidTr="00AC336C">
        <w:trPr>
          <w:cantSplit/>
        </w:trPr>
        <w:tc>
          <w:tcPr>
            <w:tcW w:w="2551" w:type="dxa"/>
          </w:tcPr>
          <w:p w14:paraId="18B90A97" w14:textId="77777777" w:rsidR="002F00A3" w:rsidRPr="00357753" w:rsidRDefault="002F00A3" w:rsidP="002F00A3">
            <w:pPr>
              <w:pStyle w:val="ENoteTableText"/>
              <w:tabs>
                <w:tab w:val="center" w:leader="dot" w:pos="2268"/>
              </w:tabs>
            </w:pPr>
          </w:p>
        </w:tc>
        <w:tc>
          <w:tcPr>
            <w:tcW w:w="4961" w:type="dxa"/>
          </w:tcPr>
          <w:p w14:paraId="0DD7FDC1" w14:textId="2AE709E2" w:rsidR="002F00A3" w:rsidRPr="00357753" w:rsidRDefault="002F00A3" w:rsidP="002F00A3">
            <w:pPr>
              <w:pStyle w:val="ENoteTableText"/>
            </w:pPr>
            <w:r w:rsidRPr="00357753">
              <w:t>am No 76, 2023</w:t>
            </w:r>
          </w:p>
        </w:tc>
      </w:tr>
      <w:tr w:rsidR="002F00A3" w:rsidRPr="00357753" w14:paraId="69815B7A" w14:textId="77777777" w:rsidTr="00AC336C">
        <w:trPr>
          <w:cantSplit/>
        </w:trPr>
        <w:tc>
          <w:tcPr>
            <w:tcW w:w="2551" w:type="dxa"/>
          </w:tcPr>
          <w:p w14:paraId="52458FDB" w14:textId="77777777" w:rsidR="002F00A3" w:rsidRPr="00357753" w:rsidRDefault="002F00A3" w:rsidP="002F00A3">
            <w:pPr>
              <w:pStyle w:val="ENoteTableText"/>
              <w:tabs>
                <w:tab w:val="center" w:leader="dot" w:pos="2268"/>
              </w:tabs>
              <w:rPr>
                <w:noProof/>
              </w:rPr>
            </w:pPr>
            <w:r w:rsidRPr="00357753">
              <w:t>s 797B</w:t>
            </w:r>
            <w:r w:rsidRPr="00357753">
              <w:rPr>
                <w:noProof/>
              </w:rPr>
              <w:tab/>
            </w:r>
          </w:p>
        </w:tc>
        <w:tc>
          <w:tcPr>
            <w:tcW w:w="4961" w:type="dxa"/>
          </w:tcPr>
          <w:p w14:paraId="51ACB3FA" w14:textId="77777777" w:rsidR="002F00A3" w:rsidRPr="00357753" w:rsidRDefault="002F00A3" w:rsidP="002F00A3">
            <w:pPr>
              <w:pStyle w:val="ENoteTableText"/>
            </w:pPr>
            <w:r w:rsidRPr="00357753">
              <w:t>ad No 122, 2001</w:t>
            </w:r>
          </w:p>
        </w:tc>
      </w:tr>
      <w:tr w:rsidR="002F00A3" w:rsidRPr="00357753" w14:paraId="46AEF43E" w14:textId="77777777" w:rsidTr="00AC336C">
        <w:trPr>
          <w:cantSplit/>
        </w:trPr>
        <w:tc>
          <w:tcPr>
            <w:tcW w:w="2551" w:type="dxa"/>
          </w:tcPr>
          <w:p w14:paraId="229F5979" w14:textId="77777777" w:rsidR="002F00A3" w:rsidRPr="00357753" w:rsidRDefault="002F00A3" w:rsidP="002F00A3">
            <w:pPr>
              <w:pStyle w:val="ENoteTableText"/>
              <w:tabs>
                <w:tab w:val="center" w:leader="dot" w:pos="2268"/>
              </w:tabs>
            </w:pPr>
          </w:p>
        </w:tc>
        <w:tc>
          <w:tcPr>
            <w:tcW w:w="4961" w:type="dxa"/>
          </w:tcPr>
          <w:p w14:paraId="56383DFD" w14:textId="77777777" w:rsidR="002F00A3" w:rsidRPr="00357753" w:rsidRDefault="002F00A3" w:rsidP="002F00A3">
            <w:pPr>
              <w:pStyle w:val="ENoteTableText"/>
            </w:pPr>
            <w:r w:rsidRPr="00357753">
              <w:t>am No 11, 2016; No 45, 2017</w:t>
            </w:r>
          </w:p>
        </w:tc>
      </w:tr>
      <w:tr w:rsidR="002F00A3" w:rsidRPr="00357753" w14:paraId="4C9D2FA0" w14:textId="77777777" w:rsidTr="00AC336C">
        <w:trPr>
          <w:cantSplit/>
        </w:trPr>
        <w:tc>
          <w:tcPr>
            <w:tcW w:w="2551" w:type="dxa"/>
          </w:tcPr>
          <w:p w14:paraId="40DCC67D" w14:textId="77777777" w:rsidR="002F00A3" w:rsidRPr="00357753" w:rsidRDefault="002F00A3" w:rsidP="002F00A3">
            <w:pPr>
              <w:pStyle w:val="ENoteTableText"/>
              <w:tabs>
                <w:tab w:val="center" w:leader="dot" w:pos="2268"/>
              </w:tabs>
              <w:rPr>
                <w:noProof/>
              </w:rPr>
            </w:pPr>
            <w:r w:rsidRPr="00357753">
              <w:t>s. 797C</w:t>
            </w:r>
            <w:r w:rsidRPr="00357753">
              <w:rPr>
                <w:noProof/>
              </w:rPr>
              <w:tab/>
            </w:r>
          </w:p>
        </w:tc>
        <w:tc>
          <w:tcPr>
            <w:tcW w:w="4961" w:type="dxa"/>
          </w:tcPr>
          <w:p w14:paraId="70B78CB0" w14:textId="77777777" w:rsidR="002F00A3" w:rsidRPr="00357753" w:rsidRDefault="002F00A3" w:rsidP="002F00A3">
            <w:pPr>
              <w:pStyle w:val="ENoteTableText"/>
            </w:pPr>
            <w:r w:rsidRPr="00357753">
              <w:t>ad. No. 122, 2001</w:t>
            </w:r>
          </w:p>
        </w:tc>
      </w:tr>
      <w:tr w:rsidR="002F00A3" w:rsidRPr="00357753" w14:paraId="471F3671" w14:textId="77777777" w:rsidTr="00AC336C">
        <w:trPr>
          <w:cantSplit/>
        </w:trPr>
        <w:tc>
          <w:tcPr>
            <w:tcW w:w="2551" w:type="dxa"/>
          </w:tcPr>
          <w:p w14:paraId="4538F859" w14:textId="77777777" w:rsidR="002F00A3" w:rsidRPr="00357753" w:rsidRDefault="002F00A3" w:rsidP="002F00A3">
            <w:pPr>
              <w:pStyle w:val="ENoteTableText"/>
              <w:tabs>
                <w:tab w:val="center" w:leader="dot" w:pos="2268"/>
              </w:tabs>
              <w:rPr>
                <w:noProof/>
              </w:rPr>
            </w:pPr>
            <w:r w:rsidRPr="00357753">
              <w:t>s. 797D</w:t>
            </w:r>
            <w:r w:rsidRPr="00357753">
              <w:rPr>
                <w:noProof/>
              </w:rPr>
              <w:tab/>
            </w:r>
          </w:p>
        </w:tc>
        <w:tc>
          <w:tcPr>
            <w:tcW w:w="4961" w:type="dxa"/>
          </w:tcPr>
          <w:p w14:paraId="359C4566" w14:textId="77777777" w:rsidR="002F00A3" w:rsidRPr="00357753" w:rsidRDefault="002F00A3" w:rsidP="002F00A3">
            <w:pPr>
              <w:pStyle w:val="ENoteTableText"/>
            </w:pPr>
            <w:r w:rsidRPr="00357753">
              <w:t>ad. No. 122, 2001</w:t>
            </w:r>
          </w:p>
        </w:tc>
      </w:tr>
      <w:tr w:rsidR="002F00A3" w:rsidRPr="00357753" w14:paraId="0C35CDF8" w14:textId="77777777" w:rsidTr="00AC336C">
        <w:trPr>
          <w:cantSplit/>
        </w:trPr>
        <w:tc>
          <w:tcPr>
            <w:tcW w:w="2551" w:type="dxa"/>
          </w:tcPr>
          <w:p w14:paraId="13786578" w14:textId="77777777" w:rsidR="002F00A3" w:rsidRPr="00357753" w:rsidRDefault="002F00A3" w:rsidP="002F00A3">
            <w:pPr>
              <w:pStyle w:val="ENoteTableText"/>
              <w:tabs>
                <w:tab w:val="center" w:leader="dot" w:pos="2268"/>
              </w:tabs>
              <w:rPr>
                <w:noProof/>
              </w:rPr>
            </w:pPr>
            <w:r w:rsidRPr="00357753">
              <w:t>s. 797E</w:t>
            </w:r>
            <w:r w:rsidRPr="00357753">
              <w:rPr>
                <w:noProof/>
              </w:rPr>
              <w:tab/>
            </w:r>
          </w:p>
        </w:tc>
        <w:tc>
          <w:tcPr>
            <w:tcW w:w="4961" w:type="dxa"/>
          </w:tcPr>
          <w:p w14:paraId="0CD96CF6" w14:textId="77777777" w:rsidR="002F00A3" w:rsidRPr="00357753" w:rsidRDefault="002F00A3" w:rsidP="002F00A3">
            <w:pPr>
              <w:pStyle w:val="ENoteTableText"/>
            </w:pPr>
            <w:r w:rsidRPr="00357753">
              <w:t>ad. No. 122, 2001</w:t>
            </w:r>
          </w:p>
        </w:tc>
      </w:tr>
      <w:tr w:rsidR="002F00A3" w:rsidRPr="00357753" w14:paraId="42C3AEDC" w14:textId="77777777" w:rsidTr="00AC336C">
        <w:trPr>
          <w:cantSplit/>
        </w:trPr>
        <w:tc>
          <w:tcPr>
            <w:tcW w:w="2551" w:type="dxa"/>
          </w:tcPr>
          <w:p w14:paraId="072B6A34" w14:textId="77777777" w:rsidR="002F00A3" w:rsidRPr="00357753" w:rsidRDefault="002F00A3" w:rsidP="002F00A3">
            <w:pPr>
              <w:pStyle w:val="ENoteTableText"/>
              <w:tabs>
                <w:tab w:val="center" w:leader="dot" w:pos="2268"/>
              </w:tabs>
              <w:rPr>
                <w:noProof/>
              </w:rPr>
            </w:pPr>
            <w:r w:rsidRPr="00357753">
              <w:t>s. 797F</w:t>
            </w:r>
            <w:r w:rsidRPr="00357753">
              <w:rPr>
                <w:noProof/>
              </w:rPr>
              <w:tab/>
            </w:r>
          </w:p>
        </w:tc>
        <w:tc>
          <w:tcPr>
            <w:tcW w:w="4961" w:type="dxa"/>
          </w:tcPr>
          <w:p w14:paraId="27960ED4" w14:textId="77777777" w:rsidR="002F00A3" w:rsidRPr="00357753" w:rsidRDefault="002F00A3" w:rsidP="002F00A3">
            <w:pPr>
              <w:pStyle w:val="ENoteTableText"/>
            </w:pPr>
            <w:r w:rsidRPr="00357753">
              <w:t>ad. No. 122, 2001</w:t>
            </w:r>
          </w:p>
        </w:tc>
      </w:tr>
      <w:tr w:rsidR="002F00A3" w:rsidRPr="00357753" w14:paraId="55F2CBA8" w14:textId="77777777" w:rsidTr="00AC336C">
        <w:trPr>
          <w:cantSplit/>
        </w:trPr>
        <w:tc>
          <w:tcPr>
            <w:tcW w:w="2551" w:type="dxa"/>
          </w:tcPr>
          <w:p w14:paraId="68181193" w14:textId="77777777" w:rsidR="002F00A3" w:rsidRPr="00357753" w:rsidRDefault="002F00A3" w:rsidP="002F00A3">
            <w:pPr>
              <w:pStyle w:val="ENoteTableText"/>
              <w:tabs>
                <w:tab w:val="center" w:leader="dot" w:pos="2268"/>
              </w:tabs>
              <w:rPr>
                <w:noProof/>
              </w:rPr>
            </w:pPr>
            <w:r w:rsidRPr="00357753">
              <w:t>s. 797G</w:t>
            </w:r>
            <w:r w:rsidRPr="00357753">
              <w:rPr>
                <w:noProof/>
              </w:rPr>
              <w:tab/>
            </w:r>
          </w:p>
        </w:tc>
        <w:tc>
          <w:tcPr>
            <w:tcW w:w="4961" w:type="dxa"/>
          </w:tcPr>
          <w:p w14:paraId="7E672491" w14:textId="77777777" w:rsidR="002F00A3" w:rsidRPr="00357753" w:rsidRDefault="002F00A3" w:rsidP="002F00A3">
            <w:pPr>
              <w:pStyle w:val="ENoteTableText"/>
            </w:pPr>
            <w:r w:rsidRPr="00357753">
              <w:t>ad. No. 122, 2001</w:t>
            </w:r>
          </w:p>
        </w:tc>
      </w:tr>
      <w:tr w:rsidR="002F00A3" w:rsidRPr="00357753" w14:paraId="372C9547" w14:textId="77777777" w:rsidTr="00AC336C">
        <w:trPr>
          <w:cantSplit/>
        </w:trPr>
        <w:tc>
          <w:tcPr>
            <w:tcW w:w="2551" w:type="dxa"/>
          </w:tcPr>
          <w:p w14:paraId="5E7BC4F8" w14:textId="77777777" w:rsidR="002F00A3" w:rsidRPr="00357753" w:rsidRDefault="002F00A3" w:rsidP="002F00A3">
            <w:pPr>
              <w:pStyle w:val="ENoteTableText"/>
              <w:tabs>
                <w:tab w:val="center" w:leader="dot" w:pos="2268"/>
              </w:tabs>
            </w:pPr>
            <w:r w:rsidRPr="00357753">
              <w:rPr>
                <w:noProof/>
              </w:rPr>
              <w:t>s. 798</w:t>
            </w:r>
            <w:r w:rsidRPr="00357753">
              <w:rPr>
                <w:noProof/>
              </w:rPr>
              <w:tab/>
            </w:r>
          </w:p>
        </w:tc>
        <w:tc>
          <w:tcPr>
            <w:tcW w:w="4961" w:type="dxa"/>
          </w:tcPr>
          <w:p w14:paraId="4D404F3C" w14:textId="77777777" w:rsidR="002F00A3" w:rsidRPr="00357753" w:rsidRDefault="002F00A3" w:rsidP="002F00A3">
            <w:pPr>
              <w:pStyle w:val="ENoteTableText"/>
            </w:pPr>
            <w:r w:rsidRPr="00357753">
              <w:t>rep. No. 122, 2001</w:t>
            </w:r>
          </w:p>
        </w:tc>
      </w:tr>
      <w:tr w:rsidR="002F00A3" w:rsidRPr="00357753" w14:paraId="7308C593" w14:textId="77777777" w:rsidTr="00AC336C">
        <w:trPr>
          <w:cantSplit/>
        </w:trPr>
        <w:tc>
          <w:tcPr>
            <w:tcW w:w="2551" w:type="dxa"/>
          </w:tcPr>
          <w:p w14:paraId="44678E86" w14:textId="610B73F2" w:rsidR="002F00A3" w:rsidRPr="00357753" w:rsidRDefault="002F00A3" w:rsidP="002F00A3">
            <w:pPr>
              <w:pStyle w:val="ENoteTableText"/>
              <w:keepNext/>
              <w:keepLines/>
            </w:pPr>
            <w:r w:rsidRPr="00357753">
              <w:rPr>
                <w:b/>
              </w:rPr>
              <w:t>Division 5</w:t>
            </w:r>
          </w:p>
        </w:tc>
        <w:tc>
          <w:tcPr>
            <w:tcW w:w="4961" w:type="dxa"/>
          </w:tcPr>
          <w:p w14:paraId="53D37A54" w14:textId="77777777" w:rsidR="002F00A3" w:rsidRPr="00357753" w:rsidRDefault="002F00A3" w:rsidP="002F00A3">
            <w:pPr>
              <w:pStyle w:val="ENoteTableText"/>
              <w:keepNext/>
              <w:keepLines/>
            </w:pPr>
          </w:p>
        </w:tc>
      </w:tr>
      <w:tr w:rsidR="002F00A3" w:rsidRPr="00357753" w14:paraId="700577F7" w14:textId="77777777" w:rsidTr="00AC336C">
        <w:trPr>
          <w:cantSplit/>
        </w:trPr>
        <w:tc>
          <w:tcPr>
            <w:tcW w:w="2551" w:type="dxa"/>
          </w:tcPr>
          <w:p w14:paraId="3290892C" w14:textId="77777777" w:rsidR="002F00A3" w:rsidRPr="00357753" w:rsidRDefault="002F00A3" w:rsidP="002F00A3">
            <w:pPr>
              <w:pStyle w:val="ENoteTableText"/>
              <w:tabs>
                <w:tab w:val="center" w:leader="dot" w:pos="2268"/>
              </w:tabs>
              <w:rPr>
                <w:noProof/>
              </w:rPr>
            </w:pPr>
            <w:r w:rsidRPr="00357753">
              <w:t>s. 798A</w:t>
            </w:r>
            <w:r w:rsidRPr="00357753">
              <w:rPr>
                <w:noProof/>
              </w:rPr>
              <w:tab/>
            </w:r>
          </w:p>
        </w:tc>
        <w:tc>
          <w:tcPr>
            <w:tcW w:w="4961" w:type="dxa"/>
          </w:tcPr>
          <w:p w14:paraId="6DEB1EB2" w14:textId="77777777" w:rsidR="002F00A3" w:rsidRPr="00357753" w:rsidRDefault="002F00A3" w:rsidP="002F00A3">
            <w:pPr>
              <w:pStyle w:val="ENoteTableText"/>
            </w:pPr>
            <w:r w:rsidRPr="00357753">
              <w:t>ad. No. 122, 2001</w:t>
            </w:r>
          </w:p>
        </w:tc>
      </w:tr>
      <w:tr w:rsidR="002F00A3" w:rsidRPr="00357753" w14:paraId="35FEF104" w14:textId="77777777" w:rsidTr="00AC336C">
        <w:trPr>
          <w:cantSplit/>
        </w:trPr>
        <w:tc>
          <w:tcPr>
            <w:tcW w:w="2551" w:type="dxa"/>
          </w:tcPr>
          <w:p w14:paraId="1CD82EC0" w14:textId="77777777" w:rsidR="002F00A3" w:rsidRPr="00357753" w:rsidRDefault="002F00A3" w:rsidP="002F00A3">
            <w:pPr>
              <w:pStyle w:val="ENoteTableText"/>
              <w:tabs>
                <w:tab w:val="center" w:leader="dot" w:pos="2268"/>
              </w:tabs>
              <w:rPr>
                <w:noProof/>
              </w:rPr>
            </w:pPr>
            <w:r w:rsidRPr="00357753">
              <w:t>s. 798B</w:t>
            </w:r>
            <w:r w:rsidRPr="00357753">
              <w:rPr>
                <w:noProof/>
              </w:rPr>
              <w:tab/>
            </w:r>
          </w:p>
        </w:tc>
        <w:tc>
          <w:tcPr>
            <w:tcW w:w="4961" w:type="dxa"/>
          </w:tcPr>
          <w:p w14:paraId="2C864482" w14:textId="77777777" w:rsidR="002F00A3" w:rsidRPr="00357753" w:rsidRDefault="002F00A3" w:rsidP="002F00A3">
            <w:pPr>
              <w:pStyle w:val="ENoteTableText"/>
            </w:pPr>
            <w:r w:rsidRPr="00357753">
              <w:t>ad. No. 122, 2001</w:t>
            </w:r>
          </w:p>
        </w:tc>
      </w:tr>
      <w:tr w:rsidR="002F00A3" w:rsidRPr="00357753" w14:paraId="45901FD8" w14:textId="77777777" w:rsidTr="00AC336C">
        <w:trPr>
          <w:cantSplit/>
        </w:trPr>
        <w:tc>
          <w:tcPr>
            <w:tcW w:w="2551" w:type="dxa"/>
          </w:tcPr>
          <w:p w14:paraId="1070EC5D" w14:textId="77777777" w:rsidR="002F00A3" w:rsidRPr="00357753" w:rsidRDefault="002F00A3" w:rsidP="002F00A3">
            <w:pPr>
              <w:pStyle w:val="ENoteTableText"/>
              <w:tabs>
                <w:tab w:val="center" w:leader="dot" w:pos="2268"/>
              </w:tabs>
              <w:rPr>
                <w:noProof/>
              </w:rPr>
            </w:pPr>
            <w:r w:rsidRPr="00357753">
              <w:t>s 798C</w:t>
            </w:r>
            <w:r w:rsidRPr="00357753">
              <w:rPr>
                <w:noProof/>
              </w:rPr>
              <w:tab/>
            </w:r>
          </w:p>
        </w:tc>
        <w:tc>
          <w:tcPr>
            <w:tcW w:w="4961" w:type="dxa"/>
          </w:tcPr>
          <w:p w14:paraId="57287151" w14:textId="77777777" w:rsidR="002F00A3" w:rsidRPr="00357753" w:rsidRDefault="002F00A3" w:rsidP="002F00A3">
            <w:pPr>
              <w:pStyle w:val="ENoteTableText"/>
            </w:pPr>
            <w:r w:rsidRPr="00357753">
              <w:t>ad No 122, 2001</w:t>
            </w:r>
          </w:p>
        </w:tc>
      </w:tr>
      <w:tr w:rsidR="002F00A3" w:rsidRPr="00357753" w14:paraId="15E8C954" w14:textId="77777777" w:rsidTr="00AC336C">
        <w:trPr>
          <w:cantSplit/>
        </w:trPr>
        <w:tc>
          <w:tcPr>
            <w:tcW w:w="2551" w:type="dxa"/>
          </w:tcPr>
          <w:p w14:paraId="45227F21" w14:textId="77777777" w:rsidR="002F00A3" w:rsidRPr="00357753" w:rsidRDefault="002F00A3" w:rsidP="002F00A3">
            <w:pPr>
              <w:pStyle w:val="ENoteTableText"/>
            </w:pPr>
          </w:p>
        </w:tc>
        <w:tc>
          <w:tcPr>
            <w:tcW w:w="4961" w:type="dxa"/>
          </w:tcPr>
          <w:p w14:paraId="5773F0C6" w14:textId="77777777" w:rsidR="002F00A3" w:rsidRPr="00357753" w:rsidRDefault="002F00A3" w:rsidP="002F00A3">
            <w:pPr>
              <w:pStyle w:val="ENoteTableText"/>
            </w:pPr>
            <w:r w:rsidRPr="00357753">
              <w:t>rs No 101, 2007</w:t>
            </w:r>
          </w:p>
        </w:tc>
      </w:tr>
      <w:tr w:rsidR="002F00A3" w:rsidRPr="00357753" w14:paraId="7BE7755E" w14:textId="77777777" w:rsidTr="00AC336C">
        <w:trPr>
          <w:cantSplit/>
        </w:trPr>
        <w:tc>
          <w:tcPr>
            <w:tcW w:w="2551" w:type="dxa"/>
          </w:tcPr>
          <w:p w14:paraId="1E80567D" w14:textId="77777777" w:rsidR="002F00A3" w:rsidRPr="00357753" w:rsidRDefault="002F00A3" w:rsidP="002F00A3">
            <w:pPr>
              <w:pStyle w:val="ENoteTableText"/>
            </w:pPr>
          </w:p>
        </w:tc>
        <w:tc>
          <w:tcPr>
            <w:tcW w:w="4961" w:type="dxa"/>
          </w:tcPr>
          <w:p w14:paraId="3C82AB03" w14:textId="77777777" w:rsidR="002F00A3" w:rsidRPr="00357753" w:rsidRDefault="002F00A3" w:rsidP="002F00A3">
            <w:pPr>
              <w:pStyle w:val="ENoteTableText"/>
            </w:pPr>
            <w:r w:rsidRPr="00357753">
              <w:t>am No 61, 2018</w:t>
            </w:r>
          </w:p>
        </w:tc>
      </w:tr>
      <w:tr w:rsidR="002F00A3" w:rsidRPr="00357753" w14:paraId="4ABDC0DF" w14:textId="77777777" w:rsidTr="00AC336C">
        <w:trPr>
          <w:cantSplit/>
        </w:trPr>
        <w:tc>
          <w:tcPr>
            <w:tcW w:w="2551" w:type="dxa"/>
          </w:tcPr>
          <w:p w14:paraId="798E8AD6" w14:textId="77777777" w:rsidR="002F00A3" w:rsidRPr="00357753" w:rsidRDefault="002F00A3" w:rsidP="002F00A3">
            <w:pPr>
              <w:pStyle w:val="ENoteTableText"/>
              <w:tabs>
                <w:tab w:val="center" w:leader="dot" w:pos="2268"/>
              </w:tabs>
              <w:rPr>
                <w:noProof/>
              </w:rPr>
            </w:pPr>
            <w:r w:rsidRPr="00357753">
              <w:t>s 798D</w:t>
            </w:r>
            <w:r w:rsidRPr="00357753">
              <w:rPr>
                <w:noProof/>
              </w:rPr>
              <w:tab/>
            </w:r>
          </w:p>
        </w:tc>
        <w:tc>
          <w:tcPr>
            <w:tcW w:w="4961" w:type="dxa"/>
          </w:tcPr>
          <w:p w14:paraId="6C711EF6" w14:textId="77777777" w:rsidR="002F00A3" w:rsidRPr="00357753" w:rsidRDefault="002F00A3" w:rsidP="002F00A3">
            <w:pPr>
              <w:pStyle w:val="ENoteTableText"/>
            </w:pPr>
            <w:r w:rsidRPr="00357753">
              <w:t>ad No 122, 2001</w:t>
            </w:r>
          </w:p>
        </w:tc>
      </w:tr>
      <w:tr w:rsidR="002F00A3" w:rsidRPr="00357753" w14:paraId="0D8D4032" w14:textId="77777777" w:rsidTr="00AC336C">
        <w:trPr>
          <w:cantSplit/>
        </w:trPr>
        <w:tc>
          <w:tcPr>
            <w:tcW w:w="2551" w:type="dxa"/>
          </w:tcPr>
          <w:p w14:paraId="6C9D0E70" w14:textId="77777777" w:rsidR="002F00A3" w:rsidRPr="00357753" w:rsidRDefault="002F00A3" w:rsidP="002F00A3">
            <w:pPr>
              <w:pStyle w:val="ENoteTableText"/>
            </w:pPr>
          </w:p>
        </w:tc>
        <w:tc>
          <w:tcPr>
            <w:tcW w:w="4961" w:type="dxa"/>
          </w:tcPr>
          <w:p w14:paraId="603FE050" w14:textId="77777777" w:rsidR="002F00A3" w:rsidRPr="00357753" w:rsidRDefault="002F00A3" w:rsidP="002F00A3">
            <w:pPr>
              <w:pStyle w:val="ENoteTableText"/>
            </w:pPr>
            <w:r w:rsidRPr="00357753">
              <w:t>am No 101, 2007; No 61, 2018</w:t>
            </w:r>
          </w:p>
        </w:tc>
      </w:tr>
      <w:tr w:rsidR="002F00A3" w:rsidRPr="00357753" w14:paraId="1A2F9F55" w14:textId="77777777" w:rsidTr="00AC336C">
        <w:trPr>
          <w:cantSplit/>
        </w:trPr>
        <w:tc>
          <w:tcPr>
            <w:tcW w:w="2551" w:type="dxa"/>
          </w:tcPr>
          <w:p w14:paraId="7EE47D8D" w14:textId="77777777" w:rsidR="002F00A3" w:rsidRPr="00357753" w:rsidRDefault="002F00A3" w:rsidP="002F00A3">
            <w:pPr>
              <w:pStyle w:val="ENoteTableText"/>
              <w:tabs>
                <w:tab w:val="center" w:leader="dot" w:pos="2268"/>
              </w:tabs>
            </w:pPr>
            <w:r w:rsidRPr="00357753">
              <w:t>s. 798DA</w:t>
            </w:r>
            <w:r w:rsidRPr="00357753">
              <w:rPr>
                <w:noProof/>
              </w:rPr>
              <w:tab/>
            </w:r>
          </w:p>
        </w:tc>
        <w:tc>
          <w:tcPr>
            <w:tcW w:w="4961" w:type="dxa"/>
          </w:tcPr>
          <w:p w14:paraId="1EB17DB1" w14:textId="77777777" w:rsidR="002F00A3" w:rsidRPr="00357753" w:rsidRDefault="002F00A3" w:rsidP="002F00A3">
            <w:pPr>
              <w:pStyle w:val="ENoteTableText"/>
            </w:pPr>
            <w:r w:rsidRPr="00357753">
              <w:t>ad. No. 101, 2007</w:t>
            </w:r>
          </w:p>
        </w:tc>
      </w:tr>
      <w:tr w:rsidR="002F00A3" w:rsidRPr="00357753" w14:paraId="76957828" w14:textId="77777777" w:rsidTr="00AC336C">
        <w:trPr>
          <w:cantSplit/>
        </w:trPr>
        <w:tc>
          <w:tcPr>
            <w:tcW w:w="2551" w:type="dxa"/>
          </w:tcPr>
          <w:p w14:paraId="300043EA" w14:textId="77777777" w:rsidR="002F00A3" w:rsidRPr="00357753" w:rsidRDefault="002F00A3" w:rsidP="002F00A3">
            <w:pPr>
              <w:pStyle w:val="ENoteTableText"/>
              <w:tabs>
                <w:tab w:val="center" w:leader="dot" w:pos="2268"/>
              </w:tabs>
              <w:rPr>
                <w:noProof/>
              </w:rPr>
            </w:pPr>
            <w:r w:rsidRPr="00357753">
              <w:t>s 798E</w:t>
            </w:r>
            <w:r w:rsidRPr="00357753">
              <w:rPr>
                <w:noProof/>
              </w:rPr>
              <w:tab/>
            </w:r>
          </w:p>
        </w:tc>
        <w:tc>
          <w:tcPr>
            <w:tcW w:w="4961" w:type="dxa"/>
          </w:tcPr>
          <w:p w14:paraId="153A3F27" w14:textId="77777777" w:rsidR="002F00A3" w:rsidRPr="00357753" w:rsidRDefault="002F00A3" w:rsidP="002F00A3">
            <w:pPr>
              <w:pStyle w:val="ENoteTableText"/>
            </w:pPr>
            <w:r w:rsidRPr="00357753">
              <w:t>ad No 122, 2001</w:t>
            </w:r>
          </w:p>
        </w:tc>
      </w:tr>
      <w:tr w:rsidR="002F00A3" w:rsidRPr="00357753" w14:paraId="7666F671" w14:textId="77777777" w:rsidTr="00AC336C">
        <w:trPr>
          <w:cantSplit/>
        </w:trPr>
        <w:tc>
          <w:tcPr>
            <w:tcW w:w="2551" w:type="dxa"/>
          </w:tcPr>
          <w:p w14:paraId="5F2F9130" w14:textId="77777777" w:rsidR="002F00A3" w:rsidRPr="00357753" w:rsidRDefault="002F00A3" w:rsidP="002F00A3">
            <w:pPr>
              <w:pStyle w:val="ENoteTableText"/>
              <w:tabs>
                <w:tab w:val="center" w:leader="dot" w:pos="2268"/>
              </w:tabs>
            </w:pPr>
          </w:p>
        </w:tc>
        <w:tc>
          <w:tcPr>
            <w:tcW w:w="4961" w:type="dxa"/>
          </w:tcPr>
          <w:p w14:paraId="3EE1C59D" w14:textId="77777777" w:rsidR="002F00A3" w:rsidRPr="00357753" w:rsidRDefault="002F00A3" w:rsidP="002F00A3">
            <w:pPr>
              <w:pStyle w:val="ENoteTableText"/>
            </w:pPr>
            <w:r w:rsidRPr="00357753">
              <w:t>am No 17, 2019</w:t>
            </w:r>
          </w:p>
        </w:tc>
      </w:tr>
      <w:tr w:rsidR="002F00A3" w:rsidRPr="00357753" w14:paraId="37F8F137" w14:textId="77777777" w:rsidTr="00AC336C">
        <w:trPr>
          <w:cantSplit/>
        </w:trPr>
        <w:tc>
          <w:tcPr>
            <w:tcW w:w="2551" w:type="dxa"/>
          </w:tcPr>
          <w:p w14:paraId="67094828" w14:textId="436F4F0D" w:rsidR="002F00A3" w:rsidRPr="00357753" w:rsidRDefault="002F00A3" w:rsidP="002F00A3">
            <w:pPr>
              <w:pStyle w:val="ENoteTableText"/>
            </w:pPr>
            <w:r w:rsidRPr="00357753">
              <w:rPr>
                <w:b/>
              </w:rPr>
              <w:t>Part 7.2A</w:t>
            </w:r>
          </w:p>
        </w:tc>
        <w:tc>
          <w:tcPr>
            <w:tcW w:w="4961" w:type="dxa"/>
          </w:tcPr>
          <w:p w14:paraId="6A221127" w14:textId="77777777" w:rsidR="002F00A3" w:rsidRPr="00357753" w:rsidRDefault="002F00A3" w:rsidP="002F00A3">
            <w:pPr>
              <w:pStyle w:val="ENoteTableText"/>
            </w:pPr>
          </w:p>
        </w:tc>
      </w:tr>
      <w:tr w:rsidR="002F00A3" w:rsidRPr="00357753" w14:paraId="645947E9" w14:textId="77777777" w:rsidTr="00AC336C">
        <w:trPr>
          <w:cantSplit/>
        </w:trPr>
        <w:tc>
          <w:tcPr>
            <w:tcW w:w="2551" w:type="dxa"/>
          </w:tcPr>
          <w:p w14:paraId="644AA1F8" w14:textId="32DBA4FA" w:rsidR="002F00A3" w:rsidRPr="00357753" w:rsidRDefault="002F00A3" w:rsidP="002F00A3">
            <w:pPr>
              <w:pStyle w:val="ENoteTableText"/>
              <w:tabs>
                <w:tab w:val="center" w:leader="dot" w:pos="2268"/>
              </w:tabs>
            </w:pPr>
            <w:r w:rsidRPr="00357753">
              <w:t>Part 7.2A</w:t>
            </w:r>
            <w:r w:rsidRPr="00357753">
              <w:tab/>
            </w:r>
          </w:p>
        </w:tc>
        <w:tc>
          <w:tcPr>
            <w:tcW w:w="4961" w:type="dxa"/>
          </w:tcPr>
          <w:p w14:paraId="1E34A2E1" w14:textId="77777777" w:rsidR="002F00A3" w:rsidRPr="00357753" w:rsidRDefault="002F00A3" w:rsidP="002F00A3">
            <w:pPr>
              <w:pStyle w:val="ENoteTableText"/>
            </w:pPr>
            <w:r w:rsidRPr="00357753">
              <w:t>ad. No. 26, 2010</w:t>
            </w:r>
          </w:p>
        </w:tc>
      </w:tr>
      <w:tr w:rsidR="002F00A3" w:rsidRPr="00357753" w14:paraId="210ED4FA" w14:textId="77777777" w:rsidTr="00AC336C">
        <w:trPr>
          <w:cantSplit/>
        </w:trPr>
        <w:tc>
          <w:tcPr>
            <w:tcW w:w="2551" w:type="dxa"/>
          </w:tcPr>
          <w:p w14:paraId="50289BFF" w14:textId="77777777" w:rsidR="002F00A3" w:rsidRPr="00357753" w:rsidRDefault="002F00A3" w:rsidP="002F00A3">
            <w:pPr>
              <w:pStyle w:val="ENoteTableText"/>
              <w:tabs>
                <w:tab w:val="center" w:leader="dot" w:pos="2268"/>
              </w:tabs>
            </w:pPr>
            <w:r w:rsidRPr="00357753">
              <w:t>s. 798F</w:t>
            </w:r>
            <w:r w:rsidRPr="00357753">
              <w:tab/>
            </w:r>
          </w:p>
        </w:tc>
        <w:tc>
          <w:tcPr>
            <w:tcW w:w="4961" w:type="dxa"/>
          </w:tcPr>
          <w:p w14:paraId="40F5641F" w14:textId="77777777" w:rsidR="002F00A3" w:rsidRPr="00357753" w:rsidRDefault="002F00A3" w:rsidP="002F00A3">
            <w:pPr>
              <w:pStyle w:val="ENoteTableText"/>
            </w:pPr>
            <w:r w:rsidRPr="00357753">
              <w:t>ad. No. 26, 2010</w:t>
            </w:r>
          </w:p>
        </w:tc>
      </w:tr>
      <w:tr w:rsidR="002F00A3" w:rsidRPr="00357753" w14:paraId="1945802E" w14:textId="77777777" w:rsidTr="00AC336C">
        <w:trPr>
          <w:cantSplit/>
        </w:trPr>
        <w:tc>
          <w:tcPr>
            <w:tcW w:w="2551" w:type="dxa"/>
          </w:tcPr>
          <w:p w14:paraId="510D3AE2" w14:textId="77777777" w:rsidR="002F00A3" w:rsidRPr="00357753" w:rsidRDefault="002F00A3" w:rsidP="002F00A3">
            <w:pPr>
              <w:pStyle w:val="ENoteTableText"/>
              <w:tabs>
                <w:tab w:val="center" w:leader="dot" w:pos="2268"/>
              </w:tabs>
            </w:pPr>
            <w:r w:rsidRPr="00357753">
              <w:t>s 798G</w:t>
            </w:r>
            <w:r w:rsidRPr="00357753">
              <w:tab/>
            </w:r>
          </w:p>
        </w:tc>
        <w:tc>
          <w:tcPr>
            <w:tcW w:w="4961" w:type="dxa"/>
          </w:tcPr>
          <w:p w14:paraId="0398D58F" w14:textId="77777777" w:rsidR="002F00A3" w:rsidRPr="00357753" w:rsidRDefault="002F00A3" w:rsidP="002F00A3">
            <w:pPr>
              <w:pStyle w:val="ENoteTableText"/>
            </w:pPr>
            <w:r w:rsidRPr="00357753">
              <w:t>ad No 26, 2010</w:t>
            </w:r>
          </w:p>
        </w:tc>
      </w:tr>
      <w:tr w:rsidR="002F00A3" w:rsidRPr="00357753" w14:paraId="5B5389A5" w14:textId="77777777" w:rsidTr="00AC336C">
        <w:trPr>
          <w:cantSplit/>
        </w:trPr>
        <w:tc>
          <w:tcPr>
            <w:tcW w:w="2551" w:type="dxa"/>
          </w:tcPr>
          <w:p w14:paraId="1A532527" w14:textId="77777777" w:rsidR="002F00A3" w:rsidRPr="00357753" w:rsidRDefault="002F00A3" w:rsidP="002F00A3">
            <w:pPr>
              <w:pStyle w:val="ENoteTableText"/>
              <w:tabs>
                <w:tab w:val="center" w:leader="dot" w:pos="2268"/>
              </w:tabs>
            </w:pPr>
          </w:p>
        </w:tc>
        <w:tc>
          <w:tcPr>
            <w:tcW w:w="4961" w:type="dxa"/>
          </w:tcPr>
          <w:p w14:paraId="02C504BD" w14:textId="1F4F62C7" w:rsidR="002F00A3" w:rsidRPr="00357753" w:rsidRDefault="002F00A3" w:rsidP="002F00A3">
            <w:pPr>
              <w:pStyle w:val="ENoteTableText"/>
            </w:pPr>
            <w:r w:rsidRPr="00357753">
              <w:t>am No 17, 2019</w:t>
            </w:r>
            <w:r w:rsidR="005704D8">
              <w:t xml:space="preserve">; </w:t>
            </w:r>
            <w:r w:rsidR="005704D8" w:rsidRPr="00D65564">
              <w:rPr>
                <w:u w:val="single"/>
              </w:rPr>
              <w:t>No 38, 2024</w:t>
            </w:r>
          </w:p>
        </w:tc>
      </w:tr>
      <w:tr w:rsidR="002F00A3" w:rsidRPr="00357753" w14:paraId="533A488D" w14:textId="77777777" w:rsidTr="00AC336C">
        <w:trPr>
          <w:cantSplit/>
        </w:trPr>
        <w:tc>
          <w:tcPr>
            <w:tcW w:w="2551" w:type="dxa"/>
          </w:tcPr>
          <w:p w14:paraId="2ED4679F" w14:textId="77777777" w:rsidR="002F00A3" w:rsidRPr="00357753" w:rsidRDefault="002F00A3" w:rsidP="002F00A3">
            <w:pPr>
              <w:pStyle w:val="ENoteTableText"/>
              <w:tabs>
                <w:tab w:val="center" w:leader="dot" w:pos="2268"/>
              </w:tabs>
            </w:pPr>
            <w:r w:rsidRPr="00357753">
              <w:t>s. 798H</w:t>
            </w:r>
            <w:r w:rsidRPr="00357753">
              <w:tab/>
            </w:r>
          </w:p>
        </w:tc>
        <w:tc>
          <w:tcPr>
            <w:tcW w:w="4961" w:type="dxa"/>
          </w:tcPr>
          <w:p w14:paraId="2597FFBA" w14:textId="77777777" w:rsidR="002F00A3" w:rsidRPr="00357753" w:rsidRDefault="002F00A3" w:rsidP="002F00A3">
            <w:pPr>
              <w:pStyle w:val="ENoteTableText"/>
            </w:pPr>
            <w:r w:rsidRPr="00357753">
              <w:t>ad. No. 26, 2010</w:t>
            </w:r>
          </w:p>
        </w:tc>
      </w:tr>
      <w:tr w:rsidR="002F00A3" w:rsidRPr="00357753" w14:paraId="3B0F0BEB" w14:textId="77777777" w:rsidTr="00AC336C">
        <w:trPr>
          <w:cantSplit/>
        </w:trPr>
        <w:tc>
          <w:tcPr>
            <w:tcW w:w="2551" w:type="dxa"/>
          </w:tcPr>
          <w:p w14:paraId="7DFE3C16" w14:textId="77777777" w:rsidR="002F00A3" w:rsidRPr="00357753" w:rsidRDefault="002F00A3" w:rsidP="002F00A3">
            <w:pPr>
              <w:pStyle w:val="ENoteTableText"/>
            </w:pPr>
          </w:p>
        </w:tc>
        <w:tc>
          <w:tcPr>
            <w:tcW w:w="4961" w:type="dxa"/>
          </w:tcPr>
          <w:p w14:paraId="1D54034B" w14:textId="77777777" w:rsidR="002F00A3" w:rsidRPr="00357753" w:rsidRDefault="002F00A3" w:rsidP="002F00A3">
            <w:pPr>
              <w:pStyle w:val="ENoteTableText"/>
            </w:pPr>
            <w:r w:rsidRPr="00357753">
              <w:t>am. No. 178, 2012</w:t>
            </w:r>
          </w:p>
        </w:tc>
      </w:tr>
      <w:tr w:rsidR="002F00A3" w:rsidRPr="00357753" w14:paraId="7DAD7591" w14:textId="77777777" w:rsidTr="00AC336C">
        <w:trPr>
          <w:cantSplit/>
        </w:trPr>
        <w:tc>
          <w:tcPr>
            <w:tcW w:w="2551" w:type="dxa"/>
          </w:tcPr>
          <w:p w14:paraId="4B490EA3" w14:textId="77777777" w:rsidR="002F00A3" w:rsidRPr="00357753" w:rsidRDefault="002F00A3" w:rsidP="002F00A3">
            <w:pPr>
              <w:pStyle w:val="ENoteTableText"/>
              <w:tabs>
                <w:tab w:val="center" w:leader="dot" w:pos="2268"/>
              </w:tabs>
            </w:pPr>
            <w:r w:rsidRPr="00357753">
              <w:t>s. 798J</w:t>
            </w:r>
            <w:r w:rsidRPr="00357753">
              <w:tab/>
            </w:r>
          </w:p>
        </w:tc>
        <w:tc>
          <w:tcPr>
            <w:tcW w:w="4961" w:type="dxa"/>
          </w:tcPr>
          <w:p w14:paraId="4CC35C01" w14:textId="77777777" w:rsidR="002F00A3" w:rsidRPr="00357753" w:rsidRDefault="002F00A3" w:rsidP="002F00A3">
            <w:pPr>
              <w:pStyle w:val="ENoteTableText"/>
            </w:pPr>
            <w:r w:rsidRPr="00357753">
              <w:t>ad. No. 26, 2010</w:t>
            </w:r>
          </w:p>
        </w:tc>
      </w:tr>
      <w:tr w:rsidR="002F00A3" w:rsidRPr="00357753" w14:paraId="023B01D7" w14:textId="77777777" w:rsidTr="00AC336C">
        <w:trPr>
          <w:cantSplit/>
        </w:trPr>
        <w:tc>
          <w:tcPr>
            <w:tcW w:w="2551" w:type="dxa"/>
          </w:tcPr>
          <w:p w14:paraId="02842867" w14:textId="77777777" w:rsidR="002F00A3" w:rsidRPr="00357753" w:rsidRDefault="002F00A3" w:rsidP="002F00A3">
            <w:pPr>
              <w:pStyle w:val="ENoteTableText"/>
              <w:tabs>
                <w:tab w:val="center" w:leader="dot" w:pos="2268"/>
              </w:tabs>
            </w:pPr>
            <w:r w:rsidRPr="00357753">
              <w:t>s 798K</w:t>
            </w:r>
            <w:r w:rsidRPr="00357753">
              <w:tab/>
            </w:r>
          </w:p>
        </w:tc>
        <w:tc>
          <w:tcPr>
            <w:tcW w:w="4961" w:type="dxa"/>
          </w:tcPr>
          <w:p w14:paraId="230E9A1D" w14:textId="77777777" w:rsidR="002F00A3" w:rsidRPr="00357753" w:rsidRDefault="002F00A3" w:rsidP="002F00A3">
            <w:pPr>
              <w:pStyle w:val="ENoteTableText"/>
            </w:pPr>
            <w:r w:rsidRPr="00357753">
              <w:t>ad No 26, 2010</w:t>
            </w:r>
          </w:p>
        </w:tc>
      </w:tr>
      <w:tr w:rsidR="002F00A3" w:rsidRPr="00357753" w14:paraId="5EE4976F" w14:textId="77777777" w:rsidTr="00AC336C">
        <w:trPr>
          <w:cantSplit/>
        </w:trPr>
        <w:tc>
          <w:tcPr>
            <w:tcW w:w="2551" w:type="dxa"/>
          </w:tcPr>
          <w:p w14:paraId="2CC23B2C" w14:textId="77777777" w:rsidR="002F00A3" w:rsidRPr="00357753" w:rsidRDefault="002F00A3" w:rsidP="002F00A3">
            <w:pPr>
              <w:pStyle w:val="ENoteTableText"/>
              <w:tabs>
                <w:tab w:val="center" w:leader="dot" w:pos="2268"/>
              </w:tabs>
            </w:pPr>
          </w:p>
        </w:tc>
        <w:tc>
          <w:tcPr>
            <w:tcW w:w="4961" w:type="dxa"/>
          </w:tcPr>
          <w:p w14:paraId="3264C4F4" w14:textId="77777777" w:rsidR="002F00A3" w:rsidRPr="00357753" w:rsidRDefault="002F00A3" w:rsidP="002F00A3">
            <w:pPr>
              <w:pStyle w:val="ENoteTableText"/>
            </w:pPr>
            <w:r w:rsidRPr="00357753">
              <w:t>am No 17, 2019</w:t>
            </w:r>
          </w:p>
        </w:tc>
      </w:tr>
      <w:tr w:rsidR="002F00A3" w:rsidRPr="00357753" w14:paraId="79CFF8F1" w14:textId="77777777" w:rsidTr="00AC336C">
        <w:trPr>
          <w:cantSplit/>
        </w:trPr>
        <w:tc>
          <w:tcPr>
            <w:tcW w:w="2551" w:type="dxa"/>
          </w:tcPr>
          <w:p w14:paraId="02927284" w14:textId="77777777" w:rsidR="002F00A3" w:rsidRPr="00357753" w:rsidRDefault="002F00A3" w:rsidP="002F00A3">
            <w:pPr>
              <w:pStyle w:val="ENoteTableText"/>
              <w:tabs>
                <w:tab w:val="center" w:leader="dot" w:pos="2268"/>
              </w:tabs>
            </w:pPr>
            <w:r w:rsidRPr="00357753">
              <w:t>s. 798L</w:t>
            </w:r>
            <w:r w:rsidRPr="00357753">
              <w:tab/>
            </w:r>
          </w:p>
        </w:tc>
        <w:tc>
          <w:tcPr>
            <w:tcW w:w="4961" w:type="dxa"/>
          </w:tcPr>
          <w:p w14:paraId="473FE8BA" w14:textId="77777777" w:rsidR="002F00A3" w:rsidRPr="00357753" w:rsidRDefault="002F00A3" w:rsidP="002F00A3">
            <w:pPr>
              <w:pStyle w:val="ENoteTableText"/>
            </w:pPr>
            <w:r w:rsidRPr="00357753">
              <w:t>ad. No. 26, 2010</w:t>
            </w:r>
          </w:p>
        </w:tc>
      </w:tr>
      <w:tr w:rsidR="002F00A3" w:rsidRPr="00357753" w14:paraId="17A3E02D" w14:textId="77777777" w:rsidTr="00AC336C">
        <w:trPr>
          <w:cantSplit/>
        </w:trPr>
        <w:tc>
          <w:tcPr>
            <w:tcW w:w="2551" w:type="dxa"/>
          </w:tcPr>
          <w:p w14:paraId="3A8E306F" w14:textId="77777777" w:rsidR="002F00A3" w:rsidRPr="00357753" w:rsidRDefault="002F00A3" w:rsidP="002F00A3">
            <w:pPr>
              <w:pStyle w:val="ENoteTableText"/>
              <w:tabs>
                <w:tab w:val="center" w:leader="dot" w:pos="2268"/>
              </w:tabs>
            </w:pPr>
            <w:r w:rsidRPr="00357753">
              <w:t>s 798M</w:t>
            </w:r>
            <w:r w:rsidRPr="00357753">
              <w:tab/>
            </w:r>
          </w:p>
        </w:tc>
        <w:tc>
          <w:tcPr>
            <w:tcW w:w="4961" w:type="dxa"/>
          </w:tcPr>
          <w:p w14:paraId="7BE4E7F7" w14:textId="77777777" w:rsidR="002F00A3" w:rsidRPr="00357753" w:rsidRDefault="002F00A3" w:rsidP="002F00A3">
            <w:pPr>
              <w:pStyle w:val="ENoteTableText"/>
            </w:pPr>
            <w:r w:rsidRPr="00357753">
              <w:t>ad No 17, 2017</w:t>
            </w:r>
          </w:p>
        </w:tc>
      </w:tr>
      <w:tr w:rsidR="002F00A3" w:rsidRPr="00357753" w14:paraId="54DBBA1A" w14:textId="77777777" w:rsidTr="00AC336C">
        <w:trPr>
          <w:cantSplit/>
        </w:trPr>
        <w:tc>
          <w:tcPr>
            <w:tcW w:w="2551" w:type="dxa"/>
          </w:tcPr>
          <w:p w14:paraId="04DBD221" w14:textId="77777777" w:rsidR="002F00A3" w:rsidRPr="00357753" w:rsidRDefault="002F00A3" w:rsidP="002F00A3">
            <w:pPr>
              <w:pStyle w:val="ENoteTableText"/>
              <w:tabs>
                <w:tab w:val="center" w:leader="dot" w:pos="2268"/>
              </w:tabs>
            </w:pPr>
            <w:r w:rsidRPr="00357753">
              <w:rPr>
                <w:noProof/>
              </w:rPr>
              <w:t>s. 799</w:t>
            </w:r>
            <w:r w:rsidRPr="00357753">
              <w:rPr>
                <w:noProof/>
              </w:rPr>
              <w:tab/>
            </w:r>
          </w:p>
        </w:tc>
        <w:tc>
          <w:tcPr>
            <w:tcW w:w="4961" w:type="dxa"/>
          </w:tcPr>
          <w:p w14:paraId="0018DCD0" w14:textId="77777777" w:rsidR="002F00A3" w:rsidRPr="00357753" w:rsidRDefault="002F00A3" w:rsidP="002F00A3">
            <w:pPr>
              <w:pStyle w:val="ENoteTableText"/>
            </w:pPr>
            <w:r w:rsidRPr="00357753">
              <w:t>rep. No. 122, 2001</w:t>
            </w:r>
          </w:p>
        </w:tc>
      </w:tr>
      <w:tr w:rsidR="002F00A3" w:rsidRPr="00357753" w14:paraId="1F025D6F" w14:textId="77777777" w:rsidTr="00AC336C">
        <w:trPr>
          <w:cantSplit/>
        </w:trPr>
        <w:tc>
          <w:tcPr>
            <w:tcW w:w="2551" w:type="dxa"/>
          </w:tcPr>
          <w:p w14:paraId="0C7F6D8A" w14:textId="77777777" w:rsidR="002F00A3" w:rsidRPr="00357753" w:rsidRDefault="002F00A3" w:rsidP="002F00A3">
            <w:pPr>
              <w:pStyle w:val="ENoteTableText"/>
              <w:tabs>
                <w:tab w:val="center" w:leader="dot" w:pos="2268"/>
              </w:tabs>
            </w:pPr>
            <w:r w:rsidRPr="00357753">
              <w:rPr>
                <w:noProof/>
              </w:rPr>
              <w:t>s. 799A</w:t>
            </w:r>
            <w:r w:rsidRPr="00357753">
              <w:rPr>
                <w:noProof/>
              </w:rPr>
              <w:tab/>
            </w:r>
          </w:p>
        </w:tc>
        <w:tc>
          <w:tcPr>
            <w:tcW w:w="4961" w:type="dxa"/>
          </w:tcPr>
          <w:p w14:paraId="0F99EC13" w14:textId="77777777" w:rsidR="002F00A3" w:rsidRPr="00357753" w:rsidRDefault="002F00A3" w:rsidP="002F00A3">
            <w:pPr>
              <w:pStyle w:val="ENoteTableText"/>
            </w:pPr>
            <w:r w:rsidRPr="00357753">
              <w:t>rep. No. 122, 2001</w:t>
            </w:r>
          </w:p>
        </w:tc>
      </w:tr>
      <w:tr w:rsidR="002F00A3" w:rsidRPr="00357753" w14:paraId="0C7B767A" w14:textId="77777777" w:rsidTr="00AC336C">
        <w:trPr>
          <w:cantSplit/>
        </w:trPr>
        <w:tc>
          <w:tcPr>
            <w:tcW w:w="2551" w:type="dxa"/>
          </w:tcPr>
          <w:p w14:paraId="38C73E92" w14:textId="77777777" w:rsidR="002F00A3" w:rsidRPr="00357753" w:rsidRDefault="002F00A3" w:rsidP="002F00A3">
            <w:pPr>
              <w:pStyle w:val="ENoteTableText"/>
              <w:tabs>
                <w:tab w:val="center" w:leader="dot" w:pos="2268"/>
              </w:tabs>
            </w:pPr>
            <w:r w:rsidRPr="00357753">
              <w:rPr>
                <w:noProof/>
              </w:rPr>
              <w:t>ss. 800–820</w:t>
            </w:r>
            <w:r w:rsidRPr="00357753">
              <w:rPr>
                <w:noProof/>
              </w:rPr>
              <w:tab/>
            </w:r>
          </w:p>
        </w:tc>
        <w:tc>
          <w:tcPr>
            <w:tcW w:w="4961" w:type="dxa"/>
          </w:tcPr>
          <w:p w14:paraId="4EB8394F" w14:textId="77777777" w:rsidR="002F00A3" w:rsidRPr="00357753" w:rsidRDefault="002F00A3" w:rsidP="002F00A3">
            <w:pPr>
              <w:pStyle w:val="ENoteTableText"/>
            </w:pPr>
            <w:r w:rsidRPr="00357753">
              <w:t>rep. No. 122, 2001</w:t>
            </w:r>
          </w:p>
        </w:tc>
      </w:tr>
      <w:tr w:rsidR="002F00A3" w:rsidRPr="00357753" w14:paraId="0E06D533" w14:textId="77777777" w:rsidTr="00AC336C">
        <w:trPr>
          <w:cantSplit/>
        </w:trPr>
        <w:tc>
          <w:tcPr>
            <w:tcW w:w="2551" w:type="dxa"/>
          </w:tcPr>
          <w:p w14:paraId="777CD393" w14:textId="64DDEFB2" w:rsidR="002F00A3" w:rsidRPr="00357753" w:rsidRDefault="002F00A3" w:rsidP="002F00A3">
            <w:pPr>
              <w:pStyle w:val="ENoteTableText"/>
              <w:keepNext/>
            </w:pPr>
            <w:r w:rsidRPr="00357753">
              <w:rPr>
                <w:b/>
              </w:rPr>
              <w:t>Part 7.3</w:t>
            </w:r>
          </w:p>
        </w:tc>
        <w:tc>
          <w:tcPr>
            <w:tcW w:w="4961" w:type="dxa"/>
          </w:tcPr>
          <w:p w14:paraId="0ACDA385" w14:textId="77777777" w:rsidR="002F00A3" w:rsidRPr="00357753" w:rsidRDefault="002F00A3" w:rsidP="002F00A3">
            <w:pPr>
              <w:pStyle w:val="ENoteTableText"/>
            </w:pPr>
          </w:p>
        </w:tc>
      </w:tr>
      <w:tr w:rsidR="002F00A3" w:rsidRPr="00357753" w14:paraId="0AB005D6" w14:textId="77777777" w:rsidTr="00AC336C">
        <w:trPr>
          <w:cantSplit/>
        </w:trPr>
        <w:tc>
          <w:tcPr>
            <w:tcW w:w="2551" w:type="dxa"/>
          </w:tcPr>
          <w:p w14:paraId="372DBBA0" w14:textId="135FBD93" w:rsidR="002F00A3" w:rsidRPr="00357753" w:rsidRDefault="002F00A3" w:rsidP="002F00A3">
            <w:pPr>
              <w:pStyle w:val="ENoteTableText"/>
              <w:keepNext/>
            </w:pPr>
            <w:r w:rsidRPr="00357753">
              <w:rPr>
                <w:b/>
              </w:rPr>
              <w:t>Division 1</w:t>
            </w:r>
          </w:p>
        </w:tc>
        <w:tc>
          <w:tcPr>
            <w:tcW w:w="4961" w:type="dxa"/>
          </w:tcPr>
          <w:p w14:paraId="7083C882" w14:textId="77777777" w:rsidR="002F00A3" w:rsidRPr="00357753" w:rsidRDefault="002F00A3" w:rsidP="002F00A3">
            <w:pPr>
              <w:pStyle w:val="ENoteTableText"/>
            </w:pPr>
          </w:p>
        </w:tc>
      </w:tr>
      <w:tr w:rsidR="002F00A3" w:rsidRPr="00357753" w14:paraId="6C361CA7" w14:textId="77777777" w:rsidTr="00AC336C">
        <w:trPr>
          <w:cantSplit/>
        </w:trPr>
        <w:tc>
          <w:tcPr>
            <w:tcW w:w="2551" w:type="dxa"/>
          </w:tcPr>
          <w:p w14:paraId="1DDC97B8" w14:textId="77777777" w:rsidR="002F00A3" w:rsidRPr="00357753" w:rsidRDefault="002F00A3" w:rsidP="002F00A3">
            <w:pPr>
              <w:pStyle w:val="ENoteTableText"/>
              <w:tabs>
                <w:tab w:val="center" w:leader="dot" w:pos="2268"/>
              </w:tabs>
              <w:rPr>
                <w:noProof/>
              </w:rPr>
            </w:pPr>
            <w:r w:rsidRPr="00357753">
              <w:t>s 820A</w:t>
            </w:r>
            <w:r w:rsidRPr="00357753">
              <w:rPr>
                <w:noProof/>
              </w:rPr>
              <w:tab/>
            </w:r>
          </w:p>
        </w:tc>
        <w:tc>
          <w:tcPr>
            <w:tcW w:w="4961" w:type="dxa"/>
          </w:tcPr>
          <w:p w14:paraId="32B5316E" w14:textId="77777777" w:rsidR="002F00A3" w:rsidRPr="00357753" w:rsidRDefault="002F00A3" w:rsidP="002F00A3">
            <w:pPr>
              <w:pStyle w:val="ENoteTableText"/>
            </w:pPr>
            <w:r w:rsidRPr="00357753">
              <w:t>ad No 122, 2001</w:t>
            </w:r>
          </w:p>
        </w:tc>
      </w:tr>
      <w:tr w:rsidR="002F00A3" w:rsidRPr="00357753" w14:paraId="7AF1610D" w14:textId="77777777" w:rsidTr="00AC336C">
        <w:trPr>
          <w:cantSplit/>
        </w:trPr>
        <w:tc>
          <w:tcPr>
            <w:tcW w:w="2551" w:type="dxa"/>
          </w:tcPr>
          <w:p w14:paraId="72F62EBF" w14:textId="77777777" w:rsidR="002F00A3" w:rsidRPr="00357753" w:rsidRDefault="002F00A3" w:rsidP="002F00A3">
            <w:pPr>
              <w:pStyle w:val="ENoteTableText"/>
              <w:tabs>
                <w:tab w:val="center" w:leader="dot" w:pos="2268"/>
              </w:tabs>
            </w:pPr>
          </w:p>
        </w:tc>
        <w:tc>
          <w:tcPr>
            <w:tcW w:w="4961" w:type="dxa"/>
          </w:tcPr>
          <w:p w14:paraId="696C4DCB" w14:textId="77777777" w:rsidR="002F00A3" w:rsidRPr="00357753" w:rsidRDefault="002F00A3" w:rsidP="002F00A3">
            <w:pPr>
              <w:pStyle w:val="ENoteTableText"/>
            </w:pPr>
            <w:r w:rsidRPr="00357753">
              <w:t>am No 17, 2019</w:t>
            </w:r>
          </w:p>
        </w:tc>
      </w:tr>
      <w:tr w:rsidR="002F00A3" w:rsidRPr="00357753" w14:paraId="4090818B" w14:textId="77777777" w:rsidTr="00AC336C">
        <w:trPr>
          <w:cantSplit/>
        </w:trPr>
        <w:tc>
          <w:tcPr>
            <w:tcW w:w="2551" w:type="dxa"/>
          </w:tcPr>
          <w:p w14:paraId="192516AD" w14:textId="77777777" w:rsidR="002F00A3" w:rsidRPr="00357753" w:rsidRDefault="002F00A3" w:rsidP="002F00A3">
            <w:pPr>
              <w:pStyle w:val="ENoteTableText"/>
              <w:tabs>
                <w:tab w:val="center" w:leader="dot" w:pos="2268"/>
              </w:tabs>
              <w:rPr>
                <w:noProof/>
              </w:rPr>
            </w:pPr>
            <w:r w:rsidRPr="00357753">
              <w:t>s. 820B</w:t>
            </w:r>
            <w:r w:rsidRPr="00357753">
              <w:rPr>
                <w:noProof/>
              </w:rPr>
              <w:tab/>
            </w:r>
          </w:p>
        </w:tc>
        <w:tc>
          <w:tcPr>
            <w:tcW w:w="4961" w:type="dxa"/>
          </w:tcPr>
          <w:p w14:paraId="3EE3B481" w14:textId="77777777" w:rsidR="002F00A3" w:rsidRPr="00357753" w:rsidRDefault="002F00A3" w:rsidP="002F00A3">
            <w:pPr>
              <w:pStyle w:val="ENoteTableText"/>
            </w:pPr>
            <w:r w:rsidRPr="00357753">
              <w:t>ad. No. 122, 2001</w:t>
            </w:r>
          </w:p>
        </w:tc>
      </w:tr>
      <w:tr w:rsidR="002F00A3" w:rsidRPr="00357753" w14:paraId="72B4FAAF" w14:textId="77777777" w:rsidTr="00AC336C">
        <w:trPr>
          <w:cantSplit/>
        </w:trPr>
        <w:tc>
          <w:tcPr>
            <w:tcW w:w="2551" w:type="dxa"/>
          </w:tcPr>
          <w:p w14:paraId="02C692AF" w14:textId="77777777" w:rsidR="002F00A3" w:rsidRPr="00357753" w:rsidRDefault="002F00A3" w:rsidP="002F00A3">
            <w:pPr>
              <w:pStyle w:val="ENoteTableText"/>
              <w:tabs>
                <w:tab w:val="center" w:leader="dot" w:pos="2268"/>
              </w:tabs>
              <w:rPr>
                <w:noProof/>
              </w:rPr>
            </w:pPr>
            <w:r w:rsidRPr="00357753">
              <w:t>s 820C</w:t>
            </w:r>
            <w:r w:rsidRPr="00357753">
              <w:rPr>
                <w:noProof/>
              </w:rPr>
              <w:tab/>
            </w:r>
          </w:p>
        </w:tc>
        <w:tc>
          <w:tcPr>
            <w:tcW w:w="4961" w:type="dxa"/>
          </w:tcPr>
          <w:p w14:paraId="16F5E73E" w14:textId="77777777" w:rsidR="002F00A3" w:rsidRPr="00357753" w:rsidRDefault="002F00A3" w:rsidP="002F00A3">
            <w:pPr>
              <w:pStyle w:val="ENoteTableText"/>
            </w:pPr>
            <w:r w:rsidRPr="00357753">
              <w:t>ad No 122, 2001</w:t>
            </w:r>
          </w:p>
        </w:tc>
      </w:tr>
      <w:tr w:rsidR="002F00A3" w:rsidRPr="00357753" w14:paraId="3D8B94C2" w14:textId="77777777" w:rsidTr="00AC336C">
        <w:trPr>
          <w:cantSplit/>
        </w:trPr>
        <w:tc>
          <w:tcPr>
            <w:tcW w:w="2551" w:type="dxa"/>
          </w:tcPr>
          <w:p w14:paraId="2401EF28" w14:textId="77777777" w:rsidR="002F00A3" w:rsidRPr="00357753" w:rsidRDefault="002F00A3" w:rsidP="002F00A3">
            <w:pPr>
              <w:pStyle w:val="ENoteTableText"/>
              <w:tabs>
                <w:tab w:val="center" w:leader="dot" w:pos="2268"/>
              </w:tabs>
            </w:pPr>
          </w:p>
        </w:tc>
        <w:tc>
          <w:tcPr>
            <w:tcW w:w="4961" w:type="dxa"/>
          </w:tcPr>
          <w:p w14:paraId="79409470" w14:textId="77777777" w:rsidR="002F00A3" w:rsidRPr="00357753" w:rsidRDefault="002F00A3" w:rsidP="002F00A3">
            <w:pPr>
              <w:pStyle w:val="ENoteTableText"/>
            </w:pPr>
            <w:r w:rsidRPr="00357753">
              <w:t>rs No 17, 2017</w:t>
            </w:r>
          </w:p>
        </w:tc>
      </w:tr>
      <w:tr w:rsidR="002F00A3" w:rsidRPr="00357753" w14:paraId="3A320158" w14:textId="77777777" w:rsidTr="00AC336C">
        <w:trPr>
          <w:cantSplit/>
        </w:trPr>
        <w:tc>
          <w:tcPr>
            <w:tcW w:w="2551" w:type="dxa"/>
          </w:tcPr>
          <w:p w14:paraId="2ED6AAEC" w14:textId="615E763A" w:rsidR="002F00A3" w:rsidRPr="00357753" w:rsidRDefault="002F00A3" w:rsidP="002F00A3">
            <w:pPr>
              <w:pStyle w:val="ENoteTableText"/>
              <w:tabs>
                <w:tab w:val="center" w:leader="dot" w:pos="2268"/>
              </w:tabs>
              <w:rPr>
                <w:noProof/>
              </w:rPr>
            </w:pPr>
            <w:r w:rsidRPr="00357753">
              <w:t>s 820D</w:t>
            </w:r>
            <w:r w:rsidRPr="00357753">
              <w:rPr>
                <w:noProof/>
              </w:rPr>
              <w:tab/>
            </w:r>
          </w:p>
        </w:tc>
        <w:tc>
          <w:tcPr>
            <w:tcW w:w="4961" w:type="dxa"/>
          </w:tcPr>
          <w:p w14:paraId="7C67EE68" w14:textId="695C97EF" w:rsidR="002F00A3" w:rsidRPr="00357753" w:rsidRDefault="002F00A3" w:rsidP="002F00A3">
            <w:pPr>
              <w:pStyle w:val="ENoteTableText"/>
            </w:pPr>
            <w:r w:rsidRPr="00357753">
              <w:t>ad No 122, 2001</w:t>
            </w:r>
          </w:p>
        </w:tc>
      </w:tr>
      <w:tr w:rsidR="002F00A3" w:rsidRPr="00357753" w14:paraId="452B27A4" w14:textId="77777777" w:rsidTr="00AC336C">
        <w:trPr>
          <w:cantSplit/>
        </w:trPr>
        <w:tc>
          <w:tcPr>
            <w:tcW w:w="2551" w:type="dxa"/>
          </w:tcPr>
          <w:p w14:paraId="22E7641B" w14:textId="77777777" w:rsidR="002F00A3" w:rsidRPr="00357753" w:rsidRDefault="002F00A3" w:rsidP="002F00A3">
            <w:pPr>
              <w:pStyle w:val="ENoteTableText"/>
              <w:tabs>
                <w:tab w:val="center" w:leader="dot" w:pos="2268"/>
              </w:tabs>
            </w:pPr>
          </w:p>
        </w:tc>
        <w:tc>
          <w:tcPr>
            <w:tcW w:w="4961" w:type="dxa"/>
          </w:tcPr>
          <w:p w14:paraId="21F81430" w14:textId="2BF37C41" w:rsidR="002F00A3" w:rsidRPr="00357753" w:rsidRDefault="002F00A3" w:rsidP="002F00A3">
            <w:pPr>
              <w:pStyle w:val="ENoteTableText"/>
            </w:pPr>
            <w:r w:rsidRPr="00357753">
              <w:t>am No 76, 2023</w:t>
            </w:r>
          </w:p>
        </w:tc>
      </w:tr>
      <w:tr w:rsidR="002F00A3" w:rsidRPr="00357753" w14:paraId="5D2A449E" w14:textId="77777777" w:rsidTr="00AC336C">
        <w:trPr>
          <w:cantSplit/>
        </w:trPr>
        <w:tc>
          <w:tcPr>
            <w:tcW w:w="2551" w:type="dxa"/>
          </w:tcPr>
          <w:p w14:paraId="2B6A66A9" w14:textId="77777777" w:rsidR="002F00A3" w:rsidRPr="00357753" w:rsidRDefault="002F00A3" w:rsidP="002F00A3">
            <w:pPr>
              <w:pStyle w:val="ENoteTableText"/>
              <w:tabs>
                <w:tab w:val="center" w:leader="dot" w:pos="2268"/>
              </w:tabs>
            </w:pPr>
            <w:r w:rsidRPr="00357753">
              <w:rPr>
                <w:noProof/>
              </w:rPr>
              <w:t>s. 821</w:t>
            </w:r>
            <w:r w:rsidRPr="00357753">
              <w:rPr>
                <w:noProof/>
              </w:rPr>
              <w:tab/>
            </w:r>
          </w:p>
        </w:tc>
        <w:tc>
          <w:tcPr>
            <w:tcW w:w="4961" w:type="dxa"/>
          </w:tcPr>
          <w:p w14:paraId="2BF12522" w14:textId="77777777" w:rsidR="002F00A3" w:rsidRPr="00357753" w:rsidRDefault="002F00A3" w:rsidP="002F00A3">
            <w:pPr>
              <w:pStyle w:val="ENoteTableText"/>
            </w:pPr>
            <w:r w:rsidRPr="00357753">
              <w:t>rep. No. 122, 2001</w:t>
            </w:r>
          </w:p>
        </w:tc>
      </w:tr>
      <w:tr w:rsidR="002F00A3" w:rsidRPr="00357753" w14:paraId="1142A0D5" w14:textId="77777777" w:rsidTr="00AC336C">
        <w:trPr>
          <w:cantSplit/>
        </w:trPr>
        <w:tc>
          <w:tcPr>
            <w:tcW w:w="2551" w:type="dxa"/>
          </w:tcPr>
          <w:p w14:paraId="3997553D" w14:textId="04DE046C" w:rsidR="002F00A3" w:rsidRPr="00357753" w:rsidRDefault="002F00A3" w:rsidP="002F00A3">
            <w:pPr>
              <w:pStyle w:val="ENoteTableText"/>
              <w:keepNext/>
            </w:pPr>
            <w:r w:rsidRPr="00357753">
              <w:rPr>
                <w:b/>
              </w:rPr>
              <w:t>Division 2</w:t>
            </w:r>
          </w:p>
        </w:tc>
        <w:tc>
          <w:tcPr>
            <w:tcW w:w="4961" w:type="dxa"/>
          </w:tcPr>
          <w:p w14:paraId="7DADD7F4" w14:textId="77777777" w:rsidR="002F00A3" w:rsidRPr="00357753" w:rsidRDefault="002F00A3" w:rsidP="002F00A3">
            <w:pPr>
              <w:pStyle w:val="ENoteTableText"/>
            </w:pPr>
          </w:p>
        </w:tc>
      </w:tr>
      <w:tr w:rsidR="002F00A3" w:rsidRPr="00357753" w14:paraId="20F14904" w14:textId="77777777" w:rsidTr="00AC336C">
        <w:trPr>
          <w:cantSplit/>
        </w:trPr>
        <w:tc>
          <w:tcPr>
            <w:tcW w:w="2551" w:type="dxa"/>
          </w:tcPr>
          <w:p w14:paraId="4420C227" w14:textId="77777777" w:rsidR="002F00A3" w:rsidRPr="00357753" w:rsidRDefault="002F00A3" w:rsidP="002F00A3">
            <w:pPr>
              <w:pStyle w:val="ENoteTableText"/>
              <w:keepNext/>
            </w:pPr>
            <w:r w:rsidRPr="00357753">
              <w:rPr>
                <w:b/>
              </w:rPr>
              <w:t>Subdivision A</w:t>
            </w:r>
          </w:p>
        </w:tc>
        <w:tc>
          <w:tcPr>
            <w:tcW w:w="4961" w:type="dxa"/>
          </w:tcPr>
          <w:p w14:paraId="37C5238A" w14:textId="77777777" w:rsidR="002F00A3" w:rsidRPr="00357753" w:rsidRDefault="002F00A3" w:rsidP="002F00A3">
            <w:pPr>
              <w:pStyle w:val="ENoteTableText"/>
            </w:pPr>
          </w:p>
        </w:tc>
      </w:tr>
      <w:tr w:rsidR="002F00A3" w:rsidRPr="00357753" w14:paraId="4142F9A2" w14:textId="77777777" w:rsidTr="00AC336C">
        <w:trPr>
          <w:cantSplit/>
        </w:trPr>
        <w:tc>
          <w:tcPr>
            <w:tcW w:w="2551" w:type="dxa"/>
          </w:tcPr>
          <w:p w14:paraId="638AD6CC" w14:textId="77777777" w:rsidR="002F00A3" w:rsidRPr="00357753" w:rsidRDefault="002F00A3" w:rsidP="002F00A3">
            <w:pPr>
              <w:pStyle w:val="ENoteTableText"/>
              <w:tabs>
                <w:tab w:val="center" w:leader="dot" w:pos="2268"/>
              </w:tabs>
              <w:rPr>
                <w:noProof/>
              </w:rPr>
            </w:pPr>
            <w:r w:rsidRPr="00357753">
              <w:t>s 821A</w:t>
            </w:r>
            <w:r w:rsidRPr="00357753">
              <w:rPr>
                <w:noProof/>
              </w:rPr>
              <w:tab/>
            </w:r>
          </w:p>
        </w:tc>
        <w:tc>
          <w:tcPr>
            <w:tcW w:w="4961" w:type="dxa"/>
          </w:tcPr>
          <w:p w14:paraId="605F40BA" w14:textId="77777777" w:rsidR="002F00A3" w:rsidRPr="00357753" w:rsidRDefault="002F00A3" w:rsidP="002F00A3">
            <w:pPr>
              <w:pStyle w:val="ENoteTableText"/>
            </w:pPr>
            <w:r w:rsidRPr="00357753">
              <w:t>ad No 122, 2001</w:t>
            </w:r>
          </w:p>
        </w:tc>
      </w:tr>
      <w:tr w:rsidR="002F00A3" w:rsidRPr="00357753" w14:paraId="76C61342" w14:textId="77777777" w:rsidTr="00AC336C">
        <w:trPr>
          <w:cantSplit/>
        </w:trPr>
        <w:tc>
          <w:tcPr>
            <w:tcW w:w="2551" w:type="dxa"/>
          </w:tcPr>
          <w:p w14:paraId="416FA26E" w14:textId="77777777" w:rsidR="002F00A3" w:rsidRPr="00357753" w:rsidRDefault="002F00A3" w:rsidP="002F00A3">
            <w:pPr>
              <w:pStyle w:val="ENoteTableText"/>
              <w:tabs>
                <w:tab w:val="center" w:leader="dot" w:pos="2268"/>
              </w:tabs>
            </w:pPr>
          </w:p>
        </w:tc>
        <w:tc>
          <w:tcPr>
            <w:tcW w:w="4961" w:type="dxa"/>
          </w:tcPr>
          <w:p w14:paraId="72B722FC" w14:textId="2BFC3847" w:rsidR="002F00A3" w:rsidRPr="00357753" w:rsidRDefault="002F00A3" w:rsidP="002F00A3">
            <w:pPr>
              <w:pStyle w:val="ENoteTableText"/>
            </w:pPr>
            <w:r w:rsidRPr="00357753">
              <w:t>am No 17, 2019; No 76, 2023</w:t>
            </w:r>
          </w:p>
        </w:tc>
      </w:tr>
      <w:tr w:rsidR="002F00A3" w:rsidRPr="00357753" w14:paraId="15173DBA" w14:textId="77777777" w:rsidTr="00AC336C">
        <w:trPr>
          <w:cantSplit/>
        </w:trPr>
        <w:tc>
          <w:tcPr>
            <w:tcW w:w="2551" w:type="dxa"/>
          </w:tcPr>
          <w:p w14:paraId="27DDB29B" w14:textId="77777777" w:rsidR="002F00A3" w:rsidRPr="00357753" w:rsidRDefault="002F00A3" w:rsidP="002F00A3">
            <w:pPr>
              <w:pStyle w:val="ENoteTableText"/>
              <w:tabs>
                <w:tab w:val="center" w:leader="dot" w:pos="2268"/>
              </w:tabs>
              <w:rPr>
                <w:noProof/>
              </w:rPr>
            </w:pPr>
            <w:r w:rsidRPr="00357753">
              <w:t>s 821B</w:t>
            </w:r>
            <w:r w:rsidRPr="00357753">
              <w:rPr>
                <w:noProof/>
              </w:rPr>
              <w:tab/>
            </w:r>
          </w:p>
        </w:tc>
        <w:tc>
          <w:tcPr>
            <w:tcW w:w="4961" w:type="dxa"/>
          </w:tcPr>
          <w:p w14:paraId="7F199FE0" w14:textId="77777777" w:rsidR="002F00A3" w:rsidRPr="00357753" w:rsidRDefault="002F00A3" w:rsidP="002F00A3">
            <w:pPr>
              <w:pStyle w:val="ENoteTableText"/>
            </w:pPr>
            <w:r w:rsidRPr="00357753">
              <w:t>ad No 122, 2001</w:t>
            </w:r>
          </w:p>
        </w:tc>
      </w:tr>
      <w:tr w:rsidR="002F00A3" w:rsidRPr="00357753" w14:paraId="0E52C86F" w14:textId="77777777" w:rsidTr="00AC336C">
        <w:trPr>
          <w:cantSplit/>
        </w:trPr>
        <w:tc>
          <w:tcPr>
            <w:tcW w:w="2551" w:type="dxa"/>
          </w:tcPr>
          <w:p w14:paraId="37A7CB08" w14:textId="77777777" w:rsidR="002F00A3" w:rsidRPr="00357753" w:rsidRDefault="002F00A3" w:rsidP="002F00A3">
            <w:pPr>
              <w:pStyle w:val="ENoteTableText"/>
            </w:pPr>
          </w:p>
        </w:tc>
        <w:tc>
          <w:tcPr>
            <w:tcW w:w="4961" w:type="dxa"/>
          </w:tcPr>
          <w:p w14:paraId="3B24D02B" w14:textId="77777777" w:rsidR="002F00A3" w:rsidRPr="00357753" w:rsidRDefault="002F00A3" w:rsidP="002F00A3">
            <w:pPr>
              <w:pStyle w:val="ENoteTableText"/>
            </w:pPr>
            <w:r w:rsidRPr="00357753">
              <w:t xml:space="preserve">am No 103, 2004; No 17, 2019; </w:t>
            </w:r>
            <w:r w:rsidRPr="00357753">
              <w:rPr>
                <w:u w:val="single"/>
              </w:rPr>
              <w:t>No 69, 2020</w:t>
            </w:r>
          </w:p>
        </w:tc>
      </w:tr>
      <w:tr w:rsidR="002F00A3" w:rsidRPr="00357753" w14:paraId="7DCA2166" w14:textId="77777777" w:rsidTr="00AC336C">
        <w:trPr>
          <w:cantSplit/>
        </w:trPr>
        <w:tc>
          <w:tcPr>
            <w:tcW w:w="2551" w:type="dxa"/>
          </w:tcPr>
          <w:p w14:paraId="18DFF064" w14:textId="77777777" w:rsidR="002F00A3" w:rsidRPr="00357753" w:rsidRDefault="002F00A3" w:rsidP="002F00A3">
            <w:pPr>
              <w:pStyle w:val="ENoteTableText"/>
              <w:tabs>
                <w:tab w:val="center" w:leader="dot" w:pos="2268"/>
              </w:tabs>
              <w:rPr>
                <w:noProof/>
              </w:rPr>
            </w:pPr>
            <w:r w:rsidRPr="00357753">
              <w:t>s 821BA</w:t>
            </w:r>
            <w:r w:rsidRPr="00357753">
              <w:rPr>
                <w:noProof/>
              </w:rPr>
              <w:tab/>
            </w:r>
          </w:p>
        </w:tc>
        <w:tc>
          <w:tcPr>
            <w:tcW w:w="4961" w:type="dxa"/>
          </w:tcPr>
          <w:p w14:paraId="6215EA4B" w14:textId="77777777" w:rsidR="002F00A3" w:rsidRPr="00357753" w:rsidRDefault="002F00A3" w:rsidP="002F00A3">
            <w:pPr>
              <w:pStyle w:val="ENoteTableText"/>
            </w:pPr>
            <w:r w:rsidRPr="00357753">
              <w:t>ad No 122, 2001</w:t>
            </w:r>
          </w:p>
        </w:tc>
      </w:tr>
      <w:tr w:rsidR="002F00A3" w:rsidRPr="00357753" w14:paraId="51F48F68" w14:textId="77777777" w:rsidTr="00AC336C">
        <w:trPr>
          <w:cantSplit/>
        </w:trPr>
        <w:tc>
          <w:tcPr>
            <w:tcW w:w="2551" w:type="dxa"/>
          </w:tcPr>
          <w:p w14:paraId="4E70444F" w14:textId="77777777" w:rsidR="002F00A3" w:rsidRPr="00357753" w:rsidRDefault="002F00A3" w:rsidP="002F00A3">
            <w:pPr>
              <w:pStyle w:val="ENoteTableText"/>
              <w:tabs>
                <w:tab w:val="center" w:leader="dot" w:pos="2268"/>
              </w:tabs>
            </w:pPr>
          </w:p>
        </w:tc>
        <w:tc>
          <w:tcPr>
            <w:tcW w:w="4961" w:type="dxa"/>
          </w:tcPr>
          <w:p w14:paraId="43F96716" w14:textId="77777777" w:rsidR="002F00A3" w:rsidRPr="00357753" w:rsidRDefault="002F00A3" w:rsidP="002F00A3">
            <w:pPr>
              <w:pStyle w:val="ENoteTableText"/>
            </w:pPr>
            <w:r w:rsidRPr="00357753">
              <w:t>am No 17, 2019</w:t>
            </w:r>
          </w:p>
        </w:tc>
      </w:tr>
      <w:tr w:rsidR="002F00A3" w:rsidRPr="00357753" w14:paraId="1DFF83E9" w14:textId="77777777" w:rsidTr="00AC336C">
        <w:trPr>
          <w:cantSplit/>
        </w:trPr>
        <w:tc>
          <w:tcPr>
            <w:tcW w:w="2551" w:type="dxa"/>
          </w:tcPr>
          <w:p w14:paraId="2E2E6F82" w14:textId="77777777" w:rsidR="002F00A3" w:rsidRPr="00357753" w:rsidRDefault="002F00A3" w:rsidP="002F00A3">
            <w:pPr>
              <w:pStyle w:val="ENoteTableText"/>
              <w:tabs>
                <w:tab w:val="center" w:leader="dot" w:pos="2268"/>
              </w:tabs>
              <w:rPr>
                <w:noProof/>
              </w:rPr>
            </w:pPr>
            <w:r w:rsidRPr="00357753">
              <w:t>s. 821C</w:t>
            </w:r>
            <w:r w:rsidRPr="00357753">
              <w:rPr>
                <w:noProof/>
              </w:rPr>
              <w:tab/>
            </w:r>
          </w:p>
        </w:tc>
        <w:tc>
          <w:tcPr>
            <w:tcW w:w="4961" w:type="dxa"/>
          </w:tcPr>
          <w:p w14:paraId="4678A930" w14:textId="77777777" w:rsidR="002F00A3" w:rsidRPr="00357753" w:rsidRDefault="002F00A3" w:rsidP="002F00A3">
            <w:pPr>
              <w:pStyle w:val="ENoteTableText"/>
            </w:pPr>
            <w:r w:rsidRPr="00357753">
              <w:t>ad. No. 122, 2001</w:t>
            </w:r>
          </w:p>
        </w:tc>
      </w:tr>
      <w:tr w:rsidR="002F00A3" w:rsidRPr="00357753" w14:paraId="3A80FA30" w14:textId="77777777" w:rsidTr="00AC336C">
        <w:trPr>
          <w:cantSplit/>
        </w:trPr>
        <w:tc>
          <w:tcPr>
            <w:tcW w:w="2551" w:type="dxa"/>
          </w:tcPr>
          <w:p w14:paraId="6E744394" w14:textId="77777777" w:rsidR="002F00A3" w:rsidRPr="00357753" w:rsidRDefault="002F00A3" w:rsidP="002F00A3">
            <w:pPr>
              <w:pStyle w:val="ENoteTableText"/>
              <w:tabs>
                <w:tab w:val="center" w:leader="dot" w:pos="2268"/>
              </w:tabs>
              <w:rPr>
                <w:noProof/>
              </w:rPr>
            </w:pPr>
            <w:r w:rsidRPr="00357753">
              <w:t>s. 821D</w:t>
            </w:r>
            <w:r w:rsidRPr="00357753">
              <w:rPr>
                <w:noProof/>
              </w:rPr>
              <w:tab/>
            </w:r>
          </w:p>
        </w:tc>
        <w:tc>
          <w:tcPr>
            <w:tcW w:w="4961" w:type="dxa"/>
          </w:tcPr>
          <w:p w14:paraId="7D517EF8" w14:textId="77777777" w:rsidR="002F00A3" w:rsidRPr="00357753" w:rsidRDefault="002F00A3" w:rsidP="002F00A3">
            <w:pPr>
              <w:pStyle w:val="ENoteTableText"/>
            </w:pPr>
            <w:r w:rsidRPr="00357753">
              <w:t>ad. No. 122, 2001</w:t>
            </w:r>
          </w:p>
        </w:tc>
      </w:tr>
      <w:tr w:rsidR="002F00A3" w:rsidRPr="00357753" w14:paraId="76B111BD" w14:textId="77777777" w:rsidTr="00AC336C">
        <w:trPr>
          <w:cantSplit/>
        </w:trPr>
        <w:tc>
          <w:tcPr>
            <w:tcW w:w="2551" w:type="dxa"/>
          </w:tcPr>
          <w:p w14:paraId="010AD44A" w14:textId="77777777" w:rsidR="002F00A3" w:rsidRPr="00357753" w:rsidRDefault="002F00A3" w:rsidP="002F00A3">
            <w:pPr>
              <w:pStyle w:val="ENoteTableText"/>
              <w:tabs>
                <w:tab w:val="center" w:leader="dot" w:pos="2268"/>
              </w:tabs>
              <w:rPr>
                <w:noProof/>
              </w:rPr>
            </w:pPr>
            <w:r w:rsidRPr="00357753">
              <w:t>s. 821E</w:t>
            </w:r>
            <w:r w:rsidRPr="00357753">
              <w:rPr>
                <w:noProof/>
              </w:rPr>
              <w:tab/>
            </w:r>
          </w:p>
        </w:tc>
        <w:tc>
          <w:tcPr>
            <w:tcW w:w="4961" w:type="dxa"/>
          </w:tcPr>
          <w:p w14:paraId="177ECDFD" w14:textId="77777777" w:rsidR="002F00A3" w:rsidRPr="00357753" w:rsidRDefault="002F00A3" w:rsidP="002F00A3">
            <w:pPr>
              <w:pStyle w:val="ENoteTableText"/>
            </w:pPr>
            <w:r w:rsidRPr="00357753">
              <w:t>ad. No. 122, 2001</w:t>
            </w:r>
          </w:p>
        </w:tc>
      </w:tr>
      <w:tr w:rsidR="002F00A3" w:rsidRPr="00357753" w14:paraId="6B77851D" w14:textId="77777777" w:rsidTr="00AC336C">
        <w:trPr>
          <w:cantSplit/>
        </w:trPr>
        <w:tc>
          <w:tcPr>
            <w:tcW w:w="2551" w:type="dxa"/>
          </w:tcPr>
          <w:p w14:paraId="02027929" w14:textId="77777777" w:rsidR="002F00A3" w:rsidRPr="00357753" w:rsidRDefault="002F00A3" w:rsidP="002F00A3">
            <w:pPr>
              <w:pStyle w:val="ENoteTableText"/>
              <w:tabs>
                <w:tab w:val="center" w:leader="dot" w:pos="2268"/>
              </w:tabs>
              <w:rPr>
                <w:noProof/>
              </w:rPr>
            </w:pPr>
            <w:r w:rsidRPr="00357753">
              <w:t>s. 821F</w:t>
            </w:r>
            <w:r w:rsidRPr="00357753">
              <w:rPr>
                <w:noProof/>
              </w:rPr>
              <w:tab/>
            </w:r>
          </w:p>
        </w:tc>
        <w:tc>
          <w:tcPr>
            <w:tcW w:w="4961" w:type="dxa"/>
          </w:tcPr>
          <w:p w14:paraId="33EECE92" w14:textId="77777777" w:rsidR="002F00A3" w:rsidRPr="00357753" w:rsidRDefault="002F00A3" w:rsidP="002F00A3">
            <w:pPr>
              <w:pStyle w:val="ENoteTableText"/>
            </w:pPr>
            <w:r w:rsidRPr="00357753">
              <w:t>ad. No. 122, 2001</w:t>
            </w:r>
          </w:p>
        </w:tc>
      </w:tr>
      <w:tr w:rsidR="002F00A3" w:rsidRPr="00357753" w14:paraId="06C9A499" w14:textId="77777777" w:rsidTr="00AC336C">
        <w:trPr>
          <w:cantSplit/>
        </w:trPr>
        <w:tc>
          <w:tcPr>
            <w:tcW w:w="2551" w:type="dxa"/>
          </w:tcPr>
          <w:p w14:paraId="633AA4B7" w14:textId="77777777" w:rsidR="002F00A3" w:rsidRPr="00357753" w:rsidRDefault="002F00A3" w:rsidP="002F00A3">
            <w:pPr>
              <w:pStyle w:val="ENoteTableText"/>
              <w:tabs>
                <w:tab w:val="center" w:leader="dot" w:pos="2268"/>
              </w:tabs>
            </w:pPr>
            <w:r w:rsidRPr="00357753">
              <w:rPr>
                <w:noProof/>
              </w:rPr>
              <w:lastRenderedPageBreak/>
              <w:t>s. 822</w:t>
            </w:r>
            <w:r w:rsidRPr="00357753">
              <w:rPr>
                <w:noProof/>
              </w:rPr>
              <w:tab/>
            </w:r>
          </w:p>
        </w:tc>
        <w:tc>
          <w:tcPr>
            <w:tcW w:w="4961" w:type="dxa"/>
          </w:tcPr>
          <w:p w14:paraId="5BCDF1FF" w14:textId="77777777" w:rsidR="002F00A3" w:rsidRPr="00357753" w:rsidRDefault="002F00A3" w:rsidP="002F00A3">
            <w:pPr>
              <w:pStyle w:val="ENoteTableText"/>
            </w:pPr>
            <w:r w:rsidRPr="00357753">
              <w:t>rep. No. 122, 2001</w:t>
            </w:r>
          </w:p>
        </w:tc>
      </w:tr>
      <w:tr w:rsidR="002F00A3" w:rsidRPr="00357753" w14:paraId="3804623F" w14:textId="77777777" w:rsidTr="00AC336C">
        <w:trPr>
          <w:cantSplit/>
        </w:trPr>
        <w:tc>
          <w:tcPr>
            <w:tcW w:w="2551" w:type="dxa"/>
          </w:tcPr>
          <w:p w14:paraId="00BC36B6" w14:textId="77777777" w:rsidR="002F00A3" w:rsidRPr="00357753" w:rsidRDefault="002F00A3" w:rsidP="002F00A3">
            <w:pPr>
              <w:pStyle w:val="ENoteTableText"/>
              <w:keepNext/>
            </w:pPr>
            <w:r w:rsidRPr="00357753">
              <w:rPr>
                <w:b/>
              </w:rPr>
              <w:t>Subdivision B</w:t>
            </w:r>
          </w:p>
        </w:tc>
        <w:tc>
          <w:tcPr>
            <w:tcW w:w="4961" w:type="dxa"/>
          </w:tcPr>
          <w:p w14:paraId="4F8B8F46" w14:textId="77777777" w:rsidR="002F00A3" w:rsidRPr="00357753" w:rsidRDefault="002F00A3" w:rsidP="002F00A3">
            <w:pPr>
              <w:pStyle w:val="ENoteTableText"/>
              <w:keepNext/>
            </w:pPr>
          </w:p>
        </w:tc>
      </w:tr>
      <w:tr w:rsidR="002F00A3" w:rsidRPr="00357753" w14:paraId="42A1211B" w14:textId="77777777" w:rsidTr="00AC336C">
        <w:trPr>
          <w:cantSplit/>
        </w:trPr>
        <w:tc>
          <w:tcPr>
            <w:tcW w:w="2551" w:type="dxa"/>
          </w:tcPr>
          <w:p w14:paraId="1B39ECD2" w14:textId="1B0D687B" w:rsidR="002F00A3" w:rsidRPr="00357753" w:rsidRDefault="002F00A3" w:rsidP="002F00A3">
            <w:pPr>
              <w:pStyle w:val="ENoteTableText"/>
              <w:tabs>
                <w:tab w:val="center" w:leader="dot" w:pos="2268"/>
              </w:tabs>
              <w:rPr>
                <w:noProof/>
              </w:rPr>
            </w:pPr>
            <w:r w:rsidRPr="00357753">
              <w:t>s 822A</w:t>
            </w:r>
            <w:r w:rsidRPr="00357753">
              <w:rPr>
                <w:noProof/>
              </w:rPr>
              <w:tab/>
            </w:r>
          </w:p>
        </w:tc>
        <w:tc>
          <w:tcPr>
            <w:tcW w:w="4961" w:type="dxa"/>
          </w:tcPr>
          <w:p w14:paraId="183EF747" w14:textId="1343B6CF" w:rsidR="002F00A3" w:rsidRPr="00357753" w:rsidRDefault="002F00A3" w:rsidP="002F00A3">
            <w:pPr>
              <w:pStyle w:val="ENoteTableText"/>
            </w:pPr>
            <w:r w:rsidRPr="00357753">
              <w:t>ad No 122, 2001</w:t>
            </w:r>
          </w:p>
        </w:tc>
      </w:tr>
      <w:tr w:rsidR="002F00A3" w:rsidRPr="00357753" w14:paraId="5A68000F" w14:textId="77777777" w:rsidTr="00AC336C">
        <w:trPr>
          <w:cantSplit/>
        </w:trPr>
        <w:tc>
          <w:tcPr>
            <w:tcW w:w="2551" w:type="dxa"/>
          </w:tcPr>
          <w:p w14:paraId="0B2687A1" w14:textId="77777777" w:rsidR="002F00A3" w:rsidRPr="00357753" w:rsidRDefault="002F00A3" w:rsidP="002F00A3">
            <w:pPr>
              <w:pStyle w:val="ENoteTableText"/>
              <w:tabs>
                <w:tab w:val="center" w:leader="dot" w:pos="2268"/>
              </w:tabs>
            </w:pPr>
          </w:p>
        </w:tc>
        <w:tc>
          <w:tcPr>
            <w:tcW w:w="4961" w:type="dxa"/>
          </w:tcPr>
          <w:p w14:paraId="602DDC44" w14:textId="69418DD5" w:rsidR="002F00A3" w:rsidRPr="00357753" w:rsidRDefault="002F00A3" w:rsidP="002F00A3">
            <w:pPr>
              <w:pStyle w:val="ENoteTableText"/>
            </w:pPr>
            <w:r w:rsidRPr="00357753">
              <w:t>am No 75, 2023</w:t>
            </w:r>
          </w:p>
        </w:tc>
      </w:tr>
      <w:tr w:rsidR="002F00A3" w:rsidRPr="00357753" w14:paraId="517D8718" w14:textId="77777777" w:rsidTr="00AC336C">
        <w:trPr>
          <w:cantSplit/>
        </w:trPr>
        <w:tc>
          <w:tcPr>
            <w:tcW w:w="2551" w:type="dxa"/>
          </w:tcPr>
          <w:p w14:paraId="3A7FD922" w14:textId="5FDA180E" w:rsidR="002F00A3" w:rsidRPr="00357753" w:rsidRDefault="002F00A3" w:rsidP="002F00A3">
            <w:pPr>
              <w:pStyle w:val="ENoteTableText"/>
              <w:tabs>
                <w:tab w:val="center" w:leader="dot" w:pos="2268"/>
              </w:tabs>
              <w:rPr>
                <w:noProof/>
              </w:rPr>
            </w:pPr>
            <w:r w:rsidRPr="00357753">
              <w:t>s 822B</w:t>
            </w:r>
            <w:r w:rsidRPr="00357753">
              <w:rPr>
                <w:noProof/>
              </w:rPr>
              <w:tab/>
            </w:r>
          </w:p>
        </w:tc>
        <w:tc>
          <w:tcPr>
            <w:tcW w:w="4961" w:type="dxa"/>
          </w:tcPr>
          <w:p w14:paraId="55B9BC66" w14:textId="0480370F" w:rsidR="002F00A3" w:rsidRPr="00357753" w:rsidRDefault="002F00A3" w:rsidP="002F00A3">
            <w:pPr>
              <w:pStyle w:val="ENoteTableText"/>
            </w:pPr>
            <w:r w:rsidRPr="00357753">
              <w:t>ad No 122, 2001</w:t>
            </w:r>
          </w:p>
        </w:tc>
      </w:tr>
      <w:tr w:rsidR="002F00A3" w:rsidRPr="00357753" w14:paraId="384B7F91" w14:textId="77777777" w:rsidTr="00AC336C">
        <w:trPr>
          <w:cantSplit/>
        </w:trPr>
        <w:tc>
          <w:tcPr>
            <w:tcW w:w="2551" w:type="dxa"/>
          </w:tcPr>
          <w:p w14:paraId="57B48F17" w14:textId="77777777" w:rsidR="002F00A3" w:rsidRPr="00357753" w:rsidRDefault="002F00A3" w:rsidP="002F00A3">
            <w:pPr>
              <w:pStyle w:val="ENoteTableText"/>
            </w:pPr>
          </w:p>
        </w:tc>
        <w:tc>
          <w:tcPr>
            <w:tcW w:w="4961" w:type="dxa"/>
          </w:tcPr>
          <w:p w14:paraId="44E24A5C" w14:textId="7CAA7553" w:rsidR="002F00A3" w:rsidRPr="00357753" w:rsidRDefault="002F00A3" w:rsidP="002F00A3">
            <w:pPr>
              <w:pStyle w:val="ENoteTableText"/>
            </w:pPr>
            <w:r w:rsidRPr="00357753">
              <w:t>am No 178, 2012; No 25, 2017; No 75, 2023</w:t>
            </w:r>
          </w:p>
        </w:tc>
      </w:tr>
      <w:tr w:rsidR="002F00A3" w:rsidRPr="00357753" w14:paraId="6F545E7F" w14:textId="77777777" w:rsidTr="00AC336C">
        <w:trPr>
          <w:cantSplit/>
        </w:trPr>
        <w:tc>
          <w:tcPr>
            <w:tcW w:w="2551" w:type="dxa"/>
          </w:tcPr>
          <w:p w14:paraId="4369B6D7" w14:textId="77777777" w:rsidR="002F00A3" w:rsidRPr="00357753" w:rsidRDefault="002F00A3" w:rsidP="002F00A3">
            <w:pPr>
              <w:pStyle w:val="ENoteTableText"/>
              <w:tabs>
                <w:tab w:val="center" w:leader="dot" w:pos="2268"/>
              </w:tabs>
              <w:rPr>
                <w:noProof/>
              </w:rPr>
            </w:pPr>
            <w:r w:rsidRPr="00357753">
              <w:t>s. 822C</w:t>
            </w:r>
            <w:r w:rsidRPr="00357753">
              <w:rPr>
                <w:noProof/>
              </w:rPr>
              <w:tab/>
            </w:r>
          </w:p>
        </w:tc>
        <w:tc>
          <w:tcPr>
            <w:tcW w:w="4961" w:type="dxa"/>
          </w:tcPr>
          <w:p w14:paraId="499835CA" w14:textId="77777777" w:rsidR="002F00A3" w:rsidRPr="00357753" w:rsidRDefault="002F00A3" w:rsidP="002F00A3">
            <w:pPr>
              <w:pStyle w:val="ENoteTableText"/>
            </w:pPr>
            <w:r w:rsidRPr="00357753">
              <w:t>ad. No. 122, 2001</w:t>
            </w:r>
          </w:p>
        </w:tc>
      </w:tr>
      <w:tr w:rsidR="002F00A3" w:rsidRPr="00357753" w14:paraId="1D224FEC" w14:textId="77777777" w:rsidTr="00AC336C">
        <w:trPr>
          <w:cantSplit/>
        </w:trPr>
        <w:tc>
          <w:tcPr>
            <w:tcW w:w="2551" w:type="dxa"/>
          </w:tcPr>
          <w:p w14:paraId="12BA1F5B" w14:textId="1511451F" w:rsidR="002F00A3" w:rsidRPr="00357753" w:rsidRDefault="002F00A3" w:rsidP="002F00A3">
            <w:pPr>
              <w:pStyle w:val="ENoteTableText"/>
              <w:tabs>
                <w:tab w:val="center" w:leader="dot" w:pos="2268"/>
              </w:tabs>
              <w:rPr>
                <w:noProof/>
              </w:rPr>
            </w:pPr>
            <w:r w:rsidRPr="00357753">
              <w:t>s 822D</w:t>
            </w:r>
            <w:r w:rsidRPr="00357753">
              <w:rPr>
                <w:noProof/>
              </w:rPr>
              <w:tab/>
            </w:r>
          </w:p>
        </w:tc>
        <w:tc>
          <w:tcPr>
            <w:tcW w:w="4961" w:type="dxa"/>
          </w:tcPr>
          <w:p w14:paraId="0951AB39" w14:textId="54B85A6B" w:rsidR="002F00A3" w:rsidRPr="00357753" w:rsidRDefault="002F00A3" w:rsidP="002F00A3">
            <w:pPr>
              <w:pStyle w:val="ENoteTableText"/>
            </w:pPr>
            <w:r w:rsidRPr="00357753">
              <w:t>ad No 122, 2001</w:t>
            </w:r>
          </w:p>
        </w:tc>
      </w:tr>
      <w:tr w:rsidR="002F00A3" w:rsidRPr="00357753" w14:paraId="4A6D0DF6" w14:textId="77777777" w:rsidTr="00AC336C">
        <w:trPr>
          <w:cantSplit/>
        </w:trPr>
        <w:tc>
          <w:tcPr>
            <w:tcW w:w="2551" w:type="dxa"/>
          </w:tcPr>
          <w:p w14:paraId="347B342C" w14:textId="77777777" w:rsidR="002F00A3" w:rsidRPr="00357753" w:rsidRDefault="002F00A3" w:rsidP="002F00A3">
            <w:pPr>
              <w:pStyle w:val="ENoteTableText"/>
              <w:tabs>
                <w:tab w:val="center" w:leader="dot" w:pos="2268"/>
              </w:tabs>
            </w:pPr>
          </w:p>
        </w:tc>
        <w:tc>
          <w:tcPr>
            <w:tcW w:w="4961" w:type="dxa"/>
          </w:tcPr>
          <w:p w14:paraId="758D57C5" w14:textId="6587AB72" w:rsidR="002F00A3" w:rsidRPr="00357753" w:rsidRDefault="002F00A3" w:rsidP="002F00A3">
            <w:pPr>
              <w:pStyle w:val="ENoteTableText"/>
            </w:pPr>
            <w:r w:rsidRPr="00357753">
              <w:t>am No 76, 2023</w:t>
            </w:r>
          </w:p>
        </w:tc>
      </w:tr>
      <w:tr w:rsidR="002F00A3" w:rsidRPr="00357753" w14:paraId="7A9F51A0" w14:textId="77777777" w:rsidTr="00AC336C">
        <w:trPr>
          <w:cantSplit/>
        </w:trPr>
        <w:tc>
          <w:tcPr>
            <w:tcW w:w="2551" w:type="dxa"/>
          </w:tcPr>
          <w:p w14:paraId="4860DCA3" w14:textId="77777777" w:rsidR="002F00A3" w:rsidRPr="00357753" w:rsidRDefault="002F00A3" w:rsidP="002F00A3">
            <w:pPr>
              <w:pStyle w:val="ENoteTableText"/>
              <w:tabs>
                <w:tab w:val="center" w:leader="dot" w:pos="2268"/>
              </w:tabs>
              <w:rPr>
                <w:noProof/>
              </w:rPr>
            </w:pPr>
            <w:r w:rsidRPr="00357753">
              <w:t>s 822E</w:t>
            </w:r>
            <w:r w:rsidRPr="00357753">
              <w:rPr>
                <w:noProof/>
              </w:rPr>
              <w:tab/>
            </w:r>
          </w:p>
        </w:tc>
        <w:tc>
          <w:tcPr>
            <w:tcW w:w="4961" w:type="dxa"/>
          </w:tcPr>
          <w:p w14:paraId="46FD3321" w14:textId="77777777" w:rsidR="002F00A3" w:rsidRPr="00357753" w:rsidRDefault="002F00A3" w:rsidP="002F00A3">
            <w:pPr>
              <w:pStyle w:val="ENoteTableText"/>
            </w:pPr>
            <w:r w:rsidRPr="00357753">
              <w:t>ad No 122, 2001</w:t>
            </w:r>
          </w:p>
        </w:tc>
      </w:tr>
      <w:tr w:rsidR="002F00A3" w:rsidRPr="00357753" w14:paraId="33FC363D" w14:textId="77777777" w:rsidTr="00AC336C">
        <w:trPr>
          <w:cantSplit/>
        </w:trPr>
        <w:tc>
          <w:tcPr>
            <w:tcW w:w="2551" w:type="dxa"/>
          </w:tcPr>
          <w:p w14:paraId="4D0B62C2" w14:textId="77777777" w:rsidR="002F00A3" w:rsidRPr="00357753" w:rsidRDefault="002F00A3" w:rsidP="002F00A3">
            <w:pPr>
              <w:pStyle w:val="ENoteTableText"/>
              <w:tabs>
                <w:tab w:val="center" w:leader="dot" w:pos="2268"/>
              </w:tabs>
            </w:pPr>
          </w:p>
        </w:tc>
        <w:tc>
          <w:tcPr>
            <w:tcW w:w="4961" w:type="dxa"/>
          </w:tcPr>
          <w:p w14:paraId="48D87B3A" w14:textId="05284AF1" w:rsidR="002F00A3" w:rsidRPr="00357753" w:rsidRDefault="002F00A3" w:rsidP="002F00A3">
            <w:pPr>
              <w:pStyle w:val="ENoteTableText"/>
            </w:pPr>
            <w:r w:rsidRPr="00357753">
              <w:t>am No 17, 2019; No 75, 2023</w:t>
            </w:r>
          </w:p>
        </w:tc>
      </w:tr>
      <w:tr w:rsidR="002F00A3" w:rsidRPr="00357753" w14:paraId="6CC80B37" w14:textId="77777777" w:rsidTr="00AC336C">
        <w:trPr>
          <w:cantSplit/>
        </w:trPr>
        <w:tc>
          <w:tcPr>
            <w:tcW w:w="2551" w:type="dxa"/>
          </w:tcPr>
          <w:p w14:paraId="6DB997A7" w14:textId="77777777" w:rsidR="002F00A3" w:rsidRPr="00357753" w:rsidRDefault="002F00A3" w:rsidP="002F00A3">
            <w:pPr>
              <w:pStyle w:val="ENoteTableText"/>
              <w:keepNext/>
            </w:pPr>
            <w:r w:rsidRPr="00357753">
              <w:rPr>
                <w:b/>
              </w:rPr>
              <w:t>Subdivision C</w:t>
            </w:r>
          </w:p>
        </w:tc>
        <w:tc>
          <w:tcPr>
            <w:tcW w:w="4961" w:type="dxa"/>
          </w:tcPr>
          <w:p w14:paraId="03FBC52D" w14:textId="77777777" w:rsidR="002F00A3" w:rsidRPr="00357753" w:rsidRDefault="002F00A3" w:rsidP="002F00A3">
            <w:pPr>
              <w:pStyle w:val="ENoteTableText"/>
            </w:pPr>
          </w:p>
        </w:tc>
      </w:tr>
      <w:tr w:rsidR="002F00A3" w:rsidRPr="00357753" w14:paraId="619BF82C" w14:textId="77777777" w:rsidTr="00AC336C">
        <w:trPr>
          <w:cantSplit/>
        </w:trPr>
        <w:tc>
          <w:tcPr>
            <w:tcW w:w="2551" w:type="dxa"/>
          </w:tcPr>
          <w:p w14:paraId="51631BD7" w14:textId="77777777" w:rsidR="002F00A3" w:rsidRPr="00357753" w:rsidRDefault="002F00A3" w:rsidP="002F00A3">
            <w:pPr>
              <w:pStyle w:val="ENoteTableText"/>
              <w:tabs>
                <w:tab w:val="center" w:leader="dot" w:pos="2268"/>
              </w:tabs>
              <w:rPr>
                <w:noProof/>
              </w:rPr>
            </w:pPr>
            <w:r w:rsidRPr="00357753">
              <w:t>s. 823A</w:t>
            </w:r>
            <w:r w:rsidRPr="00357753">
              <w:rPr>
                <w:noProof/>
              </w:rPr>
              <w:tab/>
            </w:r>
          </w:p>
        </w:tc>
        <w:tc>
          <w:tcPr>
            <w:tcW w:w="4961" w:type="dxa"/>
          </w:tcPr>
          <w:p w14:paraId="622FDF72" w14:textId="77777777" w:rsidR="002F00A3" w:rsidRPr="00357753" w:rsidRDefault="002F00A3" w:rsidP="002F00A3">
            <w:pPr>
              <w:pStyle w:val="ENoteTableText"/>
            </w:pPr>
            <w:r w:rsidRPr="00357753">
              <w:t>ad. No. 122, 2001</w:t>
            </w:r>
          </w:p>
        </w:tc>
      </w:tr>
      <w:tr w:rsidR="002F00A3" w:rsidRPr="00357753" w14:paraId="4F9B7EE3" w14:textId="77777777" w:rsidTr="00AC336C">
        <w:trPr>
          <w:cantSplit/>
        </w:trPr>
        <w:tc>
          <w:tcPr>
            <w:tcW w:w="2551" w:type="dxa"/>
          </w:tcPr>
          <w:p w14:paraId="378C8F12" w14:textId="77777777" w:rsidR="002F00A3" w:rsidRPr="00357753" w:rsidRDefault="002F00A3" w:rsidP="002F00A3">
            <w:pPr>
              <w:pStyle w:val="ENoteTableText"/>
              <w:tabs>
                <w:tab w:val="center" w:leader="dot" w:pos="2268"/>
              </w:tabs>
              <w:rPr>
                <w:noProof/>
              </w:rPr>
            </w:pPr>
            <w:r w:rsidRPr="00357753">
              <w:t>s. 823B</w:t>
            </w:r>
            <w:r w:rsidRPr="00357753">
              <w:rPr>
                <w:noProof/>
              </w:rPr>
              <w:tab/>
            </w:r>
          </w:p>
        </w:tc>
        <w:tc>
          <w:tcPr>
            <w:tcW w:w="4961" w:type="dxa"/>
          </w:tcPr>
          <w:p w14:paraId="26596C46" w14:textId="77777777" w:rsidR="002F00A3" w:rsidRPr="00357753" w:rsidRDefault="002F00A3" w:rsidP="002F00A3">
            <w:pPr>
              <w:pStyle w:val="ENoteTableText"/>
            </w:pPr>
            <w:r w:rsidRPr="00357753">
              <w:t>ad. No. 122, 2001</w:t>
            </w:r>
          </w:p>
        </w:tc>
      </w:tr>
      <w:tr w:rsidR="002F00A3" w:rsidRPr="00357753" w14:paraId="0C0ECCCC" w14:textId="77777777" w:rsidTr="00AC336C">
        <w:trPr>
          <w:cantSplit/>
        </w:trPr>
        <w:tc>
          <w:tcPr>
            <w:tcW w:w="2551" w:type="dxa"/>
          </w:tcPr>
          <w:p w14:paraId="1B5FB2EB" w14:textId="77777777" w:rsidR="002F00A3" w:rsidRPr="00357753" w:rsidRDefault="002F00A3" w:rsidP="002F00A3">
            <w:pPr>
              <w:pStyle w:val="ENoteTableText"/>
              <w:tabs>
                <w:tab w:val="center" w:leader="dot" w:pos="2268"/>
              </w:tabs>
              <w:rPr>
                <w:noProof/>
              </w:rPr>
            </w:pPr>
            <w:r w:rsidRPr="00357753">
              <w:t>s 823C</w:t>
            </w:r>
            <w:r w:rsidRPr="00357753">
              <w:rPr>
                <w:noProof/>
              </w:rPr>
              <w:tab/>
            </w:r>
          </w:p>
        </w:tc>
        <w:tc>
          <w:tcPr>
            <w:tcW w:w="4961" w:type="dxa"/>
          </w:tcPr>
          <w:p w14:paraId="415F9CCA" w14:textId="77777777" w:rsidR="002F00A3" w:rsidRPr="00357753" w:rsidRDefault="002F00A3" w:rsidP="002F00A3">
            <w:pPr>
              <w:pStyle w:val="ENoteTableText"/>
            </w:pPr>
            <w:r w:rsidRPr="00357753">
              <w:t>ad No 122, 2001</w:t>
            </w:r>
          </w:p>
        </w:tc>
      </w:tr>
      <w:tr w:rsidR="002F00A3" w:rsidRPr="00357753" w14:paraId="12794FFA" w14:textId="77777777" w:rsidTr="00AC336C">
        <w:trPr>
          <w:cantSplit/>
        </w:trPr>
        <w:tc>
          <w:tcPr>
            <w:tcW w:w="2551" w:type="dxa"/>
          </w:tcPr>
          <w:p w14:paraId="2ED378AA" w14:textId="77777777" w:rsidR="002F00A3" w:rsidRPr="00357753" w:rsidRDefault="002F00A3" w:rsidP="002F00A3">
            <w:pPr>
              <w:pStyle w:val="ENoteTableText"/>
            </w:pPr>
          </w:p>
        </w:tc>
        <w:tc>
          <w:tcPr>
            <w:tcW w:w="4961" w:type="dxa"/>
          </w:tcPr>
          <w:p w14:paraId="01C8E156" w14:textId="77777777" w:rsidR="002F00A3" w:rsidRPr="00357753" w:rsidRDefault="002F00A3" w:rsidP="002F00A3">
            <w:pPr>
              <w:pStyle w:val="ENoteTableText"/>
            </w:pPr>
            <w:r w:rsidRPr="00357753">
              <w:t>am No 41, 2003; No 59, 2013; No 17, 2019</w:t>
            </w:r>
          </w:p>
        </w:tc>
      </w:tr>
      <w:tr w:rsidR="002F00A3" w:rsidRPr="00357753" w14:paraId="7B266C59" w14:textId="77777777" w:rsidTr="00AC336C">
        <w:trPr>
          <w:cantSplit/>
        </w:trPr>
        <w:tc>
          <w:tcPr>
            <w:tcW w:w="2551" w:type="dxa"/>
          </w:tcPr>
          <w:p w14:paraId="52FDD1FC" w14:textId="77777777" w:rsidR="002F00A3" w:rsidRPr="00357753" w:rsidRDefault="002F00A3" w:rsidP="002F00A3">
            <w:pPr>
              <w:pStyle w:val="ENoteTableText"/>
              <w:tabs>
                <w:tab w:val="center" w:leader="dot" w:pos="2268"/>
              </w:tabs>
              <w:rPr>
                <w:noProof/>
              </w:rPr>
            </w:pPr>
            <w:r w:rsidRPr="00357753">
              <w:t>s 823CA</w:t>
            </w:r>
            <w:r w:rsidRPr="00357753">
              <w:rPr>
                <w:noProof/>
              </w:rPr>
              <w:tab/>
            </w:r>
          </w:p>
        </w:tc>
        <w:tc>
          <w:tcPr>
            <w:tcW w:w="4961" w:type="dxa"/>
          </w:tcPr>
          <w:p w14:paraId="6E6D88CF" w14:textId="77777777" w:rsidR="002F00A3" w:rsidRPr="00357753" w:rsidRDefault="002F00A3" w:rsidP="002F00A3">
            <w:pPr>
              <w:pStyle w:val="ENoteTableText"/>
            </w:pPr>
            <w:r w:rsidRPr="00357753">
              <w:t>ad No 122, 2001</w:t>
            </w:r>
          </w:p>
        </w:tc>
      </w:tr>
      <w:tr w:rsidR="002F00A3" w:rsidRPr="00357753" w14:paraId="0367BD8A" w14:textId="77777777" w:rsidTr="00AC336C">
        <w:trPr>
          <w:cantSplit/>
        </w:trPr>
        <w:tc>
          <w:tcPr>
            <w:tcW w:w="2551" w:type="dxa"/>
          </w:tcPr>
          <w:p w14:paraId="0C179BFB" w14:textId="77777777" w:rsidR="002F00A3" w:rsidRPr="00357753" w:rsidRDefault="002F00A3" w:rsidP="002F00A3">
            <w:pPr>
              <w:pStyle w:val="ENoteTableText"/>
            </w:pPr>
          </w:p>
        </w:tc>
        <w:tc>
          <w:tcPr>
            <w:tcW w:w="4961" w:type="dxa"/>
          </w:tcPr>
          <w:p w14:paraId="00C7933A" w14:textId="77777777" w:rsidR="002F00A3" w:rsidRPr="00357753" w:rsidRDefault="002F00A3" w:rsidP="002F00A3">
            <w:pPr>
              <w:pStyle w:val="ENoteTableText"/>
            </w:pPr>
            <w:r w:rsidRPr="00357753">
              <w:t>am No 41, 2003; No 59, 2013; No 17, 2019</w:t>
            </w:r>
          </w:p>
        </w:tc>
      </w:tr>
      <w:tr w:rsidR="002F00A3" w:rsidRPr="00357753" w14:paraId="6B980D98" w14:textId="77777777" w:rsidTr="00AC336C">
        <w:trPr>
          <w:cantSplit/>
        </w:trPr>
        <w:tc>
          <w:tcPr>
            <w:tcW w:w="2551" w:type="dxa"/>
          </w:tcPr>
          <w:p w14:paraId="3DDF03B7" w14:textId="77777777" w:rsidR="002F00A3" w:rsidRPr="00357753" w:rsidRDefault="002F00A3" w:rsidP="002F00A3">
            <w:pPr>
              <w:pStyle w:val="ENoteTableText"/>
              <w:tabs>
                <w:tab w:val="center" w:leader="dot" w:pos="2268"/>
              </w:tabs>
              <w:rPr>
                <w:noProof/>
              </w:rPr>
            </w:pPr>
            <w:r w:rsidRPr="00357753">
              <w:t>s. 823D</w:t>
            </w:r>
            <w:r w:rsidRPr="00357753">
              <w:rPr>
                <w:noProof/>
              </w:rPr>
              <w:tab/>
            </w:r>
          </w:p>
        </w:tc>
        <w:tc>
          <w:tcPr>
            <w:tcW w:w="4961" w:type="dxa"/>
          </w:tcPr>
          <w:p w14:paraId="2F9E6BBD" w14:textId="77777777" w:rsidR="002F00A3" w:rsidRPr="00357753" w:rsidRDefault="002F00A3" w:rsidP="002F00A3">
            <w:pPr>
              <w:pStyle w:val="ENoteTableText"/>
            </w:pPr>
            <w:r w:rsidRPr="00357753">
              <w:t>ad. No. 122, 2001</w:t>
            </w:r>
          </w:p>
        </w:tc>
      </w:tr>
      <w:tr w:rsidR="002F00A3" w:rsidRPr="00357753" w14:paraId="0FFFFA86" w14:textId="77777777" w:rsidTr="00AC336C">
        <w:trPr>
          <w:cantSplit/>
        </w:trPr>
        <w:tc>
          <w:tcPr>
            <w:tcW w:w="2551" w:type="dxa"/>
          </w:tcPr>
          <w:p w14:paraId="434E7B8D" w14:textId="77777777" w:rsidR="002F00A3" w:rsidRPr="00357753" w:rsidRDefault="002F00A3" w:rsidP="002F00A3">
            <w:pPr>
              <w:pStyle w:val="ENoteTableText"/>
              <w:tabs>
                <w:tab w:val="center" w:leader="dot" w:pos="2268"/>
              </w:tabs>
              <w:rPr>
                <w:noProof/>
              </w:rPr>
            </w:pPr>
            <w:r w:rsidRPr="00357753">
              <w:t>s. 823E</w:t>
            </w:r>
            <w:r w:rsidRPr="00357753">
              <w:rPr>
                <w:noProof/>
              </w:rPr>
              <w:tab/>
            </w:r>
          </w:p>
        </w:tc>
        <w:tc>
          <w:tcPr>
            <w:tcW w:w="4961" w:type="dxa"/>
          </w:tcPr>
          <w:p w14:paraId="34E6A977" w14:textId="77777777" w:rsidR="002F00A3" w:rsidRPr="00357753" w:rsidRDefault="002F00A3" w:rsidP="002F00A3">
            <w:pPr>
              <w:pStyle w:val="ENoteTableText"/>
            </w:pPr>
            <w:r w:rsidRPr="00357753">
              <w:t>ad. No. 122, 2001</w:t>
            </w:r>
          </w:p>
        </w:tc>
      </w:tr>
      <w:tr w:rsidR="002F00A3" w:rsidRPr="00357753" w14:paraId="340ADACF" w14:textId="77777777" w:rsidTr="00AC336C">
        <w:trPr>
          <w:cantSplit/>
        </w:trPr>
        <w:tc>
          <w:tcPr>
            <w:tcW w:w="2551" w:type="dxa"/>
          </w:tcPr>
          <w:p w14:paraId="6A3A944F" w14:textId="77777777" w:rsidR="002F00A3" w:rsidRPr="00357753" w:rsidRDefault="002F00A3" w:rsidP="002F00A3">
            <w:pPr>
              <w:pStyle w:val="ENoteTableText"/>
              <w:tabs>
                <w:tab w:val="center" w:leader="dot" w:pos="2268"/>
              </w:tabs>
            </w:pPr>
            <w:r w:rsidRPr="00357753">
              <w:rPr>
                <w:noProof/>
              </w:rPr>
              <w:t>s. 824</w:t>
            </w:r>
            <w:r w:rsidRPr="00357753">
              <w:rPr>
                <w:noProof/>
              </w:rPr>
              <w:tab/>
            </w:r>
          </w:p>
        </w:tc>
        <w:tc>
          <w:tcPr>
            <w:tcW w:w="4961" w:type="dxa"/>
          </w:tcPr>
          <w:p w14:paraId="64588C4A" w14:textId="77777777" w:rsidR="002F00A3" w:rsidRPr="00357753" w:rsidRDefault="002F00A3" w:rsidP="002F00A3">
            <w:pPr>
              <w:pStyle w:val="ENoteTableText"/>
            </w:pPr>
            <w:r w:rsidRPr="00357753">
              <w:t>rep. No. 122, 2001</w:t>
            </w:r>
          </w:p>
        </w:tc>
      </w:tr>
      <w:tr w:rsidR="002F00A3" w:rsidRPr="00357753" w14:paraId="1ED9A956" w14:textId="77777777" w:rsidTr="00AC336C">
        <w:trPr>
          <w:cantSplit/>
        </w:trPr>
        <w:tc>
          <w:tcPr>
            <w:tcW w:w="2551" w:type="dxa"/>
          </w:tcPr>
          <w:p w14:paraId="1F790E91" w14:textId="07B570EA" w:rsidR="002F00A3" w:rsidRPr="00357753" w:rsidRDefault="002F00A3" w:rsidP="002F00A3">
            <w:pPr>
              <w:pStyle w:val="ENoteTableText"/>
              <w:keepNext/>
            </w:pPr>
            <w:r w:rsidRPr="00357753">
              <w:rPr>
                <w:b/>
              </w:rPr>
              <w:t>Division 3</w:t>
            </w:r>
          </w:p>
        </w:tc>
        <w:tc>
          <w:tcPr>
            <w:tcW w:w="4961" w:type="dxa"/>
          </w:tcPr>
          <w:p w14:paraId="0230A294" w14:textId="77777777" w:rsidR="002F00A3" w:rsidRPr="00357753" w:rsidRDefault="002F00A3" w:rsidP="002F00A3">
            <w:pPr>
              <w:pStyle w:val="ENoteTableText"/>
              <w:keepNext/>
            </w:pPr>
          </w:p>
        </w:tc>
      </w:tr>
      <w:tr w:rsidR="002F00A3" w:rsidRPr="00357753" w14:paraId="3603EBA6" w14:textId="77777777" w:rsidTr="00AC336C">
        <w:trPr>
          <w:cantSplit/>
        </w:trPr>
        <w:tc>
          <w:tcPr>
            <w:tcW w:w="2551" w:type="dxa"/>
          </w:tcPr>
          <w:p w14:paraId="1F420A1C" w14:textId="77777777" w:rsidR="002F00A3" w:rsidRPr="00357753" w:rsidRDefault="002F00A3" w:rsidP="002F00A3">
            <w:pPr>
              <w:pStyle w:val="ENoteTableText"/>
              <w:keepNext/>
            </w:pPr>
            <w:r w:rsidRPr="00357753">
              <w:rPr>
                <w:b/>
              </w:rPr>
              <w:t>Subdivision A</w:t>
            </w:r>
          </w:p>
        </w:tc>
        <w:tc>
          <w:tcPr>
            <w:tcW w:w="4961" w:type="dxa"/>
          </w:tcPr>
          <w:p w14:paraId="438A91B0" w14:textId="77777777" w:rsidR="002F00A3" w:rsidRPr="00357753" w:rsidRDefault="002F00A3" w:rsidP="002F00A3">
            <w:pPr>
              <w:pStyle w:val="ENoteTableText"/>
              <w:keepNext/>
            </w:pPr>
          </w:p>
        </w:tc>
      </w:tr>
      <w:tr w:rsidR="002F00A3" w:rsidRPr="00357753" w14:paraId="50F192AA" w14:textId="77777777" w:rsidTr="00AC336C">
        <w:trPr>
          <w:cantSplit/>
        </w:trPr>
        <w:tc>
          <w:tcPr>
            <w:tcW w:w="2551" w:type="dxa"/>
          </w:tcPr>
          <w:p w14:paraId="4F74098F" w14:textId="690CC67A" w:rsidR="002F00A3" w:rsidRPr="00357753" w:rsidRDefault="002F00A3" w:rsidP="002F00A3">
            <w:pPr>
              <w:pStyle w:val="ENoteTableText"/>
              <w:tabs>
                <w:tab w:val="center" w:leader="dot" w:pos="2268"/>
              </w:tabs>
              <w:rPr>
                <w:noProof/>
              </w:rPr>
            </w:pPr>
            <w:r w:rsidRPr="00357753">
              <w:t>s 824A</w:t>
            </w:r>
            <w:r w:rsidRPr="00357753">
              <w:rPr>
                <w:noProof/>
              </w:rPr>
              <w:tab/>
            </w:r>
          </w:p>
        </w:tc>
        <w:tc>
          <w:tcPr>
            <w:tcW w:w="4961" w:type="dxa"/>
          </w:tcPr>
          <w:p w14:paraId="319F8D04" w14:textId="4BBADC4C" w:rsidR="002F00A3" w:rsidRPr="00357753" w:rsidRDefault="002F00A3" w:rsidP="002F00A3">
            <w:pPr>
              <w:pStyle w:val="ENoteTableText"/>
            </w:pPr>
            <w:r w:rsidRPr="00357753">
              <w:t>ad No 122, 2001</w:t>
            </w:r>
          </w:p>
        </w:tc>
      </w:tr>
      <w:tr w:rsidR="002F00A3" w:rsidRPr="00357753" w14:paraId="556BA013" w14:textId="77777777" w:rsidTr="00AC336C">
        <w:trPr>
          <w:cantSplit/>
        </w:trPr>
        <w:tc>
          <w:tcPr>
            <w:tcW w:w="2551" w:type="dxa"/>
          </w:tcPr>
          <w:p w14:paraId="6C576702" w14:textId="77777777" w:rsidR="002F00A3" w:rsidRPr="00357753" w:rsidRDefault="002F00A3" w:rsidP="002F00A3">
            <w:pPr>
              <w:pStyle w:val="ENoteTableText"/>
              <w:tabs>
                <w:tab w:val="center" w:leader="dot" w:pos="2268"/>
              </w:tabs>
            </w:pPr>
          </w:p>
        </w:tc>
        <w:tc>
          <w:tcPr>
            <w:tcW w:w="4961" w:type="dxa"/>
          </w:tcPr>
          <w:p w14:paraId="7017A040" w14:textId="2B377810" w:rsidR="002F00A3" w:rsidRPr="00357753" w:rsidRDefault="002F00A3" w:rsidP="002F00A3">
            <w:pPr>
              <w:pStyle w:val="ENoteTableText"/>
            </w:pPr>
            <w:r w:rsidRPr="00357753">
              <w:t>am No 76, 2023</w:t>
            </w:r>
          </w:p>
        </w:tc>
      </w:tr>
      <w:tr w:rsidR="002F00A3" w:rsidRPr="00357753" w14:paraId="575E0BB8" w14:textId="77777777" w:rsidTr="00AC336C">
        <w:trPr>
          <w:cantSplit/>
        </w:trPr>
        <w:tc>
          <w:tcPr>
            <w:tcW w:w="2551" w:type="dxa"/>
          </w:tcPr>
          <w:p w14:paraId="5E947725" w14:textId="77777777" w:rsidR="002F00A3" w:rsidRPr="00357753" w:rsidRDefault="002F00A3" w:rsidP="002F00A3">
            <w:pPr>
              <w:pStyle w:val="ENoteTableText"/>
              <w:tabs>
                <w:tab w:val="center" w:leader="dot" w:pos="2268"/>
              </w:tabs>
              <w:rPr>
                <w:noProof/>
              </w:rPr>
            </w:pPr>
            <w:r w:rsidRPr="00357753">
              <w:t>s. 824B</w:t>
            </w:r>
            <w:r w:rsidRPr="00357753">
              <w:rPr>
                <w:noProof/>
              </w:rPr>
              <w:tab/>
            </w:r>
          </w:p>
        </w:tc>
        <w:tc>
          <w:tcPr>
            <w:tcW w:w="4961" w:type="dxa"/>
          </w:tcPr>
          <w:p w14:paraId="00ABBC28" w14:textId="77777777" w:rsidR="002F00A3" w:rsidRPr="00357753" w:rsidRDefault="002F00A3" w:rsidP="002F00A3">
            <w:pPr>
              <w:pStyle w:val="ENoteTableText"/>
            </w:pPr>
            <w:r w:rsidRPr="00357753">
              <w:t>ad. No. 122, 2001</w:t>
            </w:r>
          </w:p>
        </w:tc>
      </w:tr>
      <w:tr w:rsidR="002F00A3" w:rsidRPr="00357753" w14:paraId="4A5FE2F5" w14:textId="77777777" w:rsidTr="00AC336C">
        <w:trPr>
          <w:cantSplit/>
        </w:trPr>
        <w:tc>
          <w:tcPr>
            <w:tcW w:w="2551" w:type="dxa"/>
          </w:tcPr>
          <w:p w14:paraId="4DF46CBB" w14:textId="77777777" w:rsidR="002F00A3" w:rsidRPr="00357753" w:rsidRDefault="002F00A3" w:rsidP="002F00A3">
            <w:pPr>
              <w:pStyle w:val="ENoteTableText"/>
              <w:tabs>
                <w:tab w:val="center" w:leader="dot" w:pos="2268"/>
              </w:tabs>
              <w:rPr>
                <w:noProof/>
              </w:rPr>
            </w:pPr>
            <w:r w:rsidRPr="00357753">
              <w:t>s. 824C</w:t>
            </w:r>
            <w:r w:rsidRPr="00357753">
              <w:rPr>
                <w:noProof/>
              </w:rPr>
              <w:tab/>
            </w:r>
          </w:p>
        </w:tc>
        <w:tc>
          <w:tcPr>
            <w:tcW w:w="4961" w:type="dxa"/>
          </w:tcPr>
          <w:p w14:paraId="34FC33E7" w14:textId="77777777" w:rsidR="002F00A3" w:rsidRPr="00357753" w:rsidRDefault="002F00A3" w:rsidP="002F00A3">
            <w:pPr>
              <w:pStyle w:val="ENoteTableText"/>
            </w:pPr>
            <w:r w:rsidRPr="00357753">
              <w:t>ad. No. 122, 2001</w:t>
            </w:r>
          </w:p>
        </w:tc>
      </w:tr>
      <w:tr w:rsidR="002F00A3" w:rsidRPr="00357753" w14:paraId="13628A2A" w14:textId="77777777" w:rsidTr="00AC336C">
        <w:trPr>
          <w:cantSplit/>
        </w:trPr>
        <w:tc>
          <w:tcPr>
            <w:tcW w:w="2551" w:type="dxa"/>
          </w:tcPr>
          <w:p w14:paraId="5B92BA20" w14:textId="77777777" w:rsidR="002F00A3" w:rsidRPr="00357753" w:rsidRDefault="002F00A3" w:rsidP="002F00A3">
            <w:pPr>
              <w:pStyle w:val="ENoteTableText"/>
              <w:tabs>
                <w:tab w:val="center" w:leader="dot" w:pos="2268"/>
              </w:tabs>
              <w:rPr>
                <w:noProof/>
              </w:rPr>
            </w:pPr>
            <w:r w:rsidRPr="00357753">
              <w:t>s. 824D</w:t>
            </w:r>
            <w:r w:rsidRPr="00357753">
              <w:rPr>
                <w:noProof/>
              </w:rPr>
              <w:tab/>
            </w:r>
          </w:p>
        </w:tc>
        <w:tc>
          <w:tcPr>
            <w:tcW w:w="4961" w:type="dxa"/>
          </w:tcPr>
          <w:p w14:paraId="26FB57C3" w14:textId="77777777" w:rsidR="002F00A3" w:rsidRPr="00357753" w:rsidRDefault="002F00A3" w:rsidP="002F00A3">
            <w:pPr>
              <w:pStyle w:val="ENoteTableText"/>
            </w:pPr>
            <w:r w:rsidRPr="00357753">
              <w:t>ad. No. 122, 2001</w:t>
            </w:r>
          </w:p>
        </w:tc>
      </w:tr>
      <w:tr w:rsidR="002F00A3" w:rsidRPr="00357753" w14:paraId="01E80FE4" w14:textId="77777777" w:rsidTr="00AC336C">
        <w:trPr>
          <w:cantSplit/>
        </w:trPr>
        <w:tc>
          <w:tcPr>
            <w:tcW w:w="2551" w:type="dxa"/>
          </w:tcPr>
          <w:p w14:paraId="465B3B2F" w14:textId="122272E8" w:rsidR="002F00A3" w:rsidRPr="00357753" w:rsidRDefault="002F00A3" w:rsidP="002F00A3">
            <w:pPr>
              <w:pStyle w:val="ENoteTableText"/>
              <w:tabs>
                <w:tab w:val="center" w:leader="dot" w:pos="2268"/>
              </w:tabs>
              <w:rPr>
                <w:noProof/>
              </w:rPr>
            </w:pPr>
            <w:r w:rsidRPr="00357753">
              <w:t>s 824E</w:t>
            </w:r>
            <w:r w:rsidRPr="00357753">
              <w:rPr>
                <w:noProof/>
              </w:rPr>
              <w:tab/>
            </w:r>
          </w:p>
        </w:tc>
        <w:tc>
          <w:tcPr>
            <w:tcW w:w="4961" w:type="dxa"/>
          </w:tcPr>
          <w:p w14:paraId="34FA5051" w14:textId="53AA9330" w:rsidR="002F00A3" w:rsidRPr="00357753" w:rsidRDefault="002F00A3" w:rsidP="002F00A3">
            <w:pPr>
              <w:pStyle w:val="ENoteTableText"/>
            </w:pPr>
            <w:r w:rsidRPr="00357753">
              <w:t>ad No 122, 2001</w:t>
            </w:r>
          </w:p>
        </w:tc>
      </w:tr>
      <w:tr w:rsidR="002F00A3" w:rsidRPr="00357753" w14:paraId="70A33443" w14:textId="77777777" w:rsidTr="00AC336C">
        <w:trPr>
          <w:cantSplit/>
        </w:trPr>
        <w:tc>
          <w:tcPr>
            <w:tcW w:w="2551" w:type="dxa"/>
          </w:tcPr>
          <w:p w14:paraId="536BCBCB" w14:textId="77777777" w:rsidR="002F00A3" w:rsidRPr="00357753" w:rsidRDefault="002F00A3" w:rsidP="002F00A3">
            <w:pPr>
              <w:pStyle w:val="ENoteTableText"/>
              <w:tabs>
                <w:tab w:val="center" w:leader="dot" w:pos="2268"/>
              </w:tabs>
            </w:pPr>
          </w:p>
        </w:tc>
        <w:tc>
          <w:tcPr>
            <w:tcW w:w="4961" w:type="dxa"/>
          </w:tcPr>
          <w:p w14:paraId="69760B7A" w14:textId="7899F9EE" w:rsidR="002F00A3" w:rsidRPr="00357753" w:rsidRDefault="002F00A3" w:rsidP="002F00A3">
            <w:pPr>
              <w:pStyle w:val="ENoteTableText"/>
            </w:pPr>
            <w:r w:rsidRPr="00357753">
              <w:t>am No 76, 2023</w:t>
            </w:r>
          </w:p>
        </w:tc>
      </w:tr>
      <w:tr w:rsidR="002F00A3" w:rsidRPr="00357753" w14:paraId="3C8DAC07" w14:textId="77777777" w:rsidTr="00AC336C">
        <w:trPr>
          <w:cantSplit/>
        </w:trPr>
        <w:tc>
          <w:tcPr>
            <w:tcW w:w="2551" w:type="dxa"/>
          </w:tcPr>
          <w:p w14:paraId="3EB656D9" w14:textId="77777777" w:rsidR="002F00A3" w:rsidRPr="00357753" w:rsidRDefault="002F00A3" w:rsidP="002F00A3">
            <w:pPr>
              <w:pStyle w:val="ENoteTableText"/>
              <w:tabs>
                <w:tab w:val="center" w:leader="dot" w:pos="2268"/>
              </w:tabs>
            </w:pPr>
            <w:r w:rsidRPr="00357753">
              <w:rPr>
                <w:noProof/>
              </w:rPr>
              <w:t>s. 825</w:t>
            </w:r>
            <w:r w:rsidRPr="00357753">
              <w:rPr>
                <w:noProof/>
              </w:rPr>
              <w:tab/>
            </w:r>
          </w:p>
        </w:tc>
        <w:tc>
          <w:tcPr>
            <w:tcW w:w="4961" w:type="dxa"/>
          </w:tcPr>
          <w:p w14:paraId="742EA570" w14:textId="77777777" w:rsidR="002F00A3" w:rsidRPr="00357753" w:rsidRDefault="002F00A3" w:rsidP="002F00A3">
            <w:pPr>
              <w:pStyle w:val="ENoteTableText"/>
            </w:pPr>
            <w:r w:rsidRPr="00357753">
              <w:t>rep. No. 122, 2001</w:t>
            </w:r>
          </w:p>
        </w:tc>
      </w:tr>
      <w:tr w:rsidR="002F00A3" w:rsidRPr="00357753" w14:paraId="1F7EDB53" w14:textId="77777777" w:rsidTr="00AC336C">
        <w:trPr>
          <w:cantSplit/>
        </w:trPr>
        <w:tc>
          <w:tcPr>
            <w:tcW w:w="2551" w:type="dxa"/>
          </w:tcPr>
          <w:p w14:paraId="220D6994" w14:textId="77777777" w:rsidR="002F00A3" w:rsidRPr="00357753" w:rsidRDefault="002F00A3" w:rsidP="002F00A3">
            <w:pPr>
              <w:pStyle w:val="ENoteTableText"/>
            </w:pPr>
            <w:r w:rsidRPr="00357753">
              <w:rPr>
                <w:b/>
              </w:rPr>
              <w:lastRenderedPageBreak/>
              <w:t>Subdivision B</w:t>
            </w:r>
          </w:p>
        </w:tc>
        <w:tc>
          <w:tcPr>
            <w:tcW w:w="4961" w:type="dxa"/>
          </w:tcPr>
          <w:p w14:paraId="77980EDB" w14:textId="77777777" w:rsidR="002F00A3" w:rsidRPr="00357753" w:rsidRDefault="002F00A3" w:rsidP="002F00A3">
            <w:pPr>
              <w:pStyle w:val="ENoteTableText"/>
            </w:pPr>
          </w:p>
        </w:tc>
      </w:tr>
      <w:tr w:rsidR="002F00A3" w:rsidRPr="00357753" w14:paraId="0D3B82A5" w14:textId="77777777" w:rsidTr="00AC336C">
        <w:trPr>
          <w:cantSplit/>
        </w:trPr>
        <w:tc>
          <w:tcPr>
            <w:tcW w:w="2551" w:type="dxa"/>
          </w:tcPr>
          <w:p w14:paraId="60B0CB0E" w14:textId="73B7387B" w:rsidR="002F00A3" w:rsidRPr="00357753" w:rsidRDefault="002F00A3" w:rsidP="002F00A3">
            <w:pPr>
              <w:pStyle w:val="ENoteTableText"/>
              <w:tabs>
                <w:tab w:val="center" w:leader="dot" w:pos="2268"/>
              </w:tabs>
            </w:pPr>
            <w:r w:rsidRPr="00357753">
              <w:rPr>
                <w:noProof/>
              </w:rPr>
              <w:t>s 825A</w:t>
            </w:r>
            <w:r w:rsidRPr="00357753">
              <w:rPr>
                <w:noProof/>
              </w:rPr>
              <w:tab/>
            </w:r>
          </w:p>
        </w:tc>
        <w:tc>
          <w:tcPr>
            <w:tcW w:w="4961" w:type="dxa"/>
          </w:tcPr>
          <w:p w14:paraId="796AB1FF" w14:textId="09E21F7D" w:rsidR="002F00A3" w:rsidRPr="00357753" w:rsidRDefault="002F00A3" w:rsidP="002F00A3">
            <w:pPr>
              <w:pStyle w:val="ENoteTableText"/>
            </w:pPr>
            <w:r w:rsidRPr="00357753">
              <w:t>rs No 122, 2001</w:t>
            </w:r>
          </w:p>
        </w:tc>
      </w:tr>
      <w:tr w:rsidR="002F00A3" w:rsidRPr="00357753" w14:paraId="53285211" w14:textId="77777777" w:rsidTr="00AC336C">
        <w:trPr>
          <w:cantSplit/>
        </w:trPr>
        <w:tc>
          <w:tcPr>
            <w:tcW w:w="2551" w:type="dxa"/>
          </w:tcPr>
          <w:p w14:paraId="7793A0FF" w14:textId="77777777" w:rsidR="002F00A3" w:rsidRPr="00357753" w:rsidRDefault="002F00A3" w:rsidP="002F00A3">
            <w:pPr>
              <w:pStyle w:val="ENoteTableText"/>
              <w:tabs>
                <w:tab w:val="center" w:leader="dot" w:pos="2268"/>
              </w:tabs>
              <w:rPr>
                <w:noProof/>
              </w:rPr>
            </w:pPr>
          </w:p>
        </w:tc>
        <w:tc>
          <w:tcPr>
            <w:tcW w:w="4961" w:type="dxa"/>
          </w:tcPr>
          <w:p w14:paraId="75943E56" w14:textId="6BB6A9E9" w:rsidR="002F00A3" w:rsidRPr="00357753" w:rsidRDefault="002F00A3" w:rsidP="002F00A3">
            <w:pPr>
              <w:pStyle w:val="ENoteTableText"/>
            </w:pPr>
            <w:r w:rsidRPr="00357753">
              <w:t>am No 76, 2023</w:t>
            </w:r>
          </w:p>
        </w:tc>
      </w:tr>
      <w:tr w:rsidR="002F00A3" w:rsidRPr="00357753" w14:paraId="0F0D2D73" w14:textId="77777777" w:rsidTr="00AC336C">
        <w:trPr>
          <w:cantSplit/>
        </w:trPr>
        <w:tc>
          <w:tcPr>
            <w:tcW w:w="2551" w:type="dxa"/>
          </w:tcPr>
          <w:p w14:paraId="3F0FA2EC" w14:textId="77777777" w:rsidR="002F00A3" w:rsidRPr="00357753" w:rsidRDefault="002F00A3" w:rsidP="002F00A3">
            <w:pPr>
              <w:pStyle w:val="ENoteTableText"/>
              <w:tabs>
                <w:tab w:val="center" w:leader="dot" w:pos="2268"/>
              </w:tabs>
            </w:pPr>
            <w:r w:rsidRPr="00357753">
              <w:rPr>
                <w:noProof/>
              </w:rPr>
              <w:t>s. 826</w:t>
            </w:r>
            <w:r w:rsidRPr="00357753">
              <w:rPr>
                <w:noProof/>
              </w:rPr>
              <w:tab/>
            </w:r>
          </w:p>
        </w:tc>
        <w:tc>
          <w:tcPr>
            <w:tcW w:w="4961" w:type="dxa"/>
          </w:tcPr>
          <w:p w14:paraId="55EA0D4D" w14:textId="77777777" w:rsidR="002F00A3" w:rsidRPr="00357753" w:rsidRDefault="002F00A3" w:rsidP="002F00A3">
            <w:pPr>
              <w:pStyle w:val="ENoteTableText"/>
            </w:pPr>
            <w:r w:rsidRPr="00357753">
              <w:t>rep. No. 122, 2001</w:t>
            </w:r>
          </w:p>
        </w:tc>
      </w:tr>
      <w:tr w:rsidR="002F00A3" w:rsidRPr="00357753" w14:paraId="3B8ED8AD" w14:textId="77777777" w:rsidTr="00AC336C">
        <w:trPr>
          <w:cantSplit/>
        </w:trPr>
        <w:tc>
          <w:tcPr>
            <w:tcW w:w="2551" w:type="dxa"/>
          </w:tcPr>
          <w:p w14:paraId="07954C87" w14:textId="77777777" w:rsidR="002F00A3" w:rsidRPr="00357753" w:rsidRDefault="002F00A3" w:rsidP="002F00A3">
            <w:pPr>
              <w:pStyle w:val="ENoteTableText"/>
              <w:keepNext/>
              <w:keepLines/>
            </w:pPr>
            <w:r w:rsidRPr="00357753">
              <w:rPr>
                <w:b/>
              </w:rPr>
              <w:t>Subdivision C</w:t>
            </w:r>
          </w:p>
        </w:tc>
        <w:tc>
          <w:tcPr>
            <w:tcW w:w="4961" w:type="dxa"/>
          </w:tcPr>
          <w:p w14:paraId="05A58FEB" w14:textId="77777777" w:rsidR="002F00A3" w:rsidRPr="00357753" w:rsidRDefault="002F00A3" w:rsidP="002F00A3">
            <w:pPr>
              <w:pStyle w:val="ENoteTableText"/>
            </w:pPr>
          </w:p>
        </w:tc>
      </w:tr>
      <w:tr w:rsidR="002F00A3" w:rsidRPr="00357753" w14:paraId="3F927AD9" w14:textId="77777777" w:rsidTr="00AC336C">
        <w:trPr>
          <w:cantSplit/>
        </w:trPr>
        <w:tc>
          <w:tcPr>
            <w:tcW w:w="2551" w:type="dxa"/>
          </w:tcPr>
          <w:p w14:paraId="721B486D" w14:textId="32F7FD56" w:rsidR="002F00A3" w:rsidRPr="00357753" w:rsidRDefault="002F00A3" w:rsidP="002F00A3">
            <w:pPr>
              <w:pStyle w:val="ENoteTableText"/>
              <w:tabs>
                <w:tab w:val="center" w:leader="dot" w:pos="2268"/>
              </w:tabs>
              <w:rPr>
                <w:noProof/>
              </w:rPr>
            </w:pPr>
            <w:r w:rsidRPr="00357753">
              <w:t>s 826A</w:t>
            </w:r>
            <w:r w:rsidRPr="00357753">
              <w:rPr>
                <w:noProof/>
              </w:rPr>
              <w:tab/>
            </w:r>
          </w:p>
        </w:tc>
        <w:tc>
          <w:tcPr>
            <w:tcW w:w="4961" w:type="dxa"/>
          </w:tcPr>
          <w:p w14:paraId="1BB666CD" w14:textId="43CD0EBB" w:rsidR="002F00A3" w:rsidRPr="00357753" w:rsidRDefault="002F00A3" w:rsidP="002F00A3">
            <w:pPr>
              <w:pStyle w:val="ENoteTableText"/>
            </w:pPr>
            <w:r w:rsidRPr="00357753">
              <w:t>ad No 122, 2001</w:t>
            </w:r>
          </w:p>
        </w:tc>
      </w:tr>
      <w:tr w:rsidR="002F00A3" w:rsidRPr="00357753" w14:paraId="0523FB22" w14:textId="77777777" w:rsidTr="00AC336C">
        <w:trPr>
          <w:cantSplit/>
        </w:trPr>
        <w:tc>
          <w:tcPr>
            <w:tcW w:w="2551" w:type="dxa"/>
          </w:tcPr>
          <w:p w14:paraId="572C1B01" w14:textId="77777777" w:rsidR="002F00A3" w:rsidRPr="00357753" w:rsidRDefault="002F00A3" w:rsidP="002F00A3">
            <w:pPr>
              <w:pStyle w:val="ENoteTableText"/>
              <w:tabs>
                <w:tab w:val="center" w:leader="dot" w:pos="2268"/>
              </w:tabs>
            </w:pPr>
          </w:p>
        </w:tc>
        <w:tc>
          <w:tcPr>
            <w:tcW w:w="4961" w:type="dxa"/>
          </w:tcPr>
          <w:p w14:paraId="5214DB0A" w14:textId="3FBADDDD" w:rsidR="002F00A3" w:rsidRPr="00357753" w:rsidRDefault="002F00A3" w:rsidP="002F00A3">
            <w:pPr>
              <w:pStyle w:val="ENoteTableText"/>
            </w:pPr>
            <w:r w:rsidRPr="00357753">
              <w:t>am No 76, 2023</w:t>
            </w:r>
          </w:p>
        </w:tc>
      </w:tr>
      <w:tr w:rsidR="002F00A3" w:rsidRPr="00357753" w14:paraId="122C37DC" w14:textId="77777777" w:rsidTr="00AC336C">
        <w:trPr>
          <w:cantSplit/>
        </w:trPr>
        <w:tc>
          <w:tcPr>
            <w:tcW w:w="2551" w:type="dxa"/>
          </w:tcPr>
          <w:p w14:paraId="717FAF65" w14:textId="77777777" w:rsidR="002F00A3" w:rsidRPr="00357753" w:rsidRDefault="002F00A3" w:rsidP="002F00A3">
            <w:pPr>
              <w:pStyle w:val="ENoteTableText"/>
              <w:tabs>
                <w:tab w:val="center" w:leader="dot" w:pos="2268"/>
              </w:tabs>
              <w:rPr>
                <w:noProof/>
              </w:rPr>
            </w:pPr>
            <w:r w:rsidRPr="00357753">
              <w:t>s 826B</w:t>
            </w:r>
            <w:r w:rsidRPr="00357753">
              <w:rPr>
                <w:noProof/>
              </w:rPr>
              <w:tab/>
            </w:r>
          </w:p>
        </w:tc>
        <w:tc>
          <w:tcPr>
            <w:tcW w:w="4961" w:type="dxa"/>
          </w:tcPr>
          <w:p w14:paraId="4A78AA5B" w14:textId="77777777" w:rsidR="002F00A3" w:rsidRPr="00357753" w:rsidRDefault="002F00A3" w:rsidP="002F00A3">
            <w:pPr>
              <w:pStyle w:val="ENoteTableText"/>
            </w:pPr>
            <w:r w:rsidRPr="00357753">
              <w:t>ad No 122, 2001</w:t>
            </w:r>
          </w:p>
        </w:tc>
      </w:tr>
      <w:tr w:rsidR="002F00A3" w:rsidRPr="00357753" w14:paraId="2BBAB309" w14:textId="77777777" w:rsidTr="00AC336C">
        <w:trPr>
          <w:cantSplit/>
        </w:trPr>
        <w:tc>
          <w:tcPr>
            <w:tcW w:w="2551" w:type="dxa"/>
          </w:tcPr>
          <w:p w14:paraId="45679B62" w14:textId="77777777" w:rsidR="002F00A3" w:rsidRPr="00357753" w:rsidRDefault="002F00A3" w:rsidP="002F00A3">
            <w:pPr>
              <w:pStyle w:val="ENoteTableText"/>
              <w:tabs>
                <w:tab w:val="center" w:leader="dot" w:pos="2268"/>
              </w:tabs>
            </w:pPr>
          </w:p>
        </w:tc>
        <w:tc>
          <w:tcPr>
            <w:tcW w:w="4961" w:type="dxa"/>
          </w:tcPr>
          <w:p w14:paraId="32C0DBBD" w14:textId="77777777" w:rsidR="002F00A3" w:rsidRPr="00357753" w:rsidRDefault="002F00A3" w:rsidP="002F00A3">
            <w:pPr>
              <w:pStyle w:val="ENoteTableText"/>
            </w:pPr>
            <w:r w:rsidRPr="00357753">
              <w:t>am No 11, 2016; No 45, 2017</w:t>
            </w:r>
          </w:p>
        </w:tc>
      </w:tr>
      <w:tr w:rsidR="002F00A3" w:rsidRPr="00357753" w14:paraId="291F7E30" w14:textId="77777777" w:rsidTr="00AC336C">
        <w:trPr>
          <w:cantSplit/>
        </w:trPr>
        <w:tc>
          <w:tcPr>
            <w:tcW w:w="2551" w:type="dxa"/>
          </w:tcPr>
          <w:p w14:paraId="34731DC9" w14:textId="77777777" w:rsidR="002F00A3" w:rsidRPr="00357753" w:rsidRDefault="002F00A3" w:rsidP="002F00A3">
            <w:pPr>
              <w:pStyle w:val="ENoteTableText"/>
              <w:tabs>
                <w:tab w:val="center" w:leader="dot" w:pos="2268"/>
              </w:tabs>
              <w:rPr>
                <w:noProof/>
              </w:rPr>
            </w:pPr>
            <w:r w:rsidRPr="00357753">
              <w:t>s. 826C</w:t>
            </w:r>
            <w:r w:rsidRPr="00357753">
              <w:rPr>
                <w:noProof/>
              </w:rPr>
              <w:tab/>
            </w:r>
          </w:p>
        </w:tc>
        <w:tc>
          <w:tcPr>
            <w:tcW w:w="4961" w:type="dxa"/>
          </w:tcPr>
          <w:p w14:paraId="3F4A86BB" w14:textId="77777777" w:rsidR="002F00A3" w:rsidRPr="00357753" w:rsidRDefault="002F00A3" w:rsidP="002F00A3">
            <w:pPr>
              <w:pStyle w:val="ENoteTableText"/>
            </w:pPr>
            <w:r w:rsidRPr="00357753">
              <w:t>ad. No. 122, 2001</w:t>
            </w:r>
          </w:p>
        </w:tc>
      </w:tr>
      <w:tr w:rsidR="002F00A3" w:rsidRPr="00357753" w14:paraId="3EBE864B" w14:textId="77777777" w:rsidTr="00AC336C">
        <w:trPr>
          <w:cantSplit/>
        </w:trPr>
        <w:tc>
          <w:tcPr>
            <w:tcW w:w="2551" w:type="dxa"/>
          </w:tcPr>
          <w:p w14:paraId="3838D181" w14:textId="77777777" w:rsidR="002F00A3" w:rsidRPr="00357753" w:rsidRDefault="002F00A3" w:rsidP="002F00A3">
            <w:pPr>
              <w:pStyle w:val="ENoteTableText"/>
              <w:tabs>
                <w:tab w:val="center" w:leader="dot" w:pos="2268"/>
              </w:tabs>
              <w:rPr>
                <w:noProof/>
              </w:rPr>
            </w:pPr>
            <w:r w:rsidRPr="00357753">
              <w:t>s. 826D</w:t>
            </w:r>
            <w:r w:rsidRPr="00357753">
              <w:rPr>
                <w:noProof/>
              </w:rPr>
              <w:tab/>
            </w:r>
          </w:p>
        </w:tc>
        <w:tc>
          <w:tcPr>
            <w:tcW w:w="4961" w:type="dxa"/>
          </w:tcPr>
          <w:p w14:paraId="76CA0213" w14:textId="77777777" w:rsidR="002F00A3" w:rsidRPr="00357753" w:rsidRDefault="002F00A3" w:rsidP="002F00A3">
            <w:pPr>
              <w:pStyle w:val="ENoteTableText"/>
            </w:pPr>
            <w:r w:rsidRPr="00357753">
              <w:t>ad. No. 122, 2001</w:t>
            </w:r>
          </w:p>
        </w:tc>
      </w:tr>
      <w:tr w:rsidR="002F00A3" w:rsidRPr="00357753" w14:paraId="421AA074" w14:textId="77777777" w:rsidTr="00AC336C">
        <w:trPr>
          <w:cantSplit/>
        </w:trPr>
        <w:tc>
          <w:tcPr>
            <w:tcW w:w="2551" w:type="dxa"/>
          </w:tcPr>
          <w:p w14:paraId="2E32BA99" w14:textId="77777777" w:rsidR="002F00A3" w:rsidRPr="00357753" w:rsidRDefault="002F00A3" w:rsidP="002F00A3">
            <w:pPr>
              <w:pStyle w:val="ENoteTableText"/>
              <w:tabs>
                <w:tab w:val="center" w:leader="dot" w:pos="2268"/>
              </w:tabs>
              <w:rPr>
                <w:noProof/>
              </w:rPr>
            </w:pPr>
            <w:r w:rsidRPr="00357753">
              <w:t>s. 826E</w:t>
            </w:r>
            <w:r w:rsidRPr="00357753">
              <w:rPr>
                <w:noProof/>
              </w:rPr>
              <w:tab/>
            </w:r>
          </w:p>
        </w:tc>
        <w:tc>
          <w:tcPr>
            <w:tcW w:w="4961" w:type="dxa"/>
          </w:tcPr>
          <w:p w14:paraId="6B2D40C4" w14:textId="77777777" w:rsidR="002F00A3" w:rsidRPr="00357753" w:rsidRDefault="002F00A3" w:rsidP="002F00A3">
            <w:pPr>
              <w:pStyle w:val="ENoteTableText"/>
            </w:pPr>
            <w:r w:rsidRPr="00357753">
              <w:t>ad. No. 122, 2001</w:t>
            </w:r>
          </w:p>
        </w:tc>
      </w:tr>
      <w:tr w:rsidR="002F00A3" w:rsidRPr="00357753" w14:paraId="4C66655C" w14:textId="77777777" w:rsidTr="00AC336C">
        <w:trPr>
          <w:cantSplit/>
        </w:trPr>
        <w:tc>
          <w:tcPr>
            <w:tcW w:w="2551" w:type="dxa"/>
          </w:tcPr>
          <w:p w14:paraId="128A68B8" w14:textId="77777777" w:rsidR="002F00A3" w:rsidRPr="00357753" w:rsidRDefault="002F00A3" w:rsidP="002F00A3">
            <w:pPr>
              <w:pStyle w:val="ENoteTableText"/>
              <w:tabs>
                <w:tab w:val="center" w:leader="dot" w:pos="2268"/>
              </w:tabs>
              <w:rPr>
                <w:noProof/>
              </w:rPr>
            </w:pPr>
            <w:r w:rsidRPr="00357753">
              <w:t>s. 826F</w:t>
            </w:r>
            <w:r w:rsidRPr="00357753">
              <w:rPr>
                <w:noProof/>
              </w:rPr>
              <w:tab/>
            </w:r>
          </w:p>
        </w:tc>
        <w:tc>
          <w:tcPr>
            <w:tcW w:w="4961" w:type="dxa"/>
          </w:tcPr>
          <w:p w14:paraId="62E027DE" w14:textId="77777777" w:rsidR="002F00A3" w:rsidRPr="00357753" w:rsidRDefault="002F00A3" w:rsidP="002F00A3">
            <w:pPr>
              <w:pStyle w:val="ENoteTableText"/>
            </w:pPr>
            <w:r w:rsidRPr="00357753">
              <w:t>ad. No. 122, 2001</w:t>
            </w:r>
          </w:p>
        </w:tc>
      </w:tr>
      <w:tr w:rsidR="002F00A3" w:rsidRPr="00357753" w14:paraId="7681DE78" w14:textId="77777777" w:rsidTr="00AC336C">
        <w:trPr>
          <w:cantSplit/>
        </w:trPr>
        <w:tc>
          <w:tcPr>
            <w:tcW w:w="2551" w:type="dxa"/>
          </w:tcPr>
          <w:p w14:paraId="0F4B61FA" w14:textId="77777777" w:rsidR="002F00A3" w:rsidRPr="00357753" w:rsidRDefault="002F00A3" w:rsidP="002F00A3">
            <w:pPr>
              <w:pStyle w:val="ENoteTableText"/>
              <w:tabs>
                <w:tab w:val="center" w:leader="dot" w:pos="2268"/>
              </w:tabs>
              <w:rPr>
                <w:noProof/>
              </w:rPr>
            </w:pPr>
            <w:r w:rsidRPr="00357753">
              <w:t>s. 826G</w:t>
            </w:r>
            <w:r w:rsidRPr="00357753">
              <w:rPr>
                <w:noProof/>
              </w:rPr>
              <w:tab/>
            </w:r>
          </w:p>
        </w:tc>
        <w:tc>
          <w:tcPr>
            <w:tcW w:w="4961" w:type="dxa"/>
          </w:tcPr>
          <w:p w14:paraId="59FA6858" w14:textId="77777777" w:rsidR="002F00A3" w:rsidRPr="00357753" w:rsidRDefault="002F00A3" w:rsidP="002F00A3">
            <w:pPr>
              <w:pStyle w:val="ENoteTableText"/>
            </w:pPr>
            <w:r w:rsidRPr="00357753">
              <w:t>ad. No. 122, 2001</w:t>
            </w:r>
          </w:p>
        </w:tc>
      </w:tr>
      <w:tr w:rsidR="002F00A3" w:rsidRPr="00357753" w14:paraId="61A0DEDB" w14:textId="77777777" w:rsidTr="00AC336C">
        <w:trPr>
          <w:cantSplit/>
        </w:trPr>
        <w:tc>
          <w:tcPr>
            <w:tcW w:w="2551" w:type="dxa"/>
          </w:tcPr>
          <w:p w14:paraId="6F408E03" w14:textId="77777777" w:rsidR="002F00A3" w:rsidRPr="00357753" w:rsidRDefault="002F00A3" w:rsidP="002F00A3">
            <w:pPr>
              <w:pStyle w:val="ENoteTableText"/>
              <w:tabs>
                <w:tab w:val="center" w:leader="dot" w:pos="2268"/>
              </w:tabs>
            </w:pPr>
            <w:r w:rsidRPr="00357753">
              <w:rPr>
                <w:noProof/>
              </w:rPr>
              <w:t>s. 827</w:t>
            </w:r>
            <w:r w:rsidRPr="00357753">
              <w:rPr>
                <w:noProof/>
              </w:rPr>
              <w:tab/>
            </w:r>
          </w:p>
        </w:tc>
        <w:tc>
          <w:tcPr>
            <w:tcW w:w="4961" w:type="dxa"/>
          </w:tcPr>
          <w:p w14:paraId="1A950300" w14:textId="77777777" w:rsidR="002F00A3" w:rsidRPr="00357753" w:rsidRDefault="002F00A3" w:rsidP="002F00A3">
            <w:pPr>
              <w:pStyle w:val="ENoteTableText"/>
            </w:pPr>
            <w:r w:rsidRPr="00357753">
              <w:t>rep. No. 122, 2001</w:t>
            </w:r>
          </w:p>
        </w:tc>
      </w:tr>
      <w:tr w:rsidR="002F00A3" w:rsidRPr="00357753" w14:paraId="7823B735" w14:textId="77777777" w:rsidTr="00AC336C">
        <w:trPr>
          <w:cantSplit/>
        </w:trPr>
        <w:tc>
          <w:tcPr>
            <w:tcW w:w="2551" w:type="dxa"/>
          </w:tcPr>
          <w:p w14:paraId="739258D0" w14:textId="46BCC8B1" w:rsidR="002F00A3" w:rsidRPr="00357753" w:rsidRDefault="002F00A3" w:rsidP="002F00A3">
            <w:pPr>
              <w:pStyle w:val="ENoteTableText"/>
            </w:pPr>
            <w:r w:rsidRPr="00357753">
              <w:rPr>
                <w:b/>
              </w:rPr>
              <w:t>Division 4</w:t>
            </w:r>
          </w:p>
        </w:tc>
        <w:tc>
          <w:tcPr>
            <w:tcW w:w="4961" w:type="dxa"/>
          </w:tcPr>
          <w:p w14:paraId="50661AEC" w14:textId="77777777" w:rsidR="002F00A3" w:rsidRPr="00357753" w:rsidRDefault="002F00A3" w:rsidP="002F00A3">
            <w:pPr>
              <w:pStyle w:val="ENoteTableText"/>
            </w:pPr>
          </w:p>
        </w:tc>
      </w:tr>
      <w:tr w:rsidR="002F00A3" w:rsidRPr="00357753" w14:paraId="0BC46861" w14:textId="77777777" w:rsidTr="00AC336C">
        <w:trPr>
          <w:cantSplit/>
        </w:trPr>
        <w:tc>
          <w:tcPr>
            <w:tcW w:w="2551" w:type="dxa"/>
          </w:tcPr>
          <w:p w14:paraId="0D38668A" w14:textId="3477C20F" w:rsidR="002F00A3" w:rsidRPr="00357753" w:rsidRDefault="002F00A3" w:rsidP="002F00A3">
            <w:pPr>
              <w:pStyle w:val="ENoteTableText"/>
              <w:tabs>
                <w:tab w:val="center" w:leader="dot" w:pos="2268"/>
              </w:tabs>
              <w:rPr>
                <w:noProof/>
              </w:rPr>
            </w:pPr>
            <w:r w:rsidRPr="00357753">
              <w:t>s 827A</w:t>
            </w:r>
            <w:r w:rsidRPr="00357753">
              <w:rPr>
                <w:noProof/>
              </w:rPr>
              <w:tab/>
            </w:r>
          </w:p>
        </w:tc>
        <w:tc>
          <w:tcPr>
            <w:tcW w:w="4961" w:type="dxa"/>
          </w:tcPr>
          <w:p w14:paraId="47C28064" w14:textId="48AD7251" w:rsidR="002F00A3" w:rsidRPr="00357753" w:rsidRDefault="002F00A3" w:rsidP="002F00A3">
            <w:pPr>
              <w:pStyle w:val="ENoteTableText"/>
            </w:pPr>
            <w:r w:rsidRPr="00357753">
              <w:t>ad No 122, 2001</w:t>
            </w:r>
          </w:p>
        </w:tc>
      </w:tr>
      <w:tr w:rsidR="002F00A3" w:rsidRPr="00357753" w14:paraId="0D8FD998" w14:textId="77777777" w:rsidTr="00AC336C">
        <w:trPr>
          <w:cantSplit/>
        </w:trPr>
        <w:tc>
          <w:tcPr>
            <w:tcW w:w="2551" w:type="dxa"/>
          </w:tcPr>
          <w:p w14:paraId="4B8E904C" w14:textId="77777777" w:rsidR="002F00A3" w:rsidRPr="00357753" w:rsidRDefault="002F00A3" w:rsidP="002F00A3">
            <w:pPr>
              <w:pStyle w:val="ENoteTableText"/>
              <w:tabs>
                <w:tab w:val="center" w:leader="dot" w:pos="2268"/>
              </w:tabs>
            </w:pPr>
          </w:p>
        </w:tc>
        <w:tc>
          <w:tcPr>
            <w:tcW w:w="4961" w:type="dxa"/>
          </w:tcPr>
          <w:p w14:paraId="3742825C" w14:textId="52EA03EC" w:rsidR="002F00A3" w:rsidRPr="00357753" w:rsidRDefault="002F00A3" w:rsidP="002F00A3">
            <w:pPr>
              <w:pStyle w:val="ENoteTableText"/>
            </w:pPr>
            <w:r w:rsidRPr="00357753">
              <w:t>am No 75, 2023</w:t>
            </w:r>
          </w:p>
        </w:tc>
      </w:tr>
      <w:tr w:rsidR="002F00A3" w:rsidRPr="00357753" w14:paraId="1F35A3B7" w14:textId="77777777" w:rsidTr="00AC336C">
        <w:trPr>
          <w:cantSplit/>
        </w:trPr>
        <w:tc>
          <w:tcPr>
            <w:tcW w:w="2551" w:type="dxa"/>
          </w:tcPr>
          <w:p w14:paraId="08E501DF" w14:textId="77777777" w:rsidR="002F00A3" w:rsidRPr="00357753" w:rsidRDefault="002F00A3" w:rsidP="002F00A3">
            <w:pPr>
              <w:pStyle w:val="ENoteTableText"/>
              <w:tabs>
                <w:tab w:val="center" w:leader="dot" w:pos="2268"/>
              </w:tabs>
              <w:rPr>
                <w:noProof/>
              </w:rPr>
            </w:pPr>
            <w:r w:rsidRPr="00357753">
              <w:t>s. 827B</w:t>
            </w:r>
            <w:r w:rsidRPr="00357753">
              <w:rPr>
                <w:noProof/>
              </w:rPr>
              <w:tab/>
            </w:r>
          </w:p>
        </w:tc>
        <w:tc>
          <w:tcPr>
            <w:tcW w:w="4961" w:type="dxa"/>
          </w:tcPr>
          <w:p w14:paraId="54857711" w14:textId="77777777" w:rsidR="002F00A3" w:rsidRPr="00357753" w:rsidRDefault="002F00A3" w:rsidP="002F00A3">
            <w:pPr>
              <w:pStyle w:val="ENoteTableText"/>
            </w:pPr>
            <w:r w:rsidRPr="00357753">
              <w:t>ad. No. 122, 2001</w:t>
            </w:r>
          </w:p>
        </w:tc>
      </w:tr>
      <w:tr w:rsidR="002F00A3" w:rsidRPr="00357753" w14:paraId="350BC7FB" w14:textId="77777777" w:rsidTr="00AC336C">
        <w:trPr>
          <w:cantSplit/>
        </w:trPr>
        <w:tc>
          <w:tcPr>
            <w:tcW w:w="2551" w:type="dxa"/>
          </w:tcPr>
          <w:p w14:paraId="67D66378" w14:textId="77777777" w:rsidR="002F00A3" w:rsidRPr="00357753" w:rsidRDefault="002F00A3" w:rsidP="002F00A3">
            <w:pPr>
              <w:pStyle w:val="ENoteTableText"/>
              <w:tabs>
                <w:tab w:val="center" w:leader="dot" w:pos="2268"/>
              </w:tabs>
              <w:rPr>
                <w:noProof/>
              </w:rPr>
            </w:pPr>
            <w:r w:rsidRPr="00357753">
              <w:t>s. 827C</w:t>
            </w:r>
            <w:r w:rsidRPr="00357753">
              <w:rPr>
                <w:noProof/>
              </w:rPr>
              <w:tab/>
            </w:r>
          </w:p>
        </w:tc>
        <w:tc>
          <w:tcPr>
            <w:tcW w:w="4961" w:type="dxa"/>
          </w:tcPr>
          <w:p w14:paraId="26B2D115" w14:textId="77777777" w:rsidR="002F00A3" w:rsidRPr="00357753" w:rsidRDefault="002F00A3" w:rsidP="002F00A3">
            <w:pPr>
              <w:pStyle w:val="ENoteTableText"/>
            </w:pPr>
            <w:r w:rsidRPr="00357753">
              <w:t>ad. No. 122, 2001</w:t>
            </w:r>
          </w:p>
        </w:tc>
      </w:tr>
      <w:tr w:rsidR="002F00A3" w:rsidRPr="00357753" w14:paraId="70E20732" w14:textId="77777777" w:rsidTr="00AC336C">
        <w:trPr>
          <w:cantSplit/>
        </w:trPr>
        <w:tc>
          <w:tcPr>
            <w:tcW w:w="2551" w:type="dxa"/>
          </w:tcPr>
          <w:p w14:paraId="2003A840" w14:textId="2686771A" w:rsidR="002F00A3" w:rsidRPr="00357753" w:rsidRDefault="002F00A3" w:rsidP="002F00A3">
            <w:pPr>
              <w:pStyle w:val="ENoteTableText"/>
              <w:tabs>
                <w:tab w:val="center" w:leader="dot" w:pos="2268"/>
              </w:tabs>
              <w:rPr>
                <w:noProof/>
              </w:rPr>
            </w:pPr>
            <w:r w:rsidRPr="00357753">
              <w:t>s 827D</w:t>
            </w:r>
            <w:r w:rsidRPr="00357753">
              <w:rPr>
                <w:noProof/>
              </w:rPr>
              <w:tab/>
            </w:r>
          </w:p>
        </w:tc>
        <w:tc>
          <w:tcPr>
            <w:tcW w:w="4961" w:type="dxa"/>
          </w:tcPr>
          <w:p w14:paraId="475A5E57" w14:textId="61324936" w:rsidR="002F00A3" w:rsidRPr="00357753" w:rsidRDefault="002F00A3" w:rsidP="002F00A3">
            <w:pPr>
              <w:pStyle w:val="ENoteTableText"/>
            </w:pPr>
            <w:r w:rsidRPr="00357753">
              <w:t>ad No 122, 2001</w:t>
            </w:r>
          </w:p>
        </w:tc>
      </w:tr>
      <w:tr w:rsidR="002F00A3" w:rsidRPr="00357753" w14:paraId="5FFD14BE" w14:textId="77777777" w:rsidTr="00AC336C">
        <w:trPr>
          <w:cantSplit/>
        </w:trPr>
        <w:tc>
          <w:tcPr>
            <w:tcW w:w="2551" w:type="dxa"/>
          </w:tcPr>
          <w:p w14:paraId="2A3AEFF8" w14:textId="77777777" w:rsidR="002F00A3" w:rsidRPr="00357753" w:rsidRDefault="002F00A3" w:rsidP="002F00A3">
            <w:pPr>
              <w:pStyle w:val="ENoteTableText"/>
            </w:pPr>
          </w:p>
        </w:tc>
        <w:tc>
          <w:tcPr>
            <w:tcW w:w="4961" w:type="dxa"/>
          </w:tcPr>
          <w:p w14:paraId="3214B8AA" w14:textId="698FA5B4" w:rsidR="002F00A3" w:rsidRPr="00357753" w:rsidRDefault="002F00A3" w:rsidP="002F00A3">
            <w:pPr>
              <w:pStyle w:val="ENoteTableText"/>
            </w:pPr>
            <w:r w:rsidRPr="00357753">
              <w:t>am No 5, 2011; No 178, 2012; No 75, 2023</w:t>
            </w:r>
          </w:p>
        </w:tc>
      </w:tr>
      <w:tr w:rsidR="002F00A3" w:rsidRPr="00357753" w14:paraId="2D5E0FBF" w14:textId="77777777" w:rsidTr="00AC336C">
        <w:trPr>
          <w:cantSplit/>
        </w:trPr>
        <w:tc>
          <w:tcPr>
            <w:tcW w:w="2551" w:type="dxa"/>
          </w:tcPr>
          <w:p w14:paraId="0B11A5B4" w14:textId="77777777" w:rsidR="002F00A3" w:rsidRPr="00357753" w:rsidRDefault="002F00A3" w:rsidP="002F00A3">
            <w:pPr>
              <w:pStyle w:val="ENoteTableText"/>
              <w:tabs>
                <w:tab w:val="center" w:leader="dot" w:pos="2268"/>
              </w:tabs>
            </w:pPr>
            <w:r w:rsidRPr="00357753">
              <w:rPr>
                <w:noProof/>
              </w:rPr>
              <w:t>ss. 828–839</w:t>
            </w:r>
            <w:r w:rsidRPr="00357753">
              <w:rPr>
                <w:noProof/>
              </w:rPr>
              <w:tab/>
            </w:r>
          </w:p>
        </w:tc>
        <w:tc>
          <w:tcPr>
            <w:tcW w:w="4961" w:type="dxa"/>
          </w:tcPr>
          <w:p w14:paraId="3F0E945A" w14:textId="77777777" w:rsidR="002F00A3" w:rsidRPr="00357753" w:rsidRDefault="002F00A3" w:rsidP="002F00A3">
            <w:pPr>
              <w:pStyle w:val="ENoteTableText"/>
            </w:pPr>
            <w:r w:rsidRPr="00357753">
              <w:t>rep. No. 122, 2001</w:t>
            </w:r>
          </w:p>
        </w:tc>
      </w:tr>
      <w:tr w:rsidR="002F00A3" w:rsidRPr="00357753" w14:paraId="2DBCAB14" w14:textId="77777777" w:rsidTr="00AC336C">
        <w:trPr>
          <w:cantSplit/>
        </w:trPr>
        <w:tc>
          <w:tcPr>
            <w:tcW w:w="2551" w:type="dxa"/>
          </w:tcPr>
          <w:p w14:paraId="0C8EDE11" w14:textId="77777777" w:rsidR="002F00A3" w:rsidRPr="00357753" w:rsidRDefault="002F00A3" w:rsidP="002F00A3">
            <w:pPr>
              <w:pStyle w:val="ENoteTableText"/>
              <w:tabs>
                <w:tab w:val="center" w:leader="dot" w:pos="2268"/>
              </w:tabs>
            </w:pPr>
            <w:r w:rsidRPr="00357753">
              <w:rPr>
                <w:noProof/>
              </w:rPr>
              <w:t>ss. 841–850</w:t>
            </w:r>
            <w:r w:rsidRPr="00357753">
              <w:rPr>
                <w:noProof/>
              </w:rPr>
              <w:tab/>
            </w:r>
          </w:p>
        </w:tc>
        <w:tc>
          <w:tcPr>
            <w:tcW w:w="4961" w:type="dxa"/>
          </w:tcPr>
          <w:p w14:paraId="5FE9F72F" w14:textId="77777777" w:rsidR="002F00A3" w:rsidRPr="00357753" w:rsidRDefault="002F00A3" w:rsidP="002F00A3">
            <w:pPr>
              <w:pStyle w:val="ENoteTableText"/>
            </w:pPr>
            <w:r w:rsidRPr="00357753">
              <w:t>rep. No. 122, 2001</w:t>
            </w:r>
          </w:p>
        </w:tc>
      </w:tr>
      <w:tr w:rsidR="002F00A3" w:rsidRPr="00357753" w14:paraId="58936394" w14:textId="77777777" w:rsidTr="00AC336C">
        <w:trPr>
          <w:cantSplit/>
        </w:trPr>
        <w:tc>
          <w:tcPr>
            <w:tcW w:w="2551" w:type="dxa"/>
          </w:tcPr>
          <w:p w14:paraId="2F3D4379" w14:textId="3799E76B" w:rsidR="002F00A3" w:rsidRPr="00357753" w:rsidRDefault="002F00A3" w:rsidP="002F00A3">
            <w:pPr>
              <w:pStyle w:val="ENoteTableText"/>
              <w:tabs>
                <w:tab w:val="center" w:leader="dot" w:pos="2268"/>
              </w:tabs>
              <w:rPr>
                <w:b/>
                <w:noProof/>
              </w:rPr>
            </w:pPr>
            <w:r w:rsidRPr="00357753">
              <w:rPr>
                <w:b/>
                <w:noProof/>
              </w:rPr>
              <w:t>Part 7.3A</w:t>
            </w:r>
          </w:p>
        </w:tc>
        <w:tc>
          <w:tcPr>
            <w:tcW w:w="4961" w:type="dxa"/>
          </w:tcPr>
          <w:p w14:paraId="5C5233A0" w14:textId="77777777" w:rsidR="002F00A3" w:rsidRPr="00357753" w:rsidRDefault="002F00A3" w:rsidP="002F00A3">
            <w:pPr>
              <w:pStyle w:val="ENoteTableText"/>
            </w:pPr>
          </w:p>
        </w:tc>
      </w:tr>
      <w:tr w:rsidR="002F00A3" w:rsidRPr="00357753" w14:paraId="7250252C" w14:textId="77777777" w:rsidTr="00AC336C">
        <w:trPr>
          <w:cantSplit/>
        </w:trPr>
        <w:tc>
          <w:tcPr>
            <w:tcW w:w="2551" w:type="dxa"/>
          </w:tcPr>
          <w:p w14:paraId="37F9ED67" w14:textId="5CD604D5" w:rsidR="002F00A3" w:rsidRPr="00357753" w:rsidRDefault="002F00A3" w:rsidP="002F00A3">
            <w:pPr>
              <w:pStyle w:val="ENoteTableText"/>
              <w:tabs>
                <w:tab w:val="center" w:leader="dot" w:pos="2268"/>
              </w:tabs>
              <w:rPr>
                <w:noProof/>
              </w:rPr>
            </w:pPr>
            <w:r w:rsidRPr="00357753">
              <w:rPr>
                <w:noProof/>
              </w:rPr>
              <w:t>Part 7.3A</w:t>
            </w:r>
            <w:r w:rsidRPr="00357753">
              <w:rPr>
                <w:noProof/>
              </w:rPr>
              <w:tab/>
            </w:r>
          </w:p>
        </w:tc>
        <w:tc>
          <w:tcPr>
            <w:tcW w:w="4961" w:type="dxa"/>
          </w:tcPr>
          <w:p w14:paraId="0A156854" w14:textId="17FE2F2E" w:rsidR="002F00A3" w:rsidRPr="00357753" w:rsidRDefault="002F00A3" w:rsidP="002F00A3">
            <w:pPr>
              <w:pStyle w:val="ENoteTableText"/>
            </w:pPr>
            <w:r w:rsidRPr="00357753">
              <w:t>ad No 75, 2023</w:t>
            </w:r>
          </w:p>
        </w:tc>
      </w:tr>
      <w:tr w:rsidR="002F00A3" w:rsidRPr="00357753" w14:paraId="3EC18402" w14:textId="77777777" w:rsidTr="00AC336C">
        <w:trPr>
          <w:cantSplit/>
        </w:trPr>
        <w:tc>
          <w:tcPr>
            <w:tcW w:w="2551" w:type="dxa"/>
          </w:tcPr>
          <w:p w14:paraId="5B732F42" w14:textId="04F18DDD"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6CE8EC63" w14:textId="77777777" w:rsidR="002F00A3" w:rsidRPr="00357753" w:rsidRDefault="002F00A3" w:rsidP="002F00A3">
            <w:pPr>
              <w:pStyle w:val="ENoteTableText"/>
            </w:pPr>
          </w:p>
        </w:tc>
      </w:tr>
      <w:tr w:rsidR="002F00A3" w:rsidRPr="00357753" w14:paraId="441B2344" w14:textId="77777777" w:rsidTr="00AC336C">
        <w:trPr>
          <w:cantSplit/>
        </w:trPr>
        <w:tc>
          <w:tcPr>
            <w:tcW w:w="2551" w:type="dxa"/>
          </w:tcPr>
          <w:p w14:paraId="7FD2FE22" w14:textId="7BA36CB5" w:rsidR="002F00A3" w:rsidRPr="00357753" w:rsidRDefault="002F00A3" w:rsidP="002F00A3">
            <w:pPr>
              <w:pStyle w:val="ENoteTableText"/>
              <w:tabs>
                <w:tab w:val="center" w:leader="dot" w:pos="2268"/>
              </w:tabs>
              <w:rPr>
                <w:noProof/>
              </w:rPr>
            </w:pPr>
            <w:r w:rsidRPr="00357753">
              <w:rPr>
                <w:noProof/>
              </w:rPr>
              <w:t>s 828</w:t>
            </w:r>
            <w:r w:rsidRPr="00357753">
              <w:rPr>
                <w:noProof/>
              </w:rPr>
              <w:tab/>
            </w:r>
          </w:p>
        </w:tc>
        <w:tc>
          <w:tcPr>
            <w:tcW w:w="4961" w:type="dxa"/>
          </w:tcPr>
          <w:p w14:paraId="5C6C5C3B" w14:textId="3B2D4A77" w:rsidR="002F00A3" w:rsidRPr="00357753" w:rsidRDefault="002F00A3" w:rsidP="002F00A3">
            <w:pPr>
              <w:pStyle w:val="ENoteTableText"/>
            </w:pPr>
            <w:r w:rsidRPr="00357753">
              <w:t>ad No 75, 2023</w:t>
            </w:r>
          </w:p>
        </w:tc>
      </w:tr>
      <w:tr w:rsidR="002F00A3" w:rsidRPr="00357753" w14:paraId="77692F87" w14:textId="77777777" w:rsidTr="00AC336C">
        <w:trPr>
          <w:cantSplit/>
        </w:trPr>
        <w:tc>
          <w:tcPr>
            <w:tcW w:w="2551" w:type="dxa"/>
          </w:tcPr>
          <w:p w14:paraId="38C3E39F" w14:textId="77DE7A1C"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4E002A72" w14:textId="77777777" w:rsidR="002F00A3" w:rsidRPr="00357753" w:rsidRDefault="002F00A3" w:rsidP="002F00A3">
            <w:pPr>
              <w:pStyle w:val="ENoteTableText"/>
            </w:pPr>
          </w:p>
        </w:tc>
      </w:tr>
      <w:tr w:rsidR="002F00A3" w:rsidRPr="00357753" w14:paraId="051F82B9" w14:textId="77777777" w:rsidTr="00AC336C">
        <w:trPr>
          <w:cantSplit/>
        </w:trPr>
        <w:tc>
          <w:tcPr>
            <w:tcW w:w="2551" w:type="dxa"/>
          </w:tcPr>
          <w:p w14:paraId="113A7C9B" w14:textId="6DDA0D6A"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BCAFB83" w14:textId="77777777" w:rsidR="002F00A3" w:rsidRPr="00357753" w:rsidRDefault="002F00A3" w:rsidP="002F00A3">
            <w:pPr>
              <w:pStyle w:val="ENoteTableText"/>
            </w:pPr>
          </w:p>
        </w:tc>
      </w:tr>
      <w:tr w:rsidR="002F00A3" w:rsidRPr="00357753" w14:paraId="55330EAD" w14:textId="77777777" w:rsidTr="00AC336C">
        <w:trPr>
          <w:cantSplit/>
        </w:trPr>
        <w:tc>
          <w:tcPr>
            <w:tcW w:w="2551" w:type="dxa"/>
          </w:tcPr>
          <w:p w14:paraId="2317077A" w14:textId="3BF44C3A" w:rsidR="002F00A3" w:rsidRPr="00357753" w:rsidRDefault="002F00A3" w:rsidP="002F00A3">
            <w:pPr>
              <w:pStyle w:val="ENoteTableText"/>
              <w:tabs>
                <w:tab w:val="center" w:leader="dot" w:pos="2268"/>
              </w:tabs>
              <w:rPr>
                <w:noProof/>
              </w:rPr>
            </w:pPr>
            <w:r w:rsidRPr="00357753">
              <w:rPr>
                <w:noProof/>
              </w:rPr>
              <w:t>s 828A</w:t>
            </w:r>
            <w:r w:rsidRPr="00357753">
              <w:rPr>
                <w:noProof/>
              </w:rPr>
              <w:tab/>
            </w:r>
          </w:p>
        </w:tc>
        <w:tc>
          <w:tcPr>
            <w:tcW w:w="4961" w:type="dxa"/>
          </w:tcPr>
          <w:p w14:paraId="45868898" w14:textId="143C9E5F" w:rsidR="002F00A3" w:rsidRPr="00357753" w:rsidRDefault="002F00A3" w:rsidP="002F00A3">
            <w:pPr>
              <w:pStyle w:val="ENoteTableText"/>
            </w:pPr>
            <w:r w:rsidRPr="00357753">
              <w:t>ad No 75, 2023</w:t>
            </w:r>
          </w:p>
        </w:tc>
      </w:tr>
      <w:tr w:rsidR="002F00A3" w:rsidRPr="00357753" w14:paraId="2127C974" w14:textId="77777777" w:rsidTr="00AC336C">
        <w:trPr>
          <w:cantSplit/>
        </w:trPr>
        <w:tc>
          <w:tcPr>
            <w:tcW w:w="2551" w:type="dxa"/>
          </w:tcPr>
          <w:p w14:paraId="012A94E0" w14:textId="191B34FD" w:rsidR="002F00A3" w:rsidRPr="00357753" w:rsidRDefault="002F00A3" w:rsidP="002F00A3">
            <w:pPr>
              <w:pStyle w:val="ENoteTableText"/>
              <w:tabs>
                <w:tab w:val="center" w:leader="dot" w:pos="2268"/>
              </w:tabs>
              <w:rPr>
                <w:noProof/>
              </w:rPr>
            </w:pPr>
            <w:r w:rsidRPr="00357753">
              <w:rPr>
                <w:noProof/>
              </w:rPr>
              <w:lastRenderedPageBreak/>
              <w:t>s 828B</w:t>
            </w:r>
            <w:r w:rsidRPr="00357753">
              <w:rPr>
                <w:noProof/>
              </w:rPr>
              <w:tab/>
            </w:r>
          </w:p>
        </w:tc>
        <w:tc>
          <w:tcPr>
            <w:tcW w:w="4961" w:type="dxa"/>
          </w:tcPr>
          <w:p w14:paraId="599E18BC" w14:textId="4888F237" w:rsidR="002F00A3" w:rsidRPr="00357753" w:rsidRDefault="002F00A3" w:rsidP="002F00A3">
            <w:pPr>
              <w:pStyle w:val="ENoteTableText"/>
            </w:pPr>
            <w:r w:rsidRPr="00357753">
              <w:t>ad No 75, 2023</w:t>
            </w:r>
          </w:p>
        </w:tc>
      </w:tr>
      <w:tr w:rsidR="002F00A3" w:rsidRPr="00357753" w14:paraId="6BB6CA05" w14:textId="77777777" w:rsidTr="00AC336C">
        <w:trPr>
          <w:cantSplit/>
        </w:trPr>
        <w:tc>
          <w:tcPr>
            <w:tcW w:w="2551" w:type="dxa"/>
          </w:tcPr>
          <w:p w14:paraId="2345ED2A" w14:textId="62A4F864"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4CA832EF" w14:textId="77777777" w:rsidR="002F00A3" w:rsidRPr="00357753" w:rsidRDefault="002F00A3" w:rsidP="002F00A3">
            <w:pPr>
              <w:pStyle w:val="ENoteTableText"/>
            </w:pPr>
          </w:p>
        </w:tc>
      </w:tr>
      <w:tr w:rsidR="002F00A3" w:rsidRPr="00357753" w14:paraId="1196E881" w14:textId="77777777" w:rsidTr="00AC336C">
        <w:trPr>
          <w:cantSplit/>
        </w:trPr>
        <w:tc>
          <w:tcPr>
            <w:tcW w:w="2551" w:type="dxa"/>
          </w:tcPr>
          <w:p w14:paraId="0A68F924" w14:textId="795CD94A" w:rsidR="002F00A3" w:rsidRPr="00357753" w:rsidRDefault="002F00A3" w:rsidP="002F00A3">
            <w:pPr>
              <w:pStyle w:val="ENoteTableText"/>
              <w:tabs>
                <w:tab w:val="center" w:leader="dot" w:pos="2268"/>
              </w:tabs>
              <w:rPr>
                <w:noProof/>
              </w:rPr>
            </w:pPr>
            <w:r w:rsidRPr="00357753">
              <w:rPr>
                <w:noProof/>
              </w:rPr>
              <w:t>s 828C</w:t>
            </w:r>
            <w:r w:rsidRPr="00357753">
              <w:rPr>
                <w:noProof/>
              </w:rPr>
              <w:tab/>
            </w:r>
          </w:p>
        </w:tc>
        <w:tc>
          <w:tcPr>
            <w:tcW w:w="4961" w:type="dxa"/>
          </w:tcPr>
          <w:p w14:paraId="782A80AA" w14:textId="11489509" w:rsidR="002F00A3" w:rsidRPr="00357753" w:rsidRDefault="002F00A3" w:rsidP="002F00A3">
            <w:pPr>
              <w:pStyle w:val="ENoteTableText"/>
            </w:pPr>
            <w:r w:rsidRPr="00357753">
              <w:t>ad No 75, 2023</w:t>
            </w:r>
          </w:p>
        </w:tc>
      </w:tr>
      <w:tr w:rsidR="002F00A3" w:rsidRPr="00357753" w14:paraId="697324C3" w14:textId="77777777" w:rsidTr="00AC336C">
        <w:trPr>
          <w:cantSplit/>
        </w:trPr>
        <w:tc>
          <w:tcPr>
            <w:tcW w:w="2551" w:type="dxa"/>
          </w:tcPr>
          <w:p w14:paraId="244E35A9" w14:textId="1F769FA5" w:rsidR="002F00A3" w:rsidRPr="00357753" w:rsidRDefault="002F00A3" w:rsidP="002F00A3">
            <w:pPr>
              <w:pStyle w:val="ENoteTableText"/>
              <w:tabs>
                <w:tab w:val="center" w:leader="dot" w:pos="2268"/>
              </w:tabs>
              <w:rPr>
                <w:noProof/>
              </w:rPr>
            </w:pPr>
            <w:r w:rsidRPr="00357753">
              <w:rPr>
                <w:noProof/>
              </w:rPr>
              <w:t>s 828D</w:t>
            </w:r>
            <w:r w:rsidRPr="00357753">
              <w:rPr>
                <w:noProof/>
              </w:rPr>
              <w:tab/>
            </w:r>
          </w:p>
        </w:tc>
        <w:tc>
          <w:tcPr>
            <w:tcW w:w="4961" w:type="dxa"/>
          </w:tcPr>
          <w:p w14:paraId="676D5C19" w14:textId="566F6916" w:rsidR="002F00A3" w:rsidRPr="00357753" w:rsidRDefault="002F00A3" w:rsidP="002F00A3">
            <w:pPr>
              <w:pStyle w:val="ENoteTableText"/>
            </w:pPr>
            <w:r w:rsidRPr="00357753">
              <w:t>ad No 75, 2023</w:t>
            </w:r>
          </w:p>
        </w:tc>
      </w:tr>
      <w:tr w:rsidR="002F00A3" w:rsidRPr="00357753" w14:paraId="0F0ACC99" w14:textId="77777777" w:rsidTr="00AC336C">
        <w:trPr>
          <w:cantSplit/>
        </w:trPr>
        <w:tc>
          <w:tcPr>
            <w:tcW w:w="2551" w:type="dxa"/>
          </w:tcPr>
          <w:p w14:paraId="67022B1D" w14:textId="05F5CDE9" w:rsidR="002F00A3" w:rsidRPr="00357753" w:rsidRDefault="002F00A3" w:rsidP="002F00A3">
            <w:pPr>
              <w:pStyle w:val="ENoteTableText"/>
              <w:tabs>
                <w:tab w:val="center" w:leader="dot" w:pos="2268"/>
              </w:tabs>
              <w:rPr>
                <w:noProof/>
              </w:rPr>
            </w:pPr>
            <w:r w:rsidRPr="00357753">
              <w:rPr>
                <w:noProof/>
              </w:rPr>
              <w:t>s 828E</w:t>
            </w:r>
            <w:r w:rsidRPr="00357753">
              <w:rPr>
                <w:noProof/>
              </w:rPr>
              <w:tab/>
            </w:r>
          </w:p>
        </w:tc>
        <w:tc>
          <w:tcPr>
            <w:tcW w:w="4961" w:type="dxa"/>
          </w:tcPr>
          <w:p w14:paraId="593CDD83" w14:textId="343A5C19" w:rsidR="002F00A3" w:rsidRPr="00357753" w:rsidRDefault="002F00A3" w:rsidP="002F00A3">
            <w:pPr>
              <w:pStyle w:val="ENoteTableText"/>
            </w:pPr>
            <w:r w:rsidRPr="00357753">
              <w:t>ad No 75, 2023</w:t>
            </w:r>
          </w:p>
        </w:tc>
      </w:tr>
      <w:tr w:rsidR="002F00A3" w:rsidRPr="00357753" w14:paraId="08D692AC" w14:textId="77777777" w:rsidTr="00AC336C">
        <w:trPr>
          <w:cantSplit/>
        </w:trPr>
        <w:tc>
          <w:tcPr>
            <w:tcW w:w="2551" w:type="dxa"/>
          </w:tcPr>
          <w:p w14:paraId="52223D29" w14:textId="52804A61" w:rsidR="002F00A3" w:rsidRPr="00357753" w:rsidRDefault="002F00A3" w:rsidP="002F00A3">
            <w:pPr>
              <w:pStyle w:val="ENoteTableText"/>
              <w:tabs>
                <w:tab w:val="center" w:leader="dot" w:pos="2268"/>
              </w:tabs>
              <w:rPr>
                <w:noProof/>
              </w:rPr>
            </w:pPr>
            <w:r w:rsidRPr="00357753">
              <w:rPr>
                <w:noProof/>
              </w:rPr>
              <w:t>s 828F</w:t>
            </w:r>
            <w:r w:rsidRPr="00357753">
              <w:rPr>
                <w:noProof/>
              </w:rPr>
              <w:tab/>
            </w:r>
          </w:p>
        </w:tc>
        <w:tc>
          <w:tcPr>
            <w:tcW w:w="4961" w:type="dxa"/>
          </w:tcPr>
          <w:p w14:paraId="0691221E" w14:textId="4802E121" w:rsidR="002F00A3" w:rsidRPr="00357753" w:rsidRDefault="002F00A3" w:rsidP="002F00A3">
            <w:pPr>
              <w:pStyle w:val="ENoteTableText"/>
            </w:pPr>
            <w:r w:rsidRPr="00357753">
              <w:t>ad No 75, 2023</w:t>
            </w:r>
          </w:p>
        </w:tc>
      </w:tr>
      <w:tr w:rsidR="002F00A3" w:rsidRPr="00357753" w14:paraId="233DA904" w14:textId="77777777" w:rsidTr="00AC336C">
        <w:trPr>
          <w:cantSplit/>
        </w:trPr>
        <w:tc>
          <w:tcPr>
            <w:tcW w:w="2551" w:type="dxa"/>
          </w:tcPr>
          <w:p w14:paraId="4E0EA5A0" w14:textId="420A0B03"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22F4C531" w14:textId="77777777" w:rsidR="002F00A3" w:rsidRPr="00357753" w:rsidRDefault="002F00A3" w:rsidP="002F00A3">
            <w:pPr>
              <w:pStyle w:val="ENoteTableText"/>
            </w:pPr>
          </w:p>
        </w:tc>
      </w:tr>
      <w:tr w:rsidR="002F00A3" w:rsidRPr="00357753" w14:paraId="4CB967A5" w14:textId="77777777" w:rsidTr="00AC336C">
        <w:trPr>
          <w:cantSplit/>
        </w:trPr>
        <w:tc>
          <w:tcPr>
            <w:tcW w:w="2551" w:type="dxa"/>
          </w:tcPr>
          <w:p w14:paraId="213DD0F7" w14:textId="4F8D13DF" w:rsidR="002F00A3" w:rsidRPr="00357753" w:rsidRDefault="002F00A3" w:rsidP="002F00A3">
            <w:pPr>
              <w:pStyle w:val="ENoteTableText"/>
              <w:tabs>
                <w:tab w:val="center" w:leader="dot" w:pos="2268"/>
              </w:tabs>
              <w:rPr>
                <w:noProof/>
              </w:rPr>
            </w:pPr>
            <w:r w:rsidRPr="00357753">
              <w:rPr>
                <w:noProof/>
              </w:rPr>
              <w:t>s 828G</w:t>
            </w:r>
            <w:r w:rsidRPr="00357753">
              <w:rPr>
                <w:noProof/>
              </w:rPr>
              <w:tab/>
            </w:r>
          </w:p>
        </w:tc>
        <w:tc>
          <w:tcPr>
            <w:tcW w:w="4961" w:type="dxa"/>
          </w:tcPr>
          <w:p w14:paraId="5B865D62" w14:textId="3782E920" w:rsidR="002F00A3" w:rsidRPr="00357753" w:rsidRDefault="002F00A3" w:rsidP="002F00A3">
            <w:pPr>
              <w:pStyle w:val="ENoteTableText"/>
            </w:pPr>
            <w:r w:rsidRPr="00357753">
              <w:t>ad No 75, 2023</w:t>
            </w:r>
          </w:p>
        </w:tc>
      </w:tr>
      <w:tr w:rsidR="002F00A3" w:rsidRPr="00357753" w14:paraId="1C00E30C" w14:textId="77777777" w:rsidTr="00AC336C">
        <w:trPr>
          <w:cantSplit/>
        </w:trPr>
        <w:tc>
          <w:tcPr>
            <w:tcW w:w="2551" w:type="dxa"/>
          </w:tcPr>
          <w:p w14:paraId="5FEBB08B" w14:textId="0675F509"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6FE0BEB4" w14:textId="77777777" w:rsidR="002F00A3" w:rsidRPr="00357753" w:rsidRDefault="002F00A3" w:rsidP="002F00A3">
            <w:pPr>
              <w:pStyle w:val="ENoteTableText"/>
            </w:pPr>
          </w:p>
        </w:tc>
      </w:tr>
      <w:tr w:rsidR="002F00A3" w:rsidRPr="00357753" w14:paraId="3CF88CB8" w14:textId="77777777" w:rsidTr="00AC336C">
        <w:trPr>
          <w:cantSplit/>
        </w:trPr>
        <w:tc>
          <w:tcPr>
            <w:tcW w:w="2551" w:type="dxa"/>
          </w:tcPr>
          <w:p w14:paraId="3CEAEFEC" w14:textId="78B5D688" w:rsidR="002F00A3" w:rsidRPr="00357753" w:rsidRDefault="002F00A3" w:rsidP="002F00A3">
            <w:pPr>
              <w:pStyle w:val="ENoteTableText"/>
              <w:tabs>
                <w:tab w:val="center" w:leader="dot" w:pos="2268"/>
              </w:tabs>
              <w:rPr>
                <w:noProof/>
              </w:rPr>
            </w:pPr>
            <w:r w:rsidRPr="00357753">
              <w:rPr>
                <w:noProof/>
              </w:rPr>
              <w:t>s 828H</w:t>
            </w:r>
            <w:r w:rsidRPr="00357753">
              <w:rPr>
                <w:noProof/>
              </w:rPr>
              <w:tab/>
            </w:r>
          </w:p>
        </w:tc>
        <w:tc>
          <w:tcPr>
            <w:tcW w:w="4961" w:type="dxa"/>
          </w:tcPr>
          <w:p w14:paraId="1C0312E5" w14:textId="5645E881" w:rsidR="002F00A3" w:rsidRPr="00357753" w:rsidRDefault="002F00A3" w:rsidP="002F00A3">
            <w:pPr>
              <w:pStyle w:val="ENoteTableText"/>
            </w:pPr>
            <w:r w:rsidRPr="00357753">
              <w:t>ad No 75, 2023</w:t>
            </w:r>
          </w:p>
        </w:tc>
      </w:tr>
      <w:tr w:rsidR="002F00A3" w:rsidRPr="00357753" w14:paraId="2E358BCB" w14:textId="77777777" w:rsidTr="00AC336C">
        <w:trPr>
          <w:cantSplit/>
        </w:trPr>
        <w:tc>
          <w:tcPr>
            <w:tcW w:w="2551" w:type="dxa"/>
          </w:tcPr>
          <w:p w14:paraId="45087252" w14:textId="2EB5D880" w:rsidR="002F00A3" w:rsidRPr="00357753" w:rsidRDefault="002F00A3" w:rsidP="002F00A3">
            <w:pPr>
              <w:pStyle w:val="ENoteTableText"/>
              <w:tabs>
                <w:tab w:val="center" w:leader="dot" w:pos="2268"/>
              </w:tabs>
              <w:rPr>
                <w:noProof/>
              </w:rPr>
            </w:pPr>
            <w:r w:rsidRPr="00357753">
              <w:rPr>
                <w:noProof/>
              </w:rPr>
              <w:t>s 828J</w:t>
            </w:r>
            <w:r w:rsidRPr="00357753">
              <w:rPr>
                <w:noProof/>
              </w:rPr>
              <w:tab/>
            </w:r>
          </w:p>
        </w:tc>
        <w:tc>
          <w:tcPr>
            <w:tcW w:w="4961" w:type="dxa"/>
          </w:tcPr>
          <w:p w14:paraId="70169A97" w14:textId="1030BA8B" w:rsidR="002F00A3" w:rsidRPr="00357753" w:rsidRDefault="002F00A3" w:rsidP="002F00A3">
            <w:pPr>
              <w:pStyle w:val="ENoteTableText"/>
            </w:pPr>
            <w:r w:rsidRPr="00357753">
              <w:t>ad No 75, 2023</w:t>
            </w:r>
          </w:p>
        </w:tc>
      </w:tr>
      <w:tr w:rsidR="002F00A3" w:rsidRPr="00357753" w14:paraId="74358778" w14:textId="77777777" w:rsidTr="00AC336C">
        <w:trPr>
          <w:cantSplit/>
        </w:trPr>
        <w:tc>
          <w:tcPr>
            <w:tcW w:w="2551" w:type="dxa"/>
          </w:tcPr>
          <w:p w14:paraId="45D688DB" w14:textId="487D53DD" w:rsidR="002F00A3" w:rsidRPr="00357753" w:rsidRDefault="002F00A3" w:rsidP="002F00A3">
            <w:pPr>
              <w:pStyle w:val="ENoteTableText"/>
              <w:tabs>
                <w:tab w:val="center" w:leader="dot" w:pos="2268"/>
              </w:tabs>
              <w:rPr>
                <w:noProof/>
              </w:rPr>
            </w:pPr>
            <w:r w:rsidRPr="00357753">
              <w:rPr>
                <w:noProof/>
              </w:rPr>
              <w:t>s 828K</w:t>
            </w:r>
            <w:r w:rsidRPr="00357753">
              <w:rPr>
                <w:noProof/>
              </w:rPr>
              <w:tab/>
            </w:r>
          </w:p>
        </w:tc>
        <w:tc>
          <w:tcPr>
            <w:tcW w:w="4961" w:type="dxa"/>
          </w:tcPr>
          <w:p w14:paraId="524D229B" w14:textId="1F73D043" w:rsidR="002F00A3" w:rsidRPr="00357753" w:rsidRDefault="002F00A3" w:rsidP="002F00A3">
            <w:pPr>
              <w:pStyle w:val="ENoteTableText"/>
            </w:pPr>
            <w:r w:rsidRPr="00357753">
              <w:t>ad No 75, 2023</w:t>
            </w:r>
          </w:p>
        </w:tc>
      </w:tr>
      <w:tr w:rsidR="002F00A3" w:rsidRPr="00357753" w14:paraId="35BFEADB" w14:textId="77777777" w:rsidTr="00AC336C">
        <w:trPr>
          <w:cantSplit/>
        </w:trPr>
        <w:tc>
          <w:tcPr>
            <w:tcW w:w="2551" w:type="dxa"/>
          </w:tcPr>
          <w:p w14:paraId="530C231A" w14:textId="68B36C54" w:rsidR="002F00A3" w:rsidRPr="00357753" w:rsidRDefault="002F00A3" w:rsidP="002F00A3">
            <w:pPr>
              <w:pStyle w:val="ENoteTableText"/>
              <w:tabs>
                <w:tab w:val="center" w:leader="dot" w:pos="2268"/>
              </w:tabs>
              <w:rPr>
                <w:noProof/>
              </w:rPr>
            </w:pPr>
            <w:r w:rsidRPr="00357753">
              <w:rPr>
                <w:noProof/>
              </w:rPr>
              <w:t>s 828L</w:t>
            </w:r>
            <w:r w:rsidRPr="00357753">
              <w:rPr>
                <w:noProof/>
              </w:rPr>
              <w:tab/>
            </w:r>
          </w:p>
        </w:tc>
        <w:tc>
          <w:tcPr>
            <w:tcW w:w="4961" w:type="dxa"/>
          </w:tcPr>
          <w:p w14:paraId="13AB82A7" w14:textId="025B515D" w:rsidR="002F00A3" w:rsidRPr="00357753" w:rsidRDefault="002F00A3" w:rsidP="002F00A3">
            <w:pPr>
              <w:pStyle w:val="ENoteTableText"/>
            </w:pPr>
            <w:r w:rsidRPr="00357753">
              <w:t>ad No 75, 2023</w:t>
            </w:r>
          </w:p>
        </w:tc>
      </w:tr>
      <w:tr w:rsidR="002F00A3" w:rsidRPr="00357753" w14:paraId="443EBC21" w14:textId="77777777" w:rsidTr="00AC336C">
        <w:trPr>
          <w:cantSplit/>
        </w:trPr>
        <w:tc>
          <w:tcPr>
            <w:tcW w:w="2551" w:type="dxa"/>
          </w:tcPr>
          <w:p w14:paraId="61A13A6D" w14:textId="7DD1F0AF" w:rsidR="002F00A3" w:rsidRPr="00357753" w:rsidRDefault="002F00A3" w:rsidP="002F00A3">
            <w:pPr>
              <w:pStyle w:val="ENoteTableText"/>
              <w:tabs>
                <w:tab w:val="center" w:leader="dot" w:pos="2268"/>
              </w:tabs>
              <w:rPr>
                <w:noProof/>
              </w:rPr>
            </w:pPr>
            <w:r w:rsidRPr="00357753">
              <w:rPr>
                <w:noProof/>
              </w:rPr>
              <w:t>s 828M</w:t>
            </w:r>
            <w:r w:rsidRPr="00357753">
              <w:rPr>
                <w:noProof/>
              </w:rPr>
              <w:tab/>
            </w:r>
          </w:p>
        </w:tc>
        <w:tc>
          <w:tcPr>
            <w:tcW w:w="4961" w:type="dxa"/>
          </w:tcPr>
          <w:p w14:paraId="014B63C2" w14:textId="0D64A6D9" w:rsidR="002F00A3" w:rsidRPr="00357753" w:rsidRDefault="002F00A3" w:rsidP="002F00A3">
            <w:pPr>
              <w:pStyle w:val="ENoteTableText"/>
            </w:pPr>
            <w:r w:rsidRPr="00357753">
              <w:t>ad No 75, 2023</w:t>
            </w:r>
          </w:p>
        </w:tc>
      </w:tr>
      <w:tr w:rsidR="002F00A3" w:rsidRPr="00357753" w14:paraId="2ACA50EA" w14:textId="77777777" w:rsidTr="00AC336C">
        <w:trPr>
          <w:cantSplit/>
        </w:trPr>
        <w:tc>
          <w:tcPr>
            <w:tcW w:w="2551" w:type="dxa"/>
          </w:tcPr>
          <w:p w14:paraId="3E82D816" w14:textId="22521AC2"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3CA8978A" w14:textId="77777777" w:rsidR="002F00A3" w:rsidRPr="00357753" w:rsidRDefault="002F00A3" w:rsidP="002F00A3">
            <w:pPr>
              <w:pStyle w:val="ENoteTableText"/>
            </w:pPr>
          </w:p>
        </w:tc>
      </w:tr>
      <w:tr w:rsidR="002F00A3" w:rsidRPr="00357753" w14:paraId="6429677A" w14:textId="77777777" w:rsidTr="00AC336C">
        <w:trPr>
          <w:cantSplit/>
        </w:trPr>
        <w:tc>
          <w:tcPr>
            <w:tcW w:w="2551" w:type="dxa"/>
          </w:tcPr>
          <w:p w14:paraId="47EEBF3A" w14:textId="24AECD19" w:rsidR="002F00A3" w:rsidRPr="00357753" w:rsidRDefault="002F00A3" w:rsidP="002F00A3">
            <w:pPr>
              <w:pStyle w:val="ENoteTableText"/>
              <w:tabs>
                <w:tab w:val="center" w:leader="dot" w:pos="2268"/>
              </w:tabs>
              <w:rPr>
                <w:noProof/>
              </w:rPr>
            </w:pPr>
            <w:r w:rsidRPr="00357753">
              <w:rPr>
                <w:noProof/>
              </w:rPr>
              <w:t>s 828N</w:t>
            </w:r>
            <w:r w:rsidRPr="00357753">
              <w:rPr>
                <w:noProof/>
              </w:rPr>
              <w:tab/>
            </w:r>
          </w:p>
        </w:tc>
        <w:tc>
          <w:tcPr>
            <w:tcW w:w="4961" w:type="dxa"/>
          </w:tcPr>
          <w:p w14:paraId="2D2AF5EE" w14:textId="5DB3D726" w:rsidR="002F00A3" w:rsidRPr="00357753" w:rsidRDefault="002F00A3" w:rsidP="002F00A3">
            <w:pPr>
              <w:pStyle w:val="ENoteTableText"/>
            </w:pPr>
            <w:r w:rsidRPr="00357753">
              <w:t>ad No 75, 2023</w:t>
            </w:r>
          </w:p>
        </w:tc>
      </w:tr>
      <w:tr w:rsidR="002F00A3" w:rsidRPr="00357753" w14:paraId="39492C78" w14:textId="77777777" w:rsidTr="00AC336C">
        <w:trPr>
          <w:cantSplit/>
        </w:trPr>
        <w:tc>
          <w:tcPr>
            <w:tcW w:w="2551" w:type="dxa"/>
          </w:tcPr>
          <w:p w14:paraId="62DA298A" w14:textId="2D5BDD8A" w:rsidR="002F00A3" w:rsidRPr="00357753" w:rsidRDefault="002F00A3" w:rsidP="002F00A3">
            <w:pPr>
              <w:pStyle w:val="ENoteTableText"/>
              <w:tabs>
                <w:tab w:val="center" w:leader="dot" w:pos="2268"/>
              </w:tabs>
              <w:rPr>
                <w:noProof/>
              </w:rPr>
            </w:pPr>
            <w:r w:rsidRPr="00357753">
              <w:rPr>
                <w:noProof/>
              </w:rPr>
              <w:t>s 828P</w:t>
            </w:r>
            <w:r w:rsidRPr="00357753">
              <w:rPr>
                <w:noProof/>
              </w:rPr>
              <w:tab/>
            </w:r>
          </w:p>
        </w:tc>
        <w:tc>
          <w:tcPr>
            <w:tcW w:w="4961" w:type="dxa"/>
          </w:tcPr>
          <w:p w14:paraId="667889BE" w14:textId="68D4AF79" w:rsidR="002F00A3" w:rsidRPr="00357753" w:rsidRDefault="002F00A3" w:rsidP="002F00A3">
            <w:pPr>
              <w:pStyle w:val="ENoteTableText"/>
            </w:pPr>
            <w:r w:rsidRPr="00357753">
              <w:t>ad No 75, 2023</w:t>
            </w:r>
          </w:p>
        </w:tc>
      </w:tr>
      <w:tr w:rsidR="002F00A3" w:rsidRPr="00357753" w14:paraId="47EA40DA" w14:textId="77777777" w:rsidTr="00AC336C">
        <w:trPr>
          <w:cantSplit/>
        </w:trPr>
        <w:tc>
          <w:tcPr>
            <w:tcW w:w="2551" w:type="dxa"/>
          </w:tcPr>
          <w:p w14:paraId="7DBA075F" w14:textId="7D99FF7A" w:rsidR="002F00A3" w:rsidRPr="00357753" w:rsidRDefault="002F00A3" w:rsidP="002F00A3">
            <w:pPr>
              <w:pStyle w:val="ENoteTableText"/>
              <w:tabs>
                <w:tab w:val="center" w:leader="dot" w:pos="2268"/>
              </w:tabs>
              <w:rPr>
                <w:noProof/>
              </w:rPr>
            </w:pPr>
            <w:r w:rsidRPr="00357753">
              <w:rPr>
                <w:noProof/>
              </w:rPr>
              <w:t>s 828Q</w:t>
            </w:r>
            <w:r w:rsidRPr="00357753">
              <w:rPr>
                <w:noProof/>
              </w:rPr>
              <w:tab/>
            </w:r>
          </w:p>
        </w:tc>
        <w:tc>
          <w:tcPr>
            <w:tcW w:w="4961" w:type="dxa"/>
          </w:tcPr>
          <w:p w14:paraId="64B9D341" w14:textId="508C95D1" w:rsidR="002F00A3" w:rsidRPr="00357753" w:rsidRDefault="002F00A3" w:rsidP="002F00A3">
            <w:pPr>
              <w:pStyle w:val="ENoteTableText"/>
            </w:pPr>
            <w:r w:rsidRPr="00357753">
              <w:t>ad No 75, 2023</w:t>
            </w:r>
          </w:p>
        </w:tc>
      </w:tr>
      <w:tr w:rsidR="002F00A3" w:rsidRPr="00357753" w14:paraId="0A3BFBFC" w14:textId="77777777" w:rsidTr="00AC336C">
        <w:trPr>
          <w:cantSplit/>
        </w:trPr>
        <w:tc>
          <w:tcPr>
            <w:tcW w:w="2551" w:type="dxa"/>
          </w:tcPr>
          <w:p w14:paraId="75AA7255" w14:textId="10F1F737" w:rsidR="002F00A3" w:rsidRPr="00357753" w:rsidRDefault="002F00A3" w:rsidP="002F00A3">
            <w:pPr>
              <w:pStyle w:val="ENoteTableText"/>
              <w:tabs>
                <w:tab w:val="center" w:leader="dot" w:pos="2268"/>
              </w:tabs>
              <w:rPr>
                <w:noProof/>
              </w:rPr>
            </w:pPr>
            <w:r w:rsidRPr="00357753">
              <w:rPr>
                <w:noProof/>
              </w:rPr>
              <w:t>s 828R</w:t>
            </w:r>
            <w:r w:rsidRPr="00357753">
              <w:rPr>
                <w:noProof/>
              </w:rPr>
              <w:tab/>
            </w:r>
          </w:p>
        </w:tc>
        <w:tc>
          <w:tcPr>
            <w:tcW w:w="4961" w:type="dxa"/>
          </w:tcPr>
          <w:p w14:paraId="26F1183F" w14:textId="579B8529" w:rsidR="002F00A3" w:rsidRPr="00357753" w:rsidRDefault="002F00A3" w:rsidP="002F00A3">
            <w:pPr>
              <w:pStyle w:val="ENoteTableText"/>
            </w:pPr>
            <w:r w:rsidRPr="00357753">
              <w:t>ad No 75, 2023</w:t>
            </w:r>
          </w:p>
        </w:tc>
      </w:tr>
      <w:tr w:rsidR="002F00A3" w:rsidRPr="00357753" w14:paraId="4913D962" w14:textId="77777777" w:rsidTr="00AC336C">
        <w:trPr>
          <w:cantSplit/>
        </w:trPr>
        <w:tc>
          <w:tcPr>
            <w:tcW w:w="2551" w:type="dxa"/>
          </w:tcPr>
          <w:p w14:paraId="39FBF269" w14:textId="043FE0BB" w:rsidR="002F00A3" w:rsidRPr="00357753" w:rsidRDefault="002F00A3" w:rsidP="002F00A3">
            <w:pPr>
              <w:pStyle w:val="ENoteTableText"/>
              <w:keepNext/>
            </w:pPr>
            <w:r w:rsidRPr="00357753">
              <w:rPr>
                <w:b/>
              </w:rPr>
              <w:t>Part 7.4</w:t>
            </w:r>
          </w:p>
        </w:tc>
        <w:tc>
          <w:tcPr>
            <w:tcW w:w="4961" w:type="dxa"/>
          </w:tcPr>
          <w:p w14:paraId="118F7F50" w14:textId="77777777" w:rsidR="002F00A3" w:rsidRPr="00357753" w:rsidRDefault="002F00A3" w:rsidP="002F00A3">
            <w:pPr>
              <w:pStyle w:val="ENoteTableText"/>
              <w:keepNext/>
            </w:pPr>
          </w:p>
        </w:tc>
      </w:tr>
      <w:tr w:rsidR="002F00A3" w:rsidRPr="00357753" w14:paraId="14D29D1D" w14:textId="77777777" w:rsidTr="00AC336C">
        <w:trPr>
          <w:cantSplit/>
        </w:trPr>
        <w:tc>
          <w:tcPr>
            <w:tcW w:w="2551" w:type="dxa"/>
          </w:tcPr>
          <w:p w14:paraId="19875CB8" w14:textId="328161E8" w:rsidR="002F00A3" w:rsidRPr="00357753" w:rsidRDefault="002F00A3" w:rsidP="002F00A3">
            <w:pPr>
              <w:pStyle w:val="ENoteTableText"/>
              <w:keepNext/>
            </w:pPr>
            <w:r w:rsidRPr="00357753">
              <w:rPr>
                <w:b/>
              </w:rPr>
              <w:t>Division 1</w:t>
            </w:r>
          </w:p>
        </w:tc>
        <w:tc>
          <w:tcPr>
            <w:tcW w:w="4961" w:type="dxa"/>
          </w:tcPr>
          <w:p w14:paraId="78FCC9B2" w14:textId="77777777" w:rsidR="002F00A3" w:rsidRPr="00357753" w:rsidRDefault="002F00A3" w:rsidP="002F00A3">
            <w:pPr>
              <w:pStyle w:val="ENoteTableText"/>
              <w:keepNext/>
            </w:pPr>
          </w:p>
        </w:tc>
      </w:tr>
      <w:tr w:rsidR="002F00A3" w:rsidRPr="00357753" w14:paraId="263430B4" w14:textId="77777777" w:rsidTr="00AC336C">
        <w:trPr>
          <w:cantSplit/>
        </w:trPr>
        <w:tc>
          <w:tcPr>
            <w:tcW w:w="2551" w:type="dxa"/>
          </w:tcPr>
          <w:p w14:paraId="6EE2274A" w14:textId="77777777" w:rsidR="002F00A3" w:rsidRPr="00357753" w:rsidRDefault="002F00A3" w:rsidP="002F00A3">
            <w:pPr>
              <w:pStyle w:val="ENoteTableText"/>
            </w:pPr>
            <w:r w:rsidRPr="00357753">
              <w:rPr>
                <w:b/>
              </w:rPr>
              <w:t>Subdivision A</w:t>
            </w:r>
          </w:p>
        </w:tc>
        <w:tc>
          <w:tcPr>
            <w:tcW w:w="4961" w:type="dxa"/>
          </w:tcPr>
          <w:p w14:paraId="750A4634" w14:textId="77777777" w:rsidR="002F00A3" w:rsidRPr="00357753" w:rsidRDefault="002F00A3" w:rsidP="002F00A3">
            <w:pPr>
              <w:pStyle w:val="ENoteTableText"/>
            </w:pPr>
          </w:p>
        </w:tc>
      </w:tr>
      <w:tr w:rsidR="002F00A3" w:rsidRPr="00357753" w14:paraId="0D786C41" w14:textId="77777777" w:rsidTr="00AC336C">
        <w:trPr>
          <w:cantSplit/>
        </w:trPr>
        <w:tc>
          <w:tcPr>
            <w:tcW w:w="2551" w:type="dxa"/>
          </w:tcPr>
          <w:p w14:paraId="3B3D2DF3" w14:textId="451B0FF2" w:rsidR="002F00A3" w:rsidRPr="00357753" w:rsidRDefault="002F00A3" w:rsidP="002F00A3">
            <w:pPr>
              <w:pStyle w:val="ENoteTableText"/>
              <w:tabs>
                <w:tab w:val="center" w:leader="dot" w:pos="2268"/>
              </w:tabs>
              <w:rPr>
                <w:noProof/>
              </w:rPr>
            </w:pPr>
            <w:r w:rsidRPr="00357753">
              <w:t>s 850A</w:t>
            </w:r>
            <w:r w:rsidRPr="00357753">
              <w:rPr>
                <w:noProof/>
              </w:rPr>
              <w:tab/>
            </w:r>
          </w:p>
        </w:tc>
        <w:tc>
          <w:tcPr>
            <w:tcW w:w="4961" w:type="dxa"/>
          </w:tcPr>
          <w:p w14:paraId="3518A4D6" w14:textId="3123D0B0" w:rsidR="002F00A3" w:rsidRPr="00357753" w:rsidRDefault="002F00A3" w:rsidP="002F00A3">
            <w:pPr>
              <w:pStyle w:val="ENoteTableText"/>
            </w:pPr>
            <w:r w:rsidRPr="00357753">
              <w:t>ad No 122, 2001</w:t>
            </w:r>
          </w:p>
        </w:tc>
      </w:tr>
      <w:tr w:rsidR="002F00A3" w:rsidRPr="00357753" w14:paraId="1B04093C" w14:textId="77777777" w:rsidTr="00AC336C">
        <w:trPr>
          <w:cantSplit/>
        </w:trPr>
        <w:tc>
          <w:tcPr>
            <w:tcW w:w="2551" w:type="dxa"/>
          </w:tcPr>
          <w:p w14:paraId="3B4E10E5" w14:textId="77777777" w:rsidR="002F00A3" w:rsidRPr="00357753" w:rsidRDefault="002F00A3" w:rsidP="002F00A3">
            <w:pPr>
              <w:pStyle w:val="ENoteTableText"/>
              <w:tabs>
                <w:tab w:val="center" w:leader="dot" w:pos="2268"/>
              </w:tabs>
            </w:pPr>
          </w:p>
        </w:tc>
        <w:tc>
          <w:tcPr>
            <w:tcW w:w="4961" w:type="dxa"/>
          </w:tcPr>
          <w:p w14:paraId="3CEAE946" w14:textId="00DEFD4D" w:rsidR="002F00A3" w:rsidRPr="00357753" w:rsidRDefault="002F00A3" w:rsidP="002F00A3">
            <w:pPr>
              <w:pStyle w:val="ENoteTableText"/>
            </w:pPr>
            <w:r w:rsidRPr="00357753">
              <w:t>rs No 76, 2023</w:t>
            </w:r>
          </w:p>
        </w:tc>
      </w:tr>
      <w:tr w:rsidR="002F00A3" w:rsidRPr="00357753" w14:paraId="0E1A4D33" w14:textId="77777777" w:rsidTr="00AC336C">
        <w:trPr>
          <w:cantSplit/>
        </w:trPr>
        <w:tc>
          <w:tcPr>
            <w:tcW w:w="2551" w:type="dxa"/>
          </w:tcPr>
          <w:p w14:paraId="5FDDAA2A" w14:textId="77777777" w:rsidR="002F00A3" w:rsidRPr="00357753" w:rsidRDefault="002F00A3" w:rsidP="002F00A3">
            <w:pPr>
              <w:pStyle w:val="ENoteTableText"/>
              <w:tabs>
                <w:tab w:val="center" w:leader="dot" w:pos="2268"/>
              </w:tabs>
              <w:rPr>
                <w:noProof/>
              </w:rPr>
            </w:pPr>
            <w:r w:rsidRPr="00357753">
              <w:t>s 850B</w:t>
            </w:r>
            <w:r w:rsidRPr="00357753">
              <w:rPr>
                <w:noProof/>
              </w:rPr>
              <w:tab/>
            </w:r>
          </w:p>
        </w:tc>
        <w:tc>
          <w:tcPr>
            <w:tcW w:w="4961" w:type="dxa"/>
          </w:tcPr>
          <w:p w14:paraId="55D60212" w14:textId="77777777" w:rsidR="002F00A3" w:rsidRPr="00357753" w:rsidRDefault="002F00A3" w:rsidP="002F00A3">
            <w:pPr>
              <w:pStyle w:val="ENoteTableText"/>
            </w:pPr>
            <w:r w:rsidRPr="00357753">
              <w:t>ad No 122, 2001</w:t>
            </w:r>
          </w:p>
        </w:tc>
      </w:tr>
      <w:tr w:rsidR="002F00A3" w:rsidRPr="00357753" w14:paraId="5DBFE5F2" w14:textId="77777777" w:rsidTr="00AC336C">
        <w:trPr>
          <w:cantSplit/>
        </w:trPr>
        <w:tc>
          <w:tcPr>
            <w:tcW w:w="2551" w:type="dxa"/>
          </w:tcPr>
          <w:p w14:paraId="22105D25" w14:textId="77777777" w:rsidR="002F00A3" w:rsidRPr="00357753" w:rsidRDefault="002F00A3" w:rsidP="002F00A3">
            <w:pPr>
              <w:pStyle w:val="ENoteTableText"/>
            </w:pPr>
          </w:p>
        </w:tc>
        <w:tc>
          <w:tcPr>
            <w:tcW w:w="4961" w:type="dxa"/>
          </w:tcPr>
          <w:p w14:paraId="68D21015" w14:textId="5F9BDD2C" w:rsidR="002F00A3" w:rsidRPr="00357753" w:rsidRDefault="002F00A3" w:rsidP="002F00A3">
            <w:pPr>
              <w:pStyle w:val="ENoteTableText"/>
            </w:pPr>
            <w:r w:rsidRPr="00357753">
              <w:t>am No 154, 2007; No 141, 2020; No 69, 2023; No 76, 2023</w:t>
            </w:r>
          </w:p>
        </w:tc>
      </w:tr>
      <w:tr w:rsidR="002F00A3" w:rsidRPr="00357753" w14:paraId="025805C7" w14:textId="77777777" w:rsidTr="00AC336C">
        <w:trPr>
          <w:cantSplit/>
        </w:trPr>
        <w:tc>
          <w:tcPr>
            <w:tcW w:w="2551" w:type="dxa"/>
          </w:tcPr>
          <w:p w14:paraId="25E55978" w14:textId="77777777" w:rsidR="002F00A3" w:rsidRPr="00357753" w:rsidRDefault="002F00A3" w:rsidP="002F00A3">
            <w:pPr>
              <w:pStyle w:val="ENoteTableText"/>
              <w:tabs>
                <w:tab w:val="center" w:leader="dot" w:pos="2268"/>
              </w:tabs>
              <w:rPr>
                <w:noProof/>
              </w:rPr>
            </w:pPr>
            <w:r w:rsidRPr="00357753">
              <w:t>s. 850C</w:t>
            </w:r>
            <w:r w:rsidRPr="00357753">
              <w:rPr>
                <w:noProof/>
              </w:rPr>
              <w:tab/>
            </w:r>
          </w:p>
        </w:tc>
        <w:tc>
          <w:tcPr>
            <w:tcW w:w="4961" w:type="dxa"/>
          </w:tcPr>
          <w:p w14:paraId="6AA6214A" w14:textId="77777777" w:rsidR="002F00A3" w:rsidRPr="00357753" w:rsidRDefault="002F00A3" w:rsidP="002F00A3">
            <w:pPr>
              <w:pStyle w:val="ENoteTableText"/>
            </w:pPr>
            <w:r w:rsidRPr="00357753">
              <w:t>ad. No. 122, 2001</w:t>
            </w:r>
          </w:p>
        </w:tc>
      </w:tr>
      <w:tr w:rsidR="002F00A3" w:rsidRPr="00357753" w14:paraId="51C9104B" w14:textId="77777777" w:rsidTr="00AC336C">
        <w:trPr>
          <w:cantSplit/>
        </w:trPr>
        <w:tc>
          <w:tcPr>
            <w:tcW w:w="2551" w:type="dxa"/>
          </w:tcPr>
          <w:p w14:paraId="05E25A5E" w14:textId="1476F086" w:rsidR="002F00A3" w:rsidRPr="00357753" w:rsidRDefault="002F00A3" w:rsidP="002F00A3">
            <w:pPr>
              <w:pStyle w:val="ENoteTableText"/>
              <w:tabs>
                <w:tab w:val="center" w:leader="dot" w:pos="2268"/>
              </w:tabs>
              <w:rPr>
                <w:noProof/>
              </w:rPr>
            </w:pPr>
            <w:r w:rsidRPr="00357753">
              <w:t>s 850D</w:t>
            </w:r>
            <w:r w:rsidRPr="00357753">
              <w:rPr>
                <w:noProof/>
              </w:rPr>
              <w:tab/>
            </w:r>
          </w:p>
        </w:tc>
        <w:tc>
          <w:tcPr>
            <w:tcW w:w="4961" w:type="dxa"/>
          </w:tcPr>
          <w:p w14:paraId="57B18F08" w14:textId="5668F739" w:rsidR="002F00A3" w:rsidRPr="00357753" w:rsidRDefault="002F00A3" w:rsidP="002F00A3">
            <w:pPr>
              <w:pStyle w:val="ENoteTableText"/>
            </w:pPr>
            <w:r w:rsidRPr="00357753">
              <w:t>ad No 122, 2001</w:t>
            </w:r>
          </w:p>
        </w:tc>
      </w:tr>
      <w:tr w:rsidR="002F00A3" w:rsidRPr="00357753" w14:paraId="619DBE85" w14:textId="77777777" w:rsidTr="00AC336C">
        <w:trPr>
          <w:cantSplit/>
        </w:trPr>
        <w:tc>
          <w:tcPr>
            <w:tcW w:w="2551" w:type="dxa"/>
          </w:tcPr>
          <w:p w14:paraId="2A01B2F5" w14:textId="77777777" w:rsidR="002F00A3" w:rsidRPr="00357753" w:rsidRDefault="002F00A3" w:rsidP="002F00A3">
            <w:pPr>
              <w:pStyle w:val="ENoteTableText"/>
              <w:tabs>
                <w:tab w:val="center" w:leader="dot" w:pos="2268"/>
              </w:tabs>
            </w:pPr>
          </w:p>
        </w:tc>
        <w:tc>
          <w:tcPr>
            <w:tcW w:w="4961" w:type="dxa"/>
          </w:tcPr>
          <w:p w14:paraId="1E3B3CF1" w14:textId="764EB6D9" w:rsidR="002F00A3" w:rsidRPr="00357753" w:rsidRDefault="002F00A3" w:rsidP="002F00A3">
            <w:pPr>
              <w:pStyle w:val="ENoteTableText"/>
            </w:pPr>
            <w:r w:rsidRPr="00357753">
              <w:t>am No 76, 2023</w:t>
            </w:r>
          </w:p>
        </w:tc>
      </w:tr>
      <w:tr w:rsidR="002F00A3" w:rsidRPr="00357753" w14:paraId="1471BD69" w14:textId="77777777" w:rsidTr="00AC336C">
        <w:trPr>
          <w:cantSplit/>
        </w:trPr>
        <w:tc>
          <w:tcPr>
            <w:tcW w:w="2551" w:type="dxa"/>
          </w:tcPr>
          <w:p w14:paraId="2982FB78" w14:textId="77777777" w:rsidR="002F00A3" w:rsidRPr="00357753" w:rsidRDefault="002F00A3" w:rsidP="002F00A3">
            <w:pPr>
              <w:pStyle w:val="ENoteTableText"/>
              <w:tabs>
                <w:tab w:val="center" w:leader="dot" w:pos="2268"/>
              </w:tabs>
              <w:rPr>
                <w:noProof/>
              </w:rPr>
            </w:pPr>
            <w:r w:rsidRPr="00357753">
              <w:t>s. 850E</w:t>
            </w:r>
            <w:r w:rsidRPr="00357753">
              <w:rPr>
                <w:noProof/>
              </w:rPr>
              <w:tab/>
            </w:r>
          </w:p>
        </w:tc>
        <w:tc>
          <w:tcPr>
            <w:tcW w:w="4961" w:type="dxa"/>
          </w:tcPr>
          <w:p w14:paraId="20F5E57D" w14:textId="77777777" w:rsidR="002F00A3" w:rsidRPr="00357753" w:rsidRDefault="002F00A3" w:rsidP="002F00A3">
            <w:pPr>
              <w:pStyle w:val="ENoteTableText"/>
            </w:pPr>
            <w:r w:rsidRPr="00357753">
              <w:t>ad. No. 122, 2001</w:t>
            </w:r>
          </w:p>
        </w:tc>
      </w:tr>
      <w:tr w:rsidR="002F00A3" w:rsidRPr="00357753" w14:paraId="00DB22EE" w14:textId="77777777" w:rsidTr="00AC336C">
        <w:trPr>
          <w:cantSplit/>
        </w:trPr>
        <w:tc>
          <w:tcPr>
            <w:tcW w:w="2551" w:type="dxa"/>
          </w:tcPr>
          <w:p w14:paraId="6A7C262E" w14:textId="77777777" w:rsidR="002F00A3" w:rsidRPr="00357753" w:rsidRDefault="002F00A3" w:rsidP="002F00A3">
            <w:pPr>
              <w:pStyle w:val="ENoteTableText"/>
              <w:tabs>
                <w:tab w:val="center" w:leader="dot" w:pos="2268"/>
              </w:tabs>
            </w:pPr>
            <w:r w:rsidRPr="00357753">
              <w:rPr>
                <w:noProof/>
              </w:rPr>
              <w:t>s. 851</w:t>
            </w:r>
            <w:r w:rsidRPr="00357753">
              <w:rPr>
                <w:noProof/>
              </w:rPr>
              <w:tab/>
            </w:r>
          </w:p>
        </w:tc>
        <w:tc>
          <w:tcPr>
            <w:tcW w:w="4961" w:type="dxa"/>
          </w:tcPr>
          <w:p w14:paraId="37D1A607" w14:textId="77777777" w:rsidR="002F00A3" w:rsidRPr="00357753" w:rsidRDefault="002F00A3" w:rsidP="002F00A3">
            <w:pPr>
              <w:pStyle w:val="ENoteTableText"/>
            </w:pPr>
            <w:r w:rsidRPr="00357753">
              <w:t>rep. No. 122, 2001</w:t>
            </w:r>
          </w:p>
        </w:tc>
      </w:tr>
      <w:tr w:rsidR="002F00A3" w:rsidRPr="00357753" w14:paraId="5FB2DDCF" w14:textId="77777777" w:rsidTr="00AC336C">
        <w:trPr>
          <w:cantSplit/>
        </w:trPr>
        <w:tc>
          <w:tcPr>
            <w:tcW w:w="2551" w:type="dxa"/>
          </w:tcPr>
          <w:p w14:paraId="71D7A367" w14:textId="77777777" w:rsidR="002F00A3" w:rsidRPr="00357753" w:rsidRDefault="002F00A3" w:rsidP="002F00A3">
            <w:pPr>
              <w:pStyle w:val="ENoteTableText"/>
            </w:pPr>
            <w:r w:rsidRPr="00357753">
              <w:rPr>
                <w:b/>
              </w:rPr>
              <w:lastRenderedPageBreak/>
              <w:t>Subdivision B</w:t>
            </w:r>
          </w:p>
        </w:tc>
        <w:tc>
          <w:tcPr>
            <w:tcW w:w="4961" w:type="dxa"/>
          </w:tcPr>
          <w:p w14:paraId="78A4A74B" w14:textId="77777777" w:rsidR="002F00A3" w:rsidRPr="00357753" w:rsidRDefault="002F00A3" w:rsidP="002F00A3">
            <w:pPr>
              <w:pStyle w:val="ENoteTableText"/>
            </w:pPr>
          </w:p>
        </w:tc>
      </w:tr>
      <w:tr w:rsidR="002F00A3" w:rsidRPr="00357753" w14:paraId="0F008AF3" w14:textId="77777777" w:rsidTr="00AC336C">
        <w:trPr>
          <w:cantSplit/>
        </w:trPr>
        <w:tc>
          <w:tcPr>
            <w:tcW w:w="2551" w:type="dxa"/>
          </w:tcPr>
          <w:p w14:paraId="6BF427E3" w14:textId="77777777" w:rsidR="002F00A3" w:rsidRPr="00357753" w:rsidRDefault="002F00A3" w:rsidP="002F00A3">
            <w:pPr>
              <w:pStyle w:val="ENoteTableText"/>
              <w:tabs>
                <w:tab w:val="center" w:leader="dot" w:pos="2268"/>
              </w:tabs>
              <w:rPr>
                <w:noProof/>
              </w:rPr>
            </w:pPr>
            <w:r w:rsidRPr="00357753">
              <w:t>s. 851A</w:t>
            </w:r>
            <w:r w:rsidRPr="00357753">
              <w:rPr>
                <w:noProof/>
              </w:rPr>
              <w:tab/>
            </w:r>
          </w:p>
        </w:tc>
        <w:tc>
          <w:tcPr>
            <w:tcW w:w="4961" w:type="dxa"/>
          </w:tcPr>
          <w:p w14:paraId="10AB1991" w14:textId="77777777" w:rsidR="002F00A3" w:rsidRPr="00357753" w:rsidRDefault="002F00A3" w:rsidP="002F00A3">
            <w:pPr>
              <w:pStyle w:val="ENoteTableText"/>
            </w:pPr>
            <w:r w:rsidRPr="00357753">
              <w:t>ad. No. 122, 2001</w:t>
            </w:r>
          </w:p>
        </w:tc>
      </w:tr>
      <w:tr w:rsidR="002F00A3" w:rsidRPr="00357753" w14:paraId="4BCBD873" w14:textId="77777777" w:rsidTr="00AC336C">
        <w:trPr>
          <w:cantSplit/>
        </w:trPr>
        <w:tc>
          <w:tcPr>
            <w:tcW w:w="2551" w:type="dxa"/>
          </w:tcPr>
          <w:p w14:paraId="22DF3364" w14:textId="77777777" w:rsidR="002F00A3" w:rsidRPr="00357753" w:rsidRDefault="002F00A3" w:rsidP="002F00A3">
            <w:pPr>
              <w:pStyle w:val="ENoteTableText"/>
              <w:tabs>
                <w:tab w:val="center" w:leader="dot" w:pos="2268"/>
              </w:tabs>
              <w:rPr>
                <w:noProof/>
              </w:rPr>
            </w:pPr>
            <w:r w:rsidRPr="00357753">
              <w:t>s. 851B</w:t>
            </w:r>
            <w:r w:rsidRPr="00357753">
              <w:rPr>
                <w:noProof/>
              </w:rPr>
              <w:tab/>
            </w:r>
          </w:p>
        </w:tc>
        <w:tc>
          <w:tcPr>
            <w:tcW w:w="4961" w:type="dxa"/>
          </w:tcPr>
          <w:p w14:paraId="67C3561F" w14:textId="77777777" w:rsidR="002F00A3" w:rsidRPr="00357753" w:rsidRDefault="002F00A3" w:rsidP="002F00A3">
            <w:pPr>
              <w:pStyle w:val="ENoteTableText"/>
            </w:pPr>
            <w:r w:rsidRPr="00357753">
              <w:t>ad. No. 122, 2001</w:t>
            </w:r>
          </w:p>
        </w:tc>
      </w:tr>
      <w:tr w:rsidR="002F00A3" w:rsidRPr="00357753" w14:paraId="4520971E" w14:textId="77777777" w:rsidTr="00AC336C">
        <w:trPr>
          <w:cantSplit/>
        </w:trPr>
        <w:tc>
          <w:tcPr>
            <w:tcW w:w="2551" w:type="dxa"/>
          </w:tcPr>
          <w:p w14:paraId="663B90E9" w14:textId="77777777" w:rsidR="002F00A3" w:rsidRPr="00357753" w:rsidRDefault="002F00A3" w:rsidP="002F00A3">
            <w:pPr>
              <w:pStyle w:val="ENoteTableText"/>
              <w:tabs>
                <w:tab w:val="center" w:leader="dot" w:pos="2268"/>
              </w:tabs>
              <w:rPr>
                <w:noProof/>
              </w:rPr>
            </w:pPr>
            <w:r w:rsidRPr="00357753">
              <w:t>s. 851C</w:t>
            </w:r>
            <w:r w:rsidRPr="00357753">
              <w:rPr>
                <w:noProof/>
              </w:rPr>
              <w:tab/>
            </w:r>
          </w:p>
        </w:tc>
        <w:tc>
          <w:tcPr>
            <w:tcW w:w="4961" w:type="dxa"/>
          </w:tcPr>
          <w:p w14:paraId="16333262" w14:textId="77777777" w:rsidR="002F00A3" w:rsidRPr="00357753" w:rsidRDefault="002F00A3" w:rsidP="002F00A3">
            <w:pPr>
              <w:pStyle w:val="ENoteTableText"/>
            </w:pPr>
            <w:r w:rsidRPr="00357753">
              <w:t>ad. No. 122, 2001</w:t>
            </w:r>
          </w:p>
        </w:tc>
      </w:tr>
      <w:tr w:rsidR="002F00A3" w:rsidRPr="00357753" w14:paraId="0F75982A" w14:textId="77777777" w:rsidTr="00AC336C">
        <w:trPr>
          <w:cantSplit/>
        </w:trPr>
        <w:tc>
          <w:tcPr>
            <w:tcW w:w="2551" w:type="dxa"/>
          </w:tcPr>
          <w:p w14:paraId="0E52389C" w14:textId="7C44297A" w:rsidR="002F00A3" w:rsidRPr="00357753" w:rsidRDefault="002F00A3" w:rsidP="002F00A3">
            <w:pPr>
              <w:pStyle w:val="ENoteTableText"/>
              <w:tabs>
                <w:tab w:val="center" w:leader="dot" w:pos="2268"/>
              </w:tabs>
              <w:rPr>
                <w:noProof/>
              </w:rPr>
            </w:pPr>
            <w:r w:rsidRPr="00357753">
              <w:t>s 851D</w:t>
            </w:r>
            <w:r w:rsidRPr="00357753">
              <w:rPr>
                <w:noProof/>
              </w:rPr>
              <w:tab/>
            </w:r>
          </w:p>
        </w:tc>
        <w:tc>
          <w:tcPr>
            <w:tcW w:w="4961" w:type="dxa"/>
          </w:tcPr>
          <w:p w14:paraId="035282EE" w14:textId="44F8EF2A" w:rsidR="002F00A3" w:rsidRPr="00357753" w:rsidRDefault="002F00A3" w:rsidP="002F00A3">
            <w:pPr>
              <w:pStyle w:val="ENoteTableText"/>
            </w:pPr>
            <w:r w:rsidRPr="00357753">
              <w:t>ad No 122, 2001</w:t>
            </w:r>
          </w:p>
        </w:tc>
      </w:tr>
      <w:tr w:rsidR="002F00A3" w:rsidRPr="00357753" w14:paraId="24084CAC" w14:textId="77777777" w:rsidTr="00AC336C">
        <w:trPr>
          <w:cantSplit/>
        </w:trPr>
        <w:tc>
          <w:tcPr>
            <w:tcW w:w="2551" w:type="dxa"/>
          </w:tcPr>
          <w:p w14:paraId="0FC4A94A" w14:textId="77777777" w:rsidR="002F00A3" w:rsidRPr="00357753" w:rsidRDefault="002F00A3" w:rsidP="002F00A3">
            <w:pPr>
              <w:pStyle w:val="ENoteTableText"/>
              <w:tabs>
                <w:tab w:val="center" w:leader="dot" w:pos="2268"/>
              </w:tabs>
            </w:pPr>
          </w:p>
        </w:tc>
        <w:tc>
          <w:tcPr>
            <w:tcW w:w="4961" w:type="dxa"/>
          </w:tcPr>
          <w:p w14:paraId="069F3030" w14:textId="2F9A3C79" w:rsidR="002F00A3" w:rsidRPr="00357753" w:rsidRDefault="002F00A3" w:rsidP="002F00A3">
            <w:pPr>
              <w:pStyle w:val="ENoteTableText"/>
            </w:pPr>
            <w:r w:rsidRPr="00357753">
              <w:t>am No 76, 2023</w:t>
            </w:r>
          </w:p>
        </w:tc>
      </w:tr>
      <w:tr w:rsidR="002F00A3" w:rsidRPr="00357753" w14:paraId="0A541C32" w14:textId="77777777" w:rsidTr="00AC336C">
        <w:trPr>
          <w:cantSplit/>
        </w:trPr>
        <w:tc>
          <w:tcPr>
            <w:tcW w:w="2551" w:type="dxa"/>
          </w:tcPr>
          <w:p w14:paraId="2D5B437A" w14:textId="77777777" w:rsidR="002F00A3" w:rsidRPr="00357753" w:rsidRDefault="002F00A3" w:rsidP="002F00A3">
            <w:pPr>
              <w:pStyle w:val="ENoteTableText"/>
              <w:tabs>
                <w:tab w:val="center" w:leader="dot" w:pos="2268"/>
              </w:tabs>
              <w:rPr>
                <w:noProof/>
              </w:rPr>
            </w:pPr>
            <w:r w:rsidRPr="00357753">
              <w:t>s. 851E</w:t>
            </w:r>
            <w:r w:rsidRPr="00357753">
              <w:rPr>
                <w:noProof/>
              </w:rPr>
              <w:tab/>
            </w:r>
          </w:p>
        </w:tc>
        <w:tc>
          <w:tcPr>
            <w:tcW w:w="4961" w:type="dxa"/>
          </w:tcPr>
          <w:p w14:paraId="21385CFD" w14:textId="77777777" w:rsidR="002F00A3" w:rsidRPr="00357753" w:rsidRDefault="002F00A3" w:rsidP="002F00A3">
            <w:pPr>
              <w:pStyle w:val="ENoteTableText"/>
            </w:pPr>
            <w:r w:rsidRPr="00357753">
              <w:t>ad. No. 122, 2001</w:t>
            </w:r>
          </w:p>
        </w:tc>
      </w:tr>
      <w:tr w:rsidR="002F00A3" w:rsidRPr="00357753" w14:paraId="4D92656D" w14:textId="77777777" w:rsidTr="00AC336C">
        <w:trPr>
          <w:cantSplit/>
        </w:trPr>
        <w:tc>
          <w:tcPr>
            <w:tcW w:w="2551" w:type="dxa"/>
          </w:tcPr>
          <w:p w14:paraId="57CA6C2D" w14:textId="77777777" w:rsidR="002F00A3" w:rsidRPr="00357753" w:rsidRDefault="002F00A3" w:rsidP="002F00A3">
            <w:pPr>
              <w:pStyle w:val="ENoteTableText"/>
              <w:tabs>
                <w:tab w:val="center" w:leader="dot" w:pos="2268"/>
              </w:tabs>
              <w:rPr>
                <w:noProof/>
              </w:rPr>
            </w:pPr>
            <w:r w:rsidRPr="00357753">
              <w:t>s. 851F</w:t>
            </w:r>
            <w:r w:rsidRPr="00357753">
              <w:rPr>
                <w:noProof/>
              </w:rPr>
              <w:tab/>
            </w:r>
          </w:p>
        </w:tc>
        <w:tc>
          <w:tcPr>
            <w:tcW w:w="4961" w:type="dxa"/>
          </w:tcPr>
          <w:p w14:paraId="0BA4D52A" w14:textId="77777777" w:rsidR="002F00A3" w:rsidRPr="00357753" w:rsidRDefault="002F00A3" w:rsidP="002F00A3">
            <w:pPr>
              <w:pStyle w:val="ENoteTableText"/>
            </w:pPr>
            <w:r w:rsidRPr="00357753">
              <w:t>ad. No. 122, 2001</w:t>
            </w:r>
          </w:p>
        </w:tc>
      </w:tr>
      <w:tr w:rsidR="002F00A3" w:rsidRPr="00357753" w14:paraId="676FC9AE" w14:textId="77777777" w:rsidTr="00AC336C">
        <w:trPr>
          <w:cantSplit/>
        </w:trPr>
        <w:tc>
          <w:tcPr>
            <w:tcW w:w="2551" w:type="dxa"/>
          </w:tcPr>
          <w:p w14:paraId="0449F725" w14:textId="77777777" w:rsidR="002F00A3" w:rsidRPr="00357753" w:rsidRDefault="002F00A3" w:rsidP="002F00A3">
            <w:pPr>
              <w:pStyle w:val="ENoteTableText"/>
              <w:tabs>
                <w:tab w:val="center" w:leader="dot" w:pos="2268"/>
              </w:tabs>
              <w:rPr>
                <w:noProof/>
              </w:rPr>
            </w:pPr>
            <w:r w:rsidRPr="00357753">
              <w:t>s. 851G</w:t>
            </w:r>
            <w:r w:rsidRPr="00357753">
              <w:rPr>
                <w:noProof/>
              </w:rPr>
              <w:tab/>
            </w:r>
          </w:p>
        </w:tc>
        <w:tc>
          <w:tcPr>
            <w:tcW w:w="4961" w:type="dxa"/>
          </w:tcPr>
          <w:p w14:paraId="249AF32D" w14:textId="77777777" w:rsidR="002F00A3" w:rsidRPr="00357753" w:rsidRDefault="002F00A3" w:rsidP="002F00A3">
            <w:pPr>
              <w:pStyle w:val="ENoteTableText"/>
            </w:pPr>
            <w:r w:rsidRPr="00357753">
              <w:t>ad. No. 122, 2001</w:t>
            </w:r>
          </w:p>
        </w:tc>
      </w:tr>
      <w:tr w:rsidR="002F00A3" w:rsidRPr="00357753" w14:paraId="43BC2D58" w14:textId="77777777" w:rsidTr="00AC336C">
        <w:trPr>
          <w:cantSplit/>
        </w:trPr>
        <w:tc>
          <w:tcPr>
            <w:tcW w:w="2551" w:type="dxa"/>
          </w:tcPr>
          <w:p w14:paraId="46990B3A" w14:textId="77777777" w:rsidR="002F00A3" w:rsidRPr="00357753" w:rsidRDefault="002F00A3" w:rsidP="002F00A3">
            <w:pPr>
              <w:pStyle w:val="ENoteTableText"/>
              <w:tabs>
                <w:tab w:val="center" w:leader="dot" w:pos="2268"/>
              </w:tabs>
              <w:rPr>
                <w:noProof/>
              </w:rPr>
            </w:pPr>
            <w:r w:rsidRPr="00357753">
              <w:t>s. 851H</w:t>
            </w:r>
            <w:r w:rsidRPr="00357753">
              <w:rPr>
                <w:noProof/>
              </w:rPr>
              <w:tab/>
            </w:r>
          </w:p>
        </w:tc>
        <w:tc>
          <w:tcPr>
            <w:tcW w:w="4961" w:type="dxa"/>
          </w:tcPr>
          <w:p w14:paraId="785082F0" w14:textId="77777777" w:rsidR="002F00A3" w:rsidRPr="00357753" w:rsidRDefault="002F00A3" w:rsidP="002F00A3">
            <w:pPr>
              <w:pStyle w:val="ENoteTableText"/>
            </w:pPr>
            <w:r w:rsidRPr="00357753">
              <w:t>ad. No. 122, 2001</w:t>
            </w:r>
          </w:p>
        </w:tc>
      </w:tr>
      <w:tr w:rsidR="002F00A3" w:rsidRPr="00357753" w14:paraId="5109D17E" w14:textId="77777777" w:rsidTr="00AC336C">
        <w:trPr>
          <w:cantSplit/>
        </w:trPr>
        <w:tc>
          <w:tcPr>
            <w:tcW w:w="2551" w:type="dxa"/>
          </w:tcPr>
          <w:p w14:paraId="2524620F" w14:textId="4BE3C02B" w:rsidR="002F00A3" w:rsidRPr="00357753" w:rsidRDefault="002F00A3" w:rsidP="002F00A3">
            <w:pPr>
              <w:pStyle w:val="ENoteTableText"/>
              <w:tabs>
                <w:tab w:val="center" w:leader="dot" w:pos="2268"/>
              </w:tabs>
              <w:rPr>
                <w:noProof/>
              </w:rPr>
            </w:pPr>
            <w:r w:rsidRPr="00357753">
              <w:t>s 851I</w:t>
            </w:r>
            <w:r w:rsidRPr="00357753">
              <w:rPr>
                <w:noProof/>
              </w:rPr>
              <w:tab/>
            </w:r>
          </w:p>
        </w:tc>
        <w:tc>
          <w:tcPr>
            <w:tcW w:w="4961" w:type="dxa"/>
          </w:tcPr>
          <w:p w14:paraId="7FD2B229" w14:textId="2394AA66" w:rsidR="002F00A3" w:rsidRPr="00357753" w:rsidRDefault="002F00A3" w:rsidP="002F00A3">
            <w:pPr>
              <w:pStyle w:val="ENoteTableText"/>
            </w:pPr>
            <w:r w:rsidRPr="00357753">
              <w:t>ad No 122, 2001</w:t>
            </w:r>
          </w:p>
        </w:tc>
      </w:tr>
      <w:tr w:rsidR="002F00A3" w:rsidRPr="00357753" w14:paraId="39D7BE51" w14:textId="77777777" w:rsidTr="00AC336C">
        <w:trPr>
          <w:cantSplit/>
        </w:trPr>
        <w:tc>
          <w:tcPr>
            <w:tcW w:w="2551" w:type="dxa"/>
          </w:tcPr>
          <w:p w14:paraId="50498404" w14:textId="77777777" w:rsidR="002F00A3" w:rsidRPr="00357753" w:rsidRDefault="002F00A3" w:rsidP="002F00A3">
            <w:pPr>
              <w:pStyle w:val="ENoteTableText"/>
              <w:tabs>
                <w:tab w:val="center" w:leader="dot" w:pos="2268"/>
              </w:tabs>
            </w:pPr>
          </w:p>
        </w:tc>
        <w:tc>
          <w:tcPr>
            <w:tcW w:w="4961" w:type="dxa"/>
          </w:tcPr>
          <w:p w14:paraId="2F5A64BF" w14:textId="1425665A" w:rsidR="002F00A3" w:rsidRPr="00357753" w:rsidRDefault="002F00A3" w:rsidP="002F00A3">
            <w:pPr>
              <w:pStyle w:val="ENoteTableText"/>
            </w:pPr>
            <w:r w:rsidRPr="00357753">
              <w:t>am No 76, 2023</w:t>
            </w:r>
          </w:p>
        </w:tc>
      </w:tr>
      <w:tr w:rsidR="002F00A3" w:rsidRPr="00357753" w14:paraId="4A953F78" w14:textId="77777777" w:rsidTr="00AC336C">
        <w:trPr>
          <w:cantSplit/>
        </w:trPr>
        <w:tc>
          <w:tcPr>
            <w:tcW w:w="2551" w:type="dxa"/>
          </w:tcPr>
          <w:p w14:paraId="00B6BFB2" w14:textId="77777777" w:rsidR="002F00A3" w:rsidRPr="00357753" w:rsidRDefault="002F00A3" w:rsidP="002F00A3">
            <w:pPr>
              <w:pStyle w:val="ENoteTableText"/>
              <w:tabs>
                <w:tab w:val="center" w:leader="dot" w:pos="2268"/>
              </w:tabs>
            </w:pPr>
            <w:r w:rsidRPr="00357753">
              <w:rPr>
                <w:noProof/>
              </w:rPr>
              <w:t>s. 852</w:t>
            </w:r>
            <w:r w:rsidRPr="00357753">
              <w:rPr>
                <w:noProof/>
              </w:rPr>
              <w:tab/>
            </w:r>
          </w:p>
        </w:tc>
        <w:tc>
          <w:tcPr>
            <w:tcW w:w="4961" w:type="dxa"/>
          </w:tcPr>
          <w:p w14:paraId="7DE4B8DF" w14:textId="77777777" w:rsidR="002F00A3" w:rsidRPr="00357753" w:rsidRDefault="002F00A3" w:rsidP="002F00A3">
            <w:pPr>
              <w:pStyle w:val="ENoteTableText"/>
            </w:pPr>
            <w:r w:rsidRPr="00357753">
              <w:t>rep. No. 122, 2001</w:t>
            </w:r>
          </w:p>
        </w:tc>
      </w:tr>
      <w:tr w:rsidR="002F00A3" w:rsidRPr="00357753" w14:paraId="01A9F698" w14:textId="77777777" w:rsidTr="00AC336C">
        <w:trPr>
          <w:cantSplit/>
        </w:trPr>
        <w:tc>
          <w:tcPr>
            <w:tcW w:w="2551" w:type="dxa"/>
          </w:tcPr>
          <w:p w14:paraId="5AB0B8BB" w14:textId="77777777" w:rsidR="002F00A3" w:rsidRPr="00357753" w:rsidRDefault="002F00A3" w:rsidP="002F00A3">
            <w:pPr>
              <w:pStyle w:val="ENoteTableText"/>
            </w:pPr>
            <w:r w:rsidRPr="00357753">
              <w:rPr>
                <w:b/>
              </w:rPr>
              <w:t>Subdivision C</w:t>
            </w:r>
          </w:p>
        </w:tc>
        <w:tc>
          <w:tcPr>
            <w:tcW w:w="4961" w:type="dxa"/>
          </w:tcPr>
          <w:p w14:paraId="48ABCB7B" w14:textId="77777777" w:rsidR="002F00A3" w:rsidRPr="00357753" w:rsidRDefault="002F00A3" w:rsidP="002F00A3">
            <w:pPr>
              <w:pStyle w:val="ENoteTableText"/>
            </w:pPr>
          </w:p>
        </w:tc>
      </w:tr>
      <w:tr w:rsidR="002F00A3" w:rsidRPr="00357753" w14:paraId="46734F02" w14:textId="77777777" w:rsidTr="00AC336C">
        <w:trPr>
          <w:cantSplit/>
        </w:trPr>
        <w:tc>
          <w:tcPr>
            <w:tcW w:w="2551" w:type="dxa"/>
          </w:tcPr>
          <w:p w14:paraId="7065CE94" w14:textId="77777777" w:rsidR="002F00A3" w:rsidRPr="00357753" w:rsidRDefault="002F00A3" w:rsidP="002F00A3">
            <w:pPr>
              <w:pStyle w:val="ENoteTableText"/>
              <w:tabs>
                <w:tab w:val="center" w:leader="dot" w:pos="2268"/>
              </w:tabs>
              <w:rPr>
                <w:noProof/>
              </w:rPr>
            </w:pPr>
            <w:r w:rsidRPr="00357753">
              <w:t>s. 852A</w:t>
            </w:r>
            <w:r w:rsidRPr="00357753">
              <w:rPr>
                <w:noProof/>
              </w:rPr>
              <w:tab/>
            </w:r>
          </w:p>
        </w:tc>
        <w:tc>
          <w:tcPr>
            <w:tcW w:w="4961" w:type="dxa"/>
          </w:tcPr>
          <w:p w14:paraId="0CB2E7CD" w14:textId="77777777" w:rsidR="002F00A3" w:rsidRPr="00357753" w:rsidRDefault="002F00A3" w:rsidP="002F00A3">
            <w:pPr>
              <w:pStyle w:val="ENoteTableText"/>
            </w:pPr>
            <w:r w:rsidRPr="00357753">
              <w:t>ad. No. 122, 2001</w:t>
            </w:r>
          </w:p>
        </w:tc>
      </w:tr>
      <w:tr w:rsidR="002F00A3" w:rsidRPr="00357753" w14:paraId="030B90DB" w14:textId="77777777" w:rsidTr="00AC336C">
        <w:trPr>
          <w:cantSplit/>
        </w:trPr>
        <w:tc>
          <w:tcPr>
            <w:tcW w:w="2551" w:type="dxa"/>
          </w:tcPr>
          <w:p w14:paraId="50AAC7A8" w14:textId="77777777" w:rsidR="002F00A3" w:rsidRPr="00357753" w:rsidRDefault="002F00A3" w:rsidP="002F00A3">
            <w:pPr>
              <w:pStyle w:val="ENoteTableText"/>
              <w:tabs>
                <w:tab w:val="center" w:leader="dot" w:pos="2268"/>
              </w:tabs>
              <w:rPr>
                <w:noProof/>
              </w:rPr>
            </w:pPr>
            <w:r w:rsidRPr="00357753">
              <w:t>s. 852B</w:t>
            </w:r>
            <w:r w:rsidRPr="00357753">
              <w:rPr>
                <w:noProof/>
              </w:rPr>
              <w:tab/>
            </w:r>
          </w:p>
        </w:tc>
        <w:tc>
          <w:tcPr>
            <w:tcW w:w="4961" w:type="dxa"/>
          </w:tcPr>
          <w:p w14:paraId="42BA6042" w14:textId="77777777" w:rsidR="002F00A3" w:rsidRPr="00357753" w:rsidRDefault="002F00A3" w:rsidP="002F00A3">
            <w:pPr>
              <w:pStyle w:val="ENoteTableText"/>
            </w:pPr>
            <w:r w:rsidRPr="00357753">
              <w:t>ad. No. 122, 2001</w:t>
            </w:r>
          </w:p>
        </w:tc>
      </w:tr>
      <w:tr w:rsidR="002F00A3" w:rsidRPr="00357753" w14:paraId="1D637CAF" w14:textId="77777777" w:rsidTr="00AC336C">
        <w:trPr>
          <w:cantSplit/>
        </w:trPr>
        <w:tc>
          <w:tcPr>
            <w:tcW w:w="2551" w:type="dxa"/>
          </w:tcPr>
          <w:p w14:paraId="6DC0E2F8" w14:textId="77777777" w:rsidR="002F00A3" w:rsidRPr="00357753" w:rsidRDefault="002F00A3" w:rsidP="002F00A3">
            <w:pPr>
              <w:pStyle w:val="ENoteTableText"/>
              <w:tabs>
                <w:tab w:val="center" w:leader="dot" w:pos="2268"/>
              </w:tabs>
            </w:pPr>
            <w:r w:rsidRPr="00357753">
              <w:rPr>
                <w:noProof/>
              </w:rPr>
              <w:t>s. 853</w:t>
            </w:r>
            <w:r w:rsidRPr="00357753">
              <w:rPr>
                <w:noProof/>
              </w:rPr>
              <w:tab/>
            </w:r>
          </w:p>
        </w:tc>
        <w:tc>
          <w:tcPr>
            <w:tcW w:w="4961" w:type="dxa"/>
          </w:tcPr>
          <w:p w14:paraId="1BD033E4" w14:textId="77777777" w:rsidR="002F00A3" w:rsidRPr="00357753" w:rsidRDefault="002F00A3" w:rsidP="002F00A3">
            <w:pPr>
              <w:pStyle w:val="ENoteTableText"/>
            </w:pPr>
            <w:r w:rsidRPr="00357753">
              <w:t>rep. No. 122, 2001</w:t>
            </w:r>
          </w:p>
        </w:tc>
      </w:tr>
      <w:tr w:rsidR="002F00A3" w:rsidRPr="00357753" w14:paraId="3C8EE563" w14:textId="77777777" w:rsidTr="00AC336C">
        <w:trPr>
          <w:cantSplit/>
        </w:trPr>
        <w:tc>
          <w:tcPr>
            <w:tcW w:w="2551" w:type="dxa"/>
          </w:tcPr>
          <w:p w14:paraId="0CB30AA9" w14:textId="6186289F" w:rsidR="002F00A3" w:rsidRPr="00357753" w:rsidRDefault="002F00A3" w:rsidP="002F00A3">
            <w:pPr>
              <w:pStyle w:val="ENoteTableText"/>
            </w:pPr>
            <w:r w:rsidRPr="00357753">
              <w:rPr>
                <w:b/>
              </w:rPr>
              <w:t>Division 2</w:t>
            </w:r>
          </w:p>
        </w:tc>
        <w:tc>
          <w:tcPr>
            <w:tcW w:w="4961" w:type="dxa"/>
          </w:tcPr>
          <w:p w14:paraId="4BACBB01" w14:textId="77777777" w:rsidR="002F00A3" w:rsidRPr="00357753" w:rsidRDefault="002F00A3" w:rsidP="002F00A3">
            <w:pPr>
              <w:pStyle w:val="ENoteTableText"/>
            </w:pPr>
          </w:p>
        </w:tc>
      </w:tr>
      <w:tr w:rsidR="002F00A3" w:rsidRPr="00357753" w14:paraId="17A77D0E" w14:textId="77777777" w:rsidTr="00AC336C">
        <w:trPr>
          <w:cantSplit/>
        </w:trPr>
        <w:tc>
          <w:tcPr>
            <w:tcW w:w="2551" w:type="dxa"/>
          </w:tcPr>
          <w:p w14:paraId="5102E081" w14:textId="77777777" w:rsidR="002F00A3" w:rsidRPr="00357753" w:rsidRDefault="002F00A3" w:rsidP="002F00A3">
            <w:pPr>
              <w:pStyle w:val="ENoteTableText"/>
              <w:tabs>
                <w:tab w:val="center" w:leader="dot" w:pos="2268"/>
              </w:tabs>
              <w:rPr>
                <w:noProof/>
              </w:rPr>
            </w:pPr>
            <w:r w:rsidRPr="00357753">
              <w:t>s 853A</w:t>
            </w:r>
            <w:r w:rsidRPr="00357753">
              <w:rPr>
                <w:noProof/>
              </w:rPr>
              <w:tab/>
            </w:r>
          </w:p>
        </w:tc>
        <w:tc>
          <w:tcPr>
            <w:tcW w:w="4961" w:type="dxa"/>
          </w:tcPr>
          <w:p w14:paraId="766B9106" w14:textId="77777777" w:rsidR="002F00A3" w:rsidRPr="00357753" w:rsidRDefault="002F00A3" w:rsidP="002F00A3">
            <w:pPr>
              <w:pStyle w:val="ENoteTableText"/>
            </w:pPr>
            <w:r w:rsidRPr="00357753">
              <w:t>ad No 122, 2001</w:t>
            </w:r>
          </w:p>
        </w:tc>
      </w:tr>
      <w:tr w:rsidR="002F00A3" w:rsidRPr="00357753" w14:paraId="60CEB9FB" w14:textId="77777777" w:rsidTr="00AC336C">
        <w:trPr>
          <w:cantSplit/>
        </w:trPr>
        <w:tc>
          <w:tcPr>
            <w:tcW w:w="2551" w:type="dxa"/>
          </w:tcPr>
          <w:p w14:paraId="0F754EE4" w14:textId="77777777" w:rsidR="002F00A3" w:rsidRPr="00357753" w:rsidRDefault="002F00A3" w:rsidP="002F00A3">
            <w:pPr>
              <w:pStyle w:val="ENoteTableText"/>
              <w:tabs>
                <w:tab w:val="center" w:leader="dot" w:pos="2268"/>
              </w:tabs>
            </w:pPr>
          </w:p>
        </w:tc>
        <w:tc>
          <w:tcPr>
            <w:tcW w:w="4961" w:type="dxa"/>
          </w:tcPr>
          <w:p w14:paraId="22603B46" w14:textId="0A097B95" w:rsidR="002F00A3" w:rsidRPr="00357753" w:rsidRDefault="002F00A3" w:rsidP="002F00A3">
            <w:pPr>
              <w:pStyle w:val="ENoteTableText"/>
            </w:pPr>
            <w:r w:rsidRPr="00357753">
              <w:t xml:space="preserve">am </w:t>
            </w:r>
            <w:r w:rsidRPr="00357753">
              <w:rPr>
                <w:u w:val="single"/>
              </w:rPr>
              <w:t>No 69, 2020</w:t>
            </w:r>
            <w:r w:rsidRPr="00357753">
              <w:t>; No 76, 2023</w:t>
            </w:r>
          </w:p>
        </w:tc>
      </w:tr>
      <w:tr w:rsidR="002F00A3" w:rsidRPr="00357753" w14:paraId="4F18A1C5" w14:textId="77777777" w:rsidTr="00AC336C">
        <w:trPr>
          <w:cantSplit/>
        </w:trPr>
        <w:tc>
          <w:tcPr>
            <w:tcW w:w="2551" w:type="dxa"/>
          </w:tcPr>
          <w:p w14:paraId="75C1ABF2" w14:textId="77777777" w:rsidR="002F00A3" w:rsidRPr="00357753" w:rsidRDefault="002F00A3" w:rsidP="002F00A3">
            <w:pPr>
              <w:pStyle w:val="ENoteTableText"/>
              <w:tabs>
                <w:tab w:val="center" w:leader="dot" w:pos="2268"/>
              </w:tabs>
              <w:rPr>
                <w:noProof/>
              </w:rPr>
            </w:pPr>
            <w:r w:rsidRPr="00357753">
              <w:t>s 853B</w:t>
            </w:r>
            <w:r w:rsidRPr="00357753">
              <w:rPr>
                <w:noProof/>
              </w:rPr>
              <w:tab/>
            </w:r>
          </w:p>
        </w:tc>
        <w:tc>
          <w:tcPr>
            <w:tcW w:w="4961" w:type="dxa"/>
          </w:tcPr>
          <w:p w14:paraId="21EE53FC" w14:textId="77777777" w:rsidR="002F00A3" w:rsidRPr="00357753" w:rsidRDefault="002F00A3" w:rsidP="002F00A3">
            <w:pPr>
              <w:pStyle w:val="ENoteTableText"/>
            </w:pPr>
            <w:r w:rsidRPr="00357753">
              <w:t>ad No 122, 2001</w:t>
            </w:r>
          </w:p>
        </w:tc>
      </w:tr>
      <w:tr w:rsidR="002F00A3" w:rsidRPr="00357753" w14:paraId="48F6ABEE" w14:textId="77777777" w:rsidTr="00AC336C">
        <w:trPr>
          <w:cantSplit/>
        </w:trPr>
        <w:tc>
          <w:tcPr>
            <w:tcW w:w="2551" w:type="dxa"/>
          </w:tcPr>
          <w:p w14:paraId="7F02D762" w14:textId="77777777" w:rsidR="002F00A3" w:rsidRPr="00357753" w:rsidRDefault="002F00A3" w:rsidP="002F00A3">
            <w:pPr>
              <w:pStyle w:val="ENoteTableText"/>
            </w:pPr>
          </w:p>
        </w:tc>
        <w:tc>
          <w:tcPr>
            <w:tcW w:w="4961" w:type="dxa"/>
          </w:tcPr>
          <w:p w14:paraId="2B0DBC1F" w14:textId="0E40BF40" w:rsidR="002F00A3" w:rsidRPr="00357753" w:rsidRDefault="002F00A3" w:rsidP="002F00A3">
            <w:pPr>
              <w:pStyle w:val="ENoteTableText"/>
            </w:pPr>
            <w:r w:rsidRPr="00357753">
              <w:t>am No 103, 2004; No 178, 2012; No 27, 2018; No 76, 2023</w:t>
            </w:r>
          </w:p>
        </w:tc>
      </w:tr>
      <w:tr w:rsidR="002F00A3" w:rsidRPr="00357753" w14:paraId="54172EC2" w14:textId="77777777" w:rsidTr="00AC336C">
        <w:trPr>
          <w:cantSplit/>
        </w:trPr>
        <w:tc>
          <w:tcPr>
            <w:tcW w:w="2551" w:type="dxa"/>
          </w:tcPr>
          <w:p w14:paraId="3A2EABEB" w14:textId="77777777" w:rsidR="002F00A3" w:rsidRPr="00357753" w:rsidRDefault="002F00A3" w:rsidP="002F00A3">
            <w:pPr>
              <w:pStyle w:val="ENoteTableText"/>
              <w:tabs>
                <w:tab w:val="center" w:leader="dot" w:pos="2268"/>
              </w:tabs>
              <w:rPr>
                <w:noProof/>
              </w:rPr>
            </w:pPr>
            <w:r w:rsidRPr="00357753">
              <w:t>s 853C</w:t>
            </w:r>
            <w:r w:rsidRPr="00357753">
              <w:rPr>
                <w:noProof/>
              </w:rPr>
              <w:tab/>
            </w:r>
          </w:p>
        </w:tc>
        <w:tc>
          <w:tcPr>
            <w:tcW w:w="4961" w:type="dxa"/>
          </w:tcPr>
          <w:p w14:paraId="2B8623C6" w14:textId="77777777" w:rsidR="002F00A3" w:rsidRPr="00357753" w:rsidRDefault="002F00A3" w:rsidP="002F00A3">
            <w:pPr>
              <w:pStyle w:val="ENoteTableText"/>
            </w:pPr>
            <w:r w:rsidRPr="00357753">
              <w:t>ad No 122, 2001</w:t>
            </w:r>
          </w:p>
        </w:tc>
      </w:tr>
      <w:tr w:rsidR="002F00A3" w:rsidRPr="00357753" w14:paraId="0BBBBD89" w14:textId="77777777" w:rsidTr="00AC336C">
        <w:trPr>
          <w:cantSplit/>
        </w:trPr>
        <w:tc>
          <w:tcPr>
            <w:tcW w:w="2551" w:type="dxa"/>
          </w:tcPr>
          <w:p w14:paraId="18699B6D" w14:textId="77777777" w:rsidR="002F00A3" w:rsidRPr="00357753" w:rsidRDefault="002F00A3" w:rsidP="002F00A3">
            <w:pPr>
              <w:pStyle w:val="ENoteTableText"/>
            </w:pPr>
          </w:p>
        </w:tc>
        <w:tc>
          <w:tcPr>
            <w:tcW w:w="4961" w:type="dxa"/>
          </w:tcPr>
          <w:p w14:paraId="267C5AFF" w14:textId="5DCC7E6C" w:rsidR="002F00A3" w:rsidRPr="00357753" w:rsidRDefault="002F00A3" w:rsidP="002F00A3">
            <w:pPr>
              <w:pStyle w:val="ENoteTableText"/>
            </w:pPr>
            <w:r w:rsidRPr="00357753">
              <w:t>am No 178, 2012; No 27, 2018; No 76, 2023</w:t>
            </w:r>
          </w:p>
        </w:tc>
      </w:tr>
      <w:tr w:rsidR="002F00A3" w:rsidRPr="00357753" w14:paraId="69A8AA99" w14:textId="77777777" w:rsidTr="00AC336C">
        <w:trPr>
          <w:cantSplit/>
        </w:trPr>
        <w:tc>
          <w:tcPr>
            <w:tcW w:w="2551" w:type="dxa"/>
          </w:tcPr>
          <w:p w14:paraId="3C62DC87" w14:textId="77777777" w:rsidR="002F00A3" w:rsidRPr="00357753" w:rsidRDefault="002F00A3" w:rsidP="002F00A3">
            <w:pPr>
              <w:pStyle w:val="ENoteTableText"/>
              <w:tabs>
                <w:tab w:val="center" w:leader="dot" w:pos="2268"/>
              </w:tabs>
              <w:rPr>
                <w:noProof/>
              </w:rPr>
            </w:pPr>
            <w:r w:rsidRPr="00357753">
              <w:t>s 853D</w:t>
            </w:r>
            <w:r w:rsidRPr="00357753">
              <w:rPr>
                <w:noProof/>
              </w:rPr>
              <w:tab/>
            </w:r>
          </w:p>
        </w:tc>
        <w:tc>
          <w:tcPr>
            <w:tcW w:w="4961" w:type="dxa"/>
          </w:tcPr>
          <w:p w14:paraId="37B303E1" w14:textId="77777777" w:rsidR="002F00A3" w:rsidRPr="00357753" w:rsidRDefault="002F00A3" w:rsidP="002F00A3">
            <w:pPr>
              <w:pStyle w:val="ENoteTableText"/>
            </w:pPr>
            <w:r w:rsidRPr="00357753">
              <w:t>ad No 122, 2001</w:t>
            </w:r>
          </w:p>
        </w:tc>
      </w:tr>
      <w:tr w:rsidR="002F00A3" w:rsidRPr="00357753" w14:paraId="65349BF7" w14:textId="77777777" w:rsidTr="00AC336C">
        <w:trPr>
          <w:cantSplit/>
        </w:trPr>
        <w:tc>
          <w:tcPr>
            <w:tcW w:w="2551" w:type="dxa"/>
          </w:tcPr>
          <w:p w14:paraId="06A5A3F3" w14:textId="77777777" w:rsidR="002F00A3" w:rsidRPr="00357753" w:rsidRDefault="002F00A3" w:rsidP="002F00A3">
            <w:pPr>
              <w:pStyle w:val="ENoteTableText"/>
            </w:pPr>
          </w:p>
        </w:tc>
        <w:tc>
          <w:tcPr>
            <w:tcW w:w="4961" w:type="dxa"/>
          </w:tcPr>
          <w:p w14:paraId="1B8F5821" w14:textId="77777777" w:rsidR="002F00A3" w:rsidRPr="00357753" w:rsidRDefault="002F00A3" w:rsidP="002F00A3">
            <w:pPr>
              <w:pStyle w:val="ENoteTableText"/>
            </w:pPr>
            <w:r w:rsidRPr="00357753">
              <w:t>am No 178, 2012; No 27, 2018</w:t>
            </w:r>
          </w:p>
        </w:tc>
      </w:tr>
      <w:tr w:rsidR="002F00A3" w:rsidRPr="00357753" w14:paraId="065802DF" w14:textId="77777777" w:rsidTr="00AC336C">
        <w:trPr>
          <w:cantSplit/>
        </w:trPr>
        <w:tc>
          <w:tcPr>
            <w:tcW w:w="2551" w:type="dxa"/>
          </w:tcPr>
          <w:p w14:paraId="2E50327D" w14:textId="77777777" w:rsidR="002F00A3" w:rsidRPr="00357753" w:rsidRDefault="002F00A3" w:rsidP="002F00A3">
            <w:pPr>
              <w:pStyle w:val="ENoteTableText"/>
              <w:tabs>
                <w:tab w:val="center" w:leader="dot" w:pos="2268"/>
              </w:tabs>
              <w:rPr>
                <w:noProof/>
              </w:rPr>
            </w:pPr>
            <w:r w:rsidRPr="00357753">
              <w:t>s. 853E</w:t>
            </w:r>
            <w:r w:rsidRPr="00357753">
              <w:rPr>
                <w:noProof/>
              </w:rPr>
              <w:tab/>
            </w:r>
          </w:p>
        </w:tc>
        <w:tc>
          <w:tcPr>
            <w:tcW w:w="4961" w:type="dxa"/>
          </w:tcPr>
          <w:p w14:paraId="55ADC47E" w14:textId="77777777" w:rsidR="002F00A3" w:rsidRPr="00357753" w:rsidRDefault="002F00A3" w:rsidP="002F00A3">
            <w:pPr>
              <w:pStyle w:val="ENoteTableText"/>
            </w:pPr>
            <w:r w:rsidRPr="00357753">
              <w:t>ad. No. 122, 2001</w:t>
            </w:r>
          </w:p>
        </w:tc>
      </w:tr>
      <w:tr w:rsidR="002F00A3" w:rsidRPr="00357753" w14:paraId="531B15ED" w14:textId="77777777" w:rsidTr="00AC336C">
        <w:trPr>
          <w:cantSplit/>
        </w:trPr>
        <w:tc>
          <w:tcPr>
            <w:tcW w:w="2551" w:type="dxa"/>
          </w:tcPr>
          <w:p w14:paraId="7972EA78" w14:textId="77777777" w:rsidR="002F00A3" w:rsidRPr="00357753" w:rsidRDefault="002F00A3" w:rsidP="002F00A3">
            <w:pPr>
              <w:pStyle w:val="ENoteTableText"/>
              <w:tabs>
                <w:tab w:val="center" w:leader="dot" w:pos="2268"/>
              </w:tabs>
              <w:rPr>
                <w:noProof/>
              </w:rPr>
            </w:pPr>
            <w:r w:rsidRPr="00357753">
              <w:t>s 853F</w:t>
            </w:r>
            <w:r w:rsidRPr="00357753">
              <w:rPr>
                <w:noProof/>
              </w:rPr>
              <w:tab/>
            </w:r>
          </w:p>
        </w:tc>
        <w:tc>
          <w:tcPr>
            <w:tcW w:w="4961" w:type="dxa"/>
          </w:tcPr>
          <w:p w14:paraId="4899E60B" w14:textId="77777777" w:rsidR="002F00A3" w:rsidRPr="00357753" w:rsidRDefault="002F00A3" w:rsidP="002F00A3">
            <w:pPr>
              <w:pStyle w:val="ENoteTableText"/>
            </w:pPr>
            <w:r w:rsidRPr="00357753">
              <w:t>ad No 122, 2001</w:t>
            </w:r>
          </w:p>
        </w:tc>
      </w:tr>
      <w:tr w:rsidR="002F00A3" w:rsidRPr="00357753" w14:paraId="6C1786AD" w14:textId="77777777" w:rsidTr="00AC336C">
        <w:trPr>
          <w:cantSplit/>
        </w:trPr>
        <w:tc>
          <w:tcPr>
            <w:tcW w:w="2551" w:type="dxa"/>
          </w:tcPr>
          <w:p w14:paraId="51250E72" w14:textId="77777777" w:rsidR="002F00A3" w:rsidRPr="00357753" w:rsidRDefault="002F00A3" w:rsidP="002F00A3">
            <w:pPr>
              <w:pStyle w:val="ENoteTableText"/>
            </w:pPr>
          </w:p>
        </w:tc>
        <w:tc>
          <w:tcPr>
            <w:tcW w:w="4961" w:type="dxa"/>
          </w:tcPr>
          <w:p w14:paraId="15A81417" w14:textId="77777777" w:rsidR="002F00A3" w:rsidRPr="00357753" w:rsidRDefault="002F00A3" w:rsidP="002F00A3">
            <w:pPr>
              <w:pStyle w:val="ENoteTableText"/>
            </w:pPr>
            <w:r w:rsidRPr="00357753">
              <w:t>am No 178, 2012; No 27, 2018; No 17, 2019</w:t>
            </w:r>
          </w:p>
        </w:tc>
      </w:tr>
      <w:tr w:rsidR="002F00A3" w:rsidRPr="00357753" w14:paraId="69A732B2" w14:textId="77777777" w:rsidTr="00AC336C">
        <w:trPr>
          <w:cantSplit/>
        </w:trPr>
        <w:tc>
          <w:tcPr>
            <w:tcW w:w="2551" w:type="dxa"/>
          </w:tcPr>
          <w:p w14:paraId="5D969042" w14:textId="77777777" w:rsidR="002F00A3" w:rsidRPr="00357753" w:rsidRDefault="002F00A3" w:rsidP="002F00A3">
            <w:pPr>
              <w:pStyle w:val="ENoteTableText"/>
              <w:tabs>
                <w:tab w:val="center" w:leader="dot" w:pos="2268"/>
              </w:tabs>
              <w:rPr>
                <w:noProof/>
              </w:rPr>
            </w:pPr>
            <w:r w:rsidRPr="00357753">
              <w:t>s 853G</w:t>
            </w:r>
            <w:r w:rsidRPr="00357753">
              <w:rPr>
                <w:noProof/>
              </w:rPr>
              <w:tab/>
            </w:r>
          </w:p>
        </w:tc>
        <w:tc>
          <w:tcPr>
            <w:tcW w:w="4961" w:type="dxa"/>
          </w:tcPr>
          <w:p w14:paraId="74292617" w14:textId="77777777" w:rsidR="002F00A3" w:rsidRPr="00357753" w:rsidRDefault="002F00A3" w:rsidP="002F00A3">
            <w:pPr>
              <w:pStyle w:val="ENoteTableText"/>
            </w:pPr>
            <w:r w:rsidRPr="00357753">
              <w:t>ad No 122, 2001</w:t>
            </w:r>
          </w:p>
        </w:tc>
      </w:tr>
      <w:tr w:rsidR="002F00A3" w:rsidRPr="00357753" w14:paraId="752514A9" w14:textId="77777777" w:rsidTr="00AC336C">
        <w:trPr>
          <w:cantSplit/>
        </w:trPr>
        <w:tc>
          <w:tcPr>
            <w:tcW w:w="2551" w:type="dxa"/>
          </w:tcPr>
          <w:p w14:paraId="4E50B7B2" w14:textId="77777777" w:rsidR="002F00A3" w:rsidRPr="00357753" w:rsidRDefault="002F00A3" w:rsidP="002F00A3">
            <w:pPr>
              <w:pStyle w:val="ENoteTableText"/>
            </w:pPr>
          </w:p>
        </w:tc>
        <w:tc>
          <w:tcPr>
            <w:tcW w:w="4961" w:type="dxa"/>
          </w:tcPr>
          <w:p w14:paraId="09A40A20" w14:textId="52411E19" w:rsidR="002F00A3" w:rsidRPr="00357753" w:rsidRDefault="002F00A3" w:rsidP="002F00A3">
            <w:pPr>
              <w:pStyle w:val="ENoteTableText"/>
            </w:pPr>
            <w:r w:rsidRPr="00357753">
              <w:t>am No 178, 2012; No 27, 2018; No 76, 2023</w:t>
            </w:r>
          </w:p>
        </w:tc>
      </w:tr>
      <w:tr w:rsidR="002F00A3" w:rsidRPr="00357753" w14:paraId="7EB52F72" w14:textId="77777777" w:rsidTr="00AC336C">
        <w:trPr>
          <w:cantSplit/>
        </w:trPr>
        <w:tc>
          <w:tcPr>
            <w:tcW w:w="2551" w:type="dxa"/>
          </w:tcPr>
          <w:p w14:paraId="2A968996" w14:textId="77777777" w:rsidR="002F00A3" w:rsidRPr="00357753" w:rsidRDefault="002F00A3" w:rsidP="002F00A3">
            <w:pPr>
              <w:pStyle w:val="ENoteTableText"/>
              <w:tabs>
                <w:tab w:val="center" w:leader="dot" w:pos="2268"/>
              </w:tabs>
            </w:pPr>
            <w:r w:rsidRPr="00357753">
              <w:rPr>
                <w:noProof/>
              </w:rPr>
              <w:lastRenderedPageBreak/>
              <w:t>s. 854</w:t>
            </w:r>
            <w:r w:rsidRPr="00357753">
              <w:rPr>
                <w:noProof/>
              </w:rPr>
              <w:tab/>
            </w:r>
          </w:p>
        </w:tc>
        <w:tc>
          <w:tcPr>
            <w:tcW w:w="4961" w:type="dxa"/>
          </w:tcPr>
          <w:p w14:paraId="6C29126F" w14:textId="77777777" w:rsidR="002F00A3" w:rsidRPr="00357753" w:rsidRDefault="002F00A3" w:rsidP="002F00A3">
            <w:pPr>
              <w:pStyle w:val="ENoteTableText"/>
            </w:pPr>
            <w:r w:rsidRPr="00357753">
              <w:t>rep. No. 122, 2001</w:t>
            </w:r>
          </w:p>
        </w:tc>
      </w:tr>
      <w:tr w:rsidR="002F00A3" w:rsidRPr="00357753" w14:paraId="3EF57DCC" w14:textId="77777777" w:rsidTr="00AC336C">
        <w:trPr>
          <w:cantSplit/>
        </w:trPr>
        <w:tc>
          <w:tcPr>
            <w:tcW w:w="2551" w:type="dxa"/>
          </w:tcPr>
          <w:p w14:paraId="07EA23D3" w14:textId="240A88E2" w:rsidR="002F00A3" w:rsidRPr="00357753" w:rsidRDefault="002F00A3" w:rsidP="002F00A3">
            <w:pPr>
              <w:pStyle w:val="ENoteTableText"/>
            </w:pPr>
            <w:r w:rsidRPr="00357753">
              <w:rPr>
                <w:b/>
              </w:rPr>
              <w:t>Division 3</w:t>
            </w:r>
          </w:p>
        </w:tc>
        <w:tc>
          <w:tcPr>
            <w:tcW w:w="4961" w:type="dxa"/>
          </w:tcPr>
          <w:p w14:paraId="3C6D0F6C" w14:textId="77777777" w:rsidR="002F00A3" w:rsidRPr="00357753" w:rsidRDefault="002F00A3" w:rsidP="002F00A3">
            <w:pPr>
              <w:pStyle w:val="ENoteTableText"/>
            </w:pPr>
          </w:p>
        </w:tc>
      </w:tr>
      <w:tr w:rsidR="002F00A3" w:rsidRPr="00357753" w14:paraId="4D6BB4A2" w14:textId="77777777" w:rsidTr="00AC336C">
        <w:trPr>
          <w:cantSplit/>
        </w:trPr>
        <w:tc>
          <w:tcPr>
            <w:tcW w:w="2551" w:type="dxa"/>
          </w:tcPr>
          <w:p w14:paraId="6AE7D399" w14:textId="77777777" w:rsidR="002F00A3" w:rsidRPr="00357753" w:rsidRDefault="002F00A3" w:rsidP="002F00A3">
            <w:pPr>
              <w:pStyle w:val="ENoteTableText"/>
              <w:tabs>
                <w:tab w:val="center" w:leader="dot" w:pos="2268"/>
              </w:tabs>
              <w:rPr>
                <w:noProof/>
              </w:rPr>
            </w:pPr>
            <w:r w:rsidRPr="00357753">
              <w:t>s. 854A</w:t>
            </w:r>
            <w:r w:rsidRPr="00357753">
              <w:rPr>
                <w:noProof/>
              </w:rPr>
              <w:tab/>
            </w:r>
          </w:p>
        </w:tc>
        <w:tc>
          <w:tcPr>
            <w:tcW w:w="4961" w:type="dxa"/>
          </w:tcPr>
          <w:p w14:paraId="5AAD8247" w14:textId="77777777" w:rsidR="002F00A3" w:rsidRPr="00357753" w:rsidRDefault="002F00A3" w:rsidP="002F00A3">
            <w:pPr>
              <w:pStyle w:val="ENoteTableText"/>
            </w:pPr>
            <w:r w:rsidRPr="00357753">
              <w:t>ad. No. 122, 2001</w:t>
            </w:r>
          </w:p>
        </w:tc>
      </w:tr>
      <w:tr w:rsidR="002F00A3" w:rsidRPr="00357753" w14:paraId="6F57D9A7" w14:textId="77777777" w:rsidTr="00AC336C">
        <w:trPr>
          <w:cantSplit/>
        </w:trPr>
        <w:tc>
          <w:tcPr>
            <w:tcW w:w="2551" w:type="dxa"/>
          </w:tcPr>
          <w:p w14:paraId="37FD98B2" w14:textId="77777777" w:rsidR="002F00A3" w:rsidRPr="00357753" w:rsidRDefault="002F00A3" w:rsidP="002F00A3">
            <w:pPr>
              <w:pStyle w:val="ENoteTableText"/>
            </w:pPr>
          </w:p>
        </w:tc>
        <w:tc>
          <w:tcPr>
            <w:tcW w:w="4961" w:type="dxa"/>
          </w:tcPr>
          <w:p w14:paraId="16D7C972" w14:textId="77777777" w:rsidR="002F00A3" w:rsidRPr="00357753" w:rsidRDefault="002F00A3" w:rsidP="002F00A3">
            <w:pPr>
              <w:pStyle w:val="ENoteTableText"/>
            </w:pPr>
            <w:r w:rsidRPr="00357753">
              <w:t>am. No. 178, 2012</w:t>
            </w:r>
          </w:p>
        </w:tc>
      </w:tr>
      <w:tr w:rsidR="002F00A3" w:rsidRPr="00357753" w14:paraId="047A70C3" w14:textId="77777777" w:rsidTr="00AC336C">
        <w:trPr>
          <w:cantSplit/>
        </w:trPr>
        <w:tc>
          <w:tcPr>
            <w:tcW w:w="2551" w:type="dxa"/>
          </w:tcPr>
          <w:p w14:paraId="1845C133" w14:textId="77777777" w:rsidR="002F00A3" w:rsidRPr="00357753" w:rsidRDefault="002F00A3" w:rsidP="002F00A3">
            <w:pPr>
              <w:pStyle w:val="ENoteTableText"/>
              <w:tabs>
                <w:tab w:val="center" w:leader="dot" w:pos="2268"/>
              </w:tabs>
              <w:rPr>
                <w:noProof/>
              </w:rPr>
            </w:pPr>
            <w:r w:rsidRPr="00357753">
              <w:t>s. 854B</w:t>
            </w:r>
            <w:r w:rsidRPr="00357753">
              <w:rPr>
                <w:noProof/>
              </w:rPr>
              <w:tab/>
            </w:r>
          </w:p>
        </w:tc>
        <w:tc>
          <w:tcPr>
            <w:tcW w:w="4961" w:type="dxa"/>
          </w:tcPr>
          <w:p w14:paraId="471179CC" w14:textId="77777777" w:rsidR="002F00A3" w:rsidRPr="00357753" w:rsidRDefault="002F00A3" w:rsidP="002F00A3">
            <w:pPr>
              <w:pStyle w:val="ENoteTableText"/>
            </w:pPr>
            <w:r w:rsidRPr="00357753">
              <w:t>ad. No. 122, 2001</w:t>
            </w:r>
          </w:p>
        </w:tc>
      </w:tr>
      <w:tr w:rsidR="002F00A3" w:rsidRPr="00357753" w14:paraId="0C7E1322" w14:textId="77777777" w:rsidTr="00AC336C">
        <w:trPr>
          <w:cantSplit/>
        </w:trPr>
        <w:tc>
          <w:tcPr>
            <w:tcW w:w="2551" w:type="dxa"/>
          </w:tcPr>
          <w:p w14:paraId="6844A0A9" w14:textId="77777777" w:rsidR="002F00A3" w:rsidRPr="00357753" w:rsidRDefault="002F00A3" w:rsidP="002F00A3">
            <w:pPr>
              <w:pStyle w:val="ENoteTableText"/>
            </w:pPr>
          </w:p>
        </w:tc>
        <w:tc>
          <w:tcPr>
            <w:tcW w:w="4961" w:type="dxa"/>
          </w:tcPr>
          <w:p w14:paraId="2BD45999" w14:textId="77777777" w:rsidR="002F00A3" w:rsidRPr="00357753" w:rsidRDefault="002F00A3" w:rsidP="002F00A3">
            <w:pPr>
              <w:pStyle w:val="ENoteTableText"/>
            </w:pPr>
            <w:r w:rsidRPr="00357753">
              <w:t>am. No. 141, 2003</w:t>
            </w:r>
          </w:p>
        </w:tc>
      </w:tr>
      <w:tr w:rsidR="002F00A3" w:rsidRPr="00357753" w14:paraId="7EE55090" w14:textId="77777777" w:rsidTr="00AC336C">
        <w:trPr>
          <w:cantSplit/>
        </w:trPr>
        <w:tc>
          <w:tcPr>
            <w:tcW w:w="2551" w:type="dxa"/>
          </w:tcPr>
          <w:p w14:paraId="5BB0BCF1" w14:textId="77777777" w:rsidR="002F00A3" w:rsidRPr="00357753" w:rsidRDefault="002F00A3" w:rsidP="002F00A3">
            <w:pPr>
              <w:pStyle w:val="ENoteTableText"/>
              <w:tabs>
                <w:tab w:val="center" w:leader="dot" w:pos="2268"/>
              </w:tabs>
            </w:pPr>
            <w:r w:rsidRPr="00357753">
              <w:rPr>
                <w:noProof/>
              </w:rPr>
              <w:t>ss. 855–865</w:t>
            </w:r>
            <w:r w:rsidRPr="00357753">
              <w:rPr>
                <w:noProof/>
              </w:rPr>
              <w:tab/>
            </w:r>
          </w:p>
        </w:tc>
        <w:tc>
          <w:tcPr>
            <w:tcW w:w="4961" w:type="dxa"/>
          </w:tcPr>
          <w:p w14:paraId="264D4F3B" w14:textId="77777777" w:rsidR="002F00A3" w:rsidRPr="00357753" w:rsidRDefault="002F00A3" w:rsidP="002F00A3">
            <w:pPr>
              <w:pStyle w:val="ENoteTableText"/>
            </w:pPr>
            <w:r w:rsidRPr="00357753">
              <w:t>rep. No. 122, 2001</w:t>
            </w:r>
          </w:p>
        </w:tc>
      </w:tr>
      <w:tr w:rsidR="002F00A3" w:rsidRPr="00357753" w14:paraId="114D5B83" w14:textId="77777777" w:rsidTr="00AC336C">
        <w:trPr>
          <w:cantSplit/>
        </w:trPr>
        <w:tc>
          <w:tcPr>
            <w:tcW w:w="2551" w:type="dxa"/>
          </w:tcPr>
          <w:p w14:paraId="3E50A51D" w14:textId="77777777" w:rsidR="002F00A3" w:rsidRPr="00357753" w:rsidRDefault="002F00A3" w:rsidP="002F00A3">
            <w:pPr>
              <w:pStyle w:val="ENoteTableText"/>
              <w:tabs>
                <w:tab w:val="center" w:leader="dot" w:pos="2268"/>
              </w:tabs>
            </w:pPr>
            <w:r w:rsidRPr="00357753">
              <w:rPr>
                <w:noProof/>
              </w:rPr>
              <w:t>s. 865A</w:t>
            </w:r>
            <w:r w:rsidRPr="00357753">
              <w:rPr>
                <w:noProof/>
              </w:rPr>
              <w:tab/>
            </w:r>
          </w:p>
        </w:tc>
        <w:tc>
          <w:tcPr>
            <w:tcW w:w="4961" w:type="dxa"/>
          </w:tcPr>
          <w:p w14:paraId="36DB2CAB" w14:textId="77777777" w:rsidR="002F00A3" w:rsidRPr="00357753" w:rsidRDefault="002F00A3" w:rsidP="002F00A3">
            <w:pPr>
              <w:pStyle w:val="ENoteTableText"/>
            </w:pPr>
            <w:r w:rsidRPr="00357753">
              <w:t>rep. No. 122, 2001</w:t>
            </w:r>
          </w:p>
        </w:tc>
      </w:tr>
      <w:tr w:rsidR="002F00A3" w:rsidRPr="00357753" w14:paraId="666021D4" w14:textId="77777777" w:rsidTr="00AC336C">
        <w:trPr>
          <w:cantSplit/>
        </w:trPr>
        <w:tc>
          <w:tcPr>
            <w:tcW w:w="2551" w:type="dxa"/>
          </w:tcPr>
          <w:p w14:paraId="5FBC7DB0" w14:textId="77777777" w:rsidR="002F00A3" w:rsidRPr="00357753" w:rsidRDefault="002F00A3" w:rsidP="002F00A3">
            <w:pPr>
              <w:pStyle w:val="ENoteTableText"/>
              <w:tabs>
                <w:tab w:val="center" w:leader="dot" w:pos="2268"/>
              </w:tabs>
            </w:pPr>
            <w:r w:rsidRPr="00357753">
              <w:rPr>
                <w:noProof/>
              </w:rPr>
              <w:t>ss. 866–880</w:t>
            </w:r>
            <w:r w:rsidRPr="00357753">
              <w:rPr>
                <w:noProof/>
              </w:rPr>
              <w:tab/>
            </w:r>
          </w:p>
        </w:tc>
        <w:tc>
          <w:tcPr>
            <w:tcW w:w="4961" w:type="dxa"/>
          </w:tcPr>
          <w:p w14:paraId="5D2EC59E" w14:textId="77777777" w:rsidR="002F00A3" w:rsidRPr="00357753" w:rsidRDefault="002F00A3" w:rsidP="002F00A3">
            <w:pPr>
              <w:pStyle w:val="ENoteTableText"/>
            </w:pPr>
            <w:r w:rsidRPr="00357753">
              <w:t>rep. No. 122, 2001</w:t>
            </w:r>
          </w:p>
        </w:tc>
      </w:tr>
      <w:tr w:rsidR="002F00A3" w:rsidRPr="00357753" w14:paraId="656C76BE" w14:textId="77777777" w:rsidTr="00AC336C">
        <w:trPr>
          <w:cantSplit/>
        </w:trPr>
        <w:tc>
          <w:tcPr>
            <w:tcW w:w="2551" w:type="dxa"/>
          </w:tcPr>
          <w:p w14:paraId="10FE9D48" w14:textId="22188C00" w:rsidR="002F00A3" w:rsidRPr="00357753" w:rsidRDefault="002F00A3" w:rsidP="002F00A3">
            <w:pPr>
              <w:pStyle w:val="ENoteTableText"/>
            </w:pPr>
            <w:r w:rsidRPr="00357753">
              <w:rPr>
                <w:b/>
              </w:rPr>
              <w:t>Part 7.5</w:t>
            </w:r>
          </w:p>
        </w:tc>
        <w:tc>
          <w:tcPr>
            <w:tcW w:w="4961" w:type="dxa"/>
          </w:tcPr>
          <w:p w14:paraId="12E48FC7" w14:textId="77777777" w:rsidR="002F00A3" w:rsidRPr="00357753" w:rsidRDefault="002F00A3" w:rsidP="002F00A3">
            <w:pPr>
              <w:pStyle w:val="ENoteTableText"/>
            </w:pPr>
          </w:p>
        </w:tc>
      </w:tr>
      <w:tr w:rsidR="002F00A3" w:rsidRPr="00357753" w14:paraId="7CF809F8" w14:textId="77777777" w:rsidTr="00AC336C">
        <w:trPr>
          <w:cantSplit/>
        </w:trPr>
        <w:tc>
          <w:tcPr>
            <w:tcW w:w="2551" w:type="dxa"/>
          </w:tcPr>
          <w:p w14:paraId="0D1452BC" w14:textId="190C7A0A" w:rsidR="002F00A3" w:rsidRPr="00357753" w:rsidRDefault="002F00A3" w:rsidP="002F00A3">
            <w:pPr>
              <w:pStyle w:val="ENoteTableText"/>
            </w:pPr>
            <w:r w:rsidRPr="00357753">
              <w:rPr>
                <w:b/>
              </w:rPr>
              <w:t>Division 1</w:t>
            </w:r>
          </w:p>
        </w:tc>
        <w:tc>
          <w:tcPr>
            <w:tcW w:w="4961" w:type="dxa"/>
          </w:tcPr>
          <w:p w14:paraId="5FB6A580" w14:textId="77777777" w:rsidR="002F00A3" w:rsidRPr="00357753" w:rsidRDefault="002F00A3" w:rsidP="002F00A3">
            <w:pPr>
              <w:pStyle w:val="ENoteTableText"/>
            </w:pPr>
          </w:p>
        </w:tc>
      </w:tr>
      <w:tr w:rsidR="002F00A3" w:rsidRPr="00357753" w14:paraId="74B39F50" w14:textId="77777777" w:rsidTr="00AC336C">
        <w:trPr>
          <w:cantSplit/>
        </w:trPr>
        <w:tc>
          <w:tcPr>
            <w:tcW w:w="2551" w:type="dxa"/>
          </w:tcPr>
          <w:p w14:paraId="52A37391" w14:textId="77777777" w:rsidR="002F00A3" w:rsidRPr="00357753" w:rsidRDefault="002F00A3" w:rsidP="002F00A3">
            <w:pPr>
              <w:pStyle w:val="ENoteTableText"/>
              <w:tabs>
                <w:tab w:val="center" w:leader="dot" w:pos="2268"/>
              </w:tabs>
            </w:pPr>
            <w:r w:rsidRPr="00357753">
              <w:rPr>
                <w:noProof/>
              </w:rPr>
              <w:t xml:space="preserve">s. </w:t>
            </w:r>
            <w:r w:rsidRPr="00357753">
              <w:t>880A</w:t>
            </w:r>
            <w:r w:rsidRPr="00357753">
              <w:rPr>
                <w:noProof/>
              </w:rPr>
              <w:tab/>
            </w:r>
          </w:p>
        </w:tc>
        <w:tc>
          <w:tcPr>
            <w:tcW w:w="4961" w:type="dxa"/>
          </w:tcPr>
          <w:p w14:paraId="639560E8" w14:textId="77777777" w:rsidR="002F00A3" w:rsidRPr="00357753" w:rsidRDefault="002F00A3" w:rsidP="002F00A3">
            <w:pPr>
              <w:pStyle w:val="ENoteTableText"/>
            </w:pPr>
            <w:r w:rsidRPr="00357753">
              <w:t>ad. No. 122, 2001</w:t>
            </w:r>
          </w:p>
        </w:tc>
      </w:tr>
      <w:tr w:rsidR="002F00A3" w:rsidRPr="00357753" w14:paraId="74D593E6" w14:textId="77777777" w:rsidTr="00AC336C">
        <w:trPr>
          <w:cantSplit/>
        </w:trPr>
        <w:tc>
          <w:tcPr>
            <w:tcW w:w="2551" w:type="dxa"/>
          </w:tcPr>
          <w:p w14:paraId="29F3A3A5" w14:textId="2A9F3968" w:rsidR="002F00A3" w:rsidRPr="00357753" w:rsidRDefault="002F00A3" w:rsidP="002F00A3">
            <w:pPr>
              <w:pStyle w:val="ENoteTableText"/>
              <w:tabs>
                <w:tab w:val="center" w:leader="dot" w:pos="2268"/>
              </w:tabs>
            </w:pPr>
            <w:r w:rsidRPr="00357753">
              <w:rPr>
                <w:noProof/>
              </w:rPr>
              <w:t xml:space="preserve">s </w:t>
            </w:r>
            <w:r w:rsidRPr="00357753">
              <w:t>880B</w:t>
            </w:r>
            <w:r w:rsidRPr="00357753">
              <w:rPr>
                <w:noProof/>
              </w:rPr>
              <w:tab/>
            </w:r>
          </w:p>
        </w:tc>
        <w:tc>
          <w:tcPr>
            <w:tcW w:w="4961" w:type="dxa"/>
          </w:tcPr>
          <w:p w14:paraId="02D9B3DB" w14:textId="3304269E" w:rsidR="002F00A3" w:rsidRPr="00357753" w:rsidRDefault="002F00A3" w:rsidP="002F00A3">
            <w:pPr>
              <w:pStyle w:val="ENoteTableText"/>
            </w:pPr>
            <w:r w:rsidRPr="00357753">
              <w:t>ad No 122, 2001</w:t>
            </w:r>
          </w:p>
        </w:tc>
      </w:tr>
      <w:tr w:rsidR="002F00A3" w:rsidRPr="00357753" w14:paraId="5C42A04B" w14:textId="77777777" w:rsidTr="00AC336C">
        <w:trPr>
          <w:cantSplit/>
        </w:trPr>
        <w:tc>
          <w:tcPr>
            <w:tcW w:w="2551" w:type="dxa"/>
          </w:tcPr>
          <w:p w14:paraId="18F5F119" w14:textId="77777777" w:rsidR="002F00A3" w:rsidRPr="00357753" w:rsidRDefault="002F00A3" w:rsidP="002F00A3">
            <w:pPr>
              <w:pStyle w:val="ENoteTableText"/>
              <w:tabs>
                <w:tab w:val="center" w:leader="dot" w:pos="2268"/>
              </w:tabs>
              <w:rPr>
                <w:noProof/>
              </w:rPr>
            </w:pPr>
          </w:p>
        </w:tc>
        <w:tc>
          <w:tcPr>
            <w:tcW w:w="4961" w:type="dxa"/>
          </w:tcPr>
          <w:p w14:paraId="2E2F00E8" w14:textId="72576B80" w:rsidR="002F00A3" w:rsidRPr="00357753" w:rsidRDefault="002F00A3" w:rsidP="002F00A3">
            <w:pPr>
              <w:pStyle w:val="ENoteTableText"/>
            </w:pPr>
            <w:r w:rsidRPr="00357753">
              <w:t>rs No 76, 2023</w:t>
            </w:r>
          </w:p>
        </w:tc>
      </w:tr>
      <w:tr w:rsidR="002F00A3" w:rsidRPr="00357753" w14:paraId="28EA5D5D" w14:textId="77777777" w:rsidTr="00AC336C">
        <w:trPr>
          <w:cantSplit/>
        </w:trPr>
        <w:tc>
          <w:tcPr>
            <w:tcW w:w="2551" w:type="dxa"/>
          </w:tcPr>
          <w:p w14:paraId="4097D95D" w14:textId="77777777" w:rsidR="002F00A3" w:rsidRPr="00357753" w:rsidRDefault="002F00A3" w:rsidP="002F00A3">
            <w:pPr>
              <w:pStyle w:val="ENoteTableText"/>
              <w:tabs>
                <w:tab w:val="center" w:leader="dot" w:pos="2268"/>
              </w:tabs>
            </w:pPr>
            <w:r w:rsidRPr="00357753">
              <w:rPr>
                <w:noProof/>
              </w:rPr>
              <w:t>s. 881</w:t>
            </w:r>
            <w:r w:rsidRPr="00357753">
              <w:rPr>
                <w:noProof/>
              </w:rPr>
              <w:tab/>
            </w:r>
          </w:p>
        </w:tc>
        <w:tc>
          <w:tcPr>
            <w:tcW w:w="4961" w:type="dxa"/>
          </w:tcPr>
          <w:p w14:paraId="1C7AAA77" w14:textId="77777777" w:rsidR="002F00A3" w:rsidRPr="00357753" w:rsidRDefault="002F00A3" w:rsidP="002F00A3">
            <w:pPr>
              <w:pStyle w:val="ENoteTableText"/>
            </w:pPr>
            <w:r w:rsidRPr="00357753">
              <w:t>rep. No. 122, 2001</w:t>
            </w:r>
          </w:p>
        </w:tc>
      </w:tr>
      <w:tr w:rsidR="002F00A3" w:rsidRPr="00357753" w14:paraId="71871B9F" w14:textId="77777777" w:rsidTr="00AC336C">
        <w:trPr>
          <w:cantSplit/>
        </w:trPr>
        <w:tc>
          <w:tcPr>
            <w:tcW w:w="2551" w:type="dxa"/>
          </w:tcPr>
          <w:p w14:paraId="420C9339" w14:textId="5FFC3B5D" w:rsidR="002F00A3" w:rsidRPr="00357753" w:rsidRDefault="002F00A3" w:rsidP="002F00A3">
            <w:pPr>
              <w:pStyle w:val="ENoteTableText"/>
              <w:keepNext/>
            </w:pPr>
            <w:r w:rsidRPr="00357753">
              <w:rPr>
                <w:b/>
              </w:rPr>
              <w:t>Division 2</w:t>
            </w:r>
          </w:p>
        </w:tc>
        <w:tc>
          <w:tcPr>
            <w:tcW w:w="4961" w:type="dxa"/>
          </w:tcPr>
          <w:p w14:paraId="7778D4C2" w14:textId="77777777" w:rsidR="002F00A3" w:rsidRPr="00357753" w:rsidRDefault="002F00A3" w:rsidP="002F00A3">
            <w:pPr>
              <w:pStyle w:val="ENoteTableText"/>
            </w:pPr>
          </w:p>
        </w:tc>
      </w:tr>
      <w:tr w:rsidR="002F00A3" w:rsidRPr="00357753" w14:paraId="38E89425" w14:textId="77777777" w:rsidTr="00AC336C">
        <w:trPr>
          <w:cantSplit/>
        </w:trPr>
        <w:tc>
          <w:tcPr>
            <w:tcW w:w="2551" w:type="dxa"/>
          </w:tcPr>
          <w:p w14:paraId="673B9A6C" w14:textId="77777777" w:rsidR="002F00A3" w:rsidRPr="00357753" w:rsidRDefault="002F00A3" w:rsidP="002F00A3">
            <w:pPr>
              <w:pStyle w:val="ENoteTableText"/>
              <w:tabs>
                <w:tab w:val="center" w:leader="dot" w:pos="2268"/>
              </w:tabs>
            </w:pPr>
            <w:r w:rsidRPr="00357753">
              <w:rPr>
                <w:noProof/>
              </w:rPr>
              <w:t xml:space="preserve">s. </w:t>
            </w:r>
            <w:r w:rsidRPr="00357753">
              <w:t>881A</w:t>
            </w:r>
            <w:r w:rsidRPr="00357753">
              <w:rPr>
                <w:noProof/>
              </w:rPr>
              <w:tab/>
            </w:r>
          </w:p>
        </w:tc>
        <w:tc>
          <w:tcPr>
            <w:tcW w:w="4961" w:type="dxa"/>
          </w:tcPr>
          <w:p w14:paraId="749FFE38" w14:textId="77777777" w:rsidR="002F00A3" w:rsidRPr="00357753" w:rsidRDefault="002F00A3" w:rsidP="002F00A3">
            <w:pPr>
              <w:pStyle w:val="ENoteTableText"/>
            </w:pPr>
            <w:r w:rsidRPr="00357753">
              <w:t>ad. No. 122, 2001</w:t>
            </w:r>
          </w:p>
        </w:tc>
      </w:tr>
      <w:tr w:rsidR="002F00A3" w:rsidRPr="00357753" w14:paraId="7F3843B4" w14:textId="77777777" w:rsidTr="00AC336C">
        <w:trPr>
          <w:cantSplit/>
        </w:trPr>
        <w:tc>
          <w:tcPr>
            <w:tcW w:w="2551" w:type="dxa"/>
          </w:tcPr>
          <w:p w14:paraId="4D881533" w14:textId="77777777" w:rsidR="002F00A3" w:rsidRPr="00357753" w:rsidRDefault="002F00A3" w:rsidP="002F00A3">
            <w:pPr>
              <w:pStyle w:val="ENoteTableText"/>
              <w:tabs>
                <w:tab w:val="center" w:leader="dot" w:pos="2268"/>
              </w:tabs>
            </w:pPr>
            <w:r w:rsidRPr="00357753">
              <w:rPr>
                <w:noProof/>
              </w:rPr>
              <w:t xml:space="preserve">s. </w:t>
            </w:r>
            <w:r w:rsidRPr="00357753">
              <w:t>881B</w:t>
            </w:r>
            <w:r w:rsidRPr="00357753">
              <w:rPr>
                <w:noProof/>
              </w:rPr>
              <w:tab/>
            </w:r>
          </w:p>
        </w:tc>
        <w:tc>
          <w:tcPr>
            <w:tcW w:w="4961" w:type="dxa"/>
          </w:tcPr>
          <w:p w14:paraId="78A2237C" w14:textId="77777777" w:rsidR="002F00A3" w:rsidRPr="00357753" w:rsidRDefault="002F00A3" w:rsidP="002F00A3">
            <w:pPr>
              <w:pStyle w:val="ENoteTableText"/>
            </w:pPr>
            <w:r w:rsidRPr="00357753">
              <w:t>ad. No. 122, 2001</w:t>
            </w:r>
          </w:p>
        </w:tc>
      </w:tr>
      <w:tr w:rsidR="002F00A3" w:rsidRPr="00357753" w14:paraId="1CE64B80" w14:textId="77777777" w:rsidTr="00AC336C">
        <w:trPr>
          <w:cantSplit/>
        </w:trPr>
        <w:tc>
          <w:tcPr>
            <w:tcW w:w="2551" w:type="dxa"/>
          </w:tcPr>
          <w:p w14:paraId="2C8A53BE" w14:textId="77777777" w:rsidR="002F00A3" w:rsidRPr="00357753" w:rsidRDefault="002F00A3" w:rsidP="002F00A3">
            <w:pPr>
              <w:pStyle w:val="ENoteTableText"/>
              <w:tabs>
                <w:tab w:val="center" w:leader="dot" w:pos="2268"/>
              </w:tabs>
            </w:pPr>
            <w:r w:rsidRPr="00357753">
              <w:rPr>
                <w:noProof/>
              </w:rPr>
              <w:t xml:space="preserve">s. </w:t>
            </w:r>
            <w:r w:rsidRPr="00357753">
              <w:t>881C</w:t>
            </w:r>
            <w:r w:rsidRPr="00357753">
              <w:rPr>
                <w:noProof/>
              </w:rPr>
              <w:tab/>
            </w:r>
          </w:p>
        </w:tc>
        <w:tc>
          <w:tcPr>
            <w:tcW w:w="4961" w:type="dxa"/>
          </w:tcPr>
          <w:p w14:paraId="51BB6388" w14:textId="77777777" w:rsidR="002F00A3" w:rsidRPr="00357753" w:rsidRDefault="002F00A3" w:rsidP="002F00A3">
            <w:pPr>
              <w:pStyle w:val="ENoteTableText"/>
            </w:pPr>
            <w:r w:rsidRPr="00357753">
              <w:t>ad. No. 122, 2001</w:t>
            </w:r>
          </w:p>
        </w:tc>
      </w:tr>
      <w:tr w:rsidR="002F00A3" w:rsidRPr="00357753" w14:paraId="73500329" w14:textId="77777777" w:rsidTr="00AC336C">
        <w:trPr>
          <w:cantSplit/>
        </w:trPr>
        <w:tc>
          <w:tcPr>
            <w:tcW w:w="2551" w:type="dxa"/>
          </w:tcPr>
          <w:p w14:paraId="49EB20FA" w14:textId="77777777" w:rsidR="002F00A3" w:rsidRPr="00357753" w:rsidRDefault="002F00A3" w:rsidP="002F00A3">
            <w:pPr>
              <w:pStyle w:val="ENoteTableText"/>
              <w:tabs>
                <w:tab w:val="center" w:leader="dot" w:pos="2268"/>
              </w:tabs>
            </w:pPr>
            <w:r w:rsidRPr="00357753">
              <w:rPr>
                <w:noProof/>
              </w:rPr>
              <w:t xml:space="preserve">s. </w:t>
            </w:r>
            <w:r w:rsidRPr="00357753">
              <w:t>881D</w:t>
            </w:r>
            <w:r w:rsidRPr="00357753">
              <w:rPr>
                <w:noProof/>
              </w:rPr>
              <w:tab/>
            </w:r>
          </w:p>
        </w:tc>
        <w:tc>
          <w:tcPr>
            <w:tcW w:w="4961" w:type="dxa"/>
          </w:tcPr>
          <w:p w14:paraId="5C5CE87E" w14:textId="77777777" w:rsidR="002F00A3" w:rsidRPr="00357753" w:rsidRDefault="002F00A3" w:rsidP="002F00A3">
            <w:pPr>
              <w:pStyle w:val="ENoteTableText"/>
            </w:pPr>
            <w:r w:rsidRPr="00357753">
              <w:t>ad. No. 122, 2001</w:t>
            </w:r>
          </w:p>
        </w:tc>
      </w:tr>
      <w:tr w:rsidR="002F00A3" w:rsidRPr="00357753" w14:paraId="5C2D1473" w14:textId="77777777" w:rsidTr="00AC336C">
        <w:trPr>
          <w:cantSplit/>
        </w:trPr>
        <w:tc>
          <w:tcPr>
            <w:tcW w:w="2551" w:type="dxa"/>
          </w:tcPr>
          <w:p w14:paraId="5F96307B" w14:textId="77777777" w:rsidR="002F00A3" w:rsidRPr="00357753" w:rsidRDefault="002F00A3" w:rsidP="002F00A3">
            <w:pPr>
              <w:pStyle w:val="ENoteTableText"/>
              <w:tabs>
                <w:tab w:val="center" w:leader="dot" w:pos="2268"/>
              </w:tabs>
            </w:pPr>
            <w:r w:rsidRPr="00357753">
              <w:rPr>
                <w:noProof/>
              </w:rPr>
              <w:t>s. 882</w:t>
            </w:r>
            <w:r w:rsidRPr="00357753">
              <w:rPr>
                <w:noProof/>
              </w:rPr>
              <w:tab/>
            </w:r>
          </w:p>
        </w:tc>
        <w:tc>
          <w:tcPr>
            <w:tcW w:w="4961" w:type="dxa"/>
          </w:tcPr>
          <w:p w14:paraId="1FCED0CD" w14:textId="77777777" w:rsidR="002F00A3" w:rsidRPr="00357753" w:rsidRDefault="002F00A3" w:rsidP="002F00A3">
            <w:pPr>
              <w:pStyle w:val="ENoteTableText"/>
            </w:pPr>
            <w:r w:rsidRPr="00357753">
              <w:t>rep. No. 122, 2001</w:t>
            </w:r>
          </w:p>
        </w:tc>
      </w:tr>
      <w:tr w:rsidR="002F00A3" w:rsidRPr="00357753" w14:paraId="0BA771A8" w14:textId="77777777" w:rsidTr="00AC336C">
        <w:trPr>
          <w:cantSplit/>
        </w:trPr>
        <w:tc>
          <w:tcPr>
            <w:tcW w:w="2551" w:type="dxa"/>
          </w:tcPr>
          <w:p w14:paraId="487660A9" w14:textId="6F577366" w:rsidR="002F00A3" w:rsidRPr="00357753" w:rsidRDefault="002F00A3" w:rsidP="002F00A3">
            <w:pPr>
              <w:pStyle w:val="ENoteTableText"/>
              <w:keepNext/>
            </w:pPr>
            <w:r w:rsidRPr="00357753">
              <w:rPr>
                <w:b/>
              </w:rPr>
              <w:t>Division 3</w:t>
            </w:r>
          </w:p>
        </w:tc>
        <w:tc>
          <w:tcPr>
            <w:tcW w:w="4961" w:type="dxa"/>
          </w:tcPr>
          <w:p w14:paraId="006707EB" w14:textId="77777777" w:rsidR="002F00A3" w:rsidRPr="00357753" w:rsidRDefault="002F00A3" w:rsidP="002F00A3">
            <w:pPr>
              <w:pStyle w:val="ENoteTableText"/>
              <w:keepNext/>
            </w:pPr>
          </w:p>
        </w:tc>
      </w:tr>
      <w:tr w:rsidR="002F00A3" w:rsidRPr="00357753" w14:paraId="7BD510AD" w14:textId="77777777" w:rsidTr="00AC336C">
        <w:trPr>
          <w:cantSplit/>
        </w:trPr>
        <w:tc>
          <w:tcPr>
            <w:tcW w:w="2551" w:type="dxa"/>
          </w:tcPr>
          <w:p w14:paraId="31BFDEC0" w14:textId="77777777" w:rsidR="002F00A3" w:rsidRPr="00357753" w:rsidRDefault="002F00A3" w:rsidP="002F00A3">
            <w:pPr>
              <w:pStyle w:val="ENoteTableText"/>
              <w:keepNext/>
            </w:pPr>
            <w:r w:rsidRPr="00357753">
              <w:rPr>
                <w:b/>
              </w:rPr>
              <w:t>Subdivision A</w:t>
            </w:r>
          </w:p>
        </w:tc>
        <w:tc>
          <w:tcPr>
            <w:tcW w:w="4961" w:type="dxa"/>
          </w:tcPr>
          <w:p w14:paraId="28D12DC1" w14:textId="77777777" w:rsidR="002F00A3" w:rsidRPr="00357753" w:rsidRDefault="002F00A3" w:rsidP="002F00A3">
            <w:pPr>
              <w:pStyle w:val="ENoteTableText"/>
              <w:keepNext/>
            </w:pPr>
          </w:p>
        </w:tc>
      </w:tr>
      <w:tr w:rsidR="002F00A3" w:rsidRPr="00357753" w14:paraId="005937AE" w14:textId="77777777" w:rsidTr="00AC336C">
        <w:trPr>
          <w:cantSplit/>
        </w:trPr>
        <w:tc>
          <w:tcPr>
            <w:tcW w:w="2551" w:type="dxa"/>
          </w:tcPr>
          <w:p w14:paraId="37EDB0F3" w14:textId="77777777" w:rsidR="002F00A3" w:rsidRPr="00357753" w:rsidRDefault="002F00A3" w:rsidP="002F00A3">
            <w:pPr>
              <w:pStyle w:val="ENoteTableText"/>
              <w:tabs>
                <w:tab w:val="center" w:leader="dot" w:pos="2268"/>
              </w:tabs>
            </w:pPr>
            <w:r w:rsidRPr="00357753">
              <w:rPr>
                <w:noProof/>
              </w:rPr>
              <w:t xml:space="preserve">s. </w:t>
            </w:r>
            <w:r w:rsidRPr="00357753">
              <w:t>882A</w:t>
            </w:r>
            <w:r w:rsidRPr="00357753">
              <w:rPr>
                <w:noProof/>
              </w:rPr>
              <w:tab/>
            </w:r>
          </w:p>
        </w:tc>
        <w:tc>
          <w:tcPr>
            <w:tcW w:w="4961" w:type="dxa"/>
          </w:tcPr>
          <w:p w14:paraId="34AA3252" w14:textId="77777777" w:rsidR="002F00A3" w:rsidRPr="00357753" w:rsidRDefault="002F00A3" w:rsidP="002F00A3">
            <w:pPr>
              <w:pStyle w:val="ENoteTableText"/>
            </w:pPr>
            <w:r w:rsidRPr="00357753">
              <w:t>ad. No. 122, 2001</w:t>
            </w:r>
          </w:p>
        </w:tc>
      </w:tr>
      <w:tr w:rsidR="002F00A3" w:rsidRPr="00357753" w14:paraId="5DECCAB8" w14:textId="77777777" w:rsidTr="00AC336C">
        <w:trPr>
          <w:cantSplit/>
        </w:trPr>
        <w:tc>
          <w:tcPr>
            <w:tcW w:w="2551" w:type="dxa"/>
          </w:tcPr>
          <w:p w14:paraId="79B9B10D" w14:textId="50C35D86" w:rsidR="002F00A3" w:rsidRPr="00357753" w:rsidRDefault="002F00A3" w:rsidP="002F00A3">
            <w:pPr>
              <w:pStyle w:val="ENoteTableText"/>
              <w:tabs>
                <w:tab w:val="center" w:leader="dot" w:pos="2268"/>
              </w:tabs>
            </w:pPr>
            <w:r w:rsidRPr="00357753">
              <w:rPr>
                <w:noProof/>
              </w:rPr>
              <w:t xml:space="preserve">s </w:t>
            </w:r>
            <w:r w:rsidRPr="00357753">
              <w:t>882B</w:t>
            </w:r>
            <w:r w:rsidRPr="00357753">
              <w:rPr>
                <w:noProof/>
              </w:rPr>
              <w:tab/>
            </w:r>
          </w:p>
        </w:tc>
        <w:tc>
          <w:tcPr>
            <w:tcW w:w="4961" w:type="dxa"/>
          </w:tcPr>
          <w:p w14:paraId="63CA2B52" w14:textId="347C959B" w:rsidR="002F00A3" w:rsidRPr="00357753" w:rsidRDefault="002F00A3" w:rsidP="002F00A3">
            <w:pPr>
              <w:pStyle w:val="ENoteTableText"/>
            </w:pPr>
            <w:r w:rsidRPr="00357753">
              <w:t>ad No 122, 2001</w:t>
            </w:r>
          </w:p>
        </w:tc>
      </w:tr>
      <w:tr w:rsidR="002F00A3" w:rsidRPr="00357753" w14:paraId="538F188F" w14:textId="77777777" w:rsidTr="00AC336C">
        <w:trPr>
          <w:cantSplit/>
        </w:trPr>
        <w:tc>
          <w:tcPr>
            <w:tcW w:w="2551" w:type="dxa"/>
          </w:tcPr>
          <w:p w14:paraId="5DC4C91B" w14:textId="77777777" w:rsidR="002F00A3" w:rsidRPr="00357753" w:rsidRDefault="002F00A3" w:rsidP="002F00A3">
            <w:pPr>
              <w:pStyle w:val="ENoteTableText"/>
              <w:tabs>
                <w:tab w:val="center" w:leader="dot" w:pos="2268"/>
              </w:tabs>
              <w:rPr>
                <w:noProof/>
              </w:rPr>
            </w:pPr>
          </w:p>
        </w:tc>
        <w:tc>
          <w:tcPr>
            <w:tcW w:w="4961" w:type="dxa"/>
          </w:tcPr>
          <w:p w14:paraId="6163FA88" w14:textId="1A04E38C" w:rsidR="002F00A3" w:rsidRPr="00357753" w:rsidRDefault="002F00A3" w:rsidP="002F00A3">
            <w:pPr>
              <w:pStyle w:val="ENoteTableText"/>
            </w:pPr>
            <w:r w:rsidRPr="00357753">
              <w:t>am No 76, 2023</w:t>
            </w:r>
          </w:p>
        </w:tc>
      </w:tr>
      <w:tr w:rsidR="002F00A3" w:rsidRPr="00357753" w14:paraId="7EBFA6A4" w14:textId="77777777" w:rsidTr="00AC336C">
        <w:trPr>
          <w:cantSplit/>
        </w:trPr>
        <w:tc>
          <w:tcPr>
            <w:tcW w:w="2551" w:type="dxa"/>
          </w:tcPr>
          <w:p w14:paraId="6029DE31" w14:textId="77777777" w:rsidR="002F00A3" w:rsidRPr="00357753" w:rsidRDefault="002F00A3" w:rsidP="002F00A3">
            <w:pPr>
              <w:pStyle w:val="ENoteTableText"/>
              <w:tabs>
                <w:tab w:val="center" w:leader="dot" w:pos="2268"/>
              </w:tabs>
            </w:pPr>
            <w:r w:rsidRPr="00357753">
              <w:rPr>
                <w:noProof/>
              </w:rPr>
              <w:t xml:space="preserve">s. </w:t>
            </w:r>
            <w:r w:rsidRPr="00357753">
              <w:t>882C</w:t>
            </w:r>
            <w:r w:rsidRPr="00357753">
              <w:rPr>
                <w:noProof/>
              </w:rPr>
              <w:tab/>
            </w:r>
          </w:p>
        </w:tc>
        <w:tc>
          <w:tcPr>
            <w:tcW w:w="4961" w:type="dxa"/>
          </w:tcPr>
          <w:p w14:paraId="413DE67A" w14:textId="77777777" w:rsidR="002F00A3" w:rsidRPr="00357753" w:rsidRDefault="002F00A3" w:rsidP="002F00A3">
            <w:pPr>
              <w:pStyle w:val="ENoteTableText"/>
            </w:pPr>
            <w:r w:rsidRPr="00357753">
              <w:t>ad. No. 122, 2001</w:t>
            </w:r>
          </w:p>
        </w:tc>
      </w:tr>
      <w:tr w:rsidR="002F00A3" w:rsidRPr="00357753" w14:paraId="0C7DCA86" w14:textId="77777777" w:rsidTr="00AC336C">
        <w:trPr>
          <w:cantSplit/>
        </w:trPr>
        <w:tc>
          <w:tcPr>
            <w:tcW w:w="2551" w:type="dxa"/>
          </w:tcPr>
          <w:p w14:paraId="1968D6FE" w14:textId="77777777" w:rsidR="002F00A3" w:rsidRPr="00357753" w:rsidRDefault="002F00A3" w:rsidP="002F00A3">
            <w:pPr>
              <w:pStyle w:val="ENoteTableText"/>
              <w:tabs>
                <w:tab w:val="center" w:leader="dot" w:pos="2268"/>
              </w:tabs>
            </w:pPr>
            <w:r w:rsidRPr="00357753">
              <w:rPr>
                <w:noProof/>
              </w:rPr>
              <w:t xml:space="preserve">s. </w:t>
            </w:r>
            <w:r w:rsidRPr="00357753">
              <w:t>882D</w:t>
            </w:r>
            <w:r w:rsidRPr="00357753">
              <w:rPr>
                <w:noProof/>
              </w:rPr>
              <w:tab/>
            </w:r>
          </w:p>
        </w:tc>
        <w:tc>
          <w:tcPr>
            <w:tcW w:w="4961" w:type="dxa"/>
          </w:tcPr>
          <w:p w14:paraId="660C9A06" w14:textId="77777777" w:rsidR="002F00A3" w:rsidRPr="00357753" w:rsidRDefault="002F00A3" w:rsidP="002F00A3">
            <w:pPr>
              <w:pStyle w:val="ENoteTableText"/>
            </w:pPr>
            <w:r w:rsidRPr="00357753">
              <w:t>ad. No. 122, 2001</w:t>
            </w:r>
          </w:p>
        </w:tc>
      </w:tr>
      <w:tr w:rsidR="002F00A3" w:rsidRPr="00357753" w14:paraId="744F1000" w14:textId="77777777" w:rsidTr="00AC336C">
        <w:trPr>
          <w:cantSplit/>
        </w:trPr>
        <w:tc>
          <w:tcPr>
            <w:tcW w:w="2551" w:type="dxa"/>
          </w:tcPr>
          <w:p w14:paraId="50CF3133" w14:textId="77777777" w:rsidR="002F00A3" w:rsidRPr="00357753" w:rsidRDefault="002F00A3" w:rsidP="002F00A3">
            <w:pPr>
              <w:pStyle w:val="ENoteTableText"/>
              <w:tabs>
                <w:tab w:val="center" w:leader="dot" w:pos="2268"/>
              </w:tabs>
            </w:pPr>
            <w:r w:rsidRPr="00357753">
              <w:rPr>
                <w:noProof/>
              </w:rPr>
              <w:t>s. 883</w:t>
            </w:r>
            <w:r w:rsidRPr="00357753">
              <w:rPr>
                <w:noProof/>
              </w:rPr>
              <w:tab/>
            </w:r>
          </w:p>
        </w:tc>
        <w:tc>
          <w:tcPr>
            <w:tcW w:w="4961" w:type="dxa"/>
          </w:tcPr>
          <w:p w14:paraId="379F460C" w14:textId="77777777" w:rsidR="002F00A3" w:rsidRPr="00357753" w:rsidRDefault="002F00A3" w:rsidP="002F00A3">
            <w:pPr>
              <w:pStyle w:val="ENoteTableText"/>
            </w:pPr>
            <w:r w:rsidRPr="00357753">
              <w:t>rep. No. 122, 2001</w:t>
            </w:r>
          </w:p>
        </w:tc>
      </w:tr>
      <w:tr w:rsidR="002F00A3" w:rsidRPr="00357753" w14:paraId="34DDACFC" w14:textId="77777777" w:rsidTr="00AC336C">
        <w:trPr>
          <w:cantSplit/>
        </w:trPr>
        <w:tc>
          <w:tcPr>
            <w:tcW w:w="2551" w:type="dxa"/>
          </w:tcPr>
          <w:p w14:paraId="1825C172" w14:textId="77777777" w:rsidR="002F00A3" w:rsidRPr="00357753" w:rsidRDefault="002F00A3" w:rsidP="002F00A3">
            <w:pPr>
              <w:pStyle w:val="ENoteTableText"/>
              <w:keepNext/>
            </w:pPr>
            <w:r w:rsidRPr="00357753">
              <w:rPr>
                <w:b/>
              </w:rPr>
              <w:t>Subdivision B</w:t>
            </w:r>
          </w:p>
        </w:tc>
        <w:tc>
          <w:tcPr>
            <w:tcW w:w="4961" w:type="dxa"/>
          </w:tcPr>
          <w:p w14:paraId="7B7AE630" w14:textId="77777777" w:rsidR="002F00A3" w:rsidRPr="00357753" w:rsidRDefault="002F00A3" w:rsidP="002F00A3">
            <w:pPr>
              <w:pStyle w:val="ENoteTableText"/>
              <w:keepNext/>
            </w:pPr>
          </w:p>
        </w:tc>
      </w:tr>
      <w:tr w:rsidR="002F00A3" w:rsidRPr="00357753" w14:paraId="67B8EB18" w14:textId="77777777" w:rsidTr="00AC336C">
        <w:trPr>
          <w:cantSplit/>
        </w:trPr>
        <w:tc>
          <w:tcPr>
            <w:tcW w:w="2551" w:type="dxa"/>
          </w:tcPr>
          <w:p w14:paraId="3742089A" w14:textId="77777777" w:rsidR="002F00A3" w:rsidRPr="00357753" w:rsidRDefault="002F00A3" w:rsidP="002F00A3">
            <w:pPr>
              <w:pStyle w:val="ENoteTableText"/>
              <w:tabs>
                <w:tab w:val="center" w:leader="dot" w:pos="2268"/>
              </w:tabs>
            </w:pPr>
            <w:r w:rsidRPr="00357753">
              <w:rPr>
                <w:noProof/>
              </w:rPr>
              <w:t xml:space="preserve">s. </w:t>
            </w:r>
            <w:r w:rsidRPr="00357753">
              <w:t>883A</w:t>
            </w:r>
            <w:r w:rsidRPr="00357753">
              <w:rPr>
                <w:noProof/>
              </w:rPr>
              <w:tab/>
            </w:r>
          </w:p>
        </w:tc>
        <w:tc>
          <w:tcPr>
            <w:tcW w:w="4961" w:type="dxa"/>
          </w:tcPr>
          <w:p w14:paraId="7B50D99A" w14:textId="77777777" w:rsidR="002F00A3" w:rsidRPr="00357753" w:rsidRDefault="002F00A3" w:rsidP="002F00A3">
            <w:pPr>
              <w:pStyle w:val="ENoteTableText"/>
            </w:pPr>
            <w:r w:rsidRPr="00357753">
              <w:t>ad. No. 122, 2001</w:t>
            </w:r>
          </w:p>
        </w:tc>
      </w:tr>
      <w:tr w:rsidR="002F00A3" w:rsidRPr="00357753" w14:paraId="09480882" w14:textId="77777777" w:rsidTr="00AC336C">
        <w:trPr>
          <w:cantSplit/>
        </w:trPr>
        <w:tc>
          <w:tcPr>
            <w:tcW w:w="2551" w:type="dxa"/>
          </w:tcPr>
          <w:p w14:paraId="3C1FE531" w14:textId="2DE798FE" w:rsidR="002F00A3" w:rsidRPr="00357753" w:rsidRDefault="002F00A3" w:rsidP="002F00A3">
            <w:pPr>
              <w:pStyle w:val="ENoteTableText"/>
              <w:tabs>
                <w:tab w:val="center" w:leader="dot" w:pos="2268"/>
              </w:tabs>
            </w:pPr>
            <w:r w:rsidRPr="00357753">
              <w:rPr>
                <w:noProof/>
              </w:rPr>
              <w:lastRenderedPageBreak/>
              <w:t xml:space="preserve">s </w:t>
            </w:r>
            <w:r w:rsidRPr="00357753">
              <w:t>883B</w:t>
            </w:r>
            <w:r w:rsidRPr="00357753">
              <w:rPr>
                <w:noProof/>
              </w:rPr>
              <w:tab/>
            </w:r>
          </w:p>
        </w:tc>
        <w:tc>
          <w:tcPr>
            <w:tcW w:w="4961" w:type="dxa"/>
          </w:tcPr>
          <w:p w14:paraId="2EA84ABD" w14:textId="6E08EAD6" w:rsidR="002F00A3" w:rsidRPr="00357753" w:rsidRDefault="002F00A3" w:rsidP="002F00A3">
            <w:pPr>
              <w:pStyle w:val="ENoteTableText"/>
            </w:pPr>
            <w:r w:rsidRPr="00357753">
              <w:t>ad No 122, 2001</w:t>
            </w:r>
          </w:p>
        </w:tc>
      </w:tr>
      <w:tr w:rsidR="002F00A3" w:rsidRPr="00357753" w14:paraId="04BD9125" w14:textId="77777777" w:rsidTr="00AC336C">
        <w:trPr>
          <w:cantSplit/>
        </w:trPr>
        <w:tc>
          <w:tcPr>
            <w:tcW w:w="2551" w:type="dxa"/>
          </w:tcPr>
          <w:p w14:paraId="2E40F148" w14:textId="77777777" w:rsidR="002F00A3" w:rsidRPr="00357753" w:rsidRDefault="002F00A3" w:rsidP="002F00A3">
            <w:pPr>
              <w:pStyle w:val="ENoteTableText"/>
              <w:tabs>
                <w:tab w:val="center" w:leader="dot" w:pos="2268"/>
              </w:tabs>
              <w:rPr>
                <w:noProof/>
              </w:rPr>
            </w:pPr>
          </w:p>
        </w:tc>
        <w:tc>
          <w:tcPr>
            <w:tcW w:w="4961" w:type="dxa"/>
          </w:tcPr>
          <w:p w14:paraId="0C75229D" w14:textId="747B7991" w:rsidR="002F00A3" w:rsidRPr="00357753" w:rsidRDefault="002F00A3" w:rsidP="002F00A3">
            <w:pPr>
              <w:pStyle w:val="ENoteTableText"/>
            </w:pPr>
            <w:r w:rsidRPr="00357753">
              <w:t>am No 76, 2023</w:t>
            </w:r>
          </w:p>
        </w:tc>
      </w:tr>
      <w:tr w:rsidR="002F00A3" w:rsidRPr="00357753" w14:paraId="3B9073E1" w14:textId="77777777" w:rsidTr="00AC336C">
        <w:trPr>
          <w:cantSplit/>
        </w:trPr>
        <w:tc>
          <w:tcPr>
            <w:tcW w:w="2551" w:type="dxa"/>
          </w:tcPr>
          <w:p w14:paraId="2B7B2085" w14:textId="388AB46C" w:rsidR="002F00A3" w:rsidRPr="00357753" w:rsidRDefault="002F00A3" w:rsidP="002F00A3">
            <w:pPr>
              <w:pStyle w:val="ENoteTableText"/>
              <w:tabs>
                <w:tab w:val="center" w:leader="dot" w:pos="2268"/>
              </w:tabs>
            </w:pPr>
            <w:r w:rsidRPr="00357753">
              <w:rPr>
                <w:noProof/>
              </w:rPr>
              <w:t xml:space="preserve">s </w:t>
            </w:r>
            <w:r w:rsidRPr="00357753">
              <w:t>883C</w:t>
            </w:r>
            <w:r w:rsidRPr="00357753">
              <w:rPr>
                <w:noProof/>
              </w:rPr>
              <w:tab/>
            </w:r>
          </w:p>
        </w:tc>
        <w:tc>
          <w:tcPr>
            <w:tcW w:w="4961" w:type="dxa"/>
          </w:tcPr>
          <w:p w14:paraId="2D9B581F" w14:textId="28896154" w:rsidR="002F00A3" w:rsidRPr="00357753" w:rsidRDefault="002F00A3" w:rsidP="002F00A3">
            <w:pPr>
              <w:pStyle w:val="ENoteTableText"/>
            </w:pPr>
            <w:r w:rsidRPr="00357753">
              <w:t>ad No 122, 2001</w:t>
            </w:r>
          </w:p>
        </w:tc>
      </w:tr>
      <w:tr w:rsidR="002F00A3" w:rsidRPr="00357753" w14:paraId="276AD5A4" w14:textId="77777777" w:rsidTr="00AC336C">
        <w:trPr>
          <w:cantSplit/>
        </w:trPr>
        <w:tc>
          <w:tcPr>
            <w:tcW w:w="2551" w:type="dxa"/>
          </w:tcPr>
          <w:p w14:paraId="5985A459" w14:textId="77777777" w:rsidR="002F00A3" w:rsidRPr="00357753" w:rsidRDefault="002F00A3" w:rsidP="002F00A3">
            <w:pPr>
              <w:pStyle w:val="ENoteTableText"/>
              <w:tabs>
                <w:tab w:val="center" w:leader="dot" w:pos="2268"/>
              </w:tabs>
              <w:rPr>
                <w:noProof/>
              </w:rPr>
            </w:pPr>
          </w:p>
        </w:tc>
        <w:tc>
          <w:tcPr>
            <w:tcW w:w="4961" w:type="dxa"/>
          </w:tcPr>
          <w:p w14:paraId="76FEC8D0" w14:textId="0123523B" w:rsidR="002F00A3" w:rsidRPr="00357753" w:rsidRDefault="002F00A3" w:rsidP="002F00A3">
            <w:pPr>
              <w:pStyle w:val="ENoteTableText"/>
            </w:pPr>
            <w:r w:rsidRPr="00357753">
              <w:t>am No 76, 2023</w:t>
            </w:r>
          </w:p>
        </w:tc>
      </w:tr>
      <w:tr w:rsidR="002F00A3" w:rsidRPr="00357753" w14:paraId="31A86664" w14:textId="77777777" w:rsidTr="00AC336C">
        <w:trPr>
          <w:cantSplit/>
        </w:trPr>
        <w:tc>
          <w:tcPr>
            <w:tcW w:w="2551" w:type="dxa"/>
          </w:tcPr>
          <w:p w14:paraId="2FBA57AE" w14:textId="77777777" w:rsidR="002F00A3" w:rsidRPr="00357753" w:rsidRDefault="002F00A3" w:rsidP="002F00A3">
            <w:pPr>
              <w:pStyle w:val="ENoteTableText"/>
              <w:tabs>
                <w:tab w:val="center" w:leader="dot" w:pos="2268"/>
              </w:tabs>
            </w:pPr>
            <w:r w:rsidRPr="00357753">
              <w:rPr>
                <w:noProof/>
              </w:rPr>
              <w:t xml:space="preserve">s. </w:t>
            </w:r>
            <w:r w:rsidRPr="00357753">
              <w:t>883D</w:t>
            </w:r>
            <w:r w:rsidRPr="00357753">
              <w:rPr>
                <w:noProof/>
              </w:rPr>
              <w:tab/>
            </w:r>
          </w:p>
        </w:tc>
        <w:tc>
          <w:tcPr>
            <w:tcW w:w="4961" w:type="dxa"/>
          </w:tcPr>
          <w:p w14:paraId="1AC278FE" w14:textId="77777777" w:rsidR="002F00A3" w:rsidRPr="00357753" w:rsidRDefault="002F00A3" w:rsidP="002F00A3">
            <w:pPr>
              <w:pStyle w:val="ENoteTableText"/>
            </w:pPr>
            <w:r w:rsidRPr="00357753">
              <w:t>ad. No. 122, 2001</w:t>
            </w:r>
          </w:p>
        </w:tc>
      </w:tr>
      <w:tr w:rsidR="002F00A3" w:rsidRPr="00357753" w14:paraId="49B98325" w14:textId="77777777" w:rsidTr="00AC336C">
        <w:trPr>
          <w:cantSplit/>
        </w:trPr>
        <w:tc>
          <w:tcPr>
            <w:tcW w:w="2551" w:type="dxa"/>
          </w:tcPr>
          <w:p w14:paraId="246CD40F" w14:textId="77777777" w:rsidR="002F00A3" w:rsidRPr="00357753" w:rsidRDefault="002F00A3" w:rsidP="002F00A3">
            <w:pPr>
              <w:pStyle w:val="ENoteTableText"/>
              <w:tabs>
                <w:tab w:val="center" w:leader="dot" w:pos="2268"/>
              </w:tabs>
            </w:pPr>
            <w:r w:rsidRPr="00357753">
              <w:rPr>
                <w:noProof/>
              </w:rPr>
              <w:t>s. 884</w:t>
            </w:r>
            <w:r w:rsidRPr="00357753">
              <w:rPr>
                <w:noProof/>
              </w:rPr>
              <w:tab/>
            </w:r>
          </w:p>
        </w:tc>
        <w:tc>
          <w:tcPr>
            <w:tcW w:w="4961" w:type="dxa"/>
          </w:tcPr>
          <w:p w14:paraId="7E101318" w14:textId="77777777" w:rsidR="002F00A3" w:rsidRPr="00357753" w:rsidRDefault="002F00A3" w:rsidP="002F00A3">
            <w:pPr>
              <w:pStyle w:val="ENoteTableText"/>
            </w:pPr>
            <w:r w:rsidRPr="00357753">
              <w:t>rep. No. 122, 2001</w:t>
            </w:r>
          </w:p>
        </w:tc>
      </w:tr>
      <w:tr w:rsidR="002F00A3" w:rsidRPr="00357753" w14:paraId="1C9F67DD" w14:textId="77777777" w:rsidTr="00AC336C">
        <w:trPr>
          <w:cantSplit/>
        </w:trPr>
        <w:tc>
          <w:tcPr>
            <w:tcW w:w="2551" w:type="dxa"/>
          </w:tcPr>
          <w:p w14:paraId="6CE8ECFE" w14:textId="77777777" w:rsidR="002F00A3" w:rsidRPr="00357753" w:rsidRDefault="002F00A3" w:rsidP="002F00A3">
            <w:pPr>
              <w:pStyle w:val="ENoteTableText"/>
            </w:pPr>
            <w:r w:rsidRPr="00357753">
              <w:rPr>
                <w:b/>
              </w:rPr>
              <w:t>Subdivision C</w:t>
            </w:r>
          </w:p>
        </w:tc>
        <w:tc>
          <w:tcPr>
            <w:tcW w:w="4961" w:type="dxa"/>
          </w:tcPr>
          <w:p w14:paraId="3ED8C236" w14:textId="77777777" w:rsidR="002F00A3" w:rsidRPr="00357753" w:rsidRDefault="002F00A3" w:rsidP="002F00A3">
            <w:pPr>
              <w:pStyle w:val="ENoteTableText"/>
            </w:pPr>
          </w:p>
        </w:tc>
      </w:tr>
      <w:tr w:rsidR="002F00A3" w:rsidRPr="00357753" w14:paraId="605DB327" w14:textId="77777777" w:rsidTr="00AC336C">
        <w:trPr>
          <w:cantSplit/>
        </w:trPr>
        <w:tc>
          <w:tcPr>
            <w:tcW w:w="2551" w:type="dxa"/>
          </w:tcPr>
          <w:p w14:paraId="2A603F63" w14:textId="77777777" w:rsidR="002F00A3" w:rsidRPr="00357753" w:rsidRDefault="002F00A3" w:rsidP="002F00A3">
            <w:pPr>
              <w:pStyle w:val="ENoteTableText"/>
              <w:tabs>
                <w:tab w:val="center" w:leader="dot" w:pos="2268"/>
              </w:tabs>
            </w:pPr>
            <w:r w:rsidRPr="00357753">
              <w:rPr>
                <w:noProof/>
              </w:rPr>
              <w:t xml:space="preserve">s. </w:t>
            </w:r>
            <w:r w:rsidRPr="00357753">
              <w:t>884A</w:t>
            </w:r>
            <w:r w:rsidRPr="00357753">
              <w:rPr>
                <w:noProof/>
              </w:rPr>
              <w:tab/>
            </w:r>
          </w:p>
        </w:tc>
        <w:tc>
          <w:tcPr>
            <w:tcW w:w="4961" w:type="dxa"/>
          </w:tcPr>
          <w:p w14:paraId="496C71FC" w14:textId="77777777" w:rsidR="002F00A3" w:rsidRPr="00357753" w:rsidRDefault="002F00A3" w:rsidP="002F00A3">
            <w:pPr>
              <w:pStyle w:val="ENoteTableText"/>
            </w:pPr>
            <w:r w:rsidRPr="00357753">
              <w:t>ad. No. 122, 2001</w:t>
            </w:r>
          </w:p>
        </w:tc>
      </w:tr>
      <w:tr w:rsidR="002F00A3" w:rsidRPr="00357753" w14:paraId="7A988F41" w14:textId="77777777" w:rsidTr="00AC336C">
        <w:trPr>
          <w:cantSplit/>
        </w:trPr>
        <w:tc>
          <w:tcPr>
            <w:tcW w:w="2551" w:type="dxa"/>
          </w:tcPr>
          <w:p w14:paraId="05AEBA82" w14:textId="5FD425BE" w:rsidR="002F00A3" w:rsidRPr="00357753" w:rsidRDefault="002F00A3" w:rsidP="002F00A3">
            <w:pPr>
              <w:pStyle w:val="ENoteTableText"/>
              <w:tabs>
                <w:tab w:val="center" w:leader="dot" w:pos="2268"/>
              </w:tabs>
            </w:pPr>
            <w:r w:rsidRPr="00357753">
              <w:rPr>
                <w:noProof/>
              </w:rPr>
              <w:t xml:space="preserve">s </w:t>
            </w:r>
            <w:r w:rsidRPr="00357753">
              <w:t>884B</w:t>
            </w:r>
            <w:r w:rsidRPr="00357753">
              <w:rPr>
                <w:noProof/>
              </w:rPr>
              <w:tab/>
            </w:r>
          </w:p>
        </w:tc>
        <w:tc>
          <w:tcPr>
            <w:tcW w:w="4961" w:type="dxa"/>
          </w:tcPr>
          <w:p w14:paraId="1B35D0D1" w14:textId="5659E4A9" w:rsidR="002F00A3" w:rsidRPr="00357753" w:rsidRDefault="002F00A3" w:rsidP="002F00A3">
            <w:pPr>
              <w:pStyle w:val="ENoteTableText"/>
            </w:pPr>
            <w:r w:rsidRPr="00357753">
              <w:t>ad No 122, 2001</w:t>
            </w:r>
          </w:p>
        </w:tc>
      </w:tr>
      <w:tr w:rsidR="002F00A3" w:rsidRPr="00357753" w14:paraId="5A89BA75" w14:textId="77777777" w:rsidTr="00AC336C">
        <w:trPr>
          <w:cantSplit/>
        </w:trPr>
        <w:tc>
          <w:tcPr>
            <w:tcW w:w="2551" w:type="dxa"/>
          </w:tcPr>
          <w:p w14:paraId="4A4853AC" w14:textId="77777777" w:rsidR="002F00A3" w:rsidRPr="00357753" w:rsidRDefault="002F00A3" w:rsidP="002F00A3">
            <w:pPr>
              <w:pStyle w:val="ENoteTableText"/>
              <w:tabs>
                <w:tab w:val="center" w:leader="dot" w:pos="2268"/>
              </w:tabs>
              <w:rPr>
                <w:noProof/>
              </w:rPr>
            </w:pPr>
          </w:p>
        </w:tc>
        <w:tc>
          <w:tcPr>
            <w:tcW w:w="4961" w:type="dxa"/>
          </w:tcPr>
          <w:p w14:paraId="53BED1F6" w14:textId="754E2CE6" w:rsidR="002F00A3" w:rsidRPr="00357753" w:rsidRDefault="002F00A3" w:rsidP="002F00A3">
            <w:pPr>
              <w:pStyle w:val="ENoteTableText"/>
            </w:pPr>
            <w:r w:rsidRPr="00357753">
              <w:t>am No 76, 2023</w:t>
            </w:r>
          </w:p>
        </w:tc>
      </w:tr>
      <w:tr w:rsidR="002F00A3" w:rsidRPr="00357753" w14:paraId="5953EDFC" w14:textId="77777777" w:rsidTr="00AC336C">
        <w:trPr>
          <w:cantSplit/>
        </w:trPr>
        <w:tc>
          <w:tcPr>
            <w:tcW w:w="2551" w:type="dxa"/>
          </w:tcPr>
          <w:p w14:paraId="49BCACB2" w14:textId="62627733" w:rsidR="002F00A3" w:rsidRPr="00357753" w:rsidRDefault="002F00A3" w:rsidP="002F00A3">
            <w:pPr>
              <w:pStyle w:val="ENoteTableText"/>
              <w:tabs>
                <w:tab w:val="center" w:leader="dot" w:pos="2268"/>
              </w:tabs>
            </w:pPr>
            <w:r w:rsidRPr="00357753">
              <w:rPr>
                <w:noProof/>
              </w:rPr>
              <w:t xml:space="preserve">s </w:t>
            </w:r>
            <w:r w:rsidRPr="00357753">
              <w:t>884C</w:t>
            </w:r>
            <w:r w:rsidRPr="00357753">
              <w:rPr>
                <w:noProof/>
              </w:rPr>
              <w:tab/>
            </w:r>
          </w:p>
        </w:tc>
        <w:tc>
          <w:tcPr>
            <w:tcW w:w="4961" w:type="dxa"/>
          </w:tcPr>
          <w:p w14:paraId="6639FAB5" w14:textId="09107840" w:rsidR="002F00A3" w:rsidRPr="00357753" w:rsidRDefault="002F00A3" w:rsidP="002F00A3">
            <w:pPr>
              <w:pStyle w:val="ENoteTableText"/>
            </w:pPr>
            <w:r w:rsidRPr="00357753">
              <w:t>ad No 122, 2001</w:t>
            </w:r>
          </w:p>
        </w:tc>
      </w:tr>
      <w:tr w:rsidR="002F00A3" w:rsidRPr="00357753" w14:paraId="2E71093E" w14:textId="77777777" w:rsidTr="00AC336C">
        <w:trPr>
          <w:cantSplit/>
        </w:trPr>
        <w:tc>
          <w:tcPr>
            <w:tcW w:w="2551" w:type="dxa"/>
          </w:tcPr>
          <w:p w14:paraId="738D1ECA" w14:textId="77777777" w:rsidR="002F00A3" w:rsidRPr="00357753" w:rsidRDefault="002F00A3" w:rsidP="002F00A3">
            <w:pPr>
              <w:pStyle w:val="ENoteTableText"/>
              <w:tabs>
                <w:tab w:val="center" w:leader="dot" w:pos="2268"/>
              </w:tabs>
              <w:rPr>
                <w:noProof/>
              </w:rPr>
            </w:pPr>
          </w:p>
        </w:tc>
        <w:tc>
          <w:tcPr>
            <w:tcW w:w="4961" w:type="dxa"/>
          </w:tcPr>
          <w:p w14:paraId="07E31A35" w14:textId="21EB1261" w:rsidR="002F00A3" w:rsidRPr="00357753" w:rsidRDefault="002F00A3" w:rsidP="002F00A3">
            <w:pPr>
              <w:pStyle w:val="ENoteTableText"/>
            </w:pPr>
            <w:r w:rsidRPr="00357753">
              <w:t>am No 76, 2023</w:t>
            </w:r>
          </w:p>
        </w:tc>
      </w:tr>
      <w:tr w:rsidR="002F00A3" w:rsidRPr="00357753" w14:paraId="63FAC2A3" w14:textId="77777777" w:rsidTr="00AC336C">
        <w:trPr>
          <w:cantSplit/>
        </w:trPr>
        <w:tc>
          <w:tcPr>
            <w:tcW w:w="2551" w:type="dxa"/>
          </w:tcPr>
          <w:p w14:paraId="03DDBC89" w14:textId="77777777" w:rsidR="002F00A3" w:rsidRPr="00357753" w:rsidRDefault="002F00A3" w:rsidP="002F00A3">
            <w:pPr>
              <w:pStyle w:val="ENoteTableText"/>
              <w:tabs>
                <w:tab w:val="center" w:leader="dot" w:pos="2268"/>
              </w:tabs>
            </w:pPr>
            <w:r w:rsidRPr="00357753">
              <w:rPr>
                <w:noProof/>
              </w:rPr>
              <w:t>s. 885</w:t>
            </w:r>
            <w:r w:rsidRPr="00357753">
              <w:rPr>
                <w:noProof/>
              </w:rPr>
              <w:tab/>
            </w:r>
          </w:p>
        </w:tc>
        <w:tc>
          <w:tcPr>
            <w:tcW w:w="4961" w:type="dxa"/>
          </w:tcPr>
          <w:p w14:paraId="6C967B08" w14:textId="77777777" w:rsidR="002F00A3" w:rsidRPr="00357753" w:rsidRDefault="002F00A3" w:rsidP="002F00A3">
            <w:pPr>
              <w:pStyle w:val="ENoteTableText"/>
            </w:pPr>
            <w:r w:rsidRPr="00357753">
              <w:t>rep. No. 122, 2001</w:t>
            </w:r>
          </w:p>
        </w:tc>
      </w:tr>
      <w:tr w:rsidR="002F00A3" w:rsidRPr="00357753" w14:paraId="7CE05ADF" w14:textId="77777777" w:rsidTr="00AC336C">
        <w:trPr>
          <w:cantSplit/>
        </w:trPr>
        <w:tc>
          <w:tcPr>
            <w:tcW w:w="2551" w:type="dxa"/>
          </w:tcPr>
          <w:p w14:paraId="2609D43D" w14:textId="77777777" w:rsidR="002F00A3" w:rsidRPr="00357753" w:rsidRDefault="002F00A3" w:rsidP="002F00A3">
            <w:pPr>
              <w:pStyle w:val="ENoteTableText"/>
              <w:keepNext/>
            </w:pPr>
            <w:r w:rsidRPr="00357753">
              <w:rPr>
                <w:b/>
              </w:rPr>
              <w:t>Subdivision D</w:t>
            </w:r>
          </w:p>
        </w:tc>
        <w:tc>
          <w:tcPr>
            <w:tcW w:w="4961" w:type="dxa"/>
          </w:tcPr>
          <w:p w14:paraId="621FE6A6" w14:textId="77777777" w:rsidR="002F00A3" w:rsidRPr="00357753" w:rsidRDefault="002F00A3" w:rsidP="002F00A3">
            <w:pPr>
              <w:pStyle w:val="ENoteTableText"/>
            </w:pPr>
          </w:p>
        </w:tc>
      </w:tr>
      <w:tr w:rsidR="002F00A3" w:rsidRPr="00357753" w14:paraId="69F0DF03" w14:textId="77777777" w:rsidTr="00AC336C">
        <w:trPr>
          <w:cantSplit/>
        </w:trPr>
        <w:tc>
          <w:tcPr>
            <w:tcW w:w="2551" w:type="dxa"/>
          </w:tcPr>
          <w:p w14:paraId="460B24C8" w14:textId="1B6F5C71" w:rsidR="002F00A3" w:rsidRPr="00357753" w:rsidRDefault="002F00A3" w:rsidP="002F00A3">
            <w:pPr>
              <w:pStyle w:val="ENoteTableText"/>
              <w:tabs>
                <w:tab w:val="center" w:leader="dot" w:pos="2268"/>
              </w:tabs>
            </w:pPr>
            <w:r w:rsidRPr="00357753">
              <w:rPr>
                <w:noProof/>
              </w:rPr>
              <w:t xml:space="preserve">s </w:t>
            </w:r>
            <w:r w:rsidRPr="00357753">
              <w:t>885A</w:t>
            </w:r>
            <w:r w:rsidRPr="00357753">
              <w:rPr>
                <w:noProof/>
              </w:rPr>
              <w:tab/>
            </w:r>
          </w:p>
        </w:tc>
        <w:tc>
          <w:tcPr>
            <w:tcW w:w="4961" w:type="dxa"/>
          </w:tcPr>
          <w:p w14:paraId="348EEB97" w14:textId="4E5A5C79" w:rsidR="002F00A3" w:rsidRPr="00357753" w:rsidRDefault="002F00A3" w:rsidP="002F00A3">
            <w:pPr>
              <w:pStyle w:val="ENoteTableText"/>
            </w:pPr>
            <w:r w:rsidRPr="00357753">
              <w:t>ad No 122, 2001</w:t>
            </w:r>
          </w:p>
        </w:tc>
      </w:tr>
      <w:tr w:rsidR="002F00A3" w:rsidRPr="00357753" w14:paraId="2C8B6325" w14:textId="77777777" w:rsidTr="00AC336C">
        <w:trPr>
          <w:cantSplit/>
        </w:trPr>
        <w:tc>
          <w:tcPr>
            <w:tcW w:w="2551" w:type="dxa"/>
          </w:tcPr>
          <w:p w14:paraId="7ABC8666" w14:textId="77777777" w:rsidR="002F00A3" w:rsidRPr="00357753" w:rsidRDefault="002F00A3" w:rsidP="002F00A3">
            <w:pPr>
              <w:pStyle w:val="ENoteTableText"/>
              <w:tabs>
                <w:tab w:val="center" w:leader="dot" w:pos="2268"/>
              </w:tabs>
              <w:rPr>
                <w:noProof/>
              </w:rPr>
            </w:pPr>
          </w:p>
        </w:tc>
        <w:tc>
          <w:tcPr>
            <w:tcW w:w="4961" w:type="dxa"/>
          </w:tcPr>
          <w:p w14:paraId="2D7CEC8B" w14:textId="27073671" w:rsidR="002F00A3" w:rsidRPr="00357753" w:rsidRDefault="002F00A3" w:rsidP="002F00A3">
            <w:pPr>
              <w:pStyle w:val="ENoteTableText"/>
            </w:pPr>
            <w:r w:rsidRPr="00357753">
              <w:t>am No 76, 2023</w:t>
            </w:r>
          </w:p>
        </w:tc>
      </w:tr>
      <w:tr w:rsidR="002F00A3" w:rsidRPr="00357753" w14:paraId="41D4CA79" w14:textId="77777777" w:rsidTr="00AC336C">
        <w:trPr>
          <w:cantSplit/>
        </w:trPr>
        <w:tc>
          <w:tcPr>
            <w:tcW w:w="2551" w:type="dxa"/>
          </w:tcPr>
          <w:p w14:paraId="58A86A27" w14:textId="6146D0F3" w:rsidR="002F00A3" w:rsidRPr="00357753" w:rsidRDefault="002F00A3" w:rsidP="002F00A3">
            <w:pPr>
              <w:pStyle w:val="ENoteTableText"/>
              <w:tabs>
                <w:tab w:val="center" w:leader="dot" w:pos="2268"/>
              </w:tabs>
            </w:pPr>
            <w:r w:rsidRPr="00357753">
              <w:rPr>
                <w:noProof/>
              </w:rPr>
              <w:t xml:space="preserve">s </w:t>
            </w:r>
            <w:r w:rsidRPr="00357753">
              <w:t>885B</w:t>
            </w:r>
            <w:r w:rsidRPr="00357753">
              <w:rPr>
                <w:noProof/>
              </w:rPr>
              <w:tab/>
            </w:r>
          </w:p>
        </w:tc>
        <w:tc>
          <w:tcPr>
            <w:tcW w:w="4961" w:type="dxa"/>
          </w:tcPr>
          <w:p w14:paraId="4FFD41DE" w14:textId="4FBF8107" w:rsidR="002F00A3" w:rsidRPr="00357753" w:rsidRDefault="002F00A3" w:rsidP="002F00A3">
            <w:pPr>
              <w:pStyle w:val="ENoteTableText"/>
            </w:pPr>
            <w:r w:rsidRPr="00357753">
              <w:t>ad No 122, 2001</w:t>
            </w:r>
          </w:p>
        </w:tc>
      </w:tr>
      <w:tr w:rsidR="002F00A3" w:rsidRPr="00357753" w14:paraId="5752C7A0" w14:textId="77777777" w:rsidTr="00AC336C">
        <w:trPr>
          <w:cantSplit/>
        </w:trPr>
        <w:tc>
          <w:tcPr>
            <w:tcW w:w="2551" w:type="dxa"/>
          </w:tcPr>
          <w:p w14:paraId="387D4413" w14:textId="77777777" w:rsidR="002F00A3" w:rsidRPr="00357753" w:rsidRDefault="002F00A3" w:rsidP="002F00A3">
            <w:pPr>
              <w:pStyle w:val="ENoteTableText"/>
              <w:tabs>
                <w:tab w:val="center" w:leader="dot" w:pos="2268"/>
              </w:tabs>
              <w:rPr>
                <w:noProof/>
              </w:rPr>
            </w:pPr>
          </w:p>
        </w:tc>
        <w:tc>
          <w:tcPr>
            <w:tcW w:w="4961" w:type="dxa"/>
          </w:tcPr>
          <w:p w14:paraId="38A970A2" w14:textId="5959A071" w:rsidR="002F00A3" w:rsidRPr="00357753" w:rsidRDefault="002F00A3" w:rsidP="002F00A3">
            <w:pPr>
              <w:pStyle w:val="ENoteTableText"/>
            </w:pPr>
            <w:r w:rsidRPr="00357753">
              <w:t>am No 76, 2023</w:t>
            </w:r>
          </w:p>
        </w:tc>
      </w:tr>
      <w:tr w:rsidR="002F00A3" w:rsidRPr="00357753" w14:paraId="49743598" w14:textId="77777777" w:rsidTr="00AC336C">
        <w:trPr>
          <w:cantSplit/>
        </w:trPr>
        <w:tc>
          <w:tcPr>
            <w:tcW w:w="2551" w:type="dxa"/>
          </w:tcPr>
          <w:p w14:paraId="1B686238" w14:textId="77777777" w:rsidR="002F00A3" w:rsidRPr="00357753" w:rsidRDefault="002F00A3" w:rsidP="002F00A3">
            <w:pPr>
              <w:pStyle w:val="ENoteTableText"/>
              <w:tabs>
                <w:tab w:val="center" w:leader="dot" w:pos="2268"/>
              </w:tabs>
            </w:pPr>
            <w:r w:rsidRPr="00357753">
              <w:rPr>
                <w:noProof/>
              </w:rPr>
              <w:t xml:space="preserve">s. </w:t>
            </w:r>
            <w:r w:rsidRPr="00357753">
              <w:t>885C</w:t>
            </w:r>
            <w:r w:rsidRPr="00357753">
              <w:rPr>
                <w:noProof/>
              </w:rPr>
              <w:tab/>
            </w:r>
          </w:p>
        </w:tc>
        <w:tc>
          <w:tcPr>
            <w:tcW w:w="4961" w:type="dxa"/>
          </w:tcPr>
          <w:p w14:paraId="0E8CC528" w14:textId="77777777" w:rsidR="002F00A3" w:rsidRPr="00357753" w:rsidRDefault="002F00A3" w:rsidP="002F00A3">
            <w:pPr>
              <w:pStyle w:val="ENoteTableText"/>
            </w:pPr>
            <w:r w:rsidRPr="00357753">
              <w:t>ad. No. 122, 2001</w:t>
            </w:r>
          </w:p>
        </w:tc>
      </w:tr>
      <w:tr w:rsidR="002F00A3" w:rsidRPr="00357753" w14:paraId="1E160659" w14:textId="77777777" w:rsidTr="00AC336C">
        <w:trPr>
          <w:cantSplit/>
        </w:trPr>
        <w:tc>
          <w:tcPr>
            <w:tcW w:w="2551" w:type="dxa"/>
          </w:tcPr>
          <w:p w14:paraId="0A38EC8D" w14:textId="77777777" w:rsidR="002F00A3" w:rsidRPr="00357753" w:rsidRDefault="002F00A3" w:rsidP="002F00A3">
            <w:pPr>
              <w:pStyle w:val="ENoteTableText"/>
              <w:tabs>
                <w:tab w:val="center" w:leader="dot" w:pos="2268"/>
              </w:tabs>
            </w:pPr>
            <w:r w:rsidRPr="00357753">
              <w:rPr>
                <w:noProof/>
              </w:rPr>
              <w:t xml:space="preserve">s. </w:t>
            </w:r>
            <w:r w:rsidRPr="00357753">
              <w:t>885D</w:t>
            </w:r>
            <w:r w:rsidRPr="00357753">
              <w:rPr>
                <w:noProof/>
              </w:rPr>
              <w:tab/>
            </w:r>
          </w:p>
        </w:tc>
        <w:tc>
          <w:tcPr>
            <w:tcW w:w="4961" w:type="dxa"/>
          </w:tcPr>
          <w:p w14:paraId="44D79904" w14:textId="77777777" w:rsidR="002F00A3" w:rsidRPr="00357753" w:rsidRDefault="002F00A3" w:rsidP="002F00A3">
            <w:pPr>
              <w:pStyle w:val="ENoteTableText"/>
            </w:pPr>
            <w:r w:rsidRPr="00357753">
              <w:t>ad. No. 122, 2001</w:t>
            </w:r>
          </w:p>
        </w:tc>
      </w:tr>
      <w:tr w:rsidR="002F00A3" w:rsidRPr="00357753" w14:paraId="2726D7CB" w14:textId="77777777" w:rsidTr="00AC336C">
        <w:trPr>
          <w:cantSplit/>
        </w:trPr>
        <w:tc>
          <w:tcPr>
            <w:tcW w:w="2551" w:type="dxa"/>
          </w:tcPr>
          <w:p w14:paraId="4DFE3A48" w14:textId="312A45C6" w:rsidR="002F00A3" w:rsidRPr="00357753" w:rsidRDefault="002F00A3" w:rsidP="002F00A3">
            <w:pPr>
              <w:pStyle w:val="ENoteTableText"/>
              <w:tabs>
                <w:tab w:val="center" w:leader="dot" w:pos="2268"/>
              </w:tabs>
            </w:pPr>
            <w:r w:rsidRPr="00357753">
              <w:rPr>
                <w:noProof/>
              </w:rPr>
              <w:t xml:space="preserve">s </w:t>
            </w:r>
            <w:r w:rsidRPr="00357753">
              <w:t>885E</w:t>
            </w:r>
            <w:r w:rsidRPr="00357753">
              <w:rPr>
                <w:noProof/>
              </w:rPr>
              <w:tab/>
            </w:r>
          </w:p>
        </w:tc>
        <w:tc>
          <w:tcPr>
            <w:tcW w:w="4961" w:type="dxa"/>
          </w:tcPr>
          <w:p w14:paraId="2D0EAD9B" w14:textId="310301A4" w:rsidR="002F00A3" w:rsidRPr="00357753" w:rsidRDefault="002F00A3" w:rsidP="002F00A3">
            <w:pPr>
              <w:pStyle w:val="ENoteTableText"/>
            </w:pPr>
            <w:r w:rsidRPr="00357753">
              <w:t>ad No 122, 2001</w:t>
            </w:r>
          </w:p>
        </w:tc>
      </w:tr>
      <w:tr w:rsidR="002F00A3" w:rsidRPr="00357753" w14:paraId="368BE64E" w14:textId="77777777" w:rsidTr="00AC336C">
        <w:trPr>
          <w:cantSplit/>
        </w:trPr>
        <w:tc>
          <w:tcPr>
            <w:tcW w:w="2551" w:type="dxa"/>
          </w:tcPr>
          <w:p w14:paraId="3D628FD2" w14:textId="77777777" w:rsidR="002F00A3" w:rsidRPr="00357753" w:rsidRDefault="002F00A3" w:rsidP="002F00A3">
            <w:pPr>
              <w:pStyle w:val="ENoteTableText"/>
              <w:tabs>
                <w:tab w:val="center" w:leader="dot" w:pos="2268"/>
              </w:tabs>
              <w:rPr>
                <w:noProof/>
              </w:rPr>
            </w:pPr>
          </w:p>
        </w:tc>
        <w:tc>
          <w:tcPr>
            <w:tcW w:w="4961" w:type="dxa"/>
          </w:tcPr>
          <w:p w14:paraId="09344D73" w14:textId="4F5EA770" w:rsidR="002F00A3" w:rsidRPr="00357753" w:rsidRDefault="002F00A3" w:rsidP="002F00A3">
            <w:pPr>
              <w:pStyle w:val="ENoteTableText"/>
            </w:pPr>
            <w:r w:rsidRPr="00357753">
              <w:t>am No 76, 2023</w:t>
            </w:r>
          </w:p>
        </w:tc>
      </w:tr>
      <w:tr w:rsidR="002F00A3" w:rsidRPr="00357753" w14:paraId="1592438F" w14:textId="77777777" w:rsidTr="00AC336C">
        <w:trPr>
          <w:cantSplit/>
        </w:trPr>
        <w:tc>
          <w:tcPr>
            <w:tcW w:w="2551" w:type="dxa"/>
          </w:tcPr>
          <w:p w14:paraId="18316156" w14:textId="22DB165D" w:rsidR="002F00A3" w:rsidRPr="00357753" w:rsidRDefault="002F00A3" w:rsidP="002F00A3">
            <w:pPr>
              <w:pStyle w:val="ENoteTableText"/>
              <w:tabs>
                <w:tab w:val="center" w:leader="dot" w:pos="2268"/>
              </w:tabs>
            </w:pPr>
            <w:r w:rsidRPr="00357753">
              <w:rPr>
                <w:noProof/>
              </w:rPr>
              <w:t xml:space="preserve">s </w:t>
            </w:r>
            <w:r w:rsidRPr="00357753">
              <w:t>885F</w:t>
            </w:r>
            <w:r w:rsidRPr="00357753">
              <w:rPr>
                <w:noProof/>
              </w:rPr>
              <w:tab/>
            </w:r>
          </w:p>
        </w:tc>
        <w:tc>
          <w:tcPr>
            <w:tcW w:w="4961" w:type="dxa"/>
          </w:tcPr>
          <w:p w14:paraId="396FEADF" w14:textId="181CA931" w:rsidR="002F00A3" w:rsidRPr="00357753" w:rsidRDefault="002F00A3" w:rsidP="002F00A3">
            <w:pPr>
              <w:pStyle w:val="ENoteTableText"/>
            </w:pPr>
            <w:r w:rsidRPr="00357753">
              <w:t>ad No 122, 2001</w:t>
            </w:r>
          </w:p>
        </w:tc>
      </w:tr>
      <w:tr w:rsidR="002F00A3" w:rsidRPr="00357753" w14:paraId="6D1D3BD5" w14:textId="77777777" w:rsidTr="00AC336C">
        <w:trPr>
          <w:cantSplit/>
        </w:trPr>
        <w:tc>
          <w:tcPr>
            <w:tcW w:w="2551" w:type="dxa"/>
          </w:tcPr>
          <w:p w14:paraId="004CA4AF" w14:textId="77777777" w:rsidR="002F00A3" w:rsidRPr="00357753" w:rsidRDefault="002F00A3" w:rsidP="002F00A3">
            <w:pPr>
              <w:pStyle w:val="ENoteTableText"/>
              <w:tabs>
                <w:tab w:val="center" w:leader="dot" w:pos="2268"/>
              </w:tabs>
              <w:rPr>
                <w:noProof/>
              </w:rPr>
            </w:pPr>
          </w:p>
        </w:tc>
        <w:tc>
          <w:tcPr>
            <w:tcW w:w="4961" w:type="dxa"/>
          </w:tcPr>
          <w:p w14:paraId="17568446" w14:textId="48AA802C" w:rsidR="002F00A3" w:rsidRPr="00357753" w:rsidRDefault="002F00A3" w:rsidP="002F00A3">
            <w:pPr>
              <w:pStyle w:val="ENoteTableText"/>
            </w:pPr>
            <w:r w:rsidRPr="00357753">
              <w:t>am No 76, 2023</w:t>
            </w:r>
          </w:p>
        </w:tc>
      </w:tr>
      <w:tr w:rsidR="002F00A3" w:rsidRPr="00357753" w14:paraId="15F324F0" w14:textId="77777777" w:rsidTr="00AC336C">
        <w:trPr>
          <w:cantSplit/>
        </w:trPr>
        <w:tc>
          <w:tcPr>
            <w:tcW w:w="2551" w:type="dxa"/>
          </w:tcPr>
          <w:p w14:paraId="2736708F" w14:textId="77777777" w:rsidR="002F00A3" w:rsidRPr="00357753" w:rsidRDefault="002F00A3" w:rsidP="002F00A3">
            <w:pPr>
              <w:pStyle w:val="ENoteTableText"/>
              <w:tabs>
                <w:tab w:val="center" w:leader="dot" w:pos="2268"/>
              </w:tabs>
            </w:pPr>
            <w:r w:rsidRPr="00357753">
              <w:rPr>
                <w:noProof/>
              </w:rPr>
              <w:t xml:space="preserve">s. </w:t>
            </w:r>
            <w:r w:rsidRPr="00357753">
              <w:t>885G</w:t>
            </w:r>
            <w:r w:rsidRPr="00357753">
              <w:rPr>
                <w:noProof/>
              </w:rPr>
              <w:tab/>
            </w:r>
          </w:p>
        </w:tc>
        <w:tc>
          <w:tcPr>
            <w:tcW w:w="4961" w:type="dxa"/>
          </w:tcPr>
          <w:p w14:paraId="6E88ECD9" w14:textId="77777777" w:rsidR="002F00A3" w:rsidRPr="00357753" w:rsidRDefault="002F00A3" w:rsidP="002F00A3">
            <w:pPr>
              <w:pStyle w:val="ENoteTableText"/>
            </w:pPr>
            <w:r w:rsidRPr="00357753">
              <w:t>ad. No. 122, 2001</w:t>
            </w:r>
          </w:p>
        </w:tc>
      </w:tr>
      <w:tr w:rsidR="002F00A3" w:rsidRPr="00357753" w14:paraId="005E0CBE" w14:textId="77777777" w:rsidTr="00AC336C">
        <w:trPr>
          <w:cantSplit/>
        </w:trPr>
        <w:tc>
          <w:tcPr>
            <w:tcW w:w="2551" w:type="dxa"/>
          </w:tcPr>
          <w:p w14:paraId="2BDCD871" w14:textId="77777777" w:rsidR="002F00A3" w:rsidRPr="00357753" w:rsidRDefault="002F00A3" w:rsidP="002F00A3">
            <w:pPr>
              <w:pStyle w:val="ENoteTableText"/>
              <w:tabs>
                <w:tab w:val="center" w:leader="dot" w:pos="2268"/>
              </w:tabs>
            </w:pPr>
            <w:r w:rsidRPr="00357753">
              <w:rPr>
                <w:noProof/>
              </w:rPr>
              <w:t xml:space="preserve">s. </w:t>
            </w:r>
            <w:r w:rsidRPr="00357753">
              <w:t>885H</w:t>
            </w:r>
            <w:r w:rsidRPr="00357753">
              <w:rPr>
                <w:noProof/>
              </w:rPr>
              <w:tab/>
            </w:r>
          </w:p>
        </w:tc>
        <w:tc>
          <w:tcPr>
            <w:tcW w:w="4961" w:type="dxa"/>
          </w:tcPr>
          <w:p w14:paraId="526824F1" w14:textId="77777777" w:rsidR="002F00A3" w:rsidRPr="00357753" w:rsidRDefault="002F00A3" w:rsidP="002F00A3">
            <w:pPr>
              <w:pStyle w:val="ENoteTableText"/>
            </w:pPr>
            <w:r w:rsidRPr="00357753">
              <w:t>ad. No. 122, 2001</w:t>
            </w:r>
          </w:p>
        </w:tc>
      </w:tr>
      <w:tr w:rsidR="002F00A3" w:rsidRPr="00357753" w14:paraId="1FB34697" w14:textId="77777777" w:rsidTr="00AC336C">
        <w:trPr>
          <w:cantSplit/>
        </w:trPr>
        <w:tc>
          <w:tcPr>
            <w:tcW w:w="2551" w:type="dxa"/>
          </w:tcPr>
          <w:p w14:paraId="331B8AAC" w14:textId="77777777" w:rsidR="002F00A3" w:rsidRPr="00357753" w:rsidRDefault="002F00A3" w:rsidP="002F00A3">
            <w:pPr>
              <w:pStyle w:val="ENoteTableText"/>
              <w:tabs>
                <w:tab w:val="center" w:leader="dot" w:pos="2268"/>
              </w:tabs>
            </w:pPr>
            <w:r w:rsidRPr="00357753">
              <w:rPr>
                <w:noProof/>
              </w:rPr>
              <w:t xml:space="preserve">s. </w:t>
            </w:r>
            <w:r w:rsidRPr="00357753">
              <w:t>885I</w:t>
            </w:r>
            <w:r w:rsidRPr="00357753">
              <w:rPr>
                <w:noProof/>
              </w:rPr>
              <w:tab/>
            </w:r>
          </w:p>
        </w:tc>
        <w:tc>
          <w:tcPr>
            <w:tcW w:w="4961" w:type="dxa"/>
          </w:tcPr>
          <w:p w14:paraId="42A3C46C" w14:textId="77777777" w:rsidR="002F00A3" w:rsidRPr="00357753" w:rsidRDefault="002F00A3" w:rsidP="002F00A3">
            <w:pPr>
              <w:pStyle w:val="ENoteTableText"/>
            </w:pPr>
            <w:r w:rsidRPr="00357753">
              <w:t>ad. No. 122, 2001</w:t>
            </w:r>
          </w:p>
        </w:tc>
      </w:tr>
      <w:tr w:rsidR="002F00A3" w:rsidRPr="00357753" w14:paraId="59E90EB9" w14:textId="77777777" w:rsidTr="00AC336C">
        <w:trPr>
          <w:cantSplit/>
        </w:trPr>
        <w:tc>
          <w:tcPr>
            <w:tcW w:w="2551" w:type="dxa"/>
          </w:tcPr>
          <w:p w14:paraId="3BA7E326" w14:textId="77777777" w:rsidR="002F00A3" w:rsidRPr="00357753" w:rsidRDefault="002F00A3" w:rsidP="002F00A3">
            <w:pPr>
              <w:pStyle w:val="ENoteTableText"/>
              <w:tabs>
                <w:tab w:val="center" w:leader="dot" w:pos="2268"/>
              </w:tabs>
            </w:pPr>
            <w:r w:rsidRPr="00357753">
              <w:rPr>
                <w:noProof/>
              </w:rPr>
              <w:t xml:space="preserve">s. </w:t>
            </w:r>
            <w:r w:rsidRPr="00357753">
              <w:t>885J</w:t>
            </w:r>
            <w:r w:rsidRPr="00357753">
              <w:rPr>
                <w:noProof/>
              </w:rPr>
              <w:tab/>
            </w:r>
          </w:p>
        </w:tc>
        <w:tc>
          <w:tcPr>
            <w:tcW w:w="4961" w:type="dxa"/>
          </w:tcPr>
          <w:p w14:paraId="32C20FE8" w14:textId="77777777" w:rsidR="002F00A3" w:rsidRPr="00357753" w:rsidRDefault="002F00A3" w:rsidP="002F00A3">
            <w:pPr>
              <w:pStyle w:val="ENoteTableText"/>
            </w:pPr>
            <w:r w:rsidRPr="00357753">
              <w:t>ad. No. 122, 2001</w:t>
            </w:r>
          </w:p>
        </w:tc>
      </w:tr>
      <w:tr w:rsidR="002F00A3" w:rsidRPr="00357753" w14:paraId="541DC2B7" w14:textId="77777777" w:rsidTr="00AC336C">
        <w:trPr>
          <w:cantSplit/>
        </w:trPr>
        <w:tc>
          <w:tcPr>
            <w:tcW w:w="2551" w:type="dxa"/>
          </w:tcPr>
          <w:p w14:paraId="5CE6A812" w14:textId="77777777" w:rsidR="002F00A3" w:rsidRPr="00357753" w:rsidRDefault="002F00A3" w:rsidP="002F00A3">
            <w:pPr>
              <w:pStyle w:val="ENoteTableText"/>
              <w:tabs>
                <w:tab w:val="center" w:leader="dot" w:pos="2268"/>
              </w:tabs>
            </w:pPr>
            <w:r w:rsidRPr="00357753">
              <w:rPr>
                <w:noProof/>
              </w:rPr>
              <w:t>s. 886</w:t>
            </w:r>
            <w:r w:rsidRPr="00357753">
              <w:rPr>
                <w:noProof/>
              </w:rPr>
              <w:tab/>
            </w:r>
          </w:p>
        </w:tc>
        <w:tc>
          <w:tcPr>
            <w:tcW w:w="4961" w:type="dxa"/>
          </w:tcPr>
          <w:p w14:paraId="17CAA4B7" w14:textId="77777777" w:rsidR="002F00A3" w:rsidRPr="00357753" w:rsidRDefault="002F00A3" w:rsidP="002F00A3">
            <w:pPr>
              <w:pStyle w:val="ENoteTableText"/>
            </w:pPr>
            <w:r w:rsidRPr="00357753">
              <w:t>rep. No. 122, 2001</w:t>
            </w:r>
          </w:p>
        </w:tc>
      </w:tr>
      <w:tr w:rsidR="002F00A3" w:rsidRPr="00357753" w14:paraId="0801DF56" w14:textId="77777777" w:rsidTr="00AC336C">
        <w:trPr>
          <w:cantSplit/>
        </w:trPr>
        <w:tc>
          <w:tcPr>
            <w:tcW w:w="2551" w:type="dxa"/>
          </w:tcPr>
          <w:p w14:paraId="14C3D634" w14:textId="77777777" w:rsidR="002F00A3" w:rsidRPr="00357753" w:rsidRDefault="002F00A3" w:rsidP="002F00A3">
            <w:pPr>
              <w:pStyle w:val="ENoteTableText"/>
              <w:keepNext/>
              <w:keepLines/>
            </w:pPr>
            <w:r w:rsidRPr="00357753">
              <w:rPr>
                <w:b/>
              </w:rPr>
              <w:t>Subdivision E</w:t>
            </w:r>
          </w:p>
        </w:tc>
        <w:tc>
          <w:tcPr>
            <w:tcW w:w="4961" w:type="dxa"/>
          </w:tcPr>
          <w:p w14:paraId="37FD35B3" w14:textId="77777777" w:rsidR="002F00A3" w:rsidRPr="00357753" w:rsidRDefault="002F00A3" w:rsidP="002F00A3">
            <w:pPr>
              <w:pStyle w:val="ENoteTableText"/>
              <w:keepNext/>
              <w:keepLines/>
            </w:pPr>
          </w:p>
        </w:tc>
      </w:tr>
      <w:tr w:rsidR="002F00A3" w:rsidRPr="00357753" w14:paraId="76318999" w14:textId="77777777" w:rsidTr="00AC336C">
        <w:trPr>
          <w:cantSplit/>
        </w:trPr>
        <w:tc>
          <w:tcPr>
            <w:tcW w:w="2551" w:type="dxa"/>
          </w:tcPr>
          <w:p w14:paraId="4AE18869" w14:textId="4CACE350" w:rsidR="002F00A3" w:rsidRPr="00357753" w:rsidRDefault="002F00A3" w:rsidP="002F00A3">
            <w:pPr>
              <w:pStyle w:val="ENoteTableText"/>
              <w:tabs>
                <w:tab w:val="center" w:leader="dot" w:pos="2268"/>
              </w:tabs>
            </w:pPr>
            <w:r w:rsidRPr="00357753">
              <w:rPr>
                <w:noProof/>
              </w:rPr>
              <w:t xml:space="preserve">s </w:t>
            </w:r>
            <w:r w:rsidRPr="00357753">
              <w:t>886A</w:t>
            </w:r>
            <w:r w:rsidRPr="00357753">
              <w:rPr>
                <w:noProof/>
              </w:rPr>
              <w:tab/>
            </w:r>
          </w:p>
        </w:tc>
        <w:tc>
          <w:tcPr>
            <w:tcW w:w="4961" w:type="dxa"/>
          </w:tcPr>
          <w:p w14:paraId="493AF764" w14:textId="34E376DF" w:rsidR="002F00A3" w:rsidRPr="00357753" w:rsidRDefault="002F00A3" w:rsidP="002F00A3">
            <w:pPr>
              <w:pStyle w:val="ENoteTableText"/>
            </w:pPr>
            <w:r w:rsidRPr="00357753">
              <w:t>ad No 122, 2001</w:t>
            </w:r>
          </w:p>
        </w:tc>
      </w:tr>
      <w:tr w:rsidR="002F00A3" w:rsidRPr="00357753" w14:paraId="3753271B" w14:textId="77777777" w:rsidTr="00AC336C">
        <w:trPr>
          <w:cantSplit/>
        </w:trPr>
        <w:tc>
          <w:tcPr>
            <w:tcW w:w="2551" w:type="dxa"/>
          </w:tcPr>
          <w:p w14:paraId="4BF50D32" w14:textId="77777777" w:rsidR="002F00A3" w:rsidRPr="00357753" w:rsidRDefault="002F00A3" w:rsidP="002F00A3">
            <w:pPr>
              <w:pStyle w:val="ENoteTableText"/>
              <w:tabs>
                <w:tab w:val="center" w:leader="dot" w:pos="2268"/>
              </w:tabs>
              <w:rPr>
                <w:noProof/>
              </w:rPr>
            </w:pPr>
          </w:p>
        </w:tc>
        <w:tc>
          <w:tcPr>
            <w:tcW w:w="4961" w:type="dxa"/>
          </w:tcPr>
          <w:p w14:paraId="13080FCF" w14:textId="28DEEC32" w:rsidR="002F00A3" w:rsidRPr="00357753" w:rsidRDefault="002F00A3" w:rsidP="002F00A3">
            <w:pPr>
              <w:pStyle w:val="ENoteTableText"/>
            </w:pPr>
            <w:r w:rsidRPr="00357753">
              <w:t>am No 76, 2023</w:t>
            </w:r>
          </w:p>
        </w:tc>
      </w:tr>
      <w:tr w:rsidR="002F00A3" w:rsidRPr="00357753" w14:paraId="3BE6E4D5" w14:textId="77777777" w:rsidTr="00AC336C">
        <w:trPr>
          <w:cantSplit/>
        </w:trPr>
        <w:tc>
          <w:tcPr>
            <w:tcW w:w="2551" w:type="dxa"/>
          </w:tcPr>
          <w:p w14:paraId="65789D5A" w14:textId="77777777" w:rsidR="002F00A3" w:rsidRPr="00357753" w:rsidRDefault="002F00A3" w:rsidP="002F00A3">
            <w:pPr>
              <w:pStyle w:val="ENoteTableText"/>
              <w:tabs>
                <w:tab w:val="center" w:leader="dot" w:pos="2268"/>
              </w:tabs>
            </w:pPr>
            <w:r w:rsidRPr="00357753">
              <w:rPr>
                <w:noProof/>
              </w:rPr>
              <w:t xml:space="preserve">s. </w:t>
            </w:r>
            <w:r w:rsidRPr="00357753">
              <w:t>886B</w:t>
            </w:r>
            <w:r w:rsidRPr="00357753">
              <w:rPr>
                <w:noProof/>
              </w:rPr>
              <w:tab/>
            </w:r>
          </w:p>
        </w:tc>
        <w:tc>
          <w:tcPr>
            <w:tcW w:w="4961" w:type="dxa"/>
          </w:tcPr>
          <w:p w14:paraId="5F397FC0" w14:textId="77777777" w:rsidR="002F00A3" w:rsidRPr="00357753" w:rsidRDefault="002F00A3" w:rsidP="002F00A3">
            <w:pPr>
              <w:pStyle w:val="ENoteTableText"/>
            </w:pPr>
            <w:r w:rsidRPr="00357753">
              <w:t>ad. No. 122, 2001</w:t>
            </w:r>
          </w:p>
        </w:tc>
      </w:tr>
      <w:tr w:rsidR="002F00A3" w:rsidRPr="00357753" w14:paraId="23652D37" w14:textId="77777777" w:rsidTr="00AC336C">
        <w:trPr>
          <w:cantSplit/>
        </w:trPr>
        <w:tc>
          <w:tcPr>
            <w:tcW w:w="2551" w:type="dxa"/>
          </w:tcPr>
          <w:p w14:paraId="23E5916D" w14:textId="77777777" w:rsidR="002F00A3" w:rsidRPr="00357753" w:rsidRDefault="002F00A3" w:rsidP="002F00A3">
            <w:pPr>
              <w:pStyle w:val="ENoteTableText"/>
              <w:tabs>
                <w:tab w:val="center" w:leader="dot" w:pos="2268"/>
              </w:tabs>
            </w:pPr>
            <w:r w:rsidRPr="00357753">
              <w:rPr>
                <w:noProof/>
              </w:rPr>
              <w:t>s. 887</w:t>
            </w:r>
            <w:r w:rsidRPr="00357753">
              <w:rPr>
                <w:noProof/>
              </w:rPr>
              <w:tab/>
            </w:r>
          </w:p>
        </w:tc>
        <w:tc>
          <w:tcPr>
            <w:tcW w:w="4961" w:type="dxa"/>
          </w:tcPr>
          <w:p w14:paraId="3908D877" w14:textId="77777777" w:rsidR="002F00A3" w:rsidRPr="00357753" w:rsidRDefault="002F00A3" w:rsidP="002F00A3">
            <w:pPr>
              <w:pStyle w:val="ENoteTableText"/>
            </w:pPr>
            <w:r w:rsidRPr="00357753">
              <w:t>rep. No. 122, 2001</w:t>
            </w:r>
          </w:p>
        </w:tc>
      </w:tr>
      <w:tr w:rsidR="002F00A3" w:rsidRPr="00357753" w14:paraId="27F4BFA8" w14:textId="77777777" w:rsidTr="00AC336C">
        <w:trPr>
          <w:cantSplit/>
        </w:trPr>
        <w:tc>
          <w:tcPr>
            <w:tcW w:w="2551" w:type="dxa"/>
          </w:tcPr>
          <w:p w14:paraId="7B84649A" w14:textId="73CE8FBF" w:rsidR="002F00A3" w:rsidRPr="00357753" w:rsidRDefault="002F00A3" w:rsidP="002F00A3">
            <w:pPr>
              <w:pStyle w:val="ENoteTableText"/>
              <w:keepNext/>
            </w:pPr>
            <w:r w:rsidRPr="00357753">
              <w:rPr>
                <w:b/>
              </w:rPr>
              <w:t>Division 4</w:t>
            </w:r>
          </w:p>
        </w:tc>
        <w:tc>
          <w:tcPr>
            <w:tcW w:w="4961" w:type="dxa"/>
          </w:tcPr>
          <w:p w14:paraId="21146F0B" w14:textId="77777777" w:rsidR="002F00A3" w:rsidRPr="00357753" w:rsidRDefault="002F00A3" w:rsidP="002F00A3">
            <w:pPr>
              <w:pStyle w:val="ENoteTableText"/>
              <w:keepNext/>
            </w:pPr>
          </w:p>
        </w:tc>
      </w:tr>
      <w:tr w:rsidR="002F00A3" w:rsidRPr="00357753" w14:paraId="64BE55F2" w14:textId="77777777" w:rsidTr="00AC336C">
        <w:trPr>
          <w:cantSplit/>
        </w:trPr>
        <w:tc>
          <w:tcPr>
            <w:tcW w:w="2551" w:type="dxa"/>
          </w:tcPr>
          <w:p w14:paraId="73694E85" w14:textId="77777777" w:rsidR="002F00A3" w:rsidRPr="00357753" w:rsidRDefault="002F00A3" w:rsidP="002F00A3">
            <w:pPr>
              <w:pStyle w:val="ENoteTableText"/>
            </w:pPr>
            <w:r w:rsidRPr="00357753">
              <w:rPr>
                <w:b/>
              </w:rPr>
              <w:t>Subdivision A</w:t>
            </w:r>
          </w:p>
        </w:tc>
        <w:tc>
          <w:tcPr>
            <w:tcW w:w="4961" w:type="dxa"/>
          </w:tcPr>
          <w:p w14:paraId="29F630E4" w14:textId="77777777" w:rsidR="002F00A3" w:rsidRPr="00357753" w:rsidRDefault="002F00A3" w:rsidP="002F00A3">
            <w:pPr>
              <w:pStyle w:val="ENoteTableText"/>
            </w:pPr>
          </w:p>
        </w:tc>
      </w:tr>
      <w:tr w:rsidR="002F00A3" w:rsidRPr="00357753" w14:paraId="7DC3A7E1" w14:textId="77777777" w:rsidTr="00AC336C">
        <w:trPr>
          <w:cantSplit/>
        </w:trPr>
        <w:tc>
          <w:tcPr>
            <w:tcW w:w="2551" w:type="dxa"/>
          </w:tcPr>
          <w:p w14:paraId="74F40AD0" w14:textId="77777777" w:rsidR="002F00A3" w:rsidRPr="00357753" w:rsidRDefault="002F00A3" w:rsidP="002F00A3">
            <w:pPr>
              <w:pStyle w:val="ENoteTableText"/>
              <w:tabs>
                <w:tab w:val="center" w:leader="dot" w:pos="2268"/>
              </w:tabs>
            </w:pPr>
            <w:r w:rsidRPr="00357753">
              <w:rPr>
                <w:noProof/>
              </w:rPr>
              <w:t xml:space="preserve">s. </w:t>
            </w:r>
            <w:r w:rsidRPr="00357753">
              <w:t>887A</w:t>
            </w:r>
            <w:r w:rsidRPr="00357753">
              <w:rPr>
                <w:noProof/>
              </w:rPr>
              <w:tab/>
            </w:r>
          </w:p>
        </w:tc>
        <w:tc>
          <w:tcPr>
            <w:tcW w:w="4961" w:type="dxa"/>
          </w:tcPr>
          <w:p w14:paraId="514FCEF7" w14:textId="77777777" w:rsidR="002F00A3" w:rsidRPr="00357753" w:rsidRDefault="002F00A3" w:rsidP="002F00A3">
            <w:pPr>
              <w:pStyle w:val="ENoteTableText"/>
            </w:pPr>
            <w:r w:rsidRPr="00357753">
              <w:t>ad. No. 122, 2001</w:t>
            </w:r>
          </w:p>
        </w:tc>
      </w:tr>
      <w:tr w:rsidR="002F00A3" w:rsidRPr="00357753" w14:paraId="0624AD91" w14:textId="77777777" w:rsidTr="00AC336C">
        <w:trPr>
          <w:cantSplit/>
        </w:trPr>
        <w:tc>
          <w:tcPr>
            <w:tcW w:w="2551" w:type="dxa"/>
          </w:tcPr>
          <w:p w14:paraId="560C4DE2" w14:textId="77777777" w:rsidR="002F00A3" w:rsidRPr="00357753" w:rsidRDefault="002F00A3" w:rsidP="002F00A3">
            <w:pPr>
              <w:pStyle w:val="ENoteTableText"/>
              <w:tabs>
                <w:tab w:val="center" w:leader="dot" w:pos="2268"/>
              </w:tabs>
            </w:pPr>
            <w:r w:rsidRPr="00357753">
              <w:rPr>
                <w:noProof/>
              </w:rPr>
              <w:t>s. 888</w:t>
            </w:r>
            <w:r w:rsidRPr="00357753">
              <w:rPr>
                <w:noProof/>
              </w:rPr>
              <w:tab/>
            </w:r>
          </w:p>
        </w:tc>
        <w:tc>
          <w:tcPr>
            <w:tcW w:w="4961" w:type="dxa"/>
          </w:tcPr>
          <w:p w14:paraId="3114CDB7" w14:textId="77777777" w:rsidR="002F00A3" w:rsidRPr="00357753" w:rsidRDefault="002F00A3" w:rsidP="002F00A3">
            <w:pPr>
              <w:pStyle w:val="ENoteTableText"/>
            </w:pPr>
            <w:r w:rsidRPr="00357753">
              <w:t>rep. No. 122, 2001</w:t>
            </w:r>
          </w:p>
        </w:tc>
      </w:tr>
      <w:tr w:rsidR="002F00A3" w:rsidRPr="00357753" w14:paraId="254CC826" w14:textId="77777777" w:rsidTr="00AC336C">
        <w:trPr>
          <w:cantSplit/>
        </w:trPr>
        <w:tc>
          <w:tcPr>
            <w:tcW w:w="2551" w:type="dxa"/>
          </w:tcPr>
          <w:p w14:paraId="48233D1C" w14:textId="77777777" w:rsidR="002F00A3" w:rsidRPr="00357753" w:rsidRDefault="002F00A3" w:rsidP="002F00A3">
            <w:pPr>
              <w:pStyle w:val="ENoteTableText"/>
            </w:pPr>
            <w:r w:rsidRPr="00357753">
              <w:rPr>
                <w:b/>
              </w:rPr>
              <w:t>Subdivision B</w:t>
            </w:r>
          </w:p>
        </w:tc>
        <w:tc>
          <w:tcPr>
            <w:tcW w:w="4961" w:type="dxa"/>
          </w:tcPr>
          <w:p w14:paraId="0AEC462C" w14:textId="77777777" w:rsidR="002F00A3" w:rsidRPr="00357753" w:rsidRDefault="002F00A3" w:rsidP="002F00A3">
            <w:pPr>
              <w:pStyle w:val="ENoteTableText"/>
            </w:pPr>
          </w:p>
        </w:tc>
      </w:tr>
      <w:tr w:rsidR="002F00A3" w:rsidRPr="00357753" w14:paraId="6C4072A5" w14:textId="77777777" w:rsidTr="00AC336C">
        <w:trPr>
          <w:cantSplit/>
        </w:trPr>
        <w:tc>
          <w:tcPr>
            <w:tcW w:w="2551" w:type="dxa"/>
          </w:tcPr>
          <w:p w14:paraId="0DA71C32" w14:textId="77777777" w:rsidR="002F00A3" w:rsidRPr="00357753" w:rsidRDefault="002F00A3" w:rsidP="002F00A3">
            <w:pPr>
              <w:pStyle w:val="ENoteTableText"/>
              <w:tabs>
                <w:tab w:val="center" w:leader="dot" w:pos="2268"/>
              </w:tabs>
            </w:pPr>
            <w:r w:rsidRPr="00357753">
              <w:rPr>
                <w:noProof/>
              </w:rPr>
              <w:t xml:space="preserve">s. </w:t>
            </w:r>
            <w:r w:rsidRPr="00357753">
              <w:t>888A</w:t>
            </w:r>
            <w:r w:rsidRPr="00357753">
              <w:rPr>
                <w:noProof/>
              </w:rPr>
              <w:tab/>
            </w:r>
          </w:p>
        </w:tc>
        <w:tc>
          <w:tcPr>
            <w:tcW w:w="4961" w:type="dxa"/>
          </w:tcPr>
          <w:p w14:paraId="5EF15B17" w14:textId="77777777" w:rsidR="002F00A3" w:rsidRPr="00357753" w:rsidRDefault="002F00A3" w:rsidP="002F00A3">
            <w:pPr>
              <w:pStyle w:val="ENoteTableText"/>
            </w:pPr>
            <w:r w:rsidRPr="00357753">
              <w:t>ad. No. 122, 2001</w:t>
            </w:r>
          </w:p>
        </w:tc>
      </w:tr>
      <w:tr w:rsidR="002F00A3" w:rsidRPr="00357753" w14:paraId="453502FD" w14:textId="77777777" w:rsidTr="00AC336C">
        <w:trPr>
          <w:cantSplit/>
        </w:trPr>
        <w:tc>
          <w:tcPr>
            <w:tcW w:w="2551" w:type="dxa"/>
          </w:tcPr>
          <w:p w14:paraId="7F7B165A" w14:textId="77777777" w:rsidR="002F00A3" w:rsidRPr="00357753" w:rsidRDefault="002F00A3" w:rsidP="002F00A3">
            <w:pPr>
              <w:pStyle w:val="ENoteTableText"/>
              <w:tabs>
                <w:tab w:val="center" w:leader="dot" w:pos="2268"/>
              </w:tabs>
            </w:pPr>
            <w:r w:rsidRPr="00357753">
              <w:rPr>
                <w:noProof/>
              </w:rPr>
              <w:t xml:space="preserve">s. </w:t>
            </w:r>
            <w:r w:rsidRPr="00357753">
              <w:t>888B</w:t>
            </w:r>
            <w:r w:rsidRPr="00357753">
              <w:rPr>
                <w:noProof/>
              </w:rPr>
              <w:tab/>
            </w:r>
          </w:p>
        </w:tc>
        <w:tc>
          <w:tcPr>
            <w:tcW w:w="4961" w:type="dxa"/>
          </w:tcPr>
          <w:p w14:paraId="301588FC" w14:textId="77777777" w:rsidR="002F00A3" w:rsidRPr="00357753" w:rsidRDefault="002F00A3" w:rsidP="002F00A3">
            <w:pPr>
              <w:pStyle w:val="ENoteTableText"/>
            </w:pPr>
            <w:r w:rsidRPr="00357753">
              <w:t>ad. No. 122, 2001</w:t>
            </w:r>
          </w:p>
        </w:tc>
      </w:tr>
      <w:tr w:rsidR="002F00A3" w:rsidRPr="00357753" w14:paraId="477AA80C" w14:textId="77777777" w:rsidTr="00AC336C">
        <w:trPr>
          <w:cantSplit/>
        </w:trPr>
        <w:tc>
          <w:tcPr>
            <w:tcW w:w="2551" w:type="dxa"/>
          </w:tcPr>
          <w:p w14:paraId="1DC07CC7" w14:textId="77777777" w:rsidR="002F00A3" w:rsidRPr="00357753" w:rsidRDefault="002F00A3" w:rsidP="002F00A3">
            <w:pPr>
              <w:pStyle w:val="ENoteTableText"/>
              <w:tabs>
                <w:tab w:val="center" w:leader="dot" w:pos="2268"/>
              </w:tabs>
            </w:pPr>
            <w:r w:rsidRPr="00357753">
              <w:rPr>
                <w:noProof/>
              </w:rPr>
              <w:t xml:space="preserve">s. </w:t>
            </w:r>
            <w:r w:rsidRPr="00357753">
              <w:t>888C</w:t>
            </w:r>
            <w:r w:rsidRPr="00357753">
              <w:rPr>
                <w:noProof/>
              </w:rPr>
              <w:tab/>
            </w:r>
          </w:p>
        </w:tc>
        <w:tc>
          <w:tcPr>
            <w:tcW w:w="4961" w:type="dxa"/>
          </w:tcPr>
          <w:p w14:paraId="7C7FA21A" w14:textId="77777777" w:rsidR="002F00A3" w:rsidRPr="00357753" w:rsidRDefault="002F00A3" w:rsidP="002F00A3">
            <w:pPr>
              <w:pStyle w:val="ENoteTableText"/>
            </w:pPr>
            <w:r w:rsidRPr="00357753">
              <w:t>ad. No. 122, 2001</w:t>
            </w:r>
          </w:p>
        </w:tc>
      </w:tr>
      <w:tr w:rsidR="002F00A3" w:rsidRPr="00357753" w14:paraId="5037F9F8" w14:textId="77777777" w:rsidTr="00AC336C">
        <w:trPr>
          <w:cantSplit/>
        </w:trPr>
        <w:tc>
          <w:tcPr>
            <w:tcW w:w="2551" w:type="dxa"/>
          </w:tcPr>
          <w:p w14:paraId="478D9DB7" w14:textId="77777777" w:rsidR="002F00A3" w:rsidRPr="00357753" w:rsidRDefault="002F00A3" w:rsidP="002F00A3">
            <w:pPr>
              <w:pStyle w:val="ENoteTableText"/>
              <w:tabs>
                <w:tab w:val="center" w:leader="dot" w:pos="2268"/>
              </w:tabs>
            </w:pPr>
            <w:r w:rsidRPr="00357753">
              <w:rPr>
                <w:noProof/>
              </w:rPr>
              <w:t xml:space="preserve">s. </w:t>
            </w:r>
            <w:r w:rsidRPr="00357753">
              <w:t>888D</w:t>
            </w:r>
            <w:r w:rsidRPr="00357753">
              <w:rPr>
                <w:noProof/>
              </w:rPr>
              <w:tab/>
            </w:r>
          </w:p>
        </w:tc>
        <w:tc>
          <w:tcPr>
            <w:tcW w:w="4961" w:type="dxa"/>
          </w:tcPr>
          <w:p w14:paraId="1EE848A7" w14:textId="77777777" w:rsidR="002F00A3" w:rsidRPr="00357753" w:rsidRDefault="002F00A3" w:rsidP="002F00A3">
            <w:pPr>
              <w:pStyle w:val="ENoteTableText"/>
            </w:pPr>
            <w:r w:rsidRPr="00357753">
              <w:t>ad. No. 122, 2001</w:t>
            </w:r>
          </w:p>
        </w:tc>
      </w:tr>
      <w:tr w:rsidR="002F00A3" w:rsidRPr="00357753" w14:paraId="493C2ECD" w14:textId="77777777" w:rsidTr="00AC336C">
        <w:trPr>
          <w:cantSplit/>
        </w:trPr>
        <w:tc>
          <w:tcPr>
            <w:tcW w:w="2551" w:type="dxa"/>
          </w:tcPr>
          <w:p w14:paraId="0E7D8DFE" w14:textId="77777777" w:rsidR="002F00A3" w:rsidRPr="00357753" w:rsidRDefault="002F00A3" w:rsidP="002F00A3">
            <w:pPr>
              <w:pStyle w:val="ENoteTableText"/>
              <w:tabs>
                <w:tab w:val="center" w:leader="dot" w:pos="2268"/>
              </w:tabs>
            </w:pPr>
            <w:r w:rsidRPr="00357753">
              <w:rPr>
                <w:noProof/>
              </w:rPr>
              <w:t xml:space="preserve">s. </w:t>
            </w:r>
            <w:r w:rsidRPr="00357753">
              <w:t>888E</w:t>
            </w:r>
            <w:r w:rsidRPr="00357753">
              <w:rPr>
                <w:noProof/>
              </w:rPr>
              <w:tab/>
            </w:r>
          </w:p>
        </w:tc>
        <w:tc>
          <w:tcPr>
            <w:tcW w:w="4961" w:type="dxa"/>
          </w:tcPr>
          <w:p w14:paraId="01BCF629" w14:textId="77777777" w:rsidR="002F00A3" w:rsidRPr="00357753" w:rsidRDefault="002F00A3" w:rsidP="002F00A3">
            <w:pPr>
              <w:pStyle w:val="ENoteTableText"/>
            </w:pPr>
            <w:r w:rsidRPr="00357753">
              <w:t>ad. No. 122, 2001</w:t>
            </w:r>
          </w:p>
        </w:tc>
      </w:tr>
      <w:tr w:rsidR="002F00A3" w:rsidRPr="00357753" w14:paraId="49785746" w14:textId="77777777" w:rsidTr="00AC336C">
        <w:trPr>
          <w:cantSplit/>
        </w:trPr>
        <w:tc>
          <w:tcPr>
            <w:tcW w:w="2551" w:type="dxa"/>
          </w:tcPr>
          <w:p w14:paraId="24DC5940" w14:textId="77777777" w:rsidR="002F00A3" w:rsidRPr="00357753" w:rsidRDefault="002F00A3" w:rsidP="002F00A3">
            <w:pPr>
              <w:pStyle w:val="ENoteTableText"/>
              <w:tabs>
                <w:tab w:val="center" w:leader="dot" w:pos="2268"/>
              </w:tabs>
            </w:pPr>
            <w:r w:rsidRPr="00357753">
              <w:rPr>
                <w:noProof/>
              </w:rPr>
              <w:t xml:space="preserve">s. </w:t>
            </w:r>
            <w:r w:rsidRPr="00357753">
              <w:t>888F</w:t>
            </w:r>
            <w:r w:rsidRPr="00357753">
              <w:rPr>
                <w:noProof/>
              </w:rPr>
              <w:tab/>
            </w:r>
          </w:p>
        </w:tc>
        <w:tc>
          <w:tcPr>
            <w:tcW w:w="4961" w:type="dxa"/>
          </w:tcPr>
          <w:p w14:paraId="3458B083" w14:textId="77777777" w:rsidR="002F00A3" w:rsidRPr="00357753" w:rsidRDefault="002F00A3" w:rsidP="002F00A3">
            <w:pPr>
              <w:pStyle w:val="ENoteTableText"/>
            </w:pPr>
            <w:r w:rsidRPr="00357753">
              <w:t>ad. No. 122, 2001</w:t>
            </w:r>
          </w:p>
        </w:tc>
      </w:tr>
      <w:tr w:rsidR="002F00A3" w:rsidRPr="00357753" w14:paraId="15EEFE35" w14:textId="77777777" w:rsidTr="00AC336C">
        <w:trPr>
          <w:cantSplit/>
        </w:trPr>
        <w:tc>
          <w:tcPr>
            <w:tcW w:w="2551" w:type="dxa"/>
          </w:tcPr>
          <w:p w14:paraId="28B8EF6C" w14:textId="77777777" w:rsidR="002F00A3" w:rsidRPr="00357753" w:rsidRDefault="002F00A3" w:rsidP="002F00A3">
            <w:pPr>
              <w:pStyle w:val="ENoteTableText"/>
              <w:tabs>
                <w:tab w:val="center" w:leader="dot" w:pos="2268"/>
              </w:tabs>
            </w:pPr>
            <w:r w:rsidRPr="00357753">
              <w:rPr>
                <w:noProof/>
              </w:rPr>
              <w:t xml:space="preserve">s. </w:t>
            </w:r>
            <w:r w:rsidRPr="00357753">
              <w:t>888G</w:t>
            </w:r>
            <w:r w:rsidRPr="00357753">
              <w:rPr>
                <w:noProof/>
              </w:rPr>
              <w:tab/>
            </w:r>
          </w:p>
        </w:tc>
        <w:tc>
          <w:tcPr>
            <w:tcW w:w="4961" w:type="dxa"/>
          </w:tcPr>
          <w:p w14:paraId="59C5D7A7" w14:textId="77777777" w:rsidR="002F00A3" w:rsidRPr="00357753" w:rsidRDefault="002F00A3" w:rsidP="002F00A3">
            <w:pPr>
              <w:pStyle w:val="ENoteTableText"/>
            </w:pPr>
            <w:r w:rsidRPr="00357753">
              <w:t>ad. No. 122, 2001</w:t>
            </w:r>
          </w:p>
        </w:tc>
      </w:tr>
      <w:tr w:rsidR="002F00A3" w:rsidRPr="00357753" w14:paraId="5336FC70" w14:textId="77777777" w:rsidTr="00AC336C">
        <w:trPr>
          <w:cantSplit/>
        </w:trPr>
        <w:tc>
          <w:tcPr>
            <w:tcW w:w="2551" w:type="dxa"/>
          </w:tcPr>
          <w:p w14:paraId="0C9AF73F" w14:textId="77777777" w:rsidR="002F00A3" w:rsidRPr="00357753" w:rsidRDefault="002F00A3" w:rsidP="002F00A3">
            <w:pPr>
              <w:pStyle w:val="ENoteTableText"/>
              <w:tabs>
                <w:tab w:val="center" w:leader="dot" w:pos="2268"/>
              </w:tabs>
            </w:pPr>
            <w:r w:rsidRPr="00357753">
              <w:rPr>
                <w:noProof/>
              </w:rPr>
              <w:t xml:space="preserve">s. </w:t>
            </w:r>
            <w:r w:rsidRPr="00357753">
              <w:t>888H</w:t>
            </w:r>
            <w:r w:rsidRPr="00357753">
              <w:rPr>
                <w:noProof/>
              </w:rPr>
              <w:tab/>
            </w:r>
          </w:p>
        </w:tc>
        <w:tc>
          <w:tcPr>
            <w:tcW w:w="4961" w:type="dxa"/>
          </w:tcPr>
          <w:p w14:paraId="300BE402" w14:textId="77777777" w:rsidR="002F00A3" w:rsidRPr="00357753" w:rsidRDefault="002F00A3" w:rsidP="002F00A3">
            <w:pPr>
              <w:pStyle w:val="ENoteTableText"/>
            </w:pPr>
            <w:r w:rsidRPr="00357753">
              <w:t>ad. No. 122, 2001</w:t>
            </w:r>
          </w:p>
        </w:tc>
      </w:tr>
      <w:tr w:rsidR="002F00A3" w:rsidRPr="00357753" w14:paraId="0DF83DA8" w14:textId="77777777" w:rsidTr="00AC336C">
        <w:trPr>
          <w:cantSplit/>
        </w:trPr>
        <w:tc>
          <w:tcPr>
            <w:tcW w:w="2551" w:type="dxa"/>
          </w:tcPr>
          <w:p w14:paraId="7F7F3B1C" w14:textId="77777777" w:rsidR="002F00A3" w:rsidRPr="00357753" w:rsidRDefault="002F00A3" w:rsidP="002F00A3">
            <w:pPr>
              <w:pStyle w:val="ENoteTableText"/>
              <w:tabs>
                <w:tab w:val="center" w:leader="dot" w:pos="2268"/>
              </w:tabs>
            </w:pPr>
            <w:r w:rsidRPr="00357753">
              <w:rPr>
                <w:noProof/>
              </w:rPr>
              <w:t xml:space="preserve">s. </w:t>
            </w:r>
            <w:r w:rsidRPr="00357753">
              <w:t>888I</w:t>
            </w:r>
            <w:r w:rsidRPr="00357753">
              <w:rPr>
                <w:noProof/>
              </w:rPr>
              <w:tab/>
            </w:r>
          </w:p>
        </w:tc>
        <w:tc>
          <w:tcPr>
            <w:tcW w:w="4961" w:type="dxa"/>
          </w:tcPr>
          <w:p w14:paraId="4F0BACFD" w14:textId="77777777" w:rsidR="002F00A3" w:rsidRPr="00357753" w:rsidRDefault="002F00A3" w:rsidP="002F00A3">
            <w:pPr>
              <w:pStyle w:val="ENoteTableText"/>
            </w:pPr>
            <w:r w:rsidRPr="00357753">
              <w:t>ad. No. 122, 2001</w:t>
            </w:r>
          </w:p>
        </w:tc>
      </w:tr>
      <w:tr w:rsidR="002F00A3" w:rsidRPr="00357753" w14:paraId="3CBBB4AC" w14:textId="77777777" w:rsidTr="00AC336C">
        <w:trPr>
          <w:cantSplit/>
        </w:trPr>
        <w:tc>
          <w:tcPr>
            <w:tcW w:w="2551" w:type="dxa"/>
          </w:tcPr>
          <w:p w14:paraId="0761FE0C" w14:textId="77777777" w:rsidR="002F00A3" w:rsidRPr="00357753" w:rsidRDefault="002F00A3" w:rsidP="002F00A3">
            <w:pPr>
              <w:pStyle w:val="ENoteTableText"/>
              <w:tabs>
                <w:tab w:val="center" w:leader="dot" w:pos="2268"/>
              </w:tabs>
            </w:pPr>
            <w:r w:rsidRPr="00357753">
              <w:rPr>
                <w:noProof/>
              </w:rPr>
              <w:t xml:space="preserve">s. </w:t>
            </w:r>
            <w:r w:rsidRPr="00357753">
              <w:t>888J</w:t>
            </w:r>
            <w:r w:rsidRPr="00357753">
              <w:rPr>
                <w:noProof/>
              </w:rPr>
              <w:tab/>
            </w:r>
          </w:p>
        </w:tc>
        <w:tc>
          <w:tcPr>
            <w:tcW w:w="4961" w:type="dxa"/>
          </w:tcPr>
          <w:p w14:paraId="555BC5AF" w14:textId="77777777" w:rsidR="002F00A3" w:rsidRPr="00357753" w:rsidRDefault="002F00A3" w:rsidP="002F00A3">
            <w:pPr>
              <w:pStyle w:val="ENoteTableText"/>
            </w:pPr>
            <w:r w:rsidRPr="00357753">
              <w:t>ad. No. 122, 2001</w:t>
            </w:r>
          </w:p>
        </w:tc>
      </w:tr>
      <w:tr w:rsidR="002F00A3" w:rsidRPr="00357753" w14:paraId="65583DAB" w14:textId="77777777" w:rsidTr="00AC336C">
        <w:trPr>
          <w:cantSplit/>
        </w:trPr>
        <w:tc>
          <w:tcPr>
            <w:tcW w:w="2551" w:type="dxa"/>
          </w:tcPr>
          <w:p w14:paraId="080F0C1F" w14:textId="77777777" w:rsidR="002F00A3" w:rsidRPr="00357753" w:rsidRDefault="002F00A3" w:rsidP="002F00A3">
            <w:pPr>
              <w:pStyle w:val="ENoteTableText"/>
              <w:tabs>
                <w:tab w:val="center" w:leader="dot" w:pos="2268"/>
              </w:tabs>
            </w:pPr>
            <w:r w:rsidRPr="00357753">
              <w:rPr>
                <w:noProof/>
              </w:rPr>
              <w:t xml:space="preserve">s. </w:t>
            </w:r>
            <w:r w:rsidRPr="00357753">
              <w:t>888K</w:t>
            </w:r>
            <w:r w:rsidRPr="00357753">
              <w:rPr>
                <w:noProof/>
              </w:rPr>
              <w:tab/>
            </w:r>
          </w:p>
        </w:tc>
        <w:tc>
          <w:tcPr>
            <w:tcW w:w="4961" w:type="dxa"/>
          </w:tcPr>
          <w:p w14:paraId="4450A860" w14:textId="77777777" w:rsidR="002F00A3" w:rsidRPr="00357753" w:rsidRDefault="002F00A3" w:rsidP="002F00A3">
            <w:pPr>
              <w:pStyle w:val="ENoteTableText"/>
            </w:pPr>
            <w:r w:rsidRPr="00357753">
              <w:t>ad. No. 122, 2001</w:t>
            </w:r>
          </w:p>
        </w:tc>
      </w:tr>
      <w:tr w:rsidR="002F00A3" w:rsidRPr="00357753" w14:paraId="4765181D" w14:textId="77777777" w:rsidTr="00AC336C">
        <w:trPr>
          <w:cantSplit/>
        </w:trPr>
        <w:tc>
          <w:tcPr>
            <w:tcW w:w="2551" w:type="dxa"/>
          </w:tcPr>
          <w:p w14:paraId="0542BE50" w14:textId="77777777" w:rsidR="002F00A3" w:rsidRPr="00357753" w:rsidRDefault="002F00A3" w:rsidP="002F00A3">
            <w:pPr>
              <w:pStyle w:val="ENoteTableText"/>
              <w:tabs>
                <w:tab w:val="center" w:leader="dot" w:pos="2268"/>
              </w:tabs>
            </w:pPr>
            <w:r w:rsidRPr="00357753">
              <w:rPr>
                <w:noProof/>
              </w:rPr>
              <w:t>s. 889</w:t>
            </w:r>
            <w:r w:rsidRPr="00357753">
              <w:rPr>
                <w:noProof/>
              </w:rPr>
              <w:tab/>
            </w:r>
          </w:p>
        </w:tc>
        <w:tc>
          <w:tcPr>
            <w:tcW w:w="4961" w:type="dxa"/>
          </w:tcPr>
          <w:p w14:paraId="6C8BB9D5" w14:textId="77777777" w:rsidR="002F00A3" w:rsidRPr="00357753" w:rsidRDefault="002F00A3" w:rsidP="002F00A3">
            <w:pPr>
              <w:pStyle w:val="ENoteTableText"/>
            </w:pPr>
            <w:r w:rsidRPr="00357753">
              <w:t>rep. No. 122, 2001</w:t>
            </w:r>
          </w:p>
        </w:tc>
      </w:tr>
      <w:tr w:rsidR="002F00A3" w:rsidRPr="00357753" w14:paraId="7B47B360" w14:textId="77777777" w:rsidTr="00AC336C">
        <w:trPr>
          <w:cantSplit/>
        </w:trPr>
        <w:tc>
          <w:tcPr>
            <w:tcW w:w="2551" w:type="dxa"/>
          </w:tcPr>
          <w:p w14:paraId="0C5AF491" w14:textId="77777777" w:rsidR="002F00A3" w:rsidRPr="00357753" w:rsidRDefault="002F00A3" w:rsidP="002F00A3">
            <w:pPr>
              <w:pStyle w:val="ENoteTableText"/>
            </w:pPr>
            <w:r w:rsidRPr="00357753">
              <w:rPr>
                <w:b/>
              </w:rPr>
              <w:t>Subdivision C</w:t>
            </w:r>
          </w:p>
        </w:tc>
        <w:tc>
          <w:tcPr>
            <w:tcW w:w="4961" w:type="dxa"/>
          </w:tcPr>
          <w:p w14:paraId="186524F6" w14:textId="77777777" w:rsidR="002F00A3" w:rsidRPr="00357753" w:rsidRDefault="002F00A3" w:rsidP="002F00A3">
            <w:pPr>
              <w:pStyle w:val="ENoteTableText"/>
            </w:pPr>
          </w:p>
        </w:tc>
      </w:tr>
      <w:tr w:rsidR="002F00A3" w:rsidRPr="00357753" w14:paraId="3538FB28" w14:textId="77777777" w:rsidTr="00AC336C">
        <w:trPr>
          <w:cantSplit/>
        </w:trPr>
        <w:tc>
          <w:tcPr>
            <w:tcW w:w="2551" w:type="dxa"/>
          </w:tcPr>
          <w:p w14:paraId="08B96B0E" w14:textId="77777777" w:rsidR="002F00A3" w:rsidRPr="00357753" w:rsidRDefault="002F00A3" w:rsidP="002F00A3">
            <w:pPr>
              <w:pStyle w:val="ENoteTableText"/>
              <w:tabs>
                <w:tab w:val="center" w:leader="dot" w:pos="2268"/>
              </w:tabs>
            </w:pPr>
            <w:r w:rsidRPr="00357753">
              <w:rPr>
                <w:noProof/>
              </w:rPr>
              <w:t xml:space="preserve">s. </w:t>
            </w:r>
            <w:r w:rsidRPr="00357753">
              <w:t>889A</w:t>
            </w:r>
            <w:r w:rsidRPr="00357753">
              <w:rPr>
                <w:noProof/>
              </w:rPr>
              <w:tab/>
            </w:r>
          </w:p>
        </w:tc>
        <w:tc>
          <w:tcPr>
            <w:tcW w:w="4961" w:type="dxa"/>
          </w:tcPr>
          <w:p w14:paraId="4C4CB141" w14:textId="77777777" w:rsidR="002F00A3" w:rsidRPr="00357753" w:rsidRDefault="002F00A3" w:rsidP="002F00A3">
            <w:pPr>
              <w:pStyle w:val="ENoteTableText"/>
            </w:pPr>
            <w:r w:rsidRPr="00357753">
              <w:t>ad. No. 122, 2001</w:t>
            </w:r>
          </w:p>
        </w:tc>
      </w:tr>
      <w:tr w:rsidR="002F00A3" w:rsidRPr="00357753" w14:paraId="75B33F4D" w14:textId="77777777" w:rsidTr="00AC336C">
        <w:trPr>
          <w:cantSplit/>
        </w:trPr>
        <w:tc>
          <w:tcPr>
            <w:tcW w:w="2551" w:type="dxa"/>
          </w:tcPr>
          <w:p w14:paraId="660800A0" w14:textId="77777777" w:rsidR="002F00A3" w:rsidRPr="00357753" w:rsidRDefault="002F00A3" w:rsidP="002F00A3">
            <w:pPr>
              <w:pStyle w:val="ENoteTableText"/>
              <w:tabs>
                <w:tab w:val="center" w:leader="dot" w:pos="2268"/>
              </w:tabs>
            </w:pPr>
            <w:r w:rsidRPr="00357753">
              <w:rPr>
                <w:noProof/>
              </w:rPr>
              <w:t xml:space="preserve">s. </w:t>
            </w:r>
            <w:r w:rsidRPr="00357753">
              <w:t>889B</w:t>
            </w:r>
            <w:r w:rsidRPr="00357753">
              <w:rPr>
                <w:noProof/>
              </w:rPr>
              <w:tab/>
            </w:r>
          </w:p>
        </w:tc>
        <w:tc>
          <w:tcPr>
            <w:tcW w:w="4961" w:type="dxa"/>
          </w:tcPr>
          <w:p w14:paraId="5C0CE4D2" w14:textId="77777777" w:rsidR="002F00A3" w:rsidRPr="00357753" w:rsidRDefault="002F00A3" w:rsidP="002F00A3">
            <w:pPr>
              <w:pStyle w:val="ENoteTableText"/>
            </w:pPr>
            <w:r w:rsidRPr="00357753">
              <w:t>ad. No. 122, 2001</w:t>
            </w:r>
          </w:p>
        </w:tc>
      </w:tr>
      <w:tr w:rsidR="002F00A3" w:rsidRPr="00357753" w14:paraId="65D8C630" w14:textId="77777777" w:rsidTr="00AC336C">
        <w:trPr>
          <w:cantSplit/>
        </w:trPr>
        <w:tc>
          <w:tcPr>
            <w:tcW w:w="2551" w:type="dxa"/>
          </w:tcPr>
          <w:p w14:paraId="78906634" w14:textId="77777777" w:rsidR="002F00A3" w:rsidRPr="00357753" w:rsidRDefault="002F00A3" w:rsidP="002F00A3">
            <w:pPr>
              <w:pStyle w:val="ENoteTableText"/>
              <w:tabs>
                <w:tab w:val="center" w:leader="dot" w:pos="2268"/>
              </w:tabs>
            </w:pPr>
            <w:r w:rsidRPr="00357753">
              <w:rPr>
                <w:noProof/>
              </w:rPr>
              <w:t xml:space="preserve">s. </w:t>
            </w:r>
            <w:r w:rsidRPr="00357753">
              <w:t>889C</w:t>
            </w:r>
            <w:r w:rsidRPr="00357753">
              <w:rPr>
                <w:noProof/>
              </w:rPr>
              <w:tab/>
            </w:r>
          </w:p>
        </w:tc>
        <w:tc>
          <w:tcPr>
            <w:tcW w:w="4961" w:type="dxa"/>
          </w:tcPr>
          <w:p w14:paraId="56ADD532" w14:textId="77777777" w:rsidR="002F00A3" w:rsidRPr="00357753" w:rsidRDefault="002F00A3" w:rsidP="002F00A3">
            <w:pPr>
              <w:pStyle w:val="ENoteTableText"/>
            </w:pPr>
            <w:r w:rsidRPr="00357753">
              <w:t>ad. No. 122, 2001</w:t>
            </w:r>
          </w:p>
        </w:tc>
      </w:tr>
      <w:tr w:rsidR="002F00A3" w:rsidRPr="00357753" w14:paraId="703BC44E" w14:textId="77777777" w:rsidTr="00AC336C">
        <w:trPr>
          <w:cantSplit/>
        </w:trPr>
        <w:tc>
          <w:tcPr>
            <w:tcW w:w="2551" w:type="dxa"/>
          </w:tcPr>
          <w:p w14:paraId="48381646" w14:textId="77777777" w:rsidR="002F00A3" w:rsidRPr="00357753" w:rsidRDefault="002F00A3" w:rsidP="002F00A3">
            <w:pPr>
              <w:pStyle w:val="ENoteTableText"/>
              <w:tabs>
                <w:tab w:val="center" w:leader="dot" w:pos="2268"/>
              </w:tabs>
            </w:pPr>
            <w:r w:rsidRPr="00357753">
              <w:rPr>
                <w:noProof/>
              </w:rPr>
              <w:t xml:space="preserve">s. </w:t>
            </w:r>
            <w:r w:rsidRPr="00357753">
              <w:t>889D</w:t>
            </w:r>
            <w:r w:rsidRPr="00357753">
              <w:rPr>
                <w:noProof/>
              </w:rPr>
              <w:tab/>
            </w:r>
          </w:p>
        </w:tc>
        <w:tc>
          <w:tcPr>
            <w:tcW w:w="4961" w:type="dxa"/>
          </w:tcPr>
          <w:p w14:paraId="2ABB586B" w14:textId="77777777" w:rsidR="002F00A3" w:rsidRPr="00357753" w:rsidRDefault="002F00A3" w:rsidP="002F00A3">
            <w:pPr>
              <w:pStyle w:val="ENoteTableText"/>
            </w:pPr>
            <w:r w:rsidRPr="00357753">
              <w:t>ad. No. 122, 2001</w:t>
            </w:r>
          </w:p>
        </w:tc>
      </w:tr>
      <w:tr w:rsidR="002F00A3" w:rsidRPr="00357753" w14:paraId="3C19E466" w14:textId="77777777" w:rsidTr="00AC336C">
        <w:trPr>
          <w:cantSplit/>
        </w:trPr>
        <w:tc>
          <w:tcPr>
            <w:tcW w:w="2551" w:type="dxa"/>
          </w:tcPr>
          <w:p w14:paraId="3FE6D075" w14:textId="77777777" w:rsidR="002F00A3" w:rsidRPr="00357753" w:rsidRDefault="002F00A3" w:rsidP="002F00A3">
            <w:pPr>
              <w:pStyle w:val="ENoteTableText"/>
              <w:tabs>
                <w:tab w:val="center" w:leader="dot" w:pos="2268"/>
              </w:tabs>
            </w:pPr>
            <w:r w:rsidRPr="00357753">
              <w:rPr>
                <w:noProof/>
              </w:rPr>
              <w:t xml:space="preserve">s. </w:t>
            </w:r>
            <w:r w:rsidRPr="00357753">
              <w:t>889E</w:t>
            </w:r>
            <w:r w:rsidRPr="00357753">
              <w:rPr>
                <w:noProof/>
              </w:rPr>
              <w:tab/>
            </w:r>
          </w:p>
        </w:tc>
        <w:tc>
          <w:tcPr>
            <w:tcW w:w="4961" w:type="dxa"/>
          </w:tcPr>
          <w:p w14:paraId="14D7F68B" w14:textId="77777777" w:rsidR="002F00A3" w:rsidRPr="00357753" w:rsidRDefault="002F00A3" w:rsidP="002F00A3">
            <w:pPr>
              <w:pStyle w:val="ENoteTableText"/>
            </w:pPr>
            <w:r w:rsidRPr="00357753">
              <w:t>ad. No. 122, 2001</w:t>
            </w:r>
          </w:p>
        </w:tc>
      </w:tr>
      <w:tr w:rsidR="002F00A3" w:rsidRPr="00357753" w14:paraId="3151AD35" w14:textId="77777777" w:rsidTr="00AC336C">
        <w:trPr>
          <w:cantSplit/>
        </w:trPr>
        <w:tc>
          <w:tcPr>
            <w:tcW w:w="2551" w:type="dxa"/>
          </w:tcPr>
          <w:p w14:paraId="485BF5D8" w14:textId="77777777" w:rsidR="002F00A3" w:rsidRPr="00357753" w:rsidRDefault="002F00A3" w:rsidP="002F00A3">
            <w:pPr>
              <w:pStyle w:val="ENoteTableText"/>
              <w:tabs>
                <w:tab w:val="center" w:leader="dot" w:pos="2268"/>
              </w:tabs>
            </w:pPr>
            <w:r w:rsidRPr="00357753">
              <w:rPr>
                <w:noProof/>
              </w:rPr>
              <w:t xml:space="preserve">s. </w:t>
            </w:r>
            <w:r w:rsidRPr="00357753">
              <w:t>889F</w:t>
            </w:r>
            <w:r w:rsidRPr="00357753">
              <w:rPr>
                <w:noProof/>
              </w:rPr>
              <w:tab/>
            </w:r>
          </w:p>
        </w:tc>
        <w:tc>
          <w:tcPr>
            <w:tcW w:w="4961" w:type="dxa"/>
          </w:tcPr>
          <w:p w14:paraId="0AF342AD" w14:textId="77777777" w:rsidR="002F00A3" w:rsidRPr="00357753" w:rsidRDefault="002F00A3" w:rsidP="002F00A3">
            <w:pPr>
              <w:pStyle w:val="ENoteTableText"/>
            </w:pPr>
            <w:r w:rsidRPr="00357753">
              <w:t>ad. No. 122, 2001</w:t>
            </w:r>
          </w:p>
        </w:tc>
      </w:tr>
      <w:tr w:rsidR="002F00A3" w:rsidRPr="00357753" w14:paraId="62DE0A51" w14:textId="77777777" w:rsidTr="00AC336C">
        <w:trPr>
          <w:cantSplit/>
        </w:trPr>
        <w:tc>
          <w:tcPr>
            <w:tcW w:w="2551" w:type="dxa"/>
          </w:tcPr>
          <w:p w14:paraId="256E933C" w14:textId="77777777" w:rsidR="002F00A3" w:rsidRPr="00357753" w:rsidRDefault="002F00A3" w:rsidP="002F00A3">
            <w:pPr>
              <w:pStyle w:val="ENoteTableText"/>
              <w:tabs>
                <w:tab w:val="center" w:leader="dot" w:pos="2268"/>
              </w:tabs>
            </w:pPr>
            <w:r w:rsidRPr="00357753">
              <w:rPr>
                <w:noProof/>
              </w:rPr>
              <w:t xml:space="preserve">s. </w:t>
            </w:r>
            <w:r w:rsidRPr="00357753">
              <w:t>889G</w:t>
            </w:r>
            <w:r w:rsidRPr="00357753">
              <w:rPr>
                <w:noProof/>
              </w:rPr>
              <w:tab/>
            </w:r>
          </w:p>
        </w:tc>
        <w:tc>
          <w:tcPr>
            <w:tcW w:w="4961" w:type="dxa"/>
          </w:tcPr>
          <w:p w14:paraId="1E133B7E" w14:textId="77777777" w:rsidR="002F00A3" w:rsidRPr="00357753" w:rsidRDefault="002F00A3" w:rsidP="002F00A3">
            <w:pPr>
              <w:pStyle w:val="ENoteTableText"/>
            </w:pPr>
            <w:r w:rsidRPr="00357753">
              <w:t>ad. No. 122, 2001</w:t>
            </w:r>
          </w:p>
        </w:tc>
      </w:tr>
      <w:tr w:rsidR="002F00A3" w:rsidRPr="00357753" w14:paraId="43BAB16D" w14:textId="77777777" w:rsidTr="00AC336C">
        <w:trPr>
          <w:cantSplit/>
        </w:trPr>
        <w:tc>
          <w:tcPr>
            <w:tcW w:w="2551" w:type="dxa"/>
          </w:tcPr>
          <w:p w14:paraId="7B3EB271" w14:textId="77777777" w:rsidR="002F00A3" w:rsidRPr="00357753" w:rsidRDefault="002F00A3" w:rsidP="002F00A3">
            <w:pPr>
              <w:pStyle w:val="ENoteTableText"/>
              <w:tabs>
                <w:tab w:val="center" w:leader="dot" w:pos="2268"/>
              </w:tabs>
            </w:pPr>
            <w:r w:rsidRPr="00357753">
              <w:rPr>
                <w:noProof/>
              </w:rPr>
              <w:t xml:space="preserve">s. </w:t>
            </w:r>
            <w:r w:rsidRPr="00357753">
              <w:t>889H</w:t>
            </w:r>
            <w:r w:rsidRPr="00357753">
              <w:rPr>
                <w:noProof/>
              </w:rPr>
              <w:tab/>
            </w:r>
          </w:p>
        </w:tc>
        <w:tc>
          <w:tcPr>
            <w:tcW w:w="4961" w:type="dxa"/>
          </w:tcPr>
          <w:p w14:paraId="2F50A445" w14:textId="77777777" w:rsidR="002F00A3" w:rsidRPr="00357753" w:rsidRDefault="002F00A3" w:rsidP="002F00A3">
            <w:pPr>
              <w:pStyle w:val="ENoteTableText"/>
            </w:pPr>
            <w:r w:rsidRPr="00357753">
              <w:t>ad. No. 122, 2001</w:t>
            </w:r>
          </w:p>
        </w:tc>
      </w:tr>
      <w:tr w:rsidR="002F00A3" w:rsidRPr="00357753" w14:paraId="645EDF7C" w14:textId="77777777" w:rsidTr="00AC336C">
        <w:trPr>
          <w:cantSplit/>
        </w:trPr>
        <w:tc>
          <w:tcPr>
            <w:tcW w:w="2551" w:type="dxa"/>
          </w:tcPr>
          <w:p w14:paraId="6C356B93" w14:textId="77777777" w:rsidR="002F00A3" w:rsidRPr="00357753" w:rsidRDefault="002F00A3" w:rsidP="002F00A3">
            <w:pPr>
              <w:pStyle w:val="ENoteTableText"/>
              <w:tabs>
                <w:tab w:val="center" w:leader="dot" w:pos="2268"/>
              </w:tabs>
            </w:pPr>
            <w:r w:rsidRPr="00357753">
              <w:rPr>
                <w:noProof/>
              </w:rPr>
              <w:t xml:space="preserve">s. </w:t>
            </w:r>
            <w:r w:rsidRPr="00357753">
              <w:t>889I</w:t>
            </w:r>
            <w:r w:rsidRPr="00357753">
              <w:rPr>
                <w:noProof/>
              </w:rPr>
              <w:tab/>
            </w:r>
          </w:p>
        </w:tc>
        <w:tc>
          <w:tcPr>
            <w:tcW w:w="4961" w:type="dxa"/>
          </w:tcPr>
          <w:p w14:paraId="586CE375" w14:textId="77777777" w:rsidR="002F00A3" w:rsidRPr="00357753" w:rsidRDefault="002F00A3" w:rsidP="002F00A3">
            <w:pPr>
              <w:pStyle w:val="ENoteTableText"/>
            </w:pPr>
            <w:r w:rsidRPr="00357753">
              <w:t>ad. No. 122, 2001</w:t>
            </w:r>
          </w:p>
        </w:tc>
      </w:tr>
      <w:tr w:rsidR="002F00A3" w:rsidRPr="00357753" w14:paraId="37CDEAF2" w14:textId="77777777" w:rsidTr="00AC336C">
        <w:trPr>
          <w:cantSplit/>
        </w:trPr>
        <w:tc>
          <w:tcPr>
            <w:tcW w:w="2551" w:type="dxa"/>
          </w:tcPr>
          <w:p w14:paraId="26B08C0A" w14:textId="77777777" w:rsidR="002F00A3" w:rsidRPr="00357753" w:rsidRDefault="002F00A3" w:rsidP="002F00A3">
            <w:pPr>
              <w:pStyle w:val="ENoteTableText"/>
              <w:tabs>
                <w:tab w:val="center" w:leader="dot" w:pos="2268"/>
              </w:tabs>
            </w:pPr>
            <w:r w:rsidRPr="00357753">
              <w:rPr>
                <w:noProof/>
              </w:rPr>
              <w:t xml:space="preserve">s. </w:t>
            </w:r>
            <w:r w:rsidRPr="00357753">
              <w:t>889J</w:t>
            </w:r>
            <w:r w:rsidRPr="00357753">
              <w:rPr>
                <w:noProof/>
              </w:rPr>
              <w:tab/>
            </w:r>
          </w:p>
        </w:tc>
        <w:tc>
          <w:tcPr>
            <w:tcW w:w="4961" w:type="dxa"/>
          </w:tcPr>
          <w:p w14:paraId="5DF91600" w14:textId="77777777" w:rsidR="002F00A3" w:rsidRPr="00357753" w:rsidRDefault="002F00A3" w:rsidP="002F00A3">
            <w:pPr>
              <w:pStyle w:val="ENoteTableText"/>
            </w:pPr>
            <w:r w:rsidRPr="00357753">
              <w:t>ad. No. 122, 2001</w:t>
            </w:r>
          </w:p>
        </w:tc>
      </w:tr>
      <w:tr w:rsidR="002F00A3" w:rsidRPr="00357753" w14:paraId="010B4E82" w14:textId="77777777" w:rsidTr="00AC336C">
        <w:trPr>
          <w:cantSplit/>
        </w:trPr>
        <w:tc>
          <w:tcPr>
            <w:tcW w:w="2551" w:type="dxa"/>
          </w:tcPr>
          <w:p w14:paraId="71BB23CC" w14:textId="77777777" w:rsidR="002F00A3" w:rsidRPr="00357753" w:rsidRDefault="002F00A3" w:rsidP="002F00A3">
            <w:pPr>
              <w:pStyle w:val="ENoteTableText"/>
              <w:tabs>
                <w:tab w:val="center" w:leader="dot" w:pos="2268"/>
              </w:tabs>
              <w:rPr>
                <w:noProof/>
              </w:rPr>
            </w:pPr>
          </w:p>
        </w:tc>
        <w:tc>
          <w:tcPr>
            <w:tcW w:w="4961" w:type="dxa"/>
          </w:tcPr>
          <w:p w14:paraId="335939CD" w14:textId="77777777" w:rsidR="002F00A3" w:rsidRPr="00357753" w:rsidRDefault="002F00A3" w:rsidP="002F00A3">
            <w:pPr>
              <w:pStyle w:val="ENoteTableText"/>
            </w:pPr>
            <w:r w:rsidRPr="00357753">
              <w:t>am No. 149, 2007</w:t>
            </w:r>
          </w:p>
        </w:tc>
      </w:tr>
      <w:tr w:rsidR="002F00A3" w:rsidRPr="00357753" w14:paraId="6EAA3F21" w14:textId="77777777" w:rsidTr="00AC336C">
        <w:trPr>
          <w:cantSplit/>
        </w:trPr>
        <w:tc>
          <w:tcPr>
            <w:tcW w:w="2551" w:type="dxa"/>
          </w:tcPr>
          <w:p w14:paraId="29CF8D52" w14:textId="77777777" w:rsidR="002F00A3" w:rsidRPr="00357753" w:rsidRDefault="002F00A3" w:rsidP="002F00A3">
            <w:pPr>
              <w:pStyle w:val="ENoteTableText"/>
              <w:tabs>
                <w:tab w:val="center" w:leader="dot" w:pos="2268"/>
              </w:tabs>
            </w:pPr>
            <w:r w:rsidRPr="00357753">
              <w:rPr>
                <w:noProof/>
              </w:rPr>
              <w:t xml:space="preserve">s. </w:t>
            </w:r>
            <w:r w:rsidRPr="00357753">
              <w:t>889K</w:t>
            </w:r>
            <w:r w:rsidRPr="00357753">
              <w:rPr>
                <w:noProof/>
              </w:rPr>
              <w:tab/>
            </w:r>
          </w:p>
        </w:tc>
        <w:tc>
          <w:tcPr>
            <w:tcW w:w="4961" w:type="dxa"/>
          </w:tcPr>
          <w:p w14:paraId="1A6D5032" w14:textId="77777777" w:rsidR="002F00A3" w:rsidRPr="00357753" w:rsidRDefault="002F00A3" w:rsidP="002F00A3">
            <w:pPr>
              <w:pStyle w:val="ENoteTableText"/>
            </w:pPr>
            <w:r w:rsidRPr="00357753">
              <w:t>ad. No. 122, 2001</w:t>
            </w:r>
          </w:p>
        </w:tc>
      </w:tr>
      <w:tr w:rsidR="002F00A3" w:rsidRPr="00357753" w14:paraId="1E7C74D2" w14:textId="77777777" w:rsidTr="00AC336C">
        <w:trPr>
          <w:cantSplit/>
        </w:trPr>
        <w:tc>
          <w:tcPr>
            <w:tcW w:w="2551" w:type="dxa"/>
          </w:tcPr>
          <w:p w14:paraId="1444B696" w14:textId="77777777" w:rsidR="002F00A3" w:rsidRPr="00357753" w:rsidRDefault="002F00A3" w:rsidP="002F00A3">
            <w:pPr>
              <w:pStyle w:val="ENoteTableText"/>
              <w:tabs>
                <w:tab w:val="center" w:leader="dot" w:pos="2268"/>
              </w:tabs>
            </w:pPr>
            <w:r w:rsidRPr="00357753">
              <w:rPr>
                <w:noProof/>
              </w:rPr>
              <w:t>s. 890</w:t>
            </w:r>
            <w:r w:rsidRPr="00357753">
              <w:rPr>
                <w:noProof/>
              </w:rPr>
              <w:tab/>
            </w:r>
          </w:p>
        </w:tc>
        <w:tc>
          <w:tcPr>
            <w:tcW w:w="4961" w:type="dxa"/>
          </w:tcPr>
          <w:p w14:paraId="2B1D4F6B" w14:textId="77777777" w:rsidR="002F00A3" w:rsidRPr="00357753" w:rsidRDefault="002F00A3" w:rsidP="002F00A3">
            <w:pPr>
              <w:pStyle w:val="ENoteTableText"/>
            </w:pPr>
            <w:r w:rsidRPr="00357753">
              <w:t>rep. No. 122, 2001</w:t>
            </w:r>
          </w:p>
        </w:tc>
      </w:tr>
      <w:tr w:rsidR="002F00A3" w:rsidRPr="00357753" w14:paraId="08B6CF25" w14:textId="77777777" w:rsidTr="00AC336C">
        <w:trPr>
          <w:cantSplit/>
        </w:trPr>
        <w:tc>
          <w:tcPr>
            <w:tcW w:w="2551" w:type="dxa"/>
          </w:tcPr>
          <w:p w14:paraId="279A5191" w14:textId="77777777" w:rsidR="002F00A3" w:rsidRPr="00357753" w:rsidRDefault="002F00A3" w:rsidP="002F00A3">
            <w:pPr>
              <w:pStyle w:val="ENoteTableText"/>
            </w:pPr>
            <w:r w:rsidRPr="00357753">
              <w:rPr>
                <w:b/>
              </w:rPr>
              <w:t>Subdivision D</w:t>
            </w:r>
          </w:p>
        </w:tc>
        <w:tc>
          <w:tcPr>
            <w:tcW w:w="4961" w:type="dxa"/>
          </w:tcPr>
          <w:p w14:paraId="6637E0C5" w14:textId="77777777" w:rsidR="002F00A3" w:rsidRPr="00357753" w:rsidRDefault="002F00A3" w:rsidP="002F00A3">
            <w:pPr>
              <w:pStyle w:val="ENoteTableText"/>
            </w:pPr>
          </w:p>
        </w:tc>
      </w:tr>
      <w:tr w:rsidR="002F00A3" w:rsidRPr="00357753" w14:paraId="1E9A0337" w14:textId="77777777" w:rsidTr="00AC336C">
        <w:trPr>
          <w:cantSplit/>
        </w:trPr>
        <w:tc>
          <w:tcPr>
            <w:tcW w:w="2551" w:type="dxa"/>
          </w:tcPr>
          <w:p w14:paraId="68356F4B" w14:textId="6E4B62FB" w:rsidR="002F00A3" w:rsidRPr="00357753" w:rsidRDefault="002F00A3" w:rsidP="002F00A3">
            <w:pPr>
              <w:pStyle w:val="ENoteTableText"/>
              <w:tabs>
                <w:tab w:val="center" w:leader="dot" w:pos="2268"/>
              </w:tabs>
            </w:pPr>
            <w:r w:rsidRPr="00357753">
              <w:rPr>
                <w:noProof/>
              </w:rPr>
              <w:t xml:space="preserve">s </w:t>
            </w:r>
            <w:r w:rsidRPr="00357753">
              <w:t>890A</w:t>
            </w:r>
            <w:r w:rsidRPr="00357753">
              <w:rPr>
                <w:noProof/>
              </w:rPr>
              <w:tab/>
            </w:r>
          </w:p>
        </w:tc>
        <w:tc>
          <w:tcPr>
            <w:tcW w:w="4961" w:type="dxa"/>
          </w:tcPr>
          <w:p w14:paraId="64FB7A91" w14:textId="0B2F988E" w:rsidR="002F00A3" w:rsidRPr="00357753" w:rsidRDefault="002F00A3" w:rsidP="002F00A3">
            <w:pPr>
              <w:pStyle w:val="ENoteTableText"/>
            </w:pPr>
            <w:r w:rsidRPr="00357753">
              <w:t>ad No 122, 2001</w:t>
            </w:r>
          </w:p>
        </w:tc>
      </w:tr>
      <w:tr w:rsidR="002F00A3" w:rsidRPr="00357753" w14:paraId="4E2B6A18" w14:textId="77777777" w:rsidTr="00AC336C">
        <w:trPr>
          <w:cantSplit/>
        </w:trPr>
        <w:tc>
          <w:tcPr>
            <w:tcW w:w="2551" w:type="dxa"/>
          </w:tcPr>
          <w:p w14:paraId="32E6995E" w14:textId="77777777" w:rsidR="002F00A3" w:rsidRPr="00357753" w:rsidRDefault="002F00A3" w:rsidP="002F00A3">
            <w:pPr>
              <w:pStyle w:val="ENoteTableText"/>
              <w:tabs>
                <w:tab w:val="center" w:leader="dot" w:pos="2268"/>
              </w:tabs>
              <w:rPr>
                <w:noProof/>
              </w:rPr>
            </w:pPr>
          </w:p>
        </w:tc>
        <w:tc>
          <w:tcPr>
            <w:tcW w:w="4961" w:type="dxa"/>
          </w:tcPr>
          <w:p w14:paraId="539675A0" w14:textId="3E9C7CE5" w:rsidR="002F00A3" w:rsidRPr="00357753" w:rsidRDefault="002F00A3" w:rsidP="002F00A3">
            <w:pPr>
              <w:pStyle w:val="ENoteTableText"/>
            </w:pPr>
            <w:r w:rsidRPr="00357753">
              <w:t>am No 76, 2023</w:t>
            </w:r>
          </w:p>
        </w:tc>
      </w:tr>
      <w:tr w:rsidR="002F00A3" w:rsidRPr="00357753" w14:paraId="493DD9D6" w14:textId="77777777" w:rsidTr="00AC336C">
        <w:trPr>
          <w:cantSplit/>
        </w:trPr>
        <w:tc>
          <w:tcPr>
            <w:tcW w:w="2551" w:type="dxa"/>
          </w:tcPr>
          <w:p w14:paraId="157A1619" w14:textId="77777777" w:rsidR="002F00A3" w:rsidRPr="00357753" w:rsidRDefault="002F00A3" w:rsidP="002F00A3">
            <w:pPr>
              <w:pStyle w:val="ENoteTableText"/>
              <w:tabs>
                <w:tab w:val="center" w:leader="dot" w:pos="2268"/>
              </w:tabs>
            </w:pPr>
            <w:r w:rsidRPr="00357753">
              <w:rPr>
                <w:noProof/>
              </w:rPr>
              <w:t xml:space="preserve">s. </w:t>
            </w:r>
            <w:r w:rsidRPr="00357753">
              <w:t>890B</w:t>
            </w:r>
            <w:r w:rsidRPr="00357753">
              <w:rPr>
                <w:noProof/>
              </w:rPr>
              <w:tab/>
            </w:r>
          </w:p>
        </w:tc>
        <w:tc>
          <w:tcPr>
            <w:tcW w:w="4961" w:type="dxa"/>
          </w:tcPr>
          <w:p w14:paraId="07AE6AA4" w14:textId="77777777" w:rsidR="002F00A3" w:rsidRPr="00357753" w:rsidRDefault="002F00A3" w:rsidP="002F00A3">
            <w:pPr>
              <w:pStyle w:val="ENoteTableText"/>
            </w:pPr>
            <w:r w:rsidRPr="00357753">
              <w:t>ad. No. 122, 2001</w:t>
            </w:r>
          </w:p>
        </w:tc>
      </w:tr>
      <w:tr w:rsidR="002F00A3" w:rsidRPr="00357753" w14:paraId="4AC5464B" w14:textId="77777777" w:rsidTr="00AC336C">
        <w:trPr>
          <w:cantSplit/>
        </w:trPr>
        <w:tc>
          <w:tcPr>
            <w:tcW w:w="2551" w:type="dxa"/>
          </w:tcPr>
          <w:p w14:paraId="64DAD2C9" w14:textId="77777777" w:rsidR="002F00A3" w:rsidRPr="00357753" w:rsidRDefault="002F00A3" w:rsidP="002F00A3">
            <w:pPr>
              <w:pStyle w:val="ENoteTableText"/>
              <w:tabs>
                <w:tab w:val="center" w:leader="dot" w:pos="2268"/>
              </w:tabs>
            </w:pPr>
            <w:r w:rsidRPr="00357753">
              <w:rPr>
                <w:noProof/>
              </w:rPr>
              <w:t xml:space="preserve">s </w:t>
            </w:r>
            <w:r w:rsidRPr="00357753">
              <w:t>890C</w:t>
            </w:r>
            <w:r w:rsidRPr="00357753">
              <w:rPr>
                <w:noProof/>
              </w:rPr>
              <w:tab/>
            </w:r>
          </w:p>
        </w:tc>
        <w:tc>
          <w:tcPr>
            <w:tcW w:w="4961" w:type="dxa"/>
          </w:tcPr>
          <w:p w14:paraId="39D56660" w14:textId="77777777" w:rsidR="002F00A3" w:rsidRPr="00357753" w:rsidRDefault="002F00A3" w:rsidP="002F00A3">
            <w:pPr>
              <w:pStyle w:val="ENoteTableText"/>
            </w:pPr>
            <w:r w:rsidRPr="00357753">
              <w:t>ad No 122, 2001</w:t>
            </w:r>
          </w:p>
        </w:tc>
      </w:tr>
      <w:tr w:rsidR="002F00A3" w:rsidRPr="00357753" w14:paraId="54A52D36" w14:textId="77777777" w:rsidTr="00AC336C">
        <w:trPr>
          <w:cantSplit/>
        </w:trPr>
        <w:tc>
          <w:tcPr>
            <w:tcW w:w="2551" w:type="dxa"/>
          </w:tcPr>
          <w:p w14:paraId="0D2687C9" w14:textId="77777777" w:rsidR="002F00A3" w:rsidRPr="00357753" w:rsidRDefault="002F00A3" w:rsidP="002F00A3">
            <w:pPr>
              <w:pStyle w:val="ENoteTableText"/>
              <w:tabs>
                <w:tab w:val="center" w:leader="dot" w:pos="2268"/>
              </w:tabs>
              <w:rPr>
                <w:noProof/>
              </w:rPr>
            </w:pPr>
          </w:p>
        </w:tc>
        <w:tc>
          <w:tcPr>
            <w:tcW w:w="4961" w:type="dxa"/>
          </w:tcPr>
          <w:p w14:paraId="1A33EA03" w14:textId="77777777" w:rsidR="002F00A3" w:rsidRPr="00357753" w:rsidRDefault="002F00A3" w:rsidP="002F00A3">
            <w:pPr>
              <w:pStyle w:val="ENoteTableText"/>
            </w:pPr>
            <w:r w:rsidRPr="00357753">
              <w:t>am No 64, 2020</w:t>
            </w:r>
          </w:p>
        </w:tc>
      </w:tr>
      <w:tr w:rsidR="002F00A3" w:rsidRPr="00357753" w14:paraId="0D16BB02" w14:textId="77777777" w:rsidTr="00AC336C">
        <w:trPr>
          <w:cantSplit/>
        </w:trPr>
        <w:tc>
          <w:tcPr>
            <w:tcW w:w="2551" w:type="dxa"/>
          </w:tcPr>
          <w:p w14:paraId="5FC44C54" w14:textId="77777777" w:rsidR="002F00A3" w:rsidRPr="00357753" w:rsidRDefault="002F00A3" w:rsidP="002F00A3">
            <w:pPr>
              <w:pStyle w:val="ENoteTableText"/>
              <w:tabs>
                <w:tab w:val="center" w:leader="dot" w:pos="2268"/>
              </w:tabs>
            </w:pPr>
            <w:r w:rsidRPr="00357753">
              <w:rPr>
                <w:noProof/>
              </w:rPr>
              <w:t xml:space="preserve">s. </w:t>
            </w:r>
            <w:r w:rsidRPr="00357753">
              <w:t>890D</w:t>
            </w:r>
            <w:r w:rsidRPr="00357753">
              <w:rPr>
                <w:noProof/>
              </w:rPr>
              <w:tab/>
            </w:r>
          </w:p>
        </w:tc>
        <w:tc>
          <w:tcPr>
            <w:tcW w:w="4961" w:type="dxa"/>
          </w:tcPr>
          <w:p w14:paraId="08B118F2" w14:textId="77777777" w:rsidR="002F00A3" w:rsidRPr="00357753" w:rsidRDefault="002F00A3" w:rsidP="002F00A3">
            <w:pPr>
              <w:pStyle w:val="ENoteTableText"/>
            </w:pPr>
            <w:r w:rsidRPr="00357753">
              <w:t>ad. No. 122, 2001</w:t>
            </w:r>
          </w:p>
        </w:tc>
      </w:tr>
      <w:tr w:rsidR="002F00A3" w:rsidRPr="00357753" w14:paraId="0F4557FC" w14:textId="77777777" w:rsidTr="00AC336C">
        <w:trPr>
          <w:cantSplit/>
        </w:trPr>
        <w:tc>
          <w:tcPr>
            <w:tcW w:w="2551" w:type="dxa"/>
          </w:tcPr>
          <w:p w14:paraId="3C10ECF4" w14:textId="77777777" w:rsidR="002F00A3" w:rsidRPr="00357753" w:rsidRDefault="002F00A3" w:rsidP="002F00A3">
            <w:pPr>
              <w:pStyle w:val="ENoteTableText"/>
              <w:tabs>
                <w:tab w:val="center" w:leader="dot" w:pos="2268"/>
              </w:tabs>
            </w:pPr>
            <w:r w:rsidRPr="00357753">
              <w:rPr>
                <w:noProof/>
              </w:rPr>
              <w:t xml:space="preserve">s. </w:t>
            </w:r>
            <w:r w:rsidRPr="00357753">
              <w:t>890E</w:t>
            </w:r>
            <w:r w:rsidRPr="00357753">
              <w:rPr>
                <w:noProof/>
              </w:rPr>
              <w:tab/>
            </w:r>
          </w:p>
        </w:tc>
        <w:tc>
          <w:tcPr>
            <w:tcW w:w="4961" w:type="dxa"/>
          </w:tcPr>
          <w:p w14:paraId="705F3371" w14:textId="77777777" w:rsidR="002F00A3" w:rsidRPr="00357753" w:rsidRDefault="002F00A3" w:rsidP="002F00A3">
            <w:pPr>
              <w:pStyle w:val="ENoteTableText"/>
            </w:pPr>
            <w:r w:rsidRPr="00357753">
              <w:t>ad. No. 122, 2001</w:t>
            </w:r>
          </w:p>
        </w:tc>
      </w:tr>
      <w:tr w:rsidR="002F00A3" w:rsidRPr="00357753" w14:paraId="24562AFF" w14:textId="77777777" w:rsidTr="00AC336C">
        <w:trPr>
          <w:cantSplit/>
        </w:trPr>
        <w:tc>
          <w:tcPr>
            <w:tcW w:w="2551" w:type="dxa"/>
          </w:tcPr>
          <w:p w14:paraId="724D219B" w14:textId="77777777" w:rsidR="002F00A3" w:rsidRPr="00357753" w:rsidRDefault="002F00A3" w:rsidP="002F00A3">
            <w:pPr>
              <w:pStyle w:val="ENoteTableText"/>
              <w:tabs>
                <w:tab w:val="center" w:leader="dot" w:pos="2268"/>
              </w:tabs>
            </w:pPr>
            <w:r w:rsidRPr="00357753">
              <w:rPr>
                <w:noProof/>
              </w:rPr>
              <w:t xml:space="preserve">s. </w:t>
            </w:r>
            <w:r w:rsidRPr="00357753">
              <w:t>890F</w:t>
            </w:r>
            <w:r w:rsidRPr="00357753">
              <w:rPr>
                <w:noProof/>
              </w:rPr>
              <w:tab/>
            </w:r>
          </w:p>
        </w:tc>
        <w:tc>
          <w:tcPr>
            <w:tcW w:w="4961" w:type="dxa"/>
          </w:tcPr>
          <w:p w14:paraId="140F26F4" w14:textId="77777777" w:rsidR="002F00A3" w:rsidRPr="00357753" w:rsidRDefault="002F00A3" w:rsidP="002F00A3">
            <w:pPr>
              <w:pStyle w:val="ENoteTableText"/>
            </w:pPr>
            <w:r w:rsidRPr="00357753">
              <w:t>ad. No. 122, 2001</w:t>
            </w:r>
          </w:p>
        </w:tc>
      </w:tr>
      <w:tr w:rsidR="002F00A3" w:rsidRPr="00357753" w14:paraId="67B50981" w14:textId="77777777" w:rsidTr="00AC336C">
        <w:trPr>
          <w:cantSplit/>
        </w:trPr>
        <w:tc>
          <w:tcPr>
            <w:tcW w:w="2551" w:type="dxa"/>
          </w:tcPr>
          <w:p w14:paraId="18BC2FA3" w14:textId="45E63C4E" w:rsidR="002F00A3" w:rsidRPr="00357753" w:rsidRDefault="002F00A3" w:rsidP="002F00A3">
            <w:pPr>
              <w:pStyle w:val="ENoteTableText"/>
              <w:tabs>
                <w:tab w:val="center" w:leader="dot" w:pos="2268"/>
              </w:tabs>
            </w:pPr>
            <w:r w:rsidRPr="00357753">
              <w:rPr>
                <w:noProof/>
              </w:rPr>
              <w:t xml:space="preserve">s </w:t>
            </w:r>
            <w:r w:rsidRPr="00357753">
              <w:t>890G</w:t>
            </w:r>
            <w:r w:rsidRPr="00357753">
              <w:rPr>
                <w:noProof/>
              </w:rPr>
              <w:tab/>
            </w:r>
          </w:p>
        </w:tc>
        <w:tc>
          <w:tcPr>
            <w:tcW w:w="4961" w:type="dxa"/>
          </w:tcPr>
          <w:p w14:paraId="067C4022" w14:textId="7B4B4320" w:rsidR="002F00A3" w:rsidRPr="00357753" w:rsidRDefault="002F00A3" w:rsidP="002F00A3">
            <w:pPr>
              <w:pStyle w:val="ENoteTableText"/>
            </w:pPr>
            <w:r w:rsidRPr="00357753">
              <w:t>ad No 122, 2001</w:t>
            </w:r>
          </w:p>
        </w:tc>
      </w:tr>
      <w:tr w:rsidR="002F00A3" w:rsidRPr="00357753" w14:paraId="534E92D7" w14:textId="77777777" w:rsidTr="00AC336C">
        <w:trPr>
          <w:cantSplit/>
        </w:trPr>
        <w:tc>
          <w:tcPr>
            <w:tcW w:w="2551" w:type="dxa"/>
          </w:tcPr>
          <w:p w14:paraId="1A5E7644" w14:textId="77777777" w:rsidR="002F00A3" w:rsidRPr="00357753" w:rsidRDefault="002F00A3" w:rsidP="002F00A3">
            <w:pPr>
              <w:pStyle w:val="ENoteTableText"/>
              <w:tabs>
                <w:tab w:val="center" w:leader="dot" w:pos="2268"/>
              </w:tabs>
              <w:rPr>
                <w:noProof/>
              </w:rPr>
            </w:pPr>
          </w:p>
        </w:tc>
        <w:tc>
          <w:tcPr>
            <w:tcW w:w="4961" w:type="dxa"/>
          </w:tcPr>
          <w:p w14:paraId="34EBC0C2" w14:textId="3FEBCE6F" w:rsidR="002F00A3" w:rsidRPr="00357753" w:rsidRDefault="002F00A3" w:rsidP="002F00A3">
            <w:pPr>
              <w:pStyle w:val="ENoteTableText"/>
            </w:pPr>
            <w:r w:rsidRPr="00357753">
              <w:t>am No 76, 2023</w:t>
            </w:r>
          </w:p>
        </w:tc>
      </w:tr>
      <w:tr w:rsidR="002F00A3" w:rsidRPr="00357753" w14:paraId="17726075" w14:textId="77777777" w:rsidTr="00AC336C">
        <w:trPr>
          <w:cantSplit/>
        </w:trPr>
        <w:tc>
          <w:tcPr>
            <w:tcW w:w="2551" w:type="dxa"/>
          </w:tcPr>
          <w:p w14:paraId="273A79B3" w14:textId="77777777" w:rsidR="002F00A3" w:rsidRPr="00357753" w:rsidRDefault="002F00A3" w:rsidP="002F00A3">
            <w:pPr>
              <w:pStyle w:val="ENoteTableText"/>
              <w:tabs>
                <w:tab w:val="center" w:leader="dot" w:pos="2268"/>
              </w:tabs>
            </w:pPr>
            <w:r w:rsidRPr="00357753">
              <w:rPr>
                <w:noProof/>
              </w:rPr>
              <w:t xml:space="preserve">s. </w:t>
            </w:r>
            <w:r w:rsidRPr="00357753">
              <w:t>890H</w:t>
            </w:r>
            <w:r w:rsidRPr="00357753">
              <w:rPr>
                <w:noProof/>
              </w:rPr>
              <w:tab/>
            </w:r>
          </w:p>
        </w:tc>
        <w:tc>
          <w:tcPr>
            <w:tcW w:w="4961" w:type="dxa"/>
          </w:tcPr>
          <w:p w14:paraId="095B87B8" w14:textId="77777777" w:rsidR="002F00A3" w:rsidRPr="00357753" w:rsidRDefault="002F00A3" w:rsidP="002F00A3">
            <w:pPr>
              <w:pStyle w:val="ENoteTableText"/>
            </w:pPr>
            <w:r w:rsidRPr="00357753">
              <w:t>ad. No. 122, 2001</w:t>
            </w:r>
          </w:p>
        </w:tc>
      </w:tr>
      <w:tr w:rsidR="002F00A3" w:rsidRPr="00357753" w14:paraId="13BE2B2A" w14:textId="77777777" w:rsidTr="00AC336C">
        <w:trPr>
          <w:cantSplit/>
        </w:trPr>
        <w:tc>
          <w:tcPr>
            <w:tcW w:w="2551" w:type="dxa"/>
          </w:tcPr>
          <w:p w14:paraId="19EB2E57" w14:textId="77777777" w:rsidR="002F00A3" w:rsidRPr="00357753" w:rsidRDefault="002F00A3" w:rsidP="002F00A3">
            <w:pPr>
              <w:pStyle w:val="ENoteTableText"/>
              <w:tabs>
                <w:tab w:val="center" w:leader="dot" w:pos="2268"/>
              </w:tabs>
            </w:pPr>
            <w:r w:rsidRPr="00357753">
              <w:rPr>
                <w:noProof/>
              </w:rPr>
              <w:t>s. 891</w:t>
            </w:r>
            <w:r w:rsidRPr="00357753">
              <w:rPr>
                <w:noProof/>
              </w:rPr>
              <w:tab/>
            </w:r>
          </w:p>
        </w:tc>
        <w:tc>
          <w:tcPr>
            <w:tcW w:w="4961" w:type="dxa"/>
          </w:tcPr>
          <w:p w14:paraId="6E5D7E2B" w14:textId="77777777" w:rsidR="002F00A3" w:rsidRPr="00357753" w:rsidRDefault="002F00A3" w:rsidP="002F00A3">
            <w:pPr>
              <w:pStyle w:val="ENoteTableText"/>
            </w:pPr>
            <w:r w:rsidRPr="00357753">
              <w:t>rep. No. 122, 2001</w:t>
            </w:r>
          </w:p>
        </w:tc>
      </w:tr>
      <w:tr w:rsidR="002F00A3" w:rsidRPr="00357753" w14:paraId="6A960C3C" w14:textId="77777777" w:rsidTr="00AC336C">
        <w:trPr>
          <w:cantSplit/>
        </w:trPr>
        <w:tc>
          <w:tcPr>
            <w:tcW w:w="2551" w:type="dxa"/>
          </w:tcPr>
          <w:p w14:paraId="018AA156" w14:textId="77777777" w:rsidR="002F00A3" w:rsidRPr="00357753" w:rsidRDefault="002F00A3" w:rsidP="002F00A3">
            <w:pPr>
              <w:pStyle w:val="ENoteTableText"/>
            </w:pPr>
            <w:r w:rsidRPr="00357753">
              <w:rPr>
                <w:b/>
              </w:rPr>
              <w:t>Subdivision E</w:t>
            </w:r>
          </w:p>
        </w:tc>
        <w:tc>
          <w:tcPr>
            <w:tcW w:w="4961" w:type="dxa"/>
          </w:tcPr>
          <w:p w14:paraId="3E5C00C3" w14:textId="77777777" w:rsidR="002F00A3" w:rsidRPr="00357753" w:rsidRDefault="002F00A3" w:rsidP="002F00A3">
            <w:pPr>
              <w:pStyle w:val="ENoteTableText"/>
            </w:pPr>
          </w:p>
        </w:tc>
      </w:tr>
      <w:tr w:rsidR="002F00A3" w:rsidRPr="00357753" w14:paraId="038FE0D6" w14:textId="77777777" w:rsidTr="00AC336C">
        <w:trPr>
          <w:cantSplit/>
        </w:trPr>
        <w:tc>
          <w:tcPr>
            <w:tcW w:w="2551" w:type="dxa"/>
          </w:tcPr>
          <w:p w14:paraId="19604579" w14:textId="77777777" w:rsidR="002F00A3" w:rsidRPr="00357753" w:rsidRDefault="002F00A3" w:rsidP="002F00A3">
            <w:pPr>
              <w:pStyle w:val="ENoteTableText"/>
              <w:tabs>
                <w:tab w:val="center" w:leader="dot" w:pos="2268"/>
              </w:tabs>
            </w:pPr>
            <w:r w:rsidRPr="00357753">
              <w:rPr>
                <w:noProof/>
              </w:rPr>
              <w:t xml:space="preserve">s. </w:t>
            </w:r>
            <w:r w:rsidRPr="00357753">
              <w:t>891A</w:t>
            </w:r>
            <w:r w:rsidRPr="00357753">
              <w:rPr>
                <w:noProof/>
              </w:rPr>
              <w:tab/>
            </w:r>
          </w:p>
        </w:tc>
        <w:tc>
          <w:tcPr>
            <w:tcW w:w="4961" w:type="dxa"/>
          </w:tcPr>
          <w:p w14:paraId="1D55E71C" w14:textId="77777777" w:rsidR="002F00A3" w:rsidRPr="00357753" w:rsidRDefault="002F00A3" w:rsidP="002F00A3">
            <w:pPr>
              <w:pStyle w:val="ENoteTableText"/>
            </w:pPr>
            <w:r w:rsidRPr="00357753">
              <w:t>ad. No. 122, 2001</w:t>
            </w:r>
          </w:p>
        </w:tc>
      </w:tr>
      <w:tr w:rsidR="002F00A3" w:rsidRPr="00357753" w14:paraId="4C33AAA4" w14:textId="77777777" w:rsidTr="00AC336C">
        <w:trPr>
          <w:cantSplit/>
        </w:trPr>
        <w:tc>
          <w:tcPr>
            <w:tcW w:w="2551" w:type="dxa"/>
          </w:tcPr>
          <w:p w14:paraId="41B1260B" w14:textId="77777777" w:rsidR="002F00A3" w:rsidRPr="00357753" w:rsidRDefault="002F00A3" w:rsidP="002F00A3">
            <w:pPr>
              <w:pStyle w:val="ENoteTableText"/>
              <w:tabs>
                <w:tab w:val="center" w:leader="dot" w:pos="2268"/>
              </w:tabs>
            </w:pPr>
            <w:r w:rsidRPr="00357753">
              <w:rPr>
                <w:noProof/>
              </w:rPr>
              <w:t xml:space="preserve">s. </w:t>
            </w:r>
            <w:r w:rsidRPr="00357753">
              <w:t>891B</w:t>
            </w:r>
            <w:r w:rsidRPr="00357753">
              <w:rPr>
                <w:noProof/>
              </w:rPr>
              <w:tab/>
            </w:r>
          </w:p>
        </w:tc>
        <w:tc>
          <w:tcPr>
            <w:tcW w:w="4961" w:type="dxa"/>
          </w:tcPr>
          <w:p w14:paraId="440D4598" w14:textId="77777777" w:rsidR="002F00A3" w:rsidRPr="00357753" w:rsidRDefault="002F00A3" w:rsidP="002F00A3">
            <w:pPr>
              <w:pStyle w:val="ENoteTableText"/>
            </w:pPr>
            <w:r w:rsidRPr="00357753">
              <w:t>ad. No. 122, 2001</w:t>
            </w:r>
          </w:p>
        </w:tc>
      </w:tr>
      <w:tr w:rsidR="002F00A3" w:rsidRPr="00357753" w14:paraId="662569F8" w14:textId="77777777" w:rsidTr="00AC336C">
        <w:trPr>
          <w:cantSplit/>
        </w:trPr>
        <w:tc>
          <w:tcPr>
            <w:tcW w:w="2551" w:type="dxa"/>
          </w:tcPr>
          <w:p w14:paraId="752627EC" w14:textId="77777777" w:rsidR="002F00A3" w:rsidRPr="00357753" w:rsidRDefault="002F00A3" w:rsidP="002F00A3">
            <w:pPr>
              <w:pStyle w:val="ENoteTableText"/>
              <w:tabs>
                <w:tab w:val="center" w:leader="dot" w:pos="2268"/>
              </w:tabs>
            </w:pPr>
            <w:r w:rsidRPr="00357753">
              <w:rPr>
                <w:noProof/>
              </w:rPr>
              <w:t xml:space="preserve">s. </w:t>
            </w:r>
            <w:r w:rsidRPr="00357753">
              <w:t>891C</w:t>
            </w:r>
            <w:r w:rsidRPr="00357753">
              <w:rPr>
                <w:noProof/>
              </w:rPr>
              <w:tab/>
            </w:r>
          </w:p>
        </w:tc>
        <w:tc>
          <w:tcPr>
            <w:tcW w:w="4961" w:type="dxa"/>
          </w:tcPr>
          <w:p w14:paraId="53D67A7A" w14:textId="77777777" w:rsidR="002F00A3" w:rsidRPr="00357753" w:rsidRDefault="002F00A3" w:rsidP="002F00A3">
            <w:pPr>
              <w:pStyle w:val="ENoteTableText"/>
            </w:pPr>
            <w:r w:rsidRPr="00357753">
              <w:t>ad. No. 122, 2001</w:t>
            </w:r>
          </w:p>
        </w:tc>
      </w:tr>
      <w:tr w:rsidR="002F00A3" w:rsidRPr="00357753" w14:paraId="00E8ECD4" w14:textId="77777777" w:rsidTr="00AC336C">
        <w:trPr>
          <w:cantSplit/>
        </w:trPr>
        <w:tc>
          <w:tcPr>
            <w:tcW w:w="2551" w:type="dxa"/>
          </w:tcPr>
          <w:p w14:paraId="445F2C28" w14:textId="77777777" w:rsidR="002F00A3" w:rsidRPr="00357753" w:rsidRDefault="002F00A3" w:rsidP="002F00A3">
            <w:pPr>
              <w:pStyle w:val="ENoteTableText"/>
              <w:tabs>
                <w:tab w:val="center" w:leader="dot" w:pos="2268"/>
              </w:tabs>
            </w:pPr>
            <w:r w:rsidRPr="00357753">
              <w:rPr>
                <w:noProof/>
              </w:rPr>
              <w:t>s. 892</w:t>
            </w:r>
            <w:r w:rsidRPr="00357753">
              <w:rPr>
                <w:noProof/>
              </w:rPr>
              <w:tab/>
            </w:r>
          </w:p>
        </w:tc>
        <w:tc>
          <w:tcPr>
            <w:tcW w:w="4961" w:type="dxa"/>
          </w:tcPr>
          <w:p w14:paraId="122DC4F0" w14:textId="77777777" w:rsidR="002F00A3" w:rsidRPr="00357753" w:rsidRDefault="002F00A3" w:rsidP="002F00A3">
            <w:pPr>
              <w:pStyle w:val="ENoteTableText"/>
            </w:pPr>
            <w:r w:rsidRPr="00357753">
              <w:t>rep. No. 122, 2001</w:t>
            </w:r>
          </w:p>
        </w:tc>
      </w:tr>
      <w:tr w:rsidR="002F00A3" w:rsidRPr="00357753" w14:paraId="3623A6BE" w14:textId="77777777" w:rsidTr="00AC336C">
        <w:trPr>
          <w:cantSplit/>
        </w:trPr>
        <w:tc>
          <w:tcPr>
            <w:tcW w:w="2551" w:type="dxa"/>
          </w:tcPr>
          <w:p w14:paraId="02D238FE" w14:textId="3E88F45B" w:rsidR="002F00A3" w:rsidRPr="00357753" w:rsidRDefault="002F00A3" w:rsidP="002F00A3">
            <w:pPr>
              <w:pStyle w:val="ENoteTableText"/>
              <w:keepNext/>
            </w:pPr>
            <w:r w:rsidRPr="00357753">
              <w:rPr>
                <w:b/>
              </w:rPr>
              <w:t>Division 5</w:t>
            </w:r>
          </w:p>
        </w:tc>
        <w:tc>
          <w:tcPr>
            <w:tcW w:w="4961" w:type="dxa"/>
          </w:tcPr>
          <w:p w14:paraId="55E10FB0" w14:textId="77777777" w:rsidR="002F00A3" w:rsidRPr="00357753" w:rsidRDefault="002F00A3" w:rsidP="002F00A3">
            <w:pPr>
              <w:pStyle w:val="ENoteTableText"/>
            </w:pPr>
          </w:p>
        </w:tc>
      </w:tr>
      <w:tr w:rsidR="002F00A3" w:rsidRPr="00357753" w14:paraId="2F1313AD" w14:textId="77777777" w:rsidTr="00AC336C">
        <w:trPr>
          <w:cantSplit/>
        </w:trPr>
        <w:tc>
          <w:tcPr>
            <w:tcW w:w="2551" w:type="dxa"/>
          </w:tcPr>
          <w:p w14:paraId="10C0A36A" w14:textId="1C19A18B" w:rsidR="002F00A3" w:rsidRPr="00357753" w:rsidRDefault="002F00A3" w:rsidP="002F00A3">
            <w:pPr>
              <w:pStyle w:val="ENoteTableText"/>
              <w:tabs>
                <w:tab w:val="center" w:leader="dot" w:pos="2268"/>
              </w:tabs>
            </w:pPr>
            <w:r w:rsidRPr="00357753">
              <w:rPr>
                <w:noProof/>
              </w:rPr>
              <w:t xml:space="preserve">s </w:t>
            </w:r>
            <w:r w:rsidRPr="00357753">
              <w:t>892A</w:t>
            </w:r>
            <w:r w:rsidRPr="00357753">
              <w:rPr>
                <w:noProof/>
              </w:rPr>
              <w:tab/>
            </w:r>
          </w:p>
        </w:tc>
        <w:tc>
          <w:tcPr>
            <w:tcW w:w="4961" w:type="dxa"/>
          </w:tcPr>
          <w:p w14:paraId="4949CB8F" w14:textId="17ACCE78" w:rsidR="002F00A3" w:rsidRPr="00357753" w:rsidRDefault="002F00A3" w:rsidP="002F00A3">
            <w:pPr>
              <w:pStyle w:val="ENoteTableText"/>
            </w:pPr>
            <w:r w:rsidRPr="00357753">
              <w:t>ad No 122, 2001</w:t>
            </w:r>
          </w:p>
        </w:tc>
      </w:tr>
      <w:tr w:rsidR="002F00A3" w:rsidRPr="00357753" w14:paraId="239C0C62" w14:textId="77777777" w:rsidTr="00AC336C">
        <w:trPr>
          <w:cantSplit/>
        </w:trPr>
        <w:tc>
          <w:tcPr>
            <w:tcW w:w="2551" w:type="dxa"/>
          </w:tcPr>
          <w:p w14:paraId="6AC5565E" w14:textId="77777777" w:rsidR="002F00A3" w:rsidRPr="00357753" w:rsidRDefault="002F00A3" w:rsidP="002F00A3">
            <w:pPr>
              <w:pStyle w:val="ENoteTableText"/>
              <w:tabs>
                <w:tab w:val="center" w:leader="dot" w:pos="2268"/>
              </w:tabs>
              <w:rPr>
                <w:noProof/>
              </w:rPr>
            </w:pPr>
          </w:p>
        </w:tc>
        <w:tc>
          <w:tcPr>
            <w:tcW w:w="4961" w:type="dxa"/>
          </w:tcPr>
          <w:p w14:paraId="2F8F32C9" w14:textId="1E36299A" w:rsidR="002F00A3" w:rsidRPr="00357753" w:rsidRDefault="002F00A3" w:rsidP="002F00A3">
            <w:pPr>
              <w:pStyle w:val="ENoteTableText"/>
            </w:pPr>
            <w:r w:rsidRPr="00357753">
              <w:t>rs No 76, 2023</w:t>
            </w:r>
          </w:p>
        </w:tc>
      </w:tr>
      <w:tr w:rsidR="002F00A3" w:rsidRPr="00357753" w14:paraId="669E106B" w14:textId="77777777" w:rsidTr="00AC336C">
        <w:trPr>
          <w:cantSplit/>
        </w:trPr>
        <w:tc>
          <w:tcPr>
            <w:tcW w:w="2551" w:type="dxa"/>
          </w:tcPr>
          <w:p w14:paraId="09E6AED0" w14:textId="72F9D87E" w:rsidR="002F00A3" w:rsidRPr="00357753" w:rsidRDefault="002F00A3" w:rsidP="002F00A3">
            <w:pPr>
              <w:pStyle w:val="ENoteTableText"/>
              <w:tabs>
                <w:tab w:val="center" w:leader="dot" w:pos="2268"/>
              </w:tabs>
            </w:pPr>
            <w:r w:rsidRPr="00357753">
              <w:rPr>
                <w:noProof/>
              </w:rPr>
              <w:t xml:space="preserve">s </w:t>
            </w:r>
            <w:r w:rsidRPr="00357753">
              <w:t>892B</w:t>
            </w:r>
            <w:r w:rsidRPr="00357753">
              <w:rPr>
                <w:noProof/>
              </w:rPr>
              <w:tab/>
            </w:r>
          </w:p>
        </w:tc>
        <w:tc>
          <w:tcPr>
            <w:tcW w:w="4961" w:type="dxa"/>
          </w:tcPr>
          <w:p w14:paraId="71CD28AB" w14:textId="40AD9020" w:rsidR="002F00A3" w:rsidRPr="00357753" w:rsidRDefault="002F00A3" w:rsidP="002F00A3">
            <w:pPr>
              <w:pStyle w:val="ENoteTableText"/>
            </w:pPr>
            <w:r w:rsidRPr="00357753">
              <w:t>ad No 122, 2001</w:t>
            </w:r>
          </w:p>
        </w:tc>
      </w:tr>
      <w:tr w:rsidR="002F00A3" w:rsidRPr="00357753" w14:paraId="534A5DA1" w14:textId="77777777" w:rsidTr="00AC336C">
        <w:trPr>
          <w:cantSplit/>
        </w:trPr>
        <w:tc>
          <w:tcPr>
            <w:tcW w:w="2551" w:type="dxa"/>
          </w:tcPr>
          <w:p w14:paraId="1AC89920" w14:textId="77777777" w:rsidR="002F00A3" w:rsidRPr="00357753" w:rsidRDefault="002F00A3" w:rsidP="002F00A3">
            <w:pPr>
              <w:pStyle w:val="ENoteTableText"/>
              <w:tabs>
                <w:tab w:val="center" w:leader="dot" w:pos="2268"/>
              </w:tabs>
              <w:rPr>
                <w:noProof/>
              </w:rPr>
            </w:pPr>
          </w:p>
        </w:tc>
        <w:tc>
          <w:tcPr>
            <w:tcW w:w="4961" w:type="dxa"/>
          </w:tcPr>
          <w:p w14:paraId="1CA72530" w14:textId="68D53213" w:rsidR="002F00A3" w:rsidRPr="00357753" w:rsidRDefault="002F00A3" w:rsidP="002F00A3">
            <w:pPr>
              <w:pStyle w:val="ENoteTableText"/>
            </w:pPr>
            <w:r w:rsidRPr="00357753">
              <w:t>am No 76, 2023</w:t>
            </w:r>
          </w:p>
        </w:tc>
      </w:tr>
      <w:tr w:rsidR="002F00A3" w:rsidRPr="00357753" w14:paraId="6B15EC89" w14:textId="77777777" w:rsidTr="00AC336C">
        <w:trPr>
          <w:cantSplit/>
        </w:trPr>
        <w:tc>
          <w:tcPr>
            <w:tcW w:w="2551" w:type="dxa"/>
          </w:tcPr>
          <w:p w14:paraId="58E8D314" w14:textId="175D0C1D" w:rsidR="002F00A3" w:rsidRPr="00357753" w:rsidRDefault="002F00A3" w:rsidP="002F00A3">
            <w:pPr>
              <w:pStyle w:val="ENoteTableText"/>
              <w:tabs>
                <w:tab w:val="center" w:leader="dot" w:pos="2268"/>
              </w:tabs>
            </w:pPr>
            <w:r w:rsidRPr="00357753">
              <w:rPr>
                <w:noProof/>
              </w:rPr>
              <w:t xml:space="preserve">s </w:t>
            </w:r>
            <w:r w:rsidRPr="00357753">
              <w:t>892C</w:t>
            </w:r>
            <w:r w:rsidRPr="00357753">
              <w:rPr>
                <w:noProof/>
              </w:rPr>
              <w:tab/>
            </w:r>
          </w:p>
        </w:tc>
        <w:tc>
          <w:tcPr>
            <w:tcW w:w="4961" w:type="dxa"/>
          </w:tcPr>
          <w:p w14:paraId="76F689EB" w14:textId="0A6B8C14" w:rsidR="002F00A3" w:rsidRPr="00357753" w:rsidRDefault="002F00A3" w:rsidP="002F00A3">
            <w:pPr>
              <w:pStyle w:val="ENoteTableText"/>
            </w:pPr>
            <w:r w:rsidRPr="00357753">
              <w:t>ad No 122, 2001</w:t>
            </w:r>
          </w:p>
        </w:tc>
      </w:tr>
      <w:tr w:rsidR="002F00A3" w:rsidRPr="00357753" w14:paraId="66DDC682" w14:textId="77777777" w:rsidTr="00AC336C">
        <w:trPr>
          <w:cantSplit/>
        </w:trPr>
        <w:tc>
          <w:tcPr>
            <w:tcW w:w="2551" w:type="dxa"/>
          </w:tcPr>
          <w:p w14:paraId="60294D8A" w14:textId="77777777" w:rsidR="002F00A3" w:rsidRPr="00357753" w:rsidRDefault="002F00A3" w:rsidP="002F00A3">
            <w:pPr>
              <w:pStyle w:val="ENoteTableText"/>
              <w:tabs>
                <w:tab w:val="center" w:leader="dot" w:pos="2268"/>
              </w:tabs>
              <w:rPr>
                <w:noProof/>
              </w:rPr>
            </w:pPr>
          </w:p>
        </w:tc>
        <w:tc>
          <w:tcPr>
            <w:tcW w:w="4961" w:type="dxa"/>
          </w:tcPr>
          <w:p w14:paraId="2B90A384" w14:textId="5AE8EBC9" w:rsidR="002F00A3" w:rsidRPr="00357753" w:rsidRDefault="002F00A3" w:rsidP="002F00A3">
            <w:pPr>
              <w:pStyle w:val="ENoteTableText"/>
            </w:pPr>
            <w:r w:rsidRPr="00357753">
              <w:t>rs No 76, 2023</w:t>
            </w:r>
          </w:p>
        </w:tc>
      </w:tr>
      <w:tr w:rsidR="002F00A3" w:rsidRPr="00357753" w14:paraId="589540D7" w14:textId="77777777" w:rsidTr="00AC336C">
        <w:trPr>
          <w:cantSplit/>
        </w:trPr>
        <w:tc>
          <w:tcPr>
            <w:tcW w:w="2551" w:type="dxa"/>
          </w:tcPr>
          <w:p w14:paraId="432040D3" w14:textId="0AF8A587" w:rsidR="002F00A3" w:rsidRPr="00357753" w:rsidRDefault="002F00A3" w:rsidP="002F00A3">
            <w:pPr>
              <w:pStyle w:val="ENoteTableText"/>
              <w:tabs>
                <w:tab w:val="center" w:leader="dot" w:pos="2268"/>
              </w:tabs>
            </w:pPr>
            <w:r w:rsidRPr="00357753">
              <w:rPr>
                <w:noProof/>
              </w:rPr>
              <w:t xml:space="preserve">s </w:t>
            </w:r>
            <w:r w:rsidRPr="00357753">
              <w:t>892D</w:t>
            </w:r>
            <w:r w:rsidRPr="00357753">
              <w:rPr>
                <w:noProof/>
              </w:rPr>
              <w:tab/>
            </w:r>
          </w:p>
        </w:tc>
        <w:tc>
          <w:tcPr>
            <w:tcW w:w="4961" w:type="dxa"/>
          </w:tcPr>
          <w:p w14:paraId="4763BEA3" w14:textId="4236E7E7" w:rsidR="002F00A3" w:rsidRPr="00357753" w:rsidRDefault="002F00A3" w:rsidP="002F00A3">
            <w:pPr>
              <w:pStyle w:val="ENoteTableText"/>
            </w:pPr>
            <w:r w:rsidRPr="00357753">
              <w:t>ad No 122, 2001</w:t>
            </w:r>
          </w:p>
        </w:tc>
      </w:tr>
      <w:tr w:rsidR="002F00A3" w:rsidRPr="00357753" w14:paraId="7D3F2AAB" w14:textId="77777777" w:rsidTr="00AC336C">
        <w:trPr>
          <w:cantSplit/>
        </w:trPr>
        <w:tc>
          <w:tcPr>
            <w:tcW w:w="2551" w:type="dxa"/>
          </w:tcPr>
          <w:p w14:paraId="7FDAC6C8" w14:textId="77777777" w:rsidR="002F00A3" w:rsidRPr="00357753" w:rsidRDefault="002F00A3" w:rsidP="002F00A3">
            <w:pPr>
              <w:pStyle w:val="ENoteTableText"/>
              <w:tabs>
                <w:tab w:val="center" w:leader="dot" w:pos="2268"/>
              </w:tabs>
              <w:rPr>
                <w:noProof/>
              </w:rPr>
            </w:pPr>
          </w:p>
        </w:tc>
        <w:tc>
          <w:tcPr>
            <w:tcW w:w="4961" w:type="dxa"/>
          </w:tcPr>
          <w:p w14:paraId="0708F22C" w14:textId="6107CA94" w:rsidR="002F00A3" w:rsidRPr="00357753" w:rsidRDefault="002F00A3" w:rsidP="002F00A3">
            <w:pPr>
              <w:pStyle w:val="ENoteTableText"/>
            </w:pPr>
            <w:r w:rsidRPr="00357753">
              <w:t>am No 76, 2023</w:t>
            </w:r>
          </w:p>
        </w:tc>
      </w:tr>
      <w:tr w:rsidR="002F00A3" w:rsidRPr="00357753" w14:paraId="0F15AAE1" w14:textId="77777777" w:rsidTr="00AC336C">
        <w:trPr>
          <w:cantSplit/>
        </w:trPr>
        <w:tc>
          <w:tcPr>
            <w:tcW w:w="2551" w:type="dxa"/>
          </w:tcPr>
          <w:p w14:paraId="5D18CB7F" w14:textId="77777777" w:rsidR="002F00A3" w:rsidRPr="00357753" w:rsidRDefault="002F00A3" w:rsidP="002F00A3">
            <w:pPr>
              <w:pStyle w:val="ENoteTableText"/>
              <w:tabs>
                <w:tab w:val="center" w:leader="dot" w:pos="2268"/>
              </w:tabs>
              <w:rPr>
                <w:noProof/>
              </w:rPr>
            </w:pPr>
          </w:p>
        </w:tc>
        <w:tc>
          <w:tcPr>
            <w:tcW w:w="4961" w:type="dxa"/>
          </w:tcPr>
          <w:p w14:paraId="1B43B223" w14:textId="1BFB81AF" w:rsidR="002F00A3" w:rsidRPr="00357753" w:rsidRDefault="002F00A3" w:rsidP="002F00A3">
            <w:pPr>
              <w:pStyle w:val="ENoteTableText"/>
            </w:pPr>
            <w:r w:rsidRPr="00357753">
              <w:t>ed C126</w:t>
            </w:r>
          </w:p>
        </w:tc>
      </w:tr>
      <w:tr w:rsidR="002F00A3" w:rsidRPr="00357753" w14:paraId="463D9BF9" w14:textId="77777777" w:rsidTr="00AC336C">
        <w:trPr>
          <w:cantSplit/>
        </w:trPr>
        <w:tc>
          <w:tcPr>
            <w:tcW w:w="2551" w:type="dxa"/>
          </w:tcPr>
          <w:p w14:paraId="70E558D6" w14:textId="77777777" w:rsidR="002F00A3" w:rsidRPr="00357753" w:rsidRDefault="002F00A3" w:rsidP="002F00A3">
            <w:pPr>
              <w:pStyle w:val="ENoteTableText"/>
              <w:tabs>
                <w:tab w:val="center" w:leader="dot" w:pos="2268"/>
              </w:tabs>
            </w:pPr>
            <w:r w:rsidRPr="00357753">
              <w:rPr>
                <w:noProof/>
              </w:rPr>
              <w:lastRenderedPageBreak/>
              <w:t xml:space="preserve">s. </w:t>
            </w:r>
            <w:r w:rsidRPr="00357753">
              <w:t>892E</w:t>
            </w:r>
            <w:r w:rsidRPr="00357753">
              <w:rPr>
                <w:noProof/>
              </w:rPr>
              <w:tab/>
            </w:r>
          </w:p>
        </w:tc>
        <w:tc>
          <w:tcPr>
            <w:tcW w:w="4961" w:type="dxa"/>
          </w:tcPr>
          <w:p w14:paraId="298DF6B1" w14:textId="77777777" w:rsidR="002F00A3" w:rsidRPr="00357753" w:rsidRDefault="002F00A3" w:rsidP="002F00A3">
            <w:pPr>
              <w:pStyle w:val="ENoteTableText"/>
            </w:pPr>
            <w:r w:rsidRPr="00357753">
              <w:t>ad. No. 122, 2001</w:t>
            </w:r>
          </w:p>
        </w:tc>
      </w:tr>
      <w:tr w:rsidR="002F00A3" w:rsidRPr="00357753" w14:paraId="79AB35D7" w14:textId="77777777" w:rsidTr="00AC336C">
        <w:trPr>
          <w:cantSplit/>
        </w:trPr>
        <w:tc>
          <w:tcPr>
            <w:tcW w:w="2551" w:type="dxa"/>
          </w:tcPr>
          <w:p w14:paraId="449577B9" w14:textId="0546C1A3" w:rsidR="002F00A3" w:rsidRPr="00357753" w:rsidRDefault="002F00A3" w:rsidP="002F00A3">
            <w:pPr>
              <w:pStyle w:val="ENoteTableText"/>
              <w:tabs>
                <w:tab w:val="center" w:leader="dot" w:pos="2268"/>
              </w:tabs>
            </w:pPr>
            <w:r w:rsidRPr="00357753">
              <w:rPr>
                <w:noProof/>
              </w:rPr>
              <w:t xml:space="preserve">s </w:t>
            </w:r>
            <w:r w:rsidRPr="00357753">
              <w:t>892F</w:t>
            </w:r>
            <w:r w:rsidRPr="00357753">
              <w:rPr>
                <w:noProof/>
              </w:rPr>
              <w:tab/>
            </w:r>
          </w:p>
        </w:tc>
        <w:tc>
          <w:tcPr>
            <w:tcW w:w="4961" w:type="dxa"/>
          </w:tcPr>
          <w:p w14:paraId="351ECD00" w14:textId="60F4E436" w:rsidR="002F00A3" w:rsidRPr="00357753" w:rsidRDefault="002F00A3" w:rsidP="002F00A3">
            <w:pPr>
              <w:pStyle w:val="ENoteTableText"/>
            </w:pPr>
            <w:r w:rsidRPr="00357753">
              <w:t>ad No 122, 2001</w:t>
            </w:r>
          </w:p>
        </w:tc>
      </w:tr>
      <w:tr w:rsidR="002F00A3" w:rsidRPr="00357753" w14:paraId="545929F9" w14:textId="77777777" w:rsidTr="00AC336C">
        <w:trPr>
          <w:cantSplit/>
        </w:trPr>
        <w:tc>
          <w:tcPr>
            <w:tcW w:w="2551" w:type="dxa"/>
          </w:tcPr>
          <w:p w14:paraId="40EE9CB0" w14:textId="77777777" w:rsidR="002F00A3" w:rsidRPr="00357753" w:rsidRDefault="002F00A3" w:rsidP="002F00A3">
            <w:pPr>
              <w:pStyle w:val="ENoteTableText"/>
              <w:tabs>
                <w:tab w:val="center" w:leader="dot" w:pos="2268"/>
              </w:tabs>
              <w:rPr>
                <w:noProof/>
              </w:rPr>
            </w:pPr>
          </w:p>
        </w:tc>
        <w:tc>
          <w:tcPr>
            <w:tcW w:w="4961" w:type="dxa"/>
          </w:tcPr>
          <w:p w14:paraId="1CFDEC26" w14:textId="70833413" w:rsidR="002F00A3" w:rsidRPr="00357753" w:rsidRDefault="002F00A3" w:rsidP="002F00A3">
            <w:pPr>
              <w:pStyle w:val="ENoteTableText"/>
            </w:pPr>
            <w:r w:rsidRPr="00357753">
              <w:t>am No 76, 2023</w:t>
            </w:r>
          </w:p>
        </w:tc>
      </w:tr>
      <w:tr w:rsidR="002F00A3" w:rsidRPr="00357753" w14:paraId="6E187332" w14:textId="77777777" w:rsidTr="00AC336C">
        <w:trPr>
          <w:cantSplit/>
        </w:trPr>
        <w:tc>
          <w:tcPr>
            <w:tcW w:w="2551" w:type="dxa"/>
          </w:tcPr>
          <w:p w14:paraId="383D65D4" w14:textId="3F4A59EE" w:rsidR="002F00A3" w:rsidRPr="00357753" w:rsidRDefault="002F00A3" w:rsidP="002F00A3">
            <w:pPr>
              <w:pStyle w:val="ENoteTableText"/>
              <w:tabs>
                <w:tab w:val="center" w:leader="dot" w:pos="2268"/>
              </w:tabs>
            </w:pPr>
            <w:r w:rsidRPr="00357753">
              <w:rPr>
                <w:noProof/>
              </w:rPr>
              <w:t xml:space="preserve">s </w:t>
            </w:r>
            <w:r w:rsidRPr="00357753">
              <w:t>892G</w:t>
            </w:r>
            <w:r w:rsidRPr="00357753">
              <w:rPr>
                <w:noProof/>
              </w:rPr>
              <w:tab/>
            </w:r>
          </w:p>
        </w:tc>
        <w:tc>
          <w:tcPr>
            <w:tcW w:w="4961" w:type="dxa"/>
          </w:tcPr>
          <w:p w14:paraId="26783F13" w14:textId="0D83EB50" w:rsidR="002F00A3" w:rsidRPr="00357753" w:rsidRDefault="002F00A3" w:rsidP="002F00A3">
            <w:pPr>
              <w:pStyle w:val="ENoteTableText"/>
            </w:pPr>
            <w:r w:rsidRPr="00357753">
              <w:t>ad No 122, 2001</w:t>
            </w:r>
          </w:p>
        </w:tc>
      </w:tr>
      <w:tr w:rsidR="002F00A3" w:rsidRPr="00357753" w14:paraId="26E0A5BB" w14:textId="77777777" w:rsidTr="00AC336C">
        <w:trPr>
          <w:cantSplit/>
        </w:trPr>
        <w:tc>
          <w:tcPr>
            <w:tcW w:w="2551" w:type="dxa"/>
          </w:tcPr>
          <w:p w14:paraId="196E392B" w14:textId="77777777" w:rsidR="002F00A3" w:rsidRPr="00357753" w:rsidRDefault="002F00A3" w:rsidP="002F00A3">
            <w:pPr>
              <w:pStyle w:val="ENoteTableText"/>
              <w:tabs>
                <w:tab w:val="center" w:leader="dot" w:pos="2268"/>
              </w:tabs>
              <w:rPr>
                <w:noProof/>
              </w:rPr>
            </w:pPr>
          </w:p>
        </w:tc>
        <w:tc>
          <w:tcPr>
            <w:tcW w:w="4961" w:type="dxa"/>
          </w:tcPr>
          <w:p w14:paraId="3493D860" w14:textId="49F4472E" w:rsidR="002F00A3" w:rsidRPr="00357753" w:rsidRDefault="002F00A3" w:rsidP="002F00A3">
            <w:pPr>
              <w:pStyle w:val="ENoteTableText"/>
            </w:pPr>
            <w:r w:rsidRPr="00357753">
              <w:t>am No 76, 2023</w:t>
            </w:r>
          </w:p>
        </w:tc>
      </w:tr>
      <w:tr w:rsidR="002F00A3" w:rsidRPr="00357753" w14:paraId="14D50AB6" w14:textId="77777777" w:rsidTr="00AC336C">
        <w:trPr>
          <w:cantSplit/>
        </w:trPr>
        <w:tc>
          <w:tcPr>
            <w:tcW w:w="2551" w:type="dxa"/>
          </w:tcPr>
          <w:p w14:paraId="3B084751" w14:textId="0921F267" w:rsidR="002F00A3" w:rsidRPr="00357753" w:rsidRDefault="002F00A3" w:rsidP="002F00A3">
            <w:pPr>
              <w:pStyle w:val="ENoteTableText"/>
              <w:tabs>
                <w:tab w:val="center" w:leader="dot" w:pos="2268"/>
              </w:tabs>
            </w:pPr>
            <w:r w:rsidRPr="00357753">
              <w:rPr>
                <w:noProof/>
              </w:rPr>
              <w:t xml:space="preserve">s </w:t>
            </w:r>
            <w:r w:rsidRPr="00357753">
              <w:t>892H</w:t>
            </w:r>
            <w:r w:rsidRPr="00357753">
              <w:rPr>
                <w:noProof/>
              </w:rPr>
              <w:tab/>
            </w:r>
          </w:p>
        </w:tc>
        <w:tc>
          <w:tcPr>
            <w:tcW w:w="4961" w:type="dxa"/>
          </w:tcPr>
          <w:p w14:paraId="47A4B588" w14:textId="76204DA1" w:rsidR="002F00A3" w:rsidRPr="00357753" w:rsidRDefault="002F00A3" w:rsidP="002F00A3">
            <w:pPr>
              <w:pStyle w:val="ENoteTableText"/>
            </w:pPr>
            <w:r w:rsidRPr="00357753">
              <w:t>ad No 122, 2001</w:t>
            </w:r>
          </w:p>
        </w:tc>
      </w:tr>
      <w:tr w:rsidR="002F00A3" w:rsidRPr="00357753" w14:paraId="7BDCD7F6" w14:textId="77777777" w:rsidTr="00AC336C">
        <w:trPr>
          <w:cantSplit/>
        </w:trPr>
        <w:tc>
          <w:tcPr>
            <w:tcW w:w="2551" w:type="dxa"/>
          </w:tcPr>
          <w:p w14:paraId="4C089599" w14:textId="77777777" w:rsidR="002F00A3" w:rsidRPr="00357753" w:rsidRDefault="002F00A3" w:rsidP="002F00A3">
            <w:pPr>
              <w:pStyle w:val="ENoteTableText"/>
              <w:rPr>
                <w:noProof/>
              </w:rPr>
            </w:pPr>
          </w:p>
        </w:tc>
        <w:tc>
          <w:tcPr>
            <w:tcW w:w="4961" w:type="dxa"/>
          </w:tcPr>
          <w:p w14:paraId="005FF23E" w14:textId="31C28AE3" w:rsidR="002F00A3" w:rsidRPr="00357753" w:rsidRDefault="002F00A3" w:rsidP="002F00A3">
            <w:pPr>
              <w:pStyle w:val="ENoteTableText"/>
            </w:pPr>
            <w:r w:rsidRPr="00357753">
              <w:t>am No 103, 2004</w:t>
            </w:r>
          </w:p>
        </w:tc>
      </w:tr>
      <w:tr w:rsidR="002F00A3" w:rsidRPr="00357753" w14:paraId="009EACB6" w14:textId="77777777" w:rsidTr="00AC336C">
        <w:trPr>
          <w:cantSplit/>
        </w:trPr>
        <w:tc>
          <w:tcPr>
            <w:tcW w:w="2551" w:type="dxa"/>
          </w:tcPr>
          <w:p w14:paraId="41E5E368" w14:textId="77777777" w:rsidR="002F00A3" w:rsidRPr="00357753" w:rsidRDefault="002F00A3" w:rsidP="002F00A3">
            <w:pPr>
              <w:pStyle w:val="ENoteTableText"/>
              <w:rPr>
                <w:noProof/>
              </w:rPr>
            </w:pPr>
          </w:p>
        </w:tc>
        <w:tc>
          <w:tcPr>
            <w:tcW w:w="4961" w:type="dxa"/>
          </w:tcPr>
          <w:p w14:paraId="2B51EA85" w14:textId="728BFB0F" w:rsidR="002F00A3" w:rsidRPr="00357753" w:rsidRDefault="002F00A3" w:rsidP="002F00A3">
            <w:pPr>
              <w:pStyle w:val="ENoteTableText"/>
            </w:pPr>
            <w:r w:rsidRPr="00357753">
              <w:t>rs No 76, 2023</w:t>
            </w:r>
          </w:p>
        </w:tc>
      </w:tr>
      <w:tr w:rsidR="002F00A3" w:rsidRPr="00357753" w14:paraId="4F1A9F61" w14:textId="77777777" w:rsidTr="00AC336C">
        <w:trPr>
          <w:cantSplit/>
        </w:trPr>
        <w:tc>
          <w:tcPr>
            <w:tcW w:w="2551" w:type="dxa"/>
          </w:tcPr>
          <w:p w14:paraId="6255F559" w14:textId="49428E98" w:rsidR="002F00A3" w:rsidRPr="00357753" w:rsidRDefault="002F00A3" w:rsidP="002F00A3">
            <w:pPr>
              <w:pStyle w:val="ENoteTableText"/>
              <w:tabs>
                <w:tab w:val="center" w:leader="dot" w:pos="2268"/>
              </w:tabs>
            </w:pPr>
            <w:r w:rsidRPr="00357753">
              <w:rPr>
                <w:noProof/>
              </w:rPr>
              <w:t xml:space="preserve">s </w:t>
            </w:r>
            <w:r w:rsidRPr="00357753">
              <w:t>892I</w:t>
            </w:r>
            <w:r w:rsidRPr="00357753">
              <w:rPr>
                <w:noProof/>
              </w:rPr>
              <w:tab/>
            </w:r>
          </w:p>
        </w:tc>
        <w:tc>
          <w:tcPr>
            <w:tcW w:w="4961" w:type="dxa"/>
          </w:tcPr>
          <w:p w14:paraId="16B23EA9" w14:textId="11DC4622" w:rsidR="002F00A3" w:rsidRPr="00357753" w:rsidRDefault="002F00A3" w:rsidP="002F00A3">
            <w:pPr>
              <w:pStyle w:val="ENoteTableText"/>
            </w:pPr>
            <w:r w:rsidRPr="00357753">
              <w:t>ad No 122, 2001</w:t>
            </w:r>
          </w:p>
        </w:tc>
      </w:tr>
      <w:tr w:rsidR="002F00A3" w:rsidRPr="00357753" w14:paraId="74B1BE3E" w14:textId="77777777" w:rsidTr="00AC336C">
        <w:trPr>
          <w:cantSplit/>
        </w:trPr>
        <w:tc>
          <w:tcPr>
            <w:tcW w:w="2551" w:type="dxa"/>
          </w:tcPr>
          <w:p w14:paraId="13E076EB" w14:textId="77777777" w:rsidR="002F00A3" w:rsidRPr="00357753" w:rsidRDefault="002F00A3" w:rsidP="002F00A3">
            <w:pPr>
              <w:pStyle w:val="ENoteTableText"/>
              <w:tabs>
                <w:tab w:val="center" w:leader="dot" w:pos="2268"/>
              </w:tabs>
              <w:rPr>
                <w:noProof/>
              </w:rPr>
            </w:pPr>
          </w:p>
        </w:tc>
        <w:tc>
          <w:tcPr>
            <w:tcW w:w="4961" w:type="dxa"/>
          </w:tcPr>
          <w:p w14:paraId="253EC900" w14:textId="42429875" w:rsidR="002F00A3" w:rsidRPr="00357753" w:rsidRDefault="002F00A3" w:rsidP="002F00A3">
            <w:pPr>
              <w:pStyle w:val="ENoteTableText"/>
            </w:pPr>
            <w:r w:rsidRPr="00357753">
              <w:t>rs No 76, 2023</w:t>
            </w:r>
          </w:p>
        </w:tc>
      </w:tr>
      <w:tr w:rsidR="002F00A3" w:rsidRPr="00357753" w14:paraId="5E2E960A" w14:textId="77777777" w:rsidTr="00AC336C">
        <w:trPr>
          <w:cantSplit/>
        </w:trPr>
        <w:tc>
          <w:tcPr>
            <w:tcW w:w="2551" w:type="dxa"/>
          </w:tcPr>
          <w:p w14:paraId="4B6118BD" w14:textId="77777777" w:rsidR="002F00A3" w:rsidRPr="00357753" w:rsidRDefault="002F00A3" w:rsidP="002F00A3">
            <w:pPr>
              <w:pStyle w:val="ENoteTableText"/>
              <w:tabs>
                <w:tab w:val="center" w:leader="dot" w:pos="2268"/>
              </w:tabs>
            </w:pPr>
            <w:r w:rsidRPr="00357753">
              <w:rPr>
                <w:noProof/>
              </w:rPr>
              <w:t xml:space="preserve">s. </w:t>
            </w:r>
            <w:r w:rsidRPr="00357753">
              <w:t>892J</w:t>
            </w:r>
            <w:r w:rsidRPr="00357753">
              <w:rPr>
                <w:noProof/>
              </w:rPr>
              <w:tab/>
            </w:r>
          </w:p>
        </w:tc>
        <w:tc>
          <w:tcPr>
            <w:tcW w:w="4961" w:type="dxa"/>
          </w:tcPr>
          <w:p w14:paraId="66FEF5F5" w14:textId="77777777" w:rsidR="002F00A3" w:rsidRPr="00357753" w:rsidRDefault="002F00A3" w:rsidP="002F00A3">
            <w:pPr>
              <w:pStyle w:val="ENoteTableText"/>
            </w:pPr>
            <w:r w:rsidRPr="00357753">
              <w:t>ad. No. 122, 2001</w:t>
            </w:r>
          </w:p>
        </w:tc>
      </w:tr>
      <w:tr w:rsidR="002F00A3" w:rsidRPr="00357753" w14:paraId="1CC0602D" w14:textId="77777777" w:rsidTr="00AC336C">
        <w:trPr>
          <w:cantSplit/>
        </w:trPr>
        <w:tc>
          <w:tcPr>
            <w:tcW w:w="2551" w:type="dxa"/>
          </w:tcPr>
          <w:p w14:paraId="3C3ED5E6" w14:textId="77777777" w:rsidR="002F00A3" w:rsidRPr="00357753" w:rsidRDefault="002F00A3" w:rsidP="002F00A3">
            <w:pPr>
              <w:pStyle w:val="ENoteTableText"/>
              <w:tabs>
                <w:tab w:val="center" w:leader="dot" w:pos="2268"/>
              </w:tabs>
            </w:pPr>
            <w:r w:rsidRPr="00357753">
              <w:rPr>
                <w:noProof/>
              </w:rPr>
              <w:t xml:space="preserve">s. </w:t>
            </w:r>
            <w:r w:rsidRPr="00357753">
              <w:t>892K</w:t>
            </w:r>
            <w:r w:rsidRPr="00357753">
              <w:rPr>
                <w:noProof/>
              </w:rPr>
              <w:tab/>
            </w:r>
          </w:p>
        </w:tc>
        <w:tc>
          <w:tcPr>
            <w:tcW w:w="4961" w:type="dxa"/>
          </w:tcPr>
          <w:p w14:paraId="51A0B158" w14:textId="77777777" w:rsidR="002F00A3" w:rsidRPr="00357753" w:rsidRDefault="002F00A3" w:rsidP="002F00A3">
            <w:pPr>
              <w:pStyle w:val="ENoteTableText"/>
            </w:pPr>
            <w:r w:rsidRPr="00357753">
              <w:t>ad. No. 122, 2001</w:t>
            </w:r>
          </w:p>
        </w:tc>
      </w:tr>
      <w:tr w:rsidR="002F00A3" w:rsidRPr="00357753" w14:paraId="06A0CEFE" w14:textId="77777777" w:rsidTr="00AC336C">
        <w:trPr>
          <w:cantSplit/>
        </w:trPr>
        <w:tc>
          <w:tcPr>
            <w:tcW w:w="2551" w:type="dxa"/>
          </w:tcPr>
          <w:p w14:paraId="1B3664B5" w14:textId="77777777" w:rsidR="002F00A3" w:rsidRPr="00357753" w:rsidRDefault="002F00A3" w:rsidP="002F00A3">
            <w:pPr>
              <w:pStyle w:val="ENoteTableText"/>
              <w:tabs>
                <w:tab w:val="center" w:leader="dot" w:pos="2268"/>
              </w:tabs>
            </w:pPr>
            <w:r w:rsidRPr="00357753">
              <w:rPr>
                <w:noProof/>
              </w:rPr>
              <w:t>s. 893</w:t>
            </w:r>
            <w:r w:rsidRPr="00357753">
              <w:rPr>
                <w:noProof/>
              </w:rPr>
              <w:tab/>
            </w:r>
          </w:p>
        </w:tc>
        <w:tc>
          <w:tcPr>
            <w:tcW w:w="4961" w:type="dxa"/>
          </w:tcPr>
          <w:p w14:paraId="10C23CBD" w14:textId="77777777" w:rsidR="002F00A3" w:rsidRPr="00357753" w:rsidRDefault="002F00A3" w:rsidP="002F00A3">
            <w:pPr>
              <w:pStyle w:val="ENoteTableText"/>
            </w:pPr>
            <w:r w:rsidRPr="00357753">
              <w:t>rep. No. 122, 2001</w:t>
            </w:r>
          </w:p>
        </w:tc>
      </w:tr>
      <w:tr w:rsidR="002F00A3" w:rsidRPr="00357753" w14:paraId="67D085C4" w14:textId="77777777" w:rsidTr="00AC336C">
        <w:trPr>
          <w:cantSplit/>
        </w:trPr>
        <w:tc>
          <w:tcPr>
            <w:tcW w:w="2551" w:type="dxa"/>
          </w:tcPr>
          <w:p w14:paraId="62319FD1" w14:textId="1D026570" w:rsidR="002F00A3" w:rsidRPr="00357753" w:rsidRDefault="002F00A3" w:rsidP="002F00A3">
            <w:pPr>
              <w:pStyle w:val="ENoteTableText"/>
              <w:keepNext/>
            </w:pPr>
            <w:r w:rsidRPr="00357753">
              <w:rPr>
                <w:b/>
              </w:rPr>
              <w:t>Division 6</w:t>
            </w:r>
          </w:p>
        </w:tc>
        <w:tc>
          <w:tcPr>
            <w:tcW w:w="4961" w:type="dxa"/>
          </w:tcPr>
          <w:p w14:paraId="24CD01F3" w14:textId="77777777" w:rsidR="002F00A3" w:rsidRPr="00357753" w:rsidRDefault="002F00A3" w:rsidP="002F00A3">
            <w:pPr>
              <w:pStyle w:val="ENoteTableText"/>
            </w:pPr>
          </w:p>
        </w:tc>
      </w:tr>
      <w:tr w:rsidR="002F00A3" w:rsidRPr="00357753" w14:paraId="5B0B772D" w14:textId="77777777" w:rsidTr="00AC336C">
        <w:trPr>
          <w:cantSplit/>
        </w:trPr>
        <w:tc>
          <w:tcPr>
            <w:tcW w:w="2551" w:type="dxa"/>
          </w:tcPr>
          <w:p w14:paraId="45A89CC6" w14:textId="77777777" w:rsidR="002F00A3" w:rsidRPr="00357753" w:rsidRDefault="002F00A3" w:rsidP="002F00A3">
            <w:pPr>
              <w:pStyle w:val="ENoteTableText"/>
              <w:tabs>
                <w:tab w:val="center" w:leader="dot" w:pos="2268"/>
              </w:tabs>
            </w:pPr>
            <w:r w:rsidRPr="00357753">
              <w:rPr>
                <w:noProof/>
              </w:rPr>
              <w:t xml:space="preserve">s. </w:t>
            </w:r>
            <w:r w:rsidRPr="00357753">
              <w:t>893A</w:t>
            </w:r>
            <w:r w:rsidRPr="00357753">
              <w:rPr>
                <w:noProof/>
              </w:rPr>
              <w:tab/>
            </w:r>
          </w:p>
        </w:tc>
        <w:tc>
          <w:tcPr>
            <w:tcW w:w="4961" w:type="dxa"/>
          </w:tcPr>
          <w:p w14:paraId="70933955" w14:textId="77777777" w:rsidR="002F00A3" w:rsidRPr="00357753" w:rsidRDefault="002F00A3" w:rsidP="002F00A3">
            <w:pPr>
              <w:pStyle w:val="ENoteTableText"/>
            </w:pPr>
            <w:r w:rsidRPr="00357753">
              <w:t>ad. No. 122, 2001</w:t>
            </w:r>
          </w:p>
        </w:tc>
      </w:tr>
      <w:tr w:rsidR="002F00A3" w:rsidRPr="00357753" w14:paraId="606195B0" w14:textId="77777777" w:rsidTr="00AC336C">
        <w:trPr>
          <w:cantSplit/>
        </w:trPr>
        <w:tc>
          <w:tcPr>
            <w:tcW w:w="2551" w:type="dxa"/>
          </w:tcPr>
          <w:p w14:paraId="61E7D894" w14:textId="77777777" w:rsidR="002F00A3" w:rsidRPr="00357753" w:rsidRDefault="002F00A3" w:rsidP="002F00A3">
            <w:pPr>
              <w:pStyle w:val="ENoteTableText"/>
              <w:tabs>
                <w:tab w:val="center" w:leader="dot" w:pos="2268"/>
              </w:tabs>
              <w:rPr>
                <w:noProof/>
              </w:rPr>
            </w:pPr>
            <w:r w:rsidRPr="00357753">
              <w:rPr>
                <w:noProof/>
              </w:rPr>
              <w:t>s 893B</w:t>
            </w:r>
            <w:r w:rsidRPr="00357753">
              <w:rPr>
                <w:noProof/>
              </w:rPr>
              <w:tab/>
            </w:r>
          </w:p>
        </w:tc>
        <w:tc>
          <w:tcPr>
            <w:tcW w:w="4961" w:type="dxa"/>
          </w:tcPr>
          <w:p w14:paraId="166CA0CD" w14:textId="77777777" w:rsidR="002F00A3" w:rsidRPr="00357753" w:rsidRDefault="002F00A3" w:rsidP="002F00A3">
            <w:pPr>
              <w:pStyle w:val="ENoteTableText"/>
            </w:pPr>
            <w:r w:rsidRPr="00357753">
              <w:t>ad No 17, 2017</w:t>
            </w:r>
          </w:p>
        </w:tc>
      </w:tr>
      <w:tr w:rsidR="002F00A3" w:rsidRPr="00357753" w14:paraId="577489B4" w14:textId="77777777" w:rsidTr="00AC336C">
        <w:trPr>
          <w:cantSplit/>
        </w:trPr>
        <w:tc>
          <w:tcPr>
            <w:tcW w:w="2551" w:type="dxa"/>
          </w:tcPr>
          <w:p w14:paraId="1AB86A24" w14:textId="77777777" w:rsidR="002F00A3" w:rsidRPr="00357753" w:rsidRDefault="002F00A3" w:rsidP="002F00A3">
            <w:pPr>
              <w:pStyle w:val="ENoteTableText"/>
              <w:tabs>
                <w:tab w:val="center" w:leader="dot" w:pos="2268"/>
              </w:tabs>
            </w:pPr>
            <w:r w:rsidRPr="00357753">
              <w:rPr>
                <w:noProof/>
              </w:rPr>
              <w:t>ss. 894–899</w:t>
            </w:r>
            <w:r w:rsidRPr="00357753">
              <w:rPr>
                <w:noProof/>
              </w:rPr>
              <w:tab/>
            </w:r>
          </w:p>
        </w:tc>
        <w:tc>
          <w:tcPr>
            <w:tcW w:w="4961" w:type="dxa"/>
          </w:tcPr>
          <w:p w14:paraId="2FCC9B74" w14:textId="77777777" w:rsidR="002F00A3" w:rsidRPr="00357753" w:rsidRDefault="002F00A3" w:rsidP="002F00A3">
            <w:pPr>
              <w:pStyle w:val="ENoteTableText"/>
            </w:pPr>
            <w:r w:rsidRPr="00357753">
              <w:t>rep. No. 122, 2001</w:t>
            </w:r>
          </w:p>
        </w:tc>
      </w:tr>
      <w:tr w:rsidR="002F00A3" w:rsidRPr="00357753" w14:paraId="30D7B70F" w14:textId="77777777" w:rsidTr="00AC336C">
        <w:trPr>
          <w:cantSplit/>
        </w:trPr>
        <w:tc>
          <w:tcPr>
            <w:tcW w:w="2551" w:type="dxa"/>
          </w:tcPr>
          <w:p w14:paraId="2CD3B30E" w14:textId="2D798442" w:rsidR="002F00A3" w:rsidRPr="00357753" w:rsidRDefault="002F00A3" w:rsidP="002F00A3">
            <w:pPr>
              <w:pStyle w:val="ENoteTableText"/>
              <w:keepNext/>
              <w:rPr>
                <w:noProof/>
              </w:rPr>
            </w:pPr>
            <w:r w:rsidRPr="00357753">
              <w:rPr>
                <w:b/>
              </w:rPr>
              <w:t>Part 7.5A</w:t>
            </w:r>
          </w:p>
        </w:tc>
        <w:tc>
          <w:tcPr>
            <w:tcW w:w="4961" w:type="dxa"/>
          </w:tcPr>
          <w:p w14:paraId="5088F2CE" w14:textId="77777777" w:rsidR="002F00A3" w:rsidRPr="00357753" w:rsidRDefault="002F00A3" w:rsidP="002F00A3">
            <w:pPr>
              <w:pStyle w:val="ENoteTableText"/>
              <w:keepNext/>
            </w:pPr>
          </w:p>
        </w:tc>
      </w:tr>
      <w:tr w:rsidR="002F00A3" w:rsidRPr="00357753" w14:paraId="7326C821" w14:textId="77777777" w:rsidTr="00AC336C">
        <w:trPr>
          <w:cantSplit/>
        </w:trPr>
        <w:tc>
          <w:tcPr>
            <w:tcW w:w="2551" w:type="dxa"/>
          </w:tcPr>
          <w:p w14:paraId="5E967557" w14:textId="347708DB" w:rsidR="002F00A3" w:rsidRPr="00357753" w:rsidRDefault="002F00A3" w:rsidP="002F00A3">
            <w:pPr>
              <w:pStyle w:val="ENoteTableText"/>
              <w:tabs>
                <w:tab w:val="center" w:leader="dot" w:pos="2268"/>
              </w:tabs>
            </w:pPr>
            <w:r w:rsidRPr="00357753">
              <w:t>Part 7.5A</w:t>
            </w:r>
            <w:r w:rsidRPr="00357753">
              <w:tab/>
            </w:r>
          </w:p>
        </w:tc>
        <w:tc>
          <w:tcPr>
            <w:tcW w:w="4961" w:type="dxa"/>
          </w:tcPr>
          <w:p w14:paraId="4D2081F7" w14:textId="77777777" w:rsidR="002F00A3" w:rsidRPr="00357753" w:rsidRDefault="002F00A3" w:rsidP="002F00A3">
            <w:pPr>
              <w:pStyle w:val="ENoteTableText"/>
            </w:pPr>
            <w:r w:rsidRPr="00357753">
              <w:t>ad. No. 178, 2012</w:t>
            </w:r>
          </w:p>
        </w:tc>
      </w:tr>
      <w:tr w:rsidR="002F00A3" w:rsidRPr="00357753" w14:paraId="4AFE8506" w14:textId="77777777" w:rsidTr="00AC336C">
        <w:trPr>
          <w:cantSplit/>
        </w:trPr>
        <w:tc>
          <w:tcPr>
            <w:tcW w:w="2551" w:type="dxa"/>
          </w:tcPr>
          <w:p w14:paraId="31D88D4E" w14:textId="72448DDB" w:rsidR="002F00A3" w:rsidRPr="00357753" w:rsidRDefault="002F00A3" w:rsidP="002F00A3">
            <w:pPr>
              <w:pStyle w:val="ENoteTableText"/>
            </w:pPr>
            <w:r w:rsidRPr="00357753">
              <w:rPr>
                <w:b/>
              </w:rPr>
              <w:t>Division 1</w:t>
            </w:r>
          </w:p>
        </w:tc>
        <w:tc>
          <w:tcPr>
            <w:tcW w:w="4961" w:type="dxa"/>
          </w:tcPr>
          <w:p w14:paraId="5BB1B1CA" w14:textId="77777777" w:rsidR="002F00A3" w:rsidRPr="00357753" w:rsidRDefault="002F00A3" w:rsidP="002F00A3">
            <w:pPr>
              <w:pStyle w:val="ENoteTableText"/>
            </w:pPr>
          </w:p>
        </w:tc>
      </w:tr>
      <w:tr w:rsidR="002F00A3" w:rsidRPr="00357753" w14:paraId="345893D5" w14:textId="77777777" w:rsidTr="00AC336C">
        <w:trPr>
          <w:cantSplit/>
        </w:trPr>
        <w:tc>
          <w:tcPr>
            <w:tcW w:w="2551" w:type="dxa"/>
          </w:tcPr>
          <w:p w14:paraId="21420D93" w14:textId="77777777" w:rsidR="002F00A3" w:rsidRPr="00357753" w:rsidRDefault="002F00A3" w:rsidP="002F00A3">
            <w:pPr>
              <w:pStyle w:val="ENoteTableText"/>
              <w:tabs>
                <w:tab w:val="center" w:leader="dot" w:pos="2268"/>
              </w:tabs>
            </w:pPr>
            <w:r w:rsidRPr="00357753">
              <w:t>s. 900</w:t>
            </w:r>
            <w:r w:rsidRPr="00357753">
              <w:tab/>
            </w:r>
          </w:p>
        </w:tc>
        <w:tc>
          <w:tcPr>
            <w:tcW w:w="4961" w:type="dxa"/>
          </w:tcPr>
          <w:p w14:paraId="7E0F846F" w14:textId="77777777" w:rsidR="002F00A3" w:rsidRPr="00357753" w:rsidRDefault="002F00A3" w:rsidP="002F00A3">
            <w:pPr>
              <w:pStyle w:val="ENoteTableText"/>
            </w:pPr>
            <w:r w:rsidRPr="00357753">
              <w:t>rep. No. 122, 2001</w:t>
            </w:r>
          </w:p>
        </w:tc>
      </w:tr>
      <w:tr w:rsidR="002F00A3" w:rsidRPr="00357753" w14:paraId="6E51C6D3" w14:textId="77777777" w:rsidTr="00AC336C">
        <w:trPr>
          <w:cantSplit/>
        </w:trPr>
        <w:tc>
          <w:tcPr>
            <w:tcW w:w="2551" w:type="dxa"/>
          </w:tcPr>
          <w:p w14:paraId="452C0F72" w14:textId="77777777" w:rsidR="002F00A3" w:rsidRPr="00357753" w:rsidRDefault="002F00A3" w:rsidP="002F00A3">
            <w:pPr>
              <w:pStyle w:val="ENoteTableText"/>
              <w:tabs>
                <w:tab w:val="center" w:leader="dot" w:pos="2268"/>
              </w:tabs>
            </w:pPr>
            <w:r w:rsidRPr="00357753">
              <w:t>s 900A</w:t>
            </w:r>
            <w:r w:rsidRPr="00357753">
              <w:tab/>
            </w:r>
          </w:p>
        </w:tc>
        <w:tc>
          <w:tcPr>
            <w:tcW w:w="4961" w:type="dxa"/>
          </w:tcPr>
          <w:p w14:paraId="465963AD" w14:textId="77777777" w:rsidR="002F00A3" w:rsidRPr="00357753" w:rsidRDefault="002F00A3" w:rsidP="002F00A3">
            <w:pPr>
              <w:pStyle w:val="ENoteTableText"/>
            </w:pPr>
            <w:r w:rsidRPr="00357753">
              <w:t>ad No 178, 2012</w:t>
            </w:r>
          </w:p>
        </w:tc>
      </w:tr>
      <w:tr w:rsidR="002F00A3" w:rsidRPr="00357753" w14:paraId="0465A8C7" w14:textId="77777777" w:rsidTr="00AC336C">
        <w:trPr>
          <w:cantSplit/>
        </w:trPr>
        <w:tc>
          <w:tcPr>
            <w:tcW w:w="2551" w:type="dxa"/>
          </w:tcPr>
          <w:p w14:paraId="52458AD5" w14:textId="77777777" w:rsidR="002F00A3" w:rsidRPr="00357753" w:rsidRDefault="002F00A3" w:rsidP="002F00A3">
            <w:pPr>
              <w:pStyle w:val="ENoteTableText"/>
              <w:tabs>
                <w:tab w:val="center" w:leader="dot" w:pos="2268"/>
              </w:tabs>
            </w:pPr>
          </w:p>
        </w:tc>
        <w:tc>
          <w:tcPr>
            <w:tcW w:w="4961" w:type="dxa"/>
          </w:tcPr>
          <w:p w14:paraId="50EBE2B9" w14:textId="77777777" w:rsidR="002F00A3" w:rsidRPr="00357753" w:rsidRDefault="002F00A3" w:rsidP="002F00A3">
            <w:pPr>
              <w:pStyle w:val="ENoteTableText"/>
            </w:pPr>
            <w:r w:rsidRPr="00357753">
              <w:t>am No 154, 2020</w:t>
            </w:r>
          </w:p>
        </w:tc>
      </w:tr>
      <w:tr w:rsidR="002F00A3" w:rsidRPr="00357753" w14:paraId="50412147" w14:textId="77777777" w:rsidTr="00AC336C">
        <w:trPr>
          <w:cantSplit/>
        </w:trPr>
        <w:tc>
          <w:tcPr>
            <w:tcW w:w="2551" w:type="dxa"/>
          </w:tcPr>
          <w:p w14:paraId="4B089E67" w14:textId="0B03B91F" w:rsidR="002F00A3" w:rsidRPr="00357753" w:rsidRDefault="002F00A3" w:rsidP="002F00A3">
            <w:pPr>
              <w:pStyle w:val="ENoteTableText"/>
              <w:keepNext/>
            </w:pPr>
            <w:r w:rsidRPr="00357753">
              <w:rPr>
                <w:b/>
              </w:rPr>
              <w:t>Division 2</w:t>
            </w:r>
          </w:p>
        </w:tc>
        <w:tc>
          <w:tcPr>
            <w:tcW w:w="4961" w:type="dxa"/>
          </w:tcPr>
          <w:p w14:paraId="24B1B388" w14:textId="77777777" w:rsidR="002F00A3" w:rsidRPr="00357753" w:rsidRDefault="002F00A3" w:rsidP="002F00A3">
            <w:pPr>
              <w:pStyle w:val="ENoteTableText"/>
            </w:pPr>
          </w:p>
        </w:tc>
      </w:tr>
      <w:tr w:rsidR="002F00A3" w:rsidRPr="00357753" w14:paraId="45F7E5B0" w14:textId="77777777" w:rsidTr="00AC336C">
        <w:trPr>
          <w:cantSplit/>
        </w:trPr>
        <w:tc>
          <w:tcPr>
            <w:tcW w:w="2551" w:type="dxa"/>
          </w:tcPr>
          <w:p w14:paraId="6DA67576" w14:textId="77777777" w:rsidR="002F00A3" w:rsidRPr="00357753" w:rsidRDefault="002F00A3" w:rsidP="002F00A3">
            <w:pPr>
              <w:pStyle w:val="ENoteTableText"/>
              <w:keepNext/>
            </w:pPr>
            <w:r w:rsidRPr="00357753">
              <w:rPr>
                <w:b/>
              </w:rPr>
              <w:t>Subdivision A</w:t>
            </w:r>
          </w:p>
        </w:tc>
        <w:tc>
          <w:tcPr>
            <w:tcW w:w="4961" w:type="dxa"/>
          </w:tcPr>
          <w:p w14:paraId="25F51373" w14:textId="77777777" w:rsidR="002F00A3" w:rsidRPr="00357753" w:rsidRDefault="002F00A3" w:rsidP="002F00A3">
            <w:pPr>
              <w:pStyle w:val="ENoteTableText"/>
            </w:pPr>
          </w:p>
        </w:tc>
      </w:tr>
      <w:tr w:rsidR="002F00A3" w:rsidRPr="00357753" w14:paraId="1E62BCA4" w14:textId="77777777" w:rsidTr="00AC336C">
        <w:trPr>
          <w:cantSplit/>
        </w:trPr>
        <w:tc>
          <w:tcPr>
            <w:tcW w:w="2551" w:type="dxa"/>
          </w:tcPr>
          <w:p w14:paraId="523372A5" w14:textId="77777777" w:rsidR="002F00A3" w:rsidRPr="00357753" w:rsidRDefault="002F00A3" w:rsidP="002F00A3">
            <w:pPr>
              <w:pStyle w:val="ENoteTableText"/>
              <w:tabs>
                <w:tab w:val="center" w:leader="dot" w:pos="2268"/>
              </w:tabs>
            </w:pPr>
            <w:r w:rsidRPr="00357753">
              <w:t>s. 901</w:t>
            </w:r>
            <w:r w:rsidRPr="00357753">
              <w:tab/>
            </w:r>
          </w:p>
        </w:tc>
        <w:tc>
          <w:tcPr>
            <w:tcW w:w="4961" w:type="dxa"/>
          </w:tcPr>
          <w:p w14:paraId="1AC1F863" w14:textId="77777777" w:rsidR="002F00A3" w:rsidRPr="00357753" w:rsidRDefault="002F00A3" w:rsidP="002F00A3">
            <w:pPr>
              <w:pStyle w:val="ENoteTableText"/>
            </w:pPr>
            <w:r w:rsidRPr="00357753">
              <w:t>rep. No. 122, 2001</w:t>
            </w:r>
          </w:p>
        </w:tc>
      </w:tr>
      <w:tr w:rsidR="002F00A3" w:rsidRPr="00357753" w14:paraId="0593646A" w14:textId="77777777" w:rsidTr="00AC336C">
        <w:trPr>
          <w:cantSplit/>
        </w:trPr>
        <w:tc>
          <w:tcPr>
            <w:tcW w:w="2551" w:type="dxa"/>
          </w:tcPr>
          <w:p w14:paraId="4CEBAEC7" w14:textId="77777777" w:rsidR="002F00A3" w:rsidRPr="00357753" w:rsidRDefault="002F00A3" w:rsidP="002F00A3">
            <w:pPr>
              <w:pStyle w:val="ENoteTableText"/>
              <w:tabs>
                <w:tab w:val="center" w:leader="dot" w:pos="2268"/>
              </w:tabs>
            </w:pPr>
            <w:r w:rsidRPr="00357753">
              <w:t>s 901A</w:t>
            </w:r>
            <w:r w:rsidRPr="00357753">
              <w:tab/>
            </w:r>
          </w:p>
        </w:tc>
        <w:tc>
          <w:tcPr>
            <w:tcW w:w="4961" w:type="dxa"/>
          </w:tcPr>
          <w:p w14:paraId="089CE1E9" w14:textId="77777777" w:rsidR="002F00A3" w:rsidRPr="00357753" w:rsidRDefault="002F00A3" w:rsidP="002F00A3">
            <w:pPr>
              <w:pStyle w:val="ENoteTableText"/>
            </w:pPr>
            <w:r w:rsidRPr="00357753">
              <w:t>ad No 178, 2012</w:t>
            </w:r>
          </w:p>
        </w:tc>
      </w:tr>
      <w:tr w:rsidR="002F00A3" w:rsidRPr="00357753" w14:paraId="38C2145A" w14:textId="77777777" w:rsidTr="00AC336C">
        <w:trPr>
          <w:cantSplit/>
        </w:trPr>
        <w:tc>
          <w:tcPr>
            <w:tcW w:w="2551" w:type="dxa"/>
          </w:tcPr>
          <w:p w14:paraId="027FF5E7" w14:textId="77777777" w:rsidR="002F00A3" w:rsidRPr="00357753" w:rsidRDefault="002F00A3" w:rsidP="002F00A3">
            <w:pPr>
              <w:pStyle w:val="ENoteTableText"/>
              <w:tabs>
                <w:tab w:val="center" w:leader="dot" w:pos="2268"/>
              </w:tabs>
            </w:pPr>
          </w:p>
        </w:tc>
        <w:tc>
          <w:tcPr>
            <w:tcW w:w="4961" w:type="dxa"/>
          </w:tcPr>
          <w:p w14:paraId="020945A9" w14:textId="0D29FD6C" w:rsidR="002F00A3" w:rsidRPr="00357753" w:rsidRDefault="002F00A3" w:rsidP="002F00A3">
            <w:pPr>
              <w:pStyle w:val="ENoteTableText"/>
            </w:pPr>
            <w:r w:rsidRPr="00357753">
              <w:t>am No 17, 2019; No 76, 2023</w:t>
            </w:r>
          </w:p>
        </w:tc>
      </w:tr>
      <w:tr w:rsidR="002F00A3" w:rsidRPr="00357753" w14:paraId="51F43D44" w14:textId="77777777" w:rsidTr="00AC336C">
        <w:trPr>
          <w:cantSplit/>
        </w:trPr>
        <w:tc>
          <w:tcPr>
            <w:tcW w:w="2551" w:type="dxa"/>
          </w:tcPr>
          <w:p w14:paraId="089394C4" w14:textId="77777777" w:rsidR="002F00A3" w:rsidRPr="00357753" w:rsidRDefault="002F00A3" w:rsidP="002F00A3">
            <w:pPr>
              <w:pStyle w:val="ENoteTableText"/>
              <w:tabs>
                <w:tab w:val="center" w:leader="dot" w:pos="2268"/>
              </w:tabs>
            </w:pPr>
            <w:r w:rsidRPr="00357753">
              <w:t>s. 901B</w:t>
            </w:r>
            <w:r w:rsidRPr="00357753">
              <w:tab/>
            </w:r>
          </w:p>
        </w:tc>
        <w:tc>
          <w:tcPr>
            <w:tcW w:w="4961" w:type="dxa"/>
          </w:tcPr>
          <w:p w14:paraId="20BEC765" w14:textId="77777777" w:rsidR="002F00A3" w:rsidRPr="00357753" w:rsidRDefault="002F00A3" w:rsidP="002F00A3">
            <w:pPr>
              <w:pStyle w:val="ENoteTableText"/>
            </w:pPr>
            <w:r w:rsidRPr="00357753">
              <w:t>ad. No. 178, 2012</w:t>
            </w:r>
          </w:p>
        </w:tc>
      </w:tr>
      <w:tr w:rsidR="002F00A3" w:rsidRPr="00357753" w14:paraId="5915F57A" w14:textId="77777777" w:rsidTr="00AC336C">
        <w:trPr>
          <w:cantSplit/>
        </w:trPr>
        <w:tc>
          <w:tcPr>
            <w:tcW w:w="2551" w:type="dxa"/>
          </w:tcPr>
          <w:p w14:paraId="21DF2FCC" w14:textId="77777777" w:rsidR="002F00A3" w:rsidRPr="00357753" w:rsidRDefault="002F00A3" w:rsidP="002F00A3">
            <w:pPr>
              <w:pStyle w:val="ENoteTableText"/>
              <w:tabs>
                <w:tab w:val="center" w:leader="dot" w:pos="2268"/>
              </w:tabs>
            </w:pPr>
            <w:r w:rsidRPr="00357753">
              <w:t>s. 901C</w:t>
            </w:r>
            <w:r w:rsidRPr="00357753">
              <w:tab/>
            </w:r>
          </w:p>
        </w:tc>
        <w:tc>
          <w:tcPr>
            <w:tcW w:w="4961" w:type="dxa"/>
          </w:tcPr>
          <w:p w14:paraId="0A3973A3" w14:textId="77777777" w:rsidR="002F00A3" w:rsidRPr="00357753" w:rsidRDefault="002F00A3" w:rsidP="002F00A3">
            <w:pPr>
              <w:pStyle w:val="ENoteTableText"/>
            </w:pPr>
            <w:r w:rsidRPr="00357753">
              <w:t>ad. No. 178, 2012</w:t>
            </w:r>
          </w:p>
        </w:tc>
      </w:tr>
      <w:tr w:rsidR="002F00A3" w:rsidRPr="00357753" w14:paraId="5259AF5E" w14:textId="77777777" w:rsidTr="00AC336C">
        <w:trPr>
          <w:cantSplit/>
        </w:trPr>
        <w:tc>
          <w:tcPr>
            <w:tcW w:w="2551" w:type="dxa"/>
          </w:tcPr>
          <w:p w14:paraId="3A772B2D" w14:textId="77777777" w:rsidR="002F00A3" w:rsidRPr="00357753" w:rsidRDefault="002F00A3" w:rsidP="002F00A3">
            <w:pPr>
              <w:pStyle w:val="ENoteTableText"/>
              <w:tabs>
                <w:tab w:val="center" w:leader="dot" w:pos="2268"/>
              </w:tabs>
            </w:pPr>
            <w:r w:rsidRPr="00357753">
              <w:t>s. 901D</w:t>
            </w:r>
            <w:r w:rsidRPr="00357753">
              <w:tab/>
            </w:r>
          </w:p>
        </w:tc>
        <w:tc>
          <w:tcPr>
            <w:tcW w:w="4961" w:type="dxa"/>
          </w:tcPr>
          <w:p w14:paraId="08C03FBB" w14:textId="77777777" w:rsidR="002F00A3" w:rsidRPr="00357753" w:rsidRDefault="002F00A3" w:rsidP="002F00A3">
            <w:pPr>
              <w:pStyle w:val="ENoteTableText"/>
            </w:pPr>
            <w:r w:rsidRPr="00357753">
              <w:t>ad. No. 178, 2012</w:t>
            </w:r>
          </w:p>
        </w:tc>
      </w:tr>
      <w:tr w:rsidR="002F00A3" w:rsidRPr="00357753" w14:paraId="0D1594F4" w14:textId="77777777" w:rsidTr="00AC336C">
        <w:trPr>
          <w:cantSplit/>
        </w:trPr>
        <w:tc>
          <w:tcPr>
            <w:tcW w:w="2551" w:type="dxa"/>
          </w:tcPr>
          <w:p w14:paraId="55A97919" w14:textId="77777777" w:rsidR="002F00A3" w:rsidRPr="00357753" w:rsidRDefault="002F00A3" w:rsidP="002F00A3">
            <w:pPr>
              <w:pStyle w:val="ENoteTableText"/>
            </w:pPr>
            <w:r w:rsidRPr="00357753">
              <w:rPr>
                <w:b/>
              </w:rPr>
              <w:lastRenderedPageBreak/>
              <w:t>Subdivision B</w:t>
            </w:r>
          </w:p>
        </w:tc>
        <w:tc>
          <w:tcPr>
            <w:tcW w:w="4961" w:type="dxa"/>
          </w:tcPr>
          <w:p w14:paraId="619786A7" w14:textId="77777777" w:rsidR="002F00A3" w:rsidRPr="00357753" w:rsidRDefault="002F00A3" w:rsidP="002F00A3">
            <w:pPr>
              <w:pStyle w:val="ENoteTableText"/>
            </w:pPr>
          </w:p>
        </w:tc>
      </w:tr>
      <w:tr w:rsidR="002F00A3" w:rsidRPr="00357753" w14:paraId="17B78594" w14:textId="77777777" w:rsidTr="00AC336C">
        <w:trPr>
          <w:cantSplit/>
        </w:trPr>
        <w:tc>
          <w:tcPr>
            <w:tcW w:w="2551" w:type="dxa"/>
          </w:tcPr>
          <w:p w14:paraId="100017C8" w14:textId="77777777" w:rsidR="002F00A3" w:rsidRPr="00357753" w:rsidRDefault="002F00A3" w:rsidP="002F00A3">
            <w:pPr>
              <w:pStyle w:val="ENoteTableText"/>
              <w:tabs>
                <w:tab w:val="center" w:leader="dot" w:pos="2268"/>
              </w:tabs>
            </w:pPr>
            <w:r w:rsidRPr="00357753">
              <w:t>s. 901E</w:t>
            </w:r>
            <w:r w:rsidRPr="00357753">
              <w:tab/>
            </w:r>
          </w:p>
        </w:tc>
        <w:tc>
          <w:tcPr>
            <w:tcW w:w="4961" w:type="dxa"/>
          </w:tcPr>
          <w:p w14:paraId="6E9CFD8A" w14:textId="77777777" w:rsidR="002F00A3" w:rsidRPr="00357753" w:rsidRDefault="002F00A3" w:rsidP="002F00A3">
            <w:pPr>
              <w:pStyle w:val="ENoteTableText"/>
            </w:pPr>
            <w:r w:rsidRPr="00357753">
              <w:t>ad. No. 178, 2012</w:t>
            </w:r>
          </w:p>
        </w:tc>
      </w:tr>
      <w:tr w:rsidR="002F00A3" w:rsidRPr="00357753" w14:paraId="4DC6F428" w14:textId="77777777" w:rsidTr="00AC336C">
        <w:trPr>
          <w:cantSplit/>
        </w:trPr>
        <w:tc>
          <w:tcPr>
            <w:tcW w:w="2551" w:type="dxa"/>
          </w:tcPr>
          <w:p w14:paraId="768C4EB6" w14:textId="77777777" w:rsidR="002F00A3" w:rsidRPr="00357753" w:rsidRDefault="002F00A3" w:rsidP="002F00A3">
            <w:pPr>
              <w:pStyle w:val="ENoteTableText"/>
              <w:tabs>
                <w:tab w:val="center" w:leader="dot" w:pos="2268"/>
              </w:tabs>
            </w:pPr>
          </w:p>
        </w:tc>
        <w:tc>
          <w:tcPr>
            <w:tcW w:w="4961" w:type="dxa"/>
          </w:tcPr>
          <w:p w14:paraId="7FB4950C" w14:textId="77777777" w:rsidR="002F00A3" w:rsidRPr="00357753" w:rsidRDefault="002F00A3" w:rsidP="002F00A3">
            <w:pPr>
              <w:pStyle w:val="ENoteTableText"/>
            </w:pPr>
            <w:r w:rsidRPr="00357753">
              <w:t>am No 25, 2017</w:t>
            </w:r>
          </w:p>
        </w:tc>
      </w:tr>
      <w:tr w:rsidR="002F00A3" w:rsidRPr="00357753" w14:paraId="62DA5B25" w14:textId="77777777" w:rsidTr="00AC336C">
        <w:trPr>
          <w:cantSplit/>
        </w:trPr>
        <w:tc>
          <w:tcPr>
            <w:tcW w:w="2551" w:type="dxa"/>
          </w:tcPr>
          <w:p w14:paraId="649173AD" w14:textId="77777777" w:rsidR="002F00A3" w:rsidRPr="00357753" w:rsidRDefault="002F00A3" w:rsidP="002F00A3">
            <w:pPr>
              <w:pStyle w:val="ENoteTableText"/>
              <w:tabs>
                <w:tab w:val="center" w:leader="dot" w:pos="2268"/>
              </w:tabs>
            </w:pPr>
            <w:r w:rsidRPr="00357753">
              <w:t>s 901F</w:t>
            </w:r>
            <w:r w:rsidRPr="00357753">
              <w:tab/>
            </w:r>
          </w:p>
        </w:tc>
        <w:tc>
          <w:tcPr>
            <w:tcW w:w="4961" w:type="dxa"/>
          </w:tcPr>
          <w:p w14:paraId="3B0FA930" w14:textId="77777777" w:rsidR="002F00A3" w:rsidRPr="00357753" w:rsidRDefault="002F00A3" w:rsidP="002F00A3">
            <w:pPr>
              <w:pStyle w:val="ENoteTableText"/>
            </w:pPr>
            <w:r w:rsidRPr="00357753">
              <w:t>ad No 178, 2012</w:t>
            </w:r>
          </w:p>
        </w:tc>
      </w:tr>
      <w:tr w:rsidR="002F00A3" w:rsidRPr="00357753" w14:paraId="289D8BE2" w14:textId="77777777" w:rsidTr="00AC336C">
        <w:trPr>
          <w:cantSplit/>
        </w:trPr>
        <w:tc>
          <w:tcPr>
            <w:tcW w:w="2551" w:type="dxa"/>
          </w:tcPr>
          <w:p w14:paraId="6DE789EF" w14:textId="77777777" w:rsidR="002F00A3" w:rsidRPr="00357753" w:rsidRDefault="002F00A3" w:rsidP="002F00A3">
            <w:pPr>
              <w:pStyle w:val="ENoteTableText"/>
              <w:tabs>
                <w:tab w:val="center" w:leader="dot" w:pos="2268"/>
              </w:tabs>
            </w:pPr>
          </w:p>
        </w:tc>
        <w:tc>
          <w:tcPr>
            <w:tcW w:w="4961" w:type="dxa"/>
          </w:tcPr>
          <w:p w14:paraId="66A37A73" w14:textId="77777777" w:rsidR="002F00A3" w:rsidRPr="00357753" w:rsidRDefault="002F00A3" w:rsidP="002F00A3">
            <w:pPr>
              <w:pStyle w:val="ENoteTableText"/>
            </w:pPr>
            <w:r w:rsidRPr="00357753">
              <w:t>am No 17, 2019</w:t>
            </w:r>
          </w:p>
        </w:tc>
      </w:tr>
      <w:tr w:rsidR="002F00A3" w:rsidRPr="00357753" w14:paraId="25B553D4" w14:textId="77777777" w:rsidTr="00AC336C">
        <w:trPr>
          <w:cantSplit/>
        </w:trPr>
        <w:tc>
          <w:tcPr>
            <w:tcW w:w="2551" w:type="dxa"/>
          </w:tcPr>
          <w:p w14:paraId="3F0C2B7A" w14:textId="77777777" w:rsidR="002F00A3" w:rsidRPr="00357753" w:rsidRDefault="002F00A3" w:rsidP="002F00A3">
            <w:pPr>
              <w:pStyle w:val="ENoteTableText"/>
              <w:tabs>
                <w:tab w:val="center" w:leader="dot" w:pos="2268"/>
              </w:tabs>
            </w:pPr>
            <w:r w:rsidRPr="00357753">
              <w:t>s. 901G</w:t>
            </w:r>
            <w:r w:rsidRPr="00357753">
              <w:tab/>
            </w:r>
          </w:p>
        </w:tc>
        <w:tc>
          <w:tcPr>
            <w:tcW w:w="4961" w:type="dxa"/>
          </w:tcPr>
          <w:p w14:paraId="50ECC102" w14:textId="77777777" w:rsidR="002F00A3" w:rsidRPr="00357753" w:rsidRDefault="002F00A3" w:rsidP="002F00A3">
            <w:pPr>
              <w:pStyle w:val="ENoteTableText"/>
            </w:pPr>
            <w:r w:rsidRPr="00357753">
              <w:t>ad. No. 178, 2012</w:t>
            </w:r>
          </w:p>
        </w:tc>
      </w:tr>
      <w:tr w:rsidR="002F00A3" w:rsidRPr="00357753" w14:paraId="77B3D16E" w14:textId="77777777" w:rsidTr="00AC336C">
        <w:trPr>
          <w:cantSplit/>
        </w:trPr>
        <w:tc>
          <w:tcPr>
            <w:tcW w:w="2551" w:type="dxa"/>
          </w:tcPr>
          <w:p w14:paraId="385DA749" w14:textId="77777777" w:rsidR="002F00A3" w:rsidRPr="00357753" w:rsidRDefault="002F00A3" w:rsidP="002F00A3">
            <w:pPr>
              <w:pStyle w:val="ENoteTableText"/>
            </w:pPr>
            <w:r w:rsidRPr="00357753">
              <w:rPr>
                <w:b/>
              </w:rPr>
              <w:t>Subdivision C</w:t>
            </w:r>
          </w:p>
        </w:tc>
        <w:tc>
          <w:tcPr>
            <w:tcW w:w="4961" w:type="dxa"/>
          </w:tcPr>
          <w:p w14:paraId="7BE768FE" w14:textId="77777777" w:rsidR="002F00A3" w:rsidRPr="00357753" w:rsidRDefault="002F00A3" w:rsidP="002F00A3">
            <w:pPr>
              <w:pStyle w:val="ENoteTableText"/>
            </w:pPr>
          </w:p>
        </w:tc>
      </w:tr>
      <w:tr w:rsidR="002F00A3" w:rsidRPr="00357753" w14:paraId="0AA19CB0" w14:textId="77777777" w:rsidTr="00AC336C">
        <w:trPr>
          <w:cantSplit/>
        </w:trPr>
        <w:tc>
          <w:tcPr>
            <w:tcW w:w="2551" w:type="dxa"/>
          </w:tcPr>
          <w:p w14:paraId="48765E39" w14:textId="77777777" w:rsidR="002F00A3" w:rsidRPr="00357753" w:rsidRDefault="002F00A3" w:rsidP="002F00A3">
            <w:pPr>
              <w:pStyle w:val="ENoteTableText"/>
              <w:tabs>
                <w:tab w:val="center" w:leader="dot" w:pos="2268"/>
              </w:tabs>
            </w:pPr>
            <w:r w:rsidRPr="00357753">
              <w:t>Subdivision C heading</w:t>
            </w:r>
            <w:r w:rsidRPr="00357753">
              <w:tab/>
            </w:r>
          </w:p>
        </w:tc>
        <w:tc>
          <w:tcPr>
            <w:tcW w:w="4961" w:type="dxa"/>
          </w:tcPr>
          <w:p w14:paraId="000994E4" w14:textId="77777777" w:rsidR="002F00A3" w:rsidRPr="00357753" w:rsidRDefault="002F00A3" w:rsidP="002F00A3">
            <w:pPr>
              <w:pStyle w:val="ENoteTableText"/>
            </w:pPr>
            <w:r w:rsidRPr="00357753">
              <w:t>rs No 49, 2019</w:t>
            </w:r>
          </w:p>
        </w:tc>
      </w:tr>
      <w:tr w:rsidR="002F00A3" w:rsidRPr="00357753" w14:paraId="4B1CB867" w14:textId="77777777" w:rsidTr="00AC336C">
        <w:trPr>
          <w:cantSplit/>
        </w:trPr>
        <w:tc>
          <w:tcPr>
            <w:tcW w:w="2551" w:type="dxa"/>
          </w:tcPr>
          <w:p w14:paraId="7504C5B5" w14:textId="77777777" w:rsidR="002F00A3" w:rsidRPr="00357753" w:rsidRDefault="002F00A3" w:rsidP="002F00A3">
            <w:pPr>
              <w:pStyle w:val="ENoteTableText"/>
              <w:tabs>
                <w:tab w:val="center" w:leader="dot" w:pos="2268"/>
              </w:tabs>
            </w:pPr>
            <w:r w:rsidRPr="00357753">
              <w:t>s. 901H</w:t>
            </w:r>
            <w:r w:rsidRPr="00357753">
              <w:tab/>
            </w:r>
          </w:p>
        </w:tc>
        <w:tc>
          <w:tcPr>
            <w:tcW w:w="4961" w:type="dxa"/>
          </w:tcPr>
          <w:p w14:paraId="532199F9" w14:textId="77777777" w:rsidR="002F00A3" w:rsidRPr="00357753" w:rsidRDefault="002F00A3" w:rsidP="002F00A3">
            <w:pPr>
              <w:pStyle w:val="ENoteTableText"/>
            </w:pPr>
            <w:r w:rsidRPr="00357753">
              <w:t>ad. No. 178, 2012</w:t>
            </w:r>
          </w:p>
        </w:tc>
      </w:tr>
      <w:tr w:rsidR="002F00A3" w:rsidRPr="00357753" w14:paraId="4F67856E" w14:textId="77777777" w:rsidTr="00AC336C">
        <w:trPr>
          <w:cantSplit/>
        </w:trPr>
        <w:tc>
          <w:tcPr>
            <w:tcW w:w="2551" w:type="dxa"/>
          </w:tcPr>
          <w:p w14:paraId="27DB242E" w14:textId="77777777" w:rsidR="002F00A3" w:rsidRPr="00357753" w:rsidRDefault="002F00A3" w:rsidP="002F00A3">
            <w:pPr>
              <w:pStyle w:val="ENoteTableText"/>
              <w:tabs>
                <w:tab w:val="center" w:leader="dot" w:pos="2268"/>
              </w:tabs>
            </w:pPr>
            <w:r w:rsidRPr="00357753">
              <w:t>s. 901J</w:t>
            </w:r>
            <w:r w:rsidRPr="00357753">
              <w:tab/>
            </w:r>
          </w:p>
        </w:tc>
        <w:tc>
          <w:tcPr>
            <w:tcW w:w="4961" w:type="dxa"/>
          </w:tcPr>
          <w:p w14:paraId="1D07CD9B" w14:textId="77777777" w:rsidR="002F00A3" w:rsidRPr="00357753" w:rsidRDefault="002F00A3" w:rsidP="002F00A3">
            <w:pPr>
              <w:pStyle w:val="ENoteTableText"/>
            </w:pPr>
            <w:r w:rsidRPr="00357753">
              <w:t>ad. No. 178, 2012</w:t>
            </w:r>
          </w:p>
        </w:tc>
      </w:tr>
      <w:tr w:rsidR="002F00A3" w:rsidRPr="00357753" w14:paraId="14166876" w14:textId="77777777" w:rsidTr="00AC336C">
        <w:trPr>
          <w:cantSplit/>
        </w:trPr>
        <w:tc>
          <w:tcPr>
            <w:tcW w:w="2551" w:type="dxa"/>
          </w:tcPr>
          <w:p w14:paraId="5176A9CC" w14:textId="77777777" w:rsidR="002F00A3" w:rsidRPr="00357753" w:rsidRDefault="002F00A3" w:rsidP="002F00A3">
            <w:pPr>
              <w:pStyle w:val="ENoteTableText"/>
              <w:tabs>
                <w:tab w:val="center" w:leader="dot" w:pos="2268"/>
              </w:tabs>
            </w:pPr>
            <w:r w:rsidRPr="00357753">
              <w:t>s. 901K</w:t>
            </w:r>
            <w:r w:rsidRPr="00357753">
              <w:tab/>
            </w:r>
          </w:p>
        </w:tc>
        <w:tc>
          <w:tcPr>
            <w:tcW w:w="4961" w:type="dxa"/>
          </w:tcPr>
          <w:p w14:paraId="505CD2F9" w14:textId="77777777" w:rsidR="002F00A3" w:rsidRPr="00357753" w:rsidRDefault="002F00A3" w:rsidP="002F00A3">
            <w:pPr>
              <w:pStyle w:val="ENoteTableText"/>
            </w:pPr>
            <w:r w:rsidRPr="00357753">
              <w:t>ad. No. 178, 2012</w:t>
            </w:r>
          </w:p>
        </w:tc>
      </w:tr>
      <w:tr w:rsidR="002F00A3" w:rsidRPr="00357753" w14:paraId="2703610D" w14:textId="77777777" w:rsidTr="00AC336C">
        <w:trPr>
          <w:cantSplit/>
        </w:trPr>
        <w:tc>
          <w:tcPr>
            <w:tcW w:w="2551" w:type="dxa"/>
          </w:tcPr>
          <w:p w14:paraId="3AB22DB7" w14:textId="77777777" w:rsidR="002F00A3" w:rsidRPr="00357753" w:rsidRDefault="002F00A3" w:rsidP="002F00A3">
            <w:pPr>
              <w:pStyle w:val="ENoteTableText"/>
              <w:tabs>
                <w:tab w:val="center" w:leader="dot" w:pos="2268"/>
              </w:tabs>
            </w:pPr>
            <w:r w:rsidRPr="00357753">
              <w:t>s. 901L</w:t>
            </w:r>
            <w:r w:rsidRPr="00357753">
              <w:tab/>
            </w:r>
          </w:p>
        </w:tc>
        <w:tc>
          <w:tcPr>
            <w:tcW w:w="4961" w:type="dxa"/>
          </w:tcPr>
          <w:p w14:paraId="60909DD2" w14:textId="77777777" w:rsidR="002F00A3" w:rsidRPr="00357753" w:rsidRDefault="002F00A3" w:rsidP="002F00A3">
            <w:pPr>
              <w:pStyle w:val="ENoteTableText"/>
            </w:pPr>
            <w:r w:rsidRPr="00357753">
              <w:t>ad. No. 178, 2012</w:t>
            </w:r>
          </w:p>
        </w:tc>
      </w:tr>
      <w:tr w:rsidR="002F00A3" w:rsidRPr="00357753" w14:paraId="652F8B43" w14:textId="77777777" w:rsidTr="00AC336C">
        <w:trPr>
          <w:cantSplit/>
        </w:trPr>
        <w:tc>
          <w:tcPr>
            <w:tcW w:w="2551" w:type="dxa"/>
          </w:tcPr>
          <w:p w14:paraId="47AEE871" w14:textId="77777777" w:rsidR="002F00A3" w:rsidRPr="00357753" w:rsidRDefault="002F00A3" w:rsidP="002F00A3">
            <w:pPr>
              <w:pStyle w:val="ENoteTableText"/>
              <w:tabs>
                <w:tab w:val="center" w:leader="dot" w:pos="2268"/>
              </w:tabs>
            </w:pPr>
            <w:r w:rsidRPr="00357753">
              <w:t>s. 901M</w:t>
            </w:r>
            <w:r w:rsidRPr="00357753">
              <w:tab/>
            </w:r>
          </w:p>
        </w:tc>
        <w:tc>
          <w:tcPr>
            <w:tcW w:w="4961" w:type="dxa"/>
          </w:tcPr>
          <w:p w14:paraId="1C182426" w14:textId="77777777" w:rsidR="002F00A3" w:rsidRPr="00357753" w:rsidRDefault="002F00A3" w:rsidP="002F00A3">
            <w:pPr>
              <w:pStyle w:val="ENoteTableText"/>
            </w:pPr>
            <w:r w:rsidRPr="00357753">
              <w:t>ad. No. 178, 2012</w:t>
            </w:r>
          </w:p>
        </w:tc>
      </w:tr>
      <w:tr w:rsidR="002F00A3" w:rsidRPr="00357753" w14:paraId="54BE0ABF" w14:textId="77777777" w:rsidTr="00AC336C">
        <w:trPr>
          <w:cantSplit/>
        </w:trPr>
        <w:tc>
          <w:tcPr>
            <w:tcW w:w="2551" w:type="dxa"/>
          </w:tcPr>
          <w:p w14:paraId="6BFE71CA" w14:textId="70813D2F" w:rsidR="002F00A3" w:rsidRPr="00357753" w:rsidRDefault="002F00A3" w:rsidP="002F00A3">
            <w:pPr>
              <w:pStyle w:val="ENoteTableText"/>
              <w:keepNext/>
            </w:pPr>
            <w:r w:rsidRPr="00357753">
              <w:rPr>
                <w:b/>
              </w:rPr>
              <w:t>Division 3</w:t>
            </w:r>
          </w:p>
        </w:tc>
        <w:tc>
          <w:tcPr>
            <w:tcW w:w="4961" w:type="dxa"/>
          </w:tcPr>
          <w:p w14:paraId="1B60342B" w14:textId="77777777" w:rsidR="002F00A3" w:rsidRPr="00357753" w:rsidRDefault="002F00A3" w:rsidP="002F00A3">
            <w:pPr>
              <w:pStyle w:val="ENoteTableText"/>
              <w:keepNext/>
            </w:pPr>
          </w:p>
        </w:tc>
      </w:tr>
      <w:tr w:rsidR="002F00A3" w:rsidRPr="00357753" w14:paraId="6928D58C" w14:textId="77777777" w:rsidTr="00AC336C">
        <w:trPr>
          <w:cantSplit/>
        </w:trPr>
        <w:tc>
          <w:tcPr>
            <w:tcW w:w="2551" w:type="dxa"/>
          </w:tcPr>
          <w:p w14:paraId="19AF12E9" w14:textId="77777777" w:rsidR="002F00A3" w:rsidRPr="00357753" w:rsidRDefault="002F00A3" w:rsidP="002F00A3">
            <w:pPr>
              <w:pStyle w:val="ENoteTableText"/>
              <w:tabs>
                <w:tab w:val="center" w:leader="dot" w:pos="2268"/>
              </w:tabs>
            </w:pPr>
            <w:r w:rsidRPr="00357753">
              <w:t>s. 902</w:t>
            </w:r>
            <w:r w:rsidRPr="00357753">
              <w:tab/>
            </w:r>
          </w:p>
        </w:tc>
        <w:tc>
          <w:tcPr>
            <w:tcW w:w="4961" w:type="dxa"/>
          </w:tcPr>
          <w:p w14:paraId="6C754018" w14:textId="77777777" w:rsidR="002F00A3" w:rsidRPr="00357753" w:rsidRDefault="002F00A3" w:rsidP="002F00A3">
            <w:pPr>
              <w:pStyle w:val="ENoteTableText"/>
            </w:pPr>
            <w:r w:rsidRPr="00357753">
              <w:t>rep. No. 122, 2001</w:t>
            </w:r>
          </w:p>
        </w:tc>
      </w:tr>
      <w:tr w:rsidR="002F00A3" w:rsidRPr="00357753" w14:paraId="701892DD" w14:textId="77777777" w:rsidTr="00AC336C">
        <w:trPr>
          <w:cantSplit/>
        </w:trPr>
        <w:tc>
          <w:tcPr>
            <w:tcW w:w="2551" w:type="dxa"/>
          </w:tcPr>
          <w:p w14:paraId="5E954D60" w14:textId="77777777" w:rsidR="002F00A3" w:rsidRPr="00357753" w:rsidRDefault="002F00A3" w:rsidP="002F00A3">
            <w:pPr>
              <w:pStyle w:val="ENoteTableText"/>
              <w:tabs>
                <w:tab w:val="center" w:leader="dot" w:pos="2268"/>
              </w:tabs>
            </w:pPr>
            <w:r w:rsidRPr="00357753">
              <w:t>s. 902A</w:t>
            </w:r>
            <w:r w:rsidRPr="00357753">
              <w:tab/>
            </w:r>
          </w:p>
        </w:tc>
        <w:tc>
          <w:tcPr>
            <w:tcW w:w="4961" w:type="dxa"/>
          </w:tcPr>
          <w:p w14:paraId="20C63CD6" w14:textId="77777777" w:rsidR="002F00A3" w:rsidRPr="00357753" w:rsidRDefault="002F00A3" w:rsidP="002F00A3">
            <w:pPr>
              <w:pStyle w:val="ENoteTableText"/>
            </w:pPr>
            <w:r w:rsidRPr="00357753">
              <w:t>ad. No. 178, 2012</w:t>
            </w:r>
          </w:p>
        </w:tc>
      </w:tr>
      <w:tr w:rsidR="002F00A3" w:rsidRPr="00357753" w14:paraId="51D2B63B" w14:textId="77777777" w:rsidTr="00AC336C">
        <w:trPr>
          <w:cantSplit/>
        </w:trPr>
        <w:tc>
          <w:tcPr>
            <w:tcW w:w="2551" w:type="dxa"/>
          </w:tcPr>
          <w:p w14:paraId="79C7202B" w14:textId="41E5DBE6" w:rsidR="002F00A3" w:rsidRPr="00357753" w:rsidRDefault="002F00A3" w:rsidP="002F00A3">
            <w:pPr>
              <w:pStyle w:val="ENoteTableText"/>
              <w:keepNext/>
            </w:pPr>
            <w:r w:rsidRPr="00357753">
              <w:rPr>
                <w:b/>
              </w:rPr>
              <w:t>Division 4</w:t>
            </w:r>
          </w:p>
        </w:tc>
        <w:tc>
          <w:tcPr>
            <w:tcW w:w="4961" w:type="dxa"/>
          </w:tcPr>
          <w:p w14:paraId="672A036F" w14:textId="77777777" w:rsidR="002F00A3" w:rsidRPr="00357753" w:rsidRDefault="002F00A3" w:rsidP="002F00A3">
            <w:pPr>
              <w:pStyle w:val="ENoteTableText"/>
            </w:pPr>
          </w:p>
        </w:tc>
      </w:tr>
      <w:tr w:rsidR="002F00A3" w:rsidRPr="00357753" w14:paraId="3D638A51" w14:textId="77777777" w:rsidTr="00AC336C">
        <w:trPr>
          <w:cantSplit/>
        </w:trPr>
        <w:tc>
          <w:tcPr>
            <w:tcW w:w="2551" w:type="dxa"/>
          </w:tcPr>
          <w:p w14:paraId="1BA5C768" w14:textId="77777777" w:rsidR="002F00A3" w:rsidRPr="00357753" w:rsidRDefault="002F00A3" w:rsidP="002F00A3">
            <w:pPr>
              <w:pStyle w:val="ENoteTableText"/>
            </w:pPr>
            <w:r w:rsidRPr="00357753">
              <w:rPr>
                <w:b/>
              </w:rPr>
              <w:t>Subdivision A</w:t>
            </w:r>
          </w:p>
        </w:tc>
        <w:tc>
          <w:tcPr>
            <w:tcW w:w="4961" w:type="dxa"/>
          </w:tcPr>
          <w:p w14:paraId="41DFAFAE" w14:textId="77777777" w:rsidR="002F00A3" w:rsidRPr="00357753" w:rsidRDefault="002F00A3" w:rsidP="002F00A3">
            <w:pPr>
              <w:pStyle w:val="ENoteTableText"/>
            </w:pPr>
          </w:p>
        </w:tc>
      </w:tr>
      <w:tr w:rsidR="002F00A3" w:rsidRPr="00357753" w14:paraId="2FB6CFA2" w14:textId="77777777" w:rsidTr="00AC336C">
        <w:trPr>
          <w:cantSplit/>
        </w:trPr>
        <w:tc>
          <w:tcPr>
            <w:tcW w:w="2551" w:type="dxa"/>
          </w:tcPr>
          <w:p w14:paraId="2EBE12AE" w14:textId="77777777" w:rsidR="002F00A3" w:rsidRPr="00357753" w:rsidRDefault="002F00A3" w:rsidP="002F00A3">
            <w:pPr>
              <w:pStyle w:val="ENoteTableText"/>
              <w:tabs>
                <w:tab w:val="center" w:leader="dot" w:pos="2268"/>
              </w:tabs>
            </w:pPr>
            <w:r w:rsidRPr="00357753">
              <w:t>s. 903</w:t>
            </w:r>
            <w:r w:rsidRPr="00357753">
              <w:tab/>
            </w:r>
          </w:p>
        </w:tc>
        <w:tc>
          <w:tcPr>
            <w:tcW w:w="4961" w:type="dxa"/>
          </w:tcPr>
          <w:p w14:paraId="4CDF5B1A" w14:textId="77777777" w:rsidR="002F00A3" w:rsidRPr="00357753" w:rsidRDefault="002F00A3" w:rsidP="002F00A3">
            <w:pPr>
              <w:pStyle w:val="ENoteTableText"/>
            </w:pPr>
            <w:r w:rsidRPr="00357753">
              <w:t>rep. No. 122, 2001</w:t>
            </w:r>
          </w:p>
        </w:tc>
      </w:tr>
      <w:tr w:rsidR="002F00A3" w:rsidRPr="00357753" w14:paraId="4370EEAD" w14:textId="77777777" w:rsidTr="00AC336C">
        <w:trPr>
          <w:cantSplit/>
        </w:trPr>
        <w:tc>
          <w:tcPr>
            <w:tcW w:w="2551" w:type="dxa"/>
          </w:tcPr>
          <w:p w14:paraId="134855DE" w14:textId="77777777" w:rsidR="002F00A3" w:rsidRPr="00357753" w:rsidRDefault="002F00A3" w:rsidP="002F00A3">
            <w:pPr>
              <w:pStyle w:val="ENoteTableText"/>
              <w:tabs>
                <w:tab w:val="center" w:leader="dot" w:pos="2268"/>
              </w:tabs>
            </w:pPr>
            <w:r w:rsidRPr="00357753">
              <w:t>s 903A</w:t>
            </w:r>
            <w:r w:rsidRPr="00357753">
              <w:tab/>
            </w:r>
          </w:p>
        </w:tc>
        <w:tc>
          <w:tcPr>
            <w:tcW w:w="4961" w:type="dxa"/>
          </w:tcPr>
          <w:p w14:paraId="5912DB39" w14:textId="77777777" w:rsidR="002F00A3" w:rsidRPr="00357753" w:rsidRDefault="002F00A3" w:rsidP="002F00A3">
            <w:pPr>
              <w:pStyle w:val="ENoteTableText"/>
            </w:pPr>
            <w:r w:rsidRPr="00357753">
              <w:t>ad No 178, 2012</w:t>
            </w:r>
          </w:p>
        </w:tc>
      </w:tr>
      <w:tr w:rsidR="002F00A3" w:rsidRPr="00357753" w14:paraId="5BAB0027" w14:textId="77777777" w:rsidTr="00AC336C">
        <w:trPr>
          <w:cantSplit/>
        </w:trPr>
        <w:tc>
          <w:tcPr>
            <w:tcW w:w="2551" w:type="dxa"/>
          </w:tcPr>
          <w:p w14:paraId="5E813BF0" w14:textId="77777777" w:rsidR="002F00A3" w:rsidRPr="00357753" w:rsidRDefault="002F00A3" w:rsidP="002F00A3">
            <w:pPr>
              <w:pStyle w:val="ENoteTableText"/>
              <w:tabs>
                <w:tab w:val="center" w:leader="dot" w:pos="2268"/>
              </w:tabs>
            </w:pPr>
          </w:p>
        </w:tc>
        <w:tc>
          <w:tcPr>
            <w:tcW w:w="4961" w:type="dxa"/>
          </w:tcPr>
          <w:p w14:paraId="1EE53EE8" w14:textId="77777777" w:rsidR="002F00A3" w:rsidRPr="00357753" w:rsidRDefault="002F00A3" w:rsidP="002F00A3">
            <w:pPr>
              <w:pStyle w:val="ENoteTableText"/>
            </w:pPr>
            <w:r w:rsidRPr="00357753">
              <w:t>am No 17, 2019</w:t>
            </w:r>
          </w:p>
        </w:tc>
      </w:tr>
      <w:tr w:rsidR="002F00A3" w:rsidRPr="00357753" w14:paraId="5F33C6E0" w14:textId="77777777" w:rsidTr="00AC336C">
        <w:trPr>
          <w:cantSplit/>
        </w:trPr>
        <w:tc>
          <w:tcPr>
            <w:tcW w:w="2551" w:type="dxa"/>
          </w:tcPr>
          <w:p w14:paraId="4A31C902" w14:textId="77777777" w:rsidR="002F00A3" w:rsidRPr="00357753" w:rsidRDefault="002F00A3" w:rsidP="002F00A3">
            <w:pPr>
              <w:pStyle w:val="ENoteTableText"/>
              <w:tabs>
                <w:tab w:val="center" w:leader="dot" w:pos="2268"/>
              </w:tabs>
            </w:pPr>
            <w:r w:rsidRPr="00357753">
              <w:t>s. 903B</w:t>
            </w:r>
            <w:r w:rsidRPr="00357753">
              <w:tab/>
            </w:r>
          </w:p>
        </w:tc>
        <w:tc>
          <w:tcPr>
            <w:tcW w:w="4961" w:type="dxa"/>
          </w:tcPr>
          <w:p w14:paraId="72F940B1" w14:textId="77777777" w:rsidR="002F00A3" w:rsidRPr="00357753" w:rsidRDefault="002F00A3" w:rsidP="002F00A3">
            <w:pPr>
              <w:pStyle w:val="ENoteTableText"/>
            </w:pPr>
            <w:r w:rsidRPr="00357753">
              <w:t>ad. No. 178, 2012</w:t>
            </w:r>
          </w:p>
        </w:tc>
      </w:tr>
      <w:tr w:rsidR="002F00A3" w:rsidRPr="00357753" w14:paraId="5E157522" w14:textId="77777777" w:rsidTr="00AC336C">
        <w:trPr>
          <w:cantSplit/>
        </w:trPr>
        <w:tc>
          <w:tcPr>
            <w:tcW w:w="2551" w:type="dxa"/>
          </w:tcPr>
          <w:p w14:paraId="606173E3" w14:textId="77777777" w:rsidR="002F00A3" w:rsidRPr="00357753" w:rsidRDefault="002F00A3" w:rsidP="002F00A3">
            <w:pPr>
              <w:pStyle w:val="ENoteTableText"/>
              <w:tabs>
                <w:tab w:val="center" w:leader="dot" w:pos="2268"/>
              </w:tabs>
            </w:pPr>
            <w:r w:rsidRPr="00357753">
              <w:t>s. 903C</w:t>
            </w:r>
            <w:r w:rsidRPr="00357753">
              <w:tab/>
            </w:r>
          </w:p>
        </w:tc>
        <w:tc>
          <w:tcPr>
            <w:tcW w:w="4961" w:type="dxa"/>
          </w:tcPr>
          <w:p w14:paraId="15A7B69D" w14:textId="77777777" w:rsidR="002F00A3" w:rsidRPr="00357753" w:rsidRDefault="002F00A3" w:rsidP="002F00A3">
            <w:pPr>
              <w:pStyle w:val="ENoteTableText"/>
            </w:pPr>
            <w:r w:rsidRPr="00357753">
              <w:t>ad. No. 178, 2012</w:t>
            </w:r>
          </w:p>
        </w:tc>
      </w:tr>
      <w:tr w:rsidR="002F00A3" w:rsidRPr="00357753" w14:paraId="5D96FBB0" w14:textId="77777777" w:rsidTr="00AC336C">
        <w:trPr>
          <w:cantSplit/>
        </w:trPr>
        <w:tc>
          <w:tcPr>
            <w:tcW w:w="2551" w:type="dxa"/>
          </w:tcPr>
          <w:p w14:paraId="783B79DB" w14:textId="77777777" w:rsidR="002F00A3" w:rsidRPr="00357753" w:rsidRDefault="002F00A3" w:rsidP="002F00A3">
            <w:pPr>
              <w:pStyle w:val="ENoteTableText"/>
            </w:pPr>
            <w:r w:rsidRPr="00357753">
              <w:rPr>
                <w:b/>
              </w:rPr>
              <w:t>Subdivision B</w:t>
            </w:r>
          </w:p>
        </w:tc>
        <w:tc>
          <w:tcPr>
            <w:tcW w:w="4961" w:type="dxa"/>
          </w:tcPr>
          <w:p w14:paraId="1CBEC4F7" w14:textId="77777777" w:rsidR="002F00A3" w:rsidRPr="00357753" w:rsidRDefault="002F00A3" w:rsidP="002F00A3">
            <w:pPr>
              <w:pStyle w:val="ENoteTableText"/>
            </w:pPr>
          </w:p>
        </w:tc>
      </w:tr>
      <w:tr w:rsidR="002F00A3" w:rsidRPr="00357753" w14:paraId="4025283F" w14:textId="77777777" w:rsidTr="00AC336C">
        <w:trPr>
          <w:cantSplit/>
        </w:trPr>
        <w:tc>
          <w:tcPr>
            <w:tcW w:w="2551" w:type="dxa"/>
          </w:tcPr>
          <w:p w14:paraId="0442857A" w14:textId="77777777" w:rsidR="002F00A3" w:rsidRPr="00357753" w:rsidRDefault="002F00A3" w:rsidP="002F00A3">
            <w:pPr>
              <w:pStyle w:val="ENoteTableText"/>
              <w:tabs>
                <w:tab w:val="center" w:leader="dot" w:pos="2268"/>
              </w:tabs>
            </w:pPr>
            <w:r w:rsidRPr="00357753">
              <w:t>s. 903D</w:t>
            </w:r>
            <w:r w:rsidRPr="00357753">
              <w:tab/>
            </w:r>
          </w:p>
        </w:tc>
        <w:tc>
          <w:tcPr>
            <w:tcW w:w="4961" w:type="dxa"/>
          </w:tcPr>
          <w:p w14:paraId="07075A70" w14:textId="77777777" w:rsidR="002F00A3" w:rsidRPr="00357753" w:rsidRDefault="002F00A3" w:rsidP="002F00A3">
            <w:pPr>
              <w:pStyle w:val="ENoteTableText"/>
            </w:pPr>
            <w:r w:rsidRPr="00357753">
              <w:t>ad. No. 178, 2012</w:t>
            </w:r>
          </w:p>
        </w:tc>
      </w:tr>
      <w:tr w:rsidR="002F00A3" w:rsidRPr="00357753" w14:paraId="2309328E" w14:textId="77777777" w:rsidTr="00AC336C">
        <w:trPr>
          <w:cantSplit/>
        </w:trPr>
        <w:tc>
          <w:tcPr>
            <w:tcW w:w="2551" w:type="dxa"/>
          </w:tcPr>
          <w:p w14:paraId="6C85BD25" w14:textId="77777777" w:rsidR="002F00A3" w:rsidRPr="00357753" w:rsidRDefault="002F00A3" w:rsidP="002F00A3">
            <w:pPr>
              <w:pStyle w:val="ENoteTableText"/>
              <w:tabs>
                <w:tab w:val="center" w:leader="dot" w:pos="2268"/>
              </w:tabs>
            </w:pPr>
          </w:p>
        </w:tc>
        <w:tc>
          <w:tcPr>
            <w:tcW w:w="4961" w:type="dxa"/>
          </w:tcPr>
          <w:p w14:paraId="61B6207C" w14:textId="77777777" w:rsidR="002F00A3" w:rsidRPr="00357753" w:rsidRDefault="002F00A3" w:rsidP="002F00A3">
            <w:pPr>
              <w:pStyle w:val="ENoteTableText"/>
            </w:pPr>
            <w:r w:rsidRPr="00357753">
              <w:t>am No 25, 2017</w:t>
            </w:r>
          </w:p>
        </w:tc>
      </w:tr>
      <w:tr w:rsidR="002F00A3" w:rsidRPr="00357753" w14:paraId="23F9FE8D" w14:textId="77777777" w:rsidTr="00AC336C">
        <w:trPr>
          <w:cantSplit/>
        </w:trPr>
        <w:tc>
          <w:tcPr>
            <w:tcW w:w="2551" w:type="dxa"/>
          </w:tcPr>
          <w:p w14:paraId="32E52E94" w14:textId="77777777" w:rsidR="002F00A3" w:rsidRPr="00357753" w:rsidRDefault="002F00A3" w:rsidP="002F00A3">
            <w:pPr>
              <w:pStyle w:val="ENoteTableText"/>
              <w:tabs>
                <w:tab w:val="center" w:leader="dot" w:pos="2268"/>
              </w:tabs>
            </w:pPr>
            <w:r w:rsidRPr="00357753">
              <w:t>s 903E</w:t>
            </w:r>
            <w:r w:rsidRPr="00357753">
              <w:tab/>
            </w:r>
          </w:p>
        </w:tc>
        <w:tc>
          <w:tcPr>
            <w:tcW w:w="4961" w:type="dxa"/>
          </w:tcPr>
          <w:p w14:paraId="1D38B810" w14:textId="77777777" w:rsidR="002F00A3" w:rsidRPr="00357753" w:rsidRDefault="002F00A3" w:rsidP="002F00A3">
            <w:pPr>
              <w:pStyle w:val="ENoteTableText"/>
            </w:pPr>
            <w:r w:rsidRPr="00357753">
              <w:t>ad No 178, 2012</w:t>
            </w:r>
          </w:p>
        </w:tc>
      </w:tr>
      <w:tr w:rsidR="002F00A3" w:rsidRPr="00357753" w14:paraId="6E5235EF" w14:textId="77777777" w:rsidTr="00AC336C">
        <w:trPr>
          <w:cantSplit/>
        </w:trPr>
        <w:tc>
          <w:tcPr>
            <w:tcW w:w="2551" w:type="dxa"/>
          </w:tcPr>
          <w:p w14:paraId="48A73EAA" w14:textId="77777777" w:rsidR="002F00A3" w:rsidRPr="00357753" w:rsidRDefault="002F00A3" w:rsidP="002F00A3">
            <w:pPr>
              <w:pStyle w:val="ENoteTableText"/>
              <w:tabs>
                <w:tab w:val="center" w:leader="dot" w:pos="2268"/>
              </w:tabs>
            </w:pPr>
          </w:p>
        </w:tc>
        <w:tc>
          <w:tcPr>
            <w:tcW w:w="4961" w:type="dxa"/>
          </w:tcPr>
          <w:p w14:paraId="531BD89F" w14:textId="77777777" w:rsidR="002F00A3" w:rsidRPr="00357753" w:rsidRDefault="002F00A3" w:rsidP="002F00A3">
            <w:pPr>
              <w:pStyle w:val="ENoteTableText"/>
            </w:pPr>
            <w:r w:rsidRPr="00357753">
              <w:t>am No 17, 2019</w:t>
            </w:r>
          </w:p>
        </w:tc>
      </w:tr>
      <w:tr w:rsidR="002F00A3" w:rsidRPr="00357753" w14:paraId="301293D0" w14:textId="77777777" w:rsidTr="00AC336C">
        <w:trPr>
          <w:cantSplit/>
        </w:trPr>
        <w:tc>
          <w:tcPr>
            <w:tcW w:w="2551" w:type="dxa"/>
          </w:tcPr>
          <w:p w14:paraId="62EBFA6C" w14:textId="77777777" w:rsidR="002F00A3" w:rsidRPr="00357753" w:rsidRDefault="002F00A3" w:rsidP="002F00A3">
            <w:pPr>
              <w:pStyle w:val="ENoteTableText"/>
              <w:keepNext/>
            </w:pPr>
            <w:r w:rsidRPr="00357753">
              <w:rPr>
                <w:b/>
              </w:rPr>
              <w:t>Subdivision C</w:t>
            </w:r>
          </w:p>
        </w:tc>
        <w:tc>
          <w:tcPr>
            <w:tcW w:w="4961" w:type="dxa"/>
          </w:tcPr>
          <w:p w14:paraId="11F2F0F5" w14:textId="77777777" w:rsidR="002F00A3" w:rsidRPr="00357753" w:rsidRDefault="002F00A3" w:rsidP="002F00A3">
            <w:pPr>
              <w:pStyle w:val="ENoteTableText"/>
            </w:pPr>
          </w:p>
        </w:tc>
      </w:tr>
      <w:tr w:rsidR="002F00A3" w:rsidRPr="00357753" w14:paraId="411375F5" w14:textId="77777777" w:rsidTr="00AC336C">
        <w:trPr>
          <w:cantSplit/>
        </w:trPr>
        <w:tc>
          <w:tcPr>
            <w:tcW w:w="2551" w:type="dxa"/>
          </w:tcPr>
          <w:p w14:paraId="53BD5DDD" w14:textId="77777777" w:rsidR="002F00A3" w:rsidRPr="00357753" w:rsidRDefault="002F00A3" w:rsidP="002F00A3">
            <w:pPr>
              <w:pStyle w:val="ENoteTableText"/>
              <w:tabs>
                <w:tab w:val="center" w:leader="dot" w:pos="2268"/>
              </w:tabs>
            </w:pPr>
            <w:r w:rsidRPr="00357753">
              <w:t>s. 903F</w:t>
            </w:r>
            <w:r w:rsidRPr="00357753">
              <w:tab/>
            </w:r>
          </w:p>
        </w:tc>
        <w:tc>
          <w:tcPr>
            <w:tcW w:w="4961" w:type="dxa"/>
          </w:tcPr>
          <w:p w14:paraId="22C6D62E" w14:textId="77777777" w:rsidR="002F00A3" w:rsidRPr="00357753" w:rsidRDefault="002F00A3" w:rsidP="002F00A3">
            <w:pPr>
              <w:pStyle w:val="ENoteTableText"/>
            </w:pPr>
            <w:r w:rsidRPr="00357753">
              <w:t>ad. No. 178, 2012</w:t>
            </w:r>
          </w:p>
        </w:tc>
      </w:tr>
      <w:tr w:rsidR="002F00A3" w:rsidRPr="00357753" w14:paraId="76D84082" w14:textId="77777777" w:rsidTr="00AC336C">
        <w:trPr>
          <w:cantSplit/>
        </w:trPr>
        <w:tc>
          <w:tcPr>
            <w:tcW w:w="2551" w:type="dxa"/>
          </w:tcPr>
          <w:p w14:paraId="22A10A47" w14:textId="77777777" w:rsidR="002F00A3" w:rsidRPr="00357753" w:rsidRDefault="002F00A3" w:rsidP="002F00A3">
            <w:pPr>
              <w:pStyle w:val="ENoteTableText"/>
              <w:tabs>
                <w:tab w:val="center" w:leader="dot" w:pos="2268"/>
              </w:tabs>
            </w:pPr>
            <w:r w:rsidRPr="00357753">
              <w:t>s. 903G</w:t>
            </w:r>
            <w:r w:rsidRPr="00357753">
              <w:tab/>
            </w:r>
          </w:p>
        </w:tc>
        <w:tc>
          <w:tcPr>
            <w:tcW w:w="4961" w:type="dxa"/>
          </w:tcPr>
          <w:p w14:paraId="17140A35" w14:textId="77777777" w:rsidR="002F00A3" w:rsidRPr="00357753" w:rsidRDefault="002F00A3" w:rsidP="002F00A3">
            <w:pPr>
              <w:pStyle w:val="ENoteTableText"/>
            </w:pPr>
            <w:r w:rsidRPr="00357753">
              <w:t>ad. No. 178, 2012</w:t>
            </w:r>
          </w:p>
        </w:tc>
      </w:tr>
      <w:tr w:rsidR="002F00A3" w:rsidRPr="00357753" w14:paraId="1E0E944C" w14:textId="77777777" w:rsidTr="00AC336C">
        <w:trPr>
          <w:cantSplit/>
        </w:trPr>
        <w:tc>
          <w:tcPr>
            <w:tcW w:w="2551" w:type="dxa"/>
          </w:tcPr>
          <w:p w14:paraId="612FB056" w14:textId="77777777" w:rsidR="002F00A3" w:rsidRPr="00357753" w:rsidRDefault="002F00A3" w:rsidP="002F00A3">
            <w:pPr>
              <w:pStyle w:val="ENoteTableText"/>
              <w:tabs>
                <w:tab w:val="center" w:leader="dot" w:pos="2268"/>
              </w:tabs>
            </w:pPr>
            <w:r w:rsidRPr="00357753">
              <w:lastRenderedPageBreak/>
              <w:t>s. 903H</w:t>
            </w:r>
            <w:r w:rsidRPr="00357753">
              <w:tab/>
            </w:r>
          </w:p>
        </w:tc>
        <w:tc>
          <w:tcPr>
            <w:tcW w:w="4961" w:type="dxa"/>
          </w:tcPr>
          <w:p w14:paraId="7D8CCFD8" w14:textId="77777777" w:rsidR="002F00A3" w:rsidRPr="00357753" w:rsidRDefault="002F00A3" w:rsidP="002F00A3">
            <w:pPr>
              <w:pStyle w:val="ENoteTableText"/>
            </w:pPr>
            <w:r w:rsidRPr="00357753">
              <w:t>ad. No. 178, 2012</w:t>
            </w:r>
          </w:p>
        </w:tc>
      </w:tr>
      <w:tr w:rsidR="002F00A3" w:rsidRPr="00357753" w14:paraId="3F043ED7" w14:textId="77777777" w:rsidTr="00AC336C">
        <w:trPr>
          <w:cantSplit/>
        </w:trPr>
        <w:tc>
          <w:tcPr>
            <w:tcW w:w="2551" w:type="dxa"/>
          </w:tcPr>
          <w:p w14:paraId="305BE0C8" w14:textId="77777777" w:rsidR="002F00A3" w:rsidRPr="00357753" w:rsidRDefault="002F00A3" w:rsidP="002F00A3">
            <w:pPr>
              <w:pStyle w:val="ENoteTableText"/>
              <w:tabs>
                <w:tab w:val="center" w:leader="dot" w:pos="2268"/>
              </w:tabs>
            </w:pPr>
            <w:r w:rsidRPr="00357753">
              <w:t>s. 903J</w:t>
            </w:r>
            <w:r w:rsidRPr="00357753">
              <w:tab/>
            </w:r>
          </w:p>
        </w:tc>
        <w:tc>
          <w:tcPr>
            <w:tcW w:w="4961" w:type="dxa"/>
          </w:tcPr>
          <w:p w14:paraId="4FCB22D6" w14:textId="77777777" w:rsidR="002F00A3" w:rsidRPr="00357753" w:rsidRDefault="002F00A3" w:rsidP="002F00A3">
            <w:pPr>
              <w:pStyle w:val="ENoteTableText"/>
            </w:pPr>
            <w:r w:rsidRPr="00357753">
              <w:t>ad. No. 178, 2012</w:t>
            </w:r>
          </w:p>
        </w:tc>
      </w:tr>
      <w:tr w:rsidR="002F00A3" w:rsidRPr="00357753" w14:paraId="1499CD44" w14:textId="77777777" w:rsidTr="00AC336C">
        <w:trPr>
          <w:cantSplit/>
        </w:trPr>
        <w:tc>
          <w:tcPr>
            <w:tcW w:w="2551" w:type="dxa"/>
          </w:tcPr>
          <w:p w14:paraId="20EB8271" w14:textId="77777777" w:rsidR="002F00A3" w:rsidRPr="00357753" w:rsidRDefault="002F00A3" w:rsidP="002F00A3">
            <w:pPr>
              <w:pStyle w:val="ENoteTableText"/>
              <w:tabs>
                <w:tab w:val="center" w:leader="dot" w:pos="2268"/>
              </w:tabs>
            </w:pPr>
            <w:r w:rsidRPr="00357753">
              <w:t>s. 903K</w:t>
            </w:r>
            <w:r w:rsidRPr="00357753">
              <w:tab/>
            </w:r>
          </w:p>
        </w:tc>
        <w:tc>
          <w:tcPr>
            <w:tcW w:w="4961" w:type="dxa"/>
          </w:tcPr>
          <w:p w14:paraId="05F7F5B5" w14:textId="77777777" w:rsidR="002F00A3" w:rsidRPr="00357753" w:rsidRDefault="002F00A3" w:rsidP="002F00A3">
            <w:pPr>
              <w:pStyle w:val="ENoteTableText"/>
            </w:pPr>
            <w:r w:rsidRPr="00357753">
              <w:t>ad. No. 178, 2012</w:t>
            </w:r>
          </w:p>
        </w:tc>
      </w:tr>
      <w:tr w:rsidR="002F00A3" w:rsidRPr="00357753" w14:paraId="68E455E5" w14:textId="77777777" w:rsidTr="00AC336C">
        <w:trPr>
          <w:cantSplit/>
        </w:trPr>
        <w:tc>
          <w:tcPr>
            <w:tcW w:w="2551" w:type="dxa"/>
          </w:tcPr>
          <w:p w14:paraId="6B645921" w14:textId="23AB4BB0" w:rsidR="002F00A3" w:rsidRPr="00357753" w:rsidRDefault="002F00A3" w:rsidP="002F00A3">
            <w:pPr>
              <w:pStyle w:val="ENoteTableText"/>
              <w:keepNext/>
            </w:pPr>
            <w:r w:rsidRPr="00357753">
              <w:rPr>
                <w:b/>
              </w:rPr>
              <w:t>Division 5</w:t>
            </w:r>
          </w:p>
        </w:tc>
        <w:tc>
          <w:tcPr>
            <w:tcW w:w="4961" w:type="dxa"/>
          </w:tcPr>
          <w:p w14:paraId="03BC465F" w14:textId="77777777" w:rsidR="002F00A3" w:rsidRPr="00357753" w:rsidRDefault="002F00A3" w:rsidP="002F00A3">
            <w:pPr>
              <w:pStyle w:val="ENoteTableText"/>
            </w:pPr>
          </w:p>
        </w:tc>
      </w:tr>
      <w:tr w:rsidR="002F00A3" w:rsidRPr="00357753" w14:paraId="3B65E3A5" w14:textId="77777777" w:rsidTr="00AC336C">
        <w:trPr>
          <w:cantSplit/>
        </w:trPr>
        <w:tc>
          <w:tcPr>
            <w:tcW w:w="2551" w:type="dxa"/>
          </w:tcPr>
          <w:p w14:paraId="1AC0128D" w14:textId="77777777" w:rsidR="002F00A3" w:rsidRPr="00357753" w:rsidRDefault="002F00A3" w:rsidP="002F00A3">
            <w:pPr>
              <w:pStyle w:val="ENoteTableText"/>
              <w:keepNext/>
            </w:pPr>
            <w:r w:rsidRPr="00357753">
              <w:rPr>
                <w:b/>
              </w:rPr>
              <w:t>Subdivision A</w:t>
            </w:r>
          </w:p>
        </w:tc>
        <w:tc>
          <w:tcPr>
            <w:tcW w:w="4961" w:type="dxa"/>
          </w:tcPr>
          <w:p w14:paraId="55947553" w14:textId="77777777" w:rsidR="002F00A3" w:rsidRPr="00357753" w:rsidRDefault="002F00A3" w:rsidP="002F00A3">
            <w:pPr>
              <w:pStyle w:val="ENoteTableText"/>
            </w:pPr>
          </w:p>
        </w:tc>
      </w:tr>
      <w:tr w:rsidR="002F00A3" w:rsidRPr="00357753" w14:paraId="7A2DB545" w14:textId="77777777" w:rsidTr="00AC336C">
        <w:trPr>
          <w:cantSplit/>
        </w:trPr>
        <w:tc>
          <w:tcPr>
            <w:tcW w:w="2551" w:type="dxa"/>
          </w:tcPr>
          <w:p w14:paraId="4EDAF966" w14:textId="77777777" w:rsidR="002F00A3" w:rsidRPr="00357753" w:rsidRDefault="002F00A3" w:rsidP="002F00A3">
            <w:pPr>
              <w:pStyle w:val="ENoteTableText"/>
              <w:tabs>
                <w:tab w:val="center" w:leader="dot" w:pos="2268"/>
              </w:tabs>
            </w:pPr>
            <w:r w:rsidRPr="00357753">
              <w:t>s. 904</w:t>
            </w:r>
            <w:r w:rsidRPr="00357753">
              <w:tab/>
            </w:r>
          </w:p>
        </w:tc>
        <w:tc>
          <w:tcPr>
            <w:tcW w:w="4961" w:type="dxa"/>
          </w:tcPr>
          <w:p w14:paraId="419E8A55" w14:textId="77777777" w:rsidR="002F00A3" w:rsidRPr="00357753" w:rsidRDefault="002F00A3" w:rsidP="002F00A3">
            <w:pPr>
              <w:pStyle w:val="ENoteTableText"/>
            </w:pPr>
            <w:r w:rsidRPr="00357753">
              <w:t>rep. No. 122, 2001</w:t>
            </w:r>
          </w:p>
        </w:tc>
      </w:tr>
      <w:tr w:rsidR="002F00A3" w:rsidRPr="00357753" w14:paraId="39532DDE" w14:textId="77777777" w:rsidTr="00AC336C">
        <w:trPr>
          <w:cantSplit/>
        </w:trPr>
        <w:tc>
          <w:tcPr>
            <w:tcW w:w="2551" w:type="dxa"/>
          </w:tcPr>
          <w:p w14:paraId="46900277" w14:textId="77777777" w:rsidR="002F00A3" w:rsidRPr="00357753" w:rsidRDefault="002F00A3" w:rsidP="002F00A3">
            <w:pPr>
              <w:pStyle w:val="ENoteTableText"/>
              <w:tabs>
                <w:tab w:val="center" w:leader="dot" w:pos="2268"/>
              </w:tabs>
            </w:pPr>
            <w:r w:rsidRPr="00357753">
              <w:t>s 904A</w:t>
            </w:r>
            <w:r w:rsidRPr="00357753">
              <w:tab/>
            </w:r>
          </w:p>
        </w:tc>
        <w:tc>
          <w:tcPr>
            <w:tcW w:w="4961" w:type="dxa"/>
          </w:tcPr>
          <w:p w14:paraId="1DBB6660" w14:textId="77777777" w:rsidR="002F00A3" w:rsidRPr="00357753" w:rsidRDefault="002F00A3" w:rsidP="002F00A3">
            <w:pPr>
              <w:pStyle w:val="ENoteTableText"/>
            </w:pPr>
            <w:r w:rsidRPr="00357753">
              <w:t>ad No 178, 2012</w:t>
            </w:r>
          </w:p>
        </w:tc>
      </w:tr>
      <w:tr w:rsidR="002F00A3" w:rsidRPr="00357753" w14:paraId="3A3D0B1C" w14:textId="77777777" w:rsidTr="00AC336C">
        <w:trPr>
          <w:cantSplit/>
        </w:trPr>
        <w:tc>
          <w:tcPr>
            <w:tcW w:w="2551" w:type="dxa"/>
          </w:tcPr>
          <w:p w14:paraId="471371F1" w14:textId="77777777" w:rsidR="002F00A3" w:rsidRPr="00357753" w:rsidRDefault="002F00A3" w:rsidP="002F00A3">
            <w:pPr>
              <w:pStyle w:val="ENoteTableText"/>
              <w:tabs>
                <w:tab w:val="center" w:leader="dot" w:pos="2268"/>
              </w:tabs>
            </w:pPr>
          </w:p>
        </w:tc>
        <w:tc>
          <w:tcPr>
            <w:tcW w:w="4961" w:type="dxa"/>
          </w:tcPr>
          <w:p w14:paraId="500711A7" w14:textId="77777777" w:rsidR="002F00A3" w:rsidRPr="00357753" w:rsidRDefault="002F00A3" w:rsidP="002F00A3">
            <w:pPr>
              <w:pStyle w:val="ENoteTableText"/>
            </w:pPr>
            <w:r w:rsidRPr="00357753">
              <w:t>am No 17, 2019</w:t>
            </w:r>
          </w:p>
        </w:tc>
      </w:tr>
      <w:tr w:rsidR="002F00A3" w:rsidRPr="00357753" w14:paraId="7C8808A6" w14:textId="77777777" w:rsidTr="00AC336C">
        <w:trPr>
          <w:cantSplit/>
        </w:trPr>
        <w:tc>
          <w:tcPr>
            <w:tcW w:w="2551" w:type="dxa"/>
          </w:tcPr>
          <w:p w14:paraId="52E00A09" w14:textId="77777777" w:rsidR="002F00A3" w:rsidRPr="00357753" w:rsidRDefault="002F00A3" w:rsidP="002F00A3">
            <w:pPr>
              <w:pStyle w:val="ENoteTableText"/>
              <w:tabs>
                <w:tab w:val="center" w:leader="dot" w:pos="2268"/>
              </w:tabs>
            </w:pPr>
            <w:r w:rsidRPr="00357753">
              <w:t>s. 904B</w:t>
            </w:r>
            <w:r w:rsidRPr="00357753">
              <w:tab/>
            </w:r>
          </w:p>
        </w:tc>
        <w:tc>
          <w:tcPr>
            <w:tcW w:w="4961" w:type="dxa"/>
          </w:tcPr>
          <w:p w14:paraId="77EDE571" w14:textId="77777777" w:rsidR="002F00A3" w:rsidRPr="00357753" w:rsidRDefault="002F00A3" w:rsidP="002F00A3">
            <w:pPr>
              <w:pStyle w:val="ENoteTableText"/>
            </w:pPr>
            <w:r w:rsidRPr="00357753">
              <w:t>ad. No. 178, 2012</w:t>
            </w:r>
          </w:p>
        </w:tc>
      </w:tr>
      <w:tr w:rsidR="002F00A3" w:rsidRPr="00357753" w14:paraId="30B7D4DF" w14:textId="77777777" w:rsidTr="00AC336C">
        <w:trPr>
          <w:cantSplit/>
        </w:trPr>
        <w:tc>
          <w:tcPr>
            <w:tcW w:w="2551" w:type="dxa"/>
          </w:tcPr>
          <w:p w14:paraId="09C0B807" w14:textId="77777777" w:rsidR="002F00A3" w:rsidRPr="00357753" w:rsidRDefault="002F00A3" w:rsidP="002F00A3">
            <w:pPr>
              <w:pStyle w:val="ENoteTableText"/>
              <w:tabs>
                <w:tab w:val="center" w:leader="dot" w:pos="2268"/>
              </w:tabs>
            </w:pPr>
            <w:r w:rsidRPr="00357753">
              <w:t>s 904C</w:t>
            </w:r>
            <w:r w:rsidRPr="00357753">
              <w:tab/>
            </w:r>
          </w:p>
        </w:tc>
        <w:tc>
          <w:tcPr>
            <w:tcW w:w="4961" w:type="dxa"/>
          </w:tcPr>
          <w:p w14:paraId="4160916D" w14:textId="77777777" w:rsidR="002F00A3" w:rsidRPr="00357753" w:rsidRDefault="002F00A3" w:rsidP="002F00A3">
            <w:pPr>
              <w:pStyle w:val="ENoteTableText"/>
            </w:pPr>
            <w:r w:rsidRPr="00357753">
              <w:t>ad No 178, 2012</w:t>
            </w:r>
          </w:p>
        </w:tc>
      </w:tr>
      <w:tr w:rsidR="002F00A3" w:rsidRPr="00357753" w14:paraId="11306550" w14:textId="77777777" w:rsidTr="00AC336C">
        <w:trPr>
          <w:cantSplit/>
        </w:trPr>
        <w:tc>
          <w:tcPr>
            <w:tcW w:w="2551" w:type="dxa"/>
          </w:tcPr>
          <w:p w14:paraId="176E336D" w14:textId="77777777" w:rsidR="002F00A3" w:rsidRPr="00357753" w:rsidRDefault="002F00A3" w:rsidP="002F00A3">
            <w:pPr>
              <w:pStyle w:val="ENoteTableText"/>
              <w:tabs>
                <w:tab w:val="center" w:leader="dot" w:pos="2268"/>
              </w:tabs>
            </w:pPr>
          </w:p>
        </w:tc>
        <w:tc>
          <w:tcPr>
            <w:tcW w:w="4961" w:type="dxa"/>
          </w:tcPr>
          <w:p w14:paraId="79B789DA" w14:textId="77777777" w:rsidR="002F00A3" w:rsidRPr="00357753" w:rsidRDefault="002F00A3" w:rsidP="002F00A3">
            <w:pPr>
              <w:pStyle w:val="ENoteTableText"/>
            </w:pPr>
            <w:r w:rsidRPr="00357753">
              <w:t xml:space="preserve">am No 17, 2019; </w:t>
            </w:r>
            <w:r w:rsidRPr="00357753">
              <w:rPr>
                <w:u w:val="single"/>
              </w:rPr>
              <w:t>No 69, 2020</w:t>
            </w:r>
          </w:p>
        </w:tc>
      </w:tr>
      <w:tr w:rsidR="002F00A3" w:rsidRPr="00357753" w14:paraId="76292978" w14:textId="77777777" w:rsidTr="00AC336C">
        <w:trPr>
          <w:cantSplit/>
        </w:trPr>
        <w:tc>
          <w:tcPr>
            <w:tcW w:w="2551" w:type="dxa"/>
          </w:tcPr>
          <w:p w14:paraId="08AB5DF2" w14:textId="77777777" w:rsidR="002F00A3" w:rsidRPr="00357753" w:rsidRDefault="002F00A3" w:rsidP="002F00A3">
            <w:pPr>
              <w:pStyle w:val="ENoteTableText"/>
              <w:tabs>
                <w:tab w:val="center" w:leader="dot" w:pos="2268"/>
              </w:tabs>
            </w:pPr>
            <w:r w:rsidRPr="00357753">
              <w:t>s. 904D</w:t>
            </w:r>
            <w:r w:rsidRPr="00357753">
              <w:tab/>
            </w:r>
          </w:p>
        </w:tc>
        <w:tc>
          <w:tcPr>
            <w:tcW w:w="4961" w:type="dxa"/>
          </w:tcPr>
          <w:p w14:paraId="313FC303" w14:textId="77777777" w:rsidR="002F00A3" w:rsidRPr="00357753" w:rsidRDefault="002F00A3" w:rsidP="002F00A3">
            <w:pPr>
              <w:pStyle w:val="ENoteTableText"/>
            </w:pPr>
            <w:r w:rsidRPr="00357753">
              <w:t>ad. No. 178, 2012</w:t>
            </w:r>
          </w:p>
        </w:tc>
      </w:tr>
      <w:tr w:rsidR="002F00A3" w:rsidRPr="00357753" w14:paraId="02460E42" w14:textId="77777777" w:rsidTr="00AC336C">
        <w:trPr>
          <w:cantSplit/>
        </w:trPr>
        <w:tc>
          <w:tcPr>
            <w:tcW w:w="2551" w:type="dxa"/>
          </w:tcPr>
          <w:p w14:paraId="2428E991" w14:textId="77777777" w:rsidR="002F00A3" w:rsidRPr="00357753" w:rsidRDefault="002F00A3" w:rsidP="002F00A3">
            <w:pPr>
              <w:pStyle w:val="ENoteTableText"/>
              <w:tabs>
                <w:tab w:val="center" w:leader="dot" w:pos="2268"/>
              </w:tabs>
            </w:pPr>
            <w:r w:rsidRPr="00357753">
              <w:t>s. 904E</w:t>
            </w:r>
            <w:r w:rsidRPr="00357753">
              <w:tab/>
            </w:r>
          </w:p>
        </w:tc>
        <w:tc>
          <w:tcPr>
            <w:tcW w:w="4961" w:type="dxa"/>
          </w:tcPr>
          <w:p w14:paraId="509514A6" w14:textId="77777777" w:rsidR="002F00A3" w:rsidRPr="00357753" w:rsidRDefault="002F00A3" w:rsidP="002F00A3">
            <w:pPr>
              <w:pStyle w:val="ENoteTableText"/>
            </w:pPr>
            <w:r w:rsidRPr="00357753">
              <w:t>ad. No. 178, 2012</w:t>
            </w:r>
          </w:p>
        </w:tc>
      </w:tr>
      <w:tr w:rsidR="002F00A3" w:rsidRPr="00357753" w14:paraId="09AE8CED" w14:textId="77777777" w:rsidTr="00AC336C">
        <w:trPr>
          <w:cantSplit/>
        </w:trPr>
        <w:tc>
          <w:tcPr>
            <w:tcW w:w="2551" w:type="dxa"/>
          </w:tcPr>
          <w:p w14:paraId="549DA74F" w14:textId="77777777" w:rsidR="002F00A3" w:rsidRPr="00357753" w:rsidRDefault="002F00A3" w:rsidP="002F00A3">
            <w:pPr>
              <w:pStyle w:val="ENoteTableText"/>
            </w:pPr>
            <w:r w:rsidRPr="00357753">
              <w:rPr>
                <w:b/>
              </w:rPr>
              <w:t>Subdivision B</w:t>
            </w:r>
          </w:p>
        </w:tc>
        <w:tc>
          <w:tcPr>
            <w:tcW w:w="4961" w:type="dxa"/>
          </w:tcPr>
          <w:p w14:paraId="3F28576B" w14:textId="77777777" w:rsidR="002F00A3" w:rsidRPr="00357753" w:rsidRDefault="002F00A3" w:rsidP="002F00A3">
            <w:pPr>
              <w:pStyle w:val="ENoteTableText"/>
            </w:pPr>
          </w:p>
        </w:tc>
      </w:tr>
      <w:tr w:rsidR="002F00A3" w:rsidRPr="00357753" w14:paraId="1B517952" w14:textId="77777777" w:rsidTr="00AC336C">
        <w:trPr>
          <w:cantSplit/>
        </w:trPr>
        <w:tc>
          <w:tcPr>
            <w:tcW w:w="2551" w:type="dxa"/>
          </w:tcPr>
          <w:p w14:paraId="0861068A" w14:textId="77777777" w:rsidR="002F00A3" w:rsidRPr="00357753" w:rsidRDefault="002F00A3" w:rsidP="002F00A3">
            <w:pPr>
              <w:pStyle w:val="ENoteTableText"/>
              <w:tabs>
                <w:tab w:val="center" w:leader="dot" w:pos="2268"/>
              </w:tabs>
            </w:pPr>
            <w:r w:rsidRPr="00357753">
              <w:t>s. 904F</w:t>
            </w:r>
            <w:r w:rsidRPr="00357753">
              <w:tab/>
            </w:r>
          </w:p>
        </w:tc>
        <w:tc>
          <w:tcPr>
            <w:tcW w:w="4961" w:type="dxa"/>
          </w:tcPr>
          <w:p w14:paraId="0D449695" w14:textId="77777777" w:rsidR="002F00A3" w:rsidRPr="00357753" w:rsidRDefault="002F00A3" w:rsidP="002F00A3">
            <w:pPr>
              <w:pStyle w:val="ENoteTableText"/>
            </w:pPr>
            <w:r w:rsidRPr="00357753">
              <w:t>ad. No. 178, 2012</w:t>
            </w:r>
          </w:p>
        </w:tc>
      </w:tr>
      <w:tr w:rsidR="002F00A3" w:rsidRPr="00357753" w14:paraId="55038E5F" w14:textId="77777777" w:rsidTr="00AC336C">
        <w:trPr>
          <w:cantSplit/>
        </w:trPr>
        <w:tc>
          <w:tcPr>
            <w:tcW w:w="2551" w:type="dxa"/>
          </w:tcPr>
          <w:p w14:paraId="1FA7F231" w14:textId="77777777" w:rsidR="002F00A3" w:rsidRPr="00357753" w:rsidRDefault="002F00A3" w:rsidP="002F00A3">
            <w:pPr>
              <w:pStyle w:val="ENoteTableText"/>
              <w:tabs>
                <w:tab w:val="center" w:leader="dot" w:pos="2268"/>
              </w:tabs>
            </w:pPr>
            <w:r w:rsidRPr="00357753">
              <w:t>s. 904G</w:t>
            </w:r>
            <w:r w:rsidRPr="00357753">
              <w:tab/>
            </w:r>
          </w:p>
        </w:tc>
        <w:tc>
          <w:tcPr>
            <w:tcW w:w="4961" w:type="dxa"/>
          </w:tcPr>
          <w:p w14:paraId="09030C82" w14:textId="77777777" w:rsidR="002F00A3" w:rsidRPr="00357753" w:rsidRDefault="002F00A3" w:rsidP="002F00A3">
            <w:pPr>
              <w:pStyle w:val="ENoteTableText"/>
            </w:pPr>
            <w:r w:rsidRPr="00357753">
              <w:t>ad. No. 178, 2012</w:t>
            </w:r>
          </w:p>
        </w:tc>
      </w:tr>
      <w:tr w:rsidR="002F00A3" w:rsidRPr="00357753" w14:paraId="2792EB0E" w14:textId="77777777" w:rsidTr="00AC336C">
        <w:trPr>
          <w:cantSplit/>
        </w:trPr>
        <w:tc>
          <w:tcPr>
            <w:tcW w:w="2551" w:type="dxa"/>
          </w:tcPr>
          <w:p w14:paraId="0479C6BB" w14:textId="77777777" w:rsidR="002F00A3" w:rsidRPr="00357753" w:rsidRDefault="002F00A3" w:rsidP="002F00A3">
            <w:pPr>
              <w:pStyle w:val="ENoteTableText"/>
              <w:tabs>
                <w:tab w:val="center" w:leader="dot" w:pos="2268"/>
              </w:tabs>
            </w:pPr>
            <w:r w:rsidRPr="00357753">
              <w:t>s. 904H</w:t>
            </w:r>
            <w:r w:rsidRPr="00357753">
              <w:tab/>
            </w:r>
          </w:p>
        </w:tc>
        <w:tc>
          <w:tcPr>
            <w:tcW w:w="4961" w:type="dxa"/>
          </w:tcPr>
          <w:p w14:paraId="4EC99CD8" w14:textId="77777777" w:rsidR="002F00A3" w:rsidRPr="00357753" w:rsidRDefault="002F00A3" w:rsidP="002F00A3">
            <w:pPr>
              <w:pStyle w:val="ENoteTableText"/>
            </w:pPr>
            <w:r w:rsidRPr="00357753">
              <w:t>ad. No. 178, 2012</w:t>
            </w:r>
          </w:p>
        </w:tc>
      </w:tr>
      <w:tr w:rsidR="002F00A3" w:rsidRPr="00357753" w14:paraId="685A9B64" w14:textId="77777777" w:rsidTr="00AC336C">
        <w:trPr>
          <w:cantSplit/>
        </w:trPr>
        <w:tc>
          <w:tcPr>
            <w:tcW w:w="2551" w:type="dxa"/>
          </w:tcPr>
          <w:p w14:paraId="4A5030BB" w14:textId="77777777" w:rsidR="002F00A3" w:rsidRPr="00357753" w:rsidRDefault="002F00A3" w:rsidP="002F00A3">
            <w:pPr>
              <w:pStyle w:val="ENoteTableText"/>
              <w:tabs>
                <w:tab w:val="center" w:leader="dot" w:pos="2268"/>
              </w:tabs>
            </w:pPr>
            <w:r w:rsidRPr="00357753">
              <w:t>s. 904J</w:t>
            </w:r>
            <w:r w:rsidRPr="00357753">
              <w:tab/>
            </w:r>
          </w:p>
        </w:tc>
        <w:tc>
          <w:tcPr>
            <w:tcW w:w="4961" w:type="dxa"/>
          </w:tcPr>
          <w:p w14:paraId="016A5C11" w14:textId="77777777" w:rsidR="002F00A3" w:rsidRPr="00357753" w:rsidRDefault="002F00A3" w:rsidP="002F00A3">
            <w:pPr>
              <w:pStyle w:val="ENoteTableText"/>
            </w:pPr>
            <w:r w:rsidRPr="00357753">
              <w:t>ad. No. 178, 2012</w:t>
            </w:r>
          </w:p>
        </w:tc>
      </w:tr>
      <w:tr w:rsidR="002F00A3" w:rsidRPr="00357753" w14:paraId="3AB9DE26" w14:textId="77777777" w:rsidTr="00AC336C">
        <w:trPr>
          <w:cantSplit/>
        </w:trPr>
        <w:tc>
          <w:tcPr>
            <w:tcW w:w="2551" w:type="dxa"/>
          </w:tcPr>
          <w:p w14:paraId="77083367" w14:textId="77777777" w:rsidR="002F00A3" w:rsidRPr="00357753" w:rsidRDefault="002F00A3" w:rsidP="002F00A3">
            <w:pPr>
              <w:pStyle w:val="ENoteTableText"/>
              <w:tabs>
                <w:tab w:val="center" w:leader="dot" w:pos="2268"/>
              </w:tabs>
            </w:pPr>
            <w:r w:rsidRPr="00357753">
              <w:t>s. 904K</w:t>
            </w:r>
            <w:r w:rsidRPr="00357753">
              <w:tab/>
            </w:r>
          </w:p>
        </w:tc>
        <w:tc>
          <w:tcPr>
            <w:tcW w:w="4961" w:type="dxa"/>
          </w:tcPr>
          <w:p w14:paraId="10A8E730" w14:textId="77777777" w:rsidR="002F00A3" w:rsidRPr="00357753" w:rsidRDefault="002F00A3" w:rsidP="002F00A3">
            <w:pPr>
              <w:pStyle w:val="ENoteTableText"/>
            </w:pPr>
            <w:r w:rsidRPr="00357753">
              <w:t>ad. No. 178, 2012</w:t>
            </w:r>
          </w:p>
        </w:tc>
      </w:tr>
      <w:tr w:rsidR="002F00A3" w:rsidRPr="00357753" w14:paraId="6EBEA1B2" w14:textId="77777777" w:rsidTr="00AC336C">
        <w:trPr>
          <w:cantSplit/>
        </w:trPr>
        <w:tc>
          <w:tcPr>
            <w:tcW w:w="2551" w:type="dxa"/>
          </w:tcPr>
          <w:p w14:paraId="078C3D1D" w14:textId="3C69CD02" w:rsidR="002F00A3" w:rsidRPr="00357753" w:rsidRDefault="002F00A3" w:rsidP="002F00A3">
            <w:pPr>
              <w:pStyle w:val="ENoteTableText"/>
              <w:keepNext/>
            </w:pPr>
            <w:r w:rsidRPr="00357753">
              <w:rPr>
                <w:b/>
              </w:rPr>
              <w:t>Division 6</w:t>
            </w:r>
          </w:p>
        </w:tc>
        <w:tc>
          <w:tcPr>
            <w:tcW w:w="4961" w:type="dxa"/>
          </w:tcPr>
          <w:p w14:paraId="2A1124D4" w14:textId="77777777" w:rsidR="002F00A3" w:rsidRPr="00357753" w:rsidRDefault="002F00A3" w:rsidP="002F00A3">
            <w:pPr>
              <w:pStyle w:val="ENoteTableText"/>
              <w:keepNext/>
            </w:pPr>
          </w:p>
        </w:tc>
      </w:tr>
      <w:tr w:rsidR="002F00A3" w:rsidRPr="00357753" w14:paraId="36E1F351" w14:textId="77777777" w:rsidTr="00AC336C">
        <w:trPr>
          <w:cantSplit/>
        </w:trPr>
        <w:tc>
          <w:tcPr>
            <w:tcW w:w="2551" w:type="dxa"/>
          </w:tcPr>
          <w:p w14:paraId="224E0AD9" w14:textId="77777777" w:rsidR="002F00A3" w:rsidRPr="00357753" w:rsidRDefault="002F00A3" w:rsidP="002F00A3">
            <w:pPr>
              <w:pStyle w:val="ENoteTableText"/>
              <w:keepNext/>
            </w:pPr>
            <w:r w:rsidRPr="00357753">
              <w:rPr>
                <w:b/>
              </w:rPr>
              <w:t>Subdivision A</w:t>
            </w:r>
          </w:p>
        </w:tc>
        <w:tc>
          <w:tcPr>
            <w:tcW w:w="4961" w:type="dxa"/>
          </w:tcPr>
          <w:p w14:paraId="2702F0F0" w14:textId="77777777" w:rsidR="002F00A3" w:rsidRPr="00357753" w:rsidRDefault="002F00A3" w:rsidP="002F00A3">
            <w:pPr>
              <w:pStyle w:val="ENoteTableText"/>
              <w:keepNext/>
            </w:pPr>
          </w:p>
        </w:tc>
      </w:tr>
      <w:tr w:rsidR="002F00A3" w:rsidRPr="00357753" w14:paraId="4A9C63A1" w14:textId="77777777" w:rsidTr="00AC336C">
        <w:trPr>
          <w:cantSplit/>
        </w:trPr>
        <w:tc>
          <w:tcPr>
            <w:tcW w:w="2551" w:type="dxa"/>
          </w:tcPr>
          <w:p w14:paraId="154032E2" w14:textId="77777777" w:rsidR="002F00A3" w:rsidRPr="00357753" w:rsidRDefault="002F00A3" w:rsidP="002F00A3">
            <w:pPr>
              <w:pStyle w:val="ENoteTableText"/>
              <w:tabs>
                <w:tab w:val="center" w:leader="dot" w:pos="2268"/>
              </w:tabs>
            </w:pPr>
            <w:r w:rsidRPr="00357753">
              <w:t>s. 905</w:t>
            </w:r>
            <w:r w:rsidRPr="00357753">
              <w:tab/>
            </w:r>
          </w:p>
        </w:tc>
        <w:tc>
          <w:tcPr>
            <w:tcW w:w="4961" w:type="dxa"/>
          </w:tcPr>
          <w:p w14:paraId="5AECD461" w14:textId="77777777" w:rsidR="002F00A3" w:rsidRPr="00357753" w:rsidRDefault="002F00A3" w:rsidP="002F00A3">
            <w:pPr>
              <w:pStyle w:val="ENoteTableText"/>
            </w:pPr>
            <w:r w:rsidRPr="00357753">
              <w:t>rep. No. 122, 2001</w:t>
            </w:r>
          </w:p>
        </w:tc>
      </w:tr>
      <w:tr w:rsidR="002F00A3" w:rsidRPr="00357753" w14:paraId="498875BD" w14:textId="77777777" w:rsidTr="00AC336C">
        <w:trPr>
          <w:cantSplit/>
        </w:trPr>
        <w:tc>
          <w:tcPr>
            <w:tcW w:w="2551" w:type="dxa"/>
          </w:tcPr>
          <w:p w14:paraId="6CA701E2" w14:textId="77777777" w:rsidR="002F00A3" w:rsidRPr="00357753" w:rsidRDefault="002F00A3" w:rsidP="002F00A3">
            <w:pPr>
              <w:pStyle w:val="ENoteTableText"/>
              <w:tabs>
                <w:tab w:val="center" w:leader="dot" w:pos="2268"/>
              </w:tabs>
            </w:pPr>
            <w:r w:rsidRPr="00357753">
              <w:t>s 905A</w:t>
            </w:r>
            <w:r w:rsidRPr="00357753">
              <w:tab/>
            </w:r>
          </w:p>
        </w:tc>
        <w:tc>
          <w:tcPr>
            <w:tcW w:w="4961" w:type="dxa"/>
          </w:tcPr>
          <w:p w14:paraId="5E00389B" w14:textId="77777777" w:rsidR="002F00A3" w:rsidRPr="00357753" w:rsidRDefault="002F00A3" w:rsidP="002F00A3">
            <w:pPr>
              <w:pStyle w:val="ENoteTableText"/>
            </w:pPr>
            <w:r w:rsidRPr="00357753">
              <w:t>ad No 178, 2012</w:t>
            </w:r>
          </w:p>
        </w:tc>
      </w:tr>
      <w:tr w:rsidR="002F00A3" w:rsidRPr="00357753" w14:paraId="6BCF224B" w14:textId="77777777" w:rsidTr="00AC336C">
        <w:trPr>
          <w:cantSplit/>
        </w:trPr>
        <w:tc>
          <w:tcPr>
            <w:tcW w:w="2551" w:type="dxa"/>
          </w:tcPr>
          <w:p w14:paraId="1319AEED" w14:textId="77777777" w:rsidR="002F00A3" w:rsidRPr="00357753" w:rsidRDefault="002F00A3" w:rsidP="002F00A3">
            <w:pPr>
              <w:pStyle w:val="ENoteTableText"/>
              <w:tabs>
                <w:tab w:val="center" w:leader="dot" w:pos="2268"/>
              </w:tabs>
            </w:pPr>
          </w:p>
        </w:tc>
        <w:tc>
          <w:tcPr>
            <w:tcW w:w="4961" w:type="dxa"/>
          </w:tcPr>
          <w:p w14:paraId="5B5876B7" w14:textId="77777777" w:rsidR="002F00A3" w:rsidRPr="00357753" w:rsidRDefault="002F00A3" w:rsidP="002F00A3">
            <w:pPr>
              <w:pStyle w:val="ENoteTableText"/>
            </w:pPr>
            <w:r w:rsidRPr="00357753">
              <w:t>am No 17, 2019</w:t>
            </w:r>
          </w:p>
        </w:tc>
      </w:tr>
      <w:tr w:rsidR="002F00A3" w:rsidRPr="00357753" w14:paraId="34256B99" w14:textId="77777777" w:rsidTr="00AC336C">
        <w:trPr>
          <w:cantSplit/>
        </w:trPr>
        <w:tc>
          <w:tcPr>
            <w:tcW w:w="2551" w:type="dxa"/>
          </w:tcPr>
          <w:p w14:paraId="046392F5" w14:textId="77777777" w:rsidR="002F00A3" w:rsidRPr="00357753" w:rsidRDefault="002F00A3" w:rsidP="002F00A3">
            <w:pPr>
              <w:pStyle w:val="ENoteTableText"/>
            </w:pPr>
            <w:r w:rsidRPr="00357753">
              <w:rPr>
                <w:b/>
              </w:rPr>
              <w:t>Subdivision B</w:t>
            </w:r>
          </w:p>
        </w:tc>
        <w:tc>
          <w:tcPr>
            <w:tcW w:w="4961" w:type="dxa"/>
          </w:tcPr>
          <w:p w14:paraId="7B097048" w14:textId="77777777" w:rsidR="002F00A3" w:rsidRPr="00357753" w:rsidRDefault="002F00A3" w:rsidP="002F00A3">
            <w:pPr>
              <w:pStyle w:val="ENoteTableText"/>
            </w:pPr>
          </w:p>
        </w:tc>
      </w:tr>
      <w:tr w:rsidR="002F00A3" w:rsidRPr="00357753" w14:paraId="1F279B3C" w14:textId="77777777" w:rsidTr="00AC336C">
        <w:trPr>
          <w:cantSplit/>
        </w:trPr>
        <w:tc>
          <w:tcPr>
            <w:tcW w:w="2551" w:type="dxa"/>
          </w:tcPr>
          <w:p w14:paraId="1A9DA6B9" w14:textId="77777777" w:rsidR="002F00A3" w:rsidRPr="00357753" w:rsidRDefault="002F00A3" w:rsidP="002F00A3">
            <w:pPr>
              <w:pStyle w:val="ENoteTableText"/>
              <w:tabs>
                <w:tab w:val="center" w:leader="dot" w:pos="2268"/>
              </w:tabs>
            </w:pPr>
            <w:r w:rsidRPr="00357753">
              <w:t>s. 905B</w:t>
            </w:r>
            <w:r w:rsidRPr="00357753">
              <w:tab/>
            </w:r>
          </w:p>
        </w:tc>
        <w:tc>
          <w:tcPr>
            <w:tcW w:w="4961" w:type="dxa"/>
          </w:tcPr>
          <w:p w14:paraId="2D11CE64" w14:textId="77777777" w:rsidR="002F00A3" w:rsidRPr="00357753" w:rsidRDefault="002F00A3" w:rsidP="002F00A3">
            <w:pPr>
              <w:pStyle w:val="ENoteTableText"/>
            </w:pPr>
            <w:r w:rsidRPr="00357753">
              <w:t>ad. No. 178, 2012</w:t>
            </w:r>
          </w:p>
        </w:tc>
      </w:tr>
      <w:tr w:rsidR="002F00A3" w:rsidRPr="00357753" w14:paraId="7287629D" w14:textId="77777777" w:rsidTr="00AC336C">
        <w:trPr>
          <w:cantSplit/>
        </w:trPr>
        <w:tc>
          <w:tcPr>
            <w:tcW w:w="2551" w:type="dxa"/>
          </w:tcPr>
          <w:p w14:paraId="4D7B1C85" w14:textId="77777777" w:rsidR="002F00A3" w:rsidRPr="00357753" w:rsidRDefault="002F00A3" w:rsidP="002F00A3">
            <w:pPr>
              <w:pStyle w:val="ENoteTableText"/>
              <w:tabs>
                <w:tab w:val="center" w:leader="dot" w:pos="2268"/>
              </w:tabs>
            </w:pPr>
            <w:r w:rsidRPr="00357753">
              <w:t>s. 905C</w:t>
            </w:r>
            <w:r w:rsidRPr="00357753">
              <w:tab/>
            </w:r>
          </w:p>
        </w:tc>
        <w:tc>
          <w:tcPr>
            <w:tcW w:w="4961" w:type="dxa"/>
          </w:tcPr>
          <w:p w14:paraId="0701FE59" w14:textId="77777777" w:rsidR="002F00A3" w:rsidRPr="00357753" w:rsidRDefault="002F00A3" w:rsidP="002F00A3">
            <w:pPr>
              <w:pStyle w:val="ENoteTableText"/>
            </w:pPr>
            <w:r w:rsidRPr="00357753">
              <w:t>ad. No. 178, 2012</w:t>
            </w:r>
          </w:p>
        </w:tc>
      </w:tr>
      <w:tr w:rsidR="002F00A3" w:rsidRPr="00357753" w14:paraId="009E056A" w14:textId="77777777" w:rsidTr="00AC336C">
        <w:trPr>
          <w:cantSplit/>
        </w:trPr>
        <w:tc>
          <w:tcPr>
            <w:tcW w:w="2551" w:type="dxa"/>
          </w:tcPr>
          <w:p w14:paraId="4EDF0969" w14:textId="77777777" w:rsidR="002F00A3" w:rsidRPr="00357753" w:rsidRDefault="002F00A3" w:rsidP="002F00A3">
            <w:pPr>
              <w:pStyle w:val="ENoteTableText"/>
              <w:tabs>
                <w:tab w:val="center" w:leader="dot" w:pos="2268"/>
              </w:tabs>
            </w:pPr>
            <w:r w:rsidRPr="00357753">
              <w:t>s. 905D</w:t>
            </w:r>
            <w:r w:rsidRPr="00357753">
              <w:tab/>
            </w:r>
          </w:p>
        </w:tc>
        <w:tc>
          <w:tcPr>
            <w:tcW w:w="4961" w:type="dxa"/>
          </w:tcPr>
          <w:p w14:paraId="5D78DC08" w14:textId="77777777" w:rsidR="002F00A3" w:rsidRPr="00357753" w:rsidRDefault="002F00A3" w:rsidP="002F00A3">
            <w:pPr>
              <w:pStyle w:val="ENoteTableText"/>
            </w:pPr>
            <w:r w:rsidRPr="00357753">
              <w:t>ad. No. 178, 2012</w:t>
            </w:r>
          </w:p>
        </w:tc>
      </w:tr>
      <w:tr w:rsidR="002F00A3" w:rsidRPr="00357753" w14:paraId="6A664D0F" w14:textId="77777777" w:rsidTr="00AC336C">
        <w:trPr>
          <w:cantSplit/>
        </w:trPr>
        <w:tc>
          <w:tcPr>
            <w:tcW w:w="2551" w:type="dxa"/>
          </w:tcPr>
          <w:p w14:paraId="49425334" w14:textId="1708ACE8" w:rsidR="002F00A3" w:rsidRPr="00357753" w:rsidRDefault="002F00A3" w:rsidP="002F00A3">
            <w:pPr>
              <w:pStyle w:val="ENoteTableText"/>
              <w:tabs>
                <w:tab w:val="center" w:leader="dot" w:pos="2268"/>
              </w:tabs>
            </w:pPr>
            <w:r w:rsidRPr="00357753">
              <w:t>s 905E</w:t>
            </w:r>
            <w:r w:rsidRPr="00357753">
              <w:tab/>
            </w:r>
          </w:p>
        </w:tc>
        <w:tc>
          <w:tcPr>
            <w:tcW w:w="4961" w:type="dxa"/>
          </w:tcPr>
          <w:p w14:paraId="107EC55D" w14:textId="7F1605E2" w:rsidR="002F00A3" w:rsidRPr="00357753" w:rsidRDefault="002F00A3" w:rsidP="002F00A3">
            <w:pPr>
              <w:pStyle w:val="ENoteTableText"/>
            </w:pPr>
            <w:r w:rsidRPr="00357753">
              <w:t>ad No 178, 2012</w:t>
            </w:r>
          </w:p>
        </w:tc>
      </w:tr>
      <w:tr w:rsidR="002F00A3" w:rsidRPr="00357753" w14:paraId="33A71FFD" w14:textId="77777777" w:rsidTr="00AC336C">
        <w:trPr>
          <w:cantSplit/>
        </w:trPr>
        <w:tc>
          <w:tcPr>
            <w:tcW w:w="2551" w:type="dxa"/>
          </w:tcPr>
          <w:p w14:paraId="06186015" w14:textId="77777777" w:rsidR="002F00A3" w:rsidRPr="00357753" w:rsidRDefault="002F00A3" w:rsidP="002F00A3">
            <w:pPr>
              <w:pStyle w:val="ENoteTableText"/>
              <w:tabs>
                <w:tab w:val="center" w:leader="dot" w:pos="2268"/>
              </w:tabs>
            </w:pPr>
          </w:p>
        </w:tc>
        <w:tc>
          <w:tcPr>
            <w:tcW w:w="4961" w:type="dxa"/>
          </w:tcPr>
          <w:p w14:paraId="702AC3D1" w14:textId="02B6DE3F" w:rsidR="002F00A3" w:rsidRPr="00357753" w:rsidRDefault="002F00A3" w:rsidP="002F00A3">
            <w:pPr>
              <w:pStyle w:val="ENoteTableText"/>
            </w:pPr>
            <w:r w:rsidRPr="00357753">
              <w:t>am No 76, 2023</w:t>
            </w:r>
          </w:p>
        </w:tc>
      </w:tr>
      <w:tr w:rsidR="002F00A3" w:rsidRPr="00357753" w14:paraId="3DE54C06" w14:textId="77777777" w:rsidTr="00AC336C">
        <w:trPr>
          <w:cantSplit/>
        </w:trPr>
        <w:tc>
          <w:tcPr>
            <w:tcW w:w="2551" w:type="dxa"/>
          </w:tcPr>
          <w:p w14:paraId="71A73534" w14:textId="77777777" w:rsidR="002F00A3" w:rsidRPr="00357753" w:rsidRDefault="002F00A3" w:rsidP="002F00A3">
            <w:pPr>
              <w:pStyle w:val="ENoteTableText"/>
              <w:keepNext/>
            </w:pPr>
            <w:r w:rsidRPr="00357753">
              <w:rPr>
                <w:b/>
              </w:rPr>
              <w:lastRenderedPageBreak/>
              <w:t>Subdivision C</w:t>
            </w:r>
          </w:p>
        </w:tc>
        <w:tc>
          <w:tcPr>
            <w:tcW w:w="4961" w:type="dxa"/>
          </w:tcPr>
          <w:p w14:paraId="36B0F64A" w14:textId="77777777" w:rsidR="002F00A3" w:rsidRPr="00357753" w:rsidRDefault="002F00A3" w:rsidP="002F00A3">
            <w:pPr>
              <w:pStyle w:val="ENoteTableText"/>
            </w:pPr>
          </w:p>
        </w:tc>
      </w:tr>
      <w:tr w:rsidR="002F00A3" w:rsidRPr="00357753" w14:paraId="48E805EA" w14:textId="77777777" w:rsidTr="00AC336C">
        <w:trPr>
          <w:cantSplit/>
        </w:trPr>
        <w:tc>
          <w:tcPr>
            <w:tcW w:w="2551" w:type="dxa"/>
          </w:tcPr>
          <w:p w14:paraId="20A26589" w14:textId="77777777" w:rsidR="002F00A3" w:rsidRPr="00357753" w:rsidRDefault="002F00A3" w:rsidP="002F00A3">
            <w:pPr>
              <w:pStyle w:val="ENoteTableText"/>
              <w:tabs>
                <w:tab w:val="center" w:leader="dot" w:pos="2268"/>
              </w:tabs>
            </w:pPr>
            <w:r w:rsidRPr="00357753">
              <w:t>s. 905F</w:t>
            </w:r>
            <w:r w:rsidRPr="00357753">
              <w:tab/>
            </w:r>
          </w:p>
        </w:tc>
        <w:tc>
          <w:tcPr>
            <w:tcW w:w="4961" w:type="dxa"/>
          </w:tcPr>
          <w:p w14:paraId="111E0D11" w14:textId="77777777" w:rsidR="002F00A3" w:rsidRPr="00357753" w:rsidRDefault="002F00A3" w:rsidP="002F00A3">
            <w:pPr>
              <w:pStyle w:val="ENoteTableText"/>
            </w:pPr>
            <w:r w:rsidRPr="00357753">
              <w:t>ad. No. 178, 2012</w:t>
            </w:r>
          </w:p>
        </w:tc>
      </w:tr>
      <w:tr w:rsidR="002F00A3" w:rsidRPr="00357753" w14:paraId="0A6002C1" w14:textId="77777777" w:rsidTr="00AC336C">
        <w:trPr>
          <w:cantSplit/>
        </w:trPr>
        <w:tc>
          <w:tcPr>
            <w:tcW w:w="2551" w:type="dxa"/>
          </w:tcPr>
          <w:p w14:paraId="0837B974" w14:textId="77777777" w:rsidR="002F00A3" w:rsidRPr="00357753" w:rsidRDefault="002F00A3" w:rsidP="002F00A3">
            <w:pPr>
              <w:pStyle w:val="ENoteTableText"/>
            </w:pPr>
            <w:r w:rsidRPr="00357753">
              <w:rPr>
                <w:b/>
              </w:rPr>
              <w:t>Subdivision D</w:t>
            </w:r>
          </w:p>
        </w:tc>
        <w:tc>
          <w:tcPr>
            <w:tcW w:w="4961" w:type="dxa"/>
          </w:tcPr>
          <w:p w14:paraId="5CD249A4" w14:textId="77777777" w:rsidR="002F00A3" w:rsidRPr="00357753" w:rsidRDefault="002F00A3" w:rsidP="002F00A3">
            <w:pPr>
              <w:pStyle w:val="ENoteTableText"/>
            </w:pPr>
          </w:p>
        </w:tc>
      </w:tr>
      <w:tr w:rsidR="002F00A3" w:rsidRPr="00357753" w14:paraId="209DDBE5" w14:textId="77777777" w:rsidTr="00AC336C">
        <w:trPr>
          <w:cantSplit/>
        </w:trPr>
        <w:tc>
          <w:tcPr>
            <w:tcW w:w="2551" w:type="dxa"/>
          </w:tcPr>
          <w:p w14:paraId="2056685A" w14:textId="77777777" w:rsidR="002F00A3" w:rsidRPr="00357753" w:rsidRDefault="002F00A3" w:rsidP="002F00A3">
            <w:pPr>
              <w:pStyle w:val="ENoteTableText"/>
              <w:tabs>
                <w:tab w:val="center" w:leader="dot" w:pos="2268"/>
              </w:tabs>
            </w:pPr>
            <w:r w:rsidRPr="00357753">
              <w:t>s. 905G</w:t>
            </w:r>
            <w:r w:rsidRPr="00357753">
              <w:tab/>
            </w:r>
          </w:p>
        </w:tc>
        <w:tc>
          <w:tcPr>
            <w:tcW w:w="4961" w:type="dxa"/>
          </w:tcPr>
          <w:p w14:paraId="2DEE0E0D" w14:textId="77777777" w:rsidR="002F00A3" w:rsidRPr="00357753" w:rsidRDefault="002F00A3" w:rsidP="002F00A3">
            <w:pPr>
              <w:pStyle w:val="ENoteTableText"/>
            </w:pPr>
            <w:r w:rsidRPr="00357753">
              <w:t>ad. No. 178, 2012</w:t>
            </w:r>
          </w:p>
        </w:tc>
      </w:tr>
      <w:tr w:rsidR="002F00A3" w:rsidRPr="00357753" w14:paraId="296B465E" w14:textId="77777777" w:rsidTr="00AC336C">
        <w:trPr>
          <w:cantSplit/>
        </w:trPr>
        <w:tc>
          <w:tcPr>
            <w:tcW w:w="2551" w:type="dxa"/>
          </w:tcPr>
          <w:p w14:paraId="6309AB7E" w14:textId="77777777" w:rsidR="002F00A3" w:rsidRPr="00357753" w:rsidRDefault="002F00A3" w:rsidP="002F00A3">
            <w:pPr>
              <w:pStyle w:val="ENoteTableText"/>
              <w:tabs>
                <w:tab w:val="center" w:leader="dot" w:pos="2268"/>
              </w:tabs>
            </w:pPr>
            <w:r w:rsidRPr="00357753">
              <w:t>s 905H</w:t>
            </w:r>
            <w:r w:rsidRPr="00357753">
              <w:tab/>
            </w:r>
          </w:p>
        </w:tc>
        <w:tc>
          <w:tcPr>
            <w:tcW w:w="4961" w:type="dxa"/>
          </w:tcPr>
          <w:p w14:paraId="0504EFAC" w14:textId="77777777" w:rsidR="002F00A3" w:rsidRPr="00357753" w:rsidRDefault="002F00A3" w:rsidP="002F00A3">
            <w:pPr>
              <w:pStyle w:val="ENoteTableText"/>
            </w:pPr>
            <w:r w:rsidRPr="00357753">
              <w:t>ad No 178, 2012</w:t>
            </w:r>
          </w:p>
        </w:tc>
      </w:tr>
      <w:tr w:rsidR="002F00A3" w:rsidRPr="00357753" w14:paraId="4DEC5A90" w14:textId="77777777" w:rsidTr="00AC336C">
        <w:trPr>
          <w:cantSplit/>
        </w:trPr>
        <w:tc>
          <w:tcPr>
            <w:tcW w:w="2551" w:type="dxa"/>
          </w:tcPr>
          <w:p w14:paraId="1377566C" w14:textId="77777777" w:rsidR="002F00A3" w:rsidRPr="00357753" w:rsidRDefault="002F00A3" w:rsidP="002F00A3">
            <w:pPr>
              <w:pStyle w:val="ENoteTableText"/>
              <w:tabs>
                <w:tab w:val="center" w:leader="dot" w:pos="2268"/>
              </w:tabs>
            </w:pPr>
          </w:p>
        </w:tc>
        <w:tc>
          <w:tcPr>
            <w:tcW w:w="4961" w:type="dxa"/>
          </w:tcPr>
          <w:p w14:paraId="643B31A4" w14:textId="77777777" w:rsidR="002F00A3" w:rsidRPr="00357753" w:rsidRDefault="002F00A3" w:rsidP="002F00A3">
            <w:pPr>
              <w:pStyle w:val="ENoteTableText"/>
            </w:pPr>
            <w:r w:rsidRPr="00357753">
              <w:t>am No 11, 2016; No 45, 2017</w:t>
            </w:r>
          </w:p>
        </w:tc>
      </w:tr>
      <w:tr w:rsidR="002F00A3" w:rsidRPr="00357753" w14:paraId="1A815ED4" w14:textId="77777777" w:rsidTr="00AC336C">
        <w:trPr>
          <w:cantSplit/>
        </w:trPr>
        <w:tc>
          <w:tcPr>
            <w:tcW w:w="2551" w:type="dxa"/>
          </w:tcPr>
          <w:p w14:paraId="7F5B150F" w14:textId="77777777" w:rsidR="002F00A3" w:rsidRPr="00357753" w:rsidRDefault="002F00A3" w:rsidP="002F00A3">
            <w:pPr>
              <w:pStyle w:val="ENoteTableText"/>
              <w:tabs>
                <w:tab w:val="center" w:leader="dot" w:pos="2268"/>
              </w:tabs>
            </w:pPr>
            <w:r w:rsidRPr="00357753">
              <w:t>s. 905J</w:t>
            </w:r>
            <w:r w:rsidRPr="00357753">
              <w:tab/>
            </w:r>
          </w:p>
        </w:tc>
        <w:tc>
          <w:tcPr>
            <w:tcW w:w="4961" w:type="dxa"/>
          </w:tcPr>
          <w:p w14:paraId="6443DCFA" w14:textId="77777777" w:rsidR="002F00A3" w:rsidRPr="00357753" w:rsidRDefault="002F00A3" w:rsidP="002F00A3">
            <w:pPr>
              <w:pStyle w:val="ENoteTableText"/>
            </w:pPr>
            <w:r w:rsidRPr="00357753">
              <w:t>ad. No. 178, 2012</w:t>
            </w:r>
          </w:p>
        </w:tc>
      </w:tr>
      <w:tr w:rsidR="002F00A3" w:rsidRPr="00357753" w14:paraId="1D514F71" w14:textId="77777777" w:rsidTr="00AC336C">
        <w:trPr>
          <w:cantSplit/>
        </w:trPr>
        <w:tc>
          <w:tcPr>
            <w:tcW w:w="2551" w:type="dxa"/>
          </w:tcPr>
          <w:p w14:paraId="701FB617" w14:textId="77777777" w:rsidR="002F00A3" w:rsidRPr="00357753" w:rsidRDefault="002F00A3" w:rsidP="002F00A3">
            <w:pPr>
              <w:pStyle w:val="ENoteTableText"/>
              <w:tabs>
                <w:tab w:val="center" w:leader="dot" w:pos="2268"/>
              </w:tabs>
            </w:pPr>
            <w:r w:rsidRPr="00357753">
              <w:t>s. 905K</w:t>
            </w:r>
            <w:r w:rsidRPr="00357753">
              <w:tab/>
            </w:r>
          </w:p>
        </w:tc>
        <w:tc>
          <w:tcPr>
            <w:tcW w:w="4961" w:type="dxa"/>
          </w:tcPr>
          <w:p w14:paraId="0B9990B6" w14:textId="77777777" w:rsidR="002F00A3" w:rsidRPr="00357753" w:rsidRDefault="002F00A3" w:rsidP="002F00A3">
            <w:pPr>
              <w:pStyle w:val="ENoteTableText"/>
            </w:pPr>
            <w:r w:rsidRPr="00357753">
              <w:t>ad. No. 178, 2012</w:t>
            </w:r>
          </w:p>
        </w:tc>
      </w:tr>
      <w:tr w:rsidR="002F00A3" w:rsidRPr="00357753" w14:paraId="33CADB63" w14:textId="77777777" w:rsidTr="00AC336C">
        <w:trPr>
          <w:cantSplit/>
        </w:trPr>
        <w:tc>
          <w:tcPr>
            <w:tcW w:w="2551" w:type="dxa"/>
          </w:tcPr>
          <w:p w14:paraId="536153CD" w14:textId="77777777" w:rsidR="002F00A3" w:rsidRPr="00357753" w:rsidRDefault="002F00A3" w:rsidP="002F00A3">
            <w:pPr>
              <w:pStyle w:val="ENoteTableText"/>
              <w:tabs>
                <w:tab w:val="center" w:leader="dot" w:pos="2268"/>
              </w:tabs>
            </w:pPr>
            <w:r w:rsidRPr="00357753">
              <w:t>s. 905L</w:t>
            </w:r>
            <w:r w:rsidRPr="00357753">
              <w:tab/>
            </w:r>
          </w:p>
        </w:tc>
        <w:tc>
          <w:tcPr>
            <w:tcW w:w="4961" w:type="dxa"/>
          </w:tcPr>
          <w:p w14:paraId="57D8D0B0" w14:textId="77777777" w:rsidR="002F00A3" w:rsidRPr="00357753" w:rsidRDefault="002F00A3" w:rsidP="002F00A3">
            <w:pPr>
              <w:pStyle w:val="ENoteTableText"/>
            </w:pPr>
            <w:r w:rsidRPr="00357753">
              <w:t>ad. No. 178, 2012</w:t>
            </w:r>
          </w:p>
        </w:tc>
      </w:tr>
      <w:tr w:rsidR="002F00A3" w:rsidRPr="00357753" w14:paraId="70D94422" w14:textId="77777777" w:rsidTr="00AC336C">
        <w:trPr>
          <w:cantSplit/>
        </w:trPr>
        <w:tc>
          <w:tcPr>
            <w:tcW w:w="2551" w:type="dxa"/>
          </w:tcPr>
          <w:p w14:paraId="084F2A94" w14:textId="77777777" w:rsidR="002F00A3" w:rsidRPr="00357753" w:rsidRDefault="002F00A3" w:rsidP="002F00A3">
            <w:pPr>
              <w:pStyle w:val="ENoteTableText"/>
              <w:tabs>
                <w:tab w:val="center" w:leader="dot" w:pos="2268"/>
              </w:tabs>
            </w:pPr>
            <w:r w:rsidRPr="00357753">
              <w:t>s. 905M</w:t>
            </w:r>
            <w:r w:rsidRPr="00357753">
              <w:tab/>
            </w:r>
          </w:p>
        </w:tc>
        <w:tc>
          <w:tcPr>
            <w:tcW w:w="4961" w:type="dxa"/>
          </w:tcPr>
          <w:p w14:paraId="6021196D" w14:textId="77777777" w:rsidR="002F00A3" w:rsidRPr="00357753" w:rsidRDefault="002F00A3" w:rsidP="002F00A3">
            <w:pPr>
              <w:pStyle w:val="ENoteTableText"/>
            </w:pPr>
            <w:r w:rsidRPr="00357753">
              <w:t>ad. No. 178, 2012</w:t>
            </w:r>
          </w:p>
        </w:tc>
      </w:tr>
      <w:tr w:rsidR="002F00A3" w:rsidRPr="00357753" w14:paraId="630790B7" w14:textId="77777777" w:rsidTr="00AC336C">
        <w:trPr>
          <w:cantSplit/>
        </w:trPr>
        <w:tc>
          <w:tcPr>
            <w:tcW w:w="2551" w:type="dxa"/>
          </w:tcPr>
          <w:p w14:paraId="5A17CEE0" w14:textId="77777777" w:rsidR="002F00A3" w:rsidRPr="00357753" w:rsidRDefault="002F00A3" w:rsidP="002F00A3">
            <w:pPr>
              <w:pStyle w:val="ENoteTableText"/>
              <w:tabs>
                <w:tab w:val="center" w:leader="dot" w:pos="2268"/>
              </w:tabs>
            </w:pPr>
            <w:r w:rsidRPr="00357753">
              <w:t>s. 905N</w:t>
            </w:r>
            <w:r w:rsidRPr="00357753">
              <w:tab/>
            </w:r>
          </w:p>
        </w:tc>
        <w:tc>
          <w:tcPr>
            <w:tcW w:w="4961" w:type="dxa"/>
          </w:tcPr>
          <w:p w14:paraId="5E685166" w14:textId="77777777" w:rsidR="002F00A3" w:rsidRPr="00357753" w:rsidRDefault="002F00A3" w:rsidP="002F00A3">
            <w:pPr>
              <w:pStyle w:val="ENoteTableText"/>
            </w:pPr>
            <w:r w:rsidRPr="00357753">
              <w:t>ad. No. 178, 2012</w:t>
            </w:r>
          </w:p>
        </w:tc>
      </w:tr>
      <w:tr w:rsidR="002F00A3" w:rsidRPr="00357753" w14:paraId="27C4654E" w14:textId="77777777" w:rsidTr="00AC336C">
        <w:trPr>
          <w:cantSplit/>
        </w:trPr>
        <w:tc>
          <w:tcPr>
            <w:tcW w:w="2551" w:type="dxa"/>
          </w:tcPr>
          <w:p w14:paraId="3447B471" w14:textId="77777777" w:rsidR="002F00A3" w:rsidRPr="00357753" w:rsidRDefault="002F00A3" w:rsidP="002F00A3">
            <w:pPr>
              <w:pStyle w:val="ENoteTableText"/>
              <w:keepNext/>
              <w:keepLines/>
            </w:pPr>
            <w:r w:rsidRPr="00357753">
              <w:rPr>
                <w:b/>
              </w:rPr>
              <w:t>Subdivision E</w:t>
            </w:r>
          </w:p>
        </w:tc>
        <w:tc>
          <w:tcPr>
            <w:tcW w:w="4961" w:type="dxa"/>
          </w:tcPr>
          <w:p w14:paraId="3DE22579" w14:textId="77777777" w:rsidR="002F00A3" w:rsidRPr="00357753" w:rsidRDefault="002F00A3" w:rsidP="002F00A3">
            <w:pPr>
              <w:pStyle w:val="ENoteTableText"/>
              <w:keepNext/>
              <w:keepLines/>
            </w:pPr>
          </w:p>
        </w:tc>
      </w:tr>
      <w:tr w:rsidR="002F00A3" w:rsidRPr="00357753" w14:paraId="04576750" w14:textId="77777777" w:rsidTr="00AC336C">
        <w:trPr>
          <w:cantSplit/>
        </w:trPr>
        <w:tc>
          <w:tcPr>
            <w:tcW w:w="2551" w:type="dxa"/>
          </w:tcPr>
          <w:p w14:paraId="346F2CB7" w14:textId="77777777" w:rsidR="002F00A3" w:rsidRPr="00357753" w:rsidRDefault="002F00A3" w:rsidP="002F00A3">
            <w:pPr>
              <w:pStyle w:val="ENoteTableText"/>
              <w:tabs>
                <w:tab w:val="center" w:leader="dot" w:pos="2268"/>
              </w:tabs>
            </w:pPr>
            <w:r w:rsidRPr="00357753">
              <w:t>s. 905P</w:t>
            </w:r>
            <w:r w:rsidRPr="00357753">
              <w:tab/>
            </w:r>
          </w:p>
        </w:tc>
        <w:tc>
          <w:tcPr>
            <w:tcW w:w="4961" w:type="dxa"/>
          </w:tcPr>
          <w:p w14:paraId="281337FB" w14:textId="77777777" w:rsidR="002F00A3" w:rsidRPr="00357753" w:rsidRDefault="002F00A3" w:rsidP="002F00A3">
            <w:pPr>
              <w:pStyle w:val="ENoteTableText"/>
            </w:pPr>
            <w:r w:rsidRPr="00357753">
              <w:t>ad. No. 178, 2012</w:t>
            </w:r>
          </w:p>
        </w:tc>
      </w:tr>
      <w:tr w:rsidR="002F00A3" w:rsidRPr="00357753" w14:paraId="284858B9" w14:textId="77777777" w:rsidTr="00AC336C">
        <w:trPr>
          <w:cantSplit/>
        </w:trPr>
        <w:tc>
          <w:tcPr>
            <w:tcW w:w="2551" w:type="dxa"/>
          </w:tcPr>
          <w:p w14:paraId="28231459" w14:textId="15701545" w:rsidR="002F00A3" w:rsidRPr="00357753" w:rsidRDefault="002F00A3" w:rsidP="002F00A3">
            <w:pPr>
              <w:pStyle w:val="ENoteTableText"/>
            </w:pPr>
            <w:r w:rsidRPr="00357753">
              <w:rPr>
                <w:b/>
              </w:rPr>
              <w:t>Division 7</w:t>
            </w:r>
          </w:p>
        </w:tc>
        <w:tc>
          <w:tcPr>
            <w:tcW w:w="4961" w:type="dxa"/>
          </w:tcPr>
          <w:p w14:paraId="64D05B38" w14:textId="77777777" w:rsidR="002F00A3" w:rsidRPr="00357753" w:rsidRDefault="002F00A3" w:rsidP="002F00A3">
            <w:pPr>
              <w:pStyle w:val="ENoteTableText"/>
            </w:pPr>
          </w:p>
        </w:tc>
      </w:tr>
      <w:tr w:rsidR="002F00A3" w:rsidRPr="00357753" w14:paraId="6988B4D1" w14:textId="77777777" w:rsidTr="00AC336C">
        <w:trPr>
          <w:cantSplit/>
        </w:trPr>
        <w:tc>
          <w:tcPr>
            <w:tcW w:w="2551" w:type="dxa"/>
          </w:tcPr>
          <w:p w14:paraId="7A8081D4" w14:textId="77777777" w:rsidR="002F00A3" w:rsidRPr="00357753" w:rsidRDefault="002F00A3" w:rsidP="002F00A3">
            <w:pPr>
              <w:pStyle w:val="ENoteTableText"/>
              <w:tabs>
                <w:tab w:val="center" w:leader="dot" w:pos="2268"/>
              </w:tabs>
            </w:pPr>
            <w:r w:rsidRPr="00357753">
              <w:t>s. 906</w:t>
            </w:r>
            <w:r w:rsidRPr="00357753">
              <w:tab/>
            </w:r>
          </w:p>
        </w:tc>
        <w:tc>
          <w:tcPr>
            <w:tcW w:w="4961" w:type="dxa"/>
          </w:tcPr>
          <w:p w14:paraId="2F018CF1" w14:textId="77777777" w:rsidR="002F00A3" w:rsidRPr="00357753" w:rsidRDefault="002F00A3" w:rsidP="002F00A3">
            <w:pPr>
              <w:pStyle w:val="ENoteTableText"/>
            </w:pPr>
            <w:r w:rsidRPr="00357753">
              <w:t>rep. No. 122, 2001</w:t>
            </w:r>
          </w:p>
        </w:tc>
      </w:tr>
      <w:tr w:rsidR="002F00A3" w:rsidRPr="00357753" w14:paraId="74CBA9D2" w14:textId="77777777" w:rsidTr="00AC336C">
        <w:trPr>
          <w:cantSplit/>
        </w:trPr>
        <w:tc>
          <w:tcPr>
            <w:tcW w:w="2551" w:type="dxa"/>
          </w:tcPr>
          <w:p w14:paraId="3C8DA9C4" w14:textId="77777777" w:rsidR="002F00A3" w:rsidRPr="00357753" w:rsidRDefault="002F00A3" w:rsidP="002F00A3">
            <w:pPr>
              <w:pStyle w:val="ENoteTableText"/>
              <w:tabs>
                <w:tab w:val="center" w:leader="dot" w:pos="2268"/>
              </w:tabs>
            </w:pPr>
            <w:r w:rsidRPr="00357753">
              <w:t>s. 906A</w:t>
            </w:r>
            <w:r w:rsidRPr="00357753">
              <w:tab/>
            </w:r>
          </w:p>
        </w:tc>
        <w:tc>
          <w:tcPr>
            <w:tcW w:w="4961" w:type="dxa"/>
          </w:tcPr>
          <w:p w14:paraId="21B69700" w14:textId="77777777" w:rsidR="002F00A3" w:rsidRPr="00357753" w:rsidRDefault="002F00A3" w:rsidP="002F00A3">
            <w:pPr>
              <w:pStyle w:val="ENoteTableText"/>
            </w:pPr>
            <w:r w:rsidRPr="00357753">
              <w:t>ad. No. 178, 2012</w:t>
            </w:r>
          </w:p>
        </w:tc>
      </w:tr>
      <w:tr w:rsidR="002F00A3" w:rsidRPr="00357753" w14:paraId="7FD58DDC" w14:textId="77777777" w:rsidTr="00AC336C">
        <w:trPr>
          <w:cantSplit/>
        </w:trPr>
        <w:tc>
          <w:tcPr>
            <w:tcW w:w="2551" w:type="dxa"/>
          </w:tcPr>
          <w:p w14:paraId="443EE0CA" w14:textId="7A398EE8" w:rsidR="002F00A3" w:rsidRPr="00357753" w:rsidRDefault="002F00A3" w:rsidP="002F00A3">
            <w:pPr>
              <w:pStyle w:val="ENoteTableText"/>
            </w:pPr>
            <w:r w:rsidRPr="00357753">
              <w:rPr>
                <w:b/>
              </w:rPr>
              <w:t>Division 8</w:t>
            </w:r>
          </w:p>
        </w:tc>
        <w:tc>
          <w:tcPr>
            <w:tcW w:w="4961" w:type="dxa"/>
          </w:tcPr>
          <w:p w14:paraId="3B4276D5" w14:textId="77777777" w:rsidR="002F00A3" w:rsidRPr="00357753" w:rsidRDefault="002F00A3" w:rsidP="002F00A3">
            <w:pPr>
              <w:pStyle w:val="ENoteTableText"/>
            </w:pPr>
          </w:p>
        </w:tc>
      </w:tr>
      <w:tr w:rsidR="002F00A3" w:rsidRPr="00357753" w14:paraId="3812C1C7" w14:textId="77777777" w:rsidTr="00AC336C">
        <w:trPr>
          <w:cantSplit/>
        </w:trPr>
        <w:tc>
          <w:tcPr>
            <w:tcW w:w="2551" w:type="dxa"/>
          </w:tcPr>
          <w:p w14:paraId="3EB031E0" w14:textId="77777777" w:rsidR="002F00A3" w:rsidRPr="00357753" w:rsidRDefault="002F00A3" w:rsidP="002F00A3">
            <w:pPr>
              <w:pStyle w:val="ENoteTableText"/>
              <w:tabs>
                <w:tab w:val="center" w:leader="dot" w:pos="2268"/>
              </w:tabs>
            </w:pPr>
            <w:r w:rsidRPr="00357753">
              <w:t>s. 907</w:t>
            </w:r>
            <w:r w:rsidRPr="00357753">
              <w:tab/>
            </w:r>
          </w:p>
        </w:tc>
        <w:tc>
          <w:tcPr>
            <w:tcW w:w="4961" w:type="dxa"/>
          </w:tcPr>
          <w:p w14:paraId="08762915" w14:textId="77777777" w:rsidR="002F00A3" w:rsidRPr="00357753" w:rsidRDefault="002F00A3" w:rsidP="002F00A3">
            <w:pPr>
              <w:pStyle w:val="ENoteTableText"/>
            </w:pPr>
            <w:r w:rsidRPr="00357753">
              <w:t>rep. No. 122, 2001</w:t>
            </w:r>
          </w:p>
        </w:tc>
      </w:tr>
      <w:tr w:rsidR="002F00A3" w:rsidRPr="00357753" w14:paraId="28EC6411" w14:textId="77777777" w:rsidTr="00AC336C">
        <w:trPr>
          <w:cantSplit/>
        </w:trPr>
        <w:tc>
          <w:tcPr>
            <w:tcW w:w="2551" w:type="dxa"/>
          </w:tcPr>
          <w:p w14:paraId="42A0BD25" w14:textId="77777777" w:rsidR="002F00A3" w:rsidRPr="00357753" w:rsidRDefault="002F00A3" w:rsidP="002F00A3">
            <w:pPr>
              <w:pStyle w:val="ENoteTableText"/>
              <w:tabs>
                <w:tab w:val="center" w:leader="dot" w:pos="2268"/>
              </w:tabs>
            </w:pPr>
            <w:r w:rsidRPr="00357753">
              <w:t>s. 907A</w:t>
            </w:r>
            <w:r w:rsidRPr="00357753">
              <w:tab/>
            </w:r>
          </w:p>
        </w:tc>
        <w:tc>
          <w:tcPr>
            <w:tcW w:w="4961" w:type="dxa"/>
          </w:tcPr>
          <w:p w14:paraId="2B8503B8" w14:textId="77777777" w:rsidR="002F00A3" w:rsidRPr="00357753" w:rsidRDefault="002F00A3" w:rsidP="002F00A3">
            <w:pPr>
              <w:pStyle w:val="ENoteTableText"/>
            </w:pPr>
            <w:r w:rsidRPr="00357753">
              <w:t>ad. No. 178, 2012</w:t>
            </w:r>
          </w:p>
        </w:tc>
      </w:tr>
      <w:tr w:rsidR="002F00A3" w:rsidRPr="00357753" w14:paraId="371D5074" w14:textId="77777777" w:rsidTr="00AC336C">
        <w:trPr>
          <w:cantSplit/>
        </w:trPr>
        <w:tc>
          <w:tcPr>
            <w:tcW w:w="2551" w:type="dxa"/>
          </w:tcPr>
          <w:p w14:paraId="0FC798D3" w14:textId="77777777" w:rsidR="002F00A3" w:rsidRPr="00357753" w:rsidRDefault="002F00A3" w:rsidP="002F00A3">
            <w:pPr>
              <w:pStyle w:val="ENoteTableText"/>
              <w:tabs>
                <w:tab w:val="center" w:leader="dot" w:pos="2268"/>
              </w:tabs>
            </w:pPr>
            <w:r w:rsidRPr="00357753">
              <w:t>s 907B</w:t>
            </w:r>
            <w:r w:rsidRPr="00357753">
              <w:tab/>
            </w:r>
          </w:p>
        </w:tc>
        <w:tc>
          <w:tcPr>
            <w:tcW w:w="4961" w:type="dxa"/>
          </w:tcPr>
          <w:p w14:paraId="773E966A" w14:textId="77777777" w:rsidR="002F00A3" w:rsidRPr="00357753" w:rsidRDefault="002F00A3" w:rsidP="002F00A3">
            <w:pPr>
              <w:pStyle w:val="ENoteTableText"/>
            </w:pPr>
            <w:r w:rsidRPr="00357753">
              <w:t>ad No 178, 2012</w:t>
            </w:r>
          </w:p>
        </w:tc>
      </w:tr>
      <w:tr w:rsidR="002F00A3" w:rsidRPr="00357753" w14:paraId="2C2D2716" w14:textId="77777777" w:rsidTr="00AC336C">
        <w:trPr>
          <w:cantSplit/>
        </w:trPr>
        <w:tc>
          <w:tcPr>
            <w:tcW w:w="2551" w:type="dxa"/>
          </w:tcPr>
          <w:p w14:paraId="7AA43400" w14:textId="77777777" w:rsidR="002F00A3" w:rsidRPr="00357753" w:rsidRDefault="002F00A3" w:rsidP="002F00A3">
            <w:pPr>
              <w:pStyle w:val="ENoteTableText"/>
              <w:tabs>
                <w:tab w:val="center" w:leader="dot" w:pos="2268"/>
              </w:tabs>
            </w:pPr>
          </w:p>
        </w:tc>
        <w:tc>
          <w:tcPr>
            <w:tcW w:w="4961" w:type="dxa"/>
          </w:tcPr>
          <w:p w14:paraId="086BD73E" w14:textId="77777777" w:rsidR="002F00A3" w:rsidRPr="00357753" w:rsidRDefault="002F00A3" w:rsidP="002F00A3">
            <w:pPr>
              <w:pStyle w:val="ENoteTableText"/>
            </w:pPr>
            <w:r w:rsidRPr="00357753">
              <w:t>am No 49, 2019</w:t>
            </w:r>
          </w:p>
        </w:tc>
      </w:tr>
      <w:tr w:rsidR="002F00A3" w:rsidRPr="00357753" w14:paraId="75A19EB8" w14:textId="77777777" w:rsidTr="00AC336C">
        <w:trPr>
          <w:cantSplit/>
        </w:trPr>
        <w:tc>
          <w:tcPr>
            <w:tcW w:w="2551" w:type="dxa"/>
          </w:tcPr>
          <w:p w14:paraId="5B414E5B" w14:textId="77777777" w:rsidR="002F00A3" w:rsidRPr="00357753" w:rsidRDefault="002F00A3" w:rsidP="002F00A3">
            <w:pPr>
              <w:pStyle w:val="ENoteTableText"/>
              <w:tabs>
                <w:tab w:val="center" w:leader="dot" w:pos="2268"/>
              </w:tabs>
            </w:pPr>
            <w:r w:rsidRPr="00357753">
              <w:t>s. 907C</w:t>
            </w:r>
            <w:r w:rsidRPr="00357753">
              <w:tab/>
            </w:r>
          </w:p>
        </w:tc>
        <w:tc>
          <w:tcPr>
            <w:tcW w:w="4961" w:type="dxa"/>
          </w:tcPr>
          <w:p w14:paraId="7367F151" w14:textId="77777777" w:rsidR="002F00A3" w:rsidRPr="00357753" w:rsidRDefault="002F00A3" w:rsidP="002F00A3">
            <w:pPr>
              <w:pStyle w:val="ENoteTableText"/>
            </w:pPr>
            <w:r w:rsidRPr="00357753">
              <w:t>ad. No. 178, 2012</w:t>
            </w:r>
          </w:p>
        </w:tc>
      </w:tr>
      <w:tr w:rsidR="002F00A3" w:rsidRPr="00357753" w14:paraId="00CA7629" w14:textId="77777777" w:rsidTr="00AC336C">
        <w:trPr>
          <w:cantSplit/>
        </w:trPr>
        <w:tc>
          <w:tcPr>
            <w:tcW w:w="2551" w:type="dxa"/>
          </w:tcPr>
          <w:p w14:paraId="5452E111" w14:textId="77777777" w:rsidR="002F00A3" w:rsidRPr="00357753" w:rsidRDefault="002F00A3" w:rsidP="002F00A3">
            <w:pPr>
              <w:pStyle w:val="ENoteTableText"/>
              <w:tabs>
                <w:tab w:val="center" w:leader="dot" w:pos="2268"/>
              </w:tabs>
            </w:pPr>
            <w:r w:rsidRPr="00357753">
              <w:t>s. 907D</w:t>
            </w:r>
            <w:r w:rsidRPr="00357753">
              <w:tab/>
            </w:r>
          </w:p>
        </w:tc>
        <w:tc>
          <w:tcPr>
            <w:tcW w:w="4961" w:type="dxa"/>
          </w:tcPr>
          <w:p w14:paraId="0A913C7E" w14:textId="77777777" w:rsidR="002F00A3" w:rsidRPr="00357753" w:rsidRDefault="002F00A3" w:rsidP="002F00A3">
            <w:pPr>
              <w:pStyle w:val="ENoteTableText"/>
            </w:pPr>
            <w:r w:rsidRPr="00357753">
              <w:t>ad. No. 178, 2012</w:t>
            </w:r>
          </w:p>
        </w:tc>
      </w:tr>
      <w:tr w:rsidR="002F00A3" w:rsidRPr="00357753" w14:paraId="360695F6" w14:textId="77777777" w:rsidTr="00AC336C">
        <w:trPr>
          <w:cantSplit/>
        </w:trPr>
        <w:tc>
          <w:tcPr>
            <w:tcW w:w="2551" w:type="dxa"/>
          </w:tcPr>
          <w:p w14:paraId="7223A1D6" w14:textId="77777777" w:rsidR="002F00A3" w:rsidRPr="00357753" w:rsidRDefault="002F00A3" w:rsidP="002F00A3">
            <w:pPr>
              <w:pStyle w:val="ENoteTableText"/>
              <w:tabs>
                <w:tab w:val="center" w:leader="dot" w:pos="2268"/>
              </w:tabs>
            </w:pPr>
            <w:r w:rsidRPr="00357753">
              <w:t>s. 907E</w:t>
            </w:r>
            <w:r w:rsidRPr="00357753">
              <w:tab/>
            </w:r>
          </w:p>
        </w:tc>
        <w:tc>
          <w:tcPr>
            <w:tcW w:w="4961" w:type="dxa"/>
          </w:tcPr>
          <w:p w14:paraId="5C048F9E" w14:textId="77777777" w:rsidR="002F00A3" w:rsidRPr="00357753" w:rsidRDefault="002F00A3" w:rsidP="002F00A3">
            <w:pPr>
              <w:pStyle w:val="ENoteTableText"/>
            </w:pPr>
            <w:r w:rsidRPr="00357753">
              <w:t>ad. No. 178, 2012</w:t>
            </w:r>
          </w:p>
        </w:tc>
      </w:tr>
      <w:tr w:rsidR="002F00A3" w:rsidRPr="00357753" w14:paraId="546031D0" w14:textId="77777777" w:rsidTr="00AC336C">
        <w:trPr>
          <w:cantSplit/>
        </w:trPr>
        <w:tc>
          <w:tcPr>
            <w:tcW w:w="2551" w:type="dxa"/>
          </w:tcPr>
          <w:p w14:paraId="35B3D7FB" w14:textId="4AD1B47A" w:rsidR="002F00A3" w:rsidRPr="00357753" w:rsidRDefault="002F00A3" w:rsidP="002F00A3">
            <w:pPr>
              <w:pStyle w:val="ENoteTableText"/>
              <w:keepNext/>
              <w:tabs>
                <w:tab w:val="center" w:leader="dot" w:pos="2268"/>
              </w:tabs>
              <w:rPr>
                <w:b/>
              </w:rPr>
            </w:pPr>
            <w:r w:rsidRPr="00357753">
              <w:rPr>
                <w:b/>
              </w:rPr>
              <w:t>Part 7.5B</w:t>
            </w:r>
          </w:p>
        </w:tc>
        <w:tc>
          <w:tcPr>
            <w:tcW w:w="4961" w:type="dxa"/>
          </w:tcPr>
          <w:p w14:paraId="4F719B50" w14:textId="77777777" w:rsidR="002F00A3" w:rsidRPr="00357753" w:rsidRDefault="002F00A3" w:rsidP="002F00A3">
            <w:pPr>
              <w:pStyle w:val="ENoteTableText"/>
            </w:pPr>
          </w:p>
        </w:tc>
      </w:tr>
      <w:tr w:rsidR="002F00A3" w:rsidRPr="00357753" w14:paraId="3775415A" w14:textId="77777777" w:rsidTr="00AC336C">
        <w:trPr>
          <w:cantSplit/>
        </w:trPr>
        <w:tc>
          <w:tcPr>
            <w:tcW w:w="2551" w:type="dxa"/>
          </w:tcPr>
          <w:p w14:paraId="0963EC08" w14:textId="74375F30" w:rsidR="002F00A3" w:rsidRPr="00357753" w:rsidRDefault="002F00A3" w:rsidP="002F00A3">
            <w:pPr>
              <w:pStyle w:val="ENoteTableText"/>
              <w:tabs>
                <w:tab w:val="center" w:leader="dot" w:pos="2268"/>
              </w:tabs>
            </w:pPr>
            <w:r w:rsidRPr="00357753">
              <w:t>Part 7.5B</w:t>
            </w:r>
            <w:r w:rsidRPr="00357753">
              <w:tab/>
            </w:r>
          </w:p>
        </w:tc>
        <w:tc>
          <w:tcPr>
            <w:tcW w:w="4961" w:type="dxa"/>
          </w:tcPr>
          <w:p w14:paraId="59629EDC" w14:textId="77777777" w:rsidR="002F00A3" w:rsidRPr="00357753" w:rsidRDefault="002F00A3" w:rsidP="002F00A3">
            <w:pPr>
              <w:pStyle w:val="ENoteTableText"/>
            </w:pPr>
            <w:r w:rsidRPr="00357753">
              <w:t>ad No 27, 2018</w:t>
            </w:r>
          </w:p>
        </w:tc>
      </w:tr>
      <w:tr w:rsidR="002F00A3" w:rsidRPr="00357753" w14:paraId="3EE8C45D" w14:textId="77777777" w:rsidTr="00AC336C">
        <w:trPr>
          <w:cantSplit/>
        </w:trPr>
        <w:tc>
          <w:tcPr>
            <w:tcW w:w="2551" w:type="dxa"/>
          </w:tcPr>
          <w:p w14:paraId="2858F4F6" w14:textId="4FD4A02C" w:rsidR="002F00A3" w:rsidRPr="00357753" w:rsidRDefault="002F00A3" w:rsidP="002F00A3">
            <w:pPr>
              <w:pStyle w:val="ENoteTableText"/>
              <w:keepNext/>
              <w:tabs>
                <w:tab w:val="center" w:leader="dot" w:pos="2268"/>
              </w:tabs>
              <w:rPr>
                <w:b/>
              </w:rPr>
            </w:pPr>
            <w:r w:rsidRPr="00357753">
              <w:rPr>
                <w:b/>
              </w:rPr>
              <w:t>Division 1</w:t>
            </w:r>
          </w:p>
        </w:tc>
        <w:tc>
          <w:tcPr>
            <w:tcW w:w="4961" w:type="dxa"/>
          </w:tcPr>
          <w:p w14:paraId="77BA3DFB" w14:textId="77777777" w:rsidR="002F00A3" w:rsidRPr="00357753" w:rsidRDefault="002F00A3" w:rsidP="002F00A3">
            <w:pPr>
              <w:pStyle w:val="ENoteTableText"/>
            </w:pPr>
          </w:p>
        </w:tc>
      </w:tr>
      <w:tr w:rsidR="002F00A3" w:rsidRPr="00357753" w14:paraId="3A42FE10" w14:textId="77777777" w:rsidTr="00AC336C">
        <w:trPr>
          <w:cantSplit/>
        </w:trPr>
        <w:tc>
          <w:tcPr>
            <w:tcW w:w="2551" w:type="dxa"/>
          </w:tcPr>
          <w:p w14:paraId="02C1F922" w14:textId="77777777" w:rsidR="002F00A3" w:rsidRPr="00357753" w:rsidRDefault="002F00A3" w:rsidP="002F00A3">
            <w:pPr>
              <w:pStyle w:val="ENoteTableText"/>
              <w:tabs>
                <w:tab w:val="center" w:leader="dot" w:pos="2268"/>
              </w:tabs>
            </w:pPr>
            <w:r w:rsidRPr="00357753">
              <w:t>s 908AA</w:t>
            </w:r>
            <w:r w:rsidRPr="00357753">
              <w:tab/>
            </w:r>
          </w:p>
        </w:tc>
        <w:tc>
          <w:tcPr>
            <w:tcW w:w="4961" w:type="dxa"/>
          </w:tcPr>
          <w:p w14:paraId="667F3C8E" w14:textId="77777777" w:rsidR="002F00A3" w:rsidRPr="00357753" w:rsidRDefault="002F00A3" w:rsidP="002F00A3">
            <w:pPr>
              <w:pStyle w:val="ENoteTableText"/>
            </w:pPr>
            <w:r w:rsidRPr="00357753">
              <w:t>ad No 27, 2018</w:t>
            </w:r>
          </w:p>
        </w:tc>
      </w:tr>
      <w:tr w:rsidR="002F00A3" w:rsidRPr="00357753" w14:paraId="2A6E902E" w14:textId="77777777" w:rsidTr="00AC336C">
        <w:trPr>
          <w:cantSplit/>
        </w:trPr>
        <w:tc>
          <w:tcPr>
            <w:tcW w:w="2551" w:type="dxa"/>
          </w:tcPr>
          <w:p w14:paraId="37197A90" w14:textId="77777777" w:rsidR="002F00A3" w:rsidRPr="00357753" w:rsidRDefault="002F00A3" w:rsidP="002F00A3">
            <w:pPr>
              <w:pStyle w:val="ENoteTableText"/>
              <w:tabs>
                <w:tab w:val="center" w:leader="dot" w:pos="2268"/>
              </w:tabs>
            </w:pPr>
            <w:r w:rsidRPr="00357753">
              <w:t>s 908AB</w:t>
            </w:r>
            <w:r w:rsidRPr="00357753">
              <w:tab/>
            </w:r>
          </w:p>
        </w:tc>
        <w:tc>
          <w:tcPr>
            <w:tcW w:w="4961" w:type="dxa"/>
          </w:tcPr>
          <w:p w14:paraId="677FBC7A" w14:textId="77777777" w:rsidR="002F00A3" w:rsidRPr="00357753" w:rsidRDefault="002F00A3" w:rsidP="002F00A3">
            <w:pPr>
              <w:pStyle w:val="ENoteTableText"/>
            </w:pPr>
            <w:r w:rsidRPr="00357753">
              <w:t>ad No 27, 2018</w:t>
            </w:r>
          </w:p>
        </w:tc>
      </w:tr>
      <w:tr w:rsidR="002F00A3" w:rsidRPr="00357753" w14:paraId="50B30E07" w14:textId="77777777" w:rsidTr="00AC336C">
        <w:trPr>
          <w:cantSplit/>
        </w:trPr>
        <w:tc>
          <w:tcPr>
            <w:tcW w:w="2551" w:type="dxa"/>
          </w:tcPr>
          <w:p w14:paraId="70868451" w14:textId="77777777" w:rsidR="002F00A3" w:rsidRPr="00357753" w:rsidRDefault="002F00A3" w:rsidP="002F00A3">
            <w:pPr>
              <w:pStyle w:val="ENoteTableText"/>
              <w:tabs>
                <w:tab w:val="center" w:leader="dot" w:pos="2268"/>
              </w:tabs>
            </w:pPr>
          </w:p>
        </w:tc>
        <w:tc>
          <w:tcPr>
            <w:tcW w:w="4961" w:type="dxa"/>
          </w:tcPr>
          <w:p w14:paraId="738F04AB" w14:textId="18FC9ECB" w:rsidR="002F00A3" w:rsidRPr="00357753" w:rsidRDefault="002F00A3" w:rsidP="002F00A3">
            <w:pPr>
              <w:pStyle w:val="ENoteTableText"/>
            </w:pPr>
            <w:r w:rsidRPr="00357753">
              <w:t>am No 69, 2023</w:t>
            </w:r>
          </w:p>
        </w:tc>
      </w:tr>
      <w:tr w:rsidR="002F00A3" w:rsidRPr="00357753" w14:paraId="0186A689" w14:textId="77777777" w:rsidTr="00AC336C">
        <w:trPr>
          <w:cantSplit/>
        </w:trPr>
        <w:tc>
          <w:tcPr>
            <w:tcW w:w="2551" w:type="dxa"/>
          </w:tcPr>
          <w:p w14:paraId="6E9DF1DA" w14:textId="77777777" w:rsidR="002F00A3" w:rsidRPr="00357753" w:rsidRDefault="002F00A3" w:rsidP="002F00A3">
            <w:pPr>
              <w:pStyle w:val="ENoteTableText"/>
              <w:tabs>
                <w:tab w:val="center" w:leader="dot" w:pos="2268"/>
              </w:tabs>
            </w:pPr>
            <w:r w:rsidRPr="00357753">
              <w:t>s 908AC</w:t>
            </w:r>
            <w:r w:rsidRPr="00357753">
              <w:tab/>
            </w:r>
          </w:p>
        </w:tc>
        <w:tc>
          <w:tcPr>
            <w:tcW w:w="4961" w:type="dxa"/>
          </w:tcPr>
          <w:p w14:paraId="3C541A6D" w14:textId="77777777" w:rsidR="002F00A3" w:rsidRPr="00357753" w:rsidRDefault="002F00A3" w:rsidP="002F00A3">
            <w:pPr>
              <w:pStyle w:val="ENoteTableText"/>
            </w:pPr>
            <w:r w:rsidRPr="00357753">
              <w:t>ad No 27, 2018</w:t>
            </w:r>
          </w:p>
        </w:tc>
      </w:tr>
      <w:tr w:rsidR="002F00A3" w:rsidRPr="00357753" w14:paraId="18942F58" w14:textId="77777777" w:rsidTr="00AC336C">
        <w:trPr>
          <w:cantSplit/>
        </w:trPr>
        <w:tc>
          <w:tcPr>
            <w:tcW w:w="2551" w:type="dxa"/>
          </w:tcPr>
          <w:p w14:paraId="0144916E" w14:textId="77777777" w:rsidR="002F00A3" w:rsidRPr="00357753" w:rsidRDefault="002F00A3" w:rsidP="002F00A3">
            <w:pPr>
              <w:pStyle w:val="ENoteTableText"/>
              <w:tabs>
                <w:tab w:val="center" w:leader="dot" w:pos="2268"/>
              </w:tabs>
            </w:pPr>
          </w:p>
        </w:tc>
        <w:tc>
          <w:tcPr>
            <w:tcW w:w="4961" w:type="dxa"/>
          </w:tcPr>
          <w:p w14:paraId="3E8BE9C6" w14:textId="4A82B35A" w:rsidR="002F00A3" w:rsidRPr="00357753" w:rsidRDefault="002F00A3" w:rsidP="002F00A3">
            <w:pPr>
              <w:pStyle w:val="ENoteTableText"/>
            </w:pPr>
            <w:r w:rsidRPr="00357753">
              <w:t>am No 69, 2023</w:t>
            </w:r>
          </w:p>
        </w:tc>
      </w:tr>
      <w:tr w:rsidR="002F00A3" w:rsidRPr="00357753" w14:paraId="3B833C14" w14:textId="77777777" w:rsidTr="00AC336C">
        <w:trPr>
          <w:cantSplit/>
        </w:trPr>
        <w:tc>
          <w:tcPr>
            <w:tcW w:w="2551" w:type="dxa"/>
          </w:tcPr>
          <w:p w14:paraId="25AF8E91" w14:textId="77777777" w:rsidR="002F00A3" w:rsidRPr="00357753" w:rsidRDefault="002F00A3" w:rsidP="002F00A3">
            <w:pPr>
              <w:pStyle w:val="ENoteTableText"/>
              <w:tabs>
                <w:tab w:val="center" w:leader="dot" w:pos="2268"/>
              </w:tabs>
            </w:pPr>
            <w:r w:rsidRPr="00357753">
              <w:t>s 908AD</w:t>
            </w:r>
            <w:r w:rsidRPr="00357753">
              <w:tab/>
            </w:r>
          </w:p>
        </w:tc>
        <w:tc>
          <w:tcPr>
            <w:tcW w:w="4961" w:type="dxa"/>
          </w:tcPr>
          <w:p w14:paraId="5AFD1E60" w14:textId="77777777" w:rsidR="002F00A3" w:rsidRPr="00357753" w:rsidRDefault="002F00A3" w:rsidP="002F00A3">
            <w:pPr>
              <w:pStyle w:val="ENoteTableText"/>
            </w:pPr>
            <w:r w:rsidRPr="00357753">
              <w:t>ad No 27, 2018</w:t>
            </w:r>
          </w:p>
        </w:tc>
      </w:tr>
      <w:tr w:rsidR="002F00A3" w:rsidRPr="00357753" w14:paraId="08F5B8DF" w14:textId="77777777" w:rsidTr="00AC336C">
        <w:trPr>
          <w:cantSplit/>
        </w:trPr>
        <w:tc>
          <w:tcPr>
            <w:tcW w:w="2551" w:type="dxa"/>
          </w:tcPr>
          <w:p w14:paraId="34A49C57" w14:textId="77777777" w:rsidR="002F00A3" w:rsidRPr="00357753" w:rsidRDefault="002F00A3" w:rsidP="002F00A3">
            <w:pPr>
              <w:pStyle w:val="ENoteTableText"/>
              <w:tabs>
                <w:tab w:val="center" w:leader="dot" w:pos="2268"/>
              </w:tabs>
            </w:pPr>
            <w:r w:rsidRPr="00357753">
              <w:t>s 908AE</w:t>
            </w:r>
            <w:r w:rsidRPr="00357753">
              <w:tab/>
            </w:r>
          </w:p>
        </w:tc>
        <w:tc>
          <w:tcPr>
            <w:tcW w:w="4961" w:type="dxa"/>
          </w:tcPr>
          <w:p w14:paraId="2A0E7D9D" w14:textId="77777777" w:rsidR="002F00A3" w:rsidRPr="00357753" w:rsidRDefault="002F00A3" w:rsidP="002F00A3">
            <w:pPr>
              <w:pStyle w:val="ENoteTableText"/>
            </w:pPr>
            <w:r w:rsidRPr="00357753">
              <w:t>ad No 27, 2018</w:t>
            </w:r>
          </w:p>
        </w:tc>
      </w:tr>
      <w:tr w:rsidR="002F00A3" w:rsidRPr="00357753" w14:paraId="7FA60EF2" w14:textId="77777777" w:rsidTr="00AC336C">
        <w:trPr>
          <w:cantSplit/>
        </w:trPr>
        <w:tc>
          <w:tcPr>
            <w:tcW w:w="2551" w:type="dxa"/>
          </w:tcPr>
          <w:p w14:paraId="55C1E567" w14:textId="77777777" w:rsidR="002F00A3" w:rsidRPr="00357753" w:rsidRDefault="002F00A3" w:rsidP="002F00A3">
            <w:pPr>
              <w:pStyle w:val="ENoteTableText"/>
              <w:tabs>
                <w:tab w:val="center" w:leader="dot" w:pos="2268"/>
              </w:tabs>
            </w:pPr>
            <w:r w:rsidRPr="00357753">
              <w:t>s 908AF</w:t>
            </w:r>
            <w:r w:rsidRPr="00357753">
              <w:tab/>
            </w:r>
          </w:p>
        </w:tc>
        <w:tc>
          <w:tcPr>
            <w:tcW w:w="4961" w:type="dxa"/>
          </w:tcPr>
          <w:p w14:paraId="0A8A8892" w14:textId="77777777" w:rsidR="002F00A3" w:rsidRPr="00357753" w:rsidRDefault="002F00A3" w:rsidP="002F00A3">
            <w:pPr>
              <w:pStyle w:val="ENoteTableText"/>
            </w:pPr>
            <w:r w:rsidRPr="00357753">
              <w:t>ad No 27, 2018</w:t>
            </w:r>
          </w:p>
        </w:tc>
      </w:tr>
      <w:tr w:rsidR="002F00A3" w:rsidRPr="00357753" w14:paraId="7DD35C0E" w14:textId="77777777" w:rsidTr="00AC336C">
        <w:trPr>
          <w:cantSplit/>
        </w:trPr>
        <w:tc>
          <w:tcPr>
            <w:tcW w:w="2551" w:type="dxa"/>
          </w:tcPr>
          <w:p w14:paraId="209845D0" w14:textId="77777777" w:rsidR="002F00A3" w:rsidRPr="00357753" w:rsidRDefault="002F00A3" w:rsidP="002F00A3">
            <w:pPr>
              <w:pStyle w:val="ENoteTableText"/>
              <w:tabs>
                <w:tab w:val="center" w:leader="dot" w:pos="2268"/>
              </w:tabs>
            </w:pPr>
            <w:r w:rsidRPr="00357753">
              <w:t>s 908AG</w:t>
            </w:r>
            <w:r w:rsidRPr="00357753">
              <w:tab/>
            </w:r>
          </w:p>
        </w:tc>
        <w:tc>
          <w:tcPr>
            <w:tcW w:w="4961" w:type="dxa"/>
          </w:tcPr>
          <w:p w14:paraId="0CBB059F" w14:textId="77777777" w:rsidR="002F00A3" w:rsidRPr="00357753" w:rsidRDefault="002F00A3" w:rsidP="002F00A3">
            <w:pPr>
              <w:pStyle w:val="ENoteTableText"/>
            </w:pPr>
            <w:r w:rsidRPr="00357753">
              <w:t>ad No 27, 2018</w:t>
            </w:r>
          </w:p>
        </w:tc>
      </w:tr>
      <w:tr w:rsidR="002F00A3" w:rsidRPr="00357753" w14:paraId="26BB7701" w14:textId="77777777" w:rsidTr="00AC336C">
        <w:trPr>
          <w:cantSplit/>
        </w:trPr>
        <w:tc>
          <w:tcPr>
            <w:tcW w:w="2551" w:type="dxa"/>
          </w:tcPr>
          <w:p w14:paraId="307F873D" w14:textId="7320B9A3" w:rsidR="002F00A3" w:rsidRPr="00357753" w:rsidRDefault="002F00A3" w:rsidP="002F00A3">
            <w:pPr>
              <w:pStyle w:val="ENoteTableText"/>
              <w:keepNext/>
              <w:tabs>
                <w:tab w:val="center" w:leader="dot" w:pos="2268"/>
              </w:tabs>
              <w:rPr>
                <w:b/>
              </w:rPr>
            </w:pPr>
            <w:r w:rsidRPr="00357753">
              <w:rPr>
                <w:b/>
              </w:rPr>
              <w:t>Division 2</w:t>
            </w:r>
          </w:p>
        </w:tc>
        <w:tc>
          <w:tcPr>
            <w:tcW w:w="4961" w:type="dxa"/>
          </w:tcPr>
          <w:p w14:paraId="2773F645" w14:textId="77777777" w:rsidR="002F00A3" w:rsidRPr="00357753" w:rsidRDefault="002F00A3" w:rsidP="002F00A3">
            <w:pPr>
              <w:pStyle w:val="ENoteTableText"/>
            </w:pPr>
          </w:p>
        </w:tc>
      </w:tr>
      <w:tr w:rsidR="002F00A3" w:rsidRPr="00357753" w14:paraId="2C9C5574" w14:textId="77777777" w:rsidTr="00AC336C">
        <w:trPr>
          <w:cantSplit/>
        </w:trPr>
        <w:tc>
          <w:tcPr>
            <w:tcW w:w="2551" w:type="dxa"/>
          </w:tcPr>
          <w:p w14:paraId="00D13536"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74F315E8" w14:textId="77777777" w:rsidR="002F00A3" w:rsidRPr="00357753" w:rsidRDefault="002F00A3" w:rsidP="002F00A3">
            <w:pPr>
              <w:pStyle w:val="ENoteTableText"/>
            </w:pPr>
          </w:p>
        </w:tc>
      </w:tr>
      <w:tr w:rsidR="002F00A3" w:rsidRPr="00357753" w14:paraId="5C8F28AE" w14:textId="77777777" w:rsidTr="00AC336C">
        <w:trPr>
          <w:cantSplit/>
        </w:trPr>
        <w:tc>
          <w:tcPr>
            <w:tcW w:w="2551" w:type="dxa"/>
          </w:tcPr>
          <w:p w14:paraId="0486FF03" w14:textId="77777777" w:rsidR="002F00A3" w:rsidRPr="00357753" w:rsidRDefault="002F00A3" w:rsidP="002F00A3">
            <w:pPr>
              <w:pStyle w:val="ENoteTableText"/>
              <w:tabs>
                <w:tab w:val="center" w:leader="dot" w:pos="2268"/>
              </w:tabs>
            </w:pPr>
            <w:r w:rsidRPr="00357753">
              <w:t>s 908BA</w:t>
            </w:r>
            <w:r w:rsidRPr="00357753">
              <w:tab/>
            </w:r>
          </w:p>
        </w:tc>
        <w:tc>
          <w:tcPr>
            <w:tcW w:w="4961" w:type="dxa"/>
          </w:tcPr>
          <w:p w14:paraId="49F1CE96" w14:textId="77777777" w:rsidR="002F00A3" w:rsidRPr="00357753" w:rsidRDefault="002F00A3" w:rsidP="002F00A3">
            <w:pPr>
              <w:pStyle w:val="ENoteTableText"/>
            </w:pPr>
            <w:r w:rsidRPr="00357753">
              <w:t>ad No 27, 2018</w:t>
            </w:r>
          </w:p>
        </w:tc>
      </w:tr>
      <w:tr w:rsidR="002F00A3" w:rsidRPr="00357753" w14:paraId="158B92E1" w14:textId="77777777" w:rsidTr="00AC336C">
        <w:trPr>
          <w:cantSplit/>
        </w:trPr>
        <w:tc>
          <w:tcPr>
            <w:tcW w:w="2551" w:type="dxa"/>
          </w:tcPr>
          <w:p w14:paraId="7B189365" w14:textId="77777777" w:rsidR="002F00A3" w:rsidRPr="00357753" w:rsidRDefault="002F00A3" w:rsidP="002F00A3">
            <w:pPr>
              <w:pStyle w:val="ENoteTableText"/>
              <w:tabs>
                <w:tab w:val="center" w:leader="dot" w:pos="2268"/>
              </w:tabs>
            </w:pPr>
          </w:p>
        </w:tc>
        <w:tc>
          <w:tcPr>
            <w:tcW w:w="4961" w:type="dxa"/>
          </w:tcPr>
          <w:p w14:paraId="78DB7104" w14:textId="77777777" w:rsidR="002F00A3" w:rsidRPr="00357753" w:rsidRDefault="002F00A3" w:rsidP="002F00A3">
            <w:pPr>
              <w:pStyle w:val="ENoteTableText"/>
            </w:pPr>
            <w:r w:rsidRPr="00357753">
              <w:t>am No 17, 2019</w:t>
            </w:r>
          </w:p>
        </w:tc>
      </w:tr>
      <w:tr w:rsidR="002F00A3" w:rsidRPr="00357753" w14:paraId="2026713E" w14:textId="77777777" w:rsidTr="00AC336C">
        <w:trPr>
          <w:cantSplit/>
        </w:trPr>
        <w:tc>
          <w:tcPr>
            <w:tcW w:w="2551" w:type="dxa"/>
          </w:tcPr>
          <w:p w14:paraId="268E6EEC" w14:textId="77777777" w:rsidR="002F00A3" w:rsidRPr="00357753" w:rsidRDefault="002F00A3" w:rsidP="002F00A3">
            <w:pPr>
              <w:pStyle w:val="ENoteTableText"/>
              <w:tabs>
                <w:tab w:val="center" w:leader="dot" w:pos="2268"/>
              </w:tabs>
            </w:pPr>
            <w:r w:rsidRPr="00357753">
              <w:t>s 908BB</w:t>
            </w:r>
            <w:r w:rsidRPr="00357753">
              <w:tab/>
            </w:r>
          </w:p>
        </w:tc>
        <w:tc>
          <w:tcPr>
            <w:tcW w:w="4961" w:type="dxa"/>
          </w:tcPr>
          <w:p w14:paraId="41421B84" w14:textId="77777777" w:rsidR="002F00A3" w:rsidRPr="00357753" w:rsidRDefault="002F00A3" w:rsidP="002F00A3">
            <w:pPr>
              <w:pStyle w:val="ENoteTableText"/>
            </w:pPr>
            <w:r w:rsidRPr="00357753">
              <w:t>ad No 27, 2018</w:t>
            </w:r>
          </w:p>
        </w:tc>
      </w:tr>
      <w:tr w:rsidR="002F00A3" w:rsidRPr="00357753" w14:paraId="0E26E8DC" w14:textId="77777777" w:rsidTr="00AC336C">
        <w:trPr>
          <w:cantSplit/>
        </w:trPr>
        <w:tc>
          <w:tcPr>
            <w:tcW w:w="2551" w:type="dxa"/>
          </w:tcPr>
          <w:p w14:paraId="7DD32CA3" w14:textId="77777777" w:rsidR="002F00A3" w:rsidRPr="00357753" w:rsidRDefault="002F00A3" w:rsidP="002F00A3">
            <w:pPr>
              <w:pStyle w:val="ENoteTableText"/>
              <w:tabs>
                <w:tab w:val="center" w:leader="dot" w:pos="2268"/>
              </w:tabs>
            </w:pPr>
          </w:p>
        </w:tc>
        <w:tc>
          <w:tcPr>
            <w:tcW w:w="4961" w:type="dxa"/>
          </w:tcPr>
          <w:p w14:paraId="2964769B" w14:textId="77777777" w:rsidR="002F00A3" w:rsidRPr="00357753" w:rsidRDefault="002F00A3" w:rsidP="002F00A3">
            <w:pPr>
              <w:pStyle w:val="ENoteTableText"/>
            </w:pPr>
            <w:r w:rsidRPr="00357753">
              <w:t>am No 17, 2019</w:t>
            </w:r>
          </w:p>
        </w:tc>
      </w:tr>
      <w:tr w:rsidR="002F00A3" w:rsidRPr="00357753" w14:paraId="4E78CD33" w14:textId="77777777" w:rsidTr="00AC336C">
        <w:trPr>
          <w:cantSplit/>
        </w:trPr>
        <w:tc>
          <w:tcPr>
            <w:tcW w:w="2551" w:type="dxa"/>
          </w:tcPr>
          <w:p w14:paraId="05BFFD84"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316D7045" w14:textId="77777777" w:rsidR="002F00A3" w:rsidRPr="00357753" w:rsidRDefault="002F00A3" w:rsidP="002F00A3">
            <w:pPr>
              <w:pStyle w:val="ENoteTableText"/>
            </w:pPr>
          </w:p>
        </w:tc>
      </w:tr>
      <w:tr w:rsidR="002F00A3" w:rsidRPr="00357753" w14:paraId="2A107ACE" w14:textId="77777777" w:rsidTr="00AC336C">
        <w:trPr>
          <w:cantSplit/>
        </w:trPr>
        <w:tc>
          <w:tcPr>
            <w:tcW w:w="2551" w:type="dxa"/>
          </w:tcPr>
          <w:p w14:paraId="0B64F7F8" w14:textId="77777777" w:rsidR="002F00A3" w:rsidRPr="00357753" w:rsidRDefault="002F00A3" w:rsidP="002F00A3">
            <w:pPr>
              <w:pStyle w:val="ENoteTableText"/>
              <w:tabs>
                <w:tab w:val="center" w:leader="dot" w:pos="2268"/>
              </w:tabs>
            </w:pPr>
            <w:r w:rsidRPr="00357753">
              <w:t>s 908BC</w:t>
            </w:r>
            <w:r w:rsidRPr="00357753">
              <w:tab/>
            </w:r>
          </w:p>
        </w:tc>
        <w:tc>
          <w:tcPr>
            <w:tcW w:w="4961" w:type="dxa"/>
          </w:tcPr>
          <w:p w14:paraId="3B89A1C9" w14:textId="77777777" w:rsidR="002F00A3" w:rsidRPr="00357753" w:rsidRDefault="002F00A3" w:rsidP="002F00A3">
            <w:pPr>
              <w:pStyle w:val="ENoteTableText"/>
            </w:pPr>
            <w:r w:rsidRPr="00357753">
              <w:t>ad No 27, 2018</w:t>
            </w:r>
          </w:p>
        </w:tc>
      </w:tr>
      <w:tr w:rsidR="002F00A3" w:rsidRPr="00357753" w14:paraId="52941647" w14:textId="77777777" w:rsidTr="00AC336C">
        <w:trPr>
          <w:cantSplit/>
        </w:trPr>
        <w:tc>
          <w:tcPr>
            <w:tcW w:w="2551" w:type="dxa"/>
          </w:tcPr>
          <w:p w14:paraId="5544020F" w14:textId="77777777" w:rsidR="002F00A3" w:rsidRPr="00357753" w:rsidRDefault="002F00A3" w:rsidP="002F00A3">
            <w:pPr>
              <w:pStyle w:val="ENoteTableText"/>
              <w:tabs>
                <w:tab w:val="center" w:leader="dot" w:pos="2268"/>
              </w:tabs>
            </w:pPr>
            <w:r w:rsidRPr="00357753">
              <w:t>s 908BD</w:t>
            </w:r>
            <w:r w:rsidRPr="00357753">
              <w:tab/>
            </w:r>
          </w:p>
        </w:tc>
        <w:tc>
          <w:tcPr>
            <w:tcW w:w="4961" w:type="dxa"/>
          </w:tcPr>
          <w:p w14:paraId="2D0FCF65" w14:textId="77777777" w:rsidR="002F00A3" w:rsidRPr="00357753" w:rsidRDefault="002F00A3" w:rsidP="002F00A3">
            <w:pPr>
              <w:pStyle w:val="ENoteTableText"/>
            </w:pPr>
            <w:r w:rsidRPr="00357753">
              <w:t>ad No 27, 2018</w:t>
            </w:r>
          </w:p>
        </w:tc>
      </w:tr>
      <w:tr w:rsidR="002F00A3" w:rsidRPr="00357753" w14:paraId="56E2F97A" w14:textId="77777777" w:rsidTr="00AC336C">
        <w:trPr>
          <w:cantSplit/>
        </w:trPr>
        <w:tc>
          <w:tcPr>
            <w:tcW w:w="2551" w:type="dxa"/>
          </w:tcPr>
          <w:p w14:paraId="25758AEF" w14:textId="77777777" w:rsidR="002F00A3" w:rsidRPr="00357753" w:rsidRDefault="002F00A3" w:rsidP="002F00A3">
            <w:pPr>
              <w:pStyle w:val="ENoteTableText"/>
              <w:tabs>
                <w:tab w:val="center" w:leader="dot" w:pos="2268"/>
              </w:tabs>
            </w:pPr>
          </w:p>
        </w:tc>
        <w:tc>
          <w:tcPr>
            <w:tcW w:w="4961" w:type="dxa"/>
          </w:tcPr>
          <w:p w14:paraId="295FAFAB" w14:textId="58D716D0" w:rsidR="002F00A3" w:rsidRPr="00357753" w:rsidRDefault="002F00A3" w:rsidP="002F00A3">
            <w:pPr>
              <w:pStyle w:val="ENoteTableText"/>
            </w:pPr>
            <w:r w:rsidRPr="00357753">
              <w:t>am No 76, 2023</w:t>
            </w:r>
          </w:p>
        </w:tc>
      </w:tr>
      <w:tr w:rsidR="002F00A3" w:rsidRPr="00357753" w14:paraId="6DD6D4EC" w14:textId="77777777" w:rsidTr="00AC336C">
        <w:trPr>
          <w:cantSplit/>
        </w:trPr>
        <w:tc>
          <w:tcPr>
            <w:tcW w:w="2551" w:type="dxa"/>
          </w:tcPr>
          <w:p w14:paraId="162791AA" w14:textId="77777777" w:rsidR="002F00A3" w:rsidRPr="00357753" w:rsidRDefault="002F00A3" w:rsidP="002F00A3">
            <w:pPr>
              <w:pStyle w:val="ENoteTableText"/>
              <w:tabs>
                <w:tab w:val="center" w:leader="dot" w:pos="2268"/>
              </w:tabs>
            </w:pPr>
            <w:r w:rsidRPr="00357753">
              <w:t>s 908BE</w:t>
            </w:r>
            <w:r w:rsidRPr="00357753">
              <w:tab/>
            </w:r>
          </w:p>
        </w:tc>
        <w:tc>
          <w:tcPr>
            <w:tcW w:w="4961" w:type="dxa"/>
          </w:tcPr>
          <w:p w14:paraId="070BE181" w14:textId="77777777" w:rsidR="002F00A3" w:rsidRPr="00357753" w:rsidRDefault="002F00A3" w:rsidP="002F00A3">
            <w:pPr>
              <w:pStyle w:val="ENoteTableText"/>
            </w:pPr>
            <w:r w:rsidRPr="00357753">
              <w:t>ad No 27, 2018</w:t>
            </w:r>
          </w:p>
        </w:tc>
      </w:tr>
      <w:tr w:rsidR="002F00A3" w:rsidRPr="00357753" w14:paraId="7257FFCF" w14:textId="77777777" w:rsidTr="00AC336C">
        <w:trPr>
          <w:cantSplit/>
        </w:trPr>
        <w:tc>
          <w:tcPr>
            <w:tcW w:w="2551" w:type="dxa"/>
          </w:tcPr>
          <w:p w14:paraId="09766A61" w14:textId="77777777" w:rsidR="002F00A3" w:rsidRPr="00357753" w:rsidRDefault="002F00A3" w:rsidP="002F00A3">
            <w:pPr>
              <w:pStyle w:val="ENoteTableText"/>
              <w:tabs>
                <w:tab w:val="center" w:leader="dot" w:pos="2268"/>
              </w:tabs>
            </w:pPr>
          </w:p>
        </w:tc>
        <w:tc>
          <w:tcPr>
            <w:tcW w:w="4961" w:type="dxa"/>
          </w:tcPr>
          <w:p w14:paraId="1EDBD3C5" w14:textId="68BCF065" w:rsidR="002F00A3" w:rsidRPr="00357753" w:rsidRDefault="002F00A3" w:rsidP="002F00A3">
            <w:pPr>
              <w:pStyle w:val="ENoteTableText"/>
            </w:pPr>
            <w:r w:rsidRPr="00357753">
              <w:t>am No 76, 2023</w:t>
            </w:r>
          </w:p>
        </w:tc>
      </w:tr>
      <w:tr w:rsidR="002F00A3" w:rsidRPr="00357753" w14:paraId="2E46F838" w14:textId="77777777" w:rsidTr="00AC336C">
        <w:trPr>
          <w:cantSplit/>
        </w:trPr>
        <w:tc>
          <w:tcPr>
            <w:tcW w:w="2551" w:type="dxa"/>
          </w:tcPr>
          <w:p w14:paraId="65B35160" w14:textId="77777777" w:rsidR="002F00A3" w:rsidRPr="00357753" w:rsidRDefault="002F00A3" w:rsidP="002F00A3">
            <w:pPr>
              <w:pStyle w:val="ENoteTableText"/>
              <w:tabs>
                <w:tab w:val="center" w:leader="dot" w:pos="2268"/>
              </w:tabs>
            </w:pPr>
            <w:r w:rsidRPr="00357753">
              <w:t>s 908BF</w:t>
            </w:r>
            <w:r w:rsidRPr="00357753">
              <w:tab/>
            </w:r>
          </w:p>
        </w:tc>
        <w:tc>
          <w:tcPr>
            <w:tcW w:w="4961" w:type="dxa"/>
          </w:tcPr>
          <w:p w14:paraId="2B45C298" w14:textId="77777777" w:rsidR="002F00A3" w:rsidRPr="00357753" w:rsidRDefault="002F00A3" w:rsidP="002F00A3">
            <w:pPr>
              <w:pStyle w:val="ENoteTableText"/>
            </w:pPr>
            <w:r w:rsidRPr="00357753">
              <w:t>ad No 27, 2018</w:t>
            </w:r>
          </w:p>
        </w:tc>
      </w:tr>
      <w:tr w:rsidR="002F00A3" w:rsidRPr="00357753" w14:paraId="4E73CC9B" w14:textId="77777777" w:rsidTr="00AC336C">
        <w:trPr>
          <w:cantSplit/>
        </w:trPr>
        <w:tc>
          <w:tcPr>
            <w:tcW w:w="2551" w:type="dxa"/>
          </w:tcPr>
          <w:p w14:paraId="73AD3C41"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57ED877E" w14:textId="77777777" w:rsidR="002F00A3" w:rsidRPr="00357753" w:rsidRDefault="002F00A3" w:rsidP="002F00A3">
            <w:pPr>
              <w:pStyle w:val="ENoteTableText"/>
            </w:pPr>
          </w:p>
        </w:tc>
      </w:tr>
      <w:tr w:rsidR="002F00A3" w:rsidRPr="00357753" w14:paraId="68DAD4E3" w14:textId="77777777" w:rsidTr="00AC336C">
        <w:trPr>
          <w:cantSplit/>
        </w:trPr>
        <w:tc>
          <w:tcPr>
            <w:tcW w:w="2551" w:type="dxa"/>
          </w:tcPr>
          <w:p w14:paraId="4B7D3C5C" w14:textId="77777777" w:rsidR="002F00A3" w:rsidRPr="00357753" w:rsidRDefault="002F00A3" w:rsidP="002F00A3">
            <w:pPr>
              <w:pStyle w:val="ENoteTableText"/>
              <w:tabs>
                <w:tab w:val="center" w:leader="dot" w:pos="2268"/>
              </w:tabs>
            </w:pPr>
            <w:r w:rsidRPr="00357753">
              <w:t>s 908BG</w:t>
            </w:r>
            <w:r w:rsidRPr="00357753">
              <w:tab/>
            </w:r>
          </w:p>
        </w:tc>
        <w:tc>
          <w:tcPr>
            <w:tcW w:w="4961" w:type="dxa"/>
          </w:tcPr>
          <w:p w14:paraId="1E817E66" w14:textId="77777777" w:rsidR="002F00A3" w:rsidRPr="00357753" w:rsidRDefault="002F00A3" w:rsidP="002F00A3">
            <w:pPr>
              <w:pStyle w:val="ENoteTableText"/>
            </w:pPr>
            <w:r w:rsidRPr="00357753">
              <w:t>ad No 27, 2018</w:t>
            </w:r>
          </w:p>
        </w:tc>
      </w:tr>
      <w:tr w:rsidR="002F00A3" w:rsidRPr="00357753" w14:paraId="288E09F0" w14:textId="77777777" w:rsidTr="00AC336C">
        <w:trPr>
          <w:cantSplit/>
        </w:trPr>
        <w:tc>
          <w:tcPr>
            <w:tcW w:w="2551" w:type="dxa"/>
          </w:tcPr>
          <w:p w14:paraId="2E25ED65" w14:textId="77777777" w:rsidR="002F00A3" w:rsidRPr="00357753" w:rsidRDefault="002F00A3" w:rsidP="002F00A3">
            <w:pPr>
              <w:pStyle w:val="ENoteTableText"/>
              <w:tabs>
                <w:tab w:val="center" w:leader="dot" w:pos="2268"/>
              </w:tabs>
              <w:rPr>
                <w:b/>
              </w:rPr>
            </w:pPr>
            <w:r w:rsidRPr="00357753">
              <w:rPr>
                <w:b/>
              </w:rPr>
              <w:t>Subdivision D</w:t>
            </w:r>
          </w:p>
        </w:tc>
        <w:tc>
          <w:tcPr>
            <w:tcW w:w="4961" w:type="dxa"/>
          </w:tcPr>
          <w:p w14:paraId="001108DF" w14:textId="77777777" w:rsidR="002F00A3" w:rsidRPr="00357753" w:rsidRDefault="002F00A3" w:rsidP="002F00A3">
            <w:pPr>
              <w:pStyle w:val="ENoteTableText"/>
            </w:pPr>
          </w:p>
        </w:tc>
      </w:tr>
      <w:tr w:rsidR="002F00A3" w:rsidRPr="00357753" w14:paraId="64CD95E8" w14:textId="77777777" w:rsidTr="00AC336C">
        <w:trPr>
          <w:cantSplit/>
        </w:trPr>
        <w:tc>
          <w:tcPr>
            <w:tcW w:w="2551" w:type="dxa"/>
          </w:tcPr>
          <w:p w14:paraId="6C1FF522" w14:textId="77777777" w:rsidR="002F00A3" w:rsidRPr="00357753" w:rsidRDefault="002F00A3" w:rsidP="002F00A3">
            <w:pPr>
              <w:pStyle w:val="ENoteTableText"/>
              <w:tabs>
                <w:tab w:val="center" w:leader="dot" w:pos="2268"/>
              </w:tabs>
            </w:pPr>
            <w:r w:rsidRPr="00357753">
              <w:t>s 908BH</w:t>
            </w:r>
            <w:r w:rsidRPr="00357753">
              <w:tab/>
            </w:r>
          </w:p>
        </w:tc>
        <w:tc>
          <w:tcPr>
            <w:tcW w:w="4961" w:type="dxa"/>
          </w:tcPr>
          <w:p w14:paraId="210C02A1" w14:textId="77777777" w:rsidR="002F00A3" w:rsidRPr="00357753" w:rsidRDefault="002F00A3" w:rsidP="002F00A3">
            <w:pPr>
              <w:pStyle w:val="ENoteTableText"/>
            </w:pPr>
            <w:r w:rsidRPr="00357753">
              <w:t>ad No 27, 2018</w:t>
            </w:r>
          </w:p>
        </w:tc>
      </w:tr>
      <w:tr w:rsidR="002F00A3" w:rsidRPr="00357753" w14:paraId="59482EEB" w14:textId="77777777" w:rsidTr="00AC336C">
        <w:trPr>
          <w:cantSplit/>
        </w:trPr>
        <w:tc>
          <w:tcPr>
            <w:tcW w:w="2551" w:type="dxa"/>
          </w:tcPr>
          <w:p w14:paraId="3DFCC0B2" w14:textId="77777777" w:rsidR="002F00A3" w:rsidRPr="00357753" w:rsidRDefault="002F00A3" w:rsidP="002F00A3">
            <w:pPr>
              <w:pStyle w:val="ENoteTableText"/>
              <w:tabs>
                <w:tab w:val="center" w:leader="dot" w:pos="2268"/>
              </w:tabs>
            </w:pPr>
            <w:r w:rsidRPr="00357753">
              <w:t>s 908BI</w:t>
            </w:r>
            <w:r w:rsidRPr="00357753">
              <w:tab/>
            </w:r>
          </w:p>
        </w:tc>
        <w:tc>
          <w:tcPr>
            <w:tcW w:w="4961" w:type="dxa"/>
          </w:tcPr>
          <w:p w14:paraId="24793738" w14:textId="77777777" w:rsidR="002F00A3" w:rsidRPr="00357753" w:rsidRDefault="002F00A3" w:rsidP="002F00A3">
            <w:pPr>
              <w:pStyle w:val="ENoteTableText"/>
            </w:pPr>
            <w:r w:rsidRPr="00357753">
              <w:t>ad No 27, 2018</w:t>
            </w:r>
          </w:p>
        </w:tc>
      </w:tr>
      <w:tr w:rsidR="002F00A3" w:rsidRPr="00357753" w14:paraId="132925BE" w14:textId="77777777" w:rsidTr="00AC336C">
        <w:trPr>
          <w:cantSplit/>
        </w:trPr>
        <w:tc>
          <w:tcPr>
            <w:tcW w:w="2551" w:type="dxa"/>
          </w:tcPr>
          <w:p w14:paraId="413CC377" w14:textId="77777777" w:rsidR="002F00A3" w:rsidRPr="00357753" w:rsidRDefault="002F00A3" w:rsidP="002F00A3">
            <w:pPr>
              <w:pStyle w:val="ENoteTableText"/>
              <w:tabs>
                <w:tab w:val="center" w:leader="dot" w:pos="2268"/>
              </w:tabs>
            </w:pPr>
            <w:r w:rsidRPr="00357753">
              <w:t>s 908BJ</w:t>
            </w:r>
            <w:r w:rsidRPr="00357753">
              <w:tab/>
            </w:r>
          </w:p>
        </w:tc>
        <w:tc>
          <w:tcPr>
            <w:tcW w:w="4961" w:type="dxa"/>
          </w:tcPr>
          <w:p w14:paraId="53237AC1" w14:textId="77777777" w:rsidR="002F00A3" w:rsidRPr="00357753" w:rsidRDefault="002F00A3" w:rsidP="002F00A3">
            <w:pPr>
              <w:pStyle w:val="ENoteTableText"/>
            </w:pPr>
            <w:r w:rsidRPr="00357753">
              <w:t>ad No 27, 2018</w:t>
            </w:r>
          </w:p>
        </w:tc>
      </w:tr>
      <w:tr w:rsidR="002F00A3" w:rsidRPr="00357753" w14:paraId="5DA6F8AC" w14:textId="77777777" w:rsidTr="00AC336C">
        <w:trPr>
          <w:cantSplit/>
        </w:trPr>
        <w:tc>
          <w:tcPr>
            <w:tcW w:w="2551" w:type="dxa"/>
          </w:tcPr>
          <w:p w14:paraId="2C99A585" w14:textId="77777777" w:rsidR="002F00A3" w:rsidRPr="00357753" w:rsidRDefault="002F00A3" w:rsidP="002F00A3">
            <w:pPr>
              <w:pStyle w:val="ENoteTableText"/>
              <w:tabs>
                <w:tab w:val="center" w:leader="dot" w:pos="2268"/>
              </w:tabs>
            </w:pPr>
            <w:r w:rsidRPr="00357753">
              <w:t>s 908BK</w:t>
            </w:r>
            <w:r w:rsidRPr="00357753">
              <w:tab/>
            </w:r>
          </w:p>
        </w:tc>
        <w:tc>
          <w:tcPr>
            <w:tcW w:w="4961" w:type="dxa"/>
          </w:tcPr>
          <w:p w14:paraId="1D6F9B56" w14:textId="77777777" w:rsidR="002F00A3" w:rsidRPr="00357753" w:rsidRDefault="002F00A3" w:rsidP="002F00A3">
            <w:pPr>
              <w:pStyle w:val="ENoteTableText"/>
            </w:pPr>
            <w:r w:rsidRPr="00357753">
              <w:t>ad No 27, 2018</w:t>
            </w:r>
          </w:p>
        </w:tc>
      </w:tr>
      <w:tr w:rsidR="002F00A3" w:rsidRPr="00357753" w14:paraId="46FABB7E" w14:textId="77777777" w:rsidTr="00AC336C">
        <w:trPr>
          <w:cantSplit/>
        </w:trPr>
        <w:tc>
          <w:tcPr>
            <w:tcW w:w="2551" w:type="dxa"/>
          </w:tcPr>
          <w:p w14:paraId="699ED4CB" w14:textId="77777777" w:rsidR="002F00A3" w:rsidRPr="00357753" w:rsidRDefault="002F00A3" w:rsidP="002F00A3">
            <w:pPr>
              <w:pStyle w:val="ENoteTableText"/>
              <w:tabs>
                <w:tab w:val="center" w:leader="dot" w:pos="2268"/>
              </w:tabs>
            </w:pPr>
            <w:r w:rsidRPr="00357753">
              <w:t>s 908BL</w:t>
            </w:r>
            <w:r w:rsidRPr="00357753">
              <w:tab/>
            </w:r>
          </w:p>
        </w:tc>
        <w:tc>
          <w:tcPr>
            <w:tcW w:w="4961" w:type="dxa"/>
          </w:tcPr>
          <w:p w14:paraId="0D5668AF" w14:textId="77777777" w:rsidR="002F00A3" w:rsidRPr="00357753" w:rsidRDefault="002F00A3" w:rsidP="002F00A3">
            <w:pPr>
              <w:pStyle w:val="ENoteTableText"/>
            </w:pPr>
            <w:r w:rsidRPr="00357753">
              <w:t>ad No 27, 2018</w:t>
            </w:r>
          </w:p>
        </w:tc>
      </w:tr>
      <w:tr w:rsidR="002F00A3" w:rsidRPr="00357753" w14:paraId="07DEDE4C" w14:textId="77777777" w:rsidTr="00AC336C">
        <w:trPr>
          <w:cantSplit/>
        </w:trPr>
        <w:tc>
          <w:tcPr>
            <w:tcW w:w="2551" w:type="dxa"/>
          </w:tcPr>
          <w:p w14:paraId="1BF7BA46" w14:textId="77777777" w:rsidR="002F00A3" w:rsidRPr="00357753" w:rsidRDefault="002F00A3" w:rsidP="002F00A3">
            <w:pPr>
              <w:pStyle w:val="ENoteTableText"/>
              <w:tabs>
                <w:tab w:val="center" w:leader="dot" w:pos="2268"/>
              </w:tabs>
            </w:pPr>
            <w:r w:rsidRPr="00357753">
              <w:t>s 908BM</w:t>
            </w:r>
            <w:r w:rsidRPr="00357753">
              <w:tab/>
            </w:r>
          </w:p>
        </w:tc>
        <w:tc>
          <w:tcPr>
            <w:tcW w:w="4961" w:type="dxa"/>
          </w:tcPr>
          <w:p w14:paraId="09B1DFAE" w14:textId="77777777" w:rsidR="002F00A3" w:rsidRPr="00357753" w:rsidRDefault="002F00A3" w:rsidP="002F00A3">
            <w:pPr>
              <w:pStyle w:val="ENoteTableText"/>
            </w:pPr>
            <w:r w:rsidRPr="00357753">
              <w:t>ad No 27, 2018</w:t>
            </w:r>
          </w:p>
        </w:tc>
      </w:tr>
      <w:tr w:rsidR="002F00A3" w:rsidRPr="00357753" w14:paraId="1222D3CD" w14:textId="77777777" w:rsidTr="00AC336C">
        <w:trPr>
          <w:cantSplit/>
        </w:trPr>
        <w:tc>
          <w:tcPr>
            <w:tcW w:w="2551" w:type="dxa"/>
          </w:tcPr>
          <w:p w14:paraId="0C02B30C" w14:textId="77777777" w:rsidR="002F00A3" w:rsidRPr="00357753" w:rsidRDefault="002F00A3" w:rsidP="002F00A3">
            <w:pPr>
              <w:pStyle w:val="ENoteTableText"/>
              <w:tabs>
                <w:tab w:val="center" w:leader="dot" w:pos="2268"/>
              </w:tabs>
            </w:pPr>
            <w:r w:rsidRPr="00357753">
              <w:t>s 908BN</w:t>
            </w:r>
            <w:r w:rsidRPr="00357753">
              <w:tab/>
            </w:r>
          </w:p>
        </w:tc>
        <w:tc>
          <w:tcPr>
            <w:tcW w:w="4961" w:type="dxa"/>
          </w:tcPr>
          <w:p w14:paraId="5E9B97FE" w14:textId="77777777" w:rsidR="002F00A3" w:rsidRPr="00357753" w:rsidRDefault="002F00A3" w:rsidP="002F00A3">
            <w:pPr>
              <w:pStyle w:val="ENoteTableText"/>
            </w:pPr>
            <w:r w:rsidRPr="00357753">
              <w:t>ad No 27, 2018</w:t>
            </w:r>
          </w:p>
        </w:tc>
      </w:tr>
      <w:tr w:rsidR="002F00A3" w:rsidRPr="00357753" w14:paraId="342E24E9" w14:textId="77777777" w:rsidTr="00AC336C">
        <w:trPr>
          <w:cantSplit/>
        </w:trPr>
        <w:tc>
          <w:tcPr>
            <w:tcW w:w="2551" w:type="dxa"/>
          </w:tcPr>
          <w:p w14:paraId="5D2421DC" w14:textId="77777777" w:rsidR="002F00A3" w:rsidRPr="00357753" w:rsidRDefault="002F00A3" w:rsidP="002F00A3">
            <w:pPr>
              <w:pStyle w:val="ENoteTableText"/>
              <w:tabs>
                <w:tab w:val="center" w:leader="dot" w:pos="2268"/>
              </w:tabs>
              <w:rPr>
                <w:b/>
              </w:rPr>
            </w:pPr>
            <w:r w:rsidRPr="00357753">
              <w:rPr>
                <w:b/>
              </w:rPr>
              <w:t>Subdivision E</w:t>
            </w:r>
          </w:p>
        </w:tc>
        <w:tc>
          <w:tcPr>
            <w:tcW w:w="4961" w:type="dxa"/>
          </w:tcPr>
          <w:p w14:paraId="4E33CC36" w14:textId="77777777" w:rsidR="002F00A3" w:rsidRPr="00357753" w:rsidRDefault="002F00A3" w:rsidP="002F00A3">
            <w:pPr>
              <w:pStyle w:val="ENoteTableText"/>
            </w:pPr>
          </w:p>
        </w:tc>
      </w:tr>
      <w:tr w:rsidR="002F00A3" w:rsidRPr="00357753" w14:paraId="7153F659" w14:textId="77777777" w:rsidTr="00AC336C">
        <w:trPr>
          <w:cantSplit/>
        </w:trPr>
        <w:tc>
          <w:tcPr>
            <w:tcW w:w="2551" w:type="dxa"/>
          </w:tcPr>
          <w:p w14:paraId="694ACAB2" w14:textId="77777777" w:rsidR="002F00A3" w:rsidRPr="00357753" w:rsidRDefault="002F00A3" w:rsidP="002F00A3">
            <w:pPr>
              <w:pStyle w:val="ENoteTableText"/>
              <w:tabs>
                <w:tab w:val="center" w:leader="dot" w:pos="2268"/>
              </w:tabs>
            </w:pPr>
            <w:r w:rsidRPr="00357753">
              <w:t>s 908BO</w:t>
            </w:r>
            <w:r w:rsidRPr="00357753">
              <w:tab/>
            </w:r>
          </w:p>
        </w:tc>
        <w:tc>
          <w:tcPr>
            <w:tcW w:w="4961" w:type="dxa"/>
          </w:tcPr>
          <w:p w14:paraId="754EF683" w14:textId="77777777" w:rsidR="002F00A3" w:rsidRPr="00357753" w:rsidRDefault="002F00A3" w:rsidP="002F00A3">
            <w:pPr>
              <w:pStyle w:val="ENoteTableText"/>
            </w:pPr>
            <w:r w:rsidRPr="00357753">
              <w:t>ad No 27, 2018</w:t>
            </w:r>
          </w:p>
        </w:tc>
      </w:tr>
      <w:tr w:rsidR="002F00A3" w:rsidRPr="00357753" w14:paraId="53B2A2C7" w14:textId="77777777" w:rsidTr="00AC336C">
        <w:trPr>
          <w:cantSplit/>
        </w:trPr>
        <w:tc>
          <w:tcPr>
            <w:tcW w:w="2551" w:type="dxa"/>
          </w:tcPr>
          <w:p w14:paraId="3D1EB0CA" w14:textId="77777777" w:rsidR="002F00A3" w:rsidRPr="00357753" w:rsidRDefault="002F00A3" w:rsidP="002F00A3">
            <w:pPr>
              <w:pStyle w:val="ENoteTableText"/>
              <w:keepNext/>
              <w:tabs>
                <w:tab w:val="center" w:leader="dot" w:pos="2268"/>
              </w:tabs>
              <w:rPr>
                <w:b/>
              </w:rPr>
            </w:pPr>
            <w:r w:rsidRPr="00357753">
              <w:rPr>
                <w:b/>
              </w:rPr>
              <w:lastRenderedPageBreak/>
              <w:t>Subdivision F</w:t>
            </w:r>
          </w:p>
        </w:tc>
        <w:tc>
          <w:tcPr>
            <w:tcW w:w="4961" w:type="dxa"/>
          </w:tcPr>
          <w:p w14:paraId="5D7103FB" w14:textId="77777777" w:rsidR="002F00A3" w:rsidRPr="00357753" w:rsidRDefault="002F00A3" w:rsidP="002F00A3">
            <w:pPr>
              <w:pStyle w:val="ENoteTableText"/>
              <w:keepNext/>
            </w:pPr>
          </w:p>
        </w:tc>
      </w:tr>
      <w:tr w:rsidR="002F00A3" w:rsidRPr="00357753" w14:paraId="602379E2" w14:textId="77777777" w:rsidTr="00AC336C">
        <w:trPr>
          <w:cantSplit/>
        </w:trPr>
        <w:tc>
          <w:tcPr>
            <w:tcW w:w="2551" w:type="dxa"/>
          </w:tcPr>
          <w:p w14:paraId="071B8A08" w14:textId="77777777" w:rsidR="002F00A3" w:rsidRPr="00357753" w:rsidRDefault="002F00A3" w:rsidP="002F00A3">
            <w:pPr>
              <w:pStyle w:val="ENoteTableText"/>
              <w:tabs>
                <w:tab w:val="center" w:leader="dot" w:pos="2268"/>
              </w:tabs>
            </w:pPr>
            <w:r w:rsidRPr="00357753">
              <w:t>s 908BP</w:t>
            </w:r>
            <w:r w:rsidRPr="00357753">
              <w:tab/>
            </w:r>
          </w:p>
        </w:tc>
        <w:tc>
          <w:tcPr>
            <w:tcW w:w="4961" w:type="dxa"/>
          </w:tcPr>
          <w:p w14:paraId="468B114C" w14:textId="77777777" w:rsidR="002F00A3" w:rsidRPr="00357753" w:rsidRDefault="002F00A3" w:rsidP="002F00A3">
            <w:pPr>
              <w:pStyle w:val="ENoteTableText"/>
            </w:pPr>
            <w:r w:rsidRPr="00357753">
              <w:t>ad No 27, 2018</w:t>
            </w:r>
          </w:p>
        </w:tc>
      </w:tr>
      <w:tr w:rsidR="002F00A3" w:rsidRPr="00357753" w14:paraId="2A39B19E" w14:textId="77777777" w:rsidTr="00AC336C">
        <w:trPr>
          <w:cantSplit/>
        </w:trPr>
        <w:tc>
          <w:tcPr>
            <w:tcW w:w="2551" w:type="dxa"/>
          </w:tcPr>
          <w:p w14:paraId="4C07B4CF" w14:textId="77777777" w:rsidR="002F00A3" w:rsidRPr="00357753" w:rsidRDefault="002F00A3" w:rsidP="002F00A3">
            <w:pPr>
              <w:pStyle w:val="ENoteTableText"/>
              <w:tabs>
                <w:tab w:val="center" w:leader="dot" w:pos="2268"/>
              </w:tabs>
            </w:pPr>
            <w:r w:rsidRPr="00357753">
              <w:t>s 908BQ</w:t>
            </w:r>
            <w:r w:rsidRPr="00357753">
              <w:tab/>
            </w:r>
          </w:p>
        </w:tc>
        <w:tc>
          <w:tcPr>
            <w:tcW w:w="4961" w:type="dxa"/>
          </w:tcPr>
          <w:p w14:paraId="5EB03DA4" w14:textId="77777777" w:rsidR="002F00A3" w:rsidRPr="00357753" w:rsidRDefault="002F00A3" w:rsidP="002F00A3">
            <w:pPr>
              <w:pStyle w:val="ENoteTableText"/>
            </w:pPr>
            <w:r w:rsidRPr="00357753">
              <w:t>ad No 27, 2018</w:t>
            </w:r>
          </w:p>
        </w:tc>
      </w:tr>
      <w:tr w:rsidR="002F00A3" w:rsidRPr="00357753" w14:paraId="52377D4C" w14:textId="77777777" w:rsidTr="00AC336C">
        <w:trPr>
          <w:cantSplit/>
        </w:trPr>
        <w:tc>
          <w:tcPr>
            <w:tcW w:w="2551" w:type="dxa"/>
          </w:tcPr>
          <w:p w14:paraId="025FC99A" w14:textId="77777777" w:rsidR="002F00A3" w:rsidRPr="00357753" w:rsidRDefault="002F00A3" w:rsidP="002F00A3">
            <w:pPr>
              <w:pStyle w:val="ENoteTableText"/>
              <w:tabs>
                <w:tab w:val="center" w:leader="dot" w:pos="2268"/>
              </w:tabs>
            </w:pPr>
            <w:r w:rsidRPr="00357753">
              <w:t>s 908BR</w:t>
            </w:r>
            <w:r w:rsidRPr="00357753">
              <w:tab/>
            </w:r>
          </w:p>
        </w:tc>
        <w:tc>
          <w:tcPr>
            <w:tcW w:w="4961" w:type="dxa"/>
          </w:tcPr>
          <w:p w14:paraId="2FC5CC33" w14:textId="77777777" w:rsidR="002F00A3" w:rsidRPr="00357753" w:rsidRDefault="002F00A3" w:rsidP="002F00A3">
            <w:pPr>
              <w:pStyle w:val="ENoteTableText"/>
            </w:pPr>
            <w:r w:rsidRPr="00357753">
              <w:t>ad No 27, 2018</w:t>
            </w:r>
          </w:p>
        </w:tc>
      </w:tr>
      <w:tr w:rsidR="002F00A3" w:rsidRPr="00357753" w14:paraId="441E1D32" w14:textId="77777777" w:rsidTr="00AC336C">
        <w:trPr>
          <w:cantSplit/>
        </w:trPr>
        <w:tc>
          <w:tcPr>
            <w:tcW w:w="2551" w:type="dxa"/>
          </w:tcPr>
          <w:p w14:paraId="35CEA301" w14:textId="77777777" w:rsidR="002F00A3" w:rsidRPr="00357753" w:rsidRDefault="002F00A3" w:rsidP="002F00A3">
            <w:pPr>
              <w:pStyle w:val="ENoteTableText"/>
              <w:tabs>
                <w:tab w:val="center" w:leader="dot" w:pos="2268"/>
              </w:tabs>
            </w:pPr>
            <w:r w:rsidRPr="00357753">
              <w:t>s 908BS</w:t>
            </w:r>
            <w:r w:rsidRPr="00357753">
              <w:tab/>
            </w:r>
          </w:p>
        </w:tc>
        <w:tc>
          <w:tcPr>
            <w:tcW w:w="4961" w:type="dxa"/>
          </w:tcPr>
          <w:p w14:paraId="53502166" w14:textId="77777777" w:rsidR="002F00A3" w:rsidRPr="00357753" w:rsidRDefault="002F00A3" w:rsidP="002F00A3">
            <w:pPr>
              <w:pStyle w:val="ENoteTableText"/>
            </w:pPr>
            <w:r w:rsidRPr="00357753">
              <w:t>ad No 27, 2018</w:t>
            </w:r>
          </w:p>
        </w:tc>
      </w:tr>
      <w:tr w:rsidR="002F00A3" w:rsidRPr="00357753" w14:paraId="42B27BC6" w14:textId="77777777" w:rsidTr="00AC336C">
        <w:trPr>
          <w:cantSplit/>
        </w:trPr>
        <w:tc>
          <w:tcPr>
            <w:tcW w:w="2551" w:type="dxa"/>
          </w:tcPr>
          <w:p w14:paraId="5252EA85" w14:textId="77777777" w:rsidR="002F00A3" w:rsidRPr="00357753" w:rsidRDefault="002F00A3" w:rsidP="002F00A3">
            <w:pPr>
              <w:pStyle w:val="ENoteTableText"/>
              <w:tabs>
                <w:tab w:val="center" w:leader="dot" w:pos="2268"/>
              </w:tabs>
              <w:rPr>
                <w:b/>
              </w:rPr>
            </w:pPr>
            <w:r w:rsidRPr="00357753">
              <w:rPr>
                <w:b/>
              </w:rPr>
              <w:t>Subdivision G</w:t>
            </w:r>
          </w:p>
        </w:tc>
        <w:tc>
          <w:tcPr>
            <w:tcW w:w="4961" w:type="dxa"/>
          </w:tcPr>
          <w:p w14:paraId="51FBC49C" w14:textId="77777777" w:rsidR="002F00A3" w:rsidRPr="00357753" w:rsidRDefault="002F00A3" w:rsidP="002F00A3">
            <w:pPr>
              <w:pStyle w:val="ENoteTableText"/>
            </w:pPr>
          </w:p>
        </w:tc>
      </w:tr>
      <w:tr w:rsidR="002F00A3" w:rsidRPr="00357753" w14:paraId="0BBC300D" w14:textId="77777777" w:rsidTr="00AC336C">
        <w:trPr>
          <w:cantSplit/>
        </w:trPr>
        <w:tc>
          <w:tcPr>
            <w:tcW w:w="2551" w:type="dxa"/>
          </w:tcPr>
          <w:p w14:paraId="5443325F" w14:textId="77777777" w:rsidR="002F00A3" w:rsidRPr="00357753" w:rsidRDefault="002F00A3" w:rsidP="002F00A3">
            <w:pPr>
              <w:pStyle w:val="ENoteTableText"/>
              <w:tabs>
                <w:tab w:val="center" w:leader="dot" w:pos="2268"/>
              </w:tabs>
            </w:pPr>
            <w:r w:rsidRPr="00357753">
              <w:t>s 908BT</w:t>
            </w:r>
            <w:r w:rsidRPr="00357753">
              <w:tab/>
            </w:r>
          </w:p>
        </w:tc>
        <w:tc>
          <w:tcPr>
            <w:tcW w:w="4961" w:type="dxa"/>
          </w:tcPr>
          <w:p w14:paraId="30F03F61" w14:textId="77777777" w:rsidR="002F00A3" w:rsidRPr="00357753" w:rsidRDefault="002F00A3" w:rsidP="002F00A3">
            <w:pPr>
              <w:pStyle w:val="ENoteTableText"/>
            </w:pPr>
            <w:r w:rsidRPr="00357753">
              <w:t>ad No 27, 2018</w:t>
            </w:r>
          </w:p>
        </w:tc>
      </w:tr>
      <w:tr w:rsidR="002F00A3" w:rsidRPr="00357753" w14:paraId="10721E61" w14:textId="77777777" w:rsidTr="00AC336C">
        <w:trPr>
          <w:cantSplit/>
        </w:trPr>
        <w:tc>
          <w:tcPr>
            <w:tcW w:w="2551" w:type="dxa"/>
          </w:tcPr>
          <w:p w14:paraId="4D8C24F5" w14:textId="77777777" w:rsidR="002F00A3" w:rsidRPr="00357753" w:rsidRDefault="002F00A3" w:rsidP="002F00A3">
            <w:pPr>
              <w:pStyle w:val="ENoteTableText"/>
              <w:tabs>
                <w:tab w:val="center" w:leader="dot" w:pos="2268"/>
              </w:tabs>
            </w:pPr>
            <w:r w:rsidRPr="00357753">
              <w:t>s 908BU</w:t>
            </w:r>
            <w:r w:rsidRPr="00357753">
              <w:tab/>
            </w:r>
          </w:p>
        </w:tc>
        <w:tc>
          <w:tcPr>
            <w:tcW w:w="4961" w:type="dxa"/>
          </w:tcPr>
          <w:p w14:paraId="1472BABA" w14:textId="77777777" w:rsidR="002F00A3" w:rsidRPr="00357753" w:rsidRDefault="002F00A3" w:rsidP="002F00A3">
            <w:pPr>
              <w:pStyle w:val="ENoteTableText"/>
            </w:pPr>
            <w:r w:rsidRPr="00357753">
              <w:t>ad No 27, 2018</w:t>
            </w:r>
          </w:p>
        </w:tc>
      </w:tr>
      <w:tr w:rsidR="002F00A3" w:rsidRPr="00357753" w14:paraId="48B572CA" w14:textId="77777777" w:rsidTr="00AC336C">
        <w:trPr>
          <w:cantSplit/>
        </w:trPr>
        <w:tc>
          <w:tcPr>
            <w:tcW w:w="2551" w:type="dxa"/>
          </w:tcPr>
          <w:p w14:paraId="05043A8C" w14:textId="77777777" w:rsidR="002F00A3" w:rsidRPr="00357753" w:rsidRDefault="002F00A3" w:rsidP="002F00A3">
            <w:pPr>
              <w:pStyle w:val="ENoteTableText"/>
              <w:tabs>
                <w:tab w:val="center" w:leader="dot" w:pos="2268"/>
              </w:tabs>
            </w:pPr>
            <w:r w:rsidRPr="00357753">
              <w:t>s 908BV</w:t>
            </w:r>
            <w:r w:rsidRPr="00357753">
              <w:tab/>
            </w:r>
          </w:p>
        </w:tc>
        <w:tc>
          <w:tcPr>
            <w:tcW w:w="4961" w:type="dxa"/>
          </w:tcPr>
          <w:p w14:paraId="0E46AF08" w14:textId="77777777" w:rsidR="002F00A3" w:rsidRPr="00357753" w:rsidRDefault="002F00A3" w:rsidP="002F00A3">
            <w:pPr>
              <w:pStyle w:val="ENoteTableText"/>
            </w:pPr>
            <w:r w:rsidRPr="00357753">
              <w:t>ad No 27, 2018</w:t>
            </w:r>
          </w:p>
        </w:tc>
      </w:tr>
      <w:tr w:rsidR="002F00A3" w:rsidRPr="00357753" w14:paraId="0A1798C0" w14:textId="77777777" w:rsidTr="00AC336C">
        <w:trPr>
          <w:cantSplit/>
        </w:trPr>
        <w:tc>
          <w:tcPr>
            <w:tcW w:w="2551" w:type="dxa"/>
          </w:tcPr>
          <w:p w14:paraId="740181A7" w14:textId="77777777" w:rsidR="002F00A3" w:rsidRPr="00357753" w:rsidRDefault="002F00A3" w:rsidP="002F00A3">
            <w:pPr>
              <w:pStyle w:val="ENoteTableText"/>
              <w:tabs>
                <w:tab w:val="center" w:leader="dot" w:pos="2268"/>
              </w:tabs>
              <w:rPr>
                <w:b/>
              </w:rPr>
            </w:pPr>
            <w:r w:rsidRPr="00357753">
              <w:rPr>
                <w:b/>
              </w:rPr>
              <w:t>Subdivision H</w:t>
            </w:r>
          </w:p>
        </w:tc>
        <w:tc>
          <w:tcPr>
            <w:tcW w:w="4961" w:type="dxa"/>
          </w:tcPr>
          <w:p w14:paraId="78D7CE70" w14:textId="77777777" w:rsidR="002F00A3" w:rsidRPr="00357753" w:rsidRDefault="002F00A3" w:rsidP="002F00A3">
            <w:pPr>
              <w:pStyle w:val="ENoteTableText"/>
            </w:pPr>
          </w:p>
        </w:tc>
      </w:tr>
      <w:tr w:rsidR="002F00A3" w:rsidRPr="00357753" w14:paraId="02862F52" w14:textId="77777777" w:rsidTr="00AC336C">
        <w:trPr>
          <w:cantSplit/>
        </w:trPr>
        <w:tc>
          <w:tcPr>
            <w:tcW w:w="2551" w:type="dxa"/>
          </w:tcPr>
          <w:p w14:paraId="464BAD2E" w14:textId="77777777" w:rsidR="002F00A3" w:rsidRPr="00357753" w:rsidRDefault="002F00A3" w:rsidP="002F00A3">
            <w:pPr>
              <w:pStyle w:val="ENoteTableText"/>
              <w:tabs>
                <w:tab w:val="center" w:leader="dot" w:pos="2268"/>
              </w:tabs>
            </w:pPr>
            <w:r w:rsidRPr="00357753">
              <w:t>s 908BW</w:t>
            </w:r>
            <w:r w:rsidRPr="00357753">
              <w:tab/>
            </w:r>
          </w:p>
        </w:tc>
        <w:tc>
          <w:tcPr>
            <w:tcW w:w="4961" w:type="dxa"/>
          </w:tcPr>
          <w:p w14:paraId="603F96B9" w14:textId="77777777" w:rsidR="002F00A3" w:rsidRPr="00357753" w:rsidRDefault="002F00A3" w:rsidP="002F00A3">
            <w:pPr>
              <w:pStyle w:val="ENoteTableText"/>
            </w:pPr>
            <w:r w:rsidRPr="00357753">
              <w:t>ad No 27, 2018</w:t>
            </w:r>
          </w:p>
        </w:tc>
      </w:tr>
      <w:tr w:rsidR="002F00A3" w:rsidRPr="00357753" w14:paraId="716F99C1" w14:textId="77777777" w:rsidTr="00AC336C">
        <w:trPr>
          <w:cantSplit/>
        </w:trPr>
        <w:tc>
          <w:tcPr>
            <w:tcW w:w="2551" w:type="dxa"/>
          </w:tcPr>
          <w:p w14:paraId="70D216C8" w14:textId="77777777" w:rsidR="002F00A3" w:rsidRPr="00357753" w:rsidRDefault="002F00A3" w:rsidP="002F00A3">
            <w:pPr>
              <w:pStyle w:val="ENoteTableText"/>
              <w:tabs>
                <w:tab w:val="center" w:leader="dot" w:pos="2268"/>
              </w:tabs>
            </w:pPr>
            <w:r w:rsidRPr="00357753">
              <w:t>s 908BX</w:t>
            </w:r>
            <w:r w:rsidRPr="00357753">
              <w:tab/>
            </w:r>
          </w:p>
        </w:tc>
        <w:tc>
          <w:tcPr>
            <w:tcW w:w="4961" w:type="dxa"/>
          </w:tcPr>
          <w:p w14:paraId="46C0E720" w14:textId="77777777" w:rsidR="002F00A3" w:rsidRPr="00357753" w:rsidRDefault="002F00A3" w:rsidP="002F00A3">
            <w:pPr>
              <w:pStyle w:val="ENoteTableText"/>
            </w:pPr>
            <w:r w:rsidRPr="00357753">
              <w:t>ad No 27, 2018</w:t>
            </w:r>
          </w:p>
        </w:tc>
      </w:tr>
      <w:tr w:rsidR="002F00A3" w:rsidRPr="00357753" w14:paraId="75499ECE" w14:textId="77777777" w:rsidTr="00AC336C">
        <w:trPr>
          <w:cantSplit/>
        </w:trPr>
        <w:tc>
          <w:tcPr>
            <w:tcW w:w="2551" w:type="dxa"/>
          </w:tcPr>
          <w:p w14:paraId="616A66DD" w14:textId="2DF9342A" w:rsidR="002F00A3" w:rsidRPr="00357753" w:rsidRDefault="002F00A3" w:rsidP="002F00A3">
            <w:pPr>
              <w:pStyle w:val="ENoteTableText"/>
              <w:tabs>
                <w:tab w:val="center" w:leader="dot" w:pos="2268"/>
              </w:tabs>
              <w:rPr>
                <w:b/>
              </w:rPr>
            </w:pPr>
            <w:r w:rsidRPr="00357753">
              <w:rPr>
                <w:b/>
              </w:rPr>
              <w:t>Division 3</w:t>
            </w:r>
          </w:p>
        </w:tc>
        <w:tc>
          <w:tcPr>
            <w:tcW w:w="4961" w:type="dxa"/>
          </w:tcPr>
          <w:p w14:paraId="49F91FE6" w14:textId="77777777" w:rsidR="002F00A3" w:rsidRPr="00357753" w:rsidRDefault="002F00A3" w:rsidP="002F00A3">
            <w:pPr>
              <w:pStyle w:val="ENoteTableText"/>
            </w:pPr>
          </w:p>
        </w:tc>
      </w:tr>
      <w:tr w:rsidR="002F00A3" w:rsidRPr="00357753" w14:paraId="723D75A0" w14:textId="77777777" w:rsidTr="00AC336C">
        <w:trPr>
          <w:cantSplit/>
        </w:trPr>
        <w:tc>
          <w:tcPr>
            <w:tcW w:w="2551" w:type="dxa"/>
          </w:tcPr>
          <w:p w14:paraId="245E4664" w14:textId="77777777" w:rsidR="002F00A3" w:rsidRPr="00357753" w:rsidRDefault="002F00A3" w:rsidP="002F00A3">
            <w:pPr>
              <w:pStyle w:val="ENoteTableText"/>
              <w:tabs>
                <w:tab w:val="center" w:leader="dot" w:pos="2268"/>
              </w:tabs>
              <w:rPr>
                <w:b/>
              </w:rPr>
            </w:pPr>
            <w:r w:rsidRPr="00357753">
              <w:rPr>
                <w:b/>
              </w:rPr>
              <w:t>Subdivision A</w:t>
            </w:r>
          </w:p>
        </w:tc>
        <w:tc>
          <w:tcPr>
            <w:tcW w:w="4961" w:type="dxa"/>
          </w:tcPr>
          <w:p w14:paraId="4FBF200D" w14:textId="77777777" w:rsidR="002F00A3" w:rsidRPr="00357753" w:rsidRDefault="002F00A3" w:rsidP="002F00A3">
            <w:pPr>
              <w:pStyle w:val="ENoteTableText"/>
            </w:pPr>
          </w:p>
        </w:tc>
      </w:tr>
      <w:tr w:rsidR="002F00A3" w:rsidRPr="00357753" w14:paraId="57F5A2D1" w14:textId="77777777" w:rsidTr="00AC336C">
        <w:trPr>
          <w:cantSplit/>
        </w:trPr>
        <w:tc>
          <w:tcPr>
            <w:tcW w:w="2551" w:type="dxa"/>
          </w:tcPr>
          <w:p w14:paraId="3AD67256" w14:textId="77777777" w:rsidR="002F00A3" w:rsidRPr="00357753" w:rsidRDefault="002F00A3" w:rsidP="002F00A3">
            <w:pPr>
              <w:pStyle w:val="ENoteTableText"/>
              <w:tabs>
                <w:tab w:val="center" w:leader="dot" w:pos="2268"/>
              </w:tabs>
            </w:pPr>
            <w:r w:rsidRPr="00357753">
              <w:t>s 908CA</w:t>
            </w:r>
            <w:r w:rsidRPr="00357753">
              <w:tab/>
            </w:r>
          </w:p>
        </w:tc>
        <w:tc>
          <w:tcPr>
            <w:tcW w:w="4961" w:type="dxa"/>
          </w:tcPr>
          <w:p w14:paraId="4FED26C8" w14:textId="77777777" w:rsidR="002F00A3" w:rsidRPr="00357753" w:rsidRDefault="002F00A3" w:rsidP="002F00A3">
            <w:pPr>
              <w:pStyle w:val="ENoteTableText"/>
            </w:pPr>
            <w:r w:rsidRPr="00357753">
              <w:t>ad No 27, 2018</w:t>
            </w:r>
          </w:p>
        </w:tc>
      </w:tr>
      <w:tr w:rsidR="002F00A3" w:rsidRPr="00357753" w14:paraId="16474C5F" w14:textId="77777777" w:rsidTr="00AC336C">
        <w:trPr>
          <w:cantSplit/>
        </w:trPr>
        <w:tc>
          <w:tcPr>
            <w:tcW w:w="2551" w:type="dxa"/>
          </w:tcPr>
          <w:p w14:paraId="057415CE" w14:textId="77777777" w:rsidR="002F00A3" w:rsidRPr="00357753" w:rsidRDefault="002F00A3" w:rsidP="002F00A3">
            <w:pPr>
              <w:pStyle w:val="ENoteTableText"/>
              <w:tabs>
                <w:tab w:val="center" w:leader="dot" w:pos="2268"/>
              </w:tabs>
            </w:pPr>
            <w:r w:rsidRPr="00357753">
              <w:t>s 908CB</w:t>
            </w:r>
            <w:r w:rsidRPr="00357753">
              <w:tab/>
            </w:r>
          </w:p>
        </w:tc>
        <w:tc>
          <w:tcPr>
            <w:tcW w:w="4961" w:type="dxa"/>
          </w:tcPr>
          <w:p w14:paraId="51752633" w14:textId="77777777" w:rsidR="002F00A3" w:rsidRPr="00357753" w:rsidRDefault="002F00A3" w:rsidP="002F00A3">
            <w:pPr>
              <w:pStyle w:val="ENoteTableText"/>
            </w:pPr>
            <w:r w:rsidRPr="00357753">
              <w:t>ad No 27, 2018</w:t>
            </w:r>
          </w:p>
        </w:tc>
      </w:tr>
      <w:tr w:rsidR="002F00A3" w:rsidRPr="00357753" w14:paraId="52B5296F" w14:textId="77777777" w:rsidTr="00AC336C">
        <w:trPr>
          <w:cantSplit/>
        </w:trPr>
        <w:tc>
          <w:tcPr>
            <w:tcW w:w="2551" w:type="dxa"/>
          </w:tcPr>
          <w:p w14:paraId="484983D2" w14:textId="77777777" w:rsidR="002F00A3" w:rsidRPr="00357753" w:rsidRDefault="002F00A3" w:rsidP="002F00A3">
            <w:pPr>
              <w:pStyle w:val="ENoteTableText"/>
              <w:tabs>
                <w:tab w:val="center" w:leader="dot" w:pos="2268"/>
              </w:tabs>
            </w:pPr>
            <w:r w:rsidRPr="00357753">
              <w:t>s 908CC</w:t>
            </w:r>
            <w:r w:rsidRPr="00357753">
              <w:tab/>
            </w:r>
          </w:p>
        </w:tc>
        <w:tc>
          <w:tcPr>
            <w:tcW w:w="4961" w:type="dxa"/>
          </w:tcPr>
          <w:p w14:paraId="4752E8AE" w14:textId="77777777" w:rsidR="002F00A3" w:rsidRPr="00357753" w:rsidRDefault="002F00A3" w:rsidP="002F00A3">
            <w:pPr>
              <w:pStyle w:val="ENoteTableText"/>
            </w:pPr>
            <w:r w:rsidRPr="00357753">
              <w:t>ad No 27, 2018</w:t>
            </w:r>
          </w:p>
        </w:tc>
      </w:tr>
      <w:tr w:rsidR="002F00A3" w:rsidRPr="00357753" w14:paraId="5BABDD6D" w14:textId="77777777" w:rsidTr="00AC336C">
        <w:trPr>
          <w:cantSplit/>
        </w:trPr>
        <w:tc>
          <w:tcPr>
            <w:tcW w:w="2551" w:type="dxa"/>
          </w:tcPr>
          <w:p w14:paraId="0B037972"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1F56B008" w14:textId="77777777" w:rsidR="002F00A3" w:rsidRPr="00357753" w:rsidRDefault="002F00A3" w:rsidP="002F00A3">
            <w:pPr>
              <w:pStyle w:val="ENoteTableText"/>
            </w:pPr>
          </w:p>
        </w:tc>
      </w:tr>
      <w:tr w:rsidR="002F00A3" w:rsidRPr="00357753" w14:paraId="60D06EA6" w14:textId="77777777" w:rsidTr="00AC336C">
        <w:trPr>
          <w:cantSplit/>
        </w:trPr>
        <w:tc>
          <w:tcPr>
            <w:tcW w:w="2551" w:type="dxa"/>
          </w:tcPr>
          <w:p w14:paraId="6B5A731D" w14:textId="77777777" w:rsidR="002F00A3" w:rsidRPr="00357753" w:rsidRDefault="002F00A3" w:rsidP="002F00A3">
            <w:pPr>
              <w:pStyle w:val="ENoteTableText"/>
              <w:tabs>
                <w:tab w:val="center" w:leader="dot" w:pos="2268"/>
              </w:tabs>
            </w:pPr>
            <w:r w:rsidRPr="00357753">
              <w:t>s 908CD</w:t>
            </w:r>
            <w:r w:rsidRPr="00357753">
              <w:tab/>
            </w:r>
          </w:p>
        </w:tc>
        <w:tc>
          <w:tcPr>
            <w:tcW w:w="4961" w:type="dxa"/>
          </w:tcPr>
          <w:p w14:paraId="07FF1B8C" w14:textId="77777777" w:rsidR="002F00A3" w:rsidRPr="00357753" w:rsidRDefault="002F00A3" w:rsidP="002F00A3">
            <w:pPr>
              <w:pStyle w:val="ENoteTableText"/>
            </w:pPr>
            <w:r w:rsidRPr="00357753">
              <w:t>ad No 27, 2018</w:t>
            </w:r>
          </w:p>
        </w:tc>
      </w:tr>
      <w:tr w:rsidR="002F00A3" w:rsidRPr="00357753" w14:paraId="6B9F7689" w14:textId="77777777" w:rsidTr="00AC336C">
        <w:trPr>
          <w:cantSplit/>
        </w:trPr>
        <w:tc>
          <w:tcPr>
            <w:tcW w:w="2551" w:type="dxa"/>
          </w:tcPr>
          <w:p w14:paraId="3731B743" w14:textId="77777777" w:rsidR="002F00A3" w:rsidRPr="00357753" w:rsidRDefault="002F00A3" w:rsidP="002F00A3">
            <w:pPr>
              <w:pStyle w:val="ENoteTableText"/>
              <w:tabs>
                <w:tab w:val="center" w:leader="dot" w:pos="2268"/>
              </w:tabs>
            </w:pPr>
            <w:r w:rsidRPr="00357753">
              <w:t>s 908CE</w:t>
            </w:r>
            <w:r w:rsidRPr="00357753">
              <w:tab/>
            </w:r>
          </w:p>
        </w:tc>
        <w:tc>
          <w:tcPr>
            <w:tcW w:w="4961" w:type="dxa"/>
          </w:tcPr>
          <w:p w14:paraId="095060D5" w14:textId="77777777" w:rsidR="002F00A3" w:rsidRPr="00357753" w:rsidRDefault="002F00A3" w:rsidP="002F00A3">
            <w:pPr>
              <w:pStyle w:val="ENoteTableText"/>
            </w:pPr>
            <w:r w:rsidRPr="00357753">
              <w:t>ad No 27, 2018</w:t>
            </w:r>
          </w:p>
        </w:tc>
      </w:tr>
      <w:tr w:rsidR="002F00A3" w:rsidRPr="00357753" w14:paraId="6FD2E73D" w14:textId="77777777" w:rsidTr="00AC336C">
        <w:trPr>
          <w:cantSplit/>
        </w:trPr>
        <w:tc>
          <w:tcPr>
            <w:tcW w:w="2551" w:type="dxa"/>
          </w:tcPr>
          <w:p w14:paraId="5F935796" w14:textId="77777777" w:rsidR="002F00A3" w:rsidRPr="00357753" w:rsidRDefault="002F00A3" w:rsidP="002F00A3">
            <w:pPr>
              <w:pStyle w:val="ENoteTableText"/>
              <w:tabs>
                <w:tab w:val="center" w:leader="dot" w:pos="2268"/>
              </w:tabs>
              <w:rPr>
                <w:b/>
              </w:rPr>
            </w:pPr>
            <w:r w:rsidRPr="00357753">
              <w:rPr>
                <w:b/>
              </w:rPr>
              <w:t>Subdivision C</w:t>
            </w:r>
          </w:p>
        </w:tc>
        <w:tc>
          <w:tcPr>
            <w:tcW w:w="4961" w:type="dxa"/>
          </w:tcPr>
          <w:p w14:paraId="3293EC09" w14:textId="77777777" w:rsidR="002F00A3" w:rsidRPr="00357753" w:rsidRDefault="002F00A3" w:rsidP="002F00A3">
            <w:pPr>
              <w:pStyle w:val="ENoteTableText"/>
            </w:pPr>
          </w:p>
        </w:tc>
      </w:tr>
      <w:tr w:rsidR="002F00A3" w:rsidRPr="00357753" w14:paraId="59E3C1BA" w14:textId="77777777" w:rsidTr="00AC336C">
        <w:trPr>
          <w:cantSplit/>
        </w:trPr>
        <w:tc>
          <w:tcPr>
            <w:tcW w:w="2551" w:type="dxa"/>
          </w:tcPr>
          <w:p w14:paraId="08FE046D" w14:textId="77777777" w:rsidR="002F00A3" w:rsidRPr="00357753" w:rsidRDefault="002F00A3" w:rsidP="002F00A3">
            <w:pPr>
              <w:pStyle w:val="ENoteTableText"/>
              <w:tabs>
                <w:tab w:val="center" w:leader="dot" w:pos="2268"/>
              </w:tabs>
            </w:pPr>
            <w:r w:rsidRPr="00357753">
              <w:t>s 908CF</w:t>
            </w:r>
            <w:r w:rsidRPr="00357753">
              <w:tab/>
            </w:r>
          </w:p>
        </w:tc>
        <w:tc>
          <w:tcPr>
            <w:tcW w:w="4961" w:type="dxa"/>
          </w:tcPr>
          <w:p w14:paraId="13FC876B" w14:textId="77777777" w:rsidR="002F00A3" w:rsidRPr="00357753" w:rsidRDefault="002F00A3" w:rsidP="002F00A3">
            <w:pPr>
              <w:pStyle w:val="ENoteTableText"/>
            </w:pPr>
            <w:r w:rsidRPr="00357753">
              <w:t>ad No 27, 2018</w:t>
            </w:r>
          </w:p>
        </w:tc>
      </w:tr>
      <w:tr w:rsidR="002F00A3" w:rsidRPr="00357753" w14:paraId="0E5D2922" w14:textId="77777777" w:rsidTr="00AC336C">
        <w:trPr>
          <w:cantSplit/>
        </w:trPr>
        <w:tc>
          <w:tcPr>
            <w:tcW w:w="2551" w:type="dxa"/>
          </w:tcPr>
          <w:p w14:paraId="118BDCB5" w14:textId="77777777" w:rsidR="002F00A3" w:rsidRPr="00357753" w:rsidRDefault="002F00A3" w:rsidP="002F00A3">
            <w:pPr>
              <w:pStyle w:val="ENoteTableText"/>
              <w:tabs>
                <w:tab w:val="center" w:leader="dot" w:pos="2268"/>
              </w:tabs>
            </w:pPr>
          </w:p>
        </w:tc>
        <w:tc>
          <w:tcPr>
            <w:tcW w:w="4961" w:type="dxa"/>
          </w:tcPr>
          <w:p w14:paraId="3D9EC0F4" w14:textId="77777777" w:rsidR="002F00A3" w:rsidRPr="00357753" w:rsidRDefault="002F00A3" w:rsidP="002F00A3">
            <w:pPr>
              <w:pStyle w:val="ENoteTableText"/>
            </w:pPr>
            <w:r w:rsidRPr="00357753">
              <w:t>am No 17, 2019</w:t>
            </w:r>
          </w:p>
        </w:tc>
      </w:tr>
      <w:tr w:rsidR="002F00A3" w:rsidRPr="00357753" w14:paraId="7332845A" w14:textId="77777777" w:rsidTr="00AC336C">
        <w:trPr>
          <w:cantSplit/>
        </w:trPr>
        <w:tc>
          <w:tcPr>
            <w:tcW w:w="2551" w:type="dxa"/>
          </w:tcPr>
          <w:p w14:paraId="26FFC4AF" w14:textId="77777777" w:rsidR="002F00A3" w:rsidRPr="00357753" w:rsidRDefault="002F00A3" w:rsidP="002F00A3">
            <w:pPr>
              <w:pStyle w:val="ENoteTableText"/>
              <w:tabs>
                <w:tab w:val="center" w:leader="dot" w:pos="2268"/>
              </w:tabs>
            </w:pPr>
            <w:r w:rsidRPr="00357753">
              <w:t>s 908CG</w:t>
            </w:r>
            <w:r w:rsidRPr="00357753">
              <w:tab/>
            </w:r>
          </w:p>
        </w:tc>
        <w:tc>
          <w:tcPr>
            <w:tcW w:w="4961" w:type="dxa"/>
          </w:tcPr>
          <w:p w14:paraId="3D29446B" w14:textId="77777777" w:rsidR="002F00A3" w:rsidRPr="00357753" w:rsidRDefault="002F00A3" w:rsidP="002F00A3">
            <w:pPr>
              <w:pStyle w:val="ENoteTableText"/>
            </w:pPr>
            <w:r w:rsidRPr="00357753">
              <w:t>ad No 27, 2018</w:t>
            </w:r>
          </w:p>
        </w:tc>
      </w:tr>
      <w:tr w:rsidR="002F00A3" w:rsidRPr="00357753" w14:paraId="33E47B6C" w14:textId="77777777" w:rsidTr="00AC336C">
        <w:trPr>
          <w:cantSplit/>
        </w:trPr>
        <w:tc>
          <w:tcPr>
            <w:tcW w:w="2551" w:type="dxa"/>
          </w:tcPr>
          <w:p w14:paraId="740C5579" w14:textId="77777777" w:rsidR="002F00A3" w:rsidRPr="00357753" w:rsidRDefault="002F00A3" w:rsidP="002F00A3">
            <w:pPr>
              <w:pStyle w:val="ENoteTableText"/>
              <w:tabs>
                <w:tab w:val="center" w:leader="dot" w:pos="2268"/>
              </w:tabs>
            </w:pPr>
          </w:p>
        </w:tc>
        <w:tc>
          <w:tcPr>
            <w:tcW w:w="4961" w:type="dxa"/>
          </w:tcPr>
          <w:p w14:paraId="1837E8A3" w14:textId="77777777" w:rsidR="002F00A3" w:rsidRPr="00357753" w:rsidRDefault="002F00A3" w:rsidP="002F00A3">
            <w:pPr>
              <w:pStyle w:val="ENoteTableText"/>
            </w:pPr>
            <w:r w:rsidRPr="00357753">
              <w:t>am No 17, 2019</w:t>
            </w:r>
          </w:p>
        </w:tc>
      </w:tr>
      <w:tr w:rsidR="002F00A3" w:rsidRPr="00357753" w14:paraId="19D6E1C0" w14:textId="77777777" w:rsidTr="00AC336C">
        <w:trPr>
          <w:cantSplit/>
        </w:trPr>
        <w:tc>
          <w:tcPr>
            <w:tcW w:w="2551" w:type="dxa"/>
          </w:tcPr>
          <w:p w14:paraId="5F5FBFA4" w14:textId="77777777" w:rsidR="002F00A3" w:rsidRPr="00357753" w:rsidRDefault="002F00A3" w:rsidP="002F00A3">
            <w:pPr>
              <w:pStyle w:val="ENoteTableText"/>
              <w:tabs>
                <w:tab w:val="center" w:leader="dot" w:pos="2268"/>
              </w:tabs>
            </w:pPr>
            <w:r w:rsidRPr="00357753">
              <w:t>s 908CH</w:t>
            </w:r>
            <w:r w:rsidRPr="00357753">
              <w:tab/>
            </w:r>
          </w:p>
        </w:tc>
        <w:tc>
          <w:tcPr>
            <w:tcW w:w="4961" w:type="dxa"/>
          </w:tcPr>
          <w:p w14:paraId="7747D582" w14:textId="77777777" w:rsidR="002F00A3" w:rsidRPr="00357753" w:rsidRDefault="002F00A3" w:rsidP="002F00A3">
            <w:pPr>
              <w:pStyle w:val="ENoteTableText"/>
            </w:pPr>
            <w:r w:rsidRPr="00357753">
              <w:t>ad No 27, 2018</w:t>
            </w:r>
          </w:p>
        </w:tc>
      </w:tr>
      <w:tr w:rsidR="002F00A3" w:rsidRPr="00357753" w14:paraId="50F68BED" w14:textId="77777777" w:rsidTr="00AC336C">
        <w:trPr>
          <w:cantSplit/>
        </w:trPr>
        <w:tc>
          <w:tcPr>
            <w:tcW w:w="2551" w:type="dxa"/>
          </w:tcPr>
          <w:p w14:paraId="639F5099" w14:textId="77777777" w:rsidR="002F00A3" w:rsidRPr="00357753" w:rsidRDefault="002F00A3" w:rsidP="002F00A3">
            <w:pPr>
              <w:pStyle w:val="ENoteTableText"/>
              <w:tabs>
                <w:tab w:val="center" w:leader="dot" w:pos="2268"/>
              </w:tabs>
            </w:pPr>
            <w:r w:rsidRPr="00357753">
              <w:t>s 908CI</w:t>
            </w:r>
            <w:r w:rsidRPr="00357753">
              <w:tab/>
            </w:r>
          </w:p>
        </w:tc>
        <w:tc>
          <w:tcPr>
            <w:tcW w:w="4961" w:type="dxa"/>
          </w:tcPr>
          <w:p w14:paraId="71E3F337" w14:textId="77777777" w:rsidR="002F00A3" w:rsidRPr="00357753" w:rsidRDefault="002F00A3" w:rsidP="002F00A3">
            <w:pPr>
              <w:pStyle w:val="ENoteTableText"/>
            </w:pPr>
            <w:r w:rsidRPr="00357753">
              <w:t>ad No 27, 2018</w:t>
            </w:r>
          </w:p>
        </w:tc>
      </w:tr>
      <w:tr w:rsidR="002F00A3" w:rsidRPr="00357753" w14:paraId="13E229A9" w14:textId="77777777" w:rsidTr="00AC336C">
        <w:trPr>
          <w:cantSplit/>
        </w:trPr>
        <w:tc>
          <w:tcPr>
            <w:tcW w:w="2551" w:type="dxa"/>
          </w:tcPr>
          <w:p w14:paraId="1D62E22F" w14:textId="77777777" w:rsidR="002F00A3" w:rsidRPr="00357753" w:rsidRDefault="002F00A3" w:rsidP="002F00A3">
            <w:pPr>
              <w:pStyle w:val="ENoteTableText"/>
              <w:tabs>
                <w:tab w:val="center" w:leader="dot" w:pos="2268"/>
              </w:tabs>
            </w:pPr>
          </w:p>
        </w:tc>
        <w:tc>
          <w:tcPr>
            <w:tcW w:w="4961" w:type="dxa"/>
          </w:tcPr>
          <w:p w14:paraId="758BEBCE" w14:textId="77777777" w:rsidR="002F00A3" w:rsidRPr="00357753" w:rsidRDefault="002F00A3" w:rsidP="002F00A3">
            <w:pPr>
              <w:pStyle w:val="ENoteTableText"/>
            </w:pPr>
            <w:r w:rsidRPr="00357753">
              <w:t>am No 13, 2021</w:t>
            </w:r>
          </w:p>
        </w:tc>
      </w:tr>
      <w:tr w:rsidR="002F00A3" w:rsidRPr="00357753" w14:paraId="017F748A" w14:textId="77777777" w:rsidTr="00AC336C">
        <w:trPr>
          <w:cantSplit/>
        </w:trPr>
        <w:tc>
          <w:tcPr>
            <w:tcW w:w="2551" w:type="dxa"/>
          </w:tcPr>
          <w:p w14:paraId="6664FA8E" w14:textId="77777777" w:rsidR="002F00A3" w:rsidRPr="00357753" w:rsidRDefault="002F00A3" w:rsidP="002F00A3">
            <w:pPr>
              <w:pStyle w:val="ENoteTableText"/>
              <w:tabs>
                <w:tab w:val="center" w:leader="dot" w:pos="2268"/>
              </w:tabs>
            </w:pPr>
            <w:r w:rsidRPr="00357753">
              <w:t>s 908CJ</w:t>
            </w:r>
            <w:r w:rsidRPr="00357753">
              <w:tab/>
            </w:r>
          </w:p>
        </w:tc>
        <w:tc>
          <w:tcPr>
            <w:tcW w:w="4961" w:type="dxa"/>
          </w:tcPr>
          <w:p w14:paraId="4AED0256" w14:textId="77777777" w:rsidR="002F00A3" w:rsidRPr="00357753" w:rsidRDefault="002F00A3" w:rsidP="002F00A3">
            <w:pPr>
              <w:pStyle w:val="ENoteTableText"/>
            </w:pPr>
            <w:r w:rsidRPr="00357753">
              <w:t>ad No 27, 2018</w:t>
            </w:r>
          </w:p>
        </w:tc>
      </w:tr>
      <w:tr w:rsidR="002F00A3" w:rsidRPr="00357753" w14:paraId="24DF5B9F" w14:textId="77777777" w:rsidTr="00AC336C">
        <w:trPr>
          <w:cantSplit/>
        </w:trPr>
        <w:tc>
          <w:tcPr>
            <w:tcW w:w="2551" w:type="dxa"/>
          </w:tcPr>
          <w:p w14:paraId="11A676B3" w14:textId="77777777" w:rsidR="002F00A3" w:rsidRPr="00357753" w:rsidRDefault="002F00A3" w:rsidP="002F00A3">
            <w:pPr>
              <w:pStyle w:val="ENoteTableText"/>
              <w:keepNext/>
              <w:tabs>
                <w:tab w:val="center" w:leader="dot" w:pos="2268"/>
              </w:tabs>
              <w:rPr>
                <w:b/>
              </w:rPr>
            </w:pPr>
            <w:r w:rsidRPr="00357753">
              <w:rPr>
                <w:b/>
              </w:rPr>
              <w:t>Subdivision D</w:t>
            </w:r>
          </w:p>
        </w:tc>
        <w:tc>
          <w:tcPr>
            <w:tcW w:w="4961" w:type="dxa"/>
          </w:tcPr>
          <w:p w14:paraId="3A247D15" w14:textId="77777777" w:rsidR="002F00A3" w:rsidRPr="00357753" w:rsidRDefault="002F00A3" w:rsidP="002F00A3">
            <w:pPr>
              <w:pStyle w:val="ENoteTableText"/>
            </w:pPr>
          </w:p>
        </w:tc>
      </w:tr>
      <w:tr w:rsidR="002F00A3" w:rsidRPr="00357753" w14:paraId="264D163A" w14:textId="77777777" w:rsidTr="00AC336C">
        <w:trPr>
          <w:cantSplit/>
        </w:trPr>
        <w:tc>
          <w:tcPr>
            <w:tcW w:w="2551" w:type="dxa"/>
          </w:tcPr>
          <w:p w14:paraId="27CA9B69" w14:textId="77777777" w:rsidR="002F00A3" w:rsidRPr="00357753" w:rsidRDefault="002F00A3" w:rsidP="002F00A3">
            <w:pPr>
              <w:pStyle w:val="ENoteTableText"/>
              <w:tabs>
                <w:tab w:val="center" w:leader="dot" w:pos="2268"/>
              </w:tabs>
            </w:pPr>
            <w:r w:rsidRPr="00357753">
              <w:t>s 908CK</w:t>
            </w:r>
            <w:r w:rsidRPr="00357753">
              <w:tab/>
            </w:r>
          </w:p>
        </w:tc>
        <w:tc>
          <w:tcPr>
            <w:tcW w:w="4961" w:type="dxa"/>
          </w:tcPr>
          <w:p w14:paraId="22B8CAE9" w14:textId="77777777" w:rsidR="002F00A3" w:rsidRPr="00357753" w:rsidRDefault="002F00A3" w:rsidP="002F00A3">
            <w:pPr>
              <w:pStyle w:val="ENoteTableText"/>
            </w:pPr>
            <w:r w:rsidRPr="00357753">
              <w:t>ad No 27, 2018</w:t>
            </w:r>
          </w:p>
        </w:tc>
      </w:tr>
      <w:tr w:rsidR="002F00A3" w:rsidRPr="00357753" w14:paraId="1843E006" w14:textId="77777777" w:rsidTr="00AC336C">
        <w:trPr>
          <w:cantSplit/>
        </w:trPr>
        <w:tc>
          <w:tcPr>
            <w:tcW w:w="2551" w:type="dxa"/>
          </w:tcPr>
          <w:p w14:paraId="765A70C8" w14:textId="77777777" w:rsidR="002F00A3" w:rsidRPr="00357753" w:rsidRDefault="002F00A3" w:rsidP="002F00A3">
            <w:pPr>
              <w:pStyle w:val="ENoteTableText"/>
              <w:tabs>
                <w:tab w:val="center" w:leader="dot" w:pos="2268"/>
              </w:tabs>
            </w:pPr>
            <w:r w:rsidRPr="00357753">
              <w:lastRenderedPageBreak/>
              <w:t>s 908CL</w:t>
            </w:r>
            <w:r w:rsidRPr="00357753">
              <w:tab/>
            </w:r>
          </w:p>
        </w:tc>
        <w:tc>
          <w:tcPr>
            <w:tcW w:w="4961" w:type="dxa"/>
          </w:tcPr>
          <w:p w14:paraId="06A58DF7" w14:textId="77777777" w:rsidR="002F00A3" w:rsidRPr="00357753" w:rsidRDefault="002F00A3" w:rsidP="002F00A3">
            <w:pPr>
              <w:pStyle w:val="ENoteTableText"/>
            </w:pPr>
            <w:r w:rsidRPr="00357753">
              <w:t>ad No 27, 2018</w:t>
            </w:r>
          </w:p>
        </w:tc>
      </w:tr>
      <w:tr w:rsidR="002F00A3" w:rsidRPr="00357753" w14:paraId="1275A8EA" w14:textId="77777777" w:rsidTr="00AC336C">
        <w:trPr>
          <w:cantSplit/>
        </w:trPr>
        <w:tc>
          <w:tcPr>
            <w:tcW w:w="2551" w:type="dxa"/>
          </w:tcPr>
          <w:p w14:paraId="7EF60EDB" w14:textId="77777777" w:rsidR="002F00A3" w:rsidRPr="00357753" w:rsidRDefault="002F00A3" w:rsidP="002F00A3">
            <w:pPr>
              <w:pStyle w:val="ENoteTableText"/>
              <w:tabs>
                <w:tab w:val="center" w:leader="dot" w:pos="2268"/>
              </w:tabs>
            </w:pPr>
            <w:r w:rsidRPr="00357753">
              <w:t>s 908CM</w:t>
            </w:r>
            <w:r w:rsidRPr="00357753">
              <w:tab/>
            </w:r>
          </w:p>
        </w:tc>
        <w:tc>
          <w:tcPr>
            <w:tcW w:w="4961" w:type="dxa"/>
          </w:tcPr>
          <w:p w14:paraId="40A4EF1B" w14:textId="77777777" w:rsidR="002F00A3" w:rsidRPr="00357753" w:rsidRDefault="002F00A3" w:rsidP="002F00A3">
            <w:pPr>
              <w:pStyle w:val="ENoteTableText"/>
            </w:pPr>
            <w:r w:rsidRPr="00357753">
              <w:t>ad No 27, 2018</w:t>
            </w:r>
          </w:p>
        </w:tc>
      </w:tr>
      <w:tr w:rsidR="002F00A3" w:rsidRPr="00357753" w14:paraId="6EF3BC42" w14:textId="77777777" w:rsidTr="00AC336C">
        <w:trPr>
          <w:cantSplit/>
        </w:trPr>
        <w:tc>
          <w:tcPr>
            <w:tcW w:w="2551" w:type="dxa"/>
          </w:tcPr>
          <w:p w14:paraId="46DDE523" w14:textId="77777777" w:rsidR="002F00A3" w:rsidRPr="00357753" w:rsidRDefault="002F00A3" w:rsidP="002F00A3">
            <w:pPr>
              <w:pStyle w:val="ENoteTableText"/>
              <w:tabs>
                <w:tab w:val="center" w:leader="dot" w:pos="2268"/>
              </w:tabs>
            </w:pPr>
            <w:r w:rsidRPr="00357753">
              <w:t>s 908CN</w:t>
            </w:r>
            <w:r w:rsidRPr="00357753">
              <w:tab/>
            </w:r>
          </w:p>
        </w:tc>
        <w:tc>
          <w:tcPr>
            <w:tcW w:w="4961" w:type="dxa"/>
          </w:tcPr>
          <w:p w14:paraId="49AC382C" w14:textId="77777777" w:rsidR="002F00A3" w:rsidRPr="00357753" w:rsidRDefault="002F00A3" w:rsidP="002F00A3">
            <w:pPr>
              <w:pStyle w:val="ENoteTableText"/>
            </w:pPr>
            <w:r w:rsidRPr="00357753">
              <w:t>ad No 27, 2018</w:t>
            </w:r>
          </w:p>
        </w:tc>
      </w:tr>
      <w:tr w:rsidR="002F00A3" w:rsidRPr="00357753" w14:paraId="5E942FE4" w14:textId="77777777" w:rsidTr="00AC336C">
        <w:trPr>
          <w:cantSplit/>
        </w:trPr>
        <w:tc>
          <w:tcPr>
            <w:tcW w:w="2551" w:type="dxa"/>
          </w:tcPr>
          <w:p w14:paraId="178A2CBC" w14:textId="77777777" w:rsidR="002F00A3" w:rsidRPr="00357753" w:rsidRDefault="002F00A3" w:rsidP="002F00A3">
            <w:pPr>
              <w:pStyle w:val="ENoteTableText"/>
              <w:tabs>
                <w:tab w:val="center" w:leader="dot" w:pos="2268"/>
              </w:tabs>
            </w:pPr>
            <w:r w:rsidRPr="00357753">
              <w:t>s 908CO</w:t>
            </w:r>
            <w:r w:rsidRPr="00357753">
              <w:tab/>
            </w:r>
          </w:p>
        </w:tc>
        <w:tc>
          <w:tcPr>
            <w:tcW w:w="4961" w:type="dxa"/>
          </w:tcPr>
          <w:p w14:paraId="2AE2EC69" w14:textId="77777777" w:rsidR="002F00A3" w:rsidRPr="00357753" w:rsidRDefault="002F00A3" w:rsidP="002F00A3">
            <w:pPr>
              <w:pStyle w:val="ENoteTableText"/>
            </w:pPr>
            <w:r w:rsidRPr="00357753">
              <w:t>ad No 27, 2018</w:t>
            </w:r>
          </w:p>
        </w:tc>
      </w:tr>
      <w:tr w:rsidR="002F00A3" w:rsidRPr="00357753" w14:paraId="1531296B" w14:textId="77777777" w:rsidTr="00AC336C">
        <w:trPr>
          <w:cantSplit/>
        </w:trPr>
        <w:tc>
          <w:tcPr>
            <w:tcW w:w="2551" w:type="dxa"/>
          </w:tcPr>
          <w:p w14:paraId="75FE1D0F" w14:textId="77777777" w:rsidR="002F00A3" w:rsidRPr="00357753" w:rsidRDefault="002F00A3" w:rsidP="002F00A3">
            <w:pPr>
              <w:pStyle w:val="ENoteTableText"/>
              <w:tabs>
                <w:tab w:val="center" w:leader="dot" w:pos="2268"/>
              </w:tabs>
            </w:pPr>
          </w:p>
        </w:tc>
        <w:tc>
          <w:tcPr>
            <w:tcW w:w="4961" w:type="dxa"/>
          </w:tcPr>
          <w:p w14:paraId="30ADC37C" w14:textId="77777777" w:rsidR="002F00A3" w:rsidRPr="00357753" w:rsidRDefault="002F00A3" w:rsidP="002F00A3">
            <w:pPr>
              <w:pStyle w:val="ENoteTableText"/>
            </w:pPr>
            <w:r w:rsidRPr="00357753">
              <w:t>rs No 17, 2019</w:t>
            </w:r>
          </w:p>
        </w:tc>
      </w:tr>
      <w:tr w:rsidR="002F00A3" w:rsidRPr="00357753" w14:paraId="178EE3FC" w14:textId="77777777" w:rsidTr="00AC336C">
        <w:trPr>
          <w:cantSplit/>
        </w:trPr>
        <w:tc>
          <w:tcPr>
            <w:tcW w:w="2551" w:type="dxa"/>
          </w:tcPr>
          <w:p w14:paraId="1A0E9848" w14:textId="77777777" w:rsidR="002F00A3" w:rsidRPr="00357753" w:rsidRDefault="002F00A3" w:rsidP="002F00A3">
            <w:pPr>
              <w:pStyle w:val="ENoteTableText"/>
              <w:tabs>
                <w:tab w:val="center" w:leader="dot" w:pos="2268"/>
              </w:tabs>
            </w:pPr>
            <w:r w:rsidRPr="00357753">
              <w:t>s 908CP</w:t>
            </w:r>
            <w:r w:rsidRPr="00357753">
              <w:tab/>
            </w:r>
          </w:p>
        </w:tc>
        <w:tc>
          <w:tcPr>
            <w:tcW w:w="4961" w:type="dxa"/>
          </w:tcPr>
          <w:p w14:paraId="3CF4D4A7" w14:textId="77777777" w:rsidR="002F00A3" w:rsidRPr="00357753" w:rsidRDefault="002F00A3" w:rsidP="002F00A3">
            <w:pPr>
              <w:pStyle w:val="ENoteTableText"/>
            </w:pPr>
            <w:r w:rsidRPr="00357753">
              <w:t>ad No 27, 2018</w:t>
            </w:r>
          </w:p>
        </w:tc>
      </w:tr>
      <w:tr w:rsidR="002F00A3" w:rsidRPr="00357753" w14:paraId="468D10B8" w14:textId="77777777" w:rsidTr="00AC336C">
        <w:trPr>
          <w:cantSplit/>
        </w:trPr>
        <w:tc>
          <w:tcPr>
            <w:tcW w:w="2551" w:type="dxa"/>
          </w:tcPr>
          <w:p w14:paraId="5FCD01CD" w14:textId="77777777" w:rsidR="002F00A3" w:rsidRPr="00357753" w:rsidRDefault="002F00A3" w:rsidP="002F00A3">
            <w:pPr>
              <w:pStyle w:val="ENoteTableText"/>
              <w:tabs>
                <w:tab w:val="center" w:leader="dot" w:pos="2268"/>
              </w:tabs>
            </w:pPr>
            <w:r w:rsidRPr="00357753">
              <w:t>s 908CQ</w:t>
            </w:r>
            <w:r w:rsidRPr="00357753">
              <w:tab/>
            </w:r>
          </w:p>
        </w:tc>
        <w:tc>
          <w:tcPr>
            <w:tcW w:w="4961" w:type="dxa"/>
          </w:tcPr>
          <w:p w14:paraId="56CB0BB5" w14:textId="77777777" w:rsidR="002F00A3" w:rsidRPr="00357753" w:rsidRDefault="002F00A3" w:rsidP="002F00A3">
            <w:pPr>
              <w:pStyle w:val="ENoteTableText"/>
            </w:pPr>
            <w:r w:rsidRPr="00357753">
              <w:t>ad No 27, 2018</w:t>
            </w:r>
          </w:p>
        </w:tc>
      </w:tr>
      <w:tr w:rsidR="002F00A3" w:rsidRPr="00357753" w14:paraId="0469B7DD" w14:textId="77777777" w:rsidTr="00AC336C">
        <w:trPr>
          <w:cantSplit/>
        </w:trPr>
        <w:tc>
          <w:tcPr>
            <w:tcW w:w="2551" w:type="dxa"/>
          </w:tcPr>
          <w:p w14:paraId="2CC74740" w14:textId="576EA95F" w:rsidR="002F00A3" w:rsidRPr="00357753" w:rsidRDefault="002F00A3" w:rsidP="002F00A3">
            <w:pPr>
              <w:pStyle w:val="ENoteTableText"/>
              <w:keepNext/>
              <w:tabs>
                <w:tab w:val="center" w:leader="dot" w:pos="2268"/>
              </w:tabs>
              <w:rPr>
                <w:b/>
              </w:rPr>
            </w:pPr>
            <w:r w:rsidRPr="00357753">
              <w:rPr>
                <w:b/>
              </w:rPr>
              <w:t>Division 4</w:t>
            </w:r>
          </w:p>
        </w:tc>
        <w:tc>
          <w:tcPr>
            <w:tcW w:w="4961" w:type="dxa"/>
          </w:tcPr>
          <w:p w14:paraId="74052502" w14:textId="77777777" w:rsidR="002F00A3" w:rsidRPr="00357753" w:rsidRDefault="002F00A3" w:rsidP="002F00A3">
            <w:pPr>
              <w:pStyle w:val="ENoteTableText"/>
            </w:pPr>
          </w:p>
        </w:tc>
      </w:tr>
      <w:tr w:rsidR="002F00A3" w:rsidRPr="00357753" w14:paraId="0D31549C" w14:textId="77777777" w:rsidTr="00AC336C">
        <w:trPr>
          <w:cantSplit/>
        </w:trPr>
        <w:tc>
          <w:tcPr>
            <w:tcW w:w="2551" w:type="dxa"/>
          </w:tcPr>
          <w:p w14:paraId="66BF4FC2" w14:textId="77777777" w:rsidR="002F00A3" w:rsidRPr="00357753" w:rsidRDefault="002F00A3" w:rsidP="002F00A3">
            <w:pPr>
              <w:pStyle w:val="ENoteTableText"/>
              <w:tabs>
                <w:tab w:val="center" w:leader="dot" w:pos="2268"/>
              </w:tabs>
            </w:pPr>
            <w:r w:rsidRPr="00357753">
              <w:t>s 908DA</w:t>
            </w:r>
            <w:r w:rsidRPr="00357753">
              <w:tab/>
            </w:r>
          </w:p>
        </w:tc>
        <w:tc>
          <w:tcPr>
            <w:tcW w:w="4961" w:type="dxa"/>
          </w:tcPr>
          <w:p w14:paraId="5463A156" w14:textId="77777777" w:rsidR="002F00A3" w:rsidRPr="00357753" w:rsidRDefault="002F00A3" w:rsidP="002F00A3">
            <w:pPr>
              <w:pStyle w:val="ENoteTableText"/>
            </w:pPr>
            <w:r w:rsidRPr="00357753">
              <w:t>ad No 27, 2018</w:t>
            </w:r>
          </w:p>
        </w:tc>
      </w:tr>
      <w:tr w:rsidR="002F00A3" w:rsidRPr="00357753" w14:paraId="73DD91E5" w14:textId="77777777" w:rsidTr="00AC336C">
        <w:trPr>
          <w:cantSplit/>
        </w:trPr>
        <w:tc>
          <w:tcPr>
            <w:tcW w:w="2551" w:type="dxa"/>
          </w:tcPr>
          <w:p w14:paraId="5C86077C" w14:textId="77777777" w:rsidR="002F00A3" w:rsidRPr="00357753" w:rsidRDefault="002F00A3" w:rsidP="002F00A3">
            <w:pPr>
              <w:pStyle w:val="ENoteTableText"/>
              <w:tabs>
                <w:tab w:val="center" w:leader="dot" w:pos="2268"/>
              </w:tabs>
            </w:pPr>
          </w:p>
        </w:tc>
        <w:tc>
          <w:tcPr>
            <w:tcW w:w="4961" w:type="dxa"/>
          </w:tcPr>
          <w:p w14:paraId="1CDA0AD0" w14:textId="7E4838D3" w:rsidR="002F00A3" w:rsidRPr="00357753" w:rsidRDefault="002F00A3" w:rsidP="002F00A3">
            <w:pPr>
              <w:pStyle w:val="ENoteTableText"/>
            </w:pPr>
            <w:r w:rsidRPr="00357753">
              <w:t>am No 76, 2023</w:t>
            </w:r>
          </w:p>
        </w:tc>
      </w:tr>
      <w:tr w:rsidR="002F00A3" w:rsidRPr="00357753" w14:paraId="7859ADC9" w14:textId="77777777" w:rsidTr="00AC336C">
        <w:trPr>
          <w:cantSplit/>
        </w:trPr>
        <w:tc>
          <w:tcPr>
            <w:tcW w:w="2551" w:type="dxa"/>
          </w:tcPr>
          <w:p w14:paraId="38879B85" w14:textId="77777777" w:rsidR="002F00A3" w:rsidRPr="00357753" w:rsidRDefault="002F00A3" w:rsidP="002F00A3">
            <w:pPr>
              <w:pStyle w:val="ENoteTableText"/>
              <w:tabs>
                <w:tab w:val="center" w:leader="dot" w:pos="2268"/>
              </w:tabs>
            </w:pPr>
            <w:r w:rsidRPr="00357753">
              <w:t>s 908DB</w:t>
            </w:r>
            <w:r w:rsidRPr="00357753">
              <w:tab/>
            </w:r>
          </w:p>
        </w:tc>
        <w:tc>
          <w:tcPr>
            <w:tcW w:w="4961" w:type="dxa"/>
          </w:tcPr>
          <w:p w14:paraId="456615A8" w14:textId="77777777" w:rsidR="002F00A3" w:rsidRPr="00357753" w:rsidRDefault="002F00A3" w:rsidP="002F00A3">
            <w:pPr>
              <w:pStyle w:val="ENoteTableText"/>
            </w:pPr>
            <w:r w:rsidRPr="00357753">
              <w:t>ad No 27, 2018</w:t>
            </w:r>
          </w:p>
        </w:tc>
      </w:tr>
      <w:tr w:rsidR="002F00A3" w:rsidRPr="00357753" w14:paraId="1E44670A" w14:textId="77777777" w:rsidTr="00AC336C">
        <w:trPr>
          <w:cantSplit/>
        </w:trPr>
        <w:tc>
          <w:tcPr>
            <w:tcW w:w="2551" w:type="dxa"/>
          </w:tcPr>
          <w:p w14:paraId="76A5F5BF" w14:textId="77777777" w:rsidR="002F00A3" w:rsidRPr="00357753" w:rsidRDefault="002F00A3" w:rsidP="002F00A3">
            <w:pPr>
              <w:pStyle w:val="ENoteTableText"/>
              <w:tabs>
                <w:tab w:val="center" w:leader="dot" w:pos="2268"/>
              </w:tabs>
            </w:pPr>
          </w:p>
        </w:tc>
        <w:tc>
          <w:tcPr>
            <w:tcW w:w="4961" w:type="dxa"/>
          </w:tcPr>
          <w:p w14:paraId="57D194C0" w14:textId="7D2AA3E3" w:rsidR="002F00A3" w:rsidRPr="00357753" w:rsidRDefault="002F00A3" w:rsidP="002F00A3">
            <w:pPr>
              <w:pStyle w:val="ENoteTableText"/>
            </w:pPr>
            <w:r w:rsidRPr="00357753">
              <w:t>am No 76, 2023</w:t>
            </w:r>
          </w:p>
        </w:tc>
      </w:tr>
      <w:tr w:rsidR="002F00A3" w:rsidRPr="00357753" w14:paraId="10705AD9" w14:textId="77777777" w:rsidTr="00AC336C">
        <w:trPr>
          <w:cantSplit/>
        </w:trPr>
        <w:tc>
          <w:tcPr>
            <w:tcW w:w="2551" w:type="dxa"/>
          </w:tcPr>
          <w:p w14:paraId="236CFD78" w14:textId="77777777" w:rsidR="002F00A3" w:rsidRPr="00357753" w:rsidRDefault="002F00A3" w:rsidP="002F00A3">
            <w:pPr>
              <w:pStyle w:val="ENoteTableText"/>
              <w:tabs>
                <w:tab w:val="center" w:leader="dot" w:pos="2268"/>
              </w:tabs>
            </w:pPr>
            <w:r w:rsidRPr="00357753">
              <w:t>s 908DC</w:t>
            </w:r>
            <w:r w:rsidRPr="00357753">
              <w:tab/>
            </w:r>
          </w:p>
        </w:tc>
        <w:tc>
          <w:tcPr>
            <w:tcW w:w="4961" w:type="dxa"/>
          </w:tcPr>
          <w:p w14:paraId="2744AB67" w14:textId="77777777" w:rsidR="002F00A3" w:rsidRPr="00357753" w:rsidRDefault="002F00A3" w:rsidP="002F00A3">
            <w:pPr>
              <w:pStyle w:val="ENoteTableText"/>
            </w:pPr>
            <w:r w:rsidRPr="00357753">
              <w:t>ad No 27, 2018</w:t>
            </w:r>
          </w:p>
        </w:tc>
      </w:tr>
      <w:tr w:rsidR="002F00A3" w:rsidRPr="00357753" w14:paraId="31DCC098" w14:textId="77777777" w:rsidTr="00AC336C">
        <w:trPr>
          <w:cantSplit/>
        </w:trPr>
        <w:tc>
          <w:tcPr>
            <w:tcW w:w="2551" w:type="dxa"/>
          </w:tcPr>
          <w:p w14:paraId="4159F4CC" w14:textId="77777777" w:rsidR="002F00A3" w:rsidRPr="00357753" w:rsidRDefault="002F00A3" w:rsidP="002F00A3">
            <w:pPr>
              <w:pStyle w:val="ENoteTableText"/>
              <w:tabs>
                <w:tab w:val="center" w:leader="dot" w:pos="2268"/>
              </w:tabs>
            </w:pPr>
          </w:p>
        </w:tc>
        <w:tc>
          <w:tcPr>
            <w:tcW w:w="4961" w:type="dxa"/>
          </w:tcPr>
          <w:p w14:paraId="33111844" w14:textId="77777777" w:rsidR="002F00A3" w:rsidRPr="00357753" w:rsidRDefault="002F00A3" w:rsidP="002F00A3">
            <w:pPr>
              <w:pStyle w:val="ENoteTableText"/>
            </w:pPr>
            <w:r w:rsidRPr="00357753">
              <w:t>rs No 17, 2019</w:t>
            </w:r>
          </w:p>
        </w:tc>
      </w:tr>
      <w:tr w:rsidR="002F00A3" w:rsidRPr="00357753" w14:paraId="4E4A7B1E" w14:textId="77777777" w:rsidTr="00AC336C">
        <w:trPr>
          <w:cantSplit/>
        </w:trPr>
        <w:tc>
          <w:tcPr>
            <w:tcW w:w="2551" w:type="dxa"/>
          </w:tcPr>
          <w:p w14:paraId="7CD56387" w14:textId="77777777" w:rsidR="002F00A3" w:rsidRPr="00357753" w:rsidRDefault="002F00A3" w:rsidP="002F00A3">
            <w:pPr>
              <w:pStyle w:val="ENoteTableText"/>
              <w:tabs>
                <w:tab w:val="center" w:leader="dot" w:pos="2268"/>
              </w:tabs>
            </w:pPr>
            <w:r w:rsidRPr="00357753">
              <w:t>s 908DD</w:t>
            </w:r>
            <w:r w:rsidRPr="00357753">
              <w:tab/>
            </w:r>
          </w:p>
        </w:tc>
        <w:tc>
          <w:tcPr>
            <w:tcW w:w="4961" w:type="dxa"/>
          </w:tcPr>
          <w:p w14:paraId="215829DB" w14:textId="77777777" w:rsidR="002F00A3" w:rsidRPr="00357753" w:rsidRDefault="002F00A3" w:rsidP="002F00A3">
            <w:pPr>
              <w:pStyle w:val="ENoteTableText"/>
            </w:pPr>
            <w:r w:rsidRPr="00357753">
              <w:t>ad No 27, 2018</w:t>
            </w:r>
          </w:p>
        </w:tc>
      </w:tr>
      <w:tr w:rsidR="002F00A3" w:rsidRPr="00357753" w14:paraId="6489364E" w14:textId="77777777" w:rsidTr="00AC336C">
        <w:trPr>
          <w:cantSplit/>
        </w:trPr>
        <w:tc>
          <w:tcPr>
            <w:tcW w:w="2551" w:type="dxa"/>
          </w:tcPr>
          <w:p w14:paraId="2D241419" w14:textId="77777777" w:rsidR="002F00A3" w:rsidRPr="00357753" w:rsidRDefault="002F00A3" w:rsidP="002F00A3">
            <w:pPr>
              <w:pStyle w:val="ENoteTableText"/>
              <w:tabs>
                <w:tab w:val="center" w:leader="dot" w:pos="2268"/>
              </w:tabs>
            </w:pPr>
          </w:p>
        </w:tc>
        <w:tc>
          <w:tcPr>
            <w:tcW w:w="4961" w:type="dxa"/>
          </w:tcPr>
          <w:p w14:paraId="5C23CD56" w14:textId="01C1EFB7" w:rsidR="002F00A3" w:rsidRPr="00357753" w:rsidRDefault="002F00A3" w:rsidP="002F00A3">
            <w:pPr>
              <w:pStyle w:val="ENoteTableText"/>
            </w:pPr>
            <w:r w:rsidRPr="00357753">
              <w:t>am No 76, 2023</w:t>
            </w:r>
          </w:p>
        </w:tc>
      </w:tr>
      <w:tr w:rsidR="002F00A3" w:rsidRPr="00357753" w14:paraId="41DAC402" w14:textId="77777777" w:rsidTr="00AC336C">
        <w:trPr>
          <w:cantSplit/>
        </w:trPr>
        <w:tc>
          <w:tcPr>
            <w:tcW w:w="2551" w:type="dxa"/>
          </w:tcPr>
          <w:p w14:paraId="1A620F75" w14:textId="32289C3E" w:rsidR="002F00A3" w:rsidRPr="00357753" w:rsidRDefault="002F00A3" w:rsidP="002F00A3">
            <w:pPr>
              <w:pStyle w:val="ENoteTableText"/>
              <w:tabs>
                <w:tab w:val="center" w:leader="dot" w:pos="2268"/>
              </w:tabs>
              <w:rPr>
                <w:b/>
              </w:rPr>
            </w:pPr>
            <w:r w:rsidRPr="00357753">
              <w:rPr>
                <w:b/>
              </w:rPr>
              <w:t>Division 5</w:t>
            </w:r>
          </w:p>
        </w:tc>
        <w:tc>
          <w:tcPr>
            <w:tcW w:w="4961" w:type="dxa"/>
          </w:tcPr>
          <w:p w14:paraId="3EF7C203" w14:textId="77777777" w:rsidR="002F00A3" w:rsidRPr="00357753" w:rsidRDefault="002F00A3" w:rsidP="002F00A3">
            <w:pPr>
              <w:pStyle w:val="ENoteTableText"/>
            </w:pPr>
          </w:p>
        </w:tc>
      </w:tr>
      <w:tr w:rsidR="002F00A3" w:rsidRPr="00357753" w14:paraId="2866D658" w14:textId="77777777" w:rsidTr="00AC336C">
        <w:trPr>
          <w:cantSplit/>
        </w:trPr>
        <w:tc>
          <w:tcPr>
            <w:tcW w:w="2551" w:type="dxa"/>
          </w:tcPr>
          <w:p w14:paraId="009E4F2E" w14:textId="77777777" w:rsidR="002F00A3" w:rsidRPr="00357753" w:rsidRDefault="002F00A3" w:rsidP="002F00A3">
            <w:pPr>
              <w:pStyle w:val="ENoteTableText"/>
              <w:tabs>
                <w:tab w:val="center" w:leader="dot" w:pos="2268"/>
              </w:tabs>
            </w:pPr>
            <w:r w:rsidRPr="00357753">
              <w:t>s 908EA</w:t>
            </w:r>
            <w:r w:rsidRPr="00357753">
              <w:tab/>
            </w:r>
          </w:p>
        </w:tc>
        <w:tc>
          <w:tcPr>
            <w:tcW w:w="4961" w:type="dxa"/>
          </w:tcPr>
          <w:p w14:paraId="54505201" w14:textId="77777777" w:rsidR="002F00A3" w:rsidRPr="00357753" w:rsidRDefault="002F00A3" w:rsidP="002F00A3">
            <w:pPr>
              <w:pStyle w:val="ENoteTableText"/>
            </w:pPr>
            <w:r w:rsidRPr="00357753">
              <w:t>ad No 27, 2018</w:t>
            </w:r>
          </w:p>
        </w:tc>
      </w:tr>
      <w:tr w:rsidR="002F00A3" w:rsidRPr="00357753" w14:paraId="0563D8BD" w14:textId="77777777" w:rsidTr="00AC336C">
        <w:trPr>
          <w:cantSplit/>
        </w:trPr>
        <w:tc>
          <w:tcPr>
            <w:tcW w:w="2551" w:type="dxa"/>
          </w:tcPr>
          <w:p w14:paraId="0C39B514" w14:textId="77777777" w:rsidR="002F00A3" w:rsidRPr="00357753" w:rsidRDefault="002F00A3" w:rsidP="002F00A3">
            <w:pPr>
              <w:pStyle w:val="ENoteTableText"/>
              <w:tabs>
                <w:tab w:val="center" w:leader="dot" w:pos="2268"/>
              </w:tabs>
            </w:pPr>
            <w:r w:rsidRPr="00357753">
              <w:t>s 908EB</w:t>
            </w:r>
            <w:r w:rsidRPr="00357753">
              <w:tab/>
            </w:r>
          </w:p>
        </w:tc>
        <w:tc>
          <w:tcPr>
            <w:tcW w:w="4961" w:type="dxa"/>
          </w:tcPr>
          <w:p w14:paraId="1CE48234" w14:textId="77777777" w:rsidR="002F00A3" w:rsidRPr="00357753" w:rsidRDefault="002F00A3" w:rsidP="002F00A3">
            <w:pPr>
              <w:pStyle w:val="ENoteTableText"/>
            </w:pPr>
            <w:r w:rsidRPr="00357753">
              <w:t>ad No 27, 2018</w:t>
            </w:r>
          </w:p>
        </w:tc>
      </w:tr>
      <w:tr w:rsidR="002F00A3" w:rsidRPr="00357753" w14:paraId="476A9D08" w14:textId="77777777" w:rsidTr="00AC336C">
        <w:trPr>
          <w:cantSplit/>
        </w:trPr>
        <w:tc>
          <w:tcPr>
            <w:tcW w:w="2551" w:type="dxa"/>
          </w:tcPr>
          <w:p w14:paraId="627E87F3" w14:textId="77777777" w:rsidR="002F00A3" w:rsidRPr="00357753" w:rsidRDefault="002F00A3" w:rsidP="002F00A3">
            <w:pPr>
              <w:pStyle w:val="ENoteTableText"/>
              <w:tabs>
                <w:tab w:val="center" w:leader="dot" w:pos="2268"/>
              </w:tabs>
            </w:pPr>
            <w:r w:rsidRPr="00357753">
              <w:t>s. 908</w:t>
            </w:r>
            <w:r w:rsidRPr="00357753">
              <w:tab/>
            </w:r>
          </w:p>
        </w:tc>
        <w:tc>
          <w:tcPr>
            <w:tcW w:w="4961" w:type="dxa"/>
          </w:tcPr>
          <w:p w14:paraId="2B326572" w14:textId="77777777" w:rsidR="002F00A3" w:rsidRPr="00357753" w:rsidRDefault="002F00A3" w:rsidP="002F00A3">
            <w:pPr>
              <w:pStyle w:val="ENoteTableText"/>
            </w:pPr>
            <w:r w:rsidRPr="00357753">
              <w:t>rep. No. 122, 2001</w:t>
            </w:r>
          </w:p>
        </w:tc>
      </w:tr>
      <w:tr w:rsidR="002F00A3" w:rsidRPr="00357753" w14:paraId="1C36AC27" w14:textId="77777777" w:rsidTr="00AC336C">
        <w:trPr>
          <w:cantSplit/>
        </w:trPr>
        <w:tc>
          <w:tcPr>
            <w:tcW w:w="2551" w:type="dxa"/>
          </w:tcPr>
          <w:p w14:paraId="601714D8" w14:textId="77777777" w:rsidR="002F00A3" w:rsidRPr="00357753" w:rsidRDefault="002F00A3" w:rsidP="002F00A3">
            <w:pPr>
              <w:pStyle w:val="ENoteTableText"/>
              <w:tabs>
                <w:tab w:val="center" w:leader="dot" w:pos="2268"/>
              </w:tabs>
            </w:pPr>
            <w:r w:rsidRPr="00357753">
              <w:t>s. 909</w:t>
            </w:r>
            <w:r w:rsidRPr="00357753">
              <w:tab/>
            </w:r>
          </w:p>
        </w:tc>
        <w:tc>
          <w:tcPr>
            <w:tcW w:w="4961" w:type="dxa"/>
          </w:tcPr>
          <w:p w14:paraId="7087939C" w14:textId="77777777" w:rsidR="002F00A3" w:rsidRPr="00357753" w:rsidRDefault="002F00A3" w:rsidP="002F00A3">
            <w:pPr>
              <w:pStyle w:val="ENoteTableText"/>
            </w:pPr>
            <w:r w:rsidRPr="00357753">
              <w:t>rep. No. 122, 2001</w:t>
            </w:r>
          </w:p>
        </w:tc>
      </w:tr>
      <w:tr w:rsidR="002F00A3" w:rsidRPr="00357753" w14:paraId="1700A1D8" w14:textId="77777777" w:rsidTr="00AC336C">
        <w:trPr>
          <w:cantSplit/>
        </w:trPr>
        <w:tc>
          <w:tcPr>
            <w:tcW w:w="2551" w:type="dxa"/>
          </w:tcPr>
          <w:p w14:paraId="78771DF8" w14:textId="77777777" w:rsidR="002F00A3" w:rsidRPr="00357753" w:rsidRDefault="002F00A3" w:rsidP="002F00A3">
            <w:pPr>
              <w:pStyle w:val="ENoteTableText"/>
              <w:tabs>
                <w:tab w:val="center" w:leader="dot" w:pos="2268"/>
              </w:tabs>
            </w:pPr>
            <w:r w:rsidRPr="00357753">
              <w:t>s. 910</w:t>
            </w:r>
            <w:r w:rsidRPr="00357753">
              <w:tab/>
            </w:r>
          </w:p>
        </w:tc>
        <w:tc>
          <w:tcPr>
            <w:tcW w:w="4961" w:type="dxa"/>
          </w:tcPr>
          <w:p w14:paraId="0CC5B014" w14:textId="77777777" w:rsidR="002F00A3" w:rsidRPr="00357753" w:rsidRDefault="002F00A3" w:rsidP="002F00A3">
            <w:pPr>
              <w:pStyle w:val="ENoteTableText"/>
            </w:pPr>
            <w:r w:rsidRPr="00357753">
              <w:t>rep. No. 122, 2001</w:t>
            </w:r>
          </w:p>
        </w:tc>
      </w:tr>
      <w:tr w:rsidR="002F00A3" w:rsidRPr="00357753" w14:paraId="2B5B16E1" w14:textId="77777777" w:rsidTr="00AC336C">
        <w:trPr>
          <w:cantSplit/>
        </w:trPr>
        <w:tc>
          <w:tcPr>
            <w:tcW w:w="2551" w:type="dxa"/>
          </w:tcPr>
          <w:p w14:paraId="0E4DA640" w14:textId="720A6D26" w:rsidR="002F00A3" w:rsidRPr="00357753" w:rsidRDefault="002F00A3" w:rsidP="002F00A3">
            <w:pPr>
              <w:pStyle w:val="ENoteTableText"/>
              <w:keepNext/>
            </w:pPr>
            <w:r w:rsidRPr="00357753">
              <w:rPr>
                <w:b/>
              </w:rPr>
              <w:t>Part 7.6</w:t>
            </w:r>
          </w:p>
        </w:tc>
        <w:tc>
          <w:tcPr>
            <w:tcW w:w="4961" w:type="dxa"/>
          </w:tcPr>
          <w:p w14:paraId="53EFA35D" w14:textId="77777777" w:rsidR="002F00A3" w:rsidRPr="00357753" w:rsidRDefault="002F00A3" w:rsidP="002F00A3">
            <w:pPr>
              <w:pStyle w:val="ENoteTableText"/>
            </w:pPr>
          </w:p>
        </w:tc>
      </w:tr>
      <w:tr w:rsidR="002F00A3" w:rsidRPr="00357753" w14:paraId="1EDA4AF3" w14:textId="77777777" w:rsidTr="00AC336C">
        <w:trPr>
          <w:cantSplit/>
        </w:trPr>
        <w:tc>
          <w:tcPr>
            <w:tcW w:w="2551" w:type="dxa"/>
          </w:tcPr>
          <w:p w14:paraId="60898563" w14:textId="5B4246C3" w:rsidR="002F00A3" w:rsidRPr="00357753" w:rsidRDefault="002F00A3" w:rsidP="002F00A3">
            <w:pPr>
              <w:pStyle w:val="ENoteTableText"/>
              <w:keepNext/>
            </w:pPr>
            <w:r w:rsidRPr="00357753">
              <w:rPr>
                <w:b/>
              </w:rPr>
              <w:t>Division 1</w:t>
            </w:r>
          </w:p>
        </w:tc>
        <w:tc>
          <w:tcPr>
            <w:tcW w:w="4961" w:type="dxa"/>
          </w:tcPr>
          <w:p w14:paraId="16CF0407" w14:textId="77777777" w:rsidR="002F00A3" w:rsidRPr="00357753" w:rsidRDefault="002F00A3" w:rsidP="002F00A3">
            <w:pPr>
              <w:pStyle w:val="ENoteTableText"/>
            </w:pPr>
          </w:p>
        </w:tc>
      </w:tr>
      <w:tr w:rsidR="002F00A3" w:rsidRPr="00357753" w14:paraId="766B05BE" w14:textId="77777777" w:rsidTr="00AC336C">
        <w:trPr>
          <w:cantSplit/>
        </w:trPr>
        <w:tc>
          <w:tcPr>
            <w:tcW w:w="2551" w:type="dxa"/>
          </w:tcPr>
          <w:p w14:paraId="377A0DEA" w14:textId="77777777" w:rsidR="002F00A3" w:rsidRPr="00357753" w:rsidRDefault="002F00A3" w:rsidP="002F00A3">
            <w:pPr>
              <w:pStyle w:val="ENoteTableText"/>
              <w:tabs>
                <w:tab w:val="center" w:leader="dot" w:pos="2268"/>
              </w:tabs>
            </w:pPr>
            <w:r w:rsidRPr="00357753">
              <w:rPr>
                <w:noProof/>
              </w:rPr>
              <w:t>s</w:t>
            </w:r>
            <w:r w:rsidRPr="00357753">
              <w:t xml:space="preserve"> 910A</w:t>
            </w:r>
            <w:r w:rsidRPr="00357753">
              <w:rPr>
                <w:noProof/>
              </w:rPr>
              <w:tab/>
            </w:r>
          </w:p>
        </w:tc>
        <w:tc>
          <w:tcPr>
            <w:tcW w:w="4961" w:type="dxa"/>
          </w:tcPr>
          <w:p w14:paraId="6074A857" w14:textId="77777777" w:rsidR="002F00A3" w:rsidRPr="00357753" w:rsidRDefault="002F00A3" w:rsidP="002F00A3">
            <w:pPr>
              <w:pStyle w:val="ENoteTableText"/>
            </w:pPr>
            <w:r w:rsidRPr="00357753">
              <w:t>ad No 122, 2001</w:t>
            </w:r>
          </w:p>
        </w:tc>
      </w:tr>
      <w:tr w:rsidR="002F00A3" w:rsidRPr="00357753" w14:paraId="1ACFBBE0" w14:textId="77777777" w:rsidTr="00AC336C">
        <w:trPr>
          <w:cantSplit/>
        </w:trPr>
        <w:tc>
          <w:tcPr>
            <w:tcW w:w="2551" w:type="dxa"/>
          </w:tcPr>
          <w:p w14:paraId="02C838B2" w14:textId="77777777" w:rsidR="002F00A3" w:rsidRPr="00357753" w:rsidRDefault="002F00A3" w:rsidP="002F00A3">
            <w:pPr>
              <w:pStyle w:val="ENoteTableText"/>
              <w:tabs>
                <w:tab w:val="center" w:leader="dot" w:pos="2268"/>
              </w:tabs>
              <w:rPr>
                <w:noProof/>
              </w:rPr>
            </w:pPr>
          </w:p>
        </w:tc>
        <w:tc>
          <w:tcPr>
            <w:tcW w:w="4961" w:type="dxa"/>
          </w:tcPr>
          <w:p w14:paraId="5633C314" w14:textId="6D7A4637" w:rsidR="002F00A3" w:rsidRPr="00357753" w:rsidRDefault="002F00A3" w:rsidP="002F00A3">
            <w:pPr>
              <w:pStyle w:val="ENoteTableText"/>
            </w:pPr>
            <w:r w:rsidRPr="00357753">
              <w:t xml:space="preserve">am No 7, 2017; No 37, 2019; No 3, 2020; </w:t>
            </w:r>
            <w:r w:rsidRPr="00357753">
              <w:rPr>
                <w:u w:val="single"/>
              </w:rPr>
              <w:t>No 69, 2020</w:t>
            </w:r>
            <w:r w:rsidRPr="00357753">
              <w:t>; No 135, 2020; No 115, 2021; No 69, 2023; No 75, 2023</w:t>
            </w:r>
          </w:p>
        </w:tc>
      </w:tr>
      <w:tr w:rsidR="002F00A3" w:rsidRPr="00357753" w14:paraId="7B5E8C45" w14:textId="77777777" w:rsidTr="00AC336C">
        <w:trPr>
          <w:cantSplit/>
        </w:trPr>
        <w:tc>
          <w:tcPr>
            <w:tcW w:w="2551" w:type="dxa"/>
          </w:tcPr>
          <w:p w14:paraId="2979B26D" w14:textId="77777777" w:rsidR="002F00A3" w:rsidRPr="00357753" w:rsidRDefault="002F00A3" w:rsidP="002F00A3">
            <w:pPr>
              <w:pStyle w:val="ENoteTableText"/>
              <w:tabs>
                <w:tab w:val="center" w:leader="dot" w:pos="2268"/>
              </w:tabs>
              <w:rPr>
                <w:noProof/>
              </w:rPr>
            </w:pPr>
          </w:p>
        </w:tc>
        <w:tc>
          <w:tcPr>
            <w:tcW w:w="4961" w:type="dxa"/>
          </w:tcPr>
          <w:p w14:paraId="3CBEB625" w14:textId="76FC2C59" w:rsidR="002F00A3" w:rsidRPr="00357753" w:rsidRDefault="002F00A3" w:rsidP="002F00A3">
            <w:pPr>
              <w:pStyle w:val="ENoteTableText"/>
            </w:pPr>
            <w:r w:rsidRPr="00357753">
              <w:t>rs No 76, 2023</w:t>
            </w:r>
          </w:p>
        </w:tc>
      </w:tr>
      <w:tr w:rsidR="002F00A3" w:rsidRPr="00357753" w14:paraId="49E739AE" w14:textId="77777777" w:rsidTr="00AC336C">
        <w:trPr>
          <w:cantSplit/>
        </w:trPr>
        <w:tc>
          <w:tcPr>
            <w:tcW w:w="2551" w:type="dxa"/>
          </w:tcPr>
          <w:p w14:paraId="6C63A31D" w14:textId="77777777" w:rsidR="002F00A3" w:rsidRPr="00357753" w:rsidRDefault="002F00A3" w:rsidP="002F00A3">
            <w:pPr>
              <w:pStyle w:val="ENoteTableText"/>
              <w:tabs>
                <w:tab w:val="center" w:leader="dot" w:pos="2268"/>
              </w:tabs>
              <w:rPr>
                <w:noProof/>
              </w:rPr>
            </w:pPr>
          </w:p>
        </w:tc>
        <w:tc>
          <w:tcPr>
            <w:tcW w:w="4961" w:type="dxa"/>
          </w:tcPr>
          <w:p w14:paraId="45758E77" w14:textId="7C0946DB" w:rsidR="002F00A3" w:rsidRPr="00357753" w:rsidRDefault="002F00A3" w:rsidP="002F00A3">
            <w:pPr>
              <w:pStyle w:val="ENoteTableText"/>
            </w:pPr>
            <w:r w:rsidRPr="00357753">
              <w:t xml:space="preserve">am </w:t>
            </w:r>
            <w:r>
              <w:t>No 75</w:t>
            </w:r>
            <w:r w:rsidR="002504C5">
              <w:t>,</w:t>
            </w:r>
            <w:r>
              <w:t xml:space="preserve"> 2023; </w:t>
            </w:r>
            <w:r w:rsidRPr="00357753">
              <w:t>No 76, 2023 (amdt never applied (Sch 3 item 40))</w:t>
            </w:r>
          </w:p>
        </w:tc>
      </w:tr>
      <w:tr w:rsidR="002F00A3" w:rsidRPr="00357753" w14:paraId="4C4FF065" w14:textId="77777777" w:rsidTr="00AC336C">
        <w:trPr>
          <w:cantSplit/>
        </w:trPr>
        <w:tc>
          <w:tcPr>
            <w:tcW w:w="2551" w:type="dxa"/>
          </w:tcPr>
          <w:p w14:paraId="2E67302E" w14:textId="77777777" w:rsidR="002F00A3" w:rsidRPr="00357753" w:rsidRDefault="002F00A3" w:rsidP="002F00A3">
            <w:pPr>
              <w:pStyle w:val="ENoteTableText"/>
              <w:tabs>
                <w:tab w:val="center" w:leader="dot" w:pos="2268"/>
              </w:tabs>
              <w:rPr>
                <w:noProof/>
              </w:rPr>
            </w:pPr>
            <w:r w:rsidRPr="00357753">
              <w:rPr>
                <w:noProof/>
              </w:rPr>
              <w:t>s 910B</w:t>
            </w:r>
            <w:r w:rsidRPr="00357753">
              <w:rPr>
                <w:noProof/>
              </w:rPr>
              <w:tab/>
            </w:r>
          </w:p>
        </w:tc>
        <w:tc>
          <w:tcPr>
            <w:tcW w:w="4961" w:type="dxa"/>
          </w:tcPr>
          <w:p w14:paraId="47B02A34" w14:textId="77777777" w:rsidR="002F00A3" w:rsidRPr="00357753" w:rsidRDefault="002F00A3" w:rsidP="002F00A3">
            <w:pPr>
              <w:pStyle w:val="ENoteTableText"/>
            </w:pPr>
            <w:r w:rsidRPr="00357753">
              <w:t>ad No 3, 2020</w:t>
            </w:r>
          </w:p>
        </w:tc>
      </w:tr>
      <w:tr w:rsidR="002F00A3" w:rsidRPr="00357753" w14:paraId="4FF03285" w14:textId="77777777" w:rsidTr="00AC336C">
        <w:trPr>
          <w:cantSplit/>
        </w:trPr>
        <w:tc>
          <w:tcPr>
            <w:tcW w:w="2551" w:type="dxa"/>
          </w:tcPr>
          <w:p w14:paraId="7E23A84E" w14:textId="77777777" w:rsidR="002F00A3" w:rsidRPr="00357753" w:rsidRDefault="002F00A3" w:rsidP="002F00A3">
            <w:pPr>
              <w:pStyle w:val="ENoteTableText"/>
              <w:tabs>
                <w:tab w:val="center" w:leader="dot" w:pos="2268"/>
              </w:tabs>
              <w:rPr>
                <w:noProof/>
              </w:rPr>
            </w:pPr>
          </w:p>
        </w:tc>
        <w:tc>
          <w:tcPr>
            <w:tcW w:w="4961" w:type="dxa"/>
          </w:tcPr>
          <w:p w14:paraId="38FCA91B" w14:textId="625E71A1" w:rsidR="002F00A3" w:rsidRPr="00357753" w:rsidRDefault="002F00A3" w:rsidP="002F00A3">
            <w:pPr>
              <w:pStyle w:val="ENoteTableText"/>
            </w:pPr>
            <w:r w:rsidRPr="00357753">
              <w:t>am No 76, 2023</w:t>
            </w:r>
          </w:p>
        </w:tc>
      </w:tr>
      <w:tr w:rsidR="002F00A3" w:rsidRPr="00357753" w14:paraId="59943F68" w14:textId="77777777" w:rsidTr="00AC336C">
        <w:trPr>
          <w:cantSplit/>
        </w:trPr>
        <w:tc>
          <w:tcPr>
            <w:tcW w:w="2551" w:type="dxa"/>
          </w:tcPr>
          <w:p w14:paraId="31C634EC" w14:textId="77777777" w:rsidR="002F00A3" w:rsidRPr="00357753" w:rsidRDefault="002F00A3" w:rsidP="002F00A3">
            <w:pPr>
              <w:pStyle w:val="ENoteTableText"/>
              <w:tabs>
                <w:tab w:val="center" w:leader="dot" w:pos="2268"/>
              </w:tabs>
              <w:rPr>
                <w:noProof/>
              </w:rPr>
            </w:pPr>
            <w:r w:rsidRPr="00357753">
              <w:rPr>
                <w:noProof/>
              </w:rPr>
              <w:lastRenderedPageBreak/>
              <w:t>s 910C</w:t>
            </w:r>
            <w:r w:rsidRPr="00357753">
              <w:rPr>
                <w:noProof/>
              </w:rPr>
              <w:tab/>
            </w:r>
          </w:p>
        </w:tc>
        <w:tc>
          <w:tcPr>
            <w:tcW w:w="4961" w:type="dxa"/>
          </w:tcPr>
          <w:p w14:paraId="1BE92099" w14:textId="77777777" w:rsidR="002F00A3" w:rsidRPr="00357753" w:rsidRDefault="002F00A3" w:rsidP="002F00A3">
            <w:pPr>
              <w:pStyle w:val="ENoteTableText"/>
            </w:pPr>
            <w:r w:rsidRPr="00357753">
              <w:t>ad No 3, 2020</w:t>
            </w:r>
          </w:p>
        </w:tc>
      </w:tr>
      <w:tr w:rsidR="002F00A3" w:rsidRPr="00357753" w14:paraId="73B4546E" w14:textId="77777777" w:rsidTr="00AC336C">
        <w:trPr>
          <w:cantSplit/>
        </w:trPr>
        <w:tc>
          <w:tcPr>
            <w:tcW w:w="2551" w:type="dxa"/>
          </w:tcPr>
          <w:p w14:paraId="275170F8" w14:textId="77777777" w:rsidR="002F00A3" w:rsidRPr="00357753" w:rsidRDefault="002F00A3" w:rsidP="002F00A3">
            <w:pPr>
              <w:pStyle w:val="ENoteTableText"/>
              <w:tabs>
                <w:tab w:val="center" w:leader="dot" w:pos="2268"/>
              </w:tabs>
              <w:rPr>
                <w:noProof/>
              </w:rPr>
            </w:pPr>
            <w:r w:rsidRPr="00357753">
              <w:rPr>
                <w:noProof/>
              </w:rPr>
              <w:t>s 910D</w:t>
            </w:r>
            <w:r w:rsidRPr="00357753">
              <w:rPr>
                <w:noProof/>
              </w:rPr>
              <w:tab/>
            </w:r>
          </w:p>
        </w:tc>
        <w:tc>
          <w:tcPr>
            <w:tcW w:w="4961" w:type="dxa"/>
          </w:tcPr>
          <w:p w14:paraId="7A679B0E" w14:textId="77777777" w:rsidR="002F00A3" w:rsidRPr="00357753" w:rsidRDefault="002F00A3" w:rsidP="002F00A3">
            <w:pPr>
              <w:pStyle w:val="ENoteTableText"/>
            </w:pPr>
            <w:r w:rsidRPr="00357753">
              <w:t>ad No 135, 2020</w:t>
            </w:r>
          </w:p>
        </w:tc>
      </w:tr>
      <w:tr w:rsidR="002F00A3" w:rsidRPr="00357753" w14:paraId="1A84245C" w14:textId="77777777" w:rsidTr="00AC336C">
        <w:trPr>
          <w:cantSplit/>
        </w:trPr>
        <w:tc>
          <w:tcPr>
            <w:tcW w:w="2551" w:type="dxa"/>
          </w:tcPr>
          <w:p w14:paraId="7F780AE2" w14:textId="77777777" w:rsidR="002F00A3" w:rsidRPr="00357753" w:rsidRDefault="002F00A3" w:rsidP="002F00A3">
            <w:pPr>
              <w:pStyle w:val="ENoteTableText"/>
              <w:tabs>
                <w:tab w:val="center" w:leader="dot" w:pos="2268"/>
              </w:tabs>
              <w:rPr>
                <w:noProof/>
              </w:rPr>
            </w:pPr>
          </w:p>
        </w:tc>
        <w:tc>
          <w:tcPr>
            <w:tcW w:w="4961" w:type="dxa"/>
          </w:tcPr>
          <w:p w14:paraId="3B467F08" w14:textId="170337D9" w:rsidR="002F00A3" w:rsidRPr="00357753" w:rsidRDefault="002F00A3" w:rsidP="002F00A3">
            <w:pPr>
              <w:pStyle w:val="ENoteTableText"/>
            </w:pPr>
            <w:r w:rsidRPr="00357753">
              <w:t>am No 76, 2023</w:t>
            </w:r>
          </w:p>
        </w:tc>
      </w:tr>
      <w:tr w:rsidR="002F00A3" w:rsidRPr="00357753" w14:paraId="69BBC2F6" w14:textId="77777777" w:rsidTr="00AC336C">
        <w:trPr>
          <w:cantSplit/>
        </w:trPr>
        <w:tc>
          <w:tcPr>
            <w:tcW w:w="2551" w:type="dxa"/>
          </w:tcPr>
          <w:p w14:paraId="6817F2F9" w14:textId="77777777" w:rsidR="002F00A3" w:rsidRPr="00357753" w:rsidRDefault="002F00A3" w:rsidP="002F00A3">
            <w:pPr>
              <w:pStyle w:val="ENoteTableText"/>
              <w:tabs>
                <w:tab w:val="center" w:leader="dot" w:pos="2268"/>
              </w:tabs>
            </w:pPr>
            <w:r w:rsidRPr="00357753">
              <w:rPr>
                <w:noProof/>
              </w:rPr>
              <w:t>s 911</w:t>
            </w:r>
            <w:r w:rsidRPr="00357753">
              <w:rPr>
                <w:noProof/>
              </w:rPr>
              <w:tab/>
            </w:r>
          </w:p>
        </w:tc>
        <w:tc>
          <w:tcPr>
            <w:tcW w:w="4961" w:type="dxa"/>
          </w:tcPr>
          <w:p w14:paraId="79D133C3" w14:textId="77777777" w:rsidR="002F00A3" w:rsidRPr="00357753" w:rsidRDefault="002F00A3" w:rsidP="002F00A3">
            <w:pPr>
              <w:pStyle w:val="ENoteTableText"/>
            </w:pPr>
            <w:r w:rsidRPr="00357753">
              <w:t>rep No 122, 2001</w:t>
            </w:r>
          </w:p>
        </w:tc>
      </w:tr>
      <w:tr w:rsidR="002F00A3" w:rsidRPr="00357753" w14:paraId="3F1E9F81" w14:textId="77777777" w:rsidTr="00AC336C">
        <w:trPr>
          <w:cantSplit/>
        </w:trPr>
        <w:tc>
          <w:tcPr>
            <w:tcW w:w="2551" w:type="dxa"/>
          </w:tcPr>
          <w:p w14:paraId="633352C6" w14:textId="165E2055" w:rsidR="002F00A3" w:rsidRPr="00357753" w:rsidRDefault="002F00A3" w:rsidP="002F00A3">
            <w:pPr>
              <w:pStyle w:val="ENoteTableText"/>
              <w:keepNext/>
            </w:pPr>
            <w:r w:rsidRPr="00357753">
              <w:rPr>
                <w:b/>
              </w:rPr>
              <w:t>Division 2</w:t>
            </w:r>
          </w:p>
        </w:tc>
        <w:tc>
          <w:tcPr>
            <w:tcW w:w="4961" w:type="dxa"/>
          </w:tcPr>
          <w:p w14:paraId="42FB55FD" w14:textId="77777777" w:rsidR="002F00A3" w:rsidRPr="00357753" w:rsidRDefault="002F00A3" w:rsidP="002F00A3">
            <w:pPr>
              <w:pStyle w:val="ENoteTableText"/>
            </w:pPr>
          </w:p>
        </w:tc>
      </w:tr>
      <w:tr w:rsidR="002F00A3" w:rsidRPr="00357753" w14:paraId="65DE8528" w14:textId="77777777" w:rsidTr="00AC336C">
        <w:trPr>
          <w:cantSplit/>
        </w:trPr>
        <w:tc>
          <w:tcPr>
            <w:tcW w:w="2551" w:type="dxa"/>
          </w:tcPr>
          <w:p w14:paraId="14D9F47A" w14:textId="77777777" w:rsidR="002F00A3" w:rsidRPr="00357753" w:rsidRDefault="002F00A3" w:rsidP="002F00A3">
            <w:pPr>
              <w:pStyle w:val="ENoteTableText"/>
              <w:tabs>
                <w:tab w:val="center" w:leader="dot" w:pos="2268"/>
              </w:tabs>
            </w:pPr>
            <w:r w:rsidRPr="00357753">
              <w:rPr>
                <w:noProof/>
              </w:rPr>
              <w:t xml:space="preserve">s </w:t>
            </w:r>
            <w:r w:rsidRPr="00357753">
              <w:t>911A</w:t>
            </w:r>
            <w:r w:rsidRPr="00357753">
              <w:rPr>
                <w:noProof/>
              </w:rPr>
              <w:tab/>
            </w:r>
          </w:p>
        </w:tc>
        <w:tc>
          <w:tcPr>
            <w:tcW w:w="4961" w:type="dxa"/>
          </w:tcPr>
          <w:p w14:paraId="0884B348" w14:textId="77777777" w:rsidR="002F00A3" w:rsidRPr="00357753" w:rsidRDefault="002F00A3" w:rsidP="002F00A3">
            <w:pPr>
              <w:pStyle w:val="ENoteTableText"/>
            </w:pPr>
            <w:r w:rsidRPr="00357753">
              <w:t>ad No 122, 2001</w:t>
            </w:r>
          </w:p>
        </w:tc>
      </w:tr>
      <w:tr w:rsidR="002F00A3" w:rsidRPr="00357753" w14:paraId="2BC0942F" w14:textId="77777777" w:rsidTr="00AC336C">
        <w:trPr>
          <w:cantSplit/>
        </w:trPr>
        <w:tc>
          <w:tcPr>
            <w:tcW w:w="2551" w:type="dxa"/>
          </w:tcPr>
          <w:p w14:paraId="24A72B9F" w14:textId="77777777" w:rsidR="002F00A3" w:rsidRPr="00357753" w:rsidRDefault="002F00A3" w:rsidP="002F00A3">
            <w:pPr>
              <w:pStyle w:val="ENoteTableText"/>
              <w:rPr>
                <w:noProof/>
              </w:rPr>
            </w:pPr>
          </w:p>
        </w:tc>
        <w:tc>
          <w:tcPr>
            <w:tcW w:w="4961" w:type="dxa"/>
          </w:tcPr>
          <w:p w14:paraId="3C412F4E" w14:textId="18A04E20" w:rsidR="002F00A3" w:rsidRPr="00357753" w:rsidRDefault="002F00A3" w:rsidP="002F00A3">
            <w:pPr>
              <w:pStyle w:val="ENoteTableText"/>
            </w:pPr>
            <w:r w:rsidRPr="00357753">
              <w:t>am No 141, 2003; No 101, 2007; No 108, 2009; No 61, 2018; No 17, 2019; No 49, 2019; No 130, 2020; No 135, 2020; No 14, 2022; No 76, 2023</w:t>
            </w:r>
          </w:p>
        </w:tc>
      </w:tr>
      <w:tr w:rsidR="002F00A3" w:rsidRPr="00357753" w14:paraId="480CDD26" w14:textId="77777777" w:rsidTr="00AC336C">
        <w:trPr>
          <w:cantSplit/>
        </w:trPr>
        <w:tc>
          <w:tcPr>
            <w:tcW w:w="2551" w:type="dxa"/>
          </w:tcPr>
          <w:p w14:paraId="1601A88B" w14:textId="77777777" w:rsidR="002F00A3" w:rsidRPr="00357753" w:rsidRDefault="002F00A3" w:rsidP="002F00A3">
            <w:pPr>
              <w:pStyle w:val="ENoteTableText"/>
              <w:tabs>
                <w:tab w:val="center" w:leader="dot" w:pos="2268"/>
              </w:tabs>
            </w:pPr>
            <w:r w:rsidRPr="00357753">
              <w:rPr>
                <w:noProof/>
              </w:rPr>
              <w:t xml:space="preserve">s </w:t>
            </w:r>
            <w:r w:rsidRPr="00357753">
              <w:t>911B</w:t>
            </w:r>
            <w:r w:rsidRPr="00357753">
              <w:rPr>
                <w:noProof/>
              </w:rPr>
              <w:tab/>
            </w:r>
          </w:p>
        </w:tc>
        <w:tc>
          <w:tcPr>
            <w:tcW w:w="4961" w:type="dxa"/>
          </w:tcPr>
          <w:p w14:paraId="58AB8B53" w14:textId="77777777" w:rsidR="002F00A3" w:rsidRPr="00357753" w:rsidRDefault="002F00A3" w:rsidP="002F00A3">
            <w:pPr>
              <w:pStyle w:val="ENoteTableText"/>
            </w:pPr>
            <w:r w:rsidRPr="00357753">
              <w:t>ad No 122, 2001</w:t>
            </w:r>
          </w:p>
        </w:tc>
      </w:tr>
      <w:tr w:rsidR="002F00A3" w:rsidRPr="00357753" w14:paraId="43FDDF1B" w14:textId="77777777" w:rsidTr="00AC336C">
        <w:trPr>
          <w:cantSplit/>
        </w:trPr>
        <w:tc>
          <w:tcPr>
            <w:tcW w:w="2551" w:type="dxa"/>
          </w:tcPr>
          <w:p w14:paraId="308CC728" w14:textId="77777777" w:rsidR="002F00A3" w:rsidRPr="00357753" w:rsidRDefault="002F00A3" w:rsidP="002F00A3">
            <w:pPr>
              <w:pStyle w:val="ENoteTableText"/>
              <w:tabs>
                <w:tab w:val="center" w:leader="dot" w:pos="2268"/>
              </w:tabs>
              <w:rPr>
                <w:noProof/>
              </w:rPr>
            </w:pPr>
          </w:p>
        </w:tc>
        <w:tc>
          <w:tcPr>
            <w:tcW w:w="4961" w:type="dxa"/>
          </w:tcPr>
          <w:p w14:paraId="23C126E5" w14:textId="666373FE" w:rsidR="002F00A3" w:rsidRPr="00357753" w:rsidRDefault="002F00A3" w:rsidP="002F00A3">
            <w:pPr>
              <w:pStyle w:val="ENoteTableText"/>
            </w:pPr>
            <w:r w:rsidRPr="00357753">
              <w:t>am No 17, 2019; No 8, 2020; No 135, 2020; No 76, 2023</w:t>
            </w:r>
          </w:p>
        </w:tc>
      </w:tr>
      <w:tr w:rsidR="002F00A3" w:rsidRPr="00357753" w14:paraId="4124F2AD" w14:textId="77777777" w:rsidTr="00AC336C">
        <w:trPr>
          <w:cantSplit/>
        </w:trPr>
        <w:tc>
          <w:tcPr>
            <w:tcW w:w="2551" w:type="dxa"/>
          </w:tcPr>
          <w:p w14:paraId="7D64E652" w14:textId="77777777" w:rsidR="002F00A3" w:rsidRPr="00357753" w:rsidRDefault="002F00A3" w:rsidP="002F00A3">
            <w:pPr>
              <w:pStyle w:val="ENoteTableText"/>
              <w:tabs>
                <w:tab w:val="center" w:leader="dot" w:pos="2268"/>
              </w:tabs>
            </w:pPr>
            <w:r w:rsidRPr="00357753">
              <w:rPr>
                <w:noProof/>
              </w:rPr>
              <w:t xml:space="preserve">s. </w:t>
            </w:r>
            <w:r w:rsidRPr="00357753">
              <w:t>911C</w:t>
            </w:r>
            <w:r w:rsidRPr="00357753">
              <w:rPr>
                <w:noProof/>
              </w:rPr>
              <w:tab/>
            </w:r>
          </w:p>
        </w:tc>
        <w:tc>
          <w:tcPr>
            <w:tcW w:w="4961" w:type="dxa"/>
          </w:tcPr>
          <w:p w14:paraId="22E4DDFD" w14:textId="77777777" w:rsidR="002F00A3" w:rsidRPr="00357753" w:rsidRDefault="002F00A3" w:rsidP="002F00A3">
            <w:pPr>
              <w:pStyle w:val="ENoteTableText"/>
            </w:pPr>
            <w:r w:rsidRPr="00357753">
              <w:t>ad. No. 122, 2001</w:t>
            </w:r>
          </w:p>
        </w:tc>
      </w:tr>
      <w:tr w:rsidR="002F00A3" w:rsidRPr="00357753" w14:paraId="145F74CA" w14:textId="77777777" w:rsidTr="00AC336C">
        <w:trPr>
          <w:cantSplit/>
        </w:trPr>
        <w:tc>
          <w:tcPr>
            <w:tcW w:w="2551" w:type="dxa"/>
          </w:tcPr>
          <w:p w14:paraId="417EA06D" w14:textId="77777777" w:rsidR="002F00A3" w:rsidRPr="00357753" w:rsidRDefault="002F00A3" w:rsidP="002F00A3">
            <w:pPr>
              <w:pStyle w:val="ENoteTableText"/>
              <w:rPr>
                <w:noProof/>
              </w:rPr>
            </w:pPr>
          </w:p>
        </w:tc>
        <w:tc>
          <w:tcPr>
            <w:tcW w:w="4961" w:type="dxa"/>
          </w:tcPr>
          <w:p w14:paraId="31DD5DAD" w14:textId="77777777" w:rsidR="002F00A3" w:rsidRPr="00357753" w:rsidRDefault="002F00A3" w:rsidP="002F00A3">
            <w:pPr>
              <w:pStyle w:val="ENoteTableText"/>
            </w:pPr>
            <w:r w:rsidRPr="00357753">
              <w:t>am. No. 141, 2003</w:t>
            </w:r>
          </w:p>
        </w:tc>
      </w:tr>
      <w:tr w:rsidR="002F00A3" w:rsidRPr="00357753" w14:paraId="7258113E" w14:textId="77777777" w:rsidTr="00AC336C">
        <w:trPr>
          <w:cantSplit/>
        </w:trPr>
        <w:tc>
          <w:tcPr>
            <w:tcW w:w="2551" w:type="dxa"/>
          </w:tcPr>
          <w:p w14:paraId="2D10330A" w14:textId="2D62227B" w:rsidR="002F00A3" w:rsidRPr="00357753" w:rsidRDefault="002F00A3" w:rsidP="002F00A3">
            <w:pPr>
              <w:pStyle w:val="ENoteTableText"/>
              <w:tabs>
                <w:tab w:val="center" w:leader="dot" w:pos="2268"/>
              </w:tabs>
            </w:pPr>
            <w:r w:rsidRPr="00357753">
              <w:rPr>
                <w:noProof/>
              </w:rPr>
              <w:t xml:space="preserve">s </w:t>
            </w:r>
            <w:r w:rsidRPr="00357753">
              <w:t>911D</w:t>
            </w:r>
            <w:r w:rsidRPr="00357753">
              <w:rPr>
                <w:noProof/>
              </w:rPr>
              <w:tab/>
            </w:r>
          </w:p>
        </w:tc>
        <w:tc>
          <w:tcPr>
            <w:tcW w:w="4961" w:type="dxa"/>
          </w:tcPr>
          <w:p w14:paraId="6182CF50" w14:textId="4E30CE20" w:rsidR="002F00A3" w:rsidRPr="00357753" w:rsidRDefault="002F00A3" w:rsidP="002F00A3">
            <w:pPr>
              <w:pStyle w:val="ENoteTableText"/>
            </w:pPr>
            <w:r w:rsidRPr="00357753">
              <w:t>ad No 122, 2001</w:t>
            </w:r>
          </w:p>
        </w:tc>
      </w:tr>
      <w:tr w:rsidR="002F00A3" w:rsidRPr="00357753" w14:paraId="01EF51FE" w14:textId="77777777" w:rsidTr="00AC336C">
        <w:trPr>
          <w:cantSplit/>
        </w:trPr>
        <w:tc>
          <w:tcPr>
            <w:tcW w:w="2551" w:type="dxa"/>
          </w:tcPr>
          <w:p w14:paraId="489671EC" w14:textId="77777777" w:rsidR="002F00A3" w:rsidRPr="00357753" w:rsidRDefault="002F00A3" w:rsidP="002F00A3">
            <w:pPr>
              <w:pStyle w:val="ENoteTableText"/>
              <w:tabs>
                <w:tab w:val="center" w:leader="dot" w:pos="2268"/>
              </w:tabs>
              <w:rPr>
                <w:noProof/>
              </w:rPr>
            </w:pPr>
          </w:p>
        </w:tc>
        <w:tc>
          <w:tcPr>
            <w:tcW w:w="4961" w:type="dxa"/>
          </w:tcPr>
          <w:p w14:paraId="4E9D41BA" w14:textId="266DC616" w:rsidR="002F00A3" w:rsidRPr="00357753" w:rsidRDefault="002F00A3" w:rsidP="002F00A3">
            <w:pPr>
              <w:pStyle w:val="ENoteTableText"/>
            </w:pPr>
            <w:r w:rsidRPr="00357753">
              <w:t>am No 76, 2023</w:t>
            </w:r>
          </w:p>
        </w:tc>
      </w:tr>
      <w:tr w:rsidR="002F00A3" w:rsidRPr="00357753" w14:paraId="1A3D98FC" w14:textId="77777777" w:rsidTr="00AC336C">
        <w:trPr>
          <w:cantSplit/>
        </w:trPr>
        <w:tc>
          <w:tcPr>
            <w:tcW w:w="2551" w:type="dxa"/>
          </w:tcPr>
          <w:p w14:paraId="379A67EB" w14:textId="77777777" w:rsidR="002F00A3" w:rsidRPr="00357753" w:rsidRDefault="002F00A3" w:rsidP="002F00A3">
            <w:pPr>
              <w:pStyle w:val="ENoteTableText"/>
              <w:tabs>
                <w:tab w:val="center" w:leader="dot" w:pos="2268"/>
              </w:tabs>
            </w:pPr>
            <w:r w:rsidRPr="00357753">
              <w:rPr>
                <w:noProof/>
              </w:rPr>
              <w:t>s. 912</w:t>
            </w:r>
            <w:r w:rsidRPr="00357753">
              <w:rPr>
                <w:noProof/>
              </w:rPr>
              <w:tab/>
            </w:r>
          </w:p>
        </w:tc>
        <w:tc>
          <w:tcPr>
            <w:tcW w:w="4961" w:type="dxa"/>
          </w:tcPr>
          <w:p w14:paraId="39916788" w14:textId="77777777" w:rsidR="002F00A3" w:rsidRPr="00357753" w:rsidRDefault="002F00A3" w:rsidP="002F00A3">
            <w:pPr>
              <w:pStyle w:val="ENoteTableText"/>
            </w:pPr>
            <w:r w:rsidRPr="00357753">
              <w:t>rep. No. 122, 2001</w:t>
            </w:r>
          </w:p>
        </w:tc>
      </w:tr>
      <w:tr w:rsidR="002F00A3" w:rsidRPr="00357753" w14:paraId="356C3EF1" w14:textId="77777777" w:rsidTr="00AC336C">
        <w:trPr>
          <w:cantSplit/>
        </w:trPr>
        <w:tc>
          <w:tcPr>
            <w:tcW w:w="2551" w:type="dxa"/>
          </w:tcPr>
          <w:p w14:paraId="4822C773" w14:textId="262C914D" w:rsidR="002F00A3" w:rsidRPr="00357753" w:rsidRDefault="002F00A3" w:rsidP="002F00A3">
            <w:pPr>
              <w:pStyle w:val="ENoteTableText"/>
              <w:keepNext/>
            </w:pPr>
            <w:r w:rsidRPr="00357753">
              <w:rPr>
                <w:b/>
              </w:rPr>
              <w:t>Division 3</w:t>
            </w:r>
          </w:p>
        </w:tc>
        <w:tc>
          <w:tcPr>
            <w:tcW w:w="4961" w:type="dxa"/>
          </w:tcPr>
          <w:p w14:paraId="794A60B0" w14:textId="77777777" w:rsidR="002F00A3" w:rsidRPr="00357753" w:rsidRDefault="002F00A3" w:rsidP="002F00A3">
            <w:pPr>
              <w:pStyle w:val="ENoteTableText"/>
              <w:keepNext/>
            </w:pPr>
          </w:p>
        </w:tc>
      </w:tr>
      <w:tr w:rsidR="002F00A3" w:rsidRPr="00357753" w14:paraId="3A9402F3" w14:textId="77777777" w:rsidTr="00AC336C">
        <w:trPr>
          <w:cantSplit/>
        </w:trPr>
        <w:tc>
          <w:tcPr>
            <w:tcW w:w="2551" w:type="dxa"/>
          </w:tcPr>
          <w:p w14:paraId="14B778E6" w14:textId="77777777" w:rsidR="002F00A3" w:rsidRPr="00357753" w:rsidRDefault="002F00A3" w:rsidP="002F00A3">
            <w:pPr>
              <w:pStyle w:val="ENoteTableText"/>
              <w:rPr>
                <w:b/>
              </w:rPr>
            </w:pPr>
            <w:r w:rsidRPr="00357753">
              <w:rPr>
                <w:b/>
              </w:rPr>
              <w:t>Subdivision A</w:t>
            </w:r>
          </w:p>
        </w:tc>
        <w:tc>
          <w:tcPr>
            <w:tcW w:w="4961" w:type="dxa"/>
          </w:tcPr>
          <w:p w14:paraId="5DA5BEC2" w14:textId="77777777" w:rsidR="002F00A3" w:rsidRPr="00357753" w:rsidRDefault="002F00A3" w:rsidP="002F00A3">
            <w:pPr>
              <w:pStyle w:val="ENoteTableText"/>
            </w:pPr>
          </w:p>
        </w:tc>
      </w:tr>
      <w:tr w:rsidR="002F00A3" w:rsidRPr="00357753" w14:paraId="7150CC32" w14:textId="77777777" w:rsidTr="00AC336C">
        <w:trPr>
          <w:cantSplit/>
        </w:trPr>
        <w:tc>
          <w:tcPr>
            <w:tcW w:w="2551" w:type="dxa"/>
          </w:tcPr>
          <w:p w14:paraId="5B420263" w14:textId="77777777" w:rsidR="002F00A3" w:rsidRPr="00357753"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0E626F34"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453E0451" w14:textId="77777777" w:rsidTr="00AC336C">
        <w:trPr>
          <w:cantSplit/>
        </w:trPr>
        <w:tc>
          <w:tcPr>
            <w:tcW w:w="2551" w:type="dxa"/>
          </w:tcPr>
          <w:p w14:paraId="43B67DBE" w14:textId="77777777" w:rsidR="002F00A3" w:rsidRPr="00357753" w:rsidRDefault="002F00A3" w:rsidP="002F00A3">
            <w:pPr>
              <w:pStyle w:val="ENoteTableText"/>
              <w:tabs>
                <w:tab w:val="center" w:leader="dot" w:pos="2268"/>
              </w:tabs>
            </w:pPr>
            <w:r w:rsidRPr="00357753">
              <w:rPr>
                <w:noProof/>
              </w:rPr>
              <w:t xml:space="preserve">s </w:t>
            </w:r>
            <w:r w:rsidRPr="00357753">
              <w:t>912A</w:t>
            </w:r>
            <w:r w:rsidRPr="00357753">
              <w:rPr>
                <w:noProof/>
              </w:rPr>
              <w:tab/>
            </w:r>
          </w:p>
        </w:tc>
        <w:tc>
          <w:tcPr>
            <w:tcW w:w="4961" w:type="dxa"/>
          </w:tcPr>
          <w:p w14:paraId="4B02CB4C" w14:textId="77777777" w:rsidR="002F00A3" w:rsidRPr="00357753" w:rsidRDefault="002F00A3" w:rsidP="002F00A3">
            <w:pPr>
              <w:pStyle w:val="ENoteTableText"/>
            </w:pPr>
            <w:r w:rsidRPr="00357753">
              <w:t>ad No 122, 2001</w:t>
            </w:r>
          </w:p>
        </w:tc>
      </w:tr>
      <w:tr w:rsidR="002F00A3" w:rsidRPr="00357753" w14:paraId="6EB2E749" w14:textId="77777777" w:rsidTr="00AC336C">
        <w:trPr>
          <w:cantSplit/>
        </w:trPr>
        <w:tc>
          <w:tcPr>
            <w:tcW w:w="2551" w:type="dxa"/>
          </w:tcPr>
          <w:p w14:paraId="77386BDE" w14:textId="77777777" w:rsidR="002F00A3" w:rsidRPr="00357753" w:rsidRDefault="002F00A3" w:rsidP="002F00A3">
            <w:pPr>
              <w:pStyle w:val="ENoteTableText"/>
              <w:rPr>
                <w:noProof/>
              </w:rPr>
            </w:pPr>
          </w:p>
        </w:tc>
        <w:tc>
          <w:tcPr>
            <w:tcW w:w="4961" w:type="dxa"/>
          </w:tcPr>
          <w:p w14:paraId="4A8F18B0" w14:textId="2C177CAF" w:rsidR="002F00A3" w:rsidRPr="00357753" w:rsidRDefault="002F00A3" w:rsidP="002F00A3">
            <w:pPr>
              <w:pStyle w:val="ENoteTableText"/>
              <w:tabs>
                <w:tab w:val="right" w:pos="482"/>
              </w:tabs>
            </w:pPr>
            <w:r w:rsidRPr="00357753">
              <w:t>am No 103, 2004; No 61, 2013; No 7, 2017; No 13, 2018; No 61, 2018; No 17, 2019; No 135, 2020; No 115, 2021; No 69, 2023; No 76, 2023</w:t>
            </w:r>
          </w:p>
        </w:tc>
      </w:tr>
      <w:tr w:rsidR="002F00A3" w:rsidRPr="00357753" w14:paraId="19DE4FD8" w14:textId="77777777" w:rsidTr="00AC336C">
        <w:trPr>
          <w:cantSplit/>
        </w:trPr>
        <w:tc>
          <w:tcPr>
            <w:tcW w:w="2551" w:type="dxa"/>
          </w:tcPr>
          <w:p w14:paraId="605FC312" w14:textId="77777777" w:rsidR="002F00A3" w:rsidRPr="00357753" w:rsidRDefault="002F00A3" w:rsidP="002F00A3">
            <w:pPr>
              <w:pStyle w:val="ENoteTableText"/>
              <w:tabs>
                <w:tab w:val="center" w:leader="dot" w:pos="2268"/>
              </w:tabs>
            </w:pPr>
            <w:r w:rsidRPr="00357753">
              <w:rPr>
                <w:noProof/>
              </w:rPr>
              <w:t xml:space="preserve">s </w:t>
            </w:r>
            <w:r w:rsidRPr="00357753">
              <w:t>912B</w:t>
            </w:r>
            <w:r w:rsidRPr="00357753">
              <w:rPr>
                <w:noProof/>
              </w:rPr>
              <w:tab/>
            </w:r>
          </w:p>
        </w:tc>
        <w:tc>
          <w:tcPr>
            <w:tcW w:w="4961" w:type="dxa"/>
          </w:tcPr>
          <w:p w14:paraId="54CB6493" w14:textId="77777777" w:rsidR="002F00A3" w:rsidRPr="00357753" w:rsidRDefault="002F00A3" w:rsidP="002F00A3">
            <w:pPr>
              <w:pStyle w:val="ENoteTableText"/>
            </w:pPr>
            <w:r w:rsidRPr="00357753">
              <w:t>ad No 122, 2001</w:t>
            </w:r>
          </w:p>
        </w:tc>
      </w:tr>
      <w:tr w:rsidR="002F00A3" w:rsidRPr="00357753" w14:paraId="6A0DEC8F" w14:textId="77777777" w:rsidTr="00AC336C">
        <w:trPr>
          <w:cantSplit/>
        </w:trPr>
        <w:tc>
          <w:tcPr>
            <w:tcW w:w="2551" w:type="dxa"/>
          </w:tcPr>
          <w:p w14:paraId="4C8F05FB" w14:textId="77777777" w:rsidR="002F00A3" w:rsidRPr="00357753" w:rsidRDefault="002F00A3" w:rsidP="002F00A3">
            <w:pPr>
              <w:pStyle w:val="ENoteTableText"/>
              <w:tabs>
                <w:tab w:val="center" w:leader="dot" w:pos="2268"/>
              </w:tabs>
              <w:rPr>
                <w:noProof/>
              </w:rPr>
            </w:pPr>
          </w:p>
        </w:tc>
        <w:tc>
          <w:tcPr>
            <w:tcW w:w="4961" w:type="dxa"/>
          </w:tcPr>
          <w:p w14:paraId="25E55581" w14:textId="0E3E65BB" w:rsidR="002F00A3" w:rsidRPr="00357753" w:rsidRDefault="002F00A3" w:rsidP="002F00A3">
            <w:pPr>
              <w:pStyle w:val="ENoteTableText"/>
            </w:pPr>
            <w:r w:rsidRPr="00357753">
              <w:t>am No 76, 2023</w:t>
            </w:r>
          </w:p>
        </w:tc>
      </w:tr>
      <w:tr w:rsidR="002F00A3" w:rsidRPr="00357753" w14:paraId="4E09EDCB" w14:textId="77777777" w:rsidTr="00AC336C">
        <w:trPr>
          <w:cantSplit/>
        </w:trPr>
        <w:tc>
          <w:tcPr>
            <w:tcW w:w="2551" w:type="dxa"/>
          </w:tcPr>
          <w:p w14:paraId="00A9CF4A"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0D81F7BE" w14:textId="77777777" w:rsidR="002F00A3" w:rsidRPr="00357753" w:rsidRDefault="002F00A3" w:rsidP="002F00A3">
            <w:pPr>
              <w:pStyle w:val="ENoteTableText"/>
              <w:rPr>
                <w:b/>
              </w:rPr>
            </w:pPr>
          </w:p>
        </w:tc>
      </w:tr>
      <w:tr w:rsidR="002F00A3" w:rsidRPr="00357753" w14:paraId="1BFC206B" w14:textId="77777777" w:rsidTr="00AC336C">
        <w:trPr>
          <w:cantSplit/>
        </w:trPr>
        <w:tc>
          <w:tcPr>
            <w:tcW w:w="2551" w:type="dxa"/>
          </w:tcPr>
          <w:p w14:paraId="6DF46BCF" w14:textId="77777777" w:rsidR="002F00A3" w:rsidRPr="00357753"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54D8CB4D" w14:textId="77777777" w:rsidR="002F00A3" w:rsidRPr="00357753" w:rsidRDefault="002F00A3" w:rsidP="002F00A3">
            <w:pPr>
              <w:pStyle w:val="ENoteTableText"/>
            </w:pPr>
            <w:r w:rsidRPr="00357753">
              <w:t>ad No 135, 2020</w:t>
            </w:r>
          </w:p>
        </w:tc>
      </w:tr>
      <w:tr w:rsidR="002F00A3" w:rsidRPr="00357753" w14:paraId="6532632C" w14:textId="77777777" w:rsidTr="00AC336C">
        <w:trPr>
          <w:cantSplit/>
        </w:trPr>
        <w:tc>
          <w:tcPr>
            <w:tcW w:w="2551" w:type="dxa"/>
          </w:tcPr>
          <w:p w14:paraId="32745B60" w14:textId="77777777" w:rsidR="002F00A3" w:rsidRPr="00357753" w:rsidRDefault="002F00A3" w:rsidP="002F00A3">
            <w:pPr>
              <w:pStyle w:val="ENoteTableText"/>
              <w:tabs>
                <w:tab w:val="center" w:leader="dot" w:pos="2268"/>
              </w:tabs>
            </w:pPr>
            <w:r w:rsidRPr="00357753">
              <w:rPr>
                <w:noProof/>
              </w:rPr>
              <w:t xml:space="preserve">s </w:t>
            </w:r>
            <w:r w:rsidRPr="00357753">
              <w:t>912C</w:t>
            </w:r>
            <w:r w:rsidRPr="00357753">
              <w:rPr>
                <w:noProof/>
              </w:rPr>
              <w:tab/>
            </w:r>
          </w:p>
        </w:tc>
        <w:tc>
          <w:tcPr>
            <w:tcW w:w="4961" w:type="dxa"/>
          </w:tcPr>
          <w:p w14:paraId="34E235B0" w14:textId="77777777" w:rsidR="002F00A3" w:rsidRPr="00357753" w:rsidRDefault="002F00A3" w:rsidP="002F00A3">
            <w:pPr>
              <w:pStyle w:val="ENoteTableText"/>
            </w:pPr>
            <w:r w:rsidRPr="00357753">
              <w:t>ad No 122, 2001</w:t>
            </w:r>
          </w:p>
        </w:tc>
      </w:tr>
      <w:tr w:rsidR="002F00A3" w:rsidRPr="00357753" w14:paraId="3733699E" w14:textId="77777777" w:rsidTr="00AC336C">
        <w:trPr>
          <w:cantSplit/>
        </w:trPr>
        <w:tc>
          <w:tcPr>
            <w:tcW w:w="2551" w:type="dxa"/>
          </w:tcPr>
          <w:p w14:paraId="59137EB4" w14:textId="77777777" w:rsidR="002F00A3" w:rsidRPr="00357753" w:rsidRDefault="002F00A3" w:rsidP="002F00A3">
            <w:pPr>
              <w:pStyle w:val="ENoteTableText"/>
              <w:rPr>
                <w:noProof/>
              </w:rPr>
            </w:pPr>
          </w:p>
        </w:tc>
        <w:tc>
          <w:tcPr>
            <w:tcW w:w="4961" w:type="dxa"/>
          </w:tcPr>
          <w:p w14:paraId="5BF0928F" w14:textId="77777777" w:rsidR="002F00A3" w:rsidRPr="00357753" w:rsidRDefault="002F00A3" w:rsidP="002F00A3">
            <w:pPr>
              <w:pStyle w:val="ENoteTableText"/>
            </w:pPr>
            <w:r w:rsidRPr="00357753">
              <w:t>am No 141, 2003; No 6, 2017; No 3, 2020</w:t>
            </w:r>
          </w:p>
        </w:tc>
      </w:tr>
      <w:tr w:rsidR="002F00A3" w:rsidRPr="00357753" w14:paraId="7C5D4506" w14:textId="77777777" w:rsidTr="00AC336C">
        <w:trPr>
          <w:cantSplit/>
        </w:trPr>
        <w:tc>
          <w:tcPr>
            <w:tcW w:w="2551" w:type="dxa"/>
          </w:tcPr>
          <w:p w14:paraId="4A679AEE" w14:textId="77777777" w:rsidR="002F00A3" w:rsidRPr="00357753" w:rsidRDefault="002F00A3" w:rsidP="002F00A3">
            <w:pPr>
              <w:pStyle w:val="ENoteTableText"/>
              <w:tabs>
                <w:tab w:val="center" w:leader="dot" w:pos="2268"/>
              </w:tabs>
              <w:rPr>
                <w:noProof/>
              </w:rPr>
            </w:pPr>
            <w:r w:rsidRPr="00357753">
              <w:rPr>
                <w:noProof/>
              </w:rPr>
              <w:t>s 912CA</w:t>
            </w:r>
            <w:r w:rsidRPr="00357753">
              <w:rPr>
                <w:noProof/>
              </w:rPr>
              <w:tab/>
            </w:r>
          </w:p>
        </w:tc>
        <w:tc>
          <w:tcPr>
            <w:tcW w:w="4961" w:type="dxa"/>
          </w:tcPr>
          <w:p w14:paraId="03AF6FB6" w14:textId="77777777" w:rsidR="002F00A3" w:rsidRPr="00357753" w:rsidRDefault="002F00A3" w:rsidP="002F00A3">
            <w:pPr>
              <w:pStyle w:val="ENoteTableText"/>
            </w:pPr>
            <w:r w:rsidRPr="00357753">
              <w:t>ad No 141, 2003</w:t>
            </w:r>
          </w:p>
        </w:tc>
      </w:tr>
      <w:tr w:rsidR="002F00A3" w:rsidRPr="00357753" w14:paraId="1C05B5F6" w14:textId="77777777" w:rsidTr="00AC336C">
        <w:trPr>
          <w:cantSplit/>
        </w:trPr>
        <w:tc>
          <w:tcPr>
            <w:tcW w:w="2551" w:type="dxa"/>
          </w:tcPr>
          <w:p w14:paraId="212DE1F4" w14:textId="77777777" w:rsidR="002F00A3" w:rsidRPr="00357753" w:rsidRDefault="002F00A3" w:rsidP="002F00A3">
            <w:pPr>
              <w:pStyle w:val="ENoteTableText"/>
              <w:tabs>
                <w:tab w:val="center" w:leader="dot" w:pos="2268"/>
              </w:tabs>
            </w:pPr>
            <w:r w:rsidRPr="00357753">
              <w:rPr>
                <w:noProof/>
              </w:rPr>
              <w:t xml:space="preserve">s </w:t>
            </w:r>
            <w:r w:rsidRPr="00357753">
              <w:t>912D</w:t>
            </w:r>
            <w:r w:rsidRPr="00357753">
              <w:rPr>
                <w:noProof/>
              </w:rPr>
              <w:tab/>
            </w:r>
          </w:p>
        </w:tc>
        <w:tc>
          <w:tcPr>
            <w:tcW w:w="4961" w:type="dxa"/>
          </w:tcPr>
          <w:p w14:paraId="78422155" w14:textId="77777777" w:rsidR="002F00A3" w:rsidRPr="00357753" w:rsidRDefault="002F00A3" w:rsidP="002F00A3">
            <w:pPr>
              <w:pStyle w:val="ENoteTableText"/>
            </w:pPr>
            <w:r w:rsidRPr="00357753">
              <w:t>ad No 122, 2001</w:t>
            </w:r>
          </w:p>
        </w:tc>
      </w:tr>
      <w:tr w:rsidR="002F00A3" w:rsidRPr="00357753" w14:paraId="01940ADD" w14:textId="77777777" w:rsidTr="00AC336C">
        <w:trPr>
          <w:cantSplit/>
        </w:trPr>
        <w:tc>
          <w:tcPr>
            <w:tcW w:w="2551" w:type="dxa"/>
          </w:tcPr>
          <w:p w14:paraId="2222706A" w14:textId="77777777" w:rsidR="002F00A3" w:rsidRPr="00357753" w:rsidRDefault="002F00A3" w:rsidP="002F00A3">
            <w:pPr>
              <w:pStyle w:val="ENoteTableText"/>
              <w:rPr>
                <w:noProof/>
              </w:rPr>
            </w:pPr>
          </w:p>
        </w:tc>
        <w:tc>
          <w:tcPr>
            <w:tcW w:w="4961" w:type="dxa"/>
          </w:tcPr>
          <w:p w14:paraId="1E3F6861" w14:textId="77777777" w:rsidR="002F00A3" w:rsidRPr="00357753" w:rsidRDefault="002F00A3" w:rsidP="002F00A3">
            <w:pPr>
              <w:pStyle w:val="ENoteTableText"/>
            </w:pPr>
            <w:r w:rsidRPr="00357753">
              <w:t>am No 141, 2003; No 154, 2007; No 108, 2009; No 61, 2018; No 17, 2019</w:t>
            </w:r>
          </w:p>
        </w:tc>
      </w:tr>
      <w:tr w:rsidR="002F00A3" w:rsidRPr="00357753" w14:paraId="0707074E" w14:textId="77777777" w:rsidTr="00AC336C">
        <w:trPr>
          <w:cantSplit/>
        </w:trPr>
        <w:tc>
          <w:tcPr>
            <w:tcW w:w="2551" w:type="dxa"/>
          </w:tcPr>
          <w:p w14:paraId="2771678D" w14:textId="77777777" w:rsidR="002F00A3" w:rsidRPr="00357753" w:rsidRDefault="002F00A3" w:rsidP="002F00A3">
            <w:pPr>
              <w:pStyle w:val="ENoteTableText"/>
              <w:rPr>
                <w:noProof/>
              </w:rPr>
            </w:pPr>
          </w:p>
        </w:tc>
        <w:tc>
          <w:tcPr>
            <w:tcW w:w="4961" w:type="dxa"/>
          </w:tcPr>
          <w:p w14:paraId="449E4698" w14:textId="77777777" w:rsidR="002F00A3" w:rsidRPr="00357753" w:rsidRDefault="002F00A3" w:rsidP="002F00A3">
            <w:pPr>
              <w:pStyle w:val="ENoteTableText"/>
            </w:pPr>
            <w:r w:rsidRPr="00357753">
              <w:t>rs No 135, 2020</w:t>
            </w:r>
          </w:p>
        </w:tc>
      </w:tr>
      <w:tr w:rsidR="002F00A3" w:rsidRPr="00357753" w14:paraId="4DF39CF6" w14:textId="77777777" w:rsidTr="00AC336C">
        <w:trPr>
          <w:cantSplit/>
        </w:trPr>
        <w:tc>
          <w:tcPr>
            <w:tcW w:w="2551" w:type="dxa"/>
          </w:tcPr>
          <w:p w14:paraId="33B00178" w14:textId="77777777" w:rsidR="002F00A3" w:rsidRPr="00357753" w:rsidRDefault="002F00A3" w:rsidP="002F00A3">
            <w:pPr>
              <w:pStyle w:val="ENoteTableText"/>
              <w:rPr>
                <w:noProof/>
              </w:rPr>
            </w:pPr>
          </w:p>
        </w:tc>
        <w:tc>
          <w:tcPr>
            <w:tcW w:w="4961" w:type="dxa"/>
          </w:tcPr>
          <w:p w14:paraId="02353309" w14:textId="5A7DE4DD" w:rsidR="002F00A3" w:rsidRPr="00357753" w:rsidRDefault="002F00A3" w:rsidP="002F00A3">
            <w:pPr>
              <w:pStyle w:val="ENoteTableText"/>
            </w:pPr>
            <w:r w:rsidRPr="00357753">
              <w:t>am No 8, 2022; No 69, 2023</w:t>
            </w:r>
          </w:p>
        </w:tc>
      </w:tr>
      <w:tr w:rsidR="002F00A3" w:rsidRPr="00357753" w14:paraId="7AE65791" w14:textId="77777777" w:rsidTr="00AC336C">
        <w:trPr>
          <w:cantSplit/>
        </w:trPr>
        <w:tc>
          <w:tcPr>
            <w:tcW w:w="2551" w:type="dxa"/>
          </w:tcPr>
          <w:p w14:paraId="15D96828" w14:textId="77777777" w:rsidR="002F00A3" w:rsidRPr="00357753" w:rsidRDefault="002F00A3" w:rsidP="002F00A3">
            <w:pPr>
              <w:pStyle w:val="ENoteTableText"/>
              <w:tabs>
                <w:tab w:val="center" w:leader="dot" w:pos="2268"/>
              </w:tabs>
              <w:rPr>
                <w:noProof/>
              </w:rPr>
            </w:pPr>
            <w:r w:rsidRPr="00357753">
              <w:rPr>
                <w:noProof/>
              </w:rPr>
              <w:t>s 912DAA</w:t>
            </w:r>
            <w:r w:rsidRPr="00357753">
              <w:rPr>
                <w:noProof/>
              </w:rPr>
              <w:tab/>
            </w:r>
          </w:p>
        </w:tc>
        <w:tc>
          <w:tcPr>
            <w:tcW w:w="4961" w:type="dxa"/>
          </w:tcPr>
          <w:p w14:paraId="507D8864"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2DAA5C0D" w14:textId="77777777" w:rsidTr="00AC336C">
        <w:trPr>
          <w:cantSplit/>
        </w:trPr>
        <w:tc>
          <w:tcPr>
            <w:tcW w:w="2551" w:type="dxa"/>
          </w:tcPr>
          <w:p w14:paraId="28AD6493" w14:textId="77777777" w:rsidR="002F00A3" w:rsidRPr="00357753" w:rsidRDefault="002F00A3" w:rsidP="002F00A3">
            <w:pPr>
              <w:pStyle w:val="ENoteTableText"/>
              <w:tabs>
                <w:tab w:val="center" w:leader="dot" w:pos="2268"/>
              </w:tabs>
              <w:rPr>
                <w:noProof/>
              </w:rPr>
            </w:pPr>
          </w:p>
        </w:tc>
        <w:tc>
          <w:tcPr>
            <w:tcW w:w="4961" w:type="dxa"/>
          </w:tcPr>
          <w:p w14:paraId="1EF810D4" w14:textId="27CDDF2B" w:rsidR="002F00A3" w:rsidRPr="00357753" w:rsidRDefault="002F00A3" w:rsidP="002F00A3">
            <w:pPr>
              <w:pStyle w:val="ENoteTableText"/>
              <w:tabs>
                <w:tab w:val="center" w:leader="dot" w:pos="2268"/>
              </w:tabs>
              <w:rPr>
                <w:noProof/>
              </w:rPr>
            </w:pPr>
            <w:r w:rsidRPr="00357753">
              <w:rPr>
                <w:noProof/>
              </w:rPr>
              <w:t xml:space="preserve">am </w:t>
            </w:r>
            <w:r w:rsidRPr="00357753">
              <w:t>No 76, 2023</w:t>
            </w:r>
          </w:p>
        </w:tc>
      </w:tr>
      <w:tr w:rsidR="002F00A3" w:rsidRPr="00357753" w14:paraId="3CC01F20" w14:textId="77777777" w:rsidTr="00AC336C">
        <w:trPr>
          <w:cantSplit/>
        </w:trPr>
        <w:tc>
          <w:tcPr>
            <w:tcW w:w="2551" w:type="dxa"/>
          </w:tcPr>
          <w:p w14:paraId="71BA3D73" w14:textId="77777777" w:rsidR="002F00A3" w:rsidRPr="00357753" w:rsidRDefault="002F00A3" w:rsidP="002F00A3">
            <w:pPr>
              <w:pStyle w:val="ENoteTableText"/>
              <w:tabs>
                <w:tab w:val="center" w:leader="dot" w:pos="2268"/>
              </w:tabs>
              <w:rPr>
                <w:noProof/>
              </w:rPr>
            </w:pPr>
            <w:r w:rsidRPr="00357753">
              <w:rPr>
                <w:noProof/>
              </w:rPr>
              <w:t>s 912DAB</w:t>
            </w:r>
            <w:r w:rsidRPr="00357753">
              <w:rPr>
                <w:noProof/>
              </w:rPr>
              <w:tab/>
            </w:r>
          </w:p>
        </w:tc>
        <w:tc>
          <w:tcPr>
            <w:tcW w:w="4961" w:type="dxa"/>
          </w:tcPr>
          <w:p w14:paraId="10D454A6"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1F549C4C" w14:textId="77777777" w:rsidTr="00AC336C">
        <w:trPr>
          <w:cantSplit/>
        </w:trPr>
        <w:tc>
          <w:tcPr>
            <w:tcW w:w="2551" w:type="dxa"/>
          </w:tcPr>
          <w:p w14:paraId="10FEFFDC" w14:textId="77777777" w:rsidR="002F00A3" w:rsidRPr="00357753" w:rsidRDefault="002F00A3" w:rsidP="002F00A3">
            <w:pPr>
              <w:pStyle w:val="ENoteTableText"/>
              <w:tabs>
                <w:tab w:val="center" w:leader="dot" w:pos="2268"/>
              </w:tabs>
              <w:rPr>
                <w:noProof/>
              </w:rPr>
            </w:pPr>
          </w:p>
        </w:tc>
        <w:tc>
          <w:tcPr>
            <w:tcW w:w="4961" w:type="dxa"/>
          </w:tcPr>
          <w:p w14:paraId="21AA5A3D" w14:textId="04736258" w:rsidR="002F00A3" w:rsidRPr="00357753" w:rsidRDefault="002F00A3" w:rsidP="002F00A3">
            <w:pPr>
              <w:pStyle w:val="ENoteTableText"/>
              <w:tabs>
                <w:tab w:val="center" w:leader="dot" w:pos="2268"/>
              </w:tabs>
              <w:rPr>
                <w:noProof/>
              </w:rPr>
            </w:pPr>
            <w:r w:rsidRPr="00357753">
              <w:rPr>
                <w:noProof/>
              </w:rPr>
              <w:t xml:space="preserve">am </w:t>
            </w:r>
            <w:r w:rsidRPr="00357753">
              <w:t>No 76, 2023</w:t>
            </w:r>
          </w:p>
        </w:tc>
      </w:tr>
      <w:tr w:rsidR="002F00A3" w:rsidRPr="00357753" w14:paraId="5590A660" w14:textId="77777777" w:rsidTr="00AC336C">
        <w:trPr>
          <w:cantSplit/>
        </w:trPr>
        <w:tc>
          <w:tcPr>
            <w:tcW w:w="2551" w:type="dxa"/>
          </w:tcPr>
          <w:p w14:paraId="3176D8A8" w14:textId="77777777" w:rsidR="002F00A3" w:rsidRPr="00357753" w:rsidRDefault="002F00A3" w:rsidP="002F00A3">
            <w:pPr>
              <w:pStyle w:val="ENoteTableText"/>
              <w:tabs>
                <w:tab w:val="center" w:leader="dot" w:pos="2268"/>
              </w:tabs>
              <w:rPr>
                <w:noProof/>
              </w:rPr>
            </w:pPr>
            <w:r w:rsidRPr="00357753">
              <w:rPr>
                <w:noProof/>
              </w:rPr>
              <w:t>s 912DAC</w:t>
            </w:r>
            <w:r w:rsidRPr="00357753">
              <w:rPr>
                <w:noProof/>
              </w:rPr>
              <w:tab/>
            </w:r>
          </w:p>
        </w:tc>
        <w:tc>
          <w:tcPr>
            <w:tcW w:w="4961" w:type="dxa"/>
          </w:tcPr>
          <w:p w14:paraId="37626A31"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06C169EB" w14:textId="77777777" w:rsidTr="00AC336C">
        <w:trPr>
          <w:cantSplit/>
        </w:trPr>
        <w:tc>
          <w:tcPr>
            <w:tcW w:w="2551" w:type="dxa"/>
          </w:tcPr>
          <w:p w14:paraId="294BA324" w14:textId="77777777" w:rsidR="002F00A3" w:rsidRPr="00357753" w:rsidRDefault="002F00A3" w:rsidP="002F00A3">
            <w:pPr>
              <w:pStyle w:val="ENoteTableText"/>
              <w:tabs>
                <w:tab w:val="center" w:leader="dot" w:pos="2268"/>
              </w:tabs>
              <w:rPr>
                <w:noProof/>
              </w:rPr>
            </w:pPr>
            <w:r w:rsidRPr="00357753">
              <w:rPr>
                <w:noProof/>
              </w:rPr>
              <w:t>s 912DAD</w:t>
            </w:r>
            <w:r w:rsidRPr="00357753">
              <w:rPr>
                <w:noProof/>
              </w:rPr>
              <w:tab/>
            </w:r>
          </w:p>
        </w:tc>
        <w:tc>
          <w:tcPr>
            <w:tcW w:w="4961" w:type="dxa"/>
          </w:tcPr>
          <w:p w14:paraId="55BE75FE"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03C4F7ED" w14:textId="77777777" w:rsidTr="00AC336C">
        <w:trPr>
          <w:cantSplit/>
        </w:trPr>
        <w:tc>
          <w:tcPr>
            <w:tcW w:w="2551" w:type="dxa"/>
          </w:tcPr>
          <w:p w14:paraId="45090B47" w14:textId="77777777" w:rsidR="002F00A3" w:rsidRPr="00357753" w:rsidRDefault="002F00A3" w:rsidP="002F00A3">
            <w:pPr>
              <w:pStyle w:val="ENoteTableText"/>
              <w:tabs>
                <w:tab w:val="center" w:leader="dot" w:pos="2268"/>
              </w:tabs>
              <w:rPr>
                <w:noProof/>
              </w:rPr>
            </w:pPr>
            <w:r w:rsidRPr="00357753">
              <w:rPr>
                <w:noProof/>
              </w:rPr>
              <w:t>s 912DA</w:t>
            </w:r>
            <w:r w:rsidRPr="00357753">
              <w:rPr>
                <w:noProof/>
              </w:rPr>
              <w:tab/>
            </w:r>
          </w:p>
        </w:tc>
        <w:tc>
          <w:tcPr>
            <w:tcW w:w="4961" w:type="dxa"/>
          </w:tcPr>
          <w:p w14:paraId="07027166" w14:textId="77777777" w:rsidR="002F00A3" w:rsidRPr="00357753" w:rsidRDefault="002F00A3" w:rsidP="002F00A3">
            <w:pPr>
              <w:pStyle w:val="ENoteTableText"/>
            </w:pPr>
            <w:r w:rsidRPr="00357753">
              <w:t>ad No 3, 2020</w:t>
            </w:r>
          </w:p>
        </w:tc>
      </w:tr>
      <w:tr w:rsidR="002F00A3" w:rsidRPr="00357753" w14:paraId="0C830B9C" w14:textId="77777777" w:rsidTr="00AC336C">
        <w:trPr>
          <w:cantSplit/>
        </w:trPr>
        <w:tc>
          <w:tcPr>
            <w:tcW w:w="2551" w:type="dxa"/>
          </w:tcPr>
          <w:p w14:paraId="3667F678" w14:textId="77777777" w:rsidR="002F00A3" w:rsidRPr="00357753" w:rsidRDefault="002F00A3" w:rsidP="002F00A3">
            <w:pPr>
              <w:pStyle w:val="ENoteTableText"/>
              <w:tabs>
                <w:tab w:val="center" w:leader="dot" w:pos="2268"/>
              </w:tabs>
              <w:rPr>
                <w:noProof/>
              </w:rPr>
            </w:pPr>
            <w:r w:rsidRPr="00357753">
              <w:rPr>
                <w:noProof/>
              </w:rPr>
              <w:t>s 912DB</w:t>
            </w:r>
            <w:r w:rsidRPr="00357753">
              <w:rPr>
                <w:noProof/>
              </w:rPr>
              <w:tab/>
            </w:r>
          </w:p>
        </w:tc>
        <w:tc>
          <w:tcPr>
            <w:tcW w:w="4961" w:type="dxa"/>
          </w:tcPr>
          <w:p w14:paraId="4D673C59" w14:textId="77777777" w:rsidR="002F00A3" w:rsidRPr="00357753" w:rsidRDefault="002F00A3" w:rsidP="002F00A3">
            <w:pPr>
              <w:pStyle w:val="ENoteTableText"/>
            </w:pPr>
            <w:r w:rsidRPr="00357753">
              <w:t>ad No 3, 2020</w:t>
            </w:r>
          </w:p>
        </w:tc>
      </w:tr>
      <w:tr w:rsidR="002F00A3" w:rsidRPr="00357753" w14:paraId="796B123A" w14:textId="77777777" w:rsidTr="00AC336C">
        <w:trPr>
          <w:cantSplit/>
        </w:trPr>
        <w:tc>
          <w:tcPr>
            <w:tcW w:w="2551" w:type="dxa"/>
          </w:tcPr>
          <w:p w14:paraId="1A611B05" w14:textId="77777777" w:rsidR="002F00A3" w:rsidRPr="00357753" w:rsidRDefault="002F00A3" w:rsidP="002F00A3">
            <w:pPr>
              <w:pStyle w:val="ENoteTableText"/>
              <w:tabs>
                <w:tab w:val="center" w:leader="dot" w:pos="2268"/>
              </w:tabs>
            </w:pPr>
            <w:r w:rsidRPr="00357753">
              <w:rPr>
                <w:noProof/>
              </w:rPr>
              <w:t xml:space="preserve">s </w:t>
            </w:r>
            <w:r w:rsidRPr="00357753">
              <w:t>912E</w:t>
            </w:r>
            <w:r w:rsidRPr="00357753">
              <w:rPr>
                <w:noProof/>
              </w:rPr>
              <w:tab/>
            </w:r>
          </w:p>
        </w:tc>
        <w:tc>
          <w:tcPr>
            <w:tcW w:w="4961" w:type="dxa"/>
          </w:tcPr>
          <w:p w14:paraId="1A563CE6" w14:textId="77777777" w:rsidR="002F00A3" w:rsidRPr="00357753" w:rsidRDefault="002F00A3" w:rsidP="002F00A3">
            <w:pPr>
              <w:pStyle w:val="ENoteTableText"/>
            </w:pPr>
            <w:r w:rsidRPr="00357753">
              <w:t>ad No 122, 2001</w:t>
            </w:r>
          </w:p>
        </w:tc>
      </w:tr>
      <w:tr w:rsidR="002F00A3" w:rsidRPr="00357753" w14:paraId="6F12E83B" w14:textId="77777777" w:rsidTr="00AC336C">
        <w:trPr>
          <w:cantSplit/>
        </w:trPr>
        <w:tc>
          <w:tcPr>
            <w:tcW w:w="2551" w:type="dxa"/>
          </w:tcPr>
          <w:p w14:paraId="1BA730A3"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7801908A" w14:textId="77777777" w:rsidR="002F00A3" w:rsidRPr="00357753" w:rsidRDefault="002F00A3" w:rsidP="002F00A3">
            <w:pPr>
              <w:pStyle w:val="ENoteTableText"/>
              <w:rPr>
                <w:b/>
              </w:rPr>
            </w:pPr>
          </w:p>
        </w:tc>
      </w:tr>
      <w:tr w:rsidR="002F00A3" w:rsidRPr="00357753" w14:paraId="3433D756" w14:textId="77777777" w:rsidTr="00AC336C">
        <w:trPr>
          <w:cantSplit/>
        </w:trPr>
        <w:tc>
          <w:tcPr>
            <w:tcW w:w="2551" w:type="dxa"/>
          </w:tcPr>
          <w:p w14:paraId="43640111" w14:textId="77777777" w:rsidR="002F00A3" w:rsidRPr="00357753" w:rsidRDefault="002F00A3" w:rsidP="002F00A3">
            <w:pPr>
              <w:pStyle w:val="ENoteTableText"/>
              <w:tabs>
                <w:tab w:val="center" w:leader="dot" w:pos="2268"/>
              </w:tabs>
              <w:rPr>
                <w:noProof/>
              </w:rPr>
            </w:pPr>
            <w:r w:rsidRPr="00357753">
              <w:rPr>
                <w:noProof/>
              </w:rPr>
              <w:t>Subdivision C</w:t>
            </w:r>
            <w:r w:rsidRPr="00357753">
              <w:rPr>
                <w:noProof/>
              </w:rPr>
              <w:tab/>
            </w:r>
          </w:p>
        </w:tc>
        <w:tc>
          <w:tcPr>
            <w:tcW w:w="4961" w:type="dxa"/>
          </w:tcPr>
          <w:p w14:paraId="6E89B6B9" w14:textId="77777777" w:rsidR="002F00A3" w:rsidRPr="00357753" w:rsidRDefault="002F00A3" w:rsidP="002F00A3">
            <w:pPr>
              <w:pStyle w:val="ENoteTableText"/>
            </w:pPr>
            <w:r w:rsidRPr="00357753">
              <w:t>ad No 135, 2020</w:t>
            </w:r>
          </w:p>
        </w:tc>
      </w:tr>
      <w:tr w:rsidR="002F00A3" w:rsidRPr="00357753" w14:paraId="2C45FC3B" w14:textId="77777777" w:rsidTr="00AC336C">
        <w:trPr>
          <w:cantSplit/>
        </w:trPr>
        <w:tc>
          <w:tcPr>
            <w:tcW w:w="2551" w:type="dxa"/>
          </w:tcPr>
          <w:p w14:paraId="43D8C918" w14:textId="77777777" w:rsidR="002F00A3" w:rsidRPr="00357753" w:rsidRDefault="002F00A3" w:rsidP="002F00A3">
            <w:pPr>
              <w:pStyle w:val="ENoteTableText"/>
              <w:tabs>
                <w:tab w:val="center" w:leader="dot" w:pos="2268"/>
              </w:tabs>
              <w:rPr>
                <w:noProof/>
              </w:rPr>
            </w:pPr>
            <w:r w:rsidRPr="00357753">
              <w:rPr>
                <w:noProof/>
              </w:rPr>
              <w:t>s 912EA</w:t>
            </w:r>
            <w:r w:rsidRPr="00357753">
              <w:rPr>
                <w:noProof/>
              </w:rPr>
              <w:tab/>
            </w:r>
          </w:p>
        </w:tc>
        <w:tc>
          <w:tcPr>
            <w:tcW w:w="4961" w:type="dxa"/>
          </w:tcPr>
          <w:p w14:paraId="6EA7892A" w14:textId="77777777" w:rsidR="002F00A3" w:rsidRPr="00357753" w:rsidRDefault="002F00A3" w:rsidP="002F00A3">
            <w:pPr>
              <w:pStyle w:val="ENoteTableText"/>
            </w:pPr>
            <w:r w:rsidRPr="00357753">
              <w:t>ad No 135, 2020</w:t>
            </w:r>
          </w:p>
        </w:tc>
      </w:tr>
      <w:tr w:rsidR="002F00A3" w:rsidRPr="00357753" w14:paraId="4D996702" w14:textId="77777777" w:rsidTr="00AC336C">
        <w:trPr>
          <w:cantSplit/>
        </w:trPr>
        <w:tc>
          <w:tcPr>
            <w:tcW w:w="2551" w:type="dxa"/>
          </w:tcPr>
          <w:p w14:paraId="1BBFD1FB" w14:textId="77777777" w:rsidR="002F00A3" w:rsidRPr="00357753" w:rsidRDefault="002F00A3" w:rsidP="002F00A3">
            <w:pPr>
              <w:pStyle w:val="ENoteTableText"/>
              <w:tabs>
                <w:tab w:val="center" w:leader="dot" w:pos="2268"/>
              </w:tabs>
              <w:rPr>
                <w:noProof/>
              </w:rPr>
            </w:pPr>
          </w:p>
        </w:tc>
        <w:tc>
          <w:tcPr>
            <w:tcW w:w="4961" w:type="dxa"/>
          </w:tcPr>
          <w:p w14:paraId="28E7544A" w14:textId="15C1A629" w:rsidR="002F00A3" w:rsidRPr="00357753" w:rsidRDefault="002F00A3" w:rsidP="002F00A3">
            <w:pPr>
              <w:pStyle w:val="ENoteTableText"/>
            </w:pPr>
            <w:r w:rsidRPr="00357753">
              <w:t>am No 76, 2023</w:t>
            </w:r>
          </w:p>
        </w:tc>
      </w:tr>
      <w:tr w:rsidR="002F00A3" w:rsidRPr="00357753" w14:paraId="7D73910C" w14:textId="77777777" w:rsidTr="00AC336C">
        <w:trPr>
          <w:cantSplit/>
        </w:trPr>
        <w:tc>
          <w:tcPr>
            <w:tcW w:w="2551" w:type="dxa"/>
          </w:tcPr>
          <w:p w14:paraId="13EA3389" w14:textId="77777777" w:rsidR="002F00A3" w:rsidRPr="00357753" w:rsidRDefault="002F00A3" w:rsidP="002F00A3">
            <w:pPr>
              <w:pStyle w:val="ENoteTableText"/>
              <w:tabs>
                <w:tab w:val="center" w:leader="dot" w:pos="2268"/>
              </w:tabs>
              <w:rPr>
                <w:noProof/>
              </w:rPr>
            </w:pPr>
            <w:r w:rsidRPr="00357753">
              <w:rPr>
                <w:noProof/>
              </w:rPr>
              <w:t>s 912EB</w:t>
            </w:r>
            <w:r w:rsidRPr="00357753">
              <w:rPr>
                <w:noProof/>
              </w:rPr>
              <w:tab/>
            </w:r>
          </w:p>
        </w:tc>
        <w:tc>
          <w:tcPr>
            <w:tcW w:w="4961" w:type="dxa"/>
          </w:tcPr>
          <w:p w14:paraId="1AC7C8EB" w14:textId="77777777" w:rsidR="002F00A3" w:rsidRPr="00357753" w:rsidRDefault="002F00A3" w:rsidP="002F00A3">
            <w:pPr>
              <w:pStyle w:val="ENoteTableText"/>
            </w:pPr>
            <w:r w:rsidRPr="00357753">
              <w:t>ad No 135, 2020</w:t>
            </w:r>
          </w:p>
        </w:tc>
      </w:tr>
      <w:tr w:rsidR="002F00A3" w:rsidRPr="00357753" w14:paraId="782B58B6" w14:textId="77777777" w:rsidTr="00AC336C">
        <w:trPr>
          <w:cantSplit/>
        </w:trPr>
        <w:tc>
          <w:tcPr>
            <w:tcW w:w="2551" w:type="dxa"/>
          </w:tcPr>
          <w:p w14:paraId="1BD409B4" w14:textId="77777777" w:rsidR="002F00A3" w:rsidRPr="00357753" w:rsidRDefault="002F00A3" w:rsidP="002F00A3">
            <w:pPr>
              <w:pStyle w:val="ENoteTableText"/>
              <w:tabs>
                <w:tab w:val="center" w:leader="dot" w:pos="2268"/>
              </w:tabs>
              <w:rPr>
                <w:noProof/>
              </w:rPr>
            </w:pPr>
          </w:p>
        </w:tc>
        <w:tc>
          <w:tcPr>
            <w:tcW w:w="4961" w:type="dxa"/>
          </w:tcPr>
          <w:p w14:paraId="3084F803" w14:textId="2F6223D7" w:rsidR="002F00A3" w:rsidRPr="00357753" w:rsidRDefault="002F00A3" w:rsidP="002F00A3">
            <w:pPr>
              <w:pStyle w:val="ENoteTableText"/>
            </w:pPr>
            <w:r w:rsidRPr="00357753">
              <w:t>am No 76, 2023</w:t>
            </w:r>
          </w:p>
        </w:tc>
      </w:tr>
      <w:tr w:rsidR="002F00A3" w:rsidRPr="00357753" w14:paraId="79E1DCB6" w14:textId="77777777" w:rsidTr="00AC336C">
        <w:trPr>
          <w:cantSplit/>
        </w:trPr>
        <w:tc>
          <w:tcPr>
            <w:tcW w:w="2551" w:type="dxa"/>
          </w:tcPr>
          <w:p w14:paraId="5590639B" w14:textId="77777777" w:rsidR="002F00A3" w:rsidRPr="00357753" w:rsidRDefault="002F00A3" w:rsidP="002F00A3">
            <w:pPr>
              <w:pStyle w:val="ENoteTableText"/>
              <w:tabs>
                <w:tab w:val="center" w:leader="dot" w:pos="2268"/>
              </w:tabs>
              <w:rPr>
                <w:noProof/>
              </w:rPr>
            </w:pPr>
            <w:r w:rsidRPr="00357753">
              <w:rPr>
                <w:noProof/>
              </w:rPr>
              <w:t>s 912EC</w:t>
            </w:r>
            <w:r w:rsidRPr="00357753">
              <w:rPr>
                <w:noProof/>
              </w:rPr>
              <w:tab/>
            </w:r>
          </w:p>
        </w:tc>
        <w:tc>
          <w:tcPr>
            <w:tcW w:w="4961" w:type="dxa"/>
          </w:tcPr>
          <w:p w14:paraId="1F4A2107" w14:textId="77777777" w:rsidR="002F00A3" w:rsidRPr="00357753" w:rsidRDefault="002F00A3" w:rsidP="002F00A3">
            <w:pPr>
              <w:pStyle w:val="ENoteTableText"/>
            </w:pPr>
            <w:r w:rsidRPr="00357753">
              <w:t>ad No 135, 2020</w:t>
            </w:r>
          </w:p>
        </w:tc>
      </w:tr>
      <w:tr w:rsidR="002F00A3" w:rsidRPr="00357753" w14:paraId="0D7C3A58" w14:textId="77777777" w:rsidTr="00AC336C">
        <w:trPr>
          <w:cantSplit/>
        </w:trPr>
        <w:tc>
          <w:tcPr>
            <w:tcW w:w="2551" w:type="dxa"/>
          </w:tcPr>
          <w:p w14:paraId="68DD23C8" w14:textId="77777777" w:rsidR="002F00A3" w:rsidRPr="00357753" w:rsidRDefault="002F00A3" w:rsidP="002F00A3">
            <w:pPr>
              <w:pStyle w:val="ENoteTableText"/>
              <w:keepNext/>
              <w:tabs>
                <w:tab w:val="center" w:leader="dot" w:pos="2268"/>
              </w:tabs>
              <w:rPr>
                <w:b/>
                <w:noProof/>
              </w:rPr>
            </w:pPr>
            <w:r w:rsidRPr="00357753">
              <w:rPr>
                <w:b/>
                <w:noProof/>
              </w:rPr>
              <w:t>Subdivision D</w:t>
            </w:r>
          </w:p>
        </w:tc>
        <w:tc>
          <w:tcPr>
            <w:tcW w:w="4961" w:type="dxa"/>
          </w:tcPr>
          <w:p w14:paraId="06B29EA1" w14:textId="77777777" w:rsidR="002F00A3" w:rsidRPr="00357753" w:rsidRDefault="002F00A3" w:rsidP="002F00A3">
            <w:pPr>
              <w:pStyle w:val="ENoteTableText"/>
              <w:keepNext/>
              <w:rPr>
                <w:b/>
              </w:rPr>
            </w:pPr>
          </w:p>
        </w:tc>
      </w:tr>
      <w:tr w:rsidR="002F00A3" w:rsidRPr="00357753" w14:paraId="11F5E697" w14:textId="77777777" w:rsidTr="00AC336C">
        <w:trPr>
          <w:cantSplit/>
        </w:trPr>
        <w:tc>
          <w:tcPr>
            <w:tcW w:w="2551" w:type="dxa"/>
          </w:tcPr>
          <w:p w14:paraId="71D6E9C1" w14:textId="77777777" w:rsidR="002F00A3" w:rsidRPr="00357753" w:rsidRDefault="002F00A3" w:rsidP="002F00A3">
            <w:pPr>
              <w:pStyle w:val="ENoteTableText"/>
              <w:tabs>
                <w:tab w:val="center" w:leader="dot" w:pos="2268"/>
              </w:tabs>
              <w:rPr>
                <w:noProof/>
              </w:rPr>
            </w:pPr>
            <w:r w:rsidRPr="00357753">
              <w:rPr>
                <w:noProof/>
              </w:rPr>
              <w:t>Subdivision D heading</w:t>
            </w:r>
            <w:r w:rsidRPr="00357753">
              <w:rPr>
                <w:noProof/>
              </w:rPr>
              <w:tab/>
            </w:r>
          </w:p>
        </w:tc>
        <w:tc>
          <w:tcPr>
            <w:tcW w:w="4961" w:type="dxa"/>
          </w:tcPr>
          <w:p w14:paraId="5CD27C42" w14:textId="77777777" w:rsidR="002F00A3" w:rsidRPr="00357753" w:rsidRDefault="002F00A3" w:rsidP="002F00A3">
            <w:pPr>
              <w:pStyle w:val="ENoteTableText"/>
            </w:pPr>
            <w:r w:rsidRPr="00357753">
              <w:t>ad No 135, 2020</w:t>
            </w:r>
          </w:p>
        </w:tc>
      </w:tr>
      <w:tr w:rsidR="002F00A3" w:rsidRPr="00357753" w14:paraId="4B60C28B" w14:textId="77777777" w:rsidTr="00AC336C">
        <w:trPr>
          <w:cantSplit/>
        </w:trPr>
        <w:tc>
          <w:tcPr>
            <w:tcW w:w="2551" w:type="dxa"/>
          </w:tcPr>
          <w:p w14:paraId="219BF6F0" w14:textId="77777777" w:rsidR="002F00A3" w:rsidRPr="00357753" w:rsidRDefault="002F00A3" w:rsidP="002F00A3">
            <w:pPr>
              <w:pStyle w:val="ENoteTableText"/>
              <w:tabs>
                <w:tab w:val="center" w:leader="dot" w:pos="2268"/>
              </w:tabs>
            </w:pPr>
            <w:r w:rsidRPr="00357753">
              <w:rPr>
                <w:noProof/>
              </w:rPr>
              <w:t xml:space="preserve">s </w:t>
            </w:r>
            <w:r w:rsidRPr="00357753">
              <w:t>912F</w:t>
            </w:r>
            <w:r w:rsidRPr="00357753">
              <w:rPr>
                <w:noProof/>
              </w:rPr>
              <w:tab/>
            </w:r>
          </w:p>
        </w:tc>
        <w:tc>
          <w:tcPr>
            <w:tcW w:w="4961" w:type="dxa"/>
          </w:tcPr>
          <w:p w14:paraId="775D24FC" w14:textId="77777777" w:rsidR="002F00A3" w:rsidRPr="00357753" w:rsidRDefault="002F00A3" w:rsidP="002F00A3">
            <w:pPr>
              <w:pStyle w:val="ENoteTableText"/>
            </w:pPr>
            <w:r w:rsidRPr="00357753">
              <w:t>ad No 122, 2001</w:t>
            </w:r>
          </w:p>
        </w:tc>
      </w:tr>
      <w:tr w:rsidR="002F00A3" w:rsidRPr="00357753" w14:paraId="2582C8F8" w14:textId="77777777" w:rsidTr="00AC336C">
        <w:trPr>
          <w:cantSplit/>
        </w:trPr>
        <w:tc>
          <w:tcPr>
            <w:tcW w:w="2551" w:type="dxa"/>
          </w:tcPr>
          <w:p w14:paraId="5A143705" w14:textId="77777777" w:rsidR="002F00A3" w:rsidRPr="00357753" w:rsidRDefault="002F00A3" w:rsidP="002F00A3">
            <w:pPr>
              <w:pStyle w:val="ENoteTableText"/>
              <w:rPr>
                <w:noProof/>
              </w:rPr>
            </w:pPr>
          </w:p>
        </w:tc>
        <w:tc>
          <w:tcPr>
            <w:tcW w:w="4961" w:type="dxa"/>
          </w:tcPr>
          <w:p w14:paraId="548FA391" w14:textId="77777777" w:rsidR="002F00A3" w:rsidRPr="00357753" w:rsidRDefault="002F00A3" w:rsidP="002F00A3">
            <w:pPr>
              <w:pStyle w:val="ENoteTableText"/>
            </w:pPr>
            <w:r w:rsidRPr="00357753">
              <w:t>am No 141, 2003</w:t>
            </w:r>
          </w:p>
        </w:tc>
      </w:tr>
      <w:tr w:rsidR="002F00A3" w:rsidRPr="00357753" w14:paraId="3E63AE49" w14:textId="77777777" w:rsidTr="00AC336C">
        <w:trPr>
          <w:cantSplit/>
        </w:trPr>
        <w:tc>
          <w:tcPr>
            <w:tcW w:w="2551" w:type="dxa"/>
          </w:tcPr>
          <w:p w14:paraId="25649D06" w14:textId="77777777" w:rsidR="002F00A3" w:rsidRPr="00357753" w:rsidRDefault="002F00A3" w:rsidP="002F00A3">
            <w:pPr>
              <w:pStyle w:val="ENoteTableText"/>
              <w:tabs>
                <w:tab w:val="center" w:leader="dot" w:pos="2268"/>
              </w:tabs>
            </w:pPr>
            <w:r w:rsidRPr="00357753">
              <w:rPr>
                <w:noProof/>
              </w:rPr>
              <w:t>s 913</w:t>
            </w:r>
            <w:r w:rsidRPr="00357753">
              <w:rPr>
                <w:noProof/>
              </w:rPr>
              <w:tab/>
            </w:r>
          </w:p>
        </w:tc>
        <w:tc>
          <w:tcPr>
            <w:tcW w:w="4961" w:type="dxa"/>
          </w:tcPr>
          <w:p w14:paraId="1FE8BB3C" w14:textId="77777777" w:rsidR="002F00A3" w:rsidRPr="00357753" w:rsidRDefault="002F00A3" w:rsidP="002F00A3">
            <w:pPr>
              <w:pStyle w:val="ENoteTableText"/>
            </w:pPr>
            <w:r w:rsidRPr="00357753">
              <w:t>rep No 122, 2001</w:t>
            </w:r>
          </w:p>
        </w:tc>
      </w:tr>
      <w:tr w:rsidR="002F00A3" w:rsidRPr="00357753" w14:paraId="2DC6A2E3" w14:textId="77777777" w:rsidTr="00AC336C">
        <w:trPr>
          <w:cantSplit/>
        </w:trPr>
        <w:tc>
          <w:tcPr>
            <w:tcW w:w="2551" w:type="dxa"/>
          </w:tcPr>
          <w:p w14:paraId="1121F6EC" w14:textId="680B26CE" w:rsidR="002F00A3" w:rsidRPr="00357753" w:rsidRDefault="002F00A3" w:rsidP="002F00A3">
            <w:pPr>
              <w:pStyle w:val="ENoteTableText"/>
              <w:keepNext/>
            </w:pPr>
            <w:r w:rsidRPr="00357753">
              <w:rPr>
                <w:b/>
              </w:rPr>
              <w:t>Division 4</w:t>
            </w:r>
          </w:p>
        </w:tc>
        <w:tc>
          <w:tcPr>
            <w:tcW w:w="4961" w:type="dxa"/>
          </w:tcPr>
          <w:p w14:paraId="5F0A6B63" w14:textId="77777777" w:rsidR="002F00A3" w:rsidRPr="00357753" w:rsidRDefault="002F00A3" w:rsidP="002F00A3">
            <w:pPr>
              <w:pStyle w:val="ENoteTableText"/>
            </w:pPr>
          </w:p>
        </w:tc>
      </w:tr>
      <w:tr w:rsidR="002F00A3" w:rsidRPr="00357753" w14:paraId="2A4CEBF7" w14:textId="77777777" w:rsidTr="00AC336C">
        <w:trPr>
          <w:cantSplit/>
        </w:trPr>
        <w:tc>
          <w:tcPr>
            <w:tcW w:w="2551" w:type="dxa"/>
          </w:tcPr>
          <w:p w14:paraId="3863A3D9" w14:textId="77777777" w:rsidR="002F00A3" w:rsidRPr="00357753" w:rsidRDefault="002F00A3" w:rsidP="002F00A3">
            <w:pPr>
              <w:pStyle w:val="ENoteTableText"/>
            </w:pPr>
            <w:r w:rsidRPr="00357753">
              <w:rPr>
                <w:b/>
              </w:rPr>
              <w:t>Subdivision A</w:t>
            </w:r>
          </w:p>
        </w:tc>
        <w:tc>
          <w:tcPr>
            <w:tcW w:w="4961" w:type="dxa"/>
          </w:tcPr>
          <w:p w14:paraId="61919D50" w14:textId="77777777" w:rsidR="002F00A3" w:rsidRPr="00357753" w:rsidRDefault="002F00A3" w:rsidP="002F00A3">
            <w:pPr>
              <w:pStyle w:val="ENoteTableText"/>
            </w:pPr>
          </w:p>
        </w:tc>
      </w:tr>
      <w:tr w:rsidR="002F00A3" w:rsidRPr="00357753" w14:paraId="2AFD83C2" w14:textId="77777777" w:rsidTr="00AC336C">
        <w:trPr>
          <w:cantSplit/>
        </w:trPr>
        <w:tc>
          <w:tcPr>
            <w:tcW w:w="2551" w:type="dxa"/>
          </w:tcPr>
          <w:p w14:paraId="64053DC4" w14:textId="0EBA26A2" w:rsidR="002F00A3" w:rsidRPr="00357753" w:rsidRDefault="002F00A3" w:rsidP="002F00A3">
            <w:pPr>
              <w:pStyle w:val="ENoteTableText"/>
              <w:tabs>
                <w:tab w:val="center" w:leader="dot" w:pos="2268"/>
              </w:tabs>
            </w:pPr>
            <w:r w:rsidRPr="00357753">
              <w:rPr>
                <w:noProof/>
              </w:rPr>
              <w:t xml:space="preserve">s </w:t>
            </w:r>
            <w:r w:rsidRPr="00357753">
              <w:t>913A</w:t>
            </w:r>
            <w:r w:rsidRPr="00357753">
              <w:rPr>
                <w:noProof/>
              </w:rPr>
              <w:tab/>
            </w:r>
          </w:p>
        </w:tc>
        <w:tc>
          <w:tcPr>
            <w:tcW w:w="4961" w:type="dxa"/>
          </w:tcPr>
          <w:p w14:paraId="381F7CA4" w14:textId="72CDA59F" w:rsidR="002F00A3" w:rsidRPr="00357753" w:rsidRDefault="002F00A3" w:rsidP="002F00A3">
            <w:pPr>
              <w:pStyle w:val="ENoteTableText"/>
            </w:pPr>
            <w:r w:rsidRPr="00357753">
              <w:t>ad No 122, 2001</w:t>
            </w:r>
          </w:p>
        </w:tc>
      </w:tr>
      <w:tr w:rsidR="002F00A3" w:rsidRPr="00357753" w14:paraId="4C81B7AB" w14:textId="77777777" w:rsidTr="00AC336C">
        <w:trPr>
          <w:cantSplit/>
        </w:trPr>
        <w:tc>
          <w:tcPr>
            <w:tcW w:w="2551" w:type="dxa"/>
          </w:tcPr>
          <w:p w14:paraId="6EDCBD56" w14:textId="77777777" w:rsidR="002F00A3" w:rsidRPr="00357753" w:rsidRDefault="002F00A3" w:rsidP="002F00A3">
            <w:pPr>
              <w:pStyle w:val="ENoteTableText"/>
              <w:tabs>
                <w:tab w:val="center" w:leader="dot" w:pos="2268"/>
              </w:tabs>
              <w:rPr>
                <w:noProof/>
              </w:rPr>
            </w:pPr>
          </w:p>
        </w:tc>
        <w:tc>
          <w:tcPr>
            <w:tcW w:w="4961" w:type="dxa"/>
          </w:tcPr>
          <w:p w14:paraId="25586E07" w14:textId="72E87FC0" w:rsidR="002F00A3" w:rsidRPr="00357753" w:rsidRDefault="002F00A3" w:rsidP="002F00A3">
            <w:pPr>
              <w:pStyle w:val="ENoteTableText"/>
            </w:pPr>
            <w:r w:rsidRPr="00357753">
              <w:t>am No 76, 2023</w:t>
            </w:r>
          </w:p>
        </w:tc>
      </w:tr>
      <w:tr w:rsidR="002F00A3" w:rsidRPr="00357753" w14:paraId="12506EAD" w14:textId="77777777" w:rsidTr="00AC336C">
        <w:trPr>
          <w:cantSplit/>
        </w:trPr>
        <w:tc>
          <w:tcPr>
            <w:tcW w:w="2551" w:type="dxa"/>
          </w:tcPr>
          <w:p w14:paraId="5AB47DB2" w14:textId="77777777" w:rsidR="002F00A3" w:rsidRPr="00357753" w:rsidRDefault="002F00A3" w:rsidP="002F00A3">
            <w:pPr>
              <w:pStyle w:val="ENoteTableText"/>
              <w:tabs>
                <w:tab w:val="center" w:leader="dot" w:pos="2268"/>
              </w:tabs>
            </w:pPr>
            <w:r w:rsidRPr="00357753">
              <w:rPr>
                <w:noProof/>
              </w:rPr>
              <w:t xml:space="preserve">s </w:t>
            </w:r>
            <w:r w:rsidRPr="00357753">
              <w:t>913B</w:t>
            </w:r>
            <w:r w:rsidRPr="00357753">
              <w:rPr>
                <w:noProof/>
              </w:rPr>
              <w:tab/>
            </w:r>
          </w:p>
        </w:tc>
        <w:tc>
          <w:tcPr>
            <w:tcW w:w="4961" w:type="dxa"/>
          </w:tcPr>
          <w:p w14:paraId="5946F5CC" w14:textId="77777777" w:rsidR="002F00A3" w:rsidRPr="00357753" w:rsidRDefault="002F00A3" w:rsidP="002F00A3">
            <w:pPr>
              <w:pStyle w:val="ENoteTableText"/>
            </w:pPr>
            <w:r w:rsidRPr="00357753">
              <w:t>ad No 122, 2001</w:t>
            </w:r>
          </w:p>
        </w:tc>
      </w:tr>
      <w:tr w:rsidR="002F00A3" w:rsidRPr="00357753" w14:paraId="03016904" w14:textId="77777777" w:rsidTr="00AC336C">
        <w:trPr>
          <w:cantSplit/>
        </w:trPr>
        <w:tc>
          <w:tcPr>
            <w:tcW w:w="2551" w:type="dxa"/>
          </w:tcPr>
          <w:p w14:paraId="32B294FA" w14:textId="77777777" w:rsidR="002F00A3" w:rsidRPr="00357753" w:rsidRDefault="002F00A3" w:rsidP="002F00A3">
            <w:pPr>
              <w:pStyle w:val="ENoteTableText"/>
              <w:rPr>
                <w:noProof/>
              </w:rPr>
            </w:pPr>
          </w:p>
        </w:tc>
        <w:tc>
          <w:tcPr>
            <w:tcW w:w="4961" w:type="dxa"/>
          </w:tcPr>
          <w:p w14:paraId="080A0228" w14:textId="4B03F916" w:rsidR="002F00A3" w:rsidRPr="00357753" w:rsidRDefault="002F00A3" w:rsidP="002F00A3">
            <w:pPr>
              <w:pStyle w:val="ENoteTableText"/>
              <w:rPr>
                <w:b/>
              </w:rPr>
            </w:pPr>
            <w:r w:rsidRPr="00357753">
              <w:t>am No 67, 2012; No 7, 2017; No 3, 2020; No 115, 2021; No 76, 2023</w:t>
            </w:r>
          </w:p>
        </w:tc>
      </w:tr>
      <w:tr w:rsidR="002F00A3" w:rsidRPr="00357753" w14:paraId="1B4F7689" w14:textId="77777777" w:rsidTr="00AC336C">
        <w:trPr>
          <w:cantSplit/>
        </w:trPr>
        <w:tc>
          <w:tcPr>
            <w:tcW w:w="2551" w:type="dxa"/>
          </w:tcPr>
          <w:p w14:paraId="68265F92" w14:textId="77777777" w:rsidR="002F00A3" w:rsidRPr="00357753" w:rsidRDefault="002F00A3" w:rsidP="002F00A3">
            <w:pPr>
              <w:pStyle w:val="ENoteTableText"/>
              <w:tabs>
                <w:tab w:val="center" w:leader="dot" w:pos="2268"/>
              </w:tabs>
              <w:rPr>
                <w:noProof/>
              </w:rPr>
            </w:pPr>
            <w:r w:rsidRPr="00357753">
              <w:rPr>
                <w:noProof/>
              </w:rPr>
              <w:t>s 913BA</w:t>
            </w:r>
            <w:r w:rsidRPr="00357753">
              <w:rPr>
                <w:noProof/>
              </w:rPr>
              <w:tab/>
            </w:r>
          </w:p>
        </w:tc>
        <w:tc>
          <w:tcPr>
            <w:tcW w:w="4961" w:type="dxa"/>
          </w:tcPr>
          <w:p w14:paraId="232D48D2" w14:textId="77777777" w:rsidR="002F00A3" w:rsidRPr="00357753" w:rsidRDefault="002F00A3" w:rsidP="002F00A3">
            <w:pPr>
              <w:pStyle w:val="ENoteTableText"/>
            </w:pPr>
            <w:r w:rsidRPr="00357753">
              <w:t>ad No 3, 2020</w:t>
            </w:r>
          </w:p>
        </w:tc>
      </w:tr>
      <w:tr w:rsidR="002F00A3" w:rsidRPr="00357753" w14:paraId="0D085C84" w14:textId="77777777" w:rsidTr="00AC336C">
        <w:trPr>
          <w:cantSplit/>
        </w:trPr>
        <w:tc>
          <w:tcPr>
            <w:tcW w:w="2551" w:type="dxa"/>
          </w:tcPr>
          <w:p w14:paraId="52831BDE" w14:textId="77777777" w:rsidR="002F00A3" w:rsidRPr="00357753" w:rsidRDefault="002F00A3" w:rsidP="002F00A3">
            <w:pPr>
              <w:pStyle w:val="ENoteTableText"/>
              <w:tabs>
                <w:tab w:val="center" w:leader="dot" w:pos="2268"/>
              </w:tabs>
              <w:rPr>
                <w:noProof/>
              </w:rPr>
            </w:pPr>
            <w:r w:rsidRPr="00357753">
              <w:rPr>
                <w:noProof/>
              </w:rPr>
              <w:t>s 913BB</w:t>
            </w:r>
            <w:r w:rsidRPr="00357753">
              <w:rPr>
                <w:noProof/>
              </w:rPr>
              <w:tab/>
            </w:r>
          </w:p>
        </w:tc>
        <w:tc>
          <w:tcPr>
            <w:tcW w:w="4961" w:type="dxa"/>
          </w:tcPr>
          <w:p w14:paraId="0AD0F309" w14:textId="77777777" w:rsidR="002F00A3" w:rsidRPr="00357753" w:rsidRDefault="002F00A3" w:rsidP="002F00A3">
            <w:pPr>
              <w:pStyle w:val="ENoteTableText"/>
            </w:pPr>
            <w:r w:rsidRPr="00357753">
              <w:t>ad No 3, 2020</w:t>
            </w:r>
          </w:p>
        </w:tc>
      </w:tr>
      <w:tr w:rsidR="002F00A3" w:rsidRPr="00357753" w14:paraId="1511BE0F" w14:textId="77777777" w:rsidTr="00AC336C">
        <w:trPr>
          <w:cantSplit/>
        </w:trPr>
        <w:tc>
          <w:tcPr>
            <w:tcW w:w="2551" w:type="dxa"/>
          </w:tcPr>
          <w:p w14:paraId="14D1E8EE" w14:textId="77777777" w:rsidR="002F00A3" w:rsidRPr="00357753" w:rsidRDefault="002F00A3" w:rsidP="002F00A3">
            <w:pPr>
              <w:pStyle w:val="ENoteTableText"/>
              <w:tabs>
                <w:tab w:val="center" w:leader="dot" w:pos="2268"/>
              </w:tabs>
            </w:pPr>
            <w:r w:rsidRPr="00357753">
              <w:rPr>
                <w:noProof/>
              </w:rPr>
              <w:lastRenderedPageBreak/>
              <w:t xml:space="preserve">s. </w:t>
            </w:r>
            <w:r w:rsidRPr="00357753">
              <w:t>913C</w:t>
            </w:r>
            <w:r w:rsidRPr="00357753">
              <w:rPr>
                <w:noProof/>
              </w:rPr>
              <w:tab/>
            </w:r>
          </w:p>
        </w:tc>
        <w:tc>
          <w:tcPr>
            <w:tcW w:w="4961" w:type="dxa"/>
          </w:tcPr>
          <w:p w14:paraId="53E1B60C" w14:textId="77777777" w:rsidR="002F00A3" w:rsidRPr="00357753" w:rsidRDefault="002F00A3" w:rsidP="002F00A3">
            <w:pPr>
              <w:pStyle w:val="ENoteTableText"/>
            </w:pPr>
            <w:r w:rsidRPr="00357753">
              <w:t>ad. No. 122, 2001</w:t>
            </w:r>
          </w:p>
        </w:tc>
      </w:tr>
      <w:tr w:rsidR="002F00A3" w:rsidRPr="00357753" w14:paraId="2C6537F9" w14:textId="77777777" w:rsidTr="00AC336C">
        <w:trPr>
          <w:cantSplit/>
        </w:trPr>
        <w:tc>
          <w:tcPr>
            <w:tcW w:w="2551" w:type="dxa"/>
          </w:tcPr>
          <w:p w14:paraId="64B4F4CD" w14:textId="77777777" w:rsidR="002F00A3" w:rsidRPr="00357753" w:rsidRDefault="002F00A3" w:rsidP="002F00A3">
            <w:pPr>
              <w:pStyle w:val="ENoteTableText"/>
              <w:rPr>
                <w:noProof/>
              </w:rPr>
            </w:pPr>
          </w:p>
        </w:tc>
        <w:tc>
          <w:tcPr>
            <w:tcW w:w="4961" w:type="dxa"/>
          </w:tcPr>
          <w:p w14:paraId="0D2054E3" w14:textId="77777777" w:rsidR="002F00A3" w:rsidRPr="00357753" w:rsidRDefault="002F00A3" w:rsidP="002F00A3">
            <w:pPr>
              <w:pStyle w:val="ENoteTableText"/>
            </w:pPr>
            <w:r w:rsidRPr="00357753">
              <w:t>am. No. 135, 2009</w:t>
            </w:r>
          </w:p>
        </w:tc>
      </w:tr>
      <w:tr w:rsidR="002F00A3" w:rsidRPr="00357753" w14:paraId="4FD2148F" w14:textId="77777777" w:rsidTr="00AC336C">
        <w:trPr>
          <w:cantSplit/>
        </w:trPr>
        <w:tc>
          <w:tcPr>
            <w:tcW w:w="2551" w:type="dxa"/>
          </w:tcPr>
          <w:p w14:paraId="42210514" w14:textId="77777777" w:rsidR="002F00A3" w:rsidRPr="00357753" w:rsidRDefault="002F00A3" w:rsidP="002F00A3">
            <w:pPr>
              <w:pStyle w:val="ENoteTableText"/>
              <w:tabs>
                <w:tab w:val="center" w:leader="dot" w:pos="2268"/>
              </w:tabs>
            </w:pPr>
            <w:r w:rsidRPr="00357753">
              <w:rPr>
                <w:noProof/>
              </w:rPr>
              <w:t>s. 914</w:t>
            </w:r>
            <w:r w:rsidRPr="00357753">
              <w:rPr>
                <w:noProof/>
              </w:rPr>
              <w:tab/>
            </w:r>
          </w:p>
        </w:tc>
        <w:tc>
          <w:tcPr>
            <w:tcW w:w="4961" w:type="dxa"/>
          </w:tcPr>
          <w:p w14:paraId="07CC9DE5" w14:textId="77777777" w:rsidR="002F00A3" w:rsidRPr="00357753" w:rsidRDefault="002F00A3" w:rsidP="002F00A3">
            <w:pPr>
              <w:pStyle w:val="ENoteTableText"/>
            </w:pPr>
            <w:r w:rsidRPr="00357753">
              <w:t>rep. No. 122, 2001</w:t>
            </w:r>
          </w:p>
        </w:tc>
      </w:tr>
      <w:tr w:rsidR="002F00A3" w:rsidRPr="00357753" w14:paraId="7752EA97" w14:textId="77777777" w:rsidTr="00AC336C">
        <w:trPr>
          <w:cantSplit/>
        </w:trPr>
        <w:tc>
          <w:tcPr>
            <w:tcW w:w="2551" w:type="dxa"/>
          </w:tcPr>
          <w:p w14:paraId="496B9EE5" w14:textId="77777777" w:rsidR="002F00A3" w:rsidRPr="00357753" w:rsidRDefault="002F00A3" w:rsidP="002F00A3">
            <w:pPr>
              <w:pStyle w:val="ENoteTableText"/>
              <w:keepNext/>
            </w:pPr>
            <w:r w:rsidRPr="00357753">
              <w:rPr>
                <w:b/>
              </w:rPr>
              <w:t>Subdivision B</w:t>
            </w:r>
          </w:p>
        </w:tc>
        <w:tc>
          <w:tcPr>
            <w:tcW w:w="4961" w:type="dxa"/>
          </w:tcPr>
          <w:p w14:paraId="40BB9514" w14:textId="77777777" w:rsidR="002F00A3" w:rsidRPr="00357753" w:rsidRDefault="002F00A3" w:rsidP="002F00A3">
            <w:pPr>
              <w:pStyle w:val="ENoteTableText"/>
            </w:pPr>
          </w:p>
        </w:tc>
      </w:tr>
      <w:tr w:rsidR="002F00A3" w:rsidRPr="00357753" w14:paraId="3BC03C07" w14:textId="77777777" w:rsidTr="00AC336C">
        <w:trPr>
          <w:cantSplit/>
        </w:trPr>
        <w:tc>
          <w:tcPr>
            <w:tcW w:w="2551" w:type="dxa"/>
          </w:tcPr>
          <w:p w14:paraId="42FEAA40" w14:textId="77777777" w:rsidR="002F00A3" w:rsidRPr="00357753" w:rsidRDefault="002F00A3" w:rsidP="002F00A3">
            <w:pPr>
              <w:pStyle w:val="ENoteTableText"/>
              <w:tabs>
                <w:tab w:val="center" w:leader="dot" w:pos="2268"/>
              </w:tabs>
            </w:pPr>
            <w:r w:rsidRPr="00357753">
              <w:rPr>
                <w:noProof/>
              </w:rPr>
              <w:t>s</w:t>
            </w:r>
            <w:r w:rsidRPr="00357753">
              <w:t xml:space="preserve"> 914A</w:t>
            </w:r>
            <w:r w:rsidRPr="00357753">
              <w:rPr>
                <w:noProof/>
              </w:rPr>
              <w:tab/>
            </w:r>
          </w:p>
        </w:tc>
        <w:tc>
          <w:tcPr>
            <w:tcW w:w="4961" w:type="dxa"/>
          </w:tcPr>
          <w:p w14:paraId="3ED63BC8" w14:textId="77777777" w:rsidR="002F00A3" w:rsidRPr="00357753" w:rsidRDefault="002F00A3" w:rsidP="002F00A3">
            <w:pPr>
              <w:pStyle w:val="ENoteTableText"/>
            </w:pPr>
            <w:r w:rsidRPr="00357753">
              <w:t>ad No 122, 2001</w:t>
            </w:r>
          </w:p>
        </w:tc>
      </w:tr>
      <w:tr w:rsidR="002F00A3" w:rsidRPr="00357753" w14:paraId="3303DC48" w14:textId="77777777" w:rsidTr="00AC336C">
        <w:trPr>
          <w:cantSplit/>
        </w:trPr>
        <w:tc>
          <w:tcPr>
            <w:tcW w:w="2551" w:type="dxa"/>
          </w:tcPr>
          <w:p w14:paraId="58CBA040" w14:textId="77777777" w:rsidR="002F00A3" w:rsidRPr="00357753" w:rsidRDefault="002F00A3" w:rsidP="002F00A3">
            <w:pPr>
              <w:pStyle w:val="ENoteTableText"/>
              <w:tabs>
                <w:tab w:val="center" w:leader="dot" w:pos="2268"/>
              </w:tabs>
              <w:rPr>
                <w:noProof/>
              </w:rPr>
            </w:pPr>
          </w:p>
        </w:tc>
        <w:tc>
          <w:tcPr>
            <w:tcW w:w="4961" w:type="dxa"/>
          </w:tcPr>
          <w:p w14:paraId="16CF8A93" w14:textId="3B873390" w:rsidR="002F00A3" w:rsidRPr="00357753" w:rsidRDefault="002F00A3" w:rsidP="002F00A3">
            <w:pPr>
              <w:pStyle w:val="ENoteTableText"/>
            </w:pPr>
            <w:r w:rsidRPr="00357753">
              <w:t>am No 3, 2020; No 135, 2020; No 76, 2023</w:t>
            </w:r>
          </w:p>
        </w:tc>
      </w:tr>
      <w:tr w:rsidR="002F00A3" w:rsidRPr="00357753" w14:paraId="58E0D25F" w14:textId="77777777" w:rsidTr="00AC336C">
        <w:trPr>
          <w:cantSplit/>
        </w:trPr>
        <w:tc>
          <w:tcPr>
            <w:tcW w:w="2551" w:type="dxa"/>
          </w:tcPr>
          <w:p w14:paraId="36267672" w14:textId="77777777" w:rsidR="002F00A3" w:rsidRPr="00357753" w:rsidRDefault="002F00A3" w:rsidP="002F00A3">
            <w:pPr>
              <w:pStyle w:val="ENoteTableText"/>
              <w:tabs>
                <w:tab w:val="center" w:leader="dot" w:pos="2268"/>
              </w:tabs>
              <w:rPr>
                <w:noProof/>
              </w:rPr>
            </w:pPr>
            <w:r w:rsidRPr="00357753">
              <w:rPr>
                <w:noProof/>
              </w:rPr>
              <w:t>s 914B</w:t>
            </w:r>
            <w:r w:rsidRPr="00357753">
              <w:rPr>
                <w:noProof/>
              </w:rPr>
              <w:tab/>
            </w:r>
          </w:p>
        </w:tc>
        <w:tc>
          <w:tcPr>
            <w:tcW w:w="4961" w:type="dxa"/>
          </w:tcPr>
          <w:p w14:paraId="7C9AC768" w14:textId="77777777" w:rsidR="002F00A3" w:rsidRPr="00357753" w:rsidRDefault="002F00A3" w:rsidP="002F00A3">
            <w:pPr>
              <w:pStyle w:val="ENoteTableText"/>
            </w:pPr>
            <w:r w:rsidRPr="00357753">
              <w:t>ad No 3, 2020</w:t>
            </w:r>
          </w:p>
        </w:tc>
      </w:tr>
      <w:tr w:rsidR="002F00A3" w:rsidRPr="00357753" w14:paraId="75BB3F48" w14:textId="77777777" w:rsidTr="00AC336C">
        <w:trPr>
          <w:cantSplit/>
        </w:trPr>
        <w:tc>
          <w:tcPr>
            <w:tcW w:w="2551" w:type="dxa"/>
          </w:tcPr>
          <w:p w14:paraId="311E15A4" w14:textId="77777777" w:rsidR="002F00A3" w:rsidRPr="00357753" w:rsidRDefault="002F00A3" w:rsidP="002F00A3">
            <w:pPr>
              <w:pStyle w:val="ENoteTableText"/>
              <w:tabs>
                <w:tab w:val="center" w:leader="dot" w:pos="2268"/>
              </w:tabs>
              <w:rPr>
                <w:noProof/>
              </w:rPr>
            </w:pPr>
          </w:p>
        </w:tc>
        <w:tc>
          <w:tcPr>
            <w:tcW w:w="4961" w:type="dxa"/>
          </w:tcPr>
          <w:p w14:paraId="6A3105E0" w14:textId="07D68729" w:rsidR="002F00A3" w:rsidRPr="00357753" w:rsidRDefault="002F00A3" w:rsidP="002F00A3">
            <w:pPr>
              <w:pStyle w:val="ENoteTableText"/>
            </w:pPr>
            <w:r w:rsidRPr="00357753">
              <w:t>am No 76, 2023</w:t>
            </w:r>
          </w:p>
        </w:tc>
      </w:tr>
      <w:tr w:rsidR="002F00A3" w:rsidRPr="00357753" w14:paraId="7EE968FB" w14:textId="77777777" w:rsidTr="00AC336C">
        <w:trPr>
          <w:cantSplit/>
        </w:trPr>
        <w:tc>
          <w:tcPr>
            <w:tcW w:w="2551" w:type="dxa"/>
          </w:tcPr>
          <w:p w14:paraId="43F36E70" w14:textId="77777777" w:rsidR="002F00A3" w:rsidRPr="00357753" w:rsidRDefault="002F00A3" w:rsidP="002F00A3">
            <w:pPr>
              <w:pStyle w:val="ENoteTableText"/>
              <w:tabs>
                <w:tab w:val="center" w:leader="dot" w:pos="2268"/>
              </w:tabs>
            </w:pPr>
            <w:r w:rsidRPr="00357753">
              <w:rPr>
                <w:noProof/>
              </w:rPr>
              <w:t>s. 915</w:t>
            </w:r>
            <w:r w:rsidRPr="00357753">
              <w:rPr>
                <w:noProof/>
              </w:rPr>
              <w:tab/>
            </w:r>
          </w:p>
        </w:tc>
        <w:tc>
          <w:tcPr>
            <w:tcW w:w="4961" w:type="dxa"/>
          </w:tcPr>
          <w:p w14:paraId="6CE0960D" w14:textId="77777777" w:rsidR="002F00A3" w:rsidRPr="00357753" w:rsidRDefault="002F00A3" w:rsidP="002F00A3">
            <w:pPr>
              <w:pStyle w:val="ENoteTableText"/>
            </w:pPr>
            <w:r w:rsidRPr="00357753">
              <w:t>rep. No. 122, 2001</w:t>
            </w:r>
          </w:p>
        </w:tc>
      </w:tr>
      <w:tr w:rsidR="002F00A3" w:rsidRPr="00357753" w14:paraId="70FCAC7F" w14:textId="77777777" w:rsidTr="00AC336C">
        <w:trPr>
          <w:cantSplit/>
        </w:trPr>
        <w:tc>
          <w:tcPr>
            <w:tcW w:w="2551" w:type="dxa"/>
          </w:tcPr>
          <w:p w14:paraId="5B6D538D" w14:textId="77777777" w:rsidR="002F00A3" w:rsidRPr="00357753" w:rsidRDefault="002F00A3" w:rsidP="002F00A3">
            <w:pPr>
              <w:pStyle w:val="ENoteTableText"/>
              <w:keepNext/>
            </w:pPr>
            <w:r w:rsidRPr="00357753">
              <w:rPr>
                <w:b/>
              </w:rPr>
              <w:t>Subdivision C</w:t>
            </w:r>
          </w:p>
        </w:tc>
        <w:tc>
          <w:tcPr>
            <w:tcW w:w="4961" w:type="dxa"/>
          </w:tcPr>
          <w:p w14:paraId="0C2B377F" w14:textId="77777777" w:rsidR="002F00A3" w:rsidRPr="00357753" w:rsidRDefault="002F00A3" w:rsidP="002F00A3">
            <w:pPr>
              <w:pStyle w:val="ENoteTableText"/>
            </w:pPr>
          </w:p>
        </w:tc>
      </w:tr>
      <w:tr w:rsidR="002F00A3" w:rsidRPr="00357753" w14:paraId="1BF3092B" w14:textId="77777777" w:rsidTr="00AC336C">
        <w:trPr>
          <w:cantSplit/>
        </w:trPr>
        <w:tc>
          <w:tcPr>
            <w:tcW w:w="2551" w:type="dxa"/>
          </w:tcPr>
          <w:p w14:paraId="2872682B" w14:textId="5BA8387D" w:rsidR="002F00A3" w:rsidRPr="00357753" w:rsidRDefault="002F00A3" w:rsidP="002F00A3">
            <w:pPr>
              <w:pStyle w:val="ENoteTableText"/>
              <w:tabs>
                <w:tab w:val="center" w:leader="dot" w:pos="2268"/>
              </w:tabs>
            </w:pPr>
            <w:r w:rsidRPr="00357753">
              <w:rPr>
                <w:noProof/>
              </w:rPr>
              <w:t xml:space="preserve">s </w:t>
            </w:r>
            <w:r w:rsidRPr="00357753">
              <w:t>915A</w:t>
            </w:r>
            <w:r w:rsidRPr="00357753">
              <w:rPr>
                <w:noProof/>
              </w:rPr>
              <w:tab/>
            </w:r>
          </w:p>
        </w:tc>
        <w:tc>
          <w:tcPr>
            <w:tcW w:w="4961" w:type="dxa"/>
          </w:tcPr>
          <w:p w14:paraId="4812FFFB" w14:textId="5AED1037" w:rsidR="002F00A3" w:rsidRPr="00357753" w:rsidRDefault="002F00A3" w:rsidP="002F00A3">
            <w:pPr>
              <w:pStyle w:val="ENoteTableText"/>
            </w:pPr>
            <w:r w:rsidRPr="00357753">
              <w:t>ad No 122, 2001</w:t>
            </w:r>
          </w:p>
        </w:tc>
      </w:tr>
      <w:tr w:rsidR="002F00A3" w:rsidRPr="00357753" w14:paraId="756C1345" w14:textId="77777777" w:rsidTr="00AC336C">
        <w:trPr>
          <w:cantSplit/>
        </w:trPr>
        <w:tc>
          <w:tcPr>
            <w:tcW w:w="2551" w:type="dxa"/>
          </w:tcPr>
          <w:p w14:paraId="6A8B2210" w14:textId="77777777" w:rsidR="002F00A3" w:rsidRPr="00357753" w:rsidRDefault="002F00A3" w:rsidP="002F00A3">
            <w:pPr>
              <w:pStyle w:val="ENoteTableText"/>
              <w:tabs>
                <w:tab w:val="center" w:leader="dot" w:pos="2268"/>
              </w:tabs>
              <w:rPr>
                <w:noProof/>
              </w:rPr>
            </w:pPr>
          </w:p>
        </w:tc>
        <w:tc>
          <w:tcPr>
            <w:tcW w:w="4961" w:type="dxa"/>
          </w:tcPr>
          <w:p w14:paraId="76A6BB4B" w14:textId="6BFA4EA6" w:rsidR="002F00A3" w:rsidRPr="00357753" w:rsidRDefault="002F00A3" w:rsidP="002F00A3">
            <w:pPr>
              <w:pStyle w:val="ENoteTableText"/>
            </w:pPr>
            <w:r w:rsidRPr="00357753">
              <w:t>am No 76, 2023</w:t>
            </w:r>
          </w:p>
        </w:tc>
      </w:tr>
      <w:tr w:rsidR="002F00A3" w:rsidRPr="00357753" w14:paraId="2320F019" w14:textId="77777777" w:rsidTr="00AC336C">
        <w:trPr>
          <w:cantSplit/>
        </w:trPr>
        <w:tc>
          <w:tcPr>
            <w:tcW w:w="2551" w:type="dxa"/>
          </w:tcPr>
          <w:p w14:paraId="55B366F3" w14:textId="77777777" w:rsidR="002F00A3" w:rsidRPr="00357753" w:rsidRDefault="002F00A3" w:rsidP="002F00A3">
            <w:pPr>
              <w:pStyle w:val="ENoteTableText"/>
              <w:tabs>
                <w:tab w:val="center" w:leader="dot" w:pos="2268"/>
              </w:tabs>
            </w:pPr>
            <w:r w:rsidRPr="00357753">
              <w:rPr>
                <w:noProof/>
              </w:rPr>
              <w:t xml:space="preserve">s </w:t>
            </w:r>
            <w:r w:rsidRPr="00357753">
              <w:t>915B</w:t>
            </w:r>
            <w:r w:rsidRPr="00357753">
              <w:rPr>
                <w:noProof/>
              </w:rPr>
              <w:tab/>
            </w:r>
          </w:p>
        </w:tc>
        <w:tc>
          <w:tcPr>
            <w:tcW w:w="4961" w:type="dxa"/>
          </w:tcPr>
          <w:p w14:paraId="5E81582F" w14:textId="500BA779" w:rsidR="002F00A3" w:rsidRPr="00357753" w:rsidRDefault="002F00A3" w:rsidP="002F00A3">
            <w:pPr>
              <w:pStyle w:val="ENoteTableText"/>
            </w:pPr>
            <w:r w:rsidRPr="00357753">
              <w:t>ad No 122, 2001</w:t>
            </w:r>
          </w:p>
        </w:tc>
      </w:tr>
      <w:tr w:rsidR="002F00A3" w:rsidRPr="00357753" w14:paraId="0B969015" w14:textId="77777777" w:rsidTr="00AC336C">
        <w:trPr>
          <w:cantSplit/>
        </w:trPr>
        <w:tc>
          <w:tcPr>
            <w:tcW w:w="2551" w:type="dxa"/>
          </w:tcPr>
          <w:p w14:paraId="41A7AD93" w14:textId="77777777" w:rsidR="002F00A3" w:rsidRPr="00357753" w:rsidRDefault="002F00A3" w:rsidP="002F00A3">
            <w:pPr>
              <w:pStyle w:val="ENoteTableText"/>
              <w:rPr>
                <w:noProof/>
              </w:rPr>
            </w:pPr>
          </w:p>
        </w:tc>
        <w:tc>
          <w:tcPr>
            <w:tcW w:w="4961" w:type="dxa"/>
          </w:tcPr>
          <w:p w14:paraId="58BAA69C" w14:textId="64E0B087" w:rsidR="002F00A3" w:rsidRPr="00357753" w:rsidRDefault="002F00A3" w:rsidP="002F00A3">
            <w:pPr>
              <w:pStyle w:val="ENoteTableText"/>
            </w:pPr>
            <w:r w:rsidRPr="00357753">
              <w:t>am No 108, 2009; No 11, 2016; No 45, 2017; No 61, 2018; No 3, 2020; No 46, 2023; No 76, 2023</w:t>
            </w:r>
          </w:p>
        </w:tc>
      </w:tr>
      <w:tr w:rsidR="002F00A3" w:rsidRPr="00357753" w14:paraId="1FD8E2A4" w14:textId="77777777" w:rsidTr="00AC336C">
        <w:trPr>
          <w:cantSplit/>
        </w:trPr>
        <w:tc>
          <w:tcPr>
            <w:tcW w:w="2551" w:type="dxa"/>
          </w:tcPr>
          <w:p w14:paraId="2A222E34" w14:textId="77777777" w:rsidR="002F00A3" w:rsidRPr="00357753" w:rsidRDefault="002F00A3" w:rsidP="002F00A3">
            <w:pPr>
              <w:pStyle w:val="ENoteTableText"/>
              <w:tabs>
                <w:tab w:val="center" w:leader="dot" w:pos="2268"/>
              </w:tabs>
            </w:pPr>
            <w:r w:rsidRPr="00357753">
              <w:rPr>
                <w:noProof/>
              </w:rPr>
              <w:t xml:space="preserve">s </w:t>
            </w:r>
            <w:r w:rsidRPr="00357753">
              <w:t>915C</w:t>
            </w:r>
            <w:r w:rsidRPr="00357753">
              <w:rPr>
                <w:noProof/>
              </w:rPr>
              <w:tab/>
            </w:r>
          </w:p>
        </w:tc>
        <w:tc>
          <w:tcPr>
            <w:tcW w:w="4961" w:type="dxa"/>
          </w:tcPr>
          <w:p w14:paraId="7C5339AF" w14:textId="77777777" w:rsidR="002F00A3" w:rsidRPr="00357753" w:rsidRDefault="002F00A3" w:rsidP="002F00A3">
            <w:pPr>
              <w:pStyle w:val="ENoteTableText"/>
            </w:pPr>
            <w:r w:rsidRPr="00357753">
              <w:t>ad No 122, 2001</w:t>
            </w:r>
          </w:p>
        </w:tc>
      </w:tr>
      <w:tr w:rsidR="002F00A3" w:rsidRPr="00357753" w14:paraId="69F60687" w14:textId="77777777" w:rsidTr="00AC336C">
        <w:trPr>
          <w:cantSplit/>
        </w:trPr>
        <w:tc>
          <w:tcPr>
            <w:tcW w:w="2551" w:type="dxa"/>
          </w:tcPr>
          <w:p w14:paraId="5E7B6EFD" w14:textId="77777777" w:rsidR="002F00A3" w:rsidRPr="00357753" w:rsidRDefault="002F00A3" w:rsidP="002F00A3">
            <w:pPr>
              <w:pStyle w:val="ENoteTableText"/>
              <w:rPr>
                <w:noProof/>
              </w:rPr>
            </w:pPr>
          </w:p>
        </w:tc>
        <w:tc>
          <w:tcPr>
            <w:tcW w:w="4961" w:type="dxa"/>
          </w:tcPr>
          <w:p w14:paraId="405DCFB4" w14:textId="3BA2CA37" w:rsidR="002F00A3" w:rsidRPr="00357753" w:rsidRDefault="002F00A3" w:rsidP="002F00A3">
            <w:pPr>
              <w:pStyle w:val="ENoteTableText"/>
              <w:rPr>
                <w:noProof/>
              </w:rPr>
            </w:pPr>
            <w:r w:rsidRPr="00357753">
              <w:rPr>
                <w:noProof/>
              </w:rPr>
              <w:t xml:space="preserve">am No 67, 2012; </w:t>
            </w:r>
            <w:r w:rsidRPr="00357753">
              <w:t>No 61, 2018; No 3, 2020; No 76, 2023</w:t>
            </w:r>
          </w:p>
        </w:tc>
      </w:tr>
      <w:tr w:rsidR="002F00A3" w:rsidRPr="00357753" w14:paraId="10ABB391" w14:textId="77777777" w:rsidTr="00AC336C">
        <w:trPr>
          <w:cantSplit/>
        </w:trPr>
        <w:tc>
          <w:tcPr>
            <w:tcW w:w="2551" w:type="dxa"/>
          </w:tcPr>
          <w:p w14:paraId="1E655697" w14:textId="77777777" w:rsidR="002F00A3" w:rsidRPr="00357753" w:rsidRDefault="002F00A3" w:rsidP="002F00A3">
            <w:pPr>
              <w:pStyle w:val="ENoteTableText"/>
              <w:tabs>
                <w:tab w:val="center" w:leader="dot" w:pos="2268"/>
              </w:tabs>
            </w:pPr>
            <w:r w:rsidRPr="00357753">
              <w:rPr>
                <w:noProof/>
              </w:rPr>
              <w:t xml:space="preserve">s. </w:t>
            </w:r>
            <w:r w:rsidRPr="00357753">
              <w:t>915D</w:t>
            </w:r>
            <w:r w:rsidRPr="00357753">
              <w:rPr>
                <w:noProof/>
              </w:rPr>
              <w:tab/>
            </w:r>
          </w:p>
        </w:tc>
        <w:tc>
          <w:tcPr>
            <w:tcW w:w="4961" w:type="dxa"/>
          </w:tcPr>
          <w:p w14:paraId="30B7A7C3" w14:textId="77777777" w:rsidR="002F00A3" w:rsidRPr="00357753" w:rsidRDefault="002F00A3" w:rsidP="002F00A3">
            <w:pPr>
              <w:pStyle w:val="ENoteTableText"/>
            </w:pPr>
            <w:r w:rsidRPr="00357753">
              <w:t>ad. No. 122, 2001</w:t>
            </w:r>
          </w:p>
        </w:tc>
      </w:tr>
      <w:tr w:rsidR="002F00A3" w:rsidRPr="00357753" w14:paraId="16E394A1" w14:textId="77777777" w:rsidTr="00AC336C">
        <w:trPr>
          <w:cantSplit/>
        </w:trPr>
        <w:tc>
          <w:tcPr>
            <w:tcW w:w="2551" w:type="dxa"/>
          </w:tcPr>
          <w:p w14:paraId="26147F58" w14:textId="77777777" w:rsidR="002F00A3" w:rsidRPr="00357753" w:rsidRDefault="002F00A3" w:rsidP="002F00A3">
            <w:pPr>
              <w:pStyle w:val="ENoteTableText"/>
              <w:tabs>
                <w:tab w:val="center" w:leader="dot" w:pos="2268"/>
              </w:tabs>
            </w:pPr>
            <w:r w:rsidRPr="00357753">
              <w:rPr>
                <w:noProof/>
              </w:rPr>
              <w:t xml:space="preserve">s. </w:t>
            </w:r>
            <w:r w:rsidRPr="00357753">
              <w:t>915E</w:t>
            </w:r>
            <w:r w:rsidRPr="00357753">
              <w:rPr>
                <w:noProof/>
              </w:rPr>
              <w:tab/>
            </w:r>
          </w:p>
        </w:tc>
        <w:tc>
          <w:tcPr>
            <w:tcW w:w="4961" w:type="dxa"/>
          </w:tcPr>
          <w:p w14:paraId="7B661940" w14:textId="77777777" w:rsidR="002F00A3" w:rsidRPr="00357753" w:rsidRDefault="002F00A3" w:rsidP="002F00A3">
            <w:pPr>
              <w:pStyle w:val="ENoteTableText"/>
            </w:pPr>
            <w:r w:rsidRPr="00357753">
              <w:t>ad. No. 122, 2001</w:t>
            </w:r>
          </w:p>
        </w:tc>
      </w:tr>
      <w:tr w:rsidR="002F00A3" w:rsidRPr="00357753" w14:paraId="10710348" w14:textId="77777777" w:rsidTr="00AC336C">
        <w:trPr>
          <w:cantSplit/>
        </w:trPr>
        <w:tc>
          <w:tcPr>
            <w:tcW w:w="2551" w:type="dxa"/>
          </w:tcPr>
          <w:p w14:paraId="33C99904" w14:textId="77777777" w:rsidR="002F00A3" w:rsidRPr="00357753" w:rsidRDefault="002F00A3" w:rsidP="002F00A3">
            <w:pPr>
              <w:pStyle w:val="ENoteTableText"/>
              <w:tabs>
                <w:tab w:val="center" w:leader="dot" w:pos="2268"/>
              </w:tabs>
            </w:pPr>
            <w:r w:rsidRPr="00357753">
              <w:rPr>
                <w:noProof/>
              </w:rPr>
              <w:t xml:space="preserve">s. </w:t>
            </w:r>
            <w:r w:rsidRPr="00357753">
              <w:t>915F</w:t>
            </w:r>
            <w:r w:rsidRPr="00357753">
              <w:rPr>
                <w:noProof/>
              </w:rPr>
              <w:tab/>
            </w:r>
          </w:p>
        </w:tc>
        <w:tc>
          <w:tcPr>
            <w:tcW w:w="4961" w:type="dxa"/>
          </w:tcPr>
          <w:p w14:paraId="57FFEE97" w14:textId="77777777" w:rsidR="002F00A3" w:rsidRPr="00357753" w:rsidRDefault="002F00A3" w:rsidP="002F00A3">
            <w:pPr>
              <w:pStyle w:val="ENoteTableText"/>
            </w:pPr>
            <w:r w:rsidRPr="00357753">
              <w:t>ad. No. 122, 2001</w:t>
            </w:r>
          </w:p>
        </w:tc>
      </w:tr>
      <w:tr w:rsidR="002F00A3" w:rsidRPr="00357753" w14:paraId="5110B15D" w14:textId="77777777" w:rsidTr="00AC336C">
        <w:trPr>
          <w:cantSplit/>
        </w:trPr>
        <w:tc>
          <w:tcPr>
            <w:tcW w:w="2551" w:type="dxa"/>
          </w:tcPr>
          <w:p w14:paraId="5A978E43" w14:textId="77777777" w:rsidR="002F00A3" w:rsidRPr="00357753" w:rsidRDefault="002F00A3" w:rsidP="002F00A3">
            <w:pPr>
              <w:pStyle w:val="ENoteTableText"/>
              <w:tabs>
                <w:tab w:val="center" w:leader="dot" w:pos="2268"/>
              </w:tabs>
            </w:pPr>
            <w:r w:rsidRPr="00357753">
              <w:rPr>
                <w:noProof/>
              </w:rPr>
              <w:t xml:space="preserve">s. </w:t>
            </w:r>
            <w:r w:rsidRPr="00357753">
              <w:t>915G</w:t>
            </w:r>
            <w:r w:rsidRPr="00357753">
              <w:rPr>
                <w:noProof/>
              </w:rPr>
              <w:tab/>
            </w:r>
          </w:p>
        </w:tc>
        <w:tc>
          <w:tcPr>
            <w:tcW w:w="4961" w:type="dxa"/>
          </w:tcPr>
          <w:p w14:paraId="03398785" w14:textId="77777777" w:rsidR="002F00A3" w:rsidRPr="00357753" w:rsidRDefault="002F00A3" w:rsidP="002F00A3">
            <w:pPr>
              <w:pStyle w:val="ENoteTableText"/>
            </w:pPr>
            <w:r w:rsidRPr="00357753">
              <w:t>ad. No. 122, 2001</w:t>
            </w:r>
          </w:p>
        </w:tc>
      </w:tr>
      <w:tr w:rsidR="002F00A3" w:rsidRPr="00357753" w14:paraId="2E71C83B" w14:textId="77777777" w:rsidTr="00AC336C">
        <w:trPr>
          <w:cantSplit/>
        </w:trPr>
        <w:tc>
          <w:tcPr>
            <w:tcW w:w="2551" w:type="dxa"/>
          </w:tcPr>
          <w:p w14:paraId="08711189" w14:textId="77777777" w:rsidR="002F00A3" w:rsidRPr="00357753" w:rsidRDefault="002F00A3" w:rsidP="002F00A3">
            <w:pPr>
              <w:pStyle w:val="ENoteTableText"/>
              <w:tabs>
                <w:tab w:val="center" w:leader="dot" w:pos="2268"/>
              </w:tabs>
            </w:pPr>
            <w:r w:rsidRPr="00357753">
              <w:rPr>
                <w:noProof/>
              </w:rPr>
              <w:t xml:space="preserve">s. </w:t>
            </w:r>
            <w:r w:rsidRPr="00357753">
              <w:t>915H</w:t>
            </w:r>
            <w:r w:rsidRPr="00357753">
              <w:rPr>
                <w:noProof/>
              </w:rPr>
              <w:tab/>
            </w:r>
          </w:p>
        </w:tc>
        <w:tc>
          <w:tcPr>
            <w:tcW w:w="4961" w:type="dxa"/>
          </w:tcPr>
          <w:p w14:paraId="74BA6997" w14:textId="77777777" w:rsidR="002F00A3" w:rsidRPr="00357753" w:rsidRDefault="002F00A3" w:rsidP="002F00A3">
            <w:pPr>
              <w:pStyle w:val="ENoteTableText"/>
            </w:pPr>
            <w:r w:rsidRPr="00357753">
              <w:t>ad. No. 122, 2001</w:t>
            </w:r>
          </w:p>
        </w:tc>
      </w:tr>
      <w:tr w:rsidR="002F00A3" w:rsidRPr="00357753" w14:paraId="7323E7C5" w14:textId="77777777" w:rsidTr="00AC336C">
        <w:trPr>
          <w:cantSplit/>
        </w:trPr>
        <w:tc>
          <w:tcPr>
            <w:tcW w:w="2551" w:type="dxa"/>
          </w:tcPr>
          <w:p w14:paraId="5E1B5B5E" w14:textId="77777777" w:rsidR="002F00A3" w:rsidRPr="00357753" w:rsidRDefault="002F00A3" w:rsidP="002F00A3">
            <w:pPr>
              <w:pStyle w:val="ENoteTableText"/>
              <w:tabs>
                <w:tab w:val="center" w:leader="dot" w:pos="2268"/>
              </w:tabs>
            </w:pPr>
            <w:r w:rsidRPr="00357753">
              <w:rPr>
                <w:noProof/>
              </w:rPr>
              <w:t xml:space="preserve">s </w:t>
            </w:r>
            <w:r w:rsidRPr="00357753">
              <w:t>915I</w:t>
            </w:r>
            <w:r w:rsidRPr="00357753">
              <w:rPr>
                <w:noProof/>
              </w:rPr>
              <w:tab/>
            </w:r>
          </w:p>
        </w:tc>
        <w:tc>
          <w:tcPr>
            <w:tcW w:w="4961" w:type="dxa"/>
          </w:tcPr>
          <w:p w14:paraId="5A8D207B" w14:textId="77777777" w:rsidR="002F00A3" w:rsidRPr="00357753" w:rsidRDefault="002F00A3" w:rsidP="002F00A3">
            <w:pPr>
              <w:pStyle w:val="ENoteTableText"/>
            </w:pPr>
            <w:r w:rsidRPr="00357753">
              <w:t>ad No 122, 2001</w:t>
            </w:r>
          </w:p>
        </w:tc>
      </w:tr>
      <w:tr w:rsidR="002F00A3" w:rsidRPr="00357753" w14:paraId="71005430" w14:textId="77777777" w:rsidTr="00AC336C">
        <w:trPr>
          <w:cantSplit/>
        </w:trPr>
        <w:tc>
          <w:tcPr>
            <w:tcW w:w="2551" w:type="dxa"/>
          </w:tcPr>
          <w:p w14:paraId="437F6FA5" w14:textId="77777777" w:rsidR="002F00A3" w:rsidRPr="00357753" w:rsidRDefault="002F00A3" w:rsidP="002F00A3">
            <w:pPr>
              <w:pStyle w:val="ENoteTableText"/>
              <w:tabs>
                <w:tab w:val="center" w:leader="dot" w:pos="2268"/>
              </w:tabs>
              <w:rPr>
                <w:noProof/>
              </w:rPr>
            </w:pPr>
          </w:p>
        </w:tc>
        <w:tc>
          <w:tcPr>
            <w:tcW w:w="4961" w:type="dxa"/>
          </w:tcPr>
          <w:p w14:paraId="0AEAE92F" w14:textId="77777777" w:rsidR="002F00A3" w:rsidRPr="00357753" w:rsidRDefault="002F00A3" w:rsidP="002F00A3">
            <w:pPr>
              <w:pStyle w:val="ENoteTableText"/>
            </w:pPr>
            <w:r w:rsidRPr="00357753">
              <w:t>am No 135, 2020</w:t>
            </w:r>
          </w:p>
        </w:tc>
      </w:tr>
      <w:tr w:rsidR="002F00A3" w:rsidRPr="00357753" w14:paraId="5E12FBA8" w14:textId="77777777" w:rsidTr="00AC336C">
        <w:trPr>
          <w:cantSplit/>
        </w:trPr>
        <w:tc>
          <w:tcPr>
            <w:tcW w:w="2551" w:type="dxa"/>
          </w:tcPr>
          <w:p w14:paraId="34AAA468" w14:textId="77777777" w:rsidR="002F00A3" w:rsidRPr="00357753" w:rsidRDefault="002F00A3" w:rsidP="002F00A3">
            <w:pPr>
              <w:pStyle w:val="ENoteTableText"/>
              <w:tabs>
                <w:tab w:val="center" w:leader="dot" w:pos="2268"/>
              </w:tabs>
            </w:pPr>
            <w:r w:rsidRPr="00357753">
              <w:rPr>
                <w:noProof/>
              </w:rPr>
              <w:t xml:space="preserve">s. </w:t>
            </w:r>
            <w:r w:rsidRPr="00357753">
              <w:t>915J</w:t>
            </w:r>
            <w:r w:rsidRPr="00357753">
              <w:rPr>
                <w:noProof/>
              </w:rPr>
              <w:tab/>
            </w:r>
          </w:p>
        </w:tc>
        <w:tc>
          <w:tcPr>
            <w:tcW w:w="4961" w:type="dxa"/>
          </w:tcPr>
          <w:p w14:paraId="11720413" w14:textId="77777777" w:rsidR="002F00A3" w:rsidRPr="00357753" w:rsidRDefault="002F00A3" w:rsidP="002F00A3">
            <w:pPr>
              <w:pStyle w:val="ENoteTableText"/>
            </w:pPr>
            <w:r w:rsidRPr="00357753">
              <w:t>ad. No. 122, 2001</w:t>
            </w:r>
          </w:p>
        </w:tc>
      </w:tr>
      <w:tr w:rsidR="002F00A3" w:rsidRPr="00357753" w14:paraId="110348B9" w14:textId="77777777" w:rsidTr="00AC336C">
        <w:trPr>
          <w:cantSplit/>
        </w:trPr>
        <w:tc>
          <w:tcPr>
            <w:tcW w:w="2551" w:type="dxa"/>
          </w:tcPr>
          <w:p w14:paraId="194D430F" w14:textId="77777777" w:rsidR="002F00A3" w:rsidRPr="00357753" w:rsidRDefault="002F00A3" w:rsidP="002F00A3">
            <w:pPr>
              <w:pStyle w:val="ENoteTableText"/>
              <w:tabs>
                <w:tab w:val="center" w:leader="dot" w:pos="2268"/>
              </w:tabs>
            </w:pPr>
            <w:r w:rsidRPr="00357753">
              <w:rPr>
                <w:noProof/>
              </w:rPr>
              <w:t>s. 916</w:t>
            </w:r>
            <w:r w:rsidRPr="00357753">
              <w:rPr>
                <w:noProof/>
              </w:rPr>
              <w:tab/>
            </w:r>
          </w:p>
        </w:tc>
        <w:tc>
          <w:tcPr>
            <w:tcW w:w="4961" w:type="dxa"/>
          </w:tcPr>
          <w:p w14:paraId="441266EC" w14:textId="77777777" w:rsidR="002F00A3" w:rsidRPr="00357753" w:rsidRDefault="002F00A3" w:rsidP="002F00A3">
            <w:pPr>
              <w:pStyle w:val="ENoteTableText"/>
            </w:pPr>
            <w:r w:rsidRPr="00357753">
              <w:t>rep. No. 122, 2001</w:t>
            </w:r>
          </w:p>
        </w:tc>
      </w:tr>
      <w:tr w:rsidR="002F00A3" w:rsidRPr="00357753" w14:paraId="004697FE" w14:textId="77777777" w:rsidTr="00AC336C">
        <w:trPr>
          <w:cantSplit/>
        </w:trPr>
        <w:tc>
          <w:tcPr>
            <w:tcW w:w="2551" w:type="dxa"/>
          </w:tcPr>
          <w:p w14:paraId="4609A4A4" w14:textId="78FA3A94" w:rsidR="002F00A3" w:rsidRPr="00357753" w:rsidRDefault="002F00A3" w:rsidP="002F00A3">
            <w:pPr>
              <w:pStyle w:val="ENoteTableText"/>
              <w:keepNext/>
            </w:pPr>
            <w:r w:rsidRPr="00357753">
              <w:rPr>
                <w:b/>
              </w:rPr>
              <w:t>Division 5</w:t>
            </w:r>
          </w:p>
        </w:tc>
        <w:tc>
          <w:tcPr>
            <w:tcW w:w="4961" w:type="dxa"/>
          </w:tcPr>
          <w:p w14:paraId="7AFE13B2" w14:textId="77777777" w:rsidR="002F00A3" w:rsidRPr="00357753" w:rsidRDefault="002F00A3" w:rsidP="002F00A3">
            <w:pPr>
              <w:pStyle w:val="ENoteTableText"/>
            </w:pPr>
          </w:p>
        </w:tc>
      </w:tr>
      <w:tr w:rsidR="002F00A3" w:rsidRPr="00357753" w14:paraId="54FFAC41" w14:textId="77777777" w:rsidTr="00AC336C">
        <w:trPr>
          <w:cantSplit/>
        </w:trPr>
        <w:tc>
          <w:tcPr>
            <w:tcW w:w="2551" w:type="dxa"/>
          </w:tcPr>
          <w:p w14:paraId="2F41965C" w14:textId="77777777" w:rsidR="002F00A3" w:rsidRPr="00357753" w:rsidRDefault="002F00A3" w:rsidP="002F00A3">
            <w:pPr>
              <w:pStyle w:val="ENoteTableText"/>
              <w:tabs>
                <w:tab w:val="center" w:leader="dot" w:pos="2268"/>
              </w:tabs>
            </w:pPr>
            <w:r w:rsidRPr="00357753">
              <w:rPr>
                <w:noProof/>
              </w:rPr>
              <w:t xml:space="preserve">s </w:t>
            </w:r>
            <w:r w:rsidRPr="00357753">
              <w:t>916A</w:t>
            </w:r>
            <w:r w:rsidRPr="00357753">
              <w:rPr>
                <w:noProof/>
              </w:rPr>
              <w:tab/>
            </w:r>
          </w:p>
        </w:tc>
        <w:tc>
          <w:tcPr>
            <w:tcW w:w="4961" w:type="dxa"/>
          </w:tcPr>
          <w:p w14:paraId="02320BE9" w14:textId="77777777" w:rsidR="002F00A3" w:rsidRPr="00357753" w:rsidRDefault="002F00A3" w:rsidP="002F00A3">
            <w:pPr>
              <w:pStyle w:val="ENoteTableText"/>
            </w:pPr>
            <w:r w:rsidRPr="00357753">
              <w:t>ad No 122, 2001</w:t>
            </w:r>
          </w:p>
        </w:tc>
      </w:tr>
      <w:tr w:rsidR="002F00A3" w:rsidRPr="00357753" w14:paraId="4422469C" w14:textId="77777777" w:rsidTr="00AC336C">
        <w:trPr>
          <w:cantSplit/>
        </w:trPr>
        <w:tc>
          <w:tcPr>
            <w:tcW w:w="2551" w:type="dxa"/>
          </w:tcPr>
          <w:p w14:paraId="6F8025CF" w14:textId="77777777" w:rsidR="002F00A3" w:rsidRPr="00357753" w:rsidRDefault="002F00A3" w:rsidP="002F00A3">
            <w:pPr>
              <w:pStyle w:val="ENoteTableText"/>
              <w:tabs>
                <w:tab w:val="center" w:leader="dot" w:pos="2268"/>
              </w:tabs>
              <w:rPr>
                <w:noProof/>
              </w:rPr>
            </w:pPr>
          </w:p>
        </w:tc>
        <w:tc>
          <w:tcPr>
            <w:tcW w:w="4961" w:type="dxa"/>
          </w:tcPr>
          <w:p w14:paraId="22377222" w14:textId="77777777" w:rsidR="002F00A3" w:rsidRPr="00357753" w:rsidRDefault="002F00A3" w:rsidP="002F00A3">
            <w:pPr>
              <w:pStyle w:val="ENoteTableText"/>
            </w:pPr>
            <w:r w:rsidRPr="00357753">
              <w:t>am No 7, 2017; No 115, 2021</w:t>
            </w:r>
          </w:p>
        </w:tc>
      </w:tr>
      <w:tr w:rsidR="002F00A3" w:rsidRPr="00357753" w14:paraId="1568163D" w14:textId="77777777" w:rsidTr="00AC336C">
        <w:trPr>
          <w:cantSplit/>
        </w:trPr>
        <w:tc>
          <w:tcPr>
            <w:tcW w:w="2551" w:type="dxa"/>
          </w:tcPr>
          <w:p w14:paraId="71FBBAB7" w14:textId="77777777" w:rsidR="002F00A3" w:rsidRPr="00357753" w:rsidRDefault="002F00A3" w:rsidP="002F00A3">
            <w:pPr>
              <w:pStyle w:val="ENoteTableText"/>
              <w:tabs>
                <w:tab w:val="center" w:leader="dot" w:pos="2268"/>
              </w:tabs>
            </w:pPr>
            <w:r w:rsidRPr="00357753">
              <w:rPr>
                <w:noProof/>
              </w:rPr>
              <w:t xml:space="preserve">s </w:t>
            </w:r>
            <w:r w:rsidRPr="00357753">
              <w:t>916B</w:t>
            </w:r>
            <w:r w:rsidRPr="00357753">
              <w:rPr>
                <w:noProof/>
              </w:rPr>
              <w:tab/>
            </w:r>
          </w:p>
        </w:tc>
        <w:tc>
          <w:tcPr>
            <w:tcW w:w="4961" w:type="dxa"/>
          </w:tcPr>
          <w:p w14:paraId="6136FBD5" w14:textId="77777777" w:rsidR="002F00A3" w:rsidRPr="00357753" w:rsidRDefault="002F00A3" w:rsidP="002F00A3">
            <w:pPr>
              <w:pStyle w:val="ENoteTableText"/>
            </w:pPr>
            <w:r w:rsidRPr="00357753">
              <w:t>ad No 122, 2001</w:t>
            </w:r>
          </w:p>
        </w:tc>
      </w:tr>
      <w:tr w:rsidR="002F00A3" w:rsidRPr="00357753" w14:paraId="3B7EFCC0" w14:textId="77777777" w:rsidTr="00AC336C">
        <w:trPr>
          <w:cantSplit/>
        </w:trPr>
        <w:tc>
          <w:tcPr>
            <w:tcW w:w="2551" w:type="dxa"/>
          </w:tcPr>
          <w:p w14:paraId="5529DF4D" w14:textId="77777777" w:rsidR="002F00A3" w:rsidRPr="00357753" w:rsidRDefault="002F00A3" w:rsidP="002F00A3">
            <w:pPr>
              <w:pStyle w:val="ENoteTableText"/>
              <w:tabs>
                <w:tab w:val="center" w:leader="dot" w:pos="2268"/>
              </w:tabs>
              <w:rPr>
                <w:noProof/>
              </w:rPr>
            </w:pPr>
          </w:p>
        </w:tc>
        <w:tc>
          <w:tcPr>
            <w:tcW w:w="4961" w:type="dxa"/>
          </w:tcPr>
          <w:p w14:paraId="42686F34" w14:textId="77777777" w:rsidR="002F00A3" w:rsidRPr="00357753" w:rsidRDefault="002F00A3" w:rsidP="002F00A3">
            <w:pPr>
              <w:pStyle w:val="ENoteTableText"/>
            </w:pPr>
            <w:r w:rsidRPr="00357753">
              <w:t>am No 7, 2017; No 115, 2021; No 8, 2022</w:t>
            </w:r>
          </w:p>
        </w:tc>
      </w:tr>
      <w:tr w:rsidR="002F00A3" w:rsidRPr="00357753" w14:paraId="014C27D8" w14:textId="77777777" w:rsidTr="00AC336C">
        <w:trPr>
          <w:cantSplit/>
        </w:trPr>
        <w:tc>
          <w:tcPr>
            <w:tcW w:w="2551" w:type="dxa"/>
          </w:tcPr>
          <w:p w14:paraId="11B329F2" w14:textId="77777777" w:rsidR="002F00A3" w:rsidRPr="00357753" w:rsidRDefault="002F00A3" w:rsidP="002F00A3">
            <w:pPr>
              <w:pStyle w:val="ENoteTableText"/>
              <w:tabs>
                <w:tab w:val="center" w:leader="dot" w:pos="2268"/>
              </w:tabs>
            </w:pPr>
            <w:r w:rsidRPr="00357753">
              <w:rPr>
                <w:noProof/>
              </w:rPr>
              <w:lastRenderedPageBreak/>
              <w:t xml:space="preserve">s </w:t>
            </w:r>
            <w:r w:rsidRPr="00357753">
              <w:t>916C</w:t>
            </w:r>
            <w:r w:rsidRPr="00357753">
              <w:rPr>
                <w:noProof/>
              </w:rPr>
              <w:tab/>
            </w:r>
          </w:p>
        </w:tc>
        <w:tc>
          <w:tcPr>
            <w:tcW w:w="4961" w:type="dxa"/>
          </w:tcPr>
          <w:p w14:paraId="215CD460" w14:textId="77777777" w:rsidR="002F00A3" w:rsidRPr="00357753" w:rsidRDefault="002F00A3" w:rsidP="002F00A3">
            <w:pPr>
              <w:pStyle w:val="ENoteTableText"/>
            </w:pPr>
            <w:r w:rsidRPr="00357753">
              <w:t>ad No 122, 2001</w:t>
            </w:r>
          </w:p>
        </w:tc>
      </w:tr>
      <w:tr w:rsidR="002F00A3" w:rsidRPr="00357753" w14:paraId="13167F53" w14:textId="77777777" w:rsidTr="00AC336C">
        <w:trPr>
          <w:cantSplit/>
        </w:trPr>
        <w:tc>
          <w:tcPr>
            <w:tcW w:w="2551" w:type="dxa"/>
          </w:tcPr>
          <w:p w14:paraId="61A12916" w14:textId="77777777" w:rsidR="002F00A3" w:rsidRPr="00357753" w:rsidRDefault="002F00A3" w:rsidP="002F00A3">
            <w:pPr>
              <w:pStyle w:val="ENoteTableText"/>
              <w:tabs>
                <w:tab w:val="center" w:leader="dot" w:pos="2268"/>
              </w:tabs>
              <w:rPr>
                <w:noProof/>
              </w:rPr>
            </w:pPr>
          </w:p>
        </w:tc>
        <w:tc>
          <w:tcPr>
            <w:tcW w:w="4961" w:type="dxa"/>
          </w:tcPr>
          <w:p w14:paraId="7EB223DB" w14:textId="77777777" w:rsidR="002F00A3" w:rsidRPr="00357753" w:rsidRDefault="002F00A3" w:rsidP="002F00A3">
            <w:pPr>
              <w:pStyle w:val="ENoteTableText"/>
            </w:pPr>
            <w:r w:rsidRPr="00357753">
              <w:t>am No 135, 2020</w:t>
            </w:r>
          </w:p>
        </w:tc>
      </w:tr>
      <w:tr w:rsidR="002F00A3" w:rsidRPr="00357753" w14:paraId="7BE62FBF" w14:textId="77777777" w:rsidTr="00AC336C">
        <w:trPr>
          <w:cantSplit/>
        </w:trPr>
        <w:tc>
          <w:tcPr>
            <w:tcW w:w="2551" w:type="dxa"/>
          </w:tcPr>
          <w:p w14:paraId="611F42E1" w14:textId="77777777" w:rsidR="002F00A3" w:rsidRPr="00357753" w:rsidRDefault="002F00A3" w:rsidP="002F00A3">
            <w:pPr>
              <w:pStyle w:val="ENoteTableText"/>
              <w:tabs>
                <w:tab w:val="center" w:leader="dot" w:pos="2268"/>
              </w:tabs>
            </w:pPr>
            <w:r w:rsidRPr="00357753">
              <w:rPr>
                <w:noProof/>
              </w:rPr>
              <w:t xml:space="preserve">s. </w:t>
            </w:r>
            <w:r w:rsidRPr="00357753">
              <w:t>916D</w:t>
            </w:r>
            <w:r w:rsidRPr="00357753">
              <w:rPr>
                <w:noProof/>
              </w:rPr>
              <w:tab/>
            </w:r>
          </w:p>
        </w:tc>
        <w:tc>
          <w:tcPr>
            <w:tcW w:w="4961" w:type="dxa"/>
          </w:tcPr>
          <w:p w14:paraId="0755A6A1" w14:textId="77777777" w:rsidR="002F00A3" w:rsidRPr="00357753" w:rsidRDefault="002F00A3" w:rsidP="002F00A3">
            <w:pPr>
              <w:pStyle w:val="ENoteTableText"/>
            </w:pPr>
            <w:r w:rsidRPr="00357753">
              <w:t>ad. No. 122, 2001</w:t>
            </w:r>
          </w:p>
        </w:tc>
      </w:tr>
      <w:tr w:rsidR="002F00A3" w:rsidRPr="00357753" w14:paraId="7DA94279" w14:textId="77777777" w:rsidTr="00AC336C">
        <w:trPr>
          <w:cantSplit/>
        </w:trPr>
        <w:tc>
          <w:tcPr>
            <w:tcW w:w="2551" w:type="dxa"/>
          </w:tcPr>
          <w:p w14:paraId="48C2BA9B" w14:textId="77777777" w:rsidR="002F00A3" w:rsidRPr="00357753" w:rsidRDefault="002F00A3" w:rsidP="002F00A3">
            <w:pPr>
              <w:pStyle w:val="ENoteTableText"/>
              <w:tabs>
                <w:tab w:val="center" w:leader="dot" w:pos="2268"/>
              </w:tabs>
            </w:pPr>
            <w:r w:rsidRPr="00357753">
              <w:rPr>
                <w:noProof/>
              </w:rPr>
              <w:t xml:space="preserve">s. </w:t>
            </w:r>
            <w:r w:rsidRPr="00357753">
              <w:t>916E</w:t>
            </w:r>
            <w:r w:rsidRPr="00357753">
              <w:rPr>
                <w:noProof/>
              </w:rPr>
              <w:tab/>
            </w:r>
          </w:p>
        </w:tc>
        <w:tc>
          <w:tcPr>
            <w:tcW w:w="4961" w:type="dxa"/>
          </w:tcPr>
          <w:p w14:paraId="717DAED6" w14:textId="77777777" w:rsidR="002F00A3" w:rsidRPr="00357753" w:rsidRDefault="002F00A3" w:rsidP="002F00A3">
            <w:pPr>
              <w:pStyle w:val="ENoteTableText"/>
            </w:pPr>
            <w:r w:rsidRPr="00357753">
              <w:t>ad. No. 122, 2001</w:t>
            </w:r>
          </w:p>
        </w:tc>
      </w:tr>
      <w:tr w:rsidR="002F00A3" w:rsidRPr="00357753" w14:paraId="1AF3882E" w14:textId="77777777" w:rsidTr="00AC336C">
        <w:trPr>
          <w:cantSplit/>
        </w:trPr>
        <w:tc>
          <w:tcPr>
            <w:tcW w:w="2551" w:type="dxa"/>
          </w:tcPr>
          <w:p w14:paraId="61680A2D" w14:textId="77777777" w:rsidR="002F00A3" w:rsidRPr="00357753" w:rsidRDefault="002F00A3" w:rsidP="002F00A3">
            <w:pPr>
              <w:pStyle w:val="ENoteTableText"/>
              <w:tabs>
                <w:tab w:val="center" w:leader="dot" w:pos="2268"/>
              </w:tabs>
            </w:pPr>
            <w:r w:rsidRPr="00357753">
              <w:rPr>
                <w:noProof/>
              </w:rPr>
              <w:t xml:space="preserve">s </w:t>
            </w:r>
            <w:r w:rsidRPr="00357753">
              <w:t>916F</w:t>
            </w:r>
            <w:r w:rsidRPr="00357753">
              <w:rPr>
                <w:noProof/>
              </w:rPr>
              <w:tab/>
            </w:r>
          </w:p>
        </w:tc>
        <w:tc>
          <w:tcPr>
            <w:tcW w:w="4961" w:type="dxa"/>
          </w:tcPr>
          <w:p w14:paraId="6F5B41AD" w14:textId="77777777" w:rsidR="002F00A3" w:rsidRPr="00357753" w:rsidRDefault="002F00A3" w:rsidP="002F00A3">
            <w:pPr>
              <w:pStyle w:val="ENoteTableText"/>
            </w:pPr>
            <w:r w:rsidRPr="00357753">
              <w:t>ad No 122, 2001</w:t>
            </w:r>
          </w:p>
        </w:tc>
      </w:tr>
      <w:tr w:rsidR="002F00A3" w:rsidRPr="00357753" w14:paraId="0F991492" w14:textId="77777777" w:rsidTr="00AC336C">
        <w:trPr>
          <w:cantSplit/>
        </w:trPr>
        <w:tc>
          <w:tcPr>
            <w:tcW w:w="2551" w:type="dxa"/>
          </w:tcPr>
          <w:p w14:paraId="0BBC09C8" w14:textId="77777777" w:rsidR="002F00A3" w:rsidRPr="00357753" w:rsidRDefault="002F00A3" w:rsidP="002F00A3">
            <w:pPr>
              <w:pStyle w:val="ENoteTableText"/>
              <w:rPr>
                <w:noProof/>
              </w:rPr>
            </w:pPr>
          </w:p>
        </w:tc>
        <w:tc>
          <w:tcPr>
            <w:tcW w:w="4961" w:type="dxa"/>
          </w:tcPr>
          <w:p w14:paraId="47CFF28E" w14:textId="5207D0A2" w:rsidR="002F00A3" w:rsidRPr="00357753" w:rsidRDefault="002F00A3" w:rsidP="002F00A3">
            <w:pPr>
              <w:pStyle w:val="ENoteTableText"/>
            </w:pPr>
            <w:r w:rsidRPr="00357753">
              <w:t xml:space="preserve">am No 141, 2003; </w:t>
            </w:r>
            <w:r w:rsidRPr="00357753">
              <w:rPr>
                <w:u w:val="single"/>
              </w:rPr>
              <w:t>No 69, 2020</w:t>
            </w:r>
            <w:r w:rsidRPr="00357753">
              <w:t>; No 8, 2022; No 76, 2023</w:t>
            </w:r>
          </w:p>
        </w:tc>
      </w:tr>
      <w:tr w:rsidR="002F00A3" w:rsidRPr="00357753" w14:paraId="4E4CD58A" w14:textId="77777777" w:rsidTr="00AC336C">
        <w:trPr>
          <w:cantSplit/>
        </w:trPr>
        <w:tc>
          <w:tcPr>
            <w:tcW w:w="2551" w:type="dxa"/>
          </w:tcPr>
          <w:p w14:paraId="7EB6D67D" w14:textId="77777777" w:rsidR="002F00A3" w:rsidRPr="00357753" w:rsidRDefault="002F00A3" w:rsidP="002F00A3">
            <w:pPr>
              <w:pStyle w:val="ENoteTableText"/>
              <w:tabs>
                <w:tab w:val="center" w:leader="dot" w:pos="2268"/>
              </w:tabs>
            </w:pPr>
            <w:r w:rsidRPr="00357753">
              <w:rPr>
                <w:noProof/>
              </w:rPr>
              <w:t xml:space="preserve">s </w:t>
            </w:r>
            <w:r w:rsidRPr="00357753">
              <w:t>916G</w:t>
            </w:r>
            <w:r w:rsidRPr="00357753">
              <w:rPr>
                <w:noProof/>
              </w:rPr>
              <w:tab/>
            </w:r>
          </w:p>
        </w:tc>
        <w:tc>
          <w:tcPr>
            <w:tcW w:w="4961" w:type="dxa"/>
          </w:tcPr>
          <w:p w14:paraId="474F751E" w14:textId="77777777" w:rsidR="002F00A3" w:rsidRPr="00357753" w:rsidRDefault="002F00A3" w:rsidP="002F00A3">
            <w:pPr>
              <w:pStyle w:val="ENoteTableText"/>
            </w:pPr>
            <w:r w:rsidRPr="00357753">
              <w:t>ad No 122, 2001</w:t>
            </w:r>
          </w:p>
        </w:tc>
      </w:tr>
      <w:tr w:rsidR="002F00A3" w:rsidRPr="00357753" w14:paraId="01DE9904" w14:textId="77777777" w:rsidTr="00AC336C">
        <w:trPr>
          <w:cantSplit/>
        </w:trPr>
        <w:tc>
          <w:tcPr>
            <w:tcW w:w="2551" w:type="dxa"/>
          </w:tcPr>
          <w:p w14:paraId="74A90092" w14:textId="77777777" w:rsidR="002F00A3" w:rsidRPr="00357753" w:rsidRDefault="002F00A3" w:rsidP="002F00A3">
            <w:pPr>
              <w:pStyle w:val="ENoteTableText"/>
              <w:tabs>
                <w:tab w:val="center" w:leader="dot" w:pos="2268"/>
              </w:tabs>
              <w:rPr>
                <w:noProof/>
              </w:rPr>
            </w:pPr>
          </w:p>
        </w:tc>
        <w:tc>
          <w:tcPr>
            <w:tcW w:w="4961" w:type="dxa"/>
          </w:tcPr>
          <w:p w14:paraId="1287E165" w14:textId="6E5317F5" w:rsidR="002F00A3" w:rsidRPr="00357753" w:rsidRDefault="002F00A3" w:rsidP="002F00A3">
            <w:pPr>
              <w:pStyle w:val="ENoteTableText"/>
            </w:pPr>
            <w:r w:rsidRPr="00357753">
              <w:t>am No 154, 2020; No 69, 2023</w:t>
            </w:r>
          </w:p>
        </w:tc>
      </w:tr>
      <w:tr w:rsidR="002F00A3" w:rsidRPr="00357753" w14:paraId="14313A43" w14:textId="77777777" w:rsidTr="00AC336C">
        <w:trPr>
          <w:cantSplit/>
        </w:trPr>
        <w:tc>
          <w:tcPr>
            <w:tcW w:w="2551" w:type="dxa"/>
          </w:tcPr>
          <w:p w14:paraId="53A0E034" w14:textId="77777777" w:rsidR="002F00A3" w:rsidRPr="00357753" w:rsidRDefault="002F00A3" w:rsidP="002F00A3">
            <w:pPr>
              <w:pStyle w:val="ENoteTableText"/>
              <w:tabs>
                <w:tab w:val="center" w:leader="dot" w:pos="2268"/>
              </w:tabs>
            </w:pPr>
            <w:r w:rsidRPr="00357753">
              <w:rPr>
                <w:noProof/>
              </w:rPr>
              <w:t>s. 917</w:t>
            </w:r>
            <w:r w:rsidRPr="00357753">
              <w:rPr>
                <w:noProof/>
              </w:rPr>
              <w:tab/>
            </w:r>
          </w:p>
        </w:tc>
        <w:tc>
          <w:tcPr>
            <w:tcW w:w="4961" w:type="dxa"/>
          </w:tcPr>
          <w:p w14:paraId="5DC61C1C" w14:textId="77777777" w:rsidR="002F00A3" w:rsidRPr="00357753" w:rsidRDefault="002F00A3" w:rsidP="002F00A3">
            <w:pPr>
              <w:pStyle w:val="ENoteTableText"/>
            </w:pPr>
            <w:r w:rsidRPr="00357753">
              <w:t>rep. No. 122, 2001</w:t>
            </w:r>
          </w:p>
        </w:tc>
      </w:tr>
      <w:tr w:rsidR="002F00A3" w:rsidRPr="00357753" w14:paraId="605011BD" w14:textId="77777777" w:rsidTr="00AC336C">
        <w:trPr>
          <w:cantSplit/>
        </w:trPr>
        <w:tc>
          <w:tcPr>
            <w:tcW w:w="2551" w:type="dxa"/>
          </w:tcPr>
          <w:p w14:paraId="3F94D8E2" w14:textId="5E8B6B48" w:rsidR="002F00A3" w:rsidRPr="00357753" w:rsidRDefault="002F00A3" w:rsidP="002F00A3">
            <w:pPr>
              <w:pStyle w:val="ENoteTableText"/>
              <w:keepNext/>
            </w:pPr>
            <w:r w:rsidRPr="00357753">
              <w:rPr>
                <w:b/>
              </w:rPr>
              <w:t>Division 6</w:t>
            </w:r>
          </w:p>
        </w:tc>
        <w:tc>
          <w:tcPr>
            <w:tcW w:w="4961" w:type="dxa"/>
          </w:tcPr>
          <w:p w14:paraId="4C5126F3" w14:textId="77777777" w:rsidR="002F00A3" w:rsidRPr="00357753" w:rsidRDefault="002F00A3" w:rsidP="002F00A3">
            <w:pPr>
              <w:pStyle w:val="ENoteTableText"/>
            </w:pPr>
          </w:p>
        </w:tc>
      </w:tr>
      <w:tr w:rsidR="002F00A3" w:rsidRPr="00357753" w14:paraId="0C21752D" w14:textId="77777777" w:rsidTr="00AC336C">
        <w:trPr>
          <w:cantSplit/>
        </w:trPr>
        <w:tc>
          <w:tcPr>
            <w:tcW w:w="2551" w:type="dxa"/>
          </w:tcPr>
          <w:p w14:paraId="7AC57B37" w14:textId="140B713F" w:rsidR="002F00A3" w:rsidRPr="00357753" w:rsidRDefault="002F00A3" w:rsidP="002F00A3">
            <w:pPr>
              <w:pStyle w:val="ENoteTableText"/>
              <w:tabs>
                <w:tab w:val="center" w:leader="dot" w:pos="2268"/>
              </w:tabs>
            </w:pPr>
            <w:r w:rsidRPr="00357753">
              <w:rPr>
                <w:noProof/>
              </w:rPr>
              <w:t xml:space="preserve">s </w:t>
            </w:r>
            <w:r w:rsidRPr="00357753">
              <w:t>917A</w:t>
            </w:r>
            <w:r w:rsidRPr="00357753">
              <w:rPr>
                <w:noProof/>
              </w:rPr>
              <w:tab/>
            </w:r>
          </w:p>
        </w:tc>
        <w:tc>
          <w:tcPr>
            <w:tcW w:w="4961" w:type="dxa"/>
          </w:tcPr>
          <w:p w14:paraId="0514DAFB" w14:textId="4F5EEBE5" w:rsidR="002F00A3" w:rsidRPr="00357753" w:rsidRDefault="002F00A3" w:rsidP="002F00A3">
            <w:pPr>
              <w:pStyle w:val="ENoteTableText"/>
            </w:pPr>
            <w:r w:rsidRPr="00357753">
              <w:t>ad No 122, 2001</w:t>
            </w:r>
          </w:p>
        </w:tc>
      </w:tr>
      <w:tr w:rsidR="002F00A3" w:rsidRPr="00357753" w14:paraId="0C8B6C7B" w14:textId="77777777" w:rsidTr="00AC336C">
        <w:trPr>
          <w:cantSplit/>
        </w:trPr>
        <w:tc>
          <w:tcPr>
            <w:tcW w:w="2551" w:type="dxa"/>
          </w:tcPr>
          <w:p w14:paraId="7A98F657" w14:textId="77777777" w:rsidR="002F00A3" w:rsidRPr="00357753" w:rsidRDefault="002F00A3" w:rsidP="002F00A3">
            <w:pPr>
              <w:pStyle w:val="ENoteTableText"/>
              <w:rPr>
                <w:noProof/>
              </w:rPr>
            </w:pPr>
          </w:p>
        </w:tc>
        <w:tc>
          <w:tcPr>
            <w:tcW w:w="4961" w:type="dxa"/>
          </w:tcPr>
          <w:p w14:paraId="592F743F" w14:textId="3DEC835F" w:rsidR="002F00A3" w:rsidRPr="00357753" w:rsidRDefault="002F00A3" w:rsidP="002F00A3">
            <w:pPr>
              <w:pStyle w:val="ENoteTableText"/>
            </w:pPr>
            <w:r w:rsidRPr="00357753">
              <w:t>am No 101, 2007; No 76, 2023</w:t>
            </w:r>
          </w:p>
        </w:tc>
      </w:tr>
      <w:tr w:rsidR="002F00A3" w:rsidRPr="00357753" w14:paraId="1BC44F27" w14:textId="77777777" w:rsidTr="00AC336C">
        <w:trPr>
          <w:cantSplit/>
        </w:trPr>
        <w:tc>
          <w:tcPr>
            <w:tcW w:w="2551" w:type="dxa"/>
          </w:tcPr>
          <w:p w14:paraId="5BCD6B1F" w14:textId="77777777" w:rsidR="002F00A3" w:rsidRPr="00357753" w:rsidRDefault="002F00A3" w:rsidP="002F00A3">
            <w:pPr>
              <w:pStyle w:val="ENoteTableText"/>
              <w:tabs>
                <w:tab w:val="center" w:leader="dot" w:pos="2268"/>
              </w:tabs>
            </w:pPr>
            <w:r w:rsidRPr="00357753">
              <w:rPr>
                <w:noProof/>
              </w:rPr>
              <w:t xml:space="preserve">s. </w:t>
            </w:r>
            <w:r w:rsidRPr="00357753">
              <w:t>917B</w:t>
            </w:r>
            <w:r w:rsidRPr="00357753">
              <w:rPr>
                <w:noProof/>
              </w:rPr>
              <w:tab/>
            </w:r>
          </w:p>
        </w:tc>
        <w:tc>
          <w:tcPr>
            <w:tcW w:w="4961" w:type="dxa"/>
          </w:tcPr>
          <w:p w14:paraId="72936631" w14:textId="77777777" w:rsidR="002F00A3" w:rsidRPr="00357753" w:rsidRDefault="002F00A3" w:rsidP="002F00A3">
            <w:pPr>
              <w:pStyle w:val="ENoteTableText"/>
            </w:pPr>
            <w:r w:rsidRPr="00357753">
              <w:t>ad. No. 122, 2001</w:t>
            </w:r>
          </w:p>
        </w:tc>
      </w:tr>
      <w:tr w:rsidR="002F00A3" w:rsidRPr="00357753" w14:paraId="5E28478E" w14:textId="77777777" w:rsidTr="00AC336C">
        <w:trPr>
          <w:cantSplit/>
        </w:trPr>
        <w:tc>
          <w:tcPr>
            <w:tcW w:w="2551" w:type="dxa"/>
          </w:tcPr>
          <w:p w14:paraId="551D4DA1" w14:textId="77777777" w:rsidR="002F00A3" w:rsidRPr="00357753" w:rsidRDefault="002F00A3" w:rsidP="002F00A3">
            <w:pPr>
              <w:pStyle w:val="ENoteTableText"/>
              <w:tabs>
                <w:tab w:val="center" w:leader="dot" w:pos="2268"/>
              </w:tabs>
            </w:pPr>
            <w:r w:rsidRPr="00357753">
              <w:rPr>
                <w:noProof/>
              </w:rPr>
              <w:t xml:space="preserve">s. </w:t>
            </w:r>
            <w:r w:rsidRPr="00357753">
              <w:t>917C</w:t>
            </w:r>
            <w:r w:rsidRPr="00357753">
              <w:rPr>
                <w:noProof/>
              </w:rPr>
              <w:tab/>
            </w:r>
          </w:p>
        </w:tc>
        <w:tc>
          <w:tcPr>
            <w:tcW w:w="4961" w:type="dxa"/>
          </w:tcPr>
          <w:p w14:paraId="6037F7BF" w14:textId="77777777" w:rsidR="002F00A3" w:rsidRPr="00357753" w:rsidRDefault="002F00A3" w:rsidP="002F00A3">
            <w:pPr>
              <w:pStyle w:val="ENoteTableText"/>
            </w:pPr>
            <w:r w:rsidRPr="00357753">
              <w:t>ad. No. 122, 2001</w:t>
            </w:r>
          </w:p>
        </w:tc>
      </w:tr>
      <w:tr w:rsidR="002F00A3" w:rsidRPr="00357753" w14:paraId="2C7A650C" w14:textId="77777777" w:rsidTr="00AC336C">
        <w:trPr>
          <w:cantSplit/>
        </w:trPr>
        <w:tc>
          <w:tcPr>
            <w:tcW w:w="2551" w:type="dxa"/>
          </w:tcPr>
          <w:p w14:paraId="4A4E0560" w14:textId="77777777" w:rsidR="002F00A3" w:rsidRPr="00357753" w:rsidRDefault="002F00A3" w:rsidP="002F00A3">
            <w:pPr>
              <w:pStyle w:val="ENoteTableText"/>
              <w:rPr>
                <w:noProof/>
              </w:rPr>
            </w:pPr>
          </w:p>
        </w:tc>
        <w:tc>
          <w:tcPr>
            <w:tcW w:w="4961" w:type="dxa"/>
          </w:tcPr>
          <w:p w14:paraId="2E311835" w14:textId="77777777" w:rsidR="002F00A3" w:rsidRPr="00357753" w:rsidRDefault="002F00A3" w:rsidP="002F00A3">
            <w:pPr>
              <w:pStyle w:val="ENoteTableText"/>
            </w:pPr>
            <w:r w:rsidRPr="00357753">
              <w:t>am. No. 101, 2007</w:t>
            </w:r>
          </w:p>
        </w:tc>
      </w:tr>
      <w:tr w:rsidR="002F00A3" w:rsidRPr="00357753" w14:paraId="6D3AE9C2" w14:textId="77777777" w:rsidTr="00AC336C">
        <w:trPr>
          <w:cantSplit/>
        </w:trPr>
        <w:tc>
          <w:tcPr>
            <w:tcW w:w="2551" w:type="dxa"/>
          </w:tcPr>
          <w:p w14:paraId="6E83553F" w14:textId="77777777" w:rsidR="002F00A3" w:rsidRPr="00357753" w:rsidRDefault="002F00A3" w:rsidP="002F00A3">
            <w:pPr>
              <w:pStyle w:val="ENoteTableText"/>
              <w:tabs>
                <w:tab w:val="center" w:leader="dot" w:pos="2268"/>
              </w:tabs>
            </w:pPr>
            <w:r w:rsidRPr="00357753">
              <w:rPr>
                <w:noProof/>
              </w:rPr>
              <w:t xml:space="preserve">s. </w:t>
            </w:r>
            <w:r w:rsidRPr="00357753">
              <w:t>917D</w:t>
            </w:r>
            <w:r w:rsidRPr="00357753">
              <w:rPr>
                <w:noProof/>
              </w:rPr>
              <w:tab/>
            </w:r>
          </w:p>
        </w:tc>
        <w:tc>
          <w:tcPr>
            <w:tcW w:w="4961" w:type="dxa"/>
          </w:tcPr>
          <w:p w14:paraId="3F6A5490" w14:textId="77777777" w:rsidR="002F00A3" w:rsidRPr="00357753" w:rsidRDefault="002F00A3" w:rsidP="002F00A3">
            <w:pPr>
              <w:pStyle w:val="ENoteTableText"/>
            </w:pPr>
            <w:r w:rsidRPr="00357753">
              <w:t>ad. No. 122, 2001</w:t>
            </w:r>
          </w:p>
        </w:tc>
      </w:tr>
      <w:tr w:rsidR="002F00A3" w:rsidRPr="00357753" w14:paraId="7E4A1764" w14:textId="77777777" w:rsidTr="00AC336C">
        <w:trPr>
          <w:cantSplit/>
        </w:trPr>
        <w:tc>
          <w:tcPr>
            <w:tcW w:w="2551" w:type="dxa"/>
          </w:tcPr>
          <w:p w14:paraId="0826A254" w14:textId="77777777" w:rsidR="002F00A3" w:rsidRPr="00357753" w:rsidRDefault="002F00A3" w:rsidP="002F00A3">
            <w:pPr>
              <w:pStyle w:val="ENoteTableText"/>
              <w:tabs>
                <w:tab w:val="center" w:leader="dot" w:pos="2268"/>
              </w:tabs>
            </w:pPr>
            <w:r w:rsidRPr="00357753">
              <w:rPr>
                <w:noProof/>
              </w:rPr>
              <w:t xml:space="preserve">s. </w:t>
            </w:r>
            <w:r w:rsidRPr="00357753">
              <w:t>917E</w:t>
            </w:r>
            <w:r w:rsidRPr="00357753">
              <w:rPr>
                <w:noProof/>
              </w:rPr>
              <w:tab/>
            </w:r>
          </w:p>
        </w:tc>
        <w:tc>
          <w:tcPr>
            <w:tcW w:w="4961" w:type="dxa"/>
          </w:tcPr>
          <w:p w14:paraId="4D2E24E4" w14:textId="77777777" w:rsidR="002F00A3" w:rsidRPr="00357753" w:rsidRDefault="002F00A3" w:rsidP="002F00A3">
            <w:pPr>
              <w:pStyle w:val="ENoteTableText"/>
            </w:pPr>
            <w:r w:rsidRPr="00357753">
              <w:t>ad. No. 122, 2001</w:t>
            </w:r>
          </w:p>
        </w:tc>
      </w:tr>
      <w:tr w:rsidR="002F00A3" w:rsidRPr="00357753" w14:paraId="51C7DB70" w14:textId="77777777" w:rsidTr="00AC336C">
        <w:trPr>
          <w:cantSplit/>
        </w:trPr>
        <w:tc>
          <w:tcPr>
            <w:tcW w:w="2551" w:type="dxa"/>
          </w:tcPr>
          <w:p w14:paraId="7B704BFD" w14:textId="77777777" w:rsidR="002F00A3" w:rsidRPr="00357753" w:rsidRDefault="002F00A3" w:rsidP="002F00A3">
            <w:pPr>
              <w:pStyle w:val="ENoteTableText"/>
              <w:tabs>
                <w:tab w:val="center" w:leader="dot" w:pos="2268"/>
              </w:tabs>
            </w:pPr>
            <w:r w:rsidRPr="00357753">
              <w:rPr>
                <w:noProof/>
              </w:rPr>
              <w:t xml:space="preserve">s. </w:t>
            </w:r>
            <w:r w:rsidRPr="00357753">
              <w:t>917F</w:t>
            </w:r>
            <w:r w:rsidRPr="00357753">
              <w:rPr>
                <w:noProof/>
              </w:rPr>
              <w:tab/>
            </w:r>
          </w:p>
        </w:tc>
        <w:tc>
          <w:tcPr>
            <w:tcW w:w="4961" w:type="dxa"/>
          </w:tcPr>
          <w:p w14:paraId="1E202212" w14:textId="77777777" w:rsidR="002F00A3" w:rsidRPr="00357753" w:rsidRDefault="002F00A3" w:rsidP="002F00A3">
            <w:pPr>
              <w:pStyle w:val="ENoteTableText"/>
            </w:pPr>
            <w:r w:rsidRPr="00357753">
              <w:t>ad. No. 122, 2001</w:t>
            </w:r>
          </w:p>
        </w:tc>
      </w:tr>
      <w:tr w:rsidR="002F00A3" w:rsidRPr="00357753" w14:paraId="277DC5F8" w14:textId="77777777" w:rsidTr="00AC336C">
        <w:trPr>
          <w:cantSplit/>
        </w:trPr>
        <w:tc>
          <w:tcPr>
            <w:tcW w:w="2551" w:type="dxa"/>
          </w:tcPr>
          <w:p w14:paraId="7B3A3BCA" w14:textId="77777777" w:rsidR="002F00A3" w:rsidRPr="00357753" w:rsidRDefault="002F00A3" w:rsidP="002F00A3">
            <w:pPr>
              <w:pStyle w:val="ENoteTableText"/>
              <w:tabs>
                <w:tab w:val="center" w:leader="dot" w:pos="2268"/>
              </w:tabs>
            </w:pPr>
            <w:r w:rsidRPr="00357753">
              <w:rPr>
                <w:noProof/>
              </w:rPr>
              <w:t>s. 918</w:t>
            </w:r>
            <w:r w:rsidRPr="00357753">
              <w:rPr>
                <w:noProof/>
              </w:rPr>
              <w:tab/>
            </w:r>
          </w:p>
        </w:tc>
        <w:tc>
          <w:tcPr>
            <w:tcW w:w="4961" w:type="dxa"/>
          </w:tcPr>
          <w:p w14:paraId="0414A800" w14:textId="77777777" w:rsidR="002F00A3" w:rsidRPr="00357753" w:rsidRDefault="002F00A3" w:rsidP="002F00A3">
            <w:pPr>
              <w:pStyle w:val="ENoteTableText"/>
            </w:pPr>
            <w:r w:rsidRPr="00357753">
              <w:t>rep. No. 122, 2001</w:t>
            </w:r>
          </w:p>
        </w:tc>
      </w:tr>
      <w:tr w:rsidR="002F00A3" w:rsidRPr="00357753" w14:paraId="6163115E" w14:textId="77777777" w:rsidTr="00AC336C">
        <w:trPr>
          <w:cantSplit/>
        </w:trPr>
        <w:tc>
          <w:tcPr>
            <w:tcW w:w="2551" w:type="dxa"/>
          </w:tcPr>
          <w:p w14:paraId="1F2076E4" w14:textId="77777777" w:rsidR="002F00A3" w:rsidRPr="00357753" w:rsidRDefault="002F00A3" w:rsidP="002F00A3">
            <w:pPr>
              <w:pStyle w:val="ENoteTableText"/>
              <w:tabs>
                <w:tab w:val="center" w:leader="dot" w:pos="2268"/>
              </w:tabs>
            </w:pPr>
            <w:r w:rsidRPr="00357753">
              <w:rPr>
                <w:noProof/>
              </w:rPr>
              <w:t>s. 920</w:t>
            </w:r>
            <w:r w:rsidRPr="00357753">
              <w:rPr>
                <w:noProof/>
              </w:rPr>
              <w:tab/>
            </w:r>
          </w:p>
        </w:tc>
        <w:tc>
          <w:tcPr>
            <w:tcW w:w="4961" w:type="dxa"/>
          </w:tcPr>
          <w:p w14:paraId="3B7DBA5B" w14:textId="77777777" w:rsidR="002F00A3" w:rsidRPr="00357753" w:rsidRDefault="002F00A3" w:rsidP="002F00A3">
            <w:pPr>
              <w:pStyle w:val="ENoteTableText"/>
            </w:pPr>
            <w:r w:rsidRPr="00357753">
              <w:t>rep. No. 122, 2001</w:t>
            </w:r>
          </w:p>
        </w:tc>
      </w:tr>
      <w:tr w:rsidR="002F00A3" w:rsidRPr="00357753" w14:paraId="1D288CC9" w14:textId="77777777" w:rsidTr="00AC336C">
        <w:trPr>
          <w:cantSplit/>
        </w:trPr>
        <w:tc>
          <w:tcPr>
            <w:tcW w:w="2551" w:type="dxa"/>
          </w:tcPr>
          <w:p w14:paraId="309E3AF6" w14:textId="77AF6EC7" w:rsidR="002F00A3" w:rsidRPr="00357753" w:rsidRDefault="002F00A3" w:rsidP="002F00A3">
            <w:pPr>
              <w:pStyle w:val="ENoteTableText"/>
              <w:keepNext/>
            </w:pPr>
            <w:r w:rsidRPr="00357753">
              <w:rPr>
                <w:b/>
              </w:rPr>
              <w:t>Division 8</w:t>
            </w:r>
          </w:p>
        </w:tc>
        <w:tc>
          <w:tcPr>
            <w:tcW w:w="4961" w:type="dxa"/>
          </w:tcPr>
          <w:p w14:paraId="4148B3DA" w14:textId="77777777" w:rsidR="002F00A3" w:rsidRPr="00357753" w:rsidRDefault="002F00A3" w:rsidP="002F00A3">
            <w:pPr>
              <w:pStyle w:val="ENoteTableText"/>
              <w:keepNext/>
            </w:pPr>
          </w:p>
        </w:tc>
      </w:tr>
      <w:tr w:rsidR="002F00A3" w:rsidRPr="00357753" w14:paraId="0DC521CF" w14:textId="77777777" w:rsidTr="00AC336C">
        <w:trPr>
          <w:cantSplit/>
        </w:trPr>
        <w:tc>
          <w:tcPr>
            <w:tcW w:w="2551" w:type="dxa"/>
          </w:tcPr>
          <w:p w14:paraId="37ADC5A6" w14:textId="77777777" w:rsidR="002F00A3" w:rsidRPr="00357753" w:rsidRDefault="002F00A3" w:rsidP="002F00A3">
            <w:pPr>
              <w:pStyle w:val="ENoteTableText"/>
              <w:keepNext/>
            </w:pPr>
            <w:r w:rsidRPr="00357753">
              <w:rPr>
                <w:b/>
              </w:rPr>
              <w:t>Subdivision A</w:t>
            </w:r>
          </w:p>
        </w:tc>
        <w:tc>
          <w:tcPr>
            <w:tcW w:w="4961" w:type="dxa"/>
          </w:tcPr>
          <w:p w14:paraId="208447D9" w14:textId="77777777" w:rsidR="002F00A3" w:rsidRPr="00357753" w:rsidRDefault="002F00A3" w:rsidP="002F00A3">
            <w:pPr>
              <w:pStyle w:val="ENoteTableText"/>
              <w:keepNext/>
            </w:pPr>
          </w:p>
        </w:tc>
      </w:tr>
      <w:tr w:rsidR="002F00A3" w:rsidRPr="00357753" w14:paraId="320C86AC" w14:textId="77777777" w:rsidTr="00AC336C">
        <w:trPr>
          <w:cantSplit/>
        </w:trPr>
        <w:tc>
          <w:tcPr>
            <w:tcW w:w="2551" w:type="dxa"/>
          </w:tcPr>
          <w:p w14:paraId="5EAEAABC" w14:textId="77777777" w:rsidR="002F00A3" w:rsidRPr="00357753" w:rsidRDefault="002F00A3" w:rsidP="002F00A3">
            <w:pPr>
              <w:pStyle w:val="ENoteTableText"/>
              <w:tabs>
                <w:tab w:val="center" w:leader="dot" w:pos="2268"/>
              </w:tabs>
            </w:pPr>
            <w:r w:rsidRPr="00357753">
              <w:rPr>
                <w:noProof/>
              </w:rPr>
              <w:t xml:space="preserve">s </w:t>
            </w:r>
            <w:r w:rsidRPr="00357753">
              <w:t>920A</w:t>
            </w:r>
            <w:r w:rsidRPr="00357753">
              <w:rPr>
                <w:noProof/>
              </w:rPr>
              <w:tab/>
            </w:r>
          </w:p>
        </w:tc>
        <w:tc>
          <w:tcPr>
            <w:tcW w:w="4961" w:type="dxa"/>
          </w:tcPr>
          <w:p w14:paraId="6DD8D266" w14:textId="77777777" w:rsidR="002F00A3" w:rsidRPr="00357753" w:rsidRDefault="002F00A3" w:rsidP="002F00A3">
            <w:pPr>
              <w:pStyle w:val="ENoteTableText"/>
            </w:pPr>
            <w:r w:rsidRPr="00357753">
              <w:t>ad No 122, 2001</w:t>
            </w:r>
          </w:p>
        </w:tc>
      </w:tr>
      <w:tr w:rsidR="002F00A3" w:rsidRPr="00357753" w14:paraId="5F0F73B7" w14:textId="77777777" w:rsidTr="00AC336C">
        <w:trPr>
          <w:cantSplit/>
        </w:trPr>
        <w:tc>
          <w:tcPr>
            <w:tcW w:w="2551" w:type="dxa"/>
          </w:tcPr>
          <w:p w14:paraId="25973274" w14:textId="77777777" w:rsidR="002F00A3" w:rsidRPr="00357753" w:rsidRDefault="002F00A3" w:rsidP="002F00A3">
            <w:pPr>
              <w:pStyle w:val="ENoteTableText"/>
              <w:rPr>
                <w:noProof/>
              </w:rPr>
            </w:pPr>
          </w:p>
        </w:tc>
        <w:tc>
          <w:tcPr>
            <w:tcW w:w="4961" w:type="dxa"/>
          </w:tcPr>
          <w:p w14:paraId="347747EF" w14:textId="7537903D" w:rsidR="002F00A3" w:rsidRPr="00357753" w:rsidRDefault="002F00A3" w:rsidP="002F00A3">
            <w:pPr>
              <w:pStyle w:val="ENoteTableText"/>
            </w:pPr>
            <w:r w:rsidRPr="00357753">
              <w:t>am No 141, 2003; No 67, 2012; No 7, 2017; No 61, 2018; No 3, 2020; No 135, 2020; No 115, 2021; No 46, 2023</w:t>
            </w:r>
          </w:p>
        </w:tc>
      </w:tr>
      <w:tr w:rsidR="002F00A3" w:rsidRPr="00357753" w14:paraId="62C532B9" w14:textId="77777777" w:rsidTr="00AC336C">
        <w:trPr>
          <w:cantSplit/>
        </w:trPr>
        <w:tc>
          <w:tcPr>
            <w:tcW w:w="2551" w:type="dxa"/>
          </w:tcPr>
          <w:p w14:paraId="6ED70FCA" w14:textId="77777777" w:rsidR="002F00A3" w:rsidRPr="00357753" w:rsidRDefault="002F00A3" w:rsidP="002F00A3">
            <w:pPr>
              <w:pStyle w:val="ENoteTableText"/>
              <w:tabs>
                <w:tab w:val="center" w:leader="dot" w:pos="2268"/>
              </w:tabs>
            </w:pPr>
            <w:r w:rsidRPr="00357753">
              <w:rPr>
                <w:noProof/>
              </w:rPr>
              <w:t xml:space="preserve">s </w:t>
            </w:r>
            <w:r w:rsidRPr="00357753">
              <w:t>920B</w:t>
            </w:r>
            <w:r w:rsidRPr="00357753">
              <w:rPr>
                <w:noProof/>
              </w:rPr>
              <w:tab/>
            </w:r>
          </w:p>
        </w:tc>
        <w:tc>
          <w:tcPr>
            <w:tcW w:w="4961" w:type="dxa"/>
          </w:tcPr>
          <w:p w14:paraId="4B85B031" w14:textId="77777777" w:rsidR="002F00A3" w:rsidRPr="00357753" w:rsidRDefault="002F00A3" w:rsidP="002F00A3">
            <w:pPr>
              <w:pStyle w:val="ENoteTableText"/>
            </w:pPr>
            <w:r w:rsidRPr="00357753">
              <w:t>ad No 122, 2001</w:t>
            </w:r>
          </w:p>
        </w:tc>
      </w:tr>
      <w:tr w:rsidR="002F00A3" w:rsidRPr="00357753" w14:paraId="20727209" w14:textId="77777777" w:rsidTr="00AC336C">
        <w:trPr>
          <w:cantSplit/>
        </w:trPr>
        <w:tc>
          <w:tcPr>
            <w:tcW w:w="2551" w:type="dxa"/>
          </w:tcPr>
          <w:p w14:paraId="4237C4C4" w14:textId="77777777" w:rsidR="002F00A3" w:rsidRPr="00357753" w:rsidRDefault="002F00A3" w:rsidP="002F00A3">
            <w:pPr>
              <w:pStyle w:val="ENoteTableText"/>
              <w:tabs>
                <w:tab w:val="center" w:leader="dot" w:pos="2268"/>
              </w:tabs>
              <w:rPr>
                <w:noProof/>
              </w:rPr>
            </w:pPr>
          </w:p>
        </w:tc>
        <w:tc>
          <w:tcPr>
            <w:tcW w:w="4961" w:type="dxa"/>
          </w:tcPr>
          <w:p w14:paraId="708459B5" w14:textId="77777777" w:rsidR="002F00A3" w:rsidRPr="00357753" w:rsidRDefault="002F00A3" w:rsidP="002F00A3">
            <w:pPr>
              <w:pStyle w:val="ENoteTableText"/>
            </w:pPr>
            <w:r w:rsidRPr="00357753">
              <w:t>am No 3, 2020</w:t>
            </w:r>
          </w:p>
        </w:tc>
      </w:tr>
      <w:tr w:rsidR="002F00A3" w:rsidRPr="00357753" w14:paraId="4517B47A" w14:textId="77777777" w:rsidTr="00AC336C">
        <w:trPr>
          <w:cantSplit/>
        </w:trPr>
        <w:tc>
          <w:tcPr>
            <w:tcW w:w="2551" w:type="dxa"/>
          </w:tcPr>
          <w:p w14:paraId="618D91B8" w14:textId="77777777" w:rsidR="002F00A3" w:rsidRPr="00357753" w:rsidRDefault="002F00A3" w:rsidP="002F00A3">
            <w:pPr>
              <w:pStyle w:val="ENoteTableText"/>
              <w:tabs>
                <w:tab w:val="center" w:leader="dot" w:pos="2268"/>
              </w:tabs>
            </w:pPr>
            <w:r w:rsidRPr="00357753">
              <w:rPr>
                <w:noProof/>
              </w:rPr>
              <w:t xml:space="preserve">s </w:t>
            </w:r>
            <w:r w:rsidRPr="00357753">
              <w:t>920C</w:t>
            </w:r>
            <w:r w:rsidRPr="00357753">
              <w:rPr>
                <w:noProof/>
              </w:rPr>
              <w:tab/>
            </w:r>
          </w:p>
        </w:tc>
        <w:tc>
          <w:tcPr>
            <w:tcW w:w="4961" w:type="dxa"/>
          </w:tcPr>
          <w:p w14:paraId="0F1C2081" w14:textId="77777777" w:rsidR="002F00A3" w:rsidRPr="00357753" w:rsidRDefault="002F00A3" w:rsidP="002F00A3">
            <w:pPr>
              <w:pStyle w:val="ENoteTableText"/>
            </w:pPr>
            <w:r w:rsidRPr="00357753">
              <w:t>ad No 122, 2001</w:t>
            </w:r>
          </w:p>
        </w:tc>
      </w:tr>
      <w:tr w:rsidR="002F00A3" w:rsidRPr="00357753" w14:paraId="15273E27" w14:textId="77777777" w:rsidTr="00AC336C">
        <w:trPr>
          <w:cantSplit/>
        </w:trPr>
        <w:tc>
          <w:tcPr>
            <w:tcW w:w="2551" w:type="dxa"/>
          </w:tcPr>
          <w:p w14:paraId="39738E54" w14:textId="77777777" w:rsidR="002F00A3" w:rsidRPr="00357753" w:rsidRDefault="002F00A3" w:rsidP="002F00A3">
            <w:pPr>
              <w:pStyle w:val="ENoteTableText"/>
              <w:tabs>
                <w:tab w:val="center" w:leader="dot" w:pos="2268"/>
              </w:tabs>
              <w:rPr>
                <w:noProof/>
              </w:rPr>
            </w:pPr>
          </w:p>
        </w:tc>
        <w:tc>
          <w:tcPr>
            <w:tcW w:w="4961" w:type="dxa"/>
          </w:tcPr>
          <w:p w14:paraId="2127F679" w14:textId="77777777" w:rsidR="002F00A3" w:rsidRPr="00357753" w:rsidRDefault="002F00A3" w:rsidP="002F00A3">
            <w:pPr>
              <w:pStyle w:val="ENoteTableText"/>
            </w:pPr>
            <w:r w:rsidRPr="00357753">
              <w:t>am No 17, 2019</w:t>
            </w:r>
          </w:p>
        </w:tc>
      </w:tr>
      <w:tr w:rsidR="002F00A3" w:rsidRPr="00357753" w14:paraId="503DC1C3" w14:textId="77777777" w:rsidTr="00AC336C">
        <w:trPr>
          <w:cantSplit/>
        </w:trPr>
        <w:tc>
          <w:tcPr>
            <w:tcW w:w="2551" w:type="dxa"/>
          </w:tcPr>
          <w:p w14:paraId="1D880881" w14:textId="34CD06BF" w:rsidR="002F00A3" w:rsidRPr="00357753" w:rsidRDefault="002F00A3" w:rsidP="002F00A3">
            <w:pPr>
              <w:pStyle w:val="ENoteTableText"/>
              <w:tabs>
                <w:tab w:val="center" w:leader="dot" w:pos="2268"/>
              </w:tabs>
            </w:pPr>
            <w:r w:rsidRPr="00357753">
              <w:rPr>
                <w:noProof/>
              </w:rPr>
              <w:t xml:space="preserve">s </w:t>
            </w:r>
            <w:r w:rsidRPr="00357753">
              <w:t>920D</w:t>
            </w:r>
            <w:r w:rsidRPr="00357753">
              <w:rPr>
                <w:noProof/>
              </w:rPr>
              <w:tab/>
            </w:r>
          </w:p>
        </w:tc>
        <w:tc>
          <w:tcPr>
            <w:tcW w:w="4961" w:type="dxa"/>
          </w:tcPr>
          <w:p w14:paraId="06BB0865" w14:textId="1DDCB27A" w:rsidR="002F00A3" w:rsidRPr="00357753" w:rsidRDefault="002F00A3" w:rsidP="002F00A3">
            <w:pPr>
              <w:pStyle w:val="ENoteTableText"/>
            </w:pPr>
            <w:r w:rsidRPr="00357753">
              <w:t>ad No 122, 2001</w:t>
            </w:r>
          </w:p>
        </w:tc>
      </w:tr>
      <w:tr w:rsidR="002F00A3" w:rsidRPr="00357753" w14:paraId="444DAB0D" w14:textId="77777777" w:rsidTr="00AC336C">
        <w:trPr>
          <w:cantSplit/>
        </w:trPr>
        <w:tc>
          <w:tcPr>
            <w:tcW w:w="2551" w:type="dxa"/>
          </w:tcPr>
          <w:p w14:paraId="65E9582B" w14:textId="77777777" w:rsidR="002F00A3" w:rsidRPr="00357753" w:rsidRDefault="002F00A3" w:rsidP="002F00A3">
            <w:pPr>
              <w:pStyle w:val="ENoteTableText"/>
              <w:tabs>
                <w:tab w:val="center" w:leader="dot" w:pos="2268"/>
              </w:tabs>
              <w:rPr>
                <w:noProof/>
              </w:rPr>
            </w:pPr>
          </w:p>
        </w:tc>
        <w:tc>
          <w:tcPr>
            <w:tcW w:w="4961" w:type="dxa"/>
          </w:tcPr>
          <w:p w14:paraId="43E85D3C" w14:textId="5E1E6D25" w:rsidR="002F00A3" w:rsidRPr="00357753" w:rsidRDefault="002F00A3" w:rsidP="002F00A3">
            <w:pPr>
              <w:pStyle w:val="ENoteTableText"/>
            </w:pPr>
            <w:r w:rsidRPr="00357753">
              <w:t>am No 76, 2023</w:t>
            </w:r>
          </w:p>
        </w:tc>
      </w:tr>
      <w:tr w:rsidR="002F00A3" w:rsidRPr="00357753" w14:paraId="03B39440" w14:textId="77777777" w:rsidTr="00AC336C">
        <w:trPr>
          <w:cantSplit/>
        </w:trPr>
        <w:tc>
          <w:tcPr>
            <w:tcW w:w="2551" w:type="dxa"/>
          </w:tcPr>
          <w:p w14:paraId="6C3F4315" w14:textId="77777777" w:rsidR="002F00A3" w:rsidRPr="00357753" w:rsidRDefault="002F00A3" w:rsidP="002F00A3">
            <w:pPr>
              <w:pStyle w:val="ENoteTableText"/>
              <w:tabs>
                <w:tab w:val="center" w:leader="dot" w:pos="2268"/>
              </w:tabs>
            </w:pPr>
            <w:r w:rsidRPr="00357753">
              <w:rPr>
                <w:noProof/>
              </w:rPr>
              <w:lastRenderedPageBreak/>
              <w:t xml:space="preserve">s. </w:t>
            </w:r>
            <w:r w:rsidRPr="00357753">
              <w:t>920E</w:t>
            </w:r>
            <w:r w:rsidRPr="00357753">
              <w:rPr>
                <w:noProof/>
              </w:rPr>
              <w:tab/>
            </w:r>
          </w:p>
        </w:tc>
        <w:tc>
          <w:tcPr>
            <w:tcW w:w="4961" w:type="dxa"/>
          </w:tcPr>
          <w:p w14:paraId="51FD7663" w14:textId="77777777" w:rsidR="002F00A3" w:rsidRPr="00357753" w:rsidRDefault="002F00A3" w:rsidP="002F00A3">
            <w:pPr>
              <w:pStyle w:val="ENoteTableText"/>
            </w:pPr>
            <w:r w:rsidRPr="00357753">
              <w:t>ad. No. 122, 2001</w:t>
            </w:r>
          </w:p>
        </w:tc>
      </w:tr>
      <w:tr w:rsidR="002F00A3" w:rsidRPr="00357753" w14:paraId="53E4E210" w14:textId="77777777" w:rsidTr="00AC336C">
        <w:trPr>
          <w:cantSplit/>
        </w:trPr>
        <w:tc>
          <w:tcPr>
            <w:tcW w:w="2551" w:type="dxa"/>
          </w:tcPr>
          <w:p w14:paraId="1B4B1E63" w14:textId="77777777" w:rsidR="002F00A3" w:rsidRPr="00357753" w:rsidRDefault="002F00A3" w:rsidP="002F00A3">
            <w:pPr>
              <w:pStyle w:val="ENoteTableText"/>
              <w:tabs>
                <w:tab w:val="center" w:leader="dot" w:pos="2268"/>
              </w:tabs>
            </w:pPr>
            <w:r w:rsidRPr="00357753">
              <w:rPr>
                <w:noProof/>
              </w:rPr>
              <w:t xml:space="preserve">s. </w:t>
            </w:r>
            <w:r w:rsidRPr="00357753">
              <w:t>920F</w:t>
            </w:r>
            <w:r w:rsidRPr="00357753">
              <w:rPr>
                <w:noProof/>
              </w:rPr>
              <w:tab/>
            </w:r>
          </w:p>
        </w:tc>
        <w:tc>
          <w:tcPr>
            <w:tcW w:w="4961" w:type="dxa"/>
          </w:tcPr>
          <w:p w14:paraId="2BD98C37" w14:textId="77777777" w:rsidR="002F00A3" w:rsidRPr="00357753" w:rsidRDefault="002F00A3" w:rsidP="002F00A3">
            <w:pPr>
              <w:pStyle w:val="ENoteTableText"/>
            </w:pPr>
            <w:r w:rsidRPr="00357753">
              <w:t>ad. No. 122, 2001</w:t>
            </w:r>
          </w:p>
        </w:tc>
      </w:tr>
      <w:tr w:rsidR="002F00A3" w:rsidRPr="00357753" w14:paraId="1891CEA6" w14:textId="77777777" w:rsidTr="00AC336C">
        <w:trPr>
          <w:cantSplit/>
        </w:trPr>
        <w:tc>
          <w:tcPr>
            <w:tcW w:w="2551" w:type="dxa"/>
          </w:tcPr>
          <w:p w14:paraId="0EC14F9D" w14:textId="77777777" w:rsidR="002F00A3" w:rsidRPr="00357753" w:rsidRDefault="002F00A3" w:rsidP="002F00A3">
            <w:pPr>
              <w:pStyle w:val="ENoteTableText"/>
              <w:tabs>
                <w:tab w:val="center" w:leader="dot" w:pos="2268"/>
              </w:tabs>
            </w:pPr>
            <w:r w:rsidRPr="00357753">
              <w:rPr>
                <w:noProof/>
              </w:rPr>
              <w:t>s. 921</w:t>
            </w:r>
            <w:r w:rsidRPr="00357753">
              <w:rPr>
                <w:noProof/>
              </w:rPr>
              <w:tab/>
            </w:r>
          </w:p>
        </w:tc>
        <w:tc>
          <w:tcPr>
            <w:tcW w:w="4961" w:type="dxa"/>
          </w:tcPr>
          <w:p w14:paraId="2917FEAC" w14:textId="77777777" w:rsidR="002F00A3" w:rsidRPr="00357753" w:rsidRDefault="002F00A3" w:rsidP="002F00A3">
            <w:pPr>
              <w:pStyle w:val="ENoteTableText"/>
            </w:pPr>
            <w:r w:rsidRPr="00357753">
              <w:t>rep. No. 122, 2001</w:t>
            </w:r>
          </w:p>
        </w:tc>
      </w:tr>
      <w:tr w:rsidR="002F00A3" w:rsidRPr="00357753" w14:paraId="752D9325" w14:textId="77777777" w:rsidTr="00AC336C">
        <w:trPr>
          <w:cantSplit/>
        </w:trPr>
        <w:tc>
          <w:tcPr>
            <w:tcW w:w="2551" w:type="dxa"/>
          </w:tcPr>
          <w:p w14:paraId="2CB178B1" w14:textId="77777777" w:rsidR="002F00A3" w:rsidRPr="00357753" w:rsidRDefault="002F00A3" w:rsidP="002F00A3">
            <w:pPr>
              <w:pStyle w:val="ENoteTableText"/>
            </w:pPr>
            <w:r w:rsidRPr="00357753">
              <w:rPr>
                <w:b/>
              </w:rPr>
              <w:t>Subdivision B</w:t>
            </w:r>
          </w:p>
        </w:tc>
        <w:tc>
          <w:tcPr>
            <w:tcW w:w="4961" w:type="dxa"/>
          </w:tcPr>
          <w:p w14:paraId="2F6FF598" w14:textId="77777777" w:rsidR="002F00A3" w:rsidRPr="00357753" w:rsidRDefault="002F00A3" w:rsidP="002F00A3">
            <w:pPr>
              <w:pStyle w:val="ENoteTableText"/>
            </w:pPr>
          </w:p>
        </w:tc>
      </w:tr>
      <w:tr w:rsidR="002F00A3" w:rsidRPr="00357753" w14:paraId="7CBAA57C" w14:textId="77777777" w:rsidTr="00AC336C">
        <w:trPr>
          <w:cantSplit/>
        </w:trPr>
        <w:tc>
          <w:tcPr>
            <w:tcW w:w="2551" w:type="dxa"/>
          </w:tcPr>
          <w:p w14:paraId="7072E4DB" w14:textId="77777777" w:rsidR="002F00A3" w:rsidRPr="00357753" w:rsidRDefault="002F00A3" w:rsidP="002F00A3">
            <w:pPr>
              <w:pStyle w:val="ENoteTableText"/>
              <w:tabs>
                <w:tab w:val="center" w:leader="dot" w:pos="2268"/>
              </w:tabs>
            </w:pPr>
            <w:r w:rsidRPr="00357753">
              <w:rPr>
                <w:noProof/>
              </w:rPr>
              <w:t>s</w:t>
            </w:r>
            <w:r w:rsidRPr="00357753">
              <w:t xml:space="preserve"> 921A</w:t>
            </w:r>
            <w:r w:rsidRPr="00357753">
              <w:rPr>
                <w:noProof/>
              </w:rPr>
              <w:tab/>
            </w:r>
          </w:p>
        </w:tc>
        <w:tc>
          <w:tcPr>
            <w:tcW w:w="4961" w:type="dxa"/>
          </w:tcPr>
          <w:p w14:paraId="02C28D7D" w14:textId="77777777" w:rsidR="002F00A3" w:rsidRPr="00357753" w:rsidRDefault="002F00A3" w:rsidP="002F00A3">
            <w:pPr>
              <w:pStyle w:val="ENoteTableText"/>
            </w:pPr>
            <w:r w:rsidRPr="00357753">
              <w:t>ad No 122, 2001</w:t>
            </w:r>
          </w:p>
        </w:tc>
      </w:tr>
      <w:tr w:rsidR="002F00A3" w:rsidRPr="00357753" w14:paraId="37002CB7" w14:textId="77777777" w:rsidTr="00AC336C">
        <w:trPr>
          <w:cantSplit/>
        </w:trPr>
        <w:tc>
          <w:tcPr>
            <w:tcW w:w="2551" w:type="dxa"/>
          </w:tcPr>
          <w:p w14:paraId="1F6B8548" w14:textId="77777777" w:rsidR="002F00A3" w:rsidRPr="00357753" w:rsidRDefault="002F00A3" w:rsidP="002F00A3">
            <w:pPr>
              <w:pStyle w:val="ENoteTableText"/>
              <w:tabs>
                <w:tab w:val="center" w:leader="dot" w:pos="2268"/>
              </w:tabs>
              <w:rPr>
                <w:noProof/>
              </w:rPr>
            </w:pPr>
          </w:p>
        </w:tc>
        <w:tc>
          <w:tcPr>
            <w:tcW w:w="4961" w:type="dxa"/>
          </w:tcPr>
          <w:p w14:paraId="7AE4CFAD" w14:textId="77777777" w:rsidR="002F00A3" w:rsidRPr="00357753" w:rsidRDefault="002F00A3" w:rsidP="002F00A3">
            <w:pPr>
              <w:pStyle w:val="ENoteTableText"/>
            </w:pPr>
            <w:r w:rsidRPr="00357753">
              <w:t>am No 3, 2020</w:t>
            </w:r>
          </w:p>
        </w:tc>
      </w:tr>
      <w:tr w:rsidR="002F00A3" w:rsidRPr="00357753" w14:paraId="6854939E" w14:textId="77777777" w:rsidTr="00AC336C">
        <w:trPr>
          <w:cantSplit/>
        </w:trPr>
        <w:tc>
          <w:tcPr>
            <w:tcW w:w="2551" w:type="dxa"/>
          </w:tcPr>
          <w:p w14:paraId="34A1E1AC" w14:textId="60890771" w:rsidR="002F00A3" w:rsidRPr="00357753" w:rsidRDefault="002F00A3" w:rsidP="002F00A3">
            <w:pPr>
              <w:pStyle w:val="ENoteTableText"/>
              <w:tabs>
                <w:tab w:val="center" w:leader="dot" w:pos="2268"/>
              </w:tabs>
              <w:rPr>
                <w:b/>
                <w:noProof/>
              </w:rPr>
            </w:pPr>
            <w:r w:rsidRPr="00357753">
              <w:rPr>
                <w:b/>
                <w:noProof/>
              </w:rPr>
              <w:t>Division 8A</w:t>
            </w:r>
          </w:p>
        </w:tc>
        <w:tc>
          <w:tcPr>
            <w:tcW w:w="4961" w:type="dxa"/>
          </w:tcPr>
          <w:p w14:paraId="415B583B" w14:textId="77777777" w:rsidR="002F00A3" w:rsidRPr="00357753" w:rsidRDefault="002F00A3" w:rsidP="002F00A3">
            <w:pPr>
              <w:pStyle w:val="ENoteTableText"/>
            </w:pPr>
          </w:p>
        </w:tc>
      </w:tr>
      <w:tr w:rsidR="002F00A3" w:rsidRPr="00357753" w14:paraId="179EAF5F" w14:textId="77777777" w:rsidTr="00AC336C">
        <w:trPr>
          <w:cantSplit/>
        </w:trPr>
        <w:tc>
          <w:tcPr>
            <w:tcW w:w="2551" w:type="dxa"/>
          </w:tcPr>
          <w:p w14:paraId="0FAFF97B" w14:textId="10DF3314" w:rsidR="002F00A3" w:rsidRPr="00357753" w:rsidRDefault="002F00A3" w:rsidP="002F00A3">
            <w:pPr>
              <w:pStyle w:val="ENoteTableText"/>
              <w:tabs>
                <w:tab w:val="center" w:leader="dot" w:pos="2268"/>
              </w:tabs>
              <w:rPr>
                <w:noProof/>
              </w:rPr>
            </w:pPr>
            <w:r w:rsidRPr="00357753">
              <w:rPr>
                <w:noProof/>
              </w:rPr>
              <w:t>Division 8A heading</w:t>
            </w:r>
            <w:r w:rsidRPr="00357753">
              <w:rPr>
                <w:noProof/>
              </w:rPr>
              <w:tab/>
            </w:r>
          </w:p>
        </w:tc>
        <w:tc>
          <w:tcPr>
            <w:tcW w:w="4961" w:type="dxa"/>
          </w:tcPr>
          <w:p w14:paraId="6D02986E" w14:textId="77777777" w:rsidR="002F00A3" w:rsidRPr="00357753" w:rsidRDefault="002F00A3" w:rsidP="002F00A3">
            <w:pPr>
              <w:pStyle w:val="ENoteTableText"/>
            </w:pPr>
            <w:r w:rsidRPr="00357753">
              <w:t>am No 115, 2021</w:t>
            </w:r>
          </w:p>
        </w:tc>
      </w:tr>
      <w:tr w:rsidR="002F00A3" w:rsidRPr="00357753" w14:paraId="5AD7ED55" w14:textId="77777777" w:rsidTr="00AC336C">
        <w:trPr>
          <w:cantSplit/>
        </w:trPr>
        <w:tc>
          <w:tcPr>
            <w:tcW w:w="2551" w:type="dxa"/>
          </w:tcPr>
          <w:p w14:paraId="3DBA8948" w14:textId="5B2BC8CE" w:rsidR="002F00A3" w:rsidRPr="00357753" w:rsidRDefault="002F00A3" w:rsidP="002F00A3">
            <w:pPr>
              <w:pStyle w:val="ENoteTableText"/>
              <w:tabs>
                <w:tab w:val="center" w:leader="dot" w:pos="2268"/>
              </w:tabs>
              <w:rPr>
                <w:noProof/>
              </w:rPr>
            </w:pPr>
            <w:r w:rsidRPr="00357753">
              <w:rPr>
                <w:noProof/>
              </w:rPr>
              <w:t>Division 8A</w:t>
            </w:r>
            <w:r w:rsidRPr="00357753">
              <w:rPr>
                <w:noProof/>
              </w:rPr>
              <w:tab/>
            </w:r>
          </w:p>
        </w:tc>
        <w:tc>
          <w:tcPr>
            <w:tcW w:w="4961" w:type="dxa"/>
          </w:tcPr>
          <w:p w14:paraId="38316AB8" w14:textId="77777777" w:rsidR="002F00A3" w:rsidRPr="00357753" w:rsidRDefault="002F00A3" w:rsidP="002F00A3">
            <w:pPr>
              <w:pStyle w:val="ENoteTableText"/>
            </w:pPr>
            <w:r w:rsidRPr="00357753">
              <w:t>ad No 7, 2017</w:t>
            </w:r>
          </w:p>
        </w:tc>
      </w:tr>
      <w:tr w:rsidR="002F00A3" w:rsidRPr="00357753" w14:paraId="01BCF95F" w14:textId="77777777" w:rsidTr="00AC336C">
        <w:trPr>
          <w:cantSplit/>
        </w:trPr>
        <w:tc>
          <w:tcPr>
            <w:tcW w:w="2551" w:type="dxa"/>
          </w:tcPr>
          <w:p w14:paraId="28B8C393"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5333B53E" w14:textId="77777777" w:rsidR="002F00A3" w:rsidRPr="00357753" w:rsidRDefault="002F00A3" w:rsidP="002F00A3">
            <w:pPr>
              <w:pStyle w:val="ENoteTableText"/>
            </w:pPr>
          </w:p>
        </w:tc>
      </w:tr>
      <w:tr w:rsidR="002F00A3" w:rsidRPr="00357753" w14:paraId="4A4D1B8F" w14:textId="77777777" w:rsidTr="00AC336C">
        <w:trPr>
          <w:cantSplit/>
        </w:trPr>
        <w:tc>
          <w:tcPr>
            <w:tcW w:w="2551" w:type="dxa"/>
          </w:tcPr>
          <w:p w14:paraId="49B76FED" w14:textId="77777777" w:rsidR="002F00A3" w:rsidRPr="00357753" w:rsidRDefault="002F00A3" w:rsidP="002F00A3">
            <w:pPr>
              <w:pStyle w:val="ENoteTableText"/>
              <w:tabs>
                <w:tab w:val="center" w:leader="dot" w:pos="2268"/>
              </w:tabs>
              <w:rPr>
                <w:noProof/>
              </w:rPr>
            </w:pPr>
            <w:r w:rsidRPr="00357753">
              <w:rPr>
                <w:noProof/>
              </w:rPr>
              <w:t>s 921B</w:t>
            </w:r>
            <w:r w:rsidRPr="00357753">
              <w:rPr>
                <w:noProof/>
              </w:rPr>
              <w:tab/>
            </w:r>
          </w:p>
        </w:tc>
        <w:tc>
          <w:tcPr>
            <w:tcW w:w="4961" w:type="dxa"/>
          </w:tcPr>
          <w:p w14:paraId="1D4DBCB5" w14:textId="77777777" w:rsidR="002F00A3" w:rsidRPr="00357753" w:rsidRDefault="002F00A3" w:rsidP="002F00A3">
            <w:pPr>
              <w:pStyle w:val="ENoteTableText"/>
            </w:pPr>
            <w:r w:rsidRPr="00357753">
              <w:t>ad No 7, 2017</w:t>
            </w:r>
          </w:p>
        </w:tc>
      </w:tr>
      <w:tr w:rsidR="002F00A3" w:rsidRPr="00357753" w14:paraId="6A1A95D1" w14:textId="77777777" w:rsidTr="00AC336C">
        <w:trPr>
          <w:cantSplit/>
        </w:trPr>
        <w:tc>
          <w:tcPr>
            <w:tcW w:w="2551" w:type="dxa"/>
          </w:tcPr>
          <w:p w14:paraId="0B271272" w14:textId="77777777" w:rsidR="002F00A3" w:rsidRPr="00357753" w:rsidRDefault="002F00A3" w:rsidP="002F00A3">
            <w:pPr>
              <w:pStyle w:val="ENoteTableText"/>
              <w:tabs>
                <w:tab w:val="center" w:leader="dot" w:pos="2268"/>
              </w:tabs>
              <w:rPr>
                <w:noProof/>
              </w:rPr>
            </w:pPr>
          </w:p>
        </w:tc>
        <w:tc>
          <w:tcPr>
            <w:tcW w:w="4961" w:type="dxa"/>
          </w:tcPr>
          <w:p w14:paraId="74FB5C8D" w14:textId="3EC48067" w:rsidR="002F00A3" w:rsidRPr="00357753" w:rsidRDefault="002F00A3" w:rsidP="002F00A3">
            <w:pPr>
              <w:pStyle w:val="ENoteTableText"/>
            </w:pPr>
            <w:r w:rsidRPr="00357753">
              <w:t>am No 115, 2021; No 75, 2023; No 76, 2023</w:t>
            </w:r>
          </w:p>
        </w:tc>
      </w:tr>
      <w:tr w:rsidR="002F00A3" w:rsidRPr="00357753" w14:paraId="33AFA755" w14:textId="77777777" w:rsidTr="00AC336C">
        <w:trPr>
          <w:cantSplit/>
        </w:trPr>
        <w:tc>
          <w:tcPr>
            <w:tcW w:w="2551" w:type="dxa"/>
          </w:tcPr>
          <w:p w14:paraId="18F251DD" w14:textId="77777777" w:rsidR="002F00A3" w:rsidRPr="00357753" w:rsidRDefault="002F00A3" w:rsidP="002F00A3">
            <w:pPr>
              <w:pStyle w:val="ENoteTableText"/>
              <w:tabs>
                <w:tab w:val="center" w:leader="dot" w:pos="2268"/>
              </w:tabs>
              <w:rPr>
                <w:noProof/>
              </w:rPr>
            </w:pPr>
            <w:r w:rsidRPr="00357753">
              <w:rPr>
                <w:noProof/>
              </w:rPr>
              <w:t>s 921BA</w:t>
            </w:r>
            <w:r w:rsidRPr="00357753">
              <w:rPr>
                <w:noProof/>
              </w:rPr>
              <w:tab/>
            </w:r>
          </w:p>
        </w:tc>
        <w:tc>
          <w:tcPr>
            <w:tcW w:w="4961" w:type="dxa"/>
          </w:tcPr>
          <w:p w14:paraId="233B4415" w14:textId="77777777" w:rsidR="002F00A3" w:rsidRPr="00357753" w:rsidRDefault="002F00A3" w:rsidP="002F00A3">
            <w:pPr>
              <w:pStyle w:val="ENoteTableText"/>
            </w:pPr>
            <w:r w:rsidRPr="00357753">
              <w:t>ad No 115, 2021</w:t>
            </w:r>
          </w:p>
        </w:tc>
      </w:tr>
      <w:tr w:rsidR="002F00A3" w:rsidRPr="00357753" w14:paraId="126EBC2C" w14:textId="77777777" w:rsidTr="00AC336C">
        <w:trPr>
          <w:cantSplit/>
        </w:trPr>
        <w:tc>
          <w:tcPr>
            <w:tcW w:w="2551" w:type="dxa"/>
          </w:tcPr>
          <w:p w14:paraId="74B32937" w14:textId="77777777" w:rsidR="002F00A3" w:rsidRPr="00357753" w:rsidRDefault="002F00A3" w:rsidP="002F00A3">
            <w:pPr>
              <w:pStyle w:val="ENoteTableText"/>
              <w:tabs>
                <w:tab w:val="center" w:leader="dot" w:pos="2268"/>
              </w:tabs>
              <w:rPr>
                <w:noProof/>
              </w:rPr>
            </w:pPr>
            <w:r w:rsidRPr="00357753">
              <w:rPr>
                <w:noProof/>
              </w:rPr>
              <w:t>s 921BB</w:t>
            </w:r>
            <w:r w:rsidRPr="00357753">
              <w:rPr>
                <w:noProof/>
              </w:rPr>
              <w:tab/>
            </w:r>
          </w:p>
        </w:tc>
        <w:tc>
          <w:tcPr>
            <w:tcW w:w="4961" w:type="dxa"/>
          </w:tcPr>
          <w:p w14:paraId="18410BCF" w14:textId="77777777" w:rsidR="002F00A3" w:rsidRPr="00357753" w:rsidRDefault="002F00A3" w:rsidP="002F00A3">
            <w:pPr>
              <w:pStyle w:val="ENoteTableText"/>
            </w:pPr>
            <w:r w:rsidRPr="00357753">
              <w:t>ad No 115, 2021</w:t>
            </w:r>
          </w:p>
        </w:tc>
      </w:tr>
      <w:tr w:rsidR="002F00A3" w:rsidRPr="00357753" w14:paraId="056D554A" w14:textId="77777777" w:rsidTr="00AC336C">
        <w:trPr>
          <w:cantSplit/>
        </w:trPr>
        <w:tc>
          <w:tcPr>
            <w:tcW w:w="2551" w:type="dxa"/>
          </w:tcPr>
          <w:p w14:paraId="4120DA8C" w14:textId="77777777" w:rsidR="002F00A3" w:rsidRPr="00357753" w:rsidRDefault="002F00A3" w:rsidP="002F00A3">
            <w:pPr>
              <w:pStyle w:val="ENoteTableText"/>
              <w:tabs>
                <w:tab w:val="center" w:leader="dot" w:pos="2268"/>
              </w:tabs>
              <w:rPr>
                <w:noProof/>
              </w:rPr>
            </w:pPr>
          </w:p>
        </w:tc>
        <w:tc>
          <w:tcPr>
            <w:tcW w:w="4961" w:type="dxa"/>
          </w:tcPr>
          <w:p w14:paraId="246D0534" w14:textId="23BDEB42" w:rsidR="002F00A3" w:rsidRPr="00357753" w:rsidRDefault="002F00A3" w:rsidP="002F00A3">
            <w:pPr>
              <w:pStyle w:val="ENoteTableText"/>
            </w:pPr>
            <w:r w:rsidRPr="00357753">
              <w:t>am No 75, 2023</w:t>
            </w:r>
          </w:p>
        </w:tc>
      </w:tr>
      <w:tr w:rsidR="002F00A3" w:rsidRPr="00357753" w14:paraId="774FC624" w14:textId="77777777" w:rsidTr="00AC336C">
        <w:trPr>
          <w:cantSplit/>
        </w:trPr>
        <w:tc>
          <w:tcPr>
            <w:tcW w:w="2551" w:type="dxa"/>
          </w:tcPr>
          <w:p w14:paraId="3D35B1C3" w14:textId="77777777" w:rsidR="002F00A3" w:rsidRPr="00357753" w:rsidRDefault="002F00A3" w:rsidP="002F00A3">
            <w:pPr>
              <w:pStyle w:val="ENoteTableText"/>
              <w:tabs>
                <w:tab w:val="center" w:leader="dot" w:pos="2268"/>
              </w:tabs>
              <w:rPr>
                <w:noProof/>
              </w:rPr>
            </w:pPr>
            <w:r w:rsidRPr="00357753">
              <w:rPr>
                <w:noProof/>
              </w:rPr>
              <w:t>s 921BC</w:t>
            </w:r>
            <w:r w:rsidRPr="00357753">
              <w:rPr>
                <w:noProof/>
              </w:rPr>
              <w:tab/>
            </w:r>
          </w:p>
        </w:tc>
        <w:tc>
          <w:tcPr>
            <w:tcW w:w="4961" w:type="dxa"/>
          </w:tcPr>
          <w:p w14:paraId="4FF14E25" w14:textId="77777777" w:rsidR="002F00A3" w:rsidRPr="00357753" w:rsidRDefault="002F00A3" w:rsidP="002F00A3">
            <w:pPr>
              <w:pStyle w:val="ENoteTableText"/>
            </w:pPr>
            <w:r w:rsidRPr="00357753">
              <w:t>ad No 115, 2021</w:t>
            </w:r>
          </w:p>
        </w:tc>
      </w:tr>
      <w:tr w:rsidR="002F00A3" w:rsidRPr="00357753" w14:paraId="0FA07148" w14:textId="77777777" w:rsidTr="00AC336C">
        <w:trPr>
          <w:cantSplit/>
        </w:trPr>
        <w:tc>
          <w:tcPr>
            <w:tcW w:w="2551" w:type="dxa"/>
          </w:tcPr>
          <w:p w14:paraId="4A715813" w14:textId="77777777" w:rsidR="002F00A3" w:rsidRPr="00357753" w:rsidRDefault="002F00A3" w:rsidP="002F00A3">
            <w:pPr>
              <w:pStyle w:val="ENoteTableText"/>
              <w:tabs>
                <w:tab w:val="center" w:leader="dot" w:pos="2268"/>
              </w:tabs>
              <w:rPr>
                <w:b/>
                <w:noProof/>
              </w:rPr>
            </w:pPr>
            <w:r w:rsidRPr="00357753">
              <w:rPr>
                <w:b/>
                <w:noProof/>
              </w:rPr>
              <w:t>Subdivision AA</w:t>
            </w:r>
          </w:p>
        </w:tc>
        <w:tc>
          <w:tcPr>
            <w:tcW w:w="4961" w:type="dxa"/>
          </w:tcPr>
          <w:p w14:paraId="794CBA9F" w14:textId="77777777" w:rsidR="002F00A3" w:rsidRPr="00357753" w:rsidRDefault="002F00A3" w:rsidP="002F00A3">
            <w:pPr>
              <w:pStyle w:val="ENoteTableText"/>
            </w:pPr>
          </w:p>
        </w:tc>
      </w:tr>
      <w:tr w:rsidR="002F00A3" w:rsidRPr="00357753" w14:paraId="611D53D2" w14:textId="77777777" w:rsidTr="00AC336C">
        <w:trPr>
          <w:cantSplit/>
        </w:trPr>
        <w:tc>
          <w:tcPr>
            <w:tcW w:w="2551" w:type="dxa"/>
          </w:tcPr>
          <w:p w14:paraId="19269307" w14:textId="77777777" w:rsidR="002F00A3" w:rsidRPr="00357753" w:rsidRDefault="002F00A3" w:rsidP="002F00A3">
            <w:pPr>
              <w:pStyle w:val="ENoteTableText"/>
              <w:tabs>
                <w:tab w:val="center" w:leader="dot" w:pos="2268"/>
              </w:tabs>
              <w:rPr>
                <w:noProof/>
              </w:rPr>
            </w:pPr>
            <w:r w:rsidRPr="00357753">
              <w:rPr>
                <w:noProof/>
              </w:rPr>
              <w:t>Subdivision AA</w:t>
            </w:r>
            <w:r w:rsidRPr="00357753">
              <w:rPr>
                <w:noProof/>
              </w:rPr>
              <w:tab/>
            </w:r>
          </w:p>
        </w:tc>
        <w:tc>
          <w:tcPr>
            <w:tcW w:w="4961" w:type="dxa"/>
          </w:tcPr>
          <w:p w14:paraId="77E32C09" w14:textId="77777777" w:rsidR="002F00A3" w:rsidRPr="00357753" w:rsidRDefault="002F00A3" w:rsidP="002F00A3">
            <w:pPr>
              <w:pStyle w:val="ENoteTableText"/>
            </w:pPr>
            <w:r w:rsidRPr="00357753">
              <w:t>ad No 115, 2021</w:t>
            </w:r>
          </w:p>
        </w:tc>
      </w:tr>
      <w:tr w:rsidR="002F00A3" w:rsidRPr="00357753" w14:paraId="6AF8F464" w14:textId="77777777" w:rsidTr="00AC336C">
        <w:trPr>
          <w:cantSplit/>
        </w:trPr>
        <w:tc>
          <w:tcPr>
            <w:tcW w:w="2551" w:type="dxa"/>
          </w:tcPr>
          <w:p w14:paraId="3D25978D" w14:textId="77777777" w:rsidR="002F00A3" w:rsidRPr="00357753" w:rsidRDefault="002F00A3" w:rsidP="002F00A3">
            <w:pPr>
              <w:pStyle w:val="ENoteTableText"/>
              <w:tabs>
                <w:tab w:val="center" w:leader="dot" w:pos="2268"/>
              </w:tabs>
              <w:rPr>
                <w:noProof/>
              </w:rPr>
            </w:pPr>
            <w:r w:rsidRPr="00357753">
              <w:rPr>
                <w:noProof/>
              </w:rPr>
              <w:t>s 921C</w:t>
            </w:r>
            <w:r w:rsidRPr="00357753">
              <w:rPr>
                <w:noProof/>
              </w:rPr>
              <w:tab/>
            </w:r>
          </w:p>
        </w:tc>
        <w:tc>
          <w:tcPr>
            <w:tcW w:w="4961" w:type="dxa"/>
          </w:tcPr>
          <w:p w14:paraId="6633C427" w14:textId="77777777" w:rsidR="002F00A3" w:rsidRPr="00357753" w:rsidRDefault="002F00A3" w:rsidP="002F00A3">
            <w:pPr>
              <w:pStyle w:val="ENoteTableText"/>
            </w:pPr>
            <w:r w:rsidRPr="00357753">
              <w:t>ad No 7, 2017</w:t>
            </w:r>
          </w:p>
        </w:tc>
      </w:tr>
      <w:tr w:rsidR="002F00A3" w:rsidRPr="00357753" w14:paraId="05A33064" w14:textId="77777777" w:rsidTr="00AC336C">
        <w:trPr>
          <w:cantSplit/>
        </w:trPr>
        <w:tc>
          <w:tcPr>
            <w:tcW w:w="2551" w:type="dxa"/>
          </w:tcPr>
          <w:p w14:paraId="6BC49391" w14:textId="77777777" w:rsidR="002F00A3" w:rsidRPr="00357753" w:rsidRDefault="002F00A3" w:rsidP="002F00A3">
            <w:pPr>
              <w:pStyle w:val="ENoteTableText"/>
              <w:tabs>
                <w:tab w:val="center" w:leader="dot" w:pos="2268"/>
              </w:tabs>
              <w:rPr>
                <w:noProof/>
              </w:rPr>
            </w:pPr>
          </w:p>
        </w:tc>
        <w:tc>
          <w:tcPr>
            <w:tcW w:w="4961" w:type="dxa"/>
          </w:tcPr>
          <w:p w14:paraId="6F5E0999" w14:textId="77777777" w:rsidR="002F00A3" w:rsidRPr="00357753" w:rsidRDefault="002F00A3" w:rsidP="002F00A3">
            <w:pPr>
              <w:pStyle w:val="ENoteTableText"/>
            </w:pPr>
            <w:r w:rsidRPr="00357753">
              <w:t>rs No 115, 2021</w:t>
            </w:r>
          </w:p>
        </w:tc>
      </w:tr>
      <w:tr w:rsidR="002F00A3" w:rsidRPr="00357753" w14:paraId="5FB2F368" w14:textId="77777777" w:rsidTr="00AC336C">
        <w:trPr>
          <w:cantSplit/>
        </w:trPr>
        <w:tc>
          <w:tcPr>
            <w:tcW w:w="2551" w:type="dxa"/>
          </w:tcPr>
          <w:p w14:paraId="0B7308FD" w14:textId="77777777" w:rsidR="002F00A3" w:rsidRPr="00357753" w:rsidRDefault="002F00A3" w:rsidP="002F00A3">
            <w:pPr>
              <w:pStyle w:val="ENoteTableText"/>
              <w:tabs>
                <w:tab w:val="center" w:leader="dot" w:pos="2268"/>
              </w:tabs>
              <w:rPr>
                <w:noProof/>
              </w:rPr>
            </w:pPr>
          </w:p>
        </w:tc>
        <w:tc>
          <w:tcPr>
            <w:tcW w:w="4961" w:type="dxa"/>
          </w:tcPr>
          <w:p w14:paraId="572C75E0" w14:textId="4F485BEB" w:rsidR="002F00A3" w:rsidRPr="00357753" w:rsidRDefault="002F00A3" w:rsidP="002F00A3">
            <w:pPr>
              <w:pStyle w:val="ENoteTableText"/>
            </w:pPr>
            <w:r w:rsidRPr="00357753">
              <w:t>am No 75, 2023</w:t>
            </w:r>
          </w:p>
        </w:tc>
      </w:tr>
      <w:tr w:rsidR="002F00A3" w:rsidRPr="00357753" w14:paraId="3E71A4EE" w14:textId="77777777" w:rsidTr="00AC336C">
        <w:trPr>
          <w:cantSplit/>
        </w:trPr>
        <w:tc>
          <w:tcPr>
            <w:tcW w:w="2551" w:type="dxa"/>
          </w:tcPr>
          <w:p w14:paraId="60841EE7" w14:textId="77777777" w:rsidR="002F00A3" w:rsidRPr="00357753" w:rsidRDefault="002F00A3" w:rsidP="002F00A3">
            <w:pPr>
              <w:pStyle w:val="ENoteTableText"/>
              <w:tabs>
                <w:tab w:val="center" w:leader="dot" w:pos="2268"/>
              </w:tabs>
              <w:rPr>
                <w:noProof/>
              </w:rPr>
            </w:pPr>
            <w:r w:rsidRPr="00357753">
              <w:rPr>
                <w:noProof/>
              </w:rPr>
              <w:t>s 921D</w:t>
            </w:r>
            <w:r w:rsidRPr="00357753">
              <w:rPr>
                <w:noProof/>
              </w:rPr>
              <w:tab/>
            </w:r>
          </w:p>
        </w:tc>
        <w:tc>
          <w:tcPr>
            <w:tcW w:w="4961" w:type="dxa"/>
          </w:tcPr>
          <w:p w14:paraId="47A2750F" w14:textId="77777777" w:rsidR="002F00A3" w:rsidRPr="00357753" w:rsidRDefault="002F00A3" w:rsidP="002F00A3">
            <w:pPr>
              <w:pStyle w:val="ENoteTableText"/>
            </w:pPr>
            <w:r w:rsidRPr="00357753">
              <w:t>ad No 7, 2017</w:t>
            </w:r>
          </w:p>
        </w:tc>
      </w:tr>
      <w:tr w:rsidR="002F00A3" w:rsidRPr="00357753" w14:paraId="46418BD7" w14:textId="77777777" w:rsidTr="00AC336C">
        <w:trPr>
          <w:cantSplit/>
        </w:trPr>
        <w:tc>
          <w:tcPr>
            <w:tcW w:w="2551" w:type="dxa"/>
          </w:tcPr>
          <w:p w14:paraId="28D10831" w14:textId="77777777" w:rsidR="002F00A3" w:rsidRPr="00357753" w:rsidRDefault="002F00A3" w:rsidP="002F00A3">
            <w:pPr>
              <w:pStyle w:val="ENoteTableText"/>
              <w:tabs>
                <w:tab w:val="center" w:leader="dot" w:pos="2268"/>
              </w:tabs>
              <w:rPr>
                <w:noProof/>
              </w:rPr>
            </w:pPr>
          </w:p>
        </w:tc>
        <w:tc>
          <w:tcPr>
            <w:tcW w:w="4961" w:type="dxa"/>
          </w:tcPr>
          <w:p w14:paraId="76340F72" w14:textId="77777777" w:rsidR="002F00A3" w:rsidRPr="00357753" w:rsidRDefault="002F00A3" w:rsidP="002F00A3">
            <w:pPr>
              <w:pStyle w:val="ENoteTableText"/>
            </w:pPr>
            <w:r w:rsidRPr="00357753">
              <w:t>rep No 115, 2021</w:t>
            </w:r>
          </w:p>
        </w:tc>
      </w:tr>
      <w:tr w:rsidR="002F00A3" w:rsidRPr="00357753" w14:paraId="54C8A32F" w14:textId="77777777" w:rsidTr="00AC336C">
        <w:trPr>
          <w:cantSplit/>
        </w:trPr>
        <w:tc>
          <w:tcPr>
            <w:tcW w:w="2551" w:type="dxa"/>
          </w:tcPr>
          <w:p w14:paraId="5B9E81A8"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6AE0FFF7" w14:textId="77777777" w:rsidR="002F00A3" w:rsidRPr="00357753" w:rsidRDefault="002F00A3" w:rsidP="002F00A3">
            <w:pPr>
              <w:pStyle w:val="ENoteTableText"/>
            </w:pPr>
          </w:p>
        </w:tc>
      </w:tr>
      <w:tr w:rsidR="002F00A3" w:rsidRPr="00357753" w14:paraId="54DEF605" w14:textId="77777777" w:rsidTr="00AC336C">
        <w:trPr>
          <w:cantSplit/>
        </w:trPr>
        <w:tc>
          <w:tcPr>
            <w:tcW w:w="2551" w:type="dxa"/>
          </w:tcPr>
          <w:p w14:paraId="3029370A" w14:textId="77777777" w:rsidR="002F00A3" w:rsidRPr="00357753" w:rsidRDefault="002F00A3" w:rsidP="002F00A3">
            <w:pPr>
              <w:pStyle w:val="ENoteTableText"/>
              <w:tabs>
                <w:tab w:val="center" w:leader="dot" w:pos="2268"/>
              </w:tabs>
              <w:rPr>
                <w:noProof/>
              </w:rPr>
            </w:pPr>
            <w:r w:rsidRPr="00357753">
              <w:rPr>
                <w:noProof/>
              </w:rPr>
              <w:t>s 921E</w:t>
            </w:r>
            <w:r w:rsidRPr="00357753">
              <w:rPr>
                <w:noProof/>
              </w:rPr>
              <w:tab/>
            </w:r>
          </w:p>
        </w:tc>
        <w:tc>
          <w:tcPr>
            <w:tcW w:w="4961" w:type="dxa"/>
          </w:tcPr>
          <w:p w14:paraId="383142DD" w14:textId="77777777" w:rsidR="002F00A3" w:rsidRPr="00357753" w:rsidRDefault="002F00A3" w:rsidP="002F00A3">
            <w:pPr>
              <w:pStyle w:val="ENoteTableText"/>
            </w:pPr>
            <w:r w:rsidRPr="00357753">
              <w:t>ad No 7, 2017</w:t>
            </w:r>
          </w:p>
        </w:tc>
      </w:tr>
      <w:tr w:rsidR="002F00A3" w:rsidRPr="00357753" w14:paraId="679140C4" w14:textId="77777777" w:rsidTr="00AC336C">
        <w:trPr>
          <w:cantSplit/>
        </w:trPr>
        <w:tc>
          <w:tcPr>
            <w:tcW w:w="2551" w:type="dxa"/>
          </w:tcPr>
          <w:p w14:paraId="08910093" w14:textId="77777777" w:rsidR="002F00A3" w:rsidRPr="00357753" w:rsidRDefault="002F00A3" w:rsidP="002F00A3">
            <w:pPr>
              <w:pStyle w:val="ENoteTableText"/>
              <w:tabs>
                <w:tab w:val="center" w:leader="dot" w:pos="2268"/>
              </w:tabs>
              <w:rPr>
                <w:noProof/>
              </w:rPr>
            </w:pPr>
          </w:p>
        </w:tc>
        <w:tc>
          <w:tcPr>
            <w:tcW w:w="4961" w:type="dxa"/>
          </w:tcPr>
          <w:p w14:paraId="3DCFCA50" w14:textId="77777777" w:rsidR="002F00A3" w:rsidRPr="00357753" w:rsidRDefault="002F00A3" w:rsidP="002F00A3">
            <w:pPr>
              <w:pStyle w:val="ENoteTableText"/>
            </w:pPr>
            <w:r w:rsidRPr="00357753">
              <w:t>rs No 115, 2021</w:t>
            </w:r>
          </w:p>
        </w:tc>
      </w:tr>
      <w:tr w:rsidR="002F00A3" w:rsidRPr="00357753" w14:paraId="6529B566" w14:textId="77777777" w:rsidTr="00AC336C">
        <w:trPr>
          <w:cantSplit/>
        </w:trPr>
        <w:tc>
          <w:tcPr>
            <w:tcW w:w="2551" w:type="dxa"/>
          </w:tcPr>
          <w:p w14:paraId="4A6E9A03" w14:textId="77777777" w:rsidR="002F00A3" w:rsidRPr="00357753" w:rsidRDefault="002F00A3" w:rsidP="002F00A3">
            <w:pPr>
              <w:pStyle w:val="ENoteTableText"/>
              <w:keepNext/>
              <w:tabs>
                <w:tab w:val="center" w:leader="dot" w:pos="2268"/>
              </w:tabs>
              <w:rPr>
                <w:b/>
                <w:noProof/>
              </w:rPr>
            </w:pPr>
            <w:r w:rsidRPr="00357753">
              <w:rPr>
                <w:b/>
                <w:noProof/>
              </w:rPr>
              <w:t>Subdivision C</w:t>
            </w:r>
          </w:p>
        </w:tc>
        <w:tc>
          <w:tcPr>
            <w:tcW w:w="4961" w:type="dxa"/>
          </w:tcPr>
          <w:p w14:paraId="101733C5" w14:textId="77777777" w:rsidR="002F00A3" w:rsidRPr="00357753" w:rsidRDefault="002F00A3" w:rsidP="002F00A3">
            <w:pPr>
              <w:pStyle w:val="ENoteTableText"/>
              <w:keepNext/>
            </w:pPr>
          </w:p>
        </w:tc>
      </w:tr>
      <w:tr w:rsidR="002F00A3" w:rsidRPr="00357753" w14:paraId="66C31705" w14:textId="77777777" w:rsidTr="00AC336C">
        <w:trPr>
          <w:cantSplit/>
        </w:trPr>
        <w:tc>
          <w:tcPr>
            <w:tcW w:w="2551" w:type="dxa"/>
          </w:tcPr>
          <w:p w14:paraId="0C210A09" w14:textId="77777777" w:rsidR="002F00A3" w:rsidRPr="00357753" w:rsidRDefault="002F00A3" w:rsidP="002F00A3">
            <w:pPr>
              <w:pStyle w:val="ENoteTableText"/>
              <w:tabs>
                <w:tab w:val="center" w:leader="dot" w:pos="2268"/>
              </w:tabs>
              <w:rPr>
                <w:noProof/>
              </w:rPr>
            </w:pPr>
            <w:r w:rsidRPr="00357753">
              <w:rPr>
                <w:noProof/>
              </w:rPr>
              <w:t>s 921F</w:t>
            </w:r>
            <w:r w:rsidRPr="00357753">
              <w:rPr>
                <w:noProof/>
              </w:rPr>
              <w:tab/>
            </w:r>
          </w:p>
        </w:tc>
        <w:tc>
          <w:tcPr>
            <w:tcW w:w="4961" w:type="dxa"/>
          </w:tcPr>
          <w:p w14:paraId="6A8AB809" w14:textId="77777777" w:rsidR="002F00A3" w:rsidRPr="00357753" w:rsidRDefault="002F00A3" w:rsidP="002F00A3">
            <w:pPr>
              <w:pStyle w:val="ENoteTableText"/>
            </w:pPr>
            <w:r w:rsidRPr="00357753">
              <w:t>ad No 7, 2017</w:t>
            </w:r>
          </w:p>
        </w:tc>
      </w:tr>
      <w:tr w:rsidR="002F00A3" w:rsidRPr="00357753" w14:paraId="3D242363" w14:textId="77777777" w:rsidTr="00AC336C">
        <w:trPr>
          <w:cantSplit/>
        </w:trPr>
        <w:tc>
          <w:tcPr>
            <w:tcW w:w="2551" w:type="dxa"/>
          </w:tcPr>
          <w:p w14:paraId="65570E47" w14:textId="77777777" w:rsidR="002F00A3" w:rsidRPr="00357753" w:rsidRDefault="002F00A3" w:rsidP="002F00A3">
            <w:pPr>
              <w:pStyle w:val="ENoteTableText"/>
              <w:tabs>
                <w:tab w:val="center" w:leader="dot" w:pos="2268"/>
              </w:tabs>
              <w:rPr>
                <w:noProof/>
              </w:rPr>
            </w:pPr>
          </w:p>
        </w:tc>
        <w:tc>
          <w:tcPr>
            <w:tcW w:w="4961" w:type="dxa"/>
          </w:tcPr>
          <w:p w14:paraId="57CBB679" w14:textId="77777777" w:rsidR="002F00A3" w:rsidRPr="00357753" w:rsidRDefault="002F00A3" w:rsidP="002F00A3">
            <w:pPr>
              <w:pStyle w:val="ENoteTableText"/>
            </w:pPr>
            <w:r w:rsidRPr="00357753">
              <w:t>am No 115, 2021</w:t>
            </w:r>
          </w:p>
        </w:tc>
      </w:tr>
      <w:tr w:rsidR="002F00A3" w:rsidRPr="00357753" w14:paraId="3555368A" w14:textId="77777777" w:rsidTr="00AC336C">
        <w:trPr>
          <w:cantSplit/>
        </w:trPr>
        <w:tc>
          <w:tcPr>
            <w:tcW w:w="2551" w:type="dxa"/>
          </w:tcPr>
          <w:p w14:paraId="2E6E683B"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5CA15C0D" w14:textId="77777777" w:rsidR="002F00A3" w:rsidRPr="00357753" w:rsidRDefault="002F00A3" w:rsidP="002F00A3">
            <w:pPr>
              <w:pStyle w:val="ENoteTableText"/>
            </w:pPr>
          </w:p>
        </w:tc>
      </w:tr>
      <w:tr w:rsidR="002F00A3" w:rsidRPr="00357753" w14:paraId="7AAB60EF" w14:textId="77777777" w:rsidTr="00AC336C">
        <w:trPr>
          <w:cantSplit/>
        </w:trPr>
        <w:tc>
          <w:tcPr>
            <w:tcW w:w="2551" w:type="dxa"/>
          </w:tcPr>
          <w:p w14:paraId="211A217A" w14:textId="77777777" w:rsidR="002F00A3" w:rsidRPr="00357753" w:rsidRDefault="002F00A3" w:rsidP="002F00A3">
            <w:pPr>
              <w:pStyle w:val="ENoteTableText"/>
              <w:tabs>
                <w:tab w:val="center" w:leader="dot" w:pos="2268"/>
              </w:tabs>
              <w:rPr>
                <w:noProof/>
              </w:rPr>
            </w:pPr>
            <w:r w:rsidRPr="00357753">
              <w:rPr>
                <w:noProof/>
              </w:rPr>
              <w:t>Subdivision D</w:t>
            </w:r>
            <w:r w:rsidRPr="00357753">
              <w:rPr>
                <w:noProof/>
              </w:rPr>
              <w:tab/>
            </w:r>
          </w:p>
        </w:tc>
        <w:tc>
          <w:tcPr>
            <w:tcW w:w="4961" w:type="dxa"/>
          </w:tcPr>
          <w:p w14:paraId="02831AE4" w14:textId="77777777" w:rsidR="002F00A3" w:rsidRPr="00357753" w:rsidRDefault="002F00A3" w:rsidP="002F00A3">
            <w:pPr>
              <w:pStyle w:val="ENoteTableText"/>
            </w:pPr>
            <w:r w:rsidRPr="00357753">
              <w:t>ad No 115, 2021</w:t>
            </w:r>
          </w:p>
        </w:tc>
      </w:tr>
      <w:tr w:rsidR="002F00A3" w:rsidRPr="00357753" w14:paraId="4A2FA24E" w14:textId="77777777" w:rsidTr="00AC336C">
        <w:trPr>
          <w:cantSplit/>
        </w:trPr>
        <w:tc>
          <w:tcPr>
            <w:tcW w:w="2551" w:type="dxa"/>
          </w:tcPr>
          <w:p w14:paraId="1BB2B54D" w14:textId="77777777" w:rsidR="002F00A3" w:rsidRPr="00357753" w:rsidRDefault="002F00A3" w:rsidP="002F00A3">
            <w:pPr>
              <w:pStyle w:val="ENoteTableText"/>
              <w:tabs>
                <w:tab w:val="center" w:leader="dot" w:pos="2268"/>
              </w:tabs>
              <w:rPr>
                <w:noProof/>
              </w:rPr>
            </w:pPr>
            <w:r w:rsidRPr="00357753">
              <w:rPr>
                <w:noProof/>
              </w:rPr>
              <w:lastRenderedPageBreak/>
              <w:t>s 921G</w:t>
            </w:r>
            <w:r w:rsidRPr="00357753">
              <w:rPr>
                <w:noProof/>
              </w:rPr>
              <w:tab/>
            </w:r>
          </w:p>
        </w:tc>
        <w:tc>
          <w:tcPr>
            <w:tcW w:w="4961" w:type="dxa"/>
          </w:tcPr>
          <w:p w14:paraId="31E21AEC" w14:textId="77777777" w:rsidR="002F00A3" w:rsidRPr="00357753" w:rsidRDefault="002F00A3" w:rsidP="002F00A3">
            <w:pPr>
              <w:pStyle w:val="ENoteTableText"/>
            </w:pPr>
            <w:r w:rsidRPr="00357753">
              <w:t>ad No 7, 2017</w:t>
            </w:r>
          </w:p>
        </w:tc>
      </w:tr>
      <w:tr w:rsidR="002F00A3" w:rsidRPr="00357753" w14:paraId="6DD4FFCD" w14:textId="77777777" w:rsidTr="00AC336C">
        <w:trPr>
          <w:cantSplit/>
        </w:trPr>
        <w:tc>
          <w:tcPr>
            <w:tcW w:w="2551" w:type="dxa"/>
          </w:tcPr>
          <w:p w14:paraId="20726A9F" w14:textId="77777777" w:rsidR="002F00A3" w:rsidRPr="00357753" w:rsidRDefault="002F00A3" w:rsidP="002F00A3">
            <w:pPr>
              <w:pStyle w:val="ENoteTableText"/>
              <w:tabs>
                <w:tab w:val="center" w:leader="dot" w:pos="2268"/>
              </w:tabs>
              <w:rPr>
                <w:noProof/>
              </w:rPr>
            </w:pPr>
          </w:p>
        </w:tc>
        <w:tc>
          <w:tcPr>
            <w:tcW w:w="4961" w:type="dxa"/>
          </w:tcPr>
          <w:p w14:paraId="607118E5" w14:textId="77777777" w:rsidR="002F00A3" w:rsidRPr="00357753" w:rsidRDefault="002F00A3" w:rsidP="002F00A3">
            <w:pPr>
              <w:pStyle w:val="ENoteTableText"/>
            </w:pPr>
            <w:r w:rsidRPr="00357753">
              <w:t>rs No 115, 2021</w:t>
            </w:r>
          </w:p>
        </w:tc>
      </w:tr>
      <w:tr w:rsidR="002F00A3" w:rsidRPr="00357753" w14:paraId="57DD88A0" w14:textId="77777777" w:rsidTr="00AC336C">
        <w:trPr>
          <w:cantSplit/>
        </w:trPr>
        <w:tc>
          <w:tcPr>
            <w:tcW w:w="2551" w:type="dxa"/>
          </w:tcPr>
          <w:p w14:paraId="49FD6B58" w14:textId="77777777" w:rsidR="002F00A3" w:rsidRPr="00357753" w:rsidRDefault="002F00A3" w:rsidP="002F00A3">
            <w:pPr>
              <w:pStyle w:val="ENoteTableText"/>
              <w:tabs>
                <w:tab w:val="center" w:leader="dot" w:pos="2268"/>
              </w:tabs>
              <w:rPr>
                <w:noProof/>
              </w:rPr>
            </w:pPr>
          </w:p>
        </w:tc>
        <w:tc>
          <w:tcPr>
            <w:tcW w:w="4961" w:type="dxa"/>
          </w:tcPr>
          <w:p w14:paraId="1A0BF5B3" w14:textId="0E22E020" w:rsidR="002F00A3" w:rsidRPr="00357753" w:rsidRDefault="002F00A3" w:rsidP="002F00A3">
            <w:pPr>
              <w:pStyle w:val="ENoteTableText"/>
            </w:pPr>
            <w:r w:rsidRPr="00357753">
              <w:t>am No 75, 2023</w:t>
            </w:r>
          </w:p>
        </w:tc>
      </w:tr>
      <w:tr w:rsidR="002F00A3" w:rsidRPr="00357753" w14:paraId="4A7ECC70" w14:textId="77777777" w:rsidTr="00AC336C">
        <w:trPr>
          <w:cantSplit/>
        </w:trPr>
        <w:tc>
          <w:tcPr>
            <w:tcW w:w="2551" w:type="dxa"/>
          </w:tcPr>
          <w:p w14:paraId="33DAF845" w14:textId="3B91D8C4" w:rsidR="002F00A3" w:rsidRPr="00357753" w:rsidRDefault="002F00A3" w:rsidP="002F00A3">
            <w:pPr>
              <w:pStyle w:val="ENoteTableText"/>
              <w:tabs>
                <w:tab w:val="center" w:leader="dot" w:pos="2268"/>
              </w:tabs>
              <w:rPr>
                <w:noProof/>
              </w:rPr>
            </w:pPr>
            <w:r w:rsidRPr="00357753">
              <w:rPr>
                <w:noProof/>
              </w:rPr>
              <w:t>s 921GA</w:t>
            </w:r>
            <w:r w:rsidRPr="00357753">
              <w:rPr>
                <w:noProof/>
              </w:rPr>
              <w:tab/>
            </w:r>
          </w:p>
        </w:tc>
        <w:tc>
          <w:tcPr>
            <w:tcW w:w="4961" w:type="dxa"/>
          </w:tcPr>
          <w:p w14:paraId="72734083" w14:textId="1DEE2BC5" w:rsidR="002F00A3" w:rsidRPr="00357753" w:rsidRDefault="002F00A3" w:rsidP="002F00A3">
            <w:pPr>
              <w:pStyle w:val="ENoteTableText"/>
            </w:pPr>
            <w:r w:rsidRPr="00357753">
              <w:t>ad No 75, 2023</w:t>
            </w:r>
          </w:p>
        </w:tc>
      </w:tr>
      <w:tr w:rsidR="002F00A3" w:rsidRPr="00357753" w14:paraId="3EC9F85C" w14:textId="77777777" w:rsidTr="00AC336C">
        <w:trPr>
          <w:cantSplit/>
        </w:trPr>
        <w:tc>
          <w:tcPr>
            <w:tcW w:w="2551" w:type="dxa"/>
          </w:tcPr>
          <w:p w14:paraId="1F6649EB" w14:textId="77777777" w:rsidR="002F00A3" w:rsidRPr="00357753" w:rsidRDefault="002F00A3" w:rsidP="002F00A3">
            <w:pPr>
              <w:pStyle w:val="ENoteTableText"/>
              <w:tabs>
                <w:tab w:val="center" w:leader="dot" w:pos="2268"/>
              </w:tabs>
              <w:rPr>
                <w:noProof/>
              </w:rPr>
            </w:pPr>
            <w:r w:rsidRPr="00357753">
              <w:rPr>
                <w:noProof/>
              </w:rPr>
              <w:t>s 921H</w:t>
            </w:r>
            <w:r w:rsidRPr="00357753">
              <w:rPr>
                <w:noProof/>
              </w:rPr>
              <w:tab/>
            </w:r>
          </w:p>
        </w:tc>
        <w:tc>
          <w:tcPr>
            <w:tcW w:w="4961" w:type="dxa"/>
          </w:tcPr>
          <w:p w14:paraId="322E8C52" w14:textId="77777777" w:rsidR="002F00A3" w:rsidRPr="00357753" w:rsidRDefault="002F00A3" w:rsidP="002F00A3">
            <w:pPr>
              <w:pStyle w:val="ENoteTableText"/>
            </w:pPr>
            <w:r w:rsidRPr="00357753">
              <w:t>ad No 7, 2017</w:t>
            </w:r>
          </w:p>
        </w:tc>
      </w:tr>
      <w:tr w:rsidR="002F00A3" w:rsidRPr="00357753" w14:paraId="5D9D9E13" w14:textId="77777777" w:rsidTr="00AC336C">
        <w:trPr>
          <w:cantSplit/>
        </w:trPr>
        <w:tc>
          <w:tcPr>
            <w:tcW w:w="2551" w:type="dxa"/>
          </w:tcPr>
          <w:p w14:paraId="6549C1B4" w14:textId="77777777" w:rsidR="002F00A3" w:rsidRPr="00357753" w:rsidRDefault="002F00A3" w:rsidP="002F00A3">
            <w:pPr>
              <w:pStyle w:val="ENoteTableText"/>
              <w:tabs>
                <w:tab w:val="center" w:leader="dot" w:pos="2268"/>
              </w:tabs>
              <w:rPr>
                <w:noProof/>
              </w:rPr>
            </w:pPr>
          </w:p>
        </w:tc>
        <w:tc>
          <w:tcPr>
            <w:tcW w:w="4961" w:type="dxa"/>
          </w:tcPr>
          <w:p w14:paraId="5998FFE3" w14:textId="77777777" w:rsidR="002F00A3" w:rsidRPr="00357753" w:rsidRDefault="002F00A3" w:rsidP="002F00A3">
            <w:pPr>
              <w:pStyle w:val="ENoteTableText"/>
            </w:pPr>
            <w:r w:rsidRPr="00357753">
              <w:t>rs No 115, 2021</w:t>
            </w:r>
          </w:p>
        </w:tc>
      </w:tr>
      <w:tr w:rsidR="002F00A3" w:rsidRPr="00357753" w14:paraId="6507FFFC" w14:textId="77777777" w:rsidTr="00AC336C">
        <w:trPr>
          <w:cantSplit/>
        </w:trPr>
        <w:tc>
          <w:tcPr>
            <w:tcW w:w="2551" w:type="dxa"/>
          </w:tcPr>
          <w:p w14:paraId="02C62D5A" w14:textId="173B4034" w:rsidR="002F00A3" w:rsidRPr="00357753" w:rsidRDefault="002F00A3" w:rsidP="002F00A3">
            <w:pPr>
              <w:pStyle w:val="ENoteTableText"/>
              <w:keepNext/>
              <w:tabs>
                <w:tab w:val="center" w:leader="dot" w:pos="2268"/>
              </w:tabs>
              <w:rPr>
                <w:b/>
                <w:noProof/>
              </w:rPr>
            </w:pPr>
            <w:r w:rsidRPr="00357753">
              <w:rPr>
                <w:b/>
                <w:noProof/>
              </w:rPr>
              <w:t>Division 8B</w:t>
            </w:r>
          </w:p>
        </w:tc>
        <w:tc>
          <w:tcPr>
            <w:tcW w:w="4961" w:type="dxa"/>
          </w:tcPr>
          <w:p w14:paraId="07C67F22" w14:textId="77777777" w:rsidR="002F00A3" w:rsidRPr="00357753" w:rsidRDefault="002F00A3" w:rsidP="002F00A3">
            <w:pPr>
              <w:pStyle w:val="ENoteTableText"/>
            </w:pPr>
          </w:p>
        </w:tc>
      </w:tr>
      <w:tr w:rsidR="002F00A3" w:rsidRPr="00357753" w14:paraId="6E915F7E" w14:textId="77777777" w:rsidTr="00AC336C">
        <w:trPr>
          <w:cantSplit/>
        </w:trPr>
        <w:tc>
          <w:tcPr>
            <w:tcW w:w="2551" w:type="dxa"/>
          </w:tcPr>
          <w:p w14:paraId="7EF46610" w14:textId="3A3C3458" w:rsidR="002F00A3" w:rsidRPr="00357753" w:rsidRDefault="002F00A3" w:rsidP="002F00A3">
            <w:pPr>
              <w:pStyle w:val="ENoteTableText"/>
              <w:tabs>
                <w:tab w:val="center" w:leader="dot" w:pos="2268"/>
              </w:tabs>
              <w:rPr>
                <w:noProof/>
              </w:rPr>
            </w:pPr>
            <w:r w:rsidRPr="00357753">
              <w:rPr>
                <w:noProof/>
              </w:rPr>
              <w:t>Division 8B</w:t>
            </w:r>
            <w:r w:rsidRPr="00357753">
              <w:rPr>
                <w:noProof/>
              </w:rPr>
              <w:tab/>
            </w:r>
          </w:p>
        </w:tc>
        <w:tc>
          <w:tcPr>
            <w:tcW w:w="4961" w:type="dxa"/>
          </w:tcPr>
          <w:p w14:paraId="00FC6A94" w14:textId="77777777" w:rsidR="002F00A3" w:rsidRPr="00357753" w:rsidRDefault="002F00A3" w:rsidP="002F00A3">
            <w:pPr>
              <w:pStyle w:val="ENoteTableText"/>
            </w:pPr>
            <w:r w:rsidRPr="00357753">
              <w:t>ad No 7, 2017</w:t>
            </w:r>
          </w:p>
        </w:tc>
      </w:tr>
      <w:tr w:rsidR="002F00A3" w:rsidRPr="00357753" w14:paraId="25799DC2" w14:textId="77777777" w:rsidTr="00AC336C">
        <w:trPr>
          <w:cantSplit/>
        </w:trPr>
        <w:tc>
          <w:tcPr>
            <w:tcW w:w="2551" w:type="dxa"/>
          </w:tcPr>
          <w:p w14:paraId="5A0959A9" w14:textId="77777777" w:rsidR="002F00A3" w:rsidRPr="00357753" w:rsidRDefault="002F00A3" w:rsidP="002F00A3">
            <w:pPr>
              <w:pStyle w:val="ENoteTableText"/>
              <w:tabs>
                <w:tab w:val="center" w:leader="dot" w:pos="2268"/>
              </w:tabs>
              <w:rPr>
                <w:noProof/>
              </w:rPr>
            </w:pPr>
          </w:p>
        </w:tc>
        <w:tc>
          <w:tcPr>
            <w:tcW w:w="4961" w:type="dxa"/>
          </w:tcPr>
          <w:p w14:paraId="33C19B8F" w14:textId="77777777" w:rsidR="002F00A3" w:rsidRPr="00357753" w:rsidRDefault="002F00A3" w:rsidP="002F00A3">
            <w:pPr>
              <w:pStyle w:val="ENoteTableText"/>
            </w:pPr>
            <w:r w:rsidRPr="00357753">
              <w:t>rs No 115, 2021</w:t>
            </w:r>
          </w:p>
        </w:tc>
      </w:tr>
      <w:tr w:rsidR="002F00A3" w:rsidRPr="00357753" w14:paraId="02922068" w14:textId="77777777" w:rsidTr="00AC336C">
        <w:trPr>
          <w:cantSplit/>
        </w:trPr>
        <w:tc>
          <w:tcPr>
            <w:tcW w:w="2551" w:type="dxa"/>
          </w:tcPr>
          <w:p w14:paraId="45A5E907"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8E98B50" w14:textId="77777777" w:rsidR="002F00A3" w:rsidRPr="00357753" w:rsidRDefault="002F00A3" w:rsidP="002F00A3">
            <w:pPr>
              <w:pStyle w:val="ENoteTableText"/>
            </w:pPr>
          </w:p>
        </w:tc>
      </w:tr>
      <w:tr w:rsidR="002F00A3" w:rsidRPr="00357753" w14:paraId="24B2C757" w14:textId="77777777" w:rsidTr="00AC336C">
        <w:trPr>
          <w:cantSplit/>
        </w:trPr>
        <w:tc>
          <w:tcPr>
            <w:tcW w:w="2551" w:type="dxa"/>
          </w:tcPr>
          <w:p w14:paraId="3AF1ECEE" w14:textId="77777777" w:rsidR="002F00A3" w:rsidRPr="00357753" w:rsidRDefault="002F00A3" w:rsidP="002F00A3">
            <w:pPr>
              <w:pStyle w:val="ENoteTableText"/>
              <w:tabs>
                <w:tab w:val="center" w:leader="dot" w:pos="2268"/>
              </w:tabs>
              <w:rPr>
                <w:noProof/>
              </w:rPr>
            </w:pPr>
            <w:r w:rsidRPr="00357753">
              <w:rPr>
                <w:noProof/>
              </w:rPr>
              <w:t>s 921J</w:t>
            </w:r>
            <w:r w:rsidRPr="00357753">
              <w:rPr>
                <w:noProof/>
              </w:rPr>
              <w:tab/>
            </w:r>
          </w:p>
        </w:tc>
        <w:tc>
          <w:tcPr>
            <w:tcW w:w="4961" w:type="dxa"/>
          </w:tcPr>
          <w:p w14:paraId="6E1B3450" w14:textId="77777777" w:rsidR="002F00A3" w:rsidRPr="00357753" w:rsidRDefault="002F00A3" w:rsidP="002F00A3">
            <w:pPr>
              <w:pStyle w:val="ENoteTableText"/>
            </w:pPr>
            <w:r w:rsidRPr="00357753">
              <w:t>ad No 7, 2017</w:t>
            </w:r>
          </w:p>
        </w:tc>
      </w:tr>
      <w:tr w:rsidR="002F00A3" w:rsidRPr="00357753" w14:paraId="21D6C5AA" w14:textId="77777777" w:rsidTr="00AC336C">
        <w:trPr>
          <w:cantSplit/>
        </w:trPr>
        <w:tc>
          <w:tcPr>
            <w:tcW w:w="2551" w:type="dxa"/>
          </w:tcPr>
          <w:p w14:paraId="79962C32" w14:textId="77777777" w:rsidR="002F00A3" w:rsidRPr="00357753" w:rsidRDefault="002F00A3" w:rsidP="002F00A3">
            <w:pPr>
              <w:pStyle w:val="ENoteTableText"/>
              <w:tabs>
                <w:tab w:val="center" w:leader="dot" w:pos="2268"/>
              </w:tabs>
              <w:rPr>
                <w:noProof/>
              </w:rPr>
            </w:pPr>
          </w:p>
        </w:tc>
        <w:tc>
          <w:tcPr>
            <w:tcW w:w="4961" w:type="dxa"/>
          </w:tcPr>
          <w:p w14:paraId="112A60F8" w14:textId="77777777" w:rsidR="002F00A3" w:rsidRPr="00357753" w:rsidRDefault="002F00A3" w:rsidP="002F00A3">
            <w:pPr>
              <w:pStyle w:val="ENoteTableText"/>
            </w:pPr>
            <w:r w:rsidRPr="00357753">
              <w:rPr>
                <w:noProof/>
              </w:rPr>
              <w:t xml:space="preserve">rep </w:t>
            </w:r>
            <w:r w:rsidRPr="00357753">
              <w:t>No 115, 2021</w:t>
            </w:r>
          </w:p>
        </w:tc>
      </w:tr>
      <w:tr w:rsidR="002F00A3" w:rsidRPr="00357753" w14:paraId="3F00D55A" w14:textId="77777777" w:rsidTr="00AC336C">
        <w:trPr>
          <w:cantSplit/>
        </w:trPr>
        <w:tc>
          <w:tcPr>
            <w:tcW w:w="2551" w:type="dxa"/>
          </w:tcPr>
          <w:p w14:paraId="4769CDBE" w14:textId="77777777" w:rsidR="002F00A3" w:rsidRPr="00357753" w:rsidRDefault="002F00A3" w:rsidP="002F00A3">
            <w:pPr>
              <w:pStyle w:val="ENoteTableText"/>
              <w:tabs>
                <w:tab w:val="center" w:leader="dot" w:pos="2268"/>
              </w:tabs>
              <w:rPr>
                <w:noProof/>
              </w:rPr>
            </w:pPr>
          </w:p>
        </w:tc>
        <w:tc>
          <w:tcPr>
            <w:tcW w:w="4961" w:type="dxa"/>
          </w:tcPr>
          <w:p w14:paraId="4106DAB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56D3C30" w14:textId="77777777" w:rsidTr="00AC336C">
        <w:trPr>
          <w:cantSplit/>
        </w:trPr>
        <w:tc>
          <w:tcPr>
            <w:tcW w:w="2551" w:type="dxa"/>
          </w:tcPr>
          <w:p w14:paraId="1E05ACBF" w14:textId="77777777" w:rsidR="002F00A3" w:rsidRPr="00357753" w:rsidRDefault="002F00A3" w:rsidP="002F00A3">
            <w:pPr>
              <w:pStyle w:val="ENoteTableText"/>
              <w:tabs>
                <w:tab w:val="center" w:leader="dot" w:pos="2268"/>
              </w:tabs>
              <w:rPr>
                <w:noProof/>
              </w:rPr>
            </w:pPr>
            <w:r w:rsidRPr="00357753">
              <w:rPr>
                <w:noProof/>
              </w:rPr>
              <w:t>s 921K</w:t>
            </w:r>
            <w:r w:rsidRPr="00357753">
              <w:rPr>
                <w:noProof/>
              </w:rPr>
              <w:tab/>
            </w:r>
          </w:p>
        </w:tc>
        <w:tc>
          <w:tcPr>
            <w:tcW w:w="4961" w:type="dxa"/>
          </w:tcPr>
          <w:p w14:paraId="5AC0E710" w14:textId="77777777" w:rsidR="002F00A3" w:rsidRPr="00357753" w:rsidRDefault="002F00A3" w:rsidP="002F00A3">
            <w:pPr>
              <w:pStyle w:val="ENoteTableText"/>
            </w:pPr>
            <w:r w:rsidRPr="00357753">
              <w:t>ad No 7, 2017</w:t>
            </w:r>
          </w:p>
        </w:tc>
      </w:tr>
      <w:tr w:rsidR="002F00A3" w:rsidRPr="00357753" w14:paraId="2A07D850" w14:textId="77777777" w:rsidTr="00AC336C">
        <w:trPr>
          <w:cantSplit/>
        </w:trPr>
        <w:tc>
          <w:tcPr>
            <w:tcW w:w="2551" w:type="dxa"/>
          </w:tcPr>
          <w:p w14:paraId="3AAABC14" w14:textId="77777777" w:rsidR="002F00A3" w:rsidRPr="00357753" w:rsidRDefault="002F00A3" w:rsidP="002F00A3">
            <w:pPr>
              <w:pStyle w:val="ENoteTableText"/>
              <w:tabs>
                <w:tab w:val="center" w:leader="dot" w:pos="2268"/>
              </w:tabs>
              <w:rPr>
                <w:noProof/>
              </w:rPr>
            </w:pPr>
          </w:p>
        </w:tc>
        <w:tc>
          <w:tcPr>
            <w:tcW w:w="4961" w:type="dxa"/>
          </w:tcPr>
          <w:p w14:paraId="42FE1F69" w14:textId="77777777" w:rsidR="002F00A3" w:rsidRPr="00357753" w:rsidRDefault="002F00A3" w:rsidP="002F00A3">
            <w:pPr>
              <w:pStyle w:val="ENoteTableText"/>
            </w:pPr>
            <w:r w:rsidRPr="00357753">
              <w:t>rs No 115, 2021</w:t>
            </w:r>
          </w:p>
        </w:tc>
      </w:tr>
      <w:tr w:rsidR="002F00A3" w:rsidRPr="00357753" w14:paraId="53DE86B2" w14:textId="77777777" w:rsidTr="00AC336C">
        <w:trPr>
          <w:cantSplit/>
        </w:trPr>
        <w:tc>
          <w:tcPr>
            <w:tcW w:w="2551" w:type="dxa"/>
          </w:tcPr>
          <w:p w14:paraId="0A022E63" w14:textId="77777777" w:rsidR="002F00A3" w:rsidRPr="00357753" w:rsidRDefault="002F00A3" w:rsidP="002F00A3">
            <w:pPr>
              <w:pStyle w:val="ENoteTableText"/>
              <w:tabs>
                <w:tab w:val="center" w:leader="dot" w:pos="2268"/>
              </w:tabs>
              <w:rPr>
                <w:noProof/>
              </w:rPr>
            </w:pPr>
            <w:r w:rsidRPr="00357753">
              <w:rPr>
                <w:noProof/>
              </w:rPr>
              <w:t>s 921L</w:t>
            </w:r>
            <w:r w:rsidRPr="00357753">
              <w:rPr>
                <w:noProof/>
              </w:rPr>
              <w:tab/>
            </w:r>
          </w:p>
        </w:tc>
        <w:tc>
          <w:tcPr>
            <w:tcW w:w="4961" w:type="dxa"/>
          </w:tcPr>
          <w:p w14:paraId="10BA3DB8" w14:textId="77777777" w:rsidR="002F00A3" w:rsidRPr="00357753" w:rsidRDefault="002F00A3" w:rsidP="002F00A3">
            <w:pPr>
              <w:pStyle w:val="ENoteTableText"/>
            </w:pPr>
            <w:r w:rsidRPr="00357753">
              <w:t>ad No 7, 2017</w:t>
            </w:r>
          </w:p>
        </w:tc>
      </w:tr>
      <w:tr w:rsidR="002F00A3" w:rsidRPr="00357753" w14:paraId="5E153777" w14:textId="77777777" w:rsidTr="00AC336C">
        <w:trPr>
          <w:cantSplit/>
        </w:trPr>
        <w:tc>
          <w:tcPr>
            <w:tcW w:w="2551" w:type="dxa"/>
          </w:tcPr>
          <w:p w14:paraId="1AE2461D" w14:textId="77777777" w:rsidR="002F00A3" w:rsidRPr="00357753" w:rsidRDefault="002F00A3" w:rsidP="002F00A3">
            <w:pPr>
              <w:pStyle w:val="ENoteTableText"/>
              <w:tabs>
                <w:tab w:val="center" w:leader="dot" w:pos="2268"/>
              </w:tabs>
              <w:rPr>
                <w:noProof/>
              </w:rPr>
            </w:pPr>
          </w:p>
        </w:tc>
        <w:tc>
          <w:tcPr>
            <w:tcW w:w="4961" w:type="dxa"/>
          </w:tcPr>
          <w:p w14:paraId="75A88C24" w14:textId="77777777" w:rsidR="002F00A3" w:rsidRPr="00357753" w:rsidRDefault="002F00A3" w:rsidP="002F00A3">
            <w:pPr>
              <w:pStyle w:val="ENoteTableText"/>
            </w:pPr>
            <w:r w:rsidRPr="00357753">
              <w:t>am No 17, 2019</w:t>
            </w:r>
          </w:p>
        </w:tc>
      </w:tr>
      <w:tr w:rsidR="002F00A3" w:rsidRPr="00357753" w14:paraId="45E2B798" w14:textId="77777777" w:rsidTr="00AC336C">
        <w:trPr>
          <w:cantSplit/>
        </w:trPr>
        <w:tc>
          <w:tcPr>
            <w:tcW w:w="2551" w:type="dxa"/>
          </w:tcPr>
          <w:p w14:paraId="6EFDA9C4" w14:textId="77777777" w:rsidR="002F00A3" w:rsidRPr="00357753" w:rsidRDefault="002F00A3" w:rsidP="002F00A3">
            <w:pPr>
              <w:pStyle w:val="ENoteTableText"/>
              <w:tabs>
                <w:tab w:val="center" w:leader="dot" w:pos="2268"/>
              </w:tabs>
              <w:rPr>
                <w:noProof/>
              </w:rPr>
            </w:pPr>
          </w:p>
        </w:tc>
        <w:tc>
          <w:tcPr>
            <w:tcW w:w="4961" w:type="dxa"/>
          </w:tcPr>
          <w:p w14:paraId="1466C6BB" w14:textId="77777777" w:rsidR="002F00A3" w:rsidRPr="00357753" w:rsidRDefault="002F00A3" w:rsidP="002F00A3">
            <w:pPr>
              <w:pStyle w:val="ENoteTableText"/>
            </w:pPr>
            <w:r w:rsidRPr="00357753">
              <w:t>rs No 115, 2021</w:t>
            </w:r>
          </w:p>
        </w:tc>
      </w:tr>
      <w:tr w:rsidR="002F00A3" w:rsidRPr="00357753" w14:paraId="76533472" w14:textId="77777777" w:rsidTr="00AC336C">
        <w:trPr>
          <w:cantSplit/>
        </w:trPr>
        <w:tc>
          <w:tcPr>
            <w:tcW w:w="2551" w:type="dxa"/>
          </w:tcPr>
          <w:p w14:paraId="25AA1CE2" w14:textId="77777777" w:rsidR="002F00A3" w:rsidRPr="00357753" w:rsidRDefault="002F00A3" w:rsidP="002F00A3">
            <w:pPr>
              <w:pStyle w:val="ENoteTableText"/>
              <w:tabs>
                <w:tab w:val="center" w:leader="dot" w:pos="2268"/>
              </w:tabs>
              <w:rPr>
                <w:noProof/>
              </w:rPr>
            </w:pPr>
          </w:p>
        </w:tc>
        <w:tc>
          <w:tcPr>
            <w:tcW w:w="4961" w:type="dxa"/>
          </w:tcPr>
          <w:p w14:paraId="0A22DBB4" w14:textId="26E462F0" w:rsidR="002F00A3" w:rsidRPr="00357753" w:rsidRDefault="002F00A3" w:rsidP="002F00A3">
            <w:pPr>
              <w:pStyle w:val="ENoteTableText"/>
            </w:pPr>
            <w:r w:rsidRPr="00357753">
              <w:t xml:space="preserve">am </w:t>
            </w:r>
            <w:r w:rsidRPr="00357753">
              <w:rPr>
                <w:u w:val="single"/>
              </w:rPr>
              <w:t>No 115, 2021</w:t>
            </w:r>
            <w:r w:rsidRPr="00357753">
              <w:t>; No 35, 2022; No 101, 2023</w:t>
            </w:r>
          </w:p>
        </w:tc>
      </w:tr>
      <w:tr w:rsidR="002F00A3" w:rsidRPr="00357753" w14:paraId="260CB2CF" w14:textId="77777777" w:rsidTr="00AC336C">
        <w:trPr>
          <w:cantSplit/>
        </w:trPr>
        <w:tc>
          <w:tcPr>
            <w:tcW w:w="2551" w:type="dxa"/>
          </w:tcPr>
          <w:p w14:paraId="710FF21F" w14:textId="77777777" w:rsidR="002F00A3" w:rsidRPr="00357753" w:rsidRDefault="002F00A3" w:rsidP="002F00A3">
            <w:pPr>
              <w:pStyle w:val="ENoteTableText"/>
              <w:tabs>
                <w:tab w:val="center" w:leader="dot" w:pos="2268"/>
              </w:tabs>
              <w:rPr>
                <w:noProof/>
              </w:rPr>
            </w:pPr>
            <w:r w:rsidRPr="00357753">
              <w:rPr>
                <w:noProof/>
              </w:rPr>
              <w:t>s 921M</w:t>
            </w:r>
            <w:r w:rsidRPr="00357753">
              <w:rPr>
                <w:noProof/>
              </w:rPr>
              <w:tab/>
            </w:r>
          </w:p>
        </w:tc>
        <w:tc>
          <w:tcPr>
            <w:tcW w:w="4961" w:type="dxa"/>
          </w:tcPr>
          <w:p w14:paraId="0BC88115" w14:textId="77777777" w:rsidR="002F00A3" w:rsidRPr="00357753" w:rsidRDefault="002F00A3" w:rsidP="002F00A3">
            <w:pPr>
              <w:pStyle w:val="ENoteTableText"/>
            </w:pPr>
            <w:r w:rsidRPr="00357753">
              <w:t>ad No 7, 2017</w:t>
            </w:r>
          </w:p>
        </w:tc>
      </w:tr>
      <w:tr w:rsidR="002F00A3" w:rsidRPr="00357753" w14:paraId="4DD51935" w14:textId="77777777" w:rsidTr="00AC336C">
        <w:trPr>
          <w:cantSplit/>
        </w:trPr>
        <w:tc>
          <w:tcPr>
            <w:tcW w:w="2551" w:type="dxa"/>
          </w:tcPr>
          <w:p w14:paraId="5034812C" w14:textId="77777777" w:rsidR="002F00A3" w:rsidRPr="00357753" w:rsidRDefault="002F00A3" w:rsidP="002F00A3">
            <w:pPr>
              <w:pStyle w:val="ENoteTableText"/>
              <w:tabs>
                <w:tab w:val="center" w:leader="dot" w:pos="2268"/>
              </w:tabs>
              <w:rPr>
                <w:noProof/>
              </w:rPr>
            </w:pPr>
          </w:p>
        </w:tc>
        <w:tc>
          <w:tcPr>
            <w:tcW w:w="4961" w:type="dxa"/>
          </w:tcPr>
          <w:p w14:paraId="094C43E3" w14:textId="77777777" w:rsidR="002F00A3" w:rsidRPr="00357753" w:rsidRDefault="002F00A3" w:rsidP="002F00A3">
            <w:pPr>
              <w:pStyle w:val="ENoteTableText"/>
            </w:pPr>
            <w:r w:rsidRPr="00357753">
              <w:t>am No 17, 2019</w:t>
            </w:r>
          </w:p>
        </w:tc>
      </w:tr>
      <w:tr w:rsidR="002F00A3" w:rsidRPr="00357753" w14:paraId="2F7CBA17" w14:textId="77777777" w:rsidTr="00AC336C">
        <w:trPr>
          <w:cantSplit/>
        </w:trPr>
        <w:tc>
          <w:tcPr>
            <w:tcW w:w="2551" w:type="dxa"/>
          </w:tcPr>
          <w:p w14:paraId="0334D382" w14:textId="77777777" w:rsidR="002F00A3" w:rsidRPr="00357753" w:rsidRDefault="002F00A3" w:rsidP="002F00A3">
            <w:pPr>
              <w:pStyle w:val="ENoteTableText"/>
              <w:tabs>
                <w:tab w:val="center" w:leader="dot" w:pos="2268"/>
              </w:tabs>
              <w:rPr>
                <w:noProof/>
              </w:rPr>
            </w:pPr>
          </w:p>
        </w:tc>
        <w:tc>
          <w:tcPr>
            <w:tcW w:w="4961" w:type="dxa"/>
          </w:tcPr>
          <w:p w14:paraId="1CA2E01F" w14:textId="77777777" w:rsidR="002F00A3" w:rsidRPr="00357753" w:rsidRDefault="002F00A3" w:rsidP="002F00A3">
            <w:pPr>
              <w:pStyle w:val="ENoteTableText"/>
            </w:pPr>
            <w:r w:rsidRPr="00357753">
              <w:t>rs No 115, 2021</w:t>
            </w:r>
          </w:p>
        </w:tc>
      </w:tr>
      <w:tr w:rsidR="002F00A3" w:rsidRPr="00357753" w14:paraId="4D861F60" w14:textId="77777777" w:rsidTr="00AC336C">
        <w:trPr>
          <w:cantSplit/>
        </w:trPr>
        <w:tc>
          <w:tcPr>
            <w:tcW w:w="2551" w:type="dxa"/>
          </w:tcPr>
          <w:p w14:paraId="5EFBD101" w14:textId="77777777" w:rsidR="002F00A3" w:rsidRPr="00357753" w:rsidRDefault="002F00A3" w:rsidP="002F00A3">
            <w:pPr>
              <w:pStyle w:val="ENoteTableText"/>
              <w:tabs>
                <w:tab w:val="center" w:leader="dot" w:pos="2268"/>
              </w:tabs>
              <w:rPr>
                <w:noProof/>
              </w:rPr>
            </w:pPr>
          </w:p>
        </w:tc>
        <w:tc>
          <w:tcPr>
            <w:tcW w:w="4961" w:type="dxa"/>
          </w:tcPr>
          <w:p w14:paraId="7D8E0C98" w14:textId="77777777" w:rsidR="002F00A3" w:rsidRPr="00357753" w:rsidRDefault="002F00A3" w:rsidP="002F00A3">
            <w:pPr>
              <w:pStyle w:val="ENoteTableText"/>
            </w:pPr>
            <w:r w:rsidRPr="00357753">
              <w:t xml:space="preserve">am </w:t>
            </w:r>
            <w:r w:rsidRPr="00357753">
              <w:rPr>
                <w:u w:val="single"/>
              </w:rPr>
              <w:t>No 115, 2021</w:t>
            </w:r>
            <w:r w:rsidRPr="00357753">
              <w:t>; No 35, 2022</w:t>
            </w:r>
          </w:p>
        </w:tc>
      </w:tr>
      <w:tr w:rsidR="002F00A3" w:rsidRPr="00357753" w14:paraId="23A9CBA7" w14:textId="77777777" w:rsidTr="00AC336C">
        <w:trPr>
          <w:cantSplit/>
        </w:trPr>
        <w:tc>
          <w:tcPr>
            <w:tcW w:w="2551" w:type="dxa"/>
          </w:tcPr>
          <w:p w14:paraId="2D6E7EF7" w14:textId="77777777" w:rsidR="002F00A3" w:rsidRPr="00357753" w:rsidRDefault="002F00A3" w:rsidP="002F00A3">
            <w:pPr>
              <w:pStyle w:val="ENoteTableText"/>
              <w:tabs>
                <w:tab w:val="center" w:leader="dot" w:pos="2268"/>
              </w:tabs>
              <w:rPr>
                <w:noProof/>
              </w:rPr>
            </w:pPr>
            <w:r w:rsidRPr="00357753">
              <w:rPr>
                <w:noProof/>
              </w:rPr>
              <w:t>s 921N</w:t>
            </w:r>
            <w:r w:rsidRPr="00357753">
              <w:rPr>
                <w:noProof/>
              </w:rPr>
              <w:tab/>
            </w:r>
          </w:p>
        </w:tc>
        <w:tc>
          <w:tcPr>
            <w:tcW w:w="4961" w:type="dxa"/>
          </w:tcPr>
          <w:p w14:paraId="0309A273" w14:textId="77777777" w:rsidR="002F00A3" w:rsidRPr="00357753" w:rsidRDefault="002F00A3" w:rsidP="002F00A3">
            <w:pPr>
              <w:pStyle w:val="ENoteTableText"/>
            </w:pPr>
            <w:r w:rsidRPr="00357753">
              <w:t>ad No 7, 2017</w:t>
            </w:r>
          </w:p>
        </w:tc>
      </w:tr>
      <w:tr w:rsidR="002F00A3" w:rsidRPr="00357753" w14:paraId="074870A9" w14:textId="77777777" w:rsidTr="00AC336C">
        <w:trPr>
          <w:cantSplit/>
        </w:trPr>
        <w:tc>
          <w:tcPr>
            <w:tcW w:w="2551" w:type="dxa"/>
          </w:tcPr>
          <w:p w14:paraId="43F69026" w14:textId="77777777" w:rsidR="002F00A3" w:rsidRPr="00357753" w:rsidRDefault="002F00A3" w:rsidP="002F00A3">
            <w:pPr>
              <w:pStyle w:val="ENoteTableText"/>
              <w:tabs>
                <w:tab w:val="center" w:leader="dot" w:pos="2268"/>
              </w:tabs>
              <w:rPr>
                <w:noProof/>
              </w:rPr>
            </w:pPr>
          </w:p>
        </w:tc>
        <w:tc>
          <w:tcPr>
            <w:tcW w:w="4961" w:type="dxa"/>
          </w:tcPr>
          <w:p w14:paraId="6504E169" w14:textId="77777777" w:rsidR="002F00A3" w:rsidRPr="00357753" w:rsidRDefault="002F00A3" w:rsidP="002F00A3">
            <w:pPr>
              <w:pStyle w:val="ENoteTableText"/>
            </w:pPr>
            <w:r w:rsidRPr="00357753">
              <w:t>rs No 115, 2021</w:t>
            </w:r>
          </w:p>
        </w:tc>
      </w:tr>
      <w:tr w:rsidR="002F00A3" w:rsidRPr="00357753" w14:paraId="4B2BCAD1" w14:textId="77777777" w:rsidTr="00AC336C">
        <w:trPr>
          <w:cantSplit/>
        </w:trPr>
        <w:tc>
          <w:tcPr>
            <w:tcW w:w="2551" w:type="dxa"/>
          </w:tcPr>
          <w:p w14:paraId="0116AC03" w14:textId="77777777" w:rsidR="002F00A3" w:rsidRPr="00357753" w:rsidRDefault="002F00A3" w:rsidP="002F00A3">
            <w:pPr>
              <w:pStyle w:val="ENoteTableText"/>
              <w:tabs>
                <w:tab w:val="center" w:leader="dot" w:pos="2268"/>
              </w:tabs>
              <w:rPr>
                <w:noProof/>
              </w:rPr>
            </w:pPr>
          </w:p>
        </w:tc>
        <w:tc>
          <w:tcPr>
            <w:tcW w:w="4961" w:type="dxa"/>
          </w:tcPr>
          <w:p w14:paraId="5DD18D6F" w14:textId="77777777" w:rsidR="002F00A3" w:rsidRPr="00357753" w:rsidRDefault="002F00A3" w:rsidP="002F00A3">
            <w:pPr>
              <w:pStyle w:val="ENoteTableText"/>
            </w:pPr>
            <w:r w:rsidRPr="00357753">
              <w:t xml:space="preserve">am </w:t>
            </w:r>
            <w:r w:rsidRPr="00357753">
              <w:rPr>
                <w:u w:val="single"/>
              </w:rPr>
              <w:t>No 115, 2021</w:t>
            </w:r>
            <w:r w:rsidRPr="00357753">
              <w:t>; No 35, 2022</w:t>
            </w:r>
          </w:p>
        </w:tc>
      </w:tr>
      <w:tr w:rsidR="002F00A3" w:rsidRPr="00357753" w14:paraId="5E6A694A" w14:textId="77777777" w:rsidTr="00AC336C">
        <w:trPr>
          <w:cantSplit/>
        </w:trPr>
        <w:tc>
          <w:tcPr>
            <w:tcW w:w="2551" w:type="dxa"/>
          </w:tcPr>
          <w:p w14:paraId="6A10A404"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1B712378" w14:textId="77777777" w:rsidR="002F00A3" w:rsidRPr="00357753" w:rsidRDefault="002F00A3" w:rsidP="002F00A3">
            <w:pPr>
              <w:pStyle w:val="ENoteTableText"/>
            </w:pPr>
          </w:p>
        </w:tc>
      </w:tr>
      <w:tr w:rsidR="002F00A3" w:rsidRPr="00357753" w14:paraId="54A6C2AB" w14:textId="77777777" w:rsidTr="00AC336C">
        <w:trPr>
          <w:cantSplit/>
        </w:trPr>
        <w:tc>
          <w:tcPr>
            <w:tcW w:w="2551" w:type="dxa"/>
          </w:tcPr>
          <w:p w14:paraId="33562CA7" w14:textId="77777777" w:rsidR="002F00A3" w:rsidRPr="00357753" w:rsidRDefault="002F00A3" w:rsidP="002F00A3">
            <w:pPr>
              <w:pStyle w:val="ENoteTableText"/>
              <w:tabs>
                <w:tab w:val="center" w:leader="dot" w:pos="2268"/>
              </w:tabs>
              <w:rPr>
                <w:noProof/>
              </w:rPr>
            </w:pPr>
            <w:r w:rsidRPr="00357753">
              <w:rPr>
                <w:noProof/>
              </w:rPr>
              <w:t>s 921P</w:t>
            </w:r>
            <w:r w:rsidRPr="00357753">
              <w:rPr>
                <w:noProof/>
              </w:rPr>
              <w:tab/>
            </w:r>
          </w:p>
        </w:tc>
        <w:tc>
          <w:tcPr>
            <w:tcW w:w="4961" w:type="dxa"/>
          </w:tcPr>
          <w:p w14:paraId="0BFBC44F" w14:textId="77777777" w:rsidR="002F00A3" w:rsidRPr="00357753" w:rsidRDefault="002F00A3" w:rsidP="002F00A3">
            <w:pPr>
              <w:pStyle w:val="ENoteTableText"/>
            </w:pPr>
            <w:r w:rsidRPr="00357753">
              <w:t>ad No 7, 2017</w:t>
            </w:r>
          </w:p>
        </w:tc>
      </w:tr>
      <w:tr w:rsidR="002F00A3" w:rsidRPr="00357753" w14:paraId="62FBE6A5" w14:textId="77777777" w:rsidTr="00AC336C">
        <w:trPr>
          <w:cantSplit/>
        </w:trPr>
        <w:tc>
          <w:tcPr>
            <w:tcW w:w="2551" w:type="dxa"/>
          </w:tcPr>
          <w:p w14:paraId="1C870E43" w14:textId="77777777" w:rsidR="002F00A3" w:rsidRPr="00357753" w:rsidRDefault="002F00A3" w:rsidP="002F00A3">
            <w:pPr>
              <w:pStyle w:val="ENoteTableText"/>
              <w:tabs>
                <w:tab w:val="center" w:leader="dot" w:pos="2268"/>
              </w:tabs>
              <w:rPr>
                <w:noProof/>
              </w:rPr>
            </w:pPr>
          </w:p>
        </w:tc>
        <w:tc>
          <w:tcPr>
            <w:tcW w:w="4961" w:type="dxa"/>
          </w:tcPr>
          <w:p w14:paraId="043AE8A6" w14:textId="77777777" w:rsidR="002F00A3" w:rsidRPr="00357753" w:rsidRDefault="002F00A3" w:rsidP="002F00A3">
            <w:pPr>
              <w:pStyle w:val="ENoteTableText"/>
            </w:pPr>
            <w:r w:rsidRPr="00357753">
              <w:t>am No 17, 2019</w:t>
            </w:r>
          </w:p>
        </w:tc>
      </w:tr>
      <w:tr w:rsidR="002F00A3" w:rsidRPr="00357753" w14:paraId="6CDE340E" w14:textId="77777777" w:rsidTr="00AC336C">
        <w:trPr>
          <w:cantSplit/>
        </w:trPr>
        <w:tc>
          <w:tcPr>
            <w:tcW w:w="2551" w:type="dxa"/>
          </w:tcPr>
          <w:p w14:paraId="74CC2693" w14:textId="77777777" w:rsidR="002F00A3" w:rsidRPr="00357753" w:rsidRDefault="002F00A3" w:rsidP="002F00A3">
            <w:pPr>
              <w:pStyle w:val="ENoteTableText"/>
              <w:tabs>
                <w:tab w:val="center" w:leader="dot" w:pos="2268"/>
              </w:tabs>
              <w:rPr>
                <w:noProof/>
              </w:rPr>
            </w:pPr>
          </w:p>
        </w:tc>
        <w:tc>
          <w:tcPr>
            <w:tcW w:w="4961" w:type="dxa"/>
          </w:tcPr>
          <w:p w14:paraId="56F0BF0D" w14:textId="77777777" w:rsidR="002F00A3" w:rsidRPr="00357753" w:rsidRDefault="002F00A3" w:rsidP="002F00A3">
            <w:pPr>
              <w:pStyle w:val="ENoteTableText"/>
            </w:pPr>
            <w:r w:rsidRPr="00357753">
              <w:t>rs No 115, 2021</w:t>
            </w:r>
          </w:p>
        </w:tc>
      </w:tr>
      <w:tr w:rsidR="002F00A3" w:rsidRPr="00357753" w14:paraId="45453552" w14:textId="77777777" w:rsidTr="00AC336C">
        <w:trPr>
          <w:cantSplit/>
        </w:trPr>
        <w:tc>
          <w:tcPr>
            <w:tcW w:w="2551" w:type="dxa"/>
          </w:tcPr>
          <w:p w14:paraId="237FF13A" w14:textId="77777777" w:rsidR="002F00A3" w:rsidRPr="00357753" w:rsidRDefault="002F00A3" w:rsidP="002F00A3">
            <w:pPr>
              <w:pStyle w:val="ENoteTableText"/>
              <w:tabs>
                <w:tab w:val="center" w:leader="dot" w:pos="2268"/>
              </w:tabs>
              <w:rPr>
                <w:noProof/>
              </w:rPr>
            </w:pPr>
          </w:p>
        </w:tc>
        <w:tc>
          <w:tcPr>
            <w:tcW w:w="4961" w:type="dxa"/>
          </w:tcPr>
          <w:p w14:paraId="7E560686"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0CA63919" w14:textId="77777777" w:rsidTr="00AC336C">
        <w:trPr>
          <w:cantSplit/>
        </w:trPr>
        <w:tc>
          <w:tcPr>
            <w:tcW w:w="2551" w:type="dxa"/>
          </w:tcPr>
          <w:p w14:paraId="0B1B6156" w14:textId="77777777" w:rsidR="002F00A3" w:rsidRPr="00357753" w:rsidRDefault="002F00A3" w:rsidP="002F00A3">
            <w:pPr>
              <w:pStyle w:val="ENoteTableText"/>
              <w:tabs>
                <w:tab w:val="center" w:leader="dot" w:pos="2268"/>
              </w:tabs>
              <w:rPr>
                <w:noProof/>
              </w:rPr>
            </w:pPr>
            <w:r w:rsidRPr="00357753">
              <w:rPr>
                <w:noProof/>
              </w:rPr>
              <w:lastRenderedPageBreak/>
              <w:t>s 921Q</w:t>
            </w:r>
            <w:r w:rsidRPr="00357753">
              <w:rPr>
                <w:noProof/>
              </w:rPr>
              <w:tab/>
            </w:r>
          </w:p>
        </w:tc>
        <w:tc>
          <w:tcPr>
            <w:tcW w:w="4961" w:type="dxa"/>
          </w:tcPr>
          <w:p w14:paraId="3471CBDA" w14:textId="77777777" w:rsidR="002F00A3" w:rsidRPr="00357753" w:rsidRDefault="002F00A3" w:rsidP="002F00A3">
            <w:pPr>
              <w:pStyle w:val="ENoteTableText"/>
            </w:pPr>
            <w:r w:rsidRPr="00357753">
              <w:t>ad No 7, 2017</w:t>
            </w:r>
          </w:p>
        </w:tc>
      </w:tr>
      <w:tr w:rsidR="002F00A3" w:rsidRPr="00357753" w14:paraId="1878DA2D" w14:textId="77777777" w:rsidTr="00AC336C">
        <w:trPr>
          <w:cantSplit/>
        </w:trPr>
        <w:tc>
          <w:tcPr>
            <w:tcW w:w="2551" w:type="dxa"/>
          </w:tcPr>
          <w:p w14:paraId="5FE931D2" w14:textId="77777777" w:rsidR="002F00A3" w:rsidRPr="00357753" w:rsidRDefault="002F00A3" w:rsidP="002F00A3">
            <w:pPr>
              <w:pStyle w:val="ENoteTableText"/>
              <w:tabs>
                <w:tab w:val="center" w:leader="dot" w:pos="2268"/>
              </w:tabs>
              <w:rPr>
                <w:noProof/>
              </w:rPr>
            </w:pPr>
          </w:p>
        </w:tc>
        <w:tc>
          <w:tcPr>
            <w:tcW w:w="4961" w:type="dxa"/>
          </w:tcPr>
          <w:p w14:paraId="102938E8" w14:textId="77777777" w:rsidR="002F00A3" w:rsidRPr="00357753" w:rsidRDefault="002F00A3" w:rsidP="002F00A3">
            <w:pPr>
              <w:pStyle w:val="ENoteTableText"/>
            </w:pPr>
            <w:r w:rsidRPr="00357753">
              <w:t>rs No 115, 2021</w:t>
            </w:r>
          </w:p>
        </w:tc>
      </w:tr>
      <w:tr w:rsidR="002F00A3" w:rsidRPr="00357753" w14:paraId="522E6693" w14:textId="77777777" w:rsidTr="00AC336C">
        <w:trPr>
          <w:cantSplit/>
        </w:trPr>
        <w:tc>
          <w:tcPr>
            <w:tcW w:w="2551" w:type="dxa"/>
          </w:tcPr>
          <w:p w14:paraId="6F56A52B" w14:textId="77777777" w:rsidR="002F00A3" w:rsidRPr="00357753" w:rsidRDefault="002F00A3" w:rsidP="002F00A3">
            <w:pPr>
              <w:pStyle w:val="ENoteTableText"/>
              <w:tabs>
                <w:tab w:val="center" w:leader="dot" w:pos="2268"/>
              </w:tabs>
              <w:rPr>
                <w:noProof/>
              </w:rPr>
            </w:pPr>
          </w:p>
        </w:tc>
        <w:tc>
          <w:tcPr>
            <w:tcW w:w="4961" w:type="dxa"/>
          </w:tcPr>
          <w:p w14:paraId="6A0B64FE" w14:textId="77777777" w:rsidR="002F00A3" w:rsidRPr="00357753" w:rsidRDefault="002F00A3" w:rsidP="002F00A3">
            <w:pPr>
              <w:pStyle w:val="ENoteTableText"/>
            </w:pPr>
            <w:r w:rsidRPr="00357753">
              <w:t>am No 35, 2022</w:t>
            </w:r>
          </w:p>
        </w:tc>
      </w:tr>
      <w:tr w:rsidR="002F00A3" w:rsidRPr="00357753" w14:paraId="147B47AA" w14:textId="77777777" w:rsidTr="00AC336C">
        <w:trPr>
          <w:cantSplit/>
        </w:trPr>
        <w:tc>
          <w:tcPr>
            <w:tcW w:w="2551" w:type="dxa"/>
          </w:tcPr>
          <w:p w14:paraId="5921EA5F" w14:textId="77777777" w:rsidR="002F00A3" w:rsidRPr="00357753" w:rsidRDefault="002F00A3" w:rsidP="002F00A3">
            <w:pPr>
              <w:pStyle w:val="ENoteTableText"/>
              <w:tabs>
                <w:tab w:val="center" w:leader="dot" w:pos="2268"/>
              </w:tabs>
              <w:rPr>
                <w:noProof/>
              </w:rPr>
            </w:pPr>
            <w:r w:rsidRPr="00357753">
              <w:rPr>
                <w:noProof/>
              </w:rPr>
              <w:t>s 921R</w:t>
            </w:r>
            <w:r w:rsidRPr="00357753">
              <w:rPr>
                <w:noProof/>
              </w:rPr>
              <w:tab/>
            </w:r>
          </w:p>
        </w:tc>
        <w:tc>
          <w:tcPr>
            <w:tcW w:w="4961" w:type="dxa"/>
          </w:tcPr>
          <w:p w14:paraId="0529179B" w14:textId="77777777" w:rsidR="002F00A3" w:rsidRPr="00357753" w:rsidRDefault="002F00A3" w:rsidP="002F00A3">
            <w:pPr>
              <w:pStyle w:val="ENoteTableText"/>
            </w:pPr>
            <w:r w:rsidRPr="00357753">
              <w:t>ad No 7, 2017</w:t>
            </w:r>
          </w:p>
        </w:tc>
      </w:tr>
      <w:tr w:rsidR="002F00A3" w:rsidRPr="00357753" w14:paraId="45A4FC7C" w14:textId="77777777" w:rsidTr="00AC336C">
        <w:trPr>
          <w:cantSplit/>
        </w:trPr>
        <w:tc>
          <w:tcPr>
            <w:tcW w:w="2551" w:type="dxa"/>
          </w:tcPr>
          <w:p w14:paraId="5878FAA1" w14:textId="77777777" w:rsidR="002F00A3" w:rsidRPr="00357753" w:rsidRDefault="002F00A3" w:rsidP="002F00A3">
            <w:pPr>
              <w:pStyle w:val="ENoteTableText"/>
              <w:tabs>
                <w:tab w:val="center" w:leader="dot" w:pos="2268"/>
              </w:tabs>
              <w:rPr>
                <w:noProof/>
              </w:rPr>
            </w:pPr>
          </w:p>
        </w:tc>
        <w:tc>
          <w:tcPr>
            <w:tcW w:w="4961" w:type="dxa"/>
          </w:tcPr>
          <w:p w14:paraId="3433E355" w14:textId="77777777" w:rsidR="002F00A3" w:rsidRPr="00357753" w:rsidRDefault="002F00A3" w:rsidP="002F00A3">
            <w:pPr>
              <w:pStyle w:val="ENoteTableText"/>
            </w:pPr>
            <w:r w:rsidRPr="00357753">
              <w:t>rs No 115, 2021</w:t>
            </w:r>
          </w:p>
        </w:tc>
      </w:tr>
      <w:tr w:rsidR="002F00A3" w:rsidRPr="00357753" w14:paraId="1D36318F" w14:textId="77777777" w:rsidTr="00AC336C">
        <w:trPr>
          <w:cantSplit/>
        </w:trPr>
        <w:tc>
          <w:tcPr>
            <w:tcW w:w="2551" w:type="dxa"/>
          </w:tcPr>
          <w:p w14:paraId="6576FB42" w14:textId="77777777" w:rsidR="002F00A3" w:rsidRPr="00357753" w:rsidRDefault="002F00A3" w:rsidP="002F00A3">
            <w:pPr>
              <w:pStyle w:val="ENoteTableText"/>
              <w:keepNext/>
              <w:tabs>
                <w:tab w:val="center" w:leader="dot" w:pos="2268"/>
              </w:tabs>
              <w:rPr>
                <w:b/>
                <w:noProof/>
              </w:rPr>
            </w:pPr>
            <w:r w:rsidRPr="00357753">
              <w:rPr>
                <w:b/>
                <w:noProof/>
              </w:rPr>
              <w:t>Subdivision C</w:t>
            </w:r>
          </w:p>
        </w:tc>
        <w:tc>
          <w:tcPr>
            <w:tcW w:w="4961" w:type="dxa"/>
          </w:tcPr>
          <w:p w14:paraId="2092077E" w14:textId="77777777" w:rsidR="002F00A3" w:rsidRPr="00357753" w:rsidRDefault="002F00A3" w:rsidP="002F00A3">
            <w:pPr>
              <w:pStyle w:val="ENoteTableText"/>
            </w:pPr>
          </w:p>
        </w:tc>
      </w:tr>
      <w:tr w:rsidR="002F00A3" w:rsidRPr="00357753" w14:paraId="400A3BB1" w14:textId="77777777" w:rsidTr="00AC336C">
        <w:trPr>
          <w:cantSplit/>
        </w:trPr>
        <w:tc>
          <w:tcPr>
            <w:tcW w:w="2551" w:type="dxa"/>
          </w:tcPr>
          <w:p w14:paraId="43180B0C" w14:textId="77777777" w:rsidR="002F00A3" w:rsidRPr="00357753" w:rsidRDefault="002F00A3" w:rsidP="002F00A3">
            <w:pPr>
              <w:pStyle w:val="ENoteTableText"/>
              <w:tabs>
                <w:tab w:val="center" w:leader="dot" w:pos="2268"/>
              </w:tabs>
              <w:rPr>
                <w:noProof/>
              </w:rPr>
            </w:pPr>
            <w:r w:rsidRPr="00357753">
              <w:rPr>
                <w:noProof/>
              </w:rPr>
              <w:t>s 921S</w:t>
            </w:r>
            <w:r w:rsidRPr="00357753">
              <w:rPr>
                <w:noProof/>
              </w:rPr>
              <w:tab/>
            </w:r>
          </w:p>
        </w:tc>
        <w:tc>
          <w:tcPr>
            <w:tcW w:w="4961" w:type="dxa"/>
          </w:tcPr>
          <w:p w14:paraId="0C6CABDF" w14:textId="77777777" w:rsidR="002F00A3" w:rsidRPr="00357753" w:rsidRDefault="002F00A3" w:rsidP="002F00A3">
            <w:pPr>
              <w:pStyle w:val="ENoteTableText"/>
            </w:pPr>
            <w:r w:rsidRPr="00357753">
              <w:t>ad No 7, 2017</w:t>
            </w:r>
          </w:p>
        </w:tc>
      </w:tr>
      <w:tr w:rsidR="002F00A3" w:rsidRPr="00357753" w14:paraId="5149922D" w14:textId="77777777" w:rsidTr="00AC336C">
        <w:trPr>
          <w:cantSplit/>
        </w:trPr>
        <w:tc>
          <w:tcPr>
            <w:tcW w:w="2551" w:type="dxa"/>
          </w:tcPr>
          <w:p w14:paraId="63A0B92F" w14:textId="77777777" w:rsidR="002F00A3" w:rsidRPr="00357753" w:rsidRDefault="002F00A3" w:rsidP="002F00A3">
            <w:pPr>
              <w:pStyle w:val="ENoteTableText"/>
              <w:tabs>
                <w:tab w:val="center" w:leader="dot" w:pos="2268"/>
              </w:tabs>
              <w:rPr>
                <w:noProof/>
              </w:rPr>
            </w:pPr>
          </w:p>
        </w:tc>
        <w:tc>
          <w:tcPr>
            <w:tcW w:w="4961" w:type="dxa"/>
          </w:tcPr>
          <w:p w14:paraId="27ED2FA5" w14:textId="77777777" w:rsidR="002F00A3" w:rsidRPr="00357753" w:rsidRDefault="002F00A3" w:rsidP="002F00A3">
            <w:pPr>
              <w:pStyle w:val="ENoteTableText"/>
            </w:pPr>
            <w:r w:rsidRPr="00357753">
              <w:t>rs No 115, 2021</w:t>
            </w:r>
          </w:p>
        </w:tc>
      </w:tr>
      <w:tr w:rsidR="002F00A3" w:rsidRPr="00357753" w14:paraId="42C795BF" w14:textId="77777777" w:rsidTr="00AC336C">
        <w:trPr>
          <w:cantSplit/>
        </w:trPr>
        <w:tc>
          <w:tcPr>
            <w:tcW w:w="2551" w:type="dxa"/>
          </w:tcPr>
          <w:p w14:paraId="0E799BE5" w14:textId="77777777" w:rsidR="002F00A3" w:rsidRPr="00357753" w:rsidRDefault="002F00A3" w:rsidP="002F00A3">
            <w:pPr>
              <w:pStyle w:val="ENoteTableText"/>
              <w:tabs>
                <w:tab w:val="center" w:leader="dot" w:pos="2268"/>
              </w:tabs>
              <w:rPr>
                <w:noProof/>
              </w:rPr>
            </w:pPr>
            <w:r w:rsidRPr="00357753">
              <w:rPr>
                <w:noProof/>
              </w:rPr>
              <w:t>s 921T</w:t>
            </w:r>
            <w:r w:rsidRPr="00357753">
              <w:rPr>
                <w:noProof/>
              </w:rPr>
              <w:tab/>
            </w:r>
          </w:p>
        </w:tc>
        <w:tc>
          <w:tcPr>
            <w:tcW w:w="4961" w:type="dxa"/>
          </w:tcPr>
          <w:p w14:paraId="6A5E67F8" w14:textId="77777777" w:rsidR="002F00A3" w:rsidRPr="00357753" w:rsidRDefault="002F00A3" w:rsidP="002F00A3">
            <w:pPr>
              <w:pStyle w:val="ENoteTableText"/>
            </w:pPr>
            <w:r w:rsidRPr="00357753">
              <w:t>ad No 7, 2017</w:t>
            </w:r>
          </w:p>
        </w:tc>
      </w:tr>
      <w:tr w:rsidR="002F00A3" w:rsidRPr="00357753" w14:paraId="42246760" w14:textId="77777777" w:rsidTr="00AC336C">
        <w:trPr>
          <w:cantSplit/>
        </w:trPr>
        <w:tc>
          <w:tcPr>
            <w:tcW w:w="2551" w:type="dxa"/>
          </w:tcPr>
          <w:p w14:paraId="7DC89580" w14:textId="77777777" w:rsidR="002F00A3" w:rsidRPr="00357753" w:rsidRDefault="002F00A3" w:rsidP="002F00A3">
            <w:pPr>
              <w:pStyle w:val="ENoteTableText"/>
              <w:tabs>
                <w:tab w:val="center" w:leader="dot" w:pos="2268"/>
              </w:tabs>
              <w:rPr>
                <w:noProof/>
              </w:rPr>
            </w:pPr>
          </w:p>
        </w:tc>
        <w:tc>
          <w:tcPr>
            <w:tcW w:w="4961" w:type="dxa"/>
          </w:tcPr>
          <w:p w14:paraId="131C5CE5" w14:textId="77777777" w:rsidR="002F00A3" w:rsidRPr="00357753" w:rsidRDefault="002F00A3" w:rsidP="002F00A3">
            <w:pPr>
              <w:pStyle w:val="ENoteTableText"/>
            </w:pPr>
            <w:r w:rsidRPr="00357753">
              <w:t>rs No 115, 2021</w:t>
            </w:r>
          </w:p>
        </w:tc>
      </w:tr>
      <w:tr w:rsidR="002F00A3" w:rsidRPr="00357753" w14:paraId="60E32DCC" w14:textId="77777777" w:rsidTr="00AC336C">
        <w:trPr>
          <w:cantSplit/>
        </w:trPr>
        <w:tc>
          <w:tcPr>
            <w:tcW w:w="2551" w:type="dxa"/>
          </w:tcPr>
          <w:p w14:paraId="099EB1D5"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2818F7B2" w14:textId="77777777" w:rsidR="002F00A3" w:rsidRPr="00357753" w:rsidRDefault="002F00A3" w:rsidP="002F00A3">
            <w:pPr>
              <w:pStyle w:val="ENoteTableText"/>
            </w:pPr>
          </w:p>
        </w:tc>
      </w:tr>
      <w:tr w:rsidR="002F00A3" w:rsidRPr="00357753" w14:paraId="6BB6E5CA" w14:textId="77777777" w:rsidTr="00AC336C">
        <w:trPr>
          <w:cantSplit/>
        </w:trPr>
        <w:tc>
          <w:tcPr>
            <w:tcW w:w="2551" w:type="dxa"/>
          </w:tcPr>
          <w:p w14:paraId="0660C58D" w14:textId="77777777" w:rsidR="002F00A3" w:rsidRPr="00357753" w:rsidRDefault="002F00A3" w:rsidP="002F00A3">
            <w:pPr>
              <w:pStyle w:val="ENoteTableText"/>
              <w:tabs>
                <w:tab w:val="center" w:leader="dot" w:pos="2268"/>
              </w:tabs>
              <w:rPr>
                <w:noProof/>
              </w:rPr>
            </w:pPr>
            <w:r w:rsidRPr="00357753">
              <w:rPr>
                <w:noProof/>
              </w:rPr>
              <w:t>s 921U</w:t>
            </w:r>
            <w:r w:rsidRPr="00357753">
              <w:rPr>
                <w:noProof/>
              </w:rPr>
              <w:tab/>
            </w:r>
          </w:p>
        </w:tc>
        <w:tc>
          <w:tcPr>
            <w:tcW w:w="4961" w:type="dxa"/>
          </w:tcPr>
          <w:p w14:paraId="49876EEA" w14:textId="77777777" w:rsidR="002F00A3" w:rsidRPr="00357753" w:rsidRDefault="002F00A3" w:rsidP="002F00A3">
            <w:pPr>
              <w:pStyle w:val="ENoteTableText"/>
            </w:pPr>
            <w:r w:rsidRPr="00357753">
              <w:t>ad No 7, 2017</w:t>
            </w:r>
          </w:p>
        </w:tc>
      </w:tr>
      <w:tr w:rsidR="002F00A3" w:rsidRPr="00357753" w14:paraId="28F0D539" w14:textId="77777777" w:rsidTr="00AC336C">
        <w:trPr>
          <w:cantSplit/>
        </w:trPr>
        <w:tc>
          <w:tcPr>
            <w:tcW w:w="2551" w:type="dxa"/>
          </w:tcPr>
          <w:p w14:paraId="629A6DF7" w14:textId="77777777" w:rsidR="002F00A3" w:rsidRPr="00357753" w:rsidRDefault="002F00A3" w:rsidP="002F00A3">
            <w:pPr>
              <w:pStyle w:val="ENoteTableText"/>
              <w:tabs>
                <w:tab w:val="center" w:leader="dot" w:pos="2268"/>
              </w:tabs>
              <w:rPr>
                <w:noProof/>
              </w:rPr>
            </w:pPr>
          </w:p>
        </w:tc>
        <w:tc>
          <w:tcPr>
            <w:tcW w:w="4961" w:type="dxa"/>
          </w:tcPr>
          <w:p w14:paraId="59799909" w14:textId="77777777" w:rsidR="002F00A3" w:rsidRPr="00357753" w:rsidRDefault="002F00A3" w:rsidP="002F00A3">
            <w:pPr>
              <w:pStyle w:val="ENoteTableText"/>
            </w:pPr>
            <w:r w:rsidRPr="00357753">
              <w:t>rs No 115, 2021</w:t>
            </w:r>
          </w:p>
        </w:tc>
      </w:tr>
      <w:tr w:rsidR="002F00A3" w:rsidRPr="00357753" w14:paraId="3F75D7A2" w14:textId="77777777" w:rsidTr="00AC336C">
        <w:trPr>
          <w:cantSplit/>
        </w:trPr>
        <w:tc>
          <w:tcPr>
            <w:tcW w:w="2551" w:type="dxa"/>
          </w:tcPr>
          <w:p w14:paraId="3A30B536" w14:textId="77777777" w:rsidR="002F00A3" w:rsidRPr="00357753" w:rsidRDefault="002F00A3" w:rsidP="002F00A3">
            <w:pPr>
              <w:pStyle w:val="ENoteTableText"/>
              <w:keepNext/>
              <w:tabs>
                <w:tab w:val="center" w:leader="dot" w:pos="2268"/>
              </w:tabs>
              <w:rPr>
                <w:b/>
                <w:noProof/>
              </w:rPr>
            </w:pPr>
            <w:r w:rsidRPr="00357753">
              <w:rPr>
                <w:b/>
                <w:noProof/>
              </w:rPr>
              <w:t>Subdivision E</w:t>
            </w:r>
          </w:p>
        </w:tc>
        <w:tc>
          <w:tcPr>
            <w:tcW w:w="4961" w:type="dxa"/>
          </w:tcPr>
          <w:p w14:paraId="79A4B9B9" w14:textId="77777777" w:rsidR="002F00A3" w:rsidRPr="00357753" w:rsidRDefault="002F00A3" w:rsidP="002F00A3">
            <w:pPr>
              <w:pStyle w:val="ENoteTableText"/>
            </w:pPr>
          </w:p>
        </w:tc>
      </w:tr>
      <w:tr w:rsidR="002F00A3" w:rsidRPr="00357753" w14:paraId="25EF17E7" w14:textId="77777777" w:rsidTr="00AC336C">
        <w:trPr>
          <w:cantSplit/>
        </w:trPr>
        <w:tc>
          <w:tcPr>
            <w:tcW w:w="2551" w:type="dxa"/>
          </w:tcPr>
          <w:p w14:paraId="26DE2B35" w14:textId="77777777" w:rsidR="002F00A3" w:rsidRPr="00357753" w:rsidRDefault="002F00A3" w:rsidP="002F00A3">
            <w:pPr>
              <w:pStyle w:val="ENoteTableText"/>
              <w:tabs>
                <w:tab w:val="center" w:leader="dot" w:pos="2268"/>
              </w:tabs>
              <w:rPr>
                <w:noProof/>
              </w:rPr>
            </w:pPr>
            <w:r w:rsidRPr="00357753">
              <w:rPr>
                <w:noProof/>
              </w:rPr>
              <w:t>s 921V</w:t>
            </w:r>
            <w:r w:rsidRPr="00357753">
              <w:rPr>
                <w:noProof/>
              </w:rPr>
              <w:tab/>
            </w:r>
          </w:p>
        </w:tc>
        <w:tc>
          <w:tcPr>
            <w:tcW w:w="4961" w:type="dxa"/>
          </w:tcPr>
          <w:p w14:paraId="342C636D" w14:textId="77777777" w:rsidR="002F00A3" w:rsidRPr="00357753" w:rsidRDefault="002F00A3" w:rsidP="002F00A3">
            <w:pPr>
              <w:pStyle w:val="ENoteTableText"/>
            </w:pPr>
            <w:r w:rsidRPr="00357753">
              <w:t>ad No 7, 2017</w:t>
            </w:r>
          </w:p>
        </w:tc>
      </w:tr>
      <w:tr w:rsidR="002F00A3" w:rsidRPr="00357753" w14:paraId="585BB473" w14:textId="77777777" w:rsidTr="00AC336C">
        <w:trPr>
          <w:cantSplit/>
        </w:trPr>
        <w:tc>
          <w:tcPr>
            <w:tcW w:w="2551" w:type="dxa"/>
          </w:tcPr>
          <w:p w14:paraId="6074C172" w14:textId="77777777" w:rsidR="002F00A3" w:rsidRPr="00357753" w:rsidRDefault="002F00A3" w:rsidP="002F00A3">
            <w:pPr>
              <w:pStyle w:val="ENoteTableText"/>
              <w:tabs>
                <w:tab w:val="center" w:leader="dot" w:pos="2268"/>
              </w:tabs>
              <w:rPr>
                <w:noProof/>
              </w:rPr>
            </w:pPr>
          </w:p>
        </w:tc>
        <w:tc>
          <w:tcPr>
            <w:tcW w:w="4961" w:type="dxa"/>
          </w:tcPr>
          <w:p w14:paraId="7A2E2C05" w14:textId="77777777" w:rsidR="002F00A3" w:rsidRPr="00357753" w:rsidRDefault="002F00A3" w:rsidP="002F00A3">
            <w:pPr>
              <w:pStyle w:val="ENoteTableText"/>
            </w:pPr>
            <w:r w:rsidRPr="00357753">
              <w:t>rs No 115, 2021</w:t>
            </w:r>
          </w:p>
        </w:tc>
      </w:tr>
      <w:tr w:rsidR="002F00A3" w:rsidRPr="00357753" w14:paraId="7E6BFEFF" w14:textId="77777777" w:rsidTr="00AC336C">
        <w:trPr>
          <w:cantSplit/>
        </w:trPr>
        <w:tc>
          <w:tcPr>
            <w:tcW w:w="2551" w:type="dxa"/>
          </w:tcPr>
          <w:p w14:paraId="51268AB3" w14:textId="77777777" w:rsidR="002F00A3" w:rsidRPr="00357753" w:rsidRDefault="002F00A3" w:rsidP="002F00A3">
            <w:pPr>
              <w:pStyle w:val="ENoteTableText"/>
              <w:tabs>
                <w:tab w:val="center" w:leader="dot" w:pos="2268"/>
              </w:tabs>
              <w:rPr>
                <w:b/>
                <w:noProof/>
              </w:rPr>
            </w:pPr>
            <w:r w:rsidRPr="00357753">
              <w:rPr>
                <w:b/>
                <w:noProof/>
              </w:rPr>
              <w:t>Subdivision F</w:t>
            </w:r>
          </w:p>
        </w:tc>
        <w:tc>
          <w:tcPr>
            <w:tcW w:w="4961" w:type="dxa"/>
          </w:tcPr>
          <w:p w14:paraId="4EA3D695" w14:textId="77777777" w:rsidR="002F00A3" w:rsidRPr="00357753" w:rsidRDefault="002F00A3" w:rsidP="002F00A3">
            <w:pPr>
              <w:pStyle w:val="ENoteTableText"/>
            </w:pPr>
          </w:p>
        </w:tc>
      </w:tr>
      <w:tr w:rsidR="002F00A3" w:rsidRPr="00357753" w14:paraId="01C22AF3" w14:textId="77777777" w:rsidTr="00AC336C">
        <w:trPr>
          <w:cantSplit/>
        </w:trPr>
        <w:tc>
          <w:tcPr>
            <w:tcW w:w="2551" w:type="dxa"/>
          </w:tcPr>
          <w:p w14:paraId="102279EC" w14:textId="77777777" w:rsidR="002F00A3" w:rsidRPr="00357753" w:rsidRDefault="002F00A3" w:rsidP="002F00A3">
            <w:pPr>
              <w:pStyle w:val="ENoteTableText"/>
              <w:tabs>
                <w:tab w:val="center" w:leader="dot" w:pos="2268"/>
              </w:tabs>
              <w:rPr>
                <w:noProof/>
              </w:rPr>
            </w:pPr>
            <w:r w:rsidRPr="00357753">
              <w:rPr>
                <w:noProof/>
              </w:rPr>
              <w:t>s 921W</w:t>
            </w:r>
            <w:r w:rsidRPr="00357753">
              <w:rPr>
                <w:noProof/>
              </w:rPr>
              <w:tab/>
            </w:r>
          </w:p>
        </w:tc>
        <w:tc>
          <w:tcPr>
            <w:tcW w:w="4961" w:type="dxa"/>
          </w:tcPr>
          <w:p w14:paraId="15ABFAD3" w14:textId="77777777" w:rsidR="002F00A3" w:rsidRPr="00357753" w:rsidRDefault="002F00A3" w:rsidP="002F00A3">
            <w:pPr>
              <w:pStyle w:val="ENoteTableText"/>
            </w:pPr>
            <w:r w:rsidRPr="00357753">
              <w:t>ad No 7, 2017</w:t>
            </w:r>
          </w:p>
        </w:tc>
      </w:tr>
      <w:tr w:rsidR="002F00A3" w:rsidRPr="00357753" w14:paraId="0A8551B4" w14:textId="77777777" w:rsidTr="00AC336C">
        <w:trPr>
          <w:cantSplit/>
        </w:trPr>
        <w:tc>
          <w:tcPr>
            <w:tcW w:w="2551" w:type="dxa"/>
          </w:tcPr>
          <w:p w14:paraId="10F66BE5" w14:textId="77777777" w:rsidR="002F00A3" w:rsidRPr="00357753" w:rsidRDefault="002F00A3" w:rsidP="002F00A3">
            <w:pPr>
              <w:pStyle w:val="ENoteTableText"/>
              <w:tabs>
                <w:tab w:val="center" w:leader="dot" w:pos="2268"/>
              </w:tabs>
              <w:rPr>
                <w:noProof/>
              </w:rPr>
            </w:pPr>
          </w:p>
        </w:tc>
        <w:tc>
          <w:tcPr>
            <w:tcW w:w="4961" w:type="dxa"/>
          </w:tcPr>
          <w:p w14:paraId="5895EBD6" w14:textId="77777777" w:rsidR="002F00A3" w:rsidRPr="00357753" w:rsidRDefault="002F00A3" w:rsidP="002F00A3">
            <w:pPr>
              <w:pStyle w:val="ENoteTableText"/>
            </w:pPr>
            <w:r w:rsidRPr="00357753">
              <w:t>rs No 115, 2021</w:t>
            </w:r>
          </w:p>
        </w:tc>
      </w:tr>
      <w:tr w:rsidR="002F00A3" w:rsidRPr="00357753" w14:paraId="5B2CDBC6" w14:textId="77777777" w:rsidTr="00AC336C">
        <w:trPr>
          <w:cantSplit/>
        </w:trPr>
        <w:tc>
          <w:tcPr>
            <w:tcW w:w="2551" w:type="dxa"/>
          </w:tcPr>
          <w:p w14:paraId="379C1B84" w14:textId="77777777" w:rsidR="002F00A3" w:rsidRPr="00357753" w:rsidRDefault="002F00A3" w:rsidP="002F00A3">
            <w:pPr>
              <w:pStyle w:val="ENoteTableText"/>
              <w:tabs>
                <w:tab w:val="center" w:leader="dot" w:pos="2268"/>
              </w:tabs>
              <w:rPr>
                <w:noProof/>
              </w:rPr>
            </w:pPr>
            <w:r w:rsidRPr="00357753">
              <w:rPr>
                <w:noProof/>
              </w:rPr>
              <w:t>s 921X</w:t>
            </w:r>
            <w:r w:rsidRPr="00357753">
              <w:rPr>
                <w:noProof/>
              </w:rPr>
              <w:tab/>
            </w:r>
          </w:p>
        </w:tc>
        <w:tc>
          <w:tcPr>
            <w:tcW w:w="4961" w:type="dxa"/>
          </w:tcPr>
          <w:p w14:paraId="7AD86879" w14:textId="77777777" w:rsidR="002F00A3" w:rsidRPr="00357753" w:rsidRDefault="002F00A3" w:rsidP="002F00A3">
            <w:pPr>
              <w:pStyle w:val="ENoteTableText"/>
            </w:pPr>
            <w:r w:rsidRPr="00357753">
              <w:t>ad No 7, 2017</w:t>
            </w:r>
          </w:p>
        </w:tc>
      </w:tr>
      <w:tr w:rsidR="002F00A3" w:rsidRPr="00357753" w14:paraId="15D3195D" w14:textId="77777777" w:rsidTr="00AC336C">
        <w:trPr>
          <w:cantSplit/>
        </w:trPr>
        <w:tc>
          <w:tcPr>
            <w:tcW w:w="2551" w:type="dxa"/>
          </w:tcPr>
          <w:p w14:paraId="62F81178" w14:textId="77777777" w:rsidR="002F00A3" w:rsidRPr="00357753" w:rsidRDefault="002F00A3" w:rsidP="002F00A3">
            <w:pPr>
              <w:pStyle w:val="ENoteTableText"/>
              <w:tabs>
                <w:tab w:val="center" w:leader="dot" w:pos="2268"/>
              </w:tabs>
              <w:rPr>
                <w:noProof/>
              </w:rPr>
            </w:pPr>
          </w:p>
        </w:tc>
        <w:tc>
          <w:tcPr>
            <w:tcW w:w="4961" w:type="dxa"/>
          </w:tcPr>
          <w:p w14:paraId="61C320ED" w14:textId="77777777" w:rsidR="002F00A3" w:rsidRPr="00357753" w:rsidRDefault="002F00A3" w:rsidP="002F00A3">
            <w:pPr>
              <w:pStyle w:val="ENoteTableText"/>
            </w:pPr>
            <w:r w:rsidRPr="00357753">
              <w:t>rs No 115, 2021</w:t>
            </w:r>
          </w:p>
        </w:tc>
      </w:tr>
      <w:tr w:rsidR="002F00A3" w:rsidRPr="00357753" w14:paraId="5D9A5B80" w14:textId="77777777" w:rsidTr="00AC336C">
        <w:trPr>
          <w:cantSplit/>
        </w:trPr>
        <w:tc>
          <w:tcPr>
            <w:tcW w:w="2551" w:type="dxa"/>
          </w:tcPr>
          <w:p w14:paraId="5E80C286" w14:textId="47A01B62" w:rsidR="002F00A3" w:rsidRPr="00357753" w:rsidRDefault="002F00A3" w:rsidP="002F00A3">
            <w:pPr>
              <w:pStyle w:val="ENoteTableText"/>
              <w:tabs>
                <w:tab w:val="center" w:leader="dot" w:pos="2268"/>
              </w:tabs>
              <w:rPr>
                <w:b/>
                <w:noProof/>
              </w:rPr>
            </w:pPr>
            <w:r w:rsidRPr="00357753">
              <w:rPr>
                <w:b/>
                <w:noProof/>
              </w:rPr>
              <w:t>Division 8C</w:t>
            </w:r>
          </w:p>
        </w:tc>
        <w:tc>
          <w:tcPr>
            <w:tcW w:w="4961" w:type="dxa"/>
          </w:tcPr>
          <w:p w14:paraId="0CB3824C" w14:textId="77777777" w:rsidR="002F00A3" w:rsidRPr="00357753" w:rsidRDefault="002F00A3" w:rsidP="002F00A3">
            <w:pPr>
              <w:pStyle w:val="ENoteTableText"/>
            </w:pPr>
          </w:p>
        </w:tc>
      </w:tr>
      <w:tr w:rsidR="002F00A3" w:rsidRPr="00357753" w14:paraId="611B8D36" w14:textId="77777777" w:rsidTr="00AC336C">
        <w:trPr>
          <w:cantSplit/>
        </w:trPr>
        <w:tc>
          <w:tcPr>
            <w:tcW w:w="2551" w:type="dxa"/>
          </w:tcPr>
          <w:p w14:paraId="05B518B1" w14:textId="1D80B699" w:rsidR="002F00A3" w:rsidRPr="00357753" w:rsidRDefault="002F00A3" w:rsidP="002F00A3">
            <w:pPr>
              <w:pStyle w:val="ENoteTableText"/>
              <w:tabs>
                <w:tab w:val="center" w:leader="dot" w:pos="2268"/>
              </w:tabs>
              <w:rPr>
                <w:noProof/>
              </w:rPr>
            </w:pPr>
            <w:r w:rsidRPr="00357753">
              <w:rPr>
                <w:noProof/>
              </w:rPr>
              <w:t>Division 8C</w:t>
            </w:r>
            <w:r w:rsidRPr="00357753">
              <w:rPr>
                <w:noProof/>
              </w:rPr>
              <w:tab/>
            </w:r>
          </w:p>
        </w:tc>
        <w:tc>
          <w:tcPr>
            <w:tcW w:w="4961" w:type="dxa"/>
          </w:tcPr>
          <w:p w14:paraId="0F80F3F4" w14:textId="77777777" w:rsidR="002F00A3" w:rsidRPr="00357753" w:rsidRDefault="002F00A3" w:rsidP="002F00A3">
            <w:pPr>
              <w:pStyle w:val="ENoteTableText"/>
            </w:pPr>
            <w:r w:rsidRPr="00357753">
              <w:t>ad No 7, 2017</w:t>
            </w:r>
          </w:p>
        </w:tc>
      </w:tr>
      <w:tr w:rsidR="002F00A3" w:rsidRPr="00357753" w14:paraId="2E7928F1" w14:textId="77777777" w:rsidTr="00AC336C">
        <w:trPr>
          <w:cantSplit/>
        </w:trPr>
        <w:tc>
          <w:tcPr>
            <w:tcW w:w="2551" w:type="dxa"/>
          </w:tcPr>
          <w:p w14:paraId="79054BF2" w14:textId="77777777" w:rsidR="002F00A3" w:rsidRPr="00357753" w:rsidRDefault="002F00A3" w:rsidP="002F00A3">
            <w:pPr>
              <w:pStyle w:val="ENoteTableText"/>
              <w:tabs>
                <w:tab w:val="center" w:leader="dot" w:pos="2268"/>
              </w:tabs>
              <w:rPr>
                <w:noProof/>
              </w:rPr>
            </w:pPr>
          </w:p>
        </w:tc>
        <w:tc>
          <w:tcPr>
            <w:tcW w:w="4961" w:type="dxa"/>
          </w:tcPr>
          <w:p w14:paraId="5B3F825E" w14:textId="100EE89A" w:rsidR="002F00A3" w:rsidRPr="00357753" w:rsidRDefault="002F00A3" w:rsidP="002F00A3">
            <w:pPr>
              <w:pStyle w:val="ENoteTableText"/>
              <w:rPr>
                <w:u w:val="single"/>
              </w:rPr>
            </w:pPr>
            <w:r w:rsidRPr="00357753">
              <w:t xml:space="preserve">rs No 115, 2021 </w:t>
            </w:r>
            <w:r w:rsidRPr="00357753">
              <w:rPr>
                <w:u w:val="single"/>
              </w:rPr>
              <w:t>(Sch 2 item 1)</w:t>
            </w:r>
          </w:p>
        </w:tc>
      </w:tr>
      <w:tr w:rsidR="002F00A3" w:rsidRPr="00357753" w14:paraId="30B352C7" w14:textId="77777777" w:rsidTr="00AC336C">
        <w:trPr>
          <w:cantSplit/>
        </w:trPr>
        <w:tc>
          <w:tcPr>
            <w:tcW w:w="2551" w:type="dxa"/>
          </w:tcPr>
          <w:p w14:paraId="79246264"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3DF830E" w14:textId="77777777" w:rsidR="002F00A3" w:rsidRPr="00357753" w:rsidRDefault="002F00A3" w:rsidP="002F00A3">
            <w:pPr>
              <w:pStyle w:val="ENoteTableText"/>
            </w:pPr>
          </w:p>
        </w:tc>
      </w:tr>
      <w:tr w:rsidR="002F00A3" w:rsidRPr="00357753" w14:paraId="5C607FFE" w14:textId="77777777" w:rsidTr="00AC336C">
        <w:trPr>
          <w:cantSplit/>
        </w:trPr>
        <w:tc>
          <w:tcPr>
            <w:tcW w:w="2551" w:type="dxa"/>
          </w:tcPr>
          <w:p w14:paraId="6A7B79F3" w14:textId="77777777" w:rsidR="002F00A3" w:rsidRPr="00357753" w:rsidRDefault="002F00A3" w:rsidP="002F00A3">
            <w:pPr>
              <w:pStyle w:val="ENoteTableText"/>
              <w:tabs>
                <w:tab w:val="center" w:leader="dot" w:pos="2268"/>
              </w:tabs>
              <w:rPr>
                <w:noProof/>
              </w:rPr>
            </w:pPr>
            <w:r w:rsidRPr="00357753">
              <w:rPr>
                <w:noProof/>
              </w:rPr>
              <w:t>s 921Y</w:t>
            </w:r>
            <w:r w:rsidRPr="00357753">
              <w:rPr>
                <w:noProof/>
              </w:rPr>
              <w:tab/>
            </w:r>
          </w:p>
        </w:tc>
        <w:tc>
          <w:tcPr>
            <w:tcW w:w="4961" w:type="dxa"/>
          </w:tcPr>
          <w:p w14:paraId="1E02616E" w14:textId="77777777" w:rsidR="002F00A3" w:rsidRPr="00357753" w:rsidRDefault="002F00A3" w:rsidP="002F00A3">
            <w:pPr>
              <w:pStyle w:val="ENoteTableText"/>
            </w:pPr>
            <w:r w:rsidRPr="00357753">
              <w:t>ad No 7, 2017</w:t>
            </w:r>
          </w:p>
        </w:tc>
      </w:tr>
      <w:tr w:rsidR="002F00A3" w:rsidRPr="00357753" w14:paraId="75E49EDB" w14:textId="77777777" w:rsidTr="00AC336C">
        <w:trPr>
          <w:cantSplit/>
        </w:trPr>
        <w:tc>
          <w:tcPr>
            <w:tcW w:w="2551" w:type="dxa"/>
          </w:tcPr>
          <w:p w14:paraId="7D1B149A" w14:textId="77777777" w:rsidR="002F00A3" w:rsidRPr="00357753" w:rsidRDefault="002F00A3" w:rsidP="002F00A3">
            <w:pPr>
              <w:pStyle w:val="ENoteTableText"/>
              <w:tabs>
                <w:tab w:val="center" w:leader="dot" w:pos="2268"/>
              </w:tabs>
              <w:rPr>
                <w:noProof/>
              </w:rPr>
            </w:pPr>
          </w:p>
        </w:tc>
        <w:tc>
          <w:tcPr>
            <w:tcW w:w="4961" w:type="dxa"/>
          </w:tcPr>
          <w:p w14:paraId="12F25647" w14:textId="7B4957E9" w:rsidR="002F00A3" w:rsidRPr="00357753" w:rsidRDefault="002F00A3" w:rsidP="002F00A3">
            <w:pPr>
              <w:pStyle w:val="ENoteTableText"/>
            </w:pPr>
            <w:r w:rsidRPr="00357753">
              <w:t xml:space="preserve">rs No 115, 2021 </w:t>
            </w:r>
            <w:r w:rsidRPr="00357753">
              <w:rPr>
                <w:u w:val="single"/>
              </w:rPr>
              <w:t>(Sch 2 item 1)</w:t>
            </w:r>
          </w:p>
        </w:tc>
      </w:tr>
      <w:tr w:rsidR="002F00A3" w:rsidRPr="00357753" w14:paraId="1A1C8BA5" w14:textId="77777777" w:rsidTr="00AC336C">
        <w:trPr>
          <w:cantSplit/>
        </w:trPr>
        <w:tc>
          <w:tcPr>
            <w:tcW w:w="2551" w:type="dxa"/>
          </w:tcPr>
          <w:p w14:paraId="4AE79DAA" w14:textId="77777777" w:rsidR="002F00A3" w:rsidRPr="00357753" w:rsidRDefault="002F00A3" w:rsidP="002F00A3">
            <w:pPr>
              <w:pStyle w:val="ENoteTableText"/>
              <w:tabs>
                <w:tab w:val="center" w:leader="dot" w:pos="2268"/>
              </w:tabs>
              <w:rPr>
                <w:noProof/>
              </w:rPr>
            </w:pPr>
          </w:p>
        </w:tc>
        <w:tc>
          <w:tcPr>
            <w:tcW w:w="4961" w:type="dxa"/>
          </w:tcPr>
          <w:p w14:paraId="32985C60" w14:textId="4A926571" w:rsidR="002F00A3" w:rsidRPr="00357753" w:rsidRDefault="002F00A3" w:rsidP="002F00A3">
            <w:pPr>
              <w:pStyle w:val="ENoteTableText"/>
            </w:pPr>
            <w:r w:rsidRPr="00357753">
              <w:t>am No 101, 2023</w:t>
            </w:r>
          </w:p>
        </w:tc>
      </w:tr>
      <w:tr w:rsidR="002F00A3" w:rsidRPr="00357753" w14:paraId="224EE7A5" w14:textId="77777777" w:rsidTr="00AC336C">
        <w:trPr>
          <w:cantSplit/>
        </w:trPr>
        <w:tc>
          <w:tcPr>
            <w:tcW w:w="2551" w:type="dxa"/>
          </w:tcPr>
          <w:p w14:paraId="5EAF392F" w14:textId="77777777" w:rsidR="002F00A3" w:rsidRPr="00357753" w:rsidRDefault="002F00A3" w:rsidP="002F00A3">
            <w:pPr>
              <w:pStyle w:val="ENoteTableText"/>
              <w:tabs>
                <w:tab w:val="center" w:leader="dot" w:pos="2268"/>
              </w:tabs>
              <w:rPr>
                <w:noProof/>
              </w:rPr>
            </w:pPr>
            <w:r w:rsidRPr="00357753">
              <w:rPr>
                <w:noProof/>
              </w:rPr>
              <w:t>s 921Z</w:t>
            </w:r>
            <w:r w:rsidRPr="00357753">
              <w:rPr>
                <w:noProof/>
              </w:rPr>
              <w:tab/>
            </w:r>
          </w:p>
        </w:tc>
        <w:tc>
          <w:tcPr>
            <w:tcW w:w="4961" w:type="dxa"/>
          </w:tcPr>
          <w:p w14:paraId="0331A335" w14:textId="77777777" w:rsidR="002F00A3" w:rsidRPr="00357753" w:rsidRDefault="002F00A3" w:rsidP="002F00A3">
            <w:pPr>
              <w:pStyle w:val="ENoteTableText"/>
            </w:pPr>
            <w:r w:rsidRPr="00357753">
              <w:t>ad No 7, 2017</w:t>
            </w:r>
          </w:p>
        </w:tc>
      </w:tr>
      <w:tr w:rsidR="002F00A3" w:rsidRPr="00357753" w14:paraId="0C5AE6CB" w14:textId="77777777" w:rsidTr="00AC336C">
        <w:trPr>
          <w:cantSplit/>
        </w:trPr>
        <w:tc>
          <w:tcPr>
            <w:tcW w:w="2551" w:type="dxa"/>
          </w:tcPr>
          <w:p w14:paraId="4819720B" w14:textId="77777777" w:rsidR="002F00A3" w:rsidRPr="00357753" w:rsidRDefault="002F00A3" w:rsidP="002F00A3">
            <w:pPr>
              <w:pStyle w:val="ENoteTableText"/>
              <w:tabs>
                <w:tab w:val="center" w:leader="dot" w:pos="2268"/>
              </w:tabs>
              <w:rPr>
                <w:noProof/>
              </w:rPr>
            </w:pPr>
          </w:p>
        </w:tc>
        <w:tc>
          <w:tcPr>
            <w:tcW w:w="4961" w:type="dxa"/>
          </w:tcPr>
          <w:p w14:paraId="1338FD52" w14:textId="77777777" w:rsidR="002F00A3" w:rsidRPr="00357753" w:rsidRDefault="002F00A3" w:rsidP="002F00A3">
            <w:pPr>
              <w:pStyle w:val="ENoteTableText"/>
            </w:pPr>
            <w:r w:rsidRPr="00357753">
              <w:t>rs No 115, 2021</w:t>
            </w:r>
          </w:p>
        </w:tc>
      </w:tr>
      <w:tr w:rsidR="002F00A3" w:rsidRPr="00357753" w14:paraId="28FB0C59" w14:textId="77777777" w:rsidTr="00AC336C">
        <w:trPr>
          <w:cantSplit/>
        </w:trPr>
        <w:tc>
          <w:tcPr>
            <w:tcW w:w="2551" w:type="dxa"/>
          </w:tcPr>
          <w:p w14:paraId="1654AF79" w14:textId="77777777" w:rsidR="002F00A3" w:rsidRPr="00357753" w:rsidRDefault="002F00A3" w:rsidP="002F00A3">
            <w:pPr>
              <w:pStyle w:val="ENoteTableText"/>
              <w:tabs>
                <w:tab w:val="center" w:leader="dot" w:pos="2268"/>
              </w:tabs>
              <w:rPr>
                <w:noProof/>
              </w:rPr>
            </w:pPr>
          </w:p>
        </w:tc>
        <w:tc>
          <w:tcPr>
            <w:tcW w:w="4961" w:type="dxa"/>
          </w:tcPr>
          <w:p w14:paraId="49DC7180" w14:textId="77777777" w:rsidR="002F00A3" w:rsidRPr="00357753" w:rsidRDefault="002F00A3" w:rsidP="002F00A3">
            <w:pPr>
              <w:pStyle w:val="ENoteTableText"/>
            </w:pPr>
            <w:r w:rsidRPr="00357753">
              <w:t xml:space="preserve">rep </w:t>
            </w:r>
            <w:r w:rsidRPr="00357753">
              <w:rPr>
                <w:u w:val="single"/>
              </w:rPr>
              <w:t>No 115, 2021</w:t>
            </w:r>
          </w:p>
        </w:tc>
      </w:tr>
      <w:tr w:rsidR="002F00A3" w:rsidRPr="00357753" w14:paraId="03785064" w14:textId="77777777" w:rsidTr="00AC336C">
        <w:trPr>
          <w:cantSplit/>
        </w:trPr>
        <w:tc>
          <w:tcPr>
            <w:tcW w:w="2551" w:type="dxa"/>
          </w:tcPr>
          <w:p w14:paraId="7572103A" w14:textId="77777777" w:rsidR="002F00A3" w:rsidRPr="00357753" w:rsidRDefault="002F00A3" w:rsidP="002F00A3">
            <w:pPr>
              <w:pStyle w:val="ENoteTableText"/>
              <w:tabs>
                <w:tab w:val="center" w:leader="dot" w:pos="2268"/>
              </w:tabs>
              <w:rPr>
                <w:noProof/>
              </w:rPr>
            </w:pPr>
          </w:p>
        </w:tc>
        <w:tc>
          <w:tcPr>
            <w:tcW w:w="4961" w:type="dxa"/>
          </w:tcPr>
          <w:p w14:paraId="33E56C4B" w14:textId="179B58A4" w:rsidR="002F00A3" w:rsidRPr="00357753" w:rsidRDefault="002F00A3" w:rsidP="002F00A3">
            <w:pPr>
              <w:pStyle w:val="ENoteTableText"/>
            </w:pPr>
            <w:r w:rsidRPr="00357753">
              <w:t>am No 101, 2023</w:t>
            </w:r>
          </w:p>
        </w:tc>
      </w:tr>
      <w:tr w:rsidR="002F00A3" w:rsidRPr="00357753" w14:paraId="6AB005F7" w14:textId="77777777" w:rsidTr="00AC336C">
        <w:trPr>
          <w:cantSplit/>
        </w:trPr>
        <w:tc>
          <w:tcPr>
            <w:tcW w:w="2551" w:type="dxa"/>
          </w:tcPr>
          <w:p w14:paraId="42158BCC"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4FA0E64D" w14:textId="77777777" w:rsidR="002F00A3" w:rsidRPr="00357753" w:rsidRDefault="002F00A3" w:rsidP="002F00A3">
            <w:pPr>
              <w:pStyle w:val="ENoteTableText"/>
              <w:keepNext/>
            </w:pPr>
          </w:p>
        </w:tc>
      </w:tr>
      <w:tr w:rsidR="002F00A3" w:rsidRPr="00357753" w14:paraId="6627BB5B" w14:textId="77777777" w:rsidTr="00AC336C">
        <w:trPr>
          <w:cantSplit/>
        </w:trPr>
        <w:tc>
          <w:tcPr>
            <w:tcW w:w="2551" w:type="dxa"/>
          </w:tcPr>
          <w:p w14:paraId="7DE1C771" w14:textId="77777777" w:rsidR="002F00A3" w:rsidRPr="00357753" w:rsidRDefault="002F00A3" w:rsidP="002F00A3">
            <w:pPr>
              <w:pStyle w:val="ENoteTableText"/>
              <w:tabs>
                <w:tab w:val="center" w:leader="dot" w:pos="2268"/>
              </w:tabs>
              <w:rPr>
                <w:noProof/>
              </w:rPr>
            </w:pPr>
            <w:r w:rsidRPr="00357753">
              <w:rPr>
                <w:noProof/>
              </w:rPr>
              <w:t>s 921ZA</w:t>
            </w:r>
            <w:r w:rsidRPr="00357753">
              <w:rPr>
                <w:noProof/>
              </w:rPr>
              <w:tab/>
            </w:r>
          </w:p>
        </w:tc>
        <w:tc>
          <w:tcPr>
            <w:tcW w:w="4961" w:type="dxa"/>
          </w:tcPr>
          <w:p w14:paraId="59AD3DC6" w14:textId="77777777" w:rsidR="002F00A3" w:rsidRPr="00357753" w:rsidRDefault="002F00A3" w:rsidP="002F00A3">
            <w:pPr>
              <w:pStyle w:val="ENoteTableText"/>
            </w:pPr>
            <w:r w:rsidRPr="00357753">
              <w:t>ad No 7, 2017</w:t>
            </w:r>
          </w:p>
        </w:tc>
      </w:tr>
      <w:tr w:rsidR="002F00A3" w:rsidRPr="00357753" w14:paraId="47F12F83" w14:textId="77777777" w:rsidTr="00AC336C">
        <w:trPr>
          <w:cantSplit/>
        </w:trPr>
        <w:tc>
          <w:tcPr>
            <w:tcW w:w="2551" w:type="dxa"/>
          </w:tcPr>
          <w:p w14:paraId="1D4B7784" w14:textId="77777777" w:rsidR="002F00A3" w:rsidRPr="00357753" w:rsidRDefault="002F00A3" w:rsidP="002F00A3">
            <w:pPr>
              <w:pStyle w:val="ENoteTableText"/>
              <w:tabs>
                <w:tab w:val="center" w:leader="dot" w:pos="2268"/>
              </w:tabs>
              <w:rPr>
                <w:noProof/>
              </w:rPr>
            </w:pPr>
          </w:p>
        </w:tc>
        <w:tc>
          <w:tcPr>
            <w:tcW w:w="4961" w:type="dxa"/>
          </w:tcPr>
          <w:p w14:paraId="7334B42E" w14:textId="77777777" w:rsidR="002F00A3" w:rsidRPr="00357753" w:rsidRDefault="002F00A3" w:rsidP="002F00A3">
            <w:pPr>
              <w:pStyle w:val="ENoteTableText"/>
            </w:pPr>
            <w:r w:rsidRPr="00357753">
              <w:t>rs No 115, 2021</w:t>
            </w:r>
          </w:p>
        </w:tc>
      </w:tr>
      <w:tr w:rsidR="002F00A3" w:rsidRPr="00357753" w14:paraId="71AA436E" w14:textId="77777777" w:rsidTr="00AC336C">
        <w:trPr>
          <w:cantSplit/>
        </w:trPr>
        <w:tc>
          <w:tcPr>
            <w:tcW w:w="2551" w:type="dxa"/>
          </w:tcPr>
          <w:p w14:paraId="0AB89686" w14:textId="77777777" w:rsidR="002F00A3" w:rsidRPr="00357753" w:rsidRDefault="002F00A3" w:rsidP="002F00A3">
            <w:pPr>
              <w:pStyle w:val="ENoteTableText"/>
              <w:tabs>
                <w:tab w:val="center" w:leader="dot" w:pos="2268"/>
              </w:tabs>
              <w:rPr>
                <w:noProof/>
              </w:rPr>
            </w:pPr>
          </w:p>
        </w:tc>
        <w:tc>
          <w:tcPr>
            <w:tcW w:w="4961" w:type="dxa"/>
          </w:tcPr>
          <w:p w14:paraId="667355AA"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1AB8D2BD" w14:textId="77777777" w:rsidTr="00AC336C">
        <w:trPr>
          <w:cantSplit/>
        </w:trPr>
        <w:tc>
          <w:tcPr>
            <w:tcW w:w="2551" w:type="dxa"/>
          </w:tcPr>
          <w:p w14:paraId="2BE9C9A6" w14:textId="77777777" w:rsidR="002F00A3" w:rsidRPr="00357753" w:rsidRDefault="002F00A3" w:rsidP="002F00A3">
            <w:pPr>
              <w:pStyle w:val="ENoteTableText"/>
              <w:tabs>
                <w:tab w:val="center" w:leader="dot" w:pos="2268"/>
              </w:tabs>
              <w:rPr>
                <w:noProof/>
              </w:rPr>
            </w:pPr>
          </w:p>
        </w:tc>
        <w:tc>
          <w:tcPr>
            <w:tcW w:w="4961" w:type="dxa"/>
          </w:tcPr>
          <w:p w14:paraId="42E9B45B" w14:textId="77777777" w:rsidR="002F00A3" w:rsidRPr="00357753" w:rsidRDefault="002F00A3" w:rsidP="002F00A3">
            <w:pPr>
              <w:pStyle w:val="ENoteTableText"/>
            </w:pPr>
            <w:r w:rsidRPr="00357753">
              <w:t xml:space="preserve">rs </w:t>
            </w:r>
            <w:r w:rsidRPr="00357753">
              <w:rPr>
                <w:u w:val="single"/>
              </w:rPr>
              <w:t>No 115, 2021</w:t>
            </w:r>
          </w:p>
        </w:tc>
      </w:tr>
      <w:tr w:rsidR="002F00A3" w:rsidRPr="00357753" w14:paraId="03F1A270" w14:textId="77777777" w:rsidTr="00AC336C">
        <w:trPr>
          <w:cantSplit/>
        </w:trPr>
        <w:tc>
          <w:tcPr>
            <w:tcW w:w="2551" w:type="dxa"/>
          </w:tcPr>
          <w:p w14:paraId="7726C59C" w14:textId="77777777" w:rsidR="002F00A3" w:rsidRPr="00357753" w:rsidRDefault="002F00A3" w:rsidP="002F00A3">
            <w:pPr>
              <w:pStyle w:val="ENoteTableText"/>
              <w:tabs>
                <w:tab w:val="center" w:leader="dot" w:pos="2268"/>
              </w:tabs>
              <w:rPr>
                <w:noProof/>
              </w:rPr>
            </w:pPr>
          </w:p>
        </w:tc>
        <w:tc>
          <w:tcPr>
            <w:tcW w:w="4961" w:type="dxa"/>
          </w:tcPr>
          <w:p w14:paraId="2577E750" w14:textId="5287EDC0" w:rsidR="002F00A3" w:rsidRPr="00357753" w:rsidRDefault="002F00A3" w:rsidP="002F00A3">
            <w:pPr>
              <w:pStyle w:val="ENoteTableText"/>
            </w:pPr>
            <w:r w:rsidRPr="00357753">
              <w:t>am No 101, 2023</w:t>
            </w:r>
          </w:p>
        </w:tc>
      </w:tr>
      <w:tr w:rsidR="002F00A3" w:rsidRPr="00357753" w14:paraId="01B819C6" w14:textId="77777777" w:rsidTr="00AC336C">
        <w:trPr>
          <w:cantSplit/>
        </w:trPr>
        <w:tc>
          <w:tcPr>
            <w:tcW w:w="2551" w:type="dxa"/>
          </w:tcPr>
          <w:p w14:paraId="3F7961AB" w14:textId="77777777" w:rsidR="002F00A3" w:rsidRPr="00357753" w:rsidRDefault="002F00A3" w:rsidP="002F00A3">
            <w:pPr>
              <w:pStyle w:val="ENoteTableText"/>
              <w:tabs>
                <w:tab w:val="center" w:leader="dot" w:pos="2268"/>
              </w:tabs>
              <w:rPr>
                <w:noProof/>
              </w:rPr>
            </w:pPr>
            <w:r w:rsidRPr="00357753">
              <w:rPr>
                <w:noProof/>
              </w:rPr>
              <w:t>s 921ZB</w:t>
            </w:r>
            <w:r w:rsidRPr="00357753">
              <w:rPr>
                <w:noProof/>
              </w:rPr>
              <w:tab/>
            </w:r>
          </w:p>
        </w:tc>
        <w:tc>
          <w:tcPr>
            <w:tcW w:w="4961" w:type="dxa"/>
          </w:tcPr>
          <w:p w14:paraId="2EA4C220" w14:textId="77777777" w:rsidR="002F00A3" w:rsidRPr="00357753" w:rsidRDefault="002F00A3" w:rsidP="002F00A3">
            <w:pPr>
              <w:pStyle w:val="ENoteTableText"/>
            </w:pPr>
            <w:r w:rsidRPr="00357753">
              <w:t>ad No 7, 2017</w:t>
            </w:r>
          </w:p>
        </w:tc>
      </w:tr>
      <w:tr w:rsidR="002F00A3" w:rsidRPr="00357753" w14:paraId="3FC81884" w14:textId="77777777" w:rsidTr="00AC336C">
        <w:trPr>
          <w:cantSplit/>
        </w:trPr>
        <w:tc>
          <w:tcPr>
            <w:tcW w:w="2551" w:type="dxa"/>
          </w:tcPr>
          <w:p w14:paraId="0EC173BC" w14:textId="77777777" w:rsidR="002F00A3" w:rsidRPr="00357753" w:rsidRDefault="002F00A3" w:rsidP="002F00A3">
            <w:pPr>
              <w:pStyle w:val="ENoteTableText"/>
              <w:tabs>
                <w:tab w:val="center" w:leader="dot" w:pos="2268"/>
              </w:tabs>
              <w:rPr>
                <w:noProof/>
              </w:rPr>
            </w:pPr>
          </w:p>
        </w:tc>
        <w:tc>
          <w:tcPr>
            <w:tcW w:w="4961" w:type="dxa"/>
          </w:tcPr>
          <w:p w14:paraId="2E81AC9F" w14:textId="77777777" w:rsidR="002F00A3" w:rsidRPr="00357753" w:rsidRDefault="002F00A3" w:rsidP="002F00A3">
            <w:pPr>
              <w:pStyle w:val="ENoteTableText"/>
            </w:pPr>
            <w:r w:rsidRPr="00357753">
              <w:t>rs No 115, 2021</w:t>
            </w:r>
          </w:p>
        </w:tc>
      </w:tr>
      <w:tr w:rsidR="002F00A3" w:rsidRPr="00357753" w14:paraId="078CED75" w14:textId="77777777" w:rsidTr="00AC336C">
        <w:trPr>
          <w:cantSplit/>
        </w:trPr>
        <w:tc>
          <w:tcPr>
            <w:tcW w:w="2551" w:type="dxa"/>
          </w:tcPr>
          <w:p w14:paraId="7A61681A" w14:textId="77777777" w:rsidR="002F00A3" w:rsidRPr="00357753" w:rsidRDefault="002F00A3" w:rsidP="002F00A3">
            <w:pPr>
              <w:pStyle w:val="ENoteTableText"/>
              <w:tabs>
                <w:tab w:val="center" w:leader="dot" w:pos="2268"/>
              </w:tabs>
              <w:rPr>
                <w:noProof/>
              </w:rPr>
            </w:pPr>
          </w:p>
        </w:tc>
        <w:tc>
          <w:tcPr>
            <w:tcW w:w="4961" w:type="dxa"/>
          </w:tcPr>
          <w:p w14:paraId="05E399B8"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41FF6545" w14:textId="77777777" w:rsidTr="00AC336C">
        <w:trPr>
          <w:cantSplit/>
        </w:trPr>
        <w:tc>
          <w:tcPr>
            <w:tcW w:w="2551" w:type="dxa"/>
          </w:tcPr>
          <w:p w14:paraId="447E4B2A" w14:textId="77777777" w:rsidR="002F00A3" w:rsidRPr="00357753" w:rsidRDefault="002F00A3" w:rsidP="002F00A3">
            <w:pPr>
              <w:pStyle w:val="ENoteTableText"/>
              <w:tabs>
                <w:tab w:val="center" w:leader="dot" w:pos="2268"/>
              </w:tabs>
              <w:rPr>
                <w:noProof/>
              </w:rPr>
            </w:pPr>
          </w:p>
        </w:tc>
        <w:tc>
          <w:tcPr>
            <w:tcW w:w="4961" w:type="dxa"/>
          </w:tcPr>
          <w:p w14:paraId="3C1663CC" w14:textId="77777777" w:rsidR="002F00A3" w:rsidRPr="00357753" w:rsidRDefault="002F00A3" w:rsidP="002F00A3">
            <w:pPr>
              <w:pStyle w:val="ENoteTableText"/>
            </w:pPr>
            <w:r w:rsidRPr="00357753">
              <w:t xml:space="preserve">rep </w:t>
            </w:r>
            <w:r w:rsidRPr="00357753">
              <w:rPr>
                <w:u w:val="single"/>
              </w:rPr>
              <w:t>No 115, 2021</w:t>
            </w:r>
          </w:p>
        </w:tc>
      </w:tr>
      <w:tr w:rsidR="002F00A3" w:rsidRPr="00357753" w14:paraId="789EE2DF" w14:textId="77777777" w:rsidTr="00AC336C">
        <w:trPr>
          <w:cantSplit/>
        </w:trPr>
        <w:tc>
          <w:tcPr>
            <w:tcW w:w="2551" w:type="dxa"/>
          </w:tcPr>
          <w:p w14:paraId="226ABA88" w14:textId="77777777" w:rsidR="002F00A3" w:rsidRPr="00357753" w:rsidRDefault="002F00A3" w:rsidP="002F00A3">
            <w:pPr>
              <w:pStyle w:val="ENoteTableText"/>
              <w:tabs>
                <w:tab w:val="center" w:leader="dot" w:pos="2268"/>
              </w:tabs>
              <w:rPr>
                <w:noProof/>
              </w:rPr>
            </w:pPr>
          </w:p>
        </w:tc>
        <w:tc>
          <w:tcPr>
            <w:tcW w:w="4961" w:type="dxa"/>
          </w:tcPr>
          <w:p w14:paraId="7382B677" w14:textId="498952C0" w:rsidR="002F00A3" w:rsidRPr="00357753" w:rsidRDefault="002F00A3" w:rsidP="002F00A3">
            <w:pPr>
              <w:pStyle w:val="ENoteTableText"/>
            </w:pPr>
            <w:r w:rsidRPr="00357753">
              <w:t>am No 101, 2023</w:t>
            </w:r>
          </w:p>
        </w:tc>
      </w:tr>
      <w:tr w:rsidR="002F00A3" w:rsidRPr="00357753" w14:paraId="7DFEB8A1" w14:textId="77777777" w:rsidTr="00AC336C">
        <w:trPr>
          <w:cantSplit/>
        </w:trPr>
        <w:tc>
          <w:tcPr>
            <w:tcW w:w="2551" w:type="dxa"/>
          </w:tcPr>
          <w:p w14:paraId="7DDCF1F0"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203A7748" w14:textId="77777777" w:rsidR="002F00A3" w:rsidRPr="00357753" w:rsidRDefault="002F00A3" w:rsidP="002F00A3">
            <w:pPr>
              <w:pStyle w:val="ENoteTableText"/>
            </w:pPr>
          </w:p>
        </w:tc>
      </w:tr>
      <w:tr w:rsidR="002F00A3" w:rsidRPr="00357753" w14:paraId="11F12682" w14:textId="77777777" w:rsidTr="00AC336C">
        <w:trPr>
          <w:cantSplit/>
        </w:trPr>
        <w:tc>
          <w:tcPr>
            <w:tcW w:w="2551" w:type="dxa"/>
          </w:tcPr>
          <w:p w14:paraId="2FFDF086" w14:textId="77777777" w:rsidR="002F00A3" w:rsidRPr="00357753" w:rsidRDefault="002F00A3" w:rsidP="002F00A3">
            <w:pPr>
              <w:pStyle w:val="ENoteTableText"/>
              <w:tabs>
                <w:tab w:val="center" w:leader="dot" w:pos="2268"/>
              </w:tabs>
              <w:rPr>
                <w:noProof/>
              </w:rPr>
            </w:pPr>
            <w:r w:rsidRPr="00357753">
              <w:rPr>
                <w:noProof/>
              </w:rPr>
              <w:t>s 921ZC</w:t>
            </w:r>
            <w:r w:rsidRPr="00357753">
              <w:rPr>
                <w:noProof/>
              </w:rPr>
              <w:tab/>
            </w:r>
          </w:p>
        </w:tc>
        <w:tc>
          <w:tcPr>
            <w:tcW w:w="4961" w:type="dxa"/>
          </w:tcPr>
          <w:p w14:paraId="3C011E38" w14:textId="77777777" w:rsidR="002F00A3" w:rsidRPr="00357753" w:rsidRDefault="002F00A3" w:rsidP="002F00A3">
            <w:pPr>
              <w:pStyle w:val="ENoteTableText"/>
            </w:pPr>
            <w:r w:rsidRPr="00357753">
              <w:t>ad No 7, 2017</w:t>
            </w:r>
          </w:p>
        </w:tc>
      </w:tr>
      <w:tr w:rsidR="002F00A3" w:rsidRPr="00357753" w14:paraId="01225ECF" w14:textId="77777777" w:rsidTr="00AC336C">
        <w:trPr>
          <w:cantSplit/>
        </w:trPr>
        <w:tc>
          <w:tcPr>
            <w:tcW w:w="2551" w:type="dxa"/>
          </w:tcPr>
          <w:p w14:paraId="6B5F0CBC" w14:textId="77777777" w:rsidR="002F00A3" w:rsidRPr="00357753" w:rsidRDefault="002F00A3" w:rsidP="002F00A3">
            <w:pPr>
              <w:pStyle w:val="ENoteTableText"/>
              <w:tabs>
                <w:tab w:val="center" w:leader="dot" w:pos="2268"/>
              </w:tabs>
              <w:rPr>
                <w:noProof/>
              </w:rPr>
            </w:pPr>
          </w:p>
        </w:tc>
        <w:tc>
          <w:tcPr>
            <w:tcW w:w="4961" w:type="dxa"/>
          </w:tcPr>
          <w:p w14:paraId="38787B63" w14:textId="77777777" w:rsidR="002F00A3" w:rsidRPr="00357753" w:rsidRDefault="002F00A3" w:rsidP="002F00A3">
            <w:pPr>
              <w:pStyle w:val="ENoteTableText"/>
            </w:pPr>
            <w:r w:rsidRPr="00357753">
              <w:t>rs No 115, 2021</w:t>
            </w:r>
          </w:p>
        </w:tc>
      </w:tr>
      <w:tr w:rsidR="002F00A3" w:rsidRPr="00357753" w14:paraId="01B41121" w14:textId="77777777" w:rsidTr="00AC336C">
        <w:trPr>
          <w:cantSplit/>
        </w:trPr>
        <w:tc>
          <w:tcPr>
            <w:tcW w:w="2551" w:type="dxa"/>
          </w:tcPr>
          <w:p w14:paraId="1E9BD683" w14:textId="77777777" w:rsidR="002F00A3" w:rsidRPr="00357753" w:rsidRDefault="002F00A3" w:rsidP="002F00A3">
            <w:pPr>
              <w:pStyle w:val="ENoteTableText"/>
              <w:tabs>
                <w:tab w:val="center" w:leader="dot" w:pos="2268"/>
              </w:tabs>
              <w:rPr>
                <w:noProof/>
              </w:rPr>
            </w:pPr>
          </w:p>
        </w:tc>
        <w:tc>
          <w:tcPr>
            <w:tcW w:w="4961" w:type="dxa"/>
          </w:tcPr>
          <w:p w14:paraId="5B81129E"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215AA38C" w14:textId="77777777" w:rsidTr="00AC336C">
        <w:trPr>
          <w:cantSplit/>
        </w:trPr>
        <w:tc>
          <w:tcPr>
            <w:tcW w:w="2551" w:type="dxa"/>
          </w:tcPr>
          <w:p w14:paraId="7401D2FC" w14:textId="77777777" w:rsidR="002F00A3" w:rsidRPr="00357753" w:rsidRDefault="002F00A3" w:rsidP="002F00A3">
            <w:pPr>
              <w:pStyle w:val="ENoteTableText"/>
              <w:tabs>
                <w:tab w:val="center" w:leader="dot" w:pos="2268"/>
              </w:tabs>
              <w:rPr>
                <w:noProof/>
              </w:rPr>
            </w:pPr>
          </w:p>
        </w:tc>
        <w:tc>
          <w:tcPr>
            <w:tcW w:w="4961" w:type="dxa"/>
          </w:tcPr>
          <w:p w14:paraId="05081001" w14:textId="77777777" w:rsidR="002F00A3" w:rsidRPr="00357753" w:rsidRDefault="002F00A3" w:rsidP="002F00A3">
            <w:pPr>
              <w:pStyle w:val="ENoteTableText"/>
            </w:pPr>
            <w:r w:rsidRPr="00357753">
              <w:t xml:space="preserve">rs </w:t>
            </w:r>
            <w:r w:rsidRPr="00357753">
              <w:rPr>
                <w:u w:val="single"/>
              </w:rPr>
              <w:t>No 115, 2021</w:t>
            </w:r>
          </w:p>
        </w:tc>
      </w:tr>
      <w:tr w:rsidR="002F00A3" w:rsidRPr="00357753" w14:paraId="0E1220FB" w14:textId="77777777" w:rsidTr="00AC336C">
        <w:trPr>
          <w:cantSplit/>
        </w:trPr>
        <w:tc>
          <w:tcPr>
            <w:tcW w:w="2551" w:type="dxa"/>
          </w:tcPr>
          <w:p w14:paraId="52C65AE4" w14:textId="77777777" w:rsidR="002F00A3" w:rsidRPr="00357753" w:rsidRDefault="002F00A3" w:rsidP="002F00A3">
            <w:pPr>
              <w:pStyle w:val="ENoteTableText"/>
              <w:tabs>
                <w:tab w:val="center" w:leader="dot" w:pos="2268"/>
              </w:tabs>
              <w:rPr>
                <w:noProof/>
              </w:rPr>
            </w:pPr>
          </w:p>
        </w:tc>
        <w:tc>
          <w:tcPr>
            <w:tcW w:w="4961" w:type="dxa"/>
          </w:tcPr>
          <w:p w14:paraId="1E99D1CB" w14:textId="49308635" w:rsidR="002F00A3" w:rsidRPr="00357753" w:rsidRDefault="002F00A3" w:rsidP="002F00A3">
            <w:pPr>
              <w:pStyle w:val="ENoteTableText"/>
            </w:pPr>
            <w:r w:rsidRPr="00357753">
              <w:t>am No 101, 2023</w:t>
            </w:r>
          </w:p>
        </w:tc>
      </w:tr>
      <w:tr w:rsidR="002F00A3" w:rsidRPr="00357753" w14:paraId="4CCD33C4" w14:textId="77777777" w:rsidTr="00AC336C">
        <w:trPr>
          <w:cantSplit/>
        </w:trPr>
        <w:tc>
          <w:tcPr>
            <w:tcW w:w="2551" w:type="dxa"/>
          </w:tcPr>
          <w:p w14:paraId="2D40F9A4" w14:textId="77777777" w:rsidR="002F00A3" w:rsidRPr="00357753" w:rsidRDefault="002F00A3" w:rsidP="002F00A3">
            <w:pPr>
              <w:pStyle w:val="ENoteTableText"/>
              <w:tabs>
                <w:tab w:val="center" w:leader="dot" w:pos="2268"/>
              </w:tabs>
              <w:rPr>
                <w:noProof/>
              </w:rPr>
            </w:pPr>
            <w:r w:rsidRPr="00357753">
              <w:rPr>
                <w:noProof/>
              </w:rPr>
              <w:t>s 921ZD</w:t>
            </w:r>
            <w:r w:rsidRPr="00357753">
              <w:rPr>
                <w:noProof/>
              </w:rPr>
              <w:tab/>
            </w:r>
          </w:p>
        </w:tc>
        <w:tc>
          <w:tcPr>
            <w:tcW w:w="4961" w:type="dxa"/>
          </w:tcPr>
          <w:p w14:paraId="30B5E2DE" w14:textId="77777777" w:rsidR="002F00A3" w:rsidRPr="00357753" w:rsidRDefault="002F00A3" w:rsidP="002F00A3">
            <w:pPr>
              <w:pStyle w:val="ENoteTableText"/>
            </w:pPr>
            <w:r w:rsidRPr="00357753">
              <w:t>ad No 115, 2021</w:t>
            </w:r>
          </w:p>
        </w:tc>
      </w:tr>
      <w:tr w:rsidR="002F00A3" w:rsidRPr="00357753" w14:paraId="4590416B" w14:textId="77777777" w:rsidTr="00AC336C">
        <w:trPr>
          <w:cantSplit/>
        </w:trPr>
        <w:tc>
          <w:tcPr>
            <w:tcW w:w="2551" w:type="dxa"/>
          </w:tcPr>
          <w:p w14:paraId="7747CD3A" w14:textId="77777777" w:rsidR="002F00A3" w:rsidRPr="00357753" w:rsidRDefault="002F00A3" w:rsidP="002F00A3">
            <w:pPr>
              <w:pStyle w:val="ENoteTableText"/>
              <w:tabs>
                <w:tab w:val="center" w:leader="dot" w:pos="2268"/>
              </w:tabs>
              <w:rPr>
                <w:noProof/>
              </w:rPr>
            </w:pPr>
          </w:p>
        </w:tc>
        <w:tc>
          <w:tcPr>
            <w:tcW w:w="4961" w:type="dxa"/>
          </w:tcPr>
          <w:p w14:paraId="189920E9"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1B317321" w14:textId="77777777" w:rsidTr="00AC336C">
        <w:trPr>
          <w:cantSplit/>
        </w:trPr>
        <w:tc>
          <w:tcPr>
            <w:tcW w:w="2551" w:type="dxa"/>
          </w:tcPr>
          <w:p w14:paraId="4A2A773E" w14:textId="77777777" w:rsidR="002F00A3" w:rsidRPr="00357753" w:rsidRDefault="002F00A3" w:rsidP="002F00A3">
            <w:pPr>
              <w:pStyle w:val="ENoteTableText"/>
              <w:tabs>
                <w:tab w:val="center" w:leader="dot" w:pos="2268"/>
              </w:tabs>
              <w:rPr>
                <w:noProof/>
              </w:rPr>
            </w:pPr>
          </w:p>
        </w:tc>
        <w:tc>
          <w:tcPr>
            <w:tcW w:w="4961" w:type="dxa"/>
          </w:tcPr>
          <w:p w14:paraId="5A2D6967" w14:textId="77777777" w:rsidR="002F00A3" w:rsidRPr="00357753" w:rsidRDefault="002F00A3" w:rsidP="002F00A3">
            <w:pPr>
              <w:pStyle w:val="ENoteTableText"/>
            </w:pPr>
            <w:r w:rsidRPr="00357753">
              <w:t xml:space="preserve">rs </w:t>
            </w:r>
            <w:r w:rsidRPr="00357753">
              <w:rPr>
                <w:u w:val="single"/>
              </w:rPr>
              <w:t>No 115, 2021</w:t>
            </w:r>
          </w:p>
        </w:tc>
      </w:tr>
      <w:tr w:rsidR="002F00A3" w:rsidRPr="00357753" w14:paraId="321EBCEC" w14:textId="77777777" w:rsidTr="00AC336C">
        <w:trPr>
          <w:cantSplit/>
        </w:trPr>
        <w:tc>
          <w:tcPr>
            <w:tcW w:w="2551" w:type="dxa"/>
          </w:tcPr>
          <w:p w14:paraId="5DE8D202" w14:textId="77777777" w:rsidR="002F00A3" w:rsidRPr="00357753" w:rsidRDefault="002F00A3" w:rsidP="002F00A3">
            <w:pPr>
              <w:pStyle w:val="ENoteTableText"/>
              <w:tabs>
                <w:tab w:val="center" w:leader="dot" w:pos="2268"/>
              </w:tabs>
              <w:rPr>
                <w:noProof/>
              </w:rPr>
            </w:pPr>
          </w:p>
        </w:tc>
        <w:tc>
          <w:tcPr>
            <w:tcW w:w="4961" w:type="dxa"/>
          </w:tcPr>
          <w:p w14:paraId="47CD82C6" w14:textId="260DABD1" w:rsidR="002F00A3" w:rsidRPr="00357753" w:rsidRDefault="002F00A3" w:rsidP="002F00A3">
            <w:pPr>
              <w:pStyle w:val="ENoteTableText"/>
            </w:pPr>
            <w:r w:rsidRPr="00357753">
              <w:t>am No 101, 2023</w:t>
            </w:r>
          </w:p>
        </w:tc>
      </w:tr>
      <w:tr w:rsidR="002F00A3" w:rsidRPr="00357753" w14:paraId="4B0E5012" w14:textId="77777777" w:rsidTr="00AC336C">
        <w:trPr>
          <w:cantSplit/>
        </w:trPr>
        <w:tc>
          <w:tcPr>
            <w:tcW w:w="2551" w:type="dxa"/>
          </w:tcPr>
          <w:p w14:paraId="531A833E" w14:textId="77777777" w:rsidR="002F00A3" w:rsidRPr="00357753" w:rsidRDefault="002F00A3" w:rsidP="002F00A3">
            <w:pPr>
              <w:pStyle w:val="ENoteTableText"/>
              <w:tabs>
                <w:tab w:val="center" w:leader="dot" w:pos="2268"/>
              </w:tabs>
              <w:rPr>
                <w:noProof/>
              </w:rPr>
            </w:pPr>
            <w:r w:rsidRPr="00357753">
              <w:rPr>
                <w:noProof/>
              </w:rPr>
              <w:t>s 921ZE</w:t>
            </w:r>
            <w:r w:rsidRPr="00357753">
              <w:rPr>
                <w:noProof/>
              </w:rPr>
              <w:tab/>
            </w:r>
          </w:p>
        </w:tc>
        <w:tc>
          <w:tcPr>
            <w:tcW w:w="4961" w:type="dxa"/>
          </w:tcPr>
          <w:p w14:paraId="3B29BB96" w14:textId="77777777" w:rsidR="002F00A3" w:rsidRPr="00357753" w:rsidRDefault="002F00A3" w:rsidP="002F00A3">
            <w:pPr>
              <w:pStyle w:val="ENoteTableText"/>
            </w:pPr>
            <w:r w:rsidRPr="00357753">
              <w:t>ad No 115, 2021</w:t>
            </w:r>
          </w:p>
        </w:tc>
      </w:tr>
      <w:tr w:rsidR="002F00A3" w:rsidRPr="00357753" w14:paraId="1DCB36CF" w14:textId="77777777" w:rsidTr="00AC336C">
        <w:trPr>
          <w:cantSplit/>
        </w:trPr>
        <w:tc>
          <w:tcPr>
            <w:tcW w:w="2551" w:type="dxa"/>
          </w:tcPr>
          <w:p w14:paraId="7F228F90" w14:textId="77777777" w:rsidR="002F00A3" w:rsidRPr="00357753" w:rsidRDefault="002F00A3" w:rsidP="002F00A3">
            <w:pPr>
              <w:pStyle w:val="ENoteTableText"/>
              <w:tabs>
                <w:tab w:val="center" w:leader="dot" w:pos="2268"/>
              </w:tabs>
              <w:rPr>
                <w:noProof/>
              </w:rPr>
            </w:pPr>
          </w:p>
        </w:tc>
        <w:tc>
          <w:tcPr>
            <w:tcW w:w="4961" w:type="dxa"/>
          </w:tcPr>
          <w:p w14:paraId="6BEA7D06"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7B6FFFE5" w14:textId="77777777" w:rsidTr="00AC336C">
        <w:trPr>
          <w:cantSplit/>
        </w:trPr>
        <w:tc>
          <w:tcPr>
            <w:tcW w:w="2551" w:type="dxa"/>
          </w:tcPr>
          <w:p w14:paraId="18025EC5" w14:textId="77777777" w:rsidR="002F00A3" w:rsidRPr="00357753" w:rsidRDefault="002F00A3" w:rsidP="002F00A3">
            <w:pPr>
              <w:pStyle w:val="ENoteTableText"/>
              <w:tabs>
                <w:tab w:val="center" w:leader="dot" w:pos="2268"/>
              </w:tabs>
              <w:rPr>
                <w:noProof/>
              </w:rPr>
            </w:pPr>
          </w:p>
        </w:tc>
        <w:tc>
          <w:tcPr>
            <w:tcW w:w="4961" w:type="dxa"/>
          </w:tcPr>
          <w:p w14:paraId="2DFA6E8E" w14:textId="6E5CB420" w:rsidR="002F00A3" w:rsidRPr="00357753" w:rsidRDefault="002F00A3" w:rsidP="002F00A3">
            <w:pPr>
              <w:pStyle w:val="ENoteTableText"/>
            </w:pPr>
            <w:r w:rsidRPr="00357753">
              <w:t xml:space="preserve">rs </w:t>
            </w:r>
            <w:r w:rsidRPr="00357753">
              <w:rPr>
                <w:u w:val="single"/>
              </w:rPr>
              <w:t>No 115, 2021</w:t>
            </w:r>
            <w:r w:rsidRPr="00357753">
              <w:t>; No 101, 2023</w:t>
            </w:r>
          </w:p>
        </w:tc>
      </w:tr>
      <w:tr w:rsidR="002F00A3" w:rsidRPr="00357753" w14:paraId="3A0B4BB3" w14:textId="77777777" w:rsidTr="00AC336C">
        <w:trPr>
          <w:cantSplit/>
        </w:trPr>
        <w:tc>
          <w:tcPr>
            <w:tcW w:w="2551" w:type="dxa"/>
          </w:tcPr>
          <w:p w14:paraId="2454F85E" w14:textId="1BA371CD" w:rsidR="002F00A3" w:rsidRPr="00357753" w:rsidRDefault="002F00A3" w:rsidP="002F00A3">
            <w:pPr>
              <w:pStyle w:val="ENoteTableText"/>
              <w:tabs>
                <w:tab w:val="center" w:leader="dot" w:pos="2268"/>
              </w:tabs>
              <w:rPr>
                <w:noProof/>
              </w:rPr>
            </w:pPr>
            <w:r w:rsidRPr="00357753">
              <w:rPr>
                <w:noProof/>
              </w:rPr>
              <w:t>s 921ZF</w:t>
            </w:r>
            <w:r w:rsidRPr="00357753">
              <w:rPr>
                <w:noProof/>
              </w:rPr>
              <w:tab/>
            </w:r>
          </w:p>
        </w:tc>
        <w:tc>
          <w:tcPr>
            <w:tcW w:w="4961" w:type="dxa"/>
          </w:tcPr>
          <w:p w14:paraId="6AC8F27B" w14:textId="687307BC" w:rsidR="002F00A3" w:rsidRPr="00357753" w:rsidRDefault="002F00A3" w:rsidP="002F00A3">
            <w:pPr>
              <w:pStyle w:val="ENoteTableText"/>
            </w:pPr>
            <w:r w:rsidRPr="00357753">
              <w:t>ad No 101, 2023</w:t>
            </w:r>
          </w:p>
        </w:tc>
      </w:tr>
      <w:tr w:rsidR="002F00A3" w:rsidRPr="00357753" w14:paraId="03BA3BDF" w14:textId="77777777" w:rsidTr="00AC336C">
        <w:trPr>
          <w:cantSplit/>
        </w:trPr>
        <w:tc>
          <w:tcPr>
            <w:tcW w:w="2551" w:type="dxa"/>
          </w:tcPr>
          <w:p w14:paraId="282D4E59" w14:textId="12163065" w:rsidR="002F00A3" w:rsidRPr="00357753" w:rsidRDefault="002F00A3" w:rsidP="002F00A3">
            <w:pPr>
              <w:pStyle w:val="ENoteTableText"/>
              <w:tabs>
                <w:tab w:val="center" w:leader="dot" w:pos="2268"/>
              </w:tabs>
              <w:rPr>
                <w:noProof/>
              </w:rPr>
            </w:pPr>
            <w:r w:rsidRPr="00357753">
              <w:rPr>
                <w:noProof/>
              </w:rPr>
              <w:t>s 922</w:t>
            </w:r>
            <w:r w:rsidRPr="00357753">
              <w:rPr>
                <w:noProof/>
              </w:rPr>
              <w:tab/>
            </w:r>
          </w:p>
        </w:tc>
        <w:tc>
          <w:tcPr>
            <w:tcW w:w="4961" w:type="dxa"/>
          </w:tcPr>
          <w:p w14:paraId="6D237130" w14:textId="784B5CDE" w:rsidR="002F00A3" w:rsidRPr="00357753" w:rsidRDefault="002F00A3" w:rsidP="002F00A3">
            <w:pPr>
              <w:pStyle w:val="ENoteTableText"/>
            </w:pPr>
            <w:r w:rsidRPr="00357753">
              <w:t>rep No 122, 2001</w:t>
            </w:r>
          </w:p>
        </w:tc>
      </w:tr>
      <w:tr w:rsidR="002F00A3" w:rsidRPr="00357753" w14:paraId="30E77910" w14:textId="77777777" w:rsidTr="00AC336C">
        <w:trPr>
          <w:cantSplit/>
        </w:trPr>
        <w:tc>
          <w:tcPr>
            <w:tcW w:w="2551" w:type="dxa"/>
          </w:tcPr>
          <w:p w14:paraId="12B8EAE2" w14:textId="77777777" w:rsidR="002F00A3" w:rsidRPr="00357753" w:rsidRDefault="002F00A3" w:rsidP="002F00A3">
            <w:pPr>
              <w:pStyle w:val="ENoteTableText"/>
              <w:keepNext/>
            </w:pPr>
            <w:r w:rsidRPr="00357753">
              <w:rPr>
                <w:b/>
              </w:rPr>
              <w:t>Division 9</w:t>
            </w:r>
          </w:p>
        </w:tc>
        <w:tc>
          <w:tcPr>
            <w:tcW w:w="4961" w:type="dxa"/>
          </w:tcPr>
          <w:p w14:paraId="5B1788C9" w14:textId="77777777" w:rsidR="002F00A3" w:rsidRPr="00357753" w:rsidRDefault="002F00A3" w:rsidP="002F00A3">
            <w:pPr>
              <w:pStyle w:val="ENoteTableText"/>
            </w:pPr>
          </w:p>
        </w:tc>
      </w:tr>
      <w:tr w:rsidR="002F00A3" w:rsidRPr="00357753" w14:paraId="5CFB3164" w14:textId="77777777" w:rsidTr="00AC336C">
        <w:trPr>
          <w:cantSplit/>
        </w:trPr>
        <w:tc>
          <w:tcPr>
            <w:tcW w:w="2551" w:type="dxa"/>
          </w:tcPr>
          <w:p w14:paraId="3B1C1FD2" w14:textId="77777777" w:rsidR="002F00A3" w:rsidRPr="00357753" w:rsidRDefault="002F00A3" w:rsidP="002F00A3">
            <w:pPr>
              <w:pStyle w:val="ENoteTableText"/>
              <w:tabs>
                <w:tab w:val="center" w:leader="dot" w:pos="2268"/>
              </w:tabs>
            </w:pPr>
            <w:r w:rsidRPr="00357753">
              <w:t>Division 9 heading</w:t>
            </w:r>
            <w:r w:rsidRPr="00357753">
              <w:tab/>
            </w:r>
          </w:p>
        </w:tc>
        <w:tc>
          <w:tcPr>
            <w:tcW w:w="4961" w:type="dxa"/>
          </w:tcPr>
          <w:p w14:paraId="40FDA04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E98AF9E" w14:textId="77777777" w:rsidTr="00AC336C">
        <w:trPr>
          <w:cantSplit/>
        </w:trPr>
        <w:tc>
          <w:tcPr>
            <w:tcW w:w="2551" w:type="dxa"/>
          </w:tcPr>
          <w:p w14:paraId="2BA2A27F" w14:textId="77777777" w:rsidR="002F00A3" w:rsidRPr="00357753" w:rsidRDefault="002F00A3" w:rsidP="002F00A3">
            <w:pPr>
              <w:pStyle w:val="ENoteTableText"/>
              <w:keepNext/>
              <w:rPr>
                <w:b/>
              </w:rPr>
            </w:pPr>
            <w:r w:rsidRPr="00357753">
              <w:rPr>
                <w:b/>
              </w:rPr>
              <w:t>Subdivision A</w:t>
            </w:r>
          </w:p>
        </w:tc>
        <w:tc>
          <w:tcPr>
            <w:tcW w:w="4961" w:type="dxa"/>
          </w:tcPr>
          <w:p w14:paraId="19409B76" w14:textId="77777777" w:rsidR="002F00A3" w:rsidRPr="00357753" w:rsidRDefault="002F00A3" w:rsidP="002F00A3">
            <w:pPr>
              <w:pStyle w:val="ENoteTableText"/>
            </w:pPr>
          </w:p>
        </w:tc>
      </w:tr>
      <w:tr w:rsidR="002F00A3" w:rsidRPr="00357753" w14:paraId="79623DA7" w14:textId="77777777" w:rsidTr="00AC336C">
        <w:trPr>
          <w:cantSplit/>
        </w:trPr>
        <w:tc>
          <w:tcPr>
            <w:tcW w:w="2551" w:type="dxa"/>
          </w:tcPr>
          <w:p w14:paraId="2296319E" w14:textId="77777777" w:rsidR="002F00A3" w:rsidRPr="00357753" w:rsidRDefault="002F00A3" w:rsidP="002F00A3">
            <w:pPr>
              <w:pStyle w:val="ENoteTableText"/>
              <w:tabs>
                <w:tab w:val="center" w:leader="dot" w:pos="2268"/>
              </w:tabs>
            </w:pPr>
            <w:r w:rsidRPr="00357753">
              <w:t>Subdivision A heading</w:t>
            </w:r>
            <w:r w:rsidRPr="00357753">
              <w:tab/>
            </w:r>
          </w:p>
        </w:tc>
        <w:tc>
          <w:tcPr>
            <w:tcW w:w="4961" w:type="dxa"/>
          </w:tcPr>
          <w:p w14:paraId="76FA3F7B" w14:textId="77777777" w:rsidR="002F00A3" w:rsidRPr="00357753" w:rsidRDefault="002F00A3" w:rsidP="002F00A3">
            <w:pPr>
              <w:pStyle w:val="ENoteTableText"/>
            </w:pPr>
            <w:r w:rsidRPr="00357753">
              <w:t>ad No 7, 2017</w:t>
            </w:r>
          </w:p>
        </w:tc>
      </w:tr>
      <w:tr w:rsidR="002F00A3" w:rsidRPr="00357753" w14:paraId="1AF7E00D" w14:textId="77777777" w:rsidTr="00AC336C">
        <w:trPr>
          <w:cantSplit/>
        </w:trPr>
        <w:tc>
          <w:tcPr>
            <w:tcW w:w="2551" w:type="dxa"/>
          </w:tcPr>
          <w:p w14:paraId="48E42621" w14:textId="77777777" w:rsidR="002F00A3" w:rsidRPr="00357753" w:rsidRDefault="002F00A3" w:rsidP="002F00A3">
            <w:pPr>
              <w:pStyle w:val="ENoteTableText"/>
              <w:tabs>
                <w:tab w:val="center" w:leader="dot" w:pos="2268"/>
              </w:tabs>
            </w:pPr>
          </w:p>
        </w:tc>
        <w:tc>
          <w:tcPr>
            <w:tcW w:w="4961" w:type="dxa"/>
          </w:tcPr>
          <w:p w14:paraId="7397A091"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708E7FC" w14:textId="77777777" w:rsidTr="00AC336C">
        <w:trPr>
          <w:cantSplit/>
        </w:trPr>
        <w:tc>
          <w:tcPr>
            <w:tcW w:w="2551" w:type="dxa"/>
          </w:tcPr>
          <w:p w14:paraId="325B127D" w14:textId="77777777" w:rsidR="002F00A3" w:rsidRPr="00357753" w:rsidRDefault="002F00A3" w:rsidP="002F00A3">
            <w:pPr>
              <w:pStyle w:val="ENoteTableText"/>
              <w:tabs>
                <w:tab w:val="center" w:leader="dot" w:pos="2268"/>
              </w:tabs>
            </w:pPr>
            <w:r w:rsidRPr="00357753">
              <w:t>Subdivision A</w:t>
            </w:r>
            <w:r w:rsidRPr="00357753">
              <w:tab/>
            </w:r>
          </w:p>
        </w:tc>
        <w:tc>
          <w:tcPr>
            <w:tcW w:w="4961" w:type="dxa"/>
          </w:tcPr>
          <w:p w14:paraId="6AE10EFD"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4DA16CC4" w14:textId="77777777" w:rsidTr="00AC336C">
        <w:trPr>
          <w:cantSplit/>
        </w:trPr>
        <w:tc>
          <w:tcPr>
            <w:tcW w:w="2551" w:type="dxa"/>
          </w:tcPr>
          <w:p w14:paraId="0BB893EE" w14:textId="77777777" w:rsidR="002F00A3" w:rsidRPr="00357753" w:rsidRDefault="002F00A3" w:rsidP="002F00A3">
            <w:pPr>
              <w:pStyle w:val="ENoteTableText"/>
              <w:tabs>
                <w:tab w:val="center" w:leader="dot" w:pos="2268"/>
              </w:tabs>
            </w:pPr>
            <w:r w:rsidRPr="00357753">
              <w:rPr>
                <w:noProof/>
              </w:rPr>
              <w:t>s</w:t>
            </w:r>
            <w:r w:rsidRPr="00357753">
              <w:t xml:space="preserve"> 922A</w:t>
            </w:r>
            <w:r w:rsidRPr="00357753">
              <w:rPr>
                <w:noProof/>
              </w:rPr>
              <w:tab/>
            </w:r>
          </w:p>
        </w:tc>
        <w:tc>
          <w:tcPr>
            <w:tcW w:w="4961" w:type="dxa"/>
          </w:tcPr>
          <w:p w14:paraId="430FBBB8" w14:textId="77777777" w:rsidR="002F00A3" w:rsidRPr="00357753" w:rsidRDefault="002F00A3" w:rsidP="002F00A3">
            <w:pPr>
              <w:pStyle w:val="ENoteTableText"/>
            </w:pPr>
            <w:r w:rsidRPr="00357753">
              <w:t>ad No 122, 2001</w:t>
            </w:r>
          </w:p>
        </w:tc>
      </w:tr>
      <w:tr w:rsidR="002F00A3" w:rsidRPr="00357753" w14:paraId="1F292C40" w14:textId="77777777" w:rsidTr="00AC336C">
        <w:trPr>
          <w:cantSplit/>
        </w:trPr>
        <w:tc>
          <w:tcPr>
            <w:tcW w:w="2551" w:type="dxa"/>
          </w:tcPr>
          <w:p w14:paraId="44D67CC3" w14:textId="77777777" w:rsidR="002F00A3" w:rsidRPr="00357753" w:rsidRDefault="002F00A3" w:rsidP="002F00A3">
            <w:pPr>
              <w:pStyle w:val="ENoteTableText"/>
              <w:tabs>
                <w:tab w:val="center" w:leader="dot" w:pos="2268"/>
              </w:tabs>
              <w:rPr>
                <w:noProof/>
              </w:rPr>
            </w:pPr>
          </w:p>
        </w:tc>
        <w:tc>
          <w:tcPr>
            <w:tcW w:w="4961" w:type="dxa"/>
          </w:tcPr>
          <w:p w14:paraId="737D0B58" w14:textId="77777777" w:rsidR="002F00A3" w:rsidRPr="00357753" w:rsidRDefault="002F00A3" w:rsidP="002F00A3">
            <w:pPr>
              <w:pStyle w:val="ENoteTableText"/>
            </w:pPr>
            <w:r w:rsidRPr="00357753">
              <w:t>am No 7, 2017</w:t>
            </w:r>
          </w:p>
        </w:tc>
      </w:tr>
      <w:tr w:rsidR="002F00A3" w:rsidRPr="00357753" w14:paraId="0F794F8E" w14:textId="77777777" w:rsidTr="00AC336C">
        <w:trPr>
          <w:cantSplit/>
        </w:trPr>
        <w:tc>
          <w:tcPr>
            <w:tcW w:w="2551" w:type="dxa"/>
          </w:tcPr>
          <w:p w14:paraId="099361B4" w14:textId="77777777" w:rsidR="002F00A3" w:rsidRPr="00357753" w:rsidRDefault="002F00A3" w:rsidP="002F00A3">
            <w:pPr>
              <w:pStyle w:val="ENoteTableText"/>
              <w:tabs>
                <w:tab w:val="center" w:leader="dot" w:pos="2268"/>
              </w:tabs>
              <w:rPr>
                <w:noProof/>
              </w:rPr>
            </w:pPr>
          </w:p>
        </w:tc>
        <w:tc>
          <w:tcPr>
            <w:tcW w:w="4961" w:type="dxa"/>
          </w:tcPr>
          <w:p w14:paraId="7617F0AF"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6D258768" w14:textId="77777777" w:rsidTr="00AC336C">
        <w:trPr>
          <w:cantSplit/>
        </w:trPr>
        <w:tc>
          <w:tcPr>
            <w:tcW w:w="2551" w:type="dxa"/>
          </w:tcPr>
          <w:p w14:paraId="3BEDB64E" w14:textId="77777777" w:rsidR="002F00A3" w:rsidRPr="00357753" w:rsidRDefault="002F00A3" w:rsidP="002F00A3">
            <w:pPr>
              <w:pStyle w:val="ENoteTableText"/>
              <w:tabs>
                <w:tab w:val="center" w:leader="dot" w:pos="2268"/>
              </w:tabs>
            </w:pPr>
            <w:r w:rsidRPr="00357753">
              <w:rPr>
                <w:noProof/>
              </w:rPr>
              <w:t>s</w:t>
            </w:r>
            <w:r w:rsidRPr="00357753">
              <w:t xml:space="preserve"> 922B</w:t>
            </w:r>
            <w:r w:rsidRPr="00357753">
              <w:rPr>
                <w:noProof/>
              </w:rPr>
              <w:tab/>
            </w:r>
          </w:p>
        </w:tc>
        <w:tc>
          <w:tcPr>
            <w:tcW w:w="4961" w:type="dxa"/>
          </w:tcPr>
          <w:p w14:paraId="29779F43" w14:textId="77777777" w:rsidR="002F00A3" w:rsidRPr="00357753" w:rsidRDefault="002F00A3" w:rsidP="002F00A3">
            <w:pPr>
              <w:pStyle w:val="ENoteTableText"/>
            </w:pPr>
            <w:r w:rsidRPr="00357753">
              <w:t>ad No 122, 2001</w:t>
            </w:r>
          </w:p>
        </w:tc>
      </w:tr>
      <w:tr w:rsidR="002F00A3" w:rsidRPr="00357753" w14:paraId="5F105944" w14:textId="77777777" w:rsidTr="00AC336C">
        <w:trPr>
          <w:cantSplit/>
        </w:trPr>
        <w:tc>
          <w:tcPr>
            <w:tcW w:w="2551" w:type="dxa"/>
          </w:tcPr>
          <w:p w14:paraId="53C89837" w14:textId="77777777" w:rsidR="002F00A3" w:rsidRPr="00357753" w:rsidRDefault="002F00A3" w:rsidP="002F00A3">
            <w:pPr>
              <w:pStyle w:val="ENoteTableText"/>
              <w:tabs>
                <w:tab w:val="center" w:leader="dot" w:pos="2268"/>
              </w:tabs>
              <w:rPr>
                <w:noProof/>
              </w:rPr>
            </w:pPr>
          </w:p>
        </w:tc>
        <w:tc>
          <w:tcPr>
            <w:tcW w:w="4961" w:type="dxa"/>
          </w:tcPr>
          <w:p w14:paraId="51846480" w14:textId="77777777" w:rsidR="002F00A3" w:rsidRPr="00357753" w:rsidRDefault="002F00A3" w:rsidP="002F00A3">
            <w:pPr>
              <w:pStyle w:val="ENoteTableText"/>
            </w:pPr>
            <w:r w:rsidRPr="00357753">
              <w:t>rs No 7, 2017</w:t>
            </w:r>
          </w:p>
        </w:tc>
      </w:tr>
      <w:tr w:rsidR="002F00A3" w:rsidRPr="00357753" w14:paraId="221F28FD" w14:textId="77777777" w:rsidTr="00AC336C">
        <w:trPr>
          <w:cantSplit/>
        </w:trPr>
        <w:tc>
          <w:tcPr>
            <w:tcW w:w="2551" w:type="dxa"/>
          </w:tcPr>
          <w:p w14:paraId="113D6C95" w14:textId="77777777" w:rsidR="002F00A3" w:rsidRPr="00357753" w:rsidRDefault="002F00A3" w:rsidP="002F00A3">
            <w:pPr>
              <w:pStyle w:val="ENoteTableText"/>
              <w:tabs>
                <w:tab w:val="center" w:leader="dot" w:pos="2268"/>
              </w:tabs>
              <w:rPr>
                <w:noProof/>
              </w:rPr>
            </w:pPr>
          </w:p>
        </w:tc>
        <w:tc>
          <w:tcPr>
            <w:tcW w:w="4961" w:type="dxa"/>
          </w:tcPr>
          <w:p w14:paraId="7C7B52A9"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4499604D" w14:textId="77777777" w:rsidTr="00AC336C">
        <w:trPr>
          <w:cantSplit/>
        </w:trPr>
        <w:tc>
          <w:tcPr>
            <w:tcW w:w="2551" w:type="dxa"/>
          </w:tcPr>
          <w:p w14:paraId="207434AC" w14:textId="77777777" w:rsidR="002F00A3" w:rsidRPr="00357753" w:rsidRDefault="002F00A3" w:rsidP="002F00A3">
            <w:pPr>
              <w:pStyle w:val="ENoteTableText"/>
              <w:tabs>
                <w:tab w:val="center" w:leader="dot" w:pos="2268"/>
              </w:tabs>
              <w:rPr>
                <w:noProof/>
              </w:rPr>
            </w:pPr>
            <w:r w:rsidRPr="00357753">
              <w:rPr>
                <w:noProof/>
              </w:rPr>
              <w:t>s 923</w:t>
            </w:r>
            <w:r w:rsidRPr="00357753">
              <w:rPr>
                <w:noProof/>
              </w:rPr>
              <w:tab/>
            </w:r>
          </w:p>
        </w:tc>
        <w:tc>
          <w:tcPr>
            <w:tcW w:w="4961" w:type="dxa"/>
          </w:tcPr>
          <w:p w14:paraId="25157E42" w14:textId="77777777" w:rsidR="002F00A3" w:rsidRPr="00357753" w:rsidRDefault="002F00A3" w:rsidP="002F00A3">
            <w:pPr>
              <w:pStyle w:val="ENoteTableText"/>
            </w:pPr>
            <w:r w:rsidRPr="00357753">
              <w:t>rep No 122, 2001</w:t>
            </w:r>
          </w:p>
        </w:tc>
      </w:tr>
      <w:tr w:rsidR="002F00A3" w:rsidRPr="00357753" w14:paraId="721E9691" w14:textId="77777777" w:rsidTr="00AC336C">
        <w:trPr>
          <w:cantSplit/>
        </w:trPr>
        <w:tc>
          <w:tcPr>
            <w:tcW w:w="2551" w:type="dxa"/>
          </w:tcPr>
          <w:p w14:paraId="4B1037E6"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483D48CC" w14:textId="77777777" w:rsidR="002F00A3" w:rsidRPr="00357753" w:rsidRDefault="002F00A3" w:rsidP="002F00A3">
            <w:pPr>
              <w:pStyle w:val="ENoteTableText"/>
            </w:pPr>
          </w:p>
        </w:tc>
      </w:tr>
      <w:tr w:rsidR="002F00A3" w:rsidRPr="00357753" w14:paraId="3D16CE50" w14:textId="77777777" w:rsidTr="00AC336C">
        <w:trPr>
          <w:cantSplit/>
        </w:trPr>
        <w:tc>
          <w:tcPr>
            <w:tcW w:w="2551" w:type="dxa"/>
          </w:tcPr>
          <w:p w14:paraId="1A833E6D" w14:textId="77777777" w:rsidR="002F00A3" w:rsidRPr="00357753"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37FE97EA" w14:textId="77777777" w:rsidR="002F00A3" w:rsidRPr="00357753" w:rsidRDefault="002F00A3" w:rsidP="002F00A3">
            <w:pPr>
              <w:pStyle w:val="ENoteTableText"/>
            </w:pPr>
            <w:r w:rsidRPr="00357753">
              <w:t xml:space="preserve">am </w:t>
            </w:r>
            <w:r w:rsidRPr="00357753">
              <w:rPr>
                <w:u w:val="single"/>
              </w:rPr>
              <w:t>No 69, 2020</w:t>
            </w:r>
            <w:r w:rsidRPr="00357753">
              <w:t xml:space="preserve">; </w:t>
            </w:r>
            <w:r w:rsidRPr="00357753">
              <w:rPr>
                <w:u w:val="single"/>
              </w:rPr>
              <w:t>No 115, 2021</w:t>
            </w:r>
          </w:p>
        </w:tc>
      </w:tr>
      <w:tr w:rsidR="002F00A3" w:rsidRPr="00357753" w14:paraId="04BB07C1" w14:textId="77777777" w:rsidTr="00AC336C">
        <w:trPr>
          <w:cantSplit/>
        </w:trPr>
        <w:tc>
          <w:tcPr>
            <w:tcW w:w="2551" w:type="dxa"/>
          </w:tcPr>
          <w:p w14:paraId="2EF5B8E4"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23C2D6E6" w14:textId="77777777" w:rsidR="002F00A3" w:rsidRPr="00357753" w:rsidRDefault="002F00A3" w:rsidP="002F00A3">
            <w:pPr>
              <w:pStyle w:val="ENoteTableText"/>
            </w:pPr>
            <w:r w:rsidRPr="00357753">
              <w:t>ad No 7, 2017</w:t>
            </w:r>
          </w:p>
        </w:tc>
      </w:tr>
      <w:tr w:rsidR="002F00A3" w:rsidRPr="00357753" w14:paraId="2DB27BE4" w14:textId="77777777" w:rsidTr="00AC336C">
        <w:trPr>
          <w:cantSplit/>
        </w:trPr>
        <w:tc>
          <w:tcPr>
            <w:tcW w:w="2551" w:type="dxa"/>
          </w:tcPr>
          <w:p w14:paraId="1625348F" w14:textId="77777777" w:rsidR="002F00A3" w:rsidRPr="00357753" w:rsidRDefault="002F00A3" w:rsidP="002F00A3">
            <w:pPr>
              <w:pStyle w:val="ENoteTableText"/>
              <w:tabs>
                <w:tab w:val="center" w:leader="dot" w:pos="2268"/>
              </w:tabs>
              <w:rPr>
                <w:noProof/>
              </w:rPr>
            </w:pPr>
            <w:r w:rsidRPr="00357753">
              <w:rPr>
                <w:noProof/>
              </w:rPr>
              <w:t>s 922D</w:t>
            </w:r>
            <w:r w:rsidRPr="00357753">
              <w:rPr>
                <w:noProof/>
              </w:rPr>
              <w:tab/>
            </w:r>
          </w:p>
        </w:tc>
        <w:tc>
          <w:tcPr>
            <w:tcW w:w="4961" w:type="dxa"/>
          </w:tcPr>
          <w:p w14:paraId="2C5E0354" w14:textId="77777777" w:rsidR="002F00A3" w:rsidRPr="00357753" w:rsidRDefault="002F00A3" w:rsidP="002F00A3">
            <w:pPr>
              <w:pStyle w:val="ENoteTableText"/>
            </w:pPr>
            <w:r w:rsidRPr="00357753">
              <w:t>ad No 7, 2017</w:t>
            </w:r>
          </w:p>
        </w:tc>
      </w:tr>
      <w:tr w:rsidR="002F00A3" w:rsidRPr="00357753" w14:paraId="0FCE095C" w14:textId="77777777" w:rsidTr="00AC336C">
        <w:trPr>
          <w:cantSplit/>
        </w:trPr>
        <w:tc>
          <w:tcPr>
            <w:tcW w:w="2551" w:type="dxa"/>
          </w:tcPr>
          <w:p w14:paraId="3347B385" w14:textId="77777777" w:rsidR="002F00A3" w:rsidRPr="00357753" w:rsidRDefault="002F00A3" w:rsidP="002F00A3">
            <w:pPr>
              <w:pStyle w:val="ENoteTableText"/>
              <w:tabs>
                <w:tab w:val="center" w:leader="dot" w:pos="2268"/>
              </w:tabs>
              <w:rPr>
                <w:noProof/>
              </w:rPr>
            </w:pPr>
          </w:p>
        </w:tc>
        <w:tc>
          <w:tcPr>
            <w:tcW w:w="4961" w:type="dxa"/>
          </w:tcPr>
          <w:p w14:paraId="60BEB90D"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771C5892" w14:textId="77777777" w:rsidTr="00AC336C">
        <w:trPr>
          <w:cantSplit/>
        </w:trPr>
        <w:tc>
          <w:tcPr>
            <w:tcW w:w="2551" w:type="dxa"/>
          </w:tcPr>
          <w:p w14:paraId="6E49B588" w14:textId="77777777" w:rsidR="002F00A3" w:rsidRPr="00357753" w:rsidRDefault="002F00A3" w:rsidP="002F00A3">
            <w:pPr>
              <w:pStyle w:val="ENoteTableText"/>
              <w:tabs>
                <w:tab w:val="center" w:leader="dot" w:pos="2268"/>
              </w:tabs>
              <w:rPr>
                <w:noProof/>
              </w:rPr>
            </w:pPr>
            <w:r w:rsidRPr="00357753">
              <w:rPr>
                <w:noProof/>
              </w:rPr>
              <w:t>s 922E</w:t>
            </w:r>
            <w:r w:rsidRPr="00357753">
              <w:rPr>
                <w:noProof/>
              </w:rPr>
              <w:tab/>
            </w:r>
          </w:p>
        </w:tc>
        <w:tc>
          <w:tcPr>
            <w:tcW w:w="4961" w:type="dxa"/>
          </w:tcPr>
          <w:p w14:paraId="1CC61B91" w14:textId="77777777" w:rsidR="002F00A3" w:rsidRPr="00357753" w:rsidRDefault="002F00A3" w:rsidP="002F00A3">
            <w:pPr>
              <w:pStyle w:val="ENoteTableText"/>
            </w:pPr>
            <w:r w:rsidRPr="00357753">
              <w:t>ad No 7, 2017</w:t>
            </w:r>
          </w:p>
        </w:tc>
      </w:tr>
      <w:tr w:rsidR="002F00A3" w:rsidRPr="00357753" w14:paraId="2BC08F93" w14:textId="77777777" w:rsidTr="00AC336C">
        <w:trPr>
          <w:cantSplit/>
        </w:trPr>
        <w:tc>
          <w:tcPr>
            <w:tcW w:w="2551" w:type="dxa"/>
          </w:tcPr>
          <w:p w14:paraId="157EE382" w14:textId="77777777" w:rsidR="002F00A3" w:rsidRPr="00357753" w:rsidRDefault="002F00A3" w:rsidP="002F00A3">
            <w:pPr>
              <w:pStyle w:val="ENoteTableText"/>
              <w:tabs>
                <w:tab w:val="center" w:leader="dot" w:pos="2268"/>
              </w:tabs>
              <w:rPr>
                <w:noProof/>
              </w:rPr>
            </w:pPr>
          </w:p>
        </w:tc>
        <w:tc>
          <w:tcPr>
            <w:tcW w:w="4961" w:type="dxa"/>
          </w:tcPr>
          <w:p w14:paraId="3FEABF7A" w14:textId="77777777" w:rsidR="002F00A3" w:rsidRPr="00357753" w:rsidRDefault="002F00A3" w:rsidP="002F00A3">
            <w:pPr>
              <w:pStyle w:val="ENoteTableText"/>
            </w:pPr>
            <w:r w:rsidRPr="00357753">
              <w:t>am No 115, 2021</w:t>
            </w:r>
          </w:p>
        </w:tc>
      </w:tr>
      <w:tr w:rsidR="002F00A3" w:rsidRPr="00357753" w14:paraId="10326997" w14:textId="77777777" w:rsidTr="00AC336C">
        <w:trPr>
          <w:cantSplit/>
        </w:trPr>
        <w:tc>
          <w:tcPr>
            <w:tcW w:w="2551" w:type="dxa"/>
          </w:tcPr>
          <w:p w14:paraId="1550D598" w14:textId="77777777" w:rsidR="002F00A3" w:rsidRPr="00357753" w:rsidRDefault="002F00A3" w:rsidP="002F00A3">
            <w:pPr>
              <w:pStyle w:val="ENoteTableText"/>
              <w:tabs>
                <w:tab w:val="center" w:leader="dot" w:pos="2268"/>
              </w:tabs>
              <w:rPr>
                <w:noProof/>
              </w:rPr>
            </w:pPr>
          </w:p>
        </w:tc>
        <w:tc>
          <w:tcPr>
            <w:tcW w:w="4961" w:type="dxa"/>
          </w:tcPr>
          <w:p w14:paraId="591EDDDE"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0C62AECC" w14:textId="77777777" w:rsidTr="00AC336C">
        <w:trPr>
          <w:cantSplit/>
        </w:trPr>
        <w:tc>
          <w:tcPr>
            <w:tcW w:w="2551" w:type="dxa"/>
          </w:tcPr>
          <w:p w14:paraId="79097475" w14:textId="77777777" w:rsidR="002F00A3" w:rsidRPr="00357753" w:rsidRDefault="002F00A3" w:rsidP="002F00A3">
            <w:pPr>
              <w:pStyle w:val="ENoteTableText"/>
              <w:tabs>
                <w:tab w:val="center" w:leader="dot" w:pos="2268"/>
              </w:tabs>
              <w:rPr>
                <w:noProof/>
              </w:rPr>
            </w:pPr>
            <w:r w:rsidRPr="00357753">
              <w:rPr>
                <w:noProof/>
              </w:rPr>
              <w:t>s 922F</w:t>
            </w:r>
            <w:r w:rsidRPr="00357753">
              <w:rPr>
                <w:noProof/>
              </w:rPr>
              <w:tab/>
            </w:r>
          </w:p>
        </w:tc>
        <w:tc>
          <w:tcPr>
            <w:tcW w:w="4961" w:type="dxa"/>
          </w:tcPr>
          <w:p w14:paraId="7AC5ABF4" w14:textId="77777777" w:rsidR="002F00A3" w:rsidRPr="00357753" w:rsidRDefault="002F00A3" w:rsidP="002F00A3">
            <w:pPr>
              <w:pStyle w:val="ENoteTableText"/>
            </w:pPr>
            <w:r w:rsidRPr="00357753">
              <w:t>ad No 7, 2017</w:t>
            </w:r>
          </w:p>
        </w:tc>
      </w:tr>
      <w:tr w:rsidR="002F00A3" w:rsidRPr="00357753" w14:paraId="7C9D71DE" w14:textId="77777777" w:rsidTr="00AC336C">
        <w:trPr>
          <w:cantSplit/>
        </w:trPr>
        <w:tc>
          <w:tcPr>
            <w:tcW w:w="2551" w:type="dxa"/>
          </w:tcPr>
          <w:p w14:paraId="40D88507" w14:textId="77777777" w:rsidR="002F00A3" w:rsidRPr="00357753" w:rsidRDefault="002F00A3" w:rsidP="002F00A3">
            <w:pPr>
              <w:pStyle w:val="ENoteTableText"/>
              <w:tabs>
                <w:tab w:val="center" w:leader="dot" w:pos="2268"/>
              </w:tabs>
              <w:rPr>
                <w:noProof/>
              </w:rPr>
            </w:pPr>
          </w:p>
        </w:tc>
        <w:tc>
          <w:tcPr>
            <w:tcW w:w="4961" w:type="dxa"/>
          </w:tcPr>
          <w:p w14:paraId="4D742ADE" w14:textId="77777777" w:rsidR="002F00A3" w:rsidRPr="00357753" w:rsidRDefault="002F00A3" w:rsidP="002F00A3">
            <w:pPr>
              <w:pStyle w:val="ENoteTableText"/>
            </w:pPr>
            <w:r w:rsidRPr="00357753">
              <w:t>am No 115, 2021</w:t>
            </w:r>
          </w:p>
        </w:tc>
      </w:tr>
      <w:tr w:rsidR="002F00A3" w:rsidRPr="00357753" w14:paraId="18D734D4" w14:textId="77777777" w:rsidTr="00AC336C">
        <w:trPr>
          <w:cantSplit/>
        </w:trPr>
        <w:tc>
          <w:tcPr>
            <w:tcW w:w="2551" w:type="dxa"/>
          </w:tcPr>
          <w:p w14:paraId="3F264F14" w14:textId="77777777" w:rsidR="002F00A3" w:rsidRPr="00357753" w:rsidRDefault="002F00A3" w:rsidP="002F00A3">
            <w:pPr>
              <w:pStyle w:val="ENoteTableText"/>
              <w:tabs>
                <w:tab w:val="center" w:leader="dot" w:pos="2268"/>
              </w:tabs>
              <w:rPr>
                <w:noProof/>
              </w:rPr>
            </w:pPr>
          </w:p>
        </w:tc>
        <w:tc>
          <w:tcPr>
            <w:tcW w:w="4961" w:type="dxa"/>
          </w:tcPr>
          <w:p w14:paraId="3BB48ECD"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0A97D707" w14:textId="77777777" w:rsidTr="00AC336C">
        <w:trPr>
          <w:cantSplit/>
        </w:trPr>
        <w:tc>
          <w:tcPr>
            <w:tcW w:w="2551" w:type="dxa"/>
          </w:tcPr>
          <w:p w14:paraId="13126124" w14:textId="77777777" w:rsidR="002F00A3" w:rsidRPr="00357753" w:rsidRDefault="002F00A3" w:rsidP="002F00A3">
            <w:pPr>
              <w:pStyle w:val="ENoteTableText"/>
              <w:tabs>
                <w:tab w:val="center" w:leader="dot" w:pos="2268"/>
              </w:tabs>
              <w:rPr>
                <w:noProof/>
              </w:rPr>
            </w:pPr>
            <w:r w:rsidRPr="00357753">
              <w:rPr>
                <w:noProof/>
              </w:rPr>
              <w:t>s 922G</w:t>
            </w:r>
            <w:r w:rsidRPr="00357753">
              <w:rPr>
                <w:noProof/>
              </w:rPr>
              <w:tab/>
            </w:r>
          </w:p>
        </w:tc>
        <w:tc>
          <w:tcPr>
            <w:tcW w:w="4961" w:type="dxa"/>
          </w:tcPr>
          <w:p w14:paraId="4325576D" w14:textId="77777777" w:rsidR="002F00A3" w:rsidRPr="00357753" w:rsidRDefault="002F00A3" w:rsidP="002F00A3">
            <w:pPr>
              <w:pStyle w:val="ENoteTableText"/>
            </w:pPr>
            <w:r w:rsidRPr="00357753">
              <w:t>ad No 7, 2017</w:t>
            </w:r>
          </w:p>
        </w:tc>
      </w:tr>
      <w:tr w:rsidR="002F00A3" w:rsidRPr="00357753" w14:paraId="65B051ED" w14:textId="77777777" w:rsidTr="00AC336C">
        <w:trPr>
          <w:cantSplit/>
        </w:trPr>
        <w:tc>
          <w:tcPr>
            <w:tcW w:w="2551" w:type="dxa"/>
          </w:tcPr>
          <w:p w14:paraId="7E20E6A1" w14:textId="77777777" w:rsidR="002F00A3" w:rsidRPr="00357753" w:rsidRDefault="002F00A3" w:rsidP="002F00A3">
            <w:pPr>
              <w:pStyle w:val="ENoteTableText"/>
              <w:tabs>
                <w:tab w:val="center" w:leader="dot" w:pos="2268"/>
              </w:tabs>
              <w:rPr>
                <w:noProof/>
              </w:rPr>
            </w:pPr>
          </w:p>
        </w:tc>
        <w:tc>
          <w:tcPr>
            <w:tcW w:w="4961" w:type="dxa"/>
          </w:tcPr>
          <w:p w14:paraId="4F3CAC71"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3E3B3756" w14:textId="77777777" w:rsidTr="00AC336C">
        <w:trPr>
          <w:cantSplit/>
        </w:trPr>
        <w:tc>
          <w:tcPr>
            <w:tcW w:w="2551" w:type="dxa"/>
          </w:tcPr>
          <w:p w14:paraId="3843DA00" w14:textId="77777777" w:rsidR="002F00A3" w:rsidRPr="00357753" w:rsidRDefault="002F00A3" w:rsidP="002F00A3">
            <w:pPr>
              <w:pStyle w:val="ENoteTableText"/>
              <w:tabs>
                <w:tab w:val="center" w:leader="dot" w:pos="2268"/>
              </w:tabs>
              <w:rPr>
                <w:noProof/>
              </w:rPr>
            </w:pPr>
            <w:r w:rsidRPr="00357753">
              <w:rPr>
                <w:noProof/>
              </w:rPr>
              <w:t>s 922H</w:t>
            </w:r>
            <w:r w:rsidRPr="00357753">
              <w:rPr>
                <w:noProof/>
              </w:rPr>
              <w:tab/>
            </w:r>
          </w:p>
        </w:tc>
        <w:tc>
          <w:tcPr>
            <w:tcW w:w="4961" w:type="dxa"/>
          </w:tcPr>
          <w:p w14:paraId="1E0EF0DE" w14:textId="77777777" w:rsidR="002F00A3" w:rsidRPr="00357753" w:rsidRDefault="002F00A3" w:rsidP="002F00A3">
            <w:pPr>
              <w:pStyle w:val="ENoteTableText"/>
            </w:pPr>
            <w:r w:rsidRPr="00357753">
              <w:t>ad No 7, 2017</w:t>
            </w:r>
          </w:p>
        </w:tc>
      </w:tr>
      <w:tr w:rsidR="002F00A3" w:rsidRPr="00357753" w14:paraId="74919D63" w14:textId="77777777" w:rsidTr="00AC336C">
        <w:trPr>
          <w:cantSplit/>
        </w:trPr>
        <w:tc>
          <w:tcPr>
            <w:tcW w:w="2551" w:type="dxa"/>
          </w:tcPr>
          <w:p w14:paraId="00C6AB0C" w14:textId="77777777" w:rsidR="002F00A3" w:rsidRPr="00357753" w:rsidRDefault="002F00A3" w:rsidP="002F00A3">
            <w:pPr>
              <w:pStyle w:val="ENoteTableText"/>
              <w:tabs>
                <w:tab w:val="center" w:leader="dot" w:pos="2268"/>
              </w:tabs>
              <w:rPr>
                <w:noProof/>
              </w:rPr>
            </w:pPr>
          </w:p>
        </w:tc>
        <w:tc>
          <w:tcPr>
            <w:tcW w:w="4961" w:type="dxa"/>
          </w:tcPr>
          <w:p w14:paraId="609CA5CD" w14:textId="5F3A25A8" w:rsidR="002F00A3" w:rsidRPr="00357753" w:rsidRDefault="002F00A3" w:rsidP="002F00A3">
            <w:pPr>
              <w:pStyle w:val="ENoteTableText"/>
              <w:rPr>
                <w:u w:val="single"/>
              </w:rPr>
            </w:pPr>
            <w:r w:rsidRPr="00357753">
              <w:t xml:space="preserve">am </w:t>
            </w:r>
            <w:r w:rsidRPr="00357753">
              <w:rPr>
                <w:u w:val="single"/>
              </w:rPr>
              <w:t>No 69, 2020</w:t>
            </w:r>
            <w:r w:rsidRPr="00357753">
              <w:t xml:space="preserve">; No 115, 2021 </w:t>
            </w:r>
            <w:r w:rsidRPr="00357753">
              <w:rPr>
                <w:u w:val="single"/>
              </w:rPr>
              <w:t>(Sch 2 items 3, 4)</w:t>
            </w:r>
          </w:p>
        </w:tc>
      </w:tr>
      <w:tr w:rsidR="002F00A3" w:rsidRPr="00357753" w14:paraId="2A607BDE" w14:textId="77777777" w:rsidTr="00AC336C">
        <w:trPr>
          <w:cantSplit/>
        </w:trPr>
        <w:tc>
          <w:tcPr>
            <w:tcW w:w="2551" w:type="dxa"/>
          </w:tcPr>
          <w:p w14:paraId="114FC432" w14:textId="77777777" w:rsidR="002F00A3" w:rsidRPr="00357753" w:rsidRDefault="002F00A3" w:rsidP="002F00A3">
            <w:pPr>
              <w:pStyle w:val="ENoteTableText"/>
              <w:tabs>
                <w:tab w:val="center" w:leader="dot" w:pos="2268"/>
              </w:tabs>
              <w:rPr>
                <w:noProof/>
              </w:rPr>
            </w:pPr>
            <w:r w:rsidRPr="00357753">
              <w:rPr>
                <w:noProof/>
              </w:rPr>
              <w:t>s 922HA</w:t>
            </w:r>
            <w:r w:rsidRPr="00357753">
              <w:rPr>
                <w:noProof/>
              </w:rPr>
              <w:tab/>
            </w:r>
          </w:p>
        </w:tc>
        <w:tc>
          <w:tcPr>
            <w:tcW w:w="4961" w:type="dxa"/>
          </w:tcPr>
          <w:p w14:paraId="3C2674ED" w14:textId="77777777" w:rsidR="002F00A3" w:rsidRPr="00357753" w:rsidRDefault="002F00A3" w:rsidP="002F00A3">
            <w:pPr>
              <w:pStyle w:val="ENoteTableText"/>
            </w:pPr>
            <w:r w:rsidRPr="00357753">
              <w:t>ad No 7, 2017</w:t>
            </w:r>
          </w:p>
        </w:tc>
      </w:tr>
      <w:tr w:rsidR="002F00A3" w:rsidRPr="00357753" w14:paraId="5D3DE4DD" w14:textId="77777777" w:rsidTr="00AC336C">
        <w:trPr>
          <w:cantSplit/>
        </w:trPr>
        <w:tc>
          <w:tcPr>
            <w:tcW w:w="2551" w:type="dxa"/>
          </w:tcPr>
          <w:p w14:paraId="527CD055" w14:textId="77777777" w:rsidR="002F00A3" w:rsidRPr="00357753" w:rsidRDefault="002F00A3" w:rsidP="002F00A3">
            <w:pPr>
              <w:pStyle w:val="ENoteTableText"/>
              <w:tabs>
                <w:tab w:val="center" w:leader="dot" w:pos="2268"/>
              </w:tabs>
              <w:rPr>
                <w:noProof/>
              </w:rPr>
            </w:pPr>
            <w:r w:rsidRPr="00357753">
              <w:rPr>
                <w:noProof/>
              </w:rPr>
              <w:t>s 922HB</w:t>
            </w:r>
            <w:r w:rsidRPr="00357753">
              <w:rPr>
                <w:noProof/>
              </w:rPr>
              <w:tab/>
            </w:r>
          </w:p>
        </w:tc>
        <w:tc>
          <w:tcPr>
            <w:tcW w:w="4961" w:type="dxa"/>
          </w:tcPr>
          <w:p w14:paraId="1951412C" w14:textId="77777777" w:rsidR="002F00A3" w:rsidRPr="00357753" w:rsidRDefault="002F00A3" w:rsidP="002F00A3">
            <w:pPr>
              <w:pStyle w:val="ENoteTableText"/>
            </w:pPr>
            <w:r w:rsidRPr="00357753">
              <w:t>ad No 7, 2017</w:t>
            </w:r>
          </w:p>
        </w:tc>
      </w:tr>
      <w:tr w:rsidR="002F00A3" w:rsidRPr="00357753" w14:paraId="08F1EC2D" w14:textId="77777777" w:rsidTr="00AC336C">
        <w:trPr>
          <w:cantSplit/>
        </w:trPr>
        <w:tc>
          <w:tcPr>
            <w:tcW w:w="2551" w:type="dxa"/>
          </w:tcPr>
          <w:p w14:paraId="2A81CEC0" w14:textId="77777777" w:rsidR="002F00A3" w:rsidRPr="00357753" w:rsidRDefault="002F00A3" w:rsidP="002F00A3">
            <w:pPr>
              <w:pStyle w:val="ENoteTableText"/>
              <w:tabs>
                <w:tab w:val="center" w:leader="dot" w:pos="2268"/>
              </w:tabs>
              <w:rPr>
                <w:noProof/>
              </w:rPr>
            </w:pPr>
          </w:p>
        </w:tc>
        <w:tc>
          <w:tcPr>
            <w:tcW w:w="4961" w:type="dxa"/>
          </w:tcPr>
          <w:p w14:paraId="50E554C5" w14:textId="77777777" w:rsidR="002F00A3" w:rsidRPr="00357753" w:rsidRDefault="002F00A3" w:rsidP="002F00A3">
            <w:pPr>
              <w:pStyle w:val="ENoteTableText"/>
            </w:pPr>
            <w:r w:rsidRPr="00357753">
              <w:t>am No 115, 2021</w:t>
            </w:r>
          </w:p>
        </w:tc>
      </w:tr>
      <w:tr w:rsidR="002F00A3" w:rsidRPr="00357753" w14:paraId="4D28945B" w14:textId="77777777" w:rsidTr="00AC336C">
        <w:trPr>
          <w:cantSplit/>
        </w:trPr>
        <w:tc>
          <w:tcPr>
            <w:tcW w:w="2551" w:type="dxa"/>
          </w:tcPr>
          <w:p w14:paraId="43FE2F52" w14:textId="77777777" w:rsidR="002F00A3" w:rsidRPr="00357753" w:rsidRDefault="002F00A3" w:rsidP="002F00A3">
            <w:pPr>
              <w:pStyle w:val="ENoteTableText"/>
              <w:tabs>
                <w:tab w:val="center" w:leader="dot" w:pos="2268"/>
              </w:tabs>
              <w:rPr>
                <w:noProof/>
              </w:rPr>
            </w:pPr>
            <w:r w:rsidRPr="00357753">
              <w:rPr>
                <w:noProof/>
              </w:rPr>
              <w:t>s 922HC</w:t>
            </w:r>
            <w:r w:rsidRPr="00357753">
              <w:rPr>
                <w:noProof/>
              </w:rPr>
              <w:tab/>
            </w:r>
          </w:p>
        </w:tc>
        <w:tc>
          <w:tcPr>
            <w:tcW w:w="4961" w:type="dxa"/>
          </w:tcPr>
          <w:p w14:paraId="096A46BE" w14:textId="77777777" w:rsidR="002F00A3" w:rsidRPr="00357753" w:rsidRDefault="002F00A3" w:rsidP="002F00A3">
            <w:pPr>
              <w:pStyle w:val="ENoteTableText"/>
            </w:pPr>
            <w:r w:rsidRPr="00357753">
              <w:t>ad No 7, 2017</w:t>
            </w:r>
          </w:p>
        </w:tc>
      </w:tr>
      <w:tr w:rsidR="002F00A3" w:rsidRPr="00357753" w14:paraId="59BA8F79" w14:textId="77777777" w:rsidTr="00AC336C">
        <w:trPr>
          <w:cantSplit/>
        </w:trPr>
        <w:tc>
          <w:tcPr>
            <w:tcW w:w="2551" w:type="dxa"/>
          </w:tcPr>
          <w:p w14:paraId="28D03CC7" w14:textId="77777777" w:rsidR="002F00A3" w:rsidRPr="00357753" w:rsidRDefault="002F00A3" w:rsidP="002F00A3">
            <w:pPr>
              <w:pStyle w:val="ENoteTableText"/>
              <w:tabs>
                <w:tab w:val="center" w:leader="dot" w:pos="2268"/>
              </w:tabs>
              <w:rPr>
                <w:noProof/>
              </w:rPr>
            </w:pPr>
            <w:r w:rsidRPr="00357753">
              <w:rPr>
                <w:noProof/>
              </w:rPr>
              <w:t>s 922HD</w:t>
            </w:r>
            <w:r w:rsidRPr="00357753">
              <w:rPr>
                <w:noProof/>
              </w:rPr>
              <w:tab/>
            </w:r>
          </w:p>
        </w:tc>
        <w:tc>
          <w:tcPr>
            <w:tcW w:w="4961" w:type="dxa"/>
          </w:tcPr>
          <w:p w14:paraId="57B87057" w14:textId="77777777" w:rsidR="002F00A3" w:rsidRPr="00357753" w:rsidRDefault="002F00A3" w:rsidP="002F00A3">
            <w:pPr>
              <w:pStyle w:val="ENoteTableText"/>
            </w:pPr>
            <w:r w:rsidRPr="00357753">
              <w:t>ad No 7, 2017</w:t>
            </w:r>
          </w:p>
        </w:tc>
      </w:tr>
      <w:tr w:rsidR="002F00A3" w:rsidRPr="00357753" w14:paraId="0A2C9215" w14:textId="77777777" w:rsidTr="00AC336C">
        <w:trPr>
          <w:cantSplit/>
        </w:trPr>
        <w:tc>
          <w:tcPr>
            <w:tcW w:w="2551" w:type="dxa"/>
          </w:tcPr>
          <w:p w14:paraId="651EF4F0" w14:textId="77777777" w:rsidR="002F00A3" w:rsidRPr="00357753" w:rsidRDefault="002F00A3" w:rsidP="002F00A3">
            <w:pPr>
              <w:pStyle w:val="ENoteTableText"/>
              <w:tabs>
                <w:tab w:val="center" w:leader="dot" w:pos="2268"/>
              </w:tabs>
              <w:rPr>
                <w:noProof/>
              </w:rPr>
            </w:pPr>
          </w:p>
        </w:tc>
        <w:tc>
          <w:tcPr>
            <w:tcW w:w="4961" w:type="dxa"/>
          </w:tcPr>
          <w:p w14:paraId="6FA78F2D" w14:textId="77777777" w:rsidR="002F00A3" w:rsidRPr="00357753" w:rsidRDefault="002F00A3" w:rsidP="002F00A3">
            <w:pPr>
              <w:pStyle w:val="ENoteTableText"/>
            </w:pPr>
            <w:r w:rsidRPr="00357753">
              <w:t>rep No 115, 2021</w:t>
            </w:r>
          </w:p>
        </w:tc>
      </w:tr>
      <w:tr w:rsidR="002F00A3" w:rsidRPr="00357753" w14:paraId="6C0CB03B" w14:textId="77777777" w:rsidTr="00AC336C">
        <w:trPr>
          <w:cantSplit/>
        </w:trPr>
        <w:tc>
          <w:tcPr>
            <w:tcW w:w="2551" w:type="dxa"/>
          </w:tcPr>
          <w:p w14:paraId="6AECF649" w14:textId="77777777" w:rsidR="002F00A3" w:rsidRPr="00357753" w:rsidRDefault="002F00A3" w:rsidP="002F00A3">
            <w:pPr>
              <w:pStyle w:val="ENoteTableText"/>
              <w:tabs>
                <w:tab w:val="center" w:leader="dot" w:pos="2268"/>
              </w:tabs>
              <w:rPr>
                <w:noProof/>
              </w:rPr>
            </w:pPr>
            <w:r w:rsidRPr="00357753">
              <w:rPr>
                <w:noProof/>
              </w:rPr>
              <w:t>s 922J</w:t>
            </w:r>
            <w:r w:rsidRPr="00357753">
              <w:rPr>
                <w:noProof/>
              </w:rPr>
              <w:tab/>
            </w:r>
          </w:p>
        </w:tc>
        <w:tc>
          <w:tcPr>
            <w:tcW w:w="4961" w:type="dxa"/>
          </w:tcPr>
          <w:p w14:paraId="1FB13360" w14:textId="77777777" w:rsidR="002F00A3" w:rsidRPr="00357753" w:rsidRDefault="002F00A3" w:rsidP="002F00A3">
            <w:pPr>
              <w:pStyle w:val="ENoteTableText"/>
            </w:pPr>
            <w:r w:rsidRPr="00357753">
              <w:t>ad No 7, 2017</w:t>
            </w:r>
          </w:p>
        </w:tc>
      </w:tr>
      <w:tr w:rsidR="002F00A3" w:rsidRPr="00357753" w14:paraId="75AD5132" w14:textId="77777777" w:rsidTr="00AC336C">
        <w:trPr>
          <w:cantSplit/>
        </w:trPr>
        <w:tc>
          <w:tcPr>
            <w:tcW w:w="2551" w:type="dxa"/>
          </w:tcPr>
          <w:p w14:paraId="3DD1B6C7" w14:textId="77777777" w:rsidR="002F00A3" w:rsidRPr="00357753" w:rsidRDefault="002F00A3" w:rsidP="002F00A3">
            <w:pPr>
              <w:pStyle w:val="ENoteTableText"/>
              <w:tabs>
                <w:tab w:val="center" w:leader="dot" w:pos="2268"/>
              </w:tabs>
              <w:rPr>
                <w:noProof/>
              </w:rPr>
            </w:pPr>
            <w:r w:rsidRPr="00357753">
              <w:rPr>
                <w:noProof/>
              </w:rPr>
              <w:lastRenderedPageBreak/>
              <w:t>s 922K</w:t>
            </w:r>
            <w:r w:rsidRPr="00357753">
              <w:rPr>
                <w:noProof/>
              </w:rPr>
              <w:tab/>
            </w:r>
          </w:p>
        </w:tc>
        <w:tc>
          <w:tcPr>
            <w:tcW w:w="4961" w:type="dxa"/>
          </w:tcPr>
          <w:p w14:paraId="315DC723" w14:textId="77777777" w:rsidR="002F00A3" w:rsidRPr="00357753" w:rsidRDefault="002F00A3" w:rsidP="002F00A3">
            <w:pPr>
              <w:pStyle w:val="ENoteTableText"/>
            </w:pPr>
            <w:r w:rsidRPr="00357753">
              <w:t>ad No 7, 2017</w:t>
            </w:r>
          </w:p>
        </w:tc>
      </w:tr>
      <w:tr w:rsidR="002F00A3" w:rsidRPr="00357753" w14:paraId="265B3B92" w14:textId="77777777" w:rsidTr="00AC336C">
        <w:trPr>
          <w:cantSplit/>
        </w:trPr>
        <w:tc>
          <w:tcPr>
            <w:tcW w:w="2551" w:type="dxa"/>
          </w:tcPr>
          <w:p w14:paraId="1510CFF2" w14:textId="77777777" w:rsidR="002F00A3" w:rsidRPr="00357753" w:rsidRDefault="002F00A3" w:rsidP="002F00A3">
            <w:pPr>
              <w:pStyle w:val="ENoteTableText"/>
              <w:tabs>
                <w:tab w:val="center" w:leader="dot" w:pos="2268"/>
              </w:tabs>
              <w:rPr>
                <w:noProof/>
              </w:rPr>
            </w:pPr>
            <w:r w:rsidRPr="00357753">
              <w:rPr>
                <w:noProof/>
              </w:rPr>
              <w:t>s 922L</w:t>
            </w:r>
            <w:r w:rsidRPr="00357753">
              <w:rPr>
                <w:noProof/>
              </w:rPr>
              <w:tab/>
            </w:r>
          </w:p>
        </w:tc>
        <w:tc>
          <w:tcPr>
            <w:tcW w:w="4961" w:type="dxa"/>
          </w:tcPr>
          <w:p w14:paraId="4106363B" w14:textId="77777777" w:rsidR="002F00A3" w:rsidRPr="00357753" w:rsidRDefault="002F00A3" w:rsidP="002F00A3">
            <w:pPr>
              <w:pStyle w:val="ENoteTableText"/>
            </w:pPr>
            <w:r w:rsidRPr="00357753">
              <w:t>ad No 7, 2017</w:t>
            </w:r>
          </w:p>
        </w:tc>
      </w:tr>
      <w:tr w:rsidR="002F00A3" w:rsidRPr="00357753" w14:paraId="273012A4" w14:textId="77777777" w:rsidTr="00AC336C">
        <w:trPr>
          <w:cantSplit/>
        </w:trPr>
        <w:tc>
          <w:tcPr>
            <w:tcW w:w="2551" w:type="dxa"/>
          </w:tcPr>
          <w:p w14:paraId="1509041E" w14:textId="77777777" w:rsidR="002F00A3" w:rsidRPr="00357753" w:rsidRDefault="002F00A3" w:rsidP="002F00A3">
            <w:pPr>
              <w:pStyle w:val="ENoteTableText"/>
              <w:tabs>
                <w:tab w:val="center" w:leader="dot" w:pos="2268"/>
              </w:tabs>
              <w:rPr>
                <w:noProof/>
              </w:rPr>
            </w:pPr>
          </w:p>
        </w:tc>
        <w:tc>
          <w:tcPr>
            <w:tcW w:w="4961" w:type="dxa"/>
          </w:tcPr>
          <w:p w14:paraId="15EFAF98" w14:textId="57F456A7" w:rsidR="002F00A3" w:rsidRPr="00357753" w:rsidRDefault="002F00A3" w:rsidP="002F00A3">
            <w:pPr>
              <w:pStyle w:val="ENoteTableText"/>
            </w:pPr>
            <w:r w:rsidRPr="00357753">
              <w:t xml:space="preserve">am </w:t>
            </w:r>
            <w:r w:rsidRPr="00357753">
              <w:rPr>
                <w:u w:val="single"/>
              </w:rPr>
              <w:t>No 69, 2020</w:t>
            </w:r>
            <w:r w:rsidRPr="00357753">
              <w:t>; No 115, 2021; No 76, 2023</w:t>
            </w:r>
          </w:p>
        </w:tc>
      </w:tr>
      <w:tr w:rsidR="002F00A3" w:rsidRPr="00357753" w14:paraId="20333D89" w14:textId="77777777" w:rsidTr="00AC336C">
        <w:trPr>
          <w:cantSplit/>
        </w:trPr>
        <w:tc>
          <w:tcPr>
            <w:tcW w:w="2551" w:type="dxa"/>
          </w:tcPr>
          <w:p w14:paraId="7A47EECC" w14:textId="77777777" w:rsidR="002F00A3" w:rsidRPr="00357753" w:rsidRDefault="002F00A3" w:rsidP="002F00A3">
            <w:pPr>
              <w:pStyle w:val="ENoteTableText"/>
              <w:tabs>
                <w:tab w:val="center" w:leader="dot" w:pos="2268"/>
              </w:tabs>
              <w:rPr>
                <w:noProof/>
              </w:rPr>
            </w:pPr>
            <w:r w:rsidRPr="00357753">
              <w:rPr>
                <w:noProof/>
              </w:rPr>
              <w:t>s 922M</w:t>
            </w:r>
            <w:r w:rsidRPr="00357753">
              <w:rPr>
                <w:noProof/>
              </w:rPr>
              <w:tab/>
            </w:r>
          </w:p>
        </w:tc>
        <w:tc>
          <w:tcPr>
            <w:tcW w:w="4961" w:type="dxa"/>
          </w:tcPr>
          <w:p w14:paraId="34A1046B" w14:textId="77777777" w:rsidR="002F00A3" w:rsidRPr="00357753" w:rsidRDefault="002F00A3" w:rsidP="002F00A3">
            <w:pPr>
              <w:pStyle w:val="ENoteTableText"/>
            </w:pPr>
            <w:r w:rsidRPr="00357753">
              <w:t>ad No 7, 2017</w:t>
            </w:r>
          </w:p>
        </w:tc>
      </w:tr>
      <w:tr w:rsidR="002F00A3" w:rsidRPr="00357753" w14:paraId="3EC4D907" w14:textId="77777777" w:rsidTr="00AC336C">
        <w:trPr>
          <w:cantSplit/>
        </w:trPr>
        <w:tc>
          <w:tcPr>
            <w:tcW w:w="2551" w:type="dxa"/>
          </w:tcPr>
          <w:p w14:paraId="68CC813E" w14:textId="77777777" w:rsidR="002F00A3" w:rsidRPr="00357753" w:rsidRDefault="002F00A3" w:rsidP="002F00A3">
            <w:pPr>
              <w:pStyle w:val="ENoteTableText"/>
              <w:tabs>
                <w:tab w:val="center" w:leader="dot" w:pos="2268"/>
              </w:tabs>
              <w:rPr>
                <w:noProof/>
              </w:rPr>
            </w:pPr>
          </w:p>
        </w:tc>
        <w:tc>
          <w:tcPr>
            <w:tcW w:w="4961" w:type="dxa"/>
          </w:tcPr>
          <w:p w14:paraId="08870483" w14:textId="77777777" w:rsidR="002F00A3" w:rsidRPr="00357753" w:rsidRDefault="002F00A3" w:rsidP="002F00A3">
            <w:pPr>
              <w:pStyle w:val="ENoteTableText"/>
            </w:pPr>
            <w:r w:rsidRPr="00357753">
              <w:t>rs No 17, 2019</w:t>
            </w:r>
          </w:p>
        </w:tc>
      </w:tr>
      <w:tr w:rsidR="002F00A3" w:rsidRPr="00357753" w14:paraId="109C2C20" w14:textId="77777777" w:rsidTr="00AC336C">
        <w:trPr>
          <w:cantSplit/>
        </w:trPr>
        <w:tc>
          <w:tcPr>
            <w:tcW w:w="2551" w:type="dxa"/>
          </w:tcPr>
          <w:p w14:paraId="20C6A74E" w14:textId="77777777" w:rsidR="002F00A3" w:rsidRPr="00357753" w:rsidRDefault="002F00A3" w:rsidP="002F00A3">
            <w:pPr>
              <w:pStyle w:val="ENoteTableText"/>
              <w:tabs>
                <w:tab w:val="center" w:leader="dot" w:pos="2268"/>
              </w:tabs>
              <w:rPr>
                <w:noProof/>
              </w:rPr>
            </w:pPr>
          </w:p>
        </w:tc>
        <w:tc>
          <w:tcPr>
            <w:tcW w:w="4961" w:type="dxa"/>
          </w:tcPr>
          <w:p w14:paraId="000D12F0" w14:textId="45C40E7B" w:rsidR="002F00A3" w:rsidRPr="00357753" w:rsidRDefault="002F00A3" w:rsidP="002F00A3">
            <w:pPr>
              <w:pStyle w:val="ENoteTableText"/>
            </w:pPr>
            <w:r w:rsidRPr="00357753">
              <w:t xml:space="preserve">am No 3, 2020; </w:t>
            </w:r>
            <w:r w:rsidRPr="00357753">
              <w:rPr>
                <w:u w:val="single"/>
              </w:rPr>
              <w:t>No 69, 2020</w:t>
            </w:r>
            <w:r w:rsidRPr="00357753">
              <w:t>; No 76, 2023</w:t>
            </w:r>
          </w:p>
        </w:tc>
      </w:tr>
      <w:tr w:rsidR="002F00A3" w:rsidRPr="00357753" w14:paraId="1C8D3C38" w14:textId="77777777" w:rsidTr="00AC336C">
        <w:trPr>
          <w:cantSplit/>
        </w:trPr>
        <w:tc>
          <w:tcPr>
            <w:tcW w:w="2551" w:type="dxa"/>
          </w:tcPr>
          <w:p w14:paraId="52557E2C" w14:textId="77777777" w:rsidR="002F00A3" w:rsidRPr="00357753" w:rsidRDefault="002F00A3" w:rsidP="002F00A3">
            <w:pPr>
              <w:pStyle w:val="ENoteTableText"/>
              <w:tabs>
                <w:tab w:val="center" w:leader="dot" w:pos="2268"/>
              </w:tabs>
              <w:rPr>
                <w:noProof/>
              </w:rPr>
            </w:pPr>
            <w:r w:rsidRPr="00357753">
              <w:rPr>
                <w:noProof/>
              </w:rPr>
              <w:t>s 922N</w:t>
            </w:r>
            <w:r w:rsidRPr="00357753">
              <w:rPr>
                <w:noProof/>
              </w:rPr>
              <w:tab/>
            </w:r>
          </w:p>
        </w:tc>
        <w:tc>
          <w:tcPr>
            <w:tcW w:w="4961" w:type="dxa"/>
          </w:tcPr>
          <w:p w14:paraId="34D64E79" w14:textId="77777777" w:rsidR="002F00A3" w:rsidRPr="00357753" w:rsidRDefault="002F00A3" w:rsidP="002F00A3">
            <w:pPr>
              <w:pStyle w:val="ENoteTableText"/>
            </w:pPr>
            <w:r w:rsidRPr="00357753">
              <w:t>ad No 7, 2017</w:t>
            </w:r>
          </w:p>
        </w:tc>
      </w:tr>
      <w:tr w:rsidR="002F00A3" w:rsidRPr="00357753" w14:paraId="1220FA44" w14:textId="77777777" w:rsidTr="00AC336C">
        <w:trPr>
          <w:cantSplit/>
        </w:trPr>
        <w:tc>
          <w:tcPr>
            <w:tcW w:w="2551" w:type="dxa"/>
          </w:tcPr>
          <w:p w14:paraId="714BF606" w14:textId="77777777" w:rsidR="002F00A3" w:rsidRPr="00357753" w:rsidRDefault="002F00A3" w:rsidP="002F00A3">
            <w:pPr>
              <w:pStyle w:val="ENoteTableText"/>
              <w:tabs>
                <w:tab w:val="center" w:leader="dot" w:pos="2268"/>
              </w:tabs>
              <w:rPr>
                <w:noProof/>
              </w:rPr>
            </w:pPr>
          </w:p>
        </w:tc>
        <w:tc>
          <w:tcPr>
            <w:tcW w:w="4961" w:type="dxa"/>
          </w:tcPr>
          <w:p w14:paraId="0A2A418A" w14:textId="77777777" w:rsidR="002F00A3" w:rsidRPr="00357753" w:rsidRDefault="002F00A3" w:rsidP="002F00A3">
            <w:pPr>
              <w:pStyle w:val="ENoteTableText"/>
            </w:pPr>
            <w:r w:rsidRPr="00357753">
              <w:t>am No 3, 2020; No 115, 2021</w:t>
            </w:r>
          </w:p>
        </w:tc>
      </w:tr>
      <w:tr w:rsidR="002F00A3" w:rsidRPr="00357753" w14:paraId="6305E8E2" w14:textId="77777777" w:rsidTr="00AC336C">
        <w:trPr>
          <w:cantSplit/>
        </w:trPr>
        <w:tc>
          <w:tcPr>
            <w:tcW w:w="2551" w:type="dxa"/>
          </w:tcPr>
          <w:p w14:paraId="162DBFD9" w14:textId="77777777" w:rsidR="002F00A3" w:rsidRPr="00357753" w:rsidRDefault="002F00A3" w:rsidP="002F00A3">
            <w:pPr>
              <w:pStyle w:val="ENoteTableText"/>
              <w:tabs>
                <w:tab w:val="center" w:leader="dot" w:pos="2268"/>
              </w:tabs>
              <w:rPr>
                <w:noProof/>
              </w:rPr>
            </w:pPr>
            <w:r w:rsidRPr="00357753">
              <w:rPr>
                <w:noProof/>
              </w:rPr>
              <w:t>s 922P</w:t>
            </w:r>
            <w:r w:rsidRPr="00357753">
              <w:rPr>
                <w:noProof/>
              </w:rPr>
              <w:tab/>
            </w:r>
          </w:p>
        </w:tc>
        <w:tc>
          <w:tcPr>
            <w:tcW w:w="4961" w:type="dxa"/>
          </w:tcPr>
          <w:p w14:paraId="7425A3B2" w14:textId="77777777" w:rsidR="002F00A3" w:rsidRPr="00357753" w:rsidRDefault="002F00A3" w:rsidP="002F00A3">
            <w:pPr>
              <w:pStyle w:val="ENoteTableText"/>
            </w:pPr>
            <w:r w:rsidRPr="00357753">
              <w:t>ad No 7, 2017</w:t>
            </w:r>
          </w:p>
        </w:tc>
      </w:tr>
      <w:tr w:rsidR="002F00A3" w:rsidRPr="00357753" w14:paraId="50CFF074" w14:textId="77777777" w:rsidTr="00AC336C">
        <w:trPr>
          <w:cantSplit/>
        </w:trPr>
        <w:tc>
          <w:tcPr>
            <w:tcW w:w="2551" w:type="dxa"/>
          </w:tcPr>
          <w:p w14:paraId="74C424CD" w14:textId="77777777" w:rsidR="002F00A3" w:rsidRPr="00357753" w:rsidRDefault="002F00A3" w:rsidP="002F00A3">
            <w:pPr>
              <w:pStyle w:val="ENoteTableText"/>
              <w:tabs>
                <w:tab w:val="center" w:leader="dot" w:pos="2268"/>
              </w:tabs>
              <w:rPr>
                <w:noProof/>
              </w:rPr>
            </w:pPr>
          </w:p>
        </w:tc>
        <w:tc>
          <w:tcPr>
            <w:tcW w:w="4961" w:type="dxa"/>
          </w:tcPr>
          <w:p w14:paraId="23C4D299" w14:textId="77777777" w:rsidR="002F00A3" w:rsidRPr="00357753" w:rsidRDefault="002F00A3" w:rsidP="002F00A3">
            <w:pPr>
              <w:pStyle w:val="ENoteTableText"/>
            </w:pPr>
            <w:r w:rsidRPr="00357753">
              <w:t>am No 115, 2021</w:t>
            </w:r>
          </w:p>
        </w:tc>
      </w:tr>
      <w:tr w:rsidR="002F00A3" w:rsidRPr="00357753" w14:paraId="38B4197E" w14:textId="77777777" w:rsidTr="00AC336C">
        <w:trPr>
          <w:cantSplit/>
        </w:trPr>
        <w:tc>
          <w:tcPr>
            <w:tcW w:w="2551" w:type="dxa"/>
          </w:tcPr>
          <w:p w14:paraId="544866CF" w14:textId="77777777" w:rsidR="002F00A3" w:rsidRPr="00357753" w:rsidRDefault="002F00A3" w:rsidP="002F00A3">
            <w:pPr>
              <w:pStyle w:val="ENoteTableText"/>
              <w:tabs>
                <w:tab w:val="center" w:leader="dot" w:pos="2268"/>
              </w:tabs>
              <w:rPr>
                <w:noProof/>
              </w:rPr>
            </w:pPr>
            <w:r w:rsidRPr="00357753">
              <w:rPr>
                <w:noProof/>
              </w:rPr>
              <w:t>s 922PA</w:t>
            </w:r>
            <w:r w:rsidRPr="00357753">
              <w:rPr>
                <w:noProof/>
              </w:rPr>
              <w:tab/>
            </w:r>
          </w:p>
        </w:tc>
        <w:tc>
          <w:tcPr>
            <w:tcW w:w="4961" w:type="dxa"/>
          </w:tcPr>
          <w:p w14:paraId="789CF6C7" w14:textId="77777777" w:rsidR="002F00A3" w:rsidRPr="00357753" w:rsidRDefault="002F00A3" w:rsidP="002F00A3">
            <w:pPr>
              <w:pStyle w:val="ENoteTableText"/>
            </w:pPr>
            <w:r w:rsidRPr="00357753">
              <w:t xml:space="preserve">ad </w:t>
            </w:r>
            <w:r w:rsidRPr="00357753">
              <w:rPr>
                <w:u w:val="single"/>
              </w:rPr>
              <w:t>No 115, 2021</w:t>
            </w:r>
          </w:p>
        </w:tc>
      </w:tr>
      <w:tr w:rsidR="002F00A3" w:rsidRPr="00357753" w14:paraId="2FBE37FC" w14:textId="77777777" w:rsidTr="00AC336C">
        <w:trPr>
          <w:cantSplit/>
        </w:trPr>
        <w:tc>
          <w:tcPr>
            <w:tcW w:w="2551" w:type="dxa"/>
          </w:tcPr>
          <w:p w14:paraId="7042D182" w14:textId="77777777" w:rsidR="002F00A3" w:rsidRPr="00357753" w:rsidRDefault="002F00A3" w:rsidP="002F00A3">
            <w:pPr>
              <w:pStyle w:val="ENoteTableText"/>
              <w:keepNext/>
              <w:tabs>
                <w:tab w:val="center" w:leader="dot" w:pos="2268"/>
              </w:tabs>
              <w:rPr>
                <w:b/>
                <w:noProof/>
              </w:rPr>
            </w:pPr>
            <w:r w:rsidRPr="00357753">
              <w:rPr>
                <w:b/>
                <w:noProof/>
              </w:rPr>
              <w:t>Subdivision C</w:t>
            </w:r>
          </w:p>
        </w:tc>
        <w:tc>
          <w:tcPr>
            <w:tcW w:w="4961" w:type="dxa"/>
          </w:tcPr>
          <w:p w14:paraId="4E6C6728" w14:textId="77777777" w:rsidR="002F00A3" w:rsidRPr="00357753" w:rsidRDefault="002F00A3" w:rsidP="002F00A3">
            <w:pPr>
              <w:pStyle w:val="ENoteTableText"/>
            </w:pPr>
          </w:p>
        </w:tc>
      </w:tr>
      <w:tr w:rsidR="002F00A3" w:rsidRPr="00357753" w14:paraId="6F8425A2" w14:textId="77777777" w:rsidTr="00AC336C">
        <w:trPr>
          <w:cantSplit/>
        </w:trPr>
        <w:tc>
          <w:tcPr>
            <w:tcW w:w="2551" w:type="dxa"/>
          </w:tcPr>
          <w:p w14:paraId="2F7678D8" w14:textId="77777777" w:rsidR="002F00A3" w:rsidRPr="00357753" w:rsidRDefault="002F00A3" w:rsidP="002F00A3">
            <w:pPr>
              <w:pStyle w:val="ENoteTableText"/>
              <w:tabs>
                <w:tab w:val="center" w:leader="dot" w:pos="2268"/>
              </w:tabs>
              <w:rPr>
                <w:noProof/>
              </w:rPr>
            </w:pPr>
            <w:r w:rsidRPr="00357753">
              <w:rPr>
                <w:noProof/>
              </w:rPr>
              <w:t xml:space="preserve">Subdivision C heading </w:t>
            </w:r>
            <w:r w:rsidRPr="00357753">
              <w:rPr>
                <w:noProof/>
              </w:rPr>
              <w:tab/>
            </w:r>
          </w:p>
        </w:tc>
        <w:tc>
          <w:tcPr>
            <w:tcW w:w="4961" w:type="dxa"/>
          </w:tcPr>
          <w:p w14:paraId="6F06B615"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0C3094EB" w14:textId="77777777" w:rsidTr="00AC336C">
        <w:trPr>
          <w:cantSplit/>
        </w:trPr>
        <w:tc>
          <w:tcPr>
            <w:tcW w:w="2551" w:type="dxa"/>
          </w:tcPr>
          <w:p w14:paraId="3BA4A82B" w14:textId="77777777" w:rsidR="002F00A3" w:rsidRPr="00357753" w:rsidRDefault="002F00A3" w:rsidP="002F00A3">
            <w:pPr>
              <w:pStyle w:val="ENoteTableText"/>
              <w:tabs>
                <w:tab w:val="center" w:leader="dot" w:pos="2268"/>
              </w:tabs>
              <w:rPr>
                <w:noProof/>
              </w:rPr>
            </w:pPr>
          </w:p>
        </w:tc>
        <w:tc>
          <w:tcPr>
            <w:tcW w:w="4961" w:type="dxa"/>
          </w:tcPr>
          <w:p w14:paraId="36D45E40"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457A112B" w14:textId="77777777" w:rsidTr="00AC336C">
        <w:trPr>
          <w:cantSplit/>
        </w:trPr>
        <w:tc>
          <w:tcPr>
            <w:tcW w:w="2551" w:type="dxa"/>
          </w:tcPr>
          <w:p w14:paraId="3ECDC2C7" w14:textId="77777777" w:rsidR="002F00A3" w:rsidRPr="00357753" w:rsidRDefault="002F00A3" w:rsidP="002F00A3">
            <w:pPr>
              <w:pStyle w:val="ENoteTableText"/>
              <w:tabs>
                <w:tab w:val="center" w:leader="dot" w:pos="2268"/>
              </w:tabs>
              <w:rPr>
                <w:noProof/>
              </w:rPr>
            </w:pPr>
            <w:r w:rsidRPr="00357753">
              <w:rPr>
                <w:noProof/>
              </w:rPr>
              <w:t>Subdivision C</w:t>
            </w:r>
            <w:r w:rsidRPr="00357753">
              <w:rPr>
                <w:noProof/>
              </w:rPr>
              <w:tab/>
            </w:r>
          </w:p>
        </w:tc>
        <w:tc>
          <w:tcPr>
            <w:tcW w:w="4961" w:type="dxa"/>
          </w:tcPr>
          <w:p w14:paraId="76B62A1A" w14:textId="77777777" w:rsidR="002F00A3" w:rsidRPr="00357753" w:rsidRDefault="002F00A3" w:rsidP="002F00A3">
            <w:pPr>
              <w:pStyle w:val="ENoteTableText"/>
            </w:pPr>
            <w:r w:rsidRPr="00357753">
              <w:t>ad No 7, 2017</w:t>
            </w:r>
          </w:p>
        </w:tc>
      </w:tr>
      <w:tr w:rsidR="002F00A3" w:rsidRPr="00357753" w14:paraId="27341F0E" w14:textId="77777777" w:rsidTr="00AC336C">
        <w:trPr>
          <w:cantSplit/>
        </w:trPr>
        <w:tc>
          <w:tcPr>
            <w:tcW w:w="2551" w:type="dxa"/>
          </w:tcPr>
          <w:p w14:paraId="76F183D9" w14:textId="77777777" w:rsidR="002F00A3" w:rsidRPr="00357753" w:rsidRDefault="002F00A3" w:rsidP="002F00A3">
            <w:pPr>
              <w:pStyle w:val="ENoteTableText"/>
              <w:tabs>
                <w:tab w:val="center" w:leader="dot" w:pos="2268"/>
              </w:tabs>
              <w:rPr>
                <w:noProof/>
              </w:rPr>
            </w:pPr>
            <w:r w:rsidRPr="00357753">
              <w:rPr>
                <w:noProof/>
              </w:rPr>
              <w:t>s 922Q</w:t>
            </w:r>
            <w:r w:rsidRPr="00357753">
              <w:rPr>
                <w:noProof/>
              </w:rPr>
              <w:tab/>
            </w:r>
          </w:p>
        </w:tc>
        <w:tc>
          <w:tcPr>
            <w:tcW w:w="4961" w:type="dxa"/>
          </w:tcPr>
          <w:p w14:paraId="2A5C04E2" w14:textId="77777777" w:rsidR="002F00A3" w:rsidRPr="00357753" w:rsidRDefault="002F00A3" w:rsidP="002F00A3">
            <w:pPr>
              <w:pStyle w:val="ENoteTableText"/>
            </w:pPr>
            <w:r w:rsidRPr="00357753">
              <w:t>ad No 7, 2017</w:t>
            </w:r>
          </w:p>
        </w:tc>
      </w:tr>
      <w:tr w:rsidR="002F00A3" w:rsidRPr="00357753" w14:paraId="28E37C6F" w14:textId="77777777" w:rsidTr="00AC336C">
        <w:trPr>
          <w:cantSplit/>
        </w:trPr>
        <w:tc>
          <w:tcPr>
            <w:tcW w:w="2551" w:type="dxa"/>
          </w:tcPr>
          <w:p w14:paraId="15982478" w14:textId="77777777" w:rsidR="002F00A3" w:rsidRPr="00357753" w:rsidRDefault="002F00A3" w:rsidP="002F00A3">
            <w:pPr>
              <w:pStyle w:val="ENoteTableText"/>
              <w:tabs>
                <w:tab w:val="center" w:leader="dot" w:pos="2268"/>
              </w:tabs>
              <w:rPr>
                <w:noProof/>
              </w:rPr>
            </w:pPr>
          </w:p>
        </w:tc>
        <w:tc>
          <w:tcPr>
            <w:tcW w:w="4961" w:type="dxa"/>
          </w:tcPr>
          <w:p w14:paraId="08BBD4E8" w14:textId="77777777" w:rsidR="002F00A3" w:rsidRPr="00357753" w:rsidRDefault="002F00A3" w:rsidP="002F00A3">
            <w:pPr>
              <w:pStyle w:val="ENoteTableText"/>
              <w:rPr>
                <w:u w:val="single"/>
              </w:rPr>
            </w:pPr>
            <w:r w:rsidRPr="00357753">
              <w:t xml:space="preserve">am No 115, 2021 </w:t>
            </w:r>
            <w:r w:rsidRPr="00357753">
              <w:rPr>
                <w:u w:val="single"/>
              </w:rPr>
              <w:t>(Sch 2 items 7, 8)</w:t>
            </w:r>
          </w:p>
        </w:tc>
      </w:tr>
      <w:tr w:rsidR="002F00A3" w:rsidRPr="00357753" w14:paraId="11E30838" w14:textId="77777777" w:rsidTr="00AC336C">
        <w:trPr>
          <w:cantSplit/>
        </w:trPr>
        <w:tc>
          <w:tcPr>
            <w:tcW w:w="2551" w:type="dxa"/>
          </w:tcPr>
          <w:p w14:paraId="3A2971FC" w14:textId="77777777" w:rsidR="002F00A3" w:rsidRPr="00357753" w:rsidRDefault="002F00A3" w:rsidP="002F00A3">
            <w:pPr>
              <w:pStyle w:val="ENoteTableText"/>
              <w:tabs>
                <w:tab w:val="center" w:leader="dot" w:pos="2268"/>
              </w:tabs>
              <w:rPr>
                <w:noProof/>
              </w:rPr>
            </w:pPr>
          </w:p>
        </w:tc>
        <w:tc>
          <w:tcPr>
            <w:tcW w:w="4961" w:type="dxa"/>
          </w:tcPr>
          <w:p w14:paraId="6306AB35"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710B8A11" w14:textId="77777777" w:rsidTr="00AC336C">
        <w:trPr>
          <w:cantSplit/>
        </w:trPr>
        <w:tc>
          <w:tcPr>
            <w:tcW w:w="2551" w:type="dxa"/>
          </w:tcPr>
          <w:p w14:paraId="625E9953" w14:textId="77777777" w:rsidR="002F00A3" w:rsidRPr="00357753" w:rsidRDefault="002F00A3" w:rsidP="002F00A3">
            <w:pPr>
              <w:pStyle w:val="ENoteTableText"/>
              <w:tabs>
                <w:tab w:val="center" w:leader="dot" w:pos="2268"/>
              </w:tabs>
              <w:rPr>
                <w:noProof/>
              </w:rPr>
            </w:pPr>
          </w:p>
        </w:tc>
        <w:tc>
          <w:tcPr>
            <w:tcW w:w="4961" w:type="dxa"/>
          </w:tcPr>
          <w:p w14:paraId="622CF04C" w14:textId="1F626A62" w:rsidR="002F00A3" w:rsidRPr="00357753" w:rsidRDefault="002F00A3" w:rsidP="002F00A3">
            <w:pPr>
              <w:pStyle w:val="ENoteTableText"/>
            </w:pPr>
            <w:r w:rsidRPr="00357753">
              <w:t>am No 101, 2023</w:t>
            </w:r>
          </w:p>
        </w:tc>
      </w:tr>
      <w:tr w:rsidR="002F00A3" w:rsidRPr="00357753" w14:paraId="361C7F95" w14:textId="77777777" w:rsidTr="00AC336C">
        <w:trPr>
          <w:cantSplit/>
        </w:trPr>
        <w:tc>
          <w:tcPr>
            <w:tcW w:w="2551" w:type="dxa"/>
          </w:tcPr>
          <w:p w14:paraId="4DBEF867" w14:textId="77777777" w:rsidR="002F00A3" w:rsidRPr="00357753" w:rsidRDefault="002F00A3" w:rsidP="002F00A3">
            <w:pPr>
              <w:pStyle w:val="ENoteTableText"/>
              <w:tabs>
                <w:tab w:val="center" w:leader="dot" w:pos="2268"/>
              </w:tabs>
              <w:rPr>
                <w:noProof/>
              </w:rPr>
            </w:pPr>
            <w:r w:rsidRPr="00357753">
              <w:rPr>
                <w:noProof/>
              </w:rPr>
              <w:t>s 922R</w:t>
            </w:r>
            <w:r w:rsidRPr="00357753">
              <w:rPr>
                <w:noProof/>
              </w:rPr>
              <w:tab/>
            </w:r>
          </w:p>
        </w:tc>
        <w:tc>
          <w:tcPr>
            <w:tcW w:w="4961" w:type="dxa"/>
          </w:tcPr>
          <w:p w14:paraId="324C59C4" w14:textId="77777777" w:rsidR="002F00A3" w:rsidRPr="00357753" w:rsidRDefault="002F00A3" w:rsidP="002F00A3">
            <w:pPr>
              <w:pStyle w:val="ENoteTableText"/>
            </w:pPr>
            <w:r w:rsidRPr="00357753">
              <w:t>ad No 7, 2017</w:t>
            </w:r>
          </w:p>
        </w:tc>
      </w:tr>
      <w:tr w:rsidR="002F00A3" w:rsidRPr="00357753" w14:paraId="4E3D22AE" w14:textId="77777777" w:rsidTr="00AC336C">
        <w:trPr>
          <w:cantSplit/>
        </w:trPr>
        <w:tc>
          <w:tcPr>
            <w:tcW w:w="2551" w:type="dxa"/>
          </w:tcPr>
          <w:p w14:paraId="7E5746A0" w14:textId="77777777" w:rsidR="002F00A3" w:rsidRPr="00357753" w:rsidRDefault="002F00A3" w:rsidP="002F00A3">
            <w:pPr>
              <w:pStyle w:val="ENoteTableText"/>
              <w:tabs>
                <w:tab w:val="center" w:leader="dot" w:pos="2268"/>
              </w:tabs>
              <w:rPr>
                <w:noProof/>
              </w:rPr>
            </w:pPr>
          </w:p>
        </w:tc>
        <w:tc>
          <w:tcPr>
            <w:tcW w:w="4961" w:type="dxa"/>
          </w:tcPr>
          <w:p w14:paraId="753D5D9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B5E6366" w14:textId="77777777" w:rsidTr="00AC336C">
        <w:trPr>
          <w:cantSplit/>
        </w:trPr>
        <w:tc>
          <w:tcPr>
            <w:tcW w:w="2551" w:type="dxa"/>
          </w:tcPr>
          <w:p w14:paraId="1A68548A" w14:textId="77777777" w:rsidR="002F00A3" w:rsidRPr="00357753" w:rsidRDefault="002F00A3" w:rsidP="002F00A3">
            <w:pPr>
              <w:pStyle w:val="ENoteTableText"/>
              <w:tabs>
                <w:tab w:val="center" w:leader="dot" w:pos="2268"/>
              </w:tabs>
              <w:rPr>
                <w:noProof/>
              </w:rPr>
            </w:pPr>
            <w:r w:rsidRPr="00357753">
              <w:rPr>
                <w:noProof/>
              </w:rPr>
              <w:t>s 922S</w:t>
            </w:r>
            <w:r w:rsidRPr="00357753">
              <w:rPr>
                <w:noProof/>
              </w:rPr>
              <w:tab/>
            </w:r>
          </w:p>
        </w:tc>
        <w:tc>
          <w:tcPr>
            <w:tcW w:w="4961" w:type="dxa"/>
          </w:tcPr>
          <w:p w14:paraId="2F7FF81E" w14:textId="77777777" w:rsidR="002F00A3" w:rsidRPr="00357753" w:rsidRDefault="002F00A3" w:rsidP="002F00A3">
            <w:pPr>
              <w:pStyle w:val="ENoteTableText"/>
            </w:pPr>
            <w:r w:rsidRPr="00357753">
              <w:t>ad No 7, 2017</w:t>
            </w:r>
          </w:p>
        </w:tc>
      </w:tr>
      <w:tr w:rsidR="002F00A3" w:rsidRPr="00357753" w14:paraId="63D05333" w14:textId="77777777" w:rsidTr="00AC336C">
        <w:trPr>
          <w:cantSplit/>
        </w:trPr>
        <w:tc>
          <w:tcPr>
            <w:tcW w:w="2551" w:type="dxa"/>
          </w:tcPr>
          <w:p w14:paraId="4F182B5A" w14:textId="77777777" w:rsidR="002F00A3" w:rsidRPr="00357753" w:rsidRDefault="002F00A3" w:rsidP="002F00A3">
            <w:pPr>
              <w:pStyle w:val="ENoteTableText"/>
              <w:tabs>
                <w:tab w:val="center" w:leader="dot" w:pos="2268"/>
              </w:tabs>
              <w:rPr>
                <w:noProof/>
              </w:rPr>
            </w:pPr>
          </w:p>
        </w:tc>
        <w:tc>
          <w:tcPr>
            <w:tcW w:w="4961" w:type="dxa"/>
          </w:tcPr>
          <w:p w14:paraId="6D43F9BA"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49F5D2FE" w14:textId="77777777" w:rsidTr="00AC336C">
        <w:trPr>
          <w:cantSplit/>
        </w:trPr>
        <w:tc>
          <w:tcPr>
            <w:tcW w:w="2551" w:type="dxa"/>
          </w:tcPr>
          <w:p w14:paraId="4A14A478" w14:textId="0B980DEC" w:rsidR="002F00A3" w:rsidRPr="00357753" w:rsidRDefault="002F00A3" w:rsidP="002F00A3">
            <w:pPr>
              <w:pStyle w:val="ENoteTableText"/>
            </w:pPr>
            <w:r w:rsidRPr="00357753">
              <w:rPr>
                <w:b/>
              </w:rPr>
              <w:t>Division 10</w:t>
            </w:r>
          </w:p>
        </w:tc>
        <w:tc>
          <w:tcPr>
            <w:tcW w:w="4961" w:type="dxa"/>
          </w:tcPr>
          <w:p w14:paraId="14F65A60" w14:textId="77777777" w:rsidR="002F00A3" w:rsidRPr="00357753" w:rsidRDefault="002F00A3" w:rsidP="002F00A3">
            <w:pPr>
              <w:pStyle w:val="ENoteTableText"/>
            </w:pPr>
          </w:p>
        </w:tc>
      </w:tr>
      <w:tr w:rsidR="002F00A3" w:rsidRPr="00357753" w14:paraId="7B02F239" w14:textId="77777777" w:rsidTr="00AC336C">
        <w:trPr>
          <w:cantSplit/>
        </w:trPr>
        <w:tc>
          <w:tcPr>
            <w:tcW w:w="2551" w:type="dxa"/>
          </w:tcPr>
          <w:p w14:paraId="76AC2400" w14:textId="77777777" w:rsidR="002F00A3" w:rsidRPr="00357753" w:rsidRDefault="002F00A3" w:rsidP="002F00A3">
            <w:pPr>
              <w:pStyle w:val="ENoteTableText"/>
              <w:tabs>
                <w:tab w:val="center" w:leader="dot" w:pos="2268"/>
              </w:tabs>
            </w:pPr>
            <w:r w:rsidRPr="00357753">
              <w:rPr>
                <w:noProof/>
              </w:rPr>
              <w:t>s</w:t>
            </w:r>
            <w:r w:rsidRPr="00357753">
              <w:t xml:space="preserve"> 923A</w:t>
            </w:r>
            <w:r w:rsidRPr="00357753">
              <w:rPr>
                <w:noProof/>
              </w:rPr>
              <w:tab/>
            </w:r>
          </w:p>
        </w:tc>
        <w:tc>
          <w:tcPr>
            <w:tcW w:w="4961" w:type="dxa"/>
          </w:tcPr>
          <w:p w14:paraId="44EE0A03" w14:textId="77777777" w:rsidR="002F00A3" w:rsidRPr="00357753" w:rsidRDefault="002F00A3" w:rsidP="002F00A3">
            <w:pPr>
              <w:pStyle w:val="ENoteTableText"/>
            </w:pPr>
            <w:r w:rsidRPr="00357753">
              <w:t>ad No 122, 2001</w:t>
            </w:r>
          </w:p>
        </w:tc>
      </w:tr>
      <w:tr w:rsidR="002F00A3" w:rsidRPr="00357753" w14:paraId="2F335EEA" w14:textId="77777777" w:rsidTr="00AC336C">
        <w:trPr>
          <w:cantSplit/>
        </w:trPr>
        <w:tc>
          <w:tcPr>
            <w:tcW w:w="2551" w:type="dxa"/>
          </w:tcPr>
          <w:p w14:paraId="3B136C71" w14:textId="77777777" w:rsidR="002F00A3" w:rsidRPr="00357753" w:rsidRDefault="002F00A3" w:rsidP="002F00A3">
            <w:pPr>
              <w:pStyle w:val="ENoteTableText"/>
              <w:tabs>
                <w:tab w:val="center" w:leader="dot" w:pos="2268"/>
              </w:tabs>
              <w:rPr>
                <w:noProof/>
              </w:rPr>
            </w:pPr>
          </w:p>
        </w:tc>
        <w:tc>
          <w:tcPr>
            <w:tcW w:w="4961" w:type="dxa"/>
          </w:tcPr>
          <w:p w14:paraId="73340F14" w14:textId="77777777" w:rsidR="002F00A3" w:rsidRPr="00357753" w:rsidRDefault="002F00A3" w:rsidP="002F00A3">
            <w:pPr>
              <w:pStyle w:val="ENoteTableText"/>
            </w:pPr>
            <w:r w:rsidRPr="00357753">
              <w:t>am No 19, 2021</w:t>
            </w:r>
          </w:p>
        </w:tc>
      </w:tr>
      <w:tr w:rsidR="002F00A3" w:rsidRPr="00357753" w14:paraId="6C4346CD" w14:textId="77777777" w:rsidTr="00AC336C">
        <w:trPr>
          <w:cantSplit/>
        </w:trPr>
        <w:tc>
          <w:tcPr>
            <w:tcW w:w="2551" w:type="dxa"/>
          </w:tcPr>
          <w:p w14:paraId="60CCF92B" w14:textId="77777777" w:rsidR="002F00A3" w:rsidRPr="00357753" w:rsidRDefault="002F00A3" w:rsidP="002F00A3">
            <w:pPr>
              <w:pStyle w:val="ENoteTableText"/>
              <w:tabs>
                <w:tab w:val="center" w:leader="dot" w:pos="2268"/>
              </w:tabs>
            </w:pPr>
            <w:r w:rsidRPr="00357753">
              <w:rPr>
                <w:noProof/>
              </w:rPr>
              <w:t>s.</w:t>
            </w:r>
            <w:r w:rsidRPr="00357753">
              <w:t xml:space="preserve"> 923B</w:t>
            </w:r>
            <w:r w:rsidRPr="00357753">
              <w:rPr>
                <w:noProof/>
              </w:rPr>
              <w:tab/>
            </w:r>
          </w:p>
        </w:tc>
        <w:tc>
          <w:tcPr>
            <w:tcW w:w="4961" w:type="dxa"/>
          </w:tcPr>
          <w:p w14:paraId="327FCF5F" w14:textId="77777777" w:rsidR="002F00A3" w:rsidRPr="00357753" w:rsidRDefault="002F00A3" w:rsidP="002F00A3">
            <w:pPr>
              <w:pStyle w:val="ENoteTableText"/>
            </w:pPr>
            <w:r w:rsidRPr="00357753">
              <w:t>ad. No. 122, 2001</w:t>
            </w:r>
          </w:p>
        </w:tc>
      </w:tr>
      <w:tr w:rsidR="002F00A3" w:rsidRPr="00357753" w14:paraId="41D7538A" w14:textId="77777777" w:rsidTr="00AC336C">
        <w:trPr>
          <w:cantSplit/>
        </w:trPr>
        <w:tc>
          <w:tcPr>
            <w:tcW w:w="2551" w:type="dxa"/>
          </w:tcPr>
          <w:p w14:paraId="6C0017C3" w14:textId="77777777" w:rsidR="002F00A3" w:rsidRPr="00357753" w:rsidRDefault="002F00A3" w:rsidP="002F00A3">
            <w:pPr>
              <w:pStyle w:val="ENoteTableText"/>
              <w:tabs>
                <w:tab w:val="center" w:leader="dot" w:pos="2268"/>
              </w:tabs>
              <w:rPr>
                <w:noProof/>
              </w:rPr>
            </w:pPr>
            <w:r w:rsidRPr="00357753">
              <w:rPr>
                <w:noProof/>
              </w:rPr>
              <w:t>s 923C</w:t>
            </w:r>
            <w:r w:rsidRPr="00357753">
              <w:rPr>
                <w:noProof/>
              </w:rPr>
              <w:tab/>
            </w:r>
          </w:p>
        </w:tc>
        <w:tc>
          <w:tcPr>
            <w:tcW w:w="4961" w:type="dxa"/>
          </w:tcPr>
          <w:p w14:paraId="5A9C8641" w14:textId="77777777" w:rsidR="002F00A3" w:rsidRPr="00357753" w:rsidRDefault="002F00A3" w:rsidP="002F00A3">
            <w:pPr>
              <w:pStyle w:val="ENoteTableText"/>
            </w:pPr>
            <w:r w:rsidRPr="00357753">
              <w:t>ad No 7, 2017</w:t>
            </w:r>
          </w:p>
        </w:tc>
      </w:tr>
      <w:tr w:rsidR="002F00A3" w:rsidRPr="00357753" w14:paraId="684B1D0F" w14:textId="77777777" w:rsidTr="00AC336C">
        <w:trPr>
          <w:cantSplit/>
        </w:trPr>
        <w:tc>
          <w:tcPr>
            <w:tcW w:w="2551" w:type="dxa"/>
          </w:tcPr>
          <w:p w14:paraId="7CACAC7F" w14:textId="77777777" w:rsidR="002F00A3" w:rsidRPr="00357753" w:rsidRDefault="002F00A3" w:rsidP="002F00A3">
            <w:pPr>
              <w:pStyle w:val="ENoteTableText"/>
              <w:tabs>
                <w:tab w:val="center" w:leader="dot" w:pos="2268"/>
              </w:tabs>
              <w:rPr>
                <w:noProof/>
              </w:rPr>
            </w:pPr>
          </w:p>
        </w:tc>
        <w:tc>
          <w:tcPr>
            <w:tcW w:w="4961" w:type="dxa"/>
          </w:tcPr>
          <w:p w14:paraId="07627C67" w14:textId="50B22DB6" w:rsidR="002F00A3" w:rsidRPr="00357753" w:rsidRDefault="002F00A3" w:rsidP="002F00A3">
            <w:pPr>
              <w:pStyle w:val="ENoteTableText"/>
            </w:pPr>
            <w:r w:rsidRPr="00357753">
              <w:t>am No 115, 2021; No 76, 2023</w:t>
            </w:r>
          </w:p>
        </w:tc>
      </w:tr>
      <w:tr w:rsidR="002F00A3" w:rsidRPr="00357753" w14:paraId="6E147DD0" w14:textId="77777777" w:rsidTr="00AC336C">
        <w:trPr>
          <w:cantSplit/>
        </w:trPr>
        <w:tc>
          <w:tcPr>
            <w:tcW w:w="2551" w:type="dxa"/>
          </w:tcPr>
          <w:p w14:paraId="24A6B7A5" w14:textId="77777777" w:rsidR="002F00A3" w:rsidRPr="00357753" w:rsidRDefault="002F00A3" w:rsidP="002F00A3">
            <w:pPr>
              <w:pStyle w:val="ENoteTableText"/>
              <w:tabs>
                <w:tab w:val="center" w:leader="dot" w:pos="2268"/>
              </w:tabs>
            </w:pPr>
            <w:r w:rsidRPr="00357753">
              <w:rPr>
                <w:noProof/>
              </w:rPr>
              <w:t>s. 924</w:t>
            </w:r>
            <w:r w:rsidRPr="00357753">
              <w:rPr>
                <w:noProof/>
              </w:rPr>
              <w:tab/>
            </w:r>
          </w:p>
        </w:tc>
        <w:tc>
          <w:tcPr>
            <w:tcW w:w="4961" w:type="dxa"/>
          </w:tcPr>
          <w:p w14:paraId="2ADFFDB3" w14:textId="77777777" w:rsidR="002F00A3" w:rsidRPr="00357753" w:rsidRDefault="002F00A3" w:rsidP="002F00A3">
            <w:pPr>
              <w:pStyle w:val="ENoteTableText"/>
            </w:pPr>
            <w:r w:rsidRPr="00357753">
              <w:t>rep. No. 122, 2001</w:t>
            </w:r>
          </w:p>
        </w:tc>
      </w:tr>
      <w:tr w:rsidR="002F00A3" w:rsidRPr="00357753" w14:paraId="5CF5E7B8" w14:textId="77777777" w:rsidTr="00AC336C">
        <w:trPr>
          <w:cantSplit/>
        </w:trPr>
        <w:tc>
          <w:tcPr>
            <w:tcW w:w="2551" w:type="dxa"/>
          </w:tcPr>
          <w:p w14:paraId="232B80D6" w14:textId="2EF7D52D" w:rsidR="002F00A3" w:rsidRPr="00357753" w:rsidRDefault="002F00A3" w:rsidP="002F00A3">
            <w:pPr>
              <w:pStyle w:val="ENoteTableText"/>
              <w:keepNext/>
              <w:keepLines/>
            </w:pPr>
            <w:r w:rsidRPr="00357753">
              <w:rPr>
                <w:b/>
              </w:rPr>
              <w:lastRenderedPageBreak/>
              <w:t>Division 11</w:t>
            </w:r>
          </w:p>
        </w:tc>
        <w:tc>
          <w:tcPr>
            <w:tcW w:w="4961" w:type="dxa"/>
          </w:tcPr>
          <w:p w14:paraId="56FA5759" w14:textId="77777777" w:rsidR="002F00A3" w:rsidRPr="00357753" w:rsidRDefault="002F00A3" w:rsidP="002F00A3">
            <w:pPr>
              <w:pStyle w:val="ENoteTableText"/>
            </w:pPr>
          </w:p>
        </w:tc>
      </w:tr>
      <w:tr w:rsidR="002F00A3" w:rsidRPr="00357753" w14:paraId="1B8BF0B7" w14:textId="77777777" w:rsidTr="00AC336C">
        <w:trPr>
          <w:cantSplit/>
        </w:trPr>
        <w:tc>
          <w:tcPr>
            <w:tcW w:w="2551" w:type="dxa"/>
          </w:tcPr>
          <w:p w14:paraId="60C75762" w14:textId="77777777" w:rsidR="002F00A3" w:rsidRPr="00357753" w:rsidRDefault="002F00A3" w:rsidP="002F00A3">
            <w:pPr>
              <w:pStyle w:val="ENoteTableText"/>
              <w:keepNext/>
              <w:keepLines/>
            </w:pPr>
            <w:r w:rsidRPr="00357753">
              <w:rPr>
                <w:b/>
              </w:rPr>
              <w:t>Subdivision A</w:t>
            </w:r>
          </w:p>
        </w:tc>
        <w:tc>
          <w:tcPr>
            <w:tcW w:w="4961" w:type="dxa"/>
          </w:tcPr>
          <w:p w14:paraId="5A7026C3" w14:textId="77777777" w:rsidR="002F00A3" w:rsidRPr="00357753" w:rsidRDefault="002F00A3" w:rsidP="002F00A3">
            <w:pPr>
              <w:pStyle w:val="ENoteTableText"/>
            </w:pPr>
          </w:p>
        </w:tc>
      </w:tr>
      <w:tr w:rsidR="002F00A3" w:rsidRPr="00357753" w14:paraId="40A59A64" w14:textId="77777777" w:rsidTr="00AC336C">
        <w:trPr>
          <w:cantSplit/>
        </w:trPr>
        <w:tc>
          <w:tcPr>
            <w:tcW w:w="2551" w:type="dxa"/>
          </w:tcPr>
          <w:p w14:paraId="629E6935" w14:textId="77777777" w:rsidR="002F00A3" w:rsidRPr="00357753" w:rsidRDefault="002F00A3" w:rsidP="002F00A3">
            <w:pPr>
              <w:pStyle w:val="ENoteTableText"/>
              <w:tabs>
                <w:tab w:val="center" w:leader="dot" w:pos="2268"/>
              </w:tabs>
            </w:pPr>
            <w:r w:rsidRPr="00357753">
              <w:rPr>
                <w:noProof/>
              </w:rPr>
              <w:t>s. 924A</w:t>
            </w:r>
            <w:r w:rsidRPr="00357753">
              <w:rPr>
                <w:noProof/>
              </w:rPr>
              <w:tab/>
            </w:r>
          </w:p>
        </w:tc>
        <w:tc>
          <w:tcPr>
            <w:tcW w:w="4961" w:type="dxa"/>
          </w:tcPr>
          <w:p w14:paraId="7236F017" w14:textId="77777777" w:rsidR="002F00A3" w:rsidRPr="00357753" w:rsidRDefault="002F00A3" w:rsidP="002F00A3">
            <w:pPr>
              <w:pStyle w:val="ENoteTableText"/>
            </w:pPr>
            <w:r w:rsidRPr="00357753">
              <w:t>rs. No. 122, 2001</w:t>
            </w:r>
          </w:p>
        </w:tc>
      </w:tr>
      <w:tr w:rsidR="002F00A3" w:rsidRPr="00357753" w14:paraId="2554CE13" w14:textId="77777777" w:rsidTr="00AC336C">
        <w:trPr>
          <w:cantSplit/>
        </w:trPr>
        <w:tc>
          <w:tcPr>
            <w:tcW w:w="2551" w:type="dxa"/>
          </w:tcPr>
          <w:p w14:paraId="2C20C7DE" w14:textId="77777777" w:rsidR="002F00A3" w:rsidRPr="00357753" w:rsidRDefault="002F00A3" w:rsidP="002F00A3">
            <w:pPr>
              <w:pStyle w:val="ENoteTableText"/>
              <w:tabs>
                <w:tab w:val="center" w:leader="dot" w:pos="2268"/>
              </w:tabs>
            </w:pPr>
            <w:r w:rsidRPr="00357753">
              <w:rPr>
                <w:noProof/>
              </w:rPr>
              <w:t>s. 924B</w:t>
            </w:r>
            <w:r w:rsidRPr="00357753">
              <w:rPr>
                <w:noProof/>
              </w:rPr>
              <w:tab/>
            </w:r>
          </w:p>
        </w:tc>
        <w:tc>
          <w:tcPr>
            <w:tcW w:w="4961" w:type="dxa"/>
          </w:tcPr>
          <w:p w14:paraId="00A06BD0" w14:textId="77777777" w:rsidR="002F00A3" w:rsidRPr="00357753" w:rsidRDefault="002F00A3" w:rsidP="002F00A3">
            <w:pPr>
              <w:pStyle w:val="ENoteTableText"/>
            </w:pPr>
            <w:r w:rsidRPr="00357753">
              <w:t>rep. No. 122, 2001</w:t>
            </w:r>
          </w:p>
        </w:tc>
      </w:tr>
      <w:tr w:rsidR="002F00A3" w:rsidRPr="00357753" w14:paraId="230F0960" w14:textId="77777777" w:rsidTr="00AC336C">
        <w:trPr>
          <w:cantSplit/>
        </w:trPr>
        <w:tc>
          <w:tcPr>
            <w:tcW w:w="2551" w:type="dxa"/>
          </w:tcPr>
          <w:p w14:paraId="41727BA1" w14:textId="77777777" w:rsidR="002F00A3" w:rsidRPr="00357753" w:rsidRDefault="002F00A3" w:rsidP="002F00A3">
            <w:pPr>
              <w:pStyle w:val="ENoteTableText"/>
            </w:pPr>
            <w:r w:rsidRPr="00357753">
              <w:rPr>
                <w:b/>
              </w:rPr>
              <w:t>Subdivision B</w:t>
            </w:r>
          </w:p>
        </w:tc>
        <w:tc>
          <w:tcPr>
            <w:tcW w:w="4961" w:type="dxa"/>
          </w:tcPr>
          <w:p w14:paraId="5FFDB4D4" w14:textId="77777777" w:rsidR="002F00A3" w:rsidRPr="00357753" w:rsidRDefault="002F00A3" w:rsidP="002F00A3">
            <w:pPr>
              <w:pStyle w:val="ENoteTableText"/>
            </w:pPr>
          </w:p>
        </w:tc>
      </w:tr>
      <w:tr w:rsidR="002F00A3" w:rsidRPr="00357753" w14:paraId="7D23A384" w14:textId="77777777" w:rsidTr="00AC336C">
        <w:trPr>
          <w:cantSplit/>
        </w:trPr>
        <w:tc>
          <w:tcPr>
            <w:tcW w:w="2551" w:type="dxa"/>
          </w:tcPr>
          <w:p w14:paraId="12E771FB" w14:textId="77777777" w:rsidR="002F00A3" w:rsidRPr="00357753" w:rsidRDefault="002F00A3" w:rsidP="002F00A3">
            <w:pPr>
              <w:pStyle w:val="ENoteTableText"/>
              <w:tabs>
                <w:tab w:val="center" w:leader="dot" w:pos="2268"/>
              </w:tabs>
            </w:pPr>
            <w:r w:rsidRPr="00357753">
              <w:rPr>
                <w:noProof/>
              </w:rPr>
              <w:t>s. 925A</w:t>
            </w:r>
            <w:r w:rsidRPr="00357753">
              <w:rPr>
                <w:noProof/>
              </w:rPr>
              <w:tab/>
            </w:r>
          </w:p>
        </w:tc>
        <w:tc>
          <w:tcPr>
            <w:tcW w:w="4961" w:type="dxa"/>
          </w:tcPr>
          <w:p w14:paraId="540C764F" w14:textId="77777777" w:rsidR="002F00A3" w:rsidRPr="00357753" w:rsidRDefault="002F00A3" w:rsidP="002F00A3">
            <w:pPr>
              <w:pStyle w:val="ENoteTableText"/>
            </w:pPr>
            <w:r w:rsidRPr="00357753">
              <w:t>rs. No. 122, 2001</w:t>
            </w:r>
          </w:p>
        </w:tc>
      </w:tr>
      <w:tr w:rsidR="002F00A3" w:rsidRPr="00357753" w14:paraId="1E764CD0" w14:textId="77777777" w:rsidTr="00AC336C">
        <w:trPr>
          <w:cantSplit/>
        </w:trPr>
        <w:tc>
          <w:tcPr>
            <w:tcW w:w="2551" w:type="dxa"/>
          </w:tcPr>
          <w:p w14:paraId="5B44F198" w14:textId="77777777" w:rsidR="002F00A3" w:rsidRPr="00357753" w:rsidRDefault="002F00A3" w:rsidP="002F00A3">
            <w:pPr>
              <w:pStyle w:val="ENoteTableText"/>
              <w:tabs>
                <w:tab w:val="center" w:leader="dot" w:pos="2268"/>
              </w:tabs>
            </w:pPr>
            <w:r w:rsidRPr="00357753">
              <w:rPr>
                <w:noProof/>
              </w:rPr>
              <w:t>s.</w:t>
            </w:r>
            <w:r w:rsidRPr="00357753">
              <w:t xml:space="preserve"> 925B</w:t>
            </w:r>
            <w:r w:rsidRPr="00357753">
              <w:rPr>
                <w:noProof/>
              </w:rPr>
              <w:tab/>
            </w:r>
          </w:p>
        </w:tc>
        <w:tc>
          <w:tcPr>
            <w:tcW w:w="4961" w:type="dxa"/>
          </w:tcPr>
          <w:p w14:paraId="7EF52AC2" w14:textId="77777777" w:rsidR="002F00A3" w:rsidRPr="00357753" w:rsidRDefault="002F00A3" w:rsidP="002F00A3">
            <w:pPr>
              <w:pStyle w:val="ENoteTableText"/>
            </w:pPr>
            <w:r w:rsidRPr="00357753">
              <w:t>ad. No. 122, 2001</w:t>
            </w:r>
          </w:p>
        </w:tc>
      </w:tr>
      <w:tr w:rsidR="002F00A3" w:rsidRPr="00357753" w14:paraId="564EC17D" w14:textId="77777777" w:rsidTr="00AC336C">
        <w:trPr>
          <w:cantSplit/>
        </w:trPr>
        <w:tc>
          <w:tcPr>
            <w:tcW w:w="2551" w:type="dxa"/>
          </w:tcPr>
          <w:p w14:paraId="3B6D969D" w14:textId="77777777" w:rsidR="002F00A3" w:rsidRPr="00357753" w:rsidRDefault="002F00A3" w:rsidP="002F00A3">
            <w:pPr>
              <w:pStyle w:val="ENoteTableText"/>
              <w:tabs>
                <w:tab w:val="center" w:leader="dot" w:pos="2268"/>
              </w:tabs>
            </w:pPr>
            <w:r w:rsidRPr="00357753">
              <w:rPr>
                <w:noProof/>
              </w:rPr>
              <w:t>s.</w:t>
            </w:r>
            <w:r w:rsidRPr="00357753">
              <w:t xml:space="preserve"> 925C</w:t>
            </w:r>
            <w:r w:rsidRPr="00357753">
              <w:rPr>
                <w:noProof/>
              </w:rPr>
              <w:tab/>
            </w:r>
          </w:p>
        </w:tc>
        <w:tc>
          <w:tcPr>
            <w:tcW w:w="4961" w:type="dxa"/>
          </w:tcPr>
          <w:p w14:paraId="7637D0B6" w14:textId="77777777" w:rsidR="002F00A3" w:rsidRPr="00357753" w:rsidRDefault="002F00A3" w:rsidP="002F00A3">
            <w:pPr>
              <w:pStyle w:val="ENoteTableText"/>
            </w:pPr>
            <w:r w:rsidRPr="00357753">
              <w:t>ad. No. 122, 2001</w:t>
            </w:r>
          </w:p>
        </w:tc>
      </w:tr>
      <w:tr w:rsidR="002F00A3" w:rsidRPr="00357753" w14:paraId="7424CCB8" w14:textId="77777777" w:rsidTr="00AC336C">
        <w:trPr>
          <w:cantSplit/>
        </w:trPr>
        <w:tc>
          <w:tcPr>
            <w:tcW w:w="2551" w:type="dxa"/>
          </w:tcPr>
          <w:p w14:paraId="2661BD7E" w14:textId="77777777" w:rsidR="002F00A3" w:rsidRPr="00357753" w:rsidRDefault="002F00A3" w:rsidP="002F00A3">
            <w:pPr>
              <w:pStyle w:val="ENoteTableText"/>
              <w:tabs>
                <w:tab w:val="center" w:leader="dot" w:pos="2268"/>
              </w:tabs>
            </w:pPr>
            <w:r w:rsidRPr="00357753">
              <w:rPr>
                <w:noProof/>
              </w:rPr>
              <w:t>s.</w:t>
            </w:r>
            <w:r w:rsidRPr="00357753">
              <w:t xml:space="preserve"> 925D</w:t>
            </w:r>
            <w:r w:rsidRPr="00357753">
              <w:rPr>
                <w:noProof/>
              </w:rPr>
              <w:tab/>
            </w:r>
          </w:p>
        </w:tc>
        <w:tc>
          <w:tcPr>
            <w:tcW w:w="4961" w:type="dxa"/>
          </w:tcPr>
          <w:p w14:paraId="0EAF3F87" w14:textId="77777777" w:rsidR="002F00A3" w:rsidRPr="00357753" w:rsidRDefault="002F00A3" w:rsidP="002F00A3">
            <w:pPr>
              <w:pStyle w:val="ENoteTableText"/>
            </w:pPr>
            <w:r w:rsidRPr="00357753">
              <w:t>ad. No. 122, 2001</w:t>
            </w:r>
          </w:p>
        </w:tc>
      </w:tr>
      <w:tr w:rsidR="002F00A3" w:rsidRPr="00357753" w14:paraId="7825EDF6" w14:textId="77777777" w:rsidTr="00AC336C">
        <w:trPr>
          <w:cantSplit/>
        </w:trPr>
        <w:tc>
          <w:tcPr>
            <w:tcW w:w="2551" w:type="dxa"/>
          </w:tcPr>
          <w:p w14:paraId="42CEB544" w14:textId="77777777" w:rsidR="002F00A3" w:rsidRPr="00357753" w:rsidRDefault="002F00A3" w:rsidP="002F00A3">
            <w:pPr>
              <w:pStyle w:val="ENoteTableText"/>
              <w:tabs>
                <w:tab w:val="center" w:leader="dot" w:pos="2268"/>
              </w:tabs>
            </w:pPr>
            <w:r w:rsidRPr="00357753">
              <w:rPr>
                <w:noProof/>
              </w:rPr>
              <w:t>s.</w:t>
            </w:r>
            <w:r w:rsidRPr="00357753">
              <w:t xml:space="preserve"> 925E</w:t>
            </w:r>
            <w:r w:rsidRPr="00357753">
              <w:rPr>
                <w:noProof/>
              </w:rPr>
              <w:tab/>
            </w:r>
          </w:p>
        </w:tc>
        <w:tc>
          <w:tcPr>
            <w:tcW w:w="4961" w:type="dxa"/>
          </w:tcPr>
          <w:p w14:paraId="0F0CC673" w14:textId="77777777" w:rsidR="002F00A3" w:rsidRPr="00357753" w:rsidRDefault="002F00A3" w:rsidP="002F00A3">
            <w:pPr>
              <w:pStyle w:val="ENoteTableText"/>
            </w:pPr>
            <w:r w:rsidRPr="00357753">
              <w:t>ad. No. 122, 2001</w:t>
            </w:r>
          </w:p>
        </w:tc>
      </w:tr>
      <w:tr w:rsidR="002F00A3" w:rsidRPr="00357753" w14:paraId="0BD512F6" w14:textId="77777777" w:rsidTr="00AC336C">
        <w:trPr>
          <w:cantSplit/>
        </w:trPr>
        <w:tc>
          <w:tcPr>
            <w:tcW w:w="2551" w:type="dxa"/>
          </w:tcPr>
          <w:p w14:paraId="6226DB72" w14:textId="77777777" w:rsidR="002F00A3" w:rsidRPr="00357753" w:rsidRDefault="002F00A3" w:rsidP="002F00A3">
            <w:pPr>
              <w:pStyle w:val="ENoteTableText"/>
              <w:tabs>
                <w:tab w:val="center" w:leader="dot" w:pos="2268"/>
              </w:tabs>
            </w:pPr>
            <w:r w:rsidRPr="00357753">
              <w:rPr>
                <w:noProof/>
              </w:rPr>
              <w:t>s.</w:t>
            </w:r>
            <w:r w:rsidRPr="00357753">
              <w:t xml:space="preserve"> 925F</w:t>
            </w:r>
            <w:r w:rsidRPr="00357753">
              <w:rPr>
                <w:noProof/>
              </w:rPr>
              <w:tab/>
            </w:r>
          </w:p>
        </w:tc>
        <w:tc>
          <w:tcPr>
            <w:tcW w:w="4961" w:type="dxa"/>
          </w:tcPr>
          <w:p w14:paraId="07BD7F9B" w14:textId="77777777" w:rsidR="002F00A3" w:rsidRPr="00357753" w:rsidRDefault="002F00A3" w:rsidP="002F00A3">
            <w:pPr>
              <w:pStyle w:val="ENoteTableText"/>
            </w:pPr>
            <w:r w:rsidRPr="00357753">
              <w:t>ad. No. 122, 2001</w:t>
            </w:r>
          </w:p>
        </w:tc>
      </w:tr>
      <w:tr w:rsidR="002F00A3" w:rsidRPr="00357753" w14:paraId="27C3AD68" w14:textId="77777777" w:rsidTr="00AC336C">
        <w:trPr>
          <w:cantSplit/>
        </w:trPr>
        <w:tc>
          <w:tcPr>
            <w:tcW w:w="2551" w:type="dxa"/>
          </w:tcPr>
          <w:p w14:paraId="08451CF2" w14:textId="77777777" w:rsidR="002F00A3" w:rsidRPr="00357753" w:rsidRDefault="002F00A3" w:rsidP="002F00A3">
            <w:pPr>
              <w:pStyle w:val="ENoteTableText"/>
              <w:tabs>
                <w:tab w:val="center" w:leader="dot" w:pos="2268"/>
              </w:tabs>
            </w:pPr>
            <w:r w:rsidRPr="00357753">
              <w:rPr>
                <w:noProof/>
              </w:rPr>
              <w:t>s.</w:t>
            </w:r>
            <w:r w:rsidRPr="00357753">
              <w:t xml:space="preserve"> 925G</w:t>
            </w:r>
            <w:r w:rsidRPr="00357753">
              <w:rPr>
                <w:noProof/>
              </w:rPr>
              <w:tab/>
            </w:r>
          </w:p>
        </w:tc>
        <w:tc>
          <w:tcPr>
            <w:tcW w:w="4961" w:type="dxa"/>
          </w:tcPr>
          <w:p w14:paraId="5E741E85" w14:textId="77777777" w:rsidR="002F00A3" w:rsidRPr="00357753" w:rsidRDefault="002F00A3" w:rsidP="002F00A3">
            <w:pPr>
              <w:pStyle w:val="ENoteTableText"/>
            </w:pPr>
            <w:r w:rsidRPr="00357753">
              <w:t>ad. No. 122, 2001</w:t>
            </w:r>
          </w:p>
        </w:tc>
      </w:tr>
      <w:tr w:rsidR="002F00A3" w:rsidRPr="00357753" w14:paraId="470BC05B" w14:textId="77777777" w:rsidTr="00AC336C">
        <w:trPr>
          <w:cantSplit/>
        </w:trPr>
        <w:tc>
          <w:tcPr>
            <w:tcW w:w="2551" w:type="dxa"/>
          </w:tcPr>
          <w:p w14:paraId="18E04780" w14:textId="77777777" w:rsidR="002F00A3" w:rsidRPr="00357753" w:rsidRDefault="002F00A3" w:rsidP="002F00A3">
            <w:pPr>
              <w:pStyle w:val="ENoteTableText"/>
              <w:tabs>
                <w:tab w:val="center" w:leader="dot" w:pos="2268"/>
              </w:tabs>
            </w:pPr>
            <w:r w:rsidRPr="00357753">
              <w:rPr>
                <w:noProof/>
              </w:rPr>
              <w:t>s.</w:t>
            </w:r>
            <w:r w:rsidRPr="00357753">
              <w:t xml:space="preserve"> 925H</w:t>
            </w:r>
            <w:r w:rsidRPr="00357753">
              <w:rPr>
                <w:noProof/>
              </w:rPr>
              <w:tab/>
            </w:r>
          </w:p>
        </w:tc>
        <w:tc>
          <w:tcPr>
            <w:tcW w:w="4961" w:type="dxa"/>
          </w:tcPr>
          <w:p w14:paraId="6F23AF5F" w14:textId="77777777" w:rsidR="002F00A3" w:rsidRPr="00357753" w:rsidRDefault="002F00A3" w:rsidP="002F00A3">
            <w:pPr>
              <w:pStyle w:val="ENoteTableText"/>
            </w:pPr>
            <w:r w:rsidRPr="00357753">
              <w:t>ad. No. 122, 2001</w:t>
            </w:r>
          </w:p>
        </w:tc>
      </w:tr>
      <w:tr w:rsidR="002F00A3" w:rsidRPr="00357753" w14:paraId="73F4DC63" w14:textId="77777777" w:rsidTr="00AC336C">
        <w:trPr>
          <w:cantSplit/>
        </w:trPr>
        <w:tc>
          <w:tcPr>
            <w:tcW w:w="2551" w:type="dxa"/>
          </w:tcPr>
          <w:p w14:paraId="28DF2BD1" w14:textId="77777777" w:rsidR="002F00A3" w:rsidRPr="00357753" w:rsidRDefault="002F00A3" w:rsidP="002F00A3">
            <w:pPr>
              <w:pStyle w:val="ENoteTableText"/>
              <w:tabs>
                <w:tab w:val="center" w:leader="dot" w:pos="2268"/>
              </w:tabs>
            </w:pPr>
            <w:r w:rsidRPr="00357753">
              <w:rPr>
                <w:noProof/>
              </w:rPr>
              <w:t>s.</w:t>
            </w:r>
            <w:r w:rsidRPr="00357753">
              <w:t xml:space="preserve"> 925I</w:t>
            </w:r>
            <w:r w:rsidRPr="00357753">
              <w:rPr>
                <w:noProof/>
              </w:rPr>
              <w:tab/>
            </w:r>
          </w:p>
        </w:tc>
        <w:tc>
          <w:tcPr>
            <w:tcW w:w="4961" w:type="dxa"/>
          </w:tcPr>
          <w:p w14:paraId="14A0B2B7" w14:textId="77777777" w:rsidR="002F00A3" w:rsidRPr="00357753" w:rsidRDefault="002F00A3" w:rsidP="002F00A3">
            <w:pPr>
              <w:pStyle w:val="ENoteTableText"/>
            </w:pPr>
            <w:r w:rsidRPr="00357753">
              <w:t>ad. No. 122, 2001</w:t>
            </w:r>
          </w:p>
        </w:tc>
      </w:tr>
      <w:tr w:rsidR="002F00A3" w:rsidRPr="00357753" w14:paraId="7400A743" w14:textId="77777777" w:rsidTr="00AC336C">
        <w:trPr>
          <w:cantSplit/>
        </w:trPr>
        <w:tc>
          <w:tcPr>
            <w:tcW w:w="2551" w:type="dxa"/>
          </w:tcPr>
          <w:p w14:paraId="13B7ADDD" w14:textId="77777777" w:rsidR="002F00A3" w:rsidRPr="00357753" w:rsidRDefault="002F00A3" w:rsidP="002F00A3">
            <w:pPr>
              <w:pStyle w:val="ENoteTableText"/>
              <w:tabs>
                <w:tab w:val="center" w:leader="dot" w:pos="2268"/>
              </w:tabs>
            </w:pPr>
            <w:r w:rsidRPr="00357753">
              <w:rPr>
                <w:noProof/>
              </w:rPr>
              <w:t>s. 926</w:t>
            </w:r>
            <w:r w:rsidRPr="00357753">
              <w:rPr>
                <w:noProof/>
              </w:rPr>
              <w:tab/>
            </w:r>
          </w:p>
        </w:tc>
        <w:tc>
          <w:tcPr>
            <w:tcW w:w="4961" w:type="dxa"/>
          </w:tcPr>
          <w:p w14:paraId="0895C058" w14:textId="77777777" w:rsidR="002F00A3" w:rsidRPr="00357753" w:rsidRDefault="002F00A3" w:rsidP="002F00A3">
            <w:pPr>
              <w:pStyle w:val="ENoteTableText"/>
            </w:pPr>
            <w:r w:rsidRPr="00357753">
              <w:t>rep. No. 122, 2001</w:t>
            </w:r>
          </w:p>
        </w:tc>
      </w:tr>
      <w:tr w:rsidR="002F00A3" w:rsidRPr="00357753" w14:paraId="510E570A" w14:textId="77777777" w:rsidTr="00AC336C">
        <w:trPr>
          <w:cantSplit/>
        </w:trPr>
        <w:tc>
          <w:tcPr>
            <w:tcW w:w="2551" w:type="dxa"/>
          </w:tcPr>
          <w:p w14:paraId="581DB77D" w14:textId="1B68F155" w:rsidR="002F00A3" w:rsidRPr="00357753" w:rsidRDefault="002F00A3" w:rsidP="002F00A3">
            <w:pPr>
              <w:pStyle w:val="ENoteTableText"/>
              <w:rPr>
                <w:noProof/>
              </w:rPr>
            </w:pPr>
            <w:r w:rsidRPr="00357753">
              <w:rPr>
                <w:b/>
                <w:noProof/>
              </w:rPr>
              <w:t>Division 12</w:t>
            </w:r>
          </w:p>
        </w:tc>
        <w:tc>
          <w:tcPr>
            <w:tcW w:w="4961" w:type="dxa"/>
          </w:tcPr>
          <w:p w14:paraId="071523E2" w14:textId="77777777" w:rsidR="002F00A3" w:rsidRPr="00357753" w:rsidRDefault="002F00A3" w:rsidP="002F00A3">
            <w:pPr>
              <w:pStyle w:val="ENoteTableText"/>
            </w:pPr>
          </w:p>
        </w:tc>
      </w:tr>
      <w:tr w:rsidR="002F00A3" w:rsidRPr="00357753" w14:paraId="52ACBDA0" w14:textId="77777777" w:rsidTr="00AC336C">
        <w:trPr>
          <w:cantSplit/>
        </w:trPr>
        <w:tc>
          <w:tcPr>
            <w:tcW w:w="2551" w:type="dxa"/>
          </w:tcPr>
          <w:p w14:paraId="2E2DEE7B" w14:textId="07EE61DF" w:rsidR="002F00A3" w:rsidRPr="00357753" w:rsidRDefault="002F00A3" w:rsidP="002F00A3">
            <w:pPr>
              <w:pStyle w:val="ENoteTableText"/>
              <w:tabs>
                <w:tab w:val="center" w:leader="dot" w:pos="2268"/>
              </w:tabs>
              <w:rPr>
                <w:noProof/>
              </w:rPr>
            </w:pPr>
            <w:r w:rsidRPr="00357753">
              <w:rPr>
                <w:noProof/>
              </w:rPr>
              <w:t>Division 12</w:t>
            </w:r>
            <w:r w:rsidRPr="00357753">
              <w:rPr>
                <w:noProof/>
              </w:rPr>
              <w:tab/>
            </w:r>
          </w:p>
        </w:tc>
        <w:tc>
          <w:tcPr>
            <w:tcW w:w="4961" w:type="dxa"/>
          </w:tcPr>
          <w:p w14:paraId="3322A1FA" w14:textId="77777777" w:rsidR="002F00A3" w:rsidRPr="00357753" w:rsidRDefault="002F00A3" w:rsidP="002F00A3">
            <w:pPr>
              <w:pStyle w:val="ENoteTableText"/>
            </w:pPr>
            <w:r w:rsidRPr="00357753">
              <w:t>ad. No. 141, 2003</w:t>
            </w:r>
          </w:p>
        </w:tc>
      </w:tr>
      <w:tr w:rsidR="002F00A3" w:rsidRPr="00357753" w14:paraId="20B93C83" w14:textId="77777777" w:rsidTr="00AC336C">
        <w:trPr>
          <w:cantSplit/>
        </w:trPr>
        <w:tc>
          <w:tcPr>
            <w:tcW w:w="2551" w:type="dxa"/>
          </w:tcPr>
          <w:p w14:paraId="47F379BE" w14:textId="77777777" w:rsidR="002F00A3" w:rsidRPr="00357753" w:rsidRDefault="002F00A3" w:rsidP="002F00A3">
            <w:pPr>
              <w:pStyle w:val="ENoteTableText"/>
              <w:tabs>
                <w:tab w:val="center" w:leader="dot" w:pos="2268"/>
              </w:tabs>
              <w:rPr>
                <w:noProof/>
              </w:rPr>
            </w:pPr>
            <w:r w:rsidRPr="00357753">
              <w:rPr>
                <w:noProof/>
              </w:rPr>
              <w:t>s 926A</w:t>
            </w:r>
            <w:r w:rsidRPr="00357753">
              <w:rPr>
                <w:noProof/>
              </w:rPr>
              <w:tab/>
            </w:r>
          </w:p>
        </w:tc>
        <w:tc>
          <w:tcPr>
            <w:tcW w:w="4961" w:type="dxa"/>
          </w:tcPr>
          <w:p w14:paraId="629246F6" w14:textId="77777777" w:rsidR="002F00A3" w:rsidRPr="00357753" w:rsidRDefault="002F00A3" w:rsidP="002F00A3">
            <w:pPr>
              <w:pStyle w:val="ENoteTableText"/>
            </w:pPr>
            <w:r w:rsidRPr="00357753">
              <w:t>ad No 141, 2003</w:t>
            </w:r>
          </w:p>
        </w:tc>
      </w:tr>
      <w:tr w:rsidR="002F00A3" w:rsidRPr="00357753" w14:paraId="4740CCB2" w14:textId="77777777" w:rsidTr="00AC336C">
        <w:trPr>
          <w:cantSplit/>
        </w:trPr>
        <w:tc>
          <w:tcPr>
            <w:tcW w:w="2551" w:type="dxa"/>
          </w:tcPr>
          <w:p w14:paraId="7D532BB4" w14:textId="77777777" w:rsidR="002F00A3" w:rsidRPr="00357753" w:rsidRDefault="002F00A3" w:rsidP="002F00A3">
            <w:pPr>
              <w:pStyle w:val="ENoteTableText"/>
              <w:rPr>
                <w:noProof/>
              </w:rPr>
            </w:pPr>
          </w:p>
        </w:tc>
        <w:tc>
          <w:tcPr>
            <w:tcW w:w="4961" w:type="dxa"/>
          </w:tcPr>
          <w:p w14:paraId="7AC0887B" w14:textId="77777777" w:rsidR="002F00A3" w:rsidRPr="00357753" w:rsidRDefault="002F00A3" w:rsidP="002F00A3">
            <w:pPr>
              <w:pStyle w:val="ENoteTableText"/>
            </w:pPr>
            <w:r w:rsidRPr="00357753">
              <w:t>am No 154, 2007; No 5, 2011; No 7, 2017; No 49, 2019</w:t>
            </w:r>
          </w:p>
        </w:tc>
      </w:tr>
      <w:tr w:rsidR="002F00A3" w:rsidRPr="00357753" w14:paraId="51279459" w14:textId="77777777" w:rsidTr="00AC336C">
        <w:trPr>
          <w:cantSplit/>
        </w:trPr>
        <w:tc>
          <w:tcPr>
            <w:tcW w:w="2551" w:type="dxa"/>
          </w:tcPr>
          <w:p w14:paraId="1BF9A5CD" w14:textId="77777777" w:rsidR="002F00A3" w:rsidRPr="00357753" w:rsidRDefault="002F00A3" w:rsidP="002F00A3">
            <w:pPr>
              <w:pStyle w:val="ENoteTableText"/>
              <w:tabs>
                <w:tab w:val="center" w:leader="dot" w:pos="2268"/>
              </w:tabs>
              <w:rPr>
                <w:noProof/>
              </w:rPr>
            </w:pPr>
            <w:r w:rsidRPr="00357753">
              <w:rPr>
                <w:noProof/>
              </w:rPr>
              <w:t>s 926B</w:t>
            </w:r>
            <w:r w:rsidRPr="00357753">
              <w:rPr>
                <w:noProof/>
              </w:rPr>
              <w:tab/>
            </w:r>
          </w:p>
        </w:tc>
        <w:tc>
          <w:tcPr>
            <w:tcW w:w="4961" w:type="dxa"/>
          </w:tcPr>
          <w:p w14:paraId="535A7AD8" w14:textId="77777777" w:rsidR="002F00A3" w:rsidRPr="00357753" w:rsidRDefault="002F00A3" w:rsidP="002F00A3">
            <w:pPr>
              <w:pStyle w:val="ENoteTableText"/>
            </w:pPr>
            <w:r w:rsidRPr="00357753">
              <w:t>ad No 141, 2003</w:t>
            </w:r>
          </w:p>
        </w:tc>
      </w:tr>
      <w:tr w:rsidR="002F00A3" w:rsidRPr="00357753" w14:paraId="3D0FA264" w14:textId="77777777" w:rsidTr="00AC336C">
        <w:trPr>
          <w:cantSplit/>
        </w:trPr>
        <w:tc>
          <w:tcPr>
            <w:tcW w:w="2551" w:type="dxa"/>
          </w:tcPr>
          <w:p w14:paraId="7672F90A" w14:textId="77777777" w:rsidR="002F00A3" w:rsidRPr="00357753" w:rsidRDefault="002F00A3" w:rsidP="002F00A3">
            <w:pPr>
              <w:pStyle w:val="ENoteTableText"/>
              <w:tabs>
                <w:tab w:val="center" w:leader="dot" w:pos="2268"/>
              </w:tabs>
              <w:rPr>
                <w:noProof/>
              </w:rPr>
            </w:pPr>
          </w:p>
        </w:tc>
        <w:tc>
          <w:tcPr>
            <w:tcW w:w="4961" w:type="dxa"/>
          </w:tcPr>
          <w:p w14:paraId="33C8E540" w14:textId="77777777" w:rsidR="002F00A3" w:rsidRPr="00357753" w:rsidRDefault="002F00A3" w:rsidP="002F00A3">
            <w:pPr>
              <w:pStyle w:val="ENoteTableText"/>
            </w:pPr>
            <w:r w:rsidRPr="00357753">
              <w:t>am No 8, 2020</w:t>
            </w:r>
          </w:p>
        </w:tc>
      </w:tr>
      <w:tr w:rsidR="002F00A3" w:rsidRPr="00357753" w14:paraId="78439EDB" w14:textId="77777777" w:rsidTr="00AC336C">
        <w:trPr>
          <w:cantSplit/>
        </w:trPr>
        <w:tc>
          <w:tcPr>
            <w:tcW w:w="2551" w:type="dxa"/>
          </w:tcPr>
          <w:p w14:paraId="1BD59D83" w14:textId="77777777" w:rsidR="002F00A3" w:rsidRPr="00357753" w:rsidRDefault="002F00A3" w:rsidP="002F00A3">
            <w:pPr>
              <w:pStyle w:val="ENoteTableText"/>
              <w:tabs>
                <w:tab w:val="center" w:leader="dot" w:pos="2268"/>
              </w:tabs>
              <w:rPr>
                <w:noProof/>
              </w:rPr>
            </w:pPr>
            <w:r w:rsidRPr="00357753">
              <w:rPr>
                <w:noProof/>
              </w:rPr>
              <w:t>s. 927</w:t>
            </w:r>
            <w:r w:rsidRPr="00357753">
              <w:rPr>
                <w:noProof/>
              </w:rPr>
              <w:tab/>
            </w:r>
          </w:p>
        </w:tc>
        <w:tc>
          <w:tcPr>
            <w:tcW w:w="4961" w:type="dxa"/>
          </w:tcPr>
          <w:p w14:paraId="6D08737E" w14:textId="77777777" w:rsidR="002F00A3" w:rsidRPr="00357753" w:rsidRDefault="002F00A3" w:rsidP="002F00A3">
            <w:pPr>
              <w:pStyle w:val="ENoteTableText"/>
            </w:pPr>
            <w:r w:rsidRPr="00357753">
              <w:t>rep. No. 122, 2001</w:t>
            </w:r>
          </w:p>
        </w:tc>
      </w:tr>
      <w:tr w:rsidR="002F00A3" w:rsidRPr="00357753" w14:paraId="4C556CFB" w14:textId="77777777" w:rsidTr="00AC336C">
        <w:trPr>
          <w:cantSplit/>
        </w:trPr>
        <w:tc>
          <w:tcPr>
            <w:tcW w:w="2551" w:type="dxa"/>
          </w:tcPr>
          <w:p w14:paraId="553241F3" w14:textId="77777777" w:rsidR="002F00A3" w:rsidRPr="00357753" w:rsidRDefault="002F00A3" w:rsidP="002F00A3">
            <w:pPr>
              <w:pStyle w:val="ENoteTableText"/>
              <w:tabs>
                <w:tab w:val="center" w:leader="dot" w:pos="2268"/>
              </w:tabs>
            </w:pPr>
            <w:r w:rsidRPr="00357753">
              <w:rPr>
                <w:noProof/>
              </w:rPr>
              <w:t>s. 927A</w:t>
            </w:r>
            <w:r w:rsidRPr="00357753">
              <w:rPr>
                <w:noProof/>
              </w:rPr>
              <w:tab/>
            </w:r>
          </w:p>
        </w:tc>
        <w:tc>
          <w:tcPr>
            <w:tcW w:w="4961" w:type="dxa"/>
          </w:tcPr>
          <w:p w14:paraId="0418F401" w14:textId="77777777" w:rsidR="002F00A3" w:rsidRPr="00357753" w:rsidRDefault="002F00A3" w:rsidP="002F00A3">
            <w:pPr>
              <w:pStyle w:val="ENoteTableText"/>
            </w:pPr>
            <w:r w:rsidRPr="00357753">
              <w:t>rep. No. 122, 2001</w:t>
            </w:r>
          </w:p>
        </w:tc>
      </w:tr>
      <w:tr w:rsidR="002F00A3" w:rsidRPr="00357753" w14:paraId="044B2B2E" w14:textId="77777777" w:rsidTr="00AC336C">
        <w:trPr>
          <w:cantSplit/>
        </w:trPr>
        <w:tc>
          <w:tcPr>
            <w:tcW w:w="2551" w:type="dxa"/>
          </w:tcPr>
          <w:p w14:paraId="0442AFE1" w14:textId="77777777" w:rsidR="002F00A3" w:rsidRPr="00357753" w:rsidRDefault="002F00A3" w:rsidP="002F00A3">
            <w:pPr>
              <w:pStyle w:val="ENoteTableText"/>
              <w:tabs>
                <w:tab w:val="center" w:leader="dot" w:pos="2268"/>
              </w:tabs>
            </w:pPr>
            <w:r w:rsidRPr="00357753">
              <w:rPr>
                <w:noProof/>
              </w:rPr>
              <w:t>s. 928</w:t>
            </w:r>
            <w:r w:rsidRPr="00357753">
              <w:rPr>
                <w:noProof/>
              </w:rPr>
              <w:tab/>
            </w:r>
          </w:p>
        </w:tc>
        <w:tc>
          <w:tcPr>
            <w:tcW w:w="4961" w:type="dxa"/>
          </w:tcPr>
          <w:p w14:paraId="0D620449" w14:textId="77777777" w:rsidR="002F00A3" w:rsidRPr="00357753" w:rsidRDefault="002F00A3" w:rsidP="002F00A3">
            <w:pPr>
              <w:pStyle w:val="ENoteTableText"/>
            </w:pPr>
            <w:r w:rsidRPr="00357753">
              <w:t>rep. No. 122, 2001</w:t>
            </w:r>
          </w:p>
        </w:tc>
      </w:tr>
      <w:tr w:rsidR="002F00A3" w:rsidRPr="00357753" w14:paraId="1DE11F7E" w14:textId="77777777" w:rsidTr="00AC336C">
        <w:trPr>
          <w:cantSplit/>
        </w:trPr>
        <w:tc>
          <w:tcPr>
            <w:tcW w:w="2551" w:type="dxa"/>
          </w:tcPr>
          <w:p w14:paraId="52C44233" w14:textId="77777777" w:rsidR="002F00A3" w:rsidRPr="00357753" w:rsidRDefault="002F00A3" w:rsidP="002F00A3">
            <w:pPr>
              <w:pStyle w:val="ENoteTableText"/>
              <w:tabs>
                <w:tab w:val="center" w:leader="dot" w:pos="2268"/>
              </w:tabs>
            </w:pPr>
            <w:r w:rsidRPr="00357753">
              <w:rPr>
                <w:noProof/>
              </w:rPr>
              <w:t>ss. 928A, 928B</w:t>
            </w:r>
            <w:r w:rsidRPr="00357753">
              <w:rPr>
                <w:noProof/>
              </w:rPr>
              <w:tab/>
            </w:r>
          </w:p>
        </w:tc>
        <w:tc>
          <w:tcPr>
            <w:tcW w:w="4961" w:type="dxa"/>
          </w:tcPr>
          <w:p w14:paraId="4E2C8B19" w14:textId="77777777" w:rsidR="002F00A3" w:rsidRPr="00357753" w:rsidRDefault="002F00A3" w:rsidP="002F00A3">
            <w:pPr>
              <w:pStyle w:val="ENoteTableText"/>
            </w:pPr>
            <w:r w:rsidRPr="00357753">
              <w:t>rep. No. 122, 2001</w:t>
            </w:r>
          </w:p>
        </w:tc>
      </w:tr>
      <w:tr w:rsidR="002F00A3" w:rsidRPr="00357753" w14:paraId="5AE2B7B0" w14:textId="77777777" w:rsidTr="00AC336C">
        <w:trPr>
          <w:cantSplit/>
        </w:trPr>
        <w:tc>
          <w:tcPr>
            <w:tcW w:w="2551" w:type="dxa"/>
          </w:tcPr>
          <w:p w14:paraId="6081DD58" w14:textId="77777777" w:rsidR="002F00A3" w:rsidRPr="00357753" w:rsidRDefault="002F00A3" w:rsidP="002F00A3">
            <w:pPr>
              <w:pStyle w:val="ENoteTableText"/>
              <w:tabs>
                <w:tab w:val="center" w:leader="dot" w:pos="2268"/>
              </w:tabs>
            </w:pPr>
            <w:r w:rsidRPr="00357753">
              <w:rPr>
                <w:noProof/>
              </w:rPr>
              <w:t>ss. 929, 930</w:t>
            </w:r>
            <w:r w:rsidRPr="00357753">
              <w:rPr>
                <w:noProof/>
              </w:rPr>
              <w:tab/>
            </w:r>
          </w:p>
        </w:tc>
        <w:tc>
          <w:tcPr>
            <w:tcW w:w="4961" w:type="dxa"/>
          </w:tcPr>
          <w:p w14:paraId="71155820" w14:textId="77777777" w:rsidR="002F00A3" w:rsidRPr="00357753" w:rsidRDefault="002F00A3" w:rsidP="002F00A3">
            <w:pPr>
              <w:pStyle w:val="ENoteTableText"/>
            </w:pPr>
            <w:r w:rsidRPr="00357753">
              <w:t>rep. No. 122, 2001</w:t>
            </w:r>
          </w:p>
        </w:tc>
      </w:tr>
      <w:tr w:rsidR="002F00A3" w:rsidRPr="00357753" w14:paraId="755057C8" w14:textId="77777777" w:rsidTr="00AC336C">
        <w:trPr>
          <w:cantSplit/>
        </w:trPr>
        <w:tc>
          <w:tcPr>
            <w:tcW w:w="2551" w:type="dxa"/>
          </w:tcPr>
          <w:p w14:paraId="46ADC2B7" w14:textId="77777777" w:rsidR="002F00A3" w:rsidRPr="00357753" w:rsidRDefault="002F00A3" w:rsidP="002F00A3">
            <w:pPr>
              <w:pStyle w:val="ENoteTableText"/>
              <w:tabs>
                <w:tab w:val="center" w:leader="dot" w:pos="2268"/>
              </w:tabs>
            </w:pPr>
            <w:r w:rsidRPr="00357753">
              <w:rPr>
                <w:noProof/>
              </w:rPr>
              <w:t>ss. 930A–930C</w:t>
            </w:r>
            <w:r w:rsidRPr="00357753">
              <w:rPr>
                <w:noProof/>
              </w:rPr>
              <w:tab/>
            </w:r>
          </w:p>
        </w:tc>
        <w:tc>
          <w:tcPr>
            <w:tcW w:w="4961" w:type="dxa"/>
          </w:tcPr>
          <w:p w14:paraId="1313AFEA" w14:textId="77777777" w:rsidR="002F00A3" w:rsidRPr="00357753" w:rsidRDefault="002F00A3" w:rsidP="002F00A3">
            <w:pPr>
              <w:pStyle w:val="ENoteTableText"/>
            </w:pPr>
            <w:r w:rsidRPr="00357753">
              <w:t>rep. No. 122, 2001</w:t>
            </w:r>
          </w:p>
        </w:tc>
      </w:tr>
      <w:tr w:rsidR="002F00A3" w:rsidRPr="00357753" w14:paraId="5D82D193" w14:textId="77777777" w:rsidTr="00AC336C">
        <w:trPr>
          <w:cantSplit/>
        </w:trPr>
        <w:tc>
          <w:tcPr>
            <w:tcW w:w="2551" w:type="dxa"/>
          </w:tcPr>
          <w:p w14:paraId="26448134" w14:textId="77777777" w:rsidR="002F00A3" w:rsidRPr="00357753" w:rsidRDefault="002F00A3" w:rsidP="002F00A3">
            <w:pPr>
              <w:pStyle w:val="ENoteTableText"/>
              <w:tabs>
                <w:tab w:val="center" w:leader="dot" w:pos="2268"/>
              </w:tabs>
            </w:pPr>
            <w:r w:rsidRPr="00357753">
              <w:rPr>
                <w:noProof/>
              </w:rPr>
              <w:t>ss. 931–940</w:t>
            </w:r>
            <w:r w:rsidRPr="00357753">
              <w:rPr>
                <w:noProof/>
              </w:rPr>
              <w:tab/>
            </w:r>
          </w:p>
        </w:tc>
        <w:tc>
          <w:tcPr>
            <w:tcW w:w="4961" w:type="dxa"/>
          </w:tcPr>
          <w:p w14:paraId="2D1D70F2" w14:textId="77777777" w:rsidR="002F00A3" w:rsidRPr="00357753" w:rsidRDefault="002F00A3" w:rsidP="002F00A3">
            <w:pPr>
              <w:pStyle w:val="ENoteTableText"/>
            </w:pPr>
            <w:r w:rsidRPr="00357753">
              <w:t>rep. No. 122, 2001</w:t>
            </w:r>
          </w:p>
        </w:tc>
      </w:tr>
      <w:tr w:rsidR="002F00A3" w:rsidRPr="00357753" w14:paraId="24C102B6" w14:textId="77777777" w:rsidTr="00AC336C">
        <w:trPr>
          <w:cantSplit/>
        </w:trPr>
        <w:tc>
          <w:tcPr>
            <w:tcW w:w="2551" w:type="dxa"/>
          </w:tcPr>
          <w:p w14:paraId="7EAED030" w14:textId="43DBA0DB" w:rsidR="002F00A3" w:rsidRPr="00357753" w:rsidRDefault="002F00A3" w:rsidP="002F00A3">
            <w:pPr>
              <w:pStyle w:val="ENoteTableText"/>
              <w:keepNext/>
            </w:pPr>
            <w:r w:rsidRPr="00357753">
              <w:rPr>
                <w:b/>
              </w:rPr>
              <w:t>Part 7.7</w:t>
            </w:r>
          </w:p>
        </w:tc>
        <w:tc>
          <w:tcPr>
            <w:tcW w:w="4961" w:type="dxa"/>
          </w:tcPr>
          <w:p w14:paraId="1375AED6" w14:textId="77777777" w:rsidR="002F00A3" w:rsidRPr="00357753" w:rsidRDefault="002F00A3" w:rsidP="002F00A3">
            <w:pPr>
              <w:pStyle w:val="ENoteTableText"/>
              <w:keepNext/>
            </w:pPr>
          </w:p>
        </w:tc>
      </w:tr>
      <w:tr w:rsidR="002F00A3" w:rsidRPr="00357753" w14:paraId="4B2D37F8" w14:textId="77777777" w:rsidTr="00AC336C">
        <w:trPr>
          <w:cantSplit/>
        </w:trPr>
        <w:tc>
          <w:tcPr>
            <w:tcW w:w="2551" w:type="dxa"/>
          </w:tcPr>
          <w:p w14:paraId="1B91D816" w14:textId="6C8E3FE3" w:rsidR="002F00A3" w:rsidRPr="00357753" w:rsidRDefault="002F00A3" w:rsidP="002F00A3">
            <w:pPr>
              <w:pStyle w:val="ENoteTableText"/>
              <w:keepNext/>
            </w:pPr>
            <w:r w:rsidRPr="00357753">
              <w:rPr>
                <w:b/>
              </w:rPr>
              <w:t>Division 1</w:t>
            </w:r>
          </w:p>
        </w:tc>
        <w:tc>
          <w:tcPr>
            <w:tcW w:w="4961" w:type="dxa"/>
          </w:tcPr>
          <w:p w14:paraId="451B80E9" w14:textId="77777777" w:rsidR="002F00A3" w:rsidRPr="00357753" w:rsidRDefault="002F00A3" w:rsidP="002F00A3">
            <w:pPr>
              <w:pStyle w:val="ENoteTableText"/>
              <w:keepNext/>
            </w:pPr>
          </w:p>
        </w:tc>
      </w:tr>
      <w:tr w:rsidR="002F00A3" w:rsidRPr="00357753" w14:paraId="46FC2029" w14:textId="77777777" w:rsidTr="00AC336C">
        <w:trPr>
          <w:cantSplit/>
        </w:trPr>
        <w:tc>
          <w:tcPr>
            <w:tcW w:w="2551" w:type="dxa"/>
          </w:tcPr>
          <w:p w14:paraId="20C91052" w14:textId="77777777" w:rsidR="002F00A3" w:rsidRPr="00357753" w:rsidRDefault="002F00A3" w:rsidP="002F00A3">
            <w:pPr>
              <w:pStyle w:val="ENoteTableText"/>
              <w:tabs>
                <w:tab w:val="center" w:leader="dot" w:pos="2268"/>
              </w:tabs>
            </w:pPr>
            <w:r w:rsidRPr="00357753">
              <w:rPr>
                <w:noProof/>
              </w:rPr>
              <w:t>s.</w:t>
            </w:r>
            <w:r w:rsidRPr="00357753">
              <w:t xml:space="preserve"> 940A</w:t>
            </w:r>
            <w:r w:rsidRPr="00357753">
              <w:rPr>
                <w:noProof/>
              </w:rPr>
              <w:tab/>
            </w:r>
          </w:p>
        </w:tc>
        <w:tc>
          <w:tcPr>
            <w:tcW w:w="4961" w:type="dxa"/>
          </w:tcPr>
          <w:p w14:paraId="5C83CA7E" w14:textId="77777777" w:rsidR="002F00A3" w:rsidRPr="00357753" w:rsidRDefault="002F00A3" w:rsidP="002F00A3">
            <w:pPr>
              <w:pStyle w:val="ENoteTableText"/>
            </w:pPr>
            <w:r w:rsidRPr="00357753">
              <w:t>ad. No. 122, 2001</w:t>
            </w:r>
          </w:p>
        </w:tc>
      </w:tr>
      <w:tr w:rsidR="002F00A3" w:rsidRPr="00357753" w14:paraId="64C61E8F" w14:textId="77777777" w:rsidTr="00AC336C">
        <w:trPr>
          <w:cantSplit/>
        </w:trPr>
        <w:tc>
          <w:tcPr>
            <w:tcW w:w="2551" w:type="dxa"/>
          </w:tcPr>
          <w:p w14:paraId="516A9D4F" w14:textId="77777777" w:rsidR="002F00A3" w:rsidRPr="00357753" w:rsidRDefault="002F00A3" w:rsidP="002F00A3">
            <w:pPr>
              <w:pStyle w:val="ENoteTableText"/>
              <w:tabs>
                <w:tab w:val="center" w:leader="dot" w:pos="2268"/>
              </w:tabs>
            </w:pPr>
            <w:r w:rsidRPr="00357753">
              <w:rPr>
                <w:noProof/>
              </w:rPr>
              <w:lastRenderedPageBreak/>
              <w:t>s.</w:t>
            </w:r>
            <w:r w:rsidRPr="00357753">
              <w:t xml:space="preserve"> 940B</w:t>
            </w:r>
            <w:r w:rsidRPr="00357753">
              <w:rPr>
                <w:noProof/>
              </w:rPr>
              <w:tab/>
            </w:r>
          </w:p>
        </w:tc>
        <w:tc>
          <w:tcPr>
            <w:tcW w:w="4961" w:type="dxa"/>
          </w:tcPr>
          <w:p w14:paraId="0221C66E" w14:textId="77777777" w:rsidR="002F00A3" w:rsidRPr="00357753" w:rsidRDefault="002F00A3" w:rsidP="002F00A3">
            <w:pPr>
              <w:pStyle w:val="ENoteTableText"/>
            </w:pPr>
            <w:r w:rsidRPr="00357753">
              <w:t>ad. No. 122, 2001</w:t>
            </w:r>
          </w:p>
        </w:tc>
      </w:tr>
      <w:tr w:rsidR="002F00A3" w:rsidRPr="00357753" w14:paraId="4D467A20" w14:textId="77777777" w:rsidTr="00AC336C">
        <w:trPr>
          <w:cantSplit/>
        </w:trPr>
        <w:tc>
          <w:tcPr>
            <w:tcW w:w="2551" w:type="dxa"/>
          </w:tcPr>
          <w:p w14:paraId="1F8F416D" w14:textId="77777777" w:rsidR="002F00A3" w:rsidRPr="00357753" w:rsidRDefault="002F00A3" w:rsidP="002F00A3">
            <w:pPr>
              <w:pStyle w:val="ENoteTableText"/>
              <w:tabs>
                <w:tab w:val="center" w:leader="dot" w:pos="2268"/>
              </w:tabs>
            </w:pPr>
            <w:r w:rsidRPr="00357753">
              <w:rPr>
                <w:noProof/>
              </w:rPr>
              <w:t>s</w:t>
            </w:r>
            <w:r w:rsidRPr="00357753">
              <w:t xml:space="preserve"> 940C</w:t>
            </w:r>
            <w:r w:rsidRPr="00357753">
              <w:rPr>
                <w:noProof/>
              </w:rPr>
              <w:tab/>
            </w:r>
          </w:p>
        </w:tc>
        <w:tc>
          <w:tcPr>
            <w:tcW w:w="4961" w:type="dxa"/>
          </w:tcPr>
          <w:p w14:paraId="55CDA52C" w14:textId="77777777" w:rsidR="002F00A3" w:rsidRPr="00357753" w:rsidRDefault="002F00A3" w:rsidP="002F00A3">
            <w:pPr>
              <w:pStyle w:val="ENoteTableText"/>
            </w:pPr>
            <w:r w:rsidRPr="00357753">
              <w:t>ad No 122, 2001</w:t>
            </w:r>
          </w:p>
        </w:tc>
      </w:tr>
      <w:tr w:rsidR="002F00A3" w:rsidRPr="00357753" w14:paraId="2F6070C8" w14:textId="77777777" w:rsidTr="00AC336C">
        <w:trPr>
          <w:cantSplit/>
        </w:trPr>
        <w:tc>
          <w:tcPr>
            <w:tcW w:w="2551" w:type="dxa"/>
          </w:tcPr>
          <w:p w14:paraId="23C8021B" w14:textId="77777777" w:rsidR="002F00A3" w:rsidRPr="00357753" w:rsidRDefault="002F00A3" w:rsidP="002F00A3">
            <w:pPr>
              <w:pStyle w:val="ENoteTableText"/>
              <w:rPr>
                <w:noProof/>
              </w:rPr>
            </w:pPr>
          </w:p>
        </w:tc>
        <w:tc>
          <w:tcPr>
            <w:tcW w:w="4961" w:type="dxa"/>
          </w:tcPr>
          <w:p w14:paraId="4B058F8A" w14:textId="77777777" w:rsidR="002F00A3" w:rsidRPr="00357753" w:rsidRDefault="002F00A3" w:rsidP="002F00A3">
            <w:pPr>
              <w:pStyle w:val="ENoteTableText"/>
            </w:pPr>
            <w:r w:rsidRPr="00357753">
              <w:t>am No 141, 2003; No 101, 2007; No 135, 2020</w:t>
            </w:r>
          </w:p>
        </w:tc>
      </w:tr>
      <w:tr w:rsidR="002F00A3" w:rsidRPr="00357753" w14:paraId="69D28EE3" w14:textId="77777777" w:rsidTr="00AC336C">
        <w:trPr>
          <w:cantSplit/>
        </w:trPr>
        <w:tc>
          <w:tcPr>
            <w:tcW w:w="2551" w:type="dxa"/>
          </w:tcPr>
          <w:p w14:paraId="21D385B8" w14:textId="77777777" w:rsidR="002F00A3" w:rsidRPr="00357753" w:rsidRDefault="002F00A3" w:rsidP="002F00A3">
            <w:pPr>
              <w:pStyle w:val="ENoteTableText"/>
              <w:tabs>
                <w:tab w:val="center" w:leader="dot" w:pos="2268"/>
              </w:tabs>
            </w:pPr>
            <w:r w:rsidRPr="00357753">
              <w:rPr>
                <w:noProof/>
              </w:rPr>
              <w:t>s.</w:t>
            </w:r>
            <w:r w:rsidRPr="00357753">
              <w:t xml:space="preserve"> 940D</w:t>
            </w:r>
            <w:r w:rsidRPr="00357753">
              <w:rPr>
                <w:noProof/>
              </w:rPr>
              <w:tab/>
            </w:r>
          </w:p>
        </w:tc>
        <w:tc>
          <w:tcPr>
            <w:tcW w:w="4961" w:type="dxa"/>
          </w:tcPr>
          <w:p w14:paraId="4ABDAE3F" w14:textId="77777777" w:rsidR="002F00A3" w:rsidRPr="00357753" w:rsidRDefault="002F00A3" w:rsidP="002F00A3">
            <w:pPr>
              <w:pStyle w:val="ENoteTableText"/>
            </w:pPr>
            <w:r w:rsidRPr="00357753">
              <w:t>ad. No. 122, 2001</w:t>
            </w:r>
          </w:p>
        </w:tc>
      </w:tr>
      <w:tr w:rsidR="002F00A3" w:rsidRPr="00357753" w14:paraId="1C80458F" w14:textId="77777777" w:rsidTr="00AC336C">
        <w:trPr>
          <w:cantSplit/>
        </w:trPr>
        <w:tc>
          <w:tcPr>
            <w:tcW w:w="2551" w:type="dxa"/>
          </w:tcPr>
          <w:p w14:paraId="4DC078CD" w14:textId="77777777" w:rsidR="002F00A3" w:rsidRPr="00357753" w:rsidRDefault="002F00A3" w:rsidP="002F00A3">
            <w:pPr>
              <w:pStyle w:val="ENoteTableText"/>
              <w:tabs>
                <w:tab w:val="center" w:leader="dot" w:pos="2268"/>
              </w:tabs>
            </w:pPr>
            <w:r w:rsidRPr="00357753">
              <w:rPr>
                <w:noProof/>
              </w:rPr>
              <w:t>s. 941</w:t>
            </w:r>
            <w:r w:rsidRPr="00357753">
              <w:rPr>
                <w:noProof/>
              </w:rPr>
              <w:tab/>
            </w:r>
          </w:p>
        </w:tc>
        <w:tc>
          <w:tcPr>
            <w:tcW w:w="4961" w:type="dxa"/>
          </w:tcPr>
          <w:p w14:paraId="6BE71E3F" w14:textId="77777777" w:rsidR="002F00A3" w:rsidRPr="00357753" w:rsidRDefault="002F00A3" w:rsidP="002F00A3">
            <w:pPr>
              <w:pStyle w:val="ENoteTableText"/>
            </w:pPr>
            <w:r w:rsidRPr="00357753">
              <w:t>rep. No. 122, 2001</w:t>
            </w:r>
          </w:p>
        </w:tc>
      </w:tr>
      <w:tr w:rsidR="002F00A3" w:rsidRPr="00357753" w14:paraId="6F33017D" w14:textId="77777777" w:rsidTr="00AC336C">
        <w:trPr>
          <w:cantSplit/>
        </w:trPr>
        <w:tc>
          <w:tcPr>
            <w:tcW w:w="2551" w:type="dxa"/>
          </w:tcPr>
          <w:p w14:paraId="7FF93D5C" w14:textId="2A3F850C" w:rsidR="002F00A3" w:rsidRPr="00357753" w:rsidRDefault="002F00A3" w:rsidP="002F00A3">
            <w:pPr>
              <w:pStyle w:val="ENoteTableText"/>
              <w:keepNext/>
            </w:pPr>
            <w:r w:rsidRPr="00357753">
              <w:rPr>
                <w:b/>
              </w:rPr>
              <w:t>Division 2</w:t>
            </w:r>
          </w:p>
        </w:tc>
        <w:tc>
          <w:tcPr>
            <w:tcW w:w="4961" w:type="dxa"/>
          </w:tcPr>
          <w:p w14:paraId="17B3FE64" w14:textId="77777777" w:rsidR="002F00A3" w:rsidRPr="00357753" w:rsidRDefault="002F00A3" w:rsidP="002F00A3">
            <w:pPr>
              <w:pStyle w:val="ENoteTableText"/>
              <w:keepNext/>
            </w:pPr>
          </w:p>
        </w:tc>
      </w:tr>
      <w:tr w:rsidR="002F00A3" w:rsidRPr="00357753" w14:paraId="15859800" w14:textId="77777777" w:rsidTr="00AC336C">
        <w:trPr>
          <w:cantSplit/>
        </w:trPr>
        <w:tc>
          <w:tcPr>
            <w:tcW w:w="2551" w:type="dxa"/>
          </w:tcPr>
          <w:p w14:paraId="12CD1D56" w14:textId="77777777" w:rsidR="002F00A3" w:rsidRPr="00357753" w:rsidRDefault="002F00A3" w:rsidP="002F00A3">
            <w:pPr>
              <w:pStyle w:val="ENoteTableText"/>
            </w:pPr>
            <w:r w:rsidRPr="00357753">
              <w:rPr>
                <w:b/>
              </w:rPr>
              <w:t>Subdivision A</w:t>
            </w:r>
          </w:p>
        </w:tc>
        <w:tc>
          <w:tcPr>
            <w:tcW w:w="4961" w:type="dxa"/>
          </w:tcPr>
          <w:p w14:paraId="61EB28B5" w14:textId="77777777" w:rsidR="002F00A3" w:rsidRPr="00357753" w:rsidRDefault="002F00A3" w:rsidP="002F00A3">
            <w:pPr>
              <w:pStyle w:val="ENoteTableText"/>
            </w:pPr>
          </w:p>
        </w:tc>
      </w:tr>
      <w:tr w:rsidR="002F00A3" w:rsidRPr="00357753" w14:paraId="59713032" w14:textId="77777777" w:rsidTr="00AC336C">
        <w:trPr>
          <w:cantSplit/>
        </w:trPr>
        <w:tc>
          <w:tcPr>
            <w:tcW w:w="2551" w:type="dxa"/>
          </w:tcPr>
          <w:p w14:paraId="4124EF39" w14:textId="77777777" w:rsidR="002F00A3" w:rsidRPr="00357753" w:rsidRDefault="002F00A3" w:rsidP="002F00A3">
            <w:pPr>
              <w:pStyle w:val="ENoteTableText"/>
              <w:tabs>
                <w:tab w:val="center" w:leader="dot" w:pos="2268"/>
              </w:tabs>
            </w:pPr>
            <w:r w:rsidRPr="00357753">
              <w:rPr>
                <w:noProof/>
              </w:rPr>
              <w:t>s</w:t>
            </w:r>
            <w:r w:rsidRPr="00357753">
              <w:t xml:space="preserve"> 941A</w:t>
            </w:r>
            <w:r w:rsidRPr="00357753">
              <w:rPr>
                <w:noProof/>
              </w:rPr>
              <w:tab/>
            </w:r>
          </w:p>
        </w:tc>
        <w:tc>
          <w:tcPr>
            <w:tcW w:w="4961" w:type="dxa"/>
          </w:tcPr>
          <w:p w14:paraId="40FA3287" w14:textId="77777777" w:rsidR="002F00A3" w:rsidRPr="00357753" w:rsidRDefault="002F00A3" w:rsidP="002F00A3">
            <w:pPr>
              <w:pStyle w:val="ENoteTableText"/>
            </w:pPr>
            <w:r w:rsidRPr="00357753">
              <w:t>ad No 122, 2001</w:t>
            </w:r>
          </w:p>
        </w:tc>
      </w:tr>
      <w:tr w:rsidR="002F00A3" w:rsidRPr="00357753" w14:paraId="745C9E45" w14:textId="77777777" w:rsidTr="00AC336C">
        <w:trPr>
          <w:cantSplit/>
        </w:trPr>
        <w:tc>
          <w:tcPr>
            <w:tcW w:w="2551" w:type="dxa"/>
          </w:tcPr>
          <w:p w14:paraId="6652CF1F" w14:textId="77777777" w:rsidR="002F00A3" w:rsidRPr="00357753" w:rsidRDefault="002F00A3" w:rsidP="002F00A3">
            <w:pPr>
              <w:pStyle w:val="ENoteTableText"/>
              <w:tabs>
                <w:tab w:val="center" w:leader="dot" w:pos="2268"/>
              </w:tabs>
              <w:rPr>
                <w:noProof/>
              </w:rPr>
            </w:pPr>
          </w:p>
        </w:tc>
        <w:tc>
          <w:tcPr>
            <w:tcW w:w="4961" w:type="dxa"/>
          </w:tcPr>
          <w:p w14:paraId="11E0B3C1" w14:textId="77777777" w:rsidR="002F00A3" w:rsidRPr="00357753" w:rsidRDefault="002F00A3" w:rsidP="002F00A3">
            <w:pPr>
              <w:pStyle w:val="ENoteTableText"/>
            </w:pPr>
            <w:r w:rsidRPr="00357753">
              <w:t>am No 17, 2019</w:t>
            </w:r>
          </w:p>
        </w:tc>
      </w:tr>
      <w:tr w:rsidR="002F00A3" w:rsidRPr="00357753" w14:paraId="72838DE9" w14:textId="77777777" w:rsidTr="00AC336C">
        <w:trPr>
          <w:cantSplit/>
        </w:trPr>
        <w:tc>
          <w:tcPr>
            <w:tcW w:w="2551" w:type="dxa"/>
          </w:tcPr>
          <w:p w14:paraId="2030AEE2" w14:textId="77777777" w:rsidR="002F00A3" w:rsidRPr="00357753" w:rsidRDefault="002F00A3" w:rsidP="002F00A3">
            <w:pPr>
              <w:pStyle w:val="ENoteTableText"/>
              <w:tabs>
                <w:tab w:val="center" w:leader="dot" w:pos="2268"/>
              </w:tabs>
            </w:pPr>
            <w:r w:rsidRPr="00357753">
              <w:rPr>
                <w:noProof/>
              </w:rPr>
              <w:t>s</w:t>
            </w:r>
            <w:r w:rsidRPr="00357753">
              <w:t xml:space="preserve"> 941B</w:t>
            </w:r>
            <w:r w:rsidRPr="00357753">
              <w:rPr>
                <w:noProof/>
              </w:rPr>
              <w:tab/>
            </w:r>
          </w:p>
        </w:tc>
        <w:tc>
          <w:tcPr>
            <w:tcW w:w="4961" w:type="dxa"/>
          </w:tcPr>
          <w:p w14:paraId="06B1EAA6" w14:textId="77777777" w:rsidR="002F00A3" w:rsidRPr="00357753" w:rsidRDefault="002F00A3" w:rsidP="002F00A3">
            <w:pPr>
              <w:pStyle w:val="ENoteTableText"/>
            </w:pPr>
            <w:r w:rsidRPr="00357753">
              <w:t>ad No 122, 2001</w:t>
            </w:r>
          </w:p>
        </w:tc>
      </w:tr>
      <w:tr w:rsidR="002F00A3" w:rsidRPr="00357753" w14:paraId="59516316" w14:textId="77777777" w:rsidTr="00AC336C">
        <w:trPr>
          <w:cantSplit/>
        </w:trPr>
        <w:tc>
          <w:tcPr>
            <w:tcW w:w="2551" w:type="dxa"/>
          </w:tcPr>
          <w:p w14:paraId="3BE818E8" w14:textId="77777777" w:rsidR="002F00A3" w:rsidRPr="00357753" w:rsidRDefault="002F00A3" w:rsidP="002F00A3">
            <w:pPr>
              <w:pStyle w:val="ENoteTableText"/>
              <w:tabs>
                <w:tab w:val="center" w:leader="dot" w:pos="2268"/>
              </w:tabs>
              <w:rPr>
                <w:noProof/>
              </w:rPr>
            </w:pPr>
          </w:p>
        </w:tc>
        <w:tc>
          <w:tcPr>
            <w:tcW w:w="4961" w:type="dxa"/>
          </w:tcPr>
          <w:p w14:paraId="52106076" w14:textId="77777777" w:rsidR="002F00A3" w:rsidRPr="00357753" w:rsidRDefault="002F00A3" w:rsidP="002F00A3">
            <w:pPr>
              <w:pStyle w:val="ENoteTableText"/>
            </w:pPr>
            <w:r w:rsidRPr="00357753">
              <w:t>am No 17, 2019</w:t>
            </w:r>
          </w:p>
        </w:tc>
      </w:tr>
      <w:tr w:rsidR="002F00A3" w:rsidRPr="00357753" w14:paraId="00652FEF" w14:textId="77777777" w:rsidTr="00AC336C">
        <w:trPr>
          <w:cantSplit/>
        </w:trPr>
        <w:tc>
          <w:tcPr>
            <w:tcW w:w="2551" w:type="dxa"/>
          </w:tcPr>
          <w:p w14:paraId="22532321" w14:textId="77777777" w:rsidR="002F00A3" w:rsidRPr="00357753" w:rsidRDefault="002F00A3" w:rsidP="002F00A3">
            <w:pPr>
              <w:pStyle w:val="ENoteTableText"/>
              <w:tabs>
                <w:tab w:val="center" w:leader="dot" w:pos="2268"/>
              </w:tabs>
            </w:pPr>
            <w:r w:rsidRPr="00357753">
              <w:rPr>
                <w:noProof/>
              </w:rPr>
              <w:t>s</w:t>
            </w:r>
            <w:r w:rsidRPr="00357753">
              <w:t xml:space="preserve"> 941C</w:t>
            </w:r>
            <w:r w:rsidRPr="00357753">
              <w:rPr>
                <w:noProof/>
              </w:rPr>
              <w:tab/>
            </w:r>
          </w:p>
        </w:tc>
        <w:tc>
          <w:tcPr>
            <w:tcW w:w="4961" w:type="dxa"/>
          </w:tcPr>
          <w:p w14:paraId="6A775E2F" w14:textId="77777777" w:rsidR="002F00A3" w:rsidRPr="00357753" w:rsidRDefault="002F00A3" w:rsidP="002F00A3">
            <w:pPr>
              <w:pStyle w:val="ENoteTableText"/>
            </w:pPr>
            <w:r w:rsidRPr="00357753">
              <w:t>ad No 122, 2001</w:t>
            </w:r>
          </w:p>
        </w:tc>
      </w:tr>
      <w:tr w:rsidR="002F00A3" w:rsidRPr="00357753" w14:paraId="1CCE14BA" w14:textId="77777777" w:rsidTr="00AC336C">
        <w:trPr>
          <w:cantSplit/>
        </w:trPr>
        <w:tc>
          <w:tcPr>
            <w:tcW w:w="2551" w:type="dxa"/>
          </w:tcPr>
          <w:p w14:paraId="44EC84CB" w14:textId="77777777" w:rsidR="002F00A3" w:rsidRPr="00357753" w:rsidRDefault="002F00A3" w:rsidP="002F00A3">
            <w:pPr>
              <w:pStyle w:val="ENoteTableText"/>
              <w:rPr>
                <w:noProof/>
              </w:rPr>
            </w:pPr>
          </w:p>
        </w:tc>
        <w:tc>
          <w:tcPr>
            <w:tcW w:w="4961" w:type="dxa"/>
          </w:tcPr>
          <w:p w14:paraId="40AF3697" w14:textId="50A16D56" w:rsidR="002F00A3" w:rsidRPr="00357753" w:rsidRDefault="002F00A3" w:rsidP="002F00A3">
            <w:pPr>
              <w:pStyle w:val="ENoteTableText"/>
            </w:pPr>
            <w:r w:rsidRPr="00357753">
              <w:t xml:space="preserve">am No 141, 2003; No 101, 2007; No 61, 2018; No 135, 2020; No 19, 2021; </w:t>
            </w:r>
            <w:r w:rsidRPr="00357753">
              <w:rPr>
                <w:noProof/>
              </w:rPr>
              <w:t>No 76, 2023</w:t>
            </w:r>
          </w:p>
        </w:tc>
      </w:tr>
      <w:tr w:rsidR="002F00A3" w:rsidRPr="00357753" w14:paraId="6D682C54" w14:textId="77777777" w:rsidTr="00AC336C">
        <w:trPr>
          <w:cantSplit/>
        </w:trPr>
        <w:tc>
          <w:tcPr>
            <w:tcW w:w="2551" w:type="dxa"/>
          </w:tcPr>
          <w:p w14:paraId="28FDDD31" w14:textId="77777777" w:rsidR="002F00A3" w:rsidRPr="00357753" w:rsidRDefault="002F00A3" w:rsidP="002F00A3">
            <w:pPr>
              <w:pStyle w:val="ENoteTableText"/>
              <w:tabs>
                <w:tab w:val="center" w:leader="dot" w:pos="2268"/>
              </w:tabs>
            </w:pPr>
            <w:r w:rsidRPr="00357753">
              <w:rPr>
                <w:noProof/>
              </w:rPr>
              <w:t>s</w:t>
            </w:r>
            <w:r w:rsidRPr="00357753">
              <w:t xml:space="preserve"> 941D</w:t>
            </w:r>
            <w:r w:rsidRPr="00357753">
              <w:rPr>
                <w:noProof/>
              </w:rPr>
              <w:tab/>
            </w:r>
          </w:p>
        </w:tc>
        <w:tc>
          <w:tcPr>
            <w:tcW w:w="4961" w:type="dxa"/>
          </w:tcPr>
          <w:p w14:paraId="2E1B6E6E" w14:textId="77777777" w:rsidR="002F00A3" w:rsidRPr="00357753" w:rsidRDefault="002F00A3" w:rsidP="002F00A3">
            <w:pPr>
              <w:pStyle w:val="ENoteTableText"/>
            </w:pPr>
            <w:r w:rsidRPr="00357753">
              <w:t>ad No 122, 2001</w:t>
            </w:r>
          </w:p>
        </w:tc>
      </w:tr>
      <w:tr w:rsidR="002F00A3" w:rsidRPr="00357753" w14:paraId="21380930" w14:textId="77777777" w:rsidTr="00AC336C">
        <w:trPr>
          <w:cantSplit/>
        </w:trPr>
        <w:tc>
          <w:tcPr>
            <w:tcW w:w="2551" w:type="dxa"/>
          </w:tcPr>
          <w:p w14:paraId="50797F76" w14:textId="77777777" w:rsidR="002F00A3" w:rsidRPr="00357753" w:rsidRDefault="002F00A3" w:rsidP="002F00A3">
            <w:pPr>
              <w:pStyle w:val="ENoteTableText"/>
              <w:tabs>
                <w:tab w:val="center" w:leader="dot" w:pos="2268"/>
              </w:tabs>
              <w:rPr>
                <w:noProof/>
              </w:rPr>
            </w:pPr>
          </w:p>
        </w:tc>
        <w:tc>
          <w:tcPr>
            <w:tcW w:w="4961" w:type="dxa"/>
          </w:tcPr>
          <w:p w14:paraId="601BAFE7" w14:textId="77777777" w:rsidR="002F00A3" w:rsidRPr="00357753" w:rsidRDefault="002F00A3" w:rsidP="002F00A3">
            <w:pPr>
              <w:pStyle w:val="ENoteTableText"/>
            </w:pPr>
            <w:r w:rsidRPr="00357753">
              <w:t>am No 19, 2021</w:t>
            </w:r>
          </w:p>
        </w:tc>
      </w:tr>
      <w:tr w:rsidR="002F00A3" w:rsidRPr="00357753" w14:paraId="75506D21" w14:textId="77777777" w:rsidTr="00AC336C">
        <w:trPr>
          <w:cantSplit/>
        </w:trPr>
        <w:tc>
          <w:tcPr>
            <w:tcW w:w="2551" w:type="dxa"/>
          </w:tcPr>
          <w:p w14:paraId="7DC528DC" w14:textId="2DA74A19" w:rsidR="002F00A3" w:rsidRPr="00357753" w:rsidRDefault="002F00A3" w:rsidP="002F00A3">
            <w:pPr>
              <w:pStyle w:val="ENoteTableText"/>
              <w:tabs>
                <w:tab w:val="center" w:leader="dot" w:pos="2268"/>
              </w:tabs>
            </w:pPr>
            <w:r w:rsidRPr="00357753">
              <w:rPr>
                <w:noProof/>
              </w:rPr>
              <w:t>s</w:t>
            </w:r>
            <w:r w:rsidRPr="00357753">
              <w:t xml:space="preserve"> 941E</w:t>
            </w:r>
            <w:r w:rsidRPr="00357753">
              <w:rPr>
                <w:noProof/>
              </w:rPr>
              <w:tab/>
            </w:r>
          </w:p>
        </w:tc>
        <w:tc>
          <w:tcPr>
            <w:tcW w:w="4961" w:type="dxa"/>
          </w:tcPr>
          <w:p w14:paraId="0FBD897E" w14:textId="082E235A" w:rsidR="002F00A3" w:rsidRPr="00357753" w:rsidRDefault="002F00A3" w:rsidP="002F00A3">
            <w:pPr>
              <w:pStyle w:val="ENoteTableText"/>
            </w:pPr>
            <w:r w:rsidRPr="00357753">
              <w:t>ad No 122, 2001</w:t>
            </w:r>
          </w:p>
        </w:tc>
      </w:tr>
      <w:tr w:rsidR="002F00A3" w:rsidRPr="00357753" w14:paraId="1864E071" w14:textId="77777777" w:rsidTr="00AC336C">
        <w:trPr>
          <w:cantSplit/>
        </w:trPr>
        <w:tc>
          <w:tcPr>
            <w:tcW w:w="2551" w:type="dxa"/>
          </w:tcPr>
          <w:p w14:paraId="53187FE6" w14:textId="77777777" w:rsidR="002F00A3" w:rsidRPr="00357753" w:rsidRDefault="002F00A3" w:rsidP="002F00A3">
            <w:pPr>
              <w:pStyle w:val="ENoteTableText"/>
              <w:tabs>
                <w:tab w:val="center" w:leader="dot" w:pos="2268"/>
              </w:tabs>
              <w:rPr>
                <w:noProof/>
              </w:rPr>
            </w:pPr>
          </w:p>
        </w:tc>
        <w:tc>
          <w:tcPr>
            <w:tcW w:w="4961" w:type="dxa"/>
          </w:tcPr>
          <w:p w14:paraId="6DEF8241" w14:textId="6862A404" w:rsidR="002F00A3" w:rsidRPr="00357753" w:rsidRDefault="002F00A3" w:rsidP="002F00A3">
            <w:pPr>
              <w:pStyle w:val="ENoteTableText"/>
            </w:pPr>
            <w:r w:rsidRPr="00357753">
              <w:t>rs No 69, 2023</w:t>
            </w:r>
          </w:p>
        </w:tc>
      </w:tr>
      <w:tr w:rsidR="002F00A3" w:rsidRPr="00357753" w14:paraId="0925B1B1" w14:textId="77777777" w:rsidTr="00AC336C">
        <w:trPr>
          <w:cantSplit/>
        </w:trPr>
        <w:tc>
          <w:tcPr>
            <w:tcW w:w="2551" w:type="dxa"/>
          </w:tcPr>
          <w:p w14:paraId="29777A55" w14:textId="77777777" w:rsidR="002F00A3" w:rsidRPr="00357753" w:rsidRDefault="002F00A3" w:rsidP="002F00A3">
            <w:pPr>
              <w:pStyle w:val="ENoteTableText"/>
              <w:tabs>
                <w:tab w:val="center" w:leader="dot" w:pos="2268"/>
              </w:tabs>
            </w:pPr>
            <w:r w:rsidRPr="00357753">
              <w:rPr>
                <w:noProof/>
              </w:rPr>
              <w:t>s.</w:t>
            </w:r>
            <w:r w:rsidRPr="00357753">
              <w:t xml:space="preserve"> 941F</w:t>
            </w:r>
            <w:r w:rsidRPr="00357753">
              <w:rPr>
                <w:noProof/>
              </w:rPr>
              <w:tab/>
            </w:r>
          </w:p>
        </w:tc>
        <w:tc>
          <w:tcPr>
            <w:tcW w:w="4961" w:type="dxa"/>
          </w:tcPr>
          <w:p w14:paraId="679CE5B8" w14:textId="77777777" w:rsidR="002F00A3" w:rsidRPr="00357753" w:rsidRDefault="002F00A3" w:rsidP="002F00A3">
            <w:pPr>
              <w:pStyle w:val="ENoteTableText"/>
            </w:pPr>
            <w:r w:rsidRPr="00357753">
              <w:t>ad. No. 122, 2001</w:t>
            </w:r>
          </w:p>
        </w:tc>
      </w:tr>
      <w:tr w:rsidR="002F00A3" w:rsidRPr="00357753" w14:paraId="02EEAE29" w14:textId="77777777" w:rsidTr="00AC336C">
        <w:trPr>
          <w:cantSplit/>
        </w:trPr>
        <w:tc>
          <w:tcPr>
            <w:tcW w:w="2551" w:type="dxa"/>
          </w:tcPr>
          <w:p w14:paraId="061E91B8" w14:textId="77777777" w:rsidR="002F00A3" w:rsidRPr="00357753" w:rsidRDefault="002F00A3" w:rsidP="002F00A3">
            <w:pPr>
              <w:pStyle w:val="ENoteTableText"/>
            </w:pPr>
            <w:r w:rsidRPr="00357753">
              <w:rPr>
                <w:b/>
              </w:rPr>
              <w:t>Subdivision B</w:t>
            </w:r>
          </w:p>
        </w:tc>
        <w:tc>
          <w:tcPr>
            <w:tcW w:w="4961" w:type="dxa"/>
          </w:tcPr>
          <w:p w14:paraId="5DC8FF15" w14:textId="77777777" w:rsidR="002F00A3" w:rsidRPr="00357753" w:rsidRDefault="002F00A3" w:rsidP="002F00A3">
            <w:pPr>
              <w:pStyle w:val="ENoteTableText"/>
            </w:pPr>
          </w:p>
        </w:tc>
      </w:tr>
      <w:tr w:rsidR="002F00A3" w:rsidRPr="00357753" w14:paraId="5F2D1E94" w14:textId="77777777" w:rsidTr="00AC336C">
        <w:trPr>
          <w:cantSplit/>
        </w:trPr>
        <w:tc>
          <w:tcPr>
            <w:tcW w:w="2551" w:type="dxa"/>
          </w:tcPr>
          <w:p w14:paraId="199C1318" w14:textId="77777777" w:rsidR="002F00A3" w:rsidRPr="00357753" w:rsidRDefault="002F00A3" w:rsidP="002F00A3">
            <w:pPr>
              <w:pStyle w:val="ENoteTableText"/>
              <w:tabs>
                <w:tab w:val="center" w:leader="dot" w:pos="2268"/>
              </w:tabs>
            </w:pPr>
            <w:r w:rsidRPr="00357753">
              <w:rPr>
                <w:noProof/>
              </w:rPr>
              <w:t>s.</w:t>
            </w:r>
            <w:r w:rsidRPr="00357753">
              <w:t xml:space="preserve"> 942A</w:t>
            </w:r>
            <w:r w:rsidRPr="00357753">
              <w:rPr>
                <w:noProof/>
              </w:rPr>
              <w:tab/>
            </w:r>
          </w:p>
        </w:tc>
        <w:tc>
          <w:tcPr>
            <w:tcW w:w="4961" w:type="dxa"/>
          </w:tcPr>
          <w:p w14:paraId="13953C0B" w14:textId="77777777" w:rsidR="002F00A3" w:rsidRPr="00357753" w:rsidRDefault="002F00A3" w:rsidP="002F00A3">
            <w:pPr>
              <w:pStyle w:val="ENoteTableText"/>
            </w:pPr>
            <w:r w:rsidRPr="00357753">
              <w:t>ad. No. 122, 2001</w:t>
            </w:r>
          </w:p>
        </w:tc>
      </w:tr>
      <w:tr w:rsidR="002F00A3" w:rsidRPr="00357753" w14:paraId="56A3AC4F" w14:textId="77777777" w:rsidTr="00AC336C">
        <w:trPr>
          <w:cantSplit/>
        </w:trPr>
        <w:tc>
          <w:tcPr>
            <w:tcW w:w="2551" w:type="dxa"/>
          </w:tcPr>
          <w:p w14:paraId="60FAF086" w14:textId="77777777" w:rsidR="002F00A3" w:rsidRPr="00357753" w:rsidRDefault="002F00A3" w:rsidP="002F00A3">
            <w:pPr>
              <w:pStyle w:val="ENoteTableText"/>
              <w:tabs>
                <w:tab w:val="center" w:leader="dot" w:pos="2268"/>
              </w:tabs>
            </w:pPr>
            <w:r w:rsidRPr="00357753">
              <w:rPr>
                <w:noProof/>
              </w:rPr>
              <w:t>s</w:t>
            </w:r>
            <w:r w:rsidRPr="00357753">
              <w:t xml:space="preserve"> 942B</w:t>
            </w:r>
            <w:r w:rsidRPr="00357753">
              <w:rPr>
                <w:noProof/>
              </w:rPr>
              <w:tab/>
            </w:r>
          </w:p>
        </w:tc>
        <w:tc>
          <w:tcPr>
            <w:tcW w:w="4961" w:type="dxa"/>
          </w:tcPr>
          <w:p w14:paraId="15EA3FF1" w14:textId="77777777" w:rsidR="002F00A3" w:rsidRPr="00357753" w:rsidRDefault="002F00A3" w:rsidP="002F00A3">
            <w:pPr>
              <w:pStyle w:val="ENoteTableText"/>
            </w:pPr>
            <w:r w:rsidRPr="00357753">
              <w:t>ad No 122, 2001</w:t>
            </w:r>
          </w:p>
        </w:tc>
      </w:tr>
      <w:tr w:rsidR="002F00A3" w:rsidRPr="00357753" w14:paraId="4E15F2DA" w14:textId="77777777" w:rsidTr="00AC336C">
        <w:trPr>
          <w:cantSplit/>
        </w:trPr>
        <w:tc>
          <w:tcPr>
            <w:tcW w:w="2551" w:type="dxa"/>
          </w:tcPr>
          <w:p w14:paraId="60162F89" w14:textId="77777777" w:rsidR="002F00A3" w:rsidRPr="00357753" w:rsidRDefault="002F00A3" w:rsidP="002F00A3">
            <w:pPr>
              <w:pStyle w:val="ENoteTableText"/>
              <w:rPr>
                <w:noProof/>
              </w:rPr>
            </w:pPr>
          </w:p>
        </w:tc>
        <w:tc>
          <w:tcPr>
            <w:tcW w:w="4961" w:type="dxa"/>
          </w:tcPr>
          <w:p w14:paraId="4E2A76A2" w14:textId="77777777" w:rsidR="002F00A3" w:rsidRPr="00357753" w:rsidRDefault="002F00A3" w:rsidP="002F00A3">
            <w:pPr>
              <w:pStyle w:val="ENoteTableText"/>
            </w:pPr>
            <w:r w:rsidRPr="00357753">
              <w:t>am No 141, 2003; No 101, 2007; No 19, 2021</w:t>
            </w:r>
          </w:p>
        </w:tc>
      </w:tr>
      <w:tr w:rsidR="002F00A3" w:rsidRPr="00357753" w14:paraId="3A5EFD05" w14:textId="77777777" w:rsidTr="00AC336C">
        <w:trPr>
          <w:cantSplit/>
        </w:trPr>
        <w:tc>
          <w:tcPr>
            <w:tcW w:w="2551" w:type="dxa"/>
          </w:tcPr>
          <w:p w14:paraId="3B127268" w14:textId="77777777" w:rsidR="002F00A3" w:rsidRPr="00357753" w:rsidRDefault="002F00A3" w:rsidP="002F00A3">
            <w:pPr>
              <w:pStyle w:val="ENoteTableText"/>
              <w:tabs>
                <w:tab w:val="center" w:leader="dot" w:pos="2268"/>
              </w:tabs>
            </w:pPr>
            <w:r w:rsidRPr="00357753">
              <w:rPr>
                <w:noProof/>
              </w:rPr>
              <w:t>s</w:t>
            </w:r>
            <w:r w:rsidRPr="00357753">
              <w:t xml:space="preserve"> 942C</w:t>
            </w:r>
            <w:r w:rsidRPr="00357753">
              <w:rPr>
                <w:noProof/>
              </w:rPr>
              <w:tab/>
            </w:r>
          </w:p>
        </w:tc>
        <w:tc>
          <w:tcPr>
            <w:tcW w:w="4961" w:type="dxa"/>
          </w:tcPr>
          <w:p w14:paraId="4DBBD81F" w14:textId="77777777" w:rsidR="002F00A3" w:rsidRPr="00357753" w:rsidRDefault="002F00A3" w:rsidP="002F00A3">
            <w:pPr>
              <w:pStyle w:val="ENoteTableText"/>
            </w:pPr>
            <w:r w:rsidRPr="00357753">
              <w:t>ad No 122, 2001</w:t>
            </w:r>
          </w:p>
        </w:tc>
      </w:tr>
      <w:tr w:rsidR="002F00A3" w:rsidRPr="00357753" w14:paraId="120F1F21" w14:textId="77777777" w:rsidTr="00AC336C">
        <w:trPr>
          <w:cantSplit/>
        </w:trPr>
        <w:tc>
          <w:tcPr>
            <w:tcW w:w="2551" w:type="dxa"/>
          </w:tcPr>
          <w:p w14:paraId="691D87E6" w14:textId="77777777" w:rsidR="002F00A3" w:rsidRPr="00357753" w:rsidRDefault="002F00A3" w:rsidP="002F00A3">
            <w:pPr>
              <w:pStyle w:val="ENoteTableText"/>
              <w:rPr>
                <w:noProof/>
              </w:rPr>
            </w:pPr>
          </w:p>
        </w:tc>
        <w:tc>
          <w:tcPr>
            <w:tcW w:w="4961" w:type="dxa"/>
          </w:tcPr>
          <w:p w14:paraId="2CF36FA7" w14:textId="77777777" w:rsidR="002F00A3" w:rsidRPr="00357753" w:rsidRDefault="002F00A3" w:rsidP="002F00A3">
            <w:pPr>
              <w:pStyle w:val="ENoteTableText"/>
            </w:pPr>
            <w:r w:rsidRPr="00357753">
              <w:t>am No 141, 2003; No 101, 2007; No 19, 2021</w:t>
            </w:r>
          </w:p>
        </w:tc>
      </w:tr>
      <w:tr w:rsidR="002F00A3" w:rsidRPr="00357753" w14:paraId="1BC795FD" w14:textId="77777777" w:rsidTr="00AC336C">
        <w:trPr>
          <w:cantSplit/>
        </w:trPr>
        <w:tc>
          <w:tcPr>
            <w:tcW w:w="2551" w:type="dxa"/>
          </w:tcPr>
          <w:p w14:paraId="6929F713" w14:textId="77777777" w:rsidR="002F00A3" w:rsidRPr="00357753" w:rsidRDefault="002F00A3" w:rsidP="002F00A3">
            <w:pPr>
              <w:pStyle w:val="ENoteTableText"/>
              <w:tabs>
                <w:tab w:val="center" w:leader="dot" w:pos="2268"/>
              </w:tabs>
            </w:pPr>
            <w:r w:rsidRPr="00357753">
              <w:rPr>
                <w:noProof/>
              </w:rPr>
              <w:t>s.</w:t>
            </w:r>
            <w:r w:rsidRPr="00357753">
              <w:t xml:space="preserve"> 942D</w:t>
            </w:r>
            <w:r w:rsidRPr="00357753">
              <w:rPr>
                <w:noProof/>
              </w:rPr>
              <w:tab/>
            </w:r>
          </w:p>
        </w:tc>
        <w:tc>
          <w:tcPr>
            <w:tcW w:w="4961" w:type="dxa"/>
          </w:tcPr>
          <w:p w14:paraId="09F875B0" w14:textId="77777777" w:rsidR="002F00A3" w:rsidRPr="00357753" w:rsidRDefault="002F00A3" w:rsidP="002F00A3">
            <w:pPr>
              <w:pStyle w:val="ENoteTableText"/>
            </w:pPr>
            <w:r w:rsidRPr="00357753">
              <w:t>ad. No. 122, 2001</w:t>
            </w:r>
          </w:p>
        </w:tc>
      </w:tr>
      <w:tr w:rsidR="002F00A3" w:rsidRPr="00357753" w14:paraId="5DA685ED" w14:textId="77777777" w:rsidTr="00AC336C">
        <w:trPr>
          <w:cantSplit/>
        </w:trPr>
        <w:tc>
          <w:tcPr>
            <w:tcW w:w="2551" w:type="dxa"/>
          </w:tcPr>
          <w:p w14:paraId="52D1D577" w14:textId="77777777" w:rsidR="002F00A3" w:rsidRPr="00357753" w:rsidRDefault="002F00A3" w:rsidP="002F00A3">
            <w:pPr>
              <w:pStyle w:val="ENoteTableText"/>
              <w:tabs>
                <w:tab w:val="center" w:leader="dot" w:pos="2268"/>
              </w:tabs>
              <w:rPr>
                <w:noProof/>
              </w:rPr>
            </w:pPr>
            <w:r w:rsidRPr="00357753">
              <w:rPr>
                <w:noProof/>
              </w:rPr>
              <w:t>s. 942DA</w:t>
            </w:r>
            <w:r w:rsidRPr="00357753">
              <w:rPr>
                <w:noProof/>
              </w:rPr>
              <w:tab/>
            </w:r>
          </w:p>
        </w:tc>
        <w:tc>
          <w:tcPr>
            <w:tcW w:w="4961" w:type="dxa"/>
          </w:tcPr>
          <w:p w14:paraId="56F705CE" w14:textId="77777777" w:rsidR="002F00A3" w:rsidRPr="00357753" w:rsidRDefault="002F00A3" w:rsidP="002F00A3">
            <w:pPr>
              <w:pStyle w:val="ENoteTableText"/>
            </w:pPr>
            <w:r w:rsidRPr="00357753">
              <w:t>ad. No. 141, 2003</w:t>
            </w:r>
          </w:p>
        </w:tc>
      </w:tr>
      <w:tr w:rsidR="002F00A3" w:rsidRPr="00357753" w14:paraId="36AC69D7" w14:textId="77777777" w:rsidTr="00AC336C">
        <w:trPr>
          <w:cantSplit/>
        </w:trPr>
        <w:tc>
          <w:tcPr>
            <w:tcW w:w="2551" w:type="dxa"/>
          </w:tcPr>
          <w:p w14:paraId="586CC9FC" w14:textId="77777777" w:rsidR="002F00A3" w:rsidRPr="00357753" w:rsidRDefault="002F00A3" w:rsidP="002F00A3">
            <w:pPr>
              <w:pStyle w:val="ENoteTableText"/>
              <w:tabs>
                <w:tab w:val="center" w:leader="dot" w:pos="2268"/>
              </w:tabs>
            </w:pPr>
            <w:r w:rsidRPr="00357753">
              <w:rPr>
                <w:noProof/>
              </w:rPr>
              <w:t>s.</w:t>
            </w:r>
            <w:r w:rsidRPr="00357753">
              <w:t xml:space="preserve"> 942E</w:t>
            </w:r>
            <w:r w:rsidRPr="00357753">
              <w:rPr>
                <w:noProof/>
              </w:rPr>
              <w:tab/>
            </w:r>
          </w:p>
        </w:tc>
        <w:tc>
          <w:tcPr>
            <w:tcW w:w="4961" w:type="dxa"/>
          </w:tcPr>
          <w:p w14:paraId="608DB02C" w14:textId="77777777" w:rsidR="002F00A3" w:rsidRPr="00357753" w:rsidRDefault="002F00A3" w:rsidP="002F00A3">
            <w:pPr>
              <w:pStyle w:val="ENoteTableText"/>
            </w:pPr>
            <w:r w:rsidRPr="00357753">
              <w:t>ad. No. 122, 2001</w:t>
            </w:r>
          </w:p>
        </w:tc>
      </w:tr>
      <w:tr w:rsidR="002F00A3" w:rsidRPr="00357753" w14:paraId="79C6826A" w14:textId="77777777" w:rsidTr="00AC336C">
        <w:trPr>
          <w:cantSplit/>
        </w:trPr>
        <w:tc>
          <w:tcPr>
            <w:tcW w:w="2551" w:type="dxa"/>
          </w:tcPr>
          <w:p w14:paraId="0F653F7D" w14:textId="77777777" w:rsidR="002F00A3" w:rsidRPr="00357753" w:rsidRDefault="002F00A3" w:rsidP="002F00A3">
            <w:pPr>
              <w:pStyle w:val="ENoteTableText"/>
              <w:tabs>
                <w:tab w:val="center" w:leader="dot" w:pos="2268"/>
              </w:tabs>
            </w:pPr>
            <w:r w:rsidRPr="00357753">
              <w:rPr>
                <w:noProof/>
              </w:rPr>
              <w:t>s. 943</w:t>
            </w:r>
            <w:r w:rsidRPr="00357753">
              <w:rPr>
                <w:noProof/>
              </w:rPr>
              <w:tab/>
            </w:r>
          </w:p>
        </w:tc>
        <w:tc>
          <w:tcPr>
            <w:tcW w:w="4961" w:type="dxa"/>
          </w:tcPr>
          <w:p w14:paraId="3A4164D8" w14:textId="77777777" w:rsidR="002F00A3" w:rsidRPr="00357753" w:rsidRDefault="002F00A3" w:rsidP="002F00A3">
            <w:pPr>
              <w:pStyle w:val="ENoteTableText"/>
            </w:pPr>
            <w:r w:rsidRPr="00357753">
              <w:t>rep. No. 122, 2001</w:t>
            </w:r>
          </w:p>
        </w:tc>
      </w:tr>
      <w:tr w:rsidR="002F00A3" w:rsidRPr="00357753" w14:paraId="7A75161E" w14:textId="77777777" w:rsidTr="00AC336C">
        <w:trPr>
          <w:cantSplit/>
        </w:trPr>
        <w:tc>
          <w:tcPr>
            <w:tcW w:w="2551" w:type="dxa"/>
          </w:tcPr>
          <w:p w14:paraId="4F861571" w14:textId="77777777" w:rsidR="002F00A3" w:rsidRPr="00357753" w:rsidRDefault="002F00A3" w:rsidP="002F00A3">
            <w:pPr>
              <w:pStyle w:val="ENoteTableText"/>
              <w:keepNext/>
            </w:pPr>
            <w:r w:rsidRPr="00357753">
              <w:rPr>
                <w:b/>
              </w:rPr>
              <w:t>Subdivision C</w:t>
            </w:r>
          </w:p>
        </w:tc>
        <w:tc>
          <w:tcPr>
            <w:tcW w:w="4961" w:type="dxa"/>
          </w:tcPr>
          <w:p w14:paraId="65F1707B" w14:textId="77777777" w:rsidR="002F00A3" w:rsidRPr="00357753" w:rsidRDefault="002F00A3" w:rsidP="002F00A3">
            <w:pPr>
              <w:pStyle w:val="ENoteTableText"/>
              <w:keepNext/>
            </w:pPr>
          </w:p>
        </w:tc>
      </w:tr>
      <w:tr w:rsidR="002F00A3" w:rsidRPr="00357753" w14:paraId="51D36641" w14:textId="77777777" w:rsidTr="00AC336C">
        <w:trPr>
          <w:cantSplit/>
        </w:trPr>
        <w:tc>
          <w:tcPr>
            <w:tcW w:w="2551" w:type="dxa"/>
          </w:tcPr>
          <w:p w14:paraId="78DE6B44" w14:textId="77777777" w:rsidR="002F00A3" w:rsidRPr="00357753" w:rsidRDefault="002F00A3" w:rsidP="002F00A3">
            <w:pPr>
              <w:pStyle w:val="ENoteTableText"/>
              <w:tabs>
                <w:tab w:val="center" w:leader="dot" w:pos="2268"/>
              </w:tabs>
            </w:pPr>
            <w:r w:rsidRPr="00357753">
              <w:rPr>
                <w:noProof/>
              </w:rPr>
              <w:t>s.</w:t>
            </w:r>
            <w:r w:rsidRPr="00357753">
              <w:t xml:space="preserve"> 943A</w:t>
            </w:r>
            <w:r w:rsidRPr="00357753">
              <w:rPr>
                <w:noProof/>
              </w:rPr>
              <w:tab/>
            </w:r>
          </w:p>
        </w:tc>
        <w:tc>
          <w:tcPr>
            <w:tcW w:w="4961" w:type="dxa"/>
          </w:tcPr>
          <w:p w14:paraId="07C5FEFA" w14:textId="77777777" w:rsidR="002F00A3" w:rsidRPr="00357753" w:rsidRDefault="002F00A3" w:rsidP="002F00A3">
            <w:pPr>
              <w:pStyle w:val="ENoteTableText"/>
            </w:pPr>
            <w:r w:rsidRPr="00357753">
              <w:t>ad. No. 122, 2001</w:t>
            </w:r>
          </w:p>
        </w:tc>
      </w:tr>
      <w:tr w:rsidR="002F00A3" w:rsidRPr="00357753" w14:paraId="03BBD1EB" w14:textId="77777777" w:rsidTr="00AC336C">
        <w:trPr>
          <w:cantSplit/>
        </w:trPr>
        <w:tc>
          <w:tcPr>
            <w:tcW w:w="2551" w:type="dxa"/>
          </w:tcPr>
          <w:p w14:paraId="3606B69D" w14:textId="77777777" w:rsidR="002F00A3" w:rsidRPr="00357753" w:rsidRDefault="002F00A3" w:rsidP="002F00A3">
            <w:pPr>
              <w:pStyle w:val="ENoteTableText"/>
              <w:tabs>
                <w:tab w:val="center" w:leader="dot" w:pos="2268"/>
              </w:tabs>
            </w:pPr>
            <w:r w:rsidRPr="00357753">
              <w:rPr>
                <w:noProof/>
              </w:rPr>
              <w:lastRenderedPageBreak/>
              <w:t>s.</w:t>
            </w:r>
            <w:r w:rsidRPr="00357753">
              <w:t xml:space="preserve"> 943B</w:t>
            </w:r>
            <w:r w:rsidRPr="00357753">
              <w:rPr>
                <w:noProof/>
              </w:rPr>
              <w:tab/>
            </w:r>
          </w:p>
        </w:tc>
        <w:tc>
          <w:tcPr>
            <w:tcW w:w="4961" w:type="dxa"/>
          </w:tcPr>
          <w:p w14:paraId="3A986733" w14:textId="77777777" w:rsidR="002F00A3" w:rsidRPr="00357753" w:rsidRDefault="002F00A3" w:rsidP="002F00A3">
            <w:pPr>
              <w:pStyle w:val="ENoteTableText"/>
            </w:pPr>
            <w:r w:rsidRPr="00357753">
              <w:t>ad. No. 122, 2001</w:t>
            </w:r>
          </w:p>
        </w:tc>
      </w:tr>
      <w:tr w:rsidR="002F00A3" w:rsidRPr="00357753" w14:paraId="6F562AF8" w14:textId="77777777" w:rsidTr="00AC336C">
        <w:trPr>
          <w:cantSplit/>
        </w:trPr>
        <w:tc>
          <w:tcPr>
            <w:tcW w:w="2551" w:type="dxa"/>
          </w:tcPr>
          <w:p w14:paraId="5770D54C" w14:textId="77777777" w:rsidR="002F00A3" w:rsidRPr="00357753" w:rsidRDefault="002F00A3" w:rsidP="002F00A3">
            <w:pPr>
              <w:pStyle w:val="ENoteTableText"/>
              <w:tabs>
                <w:tab w:val="center" w:leader="dot" w:pos="2268"/>
              </w:tabs>
            </w:pPr>
            <w:r w:rsidRPr="00357753">
              <w:rPr>
                <w:noProof/>
              </w:rPr>
              <w:t>s.</w:t>
            </w:r>
            <w:r w:rsidRPr="00357753">
              <w:t xml:space="preserve"> 943C</w:t>
            </w:r>
            <w:r w:rsidRPr="00357753">
              <w:rPr>
                <w:noProof/>
              </w:rPr>
              <w:tab/>
            </w:r>
          </w:p>
        </w:tc>
        <w:tc>
          <w:tcPr>
            <w:tcW w:w="4961" w:type="dxa"/>
          </w:tcPr>
          <w:p w14:paraId="1EB3B5E7" w14:textId="77777777" w:rsidR="002F00A3" w:rsidRPr="00357753" w:rsidRDefault="002F00A3" w:rsidP="002F00A3">
            <w:pPr>
              <w:pStyle w:val="ENoteTableText"/>
            </w:pPr>
            <w:r w:rsidRPr="00357753">
              <w:t>ad. No. 122, 2001</w:t>
            </w:r>
          </w:p>
        </w:tc>
      </w:tr>
      <w:tr w:rsidR="002F00A3" w:rsidRPr="00357753" w14:paraId="604601D2" w14:textId="77777777" w:rsidTr="00AC336C">
        <w:trPr>
          <w:cantSplit/>
        </w:trPr>
        <w:tc>
          <w:tcPr>
            <w:tcW w:w="2551" w:type="dxa"/>
          </w:tcPr>
          <w:p w14:paraId="57BB53F1" w14:textId="77777777" w:rsidR="002F00A3" w:rsidRPr="00357753" w:rsidRDefault="002F00A3" w:rsidP="002F00A3">
            <w:pPr>
              <w:pStyle w:val="ENoteTableText"/>
              <w:tabs>
                <w:tab w:val="center" w:leader="dot" w:pos="2268"/>
              </w:tabs>
            </w:pPr>
            <w:r w:rsidRPr="00357753">
              <w:rPr>
                <w:noProof/>
              </w:rPr>
              <w:t>s.</w:t>
            </w:r>
            <w:r w:rsidRPr="00357753">
              <w:t xml:space="preserve"> 943D</w:t>
            </w:r>
            <w:r w:rsidRPr="00357753">
              <w:rPr>
                <w:noProof/>
              </w:rPr>
              <w:tab/>
            </w:r>
          </w:p>
        </w:tc>
        <w:tc>
          <w:tcPr>
            <w:tcW w:w="4961" w:type="dxa"/>
          </w:tcPr>
          <w:p w14:paraId="48903B76" w14:textId="77777777" w:rsidR="002F00A3" w:rsidRPr="00357753" w:rsidRDefault="002F00A3" w:rsidP="002F00A3">
            <w:pPr>
              <w:pStyle w:val="ENoteTableText"/>
            </w:pPr>
            <w:r w:rsidRPr="00357753">
              <w:t>ad. No. 122, 2001</w:t>
            </w:r>
          </w:p>
        </w:tc>
      </w:tr>
      <w:tr w:rsidR="002F00A3" w:rsidRPr="00357753" w14:paraId="447DC582" w14:textId="77777777" w:rsidTr="00AC336C">
        <w:trPr>
          <w:cantSplit/>
        </w:trPr>
        <w:tc>
          <w:tcPr>
            <w:tcW w:w="2551" w:type="dxa"/>
          </w:tcPr>
          <w:p w14:paraId="78C0BAF7" w14:textId="77777777" w:rsidR="002F00A3" w:rsidRPr="00357753" w:rsidRDefault="002F00A3" w:rsidP="002F00A3">
            <w:pPr>
              <w:pStyle w:val="ENoteTableText"/>
              <w:tabs>
                <w:tab w:val="center" w:leader="dot" w:pos="2268"/>
              </w:tabs>
            </w:pPr>
            <w:r w:rsidRPr="00357753">
              <w:rPr>
                <w:noProof/>
              </w:rPr>
              <w:t>s.</w:t>
            </w:r>
            <w:r w:rsidRPr="00357753">
              <w:t xml:space="preserve"> 943E</w:t>
            </w:r>
            <w:r w:rsidRPr="00357753">
              <w:rPr>
                <w:noProof/>
              </w:rPr>
              <w:tab/>
            </w:r>
          </w:p>
        </w:tc>
        <w:tc>
          <w:tcPr>
            <w:tcW w:w="4961" w:type="dxa"/>
          </w:tcPr>
          <w:p w14:paraId="14D1823B" w14:textId="77777777" w:rsidR="002F00A3" w:rsidRPr="00357753" w:rsidRDefault="002F00A3" w:rsidP="002F00A3">
            <w:pPr>
              <w:pStyle w:val="ENoteTableText"/>
            </w:pPr>
            <w:r w:rsidRPr="00357753">
              <w:t>ad. No. 122, 2001</w:t>
            </w:r>
          </w:p>
        </w:tc>
      </w:tr>
      <w:tr w:rsidR="002F00A3" w:rsidRPr="00357753" w14:paraId="40E59DC6" w14:textId="77777777" w:rsidTr="00AC336C">
        <w:trPr>
          <w:cantSplit/>
        </w:trPr>
        <w:tc>
          <w:tcPr>
            <w:tcW w:w="2551" w:type="dxa"/>
          </w:tcPr>
          <w:p w14:paraId="280EEF49" w14:textId="77777777" w:rsidR="002F00A3" w:rsidRPr="00357753" w:rsidRDefault="002F00A3" w:rsidP="002F00A3">
            <w:pPr>
              <w:pStyle w:val="ENoteTableText"/>
              <w:tabs>
                <w:tab w:val="center" w:leader="dot" w:pos="2268"/>
              </w:tabs>
            </w:pPr>
            <w:r w:rsidRPr="00357753">
              <w:rPr>
                <w:noProof/>
              </w:rPr>
              <w:t>s.</w:t>
            </w:r>
            <w:r w:rsidRPr="00357753">
              <w:t xml:space="preserve"> 943F</w:t>
            </w:r>
            <w:r w:rsidRPr="00357753">
              <w:rPr>
                <w:noProof/>
              </w:rPr>
              <w:tab/>
            </w:r>
          </w:p>
        </w:tc>
        <w:tc>
          <w:tcPr>
            <w:tcW w:w="4961" w:type="dxa"/>
          </w:tcPr>
          <w:p w14:paraId="5FFE7BF0" w14:textId="77777777" w:rsidR="002F00A3" w:rsidRPr="00357753" w:rsidRDefault="002F00A3" w:rsidP="002F00A3">
            <w:pPr>
              <w:pStyle w:val="ENoteTableText"/>
            </w:pPr>
            <w:r w:rsidRPr="00357753">
              <w:t>ad. No. 122, 2001</w:t>
            </w:r>
          </w:p>
        </w:tc>
      </w:tr>
      <w:tr w:rsidR="002F00A3" w:rsidRPr="00357753" w14:paraId="5DCB943C" w14:textId="77777777" w:rsidTr="00AC336C">
        <w:trPr>
          <w:cantSplit/>
        </w:trPr>
        <w:tc>
          <w:tcPr>
            <w:tcW w:w="2551" w:type="dxa"/>
          </w:tcPr>
          <w:p w14:paraId="43E28ADF" w14:textId="77777777" w:rsidR="002F00A3" w:rsidRPr="00357753" w:rsidRDefault="002F00A3" w:rsidP="002F00A3">
            <w:pPr>
              <w:pStyle w:val="ENoteTableText"/>
              <w:tabs>
                <w:tab w:val="center" w:leader="dot" w:pos="2268"/>
              </w:tabs>
            </w:pPr>
            <w:r w:rsidRPr="00357753">
              <w:rPr>
                <w:noProof/>
              </w:rPr>
              <w:t>s. 944</w:t>
            </w:r>
            <w:r w:rsidRPr="00357753">
              <w:rPr>
                <w:noProof/>
              </w:rPr>
              <w:tab/>
            </w:r>
          </w:p>
        </w:tc>
        <w:tc>
          <w:tcPr>
            <w:tcW w:w="4961" w:type="dxa"/>
          </w:tcPr>
          <w:p w14:paraId="64F673F6" w14:textId="77777777" w:rsidR="002F00A3" w:rsidRPr="00357753" w:rsidRDefault="002F00A3" w:rsidP="002F00A3">
            <w:pPr>
              <w:pStyle w:val="ENoteTableText"/>
            </w:pPr>
            <w:r w:rsidRPr="00357753">
              <w:t>rep. No. 122, 2001</w:t>
            </w:r>
          </w:p>
        </w:tc>
      </w:tr>
      <w:tr w:rsidR="002F00A3" w:rsidRPr="00357753" w14:paraId="7113363F" w14:textId="77777777" w:rsidTr="00AC336C">
        <w:trPr>
          <w:cantSplit/>
        </w:trPr>
        <w:tc>
          <w:tcPr>
            <w:tcW w:w="2551" w:type="dxa"/>
          </w:tcPr>
          <w:p w14:paraId="6602A2E7" w14:textId="200435E7" w:rsidR="002F00A3" w:rsidRPr="00357753" w:rsidRDefault="002F00A3" w:rsidP="002F00A3">
            <w:pPr>
              <w:pStyle w:val="ENoteTableText"/>
            </w:pPr>
            <w:r w:rsidRPr="00357753">
              <w:rPr>
                <w:b/>
              </w:rPr>
              <w:t>Division 3</w:t>
            </w:r>
          </w:p>
        </w:tc>
        <w:tc>
          <w:tcPr>
            <w:tcW w:w="4961" w:type="dxa"/>
          </w:tcPr>
          <w:p w14:paraId="0E306158" w14:textId="77777777" w:rsidR="002F00A3" w:rsidRPr="00357753" w:rsidRDefault="002F00A3" w:rsidP="002F00A3">
            <w:pPr>
              <w:pStyle w:val="ENoteTableText"/>
            </w:pPr>
          </w:p>
        </w:tc>
      </w:tr>
      <w:tr w:rsidR="002F00A3" w:rsidRPr="00357753" w14:paraId="529DF8B4" w14:textId="77777777" w:rsidTr="00AC336C">
        <w:trPr>
          <w:cantSplit/>
        </w:trPr>
        <w:tc>
          <w:tcPr>
            <w:tcW w:w="2551" w:type="dxa"/>
          </w:tcPr>
          <w:p w14:paraId="09150175" w14:textId="77777777" w:rsidR="002F00A3" w:rsidRPr="00357753" w:rsidRDefault="002F00A3" w:rsidP="002F00A3">
            <w:pPr>
              <w:pStyle w:val="ENoteTableText"/>
            </w:pPr>
            <w:r w:rsidRPr="00357753">
              <w:rPr>
                <w:b/>
              </w:rPr>
              <w:t>Subdivision A</w:t>
            </w:r>
          </w:p>
        </w:tc>
        <w:tc>
          <w:tcPr>
            <w:tcW w:w="4961" w:type="dxa"/>
          </w:tcPr>
          <w:p w14:paraId="05E58EA5" w14:textId="77777777" w:rsidR="002F00A3" w:rsidRPr="00357753" w:rsidRDefault="002F00A3" w:rsidP="002F00A3">
            <w:pPr>
              <w:pStyle w:val="ENoteTableText"/>
            </w:pPr>
          </w:p>
        </w:tc>
      </w:tr>
      <w:tr w:rsidR="002F00A3" w:rsidRPr="00357753" w14:paraId="637F17B1" w14:textId="77777777" w:rsidTr="00AC336C">
        <w:trPr>
          <w:cantSplit/>
        </w:trPr>
        <w:tc>
          <w:tcPr>
            <w:tcW w:w="2551" w:type="dxa"/>
          </w:tcPr>
          <w:p w14:paraId="115AE40A" w14:textId="77777777" w:rsidR="002F00A3" w:rsidRPr="00357753" w:rsidRDefault="002F00A3" w:rsidP="002F00A3">
            <w:pPr>
              <w:pStyle w:val="ENoteTableText"/>
              <w:tabs>
                <w:tab w:val="center" w:leader="dot" w:pos="2268"/>
              </w:tabs>
            </w:pPr>
            <w:r w:rsidRPr="00357753">
              <w:rPr>
                <w:noProof/>
              </w:rPr>
              <w:t>s. 944A</w:t>
            </w:r>
            <w:r w:rsidRPr="00357753">
              <w:rPr>
                <w:noProof/>
              </w:rPr>
              <w:tab/>
            </w:r>
          </w:p>
        </w:tc>
        <w:tc>
          <w:tcPr>
            <w:tcW w:w="4961" w:type="dxa"/>
          </w:tcPr>
          <w:p w14:paraId="66EB1485" w14:textId="77777777" w:rsidR="002F00A3" w:rsidRPr="00357753" w:rsidRDefault="002F00A3" w:rsidP="002F00A3">
            <w:pPr>
              <w:pStyle w:val="ENoteTableText"/>
            </w:pPr>
            <w:r w:rsidRPr="00357753">
              <w:t>ad. No. 122, 2001</w:t>
            </w:r>
          </w:p>
        </w:tc>
      </w:tr>
      <w:tr w:rsidR="002F00A3" w:rsidRPr="00357753" w14:paraId="6A07F79B" w14:textId="77777777" w:rsidTr="00AC336C">
        <w:trPr>
          <w:cantSplit/>
        </w:trPr>
        <w:tc>
          <w:tcPr>
            <w:tcW w:w="2551" w:type="dxa"/>
          </w:tcPr>
          <w:p w14:paraId="1DBCD84A" w14:textId="77777777" w:rsidR="002F00A3" w:rsidRPr="00357753" w:rsidRDefault="002F00A3" w:rsidP="002F00A3">
            <w:pPr>
              <w:pStyle w:val="ENoteTableText"/>
              <w:tabs>
                <w:tab w:val="center" w:leader="dot" w:pos="2268"/>
              </w:tabs>
            </w:pPr>
            <w:r w:rsidRPr="00357753">
              <w:rPr>
                <w:noProof/>
              </w:rPr>
              <w:t>s. 945</w:t>
            </w:r>
            <w:r w:rsidRPr="00357753">
              <w:rPr>
                <w:noProof/>
              </w:rPr>
              <w:tab/>
            </w:r>
          </w:p>
        </w:tc>
        <w:tc>
          <w:tcPr>
            <w:tcW w:w="4961" w:type="dxa"/>
          </w:tcPr>
          <w:p w14:paraId="70C25371" w14:textId="77777777" w:rsidR="002F00A3" w:rsidRPr="00357753" w:rsidRDefault="002F00A3" w:rsidP="002F00A3">
            <w:pPr>
              <w:pStyle w:val="ENoteTableText"/>
            </w:pPr>
            <w:r w:rsidRPr="00357753">
              <w:t>rep. No. 122, 2001</w:t>
            </w:r>
          </w:p>
        </w:tc>
      </w:tr>
      <w:tr w:rsidR="002F00A3" w:rsidRPr="00357753" w14:paraId="34EC23B8" w14:textId="77777777" w:rsidTr="00AC336C">
        <w:trPr>
          <w:cantSplit/>
        </w:trPr>
        <w:tc>
          <w:tcPr>
            <w:tcW w:w="2551" w:type="dxa"/>
          </w:tcPr>
          <w:p w14:paraId="4EB2E254"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3FA1955F" w14:textId="77777777" w:rsidR="002F00A3" w:rsidRPr="00357753" w:rsidRDefault="002F00A3" w:rsidP="002F00A3">
            <w:pPr>
              <w:pStyle w:val="ENoteTableText"/>
            </w:pPr>
            <w:r w:rsidRPr="00357753">
              <w:t>rep. No. 68, 2012</w:t>
            </w:r>
          </w:p>
        </w:tc>
      </w:tr>
      <w:tr w:rsidR="002F00A3" w:rsidRPr="00357753" w14:paraId="611C8B3B" w14:textId="77777777" w:rsidTr="00AC336C">
        <w:trPr>
          <w:cantSplit/>
        </w:trPr>
        <w:tc>
          <w:tcPr>
            <w:tcW w:w="2551" w:type="dxa"/>
          </w:tcPr>
          <w:p w14:paraId="62232B40" w14:textId="77777777" w:rsidR="002F00A3" w:rsidRPr="00357753" w:rsidRDefault="002F00A3" w:rsidP="002F00A3">
            <w:pPr>
              <w:pStyle w:val="ENoteTableText"/>
              <w:tabs>
                <w:tab w:val="center" w:leader="dot" w:pos="2268"/>
              </w:tabs>
            </w:pPr>
            <w:r w:rsidRPr="00357753">
              <w:rPr>
                <w:noProof/>
              </w:rPr>
              <w:t>ss.</w:t>
            </w:r>
            <w:r w:rsidRPr="00357753">
              <w:t> 945A, 945B</w:t>
            </w:r>
            <w:r w:rsidRPr="00357753">
              <w:rPr>
                <w:noProof/>
              </w:rPr>
              <w:tab/>
            </w:r>
          </w:p>
        </w:tc>
        <w:tc>
          <w:tcPr>
            <w:tcW w:w="4961" w:type="dxa"/>
          </w:tcPr>
          <w:p w14:paraId="7A3F152E" w14:textId="77777777" w:rsidR="002F00A3" w:rsidRPr="00357753" w:rsidRDefault="002F00A3" w:rsidP="002F00A3">
            <w:pPr>
              <w:pStyle w:val="ENoteTableText"/>
            </w:pPr>
            <w:r w:rsidRPr="00357753">
              <w:t>ad. No. 122, 2001</w:t>
            </w:r>
          </w:p>
        </w:tc>
      </w:tr>
      <w:tr w:rsidR="002F00A3" w:rsidRPr="00357753" w14:paraId="22EFBB5A" w14:textId="77777777" w:rsidTr="00AC336C">
        <w:trPr>
          <w:cantSplit/>
        </w:trPr>
        <w:tc>
          <w:tcPr>
            <w:tcW w:w="2551" w:type="dxa"/>
          </w:tcPr>
          <w:p w14:paraId="1F164AA6" w14:textId="77777777" w:rsidR="002F00A3" w:rsidRPr="00357753" w:rsidRDefault="002F00A3" w:rsidP="002F00A3">
            <w:pPr>
              <w:pStyle w:val="ENoteTableText"/>
              <w:rPr>
                <w:noProof/>
              </w:rPr>
            </w:pPr>
          </w:p>
        </w:tc>
        <w:tc>
          <w:tcPr>
            <w:tcW w:w="4961" w:type="dxa"/>
          </w:tcPr>
          <w:p w14:paraId="353A9194" w14:textId="77777777" w:rsidR="002F00A3" w:rsidRPr="00357753" w:rsidRDefault="002F00A3" w:rsidP="002F00A3">
            <w:pPr>
              <w:pStyle w:val="ENoteTableText"/>
            </w:pPr>
            <w:r w:rsidRPr="00357753">
              <w:t>rep. No. 68, 2012</w:t>
            </w:r>
          </w:p>
        </w:tc>
      </w:tr>
      <w:tr w:rsidR="002F00A3" w:rsidRPr="00357753" w14:paraId="128A0CE1" w14:textId="77777777" w:rsidTr="00AC336C">
        <w:trPr>
          <w:cantSplit/>
        </w:trPr>
        <w:tc>
          <w:tcPr>
            <w:tcW w:w="2551" w:type="dxa"/>
          </w:tcPr>
          <w:p w14:paraId="61F32457" w14:textId="77777777" w:rsidR="002F00A3" w:rsidRPr="00357753" w:rsidRDefault="002F00A3" w:rsidP="002F00A3">
            <w:pPr>
              <w:pStyle w:val="ENoteTableText"/>
              <w:tabs>
                <w:tab w:val="center" w:leader="dot" w:pos="2268"/>
              </w:tabs>
            </w:pPr>
            <w:r w:rsidRPr="00357753">
              <w:rPr>
                <w:noProof/>
              </w:rPr>
              <w:t>s. 946</w:t>
            </w:r>
            <w:r w:rsidRPr="00357753">
              <w:rPr>
                <w:noProof/>
              </w:rPr>
              <w:tab/>
            </w:r>
          </w:p>
        </w:tc>
        <w:tc>
          <w:tcPr>
            <w:tcW w:w="4961" w:type="dxa"/>
          </w:tcPr>
          <w:p w14:paraId="47C603BC" w14:textId="77777777" w:rsidR="002F00A3" w:rsidRPr="00357753" w:rsidRDefault="002F00A3" w:rsidP="002F00A3">
            <w:pPr>
              <w:pStyle w:val="ENoteTableText"/>
            </w:pPr>
            <w:r w:rsidRPr="00357753">
              <w:t>rep. No. 122, 2001</w:t>
            </w:r>
          </w:p>
        </w:tc>
      </w:tr>
      <w:tr w:rsidR="002F00A3" w:rsidRPr="00357753" w14:paraId="75CC2948" w14:textId="77777777" w:rsidTr="00AC336C">
        <w:trPr>
          <w:cantSplit/>
        </w:trPr>
        <w:tc>
          <w:tcPr>
            <w:tcW w:w="2551" w:type="dxa"/>
          </w:tcPr>
          <w:p w14:paraId="551CD573" w14:textId="77777777" w:rsidR="002F00A3" w:rsidRPr="00357753" w:rsidRDefault="002F00A3" w:rsidP="002F00A3">
            <w:pPr>
              <w:pStyle w:val="ENoteTableText"/>
              <w:keepNext/>
            </w:pPr>
            <w:r w:rsidRPr="00357753">
              <w:rPr>
                <w:b/>
              </w:rPr>
              <w:t>Subdivision C</w:t>
            </w:r>
          </w:p>
        </w:tc>
        <w:tc>
          <w:tcPr>
            <w:tcW w:w="4961" w:type="dxa"/>
          </w:tcPr>
          <w:p w14:paraId="4E358214" w14:textId="77777777" w:rsidR="002F00A3" w:rsidRPr="00357753" w:rsidRDefault="002F00A3" w:rsidP="002F00A3">
            <w:pPr>
              <w:pStyle w:val="ENoteTableText"/>
            </w:pPr>
          </w:p>
        </w:tc>
      </w:tr>
      <w:tr w:rsidR="002F00A3" w:rsidRPr="00357753" w14:paraId="659A2EE3" w14:textId="77777777" w:rsidTr="00AC336C">
        <w:trPr>
          <w:cantSplit/>
        </w:trPr>
        <w:tc>
          <w:tcPr>
            <w:tcW w:w="2551" w:type="dxa"/>
          </w:tcPr>
          <w:p w14:paraId="34589E33" w14:textId="77777777" w:rsidR="002F00A3" w:rsidRPr="00357753" w:rsidRDefault="002F00A3" w:rsidP="002F00A3">
            <w:pPr>
              <w:pStyle w:val="ENoteTableText"/>
              <w:tabs>
                <w:tab w:val="center" w:leader="dot" w:pos="2268"/>
              </w:tabs>
            </w:pPr>
            <w:r w:rsidRPr="00357753">
              <w:rPr>
                <w:noProof/>
              </w:rPr>
              <w:t>s</w:t>
            </w:r>
            <w:r w:rsidRPr="00357753">
              <w:t xml:space="preserve"> 946A</w:t>
            </w:r>
            <w:r w:rsidRPr="00357753">
              <w:rPr>
                <w:noProof/>
              </w:rPr>
              <w:tab/>
            </w:r>
          </w:p>
        </w:tc>
        <w:tc>
          <w:tcPr>
            <w:tcW w:w="4961" w:type="dxa"/>
          </w:tcPr>
          <w:p w14:paraId="46B9EBDC" w14:textId="77777777" w:rsidR="002F00A3" w:rsidRPr="00357753" w:rsidRDefault="002F00A3" w:rsidP="002F00A3">
            <w:pPr>
              <w:pStyle w:val="ENoteTableText"/>
            </w:pPr>
            <w:r w:rsidRPr="00357753">
              <w:t>ad No 122, 2001</w:t>
            </w:r>
          </w:p>
        </w:tc>
      </w:tr>
      <w:tr w:rsidR="002F00A3" w:rsidRPr="00357753" w14:paraId="4A8DB257" w14:textId="77777777" w:rsidTr="00AC336C">
        <w:trPr>
          <w:cantSplit/>
        </w:trPr>
        <w:tc>
          <w:tcPr>
            <w:tcW w:w="2551" w:type="dxa"/>
          </w:tcPr>
          <w:p w14:paraId="67059DBE" w14:textId="77777777" w:rsidR="002F00A3" w:rsidRPr="00357753" w:rsidRDefault="002F00A3" w:rsidP="002F00A3">
            <w:pPr>
              <w:pStyle w:val="ENoteTableText"/>
              <w:rPr>
                <w:noProof/>
              </w:rPr>
            </w:pPr>
          </w:p>
        </w:tc>
        <w:tc>
          <w:tcPr>
            <w:tcW w:w="4961" w:type="dxa"/>
          </w:tcPr>
          <w:p w14:paraId="5D8175B6" w14:textId="77777777" w:rsidR="002F00A3" w:rsidRPr="00357753" w:rsidRDefault="002F00A3" w:rsidP="002F00A3">
            <w:pPr>
              <w:pStyle w:val="ENoteTableText"/>
            </w:pPr>
            <w:r w:rsidRPr="00357753">
              <w:t>am No 101, 2007; No 17, 2019</w:t>
            </w:r>
          </w:p>
        </w:tc>
      </w:tr>
      <w:tr w:rsidR="002F00A3" w:rsidRPr="00357753" w14:paraId="13C8776E" w14:textId="77777777" w:rsidTr="00AC336C">
        <w:trPr>
          <w:cantSplit/>
        </w:trPr>
        <w:tc>
          <w:tcPr>
            <w:tcW w:w="2551" w:type="dxa"/>
          </w:tcPr>
          <w:p w14:paraId="38FF8AAC" w14:textId="77777777" w:rsidR="002F00A3" w:rsidRPr="00357753" w:rsidRDefault="002F00A3" w:rsidP="002F00A3">
            <w:pPr>
              <w:pStyle w:val="ENoteTableText"/>
              <w:tabs>
                <w:tab w:val="center" w:leader="dot" w:pos="2268"/>
              </w:tabs>
              <w:rPr>
                <w:noProof/>
              </w:rPr>
            </w:pPr>
            <w:r w:rsidRPr="00357753">
              <w:rPr>
                <w:noProof/>
              </w:rPr>
              <w:t>s</w:t>
            </w:r>
            <w:r w:rsidRPr="00357753">
              <w:t xml:space="preserve"> 946AA</w:t>
            </w:r>
            <w:r w:rsidRPr="00357753">
              <w:rPr>
                <w:noProof/>
              </w:rPr>
              <w:tab/>
            </w:r>
          </w:p>
        </w:tc>
        <w:tc>
          <w:tcPr>
            <w:tcW w:w="4961" w:type="dxa"/>
          </w:tcPr>
          <w:p w14:paraId="3E77C4DF" w14:textId="77777777" w:rsidR="002F00A3" w:rsidRPr="00357753" w:rsidRDefault="002F00A3" w:rsidP="002F00A3">
            <w:pPr>
              <w:pStyle w:val="ENoteTableText"/>
            </w:pPr>
            <w:r w:rsidRPr="00357753">
              <w:t>ad No 101, 2007</w:t>
            </w:r>
          </w:p>
        </w:tc>
      </w:tr>
      <w:tr w:rsidR="002F00A3" w:rsidRPr="00357753" w14:paraId="6C85F401" w14:textId="77777777" w:rsidTr="00AC336C">
        <w:trPr>
          <w:cantSplit/>
        </w:trPr>
        <w:tc>
          <w:tcPr>
            <w:tcW w:w="2551" w:type="dxa"/>
          </w:tcPr>
          <w:p w14:paraId="0C9A7754" w14:textId="77777777" w:rsidR="002F00A3" w:rsidRPr="00357753" w:rsidRDefault="002F00A3" w:rsidP="002F00A3">
            <w:pPr>
              <w:pStyle w:val="ENoteTableText"/>
              <w:rPr>
                <w:noProof/>
              </w:rPr>
            </w:pPr>
          </w:p>
        </w:tc>
        <w:tc>
          <w:tcPr>
            <w:tcW w:w="4961" w:type="dxa"/>
          </w:tcPr>
          <w:p w14:paraId="1CE0861E" w14:textId="12FB3A48" w:rsidR="002F00A3" w:rsidRPr="00357753" w:rsidRDefault="002F00A3" w:rsidP="002F00A3">
            <w:pPr>
              <w:pStyle w:val="ENoteTableText"/>
            </w:pPr>
            <w:r w:rsidRPr="00357753">
              <w:t>am No 45, 2008; No 70, 2015; No 76, 2023</w:t>
            </w:r>
          </w:p>
        </w:tc>
      </w:tr>
      <w:tr w:rsidR="002F00A3" w:rsidRPr="00357753" w14:paraId="5B4FB299" w14:textId="77777777" w:rsidTr="00AC336C">
        <w:trPr>
          <w:cantSplit/>
        </w:trPr>
        <w:tc>
          <w:tcPr>
            <w:tcW w:w="2551" w:type="dxa"/>
          </w:tcPr>
          <w:p w14:paraId="69EEB2A9" w14:textId="77777777" w:rsidR="002F00A3" w:rsidRPr="00357753" w:rsidRDefault="002F00A3" w:rsidP="002F00A3">
            <w:pPr>
              <w:pStyle w:val="ENoteTableText"/>
              <w:tabs>
                <w:tab w:val="center" w:leader="dot" w:pos="2268"/>
              </w:tabs>
            </w:pPr>
            <w:r w:rsidRPr="00357753">
              <w:rPr>
                <w:noProof/>
              </w:rPr>
              <w:t>s</w:t>
            </w:r>
            <w:r w:rsidRPr="00357753">
              <w:t xml:space="preserve"> 946B</w:t>
            </w:r>
            <w:r w:rsidRPr="00357753">
              <w:rPr>
                <w:noProof/>
              </w:rPr>
              <w:tab/>
            </w:r>
          </w:p>
        </w:tc>
        <w:tc>
          <w:tcPr>
            <w:tcW w:w="4961" w:type="dxa"/>
          </w:tcPr>
          <w:p w14:paraId="0548F79B" w14:textId="77777777" w:rsidR="002F00A3" w:rsidRPr="00357753" w:rsidRDefault="002F00A3" w:rsidP="002F00A3">
            <w:pPr>
              <w:pStyle w:val="ENoteTableText"/>
            </w:pPr>
            <w:r w:rsidRPr="00357753">
              <w:t>ad No 122, 2001</w:t>
            </w:r>
          </w:p>
        </w:tc>
      </w:tr>
      <w:tr w:rsidR="002F00A3" w:rsidRPr="00357753" w14:paraId="14509A17" w14:textId="77777777" w:rsidTr="00AC336C">
        <w:trPr>
          <w:cantSplit/>
        </w:trPr>
        <w:tc>
          <w:tcPr>
            <w:tcW w:w="2551" w:type="dxa"/>
          </w:tcPr>
          <w:p w14:paraId="1B8387C1" w14:textId="77777777" w:rsidR="002F00A3" w:rsidRPr="00357753" w:rsidRDefault="002F00A3" w:rsidP="002F00A3">
            <w:pPr>
              <w:pStyle w:val="ENoteTableText"/>
              <w:rPr>
                <w:noProof/>
              </w:rPr>
            </w:pPr>
          </w:p>
        </w:tc>
        <w:tc>
          <w:tcPr>
            <w:tcW w:w="4961" w:type="dxa"/>
          </w:tcPr>
          <w:p w14:paraId="1FFBA75F" w14:textId="79AB09BC" w:rsidR="002F00A3" w:rsidRPr="00357753" w:rsidRDefault="002F00A3" w:rsidP="002F00A3">
            <w:pPr>
              <w:pStyle w:val="ENoteTableText"/>
            </w:pPr>
            <w:r w:rsidRPr="00357753">
              <w:t>am No 141, 2003; No 101, 2007; No 61, 2018; No 49, 2019; No 76, 2023</w:t>
            </w:r>
          </w:p>
        </w:tc>
      </w:tr>
      <w:tr w:rsidR="002F00A3" w:rsidRPr="00357753" w14:paraId="27C9282F" w14:textId="77777777" w:rsidTr="00AC336C">
        <w:trPr>
          <w:cantSplit/>
        </w:trPr>
        <w:tc>
          <w:tcPr>
            <w:tcW w:w="2551" w:type="dxa"/>
          </w:tcPr>
          <w:p w14:paraId="73342F22" w14:textId="77777777" w:rsidR="002F00A3" w:rsidRPr="00357753" w:rsidRDefault="002F00A3" w:rsidP="002F00A3">
            <w:pPr>
              <w:pStyle w:val="ENoteTableText"/>
              <w:tabs>
                <w:tab w:val="center" w:leader="dot" w:pos="2268"/>
              </w:tabs>
            </w:pPr>
            <w:r w:rsidRPr="00357753">
              <w:rPr>
                <w:noProof/>
              </w:rPr>
              <w:t>s</w:t>
            </w:r>
            <w:r w:rsidRPr="00357753">
              <w:t xml:space="preserve"> 946C</w:t>
            </w:r>
            <w:r w:rsidRPr="00357753">
              <w:rPr>
                <w:noProof/>
              </w:rPr>
              <w:tab/>
            </w:r>
          </w:p>
        </w:tc>
        <w:tc>
          <w:tcPr>
            <w:tcW w:w="4961" w:type="dxa"/>
          </w:tcPr>
          <w:p w14:paraId="34010FD5" w14:textId="77777777" w:rsidR="002F00A3" w:rsidRPr="00357753" w:rsidRDefault="002F00A3" w:rsidP="002F00A3">
            <w:pPr>
              <w:pStyle w:val="ENoteTableText"/>
            </w:pPr>
            <w:r w:rsidRPr="00357753">
              <w:t>ad No 122, 2001</w:t>
            </w:r>
          </w:p>
        </w:tc>
      </w:tr>
      <w:tr w:rsidR="002F00A3" w:rsidRPr="00357753" w14:paraId="05640961" w14:textId="77777777" w:rsidTr="00AC336C">
        <w:trPr>
          <w:cantSplit/>
        </w:trPr>
        <w:tc>
          <w:tcPr>
            <w:tcW w:w="2551" w:type="dxa"/>
          </w:tcPr>
          <w:p w14:paraId="6B1769B0" w14:textId="77777777" w:rsidR="002F00A3" w:rsidRPr="00357753" w:rsidRDefault="002F00A3" w:rsidP="002F00A3">
            <w:pPr>
              <w:pStyle w:val="ENoteTableText"/>
              <w:tabs>
                <w:tab w:val="center" w:leader="dot" w:pos="2268"/>
              </w:tabs>
              <w:rPr>
                <w:noProof/>
              </w:rPr>
            </w:pPr>
          </w:p>
        </w:tc>
        <w:tc>
          <w:tcPr>
            <w:tcW w:w="4961" w:type="dxa"/>
          </w:tcPr>
          <w:p w14:paraId="7C3E843D" w14:textId="77777777" w:rsidR="002F00A3" w:rsidRPr="00357753" w:rsidRDefault="002F00A3" w:rsidP="002F00A3">
            <w:pPr>
              <w:pStyle w:val="ENoteTableText"/>
            </w:pPr>
            <w:r w:rsidRPr="00357753">
              <w:t>am No 8, 2022</w:t>
            </w:r>
          </w:p>
        </w:tc>
      </w:tr>
      <w:tr w:rsidR="002F00A3" w:rsidRPr="00357753" w14:paraId="6F791EC0" w14:textId="77777777" w:rsidTr="00AC336C">
        <w:trPr>
          <w:cantSplit/>
        </w:trPr>
        <w:tc>
          <w:tcPr>
            <w:tcW w:w="2551" w:type="dxa"/>
          </w:tcPr>
          <w:p w14:paraId="69C89365" w14:textId="77777777" w:rsidR="002F00A3" w:rsidRPr="00357753" w:rsidRDefault="002F00A3" w:rsidP="002F00A3">
            <w:pPr>
              <w:pStyle w:val="ENoteTableText"/>
              <w:tabs>
                <w:tab w:val="center" w:leader="dot" w:pos="2268"/>
              </w:tabs>
            </w:pPr>
            <w:r w:rsidRPr="00357753">
              <w:rPr>
                <w:noProof/>
              </w:rPr>
              <w:t>s. 947</w:t>
            </w:r>
            <w:r w:rsidRPr="00357753">
              <w:rPr>
                <w:noProof/>
              </w:rPr>
              <w:tab/>
            </w:r>
          </w:p>
        </w:tc>
        <w:tc>
          <w:tcPr>
            <w:tcW w:w="4961" w:type="dxa"/>
          </w:tcPr>
          <w:p w14:paraId="4ECB7CA1" w14:textId="77777777" w:rsidR="002F00A3" w:rsidRPr="00357753" w:rsidRDefault="002F00A3" w:rsidP="002F00A3">
            <w:pPr>
              <w:pStyle w:val="ENoteTableText"/>
            </w:pPr>
            <w:r w:rsidRPr="00357753">
              <w:t>rep. No. 122, 2001</w:t>
            </w:r>
          </w:p>
        </w:tc>
      </w:tr>
      <w:tr w:rsidR="002F00A3" w:rsidRPr="00357753" w14:paraId="6AE61D57" w14:textId="77777777" w:rsidTr="00AC336C">
        <w:trPr>
          <w:cantSplit/>
        </w:trPr>
        <w:tc>
          <w:tcPr>
            <w:tcW w:w="2551" w:type="dxa"/>
          </w:tcPr>
          <w:p w14:paraId="149DAC08" w14:textId="77777777" w:rsidR="002F00A3" w:rsidRPr="00357753" w:rsidRDefault="002F00A3" w:rsidP="002F00A3">
            <w:pPr>
              <w:pStyle w:val="ENoteTableText"/>
              <w:keepNext/>
            </w:pPr>
            <w:r w:rsidRPr="00357753">
              <w:rPr>
                <w:b/>
              </w:rPr>
              <w:t>Subdivision D</w:t>
            </w:r>
          </w:p>
        </w:tc>
        <w:tc>
          <w:tcPr>
            <w:tcW w:w="4961" w:type="dxa"/>
          </w:tcPr>
          <w:p w14:paraId="7FDD612E" w14:textId="77777777" w:rsidR="002F00A3" w:rsidRPr="00357753" w:rsidRDefault="002F00A3" w:rsidP="002F00A3">
            <w:pPr>
              <w:pStyle w:val="ENoteTableText"/>
            </w:pPr>
          </w:p>
        </w:tc>
      </w:tr>
      <w:tr w:rsidR="002F00A3" w:rsidRPr="00357753" w14:paraId="36694C74" w14:textId="77777777" w:rsidTr="00AC336C">
        <w:trPr>
          <w:cantSplit/>
        </w:trPr>
        <w:tc>
          <w:tcPr>
            <w:tcW w:w="2551" w:type="dxa"/>
          </w:tcPr>
          <w:p w14:paraId="190087B9" w14:textId="77777777" w:rsidR="002F00A3" w:rsidRPr="00357753" w:rsidRDefault="002F00A3" w:rsidP="002F00A3">
            <w:pPr>
              <w:pStyle w:val="ENoteTableText"/>
              <w:tabs>
                <w:tab w:val="center" w:leader="dot" w:pos="2268"/>
              </w:tabs>
            </w:pPr>
            <w:r w:rsidRPr="00357753">
              <w:rPr>
                <w:noProof/>
              </w:rPr>
              <w:t>s.</w:t>
            </w:r>
            <w:r w:rsidRPr="00357753">
              <w:t xml:space="preserve"> 947A</w:t>
            </w:r>
            <w:r w:rsidRPr="00357753">
              <w:rPr>
                <w:noProof/>
              </w:rPr>
              <w:tab/>
            </w:r>
          </w:p>
        </w:tc>
        <w:tc>
          <w:tcPr>
            <w:tcW w:w="4961" w:type="dxa"/>
          </w:tcPr>
          <w:p w14:paraId="44637416" w14:textId="77777777" w:rsidR="002F00A3" w:rsidRPr="00357753" w:rsidRDefault="002F00A3" w:rsidP="002F00A3">
            <w:pPr>
              <w:pStyle w:val="ENoteTableText"/>
            </w:pPr>
            <w:r w:rsidRPr="00357753">
              <w:t>ad. No. 122, 2001</w:t>
            </w:r>
          </w:p>
        </w:tc>
      </w:tr>
      <w:tr w:rsidR="002F00A3" w:rsidRPr="00357753" w14:paraId="71E80BDB" w14:textId="77777777" w:rsidTr="00AC336C">
        <w:trPr>
          <w:cantSplit/>
        </w:trPr>
        <w:tc>
          <w:tcPr>
            <w:tcW w:w="2551" w:type="dxa"/>
          </w:tcPr>
          <w:p w14:paraId="00A6DD87" w14:textId="77777777" w:rsidR="002F00A3" w:rsidRPr="00357753" w:rsidRDefault="002F00A3" w:rsidP="002F00A3">
            <w:pPr>
              <w:pStyle w:val="ENoteTableText"/>
              <w:tabs>
                <w:tab w:val="center" w:leader="dot" w:pos="2268"/>
              </w:tabs>
            </w:pPr>
            <w:r w:rsidRPr="00357753">
              <w:rPr>
                <w:noProof/>
              </w:rPr>
              <w:t>s.</w:t>
            </w:r>
            <w:r w:rsidRPr="00357753">
              <w:t xml:space="preserve"> 947B</w:t>
            </w:r>
            <w:r w:rsidRPr="00357753">
              <w:rPr>
                <w:noProof/>
              </w:rPr>
              <w:tab/>
            </w:r>
          </w:p>
        </w:tc>
        <w:tc>
          <w:tcPr>
            <w:tcW w:w="4961" w:type="dxa"/>
          </w:tcPr>
          <w:p w14:paraId="1C8D404A" w14:textId="77777777" w:rsidR="002F00A3" w:rsidRPr="00357753" w:rsidRDefault="002F00A3" w:rsidP="002F00A3">
            <w:pPr>
              <w:pStyle w:val="ENoteTableText"/>
            </w:pPr>
            <w:r w:rsidRPr="00357753">
              <w:t>ad. No. 122, 2001</w:t>
            </w:r>
          </w:p>
        </w:tc>
      </w:tr>
      <w:tr w:rsidR="002F00A3" w:rsidRPr="00357753" w14:paraId="12D181AF" w14:textId="77777777" w:rsidTr="00AC336C">
        <w:trPr>
          <w:cantSplit/>
        </w:trPr>
        <w:tc>
          <w:tcPr>
            <w:tcW w:w="2551" w:type="dxa"/>
          </w:tcPr>
          <w:p w14:paraId="6E1BC602" w14:textId="77777777" w:rsidR="002F00A3" w:rsidRPr="00357753" w:rsidRDefault="002F00A3" w:rsidP="002F00A3">
            <w:pPr>
              <w:pStyle w:val="ENoteTableText"/>
              <w:rPr>
                <w:noProof/>
              </w:rPr>
            </w:pPr>
          </w:p>
        </w:tc>
        <w:tc>
          <w:tcPr>
            <w:tcW w:w="4961" w:type="dxa"/>
          </w:tcPr>
          <w:p w14:paraId="3A881D1C" w14:textId="77777777" w:rsidR="002F00A3" w:rsidRPr="00357753" w:rsidRDefault="002F00A3" w:rsidP="002F00A3">
            <w:pPr>
              <w:pStyle w:val="ENoteTableText"/>
            </w:pPr>
            <w:r w:rsidRPr="00357753">
              <w:t>am. No. 141, 2003; No. 68, 2012</w:t>
            </w:r>
          </w:p>
        </w:tc>
      </w:tr>
      <w:tr w:rsidR="002F00A3" w:rsidRPr="00357753" w14:paraId="133FA859" w14:textId="77777777" w:rsidTr="00AC336C">
        <w:trPr>
          <w:cantSplit/>
        </w:trPr>
        <w:tc>
          <w:tcPr>
            <w:tcW w:w="2551" w:type="dxa"/>
          </w:tcPr>
          <w:p w14:paraId="0A68C722" w14:textId="77777777" w:rsidR="002F00A3" w:rsidRPr="00357753" w:rsidRDefault="002F00A3" w:rsidP="002F00A3">
            <w:pPr>
              <w:pStyle w:val="ENoteTableText"/>
              <w:tabs>
                <w:tab w:val="center" w:leader="dot" w:pos="2268"/>
              </w:tabs>
            </w:pPr>
            <w:r w:rsidRPr="00357753">
              <w:rPr>
                <w:noProof/>
              </w:rPr>
              <w:t>s.</w:t>
            </w:r>
            <w:r w:rsidRPr="00357753">
              <w:t xml:space="preserve"> 947C</w:t>
            </w:r>
            <w:r w:rsidRPr="00357753">
              <w:rPr>
                <w:noProof/>
              </w:rPr>
              <w:tab/>
            </w:r>
          </w:p>
        </w:tc>
        <w:tc>
          <w:tcPr>
            <w:tcW w:w="4961" w:type="dxa"/>
          </w:tcPr>
          <w:p w14:paraId="70AC0B70" w14:textId="77777777" w:rsidR="002F00A3" w:rsidRPr="00357753" w:rsidRDefault="002F00A3" w:rsidP="002F00A3">
            <w:pPr>
              <w:pStyle w:val="ENoteTableText"/>
            </w:pPr>
            <w:r w:rsidRPr="00357753">
              <w:t>ad. No. 122, 2001</w:t>
            </w:r>
          </w:p>
        </w:tc>
      </w:tr>
      <w:tr w:rsidR="002F00A3" w:rsidRPr="00357753" w14:paraId="6B8F3178" w14:textId="77777777" w:rsidTr="00AC336C">
        <w:trPr>
          <w:cantSplit/>
        </w:trPr>
        <w:tc>
          <w:tcPr>
            <w:tcW w:w="2551" w:type="dxa"/>
          </w:tcPr>
          <w:p w14:paraId="0C2A1E19" w14:textId="77777777" w:rsidR="002F00A3" w:rsidRPr="00357753" w:rsidRDefault="002F00A3" w:rsidP="002F00A3">
            <w:pPr>
              <w:pStyle w:val="ENoteTableText"/>
              <w:rPr>
                <w:noProof/>
              </w:rPr>
            </w:pPr>
          </w:p>
        </w:tc>
        <w:tc>
          <w:tcPr>
            <w:tcW w:w="4961" w:type="dxa"/>
          </w:tcPr>
          <w:p w14:paraId="46D16EA9" w14:textId="77777777" w:rsidR="002F00A3" w:rsidRPr="00357753" w:rsidRDefault="002F00A3" w:rsidP="002F00A3">
            <w:pPr>
              <w:pStyle w:val="ENoteTableText"/>
            </w:pPr>
            <w:r w:rsidRPr="00357753">
              <w:t>am. No. 141, 2003; No. 68, 2012</w:t>
            </w:r>
          </w:p>
        </w:tc>
      </w:tr>
      <w:tr w:rsidR="002F00A3" w:rsidRPr="00357753" w14:paraId="10975260" w14:textId="77777777" w:rsidTr="00AC336C">
        <w:trPr>
          <w:cantSplit/>
        </w:trPr>
        <w:tc>
          <w:tcPr>
            <w:tcW w:w="2551" w:type="dxa"/>
          </w:tcPr>
          <w:p w14:paraId="6F69ADE5" w14:textId="06DF3339" w:rsidR="002F00A3" w:rsidRPr="00357753" w:rsidRDefault="002F00A3" w:rsidP="002F00A3">
            <w:pPr>
              <w:pStyle w:val="ENoteTableText"/>
              <w:tabs>
                <w:tab w:val="center" w:leader="dot" w:pos="2268"/>
              </w:tabs>
            </w:pPr>
            <w:r w:rsidRPr="00357753">
              <w:rPr>
                <w:noProof/>
              </w:rPr>
              <w:t>s</w:t>
            </w:r>
            <w:r w:rsidRPr="00357753">
              <w:t xml:space="preserve"> 947D</w:t>
            </w:r>
            <w:r w:rsidRPr="00357753">
              <w:rPr>
                <w:noProof/>
              </w:rPr>
              <w:tab/>
            </w:r>
          </w:p>
        </w:tc>
        <w:tc>
          <w:tcPr>
            <w:tcW w:w="4961" w:type="dxa"/>
          </w:tcPr>
          <w:p w14:paraId="44411A36" w14:textId="19881FEE" w:rsidR="002F00A3" w:rsidRPr="00357753" w:rsidRDefault="002F00A3" w:rsidP="002F00A3">
            <w:pPr>
              <w:pStyle w:val="ENoteTableText"/>
            </w:pPr>
            <w:r w:rsidRPr="00357753">
              <w:t>ad No 122, 2001</w:t>
            </w:r>
          </w:p>
        </w:tc>
      </w:tr>
      <w:tr w:rsidR="002F00A3" w:rsidRPr="00357753" w14:paraId="744D26A7" w14:textId="77777777" w:rsidTr="00AC336C">
        <w:trPr>
          <w:cantSplit/>
        </w:trPr>
        <w:tc>
          <w:tcPr>
            <w:tcW w:w="2551" w:type="dxa"/>
          </w:tcPr>
          <w:p w14:paraId="183FEEAA" w14:textId="77777777" w:rsidR="002F00A3" w:rsidRPr="00357753" w:rsidRDefault="002F00A3" w:rsidP="002F00A3">
            <w:pPr>
              <w:pStyle w:val="ENoteTableText"/>
              <w:rPr>
                <w:noProof/>
              </w:rPr>
            </w:pPr>
          </w:p>
        </w:tc>
        <w:tc>
          <w:tcPr>
            <w:tcW w:w="4961" w:type="dxa"/>
          </w:tcPr>
          <w:p w14:paraId="67B3B5AA" w14:textId="4608C263" w:rsidR="002F00A3" w:rsidRPr="00357753" w:rsidRDefault="002F00A3" w:rsidP="002F00A3">
            <w:pPr>
              <w:pStyle w:val="ENoteTableText"/>
              <w:tabs>
                <w:tab w:val="right" w:pos="482"/>
              </w:tabs>
              <w:ind w:left="748" w:hanging="748"/>
            </w:pPr>
            <w:r w:rsidRPr="00357753">
              <w:t>am No 141, 2003; No 61, 2013; No 76, 2023</w:t>
            </w:r>
          </w:p>
        </w:tc>
      </w:tr>
      <w:tr w:rsidR="002F00A3" w:rsidRPr="00357753" w14:paraId="14BB8B54" w14:textId="77777777" w:rsidTr="00AC336C">
        <w:trPr>
          <w:cantSplit/>
        </w:trPr>
        <w:tc>
          <w:tcPr>
            <w:tcW w:w="2551" w:type="dxa"/>
          </w:tcPr>
          <w:p w14:paraId="4ED0C416" w14:textId="77777777" w:rsidR="002F00A3" w:rsidRPr="00357753" w:rsidRDefault="002F00A3" w:rsidP="002F00A3">
            <w:pPr>
              <w:pStyle w:val="ENoteTableText"/>
              <w:tabs>
                <w:tab w:val="center" w:leader="dot" w:pos="2268"/>
              </w:tabs>
              <w:rPr>
                <w:noProof/>
              </w:rPr>
            </w:pPr>
            <w:r w:rsidRPr="00357753">
              <w:rPr>
                <w:noProof/>
              </w:rPr>
              <w:t>s. 947E</w:t>
            </w:r>
            <w:r w:rsidRPr="00357753">
              <w:rPr>
                <w:noProof/>
              </w:rPr>
              <w:tab/>
            </w:r>
          </w:p>
        </w:tc>
        <w:tc>
          <w:tcPr>
            <w:tcW w:w="4961" w:type="dxa"/>
          </w:tcPr>
          <w:p w14:paraId="39FF5DBA" w14:textId="77777777" w:rsidR="002F00A3" w:rsidRPr="00357753" w:rsidRDefault="002F00A3" w:rsidP="002F00A3">
            <w:pPr>
              <w:pStyle w:val="ENoteTableText"/>
            </w:pPr>
            <w:r w:rsidRPr="00357753">
              <w:t>ad. No. 141, 2003</w:t>
            </w:r>
          </w:p>
        </w:tc>
      </w:tr>
      <w:tr w:rsidR="002F00A3" w:rsidRPr="00357753" w14:paraId="2CBD17C8" w14:textId="77777777" w:rsidTr="00AC336C">
        <w:trPr>
          <w:cantSplit/>
        </w:trPr>
        <w:tc>
          <w:tcPr>
            <w:tcW w:w="2551" w:type="dxa"/>
          </w:tcPr>
          <w:p w14:paraId="79DCD86C" w14:textId="77777777" w:rsidR="002F00A3" w:rsidRPr="00357753" w:rsidRDefault="002F00A3" w:rsidP="002F00A3">
            <w:pPr>
              <w:pStyle w:val="ENoteTableText"/>
              <w:tabs>
                <w:tab w:val="center" w:leader="dot" w:pos="2268"/>
              </w:tabs>
            </w:pPr>
            <w:r w:rsidRPr="00357753">
              <w:rPr>
                <w:noProof/>
              </w:rPr>
              <w:t>s. 948</w:t>
            </w:r>
            <w:r w:rsidRPr="00357753">
              <w:rPr>
                <w:noProof/>
              </w:rPr>
              <w:tab/>
            </w:r>
          </w:p>
        </w:tc>
        <w:tc>
          <w:tcPr>
            <w:tcW w:w="4961" w:type="dxa"/>
          </w:tcPr>
          <w:p w14:paraId="2867AF4E" w14:textId="77777777" w:rsidR="002F00A3" w:rsidRPr="00357753" w:rsidRDefault="002F00A3" w:rsidP="002F00A3">
            <w:pPr>
              <w:pStyle w:val="ENoteTableText"/>
            </w:pPr>
            <w:r w:rsidRPr="00357753">
              <w:t>rep. No. 122, 2001</w:t>
            </w:r>
          </w:p>
        </w:tc>
      </w:tr>
      <w:tr w:rsidR="002F00A3" w:rsidRPr="00357753" w14:paraId="2F4A66F5" w14:textId="77777777" w:rsidTr="00AC336C">
        <w:trPr>
          <w:cantSplit/>
        </w:trPr>
        <w:tc>
          <w:tcPr>
            <w:tcW w:w="2551" w:type="dxa"/>
          </w:tcPr>
          <w:p w14:paraId="6D462254" w14:textId="77777777" w:rsidR="002F00A3" w:rsidRPr="00357753" w:rsidRDefault="002F00A3" w:rsidP="002F00A3">
            <w:pPr>
              <w:pStyle w:val="ENoteTableText"/>
            </w:pPr>
            <w:r w:rsidRPr="00357753">
              <w:rPr>
                <w:b/>
              </w:rPr>
              <w:t>Subdivision E</w:t>
            </w:r>
          </w:p>
        </w:tc>
        <w:tc>
          <w:tcPr>
            <w:tcW w:w="4961" w:type="dxa"/>
          </w:tcPr>
          <w:p w14:paraId="369FE614" w14:textId="77777777" w:rsidR="002F00A3" w:rsidRPr="00357753" w:rsidRDefault="002F00A3" w:rsidP="002F00A3">
            <w:pPr>
              <w:pStyle w:val="ENoteTableText"/>
            </w:pPr>
          </w:p>
        </w:tc>
      </w:tr>
      <w:tr w:rsidR="002F00A3" w:rsidRPr="00357753" w14:paraId="1BD6B6B9" w14:textId="77777777" w:rsidTr="00AC336C">
        <w:trPr>
          <w:cantSplit/>
        </w:trPr>
        <w:tc>
          <w:tcPr>
            <w:tcW w:w="2551" w:type="dxa"/>
          </w:tcPr>
          <w:p w14:paraId="545C88BD" w14:textId="77777777" w:rsidR="002F00A3" w:rsidRPr="00357753" w:rsidRDefault="002F00A3" w:rsidP="002F00A3">
            <w:pPr>
              <w:pStyle w:val="ENoteTableText"/>
              <w:tabs>
                <w:tab w:val="center" w:leader="dot" w:pos="2268"/>
              </w:tabs>
            </w:pPr>
            <w:r w:rsidRPr="00357753">
              <w:rPr>
                <w:noProof/>
              </w:rPr>
              <w:t>s. 948A</w:t>
            </w:r>
            <w:r w:rsidRPr="00357753">
              <w:rPr>
                <w:noProof/>
              </w:rPr>
              <w:tab/>
            </w:r>
          </w:p>
        </w:tc>
        <w:tc>
          <w:tcPr>
            <w:tcW w:w="4961" w:type="dxa"/>
          </w:tcPr>
          <w:p w14:paraId="7CF69C4A" w14:textId="77777777" w:rsidR="002F00A3" w:rsidRPr="00357753" w:rsidRDefault="002F00A3" w:rsidP="002F00A3">
            <w:pPr>
              <w:pStyle w:val="ENoteTableText"/>
            </w:pPr>
            <w:r w:rsidRPr="00357753">
              <w:t>rs. No. 122, 2001</w:t>
            </w:r>
          </w:p>
        </w:tc>
      </w:tr>
      <w:tr w:rsidR="002F00A3" w:rsidRPr="00357753" w14:paraId="39475D5B" w14:textId="77777777" w:rsidTr="00AC336C">
        <w:trPr>
          <w:cantSplit/>
        </w:trPr>
        <w:tc>
          <w:tcPr>
            <w:tcW w:w="2551" w:type="dxa"/>
          </w:tcPr>
          <w:p w14:paraId="172CAA28" w14:textId="77777777" w:rsidR="002F00A3" w:rsidRPr="00357753" w:rsidRDefault="002F00A3" w:rsidP="002F00A3">
            <w:pPr>
              <w:pStyle w:val="ENoteTableText"/>
              <w:tabs>
                <w:tab w:val="center" w:leader="dot" w:pos="2268"/>
              </w:tabs>
            </w:pPr>
            <w:r w:rsidRPr="00357753">
              <w:rPr>
                <w:noProof/>
              </w:rPr>
              <w:t>s. 949</w:t>
            </w:r>
            <w:r w:rsidRPr="00357753">
              <w:rPr>
                <w:noProof/>
              </w:rPr>
              <w:tab/>
            </w:r>
          </w:p>
        </w:tc>
        <w:tc>
          <w:tcPr>
            <w:tcW w:w="4961" w:type="dxa"/>
          </w:tcPr>
          <w:p w14:paraId="278876EE" w14:textId="77777777" w:rsidR="002F00A3" w:rsidRPr="00357753" w:rsidRDefault="002F00A3" w:rsidP="002F00A3">
            <w:pPr>
              <w:pStyle w:val="ENoteTableText"/>
            </w:pPr>
            <w:r w:rsidRPr="00357753">
              <w:t>rep. No. 122, 2001</w:t>
            </w:r>
          </w:p>
        </w:tc>
      </w:tr>
      <w:tr w:rsidR="002F00A3" w:rsidRPr="00357753" w14:paraId="0128A1BA" w14:textId="77777777" w:rsidTr="00AC336C">
        <w:trPr>
          <w:cantSplit/>
        </w:trPr>
        <w:tc>
          <w:tcPr>
            <w:tcW w:w="2551" w:type="dxa"/>
          </w:tcPr>
          <w:p w14:paraId="01D53E2F" w14:textId="4BD21214" w:rsidR="002F00A3" w:rsidRPr="00357753" w:rsidRDefault="002F00A3" w:rsidP="002F00A3">
            <w:pPr>
              <w:pStyle w:val="ENoteTableText"/>
              <w:keepNext/>
              <w:tabs>
                <w:tab w:val="center" w:leader="dot" w:pos="2268"/>
              </w:tabs>
              <w:rPr>
                <w:b/>
                <w:noProof/>
              </w:rPr>
            </w:pPr>
            <w:r w:rsidRPr="00357753">
              <w:rPr>
                <w:b/>
                <w:noProof/>
              </w:rPr>
              <w:t>Division 3A</w:t>
            </w:r>
          </w:p>
        </w:tc>
        <w:tc>
          <w:tcPr>
            <w:tcW w:w="4961" w:type="dxa"/>
          </w:tcPr>
          <w:p w14:paraId="6CBF478B" w14:textId="77777777" w:rsidR="002F00A3" w:rsidRPr="00357753" w:rsidRDefault="002F00A3" w:rsidP="002F00A3">
            <w:pPr>
              <w:pStyle w:val="ENoteTableText"/>
              <w:keepNext/>
              <w:rPr>
                <w:b/>
              </w:rPr>
            </w:pPr>
          </w:p>
        </w:tc>
      </w:tr>
      <w:tr w:rsidR="002F00A3" w:rsidRPr="00357753" w14:paraId="23091966" w14:textId="77777777" w:rsidTr="00AC336C">
        <w:trPr>
          <w:cantSplit/>
        </w:trPr>
        <w:tc>
          <w:tcPr>
            <w:tcW w:w="2551" w:type="dxa"/>
          </w:tcPr>
          <w:p w14:paraId="0ED11B4A" w14:textId="5603C2D6" w:rsidR="002F00A3" w:rsidRPr="00357753" w:rsidRDefault="002F00A3" w:rsidP="002F00A3">
            <w:pPr>
              <w:pStyle w:val="ENoteTableText"/>
              <w:tabs>
                <w:tab w:val="center" w:leader="dot" w:pos="2268"/>
              </w:tabs>
              <w:rPr>
                <w:noProof/>
              </w:rPr>
            </w:pPr>
            <w:r w:rsidRPr="00357753">
              <w:rPr>
                <w:noProof/>
              </w:rPr>
              <w:t>Division 3A</w:t>
            </w:r>
            <w:r w:rsidRPr="00357753">
              <w:rPr>
                <w:noProof/>
              </w:rPr>
              <w:tab/>
            </w:r>
          </w:p>
        </w:tc>
        <w:tc>
          <w:tcPr>
            <w:tcW w:w="4961" w:type="dxa"/>
          </w:tcPr>
          <w:p w14:paraId="07109AA3" w14:textId="77777777" w:rsidR="002F00A3" w:rsidRPr="00357753" w:rsidRDefault="002F00A3" w:rsidP="002F00A3">
            <w:pPr>
              <w:pStyle w:val="ENoteTableText"/>
            </w:pPr>
            <w:r w:rsidRPr="00357753">
              <w:t>ad No 135, 2020</w:t>
            </w:r>
          </w:p>
        </w:tc>
      </w:tr>
      <w:tr w:rsidR="002F00A3" w:rsidRPr="00357753" w14:paraId="3705EB35" w14:textId="77777777" w:rsidTr="00AC336C">
        <w:trPr>
          <w:cantSplit/>
        </w:trPr>
        <w:tc>
          <w:tcPr>
            <w:tcW w:w="2551" w:type="dxa"/>
          </w:tcPr>
          <w:p w14:paraId="2F202666"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7F6DEC0F" w14:textId="77777777" w:rsidR="002F00A3" w:rsidRPr="00357753" w:rsidRDefault="002F00A3" w:rsidP="002F00A3">
            <w:pPr>
              <w:pStyle w:val="ENoteTableText"/>
              <w:rPr>
                <w:b/>
              </w:rPr>
            </w:pPr>
          </w:p>
        </w:tc>
      </w:tr>
      <w:tr w:rsidR="002F00A3" w:rsidRPr="00357753" w14:paraId="77BF0E4C" w14:textId="77777777" w:rsidTr="00AC336C">
        <w:trPr>
          <w:cantSplit/>
        </w:trPr>
        <w:tc>
          <w:tcPr>
            <w:tcW w:w="2551" w:type="dxa"/>
          </w:tcPr>
          <w:p w14:paraId="791D13C3" w14:textId="77777777" w:rsidR="002F00A3" w:rsidRPr="00357753" w:rsidRDefault="002F00A3" w:rsidP="002F00A3">
            <w:pPr>
              <w:pStyle w:val="ENoteTableText"/>
              <w:tabs>
                <w:tab w:val="center" w:leader="dot" w:pos="2268"/>
              </w:tabs>
              <w:rPr>
                <w:noProof/>
              </w:rPr>
            </w:pPr>
            <w:r w:rsidRPr="00357753">
              <w:rPr>
                <w:noProof/>
              </w:rPr>
              <w:t>s 948B</w:t>
            </w:r>
            <w:r w:rsidRPr="00357753">
              <w:rPr>
                <w:noProof/>
              </w:rPr>
              <w:tab/>
            </w:r>
          </w:p>
        </w:tc>
        <w:tc>
          <w:tcPr>
            <w:tcW w:w="4961" w:type="dxa"/>
          </w:tcPr>
          <w:p w14:paraId="6B8C12ED" w14:textId="77777777" w:rsidR="002F00A3" w:rsidRPr="00357753" w:rsidRDefault="002F00A3" w:rsidP="002F00A3">
            <w:pPr>
              <w:pStyle w:val="ENoteTableText"/>
            </w:pPr>
            <w:r w:rsidRPr="00357753">
              <w:t>ad No 135, 2020</w:t>
            </w:r>
          </w:p>
        </w:tc>
      </w:tr>
      <w:tr w:rsidR="002F00A3" w:rsidRPr="00357753" w14:paraId="43D4F4F1" w14:textId="77777777" w:rsidTr="00AC336C">
        <w:trPr>
          <w:cantSplit/>
        </w:trPr>
        <w:tc>
          <w:tcPr>
            <w:tcW w:w="2551" w:type="dxa"/>
          </w:tcPr>
          <w:p w14:paraId="779471B7"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14DB8048" w14:textId="77777777" w:rsidR="002F00A3" w:rsidRPr="00357753" w:rsidRDefault="002F00A3" w:rsidP="002F00A3">
            <w:pPr>
              <w:pStyle w:val="ENoteTableText"/>
              <w:rPr>
                <w:b/>
              </w:rPr>
            </w:pPr>
          </w:p>
        </w:tc>
      </w:tr>
      <w:tr w:rsidR="002F00A3" w:rsidRPr="00357753" w14:paraId="356E683F" w14:textId="77777777" w:rsidTr="00AC336C">
        <w:trPr>
          <w:cantSplit/>
        </w:trPr>
        <w:tc>
          <w:tcPr>
            <w:tcW w:w="2551" w:type="dxa"/>
          </w:tcPr>
          <w:p w14:paraId="5BC59086" w14:textId="77777777" w:rsidR="002F00A3" w:rsidRPr="00357753" w:rsidRDefault="002F00A3" w:rsidP="002F00A3">
            <w:pPr>
              <w:pStyle w:val="ENoteTableText"/>
              <w:tabs>
                <w:tab w:val="center" w:leader="dot" w:pos="2268"/>
              </w:tabs>
              <w:rPr>
                <w:noProof/>
              </w:rPr>
            </w:pPr>
            <w:r w:rsidRPr="00357753">
              <w:rPr>
                <w:noProof/>
              </w:rPr>
              <w:t>s 948C</w:t>
            </w:r>
            <w:r w:rsidRPr="00357753">
              <w:rPr>
                <w:noProof/>
              </w:rPr>
              <w:tab/>
            </w:r>
          </w:p>
        </w:tc>
        <w:tc>
          <w:tcPr>
            <w:tcW w:w="4961" w:type="dxa"/>
          </w:tcPr>
          <w:p w14:paraId="45464FC1" w14:textId="77777777" w:rsidR="002F00A3" w:rsidRPr="00357753" w:rsidRDefault="002F00A3" w:rsidP="002F00A3">
            <w:pPr>
              <w:pStyle w:val="ENoteTableText"/>
            </w:pPr>
            <w:r w:rsidRPr="00357753">
              <w:t>ad No 135, 2020</w:t>
            </w:r>
          </w:p>
        </w:tc>
      </w:tr>
      <w:tr w:rsidR="002F00A3" w:rsidRPr="00357753" w14:paraId="71765B25" w14:textId="77777777" w:rsidTr="00AC336C">
        <w:trPr>
          <w:cantSplit/>
        </w:trPr>
        <w:tc>
          <w:tcPr>
            <w:tcW w:w="2551" w:type="dxa"/>
          </w:tcPr>
          <w:p w14:paraId="67A1F726" w14:textId="77777777" w:rsidR="002F00A3" w:rsidRPr="00357753" w:rsidRDefault="002F00A3" w:rsidP="002F00A3">
            <w:pPr>
              <w:pStyle w:val="ENoteTableText"/>
              <w:tabs>
                <w:tab w:val="center" w:leader="dot" w:pos="2268"/>
              </w:tabs>
              <w:rPr>
                <w:noProof/>
              </w:rPr>
            </w:pPr>
            <w:r w:rsidRPr="00357753">
              <w:rPr>
                <w:noProof/>
              </w:rPr>
              <w:t>s 948D</w:t>
            </w:r>
            <w:r w:rsidRPr="00357753">
              <w:rPr>
                <w:noProof/>
              </w:rPr>
              <w:tab/>
            </w:r>
          </w:p>
        </w:tc>
        <w:tc>
          <w:tcPr>
            <w:tcW w:w="4961" w:type="dxa"/>
          </w:tcPr>
          <w:p w14:paraId="4B936AD5" w14:textId="77777777" w:rsidR="002F00A3" w:rsidRPr="00357753" w:rsidRDefault="002F00A3" w:rsidP="002F00A3">
            <w:pPr>
              <w:pStyle w:val="ENoteTableText"/>
            </w:pPr>
            <w:r w:rsidRPr="00357753">
              <w:t>ad No 135, 2020</w:t>
            </w:r>
          </w:p>
        </w:tc>
      </w:tr>
      <w:tr w:rsidR="002F00A3" w:rsidRPr="00357753" w14:paraId="3593B5A1" w14:textId="77777777" w:rsidTr="00AC336C">
        <w:trPr>
          <w:cantSplit/>
        </w:trPr>
        <w:tc>
          <w:tcPr>
            <w:tcW w:w="2551" w:type="dxa"/>
          </w:tcPr>
          <w:p w14:paraId="64939E9D"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0E38D6C3" w14:textId="77777777" w:rsidR="002F00A3" w:rsidRPr="00357753" w:rsidRDefault="002F00A3" w:rsidP="002F00A3">
            <w:pPr>
              <w:pStyle w:val="ENoteTableText"/>
              <w:rPr>
                <w:b/>
              </w:rPr>
            </w:pPr>
          </w:p>
        </w:tc>
      </w:tr>
      <w:tr w:rsidR="002F00A3" w:rsidRPr="00357753" w14:paraId="5DE525CC" w14:textId="77777777" w:rsidTr="00AC336C">
        <w:trPr>
          <w:cantSplit/>
        </w:trPr>
        <w:tc>
          <w:tcPr>
            <w:tcW w:w="2551" w:type="dxa"/>
          </w:tcPr>
          <w:p w14:paraId="7EABC391" w14:textId="77777777" w:rsidR="002F00A3" w:rsidRPr="00357753" w:rsidRDefault="002F00A3" w:rsidP="002F00A3">
            <w:pPr>
              <w:pStyle w:val="ENoteTableText"/>
              <w:tabs>
                <w:tab w:val="center" w:leader="dot" w:pos="2268"/>
              </w:tabs>
              <w:rPr>
                <w:noProof/>
              </w:rPr>
            </w:pPr>
            <w:r w:rsidRPr="00357753">
              <w:rPr>
                <w:noProof/>
              </w:rPr>
              <w:t>s 948E</w:t>
            </w:r>
            <w:r w:rsidRPr="00357753">
              <w:rPr>
                <w:noProof/>
              </w:rPr>
              <w:tab/>
            </w:r>
          </w:p>
        </w:tc>
        <w:tc>
          <w:tcPr>
            <w:tcW w:w="4961" w:type="dxa"/>
          </w:tcPr>
          <w:p w14:paraId="1E7A88F7" w14:textId="77777777" w:rsidR="002F00A3" w:rsidRPr="00357753" w:rsidRDefault="002F00A3" w:rsidP="002F00A3">
            <w:pPr>
              <w:pStyle w:val="ENoteTableText"/>
            </w:pPr>
            <w:r w:rsidRPr="00357753">
              <w:t>ad No 135, 2020</w:t>
            </w:r>
          </w:p>
        </w:tc>
      </w:tr>
      <w:tr w:rsidR="002F00A3" w:rsidRPr="00357753" w14:paraId="02F2D17C" w14:textId="77777777" w:rsidTr="00AC336C">
        <w:trPr>
          <w:cantSplit/>
        </w:trPr>
        <w:tc>
          <w:tcPr>
            <w:tcW w:w="2551" w:type="dxa"/>
          </w:tcPr>
          <w:p w14:paraId="3AE7FA8C" w14:textId="77777777" w:rsidR="002F00A3" w:rsidRPr="00357753" w:rsidRDefault="002F00A3" w:rsidP="002F00A3">
            <w:pPr>
              <w:pStyle w:val="ENoteTableText"/>
              <w:tabs>
                <w:tab w:val="center" w:leader="dot" w:pos="2268"/>
              </w:tabs>
              <w:rPr>
                <w:noProof/>
              </w:rPr>
            </w:pPr>
            <w:r w:rsidRPr="00357753">
              <w:rPr>
                <w:noProof/>
              </w:rPr>
              <w:t>s 948F</w:t>
            </w:r>
            <w:r w:rsidRPr="00357753">
              <w:rPr>
                <w:noProof/>
              </w:rPr>
              <w:tab/>
            </w:r>
          </w:p>
        </w:tc>
        <w:tc>
          <w:tcPr>
            <w:tcW w:w="4961" w:type="dxa"/>
          </w:tcPr>
          <w:p w14:paraId="708394DD" w14:textId="77777777" w:rsidR="002F00A3" w:rsidRPr="00357753" w:rsidRDefault="002F00A3" w:rsidP="002F00A3">
            <w:pPr>
              <w:pStyle w:val="ENoteTableText"/>
            </w:pPr>
            <w:r w:rsidRPr="00357753">
              <w:t>ad No 135, 2020</w:t>
            </w:r>
          </w:p>
        </w:tc>
      </w:tr>
      <w:tr w:rsidR="002F00A3" w:rsidRPr="00357753" w14:paraId="42394904" w14:textId="77777777" w:rsidTr="00AC336C">
        <w:trPr>
          <w:cantSplit/>
        </w:trPr>
        <w:tc>
          <w:tcPr>
            <w:tcW w:w="2551" w:type="dxa"/>
          </w:tcPr>
          <w:p w14:paraId="385B2471" w14:textId="41ED158E" w:rsidR="002F00A3" w:rsidRPr="00357753" w:rsidRDefault="002F00A3" w:rsidP="002F00A3">
            <w:pPr>
              <w:pStyle w:val="ENoteTableText"/>
            </w:pPr>
            <w:r w:rsidRPr="00357753">
              <w:rPr>
                <w:b/>
              </w:rPr>
              <w:t>Division 4</w:t>
            </w:r>
          </w:p>
        </w:tc>
        <w:tc>
          <w:tcPr>
            <w:tcW w:w="4961" w:type="dxa"/>
          </w:tcPr>
          <w:p w14:paraId="1B91C4D8" w14:textId="77777777" w:rsidR="002F00A3" w:rsidRPr="00357753" w:rsidRDefault="002F00A3" w:rsidP="002F00A3">
            <w:pPr>
              <w:pStyle w:val="ENoteTableText"/>
            </w:pPr>
          </w:p>
        </w:tc>
      </w:tr>
      <w:tr w:rsidR="002F00A3" w:rsidRPr="00357753" w14:paraId="659F81A3" w14:textId="77777777" w:rsidTr="00AC336C">
        <w:trPr>
          <w:cantSplit/>
        </w:trPr>
        <w:tc>
          <w:tcPr>
            <w:tcW w:w="2551" w:type="dxa"/>
          </w:tcPr>
          <w:p w14:paraId="2AB30149" w14:textId="77777777" w:rsidR="002F00A3" w:rsidRPr="00357753" w:rsidRDefault="002F00A3" w:rsidP="002F00A3">
            <w:pPr>
              <w:pStyle w:val="ENoteTableText"/>
              <w:tabs>
                <w:tab w:val="center" w:leader="dot" w:pos="2268"/>
              </w:tabs>
            </w:pPr>
            <w:r w:rsidRPr="00357753">
              <w:rPr>
                <w:noProof/>
              </w:rPr>
              <w:t>s.</w:t>
            </w:r>
            <w:r w:rsidRPr="00357753">
              <w:t xml:space="preserve"> 949A</w:t>
            </w:r>
            <w:r w:rsidRPr="00357753">
              <w:rPr>
                <w:noProof/>
              </w:rPr>
              <w:tab/>
            </w:r>
          </w:p>
        </w:tc>
        <w:tc>
          <w:tcPr>
            <w:tcW w:w="4961" w:type="dxa"/>
          </w:tcPr>
          <w:p w14:paraId="30451766" w14:textId="77777777" w:rsidR="002F00A3" w:rsidRPr="00357753" w:rsidRDefault="002F00A3" w:rsidP="002F00A3">
            <w:pPr>
              <w:pStyle w:val="ENoteTableText"/>
            </w:pPr>
            <w:r w:rsidRPr="00357753">
              <w:t>ad. No. 122, 2001</w:t>
            </w:r>
          </w:p>
        </w:tc>
      </w:tr>
      <w:tr w:rsidR="002F00A3" w:rsidRPr="00357753" w14:paraId="114C4337" w14:textId="77777777" w:rsidTr="00AC336C">
        <w:trPr>
          <w:cantSplit/>
        </w:trPr>
        <w:tc>
          <w:tcPr>
            <w:tcW w:w="2551" w:type="dxa"/>
          </w:tcPr>
          <w:p w14:paraId="333D4566" w14:textId="77777777" w:rsidR="002F00A3" w:rsidRPr="00357753" w:rsidRDefault="002F00A3" w:rsidP="002F00A3">
            <w:pPr>
              <w:pStyle w:val="ENoteTableText"/>
              <w:rPr>
                <w:noProof/>
              </w:rPr>
            </w:pPr>
          </w:p>
        </w:tc>
        <w:tc>
          <w:tcPr>
            <w:tcW w:w="4961" w:type="dxa"/>
          </w:tcPr>
          <w:p w14:paraId="509C2535" w14:textId="77777777" w:rsidR="002F00A3" w:rsidRPr="00357753" w:rsidRDefault="002F00A3" w:rsidP="002F00A3">
            <w:pPr>
              <w:pStyle w:val="ENoteTableText"/>
            </w:pPr>
            <w:r w:rsidRPr="00357753">
              <w:t>am. No. 141, 2003; No. 155, 2012</w:t>
            </w:r>
          </w:p>
        </w:tc>
      </w:tr>
      <w:tr w:rsidR="002F00A3" w:rsidRPr="00357753" w14:paraId="1CB6EB56" w14:textId="77777777" w:rsidTr="00AC336C">
        <w:trPr>
          <w:cantSplit/>
        </w:trPr>
        <w:tc>
          <w:tcPr>
            <w:tcW w:w="2551" w:type="dxa"/>
          </w:tcPr>
          <w:p w14:paraId="35BB4A1B" w14:textId="77777777" w:rsidR="002F00A3" w:rsidRPr="00357753" w:rsidRDefault="002F00A3" w:rsidP="002F00A3">
            <w:pPr>
              <w:pStyle w:val="ENoteTableText"/>
              <w:tabs>
                <w:tab w:val="center" w:leader="dot" w:pos="2268"/>
              </w:tabs>
            </w:pPr>
            <w:r w:rsidRPr="00357753">
              <w:rPr>
                <w:noProof/>
              </w:rPr>
              <w:t>s.</w:t>
            </w:r>
            <w:r w:rsidRPr="00357753">
              <w:t xml:space="preserve"> 949B</w:t>
            </w:r>
            <w:r w:rsidRPr="00357753">
              <w:rPr>
                <w:noProof/>
              </w:rPr>
              <w:tab/>
            </w:r>
          </w:p>
        </w:tc>
        <w:tc>
          <w:tcPr>
            <w:tcW w:w="4961" w:type="dxa"/>
          </w:tcPr>
          <w:p w14:paraId="6D16BF54" w14:textId="77777777" w:rsidR="002F00A3" w:rsidRPr="00357753" w:rsidRDefault="002F00A3" w:rsidP="002F00A3">
            <w:pPr>
              <w:pStyle w:val="ENoteTableText"/>
            </w:pPr>
            <w:r w:rsidRPr="00357753">
              <w:t>ad. No. 122, 2001</w:t>
            </w:r>
          </w:p>
        </w:tc>
      </w:tr>
      <w:tr w:rsidR="002F00A3" w:rsidRPr="00357753" w14:paraId="408A1F27" w14:textId="77777777" w:rsidTr="00AC336C">
        <w:trPr>
          <w:cantSplit/>
        </w:trPr>
        <w:tc>
          <w:tcPr>
            <w:tcW w:w="2551" w:type="dxa"/>
          </w:tcPr>
          <w:p w14:paraId="306EF26C" w14:textId="77777777" w:rsidR="002F00A3" w:rsidRPr="00357753" w:rsidRDefault="002F00A3" w:rsidP="002F00A3">
            <w:pPr>
              <w:pStyle w:val="ENoteTableText"/>
              <w:tabs>
                <w:tab w:val="center" w:leader="dot" w:pos="2268"/>
              </w:tabs>
            </w:pPr>
            <w:r w:rsidRPr="00357753">
              <w:rPr>
                <w:noProof/>
              </w:rPr>
              <w:t>s. 950</w:t>
            </w:r>
            <w:r w:rsidRPr="00357753">
              <w:rPr>
                <w:noProof/>
              </w:rPr>
              <w:tab/>
            </w:r>
          </w:p>
        </w:tc>
        <w:tc>
          <w:tcPr>
            <w:tcW w:w="4961" w:type="dxa"/>
          </w:tcPr>
          <w:p w14:paraId="2B56EB35" w14:textId="77777777" w:rsidR="002F00A3" w:rsidRPr="00357753" w:rsidRDefault="002F00A3" w:rsidP="002F00A3">
            <w:pPr>
              <w:pStyle w:val="ENoteTableText"/>
            </w:pPr>
            <w:r w:rsidRPr="00357753">
              <w:t>rep. No. 122, 2001</w:t>
            </w:r>
          </w:p>
        </w:tc>
      </w:tr>
      <w:tr w:rsidR="002F00A3" w:rsidRPr="00357753" w14:paraId="7A051076" w14:textId="77777777" w:rsidTr="00AC336C">
        <w:trPr>
          <w:cantSplit/>
        </w:trPr>
        <w:tc>
          <w:tcPr>
            <w:tcW w:w="2551" w:type="dxa"/>
          </w:tcPr>
          <w:p w14:paraId="0DD9FF47" w14:textId="77777777" w:rsidR="002F00A3" w:rsidRPr="00357753" w:rsidRDefault="002F00A3" w:rsidP="002F00A3">
            <w:pPr>
              <w:pStyle w:val="ENoteTableText"/>
              <w:tabs>
                <w:tab w:val="center" w:leader="dot" w:pos="2268"/>
              </w:tabs>
            </w:pPr>
            <w:r w:rsidRPr="00357753">
              <w:rPr>
                <w:noProof/>
              </w:rPr>
              <w:t>s. 950A</w:t>
            </w:r>
            <w:r w:rsidRPr="00357753">
              <w:rPr>
                <w:noProof/>
              </w:rPr>
              <w:tab/>
            </w:r>
          </w:p>
        </w:tc>
        <w:tc>
          <w:tcPr>
            <w:tcW w:w="4961" w:type="dxa"/>
          </w:tcPr>
          <w:p w14:paraId="7F22EDAD" w14:textId="77777777" w:rsidR="002F00A3" w:rsidRPr="00357753" w:rsidRDefault="002F00A3" w:rsidP="002F00A3">
            <w:pPr>
              <w:pStyle w:val="ENoteTableText"/>
            </w:pPr>
            <w:r w:rsidRPr="00357753">
              <w:t>rep. No. 122, 2001</w:t>
            </w:r>
          </w:p>
        </w:tc>
      </w:tr>
      <w:tr w:rsidR="002F00A3" w:rsidRPr="00357753" w14:paraId="64B6C1B0" w14:textId="77777777" w:rsidTr="00AC336C">
        <w:trPr>
          <w:cantSplit/>
        </w:trPr>
        <w:tc>
          <w:tcPr>
            <w:tcW w:w="2551" w:type="dxa"/>
          </w:tcPr>
          <w:p w14:paraId="2F558092" w14:textId="77777777" w:rsidR="002F00A3" w:rsidRPr="00357753" w:rsidRDefault="002F00A3" w:rsidP="002F00A3">
            <w:pPr>
              <w:pStyle w:val="ENoteTableText"/>
              <w:tabs>
                <w:tab w:val="center" w:leader="dot" w:pos="2268"/>
              </w:tabs>
            </w:pPr>
            <w:r w:rsidRPr="00357753">
              <w:rPr>
                <w:noProof/>
              </w:rPr>
              <w:t>s. 951</w:t>
            </w:r>
            <w:r w:rsidRPr="00357753">
              <w:rPr>
                <w:noProof/>
              </w:rPr>
              <w:tab/>
            </w:r>
          </w:p>
        </w:tc>
        <w:tc>
          <w:tcPr>
            <w:tcW w:w="4961" w:type="dxa"/>
          </w:tcPr>
          <w:p w14:paraId="7E3224B2" w14:textId="77777777" w:rsidR="002F00A3" w:rsidRPr="00357753" w:rsidRDefault="002F00A3" w:rsidP="002F00A3">
            <w:pPr>
              <w:pStyle w:val="ENoteTableText"/>
            </w:pPr>
            <w:r w:rsidRPr="00357753">
              <w:t>rep. No. 122, 2001</w:t>
            </w:r>
          </w:p>
        </w:tc>
      </w:tr>
      <w:tr w:rsidR="002F00A3" w:rsidRPr="00357753" w14:paraId="743AB5F2" w14:textId="77777777" w:rsidTr="00AC336C">
        <w:trPr>
          <w:cantSplit/>
        </w:trPr>
        <w:tc>
          <w:tcPr>
            <w:tcW w:w="2551" w:type="dxa"/>
          </w:tcPr>
          <w:p w14:paraId="5231750C" w14:textId="748AF5A2" w:rsidR="002F00A3" w:rsidRPr="00357753" w:rsidRDefault="002F00A3" w:rsidP="002F00A3">
            <w:pPr>
              <w:pStyle w:val="ENoteTableText"/>
              <w:keepNext/>
            </w:pPr>
            <w:r w:rsidRPr="00357753">
              <w:rPr>
                <w:b/>
              </w:rPr>
              <w:t>Division 6</w:t>
            </w:r>
          </w:p>
        </w:tc>
        <w:tc>
          <w:tcPr>
            <w:tcW w:w="4961" w:type="dxa"/>
          </w:tcPr>
          <w:p w14:paraId="4E642DB7" w14:textId="77777777" w:rsidR="002F00A3" w:rsidRPr="00357753" w:rsidRDefault="002F00A3" w:rsidP="002F00A3">
            <w:pPr>
              <w:pStyle w:val="ENoteTableText"/>
            </w:pPr>
          </w:p>
        </w:tc>
      </w:tr>
      <w:tr w:rsidR="002F00A3" w:rsidRPr="00357753" w14:paraId="7467056F" w14:textId="77777777" w:rsidTr="00AC336C">
        <w:trPr>
          <w:cantSplit/>
        </w:trPr>
        <w:tc>
          <w:tcPr>
            <w:tcW w:w="2551" w:type="dxa"/>
          </w:tcPr>
          <w:p w14:paraId="0B62F768" w14:textId="77777777" w:rsidR="002F00A3" w:rsidRPr="00357753" w:rsidRDefault="002F00A3" w:rsidP="002F00A3">
            <w:pPr>
              <w:pStyle w:val="ENoteTableText"/>
              <w:tabs>
                <w:tab w:val="center" w:leader="dot" w:pos="2268"/>
              </w:tabs>
            </w:pPr>
            <w:r w:rsidRPr="00357753">
              <w:rPr>
                <w:noProof/>
              </w:rPr>
              <w:t>s</w:t>
            </w:r>
            <w:r w:rsidRPr="00357753">
              <w:t xml:space="preserve"> 951A</w:t>
            </w:r>
            <w:r w:rsidRPr="00357753">
              <w:rPr>
                <w:noProof/>
              </w:rPr>
              <w:tab/>
            </w:r>
          </w:p>
        </w:tc>
        <w:tc>
          <w:tcPr>
            <w:tcW w:w="4961" w:type="dxa"/>
          </w:tcPr>
          <w:p w14:paraId="6EBA193C" w14:textId="77777777" w:rsidR="002F00A3" w:rsidRPr="00357753" w:rsidRDefault="002F00A3" w:rsidP="002F00A3">
            <w:pPr>
              <w:pStyle w:val="ENoteTableText"/>
            </w:pPr>
            <w:r w:rsidRPr="00357753">
              <w:t>ad No 122, 2001</w:t>
            </w:r>
          </w:p>
        </w:tc>
      </w:tr>
      <w:tr w:rsidR="002F00A3" w:rsidRPr="00357753" w14:paraId="53A3998D" w14:textId="77777777" w:rsidTr="00AC336C">
        <w:trPr>
          <w:cantSplit/>
        </w:trPr>
        <w:tc>
          <w:tcPr>
            <w:tcW w:w="2551" w:type="dxa"/>
          </w:tcPr>
          <w:p w14:paraId="2F48703B" w14:textId="77777777" w:rsidR="002F00A3" w:rsidRPr="00357753" w:rsidRDefault="002F00A3" w:rsidP="002F00A3">
            <w:pPr>
              <w:pStyle w:val="ENoteTableText"/>
              <w:tabs>
                <w:tab w:val="center" w:leader="dot" w:pos="2268"/>
              </w:tabs>
              <w:rPr>
                <w:noProof/>
              </w:rPr>
            </w:pPr>
          </w:p>
        </w:tc>
        <w:tc>
          <w:tcPr>
            <w:tcW w:w="4961" w:type="dxa"/>
          </w:tcPr>
          <w:p w14:paraId="0906597C" w14:textId="77777777" w:rsidR="002F00A3" w:rsidRPr="00357753" w:rsidRDefault="002F00A3" w:rsidP="002F00A3">
            <w:pPr>
              <w:pStyle w:val="ENoteTableText"/>
            </w:pPr>
            <w:r w:rsidRPr="00357753">
              <w:t>am No 135, 2020</w:t>
            </w:r>
          </w:p>
        </w:tc>
      </w:tr>
      <w:tr w:rsidR="002F00A3" w:rsidRPr="00357753" w14:paraId="3A156479" w14:textId="77777777" w:rsidTr="00AC336C">
        <w:trPr>
          <w:cantSplit/>
        </w:trPr>
        <w:tc>
          <w:tcPr>
            <w:tcW w:w="2551" w:type="dxa"/>
          </w:tcPr>
          <w:p w14:paraId="46469635" w14:textId="77777777" w:rsidR="002F00A3" w:rsidRPr="00357753" w:rsidRDefault="002F00A3" w:rsidP="002F00A3">
            <w:pPr>
              <w:pStyle w:val="ENoteTableText"/>
              <w:tabs>
                <w:tab w:val="center" w:leader="dot" w:pos="2268"/>
              </w:tabs>
            </w:pPr>
            <w:r w:rsidRPr="00357753">
              <w:rPr>
                <w:noProof/>
              </w:rPr>
              <w:t>s.</w:t>
            </w:r>
            <w:r w:rsidRPr="00357753">
              <w:t xml:space="preserve"> 951B</w:t>
            </w:r>
            <w:r w:rsidRPr="00357753">
              <w:rPr>
                <w:noProof/>
              </w:rPr>
              <w:tab/>
            </w:r>
          </w:p>
        </w:tc>
        <w:tc>
          <w:tcPr>
            <w:tcW w:w="4961" w:type="dxa"/>
          </w:tcPr>
          <w:p w14:paraId="1CFD3CE2" w14:textId="77777777" w:rsidR="002F00A3" w:rsidRPr="00357753" w:rsidRDefault="002F00A3" w:rsidP="002F00A3">
            <w:pPr>
              <w:pStyle w:val="ENoteTableText"/>
            </w:pPr>
            <w:r w:rsidRPr="00357753">
              <w:t>ad. No. 122, 2001</w:t>
            </w:r>
          </w:p>
        </w:tc>
      </w:tr>
      <w:tr w:rsidR="002F00A3" w:rsidRPr="00357753" w14:paraId="6A1C8225" w14:textId="77777777" w:rsidTr="00AC336C">
        <w:trPr>
          <w:cantSplit/>
        </w:trPr>
        <w:tc>
          <w:tcPr>
            <w:tcW w:w="2551" w:type="dxa"/>
          </w:tcPr>
          <w:p w14:paraId="61BC3C8A" w14:textId="77777777" w:rsidR="002F00A3" w:rsidRPr="00357753" w:rsidRDefault="002F00A3" w:rsidP="002F00A3">
            <w:pPr>
              <w:pStyle w:val="ENoteTableText"/>
              <w:rPr>
                <w:noProof/>
              </w:rPr>
            </w:pPr>
          </w:p>
        </w:tc>
        <w:tc>
          <w:tcPr>
            <w:tcW w:w="4961" w:type="dxa"/>
          </w:tcPr>
          <w:p w14:paraId="0D6B5805" w14:textId="77777777" w:rsidR="002F00A3" w:rsidRPr="00357753" w:rsidRDefault="002F00A3" w:rsidP="002F00A3">
            <w:pPr>
              <w:pStyle w:val="ENoteTableText"/>
            </w:pPr>
            <w:r w:rsidRPr="00357753">
              <w:t>am. No. 141, 2003; No. 5, 2011</w:t>
            </w:r>
          </w:p>
        </w:tc>
      </w:tr>
      <w:tr w:rsidR="002F00A3" w:rsidRPr="00357753" w14:paraId="7D4A79E8" w14:textId="77777777" w:rsidTr="00AC336C">
        <w:trPr>
          <w:cantSplit/>
        </w:trPr>
        <w:tc>
          <w:tcPr>
            <w:tcW w:w="2551" w:type="dxa"/>
          </w:tcPr>
          <w:p w14:paraId="62B9A679" w14:textId="77777777" w:rsidR="002F00A3" w:rsidRPr="00357753" w:rsidRDefault="002F00A3" w:rsidP="002F00A3">
            <w:pPr>
              <w:pStyle w:val="ENoteTableText"/>
              <w:tabs>
                <w:tab w:val="center" w:leader="dot" w:pos="2268"/>
              </w:tabs>
              <w:rPr>
                <w:noProof/>
              </w:rPr>
            </w:pPr>
            <w:r w:rsidRPr="00357753">
              <w:rPr>
                <w:noProof/>
              </w:rPr>
              <w:t>s. 951C</w:t>
            </w:r>
            <w:r w:rsidRPr="00357753">
              <w:rPr>
                <w:noProof/>
              </w:rPr>
              <w:tab/>
            </w:r>
          </w:p>
        </w:tc>
        <w:tc>
          <w:tcPr>
            <w:tcW w:w="4961" w:type="dxa"/>
          </w:tcPr>
          <w:p w14:paraId="0734526B" w14:textId="77777777" w:rsidR="002F00A3" w:rsidRPr="00357753" w:rsidRDefault="002F00A3" w:rsidP="002F00A3">
            <w:pPr>
              <w:pStyle w:val="ENoteTableText"/>
            </w:pPr>
            <w:r w:rsidRPr="00357753">
              <w:t>ad. No. 141, 2003</w:t>
            </w:r>
          </w:p>
        </w:tc>
      </w:tr>
      <w:tr w:rsidR="002F00A3" w:rsidRPr="00357753" w14:paraId="457661AE" w14:textId="77777777" w:rsidTr="00AC336C">
        <w:trPr>
          <w:cantSplit/>
        </w:trPr>
        <w:tc>
          <w:tcPr>
            <w:tcW w:w="2551" w:type="dxa"/>
          </w:tcPr>
          <w:p w14:paraId="2D33AB79" w14:textId="77777777" w:rsidR="002F00A3" w:rsidRPr="00357753" w:rsidRDefault="002F00A3" w:rsidP="002F00A3">
            <w:pPr>
              <w:pStyle w:val="ENoteTableText"/>
              <w:tabs>
                <w:tab w:val="center" w:leader="dot" w:pos="2268"/>
              </w:tabs>
            </w:pPr>
            <w:r w:rsidRPr="00357753">
              <w:rPr>
                <w:noProof/>
              </w:rPr>
              <w:t>s. 952</w:t>
            </w:r>
            <w:r w:rsidRPr="00357753">
              <w:rPr>
                <w:noProof/>
              </w:rPr>
              <w:tab/>
            </w:r>
          </w:p>
        </w:tc>
        <w:tc>
          <w:tcPr>
            <w:tcW w:w="4961" w:type="dxa"/>
          </w:tcPr>
          <w:p w14:paraId="324613E7" w14:textId="77777777" w:rsidR="002F00A3" w:rsidRPr="00357753" w:rsidRDefault="002F00A3" w:rsidP="002F00A3">
            <w:pPr>
              <w:pStyle w:val="ENoteTableText"/>
            </w:pPr>
            <w:r w:rsidRPr="00357753">
              <w:t>rep. No. 122, 2001</w:t>
            </w:r>
          </w:p>
        </w:tc>
      </w:tr>
      <w:tr w:rsidR="002F00A3" w:rsidRPr="00357753" w14:paraId="5E0ADD4C" w14:textId="77777777" w:rsidTr="00AC336C">
        <w:trPr>
          <w:cantSplit/>
        </w:trPr>
        <w:tc>
          <w:tcPr>
            <w:tcW w:w="2551" w:type="dxa"/>
          </w:tcPr>
          <w:p w14:paraId="698E251A" w14:textId="1E5DFB15" w:rsidR="002F00A3" w:rsidRPr="00357753" w:rsidRDefault="002F00A3" w:rsidP="002F00A3">
            <w:pPr>
              <w:pStyle w:val="ENoteTableText"/>
              <w:keepNext/>
              <w:keepLines/>
            </w:pPr>
            <w:r w:rsidRPr="00357753">
              <w:rPr>
                <w:b/>
              </w:rPr>
              <w:lastRenderedPageBreak/>
              <w:t>Division 7</w:t>
            </w:r>
          </w:p>
        </w:tc>
        <w:tc>
          <w:tcPr>
            <w:tcW w:w="4961" w:type="dxa"/>
          </w:tcPr>
          <w:p w14:paraId="0D324EEF" w14:textId="77777777" w:rsidR="002F00A3" w:rsidRPr="00357753" w:rsidRDefault="002F00A3" w:rsidP="002F00A3">
            <w:pPr>
              <w:pStyle w:val="ENoteTableText"/>
            </w:pPr>
          </w:p>
        </w:tc>
      </w:tr>
      <w:tr w:rsidR="002F00A3" w:rsidRPr="00357753" w14:paraId="34532F37" w14:textId="77777777" w:rsidTr="00AC336C">
        <w:trPr>
          <w:cantSplit/>
        </w:trPr>
        <w:tc>
          <w:tcPr>
            <w:tcW w:w="2551" w:type="dxa"/>
          </w:tcPr>
          <w:p w14:paraId="61D88878" w14:textId="77777777" w:rsidR="002F00A3" w:rsidRPr="00357753" w:rsidRDefault="002F00A3" w:rsidP="002F00A3">
            <w:pPr>
              <w:pStyle w:val="ENoteTableText"/>
              <w:keepNext/>
              <w:keepLines/>
            </w:pPr>
            <w:r w:rsidRPr="00357753">
              <w:rPr>
                <w:b/>
              </w:rPr>
              <w:t>Subdivision A</w:t>
            </w:r>
          </w:p>
        </w:tc>
        <w:tc>
          <w:tcPr>
            <w:tcW w:w="4961" w:type="dxa"/>
          </w:tcPr>
          <w:p w14:paraId="4AF857F5" w14:textId="77777777" w:rsidR="002F00A3" w:rsidRPr="00357753" w:rsidRDefault="002F00A3" w:rsidP="002F00A3">
            <w:pPr>
              <w:pStyle w:val="ENoteTableText"/>
            </w:pPr>
          </w:p>
        </w:tc>
      </w:tr>
      <w:tr w:rsidR="002F00A3" w:rsidRPr="00357753" w14:paraId="2D7FF018" w14:textId="77777777" w:rsidTr="00AC336C">
        <w:trPr>
          <w:cantSplit/>
        </w:trPr>
        <w:tc>
          <w:tcPr>
            <w:tcW w:w="2551" w:type="dxa"/>
          </w:tcPr>
          <w:p w14:paraId="76472951" w14:textId="77777777" w:rsidR="002F00A3" w:rsidRPr="00357753" w:rsidRDefault="002F00A3" w:rsidP="002F00A3">
            <w:pPr>
              <w:pStyle w:val="ENoteTableText"/>
              <w:tabs>
                <w:tab w:val="center" w:leader="dot" w:pos="2268"/>
              </w:tabs>
            </w:pPr>
            <w:r w:rsidRPr="00357753">
              <w:rPr>
                <w:noProof/>
              </w:rPr>
              <w:t>s 952A</w:t>
            </w:r>
            <w:r w:rsidRPr="00357753">
              <w:rPr>
                <w:noProof/>
              </w:rPr>
              <w:tab/>
            </w:r>
          </w:p>
        </w:tc>
        <w:tc>
          <w:tcPr>
            <w:tcW w:w="4961" w:type="dxa"/>
          </w:tcPr>
          <w:p w14:paraId="23090E8D" w14:textId="77777777" w:rsidR="002F00A3" w:rsidRPr="00357753" w:rsidRDefault="002F00A3" w:rsidP="002F00A3">
            <w:pPr>
              <w:pStyle w:val="ENoteTableText"/>
            </w:pPr>
            <w:r w:rsidRPr="00357753">
              <w:t>rs No 122, 2001</w:t>
            </w:r>
          </w:p>
        </w:tc>
      </w:tr>
      <w:tr w:rsidR="002F00A3" w:rsidRPr="00357753" w14:paraId="6C0837B1" w14:textId="77777777" w:rsidTr="00AC336C">
        <w:trPr>
          <w:cantSplit/>
        </w:trPr>
        <w:tc>
          <w:tcPr>
            <w:tcW w:w="2551" w:type="dxa"/>
          </w:tcPr>
          <w:p w14:paraId="202A9D64" w14:textId="77777777" w:rsidR="002F00A3" w:rsidRPr="00357753" w:rsidRDefault="002F00A3" w:rsidP="002F00A3">
            <w:pPr>
              <w:pStyle w:val="ENoteTableText"/>
              <w:tabs>
                <w:tab w:val="center" w:leader="dot" w:pos="2268"/>
              </w:tabs>
            </w:pPr>
            <w:r w:rsidRPr="00357753">
              <w:rPr>
                <w:noProof/>
              </w:rPr>
              <w:t>s</w:t>
            </w:r>
            <w:r w:rsidRPr="00357753">
              <w:t xml:space="preserve"> 952B</w:t>
            </w:r>
            <w:r w:rsidRPr="00357753">
              <w:rPr>
                <w:noProof/>
              </w:rPr>
              <w:tab/>
            </w:r>
          </w:p>
        </w:tc>
        <w:tc>
          <w:tcPr>
            <w:tcW w:w="4961" w:type="dxa"/>
          </w:tcPr>
          <w:p w14:paraId="1DE4C28C" w14:textId="77777777" w:rsidR="002F00A3" w:rsidRPr="00357753" w:rsidRDefault="002F00A3" w:rsidP="002F00A3">
            <w:pPr>
              <w:pStyle w:val="ENoteTableText"/>
            </w:pPr>
            <w:r w:rsidRPr="00357753">
              <w:t>ad No 122, 2001</w:t>
            </w:r>
          </w:p>
        </w:tc>
      </w:tr>
      <w:tr w:rsidR="002F00A3" w:rsidRPr="00357753" w14:paraId="3CDA4EB8" w14:textId="77777777" w:rsidTr="00AC336C">
        <w:trPr>
          <w:cantSplit/>
        </w:trPr>
        <w:tc>
          <w:tcPr>
            <w:tcW w:w="2551" w:type="dxa"/>
          </w:tcPr>
          <w:p w14:paraId="124D8268" w14:textId="77777777" w:rsidR="002F00A3" w:rsidRPr="00357753" w:rsidRDefault="002F00A3" w:rsidP="002F00A3">
            <w:pPr>
              <w:pStyle w:val="ENoteTableText"/>
              <w:rPr>
                <w:noProof/>
              </w:rPr>
            </w:pPr>
          </w:p>
        </w:tc>
        <w:tc>
          <w:tcPr>
            <w:tcW w:w="4961" w:type="dxa"/>
          </w:tcPr>
          <w:p w14:paraId="4290820F" w14:textId="07210E4C" w:rsidR="002F00A3" w:rsidRPr="00357753" w:rsidRDefault="002F00A3" w:rsidP="002F00A3">
            <w:pPr>
              <w:pStyle w:val="ENoteTableText"/>
            </w:pPr>
            <w:r w:rsidRPr="00357753">
              <w:t>am No 141, 2003; No 101, 2007; No 135, 2020; No 76, 2023</w:t>
            </w:r>
          </w:p>
        </w:tc>
      </w:tr>
      <w:tr w:rsidR="002F00A3" w:rsidRPr="00357753" w14:paraId="6C518FAD" w14:textId="77777777" w:rsidTr="00AC336C">
        <w:trPr>
          <w:cantSplit/>
        </w:trPr>
        <w:tc>
          <w:tcPr>
            <w:tcW w:w="2551" w:type="dxa"/>
          </w:tcPr>
          <w:p w14:paraId="1E0AB772" w14:textId="77777777" w:rsidR="002F00A3" w:rsidRPr="00357753" w:rsidRDefault="002F00A3" w:rsidP="002F00A3">
            <w:pPr>
              <w:pStyle w:val="ENoteTableText"/>
              <w:tabs>
                <w:tab w:val="center" w:leader="dot" w:pos="2268"/>
              </w:tabs>
            </w:pPr>
            <w:r w:rsidRPr="00357753">
              <w:rPr>
                <w:noProof/>
              </w:rPr>
              <w:t>s</w:t>
            </w:r>
            <w:r w:rsidRPr="00357753">
              <w:t xml:space="preserve"> 952C</w:t>
            </w:r>
            <w:r w:rsidRPr="00357753">
              <w:rPr>
                <w:noProof/>
              </w:rPr>
              <w:tab/>
            </w:r>
          </w:p>
        </w:tc>
        <w:tc>
          <w:tcPr>
            <w:tcW w:w="4961" w:type="dxa"/>
          </w:tcPr>
          <w:p w14:paraId="1C2C58A6" w14:textId="77777777" w:rsidR="002F00A3" w:rsidRPr="00357753" w:rsidRDefault="002F00A3" w:rsidP="002F00A3">
            <w:pPr>
              <w:pStyle w:val="ENoteTableText"/>
            </w:pPr>
            <w:r w:rsidRPr="00357753">
              <w:t>ad No 122, 2001</w:t>
            </w:r>
          </w:p>
        </w:tc>
      </w:tr>
      <w:tr w:rsidR="002F00A3" w:rsidRPr="00357753" w14:paraId="6A5740CA" w14:textId="77777777" w:rsidTr="00AC336C">
        <w:trPr>
          <w:cantSplit/>
        </w:trPr>
        <w:tc>
          <w:tcPr>
            <w:tcW w:w="2551" w:type="dxa"/>
          </w:tcPr>
          <w:p w14:paraId="1001C29B" w14:textId="77777777" w:rsidR="002F00A3" w:rsidRPr="00357753" w:rsidRDefault="002F00A3" w:rsidP="002F00A3">
            <w:pPr>
              <w:pStyle w:val="ENoteTableText"/>
              <w:tabs>
                <w:tab w:val="center" w:leader="dot" w:pos="2268"/>
              </w:tabs>
              <w:rPr>
                <w:noProof/>
              </w:rPr>
            </w:pPr>
          </w:p>
        </w:tc>
        <w:tc>
          <w:tcPr>
            <w:tcW w:w="4961" w:type="dxa"/>
          </w:tcPr>
          <w:p w14:paraId="2E93775F" w14:textId="072DEF78" w:rsidR="002F00A3" w:rsidRPr="00357753" w:rsidRDefault="002F00A3" w:rsidP="002F00A3">
            <w:pPr>
              <w:pStyle w:val="ENoteTableText"/>
            </w:pPr>
            <w:r w:rsidRPr="00357753">
              <w:t xml:space="preserve">am No 61, 2018; </w:t>
            </w:r>
            <w:r w:rsidRPr="00357753">
              <w:rPr>
                <w:noProof/>
              </w:rPr>
              <w:t>No 76, 2023</w:t>
            </w:r>
          </w:p>
        </w:tc>
      </w:tr>
      <w:tr w:rsidR="002F00A3" w:rsidRPr="00357753" w14:paraId="0DBCE58D" w14:textId="77777777" w:rsidTr="00AC336C">
        <w:trPr>
          <w:cantSplit/>
        </w:trPr>
        <w:tc>
          <w:tcPr>
            <w:tcW w:w="2551" w:type="dxa"/>
          </w:tcPr>
          <w:p w14:paraId="305D77F3" w14:textId="77777777" w:rsidR="002F00A3" w:rsidRPr="00357753" w:rsidRDefault="002F00A3" w:rsidP="002F00A3">
            <w:pPr>
              <w:pStyle w:val="ENoteTableText"/>
              <w:tabs>
                <w:tab w:val="center" w:leader="dot" w:pos="2268"/>
              </w:tabs>
            </w:pPr>
            <w:r w:rsidRPr="00357753">
              <w:rPr>
                <w:noProof/>
              </w:rPr>
              <w:t>s</w:t>
            </w:r>
            <w:r w:rsidRPr="00357753">
              <w:t xml:space="preserve"> 952D</w:t>
            </w:r>
            <w:r w:rsidRPr="00357753">
              <w:rPr>
                <w:noProof/>
              </w:rPr>
              <w:tab/>
            </w:r>
          </w:p>
        </w:tc>
        <w:tc>
          <w:tcPr>
            <w:tcW w:w="4961" w:type="dxa"/>
          </w:tcPr>
          <w:p w14:paraId="0CCF74B4" w14:textId="77777777" w:rsidR="002F00A3" w:rsidRPr="00357753" w:rsidRDefault="002F00A3" w:rsidP="002F00A3">
            <w:pPr>
              <w:pStyle w:val="ENoteTableText"/>
            </w:pPr>
            <w:r w:rsidRPr="00357753">
              <w:t>ad No 122, 2001</w:t>
            </w:r>
          </w:p>
        </w:tc>
      </w:tr>
      <w:tr w:rsidR="002F00A3" w:rsidRPr="00357753" w14:paraId="3B4B37E6" w14:textId="77777777" w:rsidTr="00AC336C">
        <w:trPr>
          <w:cantSplit/>
        </w:trPr>
        <w:tc>
          <w:tcPr>
            <w:tcW w:w="2551" w:type="dxa"/>
          </w:tcPr>
          <w:p w14:paraId="22BF02A1" w14:textId="77777777" w:rsidR="002F00A3" w:rsidRPr="00357753" w:rsidRDefault="002F00A3" w:rsidP="002F00A3">
            <w:pPr>
              <w:pStyle w:val="ENoteTableText"/>
              <w:tabs>
                <w:tab w:val="center" w:leader="dot" w:pos="2268"/>
              </w:tabs>
              <w:rPr>
                <w:noProof/>
              </w:rPr>
            </w:pPr>
          </w:p>
        </w:tc>
        <w:tc>
          <w:tcPr>
            <w:tcW w:w="4961" w:type="dxa"/>
          </w:tcPr>
          <w:p w14:paraId="14D49B01" w14:textId="793E35F3" w:rsidR="002F00A3" w:rsidRPr="00357753" w:rsidRDefault="002F00A3" w:rsidP="002F00A3">
            <w:pPr>
              <w:pStyle w:val="ENoteTableText"/>
            </w:pPr>
            <w:r w:rsidRPr="00357753">
              <w:t xml:space="preserve">am No 61, 2018; </w:t>
            </w:r>
            <w:r w:rsidRPr="00357753">
              <w:rPr>
                <w:noProof/>
              </w:rPr>
              <w:t>No 76, 2023</w:t>
            </w:r>
          </w:p>
        </w:tc>
      </w:tr>
      <w:tr w:rsidR="002F00A3" w:rsidRPr="00357753" w14:paraId="0AACF88F" w14:textId="77777777" w:rsidTr="00AC336C">
        <w:trPr>
          <w:cantSplit/>
        </w:trPr>
        <w:tc>
          <w:tcPr>
            <w:tcW w:w="2551" w:type="dxa"/>
          </w:tcPr>
          <w:p w14:paraId="4FAC57C8" w14:textId="77777777" w:rsidR="002F00A3" w:rsidRPr="00357753" w:rsidRDefault="002F00A3" w:rsidP="002F00A3">
            <w:pPr>
              <w:pStyle w:val="ENoteTableText"/>
              <w:tabs>
                <w:tab w:val="center" w:leader="dot" w:pos="2268"/>
              </w:tabs>
            </w:pPr>
            <w:r w:rsidRPr="00357753">
              <w:rPr>
                <w:noProof/>
              </w:rPr>
              <w:t>s</w:t>
            </w:r>
            <w:r w:rsidRPr="00357753">
              <w:t xml:space="preserve"> 952E</w:t>
            </w:r>
            <w:r w:rsidRPr="00357753">
              <w:rPr>
                <w:noProof/>
              </w:rPr>
              <w:tab/>
            </w:r>
          </w:p>
        </w:tc>
        <w:tc>
          <w:tcPr>
            <w:tcW w:w="4961" w:type="dxa"/>
          </w:tcPr>
          <w:p w14:paraId="21B07CB5" w14:textId="77777777" w:rsidR="002F00A3" w:rsidRPr="00357753" w:rsidRDefault="002F00A3" w:rsidP="002F00A3">
            <w:pPr>
              <w:pStyle w:val="ENoteTableText"/>
            </w:pPr>
            <w:r w:rsidRPr="00357753">
              <w:t>ad No 122, 2001</w:t>
            </w:r>
          </w:p>
        </w:tc>
      </w:tr>
      <w:tr w:rsidR="002F00A3" w:rsidRPr="00357753" w14:paraId="3656944A" w14:textId="77777777" w:rsidTr="00AC336C">
        <w:trPr>
          <w:cantSplit/>
        </w:trPr>
        <w:tc>
          <w:tcPr>
            <w:tcW w:w="2551" w:type="dxa"/>
          </w:tcPr>
          <w:p w14:paraId="28C84065" w14:textId="77777777" w:rsidR="002F00A3" w:rsidRPr="00357753" w:rsidRDefault="002F00A3" w:rsidP="002F00A3">
            <w:pPr>
              <w:pStyle w:val="ENoteTableText"/>
              <w:rPr>
                <w:noProof/>
              </w:rPr>
            </w:pPr>
          </w:p>
        </w:tc>
        <w:tc>
          <w:tcPr>
            <w:tcW w:w="4961" w:type="dxa"/>
          </w:tcPr>
          <w:p w14:paraId="255B303F" w14:textId="77777777" w:rsidR="002F00A3" w:rsidRPr="00357753" w:rsidRDefault="002F00A3" w:rsidP="002F00A3">
            <w:pPr>
              <w:pStyle w:val="ENoteTableText"/>
            </w:pPr>
            <w:r w:rsidRPr="00357753">
              <w:t>am No 101, 2007; No 61, 2018</w:t>
            </w:r>
          </w:p>
        </w:tc>
      </w:tr>
      <w:tr w:rsidR="002F00A3" w:rsidRPr="00357753" w14:paraId="2B217937" w14:textId="77777777" w:rsidTr="00AC336C">
        <w:trPr>
          <w:cantSplit/>
        </w:trPr>
        <w:tc>
          <w:tcPr>
            <w:tcW w:w="2551" w:type="dxa"/>
          </w:tcPr>
          <w:p w14:paraId="3283A596" w14:textId="77777777" w:rsidR="002F00A3" w:rsidRPr="00357753" w:rsidRDefault="002F00A3" w:rsidP="002F00A3">
            <w:pPr>
              <w:pStyle w:val="ENoteTableText"/>
              <w:rPr>
                <w:noProof/>
              </w:rPr>
            </w:pPr>
          </w:p>
        </w:tc>
        <w:tc>
          <w:tcPr>
            <w:tcW w:w="4961" w:type="dxa"/>
          </w:tcPr>
          <w:p w14:paraId="7F744900" w14:textId="77777777" w:rsidR="002F00A3" w:rsidRPr="00357753" w:rsidRDefault="002F00A3" w:rsidP="002F00A3">
            <w:pPr>
              <w:pStyle w:val="ENoteTableText"/>
            </w:pPr>
            <w:r w:rsidRPr="00357753">
              <w:t>rs No 17, 2019</w:t>
            </w:r>
          </w:p>
        </w:tc>
      </w:tr>
      <w:tr w:rsidR="002F00A3" w:rsidRPr="00357753" w14:paraId="7655BF10" w14:textId="77777777" w:rsidTr="00AC336C">
        <w:trPr>
          <w:cantSplit/>
        </w:trPr>
        <w:tc>
          <w:tcPr>
            <w:tcW w:w="2551" w:type="dxa"/>
          </w:tcPr>
          <w:p w14:paraId="3E340254" w14:textId="77777777" w:rsidR="002F00A3" w:rsidRPr="00357753" w:rsidRDefault="002F00A3" w:rsidP="002F00A3">
            <w:pPr>
              <w:pStyle w:val="ENoteTableText"/>
              <w:rPr>
                <w:noProof/>
              </w:rPr>
            </w:pPr>
          </w:p>
        </w:tc>
        <w:tc>
          <w:tcPr>
            <w:tcW w:w="4961" w:type="dxa"/>
          </w:tcPr>
          <w:p w14:paraId="6C4A3810" w14:textId="2176CE58" w:rsidR="002F00A3" w:rsidRPr="00357753" w:rsidRDefault="002F00A3" w:rsidP="002F00A3">
            <w:pPr>
              <w:pStyle w:val="ENoteTableText"/>
            </w:pPr>
            <w:r w:rsidRPr="00357753">
              <w:t xml:space="preserve">am No 135, 2020; </w:t>
            </w:r>
            <w:r w:rsidRPr="00357753">
              <w:rPr>
                <w:noProof/>
              </w:rPr>
              <w:t>No 76, 2023</w:t>
            </w:r>
          </w:p>
        </w:tc>
      </w:tr>
      <w:tr w:rsidR="002F00A3" w:rsidRPr="00357753" w14:paraId="0C0EBE48" w14:textId="77777777" w:rsidTr="00AC336C">
        <w:trPr>
          <w:cantSplit/>
        </w:trPr>
        <w:tc>
          <w:tcPr>
            <w:tcW w:w="2551" w:type="dxa"/>
          </w:tcPr>
          <w:p w14:paraId="528FAF63" w14:textId="77777777" w:rsidR="002F00A3" w:rsidRPr="00357753" w:rsidRDefault="002F00A3" w:rsidP="002F00A3">
            <w:pPr>
              <w:pStyle w:val="ENoteTableText"/>
              <w:tabs>
                <w:tab w:val="center" w:leader="dot" w:pos="2268"/>
              </w:tabs>
            </w:pPr>
            <w:r w:rsidRPr="00357753">
              <w:rPr>
                <w:noProof/>
              </w:rPr>
              <w:t>s</w:t>
            </w:r>
            <w:r w:rsidRPr="00357753">
              <w:t xml:space="preserve"> 952F</w:t>
            </w:r>
            <w:r w:rsidRPr="00357753">
              <w:rPr>
                <w:noProof/>
              </w:rPr>
              <w:tab/>
            </w:r>
          </w:p>
        </w:tc>
        <w:tc>
          <w:tcPr>
            <w:tcW w:w="4961" w:type="dxa"/>
          </w:tcPr>
          <w:p w14:paraId="6D485C6D" w14:textId="77777777" w:rsidR="002F00A3" w:rsidRPr="00357753" w:rsidRDefault="002F00A3" w:rsidP="002F00A3">
            <w:pPr>
              <w:pStyle w:val="ENoteTableText"/>
            </w:pPr>
            <w:r w:rsidRPr="00357753">
              <w:t>ad No 122, 2001</w:t>
            </w:r>
          </w:p>
        </w:tc>
      </w:tr>
      <w:tr w:rsidR="002F00A3" w:rsidRPr="00357753" w14:paraId="56D37313" w14:textId="77777777" w:rsidTr="00AC336C">
        <w:trPr>
          <w:cantSplit/>
        </w:trPr>
        <w:tc>
          <w:tcPr>
            <w:tcW w:w="2551" w:type="dxa"/>
          </w:tcPr>
          <w:p w14:paraId="2CA68D39" w14:textId="77777777" w:rsidR="002F00A3" w:rsidRPr="00357753" w:rsidRDefault="002F00A3" w:rsidP="002F00A3">
            <w:pPr>
              <w:pStyle w:val="ENoteTableText"/>
              <w:rPr>
                <w:noProof/>
              </w:rPr>
            </w:pPr>
          </w:p>
        </w:tc>
        <w:tc>
          <w:tcPr>
            <w:tcW w:w="4961" w:type="dxa"/>
          </w:tcPr>
          <w:p w14:paraId="0C849EF9" w14:textId="77777777" w:rsidR="002F00A3" w:rsidRPr="00357753" w:rsidRDefault="002F00A3" w:rsidP="002F00A3">
            <w:pPr>
              <w:pStyle w:val="ENoteTableText"/>
            </w:pPr>
            <w:r w:rsidRPr="00357753">
              <w:t>am No 101, 2007; No 135, 2020</w:t>
            </w:r>
          </w:p>
        </w:tc>
      </w:tr>
      <w:tr w:rsidR="002F00A3" w:rsidRPr="00357753" w14:paraId="496C3E01" w14:textId="77777777" w:rsidTr="00AC336C">
        <w:trPr>
          <w:cantSplit/>
        </w:trPr>
        <w:tc>
          <w:tcPr>
            <w:tcW w:w="2551" w:type="dxa"/>
          </w:tcPr>
          <w:p w14:paraId="08F277B9" w14:textId="77777777" w:rsidR="002F00A3" w:rsidRPr="00357753" w:rsidRDefault="002F00A3" w:rsidP="002F00A3">
            <w:pPr>
              <w:pStyle w:val="ENoteTableText"/>
              <w:tabs>
                <w:tab w:val="center" w:leader="dot" w:pos="2268"/>
              </w:tabs>
            </w:pPr>
            <w:r w:rsidRPr="00357753">
              <w:rPr>
                <w:noProof/>
              </w:rPr>
              <w:t>s</w:t>
            </w:r>
            <w:r w:rsidRPr="00357753">
              <w:t xml:space="preserve"> 952G</w:t>
            </w:r>
            <w:r w:rsidRPr="00357753">
              <w:rPr>
                <w:noProof/>
              </w:rPr>
              <w:tab/>
            </w:r>
          </w:p>
        </w:tc>
        <w:tc>
          <w:tcPr>
            <w:tcW w:w="4961" w:type="dxa"/>
          </w:tcPr>
          <w:p w14:paraId="58E7A330" w14:textId="77777777" w:rsidR="002F00A3" w:rsidRPr="00357753" w:rsidRDefault="002F00A3" w:rsidP="002F00A3">
            <w:pPr>
              <w:pStyle w:val="ENoteTableText"/>
            </w:pPr>
            <w:r w:rsidRPr="00357753">
              <w:t>ad No 122, 2001</w:t>
            </w:r>
          </w:p>
        </w:tc>
      </w:tr>
      <w:tr w:rsidR="002F00A3" w:rsidRPr="00357753" w14:paraId="1199236F" w14:textId="77777777" w:rsidTr="00AC336C">
        <w:trPr>
          <w:cantSplit/>
        </w:trPr>
        <w:tc>
          <w:tcPr>
            <w:tcW w:w="2551" w:type="dxa"/>
          </w:tcPr>
          <w:p w14:paraId="589396D6" w14:textId="77777777" w:rsidR="002F00A3" w:rsidRPr="00357753" w:rsidRDefault="002F00A3" w:rsidP="002F00A3">
            <w:pPr>
              <w:pStyle w:val="ENoteTableText"/>
              <w:rPr>
                <w:noProof/>
              </w:rPr>
            </w:pPr>
          </w:p>
        </w:tc>
        <w:tc>
          <w:tcPr>
            <w:tcW w:w="4961" w:type="dxa"/>
          </w:tcPr>
          <w:p w14:paraId="310E6DDA" w14:textId="77777777" w:rsidR="002F00A3" w:rsidRPr="00357753" w:rsidRDefault="002F00A3" w:rsidP="002F00A3">
            <w:pPr>
              <w:pStyle w:val="ENoteTableText"/>
            </w:pPr>
            <w:r w:rsidRPr="00357753">
              <w:t>am No 101, 2007; No 135, 2020</w:t>
            </w:r>
          </w:p>
        </w:tc>
      </w:tr>
      <w:tr w:rsidR="002F00A3" w:rsidRPr="00357753" w14:paraId="6883685F" w14:textId="77777777" w:rsidTr="00AC336C">
        <w:trPr>
          <w:cantSplit/>
        </w:trPr>
        <w:tc>
          <w:tcPr>
            <w:tcW w:w="2551" w:type="dxa"/>
          </w:tcPr>
          <w:p w14:paraId="3AF107A1" w14:textId="77777777" w:rsidR="002F00A3" w:rsidRPr="00357753" w:rsidRDefault="002F00A3" w:rsidP="002F00A3">
            <w:pPr>
              <w:pStyle w:val="ENoteTableText"/>
              <w:tabs>
                <w:tab w:val="center" w:leader="dot" w:pos="2268"/>
              </w:tabs>
            </w:pPr>
            <w:r w:rsidRPr="00357753">
              <w:rPr>
                <w:noProof/>
              </w:rPr>
              <w:t>s</w:t>
            </w:r>
            <w:r w:rsidRPr="00357753">
              <w:t xml:space="preserve"> 952H</w:t>
            </w:r>
            <w:r w:rsidRPr="00357753">
              <w:rPr>
                <w:noProof/>
              </w:rPr>
              <w:tab/>
            </w:r>
          </w:p>
        </w:tc>
        <w:tc>
          <w:tcPr>
            <w:tcW w:w="4961" w:type="dxa"/>
          </w:tcPr>
          <w:p w14:paraId="4BBE8F11" w14:textId="77777777" w:rsidR="002F00A3" w:rsidRPr="00357753" w:rsidRDefault="002F00A3" w:rsidP="002F00A3">
            <w:pPr>
              <w:pStyle w:val="ENoteTableText"/>
            </w:pPr>
            <w:r w:rsidRPr="00357753">
              <w:t>ad No 122, 2001</w:t>
            </w:r>
          </w:p>
        </w:tc>
      </w:tr>
      <w:tr w:rsidR="002F00A3" w:rsidRPr="00357753" w14:paraId="30B1523F" w14:textId="77777777" w:rsidTr="00AC336C">
        <w:trPr>
          <w:cantSplit/>
        </w:trPr>
        <w:tc>
          <w:tcPr>
            <w:tcW w:w="2551" w:type="dxa"/>
          </w:tcPr>
          <w:p w14:paraId="1448059E" w14:textId="77777777" w:rsidR="002F00A3" w:rsidRPr="00357753" w:rsidRDefault="002F00A3" w:rsidP="002F00A3">
            <w:pPr>
              <w:pStyle w:val="ENoteTableText"/>
              <w:tabs>
                <w:tab w:val="center" w:leader="dot" w:pos="2268"/>
              </w:tabs>
              <w:rPr>
                <w:noProof/>
              </w:rPr>
            </w:pPr>
          </w:p>
        </w:tc>
        <w:tc>
          <w:tcPr>
            <w:tcW w:w="4961" w:type="dxa"/>
          </w:tcPr>
          <w:p w14:paraId="2A0C309A" w14:textId="77777777" w:rsidR="002F00A3" w:rsidRPr="00357753" w:rsidRDefault="002F00A3" w:rsidP="002F00A3">
            <w:pPr>
              <w:pStyle w:val="ENoteTableText"/>
            </w:pPr>
            <w:r w:rsidRPr="00357753">
              <w:t>rs No 17, 2019</w:t>
            </w:r>
          </w:p>
        </w:tc>
      </w:tr>
      <w:tr w:rsidR="002F00A3" w:rsidRPr="00357753" w14:paraId="17ABD94D" w14:textId="77777777" w:rsidTr="00AC336C">
        <w:trPr>
          <w:cantSplit/>
        </w:trPr>
        <w:tc>
          <w:tcPr>
            <w:tcW w:w="2551" w:type="dxa"/>
          </w:tcPr>
          <w:p w14:paraId="1DAD0D9C" w14:textId="77777777" w:rsidR="002F00A3" w:rsidRPr="00357753" w:rsidRDefault="002F00A3" w:rsidP="002F00A3">
            <w:pPr>
              <w:pStyle w:val="ENoteTableText"/>
              <w:tabs>
                <w:tab w:val="center" w:leader="dot" w:pos="2268"/>
              </w:tabs>
            </w:pPr>
            <w:r w:rsidRPr="00357753">
              <w:rPr>
                <w:noProof/>
              </w:rPr>
              <w:t>s</w:t>
            </w:r>
            <w:r w:rsidRPr="00357753">
              <w:t xml:space="preserve"> 952I</w:t>
            </w:r>
            <w:r w:rsidRPr="00357753">
              <w:rPr>
                <w:noProof/>
              </w:rPr>
              <w:tab/>
            </w:r>
          </w:p>
        </w:tc>
        <w:tc>
          <w:tcPr>
            <w:tcW w:w="4961" w:type="dxa"/>
          </w:tcPr>
          <w:p w14:paraId="12EFE188" w14:textId="77777777" w:rsidR="002F00A3" w:rsidRPr="00357753" w:rsidRDefault="002F00A3" w:rsidP="002F00A3">
            <w:pPr>
              <w:pStyle w:val="ENoteTableText"/>
            </w:pPr>
            <w:r w:rsidRPr="00357753">
              <w:t>ad No 122, 2001</w:t>
            </w:r>
          </w:p>
        </w:tc>
      </w:tr>
      <w:tr w:rsidR="002F00A3" w:rsidRPr="00357753" w14:paraId="6449E916" w14:textId="77777777" w:rsidTr="00AC336C">
        <w:trPr>
          <w:cantSplit/>
        </w:trPr>
        <w:tc>
          <w:tcPr>
            <w:tcW w:w="2551" w:type="dxa"/>
          </w:tcPr>
          <w:p w14:paraId="36BC2FF9" w14:textId="77777777" w:rsidR="002F00A3" w:rsidRPr="00357753" w:rsidRDefault="002F00A3" w:rsidP="002F00A3">
            <w:pPr>
              <w:pStyle w:val="ENoteTableText"/>
              <w:rPr>
                <w:noProof/>
              </w:rPr>
            </w:pPr>
          </w:p>
        </w:tc>
        <w:tc>
          <w:tcPr>
            <w:tcW w:w="4961" w:type="dxa"/>
          </w:tcPr>
          <w:p w14:paraId="6C89247E" w14:textId="3CB62E23" w:rsidR="002F00A3" w:rsidRPr="00357753" w:rsidRDefault="002F00A3" w:rsidP="002F00A3">
            <w:pPr>
              <w:pStyle w:val="ENoteTableText"/>
            </w:pPr>
            <w:r w:rsidRPr="00357753">
              <w:t xml:space="preserve">am No 141, 2003; No 61, 2018; </w:t>
            </w:r>
            <w:r w:rsidRPr="00357753">
              <w:rPr>
                <w:noProof/>
              </w:rPr>
              <w:t>No 76, 2023</w:t>
            </w:r>
          </w:p>
        </w:tc>
      </w:tr>
      <w:tr w:rsidR="002F00A3" w:rsidRPr="00357753" w14:paraId="3FD8E080" w14:textId="77777777" w:rsidTr="00AC336C">
        <w:trPr>
          <w:cantSplit/>
        </w:trPr>
        <w:tc>
          <w:tcPr>
            <w:tcW w:w="2551" w:type="dxa"/>
          </w:tcPr>
          <w:p w14:paraId="027FDFD1" w14:textId="77777777" w:rsidR="002F00A3" w:rsidRPr="00357753" w:rsidRDefault="002F00A3" w:rsidP="002F00A3">
            <w:pPr>
              <w:pStyle w:val="ENoteTableText"/>
              <w:tabs>
                <w:tab w:val="center" w:leader="dot" w:pos="2268"/>
              </w:tabs>
            </w:pPr>
            <w:r w:rsidRPr="00357753">
              <w:rPr>
                <w:noProof/>
              </w:rPr>
              <w:t>s</w:t>
            </w:r>
            <w:r w:rsidRPr="00357753">
              <w:t xml:space="preserve"> 952J</w:t>
            </w:r>
            <w:r w:rsidRPr="00357753">
              <w:rPr>
                <w:noProof/>
              </w:rPr>
              <w:tab/>
            </w:r>
          </w:p>
        </w:tc>
        <w:tc>
          <w:tcPr>
            <w:tcW w:w="4961" w:type="dxa"/>
          </w:tcPr>
          <w:p w14:paraId="7EB9FAD6" w14:textId="77777777" w:rsidR="002F00A3" w:rsidRPr="00357753" w:rsidRDefault="002F00A3" w:rsidP="002F00A3">
            <w:pPr>
              <w:pStyle w:val="ENoteTableText"/>
            </w:pPr>
            <w:r w:rsidRPr="00357753">
              <w:t>ad No 122, 2001</w:t>
            </w:r>
          </w:p>
        </w:tc>
      </w:tr>
      <w:tr w:rsidR="002F00A3" w:rsidRPr="00357753" w14:paraId="66AF5295" w14:textId="77777777" w:rsidTr="00AC336C">
        <w:trPr>
          <w:cantSplit/>
        </w:trPr>
        <w:tc>
          <w:tcPr>
            <w:tcW w:w="2551" w:type="dxa"/>
          </w:tcPr>
          <w:p w14:paraId="7E296989" w14:textId="77777777" w:rsidR="002F00A3" w:rsidRPr="00357753" w:rsidRDefault="002F00A3" w:rsidP="002F00A3">
            <w:pPr>
              <w:pStyle w:val="ENoteTableText"/>
              <w:rPr>
                <w:noProof/>
              </w:rPr>
            </w:pPr>
          </w:p>
        </w:tc>
        <w:tc>
          <w:tcPr>
            <w:tcW w:w="4961" w:type="dxa"/>
          </w:tcPr>
          <w:p w14:paraId="15C2A136" w14:textId="5A06A57D" w:rsidR="002F00A3" w:rsidRPr="00357753" w:rsidRDefault="002F00A3" w:rsidP="002F00A3">
            <w:pPr>
              <w:pStyle w:val="ENoteTableText"/>
            </w:pPr>
            <w:r w:rsidRPr="00357753">
              <w:t xml:space="preserve">am No 141, 2003; No 61, 2018; </w:t>
            </w:r>
            <w:r w:rsidRPr="00357753">
              <w:rPr>
                <w:noProof/>
              </w:rPr>
              <w:t>No 76, 2023</w:t>
            </w:r>
          </w:p>
        </w:tc>
      </w:tr>
      <w:tr w:rsidR="002F00A3" w:rsidRPr="00357753" w14:paraId="21704089" w14:textId="77777777" w:rsidTr="00AC336C">
        <w:trPr>
          <w:cantSplit/>
        </w:trPr>
        <w:tc>
          <w:tcPr>
            <w:tcW w:w="2551" w:type="dxa"/>
          </w:tcPr>
          <w:p w14:paraId="6F000048" w14:textId="77777777" w:rsidR="002F00A3" w:rsidRPr="00357753" w:rsidRDefault="002F00A3" w:rsidP="002F00A3">
            <w:pPr>
              <w:pStyle w:val="ENoteTableText"/>
              <w:tabs>
                <w:tab w:val="center" w:leader="dot" w:pos="2268"/>
              </w:tabs>
              <w:rPr>
                <w:noProof/>
              </w:rPr>
            </w:pPr>
            <w:r w:rsidRPr="00357753">
              <w:rPr>
                <w:noProof/>
              </w:rPr>
              <w:t>s 952JA</w:t>
            </w:r>
            <w:r w:rsidRPr="00357753">
              <w:rPr>
                <w:noProof/>
              </w:rPr>
              <w:tab/>
            </w:r>
          </w:p>
        </w:tc>
        <w:tc>
          <w:tcPr>
            <w:tcW w:w="4961" w:type="dxa"/>
          </w:tcPr>
          <w:p w14:paraId="6E17C868"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72E8624E" w14:textId="77777777" w:rsidTr="00AC336C">
        <w:trPr>
          <w:cantSplit/>
        </w:trPr>
        <w:tc>
          <w:tcPr>
            <w:tcW w:w="2551" w:type="dxa"/>
          </w:tcPr>
          <w:p w14:paraId="6A6879E5" w14:textId="77777777" w:rsidR="002F00A3" w:rsidRPr="00357753" w:rsidRDefault="002F00A3" w:rsidP="002F00A3">
            <w:pPr>
              <w:pStyle w:val="ENoteTableText"/>
              <w:tabs>
                <w:tab w:val="center" w:leader="dot" w:pos="2268"/>
              </w:tabs>
            </w:pPr>
            <w:r w:rsidRPr="00357753">
              <w:rPr>
                <w:noProof/>
              </w:rPr>
              <w:t>s</w:t>
            </w:r>
            <w:r w:rsidRPr="00357753">
              <w:t xml:space="preserve"> 952K</w:t>
            </w:r>
            <w:r w:rsidRPr="00357753">
              <w:rPr>
                <w:noProof/>
              </w:rPr>
              <w:tab/>
            </w:r>
          </w:p>
        </w:tc>
        <w:tc>
          <w:tcPr>
            <w:tcW w:w="4961" w:type="dxa"/>
          </w:tcPr>
          <w:p w14:paraId="451933E3" w14:textId="77777777" w:rsidR="002F00A3" w:rsidRPr="00357753" w:rsidRDefault="002F00A3" w:rsidP="002F00A3">
            <w:pPr>
              <w:pStyle w:val="ENoteTableText"/>
            </w:pPr>
            <w:r w:rsidRPr="00357753">
              <w:t>ad No 122, 2001</w:t>
            </w:r>
          </w:p>
        </w:tc>
      </w:tr>
      <w:tr w:rsidR="002F00A3" w:rsidRPr="00357753" w14:paraId="473F5DC1" w14:textId="77777777" w:rsidTr="00AC336C">
        <w:trPr>
          <w:cantSplit/>
        </w:trPr>
        <w:tc>
          <w:tcPr>
            <w:tcW w:w="2551" w:type="dxa"/>
          </w:tcPr>
          <w:p w14:paraId="5810382E" w14:textId="77777777" w:rsidR="002F00A3" w:rsidRPr="00357753" w:rsidRDefault="002F00A3" w:rsidP="002F00A3">
            <w:pPr>
              <w:pStyle w:val="ENoteTableText"/>
              <w:tabs>
                <w:tab w:val="center" w:leader="dot" w:pos="2268"/>
              </w:tabs>
              <w:rPr>
                <w:noProof/>
              </w:rPr>
            </w:pPr>
          </w:p>
        </w:tc>
        <w:tc>
          <w:tcPr>
            <w:tcW w:w="4961" w:type="dxa"/>
          </w:tcPr>
          <w:p w14:paraId="014821A5" w14:textId="57DB61BB" w:rsidR="002F00A3" w:rsidRPr="00357753" w:rsidRDefault="002F00A3" w:rsidP="002F00A3">
            <w:pPr>
              <w:pStyle w:val="ENoteTableText"/>
            </w:pPr>
            <w:r w:rsidRPr="00357753">
              <w:t xml:space="preserve">am No 61, 2018; </w:t>
            </w:r>
            <w:r w:rsidRPr="00357753">
              <w:rPr>
                <w:noProof/>
              </w:rPr>
              <w:t>No 76, 2023</w:t>
            </w:r>
          </w:p>
        </w:tc>
      </w:tr>
      <w:tr w:rsidR="002F00A3" w:rsidRPr="00357753" w14:paraId="5415C1A2" w14:textId="77777777" w:rsidTr="00AC336C">
        <w:trPr>
          <w:cantSplit/>
        </w:trPr>
        <w:tc>
          <w:tcPr>
            <w:tcW w:w="2551" w:type="dxa"/>
          </w:tcPr>
          <w:p w14:paraId="64FC9266" w14:textId="77777777" w:rsidR="002F00A3" w:rsidRPr="00357753" w:rsidRDefault="002F00A3" w:rsidP="002F00A3">
            <w:pPr>
              <w:pStyle w:val="ENoteTableText"/>
              <w:tabs>
                <w:tab w:val="center" w:leader="dot" w:pos="2268"/>
              </w:tabs>
            </w:pPr>
            <w:r w:rsidRPr="00357753">
              <w:rPr>
                <w:noProof/>
              </w:rPr>
              <w:t>s</w:t>
            </w:r>
            <w:r w:rsidRPr="00357753">
              <w:t xml:space="preserve"> 952L</w:t>
            </w:r>
            <w:r w:rsidRPr="00357753">
              <w:rPr>
                <w:noProof/>
              </w:rPr>
              <w:tab/>
            </w:r>
          </w:p>
        </w:tc>
        <w:tc>
          <w:tcPr>
            <w:tcW w:w="4961" w:type="dxa"/>
          </w:tcPr>
          <w:p w14:paraId="48893DD4" w14:textId="77777777" w:rsidR="002F00A3" w:rsidRPr="00357753" w:rsidRDefault="002F00A3" w:rsidP="002F00A3">
            <w:pPr>
              <w:pStyle w:val="ENoteTableText"/>
            </w:pPr>
            <w:r w:rsidRPr="00357753">
              <w:t>ad No 122, 2001</w:t>
            </w:r>
          </w:p>
        </w:tc>
      </w:tr>
      <w:tr w:rsidR="002F00A3" w:rsidRPr="00357753" w14:paraId="6A803A0C" w14:textId="77777777" w:rsidTr="00AC336C">
        <w:trPr>
          <w:cantSplit/>
        </w:trPr>
        <w:tc>
          <w:tcPr>
            <w:tcW w:w="2551" w:type="dxa"/>
          </w:tcPr>
          <w:p w14:paraId="61B258F6" w14:textId="77777777" w:rsidR="002F00A3" w:rsidRPr="00357753" w:rsidRDefault="002F00A3" w:rsidP="002F00A3">
            <w:pPr>
              <w:pStyle w:val="ENoteTableText"/>
              <w:tabs>
                <w:tab w:val="center" w:leader="dot" w:pos="2268"/>
              </w:tabs>
            </w:pPr>
            <w:r w:rsidRPr="00357753">
              <w:rPr>
                <w:noProof/>
              </w:rPr>
              <w:t>s</w:t>
            </w:r>
            <w:r w:rsidRPr="00357753">
              <w:t xml:space="preserve"> 952M</w:t>
            </w:r>
            <w:r w:rsidRPr="00357753">
              <w:rPr>
                <w:noProof/>
              </w:rPr>
              <w:tab/>
            </w:r>
          </w:p>
        </w:tc>
        <w:tc>
          <w:tcPr>
            <w:tcW w:w="4961" w:type="dxa"/>
          </w:tcPr>
          <w:p w14:paraId="120BD1E7" w14:textId="77777777" w:rsidR="002F00A3" w:rsidRPr="00357753" w:rsidRDefault="002F00A3" w:rsidP="002F00A3">
            <w:pPr>
              <w:pStyle w:val="ENoteTableText"/>
            </w:pPr>
            <w:r w:rsidRPr="00357753">
              <w:t>ad No 122, 2001</w:t>
            </w:r>
          </w:p>
        </w:tc>
      </w:tr>
      <w:tr w:rsidR="002F00A3" w:rsidRPr="00357753" w14:paraId="05622FD1" w14:textId="77777777" w:rsidTr="00AC336C">
        <w:trPr>
          <w:cantSplit/>
        </w:trPr>
        <w:tc>
          <w:tcPr>
            <w:tcW w:w="2551" w:type="dxa"/>
          </w:tcPr>
          <w:p w14:paraId="543FC1DD" w14:textId="77777777" w:rsidR="002F00A3" w:rsidRPr="00357753" w:rsidRDefault="002F00A3" w:rsidP="002F00A3">
            <w:pPr>
              <w:pStyle w:val="ENoteTableText"/>
              <w:tabs>
                <w:tab w:val="center" w:leader="dot" w:pos="2268"/>
              </w:tabs>
            </w:pPr>
            <w:r w:rsidRPr="00357753">
              <w:rPr>
                <w:noProof/>
              </w:rPr>
              <w:t>s 953</w:t>
            </w:r>
            <w:r w:rsidRPr="00357753">
              <w:rPr>
                <w:noProof/>
              </w:rPr>
              <w:tab/>
            </w:r>
          </w:p>
        </w:tc>
        <w:tc>
          <w:tcPr>
            <w:tcW w:w="4961" w:type="dxa"/>
          </w:tcPr>
          <w:p w14:paraId="2CFD1D85" w14:textId="77777777" w:rsidR="002F00A3" w:rsidRPr="00357753" w:rsidRDefault="002F00A3" w:rsidP="002F00A3">
            <w:pPr>
              <w:pStyle w:val="ENoteTableText"/>
            </w:pPr>
            <w:r w:rsidRPr="00357753">
              <w:t>rep No 122, 2001</w:t>
            </w:r>
          </w:p>
        </w:tc>
      </w:tr>
      <w:tr w:rsidR="002F00A3" w:rsidRPr="00357753" w14:paraId="48D0A726" w14:textId="77777777" w:rsidTr="00AC336C">
        <w:trPr>
          <w:cantSplit/>
        </w:trPr>
        <w:tc>
          <w:tcPr>
            <w:tcW w:w="2551" w:type="dxa"/>
          </w:tcPr>
          <w:p w14:paraId="22D116C1" w14:textId="77777777" w:rsidR="002F00A3" w:rsidRPr="00357753" w:rsidRDefault="002F00A3" w:rsidP="002F00A3">
            <w:pPr>
              <w:pStyle w:val="ENoteTableText"/>
            </w:pPr>
            <w:r w:rsidRPr="00357753">
              <w:rPr>
                <w:b/>
              </w:rPr>
              <w:t>Subdivision B</w:t>
            </w:r>
          </w:p>
        </w:tc>
        <w:tc>
          <w:tcPr>
            <w:tcW w:w="4961" w:type="dxa"/>
          </w:tcPr>
          <w:p w14:paraId="4A62BBEF" w14:textId="77777777" w:rsidR="002F00A3" w:rsidRPr="00357753" w:rsidRDefault="002F00A3" w:rsidP="002F00A3">
            <w:pPr>
              <w:pStyle w:val="ENoteTableText"/>
            </w:pPr>
          </w:p>
        </w:tc>
      </w:tr>
      <w:tr w:rsidR="002F00A3" w:rsidRPr="00357753" w14:paraId="2B13706C" w14:textId="77777777" w:rsidTr="00AC336C">
        <w:trPr>
          <w:cantSplit/>
        </w:trPr>
        <w:tc>
          <w:tcPr>
            <w:tcW w:w="2551" w:type="dxa"/>
          </w:tcPr>
          <w:p w14:paraId="07A94928" w14:textId="77777777" w:rsidR="002F00A3" w:rsidRPr="00357753" w:rsidRDefault="002F00A3" w:rsidP="002F00A3">
            <w:pPr>
              <w:pStyle w:val="ENoteTableText"/>
              <w:tabs>
                <w:tab w:val="center" w:leader="dot" w:pos="2268"/>
              </w:tabs>
            </w:pPr>
            <w:r w:rsidRPr="00357753">
              <w:rPr>
                <w:noProof/>
              </w:rPr>
              <w:t>s</w:t>
            </w:r>
            <w:r w:rsidRPr="00357753">
              <w:t xml:space="preserve"> 953A</w:t>
            </w:r>
            <w:r w:rsidRPr="00357753">
              <w:rPr>
                <w:noProof/>
              </w:rPr>
              <w:tab/>
            </w:r>
          </w:p>
        </w:tc>
        <w:tc>
          <w:tcPr>
            <w:tcW w:w="4961" w:type="dxa"/>
          </w:tcPr>
          <w:p w14:paraId="046829AC" w14:textId="77777777" w:rsidR="002F00A3" w:rsidRPr="00357753" w:rsidRDefault="002F00A3" w:rsidP="002F00A3">
            <w:pPr>
              <w:pStyle w:val="ENoteTableText"/>
            </w:pPr>
            <w:r w:rsidRPr="00357753">
              <w:t>ad No 122, 2001</w:t>
            </w:r>
          </w:p>
        </w:tc>
      </w:tr>
      <w:tr w:rsidR="002F00A3" w:rsidRPr="00357753" w14:paraId="1CF545A7" w14:textId="77777777" w:rsidTr="00AC336C">
        <w:trPr>
          <w:cantSplit/>
        </w:trPr>
        <w:tc>
          <w:tcPr>
            <w:tcW w:w="2551" w:type="dxa"/>
          </w:tcPr>
          <w:p w14:paraId="23CC96E8" w14:textId="77777777" w:rsidR="002F00A3" w:rsidRPr="00357753" w:rsidRDefault="002F00A3" w:rsidP="002F00A3">
            <w:pPr>
              <w:pStyle w:val="ENoteTableText"/>
              <w:rPr>
                <w:noProof/>
              </w:rPr>
            </w:pPr>
          </w:p>
        </w:tc>
        <w:tc>
          <w:tcPr>
            <w:tcW w:w="4961" w:type="dxa"/>
          </w:tcPr>
          <w:p w14:paraId="7AC61A8B" w14:textId="580B5F0D" w:rsidR="002F00A3" w:rsidRPr="00357753" w:rsidRDefault="002F00A3" w:rsidP="002F00A3">
            <w:pPr>
              <w:pStyle w:val="ENoteTableText"/>
            </w:pPr>
            <w:r w:rsidRPr="00357753">
              <w:t>am No 141, 2003; No 101, 2007; No 135, 2020; No 76, 2023</w:t>
            </w:r>
          </w:p>
        </w:tc>
      </w:tr>
      <w:tr w:rsidR="002F00A3" w:rsidRPr="00357753" w14:paraId="6FD67C25" w14:textId="77777777" w:rsidTr="00AC336C">
        <w:trPr>
          <w:cantSplit/>
        </w:trPr>
        <w:tc>
          <w:tcPr>
            <w:tcW w:w="2551" w:type="dxa"/>
          </w:tcPr>
          <w:p w14:paraId="087DD497" w14:textId="77777777" w:rsidR="002F00A3" w:rsidRPr="00357753" w:rsidRDefault="002F00A3" w:rsidP="002F00A3">
            <w:pPr>
              <w:pStyle w:val="ENoteTableText"/>
              <w:tabs>
                <w:tab w:val="center" w:leader="dot" w:pos="2268"/>
              </w:tabs>
            </w:pPr>
            <w:r w:rsidRPr="00357753">
              <w:rPr>
                <w:noProof/>
              </w:rPr>
              <w:t>s.</w:t>
            </w:r>
            <w:r w:rsidRPr="00357753">
              <w:t xml:space="preserve"> 953B</w:t>
            </w:r>
            <w:r w:rsidRPr="00357753">
              <w:rPr>
                <w:noProof/>
              </w:rPr>
              <w:tab/>
            </w:r>
          </w:p>
        </w:tc>
        <w:tc>
          <w:tcPr>
            <w:tcW w:w="4961" w:type="dxa"/>
          </w:tcPr>
          <w:p w14:paraId="5E514BD1" w14:textId="77777777" w:rsidR="002F00A3" w:rsidRPr="00357753" w:rsidRDefault="002F00A3" w:rsidP="002F00A3">
            <w:pPr>
              <w:pStyle w:val="ENoteTableText"/>
            </w:pPr>
            <w:r w:rsidRPr="00357753">
              <w:t>ad. No. 122, 2001</w:t>
            </w:r>
          </w:p>
        </w:tc>
      </w:tr>
      <w:tr w:rsidR="002F00A3" w:rsidRPr="00357753" w14:paraId="3580E036" w14:textId="77777777" w:rsidTr="00AC336C">
        <w:trPr>
          <w:cantSplit/>
        </w:trPr>
        <w:tc>
          <w:tcPr>
            <w:tcW w:w="2551" w:type="dxa"/>
          </w:tcPr>
          <w:p w14:paraId="126594E0" w14:textId="77777777" w:rsidR="002F00A3" w:rsidRPr="00357753" w:rsidRDefault="002F00A3" w:rsidP="002F00A3">
            <w:pPr>
              <w:pStyle w:val="ENoteTableText"/>
              <w:rPr>
                <w:noProof/>
              </w:rPr>
            </w:pPr>
          </w:p>
        </w:tc>
        <w:tc>
          <w:tcPr>
            <w:tcW w:w="4961" w:type="dxa"/>
          </w:tcPr>
          <w:p w14:paraId="5E0D0B8C" w14:textId="77777777" w:rsidR="002F00A3" w:rsidRPr="00357753" w:rsidRDefault="002F00A3" w:rsidP="002F00A3">
            <w:pPr>
              <w:pStyle w:val="ENoteTableText"/>
            </w:pPr>
            <w:r w:rsidRPr="00357753">
              <w:t>am. No. 141, 2003; No. 68, 2012</w:t>
            </w:r>
          </w:p>
        </w:tc>
      </w:tr>
      <w:tr w:rsidR="002F00A3" w:rsidRPr="00357753" w14:paraId="0E6687F6" w14:textId="77777777" w:rsidTr="00AC336C">
        <w:trPr>
          <w:cantSplit/>
        </w:trPr>
        <w:tc>
          <w:tcPr>
            <w:tcW w:w="2551" w:type="dxa"/>
          </w:tcPr>
          <w:p w14:paraId="2C26561A" w14:textId="77777777" w:rsidR="002F00A3" w:rsidRPr="00357753" w:rsidRDefault="002F00A3" w:rsidP="002F00A3">
            <w:pPr>
              <w:pStyle w:val="ENoteTableText"/>
              <w:tabs>
                <w:tab w:val="center" w:leader="dot" w:pos="2268"/>
              </w:tabs>
            </w:pPr>
            <w:r w:rsidRPr="00357753">
              <w:rPr>
                <w:noProof/>
              </w:rPr>
              <w:t>s.</w:t>
            </w:r>
            <w:r w:rsidRPr="00357753">
              <w:t xml:space="preserve"> 953C</w:t>
            </w:r>
            <w:r w:rsidRPr="00357753">
              <w:rPr>
                <w:noProof/>
              </w:rPr>
              <w:tab/>
            </w:r>
          </w:p>
        </w:tc>
        <w:tc>
          <w:tcPr>
            <w:tcW w:w="4961" w:type="dxa"/>
          </w:tcPr>
          <w:p w14:paraId="55C1FF28" w14:textId="77777777" w:rsidR="002F00A3" w:rsidRPr="00357753" w:rsidRDefault="002F00A3" w:rsidP="002F00A3">
            <w:pPr>
              <w:pStyle w:val="ENoteTableText"/>
            </w:pPr>
            <w:r w:rsidRPr="00357753">
              <w:t>ad. No. 122, 2001</w:t>
            </w:r>
          </w:p>
        </w:tc>
      </w:tr>
      <w:tr w:rsidR="002F00A3" w:rsidRPr="00357753" w14:paraId="7BF17E84" w14:textId="77777777" w:rsidTr="00AC336C">
        <w:trPr>
          <w:cantSplit/>
        </w:trPr>
        <w:tc>
          <w:tcPr>
            <w:tcW w:w="2551" w:type="dxa"/>
          </w:tcPr>
          <w:p w14:paraId="0E7AA776" w14:textId="77777777" w:rsidR="002F00A3" w:rsidRPr="00357753" w:rsidRDefault="002F00A3" w:rsidP="002F00A3">
            <w:pPr>
              <w:pStyle w:val="ENoteTableText"/>
              <w:tabs>
                <w:tab w:val="center" w:leader="dot" w:pos="2268"/>
              </w:tabs>
            </w:pPr>
            <w:r w:rsidRPr="00357753">
              <w:rPr>
                <w:noProof/>
              </w:rPr>
              <w:t>s. 954</w:t>
            </w:r>
            <w:r w:rsidRPr="00357753">
              <w:rPr>
                <w:noProof/>
              </w:rPr>
              <w:tab/>
            </w:r>
          </w:p>
        </w:tc>
        <w:tc>
          <w:tcPr>
            <w:tcW w:w="4961" w:type="dxa"/>
          </w:tcPr>
          <w:p w14:paraId="12770B19" w14:textId="77777777" w:rsidR="002F00A3" w:rsidRPr="00357753" w:rsidRDefault="002F00A3" w:rsidP="002F00A3">
            <w:pPr>
              <w:pStyle w:val="ENoteTableText"/>
            </w:pPr>
            <w:r w:rsidRPr="00357753">
              <w:t>rep. No. 122, 2001</w:t>
            </w:r>
          </w:p>
        </w:tc>
      </w:tr>
      <w:tr w:rsidR="002F00A3" w:rsidRPr="00357753" w14:paraId="6A0E3E6A" w14:textId="77777777" w:rsidTr="00AC336C">
        <w:trPr>
          <w:cantSplit/>
        </w:trPr>
        <w:tc>
          <w:tcPr>
            <w:tcW w:w="2551" w:type="dxa"/>
          </w:tcPr>
          <w:p w14:paraId="7A8F963F" w14:textId="77777777" w:rsidR="002F00A3" w:rsidRPr="00357753" w:rsidRDefault="002F00A3" w:rsidP="002F00A3">
            <w:pPr>
              <w:pStyle w:val="ENoteTableText"/>
              <w:tabs>
                <w:tab w:val="center" w:leader="dot" w:pos="2268"/>
              </w:tabs>
            </w:pPr>
            <w:r w:rsidRPr="00357753">
              <w:rPr>
                <w:noProof/>
              </w:rPr>
              <w:t>ss. 954A–954H</w:t>
            </w:r>
            <w:r w:rsidRPr="00357753">
              <w:rPr>
                <w:noProof/>
              </w:rPr>
              <w:tab/>
            </w:r>
          </w:p>
        </w:tc>
        <w:tc>
          <w:tcPr>
            <w:tcW w:w="4961" w:type="dxa"/>
          </w:tcPr>
          <w:p w14:paraId="7183D84F" w14:textId="77777777" w:rsidR="002F00A3" w:rsidRPr="00357753" w:rsidRDefault="002F00A3" w:rsidP="002F00A3">
            <w:pPr>
              <w:pStyle w:val="ENoteTableText"/>
            </w:pPr>
            <w:r w:rsidRPr="00357753">
              <w:t>rep. No. 122, 2001</w:t>
            </w:r>
          </w:p>
        </w:tc>
      </w:tr>
      <w:tr w:rsidR="002F00A3" w:rsidRPr="00357753" w14:paraId="0B2FBB66" w14:textId="77777777" w:rsidTr="00AC336C">
        <w:trPr>
          <w:cantSplit/>
        </w:trPr>
        <w:tc>
          <w:tcPr>
            <w:tcW w:w="2551" w:type="dxa"/>
          </w:tcPr>
          <w:p w14:paraId="3F7D621E" w14:textId="77777777" w:rsidR="002F00A3" w:rsidRPr="00357753" w:rsidRDefault="002F00A3" w:rsidP="002F00A3">
            <w:pPr>
              <w:pStyle w:val="ENoteTableText"/>
              <w:tabs>
                <w:tab w:val="center" w:leader="dot" w:pos="2268"/>
              </w:tabs>
            </w:pPr>
            <w:r w:rsidRPr="00357753">
              <w:rPr>
                <w:noProof/>
              </w:rPr>
              <w:t>ss. 954L–954N</w:t>
            </w:r>
            <w:r w:rsidRPr="00357753">
              <w:rPr>
                <w:noProof/>
              </w:rPr>
              <w:tab/>
            </w:r>
          </w:p>
        </w:tc>
        <w:tc>
          <w:tcPr>
            <w:tcW w:w="4961" w:type="dxa"/>
          </w:tcPr>
          <w:p w14:paraId="4829EB2B" w14:textId="77777777" w:rsidR="002F00A3" w:rsidRPr="00357753" w:rsidRDefault="002F00A3" w:rsidP="002F00A3">
            <w:pPr>
              <w:pStyle w:val="ENoteTableText"/>
            </w:pPr>
            <w:r w:rsidRPr="00357753">
              <w:t>rep. No. 122, 2001</w:t>
            </w:r>
          </w:p>
        </w:tc>
      </w:tr>
      <w:tr w:rsidR="002F00A3" w:rsidRPr="00357753" w14:paraId="3BE88DBB" w14:textId="77777777" w:rsidTr="00AC336C">
        <w:trPr>
          <w:cantSplit/>
        </w:trPr>
        <w:tc>
          <w:tcPr>
            <w:tcW w:w="2551" w:type="dxa"/>
          </w:tcPr>
          <w:p w14:paraId="4134E550" w14:textId="77777777" w:rsidR="002F00A3" w:rsidRPr="00357753" w:rsidRDefault="002F00A3" w:rsidP="002F00A3">
            <w:pPr>
              <w:pStyle w:val="ENoteTableText"/>
              <w:tabs>
                <w:tab w:val="center" w:leader="dot" w:pos="2268"/>
              </w:tabs>
            </w:pPr>
            <w:r w:rsidRPr="00357753">
              <w:rPr>
                <w:noProof/>
              </w:rPr>
              <w:t>ss. 954P–954T</w:t>
            </w:r>
            <w:r w:rsidRPr="00357753">
              <w:rPr>
                <w:noProof/>
              </w:rPr>
              <w:tab/>
            </w:r>
          </w:p>
        </w:tc>
        <w:tc>
          <w:tcPr>
            <w:tcW w:w="4961" w:type="dxa"/>
          </w:tcPr>
          <w:p w14:paraId="254DFCD0" w14:textId="77777777" w:rsidR="002F00A3" w:rsidRPr="00357753" w:rsidRDefault="002F00A3" w:rsidP="002F00A3">
            <w:pPr>
              <w:pStyle w:val="ENoteTableText"/>
            </w:pPr>
            <w:r w:rsidRPr="00357753">
              <w:t>rep. No. 122, 2001</w:t>
            </w:r>
          </w:p>
        </w:tc>
      </w:tr>
      <w:tr w:rsidR="002F00A3" w:rsidRPr="00357753" w14:paraId="3D9A30AD" w14:textId="77777777" w:rsidTr="00AC336C">
        <w:trPr>
          <w:cantSplit/>
        </w:trPr>
        <w:tc>
          <w:tcPr>
            <w:tcW w:w="2551" w:type="dxa"/>
          </w:tcPr>
          <w:p w14:paraId="6392146D" w14:textId="77777777" w:rsidR="002F00A3" w:rsidRPr="00357753" w:rsidRDefault="002F00A3" w:rsidP="002F00A3">
            <w:pPr>
              <w:pStyle w:val="ENoteTableText"/>
              <w:tabs>
                <w:tab w:val="center" w:leader="dot" w:pos="2268"/>
              </w:tabs>
            </w:pPr>
            <w:r w:rsidRPr="00357753">
              <w:rPr>
                <w:noProof/>
              </w:rPr>
              <w:t>ss. 954W–954Z</w:t>
            </w:r>
            <w:r w:rsidRPr="00357753">
              <w:rPr>
                <w:noProof/>
              </w:rPr>
              <w:tab/>
            </w:r>
          </w:p>
        </w:tc>
        <w:tc>
          <w:tcPr>
            <w:tcW w:w="4961" w:type="dxa"/>
          </w:tcPr>
          <w:p w14:paraId="76267D19" w14:textId="77777777" w:rsidR="002F00A3" w:rsidRPr="00357753" w:rsidRDefault="002F00A3" w:rsidP="002F00A3">
            <w:pPr>
              <w:pStyle w:val="ENoteTableText"/>
            </w:pPr>
            <w:r w:rsidRPr="00357753">
              <w:t>rep. No. 122, 2001</w:t>
            </w:r>
          </w:p>
        </w:tc>
      </w:tr>
      <w:tr w:rsidR="002F00A3" w:rsidRPr="00357753" w14:paraId="797D8DA0" w14:textId="77777777" w:rsidTr="00AC336C">
        <w:trPr>
          <w:cantSplit/>
        </w:trPr>
        <w:tc>
          <w:tcPr>
            <w:tcW w:w="2551" w:type="dxa"/>
          </w:tcPr>
          <w:p w14:paraId="5F4A3BC8" w14:textId="77777777" w:rsidR="002F00A3" w:rsidRPr="00357753" w:rsidRDefault="002F00A3" w:rsidP="002F00A3">
            <w:pPr>
              <w:pStyle w:val="ENoteTableText"/>
              <w:tabs>
                <w:tab w:val="center" w:leader="dot" w:pos="2268"/>
              </w:tabs>
            </w:pPr>
            <w:r w:rsidRPr="00357753">
              <w:rPr>
                <w:noProof/>
              </w:rPr>
              <w:t>s. 954ZA</w:t>
            </w:r>
            <w:r w:rsidRPr="00357753">
              <w:rPr>
                <w:noProof/>
              </w:rPr>
              <w:tab/>
            </w:r>
          </w:p>
        </w:tc>
        <w:tc>
          <w:tcPr>
            <w:tcW w:w="4961" w:type="dxa"/>
          </w:tcPr>
          <w:p w14:paraId="3DE446D1" w14:textId="77777777" w:rsidR="002F00A3" w:rsidRPr="00357753" w:rsidRDefault="002F00A3" w:rsidP="002F00A3">
            <w:pPr>
              <w:pStyle w:val="ENoteTableText"/>
            </w:pPr>
            <w:r w:rsidRPr="00357753">
              <w:t>rep. No. 122, 2001</w:t>
            </w:r>
          </w:p>
        </w:tc>
      </w:tr>
      <w:tr w:rsidR="002F00A3" w:rsidRPr="00357753" w14:paraId="2C039B95" w14:textId="77777777" w:rsidTr="00AC336C">
        <w:trPr>
          <w:cantSplit/>
        </w:trPr>
        <w:tc>
          <w:tcPr>
            <w:tcW w:w="2551" w:type="dxa"/>
          </w:tcPr>
          <w:p w14:paraId="60AF1AD3" w14:textId="77777777" w:rsidR="002F00A3" w:rsidRPr="00357753" w:rsidRDefault="002F00A3" w:rsidP="002F00A3">
            <w:pPr>
              <w:pStyle w:val="ENoteTableText"/>
              <w:tabs>
                <w:tab w:val="center" w:leader="dot" w:pos="2268"/>
              </w:tabs>
            </w:pPr>
            <w:r w:rsidRPr="00357753">
              <w:rPr>
                <w:noProof/>
              </w:rPr>
              <w:t>s. 955</w:t>
            </w:r>
            <w:r w:rsidRPr="00357753">
              <w:rPr>
                <w:noProof/>
              </w:rPr>
              <w:tab/>
            </w:r>
          </w:p>
        </w:tc>
        <w:tc>
          <w:tcPr>
            <w:tcW w:w="4961" w:type="dxa"/>
          </w:tcPr>
          <w:p w14:paraId="38A4F97A" w14:textId="77777777" w:rsidR="002F00A3" w:rsidRPr="00357753" w:rsidRDefault="002F00A3" w:rsidP="002F00A3">
            <w:pPr>
              <w:pStyle w:val="ENoteTableText"/>
            </w:pPr>
            <w:r w:rsidRPr="00357753">
              <w:t>rep. No. 122, 2001</w:t>
            </w:r>
          </w:p>
        </w:tc>
      </w:tr>
      <w:tr w:rsidR="002F00A3" w:rsidRPr="00357753" w14:paraId="45B8B35D" w14:textId="77777777" w:rsidTr="00AC336C">
        <w:trPr>
          <w:cantSplit/>
        </w:trPr>
        <w:tc>
          <w:tcPr>
            <w:tcW w:w="2551" w:type="dxa"/>
          </w:tcPr>
          <w:p w14:paraId="217469F0" w14:textId="77777777" w:rsidR="002F00A3" w:rsidRPr="00357753" w:rsidRDefault="002F00A3" w:rsidP="002F00A3">
            <w:pPr>
              <w:pStyle w:val="ENoteTableText"/>
              <w:tabs>
                <w:tab w:val="center" w:leader="dot" w:pos="2268"/>
              </w:tabs>
            </w:pPr>
            <w:r w:rsidRPr="00357753">
              <w:rPr>
                <w:noProof/>
              </w:rPr>
              <w:t>s. 955A</w:t>
            </w:r>
            <w:r w:rsidRPr="00357753">
              <w:rPr>
                <w:noProof/>
              </w:rPr>
              <w:tab/>
            </w:r>
          </w:p>
        </w:tc>
        <w:tc>
          <w:tcPr>
            <w:tcW w:w="4961" w:type="dxa"/>
          </w:tcPr>
          <w:p w14:paraId="0A10E89E" w14:textId="77777777" w:rsidR="002F00A3" w:rsidRPr="00357753" w:rsidRDefault="002F00A3" w:rsidP="002F00A3">
            <w:pPr>
              <w:pStyle w:val="ENoteTableText"/>
            </w:pPr>
            <w:r w:rsidRPr="00357753">
              <w:t>rep. No. 122, 2001</w:t>
            </w:r>
          </w:p>
        </w:tc>
      </w:tr>
      <w:tr w:rsidR="002F00A3" w:rsidRPr="00357753" w14:paraId="7513645C" w14:textId="77777777" w:rsidTr="00AC336C">
        <w:trPr>
          <w:cantSplit/>
        </w:trPr>
        <w:tc>
          <w:tcPr>
            <w:tcW w:w="2551" w:type="dxa"/>
          </w:tcPr>
          <w:p w14:paraId="59C5D8F1" w14:textId="77777777" w:rsidR="002F00A3" w:rsidRPr="00357753" w:rsidRDefault="002F00A3" w:rsidP="002F00A3">
            <w:pPr>
              <w:pStyle w:val="ENoteTableText"/>
              <w:tabs>
                <w:tab w:val="center" w:leader="dot" w:pos="2268"/>
              </w:tabs>
              <w:rPr>
                <w:noProof/>
              </w:rPr>
            </w:pPr>
            <w:r w:rsidRPr="00357753">
              <w:rPr>
                <w:noProof/>
              </w:rPr>
              <w:t>s. 956</w:t>
            </w:r>
            <w:r w:rsidRPr="00357753">
              <w:rPr>
                <w:noProof/>
              </w:rPr>
              <w:tab/>
            </w:r>
          </w:p>
        </w:tc>
        <w:tc>
          <w:tcPr>
            <w:tcW w:w="4961" w:type="dxa"/>
          </w:tcPr>
          <w:p w14:paraId="16206D72" w14:textId="77777777" w:rsidR="002F00A3" w:rsidRPr="00357753" w:rsidRDefault="002F00A3" w:rsidP="002F00A3">
            <w:pPr>
              <w:pStyle w:val="ENoteTableText"/>
            </w:pPr>
            <w:r w:rsidRPr="00357753">
              <w:t>rep. No. 122, 2001</w:t>
            </w:r>
          </w:p>
        </w:tc>
      </w:tr>
      <w:tr w:rsidR="002F00A3" w:rsidRPr="00357753" w14:paraId="0FCD7B9E" w14:textId="77777777" w:rsidTr="00AC336C">
        <w:trPr>
          <w:cantSplit/>
        </w:trPr>
        <w:tc>
          <w:tcPr>
            <w:tcW w:w="2551" w:type="dxa"/>
          </w:tcPr>
          <w:p w14:paraId="03FE153C" w14:textId="77777777" w:rsidR="002F00A3" w:rsidRPr="00357753" w:rsidRDefault="002F00A3" w:rsidP="002F00A3">
            <w:pPr>
              <w:pStyle w:val="ENoteTableText"/>
              <w:tabs>
                <w:tab w:val="center" w:leader="dot" w:pos="2268"/>
              </w:tabs>
              <w:rPr>
                <w:noProof/>
              </w:rPr>
            </w:pPr>
            <w:r w:rsidRPr="00357753">
              <w:rPr>
                <w:noProof/>
              </w:rPr>
              <w:t>s. 957</w:t>
            </w:r>
            <w:r w:rsidRPr="00357753">
              <w:rPr>
                <w:noProof/>
              </w:rPr>
              <w:tab/>
            </w:r>
          </w:p>
        </w:tc>
        <w:tc>
          <w:tcPr>
            <w:tcW w:w="4961" w:type="dxa"/>
          </w:tcPr>
          <w:p w14:paraId="4581635B" w14:textId="77777777" w:rsidR="002F00A3" w:rsidRPr="00357753" w:rsidRDefault="002F00A3" w:rsidP="002F00A3">
            <w:pPr>
              <w:pStyle w:val="ENoteTableText"/>
            </w:pPr>
            <w:r w:rsidRPr="00357753">
              <w:t>rep. No. 122, 2001</w:t>
            </w:r>
          </w:p>
        </w:tc>
      </w:tr>
      <w:tr w:rsidR="002F00A3" w:rsidRPr="00357753" w14:paraId="4A0273FA" w14:textId="77777777" w:rsidTr="00AC336C">
        <w:trPr>
          <w:cantSplit/>
        </w:trPr>
        <w:tc>
          <w:tcPr>
            <w:tcW w:w="2551" w:type="dxa"/>
          </w:tcPr>
          <w:p w14:paraId="590C22E8" w14:textId="77777777" w:rsidR="002F00A3" w:rsidRPr="00357753" w:rsidRDefault="002F00A3" w:rsidP="002F00A3">
            <w:pPr>
              <w:pStyle w:val="ENoteTableText"/>
              <w:tabs>
                <w:tab w:val="center" w:leader="dot" w:pos="2268"/>
              </w:tabs>
              <w:rPr>
                <w:noProof/>
              </w:rPr>
            </w:pPr>
            <w:r w:rsidRPr="00357753">
              <w:rPr>
                <w:noProof/>
              </w:rPr>
              <w:t>s. 958</w:t>
            </w:r>
            <w:r w:rsidRPr="00357753">
              <w:rPr>
                <w:noProof/>
              </w:rPr>
              <w:tab/>
            </w:r>
          </w:p>
        </w:tc>
        <w:tc>
          <w:tcPr>
            <w:tcW w:w="4961" w:type="dxa"/>
          </w:tcPr>
          <w:p w14:paraId="41A3F533" w14:textId="77777777" w:rsidR="002F00A3" w:rsidRPr="00357753" w:rsidRDefault="002F00A3" w:rsidP="002F00A3">
            <w:pPr>
              <w:pStyle w:val="ENoteTableText"/>
            </w:pPr>
            <w:r w:rsidRPr="00357753">
              <w:t>rep. No. 122, 2001</w:t>
            </w:r>
          </w:p>
        </w:tc>
      </w:tr>
      <w:tr w:rsidR="002F00A3" w:rsidRPr="00357753" w14:paraId="28E5899E" w14:textId="77777777" w:rsidTr="00AC336C">
        <w:trPr>
          <w:cantSplit/>
        </w:trPr>
        <w:tc>
          <w:tcPr>
            <w:tcW w:w="2551" w:type="dxa"/>
          </w:tcPr>
          <w:p w14:paraId="5B281E7A" w14:textId="77777777" w:rsidR="002F00A3" w:rsidRPr="00357753" w:rsidRDefault="002F00A3" w:rsidP="002F00A3">
            <w:pPr>
              <w:pStyle w:val="ENoteTableText"/>
              <w:tabs>
                <w:tab w:val="center" w:leader="dot" w:pos="2268"/>
              </w:tabs>
              <w:rPr>
                <w:noProof/>
              </w:rPr>
            </w:pPr>
            <w:r w:rsidRPr="00357753">
              <w:rPr>
                <w:noProof/>
              </w:rPr>
              <w:t>s. 959</w:t>
            </w:r>
            <w:r w:rsidRPr="00357753">
              <w:rPr>
                <w:noProof/>
              </w:rPr>
              <w:tab/>
            </w:r>
          </w:p>
        </w:tc>
        <w:tc>
          <w:tcPr>
            <w:tcW w:w="4961" w:type="dxa"/>
          </w:tcPr>
          <w:p w14:paraId="2D26144D" w14:textId="77777777" w:rsidR="002F00A3" w:rsidRPr="00357753" w:rsidRDefault="002F00A3" w:rsidP="002F00A3">
            <w:pPr>
              <w:pStyle w:val="ENoteTableText"/>
            </w:pPr>
            <w:r w:rsidRPr="00357753">
              <w:t>rep. No. 122, 2001</w:t>
            </w:r>
          </w:p>
        </w:tc>
      </w:tr>
      <w:tr w:rsidR="002F00A3" w:rsidRPr="00357753" w14:paraId="6D11C0F2" w14:textId="77777777" w:rsidTr="00AC336C">
        <w:trPr>
          <w:cantSplit/>
        </w:trPr>
        <w:tc>
          <w:tcPr>
            <w:tcW w:w="2551" w:type="dxa"/>
          </w:tcPr>
          <w:p w14:paraId="08DD3C5B" w14:textId="0CCB8F12" w:rsidR="002F00A3" w:rsidRPr="00357753" w:rsidRDefault="002F00A3" w:rsidP="002F00A3">
            <w:pPr>
              <w:pStyle w:val="ENoteTableText"/>
              <w:rPr>
                <w:noProof/>
              </w:rPr>
            </w:pPr>
            <w:r w:rsidRPr="00357753">
              <w:rPr>
                <w:b/>
              </w:rPr>
              <w:t>Part 7.7A</w:t>
            </w:r>
          </w:p>
        </w:tc>
        <w:tc>
          <w:tcPr>
            <w:tcW w:w="4961" w:type="dxa"/>
          </w:tcPr>
          <w:p w14:paraId="2A612D40" w14:textId="77777777" w:rsidR="002F00A3" w:rsidRPr="00357753" w:rsidRDefault="002F00A3" w:rsidP="002F00A3">
            <w:pPr>
              <w:pStyle w:val="ENoteTableText"/>
            </w:pPr>
          </w:p>
        </w:tc>
      </w:tr>
      <w:tr w:rsidR="002F00A3" w:rsidRPr="00357753" w14:paraId="6FFEED4F" w14:textId="77777777" w:rsidTr="00AC336C">
        <w:trPr>
          <w:cantSplit/>
        </w:trPr>
        <w:tc>
          <w:tcPr>
            <w:tcW w:w="2551" w:type="dxa"/>
          </w:tcPr>
          <w:p w14:paraId="5D23F5CE" w14:textId="3C893323" w:rsidR="002F00A3" w:rsidRPr="00357753" w:rsidRDefault="002F00A3" w:rsidP="002F00A3">
            <w:pPr>
              <w:pStyle w:val="ENoteTableText"/>
              <w:tabs>
                <w:tab w:val="center" w:leader="dot" w:pos="2268"/>
              </w:tabs>
              <w:rPr>
                <w:noProof/>
              </w:rPr>
            </w:pPr>
            <w:r w:rsidRPr="00357753">
              <w:rPr>
                <w:noProof/>
              </w:rPr>
              <w:t>Part 7.7A</w:t>
            </w:r>
            <w:r w:rsidRPr="00357753">
              <w:rPr>
                <w:noProof/>
              </w:rPr>
              <w:tab/>
            </w:r>
          </w:p>
        </w:tc>
        <w:tc>
          <w:tcPr>
            <w:tcW w:w="4961" w:type="dxa"/>
          </w:tcPr>
          <w:p w14:paraId="4799BD45" w14:textId="77777777" w:rsidR="002F00A3" w:rsidRPr="00357753" w:rsidRDefault="002F00A3" w:rsidP="002F00A3">
            <w:pPr>
              <w:pStyle w:val="ENoteTableText"/>
            </w:pPr>
            <w:r w:rsidRPr="00357753">
              <w:t>ad. No. 67, 2012</w:t>
            </w:r>
          </w:p>
        </w:tc>
      </w:tr>
      <w:tr w:rsidR="002F00A3" w:rsidRPr="00357753" w14:paraId="70D4C184" w14:textId="77777777" w:rsidTr="00AC336C">
        <w:trPr>
          <w:cantSplit/>
        </w:trPr>
        <w:tc>
          <w:tcPr>
            <w:tcW w:w="2551" w:type="dxa"/>
          </w:tcPr>
          <w:p w14:paraId="21E2E976" w14:textId="348CF952" w:rsidR="002F00A3" w:rsidRPr="00357753" w:rsidRDefault="002F00A3" w:rsidP="002F00A3">
            <w:pPr>
              <w:pStyle w:val="ENoteTableText"/>
              <w:keepNext/>
              <w:keepLines/>
              <w:rPr>
                <w:noProof/>
              </w:rPr>
            </w:pPr>
            <w:r w:rsidRPr="00357753">
              <w:rPr>
                <w:b/>
              </w:rPr>
              <w:t>Division 1</w:t>
            </w:r>
          </w:p>
        </w:tc>
        <w:tc>
          <w:tcPr>
            <w:tcW w:w="4961" w:type="dxa"/>
          </w:tcPr>
          <w:p w14:paraId="19230DCA" w14:textId="77777777" w:rsidR="002F00A3" w:rsidRPr="00357753" w:rsidRDefault="002F00A3" w:rsidP="002F00A3">
            <w:pPr>
              <w:pStyle w:val="ENoteTableText"/>
              <w:keepNext/>
              <w:keepLines/>
            </w:pPr>
          </w:p>
        </w:tc>
      </w:tr>
      <w:tr w:rsidR="002F00A3" w:rsidRPr="00357753" w14:paraId="4EECEF25" w14:textId="77777777" w:rsidTr="00AC336C">
        <w:trPr>
          <w:cantSplit/>
        </w:trPr>
        <w:tc>
          <w:tcPr>
            <w:tcW w:w="2551" w:type="dxa"/>
          </w:tcPr>
          <w:p w14:paraId="2D10DB91" w14:textId="77777777" w:rsidR="002F00A3" w:rsidRPr="00357753" w:rsidRDefault="002F00A3" w:rsidP="002F00A3">
            <w:pPr>
              <w:pStyle w:val="ENoteTableText"/>
              <w:tabs>
                <w:tab w:val="center" w:leader="dot" w:pos="2268"/>
              </w:tabs>
              <w:rPr>
                <w:noProof/>
              </w:rPr>
            </w:pPr>
            <w:r w:rsidRPr="00357753">
              <w:rPr>
                <w:noProof/>
              </w:rPr>
              <w:t>s 960</w:t>
            </w:r>
            <w:r w:rsidRPr="00357753">
              <w:rPr>
                <w:noProof/>
              </w:rPr>
              <w:tab/>
            </w:r>
          </w:p>
        </w:tc>
        <w:tc>
          <w:tcPr>
            <w:tcW w:w="4961" w:type="dxa"/>
          </w:tcPr>
          <w:p w14:paraId="7AC411D4" w14:textId="77777777" w:rsidR="002F00A3" w:rsidRPr="00357753" w:rsidRDefault="002F00A3" w:rsidP="002F00A3">
            <w:pPr>
              <w:pStyle w:val="ENoteTableText"/>
            </w:pPr>
            <w:r w:rsidRPr="00357753">
              <w:t>rep No 122, 2001</w:t>
            </w:r>
          </w:p>
        </w:tc>
      </w:tr>
      <w:tr w:rsidR="002F00A3" w:rsidRPr="00357753" w14:paraId="1785B250" w14:textId="77777777" w:rsidTr="00AC336C">
        <w:trPr>
          <w:cantSplit/>
        </w:trPr>
        <w:tc>
          <w:tcPr>
            <w:tcW w:w="2551" w:type="dxa"/>
          </w:tcPr>
          <w:p w14:paraId="729F4577" w14:textId="77777777" w:rsidR="002F00A3" w:rsidRPr="00357753" w:rsidRDefault="002F00A3" w:rsidP="002F00A3">
            <w:pPr>
              <w:pStyle w:val="ENoteTableText"/>
              <w:rPr>
                <w:noProof/>
              </w:rPr>
            </w:pPr>
          </w:p>
        </w:tc>
        <w:tc>
          <w:tcPr>
            <w:tcW w:w="4961" w:type="dxa"/>
          </w:tcPr>
          <w:p w14:paraId="6338DD11" w14:textId="77777777" w:rsidR="002F00A3" w:rsidRPr="00357753" w:rsidRDefault="002F00A3" w:rsidP="002F00A3">
            <w:pPr>
              <w:pStyle w:val="ENoteTableText"/>
            </w:pPr>
            <w:r w:rsidRPr="00357753">
              <w:t>ad No 67, 2012</w:t>
            </w:r>
          </w:p>
        </w:tc>
      </w:tr>
      <w:tr w:rsidR="002F00A3" w:rsidRPr="00357753" w14:paraId="3DEE8FAD" w14:textId="77777777" w:rsidTr="00AC336C">
        <w:trPr>
          <w:cantSplit/>
        </w:trPr>
        <w:tc>
          <w:tcPr>
            <w:tcW w:w="2551" w:type="dxa"/>
          </w:tcPr>
          <w:p w14:paraId="7F16786E" w14:textId="77777777" w:rsidR="002F00A3" w:rsidRPr="00357753" w:rsidRDefault="002F00A3" w:rsidP="002F00A3">
            <w:pPr>
              <w:pStyle w:val="ENoteTableText"/>
              <w:rPr>
                <w:noProof/>
              </w:rPr>
            </w:pPr>
          </w:p>
        </w:tc>
        <w:tc>
          <w:tcPr>
            <w:tcW w:w="4961" w:type="dxa"/>
          </w:tcPr>
          <w:p w14:paraId="1C171E35" w14:textId="77777777" w:rsidR="002F00A3" w:rsidRPr="00357753" w:rsidRDefault="002F00A3" w:rsidP="002F00A3">
            <w:pPr>
              <w:pStyle w:val="ENoteTableText"/>
            </w:pPr>
            <w:r w:rsidRPr="00357753">
              <w:t>am No 68, 2012; No 22, 2016; No 6, 2017; No 135, 2020; No 19, 2021</w:t>
            </w:r>
          </w:p>
        </w:tc>
      </w:tr>
      <w:tr w:rsidR="002F00A3" w:rsidRPr="00357753" w14:paraId="0782090E" w14:textId="77777777" w:rsidTr="00AC336C">
        <w:trPr>
          <w:cantSplit/>
        </w:trPr>
        <w:tc>
          <w:tcPr>
            <w:tcW w:w="2551" w:type="dxa"/>
          </w:tcPr>
          <w:p w14:paraId="158A5921" w14:textId="77777777" w:rsidR="002F00A3" w:rsidRPr="00357753" w:rsidRDefault="002F00A3" w:rsidP="002F00A3">
            <w:pPr>
              <w:pStyle w:val="ENoteTableText"/>
              <w:rPr>
                <w:noProof/>
              </w:rPr>
            </w:pPr>
          </w:p>
        </w:tc>
        <w:tc>
          <w:tcPr>
            <w:tcW w:w="4961" w:type="dxa"/>
          </w:tcPr>
          <w:p w14:paraId="778A162F" w14:textId="27B23910" w:rsidR="002F00A3" w:rsidRPr="00357753" w:rsidRDefault="002F00A3" w:rsidP="002F00A3">
            <w:pPr>
              <w:pStyle w:val="ENoteTableText"/>
            </w:pPr>
            <w:r w:rsidRPr="00357753">
              <w:t>rep No 76, 2023</w:t>
            </w:r>
          </w:p>
        </w:tc>
      </w:tr>
      <w:tr w:rsidR="002F00A3" w:rsidRPr="00357753" w14:paraId="5E05B6A2" w14:textId="77777777" w:rsidTr="00AC336C">
        <w:trPr>
          <w:cantSplit/>
        </w:trPr>
        <w:tc>
          <w:tcPr>
            <w:tcW w:w="2551" w:type="dxa"/>
          </w:tcPr>
          <w:p w14:paraId="040AB113" w14:textId="77777777" w:rsidR="002F00A3" w:rsidRPr="00357753" w:rsidRDefault="002F00A3" w:rsidP="002F00A3">
            <w:pPr>
              <w:pStyle w:val="ENoteTableText"/>
              <w:tabs>
                <w:tab w:val="center" w:leader="dot" w:pos="2268"/>
              </w:tabs>
              <w:rPr>
                <w:noProof/>
              </w:rPr>
            </w:pPr>
            <w:r w:rsidRPr="00357753">
              <w:rPr>
                <w:noProof/>
              </w:rPr>
              <w:t>s. 960A</w:t>
            </w:r>
            <w:r w:rsidRPr="00357753">
              <w:rPr>
                <w:noProof/>
              </w:rPr>
              <w:tab/>
            </w:r>
          </w:p>
        </w:tc>
        <w:tc>
          <w:tcPr>
            <w:tcW w:w="4961" w:type="dxa"/>
          </w:tcPr>
          <w:p w14:paraId="2937D57C" w14:textId="77777777" w:rsidR="002F00A3" w:rsidRPr="00357753" w:rsidRDefault="002F00A3" w:rsidP="002F00A3">
            <w:pPr>
              <w:pStyle w:val="ENoteTableText"/>
            </w:pPr>
            <w:r w:rsidRPr="00357753">
              <w:t>ad. No. 67, 2012</w:t>
            </w:r>
          </w:p>
        </w:tc>
      </w:tr>
      <w:tr w:rsidR="002F00A3" w:rsidRPr="00357753" w14:paraId="5B570EB3" w14:textId="77777777" w:rsidTr="00AC336C">
        <w:trPr>
          <w:cantSplit/>
        </w:trPr>
        <w:tc>
          <w:tcPr>
            <w:tcW w:w="2551" w:type="dxa"/>
          </w:tcPr>
          <w:p w14:paraId="1C3C54B9" w14:textId="77777777" w:rsidR="002F00A3" w:rsidRPr="00357753" w:rsidRDefault="002F00A3" w:rsidP="002F00A3">
            <w:pPr>
              <w:pStyle w:val="ENoteTableText"/>
              <w:tabs>
                <w:tab w:val="center" w:leader="dot" w:pos="2268"/>
              </w:tabs>
              <w:rPr>
                <w:noProof/>
              </w:rPr>
            </w:pPr>
            <w:r w:rsidRPr="00357753">
              <w:rPr>
                <w:noProof/>
              </w:rPr>
              <w:t>s. 960B</w:t>
            </w:r>
            <w:r w:rsidRPr="00357753">
              <w:rPr>
                <w:noProof/>
              </w:rPr>
              <w:tab/>
            </w:r>
          </w:p>
        </w:tc>
        <w:tc>
          <w:tcPr>
            <w:tcW w:w="4961" w:type="dxa"/>
          </w:tcPr>
          <w:p w14:paraId="518AF7F3" w14:textId="77777777" w:rsidR="002F00A3" w:rsidRPr="00357753" w:rsidRDefault="002F00A3" w:rsidP="002F00A3">
            <w:pPr>
              <w:pStyle w:val="ENoteTableText"/>
            </w:pPr>
            <w:r w:rsidRPr="00357753">
              <w:t>ad. No. 68, 2012</w:t>
            </w:r>
          </w:p>
        </w:tc>
      </w:tr>
      <w:tr w:rsidR="002F00A3" w:rsidRPr="00357753" w14:paraId="71EAD15C" w14:textId="77777777" w:rsidTr="00AC336C">
        <w:trPr>
          <w:cantSplit/>
        </w:trPr>
        <w:tc>
          <w:tcPr>
            <w:tcW w:w="2551" w:type="dxa"/>
          </w:tcPr>
          <w:p w14:paraId="35DBD8AC" w14:textId="6635670E" w:rsidR="002F00A3" w:rsidRPr="00357753" w:rsidRDefault="002F00A3" w:rsidP="002F00A3">
            <w:pPr>
              <w:pStyle w:val="ENoteTableText"/>
              <w:rPr>
                <w:noProof/>
              </w:rPr>
            </w:pPr>
            <w:r w:rsidRPr="00357753">
              <w:rPr>
                <w:b/>
              </w:rPr>
              <w:t>Division 2</w:t>
            </w:r>
          </w:p>
        </w:tc>
        <w:tc>
          <w:tcPr>
            <w:tcW w:w="4961" w:type="dxa"/>
          </w:tcPr>
          <w:p w14:paraId="4E140AB0" w14:textId="77777777" w:rsidR="002F00A3" w:rsidRPr="00357753" w:rsidRDefault="002F00A3" w:rsidP="002F00A3">
            <w:pPr>
              <w:pStyle w:val="ENoteTableText"/>
            </w:pPr>
          </w:p>
        </w:tc>
      </w:tr>
      <w:tr w:rsidR="002F00A3" w:rsidRPr="00357753" w14:paraId="3A0F522C" w14:textId="77777777" w:rsidTr="00AC336C">
        <w:trPr>
          <w:cantSplit/>
        </w:trPr>
        <w:tc>
          <w:tcPr>
            <w:tcW w:w="2551" w:type="dxa"/>
          </w:tcPr>
          <w:p w14:paraId="586EA4F1" w14:textId="2E54F555" w:rsidR="002F00A3" w:rsidRPr="00357753" w:rsidRDefault="002F00A3" w:rsidP="002F00A3">
            <w:pPr>
              <w:pStyle w:val="ENoteTableText"/>
              <w:tabs>
                <w:tab w:val="center" w:leader="dot" w:pos="2268"/>
              </w:tabs>
            </w:pPr>
            <w:r w:rsidRPr="00357753">
              <w:t>Division 2</w:t>
            </w:r>
            <w:r w:rsidRPr="00357753">
              <w:tab/>
            </w:r>
          </w:p>
        </w:tc>
        <w:tc>
          <w:tcPr>
            <w:tcW w:w="4961" w:type="dxa"/>
          </w:tcPr>
          <w:p w14:paraId="27BA8865" w14:textId="77777777" w:rsidR="002F00A3" w:rsidRPr="00357753" w:rsidRDefault="002F00A3" w:rsidP="002F00A3">
            <w:pPr>
              <w:pStyle w:val="ENoteTableText"/>
            </w:pPr>
            <w:r w:rsidRPr="00357753">
              <w:t>ad. No. 68, 2012</w:t>
            </w:r>
          </w:p>
        </w:tc>
      </w:tr>
      <w:tr w:rsidR="002F00A3" w:rsidRPr="00357753" w14:paraId="1313B095" w14:textId="77777777" w:rsidTr="00AC336C">
        <w:trPr>
          <w:cantSplit/>
        </w:trPr>
        <w:tc>
          <w:tcPr>
            <w:tcW w:w="2551" w:type="dxa"/>
          </w:tcPr>
          <w:p w14:paraId="78D046C3" w14:textId="77777777" w:rsidR="002F00A3" w:rsidRPr="00357753" w:rsidRDefault="002F00A3" w:rsidP="002F00A3">
            <w:pPr>
              <w:pStyle w:val="ENoteTableText"/>
              <w:keepNext/>
            </w:pPr>
            <w:r w:rsidRPr="00357753">
              <w:rPr>
                <w:b/>
              </w:rPr>
              <w:t>Subdivision A</w:t>
            </w:r>
          </w:p>
        </w:tc>
        <w:tc>
          <w:tcPr>
            <w:tcW w:w="4961" w:type="dxa"/>
          </w:tcPr>
          <w:p w14:paraId="69378C71" w14:textId="77777777" w:rsidR="002F00A3" w:rsidRPr="00357753" w:rsidRDefault="002F00A3" w:rsidP="002F00A3">
            <w:pPr>
              <w:pStyle w:val="ENoteTableText"/>
            </w:pPr>
          </w:p>
        </w:tc>
      </w:tr>
      <w:tr w:rsidR="002F00A3" w:rsidRPr="00357753" w14:paraId="28CE73C3" w14:textId="77777777" w:rsidTr="00AC336C">
        <w:trPr>
          <w:cantSplit/>
        </w:trPr>
        <w:tc>
          <w:tcPr>
            <w:tcW w:w="2551" w:type="dxa"/>
          </w:tcPr>
          <w:p w14:paraId="7569FC52" w14:textId="77777777" w:rsidR="002F00A3" w:rsidRPr="00357753" w:rsidRDefault="002F00A3" w:rsidP="002F00A3">
            <w:pPr>
              <w:pStyle w:val="ENoteTableText"/>
              <w:tabs>
                <w:tab w:val="center" w:leader="dot" w:pos="2268"/>
              </w:tabs>
              <w:rPr>
                <w:noProof/>
              </w:rPr>
            </w:pPr>
            <w:r w:rsidRPr="00357753">
              <w:rPr>
                <w:noProof/>
              </w:rPr>
              <w:t>s. 961</w:t>
            </w:r>
            <w:r w:rsidRPr="00357753">
              <w:rPr>
                <w:noProof/>
              </w:rPr>
              <w:tab/>
            </w:r>
          </w:p>
        </w:tc>
        <w:tc>
          <w:tcPr>
            <w:tcW w:w="4961" w:type="dxa"/>
          </w:tcPr>
          <w:p w14:paraId="7E01DED4" w14:textId="77777777" w:rsidR="002F00A3" w:rsidRPr="00357753" w:rsidRDefault="002F00A3" w:rsidP="002F00A3">
            <w:pPr>
              <w:pStyle w:val="ENoteTableText"/>
            </w:pPr>
            <w:r w:rsidRPr="00357753">
              <w:t>rep. No. 122, 2001</w:t>
            </w:r>
          </w:p>
        </w:tc>
      </w:tr>
      <w:tr w:rsidR="002F00A3" w:rsidRPr="00357753" w14:paraId="4B6334B3" w14:textId="77777777" w:rsidTr="00AC336C">
        <w:trPr>
          <w:cantSplit/>
        </w:trPr>
        <w:tc>
          <w:tcPr>
            <w:tcW w:w="2551" w:type="dxa"/>
          </w:tcPr>
          <w:p w14:paraId="133BC65A" w14:textId="77777777" w:rsidR="002F00A3" w:rsidRPr="00357753" w:rsidRDefault="002F00A3" w:rsidP="002F00A3">
            <w:pPr>
              <w:pStyle w:val="ENoteTableText"/>
              <w:rPr>
                <w:noProof/>
              </w:rPr>
            </w:pPr>
          </w:p>
        </w:tc>
        <w:tc>
          <w:tcPr>
            <w:tcW w:w="4961" w:type="dxa"/>
          </w:tcPr>
          <w:p w14:paraId="77351B3F" w14:textId="77777777" w:rsidR="002F00A3" w:rsidRPr="00357753" w:rsidRDefault="002F00A3" w:rsidP="002F00A3">
            <w:pPr>
              <w:pStyle w:val="ENoteTableText"/>
            </w:pPr>
            <w:r w:rsidRPr="00357753">
              <w:t>ad. No. 68, 2012</w:t>
            </w:r>
          </w:p>
        </w:tc>
      </w:tr>
      <w:tr w:rsidR="002F00A3" w:rsidRPr="00357753" w:rsidDel="003E7480" w14:paraId="391B3F1F" w14:textId="77777777" w:rsidTr="00AC336C">
        <w:trPr>
          <w:cantSplit/>
        </w:trPr>
        <w:tc>
          <w:tcPr>
            <w:tcW w:w="2551" w:type="dxa"/>
          </w:tcPr>
          <w:p w14:paraId="37E997C3" w14:textId="77777777" w:rsidR="002F00A3" w:rsidRPr="00357753" w:rsidDel="003E7480" w:rsidRDefault="002F00A3" w:rsidP="002F00A3">
            <w:pPr>
              <w:pStyle w:val="ENoteTableText"/>
              <w:tabs>
                <w:tab w:val="center" w:leader="dot" w:pos="2268"/>
              </w:tabs>
              <w:rPr>
                <w:noProof/>
              </w:rPr>
            </w:pPr>
            <w:r w:rsidRPr="00357753">
              <w:rPr>
                <w:noProof/>
              </w:rPr>
              <w:t>s. 961A</w:t>
            </w:r>
            <w:r w:rsidRPr="00357753">
              <w:rPr>
                <w:noProof/>
              </w:rPr>
              <w:tab/>
            </w:r>
          </w:p>
        </w:tc>
        <w:tc>
          <w:tcPr>
            <w:tcW w:w="4961" w:type="dxa"/>
          </w:tcPr>
          <w:p w14:paraId="176FDA6D" w14:textId="77777777" w:rsidR="002F00A3" w:rsidRPr="00357753" w:rsidDel="003E7480" w:rsidRDefault="002F00A3" w:rsidP="002F00A3">
            <w:pPr>
              <w:pStyle w:val="ENoteTableText"/>
            </w:pPr>
            <w:r w:rsidRPr="00357753">
              <w:t>ad. No. 68, 2012</w:t>
            </w:r>
          </w:p>
        </w:tc>
      </w:tr>
      <w:tr w:rsidR="002F00A3" w:rsidRPr="00357753" w14:paraId="009E25ED" w14:textId="77777777" w:rsidTr="00AC336C">
        <w:trPr>
          <w:cantSplit/>
        </w:trPr>
        <w:tc>
          <w:tcPr>
            <w:tcW w:w="2551" w:type="dxa"/>
          </w:tcPr>
          <w:p w14:paraId="65515297" w14:textId="77777777" w:rsidR="002F00A3" w:rsidRPr="00357753" w:rsidRDefault="002F00A3" w:rsidP="002F00A3">
            <w:pPr>
              <w:pStyle w:val="ENoteTableText"/>
              <w:keepNext/>
              <w:rPr>
                <w:noProof/>
              </w:rPr>
            </w:pPr>
            <w:r w:rsidRPr="00357753">
              <w:rPr>
                <w:b/>
              </w:rPr>
              <w:lastRenderedPageBreak/>
              <w:t>Subdivision B</w:t>
            </w:r>
          </w:p>
        </w:tc>
        <w:tc>
          <w:tcPr>
            <w:tcW w:w="4961" w:type="dxa"/>
          </w:tcPr>
          <w:p w14:paraId="7BDA4BE2" w14:textId="77777777" w:rsidR="002F00A3" w:rsidRPr="00357753" w:rsidRDefault="002F00A3" w:rsidP="002F00A3">
            <w:pPr>
              <w:pStyle w:val="ENoteTableText"/>
              <w:keepNext/>
            </w:pPr>
          </w:p>
        </w:tc>
      </w:tr>
      <w:tr w:rsidR="002F00A3" w:rsidRPr="00357753" w14:paraId="0747A4B1" w14:textId="77777777" w:rsidTr="00AC336C">
        <w:trPr>
          <w:cantSplit/>
        </w:trPr>
        <w:tc>
          <w:tcPr>
            <w:tcW w:w="2551" w:type="dxa"/>
          </w:tcPr>
          <w:p w14:paraId="4E219C49" w14:textId="576358FC" w:rsidR="002F00A3" w:rsidRPr="00357753" w:rsidRDefault="002F00A3" w:rsidP="002F00A3">
            <w:pPr>
              <w:pStyle w:val="ENoteTableText"/>
              <w:tabs>
                <w:tab w:val="center" w:leader="dot" w:pos="2268"/>
              </w:tabs>
              <w:rPr>
                <w:noProof/>
              </w:rPr>
            </w:pPr>
            <w:r w:rsidRPr="00357753">
              <w:rPr>
                <w:noProof/>
              </w:rPr>
              <w:t>s 961B</w:t>
            </w:r>
            <w:r w:rsidRPr="00357753">
              <w:rPr>
                <w:noProof/>
              </w:rPr>
              <w:tab/>
            </w:r>
          </w:p>
        </w:tc>
        <w:tc>
          <w:tcPr>
            <w:tcW w:w="4961" w:type="dxa"/>
          </w:tcPr>
          <w:p w14:paraId="7A757648" w14:textId="7806443E" w:rsidR="002F00A3" w:rsidRPr="00357753" w:rsidRDefault="002F00A3" w:rsidP="002F00A3">
            <w:pPr>
              <w:pStyle w:val="ENoteTableText"/>
            </w:pPr>
            <w:r w:rsidRPr="00357753">
              <w:t>ad No 68, 2012</w:t>
            </w:r>
          </w:p>
        </w:tc>
      </w:tr>
      <w:tr w:rsidR="002F00A3" w:rsidRPr="00357753" w14:paraId="44E0DF3E" w14:textId="77777777" w:rsidTr="00AC336C">
        <w:trPr>
          <w:cantSplit/>
        </w:trPr>
        <w:tc>
          <w:tcPr>
            <w:tcW w:w="2551" w:type="dxa"/>
          </w:tcPr>
          <w:p w14:paraId="6285C994" w14:textId="77777777" w:rsidR="002F00A3" w:rsidRPr="00357753" w:rsidRDefault="002F00A3" w:rsidP="002F00A3">
            <w:pPr>
              <w:pStyle w:val="ENoteTableText"/>
              <w:tabs>
                <w:tab w:val="center" w:leader="dot" w:pos="2268"/>
              </w:tabs>
              <w:rPr>
                <w:noProof/>
              </w:rPr>
            </w:pPr>
          </w:p>
        </w:tc>
        <w:tc>
          <w:tcPr>
            <w:tcW w:w="4961" w:type="dxa"/>
          </w:tcPr>
          <w:p w14:paraId="41932435" w14:textId="77777777" w:rsidR="002F00A3" w:rsidRPr="00357753" w:rsidRDefault="002F00A3" w:rsidP="002F00A3">
            <w:pPr>
              <w:pStyle w:val="ENoteTableText"/>
            </w:pPr>
            <w:r w:rsidRPr="00357753">
              <w:t>am No 22, 2016</w:t>
            </w:r>
          </w:p>
        </w:tc>
      </w:tr>
      <w:tr w:rsidR="002F00A3" w:rsidRPr="00357753" w14:paraId="643CF77A" w14:textId="77777777" w:rsidTr="00AC336C">
        <w:trPr>
          <w:cantSplit/>
        </w:trPr>
        <w:tc>
          <w:tcPr>
            <w:tcW w:w="2551" w:type="dxa"/>
          </w:tcPr>
          <w:p w14:paraId="01E12D23" w14:textId="2C45CB84" w:rsidR="002F00A3" w:rsidRPr="00357753" w:rsidRDefault="002F00A3" w:rsidP="002F00A3">
            <w:pPr>
              <w:pStyle w:val="ENoteTableText"/>
              <w:tabs>
                <w:tab w:val="center" w:leader="dot" w:pos="2268"/>
              </w:tabs>
              <w:rPr>
                <w:noProof/>
              </w:rPr>
            </w:pPr>
            <w:r w:rsidRPr="00357753">
              <w:rPr>
                <w:noProof/>
              </w:rPr>
              <w:t>s 961C</w:t>
            </w:r>
            <w:r w:rsidRPr="00357753">
              <w:rPr>
                <w:noProof/>
              </w:rPr>
              <w:tab/>
            </w:r>
          </w:p>
        </w:tc>
        <w:tc>
          <w:tcPr>
            <w:tcW w:w="4961" w:type="dxa"/>
          </w:tcPr>
          <w:p w14:paraId="368D4280" w14:textId="7DE35BB5" w:rsidR="002F00A3" w:rsidRPr="00357753" w:rsidRDefault="002F00A3" w:rsidP="002F00A3">
            <w:pPr>
              <w:pStyle w:val="ENoteTableText"/>
            </w:pPr>
            <w:r w:rsidRPr="00357753">
              <w:t>rep No 122, 2001</w:t>
            </w:r>
          </w:p>
        </w:tc>
      </w:tr>
      <w:tr w:rsidR="002F00A3" w:rsidRPr="00357753" w14:paraId="571ECE55" w14:textId="77777777" w:rsidTr="00AC336C">
        <w:trPr>
          <w:cantSplit/>
        </w:trPr>
        <w:tc>
          <w:tcPr>
            <w:tcW w:w="2551" w:type="dxa"/>
          </w:tcPr>
          <w:p w14:paraId="11EEDF09" w14:textId="77777777" w:rsidR="002F00A3" w:rsidRPr="00357753" w:rsidRDefault="002F00A3" w:rsidP="002F00A3">
            <w:pPr>
              <w:pStyle w:val="ENoteTableText"/>
              <w:rPr>
                <w:noProof/>
              </w:rPr>
            </w:pPr>
          </w:p>
        </w:tc>
        <w:tc>
          <w:tcPr>
            <w:tcW w:w="4961" w:type="dxa"/>
          </w:tcPr>
          <w:p w14:paraId="13EF1C56" w14:textId="30907B29" w:rsidR="002F00A3" w:rsidRPr="00357753" w:rsidRDefault="002F00A3" w:rsidP="002F00A3">
            <w:pPr>
              <w:pStyle w:val="ENoteTableText"/>
            </w:pPr>
            <w:r w:rsidRPr="00357753">
              <w:t>ad No 68, 2012</w:t>
            </w:r>
          </w:p>
        </w:tc>
      </w:tr>
      <w:tr w:rsidR="002F00A3" w:rsidRPr="00357753" w14:paraId="0CFEFB58" w14:textId="77777777" w:rsidTr="00AC336C">
        <w:trPr>
          <w:cantSplit/>
        </w:trPr>
        <w:tc>
          <w:tcPr>
            <w:tcW w:w="2551" w:type="dxa"/>
          </w:tcPr>
          <w:p w14:paraId="16876E2C" w14:textId="77777777" w:rsidR="002F00A3" w:rsidRPr="00357753" w:rsidRDefault="002F00A3" w:rsidP="002F00A3">
            <w:pPr>
              <w:pStyle w:val="ENoteTableText"/>
              <w:rPr>
                <w:noProof/>
              </w:rPr>
            </w:pPr>
          </w:p>
        </w:tc>
        <w:tc>
          <w:tcPr>
            <w:tcW w:w="4961" w:type="dxa"/>
          </w:tcPr>
          <w:p w14:paraId="649A42BB" w14:textId="42D2E48C" w:rsidR="002F00A3" w:rsidRPr="00357753" w:rsidRDefault="002F00A3" w:rsidP="002F00A3">
            <w:pPr>
              <w:pStyle w:val="ENoteTableText"/>
            </w:pPr>
            <w:r w:rsidRPr="00357753">
              <w:t>am No 69, 2023; No 76, 2023</w:t>
            </w:r>
          </w:p>
        </w:tc>
      </w:tr>
      <w:tr w:rsidR="002F00A3" w:rsidRPr="00357753" w14:paraId="2EC358A0" w14:textId="77777777" w:rsidTr="00AC336C">
        <w:trPr>
          <w:cantSplit/>
        </w:trPr>
        <w:tc>
          <w:tcPr>
            <w:tcW w:w="2551" w:type="dxa"/>
          </w:tcPr>
          <w:p w14:paraId="53DE6A78" w14:textId="713F455D" w:rsidR="002F00A3" w:rsidRPr="00357753" w:rsidRDefault="002F00A3" w:rsidP="002F00A3">
            <w:pPr>
              <w:pStyle w:val="ENoteTableText"/>
              <w:tabs>
                <w:tab w:val="center" w:leader="dot" w:pos="2268"/>
              </w:tabs>
              <w:rPr>
                <w:noProof/>
              </w:rPr>
            </w:pPr>
            <w:r w:rsidRPr="00357753">
              <w:rPr>
                <w:noProof/>
              </w:rPr>
              <w:t>s 961D</w:t>
            </w:r>
            <w:r w:rsidRPr="00357753">
              <w:rPr>
                <w:noProof/>
              </w:rPr>
              <w:tab/>
            </w:r>
          </w:p>
        </w:tc>
        <w:tc>
          <w:tcPr>
            <w:tcW w:w="4961" w:type="dxa"/>
          </w:tcPr>
          <w:p w14:paraId="16A76466" w14:textId="08A67A97" w:rsidR="002F00A3" w:rsidRPr="00357753" w:rsidRDefault="002F00A3" w:rsidP="002F00A3">
            <w:pPr>
              <w:pStyle w:val="ENoteTableText"/>
            </w:pPr>
            <w:r w:rsidRPr="00357753">
              <w:t>rep No 122, 2001</w:t>
            </w:r>
          </w:p>
        </w:tc>
      </w:tr>
      <w:tr w:rsidR="002F00A3" w:rsidRPr="00357753" w14:paraId="7B31E427" w14:textId="77777777" w:rsidTr="00AC336C">
        <w:trPr>
          <w:cantSplit/>
        </w:trPr>
        <w:tc>
          <w:tcPr>
            <w:tcW w:w="2551" w:type="dxa"/>
          </w:tcPr>
          <w:p w14:paraId="172BB51D" w14:textId="77777777" w:rsidR="002F00A3" w:rsidRPr="00357753" w:rsidRDefault="002F00A3" w:rsidP="002F00A3">
            <w:pPr>
              <w:pStyle w:val="ENoteTableText"/>
              <w:rPr>
                <w:noProof/>
              </w:rPr>
            </w:pPr>
          </w:p>
        </w:tc>
        <w:tc>
          <w:tcPr>
            <w:tcW w:w="4961" w:type="dxa"/>
          </w:tcPr>
          <w:p w14:paraId="02CFDBDA" w14:textId="4409BC98" w:rsidR="002F00A3" w:rsidRPr="00357753" w:rsidRDefault="002F00A3" w:rsidP="002F00A3">
            <w:pPr>
              <w:pStyle w:val="ENoteTableText"/>
            </w:pPr>
            <w:r w:rsidRPr="00357753">
              <w:t>ad No 68, 2012</w:t>
            </w:r>
          </w:p>
        </w:tc>
      </w:tr>
      <w:tr w:rsidR="002F00A3" w:rsidRPr="00357753" w14:paraId="7B611894" w14:textId="77777777" w:rsidTr="00AC336C">
        <w:trPr>
          <w:cantSplit/>
        </w:trPr>
        <w:tc>
          <w:tcPr>
            <w:tcW w:w="2551" w:type="dxa"/>
          </w:tcPr>
          <w:p w14:paraId="4C53A769" w14:textId="77777777" w:rsidR="002F00A3" w:rsidRPr="00357753" w:rsidRDefault="002F00A3" w:rsidP="002F00A3">
            <w:pPr>
              <w:pStyle w:val="ENoteTableText"/>
              <w:rPr>
                <w:noProof/>
              </w:rPr>
            </w:pPr>
          </w:p>
        </w:tc>
        <w:tc>
          <w:tcPr>
            <w:tcW w:w="4961" w:type="dxa"/>
          </w:tcPr>
          <w:p w14:paraId="404A3F09" w14:textId="472407B9" w:rsidR="002F00A3" w:rsidRPr="00357753" w:rsidRDefault="002F00A3" w:rsidP="002F00A3">
            <w:pPr>
              <w:pStyle w:val="ENoteTableText"/>
            </w:pPr>
            <w:r w:rsidRPr="00357753">
              <w:t>am No 69, 2023</w:t>
            </w:r>
          </w:p>
        </w:tc>
      </w:tr>
      <w:tr w:rsidR="002F00A3" w:rsidRPr="00357753" w14:paraId="152FEE82" w14:textId="77777777" w:rsidTr="00AC336C">
        <w:trPr>
          <w:cantSplit/>
        </w:trPr>
        <w:tc>
          <w:tcPr>
            <w:tcW w:w="2551" w:type="dxa"/>
          </w:tcPr>
          <w:p w14:paraId="440AA195" w14:textId="77777777" w:rsidR="002F00A3" w:rsidRPr="00357753" w:rsidRDefault="002F00A3" w:rsidP="002F00A3">
            <w:pPr>
              <w:pStyle w:val="ENoteTableText"/>
              <w:tabs>
                <w:tab w:val="center" w:leader="dot" w:pos="2268"/>
              </w:tabs>
              <w:rPr>
                <w:noProof/>
              </w:rPr>
            </w:pPr>
            <w:r w:rsidRPr="00357753">
              <w:rPr>
                <w:noProof/>
              </w:rPr>
              <w:t>s. 961E</w:t>
            </w:r>
            <w:r w:rsidRPr="00357753">
              <w:rPr>
                <w:noProof/>
              </w:rPr>
              <w:tab/>
            </w:r>
          </w:p>
        </w:tc>
        <w:tc>
          <w:tcPr>
            <w:tcW w:w="4961" w:type="dxa"/>
          </w:tcPr>
          <w:p w14:paraId="66E5B3CF" w14:textId="77777777" w:rsidR="002F00A3" w:rsidRPr="00357753" w:rsidRDefault="002F00A3" w:rsidP="002F00A3">
            <w:pPr>
              <w:pStyle w:val="ENoteTableText"/>
            </w:pPr>
            <w:r w:rsidRPr="00357753">
              <w:t>rep. No. 122, 2001</w:t>
            </w:r>
          </w:p>
        </w:tc>
      </w:tr>
      <w:tr w:rsidR="002F00A3" w:rsidRPr="00357753" w14:paraId="32C1F0DC" w14:textId="77777777" w:rsidTr="00AC336C">
        <w:trPr>
          <w:cantSplit/>
        </w:trPr>
        <w:tc>
          <w:tcPr>
            <w:tcW w:w="2551" w:type="dxa"/>
          </w:tcPr>
          <w:p w14:paraId="6ADDB0B0" w14:textId="77777777" w:rsidR="002F00A3" w:rsidRPr="00357753" w:rsidRDefault="002F00A3" w:rsidP="002F00A3">
            <w:pPr>
              <w:pStyle w:val="ENoteTableText"/>
            </w:pPr>
          </w:p>
        </w:tc>
        <w:tc>
          <w:tcPr>
            <w:tcW w:w="4961" w:type="dxa"/>
          </w:tcPr>
          <w:p w14:paraId="55D04A5F" w14:textId="77777777" w:rsidR="002F00A3" w:rsidRPr="00357753" w:rsidRDefault="002F00A3" w:rsidP="002F00A3">
            <w:pPr>
              <w:pStyle w:val="ENoteTableText"/>
            </w:pPr>
            <w:r w:rsidRPr="00357753">
              <w:t>ad. No. 68, 2012</w:t>
            </w:r>
          </w:p>
        </w:tc>
      </w:tr>
      <w:tr w:rsidR="002F00A3" w:rsidRPr="00357753" w14:paraId="7E5C1114" w14:textId="77777777" w:rsidTr="00AC336C">
        <w:trPr>
          <w:cantSplit/>
        </w:trPr>
        <w:tc>
          <w:tcPr>
            <w:tcW w:w="2551" w:type="dxa"/>
          </w:tcPr>
          <w:p w14:paraId="5541F34C" w14:textId="77777777" w:rsidR="002F00A3" w:rsidRPr="00357753" w:rsidRDefault="002F00A3" w:rsidP="002F00A3">
            <w:pPr>
              <w:pStyle w:val="ENoteTableText"/>
              <w:tabs>
                <w:tab w:val="center" w:leader="dot" w:pos="2268"/>
              </w:tabs>
              <w:rPr>
                <w:noProof/>
              </w:rPr>
            </w:pPr>
            <w:r w:rsidRPr="00357753">
              <w:rPr>
                <w:noProof/>
              </w:rPr>
              <w:t>s 961F</w:t>
            </w:r>
            <w:r w:rsidRPr="00357753">
              <w:rPr>
                <w:noProof/>
              </w:rPr>
              <w:tab/>
            </w:r>
          </w:p>
        </w:tc>
        <w:tc>
          <w:tcPr>
            <w:tcW w:w="4961" w:type="dxa"/>
          </w:tcPr>
          <w:p w14:paraId="5E1FA078" w14:textId="77777777" w:rsidR="002F00A3" w:rsidRPr="00357753" w:rsidRDefault="002F00A3" w:rsidP="002F00A3">
            <w:pPr>
              <w:pStyle w:val="ENoteTableText"/>
            </w:pPr>
            <w:r w:rsidRPr="00357753">
              <w:t>rep No 122, 2001</w:t>
            </w:r>
          </w:p>
        </w:tc>
      </w:tr>
      <w:tr w:rsidR="002F00A3" w:rsidRPr="00357753" w14:paraId="65373975" w14:textId="77777777" w:rsidTr="00AC336C">
        <w:trPr>
          <w:cantSplit/>
        </w:trPr>
        <w:tc>
          <w:tcPr>
            <w:tcW w:w="2551" w:type="dxa"/>
          </w:tcPr>
          <w:p w14:paraId="2D082547" w14:textId="77777777" w:rsidR="002F00A3" w:rsidRPr="00357753" w:rsidRDefault="002F00A3" w:rsidP="002F00A3">
            <w:pPr>
              <w:pStyle w:val="ENoteTableText"/>
            </w:pPr>
          </w:p>
        </w:tc>
        <w:tc>
          <w:tcPr>
            <w:tcW w:w="4961" w:type="dxa"/>
          </w:tcPr>
          <w:p w14:paraId="2C8AD5C2" w14:textId="77777777" w:rsidR="002F00A3" w:rsidRPr="00357753" w:rsidRDefault="002F00A3" w:rsidP="002F00A3">
            <w:pPr>
              <w:pStyle w:val="ENoteTableText"/>
            </w:pPr>
            <w:r w:rsidRPr="00357753">
              <w:t>ad No 68, 2012</w:t>
            </w:r>
          </w:p>
        </w:tc>
      </w:tr>
      <w:tr w:rsidR="002F00A3" w:rsidRPr="00357753" w14:paraId="206D0074" w14:textId="77777777" w:rsidTr="00AC336C">
        <w:trPr>
          <w:cantSplit/>
        </w:trPr>
        <w:tc>
          <w:tcPr>
            <w:tcW w:w="2551" w:type="dxa"/>
          </w:tcPr>
          <w:p w14:paraId="12A4305F" w14:textId="77777777" w:rsidR="002F00A3" w:rsidRPr="00357753" w:rsidRDefault="002F00A3" w:rsidP="002F00A3">
            <w:pPr>
              <w:pStyle w:val="ENoteTableText"/>
            </w:pPr>
          </w:p>
        </w:tc>
        <w:tc>
          <w:tcPr>
            <w:tcW w:w="4961" w:type="dxa"/>
          </w:tcPr>
          <w:p w14:paraId="3FE07172" w14:textId="312F3593" w:rsidR="002F00A3" w:rsidRPr="00357753" w:rsidRDefault="002F00A3" w:rsidP="002F00A3">
            <w:pPr>
              <w:pStyle w:val="ENoteTableText"/>
            </w:pPr>
            <w:r w:rsidRPr="00357753">
              <w:t>am No 70, 2015; No 22, 2016; No 69, 2023; No 76, 2023</w:t>
            </w:r>
          </w:p>
        </w:tc>
      </w:tr>
      <w:tr w:rsidR="002F00A3" w:rsidRPr="00357753" w14:paraId="4BA57C39" w14:textId="77777777" w:rsidTr="00AC336C">
        <w:trPr>
          <w:cantSplit/>
        </w:trPr>
        <w:tc>
          <w:tcPr>
            <w:tcW w:w="2551" w:type="dxa"/>
          </w:tcPr>
          <w:p w14:paraId="10B7140C" w14:textId="77777777" w:rsidR="002F00A3" w:rsidRPr="00357753" w:rsidRDefault="002F00A3" w:rsidP="002F00A3">
            <w:pPr>
              <w:pStyle w:val="ENoteTableText"/>
              <w:rPr>
                <w:b/>
                <w:noProof/>
              </w:rPr>
            </w:pPr>
            <w:r w:rsidRPr="00357753">
              <w:rPr>
                <w:b/>
              </w:rPr>
              <w:t>Subdivision C</w:t>
            </w:r>
          </w:p>
        </w:tc>
        <w:tc>
          <w:tcPr>
            <w:tcW w:w="4961" w:type="dxa"/>
          </w:tcPr>
          <w:p w14:paraId="5A88C2C9" w14:textId="77777777" w:rsidR="002F00A3" w:rsidRPr="00357753" w:rsidRDefault="002F00A3" w:rsidP="002F00A3">
            <w:pPr>
              <w:pStyle w:val="ENoteTableText"/>
            </w:pPr>
          </w:p>
        </w:tc>
      </w:tr>
      <w:tr w:rsidR="002F00A3" w:rsidRPr="00357753" w14:paraId="29BB833F" w14:textId="77777777" w:rsidTr="00AC336C">
        <w:trPr>
          <w:cantSplit/>
        </w:trPr>
        <w:tc>
          <w:tcPr>
            <w:tcW w:w="2551" w:type="dxa"/>
          </w:tcPr>
          <w:p w14:paraId="269B836E" w14:textId="77777777" w:rsidR="002F00A3" w:rsidRPr="00357753" w:rsidRDefault="002F00A3" w:rsidP="002F00A3">
            <w:pPr>
              <w:pStyle w:val="ENoteTableText"/>
              <w:tabs>
                <w:tab w:val="center" w:leader="dot" w:pos="2268"/>
              </w:tabs>
              <w:rPr>
                <w:noProof/>
              </w:rPr>
            </w:pPr>
            <w:r w:rsidRPr="00357753">
              <w:rPr>
                <w:noProof/>
              </w:rPr>
              <w:t>s. 961G</w:t>
            </w:r>
            <w:r w:rsidRPr="00357753">
              <w:rPr>
                <w:noProof/>
              </w:rPr>
              <w:tab/>
            </w:r>
          </w:p>
        </w:tc>
        <w:tc>
          <w:tcPr>
            <w:tcW w:w="4961" w:type="dxa"/>
          </w:tcPr>
          <w:p w14:paraId="370DDBF1" w14:textId="77777777" w:rsidR="002F00A3" w:rsidRPr="00357753" w:rsidRDefault="002F00A3" w:rsidP="002F00A3">
            <w:pPr>
              <w:pStyle w:val="ENoteTableText"/>
            </w:pPr>
            <w:r w:rsidRPr="00357753">
              <w:t>rep. No. 122, 2001</w:t>
            </w:r>
          </w:p>
        </w:tc>
      </w:tr>
      <w:tr w:rsidR="002F00A3" w:rsidRPr="00357753" w14:paraId="11BBD30A" w14:textId="77777777" w:rsidTr="00AC336C">
        <w:trPr>
          <w:cantSplit/>
        </w:trPr>
        <w:tc>
          <w:tcPr>
            <w:tcW w:w="2551" w:type="dxa"/>
          </w:tcPr>
          <w:p w14:paraId="19A6C16F" w14:textId="77777777" w:rsidR="002F00A3" w:rsidRPr="00357753" w:rsidRDefault="002F00A3" w:rsidP="002F00A3">
            <w:pPr>
              <w:pStyle w:val="ENoteTableText"/>
            </w:pPr>
          </w:p>
        </w:tc>
        <w:tc>
          <w:tcPr>
            <w:tcW w:w="4961" w:type="dxa"/>
          </w:tcPr>
          <w:p w14:paraId="2D5785FC" w14:textId="77777777" w:rsidR="002F00A3" w:rsidRPr="00357753" w:rsidRDefault="002F00A3" w:rsidP="002F00A3">
            <w:pPr>
              <w:pStyle w:val="ENoteTableText"/>
            </w:pPr>
            <w:r w:rsidRPr="00357753">
              <w:t>ad. No. 68, 2012</w:t>
            </w:r>
          </w:p>
        </w:tc>
      </w:tr>
      <w:tr w:rsidR="002F00A3" w:rsidRPr="00357753" w14:paraId="6CE0E186" w14:textId="77777777" w:rsidTr="00AC336C">
        <w:trPr>
          <w:cantSplit/>
        </w:trPr>
        <w:tc>
          <w:tcPr>
            <w:tcW w:w="2551" w:type="dxa"/>
          </w:tcPr>
          <w:p w14:paraId="6D9BECD7" w14:textId="77777777" w:rsidR="002F00A3" w:rsidRPr="00357753" w:rsidRDefault="002F00A3" w:rsidP="002F00A3">
            <w:pPr>
              <w:pStyle w:val="ENoteTableText"/>
              <w:rPr>
                <w:b/>
              </w:rPr>
            </w:pPr>
            <w:r w:rsidRPr="00357753">
              <w:rPr>
                <w:b/>
              </w:rPr>
              <w:t>Subdivision D</w:t>
            </w:r>
          </w:p>
        </w:tc>
        <w:tc>
          <w:tcPr>
            <w:tcW w:w="4961" w:type="dxa"/>
          </w:tcPr>
          <w:p w14:paraId="11D9D584" w14:textId="77777777" w:rsidR="002F00A3" w:rsidRPr="00357753" w:rsidRDefault="002F00A3" w:rsidP="002F00A3">
            <w:pPr>
              <w:pStyle w:val="ENoteTableText"/>
            </w:pPr>
          </w:p>
        </w:tc>
      </w:tr>
      <w:tr w:rsidR="002F00A3" w:rsidRPr="00357753" w14:paraId="59BC8747" w14:textId="77777777" w:rsidTr="00AC336C">
        <w:trPr>
          <w:cantSplit/>
        </w:trPr>
        <w:tc>
          <w:tcPr>
            <w:tcW w:w="2551" w:type="dxa"/>
          </w:tcPr>
          <w:p w14:paraId="0A38B0D8" w14:textId="77777777" w:rsidR="002F00A3" w:rsidRPr="00357753" w:rsidRDefault="002F00A3" w:rsidP="002F00A3">
            <w:pPr>
              <w:pStyle w:val="ENoteTableText"/>
              <w:tabs>
                <w:tab w:val="center" w:leader="dot" w:pos="2268"/>
              </w:tabs>
              <w:rPr>
                <w:rStyle w:val="CharSubdNo"/>
              </w:rPr>
            </w:pPr>
            <w:r w:rsidRPr="00357753">
              <w:t>s. 961H</w:t>
            </w:r>
            <w:r w:rsidRPr="00357753">
              <w:tab/>
            </w:r>
          </w:p>
        </w:tc>
        <w:tc>
          <w:tcPr>
            <w:tcW w:w="4961" w:type="dxa"/>
          </w:tcPr>
          <w:p w14:paraId="3BE4F5F5" w14:textId="77777777" w:rsidR="002F00A3" w:rsidRPr="00357753" w:rsidRDefault="002F00A3" w:rsidP="002F00A3">
            <w:pPr>
              <w:pStyle w:val="ENoteTableText"/>
            </w:pPr>
            <w:r w:rsidRPr="00357753">
              <w:t>ad. No. 68, 2012</w:t>
            </w:r>
          </w:p>
        </w:tc>
      </w:tr>
      <w:tr w:rsidR="002F00A3" w:rsidRPr="00357753" w14:paraId="6CCCA83A" w14:textId="77777777" w:rsidTr="00AC336C">
        <w:trPr>
          <w:cantSplit/>
        </w:trPr>
        <w:tc>
          <w:tcPr>
            <w:tcW w:w="2551" w:type="dxa"/>
          </w:tcPr>
          <w:p w14:paraId="309E8F60" w14:textId="77777777" w:rsidR="002F00A3" w:rsidRPr="00357753" w:rsidRDefault="002F00A3" w:rsidP="002F00A3">
            <w:pPr>
              <w:pStyle w:val="ENoteTableText"/>
              <w:rPr>
                <w:rStyle w:val="CharSubdNo"/>
                <w:b/>
              </w:rPr>
            </w:pPr>
            <w:r w:rsidRPr="00357753">
              <w:rPr>
                <w:b/>
              </w:rPr>
              <w:t>Subdivision E</w:t>
            </w:r>
          </w:p>
        </w:tc>
        <w:tc>
          <w:tcPr>
            <w:tcW w:w="4961" w:type="dxa"/>
          </w:tcPr>
          <w:p w14:paraId="4DEF34E2" w14:textId="77777777" w:rsidR="002F00A3" w:rsidRPr="00357753" w:rsidRDefault="002F00A3" w:rsidP="002F00A3">
            <w:pPr>
              <w:pStyle w:val="ENoteTableText"/>
            </w:pPr>
          </w:p>
        </w:tc>
      </w:tr>
      <w:tr w:rsidR="002F00A3" w:rsidRPr="00357753" w14:paraId="408CB04E" w14:textId="77777777" w:rsidTr="00AC336C">
        <w:trPr>
          <w:cantSplit/>
        </w:trPr>
        <w:tc>
          <w:tcPr>
            <w:tcW w:w="2551" w:type="dxa"/>
          </w:tcPr>
          <w:p w14:paraId="025EA904" w14:textId="77777777" w:rsidR="002F00A3" w:rsidRPr="00357753" w:rsidRDefault="002F00A3" w:rsidP="002F00A3">
            <w:pPr>
              <w:pStyle w:val="ENoteTableText"/>
              <w:tabs>
                <w:tab w:val="center" w:leader="dot" w:pos="2268"/>
              </w:tabs>
              <w:rPr>
                <w:rStyle w:val="CharSubdNo"/>
              </w:rPr>
            </w:pPr>
            <w:r w:rsidRPr="00357753">
              <w:t>s 961J</w:t>
            </w:r>
            <w:r w:rsidRPr="00357753">
              <w:tab/>
            </w:r>
          </w:p>
        </w:tc>
        <w:tc>
          <w:tcPr>
            <w:tcW w:w="4961" w:type="dxa"/>
          </w:tcPr>
          <w:p w14:paraId="0486C052" w14:textId="77777777" w:rsidR="002F00A3" w:rsidRPr="00357753" w:rsidRDefault="002F00A3" w:rsidP="002F00A3">
            <w:pPr>
              <w:pStyle w:val="ENoteTableText"/>
            </w:pPr>
            <w:r w:rsidRPr="00357753">
              <w:t>ad No 68, 2012</w:t>
            </w:r>
          </w:p>
        </w:tc>
      </w:tr>
      <w:tr w:rsidR="002F00A3" w:rsidRPr="00357753" w14:paraId="31EAF62C" w14:textId="77777777" w:rsidTr="00AC336C">
        <w:trPr>
          <w:cantSplit/>
        </w:trPr>
        <w:tc>
          <w:tcPr>
            <w:tcW w:w="2551" w:type="dxa"/>
          </w:tcPr>
          <w:p w14:paraId="705478BD" w14:textId="77777777" w:rsidR="002F00A3" w:rsidRPr="00357753" w:rsidRDefault="002F00A3" w:rsidP="002F00A3">
            <w:pPr>
              <w:pStyle w:val="ENoteTableText"/>
              <w:tabs>
                <w:tab w:val="center" w:leader="dot" w:pos="2268"/>
              </w:tabs>
            </w:pPr>
          </w:p>
        </w:tc>
        <w:tc>
          <w:tcPr>
            <w:tcW w:w="4961" w:type="dxa"/>
          </w:tcPr>
          <w:p w14:paraId="73A8E876" w14:textId="77777777" w:rsidR="002F00A3" w:rsidRPr="00357753" w:rsidRDefault="002F00A3" w:rsidP="002F00A3">
            <w:pPr>
              <w:pStyle w:val="ENoteTableText"/>
            </w:pPr>
            <w:r w:rsidRPr="00357753">
              <w:t>am No 22, 2016</w:t>
            </w:r>
          </w:p>
        </w:tc>
      </w:tr>
      <w:tr w:rsidR="002F00A3" w:rsidRPr="00357753" w14:paraId="2352C669" w14:textId="77777777" w:rsidTr="00AC336C">
        <w:trPr>
          <w:cantSplit/>
        </w:trPr>
        <w:tc>
          <w:tcPr>
            <w:tcW w:w="2551" w:type="dxa"/>
          </w:tcPr>
          <w:p w14:paraId="1DF2C0D7" w14:textId="77777777" w:rsidR="002F00A3" w:rsidRPr="00357753" w:rsidRDefault="002F00A3" w:rsidP="002F00A3">
            <w:pPr>
              <w:pStyle w:val="ENoteTableText"/>
              <w:keepNext/>
              <w:keepLines/>
              <w:rPr>
                <w:rStyle w:val="CharSubdNo"/>
                <w:b/>
              </w:rPr>
            </w:pPr>
            <w:r w:rsidRPr="00357753">
              <w:rPr>
                <w:b/>
              </w:rPr>
              <w:t>Subdivision F</w:t>
            </w:r>
          </w:p>
        </w:tc>
        <w:tc>
          <w:tcPr>
            <w:tcW w:w="4961" w:type="dxa"/>
          </w:tcPr>
          <w:p w14:paraId="04DCBD31" w14:textId="77777777" w:rsidR="002F00A3" w:rsidRPr="00357753" w:rsidRDefault="002F00A3" w:rsidP="002F00A3">
            <w:pPr>
              <w:pStyle w:val="ENoteTableText"/>
              <w:keepNext/>
              <w:keepLines/>
            </w:pPr>
          </w:p>
        </w:tc>
      </w:tr>
      <w:tr w:rsidR="002F00A3" w:rsidRPr="00357753" w14:paraId="2C4B0A0F" w14:textId="77777777" w:rsidTr="00AC336C">
        <w:trPr>
          <w:cantSplit/>
        </w:trPr>
        <w:tc>
          <w:tcPr>
            <w:tcW w:w="2551" w:type="dxa"/>
          </w:tcPr>
          <w:p w14:paraId="39927A2B" w14:textId="0C283075" w:rsidR="002F00A3" w:rsidRPr="00357753" w:rsidRDefault="002F00A3" w:rsidP="002F00A3">
            <w:pPr>
              <w:pStyle w:val="ENoteTableText"/>
              <w:tabs>
                <w:tab w:val="center" w:leader="dot" w:pos="2268"/>
              </w:tabs>
              <w:rPr>
                <w:rStyle w:val="CharSubdNo"/>
              </w:rPr>
            </w:pPr>
            <w:r w:rsidRPr="00357753">
              <w:t>s 961K</w:t>
            </w:r>
            <w:r w:rsidRPr="00357753">
              <w:tab/>
            </w:r>
          </w:p>
        </w:tc>
        <w:tc>
          <w:tcPr>
            <w:tcW w:w="4961" w:type="dxa"/>
          </w:tcPr>
          <w:p w14:paraId="43659D29" w14:textId="778EDDA1" w:rsidR="002F00A3" w:rsidRPr="00357753" w:rsidRDefault="002F00A3" w:rsidP="002F00A3">
            <w:pPr>
              <w:pStyle w:val="ENoteTableText"/>
            </w:pPr>
            <w:r w:rsidRPr="00357753">
              <w:t>ad No 68, 2012</w:t>
            </w:r>
          </w:p>
        </w:tc>
      </w:tr>
      <w:tr w:rsidR="002F00A3" w:rsidRPr="00357753" w14:paraId="67E0F88E" w14:textId="77777777" w:rsidTr="00AC336C">
        <w:trPr>
          <w:cantSplit/>
        </w:trPr>
        <w:tc>
          <w:tcPr>
            <w:tcW w:w="2551" w:type="dxa"/>
          </w:tcPr>
          <w:p w14:paraId="55CDA4F5" w14:textId="5B78B3A8" w:rsidR="002F00A3" w:rsidRPr="00357753" w:rsidRDefault="002F00A3" w:rsidP="002F00A3">
            <w:pPr>
              <w:pStyle w:val="ENoteTableText"/>
              <w:tabs>
                <w:tab w:val="center" w:leader="dot" w:pos="2268"/>
              </w:tabs>
              <w:rPr>
                <w:rStyle w:val="CharSubdNo"/>
              </w:rPr>
            </w:pPr>
            <w:r w:rsidRPr="00357753">
              <w:t>s 961L</w:t>
            </w:r>
            <w:r w:rsidRPr="00357753">
              <w:tab/>
            </w:r>
          </w:p>
        </w:tc>
        <w:tc>
          <w:tcPr>
            <w:tcW w:w="4961" w:type="dxa"/>
          </w:tcPr>
          <w:p w14:paraId="4D3E3E18" w14:textId="784F295F" w:rsidR="002F00A3" w:rsidRPr="00357753" w:rsidRDefault="002F00A3" w:rsidP="002F00A3">
            <w:pPr>
              <w:pStyle w:val="ENoteTableText"/>
            </w:pPr>
            <w:r w:rsidRPr="00357753">
              <w:t>ad No 68, 2012</w:t>
            </w:r>
          </w:p>
        </w:tc>
      </w:tr>
      <w:tr w:rsidR="002F00A3" w:rsidRPr="00357753" w14:paraId="319ECE65" w14:textId="77777777" w:rsidTr="00AC336C">
        <w:trPr>
          <w:cantSplit/>
        </w:trPr>
        <w:tc>
          <w:tcPr>
            <w:tcW w:w="2551" w:type="dxa"/>
          </w:tcPr>
          <w:p w14:paraId="3CAC579F" w14:textId="67CEDE92" w:rsidR="002F00A3" w:rsidRPr="00357753" w:rsidRDefault="002F00A3" w:rsidP="002F00A3">
            <w:pPr>
              <w:pStyle w:val="ENoteTableText"/>
              <w:tabs>
                <w:tab w:val="center" w:leader="dot" w:pos="2268"/>
              </w:tabs>
              <w:rPr>
                <w:rStyle w:val="CharSubdNo"/>
              </w:rPr>
            </w:pPr>
            <w:r w:rsidRPr="00357753">
              <w:t>s 961M</w:t>
            </w:r>
            <w:r w:rsidRPr="00357753">
              <w:tab/>
            </w:r>
          </w:p>
        </w:tc>
        <w:tc>
          <w:tcPr>
            <w:tcW w:w="4961" w:type="dxa"/>
          </w:tcPr>
          <w:p w14:paraId="3AAA4827" w14:textId="6389C2F9" w:rsidR="002F00A3" w:rsidRPr="00357753" w:rsidRDefault="002F00A3" w:rsidP="002F00A3">
            <w:pPr>
              <w:pStyle w:val="ENoteTableText"/>
            </w:pPr>
            <w:r w:rsidRPr="00357753">
              <w:t>ad No 68, 2012</w:t>
            </w:r>
          </w:p>
        </w:tc>
      </w:tr>
      <w:tr w:rsidR="002F00A3" w:rsidRPr="00357753" w14:paraId="310A7E36" w14:textId="77777777" w:rsidTr="00AC336C">
        <w:trPr>
          <w:cantSplit/>
        </w:trPr>
        <w:tc>
          <w:tcPr>
            <w:tcW w:w="2551" w:type="dxa"/>
          </w:tcPr>
          <w:p w14:paraId="3460C472" w14:textId="3709C172" w:rsidR="002F00A3" w:rsidRPr="00357753" w:rsidRDefault="002F00A3" w:rsidP="002F00A3">
            <w:pPr>
              <w:pStyle w:val="ENoteTableText"/>
              <w:tabs>
                <w:tab w:val="center" w:leader="dot" w:pos="2268"/>
              </w:tabs>
              <w:rPr>
                <w:rStyle w:val="CharSubdNo"/>
              </w:rPr>
            </w:pPr>
            <w:r w:rsidRPr="00357753">
              <w:t>s 961N</w:t>
            </w:r>
            <w:r w:rsidRPr="00357753">
              <w:tab/>
            </w:r>
          </w:p>
        </w:tc>
        <w:tc>
          <w:tcPr>
            <w:tcW w:w="4961" w:type="dxa"/>
          </w:tcPr>
          <w:p w14:paraId="7F5D1563" w14:textId="6D551449" w:rsidR="002F00A3" w:rsidRPr="00357753" w:rsidRDefault="002F00A3" w:rsidP="002F00A3">
            <w:pPr>
              <w:pStyle w:val="ENoteTableText"/>
            </w:pPr>
            <w:r w:rsidRPr="00357753">
              <w:t>ad No 68, 2012</w:t>
            </w:r>
          </w:p>
        </w:tc>
      </w:tr>
      <w:tr w:rsidR="002F00A3" w:rsidRPr="00357753" w14:paraId="59380464" w14:textId="77777777" w:rsidTr="00AC336C">
        <w:trPr>
          <w:cantSplit/>
        </w:trPr>
        <w:tc>
          <w:tcPr>
            <w:tcW w:w="2551" w:type="dxa"/>
          </w:tcPr>
          <w:p w14:paraId="7A98B235" w14:textId="65C91F8E" w:rsidR="002F00A3" w:rsidRPr="00357753" w:rsidRDefault="002F00A3" w:rsidP="002F00A3">
            <w:pPr>
              <w:pStyle w:val="ENoteTableText"/>
              <w:tabs>
                <w:tab w:val="center" w:leader="dot" w:pos="2268"/>
              </w:tabs>
              <w:rPr>
                <w:rStyle w:val="CharSubdNo"/>
              </w:rPr>
            </w:pPr>
            <w:r w:rsidRPr="00357753">
              <w:t>s 961P</w:t>
            </w:r>
            <w:r w:rsidRPr="00357753">
              <w:tab/>
            </w:r>
          </w:p>
        </w:tc>
        <w:tc>
          <w:tcPr>
            <w:tcW w:w="4961" w:type="dxa"/>
          </w:tcPr>
          <w:p w14:paraId="4EF99E3A" w14:textId="65D48D1A" w:rsidR="002F00A3" w:rsidRPr="00357753" w:rsidRDefault="002F00A3" w:rsidP="002F00A3">
            <w:pPr>
              <w:pStyle w:val="ENoteTableText"/>
            </w:pPr>
            <w:r w:rsidRPr="00357753">
              <w:t>ad No 68, 2012</w:t>
            </w:r>
          </w:p>
        </w:tc>
      </w:tr>
      <w:tr w:rsidR="002F00A3" w:rsidRPr="00357753" w14:paraId="3F0D3746" w14:textId="77777777" w:rsidTr="00AC336C">
        <w:trPr>
          <w:cantSplit/>
        </w:trPr>
        <w:tc>
          <w:tcPr>
            <w:tcW w:w="2551" w:type="dxa"/>
          </w:tcPr>
          <w:p w14:paraId="003A1709" w14:textId="77777777" w:rsidR="002F00A3" w:rsidRPr="00357753" w:rsidRDefault="002F00A3" w:rsidP="002F00A3">
            <w:pPr>
              <w:pStyle w:val="ENoteTableText"/>
              <w:tabs>
                <w:tab w:val="center" w:leader="dot" w:pos="2268"/>
              </w:tabs>
            </w:pPr>
          </w:p>
        </w:tc>
        <w:tc>
          <w:tcPr>
            <w:tcW w:w="4961" w:type="dxa"/>
          </w:tcPr>
          <w:p w14:paraId="4F926A84" w14:textId="579C5005" w:rsidR="002F00A3" w:rsidRPr="00357753" w:rsidRDefault="002F00A3" w:rsidP="002F00A3">
            <w:pPr>
              <w:pStyle w:val="ENoteTableText"/>
            </w:pPr>
            <w:r w:rsidRPr="00357753">
              <w:t>am No 69, 2023; No 76, 2023</w:t>
            </w:r>
          </w:p>
        </w:tc>
      </w:tr>
      <w:tr w:rsidR="002F00A3" w:rsidRPr="00357753" w14:paraId="1E076CDF" w14:textId="77777777" w:rsidTr="00AC336C">
        <w:trPr>
          <w:cantSplit/>
        </w:trPr>
        <w:tc>
          <w:tcPr>
            <w:tcW w:w="2551" w:type="dxa"/>
          </w:tcPr>
          <w:p w14:paraId="550D4AB1" w14:textId="77777777" w:rsidR="002F00A3" w:rsidRPr="00357753" w:rsidRDefault="002F00A3" w:rsidP="002F00A3">
            <w:pPr>
              <w:pStyle w:val="ENoteTableText"/>
              <w:keepNext/>
              <w:rPr>
                <w:rStyle w:val="CharSubdNo"/>
                <w:b/>
              </w:rPr>
            </w:pPr>
            <w:r w:rsidRPr="00357753">
              <w:rPr>
                <w:b/>
              </w:rPr>
              <w:t>Subdivision G</w:t>
            </w:r>
          </w:p>
        </w:tc>
        <w:tc>
          <w:tcPr>
            <w:tcW w:w="4961" w:type="dxa"/>
          </w:tcPr>
          <w:p w14:paraId="79F74462" w14:textId="77777777" w:rsidR="002F00A3" w:rsidRPr="00357753" w:rsidRDefault="002F00A3" w:rsidP="002F00A3">
            <w:pPr>
              <w:pStyle w:val="ENoteTableText"/>
            </w:pPr>
          </w:p>
        </w:tc>
      </w:tr>
      <w:tr w:rsidR="002F00A3" w:rsidRPr="00357753" w14:paraId="2C270729" w14:textId="77777777" w:rsidTr="00AC336C">
        <w:trPr>
          <w:cantSplit/>
        </w:trPr>
        <w:tc>
          <w:tcPr>
            <w:tcW w:w="2551" w:type="dxa"/>
          </w:tcPr>
          <w:p w14:paraId="1DE877DD" w14:textId="77777777" w:rsidR="002F00A3" w:rsidRPr="00357753" w:rsidRDefault="002F00A3" w:rsidP="002F00A3">
            <w:pPr>
              <w:pStyle w:val="ENoteTableText"/>
              <w:tabs>
                <w:tab w:val="center" w:leader="dot" w:pos="2268"/>
              </w:tabs>
              <w:rPr>
                <w:rStyle w:val="CharSubdNo"/>
              </w:rPr>
            </w:pPr>
            <w:r w:rsidRPr="00357753">
              <w:t>s. 961Q</w:t>
            </w:r>
            <w:r w:rsidRPr="00357753">
              <w:tab/>
            </w:r>
          </w:p>
        </w:tc>
        <w:tc>
          <w:tcPr>
            <w:tcW w:w="4961" w:type="dxa"/>
          </w:tcPr>
          <w:p w14:paraId="7A4B0C62" w14:textId="77777777" w:rsidR="002F00A3" w:rsidRPr="00357753" w:rsidRDefault="002F00A3" w:rsidP="002F00A3">
            <w:pPr>
              <w:pStyle w:val="ENoteTableText"/>
            </w:pPr>
            <w:r w:rsidRPr="00357753">
              <w:t>ad. No. 68, 2012</w:t>
            </w:r>
          </w:p>
        </w:tc>
      </w:tr>
      <w:tr w:rsidR="002F00A3" w:rsidRPr="00357753" w14:paraId="38BE63F2" w14:textId="77777777" w:rsidTr="00AC336C">
        <w:trPr>
          <w:cantSplit/>
        </w:trPr>
        <w:tc>
          <w:tcPr>
            <w:tcW w:w="2551" w:type="dxa"/>
          </w:tcPr>
          <w:p w14:paraId="704A7799" w14:textId="32027C9F" w:rsidR="002F00A3" w:rsidRPr="00357753" w:rsidRDefault="002F00A3" w:rsidP="002F00A3">
            <w:pPr>
              <w:pStyle w:val="ENoteTableText"/>
              <w:keepNext/>
              <w:rPr>
                <w:noProof/>
              </w:rPr>
            </w:pPr>
            <w:r w:rsidRPr="00357753">
              <w:rPr>
                <w:b/>
              </w:rPr>
              <w:lastRenderedPageBreak/>
              <w:t>Division 3</w:t>
            </w:r>
          </w:p>
        </w:tc>
        <w:tc>
          <w:tcPr>
            <w:tcW w:w="4961" w:type="dxa"/>
          </w:tcPr>
          <w:p w14:paraId="73DB2243" w14:textId="77777777" w:rsidR="002F00A3" w:rsidRPr="00357753" w:rsidRDefault="002F00A3" w:rsidP="002F00A3">
            <w:pPr>
              <w:pStyle w:val="ENoteTableText"/>
              <w:keepNext/>
            </w:pPr>
          </w:p>
        </w:tc>
      </w:tr>
      <w:tr w:rsidR="002F00A3" w:rsidRPr="00357753" w14:paraId="66E6B2BB" w14:textId="77777777" w:rsidTr="00AC336C">
        <w:trPr>
          <w:cantSplit/>
        </w:trPr>
        <w:tc>
          <w:tcPr>
            <w:tcW w:w="2551" w:type="dxa"/>
          </w:tcPr>
          <w:p w14:paraId="7B0CFB46" w14:textId="77777777" w:rsidR="002F00A3" w:rsidRPr="00357753" w:rsidRDefault="002F00A3" w:rsidP="002F00A3">
            <w:pPr>
              <w:pStyle w:val="ENoteTableText"/>
              <w:keepNext/>
            </w:pPr>
            <w:r w:rsidRPr="00357753">
              <w:rPr>
                <w:b/>
              </w:rPr>
              <w:t>Subdivision A</w:t>
            </w:r>
          </w:p>
        </w:tc>
        <w:tc>
          <w:tcPr>
            <w:tcW w:w="4961" w:type="dxa"/>
          </w:tcPr>
          <w:p w14:paraId="3C10ADC2" w14:textId="77777777" w:rsidR="002F00A3" w:rsidRPr="00357753" w:rsidRDefault="002F00A3" w:rsidP="002F00A3">
            <w:pPr>
              <w:pStyle w:val="ENoteTableText"/>
              <w:keepNext/>
            </w:pPr>
          </w:p>
        </w:tc>
      </w:tr>
      <w:tr w:rsidR="002F00A3" w:rsidRPr="00357753" w14:paraId="5EABABE5" w14:textId="77777777" w:rsidTr="00AC336C">
        <w:trPr>
          <w:cantSplit/>
        </w:trPr>
        <w:tc>
          <w:tcPr>
            <w:tcW w:w="2551" w:type="dxa"/>
          </w:tcPr>
          <w:p w14:paraId="3B63A62C" w14:textId="77777777" w:rsidR="002F00A3" w:rsidRPr="00357753" w:rsidRDefault="002F00A3" w:rsidP="002F00A3">
            <w:pPr>
              <w:pStyle w:val="ENoteTableText"/>
              <w:tabs>
                <w:tab w:val="center" w:leader="dot" w:pos="2268"/>
              </w:tabs>
              <w:rPr>
                <w:noProof/>
              </w:rPr>
            </w:pPr>
            <w:r w:rsidRPr="00357753">
              <w:rPr>
                <w:noProof/>
              </w:rPr>
              <w:t>s. 962</w:t>
            </w:r>
            <w:r w:rsidRPr="00357753">
              <w:rPr>
                <w:noProof/>
              </w:rPr>
              <w:tab/>
            </w:r>
          </w:p>
        </w:tc>
        <w:tc>
          <w:tcPr>
            <w:tcW w:w="4961" w:type="dxa"/>
          </w:tcPr>
          <w:p w14:paraId="78EAB195" w14:textId="77777777" w:rsidR="002F00A3" w:rsidRPr="00357753" w:rsidRDefault="002F00A3" w:rsidP="002F00A3">
            <w:pPr>
              <w:pStyle w:val="ENoteTableText"/>
            </w:pPr>
            <w:r w:rsidRPr="00357753">
              <w:t>rep. No. 122, 2001</w:t>
            </w:r>
          </w:p>
        </w:tc>
      </w:tr>
      <w:tr w:rsidR="002F00A3" w:rsidRPr="00357753" w14:paraId="0BA8F701" w14:textId="77777777" w:rsidTr="00AC336C">
        <w:trPr>
          <w:cantSplit/>
        </w:trPr>
        <w:tc>
          <w:tcPr>
            <w:tcW w:w="2551" w:type="dxa"/>
          </w:tcPr>
          <w:p w14:paraId="7AEE5950" w14:textId="77777777" w:rsidR="002F00A3" w:rsidRPr="00357753" w:rsidRDefault="002F00A3" w:rsidP="002F00A3">
            <w:pPr>
              <w:pStyle w:val="ENoteTableText"/>
              <w:rPr>
                <w:noProof/>
              </w:rPr>
            </w:pPr>
          </w:p>
        </w:tc>
        <w:tc>
          <w:tcPr>
            <w:tcW w:w="4961" w:type="dxa"/>
          </w:tcPr>
          <w:p w14:paraId="24E54C33" w14:textId="77777777" w:rsidR="002F00A3" w:rsidRPr="00357753" w:rsidRDefault="002F00A3" w:rsidP="002F00A3">
            <w:pPr>
              <w:pStyle w:val="ENoteTableText"/>
            </w:pPr>
            <w:r w:rsidRPr="00357753">
              <w:t>ad. No. 67, 2012</w:t>
            </w:r>
          </w:p>
        </w:tc>
      </w:tr>
      <w:tr w:rsidR="002F00A3" w:rsidRPr="00357753" w14:paraId="3BDA4FCE" w14:textId="77777777" w:rsidTr="00AC336C">
        <w:trPr>
          <w:cantSplit/>
        </w:trPr>
        <w:tc>
          <w:tcPr>
            <w:tcW w:w="2551" w:type="dxa"/>
          </w:tcPr>
          <w:p w14:paraId="6C1896DC" w14:textId="68234AEC" w:rsidR="002F00A3" w:rsidRPr="00357753" w:rsidRDefault="002F00A3" w:rsidP="002F00A3">
            <w:pPr>
              <w:pStyle w:val="ENoteTableText"/>
              <w:tabs>
                <w:tab w:val="center" w:leader="dot" w:pos="2268"/>
              </w:tabs>
              <w:rPr>
                <w:noProof/>
              </w:rPr>
            </w:pPr>
            <w:r w:rsidRPr="00357753">
              <w:rPr>
                <w:noProof/>
              </w:rPr>
              <w:t>s 962A</w:t>
            </w:r>
            <w:r w:rsidRPr="00357753">
              <w:rPr>
                <w:noProof/>
              </w:rPr>
              <w:tab/>
            </w:r>
          </w:p>
        </w:tc>
        <w:tc>
          <w:tcPr>
            <w:tcW w:w="4961" w:type="dxa"/>
          </w:tcPr>
          <w:p w14:paraId="06606A4A" w14:textId="32EA9510" w:rsidR="002F00A3" w:rsidRPr="00357753" w:rsidRDefault="002F00A3" w:rsidP="002F00A3">
            <w:pPr>
              <w:pStyle w:val="ENoteTableText"/>
            </w:pPr>
            <w:r w:rsidRPr="00357753">
              <w:t>ad No 67, 2012</w:t>
            </w:r>
          </w:p>
        </w:tc>
      </w:tr>
      <w:tr w:rsidR="002F00A3" w:rsidRPr="00357753" w14:paraId="1BD4FDBC" w14:textId="77777777" w:rsidTr="00AC336C">
        <w:trPr>
          <w:cantSplit/>
        </w:trPr>
        <w:tc>
          <w:tcPr>
            <w:tcW w:w="2551" w:type="dxa"/>
          </w:tcPr>
          <w:p w14:paraId="57D1E80B" w14:textId="77777777" w:rsidR="002F00A3" w:rsidRPr="00357753" w:rsidRDefault="002F00A3" w:rsidP="002F00A3">
            <w:pPr>
              <w:pStyle w:val="ENoteTableText"/>
              <w:tabs>
                <w:tab w:val="center" w:leader="dot" w:pos="2268"/>
              </w:tabs>
              <w:rPr>
                <w:noProof/>
              </w:rPr>
            </w:pPr>
          </w:p>
        </w:tc>
        <w:tc>
          <w:tcPr>
            <w:tcW w:w="4961" w:type="dxa"/>
          </w:tcPr>
          <w:p w14:paraId="2ABFD181" w14:textId="53F44A4A" w:rsidR="002F00A3" w:rsidRPr="00357753" w:rsidRDefault="002F00A3" w:rsidP="002F00A3">
            <w:pPr>
              <w:pStyle w:val="ENoteTableText"/>
            </w:pPr>
            <w:r w:rsidRPr="00357753">
              <w:t>am No 69, 2023</w:t>
            </w:r>
          </w:p>
        </w:tc>
      </w:tr>
      <w:tr w:rsidR="002F00A3" w:rsidRPr="00357753" w14:paraId="64A302B9" w14:textId="77777777" w:rsidTr="00AC336C">
        <w:trPr>
          <w:cantSplit/>
        </w:trPr>
        <w:tc>
          <w:tcPr>
            <w:tcW w:w="2551" w:type="dxa"/>
          </w:tcPr>
          <w:p w14:paraId="41347125" w14:textId="22416E11" w:rsidR="002F00A3" w:rsidRPr="00357753" w:rsidRDefault="002F00A3" w:rsidP="002F00A3">
            <w:pPr>
              <w:pStyle w:val="ENoteTableText"/>
              <w:tabs>
                <w:tab w:val="center" w:leader="dot" w:pos="2268"/>
              </w:tabs>
              <w:rPr>
                <w:noProof/>
              </w:rPr>
            </w:pPr>
            <w:r w:rsidRPr="00357753">
              <w:rPr>
                <w:noProof/>
              </w:rPr>
              <w:t>s 962B</w:t>
            </w:r>
            <w:r w:rsidRPr="00357753">
              <w:rPr>
                <w:noProof/>
              </w:rPr>
              <w:tab/>
            </w:r>
          </w:p>
        </w:tc>
        <w:tc>
          <w:tcPr>
            <w:tcW w:w="4961" w:type="dxa"/>
          </w:tcPr>
          <w:p w14:paraId="13E57415" w14:textId="783A7E12" w:rsidR="002F00A3" w:rsidRPr="00357753" w:rsidRDefault="002F00A3" w:rsidP="002F00A3">
            <w:pPr>
              <w:pStyle w:val="ENoteTableText"/>
            </w:pPr>
            <w:r w:rsidRPr="00357753">
              <w:t>ad No 67, 2012</w:t>
            </w:r>
          </w:p>
        </w:tc>
      </w:tr>
      <w:tr w:rsidR="002F00A3" w:rsidRPr="00357753" w14:paraId="77472751" w14:textId="77777777" w:rsidTr="00AC336C">
        <w:trPr>
          <w:cantSplit/>
        </w:trPr>
        <w:tc>
          <w:tcPr>
            <w:tcW w:w="2551" w:type="dxa"/>
          </w:tcPr>
          <w:p w14:paraId="193C3F26" w14:textId="77777777" w:rsidR="002F00A3" w:rsidRPr="00357753" w:rsidRDefault="002F00A3" w:rsidP="002F00A3">
            <w:pPr>
              <w:pStyle w:val="ENoteTableText"/>
              <w:tabs>
                <w:tab w:val="center" w:leader="dot" w:pos="2268"/>
              </w:tabs>
              <w:rPr>
                <w:noProof/>
              </w:rPr>
            </w:pPr>
          </w:p>
        </w:tc>
        <w:tc>
          <w:tcPr>
            <w:tcW w:w="4961" w:type="dxa"/>
          </w:tcPr>
          <w:p w14:paraId="374F4642" w14:textId="65D03D18" w:rsidR="002F00A3" w:rsidRPr="00357753" w:rsidRDefault="002F00A3" w:rsidP="002F00A3">
            <w:pPr>
              <w:pStyle w:val="ENoteTableText"/>
            </w:pPr>
            <w:r w:rsidRPr="00357753">
              <w:t>am No 69, 2023</w:t>
            </w:r>
          </w:p>
        </w:tc>
      </w:tr>
      <w:tr w:rsidR="002F00A3" w:rsidRPr="00357753" w14:paraId="7BB5C455" w14:textId="77777777" w:rsidTr="00AC336C">
        <w:trPr>
          <w:cantSplit/>
        </w:trPr>
        <w:tc>
          <w:tcPr>
            <w:tcW w:w="2551" w:type="dxa"/>
          </w:tcPr>
          <w:p w14:paraId="5CAC5CC8" w14:textId="1EDF82DF" w:rsidR="002F00A3" w:rsidRPr="00357753" w:rsidRDefault="002F00A3" w:rsidP="002F00A3">
            <w:pPr>
              <w:pStyle w:val="ENoteTableText"/>
              <w:tabs>
                <w:tab w:val="center" w:leader="dot" w:pos="2268"/>
              </w:tabs>
              <w:rPr>
                <w:noProof/>
              </w:rPr>
            </w:pPr>
            <w:r w:rsidRPr="00357753">
              <w:rPr>
                <w:noProof/>
              </w:rPr>
              <w:t>s 962C</w:t>
            </w:r>
            <w:r w:rsidRPr="00357753">
              <w:rPr>
                <w:noProof/>
              </w:rPr>
              <w:tab/>
            </w:r>
          </w:p>
        </w:tc>
        <w:tc>
          <w:tcPr>
            <w:tcW w:w="4961" w:type="dxa"/>
          </w:tcPr>
          <w:p w14:paraId="5B703BDF" w14:textId="4C2A0143" w:rsidR="002F00A3" w:rsidRPr="00357753" w:rsidRDefault="002F00A3" w:rsidP="002F00A3">
            <w:pPr>
              <w:pStyle w:val="ENoteTableText"/>
            </w:pPr>
            <w:r w:rsidRPr="00357753">
              <w:t>ad No 67, 2012</w:t>
            </w:r>
          </w:p>
        </w:tc>
      </w:tr>
      <w:tr w:rsidR="002F00A3" w:rsidRPr="00357753" w14:paraId="76D2D57D" w14:textId="77777777" w:rsidTr="00AC336C">
        <w:trPr>
          <w:cantSplit/>
        </w:trPr>
        <w:tc>
          <w:tcPr>
            <w:tcW w:w="2551" w:type="dxa"/>
          </w:tcPr>
          <w:p w14:paraId="2D75B300" w14:textId="77777777" w:rsidR="002F00A3" w:rsidRPr="00357753" w:rsidRDefault="002F00A3" w:rsidP="002F00A3">
            <w:pPr>
              <w:pStyle w:val="ENoteTableText"/>
              <w:tabs>
                <w:tab w:val="center" w:leader="dot" w:pos="2268"/>
              </w:tabs>
              <w:rPr>
                <w:noProof/>
              </w:rPr>
            </w:pPr>
          </w:p>
        </w:tc>
        <w:tc>
          <w:tcPr>
            <w:tcW w:w="4961" w:type="dxa"/>
          </w:tcPr>
          <w:p w14:paraId="1760C784" w14:textId="32DC2981" w:rsidR="002F00A3" w:rsidRPr="00357753" w:rsidRDefault="002F00A3" w:rsidP="002F00A3">
            <w:pPr>
              <w:pStyle w:val="ENoteTableText"/>
            </w:pPr>
            <w:r w:rsidRPr="00357753">
              <w:t>am No 69, 2023</w:t>
            </w:r>
          </w:p>
        </w:tc>
      </w:tr>
      <w:tr w:rsidR="002F00A3" w:rsidRPr="00357753" w14:paraId="7F84BB34" w14:textId="77777777" w:rsidTr="00AC336C">
        <w:trPr>
          <w:cantSplit/>
        </w:trPr>
        <w:tc>
          <w:tcPr>
            <w:tcW w:w="2551" w:type="dxa"/>
          </w:tcPr>
          <w:p w14:paraId="0739E76B" w14:textId="77777777" w:rsidR="002F00A3" w:rsidRPr="00357753" w:rsidRDefault="002F00A3" w:rsidP="002F00A3">
            <w:pPr>
              <w:pStyle w:val="ENoteTableText"/>
              <w:tabs>
                <w:tab w:val="center" w:leader="dot" w:pos="2268"/>
              </w:tabs>
              <w:rPr>
                <w:noProof/>
              </w:rPr>
            </w:pPr>
            <w:r w:rsidRPr="00357753">
              <w:rPr>
                <w:noProof/>
              </w:rPr>
              <w:t>s 962CA</w:t>
            </w:r>
            <w:r w:rsidRPr="00357753">
              <w:rPr>
                <w:noProof/>
              </w:rPr>
              <w:tab/>
            </w:r>
          </w:p>
        </w:tc>
        <w:tc>
          <w:tcPr>
            <w:tcW w:w="4961" w:type="dxa"/>
          </w:tcPr>
          <w:p w14:paraId="536FB522" w14:textId="77777777" w:rsidR="002F00A3" w:rsidRPr="00357753" w:rsidRDefault="002F00A3" w:rsidP="002F00A3">
            <w:pPr>
              <w:pStyle w:val="ENoteTableText"/>
            </w:pPr>
            <w:r w:rsidRPr="00357753">
              <w:t>ad No 67, 2012</w:t>
            </w:r>
          </w:p>
        </w:tc>
      </w:tr>
      <w:tr w:rsidR="002F00A3" w:rsidRPr="00357753" w14:paraId="5E0E691F" w14:textId="77777777" w:rsidTr="00AC336C">
        <w:trPr>
          <w:cantSplit/>
        </w:trPr>
        <w:tc>
          <w:tcPr>
            <w:tcW w:w="2551" w:type="dxa"/>
          </w:tcPr>
          <w:p w14:paraId="220EC2A3" w14:textId="77777777" w:rsidR="002F00A3" w:rsidRPr="00357753" w:rsidRDefault="002F00A3" w:rsidP="002F00A3">
            <w:pPr>
              <w:pStyle w:val="ENoteTableText"/>
              <w:tabs>
                <w:tab w:val="center" w:leader="dot" w:pos="2268"/>
              </w:tabs>
              <w:rPr>
                <w:noProof/>
              </w:rPr>
            </w:pPr>
          </w:p>
        </w:tc>
        <w:tc>
          <w:tcPr>
            <w:tcW w:w="4961" w:type="dxa"/>
          </w:tcPr>
          <w:p w14:paraId="2B4DADB9" w14:textId="77777777" w:rsidR="002F00A3" w:rsidRPr="00357753" w:rsidRDefault="002F00A3" w:rsidP="002F00A3">
            <w:pPr>
              <w:pStyle w:val="ENoteTableText"/>
            </w:pPr>
            <w:r w:rsidRPr="00357753">
              <w:t>rep No 19, 2021</w:t>
            </w:r>
          </w:p>
        </w:tc>
      </w:tr>
      <w:tr w:rsidR="002F00A3" w:rsidRPr="00357753" w14:paraId="0E227FEE" w14:textId="77777777" w:rsidTr="00AC336C">
        <w:trPr>
          <w:cantSplit/>
        </w:trPr>
        <w:tc>
          <w:tcPr>
            <w:tcW w:w="2551" w:type="dxa"/>
          </w:tcPr>
          <w:p w14:paraId="69E3BF13" w14:textId="77777777" w:rsidR="002F00A3" w:rsidRPr="00357753" w:rsidRDefault="002F00A3" w:rsidP="002F00A3">
            <w:pPr>
              <w:pStyle w:val="ENoteTableText"/>
              <w:keepNext/>
              <w:rPr>
                <w:noProof/>
              </w:rPr>
            </w:pPr>
            <w:r w:rsidRPr="00357753">
              <w:rPr>
                <w:b/>
              </w:rPr>
              <w:t>Subdivision B</w:t>
            </w:r>
          </w:p>
        </w:tc>
        <w:tc>
          <w:tcPr>
            <w:tcW w:w="4961" w:type="dxa"/>
          </w:tcPr>
          <w:p w14:paraId="61261C8F" w14:textId="77777777" w:rsidR="002F00A3" w:rsidRPr="00357753" w:rsidRDefault="002F00A3" w:rsidP="002F00A3">
            <w:pPr>
              <w:pStyle w:val="ENoteTableText"/>
            </w:pPr>
          </w:p>
        </w:tc>
      </w:tr>
      <w:tr w:rsidR="002F00A3" w:rsidRPr="00357753" w14:paraId="05180F66" w14:textId="77777777" w:rsidTr="00AC336C">
        <w:trPr>
          <w:cantSplit/>
        </w:trPr>
        <w:tc>
          <w:tcPr>
            <w:tcW w:w="2551" w:type="dxa"/>
          </w:tcPr>
          <w:p w14:paraId="5C92891A" w14:textId="77777777" w:rsidR="002F00A3" w:rsidRPr="00357753" w:rsidRDefault="002F00A3" w:rsidP="002F00A3">
            <w:pPr>
              <w:pStyle w:val="ENoteTableText"/>
              <w:tabs>
                <w:tab w:val="center" w:leader="dot" w:pos="2268"/>
              </w:tabs>
              <w:rPr>
                <w:noProof/>
              </w:rPr>
            </w:pPr>
            <w:r w:rsidRPr="00357753">
              <w:rPr>
                <w:noProof/>
              </w:rPr>
              <w:t>s 962D</w:t>
            </w:r>
            <w:r w:rsidRPr="00357753">
              <w:rPr>
                <w:noProof/>
              </w:rPr>
              <w:tab/>
            </w:r>
          </w:p>
        </w:tc>
        <w:tc>
          <w:tcPr>
            <w:tcW w:w="4961" w:type="dxa"/>
          </w:tcPr>
          <w:p w14:paraId="7CA29AC2" w14:textId="77777777" w:rsidR="002F00A3" w:rsidRPr="00357753" w:rsidRDefault="002F00A3" w:rsidP="002F00A3">
            <w:pPr>
              <w:pStyle w:val="ENoteTableText"/>
            </w:pPr>
            <w:r w:rsidRPr="00357753">
              <w:t>ad No 67, 2012</w:t>
            </w:r>
          </w:p>
        </w:tc>
      </w:tr>
      <w:tr w:rsidR="002F00A3" w:rsidRPr="00357753" w14:paraId="6AE4E3C6" w14:textId="77777777" w:rsidTr="00AC336C">
        <w:trPr>
          <w:cantSplit/>
        </w:trPr>
        <w:tc>
          <w:tcPr>
            <w:tcW w:w="2551" w:type="dxa"/>
          </w:tcPr>
          <w:p w14:paraId="0713668B" w14:textId="77777777" w:rsidR="002F00A3" w:rsidRPr="00357753" w:rsidRDefault="002F00A3" w:rsidP="002F00A3">
            <w:pPr>
              <w:pStyle w:val="ENoteTableText"/>
              <w:tabs>
                <w:tab w:val="center" w:leader="dot" w:pos="2268"/>
              </w:tabs>
              <w:rPr>
                <w:noProof/>
              </w:rPr>
            </w:pPr>
          </w:p>
        </w:tc>
        <w:tc>
          <w:tcPr>
            <w:tcW w:w="4961" w:type="dxa"/>
          </w:tcPr>
          <w:p w14:paraId="0E51959A" w14:textId="77777777" w:rsidR="002F00A3" w:rsidRPr="00357753" w:rsidRDefault="002F00A3" w:rsidP="002F00A3">
            <w:pPr>
              <w:pStyle w:val="ENoteTableText"/>
            </w:pPr>
            <w:r w:rsidRPr="00357753">
              <w:t>rep No 19, 2021</w:t>
            </w:r>
          </w:p>
        </w:tc>
      </w:tr>
      <w:tr w:rsidR="002F00A3" w:rsidRPr="00357753" w14:paraId="16C2B924" w14:textId="77777777" w:rsidTr="00AC336C">
        <w:trPr>
          <w:cantSplit/>
        </w:trPr>
        <w:tc>
          <w:tcPr>
            <w:tcW w:w="2551" w:type="dxa"/>
          </w:tcPr>
          <w:p w14:paraId="6A0310EC" w14:textId="77777777" w:rsidR="002F00A3" w:rsidRPr="00357753" w:rsidRDefault="002F00A3" w:rsidP="002F00A3">
            <w:pPr>
              <w:pStyle w:val="ENoteTableText"/>
              <w:tabs>
                <w:tab w:val="center" w:leader="dot" w:pos="2268"/>
              </w:tabs>
              <w:rPr>
                <w:noProof/>
              </w:rPr>
            </w:pPr>
            <w:r w:rsidRPr="00357753">
              <w:rPr>
                <w:noProof/>
              </w:rPr>
              <w:t>s. 962E</w:t>
            </w:r>
            <w:r w:rsidRPr="00357753">
              <w:rPr>
                <w:noProof/>
              </w:rPr>
              <w:tab/>
            </w:r>
          </w:p>
        </w:tc>
        <w:tc>
          <w:tcPr>
            <w:tcW w:w="4961" w:type="dxa"/>
          </w:tcPr>
          <w:p w14:paraId="12AD2074" w14:textId="77777777" w:rsidR="002F00A3" w:rsidRPr="00357753" w:rsidRDefault="002F00A3" w:rsidP="002F00A3">
            <w:pPr>
              <w:pStyle w:val="ENoteTableText"/>
            </w:pPr>
            <w:r w:rsidRPr="00357753">
              <w:t>ad. No. 67, 2012</w:t>
            </w:r>
          </w:p>
        </w:tc>
      </w:tr>
      <w:tr w:rsidR="002F00A3" w:rsidRPr="00357753" w14:paraId="1A1AF138" w14:textId="77777777" w:rsidTr="00AC336C">
        <w:trPr>
          <w:cantSplit/>
        </w:trPr>
        <w:tc>
          <w:tcPr>
            <w:tcW w:w="2551" w:type="dxa"/>
          </w:tcPr>
          <w:p w14:paraId="474559FE" w14:textId="77777777" w:rsidR="002F00A3" w:rsidRPr="00357753" w:rsidRDefault="002F00A3" w:rsidP="002F00A3">
            <w:pPr>
              <w:pStyle w:val="ENoteTableText"/>
              <w:tabs>
                <w:tab w:val="center" w:leader="dot" w:pos="2268"/>
              </w:tabs>
              <w:rPr>
                <w:noProof/>
              </w:rPr>
            </w:pPr>
            <w:r w:rsidRPr="00357753">
              <w:rPr>
                <w:noProof/>
              </w:rPr>
              <w:t>s 962F</w:t>
            </w:r>
            <w:r w:rsidRPr="00357753">
              <w:rPr>
                <w:noProof/>
              </w:rPr>
              <w:tab/>
            </w:r>
          </w:p>
        </w:tc>
        <w:tc>
          <w:tcPr>
            <w:tcW w:w="4961" w:type="dxa"/>
          </w:tcPr>
          <w:p w14:paraId="4A9A3CCA" w14:textId="77777777" w:rsidR="002F00A3" w:rsidRPr="00357753" w:rsidRDefault="002F00A3" w:rsidP="002F00A3">
            <w:pPr>
              <w:pStyle w:val="ENoteTableText"/>
            </w:pPr>
            <w:r w:rsidRPr="00357753">
              <w:t>ad No 67, 2012</w:t>
            </w:r>
          </w:p>
        </w:tc>
      </w:tr>
      <w:tr w:rsidR="002F00A3" w:rsidRPr="00357753" w14:paraId="744C6BEF" w14:textId="77777777" w:rsidTr="00AC336C">
        <w:trPr>
          <w:cantSplit/>
        </w:trPr>
        <w:tc>
          <w:tcPr>
            <w:tcW w:w="2551" w:type="dxa"/>
          </w:tcPr>
          <w:p w14:paraId="16A4B109" w14:textId="77777777" w:rsidR="002F00A3" w:rsidRPr="00357753" w:rsidRDefault="002F00A3" w:rsidP="002F00A3">
            <w:pPr>
              <w:pStyle w:val="ENoteTableText"/>
              <w:tabs>
                <w:tab w:val="center" w:leader="dot" w:pos="2268"/>
              </w:tabs>
              <w:rPr>
                <w:noProof/>
              </w:rPr>
            </w:pPr>
          </w:p>
        </w:tc>
        <w:tc>
          <w:tcPr>
            <w:tcW w:w="4961" w:type="dxa"/>
          </w:tcPr>
          <w:p w14:paraId="472868E1" w14:textId="77777777" w:rsidR="002F00A3" w:rsidRPr="00357753" w:rsidRDefault="002F00A3" w:rsidP="002F00A3">
            <w:pPr>
              <w:pStyle w:val="ENoteTableText"/>
            </w:pPr>
            <w:r w:rsidRPr="00357753">
              <w:t>am No 19, 2021</w:t>
            </w:r>
          </w:p>
        </w:tc>
      </w:tr>
      <w:tr w:rsidR="002F00A3" w:rsidRPr="00357753" w14:paraId="2EAE3D0A" w14:textId="77777777" w:rsidTr="00AC336C">
        <w:trPr>
          <w:cantSplit/>
        </w:trPr>
        <w:tc>
          <w:tcPr>
            <w:tcW w:w="2551" w:type="dxa"/>
          </w:tcPr>
          <w:p w14:paraId="32D594C1" w14:textId="77777777" w:rsidR="002F00A3" w:rsidRPr="00357753" w:rsidRDefault="002F00A3" w:rsidP="002F00A3">
            <w:pPr>
              <w:pStyle w:val="ENoteTableText"/>
              <w:tabs>
                <w:tab w:val="center" w:leader="dot" w:pos="2268"/>
              </w:tabs>
              <w:rPr>
                <w:noProof/>
              </w:rPr>
            </w:pPr>
            <w:r w:rsidRPr="00357753">
              <w:rPr>
                <w:noProof/>
              </w:rPr>
              <w:t>s 962FA</w:t>
            </w:r>
            <w:r w:rsidRPr="00357753">
              <w:rPr>
                <w:noProof/>
              </w:rPr>
              <w:tab/>
            </w:r>
          </w:p>
        </w:tc>
        <w:tc>
          <w:tcPr>
            <w:tcW w:w="4961" w:type="dxa"/>
          </w:tcPr>
          <w:p w14:paraId="46B87D5D" w14:textId="77777777" w:rsidR="002F00A3" w:rsidRPr="00357753" w:rsidRDefault="002F00A3" w:rsidP="002F00A3">
            <w:pPr>
              <w:pStyle w:val="ENoteTableText"/>
            </w:pPr>
            <w:r w:rsidRPr="00357753">
              <w:t>ad No 19, 2021</w:t>
            </w:r>
          </w:p>
        </w:tc>
      </w:tr>
      <w:tr w:rsidR="002F00A3" w:rsidRPr="00357753" w14:paraId="5B70C4E9" w14:textId="77777777" w:rsidTr="00AC336C">
        <w:trPr>
          <w:cantSplit/>
        </w:trPr>
        <w:tc>
          <w:tcPr>
            <w:tcW w:w="2551" w:type="dxa"/>
          </w:tcPr>
          <w:p w14:paraId="6D6883D1" w14:textId="77777777" w:rsidR="002F00A3" w:rsidRPr="00357753" w:rsidRDefault="002F00A3" w:rsidP="002F00A3">
            <w:pPr>
              <w:pStyle w:val="ENoteTableText"/>
              <w:tabs>
                <w:tab w:val="center" w:leader="dot" w:pos="2268"/>
              </w:tabs>
              <w:rPr>
                <w:noProof/>
              </w:rPr>
            </w:pPr>
            <w:r w:rsidRPr="00357753">
              <w:rPr>
                <w:noProof/>
              </w:rPr>
              <w:t>s 962G</w:t>
            </w:r>
            <w:r w:rsidRPr="00357753">
              <w:rPr>
                <w:noProof/>
              </w:rPr>
              <w:tab/>
            </w:r>
          </w:p>
        </w:tc>
        <w:tc>
          <w:tcPr>
            <w:tcW w:w="4961" w:type="dxa"/>
          </w:tcPr>
          <w:p w14:paraId="5D95EB4D" w14:textId="77777777" w:rsidR="002F00A3" w:rsidRPr="00357753" w:rsidRDefault="002F00A3" w:rsidP="002F00A3">
            <w:pPr>
              <w:pStyle w:val="ENoteTableText"/>
            </w:pPr>
            <w:r w:rsidRPr="00357753">
              <w:t>ad No 67, 2012</w:t>
            </w:r>
          </w:p>
        </w:tc>
      </w:tr>
      <w:tr w:rsidR="002F00A3" w:rsidRPr="00357753" w14:paraId="655C4F57" w14:textId="77777777" w:rsidTr="00AC336C">
        <w:trPr>
          <w:cantSplit/>
        </w:trPr>
        <w:tc>
          <w:tcPr>
            <w:tcW w:w="2551" w:type="dxa"/>
          </w:tcPr>
          <w:p w14:paraId="103EF39E" w14:textId="77777777" w:rsidR="002F00A3" w:rsidRPr="00357753" w:rsidRDefault="002F00A3" w:rsidP="002F00A3">
            <w:pPr>
              <w:pStyle w:val="ENoteTableText"/>
              <w:tabs>
                <w:tab w:val="center" w:leader="dot" w:pos="2268"/>
              </w:tabs>
              <w:rPr>
                <w:noProof/>
              </w:rPr>
            </w:pPr>
          </w:p>
        </w:tc>
        <w:tc>
          <w:tcPr>
            <w:tcW w:w="4961" w:type="dxa"/>
          </w:tcPr>
          <w:p w14:paraId="5A14A720" w14:textId="77777777" w:rsidR="002F00A3" w:rsidRPr="00357753" w:rsidRDefault="002F00A3" w:rsidP="002F00A3">
            <w:pPr>
              <w:pStyle w:val="ENoteTableText"/>
            </w:pPr>
            <w:r w:rsidRPr="00357753">
              <w:t>am No 22, 2016; No 19, 2021</w:t>
            </w:r>
          </w:p>
        </w:tc>
      </w:tr>
      <w:tr w:rsidR="002F00A3" w:rsidRPr="00357753" w14:paraId="247412E3" w14:textId="77777777" w:rsidTr="00AC336C">
        <w:trPr>
          <w:cantSplit/>
        </w:trPr>
        <w:tc>
          <w:tcPr>
            <w:tcW w:w="2551" w:type="dxa"/>
          </w:tcPr>
          <w:p w14:paraId="215C98D8" w14:textId="77777777" w:rsidR="002F00A3" w:rsidRPr="00357753" w:rsidRDefault="002F00A3" w:rsidP="002F00A3">
            <w:pPr>
              <w:pStyle w:val="ENoteTableText"/>
              <w:tabs>
                <w:tab w:val="center" w:leader="dot" w:pos="2268"/>
              </w:tabs>
              <w:rPr>
                <w:noProof/>
              </w:rPr>
            </w:pPr>
            <w:r w:rsidRPr="00357753">
              <w:rPr>
                <w:noProof/>
              </w:rPr>
              <w:t>s 962H</w:t>
            </w:r>
            <w:r w:rsidRPr="00357753">
              <w:rPr>
                <w:noProof/>
              </w:rPr>
              <w:tab/>
            </w:r>
          </w:p>
        </w:tc>
        <w:tc>
          <w:tcPr>
            <w:tcW w:w="4961" w:type="dxa"/>
          </w:tcPr>
          <w:p w14:paraId="786060F2" w14:textId="77777777" w:rsidR="002F00A3" w:rsidRPr="00357753" w:rsidRDefault="002F00A3" w:rsidP="002F00A3">
            <w:pPr>
              <w:pStyle w:val="ENoteTableText"/>
            </w:pPr>
            <w:r w:rsidRPr="00357753">
              <w:t>ad No 67, 2012</w:t>
            </w:r>
          </w:p>
        </w:tc>
      </w:tr>
      <w:tr w:rsidR="002F00A3" w:rsidRPr="00357753" w14:paraId="6D19BB70" w14:textId="77777777" w:rsidTr="00AC336C">
        <w:trPr>
          <w:cantSplit/>
        </w:trPr>
        <w:tc>
          <w:tcPr>
            <w:tcW w:w="2551" w:type="dxa"/>
          </w:tcPr>
          <w:p w14:paraId="14054265" w14:textId="77777777" w:rsidR="002F00A3" w:rsidRPr="00357753" w:rsidRDefault="002F00A3" w:rsidP="002F00A3">
            <w:pPr>
              <w:pStyle w:val="ENoteTableText"/>
              <w:tabs>
                <w:tab w:val="center" w:leader="dot" w:pos="2268"/>
              </w:tabs>
              <w:rPr>
                <w:noProof/>
              </w:rPr>
            </w:pPr>
          </w:p>
        </w:tc>
        <w:tc>
          <w:tcPr>
            <w:tcW w:w="4961" w:type="dxa"/>
          </w:tcPr>
          <w:p w14:paraId="28D0CB73" w14:textId="77777777" w:rsidR="002F00A3" w:rsidRPr="00357753" w:rsidRDefault="002F00A3" w:rsidP="002F00A3">
            <w:pPr>
              <w:pStyle w:val="ENoteTableText"/>
            </w:pPr>
            <w:r w:rsidRPr="00357753">
              <w:t>am No 22, 2016; No 19, 2021</w:t>
            </w:r>
          </w:p>
        </w:tc>
      </w:tr>
      <w:tr w:rsidR="002F00A3" w:rsidRPr="00357753" w14:paraId="77E04E4B" w14:textId="77777777" w:rsidTr="00AC336C">
        <w:trPr>
          <w:cantSplit/>
        </w:trPr>
        <w:tc>
          <w:tcPr>
            <w:tcW w:w="2551" w:type="dxa"/>
          </w:tcPr>
          <w:p w14:paraId="0F38AE87" w14:textId="77777777" w:rsidR="002F00A3" w:rsidRPr="00357753" w:rsidRDefault="002F00A3" w:rsidP="002F00A3">
            <w:pPr>
              <w:pStyle w:val="ENoteTableText"/>
              <w:tabs>
                <w:tab w:val="center" w:leader="dot" w:pos="2268"/>
              </w:tabs>
              <w:rPr>
                <w:noProof/>
              </w:rPr>
            </w:pPr>
            <w:r w:rsidRPr="00357753">
              <w:rPr>
                <w:noProof/>
              </w:rPr>
              <w:t>s 962J</w:t>
            </w:r>
            <w:r w:rsidRPr="00357753">
              <w:rPr>
                <w:noProof/>
              </w:rPr>
              <w:tab/>
            </w:r>
          </w:p>
        </w:tc>
        <w:tc>
          <w:tcPr>
            <w:tcW w:w="4961" w:type="dxa"/>
          </w:tcPr>
          <w:p w14:paraId="0C8C27D2" w14:textId="77777777" w:rsidR="002F00A3" w:rsidRPr="00357753" w:rsidRDefault="002F00A3" w:rsidP="002F00A3">
            <w:pPr>
              <w:pStyle w:val="ENoteTableText"/>
            </w:pPr>
            <w:r w:rsidRPr="00357753">
              <w:t>ad No 67, 2012</w:t>
            </w:r>
          </w:p>
        </w:tc>
      </w:tr>
      <w:tr w:rsidR="002F00A3" w:rsidRPr="00357753" w14:paraId="30378676" w14:textId="77777777" w:rsidTr="00AC336C">
        <w:trPr>
          <w:cantSplit/>
        </w:trPr>
        <w:tc>
          <w:tcPr>
            <w:tcW w:w="2551" w:type="dxa"/>
          </w:tcPr>
          <w:p w14:paraId="73289D7C" w14:textId="77777777" w:rsidR="002F00A3" w:rsidRPr="00357753" w:rsidRDefault="002F00A3" w:rsidP="002F00A3">
            <w:pPr>
              <w:pStyle w:val="ENoteTableText"/>
              <w:tabs>
                <w:tab w:val="center" w:leader="dot" w:pos="2268"/>
              </w:tabs>
              <w:rPr>
                <w:noProof/>
              </w:rPr>
            </w:pPr>
          </w:p>
        </w:tc>
        <w:tc>
          <w:tcPr>
            <w:tcW w:w="4961" w:type="dxa"/>
          </w:tcPr>
          <w:p w14:paraId="782EA331" w14:textId="77777777" w:rsidR="002F00A3" w:rsidRPr="00357753" w:rsidRDefault="002F00A3" w:rsidP="002F00A3">
            <w:pPr>
              <w:pStyle w:val="ENoteTableText"/>
            </w:pPr>
            <w:r w:rsidRPr="00357753">
              <w:t>rep No 19, 2021</w:t>
            </w:r>
          </w:p>
        </w:tc>
      </w:tr>
      <w:tr w:rsidR="002F00A3" w:rsidRPr="00357753" w14:paraId="0F198166" w14:textId="77777777" w:rsidTr="00AC336C">
        <w:trPr>
          <w:cantSplit/>
        </w:trPr>
        <w:tc>
          <w:tcPr>
            <w:tcW w:w="2551" w:type="dxa"/>
          </w:tcPr>
          <w:p w14:paraId="5D2E39DA" w14:textId="77777777" w:rsidR="002F00A3" w:rsidRPr="00357753" w:rsidRDefault="002F00A3" w:rsidP="002F00A3">
            <w:pPr>
              <w:pStyle w:val="ENoteTableText"/>
              <w:tabs>
                <w:tab w:val="center" w:leader="dot" w:pos="2268"/>
              </w:tabs>
              <w:rPr>
                <w:noProof/>
              </w:rPr>
            </w:pPr>
            <w:r w:rsidRPr="00357753">
              <w:rPr>
                <w:noProof/>
              </w:rPr>
              <w:t>s 962K</w:t>
            </w:r>
            <w:r w:rsidRPr="00357753">
              <w:rPr>
                <w:noProof/>
              </w:rPr>
              <w:tab/>
            </w:r>
          </w:p>
        </w:tc>
        <w:tc>
          <w:tcPr>
            <w:tcW w:w="4961" w:type="dxa"/>
          </w:tcPr>
          <w:p w14:paraId="516E49FE" w14:textId="77777777" w:rsidR="002F00A3" w:rsidRPr="00357753" w:rsidRDefault="002F00A3" w:rsidP="002F00A3">
            <w:pPr>
              <w:pStyle w:val="ENoteTableText"/>
            </w:pPr>
            <w:r w:rsidRPr="00357753">
              <w:t>ad No 67, 2012</w:t>
            </w:r>
          </w:p>
        </w:tc>
      </w:tr>
      <w:tr w:rsidR="002F00A3" w:rsidRPr="00357753" w14:paraId="161E80A5" w14:textId="77777777" w:rsidTr="00AC336C">
        <w:trPr>
          <w:cantSplit/>
        </w:trPr>
        <w:tc>
          <w:tcPr>
            <w:tcW w:w="2551" w:type="dxa"/>
          </w:tcPr>
          <w:p w14:paraId="6085DDA6" w14:textId="77777777" w:rsidR="002F00A3" w:rsidRPr="00357753" w:rsidRDefault="002F00A3" w:rsidP="002F00A3">
            <w:pPr>
              <w:pStyle w:val="ENoteTableText"/>
              <w:tabs>
                <w:tab w:val="center" w:leader="dot" w:pos="2268"/>
              </w:tabs>
              <w:rPr>
                <w:noProof/>
              </w:rPr>
            </w:pPr>
          </w:p>
        </w:tc>
        <w:tc>
          <w:tcPr>
            <w:tcW w:w="4961" w:type="dxa"/>
          </w:tcPr>
          <w:p w14:paraId="0A9520F8" w14:textId="77777777" w:rsidR="002F00A3" w:rsidRPr="00357753" w:rsidRDefault="002F00A3" w:rsidP="002F00A3">
            <w:pPr>
              <w:pStyle w:val="ENoteTableText"/>
            </w:pPr>
            <w:r w:rsidRPr="00357753">
              <w:t>am No 22, 2016</w:t>
            </w:r>
          </w:p>
        </w:tc>
      </w:tr>
      <w:tr w:rsidR="002F00A3" w:rsidRPr="00357753" w14:paraId="756E97C3" w14:textId="77777777" w:rsidTr="00AC336C">
        <w:trPr>
          <w:cantSplit/>
        </w:trPr>
        <w:tc>
          <w:tcPr>
            <w:tcW w:w="2551" w:type="dxa"/>
          </w:tcPr>
          <w:p w14:paraId="2B39F669" w14:textId="77777777" w:rsidR="002F00A3" w:rsidRPr="00357753" w:rsidRDefault="002F00A3" w:rsidP="002F00A3">
            <w:pPr>
              <w:pStyle w:val="ENoteTableText"/>
              <w:tabs>
                <w:tab w:val="center" w:leader="dot" w:pos="2268"/>
              </w:tabs>
              <w:rPr>
                <w:noProof/>
              </w:rPr>
            </w:pPr>
          </w:p>
        </w:tc>
        <w:tc>
          <w:tcPr>
            <w:tcW w:w="4961" w:type="dxa"/>
          </w:tcPr>
          <w:p w14:paraId="69AEE406" w14:textId="77777777" w:rsidR="002F00A3" w:rsidRPr="00357753" w:rsidRDefault="002F00A3" w:rsidP="002F00A3">
            <w:pPr>
              <w:pStyle w:val="ENoteTableText"/>
            </w:pPr>
            <w:r w:rsidRPr="00357753">
              <w:t>rep No 19, 2021</w:t>
            </w:r>
          </w:p>
        </w:tc>
      </w:tr>
      <w:tr w:rsidR="002F00A3" w:rsidRPr="00357753" w14:paraId="6600B1D6" w14:textId="77777777" w:rsidTr="00AC336C">
        <w:trPr>
          <w:cantSplit/>
        </w:trPr>
        <w:tc>
          <w:tcPr>
            <w:tcW w:w="2551" w:type="dxa"/>
          </w:tcPr>
          <w:p w14:paraId="2EC10F06" w14:textId="77777777" w:rsidR="002F00A3" w:rsidRPr="00357753" w:rsidRDefault="002F00A3" w:rsidP="002F00A3">
            <w:pPr>
              <w:pStyle w:val="ENoteTableText"/>
              <w:tabs>
                <w:tab w:val="center" w:leader="dot" w:pos="2268"/>
              </w:tabs>
              <w:rPr>
                <w:noProof/>
              </w:rPr>
            </w:pPr>
            <w:r w:rsidRPr="00357753">
              <w:rPr>
                <w:noProof/>
              </w:rPr>
              <w:t>s 962L</w:t>
            </w:r>
            <w:r w:rsidRPr="00357753">
              <w:rPr>
                <w:noProof/>
              </w:rPr>
              <w:tab/>
            </w:r>
          </w:p>
        </w:tc>
        <w:tc>
          <w:tcPr>
            <w:tcW w:w="4961" w:type="dxa"/>
          </w:tcPr>
          <w:p w14:paraId="3F6A2455" w14:textId="77777777" w:rsidR="002F00A3" w:rsidRPr="00357753" w:rsidRDefault="002F00A3" w:rsidP="002F00A3">
            <w:pPr>
              <w:pStyle w:val="ENoteTableText"/>
            </w:pPr>
            <w:r w:rsidRPr="00357753">
              <w:t>ad No 67, 2012</w:t>
            </w:r>
          </w:p>
        </w:tc>
      </w:tr>
      <w:tr w:rsidR="002F00A3" w:rsidRPr="00357753" w14:paraId="688A1474" w14:textId="77777777" w:rsidTr="00AC336C">
        <w:trPr>
          <w:cantSplit/>
        </w:trPr>
        <w:tc>
          <w:tcPr>
            <w:tcW w:w="2551" w:type="dxa"/>
          </w:tcPr>
          <w:p w14:paraId="43B33A3B" w14:textId="77777777" w:rsidR="002F00A3" w:rsidRPr="00357753" w:rsidRDefault="002F00A3" w:rsidP="002F00A3">
            <w:pPr>
              <w:pStyle w:val="ENoteTableText"/>
              <w:tabs>
                <w:tab w:val="center" w:leader="dot" w:pos="2268"/>
              </w:tabs>
              <w:rPr>
                <w:noProof/>
              </w:rPr>
            </w:pPr>
          </w:p>
        </w:tc>
        <w:tc>
          <w:tcPr>
            <w:tcW w:w="4961" w:type="dxa"/>
          </w:tcPr>
          <w:p w14:paraId="4DCDBAF4" w14:textId="77777777" w:rsidR="002F00A3" w:rsidRPr="00357753" w:rsidRDefault="002F00A3" w:rsidP="002F00A3">
            <w:pPr>
              <w:pStyle w:val="ENoteTableText"/>
            </w:pPr>
            <w:r w:rsidRPr="00357753">
              <w:t>rs No 19, 2021</w:t>
            </w:r>
          </w:p>
        </w:tc>
      </w:tr>
      <w:tr w:rsidR="002F00A3" w:rsidRPr="00357753" w14:paraId="546AEA6B" w14:textId="77777777" w:rsidTr="00AC336C">
        <w:trPr>
          <w:cantSplit/>
        </w:trPr>
        <w:tc>
          <w:tcPr>
            <w:tcW w:w="2551" w:type="dxa"/>
          </w:tcPr>
          <w:p w14:paraId="1C23FE25" w14:textId="77777777" w:rsidR="002F00A3" w:rsidRPr="00357753" w:rsidRDefault="002F00A3" w:rsidP="002F00A3">
            <w:pPr>
              <w:pStyle w:val="ENoteTableText"/>
              <w:tabs>
                <w:tab w:val="center" w:leader="dot" w:pos="2268"/>
              </w:tabs>
              <w:rPr>
                <w:noProof/>
              </w:rPr>
            </w:pPr>
          </w:p>
        </w:tc>
        <w:tc>
          <w:tcPr>
            <w:tcW w:w="4961" w:type="dxa"/>
          </w:tcPr>
          <w:p w14:paraId="2BD98FB5" w14:textId="67443E6A" w:rsidR="002F00A3" w:rsidRPr="00357753" w:rsidRDefault="002F00A3" w:rsidP="002F00A3">
            <w:pPr>
              <w:pStyle w:val="ENoteTableText"/>
            </w:pPr>
            <w:r w:rsidRPr="00357753">
              <w:t>am No 69, 2023</w:t>
            </w:r>
          </w:p>
        </w:tc>
      </w:tr>
      <w:tr w:rsidR="002F00A3" w:rsidRPr="00357753" w14:paraId="2AE482E4" w14:textId="77777777" w:rsidTr="00AC336C">
        <w:trPr>
          <w:cantSplit/>
        </w:trPr>
        <w:tc>
          <w:tcPr>
            <w:tcW w:w="2551" w:type="dxa"/>
          </w:tcPr>
          <w:p w14:paraId="143FA2F9" w14:textId="77777777" w:rsidR="002F00A3" w:rsidRPr="00357753" w:rsidRDefault="002F00A3" w:rsidP="002F00A3">
            <w:pPr>
              <w:pStyle w:val="ENoteTableText"/>
              <w:tabs>
                <w:tab w:val="center" w:leader="dot" w:pos="2268"/>
              </w:tabs>
              <w:rPr>
                <w:noProof/>
              </w:rPr>
            </w:pPr>
            <w:r w:rsidRPr="00357753">
              <w:rPr>
                <w:noProof/>
              </w:rPr>
              <w:lastRenderedPageBreak/>
              <w:t>s 962M</w:t>
            </w:r>
            <w:r w:rsidRPr="00357753">
              <w:rPr>
                <w:noProof/>
              </w:rPr>
              <w:tab/>
            </w:r>
          </w:p>
        </w:tc>
        <w:tc>
          <w:tcPr>
            <w:tcW w:w="4961" w:type="dxa"/>
          </w:tcPr>
          <w:p w14:paraId="685BF575" w14:textId="77777777" w:rsidR="002F00A3" w:rsidRPr="00357753" w:rsidRDefault="002F00A3" w:rsidP="002F00A3">
            <w:pPr>
              <w:pStyle w:val="ENoteTableText"/>
            </w:pPr>
            <w:r w:rsidRPr="00357753">
              <w:t>ad No 67, 2012</w:t>
            </w:r>
          </w:p>
        </w:tc>
      </w:tr>
      <w:tr w:rsidR="002F00A3" w:rsidRPr="00357753" w14:paraId="0847D1B0" w14:textId="77777777" w:rsidTr="00AC336C">
        <w:trPr>
          <w:cantSplit/>
        </w:trPr>
        <w:tc>
          <w:tcPr>
            <w:tcW w:w="2551" w:type="dxa"/>
          </w:tcPr>
          <w:p w14:paraId="1B7E2232" w14:textId="77777777" w:rsidR="002F00A3" w:rsidRPr="00357753" w:rsidRDefault="002F00A3" w:rsidP="002F00A3">
            <w:pPr>
              <w:pStyle w:val="ENoteTableText"/>
              <w:tabs>
                <w:tab w:val="center" w:leader="dot" w:pos="2268"/>
              </w:tabs>
              <w:rPr>
                <w:noProof/>
              </w:rPr>
            </w:pPr>
          </w:p>
        </w:tc>
        <w:tc>
          <w:tcPr>
            <w:tcW w:w="4961" w:type="dxa"/>
          </w:tcPr>
          <w:p w14:paraId="50F2A8F0" w14:textId="77777777" w:rsidR="002F00A3" w:rsidRPr="00357753" w:rsidRDefault="002F00A3" w:rsidP="002F00A3">
            <w:pPr>
              <w:pStyle w:val="ENoteTableText"/>
            </w:pPr>
            <w:r w:rsidRPr="00357753">
              <w:t>am No 19, 2021</w:t>
            </w:r>
          </w:p>
        </w:tc>
      </w:tr>
      <w:tr w:rsidR="002F00A3" w:rsidRPr="00357753" w14:paraId="12B03CDE" w14:textId="77777777" w:rsidTr="00AC336C">
        <w:trPr>
          <w:cantSplit/>
        </w:trPr>
        <w:tc>
          <w:tcPr>
            <w:tcW w:w="2551" w:type="dxa"/>
          </w:tcPr>
          <w:p w14:paraId="4643FFE4" w14:textId="77777777" w:rsidR="002F00A3" w:rsidRPr="00357753" w:rsidRDefault="002F00A3" w:rsidP="002F00A3">
            <w:pPr>
              <w:pStyle w:val="ENoteTableText"/>
              <w:tabs>
                <w:tab w:val="center" w:leader="dot" w:pos="2268"/>
              </w:tabs>
              <w:rPr>
                <w:noProof/>
              </w:rPr>
            </w:pPr>
            <w:r w:rsidRPr="00357753">
              <w:rPr>
                <w:noProof/>
              </w:rPr>
              <w:t>s 962N</w:t>
            </w:r>
            <w:r w:rsidRPr="00357753">
              <w:rPr>
                <w:noProof/>
              </w:rPr>
              <w:tab/>
            </w:r>
          </w:p>
        </w:tc>
        <w:tc>
          <w:tcPr>
            <w:tcW w:w="4961" w:type="dxa"/>
          </w:tcPr>
          <w:p w14:paraId="39BC9516" w14:textId="77777777" w:rsidR="002F00A3" w:rsidRPr="00357753" w:rsidRDefault="002F00A3" w:rsidP="002F00A3">
            <w:pPr>
              <w:pStyle w:val="ENoteTableText"/>
            </w:pPr>
            <w:r w:rsidRPr="00357753">
              <w:t>ad No 67, 2012</w:t>
            </w:r>
          </w:p>
        </w:tc>
      </w:tr>
      <w:tr w:rsidR="002F00A3" w:rsidRPr="00357753" w14:paraId="11DE5ACC" w14:textId="77777777" w:rsidTr="00AC336C">
        <w:trPr>
          <w:cantSplit/>
        </w:trPr>
        <w:tc>
          <w:tcPr>
            <w:tcW w:w="2551" w:type="dxa"/>
          </w:tcPr>
          <w:p w14:paraId="0E1BDC41" w14:textId="77777777" w:rsidR="002F00A3" w:rsidRPr="00357753" w:rsidRDefault="002F00A3" w:rsidP="002F00A3">
            <w:pPr>
              <w:pStyle w:val="ENoteTableText"/>
              <w:tabs>
                <w:tab w:val="center" w:leader="dot" w:pos="2268"/>
              </w:tabs>
              <w:rPr>
                <w:noProof/>
              </w:rPr>
            </w:pPr>
          </w:p>
        </w:tc>
        <w:tc>
          <w:tcPr>
            <w:tcW w:w="4961" w:type="dxa"/>
          </w:tcPr>
          <w:p w14:paraId="5DDD67A7" w14:textId="77777777" w:rsidR="002F00A3" w:rsidRPr="00357753" w:rsidRDefault="002F00A3" w:rsidP="002F00A3">
            <w:pPr>
              <w:pStyle w:val="ENoteTableText"/>
            </w:pPr>
            <w:r w:rsidRPr="00357753">
              <w:t>am No 19, 2021</w:t>
            </w:r>
          </w:p>
        </w:tc>
      </w:tr>
      <w:tr w:rsidR="002F00A3" w:rsidRPr="00357753" w14:paraId="4F782E81" w14:textId="77777777" w:rsidTr="00AC336C">
        <w:trPr>
          <w:cantSplit/>
        </w:trPr>
        <w:tc>
          <w:tcPr>
            <w:tcW w:w="2551" w:type="dxa"/>
          </w:tcPr>
          <w:p w14:paraId="1A4DF185" w14:textId="77777777" w:rsidR="002F00A3" w:rsidRPr="00357753" w:rsidRDefault="002F00A3" w:rsidP="002F00A3">
            <w:pPr>
              <w:pStyle w:val="ENoteTableText"/>
              <w:tabs>
                <w:tab w:val="center" w:leader="dot" w:pos="2268"/>
              </w:tabs>
              <w:rPr>
                <w:noProof/>
              </w:rPr>
            </w:pPr>
            <w:r w:rsidRPr="00357753">
              <w:rPr>
                <w:noProof/>
              </w:rPr>
              <w:t>s. 962P</w:t>
            </w:r>
            <w:r w:rsidRPr="00357753">
              <w:rPr>
                <w:noProof/>
              </w:rPr>
              <w:tab/>
            </w:r>
          </w:p>
        </w:tc>
        <w:tc>
          <w:tcPr>
            <w:tcW w:w="4961" w:type="dxa"/>
          </w:tcPr>
          <w:p w14:paraId="3B3731A4" w14:textId="77777777" w:rsidR="002F00A3" w:rsidRPr="00357753" w:rsidRDefault="002F00A3" w:rsidP="002F00A3">
            <w:pPr>
              <w:pStyle w:val="ENoteTableText"/>
            </w:pPr>
            <w:r w:rsidRPr="00357753">
              <w:t>ad. No. 67, 2012</w:t>
            </w:r>
          </w:p>
        </w:tc>
      </w:tr>
      <w:tr w:rsidR="002F00A3" w:rsidRPr="00357753" w14:paraId="6EF52773" w14:textId="77777777" w:rsidTr="00AC336C">
        <w:trPr>
          <w:cantSplit/>
        </w:trPr>
        <w:tc>
          <w:tcPr>
            <w:tcW w:w="2551" w:type="dxa"/>
          </w:tcPr>
          <w:p w14:paraId="509CE11B" w14:textId="77777777" w:rsidR="002F00A3" w:rsidRPr="00357753" w:rsidRDefault="002F00A3" w:rsidP="002F00A3">
            <w:pPr>
              <w:pStyle w:val="ENoteTableText"/>
              <w:tabs>
                <w:tab w:val="center" w:leader="dot" w:pos="2268"/>
              </w:tabs>
              <w:rPr>
                <w:noProof/>
              </w:rPr>
            </w:pPr>
            <w:r w:rsidRPr="00357753">
              <w:rPr>
                <w:noProof/>
              </w:rPr>
              <w:t>s. 962Q</w:t>
            </w:r>
            <w:r w:rsidRPr="00357753">
              <w:rPr>
                <w:noProof/>
              </w:rPr>
              <w:tab/>
            </w:r>
          </w:p>
        </w:tc>
        <w:tc>
          <w:tcPr>
            <w:tcW w:w="4961" w:type="dxa"/>
          </w:tcPr>
          <w:p w14:paraId="2D74A546" w14:textId="77777777" w:rsidR="002F00A3" w:rsidRPr="00357753" w:rsidRDefault="002F00A3" w:rsidP="002F00A3">
            <w:pPr>
              <w:pStyle w:val="ENoteTableText"/>
            </w:pPr>
            <w:r w:rsidRPr="00357753">
              <w:t>ad. No. 67, 2012</w:t>
            </w:r>
          </w:p>
        </w:tc>
      </w:tr>
      <w:tr w:rsidR="002F00A3" w:rsidRPr="00357753" w14:paraId="49BB5423" w14:textId="77777777" w:rsidTr="00AC336C">
        <w:trPr>
          <w:cantSplit/>
        </w:trPr>
        <w:tc>
          <w:tcPr>
            <w:tcW w:w="2551" w:type="dxa"/>
          </w:tcPr>
          <w:p w14:paraId="4DF74962" w14:textId="77777777" w:rsidR="002F00A3" w:rsidRPr="00357753" w:rsidRDefault="002F00A3" w:rsidP="002F00A3">
            <w:pPr>
              <w:pStyle w:val="ENoteTableText"/>
              <w:keepNext/>
              <w:rPr>
                <w:noProof/>
              </w:rPr>
            </w:pPr>
            <w:r w:rsidRPr="00357753">
              <w:rPr>
                <w:b/>
              </w:rPr>
              <w:t>Subdivision C</w:t>
            </w:r>
          </w:p>
        </w:tc>
        <w:tc>
          <w:tcPr>
            <w:tcW w:w="4961" w:type="dxa"/>
          </w:tcPr>
          <w:p w14:paraId="22C70FF1" w14:textId="77777777" w:rsidR="002F00A3" w:rsidRPr="00357753" w:rsidRDefault="002F00A3" w:rsidP="002F00A3">
            <w:pPr>
              <w:pStyle w:val="ENoteTableText"/>
            </w:pPr>
          </w:p>
        </w:tc>
      </w:tr>
      <w:tr w:rsidR="002F00A3" w:rsidRPr="00357753" w14:paraId="3ED76355" w14:textId="77777777" w:rsidTr="00AC336C">
        <w:trPr>
          <w:cantSplit/>
        </w:trPr>
        <w:tc>
          <w:tcPr>
            <w:tcW w:w="2551" w:type="dxa"/>
          </w:tcPr>
          <w:p w14:paraId="32979669" w14:textId="77777777" w:rsidR="002F00A3" w:rsidRPr="00357753" w:rsidRDefault="002F00A3" w:rsidP="002F00A3">
            <w:pPr>
              <w:pStyle w:val="ENoteTableText"/>
              <w:keepNext/>
              <w:tabs>
                <w:tab w:val="center" w:leader="dot" w:pos="2268"/>
              </w:tabs>
            </w:pPr>
            <w:r w:rsidRPr="00357753">
              <w:t>Subdivision C</w:t>
            </w:r>
            <w:r w:rsidRPr="00357753">
              <w:tab/>
            </w:r>
          </w:p>
        </w:tc>
        <w:tc>
          <w:tcPr>
            <w:tcW w:w="4961" w:type="dxa"/>
          </w:tcPr>
          <w:p w14:paraId="7C720FDC" w14:textId="77777777" w:rsidR="002F00A3" w:rsidRPr="00357753" w:rsidRDefault="002F00A3" w:rsidP="002F00A3">
            <w:pPr>
              <w:pStyle w:val="ENoteTableText"/>
            </w:pPr>
            <w:r w:rsidRPr="00357753">
              <w:t>rs No 19, 2021</w:t>
            </w:r>
          </w:p>
        </w:tc>
      </w:tr>
      <w:tr w:rsidR="002F00A3" w:rsidRPr="00357753" w14:paraId="3EB92807" w14:textId="77777777" w:rsidTr="00AC336C">
        <w:trPr>
          <w:cantSplit/>
        </w:trPr>
        <w:tc>
          <w:tcPr>
            <w:tcW w:w="2551" w:type="dxa"/>
          </w:tcPr>
          <w:p w14:paraId="680A89D2" w14:textId="77777777" w:rsidR="002F00A3" w:rsidRPr="00357753" w:rsidRDefault="002F00A3" w:rsidP="002F00A3">
            <w:pPr>
              <w:pStyle w:val="ENoteTableText"/>
              <w:tabs>
                <w:tab w:val="center" w:leader="dot" w:pos="2268"/>
              </w:tabs>
              <w:rPr>
                <w:noProof/>
              </w:rPr>
            </w:pPr>
            <w:r w:rsidRPr="00357753">
              <w:rPr>
                <w:noProof/>
              </w:rPr>
              <w:t>s 962R</w:t>
            </w:r>
            <w:r w:rsidRPr="00357753">
              <w:rPr>
                <w:noProof/>
              </w:rPr>
              <w:tab/>
            </w:r>
          </w:p>
        </w:tc>
        <w:tc>
          <w:tcPr>
            <w:tcW w:w="4961" w:type="dxa"/>
          </w:tcPr>
          <w:p w14:paraId="7756243D" w14:textId="77777777" w:rsidR="002F00A3" w:rsidRPr="00357753" w:rsidRDefault="002F00A3" w:rsidP="002F00A3">
            <w:pPr>
              <w:pStyle w:val="ENoteTableText"/>
            </w:pPr>
            <w:r w:rsidRPr="00357753">
              <w:t>ad No 67, 2012</w:t>
            </w:r>
          </w:p>
        </w:tc>
      </w:tr>
      <w:tr w:rsidR="002F00A3" w:rsidRPr="00357753" w14:paraId="33C51B1B" w14:textId="77777777" w:rsidTr="00AC336C">
        <w:trPr>
          <w:cantSplit/>
        </w:trPr>
        <w:tc>
          <w:tcPr>
            <w:tcW w:w="2551" w:type="dxa"/>
          </w:tcPr>
          <w:p w14:paraId="604175B9" w14:textId="77777777" w:rsidR="002F00A3" w:rsidRPr="00357753" w:rsidRDefault="002F00A3" w:rsidP="002F00A3">
            <w:pPr>
              <w:pStyle w:val="ENoteTableText"/>
              <w:tabs>
                <w:tab w:val="center" w:leader="dot" w:pos="2268"/>
              </w:tabs>
              <w:rPr>
                <w:noProof/>
              </w:rPr>
            </w:pPr>
          </w:p>
        </w:tc>
        <w:tc>
          <w:tcPr>
            <w:tcW w:w="4961" w:type="dxa"/>
          </w:tcPr>
          <w:p w14:paraId="4A4E2A99" w14:textId="77777777" w:rsidR="002F00A3" w:rsidRPr="00357753" w:rsidRDefault="002F00A3" w:rsidP="002F00A3">
            <w:pPr>
              <w:pStyle w:val="ENoteTableText"/>
            </w:pPr>
            <w:r w:rsidRPr="00357753">
              <w:t>rs No 19, 2021</w:t>
            </w:r>
          </w:p>
        </w:tc>
      </w:tr>
      <w:tr w:rsidR="002F00A3" w:rsidRPr="00357753" w14:paraId="26C0BA90" w14:textId="77777777" w:rsidTr="00AC336C">
        <w:trPr>
          <w:cantSplit/>
        </w:trPr>
        <w:tc>
          <w:tcPr>
            <w:tcW w:w="2551" w:type="dxa"/>
          </w:tcPr>
          <w:p w14:paraId="2BADA763" w14:textId="77777777" w:rsidR="002F00A3" w:rsidRPr="00357753" w:rsidRDefault="002F00A3" w:rsidP="002F00A3">
            <w:pPr>
              <w:pStyle w:val="ENoteTableText"/>
              <w:tabs>
                <w:tab w:val="center" w:leader="dot" w:pos="2268"/>
              </w:tabs>
              <w:rPr>
                <w:noProof/>
              </w:rPr>
            </w:pPr>
            <w:r w:rsidRPr="00357753">
              <w:rPr>
                <w:noProof/>
              </w:rPr>
              <w:t>s 962S</w:t>
            </w:r>
            <w:r w:rsidRPr="00357753">
              <w:rPr>
                <w:noProof/>
              </w:rPr>
              <w:tab/>
            </w:r>
          </w:p>
        </w:tc>
        <w:tc>
          <w:tcPr>
            <w:tcW w:w="4961" w:type="dxa"/>
          </w:tcPr>
          <w:p w14:paraId="3FFB4CDE" w14:textId="77777777" w:rsidR="002F00A3" w:rsidRPr="00357753" w:rsidRDefault="002F00A3" w:rsidP="002F00A3">
            <w:pPr>
              <w:pStyle w:val="ENoteTableText"/>
            </w:pPr>
            <w:r w:rsidRPr="00357753">
              <w:t>ad No 67, 2012</w:t>
            </w:r>
          </w:p>
        </w:tc>
      </w:tr>
      <w:tr w:rsidR="002F00A3" w:rsidRPr="00357753" w14:paraId="3DF5D83F" w14:textId="77777777" w:rsidTr="00AC336C">
        <w:trPr>
          <w:cantSplit/>
        </w:trPr>
        <w:tc>
          <w:tcPr>
            <w:tcW w:w="2551" w:type="dxa"/>
          </w:tcPr>
          <w:p w14:paraId="4AC1FEF4" w14:textId="77777777" w:rsidR="002F00A3" w:rsidRPr="00357753" w:rsidRDefault="002F00A3" w:rsidP="002F00A3">
            <w:pPr>
              <w:pStyle w:val="ENoteTableText"/>
              <w:tabs>
                <w:tab w:val="center" w:leader="dot" w:pos="2268"/>
              </w:tabs>
              <w:rPr>
                <w:noProof/>
              </w:rPr>
            </w:pPr>
          </w:p>
        </w:tc>
        <w:tc>
          <w:tcPr>
            <w:tcW w:w="4961" w:type="dxa"/>
          </w:tcPr>
          <w:p w14:paraId="0F5EABEA" w14:textId="77777777" w:rsidR="002F00A3" w:rsidRPr="00357753" w:rsidRDefault="002F00A3" w:rsidP="002F00A3">
            <w:pPr>
              <w:pStyle w:val="ENoteTableText"/>
            </w:pPr>
            <w:r w:rsidRPr="00357753">
              <w:t>am No 22, 2016</w:t>
            </w:r>
          </w:p>
        </w:tc>
      </w:tr>
      <w:tr w:rsidR="002F00A3" w:rsidRPr="00357753" w14:paraId="06308E9C" w14:textId="77777777" w:rsidTr="00AC336C">
        <w:trPr>
          <w:cantSplit/>
        </w:trPr>
        <w:tc>
          <w:tcPr>
            <w:tcW w:w="2551" w:type="dxa"/>
          </w:tcPr>
          <w:p w14:paraId="1B75B11F" w14:textId="77777777" w:rsidR="002F00A3" w:rsidRPr="00357753" w:rsidRDefault="002F00A3" w:rsidP="002F00A3">
            <w:pPr>
              <w:pStyle w:val="ENoteTableText"/>
              <w:tabs>
                <w:tab w:val="center" w:leader="dot" w:pos="2268"/>
              </w:tabs>
              <w:rPr>
                <w:noProof/>
              </w:rPr>
            </w:pPr>
          </w:p>
        </w:tc>
        <w:tc>
          <w:tcPr>
            <w:tcW w:w="4961" w:type="dxa"/>
          </w:tcPr>
          <w:p w14:paraId="0D18A9A3" w14:textId="77777777" w:rsidR="002F00A3" w:rsidRPr="00357753" w:rsidRDefault="002F00A3" w:rsidP="002F00A3">
            <w:pPr>
              <w:pStyle w:val="ENoteTableText"/>
            </w:pPr>
            <w:r w:rsidRPr="00357753">
              <w:t>rs No 19, 2021</w:t>
            </w:r>
          </w:p>
        </w:tc>
      </w:tr>
      <w:tr w:rsidR="002F00A3" w:rsidRPr="00357753" w14:paraId="62EE682F" w14:textId="77777777" w:rsidTr="00AC336C">
        <w:trPr>
          <w:cantSplit/>
        </w:trPr>
        <w:tc>
          <w:tcPr>
            <w:tcW w:w="2551" w:type="dxa"/>
          </w:tcPr>
          <w:p w14:paraId="0FDBB996" w14:textId="77777777" w:rsidR="002F00A3" w:rsidRPr="00357753" w:rsidRDefault="002F00A3" w:rsidP="002F00A3">
            <w:pPr>
              <w:pStyle w:val="ENoteTableText"/>
              <w:tabs>
                <w:tab w:val="center" w:leader="dot" w:pos="2268"/>
              </w:tabs>
              <w:rPr>
                <w:noProof/>
              </w:rPr>
            </w:pPr>
            <w:r w:rsidRPr="00357753">
              <w:rPr>
                <w:noProof/>
              </w:rPr>
              <w:t>s 962T</w:t>
            </w:r>
            <w:r w:rsidRPr="00357753">
              <w:rPr>
                <w:noProof/>
              </w:rPr>
              <w:tab/>
            </w:r>
          </w:p>
        </w:tc>
        <w:tc>
          <w:tcPr>
            <w:tcW w:w="4961" w:type="dxa"/>
          </w:tcPr>
          <w:p w14:paraId="7B6B6AD5" w14:textId="77777777" w:rsidR="002F00A3" w:rsidRPr="00357753" w:rsidRDefault="002F00A3" w:rsidP="002F00A3">
            <w:pPr>
              <w:pStyle w:val="ENoteTableText"/>
            </w:pPr>
            <w:r w:rsidRPr="00357753">
              <w:t>ad No 19, 2021</w:t>
            </w:r>
          </w:p>
        </w:tc>
      </w:tr>
      <w:tr w:rsidR="002F00A3" w:rsidRPr="00357753" w14:paraId="5910A2F3" w14:textId="77777777" w:rsidTr="00AC336C">
        <w:trPr>
          <w:cantSplit/>
        </w:trPr>
        <w:tc>
          <w:tcPr>
            <w:tcW w:w="2551" w:type="dxa"/>
          </w:tcPr>
          <w:p w14:paraId="6F1FC82F" w14:textId="77777777" w:rsidR="002F00A3" w:rsidRPr="00357753" w:rsidRDefault="002F00A3" w:rsidP="002F00A3">
            <w:pPr>
              <w:pStyle w:val="ENoteTableText"/>
              <w:tabs>
                <w:tab w:val="center" w:leader="dot" w:pos="2268"/>
              </w:tabs>
              <w:rPr>
                <w:noProof/>
              </w:rPr>
            </w:pPr>
            <w:r w:rsidRPr="00357753">
              <w:rPr>
                <w:noProof/>
              </w:rPr>
              <w:t>s 962U</w:t>
            </w:r>
            <w:r w:rsidRPr="00357753">
              <w:rPr>
                <w:noProof/>
              </w:rPr>
              <w:tab/>
            </w:r>
          </w:p>
        </w:tc>
        <w:tc>
          <w:tcPr>
            <w:tcW w:w="4961" w:type="dxa"/>
          </w:tcPr>
          <w:p w14:paraId="314FAF9B" w14:textId="77777777" w:rsidR="002F00A3" w:rsidRPr="00357753" w:rsidRDefault="002F00A3" w:rsidP="002F00A3">
            <w:pPr>
              <w:pStyle w:val="ENoteTableText"/>
            </w:pPr>
            <w:r w:rsidRPr="00357753">
              <w:t>ad No 19, 2021</w:t>
            </w:r>
          </w:p>
        </w:tc>
      </w:tr>
      <w:tr w:rsidR="002F00A3" w:rsidRPr="00357753" w14:paraId="69B6A40F" w14:textId="77777777" w:rsidTr="00AC336C">
        <w:trPr>
          <w:cantSplit/>
        </w:trPr>
        <w:tc>
          <w:tcPr>
            <w:tcW w:w="2551" w:type="dxa"/>
          </w:tcPr>
          <w:p w14:paraId="6E4835B7" w14:textId="77777777" w:rsidR="002F00A3" w:rsidRPr="00357753" w:rsidRDefault="002F00A3" w:rsidP="002F00A3">
            <w:pPr>
              <w:pStyle w:val="ENoteTableText"/>
              <w:tabs>
                <w:tab w:val="center" w:leader="dot" w:pos="2268"/>
              </w:tabs>
              <w:rPr>
                <w:noProof/>
              </w:rPr>
            </w:pPr>
            <w:r w:rsidRPr="00357753">
              <w:rPr>
                <w:noProof/>
              </w:rPr>
              <w:t>s 962V</w:t>
            </w:r>
            <w:r w:rsidRPr="00357753">
              <w:rPr>
                <w:noProof/>
              </w:rPr>
              <w:tab/>
            </w:r>
          </w:p>
        </w:tc>
        <w:tc>
          <w:tcPr>
            <w:tcW w:w="4961" w:type="dxa"/>
          </w:tcPr>
          <w:p w14:paraId="6341ADD5" w14:textId="77777777" w:rsidR="002F00A3" w:rsidRPr="00357753" w:rsidRDefault="002F00A3" w:rsidP="002F00A3">
            <w:pPr>
              <w:pStyle w:val="ENoteTableText"/>
            </w:pPr>
            <w:r w:rsidRPr="00357753">
              <w:t>ad No 19, 2021</w:t>
            </w:r>
          </w:p>
        </w:tc>
      </w:tr>
      <w:tr w:rsidR="002F00A3" w:rsidRPr="00357753" w14:paraId="1BC28283" w14:textId="77777777" w:rsidTr="00AC336C">
        <w:trPr>
          <w:cantSplit/>
        </w:trPr>
        <w:tc>
          <w:tcPr>
            <w:tcW w:w="2551" w:type="dxa"/>
          </w:tcPr>
          <w:p w14:paraId="1EC0D1EE" w14:textId="77777777" w:rsidR="002F00A3" w:rsidRPr="00357753" w:rsidRDefault="002F00A3" w:rsidP="002F00A3">
            <w:pPr>
              <w:pStyle w:val="ENoteTableText"/>
              <w:tabs>
                <w:tab w:val="center" w:leader="dot" w:pos="2268"/>
              </w:tabs>
              <w:rPr>
                <w:noProof/>
              </w:rPr>
            </w:pPr>
            <w:r w:rsidRPr="00357753">
              <w:rPr>
                <w:noProof/>
              </w:rPr>
              <w:t>s 962W</w:t>
            </w:r>
            <w:r w:rsidRPr="00357753">
              <w:rPr>
                <w:noProof/>
              </w:rPr>
              <w:tab/>
            </w:r>
          </w:p>
        </w:tc>
        <w:tc>
          <w:tcPr>
            <w:tcW w:w="4961" w:type="dxa"/>
          </w:tcPr>
          <w:p w14:paraId="66426250" w14:textId="77777777" w:rsidR="002F00A3" w:rsidRPr="00357753" w:rsidRDefault="002F00A3" w:rsidP="002F00A3">
            <w:pPr>
              <w:pStyle w:val="ENoteTableText"/>
            </w:pPr>
            <w:r w:rsidRPr="00357753">
              <w:t>ad No 19, 2021</w:t>
            </w:r>
          </w:p>
        </w:tc>
      </w:tr>
      <w:tr w:rsidR="002F00A3" w:rsidRPr="00357753" w14:paraId="32A087C3" w14:textId="77777777" w:rsidTr="00AC336C">
        <w:trPr>
          <w:cantSplit/>
        </w:trPr>
        <w:tc>
          <w:tcPr>
            <w:tcW w:w="2551" w:type="dxa"/>
          </w:tcPr>
          <w:p w14:paraId="1015A134"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28D5F18D" w14:textId="77777777" w:rsidR="002F00A3" w:rsidRPr="00357753" w:rsidRDefault="002F00A3" w:rsidP="002F00A3">
            <w:pPr>
              <w:pStyle w:val="ENoteTableText"/>
            </w:pPr>
          </w:p>
        </w:tc>
      </w:tr>
      <w:tr w:rsidR="002F00A3" w:rsidRPr="00357753" w14:paraId="159B231B" w14:textId="77777777" w:rsidTr="00AC336C">
        <w:trPr>
          <w:cantSplit/>
        </w:trPr>
        <w:tc>
          <w:tcPr>
            <w:tcW w:w="2551" w:type="dxa"/>
          </w:tcPr>
          <w:p w14:paraId="53852000" w14:textId="77777777" w:rsidR="002F00A3" w:rsidRPr="00357753" w:rsidRDefault="002F00A3" w:rsidP="002F00A3">
            <w:pPr>
              <w:pStyle w:val="ENoteTableText"/>
              <w:tabs>
                <w:tab w:val="center" w:leader="dot" w:pos="2268"/>
              </w:tabs>
              <w:rPr>
                <w:noProof/>
              </w:rPr>
            </w:pPr>
            <w:r w:rsidRPr="00357753">
              <w:rPr>
                <w:noProof/>
              </w:rPr>
              <w:t>Subdivision D</w:t>
            </w:r>
            <w:r w:rsidRPr="00357753">
              <w:rPr>
                <w:noProof/>
              </w:rPr>
              <w:tab/>
            </w:r>
          </w:p>
        </w:tc>
        <w:tc>
          <w:tcPr>
            <w:tcW w:w="4961" w:type="dxa"/>
          </w:tcPr>
          <w:p w14:paraId="352989E0" w14:textId="77777777" w:rsidR="002F00A3" w:rsidRPr="00357753" w:rsidRDefault="002F00A3" w:rsidP="002F00A3">
            <w:pPr>
              <w:pStyle w:val="ENoteTableText"/>
            </w:pPr>
            <w:r w:rsidRPr="00357753">
              <w:t>ad No 19, 2021</w:t>
            </w:r>
          </w:p>
        </w:tc>
      </w:tr>
      <w:tr w:rsidR="002F00A3" w:rsidRPr="00357753" w14:paraId="100A5158" w14:textId="77777777" w:rsidTr="00AC336C">
        <w:trPr>
          <w:cantSplit/>
        </w:trPr>
        <w:tc>
          <w:tcPr>
            <w:tcW w:w="2551" w:type="dxa"/>
          </w:tcPr>
          <w:p w14:paraId="7B9E7648" w14:textId="77777777" w:rsidR="002F00A3" w:rsidRPr="00357753" w:rsidRDefault="002F00A3" w:rsidP="002F00A3">
            <w:pPr>
              <w:pStyle w:val="ENoteTableText"/>
              <w:tabs>
                <w:tab w:val="center" w:leader="dot" w:pos="2268"/>
              </w:tabs>
              <w:rPr>
                <w:noProof/>
              </w:rPr>
            </w:pPr>
            <w:r w:rsidRPr="00357753">
              <w:rPr>
                <w:noProof/>
              </w:rPr>
              <w:t>s 962X</w:t>
            </w:r>
            <w:r w:rsidRPr="00357753">
              <w:rPr>
                <w:noProof/>
              </w:rPr>
              <w:tab/>
            </w:r>
          </w:p>
        </w:tc>
        <w:tc>
          <w:tcPr>
            <w:tcW w:w="4961" w:type="dxa"/>
          </w:tcPr>
          <w:p w14:paraId="092CA032" w14:textId="77777777" w:rsidR="002F00A3" w:rsidRPr="00357753" w:rsidRDefault="002F00A3" w:rsidP="002F00A3">
            <w:pPr>
              <w:pStyle w:val="ENoteTableText"/>
            </w:pPr>
            <w:r w:rsidRPr="00357753">
              <w:t>ad No 19, 2021</w:t>
            </w:r>
          </w:p>
        </w:tc>
      </w:tr>
      <w:tr w:rsidR="002F00A3" w:rsidRPr="00357753" w14:paraId="2323B312" w14:textId="77777777" w:rsidTr="00AC336C">
        <w:trPr>
          <w:cantSplit/>
        </w:trPr>
        <w:tc>
          <w:tcPr>
            <w:tcW w:w="2551" w:type="dxa"/>
          </w:tcPr>
          <w:p w14:paraId="76DF52C4" w14:textId="7FFB2B27" w:rsidR="002F00A3" w:rsidRPr="00357753" w:rsidRDefault="002F00A3" w:rsidP="002F00A3">
            <w:pPr>
              <w:pStyle w:val="ENoteTableText"/>
              <w:keepNext/>
              <w:rPr>
                <w:noProof/>
              </w:rPr>
            </w:pPr>
            <w:r w:rsidRPr="00357753">
              <w:rPr>
                <w:b/>
              </w:rPr>
              <w:t>Division 4</w:t>
            </w:r>
          </w:p>
        </w:tc>
        <w:tc>
          <w:tcPr>
            <w:tcW w:w="4961" w:type="dxa"/>
          </w:tcPr>
          <w:p w14:paraId="70771313" w14:textId="77777777" w:rsidR="002F00A3" w:rsidRPr="00357753" w:rsidRDefault="002F00A3" w:rsidP="002F00A3">
            <w:pPr>
              <w:pStyle w:val="ENoteTableText"/>
            </w:pPr>
          </w:p>
        </w:tc>
      </w:tr>
      <w:tr w:rsidR="002F00A3" w:rsidRPr="00357753" w14:paraId="3E9DFABD" w14:textId="77777777" w:rsidTr="00AC336C">
        <w:trPr>
          <w:cantSplit/>
        </w:trPr>
        <w:tc>
          <w:tcPr>
            <w:tcW w:w="2551" w:type="dxa"/>
          </w:tcPr>
          <w:p w14:paraId="2B99740F" w14:textId="3AC6C267" w:rsidR="002F00A3" w:rsidRPr="00357753" w:rsidRDefault="002F00A3" w:rsidP="002F00A3">
            <w:pPr>
              <w:pStyle w:val="ENoteTableText"/>
              <w:tabs>
                <w:tab w:val="center" w:leader="dot" w:pos="2268"/>
              </w:tabs>
            </w:pPr>
            <w:r w:rsidRPr="00357753">
              <w:t>Division 4</w:t>
            </w:r>
            <w:r w:rsidRPr="00357753">
              <w:tab/>
            </w:r>
          </w:p>
        </w:tc>
        <w:tc>
          <w:tcPr>
            <w:tcW w:w="4961" w:type="dxa"/>
          </w:tcPr>
          <w:p w14:paraId="390637F8" w14:textId="77777777" w:rsidR="002F00A3" w:rsidRPr="00357753" w:rsidRDefault="002F00A3" w:rsidP="002F00A3">
            <w:pPr>
              <w:pStyle w:val="ENoteTableText"/>
            </w:pPr>
            <w:r w:rsidRPr="00357753">
              <w:t>ad. No. 68, 2012</w:t>
            </w:r>
          </w:p>
        </w:tc>
      </w:tr>
      <w:tr w:rsidR="002F00A3" w:rsidRPr="00357753" w14:paraId="18B962EA" w14:textId="77777777" w:rsidTr="00AC336C">
        <w:trPr>
          <w:cantSplit/>
        </w:trPr>
        <w:tc>
          <w:tcPr>
            <w:tcW w:w="2551" w:type="dxa"/>
          </w:tcPr>
          <w:p w14:paraId="4DA8EFBD" w14:textId="77777777" w:rsidR="002F00A3" w:rsidRPr="00357753" w:rsidRDefault="002F00A3" w:rsidP="002F00A3">
            <w:pPr>
              <w:pStyle w:val="ENoteTableText"/>
            </w:pPr>
            <w:r w:rsidRPr="00357753">
              <w:rPr>
                <w:b/>
              </w:rPr>
              <w:t>Subdivision A</w:t>
            </w:r>
          </w:p>
        </w:tc>
        <w:tc>
          <w:tcPr>
            <w:tcW w:w="4961" w:type="dxa"/>
          </w:tcPr>
          <w:p w14:paraId="6501FFA6" w14:textId="77777777" w:rsidR="002F00A3" w:rsidRPr="00357753" w:rsidRDefault="002F00A3" w:rsidP="002F00A3">
            <w:pPr>
              <w:pStyle w:val="ENoteTableText"/>
            </w:pPr>
          </w:p>
        </w:tc>
      </w:tr>
      <w:tr w:rsidR="002F00A3" w:rsidRPr="00357753" w14:paraId="220414F0" w14:textId="77777777" w:rsidTr="00AC336C">
        <w:trPr>
          <w:cantSplit/>
        </w:trPr>
        <w:tc>
          <w:tcPr>
            <w:tcW w:w="2551" w:type="dxa"/>
          </w:tcPr>
          <w:p w14:paraId="1B147C28" w14:textId="77777777" w:rsidR="002F00A3" w:rsidRPr="00357753" w:rsidRDefault="002F00A3" w:rsidP="002F00A3">
            <w:pPr>
              <w:pStyle w:val="ENoteTableText"/>
              <w:tabs>
                <w:tab w:val="center" w:leader="dot" w:pos="2268"/>
              </w:tabs>
              <w:rPr>
                <w:noProof/>
              </w:rPr>
            </w:pPr>
            <w:r w:rsidRPr="00357753">
              <w:rPr>
                <w:noProof/>
              </w:rPr>
              <w:t>s. 963</w:t>
            </w:r>
            <w:r w:rsidRPr="00357753">
              <w:rPr>
                <w:noProof/>
              </w:rPr>
              <w:tab/>
            </w:r>
          </w:p>
        </w:tc>
        <w:tc>
          <w:tcPr>
            <w:tcW w:w="4961" w:type="dxa"/>
          </w:tcPr>
          <w:p w14:paraId="7BEBD981" w14:textId="77777777" w:rsidR="002F00A3" w:rsidRPr="00357753" w:rsidRDefault="002F00A3" w:rsidP="002F00A3">
            <w:pPr>
              <w:pStyle w:val="ENoteTableText"/>
            </w:pPr>
            <w:r w:rsidRPr="00357753">
              <w:t>rep. No. 122, 2001</w:t>
            </w:r>
          </w:p>
        </w:tc>
      </w:tr>
      <w:tr w:rsidR="002F00A3" w:rsidRPr="00357753" w14:paraId="055866A6" w14:textId="77777777" w:rsidTr="00AC336C">
        <w:trPr>
          <w:cantSplit/>
        </w:trPr>
        <w:tc>
          <w:tcPr>
            <w:tcW w:w="2551" w:type="dxa"/>
          </w:tcPr>
          <w:p w14:paraId="11A40465" w14:textId="77777777" w:rsidR="002F00A3" w:rsidRPr="00357753" w:rsidRDefault="002F00A3" w:rsidP="002F00A3">
            <w:pPr>
              <w:pStyle w:val="ENoteTableText"/>
              <w:rPr>
                <w:noProof/>
              </w:rPr>
            </w:pPr>
          </w:p>
        </w:tc>
        <w:tc>
          <w:tcPr>
            <w:tcW w:w="4961" w:type="dxa"/>
          </w:tcPr>
          <w:p w14:paraId="5C495BEC" w14:textId="77777777" w:rsidR="002F00A3" w:rsidRPr="00357753" w:rsidRDefault="002F00A3" w:rsidP="002F00A3">
            <w:pPr>
              <w:pStyle w:val="ENoteTableText"/>
            </w:pPr>
            <w:r w:rsidRPr="00357753">
              <w:t>ad. No. 68, 2012</w:t>
            </w:r>
          </w:p>
        </w:tc>
      </w:tr>
      <w:tr w:rsidR="002F00A3" w:rsidRPr="00357753" w14:paraId="7AC88B41" w14:textId="77777777" w:rsidTr="00AC336C">
        <w:trPr>
          <w:cantSplit/>
        </w:trPr>
        <w:tc>
          <w:tcPr>
            <w:tcW w:w="2551" w:type="dxa"/>
          </w:tcPr>
          <w:p w14:paraId="2B668FB9" w14:textId="77777777" w:rsidR="002F00A3" w:rsidRPr="00357753" w:rsidRDefault="002F00A3" w:rsidP="002F00A3">
            <w:pPr>
              <w:pStyle w:val="ENoteTableText"/>
              <w:keepNext/>
              <w:keepLines/>
              <w:rPr>
                <w:noProof/>
              </w:rPr>
            </w:pPr>
            <w:r w:rsidRPr="00357753">
              <w:rPr>
                <w:b/>
              </w:rPr>
              <w:t>Subdivision B</w:t>
            </w:r>
          </w:p>
        </w:tc>
        <w:tc>
          <w:tcPr>
            <w:tcW w:w="4961" w:type="dxa"/>
          </w:tcPr>
          <w:p w14:paraId="18A48680" w14:textId="77777777" w:rsidR="002F00A3" w:rsidRPr="00357753" w:rsidRDefault="002F00A3" w:rsidP="002F00A3">
            <w:pPr>
              <w:pStyle w:val="ENoteTableText"/>
              <w:keepNext/>
              <w:keepLines/>
            </w:pPr>
          </w:p>
        </w:tc>
      </w:tr>
      <w:tr w:rsidR="002F00A3" w:rsidRPr="00357753" w14:paraId="7BFB7BDB" w14:textId="77777777" w:rsidTr="00AC336C">
        <w:trPr>
          <w:cantSplit/>
        </w:trPr>
        <w:tc>
          <w:tcPr>
            <w:tcW w:w="2551" w:type="dxa"/>
          </w:tcPr>
          <w:p w14:paraId="6C840721" w14:textId="1BD3CA00" w:rsidR="002F00A3" w:rsidRPr="00357753"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2012600C" w14:textId="7904A250" w:rsidR="002F00A3" w:rsidRPr="00357753" w:rsidRDefault="002F00A3" w:rsidP="002F00A3">
            <w:pPr>
              <w:pStyle w:val="ENoteTableText"/>
            </w:pPr>
            <w:r w:rsidRPr="00357753">
              <w:t>am No 69, 2023</w:t>
            </w:r>
          </w:p>
        </w:tc>
      </w:tr>
      <w:tr w:rsidR="002F00A3" w:rsidRPr="00357753" w14:paraId="7FDC7EA7" w14:textId="77777777" w:rsidTr="00AC336C">
        <w:trPr>
          <w:cantSplit/>
        </w:trPr>
        <w:tc>
          <w:tcPr>
            <w:tcW w:w="2551" w:type="dxa"/>
          </w:tcPr>
          <w:p w14:paraId="7A9323A3" w14:textId="77777777" w:rsidR="002F00A3" w:rsidRPr="00357753" w:rsidRDefault="002F00A3" w:rsidP="002F00A3">
            <w:pPr>
              <w:pStyle w:val="ENoteTableText"/>
              <w:tabs>
                <w:tab w:val="center" w:leader="dot" w:pos="2268"/>
              </w:tabs>
            </w:pPr>
            <w:r w:rsidRPr="00357753">
              <w:rPr>
                <w:noProof/>
              </w:rPr>
              <w:t>s 963A</w:t>
            </w:r>
            <w:r w:rsidRPr="00357753">
              <w:rPr>
                <w:noProof/>
              </w:rPr>
              <w:tab/>
            </w:r>
          </w:p>
        </w:tc>
        <w:tc>
          <w:tcPr>
            <w:tcW w:w="4961" w:type="dxa"/>
          </w:tcPr>
          <w:p w14:paraId="79CB1B1F" w14:textId="77777777" w:rsidR="002F00A3" w:rsidRPr="00357753" w:rsidRDefault="002F00A3" w:rsidP="002F00A3">
            <w:pPr>
              <w:pStyle w:val="ENoteTableText"/>
            </w:pPr>
            <w:r w:rsidRPr="00357753">
              <w:t>ad No 68, 2012</w:t>
            </w:r>
          </w:p>
        </w:tc>
      </w:tr>
      <w:tr w:rsidR="002F00A3" w:rsidRPr="00357753" w14:paraId="51615F43" w14:textId="77777777" w:rsidTr="00AC336C">
        <w:trPr>
          <w:cantSplit/>
        </w:trPr>
        <w:tc>
          <w:tcPr>
            <w:tcW w:w="2551" w:type="dxa"/>
          </w:tcPr>
          <w:p w14:paraId="48F3B964" w14:textId="77777777" w:rsidR="002F00A3" w:rsidRPr="00357753" w:rsidRDefault="002F00A3" w:rsidP="002F00A3">
            <w:pPr>
              <w:pStyle w:val="ENoteTableText"/>
              <w:tabs>
                <w:tab w:val="center" w:leader="dot" w:pos="2268"/>
              </w:tabs>
              <w:rPr>
                <w:noProof/>
              </w:rPr>
            </w:pPr>
          </w:p>
        </w:tc>
        <w:tc>
          <w:tcPr>
            <w:tcW w:w="4961" w:type="dxa"/>
          </w:tcPr>
          <w:p w14:paraId="491BFA62" w14:textId="4B7FDC7E" w:rsidR="002F00A3" w:rsidRPr="00357753" w:rsidRDefault="002F00A3" w:rsidP="002F00A3">
            <w:pPr>
              <w:pStyle w:val="ENoteTableText"/>
            </w:pPr>
            <w:r w:rsidRPr="00357753">
              <w:t>am No 22, 2016; No 6, 2017; No 69, 2023; No 76, 2023</w:t>
            </w:r>
          </w:p>
        </w:tc>
      </w:tr>
      <w:tr w:rsidR="002F00A3" w:rsidRPr="00357753" w14:paraId="4EDB4726" w14:textId="77777777" w:rsidTr="00AC336C">
        <w:trPr>
          <w:cantSplit/>
        </w:trPr>
        <w:tc>
          <w:tcPr>
            <w:tcW w:w="2551" w:type="dxa"/>
          </w:tcPr>
          <w:p w14:paraId="1F906921" w14:textId="77777777" w:rsidR="002F00A3" w:rsidRPr="00357753" w:rsidRDefault="002F00A3" w:rsidP="002F00A3">
            <w:pPr>
              <w:pStyle w:val="ENoteTableText"/>
              <w:tabs>
                <w:tab w:val="center" w:leader="dot" w:pos="2268"/>
              </w:tabs>
              <w:rPr>
                <w:noProof/>
              </w:rPr>
            </w:pPr>
            <w:r w:rsidRPr="00357753">
              <w:rPr>
                <w:noProof/>
              </w:rPr>
              <w:t>s 963AA</w:t>
            </w:r>
            <w:r w:rsidRPr="00357753">
              <w:rPr>
                <w:noProof/>
              </w:rPr>
              <w:tab/>
            </w:r>
          </w:p>
        </w:tc>
        <w:tc>
          <w:tcPr>
            <w:tcW w:w="4961" w:type="dxa"/>
          </w:tcPr>
          <w:p w14:paraId="021DDE06" w14:textId="77777777" w:rsidR="002F00A3" w:rsidRPr="00357753" w:rsidRDefault="002F00A3" w:rsidP="002F00A3">
            <w:pPr>
              <w:pStyle w:val="ENoteTableText"/>
            </w:pPr>
            <w:r w:rsidRPr="00357753">
              <w:t>ad No 6, 2017</w:t>
            </w:r>
          </w:p>
        </w:tc>
      </w:tr>
      <w:tr w:rsidR="002F00A3" w:rsidRPr="00357753" w14:paraId="4EEA8674" w14:textId="77777777" w:rsidTr="00AC336C">
        <w:trPr>
          <w:cantSplit/>
        </w:trPr>
        <w:tc>
          <w:tcPr>
            <w:tcW w:w="2551" w:type="dxa"/>
          </w:tcPr>
          <w:p w14:paraId="4D4554C6" w14:textId="77777777" w:rsidR="002F00A3" w:rsidRPr="00357753" w:rsidRDefault="002F00A3" w:rsidP="002F00A3">
            <w:pPr>
              <w:pStyle w:val="ENoteTableText"/>
              <w:tabs>
                <w:tab w:val="center" w:leader="dot" w:pos="2268"/>
              </w:tabs>
            </w:pPr>
            <w:r w:rsidRPr="00357753">
              <w:rPr>
                <w:noProof/>
              </w:rPr>
              <w:t>s 963B</w:t>
            </w:r>
            <w:r w:rsidRPr="00357753">
              <w:rPr>
                <w:noProof/>
              </w:rPr>
              <w:tab/>
            </w:r>
          </w:p>
        </w:tc>
        <w:tc>
          <w:tcPr>
            <w:tcW w:w="4961" w:type="dxa"/>
          </w:tcPr>
          <w:p w14:paraId="77D203D9" w14:textId="77777777" w:rsidR="002F00A3" w:rsidRPr="00357753" w:rsidRDefault="002F00A3" w:rsidP="002F00A3">
            <w:pPr>
              <w:pStyle w:val="ENoteTableText"/>
            </w:pPr>
            <w:r w:rsidRPr="00357753">
              <w:t>ad No 68, 2012</w:t>
            </w:r>
          </w:p>
        </w:tc>
      </w:tr>
      <w:tr w:rsidR="002F00A3" w:rsidRPr="00357753" w14:paraId="6A807F45" w14:textId="77777777" w:rsidTr="00AC336C">
        <w:trPr>
          <w:cantSplit/>
        </w:trPr>
        <w:tc>
          <w:tcPr>
            <w:tcW w:w="2551" w:type="dxa"/>
          </w:tcPr>
          <w:p w14:paraId="1634FC44" w14:textId="77777777" w:rsidR="002F00A3" w:rsidRPr="00357753" w:rsidRDefault="002F00A3" w:rsidP="002F00A3">
            <w:pPr>
              <w:pStyle w:val="ENoteTableText"/>
              <w:tabs>
                <w:tab w:val="center" w:leader="dot" w:pos="2268"/>
              </w:tabs>
              <w:rPr>
                <w:noProof/>
              </w:rPr>
            </w:pPr>
          </w:p>
        </w:tc>
        <w:tc>
          <w:tcPr>
            <w:tcW w:w="4961" w:type="dxa"/>
          </w:tcPr>
          <w:p w14:paraId="09BE744E" w14:textId="74235A6E" w:rsidR="002F00A3" w:rsidRPr="00357753" w:rsidRDefault="002F00A3" w:rsidP="002F00A3">
            <w:pPr>
              <w:pStyle w:val="ENoteTableText"/>
            </w:pPr>
            <w:r w:rsidRPr="00357753">
              <w:t>am No 22, 2016; No 6, 2017; No 76, 2023</w:t>
            </w:r>
          </w:p>
        </w:tc>
      </w:tr>
      <w:tr w:rsidR="002F00A3" w:rsidRPr="00357753" w14:paraId="0D3EAB8D" w14:textId="77777777" w:rsidTr="00AC336C">
        <w:trPr>
          <w:cantSplit/>
        </w:trPr>
        <w:tc>
          <w:tcPr>
            <w:tcW w:w="2551" w:type="dxa"/>
          </w:tcPr>
          <w:p w14:paraId="5E9F56FA" w14:textId="77777777" w:rsidR="002F00A3" w:rsidRPr="00357753" w:rsidRDefault="002F00A3" w:rsidP="002F00A3">
            <w:pPr>
              <w:pStyle w:val="ENoteTableText"/>
              <w:tabs>
                <w:tab w:val="center" w:leader="dot" w:pos="2268"/>
              </w:tabs>
              <w:rPr>
                <w:noProof/>
              </w:rPr>
            </w:pPr>
            <w:r w:rsidRPr="00357753">
              <w:rPr>
                <w:noProof/>
              </w:rPr>
              <w:t>s 963BA</w:t>
            </w:r>
            <w:r w:rsidRPr="00357753">
              <w:rPr>
                <w:noProof/>
              </w:rPr>
              <w:tab/>
            </w:r>
          </w:p>
        </w:tc>
        <w:tc>
          <w:tcPr>
            <w:tcW w:w="4961" w:type="dxa"/>
          </w:tcPr>
          <w:p w14:paraId="21D897A7" w14:textId="77777777" w:rsidR="002F00A3" w:rsidRPr="00357753" w:rsidRDefault="002F00A3" w:rsidP="002F00A3">
            <w:pPr>
              <w:pStyle w:val="ENoteTableText"/>
            </w:pPr>
            <w:r w:rsidRPr="00357753">
              <w:t>ad No 6, 2017</w:t>
            </w:r>
          </w:p>
        </w:tc>
      </w:tr>
      <w:tr w:rsidR="002F00A3" w:rsidRPr="00357753" w14:paraId="0E9EA92A" w14:textId="77777777" w:rsidTr="00AC336C">
        <w:trPr>
          <w:cantSplit/>
        </w:trPr>
        <w:tc>
          <w:tcPr>
            <w:tcW w:w="2551" w:type="dxa"/>
          </w:tcPr>
          <w:p w14:paraId="2BBCBB71" w14:textId="77777777" w:rsidR="002F00A3" w:rsidRPr="00357753" w:rsidRDefault="002F00A3" w:rsidP="002F00A3">
            <w:pPr>
              <w:pStyle w:val="ENoteTableText"/>
              <w:tabs>
                <w:tab w:val="center" w:leader="dot" w:pos="2268"/>
              </w:tabs>
              <w:rPr>
                <w:noProof/>
              </w:rPr>
            </w:pPr>
          </w:p>
        </w:tc>
        <w:tc>
          <w:tcPr>
            <w:tcW w:w="4961" w:type="dxa"/>
          </w:tcPr>
          <w:p w14:paraId="026F9B1F" w14:textId="1CB0DA17" w:rsidR="002F00A3" w:rsidRPr="00357753" w:rsidRDefault="002F00A3" w:rsidP="002F00A3">
            <w:pPr>
              <w:pStyle w:val="ENoteTableText"/>
            </w:pPr>
            <w:r w:rsidRPr="00357753">
              <w:t>am No 76, 2023</w:t>
            </w:r>
          </w:p>
        </w:tc>
      </w:tr>
      <w:tr w:rsidR="002F00A3" w:rsidRPr="00357753" w14:paraId="008BB9F4" w14:textId="77777777" w:rsidTr="00AC336C">
        <w:trPr>
          <w:cantSplit/>
        </w:trPr>
        <w:tc>
          <w:tcPr>
            <w:tcW w:w="2551" w:type="dxa"/>
          </w:tcPr>
          <w:p w14:paraId="3847F772" w14:textId="77777777" w:rsidR="002F00A3" w:rsidRPr="00357753" w:rsidRDefault="002F00A3" w:rsidP="002F00A3">
            <w:pPr>
              <w:pStyle w:val="ENoteTableText"/>
              <w:tabs>
                <w:tab w:val="center" w:leader="dot" w:pos="2268"/>
              </w:tabs>
            </w:pPr>
            <w:r w:rsidRPr="00357753">
              <w:rPr>
                <w:noProof/>
              </w:rPr>
              <w:t>s 963C</w:t>
            </w:r>
            <w:r w:rsidRPr="00357753">
              <w:rPr>
                <w:noProof/>
              </w:rPr>
              <w:tab/>
            </w:r>
          </w:p>
        </w:tc>
        <w:tc>
          <w:tcPr>
            <w:tcW w:w="4961" w:type="dxa"/>
          </w:tcPr>
          <w:p w14:paraId="3BECA53C" w14:textId="77777777" w:rsidR="002F00A3" w:rsidRPr="00357753" w:rsidRDefault="002F00A3" w:rsidP="002F00A3">
            <w:pPr>
              <w:pStyle w:val="ENoteTableText"/>
            </w:pPr>
            <w:r w:rsidRPr="00357753">
              <w:t>ad No 68, 2012</w:t>
            </w:r>
          </w:p>
        </w:tc>
      </w:tr>
      <w:tr w:rsidR="002F00A3" w:rsidRPr="00357753" w14:paraId="0993228C" w14:textId="77777777" w:rsidTr="00AC336C">
        <w:trPr>
          <w:cantSplit/>
        </w:trPr>
        <w:tc>
          <w:tcPr>
            <w:tcW w:w="2551" w:type="dxa"/>
          </w:tcPr>
          <w:p w14:paraId="0B69803D" w14:textId="77777777" w:rsidR="002F00A3" w:rsidRPr="00357753" w:rsidRDefault="002F00A3" w:rsidP="002F00A3">
            <w:pPr>
              <w:pStyle w:val="ENoteTableText"/>
              <w:tabs>
                <w:tab w:val="center" w:leader="dot" w:pos="2268"/>
              </w:tabs>
              <w:rPr>
                <w:noProof/>
              </w:rPr>
            </w:pPr>
          </w:p>
        </w:tc>
        <w:tc>
          <w:tcPr>
            <w:tcW w:w="4961" w:type="dxa"/>
          </w:tcPr>
          <w:p w14:paraId="69695949" w14:textId="77777777" w:rsidR="002F00A3" w:rsidRPr="00357753" w:rsidRDefault="002F00A3" w:rsidP="002F00A3">
            <w:pPr>
              <w:pStyle w:val="ENoteTableText"/>
            </w:pPr>
            <w:r w:rsidRPr="00357753">
              <w:t>am No 22, 2016; No 6, 2017</w:t>
            </w:r>
          </w:p>
        </w:tc>
      </w:tr>
      <w:tr w:rsidR="002F00A3" w:rsidRPr="00357753" w14:paraId="3468D425" w14:textId="77777777" w:rsidTr="00AC336C">
        <w:trPr>
          <w:cantSplit/>
        </w:trPr>
        <w:tc>
          <w:tcPr>
            <w:tcW w:w="2551" w:type="dxa"/>
          </w:tcPr>
          <w:p w14:paraId="6CA1088F" w14:textId="77777777" w:rsidR="002F00A3" w:rsidRPr="00357753" w:rsidRDefault="002F00A3" w:rsidP="002F00A3">
            <w:pPr>
              <w:pStyle w:val="ENoteTableText"/>
              <w:tabs>
                <w:tab w:val="center" w:leader="dot" w:pos="2268"/>
              </w:tabs>
            </w:pPr>
            <w:r w:rsidRPr="00357753">
              <w:rPr>
                <w:noProof/>
              </w:rPr>
              <w:t>s 963D</w:t>
            </w:r>
            <w:r w:rsidRPr="00357753">
              <w:rPr>
                <w:noProof/>
              </w:rPr>
              <w:tab/>
            </w:r>
          </w:p>
        </w:tc>
        <w:tc>
          <w:tcPr>
            <w:tcW w:w="4961" w:type="dxa"/>
          </w:tcPr>
          <w:p w14:paraId="78D23C86" w14:textId="77777777" w:rsidR="002F00A3" w:rsidRPr="00357753" w:rsidRDefault="002F00A3" w:rsidP="002F00A3">
            <w:pPr>
              <w:pStyle w:val="ENoteTableText"/>
            </w:pPr>
            <w:r w:rsidRPr="00357753">
              <w:t>ad No 68, 2012</w:t>
            </w:r>
          </w:p>
        </w:tc>
      </w:tr>
      <w:tr w:rsidR="002F00A3" w:rsidRPr="00357753" w14:paraId="7BC9576E" w14:textId="77777777" w:rsidTr="00AC336C">
        <w:trPr>
          <w:cantSplit/>
        </w:trPr>
        <w:tc>
          <w:tcPr>
            <w:tcW w:w="2551" w:type="dxa"/>
          </w:tcPr>
          <w:p w14:paraId="349F65D6" w14:textId="77777777" w:rsidR="002F00A3" w:rsidRPr="00357753" w:rsidRDefault="002F00A3" w:rsidP="002F00A3">
            <w:pPr>
              <w:pStyle w:val="ENoteTableText"/>
              <w:tabs>
                <w:tab w:val="center" w:leader="dot" w:pos="2268"/>
              </w:tabs>
              <w:rPr>
                <w:noProof/>
              </w:rPr>
            </w:pPr>
          </w:p>
        </w:tc>
        <w:tc>
          <w:tcPr>
            <w:tcW w:w="4961" w:type="dxa"/>
          </w:tcPr>
          <w:p w14:paraId="621286C6" w14:textId="77777777" w:rsidR="002F00A3" w:rsidRPr="00357753" w:rsidRDefault="002F00A3" w:rsidP="002F00A3">
            <w:pPr>
              <w:pStyle w:val="ENoteTableText"/>
            </w:pPr>
            <w:r w:rsidRPr="00357753">
              <w:t>rs No 22, 2016</w:t>
            </w:r>
          </w:p>
        </w:tc>
      </w:tr>
      <w:tr w:rsidR="002F00A3" w:rsidRPr="00357753" w14:paraId="7AD706C7" w14:textId="77777777" w:rsidTr="00AC336C">
        <w:trPr>
          <w:cantSplit/>
        </w:trPr>
        <w:tc>
          <w:tcPr>
            <w:tcW w:w="2551" w:type="dxa"/>
          </w:tcPr>
          <w:p w14:paraId="762C20AD" w14:textId="77777777" w:rsidR="002F00A3" w:rsidRPr="00357753" w:rsidRDefault="002F00A3" w:rsidP="002F00A3">
            <w:pPr>
              <w:pStyle w:val="ENoteTableText"/>
              <w:tabs>
                <w:tab w:val="center" w:leader="dot" w:pos="2268"/>
              </w:tabs>
              <w:rPr>
                <w:noProof/>
              </w:rPr>
            </w:pPr>
          </w:p>
        </w:tc>
        <w:tc>
          <w:tcPr>
            <w:tcW w:w="4961" w:type="dxa"/>
          </w:tcPr>
          <w:p w14:paraId="15EE87A8" w14:textId="77777777" w:rsidR="002F00A3" w:rsidRPr="00357753" w:rsidRDefault="002F00A3" w:rsidP="002F00A3">
            <w:pPr>
              <w:pStyle w:val="ENoteTableText"/>
            </w:pPr>
            <w:r w:rsidRPr="00357753">
              <w:t>am No 6, 2017</w:t>
            </w:r>
          </w:p>
        </w:tc>
      </w:tr>
      <w:tr w:rsidR="002F00A3" w:rsidRPr="00357753" w14:paraId="090B2EB1" w14:textId="77777777" w:rsidTr="00AC336C">
        <w:trPr>
          <w:cantSplit/>
        </w:trPr>
        <w:tc>
          <w:tcPr>
            <w:tcW w:w="2551" w:type="dxa"/>
          </w:tcPr>
          <w:p w14:paraId="262BFCD3" w14:textId="77777777" w:rsidR="002F00A3" w:rsidRPr="00357753" w:rsidRDefault="002F00A3" w:rsidP="002F00A3">
            <w:pPr>
              <w:pStyle w:val="ENoteTableText"/>
            </w:pPr>
            <w:r w:rsidRPr="00357753">
              <w:rPr>
                <w:b/>
              </w:rPr>
              <w:t>Subdivision C</w:t>
            </w:r>
          </w:p>
        </w:tc>
        <w:tc>
          <w:tcPr>
            <w:tcW w:w="4961" w:type="dxa"/>
          </w:tcPr>
          <w:p w14:paraId="008F004D" w14:textId="77777777" w:rsidR="002F00A3" w:rsidRPr="00357753" w:rsidRDefault="002F00A3" w:rsidP="002F00A3">
            <w:pPr>
              <w:pStyle w:val="ENoteTableText"/>
            </w:pPr>
          </w:p>
        </w:tc>
      </w:tr>
      <w:tr w:rsidR="002F00A3" w:rsidRPr="00357753" w14:paraId="4D2FCB0D" w14:textId="77777777" w:rsidTr="00AC336C">
        <w:trPr>
          <w:cantSplit/>
        </w:trPr>
        <w:tc>
          <w:tcPr>
            <w:tcW w:w="2551" w:type="dxa"/>
          </w:tcPr>
          <w:p w14:paraId="0D0AEFEE" w14:textId="77777777" w:rsidR="002F00A3" w:rsidRPr="00357753" w:rsidRDefault="002F00A3" w:rsidP="002F00A3">
            <w:pPr>
              <w:pStyle w:val="ENoteTableText"/>
              <w:tabs>
                <w:tab w:val="center" w:leader="dot" w:pos="2268"/>
              </w:tabs>
            </w:pPr>
            <w:r w:rsidRPr="00357753">
              <w:rPr>
                <w:noProof/>
              </w:rPr>
              <w:t>s. 963E</w:t>
            </w:r>
            <w:r w:rsidRPr="00357753">
              <w:rPr>
                <w:noProof/>
              </w:rPr>
              <w:tab/>
            </w:r>
          </w:p>
        </w:tc>
        <w:tc>
          <w:tcPr>
            <w:tcW w:w="4961" w:type="dxa"/>
          </w:tcPr>
          <w:p w14:paraId="77A34234" w14:textId="77777777" w:rsidR="002F00A3" w:rsidRPr="00357753" w:rsidRDefault="002F00A3" w:rsidP="002F00A3">
            <w:pPr>
              <w:pStyle w:val="ENoteTableText"/>
            </w:pPr>
            <w:r w:rsidRPr="00357753">
              <w:t>ad. No. 68, 2012</w:t>
            </w:r>
          </w:p>
        </w:tc>
      </w:tr>
      <w:tr w:rsidR="002F00A3" w:rsidRPr="00357753" w14:paraId="287B5C07" w14:textId="77777777" w:rsidTr="00AC336C">
        <w:trPr>
          <w:cantSplit/>
        </w:trPr>
        <w:tc>
          <w:tcPr>
            <w:tcW w:w="2551" w:type="dxa"/>
          </w:tcPr>
          <w:p w14:paraId="3D8D8139" w14:textId="77777777" w:rsidR="002F00A3" w:rsidRPr="00357753" w:rsidRDefault="002F00A3" w:rsidP="002F00A3">
            <w:pPr>
              <w:pStyle w:val="ENoteTableText"/>
              <w:tabs>
                <w:tab w:val="center" w:leader="dot" w:pos="2268"/>
              </w:tabs>
            </w:pPr>
            <w:r w:rsidRPr="00357753">
              <w:rPr>
                <w:noProof/>
              </w:rPr>
              <w:t>s. 963F</w:t>
            </w:r>
            <w:r w:rsidRPr="00357753">
              <w:rPr>
                <w:noProof/>
              </w:rPr>
              <w:tab/>
            </w:r>
          </w:p>
        </w:tc>
        <w:tc>
          <w:tcPr>
            <w:tcW w:w="4961" w:type="dxa"/>
          </w:tcPr>
          <w:p w14:paraId="78A336D4" w14:textId="77777777" w:rsidR="002F00A3" w:rsidRPr="00357753" w:rsidRDefault="002F00A3" w:rsidP="002F00A3">
            <w:pPr>
              <w:pStyle w:val="ENoteTableText"/>
            </w:pPr>
            <w:r w:rsidRPr="00357753">
              <w:t>ad. No. 68, 2012</w:t>
            </w:r>
          </w:p>
        </w:tc>
      </w:tr>
      <w:tr w:rsidR="002F00A3" w:rsidRPr="00357753" w14:paraId="1EEA421F" w14:textId="77777777" w:rsidTr="00AC336C">
        <w:trPr>
          <w:cantSplit/>
        </w:trPr>
        <w:tc>
          <w:tcPr>
            <w:tcW w:w="2551" w:type="dxa"/>
          </w:tcPr>
          <w:p w14:paraId="1F863982" w14:textId="77777777" w:rsidR="002F00A3" w:rsidRPr="00357753" w:rsidRDefault="002F00A3" w:rsidP="002F00A3">
            <w:pPr>
              <w:pStyle w:val="ENoteTableText"/>
              <w:tabs>
                <w:tab w:val="center" w:leader="dot" w:pos="2268"/>
              </w:tabs>
            </w:pPr>
            <w:r w:rsidRPr="00357753">
              <w:rPr>
                <w:noProof/>
              </w:rPr>
              <w:t>s. 963G</w:t>
            </w:r>
            <w:r w:rsidRPr="00357753">
              <w:rPr>
                <w:noProof/>
              </w:rPr>
              <w:tab/>
            </w:r>
          </w:p>
        </w:tc>
        <w:tc>
          <w:tcPr>
            <w:tcW w:w="4961" w:type="dxa"/>
          </w:tcPr>
          <w:p w14:paraId="7B58F635" w14:textId="77777777" w:rsidR="002F00A3" w:rsidRPr="00357753" w:rsidRDefault="002F00A3" w:rsidP="002F00A3">
            <w:pPr>
              <w:pStyle w:val="ENoteTableText"/>
            </w:pPr>
            <w:r w:rsidRPr="00357753">
              <w:t>ad. No. 68, 2012</w:t>
            </w:r>
          </w:p>
        </w:tc>
      </w:tr>
      <w:tr w:rsidR="002F00A3" w:rsidRPr="00357753" w14:paraId="1B79D6B0" w14:textId="77777777" w:rsidTr="00AC336C">
        <w:trPr>
          <w:cantSplit/>
        </w:trPr>
        <w:tc>
          <w:tcPr>
            <w:tcW w:w="2551" w:type="dxa"/>
          </w:tcPr>
          <w:p w14:paraId="1BF76446" w14:textId="77777777" w:rsidR="002F00A3" w:rsidRPr="00357753" w:rsidRDefault="002F00A3" w:rsidP="002F00A3">
            <w:pPr>
              <w:pStyle w:val="ENoteTableText"/>
              <w:tabs>
                <w:tab w:val="center" w:leader="dot" w:pos="2268"/>
              </w:tabs>
            </w:pPr>
            <w:r w:rsidRPr="00357753">
              <w:rPr>
                <w:noProof/>
              </w:rPr>
              <w:t>s. 963H</w:t>
            </w:r>
            <w:r w:rsidRPr="00357753">
              <w:rPr>
                <w:noProof/>
              </w:rPr>
              <w:tab/>
            </w:r>
          </w:p>
        </w:tc>
        <w:tc>
          <w:tcPr>
            <w:tcW w:w="4961" w:type="dxa"/>
          </w:tcPr>
          <w:p w14:paraId="7CCE9011" w14:textId="77777777" w:rsidR="002F00A3" w:rsidRPr="00357753" w:rsidRDefault="002F00A3" w:rsidP="002F00A3">
            <w:pPr>
              <w:pStyle w:val="ENoteTableText"/>
            </w:pPr>
            <w:r w:rsidRPr="00357753">
              <w:t>ad. No. 68, 2012</w:t>
            </w:r>
          </w:p>
        </w:tc>
      </w:tr>
      <w:tr w:rsidR="002F00A3" w:rsidRPr="00357753" w14:paraId="374BEBFA" w14:textId="77777777" w:rsidTr="00AC336C">
        <w:trPr>
          <w:cantSplit/>
        </w:trPr>
        <w:tc>
          <w:tcPr>
            <w:tcW w:w="2551" w:type="dxa"/>
          </w:tcPr>
          <w:p w14:paraId="2C2DD0D1" w14:textId="77777777" w:rsidR="002F00A3" w:rsidRPr="00357753" w:rsidRDefault="002F00A3" w:rsidP="002F00A3">
            <w:pPr>
              <w:pStyle w:val="ENoteTableText"/>
              <w:tabs>
                <w:tab w:val="center" w:leader="dot" w:pos="2268"/>
              </w:tabs>
            </w:pPr>
            <w:r w:rsidRPr="00357753">
              <w:rPr>
                <w:noProof/>
              </w:rPr>
              <w:t>s. 963J</w:t>
            </w:r>
            <w:r w:rsidRPr="00357753">
              <w:rPr>
                <w:noProof/>
              </w:rPr>
              <w:tab/>
            </w:r>
          </w:p>
        </w:tc>
        <w:tc>
          <w:tcPr>
            <w:tcW w:w="4961" w:type="dxa"/>
          </w:tcPr>
          <w:p w14:paraId="74B0A236" w14:textId="77777777" w:rsidR="002F00A3" w:rsidRPr="00357753" w:rsidRDefault="002F00A3" w:rsidP="002F00A3">
            <w:pPr>
              <w:pStyle w:val="ENoteTableText"/>
            </w:pPr>
            <w:r w:rsidRPr="00357753">
              <w:t>ad. No. 68, 2012</w:t>
            </w:r>
          </w:p>
        </w:tc>
      </w:tr>
      <w:tr w:rsidR="002F00A3" w:rsidRPr="00357753" w14:paraId="54B0FEC7" w14:textId="77777777" w:rsidTr="00AC336C">
        <w:trPr>
          <w:cantSplit/>
        </w:trPr>
        <w:tc>
          <w:tcPr>
            <w:tcW w:w="2551" w:type="dxa"/>
          </w:tcPr>
          <w:p w14:paraId="76A8A11F" w14:textId="77777777" w:rsidR="002F00A3" w:rsidRPr="00357753" w:rsidRDefault="002F00A3" w:rsidP="002F00A3">
            <w:pPr>
              <w:pStyle w:val="ENoteTableText"/>
              <w:tabs>
                <w:tab w:val="center" w:leader="dot" w:pos="2268"/>
              </w:tabs>
            </w:pPr>
            <w:r w:rsidRPr="00357753">
              <w:rPr>
                <w:noProof/>
              </w:rPr>
              <w:t>s. 963K</w:t>
            </w:r>
            <w:r w:rsidRPr="00357753">
              <w:rPr>
                <w:noProof/>
              </w:rPr>
              <w:tab/>
            </w:r>
          </w:p>
        </w:tc>
        <w:tc>
          <w:tcPr>
            <w:tcW w:w="4961" w:type="dxa"/>
          </w:tcPr>
          <w:p w14:paraId="3E3A1128" w14:textId="77777777" w:rsidR="002F00A3" w:rsidRPr="00357753" w:rsidRDefault="002F00A3" w:rsidP="002F00A3">
            <w:pPr>
              <w:pStyle w:val="ENoteTableText"/>
            </w:pPr>
            <w:r w:rsidRPr="00357753">
              <w:t>ad. No. 68, 2012</w:t>
            </w:r>
          </w:p>
        </w:tc>
      </w:tr>
      <w:tr w:rsidR="002F00A3" w:rsidRPr="00357753" w14:paraId="08E5FC9E" w14:textId="77777777" w:rsidTr="00AC336C">
        <w:trPr>
          <w:cantSplit/>
        </w:trPr>
        <w:tc>
          <w:tcPr>
            <w:tcW w:w="2551" w:type="dxa"/>
          </w:tcPr>
          <w:p w14:paraId="252AEA91" w14:textId="77777777" w:rsidR="002F00A3" w:rsidRPr="00357753" w:rsidRDefault="002F00A3" w:rsidP="002F00A3">
            <w:pPr>
              <w:pStyle w:val="ENoteTableText"/>
              <w:tabs>
                <w:tab w:val="center" w:leader="dot" w:pos="2268"/>
              </w:tabs>
            </w:pPr>
            <w:r w:rsidRPr="00357753">
              <w:rPr>
                <w:noProof/>
              </w:rPr>
              <w:t>s. 963L</w:t>
            </w:r>
            <w:r w:rsidRPr="00357753">
              <w:rPr>
                <w:noProof/>
              </w:rPr>
              <w:tab/>
            </w:r>
          </w:p>
        </w:tc>
        <w:tc>
          <w:tcPr>
            <w:tcW w:w="4961" w:type="dxa"/>
          </w:tcPr>
          <w:p w14:paraId="7A758115" w14:textId="77777777" w:rsidR="002F00A3" w:rsidRPr="00357753" w:rsidRDefault="002F00A3" w:rsidP="002F00A3">
            <w:pPr>
              <w:pStyle w:val="ENoteTableText"/>
            </w:pPr>
            <w:r w:rsidRPr="00357753">
              <w:t>ad. No. 68, 2012</w:t>
            </w:r>
          </w:p>
        </w:tc>
      </w:tr>
      <w:tr w:rsidR="002F00A3" w:rsidRPr="00357753" w14:paraId="74B2B114" w14:textId="77777777" w:rsidTr="00AC336C">
        <w:trPr>
          <w:cantSplit/>
        </w:trPr>
        <w:tc>
          <w:tcPr>
            <w:tcW w:w="2551" w:type="dxa"/>
          </w:tcPr>
          <w:p w14:paraId="7A18E1C8" w14:textId="77777777" w:rsidR="002F00A3" w:rsidRPr="00357753" w:rsidRDefault="002F00A3" w:rsidP="002F00A3">
            <w:pPr>
              <w:pStyle w:val="ENoteTableText"/>
              <w:keepNext/>
              <w:tabs>
                <w:tab w:val="center" w:leader="dot" w:pos="2268"/>
              </w:tabs>
              <w:rPr>
                <w:b/>
                <w:noProof/>
              </w:rPr>
            </w:pPr>
            <w:r w:rsidRPr="00357753">
              <w:rPr>
                <w:b/>
                <w:noProof/>
              </w:rPr>
              <w:t>Subdivision D</w:t>
            </w:r>
          </w:p>
        </w:tc>
        <w:tc>
          <w:tcPr>
            <w:tcW w:w="4961" w:type="dxa"/>
          </w:tcPr>
          <w:p w14:paraId="279AB230" w14:textId="77777777" w:rsidR="002F00A3" w:rsidRPr="00357753" w:rsidRDefault="002F00A3" w:rsidP="002F00A3">
            <w:pPr>
              <w:pStyle w:val="ENoteTableText"/>
              <w:keepNext/>
            </w:pPr>
          </w:p>
        </w:tc>
      </w:tr>
      <w:tr w:rsidR="002F00A3" w:rsidRPr="00357753" w14:paraId="40237260" w14:textId="77777777" w:rsidTr="00AC336C">
        <w:trPr>
          <w:cantSplit/>
        </w:trPr>
        <w:tc>
          <w:tcPr>
            <w:tcW w:w="2551" w:type="dxa"/>
          </w:tcPr>
          <w:p w14:paraId="06403DB6" w14:textId="77777777" w:rsidR="002F00A3" w:rsidRPr="00357753" w:rsidRDefault="002F00A3" w:rsidP="002F00A3">
            <w:pPr>
              <w:pStyle w:val="ENoteTableText"/>
              <w:tabs>
                <w:tab w:val="center" w:leader="dot" w:pos="2268"/>
              </w:tabs>
              <w:rPr>
                <w:noProof/>
              </w:rPr>
            </w:pPr>
            <w:r w:rsidRPr="00357753">
              <w:rPr>
                <w:noProof/>
              </w:rPr>
              <w:t>Subdivision D</w:t>
            </w:r>
            <w:r w:rsidRPr="00357753">
              <w:rPr>
                <w:noProof/>
              </w:rPr>
              <w:tab/>
            </w:r>
          </w:p>
        </w:tc>
        <w:tc>
          <w:tcPr>
            <w:tcW w:w="4961" w:type="dxa"/>
          </w:tcPr>
          <w:p w14:paraId="698C22E4" w14:textId="77777777" w:rsidR="002F00A3" w:rsidRPr="00357753" w:rsidRDefault="002F00A3" w:rsidP="002F00A3">
            <w:pPr>
              <w:pStyle w:val="ENoteTableText"/>
            </w:pPr>
            <w:r w:rsidRPr="00357753">
              <w:t>ad No 87, 2019</w:t>
            </w:r>
          </w:p>
        </w:tc>
      </w:tr>
      <w:tr w:rsidR="002F00A3" w:rsidRPr="00357753" w14:paraId="272B1245" w14:textId="77777777" w:rsidTr="00AC336C">
        <w:trPr>
          <w:cantSplit/>
        </w:trPr>
        <w:tc>
          <w:tcPr>
            <w:tcW w:w="2551" w:type="dxa"/>
          </w:tcPr>
          <w:p w14:paraId="2AE795C8" w14:textId="77777777" w:rsidR="002F00A3" w:rsidRPr="00357753" w:rsidRDefault="002F00A3" w:rsidP="002F00A3">
            <w:pPr>
              <w:pStyle w:val="ENoteTableText"/>
              <w:tabs>
                <w:tab w:val="center" w:leader="dot" w:pos="2268"/>
              </w:tabs>
              <w:rPr>
                <w:noProof/>
              </w:rPr>
            </w:pPr>
            <w:r w:rsidRPr="00357753">
              <w:rPr>
                <w:noProof/>
              </w:rPr>
              <w:t>s 963M</w:t>
            </w:r>
            <w:r w:rsidRPr="00357753">
              <w:rPr>
                <w:noProof/>
              </w:rPr>
              <w:tab/>
            </w:r>
          </w:p>
        </w:tc>
        <w:tc>
          <w:tcPr>
            <w:tcW w:w="4961" w:type="dxa"/>
          </w:tcPr>
          <w:p w14:paraId="1169E962" w14:textId="77777777" w:rsidR="002F00A3" w:rsidRPr="00357753" w:rsidRDefault="002F00A3" w:rsidP="002F00A3">
            <w:pPr>
              <w:pStyle w:val="ENoteTableText"/>
            </w:pPr>
            <w:r w:rsidRPr="00357753">
              <w:t>ad No 87, 2019</w:t>
            </w:r>
          </w:p>
        </w:tc>
      </w:tr>
      <w:tr w:rsidR="002F00A3" w:rsidRPr="00357753" w14:paraId="115A9F92" w14:textId="77777777" w:rsidTr="00AC336C">
        <w:trPr>
          <w:cantSplit/>
        </w:trPr>
        <w:tc>
          <w:tcPr>
            <w:tcW w:w="2551" w:type="dxa"/>
          </w:tcPr>
          <w:p w14:paraId="3A68A75A" w14:textId="77777777" w:rsidR="002F00A3" w:rsidRPr="00357753" w:rsidRDefault="002F00A3" w:rsidP="002F00A3">
            <w:pPr>
              <w:pStyle w:val="ENoteTableText"/>
              <w:tabs>
                <w:tab w:val="center" w:leader="dot" w:pos="2268"/>
              </w:tabs>
              <w:rPr>
                <w:noProof/>
              </w:rPr>
            </w:pPr>
            <w:r w:rsidRPr="00357753">
              <w:rPr>
                <w:noProof/>
              </w:rPr>
              <w:t>s 963N</w:t>
            </w:r>
            <w:r w:rsidRPr="00357753">
              <w:rPr>
                <w:noProof/>
              </w:rPr>
              <w:tab/>
            </w:r>
          </w:p>
        </w:tc>
        <w:tc>
          <w:tcPr>
            <w:tcW w:w="4961" w:type="dxa"/>
          </w:tcPr>
          <w:p w14:paraId="5BE8E9B5" w14:textId="77777777" w:rsidR="002F00A3" w:rsidRPr="00357753" w:rsidRDefault="002F00A3" w:rsidP="002F00A3">
            <w:pPr>
              <w:pStyle w:val="ENoteTableText"/>
            </w:pPr>
            <w:r w:rsidRPr="00357753">
              <w:t>ad No 87, 2019</w:t>
            </w:r>
          </w:p>
        </w:tc>
      </w:tr>
      <w:tr w:rsidR="002F00A3" w:rsidRPr="00357753" w14:paraId="7B012734" w14:textId="77777777" w:rsidTr="00AC336C">
        <w:trPr>
          <w:cantSplit/>
        </w:trPr>
        <w:tc>
          <w:tcPr>
            <w:tcW w:w="2551" w:type="dxa"/>
          </w:tcPr>
          <w:p w14:paraId="5CA85D35" w14:textId="77777777" w:rsidR="002F00A3" w:rsidRPr="00357753" w:rsidRDefault="002F00A3" w:rsidP="002F00A3">
            <w:pPr>
              <w:pStyle w:val="ENoteTableText"/>
              <w:tabs>
                <w:tab w:val="center" w:leader="dot" w:pos="2268"/>
              </w:tabs>
              <w:rPr>
                <w:noProof/>
              </w:rPr>
            </w:pPr>
            <w:r w:rsidRPr="00357753">
              <w:rPr>
                <w:noProof/>
              </w:rPr>
              <w:t>s 963P</w:t>
            </w:r>
            <w:r w:rsidRPr="00357753">
              <w:rPr>
                <w:noProof/>
              </w:rPr>
              <w:tab/>
            </w:r>
          </w:p>
        </w:tc>
        <w:tc>
          <w:tcPr>
            <w:tcW w:w="4961" w:type="dxa"/>
          </w:tcPr>
          <w:p w14:paraId="420CAACC" w14:textId="77777777" w:rsidR="002F00A3" w:rsidRPr="00357753" w:rsidRDefault="002F00A3" w:rsidP="002F00A3">
            <w:pPr>
              <w:pStyle w:val="ENoteTableText"/>
            </w:pPr>
            <w:r w:rsidRPr="00357753">
              <w:t>ad No 87, 2019</w:t>
            </w:r>
          </w:p>
        </w:tc>
      </w:tr>
      <w:tr w:rsidR="002F00A3" w:rsidRPr="00357753" w14:paraId="438DC72C" w14:textId="77777777" w:rsidTr="00AC336C">
        <w:trPr>
          <w:cantSplit/>
        </w:trPr>
        <w:tc>
          <w:tcPr>
            <w:tcW w:w="2551" w:type="dxa"/>
          </w:tcPr>
          <w:p w14:paraId="7649E096" w14:textId="2FCB5503" w:rsidR="002F00A3" w:rsidRPr="00357753" w:rsidRDefault="002F00A3" w:rsidP="002F00A3">
            <w:pPr>
              <w:pStyle w:val="ENoteTableText"/>
              <w:keepNext/>
              <w:keepLines/>
              <w:rPr>
                <w:noProof/>
              </w:rPr>
            </w:pPr>
            <w:r w:rsidRPr="00357753">
              <w:rPr>
                <w:b/>
              </w:rPr>
              <w:t>Division 5</w:t>
            </w:r>
          </w:p>
        </w:tc>
        <w:tc>
          <w:tcPr>
            <w:tcW w:w="4961" w:type="dxa"/>
          </w:tcPr>
          <w:p w14:paraId="0B39CD83" w14:textId="77777777" w:rsidR="002F00A3" w:rsidRPr="00357753" w:rsidRDefault="002F00A3" w:rsidP="002F00A3">
            <w:pPr>
              <w:pStyle w:val="ENoteTableText"/>
              <w:keepNext/>
              <w:keepLines/>
            </w:pPr>
          </w:p>
        </w:tc>
      </w:tr>
      <w:tr w:rsidR="002F00A3" w:rsidRPr="00357753" w14:paraId="6585B747" w14:textId="77777777" w:rsidTr="00AC336C">
        <w:trPr>
          <w:cantSplit/>
        </w:trPr>
        <w:tc>
          <w:tcPr>
            <w:tcW w:w="2551" w:type="dxa"/>
          </w:tcPr>
          <w:p w14:paraId="311EBFBF" w14:textId="77BC74BE" w:rsidR="002F00A3" w:rsidRPr="00357753" w:rsidRDefault="002F00A3" w:rsidP="002F00A3">
            <w:pPr>
              <w:pStyle w:val="ENoteTableText"/>
              <w:tabs>
                <w:tab w:val="center" w:leader="dot" w:pos="2268"/>
              </w:tabs>
            </w:pPr>
            <w:r w:rsidRPr="00357753">
              <w:t>Division 5</w:t>
            </w:r>
            <w:r w:rsidRPr="00357753">
              <w:tab/>
            </w:r>
          </w:p>
        </w:tc>
        <w:tc>
          <w:tcPr>
            <w:tcW w:w="4961" w:type="dxa"/>
          </w:tcPr>
          <w:p w14:paraId="03AED749" w14:textId="77777777" w:rsidR="002F00A3" w:rsidRPr="00357753" w:rsidRDefault="002F00A3" w:rsidP="002F00A3">
            <w:pPr>
              <w:pStyle w:val="ENoteTableText"/>
            </w:pPr>
            <w:r w:rsidRPr="00357753">
              <w:t>ad. No. 68, 2012</w:t>
            </w:r>
          </w:p>
        </w:tc>
      </w:tr>
      <w:tr w:rsidR="002F00A3" w:rsidRPr="00357753" w14:paraId="5B79E9B2" w14:textId="77777777" w:rsidTr="00AC336C">
        <w:trPr>
          <w:cantSplit/>
        </w:trPr>
        <w:tc>
          <w:tcPr>
            <w:tcW w:w="2551" w:type="dxa"/>
          </w:tcPr>
          <w:p w14:paraId="55D4FBA1" w14:textId="77777777" w:rsidR="002F00A3" w:rsidRPr="00357753" w:rsidRDefault="002F00A3" w:rsidP="002F00A3">
            <w:pPr>
              <w:pStyle w:val="ENoteTableText"/>
              <w:keepNext/>
            </w:pPr>
            <w:r w:rsidRPr="00357753">
              <w:rPr>
                <w:b/>
              </w:rPr>
              <w:t>Subdivision A</w:t>
            </w:r>
          </w:p>
        </w:tc>
        <w:tc>
          <w:tcPr>
            <w:tcW w:w="4961" w:type="dxa"/>
          </w:tcPr>
          <w:p w14:paraId="66C62B59" w14:textId="77777777" w:rsidR="002F00A3" w:rsidRPr="00357753" w:rsidRDefault="002F00A3" w:rsidP="002F00A3">
            <w:pPr>
              <w:pStyle w:val="ENoteTableText"/>
              <w:keepNext/>
            </w:pPr>
          </w:p>
        </w:tc>
      </w:tr>
      <w:tr w:rsidR="002F00A3" w:rsidRPr="00357753" w14:paraId="2A338F51" w14:textId="77777777" w:rsidTr="00AC336C">
        <w:trPr>
          <w:cantSplit/>
        </w:trPr>
        <w:tc>
          <w:tcPr>
            <w:tcW w:w="2551" w:type="dxa"/>
          </w:tcPr>
          <w:p w14:paraId="6F072EDF" w14:textId="77777777" w:rsidR="002F00A3" w:rsidRPr="00357753" w:rsidRDefault="002F00A3" w:rsidP="002F00A3">
            <w:pPr>
              <w:pStyle w:val="ENoteTableText"/>
              <w:tabs>
                <w:tab w:val="center" w:leader="dot" w:pos="2268"/>
              </w:tabs>
              <w:rPr>
                <w:noProof/>
              </w:rPr>
            </w:pPr>
            <w:r w:rsidRPr="00357753">
              <w:rPr>
                <w:noProof/>
              </w:rPr>
              <w:t>s 964</w:t>
            </w:r>
            <w:r w:rsidRPr="00357753">
              <w:rPr>
                <w:noProof/>
              </w:rPr>
              <w:tab/>
            </w:r>
          </w:p>
        </w:tc>
        <w:tc>
          <w:tcPr>
            <w:tcW w:w="4961" w:type="dxa"/>
          </w:tcPr>
          <w:p w14:paraId="019E1FB8" w14:textId="77777777" w:rsidR="002F00A3" w:rsidRPr="00357753" w:rsidRDefault="002F00A3" w:rsidP="002F00A3">
            <w:pPr>
              <w:pStyle w:val="ENoteTableText"/>
            </w:pPr>
            <w:r w:rsidRPr="00357753">
              <w:t>rep No 122, 2001</w:t>
            </w:r>
          </w:p>
        </w:tc>
      </w:tr>
      <w:tr w:rsidR="002F00A3" w:rsidRPr="00357753" w14:paraId="7C9F4691" w14:textId="77777777" w:rsidTr="00AC336C">
        <w:trPr>
          <w:cantSplit/>
        </w:trPr>
        <w:tc>
          <w:tcPr>
            <w:tcW w:w="2551" w:type="dxa"/>
          </w:tcPr>
          <w:p w14:paraId="170DD61E" w14:textId="77777777" w:rsidR="002F00A3" w:rsidRPr="00357753" w:rsidRDefault="002F00A3" w:rsidP="002F00A3">
            <w:pPr>
              <w:pStyle w:val="ENoteTableText"/>
              <w:rPr>
                <w:noProof/>
              </w:rPr>
            </w:pPr>
          </w:p>
        </w:tc>
        <w:tc>
          <w:tcPr>
            <w:tcW w:w="4961" w:type="dxa"/>
          </w:tcPr>
          <w:p w14:paraId="08DC0B04" w14:textId="77777777" w:rsidR="002F00A3" w:rsidRPr="00357753" w:rsidRDefault="002F00A3" w:rsidP="002F00A3">
            <w:pPr>
              <w:pStyle w:val="ENoteTableText"/>
            </w:pPr>
            <w:r w:rsidRPr="00357753">
              <w:t>ad No 68, 2012</w:t>
            </w:r>
          </w:p>
        </w:tc>
      </w:tr>
      <w:tr w:rsidR="002F00A3" w:rsidRPr="00357753" w14:paraId="49F9908E" w14:textId="77777777" w:rsidTr="00AC336C">
        <w:trPr>
          <w:cantSplit/>
        </w:trPr>
        <w:tc>
          <w:tcPr>
            <w:tcW w:w="2551" w:type="dxa"/>
          </w:tcPr>
          <w:p w14:paraId="05633462" w14:textId="77777777" w:rsidR="002F00A3" w:rsidRPr="00357753" w:rsidRDefault="002F00A3" w:rsidP="002F00A3">
            <w:pPr>
              <w:pStyle w:val="ENoteTableText"/>
              <w:rPr>
                <w:noProof/>
              </w:rPr>
            </w:pPr>
          </w:p>
        </w:tc>
        <w:tc>
          <w:tcPr>
            <w:tcW w:w="4961" w:type="dxa"/>
          </w:tcPr>
          <w:p w14:paraId="49DD4DAC" w14:textId="77777777" w:rsidR="002F00A3" w:rsidRPr="00357753" w:rsidRDefault="002F00A3" w:rsidP="002F00A3">
            <w:pPr>
              <w:pStyle w:val="ENoteTableText"/>
            </w:pPr>
            <w:r w:rsidRPr="00357753">
              <w:t>am No 61, 2013; No 61, 2018</w:t>
            </w:r>
          </w:p>
        </w:tc>
      </w:tr>
      <w:tr w:rsidR="002F00A3" w:rsidRPr="00357753" w14:paraId="095E6A80" w14:textId="77777777" w:rsidTr="00AC336C">
        <w:trPr>
          <w:cantSplit/>
        </w:trPr>
        <w:tc>
          <w:tcPr>
            <w:tcW w:w="2551" w:type="dxa"/>
          </w:tcPr>
          <w:p w14:paraId="062B85F6" w14:textId="77777777" w:rsidR="002F00A3" w:rsidRPr="00357753" w:rsidRDefault="002F00A3" w:rsidP="002F00A3">
            <w:pPr>
              <w:pStyle w:val="ENoteTableText"/>
              <w:tabs>
                <w:tab w:val="center" w:leader="dot" w:pos="2268"/>
              </w:tabs>
            </w:pPr>
            <w:r w:rsidRPr="00357753">
              <w:rPr>
                <w:noProof/>
              </w:rPr>
              <w:t>s 964A</w:t>
            </w:r>
            <w:r w:rsidRPr="00357753">
              <w:rPr>
                <w:noProof/>
              </w:rPr>
              <w:tab/>
            </w:r>
          </w:p>
        </w:tc>
        <w:tc>
          <w:tcPr>
            <w:tcW w:w="4961" w:type="dxa"/>
          </w:tcPr>
          <w:p w14:paraId="4EBED0D5" w14:textId="77777777" w:rsidR="002F00A3" w:rsidRPr="00357753" w:rsidRDefault="002F00A3" w:rsidP="002F00A3">
            <w:pPr>
              <w:pStyle w:val="ENoteTableText"/>
            </w:pPr>
            <w:r w:rsidRPr="00357753">
              <w:t>ad No 68, 2012</w:t>
            </w:r>
          </w:p>
        </w:tc>
      </w:tr>
      <w:tr w:rsidR="002F00A3" w:rsidRPr="00357753" w14:paraId="3D699F48" w14:textId="77777777" w:rsidTr="00AC336C">
        <w:trPr>
          <w:cantSplit/>
        </w:trPr>
        <w:tc>
          <w:tcPr>
            <w:tcW w:w="2551" w:type="dxa"/>
          </w:tcPr>
          <w:p w14:paraId="0628724A" w14:textId="77777777" w:rsidR="002F00A3" w:rsidRPr="00357753" w:rsidRDefault="002F00A3" w:rsidP="002F00A3">
            <w:pPr>
              <w:pStyle w:val="ENoteTableText"/>
              <w:rPr>
                <w:noProof/>
              </w:rPr>
            </w:pPr>
            <w:r w:rsidRPr="00357753">
              <w:rPr>
                <w:b/>
              </w:rPr>
              <w:t>Subdivision B</w:t>
            </w:r>
          </w:p>
        </w:tc>
        <w:tc>
          <w:tcPr>
            <w:tcW w:w="4961" w:type="dxa"/>
          </w:tcPr>
          <w:p w14:paraId="58B546CA" w14:textId="77777777" w:rsidR="002F00A3" w:rsidRPr="00357753" w:rsidRDefault="002F00A3" w:rsidP="002F00A3">
            <w:pPr>
              <w:pStyle w:val="ENoteTableText"/>
            </w:pPr>
          </w:p>
        </w:tc>
      </w:tr>
      <w:tr w:rsidR="002F00A3" w:rsidRPr="00357753" w14:paraId="2C640695" w14:textId="77777777" w:rsidTr="00AC336C">
        <w:trPr>
          <w:cantSplit/>
        </w:trPr>
        <w:tc>
          <w:tcPr>
            <w:tcW w:w="2551" w:type="dxa"/>
          </w:tcPr>
          <w:p w14:paraId="18105637" w14:textId="77777777" w:rsidR="002F00A3" w:rsidRPr="00357753" w:rsidRDefault="002F00A3" w:rsidP="002F00A3">
            <w:pPr>
              <w:pStyle w:val="ENoteTableText"/>
              <w:tabs>
                <w:tab w:val="center" w:leader="dot" w:pos="2268"/>
              </w:tabs>
              <w:rPr>
                <w:noProof/>
              </w:rPr>
            </w:pPr>
            <w:r w:rsidRPr="00357753">
              <w:rPr>
                <w:noProof/>
              </w:rPr>
              <w:t>s. 964B</w:t>
            </w:r>
            <w:r w:rsidRPr="00357753">
              <w:rPr>
                <w:noProof/>
              </w:rPr>
              <w:tab/>
            </w:r>
          </w:p>
        </w:tc>
        <w:tc>
          <w:tcPr>
            <w:tcW w:w="4961" w:type="dxa"/>
          </w:tcPr>
          <w:p w14:paraId="45C83347" w14:textId="77777777" w:rsidR="002F00A3" w:rsidRPr="00357753" w:rsidRDefault="002F00A3" w:rsidP="002F00A3">
            <w:pPr>
              <w:pStyle w:val="ENoteTableText"/>
            </w:pPr>
            <w:r w:rsidRPr="00357753">
              <w:t>ad. No. 68, 2012</w:t>
            </w:r>
          </w:p>
        </w:tc>
      </w:tr>
      <w:tr w:rsidR="002F00A3" w:rsidRPr="00357753" w14:paraId="1706080A" w14:textId="77777777" w:rsidTr="00AC336C">
        <w:trPr>
          <w:cantSplit/>
        </w:trPr>
        <w:tc>
          <w:tcPr>
            <w:tcW w:w="2551" w:type="dxa"/>
          </w:tcPr>
          <w:p w14:paraId="145D492A" w14:textId="77777777" w:rsidR="002F00A3" w:rsidRPr="00357753" w:rsidRDefault="002F00A3" w:rsidP="002F00A3">
            <w:pPr>
              <w:pStyle w:val="ENoteTableText"/>
              <w:tabs>
                <w:tab w:val="center" w:leader="dot" w:pos="2268"/>
              </w:tabs>
              <w:rPr>
                <w:noProof/>
              </w:rPr>
            </w:pPr>
            <w:r w:rsidRPr="00357753">
              <w:rPr>
                <w:noProof/>
              </w:rPr>
              <w:t>s. 964C</w:t>
            </w:r>
            <w:r w:rsidRPr="00357753">
              <w:rPr>
                <w:noProof/>
              </w:rPr>
              <w:tab/>
            </w:r>
          </w:p>
        </w:tc>
        <w:tc>
          <w:tcPr>
            <w:tcW w:w="4961" w:type="dxa"/>
          </w:tcPr>
          <w:p w14:paraId="59CC8B3A" w14:textId="77777777" w:rsidR="002F00A3" w:rsidRPr="00357753" w:rsidRDefault="002F00A3" w:rsidP="002F00A3">
            <w:pPr>
              <w:pStyle w:val="ENoteTableText"/>
            </w:pPr>
            <w:r w:rsidRPr="00357753">
              <w:t>ad. No. 68, 2012</w:t>
            </w:r>
          </w:p>
        </w:tc>
      </w:tr>
      <w:tr w:rsidR="002F00A3" w:rsidRPr="00357753" w14:paraId="45A0A015" w14:textId="77777777" w:rsidTr="00AC336C">
        <w:trPr>
          <w:cantSplit/>
        </w:trPr>
        <w:tc>
          <w:tcPr>
            <w:tcW w:w="2551" w:type="dxa"/>
          </w:tcPr>
          <w:p w14:paraId="5D6F248C" w14:textId="77777777" w:rsidR="002F00A3" w:rsidRPr="00357753" w:rsidRDefault="002F00A3" w:rsidP="002F00A3">
            <w:pPr>
              <w:pStyle w:val="ENoteTableText"/>
              <w:tabs>
                <w:tab w:val="center" w:leader="dot" w:pos="2268"/>
              </w:tabs>
              <w:rPr>
                <w:noProof/>
              </w:rPr>
            </w:pPr>
            <w:r w:rsidRPr="00357753">
              <w:rPr>
                <w:noProof/>
              </w:rPr>
              <w:lastRenderedPageBreak/>
              <w:t>s. 964D</w:t>
            </w:r>
            <w:r w:rsidRPr="00357753">
              <w:rPr>
                <w:noProof/>
              </w:rPr>
              <w:tab/>
            </w:r>
          </w:p>
        </w:tc>
        <w:tc>
          <w:tcPr>
            <w:tcW w:w="4961" w:type="dxa"/>
          </w:tcPr>
          <w:p w14:paraId="0BDA028D" w14:textId="77777777" w:rsidR="002F00A3" w:rsidRPr="00357753" w:rsidRDefault="002F00A3" w:rsidP="002F00A3">
            <w:pPr>
              <w:pStyle w:val="ENoteTableText"/>
            </w:pPr>
            <w:r w:rsidRPr="00357753">
              <w:t>ad. No. 68, 2012</w:t>
            </w:r>
          </w:p>
        </w:tc>
      </w:tr>
      <w:tr w:rsidR="002F00A3" w:rsidRPr="00357753" w14:paraId="207D8C24" w14:textId="77777777" w:rsidTr="00AC336C">
        <w:trPr>
          <w:cantSplit/>
        </w:trPr>
        <w:tc>
          <w:tcPr>
            <w:tcW w:w="2551" w:type="dxa"/>
          </w:tcPr>
          <w:p w14:paraId="3E2A1CB2" w14:textId="77777777" w:rsidR="002F00A3" w:rsidRPr="00357753" w:rsidRDefault="002F00A3" w:rsidP="002F00A3">
            <w:pPr>
              <w:pStyle w:val="ENoteTableText"/>
              <w:tabs>
                <w:tab w:val="center" w:leader="dot" w:pos="2268"/>
              </w:tabs>
              <w:rPr>
                <w:noProof/>
              </w:rPr>
            </w:pPr>
            <w:r w:rsidRPr="00357753">
              <w:rPr>
                <w:noProof/>
              </w:rPr>
              <w:t>s. 964E</w:t>
            </w:r>
            <w:r w:rsidRPr="00357753">
              <w:rPr>
                <w:noProof/>
              </w:rPr>
              <w:tab/>
            </w:r>
          </w:p>
        </w:tc>
        <w:tc>
          <w:tcPr>
            <w:tcW w:w="4961" w:type="dxa"/>
          </w:tcPr>
          <w:p w14:paraId="709BB50C" w14:textId="77777777" w:rsidR="002F00A3" w:rsidRPr="00357753" w:rsidRDefault="002F00A3" w:rsidP="002F00A3">
            <w:pPr>
              <w:pStyle w:val="ENoteTableText"/>
            </w:pPr>
            <w:r w:rsidRPr="00357753">
              <w:t>ad. No. 68, 2012</w:t>
            </w:r>
          </w:p>
        </w:tc>
      </w:tr>
      <w:tr w:rsidR="002F00A3" w:rsidRPr="00357753" w14:paraId="3E3F8B8F" w14:textId="77777777" w:rsidTr="00AC336C">
        <w:trPr>
          <w:cantSplit/>
        </w:trPr>
        <w:tc>
          <w:tcPr>
            <w:tcW w:w="2551" w:type="dxa"/>
          </w:tcPr>
          <w:p w14:paraId="0B760172" w14:textId="3B990F49" w:rsidR="002F00A3" w:rsidRPr="00357753" w:rsidRDefault="002F00A3" w:rsidP="002F00A3">
            <w:pPr>
              <w:pStyle w:val="ENoteTableText"/>
              <w:tabs>
                <w:tab w:val="center" w:leader="dot" w:pos="2268"/>
              </w:tabs>
              <w:rPr>
                <w:noProof/>
              </w:rPr>
            </w:pPr>
            <w:r w:rsidRPr="00357753">
              <w:rPr>
                <w:noProof/>
              </w:rPr>
              <w:t>s 964F</w:t>
            </w:r>
            <w:r w:rsidRPr="00357753">
              <w:rPr>
                <w:noProof/>
              </w:rPr>
              <w:tab/>
            </w:r>
          </w:p>
        </w:tc>
        <w:tc>
          <w:tcPr>
            <w:tcW w:w="4961" w:type="dxa"/>
          </w:tcPr>
          <w:p w14:paraId="49222703" w14:textId="1E710160" w:rsidR="002F00A3" w:rsidRPr="00357753" w:rsidRDefault="002F00A3" w:rsidP="002F00A3">
            <w:pPr>
              <w:pStyle w:val="ENoteTableText"/>
            </w:pPr>
            <w:r w:rsidRPr="00357753">
              <w:t>ad No 68, 2012</w:t>
            </w:r>
          </w:p>
        </w:tc>
      </w:tr>
      <w:tr w:rsidR="002F00A3" w:rsidRPr="00357753" w14:paraId="2A044354" w14:textId="77777777" w:rsidTr="00AC336C">
        <w:trPr>
          <w:cantSplit/>
        </w:trPr>
        <w:tc>
          <w:tcPr>
            <w:tcW w:w="2551" w:type="dxa"/>
          </w:tcPr>
          <w:p w14:paraId="12414F7F" w14:textId="77777777" w:rsidR="002F00A3" w:rsidRPr="00357753" w:rsidRDefault="002F00A3" w:rsidP="002F00A3">
            <w:pPr>
              <w:pStyle w:val="ENoteTableText"/>
              <w:tabs>
                <w:tab w:val="center" w:leader="dot" w:pos="2268"/>
              </w:tabs>
              <w:rPr>
                <w:noProof/>
              </w:rPr>
            </w:pPr>
          </w:p>
        </w:tc>
        <w:tc>
          <w:tcPr>
            <w:tcW w:w="4961" w:type="dxa"/>
          </w:tcPr>
          <w:p w14:paraId="6E937534" w14:textId="5235854F" w:rsidR="002F00A3" w:rsidRPr="00357753" w:rsidRDefault="002F00A3" w:rsidP="002F00A3">
            <w:pPr>
              <w:pStyle w:val="ENoteTableText"/>
            </w:pPr>
            <w:r w:rsidRPr="00357753">
              <w:t>am No 69, 2023</w:t>
            </w:r>
          </w:p>
        </w:tc>
      </w:tr>
      <w:tr w:rsidR="002F00A3" w:rsidRPr="00357753" w14:paraId="04609861" w14:textId="77777777" w:rsidTr="00AC336C">
        <w:trPr>
          <w:cantSplit/>
        </w:trPr>
        <w:tc>
          <w:tcPr>
            <w:tcW w:w="2551" w:type="dxa"/>
          </w:tcPr>
          <w:p w14:paraId="26D9D540" w14:textId="77777777" w:rsidR="002F00A3" w:rsidRPr="00357753" w:rsidRDefault="002F00A3" w:rsidP="002F00A3">
            <w:pPr>
              <w:pStyle w:val="ENoteTableText"/>
              <w:tabs>
                <w:tab w:val="center" w:leader="dot" w:pos="2268"/>
              </w:tabs>
              <w:rPr>
                <w:noProof/>
              </w:rPr>
            </w:pPr>
            <w:r w:rsidRPr="00357753">
              <w:rPr>
                <w:noProof/>
              </w:rPr>
              <w:t>s. 964G</w:t>
            </w:r>
            <w:r w:rsidRPr="00357753">
              <w:rPr>
                <w:noProof/>
              </w:rPr>
              <w:tab/>
            </w:r>
          </w:p>
        </w:tc>
        <w:tc>
          <w:tcPr>
            <w:tcW w:w="4961" w:type="dxa"/>
          </w:tcPr>
          <w:p w14:paraId="0DD6CC19" w14:textId="77777777" w:rsidR="002F00A3" w:rsidRPr="00357753" w:rsidRDefault="002F00A3" w:rsidP="002F00A3">
            <w:pPr>
              <w:pStyle w:val="ENoteTableText"/>
            </w:pPr>
            <w:r w:rsidRPr="00357753">
              <w:t>ad. No. 68, 2012</w:t>
            </w:r>
          </w:p>
        </w:tc>
      </w:tr>
      <w:tr w:rsidR="002F00A3" w:rsidRPr="00357753" w14:paraId="3F59C6F5" w14:textId="77777777" w:rsidTr="00AC336C">
        <w:trPr>
          <w:cantSplit/>
        </w:trPr>
        <w:tc>
          <w:tcPr>
            <w:tcW w:w="2551" w:type="dxa"/>
          </w:tcPr>
          <w:p w14:paraId="08C264AF" w14:textId="07C7E763" w:rsidR="002F00A3" w:rsidRPr="00357753" w:rsidRDefault="002F00A3" w:rsidP="002F00A3">
            <w:pPr>
              <w:pStyle w:val="ENoteTableText"/>
              <w:tabs>
                <w:tab w:val="center" w:leader="dot" w:pos="2268"/>
              </w:tabs>
              <w:rPr>
                <w:noProof/>
              </w:rPr>
            </w:pPr>
            <w:r w:rsidRPr="00357753">
              <w:rPr>
                <w:noProof/>
              </w:rPr>
              <w:t>s 964H</w:t>
            </w:r>
            <w:r w:rsidRPr="00357753">
              <w:rPr>
                <w:noProof/>
              </w:rPr>
              <w:tab/>
            </w:r>
          </w:p>
        </w:tc>
        <w:tc>
          <w:tcPr>
            <w:tcW w:w="4961" w:type="dxa"/>
          </w:tcPr>
          <w:p w14:paraId="249D3DD4" w14:textId="0AA3053E" w:rsidR="002F00A3" w:rsidRPr="00357753" w:rsidRDefault="002F00A3" w:rsidP="002F00A3">
            <w:pPr>
              <w:pStyle w:val="ENoteTableText"/>
            </w:pPr>
            <w:r w:rsidRPr="00357753">
              <w:t>ad No 68, 2012</w:t>
            </w:r>
          </w:p>
        </w:tc>
      </w:tr>
      <w:tr w:rsidR="002F00A3" w:rsidRPr="00357753" w14:paraId="1ACFAE20" w14:textId="77777777" w:rsidTr="00AC336C">
        <w:trPr>
          <w:cantSplit/>
        </w:trPr>
        <w:tc>
          <w:tcPr>
            <w:tcW w:w="2551" w:type="dxa"/>
          </w:tcPr>
          <w:p w14:paraId="62D98E30" w14:textId="77777777" w:rsidR="002F00A3" w:rsidRPr="00357753" w:rsidRDefault="002F00A3" w:rsidP="002F00A3">
            <w:pPr>
              <w:pStyle w:val="ENoteTableText"/>
              <w:tabs>
                <w:tab w:val="center" w:leader="dot" w:pos="2268"/>
              </w:tabs>
              <w:rPr>
                <w:noProof/>
              </w:rPr>
            </w:pPr>
          </w:p>
        </w:tc>
        <w:tc>
          <w:tcPr>
            <w:tcW w:w="4961" w:type="dxa"/>
          </w:tcPr>
          <w:p w14:paraId="4F30B655" w14:textId="5043518E" w:rsidR="002F00A3" w:rsidRPr="00357753" w:rsidRDefault="002F00A3" w:rsidP="002F00A3">
            <w:pPr>
              <w:pStyle w:val="ENoteTableText"/>
            </w:pPr>
            <w:r w:rsidRPr="00357753">
              <w:t>am No 69, 2023; No 76, 2023</w:t>
            </w:r>
          </w:p>
        </w:tc>
      </w:tr>
      <w:tr w:rsidR="002F00A3" w:rsidRPr="00357753" w14:paraId="0CFE7886" w14:textId="77777777" w:rsidTr="00AC336C">
        <w:trPr>
          <w:cantSplit/>
        </w:trPr>
        <w:tc>
          <w:tcPr>
            <w:tcW w:w="2551" w:type="dxa"/>
          </w:tcPr>
          <w:p w14:paraId="72326FC8" w14:textId="6005B686" w:rsidR="002F00A3" w:rsidRPr="00357753" w:rsidRDefault="002F00A3" w:rsidP="002F00A3">
            <w:pPr>
              <w:pStyle w:val="ENoteTableText"/>
              <w:rPr>
                <w:noProof/>
              </w:rPr>
            </w:pPr>
            <w:r w:rsidRPr="00357753">
              <w:rPr>
                <w:b/>
              </w:rPr>
              <w:t>Division 6</w:t>
            </w:r>
          </w:p>
        </w:tc>
        <w:tc>
          <w:tcPr>
            <w:tcW w:w="4961" w:type="dxa"/>
          </w:tcPr>
          <w:p w14:paraId="13F73023" w14:textId="77777777" w:rsidR="002F00A3" w:rsidRPr="00357753" w:rsidRDefault="002F00A3" w:rsidP="002F00A3">
            <w:pPr>
              <w:pStyle w:val="ENoteTableText"/>
            </w:pPr>
          </w:p>
        </w:tc>
      </w:tr>
      <w:tr w:rsidR="002F00A3" w:rsidRPr="00357753" w14:paraId="6513CAFB" w14:textId="77777777" w:rsidTr="00AC336C">
        <w:trPr>
          <w:cantSplit/>
        </w:trPr>
        <w:tc>
          <w:tcPr>
            <w:tcW w:w="2551" w:type="dxa"/>
          </w:tcPr>
          <w:p w14:paraId="19625CF0" w14:textId="77777777" w:rsidR="002F00A3" w:rsidRPr="00357753" w:rsidRDefault="002F00A3" w:rsidP="002F00A3">
            <w:pPr>
              <w:pStyle w:val="ENoteTableText"/>
              <w:tabs>
                <w:tab w:val="center" w:leader="dot" w:pos="2268"/>
              </w:tabs>
              <w:rPr>
                <w:noProof/>
              </w:rPr>
            </w:pPr>
            <w:r w:rsidRPr="00357753">
              <w:rPr>
                <w:noProof/>
              </w:rPr>
              <w:t>s. 965</w:t>
            </w:r>
            <w:r w:rsidRPr="00357753">
              <w:rPr>
                <w:noProof/>
              </w:rPr>
              <w:tab/>
            </w:r>
          </w:p>
        </w:tc>
        <w:tc>
          <w:tcPr>
            <w:tcW w:w="4961" w:type="dxa"/>
          </w:tcPr>
          <w:p w14:paraId="6D9415C3" w14:textId="77777777" w:rsidR="002F00A3" w:rsidRPr="00357753" w:rsidRDefault="002F00A3" w:rsidP="002F00A3">
            <w:pPr>
              <w:pStyle w:val="ENoteTableText"/>
            </w:pPr>
            <w:r w:rsidRPr="00357753">
              <w:t>rep. No. 122, 2001</w:t>
            </w:r>
          </w:p>
        </w:tc>
      </w:tr>
      <w:tr w:rsidR="002F00A3" w:rsidRPr="00357753" w14:paraId="529BF0D7" w14:textId="77777777" w:rsidTr="00AC336C">
        <w:trPr>
          <w:cantSplit/>
        </w:trPr>
        <w:tc>
          <w:tcPr>
            <w:tcW w:w="2551" w:type="dxa"/>
          </w:tcPr>
          <w:p w14:paraId="435EE3D0" w14:textId="77777777" w:rsidR="002F00A3" w:rsidRPr="00357753" w:rsidRDefault="002F00A3" w:rsidP="002F00A3">
            <w:pPr>
              <w:pStyle w:val="ENoteTableText"/>
              <w:rPr>
                <w:noProof/>
              </w:rPr>
            </w:pPr>
          </w:p>
        </w:tc>
        <w:tc>
          <w:tcPr>
            <w:tcW w:w="4961" w:type="dxa"/>
          </w:tcPr>
          <w:p w14:paraId="2A567A3B" w14:textId="77777777" w:rsidR="002F00A3" w:rsidRPr="00357753" w:rsidRDefault="002F00A3" w:rsidP="002F00A3">
            <w:pPr>
              <w:pStyle w:val="ENoteTableText"/>
            </w:pPr>
            <w:r w:rsidRPr="00357753">
              <w:t>ad. No. 67, 2012</w:t>
            </w:r>
          </w:p>
        </w:tc>
      </w:tr>
      <w:tr w:rsidR="002F00A3" w:rsidRPr="00357753" w14:paraId="2524EA17" w14:textId="77777777" w:rsidTr="00AC336C">
        <w:trPr>
          <w:cantSplit/>
        </w:trPr>
        <w:tc>
          <w:tcPr>
            <w:tcW w:w="2551" w:type="dxa"/>
          </w:tcPr>
          <w:p w14:paraId="437345EA" w14:textId="77777777" w:rsidR="002F00A3" w:rsidRPr="00357753" w:rsidRDefault="002F00A3" w:rsidP="002F00A3">
            <w:pPr>
              <w:pStyle w:val="ENoteTableText"/>
              <w:rPr>
                <w:noProof/>
              </w:rPr>
            </w:pPr>
          </w:p>
        </w:tc>
        <w:tc>
          <w:tcPr>
            <w:tcW w:w="4961" w:type="dxa"/>
          </w:tcPr>
          <w:p w14:paraId="384E0BBC" w14:textId="77777777" w:rsidR="002F00A3" w:rsidRPr="00357753" w:rsidRDefault="002F00A3" w:rsidP="002F00A3">
            <w:pPr>
              <w:pStyle w:val="ENoteTableText"/>
            </w:pPr>
            <w:r w:rsidRPr="00357753">
              <w:t>am No 68, 2012</w:t>
            </w:r>
          </w:p>
        </w:tc>
      </w:tr>
      <w:tr w:rsidR="002F00A3" w:rsidRPr="00357753" w14:paraId="4D704BF3" w14:textId="77777777" w:rsidTr="00AC336C">
        <w:trPr>
          <w:cantSplit/>
        </w:trPr>
        <w:tc>
          <w:tcPr>
            <w:tcW w:w="2551" w:type="dxa"/>
          </w:tcPr>
          <w:p w14:paraId="51BE510F" w14:textId="4CA29D21" w:rsidR="002F00A3" w:rsidRPr="00357753" w:rsidRDefault="002F00A3" w:rsidP="002F00A3">
            <w:pPr>
              <w:pStyle w:val="ENoteTableText"/>
              <w:tabs>
                <w:tab w:val="center" w:leader="dot" w:pos="2268"/>
              </w:tabs>
              <w:rPr>
                <w:noProof/>
              </w:rPr>
            </w:pPr>
            <w:r w:rsidRPr="00357753">
              <w:rPr>
                <w:noProof/>
              </w:rPr>
              <w:t>Division 7</w:t>
            </w:r>
            <w:r w:rsidRPr="00357753">
              <w:rPr>
                <w:noProof/>
              </w:rPr>
              <w:tab/>
            </w:r>
          </w:p>
        </w:tc>
        <w:tc>
          <w:tcPr>
            <w:tcW w:w="4961" w:type="dxa"/>
          </w:tcPr>
          <w:p w14:paraId="0D388C70" w14:textId="30358F15" w:rsidR="002F00A3" w:rsidRPr="00357753" w:rsidRDefault="002F00A3" w:rsidP="002F00A3">
            <w:pPr>
              <w:pStyle w:val="ENoteTableText"/>
            </w:pPr>
            <w:r w:rsidRPr="00357753">
              <w:t>rep No 76, 2023</w:t>
            </w:r>
          </w:p>
        </w:tc>
      </w:tr>
      <w:tr w:rsidR="002F00A3" w:rsidRPr="00357753" w14:paraId="5F8900FA" w14:textId="77777777" w:rsidTr="00AC336C">
        <w:trPr>
          <w:cantSplit/>
        </w:trPr>
        <w:tc>
          <w:tcPr>
            <w:tcW w:w="2551" w:type="dxa"/>
          </w:tcPr>
          <w:p w14:paraId="7DAEE110" w14:textId="42AB7605" w:rsidR="002F00A3" w:rsidRPr="00357753" w:rsidRDefault="002F00A3" w:rsidP="002F00A3">
            <w:pPr>
              <w:pStyle w:val="ENoteTableText"/>
              <w:tabs>
                <w:tab w:val="center" w:leader="dot" w:pos="2268"/>
              </w:tabs>
              <w:rPr>
                <w:noProof/>
              </w:rPr>
            </w:pPr>
            <w:r w:rsidRPr="00357753">
              <w:rPr>
                <w:noProof/>
              </w:rPr>
              <w:t>s 966</w:t>
            </w:r>
            <w:r w:rsidRPr="00357753">
              <w:rPr>
                <w:noProof/>
              </w:rPr>
              <w:tab/>
            </w:r>
          </w:p>
        </w:tc>
        <w:tc>
          <w:tcPr>
            <w:tcW w:w="4961" w:type="dxa"/>
          </w:tcPr>
          <w:p w14:paraId="38FD112F" w14:textId="2D97053C" w:rsidR="002F00A3" w:rsidRPr="00357753" w:rsidRDefault="002F00A3" w:rsidP="002F00A3">
            <w:pPr>
              <w:pStyle w:val="ENoteTableText"/>
            </w:pPr>
            <w:r w:rsidRPr="00357753">
              <w:t>rep No 122, 2001</w:t>
            </w:r>
          </w:p>
        </w:tc>
      </w:tr>
      <w:tr w:rsidR="002F00A3" w:rsidRPr="00357753" w14:paraId="1C589759" w14:textId="77777777" w:rsidTr="00AC336C">
        <w:trPr>
          <w:cantSplit/>
        </w:trPr>
        <w:tc>
          <w:tcPr>
            <w:tcW w:w="2551" w:type="dxa"/>
          </w:tcPr>
          <w:p w14:paraId="25F76CE9" w14:textId="77777777" w:rsidR="002F00A3" w:rsidRPr="00357753" w:rsidRDefault="002F00A3" w:rsidP="002F00A3">
            <w:pPr>
              <w:pStyle w:val="ENoteTableText"/>
              <w:rPr>
                <w:noProof/>
              </w:rPr>
            </w:pPr>
          </w:p>
        </w:tc>
        <w:tc>
          <w:tcPr>
            <w:tcW w:w="4961" w:type="dxa"/>
          </w:tcPr>
          <w:p w14:paraId="2019E450" w14:textId="5FD6A969" w:rsidR="002F00A3" w:rsidRPr="00357753" w:rsidRDefault="002F00A3" w:rsidP="002F00A3">
            <w:pPr>
              <w:pStyle w:val="ENoteTableText"/>
            </w:pPr>
            <w:r w:rsidRPr="00357753">
              <w:t>ad No 67, 2012</w:t>
            </w:r>
          </w:p>
        </w:tc>
      </w:tr>
      <w:tr w:rsidR="002F00A3" w:rsidRPr="00357753" w14:paraId="6BCCE4AC" w14:textId="77777777" w:rsidTr="00AC336C">
        <w:trPr>
          <w:cantSplit/>
        </w:trPr>
        <w:tc>
          <w:tcPr>
            <w:tcW w:w="2551" w:type="dxa"/>
          </w:tcPr>
          <w:p w14:paraId="203258C8" w14:textId="77777777" w:rsidR="002F00A3" w:rsidRPr="00357753" w:rsidRDefault="002F00A3" w:rsidP="002F00A3">
            <w:pPr>
              <w:pStyle w:val="ENoteTableText"/>
              <w:rPr>
                <w:noProof/>
              </w:rPr>
            </w:pPr>
          </w:p>
        </w:tc>
        <w:tc>
          <w:tcPr>
            <w:tcW w:w="4961" w:type="dxa"/>
          </w:tcPr>
          <w:p w14:paraId="4684B2D1" w14:textId="514FB44E" w:rsidR="002F00A3" w:rsidRPr="00357753" w:rsidRDefault="002F00A3" w:rsidP="002F00A3">
            <w:pPr>
              <w:pStyle w:val="ENoteTableText"/>
            </w:pPr>
            <w:r w:rsidRPr="00357753">
              <w:t>rep No 76, 2023</w:t>
            </w:r>
          </w:p>
        </w:tc>
      </w:tr>
      <w:tr w:rsidR="002F00A3" w:rsidRPr="00357753" w14:paraId="7D044530" w14:textId="77777777" w:rsidTr="00AC336C">
        <w:trPr>
          <w:cantSplit/>
        </w:trPr>
        <w:tc>
          <w:tcPr>
            <w:tcW w:w="2551" w:type="dxa"/>
          </w:tcPr>
          <w:p w14:paraId="0DB2F359" w14:textId="05818097" w:rsidR="002F00A3" w:rsidRPr="00357753" w:rsidRDefault="002F00A3" w:rsidP="002F00A3">
            <w:pPr>
              <w:pStyle w:val="ENoteTableText"/>
              <w:tabs>
                <w:tab w:val="center" w:leader="dot" w:pos="2268"/>
              </w:tabs>
              <w:rPr>
                <w:noProof/>
              </w:rPr>
            </w:pPr>
            <w:r w:rsidRPr="00357753">
              <w:rPr>
                <w:noProof/>
              </w:rPr>
              <w:t>s 967</w:t>
            </w:r>
            <w:r w:rsidRPr="00357753">
              <w:rPr>
                <w:noProof/>
              </w:rPr>
              <w:tab/>
            </w:r>
          </w:p>
        </w:tc>
        <w:tc>
          <w:tcPr>
            <w:tcW w:w="4961" w:type="dxa"/>
          </w:tcPr>
          <w:p w14:paraId="252E51C9" w14:textId="47984BDC" w:rsidR="002F00A3" w:rsidRPr="00357753" w:rsidRDefault="002F00A3" w:rsidP="002F00A3">
            <w:pPr>
              <w:pStyle w:val="ENoteTableText"/>
            </w:pPr>
            <w:r w:rsidRPr="00357753">
              <w:t>rep No 122, 2001</w:t>
            </w:r>
          </w:p>
        </w:tc>
      </w:tr>
      <w:tr w:rsidR="002F00A3" w:rsidRPr="00357753" w14:paraId="5D38403B" w14:textId="77777777" w:rsidTr="00AC336C">
        <w:trPr>
          <w:cantSplit/>
        </w:trPr>
        <w:tc>
          <w:tcPr>
            <w:tcW w:w="2551" w:type="dxa"/>
          </w:tcPr>
          <w:p w14:paraId="27DF32FB" w14:textId="77777777" w:rsidR="002F00A3" w:rsidRPr="00357753" w:rsidRDefault="002F00A3" w:rsidP="002F00A3">
            <w:pPr>
              <w:pStyle w:val="ENoteTableText"/>
              <w:rPr>
                <w:noProof/>
              </w:rPr>
            </w:pPr>
          </w:p>
        </w:tc>
        <w:tc>
          <w:tcPr>
            <w:tcW w:w="4961" w:type="dxa"/>
          </w:tcPr>
          <w:p w14:paraId="38B39A6E" w14:textId="0F259434" w:rsidR="002F00A3" w:rsidRPr="00357753" w:rsidRDefault="002F00A3" w:rsidP="002F00A3">
            <w:pPr>
              <w:pStyle w:val="ENoteTableText"/>
            </w:pPr>
            <w:r w:rsidRPr="00357753">
              <w:t>ad No 67, 2012</w:t>
            </w:r>
          </w:p>
        </w:tc>
      </w:tr>
      <w:tr w:rsidR="002F00A3" w:rsidRPr="00357753" w14:paraId="11845EC9" w14:textId="77777777" w:rsidTr="00AC336C">
        <w:trPr>
          <w:cantSplit/>
        </w:trPr>
        <w:tc>
          <w:tcPr>
            <w:tcW w:w="2551" w:type="dxa"/>
          </w:tcPr>
          <w:p w14:paraId="16533938" w14:textId="77777777" w:rsidR="002F00A3" w:rsidRPr="00357753" w:rsidRDefault="002F00A3" w:rsidP="002F00A3">
            <w:pPr>
              <w:pStyle w:val="ENoteTableText"/>
              <w:rPr>
                <w:noProof/>
              </w:rPr>
            </w:pPr>
          </w:p>
        </w:tc>
        <w:tc>
          <w:tcPr>
            <w:tcW w:w="4961" w:type="dxa"/>
          </w:tcPr>
          <w:p w14:paraId="11C6C51B" w14:textId="6AB95351" w:rsidR="002F00A3" w:rsidRPr="00357753" w:rsidRDefault="002F00A3" w:rsidP="002F00A3">
            <w:pPr>
              <w:pStyle w:val="ENoteTableText"/>
            </w:pPr>
            <w:r w:rsidRPr="00357753">
              <w:t>rep No 76, 2023</w:t>
            </w:r>
          </w:p>
        </w:tc>
      </w:tr>
      <w:tr w:rsidR="002F00A3" w:rsidRPr="00357753" w14:paraId="1D3A2621" w14:textId="77777777" w:rsidTr="00AC336C">
        <w:trPr>
          <w:cantSplit/>
        </w:trPr>
        <w:tc>
          <w:tcPr>
            <w:tcW w:w="2551" w:type="dxa"/>
          </w:tcPr>
          <w:p w14:paraId="52050235" w14:textId="599BE169" w:rsidR="002F00A3" w:rsidRPr="00357753" w:rsidRDefault="002F00A3" w:rsidP="002F00A3">
            <w:pPr>
              <w:pStyle w:val="ENoteTableText"/>
              <w:tabs>
                <w:tab w:val="center" w:leader="dot" w:pos="2268"/>
              </w:tabs>
              <w:rPr>
                <w:noProof/>
              </w:rPr>
            </w:pPr>
            <w:r w:rsidRPr="00357753">
              <w:rPr>
                <w:noProof/>
              </w:rPr>
              <w:t>s 968</w:t>
            </w:r>
            <w:r w:rsidRPr="00357753">
              <w:rPr>
                <w:noProof/>
              </w:rPr>
              <w:tab/>
            </w:r>
          </w:p>
        </w:tc>
        <w:tc>
          <w:tcPr>
            <w:tcW w:w="4961" w:type="dxa"/>
          </w:tcPr>
          <w:p w14:paraId="25327EE0" w14:textId="62F23257" w:rsidR="002F00A3" w:rsidRPr="00357753" w:rsidRDefault="002F00A3" w:rsidP="002F00A3">
            <w:pPr>
              <w:pStyle w:val="ENoteTableText"/>
            </w:pPr>
            <w:r w:rsidRPr="00357753">
              <w:t>rep No 122, 2001</w:t>
            </w:r>
          </w:p>
        </w:tc>
      </w:tr>
      <w:tr w:rsidR="002F00A3" w:rsidRPr="00357753" w14:paraId="1AF9CBAB" w14:textId="77777777" w:rsidTr="00AC336C">
        <w:trPr>
          <w:cantSplit/>
        </w:trPr>
        <w:tc>
          <w:tcPr>
            <w:tcW w:w="2551" w:type="dxa"/>
          </w:tcPr>
          <w:p w14:paraId="5AD56FCB" w14:textId="77777777" w:rsidR="002F00A3" w:rsidRPr="00357753" w:rsidRDefault="002F00A3" w:rsidP="002F00A3">
            <w:pPr>
              <w:pStyle w:val="ENoteTableText"/>
              <w:rPr>
                <w:noProof/>
              </w:rPr>
            </w:pPr>
          </w:p>
        </w:tc>
        <w:tc>
          <w:tcPr>
            <w:tcW w:w="4961" w:type="dxa"/>
          </w:tcPr>
          <w:p w14:paraId="492E943D" w14:textId="143EF687" w:rsidR="002F00A3" w:rsidRPr="00357753" w:rsidRDefault="002F00A3" w:rsidP="002F00A3">
            <w:pPr>
              <w:pStyle w:val="ENoteTableText"/>
            </w:pPr>
            <w:r w:rsidRPr="00357753">
              <w:t>ad No 67, 2012</w:t>
            </w:r>
          </w:p>
        </w:tc>
      </w:tr>
      <w:tr w:rsidR="002F00A3" w:rsidRPr="00357753" w14:paraId="0C126FE9" w14:textId="77777777" w:rsidTr="00AC336C">
        <w:trPr>
          <w:cantSplit/>
        </w:trPr>
        <w:tc>
          <w:tcPr>
            <w:tcW w:w="2551" w:type="dxa"/>
          </w:tcPr>
          <w:p w14:paraId="7C071AFC" w14:textId="77777777" w:rsidR="002F00A3" w:rsidRPr="00357753" w:rsidRDefault="002F00A3" w:rsidP="002F00A3">
            <w:pPr>
              <w:pStyle w:val="ENoteTableText"/>
              <w:rPr>
                <w:noProof/>
              </w:rPr>
            </w:pPr>
          </w:p>
        </w:tc>
        <w:tc>
          <w:tcPr>
            <w:tcW w:w="4961" w:type="dxa"/>
          </w:tcPr>
          <w:p w14:paraId="37A33AC5" w14:textId="05CDCD9F" w:rsidR="002F00A3" w:rsidRPr="00357753" w:rsidRDefault="002F00A3" w:rsidP="002F00A3">
            <w:pPr>
              <w:pStyle w:val="ENoteTableText"/>
            </w:pPr>
            <w:r w:rsidRPr="00357753">
              <w:t>am No 68, 2012</w:t>
            </w:r>
          </w:p>
        </w:tc>
      </w:tr>
      <w:tr w:rsidR="002F00A3" w:rsidRPr="00357753" w14:paraId="0D49A7D1" w14:textId="77777777" w:rsidTr="00AC336C">
        <w:trPr>
          <w:cantSplit/>
        </w:trPr>
        <w:tc>
          <w:tcPr>
            <w:tcW w:w="2551" w:type="dxa"/>
          </w:tcPr>
          <w:p w14:paraId="7B3846D0" w14:textId="77777777" w:rsidR="002F00A3" w:rsidRPr="00357753" w:rsidRDefault="002F00A3" w:rsidP="002F00A3">
            <w:pPr>
              <w:pStyle w:val="ENoteTableText"/>
              <w:rPr>
                <w:noProof/>
              </w:rPr>
            </w:pPr>
          </w:p>
        </w:tc>
        <w:tc>
          <w:tcPr>
            <w:tcW w:w="4961" w:type="dxa"/>
          </w:tcPr>
          <w:p w14:paraId="390198A4" w14:textId="55F06B72" w:rsidR="002F00A3" w:rsidRPr="00357753" w:rsidRDefault="002F00A3" w:rsidP="002F00A3">
            <w:pPr>
              <w:pStyle w:val="ENoteTableText"/>
            </w:pPr>
            <w:r w:rsidRPr="00357753">
              <w:t>rep No 76, 2023</w:t>
            </w:r>
          </w:p>
        </w:tc>
      </w:tr>
      <w:tr w:rsidR="002F00A3" w:rsidRPr="00357753" w14:paraId="11E46E94" w14:textId="77777777" w:rsidTr="00AC336C">
        <w:trPr>
          <w:cantSplit/>
        </w:trPr>
        <w:tc>
          <w:tcPr>
            <w:tcW w:w="2551" w:type="dxa"/>
          </w:tcPr>
          <w:p w14:paraId="3A5BF70A" w14:textId="77777777" w:rsidR="002F00A3" w:rsidRPr="00357753" w:rsidRDefault="002F00A3" w:rsidP="002F00A3">
            <w:pPr>
              <w:pStyle w:val="ENoteTableText"/>
              <w:tabs>
                <w:tab w:val="center" w:leader="dot" w:pos="2268"/>
              </w:tabs>
              <w:rPr>
                <w:noProof/>
              </w:rPr>
            </w:pPr>
            <w:r w:rsidRPr="00357753">
              <w:rPr>
                <w:noProof/>
              </w:rPr>
              <w:t>s. 969</w:t>
            </w:r>
            <w:r w:rsidRPr="00357753">
              <w:rPr>
                <w:noProof/>
              </w:rPr>
              <w:tab/>
            </w:r>
          </w:p>
        </w:tc>
        <w:tc>
          <w:tcPr>
            <w:tcW w:w="4961" w:type="dxa"/>
          </w:tcPr>
          <w:p w14:paraId="752119B7" w14:textId="77777777" w:rsidR="002F00A3" w:rsidRPr="00357753" w:rsidRDefault="002F00A3" w:rsidP="002F00A3">
            <w:pPr>
              <w:pStyle w:val="ENoteTableText"/>
            </w:pPr>
            <w:r w:rsidRPr="00357753">
              <w:t>rep. No. 122, 2001</w:t>
            </w:r>
          </w:p>
        </w:tc>
      </w:tr>
      <w:tr w:rsidR="002F00A3" w:rsidRPr="00357753" w14:paraId="032D9851" w14:textId="77777777" w:rsidTr="00AC336C">
        <w:trPr>
          <w:cantSplit/>
        </w:trPr>
        <w:tc>
          <w:tcPr>
            <w:tcW w:w="2551" w:type="dxa"/>
          </w:tcPr>
          <w:p w14:paraId="0372E93A" w14:textId="77777777" w:rsidR="002F00A3" w:rsidRPr="00357753" w:rsidRDefault="002F00A3" w:rsidP="002F00A3">
            <w:pPr>
              <w:pStyle w:val="ENoteTableText"/>
              <w:tabs>
                <w:tab w:val="center" w:leader="dot" w:pos="2268"/>
              </w:tabs>
              <w:rPr>
                <w:noProof/>
              </w:rPr>
            </w:pPr>
            <w:r w:rsidRPr="00357753">
              <w:rPr>
                <w:noProof/>
              </w:rPr>
              <w:t>s. 970</w:t>
            </w:r>
            <w:r w:rsidRPr="00357753">
              <w:rPr>
                <w:noProof/>
              </w:rPr>
              <w:tab/>
            </w:r>
          </w:p>
        </w:tc>
        <w:tc>
          <w:tcPr>
            <w:tcW w:w="4961" w:type="dxa"/>
          </w:tcPr>
          <w:p w14:paraId="6A6A1828" w14:textId="77777777" w:rsidR="002F00A3" w:rsidRPr="00357753" w:rsidRDefault="002F00A3" w:rsidP="002F00A3">
            <w:pPr>
              <w:pStyle w:val="ENoteTableText"/>
            </w:pPr>
            <w:r w:rsidRPr="00357753">
              <w:t>rep. No. 122, 2001</w:t>
            </w:r>
          </w:p>
        </w:tc>
      </w:tr>
      <w:tr w:rsidR="002F00A3" w:rsidRPr="00357753" w14:paraId="4EC191F1" w14:textId="77777777" w:rsidTr="00AC336C">
        <w:trPr>
          <w:cantSplit/>
        </w:trPr>
        <w:tc>
          <w:tcPr>
            <w:tcW w:w="2551" w:type="dxa"/>
          </w:tcPr>
          <w:p w14:paraId="0739107B" w14:textId="77777777" w:rsidR="002F00A3" w:rsidRPr="00357753" w:rsidRDefault="002F00A3" w:rsidP="002F00A3">
            <w:pPr>
              <w:pStyle w:val="ENoteTableText"/>
              <w:tabs>
                <w:tab w:val="center" w:leader="dot" w:pos="2268"/>
              </w:tabs>
            </w:pPr>
            <w:r w:rsidRPr="00357753">
              <w:rPr>
                <w:noProof/>
              </w:rPr>
              <w:t>ss. 970A, 970B</w:t>
            </w:r>
            <w:r w:rsidRPr="00357753">
              <w:rPr>
                <w:noProof/>
              </w:rPr>
              <w:tab/>
            </w:r>
          </w:p>
        </w:tc>
        <w:tc>
          <w:tcPr>
            <w:tcW w:w="4961" w:type="dxa"/>
          </w:tcPr>
          <w:p w14:paraId="3339E2E1" w14:textId="77777777" w:rsidR="002F00A3" w:rsidRPr="00357753" w:rsidRDefault="002F00A3" w:rsidP="002F00A3">
            <w:pPr>
              <w:pStyle w:val="ENoteTableText"/>
            </w:pPr>
            <w:r w:rsidRPr="00357753">
              <w:t>rep. No. 122, 2001</w:t>
            </w:r>
          </w:p>
        </w:tc>
      </w:tr>
      <w:tr w:rsidR="002F00A3" w:rsidRPr="00357753" w14:paraId="5E6AC370" w14:textId="77777777" w:rsidTr="00AC336C">
        <w:trPr>
          <w:cantSplit/>
        </w:trPr>
        <w:tc>
          <w:tcPr>
            <w:tcW w:w="2551" w:type="dxa"/>
          </w:tcPr>
          <w:p w14:paraId="7308AEB1" w14:textId="77777777" w:rsidR="002F00A3" w:rsidRPr="00357753" w:rsidRDefault="002F00A3" w:rsidP="002F00A3">
            <w:pPr>
              <w:pStyle w:val="ENoteTableText"/>
              <w:tabs>
                <w:tab w:val="center" w:leader="dot" w:pos="2268"/>
              </w:tabs>
            </w:pPr>
            <w:r w:rsidRPr="00357753">
              <w:rPr>
                <w:noProof/>
              </w:rPr>
              <w:t>ss. 971, 972</w:t>
            </w:r>
            <w:r w:rsidRPr="00357753">
              <w:rPr>
                <w:noProof/>
              </w:rPr>
              <w:tab/>
            </w:r>
          </w:p>
        </w:tc>
        <w:tc>
          <w:tcPr>
            <w:tcW w:w="4961" w:type="dxa"/>
          </w:tcPr>
          <w:p w14:paraId="2F22A042" w14:textId="77777777" w:rsidR="002F00A3" w:rsidRPr="00357753" w:rsidRDefault="002F00A3" w:rsidP="002F00A3">
            <w:pPr>
              <w:pStyle w:val="ENoteTableText"/>
            </w:pPr>
            <w:r w:rsidRPr="00357753">
              <w:t>rep. No. 122, 2001</w:t>
            </w:r>
          </w:p>
        </w:tc>
      </w:tr>
      <w:tr w:rsidR="002F00A3" w:rsidRPr="00357753" w14:paraId="41E3914F" w14:textId="77777777" w:rsidTr="00AC336C">
        <w:trPr>
          <w:cantSplit/>
        </w:trPr>
        <w:tc>
          <w:tcPr>
            <w:tcW w:w="2551" w:type="dxa"/>
          </w:tcPr>
          <w:p w14:paraId="40D89A1F" w14:textId="77777777" w:rsidR="002F00A3" w:rsidRPr="00357753" w:rsidRDefault="002F00A3" w:rsidP="002F00A3">
            <w:pPr>
              <w:pStyle w:val="ENoteTableText"/>
              <w:tabs>
                <w:tab w:val="center" w:leader="dot" w:pos="2268"/>
              </w:tabs>
            </w:pPr>
            <w:r w:rsidRPr="00357753">
              <w:rPr>
                <w:noProof/>
              </w:rPr>
              <w:t>s. 972A</w:t>
            </w:r>
            <w:r w:rsidRPr="00357753">
              <w:rPr>
                <w:noProof/>
              </w:rPr>
              <w:tab/>
            </w:r>
          </w:p>
        </w:tc>
        <w:tc>
          <w:tcPr>
            <w:tcW w:w="4961" w:type="dxa"/>
          </w:tcPr>
          <w:p w14:paraId="509D6975" w14:textId="77777777" w:rsidR="002F00A3" w:rsidRPr="00357753" w:rsidRDefault="002F00A3" w:rsidP="002F00A3">
            <w:pPr>
              <w:pStyle w:val="ENoteTableText"/>
            </w:pPr>
            <w:r w:rsidRPr="00357753">
              <w:t>rep. No. 122, 2001</w:t>
            </w:r>
          </w:p>
        </w:tc>
      </w:tr>
      <w:tr w:rsidR="002F00A3" w:rsidRPr="00357753" w14:paraId="45894B49" w14:textId="77777777" w:rsidTr="00AC336C">
        <w:trPr>
          <w:cantSplit/>
        </w:trPr>
        <w:tc>
          <w:tcPr>
            <w:tcW w:w="2551" w:type="dxa"/>
          </w:tcPr>
          <w:p w14:paraId="524A5B71" w14:textId="77777777" w:rsidR="002F00A3" w:rsidRPr="00357753" w:rsidRDefault="002F00A3" w:rsidP="002F00A3">
            <w:pPr>
              <w:pStyle w:val="ENoteTableText"/>
              <w:tabs>
                <w:tab w:val="center" w:leader="dot" w:pos="2268"/>
              </w:tabs>
            </w:pPr>
            <w:r w:rsidRPr="00357753">
              <w:rPr>
                <w:noProof/>
              </w:rPr>
              <w:t>ss. 973–980</w:t>
            </w:r>
            <w:r w:rsidRPr="00357753">
              <w:rPr>
                <w:noProof/>
              </w:rPr>
              <w:tab/>
            </w:r>
          </w:p>
        </w:tc>
        <w:tc>
          <w:tcPr>
            <w:tcW w:w="4961" w:type="dxa"/>
          </w:tcPr>
          <w:p w14:paraId="09A2CC6E" w14:textId="77777777" w:rsidR="002F00A3" w:rsidRPr="00357753" w:rsidRDefault="002F00A3" w:rsidP="002F00A3">
            <w:pPr>
              <w:pStyle w:val="ENoteTableText"/>
            </w:pPr>
            <w:r w:rsidRPr="00357753">
              <w:t>rep. No. 122, 2001</w:t>
            </w:r>
          </w:p>
        </w:tc>
      </w:tr>
      <w:tr w:rsidR="002F00A3" w:rsidRPr="00357753" w14:paraId="5B829461" w14:textId="77777777" w:rsidTr="00AC336C">
        <w:trPr>
          <w:cantSplit/>
        </w:trPr>
        <w:tc>
          <w:tcPr>
            <w:tcW w:w="2551" w:type="dxa"/>
          </w:tcPr>
          <w:p w14:paraId="3F1A199E" w14:textId="7E62EABD" w:rsidR="002F00A3" w:rsidRPr="00357753" w:rsidRDefault="002F00A3" w:rsidP="002F00A3">
            <w:pPr>
              <w:pStyle w:val="ENoteTableText"/>
            </w:pPr>
            <w:r w:rsidRPr="00357753">
              <w:rPr>
                <w:b/>
              </w:rPr>
              <w:t>Part 7.8</w:t>
            </w:r>
          </w:p>
        </w:tc>
        <w:tc>
          <w:tcPr>
            <w:tcW w:w="4961" w:type="dxa"/>
          </w:tcPr>
          <w:p w14:paraId="6755A407" w14:textId="77777777" w:rsidR="002F00A3" w:rsidRPr="00357753" w:rsidRDefault="002F00A3" w:rsidP="002F00A3">
            <w:pPr>
              <w:pStyle w:val="ENoteTableText"/>
            </w:pPr>
          </w:p>
        </w:tc>
      </w:tr>
      <w:tr w:rsidR="002F00A3" w:rsidRPr="00357753" w14:paraId="7E8CE5DF" w14:textId="77777777" w:rsidTr="00AC336C">
        <w:trPr>
          <w:cantSplit/>
        </w:trPr>
        <w:tc>
          <w:tcPr>
            <w:tcW w:w="2551" w:type="dxa"/>
          </w:tcPr>
          <w:p w14:paraId="3B834666" w14:textId="4ADAD739" w:rsidR="002F00A3" w:rsidRPr="00357753" w:rsidRDefault="002F00A3" w:rsidP="002F00A3">
            <w:pPr>
              <w:pStyle w:val="ENoteTableText"/>
            </w:pPr>
            <w:r w:rsidRPr="00357753">
              <w:rPr>
                <w:b/>
              </w:rPr>
              <w:t>Division 1</w:t>
            </w:r>
          </w:p>
        </w:tc>
        <w:tc>
          <w:tcPr>
            <w:tcW w:w="4961" w:type="dxa"/>
          </w:tcPr>
          <w:p w14:paraId="363085E1" w14:textId="77777777" w:rsidR="002F00A3" w:rsidRPr="00357753" w:rsidRDefault="002F00A3" w:rsidP="002F00A3">
            <w:pPr>
              <w:pStyle w:val="ENoteTableText"/>
            </w:pPr>
          </w:p>
        </w:tc>
      </w:tr>
      <w:tr w:rsidR="002F00A3" w:rsidRPr="00357753" w14:paraId="2110D13B" w14:textId="77777777" w:rsidTr="00AC336C">
        <w:trPr>
          <w:cantSplit/>
        </w:trPr>
        <w:tc>
          <w:tcPr>
            <w:tcW w:w="2551" w:type="dxa"/>
          </w:tcPr>
          <w:p w14:paraId="7E5B93BE" w14:textId="77777777" w:rsidR="002F00A3" w:rsidRPr="00357753" w:rsidRDefault="002F00A3" w:rsidP="002F00A3">
            <w:pPr>
              <w:pStyle w:val="ENoteTableText"/>
              <w:tabs>
                <w:tab w:val="center" w:leader="dot" w:pos="2268"/>
              </w:tabs>
            </w:pPr>
            <w:r w:rsidRPr="00357753">
              <w:rPr>
                <w:noProof/>
              </w:rPr>
              <w:t xml:space="preserve">s. </w:t>
            </w:r>
            <w:r w:rsidRPr="00357753">
              <w:t>980A</w:t>
            </w:r>
            <w:r w:rsidRPr="00357753">
              <w:tab/>
            </w:r>
          </w:p>
        </w:tc>
        <w:tc>
          <w:tcPr>
            <w:tcW w:w="4961" w:type="dxa"/>
          </w:tcPr>
          <w:p w14:paraId="1A3FEA6B" w14:textId="77777777" w:rsidR="002F00A3" w:rsidRPr="00357753" w:rsidRDefault="002F00A3" w:rsidP="002F00A3">
            <w:pPr>
              <w:pStyle w:val="ENoteTableText"/>
            </w:pPr>
            <w:r w:rsidRPr="00357753">
              <w:t>ad. No. 122, 2001</w:t>
            </w:r>
          </w:p>
        </w:tc>
      </w:tr>
      <w:tr w:rsidR="002F00A3" w:rsidRPr="00357753" w14:paraId="5EB06E6F" w14:textId="77777777" w:rsidTr="00AC336C">
        <w:trPr>
          <w:cantSplit/>
        </w:trPr>
        <w:tc>
          <w:tcPr>
            <w:tcW w:w="2551" w:type="dxa"/>
          </w:tcPr>
          <w:p w14:paraId="1D378D6B" w14:textId="77777777" w:rsidR="002F00A3" w:rsidRPr="00357753" w:rsidRDefault="002F00A3" w:rsidP="002F00A3">
            <w:pPr>
              <w:pStyle w:val="ENoteTableText"/>
              <w:tabs>
                <w:tab w:val="center" w:leader="dot" w:pos="2268"/>
              </w:tabs>
            </w:pPr>
            <w:r w:rsidRPr="00357753">
              <w:rPr>
                <w:noProof/>
              </w:rPr>
              <w:lastRenderedPageBreak/>
              <w:t xml:space="preserve">s. </w:t>
            </w:r>
            <w:r w:rsidRPr="00357753">
              <w:t>980B</w:t>
            </w:r>
            <w:r w:rsidRPr="00357753">
              <w:tab/>
            </w:r>
          </w:p>
        </w:tc>
        <w:tc>
          <w:tcPr>
            <w:tcW w:w="4961" w:type="dxa"/>
          </w:tcPr>
          <w:p w14:paraId="7738F232" w14:textId="77777777" w:rsidR="002F00A3" w:rsidRPr="00357753" w:rsidRDefault="002F00A3" w:rsidP="002F00A3">
            <w:pPr>
              <w:pStyle w:val="ENoteTableText"/>
            </w:pPr>
            <w:r w:rsidRPr="00357753">
              <w:t>ad. No. 122, 2001</w:t>
            </w:r>
          </w:p>
        </w:tc>
      </w:tr>
      <w:tr w:rsidR="002F00A3" w:rsidRPr="00357753" w14:paraId="79C815DB" w14:textId="77777777" w:rsidTr="00AC336C">
        <w:trPr>
          <w:cantSplit/>
        </w:trPr>
        <w:tc>
          <w:tcPr>
            <w:tcW w:w="2551" w:type="dxa"/>
          </w:tcPr>
          <w:p w14:paraId="31898559" w14:textId="77777777" w:rsidR="002F00A3" w:rsidRPr="00357753" w:rsidRDefault="002F00A3" w:rsidP="002F00A3">
            <w:pPr>
              <w:pStyle w:val="ENoteTableText"/>
              <w:tabs>
                <w:tab w:val="center" w:leader="dot" w:pos="2268"/>
              </w:tabs>
            </w:pPr>
            <w:r w:rsidRPr="00357753">
              <w:rPr>
                <w:noProof/>
              </w:rPr>
              <w:t>s. 981</w:t>
            </w:r>
            <w:r w:rsidRPr="00357753">
              <w:rPr>
                <w:noProof/>
              </w:rPr>
              <w:tab/>
            </w:r>
          </w:p>
        </w:tc>
        <w:tc>
          <w:tcPr>
            <w:tcW w:w="4961" w:type="dxa"/>
          </w:tcPr>
          <w:p w14:paraId="03CD65D4" w14:textId="77777777" w:rsidR="002F00A3" w:rsidRPr="00357753" w:rsidRDefault="002F00A3" w:rsidP="002F00A3">
            <w:pPr>
              <w:pStyle w:val="ENoteTableText"/>
            </w:pPr>
            <w:r w:rsidRPr="00357753">
              <w:t>rep. No. 122, 2001</w:t>
            </w:r>
          </w:p>
        </w:tc>
      </w:tr>
      <w:tr w:rsidR="002F00A3" w:rsidRPr="00357753" w14:paraId="524065EF" w14:textId="77777777" w:rsidTr="00AC336C">
        <w:trPr>
          <w:cantSplit/>
        </w:trPr>
        <w:tc>
          <w:tcPr>
            <w:tcW w:w="2551" w:type="dxa"/>
          </w:tcPr>
          <w:p w14:paraId="0BFB7A55" w14:textId="1F651809" w:rsidR="002F00A3" w:rsidRPr="00357753" w:rsidRDefault="002F00A3" w:rsidP="002F00A3">
            <w:pPr>
              <w:pStyle w:val="ENoteTableText"/>
              <w:keepNext/>
            </w:pPr>
            <w:r w:rsidRPr="00357753">
              <w:rPr>
                <w:b/>
              </w:rPr>
              <w:t>Division 2</w:t>
            </w:r>
          </w:p>
        </w:tc>
        <w:tc>
          <w:tcPr>
            <w:tcW w:w="4961" w:type="dxa"/>
          </w:tcPr>
          <w:p w14:paraId="4990C773" w14:textId="77777777" w:rsidR="002F00A3" w:rsidRPr="00357753" w:rsidRDefault="002F00A3" w:rsidP="002F00A3">
            <w:pPr>
              <w:pStyle w:val="ENoteTableText"/>
              <w:keepNext/>
            </w:pPr>
          </w:p>
        </w:tc>
      </w:tr>
      <w:tr w:rsidR="002F00A3" w:rsidRPr="00357753" w14:paraId="314ECD15" w14:textId="77777777" w:rsidTr="00AC336C">
        <w:trPr>
          <w:cantSplit/>
        </w:trPr>
        <w:tc>
          <w:tcPr>
            <w:tcW w:w="2551" w:type="dxa"/>
          </w:tcPr>
          <w:p w14:paraId="0B9375E4" w14:textId="77777777" w:rsidR="002F00A3" w:rsidRPr="00357753" w:rsidRDefault="002F00A3" w:rsidP="002F00A3">
            <w:pPr>
              <w:pStyle w:val="ENoteTableText"/>
              <w:keepNext/>
            </w:pPr>
            <w:r w:rsidRPr="00357753">
              <w:rPr>
                <w:b/>
              </w:rPr>
              <w:t>Subdivision A</w:t>
            </w:r>
          </w:p>
        </w:tc>
        <w:tc>
          <w:tcPr>
            <w:tcW w:w="4961" w:type="dxa"/>
          </w:tcPr>
          <w:p w14:paraId="331E6D2B" w14:textId="77777777" w:rsidR="002F00A3" w:rsidRPr="00357753" w:rsidRDefault="002F00A3" w:rsidP="002F00A3">
            <w:pPr>
              <w:pStyle w:val="ENoteTableText"/>
              <w:keepNext/>
            </w:pPr>
          </w:p>
        </w:tc>
      </w:tr>
      <w:tr w:rsidR="002F00A3" w:rsidRPr="00357753" w14:paraId="3F7422A4" w14:textId="77777777" w:rsidTr="00AC336C">
        <w:trPr>
          <w:cantSplit/>
        </w:trPr>
        <w:tc>
          <w:tcPr>
            <w:tcW w:w="2551" w:type="dxa"/>
          </w:tcPr>
          <w:p w14:paraId="371E7CE4" w14:textId="77777777" w:rsidR="002F00A3" w:rsidRPr="00357753" w:rsidRDefault="002F00A3" w:rsidP="002F00A3">
            <w:pPr>
              <w:pStyle w:val="ENoteTableText"/>
              <w:tabs>
                <w:tab w:val="center" w:leader="dot" w:pos="2268"/>
              </w:tabs>
            </w:pPr>
            <w:r w:rsidRPr="00357753">
              <w:rPr>
                <w:noProof/>
              </w:rPr>
              <w:t xml:space="preserve">s. </w:t>
            </w:r>
            <w:r w:rsidRPr="00357753">
              <w:t>981A</w:t>
            </w:r>
            <w:r w:rsidRPr="00357753">
              <w:tab/>
            </w:r>
          </w:p>
        </w:tc>
        <w:tc>
          <w:tcPr>
            <w:tcW w:w="4961" w:type="dxa"/>
          </w:tcPr>
          <w:p w14:paraId="27A9FDA3" w14:textId="77777777" w:rsidR="002F00A3" w:rsidRPr="00357753" w:rsidRDefault="002F00A3" w:rsidP="002F00A3">
            <w:pPr>
              <w:pStyle w:val="ENoteTableText"/>
            </w:pPr>
            <w:r w:rsidRPr="00357753">
              <w:t>ad. No. 122, 2001</w:t>
            </w:r>
          </w:p>
        </w:tc>
      </w:tr>
      <w:tr w:rsidR="002F00A3" w:rsidRPr="00357753" w14:paraId="4E2B0794" w14:textId="77777777" w:rsidTr="00AC336C">
        <w:trPr>
          <w:cantSplit/>
        </w:trPr>
        <w:tc>
          <w:tcPr>
            <w:tcW w:w="2551" w:type="dxa"/>
          </w:tcPr>
          <w:p w14:paraId="6561D1E8" w14:textId="77777777" w:rsidR="002F00A3" w:rsidRPr="00357753" w:rsidRDefault="002F00A3" w:rsidP="002F00A3">
            <w:pPr>
              <w:pStyle w:val="ENoteTableText"/>
              <w:rPr>
                <w:noProof/>
              </w:rPr>
            </w:pPr>
          </w:p>
        </w:tc>
        <w:tc>
          <w:tcPr>
            <w:tcW w:w="4961" w:type="dxa"/>
          </w:tcPr>
          <w:p w14:paraId="74BE936F" w14:textId="77777777" w:rsidR="002F00A3" w:rsidRPr="00357753" w:rsidRDefault="002F00A3" w:rsidP="002F00A3">
            <w:pPr>
              <w:pStyle w:val="ENoteTableText"/>
            </w:pPr>
            <w:r w:rsidRPr="00357753">
              <w:t>am. No. 108, 2009</w:t>
            </w:r>
          </w:p>
        </w:tc>
      </w:tr>
      <w:tr w:rsidR="002F00A3" w:rsidRPr="00357753" w14:paraId="434127DB" w14:textId="77777777" w:rsidTr="00AC336C">
        <w:trPr>
          <w:cantSplit/>
        </w:trPr>
        <w:tc>
          <w:tcPr>
            <w:tcW w:w="2551" w:type="dxa"/>
          </w:tcPr>
          <w:p w14:paraId="63CE9526" w14:textId="77777777" w:rsidR="002F00A3" w:rsidRPr="00357753" w:rsidRDefault="002F00A3" w:rsidP="002F00A3">
            <w:pPr>
              <w:pStyle w:val="ENoteTableText"/>
              <w:tabs>
                <w:tab w:val="center" w:leader="dot" w:pos="2268"/>
              </w:tabs>
            </w:pPr>
            <w:r w:rsidRPr="00357753">
              <w:rPr>
                <w:noProof/>
              </w:rPr>
              <w:t xml:space="preserve">s </w:t>
            </w:r>
            <w:r w:rsidRPr="00357753">
              <w:t>981B</w:t>
            </w:r>
            <w:r w:rsidRPr="00357753">
              <w:tab/>
            </w:r>
          </w:p>
        </w:tc>
        <w:tc>
          <w:tcPr>
            <w:tcW w:w="4961" w:type="dxa"/>
          </w:tcPr>
          <w:p w14:paraId="073CD196" w14:textId="77777777" w:rsidR="002F00A3" w:rsidRPr="00357753" w:rsidRDefault="002F00A3" w:rsidP="002F00A3">
            <w:pPr>
              <w:pStyle w:val="ENoteTableText"/>
            </w:pPr>
            <w:r w:rsidRPr="00357753">
              <w:t>ad No 122, 2001</w:t>
            </w:r>
          </w:p>
        </w:tc>
      </w:tr>
      <w:tr w:rsidR="002F00A3" w:rsidRPr="00357753" w14:paraId="15326553" w14:textId="77777777" w:rsidTr="00AC336C">
        <w:trPr>
          <w:cantSplit/>
        </w:trPr>
        <w:tc>
          <w:tcPr>
            <w:tcW w:w="2551" w:type="dxa"/>
          </w:tcPr>
          <w:p w14:paraId="35A2D786" w14:textId="77777777" w:rsidR="002F00A3" w:rsidRPr="00357753" w:rsidRDefault="002F00A3" w:rsidP="002F00A3">
            <w:pPr>
              <w:pStyle w:val="ENoteTableText"/>
              <w:rPr>
                <w:noProof/>
              </w:rPr>
            </w:pPr>
          </w:p>
        </w:tc>
        <w:tc>
          <w:tcPr>
            <w:tcW w:w="4961" w:type="dxa"/>
          </w:tcPr>
          <w:p w14:paraId="4332F6C9" w14:textId="77777777" w:rsidR="002F00A3" w:rsidRPr="00357753" w:rsidRDefault="002F00A3" w:rsidP="002F00A3">
            <w:pPr>
              <w:pStyle w:val="ENoteTableText"/>
            </w:pPr>
            <w:r w:rsidRPr="00357753">
              <w:t>am No 141, 2003; No 17, 2019</w:t>
            </w:r>
          </w:p>
        </w:tc>
      </w:tr>
      <w:tr w:rsidR="002F00A3" w:rsidRPr="00357753" w14:paraId="77E14507" w14:textId="77777777" w:rsidTr="00AC336C">
        <w:trPr>
          <w:cantSplit/>
        </w:trPr>
        <w:tc>
          <w:tcPr>
            <w:tcW w:w="2551" w:type="dxa"/>
          </w:tcPr>
          <w:p w14:paraId="4965CEA2" w14:textId="77777777" w:rsidR="002F00A3" w:rsidRPr="00357753" w:rsidRDefault="002F00A3" w:rsidP="002F00A3">
            <w:pPr>
              <w:pStyle w:val="ENoteTableText"/>
              <w:tabs>
                <w:tab w:val="center" w:leader="dot" w:pos="2268"/>
              </w:tabs>
            </w:pPr>
            <w:r w:rsidRPr="00357753">
              <w:rPr>
                <w:noProof/>
              </w:rPr>
              <w:t xml:space="preserve">s </w:t>
            </w:r>
            <w:r w:rsidRPr="00357753">
              <w:t>981C</w:t>
            </w:r>
            <w:r w:rsidRPr="00357753">
              <w:tab/>
            </w:r>
          </w:p>
        </w:tc>
        <w:tc>
          <w:tcPr>
            <w:tcW w:w="4961" w:type="dxa"/>
          </w:tcPr>
          <w:p w14:paraId="61B50081" w14:textId="77777777" w:rsidR="002F00A3" w:rsidRPr="00357753" w:rsidRDefault="002F00A3" w:rsidP="002F00A3">
            <w:pPr>
              <w:pStyle w:val="ENoteTableText"/>
            </w:pPr>
            <w:r w:rsidRPr="00357753">
              <w:t>ad No 122, 2001</w:t>
            </w:r>
          </w:p>
        </w:tc>
      </w:tr>
      <w:tr w:rsidR="002F00A3" w:rsidRPr="00357753" w14:paraId="5F41218A" w14:textId="77777777" w:rsidTr="00AC336C">
        <w:trPr>
          <w:cantSplit/>
        </w:trPr>
        <w:tc>
          <w:tcPr>
            <w:tcW w:w="2551" w:type="dxa"/>
          </w:tcPr>
          <w:p w14:paraId="18221A87" w14:textId="77777777" w:rsidR="002F00A3" w:rsidRPr="00357753" w:rsidRDefault="002F00A3" w:rsidP="002F00A3">
            <w:pPr>
              <w:pStyle w:val="ENoteTableText"/>
              <w:tabs>
                <w:tab w:val="center" w:leader="dot" w:pos="2268"/>
              </w:tabs>
              <w:rPr>
                <w:noProof/>
              </w:rPr>
            </w:pPr>
          </w:p>
        </w:tc>
        <w:tc>
          <w:tcPr>
            <w:tcW w:w="4961" w:type="dxa"/>
          </w:tcPr>
          <w:p w14:paraId="6F605F9E" w14:textId="77777777" w:rsidR="002F00A3" w:rsidRPr="00357753" w:rsidRDefault="002F00A3" w:rsidP="002F00A3">
            <w:pPr>
              <w:pStyle w:val="ENoteTableText"/>
            </w:pPr>
            <w:r w:rsidRPr="00357753">
              <w:t>am No 17, 2019</w:t>
            </w:r>
          </w:p>
        </w:tc>
      </w:tr>
      <w:tr w:rsidR="002F00A3" w:rsidRPr="00357753" w14:paraId="2CFB59A2" w14:textId="77777777" w:rsidTr="00AC336C">
        <w:trPr>
          <w:cantSplit/>
        </w:trPr>
        <w:tc>
          <w:tcPr>
            <w:tcW w:w="2551" w:type="dxa"/>
          </w:tcPr>
          <w:p w14:paraId="60B08FC3" w14:textId="77777777" w:rsidR="002F00A3" w:rsidRPr="00357753" w:rsidRDefault="002F00A3" w:rsidP="002F00A3">
            <w:pPr>
              <w:pStyle w:val="ENoteTableText"/>
              <w:tabs>
                <w:tab w:val="center" w:leader="dot" w:pos="2268"/>
              </w:tabs>
            </w:pPr>
            <w:r w:rsidRPr="00357753">
              <w:rPr>
                <w:noProof/>
              </w:rPr>
              <w:t xml:space="preserve">s. </w:t>
            </w:r>
            <w:r w:rsidRPr="00357753">
              <w:t>981D</w:t>
            </w:r>
            <w:r w:rsidRPr="00357753">
              <w:tab/>
            </w:r>
          </w:p>
        </w:tc>
        <w:tc>
          <w:tcPr>
            <w:tcW w:w="4961" w:type="dxa"/>
          </w:tcPr>
          <w:p w14:paraId="70880381" w14:textId="77777777" w:rsidR="002F00A3" w:rsidRPr="00357753" w:rsidRDefault="002F00A3" w:rsidP="002F00A3">
            <w:pPr>
              <w:pStyle w:val="ENoteTableText"/>
            </w:pPr>
            <w:r w:rsidRPr="00357753">
              <w:t>ad. No. 122, 2001</w:t>
            </w:r>
          </w:p>
        </w:tc>
      </w:tr>
      <w:tr w:rsidR="002F00A3" w:rsidRPr="00357753" w14:paraId="4477F7F1" w14:textId="77777777" w:rsidTr="00AC336C">
        <w:trPr>
          <w:cantSplit/>
        </w:trPr>
        <w:tc>
          <w:tcPr>
            <w:tcW w:w="2551" w:type="dxa"/>
          </w:tcPr>
          <w:p w14:paraId="41AA79BD" w14:textId="77777777" w:rsidR="002F00A3" w:rsidRPr="00357753" w:rsidRDefault="002F00A3" w:rsidP="002F00A3">
            <w:pPr>
              <w:pStyle w:val="ENoteTableText"/>
              <w:tabs>
                <w:tab w:val="center" w:leader="dot" w:pos="2268"/>
              </w:tabs>
              <w:rPr>
                <w:noProof/>
              </w:rPr>
            </w:pPr>
          </w:p>
        </w:tc>
        <w:tc>
          <w:tcPr>
            <w:tcW w:w="4961" w:type="dxa"/>
          </w:tcPr>
          <w:p w14:paraId="440D11FD" w14:textId="77777777" w:rsidR="002F00A3" w:rsidRPr="00357753" w:rsidRDefault="002F00A3" w:rsidP="002F00A3">
            <w:pPr>
              <w:pStyle w:val="ENoteTableText"/>
            </w:pPr>
            <w:r w:rsidRPr="00357753">
              <w:t>am No 25, 2017</w:t>
            </w:r>
          </w:p>
        </w:tc>
      </w:tr>
      <w:tr w:rsidR="002F00A3" w:rsidRPr="00357753" w14:paraId="0B7902D2" w14:textId="77777777" w:rsidTr="00AC336C">
        <w:trPr>
          <w:cantSplit/>
        </w:trPr>
        <w:tc>
          <w:tcPr>
            <w:tcW w:w="2551" w:type="dxa"/>
          </w:tcPr>
          <w:p w14:paraId="496FBB02" w14:textId="77777777" w:rsidR="002F00A3" w:rsidRPr="00357753" w:rsidRDefault="002F00A3" w:rsidP="002F00A3">
            <w:pPr>
              <w:pStyle w:val="ENoteTableText"/>
              <w:tabs>
                <w:tab w:val="center" w:leader="dot" w:pos="2268"/>
              </w:tabs>
            </w:pPr>
            <w:r w:rsidRPr="00357753">
              <w:rPr>
                <w:noProof/>
              </w:rPr>
              <w:t xml:space="preserve">s. </w:t>
            </w:r>
            <w:r w:rsidRPr="00357753">
              <w:t>981E</w:t>
            </w:r>
            <w:r w:rsidRPr="00357753">
              <w:tab/>
            </w:r>
          </w:p>
        </w:tc>
        <w:tc>
          <w:tcPr>
            <w:tcW w:w="4961" w:type="dxa"/>
          </w:tcPr>
          <w:p w14:paraId="5E660920" w14:textId="77777777" w:rsidR="002F00A3" w:rsidRPr="00357753" w:rsidRDefault="002F00A3" w:rsidP="002F00A3">
            <w:pPr>
              <w:pStyle w:val="ENoteTableText"/>
            </w:pPr>
            <w:r w:rsidRPr="00357753">
              <w:t>ad. No. 122, 2001</w:t>
            </w:r>
          </w:p>
        </w:tc>
      </w:tr>
      <w:tr w:rsidR="002F00A3" w:rsidRPr="00357753" w14:paraId="0AAD99D4" w14:textId="77777777" w:rsidTr="00AC336C">
        <w:trPr>
          <w:cantSplit/>
        </w:trPr>
        <w:tc>
          <w:tcPr>
            <w:tcW w:w="2551" w:type="dxa"/>
          </w:tcPr>
          <w:p w14:paraId="3C6DDEDF" w14:textId="77777777" w:rsidR="002F00A3" w:rsidRPr="00357753" w:rsidRDefault="002F00A3" w:rsidP="002F00A3">
            <w:pPr>
              <w:pStyle w:val="ENoteTableText"/>
              <w:rPr>
                <w:noProof/>
              </w:rPr>
            </w:pPr>
          </w:p>
        </w:tc>
        <w:tc>
          <w:tcPr>
            <w:tcW w:w="4961" w:type="dxa"/>
          </w:tcPr>
          <w:p w14:paraId="5E0BEDC5" w14:textId="77777777" w:rsidR="002F00A3" w:rsidRPr="00357753" w:rsidRDefault="002F00A3" w:rsidP="002F00A3">
            <w:pPr>
              <w:pStyle w:val="ENoteTableText"/>
            </w:pPr>
            <w:r w:rsidRPr="00357753">
              <w:t>am. No. 96, 2010</w:t>
            </w:r>
          </w:p>
        </w:tc>
      </w:tr>
      <w:tr w:rsidR="002F00A3" w:rsidRPr="00357753" w14:paraId="6E4D9010" w14:textId="77777777" w:rsidTr="00AC336C">
        <w:trPr>
          <w:cantSplit/>
        </w:trPr>
        <w:tc>
          <w:tcPr>
            <w:tcW w:w="2551" w:type="dxa"/>
          </w:tcPr>
          <w:p w14:paraId="40F305C6" w14:textId="77777777" w:rsidR="002F00A3" w:rsidRPr="00357753" w:rsidRDefault="002F00A3" w:rsidP="002F00A3">
            <w:pPr>
              <w:pStyle w:val="ENoteTableText"/>
              <w:tabs>
                <w:tab w:val="center" w:leader="dot" w:pos="2268"/>
              </w:tabs>
            </w:pPr>
            <w:r w:rsidRPr="00357753">
              <w:rPr>
                <w:noProof/>
              </w:rPr>
              <w:t xml:space="preserve">s. </w:t>
            </w:r>
            <w:r w:rsidRPr="00357753">
              <w:t>981F</w:t>
            </w:r>
            <w:r w:rsidRPr="00357753">
              <w:tab/>
            </w:r>
          </w:p>
        </w:tc>
        <w:tc>
          <w:tcPr>
            <w:tcW w:w="4961" w:type="dxa"/>
          </w:tcPr>
          <w:p w14:paraId="463159C4" w14:textId="77777777" w:rsidR="002F00A3" w:rsidRPr="00357753" w:rsidRDefault="002F00A3" w:rsidP="002F00A3">
            <w:pPr>
              <w:pStyle w:val="ENoteTableText"/>
            </w:pPr>
            <w:r w:rsidRPr="00357753">
              <w:t>ad. No. 122, 2001</w:t>
            </w:r>
          </w:p>
        </w:tc>
      </w:tr>
      <w:tr w:rsidR="002F00A3" w:rsidRPr="00357753" w14:paraId="04C9EF2A" w14:textId="77777777" w:rsidTr="00AC336C">
        <w:trPr>
          <w:cantSplit/>
        </w:trPr>
        <w:tc>
          <w:tcPr>
            <w:tcW w:w="2551" w:type="dxa"/>
          </w:tcPr>
          <w:p w14:paraId="309CAA2D" w14:textId="77777777" w:rsidR="002F00A3" w:rsidRPr="00357753" w:rsidRDefault="002F00A3" w:rsidP="002F00A3">
            <w:pPr>
              <w:pStyle w:val="ENoteTableText"/>
              <w:tabs>
                <w:tab w:val="center" w:leader="dot" w:pos="2268"/>
              </w:tabs>
            </w:pPr>
            <w:r w:rsidRPr="00357753">
              <w:rPr>
                <w:noProof/>
              </w:rPr>
              <w:t xml:space="preserve">s. </w:t>
            </w:r>
            <w:r w:rsidRPr="00357753">
              <w:t>981G</w:t>
            </w:r>
            <w:r w:rsidRPr="00357753">
              <w:tab/>
            </w:r>
          </w:p>
        </w:tc>
        <w:tc>
          <w:tcPr>
            <w:tcW w:w="4961" w:type="dxa"/>
          </w:tcPr>
          <w:p w14:paraId="05395DA3" w14:textId="77777777" w:rsidR="002F00A3" w:rsidRPr="00357753" w:rsidRDefault="002F00A3" w:rsidP="002F00A3">
            <w:pPr>
              <w:pStyle w:val="ENoteTableText"/>
            </w:pPr>
            <w:r w:rsidRPr="00357753">
              <w:t>ad. No. 122, 2001</w:t>
            </w:r>
          </w:p>
        </w:tc>
      </w:tr>
      <w:tr w:rsidR="002F00A3" w:rsidRPr="00357753" w14:paraId="0656F2DD" w14:textId="77777777" w:rsidTr="00AC336C">
        <w:trPr>
          <w:cantSplit/>
        </w:trPr>
        <w:tc>
          <w:tcPr>
            <w:tcW w:w="2551" w:type="dxa"/>
          </w:tcPr>
          <w:p w14:paraId="51E8D388" w14:textId="77777777" w:rsidR="002F00A3" w:rsidRPr="00357753" w:rsidRDefault="002F00A3" w:rsidP="002F00A3">
            <w:pPr>
              <w:pStyle w:val="ENoteTableText"/>
              <w:tabs>
                <w:tab w:val="center" w:leader="dot" w:pos="2268"/>
              </w:tabs>
            </w:pPr>
            <w:r w:rsidRPr="00357753">
              <w:rPr>
                <w:noProof/>
              </w:rPr>
              <w:t xml:space="preserve">s. </w:t>
            </w:r>
            <w:r w:rsidRPr="00357753">
              <w:t>981H</w:t>
            </w:r>
            <w:r w:rsidRPr="00357753">
              <w:tab/>
            </w:r>
          </w:p>
        </w:tc>
        <w:tc>
          <w:tcPr>
            <w:tcW w:w="4961" w:type="dxa"/>
          </w:tcPr>
          <w:p w14:paraId="6C07E7DD" w14:textId="77777777" w:rsidR="002F00A3" w:rsidRPr="00357753" w:rsidRDefault="002F00A3" w:rsidP="002F00A3">
            <w:pPr>
              <w:pStyle w:val="ENoteTableText"/>
            </w:pPr>
            <w:r w:rsidRPr="00357753">
              <w:t>ad. No. 122, 2001</w:t>
            </w:r>
          </w:p>
        </w:tc>
      </w:tr>
      <w:tr w:rsidR="002F00A3" w:rsidRPr="00357753" w14:paraId="2D90DFB3" w14:textId="77777777" w:rsidTr="00AC336C">
        <w:trPr>
          <w:cantSplit/>
        </w:trPr>
        <w:tc>
          <w:tcPr>
            <w:tcW w:w="2551" w:type="dxa"/>
          </w:tcPr>
          <w:p w14:paraId="50AFB936" w14:textId="77777777" w:rsidR="002F00A3" w:rsidRPr="00357753" w:rsidRDefault="002F00A3" w:rsidP="002F00A3">
            <w:pPr>
              <w:pStyle w:val="ENoteTableText"/>
              <w:rPr>
                <w:noProof/>
              </w:rPr>
            </w:pPr>
          </w:p>
        </w:tc>
        <w:tc>
          <w:tcPr>
            <w:tcW w:w="4961" w:type="dxa"/>
          </w:tcPr>
          <w:p w14:paraId="00613DEA" w14:textId="77777777" w:rsidR="002F00A3" w:rsidRPr="00357753" w:rsidRDefault="002F00A3" w:rsidP="002F00A3">
            <w:pPr>
              <w:pStyle w:val="ENoteTableText"/>
            </w:pPr>
            <w:r w:rsidRPr="00357753">
              <w:t>am. No. 141, 2003</w:t>
            </w:r>
          </w:p>
        </w:tc>
      </w:tr>
      <w:tr w:rsidR="002F00A3" w:rsidRPr="00357753" w14:paraId="240D00E2" w14:textId="77777777" w:rsidTr="00AC336C">
        <w:trPr>
          <w:cantSplit/>
        </w:trPr>
        <w:tc>
          <w:tcPr>
            <w:tcW w:w="2551" w:type="dxa"/>
          </w:tcPr>
          <w:p w14:paraId="29E29785" w14:textId="77777777" w:rsidR="002F00A3" w:rsidRPr="00357753" w:rsidRDefault="002F00A3" w:rsidP="002F00A3">
            <w:pPr>
              <w:pStyle w:val="ENoteTableText"/>
              <w:keepNext/>
              <w:tabs>
                <w:tab w:val="center" w:leader="dot" w:pos="2268"/>
              </w:tabs>
              <w:rPr>
                <w:b/>
                <w:noProof/>
              </w:rPr>
            </w:pPr>
            <w:r w:rsidRPr="00357753">
              <w:rPr>
                <w:b/>
                <w:noProof/>
              </w:rPr>
              <w:t>Subdivision AA</w:t>
            </w:r>
          </w:p>
        </w:tc>
        <w:tc>
          <w:tcPr>
            <w:tcW w:w="4961" w:type="dxa"/>
          </w:tcPr>
          <w:p w14:paraId="74DB81BC" w14:textId="77777777" w:rsidR="002F00A3" w:rsidRPr="00357753" w:rsidRDefault="002F00A3" w:rsidP="002F00A3">
            <w:pPr>
              <w:pStyle w:val="ENoteTableText"/>
            </w:pPr>
          </w:p>
        </w:tc>
      </w:tr>
      <w:tr w:rsidR="002F00A3" w:rsidRPr="00357753" w14:paraId="131263C9" w14:textId="77777777" w:rsidTr="00AC336C">
        <w:trPr>
          <w:cantSplit/>
        </w:trPr>
        <w:tc>
          <w:tcPr>
            <w:tcW w:w="2551" w:type="dxa"/>
          </w:tcPr>
          <w:p w14:paraId="21E7B40C" w14:textId="77777777" w:rsidR="002F00A3" w:rsidRPr="00357753" w:rsidRDefault="002F00A3" w:rsidP="002F00A3">
            <w:pPr>
              <w:pStyle w:val="ENoteTableText"/>
              <w:tabs>
                <w:tab w:val="center" w:leader="dot" w:pos="2268"/>
              </w:tabs>
              <w:rPr>
                <w:noProof/>
              </w:rPr>
            </w:pPr>
            <w:r w:rsidRPr="00357753">
              <w:rPr>
                <w:noProof/>
              </w:rPr>
              <w:t>Subdivision AA</w:t>
            </w:r>
            <w:r w:rsidRPr="00357753">
              <w:rPr>
                <w:noProof/>
              </w:rPr>
              <w:tab/>
            </w:r>
          </w:p>
        </w:tc>
        <w:tc>
          <w:tcPr>
            <w:tcW w:w="4961" w:type="dxa"/>
          </w:tcPr>
          <w:p w14:paraId="50F2F0F2" w14:textId="77777777" w:rsidR="002F00A3" w:rsidRPr="00357753" w:rsidRDefault="002F00A3" w:rsidP="002F00A3">
            <w:pPr>
              <w:pStyle w:val="ENoteTableText"/>
            </w:pPr>
            <w:r w:rsidRPr="00357753">
              <w:t>ad No 25, 2017</w:t>
            </w:r>
          </w:p>
        </w:tc>
      </w:tr>
      <w:tr w:rsidR="002F00A3" w:rsidRPr="00357753" w14:paraId="6DFEA3FB" w14:textId="77777777" w:rsidTr="00AC336C">
        <w:trPr>
          <w:cantSplit/>
        </w:trPr>
        <w:tc>
          <w:tcPr>
            <w:tcW w:w="2551" w:type="dxa"/>
          </w:tcPr>
          <w:p w14:paraId="438AD0C3" w14:textId="77777777" w:rsidR="002F00A3" w:rsidRPr="00357753" w:rsidRDefault="002F00A3" w:rsidP="002F00A3">
            <w:pPr>
              <w:pStyle w:val="ENoteTableText"/>
              <w:tabs>
                <w:tab w:val="center" w:leader="dot" w:pos="2268"/>
              </w:tabs>
              <w:rPr>
                <w:noProof/>
              </w:rPr>
            </w:pPr>
            <w:r w:rsidRPr="00357753">
              <w:rPr>
                <w:noProof/>
              </w:rPr>
              <w:t>s 981J</w:t>
            </w:r>
            <w:r w:rsidRPr="00357753">
              <w:rPr>
                <w:noProof/>
              </w:rPr>
              <w:tab/>
            </w:r>
          </w:p>
        </w:tc>
        <w:tc>
          <w:tcPr>
            <w:tcW w:w="4961" w:type="dxa"/>
          </w:tcPr>
          <w:p w14:paraId="3F77B244" w14:textId="77777777" w:rsidR="002F00A3" w:rsidRPr="00357753" w:rsidRDefault="002F00A3" w:rsidP="002F00A3">
            <w:pPr>
              <w:pStyle w:val="ENoteTableText"/>
            </w:pPr>
            <w:r w:rsidRPr="00357753">
              <w:t>ad No 25, 2017</w:t>
            </w:r>
          </w:p>
        </w:tc>
      </w:tr>
      <w:tr w:rsidR="002F00A3" w:rsidRPr="00357753" w14:paraId="72E5FD5F" w14:textId="77777777" w:rsidTr="00AC336C">
        <w:trPr>
          <w:cantSplit/>
        </w:trPr>
        <w:tc>
          <w:tcPr>
            <w:tcW w:w="2551" w:type="dxa"/>
          </w:tcPr>
          <w:p w14:paraId="5CE5C6BF" w14:textId="77777777" w:rsidR="002F00A3" w:rsidRPr="00357753" w:rsidRDefault="002F00A3" w:rsidP="002F00A3">
            <w:pPr>
              <w:pStyle w:val="ENoteTableText"/>
              <w:tabs>
                <w:tab w:val="center" w:leader="dot" w:pos="2268"/>
              </w:tabs>
              <w:rPr>
                <w:noProof/>
              </w:rPr>
            </w:pPr>
            <w:r w:rsidRPr="00357753">
              <w:rPr>
                <w:noProof/>
              </w:rPr>
              <w:t>s 981K</w:t>
            </w:r>
            <w:r w:rsidRPr="00357753">
              <w:rPr>
                <w:noProof/>
              </w:rPr>
              <w:tab/>
            </w:r>
          </w:p>
        </w:tc>
        <w:tc>
          <w:tcPr>
            <w:tcW w:w="4961" w:type="dxa"/>
          </w:tcPr>
          <w:p w14:paraId="7606833F" w14:textId="77777777" w:rsidR="002F00A3" w:rsidRPr="00357753" w:rsidRDefault="002F00A3" w:rsidP="002F00A3">
            <w:pPr>
              <w:pStyle w:val="ENoteTableText"/>
            </w:pPr>
            <w:r w:rsidRPr="00357753">
              <w:t>ad No 25, 2017</w:t>
            </w:r>
          </w:p>
        </w:tc>
      </w:tr>
      <w:tr w:rsidR="002F00A3" w:rsidRPr="00357753" w14:paraId="32546F00" w14:textId="77777777" w:rsidTr="00AC336C">
        <w:trPr>
          <w:cantSplit/>
        </w:trPr>
        <w:tc>
          <w:tcPr>
            <w:tcW w:w="2551" w:type="dxa"/>
          </w:tcPr>
          <w:p w14:paraId="7C361E84" w14:textId="77777777" w:rsidR="002F00A3" w:rsidRPr="00357753" w:rsidRDefault="002F00A3" w:rsidP="002F00A3">
            <w:pPr>
              <w:pStyle w:val="ENoteTableText"/>
              <w:tabs>
                <w:tab w:val="center" w:leader="dot" w:pos="2268"/>
              </w:tabs>
              <w:rPr>
                <w:noProof/>
              </w:rPr>
            </w:pPr>
          </w:p>
        </w:tc>
        <w:tc>
          <w:tcPr>
            <w:tcW w:w="4961" w:type="dxa"/>
          </w:tcPr>
          <w:p w14:paraId="433DBBA5" w14:textId="77777777" w:rsidR="002F00A3" w:rsidRPr="00357753" w:rsidRDefault="002F00A3" w:rsidP="002F00A3">
            <w:pPr>
              <w:pStyle w:val="ENoteTableText"/>
            </w:pPr>
            <w:r w:rsidRPr="00357753">
              <w:t>am No 17, 2019</w:t>
            </w:r>
          </w:p>
        </w:tc>
      </w:tr>
      <w:tr w:rsidR="002F00A3" w:rsidRPr="00357753" w14:paraId="1C25540E" w14:textId="77777777" w:rsidTr="00AC336C">
        <w:trPr>
          <w:cantSplit/>
        </w:trPr>
        <w:tc>
          <w:tcPr>
            <w:tcW w:w="2551" w:type="dxa"/>
          </w:tcPr>
          <w:p w14:paraId="6C332678" w14:textId="77777777" w:rsidR="002F00A3" w:rsidRPr="00357753" w:rsidRDefault="002F00A3" w:rsidP="002F00A3">
            <w:pPr>
              <w:pStyle w:val="ENoteTableText"/>
              <w:tabs>
                <w:tab w:val="center" w:leader="dot" w:pos="2268"/>
              </w:tabs>
              <w:rPr>
                <w:noProof/>
              </w:rPr>
            </w:pPr>
            <w:r w:rsidRPr="00357753">
              <w:rPr>
                <w:noProof/>
              </w:rPr>
              <w:t>s 981L</w:t>
            </w:r>
            <w:r w:rsidRPr="00357753">
              <w:rPr>
                <w:noProof/>
              </w:rPr>
              <w:tab/>
            </w:r>
          </w:p>
        </w:tc>
        <w:tc>
          <w:tcPr>
            <w:tcW w:w="4961" w:type="dxa"/>
          </w:tcPr>
          <w:p w14:paraId="0157B0C6" w14:textId="77777777" w:rsidR="002F00A3" w:rsidRPr="00357753" w:rsidRDefault="002F00A3" w:rsidP="002F00A3">
            <w:pPr>
              <w:pStyle w:val="ENoteTableText"/>
            </w:pPr>
            <w:r w:rsidRPr="00357753">
              <w:t>ad No 25, 2017</w:t>
            </w:r>
          </w:p>
        </w:tc>
      </w:tr>
      <w:tr w:rsidR="002F00A3" w:rsidRPr="00357753" w14:paraId="29DDB164" w14:textId="77777777" w:rsidTr="00AC336C">
        <w:trPr>
          <w:cantSplit/>
        </w:trPr>
        <w:tc>
          <w:tcPr>
            <w:tcW w:w="2551" w:type="dxa"/>
          </w:tcPr>
          <w:p w14:paraId="5F16526F" w14:textId="77777777" w:rsidR="002F00A3" w:rsidRPr="00357753" w:rsidRDefault="002F00A3" w:rsidP="002F00A3">
            <w:pPr>
              <w:pStyle w:val="ENoteTableText"/>
              <w:tabs>
                <w:tab w:val="center" w:leader="dot" w:pos="2268"/>
              </w:tabs>
              <w:rPr>
                <w:noProof/>
              </w:rPr>
            </w:pPr>
            <w:r w:rsidRPr="00357753">
              <w:rPr>
                <w:noProof/>
              </w:rPr>
              <w:t>s 981M</w:t>
            </w:r>
            <w:r w:rsidRPr="00357753">
              <w:rPr>
                <w:noProof/>
              </w:rPr>
              <w:tab/>
            </w:r>
          </w:p>
        </w:tc>
        <w:tc>
          <w:tcPr>
            <w:tcW w:w="4961" w:type="dxa"/>
          </w:tcPr>
          <w:p w14:paraId="76655E40" w14:textId="77777777" w:rsidR="002F00A3" w:rsidRPr="00357753" w:rsidRDefault="002F00A3" w:rsidP="002F00A3">
            <w:pPr>
              <w:pStyle w:val="ENoteTableText"/>
            </w:pPr>
            <w:r w:rsidRPr="00357753">
              <w:t>ad No 25, 2017</w:t>
            </w:r>
          </w:p>
        </w:tc>
      </w:tr>
      <w:tr w:rsidR="002F00A3" w:rsidRPr="00357753" w14:paraId="43AEF200" w14:textId="77777777" w:rsidTr="00AC336C">
        <w:trPr>
          <w:cantSplit/>
        </w:trPr>
        <w:tc>
          <w:tcPr>
            <w:tcW w:w="2551" w:type="dxa"/>
          </w:tcPr>
          <w:p w14:paraId="38EB11C9" w14:textId="77777777" w:rsidR="002F00A3" w:rsidRPr="00357753" w:rsidRDefault="002F00A3" w:rsidP="002F00A3">
            <w:pPr>
              <w:pStyle w:val="ENoteTableText"/>
              <w:tabs>
                <w:tab w:val="center" w:leader="dot" w:pos="2268"/>
              </w:tabs>
              <w:rPr>
                <w:noProof/>
              </w:rPr>
            </w:pPr>
            <w:r w:rsidRPr="00357753">
              <w:rPr>
                <w:noProof/>
              </w:rPr>
              <w:t>s 981N</w:t>
            </w:r>
            <w:r w:rsidRPr="00357753">
              <w:rPr>
                <w:noProof/>
              </w:rPr>
              <w:tab/>
            </w:r>
          </w:p>
        </w:tc>
        <w:tc>
          <w:tcPr>
            <w:tcW w:w="4961" w:type="dxa"/>
          </w:tcPr>
          <w:p w14:paraId="2D16184C" w14:textId="77777777" w:rsidR="002F00A3" w:rsidRPr="00357753" w:rsidRDefault="002F00A3" w:rsidP="002F00A3">
            <w:pPr>
              <w:pStyle w:val="ENoteTableText"/>
            </w:pPr>
            <w:r w:rsidRPr="00357753">
              <w:t>ad No 25, 2017</w:t>
            </w:r>
          </w:p>
        </w:tc>
      </w:tr>
      <w:tr w:rsidR="002F00A3" w:rsidRPr="00357753" w14:paraId="726C7584" w14:textId="77777777" w:rsidTr="00AC336C">
        <w:trPr>
          <w:cantSplit/>
        </w:trPr>
        <w:tc>
          <w:tcPr>
            <w:tcW w:w="2551" w:type="dxa"/>
          </w:tcPr>
          <w:p w14:paraId="2986D466" w14:textId="77777777" w:rsidR="002F00A3" w:rsidRPr="00357753" w:rsidRDefault="002F00A3" w:rsidP="002F00A3">
            <w:pPr>
              <w:pStyle w:val="ENoteTableText"/>
              <w:tabs>
                <w:tab w:val="center" w:leader="dot" w:pos="2268"/>
              </w:tabs>
              <w:rPr>
                <w:noProof/>
              </w:rPr>
            </w:pPr>
          </w:p>
        </w:tc>
        <w:tc>
          <w:tcPr>
            <w:tcW w:w="4961" w:type="dxa"/>
          </w:tcPr>
          <w:p w14:paraId="348F2433" w14:textId="77777777" w:rsidR="002F00A3" w:rsidRPr="00357753" w:rsidRDefault="002F00A3" w:rsidP="002F00A3">
            <w:pPr>
              <w:pStyle w:val="ENoteTableText"/>
            </w:pPr>
            <w:r w:rsidRPr="00357753">
              <w:t>am No 17, 2019</w:t>
            </w:r>
          </w:p>
        </w:tc>
      </w:tr>
      <w:tr w:rsidR="002F00A3" w:rsidRPr="00357753" w14:paraId="7A5DC93D" w14:textId="77777777" w:rsidTr="00AC336C">
        <w:trPr>
          <w:cantSplit/>
        </w:trPr>
        <w:tc>
          <w:tcPr>
            <w:tcW w:w="2551" w:type="dxa"/>
          </w:tcPr>
          <w:p w14:paraId="45E5439C" w14:textId="77777777" w:rsidR="002F00A3" w:rsidRPr="00357753" w:rsidRDefault="002F00A3" w:rsidP="002F00A3">
            <w:pPr>
              <w:pStyle w:val="ENoteTableText"/>
              <w:tabs>
                <w:tab w:val="center" w:leader="dot" w:pos="2268"/>
              </w:tabs>
              <w:rPr>
                <w:noProof/>
              </w:rPr>
            </w:pPr>
            <w:r w:rsidRPr="00357753">
              <w:rPr>
                <w:noProof/>
              </w:rPr>
              <w:t>s 981P</w:t>
            </w:r>
            <w:r w:rsidRPr="00357753">
              <w:rPr>
                <w:noProof/>
              </w:rPr>
              <w:tab/>
            </w:r>
          </w:p>
        </w:tc>
        <w:tc>
          <w:tcPr>
            <w:tcW w:w="4961" w:type="dxa"/>
          </w:tcPr>
          <w:p w14:paraId="075F9EDA" w14:textId="77777777" w:rsidR="002F00A3" w:rsidRPr="00357753" w:rsidRDefault="002F00A3" w:rsidP="002F00A3">
            <w:pPr>
              <w:pStyle w:val="ENoteTableText"/>
            </w:pPr>
            <w:r w:rsidRPr="00357753">
              <w:t>ad No 25, 2017</w:t>
            </w:r>
          </w:p>
        </w:tc>
      </w:tr>
      <w:tr w:rsidR="002F00A3" w:rsidRPr="00357753" w14:paraId="6E9E6F45" w14:textId="77777777" w:rsidTr="00AC336C">
        <w:trPr>
          <w:cantSplit/>
        </w:trPr>
        <w:tc>
          <w:tcPr>
            <w:tcW w:w="2551" w:type="dxa"/>
          </w:tcPr>
          <w:p w14:paraId="7AFE2444" w14:textId="77777777" w:rsidR="002F00A3" w:rsidRPr="00357753" w:rsidRDefault="002F00A3" w:rsidP="002F00A3">
            <w:pPr>
              <w:pStyle w:val="ENoteTableText"/>
              <w:tabs>
                <w:tab w:val="center" w:leader="dot" w:pos="2268"/>
              </w:tabs>
            </w:pPr>
            <w:r w:rsidRPr="00357753">
              <w:rPr>
                <w:noProof/>
              </w:rPr>
              <w:t>s. 982</w:t>
            </w:r>
            <w:r w:rsidRPr="00357753">
              <w:rPr>
                <w:noProof/>
              </w:rPr>
              <w:tab/>
            </w:r>
          </w:p>
        </w:tc>
        <w:tc>
          <w:tcPr>
            <w:tcW w:w="4961" w:type="dxa"/>
          </w:tcPr>
          <w:p w14:paraId="02C22F55" w14:textId="77777777" w:rsidR="002F00A3" w:rsidRPr="00357753" w:rsidRDefault="002F00A3" w:rsidP="002F00A3">
            <w:pPr>
              <w:pStyle w:val="ENoteTableText"/>
            </w:pPr>
            <w:r w:rsidRPr="00357753">
              <w:t>rep. No. 122, 2001</w:t>
            </w:r>
          </w:p>
        </w:tc>
      </w:tr>
      <w:tr w:rsidR="002F00A3" w:rsidRPr="00357753" w14:paraId="6D774634" w14:textId="77777777" w:rsidTr="00AC336C">
        <w:trPr>
          <w:cantSplit/>
        </w:trPr>
        <w:tc>
          <w:tcPr>
            <w:tcW w:w="2551" w:type="dxa"/>
          </w:tcPr>
          <w:p w14:paraId="4F1FAE64" w14:textId="77777777" w:rsidR="002F00A3" w:rsidRPr="00357753" w:rsidRDefault="002F00A3" w:rsidP="002F00A3">
            <w:pPr>
              <w:pStyle w:val="ENoteTableText"/>
            </w:pPr>
            <w:r w:rsidRPr="00357753">
              <w:rPr>
                <w:b/>
              </w:rPr>
              <w:t>Subdivision B</w:t>
            </w:r>
          </w:p>
        </w:tc>
        <w:tc>
          <w:tcPr>
            <w:tcW w:w="4961" w:type="dxa"/>
          </w:tcPr>
          <w:p w14:paraId="0D721AB5" w14:textId="77777777" w:rsidR="002F00A3" w:rsidRPr="00357753" w:rsidRDefault="002F00A3" w:rsidP="002F00A3">
            <w:pPr>
              <w:pStyle w:val="ENoteTableText"/>
            </w:pPr>
          </w:p>
        </w:tc>
      </w:tr>
      <w:tr w:rsidR="002F00A3" w:rsidRPr="00357753" w14:paraId="261BA043" w14:textId="77777777" w:rsidTr="00AC336C">
        <w:trPr>
          <w:cantSplit/>
        </w:trPr>
        <w:tc>
          <w:tcPr>
            <w:tcW w:w="2551" w:type="dxa"/>
          </w:tcPr>
          <w:p w14:paraId="13CD186D" w14:textId="77777777" w:rsidR="002F00A3" w:rsidRPr="00357753" w:rsidRDefault="002F00A3" w:rsidP="002F00A3">
            <w:pPr>
              <w:pStyle w:val="ENoteTableText"/>
              <w:tabs>
                <w:tab w:val="center" w:leader="dot" w:pos="2268"/>
              </w:tabs>
            </w:pPr>
            <w:r w:rsidRPr="00357753">
              <w:rPr>
                <w:noProof/>
              </w:rPr>
              <w:t xml:space="preserve">s. </w:t>
            </w:r>
            <w:r w:rsidRPr="00357753">
              <w:t>982A</w:t>
            </w:r>
            <w:r w:rsidRPr="00357753">
              <w:tab/>
            </w:r>
          </w:p>
        </w:tc>
        <w:tc>
          <w:tcPr>
            <w:tcW w:w="4961" w:type="dxa"/>
          </w:tcPr>
          <w:p w14:paraId="3E2ED7DA" w14:textId="77777777" w:rsidR="002F00A3" w:rsidRPr="00357753" w:rsidRDefault="002F00A3" w:rsidP="002F00A3">
            <w:pPr>
              <w:pStyle w:val="ENoteTableText"/>
            </w:pPr>
            <w:r w:rsidRPr="00357753">
              <w:t>ad. No. 122, 2001</w:t>
            </w:r>
          </w:p>
        </w:tc>
      </w:tr>
      <w:tr w:rsidR="002F00A3" w:rsidRPr="00357753" w14:paraId="070E5463" w14:textId="77777777" w:rsidTr="00AC336C">
        <w:trPr>
          <w:cantSplit/>
        </w:trPr>
        <w:tc>
          <w:tcPr>
            <w:tcW w:w="2551" w:type="dxa"/>
          </w:tcPr>
          <w:p w14:paraId="0CDFEA8F" w14:textId="77777777" w:rsidR="002F00A3" w:rsidRPr="00357753" w:rsidRDefault="002F00A3" w:rsidP="002F00A3">
            <w:pPr>
              <w:pStyle w:val="ENoteTableText"/>
              <w:tabs>
                <w:tab w:val="center" w:leader="dot" w:pos="2268"/>
              </w:tabs>
            </w:pPr>
            <w:r w:rsidRPr="00357753">
              <w:rPr>
                <w:noProof/>
              </w:rPr>
              <w:lastRenderedPageBreak/>
              <w:t xml:space="preserve">s. </w:t>
            </w:r>
            <w:r w:rsidRPr="00357753">
              <w:t>982B</w:t>
            </w:r>
            <w:r w:rsidRPr="00357753">
              <w:tab/>
            </w:r>
          </w:p>
        </w:tc>
        <w:tc>
          <w:tcPr>
            <w:tcW w:w="4961" w:type="dxa"/>
          </w:tcPr>
          <w:p w14:paraId="0536169E" w14:textId="77777777" w:rsidR="002F00A3" w:rsidRPr="00357753" w:rsidRDefault="002F00A3" w:rsidP="002F00A3">
            <w:pPr>
              <w:pStyle w:val="ENoteTableText"/>
            </w:pPr>
            <w:r w:rsidRPr="00357753">
              <w:t>ad. No. 122, 2001</w:t>
            </w:r>
          </w:p>
        </w:tc>
      </w:tr>
      <w:tr w:rsidR="002F00A3" w:rsidRPr="00357753" w14:paraId="18783997" w14:textId="77777777" w:rsidTr="00AC336C">
        <w:trPr>
          <w:cantSplit/>
        </w:trPr>
        <w:tc>
          <w:tcPr>
            <w:tcW w:w="2551" w:type="dxa"/>
          </w:tcPr>
          <w:p w14:paraId="4BC81B27" w14:textId="77777777" w:rsidR="002F00A3" w:rsidRPr="00357753" w:rsidRDefault="002F00A3" w:rsidP="002F00A3">
            <w:pPr>
              <w:pStyle w:val="ENoteTableText"/>
              <w:tabs>
                <w:tab w:val="center" w:leader="dot" w:pos="2268"/>
              </w:tabs>
            </w:pPr>
            <w:r w:rsidRPr="00357753">
              <w:rPr>
                <w:noProof/>
              </w:rPr>
              <w:t xml:space="preserve">s. </w:t>
            </w:r>
            <w:r w:rsidRPr="00357753">
              <w:t>982C</w:t>
            </w:r>
            <w:r w:rsidRPr="00357753">
              <w:tab/>
            </w:r>
          </w:p>
        </w:tc>
        <w:tc>
          <w:tcPr>
            <w:tcW w:w="4961" w:type="dxa"/>
          </w:tcPr>
          <w:p w14:paraId="56C6820E" w14:textId="77777777" w:rsidR="002F00A3" w:rsidRPr="00357753" w:rsidRDefault="002F00A3" w:rsidP="002F00A3">
            <w:pPr>
              <w:pStyle w:val="ENoteTableText"/>
            </w:pPr>
            <w:r w:rsidRPr="00357753">
              <w:t>ad. No. 122, 2001</w:t>
            </w:r>
          </w:p>
        </w:tc>
      </w:tr>
      <w:tr w:rsidR="002F00A3" w:rsidRPr="00357753" w14:paraId="04573680" w14:textId="77777777" w:rsidTr="00AC336C">
        <w:trPr>
          <w:cantSplit/>
        </w:trPr>
        <w:tc>
          <w:tcPr>
            <w:tcW w:w="2551" w:type="dxa"/>
          </w:tcPr>
          <w:p w14:paraId="57461BEA" w14:textId="77777777" w:rsidR="002F00A3" w:rsidRPr="00357753" w:rsidRDefault="002F00A3" w:rsidP="002F00A3">
            <w:pPr>
              <w:pStyle w:val="ENoteTableText"/>
              <w:tabs>
                <w:tab w:val="center" w:leader="dot" w:pos="2268"/>
              </w:tabs>
            </w:pPr>
            <w:r w:rsidRPr="00357753">
              <w:rPr>
                <w:noProof/>
              </w:rPr>
              <w:t xml:space="preserve">s. </w:t>
            </w:r>
            <w:r w:rsidRPr="00357753">
              <w:t>982D</w:t>
            </w:r>
            <w:r w:rsidRPr="00357753">
              <w:tab/>
            </w:r>
          </w:p>
        </w:tc>
        <w:tc>
          <w:tcPr>
            <w:tcW w:w="4961" w:type="dxa"/>
          </w:tcPr>
          <w:p w14:paraId="37A9B37B" w14:textId="77777777" w:rsidR="002F00A3" w:rsidRPr="00357753" w:rsidRDefault="002F00A3" w:rsidP="002F00A3">
            <w:pPr>
              <w:pStyle w:val="ENoteTableText"/>
            </w:pPr>
            <w:r w:rsidRPr="00357753">
              <w:t>ad. No. 122, 2001</w:t>
            </w:r>
          </w:p>
        </w:tc>
      </w:tr>
      <w:tr w:rsidR="002F00A3" w:rsidRPr="00357753" w14:paraId="27E3D57F" w14:textId="77777777" w:rsidTr="00AC336C">
        <w:trPr>
          <w:cantSplit/>
        </w:trPr>
        <w:tc>
          <w:tcPr>
            <w:tcW w:w="2551" w:type="dxa"/>
          </w:tcPr>
          <w:p w14:paraId="20D2848C" w14:textId="77777777" w:rsidR="002F00A3" w:rsidRPr="00357753" w:rsidRDefault="002F00A3" w:rsidP="002F00A3">
            <w:pPr>
              <w:pStyle w:val="ENoteTableText"/>
              <w:tabs>
                <w:tab w:val="center" w:leader="dot" w:pos="2268"/>
              </w:tabs>
            </w:pPr>
            <w:r w:rsidRPr="00357753">
              <w:rPr>
                <w:noProof/>
              </w:rPr>
              <w:t>s. 983</w:t>
            </w:r>
            <w:r w:rsidRPr="00357753">
              <w:rPr>
                <w:noProof/>
              </w:rPr>
              <w:tab/>
            </w:r>
          </w:p>
        </w:tc>
        <w:tc>
          <w:tcPr>
            <w:tcW w:w="4961" w:type="dxa"/>
          </w:tcPr>
          <w:p w14:paraId="4733C39A" w14:textId="77777777" w:rsidR="002F00A3" w:rsidRPr="00357753" w:rsidRDefault="002F00A3" w:rsidP="002F00A3">
            <w:pPr>
              <w:pStyle w:val="ENoteTableText"/>
            </w:pPr>
            <w:r w:rsidRPr="00357753">
              <w:t>rep. No. 122, 2001</w:t>
            </w:r>
          </w:p>
        </w:tc>
      </w:tr>
      <w:tr w:rsidR="002F00A3" w:rsidRPr="00357753" w14:paraId="0C81F8BF" w14:textId="77777777" w:rsidTr="00AC336C">
        <w:trPr>
          <w:cantSplit/>
        </w:trPr>
        <w:tc>
          <w:tcPr>
            <w:tcW w:w="2551" w:type="dxa"/>
          </w:tcPr>
          <w:p w14:paraId="6A8227D9" w14:textId="77777777" w:rsidR="002F00A3" w:rsidRPr="00357753" w:rsidRDefault="002F00A3" w:rsidP="002F00A3">
            <w:pPr>
              <w:pStyle w:val="ENoteTableText"/>
              <w:keepNext/>
            </w:pPr>
            <w:r w:rsidRPr="00357753">
              <w:rPr>
                <w:b/>
              </w:rPr>
              <w:t>Subdivision C</w:t>
            </w:r>
          </w:p>
        </w:tc>
        <w:tc>
          <w:tcPr>
            <w:tcW w:w="4961" w:type="dxa"/>
          </w:tcPr>
          <w:p w14:paraId="1E3FB14F" w14:textId="77777777" w:rsidR="002F00A3" w:rsidRPr="00357753" w:rsidRDefault="002F00A3" w:rsidP="002F00A3">
            <w:pPr>
              <w:pStyle w:val="ENoteTableText"/>
            </w:pPr>
          </w:p>
        </w:tc>
      </w:tr>
      <w:tr w:rsidR="002F00A3" w:rsidRPr="00357753" w14:paraId="4074F265" w14:textId="77777777" w:rsidTr="00AC336C">
        <w:trPr>
          <w:cantSplit/>
        </w:trPr>
        <w:tc>
          <w:tcPr>
            <w:tcW w:w="2551" w:type="dxa"/>
          </w:tcPr>
          <w:p w14:paraId="71307114" w14:textId="77777777" w:rsidR="002F00A3" w:rsidRPr="00357753" w:rsidRDefault="002F00A3" w:rsidP="002F00A3">
            <w:pPr>
              <w:pStyle w:val="ENoteTableText"/>
              <w:tabs>
                <w:tab w:val="center" w:leader="dot" w:pos="2268"/>
              </w:tabs>
            </w:pPr>
            <w:r w:rsidRPr="00357753">
              <w:rPr>
                <w:noProof/>
              </w:rPr>
              <w:t>s. 983A</w:t>
            </w:r>
            <w:r w:rsidRPr="00357753">
              <w:rPr>
                <w:noProof/>
              </w:rPr>
              <w:tab/>
            </w:r>
          </w:p>
        </w:tc>
        <w:tc>
          <w:tcPr>
            <w:tcW w:w="4961" w:type="dxa"/>
          </w:tcPr>
          <w:p w14:paraId="6A6F0738" w14:textId="77777777" w:rsidR="002F00A3" w:rsidRPr="00357753" w:rsidRDefault="002F00A3" w:rsidP="002F00A3">
            <w:pPr>
              <w:pStyle w:val="ENoteTableText"/>
            </w:pPr>
            <w:r w:rsidRPr="00357753">
              <w:t>rs. No. 122, 2001</w:t>
            </w:r>
          </w:p>
        </w:tc>
      </w:tr>
      <w:tr w:rsidR="002F00A3" w:rsidRPr="00357753" w14:paraId="71533109" w14:textId="77777777" w:rsidTr="00AC336C">
        <w:trPr>
          <w:cantSplit/>
        </w:trPr>
        <w:tc>
          <w:tcPr>
            <w:tcW w:w="2551" w:type="dxa"/>
          </w:tcPr>
          <w:p w14:paraId="6183DA9D" w14:textId="77777777" w:rsidR="002F00A3" w:rsidRPr="00357753" w:rsidRDefault="002F00A3" w:rsidP="002F00A3">
            <w:pPr>
              <w:pStyle w:val="ENoteTableText"/>
              <w:tabs>
                <w:tab w:val="center" w:leader="dot" w:pos="2268"/>
              </w:tabs>
            </w:pPr>
            <w:r w:rsidRPr="00357753">
              <w:rPr>
                <w:noProof/>
              </w:rPr>
              <w:t xml:space="preserve">s. </w:t>
            </w:r>
            <w:r w:rsidRPr="00357753">
              <w:t>983B</w:t>
            </w:r>
            <w:r w:rsidRPr="00357753">
              <w:tab/>
            </w:r>
          </w:p>
        </w:tc>
        <w:tc>
          <w:tcPr>
            <w:tcW w:w="4961" w:type="dxa"/>
          </w:tcPr>
          <w:p w14:paraId="1A66B5A5" w14:textId="77777777" w:rsidR="002F00A3" w:rsidRPr="00357753" w:rsidRDefault="002F00A3" w:rsidP="002F00A3">
            <w:pPr>
              <w:pStyle w:val="ENoteTableText"/>
            </w:pPr>
            <w:r w:rsidRPr="00357753">
              <w:t>ad. No. 122, 2001</w:t>
            </w:r>
          </w:p>
        </w:tc>
      </w:tr>
      <w:tr w:rsidR="002F00A3" w:rsidRPr="00357753" w14:paraId="42B392A8" w14:textId="77777777" w:rsidTr="00AC336C">
        <w:trPr>
          <w:cantSplit/>
        </w:trPr>
        <w:tc>
          <w:tcPr>
            <w:tcW w:w="2551" w:type="dxa"/>
          </w:tcPr>
          <w:p w14:paraId="1F8D2C05" w14:textId="77777777" w:rsidR="002F00A3" w:rsidRPr="00357753" w:rsidRDefault="002F00A3" w:rsidP="002F00A3">
            <w:pPr>
              <w:pStyle w:val="ENoteTableText"/>
              <w:tabs>
                <w:tab w:val="center" w:leader="dot" w:pos="2268"/>
              </w:tabs>
            </w:pPr>
            <w:r w:rsidRPr="00357753">
              <w:rPr>
                <w:noProof/>
              </w:rPr>
              <w:t xml:space="preserve">s. </w:t>
            </w:r>
            <w:r w:rsidRPr="00357753">
              <w:t>983C</w:t>
            </w:r>
            <w:r w:rsidRPr="00357753">
              <w:tab/>
            </w:r>
          </w:p>
        </w:tc>
        <w:tc>
          <w:tcPr>
            <w:tcW w:w="4961" w:type="dxa"/>
          </w:tcPr>
          <w:p w14:paraId="05DE7823" w14:textId="77777777" w:rsidR="002F00A3" w:rsidRPr="00357753" w:rsidRDefault="002F00A3" w:rsidP="002F00A3">
            <w:pPr>
              <w:pStyle w:val="ENoteTableText"/>
            </w:pPr>
            <w:r w:rsidRPr="00357753">
              <w:t>ad. No. 122, 2001</w:t>
            </w:r>
          </w:p>
        </w:tc>
      </w:tr>
      <w:tr w:rsidR="002F00A3" w:rsidRPr="00357753" w14:paraId="0EB79D9F" w14:textId="77777777" w:rsidTr="00AC336C">
        <w:trPr>
          <w:cantSplit/>
        </w:trPr>
        <w:tc>
          <w:tcPr>
            <w:tcW w:w="2551" w:type="dxa"/>
          </w:tcPr>
          <w:p w14:paraId="7E0E1CDB" w14:textId="77777777" w:rsidR="002F00A3" w:rsidRPr="00357753" w:rsidRDefault="002F00A3" w:rsidP="002F00A3">
            <w:pPr>
              <w:pStyle w:val="ENoteTableText"/>
              <w:tabs>
                <w:tab w:val="center" w:leader="dot" w:pos="2268"/>
              </w:tabs>
            </w:pPr>
            <w:r w:rsidRPr="00357753">
              <w:rPr>
                <w:noProof/>
              </w:rPr>
              <w:t xml:space="preserve">s. </w:t>
            </w:r>
            <w:r w:rsidRPr="00357753">
              <w:t>983D</w:t>
            </w:r>
            <w:r w:rsidRPr="00357753">
              <w:tab/>
            </w:r>
          </w:p>
        </w:tc>
        <w:tc>
          <w:tcPr>
            <w:tcW w:w="4961" w:type="dxa"/>
          </w:tcPr>
          <w:p w14:paraId="7E75F7FD" w14:textId="77777777" w:rsidR="002F00A3" w:rsidRPr="00357753" w:rsidRDefault="002F00A3" w:rsidP="002F00A3">
            <w:pPr>
              <w:pStyle w:val="ENoteTableText"/>
            </w:pPr>
            <w:r w:rsidRPr="00357753">
              <w:t>ad. No. 122, 2001</w:t>
            </w:r>
          </w:p>
        </w:tc>
      </w:tr>
      <w:tr w:rsidR="002F00A3" w:rsidRPr="00357753" w14:paraId="302032C8" w14:textId="77777777" w:rsidTr="00AC336C">
        <w:trPr>
          <w:cantSplit/>
        </w:trPr>
        <w:tc>
          <w:tcPr>
            <w:tcW w:w="2551" w:type="dxa"/>
          </w:tcPr>
          <w:p w14:paraId="3526A837" w14:textId="77777777" w:rsidR="002F00A3" w:rsidRPr="00357753" w:rsidRDefault="002F00A3" w:rsidP="002F00A3">
            <w:pPr>
              <w:pStyle w:val="ENoteTableText"/>
              <w:tabs>
                <w:tab w:val="center" w:leader="dot" w:pos="2268"/>
              </w:tabs>
            </w:pPr>
            <w:r w:rsidRPr="00357753">
              <w:rPr>
                <w:noProof/>
              </w:rPr>
              <w:t xml:space="preserve">s. </w:t>
            </w:r>
            <w:r w:rsidRPr="00357753">
              <w:t>983E</w:t>
            </w:r>
            <w:r w:rsidRPr="00357753">
              <w:tab/>
            </w:r>
          </w:p>
        </w:tc>
        <w:tc>
          <w:tcPr>
            <w:tcW w:w="4961" w:type="dxa"/>
          </w:tcPr>
          <w:p w14:paraId="27101C73" w14:textId="77777777" w:rsidR="002F00A3" w:rsidRPr="00357753" w:rsidRDefault="002F00A3" w:rsidP="002F00A3">
            <w:pPr>
              <w:pStyle w:val="ENoteTableText"/>
            </w:pPr>
            <w:r w:rsidRPr="00357753">
              <w:t>ad. No. 122, 2001</w:t>
            </w:r>
          </w:p>
        </w:tc>
      </w:tr>
      <w:tr w:rsidR="002F00A3" w:rsidRPr="00357753" w14:paraId="6A45EB89" w14:textId="77777777" w:rsidTr="00AC336C">
        <w:trPr>
          <w:cantSplit/>
        </w:trPr>
        <w:tc>
          <w:tcPr>
            <w:tcW w:w="2551" w:type="dxa"/>
          </w:tcPr>
          <w:p w14:paraId="5E48F5AD" w14:textId="77777777" w:rsidR="002F00A3" w:rsidRPr="00357753" w:rsidRDefault="002F00A3" w:rsidP="002F00A3">
            <w:pPr>
              <w:pStyle w:val="ENoteTableText"/>
              <w:tabs>
                <w:tab w:val="center" w:leader="dot" w:pos="2268"/>
              </w:tabs>
            </w:pPr>
            <w:r w:rsidRPr="00357753">
              <w:rPr>
                <w:noProof/>
              </w:rPr>
              <w:t>s. 984</w:t>
            </w:r>
            <w:r w:rsidRPr="00357753">
              <w:rPr>
                <w:noProof/>
              </w:rPr>
              <w:tab/>
            </w:r>
          </w:p>
        </w:tc>
        <w:tc>
          <w:tcPr>
            <w:tcW w:w="4961" w:type="dxa"/>
          </w:tcPr>
          <w:p w14:paraId="3005D194" w14:textId="77777777" w:rsidR="002F00A3" w:rsidRPr="00357753" w:rsidRDefault="002F00A3" w:rsidP="002F00A3">
            <w:pPr>
              <w:pStyle w:val="ENoteTableText"/>
            </w:pPr>
            <w:r w:rsidRPr="00357753">
              <w:t>rep. No. 122, 2001</w:t>
            </w:r>
          </w:p>
        </w:tc>
      </w:tr>
      <w:tr w:rsidR="002F00A3" w:rsidRPr="00357753" w14:paraId="61533217" w14:textId="77777777" w:rsidTr="00AC336C">
        <w:trPr>
          <w:cantSplit/>
        </w:trPr>
        <w:tc>
          <w:tcPr>
            <w:tcW w:w="2551" w:type="dxa"/>
          </w:tcPr>
          <w:p w14:paraId="1769DFA2" w14:textId="059E8664" w:rsidR="002F00A3" w:rsidRPr="00357753" w:rsidRDefault="002F00A3" w:rsidP="002F00A3">
            <w:pPr>
              <w:pStyle w:val="ENoteTableText"/>
              <w:keepNext/>
            </w:pPr>
            <w:r w:rsidRPr="00357753">
              <w:rPr>
                <w:b/>
              </w:rPr>
              <w:t>Division 3</w:t>
            </w:r>
          </w:p>
        </w:tc>
        <w:tc>
          <w:tcPr>
            <w:tcW w:w="4961" w:type="dxa"/>
          </w:tcPr>
          <w:p w14:paraId="53B4FCCD" w14:textId="77777777" w:rsidR="002F00A3" w:rsidRPr="00357753" w:rsidRDefault="002F00A3" w:rsidP="002F00A3">
            <w:pPr>
              <w:pStyle w:val="ENoteTableText"/>
              <w:keepNext/>
            </w:pPr>
          </w:p>
        </w:tc>
      </w:tr>
      <w:tr w:rsidR="002F00A3" w:rsidRPr="00357753" w14:paraId="4F1E08B1" w14:textId="77777777" w:rsidTr="00AC336C">
        <w:trPr>
          <w:cantSplit/>
        </w:trPr>
        <w:tc>
          <w:tcPr>
            <w:tcW w:w="2551" w:type="dxa"/>
          </w:tcPr>
          <w:p w14:paraId="4FB59297" w14:textId="77777777" w:rsidR="002F00A3" w:rsidRPr="00357753" w:rsidRDefault="002F00A3" w:rsidP="002F00A3">
            <w:pPr>
              <w:pStyle w:val="ENoteTableText"/>
              <w:tabs>
                <w:tab w:val="center" w:leader="dot" w:pos="2268"/>
              </w:tabs>
            </w:pPr>
            <w:r w:rsidRPr="00357753">
              <w:rPr>
                <w:noProof/>
              </w:rPr>
              <w:t xml:space="preserve">s. </w:t>
            </w:r>
            <w:r w:rsidRPr="00357753">
              <w:t>984A</w:t>
            </w:r>
            <w:r w:rsidRPr="00357753">
              <w:tab/>
            </w:r>
          </w:p>
        </w:tc>
        <w:tc>
          <w:tcPr>
            <w:tcW w:w="4961" w:type="dxa"/>
          </w:tcPr>
          <w:p w14:paraId="03C59CD3" w14:textId="77777777" w:rsidR="002F00A3" w:rsidRPr="00357753" w:rsidRDefault="002F00A3" w:rsidP="002F00A3">
            <w:pPr>
              <w:pStyle w:val="ENoteTableText"/>
            </w:pPr>
            <w:r w:rsidRPr="00357753">
              <w:t>ad. No. 122, 2001</w:t>
            </w:r>
          </w:p>
        </w:tc>
      </w:tr>
      <w:tr w:rsidR="002F00A3" w:rsidRPr="00357753" w14:paraId="228826D6" w14:textId="77777777" w:rsidTr="00AC336C">
        <w:trPr>
          <w:cantSplit/>
        </w:trPr>
        <w:tc>
          <w:tcPr>
            <w:tcW w:w="2551" w:type="dxa"/>
          </w:tcPr>
          <w:p w14:paraId="4E40576D" w14:textId="4374DFCB" w:rsidR="002F00A3" w:rsidRPr="00357753" w:rsidRDefault="002F00A3" w:rsidP="002F00A3">
            <w:pPr>
              <w:pStyle w:val="ENoteTableText"/>
              <w:tabs>
                <w:tab w:val="center" w:leader="dot" w:pos="2268"/>
              </w:tabs>
            </w:pPr>
            <w:r w:rsidRPr="00357753">
              <w:rPr>
                <w:noProof/>
              </w:rPr>
              <w:t xml:space="preserve">s </w:t>
            </w:r>
            <w:r w:rsidRPr="00357753">
              <w:t>984B</w:t>
            </w:r>
            <w:r w:rsidRPr="00357753">
              <w:tab/>
            </w:r>
          </w:p>
        </w:tc>
        <w:tc>
          <w:tcPr>
            <w:tcW w:w="4961" w:type="dxa"/>
          </w:tcPr>
          <w:p w14:paraId="1566C45F" w14:textId="4D4DAD77" w:rsidR="002F00A3" w:rsidRPr="00357753" w:rsidRDefault="002F00A3" w:rsidP="002F00A3">
            <w:pPr>
              <w:pStyle w:val="ENoteTableText"/>
            </w:pPr>
            <w:r w:rsidRPr="00357753">
              <w:t>ad No 122, 2001</w:t>
            </w:r>
          </w:p>
        </w:tc>
      </w:tr>
      <w:tr w:rsidR="002F00A3" w:rsidRPr="00357753" w14:paraId="61CE7F3F" w14:textId="77777777" w:rsidTr="00AC336C">
        <w:trPr>
          <w:cantSplit/>
        </w:trPr>
        <w:tc>
          <w:tcPr>
            <w:tcW w:w="2551" w:type="dxa"/>
          </w:tcPr>
          <w:p w14:paraId="5C46ADAB" w14:textId="77777777" w:rsidR="002F00A3" w:rsidRPr="00357753" w:rsidRDefault="002F00A3" w:rsidP="002F00A3">
            <w:pPr>
              <w:pStyle w:val="ENoteTableText"/>
              <w:tabs>
                <w:tab w:val="center" w:leader="dot" w:pos="2268"/>
              </w:tabs>
              <w:rPr>
                <w:noProof/>
              </w:rPr>
            </w:pPr>
          </w:p>
        </w:tc>
        <w:tc>
          <w:tcPr>
            <w:tcW w:w="4961" w:type="dxa"/>
          </w:tcPr>
          <w:p w14:paraId="1E814F5E" w14:textId="7643F4E8" w:rsidR="002F00A3" w:rsidRPr="00357753" w:rsidRDefault="002F00A3" w:rsidP="002F00A3">
            <w:pPr>
              <w:pStyle w:val="ENoteTableText"/>
            </w:pPr>
            <w:r w:rsidRPr="00357753">
              <w:t>am No 25, 2017; No 76, 2023</w:t>
            </w:r>
          </w:p>
        </w:tc>
      </w:tr>
      <w:tr w:rsidR="002F00A3" w:rsidRPr="00357753" w14:paraId="3BE1A1D3" w14:textId="77777777" w:rsidTr="00AC336C">
        <w:trPr>
          <w:cantSplit/>
        </w:trPr>
        <w:tc>
          <w:tcPr>
            <w:tcW w:w="2551" w:type="dxa"/>
          </w:tcPr>
          <w:p w14:paraId="49F47345" w14:textId="77777777" w:rsidR="002F00A3" w:rsidRPr="00357753" w:rsidRDefault="002F00A3" w:rsidP="002F00A3">
            <w:pPr>
              <w:pStyle w:val="ENoteTableText"/>
              <w:tabs>
                <w:tab w:val="center" w:leader="dot" w:pos="2268"/>
              </w:tabs>
            </w:pPr>
            <w:r w:rsidRPr="00357753">
              <w:rPr>
                <w:noProof/>
              </w:rPr>
              <w:t>s. 985</w:t>
            </w:r>
            <w:r w:rsidRPr="00357753">
              <w:rPr>
                <w:noProof/>
              </w:rPr>
              <w:tab/>
            </w:r>
          </w:p>
        </w:tc>
        <w:tc>
          <w:tcPr>
            <w:tcW w:w="4961" w:type="dxa"/>
          </w:tcPr>
          <w:p w14:paraId="41F700AC" w14:textId="77777777" w:rsidR="002F00A3" w:rsidRPr="00357753" w:rsidRDefault="002F00A3" w:rsidP="002F00A3">
            <w:pPr>
              <w:pStyle w:val="ENoteTableText"/>
            </w:pPr>
            <w:r w:rsidRPr="00357753">
              <w:t>rep. No. 122, 2001</w:t>
            </w:r>
          </w:p>
        </w:tc>
      </w:tr>
      <w:tr w:rsidR="002F00A3" w:rsidRPr="00357753" w14:paraId="11357948" w14:textId="77777777" w:rsidTr="00AC336C">
        <w:trPr>
          <w:cantSplit/>
        </w:trPr>
        <w:tc>
          <w:tcPr>
            <w:tcW w:w="2551" w:type="dxa"/>
          </w:tcPr>
          <w:p w14:paraId="5A09DF3D" w14:textId="481CB0EA" w:rsidR="002F00A3" w:rsidRPr="00357753" w:rsidRDefault="002F00A3" w:rsidP="002F00A3">
            <w:pPr>
              <w:pStyle w:val="ENoteTableText"/>
            </w:pPr>
            <w:r w:rsidRPr="00357753">
              <w:rPr>
                <w:b/>
              </w:rPr>
              <w:t>Division 4</w:t>
            </w:r>
          </w:p>
        </w:tc>
        <w:tc>
          <w:tcPr>
            <w:tcW w:w="4961" w:type="dxa"/>
          </w:tcPr>
          <w:p w14:paraId="47C5FADB" w14:textId="77777777" w:rsidR="002F00A3" w:rsidRPr="00357753" w:rsidRDefault="002F00A3" w:rsidP="002F00A3">
            <w:pPr>
              <w:pStyle w:val="ENoteTableText"/>
            </w:pPr>
          </w:p>
        </w:tc>
      </w:tr>
      <w:tr w:rsidR="002F00A3" w:rsidRPr="00357753" w14:paraId="63DD2370" w14:textId="77777777" w:rsidTr="00AC336C">
        <w:trPr>
          <w:cantSplit/>
        </w:trPr>
        <w:tc>
          <w:tcPr>
            <w:tcW w:w="2551" w:type="dxa"/>
          </w:tcPr>
          <w:p w14:paraId="4B7A6AD7" w14:textId="77E061CB" w:rsidR="002F00A3" w:rsidRPr="00357753" w:rsidRDefault="002F00A3" w:rsidP="002F00A3">
            <w:pPr>
              <w:pStyle w:val="ENoteTableText"/>
              <w:tabs>
                <w:tab w:val="center" w:leader="dot" w:pos="2268"/>
              </w:tabs>
            </w:pPr>
            <w:r w:rsidRPr="00357753">
              <w:rPr>
                <w:noProof/>
              </w:rPr>
              <w:t xml:space="preserve">s </w:t>
            </w:r>
            <w:r w:rsidRPr="00357753">
              <w:t>985A</w:t>
            </w:r>
            <w:r w:rsidRPr="00357753">
              <w:tab/>
            </w:r>
          </w:p>
        </w:tc>
        <w:tc>
          <w:tcPr>
            <w:tcW w:w="4961" w:type="dxa"/>
          </w:tcPr>
          <w:p w14:paraId="32618FF9" w14:textId="65D94605" w:rsidR="002F00A3" w:rsidRPr="00357753" w:rsidRDefault="002F00A3" w:rsidP="002F00A3">
            <w:pPr>
              <w:pStyle w:val="ENoteTableText"/>
            </w:pPr>
            <w:r w:rsidRPr="00357753">
              <w:t>ad No 122, 2001</w:t>
            </w:r>
          </w:p>
        </w:tc>
      </w:tr>
      <w:tr w:rsidR="002F00A3" w:rsidRPr="00357753" w14:paraId="4C77DEB6" w14:textId="77777777" w:rsidTr="00AC336C">
        <w:trPr>
          <w:cantSplit/>
        </w:trPr>
        <w:tc>
          <w:tcPr>
            <w:tcW w:w="2551" w:type="dxa"/>
          </w:tcPr>
          <w:p w14:paraId="35A573AD" w14:textId="77777777" w:rsidR="002F00A3" w:rsidRPr="00357753" w:rsidRDefault="002F00A3" w:rsidP="002F00A3">
            <w:pPr>
              <w:pStyle w:val="ENoteTableText"/>
              <w:rPr>
                <w:noProof/>
              </w:rPr>
            </w:pPr>
          </w:p>
        </w:tc>
        <w:tc>
          <w:tcPr>
            <w:tcW w:w="4961" w:type="dxa"/>
          </w:tcPr>
          <w:p w14:paraId="27539495" w14:textId="70CF2FC5" w:rsidR="002F00A3" w:rsidRPr="00357753" w:rsidRDefault="002F00A3" w:rsidP="002F00A3">
            <w:pPr>
              <w:pStyle w:val="ENoteTableText"/>
            </w:pPr>
            <w:r w:rsidRPr="00357753">
              <w:t>am No 75, 2009; No 76, 2023</w:t>
            </w:r>
          </w:p>
        </w:tc>
      </w:tr>
      <w:tr w:rsidR="002F00A3" w:rsidRPr="00357753" w14:paraId="5947B168" w14:textId="77777777" w:rsidTr="00AC336C">
        <w:trPr>
          <w:cantSplit/>
        </w:trPr>
        <w:tc>
          <w:tcPr>
            <w:tcW w:w="2551" w:type="dxa"/>
          </w:tcPr>
          <w:p w14:paraId="31DA482D" w14:textId="77777777" w:rsidR="002F00A3" w:rsidRPr="00357753" w:rsidRDefault="002F00A3" w:rsidP="002F00A3">
            <w:pPr>
              <w:pStyle w:val="ENoteTableText"/>
              <w:rPr>
                <w:noProof/>
              </w:rPr>
            </w:pPr>
          </w:p>
        </w:tc>
        <w:tc>
          <w:tcPr>
            <w:tcW w:w="4961" w:type="dxa"/>
          </w:tcPr>
          <w:p w14:paraId="1E0FA55D" w14:textId="5C301652" w:rsidR="002F00A3" w:rsidRPr="00357753" w:rsidRDefault="002F00A3" w:rsidP="002F00A3">
            <w:pPr>
              <w:pStyle w:val="ENoteTableText"/>
            </w:pPr>
            <w:r w:rsidRPr="00357753">
              <w:t>ed C126</w:t>
            </w:r>
          </w:p>
        </w:tc>
      </w:tr>
      <w:tr w:rsidR="002F00A3" w:rsidRPr="00357753" w14:paraId="495A3155" w14:textId="77777777" w:rsidTr="00AC336C">
        <w:trPr>
          <w:cantSplit/>
        </w:trPr>
        <w:tc>
          <w:tcPr>
            <w:tcW w:w="2551" w:type="dxa"/>
          </w:tcPr>
          <w:p w14:paraId="2DA7CA01" w14:textId="77777777" w:rsidR="002F00A3" w:rsidRPr="00357753" w:rsidRDefault="002F00A3" w:rsidP="002F00A3">
            <w:pPr>
              <w:pStyle w:val="ENoteTableText"/>
              <w:tabs>
                <w:tab w:val="center" w:leader="dot" w:pos="2268"/>
              </w:tabs>
            </w:pPr>
            <w:r w:rsidRPr="00357753">
              <w:rPr>
                <w:noProof/>
              </w:rPr>
              <w:t xml:space="preserve">s. </w:t>
            </w:r>
            <w:r w:rsidRPr="00357753">
              <w:t>985B</w:t>
            </w:r>
            <w:r w:rsidRPr="00357753">
              <w:tab/>
            </w:r>
          </w:p>
        </w:tc>
        <w:tc>
          <w:tcPr>
            <w:tcW w:w="4961" w:type="dxa"/>
          </w:tcPr>
          <w:p w14:paraId="18FD52B2" w14:textId="77777777" w:rsidR="002F00A3" w:rsidRPr="00357753" w:rsidRDefault="002F00A3" w:rsidP="002F00A3">
            <w:pPr>
              <w:pStyle w:val="ENoteTableText"/>
            </w:pPr>
            <w:r w:rsidRPr="00357753">
              <w:t>ad. No. 122, 2001</w:t>
            </w:r>
          </w:p>
        </w:tc>
      </w:tr>
      <w:tr w:rsidR="002F00A3" w:rsidRPr="00357753" w14:paraId="5E2641C4" w14:textId="77777777" w:rsidTr="00AC336C">
        <w:trPr>
          <w:cantSplit/>
        </w:trPr>
        <w:tc>
          <w:tcPr>
            <w:tcW w:w="2551" w:type="dxa"/>
          </w:tcPr>
          <w:p w14:paraId="24236C56" w14:textId="77777777" w:rsidR="002F00A3" w:rsidRPr="00357753" w:rsidRDefault="002F00A3" w:rsidP="002F00A3">
            <w:pPr>
              <w:pStyle w:val="ENoteTableText"/>
              <w:tabs>
                <w:tab w:val="center" w:leader="dot" w:pos="2268"/>
              </w:tabs>
            </w:pPr>
            <w:r w:rsidRPr="00357753">
              <w:rPr>
                <w:noProof/>
              </w:rPr>
              <w:t xml:space="preserve">s. </w:t>
            </w:r>
            <w:r w:rsidRPr="00357753">
              <w:t>985C</w:t>
            </w:r>
            <w:r w:rsidRPr="00357753">
              <w:tab/>
            </w:r>
          </w:p>
        </w:tc>
        <w:tc>
          <w:tcPr>
            <w:tcW w:w="4961" w:type="dxa"/>
          </w:tcPr>
          <w:p w14:paraId="7DFFECA4" w14:textId="77777777" w:rsidR="002F00A3" w:rsidRPr="00357753" w:rsidRDefault="002F00A3" w:rsidP="002F00A3">
            <w:pPr>
              <w:pStyle w:val="ENoteTableText"/>
            </w:pPr>
            <w:r w:rsidRPr="00357753">
              <w:t>ad. No. 122, 2001</w:t>
            </w:r>
          </w:p>
        </w:tc>
      </w:tr>
      <w:tr w:rsidR="002F00A3" w:rsidRPr="00357753" w14:paraId="545A74BD" w14:textId="77777777" w:rsidTr="00AC336C">
        <w:trPr>
          <w:cantSplit/>
        </w:trPr>
        <w:tc>
          <w:tcPr>
            <w:tcW w:w="2551" w:type="dxa"/>
          </w:tcPr>
          <w:p w14:paraId="7CB5F582" w14:textId="77777777" w:rsidR="002F00A3" w:rsidRPr="00357753" w:rsidRDefault="002F00A3" w:rsidP="002F00A3">
            <w:pPr>
              <w:pStyle w:val="ENoteTableText"/>
              <w:tabs>
                <w:tab w:val="center" w:leader="dot" w:pos="2268"/>
              </w:tabs>
              <w:rPr>
                <w:noProof/>
              </w:rPr>
            </w:pPr>
            <w:r w:rsidRPr="00357753">
              <w:rPr>
                <w:noProof/>
              </w:rPr>
              <w:t>s 985D</w:t>
            </w:r>
            <w:r w:rsidRPr="00357753">
              <w:rPr>
                <w:noProof/>
              </w:rPr>
              <w:tab/>
            </w:r>
          </w:p>
        </w:tc>
        <w:tc>
          <w:tcPr>
            <w:tcW w:w="4961" w:type="dxa"/>
          </w:tcPr>
          <w:p w14:paraId="6B987F59" w14:textId="77777777" w:rsidR="002F00A3" w:rsidRPr="00357753" w:rsidRDefault="002F00A3" w:rsidP="002F00A3">
            <w:pPr>
              <w:pStyle w:val="ENoteTableText"/>
            </w:pPr>
            <w:r w:rsidRPr="00357753">
              <w:t>ad No 149, 2007</w:t>
            </w:r>
          </w:p>
        </w:tc>
      </w:tr>
      <w:tr w:rsidR="002F00A3" w:rsidRPr="00357753" w14:paraId="5E020030" w14:textId="77777777" w:rsidTr="00AC336C">
        <w:trPr>
          <w:cantSplit/>
        </w:trPr>
        <w:tc>
          <w:tcPr>
            <w:tcW w:w="2551" w:type="dxa"/>
          </w:tcPr>
          <w:p w14:paraId="2D3D56CB" w14:textId="77777777" w:rsidR="002F00A3" w:rsidRPr="00357753" w:rsidRDefault="002F00A3" w:rsidP="002F00A3">
            <w:pPr>
              <w:pStyle w:val="ENoteTableText"/>
              <w:tabs>
                <w:tab w:val="center" w:leader="dot" w:pos="2268"/>
              </w:tabs>
              <w:rPr>
                <w:noProof/>
              </w:rPr>
            </w:pPr>
          </w:p>
        </w:tc>
        <w:tc>
          <w:tcPr>
            <w:tcW w:w="4961" w:type="dxa"/>
          </w:tcPr>
          <w:p w14:paraId="2537854F" w14:textId="77777777" w:rsidR="002F00A3" w:rsidRPr="00357753" w:rsidRDefault="002F00A3" w:rsidP="002F00A3">
            <w:pPr>
              <w:pStyle w:val="ENoteTableText"/>
              <w:rPr>
                <w:u w:val="single"/>
              </w:rPr>
            </w:pPr>
            <w:r w:rsidRPr="00357753">
              <w:rPr>
                <w:u w:val="single"/>
              </w:rPr>
              <w:t>(1)(b) exp (s 985D(3))</w:t>
            </w:r>
          </w:p>
        </w:tc>
      </w:tr>
      <w:tr w:rsidR="002F00A3" w:rsidRPr="00357753" w14:paraId="3ECB6FA5" w14:textId="77777777" w:rsidTr="00AC336C">
        <w:trPr>
          <w:cantSplit/>
        </w:trPr>
        <w:tc>
          <w:tcPr>
            <w:tcW w:w="2551" w:type="dxa"/>
          </w:tcPr>
          <w:p w14:paraId="0DCE1F23" w14:textId="37DB2512" w:rsidR="002F00A3" w:rsidRPr="00357753" w:rsidRDefault="002F00A3" w:rsidP="002F00A3">
            <w:pPr>
              <w:pStyle w:val="ENoteTableText"/>
              <w:keepNext/>
            </w:pPr>
            <w:r w:rsidRPr="00357753">
              <w:rPr>
                <w:b/>
              </w:rPr>
              <w:t>Division 4A</w:t>
            </w:r>
          </w:p>
        </w:tc>
        <w:tc>
          <w:tcPr>
            <w:tcW w:w="4961" w:type="dxa"/>
          </w:tcPr>
          <w:p w14:paraId="378D3232" w14:textId="77777777" w:rsidR="002F00A3" w:rsidRPr="00357753" w:rsidRDefault="002F00A3" w:rsidP="002F00A3">
            <w:pPr>
              <w:pStyle w:val="ENoteTableText"/>
            </w:pPr>
          </w:p>
        </w:tc>
      </w:tr>
      <w:tr w:rsidR="002F00A3" w:rsidRPr="00357753" w14:paraId="1881CBF2" w14:textId="77777777" w:rsidTr="00AC336C">
        <w:trPr>
          <w:cantSplit/>
        </w:trPr>
        <w:tc>
          <w:tcPr>
            <w:tcW w:w="2551" w:type="dxa"/>
          </w:tcPr>
          <w:p w14:paraId="1D86F1B9" w14:textId="7C5AE165" w:rsidR="002F00A3" w:rsidRPr="00357753" w:rsidRDefault="002F00A3" w:rsidP="002F00A3">
            <w:pPr>
              <w:pStyle w:val="ENoteTableText"/>
              <w:tabs>
                <w:tab w:val="center" w:leader="dot" w:pos="2268"/>
              </w:tabs>
            </w:pPr>
            <w:r w:rsidRPr="00357753">
              <w:rPr>
                <w:noProof/>
              </w:rPr>
              <w:t>Division 4A</w:t>
            </w:r>
            <w:r w:rsidRPr="00357753">
              <w:rPr>
                <w:noProof/>
              </w:rPr>
              <w:tab/>
            </w:r>
          </w:p>
        </w:tc>
        <w:tc>
          <w:tcPr>
            <w:tcW w:w="4961" w:type="dxa"/>
          </w:tcPr>
          <w:p w14:paraId="5CF40572" w14:textId="77777777" w:rsidR="002F00A3" w:rsidRPr="00357753" w:rsidRDefault="002F00A3" w:rsidP="002F00A3">
            <w:pPr>
              <w:pStyle w:val="ENoteTableText"/>
            </w:pPr>
            <w:r w:rsidRPr="00357753">
              <w:t>ad. No. 108, 2009</w:t>
            </w:r>
          </w:p>
        </w:tc>
      </w:tr>
      <w:tr w:rsidR="002F00A3" w:rsidRPr="00357753" w14:paraId="32FCA481" w14:textId="77777777" w:rsidTr="00AC336C">
        <w:trPr>
          <w:cantSplit/>
        </w:trPr>
        <w:tc>
          <w:tcPr>
            <w:tcW w:w="2551" w:type="dxa"/>
          </w:tcPr>
          <w:p w14:paraId="4679BB1C" w14:textId="77777777" w:rsidR="002F00A3" w:rsidRPr="00357753" w:rsidRDefault="002F00A3" w:rsidP="002F00A3">
            <w:pPr>
              <w:pStyle w:val="ENoteTableText"/>
              <w:keepNext/>
            </w:pPr>
            <w:r w:rsidRPr="00357753">
              <w:rPr>
                <w:b/>
              </w:rPr>
              <w:t>Subdivision A</w:t>
            </w:r>
          </w:p>
        </w:tc>
        <w:tc>
          <w:tcPr>
            <w:tcW w:w="4961" w:type="dxa"/>
          </w:tcPr>
          <w:p w14:paraId="470C03DA" w14:textId="77777777" w:rsidR="002F00A3" w:rsidRPr="00357753" w:rsidRDefault="002F00A3" w:rsidP="002F00A3">
            <w:pPr>
              <w:pStyle w:val="ENoteTableText"/>
            </w:pPr>
          </w:p>
        </w:tc>
      </w:tr>
      <w:tr w:rsidR="002F00A3" w:rsidRPr="00357753" w14:paraId="2B1DB6B1" w14:textId="77777777" w:rsidTr="00AC336C">
        <w:trPr>
          <w:cantSplit/>
        </w:trPr>
        <w:tc>
          <w:tcPr>
            <w:tcW w:w="2551" w:type="dxa"/>
          </w:tcPr>
          <w:p w14:paraId="213FA854" w14:textId="77777777" w:rsidR="002F00A3" w:rsidRPr="00357753" w:rsidRDefault="002F00A3" w:rsidP="002F00A3">
            <w:pPr>
              <w:pStyle w:val="ENoteTableText"/>
              <w:tabs>
                <w:tab w:val="center" w:leader="dot" w:pos="2268"/>
              </w:tabs>
            </w:pPr>
            <w:r w:rsidRPr="00357753">
              <w:rPr>
                <w:noProof/>
              </w:rPr>
              <w:t xml:space="preserve">s. </w:t>
            </w:r>
            <w:r w:rsidRPr="00357753">
              <w:t>985EA</w:t>
            </w:r>
            <w:r w:rsidRPr="00357753">
              <w:tab/>
            </w:r>
          </w:p>
        </w:tc>
        <w:tc>
          <w:tcPr>
            <w:tcW w:w="4961" w:type="dxa"/>
          </w:tcPr>
          <w:p w14:paraId="22297296" w14:textId="77777777" w:rsidR="002F00A3" w:rsidRPr="00357753" w:rsidRDefault="002F00A3" w:rsidP="002F00A3">
            <w:pPr>
              <w:pStyle w:val="ENoteTableText"/>
            </w:pPr>
            <w:r w:rsidRPr="00357753">
              <w:t>ad. No. 108, 2009</w:t>
            </w:r>
          </w:p>
        </w:tc>
      </w:tr>
      <w:tr w:rsidR="002F00A3" w:rsidRPr="00357753" w14:paraId="761B6693" w14:textId="77777777" w:rsidTr="00AC336C">
        <w:trPr>
          <w:cantSplit/>
        </w:trPr>
        <w:tc>
          <w:tcPr>
            <w:tcW w:w="2551" w:type="dxa"/>
          </w:tcPr>
          <w:p w14:paraId="2DF661BE" w14:textId="77777777" w:rsidR="002F00A3" w:rsidRPr="00357753" w:rsidRDefault="002F00A3" w:rsidP="002F00A3">
            <w:pPr>
              <w:pStyle w:val="ENoteTableText"/>
              <w:tabs>
                <w:tab w:val="center" w:leader="dot" w:pos="2268"/>
              </w:tabs>
            </w:pPr>
            <w:r w:rsidRPr="00357753">
              <w:rPr>
                <w:noProof/>
              </w:rPr>
              <w:t xml:space="preserve">s. </w:t>
            </w:r>
            <w:r w:rsidRPr="00357753">
              <w:t>985E</w:t>
            </w:r>
            <w:r w:rsidRPr="00357753">
              <w:tab/>
            </w:r>
          </w:p>
        </w:tc>
        <w:tc>
          <w:tcPr>
            <w:tcW w:w="4961" w:type="dxa"/>
          </w:tcPr>
          <w:p w14:paraId="60108DC3" w14:textId="77777777" w:rsidR="002F00A3" w:rsidRPr="00357753" w:rsidRDefault="002F00A3" w:rsidP="002F00A3">
            <w:pPr>
              <w:pStyle w:val="ENoteTableText"/>
            </w:pPr>
            <w:r w:rsidRPr="00357753">
              <w:t>ad. No. 108, 2009</w:t>
            </w:r>
          </w:p>
        </w:tc>
      </w:tr>
      <w:tr w:rsidR="002F00A3" w:rsidRPr="00357753" w14:paraId="2046FEAA" w14:textId="77777777" w:rsidTr="00AC336C">
        <w:trPr>
          <w:cantSplit/>
        </w:trPr>
        <w:tc>
          <w:tcPr>
            <w:tcW w:w="2551" w:type="dxa"/>
          </w:tcPr>
          <w:p w14:paraId="143B1575" w14:textId="77777777" w:rsidR="002F00A3" w:rsidRPr="00357753" w:rsidRDefault="002F00A3" w:rsidP="002F00A3">
            <w:pPr>
              <w:pStyle w:val="ENoteTableText"/>
              <w:tabs>
                <w:tab w:val="center" w:leader="dot" w:pos="2268"/>
              </w:tabs>
            </w:pPr>
            <w:r w:rsidRPr="00357753">
              <w:rPr>
                <w:noProof/>
              </w:rPr>
              <w:t xml:space="preserve">s. </w:t>
            </w:r>
            <w:r w:rsidRPr="00357753">
              <w:t>985F</w:t>
            </w:r>
            <w:r w:rsidRPr="00357753">
              <w:tab/>
            </w:r>
          </w:p>
        </w:tc>
        <w:tc>
          <w:tcPr>
            <w:tcW w:w="4961" w:type="dxa"/>
          </w:tcPr>
          <w:p w14:paraId="39B2ED51" w14:textId="77777777" w:rsidR="002F00A3" w:rsidRPr="00357753" w:rsidRDefault="002F00A3" w:rsidP="002F00A3">
            <w:pPr>
              <w:pStyle w:val="ENoteTableText"/>
            </w:pPr>
            <w:r w:rsidRPr="00357753">
              <w:t>ad. No. 108, 2009</w:t>
            </w:r>
          </w:p>
        </w:tc>
      </w:tr>
      <w:tr w:rsidR="002F00A3" w:rsidRPr="00357753" w14:paraId="7C1B1B0E" w14:textId="77777777" w:rsidTr="00AC336C">
        <w:trPr>
          <w:cantSplit/>
        </w:trPr>
        <w:tc>
          <w:tcPr>
            <w:tcW w:w="2551" w:type="dxa"/>
          </w:tcPr>
          <w:p w14:paraId="5EA4891C" w14:textId="77777777" w:rsidR="002F00A3" w:rsidRPr="00357753" w:rsidRDefault="002F00A3" w:rsidP="002F00A3">
            <w:pPr>
              <w:pStyle w:val="ENoteTableText"/>
              <w:tabs>
                <w:tab w:val="center" w:leader="dot" w:pos="2268"/>
              </w:tabs>
            </w:pPr>
            <w:r w:rsidRPr="00357753">
              <w:rPr>
                <w:noProof/>
              </w:rPr>
              <w:t xml:space="preserve">s. </w:t>
            </w:r>
            <w:r w:rsidRPr="00357753">
              <w:t>985G</w:t>
            </w:r>
            <w:r w:rsidRPr="00357753">
              <w:tab/>
            </w:r>
          </w:p>
        </w:tc>
        <w:tc>
          <w:tcPr>
            <w:tcW w:w="4961" w:type="dxa"/>
          </w:tcPr>
          <w:p w14:paraId="692CF0B4" w14:textId="77777777" w:rsidR="002F00A3" w:rsidRPr="00357753" w:rsidRDefault="002F00A3" w:rsidP="002F00A3">
            <w:pPr>
              <w:pStyle w:val="ENoteTableText"/>
            </w:pPr>
            <w:r w:rsidRPr="00357753">
              <w:t>ad. No. 108, 2009</w:t>
            </w:r>
          </w:p>
        </w:tc>
      </w:tr>
      <w:tr w:rsidR="002F00A3" w:rsidRPr="00357753" w14:paraId="63A7043B" w14:textId="77777777" w:rsidTr="00AC336C">
        <w:trPr>
          <w:cantSplit/>
        </w:trPr>
        <w:tc>
          <w:tcPr>
            <w:tcW w:w="2551" w:type="dxa"/>
          </w:tcPr>
          <w:p w14:paraId="36E9D6FB" w14:textId="77777777" w:rsidR="002F00A3" w:rsidRPr="00357753" w:rsidRDefault="002F00A3" w:rsidP="002F00A3">
            <w:pPr>
              <w:pStyle w:val="ENoteTableText"/>
              <w:tabs>
                <w:tab w:val="center" w:leader="dot" w:pos="2268"/>
              </w:tabs>
            </w:pPr>
            <w:r w:rsidRPr="00357753">
              <w:rPr>
                <w:noProof/>
              </w:rPr>
              <w:lastRenderedPageBreak/>
              <w:t xml:space="preserve">s. </w:t>
            </w:r>
            <w:r w:rsidRPr="00357753">
              <w:t>985H</w:t>
            </w:r>
            <w:r w:rsidRPr="00357753">
              <w:tab/>
            </w:r>
          </w:p>
        </w:tc>
        <w:tc>
          <w:tcPr>
            <w:tcW w:w="4961" w:type="dxa"/>
          </w:tcPr>
          <w:p w14:paraId="43E92E6E" w14:textId="77777777" w:rsidR="002F00A3" w:rsidRPr="00357753" w:rsidRDefault="002F00A3" w:rsidP="002F00A3">
            <w:pPr>
              <w:pStyle w:val="ENoteTableText"/>
            </w:pPr>
            <w:r w:rsidRPr="00357753">
              <w:t>ad. No. 108, 2009</w:t>
            </w:r>
          </w:p>
        </w:tc>
      </w:tr>
      <w:tr w:rsidR="002F00A3" w:rsidRPr="00357753" w14:paraId="5283FA20" w14:textId="77777777" w:rsidTr="00AC336C">
        <w:trPr>
          <w:cantSplit/>
        </w:trPr>
        <w:tc>
          <w:tcPr>
            <w:tcW w:w="2551" w:type="dxa"/>
          </w:tcPr>
          <w:p w14:paraId="195A3636" w14:textId="77777777" w:rsidR="002F00A3" w:rsidRPr="00357753" w:rsidRDefault="002F00A3" w:rsidP="002F00A3">
            <w:pPr>
              <w:pStyle w:val="ENoteTableText"/>
              <w:tabs>
                <w:tab w:val="center" w:leader="dot" w:pos="2268"/>
              </w:tabs>
            </w:pPr>
            <w:r w:rsidRPr="00357753">
              <w:rPr>
                <w:noProof/>
              </w:rPr>
              <w:t xml:space="preserve">s. </w:t>
            </w:r>
            <w:r w:rsidRPr="00357753">
              <w:t>985J</w:t>
            </w:r>
            <w:r w:rsidRPr="00357753">
              <w:tab/>
            </w:r>
          </w:p>
        </w:tc>
        <w:tc>
          <w:tcPr>
            <w:tcW w:w="4961" w:type="dxa"/>
          </w:tcPr>
          <w:p w14:paraId="34DE62E0" w14:textId="77777777" w:rsidR="002F00A3" w:rsidRPr="00357753" w:rsidRDefault="002F00A3" w:rsidP="002F00A3">
            <w:pPr>
              <w:pStyle w:val="ENoteTableText"/>
            </w:pPr>
            <w:r w:rsidRPr="00357753">
              <w:t>ad. No. 108, 2009</w:t>
            </w:r>
          </w:p>
        </w:tc>
      </w:tr>
      <w:tr w:rsidR="002F00A3" w:rsidRPr="00357753" w14:paraId="0F0AEFAB" w14:textId="77777777" w:rsidTr="00AC336C">
        <w:trPr>
          <w:cantSplit/>
        </w:trPr>
        <w:tc>
          <w:tcPr>
            <w:tcW w:w="2551" w:type="dxa"/>
          </w:tcPr>
          <w:p w14:paraId="2C1F73CB" w14:textId="77777777" w:rsidR="002F00A3" w:rsidRPr="00357753" w:rsidRDefault="002F00A3" w:rsidP="002F00A3">
            <w:pPr>
              <w:pStyle w:val="ENoteTableText"/>
              <w:tabs>
                <w:tab w:val="center" w:leader="dot" w:pos="2268"/>
              </w:tabs>
            </w:pPr>
            <w:r w:rsidRPr="00357753">
              <w:rPr>
                <w:noProof/>
              </w:rPr>
              <w:t xml:space="preserve">s. </w:t>
            </w:r>
            <w:r w:rsidRPr="00357753">
              <w:t>985K</w:t>
            </w:r>
            <w:r w:rsidRPr="00357753">
              <w:tab/>
            </w:r>
          </w:p>
        </w:tc>
        <w:tc>
          <w:tcPr>
            <w:tcW w:w="4961" w:type="dxa"/>
          </w:tcPr>
          <w:p w14:paraId="4DAA083D" w14:textId="77777777" w:rsidR="002F00A3" w:rsidRPr="00357753" w:rsidRDefault="002F00A3" w:rsidP="002F00A3">
            <w:pPr>
              <w:pStyle w:val="ENoteTableText"/>
            </w:pPr>
            <w:r w:rsidRPr="00357753">
              <w:t>ad. No. 108, 2009</w:t>
            </w:r>
          </w:p>
        </w:tc>
      </w:tr>
      <w:tr w:rsidR="002F00A3" w:rsidRPr="00357753" w14:paraId="608823C1" w14:textId="77777777" w:rsidTr="00AC336C">
        <w:trPr>
          <w:cantSplit/>
        </w:trPr>
        <w:tc>
          <w:tcPr>
            <w:tcW w:w="2551" w:type="dxa"/>
          </w:tcPr>
          <w:p w14:paraId="31992EFD" w14:textId="77777777" w:rsidR="002F00A3" w:rsidRPr="00357753" w:rsidRDefault="002F00A3" w:rsidP="002F00A3">
            <w:pPr>
              <w:pStyle w:val="ENoteTableText"/>
              <w:keepNext/>
            </w:pPr>
            <w:r w:rsidRPr="00357753">
              <w:rPr>
                <w:b/>
              </w:rPr>
              <w:t>Subdivision B</w:t>
            </w:r>
          </w:p>
        </w:tc>
        <w:tc>
          <w:tcPr>
            <w:tcW w:w="4961" w:type="dxa"/>
          </w:tcPr>
          <w:p w14:paraId="5CAC7EC5" w14:textId="77777777" w:rsidR="002F00A3" w:rsidRPr="00357753" w:rsidRDefault="002F00A3" w:rsidP="002F00A3">
            <w:pPr>
              <w:pStyle w:val="ENoteTableText"/>
            </w:pPr>
          </w:p>
        </w:tc>
      </w:tr>
      <w:tr w:rsidR="002F00A3" w:rsidRPr="00357753" w14:paraId="0238522D" w14:textId="77777777" w:rsidTr="00AC336C">
        <w:trPr>
          <w:cantSplit/>
        </w:trPr>
        <w:tc>
          <w:tcPr>
            <w:tcW w:w="2551" w:type="dxa"/>
          </w:tcPr>
          <w:p w14:paraId="61D09B4C" w14:textId="77777777" w:rsidR="002F00A3" w:rsidRPr="00357753" w:rsidRDefault="002F00A3" w:rsidP="002F00A3">
            <w:pPr>
              <w:pStyle w:val="ENoteTableText"/>
              <w:tabs>
                <w:tab w:val="center" w:leader="dot" w:pos="2268"/>
              </w:tabs>
            </w:pPr>
            <w:r w:rsidRPr="00357753">
              <w:rPr>
                <w:noProof/>
              </w:rPr>
              <w:t xml:space="preserve">s. </w:t>
            </w:r>
            <w:r w:rsidRPr="00357753">
              <w:t>985L</w:t>
            </w:r>
            <w:r w:rsidRPr="00357753">
              <w:tab/>
            </w:r>
          </w:p>
        </w:tc>
        <w:tc>
          <w:tcPr>
            <w:tcW w:w="4961" w:type="dxa"/>
          </w:tcPr>
          <w:p w14:paraId="1AE299F0" w14:textId="77777777" w:rsidR="002F00A3" w:rsidRPr="00357753" w:rsidRDefault="002F00A3" w:rsidP="002F00A3">
            <w:pPr>
              <w:pStyle w:val="ENoteTableText"/>
            </w:pPr>
            <w:r w:rsidRPr="00357753">
              <w:t>ad. No. 108, 2009</w:t>
            </w:r>
          </w:p>
        </w:tc>
      </w:tr>
      <w:tr w:rsidR="002F00A3" w:rsidRPr="00357753" w14:paraId="72C2C301" w14:textId="77777777" w:rsidTr="00AC336C">
        <w:trPr>
          <w:cantSplit/>
        </w:trPr>
        <w:tc>
          <w:tcPr>
            <w:tcW w:w="2551" w:type="dxa"/>
          </w:tcPr>
          <w:p w14:paraId="45B52E7C" w14:textId="77777777" w:rsidR="002F00A3" w:rsidRPr="00357753" w:rsidRDefault="002F00A3" w:rsidP="002F00A3">
            <w:pPr>
              <w:pStyle w:val="ENoteTableText"/>
              <w:tabs>
                <w:tab w:val="center" w:leader="dot" w:pos="2268"/>
              </w:tabs>
            </w:pPr>
            <w:r w:rsidRPr="00357753">
              <w:rPr>
                <w:noProof/>
              </w:rPr>
              <w:t xml:space="preserve">s </w:t>
            </w:r>
            <w:r w:rsidRPr="00357753">
              <w:t>985M</w:t>
            </w:r>
            <w:r w:rsidRPr="00357753">
              <w:tab/>
            </w:r>
          </w:p>
        </w:tc>
        <w:tc>
          <w:tcPr>
            <w:tcW w:w="4961" w:type="dxa"/>
          </w:tcPr>
          <w:p w14:paraId="52C53659" w14:textId="77777777" w:rsidR="002F00A3" w:rsidRPr="00357753" w:rsidRDefault="002F00A3" w:rsidP="002F00A3">
            <w:pPr>
              <w:pStyle w:val="ENoteTableText"/>
            </w:pPr>
            <w:r w:rsidRPr="00357753">
              <w:t>ad No 108, 2009</w:t>
            </w:r>
          </w:p>
        </w:tc>
      </w:tr>
      <w:tr w:rsidR="002F00A3" w:rsidRPr="00357753" w14:paraId="57E9D41E" w14:textId="77777777" w:rsidTr="00AC336C">
        <w:trPr>
          <w:cantSplit/>
        </w:trPr>
        <w:tc>
          <w:tcPr>
            <w:tcW w:w="2551" w:type="dxa"/>
          </w:tcPr>
          <w:p w14:paraId="34BFF2ED" w14:textId="77777777" w:rsidR="002F00A3" w:rsidRPr="00357753" w:rsidRDefault="002F00A3" w:rsidP="002F00A3">
            <w:pPr>
              <w:pStyle w:val="ENoteTableText"/>
              <w:tabs>
                <w:tab w:val="center" w:leader="dot" w:pos="2268"/>
              </w:tabs>
              <w:rPr>
                <w:noProof/>
              </w:rPr>
            </w:pPr>
          </w:p>
        </w:tc>
        <w:tc>
          <w:tcPr>
            <w:tcW w:w="4961" w:type="dxa"/>
          </w:tcPr>
          <w:p w14:paraId="42D747C9" w14:textId="77777777" w:rsidR="002F00A3" w:rsidRPr="00357753" w:rsidRDefault="002F00A3" w:rsidP="002F00A3">
            <w:pPr>
              <w:pStyle w:val="ENoteTableText"/>
            </w:pPr>
            <w:r w:rsidRPr="00357753">
              <w:t>am No 141, 2020</w:t>
            </w:r>
          </w:p>
        </w:tc>
      </w:tr>
      <w:tr w:rsidR="002F00A3" w:rsidRPr="00357753" w14:paraId="38C5EAE6" w14:textId="77777777" w:rsidTr="00AC336C">
        <w:trPr>
          <w:cantSplit/>
        </w:trPr>
        <w:tc>
          <w:tcPr>
            <w:tcW w:w="2551" w:type="dxa"/>
          </w:tcPr>
          <w:p w14:paraId="407B6488" w14:textId="77777777" w:rsidR="002F00A3" w:rsidRPr="00357753" w:rsidRDefault="002F00A3" w:rsidP="002F00A3">
            <w:pPr>
              <w:pStyle w:val="ENoteTableText"/>
              <w:tabs>
                <w:tab w:val="center" w:leader="dot" w:pos="2268"/>
              </w:tabs>
            </w:pPr>
            <w:r w:rsidRPr="00357753">
              <w:rPr>
                <w:noProof/>
              </w:rPr>
              <w:t>s. 986</w:t>
            </w:r>
            <w:r w:rsidRPr="00357753">
              <w:rPr>
                <w:noProof/>
              </w:rPr>
              <w:tab/>
            </w:r>
          </w:p>
        </w:tc>
        <w:tc>
          <w:tcPr>
            <w:tcW w:w="4961" w:type="dxa"/>
          </w:tcPr>
          <w:p w14:paraId="58CC82E2" w14:textId="77777777" w:rsidR="002F00A3" w:rsidRPr="00357753" w:rsidRDefault="002F00A3" w:rsidP="002F00A3">
            <w:pPr>
              <w:pStyle w:val="ENoteTableText"/>
            </w:pPr>
            <w:r w:rsidRPr="00357753">
              <w:t>rep. No. 122, 2001</w:t>
            </w:r>
          </w:p>
        </w:tc>
      </w:tr>
      <w:tr w:rsidR="002F00A3" w:rsidRPr="00357753" w14:paraId="16ACCA40" w14:textId="77777777" w:rsidTr="00AC336C">
        <w:trPr>
          <w:cantSplit/>
        </w:trPr>
        <w:tc>
          <w:tcPr>
            <w:tcW w:w="2551" w:type="dxa"/>
          </w:tcPr>
          <w:p w14:paraId="1BD14862" w14:textId="4FCC01DB" w:rsidR="002F00A3" w:rsidRPr="00357753" w:rsidRDefault="002F00A3" w:rsidP="002F00A3">
            <w:pPr>
              <w:pStyle w:val="ENoteTableText"/>
              <w:keepNext/>
            </w:pPr>
            <w:r w:rsidRPr="00357753">
              <w:rPr>
                <w:b/>
              </w:rPr>
              <w:t>Division 5</w:t>
            </w:r>
          </w:p>
        </w:tc>
        <w:tc>
          <w:tcPr>
            <w:tcW w:w="4961" w:type="dxa"/>
          </w:tcPr>
          <w:p w14:paraId="46D28E60" w14:textId="77777777" w:rsidR="002F00A3" w:rsidRPr="00357753" w:rsidRDefault="002F00A3" w:rsidP="002F00A3">
            <w:pPr>
              <w:pStyle w:val="ENoteTableText"/>
            </w:pPr>
          </w:p>
        </w:tc>
      </w:tr>
      <w:tr w:rsidR="002F00A3" w:rsidRPr="00357753" w14:paraId="1851EA44" w14:textId="77777777" w:rsidTr="00AC336C">
        <w:trPr>
          <w:cantSplit/>
        </w:trPr>
        <w:tc>
          <w:tcPr>
            <w:tcW w:w="2551" w:type="dxa"/>
          </w:tcPr>
          <w:p w14:paraId="7DD7B6C3" w14:textId="77777777" w:rsidR="002F00A3" w:rsidRPr="00357753" w:rsidRDefault="002F00A3" w:rsidP="002F00A3">
            <w:pPr>
              <w:pStyle w:val="ENoteTableText"/>
              <w:tabs>
                <w:tab w:val="center" w:leader="dot" w:pos="2268"/>
              </w:tabs>
            </w:pPr>
            <w:r w:rsidRPr="00357753">
              <w:rPr>
                <w:noProof/>
              </w:rPr>
              <w:t xml:space="preserve">s. </w:t>
            </w:r>
            <w:r w:rsidRPr="00357753">
              <w:t>986A</w:t>
            </w:r>
            <w:r w:rsidRPr="00357753">
              <w:tab/>
            </w:r>
          </w:p>
        </w:tc>
        <w:tc>
          <w:tcPr>
            <w:tcW w:w="4961" w:type="dxa"/>
          </w:tcPr>
          <w:p w14:paraId="578B5BE9" w14:textId="77777777" w:rsidR="002F00A3" w:rsidRPr="00357753" w:rsidRDefault="002F00A3" w:rsidP="002F00A3">
            <w:pPr>
              <w:pStyle w:val="ENoteTableText"/>
            </w:pPr>
            <w:r w:rsidRPr="00357753">
              <w:t>ad. No. 122, 2001</w:t>
            </w:r>
          </w:p>
        </w:tc>
      </w:tr>
      <w:tr w:rsidR="002F00A3" w:rsidRPr="00357753" w14:paraId="46D27AAA" w14:textId="77777777" w:rsidTr="00AC336C">
        <w:trPr>
          <w:cantSplit/>
        </w:trPr>
        <w:tc>
          <w:tcPr>
            <w:tcW w:w="2551" w:type="dxa"/>
          </w:tcPr>
          <w:p w14:paraId="1994E668" w14:textId="77777777" w:rsidR="002F00A3" w:rsidRPr="00357753" w:rsidRDefault="002F00A3" w:rsidP="002F00A3">
            <w:pPr>
              <w:pStyle w:val="ENoteTableText"/>
              <w:tabs>
                <w:tab w:val="center" w:leader="dot" w:pos="2268"/>
              </w:tabs>
            </w:pPr>
            <w:r w:rsidRPr="00357753">
              <w:rPr>
                <w:noProof/>
              </w:rPr>
              <w:t xml:space="preserve">s. </w:t>
            </w:r>
            <w:r w:rsidRPr="00357753">
              <w:t>986B</w:t>
            </w:r>
            <w:r w:rsidRPr="00357753">
              <w:tab/>
            </w:r>
          </w:p>
        </w:tc>
        <w:tc>
          <w:tcPr>
            <w:tcW w:w="4961" w:type="dxa"/>
          </w:tcPr>
          <w:p w14:paraId="0057E400" w14:textId="77777777" w:rsidR="002F00A3" w:rsidRPr="00357753" w:rsidRDefault="002F00A3" w:rsidP="002F00A3">
            <w:pPr>
              <w:pStyle w:val="ENoteTableText"/>
            </w:pPr>
            <w:r w:rsidRPr="00357753">
              <w:t>ad. No. 122, 2001</w:t>
            </w:r>
          </w:p>
        </w:tc>
      </w:tr>
      <w:tr w:rsidR="002F00A3" w:rsidRPr="00357753" w14:paraId="61DD857A" w14:textId="77777777" w:rsidTr="00AC336C">
        <w:trPr>
          <w:cantSplit/>
        </w:trPr>
        <w:tc>
          <w:tcPr>
            <w:tcW w:w="2551" w:type="dxa"/>
          </w:tcPr>
          <w:p w14:paraId="13B89B1D" w14:textId="77777777" w:rsidR="002F00A3" w:rsidRPr="00357753" w:rsidRDefault="002F00A3" w:rsidP="002F00A3">
            <w:pPr>
              <w:pStyle w:val="ENoteTableText"/>
              <w:tabs>
                <w:tab w:val="center" w:leader="dot" w:pos="2268"/>
              </w:tabs>
            </w:pPr>
            <w:r w:rsidRPr="00357753">
              <w:rPr>
                <w:noProof/>
              </w:rPr>
              <w:t>s. 987</w:t>
            </w:r>
            <w:r w:rsidRPr="00357753">
              <w:rPr>
                <w:noProof/>
              </w:rPr>
              <w:tab/>
            </w:r>
          </w:p>
        </w:tc>
        <w:tc>
          <w:tcPr>
            <w:tcW w:w="4961" w:type="dxa"/>
          </w:tcPr>
          <w:p w14:paraId="2C2350BF" w14:textId="77777777" w:rsidR="002F00A3" w:rsidRPr="00357753" w:rsidRDefault="002F00A3" w:rsidP="002F00A3">
            <w:pPr>
              <w:pStyle w:val="ENoteTableText"/>
            </w:pPr>
            <w:r w:rsidRPr="00357753">
              <w:t>rep. No. 122, 2001</w:t>
            </w:r>
          </w:p>
        </w:tc>
      </w:tr>
      <w:tr w:rsidR="002F00A3" w:rsidRPr="00357753" w14:paraId="009C8F99" w14:textId="77777777" w:rsidTr="00AC336C">
        <w:trPr>
          <w:cantSplit/>
        </w:trPr>
        <w:tc>
          <w:tcPr>
            <w:tcW w:w="2551" w:type="dxa"/>
          </w:tcPr>
          <w:p w14:paraId="0A568E36" w14:textId="43F985CD" w:rsidR="002F00A3" w:rsidRPr="00357753" w:rsidRDefault="002F00A3" w:rsidP="002F00A3">
            <w:pPr>
              <w:pStyle w:val="ENoteTableText"/>
              <w:keepNext/>
            </w:pPr>
            <w:r w:rsidRPr="00357753">
              <w:rPr>
                <w:b/>
              </w:rPr>
              <w:t>Division 6</w:t>
            </w:r>
          </w:p>
        </w:tc>
        <w:tc>
          <w:tcPr>
            <w:tcW w:w="4961" w:type="dxa"/>
          </w:tcPr>
          <w:p w14:paraId="359A6EE1" w14:textId="77777777" w:rsidR="002F00A3" w:rsidRPr="00357753" w:rsidRDefault="002F00A3" w:rsidP="002F00A3">
            <w:pPr>
              <w:pStyle w:val="ENoteTableText"/>
              <w:keepNext/>
            </w:pPr>
          </w:p>
        </w:tc>
      </w:tr>
      <w:tr w:rsidR="002F00A3" w:rsidRPr="00357753" w14:paraId="330912B0" w14:textId="77777777" w:rsidTr="00AC336C">
        <w:trPr>
          <w:cantSplit/>
        </w:trPr>
        <w:tc>
          <w:tcPr>
            <w:tcW w:w="2551" w:type="dxa"/>
          </w:tcPr>
          <w:p w14:paraId="113D9C9A" w14:textId="77777777" w:rsidR="002F00A3" w:rsidRPr="00357753" w:rsidRDefault="002F00A3" w:rsidP="002F00A3">
            <w:pPr>
              <w:pStyle w:val="ENoteTableText"/>
              <w:keepNext/>
            </w:pPr>
            <w:r w:rsidRPr="00357753">
              <w:rPr>
                <w:b/>
              </w:rPr>
              <w:t>Subdivision A</w:t>
            </w:r>
          </w:p>
        </w:tc>
        <w:tc>
          <w:tcPr>
            <w:tcW w:w="4961" w:type="dxa"/>
          </w:tcPr>
          <w:p w14:paraId="03AD8662" w14:textId="77777777" w:rsidR="002F00A3" w:rsidRPr="00357753" w:rsidRDefault="002F00A3" w:rsidP="002F00A3">
            <w:pPr>
              <w:pStyle w:val="ENoteTableText"/>
              <w:keepNext/>
            </w:pPr>
          </w:p>
        </w:tc>
      </w:tr>
      <w:tr w:rsidR="002F00A3" w:rsidRPr="00357753" w14:paraId="7516ED76" w14:textId="77777777" w:rsidTr="00AC336C">
        <w:trPr>
          <w:cantSplit/>
        </w:trPr>
        <w:tc>
          <w:tcPr>
            <w:tcW w:w="2551" w:type="dxa"/>
          </w:tcPr>
          <w:p w14:paraId="7E1ECB27" w14:textId="77777777" w:rsidR="002F00A3" w:rsidRPr="00357753" w:rsidRDefault="002F00A3" w:rsidP="002F00A3">
            <w:pPr>
              <w:pStyle w:val="ENoteTableText"/>
              <w:tabs>
                <w:tab w:val="center" w:leader="dot" w:pos="2268"/>
              </w:tabs>
            </w:pPr>
            <w:r w:rsidRPr="00357753">
              <w:rPr>
                <w:noProof/>
              </w:rPr>
              <w:t>s. 987A</w:t>
            </w:r>
            <w:r w:rsidRPr="00357753">
              <w:rPr>
                <w:noProof/>
              </w:rPr>
              <w:tab/>
            </w:r>
          </w:p>
        </w:tc>
        <w:tc>
          <w:tcPr>
            <w:tcW w:w="4961" w:type="dxa"/>
          </w:tcPr>
          <w:p w14:paraId="7E649E39" w14:textId="77777777" w:rsidR="002F00A3" w:rsidRPr="00357753" w:rsidRDefault="002F00A3" w:rsidP="002F00A3">
            <w:pPr>
              <w:pStyle w:val="ENoteTableText"/>
            </w:pPr>
            <w:r w:rsidRPr="00357753">
              <w:t>ad. No. 122, 2001</w:t>
            </w:r>
          </w:p>
        </w:tc>
      </w:tr>
      <w:tr w:rsidR="002F00A3" w:rsidRPr="00357753" w14:paraId="5E73D895" w14:textId="77777777" w:rsidTr="00AC336C">
        <w:trPr>
          <w:cantSplit/>
        </w:trPr>
        <w:tc>
          <w:tcPr>
            <w:tcW w:w="2551" w:type="dxa"/>
          </w:tcPr>
          <w:p w14:paraId="0BA0B258" w14:textId="77777777" w:rsidR="002F00A3" w:rsidRPr="00357753" w:rsidRDefault="002F00A3" w:rsidP="002F00A3">
            <w:pPr>
              <w:pStyle w:val="ENoteTableText"/>
            </w:pPr>
            <w:r w:rsidRPr="00357753">
              <w:rPr>
                <w:b/>
              </w:rPr>
              <w:t>Subdivision B</w:t>
            </w:r>
          </w:p>
        </w:tc>
        <w:tc>
          <w:tcPr>
            <w:tcW w:w="4961" w:type="dxa"/>
          </w:tcPr>
          <w:p w14:paraId="2EE691CB" w14:textId="77777777" w:rsidR="002F00A3" w:rsidRPr="00357753" w:rsidRDefault="002F00A3" w:rsidP="002F00A3">
            <w:pPr>
              <w:pStyle w:val="ENoteTableText"/>
            </w:pPr>
          </w:p>
        </w:tc>
      </w:tr>
      <w:tr w:rsidR="002F00A3" w:rsidRPr="00357753" w14:paraId="4527722B" w14:textId="77777777" w:rsidTr="00AC336C">
        <w:trPr>
          <w:cantSplit/>
        </w:trPr>
        <w:tc>
          <w:tcPr>
            <w:tcW w:w="2551" w:type="dxa"/>
          </w:tcPr>
          <w:p w14:paraId="1D48C30B" w14:textId="77777777" w:rsidR="002F00A3" w:rsidRPr="00357753" w:rsidRDefault="002F00A3" w:rsidP="002F00A3">
            <w:pPr>
              <w:pStyle w:val="ENoteTableText"/>
              <w:tabs>
                <w:tab w:val="center" w:leader="dot" w:pos="2268"/>
              </w:tabs>
            </w:pPr>
            <w:r w:rsidRPr="00357753">
              <w:rPr>
                <w:noProof/>
              </w:rPr>
              <w:t xml:space="preserve">s. </w:t>
            </w:r>
            <w:r w:rsidRPr="00357753">
              <w:t>988A</w:t>
            </w:r>
            <w:r w:rsidRPr="00357753">
              <w:tab/>
            </w:r>
          </w:p>
        </w:tc>
        <w:tc>
          <w:tcPr>
            <w:tcW w:w="4961" w:type="dxa"/>
          </w:tcPr>
          <w:p w14:paraId="0B6F3A97" w14:textId="77777777" w:rsidR="002F00A3" w:rsidRPr="00357753" w:rsidRDefault="002F00A3" w:rsidP="002F00A3">
            <w:pPr>
              <w:pStyle w:val="ENoteTableText"/>
            </w:pPr>
            <w:r w:rsidRPr="00357753">
              <w:t>ad. No. 122, 2001</w:t>
            </w:r>
          </w:p>
        </w:tc>
      </w:tr>
      <w:tr w:rsidR="002F00A3" w:rsidRPr="00357753" w14:paraId="550D234C" w14:textId="77777777" w:rsidTr="00AC336C">
        <w:trPr>
          <w:cantSplit/>
        </w:trPr>
        <w:tc>
          <w:tcPr>
            <w:tcW w:w="2551" w:type="dxa"/>
          </w:tcPr>
          <w:p w14:paraId="1553C81F" w14:textId="77777777" w:rsidR="002F00A3" w:rsidRPr="00357753" w:rsidRDefault="002F00A3" w:rsidP="002F00A3">
            <w:pPr>
              <w:pStyle w:val="ENoteTableText"/>
              <w:tabs>
                <w:tab w:val="center" w:leader="dot" w:pos="2268"/>
              </w:tabs>
            </w:pPr>
            <w:r w:rsidRPr="00357753">
              <w:rPr>
                <w:noProof/>
              </w:rPr>
              <w:t xml:space="preserve">s. </w:t>
            </w:r>
            <w:r w:rsidRPr="00357753">
              <w:t>988B</w:t>
            </w:r>
            <w:r w:rsidRPr="00357753">
              <w:tab/>
            </w:r>
          </w:p>
        </w:tc>
        <w:tc>
          <w:tcPr>
            <w:tcW w:w="4961" w:type="dxa"/>
          </w:tcPr>
          <w:p w14:paraId="4A310156" w14:textId="77777777" w:rsidR="002F00A3" w:rsidRPr="00357753" w:rsidRDefault="002F00A3" w:rsidP="002F00A3">
            <w:pPr>
              <w:pStyle w:val="ENoteTableText"/>
            </w:pPr>
            <w:r w:rsidRPr="00357753">
              <w:t>ad. No. 122, 2001</w:t>
            </w:r>
          </w:p>
        </w:tc>
      </w:tr>
      <w:tr w:rsidR="002F00A3" w:rsidRPr="00357753" w14:paraId="4CC8AEF3" w14:textId="77777777" w:rsidTr="00AC336C">
        <w:trPr>
          <w:cantSplit/>
        </w:trPr>
        <w:tc>
          <w:tcPr>
            <w:tcW w:w="2551" w:type="dxa"/>
          </w:tcPr>
          <w:p w14:paraId="740FF964" w14:textId="77777777" w:rsidR="002F00A3" w:rsidRPr="00357753" w:rsidRDefault="002F00A3" w:rsidP="002F00A3">
            <w:pPr>
              <w:pStyle w:val="ENoteTableText"/>
              <w:tabs>
                <w:tab w:val="center" w:leader="dot" w:pos="2268"/>
              </w:tabs>
            </w:pPr>
            <w:r w:rsidRPr="00357753">
              <w:rPr>
                <w:noProof/>
              </w:rPr>
              <w:t xml:space="preserve">s. </w:t>
            </w:r>
            <w:r w:rsidRPr="00357753">
              <w:t>988C</w:t>
            </w:r>
            <w:r w:rsidRPr="00357753">
              <w:tab/>
            </w:r>
          </w:p>
        </w:tc>
        <w:tc>
          <w:tcPr>
            <w:tcW w:w="4961" w:type="dxa"/>
          </w:tcPr>
          <w:p w14:paraId="23DF68EA" w14:textId="77777777" w:rsidR="002F00A3" w:rsidRPr="00357753" w:rsidRDefault="002F00A3" w:rsidP="002F00A3">
            <w:pPr>
              <w:pStyle w:val="ENoteTableText"/>
            </w:pPr>
            <w:r w:rsidRPr="00357753">
              <w:t>ad. No. 122, 2001</w:t>
            </w:r>
          </w:p>
        </w:tc>
      </w:tr>
      <w:tr w:rsidR="002F00A3" w:rsidRPr="00357753" w14:paraId="0B2CF74C" w14:textId="77777777" w:rsidTr="00AC336C">
        <w:trPr>
          <w:cantSplit/>
        </w:trPr>
        <w:tc>
          <w:tcPr>
            <w:tcW w:w="2551" w:type="dxa"/>
          </w:tcPr>
          <w:p w14:paraId="49EC873B" w14:textId="77777777" w:rsidR="002F00A3" w:rsidRPr="00357753" w:rsidRDefault="002F00A3" w:rsidP="002F00A3">
            <w:pPr>
              <w:pStyle w:val="ENoteTableText"/>
              <w:tabs>
                <w:tab w:val="center" w:leader="dot" w:pos="2268"/>
              </w:tabs>
            </w:pPr>
            <w:r w:rsidRPr="00357753">
              <w:rPr>
                <w:noProof/>
              </w:rPr>
              <w:t xml:space="preserve">s. </w:t>
            </w:r>
            <w:r w:rsidRPr="00357753">
              <w:t>988D</w:t>
            </w:r>
            <w:r w:rsidRPr="00357753">
              <w:tab/>
            </w:r>
          </w:p>
        </w:tc>
        <w:tc>
          <w:tcPr>
            <w:tcW w:w="4961" w:type="dxa"/>
          </w:tcPr>
          <w:p w14:paraId="120CABF1" w14:textId="77777777" w:rsidR="002F00A3" w:rsidRPr="00357753" w:rsidRDefault="002F00A3" w:rsidP="002F00A3">
            <w:pPr>
              <w:pStyle w:val="ENoteTableText"/>
            </w:pPr>
            <w:r w:rsidRPr="00357753">
              <w:t>ad. No. 122, 2001</w:t>
            </w:r>
          </w:p>
        </w:tc>
      </w:tr>
      <w:tr w:rsidR="002F00A3" w:rsidRPr="00357753" w14:paraId="1342C769" w14:textId="77777777" w:rsidTr="00AC336C">
        <w:trPr>
          <w:cantSplit/>
        </w:trPr>
        <w:tc>
          <w:tcPr>
            <w:tcW w:w="2551" w:type="dxa"/>
          </w:tcPr>
          <w:p w14:paraId="5717E1AB" w14:textId="77777777" w:rsidR="002F00A3" w:rsidRPr="00357753" w:rsidRDefault="002F00A3" w:rsidP="002F00A3">
            <w:pPr>
              <w:pStyle w:val="ENoteTableText"/>
              <w:tabs>
                <w:tab w:val="center" w:leader="dot" w:pos="2268"/>
              </w:tabs>
            </w:pPr>
            <w:r w:rsidRPr="00357753">
              <w:rPr>
                <w:noProof/>
              </w:rPr>
              <w:t xml:space="preserve">s </w:t>
            </w:r>
            <w:r w:rsidRPr="00357753">
              <w:t>988E</w:t>
            </w:r>
            <w:r w:rsidRPr="00357753">
              <w:tab/>
            </w:r>
          </w:p>
        </w:tc>
        <w:tc>
          <w:tcPr>
            <w:tcW w:w="4961" w:type="dxa"/>
          </w:tcPr>
          <w:p w14:paraId="4A394CC4" w14:textId="77777777" w:rsidR="002F00A3" w:rsidRPr="00357753" w:rsidRDefault="002F00A3" w:rsidP="002F00A3">
            <w:pPr>
              <w:pStyle w:val="ENoteTableText"/>
            </w:pPr>
            <w:r w:rsidRPr="00357753">
              <w:t>ad No 122, 2001</w:t>
            </w:r>
          </w:p>
        </w:tc>
      </w:tr>
      <w:tr w:rsidR="002F00A3" w:rsidRPr="00357753" w14:paraId="30BBF7EA" w14:textId="77777777" w:rsidTr="00AC336C">
        <w:trPr>
          <w:cantSplit/>
        </w:trPr>
        <w:tc>
          <w:tcPr>
            <w:tcW w:w="2551" w:type="dxa"/>
          </w:tcPr>
          <w:p w14:paraId="03E8B036" w14:textId="77777777" w:rsidR="002F00A3" w:rsidRPr="00357753" w:rsidRDefault="002F00A3" w:rsidP="002F00A3">
            <w:pPr>
              <w:pStyle w:val="ENoteTableText"/>
              <w:tabs>
                <w:tab w:val="center" w:leader="dot" w:pos="2268"/>
              </w:tabs>
              <w:rPr>
                <w:noProof/>
              </w:rPr>
            </w:pPr>
          </w:p>
        </w:tc>
        <w:tc>
          <w:tcPr>
            <w:tcW w:w="4961" w:type="dxa"/>
          </w:tcPr>
          <w:p w14:paraId="10BCA96A" w14:textId="77777777" w:rsidR="002F00A3" w:rsidRPr="00357753" w:rsidRDefault="002F00A3" w:rsidP="002F00A3">
            <w:pPr>
              <w:pStyle w:val="ENoteTableText"/>
            </w:pPr>
            <w:r w:rsidRPr="00357753">
              <w:t>am No 61, 2018</w:t>
            </w:r>
          </w:p>
        </w:tc>
      </w:tr>
      <w:tr w:rsidR="002F00A3" w:rsidRPr="00357753" w14:paraId="4C692A35" w14:textId="77777777" w:rsidTr="00AC336C">
        <w:trPr>
          <w:cantSplit/>
        </w:trPr>
        <w:tc>
          <w:tcPr>
            <w:tcW w:w="2551" w:type="dxa"/>
          </w:tcPr>
          <w:p w14:paraId="36228C86" w14:textId="77777777" w:rsidR="002F00A3" w:rsidRPr="00357753" w:rsidRDefault="002F00A3" w:rsidP="002F00A3">
            <w:pPr>
              <w:pStyle w:val="ENoteTableText"/>
              <w:tabs>
                <w:tab w:val="center" w:leader="dot" w:pos="2268"/>
              </w:tabs>
            </w:pPr>
            <w:r w:rsidRPr="00357753">
              <w:rPr>
                <w:noProof/>
              </w:rPr>
              <w:t xml:space="preserve">s. </w:t>
            </w:r>
            <w:r w:rsidRPr="00357753">
              <w:t>988F</w:t>
            </w:r>
            <w:r w:rsidRPr="00357753">
              <w:tab/>
            </w:r>
          </w:p>
        </w:tc>
        <w:tc>
          <w:tcPr>
            <w:tcW w:w="4961" w:type="dxa"/>
          </w:tcPr>
          <w:p w14:paraId="6675B337" w14:textId="77777777" w:rsidR="002F00A3" w:rsidRPr="00357753" w:rsidRDefault="002F00A3" w:rsidP="002F00A3">
            <w:pPr>
              <w:pStyle w:val="ENoteTableText"/>
            </w:pPr>
            <w:r w:rsidRPr="00357753">
              <w:t>ad. No. 122, 2001</w:t>
            </w:r>
          </w:p>
        </w:tc>
      </w:tr>
      <w:tr w:rsidR="002F00A3" w:rsidRPr="00357753" w14:paraId="28B48499" w14:textId="77777777" w:rsidTr="00AC336C">
        <w:trPr>
          <w:cantSplit/>
        </w:trPr>
        <w:tc>
          <w:tcPr>
            <w:tcW w:w="2551" w:type="dxa"/>
          </w:tcPr>
          <w:p w14:paraId="79851C4D" w14:textId="77777777" w:rsidR="002F00A3" w:rsidRPr="00357753" w:rsidRDefault="002F00A3" w:rsidP="002F00A3">
            <w:pPr>
              <w:pStyle w:val="ENoteTableText"/>
              <w:tabs>
                <w:tab w:val="center" w:leader="dot" w:pos="2268"/>
              </w:tabs>
            </w:pPr>
            <w:r w:rsidRPr="00357753">
              <w:rPr>
                <w:noProof/>
              </w:rPr>
              <w:t xml:space="preserve">s. </w:t>
            </w:r>
            <w:r w:rsidRPr="00357753">
              <w:t>988G</w:t>
            </w:r>
            <w:r w:rsidRPr="00357753">
              <w:tab/>
            </w:r>
          </w:p>
        </w:tc>
        <w:tc>
          <w:tcPr>
            <w:tcW w:w="4961" w:type="dxa"/>
          </w:tcPr>
          <w:p w14:paraId="029BA924" w14:textId="77777777" w:rsidR="002F00A3" w:rsidRPr="00357753" w:rsidRDefault="002F00A3" w:rsidP="002F00A3">
            <w:pPr>
              <w:pStyle w:val="ENoteTableText"/>
            </w:pPr>
            <w:r w:rsidRPr="00357753">
              <w:t>ad. No. 122, 2001</w:t>
            </w:r>
          </w:p>
        </w:tc>
      </w:tr>
      <w:tr w:rsidR="002F00A3" w:rsidRPr="00357753" w14:paraId="014C8ABC" w14:textId="77777777" w:rsidTr="00AC336C">
        <w:trPr>
          <w:cantSplit/>
        </w:trPr>
        <w:tc>
          <w:tcPr>
            <w:tcW w:w="2551" w:type="dxa"/>
          </w:tcPr>
          <w:p w14:paraId="304FB61B" w14:textId="77777777" w:rsidR="002F00A3" w:rsidRPr="00357753" w:rsidRDefault="002F00A3" w:rsidP="002F00A3">
            <w:pPr>
              <w:pStyle w:val="ENoteTableText"/>
              <w:keepNext/>
            </w:pPr>
            <w:r w:rsidRPr="00357753">
              <w:rPr>
                <w:b/>
              </w:rPr>
              <w:t>Subdivision C</w:t>
            </w:r>
          </w:p>
        </w:tc>
        <w:tc>
          <w:tcPr>
            <w:tcW w:w="4961" w:type="dxa"/>
          </w:tcPr>
          <w:p w14:paraId="7D09F017" w14:textId="77777777" w:rsidR="002F00A3" w:rsidRPr="00357753" w:rsidRDefault="002F00A3" w:rsidP="002F00A3">
            <w:pPr>
              <w:pStyle w:val="ENoteTableText"/>
            </w:pPr>
          </w:p>
        </w:tc>
      </w:tr>
      <w:tr w:rsidR="002F00A3" w:rsidRPr="00357753" w14:paraId="4103F558" w14:textId="77777777" w:rsidTr="00AC336C">
        <w:trPr>
          <w:cantSplit/>
        </w:trPr>
        <w:tc>
          <w:tcPr>
            <w:tcW w:w="2551" w:type="dxa"/>
          </w:tcPr>
          <w:p w14:paraId="707302D2" w14:textId="59DEB860" w:rsidR="002F00A3" w:rsidRPr="00357753" w:rsidRDefault="002F00A3" w:rsidP="002F00A3">
            <w:pPr>
              <w:pStyle w:val="ENoteTableText"/>
              <w:tabs>
                <w:tab w:val="center" w:leader="dot" w:pos="2268"/>
              </w:tabs>
            </w:pPr>
            <w:r w:rsidRPr="00357753">
              <w:rPr>
                <w:noProof/>
              </w:rPr>
              <w:t xml:space="preserve">s </w:t>
            </w:r>
            <w:r w:rsidRPr="00357753">
              <w:t>989A</w:t>
            </w:r>
            <w:r w:rsidRPr="00357753">
              <w:tab/>
            </w:r>
          </w:p>
        </w:tc>
        <w:tc>
          <w:tcPr>
            <w:tcW w:w="4961" w:type="dxa"/>
          </w:tcPr>
          <w:p w14:paraId="074018CC" w14:textId="69BA1A64" w:rsidR="002F00A3" w:rsidRPr="00357753" w:rsidRDefault="002F00A3" w:rsidP="002F00A3">
            <w:pPr>
              <w:pStyle w:val="ENoteTableText"/>
            </w:pPr>
            <w:r w:rsidRPr="00357753">
              <w:t>ad No 122, 2001</w:t>
            </w:r>
          </w:p>
        </w:tc>
      </w:tr>
      <w:tr w:rsidR="002F00A3" w:rsidRPr="00357753" w14:paraId="71814EFC" w14:textId="77777777" w:rsidTr="00AC336C">
        <w:trPr>
          <w:cantSplit/>
        </w:trPr>
        <w:tc>
          <w:tcPr>
            <w:tcW w:w="2551" w:type="dxa"/>
          </w:tcPr>
          <w:p w14:paraId="640BF9AF" w14:textId="77777777" w:rsidR="002F00A3" w:rsidRPr="00357753" w:rsidRDefault="002F00A3" w:rsidP="002F00A3">
            <w:pPr>
              <w:pStyle w:val="ENoteTableText"/>
              <w:tabs>
                <w:tab w:val="center" w:leader="dot" w:pos="2268"/>
              </w:tabs>
              <w:rPr>
                <w:noProof/>
              </w:rPr>
            </w:pPr>
          </w:p>
        </w:tc>
        <w:tc>
          <w:tcPr>
            <w:tcW w:w="4961" w:type="dxa"/>
          </w:tcPr>
          <w:p w14:paraId="3A76900E" w14:textId="1D7B60A5" w:rsidR="002F00A3" w:rsidRPr="00357753" w:rsidRDefault="002F00A3" w:rsidP="002F00A3">
            <w:pPr>
              <w:pStyle w:val="ENoteTableText"/>
            </w:pPr>
            <w:r w:rsidRPr="00357753">
              <w:t>rep No 76, 2023</w:t>
            </w:r>
          </w:p>
        </w:tc>
      </w:tr>
      <w:tr w:rsidR="002F00A3" w:rsidRPr="00357753" w14:paraId="5935E939" w14:textId="77777777" w:rsidTr="00AC336C">
        <w:trPr>
          <w:cantSplit/>
        </w:trPr>
        <w:tc>
          <w:tcPr>
            <w:tcW w:w="2551" w:type="dxa"/>
          </w:tcPr>
          <w:p w14:paraId="4FE80364" w14:textId="04E39FEC" w:rsidR="002F00A3" w:rsidRPr="00357753" w:rsidRDefault="002F00A3" w:rsidP="002F00A3">
            <w:pPr>
              <w:pStyle w:val="ENoteTableText"/>
              <w:tabs>
                <w:tab w:val="center" w:leader="dot" w:pos="2268"/>
              </w:tabs>
            </w:pPr>
            <w:r w:rsidRPr="00357753">
              <w:rPr>
                <w:noProof/>
              </w:rPr>
              <w:t xml:space="preserve">s </w:t>
            </w:r>
            <w:r w:rsidRPr="00357753">
              <w:t>989B</w:t>
            </w:r>
            <w:r w:rsidRPr="00357753">
              <w:tab/>
            </w:r>
          </w:p>
        </w:tc>
        <w:tc>
          <w:tcPr>
            <w:tcW w:w="4961" w:type="dxa"/>
          </w:tcPr>
          <w:p w14:paraId="12D6E5AD" w14:textId="46093575" w:rsidR="002F00A3" w:rsidRPr="00357753" w:rsidRDefault="002F00A3" w:rsidP="002F00A3">
            <w:pPr>
              <w:pStyle w:val="ENoteTableText"/>
            </w:pPr>
            <w:r w:rsidRPr="00357753">
              <w:t>ad No 122, 2001</w:t>
            </w:r>
          </w:p>
        </w:tc>
      </w:tr>
      <w:tr w:rsidR="002F00A3" w:rsidRPr="00357753" w14:paraId="580E82F4" w14:textId="77777777" w:rsidTr="00AC336C">
        <w:trPr>
          <w:cantSplit/>
        </w:trPr>
        <w:tc>
          <w:tcPr>
            <w:tcW w:w="2551" w:type="dxa"/>
          </w:tcPr>
          <w:p w14:paraId="74B97949" w14:textId="77777777" w:rsidR="002F00A3" w:rsidRPr="00357753" w:rsidRDefault="002F00A3" w:rsidP="002F00A3">
            <w:pPr>
              <w:pStyle w:val="ENoteTableText"/>
              <w:tabs>
                <w:tab w:val="center" w:leader="dot" w:pos="2268"/>
              </w:tabs>
              <w:rPr>
                <w:noProof/>
              </w:rPr>
            </w:pPr>
          </w:p>
        </w:tc>
        <w:tc>
          <w:tcPr>
            <w:tcW w:w="4961" w:type="dxa"/>
          </w:tcPr>
          <w:p w14:paraId="0A6ECF2C" w14:textId="1B2F6948" w:rsidR="002F00A3" w:rsidRPr="00357753" w:rsidRDefault="002F00A3" w:rsidP="002F00A3">
            <w:pPr>
              <w:pStyle w:val="ENoteTableText"/>
            </w:pPr>
            <w:r w:rsidRPr="00357753">
              <w:t>am No 76, 2023</w:t>
            </w:r>
          </w:p>
        </w:tc>
      </w:tr>
      <w:tr w:rsidR="002F00A3" w:rsidRPr="00357753" w14:paraId="27441AE8" w14:textId="77777777" w:rsidTr="00AC336C">
        <w:trPr>
          <w:cantSplit/>
        </w:trPr>
        <w:tc>
          <w:tcPr>
            <w:tcW w:w="2551" w:type="dxa"/>
          </w:tcPr>
          <w:p w14:paraId="04412593" w14:textId="77777777" w:rsidR="002F00A3" w:rsidRPr="00357753" w:rsidRDefault="002F00A3" w:rsidP="002F00A3">
            <w:pPr>
              <w:pStyle w:val="ENoteTableText"/>
              <w:tabs>
                <w:tab w:val="center" w:leader="dot" w:pos="2268"/>
              </w:tabs>
            </w:pPr>
            <w:r w:rsidRPr="00357753">
              <w:rPr>
                <w:noProof/>
              </w:rPr>
              <w:t xml:space="preserve">s. </w:t>
            </w:r>
            <w:r w:rsidRPr="00357753">
              <w:t>989C</w:t>
            </w:r>
            <w:r w:rsidRPr="00357753">
              <w:tab/>
            </w:r>
          </w:p>
        </w:tc>
        <w:tc>
          <w:tcPr>
            <w:tcW w:w="4961" w:type="dxa"/>
          </w:tcPr>
          <w:p w14:paraId="524B212A" w14:textId="77777777" w:rsidR="002F00A3" w:rsidRPr="00357753" w:rsidRDefault="002F00A3" w:rsidP="002F00A3">
            <w:pPr>
              <w:pStyle w:val="ENoteTableText"/>
            </w:pPr>
            <w:r w:rsidRPr="00357753">
              <w:t>ad. No. 122, 2001</w:t>
            </w:r>
          </w:p>
        </w:tc>
      </w:tr>
      <w:tr w:rsidR="002F00A3" w:rsidRPr="00357753" w14:paraId="5F225AB2" w14:textId="77777777" w:rsidTr="00AC336C">
        <w:trPr>
          <w:cantSplit/>
        </w:trPr>
        <w:tc>
          <w:tcPr>
            <w:tcW w:w="2551" w:type="dxa"/>
          </w:tcPr>
          <w:p w14:paraId="7AC8F72A" w14:textId="77777777" w:rsidR="002F00A3" w:rsidRPr="00357753" w:rsidRDefault="002F00A3" w:rsidP="002F00A3">
            <w:pPr>
              <w:pStyle w:val="ENoteTableText"/>
              <w:tabs>
                <w:tab w:val="center" w:leader="dot" w:pos="2268"/>
              </w:tabs>
            </w:pPr>
            <w:r w:rsidRPr="00357753">
              <w:rPr>
                <w:noProof/>
              </w:rPr>
              <w:t>s 989CA</w:t>
            </w:r>
            <w:r w:rsidRPr="00357753">
              <w:rPr>
                <w:noProof/>
              </w:rPr>
              <w:tab/>
            </w:r>
          </w:p>
        </w:tc>
        <w:tc>
          <w:tcPr>
            <w:tcW w:w="4961" w:type="dxa"/>
          </w:tcPr>
          <w:p w14:paraId="0ABF1201" w14:textId="77777777" w:rsidR="002F00A3" w:rsidRPr="00357753" w:rsidRDefault="002F00A3" w:rsidP="002F00A3">
            <w:pPr>
              <w:pStyle w:val="ENoteTableText"/>
            </w:pPr>
            <w:r w:rsidRPr="00357753">
              <w:t>ad No 103, 2004</w:t>
            </w:r>
          </w:p>
        </w:tc>
      </w:tr>
      <w:tr w:rsidR="002F00A3" w:rsidRPr="00357753" w14:paraId="5BAFEE0F" w14:textId="77777777" w:rsidTr="00AC336C">
        <w:trPr>
          <w:cantSplit/>
        </w:trPr>
        <w:tc>
          <w:tcPr>
            <w:tcW w:w="2551" w:type="dxa"/>
          </w:tcPr>
          <w:p w14:paraId="43FE508E" w14:textId="77777777" w:rsidR="002F00A3" w:rsidRPr="00357753" w:rsidRDefault="002F00A3" w:rsidP="002F00A3">
            <w:pPr>
              <w:pStyle w:val="ENoteTableText"/>
              <w:tabs>
                <w:tab w:val="center" w:leader="dot" w:pos="2268"/>
              </w:tabs>
              <w:rPr>
                <w:noProof/>
              </w:rPr>
            </w:pPr>
          </w:p>
        </w:tc>
        <w:tc>
          <w:tcPr>
            <w:tcW w:w="4961" w:type="dxa"/>
          </w:tcPr>
          <w:p w14:paraId="0E653506" w14:textId="77777777" w:rsidR="002F00A3" w:rsidRPr="00357753" w:rsidRDefault="002F00A3" w:rsidP="002F00A3">
            <w:pPr>
              <w:pStyle w:val="ENoteTableText"/>
            </w:pPr>
            <w:r w:rsidRPr="00357753">
              <w:t>am No 17, 2019</w:t>
            </w:r>
          </w:p>
        </w:tc>
      </w:tr>
      <w:tr w:rsidR="002F00A3" w:rsidRPr="00357753" w14:paraId="721CE565" w14:textId="77777777" w:rsidTr="00AC336C">
        <w:trPr>
          <w:cantSplit/>
        </w:trPr>
        <w:tc>
          <w:tcPr>
            <w:tcW w:w="2551" w:type="dxa"/>
          </w:tcPr>
          <w:p w14:paraId="074CAF36" w14:textId="77777777" w:rsidR="002F00A3" w:rsidRPr="00357753" w:rsidRDefault="002F00A3" w:rsidP="002F00A3">
            <w:pPr>
              <w:pStyle w:val="ENoteTableText"/>
              <w:tabs>
                <w:tab w:val="center" w:leader="dot" w:pos="2268"/>
              </w:tabs>
            </w:pPr>
            <w:r w:rsidRPr="00357753">
              <w:rPr>
                <w:noProof/>
              </w:rPr>
              <w:t xml:space="preserve">s. </w:t>
            </w:r>
            <w:r w:rsidRPr="00357753">
              <w:t>989D</w:t>
            </w:r>
            <w:r w:rsidRPr="00357753">
              <w:tab/>
            </w:r>
          </w:p>
        </w:tc>
        <w:tc>
          <w:tcPr>
            <w:tcW w:w="4961" w:type="dxa"/>
          </w:tcPr>
          <w:p w14:paraId="23EA6477" w14:textId="77777777" w:rsidR="002F00A3" w:rsidRPr="00357753" w:rsidRDefault="002F00A3" w:rsidP="002F00A3">
            <w:pPr>
              <w:pStyle w:val="ENoteTableText"/>
            </w:pPr>
            <w:r w:rsidRPr="00357753">
              <w:t>ad. No. 122, 2001</w:t>
            </w:r>
          </w:p>
        </w:tc>
      </w:tr>
      <w:tr w:rsidR="002F00A3" w:rsidRPr="00357753" w14:paraId="00F40A67" w14:textId="77777777" w:rsidTr="00AC336C">
        <w:trPr>
          <w:cantSplit/>
        </w:trPr>
        <w:tc>
          <w:tcPr>
            <w:tcW w:w="2551" w:type="dxa"/>
          </w:tcPr>
          <w:p w14:paraId="59994E6C" w14:textId="77777777" w:rsidR="002F00A3" w:rsidRPr="00357753" w:rsidRDefault="002F00A3" w:rsidP="002F00A3">
            <w:pPr>
              <w:pStyle w:val="ENoteTableText"/>
            </w:pPr>
            <w:r w:rsidRPr="00357753">
              <w:rPr>
                <w:b/>
              </w:rPr>
              <w:t>Subdivision D</w:t>
            </w:r>
          </w:p>
        </w:tc>
        <w:tc>
          <w:tcPr>
            <w:tcW w:w="4961" w:type="dxa"/>
          </w:tcPr>
          <w:p w14:paraId="69627374" w14:textId="77777777" w:rsidR="002F00A3" w:rsidRPr="00357753" w:rsidRDefault="002F00A3" w:rsidP="002F00A3">
            <w:pPr>
              <w:pStyle w:val="ENoteTableText"/>
            </w:pPr>
          </w:p>
        </w:tc>
      </w:tr>
      <w:tr w:rsidR="002F00A3" w:rsidRPr="00357753" w14:paraId="7CA97213" w14:textId="77777777" w:rsidTr="00AC336C">
        <w:trPr>
          <w:cantSplit/>
        </w:trPr>
        <w:tc>
          <w:tcPr>
            <w:tcW w:w="2551" w:type="dxa"/>
          </w:tcPr>
          <w:p w14:paraId="2D3FBC0E" w14:textId="77777777" w:rsidR="002F00A3" w:rsidRPr="00357753" w:rsidRDefault="002F00A3" w:rsidP="002F00A3">
            <w:pPr>
              <w:pStyle w:val="ENoteTableText"/>
              <w:tabs>
                <w:tab w:val="center" w:leader="dot" w:pos="2268"/>
              </w:tabs>
            </w:pPr>
            <w:r w:rsidRPr="00357753">
              <w:rPr>
                <w:noProof/>
              </w:rPr>
              <w:t xml:space="preserve">s. </w:t>
            </w:r>
            <w:r w:rsidRPr="00357753">
              <w:t>990A</w:t>
            </w:r>
            <w:r w:rsidRPr="00357753">
              <w:tab/>
            </w:r>
          </w:p>
        </w:tc>
        <w:tc>
          <w:tcPr>
            <w:tcW w:w="4961" w:type="dxa"/>
          </w:tcPr>
          <w:p w14:paraId="011E2621" w14:textId="77777777" w:rsidR="002F00A3" w:rsidRPr="00357753" w:rsidRDefault="002F00A3" w:rsidP="002F00A3">
            <w:pPr>
              <w:pStyle w:val="ENoteTableText"/>
            </w:pPr>
            <w:r w:rsidRPr="00357753">
              <w:t>ad. No. 122, 2001</w:t>
            </w:r>
          </w:p>
        </w:tc>
      </w:tr>
      <w:tr w:rsidR="002F00A3" w:rsidRPr="00357753" w14:paraId="6B7EC531" w14:textId="77777777" w:rsidTr="00AC336C">
        <w:trPr>
          <w:cantSplit/>
        </w:trPr>
        <w:tc>
          <w:tcPr>
            <w:tcW w:w="2551" w:type="dxa"/>
          </w:tcPr>
          <w:p w14:paraId="0B8A404D" w14:textId="77777777" w:rsidR="002F00A3" w:rsidRPr="00357753" w:rsidRDefault="002F00A3" w:rsidP="002F00A3">
            <w:pPr>
              <w:pStyle w:val="ENoteTableText"/>
              <w:rPr>
                <w:noProof/>
              </w:rPr>
            </w:pPr>
          </w:p>
        </w:tc>
        <w:tc>
          <w:tcPr>
            <w:tcW w:w="4961" w:type="dxa"/>
          </w:tcPr>
          <w:p w14:paraId="51D174E8" w14:textId="77777777" w:rsidR="002F00A3" w:rsidRPr="00357753" w:rsidRDefault="002F00A3" w:rsidP="002F00A3">
            <w:pPr>
              <w:pStyle w:val="ENoteTableText"/>
            </w:pPr>
            <w:r w:rsidRPr="00357753">
              <w:t>rs. No. 101, 2007</w:t>
            </w:r>
          </w:p>
        </w:tc>
      </w:tr>
      <w:tr w:rsidR="002F00A3" w:rsidRPr="00357753" w14:paraId="7217F676" w14:textId="77777777" w:rsidTr="00AC336C">
        <w:trPr>
          <w:cantSplit/>
        </w:trPr>
        <w:tc>
          <w:tcPr>
            <w:tcW w:w="2551" w:type="dxa"/>
          </w:tcPr>
          <w:p w14:paraId="795FCBA1" w14:textId="77777777" w:rsidR="002F00A3" w:rsidRPr="00357753" w:rsidRDefault="002F00A3" w:rsidP="002F00A3">
            <w:pPr>
              <w:pStyle w:val="ENoteTableText"/>
              <w:tabs>
                <w:tab w:val="center" w:leader="dot" w:pos="2268"/>
              </w:tabs>
            </w:pPr>
            <w:r w:rsidRPr="00357753">
              <w:rPr>
                <w:noProof/>
              </w:rPr>
              <w:t xml:space="preserve">s </w:t>
            </w:r>
            <w:r w:rsidRPr="00357753">
              <w:t>990B</w:t>
            </w:r>
            <w:r w:rsidRPr="00357753">
              <w:tab/>
            </w:r>
          </w:p>
        </w:tc>
        <w:tc>
          <w:tcPr>
            <w:tcW w:w="4961" w:type="dxa"/>
          </w:tcPr>
          <w:p w14:paraId="6B13CFCE" w14:textId="77777777" w:rsidR="002F00A3" w:rsidRPr="00357753" w:rsidRDefault="002F00A3" w:rsidP="002F00A3">
            <w:pPr>
              <w:pStyle w:val="ENoteTableText"/>
            </w:pPr>
            <w:r w:rsidRPr="00357753">
              <w:t>ad No 122, 2001</w:t>
            </w:r>
          </w:p>
        </w:tc>
      </w:tr>
      <w:tr w:rsidR="002F00A3" w:rsidRPr="00357753" w14:paraId="659164F0" w14:textId="77777777" w:rsidTr="00AC336C">
        <w:trPr>
          <w:cantSplit/>
        </w:trPr>
        <w:tc>
          <w:tcPr>
            <w:tcW w:w="2551" w:type="dxa"/>
          </w:tcPr>
          <w:p w14:paraId="1C570AF9" w14:textId="77777777" w:rsidR="002F00A3" w:rsidRPr="00357753" w:rsidRDefault="002F00A3" w:rsidP="002F00A3">
            <w:pPr>
              <w:pStyle w:val="ENoteTableText"/>
              <w:rPr>
                <w:noProof/>
              </w:rPr>
            </w:pPr>
          </w:p>
        </w:tc>
        <w:tc>
          <w:tcPr>
            <w:tcW w:w="4961" w:type="dxa"/>
          </w:tcPr>
          <w:p w14:paraId="524CC0E8" w14:textId="77777777" w:rsidR="002F00A3" w:rsidRPr="00357753" w:rsidRDefault="002F00A3" w:rsidP="002F00A3">
            <w:pPr>
              <w:pStyle w:val="ENoteTableText"/>
            </w:pPr>
            <w:r w:rsidRPr="00357753">
              <w:t xml:space="preserve">am No 101, 2007; </w:t>
            </w:r>
            <w:r w:rsidRPr="00357753">
              <w:rPr>
                <w:u w:val="single"/>
              </w:rPr>
              <w:t>No 69, 2020</w:t>
            </w:r>
          </w:p>
        </w:tc>
      </w:tr>
      <w:tr w:rsidR="002F00A3" w:rsidRPr="00357753" w14:paraId="1739CCA9" w14:textId="77777777" w:rsidTr="00AC336C">
        <w:trPr>
          <w:cantSplit/>
        </w:trPr>
        <w:tc>
          <w:tcPr>
            <w:tcW w:w="2551" w:type="dxa"/>
          </w:tcPr>
          <w:p w14:paraId="15DA312B" w14:textId="77777777" w:rsidR="002F00A3" w:rsidRPr="00357753" w:rsidRDefault="002F00A3" w:rsidP="002F00A3">
            <w:pPr>
              <w:pStyle w:val="ENoteTableText"/>
              <w:tabs>
                <w:tab w:val="center" w:leader="dot" w:pos="2268"/>
              </w:tabs>
            </w:pPr>
            <w:r w:rsidRPr="00357753">
              <w:rPr>
                <w:noProof/>
              </w:rPr>
              <w:t xml:space="preserve">s. </w:t>
            </w:r>
            <w:r w:rsidRPr="00357753">
              <w:t>990C</w:t>
            </w:r>
            <w:r w:rsidRPr="00357753">
              <w:tab/>
            </w:r>
          </w:p>
        </w:tc>
        <w:tc>
          <w:tcPr>
            <w:tcW w:w="4961" w:type="dxa"/>
          </w:tcPr>
          <w:p w14:paraId="6E9CFA43" w14:textId="77777777" w:rsidR="002F00A3" w:rsidRPr="00357753" w:rsidRDefault="002F00A3" w:rsidP="002F00A3">
            <w:pPr>
              <w:pStyle w:val="ENoteTableText"/>
            </w:pPr>
            <w:r w:rsidRPr="00357753">
              <w:t>ad. No. 122, 2001</w:t>
            </w:r>
          </w:p>
        </w:tc>
      </w:tr>
      <w:tr w:rsidR="002F00A3" w:rsidRPr="00357753" w14:paraId="7C402137" w14:textId="77777777" w:rsidTr="00AC336C">
        <w:trPr>
          <w:cantSplit/>
        </w:trPr>
        <w:tc>
          <w:tcPr>
            <w:tcW w:w="2551" w:type="dxa"/>
          </w:tcPr>
          <w:p w14:paraId="1F6D2DAA" w14:textId="77777777" w:rsidR="002F00A3" w:rsidRPr="00357753" w:rsidRDefault="002F00A3" w:rsidP="002F00A3">
            <w:pPr>
              <w:pStyle w:val="ENoteTableText"/>
              <w:tabs>
                <w:tab w:val="center" w:leader="dot" w:pos="2268"/>
              </w:tabs>
            </w:pPr>
            <w:r w:rsidRPr="00357753">
              <w:rPr>
                <w:noProof/>
              </w:rPr>
              <w:t xml:space="preserve">s. </w:t>
            </w:r>
            <w:r w:rsidRPr="00357753">
              <w:t>990D</w:t>
            </w:r>
            <w:r w:rsidRPr="00357753">
              <w:tab/>
            </w:r>
          </w:p>
        </w:tc>
        <w:tc>
          <w:tcPr>
            <w:tcW w:w="4961" w:type="dxa"/>
          </w:tcPr>
          <w:p w14:paraId="3A7D8410" w14:textId="77777777" w:rsidR="002F00A3" w:rsidRPr="00357753" w:rsidRDefault="002F00A3" w:rsidP="002F00A3">
            <w:pPr>
              <w:pStyle w:val="ENoteTableText"/>
            </w:pPr>
            <w:r w:rsidRPr="00357753">
              <w:t>ad. No. 122, 2001</w:t>
            </w:r>
          </w:p>
        </w:tc>
      </w:tr>
      <w:tr w:rsidR="002F00A3" w:rsidRPr="00357753" w14:paraId="2718A3FC" w14:textId="77777777" w:rsidTr="00AC336C">
        <w:trPr>
          <w:cantSplit/>
        </w:trPr>
        <w:tc>
          <w:tcPr>
            <w:tcW w:w="2551" w:type="dxa"/>
          </w:tcPr>
          <w:p w14:paraId="43473F27" w14:textId="77777777" w:rsidR="002F00A3" w:rsidRPr="00357753" w:rsidRDefault="002F00A3" w:rsidP="002F00A3">
            <w:pPr>
              <w:pStyle w:val="ENoteTableText"/>
              <w:tabs>
                <w:tab w:val="center" w:leader="dot" w:pos="2268"/>
              </w:tabs>
            </w:pPr>
            <w:r w:rsidRPr="00357753">
              <w:rPr>
                <w:noProof/>
              </w:rPr>
              <w:t xml:space="preserve">s. </w:t>
            </w:r>
            <w:r w:rsidRPr="00357753">
              <w:t>990E</w:t>
            </w:r>
            <w:r w:rsidRPr="00357753">
              <w:tab/>
            </w:r>
          </w:p>
        </w:tc>
        <w:tc>
          <w:tcPr>
            <w:tcW w:w="4961" w:type="dxa"/>
          </w:tcPr>
          <w:p w14:paraId="1F4EA4E5" w14:textId="77777777" w:rsidR="002F00A3" w:rsidRPr="00357753" w:rsidRDefault="002F00A3" w:rsidP="002F00A3">
            <w:pPr>
              <w:pStyle w:val="ENoteTableText"/>
            </w:pPr>
            <w:r w:rsidRPr="00357753">
              <w:t>ad. No. 122, 2001</w:t>
            </w:r>
          </w:p>
        </w:tc>
      </w:tr>
      <w:tr w:rsidR="002F00A3" w:rsidRPr="00357753" w14:paraId="1BE21D8F" w14:textId="77777777" w:rsidTr="00AC336C">
        <w:trPr>
          <w:cantSplit/>
        </w:trPr>
        <w:tc>
          <w:tcPr>
            <w:tcW w:w="2551" w:type="dxa"/>
          </w:tcPr>
          <w:p w14:paraId="7757B643" w14:textId="77777777" w:rsidR="002F00A3" w:rsidRPr="00357753" w:rsidRDefault="002F00A3" w:rsidP="002F00A3">
            <w:pPr>
              <w:pStyle w:val="ENoteTableText"/>
              <w:tabs>
                <w:tab w:val="center" w:leader="dot" w:pos="2268"/>
              </w:tabs>
            </w:pPr>
            <w:r w:rsidRPr="00357753">
              <w:rPr>
                <w:noProof/>
              </w:rPr>
              <w:t xml:space="preserve">s. </w:t>
            </w:r>
            <w:r w:rsidRPr="00357753">
              <w:t>990F</w:t>
            </w:r>
            <w:r w:rsidRPr="00357753">
              <w:tab/>
            </w:r>
          </w:p>
        </w:tc>
        <w:tc>
          <w:tcPr>
            <w:tcW w:w="4961" w:type="dxa"/>
          </w:tcPr>
          <w:p w14:paraId="7AF81F9F" w14:textId="77777777" w:rsidR="002F00A3" w:rsidRPr="00357753" w:rsidRDefault="002F00A3" w:rsidP="002F00A3">
            <w:pPr>
              <w:pStyle w:val="ENoteTableText"/>
            </w:pPr>
            <w:r w:rsidRPr="00357753">
              <w:t>ad. No. 122, 2001</w:t>
            </w:r>
          </w:p>
        </w:tc>
      </w:tr>
      <w:tr w:rsidR="002F00A3" w:rsidRPr="00357753" w14:paraId="159FA229" w14:textId="77777777" w:rsidTr="00AC336C">
        <w:trPr>
          <w:cantSplit/>
        </w:trPr>
        <w:tc>
          <w:tcPr>
            <w:tcW w:w="2551" w:type="dxa"/>
          </w:tcPr>
          <w:p w14:paraId="4C94C819" w14:textId="77777777" w:rsidR="002F00A3" w:rsidRPr="00357753" w:rsidRDefault="002F00A3" w:rsidP="002F00A3">
            <w:pPr>
              <w:pStyle w:val="ENoteTableText"/>
              <w:tabs>
                <w:tab w:val="center" w:leader="dot" w:pos="2268"/>
              </w:tabs>
            </w:pPr>
            <w:r w:rsidRPr="00357753">
              <w:rPr>
                <w:noProof/>
              </w:rPr>
              <w:t xml:space="preserve">s. </w:t>
            </w:r>
            <w:r w:rsidRPr="00357753">
              <w:t>990G</w:t>
            </w:r>
            <w:r w:rsidRPr="00357753">
              <w:tab/>
            </w:r>
          </w:p>
        </w:tc>
        <w:tc>
          <w:tcPr>
            <w:tcW w:w="4961" w:type="dxa"/>
          </w:tcPr>
          <w:p w14:paraId="02CD360F" w14:textId="77777777" w:rsidR="002F00A3" w:rsidRPr="00357753" w:rsidRDefault="002F00A3" w:rsidP="002F00A3">
            <w:pPr>
              <w:pStyle w:val="ENoteTableText"/>
            </w:pPr>
            <w:r w:rsidRPr="00357753">
              <w:t>ad. No. 122, 2001</w:t>
            </w:r>
          </w:p>
        </w:tc>
      </w:tr>
      <w:tr w:rsidR="002F00A3" w:rsidRPr="00357753" w14:paraId="74DDBF29" w14:textId="77777777" w:rsidTr="00AC336C">
        <w:trPr>
          <w:cantSplit/>
        </w:trPr>
        <w:tc>
          <w:tcPr>
            <w:tcW w:w="2551" w:type="dxa"/>
          </w:tcPr>
          <w:p w14:paraId="281CC807" w14:textId="77777777" w:rsidR="002F00A3" w:rsidRPr="00357753" w:rsidRDefault="002F00A3" w:rsidP="002F00A3">
            <w:pPr>
              <w:pStyle w:val="ENoteTableText"/>
              <w:tabs>
                <w:tab w:val="center" w:leader="dot" w:pos="2268"/>
              </w:tabs>
            </w:pPr>
            <w:r w:rsidRPr="00357753">
              <w:rPr>
                <w:noProof/>
              </w:rPr>
              <w:t xml:space="preserve">s. </w:t>
            </w:r>
            <w:r w:rsidRPr="00357753">
              <w:t>990H</w:t>
            </w:r>
            <w:r w:rsidRPr="00357753">
              <w:tab/>
            </w:r>
          </w:p>
        </w:tc>
        <w:tc>
          <w:tcPr>
            <w:tcW w:w="4961" w:type="dxa"/>
          </w:tcPr>
          <w:p w14:paraId="733289CF" w14:textId="77777777" w:rsidR="002F00A3" w:rsidRPr="00357753" w:rsidRDefault="002F00A3" w:rsidP="002F00A3">
            <w:pPr>
              <w:pStyle w:val="ENoteTableText"/>
            </w:pPr>
            <w:r w:rsidRPr="00357753">
              <w:t>ad. No. 122, 2001</w:t>
            </w:r>
          </w:p>
        </w:tc>
      </w:tr>
      <w:tr w:rsidR="002F00A3" w:rsidRPr="00357753" w14:paraId="0B19F309" w14:textId="77777777" w:rsidTr="00AC336C">
        <w:trPr>
          <w:cantSplit/>
        </w:trPr>
        <w:tc>
          <w:tcPr>
            <w:tcW w:w="2551" w:type="dxa"/>
          </w:tcPr>
          <w:p w14:paraId="79FB768F" w14:textId="77777777" w:rsidR="002F00A3" w:rsidRPr="00357753" w:rsidRDefault="002F00A3" w:rsidP="002F00A3">
            <w:pPr>
              <w:pStyle w:val="ENoteTableText"/>
              <w:tabs>
                <w:tab w:val="center" w:leader="dot" w:pos="2268"/>
              </w:tabs>
            </w:pPr>
            <w:r w:rsidRPr="00357753">
              <w:rPr>
                <w:noProof/>
              </w:rPr>
              <w:t xml:space="preserve">s. </w:t>
            </w:r>
            <w:r w:rsidRPr="00357753">
              <w:t>990I</w:t>
            </w:r>
            <w:r w:rsidRPr="00357753">
              <w:tab/>
            </w:r>
          </w:p>
        </w:tc>
        <w:tc>
          <w:tcPr>
            <w:tcW w:w="4961" w:type="dxa"/>
          </w:tcPr>
          <w:p w14:paraId="3F005717" w14:textId="77777777" w:rsidR="002F00A3" w:rsidRPr="00357753" w:rsidRDefault="002F00A3" w:rsidP="002F00A3">
            <w:pPr>
              <w:pStyle w:val="ENoteTableText"/>
            </w:pPr>
            <w:r w:rsidRPr="00357753">
              <w:t>ad. No. 122, 2001</w:t>
            </w:r>
          </w:p>
        </w:tc>
      </w:tr>
      <w:tr w:rsidR="002F00A3" w:rsidRPr="00357753" w14:paraId="399D4FB0" w14:textId="77777777" w:rsidTr="00AC336C">
        <w:trPr>
          <w:cantSplit/>
        </w:trPr>
        <w:tc>
          <w:tcPr>
            <w:tcW w:w="2551" w:type="dxa"/>
          </w:tcPr>
          <w:p w14:paraId="7D8D6666" w14:textId="77777777" w:rsidR="002F00A3" w:rsidRPr="00357753" w:rsidRDefault="002F00A3" w:rsidP="002F00A3">
            <w:pPr>
              <w:pStyle w:val="ENoteTableText"/>
            </w:pPr>
          </w:p>
        </w:tc>
        <w:tc>
          <w:tcPr>
            <w:tcW w:w="4961" w:type="dxa"/>
          </w:tcPr>
          <w:p w14:paraId="349E57DC" w14:textId="77777777" w:rsidR="002F00A3" w:rsidRPr="00357753" w:rsidRDefault="002F00A3" w:rsidP="002F00A3">
            <w:pPr>
              <w:pStyle w:val="ENoteTableText"/>
            </w:pPr>
            <w:r w:rsidRPr="00357753">
              <w:t>am. No. 103, 2004; No. 101, 2007</w:t>
            </w:r>
          </w:p>
        </w:tc>
      </w:tr>
      <w:tr w:rsidR="002F00A3" w:rsidRPr="00357753" w14:paraId="3C4824BC" w14:textId="77777777" w:rsidTr="00AC336C">
        <w:trPr>
          <w:cantSplit/>
        </w:trPr>
        <w:tc>
          <w:tcPr>
            <w:tcW w:w="2551" w:type="dxa"/>
          </w:tcPr>
          <w:p w14:paraId="6306F8B0" w14:textId="77777777" w:rsidR="002F00A3" w:rsidRPr="00357753" w:rsidRDefault="002F00A3" w:rsidP="002F00A3">
            <w:pPr>
              <w:pStyle w:val="ENoteTableText"/>
              <w:tabs>
                <w:tab w:val="center" w:leader="dot" w:pos="2268"/>
              </w:tabs>
            </w:pPr>
            <w:r w:rsidRPr="00357753">
              <w:rPr>
                <w:noProof/>
              </w:rPr>
              <w:t xml:space="preserve">s. </w:t>
            </w:r>
            <w:r w:rsidRPr="00357753">
              <w:t>990J</w:t>
            </w:r>
            <w:r w:rsidRPr="00357753">
              <w:tab/>
            </w:r>
          </w:p>
        </w:tc>
        <w:tc>
          <w:tcPr>
            <w:tcW w:w="4961" w:type="dxa"/>
          </w:tcPr>
          <w:p w14:paraId="1D7F6B68" w14:textId="77777777" w:rsidR="002F00A3" w:rsidRPr="00357753" w:rsidRDefault="002F00A3" w:rsidP="002F00A3">
            <w:pPr>
              <w:pStyle w:val="ENoteTableText"/>
            </w:pPr>
            <w:r w:rsidRPr="00357753">
              <w:t>ad. No. 122, 2001</w:t>
            </w:r>
          </w:p>
        </w:tc>
      </w:tr>
      <w:tr w:rsidR="002F00A3" w:rsidRPr="00357753" w14:paraId="0E6CDB5D" w14:textId="77777777" w:rsidTr="00AC336C">
        <w:trPr>
          <w:cantSplit/>
        </w:trPr>
        <w:tc>
          <w:tcPr>
            <w:tcW w:w="2551" w:type="dxa"/>
          </w:tcPr>
          <w:p w14:paraId="36B623BA" w14:textId="1789D20D" w:rsidR="002F00A3" w:rsidRPr="00357753" w:rsidRDefault="002F00A3" w:rsidP="002F00A3">
            <w:pPr>
              <w:pStyle w:val="ENoteTableText"/>
              <w:tabs>
                <w:tab w:val="center" w:leader="dot" w:pos="2268"/>
              </w:tabs>
            </w:pPr>
            <w:r w:rsidRPr="00357753">
              <w:rPr>
                <w:noProof/>
              </w:rPr>
              <w:t xml:space="preserve">s </w:t>
            </w:r>
            <w:r w:rsidRPr="00357753">
              <w:t>990K</w:t>
            </w:r>
            <w:r w:rsidRPr="00357753">
              <w:tab/>
            </w:r>
          </w:p>
        </w:tc>
        <w:tc>
          <w:tcPr>
            <w:tcW w:w="4961" w:type="dxa"/>
          </w:tcPr>
          <w:p w14:paraId="048571D6" w14:textId="15BB1A0E" w:rsidR="002F00A3" w:rsidRPr="00357753" w:rsidRDefault="002F00A3" w:rsidP="002F00A3">
            <w:pPr>
              <w:pStyle w:val="ENoteTableText"/>
            </w:pPr>
            <w:r w:rsidRPr="00357753">
              <w:t>ad No 122, 2001</w:t>
            </w:r>
          </w:p>
        </w:tc>
      </w:tr>
      <w:tr w:rsidR="002F00A3" w:rsidRPr="00357753" w14:paraId="190F4F6F" w14:textId="77777777" w:rsidTr="00AC336C">
        <w:trPr>
          <w:cantSplit/>
        </w:trPr>
        <w:tc>
          <w:tcPr>
            <w:tcW w:w="2551" w:type="dxa"/>
          </w:tcPr>
          <w:p w14:paraId="0128303E" w14:textId="77777777" w:rsidR="002F00A3" w:rsidRPr="00357753" w:rsidRDefault="002F00A3" w:rsidP="002F00A3">
            <w:pPr>
              <w:pStyle w:val="ENoteTableText"/>
              <w:rPr>
                <w:noProof/>
              </w:rPr>
            </w:pPr>
          </w:p>
        </w:tc>
        <w:tc>
          <w:tcPr>
            <w:tcW w:w="4961" w:type="dxa"/>
          </w:tcPr>
          <w:p w14:paraId="7DCF6980" w14:textId="35BC8247" w:rsidR="002F00A3" w:rsidRPr="00357753" w:rsidRDefault="002F00A3" w:rsidP="002F00A3">
            <w:pPr>
              <w:pStyle w:val="ENoteTableText"/>
            </w:pPr>
            <w:r w:rsidRPr="00357753">
              <w:t>am No 103, 2004; No 76, 2023</w:t>
            </w:r>
          </w:p>
        </w:tc>
      </w:tr>
      <w:tr w:rsidR="002F00A3" w:rsidRPr="00357753" w14:paraId="549855DE" w14:textId="77777777" w:rsidTr="00AC336C">
        <w:trPr>
          <w:cantSplit/>
        </w:trPr>
        <w:tc>
          <w:tcPr>
            <w:tcW w:w="2551" w:type="dxa"/>
          </w:tcPr>
          <w:p w14:paraId="7B6724F8" w14:textId="77777777" w:rsidR="002F00A3" w:rsidRPr="00357753" w:rsidRDefault="002F00A3" w:rsidP="002F00A3">
            <w:pPr>
              <w:pStyle w:val="ENoteTableText"/>
              <w:tabs>
                <w:tab w:val="center" w:leader="dot" w:pos="2268"/>
              </w:tabs>
            </w:pPr>
            <w:r w:rsidRPr="00357753">
              <w:rPr>
                <w:noProof/>
              </w:rPr>
              <w:t xml:space="preserve">s </w:t>
            </w:r>
            <w:r w:rsidRPr="00357753">
              <w:t>990L</w:t>
            </w:r>
            <w:r w:rsidRPr="00357753">
              <w:tab/>
            </w:r>
          </w:p>
        </w:tc>
        <w:tc>
          <w:tcPr>
            <w:tcW w:w="4961" w:type="dxa"/>
          </w:tcPr>
          <w:p w14:paraId="3F024185" w14:textId="77777777" w:rsidR="002F00A3" w:rsidRPr="00357753" w:rsidRDefault="002F00A3" w:rsidP="002F00A3">
            <w:pPr>
              <w:pStyle w:val="ENoteTableText"/>
            </w:pPr>
            <w:r w:rsidRPr="00357753">
              <w:t>ad No 122, 2001</w:t>
            </w:r>
          </w:p>
        </w:tc>
      </w:tr>
      <w:tr w:rsidR="002F00A3" w:rsidRPr="00357753" w14:paraId="2B568C18" w14:textId="77777777" w:rsidTr="00AC336C">
        <w:trPr>
          <w:cantSplit/>
        </w:trPr>
        <w:tc>
          <w:tcPr>
            <w:tcW w:w="2551" w:type="dxa"/>
          </w:tcPr>
          <w:p w14:paraId="73231B95" w14:textId="77777777" w:rsidR="002F00A3" w:rsidRPr="00357753" w:rsidRDefault="002F00A3" w:rsidP="002F00A3">
            <w:pPr>
              <w:pStyle w:val="ENoteTableText"/>
              <w:rPr>
                <w:noProof/>
              </w:rPr>
            </w:pPr>
          </w:p>
        </w:tc>
        <w:tc>
          <w:tcPr>
            <w:tcW w:w="4961" w:type="dxa"/>
          </w:tcPr>
          <w:p w14:paraId="24E61F96" w14:textId="77777777" w:rsidR="002F00A3" w:rsidRPr="00357753" w:rsidRDefault="002F00A3" w:rsidP="002F00A3">
            <w:pPr>
              <w:pStyle w:val="ENoteTableText"/>
            </w:pPr>
            <w:r w:rsidRPr="00357753">
              <w:t>rs No 103, 2004</w:t>
            </w:r>
          </w:p>
        </w:tc>
      </w:tr>
      <w:tr w:rsidR="002F00A3" w:rsidRPr="00357753" w14:paraId="1D7099D9" w14:textId="77777777" w:rsidTr="00AC336C">
        <w:trPr>
          <w:cantSplit/>
        </w:trPr>
        <w:tc>
          <w:tcPr>
            <w:tcW w:w="2551" w:type="dxa"/>
          </w:tcPr>
          <w:p w14:paraId="32493CF3" w14:textId="77777777" w:rsidR="002F00A3" w:rsidRPr="00357753" w:rsidRDefault="002F00A3" w:rsidP="002F00A3">
            <w:pPr>
              <w:pStyle w:val="ENoteTableText"/>
              <w:rPr>
                <w:noProof/>
              </w:rPr>
            </w:pPr>
          </w:p>
        </w:tc>
        <w:tc>
          <w:tcPr>
            <w:tcW w:w="4961" w:type="dxa"/>
          </w:tcPr>
          <w:p w14:paraId="3EB4140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F3D4860" w14:textId="77777777" w:rsidTr="00AC336C">
        <w:trPr>
          <w:cantSplit/>
        </w:trPr>
        <w:tc>
          <w:tcPr>
            <w:tcW w:w="2551" w:type="dxa"/>
          </w:tcPr>
          <w:p w14:paraId="03CADCBF" w14:textId="74133B63" w:rsidR="002F00A3" w:rsidRPr="00357753" w:rsidRDefault="002F00A3" w:rsidP="002F00A3">
            <w:pPr>
              <w:pStyle w:val="ENoteTableText"/>
              <w:keepNext/>
            </w:pPr>
            <w:r w:rsidRPr="00357753">
              <w:rPr>
                <w:b/>
              </w:rPr>
              <w:t>Division 7</w:t>
            </w:r>
          </w:p>
        </w:tc>
        <w:tc>
          <w:tcPr>
            <w:tcW w:w="4961" w:type="dxa"/>
          </w:tcPr>
          <w:p w14:paraId="188346BC" w14:textId="77777777" w:rsidR="002F00A3" w:rsidRPr="00357753" w:rsidRDefault="002F00A3" w:rsidP="002F00A3">
            <w:pPr>
              <w:pStyle w:val="ENoteTableText"/>
            </w:pPr>
          </w:p>
        </w:tc>
      </w:tr>
      <w:tr w:rsidR="002F00A3" w:rsidRPr="00357753" w14:paraId="2BE3A1B0" w14:textId="77777777" w:rsidTr="00AC336C">
        <w:trPr>
          <w:cantSplit/>
        </w:trPr>
        <w:tc>
          <w:tcPr>
            <w:tcW w:w="2551" w:type="dxa"/>
          </w:tcPr>
          <w:p w14:paraId="6D0E7FE9" w14:textId="77777777" w:rsidR="002F00A3" w:rsidRPr="00357753" w:rsidRDefault="002F00A3" w:rsidP="002F00A3">
            <w:pPr>
              <w:pStyle w:val="ENoteTableText"/>
              <w:tabs>
                <w:tab w:val="center" w:leader="dot" w:pos="2268"/>
              </w:tabs>
            </w:pPr>
            <w:r w:rsidRPr="00357753">
              <w:rPr>
                <w:noProof/>
              </w:rPr>
              <w:t xml:space="preserve">s. </w:t>
            </w:r>
            <w:r w:rsidRPr="00357753">
              <w:t>991A</w:t>
            </w:r>
            <w:r w:rsidRPr="00357753">
              <w:tab/>
            </w:r>
          </w:p>
        </w:tc>
        <w:tc>
          <w:tcPr>
            <w:tcW w:w="4961" w:type="dxa"/>
          </w:tcPr>
          <w:p w14:paraId="604E035B" w14:textId="77777777" w:rsidR="002F00A3" w:rsidRPr="00357753" w:rsidRDefault="002F00A3" w:rsidP="002F00A3">
            <w:pPr>
              <w:pStyle w:val="ENoteTableText"/>
            </w:pPr>
            <w:r w:rsidRPr="00357753">
              <w:t>ad. No. 122, 2001</w:t>
            </w:r>
          </w:p>
        </w:tc>
      </w:tr>
      <w:tr w:rsidR="002F00A3" w:rsidRPr="00357753" w14:paraId="0A967468" w14:textId="77777777" w:rsidTr="00AC336C">
        <w:trPr>
          <w:cantSplit/>
        </w:trPr>
        <w:tc>
          <w:tcPr>
            <w:tcW w:w="2551" w:type="dxa"/>
          </w:tcPr>
          <w:p w14:paraId="56BE986E" w14:textId="77777777" w:rsidR="002F00A3" w:rsidRPr="00357753" w:rsidRDefault="002F00A3" w:rsidP="002F00A3">
            <w:pPr>
              <w:pStyle w:val="ENoteTableText"/>
              <w:tabs>
                <w:tab w:val="center" w:leader="dot" w:pos="2268"/>
              </w:tabs>
            </w:pPr>
            <w:r w:rsidRPr="00357753">
              <w:rPr>
                <w:noProof/>
              </w:rPr>
              <w:t xml:space="preserve">s. </w:t>
            </w:r>
            <w:r w:rsidRPr="00357753">
              <w:t>991B</w:t>
            </w:r>
            <w:r w:rsidRPr="00357753">
              <w:tab/>
            </w:r>
          </w:p>
        </w:tc>
        <w:tc>
          <w:tcPr>
            <w:tcW w:w="4961" w:type="dxa"/>
          </w:tcPr>
          <w:p w14:paraId="68EA9657" w14:textId="77777777" w:rsidR="002F00A3" w:rsidRPr="00357753" w:rsidRDefault="002F00A3" w:rsidP="002F00A3">
            <w:pPr>
              <w:pStyle w:val="ENoteTableText"/>
            </w:pPr>
            <w:r w:rsidRPr="00357753">
              <w:t>ad. No. 122, 2001</w:t>
            </w:r>
          </w:p>
        </w:tc>
      </w:tr>
      <w:tr w:rsidR="002F00A3" w:rsidRPr="00357753" w14:paraId="729F7620" w14:textId="77777777" w:rsidTr="00AC336C">
        <w:trPr>
          <w:cantSplit/>
        </w:trPr>
        <w:tc>
          <w:tcPr>
            <w:tcW w:w="2551" w:type="dxa"/>
          </w:tcPr>
          <w:p w14:paraId="48FC635E" w14:textId="77777777" w:rsidR="002F00A3" w:rsidRPr="00357753" w:rsidRDefault="002F00A3" w:rsidP="002F00A3">
            <w:pPr>
              <w:pStyle w:val="ENoteTableText"/>
              <w:tabs>
                <w:tab w:val="center" w:leader="dot" w:pos="2268"/>
              </w:tabs>
            </w:pPr>
            <w:r w:rsidRPr="00357753">
              <w:rPr>
                <w:noProof/>
              </w:rPr>
              <w:t xml:space="preserve">s. </w:t>
            </w:r>
            <w:r w:rsidRPr="00357753">
              <w:t>991C</w:t>
            </w:r>
            <w:r w:rsidRPr="00357753">
              <w:tab/>
            </w:r>
          </w:p>
        </w:tc>
        <w:tc>
          <w:tcPr>
            <w:tcW w:w="4961" w:type="dxa"/>
          </w:tcPr>
          <w:p w14:paraId="157CDFB9" w14:textId="77777777" w:rsidR="002F00A3" w:rsidRPr="00357753" w:rsidRDefault="002F00A3" w:rsidP="002F00A3">
            <w:pPr>
              <w:pStyle w:val="ENoteTableText"/>
            </w:pPr>
            <w:r w:rsidRPr="00357753">
              <w:t>ad. No. 122, 2001</w:t>
            </w:r>
          </w:p>
        </w:tc>
      </w:tr>
      <w:tr w:rsidR="002F00A3" w:rsidRPr="00357753" w14:paraId="7F6B1374" w14:textId="77777777" w:rsidTr="00AC336C">
        <w:trPr>
          <w:cantSplit/>
        </w:trPr>
        <w:tc>
          <w:tcPr>
            <w:tcW w:w="2551" w:type="dxa"/>
          </w:tcPr>
          <w:p w14:paraId="6A83931F" w14:textId="77777777" w:rsidR="002F00A3" w:rsidRPr="00357753" w:rsidRDefault="002F00A3" w:rsidP="002F00A3">
            <w:pPr>
              <w:pStyle w:val="ENoteTableText"/>
              <w:tabs>
                <w:tab w:val="center" w:leader="dot" w:pos="2268"/>
              </w:tabs>
            </w:pPr>
            <w:r w:rsidRPr="00357753">
              <w:rPr>
                <w:noProof/>
              </w:rPr>
              <w:t xml:space="preserve">s. </w:t>
            </w:r>
            <w:r w:rsidRPr="00357753">
              <w:t>991D</w:t>
            </w:r>
            <w:r w:rsidRPr="00357753">
              <w:tab/>
            </w:r>
          </w:p>
        </w:tc>
        <w:tc>
          <w:tcPr>
            <w:tcW w:w="4961" w:type="dxa"/>
          </w:tcPr>
          <w:p w14:paraId="54B002DF" w14:textId="77777777" w:rsidR="002F00A3" w:rsidRPr="00357753" w:rsidRDefault="002F00A3" w:rsidP="002F00A3">
            <w:pPr>
              <w:pStyle w:val="ENoteTableText"/>
            </w:pPr>
            <w:r w:rsidRPr="00357753">
              <w:t>ad. No. 122, 2001</w:t>
            </w:r>
          </w:p>
        </w:tc>
      </w:tr>
      <w:tr w:rsidR="002F00A3" w:rsidRPr="00357753" w14:paraId="3B098D7D" w14:textId="77777777" w:rsidTr="00AC336C">
        <w:trPr>
          <w:cantSplit/>
        </w:trPr>
        <w:tc>
          <w:tcPr>
            <w:tcW w:w="2551" w:type="dxa"/>
          </w:tcPr>
          <w:p w14:paraId="49D63F4D" w14:textId="77777777" w:rsidR="002F00A3" w:rsidRPr="00357753" w:rsidRDefault="002F00A3" w:rsidP="002F00A3">
            <w:pPr>
              <w:pStyle w:val="ENoteTableText"/>
              <w:tabs>
                <w:tab w:val="center" w:leader="dot" w:pos="2268"/>
              </w:tabs>
            </w:pPr>
            <w:r w:rsidRPr="00357753">
              <w:rPr>
                <w:noProof/>
              </w:rPr>
              <w:t xml:space="preserve">s. </w:t>
            </w:r>
            <w:r w:rsidRPr="00357753">
              <w:t>991E</w:t>
            </w:r>
            <w:r w:rsidRPr="00357753">
              <w:tab/>
            </w:r>
          </w:p>
        </w:tc>
        <w:tc>
          <w:tcPr>
            <w:tcW w:w="4961" w:type="dxa"/>
          </w:tcPr>
          <w:p w14:paraId="3B47580C" w14:textId="77777777" w:rsidR="002F00A3" w:rsidRPr="00357753" w:rsidRDefault="002F00A3" w:rsidP="002F00A3">
            <w:pPr>
              <w:pStyle w:val="ENoteTableText"/>
            </w:pPr>
            <w:r w:rsidRPr="00357753">
              <w:t>ad. No. 122, 2001</w:t>
            </w:r>
          </w:p>
        </w:tc>
      </w:tr>
      <w:tr w:rsidR="002F00A3" w:rsidRPr="00357753" w14:paraId="69844D87" w14:textId="77777777" w:rsidTr="00AC336C">
        <w:trPr>
          <w:cantSplit/>
        </w:trPr>
        <w:tc>
          <w:tcPr>
            <w:tcW w:w="2551" w:type="dxa"/>
          </w:tcPr>
          <w:p w14:paraId="7885D909" w14:textId="77777777" w:rsidR="002F00A3" w:rsidRPr="00357753" w:rsidRDefault="002F00A3" w:rsidP="002F00A3">
            <w:pPr>
              <w:pStyle w:val="ENoteTableText"/>
              <w:tabs>
                <w:tab w:val="center" w:leader="dot" w:pos="2268"/>
              </w:tabs>
            </w:pPr>
            <w:r w:rsidRPr="00357753">
              <w:rPr>
                <w:noProof/>
              </w:rPr>
              <w:t xml:space="preserve">s. </w:t>
            </w:r>
            <w:r w:rsidRPr="00357753">
              <w:t>991F</w:t>
            </w:r>
            <w:r w:rsidRPr="00357753">
              <w:tab/>
            </w:r>
          </w:p>
        </w:tc>
        <w:tc>
          <w:tcPr>
            <w:tcW w:w="4961" w:type="dxa"/>
          </w:tcPr>
          <w:p w14:paraId="41E42C4D" w14:textId="77777777" w:rsidR="002F00A3" w:rsidRPr="00357753" w:rsidRDefault="002F00A3" w:rsidP="002F00A3">
            <w:pPr>
              <w:pStyle w:val="ENoteTableText"/>
            </w:pPr>
            <w:r w:rsidRPr="00357753">
              <w:t>ad. No. 122, 2001</w:t>
            </w:r>
          </w:p>
        </w:tc>
      </w:tr>
      <w:tr w:rsidR="002F00A3" w:rsidRPr="00357753" w14:paraId="64512930" w14:textId="77777777" w:rsidTr="00AC336C">
        <w:trPr>
          <w:cantSplit/>
        </w:trPr>
        <w:tc>
          <w:tcPr>
            <w:tcW w:w="2551" w:type="dxa"/>
          </w:tcPr>
          <w:p w14:paraId="139F1FCB" w14:textId="3FF0DEF8" w:rsidR="002F00A3" w:rsidRPr="00357753" w:rsidRDefault="002F00A3" w:rsidP="002F00A3">
            <w:pPr>
              <w:pStyle w:val="ENoteTableText"/>
            </w:pPr>
            <w:r w:rsidRPr="00357753">
              <w:rPr>
                <w:b/>
              </w:rPr>
              <w:t>Division 8</w:t>
            </w:r>
          </w:p>
        </w:tc>
        <w:tc>
          <w:tcPr>
            <w:tcW w:w="4961" w:type="dxa"/>
          </w:tcPr>
          <w:p w14:paraId="5A9369DD" w14:textId="77777777" w:rsidR="002F00A3" w:rsidRPr="00357753" w:rsidRDefault="002F00A3" w:rsidP="002F00A3">
            <w:pPr>
              <w:pStyle w:val="ENoteTableText"/>
            </w:pPr>
          </w:p>
        </w:tc>
      </w:tr>
      <w:tr w:rsidR="002F00A3" w:rsidRPr="00357753" w14:paraId="3EE23DDF" w14:textId="77777777" w:rsidTr="00AC336C">
        <w:trPr>
          <w:cantSplit/>
        </w:trPr>
        <w:tc>
          <w:tcPr>
            <w:tcW w:w="2551" w:type="dxa"/>
          </w:tcPr>
          <w:p w14:paraId="18A5F17A" w14:textId="77777777" w:rsidR="002F00A3" w:rsidRPr="00357753" w:rsidRDefault="002F00A3" w:rsidP="002F00A3">
            <w:pPr>
              <w:pStyle w:val="ENoteTableText"/>
              <w:tabs>
                <w:tab w:val="center" w:leader="dot" w:pos="2268"/>
              </w:tabs>
            </w:pPr>
            <w:r w:rsidRPr="00357753">
              <w:rPr>
                <w:noProof/>
              </w:rPr>
              <w:t xml:space="preserve">s </w:t>
            </w:r>
            <w:r w:rsidRPr="00357753">
              <w:t>992A</w:t>
            </w:r>
            <w:r w:rsidRPr="00357753">
              <w:tab/>
            </w:r>
          </w:p>
        </w:tc>
        <w:tc>
          <w:tcPr>
            <w:tcW w:w="4961" w:type="dxa"/>
          </w:tcPr>
          <w:p w14:paraId="312DA366" w14:textId="77777777" w:rsidR="002F00A3" w:rsidRPr="00357753" w:rsidRDefault="002F00A3" w:rsidP="002F00A3">
            <w:pPr>
              <w:pStyle w:val="ENoteTableText"/>
            </w:pPr>
            <w:r w:rsidRPr="00357753">
              <w:t>ad No 122, 2001</w:t>
            </w:r>
          </w:p>
        </w:tc>
      </w:tr>
      <w:tr w:rsidR="002F00A3" w:rsidRPr="00357753" w14:paraId="6915B93C" w14:textId="77777777" w:rsidTr="00AC336C">
        <w:trPr>
          <w:cantSplit/>
        </w:trPr>
        <w:tc>
          <w:tcPr>
            <w:tcW w:w="2551" w:type="dxa"/>
          </w:tcPr>
          <w:p w14:paraId="086C683C" w14:textId="77777777" w:rsidR="002F00A3" w:rsidRPr="00357753" w:rsidRDefault="002F00A3" w:rsidP="002F00A3">
            <w:pPr>
              <w:pStyle w:val="ENoteTableText"/>
              <w:rPr>
                <w:noProof/>
              </w:rPr>
            </w:pPr>
          </w:p>
        </w:tc>
        <w:tc>
          <w:tcPr>
            <w:tcW w:w="4961" w:type="dxa"/>
          </w:tcPr>
          <w:p w14:paraId="41E77F91" w14:textId="77777777" w:rsidR="002F00A3" w:rsidRPr="00357753" w:rsidRDefault="002F00A3" w:rsidP="002F00A3">
            <w:pPr>
              <w:pStyle w:val="ENoteTableText"/>
            </w:pPr>
            <w:r w:rsidRPr="00357753">
              <w:t>am No 29, 2002; No 141, 2003; No 101, 2007; No 61, 2018</w:t>
            </w:r>
          </w:p>
        </w:tc>
      </w:tr>
      <w:tr w:rsidR="002F00A3" w:rsidRPr="00357753" w14:paraId="18A025D9" w14:textId="77777777" w:rsidTr="00AC336C">
        <w:trPr>
          <w:cantSplit/>
        </w:trPr>
        <w:tc>
          <w:tcPr>
            <w:tcW w:w="2551" w:type="dxa"/>
          </w:tcPr>
          <w:p w14:paraId="017031A8" w14:textId="77777777" w:rsidR="002F00A3" w:rsidRPr="00357753" w:rsidRDefault="002F00A3" w:rsidP="002F00A3">
            <w:pPr>
              <w:pStyle w:val="ENoteTableText"/>
              <w:rPr>
                <w:noProof/>
              </w:rPr>
            </w:pPr>
          </w:p>
        </w:tc>
        <w:tc>
          <w:tcPr>
            <w:tcW w:w="4961" w:type="dxa"/>
          </w:tcPr>
          <w:p w14:paraId="482D9B00" w14:textId="77777777" w:rsidR="002F00A3" w:rsidRPr="00357753" w:rsidRDefault="002F00A3" w:rsidP="002F00A3">
            <w:pPr>
              <w:pStyle w:val="ENoteTableText"/>
            </w:pPr>
            <w:r w:rsidRPr="00357753">
              <w:t>rs No 135, 2020</w:t>
            </w:r>
          </w:p>
        </w:tc>
      </w:tr>
      <w:tr w:rsidR="002F00A3" w:rsidRPr="00357753" w14:paraId="1293C0F7" w14:textId="77777777" w:rsidTr="00AC336C">
        <w:trPr>
          <w:cantSplit/>
        </w:trPr>
        <w:tc>
          <w:tcPr>
            <w:tcW w:w="2551" w:type="dxa"/>
          </w:tcPr>
          <w:p w14:paraId="52D8A26A" w14:textId="77777777" w:rsidR="002F00A3" w:rsidRPr="00357753" w:rsidRDefault="002F00A3" w:rsidP="002F00A3">
            <w:pPr>
              <w:pStyle w:val="ENoteTableText"/>
              <w:rPr>
                <w:noProof/>
              </w:rPr>
            </w:pPr>
          </w:p>
        </w:tc>
        <w:tc>
          <w:tcPr>
            <w:tcW w:w="4961" w:type="dxa"/>
          </w:tcPr>
          <w:p w14:paraId="5BDB9945" w14:textId="77777777" w:rsidR="002F00A3" w:rsidRPr="00357753" w:rsidRDefault="002F00A3" w:rsidP="002F00A3">
            <w:pPr>
              <w:pStyle w:val="ENoteTableText"/>
              <w:rPr>
                <w:u w:val="single"/>
              </w:rPr>
            </w:pPr>
            <w:r w:rsidRPr="00357753">
              <w:t>am No 135, 2020; No 14, 2022</w:t>
            </w:r>
          </w:p>
        </w:tc>
      </w:tr>
      <w:tr w:rsidR="002F00A3" w:rsidRPr="00357753" w14:paraId="4A38ABC0" w14:textId="77777777" w:rsidTr="00AC336C">
        <w:trPr>
          <w:cantSplit/>
        </w:trPr>
        <w:tc>
          <w:tcPr>
            <w:tcW w:w="2551" w:type="dxa"/>
          </w:tcPr>
          <w:p w14:paraId="495E6F7D" w14:textId="77777777" w:rsidR="002F00A3" w:rsidRPr="00357753" w:rsidRDefault="002F00A3" w:rsidP="002F00A3">
            <w:pPr>
              <w:pStyle w:val="ENoteTableText"/>
              <w:tabs>
                <w:tab w:val="center" w:leader="dot" w:pos="2268"/>
              </w:tabs>
            </w:pPr>
            <w:r w:rsidRPr="00357753">
              <w:rPr>
                <w:noProof/>
              </w:rPr>
              <w:t xml:space="preserve">s </w:t>
            </w:r>
            <w:r w:rsidRPr="00357753">
              <w:t>992AA</w:t>
            </w:r>
            <w:r w:rsidRPr="00357753">
              <w:tab/>
            </w:r>
          </w:p>
        </w:tc>
        <w:tc>
          <w:tcPr>
            <w:tcW w:w="4961" w:type="dxa"/>
          </w:tcPr>
          <w:p w14:paraId="46E7EB3F" w14:textId="77777777" w:rsidR="002F00A3" w:rsidRPr="00357753" w:rsidRDefault="002F00A3" w:rsidP="002F00A3">
            <w:pPr>
              <w:pStyle w:val="ENoteTableText"/>
            </w:pPr>
            <w:r w:rsidRPr="00357753">
              <w:t>ad No 122, 2001</w:t>
            </w:r>
          </w:p>
        </w:tc>
      </w:tr>
      <w:tr w:rsidR="002F00A3" w:rsidRPr="00357753" w14:paraId="033C51B6" w14:textId="77777777" w:rsidTr="00AC336C">
        <w:trPr>
          <w:cantSplit/>
        </w:trPr>
        <w:tc>
          <w:tcPr>
            <w:tcW w:w="2551" w:type="dxa"/>
          </w:tcPr>
          <w:p w14:paraId="7B21B2BF" w14:textId="77777777" w:rsidR="002F00A3" w:rsidRPr="00357753" w:rsidRDefault="002F00A3" w:rsidP="002F00A3">
            <w:pPr>
              <w:pStyle w:val="ENoteTableText"/>
              <w:rPr>
                <w:noProof/>
              </w:rPr>
            </w:pPr>
          </w:p>
        </w:tc>
        <w:tc>
          <w:tcPr>
            <w:tcW w:w="4961" w:type="dxa"/>
          </w:tcPr>
          <w:p w14:paraId="56D34CF6" w14:textId="77777777" w:rsidR="002F00A3" w:rsidRPr="00357753" w:rsidRDefault="002F00A3" w:rsidP="002F00A3">
            <w:pPr>
              <w:pStyle w:val="ENoteTableText"/>
            </w:pPr>
            <w:r w:rsidRPr="00357753">
              <w:t>am No 141, 2003; No 101, 2007; No 61, 2018</w:t>
            </w:r>
          </w:p>
        </w:tc>
      </w:tr>
      <w:tr w:rsidR="002F00A3" w:rsidRPr="00357753" w14:paraId="56151695" w14:textId="77777777" w:rsidTr="00AC336C">
        <w:trPr>
          <w:cantSplit/>
        </w:trPr>
        <w:tc>
          <w:tcPr>
            <w:tcW w:w="2551" w:type="dxa"/>
          </w:tcPr>
          <w:p w14:paraId="3C176C83" w14:textId="77777777" w:rsidR="002F00A3" w:rsidRPr="00357753" w:rsidRDefault="002F00A3" w:rsidP="002F00A3">
            <w:pPr>
              <w:pStyle w:val="ENoteTableText"/>
              <w:rPr>
                <w:noProof/>
              </w:rPr>
            </w:pPr>
          </w:p>
        </w:tc>
        <w:tc>
          <w:tcPr>
            <w:tcW w:w="4961" w:type="dxa"/>
          </w:tcPr>
          <w:p w14:paraId="69AABCAD" w14:textId="77777777" w:rsidR="002F00A3" w:rsidRPr="00357753" w:rsidRDefault="002F00A3" w:rsidP="002F00A3">
            <w:pPr>
              <w:pStyle w:val="ENoteTableText"/>
            </w:pPr>
            <w:r w:rsidRPr="00357753">
              <w:t>rs No 135, 2020</w:t>
            </w:r>
          </w:p>
        </w:tc>
      </w:tr>
      <w:tr w:rsidR="002F00A3" w:rsidRPr="00357753" w14:paraId="4DC06395" w14:textId="77777777" w:rsidTr="00AC336C">
        <w:trPr>
          <w:cantSplit/>
        </w:trPr>
        <w:tc>
          <w:tcPr>
            <w:tcW w:w="2551" w:type="dxa"/>
          </w:tcPr>
          <w:p w14:paraId="021034E3" w14:textId="77777777" w:rsidR="002F00A3" w:rsidRPr="00357753" w:rsidRDefault="002F00A3" w:rsidP="002F00A3">
            <w:pPr>
              <w:pStyle w:val="ENoteTableText"/>
              <w:tabs>
                <w:tab w:val="center" w:leader="dot" w:pos="2268"/>
              </w:tabs>
            </w:pPr>
            <w:r w:rsidRPr="00357753">
              <w:rPr>
                <w:noProof/>
              </w:rPr>
              <w:t xml:space="preserve">s </w:t>
            </w:r>
            <w:r w:rsidRPr="00357753">
              <w:t>992B</w:t>
            </w:r>
            <w:r w:rsidRPr="00357753">
              <w:tab/>
            </w:r>
          </w:p>
        </w:tc>
        <w:tc>
          <w:tcPr>
            <w:tcW w:w="4961" w:type="dxa"/>
          </w:tcPr>
          <w:p w14:paraId="42C9AB60" w14:textId="77777777" w:rsidR="002F00A3" w:rsidRPr="00357753" w:rsidRDefault="002F00A3" w:rsidP="002F00A3">
            <w:pPr>
              <w:pStyle w:val="ENoteTableText"/>
            </w:pPr>
            <w:r w:rsidRPr="00357753">
              <w:t>ad No 122, 2001</w:t>
            </w:r>
          </w:p>
        </w:tc>
      </w:tr>
      <w:tr w:rsidR="002F00A3" w:rsidRPr="00357753" w14:paraId="6728DFE5" w14:textId="77777777" w:rsidTr="00AC336C">
        <w:trPr>
          <w:cantSplit/>
        </w:trPr>
        <w:tc>
          <w:tcPr>
            <w:tcW w:w="2551" w:type="dxa"/>
          </w:tcPr>
          <w:p w14:paraId="68B93693" w14:textId="77777777" w:rsidR="002F00A3" w:rsidRPr="00357753" w:rsidRDefault="002F00A3" w:rsidP="002F00A3">
            <w:pPr>
              <w:pStyle w:val="ENoteTableText"/>
              <w:rPr>
                <w:noProof/>
              </w:rPr>
            </w:pPr>
          </w:p>
        </w:tc>
        <w:tc>
          <w:tcPr>
            <w:tcW w:w="4961" w:type="dxa"/>
          </w:tcPr>
          <w:p w14:paraId="246F9160" w14:textId="77777777" w:rsidR="002F00A3" w:rsidRPr="00357753" w:rsidRDefault="002F00A3" w:rsidP="002F00A3">
            <w:pPr>
              <w:pStyle w:val="ENoteTableText"/>
            </w:pPr>
            <w:r w:rsidRPr="00357753">
              <w:t>am No 141, 2003; No 5, 2011</w:t>
            </w:r>
          </w:p>
        </w:tc>
      </w:tr>
      <w:tr w:rsidR="002F00A3" w:rsidRPr="00357753" w14:paraId="5658B99C" w14:textId="77777777" w:rsidTr="00AC336C">
        <w:trPr>
          <w:cantSplit/>
        </w:trPr>
        <w:tc>
          <w:tcPr>
            <w:tcW w:w="2551" w:type="dxa"/>
          </w:tcPr>
          <w:p w14:paraId="26225419" w14:textId="77777777" w:rsidR="002F00A3" w:rsidRPr="00357753" w:rsidRDefault="002F00A3" w:rsidP="002F00A3">
            <w:pPr>
              <w:pStyle w:val="ENoteTableText"/>
              <w:tabs>
                <w:tab w:val="center" w:leader="dot" w:pos="2268"/>
              </w:tabs>
              <w:rPr>
                <w:noProof/>
              </w:rPr>
            </w:pPr>
            <w:r w:rsidRPr="00357753">
              <w:rPr>
                <w:noProof/>
              </w:rPr>
              <w:t>s 992C</w:t>
            </w:r>
            <w:r w:rsidRPr="00357753">
              <w:rPr>
                <w:noProof/>
              </w:rPr>
              <w:tab/>
            </w:r>
          </w:p>
        </w:tc>
        <w:tc>
          <w:tcPr>
            <w:tcW w:w="4961" w:type="dxa"/>
          </w:tcPr>
          <w:p w14:paraId="0E00F8E2" w14:textId="77777777" w:rsidR="002F00A3" w:rsidRPr="00357753" w:rsidRDefault="002F00A3" w:rsidP="002F00A3">
            <w:pPr>
              <w:pStyle w:val="ENoteTableText"/>
            </w:pPr>
            <w:r w:rsidRPr="00357753">
              <w:t>ad No 141, 2003</w:t>
            </w:r>
          </w:p>
        </w:tc>
      </w:tr>
      <w:tr w:rsidR="002F00A3" w:rsidRPr="00357753" w14:paraId="412B36E2" w14:textId="77777777" w:rsidTr="00AC336C">
        <w:trPr>
          <w:cantSplit/>
        </w:trPr>
        <w:tc>
          <w:tcPr>
            <w:tcW w:w="2551" w:type="dxa"/>
          </w:tcPr>
          <w:p w14:paraId="24D588C4" w14:textId="77777777" w:rsidR="002F00A3" w:rsidRPr="00357753" w:rsidRDefault="002F00A3" w:rsidP="002F00A3">
            <w:pPr>
              <w:pStyle w:val="ENoteTableText"/>
            </w:pPr>
            <w:r w:rsidRPr="00357753">
              <w:rPr>
                <w:b/>
              </w:rPr>
              <w:t>Division 9</w:t>
            </w:r>
          </w:p>
        </w:tc>
        <w:tc>
          <w:tcPr>
            <w:tcW w:w="4961" w:type="dxa"/>
          </w:tcPr>
          <w:p w14:paraId="2EEC7AAE" w14:textId="77777777" w:rsidR="002F00A3" w:rsidRPr="00357753" w:rsidRDefault="002F00A3" w:rsidP="002F00A3">
            <w:pPr>
              <w:pStyle w:val="ENoteTableText"/>
            </w:pPr>
          </w:p>
        </w:tc>
      </w:tr>
      <w:tr w:rsidR="002F00A3" w:rsidRPr="00357753" w14:paraId="118078C1" w14:textId="77777777" w:rsidTr="00AC336C">
        <w:trPr>
          <w:cantSplit/>
        </w:trPr>
        <w:tc>
          <w:tcPr>
            <w:tcW w:w="2551" w:type="dxa"/>
          </w:tcPr>
          <w:p w14:paraId="31E5557E" w14:textId="77777777" w:rsidR="002F00A3" w:rsidRPr="00357753" w:rsidRDefault="002F00A3" w:rsidP="002F00A3">
            <w:pPr>
              <w:pStyle w:val="ENoteTableText"/>
              <w:tabs>
                <w:tab w:val="center" w:leader="dot" w:pos="2268"/>
              </w:tabs>
            </w:pPr>
            <w:r w:rsidRPr="00357753">
              <w:rPr>
                <w:noProof/>
              </w:rPr>
              <w:t xml:space="preserve">s. </w:t>
            </w:r>
            <w:r w:rsidRPr="00357753">
              <w:t>993A</w:t>
            </w:r>
            <w:r w:rsidRPr="00357753">
              <w:tab/>
            </w:r>
          </w:p>
        </w:tc>
        <w:tc>
          <w:tcPr>
            <w:tcW w:w="4961" w:type="dxa"/>
          </w:tcPr>
          <w:p w14:paraId="460D9100" w14:textId="77777777" w:rsidR="002F00A3" w:rsidRPr="00357753" w:rsidRDefault="002F00A3" w:rsidP="002F00A3">
            <w:pPr>
              <w:pStyle w:val="ENoteTableText"/>
            </w:pPr>
            <w:r w:rsidRPr="00357753">
              <w:t>ad. No. 122, 2001</w:t>
            </w:r>
          </w:p>
        </w:tc>
      </w:tr>
      <w:tr w:rsidR="002F00A3" w:rsidRPr="00357753" w14:paraId="6231EFAD" w14:textId="77777777" w:rsidTr="00AC336C">
        <w:trPr>
          <w:cantSplit/>
        </w:trPr>
        <w:tc>
          <w:tcPr>
            <w:tcW w:w="2551" w:type="dxa"/>
          </w:tcPr>
          <w:p w14:paraId="08A55018" w14:textId="77777777" w:rsidR="002F00A3" w:rsidRPr="00357753" w:rsidRDefault="002F00A3" w:rsidP="002F00A3">
            <w:pPr>
              <w:pStyle w:val="ENoteTableText"/>
              <w:tabs>
                <w:tab w:val="center" w:leader="dot" w:pos="2268"/>
              </w:tabs>
            </w:pPr>
            <w:r w:rsidRPr="00357753">
              <w:rPr>
                <w:noProof/>
              </w:rPr>
              <w:t xml:space="preserve">s. </w:t>
            </w:r>
            <w:r w:rsidRPr="00357753">
              <w:t>993B</w:t>
            </w:r>
            <w:r w:rsidRPr="00357753">
              <w:tab/>
            </w:r>
          </w:p>
        </w:tc>
        <w:tc>
          <w:tcPr>
            <w:tcW w:w="4961" w:type="dxa"/>
          </w:tcPr>
          <w:p w14:paraId="48FE633D" w14:textId="77777777" w:rsidR="002F00A3" w:rsidRPr="00357753" w:rsidRDefault="002F00A3" w:rsidP="002F00A3">
            <w:pPr>
              <w:pStyle w:val="ENoteTableText"/>
            </w:pPr>
            <w:r w:rsidRPr="00357753">
              <w:t>ad. No. 122, 2001</w:t>
            </w:r>
          </w:p>
        </w:tc>
      </w:tr>
      <w:tr w:rsidR="002F00A3" w:rsidRPr="00357753" w14:paraId="4D64C634" w14:textId="77777777" w:rsidTr="00AC336C">
        <w:trPr>
          <w:cantSplit/>
        </w:trPr>
        <w:tc>
          <w:tcPr>
            <w:tcW w:w="2551" w:type="dxa"/>
          </w:tcPr>
          <w:p w14:paraId="30C4BBDB" w14:textId="77777777" w:rsidR="002F00A3" w:rsidRPr="00357753" w:rsidRDefault="002F00A3" w:rsidP="002F00A3">
            <w:pPr>
              <w:pStyle w:val="ENoteTableText"/>
              <w:tabs>
                <w:tab w:val="center" w:leader="dot" w:pos="2268"/>
              </w:tabs>
            </w:pPr>
            <w:r w:rsidRPr="00357753">
              <w:rPr>
                <w:noProof/>
              </w:rPr>
              <w:t xml:space="preserve">s. </w:t>
            </w:r>
            <w:r w:rsidRPr="00357753">
              <w:t>993C</w:t>
            </w:r>
            <w:r w:rsidRPr="00357753">
              <w:tab/>
            </w:r>
          </w:p>
        </w:tc>
        <w:tc>
          <w:tcPr>
            <w:tcW w:w="4961" w:type="dxa"/>
          </w:tcPr>
          <w:p w14:paraId="06678BA4" w14:textId="77777777" w:rsidR="002F00A3" w:rsidRPr="00357753" w:rsidRDefault="002F00A3" w:rsidP="002F00A3">
            <w:pPr>
              <w:pStyle w:val="ENoteTableText"/>
            </w:pPr>
            <w:r w:rsidRPr="00357753">
              <w:t>ad. No. 122, 2001</w:t>
            </w:r>
          </w:p>
        </w:tc>
      </w:tr>
      <w:tr w:rsidR="002F00A3" w:rsidRPr="00357753" w14:paraId="0002AA49" w14:textId="77777777" w:rsidTr="00AC336C">
        <w:trPr>
          <w:cantSplit/>
        </w:trPr>
        <w:tc>
          <w:tcPr>
            <w:tcW w:w="2551" w:type="dxa"/>
          </w:tcPr>
          <w:p w14:paraId="2E149880" w14:textId="77777777" w:rsidR="002F00A3" w:rsidRPr="00357753" w:rsidRDefault="002F00A3" w:rsidP="002F00A3">
            <w:pPr>
              <w:pStyle w:val="ENoteTableText"/>
              <w:tabs>
                <w:tab w:val="center" w:leader="dot" w:pos="2268"/>
              </w:tabs>
            </w:pPr>
            <w:r w:rsidRPr="00357753">
              <w:rPr>
                <w:noProof/>
              </w:rPr>
              <w:t xml:space="preserve">s </w:t>
            </w:r>
            <w:r w:rsidRPr="00357753">
              <w:t>993D</w:t>
            </w:r>
            <w:r w:rsidRPr="00357753">
              <w:tab/>
            </w:r>
          </w:p>
        </w:tc>
        <w:tc>
          <w:tcPr>
            <w:tcW w:w="4961" w:type="dxa"/>
          </w:tcPr>
          <w:p w14:paraId="672B37A5" w14:textId="77777777" w:rsidR="002F00A3" w:rsidRPr="00357753" w:rsidRDefault="002F00A3" w:rsidP="002F00A3">
            <w:pPr>
              <w:pStyle w:val="ENoteTableText"/>
            </w:pPr>
            <w:r w:rsidRPr="00357753">
              <w:t>ad No 122, 2001</w:t>
            </w:r>
          </w:p>
        </w:tc>
      </w:tr>
      <w:tr w:rsidR="002F00A3" w:rsidRPr="00357753" w14:paraId="1F054DC2" w14:textId="77777777" w:rsidTr="00AC336C">
        <w:trPr>
          <w:cantSplit/>
        </w:trPr>
        <w:tc>
          <w:tcPr>
            <w:tcW w:w="2551" w:type="dxa"/>
          </w:tcPr>
          <w:p w14:paraId="014B50DF" w14:textId="77777777" w:rsidR="002F00A3" w:rsidRPr="00357753" w:rsidRDefault="002F00A3" w:rsidP="002F00A3">
            <w:pPr>
              <w:pStyle w:val="ENoteTableText"/>
              <w:tabs>
                <w:tab w:val="center" w:leader="dot" w:pos="2268"/>
              </w:tabs>
              <w:rPr>
                <w:noProof/>
              </w:rPr>
            </w:pPr>
          </w:p>
        </w:tc>
        <w:tc>
          <w:tcPr>
            <w:tcW w:w="4961" w:type="dxa"/>
          </w:tcPr>
          <w:p w14:paraId="416A1DC8" w14:textId="77777777" w:rsidR="002F00A3" w:rsidRPr="00357753" w:rsidRDefault="002F00A3" w:rsidP="002F00A3">
            <w:pPr>
              <w:pStyle w:val="ENoteTableText"/>
            </w:pPr>
            <w:r w:rsidRPr="00357753">
              <w:t>rs No 17, 2019</w:t>
            </w:r>
          </w:p>
        </w:tc>
      </w:tr>
      <w:tr w:rsidR="002F00A3" w:rsidRPr="00357753" w14:paraId="7A392FD2" w14:textId="77777777" w:rsidTr="00AC336C">
        <w:trPr>
          <w:cantSplit/>
        </w:trPr>
        <w:tc>
          <w:tcPr>
            <w:tcW w:w="2551" w:type="dxa"/>
          </w:tcPr>
          <w:p w14:paraId="2984D80E" w14:textId="73EAF27A" w:rsidR="002F00A3" w:rsidRPr="00357753" w:rsidRDefault="002F00A3" w:rsidP="002F00A3">
            <w:pPr>
              <w:pStyle w:val="ENoteTableText"/>
              <w:rPr>
                <w:b/>
              </w:rPr>
            </w:pPr>
            <w:r w:rsidRPr="00357753">
              <w:rPr>
                <w:b/>
              </w:rPr>
              <w:t>Part 7.8A</w:t>
            </w:r>
          </w:p>
        </w:tc>
        <w:tc>
          <w:tcPr>
            <w:tcW w:w="4961" w:type="dxa"/>
          </w:tcPr>
          <w:p w14:paraId="68615CFC" w14:textId="77777777" w:rsidR="002F00A3" w:rsidRPr="00357753" w:rsidRDefault="002F00A3" w:rsidP="002F00A3">
            <w:pPr>
              <w:pStyle w:val="ENoteTableText"/>
            </w:pPr>
          </w:p>
        </w:tc>
      </w:tr>
      <w:tr w:rsidR="002F00A3" w:rsidRPr="00357753" w14:paraId="45285A80" w14:textId="77777777" w:rsidTr="00AC336C">
        <w:trPr>
          <w:cantSplit/>
        </w:trPr>
        <w:tc>
          <w:tcPr>
            <w:tcW w:w="2551" w:type="dxa"/>
          </w:tcPr>
          <w:p w14:paraId="7EEC8A4A" w14:textId="1FA0B864" w:rsidR="002F00A3" w:rsidRPr="00357753" w:rsidRDefault="002F00A3" w:rsidP="002F00A3">
            <w:pPr>
              <w:pStyle w:val="ENoteTableText"/>
              <w:tabs>
                <w:tab w:val="center" w:leader="dot" w:pos="2268"/>
              </w:tabs>
            </w:pPr>
            <w:r w:rsidRPr="00357753">
              <w:t>Part 7.8A</w:t>
            </w:r>
            <w:r w:rsidRPr="00357753">
              <w:tab/>
            </w:r>
          </w:p>
        </w:tc>
        <w:tc>
          <w:tcPr>
            <w:tcW w:w="4961" w:type="dxa"/>
          </w:tcPr>
          <w:p w14:paraId="53823497" w14:textId="77777777" w:rsidR="002F00A3" w:rsidRPr="00357753" w:rsidRDefault="002F00A3" w:rsidP="002F00A3">
            <w:pPr>
              <w:pStyle w:val="ENoteTableText"/>
            </w:pPr>
            <w:r w:rsidRPr="00357753">
              <w:t>ad No 50, 2019</w:t>
            </w:r>
          </w:p>
        </w:tc>
      </w:tr>
      <w:tr w:rsidR="002F00A3" w:rsidRPr="00357753" w14:paraId="65F699B8" w14:textId="77777777" w:rsidTr="00AC336C">
        <w:trPr>
          <w:cantSplit/>
        </w:trPr>
        <w:tc>
          <w:tcPr>
            <w:tcW w:w="2551" w:type="dxa"/>
          </w:tcPr>
          <w:p w14:paraId="3824AB94" w14:textId="5D5E5A44" w:rsidR="002F00A3" w:rsidRPr="00357753" w:rsidRDefault="002F00A3" w:rsidP="002F00A3">
            <w:pPr>
              <w:pStyle w:val="ENoteTableText"/>
              <w:keepNext/>
            </w:pPr>
            <w:r w:rsidRPr="00357753">
              <w:rPr>
                <w:b/>
              </w:rPr>
              <w:t>Division 1</w:t>
            </w:r>
          </w:p>
        </w:tc>
        <w:tc>
          <w:tcPr>
            <w:tcW w:w="4961" w:type="dxa"/>
          </w:tcPr>
          <w:p w14:paraId="71D726C0" w14:textId="77777777" w:rsidR="002F00A3" w:rsidRPr="00357753" w:rsidRDefault="002F00A3" w:rsidP="002F00A3">
            <w:pPr>
              <w:pStyle w:val="ENoteTableText"/>
            </w:pPr>
          </w:p>
        </w:tc>
      </w:tr>
      <w:tr w:rsidR="002F00A3" w:rsidRPr="00357753" w14:paraId="57A4DEFA" w14:textId="77777777" w:rsidTr="00AC336C">
        <w:trPr>
          <w:cantSplit/>
        </w:trPr>
        <w:tc>
          <w:tcPr>
            <w:tcW w:w="2551" w:type="dxa"/>
          </w:tcPr>
          <w:p w14:paraId="40741F5B" w14:textId="77777777" w:rsidR="002F00A3" w:rsidRPr="00357753" w:rsidRDefault="002F00A3" w:rsidP="002F00A3">
            <w:pPr>
              <w:pStyle w:val="ENoteTableText"/>
              <w:tabs>
                <w:tab w:val="center" w:leader="dot" w:pos="2268"/>
              </w:tabs>
            </w:pPr>
            <w:r w:rsidRPr="00357753">
              <w:t>s 994A</w:t>
            </w:r>
            <w:r w:rsidRPr="00357753">
              <w:tab/>
            </w:r>
          </w:p>
        </w:tc>
        <w:tc>
          <w:tcPr>
            <w:tcW w:w="4961" w:type="dxa"/>
          </w:tcPr>
          <w:p w14:paraId="41E3B509" w14:textId="77777777" w:rsidR="002F00A3" w:rsidRPr="00357753" w:rsidRDefault="002F00A3" w:rsidP="002F00A3">
            <w:pPr>
              <w:pStyle w:val="ENoteTableText"/>
            </w:pPr>
            <w:r w:rsidRPr="00357753">
              <w:t>ad No 50, 2019</w:t>
            </w:r>
          </w:p>
        </w:tc>
      </w:tr>
      <w:tr w:rsidR="002F00A3" w:rsidRPr="00357753" w14:paraId="7FBB6DC2" w14:textId="77777777" w:rsidTr="00AC336C">
        <w:trPr>
          <w:cantSplit/>
        </w:trPr>
        <w:tc>
          <w:tcPr>
            <w:tcW w:w="2551" w:type="dxa"/>
          </w:tcPr>
          <w:p w14:paraId="72009FB4" w14:textId="77777777" w:rsidR="002F00A3" w:rsidRPr="00357753" w:rsidRDefault="002F00A3" w:rsidP="002F00A3">
            <w:pPr>
              <w:pStyle w:val="ENoteTableText"/>
              <w:tabs>
                <w:tab w:val="center" w:leader="dot" w:pos="2268"/>
              </w:tabs>
            </w:pPr>
          </w:p>
        </w:tc>
        <w:tc>
          <w:tcPr>
            <w:tcW w:w="4961" w:type="dxa"/>
          </w:tcPr>
          <w:p w14:paraId="1CFBB780" w14:textId="09EAC09D" w:rsidR="002F00A3" w:rsidRPr="00357753" w:rsidRDefault="002F00A3" w:rsidP="002F00A3">
            <w:pPr>
              <w:pStyle w:val="ENoteTableText"/>
            </w:pPr>
            <w:r w:rsidRPr="00357753">
              <w:t>rs No 76, 2023</w:t>
            </w:r>
          </w:p>
        </w:tc>
      </w:tr>
      <w:tr w:rsidR="002F00A3" w:rsidRPr="00357753" w14:paraId="4C1F870B" w14:textId="77777777" w:rsidTr="00AC336C">
        <w:trPr>
          <w:cantSplit/>
        </w:trPr>
        <w:tc>
          <w:tcPr>
            <w:tcW w:w="2551" w:type="dxa"/>
          </w:tcPr>
          <w:p w14:paraId="6B0B0C50" w14:textId="77777777" w:rsidR="002F00A3" w:rsidRPr="00357753" w:rsidRDefault="002F00A3" w:rsidP="002F00A3">
            <w:pPr>
              <w:pStyle w:val="ENoteTableText"/>
              <w:tabs>
                <w:tab w:val="center" w:leader="dot" w:pos="2268"/>
              </w:tabs>
            </w:pPr>
            <w:r w:rsidRPr="00357753">
              <w:t>s 994AA</w:t>
            </w:r>
            <w:r w:rsidRPr="00357753">
              <w:tab/>
            </w:r>
          </w:p>
        </w:tc>
        <w:tc>
          <w:tcPr>
            <w:tcW w:w="4961" w:type="dxa"/>
          </w:tcPr>
          <w:p w14:paraId="21E43DB2" w14:textId="77777777" w:rsidR="002F00A3" w:rsidRPr="00357753" w:rsidRDefault="002F00A3" w:rsidP="002F00A3">
            <w:pPr>
              <w:pStyle w:val="ENoteTableText"/>
            </w:pPr>
            <w:r w:rsidRPr="00357753">
              <w:t>ad No 50, 2019</w:t>
            </w:r>
          </w:p>
        </w:tc>
      </w:tr>
      <w:tr w:rsidR="002F00A3" w:rsidRPr="00357753" w14:paraId="3BA353D2" w14:textId="77777777" w:rsidTr="00AC336C">
        <w:trPr>
          <w:cantSplit/>
        </w:trPr>
        <w:tc>
          <w:tcPr>
            <w:tcW w:w="2551" w:type="dxa"/>
          </w:tcPr>
          <w:p w14:paraId="3736679D" w14:textId="77777777" w:rsidR="002F00A3" w:rsidRPr="00357753" w:rsidRDefault="002F00A3" w:rsidP="002F00A3">
            <w:pPr>
              <w:pStyle w:val="ENoteTableText"/>
              <w:tabs>
                <w:tab w:val="center" w:leader="dot" w:pos="2268"/>
              </w:tabs>
            </w:pPr>
          </w:p>
        </w:tc>
        <w:tc>
          <w:tcPr>
            <w:tcW w:w="4961" w:type="dxa"/>
          </w:tcPr>
          <w:p w14:paraId="3D31D41E" w14:textId="2BEACBBD" w:rsidR="002F00A3" w:rsidRPr="00357753" w:rsidRDefault="002F00A3" w:rsidP="002F00A3">
            <w:pPr>
              <w:pStyle w:val="ENoteTableText"/>
            </w:pPr>
            <w:r w:rsidRPr="00357753">
              <w:t>am No 69, 2023; No 76, 2023</w:t>
            </w:r>
          </w:p>
        </w:tc>
      </w:tr>
      <w:tr w:rsidR="002F00A3" w:rsidRPr="00357753" w14:paraId="524243B3" w14:textId="77777777" w:rsidTr="00AC336C">
        <w:trPr>
          <w:cantSplit/>
        </w:trPr>
        <w:tc>
          <w:tcPr>
            <w:tcW w:w="2551" w:type="dxa"/>
          </w:tcPr>
          <w:p w14:paraId="708C7F5E" w14:textId="35BF0996" w:rsidR="002F00A3" w:rsidRPr="00357753" w:rsidRDefault="002F00A3" w:rsidP="002F00A3">
            <w:pPr>
              <w:pStyle w:val="ENoteTableText"/>
            </w:pPr>
            <w:r w:rsidRPr="00357753">
              <w:rPr>
                <w:b/>
              </w:rPr>
              <w:t>Division 2</w:t>
            </w:r>
          </w:p>
        </w:tc>
        <w:tc>
          <w:tcPr>
            <w:tcW w:w="4961" w:type="dxa"/>
          </w:tcPr>
          <w:p w14:paraId="58FF3933" w14:textId="77777777" w:rsidR="002F00A3" w:rsidRPr="00357753" w:rsidRDefault="002F00A3" w:rsidP="002F00A3">
            <w:pPr>
              <w:pStyle w:val="ENoteTableText"/>
            </w:pPr>
          </w:p>
        </w:tc>
      </w:tr>
      <w:tr w:rsidR="002F00A3" w:rsidRPr="00357753" w14:paraId="370FF8A4" w14:textId="77777777" w:rsidTr="00AC336C">
        <w:trPr>
          <w:cantSplit/>
        </w:trPr>
        <w:tc>
          <w:tcPr>
            <w:tcW w:w="2551" w:type="dxa"/>
          </w:tcPr>
          <w:p w14:paraId="532C12A0" w14:textId="77777777" w:rsidR="002F00A3" w:rsidRPr="00357753" w:rsidRDefault="002F00A3" w:rsidP="002F00A3">
            <w:pPr>
              <w:pStyle w:val="ENoteTableText"/>
              <w:tabs>
                <w:tab w:val="center" w:leader="dot" w:pos="2268"/>
              </w:tabs>
            </w:pPr>
            <w:r w:rsidRPr="00357753">
              <w:t>s 994B</w:t>
            </w:r>
            <w:r w:rsidRPr="00357753">
              <w:tab/>
            </w:r>
          </w:p>
        </w:tc>
        <w:tc>
          <w:tcPr>
            <w:tcW w:w="4961" w:type="dxa"/>
          </w:tcPr>
          <w:p w14:paraId="5CD373D7" w14:textId="77777777" w:rsidR="002F00A3" w:rsidRPr="00357753" w:rsidRDefault="002F00A3" w:rsidP="002F00A3">
            <w:pPr>
              <w:pStyle w:val="ENoteTableText"/>
            </w:pPr>
            <w:r w:rsidRPr="00357753">
              <w:t>ad No 50, 2019</w:t>
            </w:r>
          </w:p>
        </w:tc>
      </w:tr>
      <w:tr w:rsidR="002F00A3" w:rsidRPr="00357753" w14:paraId="65880E18" w14:textId="77777777" w:rsidTr="00AC336C">
        <w:trPr>
          <w:cantSplit/>
        </w:trPr>
        <w:tc>
          <w:tcPr>
            <w:tcW w:w="2551" w:type="dxa"/>
          </w:tcPr>
          <w:p w14:paraId="7AC276E1" w14:textId="77777777" w:rsidR="002F00A3" w:rsidRPr="00357753" w:rsidRDefault="002F00A3" w:rsidP="002F00A3">
            <w:pPr>
              <w:pStyle w:val="ENoteTableText"/>
              <w:tabs>
                <w:tab w:val="center" w:leader="dot" w:pos="2268"/>
              </w:tabs>
            </w:pPr>
          </w:p>
        </w:tc>
        <w:tc>
          <w:tcPr>
            <w:tcW w:w="4961" w:type="dxa"/>
          </w:tcPr>
          <w:p w14:paraId="115784A3" w14:textId="5DF7E096" w:rsidR="002F00A3" w:rsidRPr="00357753" w:rsidRDefault="002F00A3" w:rsidP="002F00A3">
            <w:pPr>
              <w:pStyle w:val="ENoteTableText"/>
            </w:pPr>
            <w:r w:rsidRPr="00357753">
              <w:t>am No 14, 2022; No 69, 2023; No 76, 2023</w:t>
            </w:r>
          </w:p>
        </w:tc>
      </w:tr>
      <w:tr w:rsidR="002F00A3" w:rsidRPr="00357753" w14:paraId="59A75936" w14:textId="77777777" w:rsidTr="00AC336C">
        <w:trPr>
          <w:cantSplit/>
        </w:trPr>
        <w:tc>
          <w:tcPr>
            <w:tcW w:w="2551" w:type="dxa"/>
          </w:tcPr>
          <w:p w14:paraId="2F91A75B" w14:textId="77777777" w:rsidR="002F00A3" w:rsidRPr="00357753" w:rsidRDefault="002F00A3" w:rsidP="002F00A3">
            <w:pPr>
              <w:pStyle w:val="ENoteTableText"/>
              <w:tabs>
                <w:tab w:val="center" w:leader="dot" w:pos="2268"/>
              </w:tabs>
            </w:pPr>
            <w:r w:rsidRPr="00357753">
              <w:t>s 994C</w:t>
            </w:r>
            <w:r w:rsidRPr="00357753">
              <w:tab/>
            </w:r>
          </w:p>
        </w:tc>
        <w:tc>
          <w:tcPr>
            <w:tcW w:w="4961" w:type="dxa"/>
          </w:tcPr>
          <w:p w14:paraId="01CE1279" w14:textId="77777777" w:rsidR="002F00A3" w:rsidRPr="00357753" w:rsidRDefault="002F00A3" w:rsidP="002F00A3">
            <w:pPr>
              <w:pStyle w:val="ENoteTableText"/>
            </w:pPr>
            <w:r w:rsidRPr="00357753">
              <w:t>ad No 50, 2019</w:t>
            </w:r>
          </w:p>
        </w:tc>
      </w:tr>
      <w:tr w:rsidR="002F00A3" w:rsidRPr="00357753" w14:paraId="2732483D" w14:textId="77777777" w:rsidTr="00AC336C">
        <w:trPr>
          <w:cantSplit/>
        </w:trPr>
        <w:tc>
          <w:tcPr>
            <w:tcW w:w="2551" w:type="dxa"/>
          </w:tcPr>
          <w:p w14:paraId="041661BD" w14:textId="77777777" w:rsidR="002F00A3" w:rsidRPr="00357753" w:rsidRDefault="002F00A3" w:rsidP="002F00A3">
            <w:pPr>
              <w:pStyle w:val="ENoteTableText"/>
              <w:tabs>
                <w:tab w:val="center" w:leader="dot" w:pos="2268"/>
              </w:tabs>
            </w:pPr>
            <w:r w:rsidRPr="00357753">
              <w:t>s 994D</w:t>
            </w:r>
            <w:r w:rsidRPr="00357753">
              <w:tab/>
            </w:r>
          </w:p>
        </w:tc>
        <w:tc>
          <w:tcPr>
            <w:tcW w:w="4961" w:type="dxa"/>
          </w:tcPr>
          <w:p w14:paraId="69B0301A" w14:textId="77777777" w:rsidR="002F00A3" w:rsidRPr="00357753" w:rsidRDefault="002F00A3" w:rsidP="002F00A3">
            <w:pPr>
              <w:pStyle w:val="ENoteTableText"/>
            </w:pPr>
            <w:r w:rsidRPr="00357753">
              <w:t>ad No 50, 2019</w:t>
            </w:r>
          </w:p>
        </w:tc>
      </w:tr>
      <w:tr w:rsidR="002F00A3" w:rsidRPr="00357753" w14:paraId="7E88838B" w14:textId="77777777" w:rsidTr="00AC336C">
        <w:trPr>
          <w:cantSplit/>
        </w:trPr>
        <w:tc>
          <w:tcPr>
            <w:tcW w:w="2551" w:type="dxa"/>
          </w:tcPr>
          <w:p w14:paraId="4F0A0A20" w14:textId="7B3DA927" w:rsidR="002F00A3" w:rsidRPr="00357753" w:rsidRDefault="002F00A3" w:rsidP="002F00A3">
            <w:pPr>
              <w:pStyle w:val="ENoteTableText"/>
              <w:keepNext/>
            </w:pPr>
            <w:r w:rsidRPr="00357753">
              <w:rPr>
                <w:b/>
              </w:rPr>
              <w:t>Division 3</w:t>
            </w:r>
          </w:p>
        </w:tc>
        <w:tc>
          <w:tcPr>
            <w:tcW w:w="4961" w:type="dxa"/>
          </w:tcPr>
          <w:p w14:paraId="4F334FC8" w14:textId="77777777" w:rsidR="002F00A3" w:rsidRPr="00357753" w:rsidRDefault="002F00A3" w:rsidP="002F00A3">
            <w:pPr>
              <w:pStyle w:val="ENoteTableText"/>
              <w:keepNext/>
            </w:pPr>
          </w:p>
        </w:tc>
      </w:tr>
      <w:tr w:rsidR="002F00A3" w:rsidRPr="00357753" w14:paraId="1D0FE9D0" w14:textId="77777777" w:rsidTr="00AC336C">
        <w:trPr>
          <w:cantSplit/>
        </w:trPr>
        <w:tc>
          <w:tcPr>
            <w:tcW w:w="2551" w:type="dxa"/>
          </w:tcPr>
          <w:p w14:paraId="562B6E2C" w14:textId="77777777" w:rsidR="002F00A3" w:rsidRPr="00357753" w:rsidRDefault="002F00A3" w:rsidP="002F00A3">
            <w:pPr>
              <w:pStyle w:val="ENoteTableText"/>
              <w:tabs>
                <w:tab w:val="center" w:leader="dot" w:pos="2268"/>
              </w:tabs>
            </w:pPr>
            <w:r w:rsidRPr="00357753">
              <w:t>s 994E</w:t>
            </w:r>
            <w:r w:rsidRPr="00357753">
              <w:tab/>
            </w:r>
          </w:p>
        </w:tc>
        <w:tc>
          <w:tcPr>
            <w:tcW w:w="4961" w:type="dxa"/>
          </w:tcPr>
          <w:p w14:paraId="5B2E5F6E" w14:textId="77777777" w:rsidR="002F00A3" w:rsidRPr="00357753" w:rsidRDefault="002F00A3" w:rsidP="002F00A3">
            <w:pPr>
              <w:pStyle w:val="ENoteTableText"/>
            </w:pPr>
            <w:r w:rsidRPr="00357753">
              <w:t>ad No 50, 2019</w:t>
            </w:r>
          </w:p>
        </w:tc>
      </w:tr>
      <w:tr w:rsidR="002F00A3" w:rsidRPr="00357753" w14:paraId="027EBDA3" w14:textId="77777777" w:rsidTr="00AC336C">
        <w:trPr>
          <w:cantSplit/>
        </w:trPr>
        <w:tc>
          <w:tcPr>
            <w:tcW w:w="2551" w:type="dxa"/>
          </w:tcPr>
          <w:p w14:paraId="068984CB" w14:textId="77777777" w:rsidR="002F00A3" w:rsidRPr="00357753" w:rsidRDefault="002F00A3" w:rsidP="002F00A3">
            <w:pPr>
              <w:pStyle w:val="ENoteTableText"/>
              <w:tabs>
                <w:tab w:val="center" w:leader="dot" w:pos="2268"/>
              </w:tabs>
            </w:pPr>
            <w:r w:rsidRPr="00357753">
              <w:t>s 994F</w:t>
            </w:r>
            <w:r w:rsidRPr="00357753">
              <w:tab/>
            </w:r>
          </w:p>
        </w:tc>
        <w:tc>
          <w:tcPr>
            <w:tcW w:w="4961" w:type="dxa"/>
          </w:tcPr>
          <w:p w14:paraId="64B80402" w14:textId="77777777" w:rsidR="002F00A3" w:rsidRPr="00357753" w:rsidRDefault="002F00A3" w:rsidP="002F00A3">
            <w:pPr>
              <w:pStyle w:val="ENoteTableText"/>
            </w:pPr>
            <w:r w:rsidRPr="00357753">
              <w:t>ad No 50, 2019</w:t>
            </w:r>
          </w:p>
        </w:tc>
      </w:tr>
      <w:tr w:rsidR="002F00A3" w:rsidRPr="00357753" w14:paraId="046D3E55" w14:textId="77777777" w:rsidTr="00AC336C">
        <w:trPr>
          <w:cantSplit/>
        </w:trPr>
        <w:tc>
          <w:tcPr>
            <w:tcW w:w="2551" w:type="dxa"/>
          </w:tcPr>
          <w:p w14:paraId="533DC1D3" w14:textId="77777777" w:rsidR="002F00A3" w:rsidRPr="00357753" w:rsidRDefault="002F00A3" w:rsidP="002F00A3">
            <w:pPr>
              <w:pStyle w:val="ENoteTableText"/>
              <w:tabs>
                <w:tab w:val="center" w:leader="dot" w:pos="2268"/>
              </w:tabs>
            </w:pPr>
          </w:p>
        </w:tc>
        <w:tc>
          <w:tcPr>
            <w:tcW w:w="4961" w:type="dxa"/>
          </w:tcPr>
          <w:p w14:paraId="03418A8F" w14:textId="77777777" w:rsidR="002F00A3" w:rsidRPr="00357753" w:rsidRDefault="002F00A3" w:rsidP="002F00A3">
            <w:pPr>
              <w:pStyle w:val="ENoteTableText"/>
            </w:pPr>
            <w:r w:rsidRPr="00357753">
              <w:t>am No 141, 2020</w:t>
            </w:r>
          </w:p>
        </w:tc>
      </w:tr>
      <w:tr w:rsidR="002F00A3" w:rsidRPr="00357753" w14:paraId="1B008361" w14:textId="77777777" w:rsidTr="00AC336C">
        <w:trPr>
          <w:cantSplit/>
        </w:trPr>
        <w:tc>
          <w:tcPr>
            <w:tcW w:w="2551" w:type="dxa"/>
          </w:tcPr>
          <w:p w14:paraId="6DFD0710" w14:textId="77777777" w:rsidR="002F00A3" w:rsidRPr="00357753" w:rsidRDefault="002F00A3" w:rsidP="002F00A3">
            <w:pPr>
              <w:pStyle w:val="ENoteTableText"/>
              <w:tabs>
                <w:tab w:val="center" w:leader="dot" w:pos="2268"/>
              </w:tabs>
            </w:pPr>
          </w:p>
        </w:tc>
        <w:tc>
          <w:tcPr>
            <w:tcW w:w="4961" w:type="dxa"/>
          </w:tcPr>
          <w:p w14:paraId="1F04ECE3" w14:textId="77777777" w:rsidR="002F00A3" w:rsidRPr="00357753" w:rsidRDefault="002F00A3" w:rsidP="002F00A3">
            <w:pPr>
              <w:pStyle w:val="ENoteTableText"/>
            </w:pPr>
            <w:r w:rsidRPr="00357753">
              <w:t>ed C104</w:t>
            </w:r>
          </w:p>
        </w:tc>
      </w:tr>
      <w:tr w:rsidR="002F00A3" w:rsidRPr="00357753" w14:paraId="3ACF5127" w14:textId="77777777" w:rsidTr="00AC336C">
        <w:trPr>
          <w:cantSplit/>
        </w:trPr>
        <w:tc>
          <w:tcPr>
            <w:tcW w:w="2551" w:type="dxa"/>
          </w:tcPr>
          <w:p w14:paraId="7DBCDB94" w14:textId="77777777" w:rsidR="002F00A3" w:rsidRPr="00357753" w:rsidRDefault="002F00A3" w:rsidP="002F00A3">
            <w:pPr>
              <w:pStyle w:val="ENoteTableText"/>
              <w:tabs>
                <w:tab w:val="center" w:leader="dot" w:pos="2268"/>
              </w:tabs>
            </w:pPr>
            <w:r w:rsidRPr="00357753">
              <w:lastRenderedPageBreak/>
              <w:t>s 994G</w:t>
            </w:r>
            <w:r w:rsidRPr="00357753">
              <w:tab/>
            </w:r>
          </w:p>
        </w:tc>
        <w:tc>
          <w:tcPr>
            <w:tcW w:w="4961" w:type="dxa"/>
          </w:tcPr>
          <w:p w14:paraId="5140B793" w14:textId="77777777" w:rsidR="002F00A3" w:rsidRPr="00357753" w:rsidRDefault="002F00A3" w:rsidP="002F00A3">
            <w:pPr>
              <w:pStyle w:val="ENoteTableText"/>
            </w:pPr>
            <w:r w:rsidRPr="00357753">
              <w:t>ad No 50, 2019</w:t>
            </w:r>
          </w:p>
        </w:tc>
      </w:tr>
      <w:tr w:rsidR="002F00A3" w:rsidRPr="00357753" w14:paraId="38CD6DD1" w14:textId="77777777" w:rsidTr="00AC336C">
        <w:trPr>
          <w:cantSplit/>
        </w:trPr>
        <w:tc>
          <w:tcPr>
            <w:tcW w:w="2551" w:type="dxa"/>
          </w:tcPr>
          <w:p w14:paraId="2BC0C4B2" w14:textId="77777777" w:rsidR="002F00A3" w:rsidRPr="00357753" w:rsidRDefault="002F00A3" w:rsidP="002F00A3">
            <w:pPr>
              <w:pStyle w:val="ENoteTableText"/>
              <w:tabs>
                <w:tab w:val="center" w:leader="dot" w:pos="2268"/>
              </w:tabs>
            </w:pPr>
          </w:p>
        </w:tc>
        <w:tc>
          <w:tcPr>
            <w:tcW w:w="4961" w:type="dxa"/>
          </w:tcPr>
          <w:p w14:paraId="1D469BA3" w14:textId="058361DA" w:rsidR="002F00A3" w:rsidRPr="00357753" w:rsidRDefault="002F00A3" w:rsidP="002F00A3">
            <w:pPr>
              <w:pStyle w:val="ENoteTableText"/>
            </w:pPr>
            <w:r w:rsidRPr="00357753">
              <w:t>am No 76, 2023</w:t>
            </w:r>
          </w:p>
        </w:tc>
      </w:tr>
      <w:tr w:rsidR="002F00A3" w:rsidRPr="00357753" w14:paraId="03461ACE" w14:textId="77777777" w:rsidTr="00AC336C">
        <w:trPr>
          <w:cantSplit/>
        </w:trPr>
        <w:tc>
          <w:tcPr>
            <w:tcW w:w="2551" w:type="dxa"/>
          </w:tcPr>
          <w:p w14:paraId="3E691B56" w14:textId="38F44815" w:rsidR="002F00A3" w:rsidRPr="00357753" w:rsidRDefault="002F00A3" w:rsidP="002F00A3">
            <w:pPr>
              <w:pStyle w:val="ENoteTableText"/>
            </w:pPr>
            <w:r w:rsidRPr="00357753">
              <w:rPr>
                <w:b/>
              </w:rPr>
              <w:t>Division 4</w:t>
            </w:r>
          </w:p>
        </w:tc>
        <w:tc>
          <w:tcPr>
            <w:tcW w:w="4961" w:type="dxa"/>
          </w:tcPr>
          <w:p w14:paraId="614A87BC" w14:textId="77777777" w:rsidR="002F00A3" w:rsidRPr="00357753" w:rsidRDefault="002F00A3" w:rsidP="002F00A3">
            <w:pPr>
              <w:pStyle w:val="ENoteTableText"/>
            </w:pPr>
          </w:p>
        </w:tc>
      </w:tr>
      <w:tr w:rsidR="002F00A3" w:rsidRPr="00357753" w14:paraId="113C6A72" w14:textId="77777777" w:rsidTr="00AC336C">
        <w:trPr>
          <w:cantSplit/>
        </w:trPr>
        <w:tc>
          <w:tcPr>
            <w:tcW w:w="2551" w:type="dxa"/>
          </w:tcPr>
          <w:p w14:paraId="337F0CB4" w14:textId="77777777" w:rsidR="002F00A3" w:rsidRPr="00357753" w:rsidRDefault="002F00A3" w:rsidP="002F00A3">
            <w:pPr>
              <w:pStyle w:val="ENoteTableText"/>
              <w:tabs>
                <w:tab w:val="center" w:leader="dot" w:pos="2268"/>
              </w:tabs>
            </w:pPr>
            <w:r w:rsidRPr="00357753">
              <w:t>s 994H</w:t>
            </w:r>
            <w:r w:rsidRPr="00357753">
              <w:tab/>
            </w:r>
          </w:p>
        </w:tc>
        <w:tc>
          <w:tcPr>
            <w:tcW w:w="4961" w:type="dxa"/>
          </w:tcPr>
          <w:p w14:paraId="2C173441" w14:textId="77777777" w:rsidR="002F00A3" w:rsidRPr="00357753" w:rsidRDefault="002F00A3" w:rsidP="002F00A3">
            <w:pPr>
              <w:pStyle w:val="ENoteTableText"/>
            </w:pPr>
            <w:r w:rsidRPr="00357753">
              <w:t>ad No 50, 2019</w:t>
            </w:r>
          </w:p>
        </w:tc>
      </w:tr>
      <w:tr w:rsidR="002F00A3" w:rsidRPr="00357753" w14:paraId="30BF26D7" w14:textId="77777777" w:rsidTr="00AC336C">
        <w:trPr>
          <w:cantSplit/>
        </w:trPr>
        <w:tc>
          <w:tcPr>
            <w:tcW w:w="2551" w:type="dxa"/>
          </w:tcPr>
          <w:p w14:paraId="55CC602B" w14:textId="77777777" w:rsidR="002F00A3" w:rsidRPr="00357753" w:rsidRDefault="002F00A3" w:rsidP="002F00A3">
            <w:pPr>
              <w:pStyle w:val="ENoteTableText"/>
              <w:tabs>
                <w:tab w:val="center" w:leader="dot" w:pos="2268"/>
              </w:tabs>
            </w:pPr>
            <w:r w:rsidRPr="00357753">
              <w:t>s 994J</w:t>
            </w:r>
            <w:r w:rsidRPr="00357753">
              <w:tab/>
            </w:r>
          </w:p>
        </w:tc>
        <w:tc>
          <w:tcPr>
            <w:tcW w:w="4961" w:type="dxa"/>
          </w:tcPr>
          <w:p w14:paraId="1C9239C6" w14:textId="77777777" w:rsidR="002F00A3" w:rsidRPr="00357753" w:rsidRDefault="002F00A3" w:rsidP="002F00A3">
            <w:pPr>
              <w:pStyle w:val="ENoteTableText"/>
            </w:pPr>
            <w:r w:rsidRPr="00357753">
              <w:t>ad No 50, 2019</w:t>
            </w:r>
          </w:p>
        </w:tc>
      </w:tr>
      <w:tr w:rsidR="002F00A3" w:rsidRPr="00357753" w14:paraId="6EE6F382" w14:textId="77777777" w:rsidTr="00AC336C">
        <w:trPr>
          <w:cantSplit/>
        </w:trPr>
        <w:tc>
          <w:tcPr>
            <w:tcW w:w="2551" w:type="dxa"/>
          </w:tcPr>
          <w:p w14:paraId="3041CBA4" w14:textId="470D0B0F" w:rsidR="002F00A3" w:rsidRPr="00357753" w:rsidRDefault="002F00A3" w:rsidP="002F00A3">
            <w:pPr>
              <w:pStyle w:val="ENoteTableText"/>
            </w:pPr>
            <w:r w:rsidRPr="00357753">
              <w:rPr>
                <w:b/>
              </w:rPr>
              <w:t>Division 5</w:t>
            </w:r>
          </w:p>
        </w:tc>
        <w:tc>
          <w:tcPr>
            <w:tcW w:w="4961" w:type="dxa"/>
          </w:tcPr>
          <w:p w14:paraId="672E1BA2" w14:textId="77777777" w:rsidR="002F00A3" w:rsidRPr="00357753" w:rsidRDefault="002F00A3" w:rsidP="002F00A3">
            <w:pPr>
              <w:pStyle w:val="ENoteTableText"/>
            </w:pPr>
          </w:p>
        </w:tc>
      </w:tr>
      <w:tr w:rsidR="002F00A3" w:rsidRPr="00357753" w14:paraId="6F0C0C44" w14:textId="77777777" w:rsidTr="00AC336C">
        <w:trPr>
          <w:cantSplit/>
        </w:trPr>
        <w:tc>
          <w:tcPr>
            <w:tcW w:w="2551" w:type="dxa"/>
          </w:tcPr>
          <w:p w14:paraId="2D18C461" w14:textId="77777777" w:rsidR="002F00A3" w:rsidRPr="00357753" w:rsidRDefault="002F00A3" w:rsidP="002F00A3">
            <w:pPr>
              <w:pStyle w:val="ENoteTableText"/>
              <w:tabs>
                <w:tab w:val="center" w:leader="dot" w:pos="2268"/>
              </w:tabs>
            </w:pPr>
            <w:r w:rsidRPr="00357753">
              <w:t>s 994K</w:t>
            </w:r>
            <w:r w:rsidRPr="00357753">
              <w:tab/>
            </w:r>
          </w:p>
        </w:tc>
        <w:tc>
          <w:tcPr>
            <w:tcW w:w="4961" w:type="dxa"/>
          </w:tcPr>
          <w:p w14:paraId="2A328459" w14:textId="77777777" w:rsidR="002F00A3" w:rsidRPr="00357753" w:rsidRDefault="002F00A3" w:rsidP="002F00A3">
            <w:pPr>
              <w:pStyle w:val="ENoteTableText"/>
            </w:pPr>
            <w:r w:rsidRPr="00357753">
              <w:t>ad No 50, 2019</w:t>
            </w:r>
          </w:p>
        </w:tc>
      </w:tr>
      <w:tr w:rsidR="002F00A3" w:rsidRPr="00357753" w14:paraId="6E917FAE" w14:textId="77777777" w:rsidTr="00AC336C">
        <w:trPr>
          <w:cantSplit/>
        </w:trPr>
        <w:tc>
          <w:tcPr>
            <w:tcW w:w="2551" w:type="dxa"/>
          </w:tcPr>
          <w:p w14:paraId="73023D74" w14:textId="77777777" w:rsidR="002F00A3" w:rsidRPr="00357753" w:rsidRDefault="002F00A3" w:rsidP="002F00A3">
            <w:pPr>
              <w:pStyle w:val="ENoteTableText"/>
              <w:tabs>
                <w:tab w:val="center" w:leader="dot" w:pos="2268"/>
              </w:tabs>
            </w:pPr>
          </w:p>
        </w:tc>
        <w:tc>
          <w:tcPr>
            <w:tcW w:w="4961" w:type="dxa"/>
          </w:tcPr>
          <w:p w14:paraId="37FC8BF1" w14:textId="325656E3" w:rsidR="002F00A3" w:rsidRPr="00357753" w:rsidRDefault="002F00A3" w:rsidP="002F00A3">
            <w:pPr>
              <w:pStyle w:val="ENoteTableText"/>
            </w:pPr>
            <w:r w:rsidRPr="00357753">
              <w:t>rep No 76, 2023</w:t>
            </w:r>
          </w:p>
        </w:tc>
      </w:tr>
      <w:tr w:rsidR="002F00A3" w:rsidRPr="00357753" w14:paraId="41DB3FA6" w14:textId="77777777" w:rsidTr="00AC336C">
        <w:trPr>
          <w:cantSplit/>
        </w:trPr>
        <w:tc>
          <w:tcPr>
            <w:tcW w:w="2551" w:type="dxa"/>
          </w:tcPr>
          <w:p w14:paraId="3C3F86E9" w14:textId="77777777" w:rsidR="002F00A3" w:rsidRPr="00357753" w:rsidRDefault="002F00A3" w:rsidP="002F00A3">
            <w:pPr>
              <w:pStyle w:val="ENoteTableText"/>
              <w:tabs>
                <w:tab w:val="center" w:leader="dot" w:pos="2268"/>
              </w:tabs>
            </w:pPr>
            <w:r w:rsidRPr="00357753">
              <w:t>s 994L</w:t>
            </w:r>
            <w:r w:rsidRPr="00357753">
              <w:tab/>
            </w:r>
          </w:p>
        </w:tc>
        <w:tc>
          <w:tcPr>
            <w:tcW w:w="4961" w:type="dxa"/>
          </w:tcPr>
          <w:p w14:paraId="6C277C5F" w14:textId="77777777" w:rsidR="002F00A3" w:rsidRPr="00357753" w:rsidRDefault="002F00A3" w:rsidP="002F00A3">
            <w:pPr>
              <w:pStyle w:val="ENoteTableText"/>
            </w:pPr>
            <w:r w:rsidRPr="00357753">
              <w:t>ad No 50, 2019</w:t>
            </w:r>
          </w:p>
        </w:tc>
      </w:tr>
      <w:tr w:rsidR="002F00A3" w:rsidRPr="00357753" w14:paraId="36AA23C9" w14:textId="77777777" w:rsidTr="00AC336C">
        <w:trPr>
          <w:cantSplit/>
        </w:trPr>
        <w:tc>
          <w:tcPr>
            <w:tcW w:w="2551" w:type="dxa"/>
          </w:tcPr>
          <w:p w14:paraId="7175F633" w14:textId="77777777" w:rsidR="002F00A3" w:rsidRPr="00357753" w:rsidRDefault="002F00A3" w:rsidP="002F00A3">
            <w:pPr>
              <w:pStyle w:val="ENoteTableText"/>
              <w:tabs>
                <w:tab w:val="center" w:leader="dot" w:pos="2268"/>
              </w:tabs>
            </w:pPr>
          </w:p>
        </w:tc>
        <w:tc>
          <w:tcPr>
            <w:tcW w:w="4961" w:type="dxa"/>
          </w:tcPr>
          <w:p w14:paraId="5572F83D" w14:textId="3F31EA78" w:rsidR="002F00A3" w:rsidRPr="00357753" w:rsidRDefault="002F00A3" w:rsidP="002F00A3">
            <w:pPr>
              <w:pStyle w:val="ENoteTableText"/>
            </w:pPr>
            <w:r w:rsidRPr="00357753">
              <w:t>am No 76, 2023</w:t>
            </w:r>
          </w:p>
        </w:tc>
      </w:tr>
      <w:tr w:rsidR="002F00A3" w:rsidRPr="00357753" w14:paraId="40948A6C" w14:textId="77777777" w:rsidTr="00AC336C">
        <w:trPr>
          <w:cantSplit/>
        </w:trPr>
        <w:tc>
          <w:tcPr>
            <w:tcW w:w="2551" w:type="dxa"/>
          </w:tcPr>
          <w:p w14:paraId="132595F4" w14:textId="4293A728" w:rsidR="002F00A3" w:rsidRPr="00357753" w:rsidRDefault="002F00A3" w:rsidP="002F00A3">
            <w:pPr>
              <w:pStyle w:val="ENoteTableText"/>
              <w:keepNext/>
            </w:pPr>
            <w:r w:rsidRPr="00357753">
              <w:rPr>
                <w:b/>
              </w:rPr>
              <w:t>Division 6</w:t>
            </w:r>
          </w:p>
        </w:tc>
        <w:tc>
          <w:tcPr>
            <w:tcW w:w="4961" w:type="dxa"/>
          </w:tcPr>
          <w:p w14:paraId="23F67288" w14:textId="77777777" w:rsidR="002F00A3" w:rsidRPr="00357753" w:rsidRDefault="002F00A3" w:rsidP="002F00A3">
            <w:pPr>
              <w:pStyle w:val="ENoteTableText"/>
            </w:pPr>
          </w:p>
        </w:tc>
      </w:tr>
      <w:tr w:rsidR="002F00A3" w:rsidRPr="00357753" w14:paraId="4462853E" w14:textId="77777777" w:rsidTr="00AC336C">
        <w:trPr>
          <w:cantSplit/>
        </w:trPr>
        <w:tc>
          <w:tcPr>
            <w:tcW w:w="2551" w:type="dxa"/>
          </w:tcPr>
          <w:p w14:paraId="1D8F21DC" w14:textId="77777777" w:rsidR="002F00A3" w:rsidRPr="00357753" w:rsidRDefault="002F00A3" w:rsidP="002F00A3">
            <w:pPr>
              <w:pStyle w:val="ENoteTableText"/>
              <w:tabs>
                <w:tab w:val="center" w:leader="dot" w:pos="2268"/>
              </w:tabs>
            </w:pPr>
            <w:r w:rsidRPr="00357753">
              <w:t>s 994M</w:t>
            </w:r>
            <w:r w:rsidRPr="00357753">
              <w:tab/>
            </w:r>
          </w:p>
        </w:tc>
        <w:tc>
          <w:tcPr>
            <w:tcW w:w="4961" w:type="dxa"/>
          </w:tcPr>
          <w:p w14:paraId="1712B97C" w14:textId="77777777" w:rsidR="002F00A3" w:rsidRPr="00357753" w:rsidRDefault="002F00A3" w:rsidP="002F00A3">
            <w:pPr>
              <w:pStyle w:val="ENoteTableText"/>
            </w:pPr>
            <w:r w:rsidRPr="00357753">
              <w:t>ad No 50, 2019</w:t>
            </w:r>
          </w:p>
        </w:tc>
      </w:tr>
      <w:tr w:rsidR="002F00A3" w:rsidRPr="00357753" w14:paraId="2F50A41B" w14:textId="77777777" w:rsidTr="00AC336C">
        <w:trPr>
          <w:cantSplit/>
        </w:trPr>
        <w:tc>
          <w:tcPr>
            <w:tcW w:w="2551" w:type="dxa"/>
          </w:tcPr>
          <w:p w14:paraId="129E6209" w14:textId="77777777" w:rsidR="002F00A3" w:rsidRPr="00357753" w:rsidRDefault="002F00A3" w:rsidP="002F00A3">
            <w:pPr>
              <w:pStyle w:val="ENoteTableText"/>
              <w:tabs>
                <w:tab w:val="center" w:leader="dot" w:pos="2268"/>
              </w:tabs>
            </w:pPr>
            <w:r w:rsidRPr="00357753">
              <w:t>s 994N</w:t>
            </w:r>
            <w:r w:rsidRPr="00357753">
              <w:tab/>
            </w:r>
          </w:p>
        </w:tc>
        <w:tc>
          <w:tcPr>
            <w:tcW w:w="4961" w:type="dxa"/>
          </w:tcPr>
          <w:p w14:paraId="6123A3D2" w14:textId="77777777" w:rsidR="002F00A3" w:rsidRPr="00357753" w:rsidRDefault="002F00A3" w:rsidP="002F00A3">
            <w:pPr>
              <w:pStyle w:val="ENoteTableText"/>
            </w:pPr>
            <w:r w:rsidRPr="00357753">
              <w:t>ad No 50, 2019</w:t>
            </w:r>
          </w:p>
        </w:tc>
      </w:tr>
      <w:tr w:rsidR="002F00A3" w:rsidRPr="00357753" w14:paraId="63657A3D" w14:textId="77777777" w:rsidTr="00AC336C">
        <w:trPr>
          <w:cantSplit/>
        </w:trPr>
        <w:tc>
          <w:tcPr>
            <w:tcW w:w="2551" w:type="dxa"/>
          </w:tcPr>
          <w:p w14:paraId="43B45A1A" w14:textId="77777777" w:rsidR="002F00A3" w:rsidRPr="00357753" w:rsidRDefault="002F00A3" w:rsidP="002F00A3">
            <w:pPr>
              <w:pStyle w:val="ENoteTableText"/>
              <w:tabs>
                <w:tab w:val="center" w:leader="dot" w:pos="2268"/>
              </w:tabs>
            </w:pPr>
            <w:r w:rsidRPr="00357753">
              <w:t>s 994P</w:t>
            </w:r>
            <w:r w:rsidRPr="00357753">
              <w:tab/>
            </w:r>
          </w:p>
        </w:tc>
        <w:tc>
          <w:tcPr>
            <w:tcW w:w="4961" w:type="dxa"/>
          </w:tcPr>
          <w:p w14:paraId="78F17D6B" w14:textId="77777777" w:rsidR="002F00A3" w:rsidRPr="00357753" w:rsidRDefault="002F00A3" w:rsidP="002F00A3">
            <w:pPr>
              <w:pStyle w:val="ENoteTableText"/>
            </w:pPr>
            <w:r w:rsidRPr="00357753">
              <w:t>ad No 50, 2019</w:t>
            </w:r>
          </w:p>
        </w:tc>
      </w:tr>
      <w:tr w:rsidR="002F00A3" w:rsidRPr="00357753" w14:paraId="596E7412" w14:textId="77777777" w:rsidTr="00AC336C">
        <w:trPr>
          <w:cantSplit/>
        </w:trPr>
        <w:tc>
          <w:tcPr>
            <w:tcW w:w="2551" w:type="dxa"/>
          </w:tcPr>
          <w:p w14:paraId="470F667A" w14:textId="77777777" w:rsidR="002F00A3" w:rsidRPr="00357753" w:rsidRDefault="002F00A3" w:rsidP="002F00A3">
            <w:pPr>
              <w:pStyle w:val="ENoteTableText"/>
              <w:tabs>
                <w:tab w:val="center" w:leader="dot" w:pos="2268"/>
              </w:tabs>
            </w:pPr>
            <w:r w:rsidRPr="00357753">
              <w:t>s 994Q</w:t>
            </w:r>
            <w:r w:rsidRPr="00357753">
              <w:tab/>
            </w:r>
          </w:p>
        </w:tc>
        <w:tc>
          <w:tcPr>
            <w:tcW w:w="4961" w:type="dxa"/>
          </w:tcPr>
          <w:p w14:paraId="34DB3AE0" w14:textId="77777777" w:rsidR="002F00A3" w:rsidRPr="00357753" w:rsidRDefault="002F00A3" w:rsidP="002F00A3">
            <w:pPr>
              <w:pStyle w:val="ENoteTableText"/>
            </w:pPr>
            <w:r w:rsidRPr="00357753">
              <w:t>ad No 50, 2019</w:t>
            </w:r>
          </w:p>
        </w:tc>
      </w:tr>
      <w:tr w:rsidR="002F00A3" w:rsidRPr="00357753" w14:paraId="1D1F6D04" w14:textId="77777777" w:rsidTr="00AC336C">
        <w:trPr>
          <w:cantSplit/>
        </w:trPr>
        <w:tc>
          <w:tcPr>
            <w:tcW w:w="2551" w:type="dxa"/>
          </w:tcPr>
          <w:p w14:paraId="7D67C86D" w14:textId="77777777" w:rsidR="002F00A3" w:rsidRPr="00357753" w:rsidRDefault="002F00A3" w:rsidP="002F00A3">
            <w:pPr>
              <w:pStyle w:val="ENoteTableText"/>
              <w:tabs>
                <w:tab w:val="center" w:leader="dot" w:pos="2268"/>
              </w:tabs>
            </w:pPr>
            <w:r w:rsidRPr="00357753">
              <w:rPr>
                <w:noProof/>
              </w:rPr>
              <w:t>s. 995</w:t>
            </w:r>
            <w:r w:rsidRPr="00357753">
              <w:rPr>
                <w:noProof/>
              </w:rPr>
              <w:tab/>
            </w:r>
          </w:p>
        </w:tc>
        <w:tc>
          <w:tcPr>
            <w:tcW w:w="4961" w:type="dxa"/>
          </w:tcPr>
          <w:p w14:paraId="11810166" w14:textId="77777777" w:rsidR="002F00A3" w:rsidRPr="00357753" w:rsidRDefault="002F00A3" w:rsidP="002F00A3">
            <w:pPr>
              <w:pStyle w:val="ENoteTableText"/>
            </w:pPr>
            <w:r w:rsidRPr="00357753">
              <w:t>rep. No. 122, 2001</w:t>
            </w:r>
          </w:p>
        </w:tc>
      </w:tr>
      <w:tr w:rsidR="002F00A3" w:rsidRPr="00357753" w14:paraId="6A55AFF9" w14:textId="77777777" w:rsidTr="00AC336C">
        <w:trPr>
          <w:cantSplit/>
        </w:trPr>
        <w:tc>
          <w:tcPr>
            <w:tcW w:w="2551" w:type="dxa"/>
          </w:tcPr>
          <w:p w14:paraId="59A5E674" w14:textId="77777777" w:rsidR="002F00A3" w:rsidRPr="00357753" w:rsidRDefault="002F00A3" w:rsidP="002F00A3">
            <w:pPr>
              <w:pStyle w:val="ENoteTableText"/>
              <w:tabs>
                <w:tab w:val="center" w:leader="dot" w:pos="2268"/>
              </w:tabs>
            </w:pPr>
            <w:r w:rsidRPr="00357753">
              <w:rPr>
                <w:noProof/>
              </w:rPr>
              <w:t>s. 995A</w:t>
            </w:r>
            <w:r w:rsidRPr="00357753">
              <w:rPr>
                <w:noProof/>
              </w:rPr>
              <w:tab/>
            </w:r>
          </w:p>
        </w:tc>
        <w:tc>
          <w:tcPr>
            <w:tcW w:w="4961" w:type="dxa"/>
          </w:tcPr>
          <w:p w14:paraId="4C86CC3A" w14:textId="77777777" w:rsidR="002F00A3" w:rsidRPr="00357753" w:rsidRDefault="002F00A3" w:rsidP="002F00A3">
            <w:pPr>
              <w:pStyle w:val="ENoteTableText"/>
            </w:pPr>
            <w:r w:rsidRPr="00357753">
              <w:t>rep. No. 122, 2001</w:t>
            </w:r>
          </w:p>
        </w:tc>
      </w:tr>
      <w:tr w:rsidR="002F00A3" w:rsidRPr="00357753" w14:paraId="615C6ED5" w14:textId="77777777" w:rsidTr="00AC336C">
        <w:trPr>
          <w:cantSplit/>
        </w:trPr>
        <w:tc>
          <w:tcPr>
            <w:tcW w:w="2551" w:type="dxa"/>
          </w:tcPr>
          <w:p w14:paraId="744CDAAA" w14:textId="77777777" w:rsidR="002F00A3" w:rsidRPr="00357753" w:rsidRDefault="002F00A3" w:rsidP="002F00A3">
            <w:pPr>
              <w:pStyle w:val="ENoteTableText"/>
              <w:tabs>
                <w:tab w:val="center" w:leader="dot" w:pos="2268"/>
              </w:tabs>
            </w:pPr>
            <w:r w:rsidRPr="00357753">
              <w:rPr>
                <w:noProof/>
              </w:rPr>
              <w:t>ss. 997–1001</w:t>
            </w:r>
            <w:r w:rsidRPr="00357753">
              <w:rPr>
                <w:noProof/>
              </w:rPr>
              <w:tab/>
            </w:r>
          </w:p>
        </w:tc>
        <w:tc>
          <w:tcPr>
            <w:tcW w:w="4961" w:type="dxa"/>
          </w:tcPr>
          <w:p w14:paraId="436DAB96" w14:textId="77777777" w:rsidR="002F00A3" w:rsidRPr="00357753" w:rsidRDefault="002F00A3" w:rsidP="002F00A3">
            <w:pPr>
              <w:pStyle w:val="ENoteTableText"/>
            </w:pPr>
            <w:r w:rsidRPr="00357753">
              <w:t>rep. No. 122, 2001</w:t>
            </w:r>
          </w:p>
        </w:tc>
      </w:tr>
      <w:tr w:rsidR="002F00A3" w:rsidRPr="00357753" w14:paraId="3C421818" w14:textId="77777777" w:rsidTr="00AC336C">
        <w:trPr>
          <w:cantSplit/>
        </w:trPr>
        <w:tc>
          <w:tcPr>
            <w:tcW w:w="2551" w:type="dxa"/>
          </w:tcPr>
          <w:p w14:paraId="3214DD50" w14:textId="77777777" w:rsidR="002F00A3" w:rsidRPr="00357753" w:rsidRDefault="002F00A3" w:rsidP="002F00A3">
            <w:pPr>
              <w:pStyle w:val="ENoteTableText"/>
              <w:tabs>
                <w:tab w:val="center" w:leader="dot" w:pos="2268"/>
              </w:tabs>
            </w:pPr>
            <w:r w:rsidRPr="00357753">
              <w:rPr>
                <w:noProof/>
              </w:rPr>
              <w:t>ss. 1001A–1001D</w:t>
            </w:r>
            <w:r w:rsidRPr="00357753">
              <w:rPr>
                <w:noProof/>
              </w:rPr>
              <w:tab/>
            </w:r>
          </w:p>
        </w:tc>
        <w:tc>
          <w:tcPr>
            <w:tcW w:w="4961" w:type="dxa"/>
          </w:tcPr>
          <w:p w14:paraId="657B0A2C" w14:textId="77777777" w:rsidR="002F00A3" w:rsidRPr="00357753" w:rsidRDefault="002F00A3" w:rsidP="002F00A3">
            <w:pPr>
              <w:pStyle w:val="ENoteTableText"/>
            </w:pPr>
            <w:r w:rsidRPr="00357753">
              <w:t>rep. No. 122, 2001</w:t>
            </w:r>
          </w:p>
        </w:tc>
      </w:tr>
      <w:tr w:rsidR="002F00A3" w:rsidRPr="00357753" w14:paraId="19DB5248" w14:textId="77777777" w:rsidTr="00AC336C">
        <w:trPr>
          <w:cantSplit/>
        </w:trPr>
        <w:tc>
          <w:tcPr>
            <w:tcW w:w="2551" w:type="dxa"/>
          </w:tcPr>
          <w:p w14:paraId="4EA32FF4" w14:textId="77777777" w:rsidR="002F00A3" w:rsidRPr="00357753" w:rsidRDefault="002F00A3" w:rsidP="002F00A3">
            <w:pPr>
              <w:pStyle w:val="ENoteTableText"/>
              <w:tabs>
                <w:tab w:val="center" w:leader="dot" w:pos="2268"/>
              </w:tabs>
            </w:pPr>
            <w:r w:rsidRPr="00357753">
              <w:rPr>
                <w:noProof/>
              </w:rPr>
              <w:t>s. 1002</w:t>
            </w:r>
            <w:r w:rsidRPr="00357753">
              <w:rPr>
                <w:noProof/>
              </w:rPr>
              <w:tab/>
            </w:r>
          </w:p>
        </w:tc>
        <w:tc>
          <w:tcPr>
            <w:tcW w:w="4961" w:type="dxa"/>
          </w:tcPr>
          <w:p w14:paraId="6573784F" w14:textId="77777777" w:rsidR="002F00A3" w:rsidRPr="00357753" w:rsidRDefault="002F00A3" w:rsidP="002F00A3">
            <w:pPr>
              <w:pStyle w:val="ENoteTableText"/>
            </w:pPr>
            <w:r w:rsidRPr="00357753">
              <w:t>rep. No. 122, 2001</w:t>
            </w:r>
          </w:p>
        </w:tc>
      </w:tr>
      <w:tr w:rsidR="002F00A3" w:rsidRPr="00357753" w14:paraId="16A030A8" w14:textId="77777777" w:rsidTr="00AC336C">
        <w:trPr>
          <w:cantSplit/>
        </w:trPr>
        <w:tc>
          <w:tcPr>
            <w:tcW w:w="2551" w:type="dxa"/>
          </w:tcPr>
          <w:p w14:paraId="0DF056FF" w14:textId="77777777" w:rsidR="002F00A3" w:rsidRPr="00357753" w:rsidRDefault="002F00A3" w:rsidP="002F00A3">
            <w:pPr>
              <w:pStyle w:val="ENoteTableText"/>
              <w:tabs>
                <w:tab w:val="center" w:leader="dot" w:pos="2268"/>
              </w:tabs>
            </w:pPr>
            <w:r w:rsidRPr="00357753">
              <w:rPr>
                <w:noProof/>
              </w:rPr>
              <w:t>ss. 1002A–1002H</w:t>
            </w:r>
            <w:r w:rsidRPr="00357753">
              <w:rPr>
                <w:noProof/>
              </w:rPr>
              <w:tab/>
            </w:r>
          </w:p>
        </w:tc>
        <w:tc>
          <w:tcPr>
            <w:tcW w:w="4961" w:type="dxa"/>
          </w:tcPr>
          <w:p w14:paraId="58462903" w14:textId="77777777" w:rsidR="002F00A3" w:rsidRPr="00357753" w:rsidRDefault="002F00A3" w:rsidP="002F00A3">
            <w:pPr>
              <w:pStyle w:val="ENoteTableText"/>
            </w:pPr>
            <w:r w:rsidRPr="00357753">
              <w:t>rep. No. 122, 2001</w:t>
            </w:r>
          </w:p>
        </w:tc>
      </w:tr>
      <w:tr w:rsidR="002F00A3" w:rsidRPr="00357753" w14:paraId="0568D1CE" w14:textId="77777777" w:rsidTr="00AC336C">
        <w:trPr>
          <w:cantSplit/>
        </w:trPr>
        <w:tc>
          <w:tcPr>
            <w:tcW w:w="2551" w:type="dxa"/>
          </w:tcPr>
          <w:p w14:paraId="1A776B55" w14:textId="77777777" w:rsidR="002F00A3" w:rsidRPr="00357753" w:rsidRDefault="002F00A3" w:rsidP="002F00A3">
            <w:pPr>
              <w:pStyle w:val="ENoteTableText"/>
              <w:tabs>
                <w:tab w:val="center" w:leader="dot" w:pos="2268"/>
              </w:tabs>
            </w:pPr>
            <w:r w:rsidRPr="00357753">
              <w:rPr>
                <w:noProof/>
              </w:rPr>
              <w:t>ss. 1002J–1002N</w:t>
            </w:r>
            <w:r w:rsidRPr="00357753">
              <w:rPr>
                <w:noProof/>
              </w:rPr>
              <w:tab/>
            </w:r>
          </w:p>
        </w:tc>
        <w:tc>
          <w:tcPr>
            <w:tcW w:w="4961" w:type="dxa"/>
          </w:tcPr>
          <w:p w14:paraId="725D6E99" w14:textId="77777777" w:rsidR="002F00A3" w:rsidRPr="00357753" w:rsidRDefault="002F00A3" w:rsidP="002F00A3">
            <w:pPr>
              <w:pStyle w:val="ENoteTableText"/>
            </w:pPr>
            <w:r w:rsidRPr="00357753">
              <w:t>rep. No. 122, 2001</w:t>
            </w:r>
          </w:p>
        </w:tc>
      </w:tr>
      <w:tr w:rsidR="002F00A3" w:rsidRPr="00357753" w14:paraId="6494EFC0" w14:textId="77777777" w:rsidTr="00AC336C">
        <w:trPr>
          <w:cantSplit/>
        </w:trPr>
        <w:tc>
          <w:tcPr>
            <w:tcW w:w="2551" w:type="dxa"/>
          </w:tcPr>
          <w:p w14:paraId="214586CF" w14:textId="77777777" w:rsidR="002F00A3" w:rsidRPr="00357753" w:rsidRDefault="002F00A3" w:rsidP="002F00A3">
            <w:pPr>
              <w:pStyle w:val="ENoteTableText"/>
              <w:tabs>
                <w:tab w:val="center" w:leader="dot" w:pos="2268"/>
              </w:tabs>
            </w:pPr>
            <w:r w:rsidRPr="00357753">
              <w:rPr>
                <w:noProof/>
              </w:rPr>
              <w:t>ss. 1002P–1002U</w:t>
            </w:r>
            <w:r w:rsidRPr="00357753">
              <w:rPr>
                <w:noProof/>
              </w:rPr>
              <w:tab/>
            </w:r>
          </w:p>
        </w:tc>
        <w:tc>
          <w:tcPr>
            <w:tcW w:w="4961" w:type="dxa"/>
          </w:tcPr>
          <w:p w14:paraId="035164CE" w14:textId="77777777" w:rsidR="002F00A3" w:rsidRPr="00357753" w:rsidRDefault="002F00A3" w:rsidP="002F00A3">
            <w:pPr>
              <w:pStyle w:val="ENoteTableText"/>
            </w:pPr>
            <w:r w:rsidRPr="00357753">
              <w:t>rep. No. 122, 2001</w:t>
            </w:r>
          </w:p>
        </w:tc>
      </w:tr>
      <w:tr w:rsidR="002F00A3" w:rsidRPr="00357753" w14:paraId="57F62D02" w14:textId="77777777" w:rsidTr="00AC336C">
        <w:trPr>
          <w:cantSplit/>
        </w:trPr>
        <w:tc>
          <w:tcPr>
            <w:tcW w:w="2551" w:type="dxa"/>
          </w:tcPr>
          <w:p w14:paraId="40BE8C71" w14:textId="77777777" w:rsidR="002F00A3" w:rsidRPr="00357753" w:rsidRDefault="002F00A3" w:rsidP="002F00A3">
            <w:pPr>
              <w:pStyle w:val="ENoteTableText"/>
              <w:tabs>
                <w:tab w:val="center" w:leader="dot" w:pos="2268"/>
              </w:tabs>
            </w:pPr>
            <w:r w:rsidRPr="00357753">
              <w:t>s. 1005</w:t>
            </w:r>
            <w:r w:rsidRPr="00357753">
              <w:tab/>
            </w:r>
          </w:p>
        </w:tc>
        <w:tc>
          <w:tcPr>
            <w:tcW w:w="4961" w:type="dxa"/>
          </w:tcPr>
          <w:p w14:paraId="691EA6E9" w14:textId="77777777" w:rsidR="002F00A3" w:rsidRPr="00357753" w:rsidRDefault="002F00A3" w:rsidP="002F00A3">
            <w:pPr>
              <w:pStyle w:val="ENoteTableText"/>
            </w:pPr>
            <w:r w:rsidRPr="00357753">
              <w:t>rep. No. 122, 2001</w:t>
            </w:r>
          </w:p>
        </w:tc>
      </w:tr>
      <w:tr w:rsidR="002F00A3" w:rsidRPr="00357753" w14:paraId="68275FCD" w14:textId="77777777" w:rsidTr="00AC336C">
        <w:trPr>
          <w:cantSplit/>
        </w:trPr>
        <w:tc>
          <w:tcPr>
            <w:tcW w:w="2551" w:type="dxa"/>
          </w:tcPr>
          <w:p w14:paraId="1A2982F1" w14:textId="5A6F9FA1" w:rsidR="002F00A3" w:rsidRPr="00357753" w:rsidRDefault="002F00A3" w:rsidP="002F00A3">
            <w:pPr>
              <w:pStyle w:val="ENoteTableText"/>
              <w:keepNext/>
            </w:pPr>
            <w:r w:rsidRPr="00357753">
              <w:rPr>
                <w:b/>
              </w:rPr>
              <w:t>Part 7.9</w:t>
            </w:r>
          </w:p>
        </w:tc>
        <w:tc>
          <w:tcPr>
            <w:tcW w:w="4961" w:type="dxa"/>
          </w:tcPr>
          <w:p w14:paraId="45910987" w14:textId="77777777" w:rsidR="002F00A3" w:rsidRPr="00357753" w:rsidRDefault="002F00A3" w:rsidP="002F00A3">
            <w:pPr>
              <w:pStyle w:val="ENoteTableText"/>
            </w:pPr>
          </w:p>
        </w:tc>
      </w:tr>
      <w:tr w:rsidR="002F00A3" w:rsidRPr="00357753" w14:paraId="4EFD4D08" w14:textId="77777777" w:rsidTr="00AC336C">
        <w:trPr>
          <w:cantSplit/>
        </w:trPr>
        <w:tc>
          <w:tcPr>
            <w:tcW w:w="2551" w:type="dxa"/>
          </w:tcPr>
          <w:p w14:paraId="49931A8E" w14:textId="0120C061" w:rsidR="002F00A3" w:rsidRPr="00357753" w:rsidRDefault="002F00A3" w:rsidP="002F00A3">
            <w:pPr>
              <w:pStyle w:val="ENoteTableText"/>
              <w:tabs>
                <w:tab w:val="center" w:leader="dot" w:pos="2268"/>
              </w:tabs>
            </w:pPr>
            <w:r w:rsidRPr="00357753">
              <w:t>Part 7.9 heading</w:t>
            </w:r>
            <w:r w:rsidRPr="00357753">
              <w:tab/>
            </w:r>
          </w:p>
        </w:tc>
        <w:tc>
          <w:tcPr>
            <w:tcW w:w="4961" w:type="dxa"/>
          </w:tcPr>
          <w:p w14:paraId="2B6EA6AF" w14:textId="77777777" w:rsidR="002F00A3" w:rsidRPr="00357753" w:rsidRDefault="002F00A3" w:rsidP="002F00A3">
            <w:pPr>
              <w:pStyle w:val="ENoteTableText"/>
            </w:pPr>
            <w:r w:rsidRPr="00357753">
              <w:t>rs. No. 141, 2003</w:t>
            </w:r>
          </w:p>
        </w:tc>
      </w:tr>
      <w:tr w:rsidR="002F00A3" w:rsidRPr="00357753" w14:paraId="1683BB85" w14:textId="77777777" w:rsidTr="00AC336C">
        <w:trPr>
          <w:cantSplit/>
        </w:trPr>
        <w:tc>
          <w:tcPr>
            <w:tcW w:w="2551" w:type="dxa"/>
          </w:tcPr>
          <w:p w14:paraId="6681145B" w14:textId="7AF61880" w:rsidR="002F00A3" w:rsidRPr="00357753" w:rsidRDefault="002F00A3" w:rsidP="002F00A3">
            <w:pPr>
              <w:pStyle w:val="ENoteTableText"/>
            </w:pPr>
            <w:r w:rsidRPr="00357753">
              <w:rPr>
                <w:b/>
              </w:rPr>
              <w:t>Division 1</w:t>
            </w:r>
          </w:p>
        </w:tc>
        <w:tc>
          <w:tcPr>
            <w:tcW w:w="4961" w:type="dxa"/>
          </w:tcPr>
          <w:p w14:paraId="00F6C8D8" w14:textId="77777777" w:rsidR="002F00A3" w:rsidRPr="00357753" w:rsidRDefault="002F00A3" w:rsidP="002F00A3">
            <w:pPr>
              <w:pStyle w:val="ENoteTableText"/>
            </w:pPr>
          </w:p>
        </w:tc>
      </w:tr>
      <w:tr w:rsidR="002F00A3" w:rsidRPr="00357753" w14:paraId="1176BDB3" w14:textId="77777777" w:rsidTr="00AC336C">
        <w:trPr>
          <w:cantSplit/>
        </w:trPr>
        <w:tc>
          <w:tcPr>
            <w:tcW w:w="2551" w:type="dxa"/>
          </w:tcPr>
          <w:p w14:paraId="56BDA7DF" w14:textId="77777777" w:rsidR="002F00A3" w:rsidRPr="00357753" w:rsidRDefault="002F00A3" w:rsidP="002F00A3">
            <w:pPr>
              <w:pStyle w:val="ENoteTableText"/>
              <w:tabs>
                <w:tab w:val="center" w:leader="dot" w:pos="2268"/>
              </w:tabs>
            </w:pPr>
            <w:r w:rsidRPr="00357753">
              <w:t>s 1010A</w:t>
            </w:r>
            <w:r w:rsidRPr="00357753">
              <w:tab/>
            </w:r>
          </w:p>
        </w:tc>
        <w:tc>
          <w:tcPr>
            <w:tcW w:w="4961" w:type="dxa"/>
          </w:tcPr>
          <w:p w14:paraId="44DDF116" w14:textId="77777777" w:rsidR="002F00A3" w:rsidRPr="00357753" w:rsidRDefault="002F00A3" w:rsidP="002F00A3">
            <w:pPr>
              <w:pStyle w:val="ENoteTableText"/>
            </w:pPr>
            <w:r w:rsidRPr="00357753">
              <w:t>ad No 122, 2001</w:t>
            </w:r>
          </w:p>
        </w:tc>
      </w:tr>
      <w:tr w:rsidR="002F00A3" w:rsidRPr="00357753" w14:paraId="28FD8F2A" w14:textId="77777777" w:rsidTr="00AC336C">
        <w:trPr>
          <w:cantSplit/>
        </w:trPr>
        <w:tc>
          <w:tcPr>
            <w:tcW w:w="2551" w:type="dxa"/>
          </w:tcPr>
          <w:p w14:paraId="1358344D" w14:textId="77777777" w:rsidR="002F00A3" w:rsidRPr="00357753" w:rsidRDefault="002F00A3" w:rsidP="002F00A3">
            <w:pPr>
              <w:pStyle w:val="ENoteTableText"/>
            </w:pPr>
          </w:p>
        </w:tc>
        <w:tc>
          <w:tcPr>
            <w:tcW w:w="4961" w:type="dxa"/>
          </w:tcPr>
          <w:p w14:paraId="39DB3142" w14:textId="5A4C8550" w:rsidR="002F00A3" w:rsidRPr="00357753" w:rsidRDefault="002F00A3" w:rsidP="002F00A3">
            <w:pPr>
              <w:pStyle w:val="ENoteTableText"/>
            </w:pPr>
            <w:r w:rsidRPr="00357753">
              <w:t>am No 141, 2003; No 146, 2008; No 155, 2012; No 14, 2022; No 76, 2023</w:t>
            </w:r>
          </w:p>
        </w:tc>
      </w:tr>
      <w:tr w:rsidR="002F00A3" w:rsidRPr="00357753" w14:paraId="2D216572" w14:textId="77777777" w:rsidTr="00AC336C">
        <w:trPr>
          <w:cantSplit/>
        </w:trPr>
        <w:tc>
          <w:tcPr>
            <w:tcW w:w="2551" w:type="dxa"/>
          </w:tcPr>
          <w:p w14:paraId="2269FE19" w14:textId="77777777" w:rsidR="002F00A3" w:rsidRPr="00357753" w:rsidRDefault="002F00A3" w:rsidP="002F00A3">
            <w:pPr>
              <w:pStyle w:val="ENoteTableText"/>
              <w:tabs>
                <w:tab w:val="center" w:leader="dot" w:pos="2268"/>
              </w:tabs>
            </w:pPr>
            <w:r w:rsidRPr="00357753">
              <w:t>s 1010B</w:t>
            </w:r>
            <w:r w:rsidRPr="00357753">
              <w:tab/>
            </w:r>
          </w:p>
        </w:tc>
        <w:tc>
          <w:tcPr>
            <w:tcW w:w="4961" w:type="dxa"/>
          </w:tcPr>
          <w:p w14:paraId="5745D5A1" w14:textId="77777777" w:rsidR="002F00A3" w:rsidRPr="00357753" w:rsidRDefault="002F00A3" w:rsidP="002F00A3">
            <w:pPr>
              <w:pStyle w:val="ENoteTableText"/>
            </w:pPr>
            <w:r w:rsidRPr="00357753">
              <w:t>ad No 122, 2001</w:t>
            </w:r>
          </w:p>
        </w:tc>
      </w:tr>
      <w:tr w:rsidR="002F00A3" w:rsidRPr="00357753" w14:paraId="3AA7EF9D" w14:textId="77777777" w:rsidTr="00AC336C">
        <w:trPr>
          <w:cantSplit/>
        </w:trPr>
        <w:tc>
          <w:tcPr>
            <w:tcW w:w="2551" w:type="dxa"/>
          </w:tcPr>
          <w:p w14:paraId="753D85BA" w14:textId="77777777" w:rsidR="002F00A3" w:rsidRPr="00357753" w:rsidRDefault="002F00A3" w:rsidP="002F00A3">
            <w:pPr>
              <w:pStyle w:val="ENoteTableText"/>
            </w:pPr>
          </w:p>
        </w:tc>
        <w:tc>
          <w:tcPr>
            <w:tcW w:w="4961" w:type="dxa"/>
          </w:tcPr>
          <w:p w14:paraId="54401D11" w14:textId="77777777" w:rsidR="002F00A3" w:rsidRPr="00357753" w:rsidRDefault="002F00A3" w:rsidP="002F00A3">
            <w:pPr>
              <w:pStyle w:val="ENoteTableText"/>
            </w:pPr>
            <w:r w:rsidRPr="00357753">
              <w:t>am No 141, 2003; No 61, 2018</w:t>
            </w:r>
          </w:p>
        </w:tc>
      </w:tr>
      <w:tr w:rsidR="002F00A3" w:rsidRPr="00357753" w14:paraId="78DE884C" w14:textId="77777777" w:rsidTr="00AC336C">
        <w:trPr>
          <w:cantSplit/>
        </w:trPr>
        <w:tc>
          <w:tcPr>
            <w:tcW w:w="2551" w:type="dxa"/>
          </w:tcPr>
          <w:p w14:paraId="57A03D17" w14:textId="77777777" w:rsidR="002F00A3" w:rsidRPr="00357753" w:rsidRDefault="002F00A3" w:rsidP="002F00A3">
            <w:pPr>
              <w:pStyle w:val="ENoteTableText"/>
              <w:tabs>
                <w:tab w:val="center" w:leader="dot" w:pos="2268"/>
              </w:tabs>
            </w:pPr>
            <w:r w:rsidRPr="00357753">
              <w:t>s 1010BA</w:t>
            </w:r>
            <w:r w:rsidRPr="00357753">
              <w:tab/>
            </w:r>
          </w:p>
        </w:tc>
        <w:tc>
          <w:tcPr>
            <w:tcW w:w="4961" w:type="dxa"/>
          </w:tcPr>
          <w:p w14:paraId="39547A24" w14:textId="77777777" w:rsidR="002F00A3" w:rsidRPr="00357753" w:rsidRDefault="002F00A3" w:rsidP="002F00A3">
            <w:pPr>
              <w:pStyle w:val="ENoteTableText"/>
            </w:pPr>
            <w:r w:rsidRPr="00357753">
              <w:t>ad No 101, 2007</w:t>
            </w:r>
          </w:p>
        </w:tc>
      </w:tr>
      <w:tr w:rsidR="002F00A3" w:rsidRPr="00357753" w14:paraId="0E2980BF" w14:textId="77777777" w:rsidTr="00AC336C">
        <w:trPr>
          <w:cantSplit/>
        </w:trPr>
        <w:tc>
          <w:tcPr>
            <w:tcW w:w="2551" w:type="dxa"/>
          </w:tcPr>
          <w:p w14:paraId="0C1FC7EB" w14:textId="77777777" w:rsidR="002F00A3" w:rsidRPr="00357753" w:rsidRDefault="002F00A3" w:rsidP="002F00A3">
            <w:pPr>
              <w:pStyle w:val="ENoteTableText"/>
              <w:tabs>
                <w:tab w:val="center" w:leader="dot" w:pos="2268"/>
              </w:tabs>
            </w:pPr>
          </w:p>
        </w:tc>
        <w:tc>
          <w:tcPr>
            <w:tcW w:w="4961" w:type="dxa"/>
          </w:tcPr>
          <w:p w14:paraId="3A454309" w14:textId="77777777" w:rsidR="002F00A3" w:rsidRPr="00357753" w:rsidRDefault="002F00A3" w:rsidP="002F00A3">
            <w:pPr>
              <w:pStyle w:val="ENoteTableText"/>
              <w:rPr>
                <w:u w:val="single"/>
              </w:rPr>
            </w:pPr>
            <w:r w:rsidRPr="00357753">
              <w:t>am No 14, 2022</w:t>
            </w:r>
          </w:p>
        </w:tc>
      </w:tr>
      <w:tr w:rsidR="002F00A3" w:rsidRPr="00357753" w14:paraId="19B3A4CE" w14:textId="77777777" w:rsidTr="00AC336C">
        <w:trPr>
          <w:cantSplit/>
        </w:trPr>
        <w:tc>
          <w:tcPr>
            <w:tcW w:w="2551" w:type="dxa"/>
          </w:tcPr>
          <w:p w14:paraId="693CD602" w14:textId="5053FDF1" w:rsidR="002F00A3" w:rsidRPr="00357753" w:rsidRDefault="002F00A3" w:rsidP="002F00A3">
            <w:pPr>
              <w:pStyle w:val="ENoteTableText"/>
              <w:tabs>
                <w:tab w:val="center" w:leader="dot" w:pos="2268"/>
              </w:tabs>
            </w:pPr>
            <w:r w:rsidRPr="00357753">
              <w:t>s 1010C</w:t>
            </w:r>
            <w:r w:rsidRPr="00357753">
              <w:tab/>
            </w:r>
          </w:p>
        </w:tc>
        <w:tc>
          <w:tcPr>
            <w:tcW w:w="4961" w:type="dxa"/>
          </w:tcPr>
          <w:p w14:paraId="5DEAF486" w14:textId="51177D64" w:rsidR="002F00A3" w:rsidRPr="00357753" w:rsidRDefault="002F00A3" w:rsidP="002F00A3">
            <w:pPr>
              <w:pStyle w:val="ENoteTableText"/>
            </w:pPr>
            <w:r w:rsidRPr="00357753">
              <w:t>ad No 122, 2001</w:t>
            </w:r>
          </w:p>
        </w:tc>
      </w:tr>
      <w:tr w:rsidR="002F00A3" w:rsidRPr="00357753" w14:paraId="30285922" w14:textId="77777777" w:rsidTr="00AC336C">
        <w:trPr>
          <w:cantSplit/>
        </w:trPr>
        <w:tc>
          <w:tcPr>
            <w:tcW w:w="2551" w:type="dxa"/>
          </w:tcPr>
          <w:p w14:paraId="28803BEF" w14:textId="77777777" w:rsidR="002F00A3" w:rsidRPr="00357753" w:rsidRDefault="002F00A3" w:rsidP="002F00A3">
            <w:pPr>
              <w:pStyle w:val="ENoteTableText"/>
              <w:tabs>
                <w:tab w:val="center" w:leader="dot" w:pos="2268"/>
              </w:tabs>
            </w:pPr>
          </w:p>
        </w:tc>
        <w:tc>
          <w:tcPr>
            <w:tcW w:w="4961" w:type="dxa"/>
          </w:tcPr>
          <w:p w14:paraId="5A880B5A" w14:textId="16387224" w:rsidR="002F00A3" w:rsidRPr="00357753" w:rsidRDefault="002F00A3" w:rsidP="002F00A3">
            <w:pPr>
              <w:pStyle w:val="ENoteTableText"/>
            </w:pPr>
            <w:r w:rsidRPr="00357753">
              <w:t>am No 76, 2023</w:t>
            </w:r>
          </w:p>
        </w:tc>
      </w:tr>
      <w:tr w:rsidR="002F00A3" w:rsidRPr="00357753" w14:paraId="458271AC" w14:textId="77777777" w:rsidTr="00AC336C">
        <w:trPr>
          <w:cantSplit/>
        </w:trPr>
        <w:tc>
          <w:tcPr>
            <w:tcW w:w="2551" w:type="dxa"/>
          </w:tcPr>
          <w:p w14:paraId="1BC62A6F" w14:textId="77777777" w:rsidR="002F00A3" w:rsidRPr="00357753" w:rsidRDefault="002F00A3" w:rsidP="002F00A3">
            <w:pPr>
              <w:pStyle w:val="ENoteTableText"/>
              <w:tabs>
                <w:tab w:val="center" w:leader="dot" w:pos="2268"/>
              </w:tabs>
            </w:pPr>
            <w:r w:rsidRPr="00357753">
              <w:t>s. 1010D</w:t>
            </w:r>
            <w:r w:rsidRPr="00357753">
              <w:tab/>
            </w:r>
          </w:p>
        </w:tc>
        <w:tc>
          <w:tcPr>
            <w:tcW w:w="4961" w:type="dxa"/>
          </w:tcPr>
          <w:p w14:paraId="1C56B5A0" w14:textId="77777777" w:rsidR="002F00A3" w:rsidRPr="00357753" w:rsidRDefault="002F00A3" w:rsidP="002F00A3">
            <w:pPr>
              <w:pStyle w:val="ENoteTableText"/>
            </w:pPr>
            <w:r w:rsidRPr="00357753">
              <w:t>ad. No. 122, 2001</w:t>
            </w:r>
          </w:p>
        </w:tc>
      </w:tr>
      <w:tr w:rsidR="002F00A3" w:rsidRPr="00357753" w14:paraId="00488CED" w14:textId="77777777" w:rsidTr="00AC336C">
        <w:trPr>
          <w:cantSplit/>
        </w:trPr>
        <w:tc>
          <w:tcPr>
            <w:tcW w:w="2551" w:type="dxa"/>
          </w:tcPr>
          <w:p w14:paraId="384FB651" w14:textId="2797543C" w:rsidR="002F00A3" w:rsidRPr="00357753" w:rsidRDefault="002F00A3" w:rsidP="002F00A3">
            <w:pPr>
              <w:pStyle w:val="ENoteTableText"/>
            </w:pPr>
            <w:r w:rsidRPr="00357753">
              <w:rPr>
                <w:b/>
              </w:rPr>
              <w:t>Division 2</w:t>
            </w:r>
          </w:p>
        </w:tc>
        <w:tc>
          <w:tcPr>
            <w:tcW w:w="4961" w:type="dxa"/>
          </w:tcPr>
          <w:p w14:paraId="65120B4E" w14:textId="77777777" w:rsidR="002F00A3" w:rsidRPr="00357753" w:rsidRDefault="002F00A3" w:rsidP="002F00A3">
            <w:pPr>
              <w:pStyle w:val="ENoteTableText"/>
            </w:pPr>
          </w:p>
        </w:tc>
      </w:tr>
      <w:tr w:rsidR="002F00A3" w:rsidRPr="00357753" w14:paraId="53C1CA14" w14:textId="77777777" w:rsidTr="00AC336C">
        <w:trPr>
          <w:cantSplit/>
        </w:trPr>
        <w:tc>
          <w:tcPr>
            <w:tcW w:w="2551" w:type="dxa"/>
          </w:tcPr>
          <w:p w14:paraId="7A530E8D" w14:textId="77777777" w:rsidR="002F00A3" w:rsidRPr="00357753" w:rsidRDefault="002F00A3" w:rsidP="002F00A3">
            <w:pPr>
              <w:pStyle w:val="ENoteTableText"/>
            </w:pPr>
            <w:r w:rsidRPr="00357753">
              <w:rPr>
                <w:b/>
              </w:rPr>
              <w:t>Subdivision A</w:t>
            </w:r>
          </w:p>
        </w:tc>
        <w:tc>
          <w:tcPr>
            <w:tcW w:w="4961" w:type="dxa"/>
          </w:tcPr>
          <w:p w14:paraId="5F6228BD" w14:textId="77777777" w:rsidR="002F00A3" w:rsidRPr="00357753" w:rsidRDefault="002F00A3" w:rsidP="002F00A3">
            <w:pPr>
              <w:pStyle w:val="ENoteTableText"/>
            </w:pPr>
          </w:p>
        </w:tc>
      </w:tr>
      <w:tr w:rsidR="002F00A3" w:rsidRPr="00357753" w14:paraId="4953FC7F" w14:textId="77777777" w:rsidTr="00AC336C">
        <w:trPr>
          <w:cantSplit/>
        </w:trPr>
        <w:tc>
          <w:tcPr>
            <w:tcW w:w="2551" w:type="dxa"/>
          </w:tcPr>
          <w:p w14:paraId="4C723EED" w14:textId="77777777" w:rsidR="002F00A3" w:rsidRPr="00357753" w:rsidRDefault="002F00A3" w:rsidP="002F00A3">
            <w:pPr>
              <w:pStyle w:val="ENoteTableText"/>
              <w:tabs>
                <w:tab w:val="center" w:leader="dot" w:pos="2268"/>
              </w:tabs>
            </w:pPr>
            <w:r w:rsidRPr="00357753">
              <w:t>s 1011A</w:t>
            </w:r>
            <w:r w:rsidRPr="00357753">
              <w:tab/>
            </w:r>
          </w:p>
        </w:tc>
        <w:tc>
          <w:tcPr>
            <w:tcW w:w="4961" w:type="dxa"/>
          </w:tcPr>
          <w:p w14:paraId="55E4E5E2" w14:textId="77777777" w:rsidR="002F00A3" w:rsidRPr="00357753" w:rsidRDefault="002F00A3" w:rsidP="002F00A3">
            <w:pPr>
              <w:pStyle w:val="ENoteTableText"/>
            </w:pPr>
            <w:r w:rsidRPr="00357753">
              <w:t>ad No 122, 2001</w:t>
            </w:r>
          </w:p>
        </w:tc>
      </w:tr>
      <w:tr w:rsidR="002F00A3" w:rsidRPr="00357753" w14:paraId="7A3DD53A" w14:textId="77777777" w:rsidTr="00AC336C">
        <w:trPr>
          <w:cantSplit/>
        </w:trPr>
        <w:tc>
          <w:tcPr>
            <w:tcW w:w="2551" w:type="dxa"/>
          </w:tcPr>
          <w:p w14:paraId="360A7578" w14:textId="77777777" w:rsidR="002F00A3" w:rsidRPr="00357753" w:rsidRDefault="002F00A3" w:rsidP="002F00A3">
            <w:pPr>
              <w:pStyle w:val="ENoteTableText"/>
              <w:tabs>
                <w:tab w:val="center" w:leader="dot" w:pos="2268"/>
              </w:tabs>
            </w:pPr>
          </w:p>
        </w:tc>
        <w:tc>
          <w:tcPr>
            <w:tcW w:w="4961" w:type="dxa"/>
          </w:tcPr>
          <w:p w14:paraId="4A49548F" w14:textId="77777777" w:rsidR="002F00A3" w:rsidRPr="00357753" w:rsidRDefault="002F00A3" w:rsidP="002F00A3">
            <w:pPr>
              <w:pStyle w:val="ENoteTableText"/>
            </w:pPr>
            <w:r w:rsidRPr="00357753">
              <w:t>am No 49, 2019</w:t>
            </w:r>
          </w:p>
        </w:tc>
      </w:tr>
      <w:tr w:rsidR="002F00A3" w:rsidRPr="00357753" w14:paraId="0FA58019" w14:textId="77777777" w:rsidTr="00AC336C">
        <w:trPr>
          <w:cantSplit/>
        </w:trPr>
        <w:tc>
          <w:tcPr>
            <w:tcW w:w="2551" w:type="dxa"/>
          </w:tcPr>
          <w:p w14:paraId="312A05C3" w14:textId="5B5056AD" w:rsidR="002F00A3" w:rsidRPr="00357753" w:rsidRDefault="002F00A3" w:rsidP="002F00A3">
            <w:pPr>
              <w:pStyle w:val="ENoteTableText"/>
              <w:tabs>
                <w:tab w:val="center" w:leader="dot" w:pos="2268"/>
              </w:tabs>
            </w:pPr>
            <w:r w:rsidRPr="00357753">
              <w:t>s 1011B</w:t>
            </w:r>
            <w:r w:rsidRPr="00357753">
              <w:tab/>
            </w:r>
          </w:p>
        </w:tc>
        <w:tc>
          <w:tcPr>
            <w:tcW w:w="4961" w:type="dxa"/>
          </w:tcPr>
          <w:p w14:paraId="342BCEB3" w14:textId="63CF3353" w:rsidR="002F00A3" w:rsidRPr="00357753" w:rsidRDefault="002F00A3" w:rsidP="002F00A3">
            <w:pPr>
              <w:pStyle w:val="ENoteTableText"/>
            </w:pPr>
            <w:r w:rsidRPr="00357753">
              <w:t>ad No 122, 2001</w:t>
            </w:r>
          </w:p>
        </w:tc>
      </w:tr>
      <w:tr w:rsidR="002F00A3" w:rsidRPr="00357753" w14:paraId="3D98A26F" w14:textId="77777777" w:rsidTr="00AC336C">
        <w:trPr>
          <w:cantSplit/>
        </w:trPr>
        <w:tc>
          <w:tcPr>
            <w:tcW w:w="2551" w:type="dxa"/>
          </w:tcPr>
          <w:p w14:paraId="5B2FF51B" w14:textId="77777777" w:rsidR="002F00A3" w:rsidRPr="00357753" w:rsidRDefault="002F00A3" w:rsidP="002F00A3">
            <w:pPr>
              <w:pStyle w:val="ENoteTableText"/>
            </w:pPr>
          </w:p>
        </w:tc>
        <w:tc>
          <w:tcPr>
            <w:tcW w:w="4961" w:type="dxa"/>
          </w:tcPr>
          <w:p w14:paraId="59DAE539" w14:textId="2390E4E5" w:rsidR="002F00A3" w:rsidRPr="00357753" w:rsidRDefault="002F00A3" w:rsidP="002F00A3">
            <w:pPr>
              <w:pStyle w:val="ENoteTableText"/>
            </w:pPr>
            <w:r w:rsidRPr="00357753">
              <w:t>am No 101, 2007</w:t>
            </w:r>
          </w:p>
        </w:tc>
      </w:tr>
      <w:tr w:rsidR="002F00A3" w:rsidRPr="00357753" w14:paraId="4060E5E3" w14:textId="77777777" w:rsidTr="00AC336C">
        <w:trPr>
          <w:cantSplit/>
        </w:trPr>
        <w:tc>
          <w:tcPr>
            <w:tcW w:w="2551" w:type="dxa"/>
          </w:tcPr>
          <w:p w14:paraId="2A248533" w14:textId="77777777" w:rsidR="002F00A3" w:rsidRPr="00357753" w:rsidRDefault="002F00A3" w:rsidP="002F00A3">
            <w:pPr>
              <w:pStyle w:val="ENoteTableText"/>
            </w:pPr>
          </w:p>
        </w:tc>
        <w:tc>
          <w:tcPr>
            <w:tcW w:w="4961" w:type="dxa"/>
          </w:tcPr>
          <w:p w14:paraId="5616B66A" w14:textId="55FD7B0F" w:rsidR="002F00A3" w:rsidRPr="00357753" w:rsidRDefault="002F00A3" w:rsidP="002F00A3">
            <w:pPr>
              <w:pStyle w:val="ENoteTableText"/>
            </w:pPr>
            <w:r w:rsidRPr="00357753">
              <w:t>rs No 76, 2023</w:t>
            </w:r>
          </w:p>
        </w:tc>
      </w:tr>
      <w:tr w:rsidR="002F00A3" w:rsidRPr="00357753" w14:paraId="48A76A36" w14:textId="77777777" w:rsidTr="00AC336C">
        <w:trPr>
          <w:cantSplit/>
        </w:trPr>
        <w:tc>
          <w:tcPr>
            <w:tcW w:w="2551" w:type="dxa"/>
          </w:tcPr>
          <w:p w14:paraId="239C574A" w14:textId="77777777" w:rsidR="002F00A3" w:rsidRPr="00357753" w:rsidRDefault="002F00A3" w:rsidP="002F00A3">
            <w:pPr>
              <w:pStyle w:val="ENoteTableText"/>
              <w:tabs>
                <w:tab w:val="center" w:leader="dot" w:pos="2268"/>
              </w:tabs>
            </w:pPr>
            <w:r w:rsidRPr="00357753">
              <w:t>s. 1011C</w:t>
            </w:r>
            <w:r w:rsidRPr="00357753">
              <w:tab/>
            </w:r>
          </w:p>
        </w:tc>
        <w:tc>
          <w:tcPr>
            <w:tcW w:w="4961" w:type="dxa"/>
          </w:tcPr>
          <w:p w14:paraId="3FCD78FD" w14:textId="77777777" w:rsidR="002F00A3" w:rsidRPr="00357753" w:rsidRDefault="002F00A3" w:rsidP="002F00A3">
            <w:pPr>
              <w:pStyle w:val="ENoteTableText"/>
            </w:pPr>
            <w:r w:rsidRPr="00357753">
              <w:t>ad. No. 122, 2001</w:t>
            </w:r>
          </w:p>
        </w:tc>
      </w:tr>
      <w:tr w:rsidR="002F00A3" w:rsidRPr="00357753" w14:paraId="1CE87D7D" w14:textId="77777777" w:rsidTr="00AC336C">
        <w:trPr>
          <w:cantSplit/>
        </w:trPr>
        <w:tc>
          <w:tcPr>
            <w:tcW w:w="2551" w:type="dxa"/>
          </w:tcPr>
          <w:p w14:paraId="59A26D76" w14:textId="77777777" w:rsidR="002F00A3" w:rsidRPr="00357753" w:rsidRDefault="002F00A3" w:rsidP="002F00A3">
            <w:pPr>
              <w:pStyle w:val="ENoteTableText"/>
            </w:pPr>
            <w:r w:rsidRPr="00357753">
              <w:rPr>
                <w:b/>
              </w:rPr>
              <w:t>Subdivision B</w:t>
            </w:r>
          </w:p>
        </w:tc>
        <w:tc>
          <w:tcPr>
            <w:tcW w:w="4961" w:type="dxa"/>
          </w:tcPr>
          <w:p w14:paraId="474E2B86" w14:textId="77777777" w:rsidR="002F00A3" w:rsidRPr="00357753" w:rsidRDefault="002F00A3" w:rsidP="002F00A3">
            <w:pPr>
              <w:pStyle w:val="ENoteTableText"/>
            </w:pPr>
          </w:p>
        </w:tc>
      </w:tr>
      <w:tr w:rsidR="002F00A3" w:rsidRPr="00357753" w14:paraId="341BDBCF" w14:textId="77777777" w:rsidTr="00AC336C">
        <w:trPr>
          <w:cantSplit/>
        </w:trPr>
        <w:tc>
          <w:tcPr>
            <w:tcW w:w="2551" w:type="dxa"/>
          </w:tcPr>
          <w:p w14:paraId="1E22D4AB" w14:textId="77777777" w:rsidR="002F00A3" w:rsidRPr="00357753" w:rsidRDefault="002F00A3" w:rsidP="002F00A3">
            <w:pPr>
              <w:pStyle w:val="ENoteTableText"/>
              <w:tabs>
                <w:tab w:val="center" w:leader="dot" w:pos="2268"/>
              </w:tabs>
            </w:pPr>
            <w:r w:rsidRPr="00357753">
              <w:t>s 1012A</w:t>
            </w:r>
            <w:r w:rsidRPr="00357753">
              <w:tab/>
            </w:r>
          </w:p>
        </w:tc>
        <w:tc>
          <w:tcPr>
            <w:tcW w:w="4961" w:type="dxa"/>
          </w:tcPr>
          <w:p w14:paraId="394556B3" w14:textId="77777777" w:rsidR="002F00A3" w:rsidRPr="00357753" w:rsidRDefault="002F00A3" w:rsidP="002F00A3">
            <w:pPr>
              <w:pStyle w:val="ENoteTableText"/>
            </w:pPr>
            <w:r w:rsidRPr="00357753">
              <w:t>ad No 122, 2001</w:t>
            </w:r>
          </w:p>
        </w:tc>
      </w:tr>
      <w:tr w:rsidR="002F00A3" w:rsidRPr="00357753" w14:paraId="1045492F" w14:textId="77777777" w:rsidTr="00AC336C">
        <w:trPr>
          <w:cantSplit/>
        </w:trPr>
        <w:tc>
          <w:tcPr>
            <w:tcW w:w="2551" w:type="dxa"/>
          </w:tcPr>
          <w:p w14:paraId="2BCC5251" w14:textId="77777777" w:rsidR="002F00A3" w:rsidRPr="00357753" w:rsidRDefault="002F00A3" w:rsidP="002F00A3">
            <w:pPr>
              <w:pStyle w:val="ENoteTableText"/>
            </w:pPr>
          </w:p>
        </w:tc>
        <w:tc>
          <w:tcPr>
            <w:tcW w:w="4961" w:type="dxa"/>
          </w:tcPr>
          <w:p w14:paraId="587EB727" w14:textId="6A1430EF" w:rsidR="002F00A3" w:rsidRPr="00357753" w:rsidRDefault="002F00A3" w:rsidP="002F00A3">
            <w:pPr>
              <w:pStyle w:val="ENoteTableText"/>
            </w:pPr>
            <w:r w:rsidRPr="00357753">
              <w:t>am No 103, 2004; No 101, 2007; No 17, 2019; No 69, 2023; No 76, 2023</w:t>
            </w:r>
          </w:p>
        </w:tc>
      </w:tr>
      <w:tr w:rsidR="002F00A3" w:rsidRPr="00357753" w14:paraId="3B6C78E1" w14:textId="77777777" w:rsidTr="00AC336C">
        <w:trPr>
          <w:cantSplit/>
        </w:trPr>
        <w:tc>
          <w:tcPr>
            <w:tcW w:w="2551" w:type="dxa"/>
          </w:tcPr>
          <w:p w14:paraId="4D1546C5" w14:textId="77777777" w:rsidR="002F00A3" w:rsidRPr="00357753" w:rsidRDefault="002F00A3" w:rsidP="002F00A3">
            <w:pPr>
              <w:pStyle w:val="ENoteTableText"/>
              <w:tabs>
                <w:tab w:val="center" w:leader="dot" w:pos="2268"/>
              </w:tabs>
            </w:pPr>
            <w:r w:rsidRPr="00357753">
              <w:t>s 1012B</w:t>
            </w:r>
            <w:r w:rsidRPr="00357753">
              <w:tab/>
            </w:r>
          </w:p>
        </w:tc>
        <w:tc>
          <w:tcPr>
            <w:tcW w:w="4961" w:type="dxa"/>
          </w:tcPr>
          <w:p w14:paraId="4448E455" w14:textId="77777777" w:rsidR="002F00A3" w:rsidRPr="00357753" w:rsidRDefault="002F00A3" w:rsidP="002F00A3">
            <w:pPr>
              <w:pStyle w:val="ENoteTableText"/>
            </w:pPr>
            <w:r w:rsidRPr="00357753">
              <w:t>ad No 122, 2001</w:t>
            </w:r>
          </w:p>
        </w:tc>
      </w:tr>
      <w:tr w:rsidR="002F00A3" w:rsidRPr="00357753" w14:paraId="37AA4784" w14:textId="77777777" w:rsidTr="00AC336C">
        <w:trPr>
          <w:cantSplit/>
        </w:trPr>
        <w:tc>
          <w:tcPr>
            <w:tcW w:w="2551" w:type="dxa"/>
          </w:tcPr>
          <w:p w14:paraId="4B662E13" w14:textId="77777777" w:rsidR="002F00A3" w:rsidRPr="00357753" w:rsidRDefault="002F00A3" w:rsidP="002F00A3">
            <w:pPr>
              <w:pStyle w:val="ENoteTableText"/>
            </w:pPr>
          </w:p>
        </w:tc>
        <w:tc>
          <w:tcPr>
            <w:tcW w:w="4961" w:type="dxa"/>
          </w:tcPr>
          <w:p w14:paraId="2A025CAE" w14:textId="2E9C4EE9" w:rsidR="002F00A3" w:rsidRPr="00357753" w:rsidRDefault="002F00A3" w:rsidP="002F00A3">
            <w:pPr>
              <w:pStyle w:val="ENoteTableText"/>
            </w:pPr>
            <w:r w:rsidRPr="00357753">
              <w:t>am No 101, 2007; No 17, 2019; No 69, 2023; No 76, 2023</w:t>
            </w:r>
          </w:p>
        </w:tc>
      </w:tr>
      <w:tr w:rsidR="002F00A3" w:rsidRPr="00357753" w14:paraId="0008D169" w14:textId="77777777" w:rsidTr="00AC336C">
        <w:trPr>
          <w:cantSplit/>
        </w:trPr>
        <w:tc>
          <w:tcPr>
            <w:tcW w:w="2551" w:type="dxa"/>
          </w:tcPr>
          <w:p w14:paraId="1A8677A9" w14:textId="77777777" w:rsidR="002F00A3" w:rsidRPr="00357753" w:rsidRDefault="002F00A3" w:rsidP="002F00A3">
            <w:pPr>
              <w:pStyle w:val="ENoteTableText"/>
              <w:tabs>
                <w:tab w:val="center" w:leader="dot" w:pos="2268"/>
              </w:tabs>
            </w:pPr>
            <w:r w:rsidRPr="00357753">
              <w:t>s 1012C</w:t>
            </w:r>
            <w:r w:rsidRPr="00357753">
              <w:tab/>
            </w:r>
          </w:p>
        </w:tc>
        <w:tc>
          <w:tcPr>
            <w:tcW w:w="4961" w:type="dxa"/>
          </w:tcPr>
          <w:p w14:paraId="33A946AB" w14:textId="77777777" w:rsidR="002F00A3" w:rsidRPr="00357753" w:rsidRDefault="002F00A3" w:rsidP="002F00A3">
            <w:pPr>
              <w:pStyle w:val="ENoteTableText"/>
            </w:pPr>
            <w:r w:rsidRPr="00357753">
              <w:t>ad No 122, 2001</w:t>
            </w:r>
          </w:p>
        </w:tc>
      </w:tr>
      <w:tr w:rsidR="002F00A3" w:rsidRPr="00357753" w14:paraId="2299B429" w14:textId="77777777" w:rsidTr="00AC336C">
        <w:trPr>
          <w:cantSplit/>
        </w:trPr>
        <w:tc>
          <w:tcPr>
            <w:tcW w:w="2551" w:type="dxa"/>
          </w:tcPr>
          <w:p w14:paraId="6D5660F7" w14:textId="77777777" w:rsidR="002F00A3" w:rsidRPr="00357753" w:rsidRDefault="002F00A3" w:rsidP="002F00A3">
            <w:pPr>
              <w:pStyle w:val="ENoteTableText"/>
            </w:pPr>
          </w:p>
        </w:tc>
        <w:tc>
          <w:tcPr>
            <w:tcW w:w="4961" w:type="dxa"/>
          </w:tcPr>
          <w:p w14:paraId="25D2C9F0" w14:textId="3F49CF06" w:rsidR="002F00A3" w:rsidRPr="00357753" w:rsidRDefault="002F00A3" w:rsidP="002F00A3">
            <w:pPr>
              <w:pStyle w:val="ENoteTableText"/>
            </w:pPr>
            <w:r w:rsidRPr="00357753">
              <w:t>am No 103, 2004; No 17, 2019; No 69, 2023; No 76, 2023</w:t>
            </w:r>
          </w:p>
        </w:tc>
      </w:tr>
      <w:tr w:rsidR="002F00A3" w:rsidRPr="00357753" w14:paraId="1B6B462A" w14:textId="77777777" w:rsidTr="00AC336C">
        <w:trPr>
          <w:cantSplit/>
        </w:trPr>
        <w:tc>
          <w:tcPr>
            <w:tcW w:w="2551" w:type="dxa"/>
          </w:tcPr>
          <w:p w14:paraId="7DA156AB" w14:textId="77777777" w:rsidR="002F00A3" w:rsidRPr="00357753" w:rsidRDefault="002F00A3" w:rsidP="002F00A3">
            <w:pPr>
              <w:pStyle w:val="ENoteTableText"/>
              <w:tabs>
                <w:tab w:val="center" w:leader="dot" w:pos="2268"/>
              </w:tabs>
            </w:pPr>
            <w:r w:rsidRPr="00357753">
              <w:t>s 1012D</w:t>
            </w:r>
            <w:r w:rsidRPr="00357753">
              <w:tab/>
            </w:r>
          </w:p>
        </w:tc>
        <w:tc>
          <w:tcPr>
            <w:tcW w:w="4961" w:type="dxa"/>
          </w:tcPr>
          <w:p w14:paraId="3186CCCB" w14:textId="77777777" w:rsidR="002F00A3" w:rsidRPr="00357753" w:rsidRDefault="002F00A3" w:rsidP="002F00A3">
            <w:pPr>
              <w:pStyle w:val="ENoteTableText"/>
            </w:pPr>
            <w:r w:rsidRPr="00357753">
              <w:t>ad No 122, 2001</w:t>
            </w:r>
          </w:p>
        </w:tc>
      </w:tr>
      <w:tr w:rsidR="002F00A3" w:rsidRPr="00357753" w14:paraId="030AA965" w14:textId="77777777" w:rsidTr="00AC336C">
        <w:trPr>
          <w:cantSplit/>
        </w:trPr>
        <w:tc>
          <w:tcPr>
            <w:tcW w:w="2551" w:type="dxa"/>
          </w:tcPr>
          <w:p w14:paraId="7D6F787E" w14:textId="77777777" w:rsidR="002F00A3" w:rsidRPr="00357753" w:rsidRDefault="002F00A3" w:rsidP="002F00A3">
            <w:pPr>
              <w:pStyle w:val="ENoteTableText"/>
            </w:pPr>
          </w:p>
        </w:tc>
        <w:tc>
          <w:tcPr>
            <w:tcW w:w="4961" w:type="dxa"/>
          </w:tcPr>
          <w:p w14:paraId="386E85AA" w14:textId="7616629E" w:rsidR="002F00A3" w:rsidRPr="00357753" w:rsidRDefault="002F00A3" w:rsidP="002F00A3">
            <w:pPr>
              <w:pStyle w:val="ENoteTableText"/>
            </w:pPr>
            <w:r w:rsidRPr="00357753">
              <w:t>am No 141, 2003; No 103, 2004; No 61, 2018; No 49, 2019; No 69, 2023</w:t>
            </w:r>
          </w:p>
        </w:tc>
      </w:tr>
      <w:tr w:rsidR="002F00A3" w:rsidRPr="00357753" w14:paraId="5F291E91" w14:textId="77777777" w:rsidTr="00AC336C">
        <w:trPr>
          <w:cantSplit/>
        </w:trPr>
        <w:tc>
          <w:tcPr>
            <w:tcW w:w="2551" w:type="dxa"/>
          </w:tcPr>
          <w:p w14:paraId="4B114AFA" w14:textId="77777777" w:rsidR="002F00A3" w:rsidRPr="00357753" w:rsidRDefault="002F00A3" w:rsidP="002F00A3">
            <w:pPr>
              <w:pStyle w:val="ENoteTableText"/>
              <w:tabs>
                <w:tab w:val="center" w:leader="dot" w:pos="2268"/>
              </w:tabs>
            </w:pPr>
            <w:r w:rsidRPr="00357753">
              <w:t>s 1012DAA</w:t>
            </w:r>
            <w:r w:rsidRPr="00357753">
              <w:tab/>
            </w:r>
          </w:p>
        </w:tc>
        <w:tc>
          <w:tcPr>
            <w:tcW w:w="4961" w:type="dxa"/>
          </w:tcPr>
          <w:p w14:paraId="71763701" w14:textId="77777777" w:rsidR="002F00A3" w:rsidRPr="00357753" w:rsidRDefault="002F00A3" w:rsidP="002F00A3">
            <w:pPr>
              <w:pStyle w:val="ENoteTableText"/>
            </w:pPr>
            <w:r w:rsidRPr="00357753">
              <w:t>ad No 101, 2007</w:t>
            </w:r>
          </w:p>
        </w:tc>
      </w:tr>
      <w:tr w:rsidR="002F00A3" w:rsidRPr="00357753" w14:paraId="35110D37" w14:textId="77777777" w:rsidTr="00AC336C">
        <w:trPr>
          <w:cantSplit/>
        </w:trPr>
        <w:tc>
          <w:tcPr>
            <w:tcW w:w="2551" w:type="dxa"/>
          </w:tcPr>
          <w:p w14:paraId="47868E98" w14:textId="77777777" w:rsidR="002F00A3" w:rsidRPr="00357753" w:rsidRDefault="002F00A3" w:rsidP="002F00A3">
            <w:pPr>
              <w:pStyle w:val="ENoteTableText"/>
              <w:tabs>
                <w:tab w:val="center" w:leader="dot" w:pos="2268"/>
              </w:tabs>
            </w:pPr>
          </w:p>
        </w:tc>
        <w:tc>
          <w:tcPr>
            <w:tcW w:w="4961" w:type="dxa"/>
          </w:tcPr>
          <w:p w14:paraId="101948F8" w14:textId="77777777" w:rsidR="002F00A3" w:rsidRPr="00357753" w:rsidRDefault="002F00A3" w:rsidP="002F00A3">
            <w:pPr>
              <w:pStyle w:val="ENoteTableText"/>
            </w:pPr>
            <w:r w:rsidRPr="00357753">
              <w:t>am No 61, 2018; No 82, 2021</w:t>
            </w:r>
          </w:p>
        </w:tc>
      </w:tr>
      <w:tr w:rsidR="002F00A3" w:rsidRPr="00357753" w14:paraId="6B9A5C22" w14:textId="77777777" w:rsidTr="00AC336C">
        <w:trPr>
          <w:cantSplit/>
        </w:trPr>
        <w:tc>
          <w:tcPr>
            <w:tcW w:w="2551" w:type="dxa"/>
          </w:tcPr>
          <w:p w14:paraId="6A34B684" w14:textId="77777777" w:rsidR="002F00A3" w:rsidRPr="00357753" w:rsidRDefault="002F00A3" w:rsidP="002F00A3">
            <w:pPr>
              <w:pStyle w:val="ENoteTableText"/>
              <w:tabs>
                <w:tab w:val="center" w:leader="dot" w:pos="2268"/>
              </w:tabs>
            </w:pPr>
            <w:r w:rsidRPr="00357753">
              <w:t>s 1012DA</w:t>
            </w:r>
            <w:r w:rsidRPr="00357753">
              <w:tab/>
            </w:r>
          </w:p>
        </w:tc>
        <w:tc>
          <w:tcPr>
            <w:tcW w:w="4961" w:type="dxa"/>
          </w:tcPr>
          <w:p w14:paraId="034AE75C" w14:textId="77777777" w:rsidR="002F00A3" w:rsidRPr="00357753" w:rsidRDefault="002F00A3" w:rsidP="002F00A3">
            <w:pPr>
              <w:pStyle w:val="ENoteTableText"/>
            </w:pPr>
            <w:r w:rsidRPr="00357753">
              <w:t>ad No 103, 2004</w:t>
            </w:r>
          </w:p>
        </w:tc>
      </w:tr>
      <w:tr w:rsidR="002F00A3" w:rsidRPr="00357753" w14:paraId="79943B8D" w14:textId="77777777" w:rsidTr="00AC336C">
        <w:trPr>
          <w:cantSplit/>
        </w:trPr>
        <w:tc>
          <w:tcPr>
            <w:tcW w:w="2551" w:type="dxa"/>
          </w:tcPr>
          <w:p w14:paraId="1BCD6889" w14:textId="77777777" w:rsidR="002F00A3" w:rsidRPr="00357753" w:rsidRDefault="002F00A3" w:rsidP="002F00A3">
            <w:pPr>
              <w:pStyle w:val="ENoteTableText"/>
            </w:pPr>
          </w:p>
        </w:tc>
        <w:tc>
          <w:tcPr>
            <w:tcW w:w="4961" w:type="dxa"/>
          </w:tcPr>
          <w:p w14:paraId="323014A1" w14:textId="77777777" w:rsidR="002F00A3" w:rsidRPr="00357753" w:rsidRDefault="002F00A3" w:rsidP="002F00A3">
            <w:pPr>
              <w:pStyle w:val="ENoteTableText"/>
            </w:pPr>
            <w:r w:rsidRPr="00357753">
              <w:t xml:space="preserve">am No 101, 2007; No 61, 2018; </w:t>
            </w:r>
            <w:r w:rsidRPr="00357753">
              <w:rPr>
                <w:u w:val="single"/>
              </w:rPr>
              <w:t>No 69, 2020</w:t>
            </w:r>
            <w:r w:rsidRPr="00357753">
              <w:t>; No 82, 2021</w:t>
            </w:r>
          </w:p>
        </w:tc>
      </w:tr>
      <w:tr w:rsidR="002F00A3" w:rsidRPr="00357753" w14:paraId="5BFB5B9C" w14:textId="77777777" w:rsidTr="00AC336C">
        <w:trPr>
          <w:cantSplit/>
        </w:trPr>
        <w:tc>
          <w:tcPr>
            <w:tcW w:w="2551" w:type="dxa"/>
          </w:tcPr>
          <w:p w14:paraId="46BD92F9" w14:textId="77777777" w:rsidR="002F00A3" w:rsidRPr="00357753" w:rsidRDefault="002F00A3" w:rsidP="002F00A3">
            <w:pPr>
              <w:pStyle w:val="ENoteTableText"/>
              <w:tabs>
                <w:tab w:val="center" w:leader="dot" w:pos="2268"/>
              </w:tabs>
            </w:pPr>
            <w:r w:rsidRPr="00357753">
              <w:t>s 1012E</w:t>
            </w:r>
            <w:r w:rsidRPr="00357753">
              <w:tab/>
            </w:r>
          </w:p>
        </w:tc>
        <w:tc>
          <w:tcPr>
            <w:tcW w:w="4961" w:type="dxa"/>
          </w:tcPr>
          <w:p w14:paraId="71BC32F2" w14:textId="77777777" w:rsidR="002F00A3" w:rsidRPr="00357753" w:rsidRDefault="002F00A3" w:rsidP="002F00A3">
            <w:pPr>
              <w:pStyle w:val="ENoteTableText"/>
            </w:pPr>
            <w:r w:rsidRPr="00357753">
              <w:t>ad No 122, 2001</w:t>
            </w:r>
          </w:p>
        </w:tc>
      </w:tr>
      <w:tr w:rsidR="002F00A3" w:rsidRPr="00357753" w14:paraId="0C36701B" w14:textId="77777777" w:rsidTr="00AC336C">
        <w:trPr>
          <w:cantSplit/>
        </w:trPr>
        <w:tc>
          <w:tcPr>
            <w:tcW w:w="2551" w:type="dxa"/>
          </w:tcPr>
          <w:p w14:paraId="54F64683" w14:textId="77777777" w:rsidR="002F00A3" w:rsidRPr="00357753" w:rsidRDefault="002F00A3" w:rsidP="002F00A3">
            <w:pPr>
              <w:pStyle w:val="ENoteTableText"/>
              <w:tabs>
                <w:tab w:val="center" w:leader="dot" w:pos="2268"/>
              </w:tabs>
            </w:pPr>
          </w:p>
        </w:tc>
        <w:tc>
          <w:tcPr>
            <w:tcW w:w="4961" w:type="dxa"/>
          </w:tcPr>
          <w:p w14:paraId="06FBFD70" w14:textId="77777777" w:rsidR="002F00A3" w:rsidRPr="00357753" w:rsidRDefault="002F00A3" w:rsidP="002F00A3">
            <w:pPr>
              <w:pStyle w:val="ENoteTableText"/>
              <w:rPr>
                <w:u w:val="single"/>
              </w:rPr>
            </w:pPr>
            <w:r w:rsidRPr="00357753">
              <w:t>am No 14, 2022</w:t>
            </w:r>
          </w:p>
        </w:tc>
      </w:tr>
      <w:tr w:rsidR="002F00A3" w:rsidRPr="00357753" w14:paraId="4D69C306" w14:textId="77777777" w:rsidTr="00AC336C">
        <w:trPr>
          <w:cantSplit/>
        </w:trPr>
        <w:tc>
          <w:tcPr>
            <w:tcW w:w="2551" w:type="dxa"/>
          </w:tcPr>
          <w:p w14:paraId="1F777B0D" w14:textId="77777777" w:rsidR="002F00A3" w:rsidRPr="00357753" w:rsidRDefault="002F00A3" w:rsidP="002F00A3">
            <w:pPr>
              <w:pStyle w:val="ENoteTableText"/>
              <w:tabs>
                <w:tab w:val="center" w:leader="dot" w:pos="2268"/>
              </w:tabs>
            </w:pPr>
            <w:r w:rsidRPr="00357753">
              <w:t>s. 1012F</w:t>
            </w:r>
            <w:r w:rsidRPr="00357753">
              <w:tab/>
            </w:r>
          </w:p>
        </w:tc>
        <w:tc>
          <w:tcPr>
            <w:tcW w:w="4961" w:type="dxa"/>
          </w:tcPr>
          <w:p w14:paraId="45B860E3" w14:textId="77777777" w:rsidR="002F00A3" w:rsidRPr="00357753" w:rsidRDefault="002F00A3" w:rsidP="002F00A3">
            <w:pPr>
              <w:pStyle w:val="ENoteTableText"/>
            </w:pPr>
            <w:r w:rsidRPr="00357753">
              <w:t>ad. No. 122, 2001</w:t>
            </w:r>
          </w:p>
        </w:tc>
      </w:tr>
      <w:tr w:rsidR="002F00A3" w:rsidRPr="00357753" w14:paraId="47FC9FE6" w14:textId="77777777" w:rsidTr="00AC336C">
        <w:trPr>
          <w:cantSplit/>
        </w:trPr>
        <w:tc>
          <w:tcPr>
            <w:tcW w:w="2551" w:type="dxa"/>
          </w:tcPr>
          <w:p w14:paraId="6D6B9FDC" w14:textId="667C5448" w:rsidR="002F00A3" w:rsidRPr="00357753" w:rsidRDefault="002F00A3" w:rsidP="002F00A3">
            <w:pPr>
              <w:pStyle w:val="ENoteTableText"/>
              <w:tabs>
                <w:tab w:val="center" w:leader="dot" w:pos="2268"/>
              </w:tabs>
            </w:pPr>
            <w:r w:rsidRPr="00357753">
              <w:t>s 1012G</w:t>
            </w:r>
            <w:r w:rsidRPr="00357753">
              <w:tab/>
            </w:r>
          </w:p>
        </w:tc>
        <w:tc>
          <w:tcPr>
            <w:tcW w:w="4961" w:type="dxa"/>
          </w:tcPr>
          <w:p w14:paraId="54E09D3A" w14:textId="60A573B4" w:rsidR="002F00A3" w:rsidRPr="00357753" w:rsidRDefault="002F00A3" w:rsidP="002F00A3">
            <w:pPr>
              <w:pStyle w:val="ENoteTableText"/>
            </w:pPr>
            <w:r w:rsidRPr="00357753">
              <w:t>ad No 122, 2001</w:t>
            </w:r>
          </w:p>
        </w:tc>
      </w:tr>
      <w:tr w:rsidR="002F00A3" w:rsidRPr="00357753" w14:paraId="76674797" w14:textId="77777777" w:rsidTr="00AC336C">
        <w:trPr>
          <w:cantSplit/>
        </w:trPr>
        <w:tc>
          <w:tcPr>
            <w:tcW w:w="2551" w:type="dxa"/>
          </w:tcPr>
          <w:p w14:paraId="418F0EA0" w14:textId="77777777" w:rsidR="002F00A3" w:rsidRPr="00357753" w:rsidRDefault="002F00A3" w:rsidP="002F00A3">
            <w:pPr>
              <w:pStyle w:val="ENoteTableText"/>
            </w:pPr>
          </w:p>
        </w:tc>
        <w:tc>
          <w:tcPr>
            <w:tcW w:w="4961" w:type="dxa"/>
          </w:tcPr>
          <w:p w14:paraId="2830E253" w14:textId="55410530" w:rsidR="002F00A3" w:rsidRPr="00357753" w:rsidRDefault="002F00A3" w:rsidP="002F00A3">
            <w:pPr>
              <w:pStyle w:val="ENoteTableText"/>
            </w:pPr>
            <w:r w:rsidRPr="00357753">
              <w:t>am No 141, 2003; No 76, 2023</w:t>
            </w:r>
          </w:p>
        </w:tc>
      </w:tr>
      <w:tr w:rsidR="002F00A3" w:rsidRPr="00357753" w14:paraId="0E58B2DA" w14:textId="77777777" w:rsidTr="00AC336C">
        <w:trPr>
          <w:cantSplit/>
        </w:trPr>
        <w:tc>
          <w:tcPr>
            <w:tcW w:w="2551" w:type="dxa"/>
          </w:tcPr>
          <w:p w14:paraId="1A95FB53" w14:textId="5DCB220B" w:rsidR="002F00A3" w:rsidRPr="00357753" w:rsidRDefault="002F00A3" w:rsidP="002F00A3">
            <w:pPr>
              <w:pStyle w:val="ENoteTableText"/>
              <w:tabs>
                <w:tab w:val="center" w:leader="dot" w:pos="2268"/>
              </w:tabs>
            </w:pPr>
            <w:r w:rsidRPr="00357753">
              <w:t>s 1012GA</w:t>
            </w:r>
            <w:r w:rsidRPr="00357753">
              <w:tab/>
            </w:r>
          </w:p>
        </w:tc>
        <w:tc>
          <w:tcPr>
            <w:tcW w:w="4961" w:type="dxa"/>
          </w:tcPr>
          <w:p w14:paraId="06D75807" w14:textId="489C8B65" w:rsidR="002F00A3" w:rsidRPr="00357753" w:rsidRDefault="002F00A3" w:rsidP="002F00A3">
            <w:pPr>
              <w:pStyle w:val="ENoteTableText"/>
            </w:pPr>
            <w:r w:rsidRPr="00357753">
              <w:t>ad No 69, 2023</w:t>
            </w:r>
          </w:p>
        </w:tc>
      </w:tr>
      <w:tr w:rsidR="002F00A3" w:rsidRPr="00357753" w14:paraId="73E106C2" w14:textId="77777777" w:rsidTr="00AC336C">
        <w:trPr>
          <w:cantSplit/>
        </w:trPr>
        <w:tc>
          <w:tcPr>
            <w:tcW w:w="2551" w:type="dxa"/>
          </w:tcPr>
          <w:p w14:paraId="2A421ABD" w14:textId="77777777" w:rsidR="002F00A3" w:rsidRPr="00357753" w:rsidRDefault="002F00A3" w:rsidP="002F00A3">
            <w:pPr>
              <w:pStyle w:val="ENoteTableText"/>
              <w:tabs>
                <w:tab w:val="center" w:leader="dot" w:pos="2268"/>
              </w:tabs>
            </w:pPr>
          </w:p>
        </w:tc>
        <w:tc>
          <w:tcPr>
            <w:tcW w:w="4961" w:type="dxa"/>
          </w:tcPr>
          <w:p w14:paraId="45088B9E" w14:textId="27CAB8C2" w:rsidR="002F00A3" w:rsidRPr="00357753" w:rsidRDefault="002F00A3" w:rsidP="002F00A3">
            <w:pPr>
              <w:pStyle w:val="ENoteTableText"/>
            </w:pPr>
            <w:r w:rsidRPr="00357753">
              <w:t>am No 76, 2023</w:t>
            </w:r>
          </w:p>
        </w:tc>
      </w:tr>
      <w:tr w:rsidR="002F00A3" w:rsidRPr="00357753" w14:paraId="5CB2C2A8" w14:textId="77777777" w:rsidTr="00AC336C">
        <w:trPr>
          <w:cantSplit/>
        </w:trPr>
        <w:tc>
          <w:tcPr>
            <w:tcW w:w="2551" w:type="dxa"/>
          </w:tcPr>
          <w:p w14:paraId="733269F5" w14:textId="77777777" w:rsidR="002F00A3" w:rsidRPr="00357753" w:rsidRDefault="002F00A3" w:rsidP="002F00A3">
            <w:pPr>
              <w:pStyle w:val="ENoteTableText"/>
              <w:tabs>
                <w:tab w:val="center" w:leader="dot" w:pos="2268"/>
              </w:tabs>
            </w:pPr>
            <w:r w:rsidRPr="00357753">
              <w:t>s. 1012H</w:t>
            </w:r>
            <w:r w:rsidRPr="00357753">
              <w:tab/>
            </w:r>
          </w:p>
        </w:tc>
        <w:tc>
          <w:tcPr>
            <w:tcW w:w="4961" w:type="dxa"/>
          </w:tcPr>
          <w:p w14:paraId="7017D0D1" w14:textId="77777777" w:rsidR="002F00A3" w:rsidRPr="00357753" w:rsidRDefault="002F00A3" w:rsidP="002F00A3">
            <w:pPr>
              <w:pStyle w:val="ENoteTableText"/>
            </w:pPr>
            <w:r w:rsidRPr="00357753">
              <w:t>ad. No. 122, 2001</w:t>
            </w:r>
          </w:p>
        </w:tc>
      </w:tr>
      <w:tr w:rsidR="002F00A3" w:rsidRPr="00357753" w14:paraId="589B42F9" w14:textId="77777777" w:rsidTr="00AC336C">
        <w:trPr>
          <w:cantSplit/>
        </w:trPr>
        <w:tc>
          <w:tcPr>
            <w:tcW w:w="2551" w:type="dxa"/>
          </w:tcPr>
          <w:p w14:paraId="50E2940D" w14:textId="58CB47BC" w:rsidR="002F00A3" w:rsidRPr="00357753" w:rsidRDefault="002F00A3" w:rsidP="002F00A3">
            <w:pPr>
              <w:pStyle w:val="ENoteTableText"/>
              <w:tabs>
                <w:tab w:val="center" w:leader="dot" w:pos="2268"/>
              </w:tabs>
            </w:pPr>
            <w:r w:rsidRPr="00357753">
              <w:t>s 1012I</w:t>
            </w:r>
            <w:r w:rsidRPr="00357753">
              <w:tab/>
            </w:r>
          </w:p>
        </w:tc>
        <w:tc>
          <w:tcPr>
            <w:tcW w:w="4961" w:type="dxa"/>
          </w:tcPr>
          <w:p w14:paraId="1F569B94" w14:textId="0887A7BE" w:rsidR="002F00A3" w:rsidRPr="00357753" w:rsidRDefault="002F00A3" w:rsidP="002F00A3">
            <w:pPr>
              <w:pStyle w:val="ENoteTableText"/>
            </w:pPr>
            <w:r w:rsidRPr="00357753">
              <w:t>ad No 122, 2001</w:t>
            </w:r>
          </w:p>
        </w:tc>
      </w:tr>
      <w:tr w:rsidR="002F00A3" w:rsidRPr="00357753" w14:paraId="06F4CD2C" w14:textId="77777777" w:rsidTr="00AC336C">
        <w:trPr>
          <w:cantSplit/>
        </w:trPr>
        <w:tc>
          <w:tcPr>
            <w:tcW w:w="2551" w:type="dxa"/>
          </w:tcPr>
          <w:p w14:paraId="2F935F4A" w14:textId="77777777" w:rsidR="002F00A3" w:rsidRPr="00357753" w:rsidRDefault="002F00A3" w:rsidP="002F00A3">
            <w:pPr>
              <w:pStyle w:val="ENoteTableText"/>
              <w:tabs>
                <w:tab w:val="center" w:leader="dot" w:pos="2268"/>
              </w:tabs>
            </w:pPr>
          </w:p>
        </w:tc>
        <w:tc>
          <w:tcPr>
            <w:tcW w:w="4961" w:type="dxa"/>
          </w:tcPr>
          <w:p w14:paraId="43BB63E9" w14:textId="41868A7B" w:rsidR="002F00A3" w:rsidRPr="00357753" w:rsidRDefault="002F00A3" w:rsidP="002F00A3">
            <w:pPr>
              <w:pStyle w:val="ENoteTableText"/>
            </w:pPr>
            <w:r w:rsidRPr="00357753">
              <w:t>am No 76, 2023</w:t>
            </w:r>
          </w:p>
        </w:tc>
      </w:tr>
      <w:tr w:rsidR="002F00A3" w:rsidRPr="00357753" w14:paraId="3285EF81" w14:textId="77777777" w:rsidTr="00AC336C">
        <w:trPr>
          <w:cantSplit/>
        </w:trPr>
        <w:tc>
          <w:tcPr>
            <w:tcW w:w="2551" w:type="dxa"/>
          </w:tcPr>
          <w:p w14:paraId="57652BDD" w14:textId="77777777" w:rsidR="002F00A3" w:rsidRPr="00357753" w:rsidRDefault="002F00A3" w:rsidP="002F00A3">
            <w:pPr>
              <w:pStyle w:val="ENoteTableText"/>
              <w:tabs>
                <w:tab w:val="center" w:leader="dot" w:pos="2268"/>
              </w:tabs>
            </w:pPr>
            <w:r w:rsidRPr="00357753">
              <w:t>s. 1012IA</w:t>
            </w:r>
            <w:r w:rsidRPr="00357753">
              <w:tab/>
            </w:r>
          </w:p>
        </w:tc>
        <w:tc>
          <w:tcPr>
            <w:tcW w:w="4961" w:type="dxa"/>
          </w:tcPr>
          <w:p w14:paraId="5F509C38" w14:textId="77777777" w:rsidR="002F00A3" w:rsidRPr="00357753" w:rsidRDefault="002F00A3" w:rsidP="002F00A3">
            <w:pPr>
              <w:pStyle w:val="ENoteTableText"/>
            </w:pPr>
            <w:r w:rsidRPr="00357753">
              <w:t>ad. No. 122, 2001</w:t>
            </w:r>
          </w:p>
        </w:tc>
      </w:tr>
      <w:tr w:rsidR="002F00A3" w:rsidRPr="00357753" w14:paraId="14A6C4EB" w14:textId="77777777" w:rsidTr="00AC336C">
        <w:trPr>
          <w:cantSplit/>
        </w:trPr>
        <w:tc>
          <w:tcPr>
            <w:tcW w:w="2551" w:type="dxa"/>
          </w:tcPr>
          <w:p w14:paraId="5741F590" w14:textId="77777777" w:rsidR="002F00A3" w:rsidRPr="00357753" w:rsidRDefault="002F00A3" w:rsidP="002F00A3">
            <w:pPr>
              <w:pStyle w:val="ENoteTableText"/>
            </w:pPr>
          </w:p>
        </w:tc>
        <w:tc>
          <w:tcPr>
            <w:tcW w:w="4961" w:type="dxa"/>
          </w:tcPr>
          <w:p w14:paraId="18767D04" w14:textId="77777777" w:rsidR="002F00A3" w:rsidRPr="00357753" w:rsidRDefault="002F00A3" w:rsidP="002F00A3">
            <w:pPr>
              <w:pStyle w:val="ENoteTableText"/>
            </w:pPr>
            <w:r w:rsidRPr="00357753">
              <w:t>am. No. 141, 2003</w:t>
            </w:r>
          </w:p>
        </w:tc>
      </w:tr>
      <w:tr w:rsidR="002F00A3" w:rsidRPr="00357753" w14:paraId="2A5961CE" w14:textId="77777777" w:rsidTr="00AC336C">
        <w:trPr>
          <w:cantSplit/>
        </w:trPr>
        <w:tc>
          <w:tcPr>
            <w:tcW w:w="2551" w:type="dxa"/>
          </w:tcPr>
          <w:p w14:paraId="5CDD2344" w14:textId="77777777" w:rsidR="002F00A3" w:rsidRPr="00357753" w:rsidRDefault="002F00A3" w:rsidP="002F00A3">
            <w:pPr>
              <w:pStyle w:val="ENoteTableText"/>
              <w:tabs>
                <w:tab w:val="center" w:leader="dot" w:pos="2268"/>
              </w:tabs>
            </w:pPr>
            <w:r w:rsidRPr="00357753">
              <w:t>s. 1012J</w:t>
            </w:r>
            <w:r w:rsidRPr="00357753">
              <w:tab/>
            </w:r>
          </w:p>
        </w:tc>
        <w:tc>
          <w:tcPr>
            <w:tcW w:w="4961" w:type="dxa"/>
          </w:tcPr>
          <w:p w14:paraId="2A9ED4E0" w14:textId="77777777" w:rsidR="002F00A3" w:rsidRPr="00357753" w:rsidRDefault="002F00A3" w:rsidP="002F00A3">
            <w:pPr>
              <w:pStyle w:val="ENoteTableText"/>
            </w:pPr>
            <w:r w:rsidRPr="00357753">
              <w:t>ad. No. 122, 2001</w:t>
            </w:r>
          </w:p>
        </w:tc>
      </w:tr>
      <w:tr w:rsidR="002F00A3" w:rsidRPr="00357753" w14:paraId="78C84B60" w14:textId="77777777" w:rsidTr="00AC336C">
        <w:trPr>
          <w:cantSplit/>
        </w:trPr>
        <w:tc>
          <w:tcPr>
            <w:tcW w:w="2551" w:type="dxa"/>
          </w:tcPr>
          <w:p w14:paraId="4209D9CD" w14:textId="77777777" w:rsidR="002F00A3" w:rsidRPr="00357753" w:rsidRDefault="002F00A3" w:rsidP="002F00A3">
            <w:pPr>
              <w:pStyle w:val="ENoteTableText"/>
              <w:tabs>
                <w:tab w:val="center" w:leader="dot" w:pos="2268"/>
              </w:tabs>
            </w:pPr>
            <w:r w:rsidRPr="00357753">
              <w:t>s. 1012K</w:t>
            </w:r>
            <w:r w:rsidRPr="00357753">
              <w:tab/>
            </w:r>
          </w:p>
        </w:tc>
        <w:tc>
          <w:tcPr>
            <w:tcW w:w="4961" w:type="dxa"/>
          </w:tcPr>
          <w:p w14:paraId="0EF56FA2" w14:textId="77777777" w:rsidR="002F00A3" w:rsidRPr="00357753" w:rsidRDefault="002F00A3" w:rsidP="002F00A3">
            <w:pPr>
              <w:pStyle w:val="ENoteTableText"/>
            </w:pPr>
            <w:r w:rsidRPr="00357753">
              <w:t>ad. No. 122, 2001</w:t>
            </w:r>
          </w:p>
        </w:tc>
      </w:tr>
      <w:tr w:rsidR="002F00A3" w:rsidRPr="00357753" w14:paraId="04FC38F9" w14:textId="77777777" w:rsidTr="00AC336C">
        <w:trPr>
          <w:cantSplit/>
        </w:trPr>
        <w:tc>
          <w:tcPr>
            <w:tcW w:w="2551" w:type="dxa"/>
          </w:tcPr>
          <w:p w14:paraId="3700A48D" w14:textId="77777777" w:rsidR="002F00A3" w:rsidRPr="00357753" w:rsidRDefault="002F00A3" w:rsidP="002F00A3">
            <w:pPr>
              <w:pStyle w:val="ENoteTableText"/>
              <w:tabs>
                <w:tab w:val="center" w:leader="dot" w:pos="2268"/>
              </w:tabs>
            </w:pPr>
            <w:r w:rsidRPr="00357753">
              <w:rPr>
                <w:noProof/>
              </w:rPr>
              <w:t>s. 1013</w:t>
            </w:r>
            <w:r w:rsidRPr="00357753">
              <w:rPr>
                <w:noProof/>
              </w:rPr>
              <w:tab/>
            </w:r>
          </w:p>
        </w:tc>
        <w:tc>
          <w:tcPr>
            <w:tcW w:w="4961" w:type="dxa"/>
          </w:tcPr>
          <w:p w14:paraId="2EB586AC" w14:textId="77777777" w:rsidR="002F00A3" w:rsidRPr="00357753" w:rsidRDefault="002F00A3" w:rsidP="002F00A3">
            <w:pPr>
              <w:pStyle w:val="ENoteTableText"/>
            </w:pPr>
            <w:r w:rsidRPr="00357753">
              <w:t>rep. No. 122, 2001</w:t>
            </w:r>
          </w:p>
        </w:tc>
      </w:tr>
      <w:tr w:rsidR="002F00A3" w:rsidRPr="00357753" w14:paraId="52BF516F" w14:textId="77777777" w:rsidTr="00AC336C">
        <w:trPr>
          <w:cantSplit/>
        </w:trPr>
        <w:tc>
          <w:tcPr>
            <w:tcW w:w="2551" w:type="dxa"/>
          </w:tcPr>
          <w:p w14:paraId="5B225CAE" w14:textId="77777777" w:rsidR="002F00A3" w:rsidRPr="00357753" w:rsidRDefault="002F00A3" w:rsidP="002F00A3">
            <w:pPr>
              <w:pStyle w:val="ENoteTableText"/>
            </w:pPr>
            <w:r w:rsidRPr="00357753">
              <w:rPr>
                <w:b/>
              </w:rPr>
              <w:t>Subdivision C</w:t>
            </w:r>
          </w:p>
        </w:tc>
        <w:tc>
          <w:tcPr>
            <w:tcW w:w="4961" w:type="dxa"/>
          </w:tcPr>
          <w:p w14:paraId="504A7034" w14:textId="77777777" w:rsidR="002F00A3" w:rsidRPr="00357753" w:rsidRDefault="002F00A3" w:rsidP="002F00A3">
            <w:pPr>
              <w:pStyle w:val="ENoteTableText"/>
            </w:pPr>
          </w:p>
        </w:tc>
      </w:tr>
      <w:tr w:rsidR="002F00A3" w:rsidRPr="00357753" w14:paraId="771F3254" w14:textId="77777777" w:rsidTr="00AC336C">
        <w:trPr>
          <w:cantSplit/>
        </w:trPr>
        <w:tc>
          <w:tcPr>
            <w:tcW w:w="2551" w:type="dxa"/>
          </w:tcPr>
          <w:p w14:paraId="10A3E14D" w14:textId="77777777" w:rsidR="002F00A3" w:rsidRPr="00357753" w:rsidRDefault="002F00A3" w:rsidP="002F00A3">
            <w:pPr>
              <w:pStyle w:val="ENoteTableText"/>
              <w:tabs>
                <w:tab w:val="center" w:leader="dot" w:pos="2268"/>
              </w:tabs>
            </w:pPr>
            <w:r w:rsidRPr="00357753">
              <w:t>s 1013A</w:t>
            </w:r>
            <w:r w:rsidRPr="00357753">
              <w:tab/>
            </w:r>
          </w:p>
        </w:tc>
        <w:tc>
          <w:tcPr>
            <w:tcW w:w="4961" w:type="dxa"/>
          </w:tcPr>
          <w:p w14:paraId="7A06EF81" w14:textId="77777777" w:rsidR="002F00A3" w:rsidRPr="00357753" w:rsidRDefault="002F00A3" w:rsidP="002F00A3">
            <w:pPr>
              <w:pStyle w:val="ENoteTableText"/>
            </w:pPr>
            <w:r w:rsidRPr="00357753">
              <w:t>ad No 122, 2001</w:t>
            </w:r>
          </w:p>
        </w:tc>
      </w:tr>
      <w:tr w:rsidR="002F00A3" w:rsidRPr="00357753" w14:paraId="16F31796" w14:textId="77777777" w:rsidTr="00AC336C">
        <w:trPr>
          <w:cantSplit/>
        </w:trPr>
        <w:tc>
          <w:tcPr>
            <w:tcW w:w="2551" w:type="dxa"/>
          </w:tcPr>
          <w:p w14:paraId="02DAB422" w14:textId="77777777" w:rsidR="002F00A3" w:rsidRPr="00357753" w:rsidRDefault="002F00A3" w:rsidP="002F00A3">
            <w:pPr>
              <w:pStyle w:val="ENoteTableText"/>
              <w:tabs>
                <w:tab w:val="center" w:leader="dot" w:pos="2268"/>
              </w:tabs>
            </w:pPr>
          </w:p>
        </w:tc>
        <w:tc>
          <w:tcPr>
            <w:tcW w:w="4961" w:type="dxa"/>
          </w:tcPr>
          <w:p w14:paraId="1B3D3A52" w14:textId="188D7CAF" w:rsidR="002F00A3" w:rsidRPr="00357753" w:rsidRDefault="002F00A3" w:rsidP="002F00A3">
            <w:pPr>
              <w:pStyle w:val="ENoteTableText"/>
            </w:pPr>
            <w:r w:rsidRPr="00357753">
              <w:t>am No 61, 2018; No 76, 2023</w:t>
            </w:r>
          </w:p>
        </w:tc>
      </w:tr>
      <w:tr w:rsidR="002F00A3" w:rsidRPr="00357753" w14:paraId="1E6D6ADF" w14:textId="77777777" w:rsidTr="00AC336C">
        <w:trPr>
          <w:cantSplit/>
        </w:trPr>
        <w:tc>
          <w:tcPr>
            <w:tcW w:w="2551" w:type="dxa"/>
          </w:tcPr>
          <w:p w14:paraId="06DC9E07" w14:textId="77777777" w:rsidR="002F00A3" w:rsidRPr="00357753" w:rsidRDefault="002F00A3" w:rsidP="002F00A3">
            <w:pPr>
              <w:pStyle w:val="ENoteTableText"/>
              <w:tabs>
                <w:tab w:val="center" w:leader="dot" w:pos="2268"/>
              </w:tabs>
            </w:pPr>
            <w:r w:rsidRPr="00357753">
              <w:t>s 1013B</w:t>
            </w:r>
            <w:r w:rsidRPr="00357753">
              <w:tab/>
            </w:r>
          </w:p>
        </w:tc>
        <w:tc>
          <w:tcPr>
            <w:tcW w:w="4961" w:type="dxa"/>
          </w:tcPr>
          <w:p w14:paraId="58A71F6D" w14:textId="77777777" w:rsidR="002F00A3" w:rsidRPr="00357753" w:rsidRDefault="002F00A3" w:rsidP="002F00A3">
            <w:pPr>
              <w:pStyle w:val="ENoteTableText"/>
            </w:pPr>
            <w:r w:rsidRPr="00357753">
              <w:t>ad No 122, 2001</w:t>
            </w:r>
          </w:p>
        </w:tc>
      </w:tr>
      <w:tr w:rsidR="002F00A3" w:rsidRPr="00357753" w14:paraId="34EC534F" w14:textId="77777777" w:rsidTr="00AC336C">
        <w:trPr>
          <w:cantSplit/>
        </w:trPr>
        <w:tc>
          <w:tcPr>
            <w:tcW w:w="2551" w:type="dxa"/>
          </w:tcPr>
          <w:p w14:paraId="66A9B16B" w14:textId="77777777" w:rsidR="002F00A3" w:rsidRPr="00357753" w:rsidRDefault="002F00A3" w:rsidP="002F00A3">
            <w:pPr>
              <w:pStyle w:val="ENoteTableText"/>
              <w:tabs>
                <w:tab w:val="center" w:leader="dot" w:pos="2268"/>
              </w:tabs>
            </w:pPr>
            <w:r w:rsidRPr="00357753">
              <w:t>s 1013C</w:t>
            </w:r>
            <w:r w:rsidRPr="00357753">
              <w:tab/>
            </w:r>
          </w:p>
        </w:tc>
        <w:tc>
          <w:tcPr>
            <w:tcW w:w="4961" w:type="dxa"/>
          </w:tcPr>
          <w:p w14:paraId="17084FDB" w14:textId="77777777" w:rsidR="002F00A3" w:rsidRPr="00357753" w:rsidRDefault="002F00A3" w:rsidP="002F00A3">
            <w:pPr>
              <w:pStyle w:val="ENoteTableText"/>
            </w:pPr>
            <w:r w:rsidRPr="00357753">
              <w:t>ad No 122, 2001</w:t>
            </w:r>
          </w:p>
        </w:tc>
      </w:tr>
      <w:tr w:rsidR="002F00A3" w:rsidRPr="00357753" w14:paraId="367E6595" w14:textId="77777777" w:rsidTr="00AC336C">
        <w:trPr>
          <w:cantSplit/>
        </w:trPr>
        <w:tc>
          <w:tcPr>
            <w:tcW w:w="2551" w:type="dxa"/>
          </w:tcPr>
          <w:p w14:paraId="6944D3DD" w14:textId="77777777" w:rsidR="002F00A3" w:rsidRPr="00357753" w:rsidRDefault="002F00A3" w:rsidP="002F00A3">
            <w:pPr>
              <w:pStyle w:val="ENoteTableText"/>
              <w:tabs>
                <w:tab w:val="center" w:leader="dot" w:pos="2268"/>
              </w:tabs>
            </w:pPr>
            <w:r w:rsidRPr="00357753">
              <w:t>s 1013D</w:t>
            </w:r>
            <w:r w:rsidRPr="00357753">
              <w:tab/>
            </w:r>
          </w:p>
        </w:tc>
        <w:tc>
          <w:tcPr>
            <w:tcW w:w="4961" w:type="dxa"/>
          </w:tcPr>
          <w:p w14:paraId="1080C125" w14:textId="77777777" w:rsidR="002F00A3" w:rsidRPr="00357753" w:rsidRDefault="002F00A3" w:rsidP="002F00A3">
            <w:pPr>
              <w:pStyle w:val="ENoteTableText"/>
            </w:pPr>
            <w:r w:rsidRPr="00357753">
              <w:t>ad No 122, 2001</w:t>
            </w:r>
          </w:p>
        </w:tc>
      </w:tr>
      <w:tr w:rsidR="002F00A3" w:rsidRPr="00357753" w14:paraId="0E9A095A" w14:textId="77777777" w:rsidTr="00AC336C">
        <w:trPr>
          <w:cantSplit/>
        </w:trPr>
        <w:tc>
          <w:tcPr>
            <w:tcW w:w="2551" w:type="dxa"/>
          </w:tcPr>
          <w:p w14:paraId="2A0BE75D" w14:textId="77777777" w:rsidR="002F00A3" w:rsidRPr="00357753" w:rsidRDefault="002F00A3" w:rsidP="002F00A3">
            <w:pPr>
              <w:pStyle w:val="ENoteTableText"/>
              <w:rPr>
                <w:noProof/>
              </w:rPr>
            </w:pPr>
          </w:p>
        </w:tc>
        <w:tc>
          <w:tcPr>
            <w:tcW w:w="4961" w:type="dxa"/>
          </w:tcPr>
          <w:p w14:paraId="25B79348" w14:textId="77777777" w:rsidR="002F00A3" w:rsidRPr="00357753" w:rsidRDefault="002F00A3" w:rsidP="002F00A3">
            <w:pPr>
              <w:pStyle w:val="ENoteTableText"/>
            </w:pPr>
            <w:r w:rsidRPr="00357753">
              <w:t>am No 141, 2003; No 103, 2004; No 61, 2018</w:t>
            </w:r>
          </w:p>
        </w:tc>
      </w:tr>
      <w:tr w:rsidR="002F00A3" w:rsidRPr="00357753" w14:paraId="3364C61F" w14:textId="77777777" w:rsidTr="00AC336C">
        <w:trPr>
          <w:cantSplit/>
        </w:trPr>
        <w:tc>
          <w:tcPr>
            <w:tcW w:w="2551" w:type="dxa"/>
          </w:tcPr>
          <w:p w14:paraId="46656D27" w14:textId="77777777" w:rsidR="002F00A3" w:rsidRPr="00357753" w:rsidRDefault="002F00A3" w:rsidP="002F00A3">
            <w:pPr>
              <w:pStyle w:val="ENoteTableText"/>
              <w:keepNext/>
              <w:tabs>
                <w:tab w:val="center" w:leader="dot" w:pos="2268"/>
              </w:tabs>
            </w:pPr>
            <w:r w:rsidRPr="00357753">
              <w:t>s 1013DA</w:t>
            </w:r>
            <w:r w:rsidRPr="00357753">
              <w:tab/>
            </w:r>
          </w:p>
        </w:tc>
        <w:tc>
          <w:tcPr>
            <w:tcW w:w="4961" w:type="dxa"/>
          </w:tcPr>
          <w:p w14:paraId="3C19587F" w14:textId="77777777" w:rsidR="002F00A3" w:rsidRPr="00357753" w:rsidRDefault="002F00A3" w:rsidP="002F00A3">
            <w:pPr>
              <w:pStyle w:val="ENoteTableText"/>
            </w:pPr>
            <w:r w:rsidRPr="00357753">
              <w:t>ad No 122, 2001</w:t>
            </w:r>
          </w:p>
        </w:tc>
      </w:tr>
      <w:tr w:rsidR="002F00A3" w:rsidRPr="00357753" w14:paraId="187FC7C1" w14:textId="77777777" w:rsidTr="00AC336C">
        <w:trPr>
          <w:cantSplit/>
        </w:trPr>
        <w:tc>
          <w:tcPr>
            <w:tcW w:w="2551" w:type="dxa"/>
          </w:tcPr>
          <w:p w14:paraId="3C115FC4" w14:textId="77777777" w:rsidR="002F00A3" w:rsidRPr="00357753" w:rsidRDefault="002F00A3" w:rsidP="002F00A3">
            <w:pPr>
              <w:pStyle w:val="ENoteTableText"/>
              <w:tabs>
                <w:tab w:val="center" w:leader="dot" w:pos="2268"/>
              </w:tabs>
            </w:pPr>
            <w:r w:rsidRPr="00357753">
              <w:t>s 1013E</w:t>
            </w:r>
            <w:r w:rsidRPr="00357753">
              <w:tab/>
            </w:r>
          </w:p>
        </w:tc>
        <w:tc>
          <w:tcPr>
            <w:tcW w:w="4961" w:type="dxa"/>
          </w:tcPr>
          <w:p w14:paraId="0193A724" w14:textId="77777777" w:rsidR="002F00A3" w:rsidRPr="00357753" w:rsidRDefault="002F00A3" w:rsidP="002F00A3">
            <w:pPr>
              <w:pStyle w:val="ENoteTableText"/>
            </w:pPr>
            <w:r w:rsidRPr="00357753">
              <w:t>ad No 122, 2001</w:t>
            </w:r>
          </w:p>
        </w:tc>
      </w:tr>
      <w:tr w:rsidR="002F00A3" w:rsidRPr="00357753" w14:paraId="31E7C4FE" w14:textId="77777777" w:rsidTr="00AC336C">
        <w:trPr>
          <w:cantSplit/>
        </w:trPr>
        <w:tc>
          <w:tcPr>
            <w:tcW w:w="2551" w:type="dxa"/>
          </w:tcPr>
          <w:p w14:paraId="791EE903" w14:textId="77777777" w:rsidR="002F00A3" w:rsidRPr="00357753" w:rsidRDefault="002F00A3" w:rsidP="002F00A3">
            <w:pPr>
              <w:pStyle w:val="ENoteTableText"/>
              <w:rPr>
                <w:noProof/>
              </w:rPr>
            </w:pPr>
          </w:p>
        </w:tc>
        <w:tc>
          <w:tcPr>
            <w:tcW w:w="4961" w:type="dxa"/>
          </w:tcPr>
          <w:p w14:paraId="31DE22BF" w14:textId="77777777" w:rsidR="002F00A3" w:rsidRPr="00357753" w:rsidRDefault="002F00A3" w:rsidP="002F00A3">
            <w:pPr>
              <w:pStyle w:val="ENoteTableText"/>
            </w:pPr>
            <w:r w:rsidRPr="00357753">
              <w:t>am No 103, 2004</w:t>
            </w:r>
          </w:p>
        </w:tc>
      </w:tr>
      <w:tr w:rsidR="002F00A3" w:rsidRPr="00357753" w14:paraId="4AE42535" w14:textId="77777777" w:rsidTr="00AC336C">
        <w:trPr>
          <w:cantSplit/>
        </w:trPr>
        <w:tc>
          <w:tcPr>
            <w:tcW w:w="2551" w:type="dxa"/>
          </w:tcPr>
          <w:p w14:paraId="237D0251" w14:textId="77777777" w:rsidR="002F00A3" w:rsidRPr="00357753" w:rsidRDefault="002F00A3" w:rsidP="002F00A3">
            <w:pPr>
              <w:pStyle w:val="ENoteTableText"/>
              <w:tabs>
                <w:tab w:val="center" w:leader="dot" w:pos="2268"/>
              </w:tabs>
            </w:pPr>
            <w:r w:rsidRPr="00357753">
              <w:t>s 1013F</w:t>
            </w:r>
            <w:r w:rsidRPr="00357753">
              <w:tab/>
            </w:r>
          </w:p>
        </w:tc>
        <w:tc>
          <w:tcPr>
            <w:tcW w:w="4961" w:type="dxa"/>
          </w:tcPr>
          <w:p w14:paraId="0DCEA031" w14:textId="77777777" w:rsidR="002F00A3" w:rsidRPr="00357753" w:rsidRDefault="002F00A3" w:rsidP="002F00A3">
            <w:pPr>
              <w:pStyle w:val="ENoteTableText"/>
            </w:pPr>
            <w:r w:rsidRPr="00357753">
              <w:t>ad No 122, 2001</w:t>
            </w:r>
          </w:p>
        </w:tc>
      </w:tr>
      <w:tr w:rsidR="002F00A3" w:rsidRPr="00357753" w14:paraId="02D12B91" w14:textId="77777777" w:rsidTr="00AC336C">
        <w:trPr>
          <w:cantSplit/>
        </w:trPr>
        <w:tc>
          <w:tcPr>
            <w:tcW w:w="2551" w:type="dxa"/>
          </w:tcPr>
          <w:p w14:paraId="2D743EF1" w14:textId="77777777" w:rsidR="002F00A3" w:rsidRPr="00357753" w:rsidRDefault="002F00A3" w:rsidP="002F00A3">
            <w:pPr>
              <w:pStyle w:val="ENoteTableText"/>
            </w:pPr>
          </w:p>
        </w:tc>
        <w:tc>
          <w:tcPr>
            <w:tcW w:w="4961" w:type="dxa"/>
          </w:tcPr>
          <w:p w14:paraId="5F9F7179" w14:textId="77777777" w:rsidR="002F00A3" w:rsidRPr="00357753" w:rsidRDefault="002F00A3" w:rsidP="002F00A3">
            <w:pPr>
              <w:pStyle w:val="ENoteTableText"/>
            </w:pPr>
            <w:r w:rsidRPr="00357753">
              <w:t>am No 141, 2003; No 103, 2004; No 82, 2021</w:t>
            </w:r>
          </w:p>
        </w:tc>
      </w:tr>
      <w:tr w:rsidR="002F00A3" w:rsidRPr="00357753" w14:paraId="7D973CAB" w14:textId="77777777" w:rsidTr="00AC336C">
        <w:trPr>
          <w:cantSplit/>
        </w:trPr>
        <w:tc>
          <w:tcPr>
            <w:tcW w:w="2551" w:type="dxa"/>
          </w:tcPr>
          <w:p w14:paraId="2D810FC7" w14:textId="77777777" w:rsidR="002F00A3" w:rsidRPr="00357753" w:rsidRDefault="002F00A3" w:rsidP="002F00A3">
            <w:pPr>
              <w:pStyle w:val="ENoteTableText"/>
              <w:tabs>
                <w:tab w:val="center" w:leader="dot" w:pos="2268"/>
              </w:tabs>
            </w:pPr>
            <w:r w:rsidRPr="00357753">
              <w:t>s 1013FA</w:t>
            </w:r>
            <w:r w:rsidRPr="00357753">
              <w:tab/>
            </w:r>
          </w:p>
        </w:tc>
        <w:tc>
          <w:tcPr>
            <w:tcW w:w="4961" w:type="dxa"/>
          </w:tcPr>
          <w:p w14:paraId="4B46FE51" w14:textId="77777777" w:rsidR="002F00A3" w:rsidRPr="00357753" w:rsidRDefault="002F00A3" w:rsidP="002F00A3">
            <w:pPr>
              <w:pStyle w:val="ENoteTableText"/>
            </w:pPr>
            <w:r w:rsidRPr="00357753">
              <w:t>ad No 103, 2004</w:t>
            </w:r>
          </w:p>
        </w:tc>
      </w:tr>
      <w:tr w:rsidR="002F00A3" w:rsidRPr="00357753" w14:paraId="7584D9D3" w14:textId="77777777" w:rsidTr="00AC336C">
        <w:trPr>
          <w:cantSplit/>
        </w:trPr>
        <w:tc>
          <w:tcPr>
            <w:tcW w:w="2551" w:type="dxa"/>
          </w:tcPr>
          <w:p w14:paraId="2DFF64C2" w14:textId="77777777" w:rsidR="002F00A3" w:rsidRPr="00357753" w:rsidRDefault="002F00A3" w:rsidP="002F00A3">
            <w:pPr>
              <w:pStyle w:val="ENoteTableText"/>
            </w:pPr>
          </w:p>
        </w:tc>
        <w:tc>
          <w:tcPr>
            <w:tcW w:w="4961" w:type="dxa"/>
          </w:tcPr>
          <w:p w14:paraId="39C92B09" w14:textId="77777777" w:rsidR="002F00A3" w:rsidRPr="00357753" w:rsidRDefault="002F00A3" w:rsidP="002F00A3">
            <w:pPr>
              <w:pStyle w:val="ENoteTableText"/>
            </w:pPr>
            <w:r w:rsidRPr="00357753">
              <w:t xml:space="preserve">am No 101, 2007; No 61, 2018; </w:t>
            </w:r>
            <w:r w:rsidRPr="00357753">
              <w:rPr>
                <w:u w:val="single"/>
              </w:rPr>
              <w:t>No 69, 2020</w:t>
            </w:r>
            <w:r w:rsidRPr="00357753">
              <w:t>; No 82, 2021</w:t>
            </w:r>
          </w:p>
        </w:tc>
      </w:tr>
      <w:tr w:rsidR="002F00A3" w:rsidRPr="00357753" w14:paraId="36B65AE7" w14:textId="77777777" w:rsidTr="00AC336C">
        <w:trPr>
          <w:cantSplit/>
        </w:trPr>
        <w:tc>
          <w:tcPr>
            <w:tcW w:w="2551" w:type="dxa"/>
          </w:tcPr>
          <w:p w14:paraId="04A56087" w14:textId="77777777" w:rsidR="002F00A3" w:rsidRPr="00357753" w:rsidRDefault="002F00A3" w:rsidP="002F00A3">
            <w:pPr>
              <w:pStyle w:val="ENoteTableText"/>
              <w:tabs>
                <w:tab w:val="center" w:leader="dot" w:pos="2268"/>
              </w:tabs>
            </w:pPr>
            <w:r w:rsidRPr="00357753">
              <w:t>s 1013G</w:t>
            </w:r>
            <w:r w:rsidRPr="00357753">
              <w:tab/>
            </w:r>
          </w:p>
        </w:tc>
        <w:tc>
          <w:tcPr>
            <w:tcW w:w="4961" w:type="dxa"/>
          </w:tcPr>
          <w:p w14:paraId="5774CBAC" w14:textId="77777777" w:rsidR="002F00A3" w:rsidRPr="00357753" w:rsidRDefault="002F00A3" w:rsidP="002F00A3">
            <w:pPr>
              <w:pStyle w:val="ENoteTableText"/>
            </w:pPr>
            <w:r w:rsidRPr="00357753">
              <w:t>ad No 122, 2001</w:t>
            </w:r>
          </w:p>
        </w:tc>
      </w:tr>
      <w:tr w:rsidR="002F00A3" w:rsidRPr="00357753" w14:paraId="15087443" w14:textId="77777777" w:rsidTr="00AC336C">
        <w:trPr>
          <w:cantSplit/>
        </w:trPr>
        <w:tc>
          <w:tcPr>
            <w:tcW w:w="2551" w:type="dxa"/>
          </w:tcPr>
          <w:p w14:paraId="0CCA2C75" w14:textId="77777777" w:rsidR="002F00A3" w:rsidRPr="00357753" w:rsidRDefault="002F00A3" w:rsidP="002F00A3">
            <w:pPr>
              <w:pStyle w:val="ENoteTableText"/>
              <w:tabs>
                <w:tab w:val="center" w:leader="dot" w:pos="2268"/>
              </w:tabs>
            </w:pPr>
          </w:p>
        </w:tc>
        <w:tc>
          <w:tcPr>
            <w:tcW w:w="4961" w:type="dxa"/>
          </w:tcPr>
          <w:p w14:paraId="4318447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D6C7E3C" w14:textId="77777777" w:rsidTr="00AC336C">
        <w:trPr>
          <w:cantSplit/>
        </w:trPr>
        <w:tc>
          <w:tcPr>
            <w:tcW w:w="2551" w:type="dxa"/>
          </w:tcPr>
          <w:p w14:paraId="0060E3B1" w14:textId="77777777" w:rsidR="002F00A3" w:rsidRPr="00357753" w:rsidRDefault="002F00A3" w:rsidP="002F00A3">
            <w:pPr>
              <w:pStyle w:val="ENoteTableText"/>
              <w:tabs>
                <w:tab w:val="center" w:leader="dot" w:pos="2268"/>
              </w:tabs>
            </w:pPr>
            <w:r w:rsidRPr="00357753">
              <w:t>s 1013GA</w:t>
            </w:r>
            <w:r w:rsidRPr="00357753">
              <w:tab/>
            </w:r>
          </w:p>
        </w:tc>
        <w:tc>
          <w:tcPr>
            <w:tcW w:w="4961" w:type="dxa"/>
          </w:tcPr>
          <w:p w14:paraId="200BBD5E" w14:textId="77777777" w:rsidR="002F00A3" w:rsidRPr="00357753" w:rsidRDefault="002F00A3" w:rsidP="002F00A3">
            <w:pPr>
              <w:pStyle w:val="ENoteTableText"/>
            </w:pPr>
            <w:r w:rsidRPr="00357753">
              <w:t>ad No 61, 2018</w:t>
            </w:r>
          </w:p>
        </w:tc>
      </w:tr>
      <w:tr w:rsidR="002F00A3" w:rsidRPr="00357753" w14:paraId="30BF5308" w14:textId="77777777" w:rsidTr="00AC336C">
        <w:trPr>
          <w:cantSplit/>
        </w:trPr>
        <w:tc>
          <w:tcPr>
            <w:tcW w:w="2551" w:type="dxa"/>
          </w:tcPr>
          <w:p w14:paraId="4633D023" w14:textId="77777777" w:rsidR="002F00A3" w:rsidRPr="00357753" w:rsidRDefault="002F00A3" w:rsidP="002F00A3">
            <w:pPr>
              <w:pStyle w:val="ENoteTableText"/>
              <w:tabs>
                <w:tab w:val="center" w:leader="dot" w:pos="2268"/>
              </w:tabs>
            </w:pPr>
            <w:r w:rsidRPr="00357753">
              <w:t>s 1013H</w:t>
            </w:r>
            <w:r w:rsidRPr="00357753">
              <w:tab/>
            </w:r>
          </w:p>
        </w:tc>
        <w:tc>
          <w:tcPr>
            <w:tcW w:w="4961" w:type="dxa"/>
          </w:tcPr>
          <w:p w14:paraId="4CC4B0CC" w14:textId="77777777" w:rsidR="002F00A3" w:rsidRPr="00357753" w:rsidRDefault="002F00A3" w:rsidP="002F00A3">
            <w:pPr>
              <w:pStyle w:val="ENoteTableText"/>
            </w:pPr>
            <w:r w:rsidRPr="00357753">
              <w:t>ad No 122, 2001</w:t>
            </w:r>
          </w:p>
        </w:tc>
      </w:tr>
      <w:tr w:rsidR="002F00A3" w:rsidRPr="00357753" w14:paraId="6E8F9737" w14:textId="77777777" w:rsidTr="00AC336C">
        <w:trPr>
          <w:cantSplit/>
        </w:trPr>
        <w:tc>
          <w:tcPr>
            <w:tcW w:w="2551" w:type="dxa"/>
          </w:tcPr>
          <w:p w14:paraId="36E13A57" w14:textId="77777777" w:rsidR="002F00A3" w:rsidRPr="00357753" w:rsidRDefault="002F00A3" w:rsidP="002F00A3">
            <w:pPr>
              <w:pStyle w:val="ENoteTableText"/>
              <w:tabs>
                <w:tab w:val="center" w:leader="dot" w:pos="2268"/>
              </w:tabs>
            </w:pPr>
            <w:r w:rsidRPr="00357753">
              <w:t>s 1013I</w:t>
            </w:r>
            <w:r w:rsidRPr="00357753">
              <w:tab/>
            </w:r>
          </w:p>
        </w:tc>
        <w:tc>
          <w:tcPr>
            <w:tcW w:w="4961" w:type="dxa"/>
          </w:tcPr>
          <w:p w14:paraId="7987ECAD" w14:textId="77777777" w:rsidR="002F00A3" w:rsidRPr="00357753" w:rsidRDefault="002F00A3" w:rsidP="002F00A3">
            <w:pPr>
              <w:pStyle w:val="ENoteTableText"/>
            </w:pPr>
            <w:r w:rsidRPr="00357753">
              <w:t>ad No 122, 2001</w:t>
            </w:r>
          </w:p>
        </w:tc>
      </w:tr>
      <w:tr w:rsidR="002F00A3" w:rsidRPr="00357753" w14:paraId="0A1B6A5C" w14:textId="77777777" w:rsidTr="00AC336C">
        <w:trPr>
          <w:cantSplit/>
        </w:trPr>
        <w:tc>
          <w:tcPr>
            <w:tcW w:w="2551" w:type="dxa"/>
          </w:tcPr>
          <w:p w14:paraId="15A90840" w14:textId="77777777" w:rsidR="002F00A3" w:rsidRPr="00357753" w:rsidRDefault="002F00A3" w:rsidP="002F00A3">
            <w:pPr>
              <w:pStyle w:val="ENoteTableText"/>
              <w:tabs>
                <w:tab w:val="center" w:leader="dot" w:pos="2268"/>
              </w:tabs>
            </w:pPr>
          </w:p>
        </w:tc>
        <w:tc>
          <w:tcPr>
            <w:tcW w:w="4961" w:type="dxa"/>
          </w:tcPr>
          <w:p w14:paraId="10AE4F0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2B29008" w14:textId="77777777" w:rsidTr="00AC336C">
        <w:trPr>
          <w:cantSplit/>
        </w:trPr>
        <w:tc>
          <w:tcPr>
            <w:tcW w:w="2551" w:type="dxa"/>
          </w:tcPr>
          <w:p w14:paraId="58CC0D95" w14:textId="77777777" w:rsidR="002F00A3" w:rsidRPr="00357753" w:rsidRDefault="002F00A3" w:rsidP="002F00A3">
            <w:pPr>
              <w:pStyle w:val="ENoteTableText"/>
              <w:tabs>
                <w:tab w:val="center" w:leader="dot" w:pos="2268"/>
              </w:tabs>
            </w:pPr>
            <w:r w:rsidRPr="00357753">
              <w:lastRenderedPageBreak/>
              <w:t>s 1013IA</w:t>
            </w:r>
            <w:r w:rsidRPr="00357753">
              <w:tab/>
            </w:r>
          </w:p>
        </w:tc>
        <w:tc>
          <w:tcPr>
            <w:tcW w:w="4961" w:type="dxa"/>
          </w:tcPr>
          <w:p w14:paraId="2731F5E1" w14:textId="77777777" w:rsidR="002F00A3" w:rsidRPr="00357753" w:rsidRDefault="002F00A3" w:rsidP="002F00A3">
            <w:pPr>
              <w:pStyle w:val="ENoteTableText"/>
            </w:pPr>
            <w:r w:rsidRPr="00357753">
              <w:t>ad No 61, 2018</w:t>
            </w:r>
          </w:p>
        </w:tc>
      </w:tr>
      <w:tr w:rsidR="002F00A3" w:rsidRPr="00357753" w14:paraId="76071198" w14:textId="77777777" w:rsidTr="00AC336C">
        <w:trPr>
          <w:cantSplit/>
        </w:trPr>
        <w:tc>
          <w:tcPr>
            <w:tcW w:w="2551" w:type="dxa"/>
          </w:tcPr>
          <w:p w14:paraId="574C4DD5" w14:textId="77777777" w:rsidR="002F00A3" w:rsidRPr="00357753" w:rsidRDefault="002F00A3" w:rsidP="002F00A3">
            <w:pPr>
              <w:pStyle w:val="ENoteTableText"/>
              <w:tabs>
                <w:tab w:val="center" w:leader="dot" w:pos="2268"/>
              </w:tabs>
            </w:pPr>
            <w:r w:rsidRPr="00357753">
              <w:t>s 1013J</w:t>
            </w:r>
            <w:r w:rsidRPr="00357753">
              <w:tab/>
            </w:r>
          </w:p>
        </w:tc>
        <w:tc>
          <w:tcPr>
            <w:tcW w:w="4961" w:type="dxa"/>
          </w:tcPr>
          <w:p w14:paraId="2552D6CC" w14:textId="77777777" w:rsidR="002F00A3" w:rsidRPr="00357753" w:rsidRDefault="002F00A3" w:rsidP="002F00A3">
            <w:pPr>
              <w:pStyle w:val="ENoteTableText"/>
            </w:pPr>
            <w:r w:rsidRPr="00357753">
              <w:t>ad No 122, 2001</w:t>
            </w:r>
          </w:p>
        </w:tc>
      </w:tr>
      <w:tr w:rsidR="002F00A3" w:rsidRPr="00357753" w14:paraId="0480F352" w14:textId="77777777" w:rsidTr="00AC336C">
        <w:trPr>
          <w:cantSplit/>
        </w:trPr>
        <w:tc>
          <w:tcPr>
            <w:tcW w:w="2551" w:type="dxa"/>
          </w:tcPr>
          <w:p w14:paraId="083AEAFC" w14:textId="77777777" w:rsidR="002F00A3" w:rsidRPr="00357753" w:rsidRDefault="002F00A3" w:rsidP="002F00A3">
            <w:pPr>
              <w:pStyle w:val="ENoteTableText"/>
              <w:tabs>
                <w:tab w:val="center" w:leader="dot" w:pos="2268"/>
              </w:tabs>
            </w:pPr>
          </w:p>
        </w:tc>
        <w:tc>
          <w:tcPr>
            <w:tcW w:w="4961" w:type="dxa"/>
          </w:tcPr>
          <w:p w14:paraId="5755754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9237626" w14:textId="77777777" w:rsidTr="00AC336C">
        <w:trPr>
          <w:cantSplit/>
        </w:trPr>
        <w:tc>
          <w:tcPr>
            <w:tcW w:w="2551" w:type="dxa"/>
          </w:tcPr>
          <w:p w14:paraId="6203520D" w14:textId="77777777" w:rsidR="002F00A3" w:rsidRPr="00357753" w:rsidRDefault="002F00A3" w:rsidP="002F00A3">
            <w:pPr>
              <w:pStyle w:val="ENoteTableText"/>
              <w:tabs>
                <w:tab w:val="center" w:leader="dot" w:pos="2268"/>
              </w:tabs>
            </w:pPr>
            <w:r w:rsidRPr="00357753">
              <w:t>s 1013K</w:t>
            </w:r>
            <w:r w:rsidRPr="00357753">
              <w:tab/>
            </w:r>
          </w:p>
        </w:tc>
        <w:tc>
          <w:tcPr>
            <w:tcW w:w="4961" w:type="dxa"/>
          </w:tcPr>
          <w:p w14:paraId="346F9E94" w14:textId="77777777" w:rsidR="002F00A3" w:rsidRPr="00357753" w:rsidRDefault="002F00A3" w:rsidP="002F00A3">
            <w:pPr>
              <w:pStyle w:val="ENoteTableText"/>
            </w:pPr>
            <w:r w:rsidRPr="00357753">
              <w:t>ad No 122, 2001</w:t>
            </w:r>
          </w:p>
        </w:tc>
      </w:tr>
      <w:tr w:rsidR="002F00A3" w:rsidRPr="00357753" w14:paraId="343C2EBE" w14:textId="77777777" w:rsidTr="00AC336C">
        <w:trPr>
          <w:cantSplit/>
        </w:trPr>
        <w:tc>
          <w:tcPr>
            <w:tcW w:w="2551" w:type="dxa"/>
          </w:tcPr>
          <w:p w14:paraId="2078563D" w14:textId="77777777" w:rsidR="002F00A3" w:rsidRPr="00357753" w:rsidRDefault="002F00A3" w:rsidP="002F00A3">
            <w:pPr>
              <w:pStyle w:val="ENoteTableText"/>
              <w:tabs>
                <w:tab w:val="center" w:leader="dot" w:pos="2268"/>
              </w:tabs>
            </w:pPr>
            <w:r w:rsidRPr="00357753">
              <w:t>s 1013L</w:t>
            </w:r>
            <w:r w:rsidRPr="00357753">
              <w:tab/>
            </w:r>
          </w:p>
        </w:tc>
        <w:tc>
          <w:tcPr>
            <w:tcW w:w="4961" w:type="dxa"/>
          </w:tcPr>
          <w:p w14:paraId="4391321C" w14:textId="77777777" w:rsidR="002F00A3" w:rsidRPr="00357753" w:rsidRDefault="002F00A3" w:rsidP="002F00A3">
            <w:pPr>
              <w:pStyle w:val="ENoteTableText"/>
            </w:pPr>
            <w:r w:rsidRPr="00357753">
              <w:t>ad No 122, 2001</w:t>
            </w:r>
          </w:p>
        </w:tc>
      </w:tr>
      <w:tr w:rsidR="002F00A3" w:rsidRPr="00357753" w14:paraId="4E1B3DFD" w14:textId="77777777" w:rsidTr="00AC336C">
        <w:trPr>
          <w:cantSplit/>
        </w:trPr>
        <w:tc>
          <w:tcPr>
            <w:tcW w:w="2551" w:type="dxa"/>
          </w:tcPr>
          <w:p w14:paraId="03DA0F4F" w14:textId="77777777" w:rsidR="002F00A3" w:rsidRPr="00357753" w:rsidRDefault="002F00A3" w:rsidP="002F00A3">
            <w:pPr>
              <w:pStyle w:val="ENoteTableText"/>
              <w:tabs>
                <w:tab w:val="center" w:leader="dot" w:pos="2268"/>
              </w:tabs>
            </w:pPr>
            <w:r w:rsidRPr="00357753">
              <w:t>s 1013M</w:t>
            </w:r>
            <w:r w:rsidRPr="00357753">
              <w:tab/>
            </w:r>
          </w:p>
        </w:tc>
        <w:tc>
          <w:tcPr>
            <w:tcW w:w="4961" w:type="dxa"/>
          </w:tcPr>
          <w:p w14:paraId="5F8A0CD5" w14:textId="77777777" w:rsidR="002F00A3" w:rsidRPr="00357753" w:rsidRDefault="002F00A3" w:rsidP="002F00A3">
            <w:pPr>
              <w:pStyle w:val="ENoteTableText"/>
            </w:pPr>
            <w:r w:rsidRPr="00357753">
              <w:t>ad No 141, 2003</w:t>
            </w:r>
          </w:p>
        </w:tc>
      </w:tr>
      <w:tr w:rsidR="002F00A3" w:rsidRPr="00357753" w14:paraId="0248EF8F" w14:textId="77777777" w:rsidTr="00AC336C">
        <w:trPr>
          <w:cantSplit/>
        </w:trPr>
        <w:tc>
          <w:tcPr>
            <w:tcW w:w="2551" w:type="dxa"/>
          </w:tcPr>
          <w:p w14:paraId="0626015C" w14:textId="77777777" w:rsidR="002F00A3" w:rsidRPr="00357753" w:rsidRDefault="002F00A3" w:rsidP="002F00A3">
            <w:pPr>
              <w:pStyle w:val="ENoteTableText"/>
              <w:tabs>
                <w:tab w:val="center" w:leader="dot" w:pos="2268"/>
              </w:tabs>
            </w:pPr>
            <w:r w:rsidRPr="00357753">
              <w:rPr>
                <w:noProof/>
              </w:rPr>
              <w:t>s 1014</w:t>
            </w:r>
            <w:r w:rsidRPr="00357753">
              <w:rPr>
                <w:noProof/>
              </w:rPr>
              <w:tab/>
            </w:r>
          </w:p>
        </w:tc>
        <w:tc>
          <w:tcPr>
            <w:tcW w:w="4961" w:type="dxa"/>
          </w:tcPr>
          <w:p w14:paraId="7B0ECFDB" w14:textId="77777777" w:rsidR="002F00A3" w:rsidRPr="00357753" w:rsidRDefault="002F00A3" w:rsidP="002F00A3">
            <w:pPr>
              <w:pStyle w:val="ENoteTableText"/>
            </w:pPr>
            <w:r w:rsidRPr="00357753">
              <w:t>rep No 122, 2001</w:t>
            </w:r>
          </w:p>
        </w:tc>
      </w:tr>
      <w:tr w:rsidR="002F00A3" w:rsidRPr="00357753" w14:paraId="58AF1907" w14:textId="77777777" w:rsidTr="00AC336C">
        <w:trPr>
          <w:cantSplit/>
        </w:trPr>
        <w:tc>
          <w:tcPr>
            <w:tcW w:w="2551" w:type="dxa"/>
          </w:tcPr>
          <w:p w14:paraId="431B031C" w14:textId="77777777" w:rsidR="002F00A3" w:rsidRPr="00357753" w:rsidRDefault="002F00A3" w:rsidP="002F00A3">
            <w:pPr>
              <w:pStyle w:val="ENoteTableText"/>
            </w:pPr>
            <w:r w:rsidRPr="00357753">
              <w:rPr>
                <w:b/>
              </w:rPr>
              <w:t>Subdivision D</w:t>
            </w:r>
          </w:p>
        </w:tc>
        <w:tc>
          <w:tcPr>
            <w:tcW w:w="4961" w:type="dxa"/>
          </w:tcPr>
          <w:p w14:paraId="7E5331EC" w14:textId="77777777" w:rsidR="002F00A3" w:rsidRPr="00357753" w:rsidRDefault="002F00A3" w:rsidP="002F00A3">
            <w:pPr>
              <w:pStyle w:val="ENoteTableText"/>
            </w:pPr>
          </w:p>
        </w:tc>
      </w:tr>
      <w:tr w:rsidR="002F00A3" w:rsidRPr="00357753" w14:paraId="7AB5B1D3" w14:textId="77777777" w:rsidTr="00AC336C">
        <w:trPr>
          <w:cantSplit/>
        </w:trPr>
        <w:tc>
          <w:tcPr>
            <w:tcW w:w="2551" w:type="dxa"/>
          </w:tcPr>
          <w:p w14:paraId="506009C4" w14:textId="4FB593AA" w:rsidR="002F00A3" w:rsidRPr="00357753" w:rsidRDefault="002F00A3" w:rsidP="002F00A3">
            <w:pPr>
              <w:pStyle w:val="ENoteTableText"/>
              <w:tabs>
                <w:tab w:val="center" w:leader="dot" w:pos="2268"/>
              </w:tabs>
            </w:pPr>
            <w:r w:rsidRPr="00357753">
              <w:t>s 1014A</w:t>
            </w:r>
            <w:r w:rsidRPr="00357753">
              <w:tab/>
            </w:r>
          </w:p>
        </w:tc>
        <w:tc>
          <w:tcPr>
            <w:tcW w:w="4961" w:type="dxa"/>
          </w:tcPr>
          <w:p w14:paraId="0F639772" w14:textId="78A46F50" w:rsidR="002F00A3" w:rsidRPr="00357753" w:rsidRDefault="002F00A3" w:rsidP="002F00A3">
            <w:pPr>
              <w:pStyle w:val="ENoteTableText"/>
            </w:pPr>
            <w:r w:rsidRPr="00357753">
              <w:t>ad No 122, 2001</w:t>
            </w:r>
          </w:p>
        </w:tc>
      </w:tr>
      <w:tr w:rsidR="002F00A3" w:rsidRPr="00357753" w14:paraId="4E21D4C4" w14:textId="77777777" w:rsidTr="00AC336C">
        <w:trPr>
          <w:cantSplit/>
        </w:trPr>
        <w:tc>
          <w:tcPr>
            <w:tcW w:w="2551" w:type="dxa"/>
          </w:tcPr>
          <w:p w14:paraId="2773DB72" w14:textId="77777777" w:rsidR="002F00A3" w:rsidRPr="00357753" w:rsidRDefault="002F00A3" w:rsidP="002F00A3">
            <w:pPr>
              <w:pStyle w:val="ENoteTableText"/>
              <w:tabs>
                <w:tab w:val="center" w:leader="dot" w:pos="2268"/>
              </w:tabs>
            </w:pPr>
          </w:p>
        </w:tc>
        <w:tc>
          <w:tcPr>
            <w:tcW w:w="4961" w:type="dxa"/>
          </w:tcPr>
          <w:p w14:paraId="22B67E8E" w14:textId="1D2642DD" w:rsidR="002F00A3" w:rsidRPr="00357753" w:rsidRDefault="002F00A3" w:rsidP="002F00A3">
            <w:pPr>
              <w:pStyle w:val="ENoteTableText"/>
            </w:pPr>
            <w:r w:rsidRPr="00357753">
              <w:t>am No 101, 2007; No 69, 2023</w:t>
            </w:r>
          </w:p>
        </w:tc>
      </w:tr>
      <w:tr w:rsidR="002F00A3" w:rsidRPr="00357753" w14:paraId="7F40E63D" w14:textId="77777777" w:rsidTr="00AC336C">
        <w:trPr>
          <w:cantSplit/>
        </w:trPr>
        <w:tc>
          <w:tcPr>
            <w:tcW w:w="2551" w:type="dxa"/>
          </w:tcPr>
          <w:p w14:paraId="02EC527A" w14:textId="77777777" w:rsidR="002F00A3" w:rsidRPr="00357753" w:rsidRDefault="002F00A3" w:rsidP="002F00A3">
            <w:pPr>
              <w:pStyle w:val="ENoteTableText"/>
              <w:tabs>
                <w:tab w:val="center" w:leader="dot" w:pos="2268"/>
              </w:tabs>
            </w:pPr>
            <w:r w:rsidRPr="00357753">
              <w:t>s. 1014B</w:t>
            </w:r>
            <w:r w:rsidRPr="00357753">
              <w:tab/>
            </w:r>
          </w:p>
        </w:tc>
        <w:tc>
          <w:tcPr>
            <w:tcW w:w="4961" w:type="dxa"/>
          </w:tcPr>
          <w:p w14:paraId="3F24BBAE" w14:textId="77777777" w:rsidR="002F00A3" w:rsidRPr="00357753" w:rsidRDefault="002F00A3" w:rsidP="002F00A3">
            <w:pPr>
              <w:pStyle w:val="ENoteTableText"/>
            </w:pPr>
            <w:r w:rsidRPr="00357753">
              <w:t>ad. No. 122, 2001</w:t>
            </w:r>
          </w:p>
        </w:tc>
      </w:tr>
      <w:tr w:rsidR="002F00A3" w:rsidRPr="00357753" w14:paraId="781127CE" w14:textId="77777777" w:rsidTr="00AC336C">
        <w:trPr>
          <w:cantSplit/>
        </w:trPr>
        <w:tc>
          <w:tcPr>
            <w:tcW w:w="2551" w:type="dxa"/>
          </w:tcPr>
          <w:p w14:paraId="77CDB5CE" w14:textId="77777777" w:rsidR="002F00A3" w:rsidRPr="00357753" w:rsidRDefault="002F00A3" w:rsidP="002F00A3">
            <w:pPr>
              <w:pStyle w:val="ENoteTableText"/>
              <w:tabs>
                <w:tab w:val="center" w:leader="dot" w:pos="2268"/>
              </w:tabs>
            </w:pPr>
            <w:r w:rsidRPr="00357753">
              <w:t>s. 1014C</w:t>
            </w:r>
            <w:r w:rsidRPr="00357753">
              <w:tab/>
            </w:r>
          </w:p>
        </w:tc>
        <w:tc>
          <w:tcPr>
            <w:tcW w:w="4961" w:type="dxa"/>
          </w:tcPr>
          <w:p w14:paraId="29C4A596" w14:textId="77777777" w:rsidR="002F00A3" w:rsidRPr="00357753" w:rsidRDefault="002F00A3" w:rsidP="002F00A3">
            <w:pPr>
              <w:pStyle w:val="ENoteTableText"/>
            </w:pPr>
            <w:r w:rsidRPr="00357753">
              <w:t>ad. No. 122, 2001</w:t>
            </w:r>
          </w:p>
        </w:tc>
      </w:tr>
      <w:tr w:rsidR="002F00A3" w:rsidRPr="00357753" w14:paraId="3A498E5F" w14:textId="77777777" w:rsidTr="00AC336C">
        <w:trPr>
          <w:cantSplit/>
        </w:trPr>
        <w:tc>
          <w:tcPr>
            <w:tcW w:w="2551" w:type="dxa"/>
          </w:tcPr>
          <w:p w14:paraId="45311281" w14:textId="77777777" w:rsidR="002F00A3" w:rsidRPr="00357753" w:rsidRDefault="002F00A3" w:rsidP="002F00A3">
            <w:pPr>
              <w:pStyle w:val="ENoteTableText"/>
              <w:tabs>
                <w:tab w:val="center" w:leader="dot" w:pos="2268"/>
              </w:tabs>
            </w:pPr>
            <w:r w:rsidRPr="00357753">
              <w:t>s. 1014D</w:t>
            </w:r>
            <w:r w:rsidRPr="00357753">
              <w:tab/>
            </w:r>
          </w:p>
        </w:tc>
        <w:tc>
          <w:tcPr>
            <w:tcW w:w="4961" w:type="dxa"/>
          </w:tcPr>
          <w:p w14:paraId="069FC4B2" w14:textId="77777777" w:rsidR="002F00A3" w:rsidRPr="00357753" w:rsidRDefault="002F00A3" w:rsidP="002F00A3">
            <w:pPr>
              <w:pStyle w:val="ENoteTableText"/>
            </w:pPr>
            <w:r w:rsidRPr="00357753">
              <w:t>ad. No. 122, 2001</w:t>
            </w:r>
          </w:p>
        </w:tc>
      </w:tr>
      <w:tr w:rsidR="002F00A3" w:rsidRPr="00357753" w14:paraId="411120B1" w14:textId="77777777" w:rsidTr="00AC336C">
        <w:trPr>
          <w:cantSplit/>
        </w:trPr>
        <w:tc>
          <w:tcPr>
            <w:tcW w:w="2551" w:type="dxa"/>
          </w:tcPr>
          <w:p w14:paraId="32E7A4B6" w14:textId="77777777" w:rsidR="002F00A3" w:rsidRPr="00357753" w:rsidRDefault="002F00A3" w:rsidP="002F00A3">
            <w:pPr>
              <w:pStyle w:val="ENoteTableText"/>
              <w:tabs>
                <w:tab w:val="center" w:leader="dot" w:pos="2268"/>
              </w:tabs>
            </w:pPr>
            <w:r w:rsidRPr="00357753">
              <w:t>s. 1014E</w:t>
            </w:r>
            <w:r w:rsidRPr="00357753">
              <w:tab/>
            </w:r>
          </w:p>
        </w:tc>
        <w:tc>
          <w:tcPr>
            <w:tcW w:w="4961" w:type="dxa"/>
          </w:tcPr>
          <w:p w14:paraId="7BA6978E" w14:textId="77777777" w:rsidR="002F00A3" w:rsidRPr="00357753" w:rsidRDefault="002F00A3" w:rsidP="002F00A3">
            <w:pPr>
              <w:pStyle w:val="ENoteTableText"/>
            </w:pPr>
            <w:r w:rsidRPr="00357753">
              <w:t>ad. No. 122, 2001</w:t>
            </w:r>
          </w:p>
        </w:tc>
      </w:tr>
      <w:tr w:rsidR="002F00A3" w:rsidRPr="00357753" w14:paraId="351C5DC2" w14:textId="77777777" w:rsidTr="00AC336C">
        <w:trPr>
          <w:cantSplit/>
        </w:trPr>
        <w:tc>
          <w:tcPr>
            <w:tcW w:w="2551" w:type="dxa"/>
          </w:tcPr>
          <w:p w14:paraId="491FF4C0" w14:textId="77777777" w:rsidR="002F00A3" w:rsidRPr="00357753" w:rsidRDefault="002F00A3" w:rsidP="002F00A3">
            <w:pPr>
              <w:pStyle w:val="ENoteTableText"/>
              <w:tabs>
                <w:tab w:val="center" w:leader="dot" w:pos="2268"/>
              </w:tabs>
            </w:pPr>
            <w:r w:rsidRPr="00357753">
              <w:t>s. 1014F</w:t>
            </w:r>
            <w:r w:rsidRPr="00357753">
              <w:tab/>
            </w:r>
          </w:p>
        </w:tc>
        <w:tc>
          <w:tcPr>
            <w:tcW w:w="4961" w:type="dxa"/>
          </w:tcPr>
          <w:p w14:paraId="69FD4A68" w14:textId="77777777" w:rsidR="002F00A3" w:rsidRPr="00357753" w:rsidRDefault="002F00A3" w:rsidP="002F00A3">
            <w:pPr>
              <w:pStyle w:val="ENoteTableText"/>
            </w:pPr>
            <w:r w:rsidRPr="00357753">
              <w:t>ad. No. 122, 2001</w:t>
            </w:r>
          </w:p>
        </w:tc>
      </w:tr>
      <w:tr w:rsidR="002F00A3" w:rsidRPr="00357753" w14:paraId="4FD6CC8E" w14:textId="77777777" w:rsidTr="00AC336C">
        <w:trPr>
          <w:cantSplit/>
        </w:trPr>
        <w:tc>
          <w:tcPr>
            <w:tcW w:w="2551" w:type="dxa"/>
          </w:tcPr>
          <w:p w14:paraId="1C45BD7C" w14:textId="77777777" w:rsidR="002F00A3" w:rsidRPr="00357753" w:rsidRDefault="002F00A3" w:rsidP="002F00A3">
            <w:pPr>
              <w:pStyle w:val="ENoteTableText"/>
            </w:pPr>
            <w:r w:rsidRPr="00357753">
              <w:rPr>
                <w:b/>
              </w:rPr>
              <w:t>Subdivision DA</w:t>
            </w:r>
          </w:p>
        </w:tc>
        <w:tc>
          <w:tcPr>
            <w:tcW w:w="4961" w:type="dxa"/>
          </w:tcPr>
          <w:p w14:paraId="3A830800" w14:textId="77777777" w:rsidR="002F00A3" w:rsidRPr="00357753" w:rsidRDefault="002F00A3" w:rsidP="002F00A3">
            <w:pPr>
              <w:pStyle w:val="ENoteTableText"/>
            </w:pPr>
          </w:p>
        </w:tc>
      </w:tr>
      <w:tr w:rsidR="002F00A3" w:rsidRPr="00357753" w14:paraId="5CA4C9CB" w14:textId="77777777" w:rsidTr="00AC336C">
        <w:trPr>
          <w:cantSplit/>
        </w:trPr>
        <w:tc>
          <w:tcPr>
            <w:tcW w:w="2551" w:type="dxa"/>
          </w:tcPr>
          <w:p w14:paraId="7E723448" w14:textId="77777777" w:rsidR="002F00A3" w:rsidRPr="00357753" w:rsidRDefault="002F00A3" w:rsidP="002F00A3">
            <w:pPr>
              <w:pStyle w:val="ENoteTableText"/>
              <w:tabs>
                <w:tab w:val="center" w:leader="dot" w:pos="2268"/>
              </w:tabs>
              <w:rPr>
                <w:noProof/>
              </w:rPr>
            </w:pPr>
            <w:r w:rsidRPr="00357753">
              <w:t>Subdivision DA</w:t>
            </w:r>
            <w:r w:rsidRPr="00357753">
              <w:tab/>
            </w:r>
          </w:p>
        </w:tc>
        <w:tc>
          <w:tcPr>
            <w:tcW w:w="4961" w:type="dxa"/>
          </w:tcPr>
          <w:p w14:paraId="7E4CA00B" w14:textId="77777777" w:rsidR="002F00A3" w:rsidRPr="00357753" w:rsidRDefault="002F00A3" w:rsidP="002F00A3">
            <w:pPr>
              <w:pStyle w:val="ENoteTableText"/>
            </w:pPr>
            <w:r w:rsidRPr="00357753">
              <w:t>ad. No. 101, 2007</w:t>
            </w:r>
          </w:p>
        </w:tc>
      </w:tr>
      <w:tr w:rsidR="002F00A3" w:rsidRPr="00357753" w14:paraId="2CDB6639" w14:textId="77777777" w:rsidTr="00AC336C">
        <w:trPr>
          <w:cantSplit/>
        </w:trPr>
        <w:tc>
          <w:tcPr>
            <w:tcW w:w="2551" w:type="dxa"/>
          </w:tcPr>
          <w:p w14:paraId="38DE5E11" w14:textId="77777777" w:rsidR="002F00A3" w:rsidRPr="00357753" w:rsidRDefault="002F00A3" w:rsidP="002F00A3">
            <w:pPr>
              <w:pStyle w:val="ENoteTableText"/>
              <w:tabs>
                <w:tab w:val="center" w:leader="dot" w:pos="2268"/>
              </w:tabs>
            </w:pPr>
            <w:r w:rsidRPr="00357753">
              <w:t>s. 1014G</w:t>
            </w:r>
            <w:r w:rsidRPr="00357753">
              <w:tab/>
            </w:r>
          </w:p>
        </w:tc>
        <w:tc>
          <w:tcPr>
            <w:tcW w:w="4961" w:type="dxa"/>
          </w:tcPr>
          <w:p w14:paraId="45CB8C8A" w14:textId="77777777" w:rsidR="002F00A3" w:rsidRPr="00357753" w:rsidRDefault="002F00A3" w:rsidP="002F00A3">
            <w:pPr>
              <w:pStyle w:val="ENoteTableText"/>
            </w:pPr>
            <w:r w:rsidRPr="00357753">
              <w:t>ad. No. 101, 2007</w:t>
            </w:r>
          </w:p>
        </w:tc>
      </w:tr>
      <w:tr w:rsidR="002F00A3" w:rsidRPr="00357753" w14:paraId="11BD1DA0" w14:textId="77777777" w:rsidTr="00AC336C">
        <w:trPr>
          <w:cantSplit/>
        </w:trPr>
        <w:tc>
          <w:tcPr>
            <w:tcW w:w="2551" w:type="dxa"/>
          </w:tcPr>
          <w:p w14:paraId="77ED553F" w14:textId="363D293C" w:rsidR="002F00A3" w:rsidRPr="00357753" w:rsidRDefault="002F00A3" w:rsidP="002F00A3">
            <w:pPr>
              <w:pStyle w:val="ENoteTableText"/>
              <w:tabs>
                <w:tab w:val="center" w:leader="dot" w:pos="2268"/>
              </w:tabs>
            </w:pPr>
            <w:r w:rsidRPr="00357753">
              <w:t>s 1014H</w:t>
            </w:r>
            <w:r w:rsidRPr="00357753">
              <w:tab/>
            </w:r>
          </w:p>
        </w:tc>
        <w:tc>
          <w:tcPr>
            <w:tcW w:w="4961" w:type="dxa"/>
          </w:tcPr>
          <w:p w14:paraId="66EC4918" w14:textId="0BF6E6BB" w:rsidR="002F00A3" w:rsidRPr="00357753" w:rsidRDefault="002F00A3" w:rsidP="002F00A3">
            <w:pPr>
              <w:pStyle w:val="ENoteTableText"/>
            </w:pPr>
            <w:r w:rsidRPr="00357753">
              <w:t>ad No 101, 2007</w:t>
            </w:r>
          </w:p>
        </w:tc>
      </w:tr>
      <w:tr w:rsidR="002F00A3" w:rsidRPr="00357753" w14:paraId="3765261D" w14:textId="77777777" w:rsidTr="00AC336C">
        <w:trPr>
          <w:cantSplit/>
        </w:trPr>
        <w:tc>
          <w:tcPr>
            <w:tcW w:w="2551" w:type="dxa"/>
          </w:tcPr>
          <w:p w14:paraId="235CA8EF" w14:textId="77777777" w:rsidR="002F00A3" w:rsidRPr="00357753" w:rsidRDefault="002F00A3" w:rsidP="002F00A3">
            <w:pPr>
              <w:pStyle w:val="ENoteTableText"/>
              <w:tabs>
                <w:tab w:val="center" w:leader="dot" w:pos="2268"/>
              </w:tabs>
            </w:pPr>
          </w:p>
        </w:tc>
        <w:tc>
          <w:tcPr>
            <w:tcW w:w="4961" w:type="dxa"/>
          </w:tcPr>
          <w:p w14:paraId="34C9A900" w14:textId="42F5B0AE" w:rsidR="002F00A3" w:rsidRPr="00357753" w:rsidRDefault="002F00A3" w:rsidP="002F00A3">
            <w:pPr>
              <w:pStyle w:val="ENoteTableText"/>
            </w:pPr>
            <w:r w:rsidRPr="00357753">
              <w:t>am No 69, 2023</w:t>
            </w:r>
          </w:p>
        </w:tc>
      </w:tr>
      <w:tr w:rsidR="002F00A3" w:rsidRPr="00357753" w14:paraId="1A91F067" w14:textId="77777777" w:rsidTr="00AC336C">
        <w:trPr>
          <w:cantSplit/>
        </w:trPr>
        <w:tc>
          <w:tcPr>
            <w:tcW w:w="2551" w:type="dxa"/>
          </w:tcPr>
          <w:p w14:paraId="1F2638ED" w14:textId="77777777" w:rsidR="002F00A3" w:rsidRPr="00357753" w:rsidRDefault="002F00A3" w:rsidP="002F00A3">
            <w:pPr>
              <w:pStyle w:val="ENoteTableText"/>
              <w:tabs>
                <w:tab w:val="center" w:leader="dot" w:pos="2268"/>
              </w:tabs>
            </w:pPr>
            <w:r w:rsidRPr="00357753">
              <w:t>s 1014J</w:t>
            </w:r>
            <w:r w:rsidRPr="00357753">
              <w:tab/>
            </w:r>
          </w:p>
        </w:tc>
        <w:tc>
          <w:tcPr>
            <w:tcW w:w="4961" w:type="dxa"/>
          </w:tcPr>
          <w:p w14:paraId="18629F9C" w14:textId="77777777" w:rsidR="002F00A3" w:rsidRPr="00357753" w:rsidRDefault="002F00A3" w:rsidP="002F00A3">
            <w:pPr>
              <w:pStyle w:val="ENoteTableText"/>
            </w:pPr>
            <w:r w:rsidRPr="00357753">
              <w:t>ad No 101, 2007</w:t>
            </w:r>
          </w:p>
        </w:tc>
      </w:tr>
      <w:tr w:rsidR="002F00A3" w:rsidRPr="00357753" w14:paraId="3EE3B3D3" w14:textId="77777777" w:rsidTr="00AC336C">
        <w:trPr>
          <w:cantSplit/>
        </w:trPr>
        <w:tc>
          <w:tcPr>
            <w:tcW w:w="2551" w:type="dxa"/>
          </w:tcPr>
          <w:p w14:paraId="6BC052E4" w14:textId="77777777" w:rsidR="002F00A3" w:rsidRPr="00357753" w:rsidRDefault="002F00A3" w:rsidP="002F00A3">
            <w:pPr>
              <w:pStyle w:val="ENoteTableText"/>
              <w:tabs>
                <w:tab w:val="center" w:leader="dot" w:pos="2268"/>
              </w:tabs>
            </w:pPr>
          </w:p>
        </w:tc>
        <w:tc>
          <w:tcPr>
            <w:tcW w:w="4961" w:type="dxa"/>
          </w:tcPr>
          <w:p w14:paraId="4C38ECD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E877F6A" w14:textId="77777777" w:rsidTr="00AC336C">
        <w:trPr>
          <w:cantSplit/>
        </w:trPr>
        <w:tc>
          <w:tcPr>
            <w:tcW w:w="2551" w:type="dxa"/>
          </w:tcPr>
          <w:p w14:paraId="407681D0" w14:textId="77777777" w:rsidR="002F00A3" w:rsidRPr="00357753" w:rsidRDefault="002F00A3" w:rsidP="002F00A3">
            <w:pPr>
              <w:pStyle w:val="ENoteTableText"/>
              <w:tabs>
                <w:tab w:val="center" w:leader="dot" w:pos="2268"/>
              </w:tabs>
            </w:pPr>
            <w:r w:rsidRPr="00357753">
              <w:t>s. 1014K</w:t>
            </w:r>
            <w:r w:rsidRPr="00357753">
              <w:tab/>
            </w:r>
          </w:p>
        </w:tc>
        <w:tc>
          <w:tcPr>
            <w:tcW w:w="4961" w:type="dxa"/>
          </w:tcPr>
          <w:p w14:paraId="1D5EF270" w14:textId="77777777" w:rsidR="002F00A3" w:rsidRPr="00357753" w:rsidRDefault="002F00A3" w:rsidP="002F00A3">
            <w:pPr>
              <w:pStyle w:val="ENoteTableText"/>
            </w:pPr>
            <w:r w:rsidRPr="00357753">
              <w:t>ad. No. 101, 2007</w:t>
            </w:r>
          </w:p>
        </w:tc>
      </w:tr>
      <w:tr w:rsidR="002F00A3" w:rsidRPr="00357753" w14:paraId="7AB69EC0" w14:textId="77777777" w:rsidTr="00AC336C">
        <w:trPr>
          <w:cantSplit/>
        </w:trPr>
        <w:tc>
          <w:tcPr>
            <w:tcW w:w="2551" w:type="dxa"/>
          </w:tcPr>
          <w:p w14:paraId="0F2FDF5A" w14:textId="77777777" w:rsidR="002F00A3" w:rsidRPr="00357753" w:rsidRDefault="002F00A3" w:rsidP="002F00A3">
            <w:pPr>
              <w:pStyle w:val="ENoteTableText"/>
              <w:tabs>
                <w:tab w:val="center" w:leader="dot" w:pos="2268"/>
              </w:tabs>
            </w:pPr>
            <w:r w:rsidRPr="00357753">
              <w:t>s 1014L</w:t>
            </w:r>
            <w:r w:rsidRPr="00357753">
              <w:tab/>
            </w:r>
          </w:p>
        </w:tc>
        <w:tc>
          <w:tcPr>
            <w:tcW w:w="4961" w:type="dxa"/>
          </w:tcPr>
          <w:p w14:paraId="3A982B01" w14:textId="77777777" w:rsidR="002F00A3" w:rsidRPr="00357753" w:rsidRDefault="002F00A3" w:rsidP="002F00A3">
            <w:pPr>
              <w:pStyle w:val="ENoteTableText"/>
            </w:pPr>
            <w:r w:rsidRPr="00357753">
              <w:t>ad No 101, 2007</w:t>
            </w:r>
          </w:p>
        </w:tc>
      </w:tr>
      <w:tr w:rsidR="002F00A3" w:rsidRPr="00357753" w14:paraId="7C311665" w14:textId="77777777" w:rsidTr="00AC336C">
        <w:trPr>
          <w:cantSplit/>
        </w:trPr>
        <w:tc>
          <w:tcPr>
            <w:tcW w:w="2551" w:type="dxa"/>
          </w:tcPr>
          <w:p w14:paraId="4AF52057" w14:textId="77777777" w:rsidR="002F00A3" w:rsidRPr="00357753" w:rsidRDefault="002F00A3" w:rsidP="002F00A3">
            <w:pPr>
              <w:pStyle w:val="ENoteTableText"/>
              <w:tabs>
                <w:tab w:val="center" w:leader="dot" w:pos="2268"/>
              </w:tabs>
            </w:pPr>
          </w:p>
        </w:tc>
        <w:tc>
          <w:tcPr>
            <w:tcW w:w="4961" w:type="dxa"/>
          </w:tcPr>
          <w:p w14:paraId="38E6755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C8D3345" w14:textId="77777777" w:rsidTr="00AC336C">
        <w:trPr>
          <w:cantSplit/>
        </w:trPr>
        <w:tc>
          <w:tcPr>
            <w:tcW w:w="2551" w:type="dxa"/>
          </w:tcPr>
          <w:p w14:paraId="023527F1" w14:textId="77777777" w:rsidR="002F00A3" w:rsidRPr="00357753" w:rsidRDefault="002F00A3" w:rsidP="002F00A3">
            <w:pPr>
              <w:pStyle w:val="ENoteTableText"/>
              <w:keepNext/>
              <w:tabs>
                <w:tab w:val="center" w:leader="dot" w:pos="2268"/>
              </w:tabs>
            </w:pPr>
            <w:r w:rsidRPr="00357753">
              <w:rPr>
                <w:noProof/>
              </w:rPr>
              <w:t>s. 1015</w:t>
            </w:r>
            <w:r w:rsidRPr="00357753">
              <w:rPr>
                <w:noProof/>
              </w:rPr>
              <w:tab/>
            </w:r>
          </w:p>
        </w:tc>
        <w:tc>
          <w:tcPr>
            <w:tcW w:w="4961" w:type="dxa"/>
          </w:tcPr>
          <w:p w14:paraId="4C49F6C8" w14:textId="77777777" w:rsidR="002F00A3" w:rsidRPr="00357753" w:rsidRDefault="002F00A3" w:rsidP="002F00A3">
            <w:pPr>
              <w:pStyle w:val="ENoteTableText"/>
            </w:pPr>
            <w:r w:rsidRPr="00357753">
              <w:t>rep. No. 122, 2001</w:t>
            </w:r>
          </w:p>
        </w:tc>
      </w:tr>
      <w:tr w:rsidR="002F00A3" w:rsidRPr="00357753" w14:paraId="47F7FA04" w14:textId="77777777" w:rsidTr="00AC336C">
        <w:trPr>
          <w:cantSplit/>
        </w:trPr>
        <w:tc>
          <w:tcPr>
            <w:tcW w:w="2551" w:type="dxa"/>
          </w:tcPr>
          <w:p w14:paraId="5FF4BC06" w14:textId="77777777" w:rsidR="002F00A3" w:rsidRPr="00357753" w:rsidRDefault="002F00A3" w:rsidP="002F00A3">
            <w:pPr>
              <w:pStyle w:val="ENoteTableText"/>
              <w:keepNext/>
            </w:pPr>
            <w:r w:rsidRPr="00357753">
              <w:rPr>
                <w:b/>
              </w:rPr>
              <w:t>Subdivision E</w:t>
            </w:r>
          </w:p>
        </w:tc>
        <w:tc>
          <w:tcPr>
            <w:tcW w:w="4961" w:type="dxa"/>
          </w:tcPr>
          <w:p w14:paraId="4ADE29D7" w14:textId="77777777" w:rsidR="002F00A3" w:rsidRPr="00357753" w:rsidRDefault="002F00A3" w:rsidP="002F00A3">
            <w:pPr>
              <w:pStyle w:val="ENoteTableText"/>
            </w:pPr>
          </w:p>
        </w:tc>
      </w:tr>
      <w:tr w:rsidR="002F00A3" w:rsidRPr="00357753" w14:paraId="5FA0F6A3" w14:textId="77777777" w:rsidTr="00AC336C">
        <w:trPr>
          <w:cantSplit/>
        </w:trPr>
        <w:tc>
          <w:tcPr>
            <w:tcW w:w="2551" w:type="dxa"/>
          </w:tcPr>
          <w:p w14:paraId="0F3F4E49" w14:textId="77777777" w:rsidR="002F00A3" w:rsidRPr="00357753" w:rsidRDefault="002F00A3" w:rsidP="002F00A3">
            <w:pPr>
              <w:pStyle w:val="ENoteTableText"/>
              <w:tabs>
                <w:tab w:val="center" w:leader="dot" w:pos="2268"/>
              </w:tabs>
            </w:pPr>
            <w:r w:rsidRPr="00357753">
              <w:t>s 1015A</w:t>
            </w:r>
            <w:r w:rsidRPr="00357753">
              <w:tab/>
            </w:r>
          </w:p>
        </w:tc>
        <w:tc>
          <w:tcPr>
            <w:tcW w:w="4961" w:type="dxa"/>
          </w:tcPr>
          <w:p w14:paraId="0AAB1067" w14:textId="77777777" w:rsidR="002F00A3" w:rsidRPr="00357753" w:rsidRDefault="002F00A3" w:rsidP="002F00A3">
            <w:pPr>
              <w:pStyle w:val="ENoteTableText"/>
            </w:pPr>
            <w:r w:rsidRPr="00357753">
              <w:t>ad No 122, 2001</w:t>
            </w:r>
          </w:p>
        </w:tc>
      </w:tr>
      <w:tr w:rsidR="002F00A3" w:rsidRPr="00357753" w14:paraId="05BB8C37" w14:textId="77777777" w:rsidTr="00AC336C">
        <w:trPr>
          <w:cantSplit/>
        </w:trPr>
        <w:tc>
          <w:tcPr>
            <w:tcW w:w="2551" w:type="dxa"/>
          </w:tcPr>
          <w:p w14:paraId="3D22C666" w14:textId="77777777" w:rsidR="002F00A3" w:rsidRPr="00357753" w:rsidRDefault="002F00A3" w:rsidP="002F00A3">
            <w:pPr>
              <w:pStyle w:val="ENoteTableText"/>
              <w:tabs>
                <w:tab w:val="center" w:leader="dot" w:pos="2268"/>
              </w:tabs>
            </w:pPr>
            <w:r w:rsidRPr="00357753">
              <w:t>s 1015B</w:t>
            </w:r>
            <w:r w:rsidRPr="00357753">
              <w:tab/>
            </w:r>
          </w:p>
        </w:tc>
        <w:tc>
          <w:tcPr>
            <w:tcW w:w="4961" w:type="dxa"/>
          </w:tcPr>
          <w:p w14:paraId="7A220234" w14:textId="77777777" w:rsidR="002F00A3" w:rsidRPr="00357753" w:rsidRDefault="002F00A3" w:rsidP="002F00A3">
            <w:pPr>
              <w:pStyle w:val="ENoteTableText"/>
            </w:pPr>
            <w:r w:rsidRPr="00357753">
              <w:t>ad No 122, 2001</w:t>
            </w:r>
          </w:p>
        </w:tc>
      </w:tr>
      <w:tr w:rsidR="002F00A3" w:rsidRPr="00357753" w14:paraId="5B782C1D" w14:textId="77777777" w:rsidTr="00AC336C">
        <w:trPr>
          <w:cantSplit/>
        </w:trPr>
        <w:tc>
          <w:tcPr>
            <w:tcW w:w="2551" w:type="dxa"/>
          </w:tcPr>
          <w:p w14:paraId="06FECF42" w14:textId="77777777" w:rsidR="002F00A3" w:rsidRPr="00357753" w:rsidRDefault="002F00A3" w:rsidP="002F00A3">
            <w:pPr>
              <w:pStyle w:val="ENoteTableText"/>
              <w:tabs>
                <w:tab w:val="center" w:leader="dot" w:pos="2268"/>
              </w:tabs>
            </w:pPr>
          </w:p>
        </w:tc>
        <w:tc>
          <w:tcPr>
            <w:tcW w:w="4961" w:type="dxa"/>
          </w:tcPr>
          <w:p w14:paraId="7861D012" w14:textId="5412C70B" w:rsidR="002F00A3" w:rsidRPr="00357753" w:rsidRDefault="002F00A3" w:rsidP="002F00A3">
            <w:pPr>
              <w:pStyle w:val="ENoteTableText"/>
            </w:pPr>
            <w:r w:rsidRPr="00357753">
              <w:t xml:space="preserve">am No 61, 2018; </w:t>
            </w:r>
            <w:r w:rsidRPr="00357753">
              <w:rPr>
                <w:u w:val="single"/>
              </w:rPr>
              <w:t>No 69, 2020</w:t>
            </w:r>
            <w:r w:rsidRPr="00357753">
              <w:t>; No 76, 2023</w:t>
            </w:r>
          </w:p>
        </w:tc>
      </w:tr>
      <w:tr w:rsidR="002F00A3" w:rsidRPr="00357753" w14:paraId="0884C5F8" w14:textId="77777777" w:rsidTr="00AC336C">
        <w:trPr>
          <w:cantSplit/>
        </w:trPr>
        <w:tc>
          <w:tcPr>
            <w:tcW w:w="2551" w:type="dxa"/>
          </w:tcPr>
          <w:p w14:paraId="2C412BD4" w14:textId="77777777" w:rsidR="002F00A3" w:rsidRPr="00357753" w:rsidRDefault="002F00A3" w:rsidP="002F00A3">
            <w:pPr>
              <w:pStyle w:val="ENoteTableText"/>
              <w:tabs>
                <w:tab w:val="center" w:leader="dot" w:pos="2268"/>
              </w:tabs>
            </w:pPr>
            <w:r w:rsidRPr="00357753">
              <w:t>s 1015C</w:t>
            </w:r>
            <w:r w:rsidRPr="00357753">
              <w:tab/>
            </w:r>
          </w:p>
        </w:tc>
        <w:tc>
          <w:tcPr>
            <w:tcW w:w="4961" w:type="dxa"/>
          </w:tcPr>
          <w:p w14:paraId="5B3B2EF1" w14:textId="77777777" w:rsidR="002F00A3" w:rsidRPr="00357753" w:rsidRDefault="002F00A3" w:rsidP="002F00A3">
            <w:pPr>
              <w:pStyle w:val="ENoteTableText"/>
            </w:pPr>
            <w:r w:rsidRPr="00357753">
              <w:t>ad No 122, 2001</w:t>
            </w:r>
          </w:p>
        </w:tc>
      </w:tr>
      <w:tr w:rsidR="002F00A3" w:rsidRPr="00357753" w14:paraId="7B6D810F" w14:textId="77777777" w:rsidTr="00AC336C">
        <w:trPr>
          <w:cantSplit/>
        </w:trPr>
        <w:tc>
          <w:tcPr>
            <w:tcW w:w="2551" w:type="dxa"/>
          </w:tcPr>
          <w:p w14:paraId="68AB7C94" w14:textId="77777777" w:rsidR="002F00A3" w:rsidRPr="00357753" w:rsidRDefault="002F00A3" w:rsidP="002F00A3">
            <w:pPr>
              <w:pStyle w:val="ENoteTableText"/>
            </w:pPr>
          </w:p>
        </w:tc>
        <w:tc>
          <w:tcPr>
            <w:tcW w:w="4961" w:type="dxa"/>
          </w:tcPr>
          <w:p w14:paraId="15D73088" w14:textId="77777777" w:rsidR="002F00A3" w:rsidRPr="00357753" w:rsidRDefault="002F00A3" w:rsidP="002F00A3">
            <w:pPr>
              <w:pStyle w:val="ENoteTableText"/>
            </w:pPr>
            <w:r w:rsidRPr="00357753">
              <w:t>am No 141, 2003</w:t>
            </w:r>
          </w:p>
        </w:tc>
      </w:tr>
      <w:tr w:rsidR="002F00A3" w:rsidRPr="00357753" w14:paraId="4536498B" w14:textId="77777777" w:rsidTr="00AC336C">
        <w:trPr>
          <w:cantSplit/>
        </w:trPr>
        <w:tc>
          <w:tcPr>
            <w:tcW w:w="2551" w:type="dxa"/>
          </w:tcPr>
          <w:p w14:paraId="32FD0A5F" w14:textId="77777777" w:rsidR="002F00A3" w:rsidRPr="00357753" w:rsidRDefault="002F00A3" w:rsidP="002F00A3">
            <w:pPr>
              <w:pStyle w:val="ENoteTableText"/>
              <w:tabs>
                <w:tab w:val="center" w:leader="dot" w:pos="2268"/>
              </w:tabs>
            </w:pPr>
            <w:r w:rsidRPr="00357753">
              <w:t>s 1015D</w:t>
            </w:r>
            <w:r w:rsidRPr="00357753">
              <w:tab/>
            </w:r>
          </w:p>
        </w:tc>
        <w:tc>
          <w:tcPr>
            <w:tcW w:w="4961" w:type="dxa"/>
          </w:tcPr>
          <w:p w14:paraId="3083A3F9" w14:textId="77777777" w:rsidR="002F00A3" w:rsidRPr="00357753" w:rsidRDefault="002F00A3" w:rsidP="002F00A3">
            <w:pPr>
              <w:pStyle w:val="ENoteTableText"/>
            </w:pPr>
            <w:r w:rsidRPr="00357753">
              <w:t>ad No 122, 2001</w:t>
            </w:r>
          </w:p>
        </w:tc>
      </w:tr>
      <w:tr w:rsidR="002F00A3" w:rsidRPr="00357753" w14:paraId="586531CE" w14:textId="77777777" w:rsidTr="00AC336C">
        <w:trPr>
          <w:cantSplit/>
        </w:trPr>
        <w:tc>
          <w:tcPr>
            <w:tcW w:w="2551" w:type="dxa"/>
          </w:tcPr>
          <w:p w14:paraId="4EB03B47" w14:textId="77777777" w:rsidR="002F00A3" w:rsidRPr="00357753" w:rsidRDefault="002F00A3" w:rsidP="002F00A3">
            <w:pPr>
              <w:pStyle w:val="ENoteTableText"/>
            </w:pPr>
          </w:p>
        </w:tc>
        <w:tc>
          <w:tcPr>
            <w:tcW w:w="4961" w:type="dxa"/>
          </w:tcPr>
          <w:p w14:paraId="59DEEE34" w14:textId="77777777" w:rsidR="002F00A3" w:rsidRPr="00357753" w:rsidRDefault="002F00A3" w:rsidP="002F00A3">
            <w:pPr>
              <w:pStyle w:val="ENoteTableText"/>
            </w:pPr>
            <w:r w:rsidRPr="00357753">
              <w:t xml:space="preserve">am No 141, 2003; No 101, 2007; No 49, 2019; </w:t>
            </w:r>
            <w:r w:rsidRPr="00357753">
              <w:rPr>
                <w:u w:val="single"/>
              </w:rPr>
              <w:t>No 69, 2020</w:t>
            </w:r>
          </w:p>
        </w:tc>
      </w:tr>
      <w:tr w:rsidR="002F00A3" w:rsidRPr="00357753" w14:paraId="50FA57B4" w14:textId="77777777" w:rsidTr="00AC336C">
        <w:trPr>
          <w:cantSplit/>
        </w:trPr>
        <w:tc>
          <w:tcPr>
            <w:tcW w:w="2551" w:type="dxa"/>
          </w:tcPr>
          <w:p w14:paraId="3D34A1C6" w14:textId="77777777" w:rsidR="002F00A3" w:rsidRPr="00357753" w:rsidRDefault="002F00A3" w:rsidP="002F00A3">
            <w:pPr>
              <w:pStyle w:val="ENoteTableText"/>
              <w:tabs>
                <w:tab w:val="center" w:leader="dot" w:pos="2268"/>
              </w:tabs>
            </w:pPr>
            <w:r w:rsidRPr="00357753">
              <w:t>s 1015E</w:t>
            </w:r>
            <w:r w:rsidRPr="00357753">
              <w:tab/>
            </w:r>
          </w:p>
        </w:tc>
        <w:tc>
          <w:tcPr>
            <w:tcW w:w="4961" w:type="dxa"/>
          </w:tcPr>
          <w:p w14:paraId="272EFF06" w14:textId="77777777" w:rsidR="002F00A3" w:rsidRPr="00357753" w:rsidRDefault="002F00A3" w:rsidP="002F00A3">
            <w:pPr>
              <w:pStyle w:val="ENoteTableText"/>
            </w:pPr>
            <w:r w:rsidRPr="00357753">
              <w:t>ad No 122, 2001</w:t>
            </w:r>
          </w:p>
        </w:tc>
      </w:tr>
      <w:tr w:rsidR="002F00A3" w:rsidRPr="00357753" w14:paraId="6F88C414" w14:textId="77777777" w:rsidTr="00AC336C">
        <w:trPr>
          <w:cantSplit/>
        </w:trPr>
        <w:tc>
          <w:tcPr>
            <w:tcW w:w="2551" w:type="dxa"/>
          </w:tcPr>
          <w:p w14:paraId="2F037C05" w14:textId="77777777" w:rsidR="002F00A3" w:rsidRPr="00357753" w:rsidRDefault="002F00A3" w:rsidP="002F00A3">
            <w:pPr>
              <w:pStyle w:val="ENoteTableText"/>
              <w:tabs>
                <w:tab w:val="center" w:leader="dot" w:pos="2268"/>
              </w:tabs>
            </w:pPr>
          </w:p>
        </w:tc>
        <w:tc>
          <w:tcPr>
            <w:tcW w:w="4961" w:type="dxa"/>
          </w:tcPr>
          <w:p w14:paraId="33B9875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9166C7C" w14:textId="77777777" w:rsidTr="00AC336C">
        <w:trPr>
          <w:cantSplit/>
        </w:trPr>
        <w:tc>
          <w:tcPr>
            <w:tcW w:w="2551" w:type="dxa"/>
          </w:tcPr>
          <w:p w14:paraId="6CD7200F" w14:textId="77777777" w:rsidR="002F00A3" w:rsidRPr="00357753" w:rsidRDefault="002F00A3" w:rsidP="002F00A3">
            <w:pPr>
              <w:pStyle w:val="ENoteTableText"/>
              <w:keepNext/>
            </w:pPr>
            <w:r w:rsidRPr="00357753">
              <w:rPr>
                <w:b/>
              </w:rPr>
              <w:t>Subdivision F</w:t>
            </w:r>
          </w:p>
        </w:tc>
        <w:tc>
          <w:tcPr>
            <w:tcW w:w="4961" w:type="dxa"/>
          </w:tcPr>
          <w:p w14:paraId="13F5D5C4" w14:textId="77777777" w:rsidR="002F00A3" w:rsidRPr="00357753" w:rsidRDefault="002F00A3" w:rsidP="002F00A3">
            <w:pPr>
              <w:pStyle w:val="ENoteTableText"/>
            </w:pPr>
          </w:p>
        </w:tc>
      </w:tr>
      <w:tr w:rsidR="002F00A3" w:rsidRPr="00357753" w14:paraId="61C95A88" w14:textId="77777777" w:rsidTr="00AC336C">
        <w:trPr>
          <w:cantSplit/>
        </w:trPr>
        <w:tc>
          <w:tcPr>
            <w:tcW w:w="2551" w:type="dxa"/>
          </w:tcPr>
          <w:p w14:paraId="4C4CB84C" w14:textId="77777777" w:rsidR="002F00A3" w:rsidRPr="00357753" w:rsidRDefault="002F00A3" w:rsidP="002F00A3">
            <w:pPr>
              <w:pStyle w:val="ENoteTableText"/>
              <w:tabs>
                <w:tab w:val="center" w:leader="dot" w:pos="2268"/>
              </w:tabs>
            </w:pPr>
            <w:r w:rsidRPr="00357753">
              <w:t>s 1016A</w:t>
            </w:r>
            <w:r w:rsidRPr="00357753">
              <w:tab/>
            </w:r>
          </w:p>
        </w:tc>
        <w:tc>
          <w:tcPr>
            <w:tcW w:w="4961" w:type="dxa"/>
          </w:tcPr>
          <w:p w14:paraId="364720FD" w14:textId="77777777" w:rsidR="002F00A3" w:rsidRPr="00357753" w:rsidRDefault="002F00A3" w:rsidP="002F00A3">
            <w:pPr>
              <w:pStyle w:val="ENoteTableText"/>
            </w:pPr>
            <w:r w:rsidRPr="00357753">
              <w:t>ad No 122, 2001</w:t>
            </w:r>
          </w:p>
        </w:tc>
      </w:tr>
      <w:tr w:rsidR="002F00A3" w:rsidRPr="00357753" w14:paraId="369FA569" w14:textId="77777777" w:rsidTr="00AC336C">
        <w:trPr>
          <w:cantSplit/>
        </w:trPr>
        <w:tc>
          <w:tcPr>
            <w:tcW w:w="2551" w:type="dxa"/>
          </w:tcPr>
          <w:p w14:paraId="04A2FE55" w14:textId="77777777" w:rsidR="002F00A3" w:rsidRPr="00357753" w:rsidRDefault="002F00A3" w:rsidP="002F00A3">
            <w:pPr>
              <w:pStyle w:val="ENoteTableText"/>
            </w:pPr>
          </w:p>
        </w:tc>
        <w:tc>
          <w:tcPr>
            <w:tcW w:w="4961" w:type="dxa"/>
          </w:tcPr>
          <w:p w14:paraId="7C03BE12" w14:textId="55335FF7" w:rsidR="002F00A3" w:rsidRPr="00357753" w:rsidRDefault="002F00A3" w:rsidP="002F00A3">
            <w:pPr>
              <w:pStyle w:val="ENoteTableText"/>
            </w:pPr>
            <w:r w:rsidRPr="00357753">
              <w:t>am No 141, 2003; No 45, 2008; No 108, 2009; No 70, 2015; No 61, 2018; No 76, 2023</w:t>
            </w:r>
          </w:p>
        </w:tc>
      </w:tr>
      <w:tr w:rsidR="002F00A3" w:rsidRPr="00357753" w14:paraId="7797DCE3" w14:textId="77777777" w:rsidTr="00AC336C">
        <w:trPr>
          <w:cantSplit/>
        </w:trPr>
        <w:tc>
          <w:tcPr>
            <w:tcW w:w="2551" w:type="dxa"/>
          </w:tcPr>
          <w:p w14:paraId="25998423" w14:textId="77777777" w:rsidR="002F00A3" w:rsidRPr="00357753" w:rsidRDefault="002F00A3" w:rsidP="002F00A3">
            <w:pPr>
              <w:pStyle w:val="ENoteTableText"/>
              <w:tabs>
                <w:tab w:val="center" w:leader="dot" w:pos="2268"/>
              </w:tabs>
            </w:pPr>
            <w:r w:rsidRPr="00357753">
              <w:t>s 1016B</w:t>
            </w:r>
            <w:r w:rsidRPr="00357753">
              <w:tab/>
            </w:r>
          </w:p>
        </w:tc>
        <w:tc>
          <w:tcPr>
            <w:tcW w:w="4961" w:type="dxa"/>
          </w:tcPr>
          <w:p w14:paraId="0D6F0823" w14:textId="77777777" w:rsidR="002F00A3" w:rsidRPr="00357753" w:rsidRDefault="002F00A3" w:rsidP="002F00A3">
            <w:pPr>
              <w:pStyle w:val="ENoteTableText"/>
            </w:pPr>
            <w:r w:rsidRPr="00357753">
              <w:t>ad No 122, 2001</w:t>
            </w:r>
          </w:p>
        </w:tc>
      </w:tr>
      <w:tr w:rsidR="002F00A3" w:rsidRPr="00357753" w14:paraId="67BECD99" w14:textId="77777777" w:rsidTr="00AC336C">
        <w:trPr>
          <w:cantSplit/>
        </w:trPr>
        <w:tc>
          <w:tcPr>
            <w:tcW w:w="2551" w:type="dxa"/>
          </w:tcPr>
          <w:p w14:paraId="1801D6D2" w14:textId="77777777" w:rsidR="002F00A3" w:rsidRPr="00357753" w:rsidRDefault="002F00A3" w:rsidP="002F00A3">
            <w:pPr>
              <w:pStyle w:val="ENoteTableText"/>
            </w:pPr>
          </w:p>
        </w:tc>
        <w:tc>
          <w:tcPr>
            <w:tcW w:w="4961" w:type="dxa"/>
          </w:tcPr>
          <w:p w14:paraId="199AEE90" w14:textId="77777777" w:rsidR="002F00A3" w:rsidRPr="00357753" w:rsidRDefault="002F00A3" w:rsidP="002F00A3">
            <w:pPr>
              <w:pStyle w:val="ENoteTableText"/>
            </w:pPr>
            <w:r w:rsidRPr="00357753">
              <w:t xml:space="preserve">am No 141, 2003; No 61, 2018; </w:t>
            </w:r>
            <w:r w:rsidRPr="00357753">
              <w:rPr>
                <w:u w:val="single"/>
              </w:rPr>
              <w:t>No 69, 2020</w:t>
            </w:r>
          </w:p>
        </w:tc>
      </w:tr>
      <w:tr w:rsidR="002F00A3" w:rsidRPr="00357753" w14:paraId="7E90DB53" w14:textId="77777777" w:rsidTr="00AC336C">
        <w:trPr>
          <w:cantSplit/>
        </w:trPr>
        <w:tc>
          <w:tcPr>
            <w:tcW w:w="2551" w:type="dxa"/>
          </w:tcPr>
          <w:p w14:paraId="1DE244C5" w14:textId="77777777" w:rsidR="002F00A3" w:rsidRPr="00357753" w:rsidRDefault="002F00A3" w:rsidP="002F00A3">
            <w:pPr>
              <w:pStyle w:val="ENoteTableText"/>
              <w:tabs>
                <w:tab w:val="center" w:leader="dot" w:pos="2268"/>
              </w:tabs>
            </w:pPr>
            <w:r w:rsidRPr="00357753">
              <w:t>s. 1016C</w:t>
            </w:r>
            <w:r w:rsidRPr="00357753">
              <w:tab/>
            </w:r>
          </w:p>
        </w:tc>
        <w:tc>
          <w:tcPr>
            <w:tcW w:w="4961" w:type="dxa"/>
          </w:tcPr>
          <w:p w14:paraId="0C74F969" w14:textId="77777777" w:rsidR="002F00A3" w:rsidRPr="00357753" w:rsidRDefault="002F00A3" w:rsidP="002F00A3">
            <w:pPr>
              <w:pStyle w:val="ENoteTableText"/>
            </w:pPr>
            <w:r w:rsidRPr="00357753">
              <w:t>ad. No. 122, 2001</w:t>
            </w:r>
          </w:p>
        </w:tc>
      </w:tr>
      <w:tr w:rsidR="002F00A3" w:rsidRPr="00357753" w14:paraId="4BB9D14E" w14:textId="77777777" w:rsidTr="00AC336C">
        <w:trPr>
          <w:cantSplit/>
        </w:trPr>
        <w:tc>
          <w:tcPr>
            <w:tcW w:w="2551" w:type="dxa"/>
          </w:tcPr>
          <w:p w14:paraId="163B0979" w14:textId="77777777" w:rsidR="002F00A3" w:rsidRPr="00357753" w:rsidRDefault="002F00A3" w:rsidP="002F00A3">
            <w:pPr>
              <w:pStyle w:val="ENoteTableText"/>
            </w:pPr>
          </w:p>
        </w:tc>
        <w:tc>
          <w:tcPr>
            <w:tcW w:w="4961" w:type="dxa"/>
          </w:tcPr>
          <w:p w14:paraId="71E7266B" w14:textId="77777777" w:rsidR="002F00A3" w:rsidRPr="00357753" w:rsidRDefault="002F00A3" w:rsidP="002F00A3">
            <w:pPr>
              <w:pStyle w:val="ENoteTableText"/>
            </w:pPr>
            <w:r w:rsidRPr="00357753">
              <w:t>am. No. 141, 2003</w:t>
            </w:r>
          </w:p>
        </w:tc>
      </w:tr>
      <w:tr w:rsidR="002F00A3" w:rsidRPr="00357753" w14:paraId="0816FB25" w14:textId="77777777" w:rsidTr="00AC336C">
        <w:trPr>
          <w:cantSplit/>
        </w:trPr>
        <w:tc>
          <w:tcPr>
            <w:tcW w:w="2551" w:type="dxa"/>
          </w:tcPr>
          <w:p w14:paraId="329F6FAF" w14:textId="77777777" w:rsidR="002F00A3" w:rsidRPr="00357753" w:rsidRDefault="002F00A3" w:rsidP="002F00A3">
            <w:pPr>
              <w:pStyle w:val="ENoteTableText"/>
              <w:tabs>
                <w:tab w:val="center" w:leader="dot" w:pos="2268"/>
              </w:tabs>
            </w:pPr>
            <w:r w:rsidRPr="00357753">
              <w:t>s. 1016D</w:t>
            </w:r>
            <w:r w:rsidRPr="00357753">
              <w:tab/>
            </w:r>
          </w:p>
        </w:tc>
        <w:tc>
          <w:tcPr>
            <w:tcW w:w="4961" w:type="dxa"/>
          </w:tcPr>
          <w:p w14:paraId="298C57F4" w14:textId="77777777" w:rsidR="002F00A3" w:rsidRPr="00357753" w:rsidRDefault="002F00A3" w:rsidP="002F00A3">
            <w:pPr>
              <w:pStyle w:val="ENoteTableText"/>
            </w:pPr>
            <w:r w:rsidRPr="00357753">
              <w:t>ad. No. 122, 2001</w:t>
            </w:r>
          </w:p>
        </w:tc>
      </w:tr>
      <w:tr w:rsidR="002F00A3" w:rsidRPr="00357753" w14:paraId="7C263318" w14:textId="77777777" w:rsidTr="00AC336C">
        <w:trPr>
          <w:cantSplit/>
        </w:trPr>
        <w:tc>
          <w:tcPr>
            <w:tcW w:w="2551" w:type="dxa"/>
          </w:tcPr>
          <w:p w14:paraId="74AD6333" w14:textId="77777777" w:rsidR="002F00A3" w:rsidRPr="00357753" w:rsidRDefault="002F00A3" w:rsidP="002F00A3">
            <w:pPr>
              <w:pStyle w:val="ENoteTableText"/>
            </w:pPr>
          </w:p>
        </w:tc>
        <w:tc>
          <w:tcPr>
            <w:tcW w:w="4961" w:type="dxa"/>
          </w:tcPr>
          <w:p w14:paraId="3AC3948A" w14:textId="77777777" w:rsidR="002F00A3" w:rsidRPr="00357753" w:rsidRDefault="002F00A3" w:rsidP="002F00A3">
            <w:pPr>
              <w:pStyle w:val="ENoteTableText"/>
            </w:pPr>
            <w:r w:rsidRPr="00357753">
              <w:t>am. No. 141, 2003; No. 101, 2007</w:t>
            </w:r>
          </w:p>
        </w:tc>
      </w:tr>
      <w:tr w:rsidR="002F00A3" w:rsidRPr="00357753" w14:paraId="318FFBE3" w14:textId="77777777" w:rsidTr="00AC336C">
        <w:trPr>
          <w:cantSplit/>
        </w:trPr>
        <w:tc>
          <w:tcPr>
            <w:tcW w:w="2551" w:type="dxa"/>
          </w:tcPr>
          <w:p w14:paraId="60830C10" w14:textId="77777777" w:rsidR="002F00A3" w:rsidRPr="00357753" w:rsidRDefault="002F00A3" w:rsidP="002F00A3">
            <w:pPr>
              <w:pStyle w:val="ENoteTableText"/>
              <w:tabs>
                <w:tab w:val="center" w:leader="dot" w:pos="2268"/>
              </w:tabs>
            </w:pPr>
            <w:r w:rsidRPr="00357753">
              <w:t>s. 1016E</w:t>
            </w:r>
            <w:r w:rsidRPr="00357753">
              <w:tab/>
            </w:r>
          </w:p>
        </w:tc>
        <w:tc>
          <w:tcPr>
            <w:tcW w:w="4961" w:type="dxa"/>
          </w:tcPr>
          <w:p w14:paraId="1E72B4D4" w14:textId="77777777" w:rsidR="002F00A3" w:rsidRPr="00357753" w:rsidRDefault="002F00A3" w:rsidP="002F00A3">
            <w:pPr>
              <w:pStyle w:val="ENoteTableText"/>
            </w:pPr>
            <w:r w:rsidRPr="00357753">
              <w:t>ad. No. 122, 2001</w:t>
            </w:r>
          </w:p>
        </w:tc>
      </w:tr>
      <w:tr w:rsidR="002F00A3" w:rsidRPr="00357753" w14:paraId="3C003F05" w14:textId="77777777" w:rsidTr="00AC336C">
        <w:trPr>
          <w:cantSplit/>
        </w:trPr>
        <w:tc>
          <w:tcPr>
            <w:tcW w:w="2551" w:type="dxa"/>
          </w:tcPr>
          <w:p w14:paraId="7BBF0941" w14:textId="77777777" w:rsidR="002F00A3" w:rsidRPr="00357753" w:rsidRDefault="002F00A3" w:rsidP="002F00A3">
            <w:pPr>
              <w:pStyle w:val="ENoteTableText"/>
            </w:pPr>
          </w:p>
        </w:tc>
        <w:tc>
          <w:tcPr>
            <w:tcW w:w="4961" w:type="dxa"/>
          </w:tcPr>
          <w:p w14:paraId="6AD301FD" w14:textId="77777777" w:rsidR="002F00A3" w:rsidRPr="00357753" w:rsidRDefault="002F00A3" w:rsidP="002F00A3">
            <w:pPr>
              <w:pStyle w:val="ENoteTableText"/>
            </w:pPr>
            <w:r w:rsidRPr="00357753">
              <w:t>am. No. 141, 2003; No. 101, 2007</w:t>
            </w:r>
          </w:p>
        </w:tc>
      </w:tr>
      <w:tr w:rsidR="002F00A3" w:rsidRPr="00357753" w14:paraId="3CB8DB4F" w14:textId="77777777" w:rsidTr="00AC336C">
        <w:trPr>
          <w:cantSplit/>
        </w:trPr>
        <w:tc>
          <w:tcPr>
            <w:tcW w:w="2551" w:type="dxa"/>
          </w:tcPr>
          <w:p w14:paraId="707E833F" w14:textId="77777777" w:rsidR="002F00A3" w:rsidRPr="00357753" w:rsidRDefault="002F00A3" w:rsidP="002F00A3">
            <w:pPr>
              <w:pStyle w:val="ENoteTableText"/>
              <w:tabs>
                <w:tab w:val="center" w:leader="dot" w:pos="2268"/>
              </w:tabs>
            </w:pPr>
            <w:r w:rsidRPr="00357753">
              <w:t>s. 1016F</w:t>
            </w:r>
            <w:r w:rsidRPr="00357753">
              <w:tab/>
            </w:r>
          </w:p>
        </w:tc>
        <w:tc>
          <w:tcPr>
            <w:tcW w:w="4961" w:type="dxa"/>
          </w:tcPr>
          <w:p w14:paraId="407DFF53" w14:textId="77777777" w:rsidR="002F00A3" w:rsidRPr="00357753" w:rsidRDefault="002F00A3" w:rsidP="002F00A3">
            <w:pPr>
              <w:pStyle w:val="ENoteTableText"/>
            </w:pPr>
            <w:r w:rsidRPr="00357753">
              <w:t>ad. No. 122, 2001</w:t>
            </w:r>
          </w:p>
        </w:tc>
      </w:tr>
      <w:tr w:rsidR="002F00A3" w:rsidRPr="00357753" w14:paraId="31F05CB6" w14:textId="77777777" w:rsidTr="00AC336C">
        <w:trPr>
          <w:cantSplit/>
        </w:trPr>
        <w:tc>
          <w:tcPr>
            <w:tcW w:w="2551" w:type="dxa"/>
          </w:tcPr>
          <w:p w14:paraId="1AC23C78" w14:textId="1D1E1817" w:rsidR="002F00A3" w:rsidRPr="00357753" w:rsidRDefault="002F00A3" w:rsidP="002F00A3">
            <w:pPr>
              <w:pStyle w:val="ENoteTableText"/>
            </w:pPr>
            <w:r w:rsidRPr="00357753">
              <w:rPr>
                <w:b/>
              </w:rPr>
              <w:t>Division 3</w:t>
            </w:r>
          </w:p>
        </w:tc>
        <w:tc>
          <w:tcPr>
            <w:tcW w:w="4961" w:type="dxa"/>
          </w:tcPr>
          <w:p w14:paraId="2896881C" w14:textId="77777777" w:rsidR="002F00A3" w:rsidRPr="00357753" w:rsidRDefault="002F00A3" w:rsidP="002F00A3">
            <w:pPr>
              <w:pStyle w:val="ENoteTableText"/>
            </w:pPr>
          </w:p>
        </w:tc>
      </w:tr>
      <w:tr w:rsidR="002F00A3" w:rsidRPr="00357753" w14:paraId="6B4568BF" w14:textId="77777777" w:rsidTr="00AC336C">
        <w:trPr>
          <w:cantSplit/>
        </w:trPr>
        <w:tc>
          <w:tcPr>
            <w:tcW w:w="2551" w:type="dxa"/>
          </w:tcPr>
          <w:p w14:paraId="6D2170FB" w14:textId="77777777" w:rsidR="002F00A3" w:rsidRPr="00357753" w:rsidRDefault="002F00A3" w:rsidP="002F00A3">
            <w:pPr>
              <w:pStyle w:val="ENoteTableText"/>
              <w:tabs>
                <w:tab w:val="center" w:leader="dot" w:pos="2268"/>
              </w:tabs>
            </w:pPr>
            <w:r w:rsidRPr="00357753">
              <w:t>s 1017A</w:t>
            </w:r>
            <w:r w:rsidRPr="00357753">
              <w:tab/>
            </w:r>
          </w:p>
        </w:tc>
        <w:tc>
          <w:tcPr>
            <w:tcW w:w="4961" w:type="dxa"/>
          </w:tcPr>
          <w:p w14:paraId="36F8363C" w14:textId="77777777" w:rsidR="002F00A3" w:rsidRPr="00357753" w:rsidRDefault="002F00A3" w:rsidP="002F00A3">
            <w:pPr>
              <w:pStyle w:val="ENoteTableText"/>
            </w:pPr>
            <w:r w:rsidRPr="00357753">
              <w:t>ad No 122, 2001</w:t>
            </w:r>
          </w:p>
        </w:tc>
      </w:tr>
      <w:tr w:rsidR="002F00A3" w:rsidRPr="00357753" w14:paraId="1488BCA7" w14:textId="77777777" w:rsidTr="00AC336C">
        <w:trPr>
          <w:cantSplit/>
        </w:trPr>
        <w:tc>
          <w:tcPr>
            <w:tcW w:w="2551" w:type="dxa"/>
          </w:tcPr>
          <w:p w14:paraId="60D05621" w14:textId="77777777" w:rsidR="002F00A3" w:rsidRPr="00357753" w:rsidRDefault="002F00A3" w:rsidP="002F00A3">
            <w:pPr>
              <w:pStyle w:val="ENoteTableText"/>
              <w:tabs>
                <w:tab w:val="center" w:leader="dot" w:pos="2268"/>
              </w:tabs>
            </w:pPr>
          </w:p>
        </w:tc>
        <w:tc>
          <w:tcPr>
            <w:tcW w:w="4961" w:type="dxa"/>
          </w:tcPr>
          <w:p w14:paraId="33851BD0" w14:textId="77777777" w:rsidR="002F00A3" w:rsidRPr="00357753" w:rsidRDefault="002F00A3" w:rsidP="002F00A3">
            <w:pPr>
              <w:pStyle w:val="ENoteTableText"/>
            </w:pPr>
            <w:r w:rsidRPr="00357753">
              <w:t>am No 61, 2018</w:t>
            </w:r>
          </w:p>
        </w:tc>
      </w:tr>
      <w:tr w:rsidR="002F00A3" w:rsidRPr="00357753" w14:paraId="722F8955" w14:textId="77777777" w:rsidTr="00AC336C">
        <w:trPr>
          <w:cantSplit/>
        </w:trPr>
        <w:tc>
          <w:tcPr>
            <w:tcW w:w="2551" w:type="dxa"/>
          </w:tcPr>
          <w:p w14:paraId="5CBA0E16" w14:textId="77777777" w:rsidR="002F00A3" w:rsidRPr="00357753" w:rsidRDefault="002F00A3" w:rsidP="002F00A3">
            <w:pPr>
              <w:pStyle w:val="ENoteTableText"/>
              <w:tabs>
                <w:tab w:val="center" w:leader="dot" w:pos="2268"/>
              </w:tabs>
            </w:pPr>
            <w:r w:rsidRPr="00357753">
              <w:t>s 1017B</w:t>
            </w:r>
            <w:r w:rsidRPr="00357753">
              <w:tab/>
            </w:r>
          </w:p>
        </w:tc>
        <w:tc>
          <w:tcPr>
            <w:tcW w:w="4961" w:type="dxa"/>
          </w:tcPr>
          <w:p w14:paraId="68BB3D67" w14:textId="77777777" w:rsidR="002F00A3" w:rsidRPr="00357753" w:rsidRDefault="002F00A3" w:rsidP="002F00A3">
            <w:pPr>
              <w:pStyle w:val="ENoteTableText"/>
            </w:pPr>
            <w:r w:rsidRPr="00357753">
              <w:t>ad No 122, 2001</w:t>
            </w:r>
          </w:p>
        </w:tc>
      </w:tr>
      <w:tr w:rsidR="002F00A3" w:rsidRPr="00357753" w14:paraId="5E9A4515" w14:textId="77777777" w:rsidTr="00AC336C">
        <w:trPr>
          <w:cantSplit/>
        </w:trPr>
        <w:tc>
          <w:tcPr>
            <w:tcW w:w="2551" w:type="dxa"/>
          </w:tcPr>
          <w:p w14:paraId="24B477D1" w14:textId="77777777" w:rsidR="002F00A3" w:rsidRPr="00357753" w:rsidRDefault="002F00A3" w:rsidP="002F00A3">
            <w:pPr>
              <w:pStyle w:val="ENoteTableText"/>
            </w:pPr>
          </w:p>
        </w:tc>
        <w:tc>
          <w:tcPr>
            <w:tcW w:w="4961" w:type="dxa"/>
          </w:tcPr>
          <w:p w14:paraId="3A65632B" w14:textId="4F8ABEC3" w:rsidR="002F00A3" w:rsidRPr="00357753" w:rsidRDefault="002F00A3" w:rsidP="002F00A3">
            <w:pPr>
              <w:pStyle w:val="ENoteTableText"/>
            </w:pPr>
            <w:r w:rsidRPr="00357753">
              <w:t>am No 141, 2003; No 162, 2012; No 61, 2013; No 61, 2018; No 82, 2021; No 76, 2023</w:t>
            </w:r>
          </w:p>
        </w:tc>
      </w:tr>
      <w:tr w:rsidR="002F00A3" w:rsidRPr="00357753" w14:paraId="75CDAF00" w14:textId="77777777" w:rsidTr="00AC336C">
        <w:trPr>
          <w:cantSplit/>
        </w:trPr>
        <w:tc>
          <w:tcPr>
            <w:tcW w:w="2551" w:type="dxa"/>
          </w:tcPr>
          <w:p w14:paraId="5F591603" w14:textId="77777777" w:rsidR="002F00A3" w:rsidRPr="00357753" w:rsidRDefault="002F00A3" w:rsidP="002F00A3">
            <w:pPr>
              <w:pStyle w:val="ENoteTableText"/>
              <w:tabs>
                <w:tab w:val="center" w:leader="dot" w:pos="2268"/>
              </w:tabs>
            </w:pPr>
            <w:r w:rsidRPr="00357753">
              <w:t>s 1017BA</w:t>
            </w:r>
            <w:r w:rsidRPr="00357753">
              <w:tab/>
            </w:r>
          </w:p>
        </w:tc>
        <w:tc>
          <w:tcPr>
            <w:tcW w:w="4961" w:type="dxa"/>
          </w:tcPr>
          <w:p w14:paraId="77AE53B1" w14:textId="77777777" w:rsidR="002F00A3" w:rsidRPr="00357753" w:rsidRDefault="002F00A3" w:rsidP="002F00A3">
            <w:pPr>
              <w:pStyle w:val="ENoteTableText"/>
            </w:pPr>
            <w:r w:rsidRPr="00357753">
              <w:t>ad No 171, 2012</w:t>
            </w:r>
          </w:p>
        </w:tc>
      </w:tr>
      <w:tr w:rsidR="002F00A3" w:rsidRPr="00357753" w14:paraId="1050F504" w14:textId="77777777" w:rsidTr="00AC336C">
        <w:trPr>
          <w:cantSplit/>
        </w:trPr>
        <w:tc>
          <w:tcPr>
            <w:tcW w:w="2551" w:type="dxa"/>
          </w:tcPr>
          <w:p w14:paraId="6EBF7D05" w14:textId="77777777" w:rsidR="002F00A3" w:rsidRPr="00357753" w:rsidRDefault="002F00A3" w:rsidP="002F00A3">
            <w:pPr>
              <w:pStyle w:val="ENoteTableText"/>
              <w:tabs>
                <w:tab w:val="center" w:leader="dot" w:pos="2268"/>
              </w:tabs>
            </w:pPr>
          </w:p>
        </w:tc>
        <w:tc>
          <w:tcPr>
            <w:tcW w:w="4961" w:type="dxa"/>
          </w:tcPr>
          <w:p w14:paraId="432C29EB" w14:textId="4801015E" w:rsidR="002F00A3" w:rsidRPr="00357753" w:rsidRDefault="002F00A3" w:rsidP="002F00A3">
            <w:pPr>
              <w:pStyle w:val="ENoteTableText"/>
            </w:pPr>
            <w:r w:rsidRPr="00357753">
              <w:t>am No 61, 2013; No 17, 2019; No 35, 2022; No 76, 2023</w:t>
            </w:r>
          </w:p>
        </w:tc>
      </w:tr>
      <w:tr w:rsidR="002F00A3" w:rsidRPr="00357753" w14:paraId="29D9376A" w14:textId="77777777" w:rsidTr="00AC336C">
        <w:trPr>
          <w:cantSplit/>
        </w:trPr>
        <w:tc>
          <w:tcPr>
            <w:tcW w:w="2551" w:type="dxa"/>
          </w:tcPr>
          <w:p w14:paraId="0CD4495D" w14:textId="77777777" w:rsidR="002F00A3" w:rsidRPr="00357753" w:rsidRDefault="002F00A3" w:rsidP="002F00A3">
            <w:pPr>
              <w:pStyle w:val="ENoteTableText"/>
              <w:tabs>
                <w:tab w:val="center" w:leader="dot" w:pos="2268"/>
              </w:tabs>
            </w:pPr>
            <w:r w:rsidRPr="00357753">
              <w:t>s 1017BB</w:t>
            </w:r>
            <w:r w:rsidRPr="00357753">
              <w:tab/>
            </w:r>
          </w:p>
        </w:tc>
        <w:tc>
          <w:tcPr>
            <w:tcW w:w="4961" w:type="dxa"/>
          </w:tcPr>
          <w:p w14:paraId="470F1D06" w14:textId="77777777" w:rsidR="002F00A3" w:rsidRPr="00357753" w:rsidRDefault="002F00A3" w:rsidP="002F00A3">
            <w:pPr>
              <w:pStyle w:val="ENoteTableText"/>
            </w:pPr>
            <w:r w:rsidRPr="00357753">
              <w:t>ad No 171, 2012</w:t>
            </w:r>
          </w:p>
        </w:tc>
      </w:tr>
      <w:tr w:rsidR="002F00A3" w:rsidRPr="00357753" w14:paraId="4C88F10C" w14:textId="77777777" w:rsidTr="00AC336C">
        <w:trPr>
          <w:cantSplit/>
        </w:trPr>
        <w:tc>
          <w:tcPr>
            <w:tcW w:w="2551" w:type="dxa"/>
          </w:tcPr>
          <w:p w14:paraId="0D2F94E2" w14:textId="77777777" w:rsidR="002F00A3" w:rsidRPr="00357753" w:rsidRDefault="002F00A3" w:rsidP="002F00A3">
            <w:pPr>
              <w:pStyle w:val="ENoteTableText"/>
              <w:tabs>
                <w:tab w:val="center" w:leader="dot" w:pos="2268"/>
              </w:tabs>
            </w:pPr>
          </w:p>
        </w:tc>
        <w:tc>
          <w:tcPr>
            <w:tcW w:w="4961" w:type="dxa"/>
          </w:tcPr>
          <w:p w14:paraId="756F5E7E" w14:textId="026760D5" w:rsidR="002F00A3" w:rsidRPr="00357753" w:rsidRDefault="002F00A3" w:rsidP="002F00A3">
            <w:pPr>
              <w:pStyle w:val="ENoteTableText"/>
            </w:pPr>
            <w:r w:rsidRPr="00357753">
              <w:t>am No 17, 2019; No 40, 2019; No 141, 2020; No 46, 2021; No 47, 2021; No 76, 2023</w:t>
            </w:r>
          </w:p>
        </w:tc>
      </w:tr>
      <w:tr w:rsidR="002F00A3" w:rsidRPr="00357753" w14:paraId="2B323F54" w14:textId="77777777" w:rsidTr="00AC336C">
        <w:trPr>
          <w:cantSplit/>
        </w:trPr>
        <w:tc>
          <w:tcPr>
            <w:tcW w:w="2551" w:type="dxa"/>
          </w:tcPr>
          <w:p w14:paraId="3C943B24" w14:textId="77777777" w:rsidR="002F00A3" w:rsidRPr="00357753" w:rsidRDefault="002F00A3" w:rsidP="002F00A3">
            <w:pPr>
              <w:pStyle w:val="ENoteTableText"/>
              <w:tabs>
                <w:tab w:val="center" w:leader="dot" w:pos="2268"/>
              </w:tabs>
            </w:pPr>
            <w:r w:rsidRPr="00357753">
              <w:t>s 1017BC</w:t>
            </w:r>
            <w:r w:rsidRPr="00357753">
              <w:tab/>
            </w:r>
          </w:p>
        </w:tc>
        <w:tc>
          <w:tcPr>
            <w:tcW w:w="4961" w:type="dxa"/>
          </w:tcPr>
          <w:p w14:paraId="1DADAF7E" w14:textId="77777777" w:rsidR="002F00A3" w:rsidRPr="00357753" w:rsidRDefault="002F00A3" w:rsidP="002F00A3">
            <w:pPr>
              <w:pStyle w:val="ENoteTableText"/>
            </w:pPr>
            <w:r w:rsidRPr="00357753">
              <w:t>ad No 171, 2012</w:t>
            </w:r>
          </w:p>
        </w:tc>
      </w:tr>
      <w:tr w:rsidR="002F00A3" w:rsidRPr="00357753" w14:paraId="022A834E" w14:textId="77777777" w:rsidTr="00AC336C">
        <w:trPr>
          <w:cantSplit/>
        </w:trPr>
        <w:tc>
          <w:tcPr>
            <w:tcW w:w="2551" w:type="dxa"/>
          </w:tcPr>
          <w:p w14:paraId="41B44917" w14:textId="77777777" w:rsidR="002F00A3" w:rsidRPr="00357753" w:rsidRDefault="002F00A3" w:rsidP="002F00A3">
            <w:pPr>
              <w:pStyle w:val="ENoteTableText"/>
              <w:tabs>
                <w:tab w:val="center" w:leader="dot" w:pos="2268"/>
              </w:tabs>
            </w:pPr>
          </w:p>
        </w:tc>
        <w:tc>
          <w:tcPr>
            <w:tcW w:w="4961" w:type="dxa"/>
          </w:tcPr>
          <w:p w14:paraId="3C64CD73" w14:textId="77777777" w:rsidR="002F00A3" w:rsidRPr="00357753" w:rsidRDefault="002F00A3" w:rsidP="002F00A3">
            <w:pPr>
              <w:pStyle w:val="ENoteTableText"/>
            </w:pPr>
            <w:r w:rsidRPr="00357753">
              <w:t>rep No 40, 2019</w:t>
            </w:r>
          </w:p>
        </w:tc>
      </w:tr>
      <w:tr w:rsidR="002F00A3" w:rsidRPr="00357753" w14:paraId="22A43D13" w14:textId="77777777" w:rsidTr="00AC336C">
        <w:trPr>
          <w:cantSplit/>
        </w:trPr>
        <w:tc>
          <w:tcPr>
            <w:tcW w:w="2551" w:type="dxa"/>
          </w:tcPr>
          <w:p w14:paraId="33FC0899" w14:textId="77777777" w:rsidR="002F00A3" w:rsidRPr="00357753" w:rsidRDefault="002F00A3" w:rsidP="002F00A3">
            <w:pPr>
              <w:pStyle w:val="ENoteTableText"/>
              <w:tabs>
                <w:tab w:val="center" w:leader="dot" w:pos="2268"/>
              </w:tabs>
            </w:pPr>
            <w:r w:rsidRPr="00357753">
              <w:lastRenderedPageBreak/>
              <w:t>s 1017BD</w:t>
            </w:r>
            <w:r w:rsidRPr="00357753">
              <w:tab/>
            </w:r>
          </w:p>
        </w:tc>
        <w:tc>
          <w:tcPr>
            <w:tcW w:w="4961" w:type="dxa"/>
          </w:tcPr>
          <w:p w14:paraId="66E2B770" w14:textId="77777777" w:rsidR="002F00A3" w:rsidRPr="00357753" w:rsidRDefault="002F00A3" w:rsidP="002F00A3">
            <w:pPr>
              <w:pStyle w:val="ENoteTableText"/>
            </w:pPr>
            <w:r w:rsidRPr="00357753">
              <w:t>ad No 171, 2012</w:t>
            </w:r>
          </w:p>
        </w:tc>
      </w:tr>
      <w:tr w:rsidR="002F00A3" w:rsidRPr="00357753" w14:paraId="51382C9A" w14:textId="77777777" w:rsidTr="00AC336C">
        <w:trPr>
          <w:cantSplit/>
        </w:trPr>
        <w:tc>
          <w:tcPr>
            <w:tcW w:w="2551" w:type="dxa"/>
          </w:tcPr>
          <w:p w14:paraId="11C7BF46" w14:textId="77777777" w:rsidR="002F00A3" w:rsidRPr="00357753" w:rsidRDefault="002F00A3" w:rsidP="002F00A3">
            <w:pPr>
              <w:pStyle w:val="ENoteTableText"/>
              <w:tabs>
                <w:tab w:val="center" w:leader="dot" w:pos="2268"/>
              </w:tabs>
            </w:pPr>
          </w:p>
        </w:tc>
        <w:tc>
          <w:tcPr>
            <w:tcW w:w="4961" w:type="dxa"/>
          </w:tcPr>
          <w:p w14:paraId="37018AD7" w14:textId="77777777" w:rsidR="002F00A3" w:rsidRPr="00357753" w:rsidRDefault="002F00A3" w:rsidP="002F00A3">
            <w:pPr>
              <w:pStyle w:val="ENoteTableText"/>
            </w:pPr>
            <w:r w:rsidRPr="00357753">
              <w:t>rep No 40, 2019</w:t>
            </w:r>
          </w:p>
        </w:tc>
      </w:tr>
      <w:tr w:rsidR="002F00A3" w:rsidRPr="00357753" w14:paraId="3A1A9B88" w14:textId="77777777" w:rsidTr="00AC336C">
        <w:trPr>
          <w:cantSplit/>
        </w:trPr>
        <w:tc>
          <w:tcPr>
            <w:tcW w:w="2551" w:type="dxa"/>
          </w:tcPr>
          <w:p w14:paraId="7313E942" w14:textId="77777777" w:rsidR="002F00A3" w:rsidRPr="00357753" w:rsidRDefault="002F00A3" w:rsidP="002F00A3">
            <w:pPr>
              <w:pStyle w:val="ENoteTableText"/>
              <w:keepNext/>
              <w:tabs>
                <w:tab w:val="center" w:leader="dot" w:pos="2268"/>
              </w:tabs>
            </w:pPr>
            <w:r w:rsidRPr="00357753">
              <w:t>s 1017BE</w:t>
            </w:r>
            <w:r w:rsidRPr="00357753">
              <w:tab/>
            </w:r>
          </w:p>
        </w:tc>
        <w:tc>
          <w:tcPr>
            <w:tcW w:w="4961" w:type="dxa"/>
          </w:tcPr>
          <w:p w14:paraId="5DE87698" w14:textId="77777777" w:rsidR="002F00A3" w:rsidRPr="00357753" w:rsidRDefault="002F00A3" w:rsidP="002F00A3">
            <w:pPr>
              <w:pStyle w:val="ENoteTableText"/>
            </w:pPr>
            <w:r w:rsidRPr="00357753">
              <w:t>ad No 171, 2012</w:t>
            </w:r>
          </w:p>
        </w:tc>
      </w:tr>
      <w:tr w:rsidR="002F00A3" w:rsidRPr="00357753" w14:paraId="7E997BF1" w14:textId="77777777" w:rsidTr="00AC336C">
        <w:trPr>
          <w:cantSplit/>
        </w:trPr>
        <w:tc>
          <w:tcPr>
            <w:tcW w:w="2551" w:type="dxa"/>
          </w:tcPr>
          <w:p w14:paraId="29CD82FB" w14:textId="77777777" w:rsidR="002F00A3" w:rsidRPr="00357753" w:rsidRDefault="002F00A3" w:rsidP="002F00A3">
            <w:pPr>
              <w:pStyle w:val="ENoteTableText"/>
              <w:keepNext/>
              <w:tabs>
                <w:tab w:val="center" w:leader="dot" w:pos="2268"/>
              </w:tabs>
            </w:pPr>
          </w:p>
        </w:tc>
        <w:tc>
          <w:tcPr>
            <w:tcW w:w="4961" w:type="dxa"/>
          </w:tcPr>
          <w:p w14:paraId="4C26911A" w14:textId="77777777" w:rsidR="002F00A3" w:rsidRPr="00357753" w:rsidRDefault="002F00A3" w:rsidP="002F00A3">
            <w:pPr>
              <w:pStyle w:val="ENoteTableText"/>
            </w:pPr>
            <w:r w:rsidRPr="00357753">
              <w:t>rep No 40, 2019</w:t>
            </w:r>
          </w:p>
        </w:tc>
      </w:tr>
      <w:tr w:rsidR="002F00A3" w:rsidRPr="00357753" w14:paraId="0940BB47" w14:textId="77777777" w:rsidTr="00AC336C">
        <w:trPr>
          <w:cantSplit/>
        </w:trPr>
        <w:tc>
          <w:tcPr>
            <w:tcW w:w="2551" w:type="dxa"/>
          </w:tcPr>
          <w:p w14:paraId="6134C329" w14:textId="77777777" w:rsidR="002F00A3" w:rsidRPr="00357753" w:rsidRDefault="002F00A3" w:rsidP="002F00A3">
            <w:pPr>
              <w:pStyle w:val="ENoteTableText"/>
              <w:keepNext/>
              <w:tabs>
                <w:tab w:val="center" w:leader="dot" w:pos="2268"/>
              </w:tabs>
            </w:pPr>
            <w:r w:rsidRPr="00357753">
              <w:t>s 1017C</w:t>
            </w:r>
            <w:r w:rsidRPr="00357753">
              <w:tab/>
            </w:r>
          </w:p>
        </w:tc>
        <w:tc>
          <w:tcPr>
            <w:tcW w:w="4961" w:type="dxa"/>
          </w:tcPr>
          <w:p w14:paraId="402FEA6A" w14:textId="77777777" w:rsidR="002F00A3" w:rsidRPr="00357753" w:rsidRDefault="002F00A3" w:rsidP="002F00A3">
            <w:pPr>
              <w:pStyle w:val="ENoteTableText"/>
            </w:pPr>
            <w:r w:rsidRPr="00357753">
              <w:t>ad No 122, 2001</w:t>
            </w:r>
          </w:p>
        </w:tc>
      </w:tr>
      <w:tr w:rsidR="002F00A3" w:rsidRPr="00357753" w14:paraId="2148A307" w14:textId="77777777" w:rsidTr="00AC336C">
        <w:trPr>
          <w:cantSplit/>
        </w:trPr>
        <w:tc>
          <w:tcPr>
            <w:tcW w:w="2551" w:type="dxa"/>
          </w:tcPr>
          <w:p w14:paraId="135D534F" w14:textId="77777777" w:rsidR="002F00A3" w:rsidRPr="00357753" w:rsidRDefault="002F00A3" w:rsidP="002F00A3">
            <w:pPr>
              <w:pStyle w:val="ENoteTableText"/>
            </w:pPr>
          </w:p>
        </w:tc>
        <w:tc>
          <w:tcPr>
            <w:tcW w:w="4961" w:type="dxa"/>
          </w:tcPr>
          <w:p w14:paraId="7E51C03B" w14:textId="5833A359" w:rsidR="002F00A3" w:rsidRPr="00357753" w:rsidRDefault="002F00A3" w:rsidP="002F00A3">
            <w:pPr>
              <w:pStyle w:val="ENoteTableText"/>
            </w:pPr>
            <w:r w:rsidRPr="00357753">
              <w:t>am No 141, 2003; No 49, 2019; No 29, 2023; No 76, 2023</w:t>
            </w:r>
          </w:p>
        </w:tc>
      </w:tr>
      <w:tr w:rsidR="002F00A3" w:rsidRPr="00357753" w14:paraId="35FE92A5" w14:textId="77777777" w:rsidTr="00AC336C">
        <w:trPr>
          <w:cantSplit/>
        </w:trPr>
        <w:tc>
          <w:tcPr>
            <w:tcW w:w="2551" w:type="dxa"/>
          </w:tcPr>
          <w:p w14:paraId="7AA3064D" w14:textId="77777777" w:rsidR="002F00A3" w:rsidRPr="00357753" w:rsidRDefault="002F00A3" w:rsidP="002F00A3">
            <w:pPr>
              <w:pStyle w:val="ENoteTableText"/>
              <w:tabs>
                <w:tab w:val="center" w:leader="dot" w:pos="2268"/>
              </w:tabs>
            </w:pPr>
            <w:r w:rsidRPr="00357753">
              <w:t>s 1017D</w:t>
            </w:r>
            <w:r w:rsidRPr="00357753">
              <w:tab/>
            </w:r>
          </w:p>
        </w:tc>
        <w:tc>
          <w:tcPr>
            <w:tcW w:w="4961" w:type="dxa"/>
          </w:tcPr>
          <w:p w14:paraId="5B35B21B" w14:textId="77777777" w:rsidR="002F00A3" w:rsidRPr="00357753" w:rsidRDefault="002F00A3" w:rsidP="002F00A3">
            <w:pPr>
              <w:pStyle w:val="ENoteTableText"/>
            </w:pPr>
            <w:r w:rsidRPr="00357753">
              <w:t>ad No 122, 2001</w:t>
            </w:r>
          </w:p>
        </w:tc>
      </w:tr>
      <w:tr w:rsidR="002F00A3" w:rsidRPr="00357753" w14:paraId="761E41F4" w14:textId="77777777" w:rsidTr="00AC336C">
        <w:trPr>
          <w:cantSplit/>
        </w:trPr>
        <w:tc>
          <w:tcPr>
            <w:tcW w:w="2551" w:type="dxa"/>
          </w:tcPr>
          <w:p w14:paraId="024C9FCF" w14:textId="77777777" w:rsidR="002F00A3" w:rsidRPr="00357753" w:rsidRDefault="002F00A3" w:rsidP="002F00A3">
            <w:pPr>
              <w:pStyle w:val="ENoteTableText"/>
              <w:rPr>
                <w:noProof/>
              </w:rPr>
            </w:pPr>
          </w:p>
        </w:tc>
        <w:tc>
          <w:tcPr>
            <w:tcW w:w="4961" w:type="dxa"/>
          </w:tcPr>
          <w:p w14:paraId="509B6FD6" w14:textId="69833FB2" w:rsidR="002F00A3" w:rsidRPr="00357753" w:rsidRDefault="002F00A3" w:rsidP="002F00A3">
            <w:pPr>
              <w:pStyle w:val="ENoteTableText"/>
            </w:pPr>
            <w:r w:rsidRPr="00357753">
              <w:t>am No 141, 2003; No 45, 2008; No 108, 2009; No 70, 2015; No 61, 2018; No 76, 2023</w:t>
            </w:r>
          </w:p>
        </w:tc>
      </w:tr>
      <w:tr w:rsidR="002F00A3" w:rsidRPr="00357753" w14:paraId="2958B1D0" w14:textId="77777777" w:rsidTr="00AC336C">
        <w:trPr>
          <w:cantSplit/>
        </w:trPr>
        <w:tc>
          <w:tcPr>
            <w:tcW w:w="2551" w:type="dxa"/>
          </w:tcPr>
          <w:p w14:paraId="01D51CFD" w14:textId="77777777" w:rsidR="002F00A3" w:rsidRPr="00357753" w:rsidRDefault="002F00A3" w:rsidP="002F00A3">
            <w:pPr>
              <w:pStyle w:val="ENoteTableText"/>
              <w:tabs>
                <w:tab w:val="center" w:leader="dot" w:pos="2268"/>
              </w:tabs>
            </w:pPr>
            <w:r w:rsidRPr="00357753">
              <w:t>s 1017DA</w:t>
            </w:r>
            <w:r w:rsidRPr="00357753">
              <w:tab/>
            </w:r>
          </w:p>
        </w:tc>
        <w:tc>
          <w:tcPr>
            <w:tcW w:w="4961" w:type="dxa"/>
          </w:tcPr>
          <w:p w14:paraId="67C5C663" w14:textId="77777777" w:rsidR="002F00A3" w:rsidRPr="00357753" w:rsidRDefault="002F00A3" w:rsidP="002F00A3">
            <w:pPr>
              <w:pStyle w:val="ENoteTableText"/>
            </w:pPr>
            <w:r w:rsidRPr="00357753">
              <w:t>ad No 122, 2001</w:t>
            </w:r>
          </w:p>
        </w:tc>
      </w:tr>
      <w:tr w:rsidR="002F00A3" w:rsidRPr="00357753" w14:paraId="4803E332" w14:textId="77777777" w:rsidTr="00AC336C">
        <w:trPr>
          <w:cantSplit/>
        </w:trPr>
        <w:tc>
          <w:tcPr>
            <w:tcW w:w="2551" w:type="dxa"/>
          </w:tcPr>
          <w:p w14:paraId="4AAA4DFB" w14:textId="77777777" w:rsidR="002F00A3" w:rsidRPr="00357753" w:rsidRDefault="002F00A3" w:rsidP="002F00A3">
            <w:pPr>
              <w:pStyle w:val="ENoteTableText"/>
              <w:tabs>
                <w:tab w:val="center" w:leader="dot" w:pos="2268"/>
              </w:tabs>
            </w:pPr>
          </w:p>
        </w:tc>
        <w:tc>
          <w:tcPr>
            <w:tcW w:w="4961" w:type="dxa"/>
          </w:tcPr>
          <w:p w14:paraId="027E72B9" w14:textId="2325EEFE" w:rsidR="002F00A3" w:rsidRPr="00357753" w:rsidRDefault="002F00A3" w:rsidP="002F00A3">
            <w:pPr>
              <w:pStyle w:val="ENoteTableText"/>
            </w:pPr>
            <w:r w:rsidRPr="00357753">
              <w:t>am No 49, 2019; No 76, 2023</w:t>
            </w:r>
          </w:p>
        </w:tc>
      </w:tr>
      <w:tr w:rsidR="002F00A3" w:rsidRPr="00357753" w14:paraId="0E70EF2E" w14:textId="77777777" w:rsidTr="00AC336C">
        <w:trPr>
          <w:cantSplit/>
        </w:trPr>
        <w:tc>
          <w:tcPr>
            <w:tcW w:w="2551" w:type="dxa"/>
          </w:tcPr>
          <w:p w14:paraId="582FD3A6" w14:textId="77777777" w:rsidR="002F00A3" w:rsidRPr="00357753" w:rsidRDefault="002F00A3" w:rsidP="002F00A3">
            <w:pPr>
              <w:pStyle w:val="ENoteTableText"/>
              <w:tabs>
                <w:tab w:val="center" w:leader="dot" w:pos="2268"/>
              </w:tabs>
            </w:pPr>
            <w:r w:rsidRPr="00357753">
              <w:t>s 1017E</w:t>
            </w:r>
            <w:r w:rsidRPr="00357753">
              <w:tab/>
            </w:r>
          </w:p>
        </w:tc>
        <w:tc>
          <w:tcPr>
            <w:tcW w:w="4961" w:type="dxa"/>
          </w:tcPr>
          <w:p w14:paraId="3DD77A05" w14:textId="77777777" w:rsidR="002F00A3" w:rsidRPr="00357753" w:rsidRDefault="002F00A3" w:rsidP="002F00A3">
            <w:pPr>
              <w:pStyle w:val="ENoteTableText"/>
            </w:pPr>
            <w:r w:rsidRPr="00357753">
              <w:t>ad No 122, 2001</w:t>
            </w:r>
          </w:p>
        </w:tc>
      </w:tr>
      <w:tr w:rsidR="002F00A3" w:rsidRPr="00357753" w14:paraId="0CF7CF6A" w14:textId="77777777" w:rsidTr="00AC336C">
        <w:trPr>
          <w:cantSplit/>
        </w:trPr>
        <w:tc>
          <w:tcPr>
            <w:tcW w:w="2551" w:type="dxa"/>
          </w:tcPr>
          <w:p w14:paraId="1D9477A1" w14:textId="77777777" w:rsidR="002F00A3" w:rsidRPr="00357753" w:rsidRDefault="002F00A3" w:rsidP="002F00A3">
            <w:pPr>
              <w:pStyle w:val="ENoteTableText"/>
            </w:pPr>
          </w:p>
        </w:tc>
        <w:tc>
          <w:tcPr>
            <w:tcW w:w="4961" w:type="dxa"/>
          </w:tcPr>
          <w:p w14:paraId="63BE0CA4" w14:textId="77777777" w:rsidR="002F00A3" w:rsidRPr="00357753" w:rsidRDefault="002F00A3" w:rsidP="002F00A3">
            <w:pPr>
              <w:pStyle w:val="ENoteTableText"/>
            </w:pPr>
            <w:r w:rsidRPr="00357753">
              <w:t>am No 141, 2003; No 61, 2018</w:t>
            </w:r>
          </w:p>
        </w:tc>
      </w:tr>
      <w:tr w:rsidR="002F00A3" w:rsidRPr="00357753" w14:paraId="3B69D2E9" w14:textId="77777777" w:rsidTr="00AC336C">
        <w:trPr>
          <w:cantSplit/>
        </w:trPr>
        <w:tc>
          <w:tcPr>
            <w:tcW w:w="2551" w:type="dxa"/>
          </w:tcPr>
          <w:p w14:paraId="19DCD533" w14:textId="77777777" w:rsidR="002F00A3" w:rsidRPr="00357753" w:rsidRDefault="002F00A3" w:rsidP="002F00A3">
            <w:pPr>
              <w:pStyle w:val="ENoteTableText"/>
              <w:tabs>
                <w:tab w:val="center" w:leader="dot" w:pos="2268"/>
              </w:tabs>
            </w:pPr>
            <w:r w:rsidRPr="00357753">
              <w:t>s 1017F</w:t>
            </w:r>
            <w:r w:rsidRPr="00357753">
              <w:tab/>
            </w:r>
          </w:p>
        </w:tc>
        <w:tc>
          <w:tcPr>
            <w:tcW w:w="4961" w:type="dxa"/>
          </w:tcPr>
          <w:p w14:paraId="47EBC823" w14:textId="77777777" w:rsidR="002F00A3" w:rsidRPr="00357753" w:rsidRDefault="002F00A3" w:rsidP="002F00A3">
            <w:pPr>
              <w:pStyle w:val="ENoteTableText"/>
            </w:pPr>
            <w:r w:rsidRPr="00357753">
              <w:t>ad No 122, 2001</w:t>
            </w:r>
          </w:p>
        </w:tc>
      </w:tr>
      <w:tr w:rsidR="002F00A3" w:rsidRPr="00357753" w14:paraId="22BFB00E" w14:textId="77777777" w:rsidTr="00AC336C">
        <w:trPr>
          <w:cantSplit/>
        </w:trPr>
        <w:tc>
          <w:tcPr>
            <w:tcW w:w="2551" w:type="dxa"/>
          </w:tcPr>
          <w:p w14:paraId="65CD1992" w14:textId="77777777" w:rsidR="002F00A3" w:rsidRPr="00357753" w:rsidRDefault="002F00A3" w:rsidP="002F00A3">
            <w:pPr>
              <w:pStyle w:val="ENoteTableText"/>
              <w:tabs>
                <w:tab w:val="center" w:leader="dot" w:pos="2268"/>
              </w:tabs>
            </w:pPr>
            <w:r w:rsidRPr="00357753">
              <w:t>s 1017G</w:t>
            </w:r>
            <w:r w:rsidRPr="00357753">
              <w:tab/>
            </w:r>
          </w:p>
        </w:tc>
        <w:tc>
          <w:tcPr>
            <w:tcW w:w="4961" w:type="dxa"/>
          </w:tcPr>
          <w:p w14:paraId="085AE995" w14:textId="77777777" w:rsidR="002F00A3" w:rsidRPr="00357753" w:rsidRDefault="002F00A3" w:rsidP="002F00A3">
            <w:pPr>
              <w:pStyle w:val="ENoteTableText"/>
            </w:pPr>
            <w:r w:rsidRPr="00357753">
              <w:t>ad No 122, 2001</w:t>
            </w:r>
          </w:p>
        </w:tc>
      </w:tr>
      <w:tr w:rsidR="002F00A3" w:rsidRPr="00357753" w14:paraId="623C1BF4" w14:textId="77777777" w:rsidTr="00AC336C">
        <w:trPr>
          <w:cantSplit/>
        </w:trPr>
        <w:tc>
          <w:tcPr>
            <w:tcW w:w="2551" w:type="dxa"/>
          </w:tcPr>
          <w:p w14:paraId="2ED1C208" w14:textId="77777777" w:rsidR="002F00A3" w:rsidRPr="00357753" w:rsidRDefault="002F00A3" w:rsidP="002F00A3">
            <w:pPr>
              <w:pStyle w:val="ENoteTableText"/>
              <w:tabs>
                <w:tab w:val="center" w:leader="dot" w:pos="2268"/>
              </w:tabs>
            </w:pPr>
          </w:p>
        </w:tc>
        <w:tc>
          <w:tcPr>
            <w:tcW w:w="4961" w:type="dxa"/>
          </w:tcPr>
          <w:p w14:paraId="400D888B" w14:textId="57B43864" w:rsidR="002F00A3" w:rsidRPr="00357753" w:rsidRDefault="002F00A3" w:rsidP="002F00A3">
            <w:pPr>
              <w:pStyle w:val="ENoteTableText"/>
            </w:pPr>
            <w:r w:rsidRPr="00357753">
              <w:t>am No 13, 2018; No 61, 2018 (amdt never applied to par 1017G(2)(b)(ii) (Sch 2 item 285))</w:t>
            </w:r>
          </w:p>
        </w:tc>
      </w:tr>
      <w:tr w:rsidR="002F00A3" w:rsidRPr="00357753" w14:paraId="1B0A5A7D" w14:textId="77777777" w:rsidTr="00AC336C">
        <w:trPr>
          <w:cantSplit/>
        </w:trPr>
        <w:tc>
          <w:tcPr>
            <w:tcW w:w="2551" w:type="dxa"/>
          </w:tcPr>
          <w:p w14:paraId="37094937" w14:textId="16083770" w:rsidR="002F00A3" w:rsidRPr="00357753" w:rsidRDefault="002F00A3" w:rsidP="002F00A3">
            <w:pPr>
              <w:pStyle w:val="ENoteTableText"/>
              <w:keepNext/>
            </w:pPr>
            <w:r w:rsidRPr="00357753">
              <w:rPr>
                <w:b/>
              </w:rPr>
              <w:t>Division 4</w:t>
            </w:r>
          </w:p>
        </w:tc>
        <w:tc>
          <w:tcPr>
            <w:tcW w:w="4961" w:type="dxa"/>
          </w:tcPr>
          <w:p w14:paraId="7A4A9A32" w14:textId="77777777" w:rsidR="002F00A3" w:rsidRPr="00357753" w:rsidRDefault="002F00A3" w:rsidP="002F00A3">
            <w:pPr>
              <w:pStyle w:val="ENoteTableText"/>
              <w:keepNext/>
            </w:pPr>
          </w:p>
        </w:tc>
      </w:tr>
      <w:tr w:rsidR="002F00A3" w:rsidRPr="00357753" w14:paraId="35DFCC45" w14:textId="77777777" w:rsidTr="00AC336C">
        <w:trPr>
          <w:cantSplit/>
        </w:trPr>
        <w:tc>
          <w:tcPr>
            <w:tcW w:w="2551" w:type="dxa"/>
          </w:tcPr>
          <w:p w14:paraId="773E3DA8" w14:textId="77777777" w:rsidR="002F00A3" w:rsidRPr="00357753" w:rsidRDefault="002F00A3" w:rsidP="002F00A3">
            <w:pPr>
              <w:pStyle w:val="ENoteTableText"/>
              <w:tabs>
                <w:tab w:val="center" w:leader="dot" w:pos="2268"/>
              </w:tabs>
            </w:pPr>
            <w:r w:rsidRPr="00357753">
              <w:t>s 1018A</w:t>
            </w:r>
            <w:r w:rsidRPr="00357753">
              <w:tab/>
            </w:r>
          </w:p>
        </w:tc>
        <w:tc>
          <w:tcPr>
            <w:tcW w:w="4961" w:type="dxa"/>
          </w:tcPr>
          <w:p w14:paraId="29D0447A" w14:textId="77777777" w:rsidR="002F00A3" w:rsidRPr="00357753" w:rsidRDefault="002F00A3" w:rsidP="002F00A3">
            <w:pPr>
              <w:pStyle w:val="ENoteTableText"/>
            </w:pPr>
            <w:r w:rsidRPr="00357753">
              <w:t>ad No 122, 2001</w:t>
            </w:r>
          </w:p>
        </w:tc>
      </w:tr>
      <w:tr w:rsidR="002F00A3" w:rsidRPr="00357753" w14:paraId="7F4E17A2" w14:textId="77777777" w:rsidTr="00AC336C">
        <w:trPr>
          <w:cantSplit/>
        </w:trPr>
        <w:tc>
          <w:tcPr>
            <w:tcW w:w="2551" w:type="dxa"/>
          </w:tcPr>
          <w:p w14:paraId="65AC45A3" w14:textId="77777777" w:rsidR="002F00A3" w:rsidRPr="00357753" w:rsidRDefault="002F00A3" w:rsidP="002F00A3">
            <w:pPr>
              <w:pStyle w:val="ENoteTableText"/>
            </w:pPr>
          </w:p>
        </w:tc>
        <w:tc>
          <w:tcPr>
            <w:tcW w:w="4961" w:type="dxa"/>
          </w:tcPr>
          <w:p w14:paraId="1CF85E80" w14:textId="77777777" w:rsidR="002F00A3" w:rsidRPr="00357753" w:rsidRDefault="002F00A3" w:rsidP="002F00A3">
            <w:pPr>
              <w:pStyle w:val="ENoteTableText"/>
            </w:pPr>
            <w:r w:rsidRPr="00357753">
              <w:t xml:space="preserve">am </w:t>
            </w:r>
            <w:r w:rsidRPr="00357753">
              <w:rPr>
                <w:noProof/>
              </w:rPr>
              <w:t xml:space="preserve">No 85, 2007; </w:t>
            </w:r>
            <w:r w:rsidRPr="00357753">
              <w:t xml:space="preserve">No 5, 2011; No 17, 2017; No 50, 2019; </w:t>
            </w:r>
            <w:r w:rsidRPr="00357753">
              <w:rPr>
                <w:u w:val="single"/>
              </w:rPr>
              <w:t>No 69, 2020</w:t>
            </w:r>
          </w:p>
        </w:tc>
      </w:tr>
      <w:tr w:rsidR="002F00A3" w:rsidRPr="00357753" w14:paraId="454D0DCF" w14:textId="77777777" w:rsidTr="00AC336C">
        <w:trPr>
          <w:cantSplit/>
        </w:trPr>
        <w:tc>
          <w:tcPr>
            <w:tcW w:w="2551" w:type="dxa"/>
          </w:tcPr>
          <w:p w14:paraId="71ED9876" w14:textId="77777777" w:rsidR="002F00A3" w:rsidRPr="00357753" w:rsidRDefault="002F00A3" w:rsidP="002F00A3">
            <w:pPr>
              <w:pStyle w:val="ENoteTableText"/>
              <w:tabs>
                <w:tab w:val="center" w:leader="dot" w:pos="2268"/>
              </w:tabs>
            </w:pPr>
            <w:r w:rsidRPr="00357753">
              <w:t>s. 1018B</w:t>
            </w:r>
            <w:r w:rsidRPr="00357753">
              <w:tab/>
            </w:r>
          </w:p>
        </w:tc>
        <w:tc>
          <w:tcPr>
            <w:tcW w:w="4961" w:type="dxa"/>
          </w:tcPr>
          <w:p w14:paraId="42FED563" w14:textId="77777777" w:rsidR="002F00A3" w:rsidRPr="00357753" w:rsidRDefault="002F00A3" w:rsidP="002F00A3">
            <w:pPr>
              <w:pStyle w:val="ENoteTableText"/>
            </w:pPr>
            <w:r w:rsidRPr="00357753">
              <w:t>ad. No. 122, 2001</w:t>
            </w:r>
          </w:p>
        </w:tc>
      </w:tr>
      <w:tr w:rsidR="002F00A3" w:rsidRPr="00357753" w14:paraId="63ACF783" w14:textId="77777777" w:rsidTr="00AC336C">
        <w:trPr>
          <w:cantSplit/>
        </w:trPr>
        <w:tc>
          <w:tcPr>
            <w:tcW w:w="2551" w:type="dxa"/>
          </w:tcPr>
          <w:p w14:paraId="381785AE" w14:textId="4E8C6AB3" w:rsidR="002F00A3" w:rsidRPr="00357753" w:rsidRDefault="002F00A3" w:rsidP="002F00A3">
            <w:pPr>
              <w:pStyle w:val="ENoteTableText"/>
              <w:keepNext/>
              <w:keepLines/>
            </w:pPr>
            <w:r w:rsidRPr="00357753">
              <w:rPr>
                <w:b/>
              </w:rPr>
              <w:t>Division 5</w:t>
            </w:r>
          </w:p>
        </w:tc>
        <w:tc>
          <w:tcPr>
            <w:tcW w:w="4961" w:type="dxa"/>
          </w:tcPr>
          <w:p w14:paraId="797048FC" w14:textId="77777777" w:rsidR="002F00A3" w:rsidRPr="00357753" w:rsidRDefault="002F00A3" w:rsidP="002F00A3">
            <w:pPr>
              <w:pStyle w:val="ENoteTableText"/>
              <w:keepNext/>
              <w:keepLines/>
            </w:pPr>
          </w:p>
        </w:tc>
      </w:tr>
      <w:tr w:rsidR="002F00A3" w:rsidRPr="00357753" w14:paraId="35C90656" w14:textId="77777777" w:rsidTr="00AC336C">
        <w:trPr>
          <w:cantSplit/>
        </w:trPr>
        <w:tc>
          <w:tcPr>
            <w:tcW w:w="2551" w:type="dxa"/>
          </w:tcPr>
          <w:p w14:paraId="7DA0421D" w14:textId="77777777" w:rsidR="002F00A3" w:rsidRPr="00357753" w:rsidRDefault="002F00A3" w:rsidP="002F00A3">
            <w:pPr>
              <w:pStyle w:val="ENoteTableText"/>
              <w:tabs>
                <w:tab w:val="center" w:leader="dot" w:pos="2268"/>
              </w:tabs>
            </w:pPr>
            <w:r w:rsidRPr="00357753">
              <w:t>s 1019A</w:t>
            </w:r>
            <w:r w:rsidRPr="00357753">
              <w:tab/>
            </w:r>
          </w:p>
        </w:tc>
        <w:tc>
          <w:tcPr>
            <w:tcW w:w="4961" w:type="dxa"/>
          </w:tcPr>
          <w:p w14:paraId="08155776" w14:textId="77777777" w:rsidR="002F00A3" w:rsidRPr="00357753" w:rsidRDefault="002F00A3" w:rsidP="002F00A3">
            <w:pPr>
              <w:pStyle w:val="ENoteTableText"/>
            </w:pPr>
            <w:r w:rsidRPr="00357753">
              <w:t>ad No 122, 2001</w:t>
            </w:r>
          </w:p>
        </w:tc>
      </w:tr>
      <w:tr w:rsidR="002F00A3" w:rsidRPr="00357753" w14:paraId="645486B9" w14:textId="77777777" w:rsidTr="00AC336C">
        <w:trPr>
          <w:cantSplit/>
        </w:trPr>
        <w:tc>
          <w:tcPr>
            <w:tcW w:w="2551" w:type="dxa"/>
          </w:tcPr>
          <w:p w14:paraId="7C04DB1E" w14:textId="77777777" w:rsidR="002F00A3" w:rsidRPr="00357753" w:rsidRDefault="002F00A3" w:rsidP="002F00A3">
            <w:pPr>
              <w:pStyle w:val="ENoteTableText"/>
            </w:pPr>
          </w:p>
        </w:tc>
        <w:tc>
          <w:tcPr>
            <w:tcW w:w="4961" w:type="dxa"/>
          </w:tcPr>
          <w:p w14:paraId="615711D8" w14:textId="73B8CB9F" w:rsidR="002F00A3" w:rsidRPr="00357753" w:rsidRDefault="002F00A3" w:rsidP="002F00A3">
            <w:pPr>
              <w:pStyle w:val="ENoteTableText"/>
            </w:pPr>
            <w:r w:rsidRPr="00357753">
              <w:t>am No 45, 2008; No 61, 2018; No 76, 2023</w:t>
            </w:r>
          </w:p>
        </w:tc>
      </w:tr>
      <w:tr w:rsidR="002F00A3" w:rsidRPr="00357753" w14:paraId="2E09A894" w14:textId="77777777" w:rsidTr="00AC336C">
        <w:trPr>
          <w:cantSplit/>
        </w:trPr>
        <w:tc>
          <w:tcPr>
            <w:tcW w:w="2551" w:type="dxa"/>
          </w:tcPr>
          <w:p w14:paraId="19C15FB2" w14:textId="77777777" w:rsidR="002F00A3" w:rsidRPr="00357753" w:rsidRDefault="002F00A3" w:rsidP="002F00A3">
            <w:pPr>
              <w:pStyle w:val="ENoteTableText"/>
              <w:tabs>
                <w:tab w:val="center" w:leader="dot" w:pos="2268"/>
              </w:tabs>
            </w:pPr>
            <w:r w:rsidRPr="00357753">
              <w:t>s 1019B</w:t>
            </w:r>
            <w:r w:rsidRPr="00357753">
              <w:tab/>
            </w:r>
          </w:p>
        </w:tc>
        <w:tc>
          <w:tcPr>
            <w:tcW w:w="4961" w:type="dxa"/>
          </w:tcPr>
          <w:p w14:paraId="2A80E623" w14:textId="77777777" w:rsidR="002F00A3" w:rsidRPr="00357753" w:rsidRDefault="002F00A3" w:rsidP="002F00A3">
            <w:pPr>
              <w:pStyle w:val="ENoteTableText"/>
            </w:pPr>
            <w:r w:rsidRPr="00357753">
              <w:t>ad No 122, 2001</w:t>
            </w:r>
          </w:p>
        </w:tc>
      </w:tr>
      <w:tr w:rsidR="002F00A3" w:rsidRPr="00357753" w14:paraId="0E92E1DA" w14:textId="77777777" w:rsidTr="00AC336C">
        <w:trPr>
          <w:cantSplit/>
        </w:trPr>
        <w:tc>
          <w:tcPr>
            <w:tcW w:w="2551" w:type="dxa"/>
          </w:tcPr>
          <w:p w14:paraId="439503C4" w14:textId="77777777" w:rsidR="002F00A3" w:rsidRPr="00357753" w:rsidRDefault="002F00A3" w:rsidP="002F00A3">
            <w:pPr>
              <w:pStyle w:val="ENoteTableText"/>
              <w:tabs>
                <w:tab w:val="center" w:leader="dot" w:pos="2268"/>
              </w:tabs>
            </w:pPr>
          </w:p>
        </w:tc>
        <w:tc>
          <w:tcPr>
            <w:tcW w:w="4961" w:type="dxa"/>
          </w:tcPr>
          <w:p w14:paraId="46BE536A" w14:textId="77777777" w:rsidR="002F00A3" w:rsidRPr="00357753" w:rsidRDefault="002F00A3" w:rsidP="002F00A3">
            <w:pPr>
              <w:pStyle w:val="ENoteTableText"/>
            </w:pPr>
            <w:r w:rsidRPr="00357753">
              <w:t>am No 8, 2022</w:t>
            </w:r>
          </w:p>
        </w:tc>
      </w:tr>
      <w:tr w:rsidR="002F00A3" w:rsidRPr="00357753" w14:paraId="2D0DF049" w14:textId="77777777" w:rsidTr="00AC336C">
        <w:trPr>
          <w:cantSplit/>
        </w:trPr>
        <w:tc>
          <w:tcPr>
            <w:tcW w:w="2551" w:type="dxa"/>
          </w:tcPr>
          <w:p w14:paraId="33EF2197" w14:textId="47AC7750" w:rsidR="002F00A3" w:rsidRPr="00357753" w:rsidRDefault="002F00A3" w:rsidP="002F00A3">
            <w:pPr>
              <w:pStyle w:val="ENoteTableText"/>
            </w:pPr>
            <w:r w:rsidRPr="00357753">
              <w:rPr>
                <w:b/>
              </w:rPr>
              <w:t>Division 5A</w:t>
            </w:r>
          </w:p>
        </w:tc>
        <w:tc>
          <w:tcPr>
            <w:tcW w:w="4961" w:type="dxa"/>
          </w:tcPr>
          <w:p w14:paraId="77E87CF0" w14:textId="77777777" w:rsidR="002F00A3" w:rsidRPr="00357753" w:rsidRDefault="002F00A3" w:rsidP="002F00A3">
            <w:pPr>
              <w:pStyle w:val="ENoteTableText"/>
            </w:pPr>
          </w:p>
        </w:tc>
      </w:tr>
      <w:tr w:rsidR="002F00A3" w:rsidRPr="00357753" w14:paraId="5C8188D9" w14:textId="77777777" w:rsidTr="00AC336C">
        <w:trPr>
          <w:cantSplit/>
        </w:trPr>
        <w:tc>
          <w:tcPr>
            <w:tcW w:w="2551" w:type="dxa"/>
          </w:tcPr>
          <w:p w14:paraId="0AC7E5FB" w14:textId="06EFD493" w:rsidR="002F00A3" w:rsidRPr="00357753" w:rsidRDefault="002F00A3" w:rsidP="002F00A3">
            <w:pPr>
              <w:pStyle w:val="ENoteTableText"/>
              <w:tabs>
                <w:tab w:val="center" w:leader="dot" w:pos="2268"/>
              </w:tabs>
            </w:pPr>
            <w:r w:rsidRPr="00357753">
              <w:t>Division 5A</w:t>
            </w:r>
            <w:r w:rsidRPr="00357753">
              <w:tab/>
            </w:r>
          </w:p>
        </w:tc>
        <w:tc>
          <w:tcPr>
            <w:tcW w:w="4961" w:type="dxa"/>
          </w:tcPr>
          <w:p w14:paraId="31CE9046" w14:textId="77777777" w:rsidR="002F00A3" w:rsidRPr="00357753" w:rsidRDefault="002F00A3" w:rsidP="002F00A3">
            <w:pPr>
              <w:pStyle w:val="ENoteTableText"/>
            </w:pPr>
            <w:r w:rsidRPr="00357753">
              <w:t>ad. No. 141, 2003</w:t>
            </w:r>
          </w:p>
        </w:tc>
      </w:tr>
      <w:tr w:rsidR="002F00A3" w:rsidRPr="00357753" w14:paraId="4E3B35B3" w14:textId="77777777" w:rsidTr="00AC336C">
        <w:trPr>
          <w:cantSplit/>
        </w:trPr>
        <w:tc>
          <w:tcPr>
            <w:tcW w:w="2551" w:type="dxa"/>
          </w:tcPr>
          <w:p w14:paraId="706BC83E" w14:textId="39948A99" w:rsidR="002F00A3" w:rsidRPr="00357753" w:rsidRDefault="002F00A3" w:rsidP="002F00A3">
            <w:pPr>
              <w:pStyle w:val="ENoteTableText"/>
              <w:tabs>
                <w:tab w:val="center" w:leader="dot" w:pos="2268"/>
              </w:tabs>
            </w:pPr>
            <w:r w:rsidRPr="00357753">
              <w:t>s 1019C</w:t>
            </w:r>
            <w:r w:rsidRPr="00357753">
              <w:tab/>
            </w:r>
          </w:p>
        </w:tc>
        <w:tc>
          <w:tcPr>
            <w:tcW w:w="4961" w:type="dxa"/>
          </w:tcPr>
          <w:p w14:paraId="71EDE370" w14:textId="6C81910A" w:rsidR="002F00A3" w:rsidRPr="00357753" w:rsidRDefault="002F00A3" w:rsidP="002F00A3">
            <w:pPr>
              <w:pStyle w:val="ENoteTableText"/>
            </w:pPr>
            <w:r w:rsidRPr="00357753">
              <w:t>ad No 141, 2003</w:t>
            </w:r>
          </w:p>
        </w:tc>
      </w:tr>
      <w:tr w:rsidR="002F00A3" w:rsidRPr="00357753" w14:paraId="176AEAAA" w14:textId="77777777" w:rsidTr="00AC336C">
        <w:trPr>
          <w:cantSplit/>
        </w:trPr>
        <w:tc>
          <w:tcPr>
            <w:tcW w:w="2551" w:type="dxa"/>
          </w:tcPr>
          <w:p w14:paraId="4696D07D" w14:textId="77777777" w:rsidR="002F00A3" w:rsidRPr="00357753" w:rsidRDefault="002F00A3" w:rsidP="002F00A3">
            <w:pPr>
              <w:pStyle w:val="ENoteTableText"/>
              <w:tabs>
                <w:tab w:val="center" w:leader="dot" w:pos="2268"/>
              </w:tabs>
            </w:pPr>
          </w:p>
        </w:tc>
        <w:tc>
          <w:tcPr>
            <w:tcW w:w="4961" w:type="dxa"/>
          </w:tcPr>
          <w:p w14:paraId="22C91658" w14:textId="573D90BF" w:rsidR="002F00A3" w:rsidRPr="00357753" w:rsidRDefault="002F00A3" w:rsidP="002F00A3">
            <w:pPr>
              <w:pStyle w:val="ENoteTableText"/>
            </w:pPr>
            <w:r w:rsidRPr="00357753">
              <w:t>rep No 76, 2023</w:t>
            </w:r>
          </w:p>
        </w:tc>
      </w:tr>
      <w:tr w:rsidR="002F00A3" w:rsidRPr="00357753" w14:paraId="2DE7695E" w14:textId="77777777" w:rsidTr="00AC336C">
        <w:trPr>
          <w:cantSplit/>
        </w:trPr>
        <w:tc>
          <w:tcPr>
            <w:tcW w:w="2551" w:type="dxa"/>
          </w:tcPr>
          <w:p w14:paraId="5087F12A" w14:textId="77777777" w:rsidR="002F00A3" w:rsidRPr="00357753" w:rsidRDefault="002F00A3" w:rsidP="002F00A3">
            <w:pPr>
              <w:pStyle w:val="ENoteTableText"/>
              <w:tabs>
                <w:tab w:val="center" w:leader="dot" w:pos="2268"/>
              </w:tabs>
            </w:pPr>
            <w:r w:rsidRPr="00357753">
              <w:t>s. 1019D</w:t>
            </w:r>
            <w:r w:rsidRPr="00357753">
              <w:tab/>
            </w:r>
          </w:p>
        </w:tc>
        <w:tc>
          <w:tcPr>
            <w:tcW w:w="4961" w:type="dxa"/>
          </w:tcPr>
          <w:p w14:paraId="0A3BA9A2" w14:textId="77777777" w:rsidR="002F00A3" w:rsidRPr="00357753" w:rsidRDefault="002F00A3" w:rsidP="002F00A3">
            <w:pPr>
              <w:pStyle w:val="ENoteTableText"/>
            </w:pPr>
            <w:r w:rsidRPr="00357753">
              <w:t>ad. No. 141, 2003</w:t>
            </w:r>
          </w:p>
        </w:tc>
      </w:tr>
      <w:tr w:rsidR="002F00A3" w:rsidRPr="00357753" w14:paraId="3A59B36A" w14:textId="77777777" w:rsidTr="00AC336C">
        <w:trPr>
          <w:cantSplit/>
        </w:trPr>
        <w:tc>
          <w:tcPr>
            <w:tcW w:w="2551" w:type="dxa"/>
          </w:tcPr>
          <w:p w14:paraId="21C219DC" w14:textId="77777777" w:rsidR="002F00A3" w:rsidRPr="00357753" w:rsidRDefault="002F00A3" w:rsidP="002F00A3">
            <w:pPr>
              <w:pStyle w:val="ENoteTableText"/>
              <w:tabs>
                <w:tab w:val="center" w:leader="dot" w:pos="2268"/>
              </w:tabs>
            </w:pPr>
            <w:r w:rsidRPr="00357753">
              <w:lastRenderedPageBreak/>
              <w:t>s. 1019E</w:t>
            </w:r>
            <w:r w:rsidRPr="00357753">
              <w:tab/>
            </w:r>
          </w:p>
        </w:tc>
        <w:tc>
          <w:tcPr>
            <w:tcW w:w="4961" w:type="dxa"/>
          </w:tcPr>
          <w:p w14:paraId="2E66D72D" w14:textId="77777777" w:rsidR="002F00A3" w:rsidRPr="00357753" w:rsidRDefault="002F00A3" w:rsidP="002F00A3">
            <w:pPr>
              <w:pStyle w:val="ENoteTableText"/>
            </w:pPr>
            <w:r w:rsidRPr="00357753">
              <w:t>ad. No. 141, 2003</w:t>
            </w:r>
          </w:p>
        </w:tc>
      </w:tr>
      <w:tr w:rsidR="002F00A3" w:rsidRPr="00357753" w14:paraId="08602C26" w14:textId="77777777" w:rsidTr="00AC336C">
        <w:trPr>
          <w:cantSplit/>
        </w:trPr>
        <w:tc>
          <w:tcPr>
            <w:tcW w:w="2551" w:type="dxa"/>
          </w:tcPr>
          <w:p w14:paraId="1E44A9B9" w14:textId="77777777" w:rsidR="002F00A3" w:rsidRPr="00357753" w:rsidRDefault="002F00A3" w:rsidP="002F00A3">
            <w:pPr>
              <w:pStyle w:val="ENoteTableText"/>
              <w:tabs>
                <w:tab w:val="center" w:leader="dot" w:pos="2268"/>
              </w:tabs>
            </w:pPr>
            <w:r w:rsidRPr="00357753">
              <w:t>s. 1019F</w:t>
            </w:r>
            <w:r w:rsidRPr="00357753">
              <w:tab/>
            </w:r>
          </w:p>
        </w:tc>
        <w:tc>
          <w:tcPr>
            <w:tcW w:w="4961" w:type="dxa"/>
          </w:tcPr>
          <w:p w14:paraId="4B2FEB3C" w14:textId="77777777" w:rsidR="002F00A3" w:rsidRPr="00357753" w:rsidRDefault="002F00A3" w:rsidP="002F00A3">
            <w:pPr>
              <w:pStyle w:val="ENoteTableText"/>
            </w:pPr>
            <w:r w:rsidRPr="00357753">
              <w:t>ad. No. 141, 2003</w:t>
            </w:r>
          </w:p>
        </w:tc>
      </w:tr>
      <w:tr w:rsidR="002F00A3" w:rsidRPr="00357753" w14:paraId="095AC87A" w14:textId="77777777" w:rsidTr="00AC336C">
        <w:trPr>
          <w:cantSplit/>
        </w:trPr>
        <w:tc>
          <w:tcPr>
            <w:tcW w:w="2551" w:type="dxa"/>
          </w:tcPr>
          <w:p w14:paraId="6C8A6EFD" w14:textId="77777777" w:rsidR="002F00A3" w:rsidRPr="00357753" w:rsidRDefault="002F00A3" w:rsidP="002F00A3">
            <w:pPr>
              <w:pStyle w:val="ENoteTableText"/>
              <w:tabs>
                <w:tab w:val="center" w:leader="dot" w:pos="2268"/>
              </w:tabs>
            </w:pPr>
            <w:r w:rsidRPr="00357753">
              <w:t>s. 1019G</w:t>
            </w:r>
            <w:r w:rsidRPr="00357753">
              <w:tab/>
            </w:r>
          </w:p>
        </w:tc>
        <w:tc>
          <w:tcPr>
            <w:tcW w:w="4961" w:type="dxa"/>
          </w:tcPr>
          <w:p w14:paraId="15D0E12A" w14:textId="77777777" w:rsidR="002F00A3" w:rsidRPr="00357753" w:rsidRDefault="002F00A3" w:rsidP="002F00A3">
            <w:pPr>
              <w:pStyle w:val="ENoteTableText"/>
            </w:pPr>
            <w:r w:rsidRPr="00357753">
              <w:t>ad. No. 141, 2003</w:t>
            </w:r>
          </w:p>
        </w:tc>
      </w:tr>
      <w:tr w:rsidR="002F00A3" w:rsidRPr="00357753" w14:paraId="243F08D2" w14:textId="77777777" w:rsidTr="00AC336C">
        <w:trPr>
          <w:cantSplit/>
        </w:trPr>
        <w:tc>
          <w:tcPr>
            <w:tcW w:w="2551" w:type="dxa"/>
          </w:tcPr>
          <w:p w14:paraId="7AC996FB" w14:textId="77777777" w:rsidR="002F00A3" w:rsidRPr="00357753" w:rsidRDefault="002F00A3" w:rsidP="002F00A3">
            <w:pPr>
              <w:pStyle w:val="ENoteTableText"/>
            </w:pPr>
          </w:p>
        </w:tc>
        <w:tc>
          <w:tcPr>
            <w:tcW w:w="4961" w:type="dxa"/>
          </w:tcPr>
          <w:p w14:paraId="22B210E6" w14:textId="77777777" w:rsidR="002F00A3" w:rsidRPr="00357753" w:rsidRDefault="002F00A3" w:rsidP="002F00A3">
            <w:pPr>
              <w:pStyle w:val="ENoteTableText"/>
            </w:pPr>
            <w:r w:rsidRPr="00357753">
              <w:t>am. No. 131, 2010</w:t>
            </w:r>
          </w:p>
        </w:tc>
      </w:tr>
      <w:tr w:rsidR="002F00A3" w:rsidRPr="00357753" w14:paraId="65F80810" w14:textId="77777777" w:rsidTr="00AC336C">
        <w:trPr>
          <w:cantSplit/>
        </w:trPr>
        <w:tc>
          <w:tcPr>
            <w:tcW w:w="2551" w:type="dxa"/>
          </w:tcPr>
          <w:p w14:paraId="21421BC9" w14:textId="77777777" w:rsidR="002F00A3" w:rsidRPr="00357753" w:rsidRDefault="002F00A3" w:rsidP="002F00A3">
            <w:pPr>
              <w:pStyle w:val="ENoteTableText"/>
              <w:tabs>
                <w:tab w:val="center" w:leader="dot" w:pos="2268"/>
              </w:tabs>
            </w:pPr>
            <w:r w:rsidRPr="00357753">
              <w:t>s. 1019H</w:t>
            </w:r>
            <w:r w:rsidRPr="00357753">
              <w:tab/>
            </w:r>
          </w:p>
        </w:tc>
        <w:tc>
          <w:tcPr>
            <w:tcW w:w="4961" w:type="dxa"/>
          </w:tcPr>
          <w:p w14:paraId="0030AA0B" w14:textId="77777777" w:rsidR="002F00A3" w:rsidRPr="00357753" w:rsidRDefault="002F00A3" w:rsidP="002F00A3">
            <w:pPr>
              <w:pStyle w:val="ENoteTableText"/>
            </w:pPr>
            <w:r w:rsidRPr="00357753">
              <w:t>ad. No. 141, 2003</w:t>
            </w:r>
          </w:p>
        </w:tc>
      </w:tr>
      <w:tr w:rsidR="002F00A3" w:rsidRPr="00357753" w14:paraId="262A0FC5" w14:textId="77777777" w:rsidTr="00AC336C">
        <w:trPr>
          <w:cantSplit/>
        </w:trPr>
        <w:tc>
          <w:tcPr>
            <w:tcW w:w="2551" w:type="dxa"/>
          </w:tcPr>
          <w:p w14:paraId="775A441F" w14:textId="74785A4D" w:rsidR="002F00A3" w:rsidRPr="00357753" w:rsidRDefault="002F00A3" w:rsidP="002F00A3">
            <w:pPr>
              <w:pStyle w:val="ENoteTableText"/>
              <w:tabs>
                <w:tab w:val="center" w:leader="dot" w:pos="2268"/>
              </w:tabs>
            </w:pPr>
            <w:r w:rsidRPr="00357753">
              <w:t>s 1019I</w:t>
            </w:r>
            <w:r w:rsidRPr="00357753">
              <w:tab/>
            </w:r>
          </w:p>
        </w:tc>
        <w:tc>
          <w:tcPr>
            <w:tcW w:w="4961" w:type="dxa"/>
          </w:tcPr>
          <w:p w14:paraId="5CF46095" w14:textId="22763CA9" w:rsidR="002F00A3" w:rsidRPr="00357753" w:rsidRDefault="002F00A3" w:rsidP="002F00A3">
            <w:pPr>
              <w:pStyle w:val="ENoteTableText"/>
            </w:pPr>
            <w:r w:rsidRPr="00357753">
              <w:t>ad No 141, 2003</w:t>
            </w:r>
          </w:p>
        </w:tc>
      </w:tr>
      <w:tr w:rsidR="002F00A3" w:rsidRPr="00357753" w14:paraId="282B8504" w14:textId="77777777" w:rsidTr="00AC336C">
        <w:trPr>
          <w:cantSplit/>
        </w:trPr>
        <w:tc>
          <w:tcPr>
            <w:tcW w:w="2551" w:type="dxa"/>
          </w:tcPr>
          <w:p w14:paraId="51F6E768" w14:textId="77777777" w:rsidR="002F00A3" w:rsidRPr="00357753" w:rsidRDefault="002F00A3" w:rsidP="002F00A3">
            <w:pPr>
              <w:pStyle w:val="ENoteTableText"/>
              <w:tabs>
                <w:tab w:val="center" w:leader="dot" w:pos="2268"/>
              </w:tabs>
            </w:pPr>
          </w:p>
        </w:tc>
        <w:tc>
          <w:tcPr>
            <w:tcW w:w="4961" w:type="dxa"/>
          </w:tcPr>
          <w:p w14:paraId="081852C2" w14:textId="65A9FBD3" w:rsidR="002F00A3" w:rsidRPr="00357753" w:rsidRDefault="002F00A3" w:rsidP="002F00A3">
            <w:pPr>
              <w:pStyle w:val="ENoteTableText"/>
            </w:pPr>
            <w:r w:rsidRPr="00357753">
              <w:t>am No 76, 2023</w:t>
            </w:r>
          </w:p>
        </w:tc>
      </w:tr>
      <w:tr w:rsidR="002F00A3" w:rsidRPr="00357753" w14:paraId="6278C64F" w14:textId="77777777" w:rsidTr="00AC336C">
        <w:trPr>
          <w:cantSplit/>
        </w:trPr>
        <w:tc>
          <w:tcPr>
            <w:tcW w:w="2551" w:type="dxa"/>
          </w:tcPr>
          <w:p w14:paraId="36ABB1AA" w14:textId="77777777" w:rsidR="002F00A3" w:rsidRPr="00357753" w:rsidRDefault="002F00A3" w:rsidP="002F00A3">
            <w:pPr>
              <w:pStyle w:val="ENoteTableText"/>
              <w:tabs>
                <w:tab w:val="center" w:leader="dot" w:pos="2268"/>
              </w:tabs>
            </w:pPr>
            <w:r w:rsidRPr="00357753">
              <w:t>s. 1019J</w:t>
            </w:r>
            <w:r w:rsidRPr="00357753">
              <w:tab/>
            </w:r>
          </w:p>
        </w:tc>
        <w:tc>
          <w:tcPr>
            <w:tcW w:w="4961" w:type="dxa"/>
          </w:tcPr>
          <w:p w14:paraId="73CB89F7" w14:textId="77777777" w:rsidR="002F00A3" w:rsidRPr="00357753" w:rsidRDefault="002F00A3" w:rsidP="002F00A3">
            <w:pPr>
              <w:pStyle w:val="ENoteTableText"/>
            </w:pPr>
            <w:r w:rsidRPr="00357753">
              <w:t>ad. No. 141, 2003</w:t>
            </w:r>
          </w:p>
        </w:tc>
      </w:tr>
      <w:tr w:rsidR="002F00A3" w:rsidRPr="00357753" w14:paraId="7D11E92B" w14:textId="77777777" w:rsidTr="00AC336C">
        <w:trPr>
          <w:cantSplit/>
        </w:trPr>
        <w:tc>
          <w:tcPr>
            <w:tcW w:w="2551" w:type="dxa"/>
          </w:tcPr>
          <w:p w14:paraId="4E5CAF06" w14:textId="77777777" w:rsidR="002F00A3" w:rsidRPr="00357753" w:rsidRDefault="002F00A3" w:rsidP="002F00A3">
            <w:pPr>
              <w:pStyle w:val="ENoteTableText"/>
              <w:keepNext/>
              <w:tabs>
                <w:tab w:val="center" w:leader="dot" w:pos="2268"/>
              </w:tabs>
            </w:pPr>
            <w:r w:rsidRPr="00357753">
              <w:t>s. 1019K</w:t>
            </w:r>
            <w:r w:rsidRPr="00357753">
              <w:tab/>
            </w:r>
          </w:p>
        </w:tc>
        <w:tc>
          <w:tcPr>
            <w:tcW w:w="4961" w:type="dxa"/>
          </w:tcPr>
          <w:p w14:paraId="54B3495A" w14:textId="77777777" w:rsidR="002F00A3" w:rsidRPr="00357753" w:rsidRDefault="002F00A3" w:rsidP="002F00A3">
            <w:pPr>
              <w:pStyle w:val="ENoteTableText"/>
            </w:pPr>
            <w:r w:rsidRPr="00357753">
              <w:t>ad. No. 141, 2003</w:t>
            </w:r>
          </w:p>
        </w:tc>
      </w:tr>
      <w:tr w:rsidR="002F00A3" w:rsidRPr="00357753" w14:paraId="7135922D" w14:textId="77777777" w:rsidTr="00AC336C">
        <w:trPr>
          <w:cantSplit/>
        </w:trPr>
        <w:tc>
          <w:tcPr>
            <w:tcW w:w="2551" w:type="dxa"/>
          </w:tcPr>
          <w:p w14:paraId="332B10E8" w14:textId="77777777" w:rsidR="002F00A3" w:rsidRPr="00357753" w:rsidRDefault="002F00A3" w:rsidP="002F00A3">
            <w:pPr>
              <w:pStyle w:val="ENoteTableText"/>
            </w:pPr>
          </w:p>
        </w:tc>
        <w:tc>
          <w:tcPr>
            <w:tcW w:w="4961" w:type="dxa"/>
          </w:tcPr>
          <w:p w14:paraId="1634588B" w14:textId="77777777" w:rsidR="002F00A3" w:rsidRPr="00357753" w:rsidRDefault="002F00A3" w:rsidP="002F00A3">
            <w:pPr>
              <w:pStyle w:val="ENoteTableText"/>
            </w:pPr>
            <w:r w:rsidRPr="00357753">
              <w:t>am. No. 131, 2010</w:t>
            </w:r>
          </w:p>
        </w:tc>
      </w:tr>
      <w:tr w:rsidR="002F00A3" w:rsidRPr="00357753" w14:paraId="1FE1449C" w14:textId="77777777" w:rsidTr="00AC336C">
        <w:trPr>
          <w:cantSplit/>
        </w:trPr>
        <w:tc>
          <w:tcPr>
            <w:tcW w:w="2551" w:type="dxa"/>
          </w:tcPr>
          <w:p w14:paraId="2F35C5B4" w14:textId="4E1C79AF" w:rsidR="002F00A3" w:rsidRPr="00357753" w:rsidRDefault="002F00A3" w:rsidP="002F00A3">
            <w:pPr>
              <w:pStyle w:val="ENoteTableText"/>
              <w:keepNext/>
            </w:pPr>
            <w:r w:rsidRPr="00357753">
              <w:rPr>
                <w:b/>
              </w:rPr>
              <w:t>Division 5B</w:t>
            </w:r>
          </w:p>
        </w:tc>
        <w:tc>
          <w:tcPr>
            <w:tcW w:w="4961" w:type="dxa"/>
          </w:tcPr>
          <w:p w14:paraId="3CEE5FE2" w14:textId="77777777" w:rsidR="002F00A3" w:rsidRPr="00357753" w:rsidRDefault="002F00A3" w:rsidP="002F00A3">
            <w:pPr>
              <w:pStyle w:val="ENoteTableText"/>
            </w:pPr>
          </w:p>
        </w:tc>
      </w:tr>
      <w:tr w:rsidR="002F00A3" w:rsidRPr="00357753" w14:paraId="75B71476" w14:textId="77777777" w:rsidTr="00AC336C">
        <w:trPr>
          <w:cantSplit/>
        </w:trPr>
        <w:tc>
          <w:tcPr>
            <w:tcW w:w="2551" w:type="dxa"/>
          </w:tcPr>
          <w:p w14:paraId="2011D08B" w14:textId="657A600F" w:rsidR="002F00A3" w:rsidRPr="00357753" w:rsidRDefault="002F00A3" w:rsidP="002F00A3">
            <w:pPr>
              <w:pStyle w:val="ENoteTableText"/>
              <w:tabs>
                <w:tab w:val="center" w:leader="dot" w:pos="2268"/>
              </w:tabs>
            </w:pPr>
            <w:r w:rsidRPr="00357753">
              <w:t>Division 5B</w:t>
            </w:r>
            <w:r w:rsidRPr="00357753">
              <w:tab/>
            </w:r>
          </w:p>
        </w:tc>
        <w:tc>
          <w:tcPr>
            <w:tcW w:w="4961" w:type="dxa"/>
          </w:tcPr>
          <w:p w14:paraId="667A1CFD" w14:textId="77777777" w:rsidR="002F00A3" w:rsidRPr="00357753" w:rsidRDefault="002F00A3" w:rsidP="002F00A3">
            <w:pPr>
              <w:pStyle w:val="ENoteTableText"/>
            </w:pPr>
            <w:r w:rsidRPr="00357753">
              <w:t>ad. No. 146, 2008</w:t>
            </w:r>
          </w:p>
        </w:tc>
      </w:tr>
      <w:tr w:rsidR="002F00A3" w:rsidRPr="00357753" w14:paraId="2ABACD36" w14:textId="77777777" w:rsidTr="00AC336C">
        <w:trPr>
          <w:cantSplit/>
        </w:trPr>
        <w:tc>
          <w:tcPr>
            <w:tcW w:w="2551" w:type="dxa"/>
          </w:tcPr>
          <w:p w14:paraId="46B515F3" w14:textId="06BD0AB8" w:rsidR="002F00A3" w:rsidRPr="00357753" w:rsidRDefault="002F00A3" w:rsidP="002F00A3">
            <w:pPr>
              <w:pStyle w:val="ENoteTableText"/>
              <w:tabs>
                <w:tab w:val="center" w:leader="dot" w:pos="2268"/>
              </w:tabs>
            </w:pPr>
            <w:r w:rsidRPr="00357753">
              <w:t>s 1020AAA</w:t>
            </w:r>
            <w:r w:rsidRPr="00357753">
              <w:tab/>
            </w:r>
          </w:p>
        </w:tc>
        <w:tc>
          <w:tcPr>
            <w:tcW w:w="4961" w:type="dxa"/>
          </w:tcPr>
          <w:p w14:paraId="2C17DE60" w14:textId="68AEBA12" w:rsidR="002F00A3" w:rsidRPr="00357753" w:rsidRDefault="002F00A3" w:rsidP="002F00A3">
            <w:pPr>
              <w:pStyle w:val="ENoteTableText"/>
            </w:pPr>
            <w:r w:rsidRPr="00357753">
              <w:t>ad No 76, 2023</w:t>
            </w:r>
          </w:p>
        </w:tc>
      </w:tr>
      <w:tr w:rsidR="002F00A3" w:rsidRPr="00357753" w14:paraId="795F6DB4" w14:textId="77777777" w:rsidTr="00AC336C">
        <w:trPr>
          <w:cantSplit/>
        </w:trPr>
        <w:tc>
          <w:tcPr>
            <w:tcW w:w="2551" w:type="dxa"/>
          </w:tcPr>
          <w:p w14:paraId="0B98EB0E" w14:textId="77777777" w:rsidR="002F00A3" w:rsidRPr="00357753" w:rsidRDefault="002F00A3" w:rsidP="002F00A3">
            <w:pPr>
              <w:pStyle w:val="ENoteTableText"/>
              <w:tabs>
                <w:tab w:val="center" w:leader="dot" w:pos="2268"/>
              </w:tabs>
            </w:pPr>
            <w:r w:rsidRPr="00357753">
              <w:t>s 1020AA</w:t>
            </w:r>
            <w:r w:rsidRPr="00357753">
              <w:tab/>
            </w:r>
          </w:p>
        </w:tc>
        <w:tc>
          <w:tcPr>
            <w:tcW w:w="4961" w:type="dxa"/>
          </w:tcPr>
          <w:p w14:paraId="047E390D" w14:textId="77777777" w:rsidR="002F00A3" w:rsidRPr="00357753" w:rsidRDefault="002F00A3" w:rsidP="002F00A3">
            <w:pPr>
              <w:pStyle w:val="ENoteTableText"/>
            </w:pPr>
            <w:r w:rsidRPr="00357753">
              <w:t>ad No 146, 2008</w:t>
            </w:r>
          </w:p>
        </w:tc>
      </w:tr>
      <w:tr w:rsidR="002F00A3" w:rsidRPr="00357753" w14:paraId="71F71D8C" w14:textId="77777777" w:rsidTr="00AC336C">
        <w:trPr>
          <w:cantSplit/>
        </w:trPr>
        <w:tc>
          <w:tcPr>
            <w:tcW w:w="2551" w:type="dxa"/>
          </w:tcPr>
          <w:p w14:paraId="5D008541" w14:textId="77777777" w:rsidR="002F00A3" w:rsidRPr="00357753" w:rsidRDefault="002F00A3" w:rsidP="002F00A3">
            <w:pPr>
              <w:pStyle w:val="ENoteTableText"/>
              <w:tabs>
                <w:tab w:val="center" w:leader="dot" w:pos="2268"/>
              </w:tabs>
            </w:pPr>
          </w:p>
        </w:tc>
        <w:tc>
          <w:tcPr>
            <w:tcW w:w="4961" w:type="dxa"/>
          </w:tcPr>
          <w:p w14:paraId="7804F9FC" w14:textId="77777777" w:rsidR="002F00A3" w:rsidRPr="00357753" w:rsidRDefault="002F00A3" w:rsidP="002F00A3">
            <w:pPr>
              <w:pStyle w:val="ENoteTableText"/>
            </w:pPr>
            <w:r w:rsidRPr="00357753">
              <w:t>am No 61, 2018</w:t>
            </w:r>
          </w:p>
        </w:tc>
      </w:tr>
      <w:tr w:rsidR="002F00A3" w:rsidRPr="00357753" w14:paraId="6272EDF5" w14:textId="77777777" w:rsidTr="00AC336C">
        <w:trPr>
          <w:cantSplit/>
        </w:trPr>
        <w:tc>
          <w:tcPr>
            <w:tcW w:w="2551" w:type="dxa"/>
          </w:tcPr>
          <w:p w14:paraId="5B433A6E" w14:textId="77777777" w:rsidR="002F00A3" w:rsidRPr="00357753" w:rsidRDefault="002F00A3" w:rsidP="002F00A3">
            <w:pPr>
              <w:pStyle w:val="ENoteTableText"/>
              <w:tabs>
                <w:tab w:val="center" w:leader="dot" w:pos="2268"/>
              </w:tabs>
            </w:pPr>
          </w:p>
        </w:tc>
        <w:tc>
          <w:tcPr>
            <w:tcW w:w="4961" w:type="dxa"/>
          </w:tcPr>
          <w:p w14:paraId="3D257E81" w14:textId="624A20E8" w:rsidR="002F00A3" w:rsidRPr="00357753" w:rsidRDefault="002F00A3" w:rsidP="002F00A3">
            <w:pPr>
              <w:pStyle w:val="ENoteTableText"/>
            </w:pPr>
            <w:r w:rsidRPr="00357753">
              <w:t>rs No 76, 2023</w:t>
            </w:r>
          </w:p>
        </w:tc>
      </w:tr>
      <w:tr w:rsidR="002F00A3" w:rsidRPr="00357753" w14:paraId="4D647D9E" w14:textId="77777777" w:rsidTr="00AC336C">
        <w:trPr>
          <w:cantSplit/>
        </w:trPr>
        <w:tc>
          <w:tcPr>
            <w:tcW w:w="2551" w:type="dxa"/>
          </w:tcPr>
          <w:p w14:paraId="30357E5E" w14:textId="77777777" w:rsidR="002F00A3" w:rsidRPr="00357753" w:rsidRDefault="002F00A3" w:rsidP="002F00A3">
            <w:pPr>
              <w:pStyle w:val="ENoteTableText"/>
              <w:tabs>
                <w:tab w:val="center" w:leader="dot" w:pos="2268"/>
              </w:tabs>
            </w:pPr>
            <w:r w:rsidRPr="00357753">
              <w:t>s. 1020AB</w:t>
            </w:r>
            <w:r w:rsidRPr="00357753">
              <w:tab/>
            </w:r>
          </w:p>
        </w:tc>
        <w:tc>
          <w:tcPr>
            <w:tcW w:w="4961" w:type="dxa"/>
          </w:tcPr>
          <w:p w14:paraId="0F3DB564" w14:textId="77777777" w:rsidR="002F00A3" w:rsidRPr="00357753" w:rsidRDefault="002F00A3" w:rsidP="002F00A3">
            <w:pPr>
              <w:pStyle w:val="ENoteTableText"/>
            </w:pPr>
            <w:r w:rsidRPr="00357753">
              <w:t>ad. No. 146, 2008</w:t>
            </w:r>
          </w:p>
        </w:tc>
      </w:tr>
      <w:tr w:rsidR="002F00A3" w:rsidRPr="00357753" w14:paraId="2707F24C" w14:textId="77777777" w:rsidTr="00AC336C">
        <w:trPr>
          <w:cantSplit/>
        </w:trPr>
        <w:tc>
          <w:tcPr>
            <w:tcW w:w="2551" w:type="dxa"/>
          </w:tcPr>
          <w:p w14:paraId="2333EA65" w14:textId="77777777" w:rsidR="002F00A3" w:rsidRPr="00357753" w:rsidRDefault="002F00A3" w:rsidP="002F00A3">
            <w:pPr>
              <w:pStyle w:val="ENoteTableText"/>
              <w:tabs>
                <w:tab w:val="center" w:leader="dot" w:pos="2268"/>
              </w:tabs>
            </w:pPr>
            <w:r w:rsidRPr="00357753">
              <w:t>s. 1020AC</w:t>
            </w:r>
            <w:r w:rsidRPr="00357753">
              <w:tab/>
            </w:r>
          </w:p>
        </w:tc>
        <w:tc>
          <w:tcPr>
            <w:tcW w:w="4961" w:type="dxa"/>
          </w:tcPr>
          <w:p w14:paraId="19B3EFEC" w14:textId="77777777" w:rsidR="002F00A3" w:rsidRPr="00357753" w:rsidRDefault="002F00A3" w:rsidP="002F00A3">
            <w:pPr>
              <w:pStyle w:val="ENoteTableText"/>
            </w:pPr>
            <w:r w:rsidRPr="00357753">
              <w:t>ad. No. 146, 2008</w:t>
            </w:r>
          </w:p>
        </w:tc>
      </w:tr>
      <w:tr w:rsidR="002F00A3" w:rsidRPr="00357753" w14:paraId="502BC6D9" w14:textId="77777777" w:rsidTr="00AC336C">
        <w:trPr>
          <w:cantSplit/>
        </w:trPr>
        <w:tc>
          <w:tcPr>
            <w:tcW w:w="2551" w:type="dxa"/>
          </w:tcPr>
          <w:p w14:paraId="76E724F9" w14:textId="77777777" w:rsidR="002F00A3" w:rsidRPr="00357753" w:rsidRDefault="002F00A3" w:rsidP="002F00A3">
            <w:pPr>
              <w:pStyle w:val="ENoteTableText"/>
              <w:tabs>
                <w:tab w:val="center" w:leader="dot" w:pos="2268"/>
              </w:tabs>
            </w:pPr>
            <w:r w:rsidRPr="00357753">
              <w:t>s. 1020AD</w:t>
            </w:r>
            <w:r w:rsidRPr="00357753">
              <w:tab/>
            </w:r>
          </w:p>
        </w:tc>
        <w:tc>
          <w:tcPr>
            <w:tcW w:w="4961" w:type="dxa"/>
          </w:tcPr>
          <w:p w14:paraId="1C825CB8" w14:textId="77777777" w:rsidR="002F00A3" w:rsidRPr="00357753" w:rsidRDefault="002F00A3" w:rsidP="002F00A3">
            <w:pPr>
              <w:pStyle w:val="ENoteTableText"/>
            </w:pPr>
            <w:r w:rsidRPr="00357753">
              <w:t>ad. No. 146, 2008</w:t>
            </w:r>
          </w:p>
        </w:tc>
      </w:tr>
      <w:tr w:rsidR="002F00A3" w:rsidRPr="00357753" w14:paraId="639B9EC2" w14:textId="77777777" w:rsidTr="00AC336C">
        <w:trPr>
          <w:cantSplit/>
        </w:trPr>
        <w:tc>
          <w:tcPr>
            <w:tcW w:w="2551" w:type="dxa"/>
          </w:tcPr>
          <w:p w14:paraId="3A786207" w14:textId="2683AAA9" w:rsidR="002F00A3" w:rsidRPr="00357753" w:rsidRDefault="002F00A3" w:rsidP="002F00A3">
            <w:pPr>
              <w:pStyle w:val="ENoteTableText"/>
              <w:tabs>
                <w:tab w:val="center" w:leader="dot" w:pos="2268"/>
              </w:tabs>
            </w:pPr>
            <w:r w:rsidRPr="00357753">
              <w:t>s 1020AE</w:t>
            </w:r>
            <w:r w:rsidRPr="00357753">
              <w:tab/>
            </w:r>
          </w:p>
        </w:tc>
        <w:tc>
          <w:tcPr>
            <w:tcW w:w="4961" w:type="dxa"/>
          </w:tcPr>
          <w:p w14:paraId="37556F4D" w14:textId="71C0D6C2" w:rsidR="002F00A3" w:rsidRPr="00357753" w:rsidRDefault="002F00A3" w:rsidP="002F00A3">
            <w:pPr>
              <w:pStyle w:val="ENoteTableText"/>
            </w:pPr>
            <w:r w:rsidRPr="00357753">
              <w:t>ad No 146, 2008</w:t>
            </w:r>
          </w:p>
        </w:tc>
      </w:tr>
      <w:tr w:rsidR="002F00A3" w:rsidRPr="00357753" w14:paraId="1B229A2C" w14:textId="77777777" w:rsidTr="00AC336C">
        <w:trPr>
          <w:cantSplit/>
        </w:trPr>
        <w:tc>
          <w:tcPr>
            <w:tcW w:w="2551" w:type="dxa"/>
          </w:tcPr>
          <w:p w14:paraId="46B454C6" w14:textId="77777777" w:rsidR="002F00A3" w:rsidRPr="00357753" w:rsidRDefault="002F00A3" w:rsidP="002F00A3">
            <w:pPr>
              <w:pStyle w:val="ENoteTableText"/>
              <w:tabs>
                <w:tab w:val="center" w:leader="dot" w:pos="2268"/>
              </w:tabs>
            </w:pPr>
          </w:p>
        </w:tc>
        <w:tc>
          <w:tcPr>
            <w:tcW w:w="4961" w:type="dxa"/>
          </w:tcPr>
          <w:p w14:paraId="0F250AF9" w14:textId="7761054D" w:rsidR="002F00A3" w:rsidRPr="00357753" w:rsidRDefault="002F00A3" w:rsidP="002F00A3">
            <w:pPr>
              <w:pStyle w:val="ENoteTableText"/>
            </w:pPr>
            <w:r w:rsidRPr="00357753">
              <w:t>am No 76, 2023</w:t>
            </w:r>
          </w:p>
        </w:tc>
      </w:tr>
      <w:tr w:rsidR="002F00A3" w:rsidRPr="00357753" w14:paraId="39C9BC93" w14:textId="77777777" w:rsidTr="00AC336C">
        <w:trPr>
          <w:cantSplit/>
        </w:trPr>
        <w:tc>
          <w:tcPr>
            <w:tcW w:w="2551" w:type="dxa"/>
          </w:tcPr>
          <w:p w14:paraId="642664BF" w14:textId="77777777" w:rsidR="002F00A3" w:rsidRPr="00357753" w:rsidRDefault="002F00A3" w:rsidP="002F00A3">
            <w:pPr>
              <w:pStyle w:val="ENoteTableText"/>
              <w:tabs>
                <w:tab w:val="center" w:leader="dot" w:pos="2268"/>
              </w:tabs>
            </w:pPr>
            <w:r w:rsidRPr="00357753">
              <w:t>s 1020AF</w:t>
            </w:r>
            <w:r w:rsidRPr="00357753">
              <w:tab/>
            </w:r>
          </w:p>
        </w:tc>
        <w:tc>
          <w:tcPr>
            <w:tcW w:w="4961" w:type="dxa"/>
          </w:tcPr>
          <w:p w14:paraId="2FF3DF49" w14:textId="77777777" w:rsidR="002F00A3" w:rsidRPr="00357753" w:rsidRDefault="002F00A3" w:rsidP="002F00A3">
            <w:pPr>
              <w:pStyle w:val="ENoteTableText"/>
            </w:pPr>
            <w:r w:rsidRPr="00357753">
              <w:t>ad No 146, 2008</w:t>
            </w:r>
          </w:p>
        </w:tc>
      </w:tr>
      <w:tr w:rsidR="002F00A3" w:rsidRPr="00357753" w14:paraId="4F9BF0FA" w14:textId="77777777" w:rsidTr="00AC336C">
        <w:trPr>
          <w:cantSplit/>
        </w:trPr>
        <w:tc>
          <w:tcPr>
            <w:tcW w:w="2551" w:type="dxa"/>
          </w:tcPr>
          <w:p w14:paraId="0B543111" w14:textId="77777777" w:rsidR="002F00A3" w:rsidRPr="00357753" w:rsidRDefault="002F00A3" w:rsidP="002F00A3">
            <w:pPr>
              <w:pStyle w:val="ENoteTableText"/>
              <w:tabs>
                <w:tab w:val="center" w:leader="dot" w:pos="2268"/>
              </w:tabs>
            </w:pPr>
          </w:p>
        </w:tc>
        <w:tc>
          <w:tcPr>
            <w:tcW w:w="4961" w:type="dxa"/>
          </w:tcPr>
          <w:p w14:paraId="37EB0E9A" w14:textId="77777777" w:rsidR="002F00A3" w:rsidRPr="00357753" w:rsidRDefault="002F00A3" w:rsidP="002F00A3">
            <w:pPr>
              <w:pStyle w:val="ENoteTableText"/>
            </w:pPr>
            <w:r w:rsidRPr="00357753">
              <w:t>am No 49, 2019</w:t>
            </w:r>
          </w:p>
        </w:tc>
      </w:tr>
      <w:tr w:rsidR="002F00A3" w:rsidRPr="00357753" w14:paraId="1606B3A2" w14:textId="77777777" w:rsidTr="00AC336C">
        <w:trPr>
          <w:cantSplit/>
        </w:trPr>
        <w:tc>
          <w:tcPr>
            <w:tcW w:w="2551" w:type="dxa"/>
          </w:tcPr>
          <w:p w14:paraId="2C788827" w14:textId="5475CF96" w:rsidR="002F00A3" w:rsidRPr="00357753" w:rsidRDefault="002F00A3" w:rsidP="002F00A3">
            <w:pPr>
              <w:pStyle w:val="ENoteTableText"/>
              <w:keepNext/>
            </w:pPr>
            <w:r w:rsidRPr="00357753">
              <w:rPr>
                <w:b/>
              </w:rPr>
              <w:t>Division 5C</w:t>
            </w:r>
          </w:p>
        </w:tc>
        <w:tc>
          <w:tcPr>
            <w:tcW w:w="4961" w:type="dxa"/>
          </w:tcPr>
          <w:p w14:paraId="270C1823" w14:textId="77777777" w:rsidR="002F00A3" w:rsidRPr="00357753" w:rsidRDefault="002F00A3" w:rsidP="002F00A3">
            <w:pPr>
              <w:pStyle w:val="ENoteTableText"/>
              <w:keepNext/>
            </w:pPr>
          </w:p>
        </w:tc>
      </w:tr>
      <w:tr w:rsidR="002F00A3" w:rsidRPr="00357753" w14:paraId="2B37501B" w14:textId="77777777" w:rsidTr="00AC336C">
        <w:trPr>
          <w:cantSplit/>
        </w:trPr>
        <w:tc>
          <w:tcPr>
            <w:tcW w:w="2551" w:type="dxa"/>
          </w:tcPr>
          <w:p w14:paraId="1A261B2E" w14:textId="72F2BFF1" w:rsidR="002F00A3" w:rsidRPr="00357753" w:rsidRDefault="002F00A3" w:rsidP="002F00A3">
            <w:pPr>
              <w:pStyle w:val="ENoteTableText"/>
              <w:tabs>
                <w:tab w:val="center" w:leader="dot" w:pos="2268"/>
              </w:tabs>
            </w:pPr>
            <w:r w:rsidRPr="00357753">
              <w:t>Division 5C</w:t>
            </w:r>
            <w:r w:rsidRPr="00357753">
              <w:tab/>
            </w:r>
          </w:p>
        </w:tc>
        <w:tc>
          <w:tcPr>
            <w:tcW w:w="4961" w:type="dxa"/>
          </w:tcPr>
          <w:p w14:paraId="42ED7892" w14:textId="77777777" w:rsidR="002F00A3" w:rsidRPr="00357753" w:rsidRDefault="002F00A3" w:rsidP="002F00A3">
            <w:pPr>
              <w:pStyle w:val="ENoteTableText"/>
            </w:pPr>
            <w:r w:rsidRPr="00357753">
              <w:t>ad. No. 155, 2012</w:t>
            </w:r>
          </w:p>
        </w:tc>
      </w:tr>
      <w:tr w:rsidR="002F00A3" w:rsidRPr="00357753" w14:paraId="486D0A7E" w14:textId="77777777" w:rsidTr="00AC336C">
        <w:trPr>
          <w:cantSplit/>
        </w:trPr>
        <w:tc>
          <w:tcPr>
            <w:tcW w:w="2551" w:type="dxa"/>
          </w:tcPr>
          <w:p w14:paraId="0408F833" w14:textId="77777777" w:rsidR="002F00A3" w:rsidRPr="00357753" w:rsidRDefault="002F00A3" w:rsidP="002F00A3">
            <w:pPr>
              <w:pStyle w:val="ENoteTableText"/>
              <w:tabs>
                <w:tab w:val="center" w:leader="dot" w:pos="2268"/>
              </w:tabs>
            </w:pPr>
            <w:r w:rsidRPr="00357753">
              <w:t>s. 1020AG</w:t>
            </w:r>
            <w:r w:rsidRPr="00357753">
              <w:tab/>
            </w:r>
          </w:p>
        </w:tc>
        <w:tc>
          <w:tcPr>
            <w:tcW w:w="4961" w:type="dxa"/>
          </w:tcPr>
          <w:p w14:paraId="67266E94" w14:textId="77777777" w:rsidR="002F00A3" w:rsidRPr="00357753" w:rsidRDefault="002F00A3" w:rsidP="002F00A3">
            <w:pPr>
              <w:pStyle w:val="ENoteTableText"/>
            </w:pPr>
            <w:r w:rsidRPr="00357753">
              <w:t>ad. No. 155, 2012</w:t>
            </w:r>
          </w:p>
        </w:tc>
      </w:tr>
      <w:tr w:rsidR="002F00A3" w:rsidRPr="00357753" w14:paraId="68762A80" w14:textId="77777777" w:rsidTr="00AC336C">
        <w:trPr>
          <w:cantSplit/>
        </w:trPr>
        <w:tc>
          <w:tcPr>
            <w:tcW w:w="2551" w:type="dxa"/>
          </w:tcPr>
          <w:p w14:paraId="1A385EBD" w14:textId="7332265F" w:rsidR="002F00A3" w:rsidRPr="00357753" w:rsidRDefault="002F00A3" w:rsidP="002F00A3">
            <w:pPr>
              <w:pStyle w:val="ENoteTableText"/>
              <w:tabs>
                <w:tab w:val="center" w:leader="dot" w:pos="2268"/>
              </w:tabs>
            </w:pPr>
            <w:r w:rsidRPr="00357753">
              <w:t>s 1020AH</w:t>
            </w:r>
            <w:r w:rsidRPr="00357753">
              <w:tab/>
            </w:r>
          </w:p>
        </w:tc>
        <w:tc>
          <w:tcPr>
            <w:tcW w:w="4961" w:type="dxa"/>
          </w:tcPr>
          <w:p w14:paraId="7F973FC3" w14:textId="404A2819" w:rsidR="002F00A3" w:rsidRPr="00357753" w:rsidRDefault="002F00A3" w:rsidP="002F00A3">
            <w:pPr>
              <w:pStyle w:val="ENoteTableText"/>
            </w:pPr>
            <w:r w:rsidRPr="00357753">
              <w:t>ad No 155, 2012</w:t>
            </w:r>
          </w:p>
        </w:tc>
      </w:tr>
      <w:tr w:rsidR="002F00A3" w:rsidRPr="00357753" w14:paraId="7BAFA21F" w14:textId="77777777" w:rsidTr="00AC336C">
        <w:trPr>
          <w:cantSplit/>
        </w:trPr>
        <w:tc>
          <w:tcPr>
            <w:tcW w:w="2551" w:type="dxa"/>
          </w:tcPr>
          <w:p w14:paraId="0840470C" w14:textId="77777777" w:rsidR="002F00A3" w:rsidRPr="00357753" w:rsidRDefault="002F00A3" w:rsidP="002F00A3">
            <w:pPr>
              <w:pStyle w:val="ENoteTableText"/>
              <w:tabs>
                <w:tab w:val="center" w:leader="dot" w:pos="2268"/>
              </w:tabs>
            </w:pPr>
          </w:p>
        </w:tc>
        <w:tc>
          <w:tcPr>
            <w:tcW w:w="4961" w:type="dxa"/>
          </w:tcPr>
          <w:p w14:paraId="24F23A34" w14:textId="2F1C08D2" w:rsidR="002F00A3" w:rsidRPr="00357753" w:rsidRDefault="002F00A3" w:rsidP="002F00A3">
            <w:pPr>
              <w:pStyle w:val="ENoteTableText"/>
            </w:pPr>
            <w:r w:rsidRPr="00357753">
              <w:t>rs No 76, 2023</w:t>
            </w:r>
          </w:p>
        </w:tc>
      </w:tr>
      <w:tr w:rsidR="002F00A3" w:rsidRPr="00357753" w14:paraId="43FDD6F3" w14:textId="77777777" w:rsidTr="00AC336C">
        <w:trPr>
          <w:cantSplit/>
        </w:trPr>
        <w:tc>
          <w:tcPr>
            <w:tcW w:w="2551" w:type="dxa"/>
          </w:tcPr>
          <w:p w14:paraId="18496AB6" w14:textId="77777777" w:rsidR="002F00A3" w:rsidRPr="00357753" w:rsidRDefault="002F00A3" w:rsidP="002F00A3">
            <w:pPr>
              <w:pStyle w:val="ENoteTableText"/>
              <w:tabs>
                <w:tab w:val="center" w:leader="dot" w:pos="2268"/>
              </w:tabs>
            </w:pPr>
            <w:r w:rsidRPr="00357753">
              <w:t>s. 1020AI</w:t>
            </w:r>
            <w:r w:rsidRPr="00357753">
              <w:tab/>
            </w:r>
          </w:p>
        </w:tc>
        <w:tc>
          <w:tcPr>
            <w:tcW w:w="4961" w:type="dxa"/>
          </w:tcPr>
          <w:p w14:paraId="538F8568" w14:textId="77777777" w:rsidR="002F00A3" w:rsidRPr="00357753" w:rsidRDefault="002F00A3" w:rsidP="002F00A3">
            <w:pPr>
              <w:pStyle w:val="ENoteTableText"/>
            </w:pPr>
            <w:r w:rsidRPr="00357753">
              <w:t>ad. No. 155, 2012</w:t>
            </w:r>
          </w:p>
        </w:tc>
      </w:tr>
      <w:tr w:rsidR="002F00A3" w:rsidRPr="00357753" w14:paraId="76809334" w14:textId="77777777" w:rsidTr="00AC336C">
        <w:trPr>
          <w:cantSplit/>
        </w:trPr>
        <w:tc>
          <w:tcPr>
            <w:tcW w:w="2551" w:type="dxa"/>
          </w:tcPr>
          <w:p w14:paraId="7C2BFEE4" w14:textId="77777777" w:rsidR="002F00A3" w:rsidRPr="00357753" w:rsidRDefault="002F00A3" w:rsidP="002F00A3">
            <w:pPr>
              <w:pStyle w:val="ENoteTableText"/>
              <w:tabs>
                <w:tab w:val="center" w:leader="dot" w:pos="2268"/>
              </w:tabs>
            </w:pPr>
            <w:r w:rsidRPr="00357753">
              <w:t>s. 1020AJ</w:t>
            </w:r>
            <w:r w:rsidRPr="00357753">
              <w:tab/>
            </w:r>
          </w:p>
        </w:tc>
        <w:tc>
          <w:tcPr>
            <w:tcW w:w="4961" w:type="dxa"/>
          </w:tcPr>
          <w:p w14:paraId="3EDE7022" w14:textId="77777777" w:rsidR="002F00A3" w:rsidRPr="00357753" w:rsidRDefault="002F00A3" w:rsidP="002F00A3">
            <w:pPr>
              <w:pStyle w:val="ENoteTableText"/>
            </w:pPr>
            <w:r w:rsidRPr="00357753">
              <w:t>ad. No. 155, 2012</w:t>
            </w:r>
          </w:p>
        </w:tc>
      </w:tr>
      <w:tr w:rsidR="002F00A3" w:rsidRPr="00357753" w14:paraId="0C30C5C0" w14:textId="77777777" w:rsidTr="00AC336C">
        <w:trPr>
          <w:cantSplit/>
        </w:trPr>
        <w:tc>
          <w:tcPr>
            <w:tcW w:w="2551" w:type="dxa"/>
          </w:tcPr>
          <w:p w14:paraId="3D9C1D57" w14:textId="77777777" w:rsidR="002F00A3" w:rsidRPr="00357753" w:rsidRDefault="002F00A3" w:rsidP="002F00A3">
            <w:pPr>
              <w:pStyle w:val="ENoteTableText"/>
              <w:tabs>
                <w:tab w:val="center" w:leader="dot" w:pos="2268"/>
              </w:tabs>
            </w:pPr>
            <w:r w:rsidRPr="00357753">
              <w:t>s. 1020AK</w:t>
            </w:r>
            <w:r w:rsidRPr="00357753">
              <w:tab/>
            </w:r>
          </w:p>
        </w:tc>
        <w:tc>
          <w:tcPr>
            <w:tcW w:w="4961" w:type="dxa"/>
          </w:tcPr>
          <w:p w14:paraId="291E585E" w14:textId="77777777" w:rsidR="002F00A3" w:rsidRPr="00357753" w:rsidRDefault="002F00A3" w:rsidP="002F00A3">
            <w:pPr>
              <w:pStyle w:val="ENoteTableText"/>
            </w:pPr>
            <w:r w:rsidRPr="00357753">
              <w:t>ad. No. 155, 2012</w:t>
            </w:r>
          </w:p>
        </w:tc>
      </w:tr>
      <w:tr w:rsidR="002F00A3" w:rsidRPr="00357753" w14:paraId="76AB3EE0" w14:textId="77777777" w:rsidTr="00AC336C">
        <w:trPr>
          <w:cantSplit/>
        </w:trPr>
        <w:tc>
          <w:tcPr>
            <w:tcW w:w="2551" w:type="dxa"/>
          </w:tcPr>
          <w:p w14:paraId="461F01AF" w14:textId="77777777" w:rsidR="002F00A3" w:rsidRPr="00357753" w:rsidRDefault="002F00A3" w:rsidP="002F00A3">
            <w:pPr>
              <w:pStyle w:val="ENoteTableText"/>
              <w:tabs>
                <w:tab w:val="center" w:leader="dot" w:pos="2268"/>
              </w:tabs>
            </w:pPr>
            <w:r w:rsidRPr="00357753">
              <w:lastRenderedPageBreak/>
              <w:t>s. 1020AL</w:t>
            </w:r>
            <w:r w:rsidRPr="00357753">
              <w:tab/>
            </w:r>
          </w:p>
        </w:tc>
        <w:tc>
          <w:tcPr>
            <w:tcW w:w="4961" w:type="dxa"/>
          </w:tcPr>
          <w:p w14:paraId="2E90737D" w14:textId="77777777" w:rsidR="002F00A3" w:rsidRPr="00357753" w:rsidRDefault="002F00A3" w:rsidP="002F00A3">
            <w:pPr>
              <w:pStyle w:val="ENoteTableText"/>
            </w:pPr>
            <w:r w:rsidRPr="00357753">
              <w:t>ad. No. 155, 2012</w:t>
            </w:r>
          </w:p>
        </w:tc>
      </w:tr>
      <w:tr w:rsidR="002F00A3" w:rsidRPr="00357753" w14:paraId="0382F91C" w14:textId="77777777" w:rsidTr="00AC336C">
        <w:trPr>
          <w:cantSplit/>
        </w:trPr>
        <w:tc>
          <w:tcPr>
            <w:tcW w:w="2551" w:type="dxa"/>
          </w:tcPr>
          <w:p w14:paraId="2298079F" w14:textId="1F36B9EF" w:rsidR="002F00A3" w:rsidRPr="00357753" w:rsidRDefault="002F00A3" w:rsidP="002F00A3">
            <w:pPr>
              <w:pStyle w:val="ENoteTableText"/>
              <w:keepNext/>
            </w:pPr>
            <w:r w:rsidRPr="00357753">
              <w:rPr>
                <w:b/>
              </w:rPr>
              <w:t>Division 6</w:t>
            </w:r>
          </w:p>
        </w:tc>
        <w:tc>
          <w:tcPr>
            <w:tcW w:w="4961" w:type="dxa"/>
          </w:tcPr>
          <w:p w14:paraId="3D691622" w14:textId="77777777" w:rsidR="002F00A3" w:rsidRPr="00357753" w:rsidRDefault="002F00A3" w:rsidP="002F00A3">
            <w:pPr>
              <w:pStyle w:val="ENoteTableText"/>
            </w:pPr>
          </w:p>
        </w:tc>
      </w:tr>
      <w:tr w:rsidR="002F00A3" w:rsidRPr="00357753" w14:paraId="003E7CB1" w14:textId="77777777" w:rsidTr="00AC336C">
        <w:trPr>
          <w:cantSplit/>
        </w:trPr>
        <w:tc>
          <w:tcPr>
            <w:tcW w:w="2551" w:type="dxa"/>
          </w:tcPr>
          <w:p w14:paraId="529B6A15" w14:textId="77777777" w:rsidR="002F00A3" w:rsidRPr="00357753" w:rsidRDefault="002F00A3" w:rsidP="002F00A3">
            <w:pPr>
              <w:pStyle w:val="ENoteTableText"/>
              <w:tabs>
                <w:tab w:val="center" w:leader="dot" w:pos="2268"/>
              </w:tabs>
            </w:pPr>
            <w:r w:rsidRPr="00357753">
              <w:t>s 1020A</w:t>
            </w:r>
            <w:r w:rsidRPr="00357753">
              <w:tab/>
            </w:r>
          </w:p>
        </w:tc>
        <w:tc>
          <w:tcPr>
            <w:tcW w:w="4961" w:type="dxa"/>
          </w:tcPr>
          <w:p w14:paraId="2F418956" w14:textId="77777777" w:rsidR="002F00A3" w:rsidRPr="00357753" w:rsidRDefault="002F00A3" w:rsidP="002F00A3">
            <w:pPr>
              <w:pStyle w:val="ENoteTableText"/>
            </w:pPr>
            <w:r w:rsidRPr="00357753">
              <w:t>ad No 122, 2001</w:t>
            </w:r>
          </w:p>
        </w:tc>
      </w:tr>
      <w:tr w:rsidR="002F00A3" w:rsidRPr="00357753" w14:paraId="72DEADDF" w14:textId="77777777" w:rsidTr="00AC336C">
        <w:trPr>
          <w:cantSplit/>
        </w:trPr>
        <w:tc>
          <w:tcPr>
            <w:tcW w:w="2551" w:type="dxa"/>
          </w:tcPr>
          <w:p w14:paraId="78423A9C" w14:textId="77777777" w:rsidR="002F00A3" w:rsidRPr="00357753" w:rsidRDefault="002F00A3" w:rsidP="002F00A3">
            <w:pPr>
              <w:pStyle w:val="ENoteTableText"/>
              <w:tabs>
                <w:tab w:val="center" w:leader="dot" w:pos="2268"/>
              </w:tabs>
            </w:pPr>
          </w:p>
        </w:tc>
        <w:tc>
          <w:tcPr>
            <w:tcW w:w="4961" w:type="dxa"/>
          </w:tcPr>
          <w:p w14:paraId="1FCF683D" w14:textId="77777777" w:rsidR="002F00A3" w:rsidRPr="00357753" w:rsidRDefault="002F00A3" w:rsidP="002F00A3">
            <w:pPr>
              <w:pStyle w:val="ENoteTableText"/>
            </w:pPr>
            <w:r w:rsidRPr="00357753">
              <w:t>rs No 17, 2019</w:t>
            </w:r>
          </w:p>
        </w:tc>
      </w:tr>
      <w:tr w:rsidR="002F00A3" w:rsidRPr="00357753" w14:paraId="2B3A3850" w14:textId="77777777" w:rsidTr="00AC336C">
        <w:trPr>
          <w:cantSplit/>
        </w:trPr>
        <w:tc>
          <w:tcPr>
            <w:tcW w:w="2551" w:type="dxa"/>
          </w:tcPr>
          <w:p w14:paraId="63C12950" w14:textId="77777777" w:rsidR="002F00A3" w:rsidRPr="00357753" w:rsidRDefault="002F00A3" w:rsidP="002F00A3">
            <w:pPr>
              <w:pStyle w:val="ENoteTableText"/>
              <w:tabs>
                <w:tab w:val="center" w:leader="dot" w:pos="2268"/>
              </w:tabs>
            </w:pPr>
            <w:r w:rsidRPr="00357753">
              <w:t>s 1020BAA</w:t>
            </w:r>
            <w:r w:rsidRPr="00357753">
              <w:tab/>
            </w:r>
          </w:p>
        </w:tc>
        <w:tc>
          <w:tcPr>
            <w:tcW w:w="4961" w:type="dxa"/>
          </w:tcPr>
          <w:p w14:paraId="045AD216" w14:textId="77777777" w:rsidR="002F00A3" w:rsidRPr="00357753" w:rsidRDefault="002F00A3" w:rsidP="002F00A3">
            <w:pPr>
              <w:pStyle w:val="ENoteTableText"/>
            </w:pPr>
            <w:r w:rsidRPr="00357753">
              <w:t>ad No 61, 2018</w:t>
            </w:r>
          </w:p>
        </w:tc>
      </w:tr>
      <w:tr w:rsidR="002F00A3" w:rsidRPr="00357753" w14:paraId="725AAC82" w14:textId="77777777" w:rsidTr="00AC336C">
        <w:trPr>
          <w:cantSplit/>
        </w:trPr>
        <w:tc>
          <w:tcPr>
            <w:tcW w:w="2551" w:type="dxa"/>
          </w:tcPr>
          <w:p w14:paraId="738F0FE1" w14:textId="77777777" w:rsidR="002F00A3" w:rsidRPr="00357753" w:rsidRDefault="002F00A3" w:rsidP="002F00A3">
            <w:pPr>
              <w:pStyle w:val="ENoteTableText"/>
              <w:tabs>
                <w:tab w:val="center" w:leader="dot" w:pos="2268"/>
              </w:tabs>
            </w:pPr>
            <w:r w:rsidRPr="00357753">
              <w:t>s 1020B</w:t>
            </w:r>
            <w:r w:rsidRPr="00357753">
              <w:tab/>
            </w:r>
          </w:p>
        </w:tc>
        <w:tc>
          <w:tcPr>
            <w:tcW w:w="4961" w:type="dxa"/>
          </w:tcPr>
          <w:p w14:paraId="52611B21" w14:textId="77777777" w:rsidR="002F00A3" w:rsidRPr="00357753" w:rsidRDefault="002F00A3" w:rsidP="002F00A3">
            <w:pPr>
              <w:pStyle w:val="ENoteTableText"/>
            </w:pPr>
            <w:r w:rsidRPr="00357753">
              <w:t>ad No 122, 2001</w:t>
            </w:r>
          </w:p>
        </w:tc>
      </w:tr>
      <w:tr w:rsidR="002F00A3" w:rsidRPr="00357753" w14:paraId="72039155" w14:textId="77777777" w:rsidTr="00AC336C">
        <w:trPr>
          <w:cantSplit/>
        </w:trPr>
        <w:tc>
          <w:tcPr>
            <w:tcW w:w="2551" w:type="dxa"/>
          </w:tcPr>
          <w:p w14:paraId="1B98EA2B" w14:textId="77777777" w:rsidR="002F00A3" w:rsidRPr="00357753" w:rsidRDefault="002F00A3" w:rsidP="002F00A3">
            <w:pPr>
              <w:pStyle w:val="ENoteTableText"/>
            </w:pPr>
          </w:p>
        </w:tc>
        <w:tc>
          <w:tcPr>
            <w:tcW w:w="4961" w:type="dxa"/>
          </w:tcPr>
          <w:p w14:paraId="545C3FAC" w14:textId="41067975" w:rsidR="002F00A3" w:rsidRPr="00357753" w:rsidRDefault="002F00A3" w:rsidP="002F00A3">
            <w:pPr>
              <w:pStyle w:val="ENoteTableText"/>
            </w:pPr>
            <w:r w:rsidRPr="00357753">
              <w:t>am No 146, 2008; No 96, 2010; No 61, 2018; No 76, 2023</w:t>
            </w:r>
          </w:p>
        </w:tc>
      </w:tr>
      <w:tr w:rsidR="002F00A3" w:rsidRPr="00357753" w14:paraId="59021A02" w14:textId="77777777" w:rsidTr="00AC336C">
        <w:trPr>
          <w:cantSplit/>
        </w:trPr>
        <w:tc>
          <w:tcPr>
            <w:tcW w:w="2551" w:type="dxa"/>
          </w:tcPr>
          <w:p w14:paraId="0DEB60A5" w14:textId="77777777" w:rsidR="002F00A3" w:rsidRPr="00357753" w:rsidRDefault="002F00A3" w:rsidP="002F00A3">
            <w:pPr>
              <w:pStyle w:val="ENoteTableText"/>
              <w:tabs>
                <w:tab w:val="center" w:leader="dot" w:pos="2268"/>
              </w:tabs>
            </w:pPr>
            <w:r w:rsidRPr="00357753">
              <w:t>s. 1020C</w:t>
            </w:r>
            <w:r w:rsidRPr="00357753">
              <w:tab/>
            </w:r>
          </w:p>
        </w:tc>
        <w:tc>
          <w:tcPr>
            <w:tcW w:w="4961" w:type="dxa"/>
          </w:tcPr>
          <w:p w14:paraId="19E749AC" w14:textId="77777777" w:rsidR="002F00A3" w:rsidRPr="00357753" w:rsidRDefault="002F00A3" w:rsidP="002F00A3">
            <w:pPr>
              <w:pStyle w:val="ENoteTableText"/>
            </w:pPr>
            <w:r w:rsidRPr="00357753">
              <w:t>ad. No. 122, 2001</w:t>
            </w:r>
          </w:p>
        </w:tc>
      </w:tr>
      <w:tr w:rsidR="002F00A3" w:rsidRPr="00357753" w14:paraId="75C67F9A" w14:textId="77777777" w:rsidTr="00AC336C">
        <w:trPr>
          <w:cantSplit/>
        </w:trPr>
        <w:tc>
          <w:tcPr>
            <w:tcW w:w="2551" w:type="dxa"/>
          </w:tcPr>
          <w:p w14:paraId="40ACA65A" w14:textId="77777777" w:rsidR="002F00A3" w:rsidRPr="00357753" w:rsidRDefault="002F00A3" w:rsidP="002F00A3">
            <w:pPr>
              <w:pStyle w:val="ENoteTableText"/>
            </w:pPr>
          </w:p>
        </w:tc>
        <w:tc>
          <w:tcPr>
            <w:tcW w:w="4961" w:type="dxa"/>
          </w:tcPr>
          <w:p w14:paraId="3A76AC8D" w14:textId="77777777" w:rsidR="002F00A3" w:rsidRPr="00357753" w:rsidRDefault="002F00A3" w:rsidP="002F00A3">
            <w:pPr>
              <w:pStyle w:val="ENoteTableText"/>
            </w:pPr>
            <w:r w:rsidRPr="00357753">
              <w:t>rep. No. 146, 2008</w:t>
            </w:r>
          </w:p>
        </w:tc>
      </w:tr>
      <w:tr w:rsidR="002F00A3" w:rsidRPr="00357753" w14:paraId="0A3DC608" w14:textId="77777777" w:rsidTr="00AC336C">
        <w:trPr>
          <w:cantSplit/>
        </w:trPr>
        <w:tc>
          <w:tcPr>
            <w:tcW w:w="2551" w:type="dxa"/>
          </w:tcPr>
          <w:p w14:paraId="5B1A23BD" w14:textId="77777777" w:rsidR="002F00A3" w:rsidRPr="00357753" w:rsidRDefault="002F00A3" w:rsidP="002F00A3">
            <w:pPr>
              <w:pStyle w:val="ENoteTableText"/>
              <w:tabs>
                <w:tab w:val="center" w:leader="dot" w:pos="2268"/>
              </w:tabs>
            </w:pPr>
            <w:r w:rsidRPr="00357753">
              <w:t>s. 1020D</w:t>
            </w:r>
            <w:r w:rsidRPr="00357753">
              <w:tab/>
            </w:r>
          </w:p>
        </w:tc>
        <w:tc>
          <w:tcPr>
            <w:tcW w:w="4961" w:type="dxa"/>
          </w:tcPr>
          <w:p w14:paraId="14D9FFFA" w14:textId="77777777" w:rsidR="002F00A3" w:rsidRPr="00357753" w:rsidRDefault="002F00A3" w:rsidP="002F00A3">
            <w:pPr>
              <w:pStyle w:val="ENoteTableText"/>
            </w:pPr>
            <w:r w:rsidRPr="00357753">
              <w:t>ad. No. 122, 2001</w:t>
            </w:r>
          </w:p>
        </w:tc>
      </w:tr>
      <w:tr w:rsidR="002F00A3" w:rsidRPr="00357753" w14:paraId="577F3A6A" w14:textId="77777777" w:rsidTr="00AC336C">
        <w:trPr>
          <w:cantSplit/>
        </w:trPr>
        <w:tc>
          <w:tcPr>
            <w:tcW w:w="2551" w:type="dxa"/>
          </w:tcPr>
          <w:p w14:paraId="7EE2DAD3" w14:textId="77777777" w:rsidR="002F00A3" w:rsidRPr="00357753" w:rsidRDefault="002F00A3" w:rsidP="002F00A3">
            <w:pPr>
              <w:pStyle w:val="ENoteTableText"/>
              <w:tabs>
                <w:tab w:val="center" w:leader="dot" w:pos="2268"/>
              </w:tabs>
            </w:pPr>
            <w:r w:rsidRPr="00357753">
              <w:t>s 1020E</w:t>
            </w:r>
            <w:r w:rsidRPr="00357753">
              <w:tab/>
            </w:r>
          </w:p>
        </w:tc>
        <w:tc>
          <w:tcPr>
            <w:tcW w:w="4961" w:type="dxa"/>
          </w:tcPr>
          <w:p w14:paraId="5FF1BA26" w14:textId="77777777" w:rsidR="002F00A3" w:rsidRPr="00357753" w:rsidRDefault="002F00A3" w:rsidP="002F00A3">
            <w:pPr>
              <w:pStyle w:val="ENoteTableText"/>
            </w:pPr>
            <w:r w:rsidRPr="00357753">
              <w:t>ad No 122, 2001</w:t>
            </w:r>
          </w:p>
        </w:tc>
      </w:tr>
      <w:tr w:rsidR="002F00A3" w:rsidRPr="00357753" w14:paraId="784905AF" w14:textId="77777777" w:rsidTr="00AC336C">
        <w:trPr>
          <w:cantSplit/>
        </w:trPr>
        <w:tc>
          <w:tcPr>
            <w:tcW w:w="2551" w:type="dxa"/>
          </w:tcPr>
          <w:p w14:paraId="46F0E2F4" w14:textId="77777777" w:rsidR="002F00A3" w:rsidRPr="00357753" w:rsidRDefault="002F00A3" w:rsidP="002F00A3">
            <w:pPr>
              <w:pStyle w:val="ENoteTableText"/>
            </w:pPr>
          </w:p>
        </w:tc>
        <w:tc>
          <w:tcPr>
            <w:tcW w:w="4961" w:type="dxa"/>
          </w:tcPr>
          <w:p w14:paraId="223F7A71" w14:textId="77777777" w:rsidR="002F00A3" w:rsidRPr="00357753" w:rsidRDefault="002F00A3" w:rsidP="002F00A3">
            <w:pPr>
              <w:pStyle w:val="ENoteTableText"/>
            </w:pPr>
            <w:r w:rsidRPr="00357753">
              <w:t>am No 141, 2003; No 171, 2012; No 40, 2019</w:t>
            </w:r>
          </w:p>
        </w:tc>
      </w:tr>
      <w:tr w:rsidR="002F00A3" w:rsidRPr="00357753" w14:paraId="012F188C" w14:textId="77777777" w:rsidTr="00AC336C">
        <w:trPr>
          <w:cantSplit/>
        </w:trPr>
        <w:tc>
          <w:tcPr>
            <w:tcW w:w="2551" w:type="dxa"/>
          </w:tcPr>
          <w:p w14:paraId="246BF31A" w14:textId="77777777" w:rsidR="002F00A3" w:rsidRPr="00357753" w:rsidRDefault="002F00A3" w:rsidP="002F00A3">
            <w:pPr>
              <w:pStyle w:val="ENoteTableText"/>
              <w:tabs>
                <w:tab w:val="center" w:leader="dot" w:pos="2268"/>
              </w:tabs>
            </w:pPr>
            <w:r w:rsidRPr="00357753">
              <w:t>s. 1020F</w:t>
            </w:r>
            <w:r w:rsidRPr="00357753">
              <w:tab/>
            </w:r>
          </w:p>
        </w:tc>
        <w:tc>
          <w:tcPr>
            <w:tcW w:w="4961" w:type="dxa"/>
          </w:tcPr>
          <w:p w14:paraId="5C59EEE8" w14:textId="77777777" w:rsidR="002F00A3" w:rsidRPr="00357753" w:rsidRDefault="002F00A3" w:rsidP="002F00A3">
            <w:pPr>
              <w:pStyle w:val="ENoteTableText"/>
            </w:pPr>
            <w:r w:rsidRPr="00357753">
              <w:t>ad. No. 122, 2001</w:t>
            </w:r>
          </w:p>
        </w:tc>
      </w:tr>
      <w:tr w:rsidR="002F00A3" w:rsidRPr="00357753" w14:paraId="6FF45FAB" w14:textId="77777777" w:rsidTr="00AC336C">
        <w:trPr>
          <w:cantSplit/>
        </w:trPr>
        <w:tc>
          <w:tcPr>
            <w:tcW w:w="2551" w:type="dxa"/>
          </w:tcPr>
          <w:p w14:paraId="06CD534F" w14:textId="77777777" w:rsidR="002F00A3" w:rsidRPr="00357753" w:rsidRDefault="002F00A3" w:rsidP="002F00A3">
            <w:pPr>
              <w:pStyle w:val="ENoteTableText"/>
            </w:pPr>
          </w:p>
        </w:tc>
        <w:tc>
          <w:tcPr>
            <w:tcW w:w="4961" w:type="dxa"/>
          </w:tcPr>
          <w:p w14:paraId="0E01A3C4" w14:textId="77777777" w:rsidR="002F00A3" w:rsidRPr="00357753" w:rsidRDefault="002F00A3" w:rsidP="002F00A3">
            <w:pPr>
              <w:pStyle w:val="ENoteTableText"/>
            </w:pPr>
            <w:r w:rsidRPr="00357753">
              <w:t>am. No. 141, 2003; No. 146, 2008; No. 5, 2011</w:t>
            </w:r>
          </w:p>
        </w:tc>
      </w:tr>
      <w:tr w:rsidR="002F00A3" w:rsidRPr="00357753" w14:paraId="49EBFF72" w14:textId="77777777" w:rsidTr="00AC336C">
        <w:trPr>
          <w:cantSplit/>
        </w:trPr>
        <w:tc>
          <w:tcPr>
            <w:tcW w:w="2551" w:type="dxa"/>
          </w:tcPr>
          <w:p w14:paraId="0D0713EE" w14:textId="77777777" w:rsidR="002F00A3" w:rsidRPr="00357753" w:rsidRDefault="002F00A3" w:rsidP="002F00A3">
            <w:pPr>
              <w:pStyle w:val="ENoteTableText"/>
              <w:tabs>
                <w:tab w:val="center" w:leader="dot" w:pos="2268"/>
              </w:tabs>
            </w:pPr>
            <w:r w:rsidRPr="00357753">
              <w:t>s. 1020G</w:t>
            </w:r>
            <w:r w:rsidRPr="00357753">
              <w:tab/>
            </w:r>
          </w:p>
        </w:tc>
        <w:tc>
          <w:tcPr>
            <w:tcW w:w="4961" w:type="dxa"/>
          </w:tcPr>
          <w:p w14:paraId="63944370" w14:textId="77777777" w:rsidR="002F00A3" w:rsidRPr="00357753" w:rsidRDefault="002F00A3" w:rsidP="002F00A3">
            <w:pPr>
              <w:pStyle w:val="ENoteTableText"/>
            </w:pPr>
            <w:r w:rsidRPr="00357753">
              <w:t>ad. No. 122, 2001</w:t>
            </w:r>
          </w:p>
        </w:tc>
      </w:tr>
      <w:tr w:rsidR="002F00A3" w:rsidRPr="00357753" w14:paraId="258C5342" w14:textId="77777777" w:rsidTr="00AC336C">
        <w:trPr>
          <w:cantSplit/>
        </w:trPr>
        <w:tc>
          <w:tcPr>
            <w:tcW w:w="2551" w:type="dxa"/>
          </w:tcPr>
          <w:p w14:paraId="7DB3977F" w14:textId="77777777" w:rsidR="002F00A3" w:rsidRPr="00357753" w:rsidRDefault="002F00A3" w:rsidP="002F00A3">
            <w:pPr>
              <w:pStyle w:val="ENoteTableText"/>
            </w:pPr>
          </w:p>
        </w:tc>
        <w:tc>
          <w:tcPr>
            <w:tcW w:w="4961" w:type="dxa"/>
          </w:tcPr>
          <w:p w14:paraId="6DC7D03B" w14:textId="77777777" w:rsidR="002F00A3" w:rsidRPr="00357753" w:rsidRDefault="002F00A3" w:rsidP="002F00A3">
            <w:pPr>
              <w:pStyle w:val="ENoteTableText"/>
            </w:pPr>
            <w:r w:rsidRPr="00357753">
              <w:t>am. No. 141, 2003</w:t>
            </w:r>
          </w:p>
        </w:tc>
      </w:tr>
      <w:tr w:rsidR="002F00A3" w:rsidRPr="00357753" w14:paraId="3F6CCC86" w14:textId="77777777" w:rsidTr="00AC336C">
        <w:trPr>
          <w:cantSplit/>
        </w:trPr>
        <w:tc>
          <w:tcPr>
            <w:tcW w:w="2551" w:type="dxa"/>
          </w:tcPr>
          <w:p w14:paraId="1362CD24" w14:textId="7090D4E2" w:rsidR="002F00A3" w:rsidRPr="00357753" w:rsidRDefault="002F00A3" w:rsidP="002F00A3">
            <w:pPr>
              <w:pStyle w:val="ENoteTableText"/>
            </w:pPr>
            <w:r w:rsidRPr="00357753">
              <w:rPr>
                <w:b/>
              </w:rPr>
              <w:t>Division 7</w:t>
            </w:r>
          </w:p>
        </w:tc>
        <w:tc>
          <w:tcPr>
            <w:tcW w:w="4961" w:type="dxa"/>
          </w:tcPr>
          <w:p w14:paraId="5064A077" w14:textId="77777777" w:rsidR="002F00A3" w:rsidRPr="00357753" w:rsidRDefault="002F00A3" w:rsidP="002F00A3">
            <w:pPr>
              <w:pStyle w:val="ENoteTableText"/>
            </w:pPr>
          </w:p>
        </w:tc>
      </w:tr>
      <w:tr w:rsidR="002F00A3" w:rsidRPr="00357753" w14:paraId="28C6B00F" w14:textId="77777777" w:rsidTr="00AC336C">
        <w:trPr>
          <w:cantSplit/>
        </w:trPr>
        <w:tc>
          <w:tcPr>
            <w:tcW w:w="2551" w:type="dxa"/>
          </w:tcPr>
          <w:p w14:paraId="4BEEFB9C" w14:textId="77777777" w:rsidR="002F00A3" w:rsidRPr="00357753" w:rsidRDefault="002F00A3" w:rsidP="002F00A3">
            <w:pPr>
              <w:pStyle w:val="ENoteTableText"/>
            </w:pPr>
            <w:r w:rsidRPr="00357753">
              <w:rPr>
                <w:b/>
              </w:rPr>
              <w:t>Subdivision A</w:t>
            </w:r>
          </w:p>
        </w:tc>
        <w:tc>
          <w:tcPr>
            <w:tcW w:w="4961" w:type="dxa"/>
          </w:tcPr>
          <w:p w14:paraId="2A375BBA" w14:textId="77777777" w:rsidR="002F00A3" w:rsidRPr="00357753" w:rsidRDefault="002F00A3" w:rsidP="002F00A3">
            <w:pPr>
              <w:pStyle w:val="ENoteTableText"/>
            </w:pPr>
          </w:p>
        </w:tc>
      </w:tr>
      <w:tr w:rsidR="002F00A3" w:rsidRPr="00357753" w14:paraId="594A5BC0" w14:textId="77777777" w:rsidTr="00AC336C">
        <w:trPr>
          <w:cantSplit/>
        </w:trPr>
        <w:tc>
          <w:tcPr>
            <w:tcW w:w="2551" w:type="dxa"/>
          </w:tcPr>
          <w:p w14:paraId="695CFFD8" w14:textId="77777777" w:rsidR="002F00A3" w:rsidRPr="00357753" w:rsidRDefault="002F00A3" w:rsidP="002F00A3">
            <w:pPr>
              <w:pStyle w:val="ENoteTableText"/>
              <w:tabs>
                <w:tab w:val="center" w:leader="dot" w:pos="2268"/>
              </w:tabs>
            </w:pPr>
            <w:r w:rsidRPr="00357753">
              <w:t>s. 1021A</w:t>
            </w:r>
            <w:r w:rsidRPr="00357753">
              <w:tab/>
            </w:r>
          </w:p>
        </w:tc>
        <w:tc>
          <w:tcPr>
            <w:tcW w:w="4961" w:type="dxa"/>
          </w:tcPr>
          <w:p w14:paraId="2FCFFDDA" w14:textId="77777777" w:rsidR="002F00A3" w:rsidRPr="00357753" w:rsidRDefault="002F00A3" w:rsidP="002F00A3">
            <w:pPr>
              <w:pStyle w:val="ENoteTableText"/>
            </w:pPr>
            <w:r w:rsidRPr="00357753">
              <w:t>ad. No. 122, 2001</w:t>
            </w:r>
          </w:p>
        </w:tc>
      </w:tr>
      <w:tr w:rsidR="002F00A3" w:rsidRPr="00357753" w14:paraId="3346F84D" w14:textId="77777777" w:rsidTr="00AC336C">
        <w:trPr>
          <w:cantSplit/>
        </w:trPr>
        <w:tc>
          <w:tcPr>
            <w:tcW w:w="2551" w:type="dxa"/>
          </w:tcPr>
          <w:p w14:paraId="14AEC080" w14:textId="77777777" w:rsidR="002F00A3" w:rsidRPr="00357753" w:rsidRDefault="002F00A3" w:rsidP="002F00A3">
            <w:pPr>
              <w:pStyle w:val="ENoteTableText"/>
            </w:pPr>
          </w:p>
        </w:tc>
        <w:tc>
          <w:tcPr>
            <w:tcW w:w="4961" w:type="dxa"/>
          </w:tcPr>
          <w:p w14:paraId="0F1BA99F" w14:textId="77777777" w:rsidR="002F00A3" w:rsidRPr="00357753" w:rsidRDefault="002F00A3" w:rsidP="002F00A3">
            <w:pPr>
              <w:pStyle w:val="ENoteTableText"/>
            </w:pPr>
            <w:r w:rsidRPr="00357753">
              <w:t>am. No. 141, 2003</w:t>
            </w:r>
          </w:p>
        </w:tc>
      </w:tr>
      <w:tr w:rsidR="002F00A3" w:rsidRPr="00357753" w14:paraId="6464F16F" w14:textId="77777777" w:rsidTr="00AC336C">
        <w:trPr>
          <w:cantSplit/>
        </w:trPr>
        <w:tc>
          <w:tcPr>
            <w:tcW w:w="2551" w:type="dxa"/>
          </w:tcPr>
          <w:p w14:paraId="44B07D03" w14:textId="7AFF0F66" w:rsidR="002F00A3" w:rsidRPr="00357753" w:rsidRDefault="002F00A3" w:rsidP="002F00A3">
            <w:pPr>
              <w:pStyle w:val="ENoteTableText"/>
              <w:tabs>
                <w:tab w:val="center" w:leader="dot" w:pos="2268"/>
              </w:tabs>
            </w:pPr>
            <w:r w:rsidRPr="00357753">
              <w:t>s 1021B</w:t>
            </w:r>
            <w:r w:rsidRPr="00357753">
              <w:tab/>
            </w:r>
          </w:p>
        </w:tc>
        <w:tc>
          <w:tcPr>
            <w:tcW w:w="4961" w:type="dxa"/>
          </w:tcPr>
          <w:p w14:paraId="41B8AA2A" w14:textId="2FCEEC7D" w:rsidR="002F00A3" w:rsidRPr="00357753" w:rsidRDefault="002F00A3" w:rsidP="002F00A3">
            <w:pPr>
              <w:pStyle w:val="ENoteTableText"/>
            </w:pPr>
            <w:r w:rsidRPr="00357753">
              <w:t>ad No 122, 2001</w:t>
            </w:r>
          </w:p>
        </w:tc>
      </w:tr>
      <w:tr w:rsidR="002F00A3" w:rsidRPr="00357753" w14:paraId="0D6F8313" w14:textId="77777777" w:rsidTr="00AC336C">
        <w:trPr>
          <w:cantSplit/>
        </w:trPr>
        <w:tc>
          <w:tcPr>
            <w:tcW w:w="2551" w:type="dxa"/>
          </w:tcPr>
          <w:p w14:paraId="0F8F29E9" w14:textId="77777777" w:rsidR="002F00A3" w:rsidRPr="00357753" w:rsidRDefault="002F00A3" w:rsidP="002F00A3">
            <w:pPr>
              <w:pStyle w:val="ENoteTableText"/>
            </w:pPr>
          </w:p>
        </w:tc>
        <w:tc>
          <w:tcPr>
            <w:tcW w:w="4961" w:type="dxa"/>
          </w:tcPr>
          <w:p w14:paraId="0247896B" w14:textId="1B092B2D" w:rsidR="002F00A3" w:rsidRPr="00357753" w:rsidRDefault="002F00A3" w:rsidP="002F00A3">
            <w:pPr>
              <w:pStyle w:val="ENoteTableText"/>
            </w:pPr>
            <w:r w:rsidRPr="00357753">
              <w:t>am No 141, 2003; No 76, 2023</w:t>
            </w:r>
          </w:p>
        </w:tc>
      </w:tr>
      <w:tr w:rsidR="002F00A3" w:rsidRPr="00357753" w14:paraId="4E10F74C" w14:textId="77777777" w:rsidTr="00AC336C">
        <w:trPr>
          <w:cantSplit/>
        </w:trPr>
        <w:tc>
          <w:tcPr>
            <w:tcW w:w="2551" w:type="dxa"/>
          </w:tcPr>
          <w:p w14:paraId="0A042209" w14:textId="77777777" w:rsidR="002F00A3" w:rsidRPr="00357753" w:rsidRDefault="002F00A3" w:rsidP="002F00A3">
            <w:pPr>
              <w:pStyle w:val="ENoteTableText"/>
              <w:tabs>
                <w:tab w:val="center" w:leader="dot" w:pos="2268"/>
              </w:tabs>
            </w:pPr>
            <w:r w:rsidRPr="00357753">
              <w:t>s. 1021C</w:t>
            </w:r>
            <w:r w:rsidRPr="00357753">
              <w:tab/>
            </w:r>
          </w:p>
        </w:tc>
        <w:tc>
          <w:tcPr>
            <w:tcW w:w="4961" w:type="dxa"/>
          </w:tcPr>
          <w:p w14:paraId="5B9A6B3D" w14:textId="77777777" w:rsidR="002F00A3" w:rsidRPr="00357753" w:rsidRDefault="002F00A3" w:rsidP="002F00A3">
            <w:pPr>
              <w:pStyle w:val="ENoteTableText"/>
            </w:pPr>
            <w:r w:rsidRPr="00357753">
              <w:t>ad. No. 122, 2001</w:t>
            </w:r>
          </w:p>
        </w:tc>
      </w:tr>
      <w:tr w:rsidR="002F00A3" w:rsidRPr="00357753" w14:paraId="35CB83C6" w14:textId="77777777" w:rsidTr="00AC336C">
        <w:trPr>
          <w:cantSplit/>
        </w:trPr>
        <w:tc>
          <w:tcPr>
            <w:tcW w:w="2551" w:type="dxa"/>
          </w:tcPr>
          <w:p w14:paraId="7BEC0D46" w14:textId="77777777" w:rsidR="002F00A3" w:rsidRPr="00357753" w:rsidRDefault="002F00A3" w:rsidP="002F00A3">
            <w:pPr>
              <w:pStyle w:val="ENoteTableText"/>
            </w:pPr>
          </w:p>
        </w:tc>
        <w:tc>
          <w:tcPr>
            <w:tcW w:w="4961" w:type="dxa"/>
          </w:tcPr>
          <w:p w14:paraId="29C64180" w14:textId="77777777" w:rsidR="002F00A3" w:rsidRPr="00357753" w:rsidRDefault="002F00A3" w:rsidP="002F00A3">
            <w:pPr>
              <w:pStyle w:val="ENoteTableText"/>
            </w:pPr>
            <w:r w:rsidRPr="00357753">
              <w:t>am. No. 141, 2003; No. 103, 2004; No. 101, 2007</w:t>
            </w:r>
          </w:p>
        </w:tc>
      </w:tr>
      <w:tr w:rsidR="002F00A3" w:rsidRPr="00357753" w14:paraId="117C1377" w14:textId="77777777" w:rsidTr="00AC336C">
        <w:trPr>
          <w:cantSplit/>
        </w:trPr>
        <w:tc>
          <w:tcPr>
            <w:tcW w:w="2551" w:type="dxa"/>
          </w:tcPr>
          <w:p w14:paraId="5B8B0637" w14:textId="77777777" w:rsidR="002F00A3" w:rsidRPr="00357753" w:rsidRDefault="002F00A3" w:rsidP="002F00A3">
            <w:pPr>
              <w:pStyle w:val="ENoteTableText"/>
              <w:keepNext/>
              <w:tabs>
                <w:tab w:val="center" w:leader="dot" w:pos="2268"/>
              </w:tabs>
            </w:pPr>
            <w:r w:rsidRPr="00357753">
              <w:t>s. 1021D</w:t>
            </w:r>
            <w:r w:rsidRPr="00357753">
              <w:tab/>
            </w:r>
          </w:p>
        </w:tc>
        <w:tc>
          <w:tcPr>
            <w:tcW w:w="4961" w:type="dxa"/>
          </w:tcPr>
          <w:p w14:paraId="7F7A4A29" w14:textId="77777777" w:rsidR="002F00A3" w:rsidRPr="00357753" w:rsidRDefault="002F00A3" w:rsidP="002F00A3">
            <w:pPr>
              <w:pStyle w:val="ENoteTableText"/>
            </w:pPr>
            <w:r w:rsidRPr="00357753">
              <w:t>ad. No. 122, 2001</w:t>
            </w:r>
          </w:p>
        </w:tc>
      </w:tr>
      <w:tr w:rsidR="002F00A3" w:rsidRPr="00357753" w14:paraId="38EF988C" w14:textId="77777777" w:rsidTr="00AC336C">
        <w:trPr>
          <w:cantSplit/>
        </w:trPr>
        <w:tc>
          <w:tcPr>
            <w:tcW w:w="2551" w:type="dxa"/>
          </w:tcPr>
          <w:p w14:paraId="6003666A" w14:textId="77777777" w:rsidR="002F00A3" w:rsidRPr="00357753" w:rsidRDefault="002F00A3" w:rsidP="002F00A3">
            <w:pPr>
              <w:pStyle w:val="ENoteTableText"/>
            </w:pPr>
          </w:p>
        </w:tc>
        <w:tc>
          <w:tcPr>
            <w:tcW w:w="4961" w:type="dxa"/>
          </w:tcPr>
          <w:p w14:paraId="7D7CD475" w14:textId="77777777" w:rsidR="002F00A3" w:rsidRPr="00357753" w:rsidRDefault="002F00A3" w:rsidP="002F00A3">
            <w:pPr>
              <w:pStyle w:val="ENoteTableText"/>
            </w:pPr>
            <w:r w:rsidRPr="00357753">
              <w:t>am. No. 141, 2003; No. 103, 2004; No. 101, 2007</w:t>
            </w:r>
          </w:p>
        </w:tc>
      </w:tr>
      <w:tr w:rsidR="002F00A3" w:rsidRPr="00357753" w14:paraId="05574D11" w14:textId="77777777" w:rsidTr="00AC336C">
        <w:trPr>
          <w:cantSplit/>
        </w:trPr>
        <w:tc>
          <w:tcPr>
            <w:tcW w:w="2551" w:type="dxa"/>
          </w:tcPr>
          <w:p w14:paraId="5ABBF911" w14:textId="77777777" w:rsidR="002F00A3" w:rsidRPr="00357753" w:rsidRDefault="002F00A3" w:rsidP="002F00A3">
            <w:pPr>
              <w:pStyle w:val="ENoteTableText"/>
              <w:tabs>
                <w:tab w:val="center" w:leader="dot" w:pos="2268"/>
              </w:tabs>
            </w:pPr>
            <w:r w:rsidRPr="00357753">
              <w:t>s 1021E</w:t>
            </w:r>
            <w:r w:rsidRPr="00357753">
              <w:tab/>
            </w:r>
          </w:p>
        </w:tc>
        <w:tc>
          <w:tcPr>
            <w:tcW w:w="4961" w:type="dxa"/>
          </w:tcPr>
          <w:p w14:paraId="784EE294" w14:textId="77777777" w:rsidR="002F00A3" w:rsidRPr="00357753" w:rsidRDefault="002F00A3" w:rsidP="002F00A3">
            <w:pPr>
              <w:pStyle w:val="ENoteTableText"/>
            </w:pPr>
            <w:r w:rsidRPr="00357753">
              <w:t>ad No 122, 2001</w:t>
            </w:r>
          </w:p>
        </w:tc>
      </w:tr>
      <w:tr w:rsidR="002F00A3" w:rsidRPr="00357753" w14:paraId="610F1B1F" w14:textId="77777777" w:rsidTr="00AC336C">
        <w:trPr>
          <w:cantSplit/>
        </w:trPr>
        <w:tc>
          <w:tcPr>
            <w:tcW w:w="2551" w:type="dxa"/>
          </w:tcPr>
          <w:p w14:paraId="01343E0D" w14:textId="77777777" w:rsidR="002F00A3" w:rsidRPr="00357753" w:rsidRDefault="002F00A3" w:rsidP="002F00A3">
            <w:pPr>
              <w:pStyle w:val="ENoteTableText"/>
            </w:pPr>
          </w:p>
        </w:tc>
        <w:tc>
          <w:tcPr>
            <w:tcW w:w="4961" w:type="dxa"/>
          </w:tcPr>
          <w:p w14:paraId="4C3D2707" w14:textId="77777777" w:rsidR="002F00A3" w:rsidRPr="00357753" w:rsidRDefault="002F00A3" w:rsidP="002F00A3">
            <w:pPr>
              <w:pStyle w:val="ENoteTableText"/>
            </w:pPr>
            <w:r w:rsidRPr="00357753">
              <w:t>am No. 141, 2003; No 103, 2004; No 101, 2007</w:t>
            </w:r>
          </w:p>
        </w:tc>
      </w:tr>
      <w:tr w:rsidR="002F00A3" w:rsidRPr="00357753" w14:paraId="01A92626" w14:textId="77777777" w:rsidTr="00AC336C">
        <w:trPr>
          <w:cantSplit/>
        </w:trPr>
        <w:tc>
          <w:tcPr>
            <w:tcW w:w="2551" w:type="dxa"/>
          </w:tcPr>
          <w:p w14:paraId="1B9068ED" w14:textId="77777777" w:rsidR="002F00A3" w:rsidRPr="00357753" w:rsidRDefault="002F00A3" w:rsidP="002F00A3">
            <w:pPr>
              <w:pStyle w:val="ENoteTableText"/>
            </w:pPr>
          </w:p>
        </w:tc>
        <w:tc>
          <w:tcPr>
            <w:tcW w:w="4961" w:type="dxa"/>
          </w:tcPr>
          <w:p w14:paraId="0E161ED2" w14:textId="77777777" w:rsidR="002F00A3" w:rsidRPr="00357753" w:rsidRDefault="002F00A3" w:rsidP="002F00A3">
            <w:pPr>
              <w:pStyle w:val="ENoteTableText"/>
            </w:pPr>
            <w:r w:rsidRPr="00357753">
              <w:t>rs No 17, 2019</w:t>
            </w:r>
          </w:p>
        </w:tc>
      </w:tr>
      <w:tr w:rsidR="002F00A3" w:rsidRPr="00357753" w14:paraId="49FCF70B" w14:textId="77777777" w:rsidTr="00AC336C">
        <w:trPr>
          <w:cantSplit/>
        </w:trPr>
        <w:tc>
          <w:tcPr>
            <w:tcW w:w="2551" w:type="dxa"/>
          </w:tcPr>
          <w:p w14:paraId="51293AB3" w14:textId="77777777" w:rsidR="002F00A3" w:rsidRPr="00357753" w:rsidRDefault="002F00A3" w:rsidP="002F00A3">
            <w:pPr>
              <w:pStyle w:val="ENoteTableText"/>
              <w:tabs>
                <w:tab w:val="center" w:leader="dot" w:pos="2268"/>
              </w:tabs>
            </w:pPr>
            <w:r w:rsidRPr="00357753">
              <w:t>s. 1021F</w:t>
            </w:r>
            <w:r w:rsidRPr="00357753">
              <w:tab/>
            </w:r>
          </w:p>
        </w:tc>
        <w:tc>
          <w:tcPr>
            <w:tcW w:w="4961" w:type="dxa"/>
          </w:tcPr>
          <w:p w14:paraId="35BDB607" w14:textId="77777777" w:rsidR="002F00A3" w:rsidRPr="00357753" w:rsidRDefault="002F00A3" w:rsidP="002F00A3">
            <w:pPr>
              <w:pStyle w:val="ENoteTableText"/>
            </w:pPr>
            <w:r w:rsidRPr="00357753">
              <w:t>ad. No. 122, 2001</w:t>
            </w:r>
          </w:p>
        </w:tc>
      </w:tr>
      <w:tr w:rsidR="002F00A3" w:rsidRPr="00357753" w14:paraId="5D411D6C" w14:textId="77777777" w:rsidTr="00AC336C">
        <w:trPr>
          <w:cantSplit/>
        </w:trPr>
        <w:tc>
          <w:tcPr>
            <w:tcW w:w="2551" w:type="dxa"/>
          </w:tcPr>
          <w:p w14:paraId="089E4C4C" w14:textId="77777777" w:rsidR="002F00A3" w:rsidRPr="00357753" w:rsidRDefault="002F00A3" w:rsidP="002F00A3">
            <w:pPr>
              <w:pStyle w:val="ENoteTableText"/>
            </w:pPr>
          </w:p>
        </w:tc>
        <w:tc>
          <w:tcPr>
            <w:tcW w:w="4961" w:type="dxa"/>
          </w:tcPr>
          <w:p w14:paraId="3BE1B748" w14:textId="77777777" w:rsidR="002F00A3" w:rsidRPr="00357753" w:rsidRDefault="002F00A3" w:rsidP="002F00A3">
            <w:pPr>
              <w:pStyle w:val="ENoteTableText"/>
            </w:pPr>
            <w:r w:rsidRPr="00357753">
              <w:t>am. No. 141, 2003; No. 103, 2004; No. 101, 2007</w:t>
            </w:r>
          </w:p>
        </w:tc>
      </w:tr>
      <w:tr w:rsidR="002F00A3" w:rsidRPr="00357753" w14:paraId="43947A53" w14:textId="77777777" w:rsidTr="00AC336C">
        <w:trPr>
          <w:cantSplit/>
        </w:trPr>
        <w:tc>
          <w:tcPr>
            <w:tcW w:w="2551" w:type="dxa"/>
          </w:tcPr>
          <w:p w14:paraId="26129107" w14:textId="77777777" w:rsidR="002F00A3" w:rsidRPr="00357753" w:rsidRDefault="002F00A3" w:rsidP="002F00A3">
            <w:pPr>
              <w:pStyle w:val="ENoteTableText"/>
              <w:tabs>
                <w:tab w:val="center" w:leader="dot" w:pos="2268"/>
              </w:tabs>
            </w:pPr>
            <w:r w:rsidRPr="00357753">
              <w:t>s. 1021FA</w:t>
            </w:r>
            <w:r w:rsidRPr="00357753">
              <w:tab/>
            </w:r>
          </w:p>
        </w:tc>
        <w:tc>
          <w:tcPr>
            <w:tcW w:w="4961" w:type="dxa"/>
          </w:tcPr>
          <w:p w14:paraId="31527663" w14:textId="77777777" w:rsidR="002F00A3" w:rsidRPr="00357753" w:rsidRDefault="002F00A3" w:rsidP="002F00A3">
            <w:pPr>
              <w:pStyle w:val="ENoteTableText"/>
            </w:pPr>
            <w:r w:rsidRPr="00357753">
              <w:t>ad. No. 141, 2003</w:t>
            </w:r>
          </w:p>
        </w:tc>
      </w:tr>
      <w:tr w:rsidR="002F00A3" w:rsidRPr="00357753" w14:paraId="66257BE7" w14:textId="77777777" w:rsidTr="00AC336C">
        <w:trPr>
          <w:cantSplit/>
        </w:trPr>
        <w:tc>
          <w:tcPr>
            <w:tcW w:w="2551" w:type="dxa"/>
          </w:tcPr>
          <w:p w14:paraId="32258B22" w14:textId="77777777" w:rsidR="002F00A3" w:rsidRPr="00357753" w:rsidRDefault="002F00A3" w:rsidP="002F00A3">
            <w:pPr>
              <w:pStyle w:val="ENoteTableText"/>
              <w:tabs>
                <w:tab w:val="center" w:leader="dot" w:pos="2268"/>
              </w:tabs>
            </w:pPr>
            <w:r w:rsidRPr="00357753">
              <w:t>s. 1021FB</w:t>
            </w:r>
            <w:r w:rsidRPr="00357753">
              <w:tab/>
            </w:r>
          </w:p>
        </w:tc>
        <w:tc>
          <w:tcPr>
            <w:tcW w:w="4961" w:type="dxa"/>
          </w:tcPr>
          <w:p w14:paraId="65576E0B" w14:textId="77777777" w:rsidR="002F00A3" w:rsidRPr="00357753" w:rsidRDefault="002F00A3" w:rsidP="002F00A3">
            <w:pPr>
              <w:pStyle w:val="ENoteTableText"/>
            </w:pPr>
            <w:r w:rsidRPr="00357753">
              <w:t>ad. No. 141, 2003</w:t>
            </w:r>
          </w:p>
        </w:tc>
      </w:tr>
      <w:tr w:rsidR="002F00A3" w:rsidRPr="00357753" w14:paraId="4B7F1934" w14:textId="77777777" w:rsidTr="00AC336C">
        <w:trPr>
          <w:cantSplit/>
        </w:trPr>
        <w:tc>
          <w:tcPr>
            <w:tcW w:w="2551" w:type="dxa"/>
          </w:tcPr>
          <w:p w14:paraId="470F39F0" w14:textId="77777777" w:rsidR="002F00A3" w:rsidRPr="00357753" w:rsidRDefault="002F00A3" w:rsidP="002F00A3">
            <w:pPr>
              <w:pStyle w:val="ENoteTableText"/>
              <w:tabs>
                <w:tab w:val="center" w:leader="dot" w:pos="2268"/>
              </w:tabs>
            </w:pPr>
            <w:r w:rsidRPr="00357753">
              <w:t>s 1021G</w:t>
            </w:r>
            <w:r w:rsidRPr="00357753">
              <w:tab/>
            </w:r>
          </w:p>
        </w:tc>
        <w:tc>
          <w:tcPr>
            <w:tcW w:w="4961" w:type="dxa"/>
          </w:tcPr>
          <w:p w14:paraId="2E2E910B" w14:textId="77777777" w:rsidR="002F00A3" w:rsidRPr="00357753" w:rsidRDefault="002F00A3" w:rsidP="002F00A3">
            <w:pPr>
              <w:pStyle w:val="ENoteTableText"/>
            </w:pPr>
            <w:r w:rsidRPr="00357753">
              <w:t>ad No 122, 2001</w:t>
            </w:r>
          </w:p>
        </w:tc>
      </w:tr>
      <w:tr w:rsidR="002F00A3" w:rsidRPr="00357753" w14:paraId="46F836A8" w14:textId="77777777" w:rsidTr="00AC336C">
        <w:trPr>
          <w:cantSplit/>
        </w:trPr>
        <w:tc>
          <w:tcPr>
            <w:tcW w:w="2551" w:type="dxa"/>
          </w:tcPr>
          <w:p w14:paraId="65F6C14C" w14:textId="77777777" w:rsidR="002F00A3" w:rsidRPr="00357753" w:rsidRDefault="002F00A3" w:rsidP="002F00A3">
            <w:pPr>
              <w:pStyle w:val="ENoteTableText"/>
            </w:pPr>
          </w:p>
        </w:tc>
        <w:tc>
          <w:tcPr>
            <w:tcW w:w="4961" w:type="dxa"/>
          </w:tcPr>
          <w:p w14:paraId="46625F8B" w14:textId="77777777" w:rsidR="002F00A3" w:rsidRPr="00357753" w:rsidRDefault="002F00A3" w:rsidP="002F00A3">
            <w:pPr>
              <w:pStyle w:val="ENoteTableText"/>
            </w:pPr>
            <w:r w:rsidRPr="00357753">
              <w:t>am No 141, 2003</w:t>
            </w:r>
          </w:p>
        </w:tc>
      </w:tr>
      <w:tr w:rsidR="002F00A3" w:rsidRPr="00357753" w14:paraId="3B9DA0AD" w14:textId="77777777" w:rsidTr="00AC336C">
        <w:trPr>
          <w:cantSplit/>
        </w:trPr>
        <w:tc>
          <w:tcPr>
            <w:tcW w:w="2551" w:type="dxa"/>
          </w:tcPr>
          <w:p w14:paraId="3B5598BC" w14:textId="77777777" w:rsidR="002F00A3" w:rsidRPr="00357753" w:rsidRDefault="002F00A3" w:rsidP="002F00A3">
            <w:pPr>
              <w:pStyle w:val="ENoteTableText"/>
            </w:pPr>
          </w:p>
        </w:tc>
        <w:tc>
          <w:tcPr>
            <w:tcW w:w="4961" w:type="dxa"/>
          </w:tcPr>
          <w:p w14:paraId="5DD125A2" w14:textId="77777777" w:rsidR="002F00A3" w:rsidRPr="00357753" w:rsidRDefault="002F00A3" w:rsidP="002F00A3">
            <w:pPr>
              <w:pStyle w:val="ENoteTableText"/>
            </w:pPr>
            <w:r w:rsidRPr="00357753">
              <w:t>rs No 17, 2019</w:t>
            </w:r>
          </w:p>
        </w:tc>
      </w:tr>
      <w:tr w:rsidR="002F00A3" w:rsidRPr="00357753" w14:paraId="0E95049D" w14:textId="77777777" w:rsidTr="00AC336C">
        <w:trPr>
          <w:cantSplit/>
        </w:trPr>
        <w:tc>
          <w:tcPr>
            <w:tcW w:w="2551" w:type="dxa"/>
          </w:tcPr>
          <w:p w14:paraId="2929EB1C" w14:textId="77777777" w:rsidR="002F00A3" w:rsidRPr="00357753" w:rsidRDefault="002F00A3" w:rsidP="002F00A3">
            <w:pPr>
              <w:pStyle w:val="ENoteTableText"/>
              <w:tabs>
                <w:tab w:val="center" w:leader="dot" w:pos="2268"/>
              </w:tabs>
            </w:pPr>
            <w:r w:rsidRPr="00357753">
              <w:t>s. 1021H</w:t>
            </w:r>
            <w:r w:rsidRPr="00357753">
              <w:tab/>
            </w:r>
          </w:p>
        </w:tc>
        <w:tc>
          <w:tcPr>
            <w:tcW w:w="4961" w:type="dxa"/>
          </w:tcPr>
          <w:p w14:paraId="482D57FB" w14:textId="77777777" w:rsidR="002F00A3" w:rsidRPr="00357753" w:rsidRDefault="002F00A3" w:rsidP="002F00A3">
            <w:pPr>
              <w:pStyle w:val="ENoteTableText"/>
            </w:pPr>
            <w:r w:rsidRPr="00357753">
              <w:t>ad. No. 122, 2001</w:t>
            </w:r>
          </w:p>
        </w:tc>
      </w:tr>
      <w:tr w:rsidR="002F00A3" w:rsidRPr="00357753" w14:paraId="69C1316B" w14:textId="77777777" w:rsidTr="00AC336C">
        <w:trPr>
          <w:cantSplit/>
        </w:trPr>
        <w:tc>
          <w:tcPr>
            <w:tcW w:w="2551" w:type="dxa"/>
          </w:tcPr>
          <w:p w14:paraId="05DEB901" w14:textId="77777777" w:rsidR="002F00A3" w:rsidRPr="00357753" w:rsidRDefault="002F00A3" w:rsidP="002F00A3">
            <w:pPr>
              <w:pStyle w:val="ENoteTableText"/>
            </w:pPr>
          </w:p>
        </w:tc>
        <w:tc>
          <w:tcPr>
            <w:tcW w:w="4961" w:type="dxa"/>
          </w:tcPr>
          <w:p w14:paraId="4C6C1728" w14:textId="77777777" w:rsidR="002F00A3" w:rsidRPr="00357753" w:rsidRDefault="002F00A3" w:rsidP="002F00A3">
            <w:pPr>
              <w:pStyle w:val="ENoteTableText"/>
            </w:pPr>
            <w:r w:rsidRPr="00357753">
              <w:t>am. No. 141, 2003; No. 103, 2004; No. 101, 2007</w:t>
            </w:r>
          </w:p>
        </w:tc>
      </w:tr>
      <w:tr w:rsidR="002F00A3" w:rsidRPr="00357753" w14:paraId="4CA24F2F" w14:textId="77777777" w:rsidTr="00AC336C">
        <w:trPr>
          <w:cantSplit/>
        </w:trPr>
        <w:tc>
          <w:tcPr>
            <w:tcW w:w="2551" w:type="dxa"/>
          </w:tcPr>
          <w:p w14:paraId="3391D88C" w14:textId="77777777" w:rsidR="002F00A3" w:rsidRPr="00357753" w:rsidRDefault="002F00A3" w:rsidP="002F00A3">
            <w:pPr>
              <w:pStyle w:val="ENoteTableText"/>
              <w:tabs>
                <w:tab w:val="center" w:leader="dot" w:pos="2268"/>
              </w:tabs>
            </w:pPr>
            <w:r w:rsidRPr="00357753">
              <w:t>s. 1021I</w:t>
            </w:r>
            <w:r w:rsidRPr="00357753">
              <w:tab/>
            </w:r>
          </w:p>
        </w:tc>
        <w:tc>
          <w:tcPr>
            <w:tcW w:w="4961" w:type="dxa"/>
          </w:tcPr>
          <w:p w14:paraId="7D2D444E" w14:textId="77777777" w:rsidR="002F00A3" w:rsidRPr="00357753" w:rsidRDefault="002F00A3" w:rsidP="002F00A3">
            <w:pPr>
              <w:pStyle w:val="ENoteTableText"/>
            </w:pPr>
            <w:r w:rsidRPr="00357753">
              <w:t>ad. No. 122, 2001</w:t>
            </w:r>
          </w:p>
        </w:tc>
      </w:tr>
      <w:tr w:rsidR="002F00A3" w:rsidRPr="00357753" w14:paraId="3A3A8C4A" w14:textId="77777777" w:rsidTr="00AC336C">
        <w:trPr>
          <w:cantSplit/>
        </w:trPr>
        <w:tc>
          <w:tcPr>
            <w:tcW w:w="2551" w:type="dxa"/>
          </w:tcPr>
          <w:p w14:paraId="09C498D1" w14:textId="77777777" w:rsidR="002F00A3" w:rsidRPr="00357753" w:rsidRDefault="002F00A3" w:rsidP="002F00A3">
            <w:pPr>
              <w:pStyle w:val="ENoteTableText"/>
            </w:pPr>
          </w:p>
        </w:tc>
        <w:tc>
          <w:tcPr>
            <w:tcW w:w="4961" w:type="dxa"/>
          </w:tcPr>
          <w:p w14:paraId="56273C20" w14:textId="77777777" w:rsidR="002F00A3" w:rsidRPr="00357753" w:rsidRDefault="002F00A3" w:rsidP="002F00A3">
            <w:pPr>
              <w:pStyle w:val="ENoteTableText"/>
            </w:pPr>
            <w:r w:rsidRPr="00357753">
              <w:t>am. No. 141, 2003; No. 103, 2004; No. 101, 2007</w:t>
            </w:r>
          </w:p>
        </w:tc>
      </w:tr>
      <w:tr w:rsidR="002F00A3" w:rsidRPr="00357753" w14:paraId="57C39397" w14:textId="77777777" w:rsidTr="00AC336C">
        <w:trPr>
          <w:cantSplit/>
        </w:trPr>
        <w:tc>
          <w:tcPr>
            <w:tcW w:w="2551" w:type="dxa"/>
          </w:tcPr>
          <w:p w14:paraId="7324C59A" w14:textId="77777777" w:rsidR="002F00A3" w:rsidRPr="00357753" w:rsidRDefault="002F00A3" w:rsidP="002F00A3">
            <w:pPr>
              <w:pStyle w:val="ENoteTableText"/>
              <w:tabs>
                <w:tab w:val="center" w:leader="dot" w:pos="2268"/>
              </w:tabs>
            </w:pPr>
            <w:r w:rsidRPr="00357753">
              <w:t>s. 1021J</w:t>
            </w:r>
            <w:r w:rsidRPr="00357753">
              <w:tab/>
            </w:r>
          </w:p>
        </w:tc>
        <w:tc>
          <w:tcPr>
            <w:tcW w:w="4961" w:type="dxa"/>
          </w:tcPr>
          <w:p w14:paraId="64BD932A" w14:textId="77777777" w:rsidR="002F00A3" w:rsidRPr="00357753" w:rsidRDefault="002F00A3" w:rsidP="002F00A3">
            <w:pPr>
              <w:pStyle w:val="ENoteTableText"/>
            </w:pPr>
            <w:r w:rsidRPr="00357753">
              <w:t>ad. No. 122, 2001</w:t>
            </w:r>
          </w:p>
        </w:tc>
      </w:tr>
      <w:tr w:rsidR="002F00A3" w:rsidRPr="00357753" w14:paraId="40DCD45E" w14:textId="77777777" w:rsidTr="00AC336C">
        <w:trPr>
          <w:cantSplit/>
        </w:trPr>
        <w:tc>
          <w:tcPr>
            <w:tcW w:w="2551" w:type="dxa"/>
          </w:tcPr>
          <w:p w14:paraId="0501DFD3" w14:textId="77777777" w:rsidR="002F00A3" w:rsidRPr="00357753" w:rsidRDefault="002F00A3" w:rsidP="002F00A3">
            <w:pPr>
              <w:pStyle w:val="ENoteTableText"/>
            </w:pPr>
          </w:p>
        </w:tc>
        <w:tc>
          <w:tcPr>
            <w:tcW w:w="4961" w:type="dxa"/>
          </w:tcPr>
          <w:p w14:paraId="33F45E92" w14:textId="77777777" w:rsidR="002F00A3" w:rsidRPr="00357753" w:rsidRDefault="002F00A3" w:rsidP="002F00A3">
            <w:pPr>
              <w:pStyle w:val="ENoteTableText"/>
            </w:pPr>
            <w:r w:rsidRPr="00357753">
              <w:t>am. No. 141, 2003</w:t>
            </w:r>
          </w:p>
        </w:tc>
      </w:tr>
      <w:tr w:rsidR="002F00A3" w:rsidRPr="00357753" w14:paraId="68D81648" w14:textId="77777777" w:rsidTr="00AC336C">
        <w:trPr>
          <w:cantSplit/>
        </w:trPr>
        <w:tc>
          <w:tcPr>
            <w:tcW w:w="2551" w:type="dxa"/>
          </w:tcPr>
          <w:p w14:paraId="72CBDF01" w14:textId="77777777" w:rsidR="002F00A3" w:rsidRPr="00357753" w:rsidRDefault="002F00A3" w:rsidP="002F00A3">
            <w:pPr>
              <w:pStyle w:val="ENoteTableText"/>
              <w:tabs>
                <w:tab w:val="center" w:leader="dot" w:pos="2268"/>
              </w:tabs>
            </w:pPr>
            <w:r w:rsidRPr="00357753">
              <w:t>s. 1021K</w:t>
            </w:r>
            <w:r w:rsidRPr="00357753">
              <w:tab/>
            </w:r>
          </w:p>
        </w:tc>
        <w:tc>
          <w:tcPr>
            <w:tcW w:w="4961" w:type="dxa"/>
          </w:tcPr>
          <w:p w14:paraId="123726CC" w14:textId="77777777" w:rsidR="002F00A3" w:rsidRPr="00357753" w:rsidRDefault="002F00A3" w:rsidP="002F00A3">
            <w:pPr>
              <w:pStyle w:val="ENoteTableText"/>
            </w:pPr>
            <w:r w:rsidRPr="00357753">
              <w:t>ad. No. 122, 2001</w:t>
            </w:r>
          </w:p>
        </w:tc>
      </w:tr>
      <w:tr w:rsidR="002F00A3" w:rsidRPr="00357753" w14:paraId="551014D4" w14:textId="77777777" w:rsidTr="00AC336C">
        <w:trPr>
          <w:cantSplit/>
        </w:trPr>
        <w:tc>
          <w:tcPr>
            <w:tcW w:w="2551" w:type="dxa"/>
          </w:tcPr>
          <w:p w14:paraId="44DBAE82" w14:textId="77777777" w:rsidR="002F00A3" w:rsidRPr="00357753" w:rsidRDefault="002F00A3" w:rsidP="002F00A3">
            <w:pPr>
              <w:pStyle w:val="ENoteTableText"/>
              <w:tabs>
                <w:tab w:val="center" w:leader="dot" w:pos="2268"/>
              </w:tabs>
            </w:pPr>
            <w:r w:rsidRPr="00357753">
              <w:t>s. 1021L</w:t>
            </w:r>
            <w:r w:rsidRPr="00357753">
              <w:tab/>
            </w:r>
          </w:p>
        </w:tc>
        <w:tc>
          <w:tcPr>
            <w:tcW w:w="4961" w:type="dxa"/>
          </w:tcPr>
          <w:p w14:paraId="3AC28FB6" w14:textId="77777777" w:rsidR="002F00A3" w:rsidRPr="00357753" w:rsidRDefault="002F00A3" w:rsidP="002F00A3">
            <w:pPr>
              <w:pStyle w:val="ENoteTableText"/>
            </w:pPr>
            <w:r w:rsidRPr="00357753">
              <w:t>ad. No. 122, 2001</w:t>
            </w:r>
          </w:p>
        </w:tc>
      </w:tr>
      <w:tr w:rsidR="002F00A3" w:rsidRPr="00357753" w14:paraId="7CAFD773" w14:textId="77777777" w:rsidTr="00AC336C">
        <w:trPr>
          <w:cantSplit/>
        </w:trPr>
        <w:tc>
          <w:tcPr>
            <w:tcW w:w="2551" w:type="dxa"/>
          </w:tcPr>
          <w:p w14:paraId="64FBEF71" w14:textId="77777777" w:rsidR="002F00A3" w:rsidRPr="00357753" w:rsidRDefault="002F00A3" w:rsidP="002F00A3">
            <w:pPr>
              <w:pStyle w:val="ENoteTableText"/>
              <w:tabs>
                <w:tab w:val="center" w:leader="dot" w:pos="2268"/>
              </w:tabs>
            </w:pPr>
            <w:r w:rsidRPr="00357753">
              <w:t>s 1021M</w:t>
            </w:r>
            <w:r w:rsidRPr="00357753">
              <w:tab/>
            </w:r>
          </w:p>
        </w:tc>
        <w:tc>
          <w:tcPr>
            <w:tcW w:w="4961" w:type="dxa"/>
          </w:tcPr>
          <w:p w14:paraId="301DA781" w14:textId="77777777" w:rsidR="002F00A3" w:rsidRPr="00357753" w:rsidRDefault="002F00A3" w:rsidP="002F00A3">
            <w:pPr>
              <w:pStyle w:val="ENoteTableText"/>
            </w:pPr>
            <w:r w:rsidRPr="00357753">
              <w:t>ad No 122, 2001</w:t>
            </w:r>
          </w:p>
        </w:tc>
      </w:tr>
      <w:tr w:rsidR="002F00A3" w:rsidRPr="00357753" w14:paraId="241BB609" w14:textId="77777777" w:rsidTr="00AC336C">
        <w:trPr>
          <w:cantSplit/>
        </w:trPr>
        <w:tc>
          <w:tcPr>
            <w:tcW w:w="2551" w:type="dxa"/>
          </w:tcPr>
          <w:p w14:paraId="00E963F2" w14:textId="77777777" w:rsidR="002F00A3" w:rsidRPr="00357753" w:rsidRDefault="002F00A3" w:rsidP="002F00A3">
            <w:pPr>
              <w:pStyle w:val="ENoteTableText"/>
              <w:tabs>
                <w:tab w:val="center" w:leader="dot" w:pos="2268"/>
              </w:tabs>
            </w:pPr>
          </w:p>
        </w:tc>
        <w:tc>
          <w:tcPr>
            <w:tcW w:w="4961" w:type="dxa"/>
          </w:tcPr>
          <w:p w14:paraId="14ABF67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72F845E" w14:textId="77777777" w:rsidTr="00AC336C">
        <w:trPr>
          <w:cantSplit/>
        </w:trPr>
        <w:tc>
          <w:tcPr>
            <w:tcW w:w="2551" w:type="dxa"/>
          </w:tcPr>
          <w:p w14:paraId="56234515" w14:textId="77777777" w:rsidR="002F00A3" w:rsidRPr="00357753" w:rsidRDefault="002F00A3" w:rsidP="002F00A3">
            <w:pPr>
              <w:pStyle w:val="ENoteTableText"/>
              <w:tabs>
                <w:tab w:val="center" w:leader="dot" w:pos="2268"/>
              </w:tabs>
            </w:pPr>
            <w:r w:rsidRPr="00357753">
              <w:t>s. 1021N</w:t>
            </w:r>
            <w:r w:rsidRPr="00357753">
              <w:tab/>
            </w:r>
          </w:p>
        </w:tc>
        <w:tc>
          <w:tcPr>
            <w:tcW w:w="4961" w:type="dxa"/>
          </w:tcPr>
          <w:p w14:paraId="221E159A" w14:textId="77777777" w:rsidR="002F00A3" w:rsidRPr="00357753" w:rsidRDefault="002F00A3" w:rsidP="002F00A3">
            <w:pPr>
              <w:pStyle w:val="ENoteTableText"/>
            </w:pPr>
            <w:r w:rsidRPr="00357753">
              <w:t>ad. No. 122, 2001</w:t>
            </w:r>
          </w:p>
        </w:tc>
      </w:tr>
      <w:tr w:rsidR="002F00A3" w:rsidRPr="00357753" w14:paraId="22E6614A" w14:textId="77777777" w:rsidTr="00AC336C">
        <w:trPr>
          <w:cantSplit/>
        </w:trPr>
        <w:tc>
          <w:tcPr>
            <w:tcW w:w="2551" w:type="dxa"/>
          </w:tcPr>
          <w:p w14:paraId="74F5F8AA" w14:textId="77777777" w:rsidR="002F00A3" w:rsidRPr="00357753" w:rsidRDefault="002F00A3" w:rsidP="002F00A3">
            <w:pPr>
              <w:pStyle w:val="ENoteTableText"/>
              <w:tabs>
                <w:tab w:val="center" w:leader="dot" w:pos="2268"/>
              </w:tabs>
            </w:pPr>
            <w:r w:rsidRPr="00357753">
              <w:t>s 1021NA</w:t>
            </w:r>
            <w:r w:rsidRPr="00357753">
              <w:tab/>
            </w:r>
          </w:p>
        </w:tc>
        <w:tc>
          <w:tcPr>
            <w:tcW w:w="4961" w:type="dxa"/>
          </w:tcPr>
          <w:p w14:paraId="1B518EF7" w14:textId="77777777" w:rsidR="002F00A3" w:rsidRPr="00357753" w:rsidRDefault="002F00A3" w:rsidP="002F00A3">
            <w:pPr>
              <w:pStyle w:val="ENoteTableText"/>
            </w:pPr>
            <w:r w:rsidRPr="00357753">
              <w:t>ad No 171, 2012</w:t>
            </w:r>
          </w:p>
        </w:tc>
      </w:tr>
      <w:tr w:rsidR="002F00A3" w:rsidRPr="00357753" w14:paraId="03911C0E" w14:textId="77777777" w:rsidTr="00AC336C">
        <w:trPr>
          <w:cantSplit/>
        </w:trPr>
        <w:tc>
          <w:tcPr>
            <w:tcW w:w="2551" w:type="dxa"/>
          </w:tcPr>
          <w:p w14:paraId="7B2F1943" w14:textId="77777777" w:rsidR="002F00A3" w:rsidRPr="00357753" w:rsidRDefault="002F00A3" w:rsidP="002F00A3">
            <w:pPr>
              <w:pStyle w:val="ENoteTableText"/>
              <w:tabs>
                <w:tab w:val="center" w:leader="dot" w:pos="2268"/>
              </w:tabs>
            </w:pPr>
            <w:r w:rsidRPr="00357753">
              <w:t>s 1021NB</w:t>
            </w:r>
            <w:r w:rsidRPr="00357753">
              <w:tab/>
            </w:r>
          </w:p>
        </w:tc>
        <w:tc>
          <w:tcPr>
            <w:tcW w:w="4961" w:type="dxa"/>
          </w:tcPr>
          <w:p w14:paraId="58E9272F" w14:textId="77777777" w:rsidR="002F00A3" w:rsidRPr="00357753" w:rsidRDefault="002F00A3" w:rsidP="002F00A3">
            <w:pPr>
              <w:pStyle w:val="ENoteTableText"/>
            </w:pPr>
            <w:r w:rsidRPr="00357753">
              <w:t>ad No 171, 2012</w:t>
            </w:r>
          </w:p>
        </w:tc>
      </w:tr>
      <w:tr w:rsidR="002F00A3" w:rsidRPr="00357753" w14:paraId="689A1C17" w14:textId="77777777" w:rsidTr="00AC336C">
        <w:trPr>
          <w:cantSplit/>
        </w:trPr>
        <w:tc>
          <w:tcPr>
            <w:tcW w:w="2551" w:type="dxa"/>
          </w:tcPr>
          <w:p w14:paraId="70EE00BA" w14:textId="77777777" w:rsidR="002F00A3" w:rsidRPr="00357753" w:rsidRDefault="002F00A3" w:rsidP="002F00A3">
            <w:pPr>
              <w:pStyle w:val="ENoteTableText"/>
              <w:tabs>
                <w:tab w:val="center" w:leader="dot" w:pos="2268"/>
              </w:tabs>
            </w:pPr>
            <w:r w:rsidRPr="00357753">
              <w:t>s 1021NC</w:t>
            </w:r>
            <w:r w:rsidRPr="00357753">
              <w:tab/>
            </w:r>
          </w:p>
        </w:tc>
        <w:tc>
          <w:tcPr>
            <w:tcW w:w="4961" w:type="dxa"/>
          </w:tcPr>
          <w:p w14:paraId="759ECFE3" w14:textId="77777777" w:rsidR="002F00A3" w:rsidRPr="00357753" w:rsidRDefault="002F00A3" w:rsidP="002F00A3">
            <w:pPr>
              <w:pStyle w:val="ENoteTableText"/>
            </w:pPr>
            <w:r w:rsidRPr="00357753">
              <w:t>ad No 171, 2012</w:t>
            </w:r>
          </w:p>
        </w:tc>
      </w:tr>
      <w:tr w:rsidR="002F00A3" w:rsidRPr="00357753" w14:paraId="7332095C" w14:textId="77777777" w:rsidTr="00AC336C">
        <w:trPr>
          <w:cantSplit/>
        </w:trPr>
        <w:tc>
          <w:tcPr>
            <w:tcW w:w="2551" w:type="dxa"/>
          </w:tcPr>
          <w:p w14:paraId="7B349C75" w14:textId="77777777" w:rsidR="002F00A3" w:rsidRPr="00357753" w:rsidRDefault="002F00A3" w:rsidP="002F00A3">
            <w:pPr>
              <w:pStyle w:val="ENoteTableText"/>
              <w:tabs>
                <w:tab w:val="center" w:leader="dot" w:pos="2268"/>
              </w:tabs>
            </w:pPr>
          </w:p>
        </w:tc>
        <w:tc>
          <w:tcPr>
            <w:tcW w:w="4961" w:type="dxa"/>
          </w:tcPr>
          <w:p w14:paraId="2C63293E" w14:textId="77777777" w:rsidR="002F00A3" w:rsidRPr="00357753" w:rsidRDefault="002F00A3" w:rsidP="002F00A3">
            <w:pPr>
              <w:pStyle w:val="ENoteTableText"/>
            </w:pPr>
            <w:r w:rsidRPr="00357753">
              <w:t>rep No 40, 2019</w:t>
            </w:r>
          </w:p>
        </w:tc>
      </w:tr>
      <w:tr w:rsidR="002F00A3" w:rsidRPr="00357753" w14:paraId="4124D228" w14:textId="77777777" w:rsidTr="00AC336C">
        <w:trPr>
          <w:cantSplit/>
        </w:trPr>
        <w:tc>
          <w:tcPr>
            <w:tcW w:w="2551" w:type="dxa"/>
          </w:tcPr>
          <w:p w14:paraId="619E0675" w14:textId="77777777" w:rsidR="002F00A3" w:rsidRPr="00357753" w:rsidRDefault="002F00A3" w:rsidP="002F00A3">
            <w:pPr>
              <w:pStyle w:val="ENoteTableText"/>
              <w:tabs>
                <w:tab w:val="center" w:leader="dot" w:pos="2268"/>
              </w:tabs>
            </w:pPr>
            <w:r w:rsidRPr="00357753">
              <w:t>s. 1021O</w:t>
            </w:r>
            <w:r w:rsidRPr="00357753">
              <w:tab/>
            </w:r>
          </w:p>
        </w:tc>
        <w:tc>
          <w:tcPr>
            <w:tcW w:w="4961" w:type="dxa"/>
          </w:tcPr>
          <w:p w14:paraId="066A900C" w14:textId="77777777" w:rsidR="002F00A3" w:rsidRPr="00357753" w:rsidRDefault="002F00A3" w:rsidP="002F00A3">
            <w:pPr>
              <w:pStyle w:val="ENoteTableText"/>
            </w:pPr>
            <w:r w:rsidRPr="00357753">
              <w:t>ad. No. 122, 2001</w:t>
            </w:r>
          </w:p>
        </w:tc>
      </w:tr>
      <w:tr w:rsidR="002F00A3" w:rsidRPr="00357753" w14:paraId="19E43111" w14:textId="77777777" w:rsidTr="00AC336C">
        <w:trPr>
          <w:cantSplit/>
        </w:trPr>
        <w:tc>
          <w:tcPr>
            <w:tcW w:w="2551" w:type="dxa"/>
          </w:tcPr>
          <w:p w14:paraId="3C9F3268" w14:textId="77777777" w:rsidR="002F00A3" w:rsidRPr="00357753" w:rsidRDefault="002F00A3" w:rsidP="002F00A3">
            <w:pPr>
              <w:pStyle w:val="ENoteTableText"/>
              <w:tabs>
                <w:tab w:val="center" w:leader="dot" w:pos="2268"/>
              </w:tabs>
            </w:pPr>
            <w:r w:rsidRPr="00357753">
              <w:t>s. 1021P</w:t>
            </w:r>
            <w:r w:rsidRPr="00357753">
              <w:tab/>
            </w:r>
          </w:p>
        </w:tc>
        <w:tc>
          <w:tcPr>
            <w:tcW w:w="4961" w:type="dxa"/>
          </w:tcPr>
          <w:p w14:paraId="425D8C82" w14:textId="77777777" w:rsidR="002F00A3" w:rsidRPr="00357753" w:rsidRDefault="002F00A3" w:rsidP="002F00A3">
            <w:pPr>
              <w:pStyle w:val="ENoteTableText"/>
            </w:pPr>
            <w:r w:rsidRPr="00357753">
              <w:t>ad. No. 141, 2003</w:t>
            </w:r>
          </w:p>
        </w:tc>
      </w:tr>
      <w:tr w:rsidR="002F00A3" w:rsidRPr="00357753" w14:paraId="5AFA78EE" w14:textId="77777777" w:rsidTr="00AC336C">
        <w:trPr>
          <w:cantSplit/>
        </w:trPr>
        <w:tc>
          <w:tcPr>
            <w:tcW w:w="2551" w:type="dxa"/>
          </w:tcPr>
          <w:p w14:paraId="623B2AD9" w14:textId="77777777" w:rsidR="002F00A3" w:rsidRPr="00357753" w:rsidRDefault="002F00A3" w:rsidP="002F00A3">
            <w:pPr>
              <w:pStyle w:val="ENoteTableText"/>
            </w:pPr>
          </w:p>
        </w:tc>
        <w:tc>
          <w:tcPr>
            <w:tcW w:w="4961" w:type="dxa"/>
          </w:tcPr>
          <w:p w14:paraId="12E7A039" w14:textId="77777777" w:rsidR="002F00A3" w:rsidRPr="00357753" w:rsidRDefault="002F00A3" w:rsidP="002F00A3">
            <w:pPr>
              <w:pStyle w:val="ENoteTableText"/>
            </w:pPr>
            <w:r w:rsidRPr="00357753">
              <w:t>am. No. 131, 2010</w:t>
            </w:r>
          </w:p>
        </w:tc>
      </w:tr>
      <w:tr w:rsidR="002F00A3" w:rsidRPr="00357753" w14:paraId="24CEA2E8" w14:textId="77777777" w:rsidTr="00AC336C">
        <w:trPr>
          <w:cantSplit/>
        </w:trPr>
        <w:tc>
          <w:tcPr>
            <w:tcW w:w="2551" w:type="dxa"/>
          </w:tcPr>
          <w:p w14:paraId="55FE3493" w14:textId="77777777" w:rsidR="002F00A3" w:rsidRPr="00357753" w:rsidRDefault="002F00A3" w:rsidP="002F00A3">
            <w:pPr>
              <w:pStyle w:val="ENoteTableText"/>
              <w:keepNext/>
            </w:pPr>
            <w:r w:rsidRPr="00357753">
              <w:rPr>
                <w:b/>
              </w:rPr>
              <w:t>Subdivision B</w:t>
            </w:r>
          </w:p>
        </w:tc>
        <w:tc>
          <w:tcPr>
            <w:tcW w:w="4961" w:type="dxa"/>
          </w:tcPr>
          <w:p w14:paraId="1433DDBF" w14:textId="77777777" w:rsidR="002F00A3" w:rsidRPr="00357753" w:rsidRDefault="002F00A3" w:rsidP="002F00A3">
            <w:pPr>
              <w:pStyle w:val="ENoteTableText"/>
              <w:keepNext/>
            </w:pPr>
          </w:p>
        </w:tc>
      </w:tr>
      <w:tr w:rsidR="002F00A3" w:rsidRPr="00357753" w14:paraId="012761FB" w14:textId="77777777" w:rsidTr="00AC336C">
        <w:trPr>
          <w:cantSplit/>
        </w:trPr>
        <w:tc>
          <w:tcPr>
            <w:tcW w:w="2551" w:type="dxa"/>
          </w:tcPr>
          <w:p w14:paraId="264C72CD" w14:textId="10E16D09" w:rsidR="002F00A3" w:rsidRPr="00357753" w:rsidRDefault="002F00A3" w:rsidP="002F00A3">
            <w:pPr>
              <w:pStyle w:val="ENoteTableText"/>
              <w:tabs>
                <w:tab w:val="center" w:leader="dot" w:pos="2268"/>
              </w:tabs>
            </w:pPr>
            <w:r w:rsidRPr="00357753">
              <w:t>s 1022A</w:t>
            </w:r>
            <w:r w:rsidRPr="00357753">
              <w:tab/>
            </w:r>
          </w:p>
        </w:tc>
        <w:tc>
          <w:tcPr>
            <w:tcW w:w="4961" w:type="dxa"/>
          </w:tcPr>
          <w:p w14:paraId="5DDCF81D" w14:textId="06954A4E" w:rsidR="002F00A3" w:rsidRPr="00357753" w:rsidRDefault="002F00A3" w:rsidP="002F00A3">
            <w:pPr>
              <w:pStyle w:val="ENoteTableText"/>
            </w:pPr>
            <w:r w:rsidRPr="00357753">
              <w:t>ad No. 122, 2001</w:t>
            </w:r>
          </w:p>
        </w:tc>
      </w:tr>
      <w:tr w:rsidR="002F00A3" w:rsidRPr="00357753" w14:paraId="6A136ACF" w14:textId="77777777" w:rsidTr="00AC336C">
        <w:trPr>
          <w:cantSplit/>
        </w:trPr>
        <w:tc>
          <w:tcPr>
            <w:tcW w:w="2551" w:type="dxa"/>
          </w:tcPr>
          <w:p w14:paraId="5EE68DCF" w14:textId="77777777" w:rsidR="002F00A3" w:rsidRPr="00357753" w:rsidRDefault="002F00A3" w:rsidP="002F00A3">
            <w:pPr>
              <w:pStyle w:val="ENoteTableText"/>
            </w:pPr>
          </w:p>
        </w:tc>
        <w:tc>
          <w:tcPr>
            <w:tcW w:w="4961" w:type="dxa"/>
          </w:tcPr>
          <w:p w14:paraId="4DDB1DCF" w14:textId="48EB895B" w:rsidR="002F00A3" w:rsidRPr="00357753" w:rsidRDefault="002F00A3" w:rsidP="002F00A3">
            <w:pPr>
              <w:pStyle w:val="ENoteTableText"/>
            </w:pPr>
            <w:r w:rsidRPr="00357753">
              <w:t>am No. 141, 2003; No 76, 2023</w:t>
            </w:r>
          </w:p>
        </w:tc>
      </w:tr>
      <w:tr w:rsidR="002F00A3" w:rsidRPr="00357753" w14:paraId="441BAB4C" w14:textId="77777777" w:rsidTr="00AC336C">
        <w:trPr>
          <w:cantSplit/>
        </w:trPr>
        <w:tc>
          <w:tcPr>
            <w:tcW w:w="2551" w:type="dxa"/>
          </w:tcPr>
          <w:p w14:paraId="05F57486" w14:textId="77777777" w:rsidR="002F00A3" w:rsidRPr="00357753" w:rsidRDefault="002F00A3" w:rsidP="002F00A3">
            <w:pPr>
              <w:pStyle w:val="ENoteTableText"/>
              <w:tabs>
                <w:tab w:val="center" w:leader="dot" w:pos="2268"/>
              </w:tabs>
            </w:pPr>
            <w:r w:rsidRPr="00357753">
              <w:t>s 1022B</w:t>
            </w:r>
            <w:r w:rsidRPr="00357753">
              <w:tab/>
            </w:r>
          </w:p>
        </w:tc>
        <w:tc>
          <w:tcPr>
            <w:tcW w:w="4961" w:type="dxa"/>
          </w:tcPr>
          <w:p w14:paraId="3483ECAE" w14:textId="77777777" w:rsidR="002F00A3" w:rsidRPr="00357753" w:rsidRDefault="002F00A3" w:rsidP="002F00A3">
            <w:pPr>
              <w:pStyle w:val="ENoteTableText"/>
            </w:pPr>
            <w:r w:rsidRPr="00357753">
              <w:t>ad No 122, 2001</w:t>
            </w:r>
          </w:p>
        </w:tc>
      </w:tr>
      <w:tr w:rsidR="002F00A3" w:rsidRPr="00357753" w14:paraId="1B721704" w14:textId="77777777" w:rsidTr="00AC336C">
        <w:trPr>
          <w:cantSplit/>
        </w:trPr>
        <w:tc>
          <w:tcPr>
            <w:tcW w:w="2551" w:type="dxa"/>
          </w:tcPr>
          <w:p w14:paraId="74876583" w14:textId="77777777" w:rsidR="002F00A3" w:rsidRPr="00357753" w:rsidRDefault="002F00A3" w:rsidP="002F00A3">
            <w:pPr>
              <w:pStyle w:val="ENoteTableText"/>
            </w:pPr>
          </w:p>
        </w:tc>
        <w:tc>
          <w:tcPr>
            <w:tcW w:w="4961" w:type="dxa"/>
          </w:tcPr>
          <w:p w14:paraId="094E49CE" w14:textId="77777777" w:rsidR="002F00A3" w:rsidRPr="00357753" w:rsidRDefault="002F00A3" w:rsidP="002F00A3">
            <w:pPr>
              <w:pStyle w:val="ENoteTableText"/>
            </w:pPr>
            <w:r w:rsidRPr="00357753">
              <w:t>am No 141, 2003; No 171, 2012; No 40, 2019</w:t>
            </w:r>
          </w:p>
        </w:tc>
      </w:tr>
      <w:tr w:rsidR="002F00A3" w:rsidRPr="00357753" w14:paraId="6B5CEF5A" w14:textId="77777777" w:rsidTr="00AC336C">
        <w:trPr>
          <w:cantSplit/>
        </w:trPr>
        <w:tc>
          <w:tcPr>
            <w:tcW w:w="2551" w:type="dxa"/>
          </w:tcPr>
          <w:p w14:paraId="02E9AA41" w14:textId="77777777" w:rsidR="002F00A3" w:rsidRPr="00357753" w:rsidRDefault="002F00A3" w:rsidP="002F00A3">
            <w:pPr>
              <w:pStyle w:val="ENoteTableText"/>
              <w:tabs>
                <w:tab w:val="center" w:leader="dot" w:pos="2268"/>
              </w:tabs>
            </w:pPr>
            <w:r w:rsidRPr="00357753">
              <w:t>s. 1022C</w:t>
            </w:r>
            <w:r w:rsidRPr="00357753">
              <w:tab/>
            </w:r>
          </w:p>
        </w:tc>
        <w:tc>
          <w:tcPr>
            <w:tcW w:w="4961" w:type="dxa"/>
          </w:tcPr>
          <w:p w14:paraId="5935431F" w14:textId="77777777" w:rsidR="002F00A3" w:rsidRPr="00357753" w:rsidRDefault="002F00A3" w:rsidP="002F00A3">
            <w:pPr>
              <w:pStyle w:val="ENoteTableText"/>
            </w:pPr>
            <w:r w:rsidRPr="00357753">
              <w:t>ad. No. 122, 2001</w:t>
            </w:r>
          </w:p>
        </w:tc>
      </w:tr>
      <w:tr w:rsidR="002F00A3" w:rsidRPr="00357753" w14:paraId="3B9C0A9E" w14:textId="77777777" w:rsidTr="00AC336C">
        <w:trPr>
          <w:cantSplit/>
        </w:trPr>
        <w:tc>
          <w:tcPr>
            <w:tcW w:w="2551" w:type="dxa"/>
          </w:tcPr>
          <w:p w14:paraId="67574089" w14:textId="4F8E489A" w:rsidR="002F00A3" w:rsidRPr="00357753" w:rsidRDefault="002F00A3" w:rsidP="002F00A3">
            <w:pPr>
              <w:pStyle w:val="ENoteTableText"/>
              <w:rPr>
                <w:b/>
              </w:rPr>
            </w:pPr>
            <w:r w:rsidRPr="00357753">
              <w:rPr>
                <w:b/>
              </w:rPr>
              <w:t>Part 7.9A</w:t>
            </w:r>
          </w:p>
        </w:tc>
        <w:tc>
          <w:tcPr>
            <w:tcW w:w="4961" w:type="dxa"/>
          </w:tcPr>
          <w:p w14:paraId="1953B6E4" w14:textId="77777777" w:rsidR="002F00A3" w:rsidRPr="00357753" w:rsidRDefault="002F00A3" w:rsidP="002F00A3">
            <w:pPr>
              <w:pStyle w:val="ENoteTableText"/>
            </w:pPr>
          </w:p>
        </w:tc>
      </w:tr>
      <w:tr w:rsidR="002F00A3" w:rsidRPr="00357753" w14:paraId="6F8FEFD9" w14:textId="77777777" w:rsidTr="00AC336C">
        <w:trPr>
          <w:cantSplit/>
        </w:trPr>
        <w:tc>
          <w:tcPr>
            <w:tcW w:w="2551" w:type="dxa"/>
          </w:tcPr>
          <w:p w14:paraId="6C50154E" w14:textId="0641B1D3" w:rsidR="002F00A3" w:rsidRPr="00357753" w:rsidRDefault="002F00A3" w:rsidP="002F00A3">
            <w:pPr>
              <w:pStyle w:val="ENoteTableText"/>
              <w:tabs>
                <w:tab w:val="center" w:leader="dot" w:pos="2268"/>
              </w:tabs>
            </w:pPr>
            <w:r w:rsidRPr="00357753">
              <w:t>Part 7.9A</w:t>
            </w:r>
            <w:r w:rsidRPr="00357753">
              <w:tab/>
            </w:r>
          </w:p>
        </w:tc>
        <w:tc>
          <w:tcPr>
            <w:tcW w:w="4961" w:type="dxa"/>
          </w:tcPr>
          <w:p w14:paraId="574E3D3B" w14:textId="77777777" w:rsidR="002F00A3" w:rsidRPr="00357753" w:rsidRDefault="002F00A3" w:rsidP="002F00A3">
            <w:pPr>
              <w:pStyle w:val="ENoteTableText"/>
            </w:pPr>
            <w:r w:rsidRPr="00357753">
              <w:t>ad No 50, 2019</w:t>
            </w:r>
          </w:p>
        </w:tc>
      </w:tr>
      <w:tr w:rsidR="002F00A3" w:rsidRPr="00357753" w14:paraId="4C15292E" w14:textId="77777777" w:rsidTr="00AC336C">
        <w:trPr>
          <w:cantSplit/>
        </w:trPr>
        <w:tc>
          <w:tcPr>
            <w:tcW w:w="2551" w:type="dxa"/>
          </w:tcPr>
          <w:p w14:paraId="7FF15BDA" w14:textId="77777777" w:rsidR="002F00A3" w:rsidRPr="00357753" w:rsidRDefault="002F00A3" w:rsidP="002F00A3">
            <w:pPr>
              <w:pStyle w:val="ENoteTableText"/>
              <w:tabs>
                <w:tab w:val="center" w:leader="dot" w:pos="2268"/>
              </w:tabs>
            </w:pPr>
            <w:r w:rsidRPr="00357753">
              <w:t>s 1023A</w:t>
            </w:r>
            <w:r w:rsidRPr="00357753">
              <w:tab/>
            </w:r>
          </w:p>
        </w:tc>
        <w:tc>
          <w:tcPr>
            <w:tcW w:w="4961" w:type="dxa"/>
          </w:tcPr>
          <w:p w14:paraId="695DBC7E" w14:textId="77777777" w:rsidR="002F00A3" w:rsidRPr="00357753" w:rsidRDefault="002F00A3" w:rsidP="002F00A3">
            <w:pPr>
              <w:pStyle w:val="ENoteTableText"/>
            </w:pPr>
            <w:r w:rsidRPr="00357753">
              <w:t>ad No 50, 2019</w:t>
            </w:r>
          </w:p>
        </w:tc>
      </w:tr>
      <w:tr w:rsidR="002F00A3" w:rsidRPr="00357753" w14:paraId="287C6482" w14:textId="77777777" w:rsidTr="00AC336C">
        <w:trPr>
          <w:cantSplit/>
        </w:trPr>
        <w:tc>
          <w:tcPr>
            <w:tcW w:w="2551" w:type="dxa"/>
          </w:tcPr>
          <w:p w14:paraId="62D9A9C4" w14:textId="77777777" w:rsidR="002F00A3" w:rsidRPr="00357753" w:rsidRDefault="002F00A3" w:rsidP="002F00A3">
            <w:pPr>
              <w:pStyle w:val="ENoteTableText"/>
              <w:tabs>
                <w:tab w:val="center" w:leader="dot" w:pos="2268"/>
              </w:tabs>
            </w:pPr>
            <w:r w:rsidRPr="00357753">
              <w:t>s 1023B</w:t>
            </w:r>
            <w:r w:rsidRPr="00357753">
              <w:tab/>
            </w:r>
          </w:p>
        </w:tc>
        <w:tc>
          <w:tcPr>
            <w:tcW w:w="4961" w:type="dxa"/>
          </w:tcPr>
          <w:p w14:paraId="5352BF29" w14:textId="77777777" w:rsidR="002F00A3" w:rsidRPr="00357753" w:rsidRDefault="002F00A3" w:rsidP="002F00A3">
            <w:pPr>
              <w:pStyle w:val="ENoteTableText"/>
            </w:pPr>
            <w:r w:rsidRPr="00357753">
              <w:t>ad No 50, 2019</w:t>
            </w:r>
          </w:p>
        </w:tc>
      </w:tr>
      <w:tr w:rsidR="002F00A3" w:rsidRPr="00357753" w14:paraId="26E66542" w14:textId="77777777" w:rsidTr="00AC336C">
        <w:trPr>
          <w:cantSplit/>
        </w:trPr>
        <w:tc>
          <w:tcPr>
            <w:tcW w:w="2551" w:type="dxa"/>
          </w:tcPr>
          <w:p w14:paraId="5FEC1F71" w14:textId="77777777" w:rsidR="002F00A3" w:rsidRPr="00357753" w:rsidRDefault="002F00A3" w:rsidP="002F00A3">
            <w:pPr>
              <w:pStyle w:val="ENoteTableText"/>
              <w:tabs>
                <w:tab w:val="center" w:leader="dot" w:pos="2268"/>
              </w:tabs>
            </w:pPr>
          </w:p>
        </w:tc>
        <w:tc>
          <w:tcPr>
            <w:tcW w:w="4961" w:type="dxa"/>
          </w:tcPr>
          <w:p w14:paraId="007F18C8" w14:textId="2C951AD1" w:rsidR="002F00A3" w:rsidRPr="00357753" w:rsidRDefault="002F00A3" w:rsidP="002F00A3">
            <w:pPr>
              <w:pStyle w:val="ENoteTableText"/>
            </w:pPr>
            <w:r w:rsidRPr="00357753">
              <w:t>am No 69, 2023</w:t>
            </w:r>
          </w:p>
        </w:tc>
      </w:tr>
      <w:tr w:rsidR="002F00A3" w:rsidRPr="00357753" w14:paraId="0A3C67D7" w14:textId="77777777" w:rsidTr="00AC336C">
        <w:trPr>
          <w:cantSplit/>
        </w:trPr>
        <w:tc>
          <w:tcPr>
            <w:tcW w:w="2551" w:type="dxa"/>
          </w:tcPr>
          <w:p w14:paraId="306D687D" w14:textId="77777777" w:rsidR="002F00A3" w:rsidRPr="00357753" w:rsidRDefault="002F00A3" w:rsidP="002F00A3">
            <w:pPr>
              <w:pStyle w:val="ENoteTableText"/>
              <w:tabs>
                <w:tab w:val="center" w:leader="dot" w:pos="2268"/>
              </w:tabs>
            </w:pPr>
          </w:p>
        </w:tc>
        <w:tc>
          <w:tcPr>
            <w:tcW w:w="4961" w:type="dxa"/>
          </w:tcPr>
          <w:p w14:paraId="704E6317" w14:textId="51D2D6AD" w:rsidR="002F00A3" w:rsidRPr="00357753" w:rsidRDefault="002F00A3" w:rsidP="002F00A3">
            <w:pPr>
              <w:pStyle w:val="ENoteTableText"/>
            </w:pPr>
            <w:r w:rsidRPr="00357753">
              <w:t>rs No 76, 2023</w:t>
            </w:r>
          </w:p>
        </w:tc>
      </w:tr>
      <w:tr w:rsidR="002F00A3" w:rsidRPr="00357753" w14:paraId="24F19BC7" w14:textId="77777777" w:rsidTr="00AC336C">
        <w:trPr>
          <w:cantSplit/>
        </w:trPr>
        <w:tc>
          <w:tcPr>
            <w:tcW w:w="2551" w:type="dxa"/>
          </w:tcPr>
          <w:p w14:paraId="4728962F" w14:textId="77777777" w:rsidR="002F00A3" w:rsidRPr="00357753" w:rsidRDefault="002F00A3" w:rsidP="002F00A3">
            <w:pPr>
              <w:pStyle w:val="ENoteTableText"/>
              <w:tabs>
                <w:tab w:val="center" w:leader="dot" w:pos="2268"/>
              </w:tabs>
            </w:pPr>
            <w:r w:rsidRPr="00357753">
              <w:t>s 1023C</w:t>
            </w:r>
            <w:r w:rsidRPr="00357753">
              <w:tab/>
            </w:r>
          </w:p>
        </w:tc>
        <w:tc>
          <w:tcPr>
            <w:tcW w:w="4961" w:type="dxa"/>
          </w:tcPr>
          <w:p w14:paraId="7B16636F" w14:textId="77777777" w:rsidR="002F00A3" w:rsidRPr="00357753" w:rsidRDefault="002F00A3" w:rsidP="002F00A3">
            <w:pPr>
              <w:pStyle w:val="ENoteTableText"/>
            </w:pPr>
            <w:r w:rsidRPr="00357753">
              <w:t>ad No 50, 2019</w:t>
            </w:r>
          </w:p>
        </w:tc>
      </w:tr>
      <w:tr w:rsidR="002F00A3" w:rsidRPr="00357753" w14:paraId="7E538335" w14:textId="77777777" w:rsidTr="00AC336C">
        <w:trPr>
          <w:cantSplit/>
        </w:trPr>
        <w:tc>
          <w:tcPr>
            <w:tcW w:w="2551" w:type="dxa"/>
          </w:tcPr>
          <w:p w14:paraId="63F1DDE8" w14:textId="77777777" w:rsidR="002F00A3" w:rsidRPr="00357753" w:rsidRDefault="002F00A3" w:rsidP="002F00A3">
            <w:pPr>
              <w:pStyle w:val="ENoteTableText"/>
              <w:tabs>
                <w:tab w:val="center" w:leader="dot" w:pos="2268"/>
              </w:tabs>
            </w:pPr>
            <w:r w:rsidRPr="00357753">
              <w:t>s 1023D</w:t>
            </w:r>
            <w:r w:rsidRPr="00357753">
              <w:tab/>
            </w:r>
          </w:p>
        </w:tc>
        <w:tc>
          <w:tcPr>
            <w:tcW w:w="4961" w:type="dxa"/>
          </w:tcPr>
          <w:p w14:paraId="50DB0B76" w14:textId="77777777" w:rsidR="002F00A3" w:rsidRPr="00357753" w:rsidRDefault="002F00A3" w:rsidP="002F00A3">
            <w:pPr>
              <w:pStyle w:val="ENoteTableText"/>
            </w:pPr>
            <w:r w:rsidRPr="00357753">
              <w:t>ad No 50, 2019</w:t>
            </w:r>
          </w:p>
        </w:tc>
      </w:tr>
      <w:tr w:rsidR="002F00A3" w:rsidRPr="00357753" w14:paraId="20263DB7" w14:textId="77777777" w:rsidTr="00AC336C">
        <w:trPr>
          <w:cantSplit/>
        </w:trPr>
        <w:tc>
          <w:tcPr>
            <w:tcW w:w="2551" w:type="dxa"/>
          </w:tcPr>
          <w:p w14:paraId="64DD842F" w14:textId="77777777" w:rsidR="002F00A3" w:rsidRPr="00357753" w:rsidRDefault="002F00A3" w:rsidP="002F00A3">
            <w:pPr>
              <w:pStyle w:val="ENoteTableText"/>
              <w:tabs>
                <w:tab w:val="center" w:leader="dot" w:pos="2268"/>
              </w:tabs>
            </w:pPr>
          </w:p>
        </w:tc>
        <w:tc>
          <w:tcPr>
            <w:tcW w:w="4961" w:type="dxa"/>
          </w:tcPr>
          <w:p w14:paraId="2124E9B3" w14:textId="77777777" w:rsidR="002F00A3" w:rsidRPr="00357753" w:rsidRDefault="002F00A3" w:rsidP="002F00A3">
            <w:pPr>
              <w:pStyle w:val="ENoteTableText"/>
            </w:pPr>
            <w:r w:rsidRPr="00357753">
              <w:t>am No 72, 2021</w:t>
            </w:r>
          </w:p>
        </w:tc>
      </w:tr>
      <w:tr w:rsidR="002F00A3" w:rsidRPr="00357753" w14:paraId="51ABFE64" w14:textId="77777777" w:rsidTr="00AC336C">
        <w:trPr>
          <w:cantSplit/>
        </w:trPr>
        <w:tc>
          <w:tcPr>
            <w:tcW w:w="2551" w:type="dxa"/>
          </w:tcPr>
          <w:p w14:paraId="761A461B" w14:textId="77777777" w:rsidR="002F00A3" w:rsidRPr="00357753" w:rsidRDefault="002F00A3" w:rsidP="002F00A3">
            <w:pPr>
              <w:pStyle w:val="ENoteTableText"/>
              <w:tabs>
                <w:tab w:val="center" w:leader="dot" w:pos="2268"/>
              </w:tabs>
            </w:pPr>
            <w:r w:rsidRPr="00357753">
              <w:t>s 1023E</w:t>
            </w:r>
            <w:r w:rsidRPr="00357753">
              <w:tab/>
            </w:r>
          </w:p>
        </w:tc>
        <w:tc>
          <w:tcPr>
            <w:tcW w:w="4961" w:type="dxa"/>
          </w:tcPr>
          <w:p w14:paraId="69007597" w14:textId="77777777" w:rsidR="002F00A3" w:rsidRPr="00357753" w:rsidRDefault="002F00A3" w:rsidP="002F00A3">
            <w:pPr>
              <w:pStyle w:val="ENoteTableText"/>
            </w:pPr>
            <w:r w:rsidRPr="00357753">
              <w:t>ad No 50, 2019</w:t>
            </w:r>
          </w:p>
        </w:tc>
      </w:tr>
      <w:tr w:rsidR="002F00A3" w:rsidRPr="00357753" w14:paraId="0D9D7D61" w14:textId="77777777" w:rsidTr="00AC336C">
        <w:trPr>
          <w:cantSplit/>
        </w:trPr>
        <w:tc>
          <w:tcPr>
            <w:tcW w:w="2551" w:type="dxa"/>
          </w:tcPr>
          <w:p w14:paraId="4E4B28AE" w14:textId="77777777" w:rsidR="002F00A3" w:rsidRPr="00357753" w:rsidRDefault="002F00A3" w:rsidP="002F00A3">
            <w:pPr>
              <w:pStyle w:val="ENoteTableText"/>
              <w:tabs>
                <w:tab w:val="center" w:leader="dot" w:pos="2268"/>
              </w:tabs>
            </w:pPr>
            <w:r w:rsidRPr="00357753">
              <w:t>s 1023F</w:t>
            </w:r>
            <w:r w:rsidRPr="00357753">
              <w:tab/>
            </w:r>
          </w:p>
        </w:tc>
        <w:tc>
          <w:tcPr>
            <w:tcW w:w="4961" w:type="dxa"/>
          </w:tcPr>
          <w:p w14:paraId="346479B2" w14:textId="77777777" w:rsidR="002F00A3" w:rsidRPr="00357753" w:rsidRDefault="002F00A3" w:rsidP="002F00A3">
            <w:pPr>
              <w:pStyle w:val="ENoteTableText"/>
            </w:pPr>
            <w:r w:rsidRPr="00357753">
              <w:t>ad No 50, 2019</w:t>
            </w:r>
          </w:p>
        </w:tc>
      </w:tr>
      <w:tr w:rsidR="002F00A3" w:rsidRPr="00357753" w14:paraId="4C844257" w14:textId="77777777" w:rsidTr="00AC336C">
        <w:trPr>
          <w:cantSplit/>
        </w:trPr>
        <w:tc>
          <w:tcPr>
            <w:tcW w:w="2551" w:type="dxa"/>
          </w:tcPr>
          <w:p w14:paraId="6DDFB24D" w14:textId="77777777" w:rsidR="002F00A3" w:rsidRPr="00357753" w:rsidRDefault="002F00A3" w:rsidP="002F00A3">
            <w:pPr>
              <w:pStyle w:val="ENoteTableText"/>
              <w:tabs>
                <w:tab w:val="center" w:leader="dot" w:pos="2268"/>
              </w:tabs>
            </w:pPr>
            <w:r w:rsidRPr="00357753">
              <w:t>s 1023G</w:t>
            </w:r>
            <w:r w:rsidRPr="00357753">
              <w:tab/>
            </w:r>
          </w:p>
        </w:tc>
        <w:tc>
          <w:tcPr>
            <w:tcW w:w="4961" w:type="dxa"/>
          </w:tcPr>
          <w:p w14:paraId="39C8196D" w14:textId="77777777" w:rsidR="002F00A3" w:rsidRPr="00357753" w:rsidRDefault="002F00A3" w:rsidP="002F00A3">
            <w:pPr>
              <w:pStyle w:val="ENoteTableText"/>
            </w:pPr>
            <w:r w:rsidRPr="00357753">
              <w:t>ad No 50, 2019</w:t>
            </w:r>
          </w:p>
        </w:tc>
      </w:tr>
      <w:tr w:rsidR="002F00A3" w:rsidRPr="00357753" w14:paraId="76314C1B" w14:textId="77777777" w:rsidTr="00AC336C">
        <w:trPr>
          <w:cantSplit/>
        </w:trPr>
        <w:tc>
          <w:tcPr>
            <w:tcW w:w="2551" w:type="dxa"/>
          </w:tcPr>
          <w:p w14:paraId="08F1D1FC" w14:textId="77777777" w:rsidR="002F00A3" w:rsidRPr="00357753" w:rsidRDefault="002F00A3" w:rsidP="002F00A3">
            <w:pPr>
              <w:pStyle w:val="ENoteTableText"/>
              <w:tabs>
                <w:tab w:val="center" w:leader="dot" w:pos="2268"/>
              </w:tabs>
            </w:pPr>
            <w:r w:rsidRPr="00357753">
              <w:t>s 1023H</w:t>
            </w:r>
            <w:r w:rsidRPr="00357753">
              <w:tab/>
            </w:r>
          </w:p>
        </w:tc>
        <w:tc>
          <w:tcPr>
            <w:tcW w:w="4961" w:type="dxa"/>
          </w:tcPr>
          <w:p w14:paraId="401163E0" w14:textId="77777777" w:rsidR="002F00A3" w:rsidRPr="00357753" w:rsidRDefault="002F00A3" w:rsidP="002F00A3">
            <w:pPr>
              <w:pStyle w:val="ENoteTableText"/>
            </w:pPr>
            <w:r w:rsidRPr="00357753">
              <w:t>ad No 50, 2019</w:t>
            </w:r>
          </w:p>
        </w:tc>
      </w:tr>
      <w:tr w:rsidR="002F00A3" w:rsidRPr="00357753" w14:paraId="744692BA" w14:textId="77777777" w:rsidTr="00AC336C">
        <w:trPr>
          <w:cantSplit/>
        </w:trPr>
        <w:tc>
          <w:tcPr>
            <w:tcW w:w="2551" w:type="dxa"/>
          </w:tcPr>
          <w:p w14:paraId="5C41AFCD" w14:textId="77777777" w:rsidR="002F00A3" w:rsidRPr="00357753" w:rsidRDefault="002F00A3" w:rsidP="002F00A3">
            <w:pPr>
              <w:pStyle w:val="ENoteTableText"/>
              <w:tabs>
                <w:tab w:val="center" w:leader="dot" w:pos="2268"/>
              </w:tabs>
            </w:pPr>
            <w:r w:rsidRPr="00357753">
              <w:t>s 1023J</w:t>
            </w:r>
            <w:r w:rsidRPr="00357753">
              <w:tab/>
            </w:r>
          </w:p>
        </w:tc>
        <w:tc>
          <w:tcPr>
            <w:tcW w:w="4961" w:type="dxa"/>
          </w:tcPr>
          <w:p w14:paraId="5F023F63" w14:textId="77777777" w:rsidR="002F00A3" w:rsidRPr="00357753" w:rsidRDefault="002F00A3" w:rsidP="002F00A3">
            <w:pPr>
              <w:pStyle w:val="ENoteTableText"/>
            </w:pPr>
            <w:r w:rsidRPr="00357753">
              <w:t>ad No 50, 2019</w:t>
            </w:r>
          </w:p>
        </w:tc>
      </w:tr>
      <w:tr w:rsidR="002F00A3" w:rsidRPr="00357753" w14:paraId="62BF994A" w14:textId="77777777" w:rsidTr="00AC336C">
        <w:trPr>
          <w:cantSplit/>
        </w:trPr>
        <w:tc>
          <w:tcPr>
            <w:tcW w:w="2551" w:type="dxa"/>
          </w:tcPr>
          <w:p w14:paraId="5277DAA3" w14:textId="77777777" w:rsidR="002F00A3" w:rsidRPr="00357753" w:rsidRDefault="002F00A3" w:rsidP="002F00A3">
            <w:pPr>
              <w:pStyle w:val="ENoteTableText"/>
              <w:tabs>
                <w:tab w:val="center" w:leader="dot" w:pos="2268"/>
              </w:tabs>
            </w:pPr>
            <w:r w:rsidRPr="00357753">
              <w:t>s 1023K</w:t>
            </w:r>
            <w:r w:rsidRPr="00357753">
              <w:tab/>
            </w:r>
          </w:p>
        </w:tc>
        <w:tc>
          <w:tcPr>
            <w:tcW w:w="4961" w:type="dxa"/>
          </w:tcPr>
          <w:p w14:paraId="5B0B7CCD" w14:textId="77777777" w:rsidR="002F00A3" w:rsidRPr="00357753" w:rsidRDefault="002F00A3" w:rsidP="002F00A3">
            <w:pPr>
              <w:pStyle w:val="ENoteTableText"/>
            </w:pPr>
            <w:r w:rsidRPr="00357753">
              <w:t>ad No 50, 2019</w:t>
            </w:r>
          </w:p>
        </w:tc>
      </w:tr>
      <w:tr w:rsidR="002F00A3" w:rsidRPr="00357753" w14:paraId="5690D5BA" w14:textId="77777777" w:rsidTr="00AC336C">
        <w:trPr>
          <w:cantSplit/>
        </w:trPr>
        <w:tc>
          <w:tcPr>
            <w:tcW w:w="2551" w:type="dxa"/>
          </w:tcPr>
          <w:p w14:paraId="6B689D66" w14:textId="77777777" w:rsidR="002F00A3" w:rsidRPr="00357753" w:rsidRDefault="002F00A3" w:rsidP="002F00A3">
            <w:pPr>
              <w:pStyle w:val="ENoteTableText"/>
              <w:tabs>
                <w:tab w:val="center" w:leader="dot" w:pos="2268"/>
              </w:tabs>
            </w:pPr>
            <w:r w:rsidRPr="00357753">
              <w:t>s 1023L</w:t>
            </w:r>
            <w:r w:rsidRPr="00357753">
              <w:tab/>
            </w:r>
          </w:p>
        </w:tc>
        <w:tc>
          <w:tcPr>
            <w:tcW w:w="4961" w:type="dxa"/>
          </w:tcPr>
          <w:p w14:paraId="276B3304" w14:textId="77777777" w:rsidR="002F00A3" w:rsidRPr="00357753" w:rsidRDefault="002F00A3" w:rsidP="002F00A3">
            <w:pPr>
              <w:pStyle w:val="ENoteTableText"/>
            </w:pPr>
            <w:r w:rsidRPr="00357753">
              <w:t>ad No 50, 2019</w:t>
            </w:r>
          </w:p>
        </w:tc>
      </w:tr>
      <w:tr w:rsidR="002F00A3" w:rsidRPr="00357753" w14:paraId="50E4D41D" w14:textId="77777777" w:rsidTr="00AC336C">
        <w:trPr>
          <w:cantSplit/>
        </w:trPr>
        <w:tc>
          <w:tcPr>
            <w:tcW w:w="2551" w:type="dxa"/>
          </w:tcPr>
          <w:p w14:paraId="0D642008" w14:textId="77777777" w:rsidR="002F00A3" w:rsidRPr="00357753" w:rsidRDefault="002F00A3" w:rsidP="002F00A3">
            <w:pPr>
              <w:pStyle w:val="ENoteTableText"/>
              <w:tabs>
                <w:tab w:val="center" w:leader="dot" w:pos="2268"/>
              </w:tabs>
            </w:pPr>
            <w:r w:rsidRPr="00357753">
              <w:t>s 1023M</w:t>
            </w:r>
            <w:r w:rsidRPr="00357753">
              <w:tab/>
            </w:r>
          </w:p>
        </w:tc>
        <w:tc>
          <w:tcPr>
            <w:tcW w:w="4961" w:type="dxa"/>
          </w:tcPr>
          <w:p w14:paraId="552D961E" w14:textId="77777777" w:rsidR="002F00A3" w:rsidRPr="00357753" w:rsidRDefault="002F00A3" w:rsidP="002F00A3">
            <w:pPr>
              <w:pStyle w:val="ENoteTableText"/>
            </w:pPr>
            <w:r w:rsidRPr="00357753">
              <w:t>ad No 50, 2019</w:t>
            </w:r>
          </w:p>
        </w:tc>
      </w:tr>
      <w:tr w:rsidR="002F00A3" w:rsidRPr="00357753" w14:paraId="18C11E59" w14:textId="77777777" w:rsidTr="00AC336C">
        <w:trPr>
          <w:cantSplit/>
        </w:trPr>
        <w:tc>
          <w:tcPr>
            <w:tcW w:w="2551" w:type="dxa"/>
          </w:tcPr>
          <w:p w14:paraId="75AA46DB" w14:textId="77777777" w:rsidR="002F00A3" w:rsidRPr="00357753" w:rsidRDefault="002F00A3" w:rsidP="002F00A3">
            <w:pPr>
              <w:pStyle w:val="ENoteTableText"/>
              <w:tabs>
                <w:tab w:val="center" w:leader="dot" w:pos="2268"/>
              </w:tabs>
            </w:pPr>
            <w:r w:rsidRPr="00357753">
              <w:t>s 1023N</w:t>
            </w:r>
            <w:r w:rsidRPr="00357753">
              <w:tab/>
            </w:r>
          </w:p>
        </w:tc>
        <w:tc>
          <w:tcPr>
            <w:tcW w:w="4961" w:type="dxa"/>
          </w:tcPr>
          <w:p w14:paraId="206D3619" w14:textId="77777777" w:rsidR="002F00A3" w:rsidRPr="00357753" w:rsidRDefault="002F00A3" w:rsidP="002F00A3">
            <w:pPr>
              <w:pStyle w:val="ENoteTableText"/>
            </w:pPr>
            <w:r w:rsidRPr="00357753">
              <w:t>ad No 50, 2019</w:t>
            </w:r>
          </w:p>
        </w:tc>
      </w:tr>
      <w:tr w:rsidR="002F00A3" w:rsidRPr="00357753" w14:paraId="5F98EBB3" w14:textId="77777777" w:rsidTr="00AC336C">
        <w:trPr>
          <w:cantSplit/>
        </w:trPr>
        <w:tc>
          <w:tcPr>
            <w:tcW w:w="2551" w:type="dxa"/>
          </w:tcPr>
          <w:p w14:paraId="43B5F7D3" w14:textId="77777777" w:rsidR="002F00A3" w:rsidRPr="00357753" w:rsidRDefault="002F00A3" w:rsidP="002F00A3">
            <w:pPr>
              <w:pStyle w:val="ENoteTableText"/>
              <w:tabs>
                <w:tab w:val="center" w:leader="dot" w:pos="2268"/>
              </w:tabs>
            </w:pPr>
            <w:r w:rsidRPr="00357753">
              <w:t>s 1023P</w:t>
            </w:r>
            <w:r w:rsidRPr="00357753">
              <w:tab/>
            </w:r>
          </w:p>
        </w:tc>
        <w:tc>
          <w:tcPr>
            <w:tcW w:w="4961" w:type="dxa"/>
          </w:tcPr>
          <w:p w14:paraId="36F13C09" w14:textId="77777777" w:rsidR="002F00A3" w:rsidRPr="00357753" w:rsidRDefault="002F00A3" w:rsidP="002F00A3">
            <w:pPr>
              <w:pStyle w:val="ENoteTableText"/>
            </w:pPr>
            <w:r w:rsidRPr="00357753">
              <w:t>ad No 50, 2019</w:t>
            </w:r>
          </w:p>
        </w:tc>
      </w:tr>
      <w:tr w:rsidR="002F00A3" w:rsidRPr="00357753" w14:paraId="7956F2A1" w14:textId="77777777" w:rsidTr="00AC336C">
        <w:trPr>
          <w:cantSplit/>
        </w:trPr>
        <w:tc>
          <w:tcPr>
            <w:tcW w:w="2551" w:type="dxa"/>
          </w:tcPr>
          <w:p w14:paraId="08972858" w14:textId="77777777" w:rsidR="002F00A3" w:rsidRPr="00357753" w:rsidRDefault="002F00A3" w:rsidP="002F00A3">
            <w:pPr>
              <w:pStyle w:val="ENoteTableText"/>
              <w:tabs>
                <w:tab w:val="center" w:leader="dot" w:pos="2268"/>
              </w:tabs>
            </w:pPr>
            <w:r w:rsidRPr="00357753">
              <w:t>s 1023Q</w:t>
            </w:r>
            <w:r w:rsidRPr="00357753">
              <w:tab/>
            </w:r>
          </w:p>
        </w:tc>
        <w:tc>
          <w:tcPr>
            <w:tcW w:w="4961" w:type="dxa"/>
          </w:tcPr>
          <w:p w14:paraId="29F3642E" w14:textId="77777777" w:rsidR="002F00A3" w:rsidRPr="00357753" w:rsidRDefault="002F00A3" w:rsidP="002F00A3">
            <w:pPr>
              <w:pStyle w:val="ENoteTableText"/>
            </w:pPr>
            <w:r w:rsidRPr="00357753">
              <w:t>ad No 50, 2019</w:t>
            </w:r>
          </w:p>
        </w:tc>
      </w:tr>
      <w:tr w:rsidR="002F00A3" w:rsidRPr="00357753" w14:paraId="249849FA" w14:textId="77777777" w:rsidTr="00AC336C">
        <w:trPr>
          <w:cantSplit/>
        </w:trPr>
        <w:tc>
          <w:tcPr>
            <w:tcW w:w="2551" w:type="dxa"/>
          </w:tcPr>
          <w:p w14:paraId="17A6F3FD" w14:textId="77777777" w:rsidR="002F00A3" w:rsidRPr="00357753" w:rsidRDefault="002F00A3" w:rsidP="002F00A3">
            <w:pPr>
              <w:pStyle w:val="ENoteTableText"/>
              <w:tabs>
                <w:tab w:val="center" w:leader="dot" w:pos="2268"/>
              </w:tabs>
            </w:pPr>
            <w:r w:rsidRPr="00357753">
              <w:t>s 1023R</w:t>
            </w:r>
            <w:r w:rsidRPr="00357753">
              <w:tab/>
            </w:r>
          </w:p>
        </w:tc>
        <w:tc>
          <w:tcPr>
            <w:tcW w:w="4961" w:type="dxa"/>
          </w:tcPr>
          <w:p w14:paraId="7AEB0128" w14:textId="77777777" w:rsidR="002F00A3" w:rsidRPr="00357753" w:rsidRDefault="002F00A3" w:rsidP="002F00A3">
            <w:pPr>
              <w:pStyle w:val="ENoteTableText"/>
            </w:pPr>
            <w:r w:rsidRPr="00357753">
              <w:t>ad No 50, 2019</w:t>
            </w:r>
          </w:p>
        </w:tc>
      </w:tr>
      <w:tr w:rsidR="002F00A3" w:rsidRPr="00357753" w14:paraId="2CB759C1" w14:textId="77777777" w:rsidTr="00AC336C">
        <w:trPr>
          <w:cantSplit/>
        </w:trPr>
        <w:tc>
          <w:tcPr>
            <w:tcW w:w="2551" w:type="dxa"/>
          </w:tcPr>
          <w:p w14:paraId="4EFAC378" w14:textId="28CB9E69" w:rsidR="002F00A3" w:rsidRPr="00357753" w:rsidRDefault="002F00A3" w:rsidP="002F00A3">
            <w:pPr>
              <w:pStyle w:val="ENoteTableText"/>
              <w:tabs>
                <w:tab w:val="center" w:leader="dot" w:pos="2268"/>
              </w:tabs>
            </w:pPr>
            <w:r w:rsidRPr="00357753">
              <w:t>s 1023S</w:t>
            </w:r>
            <w:r w:rsidRPr="00357753">
              <w:tab/>
            </w:r>
          </w:p>
        </w:tc>
        <w:tc>
          <w:tcPr>
            <w:tcW w:w="4961" w:type="dxa"/>
          </w:tcPr>
          <w:p w14:paraId="0529B953" w14:textId="060955C8" w:rsidR="002F00A3" w:rsidRPr="00357753" w:rsidRDefault="002F00A3" w:rsidP="002F00A3">
            <w:pPr>
              <w:pStyle w:val="ENoteTableText"/>
            </w:pPr>
            <w:r w:rsidRPr="00357753">
              <w:t>ad No 75, 2023</w:t>
            </w:r>
          </w:p>
        </w:tc>
      </w:tr>
      <w:tr w:rsidR="002F00A3" w:rsidRPr="00357753" w14:paraId="3D6BEB36" w14:textId="77777777" w:rsidTr="00AC336C">
        <w:trPr>
          <w:cantSplit/>
        </w:trPr>
        <w:tc>
          <w:tcPr>
            <w:tcW w:w="2551" w:type="dxa"/>
          </w:tcPr>
          <w:p w14:paraId="7D319DD7" w14:textId="10A2DBE0" w:rsidR="002F00A3" w:rsidRPr="00357753" w:rsidRDefault="002F00A3" w:rsidP="002F00A3">
            <w:pPr>
              <w:pStyle w:val="ENoteTableText"/>
              <w:tabs>
                <w:tab w:val="center" w:leader="dot" w:pos="2268"/>
              </w:tabs>
            </w:pPr>
            <w:r w:rsidRPr="00357753">
              <w:t>s 1023T</w:t>
            </w:r>
            <w:r w:rsidRPr="00357753">
              <w:tab/>
            </w:r>
          </w:p>
        </w:tc>
        <w:tc>
          <w:tcPr>
            <w:tcW w:w="4961" w:type="dxa"/>
          </w:tcPr>
          <w:p w14:paraId="73812B6D" w14:textId="5ADD81F0" w:rsidR="002F00A3" w:rsidRPr="00357753" w:rsidRDefault="002F00A3" w:rsidP="002F00A3">
            <w:pPr>
              <w:pStyle w:val="ENoteTableText"/>
            </w:pPr>
            <w:r w:rsidRPr="00357753">
              <w:t>ad No 75, 2023</w:t>
            </w:r>
          </w:p>
        </w:tc>
      </w:tr>
      <w:tr w:rsidR="002F00A3" w:rsidRPr="00357753" w14:paraId="76308DCF" w14:textId="77777777" w:rsidTr="00AC336C">
        <w:trPr>
          <w:cantSplit/>
        </w:trPr>
        <w:tc>
          <w:tcPr>
            <w:tcW w:w="2551" w:type="dxa"/>
          </w:tcPr>
          <w:p w14:paraId="7D0E7957" w14:textId="17D5F0E2" w:rsidR="002F00A3" w:rsidRPr="00357753" w:rsidRDefault="002F00A3" w:rsidP="002F00A3">
            <w:pPr>
              <w:pStyle w:val="ENoteTableText"/>
              <w:tabs>
                <w:tab w:val="center" w:leader="dot" w:pos="2268"/>
              </w:tabs>
            </w:pPr>
            <w:r w:rsidRPr="00357753">
              <w:t>s 1023U</w:t>
            </w:r>
            <w:r w:rsidRPr="00357753">
              <w:tab/>
            </w:r>
          </w:p>
        </w:tc>
        <w:tc>
          <w:tcPr>
            <w:tcW w:w="4961" w:type="dxa"/>
          </w:tcPr>
          <w:p w14:paraId="2F51F4FE" w14:textId="2B116919" w:rsidR="002F00A3" w:rsidRPr="00357753" w:rsidRDefault="002F00A3" w:rsidP="002F00A3">
            <w:pPr>
              <w:pStyle w:val="ENoteTableText"/>
            </w:pPr>
            <w:r w:rsidRPr="00357753">
              <w:t>ad No 75, 2023</w:t>
            </w:r>
          </w:p>
        </w:tc>
      </w:tr>
      <w:tr w:rsidR="002F00A3" w:rsidRPr="00357753" w14:paraId="4FAC7A00" w14:textId="77777777" w:rsidTr="00AC336C">
        <w:trPr>
          <w:cantSplit/>
        </w:trPr>
        <w:tc>
          <w:tcPr>
            <w:tcW w:w="2551" w:type="dxa"/>
          </w:tcPr>
          <w:p w14:paraId="015ACBC6" w14:textId="07256054" w:rsidR="002F00A3" w:rsidRPr="00357753" w:rsidRDefault="002F00A3" w:rsidP="002F00A3">
            <w:pPr>
              <w:pStyle w:val="ENoteTableText"/>
              <w:keepNext/>
            </w:pPr>
            <w:r w:rsidRPr="00357753">
              <w:rPr>
                <w:b/>
              </w:rPr>
              <w:t>Part 7.10</w:t>
            </w:r>
          </w:p>
        </w:tc>
        <w:tc>
          <w:tcPr>
            <w:tcW w:w="4961" w:type="dxa"/>
          </w:tcPr>
          <w:p w14:paraId="13481724" w14:textId="77777777" w:rsidR="002F00A3" w:rsidRPr="00357753" w:rsidRDefault="002F00A3" w:rsidP="002F00A3">
            <w:pPr>
              <w:pStyle w:val="ENoteTableText"/>
            </w:pPr>
          </w:p>
        </w:tc>
      </w:tr>
      <w:tr w:rsidR="002F00A3" w:rsidRPr="00357753" w14:paraId="3FB66D18" w14:textId="77777777" w:rsidTr="00AC336C">
        <w:trPr>
          <w:cantSplit/>
        </w:trPr>
        <w:tc>
          <w:tcPr>
            <w:tcW w:w="2551" w:type="dxa"/>
          </w:tcPr>
          <w:p w14:paraId="26D120A4" w14:textId="61102861" w:rsidR="002F00A3" w:rsidRPr="00357753" w:rsidRDefault="002F00A3" w:rsidP="002F00A3">
            <w:pPr>
              <w:pStyle w:val="ENoteTableText"/>
            </w:pPr>
            <w:r w:rsidRPr="00357753">
              <w:rPr>
                <w:b/>
              </w:rPr>
              <w:t>Division 1</w:t>
            </w:r>
          </w:p>
        </w:tc>
        <w:tc>
          <w:tcPr>
            <w:tcW w:w="4961" w:type="dxa"/>
          </w:tcPr>
          <w:p w14:paraId="3FDDEC13" w14:textId="77777777" w:rsidR="002F00A3" w:rsidRPr="00357753" w:rsidRDefault="002F00A3" w:rsidP="002F00A3">
            <w:pPr>
              <w:pStyle w:val="ENoteTableText"/>
            </w:pPr>
          </w:p>
        </w:tc>
      </w:tr>
      <w:tr w:rsidR="002F00A3" w:rsidRPr="00357753" w14:paraId="014CF0DB" w14:textId="77777777" w:rsidTr="00AC336C">
        <w:trPr>
          <w:cantSplit/>
        </w:trPr>
        <w:tc>
          <w:tcPr>
            <w:tcW w:w="2551" w:type="dxa"/>
          </w:tcPr>
          <w:p w14:paraId="5484038A" w14:textId="77777777" w:rsidR="002F00A3" w:rsidRPr="00357753" w:rsidRDefault="002F00A3" w:rsidP="002F00A3">
            <w:pPr>
              <w:pStyle w:val="ENoteTableText"/>
              <w:tabs>
                <w:tab w:val="center" w:leader="dot" w:pos="2268"/>
              </w:tabs>
            </w:pPr>
            <w:r w:rsidRPr="00357753">
              <w:t>s. 1040A</w:t>
            </w:r>
            <w:r w:rsidRPr="00357753">
              <w:tab/>
            </w:r>
          </w:p>
        </w:tc>
        <w:tc>
          <w:tcPr>
            <w:tcW w:w="4961" w:type="dxa"/>
          </w:tcPr>
          <w:p w14:paraId="6788AC75" w14:textId="77777777" w:rsidR="002F00A3" w:rsidRPr="00357753" w:rsidRDefault="002F00A3" w:rsidP="002F00A3">
            <w:pPr>
              <w:pStyle w:val="ENoteTableText"/>
            </w:pPr>
            <w:r w:rsidRPr="00357753">
              <w:t>ad. No. 122, 2001</w:t>
            </w:r>
          </w:p>
        </w:tc>
      </w:tr>
      <w:tr w:rsidR="002F00A3" w:rsidRPr="00357753" w14:paraId="7B8BC0F0" w14:textId="77777777" w:rsidTr="00AC336C">
        <w:trPr>
          <w:cantSplit/>
        </w:trPr>
        <w:tc>
          <w:tcPr>
            <w:tcW w:w="2551" w:type="dxa"/>
          </w:tcPr>
          <w:p w14:paraId="7FC0A7B2" w14:textId="77777777" w:rsidR="002F00A3" w:rsidRPr="00357753" w:rsidRDefault="002F00A3" w:rsidP="002F00A3">
            <w:pPr>
              <w:pStyle w:val="ENoteTableText"/>
              <w:tabs>
                <w:tab w:val="center" w:leader="dot" w:pos="2268"/>
              </w:tabs>
            </w:pPr>
            <w:r w:rsidRPr="00357753">
              <w:t>s 1040B</w:t>
            </w:r>
            <w:r w:rsidRPr="00357753">
              <w:tab/>
            </w:r>
          </w:p>
        </w:tc>
        <w:tc>
          <w:tcPr>
            <w:tcW w:w="4961" w:type="dxa"/>
          </w:tcPr>
          <w:p w14:paraId="1CEE42F7" w14:textId="77777777" w:rsidR="002F00A3" w:rsidRPr="00357753" w:rsidRDefault="002F00A3" w:rsidP="002F00A3">
            <w:pPr>
              <w:pStyle w:val="ENoteTableText"/>
            </w:pPr>
            <w:r w:rsidRPr="00357753">
              <w:t>ad No 27, 2018</w:t>
            </w:r>
          </w:p>
        </w:tc>
      </w:tr>
      <w:tr w:rsidR="002F00A3" w:rsidRPr="00357753" w14:paraId="7F54A8A0" w14:textId="77777777" w:rsidTr="00AC336C">
        <w:trPr>
          <w:cantSplit/>
        </w:trPr>
        <w:tc>
          <w:tcPr>
            <w:tcW w:w="2551" w:type="dxa"/>
          </w:tcPr>
          <w:p w14:paraId="23673096" w14:textId="77777777" w:rsidR="002F00A3" w:rsidRPr="00357753" w:rsidRDefault="002F00A3" w:rsidP="002F00A3">
            <w:pPr>
              <w:pStyle w:val="ENoteTableText"/>
              <w:tabs>
                <w:tab w:val="center" w:leader="dot" w:pos="2268"/>
              </w:tabs>
            </w:pPr>
          </w:p>
        </w:tc>
        <w:tc>
          <w:tcPr>
            <w:tcW w:w="4961" w:type="dxa"/>
          </w:tcPr>
          <w:p w14:paraId="48BFC0CF" w14:textId="60E3FE7B" w:rsidR="002F00A3" w:rsidRPr="00357753" w:rsidRDefault="002F00A3" w:rsidP="002F00A3">
            <w:pPr>
              <w:pStyle w:val="ENoteTableText"/>
            </w:pPr>
            <w:r w:rsidRPr="00357753">
              <w:t>am No 76, 2023</w:t>
            </w:r>
          </w:p>
        </w:tc>
      </w:tr>
      <w:tr w:rsidR="002F00A3" w:rsidRPr="00357753" w14:paraId="21A1E438" w14:textId="77777777" w:rsidTr="00AC336C">
        <w:trPr>
          <w:cantSplit/>
        </w:trPr>
        <w:tc>
          <w:tcPr>
            <w:tcW w:w="2551" w:type="dxa"/>
          </w:tcPr>
          <w:p w14:paraId="3B75B4C5" w14:textId="29F317FA" w:rsidR="002F00A3" w:rsidRPr="00357753" w:rsidRDefault="002F00A3" w:rsidP="002F00A3">
            <w:pPr>
              <w:pStyle w:val="ENoteTableText"/>
              <w:keepNext/>
            </w:pPr>
            <w:r w:rsidRPr="00357753">
              <w:rPr>
                <w:b/>
              </w:rPr>
              <w:t>Division 2</w:t>
            </w:r>
          </w:p>
        </w:tc>
        <w:tc>
          <w:tcPr>
            <w:tcW w:w="4961" w:type="dxa"/>
          </w:tcPr>
          <w:p w14:paraId="2DA4AD87" w14:textId="77777777" w:rsidR="002F00A3" w:rsidRPr="00357753" w:rsidRDefault="002F00A3" w:rsidP="002F00A3">
            <w:pPr>
              <w:pStyle w:val="ENoteTableText"/>
            </w:pPr>
          </w:p>
        </w:tc>
      </w:tr>
      <w:tr w:rsidR="002F00A3" w:rsidRPr="00357753" w14:paraId="000106DD" w14:textId="77777777" w:rsidTr="00AC336C">
        <w:trPr>
          <w:cantSplit/>
        </w:trPr>
        <w:tc>
          <w:tcPr>
            <w:tcW w:w="2551" w:type="dxa"/>
          </w:tcPr>
          <w:p w14:paraId="5ABCF975" w14:textId="77777777" w:rsidR="002F00A3" w:rsidRPr="00357753" w:rsidRDefault="002F00A3" w:rsidP="002F00A3">
            <w:pPr>
              <w:pStyle w:val="ENoteTableText"/>
              <w:tabs>
                <w:tab w:val="center" w:leader="dot" w:pos="2268"/>
              </w:tabs>
            </w:pPr>
            <w:r w:rsidRPr="00357753">
              <w:t>s. 1041A</w:t>
            </w:r>
            <w:r w:rsidRPr="00357753">
              <w:tab/>
            </w:r>
          </w:p>
        </w:tc>
        <w:tc>
          <w:tcPr>
            <w:tcW w:w="4961" w:type="dxa"/>
          </w:tcPr>
          <w:p w14:paraId="1EBAD16D" w14:textId="77777777" w:rsidR="002F00A3" w:rsidRPr="00357753" w:rsidRDefault="002F00A3" w:rsidP="002F00A3">
            <w:pPr>
              <w:pStyle w:val="ENoteTableText"/>
            </w:pPr>
            <w:r w:rsidRPr="00357753">
              <w:t>ad. No. 122, 2001</w:t>
            </w:r>
          </w:p>
        </w:tc>
      </w:tr>
      <w:tr w:rsidR="002F00A3" w:rsidRPr="00357753" w14:paraId="2EE01D41" w14:textId="77777777" w:rsidTr="00AC336C">
        <w:trPr>
          <w:cantSplit/>
        </w:trPr>
        <w:tc>
          <w:tcPr>
            <w:tcW w:w="2551" w:type="dxa"/>
          </w:tcPr>
          <w:p w14:paraId="4270EB9B" w14:textId="77777777" w:rsidR="002F00A3" w:rsidRPr="00357753" w:rsidRDefault="002F00A3" w:rsidP="002F00A3">
            <w:pPr>
              <w:pStyle w:val="ENoteTableText"/>
              <w:tabs>
                <w:tab w:val="center" w:leader="dot" w:pos="2268"/>
              </w:tabs>
            </w:pPr>
            <w:r w:rsidRPr="00357753">
              <w:t>s. 1041B</w:t>
            </w:r>
            <w:r w:rsidRPr="00357753">
              <w:tab/>
            </w:r>
          </w:p>
        </w:tc>
        <w:tc>
          <w:tcPr>
            <w:tcW w:w="4961" w:type="dxa"/>
          </w:tcPr>
          <w:p w14:paraId="010B704E" w14:textId="77777777" w:rsidR="002F00A3" w:rsidRPr="00357753" w:rsidRDefault="002F00A3" w:rsidP="002F00A3">
            <w:pPr>
              <w:pStyle w:val="ENoteTableText"/>
            </w:pPr>
            <w:r w:rsidRPr="00357753">
              <w:t>ad. No. 122, 2001</w:t>
            </w:r>
          </w:p>
        </w:tc>
      </w:tr>
      <w:tr w:rsidR="002F00A3" w:rsidRPr="00357753" w14:paraId="05C0D467" w14:textId="77777777" w:rsidTr="00AC336C">
        <w:trPr>
          <w:cantSplit/>
        </w:trPr>
        <w:tc>
          <w:tcPr>
            <w:tcW w:w="2551" w:type="dxa"/>
          </w:tcPr>
          <w:p w14:paraId="66CF13F0" w14:textId="77777777" w:rsidR="002F00A3" w:rsidRPr="00357753" w:rsidRDefault="002F00A3" w:rsidP="002F00A3">
            <w:pPr>
              <w:pStyle w:val="ENoteTableText"/>
            </w:pPr>
          </w:p>
        </w:tc>
        <w:tc>
          <w:tcPr>
            <w:tcW w:w="4961" w:type="dxa"/>
          </w:tcPr>
          <w:p w14:paraId="313CD4EA" w14:textId="77777777" w:rsidR="002F00A3" w:rsidRPr="00357753" w:rsidRDefault="002F00A3" w:rsidP="002F00A3">
            <w:pPr>
              <w:pStyle w:val="ENoteTableText"/>
            </w:pPr>
            <w:r w:rsidRPr="00357753">
              <w:t>am. No. 131, 2010</w:t>
            </w:r>
          </w:p>
        </w:tc>
      </w:tr>
      <w:tr w:rsidR="002F00A3" w:rsidRPr="00357753" w14:paraId="2A2BD643" w14:textId="77777777" w:rsidTr="00AC336C">
        <w:trPr>
          <w:cantSplit/>
        </w:trPr>
        <w:tc>
          <w:tcPr>
            <w:tcW w:w="2551" w:type="dxa"/>
          </w:tcPr>
          <w:p w14:paraId="51A11A28" w14:textId="77777777" w:rsidR="002F00A3" w:rsidRPr="00357753" w:rsidRDefault="002F00A3" w:rsidP="002F00A3">
            <w:pPr>
              <w:pStyle w:val="ENoteTableText"/>
              <w:tabs>
                <w:tab w:val="center" w:leader="dot" w:pos="2268"/>
              </w:tabs>
            </w:pPr>
            <w:r w:rsidRPr="00357753">
              <w:t>s. 1041C</w:t>
            </w:r>
            <w:r w:rsidRPr="00357753">
              <w:tab/>
            </w:r>
          </w:p>
        </w:tc>
        <w:tc>
          <w:tcPr>
            <w:tcW w:w="4961" w:type="dxa"/>
          </w:tcPr>
          <w:p w14:paraId="2C7546DA" w14:textId="77777777" w:rsidR="002F00A3" w:rsidRPr="00357753" w:rsidRDefault="002F00A3" w:rsidP="002F00A3">
            <w:pPr>
              <w:pStyle w:val="ENoteTableText"/>
            </w:pPr>
            <w:r w:rsidRPr="00357753">
              <w:t>ad. No. 122, 2001</w:t>
            </w:r>
          </w:p>
        </w:tc>
      </w:tr>
      <w:tr w:rsidR="002F00A3" w:rsidRPr="00357753" w14:paraId="48DAB4FD" w14:textId="77777777" w:rsidTr="00AC336C">
        <w:trPr>
          <w:cantSplit/>
        </w:trPr>
        <w:tc>
          <w:tcPr>
            <w:tcW w:w="2551" w:type="dxa"/>
          </w:tcPr>
          <w:p w14:paraId="6EC7A39A" w14:textId="77777777" w:rsidR="002F00A3" w:rsidRPr="00357753" w:rsidRDefault="002F00A3" w:rsidP="002F00A3">
            <w:pPr>
              <w:pStyle w:val="ENoteTableText"/>
              <w:tabs>
                <w:tab w:val="center" w:leader="dot" w:pos="2268"/>
              </w:tabs>
            </w:pPr>
            <w:r w:rsidRPr="00357753">
              <w:t>s. 1041D</w:t>
            </w:r>
            <w:r w:rsidRPr="00357753">
              <w:tab/>
            </w:r>
          </w:p>
        </w:tc>
        <w:tc>
          <w:tcPr>
            <w:tcW w:w="4961" w:type="dxa"/>
          </w:tcPr>
          <w:p w14:paraId="7BDC2DEC" w14:textId="77777777" w:rsidR="002F00A3" w:rsidRPr="00357753" w:rsidRDefault="002F00A3" w:rsidP="002F00A3">
            <w:pPr>
              <w:pStyle w:val="ENoteTableText"/>
            </w:pPr>
            <w:r w:rsidRPr="00357753">
              <w:t>ad. No. 122, 2001</w:t>
            </w:r>
          </w:p>
        </w:tc>
      </w:tr>
      <w:tr w:rsidR="002F00A3" w:rsidRPr="00357753" w14:paraId="41B492E8" w14:textId="77777777" w:rsidTr="00AC336C">
        <w:trPr>
          <w:cantSplit/>
        </w:trPr>
        <w:tc>
          <w:tcPr>
            <w:tcW w:w="2551" w:type="dxa"/>
          </w:tcPr>
          <w:p w14:paraId="095E2A4D" w14:textId="77777777" w:rsidR="002F00A3" w:rsidRPr="00357753" w:rsidRDefault="002F00A3" w:rsidP="002F00A3">
            <w:pPr>
              <w:pStyle w:val="ENoteTableText"/>
              <w:tabs>
                <w:tab w:val="center" w:leader="dot" w:pos="2268"/>
              </w:tabs>
            </w:pPr>
            <w:r w:rsidRPr="00357753">
              <w:t>s. 1041E</w:t>
            </w:r>
            <w:r w:rsidRPr="00357753">
              <w:tab/>
            </w:r>
          </w:p>
        </w:tc>
        <w:tc>
          <w:tcPr>
            <w:tcW w:w="4961" w:type="dxa"/>
          </w:tcPr>
          <w:p w14:paraId="7C897E05" w14:textId="77777777" w:rsidR="002F00A3" w:rsidRPr="00357753" w:rsidRDefault="002F00A3" w:rsidP="002F00A3">
            <w:pPr>
              <w:pStyle w:val="ENoteTableText"/>
            </w:pPr>
            <w:r w:rsidRPr="00357753">
              <w:t>ad. No. 122, 2001</w:t>
            </w:r>
          </w:p>
        </w:tc>
      </w:tr>
      <w:tr w:rsidR="002F00A3" w:rsidRPr="00357753" w14:paraId="7F130E76" w14:textId="77777777" w:rsidTr="00AC336C">
        <w:trPr>
          <w:cantSplit/>
        </w:trPr>
        <w:tc>
          <w:tcPr>
            <w:tcW w:w="2551" w:type="dxa"/>
          </w:tcPr>
          <w:p w14:paraId="4774A952" w14:textId="77777777" w:rsidR="002F00A3" w:rsidRPr="00357753" w:rsidRDefault="002F00A3" w:rsidP="002F00A3">
            <w:pPr>
              <w:pStyle w:val="ENoteTableText"/>
              <w:tabs>
                <w:tab w:val="center" w:leader="dot" w:pos="2268"/>
              </w:tabs>
            </w:pPr>
            <w:r w:rsidRPr="00357753">
              <w:t>s 1041F</w:t>
            </w:r>
            <w:r w:rsidRPr="00357753">
              <w:tab/>
            </w:r>
          </w:p>
        </w:tc>
        <w:tc>
          <w:tcPr>
            <w:tcW w:w="4961" w:type="dxa"/>
          </w:tcPr>
          <w:p w14:paraId="61907CDD" w14:textId="77777777" w:rsidR="002F00A3" w:rsidRPr="00357753" w:rsidRDefault="002F00A3" w:rsidP="002F00A3">
            <w:pPr>
              <w:pStyle w:val="ENoteTableText"/>
            </w:pPr>
            <w:r w:rsidRPr="00357753">
              <w:t>ad No 122, 2001</w:t>
            </w:r>
          </w:p>
        </w:tc>
      </w:tr>
      <w:tr w:rsidR="002F00A3" w:rsidRPr="00357753" w14:paraId="5A488C35" w14:textId="77777777" w:rsidTr="00AC336C">
        <w:trPr>
          <w:cantSplit/>
        </w:trPr>
        <w:tc>
          <w:tcPr>
            <w:tcW w:w="2551" w:type="dxa"/>
          </w:tcPr>
          <w:p w14:paraId="191EBF74" w14:textId="77777777" w:rsidR="002F00A3" w:rsidRPr="00357753" w:rsidRDefault="002F00A3" w:rsidP="002F00A3">
            <w:pPr>
              <w:pStyle w:val="ENoteTableText"/>
              <w:tabs>
                <w:tab w:val="center" w:leader="dot" w:pos="2268"/>
              </w:tabs>
            </w:pPr>
          </w:p>
        </w:tc>
        <w:tc>
          <w:tcPr>
            <w:tcW w:w="4961" w:type="dxa"/>
          </w:tcPr>
          <w:p w14:paraId="4BA37EE9" w14:textId="6D45553B" w:rsidR="002F00A3" w:rsidRPr="00357753" w:rsidRDefault="002F00A3" w:rsidP="002F00A3">
            <w:pPr>
              <w:pStyle w:val="ENoteTableText"/>
            </w:pPr>
            <w:r w:rsidRPr="00357753">
              <w:t>am No 17, 2019; No 76, 2023</w:t>
            </w:r>
          </w:p>
        </w:tc>
      </w:tr>
      <w:tr w:rsidR="002F00A3" w:rsidRPr="00357753" w14:paraId="05D804B1" w14:textId="77777777" w:rsidTr="00AC336C">
        <w:trPr>
          <w:cantSplit/>
        </w:trPr>
        <w:tc>
          <w:tcPr>
            <w:tcW w:w="2551" w:type="dxa"/>
          </w:tcPr>
          <w:p w14:paraId="2C37A5BF" w14:textId="77777777" w:rsidR="002F00A3" w:rsidRPr="00357753" w:rsidRDefault="002F00A3" w:rsidP="002F00A3">
            <w:pPr>
              <w:pStyle w:val="ENoteTableText"/>
              <w:tabs>
                <w:tab w:val="center" w:leader="dot" w:pos="2268"/>
              </w:tabs>
            </w:pPr>
            <w:r w:rsidRPr="00357753">
              <w:t>s 1041G</w:t>
            </w:r>
            <w:r w:rsidRPr="00357753">
              <w:tab/>
            </w:r>
          </w:p>
        </w:tc>
        <w:tc>
          <w:tcPr>
            <w:tcW w:w="4961" w:type="dxa"/>
          </w:tcPr>
          <w:p w14:paraId="6DDE57B7" w14:textId="77777777" w:rsidR="002F00A3" w:rsidRPr="00357753" w:rsidRDefault="002F00A3" w:rsidP="002F00A3">
            <w:pPr>
              <w:pStyle w:val="ENoteTableText"/>
            </w:pPr>
            <w:r w:rsidRPr="00357753">
              <w:t>ad No 122, 2001</w:t>
            </w:r>
          </w:p>
        </w:tc>
      </w:tr>
      <w:tr w:rsidR="002F00A3" w:rsidRPr="00357753" w14:paraId="2CFCFBCD" w14:textId="77777777" w:rsidTr="00AC336C">
        <w:trPr>
          <w:cantSplit/>
        </w:trPr>
        <w:tc>
          <w:tcPr>
            <w:tcW w:w="2551" w:type="dxa"/>
          </w:tcPr>
          <w:p w14:paraId="4B389B7E" w14:textId="77777777" w:rsidR="002F00A3" w:rsidRPr="00357753" w:rsidRDefault="002F00A3" w:rsidP="002F00A3">
            <w:pPr>
              <w:pStyle w:val="ENoteTableText"/>
              <w:tabs>
                <w:tab w:val="center" w:leader="dot" w:pos="2268"/>
              </w:tabs>
            </w:pPr>
          </w:p>
        </w:tc>
        <w:tc>
          <w:tcPr>
            <w:tcW w:w="4961" w:type="dxa"/>
          </w:tcPr>
          <w:p w14:paraId="55B21C85" w14:textId="77777777" w:rsidR="002F00A3" w:rsidRPr="00357753" w:rsidRDefault="002F00A3" w:rsidP="002F00A3">
            <w:pPr>
              <w:pStyle w:val="ENoteTableText"/>
            </w:pPr>
            <w:r w:rsidRPr="00357753">
              <w:t>am No 17, 2019</w:t>
            </w:r>
          </w:p>
        </w:tc>
      </w:tr>
      <w:tr w:rsidR="002F00A3" w:rsidRPr="00357753" w14:paraId="433D3511" w14:textId="77777777" w:rsidTr="00AC336C">
        <w:trPr>
          <w:cantSplit/>
        </w:trPr>
        <w:tc>
          <w:tcPr>
            <w:tcW w:w="2551" w:type="dxa"/>
          </w:tcPr>
          <w:p w14:paraId="0054A704" w14:textId="77777777" w:rsidR="002F00A3" w:rsidRPr="00357753" w:rsidRDefault="002F00A3" w:rsidP="002F00A3">
            <w:pPr>
              <w:pStyle w:val="ENoteTableText"/>
              <w:tabs>
                <w:tab w:val="center" w:leader="dot" w:pos="2268"/>
              </w:tabs>
            </w:pPr>
            <w:r w:rsidRPr="00357753">
              <w:t>s 1041H</w:t>
            </w:r>
            <w:r w:rsidRPr="00357753">
              <w:tab/>
            </w:r>
          </w:p>
        </w:tc>
        <w:tc>
          <w:tcPr>
            <w:tcW w:w="4961" w:type="dxa"/>
          </w:tcPr>
          <w:p w14:paraId="4A97F921" w14:textId="77777777" w:rsidR="002F00A3" w:rsidRPr="00357753" w:rsidRDefault="002F00A3" w:rsidP="002F00A3">
            <w:pPr>
              <w:pStyle w:val="ENoteTableText"/>
            </w:pPr>
            <w:r w:rsidRPr="00357753">
              <w:t>ad No 122, 2001</w:t>
            </w:r>
          </w:p>
        </w:tc>
      </w:tr>
      <w:tr w:rsidR="002F00A3" w:rsidRPr="00357753" w14:paraId="0EC35AEB" w14:textId="77777777" w:rsidTr="00AC336C">
        <w:trPr>
          <w:cantSplit/>
        </w:trPr>
        <w:tc>
          <w:tcPr>
            <w:tcW w:w="2551" w:type="dxa"/>
          </w:tcPr>
          <w:p w14:paraId="1E299961" w14:textId="77777777" w:rsidR="002F00A3" w:rsidRPr="00357753" w:rsidRDefault="002F00A3" w:rsidP="002F00A3">
            <w:pPr>
              <w:pStyle w:val="ENoteTableText"/>
              <w:tabs>
                <w:tab w:val="center" w:leader="dot" w:pos="2268"/>
              </w:tabs>
            </w:pPr>
          </w:p>
        </w:tc>
        <w:tc>
          <w:tcPr>
            <w:tcW w:w="4961" w:type="dxa"/>
          </w:tcPr>
          <w:p w14:paraId="3CEDEDAA" w14:textId="292E55A5" w:rsidR="002F00A3" w:rsidRPr="00357753" w:rsidRDefault="002F00A3" w:rsidP="002F00A3">
            <w:pPr>
              <w:pStyle w:val="ENoteTableText"/>
            </w:pPr>
            <w:r w:rsidRPr="00357753">
              <w:t>am No 118, 2004; No 171, 2012; No 17, 2017; No 40, 2019; No 82, 2021; No 76, 2023</w:t>
            </w:r>
          </w:p>
        </w:tc>
      </w:tr>
      <w:tr w:rsidR="002F00A3" w:rsidRPr="00357753" w14:paraId="7096F2CF" w14:textId="77777777" w:rsidTr="00AC336C">
        <w:trPr>
          <w:cantSplit/>
        </w:trPr>
        <w:tc>
          <w:tcPr>
            <w:tcW w:w="2551" w:type="dxa"/>
          </w:tcPr>
          <w:p w14:paraId="778399C6" w14:textId="77777777" w:rsidR="002F00A3" w:rsidRPr="00357753" w:rsidRDefault="002F00A3" w:rsidP="002F00A3">
            <w:pPr>
              <w:pStyle w:val="ENoteTableText"/>
              <w:tabs>
                <w:tab w:val="center" w:leader="dot" w:pos="2268"/>
              </w:tabs>
            </w:pPr>
            <w:r w:rsidRPr="00357753">
              <w:t>s. 1041I</w:t>
            </w:r>
            <w:r w:rsidRPr="00357753">
              <w:tab/>
            </w:r>
          </w:p>
        </w:tc>
        <w:tc>
          <w:tcPr>
            <w:tcW w:w="4961" w:type="dxa"/>
          </w:tcPr>
          <w:p w14:paraId="0EAF27CF" w14:textId="77777777" w:rsidR="002F00A3" w:rsidRPr="00357753" w:rsidRDefault="002F00A3" w:rsidP="002F00A3">
            <w:pPr>
              <w:pStyle w:val="ENoteTableText"/>
            </w:pPr>
            <w:r w:rsidRPr="00357753">
              <w:t>ad. No. 122, 2001</w:t>
            </w:r>
          </w:p>
        </w:tc>
      </w:tr>
      <w:tr w:rsidR="002F00A3" w:rsidRPr="00357753" w14:paraId="48CD1EF0" w14:textId="77777777" w:rsidTr="00AC336C">
        <w:trPr>
          <w:cantSplit/>
        </w:trPr>
        <w:tc>
          <w:tcPr>
            <w:tcW w:w="2551" w:type="dxa"/>
          </w:tcPr>
          <w:p w14:paraId="69EDDB65" w14:textId="77777777" w:rsidR="002F00A3" w:rsidRPr="00357753" w:rsidRDefault="002F00A3" w:rsidP="002F00A3">
            <w:pPr>
              <w:pStyle w:val="ENoteTableText"/>
            </w:pPr>
          </w:p>
        </w:tc>
        <w:tc>
          <w:tcPr>
            <w:tcW w:w="4961" w:type="dxa"/>
          </w:tcPr>
          <w:p w14:paraId="6506969E" w14:textId="77777777" w:rsidR="002F00A3" w:rsidRPr="00357753" w:rsidRDefault="002F00A3" w:rsidP="002F00A3">
            <w:pPr>
              <w:pStyle w:val="ENoteTableText"/>
            </w:pPr>
            <w:r w:rsidRPr="00357753">
              <w:t>am. Nos. 103 and 118, 2004</w:t>
            </w:r>
          </w:p>
        </w:tc>
      </w:tr>
      <w:tr w:rsidR="002F00A3" w:rsidRPr="00357753" w14:paraId="06CC7359" w14:textId="77777777" w:rsidTr="00AC336C">
        <w:trPr>
          <w:cantSplit/>
        </w:trPr>
        <w:tc>
          <w:tcPr>
            <w:tcW w:w="2551" w:type="dxa"/>
          </w:tcPr>
          <w:p w14:paraId="0028BA7A" w14:textId="77777777" w:rsidR="002F00A3" w:rsidRPr="00357753" w:rsidRDefault="002F00A3" w:rsidP="002F00A3">
            <w:pPr>
              <w:pStyle w:val="ENoteTableText"/>
              <w:tabs>
                <w:tab w:val="center" w:leader="dot" w:pos="2268"/>
              </w:tabs>
            </w:pPr>
            <w:r w:rsidRPr="00357753">
              <w:t>s. 1041J</w:t>
            </w:r>
            <w:r w:rsidRPr="00357753">
              <w:tab/>
            </w:r>
          </w:p>
        </w:tc>
        <w:tc>
          <w:tcPr>
            <w:tcW w:w="4961" w:type="dxa"/>
          </w:tcPr>
          <w:p w14:paraId="35869344" w14:textId="77777777" w:rsidR="002F00A3" w:rsidRPr="00357753" w:rsidRDefault="002F00A3" w:rsidP="002F00A3">
            <w:pPr>
              <w:pStyle w:val="ENoteTableText"/>
            </w:pPr>
            <w:r w:rsidRPr="00357753">
              <w:t>ad. No. 122, 2001</w:t>
            </w:r>
          </w:p>
        </w:tc>
      </w:tr>
      <w:tr w:rsidR="002F00A3" w:rsidRPr="00357753" w14:paraId="4E67FB43" w14:textId="77777777" w:rsidTr="00AC336C">
        <w:trPr>
          <w:cantSplit/>
        </w:trPr>
        <w:tc>
          <w:tcPr>
            <w:tcW w:w="2551" w:type="dxa"/>
          </w:tcPr>
          <w:p w14:paraId="6C71BE73" w14:textId="77777777" w:rsidR="002F00A3" w:rsidRPr="00357753" w:rsidRDefault="002F00A3" w:rsidP="002F00A3">
            <w:pPr>
              <w:pStyle w:val="ENoteTableText"/>
              <w:tabs>
                <w:tab w:val="center" w:leader="dot" w:pos="2268"/>
              </w:tabs>
            </w:pPr>
            <w:r w:rsidRPr="00357753">
              <w:t>s 1041K</w:t>
            </w:r>
            <w:r w:rsidRPr="00357753">
              <w:tab/>
            </w:r>
          </w:p>
        </w:tc>
        <w:tc>
          <w:tcPr>
            <w:tcW w:w="4961" w:type="dxa"/>
          </w:tcPr>
          <w:p w14:paraId="62A4268E" w14:textId="77777777" w:rsidR="002F00A3" w:rsidRPr="00357753" w:rsidRDefault="002F00A3" w:rsidP="002F00A3">
            <w:pPr>
              <w:pStyle w:val="ENoteTableText"/>
            </w:pPr>
            <w:r w:rsidRPr="00357753">
              <w:t>ad No 122, 2001</w:t>
            </w:r>
          </w:p>
        </w:tc>
      </w:tr>
      <w:tr w:rsidR="002F00A3" w:rsidRPr="00357753" w14:paraId="0D3290C5" w14:textId="77777777" w:rsidTr="00AC336C">
        <w:trPr>
          <w:cantSplit/>
        </w:trPr>
        <w:tc>
          <w:tcPr>
            <w:tcW w:w="2551" w:type="dxa"/>
          </w:tcPr>
          <w:p w14:paraId="061F25D7" w14:textId="77777777" w:rsidR="002F00A3" w:rsidRPr="00357753" w:rsidRDefault="002F00A3" w:rsidP="002F00A3">
            <w:pPr>
              <w:pStyle w:val="ENoteTableText"/>
              <w:tabs>
                <w:tab w:val="center" w:leader="dot" w:pos="2268"/>
              </w:tabs>
            </w:pPr>
          </w:p>
        </w:tc>
        <w:tc>
          <w:tcPr>
            <w:tcW w:w="4961" w:type="dxa"/>
          </w:tcPr>
          <w:p w14:paraId="73FB5D2E" w14:textId="77777777" w:rsidR="002F00A3" w:rsidRPr="00357753" w:rsidRDefault="002F00A3" w:rsidP="002F00A3">
            <w:pPr>
              <w:pStyle w:val="ENoteTableText"/>
            </w:pPr>
            <w:r w:rsidRPr="00357753">
              <w:t>am No 171, 2012; No 17, 2017; No 40, 2019</w:t>
            </w:r>
          </w:p>
        </w:tc>
      </w:tr>
      <w:tr w:rsidR="002F00A3" w:rsidRPr="00357753" w14:paraId="597E6613" w14:textId="77777777" w:rsidTr="00AC336C">
        <w:trPr>
          <w:cantSplit/>
        </w:trPr>
        <w:tc>
          <w:tcPr>
            <w:tcW w:w="2551" w:type="dxa"/>
          </w:tcPr>
          <w:p w14:paraId="67E88E23" w14:textId="0181EDF9" w:rsidR="002F00A3" w:rsidRPr="00357753" w:rsidRDefault="002F00A3" w:rsidP="002F00A3">
            <w:pPr>
              <w:pStyle w:val="ENoteTableText"/>
              <w:keepNext/>
            </w:pPr>
            <w:r w:rsidRPr="00357753">
              <w:rPr>
                <w:b/>
              </w:rPr>
              <w:t>Division 2A</w:t>
            </w:r>
          </w:p>
        </w:tc>
        <w:tc>
          <w:tcPr>
            <w:tcW w:w="4961" w:type="dxa"/>
          </w:tcPr>
          <w:p w14:paraId="5FA1B3DF" w14:textId="77777777" w:rsidR="002F00A3" w:rsidRPr="00357753" w:rsidRDefault="002F00A3" w:rsidP="002F00A3">
            <w:pPr>
              <w:pStyle w:val="ENoteTableText"/>
            </w:pPr>
          </w:p>
        </w:tc>
      </w:tr>
      <w:tr w:rsidR="002F00A3" w:rsidRPr="00357753" w14:paraId="7FEAADD3" w14:textId="77777777" w:rsidTr="00AC336C">
        <w:trPr>
          <w:cantSplit/>
        </w:trPr>
        <w:tc>
          <w:tcPr>
            <w:tcW w:w="2551" w:type="dxa"/>
          </w:tcPr>
          <w:p w14:paraId="611ECE9A" w14:textId="559EDBF2" w:rsidR="002F00A3" w:rsidRPr="00357753" w:rsidRDefault="002F00A3" w:rsidP="002F00A3">
            <w:pPr>
              <w:pStyle w:val="ENoteTableText"/>
              <w:tabs>
                <w:tab w:val="center" w:leader="dot" w:pos="2268"/>
              </w:tabs>
            </w:pPr>
            <w:r w:rsidRPr="00357753">
              <w:t>Division 2A</w:t>
            </w:r>
            <w:r w:rsidRPr="00357753">
              <w:tab/>
            </w:r>
          </w:p>
        </w:tc>
        <w:tc>
          <w:tcPr>
            <w:tcW w:w="4961" w:type="dxa"/>
          </w:tcPr>
          <w:p w14:paraId="75E8D2C4" w14:textId="77777777" w:rsidR="002F00A3" w:rsidRPr="00357753" w:rsidRDefault="002F00A3" w:rsidP="002F00A3">
            <w:pPr>
              <w:pStyle w:val="ENoteTableText"/>
            </w:pPr>
            <w:r w:rsidRPr="00357753">
              <w:t>ad. No. 103, 2004</w:t>
            </w:r>
          </w:p>
        </w:tc>
      </w:tr>
      <w:tr w:rsidR="002F00A3" w:rsidRPr="00357753" w14:paraId="49F9FA3F" w14:textId="77777777" w:rsidTr="00AC336C">
        <w:trPr>
          <w:cantSplit/>
        </w:trPr>
        <w:tc>
          <w:tcPr>
            <w:tcW w:w="2551" w:type="dxa"/>
          </w:tcPr>
          <w:p w14:paraId="691B64F8" w14:textId="77777777" w:rsidR="002F00A3" w:rsidRPr="00357753" w:rsidRDefault="002F00A3" w:rsidP="002F00A3">
            <w:pPr>
              <w:pStyle w:val="ENoteTableText"/>
              <w:tabs>
                <w:tab w:val="center" w:leader="dot" w:pos="2268"/>
              </w:tabs>
            </w:pPr>
            <w:r w:rsidRPr="00357753">
              <w:t>s. 1041L</w:t>
            </w:r>
            <w:r w:rsidRPr="00357753">
              <w:tab/>
            </w:r>
          </w:p>
        </w:tc>
        <w:tc>
          <w:tcPr>
            <w:tcW w:w="4961" w:type="dxa"/>
          </w:tcPr>
          <w:p w14:paraId="5AFD7EE5" w14:textId="77777777" w:rsidR="002F00A3" w:rsidRPr="00357753" w:rsidRDefault="002F00A3" w:rsidP="002F00A3">
            <w:pPr>
              <w:pStyle w:val="ENoteTableText"/>
            </w:pPr>
            <w:r w:rsidRPr="00357753">
              <w:t>ad. No. 103, 2004</w:t>
            </w:r>
          </w:p>
        </w:tc>
      </w:tr>
      <w:tr w:rsidR="002F00A3" w:rsidRPr="00357753" w14:paraId="2B9FB9B3" w14:textId="77777777" w:rsidTr="00AC336C">
        <w:trPr>
          <w:cantSplit/>
        </w:trPr>
        <w:tc>
          <w:tcPr>
            <w:tcW w:w="2551" w:type="dxa"/>
          </w:tcPr>
          <w:p w14:paraId="160221AD" w14:textId="77777777" w:rsidR="002F00A3" w:rsidRPr="00357753" w:rsidRDefault="002F00A3" w:rsidP="002F00A3">
            <w:pPr>
              <w:pStyle w:val="ENoteTableText"/>
              <w:tabs>
                <w:tab w:val="center" w:leader="dot" w:pos="2268"/>
              </w:tabs>
            </w:pPr>
            <w:r w:rsidRPr="00357753">
              <w:t>s. 1041M</w:t>
            </w:r>
            <w:r w:rsidRPr="00357753">
              <w:tab/>
            </w:r>
          </w:p>
        </w:tc>
        <w:tc>
          <w:tcPr>
            <w:tcW w:w="4961" w:type="dxa"/>
          </w:tcPr>
          <w:p w14:paraId="6AD294B4" w14:textId="77777777" w:rsidR="002F00A3" w:rsidRPr="00357753" w:rsidRDefault="002F00A3" w:rsidP="002F00A3">
            <w:pPr>
              <w:pStyle w:val="ENoteTableText"/>
            </w:pPr>
            <w:r w:rsidRPr="00357753">
              <w:t>ad. No. 103, 2004</w:t>
            </w:r>
          </w:p>
        </w:tc>
      </w:tr>
      <w:tr w:rsidR="002F00A3" w:rsidRPr="00357753" w14:paraId="2378CEEB" w14:textId="77777777" w:rsidTr="00AC336C">
        <w:trPr>
          <w:cantSplit/>
        </w:trPr>
        <w:tc>
          <w:tcPr>
            <w:tcW w:w="2551" w:type="dxa"/>
          </w:tcPr>
          <w:p w14:paraId="29A3C8B1" w14:textId="77777777" w:rsidR="002F00A3" w:rsidRPr="00357753" w:rsidRDefault="002F00A3" w:rsidP="002F00A3">
            <w:pPr>
              <w:pStyle w:val="ENoteTableText"/>
              <w:tabs>
                <w:tab w:val="center" w:leader="dot" w:pos="2268"/>
              </w:tabs>
            </w:pPr>
            <w:r w:rsidRPr="00357753">
              <w:t>s. 1041N</w:t>
            </w:r>
            <w:r w:rsidRPr="00357753">
              <w:tab/>
            </w:r>
          </w:p>
        </w:tc>
        <w:tc>
          <w:tcPr>
            <w:tcW w:w="4961" w:type="dxa"/>
          </w:tcPr>
          <w:p w14:paraId="0B56FEC7" w14:textId="77777777" w:rsidR="002F00A3" w:rsidRPr="00357753" w:rsidRDefault="002F00A3" w:rsidP="002F00A3">
            <w:pPr>
              <w:pStyle w:val="ENoteTableText"/>
            </w:pPr>
            <w:r w:rsidRPr="00357753">
              <w:t>ad. No. 103, 2004</w:t>
            </w:r>
          </w:p>
        </w:tc>
      </w:tr>
      <w:tr w:rsidR="002F00A3" w:rsidRPr="00357753" w14:paraId="209F470B" w14:textId="77777777" w:rsidTr="00AC336C">
        <w:trPr>
          <w:cantSplit/>
        </w:trPr>
        <w:tc>
          <w:tcPr>
            <w:tcW w:w="2551" w:type="dxa"/>
          </w:tcPr>
          <w:p w14:paraId="6CA6D0CE" w14:textId="77777777" w:rsidR="002F00A3" w:rsidRPr="00357753" w:rsidRDefault="002F00A3" w:rsidP="002F00A3">
            <w:pPr>
              <w:pStyle w:val="ENoteTableText"/>
              <w:tabs>
                <w:tab w:val="center" w:leader="dot" w:pos="2268"/>
              </w:tabs>
            </w:pPr>
            <w:r w:rsidRPr="00357753">
              <w:t>s. 1041O</w:t>
            </w:r>
            <w:r w:rsidRPr="00357753">
              <w:tab/>
            </w:r>
          </w:p>
        </w:tc>
        <w:tc>
          <w:tcPr>
            <w:tcW w:w="4961" w:type="dxa"/>
          </w:tcPr>
          <w:p w14:paraId="56A55AF5" w14:textId="77777777" w:rsidR="002F00A3" w:rsidRPr="00357753" w:rsidRDefault="002F00A3" w:rsidP="002F00A3">
            <w:pPr>
              <w:pStyle w:val="ENoteTableText"/>
            </w:pPr>
            <w:r w:rsidRPr="00357753">
              <w:t>ad. No. 103, 2004</w:t>
            </w:r>
          </w:p>
        </w:tc>
      </w:tr>
      <w:tr w:rsidR="002F00A3" w:rsidRPr="00357753" w14:paraId="563BD52C" w14:textId="77777777" w:rsidTr="00AC336C">
        <w:trPr>
          <w:cantSplit/>
        </w:trPr>
        <w:tc>
          <w:tcPr>
            <w:tcW w:w="2551" w:type="dxa"/>
          </w:tcPr>
          <w:p w14:paraId="197522E7" w14:textId="77777777" w:rsidR="002F00A3" w:rsidRPr="00357753" w:rsidRDefault="002F00A3" w:rsidP="002F00A3">
            <w:pPr>
              <w:pStyle w:val="ENoteTableText"/>
              <w:tabs>
                <w:tab w:val="center" w:leader="dot" w:pos="2268"/>
              </w:tabs>
            </w:pPr>
            <w:r w:rsidRPr="00357753">
              <w:t>s. 1041P</w:t>
            </w:r>
            <w:r w:rsidRPr="00357753">
              <w:tab/>
            </w:r>
          </w:p>
        </w:tc>
        <w:tc>
          <w:tcPr>
            <w:tcW w:w="4961" w:type="dxa"/>
          </w:tcPr>
          <w:p w14:paraId="3DC8AA58" w14:textId="77777777" w:rsidR="002F00A3" w:rsidRPr="00357753" w:rsidRDefault="002F00A3" w:rsidP="002F00A3">
            <w:pPr>
              <w:pStyle w:val="ENoteTableText"/>
            </w:pPr>
            <w:r w:rsidRPr="00357753">
              <w:t>ad. No. 103, 2004</w:t>
            </w:r>
          </w:p>
        </w:tc>
      </w:tr>
      <w:tr w:rsidR="002F00A3" w:rsidRPr="00357753" w14:paraId="087217FE" w14:textId="77777777" w:rsidTr="00AC336C">
        <w:trPr>
          <w:cantSplit/>
        </w:trPr>
        <w:tc>
          <w:tcPr>
            <w:tcW w:w="2551" w:type="dxa"/>
          </w:tcPr>
          <w:p w14:paraId="506DE5B4" w14:textId="77777777" w:rsidR="002F00A3" w:rsidRPr="00357753" w:rsidRDefault="002F00A3" w:rsidP="002F00A3">
            <w:pPr>
              <w:pStyle w:val="ENoteTableText"/>
              <w:tabs>
                <w:tab w:val="center" w:leader="dot" w:pos="2268"/>
              </w:tabs>
            </w:pPr>
            <w:r w:rsidRPr="00357753">
              <w:t>s. 1041Q</w:t>
            </w:r>
            <w:r w:rsidRPr="00357753">
              <w:tab/>
            </w:r>
          </w:p>
        </w:tc>
        <w:tc>
          <w:tcPr>
            <w:tcW w:w="4961" w:type="dxa"/>
          </w:tcPr>
          <w:p w14:paraId="231219BC" w14:textId="77777777" w:rsidR="002F00A3" w:rsidRPr="00357753" w:rsidRDefault="002F00A3" w:rsidP="002F00A3">
            <w:pPr>
              <w:pStyle w:val="ENoteTableText"/>
            </w:pPr>
            <w:r w:rsidRPr="00357753">
              <w:t>ad. No. 103, 2004</w:t>
            </w:r>
          </w:p>
        </w:tc>
      </w:tr>
      <w:tr w:rsidR="002F00A3" w:rsidRPr="00357753" w14:paraId="1CEEF2C5" w14:textId="77777777" w:rsidTr="00AC336C">
        <w:trPr>
          <w:cantSplit/>
        </w:trPr>
        <w:tc>
          <w:tcPr>
            <w:tcW w:w="2551" w:type="dxa"/>
          </w:tcPr>
          <w:p w14:paraId="1C0F24D2" w14:textId="77777777" w:rsidR="002F00A3" w:rsidRPr="00357753" w:rsidRDefault="002F00A3" w:rsidP="002F00A3">
            <w:pPr>
              <w:pStyle w:val="ENoteTableText"/>
              <w:tabs>
                <w:tab w:val="center" w:leader="dot" w:pos="2268"/>
              </w:tabs>
            </w:pPr>
            <w:r w:rsidRPr="00357753">
              <w:t>s. 1041R</w:t>
            </w:r>
            <w:r w:rsidRPr="00357753">
              <w:tab/>
            </w:r>
          </w:p>
        </w:tc>
        <w:tc>
          <w:tcPr>
            <w:tcW w:w="4961" w:type="dxa"/>
          </w:tcPr>
          <w:p w14:paraId="0C0452F3" w14:textId="77777777" w:rsidR="002F00A3" w:rsidRPr="00357753" w:rsidRDefault="002F00A3" w:rsidP="002F00A3">
            <w:pPr>
              <w:pStyle w:val="ENoteTableText"/>
            </w:pPr>
            <w:r w:rsidRPr="00357753">
              <w:t>ad. No. 103, 2004</w:t>
            </w:r>
          </w:p>
        </w:tc>
      </w:tr>
      <w:tr w:rsidR="002F00A3" w:rsidRPr="00357753" w14:paraId="00CB982E" w14:textId="77777777" w:rsidTr="00AC336C">
        <w:trPr>
          <w:cantSplit/>
        </w:trPr>
        <w:tc>
          <w:tcPr>
            <w:tcW w:w="2551" w:type="dxa"/>
          </w:tcPr>
          <w:p w14:paraId="15E435C7" w14:textId="77777777" w:rsidR="002F00A3" w:rsidRPr="00357753" w:rsidRDefault="002F00A3" w:rsidP="002F00A3">
            <w:pPr>
              <w:pStyle w:val="ENoteTableText"/>
              <w:tabs>
                <w:tab w:val="center" w:leader="dot" w:pos="2268"/>
              </w:tabs>
            </w:pPr>
            <w:r w:rsidRPr="00357753">
              <w:t>s. 1041S</w:t>
            </w:r>
            <w:r w:rsidRPr="00357753">
              <w:tab/>
            </w:r>
          </w:p>
        </w:tc>
        <w:tc>
          <w:tcPr>
            <w:tcW w:w="4961" w:type="dxa"/>
          </w:tcPr>
          <w:p w14:paraId="6EEFCE55" w14:textId="77777777" w:rsidR="002F00A3" w:rsidRPr="00357753" w:rsidRDefault="002F00A3" w:rsidP="002F00A3">
            <w:pPr>
              <w:pStyle w:val="ENoteTableText"/>
            </w:pPr>
            <w:r w:rsidRPr="00357753">
              <w:t>ad. No. 103, 2004</w:t>
            </w:r>
          </w:p>
        </w:tc>
      </w:tr>
      <w:tr w:rsidR="002F00A3" w:rsidRPr="00357753" w14:paraId="69EA4630" w14:textId="77777777" w:rsidTr="00AC336C">
        <w:trPr>
          <w:cantSplit/>
        </w:trPr>
        <w:tc>
          <w:tcPr>
            <w:tcW w:w="2551" w:type="dxa"/>
          </w:tcPr>
          <w:p w14:paraId="1D99D595" w14:textId="56227509" w:rsidR="002F00A3" w:rsidRPr="00357753" w:rsidRDefault="002F00A3" w:rsidP="002F00A3">
            <w:pPr>
              <w:pStyle w:val="ENoteTableText"/>
              <w:keepNext/>
            </w:pPr>
            <w:r w:rsidRPr="00357753">
              <w:rPr>
                <w:b/>
              </w:rPr>
              <w:t>Division 3</w:t>
            </w:r>
          </w:p>
        </w:tc>
        <w:tc>
          <w:tcPr>
            <w:tcW w:w="4961" w:type="dxa"/>
          </w:tcPr>
          <w:p w14:paraId="31A389CD" w14:textId="77777777" w:rsidR="002F00A3" w:rsidRPr="00357753" w:rsidRDefault="002F00A3" w:rsidP="002F00A3">
            <w:pPr>
              <w:pStyle w:val="ENoteTableText"/>
              <w:keepNext/>
            </w:pPr>
          </w:p>
        </w:tc>
      </w:tr>
      <w:tr w:rsidR="002F00A3" w:rsidRPr="00357753" w14:paraId="014869E6" w14:textId="77777777" w:rsidTr="00AC336C">
        <w:trPr>
          <w:cantSplit/>
        </w:trPr>
        <w:tc>
          <w:tcPr>
            <w:tcW w:w="2551" w:type="dxa"/>
          </w:tcPr>
          <w:p w14:paraId="5B939749" w14:textId="77777777" w:rsidR="002F00A3" w:rsidRPr="00357753" w:rsidRDefault="002F00A3" w:rsidP="002F00A3">
            <w:pPr>
              <w:pStyle w:val="ENoteTableText"/>
              <w:keepNext/>
            </w:pPr>
            <w:r w:rsidRPr="00357753">
              <w:rPr>
                <w:b/>
              </w:rPr>
              <w:t>Subdivision A</w:t>
            </w:r>
          </w:p>
        </w:tc>
        <w:tc>
          <w:tcPr>
            <w:tcW w:w="4961" w:type="dxa"/>
          </w:tcPr>
          <w:p w14:paraId="481FA6A2" w14:textId="77777777" w:rsidR="002F00A3" w:rsidRPr="00357753" w:rsidRDefault="002F00A3" w:rsidP="002F00A3">
            <w:pPr>
              <w:pStyle w:val="ENoteTableText"/>
              <w:keepNext/>
            </w:pPr>
          </w:p>
        </w:tc>
      </w:tr>
      <w:tr w:rsidR="002F00A3" w:rsidRPr="00357753" w14:paraId="27E0AB8C" w14:textId="77777777" w:rsidTr="00AC336C">
        <w:trPr>
          <w:cantSplit/>
        </w:trPr>
        <w:tc>
          <w:tcPr>
            <w:tcW w:w="2551" w:type="dxa"/>
          </w:tcPr>
          <w:p w14:paraId="52135640" w14:textId="0B5DC43A" w:rsidR="002F00A3" w:rsidRPr="00357753" w:rsidRDefault="002F00A3" w:rsidP="002F00A3">
            <w:pPr>
              <w:pStyle w:val="ENoteTableText"/>
              <w:tabs>
                <w:tab w:val="center" w:leader="dot" w:pos="2268"/>
              </w:tabs>
            </w:pPr>
            <w:r w:rsidRPr="00357753">
              <w:t>s 1042A</w:t>
            </w:r>
            <w:r w:rsidRPr="00357753">
              <w:tab/>
            </w:r>
          </w:p>
        </w:tc>
        <w:tc>
          <w:tcPr>
            <w:tcW w:w="4961" w:type="dxa"/>
          </w:tcPr>
          <w:p w14:paraId="4AE0A9D8" w14:textId="7E17F118" w:rsidR="002F00A3" w:rsidRPr="00357753" w:rsidRDefault="002F00A3" w:rsidP="002F00A3">
            <w:pPr>
              <w:pStyle w:val="ENoteTableText"/>
            </w:pPr>
            <w:r w:rsidRPr="00357753">
              <w:t>ad No 122, 2001</w:t>
            </w:r>
          </w:p>
        </w:tc>
      </w:tr>
      <w:tr w:rsidR="002F00A3" w:rsidRPr="00357753" w14:paraId="67368CBE" w14:textId="77777777" w:rsidTr="00AC336C">
        <w:trPr>
          <w:cantSplit/>
        </w:trPr>
        <w:tc>
          <w:tcPr>
            <w:tcW w:w="2551" w:type="dxa"/>
          </w:tcPr>
          <w:p w14:paraId="7121D8CC" w14:textId="77777777" w:rsidR="002F00A3" w:rsidRPr="00357753" w:rsidRDefault="002F00A3" w:rsidP="002F00A3">
            <w:pPr>
              <w:pStyle w:val="ENoteTableText"/>
              <w:rPr>
                <w:noProof/>
              </w:rPr>
            </w:pPr>
          </w:p>
        </w:tc>
        <w:tc>
          <w:tcPr>
            <w:tcW w:w="4961" w:type="dxa"/>
          </w:tcPr>
          <w:p w14:paraId="3A86FA21" w14:textId="28E6AA6A" w:rsidR="002F00A3" w:rsidRPr="00357753" w:rsidRDefault="002F00A3" w:rsidP="002F00A3">
            <w:pPr>
              <w:pStyle w:val="ENoteTableText"/>
            </w:pPr>
            <w:r w:rsidRPr="00357753">
              <w:t>am No 29, 2002</w:t>
            </w:r>
          </w:p>
        </w:tc>
      </w:tr>
      <w:tr w:rsidR="002F00A3" w:rsidRPr="00357753" w14:paraId="5F38A6F7" w14:textId="77777777" w:rsidTr="00AC336C">
        <w:trPr>
          <w:cantSplit/>
        </w:trPr>
        <w:tc>
          <w:tcPr>
            <w:tcW w:w="2551" w:type="dxa"/>
          </w:tcPr>
          <w:p w14:paraId="174F206D" w14:textId="77777777" w:rsidR="002F00A3" w:rsidRPr="00357753" w:rsidRDefault="002F00A3" w:rsidP="002F00A3">
            <w:pPr>
              <w:pStyle w:val="ENoteTableText"/>
              <w:rPr>
                <w:noProof/>
              </w:rPr>
            </w:pPr>
          </w:p>
        </w:tc>
        <w:tc>
          <w:tcPr>
            <w:tcW w:w="4961" w:type="dxa"/>
          </w:tcPr>
          <w:p w14:paraId="519BC09A" w14:textId="02F6970F" w:rsidR="002F00A3" w:rsidRPr="00357753" w:rsidRDefault="002F00A3" w:rsidP="002F00A3">
            <w:pPr>
              <w:pStyle w:val="ENoteTableText"/>
            </w:pPr>
            <w:r w:rsidRPr="00357753">
              <w:t>rs No 76, 2023</w:t>
            </w:r>
          </w:p>
        </w:tc>
      </w:tr>
      <w:tr w:rsidR="002F00A3" w:rsidRPr="00357753" w14:paraId="1B508283" w14:textId="77777777" w:rsidTr="00AC336C">
        <w:trPr>
          <w:cantSplit/>
        </w:trPr>
        <w:tc>
          <w:tcPr>
            <w:tcW w:w="2551" w:type="dxa"/>
          </w:tcPr>
          <w:p w14:paraId="32C23D2D" w14:textId="77777777" w:rsidR="002F00A3" w:rsidRPr="00357753" w:rsidRDefault="002F00A3" w:rsidP="002F00A3">
            <w:pPr>
              <w:pStyle w:val="ENoteTableText"/>
              <w:tabs>
                <w:tab w:val="center" w:leader="dot" w:pos="2268"/>
              </w:tabs>
            </w:pPr>
            <w:r w:rsidRPr="00357753">
              <w:t>s. 1042B</w:t>
            </w:r>
            <w:r w:rsidRPr="00357753">
              <w:tab/>
            </w:r>
          </w:p>
        </w:tc>
        <w:tc>
          <w:tcPr>
            <w:tcW w:w="4961" w:type="dxa"/>
          </w:tcPr>
          <w:p w14:paraId="60B1AD41" w14:textId="77777777" w:rsidR="002F00A3" w:rsidRPr="00357753" w:rsidRDefault="002F00A3" w:rsidP="002F00A3">
            <w:pPr>
              <w:pStyle w:val="ENoteTableText"/>
            </w:pPr>
            <w:r w:rsidRPr="00357753">
              <w:t>ad. No. 122, 2001</w:t>
            </w:r>
          </w:p>
        </w:tc>
      </w:tr>
      <w:tr w:rsidR="002F00A3" w:rsidRPr="00357753" w14:paraId="710D8EE1" w14:textId="77777777" w:rsidTr="00AC336C">
        <w:trPr>
          <w:cantSplit/>
        </w:trPr>
        <w:tc>
          <w:tcPr>
            <w:tcW w:w="2551" w:type="dxa"/>
          </w:tcPr>
          <w:p w14:paraId="7AABA4A4" w14:textId="693A0786" w:rsidR="002F00A3" w:rsidRPr="00357753" w:rsidRDefault="002F00A3" w:rsidP="002F00A3">
            <w:pPr>
              <w:pStyle w:val="ENoteTableText"/>
              <w:tabs>
                <w:tab w:val="center" w:leader="dot" w:pos="2268"/>
              </w:tabs>
            </w:pPr>
            <w:r w:rsidRPr="00357753">
              <w:t>s 1042C</w:t>
            </w:r>
            <w:r w:rsidRPr="00357753">
              <w:tab/>
            </w:r>
          </w:p>
        </w:tc>
        <w:tc>
          <w:tcPr>
            <w:tcW w:w="4961" w:type="dxa"/>
          </w:tcPr>
          <w:p w14:paraId="25D82B9B" w14:textId="14743A36" w:rsidR="002F00A3" w:rsidRPr="00357753" w:rsidRDefault="002F00A3" w:rsidP="002F00A3">
            <w:pPr>
              <w:pStyle w:val="ENoteTableText"/>
            </w:pPr>
            <w:r w:rsidRPr="00357753">
              <w:t>ad No 122, 2001</w:t>
            </w:r>
          </w:p>
        </w:tc>
      </w:tr>
      <w:tr w:rsidR="002F00A3" w:rsidRPr="00357753" w14:paraId="2263FA50" w14:textId="77777777" w:rsidTr="00AC336C">
        <w:trPr>
          <w:cantSplit/>
        </w:trPr>
        <w:tc>
          <w:tcPr>
            <w:tcW w:w="2551" w:type="dxa"/>
          </w:tcPr>
          <w:p w14:paraId="5FE30D1E" w14:textId="77777777" w:rsidR="002F00A3" w:rsidRPr="00357753" w:rsidRDefault="002F00A3" w:rsidP="002F00A3">
            <w:pPr>
              <w:pStyle w:val="ENoteTableText"/>
              <w:tabs>
                <w:tab w:val="center" w:leader="dot" w:pos="2268"/>
              </w:tabs>
            </w:pPr>
          </w:p>
        </w:tc>
        <w:tc>
          <w:tcPr>
            <w:tcW w:w="4961" w:type="dxa"/>
          </w:tcPr>
          <w:p w14:paraId="247B1F14" w14:textId="118739E9" w:rsidR="002F00A3" w:rsidRPr="00357753" w:rsidRDefault="002F00A3" w:rsidP="002F00A3">
            <w:pPr>
              <w:pStyle w:val="ENoteTableText"/>
            </w:pPr>
            <w:r w:rsidRPr="00357753">
              <w:t>am No 76, 2023</w:t>
            </w:r>
          </w:p>
        </w:tc>
      </w:tr>
      <w:tr w:rsidR="002F00A3" w:rsidRPr="00357753" w14:paraId="737788F1" w14:textId="77777777" w:rsidTr="00AC336C">
        <w:trPr>
          <w:cantSplit/>
        </w:trPr>
        <w:tc>
          <w:tcPr>
            <w:tcW w:w="2551" w:type="dxa"/>
          </w:tcPr>
          <w:p w14:paraId="302F4912" w14:textId="03CD9E7D" w:rsidR="002F00A3" w:rsidRPr="00357753" w:rsidRDefault="002F00A3" w:rsidP="002F00A3">
            <w:pPr>
              <w:pStyle w:val="ENoteTableText"/>
              <w:tabs>
                <w:tab w:val="center" w:leader="dot" w:pos="2268"/>
              </w:tabs>
            </w:pPr>
            <w:r w:rsidRPr="00357753">
              <w:t>s 1042D</w:t>
            </w:r>
            <w:r w:rsidRPr="00357753">
              <w:tab/>
            </w:r>
          </w:p>
        </w:tc>
        <w:tc>
          <w:tcPr>
            <w:tcW w:w="4961" w:type="dxa"/>
          </w:tcPr>
          <w:p w14:paraId="211310C8" w14:textId="5360995B" w:rsidR="002F00A3" w:rsidRPr="00357753" w:rsidRDefault="002F00A3" w:rsidP="002F00A3">
            <w:pPr>
              <w:pStyle w:val="ENoteTableText"/>
            </w:pPr>
            <w:r w:rsidRPr="00357753">
              <w:t>ad No 122, 2001</w:t>
            </w:r>
          </w:p>
        </w:tc>
      </w:tr>
      <w:tr w:rsidR="002F00A3" w:rsidRPr="00357753" w14:paraId="31EEC082" w14:textId="77777777" w:rsidTr="00AC336C">
        <w:trPr>
          <w:cantSplit/>
        </w:trPr>
        <w:tc>
          <w:tcPr>
            <w:tcW w:w="2551" w:type="dxa"/>
          </w:tcPr>
          <w:p w14:paraId="1F619091" w14:textId="77777777" w:rsidR="002F00A3" w:rsidRPr="00357753" w:rsidRDefault="002F00A3" w:rsidP="002F00A3">
            <w:pPr>
              <w:pStyle w:val="ENoteTableText"/>
              <w:tabs>
                <w:tab w:val="center" w:leader="dot" w:pos="2268"/>
              </w:tabs>
            </w:pPr>
          </w:p>
        </w:tc>
        <w:tc>
          <w:tcPr>
            <w:tcW w:w="4961" w:type="dxa"/>
          </w:tcPr>
          <w:p w14:paraId="7CF3D992" w14:textId="07B23BC3" w:rsidR="002F00A3" w:rsidRPr="00357753" w:rsidRDefault="002F00A3" w:rsidP="002F00A3">
            <w:pPr>
              <w:pStyle w:val="ENoteTableText"/>
            </w:pPr>
            <w:r w:rsidRPr="00357753">
              <w:t>am No 76, 2023</w:t>
            </w:r>
          </w:p>
        </w:tc>
      </w:tr>
      <w:tr w:rsidR="002F00A3" w:rsidRPr="00357753" w14:paraId="0C7FAAD0" w14:textId="77777777" w:rsidTr="00AC336C">
        <w:trPr>
          <w:cantSplit/>
        </w:trPr>
        <w:tc>
          <w:tcPr>
            <w:tcW w:w="2551" w:type="dxa"/>
          </w:tcPr>
          <w:p w14:paraId="4BCD7FE9" w14:textId="42B6162B" w:rsidR="002F00A3" w:rsidRPr="00357753" w:rsidRDefault="002F00A3" w:rsidP="002F00A3">
            <w:pPr>
              <w:pStyle w:val="ENoteTableText"/>
              <w:tabs>
                <w:tab w:val="center" w:leader="dot" w:pos="2268"/>
              </w:tabs>
            </w:pPr>
            <w:r w:rsidRPr="00357753">
              <w:t>s 1042E</w:t>
            </w:r>
            <w:r w:rsidRPr="00357753">
              <w:tab/>
            </w:r>
          </w:p>
        </w:tc>
        <w:tc>
          <w:tcPr>
            <w:tcW w:w="4961" w:type="dxa"/>
          </w:tcPr>
          <w:p w14:paraId="25B0D8F3" w14:textId="440D159C" w:rsidR="002F00A3" w:rsidRPr="00357753" w:rsidRDefault="002F00A3" w:rsidP="002F00A3">
            <w:pPr>
              <w:pStyle w:val="ENoteTableText"/>
            </w:pPr>
            <w:r w:rsidRPr="00357753">
              <w:t>ad No 122, 2001</w:t>
            </w:r>
          </w:p>
        </w:tc>
      </w:tr>
      <w:tr w:rsidR="002F00A3" w:rsidRPr="00357753" w14:paraId="5A80F959" w14:textId="77777777" w:rsidTr="00AC336C">
        <w:trPr>
          <w:cantSplit/>
        </w:trPr>
        <w:tc>
          <w:tcPr>
            <w:tcW w:w="2551" w:type="dxa"/>
          </w:tcPr>
          <w:p w14:paraId="18C89A73" w14:textId="77777777" w:rsidR="002F00A3" w:rsidRPr="00357753" w:rsidRDefault="002F00A3" w:rsidP="002F00A3">
            <w:pPr>
              <w:pStyle w:val="ENoteTableText"/>
            </w:pPr>
          </w:p>
        </w:tc>
        <w:tc>
          <w:tcPr>
            <w:tcW w:w="4961" w:type="dxa"/>
          </w:tcPr>
          <w:p w14:paraId="62D9D9AF" w14:textId="47AFB999" w:rsidR="002F00A3" w:rsidRPr="00357753" w:rsidRDefault="002F00A3" w:rsidP="002F00A3">
            <w:pPr>
              <w:pStyle w:val="ENoteTableText"/>
            </w:pPr>
            <w:r w:rsidRPr="00357753">
              <w:t>am No 26, 2010; No 76, 2023</w:t>
            </w:r>
          </w:p>
        </w:tc>
      </w:tr>
      <w:tr w:rsidR="002F00A3" w:rsidRPr="00357753" w14:paraId="4101637F" w14:textId="77777777" w:rsidTr="00AC336C">
        <w:trPr>
          <w:cantSplit/>
        </w:trPr>
        <w:tc>
          <w:tcPr>
            <w:tcW w:w="2551" w:type="dxa"/>
          </w:tcPr>
          <w:p w14:paraId="20EA9EF4" w14:textId="0669C995" w:rsidR="002F00A3" w:rsidRPr="00357753" w:rsidRDefault="002F00A3" w:rsidP="002F00A3">
            <w:pPr>
              <w:pStyle w:val="ENoteTableText"/>
              <w:tabs>
                <w:tab w:val="center" w:leader="dot" w:pos="2268"/>
              </w:tabs>
            </w:pPr>
            <w:r w:rsidRPr="00357753">
              <w:t>s 1042F</w:t>
            </w:r>
            <w:r w:rsidRPr="00357753">
              <w:tab/>
            </w:r>
          </w:p>
        </w:tc>
        <w:tc>
          <w:tcPr>
            <w:tcW w:w="4961" w:type="dxa"/>
          </w:tcPr>
          <w:p w14:paraId="63E0C563" w14:textId="1EDD5109" w:rsidR="002F00A3" w:rsidRPr="00357753" w:rsidRDefault="002F00A3" w:rsidP="002F00A3">
            <w:pPr>
              <w:pStyle w:val="ENoteTableText"/>
            </w:pPr>
            <w:r w:rsidRPr="00357753">
              <w:t>ad No 122, 2001</w:t>
            </w:r>
          </w:p>
        </w:tc>
      </w:tr>
      <w:tr w:rsidR="002F00A3" w:rsidRPr="00357753" w14:paraId="1EA37D82" w14:textId="77777777" w:rsidTr="00AC336C">
        <w:trPr>
          <w:cantSplit/>
        </w:trPr>
        <w:tc>
          <w:tcPr>
            <w:tcW w:w="2551" w:type="dxa"/>
          </w:tcPr>
          <w:p w14:paraId="6D52D4A1" w14:textId="77777777" w:rsidR="002F00A3" w:rsidRPr="00357753" w:rsidRDefault="002F00A3" w:rsidP="002F00A3">
            <w:pPr>
              <w:pStyle w:val="ENoteTableText"/>
            </w:pPr>
          </w:p>
        </w:tc>
        <w:tc>
          <w:tcPr>
            <w:tcW w:w="4961" w:type="dxa"/>
          </w:tcPr>
          <w:p w14:paraId="1DB407FF" w14:textId="4C63B4C7" w:rsidR="002F00A3" w:rsidRPr="00357753" w:rsidRDefault="002F00A3" w:rsidP="002F00A3">
            <w:pPr>
              <w:pStyle w:val="ENoteTableText"/>
            </w:pPr>
            <w:r w:rsidRPr="00357753">
              <w:t>am No 4, 2010; No 76, 2023</w:t>
            </w:r>
          </w:p>
        </w:tc>
      </w:tr>
      <w:tr w:rsidR="002F00A3" w:rsidRPr="00357753" w14:paraId="772743E0" w14:textId="77777777" w:rsidTr="00AC336C">
        <w:trPr>
          <w:cantSplit/>
        </w:trPr>
        <w:tc>
          <w:tcPr>
            <w:tcW w:w="2551" w:type="dxa"/>
          </w:tcPr>
          <w:p w14:paraId="01129CBA" w14:textId="77777777" w:rsidR="002F00A3" w:rsidRPr="00357753" w:rsidRDefault="002F00A3" w:rsidP="002F00A3">
            <w:pPr>
              <w:pStyle w:val="ENoteTableText"/>
              <w:tabs>
                <w:tab w:val="center" w:leader="dot" w:pos="2268"/>
              </w:tabs>
            </w:pPr>
            <w:r w:rsidRPr="00357753">
              <w:t>s. 1042G</w:t>
            </w:r>
            <w:r w:rsidRPr="00357753">
              <w:tab/>
            </w:r>
          </w:p>
        </w:tc>
        <w:tc>
          <w:tcPr>
            <w:tcW w:w="4961" w:type="dxa"/>
          </w:tcPr>
          <w:p w14:paraId="42133D66" w14:textId="77777777" w:rsidR="002F00A3" w:rsidRPr="00357753" w:rsidRDefault="002F00A3" w:rsidP="002F00A3">
            <w:pPr>
              <w:pStyle w:val="ENoteTableText"/>
            </w:pPr>
            <w:r w:rsidRPr="00357753">
              <w:t>ad. No. 122, 2001</w:t>
            </w:r>
          </w:p>
        </w:tc>
      </w:tr>
      <w:tr w:rsidR="002F00A3" w:rsidRPr="00357753" w14:paraId="2E2B62A6" w14:textId="77777777" w:rsidTr="00AC336C">
        <w:trPr>
          <w:cantSplit/>
        </w:trPr>
        <w:tc>
          <w:tcPr>
            <w:tcW w:w="2551" w:type="dxa"/>
          </w:tcPr>
          <w:p w14:paraId="3863DB2A" w14:textId="77777777" w:rsidR="002F00A3" w:rsidRPr="00357753" w:rsidRDefault="002F00A3" w:rsidP="002F00A3">
            <w:pPr>
              <w:pStyle w:val="ENoteTableText"/>
              <w:tabs>
                <w:tab w:val="center" w:leader="dot" w:pos="2268"/>
              </w:tabs>
            </w:pPr>
            <w:r w:rsidRPr="00357753">
              <w:t>s. 1042H</w:t>
            </w:r>
            <w:r w:rsidRPr="00357753">
              <w:tab/>
            </w:r>
          </w:p>
        </w:tc>
        <w:tc>
          <w:tcPr>
            <w:tcW w:w="4961" w:type="dxa"/>
          </w:tcPr>
          <w:p w14:paraId="69DBBE96" w14:textId="77777777" w:rsidR="002F00A3" w:rsidRPr="00357753" w:rsidRDefault="002F00A3" w:rsidP="002F00A3">
            <w:pPr>
              <w:pStyle w:val="ENoteTableText"/>
            </w:pPr>
            <w:r w:rsidRPr="00357753">
              <w:t>ad. No. 122, 2001</w:t>
            </w:r>
          </w:p>
        </w:tc>
      </w:tr>
      <w:tr w:rsidR="002F00A3" w:rsidRPr="00357753" w14:paraId="79BE2DC4" w14:textId="77777777" w:rsidTr="00AC336C">
        <w:trPr>
          <w:cantSplit/>
        </w:trPr>
        <w:tc>
          <w:tcPr>
            <w:tcW w:w="2551" w:type="dxa"/>
          </w:tcPr>
          <w:p w14:paraId="51745232" w14:textId="77777777" w:rsidR="002F00A3" w:rsidRPr="00357753" w:rsidRDefault="002F00A3" w:rsidP="002F00A3">
            <w:pPr>
              <w:pStyle w:val="ENoteTableText"/>
              <w:keepNext/>
            </w:pPr>
            <w:r w:rsidRPr="00357753">
              <w:rPr>
                <w:b/>
              </w:rPr>
              <w:t>Subdivision B</w:t>
            </w:r>
          </w:p>
        </w:tc>
        <w:tc>
          <w:tcPr>
            <w:tcW w:w="4961" w:type="dxa"/>
          </w:tcPr>
          <w:p w14:paraId="76822479" w14:textId="77777777" w:rsidR="002F00A3" w:rsidRPr="00357753" w:rsidRDefault="002F00A3" w:rsidP="002F00A3">
            <w:pPr>
              <w:pStyle w:val="ENoteTableText"/>
            </w:pPr>
          </w:p>
        </w:tc>
      </w:tr>
      <w:tr w:rsidR="002F00A3" w:rsidRPr="00357753" w14:paraId="5DE58573" w14:textId="77777777" w:rsidTr="00AC336C">
        <w:trPr>
          <w:cantSplit/>
        </w:trPr>
        <w:tc>
          <w:tcPr>
            <w:tcW w:w="2551" w:type="dxa"/>
          </w:tcPr>
          <w:p w14:paraId="0FEEA321" w14:textId="77777777" w:rsidR="002F00A3" w:rsidRPr="00357753" w:rsidRDefault="002F00A3" w:rsidP="002F00A3">
            <w:pPr>
              <w:pStyle w:val="ENoteTableText"/>
              <w:tabs>
                <w:tab w:val="center" w:leader="dot" w:pos="2268"/>
              </w:tabs>
            </w:pPr>
            <w:r w:rsidRPr="00357753">
              <w:t>s 1043A</w:t>
            </w:r>
            <w:r w:rsidRPr="00357753">
              <w:tab/>
            </w:r>
          </w:p>
        </w:tc>
        <w:tc>
          <w:tcPr>
            <w:tcW w:w="4961" w:type="dxa"/>
          </w:tcPr>
          <w:p w14:paraId="50F4E441" w14:textId="77777777" w:rsidR="002F00A3" w:rsidRPr="00357753" w:rsidRDefault="002F00A3" w:rsidP="002F00A3">
            <w:pPr>
              <w:pStyle w:val="ENoteTableText"/>
            </w:pPr>
            <w:r w:rsidRPr="00357753">
              <w:t>ad No 122, 2001</w:t>
            </w:r>
          </w:p>
        </w:tc>
      </w:tr>
      <w:tr w:rsidR="002F00A3" w:rsidRPr="00357753" w14:paraId="6100A5DF" w14:textId="77777777" w:rsidTr="00AC336C">
        <w:trPr>
          <w:cantSplit/>
        </w:trPr>
        <w:tc>
          <w:tcPr>
            <w:tcW w:w="2551" w:type="dxa"/>
          </w:tcPr>
          <w:p w14:paraId="14ABEFF8" w14:textId="77777777" w:rsidR="002F00A3" w:rsidRPr="00357753" w:rsidRDefault="002F00A3" w:rsidP="002F00A3">
            <w:pPr>
              <w:pStyle w:val="ENoteTableText"/>
              <w:tabs>
                <w:tab w:val="center" w:leader="dot" w:pos="2268"/>
              </w:tabs>
            </w:pPr>
          </w:p>
        </w:tc>
        <w:tc>
          <w:tcPr>
            <w:tcW w:w="4961" w:type="dxa"/>
          </w:tcPr>
          <w:p w14:paraId="2321C148" w14:textId="30ACFBA2" w:rsidR="002F00A3" w:rsidRPr="00357753" w:rsidRDefault="002F00A3" w:rsidP="002F00A3">
            <w:pPr>
              <w:pStyle w:val="ENoteTableText"/>
            </w:pPr>
            <w:r w:rsidRPr="00357753">
              <w:t>am No 76, 2023</w:t>
            </w:r>
          </w:p>
        </w:tc>
      </w:tr>
      <w:tr w:rsidR="002F00A3" w:rsidRPr="00357753" w14:paraId="60A7AB39" w14:textId="77777777" w:rsidTr="00AC336C">
        <w:trPr>
          <w:cantSplit/>
        </w:trPr>
        <w:tc>
          <w:tcPr>
            <w:tcW w:w="2551" w:type="dxa"/>
          </w:tcPr>
          <w:p w14:paraId="493D85F0" w14:textId="77777777" w:rsidR="002F00A3" w:rsidRPr="00357753" w:rsidRDefault="002F00A3" w:rsidP="002F00A3">
            <w:pPr>
              <w:pStyle w:val="ENoteTableText"/>
              <w:tabs>
                <w:tab w:val="center" w:leader="dot" w:pos="2268"/>
              </w:tabs>
            </w:pPr>
            <w:r w:rsidRPr="00357753">
              <w:t>s 1043B</w:t>
            </w:r>
            <w:r w:rsidRPr="00357753">
              <w:tab/>
            </w:r>
          </w:p>
        </w:tc>
        <w:tc>
          <w:tcPr>
            <w:tcW w:w="4961" w:type="dxa"/>
          </w:tcPr>
          <w:p w14:paraId="58481703" w14:textId="77777777" w:rsidR="002F00A3" w:rsidRPr="00357753" w:rsidRDefault="002F00A3" w:rsidP="002F00A3">
            <w:pPr>
              <w:pStyle w:val="ENoteTableText"/>
            </w:pPr>
            <w:r w:rsidRPr="00357753">
              <w:t>ad No 122, 2001</w:t>
            </w:r>
          </w:p>
        </w:tc>
      </w:tr>
      <w:tr w:rsidR="002F00A3" w:rsidRPr="00357753" w14:paraId="56ED3C2B" w14:textId="77777777" w:rsidTr="00AC336C">
        <w:trPr>
          <w:cantSplit/>
        </w:trPr>
        <w:tc>
          <w:tcPr>
            <w:tcW w:w="2551" w:type="dxa"/>
          </w:tcPr>
          <w:p w14:paraId="1B60A172" w14:textId="77777777" w:rsidR="002F00A3" w:rsidRPr="00357753" w:rsidRDefault="002F00A3" w:rsidP="002F00A3">
            <w:pPr>
              <w:pStyle w:val="ENoteTableText"/>
              <w:tabs>
                <w:tab w:val="center" w:leader="dot" w:pos="2268"/>
              </w:tabs>
            </w:pPr>
          </w:p>
        </w:tc>
        <w:tc>
          <w:tcPr>
            <w:tcW w:w="4961" w:type="dxa"/>
          </w:tcPr>
          <w:p w14:paraId="651E4FEE" w14:textId="77777777" w:rsidR="002F00A3" w:rsidRPr="00357753" w:rsidRDefault="002F00A3" w:rsidP="002F00A3">
            <w:pPr>
              <w:pStyle w:val="ENoteTableText"/>
            </w:pPr>
            <w:r w:rsidRPr="00357753">
              <w:t>am No 61, 2018</w:t>
            </w:r>
          </w:p>
        </w:tc>
      </w:tr>
      <w:tr w:rsidR="002F00A3" w:rsidRPr="00357753" w14:paraId="62DAD548" w14:textId="77777777" w:rsidTr="00AC336C">
        <w:trPr>
          <w:cantSplit/>
        </w:trPr>
        <w:tc>
          <w:tcPr>
            <w:tcW w:w="2551" w:type="dxa"/>
          </w:tcPr>
          <w:p w14:paraId="662A2E3C" w14:textId="77777777" w:rsidR="002F00A3" w:rsidRPr="00357753" w:rsidRDefault="002F00A3" w:rsidP="002F00A3">
            <w:pPr>
              <w:pStyle w:val="ENoteTableText"/>
              <w:tabs>
                <w:tab w:val="center" w:leader="dot" w:pos="2268"/>
              </w:tabs>
            </w:pPr>
            <w:r w:rsidRPr="00357753">
              <w:t>s 1043C</w:t>
            </w:r>
            <w:r w:rsidRPr="00357753">
              <w:tab/>
            </w:r>
          </w:p>
        </w:tc>
        <w:tc>
          <w:tcPr>
            <w:tcW w:w="4961" w:type="dxa"/>
          </w:tcPr>
          <w:p w14:paraId="7B3CB438" w14:textId="77777777" w:rsidR="002F00A3" w:rsidRPr="00357753" w:rsidRDefault="002F00A3" w:rsidP="002F00A3">
            <w:pPr>
              <w:pStyle w:val="ENoteTableText"/>
            </w:pPr>
            <w:r w:rsidRPr="00357753">
              <w:t>ad No 122, 2001</w:t>
            </w:r>
          </w:p>
        </w:tc>
      </w:tr>
      <w:tr w:rsidR="002F00A3" w:rsidRPr="00357753" w14:paraId="2B7832B3" w14:textId="77777777" w:rsidTr="00AC336C">
        <w:trPr>
          <w:cantSplit/>
        </w:trPr>
        <w:tc>
          <w:tcPr>
            <w:tcW w:w="2551" w:type="dxa"/>
          </w:tcPr>
          <w:p w14:paraId="00351EA0" w14:textId="77777777" w:rsidR="002F00A3" w:rsidRPr="00357753" w:rsidRDefault="002F00A3" w:rsidP="002F00A3">
            <w:pPr>
              <w:pStyle w:val="ENoteTableText"/>
              <w:tabs>
                <w:tab w:val="center" w:leader="dot" w:pos="2268"/>
              </w:tabs>
            </w:pPr>
          </w:p>
        </w:tc>
        <w:tc>
          <w:tcPr>
            <w:tcW w:w="4961" w:type="dxa"/>
          </w:tcPr>
          <w:p w14:paraId="10E49015" w14:textId="77777777" w:rsidR="002F00A3" w:rsidRPr="00357753" w:rsidRDefault="002F00A3" w:rsidP="002F00A3">
            <w:pPr>
              <w:pStyle w:val="ENoteTableText"/>
            </w:pPr>
            <w:r w:rsidRPr="00357753">
              <w:t>am No 61, 2018</w:t>
            </w:r>
          </w:p>
        </w:tc>
      </w:tr>
      <w:tr w:rsidR="002F00A3" w:rsidRPr="00357753" w14:paraId="744AC395" w14:textId="77777777" w:rsidTr="00AC336C">
        <w:trPr>
          <w:cantSplit/>
        </w:trPr>
        <w:tc>
          <w:tcPr>
            <w:tcW w:w="2551" w:type="dxa"/>
          </w:tcPr>
          <w:p w14:paraId="3D3DC04B" w14:textId="77777777" w:rsidR="002F00A3" w:rsidRPr="00357753" w:rsidRDefault="002F00A3" w:rsidP="002F00A3">
            <w:pPr>
              <w:pStyle w:val="ENoteTableText"/>
              <w:tabs>
                <w:tab w:val="center" w:leader="dot" w:pos="2268"/>
              </w:tabs>
            </w:pPr>
            <w:r w:rsidRPr="00357753">
              <w:t>s. 1043D</w:t>
            </w:r>
            <w:r w:rsidRPr="00357753">
              <w:tab/>
            </w:r>
          </w:p>
        </w:tc>
        <w:tc>
          <w:tcPr>
            <w:tcW w:w="4961" w:type="dxa"/>
          </w:tcPr>
          <w:p w14:paraId="0506E34D" w14:textId="77777777" w:rsidR="002F00A3" w:rsidRPr="00357753" w:rsidRDefault="002F00A3" w:rsidP="002F00A3">
            <w:pPr>
              <w:pStyle w:val="ENoteTableText"/>
            </w:pPr>
            <w:r w:rsidRPr="00357753">
              <w:t>ad. No. 122, 2001</w:t>
            </w:r>
          </w:p>
        </w:tc>
      </w:tr>
      <w:tr w:rsidR="002F00A3" w:rsidRPr="00357753" w14:paraId="319CE2E2" w14:textId="77777777" w:rsidTr="00AC336C">
        <w:trPr>
          <w:cantSplit/>
        </w:trPr>
        <w:tc>
          <w:tcPr>
            <w:tcW w:w="2551" w:type="dxa"/>
          </w:tcPr>
          <w:p w14:paraId="733E1753" w14:textId="77777777" w:rsidR="002F00A3" w:rsidRPr="00357753" w:rsidRDefault="002F00A3" w:rsidP="002F00A3">
            <w:pPr>
              <w:pStyle w:val="ENoteTableText"/>
              <w:tabs>
                <w:tab w:val="center" w:leader="dot" w:pos="2268"/>
              </w:tabs>
            </w:pPr>
            <w:r w:rsidRPr="00357753">
              <w:t>s. 1043E</w:t>
            </w:r>
            <w:r w:rsidRPr="00357753">
              <w:tab/>
            </w:r>
          </w:p>
        </w:tc>
        <w:tc>
          <w:tcPr>
            <w:tcW w:w="4961" w:type="dxa"/>
          </w:tcPr>
          <w:p w14:paraId="3011B015" w14:textId="77777777" w:rsidR="002F00A3" w:rsidRPr="00357753" w:rsidRDefault="002F00A3" w:rsidP="002F00A3">
            <w:pPr>
              <w:pStyle w:val="ENoteTableText"/>
            </w:pPr>
            <w:r w:rsidRPr="00357753">
              <w:t>ad. No. 122, 2001</w:t>
            </w:r>
          </w:p>
        </w:tc>
      </w:tr>
      <w:tr w:rsidR="002F00A3" w:rsidRPr="00357753" w14:paraId="3F2706E1" w14:textId="77777777" w:rsidTr="00AC336C">
        <w:trPr>
          <w:cantSplit/>
        </w:trPr>
        <w:tc>
          <w:tcPr>
            <w:tcW w:w="2551" w:type="dxa"/>
          </w:tcPr>
          <w:p w14:paraId="6AB8B5FD" w14:textId="77777777" w:rsidR="002F00A3" w:rsidRPr="00357753" w:rsidRDefault="002F00A3" w:rsidP="002F00A3">
            <w:pPr>
              <w:pStyle w:val="ENoteTableText"/>
              <w:tabs>
                <w:tab w:val="center" w:leader="dot" w:pos="2268"/>
              </w:tabs>
            </w:pPr>
            <w:r w:rsidRPr="00357753">
              <w:t>s. 1043F</w:t>
            </w:r>
            <w:r w:rsidRPr="00357753">
              <w:tab/>
            </w:r>
          </w:p>
        </w:tc>
        <w:tc>
          <w:tcPr>
            <w:tcW w:w="4961" w:type="dxa"/>
          </w:tcPr>
          <w:p w14:paraId="4B2AAC76" w14:textId="77777777" w:rsidR="002F00A3" w:rsidRPr="00357753" w:rsidRDefault="002F00A3" w:rsidP="002F00A3">
            <w:pPr>
              <w:pStyle w:val="ENoteTableText"/>
            </w:pPr>
            <w:r w:rsidRPr="00357753">
              <w:t>ad. No. 122, 2001</w:t>
            </w:r>
          </w:p>
        </w:tc>
      </w:tr>
      <w:tr w:rsidR="002F00A3" w:rsidRPr="00357753" w14:paraId="4A71D104" w14:textId="77777777" w:rsidTr="00AC336C">
        <w:trPr>
          <w:cantSplit/>
        </w:trPr>
        <w:tc>
          <w:tcPr>
            <w:tcW w:w="2551" w:type="dxa"/>
          </w:tcPr>
          <w:p w14:paraId="573FC1AD" w14:textId="77777777" w:rsidR="002F00A3" w:rsidRPr="00357753" w:rsidRDefault="002F00A3" w:rsidP="002F00A3">
            <w:pPr>
              <w:pStyle w:val="ENoteTableText"/>
            </w:pPr>
          </w:p>
        </w:tc>
        <w:tc>
          <w:tcPr>
            <w:tcW w:w="4961" w:type="dxa"/>
          </w:tcPr>
          <w:p w14:paraId="43F5DED1" w14:textId="77777777" w:rsidR="002F00A3" w:rsidRPr="00357753" w:rsidRDefault="002F00A3" w:rsidP="002F00A3">
            <w:pPr>
              <w:pStyle w:val="ENoteTableText"/>
            </w:pPr>
            <w:r w:rsidRPr="00357753">
              <w:t>am. No. 103, 2004</w:t>
            </w:r>
          </w:p>
        </w:tc>
      </w:tr>
      <w:tr w:rsidR="002F00A3" w:rsidRPr="00357753" w14:paraId="29D85267" w14:textId="77777777" w:rsidTr="00AC336C">
        <w:trPr>
          <w:cantSplit/>
        </w:trPr>
        <w:tc>
          <w:tcPr>
            <w:tcW w:w="2551" w:type="dxa"/>
          </w:tcPr>
          <w:p w14:paraId="0B6C5F2C" w14:textId="77777777" w:rsidR="002F00A3" w:rsidRPr="00357753" w:rsidRDefault="002F00A3" w:rsidP="002F00A3">
            <w:pPr>
              <w:pStyle w:val="ENoteTableText"/>
              <w:tabs>
                <w:tab w:val="center" w:leader="dot" w:pos="2268"/>
              </w:tabs>
            </w:pPr>
            <w:r w:rsidRPr="00357753">
              <w:t>s. 1043G</w:t>
            </w:r>
            <w:r w:rsidRPr="00357753">
              <w:tab/>
            </w:r>
          </w:p>
        </w:tc>
        <w:tc>
          <w:tcPr>
            <w:tcW w:w="4961" w:type="dxa"/>
          </w:tcPr>
          <w:p w14:paraId="578BD0DB" w14:textId="77777777" w:rsidR="002F00A3" w:rsidRPr="00357753" w:rsidRDefault="002F00A3" w:rsidP="002F00A3">
            <w:pPr>
              <w:pStyle w:val="ENoteTableText"/>
            </w:pPr>
            <w:r w:rsidRPr="00357753">
              <w:t>ad. No. 122, 2001</w:t>
            </w:r>
          </w:p>
        </w:tc>
      </w:tr>
      <w:tr w:rsidR="002F00A3" w:rsidRPr="00357753" w14:paraId="476442D7" w14:textId="77777777" w:rsidTr="00AC336C">
        <w:trPr>
          <w:cantSplit/>
        </w:trPr>
        <w:tc>
          <w:tcPr>
            <w:tcW w:w="2551" w:type="dxa"/>
          </w:tcPr>
          <w:p w14:paraId="6ADE0205" w14:textId="77777777" w:rsidR="002F00A3" w:rsidRPr="00357753" w:rsidRDefault="002F00A3" w:rsidP="002F00A3">
            <w:pPr>
              <w:pStyle w:val="ENoteTableText"/>
              <w:tabs>
                <w:tab w:val="center" w:leader="dot" w:pos="2268"/>
              </w:tabs>
            </w:pPr>
            <w:r w:rsidRPr="00357753">
              <w:t>s. 1043H</w:t>
            </w:r>
            <w:r w:rsidRPr="00357753">
              <w:tab/>
            </w:r>
          </w:p>
        </w:tc>
        <w:tc>
          <w:tcPr>
            <w:tcW w:w="4961" w:type="dxa"/>
          </w:tcPr>
          <w:p w14:paraId="62007A64" w14:textId="77777777" w:rsidR="002F00A3" w:rsidRPr="00357753" w:rsidRDefault="002F00A3" w:rsidP="002F00A3">
            <w:pPr>
              <w:pStyle w:val="ENoteTableText"/>
            </w:pPr>
            <w:r w:rsidRPr="00357753">
              <w:t>ad. No. 122, 2001</w:t>
            </w:r>
          </w:p>
        </w:tc>
      </w:tr>
      <w:tr w:rsidR="002F00A3" w:rsidRPr="00357753" w14:paraId="301424B3" w14:textId="77777777" w:rsidTr="00AC336C">
        <w:trPr>
          <w:cantSplit/>
        </w:trPr>
        <w:tc>
          <w:tcPr>
            <w:tcW w:w="2551" w:type="dxa"/>
          </w:tcPr>
          <w:p w14:paraId="6C651D40" w14:textId="77777777" w:rsidR="002F00A3" w:rsidRPr="00357753" w:rsidRDefault="002F00A3" w:rsidP="002F00A3">
            <w:pPr>
              <w:pStyle w:val="ENoteTableText"/>
              <w:rPr>
                <w:noProof/>
              </w:rPr>
            </w:pPr>
          </w:p>
        </w:tc>
        <w:tc>
          <w:tcPr>
            <w:tcW w:w="4961" w:type="dxa"/>
          </w:tcPr>
          <w:p w14:paraId="7E2016B5" w14:textId="77777777" w:rsidR="002F00A3" w:rsidRPr="00357753" w:rsidRDefault="002F00A3" w:rsidP="002F00A3">
            <w:pPr>
              <w:pStyle w:val="ENoteTableText"/>
            </w:pPr>
            <w:r w:rsidRPr="00357753">
              <w:t>am. No. 29, 2002</w:t>
            </w:r>
          </w:p>
        </w:tc>
      </w:tr>
      <w:tr w:rsidR="002F00A3" w:rsidRPr="00357753" w14:paraId="4202D586" w14:textId="77777777" w:rsidTr="00AC336C">
        <w:trPr>
          <w:cantSplit/>
        </w:trPr>
        <w:tc>
          <w:tcPr>
            <w:tcW w:w="2551" w:type="dxa"/>
          </w:tcPr>
          <w:p w14:paraId="0FD0C61D" w14:textId="77777777" w:rsidR="002F00A3" w:rsidRPr="00357753" w:rsidRDefault="002F00A3" w:rsidP="002F00A3">
            <w:pPr>
              <w:pStyle w:val="ENoteTableText"/>
              <w:tabs>
                <w:tab w:val="center" w:leader="dot" w:pos="2268"/>
              </w:tabs>
            </w:pPr>
            <w:r w:rsidRPr="00357753">
              <w:t>s. 1043I</w:t>
            </w:r>
            <w:r w:rsidRPr="00357753">
              <w:tab/>
            </w:r>
          </w:p>
        </w:tc>
        <w:tc>
          <w:tcPr>
            <w:tcW w:w="4961" w:type="dxa"/>
          </w:tcPr>
          <w:p w14:paraId="574D0D44" w14:textId="77777777" w:rsidR="002F00A3" w:rsidRPr="00357753" w:rsidRDefault="002F00A3" w:rsidP="002F00A3">
            <w:pPr>
              <w:pStyle w:val="ENoteTableText"/>
            </w:pPr>
            <w:r w:rsidRPr="00357753">
              <w:t>ad. No. 122, 2001</w:t>
            </w:r>
          </w:p>
        </w:tc>
      </w:tr>
      <w:tr w:rsidR="002F00A3" w:rsidRPr="00357753" w14:paraId="101BD5FC" w14:textId="77777777" w:rsidTr="00AC336C">
        <w:trPr>
          <w:cantSplit/>
        </w:trPr>
        <w:tc>
          <w:tcPr>
            <w:tcW w:w="2551" w:type="dxa"/>
          </w:tcPr>
          <w:p w14:paraId="01C65E22" w14:textId="77777777" w:rsidR="002F00A3" w:rsidRPr="00357753" w:rsidRDefault="002F00A3" w:rsidP="002F00A3">
            <w:pPr>
              <w:pStyle w:val="ENoteTableText"/>
              <w:rPr>
                <w:noProof/>
              </w:rPr>
            </w:pPr>
          </w:p>
        </w:tc>
        <w:tc>
          <w:tcPr>
            <w:tcW w:w="4961" w:type="dxa"/>
          </w:tcPr>
          <w:p w14:paraId="3215F9C5" w14:textId="77777777" w:rsidR="002F00A3" w:rsidRPr="00357753" w:rsidRDefault="002F00A3" w:rsidP="002F00A3">
            <w:pPr>
              <w:pStyle w:val="ENoteTableText"/>
            </w:pPr>
            <w:r w:rsidRPr="00357753">
              <w:t>am. No. 29, 2002; No. 103, 2004</w:t>
            </w:r>
          </w:p>
        </w:tc>
      </w:tr>
      <w:tr w:rsidR="002F00A3" w:rsidRPr="00357753" w14:paraId="5A153252" w14:textId="77777777" w:rsidTr="00AC336C">
        <w:trPr>
          <w:cantSplit/>
        </w:trPr>
        <w:tc>
          <w:tcPr>
            <w:tcW w:w="2551" w:type="dxa"/>
          </w:tcPr>
          <w:p w14:paraId="16ECDFBE" w14:textId="77777777" w:rsidR="002F00A3" w:rsidRPr="00357753" w:rsidRDefault="002F00A3" w:rsidP="002F00A3">
            <w:pPr>
              <w:pStyle w:val="ENoteTableText"/>
              <w:tabs>
                <w:tab w:val="center" w:leader="dot" w:pos="2268"/>
              </w:tabs>
            </w:pPr>
            <w:r w:rsidRPr="00357753">
              <w:t>s. 1043J</w:t>
            </w:r>
            <w:r w:rsidRPr="00357753">
              <w:tab/>
            </w:r>
          </w:p>
        </w:tc>
        <w:tc>
          <w:tcPr>
            <w:tcW w:w="4961" w:type="dxa"/>
          </w:tcPr>
          <w:p w14:paraId="18504289" w14:textId="77777777" w:rsidR="002F00A3" w:rsidRPr="00357753" w:rsidRDefault="002F00A3" w:rsidP="002F00A3">
            <w:pPr>
              <w:pStyle w:val="ENoteTableText"/>
            </w:pPr>
            <w:r w:rsidRPr="00357753">
              <w:t>ad. No. 122, 2001</w:t>
            </w:r>
          </w:p>
        </w:tc>
      </w:tr>
      <w:tr w:rsidR="002F00A3" w:rsidRPr="00357753" w14:paraId="007D4614" w14:textId="77777777" w:rsidTr="00AC336C">
        <w:trPr>
          <w:cantSplit/>
        </w:trPr>
        <w:tc>
          <w:tcPr>
            <w:tcW w:w="2551" w:type="dxa"/>
          </w:tcPr>
          <w:p w14:paraId="7A386899" w14:textId="77777777" w:rsidR="002F00A3" w:rsidRPr="00357753" w:rsidRDefault="002F00A3" w:rsidP="002F00A3">
            <w:pPr>
              <w:pStyle w:val="ENoteTableText"/>
            </w:pPr>
          </w:p>
        </w:tc>
        <w:tc>
          <w:tcPr>
            <w:tcW w:w="4961" w:type="dxa"/>
          </w:tcPr>
          <w:p w14:paraId="6111BC9A" w14:textId="77777777" w:rsidR="002F00A3" w:rsidRPr="00357753" w:rsidRDefault="002F00A3" w:rsidP="002F00A3">
            <w:pPr>
              <w:pStyle w:val="ENoteTableText"/>
            </w:pPr>
            <w:r w:rsidRPr="00357753">
              <w:t>am. No. 29, 2002 (as am. by No. 100, 2005); No. 103, 2004</w:t>
            </w:r>
          </w:p>
        </w:tc>
      </w:tr>
      <w:tr w:rsidR="002F00A3" w:rsidRPr="00357753" w14:paraId="5752D13E" w14:textId="77777777" w:rsidTr="00AC336C">
        <w:trPr>
          <w:cantSplit/>
        </w:trPr>
        <w:tc>
          <w:tcPr>
            <w:tcW w:w="2551" w:type="dxa"/>
          </w:tcPr>
          <w:p w14:paraId="60F6107B" w14:textId="77777777" w:rsidR="002F00A3" w:rsidRPr="00357753" w:rsidRDefault="002F00A3" w:rsidP="002F00A3">
            <w:pPr>
              <w:pStyle w:val="ENoteTableText"/>
              <w:tabs>
                <w:tab w:val="center" w:leader="dot" w:pos="2268"/>
              </w:tabs>
            </w:pPr>
            <w:r w:rsidRPr="00357753">
              <w:t>s. 1043K</w:t>
            </w:r>
            <w:r w:rsidRPr="00357753">
              <w:tab/>
            </w:r>
          </w:p>
        </w:tc>
        <w:tc>
          <w:tcPr>
            <w:tcW w:w="4961" w:type="dxa"/>
          </w:tcPr>
          <w:p w14:paraId="5AE326C2" w14:textId="77777777" w:rsidR="002F00A3" w:rsidRPr="00357753" w:rsidRDefault="002F00A3" w:rsidP="002F00A3">
            <w:pPr>
              <w:pStyle w:val="ENoteTableText"/>
            </w:pPr>
            <w:r w:rsidRPr="00357753">
              <w:t>ad. No. 122, 2001</w:t>
            </w:r>
          </w:p>
        </w:tc>
      </w:tr>
      <w:tr w:rsidR="002F00A3" w:rsidRPr="00357753" w14:paraId="7A55053A" w14:textId="77777777" w:rsidTr="00AC336C">
        <w:trPr>
          <w:cantSplit/>
        </w:trPr>
        <w:tc>
          <w:tcPr>
            <w:tcW w:w="2551" w:type="dxa"/>
          </w:tcPr>
          <w:p w14:paraId="1F321F87" w14:textId="77777777" w:rsidR="002F00A3" w:rsidRPr="00357753" w:rsidRDefault="002F00A3" w:rsidP="002F00A3">
            <w:pPr>
              <w:pStyle w:val="ENoteTableText"/>
              <w:tabs>
                <w:tab w:val="center" w:leader="dot" w:pos="2268"/>
              </w:tabs>
            </w:pPr>
            <w:r w:rsidRPr="00357753">
              <w:t>s 1043L</w:t>
            </w:r>
            <w:r w:rsidRPr="00357753">
              <w:tab/>
            </w:r>
          </w:p>
        </w:tc>
        <w:tc>
          <w:tcPr>
            <w:tcW w:w="4961" w:type="dxa"/>
          </w:tcPr>
          <w:p w14:paraId="60F03603" w14:textId="77777777" w:rsidR="002F00A3" w:rsidRPr="00357753" w:rsidRDefault="002F00A3" w:rsidP="002F00A3">
            <w:pPr>
              <w:pStyle w:val="ENoteTableText"/>
            </w:pPr>
            <w:r w:rsidRPr="00357753">
              <w:t>ad No 122, 2001</w:t>
            </w:r>
          </w:p>
        </w:tc>
      </w:tr>
      <w:tr w:rsidR="002F00A3" w:rsidRPr="00357753" w14:paraId="612E994A" w14:textId="77777777" w:rsidTr="00AC336C">
        <w:trPr>
          <w:cantSplit/>
        </w:trPr>
        <w:tc>
          <w:tcPr>
            <w:tcW w:w="2551" w:type="dxa"/>
          </w:tcPr>
          <w:p w14:paraId="2AB670BE" w14:textId="77777777" w:rsidR="002F00A3" w:rsidRPr="00357753" w:rsidRDefault="002F00A3" w:rsidP="002F00A3">
            <w:pPr>
              <w:pStyle w:val="ENoteTableText"/>
              <w:tabs>
                <w:tab w:val="center" w:leader="dot" w:pos="2268"/>
              </w:tabs>
            </w:pPr>
          </w:p>
        </w:tc>
        <w:tc>
          <w:tcPr>
            <w:tcW w:w="4961" w:type="dxa"/>
          </w:tcPr>
          <w:p w14:paraId="340FE771" w14:textId="77777777" w:rsidR="002F00A3" w:rsidRPr="00357753" w:rsidRDefault="002F00A3" w:rsidP="002F00A3">
            <w:pPr>
              <w:pStyle w:val="ENoteTableText"/>
            </w:pPr>
            <w:r w:rsidRPr="00357753">
              <w:t>am No 61, 2018</w:t>
            </w:r>
          </w:p>
        </w:tc>
      </w:tr>
      <w:tr w:rsidR="002F00A3" w:rsidRPr="00357753" w14:paraId="1AB9A713" w14:textId="77777777" w:rsidTr="00AC336C">
        <w:trPr>
          <w:cantSplit/>
        </w:trPr>
        <w:tc>
          <w:tcPr>
            <w:tcW w:w="2551" w:type="dxa"/>
          </w:tcPr>
          <w:p w14:paraId="53BB9169" w14:textId="77777777" w:rsidR="002F00A3" w:rsidRPr="00357753" w:rsidRDefault="002F00A3" w:rsidP="002F00A3">
            <w:pPr>
              <w:pStyle w:val="ENoteTableText"/>
              <w:tabs>
                <w:tab w:val="center" w:leader="dot" w:pos="2268"/>
              </w:tabs>
            </w:pPr>
            <w:r w:rsidRPr="00357753">
              <w:t>s. 1043M</w:t>
            </w:r>
            <w:r w:rsidRPr="00357753">
              <w:tab/>
            </w:r>
          </w:p>
        </w:tc>
        <w:tc>
          <w:tcPr>
            <w:tcW w:w="4961" w:type="dxa"/>
          </w:tcPr>
          <w:p w14:paraId="5DC647B4" w14:textId="77777777" w:rsidR="002F00A3" w:rsidRPr="00357753" w:rsidRDefault="002F00A3" w:rsidP="002F00A3">
            <w:pPr>
              <w:pStyle w:val="ENoteTableText"/>
            </w:pPr>
            <w:r w:rsidRPr="00357753">
              <w:t>ad. No. 122, 2001</w:t>
            </w:r>
          </w:p>
        </w:tc>
      </w:tr>
      <w:tr w:rsidR="002F00A3" w:rsidRPr="00357753" w14:paraId="133962AF" w14:textId="77777777" w:rsidTr="00AC336C">
        <w:trPr>
          <w:cantSplit/>
        </w:trPr>
        <w:tc>
          <w:tcPr>
            <w:tcW w:w="2551" w:type="dxa"/>
          </w:tcPr>
          <w:p w14:paraId="5F4B3FD8" w14:textId="77777777" w:rsidR="002F00A3" w:rsidRPr="00357753" w:rsidRDefault="002F00A3" w:rsidP="002F00A3">
            <w:pPr>
              <w:pStyle w:val="ENoteTableText"/>
              <w:tabs>
                <w:tab w:val="center" w:leader="dot" w:pos="2268"/>
              </w:tabs>
            </w:pPr>
            <w:r w:rsidRPr="00357753">
              <w:t>s. 1043N</w:t>
            </w:r>
            <w:r w:rsidRPr="00357753">
              <w:tab/>
            </w:r>
          </w:p>
        </w:tc>
        <w:tc>
          <w:tcPr>
            <w:tcW w:w="4961" w:type="dxa"/>
          </w:tcPr>
          <w:p w14:paraId="64DD274B" w14:textId="77777777" w:rsidR="002F00A3" w:rsidRPr="00357753" w:rsidRDefault="002F00A3" w:rsidP="002F00A3">
            <w:pPr>
              <w:pStyle w:val="ENoteTableText"/>
            </w:pPr>
            <w:r w:rsidRPr="00357753">
              <w:t>ad. No. 122, 2001</w:t>
            </w:r>
          </w:p>
        </w:tc>
      </w:tr>
      <w:tr w:rsidR="002F00A3" w:rsidRPr="00357753" w14:paraId="0CBAFE3D" w14:textId="77777777" w:rsidTr="00AC336C">
        <w:trPr>
          <w:cantSplit/>
        </w:trPr>
        <w:tc>
          <w:tcPr>
            <w:tcW w:w="2551" w:type="dxa"/>
          </w:tcPr>
          <w:p w14:paraId="1B8B7F69" w14:textId="77777777" w:rsidR="002F00A3" w:rsidRPr="00357753" w:rsidRDefault="002F00A3" w:rsidP="002F00A3">
            <w:pPr>
              <w:pStyle w:val="ENoteTableText"/>
              <w:tabs>
                <w:tab w:val="center" w:leader="dot" w:pos="2268"/>
              </w:tabs>
            </w:pPr>
            <w:r w:rsidRPr="00357753">
              <w:t>s. 1043O</w:t>
            </w:r>
            <w:r w:rsidRPr="00357753">
              <w:tab/>
            </w:r>
          </w:p>
        </w:tc>
        <w:tc>
          <w:tcPr>
            <w:tcW w:w="4961" w:type="dxa"/>
          </w:tcPr>
          <w:p w14:paraId="51A39C96" w14:textId="77777777" w:rsidR="002F00A3" w:rsidRPr="00357753" w:rsidRDefault="002F00A3" w:rsidP="002F00A3">
            <w:pPr>
              <w:pStyle w:val="ENoteTableText"/>
            </w:pPr>
            <w:r w:rsidRPr="00357753">
              <w:t>ad. No. 122, 2001</w:t>
            </w:r>
          </w:p>
        </w:tc>
      </w:tr>
      <w:tr w:rsidR="002F00A3" w:rsidRPr="00357753" w14:paraId="13CCDFA9" w14:textId="77777777" w:rsidTr="00AC336C">
        <w:trPr>
          <w:cantSplit/>
        </w:trPr>
        <w:tc>
          <w:tcPr>
            <w:tcW w:w="2551" w:type="dxa"/>
          </w:tcPr>
          <w:p w14:paraId="7CB8122B" w14:textId="3A8A4014" w:rsidR="002F00A3" w:rsidRPr="00357753" w:rsidRDefault="002F00A3" w:rsidP="002F00A3">
            <w:pPr>
              <w:pStyle w:val="ENoteTableText"/>
              <w:keepNext/>
            </w:pPr>
            <w:r w:rsidRPr="00357753">
              <w:rPr>
                <w:b/>
              </w:rPr>
              <w:t>Division 4</w:t>
            </w:r>
          </w:p>
        </w:tc>
        <w:tc>
          <w:tcPr>
            <w:tcW w:w="4961" w:type="dxa"/>
          </w:tcPr>
          <w:p w14:paraId="3C9DFBAD" w14:textId="77777777" w:rsidR="002F00A3" w:rsidRPr="00357753" w:rsidRDefault="002F00A3" w:rsidP="002F00A3">
            <w:pPr>
              <w:pStyle w:val="ENoteTableText"/>
              <w:keepNext/>
            </w:pPr>
          </w:p>
        </w:tc>
      </w:tr>
      <w:tr w:rsidR="002F00A3" w:rsidRPr="00357753" w14:paraId="4F8B6C6C" w14:textId="77777777" w:rsidTr="00AC336C">
        <w:trPr>
          <w:cantSplit/>
        </w:trPr>
        <w:tc>
          <w:tcPr>
            <w:tcW w:w="2551" w:type="dxa"/>
          </w:tcPr>
          <w:p w14:paraId="35AD18A2" w14:textId="106DA2A6" w:rsidR="002F00A3" w:rsidRPr="00357753" w:rsidRDefault="002F00A3" w:rsidP="002F00A3">
            <w:pPr>
              <w:pStyle w:val="ENoteTableText"/>
              <w:tabs>
                <w:tab w:val="center" w:leader="dot" w:pos="2268"/>
              </w:tabs>
            </w:pPr>
            <w:r w:rsidRPr="00357753">
              <w:t>Division 4 heading</w:t>
            </w:r>
            <w:r w:rsidRPr="00357753">
              <w:tab/>
            </w:r>
          </w:p>
        </w:tc>
        <w:tc>
          <w:tcPr>
            <w:tcW w:w="4961" w:type="dxa"/>
          </w:tcPr>
          <w:p w14:paraId="4C96C835" w14:textId="77777777" w:rsidR="002F00A3" w:rsidRPr="00357753" w:rsidRDefault="002F00A3" w:rsidP="002F00A3">
            <w:pPr>
              <w:pStyle w:val="ENoteTableText"/>
            </w:pPr>
            <w:r w:rsidRPr="00357753">
              <w:t>rs. No. 118, 2004</w:t>
            </w:r>
          </w:p>
        </w:tc>
      </w:tr>
      <w:tr w:rsidR="002F00A3" w:rsidRPr="00357753" w14:paraId="2D115906" w14:textId="77777777" w:rsidTr="00AC336C">
        <w:trPr>
          <w:cantSplit/>
        </w:trPr>
        <w:tc>
          <w:tcPr>
            <w:tcW w:w="2551" w:type="dxa"/>
          </w:tcPr>
          <w:p w14:paraId="32CB5CE7" w14:textId="77777777" w:rsidR="002F00A3" w:rsidRPr="00357753" w:rsidRDefault="002F00A3" w:rsidP="002F00A3">
            <w:pPr>
              <w:pStyle w:val="ENoteTableText"/>
              <w:tabs>
                <w:tab w:val="center" w:leader="dot" w:pos="2268"/>
              </w:tabs>
            </w:pPr>
            <w:r w:rsidRPr="00357753">
              <w:t>s. 1044A</w:t>
            </w:r>
            <w:r w:rsidRPr="00357753">
              <w:tab/>
            </w:r>
          </w:p>
        </w:tc>
        <w:tc>
          <w:tcPr>
            <w:tcW w:w="4961" w:type="dxa"/>
          </w:tcPr>
          <w:p w14:paraId="3EB7D273" w14:textId="77777777" w:rsidR="002F00A3" w:rsidRPr="00357753" w:rsidRDefault="002F00A3" w:rsidP="002F00A3">
            <w:pPr>
              <w:pStyle w:val="ENoteTableText"/>
            </w:pPr>
            <w:r w:rsidRPr="00357753">
              <w:t>ad. No. 122, 2001</w:t>
            </w:r>
          </w:p>
        </w:tc>
      </w:tr>
      <w:tr w:rsidR="002F00A3" w:rsidRPr="00357753" w14:paraId="5F35F7D7" w14:textId="77777777" w:rsidTr="00AC336C">
        <w:trPr>
          <w:cantSplit/>
        </w:trPr>
        <w:tc>
          <w:tcPr>
            <w:tcW w:w="2551" w:type="dxa"/>
          </w:tcPr>
          <w:p w14:paraId="0D910D74" w14:textId="77777777" w:rsidR="002F00A3" w:rsidRPr="00357753" w:rsidRDefault="002F00A3" w:rsidP="002F00A3">
            <w:pPr>
              <w:pStyle w:val="ENoteTableText"/>
            </w:pPr>
          </w:p>
        </w:tc>
        <w:tc>
          <w:tcPr>
            <w:tcW w:w="4961" w:type="dxa"/>
          </w:tcPr>
          <w:p w14:paraId="10BDDF8E" w14:textId="77777777" w:rsidR="002F00A3" w:rsidRPr="00357753" w:rsidRDefault="002F00A3" w:rsidP="002F00A3">
            <w:pPr>
              <w:pStyle w:val="ENoteTableText"/>
            </w:pPr>
            <w:r w:rsidRPr="00357753">
              <w:t>am. No. 103, 2004</w:t>
            </w:r>
          </w:p>
        </w:tc>
      </w:tr>
      <w:tr w:rsidR="002F00A3" w:rsidRPr="00357753" w14:paraId="7629B114" w14:textId="77777777" w:rsidTr="00AC336C">
        <w:trPr>
          <w:cantSplit/>
        </w:trPr>
        <w:tc>
          <w:tcPr>
            <w:tcW w:w="2551" w:type="dxa"/>
          </w:tcPr>
          <w:p w14:paraId="3471E838" w14:textId="77777777" w:rsidR="002F00A3" w:rsidRPr="00357753" w:rsidRDefault="002F00A3" w:rsidP="002F00A3">
            <w:pPr>
              <w:pStyle w:val="ENoteTableText"/>
              <w:tabs>
                <w:tab w:val="center" w:leader="dot" w:pos="2268"/>
              </w:tabs>
            </w:pPr>
            <w:r w:rsidRPr="00357753">
              <w:t>s 1044B</w:t>
            </w:r>
            <w:r w:rsidRPr="00357753">
              <w:tab/>
            </w:r>
          </w:p>
        </w:tc>
        <w:tc>
          <w:tcPr>
            <w:tcW w:w="4961" w:type="dxa"/>
          </w:tcPr>
          <w:p w14:paraId="10E68284" w14:textId="77777777" w:rsidR="002F00A3" w:rsidRPr="00357753" w:rsidRDefault="002F00A3" w:rsidP="002F00A3">
            <w:pPr>
              <w:pStyle w:val="ENoteTableText"/>
            </w:pPr>
            <w:r w:rsidRPr="00357753">
              <w:t>ad No 118, 2004</w:t>
            </w:r>
          </w:p>
        </w:tc>
      </w:tr>
      <w:tr w:rsidR="002F00A3" w:rsidRPr="00357753" w14:paraId="2D1B8AFD" w14:textId="77777777" w:rsidTr="00AC336C">
        <w:trPr>
          <w:cantSplit/>
        </w:trPr>
        <w:tc>
          <w:tcPr>
            <w:tcW w:w="2551" w:type="dxa"/>
          </w:tcPr>
          <w:p w14:paraId="387B5622" w14:textId="77777777" w:rsidR="002F00A3" w:rsidRPr="00357753" w:rsidRDefault="002F00A3" w:rsidP="002F00A3">
            <w:pPr>
              <w:pStyle w:val="ENoteTableText"/>
              <w:tabs>
                <w:tab w:val="center" w:leader="dot" w:pos="2268"/>
              </w:tabs>
            </w:pPr>
          </w:p>
        </w:tc>
        <w:tc>
          <w:tcPr>
            <w:tcW w:w="4961" w:type="dxa"/>
          </w:tcPr>
          <w:p w14:paraId="6EA43894" w14:textId="601815BC" w:rsidR="002F00A3" w:rsidRPr="00357753" w:rsidRDefault="002F00A3" w:rsidP="002F00A3">
            <w:pPr>
              <w:pStyle w:val="ENoteTableText"/>
            </w:pPr>
            <w:r w:rsidRPr="00357753">
              <w:t>am No 154, 2020; No 76, 2023</w:t>
            </w:r>
          </w:p>
        </w:tc>
      </w:tr>
      <w:tr w:rsidR="002F00A3" w:rsidRPr="00357753" w14:paraId="7D4E6ACF" w14:textId="77777777" w:rsidTr="00AC336C">
        <w:trPr>
          <w:cantSplit/>
        </w:trPr>
        <w:tc>
          <w:tcPr>
            <w:tcW w:w="2551" w:type="dxa"/>
          </w:tcPr>
          <w:p w14:paraId="14AFE441" w14:textId="3D4C507C" w:rsidR="002F00A3" w:rsidRPr="00357753" w:rsidRDefault="002F00A3" w:rsidP="002F00A3">
            <w:pPr>
              <w:pStyle w:val="ENoteTableText"/>
              <w:keepNext/>
            </w:pPr>
            <w:r w:rsidRPr="00357753">
              <w:rPr>
                <w:b/>
              </w:rPr>
              <w:t>Division 5</w:t>
            </w:r>
          </w:p>
        </w:tc>
        <w:tc>
          <w:tcPr>
            <w:tcW w:w="4961" w:type="dxa"/>
          </w:tcPr>
          <w:p w14:paraId="3AD44B02" w14:textId="77777777" w:rsidR="002F00A3" w:rsidRPr="00357753" w:rsidRDefault="002F00A3" w:rsidP="002F00A3">
            <w:pPr>
              <w:pStyle w:val="ENoteTableText"/>
            </w:pPr>
          </w:p>
        </w:tc>
      </w:tr>
      <w:tr w:rsidR="002F00A3" w:rsidRPr="00357753" w14:paraId="716F6DA0" w14:textId="77777777" w:rsidTr="00AC336C">
        <w:trPr>
          <w:cantSplit/>
        </w:trPr>
        <w:tc>
          <w:tcPr>
            <w:tcW w:w="2551" w:type="dxa"/>
          </w:tcPr>
          <w:p w14:paraId="4464744B" w14:textId="45D4D410" w:rsidR="002F00A3" w:rsidRPr="00357753" w:rsidRDefault="002F00A3" w:rsidP="002F00A3">
            <w:pPr>
              <w:pStyle w:val="ENoteTableText"/>
              <w:tabs>
                <w:tab w:val="center" w:leader="dot" w:pos="2268"/>
              </w:tabs>
            </w:pPr>
            <w:r w:rsidRPr="00357753">
              <w:t>Division 5</w:t>
            </w:r>
            <w:r w:rsidRPr="00357753">
              <w:tab/>
            </w:r>
          </w:p>
        </w:tc>
        <w:tc>
          <w:tcPr>
            <w:tcW w:w="4961" w:type="dxa"/>
          </w:tcPr>
          <w:p w14:paraId="5CCE4D11" w14:textId="77777777" w:rsidR="002F00A3" w:rsidRPr="00357753" w:rsidRDefault="002F00A3" w:rsidP="002F00A3">
            <w:pPr>
              <w:pStyle w:val="ENoteTableText"/>
            </w:pPr>
            <w:r w:rsidRPr="00357753">
              <w:t>ad. No. 141, 2003</w:t>
            </w:r>
          </w:p>
        </w:tc>
      </w:tr>
      <w:tr w:rsidR="002F00A3" w:rsidRPr="00357753" w14:paraId="13052E17" w14:textId="77777777" w:rsidTr="00AC336C">
        <w:trPr>
          <w:cantSplit/>
        </w:trPr>
        <w:tc>
          <w:tcPr>
            <w:tcW w:w="2551" w:type="dxa"/>
          </w:tcPr>
          <w:p w14:paraId="5ACD74E8" w14:textId="77777777" w:rsidR="002F00A3" w:rsidRPr="00357753" w:rsidRDefault="002F00A3" w:rsidP="002F00A3">
            <w:pPr>
              <w:pStyle w:val="ENoteTableText"/>
              <w:tabs>
                <w:tab w:val="center" w:leader="dot" w:pos="2268"/>
              </w:tabs>
            </w:pPr>
            <w:r w:rsidRPr="00357753">
              <w:t>s. 1045A</w:t>
            </w:r>
            <w:r w:rsidRPr="00357753">
              <w:tab/>
            </w:r>
          </w:p>
        </w:tc>
        <w:tc>
          <w:tcPr>
            <w:tcW w:w="4961" w:type="dxa"/>
          </w:tcPr>
          <w:p w14:paraId="170AC3C6" w14:textId="77777777" w:rsidR="002F00A3" w:rsidRPr="00357753" w:rsidRDefault="002F00A3" w:rsidP="002F00A3">
            <w:pPr>
              <w:pStyle w:val="ENoteTableText"/>
            </w:pPr>
            <w:r w:rsidRPr="00357753">
              <w:t>ad. No. 141, 2003</w:t>
            </w:r>
          </w:p>
        </w:tc>
      </w:tr>
      <w:tr w:rsidR="002F00A3" w:rsidRPr="00357753" w14:paraId="1169C521" w14:textId="77777777" w:rsidTr="00AC336C">
        <w:trPr>
          <w:cantSplit/>
        </w:trPr>
        <w:tc>
          <w:tcPr>
            <w:tcW w:w="2551" w:type="dxa"/>
          </w:tcPr>
          <w:p w14:paraId="48C5F3CF" w14:textId="06DB792F" w:rsidR="002F00A3" w:rsidRPr="00357753" w:rsidRDefault="002F00A3" w:rsidP="002F00A3">
            <w:pPr>
              <w:pStyle w:val="ENoteTableText"/>
              <w:tabs>
                <w:tab w:val="center" w:leader="dot" w:pos="2268"/>
              </w:tabs>
              <w:rPr>
                <w:b/>
              </w:rPr>
            </w:pPr>
            <w:r w:rsidRPr="00357753">
              <w:rPr>
                <w:b/>
              </w:rPr>
              <w:t>Part 7.10A</w:t>
            </w:r>
          </w:p>
        </w:tc>
        <w:tc>
          <w:tcPr>
            <w:tcW w:w="4961" w:type="dxa"/>
          </w:tcPr>
          <w:p w14:paraId="6D2722AA" w14:textId="77777777" w:rsidR="002F00A3" w:rsidRPr="00357753" w:rsidRDefault="002F00A3" w:rsidP="002F00A3">
            <w:pPr>
              <w:pStyle w:val="ENoteTableText"/>
            </w:pPr>
          </w:p>
        </w:tc>
      </w:tr>
      <w:tr w:rsidR="002F00A3" w:rsidRPr="00357753" w14:paraId="77D8F125" w14:textId="77777777" w:rsidTr="00AC336C">
        <w:trPr>
          <w:cantSplit/>
        </w:trPr>
        <w:tc>
          <w:tcPr>
            <w:tcW w:w="2551" w:type="dxa"/>
          </w:tcPr>
          <w:p w14:paraId="21BC2FB9" w14:textId="11EF50F9" w:rsidR="002F00A3" w:rsidRPr="00357753" w:rsidRDefault="002F00A3" w:rsidP="002F00A3">
            <w:pPr>
              <w:pStyle w:val="ENoteTableText"/>
              <w:tabs>
                <w:tab w:val="center" w:leader="dot" w:pos="2268"/>
              </w:tabs>
            </w:pPr>
            <w:r w:rsidRPr="00357753">
              <w:t>Part 7.10A</w:t>
            </w:r>
            <w:r w:rsidRPr="00357753">
              <w:tab/>
            </w:r>
          </w:p>
        </w:tc>
        <w:tc>
          <w:tcPr>
            <w:tcW w:w="4961" w:type="dxa"/>
          </w:tcPr>
          <w:p w14:paraId="4B7F908B" w14:textId="77777777" w:rsidR="002F00A3" w:rsidRPr="00357753" w:rsidRDefault="002F00A3" w:rsidP="002F00A3">
            <w:pPr>
              <w:pStyle w:val="ENoteTableText"/>
            </w:pPr>
            <w:r w:rsidRPr="00357753">
              <w:t>ad No 13, 2018</w:t>
            </w:r>
          </w:p>
        </w:tc>
      </w:tr>
      <w:tr w:rsidR="002F00A3" w:rsidRPr="00357753" w14:paraId="188DFF56" w14:textId="77777777" w:rsidTr="00AC336C">
        <w:trPr>
          <w:cantSplit/>
        </w:trPr>
        <w:tc>
          <w:tcPr>
            <w:tcW w:w="2551" w:type="dxa"/>
          </w:tcPr>
          <w:p w14:paraId="58A811AD" w14:textId="00ACC747" w:rsidR="002F00A3" w:rsidRPr="00357753" w:rsidRDefault="002F00A3" w:rsidP="002F00A3">
            <w:pPr>
              <w:pStyle w:val="ENoteTableText"/>
              <w:keepNext/>
              <w:tabs>
                <w:tab w:val="center" w:leader="dot" w:pos="2268"/>
              </w:tabs>
              <w:rPr>
                <w:b/>
              </w:rPr>
            </w:pPr>
            <w:r w:rsidRPr="00357753">
              <w:rPr>
                <w:b/>
              </w:rPr>
              <w:t>Division 1</w:t>
            </w:r>
          </w:p>
        </w:tc>
        <w:tc>
          <w:tcPr>
            <w:tcW w:w="4961" w:type="dxa"/>
          </w:tcPr>
          <w:p w14:paraId="42BAEFCA" w14:textId="77777777" w:rsidR="002F00A3" w:rsidRPr="00357753" w:rsidRDefault="002F00A3" w:rsidP="002F00A3">
            <w:pPr>
              <w:pStyle w:val="ENoteTableText"/>
            </w:pPr>
          </w:p>
        </w:tc>
      </w:tr>
      <w:tr w:rsidR="002F00A3" w:rsidRPr="00357753" w14:paraId="48555233" w14:textId="77777777" w:rsidTr="00AC336C">
        <w:trPr>
          <w:cantSplit/>
        </w:trPr>
        <w:tc>
          <w:tcPr>
            <w:tcW w:w="2551" w:type="dxa"/>
          </w:tcPr>
          <w:p w14:paraId="1A894FC0"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20C5337F" w14:textId="77777777" w:rsidR="002F00A3" w:rsidRPr="00357753" w:rsidRDefault="002F00A3" w:rsidP="002F00A3">
            <w:pPr>
              <w:pStyle w:val="ENoteTableText"/>
            </w:pPr>
          </w:p>
        </w:tc>
      </w:tr>
      <w:tr w:rsidR="002F00A3" w:rsidRPr="00357753" w14:paraId="4D4A5AD7" w14:textId="77777777" w:rsidTr="00AC336C">
        <w:trPr>
          <w:cantSplit/>
        </w:trPr>
        <w:tc>
          <w:tcPr>
            <w:tcW w:w="2551" w:type="dxa"/>
          </w:tcPr>
          <w:p w14:paraId="0C3F37D0" w14:textId="77777777" w:rsidR="002F00A3" w:rsidRPr="00357753" w:rsidRDefault="002F00A3" w:rsidP="002F00A3">
            <w:pPr>
              <w:pStyle w:val="ENoteTableText"/>
              <w:tabs>
                <w:tab w:val="center" w:leader="dot" w:pos="2268"/>
              </w:tabs>
            </w:pPr>
            <w:r w:rsidRPr="00357753">
              <w:t>s 1050</w:t>
            </w:r>
            <w:r w:rsidRPr="00357753">
              <w:tab/>
            </w:r>
          </w:p>
        </w:tc>
        <w:tc>
          <w:tcPr>
            <w:tcW w:w="4961" w:type="dxa"/>
          </w:tcPr>
          <w:p w14:paraId="704CCC66" w14:textId="77777777" w:rsidR="002F00A3" w:rsidRPr="00357753" w:rsidRDefault="002F00A3" w:rsidP="002F00A3">
            <w:pPr>
              <w:pStyle w:val="ENoteTableText"/>
            </w:pPr>
            <w:r w:rsidRPr="00357753">
              <w:t>ad No 13, 2018</w:t>
            </w:r>
          </w:p>
        </w:tc>
      </w:tr>
      <w:tr w:rsidR="002F00A3" w:rsidRPr="00357753" w14:paraId="3AB339B5" w14:textId="77777777" w:rsidTr="00AC336C">
        <w:trPr>
          <w:cantSplit/>
        </w:trPr>
        <w:tc>
          <w:tcPr>
            <w:tcW w:w="2551" w:type="dxa"/>
          </w:tcPr>
          <w:p w14:paraId="388BD8A0" w14:textId="77777777" w:rsidR="002F00A3" w:rsidRPr="00357753" w:rsidRDefault="002F00A3" w:rsidP="002F00A3">
            <w:pPr>
              <w:pStyle w:val="ENoteTableText"/>
              <w:tabs>
                <w:tab w:val="center" w:leader="dot" w:pos="2268"/>
              </w:tabs>
            </w:pPr>
            <w:r w:rsidRPr="00357753">
              <w:rPr>
                <w:b/>
              </w:rPr>
              <w:t>Subdivision B</w:t>
            </w:r>
          </w:p>
        </w:tc>
        <w:tc>
          <w:tcPr>
            <w:tcW w:w="4961" w:type="dxa"/>
          </w:tcPr>
          <w:p w14:paraId="680248E4" w14:textId="77777777" w:rsidR="002F00A3" w:rsidRPr="00357753" w:rsidRDefault="002F00A3" w:rsidP="002F00A3">
            <w:pPr>
              <w:pStyle w:val="ENoteTableText"/>
            </w:pPr>
          </w:p>
        </w:tc>
      </w:tr>
      <w:tr w:rsidR="002F00A3" w:rsidRPr="00357753" w14:paraId="0962363A" w14:textId="77777777" w:rsidTr="00AC336C">
        <w:trPr>
          <w:cantSplit/>
        </w:trPr>
        <w:tc>
          <w:tcPr>
            <w:tcW w:w="2551" w:type="dxa"/>
          </w:tcPr>
          <w:p w14:paraId="08B9974B" w14:textId="77777777" w:rsidR="002F00A3" w:rsidRPr="00357753" w:rsidRDefault="002F00A3" w:rsidP="002F00A3">
            <w:pPr>
              <w:pStyle w:val="ENoteTableText"/>
              <w:tabs>
                <w:tab w:val="center" w:leader="dot" w:pos="2268"/>
              </w:tabs>
            </w:pPr>
            <w:r w:rsidRPr="00357753">
              <w:t>s 1051</w:t>
            </w:r>
            <w:r w:rsidRPr="00357753">
              <w:tab/>
            </w:r>
          </w:p>
        </w:tc>
        <w:tc>
          <w:tcPr>
            <w:tcW w:w="4961" w:type="dxa"/>
          </w:tcPr>
          <w:p w14:paraId="52EDD71C" w14:textId="77777777" w:rsidR="002F00A3" w:rsidRPr="00357753" w:rsidRDefault="002F00A3" w:rsidP="002F00A3">
            <w:pPr>
              <w:pStyle w:val="ENoteTableText"/>
            </w:pPr>
            <w:r w:rsidRPr="00357753">
              <w:t>ad No 13, 2018</w:t>
            </w:r>
          </w:p>
        </w:tc>
      </w:tr>
      <w:tr w:rsidR="002F00A3" w:rsidRPr="00357753" w14:paraId="1C8EEFD3" w14:textId="77777777" w:rsidTr="00AC336C">
        <w:trPr>
          <w:cantSplit/>
        </w:trPr>
        <w:tc>
          <w:tcPr>
            <w:tcW w:w="2551" w:type="dxa"/>
          </w:tcPr>
          <w:p w14:paraId="17C6F583" w14:textId="77777777" w:rsidR="002F00A3" w:rsidRPr="00357753" w:rsidRDefault="002F00A3" w:rsidP="002F00A3">
            <w:pPr>
              <w:pStyle w:val="ENoteTableText"/>
              <w:tabs>
                <w:tab w:val="center" w:leader="dot" w:pos="2268"/>
              </w:tabs>
            </w:pPr>
            <w:r w:rsidRPr="00357753">
              <w:t>s 1051A</w:t>
            </w:r>
            <w:r w:rsidRPr="00357753">
              <w:tab/>
            </w:r>
          </w:p>
        </w:tc>
        <w:tc>
          <w:tcPr>
            <w:tcW w:w="4961" w:type="dxa"/>
          </w:tcPr>
          <w:p w14:paraId="46C55D09" w14:textId="77777777" w:rsidR="002F00A3" w:rsidRPr="00357753" w:rsidRDefault="002F00A3" w:rsidP="002F00A3">
            <w:pPr>
              <w:pStyle w:val="ENoteTableText"/>
            </w:pPr>
            <w:r w:rsidRPr="00357753">
              <w:t>ad No 13, 2018</w:t>
            </w:r>
          </w:p>
        </w:tc>
      </w:tr>
      <w:tr w:rsidR="002F00A3" w:rsidRPr="00357753" w14:paraId="181EA6E5" w14:textId="77777777" w:rsidTr="00AC336C">
        <w:trPr>
          <w:cantSplit/>
        </w:trPr>
        <w:tc>
          <w:tcPr>
            <w:tcW w:w="2551" w:type="dxa"/>
          </w:tcPr>
          <w:p w14:paraId="3293250E" w14:textId="2F5E9B44" w:rsidR="002F00A3" w:rsidRPr="00357753" w:rsidRDefault="002F00A3" w:rsidP="002F00A3">
            <w:pPr>
              <w:pStyle w:val="ENoteTableText"/>
              <w:tabs>
                <w:tab w:val="center" w:leader="dot" w:pos="2268"/>
              </w:tabs>
            </w:pPr>
            <w:r w:rsidRPr="00357753">
              <w:rPr>
                <w:b/>
              </w:rPr>
              <w:t>Division 2</w:t>
            </w:r>
          </w:p>
        </w:tc>
        <w:tc>
          <w:tcPr>
            <w:tcW w:w="4961" w:type="dxa"/>
          </w:tcPr>
          <w:p w14:paraId="520154CA" w14:textId="77777777" w:rsidR="002F00A3" w:rsidRPr="00357753" w:rsidRDefault="002F00A3" w:rsidP="002F00A3">
            <w:pPr>
              <w:pStyle w:val="ENoteTableText"/>
            </w:pPr>
          </w:p>
        </w:tc>
      </w:tr>
      <w:tr w:rsidR="002F00A3" w:rsidRPr="00357753" w14:paraId="13E14DCD" w14:textId="77777777" w:rsidTr="00AC336C">
        <w:trPr>
          <w:cantSplit/>
        </w:trPr>
        <w:tc>
          <w:tcPr>
            <w:tcW w:w="2551" w:type="dxa"/>
          </w:tcPr>
          <w:p w14:paraId="6AF56D0A" w14:textId="77777777" w:rsidR="002F00A3" w:rsidRPr="00357753" w:rsidRDefault="002F00A3" w:rsidP="002F00A3">
            <w:pPr>
              <w:pStyle w:val="ENoteTableText"/>
              <w:tabs>
                <w:tab w:val="center" w:leader="dot" w:pos="2268"/>
              </w:tabs>
            </w:pPr>
            <w:r w:rsidRPr="00357753">
              <w:t>s 1052</w:t>
            </w:r>
            <w:r w:rsidRPr="00357753">
              <w:tab/>
            </w:r>
          </w:p>
        </w:tc>
        <w:tc>
          <w:tcPr>
            <w:tcW w:w="4961" w:type="dxa"/>
          </w:tcPr>
          <w:p w14:paraId="64650E45" w14:textId="77777777" w:rsidR="002F00A3" w:rsidRPr="00357753" w:rsidRDefault="002F00A3" w:rsidP="002F00A3">
            <w:pPr>
              <w:pStyle w:val="ENoteTableText"/>
            </w:pPr>
            <w:r w:rsidRPr="00357753">
              <w:t>ad No 13, 2018</w:t>
            </w:r>
          </w:p>
        </w:tc>
      </w:tr>
      <w:tr w:rsidR="002F00A3" w:rsidRPr="00357753" w14:paraId="399DB0C9" w14:textId="77777777" w:rsidTr="00AC336C">
        <w:trPr>
          <w:cantSplit/>
        </w:trPr>
        <w:tc>
          <w:tcPr>
            <w:tcW w:w="2551" w:type="dxa"/>
          </w:tcPr>
          <w:p w14:paraId="4572780E" w14:textId="77777777" w:rsidR="002F00A3" w:rsidRPr="00357753" w:rsidRDefault="002F00A3" w:rsidP="002F00A3">
            <w:pPr>
              <w:pStyle w:val="ENoteTableText"/>
              <w:tabs>
                <w:tab w:val="center" w:leader="dot" w:pos="2268"/>
              </w:tabs>
            </w:pPr>
            <w:r w:rsidRPr="00357753">
              <w:t>s 1052A</w:t>
            </w:r>
            <w:r w:rsidRPr="00357753">
              <w:tab/>
            </w:r>
          </w:p>
        </w:tc>
        <w:tc>
          <w:tcPr>
            <w:tcW w:w="4961" w:type="dxa"/>
          </w:tcPr>
          <w:p w14:paraId="53748EF8" w14:textId="77777777" w:rsidR="002F00A3" w:rsidRPr="00357753" w:rsidRDefault="002F00A3" w:rsidP="002F00A3">
            <w:pPr>
              <w:pStyle w:val="ENoteTableText"/>
            </w:pPr>
            <w:r w:rsidRPr="00357753">
              <w:t>ad No 13, 2018</w:t>
            </w:r>
          </w:p>
        </w:tc>
      </w:tr>
      <w:tr w:rsidR="002F00A3" w:rsidRPr="00357753" w14:paraId="186C8344" w14:textId="77777777" w:rsidTr="00AC336C">
        <w:trPr>
          <w:cantSplit/>
        </w:trPr>
        <w:tc>
          <w:tcPr>
            <w:tcW w:w="2551" w:type="dxa"/>
          </w:tcPr>
          <w:p w14:paraId="7193F00D" w14:textId="77777777" w:rsidR="002F00A3" w:rsidRPr="00357753" w:rsidRDefault="002F00A3" w:rsidP="002F00A3">
            <w:pPr>
              <w:pStyle w:val="ENoteTableText"/>
              <w:tabs>
                <w:tab w:val="center" w:leader="dot" w:pos="2268"/>
              </w:tabs>
            </w:pPr>
            <w:r w:rsidRPr="00357753">
              <w:t>s 1052B</w:t>
            </w:r>
            <w:r w:rsidRPr="00357753">
              <w:tab/>
            </w:r>
          </w:p>
        </w:tc>
        <w:tc>
          <w:tcPr>
            <w:tcW w:w="4961" w:type="dxa"/>
          </w:tcPr>
          <w:p w14:paraId="536D052D" w14:textId="77777777" w:rsidR="002F00A3" w:rsidRPr="00357753" w:rsidRDefault="002F00A3" w:rsidP="002F00A3">
            <w:pPr>
              <w:pStyle w:val="ENoteTableText"/>
            </w:pPr>
            <w:r w:rsidRPr="00357753">
              <w:t>ad No 13, 2018</w:t>
            </w:r>
          </w:p>
        </w:tc>
      </w:tr>
      <w:tr w:rsidR="002F00A3" w:rsidRPr="00357753" w14:paraId="70C5D019" w14:textId="77777777" w:rsidTr="00AC336C">
        <w:trPr>
          <w:cantSplit/>
        </w:trPr>
        <w:tc>
          <w:tcPr>
            <w:tcW w:w="2551" w:type="dxa"/>
          </w:tcPr>
          <w:p w14:paraId="15F47B1B" w14:textId="77777777" w:rsidR="002F00A3" w:rsidRPr="00357753" w:rsidRDefault="002F00A3" w:rsidP="002F00A3">
            <w:pPr>
              <w:pStyle w:val="ENoteTableText"/>
              <w:tabs>
                <w:tab w:val="center" w:leader="dot" w:pos="2268"/>
              </w:tabs>
            </w:pPr>
            <w:r w:rsidRPr="00357753">
              <w:t>s 1052BA</w:t>
            </w:r>
            <w:r w:rsidRPr="00357753">
              <w:tab/>
            </w:r>
          </w:p>
        </w:tc>
        <w:tc>
          <w:tcPr>
            <w:tcW w:w="4961" w:type="dxa"/>
          </w:tcPr>
          <w:p w14:paraId="5F238583" w14:textId="77777777" w:rsidR="002F00A3" w:rsidRPr="00357753" w:rsidRDefault="002F00A3" w:rsidP="002F00A3">
            <w:pPr>
              <w:pStyle w:val="ENoteTableText"/>
            </w:pPr>
            <w:r w:rsidRPr="00357753">
              <w:t>ad No 13, 2018</w:t>
            </w:r>
          </w:p>
        </w:tc>
      </w:tr>
      <w:tr w:rsidR="002F00A3" w:rsidRPr="00357753" w14:paraId="5A0863A1" w14:textId="77777777" w:rsidTr="00AC336C">
        <w:trPr>
          <w:cantSplit/>
        </w:trPr>
        <w:tc>
          <w:tcPr>
            <w:tcW w:w="2551" w:type="dxa"/>
          </w:tcPr>
          <w:p w14:paraId="6FCD434B" w14:textId="77777777" w:rsidR="002F00A3" w:rsidRPr="00357753" w:rsidRDefault="002F00A3" w:rsidP="002F00A3">
            <w:pPr>
              <w:pStyle w:val="ENoteTableText"/>
              <w:tabs>
                <w:tab w:val="center" w:leader="dot" w:pos="2268"/>
              </w:tabs>
            </w:pPr>
            <w:r w:rsidRPr="00357753">
              <w:t>s 1052C</w:t>
            </w:r>
            <w:r w:rsidRPr="00357753">
              <w:tab/>
            </w:r>
          </w:p>
        </w:tc>
        <w:tc>
          <w:tcPr>
            <w:tcW w:w="4961" w:type="dxa"/>
          </w:tcPr>
          <w:p w14:paraId="309B89F6" w14:textId="77777777" w:rsidR="002F00A3" w:rsidRPr="00357753" w:rsidRDefault="002F00A3" w:rsidP="002F00A3">
            <w:pPr>
              <w:pStyle w:val="ENoteTableText"/>
            </w:pPr>
            <w:r w:rsidRPr="00357753">
              <w:t>ad No 13, 2018</w:t>
            </w:r>
          </w:p>
        </w:tc>
      </w:tr>
      <w:tr w:rsidR="002F00A3" w:rsidRPr="00357753" w14:paraId="5B494E20" w14:textId="77777777" w:rsidTr="00AC336C">
        <w:trPr>
          <w:cantSplit/>
        </w:trPr>
        <w:tc>
          <w:tcPr>
            <w:tcW w:w="2551" w:type="dxa"/>
          </w:tcPr>
          <w:p w14:paraId="0EE2F959" w14:textId="77777777" w:rsidR="002F00A3" w:rsidRPr="00357753" w:rsidRDefault="002F00A3" w:rsidP="002F00A3">
            <w:pPr>
              <w:pStyle w:val="ENoteTableText"/>
              <w:tabs>
                <w:tab w:val="center" w:leader="dot" w:pos="2268"/>
              </w:tabs>
            </w:pPr>
            <w:r w:rsidRPr="00357753">
              <w:t>s 1052D</w:t>
            </w:r>
            <w:r w:rsidRPr="00357753">
              <w:tab/>
            </w:r>
          </w:p>
        </w:tc>
        <w:tc>
          <w:tcPr>
            <w:tcW w:w="4961" w:type="dxa"/>
          </w:tcPr>
          <w:p w14:paraId="3484875A" w14:textId="77777777" w:rsidR="002F00A3" w:rsidRPr="00357753" w:rsidRDefault="002F00A3" w:rsidP="002F00A3">
            <w:pPr>
              <w:pStyle w:val="ENoteTableText"/>
            </w:pPr>
            <w:r w:rsidRPr="00357753">
              <w:t>ad No 13, 2018</w:t>
            </w:r>
          </w:p>
        </w:tc>
      </w:tr>
      <w:tr w:rsidR="002F00A3" w:rsidRPr="00357753" w14:paraId="6C8506C2" w14:textId="77777777" w:rsidTr="00AC336C">
        <w:trPr>
          <w:cantSplit/>
        </w:trPr>
        <w:tc>
          <w:tcPr>
            <w:tcW w:w="2551" w:type="dxa"/>
          </w:tcPr>
          <w:p w14:paraId="264717F0" w14:textId="77777777" w:rsidR="002F00A3" w:rsidRPr="00357753" w:rsidRDefault="002F00A3" w:rsidP="002F00A3">
            <w:pPr>
              <w:pStyle w:val="ENoteTableText"/>
              <w:tabs>
                <w:tab w:val="center" w:leader="dot" w:pos="2268"/>
              </w:tabs>
            </w:pPr>
            <w:r w:rsidRPr="00357753">
              <w:t>s 1052E</w:t>
            </w:r>
            <w:r w:rsidRPr="00357753">
              <w:tab/>
            </w:r>
          </w:p>
        </w:tc>
        <w:tc>
          <w:tcPr>
            <w:tcW w:w="4961" w:type="dxa"/>
          </w:tcPr>
          <w:p w14:paraId="106E24C3" w14:textId="77777777" w:rsidR="002F00A3" w:rsidRPr="00357753" w:rsidRDefault="002F00A3" w:rsidP="002F00A3">
            <w:pPr>
              <w:pStyle w:val="ENoteTableText"/>
            </w:pPr>
            <w:r w:rsidRPr="00357753">
              <w:t>ad No 13, 2018</w:t>
            </w:r>
          </w:p>
        </w:tc>
      </w:tr>
      <w:tr w:rsidR="002F00A3" w:rsidRPr="00357753" w14:paraId="302F5CD0" w14:textId="77777777" w:rsidTr="00AC336C">
        <w:trPr>
          <w:cantSplit/>
        </w:trPr>
        <w:tc>
          <w:tcPr>
            <w:tcW w:w="2551" w:type="dxa"/>
          </w:tcPr>
          <w:p w14:paraId="3A19BD63" w14:textId="77777777" w:rsidR="002F00A3" w:rsidRPr="00357753" w:rsidRDefault="002F00A3" w:rsidP="002F00A3">
            <w:pPr>
              <w:pStyle w:val="ENoteTableText"/>
              <w:tabs>
                <w:tab w:val="center" w:leader="dot" w:pos="2268"/>
              </w:tabs>
            </w:pPr>
          </w:p>
        </w:tc>
        <w:tc>
          <w:tcPr>
            <w:tcW w:w="4961" w:type="dxa"/>
          </w:tcPr>
          <w:p w14:paraId="08834D0B" w14:textId="6D4D1D6B" w:rsidR="002F00A3" w:rsidRPr="00357753" w:rsidRDefault="002F00A3" w:rsidP="002F00A3">
            <w:pPr>
              <w:pStyle w:val="ENoteTableText"/>
            </w:pPr>
            <w:r w:rsidRPr="00357753">
              <w:t>am No 76, 2023</w:t>
            </w:r>
          </w:p>
        </w:tc>
      </w:tr>
      <w:tr w:rsidR="002F00A3" w:rsidRPr="00357753" w14:paraId="076B76A0" w14:textId="77777777" w:rsidTr="00AC336C">
        <w:trPr>
          <w:cantSplit/>
        </w:trPr>
        <w:tc>
          <w:tcPr>
            <w:tcW w:w="2551" w:type="dxa"/>
          </w:tcPr>
          <w:p w14:paraId="466129FA" w14:textId="68CFB59B" w:rsidR="002F00A3" w:rsidRPr="00357753" w:rsidRDefault="002F00A3" w:rsidP="002F00A3">
            <w:pPr>
              <w:pStyle w:val="ENoteTableText"/>
              <w:keepNext/>
              <w:tabs>
                <w:tab w:val="center" w:leader="dot" w:pos="2268"/>
              </w:tabs>
            </w:pPr>
            <w:r w:rsidRPr="00357753">
              <w:rPr>
                <w:b/>
              </w:rPr>
              <w:t>Division 3</w:t>
            </w:r>
          </w:p>
        </w:tc>
        <w:tc>
          <w:tcPr>
            <w:tcW w:w="4961" w:type="dxa"/>
          </w:tcPr>
          <w:p w14:paraId="18942C12" w14:textId="77777777" w:rsidR="002F00A3" w:rsidRPr="00357753" w:rsidRDefault="002F00A3" w:rsidP="002F00A3">
            <w:pPr>
              <w:pStyle w:val="ENoteTableText"/>
            </w:pPr>
          </w:p>
        </w:tc>
      </w:tr>
      <w:tr w:rsidR="002F00A3" w:rsidRPr="00357753" w14:paraId="641F6D70" w14:textId="77777777" w:rsidTr="00AC336C">
        <w:trPr>
          <w:cantSplit/>
        </w:trPr>
        <w:tc>
          <w:tcPr>
            <w:tcW w:w="2551" w:type="dxa"/>
          </w:tcPr>
          <w:p w14:paraId="40B28190" w14:textId="77777777" w:rsidR="002F00A3" w:rsidRPr="00357753" w:rsidRDefault="002F00A3" w:rsidP="002F00A3">
            <w:pPr>
              <w:pStyle w:val="ENoteTableText"/>
              <w:keepNext/>
              <w:tabs>
                <w:tab w:val="center" w:leader="dot" w:pos="2268"/>
              </w:tabs>
            </w:pPr>
            <w:r w:rsidRPr="00357753">
              <w:rPr>
                <w:b/>
              </w:rPr>
              <w:t>Subdivision A</w:t>
            </w:r>
          </w:p>
        </w:tc>
        <w:tc>
          <w:tcPr>
            <w:tcW w:w="4961" w:type="dxa"/>
          </w:tcPr>
          <w:p w14:paraId="1B2135F3" w14:textId="77777777" w:rsidR="002F00A3" w:rsidRPr="00357753" w:rsidRDefault="002F00A3" w:rsidP="002F00A3">
            <w:pPr>
              <w:pStyle w:val="ENoteTableText"/>
            </w:pPr>
          </w:p>
        </w:tc>
      </w:tr>
      <w:tr w:rsidR="002F00A3" w:rsidRPr="00357753" w14:paraId="7851451C" w14:textId="77777777" w:rsidTr="00AC336C">
        <w:trPr>
          <w:cantSplit/>
        </w:trPr>
        <w:tc>
          <w:tcPr>
            <w:tcW w:w="2551" w:type="dxa"/>
          </w:tcPr>
          <w:p w14:paraId="24B64A70" w14:textId="77777777" w:rsidR="002F00A3" w:rsidRPr="00357753" w:rsidRDefault="002F00A3" w:rsidP="002F00A3">
            <w:pPr>
              <w:pStyle w:val="ENoteTableText"/>
              <w:tabs>
                <w:tab w:val="center" w:leader="dot" w:pos="2268"/>
              </w:tabs>
            </w:pPr>
            <w:r w:rsidRPr="00357753">
              <w:t>s 1053</w:t>
            </w:r>
            <w:r w:rsidRPr="00357753">
              <w:tab/>
            </w:r>
          </w:p>
        </w:tc>
        <w:tc>
          <w:tcPr>
            <w:tcW w:w="4961" w:type="dxa"/>
          </w:tcPr>
          <w:p w14:paraId="005281FC" w14:textId="77777777" w:rsidR="002F00A3" w:rsidRPr="00357753" w:rsidRDefault="002F00A3" w:rsidP="002F00A3">
            <w:pPr>
              <w:pStyle w:val="ENoteTableText"/>
            </w:pPr>
            <w:r w:rsidRPr="00357753">
              <w:t>ad No 13, 2018</w:t>
            </w:r>
          </w:p>
        </w:tc>
      </w:tr>
      <w:tr w:rsidR="002F00A3" w:rsidRPr="00357753" w14:paraId="3432FE68" w14:textId="77777777" w:rsidTr="00AC336C">
        <w:trPr>
          <w:cantSplit/>
        </w:trPr>
        <w:tc>
          <w:tcPr>
            <w:tcW w:w="2551" w:type="dxa"/>
          </w:tcPr>
          <w:p w14:paraId="60D53596" w14:textId="77777777" w:rsidR="002F00A3" w:rsidRPr="00357753" w:rsidRDefault="002F00A3" w:rsidP="002F00A3">
            <w:pPr>
              <w:pStyle w:val="ENoteTableText"/>
              <w:tabs>
                <w:tab w:val="center" w:leader="dot" w:pos="2268"/>
              </w:tabs>
            </w:pPr>
          </w:p>
        </w:tc>
        <w:tc>
          <w:tcPr>
            <w:tcW w:w="4961" w:type="dxa"/>
          </w:tcPr>
          <w:p w14:paraId="6E75B1CD" w14:textId="575D9068" w:rsidR="002F00A3" w:rsidRPr="00357753" w:rsidRDefault="002F00A3" w:rsidP="002F00A3">
            <w:pPr>
              <w:pStyle w:val="ENoteTableText"/>
            </w:pPr>
            <w:r w:rsidRPr="00357753">
              <w:t>am No 64, 2020; No 76, 2023</w:t>
            </w:r>
          </w:p>
        </w:tc>
      </w:tr>
      <w:tr w:rsidR="002F00A3" w:rsidRPr="00357753" w14:paraId="1DD4F018" w14:textId="77777777" w:rsidTr="00AC336C">
        <w:trPr>
          <w:cantSplit/>
        </w:trPr>
        <w:tc>
          <w:tcPr>
            <w:tcW w:w="2551" w:type="dxa"/>
          </w:tcPr>
          <w:p w14:paraId="2356BC37" w14:textId="77777777" w:rsidR="002F00A3" w:rsidRPr="00357753" w:rsidRDefault="002F00A3" w:rsidP="002F00A3">
            <w:pPr>
              <w:pStyle w:val="ENoteTableText"/>
              <w:tabs>
                <w:tab w:val="center" w:leader="dot" w:pos="2268"/>
              </w:tabs>
            </w:pPr>
            <w:r w:rsidRPr="00357753">
              <w:t>s 1053A</w:t>
            </w:r>
            <w:r w:rsidRPr="00357753">
              <w:tab/>
            </w:r>
          </w:p>
        </w:tc>
        <w:tc>
          <w:tcPr>
            <w:tcW w:w="4961" w:type="dxa"/>
          </w:tcPr>
          <w:p w14:paraId="517F5B0D" w14:textId="77777777" w:rsidR="002F00A3" w:rsidRPr="00357753" w:rsidRDefault="002F00A3" w:rsidP="002F00A3">
            <w:pPr>
              <w:pStyle w:val="ENoteTableText"/>
            </w:pPr>
            <w:r w:rsidRPr="00357753">
              <w:t>ad No 13, 2018</w:t>
            </w:r>
          </w:p>
        </w:tc>
      </w:tr>
      <w:tr w:rsidR="002F00A3" w:rsidRPr="00357753" w14:paraId="763BDCF8" w14:textId="77777777" w:rsidTr="00AC336C">
        <w:trPr>
          <w:cantSplit/>
        </w:trPr>
        <w:tc>
          <w:tcPr>
            <w:tcW w:w="2551" w:type="dxa"/>
          </w:tcPr>
          <w:p w14:paraId="0D0B918D" w14:textId="77777777" w:rsidR="002F00A3" w:rsidRPr="00357753" w:rsidRDefault="002F00A3" w:rsidP="002F00A3">
            <w:pPr>
              <w:pStyle w:val="ENoteTableText"/>
              <w:tabs>
                <w:tab w:val="center" w:leader="dot" w:pos="2268"/>
              </w:tabs>
            </w:pPr>
          </w:p>
        </w:tc>
        <w:tc>
          <w:tcPr>
            <w:tcW w:w="4961" w:type="dxa"/>
          </w:tcPr>
          <w:p w14:paraId="0FDB96FB" w14:textId="32D4F1CF" w:rsidR="002F00A3" w:rsidRPr="00357753" w:rsidRDefault="002F00A3" w:rsidP="002F00A3">
            <w:pPr>
              <w:pStyle w:val="ENoteTableText"/>
            </w:pPr>
            <w:r w:rsidRPr="00357753">
              <w:t>am No 141, 2020; No 76, 2023</w:t>
            </w:r>
          </w:p>
        </w:tc>
      </w:tr>
      <w:tr w:rsidR="002F00A3" w:rsidRPr="00357753" w14:paraId="160A0394" w14:textId="77777777" w:rsidTr="00AC336C">
        <w:trPr>
          <w:cantSplit/>
        </w:trPr>
        <w:tc>
          <w:tcPr>
            <w:tcW w:w="2551" w:type="dxa"/>
          </w:tcPr>
          <w:p w14:paraId="7199025D" w14:textId="77777777" w:rsidR="002F00A3" w:rsidRPr="00357753" w:rsidRDefault="002F00A3" w:rsidP="002F00A3">
            <w:pPr>
              <w:pStyle w:val="ENoteTableText"/>
              <w:keepNext/>
              <w:tabs>
                <w:tab w:val="center" w:leader="dot" w:pos="2268"/>
              </w:tabs>
            </w:pPr>
            <w:r w:rsidRPr="00357753">
              <w:rPr>
                <w:b/>
              </w:rPr>
              <w:t>Subdivision B</w:t>
            </w:r>
          </w:p>
        </w:tc>
        <w:tc>
          <w:tcPr>
            <w:tcW w:w="4961" w:type="dxa"/>
          </w:tcPr>
          <w:p w14:paraId="15FC95C2" w14:textId="77777777" w:rsidR="002F00A3" w:rsidRPr="00357753" w:rsidRDefault="002F00A3" w:rsidP="002F00A3">
            <w:pPr>
              <w:pStyle w:val="ENoteTableText"/>
            </w:pPr>
          </w:p>
        </w:tc>
      </w:tr>
      <w:tr w:rsidR="002F00A3" w:rsidRPr="00357753" w14:paraId="37C90BD3" w14:textId="77777777" w:rsidTr="00AC336C">
        <w:trPr>
          <w:cantSplit/>
        </w:trPr>
        <w:tc>
          <w:tcPr>
            <w:tcW w:w="2551" w:type="dxa"/>
          </w:tcPr>
          <w:p w14:paraId="1937FEEA" w14:textId="77777777" w:rsidR="002F00A3" w:rsidRPr="00357753" w:rsidRDefault="002F00A3" w:rsidP="002F00A3">
            <w:pPr>
              <w:pStyle w:val="ENoteTableText"/>
              <w:tabs>
                <w:tab w:val="center" w:leader="dot" w:pos="2268"/>
              </w:tabs>
            </w:pPr>
            <w:r w:rsidRPr="00357753">
              <w:t>s 1054</w:t>
            </w:r>
            <w:r w:rsidRPr="00357753">
              <w:tab/>
            </w:r>
          </w:p>
        </w:tc>
        <w:tc>
          <w:tcPr>
            <w:tcW w:w="4961" w:type="dxa"/>
          </w:tcPr>
          <w:p w14:paraId="143B08B0" w14:textId="77777777" w:rsidR="002F00A3" w:rsidRPr="00357753" w:rsidRDefault="002F00A3" w:rsidP="002F00A3">
            <w:pPr>
              <w:pStyle w:val="ENoteTableText"/>
            </w:pPr>
            <w:r w:rsidRPr="00357753">
              <w:t>ad No 13, 2018</w:t>
            </w:r>
          </w:p>
        </w:tc>
      </w:tr>
      <w:tr w:rsidR="002F00A3" w:rsidRPr="00357753" w14:paraId="7BCDE4DE" w14:textId="77777777" w:rsidTr="00AC336C">
        <w:trPr>
          <w:cantSplit/>
        </w:trPr>
        <w:tc>
          <w:tcPr>
            <w:tcW w:w="2551" w:type="dxa"/>
          </w:tcPr>
          <w:p w14:paraId="4FA63D96" w14:textId="77777777" w:rsidR="002F00A3" w:rsidRPr="00357753" w:rsidRDefault="002F00A3" w:rsidP="002F00A3">
            <w:pPr>
              <w:pStyle w:val="ENoteTableText"/>
              <w:tabs>
                <w:tab w:val="center" w:leader="dot" w:pos="2268"/>
              </w:tabs>
            </w:pPr>
          </w:p>
        </w:tc>
        <w:tc>
          <w:tcPr>
            <w:tcW w:w="4961" w:type="dxa"/>
          </w:tcPr>
          <w:p w14:paraId="3795759D" w14:textId="29A53446" w:rsidR="002F00A3" w:rsidRPr="00357753" w:rsidRDefault="002F00A3" w:rsidP="002F00A3">
            <w:pPr>
              <w:pStyle w:val="ENoteTableText"/>
            </w:pPr>
            <w:r w:rsidRPr="00357753">
              <w:t>am No 76, 2023</w:t>
            </w:r>
          </w:p>
        </w:tc>
      </w:tr>
      <w:tr w:rsidR="002F00A3" w:rsidRPr="00357753" w14:paraId="742B9113" w14:textId="77777777" w:rsidTr="00AC336C">
        <w:trPr>
          <w:cantSplit/>
        </w:trPr>
        <w:tc>
          <w:tcPr>
            <w:tcW w:w="2551" w:type="dxa"/>
          </w:tcPr>
          <w:p w14:paraId="36D766DC" w14:textId="77777777" w:rsidR="002F00A3" w:rsidRPr="00357753" w:rsidRDefault="002F00A3" w:rsidP="002F00A3">
            <w:pPr>
              <w:pStyle w:val="ENoteTableText"/>
              <w:tabs>
                <w:tab w:val="center" w:leader="dot" w:pos="2268"/>
              </w:tabs>
            </w:pPr>
            <w:r w:rsidRPr="00357753">
              <w:t>s 1054A</w:t>
            </w:r>
            <w:r w:rsidRPr="00357753">
              <w:tab/>
            </w:r>
          </w:p>
        </w:tc>
        <w:tc>
          <w:tcPr>
            <w:tcW w:w="4961" w:type="dxa"/>
          </w:tcPr>
          <w:p w14:paraId="0091CB29" w14:textId="77777777" w:rsidR="002F00A3" w:rsidRPr="00357753" w:rsidRDefault="002F00A3" w:rsidP="002F00A3">
            <w:pPr>
              <w:pStyle w:val="ENoteTableText"/>
            </w:pPr>
            <w:r w:rsidRPr="00357753">
              <w:t>ad No 13, 2018</w:t>
            </w:r>
          </w:p>
        </w:tc>
      </w:tr>
      <w:tr w:rsidR="002F00A3" w:rsidRPr="00357753" w14:paraId="4D46C382" w14:textId="77777777" w:rsidTr="00AC336C">
        <w:trPr>
          <w:cantSplit/>
        </w:trPr>
        <w:tc>
          <w:tcPr>
            <w:tcW w:w="2551" w:type="dxa"/>
          </w:tcPr>
          <w:p w14:paraId="4669740C" w14:textId="77777777" w:rsidR="002F00A3" w:rsidRPr="00357753" w:rsidRDefault="002F00A3" w:rsidP="002F00A3">
            <w:pPr>
              <w:pStyle w:val="ENoteTableText"/>
              <w:tabs>
                <w:tab w:val="center" w:leader="dot" w:pos="2268"/>
              </w:tabs>
            </w:pPr>
            <w:r w:rsidRPr="00357753">
              <w:t>s 1054B</w:t>
            </w:r>
            <w:r w:rsidRPr="00357753">
              <w:tab/>
            </w:r>
          </w:p>
        </w:tc>
        <w:tc>
          <w:tcPr>
            <w:tcW w:w="4961" w:type="dxa"/>
          </w:tcPr>
          <w:p w14:paraId="5695D630" w14:textId="77777777" w:rsidR="002F00A3" w:rsidRPr="00357753" w:rsidRDefault="002F00A3" w:rsidP="002F00A3">
            <w:pPr>
              <w:pStyle w:val="ENoteTableText"/>
            </w:pPr>
            <w:r w:rsidRPr="00357753">
              <w:t>ad No 13, 2018</w:t>
            </w:r>
          </w:p>
        </w:tc>
      </w:tr>
      <w:tr w:rsidR="002F00A3" w:rsidRPr="00357753" w14:paraId="615F825F" w14:textId="77777777" w:rsidTr="00AC336C">
        <w:trPr>
          <w:cantSplit/>
        </w:trPr>
        <w:tc>
          <w:tcPr>
            <w:tcW w:w="2551" w:type="dxa"/>
          </w:tcPr>
          <w:p w14:paraId="2EC7246D" w14:textId="77777777" w:rsidR="002F00A3" w:rsidRPr="00357753" w:rsidRDefault="002F00A3" w:rsidP="002F00A3">
            <w:pPr>
              <w:pStyle w:val="ENoteTableText"/>
              <w:tabs>
                <w:tab w:val="center" w:leader="dot" w:pos="2268"/>
              </w:tabs>
            </w:pPr>
            <w:r w:rsidRPr="00357753">
              <w:t>s 1054BA</w:t>
            </w:r>
            <w:r w:rsidRPr="00357753">
              <w:tab/>
            </w:r>
          </w:p>
        </w:tc>
        <w:tc>
          <w:tcPr>
            <w:tcW w:w="4961" w:type="dxa"/>
          </w:tcPr>
          <w:p w14:paraId="28CD270A" w14:textId="77777777" w:rsidR="002F00A3" w:rsidRPr="00357753" w:rsidRDefault="002F00A3" w:rsidP="002F00A3">
            <w:pPr>
              <w:pStyle w:val="ENoteTableText"/>
            </w:pPr>
            <w:r w:rsidRPr="00357753">
              <w:t>ad No 13, 2018</w:t>
            </w:r>
          </w:p>
        </w:tc>
      </w:tr>
      <w:tr w:rsidR="002F00A3" w:rsidRPr="00357753" w14:paraId="5BEB9449" w14:textId="77777777" w:rsidTr="00AC336C">
        <w:trPr>
          <w:cantSplit/>
        </w:trPr>
        <w:tc>
          <w:tcPr>
            <w:tcW w:w="2551" w:type="dxa"/>
          </w:tcPr>
          <w:p w14:paraId="28196B40" w14:textId="77777777" w:rsidR="002F00A3" w:rsidRPr="00357753" w:rsidRDefault="002F00A3" w:rsidP="002F00A3">
            <w:pPr>
              <w:pStyle w:val="ENoteTableText"/>
              <w:tabs>
                <w:tab w:val="center" w:leader="dot" w:pos="2268"/>
              </w:tabs>
            </w:pPr>
            <w:r w:rsidRPr="00357753">
              <w:t>s 1054C</w:t>
            </w:r>
            <w:r w:rsidRPr="00357753">
              <w:tab/>
            </w:r>
          </w:p>
        </w:tc>
        <w:tc>
          <w:tcPr>
            <w:tcW w:w="4961" w:type="dxa"/>
          </w:tcPr>
          <w:p w14:paraId="72344FF0" w14:textId="77777777" w:rsidR="002F00A3" w:rsidRPr="00357753" w:rsidRDefault="002F00A3" w:rsidP="002F00A3">
            <w:pPr>
              <w:pStyle w:val="ENoteTableText"/>
            </w:pPr>
            <w:r w:rsidRPr="00357753">
              <w:t>ad No 13, 2018</w:t>
            </w:r>
          </w:p>
        </w:tc>
      </w:tr>
      <w:tr w:rsidR="002F00A3" w:rsidRPr="00357753" w14:paraId="126143E4" w14:textId="77777777" w:rsidTr="00AC336C">
        <w:trPr>
          <w:cantSplit/>
        </w:trPr>
        <w:tc>
          <w:tcPr>
            <w:tcW w:w="2551" w:type="dxa"/>
          </w:tcPr>
          <w:p w14:paraId="77A49626" w14:textId="77777777" w:rsidR="002F00A3" w:rsidRPr="00357753" w:rsidRDefault="002F00A3" w:rsidP="002F00A3">
            <w:pPr>
              <w:pStyle w:val="ENoteTableText"/>
              <w:keepNext/>
              <w:tabs>
                <w:tab w:val="center" w:leader="dot" w:pos="2268"/>
              </w:tabs>
            </w:pPr>
            <w:r w:rsidRPr="00357753">
              <w:rPr>
                <w:b/>
              </w:rPr>
              <w:t>Subdivision C</w:t>
            </w:r>
          </w:p>
        </w:tc>
        <w:tc>
          <w:tcPr>
            <w:tcW w:w="4961" w:type="dxa"/>
          </w:tcPr>
          <w:p w14:paraId="002123A6" w14:textId="77777777" w:rsidR="002F00A3" w:rsidRPr="00357753" w:rsidRDefault="002F00A3" w:rsidP="002F00A3">
            <w:pPr>
              <w:pStyle w:val="ENoteTableText"/>
            </w:pPr>
          </w:p>
        </w:tc>
      </w:tr>
      <w:tr w:rsidR="002F00A3" w:rsidRPr="00357753" w14:paraId="0A124E13" w14:textId="77777777" w:rsidTr="00AC336C">
        <w:trPr>
          <w:cantSplit/>
        </w:trPr>
        <w:tc>
          <w:tcPr>
            <w:tcW w:w="2551" w:type="dxa"/>
          </w:tcPr>
          <w:p w14:paraId="3876383A" w14:textId="77777777" w:rsidR="002F00A3" w:rsidRPr="00357753" w:rsidRDefault="002F00A3" w:rsidP="002F00A3">
            <w:pPr>
              <w:pStyle w:val="ENoteTableText"/>
              <w:tabs>
                <w:tab w:val="center" w:leader="dot" w:pos="2268"/>
              </w:tabs>
            </w:pPr>
            <w:r w:rsidRPr="00357753">
              <w:t>s 1055</w:t>
            </w:r>
            <w:r w:rsidRPr="00357753">
              <w:tab/>
            </w:r>
          </w:p>
        </w:tc>
        <w:tc>
          <w:tcPr>
            <w:tcW w:w="4961" w:type="dxa"/>
          </w:tcPr>
          <w:p w14:paraId="2A57EC55" w14:textId="77777777" w:rsidR="002F00A3" w:rsidRPr="00357753" w:rsidRDefault="002F00A3" w:rsidP="002F00A3">
            <w:pPr>
              <w:pStyle w:val="ENoteTableText"/>
            </w:pPr>
            <w:r w:rsidRPr="00357753">
              <w:t>ad No 13, 2018</w:t>
            </w:r>
          </w:p>
        </w:tc>
      </w:tr>
      <w:tr w:rsidR="002F00A3" w:rsidRPr="00357753" w14:paraId="6F0FE74B" w14:textId="77777777" w:rsidTr="00AC336C">
        <w:trPr>
          <w:cantSplit/>
        </w:trPr>
        <w:tc>
          <w:tcPr>
            <w:tcW w:w="2551" w:type="dxa"/>
          </w:tcPr>
          <w:p w14:paraId="2E28BA17" w14:textId="77777777" w:rsidR="002F00A3" w:rsidRPr="00357753" w:rsidRDefault="002F00A3" w:rsidP="002F00A3">
            <w:pPr>
              <w:pStyle w:val="ENoteTableText"/>
              <w:tabs>
                <w:tab w:val="center" w:leader="dot" w:pos="2268"/>
              </w:tabs>
            </w:pPr>
          </w:p>
        </w:tc>
        <w:tc>
          <w:tcPr>
            <w:tcW w:w="4961" w:type="dxa"/>
          </w:tcPr>
          <w:p w14:paraId="6B77D414" w14:textId="01C34182" w:rsidR="002F00A3" w:rsidRPr="00357753" w:rsidRDefault="002F00A3" w:rsidP="002F00A3">
            <w:pPr>
              <w:pStyle w:val="ENoteTableText"/>
            </w:pPr>
            <w:r w:rsidRPr="00357753">
              <w:t>am No 76, 2023</w:t>
            </w:r>
          </w:p>
        </w:tc>
      </w:tr>
      <w:tr w:rsidR="002F00A3" w:rsidRPr="00357753" w14:paraId="5A552CB2" w14:textId="77777777" w:rsidTr="00AC336C">
        <w:trPr>
          <w:cantSplit/>
        </w:trPr>
        <w:tc>
          <w:tcPr>
            <w:tcW w:w="2551" w:type="dxa"/>
          </w:tcPr>
          <w:p w14:paraId="7B49F688" w14:textId="77777777" w:rsidR="002F00A3" w:rsidRPr="00357753" w:rsidRDefault="002F00A3" w:rsidP="002F00A3">
            <w:pPr>
              <w:pStyle w:val="ENoteTableText"/>
              <w:tabs>
                <w:tab w:val="center" w:leader="dot" w:pos="2268"/>
              </w:tabs>
            </w:pPr>
            <w:r w:rsidRPr="00357753">
              <w:t>s 1055A</w:t>
            </w:r>
            <w:r w:rsidRPr="00357753">
              <w:tab/>
            </w:r>
          </w:p>
        </w:tc>
        <w:tc>
          <w:tcPr>
            <w:tcW w:w="4961" w:type="dxa"/>
          </w:tcPr>
          <w:p w14:paraId="5F83B21F" w14:textId="77777777" w:rsidR="002F00A3" w:rsidRPr="00357753" w:rsidRDefault="002F00A3" w:rsidP="002F00A3">
            <w:pPr>
              <w:pStyle w:val="ENoteTableText"/>
            </w:pPr>
            <w:r w:rsidRPr="00357753">
              <w:t>ad No 13, 2018</w:t>
            </w:r>
          </w:p>
        </w:tc>
      </w:tr>
      <w:tr w:rsidR="002F00A3" w:rsidRPr="00357753" w14:paraId="58B062D7" w14:textId="77777777" w:rsidTr="00AC336C">
        <w:trPr>
          <w:cantSplit/>
        </w:trPr>
        <w:tc>
          <w:tcPr>
            <w:tcW w:w="2551" w:type="dxa"/>
          </w:tcPr>
          <w:p w14:paraId="10A095EA" w14:textId="77777777" w:rsidR="002F00A3" w:rsidRPr="00357753" w:rsidRDefault="002F00A3" w:rsidP="002F00A3">
            <w:pPr>
              <w:pStyle w:val="ENoteTableText"/>
              <w:tabs>
                <w:tab w:val="center" w:leader="dot" w:pos="2268"/>
              </w:tabs>
            </w:pPr>
            <w:r w:rsidRPr="00357753">
              <w:t>s 1055B</w:t>
            </w:r>
            <w:r w:rsidRPr="00357753">
              <w:tab/>
            </w:r>
          </w:p>
        </w:tc>
        <w:tc>
          <w:tcPr>
            <w:tcW w:w="4961" w:type="dxa"/>
          </w:tcPr>
          <w:p w14:paraId="7BA3DF09" w14:textId="77777777" w:rsidR="002F00A3" w:rsidRPr="00357753" w:rsidRDefault="002F00A3" w:rsidP="002F00A3">
            <w:pPr>
              <w:pStyle w:val="ENoteTableText"/>
            </w:pPr>
            <w:r w:rsidRPr="00357753">
              <w:t>ad No 13, 2018</w:t>
            </w:r>
          </w:p>
        </w:tc>
      </w:tr>
      <w:tr w:rsidR="002F00A3" w:rsidRPr="00357753" w14:paraId="55EF3333" w14:textId="77777777" w:rsidTr="00AC336C">
        <w:trPr>
          <w:cantSplit/>
        </w:trPr>
        <w:tc>
          <w:tcPr>
            <w:tcW w:w="2551" w:type="dxa"/>
          </w:tcPr>
          <w:p w14:paraId="01CCB4A4" w14:textId="77777777" w:rsidR="002F00A3" w:rsidRPr="00357753" w:rsidRDefault="002F00A3" w:rsidP="002F00A3">
            <w:pPr>
              <w:pStyle w:val="ENoteTableText"/>
              <w:tabs>
                <w:tab w:val="center" w:leader="dot" w:pos="2268"/>
              </w:tabs>
            </w:pPr>
            <w:r w:rsidRPr="00357753">
              <w:t>s 1055C</w:t>
            </w:r>
            <w:r w:rsidRPr="00357753">
              <w:tab/>
            </w:r>
          </w:p>
        </w:tc>
        <w:tc>
          <w:tcPr>
            <w:tcW w:w="4961" w:type="dxa"/>
          </w:tcPr>
          <w:p w14:paraId="253AA596" w14:textId="77777777" w:rsidR="002F00A3" w:rsidRPr="00357753" w:rsidRDefault="002F00A3" w:rsidP="002F00A3">
            <w:pPr>
              <w:pStyle w:val="ENoteTableText"/>
            </w:pPr>
            <w:r w:rsidRPr="00357753">
              <w:t>ad No 13, 2018</w:t>
            </w:r>
          </w:p>
        </w:tc>
      </w:tr>
      <w:tr w:rsidR="002F00A3" w:rsidRPr="00357753" w14:paraId="336029A0" w14:textId="77777777" w:rsidTr="00AC336C">
        <w:trPr>
          <w:cantSplit/>
        </w:trPr>
        <w:tc>
          <w:tcPr>
            <w:tcW w:w="2551" w:type="dxa"/>
          </w:tcPr>
          <w:p w14:paraId="548C15DA" w14:textId="77777777" w:rsidR="002F00A3" w:rsidRPr="00357753" w:rsidRDefault="002F00A3" w:rsidP="002F00A3">
            <w:pPr>
              <w:pStyle w:val="ENoteTableText"/>
              <w:tabs>
                <w:tab w:val="center" w:leader="dot" w:pos="2268"/>
              </w:tabs>
            </w:pPr>
            <w:r w:rsidRPr="00357753">
              <w:t>s 1055D</w:t>
            </w:r>
            <w:r w:rsidRPr="00357753">
              <w:tab/>
            </w:r>
          </w:p>
        </w:tc>
        <w:tc>
          <w:tcPr>
            <w:tcW w:w="4961" w:type="dxa"/>
          </w:tcPr>
          <w:p w14:paraId="1D2F1C5F" w14:textId="77777777" w:rsidR="002F00A3" w:rsidRPr="00357753" w:rsidRDefault="002F00A3" w:rsidP="002F00A3">
            <w:pPr>
              <w:pStyle w:val="ENoteTableText"/>
            </w:pPr>
            <w:r w:rsidRPr="00357753">
              <w:t>ad No 13, 2018</w:t>
            </w:r>
          </w:p>
        </w:tc>
      </w:tr>
      <w:tr w:rsidR="002F00A3" w:rsidRPr="00357753" w14:paraId="32B37472" w14:textId="77777777" w:rsidTr="00AC336C">
        <w:trPr>
          <w:cantSplit/>
        </w:trPr>
        <w:tc>
          <w:tcPr>
            <w:tcW w:w="2551" w:type="dxa"/>
          </w:tcPr>
          <w:p w14:paraId="0B29B30C" w14:textId="77777777" w:rsidR="002F00A3" w:rsidRPr="00357753" w:rsidRDefault="002F00A3" w:rsidP="002F00A3">
            <w:pPr>
              <w:pStyle w:val="ENoteTableText"/>
              <w:keepNext/>
              <w:tabs>
                <w:tab w:val="center" w:leader="dot" w:pos="2268"/>
              </w:tabs>
            </w:pPr>
            <w:r w:rsidRPr="00357753">
              <w:rPr>
                <w:b/>
              </w:rPr>
              <w:t>Subdivision D</w:t>
            </w:r>
          </w:p>
        </w:tc>
        <w:tc>
          <w:tcPr>
            <w:tcW w:w="4961" w:type="dxa"/>
          </w:tcPr>
          <w:p w14:paraId="59C6979E" w14:textId="77777777" w:rsidR="002F00A3" w:rsidRPr="00357753" w:rsidRDefault="002F00A3" w:rsidP="002F00A3">
            <w:pPr>
              <w:pStyle w:val="ENoteTableText"/>
            </w:pPr>
          </w:p>
        </w:tc>
      </w:tr>
      <w:tr w:rsidR="002F00A3" w:rsidRPr="00357753" w14:paraId="6E24F010" w14:textId="77777777" w:rsidTr="00AC336C">
        <w:trPr>
          <w:cantSplit/>
        </w:trPr>
        <w:tc>
          <w:tcPr>
            <w:tcW w:w="2551" w:type="dxa"/>
          </w:tcPr>
          <w:p w14:paraId="29871068" w14:textId="77777777" w:rsidR="002F00A3" w:rsidRPr="00357753" w:rsidRDefault="002F00A3" w:rsidP="002F00A3">
            <w:pPr>
              <w:pStyle w:val="ENoteTableText"/>
              <w:tabs>
                <w:tab w:val="center" w:leader="dot" w:pos="2268"/>
              </w:tabs>
            </w:pPr>
            <w:r w:rsidRPr="00357753">
              <w:t>s 1056</w:t>
            </w:r>
            <w:r w:rsidRPr="00357753">
              <w:tab/>
            </w:r>
          </w:p>
        </w:tc>
        <w:tc>
          <w:tcPr>
            <w:tcW w:w="4961" w:type="dxa"/>
          </w:tcPr>
          <w:p w14:paraId="3D8D3B33" w14:textId="77777777" w:rsidR="002F00A3" w:rsidRPr="00357753" w:rsidRDefault="002F00A3" w:rsidP="002F00A3">
            <w:pPr>
              <w:pStyle w:val="ENoteTableText"/>
            </w:pPr>
            <w:r w:rsidRPr="00357753">
              <w:t>ad No 13, 2018</w:t>
            </w:r>
          </w:p>
        </w:tc>
      </w:tr>
      <w:tr w:rsidR="002F00A3" w:rsidRPr="00357753" w14:paraId="5992557A" w14:textId="77777777" w:rsidTr="00AC336C">
        <w:trPr>
          <w:cantSplit/>
        </w:trPr>
        <w:tc>
          <w:tcPr>
            <w:tcW w:w="2551" w:type="dxa"/>
          </w:tcPr>
          <w:p w14:paraId="1A1A7C2B" w14:textId="77777777" w:rsidR="002F00A3" w:rsidRPr="00357753" w:rsidRDefault="002F00A3" w:rsidP="002F00A3">
            <w:pPr>
              <w:pStyle w:val="ENoteTableText"/>
              <w:tabs>
                <w:tab w:val="center" w:leader="dot" w:pos="2268"/>
              </w:tabs>
            </w:pPr>
            <w:r w:rsidRPr="00357753">
              <w:t>s 1056A</w:t>
            </w:r>
            <w:r w:rsidRPr="00357753">
              <w:tab/>
            </w:r>
          </w:p>
        </w:tc>
        <w:tc>
          <w:tcPr>
            <w:tcW w:w="4961" w:type="dxa"/>
          </w:tcPr>
          <w:p w14:paraId="051A35E5" w14:textId="77777777" w:rsidR="002F00A3" w:rsidRPr="00357753" w:rsidRDefault="002F00A3" w:rsidP="002F00A3">
            <w:pPr>
              <w:pStyle w:val="ENoteTableText"/>
            </w:pPr>
            <w:r w:rsidRPr="00357753">
              <w:t>ad No 13, 2018</w:t>
            </w:r>
          </w:p>
        </w:tc>
      </w:tr>
      <w:tr w:rsidR="002F00A3" w:rsidRPr="00357753" w14:paraId="044D4ABA" w14:textId="77777777" w:rsidTr="00AC336C">
        <w:trPr>
          <w:cantSplit/>
        </w:trPr>
        <w:tc>
          <w:tcPr>
            <w:tcW w:w="2551" w:type="dxa"/>
          </w:tcPr>
          <w:p w14:paraId="5DE60781" w14:textId="77777777" w:rsidR="002F00A3" w:rsidRPr="00357753" w:rsidRDefault="002F00A3" w:rsidP="002F00A3">
            <w:pPr>
              <w:pStyle w:val="ENoteTableText"/>
              <w:keepNext/>
              <w:tabs>
                <w:tab w:val="center" w:leader="dot" w:pos="2268"/>
              </w:tabs>
            </w:pPr>
            <w:r w:rsidRPr="00357753">
              <w:rPr>
                <w:b/>
              </w:rPr>
              <w:t>Subdivision E</w:t>
            </w:r>
          </w:p>
        </w:tc>
        <w:tc>
          <w:tcPr>
            <w:tcW w:w="4961" w:type="dxa"/>
          </w:tcPr>
          <w:p w14:paraId="5CBAC610" w14:textId="77777777" w:rsidR="002F00A3" w:rsidRPr="00357753" w:rsidRDefault="002F00A3" w:rsidP="002F00A3">
            <w:pPr>
              <w:pStyle w:val="ENoteTableText"/>
            </w:pPr>
          </w:p>
        </w:tc>
      </w:tr>
      <w:tr w:rsidR="002F00A3" w:rsidRPr="00357753" w14:paraId="2BA82689" w14:textId="77777777" w:rsidTr="00AC336C">
        <w:trPr>
          <w:cantSplit/>
        </w:trPr>
        <w:tc>
          <w:tcPr>
            <w:tcW w:w="2551" w:type="dxa"/>
          </w:tcPr>
          <w:p w14:paraId="24387F2A" w14:textId="77777777" w:rsidR="002F00A3" w:rsidRPr="00357753" w:rsidRDefault="002F00A3" w:rsidP="002F00A3">
            <w:pPr>
              <w:pStyle w:val="ENoteTableText"/>
              <w:tabs>
                <w:tab w:val="center" w:leader="dot" w:pos="2268"/>
              </w:tabs>
            </w:pPr>
            <w:r w:rsidRPr="00357753">
              <w:t>s 1057</w:t>
            </w:r>
            <w:r w:rsidRPr="00357753">
              <w:tab/>
            </w:r>
          </w:p>
        </w:tc>
        <w:tc>
          <w:tcPr>
            <w:tcW w:w="4961" w:type="dxa"/>
          </w:tcPr>
          <w:p w14:paraId="26732D93" w14:textId="77777777" w:rsidR="002F00A3" w:rsidRPr="00357753" w:rsidRDefault="002F00A3" w:rsidP="002F00A3">
            <w:pPr>
              <w:pStyle w:val="ENoteTableText"/>
            </w:pPr>
            <w:r w:rsidRPr="00357753">
              <w:t>ad No 13, 2018</w:t>
            </w:r>
          </w:p>
        </w:tc>
      </w:tr>
      <w:tr w:rsidR="002F00A3" w:rsidRPr="00357753" w14:paraId="23AA69A3" w14:textId="77777777" w:rsidTr="00AC336C">
        <w:trPr>
          <w:cantSplit/>
        </w:trPr>
        <w:tc>
          <w:tcPr>
            <w:tcW w:w="2551" w:type="dxa"/>
          </w:tcPr>
          <w:p w14:paraId="6CDB3035" w14:textId="77777777" w:rsidR="002F00A3" w:rsidRPr="00357753" w:rsidRDefault="002F00A3" w:rsidP="002F00A3">
            <w:pPr>
              <w:pStyle w:val="ENoteTableText"/>
              <w:tabs>
                <w:tab w:val="center" w:leader="dot" w:pos="2268"/>
              </w:tabs>
            </w:pPr>
            <w:r w:rsidRPr="00357753">
              <w:t>s 1057A</w:t>
            </w:r>
            <w:r w:rsidRPr="00357753">
              <w:tab/>
            </w:r>
          </w:p>
        </w:tc>
        <w:tc>
          <w:tcPr>
            <w:tcW w:w="4961" w:type="dxa"/>
          </w:tcPr>
          <w:p w14:paraId="2FD5444F" w14:textId="77777777" w:rsidR="002F00A3" w:rsidRPr="00357753" w:rsidRDefault="002F00A3" w:rsidP="002F00A3">
            <w:pPr>
              <w:pStyle w:val="ENoteTableText"/>
            </w:pPr>
            <w:r w:rsidRPr="00357753">
              <w:t>ad No 13, 2018</w:t>
            </w:r>
          </w:p>
        </w:tc>
      </w:tr>
      <w:tr w:rsidR="002F00A3" w:rsidRPr="00357753" w14:paraId="392E48FE" w14:textId="77777777" w:rsidTr="00AC336C">
        <w:trPr>
          <w:cantSplit/>
        </w:trPr>
        <w:tc>
          <w:tcPr>
            <w:tcW w:w="2551" w:type="dxa"/>
          </w:tcPr>
          <w:p w14:paraId="747E0A3E" w14:textId="77777777" w:rsidR="002F00A3" w:rsidRPr="00357753" w:rsidRDefault="002F00A3" w:rsidP="002F00A3">
            <w:pPr>
              <w:pStyle w:val="ENoteTableText"/>
              <w:tabs>
                <w:tab w:val="center" w:leader="dot" w:pos="2268"/>
              </w:tabs>
            </w:pPr>
          </w:p>
        </w:tc>
        <w:tc>
          <w:tcPr>
            <w:tcW w:w="4961" w:type="dxa"/>
          </w:tcPr>
          <w:p w14:paraId="225BDCB1" w14:textId="0AFAC810" w:rsidR="002F00A3" w:rsidRPr="00357753" w:rsidRDefault="002F00A3" w:rsidP="002F00A3">
            <w:pPr>
              <w:pStyle w:val="ENoteTableText"/>
            </w:pPr>
            <w:r w:rsidRPr="00357753">
              <w:t>am No 76, 2023</w:t>
            </w:r>
          </w:p>
        </w:tc>
      </w:tr>
      <w:tr w:rsidR="002F00A3" w:rsidRPr="00357753" w14:paraId="5D105015" w14:textId="77777777" w:rsidTr="00AC336C">
        <w:trPr>
          <w:cantSplit/>
        </w:trPr>
        <w:tc>
          <w:tcPr>
            <w:tcW w:w="2551" w:type="dxa"/>
          </w:tcPr>
          <w:p w14:paraId="5BA34B02" w14:textId="77777777" w:rsidR="002F00A3" w:rsidRPr="00357753" w:rsidRDefault="002F00A3" w:rsidP="002F00A3">
            <w:pPr>
              <w:pStyle w:val="ENoteTableText"/>
              <w:tabs>
                <w:tab w:val="center" w:leader="dot" w:pos="2268"/>
              </w:tabs>
            </w:pPr>
            <w:r w:rsidRPr="00357753">
              <w:t>s 1057B</w:t>
            </w:r>
            <w:r w:rsidRPr="00357753">
              <w:tab/>
            </w:r>
          </w:p>
        </w:tc>
        <w:tc>
          <w:tcPr>
            <w:tcW w:w="4961" w:type="dxa"/>
          </w:tcPr>
          <w:p w14:paraId="22817FCB" w14:textId="77777777" w:rsidR="002F00A3" w:rsidRPr="00357753" w:rsidRDefault="002F00A3" w:rsidP="002F00A3">
            <w:pPr>
              <w:pStyle w:val="ENoteTableText"/>
            </w:pPr>
            <w:r w:rsidRPr="00357753">
              <w:t>ad No 13, 2018</w:t>
            </w:r>
          </w:p>
        </w:tc>
      </w:tr>
      <w:tr w:rsidR="002F00A3" w:rsidRPr="00357753" w14:paraId="7E5C0439" w14:textId="77777777" w:rsidTr="00AC336C">
        <w:trPr>
          <w:cantSplit/>
        </w:trPr>
        <w:tc>
          <w:tcPr>
            <w:tcW w:w="2551" w:type="dxa"/>
          </w:tcPr>
          <w:p w14:paraId="55DD1E74" w14:textId="77777777" w:rsidR="002F00A3" w:rsidRPr="00357753" w:rsidRDefault="002F00A3" w:rsidP="002F00A3">
            <w:pPr>
              <w:pStyle w:val="ENoteTableText"/>
              <w:tabs>
                <w:tab w:val="center" w:leader="dot" w:pos="2268"/>
              </w:tabs>
            </w:pPr>
            <w:r w:rsidRPr="00357753">
              <w:rPr>
                <w:b/>
              </w:rPr>
              <w:t>Subdivision F</w:t>
            </w:r>
          </w:p>
        </w:tc>
        <w:tc>
          <w:tcPr>
            <w:tcW w:w="4961" w:type="dxa"/>
          </w:tcPr>
          <w:p w14:paraId="1EE62667" w14:textId="77777777" w:rsidR="002F00A3" w:rsidRPr="00357753" w:rsidRDefault="002F00A3" w:rsidP="002F00A3">
            <w:pPr>
              <w:pStyle w:val="ENoteTableText"/>
            </w:pPr>
          </w:p>
        </w:tc>
      </w:tr>
      <w:tr w:rsidR="002F00A3" w:rsidRPr="00357753" w14:paraId="3DD3AC63" w14:textId="77777777" w:rsidTr="00AC336C">
        <w:trPr>
          <w:cantSplit/>
        </w:trPr>
        <w:tc>
          <w:tcPr>
            <w:tcW w:w="2551" w:type="dxa"/>
          </w:tcPr>
          <w:p w14:paraId="2B1AF180" w14:textId="77777777" w:rsidR="002F00A3" w:rsidRPr="00357753" w:rsidRDefault="002F00A3" w:rsidP="002F00A3">
            <w:pPr>
              <w:pStyle w:val="ENoteTableText"/>
              <w:tabs>
                <w:tab w:val="center" w:leader="dot" w:pos="2268"/>
              </w:tabs>
            </w:pPr>
            <w:r w:rsidRPr="00357753">
              <w:t>s 1058</w:t>
            </w:r>
            <w:r w:rsidRPr="00357753">
              <w:tab/>
            </w:r>
          </w:p>
        </w:tc>
        <w:tc>
          <w:tcPr>
            <w:tcW w:w="4961" w:type="dxa"/>
          </w:tcPr>
          <w:p w14:paraId="43AF7977" w14:textId="77777777" w:rsidR="002F00A3" w:rsidRPr="00357753" w:rsidRDefault="002F00A3" w:rsidP="002F00A3">
            <w:pPr>
              <w:pStyle w:val="ENoteTableText"/>
            </w:pPr>
            <w:r w:rsidRPr="00357753">
              <w:t>ad No 13, 2018</w:t>
            </w:r>
          </w:p>
        </w:tc>
      </w:tr>
      <w:tr w:rsidR="002F00A3" w:rsidRPr="00357753" w14:paraId="3CA581C0" w14:textId="77777777" w:rsidTr="00AC336C">
        <w:trPr>
          <w:cantSplit/>
        </w:trPr>
        <w:tc>
          <w:tcPr>
            <w:tcW w:w="2551" w:type="dxa"/>
          </w:tcPr>
          <w:p w14:paraId="23332634" w14:textId="77777777" w:rsidR="002F00A3" w:rsidRPr="00357753" w:rsidRDefault="002F00A3" w:rsidP="002F00A3">
            <w:pPr>
              <w:pStyle w:val="ENoteTableText"/>
              <w:tabs>
                <w:tab w:val="center" w:leader="dot" w:pos="2268"/>
              </w:tabs>
            </w:pPr>
          </w:p>
        </w:tc>
        <w:tc>
          <w:tcPr>
            <w:tcW w:w="4961" w:type="dxa"/>
          </w:tcPr>
          <w:p w14:paraId="7C4D4D90" w14:textId="06EDB73C" w:rsidR="002F00A3" w:rsidRPr="00357753" w:rsidRDefault="002F00A3" w:rsidP="002F00A3">
            <w:pPr>
              <w:pStyle w:val="ENoteTableText"/>
            </w:pPr>
            <w:r w:rsidRPr="00357753">
              <w:t>am No 76, 2023</w:t>
            </w:r>
          </w:p>
        </w:tc>
      </w:tr>
      <w:tr w:rsidR="002F00A3" w:rsidRPr="00357753" w14:paraId="570B95A1" w14:textId="77777777" w:rsidTr="00AC336C">
        <w:trPr>
          <w:cantSplit/>
        </w:trPr>
        <w:tc>
          <w:tcPr>
            <w:tcW w:w="2551" w:type="dxa"/>
          </w:tcPr>
          <w:p w14:paraId="4FD84612" w14:textId="42B5A7C8" w:rsidR="002F00A3" w:rsidRPr="00357753" w:rsidRDefault="002F00A3" w:rsidP="002F00A3">
            <w:pPr>
              <w:pStyle w:val="ENoteTableText"/>
              <w:tabs>
                <w:tab w:val="center" w:leader="dot" w:pos="2268"/>
              </w:tabs>
              <w:rPr>
                <w:b/>
              </w:rPr>
            </w:pPr>
            <w:r w:rsidRPr="00357753">
              <w:rPr>
                <w:b/>
              </w:rPr>
              <w:t>Division 4</w:t>
            </w:r>
          </w:p>
        </w:tc>
        <w:tc>
          <w:tcPr>
            <w:tcW w:w="4961" w:type="dxa"/>
          </w:tcPr>
          <w:p w14:paraId="370507DE" w14:textId="77777777" w:rsidR="002F00A3" w:rsidRPr="00357753" w:rsidRDefault="002F00A3" w:rsidP="002F00A3">
            <w:pPr>
              <w:pStyle w:val="ENoteTableText"/>
            </w:pPr>
          </w:p>
        </w:tc>
      </w:tr>
      <w:tr w:rsidR="002F00A3" w:rsidRPr="00357753" w14:paraId="1DA4505B" w14:textId="77777777" w:rsidTr="00AC336C">
        <w:trPr>
          <w:cantSplit/>
        </w:trPr>
        <w:tc>
          <w:tcPr>
            <w:tcW w:w="2551" w:type="dxa"/>
          </w:tcPr>
          <w:p w14:paraId="52F4CF14" w14:textId="12B34810" w:rsidR="002F00A3" w:rsidRPr="00357753" w:rsidRDefault="002F00A3" w:rsidP="002F00A3">
            <w:pPr>
              <w:pStyle w:val="ENoteTableText"/>
              <w:tabs>
                <w:tab w:val="center" w:leader="dot" w:pos="2268"/>
              </w:tabs>
            </w:pPr>
            <w:r w:rsidRPr="00357753">
              <w:t>s 1058A</w:t>
            </w:r>
            <w:r w:rsidRPr="00357753">
              <w:tab/>
            </w:r>
          </w:p>
        </w:tc>
        <w:tc>
          <w:tcPr>
            <w:tcW w:w="4961" w:type="dxa"/>
          </w:tcPr>
          <w:p w14:paraId="14B923EF" w14:textId="4C1D1E1B" w:rsidR="002F00A3" w:rsidRPr="00357753" w:rsidRDefault="002F00A3" w:rsidP="002F00A3">
            <w:pPr>
              <w:pStyle w:val="ENoteTableText"/>
            </w:pPr>
            <w:r w:rsidRPr="00357753">
              <w:t>ad No 46, 2023</w:t>
            </w:r>
          </w:p>
        </w:tc>
      </w:tr>
      <w:tr w:rsidR="002F00A3" w:rsidRPr="00357753" w14:paraId="76C096EB" w14:textId="77777777" w:rsidTr="00AC336C">
        <w:trPr>
          <w:cantSplit/>
        </w:trPr>
        <w:tc>
          <w:tcPr>
            <w:tcW w:w="2551" w:type="dxa"/>
          </w:tcPr>
          <w:p w14:paraId="626FCAA0" w14:textId="78ECA6F0" w:rsidR="002F00A3" w:rsidRPr="00357753" w:rsidRDefault="002F00A3" w:rsidP="002F00A3">
            <w:pPr>
              <w:pStyle w:val="ENoteTableText"/>
              <w:tabs>
                <w:tab w:val="center" w:leader="dot" w:pos="2268"/>
              </w:tabs>
            </w:pPr>
            <w:r w:rsidRPr="00357753">
              <w:t>s 1058B</w:t>
            </w:r>
            <w:r w:rsidRPr="00357753">
              <w:tab/>
            </w:r>
          </w:p>
        </w:tc>
        <w:tc>
          <w:tcPr>
            <w:tcW w:w="4961" w:type="dxa"/>
          </w:tcPr>
          <w:p w14:paraId="75BD35A9" w14:textId="6771B946" w:rsidR="002F00A3" w:rsidRPr="00357753" w:rsidRDefault="002F00A3" w:rsidP="002F00A3">
            <w:pPr>
              <w:pStyle w:val="ENoteTableText"/>
            </w:pPr>
            <w:r w:rsidRPr="00357753">
              <w:t>ad No 46, 2023</w:t>
            </w:r>
          </w:p>
        </w:tc>
      </w:tr>
      <w:tr w:rsidR="002F00A3" w:rsidRPr="00357753" w14:paraId="3DEB94D7" w14:textId="77777777" w:rsidTr="00AC336C">
        <w:trPr>
          <w:cantSplit/>
        </w:trPr>
        <w:tc>
          <w:tcPr>
            <w:tcW w:w="2551" w:type="dxa"/>
          </w:tcPr>
          <w:p w14:paraId="03EBF3EE" w14:textId="5F138358" w:rsidR="002F00A3" w:rsidRPr="00357753" w:rsidRDefault="002F00A3" w:rsidP="002F00A3">
            <w:pPr>
              <w:pStyle w:val="ENoteTableText"/>
              <w:tabs>
                <w:tab w:val="center" w:leader="dot" w:pos="2268"/>
              </w:tabs>
              <w:rPr>
                <w:b/>
              </w:rPr>
            </w:pPr>
            <w:r w:rsidRPr="00357753">
              <w:rPr>
                <w:b/>
              </w:rPr>
              <w:t>Part 7.10B</w:t>
            </w:r>
          </w:p>
        </w:tc>
        <w:tc>
          <w:tcPr>
            <w:tcW w:w="4961" w:type="dxa"/>
          </w:tcPr>
          <w:p w14:paraId="0DF9A996" w14:textId="77777777" w:rsidR="002F00A3" w:rsidRPr="00357753" w:rsidRDefault="002F00A3" w:rsidP="002F00A3">
            <w:pPr>
              <w:pStyle w:val="ENoteTableText"/>
            </w:pPr>
          </w:p>
        </w:tc>
      </w:tr>
      <w:tr w:rsidR="002F00A3" w:rsidRPr="00357753" w14:paraId="138B1595" w14:textId="77777777" w:rsidTr="00AC336C">
        <w:trPr>
          <w:cantSplit/>
        </w:trPr>
        <w:tc>
          <w:tcPr>
            <w:tcW w:w="2551" w:type="dxa"/>
          </w:tcPr>
          <w:p w14:paraId="093F0590" w14:textId="1DB7C316" w:rsidR="002F00A3" w:rsidRPr="00357753" w:rsidRDefault="002F00A3" w:rsidP="002F00A3">
            <w:pPr>
              <w:pStyle w:val="ENoteTableText"/>
              <w:tabs>
                <w:tab w:val="center" w:leader="dot" w:pos="2268"/>
              </w:tabs>
            </w:pPr>
            <w:r w:rsidRPr="00357753">
              <w:t>Part 7.10B</w:t>
            </w:r>
            <w:r w:rsidRPr="00357753">
              <w:tab/>
            </w:r>
          </w:p>
        </w:tc>
        <w:tc>
          <w:tcPr>
            <w:tcW w:w="4961" w:type="dxa"/>
          </w:tcPr>
          <w:p w14:paraId="51C5278C" w14:textId="289905EB" w:rsidR="002F00A3" w:rsidRPr="00357753" w:rsidRDefault="002F00A3" w:rsidP="002F00A3">
            <w:pPr>
              <w:pStyle w:val="ENoteTableText"/>
            </w:pPr>
            <w:r w:rsidRPr="00357753">
              <w:t>ad No 46, 2023</w:t>
            </w:r>
          </w:p>
        </w:tc>
      </w:tr>
      <w:tr w:rsidR="002F00A3" w:rsidRPr="00357753" w14:paraId="4EC4461E" w14:textId="77777777" w:rsidTr="00AC336C">
        <w:trPr>
          <w:cantSplit/>
        </w:trPr>
        <w:tc>
          <w:tcPr>
            <w:tcW w:w="2551" w:type="dxa"/>
          </w:tcPr>
          <w:p w14:paraId="5D50AC50" w14:textId="77DB7093" w:rsidR="002F00A3" w:rsidRPr="00357753" w:rsidRDefault="002F00A3" w:rsidP="002F00A3">
            <w:pPr>
              <w:pStyle w:val="ENoteTableText"/>
              <w:tabs>
                <w:tab w:val="center" w:leader="dot" w:pos="2268"/>
              </w:tabs>
              <w:rPr>
                <w:b/>
              </w:rPr>
            </w:pPr>
            <w:r w:rsidRPr="00357753">
              <w:rPr>
                <w:b/>
              </w:rPr>
              <w:t>Division 1</w:t>
            </w:r>
          </w:p>
        </w:tc>
        <w:tc>
          <w:tcPr>
            <w:tcW w:w="4961" w:type="dxa"/>
          </w:tcPr>
          <w:p w14:paraId="7AEF70B8" w14:textId="77777777" w:rsidR="002F00A3" w:rsidRPr="00357753" w:rsidRDefault="002F00A3" w:rsidP="002F00A3">
            <w:pPr>
              <w:pStyle w:val="ENoteTableText"/>
            </w:pPr>
          </w:p>
        </w:tc>
      </w:tr>
      <w:tr w:rsidR="002F00A3" w:rsidRPr="00357753" w14:paraId="0C365165" w14:textId="77777777" w:rsidTr="00AC336C">
        <w:trPr>
          <w:cantSplit/>
        </w:trPr>
        <w:tc>
          <w:tcPr>
            <w:tcW w:w="2551" w:type="dxa"/>
          </w:tcPr>
          <w:p w14:paraId="030F8175" w14:textId="0560F43C" w:rsidR="002F00A3" w:rsidRPr="00357753" w:rsidRDefault="002F00A3" w:rsidP="002F00A3">
            <w:pPr>
              <w:pStyle w:val="ENoteTableText"/>
              <w:tabs>
                <w:tab w:val="center" w:leader="dot" w:pos="2268"/>
              </w:tabs>
            </w:pPr>
            <w:r w:rsidRPr="00357753">
              <w:t>s 1059</w:t>
            </w:r>
            <w:r w:rsidRPr="00357753">
              <w:tab/>
            </w:r>
          </w:p>
        </w:tc>
        <w:tc>
          <w:tcPr>
            <w:tcW w:w="4961" w:type="dxa"/>
          </w:tcPr>
          <w:p w14:paraId="04E6256C" w14:textId="59FA270A" w:rsidR="002F00A3" w:rsidRPr="00357753" w:rsidRDefault="002F00A3" w:rsidP="002F00A3">
            <w:pPr>
              <w:pStyle w:val="ENoteTableText"/>
            </w:pPr>
            <w:r w:rsidRPr="00357753">
              <w:t>ad No 46, 2023</w:t>
            </w:r>
          </w:p>
        </w:tc>
      </w:tr>
      <w:tr w:rsidR="002F00A3" w:rsidRPr="00357753" w14:paraId="74155129" w14:textId="77777777" w:rsidTr="00AC336C">
        <w:trPr>
          <w:cantSplit/>
        </w:trPr>
        <w:tc>
          <w:tcPr>
            <w:tcW w:w="2551" w:type="dxa"/>
          </w:tcPr>
          <w:p w14:paraId="0A69EFF2" w14:textId="321F12F5" w:rsidR="002F00A3" w:rsidRPr="00357753" w:rsidRDefault="002F00A3" w:rsidP="002F00A3">
            <w:pPr>
              <w:pStyle w:val="ENoteTableText"/>
              <w:tabs>
                <w:tab w:val="center" w:leader="dot" w:pos="2268"/>
              </w:tabs>
            </w:pPr>
            <w:r w:rsidRPr="00357753">
              <w:t>s 1060</w:t>
            </w:r>
            <w:r w:rsidRPr="00357753">
              <w:tab/>
            </w:r>
          </w:p>
        </w:tc>
        <w:tc>
          <w:tcPr>
            <w:tcW w:w="4961" w:type="dxa"/>
          </w:tcPr>
          <w:p w14:paraId="1D26C9B8" w14:textId="3B41781C" w:rsidR="002F00A3" w:rsidRPr="00357753" w:rsidRDefault="002F00A3" w:rsidP="002F00A3">
            <w:pPr>
              <w:pStyle w:val="ENoteTableText"/>
            </w:pPr>
            <w:r w:rsidRPr="00357753">
              <w:t>ad No 46, 2023</w:t>
            </w:r>
          </w:p>
        </w:tc>
      </w:tr>
      <w:tr w:rsidR="002F00A3" w:rsidRPr="00357753" w14:paraId="458F8704" w14:textId="77777777" w:rsidTr="00AC336C">
        <w:trPr>
          <w:cantSplit/>
        </w:trPr>
        <w:tc>
          <w:tcPr>
            <w:tcW w:w="2551" w:type="dxa"/>
          </w:tcPr>
          <w:p w14:paraId="60AFB564" w14:textId="4C2EC525" w:rsidR="002F00A3" w:rsidRPr="00357753" w:rsidRDefault="002F00A3" w:rsidP="002F00A3">
            <w:pPr>
              <w:pStyle w:val="ENoteTableText"/>
              <w:tabs>
                <w:tab w:val="center" w:leader="dot" w:pos="2268"/>
              </w:tabs>
            </w:pPr>
            <w:r w:rsidRPr="00357753">
              <w:t>s 1061</w:t>
            </w:r>
            <w:r w:rsidRPr="00357753">
              <w:tab/>
            </w:r>
          </w:p>
        </w:tc>
        <w:tc>
          <w:tcPr>
            <w:tcW w:w="4961" w:type="dxa"/>
          </w:tcPr>
          <w:p w14:paraId="4FCEA4A7" w14:textId="5FC84ADB" w:rsidR="002F00A3" w:rsidRPr="00357753" w:rsidRDefault="002F00A3" w:rsidP="002F00A3">
            <w:pPr>
              <w:pStyle w:val="ENoteTableText"/>
            </w:pPr>
            <w:r w:rsidRPr="00357753">
              <w:t>ad No 46, 2023</w:t>
            </w:r>
          </w:p>
        </w:tc>
      </w:tr>
      <w:tr w:rsidR="002F00A3" w:rsidRPr="00357753" w14:paraId="552C1C92" w14:textId="77777777" w:rsidTr="00AC336C">
        <w:trPr>
          <w:cantSplit/>
        </w:trPr>
        <w:tc>
          <w:tcPr>
            <w:tcW w:w="2551" w:type="dxa"/>
          </w:tcPr>
          <w:p w14:paraId="02EF39E2" w14:textId="7196A44C" w:rsidR="002F00A3" w:rsidRPr="00357753" w:rsidRDefault="002F00A3" w:rsidP="002F00A3">
            <w:pPr>
              <w:pStyle w:val="ENoteTableText"/>
              <w:tabs>
                <w:tab w:val="center" w:leader="dot" w:pos="2268"/>
              </w:tabs>
            </w:pPr>
            <w:r w:rsidRPr="00357753">
              <w:t>s 1062</w:t>
            </w:r>
            <w:r w:rsidRPr="00357753">
              <w:tab/>
            </w:r>
          </w:p>
        </w:tc>
        <w:tc>
          <w:tcPr>
            <w:tcW w:w="4961" w:type="dxa"/>
          </w:tcPr>
          <w:p w14:paraId="2E8C3DD0" w14:textId="3CAF5CBF" w:rsidR="002F00A3" w:rsidRPr="00357753" w:rsidRDefault="002F00A3" w:rsidP="002F00A3">
            <w:pPr>
              <w:pStyle w:val="ENoteTableText"/>
            </w:pPr>
            <w:r w:rsidRPr="00357753">
              <w:t>ad No 46, 2023</w:t>
            </w:r>
          </w:p>
        </w:tc>
      </w:tr>
      <w:tr w:rsidR="002F00A3" w:rsidRPr="00357753" w14:paraId="2EFA738E" w14:textId="77777777" w:rsidTr="00AC336C">
        <w:trPr>
          <w:cantSplit/>
        </w:trPr>
        <w:tc>
          <w:tcPr>
            <w:tcW w:w="2551" w:type="dxa"/>
          </w:tcPr>
          <w:p w14:paraId="1F68D432" w14:textId="0A9C533A" w:rsidR="002F00A3" w:rsidRPr="00357753" w:rsidRDefault="002F00A3" w:rsidP="002F00A3">
            <w:pPr>
              <w:pStyle w:val="ENoteTableText"/>
              <w:keepNext/>
              <w:tabs>
                <w:tab w:val="center" w:leader="dot" w:pos="2268"/>
              </w:tabs>
              <w:rPr>
                <w:b/>
              </w:rPr>
            </w:pPr>
            <w:r w:rsidRPr="00357753">
              <w:rPr>
                <w:b/>
              </w:rPr>
              <w:t>Division 2</w:t>
            </w:r>
          </w:p>
        </w:tc>
        <w:tc>
          <w:tcPr>
            <w:tcW w:w="4961" w:type="dxa"/>
          </w:tcPr>
          <w:p w14:paraId="13A15304" w14:textId="77777777" w:rsidR="002F00A3" w:rsidRPr="00357753" w:rsidRDefault="002F00A3" w:rsidP="002F00A3">
            <w:pPr>
              <w:pStyle w:val="ENoteTableText"/>
            </w:pPr>
          </w:p>
        </w:tc>
      </w:tr>
      <w:tr w:rsidR="002F00A3" w:rsidRPr="00357753" w14:paraId="76F269EA" w14:textId="77777777" w:rsidTr="00AC336C">
        <w:trPr>
          <w:cantSplit/>
        </w:trPr>
        <w:tc>
          <w:tcPr>
            <w:tcW w:w="2551" w:type="dxa"/>
          </w:tcPr>
          <w:p w14:paraId="226554B9" w14:textId="25A9A765" w:rsidR="002F00A3" w:rsidRPr="00357753" w:rsidRDefault="002F00A3" w:rsidP="002F00A3">
            <w:pPr>
              <w:pStyle w:val="ENoteTableText"/>
              <w:tabs>
                <w:tab w:val="center" w:leader="dot" w:pos="2268"/>
              </w:tabs>
            </w:pPr>
            <w:r w:rsidRPr="00357753">
              <w:t>s 1063</w:t>
            </w:r>
            <w:r w:rsidRPr="00357753">
              <w:tab/>
            </w:r>
          </w:p>
        </w:tc>
        <w:tc>
          <w:tcPr>
            <w:tcW w:w="4961" w:type="dxa"/>
          </w:tcPr>
          <w:p w14:paraId="246FFABA" w14:textId="5A67521E" w:rsidR="002F00A3" w:rsidRPr="00357753" w:rsidRDefault="002F00A3" w:rsidP="002F00A3">
            <w:pPr>
              <w:pStyle w:val="ENoteTableText"/>
            </w:pPr>
            <w:r w:rsidRPr="00357753">
              <w:t>ad No 46, 2023</w:t>
            </w:r>
          </w:p>
        </w:tc>
      </w:tr>
      <w:tr w:rsidR="002F00A3" w:rsidRPr="00357753" w14:paraId="52607A98" w14:textId="77777777" w:rsidTr="00AC336C">
        <w:trPr>
          <w:cantSplit/>
        </w:trPr>
        <w:tc>
          <w:tcPr>
            <w:tcW w:w="2551" w:type="dxa"/>
          </w:tcPr>
          <w:p w14:paraId="056A2F93" w14:textId="0C40EB85" w:rsidR="002F00A3" w:rsidRPr="00357753" w:rsidRDefault="002F00A3" w:rsidP="002F00A3">
            <w:pPr>
              <w:pStyle w:val="ENoteTableText"/>
              <w:tabs>
                <w:tab w:val="center" w:leader="dot" w:pos="2268"/>
              </w:tabs>
            </w:pPr>
            <w:r w:rsidRPr="00357753">
              <w:t>s 1064</w:t>
            </w:r>
            <w:r w:rsidRPr="00357753">
              <w:tab/>
            </w:r>
          </w:p>
        </w:tc>
        <w:tc>
          <w:tcPr>
            <w:tcW w:w="4961" w:type="dxa"/>
          </w:tcPr>
          <w:p w14:paraId="55AFBFDE" w14:textId="4C9AA9CD" w:rsidR="002F00A3" w:rsidRPr="00357753" w:rsidRDefault="002F00A3" w:rsidP="002F00A3">
            <w:pPr>
              <w:pStyle w:val="ENoteTableText"/>
            </w:pPr>
            <w:r w:rsidRPr="00357753">
              <w:t>ad No 46, 2023</w:t>
            </w:r>
          </w:p>
        </w:tc>
      </w:tr>
      <w:tr w:rsidR="002F00A3" w:rsidRPr="00357753" w14:paraId="78E9F87B" w14:textId="77777777" w:rsidTr="00AC336C">
        <w:trPr>
          <w:cantSplit/>
        </w:trPr>
        <w:tc>
          <w:tcPr>
            <w:tcW w:w="2551" w:type="dxa"/>
          </w:tcPr>
          <w:p w14:paraId="7BE5195B" w14:textId="46A4D0A0" w:rsidR="002F00A3" w:rsidRPr="00357753" w:rsidRDefault="002F00A3" w:rsidP="002F00A3">
            <w:pPr>
              <w:pStyle w:val="ENoteTableText"/>
              <w:tabs>
                <w:tab w:val="center" w:leader="dot" w:pos="2268"/>
              </w:tabs>
            </w:pPr>
            <w:r w:rsidRPr="00357753">
              <w:t>s 1065</w:t>
            </w:r>
            <w:r w:rsidRPr="00357753">
              <w:tab/>
            </w:r>
          </w:p>
        </w:tc>
        <w:tc>
          <w:tcPr>
            <w:tcW w:w="4961" w:type="dxa"/>
          </w:tcPr>
          <w:p w14:paraId="1F0AB5B7" w14:textId="589F8677" w:rsidR="002F00A3" w:rsidRPr="00357753" w:rsidRDefault="002F00A3" w:rsidP="002F00A3">
            <w:pPr>
              <w:pStyle w:val="ENoteTableText"/>
            </w:pPr>
            <w:r w:rsidRPr="00357753">
              <w:t>ad No 46, 2023</w:t>
            </w:r>
          </w:p>
        </w:tc>
      </w:tr>
      <w:tr w:rsidR="002F00A3" w:rsidRPr="00357753" w14:paraId="14D11167" w14:textId="77777777" w:rsidTr="00AC336C">
        <w:trPr>
          <w:cantSplit/>
        </w:trPr>
        <w:tc>
          <w:tcPr>
            <w:tcW w:w="2551" w:type="dxa"/>
          </w:tcPr>
          <w:p w14:paraId="7A4D546C" w14:textId="671FBF4C" w:rsidR="002F00A3" w:rsidRPr="00357753" w:rsidRDefault="002F00A3" w:rsidP="002F00A3">
            <w:pPr>
              <w:pStyle w:val="ENoteTableText"/>
              <w:tabs>
                <w:tab w:val="center" w:leader="dot" w:pos="2268"/>
              </w:tabs>
            </w:pPr>
            <w:r w:rsidRPr="00357753">
              <w:t>s 1066</w:t>
            </w:r>
            <w:r w:rsidRPr="00357753">
              <w:tab/>
            </w:r>
          </w:p>
        </w:tc>
        <w:tc>
          <w:tcPr>
            <w:tcW w:w="4961" w:type="dxa"/>
          </w:tcPr>
          <w:p w14:paraId="03ACBCBB" w14:textId="593F0AF5" w:rsidR="002F00A3" w:rsidRPr="00357753" w:rsidRDefault="002F00A3" w:rsidP="002F00A3">
            <w:pPr>
              <w:pStyle w:val="ENoteTableText"/>
            </w:pPr>
            <w:r w:rsidRPr="00357753">
              <w:t>ad No 46, 2023</w:t>
            </w:r>
          </w:p>
        </w:tc>
      </w:tr>
      <w:tr w:rsidR="002F00A3" w:rsidRPr="00357753" w14:paraId="174B96A7" w14:textId="77777777" w:rsidTr="00AC336C">
        <w:trPr>
          <w:cantSplit/>
        </w:trPr>
        <w:tc>
          <w:tcPr>
            <w:tcW w:w="2551" w:type="dxa"/>
          </w:tcPr>
          <w:p w14:paraId="26D25625" w14:textId="700A3090" w:rsidR="002F00A3" w:rsidRPr="00357753" w:rsidRDefault="002F00A3" w:rsidP="002F00A3">
            <w:pPr>
              <w:pStyle w:val="ENoteTableText"/>
              <w:tabs>
                <w:tab w:val="center" w:leader="dot" w:pos="2268"/>
              </w:tabs>
            </w:pPr>
            <w:r w:rsidRPr="00357753">
              <w:t>s 1067</w:t>
            </w:r>
            <w:r w:rsidRPr="00357753">
              <w:tab/>
            </w:r>
          </w:p>
        </w:tc>
        <w:tc>
          <w:tcPr>
            <w:tcW w:w="4961" w:type="dxa"/>
          </w:tcPr>
          <w:p w14:paraId="6E3F8E86" w14:textId="197AEFD5" w:rsidR="002F00A3" w:rsidRPr="00357753" w:rsidRDefault="002F00A3" w:rsidP="002F00A3">
            <w:pPr>
              <w:pStyle w:val="ENoteTableText"/>
            </w:pPr>
            <w:r w:rsidRPr="00357753">
              <w:t>ad No 46, 2023</w:t>
            </w:r>
          </w:p>
        </w:tc>
      </w:tr>
      <w:tr w:rsidR="002F00A3" w:rsidRPr="00357753" w14:paraId="6FF40D88" w14:textId="77777777" w:rsidTr="00AC336C">
        <w:trPr>
          <w:cantSplit/>
        </w:trPr>
        <w:tc>
          <w:tcPr>
            <w:tcW w:w="2551" w:type="dxa"/>
          </w:tcPr>
          <w:p w14:paraId="488CC2B1" w14:textId="03369B1E" w:rsidR="002F00A3" w:rsidRPr="00357753" w:rsidRDefault="002F00A3" w:rsidP="002F00A3">
            <w:pPr>
              <w:pStyle w:val="ENoteTableText"/>
              <w:tabs>
                <w:tab w:val="center" w:leader="dot" w:pos="2268"/>
              </w:tabs>
            </w:pPr>
            <w:r w:rsidRPr="00357753">
              <w:t>s 1068</w:t>
            </w:r>
            <w:r w:rsidRPr="00357753">
              <w:tab/>
            </w:r>
          </w:p>
        </w:tc>
        <w:tc>
          <w:tcPr>
            <w:tcW w:w="4961" w:type="dxa"/>
          </w:tcPr>
          <w:p w14:paraId="5B15D75E" w14:textId="74AE384F" w:rsidR="002F00A3" w:rsidRPr="00357753" w:rsidRDefault="002F00A3" w:rsidP="002F00A3">
            <w:pPr>
              <w:pStyle w:val="ENoteTableText"/>
            </w:pPr>
            <w:r w:rsidRPr="00357753">
              <w:t>ad No 46, 2023</w:t>
            </w:r>
          </w:p>
        </w:tc>
      </w:tr>
      <w:tr w:rsidR="002F00A3" w:rsidRPr="00357753" w14:paraId="253F4BF5" w14:textId="77777777" w:rsidTr="00AC336C">
        <w:trPr>
          <w:cantSplit/>
        </w:trPr>
        <w:tc>
          <w:tcPr>
            <w:tcW w:w="2551" w:type="dxa"/>
          </w:tcPr>
          <w:p w14:paraId="57F65B41" w14:textId="3ABC8BFA" w:rsidR="002F00A3" w:rsidRPr="00357753" w:rsidRDefault="002F00A3" w:rsidP="002F00A3">
            <w:pPr>
              <w:pStyle w:val="ENoteTableText"/>
              <w:tabs>
                <w:tab w:val="center" w:leader="dot" w:pos="2268"/>
              </w:tabs>
            </w:pPr>
            <w:r w:rsidRPr="00357753">
              <w:t>s 1069</w:t>
            </w:r>
            <w:r w:rsidRPr="00357753">
              <w:tab/>
            </w:r>
          </w:p>
        </w:tc>
        <w:tc>
          <w:tcPr>
            <w:tcW w:w="4961" w:type="dxa"/>
          </w:tcPr>
          <w:p w14:paraId="2117B31E" w14:textId="4B6385C8" w:rsidR="002F00A3" w:rsidRPr="00357753" w:rsidRDefault="002F00A3" w:rsidP="002F00A3">
            <w:pPr>
              <w:pStyle w:val="ENoteTableText"/>
            </w:pPr>
            <w:r w:rsidRPr="00357753">
              <w:t>ad No 46, 2023</w:t>
            </w:r>
          </w:p>
        </w:tc>
      </w:tr>
      <w:tr w:rsidR="002F00A3" w:rsidRPr="00357753" w14:paraId="5E6AFF4F" w14:textId="77777777" w:rsidTr="00AC336C">
        <w:trPr>
          <w:cantSplit/>
        </w:trPr>
        <w:tc>
          <w:tcPr>
            <w:tcW w:w="2551" w:type="dxa"/>
          </w:tcPr>
          <w:p w14:paraId="6C6EAB5D" w14:textId="2AF45472" w:rsidR="002F00A3" w:rsidRPr="00357753" w:rsidRDefault="002F00A3" w:rsidP="002F00A3">
            <w:pPr>
              <w:pStyle w:val="ENoteTableText"/>
              <w:tabs>
                <w:tab w:val="center" w:leader="dot" w:pos="2268"/>
              </w:tabs>
            </w:pPr>
            <w:r w:rsidRPr="00357753">
              <w:t>s 1069A</w:t>
            </w:r>
            <w:r w:rsidRPr="00357753">
              <w:tab/>
            </w:r>
          </w:p>
        </w:tc>
        <w:tc>
          <w:tcPr>
            <w:tcW w:w="4961" w:type="dxa"/>
          </w:tcPr>
          <w:p w14:paraId="6CB1071E" w14:textId="5BF0C611" w:rsidR="002F00A3" w:rsidRPr="00357753" w:rsidRDefault="002F00A3" w:rsidP="002F00A3">
            <w:pPr>
              <w:pStyle w:val="ENoteTableText"/>
            </w:pPr>
            <w:r w:rsidRPr="00357753">
              <w:t>ad No 46, 2023</w:t>
            </w:r>
          </w:p>
        </w:tc>
      </w:tr>
      <w:tr w:rsidR="002F00A3" w:rsidRPr="00357753" w14:paraId="697641BA" w14:textId="77777777" w:rsidTr="00AC336C">
        <w:trPr>
          <w:cantSplit/>
        </w:trPr>
        <w:tc>
          <w:tcPr>
            <w:tcW w:w="2551" w:type="dxa"/>
          </w:tcPr>
          <w:p w14:paraId="0E7457C6" w14:textId="05B2E3BE" w:rsidR="002F00A3" w:rsidRPr="00357753" w:rsidRDefault="002F00A3" w:rsidP="002F00A3">
            <w:pPr>
              <w:pStyle w:val="ENoteTableText"/>
              <w:tabs>
                <w:tab w:val="center" w:leader="dot" w:pos="2268"/>
              </w:tabs>
              <w:rPr>
                <w:b/>
              </w:rPr>
            </w:pPr>
            <w:r w:rsidRPr="00357753">
              <w:rPr>
                <w:b/>
              </w:rPr>
              <w:t>Division 3</w:t>
            </w:r>
          </w:p>
        </w:tc>
        <w:tc>
          <w:tcPr>
            <w:tcW w:w="4961" w:type="dxa"/>
          </w:tcPr>
          <w:p w14:paraId="2057F59D" w14:textId="77777777" w:rsidR="002F00A3" w:rsidRPr="00357753" w:rsidRDefault="002F00A3" w:rsidP="002F00A3">
            <w:pPr>
              <w:pStyle w:val="ENoteTableText"/>
            </w:pPr>
          </w:p>
        </w:tc>
      </w:tr>
      <w:tr w:rsidR="002F00A3" w:rsidRPr="00357753" w14:paraId="3B1D0A5E" w14:textId="77777777" w:rsidTr="00AC336C">
        <w:trPr>
          <w:cantSplit/>
        </w:trPr>
        <w:tc>
          <w:tcPr>
            <w:tcW w:w="2551" w:type="dxa"/>
          </w:tcPr>
          <w:p w14:paraId="15066394" w14:textId="13A75AB1" w:rsidR="002F00A3" w:rsidRPr="00357753" w:rsidRDefault="002F00A3" w:rsidP="002F00A3">
            <w:pPr>
              <w:pStyle w:val="ENoteTableText"/>
              <w:tabs>
                <w:tab w:val="center" w:leader="dot" w:pos="2268"/>
              </w:tabs>
            </w:pPr>
            <w:r w:rsidRPr="00357753">
              <w:t>s 1069B</w:t>
            </w:r>
            <w:r w:rsidRPr="00357753">
              <w:tab/>
            </w:r>
          </w:p>
        </w:tc>
        <w:tc>
          <w:tcPr>
            <w:tcW w:w="4961" w:type="dxa"/>
          </w:tcPr>
          <w:p w14:paraId="3126DDF0" w14:textId="571D13D3" w:rsidR="002F00A3" w:rsidRPr="00357753" w:rsidRDefault="002F00A3" w:rsidP="002F00A3">
            <w:pPr>
              <w:pStyle w:val="ENoteTableText"/>
            </w:pPr>
            <w:r w:rsidRPr="00357753">
              <w:t>ad No 46, 2023</w:t>
            </w:r>
          </w:p>
        </w:tc>
      </w:tr>
      <w:tr w:rsidR="002F00A3" w:rsidRPr="00357753" w14:paraId="5207E7E9" w14:textId="77777777" w:rsidTr="00AC336C">
        <w:trPr>
          <w:cantSplit/>
        </w:trPr>
        <w:tc>
          <w:tcPr>
            <w:tcW w:w="2551" w:type="dxa"/>
          </w:tcPr>
          <w:p w14:paraId="53D3DB53" w14:textId="0D0099D5" w:rsidR="002F00A3" w:rsidRPr="00357753" w:rsidRDefault="002F00A3" w:rsidP="002F00A3">
            <w:pPr>
              <w:pStyle w:val="ENoteTableText"/>
              <w:tabs>
                <w:tab w:val="center" w:leader="dot" w:pos="2268"/>
              </w:tabs>
            </w:pPr>
            <w:r w:rsidRPr="00357753">
              <w:t>s 1069C</w:t>
            </w:r>
            <w:r w:rsidRPr="00357753">
              <w:tab/>
            </w:r>
          </w:p>
        </w:tc>
        <w:tc>
          <w:tcPr>
            <w:tcW w:w="4961" w:type="dxa"/>
          </w:tcPr>
          <w:p w14:paraId="0191D0E7" w14:textId="7976DB7C" w:rsidR="002F00A3" w:rsidRPr="00357753" w:rsidRDefault="002F00A3" w:rsidP="002F00A3">
            <w:pPr>
              <w:pStyle w:val="ENoteTableText"/>
            </w:pPr>
            <w:r w:rsidRPr="00357753">
              <w:t>ad No 46, 2023</w:t>
            </w:r>
          </w:p>
        </w:tc>
      </w:tr>
      <w:tr w:rsidR="002F00A3" w:rsidRPr="00357753" w14:paraId="15740C9A" w14:textId="77777777" w:rsidTr="00AC336C">
        <w:trPr>
          <w:cantSplit/>
        </w:trPr>
        <w:tc>
          <w:tcPr>
            <w:tcW w:w="2551" w:type="dxa"/>
          </w:tcPr>
          <w:p w14:paraId="0F4F3379" w14:textId="6B635BB1" w:rsidR="002F00A3" w:rsidRPr="00357753" w:rsidRDefault="002F00A3" w:rsidP="002F00A3">
            <w:pPr>
              <w:pStyle w:val="ENoteTableText"/>
              <w:tabs>
                <w:tab w:val="center" w:leader="dot" w:pos="2268"/>
              </w:tabs>
              <w:rPr>
                <w:b/>
              </w:rPr>
            </w:pPr>
            <w:r w:rsidRPr="00357753">
              <w:rPr>
                <w:b/>
              </w:rPr>
              <w:t>Division 4</w:t>
            </w:r>
          </w:p>
        </w:tc>
        <w:tc>
          <w:tcPr>
            <w:tcW w:w="4961" w:type="dxa"/>
          </w:tcPr>
          <w:p w14:paraId="6C7667AB" w14:textId="77777777" w:rsidR="002F00A3" w:rsidRPr="00357753" w:rsidRDefault="002F00A3" w:rsidP="002F00A3">
            <w:pPr>
              <w:pStyle w:val="ENoteTableText"/>
            </w:pPr>
          </w:p>
        </w:tc>
      </w:tr>
      <w:tr w:rsidR="002F00A3" w:rsidRPr="00357753" w14:paraId="22EDFCD9" w14:textId="77777777" w:rsidTr="00AC336C">
        <w:trPr>
          <w:cantSplit/>
        </w:trPr>
        <w:tc>
          <w:tcPr>
            <w:tcW w:w="2551" w:type="dxa"/>
          </w:tcPr>
          <w:p w14:paraId="14510ECC" w14:textId="2CFAC97A" w:rsidR="002F00A3" w:rsidRPr="00357753" w:rsidRDefault="002F00A3" w:rsidP="002F00A3">
            <w:pPr>
              <w:pStyle w:val="ENoteTableText"/>
              <w:tabs>
                <w:tab w:val="center" w:leader="dot" w:pos="2268"/>
              </w:tabs>
              <w:rPr>
                <w:b/>
              </w:rPr>
            </w:pPr>
            <w:r w:rsidRPr="00357753">
              <w:rPr>
                <w:b/>
              </w:rPr>
              <w:t>Subdivision A</w:t>
            </w:r>
          </w:p>
        </w:tc>
        <w:tc>
          <w:tcPr>
            <w:tcW w:w="4961" w:type="dxa"/>
          </w:tcPr>
          <w:p w14:paraId="04B15A9D" w14:textId="77777777" w:rsidR="002F00A3" w:rsidRPr="00357753" w:rsidRDefault="002F00A3" w:rsidP="002F00A3">
            <w:pPr>
              <w:pStyle w:val="ENoteTableText"/>
            </w:pPr>
          </w:p>
        </w:tc>
      </w:tr>
      <w:tr w:rsidR="002F00A3" w:rsidRPr="00357753" w14:paraId="79CDFDB4" w14:textId="77777777" w:rsidTr="00AC336C">
        <w:trPr>
          <w:cantSplit/>
        </w:trPr>
        <w:tc>
          <w:tcPr>
            <w:tcW w:w="2551" w:type="dxa"/>
          </w:tcPr>
          <w:p w14:paraId="2A6F69FF" w14:textId="619DE2B0" w:rsidR="002F00A3" w:rsidRPr="00357753" w:rsidRDefault="002F00A3" w:rsidP="002F00A3">
            <w:pPr>
              <w:pStyle w:val="ENoteTableText"/>
              <w:tabs>
                <w:tab w:val="center" w:leader="dot" w:pos="2268"/>
              </w:tabs>
            </w:pPr>
            <w:r w:rsidRPr="00357753">
              <w:t>s 1069D</w:t>
            </w:r>
            <w:r w:rsidRPr="00357753">
              <w:tab/>
            </w:r>
          </w:p>
        </w:tc>
        <w:tc>
          <w:tcPr>
            <w:tcW w:w="4961" w:type="dxa"/>
          </w:tcPr>
          <w:p w14:paraId="0F4233E8" w14:textId="20902CC5" w:rsidR="002F00A3" w:rsidRPr="00357753" w:rsidRDefault="002F00A3" w:rsidP="002F00A3">
            <w:pPr>
              <w:pStyle w:val="ENoteTableText"/>
            </w:pPr>
            <w:r w:rsidRPr="00357753">
              <w:t>ad No 46, 2023</w:t>
            </w:r>
          </w:p>
        </w:tc>
      </w:tr>
      <w:tr w:rsidR="002F00A3" w:rsidRPr="00357753" w14:paraId="17F3211A" w14:textId="77777777" w:rsidTr="00AC336C">
        <w:trPr>
          <w:cantSplit/>
        </w:trPr>
        <w:tc>
          <w:tcPr>
            <w:tcW w:w="2551" w:type="dxa"/>
          </w:tcPr>
          <w:p w14:paraId="6BEFF47C" w14:textId="0B5481C5" w:rsidR="002F00A3" w:rsidRPr="00357753" w:rsidRDefault="002F00A3" w:rsidP="002F00A3">
            <w:pPr>
              <w:pStyle w:val="ENoteTableText"/>
              <w:tabs>
                <w:tab w:val="center" w:leader="dot" w:pos="2268"/>
              </w:tabs>
              <w:rPr>
                <w:b/>
              </w:rPr>
            </w:pPr>
            <w:r w:rsidRPr="00357753">
              <w:rPr>
                <w:b/>
              </w:rPr>
              <w:t>Subdivision B</w:t>
            </w:r>
          </w:p>
        </w:tc>
        <w:tc>
          <w:tcPr>
            <w:tcW w:w="4961" w:type="dxa"/>
          </w:tcPr>
          <w:p w14:paraId="6F833773" w14:textId="77777777" w:rsidR="002F00A3" w:rsidRPr="00357753" w:rsidRDefault="002F00A3" w:rsidP="002F00A3">
            <w:pPr>
              <w:pStyle w:val="ENoteTableText"/>
            </w:pPr>
          </w:p>
        </w:tc>
      </w:tr>
      <w:tr w:rsidR="002F00A3" w:rsidRPr="00357753" w14:paraId="6B7DB712" w14:textId="77777777" w:rsidTr="00AC336C">
        <w:trPr>
          <w:cantSplit/>
        </w:trPr>
        <w:tc>
          <w:tcPr>
            <w:tcW w:w="2551" w:type="dxa"/>
          </w:tcPr>
          <w:p w14:paraId="12ED1CEC" w14:textId="6D2F023A" w:rsidR="002F00A3" w:rsidRPr="00357753" w:rsidRDefault="002F00A3" w:rsidP="002F00A3">
            <w:pPr>
              <w:pStyle w:val="ENoteTableText"/>
              <w:tabs>
                <w:tab w:val="center" w:leader="dot" w:pos="2268"/>
              </w:tabs>
            </w:pPr>
            <w:r w:rsidRPr="00357753">
              <w:t>s 1069E</w:t>
            </w:r>
            <w:r w:rsidRPr="00357753">
              <w:tab/>
            </w:r>
          </w:p>
        </w:tc>
        <w:tc>
          <w:tcPr>
            <w:tcW w:w="4961" w:type="dxa"/>
          </w:tcPr>
          <w:p w14:paraId="2D7B3A70" w14:textId="3E05C732" w:rsidR="002F00A3" w:rsidRPr="00357753" w:rsidRDefault="002F00A3" w:rsidP="002F00A3">
            <w:pPr>
              <w:pStyle w:val="ENoteTableText"/>
            </w:pPr>
            <w:r w:rsidRPr="00357753">
              <w:t>ad No 46, 2023</w:t>
            </w:r>
          </w:p>
        </w:tc>
      </w:tr>
      <w:tr w:rsidR="002F00A3" w:rsidRPr="00357753" w14:paraId="235E6C3C" w14:textId="77777777" w:rsidTr="00AC336C">
        <w:trPr>
          <w:cantSplit/>
        </w:trPr>
        <w:tc>
          <w:tcPr>
            <w:tcW w:w="2551" w:type="dxa"/>
          </w:tcPr>
          <w:p w14:paraId="2F4F5698" w14:textId="59C66852" w:rsidR="002F00A3" w:rsidRPr="00357753" w:rsidRDefault="002F00A3" w:rsidP="002F00A3">
            <w:pPr>
              <w:pStyle w:val="ENoteTableText"/>
              <w:tabs>
                <w:tab w:val="center" w:leader="dot" w:pos="2268"/>
              </w:tabs>
            </w:pPr>
            <w:r w:rsidRPr="00357753">
              <w:t>s 1069F</w:t>
            </w:r>
            <w:r w:rsidRPr="00357753">
              <w:tab/>
            </w:r>
          </w:p>
        </w:tc>
        <w:tc>
          <w:tcPr>
            <w:tcW w:w="4961" w:type="dxa"/>
          </w:tcPr>
          <w:p w14:paraId="11B9E3A2" w14:textId="39F46448" w:rsidR="002F00A3" w:rsidRPr="00357753" w:rsidRDefault="002F00A3" w:rsidP="002F00A3">
            <w:pPr>
              <w:pStyle w:val="ENoteTableText"/>
            </w:pPr>
            <w:r w:rsidRPr="00357753">
              <w:t>ad No 46, 2023</w:t>
            </w:r>
          </w:p>
        </w:tc>
      </w:tr>
      <w:tr w:rsidR="002F00A3" w:rsidRPr="00357753" w14:paraId="55527F51" w14:textId="77777777" w:rsidTr="00AC336C">
        <w:trPr>
          <w:cantSplit/>
        </w:trPr>
        <w:tc>
          <w:tcPr>
            <w:tcW w:w="2551" w:type="dxa"/>
          </w:tcPr>
          <w:p w14:paraId="39E3DF56" w14:textId="646EB9CE" w:rsidR="002F00A3" w:rsidRPr="00357753" w:rsidRDefault="002F00A3" w:rsidP="002F00A3">
            <w:pPr>
              <w:pStyle w:val="ENoteTableText"/>
              <w:tabs>
                <w:tab w:val="center" w:leader="dot" w:pos="2268"/>
              </w:tabs>
            </w:pPr>
            <w:r w:rsidRPr="00357753">
              <w:t>s 1069G</w:t>
            </w:r>
            <w:r w:rsidRPr="00357753">
              <w:tab/>
            </w:r>
          </w:p>
        </w:tc>
        <w:tc>
          <w:tcPr>
            <w:tcW w:w="4961" w:type="dxa"/>
          </w:tcPr>
          <w:p w14:paraId="75FBBB6F" w14:textId="371EE45A" w:rsidR="002F00A3" w:rsidRPr="00357753" w:rsidRDefault="002F00A3" w:rsidP="002F00A3">
            <w:pPr>
              <w:pStyle w:val="ENoteTableText"/>
            </w:pPr>
            <w:r w:rsidRPr="00357753">
              <w:t>ad No 46, 2023</w:t>
            </w:r>
          </w:p>
        </w:tc>
      </w:tr>
      <w:tr w:rsidR="002F00A3" w:rsidRPr="00357753" w14:paraId="4F2AF3D8" w14:textId="77777777" w:rsidTr="00AC336C">
        <w:trPr>
          <w:cantSplit/>
        </w:trPr>
        <w:tc>
          <w:tcPr>
            <w:tcW w:w="2551" w:type="dxa"/>
          </w:tcPr>
          <w:p w14:paraId="34D5B26C" w14:textId="1AFC9970" w:rsidR="002F00A3" w:rsidRPr="00357753" w:rsidRDefault="002F00A3" w:rsidP="002F00A3">
            <w:pPr>
              <w:pStyle w:val="ENoteTableText"/>
              <w:tabs>
                <w:tab w:val="center" w:leader="dot" w:pos="2268"/>
              </w:tabs>
              <w:rPr>
                <w:b/>
              </w:rPr>
            </w:pPr>
            <w:r w:rsidRPr="00357753">
              <w:rPr>
                <w:b/>
              </w:rPr>
              <w:t>Subdivision C</w:t>
            </w:r>
          </w:p>
        </w:tc>
        <w:tc>
          <w:tcPr>
            <w:tcW w:w="4961" w:type="dxa"/>
          </w:tcPr>
          <w:p w14:paraId="052A9F39" w14:textId="77777777" w:rsidR="002F00A3" w:rsidRPr="00357753" w:rsidRDefault="002F00A3" w:rsidP="002F00A3">
            <w:pPr>
              <w:pStyle w:val="ENoteTableText"/>
            </w:pPr>
          </w:p>
        </w:tc>
      </w:tr>
      <w:tr w:rsidR="002F00A3" w:rsidRPr="00357753" w14:paraId="0351AE67" w14:textId="77777777" w:rsidTr="00AC336C">
        <w:trPr>
          <w:cantSplit/>
        </w:trPr>
        <w:tc>
          <w:tcPr>
            <w:tcW w:w="2551" w:type="dxa"/>
          </w:tcPr>
          <w:p w14:paraId="2508D577" w14:textId="20BF063B" w:rsidR="002F00A3" w:rsidRPr="00357753" w:rsidRDefault="002F00A3" w:rsidP="002F00A3">
            <w:pPr>
              <w:pStyle w:val="ENoteTableText"/>
              <w:tabs>
                <w:tab w:val="center" w:leader="dot" w:pos="2268"/>
              </w:tabs>
            </w:pPr>
            <w:r w:rsidRPr="00357753">
              <w:t>s 1069H</w:t>
            </w:r>
            <w:r w:rsidRPr="00357753">
              <w:tab/>
            </w:r>
          </w:p>
        </w:tc>
        <w:tc>
          <w:tcPr>
            <w:tcW w:w="4961" w:type="dxa"/>
          </w:tcPr>
          <w:p w14:paraId="5EF1F505" w14:textId="5F377D47" w:rsidR="002F00A3" w:rsidRPr="00357753" w:rsidRDefault="002F00A3" w:rsidP="002F00A3">
            <w:pPr>
              <w:pStyle w:val="ENoteTableText"/>
            </w:pPr>
            <w:r w:rsidRPr="00357753">
              <w:t>ad No 46, 2023</w:t>
            </w:r>
          </w:p>
        </w:tc>
      </w:tr>
      <w:tr w:rsidR="002F00A3" w:rsidRPr="00357753" w14:paraId="74AEA5EC" w14:textId="77777777" w:rsidTr="00AC336C">
        <w:trPr>
          <w:cantSplit/>
        </w:trPr>
        <w:tc>
          <w:tcPr>
            <w:tcW w:w="2551" w:type="dxa"/>
          </w:tcPr>
          <w:p w14:paraId="1A388852" w14:textId="52DC1885" w:rsidR="002F00A3" w:rsidRPr="00357753" w:rsidRDefault="002F00A3" w:rsidP="002F00A3">
            <w:pPr>
              <w:pStyle w:val="ENoteTableText"/>
              <w:tabs>
                <w:tab w:val="center" w:leader="dot" w:pos="2268"/>
              </w:tabs>
              <w:rPr>
                <w:b/>
              </w:rPr>
            </w:pPr>
            <w:r w:rsidRPr="00357753">
              <w:rPr>
                <w:b/>
              </w:rPr>
              <w:t>Division 5</w:t>
            </w:r>
          </w:p>
        </w:tc>
        <w:tc>
          <w:tcPr>
            <w:tcW w:w="4961" w:type="dxa"/>
          </w:tcPr>
          <w:p w14:paraId="05D26D10" w14:textId="77777777" w:rsidR="002F00A3" w:rsidRPr="00357753" w:rsidRDefault="002F00A3" w:rsidP="002F00A3">
            <w:pPr>
              <w:pStyle w:val="ENoteTableText"/>
            </w:pPr>
          </w:p>
        </w:tc>
      </w:tr>
      <w:tr w:rsidR="002F00A3" w:rsidRPr="00357753" w14:paraId="372FF2E8" w14:textId="77777777" w:rsidTr="00AC336C">
        <w:trPr>
          <w:cantSplit/>
        </w:trPr>
        <w:tc>
          <w:tcPr>
            <w:tcW w:w="2551" w:type="dxa"/>
          </w:tcPr>
          <w:p w14:paraId="67047876" w14:textId="52732D93" w:rsidR="002F00A3" w:rsidRPr="00357753" w:rsidRDefault="002F00A3" w:rsidP="002F00A3">
            <w:pPr>
              <w:pStyle w:val="ENoteTableText"/>
              <w:tabs>
                <w:tab w:val="center" w:leader="dot" w:pos="2268"/>
              </w:tabs>
            </w:pPr>
            <w:r w:rsidRPr="00357753">
              <w:t>s 1069J</w:t>
            </w:r>
            <w:r w:rsidRPr="00357753">
              <w:tab/>
            </w:r>
          </w:p>
        </w:tc>
        <w:tc>
          <w:tcPr>
            <w:tcW w:w="4961" w:type="dxa"/>
          </w:tcPr>
          <w:p w14:paraId="318E3264" w14:textId="76D1EA4B" w:rsidR="002F00A3" w:rsidRPr="00357753" w:rsidRDefault="002F00A3" w:rsidP="002F00A3">
            <w:pPr>
              <w:pStyle w:val="ENoteTableText"/>
            </w:pPr>
            <w:r w:rsidRPr="00357753">
              <w:t>ad No 46, 2023</w:t>
            </w:r>
          </w:p>
        </w:tc>
      </w:tr>
      <w:tr w:rsidR="002F00A3" w:rsidRPr="00357753" w14:paraId="594A4103" w14:textId="77777777" w:rsidTr="00AC336C">
        <w:trPr>
          <w:cantSplit/>
        </w:trPr>
        <w:tc>
          <w:tcPr>
            <w:tcW w:w="2551" w:type="dxa"/>
          </w:tcPr>
          <w:p w14:paraId="7CDD4069" w14:textId="71BC14C1" w:rsidR="002F00A3" w:rsidRPr="00357753" w:rsidRDefault="002F00A3" w:rsidP="002F00A3">
            <w:pPr>
              <w:pStyle w:val="ENoteTableText"/>
              <w:tabs>
                <w:tab w:val="center" w:leader="dot" w:pos="2268"/>
              </w:tabs>
            </w:pPr>
            <w:r w:rsidRPr="00357753">
              <w:t>s 1069K</w:t>
            </w:r>
            <w:r w:rsidRPr="00357753">
              <w:tab/>
            </w:r>
          </w:p>
        </w:tc>
        <w:tc>
          <w:tcPr>
            <w:tcW w:w="4961" w:type="dxa"/>
          </w:tcPr>
          <w:p w14:paraId="4EFCF4DA" w14:textId="2F73CE1A" w:rsidR="002F00A3" w:rsidRPr="00357753" w:rsidRDefault="002F00A3" w:rsidP="002F00A3">
            <w:pPr>
              <w:pStyle w:val="ENoteTableText"/>
            </w:pPr>
            <w:r w:rsidRPr="00357753">
              <w:t>ad No 46, 2023</w:t>
            </w:r>
          </w:p>
        </w:tc>
      </w:tr>
      <w:tr w:rsidR="002F00A3" w:rsidRPr="00357753" w14:paraId="3E528E03" w14:textId="77777777" w:rsidTr="00AC336C">
        <w:trPr>
          <w:cantSplit/>
        </w:trPr>
        <w:tc>
          <w:tcPr>
            <w:tcW w:w="2551" w:type="dxa"/>
          </w:tcPr>
          <w:p w14:paraId="310B5DCE" w14:textId="3766891F" w:rsidR="002F00A3" w:rsidRPr="00357753" w:rsidRDefault="002F00A3" w:rsidP="002F00A3">
            <w:pPr>
              <w:pStyle w:val="ENoteTableText"/>
              <w:tabs>
                <w:tab w:val="center" w:leader="dot" w:pos="2268"/>
              </w:tabs>
            </w:pPr>
            <w:r w:rsidRPr="00357753">
              <w:t>s 1069L</w:t>
            </w:r>
            <w:r w:rsidRPr="00357753">
              <w:tab/>
            </w:r>
          </w:p>
        </w:tc>
        <w:tc>
          <w:tcPr>
            <w:tcW w:w="4961" w:type="dxa"/>
          </w:tcPr>
          <w:p w14:paraId="1C1A76F6" w14:textId="47F76CD0" w:rsidR="002F00A3" w:rsidRPr="00357753" w:rsidRDefault="002F00A3" w:rsidP="002F00A3">
            <w:pPr>
              <w:pStyle w:val="ENoteTableText"/>
            </w:pPr>
            <w:r w:rsidRPr="00357753">
              <w:t>ad No 46, 2023</w:t>
            </w:r>
          </w:p>
        </w:tc>
      </w:tr>
      <w:tr w:rsidR="002F00A3" w:rsidRPr="00357753" w14:paraId="3A4C21D3" w14:textId="77777777" w:rsidTr="00AC336C">
        <w:trPr>
          <w:cantSplit/>
        </w:trPr>
        <w:tc>
          <w:tcPr>
            <w:tcW w:w="2551" w:type="dxa"/>
          </w:tcPr>
          <w:p w14:paraId="76835D2A" w14:textId="228E4619" w:rsidR="002F00A3" w:rsidRPr="00357753" w:rsidRDefault="002F00A3" w:rsidP="002F00A3">
            <w:pPr>
              <w:pStyle w:val="ENoteTableText"/>
              <w:tabs>
                <w:tab w:val="center" w:leader="dot" w:pos="2268"/>
              </w:tabs>
              <w:rPr>
                <w:b/>
              </w:rPr>
            </w:pPr>
            <w:r w:rsidRPr="00357753">
              <w:rPr>
                <w:b/>
              </w:rPr>
              <w:t>Division 6</w:t>
            </w:r>
          </w:p>
        </w:tc>
        <w:tc>
          <w:tcPr>
            <w:tcW w:w="4961" w:type="dxa"/>
          </w:tcPr>
          <w:p w14:paraId="289A1609" w14:textId="77777777" w:rsidR="002F00A3" w:rsidRPr="00357753" w:rsidRDefault="002F00A3" w:rsidP="002F00A3">
            <w:pPr>
              <w:pStyle w:val="ENoteTableText"/>
            </w:pPr>
          </w:p>
        </w:tc>
      </w:tr>
      <w:tr w:rsidR="002F00A3" w:rsidRPr="00357753" w14:paraId="67DCF4F7" w14:textId="77777777" w:rsidTr="00AC336C">
        <w:trPr>
          <w:cantSplit/>
        </w:trPr>
        <w:tc>
          <w:tcPr>
            <w:tcW w:w="2551" w:type="dxa"/>
          </w:tcPr>
          <w:p w14:paraId="72EE045E" w14:textId="59DBFAB3" w:rsidR="002F00A3" w:rsidRPr="00357753" w:rsidRDefault="002F00A3" w:rsidP="002F00A3">
            <w:pPr>
              <w:pStyle w:val="ENoteTableText"/>
              <w:tabs>
                <w:tab w:val="center" w:leader="dot" w:pos="2268"/>
              </w:tabs>
            </w:pPr>
            <w:r w:rsidRPr="00357753">
              <w:t>s 1069M</w:t>
            </w:r>
            <w:r w:rsidRPr="00357753">
              <w:tab/>
            </w:r>
          </w:p>
        </w:tc>
        <w:tc>
          <w:tcPr>
            <w:tcW w:w="4961" w:type="dxa"/>
          </w:tcPr>
          <w:p w14:paraId="302A7526" w14:textId="45F22F0D" w:rsidR="002F00A3" w:rsidRPr="00357753" w:rsidRDefault="002F00A3" w:rsidP="002F00A3">
            <w:pPr>
              <w:pStyle w:val="ENoteTableText"/>
            </w:pPr>
            <w:r w:rsidRPr="00357753">
              <w:t>ad No 46, 2023</w:t>
            </w:r>
          </w:p>
        </w:tc>
      </w:tr>
      <w:tr w:rsidR="002F00A3" w:rsidRPr="00357753" w14:paraId="16BC244D" w14:textId="77777777" w:rsidTr="00AC336C">
        <w:trPr>
          <w:cantSplit/>
        </w:trPr>
        <w:tc>
          <w:tcPr>
            <w:tcW w:w="2551" w:type="dxa"/>
          </w:tcPr>
          <w:p w14:paraId="51BED738" w14:textId="41A3668D" w:rsidR="002F00A3" w:rsidRPr="00357753" w:rsidRDefault="002F00A3" w:rsidP="002F00A3">
            <w:pPr>
              <w:pStyle w:val="ENoteTableText"/>
              <w:tabs>
                <w:tab w:val="center" w:leader="dot" w:pos="2268"/>
              </w:tabs>
            </w:pPr>
            <w:r w:rsidRPr="00357753">
              <w:t>s 1069N</w:t>
            </w:r>
            <w:r w:rsidRPr="00357753">
              <w:tab/>
            </w:r>
          </w:p>
        </w:tc>
        <w:tc>
          <w:tcPr>
            <w:tcW w:w="4961" w:type="dxa"/>
          </w:tcPr>
          <w:p w14:paraId="215360FA" w14:textId="30F381C8" w:rsidR="002F00A3" w:rsidRPr="00357753" w:rsidRDefault="002F00A3" w:rsidP="002F00A3">
            <w:pPr>
              <w:pStyle w:val="ENoteTableText"/>
            </w:pPr>
            <w:r w:rsidRPr="00357753">
              <w:t>ad No 46, 2023</w:t>
            </w:r>
          </w:p>
        </w:tc>
      </w:tr>
      <w:tr w:rsidR="002F00A3" w:rsidRPr="00357753" w14:paraId="50866FC8" w14:textId="77777777" w:rsidTr="00AC336C">
        <w:trPr>
          <w:cantSplit/>
        </w:trPr>
        <w:tc>
          <w:tcPr>
            <w:tcW w:w="2551" w:type="dxa"/>
          </w:tcPr>
          <w:p w14:paraId="6D6EE9D6" w14:textId="5AC05143" w:rsidR="002F00A3" w:rsidRPr="00357753" w:rsidRDefault="002F00A3" w:rsidP="002F00A3">
            <w:pPr>
              <w:pStyle w:val="ENoteTableText"/>
              <w:tabs>
                <w:tab w:val="center" w:leader="dot" w:pos="2268"/>
              </w:tabs>
            </w:pPr>
            <w:r w:rsidRPr="00357753">
              <w:t>s 1069P</w:t>
            </w:r>
            <w:r w:rsidRPr="00357753">
              <w:tab/>
            </w:r>
          </w:p>
        </w:tc>
        <w:tc>
          <w:tcPr>
            <w:tcW w:w="4961" w:type="dxa"/>
          </w:tcPr>
          <w:p w14:paraId="530DB931" w14:textId="12C52615" w:rsidR="002F00A3" w:rsidRPr="00357753" w:rsidRDefault="002F00A3" w:rsidP="002F00A3">
            <w:pPr>
              <w:pStyle w:val="ENoteTableText"/>
            </w:pPr>
            <w:r w:rsidRPr="00357753">
              <w:t>ad No 46, 2023</w:t>
            </w:r>
          </w:p>
        </w:tc>
      </w:tr>
      <w:tr w:rsidR="002F00A3" w:rsidRPr="00357753" w14:paraId="423D0D54" w14:textId="77777777" w:rsidTr="00AC336C">
        <w:trPr>
          <w:cantSplit/>
        </w:trPr>
        <w:tc>
          <w:tcPr>
            <w:tcW w:w="2551" w:type="dxa"/>
          </w:tcPr>
          <w:p w14:paraId="2D507760" w14:textId="1BA7B285" w:rsidR="002F00A3" w:rsidRPr="00357753" w:rsidRDefault="002F00A3" w:rsidP="002F00A3">
            <w:pPr>
              <w:pStyle w:val="ENoteTableText"/>
              <w:tabs>
                <w:tab w:val="center" w:leader="dot" w:pos="2268"/>
              </w:tabs>
            </w:pPr>
            <w:r w:rsidRPr="00357753">
              <w:t>s 1069Q</w:t>
            </w:r>
            <w:r w:rsidRPr="00357753">
              <w:tab/>
            </w:r>
          </w:p>
        </w:tc>
        <w:tc>
          <w:tcPr>
            <w:tcW w:w="4961" w:type="dxa"/>
          </w:tcPr>
          <w:p w14:paraId="03006C07" w14:textId="2742917C" w:rsidR="002F00A3" w:rsidRPr="00357753" w:rsidRDefault="002F00A3" w:rsidP="002F00A3">
            <w:pPr>
              <w:pStyle w:val="ENoteTableText"/>
            </w:pPr>
            <w:r w:rsidRPr="00357753">
              <w:t>ad No 46, 2023</w:t>
            </w:r>
          </w:p>
        </w:tc>
      </w:tr>
      <w:tr w:rsidR="002F00A3" w:rsidRPr="00357753" w14:paraId="57F9F35A" w14:textId="77777777" w:rsidTr="00AC336C">
        <w:trPr>
          <w:cantSplit/>
        </w:trPr>
        <w:tc>
          <w:tcPr>
            <w:tcW w:w="2551" w:type="dxa"/>
          </w:tcPr>
          <w:p w14:paraId="1A5E569C" w14:textId="4119A8A0" w:rsidR="002F00A3" w:rsidRPr="00357753" w:rsidRDefault="002F00A3" w:rsidP="002F00A3">
            <w:pPr>
              <w:pStyle w:val="ENoteTableText"/>
              <w:tabs>
                <w:tab w:val="center" w:leader="dot" w:pos="2268"/>
              </w:tabs>
            </w:pPr>
            <w:r w:rsidRPr="00357753">
              <w:t>s 1069R</w:t>
            </w:r>
            <w:r w:rsidRPr="00357753">
              <w:tab/>
            </w:r>
          </w:p>
        </w:tc>
        <w:tc>
          <w:tcPr>
            <w:tcW w:w="4961" w:type="dxa"/>
          </w:tcPr>
          <w:p w14:paraId="302D6149" w14:textId="798BA75F" w:rsidR="002F00A3" w:rsidRPr="00357753" w:rsidRDefault="002F00A3" w:rsidP="002F00A3">
            <w:pPr>
              <w:pStyle w:val="ENoteTableText"/>
            </w:pPr>
            <w:r w:rsidRPr="00357753">
              <w:t>ad No 46, 2023</w:t>
            </w:r>
          </w:p>
        </w:tc>
      </w:tr>
      <w:tr w:rsidR="002F00A3" w:rsidRPr="00357753" w14:paraId="3758E4F4" w14:textId="77777777" w:rsidTr="00AC336C">
        <w:trPr>
          <w:cantSplit/>
        </w:trPr>
        <w:tc>
          <w:tcPr>
            <w:tcW w:w="2551" w:type="dxa"/>
          </w:tcPr>
          <w:p w14:paraId="6CE438B6" w14:textId="0440956A" w:rsidR="002F00A3" w:rsidRPr="00357753" w:rsidRDefault="002F00A3" w:rsidP="002F00A3">
            <w:pPr>
              <w:pStyle w:val="ENoteTableText"/>
              <w:tabs>
                <w:tab w:val="center" w:leader="dot" w:pos="2268"/>
              </w:tabs>
            </w:pPr>
            <w:r w:rsidRPr="00357753">
              <w:t>s 1069S</w:t>
            </w:r>
            <w:r w:rsidRPr="00357753">
              <w:tab/>
            </w:r>
          </w:p>
        </w:tc>
        <w:tc>
          <w:tcPr>
            <w:tcW w:w="4961" w:type="dxa"/>
          </w:tcPr>
          <w:p w14:paraId="0A609C4D" w14:textId="6622606E" w:rsidR="002F00A3" w:rsidRPr="00357753" w:rsidRDefault="002F00A3" w:rsidP="002F00A3">
            <w:pPr>
              <w:pStyle w:val="ENoteTableText"/>
            </w:pPr>
            <w:r w:rsidRPr="00357753">
              <w:t>ad No 46, 2023</w:t>
            </w:r>
          </w:p>
        </w:tc>
      </w:tr>
      <w:tr w:rsidR="002F00A3" w:rsidRPr="00357753" w14:paraId="646A4675" w14:textId="77777777" w:rsidTr="00AC336C">
        <w:trPr>
          <w:cantSplit/>
        </w:trPr>
        <w:tc>
          <w:tcPr>
            <w:tcW w:w="2551" w:type="dxa"/>
          </w:tcPr>
          <w:p w14:paraId="7C8929DA" w14:textId="503506AA" w:rsidR="002F00A3" w:rsidRPr="00357753" w:rsidRDefault="002F00A3" w:rsidP="002F00A3">
            <w:pPr>
              <w:pStyle w:val="ENoteTableText"/>
              <w:keepNext/>
            </w:pPr>
            <w:r w:rsidRPr="00357753">
              <w:rPr>
                <w:b/>
              </w:rPr>
              <w:t>Part 7.11</w:t>
            </w:r>
          </w:p>
        </w:tc>
        <w:tc>
          <w:tcPr>
            <w:tcW w:w="4961" w:type="dxa"/>
          </w:tcPr>
          <w:p w14:paraId="351792DF" w14:textId="77777777" w:rsidR="002F00A3" w:rsidRPr="00357753" w:rsidRDefault="002F00A3" w:rsidP="002F00A3">
            <w:pPr>
              <w:pStyle w:val="ENoteTableText"/>
              <w:keepNext/>
            </w:pPr>
          </w:p>
        </w:tc>
      </w:tr>
      <w:tr w:rsidR="002F00A3" w:rsidRPr="00357753" w14:paraId="1E25FF27" w14:textId="77777777" w:rsidTr="00AC336C">
        <w:trPr>
          <w:cantSplit/>
        </w:trPr>
        <w:tc>
          <w:tcPr>
            <w:tcW w:w="2551" w:type="dxa"/>
          </w:tcPr>
          <w:p w14:paraId="5C1DE15A" w14:textId="55A65548" w:rsidR="002F00A3" w:rsidRPr="00357753" w:rsidRDefault="002F00A3" w:rsidP="002F00A3">
            <w:pPr>
              <w:pStyle w:val="ENoteTableText"/>
              <w:keepNext/>
            </w:pPr>
            <w:r w:rsidRPr="00357753">
              <w:rPr>
                <w:b/>
              </w:rPr>
              <w:t>Division 1</w:t>
            </w:r>
          </w:p>
        </w:tc>
        <w:tc>
          <w:tcPr>
            <w:tcW w:w="4961" w:type="dxa"/>
          </w:tcPr>
          <w:p w14:paraId="015B144A" w14:textId="77777777" w:rsidR="002F00A3" w:rsidRPr="00357753" w:rsidRDefault="002F00A3" w:rsidP="002F00A3">
            <w:pPr>
              <w:pStyle w:val="ENoteTableText"/>
            </w:pPr>
          </w:p>
        </w:tc>
      </w:tr>
      <w:tr w:rsidR="002F00A3" w:rsidRPr="00357753" w14:paraId="322D0663" w14:textId="77777777" w:rsidTr="00AC336C">
        <w:trPr>
          <w:cantSplit/>
        </w:trPr>
        <w:tc>
          <w:tcPr>
            <w:tcW w:w="2551" w:type="dxa"/>
          </w:tcPr>
          <w:p w14:paraId="32BA2B59" w14:textId="77777777" w:rsidR="002F00A3" w:rsidRPr="00357753" w:rsidRDefault="002F00A3" w:rsidP="002F00A3">
            <w:pPr>
              <w:pStyle w:val="ENoteTableText"/>
              <w:tabs>
                <w:tab w:val="center" w:leader="dot" w:pos="2268"/>
              </w:tabs>
            </w:pPr>
            <w:r w:rsidRPr="00357753">
              <w:t>s. 1070A</w:t>
            </w:r>
            <w:r w:rsidRPr="00357753">
              <w:tab/>
            </w:r>
          </w:p>
        </w:tc>
        <w:tc>
          <w:tcPr>
            <w:tcW w:w="4961" w:type="dxa"/>
          </w:tcPr>
          <w:p w14:paraId="2B1DD2CF" w14:textId="77777777" w:rsidR="002F00A3" w:rsidRPr="00357753" w:rsidRDefault="002F00A3" w:rsidP="002F00A3">
            <w:pPr>
              <w:pStyle w:val="ENoteTableText"/>
            </w:pPr>
            <w:r w:rsidRPr="00357753">
              <w:t>ad. No. 122, 2001</w:t>
            </w:r>
          </w:p>
        </w:tc>
      </w:tr>
      <w:tr w:rsidR="002F00A3" w:rsidRPr="00357753" w14:paraId="2EFDF304" w14:textId="77777777" w:rsidTr="00AC336C">
        <w:trPr>
          <w:cantSplit/>
        </w:trPr>
        <w:tc>
          <w:tcPr>
            <w:tcW w:w="2551" w:type="dxa"/>
          </w:tcPr>
          <w:p w14:paraId="045AC21F" w14:textId="77777777" w:rsidR="002F00A3" w:rsidRPr="00357753" w:rsidRDefault="002F00A3" w:rsidP="002F00A3">
            <w:pPr>
              <w:pStyle w:val="ENoteTableText"/>
              <w:tabs>
                <w:tab w:val="center" w:leader="dot" w:pos="2268"/>
              </w:tabs>
            </w:pPr>
            <w:r w:rsidRPr="00357753">
              <w:t>s. 1070B</w:t>
            </w:r>
            <w:r w:rsidRPr="00357753">
              <w:tab/>
            </w:r>
          </w:p>
        </w:tc>
        <w:tc>
          <w:tcPr>
            <w:tcW w:w="4961" w:type="dxa"/>
          </w:tcPr>
          <w:p w14:paraId="28D5D94C" w14:textId="77777777" w:rsidR="002F00A3" w:rsidRPr="00357753" w:rsidRDefault="002F00A3" w:rsidP="002F00A3">
            <w:pPr>
              <w:pStyle w:val="ENoteTableText"/>
            </w:pPr>
            <w:r w:rsidRPr="00357753">
              <w:t>ad. No. 122, 2001</w:t>
            </w:r>
          </w:p>
        </w:tc>
      </w:tr>
      <w:tr w:rsidR="002F00A3" w:rsidRPr="00357753" w14:paraId="30C902C0" w14:textId="77777777" w:rsidTr="00AC336C">
        <w:trPr>
          <w:cantSplit/>
        </w:trPr>
        <w:tc>
          <w:tcPr>
            <w:tcW w:w="2551" w:type="dxa"/>
          </w:tcPr>
          <w:p w14:paraId="5F60BDB3" w14:textId="77777777" w:rsidR="002F00A3" w:rsidRPr="00357753" w:rsidRDefault="002F00A3" w:rsidP="002F00A3">
            <w:pPr>
              <w:pStyle w:val="ENoteTableText"/>
              <w:tabs>
                <w:tab w:val="center" w:leader="dot" w:pos="2268"/>
              </w:tabs>
            </w:pPr>
            <w:r w:rsidRPr="00357753">
              <w:t>s. 1070C</w:t>
            </w:r>
            <w:r w:rsidRPr="00357753">
              <w:tab/>
            </w:r>
          </w:p>
        </w:tc>
        <w:tc>
          <w:tcPr>
            <w:tcW w:w="4961" w:type="dxa"/>
          </w:tcPr>
          <w:p w14:paraId="1D5A6B09" w14:textId="77777777" w:rsidR="002F00A3" w:rsidRPr="00357753" w:rsidRDefault="002F00A3" w:rsidP="002F00A3">
            <w:pPr>
              <w:pStyle w:val="ENoteTableText"/>
            </w:pPr>
            <w:r w:rsidRPr="00357753">
              <w:t>ad. No. 122, 2001</w:t>
            </w:r>
          </w:p>
        </w:tc>
      </w:tr>
      <w:tr w:rsidR="002F00A3" w:rsidRPr="00357753" w14:paraId="79383C94" w14:textId="77777777" w:rsidTr="00AC336C">
        <w:trPr>
          <w:cantSplit/>
        </w:trPr>
        <w:tc>
          <w:tcPr>
            <w:tcW w:w="2551" w:type="dxa"/>
          </w:tcPr>
          <w:p w14:paraId="2A7B485B" w14:textId="7717DB26" w:rsidR="002F00A3" w:rsidRPr="00357753" w:rsidRDefault="002F00A3" w:rsidP="002F00A3">
            <w:pPr>
              <w:pStyle w:val="ENoteTableText"/>
              <w:tabs>
                <w:tab w:val="center" w:leader="dot" w:pos="2268"/>
              </w:tabs>
            </w:pPr>
            <w:r w:rsidRPr="00357753">
              <w:t>s 1070D</w:t>
            </w:r>
            <w:r w:rsidRPr="00357753">
              <w:tab/>
            </w:r>
          </w:p>
        </w:tc>
        <w:tc>
          <w:tcPr>
            <w:tcW w:w="4961" w:type="dxa"/>
          </w:tcPr>
          <w:p w14:paraId="5693A545" w14:textId="1A270D95" w:rsidR="002F00A3" w:rsidRPr="00357753" w:rsidRDefault="002F00A3" w:rsidP="002F00A3">
            <w:pPr>
              <w:pStyle w:val="ENoteTableText"/>
            </w:pPr>
            <w:r w:rsidRPr="00357753">
              <w:t>ad No 122, 2001</w:t>
            </w:r>
          </w:p>
        </w:tc>
      </w:tr>
      <w:tr w:rsidR="002F00A3" w:rsidRPr="00357753" w14:paraId="5A3D1F9D" w14:textId="77777777" w:rsidTr="00AC336C">
        <w:trPr>
          <w:cantSplit/>
        </w:trPr>
        <w:tc>
          <w:tcPr>
            <w:tcW w:w="2551" w:type="dxa"/>
          </w:tcPr>
          <w:p w14:paraId="018157F3" w14:textId="398AB1E3" w:rsidR="002F00A3" w:rsidRPr="00357753" w:rsidRDefault="002F00A3" w:rsidP="002F00A3">
            <w:pPr>
              <w:pStyle w:val="ENoteTableText"/>
              <w:tabs>
                <w:tab w:val="center" w:leader="dot" w:pos="2268"/>
              </w:tabs>
            </w:pPr>
          </w:p>
        </w:tc>
        <w:tc>
          <w:tcPr>
            <w:tcW w:w="4961" w:type="dxa"/>
          </w:tcPr>
          <w:p w14:paraId="5A17B30F" w14:textId="09CFF256" w:rsidR="002F00A3" w:rsidRPr="00357753" w:rsidRDefault="002F00A3" w:rsidP="002F00A3">
            <w:pPr>
              <w:pStyle w:val="ENoteTableText"/>
            </w:pPr>
            <w:r w:rsidRPr="00357753">
              <w:t xml:space="preserve">am </w:t>
            </w:r>
            <w:r w:rsidRPr="00737915">
              <w:t>No 69, 2023</w:t>
            </w:r>
          </w:p>
        </w:tc>
      </w:tr>
      <w:tr w:rsidR="002F00A3" w:rsidRPr="00357753" w14:paraId="77206D21" w14:textId="77777777" w:rsidTr="00AC336C">
        <w:trPr>
          <w:cantSplit/>
        </w:trPr>
        <w:tc>
          <w:tcPr>
            <w:tcW w:w="2551" w:type="dxa"/>
          </w:tcPr>
          <w:p w14:paraId="7D78E4E9" w14:textId="49954D9A" w:rsidR="002F00A3" w:rsidRPr="00357753" w:rsidRDefault="002F00A3" w:rsidP="002F00A3">
            <w:pPr>
              <w:pStyle w:val="ENoteTableText"/>
              <w:keepNext/>
            </w:pPr>
            <w:r w:rsidRPr="00357753">
              <w:rPr>
                <w:b/>
              </w:rPr>
              <w:t>Division 2</w:t>
            </w:r>
          </w:p>
        </w:tc>
        <w:tc>
          <w:tcPr>
            <w:tcW w:w="4961" w:type="dxa"/>
          </w:tcPr>
          <w:p w14:paraId="21F2B542" w14:textId="77777777" w:rsidR="002F00A3" w:rsidRPr="00357753" w:rsidRDefault="002F00A3" w:rsidP="002F00A3">
            <w:pPr>
              <w:pStyle w:val="ENoteTableText"/>
              <w:keepNext/>
            </w:pPr>
          </w:p>
        </w:tc>
      </w:tr>
      <w:tr w:rsidR="002F00A3" w:rsidRPr="00357753" w14:paraId="54D1CD92" w14:textId="77777777" w:rsidTr="00AC336C">
        <w:trPr>
          <w:cantSplit/>
        </w:trPr>
        <w:tc>
          <w:tcPr>
            <w:tcW w:w="2551" w:type="dxa"/>
          </w:tcPr>
          <w:p w14:paraId="3207881F" w14:textId="77777777" w:rsidR="002F00A3" w:rsidRPr="00357753" w:rsidRDefault="002F00A3" w:rsidP="002F00A3">
            <w:pPr>
              <w:pStyle w:val="ENoteTableText"/>
              <w:keepNext/>
            </w:pPr>
            <w:r w:rsidRPr="00357753">
              <w:rPr>
                <w:b/>
              </w:rPr>
              <w:t>Subdivision A</w:t>
            </w:r>
          </w:p>
        </w:tc>
        <w:tc>
          <w:tcPr>
            <w:tcW w:w="4961" w:type="dxa"/>
          </w:tcPr>
          <w:p w14:paraId="65FDCDEC" w14:textId="77777777" w:rsidR="002F00A3" w:rsidRPr="00357753" w:rsidRDefault="002F00A3" w:rsidP="002F00A3">
            <w:pPr>
              <w:pStyle w:val="ENoteTableText"/>
              <w:keepNext/>
            </w:pPr>
          </w:p>
        </w:tc>
      </w:tr>
      <w:tr w:rsidR="002F00A3" w:rsidRPr="00357753" w14:paraId="39BEC4F1" w14:textId="77777777" w:rsidTr="00AC336C">
        <w:trPr>
          <w:cantSplit/>
        </w:trPr>
        <w:tc>
          <w:tcPr>
            <w:tcW w:w="2551" w:type="dxa"/>
          </w:tcPr>
          <w:p w14:paraId="0FC83707" w14:textId="77777777" w:rsidR="002F00A3" w:rsidRPr="00357753" w:rsidRDefault="002F00A3" w:rsidP="002F00A3">
            <w:pPr>
              <w:pStyle w:val="ENoteTableText"/>
              <w:tabs>
                <w:tab w:val="center" w:leader="dot" w:pos="2268"/>
              </w:tabs>
            </w:pPr>
            <w:r w:rsidRPr="00357753">
              <w:t>s. 1071A</w:t>
            </w:r>
            <w:r w:rsidRPr="00357753">
              <w:tab/>
            </w:r>
          </w:p>
        </w:tc>
        <w:tc>
          <w:tcPr>
            <w:tcW w:w="4961" w:type="dxa"/>
          </w:tcPr>
          <w:p w14:paraId="0EF3CAFB" w14:textId="77777777" w:rsidR="002F00A3" w:rsidRPr="00357753" w:rsidRDefault="002F00A3" w:rsidP="002F00A3">
            <w:pPr>
              <w:pStyle w:val="ENoteTableText"/>
            </w:pPr>
            <w:r w:rsidRPr="00357753">
              <w:t>ad. No. 122, 2001</w:t>
            </w:r>
          </w:p>
        </w:tc>
      </w:tr>
      <w:tr w:rsidR="002F00A3" w:rsidRPr="00357753" w14:paraId="44823260" w14:textId="77777777" w:rsidTr="00AC336C">
        <w:trPr>
          <w:cantSplit/>
        </w:trPr>
        <w:tc>
          <w:tcPr>
            <w:tcW w:w="2551" w:type="dxa"/>
          </w:tcPr>
          <w:p w14:paraId="66962F82" w14:textId="77777777" w:rsidR="002F00A3" w:rsidRPr="00357753" w:rsidRDefault="002F00A3" w:rsidP="002F00A3">
            <w:pPr>
              <w:pStyle w:val="ENoteTableText"/>
              <w:tabs>
                <w:tab w:val="center" w:leader="dot" w:pos="2268"/>
              </w:tabs>
            </w:pPr>
            <w:r w:rsidRPr="00357753">
              <w:t>s. 1071B</w:t>
            </w:r>
            <w:r w:rsidRPr="00357753">
              <w:tab/>
            </w:r>
          </w:p>
        </w:tc>
        <w:tc>
          <w:tcPr>
            <w:tcW w:w="4961" w:type="dxa"/>
          </w:tcPr>
          <w:p w14:paraId="2AA985E3" w14:textId="77777777" w:rsidR="002F00A3" w:rsidRPr="00357753" w:rsidRDefault="002F00A3" w:rsidP="002F00A3">
            <w:pPr>
              <w:pStyle w:val="ENoteTableText"/>
            </w:pPr>
            <w:r w:rsidRPr="00357753">
              <w:t>ad. No. 122, 2001</w:t>
            </w:r>
          </w:p>
        </w:tc>
      </w:tr>
      <w:tr w:rsidR="002F00A3" w:rsidRPr="00357753" w14:paraId="0E2FF071" w14:textId="77777777" w:rsidTr="00AC336C">
        <w:trPr>
          <w:cantSplit/>
        </w:trPr>
        <w:tc>
          <w:tcPr>
            <w:tcW w:w="2551" w:type="dxa"/>
          </w:tcPr>
          <w:p w14:paraId="51D36FB4" w14:textId="77777777" w:rsidR="002F00A3" w:rsidRPr="00357753" w:rsidRDefault="002F00A3" w:rsidP="002F00A3">
            <w:pPr>
              <w:pStyle w:val="ENoteTableText"/>
              <w:tabs>
                <w:tab w:val="center" w:leader="dot" w:pos="2268"/>
              </w:tabs>
            </w:pPr>
            <w:r w:rsidRPr="00357753">
              <w:t>s. 1071C</w:t>
            </w:r>
            <w:r w:rsidRPr="00357753">
              <w:tab/>
            </w:r>
          </w:p>
        </w:tc>
        <w:tc>
          <w:tcPr>
            <w:tcW w:w="4961" w:type="dxa"/>
          </w:tcPr>
          <w:p w14:paraId="37713CA2" w14:textId="77777777" w:rsidR="002F00A3" w:rsidRPr="00357753" w:rsidRDefault="002F00A3" w:rsidP="002F00A3">
            <w:pPr>
              <w:pStyle w:val="ENoteTableText"/>
            </w:pPr>
            <w:r w:rsidRPr="00357753">
              <w:t>ad. No. 122, 2001</w:t>
            </w:r>
          </w:p>
        </w:tc>
      </w:tr>
      <w:tr w:rsidR="002F00A3" w:rsidRPr="00357753" w14:paraId="14D1CD33" w14:textId="77777777" w:rsidTr="00AC336C">
        <w:trPr>
          <w:cantSplit/>
        </w:trPr>
        <w:tc>
          <w:tcPr>
            <w:tcW w:w="2551" w:type="dxa"/>
          </w:tcPr>
          <w:p w14:paraId="6027CD81" w14:textId="2586F6C6" w:rsidR="002F00A3" w:rsidRPr="00357753" w:rsidRDefault="002F00A3" w:rsidP="002F00A3">
            <w:pPr>
              <w:pStyle w:val="ENoteTableText"/>
              <w:tabs>
                <w:tab w:val="center" w:leader="dot" w:pos="2268"/>
              </w:tabs>
            </w:pPr>
            <w:r w:rsidRPr="00357753">
              <w:t>s 1071D</w:t>
            </w:r>
            <w:r w:rsidRPr="00357753">
              <w:tab/>
            </w:r>
          </w:p>
        </w:tc>
        <w:tc>
          <w:tcPr>
            <w:tcW w:w="4961" w:type="dxa"/>
          </w:tcPr>
          <w:p w14:paraId="7203BF60" w14:textId="47C04D19" w:rsidR="002F00A3" w:rsidRPr="00357753" w:rsidRDefault="002F00A3" w:rsidP="002F00A3">
            <w:pPr>
              <w:pStyle w:val="ENoteTableText"/>
            </w:pPr>
            <w:r w:rsidRPr="00357753">
              <w:t>ad No 122, 2001</w:t>
            </w:r>
          </w:p>
        </w:tc>
      </w:tr>
      <w:tr w:rsidR="002F00A3" w:rsidRPr="00357753" w14:paraId="78D97D5D" w14:textId="77777777" w:rsidTr="00AC336C">
        <w:trPr>
          <w:cantSplit/>
        </w:trPr>
        <w:tc>
          <w:tcPr>
            <w:tcW w:w="2551" w:type="dxa"/>
          </w:tcPr>
          <w:p w14:paraId="0CD58F20" w14:textId="77777777" w:rsidR="002F00A3" w:rsidRPr="00357753" w:rsidRDefault="002F00A3" w:rsidP="002F00A3">
            <w:pPr>
              <w:pStyle w:val="ENoteTableText"/>
              <w:tabs>
                <w:tab w:val="center" w:leader="dot" w:pos="2268"/>
              </w:tabs>
            </w:pPr>
          </w:p>
        </w:tc>
        <w:tc>
          <w:tcPr>
            <w:tcW w:w="4961" w:type="dxa"/>
          </w:tcPr>
          <w:p w14:paraId="77E07445" w14:textId="121EE759" w:rsidR="002F00A3" w:rsidRPr="00357753" w:rsidRDefault="002F00A3" w:rsidP="002F00A3">
            <w:pPr>
              <w:pStyle w:val="ENoteTableText"/>
            </w:pPr>
            <w:r w:rsidRPr="00357753">
              <w:t xml:space="preserve">am </w:t>
            </w:r>
            <w:r w:rsidRPr="00737915">
              <w:t>No 69, 2023</w:t>
            </w:r>
          </w:p>
        </w:tc>
      </w:tr>
      <w:tr w:rsidR="002F00A3" w:rsidRPr="00357753" w14:paraId="30FE495F" w14:textId="77777777" w:rsidTr="00AC336C">
        <w:trPr>
          <w:cantSplit/>
        </w:trPr>
        <w:tc>
          <w:tcPr>
            <w:tcW w:w="2551" w:type="dxa"/>
          </w:tcPr>
          <w:p w14:paraId="5BE5408E" w14:textId="77777777" w:rsidR="002F00A3" w:rsidRPr="00357753" w:rsidRDefault="002F00A3" w:rsidP="002F00A3">
            <w:pPr>
              <w:pStyle w:val="ENoteTableText"/>
              <w:tabs>
                <w:tab w:val="center" w:leader="dot" w:pos="2268"/>
              </w:tabs>
            </w:pPr>
          </w:p>
        </w:tc>
        <w:tc>
          <w:tcPr>
            <w:tcW w:w="4961" w:type="dxa"/>
          </w:tcPr>
          <w:p w14:paraId="04EA7104" w14:textId="020C7065" w:rsidR="002F00A3" w:rsidRPr="00357753" w:rsidRDefault="002F00A3" w:rsidP="002F00A3">
            <w:pPr>
              <w:pStyle w:val="ENoteTableText"/>
            </w:pPr>
            <w:r>
              <w:t>ed C128</w:t>
            </w:r>
          </w:p>
        </w:tc>
      </w:tr>
      <w:tr w:rsidR="002F00A3" w:rsidRPr="00357753" w14:paraId="69605108" w14:textId="77777777" w:rsidTr="00AC336C">
        <w:trPr>
          <w:cantSplit/>
        </w:trPr>
        <w:tc>
          <w:tcPr>
            <w:tcW w:w="2551" w:type="dxa"/>
          </w:tcPr>
          <w:p w14:paraId="4FB9D2CD" w14:textId="77777777" w:rsidR="002F00A3" w:rsidRPr="00357753" w:rsidRDefault="002F00A3" w:rsidP="002F00A3">
            <w:pPr>
              <w:pStyle w:val="ENoteTableText"/>
              <w:tabs>
                <w:tab w:val="center" w:leader="dot" w:pos="2268"/>
              </w:tabs>
            </w:pPr>
            <w:r w:rsidRPr="00357753">
              <w:t>s. 1071E</w:t>
            </w:r>
            <w:r w:rsidRPr="00357753">
              <w:tab/>
            </w:r>
          </w:p>
        </w:tc>
        <w:tc>
          <w:tcPr>
            <w:tcW w:w="4961" w:type="dxa"/>
          </w:tcPr>
          <w:p w14:paraId="26D8E1EF" w14:textId="77777777" w:rsidR="002F00A3" w:rsidRPr="00357753" w:rsidRDefault="002F00A3" w:rsidP="002F00A3">
            <w:pPr>
              <w:pStyle w:val="ENoteTableText"/>
            </w:pPr>
            <w:r w:rsidRPr="00357753">
              <w:t>ad. No. 122, 2001</w:t>
            </w:r>
          </w:p>
        </w:tc>
      </w:tr>
      <w:tr w:rsidR="002F00A3" w:rsidRPr="00357753" w14:paraId="3B2374B0" w14:textId="77777777" w:rsidTr="00AC336C">
        <w:trPr>
          <w:cantSplit/>
        </w:trPr>
        <w:tc>
          <w:tcPr>
            <w:tcW w:w="2551" w:type="dxa"/>
          </w:tcPr>
          <w:p w14:paraId="2F119D7D" w14:textId="77777777" w:rsidR="002F00A3" w:rsidRPr="00357753" w:rsidRDefault="002F00A3" w:rsidP="002F00A3">
            <w:pPr>
              <w:pStyle w:val="ENoteTableText"/>
              <w:tabs>
                <w:tab w:val="center" w:leader="dot" w:pos="2268"/>
              </w:tabs>
            </w:pPr>
            <w:r w:rsidRPr="00357753">
              <w:t>s. 1071F</w:t>
            </w:r>
            <w:r w:rsidRPr="00357753">
              <w:tab/>
            </w:r>
          </w:p>
        </w:tc>
        <w:tc>
          <w:tcPr>
            <w:tcW w:w="4961" w:type="dxa"/>
          </w:tcPr>
          <w:p w14:paraId="51D3885F" w14:textId="77777777" w:rsidR="002F00A3" w:rsidRPr="00357753" w:rsidRDefault="002F00A3" w:rsidP="002F00A3">
            <w:pPr>
              <w:pStyle w:val="ENoteTableText"/>
            </w:pPr>
            <w:r w:rsidRPr="00357753">
              <w:t>ad. No. 122, 2001</w:t>
            </w:r>
          </w:p>
        </w:tc>
      </w:tr>
      <w:tr w:rsidR="002F00A3" w:rsidRPr="00357753" w14:paraId="6B4E9933" w14:textId="77777777" w:rsidTr="00AC336C">
        <w:trPr>
          <w:cantSplit/>
        </w:trPr>
        <w:tc>
          <w:tcPr>
            <w:tcW w:w="2551" w:type="dxa"/>
          </w:tcPr>
          <w:p w14:paraId="5A40450D" w14:textId="77777777" w:rsidR="002F00A3" w:rsidRPr="00357753" w:rsidRDefault="002F00A3" w:rsidP="002F00A3">
            <w:pPr>
              <w:pStyle w:val="ENoteTableText"/>
              <w:tabs>
                <w:tab w:val="center" w:leader="dot" w:pos="2268"/>
              </w:tabs>
            </w:pPr>
            <w:r w:rsidRPr="00357753">
              <w:t>s. 1071G</w:t>
            </w:r>
            <w:r w:rsidRPr="00357753">
              <w:tab/>
            </w:r>
          </w:p>
        </w:tc>
        <w:tc>
          <w:tcPr>
            <w:tcW w:w="4961" w:type="dxa"/>
          </w:tcPr>
          <w:p w14:paraId="6EA5D7A4" w14:textId="77777777" w:rsidR="002F00A3" w:rsidRPr="00357753" w:rsidRDefault="002F00A3" w:rsidP="002F00A3">
            <w:pPr>
              <w:pStyle w:val="ENoteTableText"/>
            </w:pPr>
            <w:r w:rsidRPr="00357753">
              <w:t>ad. No. 122, 2001</w:t>
            </w:r>
          </w:p>
        </w:tc>
      </w:tr>
      <w:tr w:rsidR="002F00A3" w:rsidRPr="00357753" w14:paraId="0E89F4E0" w14:textId="77777777" w:rsidTr="00AC336C">
        <w:trPr>
          <w:cantSplit/>
        </w:trPr>
        <w:tc>
          <w:tcPr>
            <w:tcW w:w="2551" w:type="dxa"/>
          </w:tcPr>
          <w:p w14:paraId="415825A6" w14:textId="77777777" w:rsidR="002F00A3" w:rsidRPr="00357753" w:rsidRDefault="002F00A3" w:rsidP="002F00A3">
            <w:pPr>
              <w:pStyle w:val="ENoteTableText"/>
            </w:pPr>
          </w:p>
        </w:tc>
        <w:tc>
          <w:tcPr>
            <w:tcW w:w="4961" w:type="dxa"/>
          </w:tcPr>
          <w:p w14:paraId="6DA92F56" w14:textId="77777777" w:rsidR="002F00A3" w:rsidRPr="00357753" w:rsidRDefault="002F00A3" w:rsidP="002F00A3">
            <w:pPr>
              <w:pStyle w:val="ENoteTableText"/>
            </w:pPr>
            <w:r w:rsidRPr="00357753">
              <w:t>am. No. 103, 2004</w:t>
            </w:r>
          </w:p>
        </w:tc>
      </w:tr>
      <w:tr w:rsidR="002F00A3" w:rsidRPr="00357753" w14:paraId="76A85B59" w14:textId="77777777" w:rsidTr="00AC336C">
        <w:trPr>
          <w:cantSplit/>
        </w:trPr>
        <w:tc>
          <w:tcPr>
            <w:tcW w:w="2551" w:type="dxa"/>
          </w:tcPr>
          <w:p w14:paraId="5D83E7F3" w14:textId="77777777" w:rsidR="002F00A3" w:rsidRPr="00357753" w:rsidRDefault="002F00A3" w:rsidP="002F00A3">
            <w:pPr>
              <w:pStyle w:val="ENoteTableText"/>
              <w:tabs>
                <w:tab w:val="center" w:leader="dot" w:pos="2268"/>
              </w:tabs>
            </w:pPr>
            <w:r w:rsidRPr="00357753">
              <w:t>s. 1071H</w:t>
            </w:r>
            <w:r w:rsidRPr="00357753">
              <w:tab/>
            </w:r>
          </w:p>
        </w:tc>
        <w:tc>
          <w:tcPr>
            <w:tcW w:w="4961" w:type="dxa"/>
          </w:tcPr>
          <w:p w14:paraId="2866466C" w14:textId="77777777" w:rsidR="002F00A3" w:rsidRPr="00357753" w:rsidRDefault="002F00A3" w:rsidP="002F00A3">
            <w:pPr>
              <w:pStyle w:val="ENoteTableText"/>
            </w:pPr>
            <w:r w:rsidRPr="00357753">
              <w:t>ad. No. 122, 2001</w:t>
            </w:r>
          </w:p>
        </w:tc>
      </w:tr>
      <w:tr w:rsidR="002F00A3" w:rsidRPr="00357753" w14:paraId="08DB7BF4" w14:textId="77777777" w:rsidTr="00AC336C">
        <w:trPr>
          <w:cantSplit/>
        </w:trPr>
        <w:tc>
          <w:tcPr>
            <w:tcW w:w="2551" w:type="dxa"/>
          </w:tcPr>
          <w:p w14:paraId="33C5556D" w14:textId="77777777" w:rsidR="002F00A3" w:rsidRPr="00357753" w:rsidRDefault="002F00A3" w:rsidP="002F00A3">
            <w:pPr>
              <w:pStyle w:val="ENoteTableText"/>
            </w:pPr>
          </w:p>
        </w:tc>
        <w:tc>
          <w:tcPr>
            <w:tcW w:w="4961" w:type="dxa"/>
          </w:tcPr>
          <w:p w14:paraId="346B063F" w14:textId="77777777" w:rsidR="002F00A3" w:rsidRPr="00357753" w:rsidRDefault="002F00A3" w:rsidP="002F00A3">
            <w:pPr>
              <w:pStyle w:val="ENoteTableText"/>
            </w:pPr>
            <w:r w:rsidRPr="00357753">
              <w:t>am. No. 103, 2004</w:t>
            </w:r>
          </w:p>
        </w:tc>
      </w:tr>
      <w:tr w:rsidR="002F00A3" w:rsidRPr="00357753" w14:paraId="3FE75FF4" w14:textId="77777777" w:rsidTr="00AC336C">
        <w:trPr>
          <w:cantSplit/>
        </w:trPr>
        <w:tc>
          <w:tcPr>
            <w:tcW w:w="2551" w:type="dxa"/>
          </w:tcPr>
          <w:p w14:paraId="672EE3AE" w14:textId="77777777" w:rsidR="002F00A3" w:rsidRPr="00357753" w:rsidRDefault="002F00A3" w:rsidP="002F00A3">
            <w:pPr>
              <w:pStyle w:val="ENoteTableText"/>
              <w:keepNext/>
            </w:pPr>
            <w:r w:rsidRPr="00357753">
              <w:rPr>
                <w:b/>
              </w:rPr>
              <w:t>Subdivision B</w:t>
            </w:r>
          </w:p>
        </w:tc>
        <w:tc>
          <w:tcPr>
            <w:tcW w:w="4961" w:type="dxa"/>
          </w:tcPr>
          <w:p w14:paraId="0CE17237" w14:textId="77777777" w:rsidR="002F00A3" w:rsidRPr="00357753" w:rsidRDefault="002F00A3" w:rsidP="002F00A3">
            <w:pPr>
              <w:pStyle w:val="ENoteTableText"/>
              <w:keepNext/>
            </w:pPr>
          </w:p>
        </w:tc>
      </w:tr>
      <w:tr w:rsidR="002F00A3" w:rsidRPr="00357753" w14:paraId="7877390C" w14:textId="77777777" w:rsidTr="00AC336C">
        <w:trPr>
          <w:cantSplit/>
        </w:trPr>
        <w:tc>
          <w:tcPr>
            <w:tcW w:w="2551" w:type="dxa"/>
          </w:tcPr>
          <w:p w14:paraId="2A58E16B" w14:textId="77777777" w:rsidR="002F00A3" w:rsidRPr="00357753" w:rsidRDefault="002F00A3" w:rsidP="002F00A3">
            <w:pPr>
              <w:pStyle w:val="ENoteTableText"/>
              <w:tabs>
                <w:tab w:val="center" w:leader="dot" w:pos="2268"/>
              </w:tabs>
            </w:pPr>
            <w:r w:rsidRPr="00357753">
              <w:t>s. 1072A</w:t>
            </w:r>
            <w:r w:rsidRPr="00357753">
              <w:tab/>
            </w:r>
          </w:p>
        </w:tc>
        <w:tc>
          <w:tcPr>
            <w:tcW w:w="4961" w:type="dxa"/>
          </w:tcPr>
          <w:p w14:paraId="2ECC8E2E" w14:textId="77777777" w:rsidR="002F00A3" w:rsidRPr="00357753" w:rsidRDefault="002F00A3" w:rsidP="002F00A3">
            <w:pPr>
              <w:pStyle w:val="ENoteTableText"/>
            </w:pPr>
            <w:r w:rsidRPr="00357753">
              <w:t>ad. No. 122, 2001</w:t>
            </w:r>
          </w:p>
        </w:tc>
      </w:tr>
      <w:tr w:rsidR="002F00A3" w:rsidRPr="00357753" w14:paraId="7C62EFCE" w14:textId="77777777" w:rsidTr="00AC336C">
        <w:trPr>
          <w:cantSplit/>
        </w:trPr>
        <w:tc>
          <w:tcPr>
            <w:tcW w:w="2551" w:type="dxa"/>
          </w:tcPr>
          <w:p w14:paraId="10D4865C" w14:textId="77777777" w:rsidR="002F00A3" w:rsidRPr="00357753" w:rsidRDefault="002F00A3" w:rsidP="002F00A3">
            <w:pPr>
              <w:pStyle w:val="ENoteTableText"/>
              <w:tabs>
                <w:tab w:val="center" w:leader="dot" w:pos="2268"/>
              </w:tabs>
            </w:pPr>
            <w:r w:rsidRPr="00357753">
              <w:t>s. 1072B</w:t>
            </w:r>
            <w:r w:rsidRPr="00357753">
              <w:tab/>
            </w:r>
          </w:p>
        </w:tc>
        <w:tc>
          <w:tcPr>
            <w:tcW w:w="4961" w:type="dxa"/>
          </w:tcPr>
          <w:p w14:paraId="44333AC8" w14:textId="77777777" w:rsidR="002F00A3" w:rsidRPr="00357753" w:rsidRDefault="002F00A3" w:rsidP="002F00A3">
            <w:pPr>
              <w:pStyle w:val="ENoteTableText"/>
            </w:pPr>
            <w:r w:rsidRPr="00357753">
              <w:t>ad. No. 122, 2001</w:t>
            </w:r>
          </w:p>
        </w:tc>
      </w:tr>
      <w:tr w:rsidR="002F00A3" w:rsidRPr="00357753" w14:paraId="415218A5" w14:textId="77777777" w:rsidTr="00AC336C">
        <w:trPr>
          <w:cantSplit/>
        </w:trPr>
        <w:tc>
          <w:tcPr>
            <w:tcW w:w="2551" w:type="dxa"/>
          </w:tcPr>
          <w:p w14:paraId="7A96BA47" w14:textId="77777777" w:rsidR="002F00A3" w:rsidRPr="00357753" w:rsidRDefault="002F00A3" w:rsidP="002F00A3">
            <w:pPr>
              <w:pStyle w:val="ENoteTableText"/>
              <w:tabs>
                <w:tab w:val="center" w:leader="dot" w:pos="2268"/>
              </w:tabs>
            </w:pPr>
            <w:r w:rsidRPr="00357753">
              <w:t>s. 1072C</w:t>
            </w:r>
            <w:r w:rsidRPr="00357753">
              <w:tab/>
            </w:r>
          </w:p>
        </w:tc>
        <w:tc>
          <w:tcPr>
            <w:tcW w:w="4961" w:type="dxa"/>
          </w:tcPr>
          <w:p w14:paraId="03752D28" w14:textId="77777777" w:rsidR="002F00A3" w:rsidRPr="00357753" w:rsidRDefault="002F00A3" w:rsidP="002F00A3">
            <w:pPr>
              <w:pStyle w:val="ENoteTableText"/>
            </w:pPr>
            <w:r w:rsidRPr="00357753">
              <w:t>ad. No. 122, 2001</w:t>
            </w:r>
          </w:p>
        </w:tc>
      </w:tr>
      <w:tr w:rsidR="002F00A3" w:rsidRPr="00357753" w14:paraId="3848078B" w14:textId="77777777" w:rsidTr="00AC336C">
        <w:trPr>
          <w:cantSplit/>
        </w:trPr>
        <w:tc>
          <w:tcPr>
            <w:tcW w:w="2551" w:type="dxa"/>
          </w:tcPr>
          <w:p w14:paraId="058845DD" w14:textId="77777777" w:rsidR="002F00A3" w:rsidRPr="00357753" w:rsidRDefault="002F00A3" w:rsidP="002F00A3">
            <w:pPr>
              <w:pStyle w:val="ENoteTableText"/>
              <w:tabs>
                <w:tab w:val="center" w:leader="dot" w:pos="2268"/>
              </w:tabs>
            </w:pPr>
            <w:r w:rsidRPr="00357753">
              <w:t>s. 1072D</w:t>
            </w:r>
            <w:r w:rsidRPr="00357753">
              <w:tab/>
            </w:r>
          </w:p>
        </w:tc>
        <w:tc>
          <w:tcPr>
            <w:tcW w:w="4961" w:type="dxa"/>
          </w:tcPr>
          <w:p w14:paraId="57ECF38B" w14:textId="77777777" w:rsidR="002F00A3" w:rsidRPr="00357753" w:rsidRDefault="002F00A3" w:rsidP="002F00A3">
            <w:pPr>
              <w:pStyle w:val="ENoteTableText"/>
            </w:pPr>
            <w:r w:rsidRPr="00357753">
              <w:t>ad. No. 122, 2001</w:t>
            </w:r>
          </w:p>
        </w:tc>
      </w:tr>
      <w:tr w:rsidR="002F00A3" w:rsidRPr="00357753" w14:paraId="0692578E" w14:textId="77777777" w:rsidTr="00AC336C">
        <w:trPr>
          <w:cantSplit/>
        </w:trPr>
        <w:tc>
          <w:tcPr>
            <w:tcW w:w="2551" w:type="dxa"/>
          </w:tcPr>
          <w:p w14:paraId="3E56367D" w14:textId="77777777" w:rsidR="002F00A3" w:rsidRPr="00357753" w:rsidRDefault="002F00A3" w:rsidP="002F00A3">
            <w:pPr>
              <w:pStyle w:val="ENoteTableText"/>
              <w:tabs>
                <w:tab w:val="center" w:leader="dot" w:pos="2268"/>
              </w:tabs>
            </w:pPr>
            <w:r w:rsidRPr="00357753">
              <w:t>s 1072E</w:t>
            </w:r>
            <w:r w:rsidRPr="00357753">
              <w:tab/>
            </w:r>
          </w:p>
        </w:tc>
        <w:tc>
          <w:tcPr>
            <w:tcW w:w="4961" w:type="dxa"/>
          </w:tcPr>
          <w:p w14:paraId="0C752ED5" w14:textId="77777777" w:rsidR="002F00A3" w:rsidRPr="00357753" w:rsidRDefault="002F00A3" w:rsidP="002F00A3">
            <w:pPr>
              <w:pStyle w:val="ENoteTableText"/>
            </w:pPr>
            <w:r w:rsidRPr="00357753">
              <w:t>ad No 122, 2001</w:t>
            </w:r>
          </w:p>
        </w:tc>
      </w:tr>
      <w:tr w:rsidR="002F00A3" w:rsidRPr="00357753" w14:paraId="7490432D" w14:textId="77777777" w:rsidTr="00AC336C">
        <w:trPr>
          <w:cantSplit/>
        </w:trPr>
        <w:tc>
          <w:tcPr>
            <w:tcW w:w="2551" w:type="dxa"/>
          </w:tcPr>
          <w:p w14:paraId="3735A293" w14:textId="77777777" w:rsidR="002F00A3" w:rsidRPr="00357753" w:rsidRDefault="002F00A3" w:rsidP="002F00A3">
            <w:pPr>
              <w:pStyle w:val="ENoteTableText"/>
              <w:tabs>
                <w:tab w:val="center" w:leader="dot" w:pos="2268"/>
              </w:tabs>
            </w:pPr>
          </w:p>
        </w:tc>
        <w:tc>
          <w:tcPr>
            <w:tcW w:w="4961" w:type="dxa"/>
          </w:tcPr>
          <w:p w14:paraId="1FAABFE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DC42711" w14:textId="77777777" w:rsidTr="00AC336C">
        <w:trPr>
          <w:cantSplit/>
        </w:trPr>
        <w:tc>
          <w:tcPr>
            <w:tcW w:w="2551" w:type="dxa"/>
          </w:tcPr>
          <w:p w14:paraId="5D6DFBC6" w14:textId="77777777" w:rsidR="002F00A3" w:rsidRPr="00357753" w:rsidRDefault="002F00A3" w:rsidP="002F00A3">
            <w:pPr>
              <w:pStyle w:val="ENoteTableText"/>
              <w:tabs>
                <w:tab w:val="center" w:leader="dot" w:pos="2268"/>
              </w:tabs>
            </w:pPr>
            <w:r w:rsidRPr="00357753">
              <w:t>s. 1072F</w:t>
            </w:r>
            <w:r w:rsidRPr="00357753">
              <w:tab/>
            </w:r>
          </w:p>
        </w:tc>
        <w:tc>
          <w:tcPr>
            <w:tcW w:w="4961" w:type="dxa"/>
          </w:tcPr>
          <w:p w14:paraId="5F60C075" w14:textId="77777777" w:rsidR="002F00A3" w:rsidRPr="00357753" w:rsidRDefault="002F00A3" w:rsidP="002F00A3">
            <w:pPr>
              <w:pStyle w:val="ENoteTableText"/>
            </w:pPr>
            <w:r w:rsidRPr="00357753">
              <w:t>ad. No. 122, 2001</w:t>
            </w:r>
          </w:p>
        </w:tc>
      </w:tr>
      <w:tr w:rsidR="002F00A3" w:rsidRPr="00357753" w14:paraId="64266417" w14:textId="77777777" w:rsidTr="00AC336C">
        <w:trPr>
          <w:cantSplit/>
        </w:trPr>
        <w:tc>
          <w:tcPr>
            <w:tcW w:w="2551" w:type="dxa"/>
          </w:tcPr>
          <w:p w14:paraId="091B737F" w14:textId="77777777" w:rsidR="002F00A3" w:rsidRPr="00357753" w:rsidRDefault="002F00A3" w:rsidP="002F00A3">
            <w:pPr>
              <w:pStyle w:val="ENoteTableText"/>
              <w:tabs>
                <w:tab w:val="center" w:leader="dot" w:pos="2268"/>
              </w:tabs>
            </w:pPr>
            <w:r w:rsidRPr="00357753">
              <w:t>s. 1072G</w:t>
            </w:r>
            <w:r w:rsidRPr="00357753">
              <w:tab/>
            </w:r>
          </w:p>
        </w:tc>
        <w:tc>
          <w:tcPr>
            <w:tcW w:w="4961" w:type="dxa"/>
          </w:tcPr>
          <w:p w14:paraId="7D2A8B13" w14:textId="77777777" w:rsidR="002F00A3" w:rsidRPr="00357753" w:rsidRDefault="002F00A3" w:rsidP="002F00A3">
            <w:pPr>
              <w:pStyle w:val="ENoteTableText"/>
            </w:pPr>
            <w:r w:rsidRPr="00357753">
              <w:t>ad. No. 122, 2001</w:t>
            </w:r>
          </w:p>
        </w:tc>
      </w:tr>
      <w:tr w:rsidR="002F00A3" w:rsidRPr="00357753" w14:paraId="1FFB9677" w14:textId="77777777" w:rsidTr="00AC336C">
        <w:trPr>
          <w:cantSplit/>
        </w:trPr>
        <w:tc>
          <w:tcPr>
            <w:tcW w:w="2551" w:type="dxa"/>
          </w:tcPr>
          <w:p w14:paraId="2FDAC0DD" w14:textId="77777777" w:rsidR="002F00A3" w:rsidRPr="00357753" w:rsidRDefault="002F00A3" w:rsidP="002F00A3">
            <w:pPr>
              <w:pStyle w:val="ENoteTableText"/>
              <w:tabs>
                <w:tab w:val="center" w:leader="dot" w:pos="2268"/>
              </w:tabs>
            </w:pPr>
            <w:r w:rsidRPr="00357753">
              <w:t>s. 1072H</w:t>
            </w:r>
            <w:r w:rsidRPr="00357753">
              <w:tab/>
            </w:r>
          </w:p>
        </w:tc>
        <w:tc>
          <w:tcPr>
            <w:tcW w:w="4961" w:type="dxa"/>
          </w:tcPr>
          <w:p w14:paraId="7625B772" w14:textId="77777777" w:rsidR="002F00A3" w:rsidRPr="00357753" w:rsidRDefault="002F00A3" w:rsidP="002F00A3">
            <w:pPr>
              <w:pStyle w:val="ENoteTableText"/>
            </w:pPr>
            <w:r w:rsidRPr="00357753">
              <w:t>ad. No. 122, 2001</w:t>
            </w:r>
          </w:p>
        </w:tc>
      </w:tr>
      <w:tr w:rsidR="002F00A3" w:rsidRPr="00357753" w14:paraId="08D35865" w14:textId="77777777" w:rsidTr="00AC336C">
        <w:trPr>
          <w:cantSplit/>
        </w:trPr>
        <w:tc>
          <w:tcPr>
            <w:tcW w:w="2551" w:type="dxa"/>
          </w:tcPr>
          <w:p w14:paraId="11C80510" w14:textId="0043192C" w:rsidR="002F00A3" w:rsidRPr="00357753" w:rsidRDefault="002F00A3" w:rsidP="002F00A3">
            <w:pPr>
              <w:pStyle w:val="ENoteTableText"/>
            </w:pPr>
            <w:r w:rsidRPr="00357753">
              <w:rPr>
                <w:b/>
              </w:rPr>
              <w:t>Division 3</w:t>
            </w:r>
          </w:p>
        </w:tc>
        <w:tc>
          <w:tcPr>
            <w:tcW w:w="4961" w:type="dxa"/>
          </w:tcPr>
          <w:p w14:paraId="4176E245" w14:textId="77777777" w:rsidR="002F00A3" w:rsidRPr="00357753" w:rsidRDefault="002F00A3" w:rsidP="002F00A3">
            <w:pPr>
              <w:pStyle w:val="ENoteTableText"/>
            </w:pPr>
          </w:p>
        </w:tc>
      </w:tr>
      <w:tr w:rsidR="002F00A3" w:rsidRPr="00357753" w14:paraId="03B356A2" w14:textId="77777777" w:rsidTr="00AC336C">
        <w:trPr>
          <w:cantSplit/>
        </w:trPr>
        <w:tc>
          <w:tcPr>
            <w:tcW w:w="2551" w:type="dxa"/>
          </w:tcPr>
          <w:p w14:paraId="2EF2E0AD" w14:textId="77777777" w:rsidR="002F00A3" w:rsidRPr="00357753" w:rsidRDefault="002F00A3" w:rsidP="002F00A3">
            <w:pPr>
              <w:pStyle w:val="ENoteTableText"/>
              <w:tabs>
                <w:tab w:val="center" w:leader="dot" w:pos="2268"/>
              </w:tabs>
            </w:pPr>
            <w:r w:rsidRPr="00357753">
              <w:t>s 1073A</w:t>
            </w:r>
            <w:r w:rsidRPr="00357753">
              <w:tab/>
            </w:r>
          </w:p>
        </w:tc>
        <w:tc>
          <w:tcPr>
            <w:tcW w:w="4961" w:type="dxa"/>
          </w:tcPr>
          <w:p w14:paraId="36A2195A" w14:textId="77777777" w:rsidR="002F00A3" w:rsidRPr="00357753" w:rsidRDefault="002F00A3" w:rsidP="002F00A3">
            <w:pPr>
              <w:pStyle w:val="ENoteTableText"/>
            </w:pPr>
            <w:r w:rsidRPr="00357753">
              <w:t>ad No 122, 2001</w:t>
            </w:r>
          </w:p>
        </w:tc>
      </w:tr>
      <w:tr w:rsidR="002F00A3" w:rsidRPr="00357753" w14:paraId="0A70F4B5" w14:textId="77777777" w:rsidTr="00AC336C">
        <w:trPr>
          <w:cantSplit/>
        </w:trPr>
        <w:tc>
          <w:tcPr>
            <w:tcW w:w="2551" w:type="dxa"/>
          </w:tcPr>
          <w:p w14:paraId="120F3C87" w14:textId="77777777" w:rsidR="002F00A3" w:rsidRPr="00357753" w:rsidRDefault="002F00A3" w:rsidP="002F00A3">
            <w:pPr>
              <w:pStyle w:val="ENoteTableText"/>
            </w:pPr>
          </w:p>
        </w:tc>
        <w:tc>
          <w:tcPr>
            <w:tcW w:w="4961" w:type="dxa"/>
          </w:tcPr>
          <w:p w14:paraId="6D91B8F1" w14:textId="77777777" w:rsidR="002F00A3" w:rsidRPr="00357753" w:rsidRDefault="002F00A3" w:rsidP="002F00A3">
            <w:pPr>
              <w:pStyle w:val="ENoteTableText"/>
            </w:pPr>
            <w:r w:rsidRPr="00357753">
              <w:t>am No 155, 2012; No 100, 2014</w:t>
            </w:r>
          </w:p>
        </w:tc>
      </w:tr>
      <w:tr w:rsidR="002F00A3" w:rsidRPr="00357753" w14:paraId="248DD76C" w14:textId="77777777" w:rsidTr="00AC336C">
        <w:trPr>
          <w:cantSplit/>
        </w:trPr>
        <w:tc>
          <w:tcPr>
            <w:tcW w:w="2551" w:type="dxa"/>
          </w:tcPr>
          <w:p w14:paraId="2A6880AC" w14:textId="5720AE48" w:rsidR="002F00A3" w:rsidRPr="00357753" w:rsidRDefault="002F00A3" w:rsidP="002F00A3">
            <w:pPr>
              <w:pStyle w:val="ENoteTableText"/>
              <w:tabs>
                <w:tab w:val="center" w:leader="dot" w:pos="2268"/>
              </w:tabs>
            </w:pPr>
            <w:r w:rsidRPr="00357753">
              <w:t>s 1073B</w:t>
            </w:r>
            <w:r w:rsidRPr="00357753">
              <w:tab/>
            </w:r>
          </w:p>
        </w:tc>
        <w:tc>
          <w:tcPr>
            <w:tcW w:w="4961" w:type="dxa"/>
          </w:tcPr>
          <w:p w14:paraId="061D13D0" w14:textId="22A86F08" w:rsidR="002F00A3" w:rsidRPr="00357753" w:rsidRDefault="002F00A3" w:rsidP="002F00A3">
            <w:pPr>
              <w:pStyle w:val="ENoteTableText"/>
            </w:pPr>
            <w:r w:rsidRPr="00357753">
              <w:t>ad No 122, 2001</w:t>
            </w:r>
          </w:p>
        </w:tc>
      </w:tr>
      <w:tr w:rsidR="002F00A3" w:rsidRPr="00357753" w14:paraId="18EE967E" w14:textId="77777777" w:rsidTr="00AC336C">
        <w:trPr>
          <w:cantSplit/>
        </w:trPr>
        <w:tc>
          <w:tcPr>
            <w:tcW w:w="2551" w:type="dxa"/>
          </w:tcPr>
          <w:p w14:paraId="21AA5DA4" w14:textId="77777777" w:rsidR="002F00A3" w:rsidRPr="00357753" w:rsidRDefault="002F00A3" w:rsidP="002F00A3">
            <w:pPr>
              <w:pStyle w:val="ENoteTableText"/>
              <w:tabs>
                <w:tab w:val="center" w:leader="dot" w:pos="2268"/>
              </w:tabs>
            </w:pPr>
          </w:p>
        </w:tc>
        <w:tc>
          <w:tcPr>
            <w:tcW w:w="4961" w:type="dxa"/>
          </w:tcPr>
          <w:p w14:paraId="1FD71287" w14:textId="5F2EBC71" w:rsidR="002F00A3" w:rsidRPr="00357753" w:rsidRDefault="002F00A3" w:rsidP="002F00A3">
            <w:pPr>
              <w:pStyle w:val="ENoteTableText"/>
            </w:pPr>
            <w:r w:rsidRPr="00357753">
              <w:t>rs No 76, 2023</w:t>
            </w:r>
          </w:p>
        </w:tc>
      </w:tr>
      <w:tr w:rsidR="002F00A3" w:rsidRPr="00357753" w14:paraId="7F1098E9" w14:textId="77777777" w:rsidTr="00AC336C">
        <w:trPr>
          <w:cantSplit/>
        </w:trPr>
        <w:tc>
          <w:tcPr>
            <w:tcW w:w="2551" w:type="dxa"/>
          </w:tcPr>
          <w:p w14:paraId="708E214C" w14:textId="77777777" w:rsidR="002F00A3" w:rsidRPr="00357753" w:rsidRDefault="002F00A3" w:rsidP="002F00A3">
            <w:pPr>
              <w:pStyle w:val="ENoteTableText"/>
              <w:tabs>
                <w:tab w:val="center" w:leader="dot" w:pos="2268"/>
              </w:tabs>
            </w:pPr>
            <w:r w:rsidRPr="00357753">
              <w:t>s. 1073C</w:t>
            </w:r>
            <w:r w:rsidRPr="00357753">
              <w:tab/>
            </w:r>
          </w:p>
        </w:tc>
        <w:tc>
          <w:tcPr>
            <w:tcW w:w="4961" w:type="dxa"/>
          </w:tcPr>
          <w:p w14:paraId="17A0635D" w14:textId="77777777" w:rsidR="002F00A3" w:rsidRPr="00357753" w:rsidRDefault="002F00A3" w:rsidP="002F00A3">
            <w:pPr>
              <w:pStyle w:val="ENoteTableText"/>
            </w:pPr>
            <w:r w:rsidRPr="00357753">
              <w:t>ad. No. 122, 2001</w:t>
            </w:r>
          </w:p>
        </w:tc>
      </w:tr>
      <w:tr w:rsidR="002F00A3" w:rsidRPr="00357753" w14:paraId="57DFF342" w14:textId="77777777" w:rsidTr="00AC336C">
        <w:trPr>
          <w:cantSplit/>
        </w:trPr>
        <w:tc>
          <w:tcPr>
            <w:tcW w:w="2551" w:type="dxa"/>
          </w:tcPr>
          <w:p w14:paraId="3AC71057" w14:textId="77777777" w:rsidR="002F00A3" w:rsidRPr="00357753" w:rsidRDefault="002F00A3" w:rsidP="002F00A3">
            <w:pPr>
              <w:pStyle w:val="ENoteTableText"/>
              <w:tabs>
                <w:tab w:val="center" w:leader="dot" w:pos="2268"/>
              </w:tabs>
            </w:pPr>
            <w:r w:rsidRPr="00357753">
              <w:t>s. 1073D</w:t>
            </w:r>
            <w:r w:rsidRPr="00357753">
              <w:tab/>
            </w:r>
          </w:p>
        </w:tc>
        <w:tc>
          <w:tcPr>
            <w:tcW w:w="4961" w:type="dxa"/>
          </w:tcPr>
          <w:p w14:paraId="01CAB074" w14:textId="77777777" w:rsidR="002F00A3" w:rsidRPr="00357753" w:rsidRDefault="002F00A3" w:rsidP="002F00A3">
            <w:pPr>
              <w:pStyle w:val="ENoteTableText"/>
            </w:pPr>
            <w:r w:rsidRPr="00357753">
              <w:t>ad. No. 122, 2001</w:t>
            </w:r>
          </w:p>
        </w:tc>
      </w:tr>
      <w:tr w:rsidR="002F00A3" w:rsidRPr="00357753" w14:paraId="76947E4D" w14:textId="77777777" w:rsidTr="00AC336C">
        <w:trPr>
          <w:cantSplit/>
        </w:trPr>
        <w:tc>
          <w:tcPr>
            <w:tcW w:w="2551" w:type="dxa"/>
          </w:tcPr>
          <w:p w14:paraId="45840FC2" w14:textId="77777777" w:rsidR="002F00A3" w:rsidRPr="00357753" w:rsidRDefault="002F00A3" w:rsidP="002F00A3">
            <w:pPr>
              <w:pStyle w:val="ENoteTableText"/>
              <w:tabs>
                <w:tab w:val="center" w:leader="dot" w:pos="2268"/>
              </w:tabs>
            </w:pPr>
            <w:r w:rsidRPr="00357753">
              <w:t>s 1073E</w:t>
            </w:r>
            <w:r w:rsidRPr="00357753">
              <w:tab/>
            </w:r>
          </w:p>
        </w:tc>
        <w:tc>
          <w:tcPr>
            <w:tcW w:w="4961" w:type="dxa"/>
          </w:tcPr>
          <w:p w14:paraId="765D5BB7" w14:textId="77777777" w:rsidR="002F00A3" w:rsidRPr="00357753" w:rsidRDefault="002F00A3" w:rsidP="002F00A3">
            <w:pPr>
              <w:pStyle w:val="ENoteTableText"/>
            </w:pPr>
            <w:r w:rsidRPr="00357753">
              <w:t>ad No 122, 2001</w:t>
            </w:r>
          </w:p>
        </w:tc>
      </w:tr>
      <w:tr w:rsidR="002F00A3" w:rsidRPr="00357753" w14:paraId="1CF008C5" w14:textId="77777777" w:rsidTr="00AC336C">
        <w:trPr>
          <w:cantSplit/>
        </w:trPr>
        <w:tc>
          <w:tcPr>
            <w:tcW w:w="2551" w:type="dxa"/>
          </w:tcPr>
          <w:p w14:paraId="39BE55DF" w14:textId="77777777" w:rsidR="002F00A3" w:rsidRPr="00357753" w:rsidRDefault="002F00A3" w:rsidP="002F00A3">
            <w:pPr>
              <w:pStyle w:val="ENoteTableText"/>
            </w:pPr>
          </w:p>
        </w:tc>
        <w:tc>
          <w:tcPr>
            <w:tcW w:w="4961" w:type="dxa"/>
          </w:tcPr>
          <w:p w14:paraId="55F11644" w14:textId="77777777" w:rsidR="002F00A3" w:rsidRPr="00357753" w:rsidRDefault="002F00A3" w:rsidP="002F00A3">
            <w:pPr>
              <w:pStyle w:val="ENoteTableText"/>
            </w:pPr>
            <w:r w:rsidRPr="00357753">
              <w:t>am No 5, 2011; am No 155, 2012; No 100, 2014</w:t>
            </w:r>
          </w:p>
        </w:tc>
      </w:tr>
      <w:tr w:rsidR="002F00A3" w:rsidRPr="00357753" w14:paraId="05FFEEED" w14:textId="77777777" w:rsidTr="00AC336C">
        <w:trPr>
          <w:cantSplit/>
        </w:trPr>
        <w:tc>
          <w:tcPr>
            <w:tcW w:w="2551" w:type="dxa"/>
          </w:tcPr>
          <w:p w14:paraId="3F8D2DC8" w14:textId="77777777" w:rsidR="002F00A3" w:rsidRPr="00357753" w:rsidRDefault="002F00A3" w:rsidP="002F00A3">
            <w:pPr>
              <w:pStyle w:val="ENoteTableText"/>
              <w:tabs>
                <w:tab w:val="center" w:leader="dot" w:pos="2268"/>
              </w:tabs>
            </w:pPr>
            <w:r w:rsidRPr="00357753">
              <w:t>s. 1073F</w:t>
            </w:r>
            <w:r w:rsidRPr="00357753">
              <w:tab/>
            </w:r>
          </w:p>
        </w:tc>
        <w:tc>
          <w:tcPr>
            <w:tcW w:w="4961" w:type="dxa"/>
          </w:tcPr>
          <w:p w14:paraId="26221EAF" w14:textId="77777777" w:rsidR="002F00A3" w:rsidRPr="00357753" w:rsidRDefault="002F00A3" w:rsidP="002F00A3">
            <w:pPr>
              <w:pStyle w:val="ENoteTableText"/>
            </w:pPr>
            <w:r w:rsidRPr="00357753">
              <w:t>ad. No. 122, 2001</w:t>
            </w:r>
          </w:p>
        </w:tc>
      </w:tr>
      <w:tr w:rsidR="002F00A3" w:rsidRPr="00357753" w14:paraId="2BAA0E49" w14:textId="77777777" w:rsidTr="00AC336C">
        <w:trPr>
          <w:cantSplit/>
        </w:trPr>
        <w:tc>
          <w:tcPr>
            <w:tcW w:w="2551" w:type="dxa"/>
          </w:tcPr>
          <w:p w14:paraId="467DBB49" w14:textId="6707223B" w:rsidR="002F00A3" w:rsidRPr="00357753" w:rsidRDefault="002F00A3" w:rsidP="002F00A3">
            <w:pPr>
              <w:pStyle w:val="ENoteTableText"/>
              <w:keepNext/>
            </w:pPr>
            <w:r w:rsidRPr="00357753">
              <w:rPr>
                <w:b/>
              </w:rPr>
              <w:t>Division 4</w:t>
            </w:r>
          </w:p>
        </w:tc>
        <w:tc>
          <w:tcPr>
            <w:tcW w:w="4961" w:type="dxa"/>
          </w:tcPr>
          <w:p w14:paraId="6086BA68" w14:textId="77777777" w:rsidR="002F00A3" w:rsidRPr="00357753" w:rsidRDefault="002F00A3" w:rsidP="002F00A3">
            <w:pPr>
              <w:pStyle w:val="ENoteTableText"/>
            </w:pPr>
          </w:p>
        </w:tc>
      </w:tr>
      <w:tr w:rsidR="002F00A3" w:rsidRPr="00357753" w14:paraId="79316DF8" w14:textId="77777777" w:rsidTr="00AC336C">
        <w:trPr>
          <w:cantSplit/>
        </w:trPr>
        <w:tc>
          <w:tcPr>
            <w:tcW w:w="2551" w:type="dxa"/>
          </w:tcPr>
          <w:p w14:paraId="35F2CC94" w14:textId="77777777" w:rsidR="002F00A3" w:rsidRPr="00357753" w:rsidRDefault="002F00A3" w:rsidP="002F00A3">
            <w:pPr>
              <w:pStyle w:val="ENoteTableText"/>
              <w:tabs>
                <w:tab w:val="center" w:leader="dot" w:pos="2268"/>
              </w:tabs>
            </w:pPr>
            <w:r w:rsidRPr="00357753">
              <w:t>s. 1074A</w:t>
            </w:r>
            <w:r w:rsidRPr="00357753">
              <w:tab/>
            </w:r>
          </w:p>
        </w:tc>
        <w:tc>
          <w:tcPr>
            <w:tcW w:w="4961" w:type="dxa"/>
          </w:tcPr>
          <w:p w14:paraId="3E9F1D3C" w14:textId="77777777" w:rsidR="002F00A3" w:rsidRPr="00357753" w:rsidRDefault="002F00A3" w:rsidP="002F00A3">
            <w:pPr>
              <w:pStyle w:val="ENoteTableText"/>
            </w:pPr>
            <w:r w:rsidRPr="00357753">
              <w:t>ad. No. 122, 2001</w:t>
            </w:r>
          </w:p>
        </w:tc>
      </w:tr>
      <w:tr w:rsidR="002F00A3" w:rsidRPr="00357753" w14:paraId="5D0C3AF3" w14:textId="77777777" w:rsidTr="00AC336C">
        <w:trPr>
          <w:cantSplit/>
        </w:trPr>
        <w:tc>
          <w:tcPr>
            <w:tcW w:w="2551" w:type="dxa"/>
          </w:tcPr>
          <w:p w14:paraId="7854C7DD" w14:textId="32E2175A" w:rsidR="002F00A3" w:rsidRPr="00357753" w:rsidRDefault="002F00A3" w:rsidP="002F00A3">
            <w:pPr>
              <w:pStyle w:val="ENoteTableText"/>
              <w:tabs>
                <w:tab w:val="center" w:leader="dot" w:pos="2268"/>
              </w:tabs>
            </w:pPr>
            <w:r w:rsidRPr="00357753">
              <w:t>s 1074B</w:t>
            </w:r>
            <w:r w:rsidRPr="00357753">
              <w:tab/>
            </w:r>
          </w:p>
        </w:tc>
        <w:tc>
          <w:tcPr>
            <w:tcW w:w="4961" w:type="dxa"/>
          </w:tcPr>
          <w:p w14:paraId="67846464" w14:textId="0010BD9D" w:rsidR="002F00A3" w:rsidRPr="00357753" w:rsidRDefault="002F00A3" w:rsidP="002F00A3">
            <w:pPr>
              <w:pStyle w:val="ENoteTableText"/>
            </w:pPr>
            <w:r w:rsidRPr="00357753">
              <w:t>ad No 122, 2001</w:t>
            </w:r>
          </w:p>
        </w:tc>
      </w:tr>
      <w:tr w:rsidR="002F00A3" w:rsidRPr="00357753" w14:paraId="2B02AAD2" w14:textId="77777777" w:rsidTr="00AC336C">
        <w:trPr>
          <w:cantSplit/>
        </w:trPr>
        <w:tc>
          <w:tcPr>
            <w:tcW w:w="2551" w:type="dxa"/>
          </w:tcPr>
          <w:p w14:paraId="05808A8D" w14:textId="77777777" w:rsidR="002F00A3" w:rsidRPr="00357753" w:rsidRDefault="002F00A3" w:rsidP="002F00A3">
            <w:pPr>
              <w:pStyle w:val="ENoteTableText"/>
              <w:tabs>
                <w:tab w:val="center" w:leader="dot" w:pos="2268"/>
              </w:tabs>
            </w:pPr>
          </w:p>
        </w:tc>
        <w:tc>
          <w:tcPr>
            <w:tcW w:w="4961" w:type="dxa"/>
          </w:tcPr>
          <w:p w14:paraId="2F4FFF52" w14:textId="5B9A4110" w:rsidR="002F00A3" w:rsidRPr="00357753" w:rsidRDefault="002F00A3" w:rsidP="002F00A3">
            <w:pPr>
              <w:pStyle w:val="ENoteTableText"/>
            </w:pPr>
            <w:r w:rsidRPr="00357753">
              <w:t>rep No 76, 2023</w:t>
            </w:r>
          </w:p>
        </w:tc>
      </w:tr>
      <w:tr w:rsidR="002F00A3" w:rsidRPr="00357753" w14:paraId="5092D3DC" w14:textId="77777777" w:rsidTr="00AC336C">
        <w:trPr>
          <w:cantSplit/>
        </w:trPr>
        <w:tc>
          <w:tcPr>
            <w:tcW w:w="2551" w:type="dxa"/>
          </w:tcPr>
          <w:p w14:paraId="393E6853" w14:textId="77777777" w:rsidR="002F00A3" w:rsidRPr="00357753" w:rsidRDefault="002F00A3" w:rsidP="002F00A3">
            <w:pPr>
              <w:pStyle w:val="ENoteTableText"/>
              <w:tabs>
                <w:tab w:val="center" w:leader="dot" w:pos="2268"/>
              </w:tabs>
            </w:pPr>
            <w:r w:rsidRPr="00357753">
              <w:t>s. 1074C</w:t>
            </w:r>
            <w:r w:rsidRPr="00357753">
              <w:tab/>
            </w:r>
          </w:p>
        </w:tc>
        <w:tc>
          <w:tcPr>
            <w:tcW w:w="4961" w:type="dxa"/>
          </w:tcPr>
          <w:p w14:paraId="2A350F25" w14:textId="77777777" w:rsidR="002F00A3" w:rsidRPr="00357753" w:rsidRDefault="002F00A3" w:rsidP="002F00A3">
            <w:pPr>
              <w:pStyle w:val="ENoteTableText"/>
            </w:pPr>
            <w:r w:rsidRPr="00357753">
              <w:t>ad. No. 122, 2001</w:t>
            </w:r>
          </w:p>
        </w:tc>
      </w:tr>
      <w:tr w:rsidR="002F00A3" w:rsidRPr="00357753" w14:paraId="02C5390C" w14:textId="77777777" w:rsidTr="00AC336C">
        <w:trPr>
          <w:cantSplit/>
        </w:trPr>
        <w:tc>
          <w:tcPr>
            <w:tcW w:w="2551" w:type="dxa"/>
          </w:tcPr>
          <w:p w14:paraId="2BD67B76" w14:textId="77777777" w:rsidR="002F00A3" w:rsidRPr="00357753" w:rsidRDefault="002F00A3" w:rsidP="002F00A3">
            <w:pPr>
              <w:pStyle w:val="ENoteTableText"/>
              <w:tabs>
                <w:tab w:val="center" w:leader="dot" w:pos="2268"/>
              </w:tabs>
            </w:pPr>
            <w:r w:rsidRPr="00357753">
              <w:t>s. 1074D</w:t>
            </w:r>
            <w:r w:rsidRPr="00357753">
              <w:tab/>
            </w:r>
          </w:p>
        </w:tc>
        <w:tc>
          <w:tcPr>
            <w:tcW w:w="4961" w:type="dxa"/>
          </w:tcPr>
          <w:p w14:paraId="5E4B1DDB" w14:textId="77777777" w:rsidR="002F00A3" w:rsidRPr="00357753" w:rsidRDefault="002F00A3" w:rsidP="002F00A3">
            <w:pPr>
              <w:pStyle w:val="ENoteTableText"/>
            </w:pPr>
            <w:r w:rsidRPr="00357753">
              <w:t>ad. No. 122, 2001</w:t>
            </w:r>
          </w:p>
        </w:tc>
      </w:tr>
      <w:tr w:rsidR="002F00A3" w:rsidRPr="00357753" w14:paraId="3984752B" w14:textId="77777777" w:rsidTr="00AC336C">
        <w:trPr>
          <w:cantSplit/>
        </w:trPr>
        <w:tc>
          <w:tcPr>
            <w:tcW w:w="2551" w:type="dxa"/>
          </w:tcPr>
          <w:p w14:paraId="632A36B5" w14:textId="77777777" w:rsidR="002F00A3" w:rsidRPr="00357753" w:rsidRDefault="002F00A3" w:rsidP="002F00A3">
            <w:pPr>
              <w:pStyle w:val="ENoteTableText"/>
              <w:tabs>
                <w:tab w:val="center" w:leader="dot" w:pos="2268"/>
              </w:tabs>
            </w:pPr>
            <w:r w:rsidRPr="00357753">
              <w:t>s. 1074E</w:t>
            </w:r>
            <w:r w:rsidRPr="00357753">
              <w:tab/>
            </w:r>
          </w:p>
        </w:tc>
        <w:tc>
          <w:tcPr>
            <w:tcW w:w="4961" w:type="dxa"/>
          </w:tcPr>
          <w:p w14:paraId="6581A42E" w14:textId="77777777" w:rsidR="002F00A3" w:rsidRPr="00357753" w:rsidRDefault="002F00A3" w:rsidP="002F00A3">
            <w:pPr>
              <w:pStyle w:val="ENoteTableText"/>
            </w:pPr>
            <w:r w:rsidRPr="00357753">
              <w:t>ad. No. 122, 2001</w:t>
            </w:r>
          </w:p>
        </w:tc>
      </w:tr>
      <w:tr w:rsidR="002F00A3" w:rsidRPr="00357753" w14:paraId="7030BE08" w14:textId="77777777" w:rsidTr="00AC336C">
        <w:trPr>
          <w:cantSplit/>
        </w:trPr>
        <w:tc>
          <w:tcPr>
            <w:tcW w:w="2551" w:type="dxa"/>
          </w:tcPr>
          <w:p w14:paraId="298FC126" w14:textId="5C5443BB" w:rsidR="002F00A3" w:rsidRPr="00357753" w:rsidRDefault="002F00A3" w:rsidP="002F00A3">
            <w:pPr>
              <w:pStyle w:val="ENoteTableText"/>
              <w:tabs>
                <w:tab w:val="center" w:leader="dot" w:pos="2268"/>
              </w:tabs>
            </w:pPr>
            <w:r w:rsidRPr="00357753">
              <w:t>s 1074F</w:t>
            </w:r>
            <w:r w:rsidRPr="00357753">
              <w:tab/>
            </w:r>
          </w:p>
        </w:tc>
        <w:tc>
          <w:tcPr>
            <w:tcW w:w="4961" w:type="dxa"/>
          </w:tcPr>
          <w:p w14:paraId="0AF19012" w14:textId="12DF97A1" w:rsidR="002F00A3" w:rsidRPr="00357753" w:rsidRDefault="002F00A3" w:rsidP="002F00A3">
            <w:pPr>
              <w:pStyle w:val="ENoteTableText"/>
            </w:pPr>
            <w:r w:rsidRPr="00357753">
              <w:t>ad No 122, 2001</w:t>
            </w:r>
          </w:p>
        </w:tc>
      </w:tr>
      <w:tr w:rsidR="002F00A3" w:rsidRPr="00357753" w14:paraId="0DC24B8A" w14:textId="77777777" w:rsidTr="00AC336C">
        <w:trPr>
          <w:cantSplit/>
        </w:trPr>
        <w:tc>
          <w:tcPr>
            <w:tcW w:w="2551" w:type="dxa"/>
          </w:tcPr>
          <w:p w14:paraId="543D8DC5" w14:textId="77777777" w:rsidR="002F00A3" w:rsidRPr="00357753" w:rsidRDefault="002F00A3" w:rsidP="002F00A3">
            <w:pPr>
              <w:pStyle w:val="ENoteTableText"/>
              <w:tabs>
                <w:tab w:val="center" w:leader="dot" w:pos="2268"/>
              </w:tabs>
            </w:pPr>
          </w:p>
        </w:tc>
        <w:tc>
          <w:tcPr>
            <w:tcW w:w="4961" w:type="dxa"/>
          </w:tcPr>
          <w:p w14:paraId="5874A3F1" w14:textId="6EF88265" w:rsidR="002F00A3" w:rsidRPr="00357753" w:rsidRDefault="002F00A3" w:rsidP="002F00A3">
            <w:pPr>
              <w:pStyle w:val="ENoteTableText"/>
            </w:pPr>
            <w:r w:rsidRPr="00357753">
              <w:t>am No 76, 2023</w:t>
            </w:r>
          </w:p>
        </w:tc>
      </w:tr>
      <w:tr w:rsidR="002F00A3" w:rsidRPr="00357753" w14:paraId="2B884F3F" w14:textId="77777777" w:rsidTr="00AC336C">
        <w:trPr>
          <w:cantSplit/>
        </w:trPr>
        <w:tc>
          <w:tcPr>
            <w:tcW w:w="2551" w:type="dxa"/>
          </w:tcPr>
          <w:p w14:paraId="18F71B4A" w14:textId="77777777" w:rsidR="002F00A3" w:rsidRPr="00357753" w:rsidRDefault="002F00A3" w:rsidP="002F00A3">
            <w:pPr>
              <w:pStyle w:val="ENoteTableText"/>
              <w:tabs>
                <w:tab w:val="center" w:leader="dot" w:pos="2268"/>
              </w:tabs>
            </w:pPr>
            <w:r w:rsidRPr="00357753">
              <w:t>s. 1074G</w:t>
            </w:r>
            <w:r w:rsidRPr="00357753">
              <w:tab/>
            </w:r>
          </w:p>
        </w:tc>
        <w:tc>
          <w:tcPr>
            <w:tcW w:w="4961" w:type="dxa"/>
          </w:tcPr>
          <w:p w14:paraId="5ADEAC64" w14:textId="77777777" w:rsidR="002F00A3" w:rsidRPr="00357753" w:rsidRDefault="002F00A3" w:rsidP="002F00A3">
            <w:pPr>
              <w:pStyle w:val="ENoteTableText"/>
            </w:pPr>
            <w:r w:rsidRPr="00357753">
              <w:t>ad. No. 122, 2001</w:t>
            </w:r>
          </w:p>
        </w:tc>
      </w:tr>
      <w:tr w:rsidR="002F00A3" w:rsidRPr="00357753" w14:paraId="6CD93688" w14:textId="77777777" w:rsidTr="00AC336C">
        <w:trPr>
          <w:cantSplit/>
        </w:trPr>
        <w:tc>
          <w:tcPr>
            <w:tcW w:w="2551" w:type="dxa"/>
          </w:tcPr>
          <w:p w14:paraId="2754F257" w14:textId="4BBBC777" w:rsidR="002F00A3" w:rsidRPr="00357753" w:rsidRDefault="002F00A3" w:rsidP="002F00A3">
            <w:pPr>
              <w:pStyle w:val="ENoteTableText"/>
            </w:pPr>
            <w:r w:rsidRPr="00357753">
              <w:rPr>
                <w:b/>
              </w:rPr>
              <w:t>Division 5</w:t>
            </w:r>
          </w:p>
        </w:tc>
        <w:tc>
          <w:tcPr>
            <w:tcW w:w="4961" w:type="dxa"/>
          </w:tcPr>
          <w:p w14:paraId="00E1ADE7" w14:textId="77777777" w:rsidR="002F00A3" w:rsidRPr="00357753" w:rsidRDefault="002F00A3" w:rsidP="002F00A3">
            <w:pPr>
              <w:pStyle w:val="ENoteTableText"/>
            </w:pPr>
          </w:p>
        </w:tc>
      </w:tr>
      <w:tr w:rsidR="002F00A3" w:rsidRPr="00357753" w14:paraId="64CE6481" w14:textId="77777777" w:rsidTr="00AC336C">
        <w:trPr>
          <w:cantSplit/>
        </w:trPr>
        <w:tc>
          <w:tcPr>
            <w:tcW w:w="2551" w:type="dxa"/>
          </w:tcPr>
          <w:p w14:paraId="640DE169" w14:textId="77777777" w:rsidR="002F00A3" w:rsidRPr="00357753" w:rsidRDefault="002F00A3" w:rsidP="002F00A3">
            <w:pPr>
              <w:pStyle w:val="ENoteTableText"/>
              <w:tabs>
                <w:tab w:val="center" w:leader="dot" w:pos="2268"/>
              </w:tabs>
            </w:pPr>
            <w:r w:rsidRPr="00357753">
              <w:t>s. 1075A</w:t>
            </w:r>
            <w:r w:rsidRPr="00357753">
              <w:tab/>
            </w:r>
          </w:p>
        </w:tc>
        <w:tc>
          <w:tcPr>
            <w:tcW w:w="4961" w:type="dxa"/>
          </w:tcPr>
          <w:p w14:paraId="038D7501" w14:textId="77777777" w:rsidR="002F00A3" w:rsidRPr="00357753" w:rsidRDefault="002F00A3" w:rsidP="002F00A3">
            <w:pPr>
              <w:pStyle w:val="ENoteTableText"/>
            </w:pPr>
            <w:r w:rsidRPr="00357753">
              <w:t>ad. No. 122, 2001</w:t>
            </w:r>
          </w:p>
        </w:tc>
      </w:tr>
      <w:tr w:rsidR="002F00A3" w:rsidRPr="00357753" w14:paraId="21D663F5" w14:textId="77777777" w:rsidTr="00AC336C">
        <w:trPr>
          <w:cantSplit/>
        </w:trPr>
        <w:tc>
          <w:tcPr>
            <w:tcW w:w="2551" w:type="dxa"/>
          </w:tcPr>
          <w:p w14:paraId="5CF28B18" w14:textId="77777777" w:rsidR="002F00A3" w:rsidRPr="00357753" w:rsidRDefault="002F00A3" w:rsidP="002F00A3">
            <w:pPr>
              <w:pStyle w:val="ENoteTableText"/>
            </w:pPr>
          </w:p>
        </w:tc>
        <w:tc>
          <w:tcPr>
            <w:tcW w:w="4961" w:type="dxa"/>
          </w:tcPr>
          <w:p w14:paraId="5FCEF694" w14:textId="77777777" w:rsidR="002F00A3" w:rsidRPr="00357753" w:rsidRDefault="002F00A3" w:rsidP="002F00A3">
            <w:pPr>
              <w:pStyle w:val="ENoteTableText"/>
            </w:pPr>
            <w:r w:rsidRPr="00357753">
              <w:t>am. No. 141, 2003; No. 5, 2011</w:t>
            </w:r>
          </w:p>
        </w:tc>
      </w:tr>
      <w:tr w:rsidR="002F00A3" w:rsidRPr="00357753" w14:paraId="38F06B2B" w14:textId="77777777" w:rsidTr="00AC336C">
        <w:trPr>
          <w:cantSplit/>
        </w:trPr>
        <w:tc>
          <w:tcPr>
            <w:tcW w:w="2551" w:type="dxa"/>
          </w:tcPr>
          <w:p w14:paraId="38C57FD4" w14:textId="77777777" w:rsidR="002F00A3" w:rsidRPr="00357753" w:rsidRDefault="002F00A3" w:rsidP="002F00A3">
            <w:pPr>
              <w:pStyle w:val="ENoteTableText"/>
              <w:tabs>
                <w:tab w:val="center" w:leader="dot" w:pos="2268"/>
              </w:tabs>
            </w:pPr>
            <w:r w:rsidRPr="00357753">
              <w:rPr>
                <w:noProof/>
              </w:rPr>
              <w:t>ss. 1085–1087</w:t>
            </w:r>
            <w:r w:rsidRPr="00357753">
              <w:rPr>
                <w:noProof/>
              </w:rPr>
              <w:tab/>
            </w:r>
          </w:p>
        </w:tc>
        <w:tc>
          <w:tcPr>
            <w:tcW w:w="4961" w:type="dxa"/>
          </w:tcPr>
          <w:p w14:paraId="0BC5A8FB" w14:textId="77777777" w:rsidR="002F00A3" w:rsidRPr="00357753" w:rsidRDefault="002F00A3" w:rsidP="002F00A3">
            <w:pPr>
              <w:pStyle w:val="ENoteTableText"/>
            </w:pPr>
            <w:r w:rsidRPr="00357753">
              <w:t>rep. No. 122, 2001</w:t>
            </w:r>
          </w:p>
        </w:tc>
      </w:tr>
      <w:tr w:rsidR="002F00A3" w:rsidRPr="00357753" w14:paraId="660F60FB" w14:textId="77777777" w:rsidTr="00AC336C">
        <w:trPr>
          <w:cantSplit/>
        </w:trPr>
        <w:tc>
          <w:tcPr>
            <w:tcW w:w="2551" w:type="dxa"/>
          </w:tcPr>
          <w:p w14:paraId="7A4C1D1F" w14:textId="77777777" w:rsidR="002F00A3" w:rsidRPr="00357753" w:rsidRDefault="002F00A3" w:rsidP="002F00A3">
            <w:pPr>
              <w:pStyle w:val="ENoteTableText"/>
              <w:tabs>
                <w:tab w:val="center" w:leader="dot" w:pos="2268"/>
              </w:tabs>
            </w:pPr>
            <w:r w:rsidRPr="00357753">
              <w:rPr>
                <w:noProof/>
              </w:rPr>
              <w:t>ss. 1089–1091</w:t>
            </w:r>
            <w:r w:rsidRPr="00357753">
              <w:rPr>
                <w:noProof/>
              </w:rPr>
              <w:tab/>
            </w:r>
          </w:p>
        </w:tc>
        <w:tc>
          <w:tcPr>
            <w:tcW w:w="4961" w:type="dxa"/>
          </w:tcPr>
          <w:p w14:paraId="5506198F" w14:textId="77777777" w:rsidR="002F00A3" w:rsidRPr="00357753" w:rsidRDefault="002F00A3" w:rsidP="002F00A3">
            <w:pPr>
              <w:pStyle w:val="ENoteTableText"/>
            </w:pPr>
            <w:r w:rsidRPr="00357753">
              <w:t>rep. No. 122, 2001</w:t>
            </w:r>
          </w:p>
        </w:tc>
      </w:tr>
      <w:tr w:rsidR="002F00A3" w:rsidRPr="00357753" w14:paraId="002766FB" w14:textId="77777777" w:rsidTr="00AC336C">
        <w:trPr>
          <w:cantSplit/>
        </w:trPr>
        <w:tc>
          <w:tcPr>
            <w:tcW w:w="2551" w:type="dxa"/>
          </w:tcPr>
          <w:p w14:paraId="77087BCF" w14:textId="77777777" w:rsidR="002F00A3" w:rsidRPr="00357753" w:rsidRDefault="002F00A3" w:rsidP="002F00A3">
            <w:pPr>
              <w:pStyle w:val="ENoteTableText"/>
              <w:tabs>
                <w:tab w:val="center" w:leader="dot" w:pos="2268"/>
              </w:tabs>
            </w:pPr>
            <w:r w:rsidRPr="00357753">
              <w:rPr>
                <w:noProof/>
              </w:rPr>
              <w:t>ss. 1091AA, 1091AB</w:t>
            </w:r>
            <w:r w:rsidRPr="00357753">
              <w:rPr>
                <w:noProof/>
              </w:rPr>
              <w:tab/>
            </w:r>
          </w:p>
        </w:tc>
        <w:tc>
          <w:tcPr>
            <w:tcW w:w="4961" w:type="dxa"/>
          </w:tcPr>
          <w:p w14:paraId="1B82B35B" w14:textId="77777777" w:rsidR="002F00A3" w:rsidRPr="00357753" w:rsidRDefault="002F00A3" w:rsidP="002F00A3">
            <w:pPr>
              <w:pStyle w:val="ENoteTableText"/>
            </w:pPr>
            <w:r w:rsidRPr="00357753">
              <w:t>rep. No. 122, 2001</w:t>
            </w:r>
          </w:p>
        </w:tc>
      </w:tr>
      <w:tr w:rsidR="002F00A3" w:rsidRPr="00357753" w14:paraId="3B7F9F33" w14:textId="77777777" w:rsidTr="00AC336C">
        <w:trPr>
          <w:cantSplit/>
        </w:trPr>
        <w:tc>
          <w:tcPr>
            <w:tcW w:w="2551" w:type="dxa"/>
          </w:tcPr>
          <w:p w14:paraId="02A65226" w14:textId="77777777" w:rsidR="002F00A3" w:rsidRPr="00357753" w:rsidRDefault="002F00A3" w:rsidP="002F00A3">
            <w:pPr>
              <w:pStyle w:val="ENoteTableText"/>
              <w:tabs>
                <w:tab w:val="center" w:leader="dot" w:pos="2268"/>
              </w:tabs>
            </w:pPr>
            <w:r w:rsidRPr="00357753">
              <w:rPr>
                <w:noProof/>
              </w:rPr>
              <w:t>ss. 1091A–1091E</w:t>
            </w:r>
            <w:r w:rsidRPr="00357753">
              <w:rPr>
                <w:noProof/>
              </w:rPr>
              <w:tab/>
            </w:r>
          </w:p>
        </w:tc>
        <w:tc>
          <w:tcPr>
            <w:tcW w:w="4961" w:type="dxa"/>
          </w:tcPr>
          <w:p w14:paraId="41AA40AA" w14:textId="77777777" w:rsidR="002F00A3" w:rsidRPr="00357753" w:rsidRDefault="002F00A3" w:rsidP="002F00A3">
            <w:pPr>
              <w:pStyle w:val="ENoteTableText"/>
            </w:pPr>
            <w:r w:rsidRPr="00357753">
              <w:t>rep. No. 122, 2001</w:t>
            </w:r>
          </w:p>
        </w:tc>
      </w:tr>
      <w:tr w:rsidR="002F00A3" w:rsidRPr="00357753" w14:paraId="451546D9" w14:textId="77777777" w:rsidTr="00AC336C">
        <w:trPr>
          <w:cantSplit/>
        </w:trPr>
        <w:tc>
          <w:tcPr>
            <w:tcW w:w="2551" w:type="dxa"/>
          </w:tcPr>
          <w:p w14:paraId="2A0B3F32" w14:textId="77777777" w:rsidR="002F00A3" w:rsidRPr="00357753" w:rsidRDefault="002F00A3" w:rsidP="002F00A3">
            <w:pPr>
              <w:pStyle w:val="ENoteTableText"/>
              <w:tabs>
                <w:tab w:val="center" w:leader="dot" w:pos="2268"/>
              </w:tabs>
            </w:pPr>
            <w:r w:rsidRPr="00357753">
              <w:rPr>
                <w:noProof/>
              </w:rPr>
              <w:t>ss. 1092–1096</w:t>
            </w:r>
            <w:r w:rsidRPr="00357753">
              <w:rPr>
                <w:noProof/>
              </w:rPr>
              <w:tab/>
            </w:r>
          </w:p>
        </w:tc>
        <w:tc>
          <w:tcPr>
            <w:tcW w:w="4961" w:type="dxa"/>
          </w:tcPr>
          <w:p w14:paraId="0C842893" w14:textId="77777777" w:rsidR="002F00A3" w:rsidRPr="00357753" w:rsidRDefault="002F00A3" w:rsidP="002F00A3">
            <w:pPr>
              <w:pStyle w:val="ENoteTableText"/>
            </w:pPr>
            <w:r w:rsidRPr="00357753">
              <w:t>rep. No. 122, 2001</w:t>
            </w:r>
          </w:p>
        </w:tc>
      </w:tr>
      <w:tr w:rsidR="002F00A3" w:rsidRPr="00357753" w14:paraId="2616ECBE" w14:textId="77777777" w:rsidTr="00AC336C">
        <w:trPr>
          <w:cantSplit/>
        </w:trPr>
        <w:tc>
          <w:tcPr>
            <w:tcW w:w="2551" w:type="dxa"/>
          </w:tcPr>
          <w:p w14:paraId="5C4BDC8E" w14:textId="77777777" w:rsidR="002F00A3" w:rsidRPr="00357753" w:rsidRDefault="002F00A3" w:rsidP="002F00A3">
            <w:pPr>
              <w:pStyle w:val="ENoteTableText"/>
              <w:tabs>
                <w:tab w:val="center" w:leader="dot" w:pos="2268"/>
              </w:tabs>
            </w:pPr>
            <w:r w:rsidRPr="00357753">
              <w:rPr>
                <w:noProof/>
              </w:rPr>
              <w:t>s. 1096A</w:t>
            </w:r>
            <w:r w:rsidRPr="00357753">
              <w:rPr>
                <w:noProof/>
              </w:rPr>
              <w:tab/>
            </w:r>
          </w:p>
        </w:tc>
        <w:tc>
          <w:tcPr>
            <w:tcW w:w="4961" w:type="dxa"/>
          </w:tcPr>
          <w:p w14:paraId="655918BD" w14:textId="77777777" w:rsidR="002F00A3" w:rsidRPr="00357753" w:rsidRDefault="002F00A3" w:rsidP="002F00A3">
            <w:pPr>
              <w:pStyle w:val="ENoteTableText"/>
            </w:pPr>
            <w:r w:rsidRPr="00357753">
              <w:t>rep. No. 122, 2001</w:t>
            </w:r>
          </w:p>
        </w:tc>
      </w:tr>
      <w:tr w:rsidR="002F00A3" w:rsidRPr="00357753" w14:paraId="376E2868" w14:textId="77777777" w:rsidTr="00AC336C">
        <w:trPr>
          <w:cantSplit/>
        </w:trPr>
        <w:tc>
          <w:tcPr>
            <w:tcW w:w="2551" w:type="dxa"/>
          </w:tcPr>
          <w:p w14:paraId="588505F2" w14:textId="77777777" w:rsidR="002F00A3" w:rsidRPr="00357753" w:rsidRDefault="002F00A3" w:rsidP="002F00A3">
            <w:pPr>
              <w:pStyle w:val="ENoteTableText"/>
              <w:tabs>
                <w:tab w:val="center" w:leader="dot" w:pos="2268"/>
              </w:tabs>
            </w:pPr>
            <w:r w:rsidRPr="00357753">
              <w:rPr>
                <w:noProof/>
              </w:rPr>
              <w:t>s. 1097</w:t>
            </w:r>
            <w:r w:rsidRPr="00357753">
              <w:rPr>
                <w:noProof/>
              </w:rPr>
              <w:tab/>
            </w:r>
          </w:p>
        </w:tc>
        <w:tc>
          <w:tcPr>
            <w:tcW w:w="4961" w:type="dxa"/>
          </w:tcPr>
          <w:p w14:paraId="0241F55A" w14:textId="77777777" w:rsidR="002F00A3" w:rsidRPr="00357753" w:rsidRDefault="002F00A3" w:rsidP="002F00A3">
            <w:pPr>
              <w:pStyle w:val="ENoteTableText"/>
            </w:pPr>
            <w:r w:rsidRPr="00357753">
              <w:t>rep. No. 122, 2001</w:t>
            </w:r>
          </w:p>
        </w:tc>
      </w:tr>
      <w:tr w:rsidR="002F00A3" w:rsidRPr="00357753" w14:paraId="1A946209" w14:textId="77777777" w:rsidTr="00AC336C">
        <w:trPr>
          <w:cantSplit/>
        </w:trPr>
        <w:tc>
          <w:tcPr>
            <w:tcW w:w="2551" w:type="dxa"/>
          </w:tcPr>
          <w:p w14:paraId="1810E5CB" w14:textId="77777777" w:rsidR="002F00A3" w:rsidRPr="00357753" w:rsidRDefault="002F00A3" w:rsidP="002F00A3">
            <w:pPr>
              <w:pStyle w:val="ENoteTableText"/>
              <w:tabs>
                <w:tab w:val="center" w:leader="dot" w:pos="2268"/>
              </w:tabs>
            </w:pPr>
            <w:r w:rsidRPr="00357753">
              <w:rPr>
                <w:noProof/>
              </w:rPr>
              <w:t>ss. 1097A–1097D</w:t>
            </w:r>
            <w:r w:rsidRPr="00357753">
              <w:rPr>
                <w:noProof/>
              </w:rPr>
              <w:tab/>
            </w:r>
          </w:p>
        </w:tc>
        <w:tc>
          <w:tcPr>
            <w:tcW w:w="4961" w:type="dxa"/>
          </w:tcPr>
          <w:p w14:paraId="5B4C5637" w14:textId="77777777" w:rsidR="002F00A3" w:rsidRPr="00357753" w:rsidRDefault="002F00A3" w:rsidP="002F00A3">
            <w:pPr>
              <w:pStyle w:val="ENoteTableText"/>
            </w:pPr>
            <w:r w:rsidRPr="00357753">
              <w:t>rep. No. 122, 2001</w:t>
            </w:r>
          </w:p>
        </w:tc>
      </w:tr>
      <w:tr w:rsidR="002F00A3" w:rsidRPr="00357753" w14:paraId="6BCC09C0" w14:textId="77777777" w:rsidTr="00AC336C">
        <w:trPr>
          <w:cantSplit/>
        </w:trPr>
        <w:tc>
          <w:tcPr>
            <w:tcW w:w="2551" w:type="dxa"/>
          </w:tcPr>
          <w:p w14:paraId="4981B5E1" w14:textId="77777777" w:rsidR="002F00A3" w:rsidRPr="00357753" w:rsidRDefault="002F00A3" w:rsidP="002F00A3">
            <w:pPr>
              <w:pStyle w:val="ENoteTableText"/>
              <w:tabs>
                <w:tab w:val="center" w:leader="dot" w:pos="2268"/>
              </w:tabs>
            </w:pPr>
            <w:r w:rsidRPr="00357753">
              <w:rPr>
                <w:noProof/>
              </w:rPr>
              <w:t>ss. 1098, 1099</w:t>
            </w:r>
            <w:r w:rsidRPr="00357753">
              <w:rPr>
                <w:noProof/>
              </w:rPr>
              <w:tab/>
            </w:r>
          </w:p>
        </w:tc>
        <w:tc>
          <w:tcPr>
            <w:tcW w:w="4961" w:type="dxa"/>
          </w:tcPr>
          <w:p w14:paraId="102B64F0" w14:textId="77777777" w:rsidR="002F00A3" w:rsidRPr="00357753" w:rsidRDefault="002F00A3" w:rsidP="002F00A3">
            <w:pPr>
              <w:pStyle w:val="ENoteTableText"/>
            </w:pPr>
            <w:r w:rsidRPr="00357753">
              <w:t>rep. No. 122, 2001</w:t>
            </w:r>
          </w:p>
        </w:tc>
      </w:tr>
      <w:tr w:rsidR="002F00A3" w:rsidRPr="00357753" w14:paraId="166022AD" w14:textId="77777777" w:rsidTr="00AC336C">
        <w:trPr>
          <w:cantSplit/>
        </w:trPr>
        <w:tc>
          <w:tcPr>
            <w:tcW w:w="2551" w:type="dxa"/>
          </w:tcPr>
          <w:p w14:paraId="0D9EFE4B" w14:textId="77777777" w:rsidR="002F00A3" w:rsidRPr="00357753" w:rsidRDefault="002F00A3" w:rsidP="002F00A3">
            <w:pPr>
              <w:pStyle w:val="ENoteTableText"/>
              <w:tabs>
                <w:tab w:val="center" w:leader="dot" w:pos="2268"/>
              </w:tabs>
            </w:pPr>
            <w:r w:rsidRPr="00357753">
              <w:rPr>
                <w:noProof/>
              </w:rPr>
              <w:t>s. 1099A</w:t>
            </w:r>
            <w:r w:rsidRPr="00357753">
              <w:rPr>
                <w:noProof/>
              </w:rPr>
              <w:tab/>
            </w:r>
          </w:p>
        </w:tc>
        <w:tc>
          <w:tcPr>
            <w:tcW w:w="4961" w:type="dxa"/>
          </w:tcPr>
          <w:p w14:paraId="278E3A52" w14:textId="77777777" w:rsidR="002F00A3" w:rsidRPr="00357753" w:rsidRDefault="002F00A3" w:rsidP="002F00A3">
            <w:pPr>
              <w:pStyle w:val="ENoteTableText"/>
            </w:pPr>
            <w:r w:rsidRPr="00357753">
              <w:t>rep. No. 122, 2001</w:t>
            </w:r>
          </w:p>
        </w:tc>
      </w:tr>
      <w:tr w:rsidR="002F00A3" w:rsidRPr="00357753" w14:paraId="6D3BCC72" w14:textId="77777777" w:rsidTr="00AC336C">
        <w:trPr>
          <w:cantSplit/>
        </w:trPr>
        <w:tc>
          <w:tcPr>
            <w:tcW w:w="2551" w:type="dxa"/>
          </w:tcPr>
          <w:p w14:paraId="011EF3E2" w14:textId="77777777" w:rsidR="002F00A3" w:rsidRPr="00357753" w:rsidRDefault="002F00A3" w:rsidP="002F00A3">
            <w:pPr>
              <w:pStyle w:val="ENoteTableText"/>
              <w:tabs>
                <w:tab w:val="center" w:leader="dot" w:pos="2268"/>
              </w:tabs>
            </w:pPr>
            <w:r w:rsidRPr="00357753">
              <w:rPr>
                <w:noProof/>
              </w:rPr>
              <w:t>s. 1100</w:t>
            </w:r>
            <w:r w:rsidRPr="00357753">
              <w:rPr>
                <w:noProof/>
              </w:rPr>
              <w:tab/>
            </w:r>
          </w:p>
        </w:tc>
        <w:tc>
          <w:tcPr>
            <w:tcW w:w="4961" w:type="dxa"/>
          </w:tcPr>
          <w:p w14:paraId="1B7EDEF3" w14:textId="77777777" w:rsidR="002F00A3" w:rsidRPr="00357753" w:rsidRDefault="002F00A3" w:rsidP="002F00A3">
            <w:pPr>
              <w:pStyle w:val="ENoteTableText"/>
            </w:pPr>
            <w:r w:rsidRPr="00357753">
              <w:t>rep. No. 122, 2001</w:t>
            </w:r>
          </w:p>
        </w:tc>
      </w:tr>
      <w:tr w:rsidR="002F00A3" w:rsidRPr="00357753" w14:paraId="2B281C0B" w14:textId="77777777" w:rsidTr="00AC336C">
        <w:trPr>
          <w:cantSplit/>
        </w:trPr>
        <w:tc>
          <w:tcPr>
            <w:tcW w:w="2551" w:type="dxa"/>
          </w:tcPr>
          <w:p w14:paraId="2A1F1149" w14:textId="44D2D554" w:rsidR="002F00A3" w:rsidRPr="00357753" w:rsidRDefault="002F00A3" w:rsidP="002F00A3">
            <w:pPr>
              <w:pStyle w:val="ENoteTableText"/>
            </w:pPr>
            <w:r w:rsidRPr="00357753">
              <w:rPr>
                <w:b/>
              </w:rPr>
              <w:t>Part 7.12</w:t>
            </w:r>
          </w:p>
        </w:tc>
        <w:tc>
          <w:tcPr>
            <w:tcW w:w="4961" w:type="dxa"/>
          </w:tcPr>
          <w:p w14:paraId="04E6F3EA" w14:textId="77777777" w:rsidR="002F00A3" w:rsidRPr="00357753" w:rsidRDefault="002F00A3" w:rsidP="002F00A3">
            <w:pPr>
              <w:pStyle w:val="ENoteTableText"/>
            </w:pPr>
          </w:p>
        </w:tc>
      </w:tr>
      <w:tr w:rsidR="002F00A3" w:rsidRPr="00357753" w14:paraId="170391D6" w14:textId="77777777" w:rsidTr="00AC336C">
        <w:trPr>
          <w:cantSplit/>
        </w:trPr>
        <w:tc>
          <w:tcPr>
            <w:tcW w:w="2551" w:type="dxa"/>
          </w:tcPr>
          <w:p w14:paraId="3CC8A923" w14:textId="6C40DD36" w:rsidR="002F00A3" w:rsidRPr="00357753" w:rsidRDefault="002F00A3" w:rsidP="002F00A3">
            <w:pPr>
              <w:pStyle w:val="ENoteTableText"/>
            </w:pPr>
            <w:r w:rsidRPr="00357753">
              <w:rPr>
                <w:b/>
              </w:rPr>
              <w:t>Division 1</w:t>
            </w:r>
          </w:p>
        </w:tc>
        <w:tc>
          <w:tcPr>
            <w:tcW w:w="4961" w:type="dxa"/>
          </w:tcPr>
          <w:p w14:paraId="790D8711" w14:textId="77777777" w:rsidR="002F00A3" w:rsidRPr="00357753" w:rsidRDefault="002F00A3" w:rsidP="002F00A3">
            <w:pPr>
              <w:pStyle w:val="ENoteTableText"/>
            </w:pPr>
          </w:p>
        </w:tc>
      </w:tr>
      <w:tr w:rsidR="002F00A3" w:rsidRPr="00357753" w14:paraId="62AD3361" w14:textId="77777777" w:rsidTr="00AC336C">
        <w:trPr>
          <w:cantSplit/>
        </w:trPr>
        <w:tc>
          <w:tcPr>
            <w:tcW w:w="2551" w:type="dxa"/>
          </w:tcPr>
          <w:p w14:paraId="7EFE7F8D" w14:textId="77777777" w:rsidR="002F00A3" w:rsidRPr="00357753" w:rsidRDefault="002F00A3" w:rsidP="002F00A3">
            <w:pPr>
              <w:pStyle w:val="ENoteTableText"/>
              <w:tabs>
                <w:tab w:val="center" w:leader="dot" w:pos="2268"/>
              </w:tabs>
            </w:pPr>
            <w:r w:rsidRPr="00357753">
              <w:t>s 1100A</w:t>
            </w:r>
            <w:r w:rsidRPr="00357753">
              <w:tab/>
            </w:r>
          </w:p>
        </w:tc>
        <w:tc>
          <w:tcPr>
            <w:tcW w:w="4961" w:type="dxa"/>
          </w:tcPr>
          <w:p w14:paraId="04704900" w14:textId="77777777" w:rsidR="002F00A3" w:rsidRPr="00357753" w:rsidRDefault="002F00A3" w:rsidP="002F00A3">
            <w:pPr>
              <w:pStyle w:val="ENoteTableText"/>
            </w:pPr>
            <w:r w:rsidRPr="00357753">
              <w:t>ad No 122, 2001</w:t>
            </w:r>
          </w:p>
        </w:tc>
      </w:tr>
      <w:tr w:rsidR="002F00A3" w:rsidRPr="00357753" w14:paraId="7BF75831" w14:textId="77777777" w:rsidTr="00AC336C">
        <w:trPr>
          <w:cantSplit/>
        </w:trPr>
        <w:tc>
          <w:tcPr>
            <w:tcW w:w="2551" w:type="dxa"/>
          </w:tcPr>
          <w:p w14:paraId="2998FACA" w14:textId="77777777" w:rsidR="002F00A3" w:rsidRPr="00357753" w:rsidRDefault="002F00A3" w:rsidP="002F00A3">
            <w:pPr>
              <w:pStyle w:val="ENoteTableText"/>
            </w:pPr>
          </w:p>
        </w:tc>
        <w:tc>
          <w:tcPr>
            <w:tcW w:w="4961" w:type="dxa"/>
          </w:tcPr>
          <w:p w14:paraId="6CD9D618" w14:textId="77777777" w:rsidR="002F00A3" w:rsidRPr="00357753" w:rsidRDefault="002F00A3" w:rsidP="002F00A3">
            <w:pPr>
              <w:pStyle w:val="ENoteTableText"/>
            </w:pPr>
            <w:r w:rsidRPr="00357753">
              <w:t xml:space="preserve">am No 26, 2010; No 25, 2017; No 27, 2018; </w:t>
            </w:r>
            <w:r w:rsidRPr="00357753">
              <w:rPr>
                <w:u w:val="single"/>
              </w:rPr>
              <w:t>No 69, 2020</w:t>
            </w:r>
          </w:p>
        </w:tc>
      </w:tr>
      <w:tr w:rsidR="002F00A3" w:rsidRPr="00357753" w14:paraId="6A828186" w14:textId="77777777" w:rsidTr="00AC336C">
        <w:trPr>
          <w:cantSplit/>
        </w:trPr>
        <w:tc>
          <w:tcPr>
            <w:tcW w:w="2551" w:type="dxa"/>
          </w:tcPr>
          <w:p w14:paraId="5AFF4B35" w14:textId="77777777" w:rsidR="002F00A3" w:rsidRPr="00357753" w:rsidRDefault="002F00A3" w:rsidP="002F00A3">
            <w:pPr>
              <w:pStyle w:val="ENoteTableText"/>
              <w:tabs>
                <w:tab w:val="center" w:leader="dot" w:pos="2268"/>
              </w:tabs>
            </w:pPr>
            <w:r w:rsidRPr="00357753">
              <w:t>s. 1100B</w:t>
            </w:r>
            <w:r w:rsidRPr="00357753">
              <w:tab/>
            </w:r>
          </w:p>
        </w:tc>
        <w:tc>
          <w:tcPr>
            <w:tcW w:w="4961" w:type="dxa"/>
          </w:tcPr>
          <w:p w14:paraId="0EF51064" w14:textId="77777777" w:rsidR="002F00A3" w:rsidRPr="00357753" w:rsidRDefault="002F00A3" w:rsidP="002F00A3">
            <w:pPr>
              <w:pStyle w:val="ENoteTableText"/>
            </w:pPr>
            <w:r w:rsidRPr="00357753">
              <w:t>ad. No. 122, 2001</w:t>
            </w:r>
          </w:p>
        </w:tc>
      </w:tr>
      <w:tr w:rsidR="002F00A3" w:rsidRPr="00357753" w14:paraId="2937DF4A" w14:textId="77777777" w:rsidTr="00AC336C">
        <w:trPr>
          <w:cantSplit/>
        </w:trPr>
        <w:tc>
          <w:tcPr>
            <w:tcW w:w="2551" w:type="dxa"/>
          </w:tcPr>
          <w:p w14:paraId="2BAFF089" w14:textId="77777777" w:rsidR="002F00A3" w:rsidRPr="00357753" w:rsidRDefault="002F00A3" w:rsidP="002F00A3">
            <w:pPr>
              <w:pStyle w:val="ENoteTableText"/>
              <w:tabs>
                <w:tab w:val="center" w:leader="dot" w:pos="2268"/>
              </w:tabs>
            </w:pPr>
            <w:r w:rsidRPr="00357753">
              <w:t>s. 1100C</w:t>
            </w:r>
            <w:r w:rsidRPr="00357753">
              <w:tab/>
            </w:r>
          </w:p>
        </w:tc>
        <w:tc>
          <w:tcPr>
            <w:tcW w:w="4961" w:type="dxa"/>
          </w:tcPr>
          <w:p w14:paraId="17AB7F1B" w14:textId="77777777" w:rsidR="002F00A3" w:rsidRPr="00357753" w:rsidRDefault="002F00A3" w:rsidP="002F00A3">
            <w:pPr>
              <w:pStyle w:val="ENoteTableText"/>
            </w:pPr>
            <w:r w:rsidRPr="00357753">
              <w:t>ad. No. 122, 2001</w:t>
            </w:r>
          </w:p>
        </w:tc>
      </w:tr>
      <w:tr w:rsidR="002F00A3" w:rsidRPr="00357753" w14:paraId="374C26EB" w14:textId="77777777" w:rsidTr="00AC336C">
        <w:trPr>
          <w:cantSplit/>
        </w:trPr>
        <w:tc>
          <w:tcPr>
            <w:tcW w:w="2551" w:type="dxa"/>
          </w:tcPr>
          <w:p w14:paraId="5F7DE15D" w14:textId="77777777" w:rsidR="002F00A3" w:rsidRPr="00357753" w:rsidRDefault="002F00A3" w:rsidP="002F00A3">
            <w:pPr>
              <w:pStyle w:val="ENoteTableText"/>
            </w:pPr>
          </w:p>
        </w:tc>
        <w:tc>
          <w:tcPr>
            <w:tcW w:w="4961" w:type="dxa"/>
          </w:tcPr>
          <w:p w14:paraId="7B3B918F" w14:textId="77777777" w:rsidR="002F00A3" w:rsidRPr="00357753" w:rsidRDefault="002F00A3" w:rsidP="002F00A3">
            <w:pPr>
              <w:pStyle w:val="ENoteTableText"/>
            </w:pPr>
            <w:r w:rsidRPr="00357753">
              <w:t>am. No. 26, 2010</w:t>
            </w:r>
          </w:p>
        </w:tc>
      </w:tr>
      <w:tr w:rsidR="002F00A3" w:rsidRPr="00357753" w14:paraId="1AD26B59" w14:textId="77777777" w:rsidTr="00AC336C">
        <w:trPr>
          <w:cantSplit/>
        </w:trPr>
        <w:tc>
          <w:tcPr>
            <w:tcW w:w="2551" w:type="dxa"/>
          </w:tcPr>
          <w:p w14:paraId="7F7DC488" w14:textId="77777777" w:rsidR="002F00A3" w:rsidRPr="00357753" w:rsidRDefault="002F00A3" w:rsidP="002F00A3">
            <w:pPr>
              <w:pStyle w:val="ENoteTableText"/>
              <w:tabs>
                <w:tab w:val="center" w:leader="dot" w:pos="2268"/>
              </w:tabs>
            </w:pPr>
            <w:r w:rsidRPr="00357753">
              <w:t>s. 1100D</w:t>
            </w:r>
            <w:r w:rsidRPr="00357753">
              <w:tab/>
            </w:r>
          </w:p>
        </w:tc>
        <w:tc>
          <w:tcPr>
            <w:tcW w:w="4961" w:type="dxa"/>
          </w:tcPr>
          <w:p w14:paraId="16E99A55" w14:textId="77777777" w:rsidR="002F00A3" w:rsidRPr="00357753" w:rsidRDefault="002F00A3" w:rsidP="002F00A3">
            <w:pPr>
              <w:pStyle w:val="ENoteTableText"/>
            </w:pPr>
            <w:r w:rsidRPr="00357753">
              <w:t>ad. No. 122, 2001</w:t>
            </w:r>
          </w:p>
        </w:tc>
      </w:tr>
      <w:tr w:rsidR="002F00A3" w:rsidRPr="00357753" w14:paraId="19E6D7B6" w14:textId="77777777" w:rsidTr="00AC336C">
        <w:trPr>
          <w:cantSplit/>
        </w:trPr>
        <w:tc>
          <w:tcPr>
            <w:tcW w:w="2551" w:type="dxa"/>
          </w:tcPr>
          <w:p w14:paraId="156CFF37" w14:textId="77777777" w:rsidR="002F00A3" w:rsidRPr="00357753" w:rsidRDefault="002F00A3" w:rsidP="002F00A3">
            <w:pPr>
              <w:pStyle w:val="ENoteTableText"/>
              <w:tabs>
                <w:tab w:val="center" w:leader="dot" w:pos="2268"/>
              </w:tabs>
            </w:pPr>
            <w:r w:rsidRPr="00357753">
              <w:rPr>
                <w:noProof/>
              </w:rPr>
              <w:t>s. 1101</w:t>
            </w:r>
            <w:r w:rsidRPr="00357753">
              <w:rPr>
                <w:noProof/>
              </w:rPr>
              <w:tab/>
            </w:r>
          </w:p>
        </w:tc>
        <w:tc>
          <w:tcPr>
            <w:tcW w:w="4961" w:type="dxa"/>
          </w:tcPr>
          <w:p w14:paraId="11879835" w14:textId="77777777" w:rsidR="002F00A3" w:rsidRPr="00357753" w:rsidRDefault="002F00A3" w:rsidP="002F00A3">
            <w:pPr>
              <w:pStyle w:val="ENoteTableText"/>
            </w:pPr>
            <w:r w:rsidRPr="00357753">
              <w:t>rep. No. 122, 2001</w:t>
            </w:r>
          </w:p>
        </w:tc>
      </w:tr>
      <w:tr w:rsidR="002F00A3" w:rsidRPr="00357753" w14:paraId="0949A5AC" w14:textId="77777777" w:rsidTr="00AC336C">
        <w:trPr>
          <w:cantSplit/>
        </w:trPr>
        <w:tc>
          <w:tcPr>
            <w:tcW w:w="2551" w:type="dxa"/>
          </w:tcPr>
          <w:p w14:paraId="47EE2C45" w14:textId="56D7DB4F" w:rsidR="002F00A3" w:rsidRPr="00357753" w:rsidRDefault="002F00A3" w:rsidP="002F00A3">
            <w:pPr>
              <w:pStyle w:val="ENoteTableText"/>
              <w:tabs>
                <w:tab w:val="center" w:leader="dot" w:pos="2268"/>
              </w:tabs>
              <w:rPr>
                <w:b/>
                <w:noProof/>
              </w:rPr>
            </w:pPr>
            <w:r w:rsidRPr="00357753">
              <w:rPr>
                <w:b/>
                <w:noProof/>
              </w:rPr>
              <w:t>Division 1A</w:t>
            </w:r>
          </w:p>
        </w:tc>
        <w:tc>
          <w:tcPr>
            <w:tcW w:w="4961" w:type="dxa"/>
          </w:tcPr>
          <w:p w14:paraId="17253407" w14:textId="77777777" w:rsidR="002F00A3" w:rsidRPr="00357753" w:rsidRDefault="002F00A3" w:rsidP="002F00A3">
            <w:pPr>
              <w:pStyle w:val="ENoteTableText"/>
            </w:pPr>
          </w:p>
        </w:tc>
      </w:tr>
      <w:tr w:rsidR="002F00A3" w:rsidRPr="00357753" w14:paraId="416F3C29" w14:textId="77777777" w:rsidTr="00AC336C">
        <w:trPr>
          <w:cantSplit/>
        </w:trPr>
        <w:tc>
          <w:tcPr>
            <w:tcW w:w="2551" w:type="dxa"/>
          </w:tcPr>
          <w:p w14:paraId="696562A4" w14:textId="120F5885" w:rsidR="002F00A3" w:rsidRPr="00357753" w:rsidRDefault="002F00A3" w:rsidP="002F00A3">
            <w:pPr>
              <w:pStyle w:val="ENoteTableText"/>
              <w:tabs>
                <w:tab w:val="center" w:leader="dot" w:pos="2268"/>
              </w:tabs>
              <w:rPr>
                <w:noProof/>
              </w:rPr>
            </w:pPr>
            <w:r w:rsidRPr="00357753">
              <w:rPr>
                <w:noProof/>
              </w:rPr>
              <w:t>Division 1A</w:t>
            </w:r>
            <w:r w:rsidRPr="00357753">
              <w:rPr>
                <w:noProof/>
              </w:rPr>
              <w:tab/>
            </w:r>
          </w:p>
        </w:tc>
        <w:tc>
          <w:tcPr>
            <w:tcW w:w="4961" w:type="dxa"/>
          </w:tcPr>
          <w:p w14:paraId="71861F64" w14:textId="77777777" w:rsidR="002F00A3" w:rsidRPr="00357753" w:rsidRDefault="002F00A3" w:rsidP="002F00A3">
            <w:pPr>
              <w:pStyle w:val="ENoteTableText"/>
            </w:pPr>
            <w:r w:rsidRPr="00357753">
              <w:t>ad No 14, 2022</w:t>
            </w:r>
          </w:p>
        </w:tc>
      </w:tr>
      <w:tr w:rsidR="002F00A3" w:rsidRPr="00357753" w14:paraId="0C3673EB" w14:textId="77777777" w:rsidTr="00AC336C">
        <w:trPr>
          <w:cantSplit/>
        </w:trPr>
        <w:tc>
          <w:tcPr>
            <w:tcW w:w="2551" w:type="dxa"/>
          </w:tcPr>
          <w:p w14:paraId="6363BC0C"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431F952" w14:textId="77777777" w:rsidR="002F00A3" w:rsidRPr="00357753" w:rsidRDefault="002F00A3" w:rsidP="002F00A3">
            <w:pPr>
              <w:pStyle w:val="ENoteTableText"/>
            </w:pPr>
          </w:p>
        </w:tc>
      </w:tr>
      <w:tr w:rsidR="002F00A3" w:rsidRPr="00357753" w14:paraId="431D7B64" w14:textId="77777777" w:rsidTr="00AC336C">
        <w:trPr>
          <w:cantSplit/>
        </w:trPr>
        <w:tc>
          <w:tcPr>
            <w:tcW w:w="2551" w:type="dxa"/>
          </w:tcPr>
          <w:p w14:paraId="2009A988" w14:textId="77777777" w:rsidR="002F00A3" w:rsidRPr="00357753" w:rsidRDefault="002F00A3" w:rsidP="002F00A3">
            <w:pPr>
              <w:pStyle w:val="ENoteTableText"/>
              <w:tabs>
                <w:tab w:val="center" w:leader="dot" w:pos="2268"/>
              </w:tabs>
              <w:rPr>
                <w:noProof/>
              </w:rPr>
            </w:pPr>
            <w:r w:rsidRPr="00357753">
              <w:rPr>
                <w:noProof/>
              </w:rPr>
              <w:t>s 1100E</w:t>
            </w:r>
            <w:r w:rsidRPr="00357753">
              <w:rPr>
                <w:noProof/>
              </w:rPr>
              <w:tab/>
            </w:r>
          </w:p>
        </w:tc>
        <w:tc>
          <w:tcPr>
            <w:tcW w:w="4961" w:type="dxa"/>
          </w:tcPr>
          <w:p w14:paraId="2DB991DC" w14:textId="77777777" w:rsidR="002F00A3" w:rsidRPr="00357753" w:rsidRDefault="002F00A3" w:rsidP="002F00A3">
            <w:pPr>
              <w:pStyle w:val="ENoteTableText"/>
            </w:pPr>
            <w:r w:rsidRPr="00357753">
              <w:t>ad No 14, 2022</w:t>
            </w:r>
          </w:p>
        </w:tc>
      </w:tr>
      <w:tr w:rsidR="002F00A3" w:rsidRPr="00357753" w14:paraId="3B17F449" w14:textId="77777777" w:rsidTr="00AC336C">
        <w:trPr>
          <w:cantSplit/>
        </w:trPr>
        <w:tc>
          <w:tcPr>
            <w:tcW w:w="2551" w:type="dxa"/>
          </w:tcPr>
          <w:p w14:paraId="5D137654" w14:textId="77777777" w:rsidR="002F00A3" w:rsidRPr="00357753" w:rsidRDefault="002F00A3" w:rsidP="002F00A3">
            <w:pPr>
              <w:pStyle w:val="ENoteTableText"/>
              <w:tabs>
                <w:tab w:val="center" w:leader="dot" w:pos="2268"/>
              </w:tabs>
              <w:rPr>
                <w:noProof/>
              </w:rPr>
            </w:pPr>
            <w:r w:rsidRPr="00357753">
              <w:rPr>
                <w:noProof/>
              </w:rPr>
              <w:t>s 1100F</w:t>
            </w:r>
            <w:r w:rsidRPr="00357753">
              <w:rPr>
                <w:noProof/>
              </w:rPr>
              <w:tab/>
            </w:r>
          </w:p>
        </w:tc>
        <w:tc>
          <w:tcPr>
            <w:tcW w:w="4961" w:type="dxa"/>
          </w:tcPr>
          <w:p w14:paraId="4EAF6DE6" w14:textId="77777777" w:rsidR="002F00A3" w:rsidRPr="00357753" w:rsidRDefault="002F00A3" w:rsidP="002F00A3">
            <w:pPr>
              <w:pStyle w:val="ENoteTableText"/>
            </w:pPr>
            <w:r w:rsidRPr="00357753">
              <w:t>ad No 14, 2022</w:t>
            </w:r>
          </w:p>
        </w:tc>
      </w:tr>
      <w:tr w:rsidR="002F00A3" w:rsidRPr="00357753" w14:paraId="4D5C1256" w14:textId="77777777" w:rsidTr="00AC336C">
        <w:trPr>
          <w:cantSplit/>
        </w:trPr>
        <w:tc>
          <w:tcPr>
            <w:tcW w:w="2551" w:type="dxa"/>
          </w:tcPr>
          <w:p w14:paraId="2103654B" w14:textId="77777777" w:rsidR="002F00A3" w:rsidRPr="00357753" w:rsidRDefault="002F00A3" w:rsidP="002F00A3">
            <w:pPr>
              <w:pStyle w:val="ENoteTableText"/>
              <w:tabs>
                <w:tab w:val="center" w:leader="dot" w:pos="2268"/>
              </w:tabs>
              <w:rPr>
                <w:noProof/>
              </w:rPr>
            </w:pPr>
            <w:r w:rsidRPr="00357753">
              <w:rPr>
                <w:noProof/>
              </w:rPr>
              <w:t>s 1100G</w:t>
            </w:r>
            <w:r w:rsidRPr="00357753">
              <w:rPr>
                <w:noProof/>
              </w:rPr>
              <w:tab/>
            </w:r>
          </w:p>
        </w:tc>
        <w:tc>
          <w:tcPr>
            <w:tcW w:w="4961" w:type="dxa"/>
          </w:tcPr>
          <w:p w14:paraId="1A51C0BF" w14:textId="77777777" w:rsidR="002F00A3" w:rsidRPr="00357753" w:rsidRDefault="002F00A3" w:rsidP="002F00A3">
            <w:pPr>
              <w:pStyle w:val="ENoteTableText"/>
            </w:pPr>
            <w:r w:rsidRPr="00357753">
              <w:t>ad No 14, 2022</w:t>
            </w:r>
          </w:p>
        </w:tc>
      </w:tr>
      <w:tr w:rsidR="002F00A3" w:rsidRPr="00357753" w14:paraId="18C71080" w14:textId="77777777" w:rsidTr="00AC336C">
        <w:trPr>
          <w:cantSplit/>
        </w:trPr>
        <w:tc>
          <w:tcPr>
            <w:tcW w:w="2551" w:type="dxa"/>
          </w:tcPr>
          <w:p w14:paraId="60385ADC" w14:textId="77777777" w:rsidR="002F00A3" w:rsidRPr="00357753" w:rsidRDefault="002F00A3" w:rsidP="002F00A3">
            <w:pPr>
              <w:pStyle w:val="ENoteTableText"/>
              <w:tabs>
                <w:tab w:val="center" w:leader="dot" w:pos="2268"/>
              </w:tabs>
              <w:rPr>
                <w:noProof/>
              </w:rPr>
            </w:pPr>
            <w:r w:rsidRPr="00357753">
              <w:rPr>
                <w:noProof/>
              </w:rPr>
              <w:t>s 1100H</w:t>
            </w:r>
            <w:r w:rsidRPr="00357753">
              <w:rPr>
                <w:noProof/>
              </w:rPr>
              <w:tab/>
            </w:r>
          </w:p>
        </w:tc>
        <w:tc>
          <w:tcPr>
            <w:tcW w:w="4961" w:type="dxa"/>
          </w:tcPr>
          <w:p w14:paraId="6D02A028" w14:textId="77777777" w:rsidR="002F00A3" w:rsidRPr="00357753" w:rsidRDefault="002F00A3" w:rsidP="002F00A3">
            <w:pPr>
              <w:pStyle w:val="ENoteTableText"/>
            </w:pPr>
            <w:r w:rsidRPr="00357753">
              <w:t>ad No 14, 2022</w:t>
            </w:r>
          </w:p>
        </w:tc>
      </w:tr>
      <w:tr w:rsidR="002F00A3" w:rsidRPr="00357753" w14:paraId="02AA98A4" w14:textId="77777777" w:rsidTr="00AC336C">
        <w:trPr>
          <w:cantSplit/>
        </w:trPr>
        <w:tc>
          <w:tcPr>
            <w:tcW w:w="2551" w:type="dxa"/>
          </w:tcPr>
          <w:p w14:paraId="27D0BC9E" w14:textId="77777777" w:rsidR="002F00A3" w:rsidRPr="00357753" w:rsidRDefault="002F00A3" w:rsidP="002F00A3">
            <w:pPr>
              <w:pStyle w:val="ENoteTableText"/>
              <w:tabs>
                <w:tab w:val="center" w:leader="dot" w:pos="2268"/>
              </w:tabs>
              <w:rPr>
                <w:noProof/>
              </w:rPr>
            </w:pPr>
            <w:r w:rsidRPr="00357753">
              <w:rPr>
                <w:noProof/>
              </w:rPr>
              <w:t>s 1100J</w:t>
            </w:r>
            <w:r w:rsidRPr="00357753">
              <w:rPr>
                <w:noProof/>
              </w:rPr>
              <w:tab/>
            </w:r>
          </w:p>
        </w:tc>
        <w:tc>
          <w:tcPr>
            <w:tcW w:w="4961" w:type="dxa"/>
          </w:tcPr>
          <w:p w14:paraId="0DE0C322" w14:textId="77777777" w:rsidR="002F00A3" w:rsidRPr="00357753" w:rsidRDefault="002F00A3" w:rsidP="002F00A3">
            <w:pPr>
              <w:pStyle w:val="ENoteTableText"/>
            </w:pPr>
            <w:r w:rsidRPr="00357753">
              <w:t>ad No 14, 2022</w:t>
            </w:r>
          </w:p>
        </w:tc>
      </w:tr>
      <w:tr w:rsidR="002F00A3" w:rsidRPr="00357753" w14:paraId="16E9852C" w14:textId="77777777" w:rsidTr="00AC336C">
        <w:trPr>
          <w:cantSplit/>
        </w:trPr>
        <w:tc>
          <w:tcPr>
            <w:tcW w:w="2551" w:type="dxa"/>
          </w:tcPr>
          <w:p w14:paraId="65AE8246" w14:textId="77777777" w:rsidR="002F00A3" w:rsidRPr="00357753" w:rsidRDefault="002F00A3" w:rsidP="002F00A3">
            <w:pPr>
              <w:pStyle w:val="ENoteTableText"/>
              <w:tabs>
                <w:tab w:val="center" w:leader="dot" w:pos="2268"/>
              </w:tabs>
              <w:rPr>
                <w:noProof/>
              </w:rPr>
            </w:pPr>
            <w:r w:rsidRPr="00357753">
              <w:rPr>
                <w:noProof/>
              </w:rPr>
              <w:t>s 1100K</w:t>
            </w:r>
            <w:r w:rsidRPr="00357753">
              <w:rPr>
                <w:noProof/>
              </w:rPr>
              <w:tab/>
            </w:r>
          </w:p>
        </w:tc>
        <w:tc>
          <w:tcPr>
            <w:tcW w:w="4961" w:type="dxa"/>
          </w:tcPr>
          <w:p w14:paraId="72C8A832" w14:textId="77777777" w:rsidR="002F00A3" w:rsidRPr="00357753" w:rsidRDefault="002F00A3" w:rsidP="002F00A3">
            <w:pPr>
              <w:pStyle w:val="ENoteTableText"/>
            </w:pPr>
            <w:r w:rsidRPr="00357753">
              <w:t>ad No 14, 2022</w:t>
            </w:r>
          </w:p>
        </w:tc>
      </w:tr>
      <w:tr w:rsidR="002F00A3" w:rsidRPr="00357753" w14:paraId="1AB1B216" w14:textId="77777777" w:rsidTr="00AC336C">
        <w:trPr>
          <w:cantSplit/>
        </w:trPr>
        <w:tc>
          <w:tcPr>
            <w:tcW w:w="2551" w:type="dxa"/>
          </w:tcPr>
          <w:p w14:paraId="17A697F8"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6D20B44C" w14:textId="77777777" w:rsidR="002F00A3" w:rsidRPr="00357753" w:rsidRDefault="002F00A3" w:rsidP="002F00A3">
            <w:pPr>
              <w:pStyle w:val="ENoteTableText"/>
            </w:pPr>
          </w:p>
        </w:tc>
      </w:tr>
      <w:tr w:rsidR="002F00A3" w:rsidRPr="00357753" w14:paraId="620431C0" w14:textId="77777777" w:rsidTr="00AC336C">
        <w:trPr>
          <w:cantSplit/>
        </w:trPr>
        <w:tc>
          <w:tcPr>
            <w:tcW w:w="2551" w:type="dxa"/>
          </w:tcPr>
          <w:p w14:paraId="2E09ADD1" w14:textId="77777777" w:rsidR="002F00A3" w:rsidRPr="00357753" w:rsidRDefault="002F00A3" w:rsidP="002F00A3">
            <w:pPr>
              <w:pStyle w:val="ENoteTableText"/>
              <w:tabs>
                <w:tab w:val="center" w:leader="dot" w:pos="2268"/>
              </w:tabs>
              <w:rPr>
                <w:b/>
                <w:noProof/>
              </w:rPr>
            </w:pPr>
            <w:r w:rsidRPr="00357753">
              <w:rPr>
                <w:noProof/>
              </w:rPr>
              <w:t>s 1100L</w:t>
            </w:r>
            <w:r w:rsidRPr="00357753">
              <w:rPr>
                <w:noProof/>
              </w:rPr>
              <w:tab/>
            </w:r>
          </w:p>
        </w:tc>
        <w:tc>
          <w:tcPr>
            <w:tcW w:w="4961" w:type="dxa"/>
          </w:tcPr>
          <w:p w14:paraId="445DEAC4" w14:textId="77777777" w:rsidR="002F00A3" w:rsidRPr="00357753" w:rsidRDefault="002F00A3" w:rsidP="002F00A3">
            <w:pPr>
              <w:pStyle w:val="ENoteTableText"/>
            </w:pPr>
            <w:r w:rsidRPr="00357753">
              <w:t>ad No 14, 2022</w:t>
            </w:r>
          </w:p>
        </w:tc>
      </w:tr>
      <w:tr w:rsidR="002F00A3" w:rsidRPr="00357753" w14:paraId="237D21AD" w14:textId="77777777" w:rsidTr="00AC336C">
        <w:trPr>
          <w:cantSplit/>
        </w:trPr>
        <w:tc>
          <w:tcPr>
            <w:tcW w:w="2551" w:type="dxa"/>
          </w:tcPr>
          <w:p w14:paraId="55F576B4" w14:textId="77777777" w:rsidR="002F00A3" w:rsidRPr="00357753" w:rsidRDefault="002F00A3" w:rsidP="002F00A3">
            <w:pPr>
              <w:pStyle w:val="ENoteTableText"/>
              <w:tabs>
                <w:tab w:val="center" w:leader="dot" w:pos="2268"/>
              </w:tabs>
              <w:rPr>
                <w:noProof/>
              </w:rPr>
            </w:pPr>
            <w:r w:rsidRPr="00357753">
              <w:rPr>
                <w:noProof/>
              </w:rPr>
              <w:t>s 1100M</w:t>
            </w:r>
            <w:r w:rsidRPr="00357753">
              <w:rPr>
                <w:noProof/>
              </w:rPr>
              <w:tab/>
            </w:r>
          </w:p>
        </w:tc>
        <w:tc>
          <w:tcPr>
            <w:tcW w:w="4961" w:type="dxa"/>
          </w:tcPr>
          <w:p w14:paraId="44D7BD11" w14:textId="77777777" w:rsidR="002F00A3" w:rsidRPr="00357753" w:rsidRDefault="002F00A3" w:rsidP="002F00A3">
            <w:pPr>
              <w:pStyle w:val="ENoteTableText"/>
            </w:pPr>
            <w:r w:rsidRPr="00357753">
              <w:t>ad No 14, 2022</w:t>
            </w:r>
          </w:p>
        </w:tc>
      </w:tr>
      <w:tr w:rsidR="002F00A3" w:rsidRPr="00357753" w14:paraId="00DFA92C" w14:textId="77777777" w:rsidTr="00AC336C">
        <w:trPr>
          <w:cantSplit/>
        </w:trPr>
        <w:tc>
          <w:tcPr>
            <w:tcW w:w="2551" w:type="dxa"/>
          </w:tcPr>
          <w:p w14:paraId="12819DED"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119449CB" w14:textId="77777777" w:rsidR="002F00A3" w:rsidRPr="00357753" w:rsidRDefault="002F00A3" w:rsidP="002F00A3">
            <w:pPr>
              <w:pStyle w:val="ENoteTableText"/>
            </w:pPr>
          </w:p>
        </w:tc>
      </w:tr>
      <w:tr w:rsidR="002F00A3" w:rsidRPr="00357753" w14:paraId="737FB198" w14:textId="77777777" w:rsidTr="00AC336C">
        <w:trPr>
          <w:cantSplit/>
        </w:trPr>
        <w:tc>
          <w:tcPr>
            <w:tcW w:w="2551" w:type="dxa"/>
          </w:tcPr>
          <w:p w14:paraId="1F69A7D8" w14:textId="77777777" w:rsidR="002F00A3" w:rsidRPr="00357753" w:rsidRDefault="002F00A3" w:rsidP="002F00A3">
            <w:pPr>
              <w:pStyle w:val="ENoteTableText"/>
              <w:tabs>
                <w:tab w:val="center" w:leader="dot" w:pos="2268"/>
              </w:tabs>
              <w:rPr>
                <w:b/>
                <w:noProof/>
              </w:rPr>
            </w:pPr>
            <w:r w:rsidRPr="00357753">
              <w:rPr>
                <w:noProof/>
              </w:rPr>
              <w:t>s 1100N</w:t>
            </w:r>
            <w:r w:rsidRPr="00357753">
              <w:rPr>
                <w:noProof/>
              </w:rPr>
              <w:tab/>
            </w:r>
          </w:p>
        </w:tc>
        <w:tc>
          <w:tcPr>
            <w:tcW w:w="4961" w:type="dxa"/>
          </w:tcPr>
          <w:p w14:paraId="3358DF6A" w14:textId="77777777" w:rsidR="002F00A3" w:rsidRPr="00357753" w:rsidRDefault="002F00A3" w:rsidP="002F00A3">
            <w:pPr>
              <w:pStyle w:val="ENoteTableText"/>
            </w:pPr>
            <w:r w:rsidRPr="00357753">
              <w:t>ad No 14, 2022</w:t>
            </w:r>
          </w:p>
        </w:tc>
      </w:tr>
      <w:tr w:rsidR="002F00A3" w:rsidRPr="00357753" w14:paraId="2A5552F0" w14:textId="77777777" w:rsidTr="00AC336C">
        <w:trPr>
          <w:cantSplit/>
        </w:trPr>
        <w:tc>
          <w:tcPr>
            <w:tcW w:w="2551" w:type="dxa"/>
          </w:tcPr>
          <w:p w14:paraId="04CD12BD" w14:textId="77777777" w:rsidR="002F00A3" w:rsidRPr="00357753" w:rsidRDefault="002F00A3" w:rsidP="002F00A3">
            <w:pPr>
              <w:pStyle w:val="ENoteTableText"/>
              <w:tabs>
                <w:tab w:val="center" w:leader="dot" w:pos="2268"/>
              </w:tabs>
              <w:rPr>
                <w:noProof/>
              </w:rPr>
            </w:pPr>
            <w:r w:rsidRPr="00357753">
              <w:rPr>
                <w:noProof/>
              </w:rPr>
              <w:t>s 1100P</w:t>
            </w:r>
            <w:r w:rsidRPr="00357753">
              <w:rPr>
                <w:noProof/>
              </w:rPr>
              <w:tab/>
            </w:r>
          </w:p>
        </w:tc>
        <w:tc>
          <w:tcPr>
            <w:tcW w:w="4961" w:type="dxa"/>
          </w:tcPr>
          <w:p w14:paraId="4A5497EE" w14:textId="77777777" w:rsidR="002F00A3" w:rsidRPr="00357753" w:rsidRDefault="002F00A3" w:rsidP="002F00A3">
            <w:pPr>
              <w:pStyle w:val="ENoteTableText"/>
            </w:pPr>
            <w:r w:rsidRPr="00357753">
              <w:t>ad No 14, 2022</w:t>
            </w:r>
          </w:p>
        </w:tc>
      </w:tr>
      <w:tr w:rsidR="002F00A3" w:rsidRPr="00357753" w14:paraId="64938EA5" w14:textId="77777777" w:rsidTr="00AC336C">
        <w:trPr>
          <w:cantSplit/>
        </w:trPr>
        <w:tc>
          <w:tcPr>
            <w:tcW w:w="2551" w:type="dxa"/>
          </w:tcPr>
          <w:p w14:paraId="265B93FC" w14:textId="77777777" w:rsidR="002F00A3" w:rsidRPr="00357753" w:rsidRDefault="002F00A3" w:rsidP="002F00A3">
            <w:pPr>
              <w:pStyle w:val="ENoteTableText"/>
              <w:tabs>
                <w:tab w:val="center" w:leader="dot" w:pos="2268"/>
              </w:tabs>
              <w:rPr>
                <w:noProof/>
              </w:rPr>
            </w:pPr>
            <w:r w:rsidRPr="00357753">
              <w:rPr>
                <w:noProof/>
              </w:rPr>
              <w:t>s 1100Q</w:t>
            </w:r>
            <w:r w:rsidRPr="00357753">
              <w:rPr>
                <w:noProof/>
              </w:rPr>
              <w:tab/>
            </w:r>
          </w:p>
        </w:tc>
        <w:tc>
          <w:tcPr>
            <w:tcW w:w="4961" w:type="dxa"/>
          </w:tcPr>
          <w:p w14:paraId="2248F960" w14:textId="77777777" w:rsidR="002F00A3" w:rsidRPr="00357753" w:rsidRDefault="002F00A3" w:rsidP="002F00A3">
            <w:pPr>
              <w:pStyle w:val="ENoteTableText"/>
            </w:pPr>
            <w:r w:rsidRPr="00357753">
              <w:t>ad No 14, 2022</w:t>
            </w:r>
          </w:p>
        </w:tc>
      </w:tr>
      <w:tr w:rsidR="002F00A3" w:rsidRPr="00357753" w14:paraId="36390D48" w14:textId="77777777" w:rsidTr="00AC336C">
        <w:trPr>
          <w:cantSplit/>
        </w:trPr>
        <w:tc>
          <w:tcPr>
            <w:tcW w:w="2551" w:type="dxa"/>
          </w:tcPr>
          <w:p w14:paraId="0BD447AE" w14:textId="77777777" w:rsidR="002F00A3" w:rsidRPr="00357753" w:rsidRDefault="002F00A3" w:rsidP="002F00A3">
            <w:pPr>
              <w:pStyle w:val="ENoteTableText"/>
              <w:tabs>
                <w:tab w:val="center" w:leader="dot" w:pos="2268"/>
              </w:tabs>
              <w:rPr>
                <w:noProof/>
              </w:rPr>
            </w:pPr>
            <w:r w:rsidRPr="00357753">
              <w:rPr>
                <w:noProof/>
              </w:rPr>
              <w:t>s 1100R</w:t>
            </w:r>
            <w:r w:rsidRPr="00357753">
              <w:rPr>
                <w:noProof/>
              </w:rPr>
              <w:tab/>
            </w:r>
          </w:p>
        </w:tc>
        <w:tc>
          <w:tcPr>
            <w:tcW w:w="4961" w:type="dxa"/>
          </w:tcPr>
          <w:p w14:paraId="69CE9BBA" w14:textId="77777777" w:rsidR="002F00A3" w:rsidRPr="00357753" w:rsidRDefault="002F00A3" w:rsidP="002F00A3">
            <w:pPr>
              <w:pStyle w:val="ENoteTableText"/>
            </w:pPr>
            <w:r w:rsidRPr="00357753">
              <w:t>ad No 14, 2022</w:t>
            </w:r>
          </w:p>
        </w:tc>
      </w:tr>
      <w:tr w:rsidR="002F00A3" w:rsidRPr="00357753" w14:paraId="24C7CAD5" w14:textId="77777777" w:rsidTr="00AC336C">
        <w:trPr>
          <w:cantSplit/>
        </w:trPr>
        <w:tc>
          <w:tcPr>
            <w:tcW w:w="2551" w:type="dxa"/>
          </w:tcPr>
          <w:p w14:paraId="45BF4D69" w14:textId="77777777" w:rsidR="002F00A3" w:rsidRPr="00357753" w:rsidRDefault="002F00A3" w:rsidP="002F00A3">
            <w:pPr>
              <w:pStyle w:val="ENoteTableText"/>
              <w:tabs>
                <w:tab w:val="center" w:leader="dot" w:pos="2268"/>
              </w:tabs>
              <w:rPr>
                <w:noProof/>
              </w:rPr>
            </w:pPr>
            <w:r w:rsidRPr="00357753">
              <w:rPr>
                <w:noProof/>
              </w:rPr>
              <w:t>s 1100S</w:t>
            </w:r>
            <w:r w:rsidRPr="00357753">
              <w:rPr>
                <w:noProof/>
              </w:rPr>
              <w:tab/>
            </w:r>
          </w:p>
        </w:tc>
        <w:tc>
          <w:tcPr>
            <w:tcW w:w="4961" w:type="dxa"/>
          </w:tcPr>
          <w:p w14:paraId="57098F35" w14:textId="77777777" w:rsidR="002F00A3" w:rsidRPr="00357753" w:rsidRDefault="002F00A3" w:rsidP="002F00A3">
            <w:pPr>
              <w:pStyle w:val="ENoteTableText"/>
            </w:pPr>
            <w:r w:rsidRPr="00357753">
              <w:t>ad No 14, 2022</w:t>
            </w:r>
          </w:p>
        </w:tc>
      </w:tr>
      <w:tr w:rsidR="002F00A3" w:rsidRPr="00357753" w14:paraId="190BF48B" w14:textId="77777777" w:rsidTr="00AC336C">
        <w:trPr>
          <w:cantSplit/>
        </w:trPr>
        <w:tc>
          <w:tcPr>
            <w:tcW w:w="2551" w:type="dxa"/>
          </w:tcPr>
          <w:p w14:paraId="1FBD1A68" w14:textId="77777777" w:rsidR="002F00A3" w:rsidRPr="00357753" w:rsidRDefault="002F00A3" w:rsidP="002F00A3">
            <w:pPr>
              <w:pStyle w:val="ENoteTableText"/>
              <w:tabs>
                <w:tab w:val="center" w:leader="dot" w:pos="2268"/>
              </w:tabs>
              <w:rPr>
                <w:noProof/>
              </w:rPr>
            </w:pPr>
            <w:r w:rsidRPr="00357753">
              <w:rPr>
                <w:noProof/>
              </w:rPr>
              <w:t>s 1100T</w:t>
            </w:r>
            <w:r w:rsidRPr="00357753">
              <w:rPr>
                <w:noProof/>
              </w:rPr>
              <w:tab/>
            </w:r>
          </w:p>
        </w:tc>
        <w:tc>
          <w:tcPr>
            <w:tcW w:w="4961" w:type="dxa"/>
          </w:tcPr>
          <w:p w14:paraId="34AAD722" w14:textId="77777777" w:rsidR="002F00A3" w:rsidRPr="00357753" w:rsidRDefault="002F00A3" w:rsidP="002F00A3">
            <w:pPr>
              <w:pStyle w:val="ENoteTableText"/>
            </w:pPr>
            <w:r w:rsidRPr="00357753">
              <w:t>ad No 14, 2022</w:t>
            </w:r>
          </w:p>
        </w:tc>
      </w:tr>
      <w:tr w:rsidR="002F00A3" w:rsidRPr="00357753" w14:paraId="2C07B2D9" w14:textId="77777777" w:rsidTr="00AC336C">
        <w:trPr>
          <w:cantSplit/>
        </w:trPr>
        <w:tc>
          <w:tcPr>
            <w:tcW w:w="2551" w:type="dxa"/>
          </w:tcPr>
          <w:p w14:paraId="7AB12D04" w14:textId="77777777" w:rsidR="002F00A3" w:rsidRPr="00357753" w:rsidRDefault="002F00A3" w:rsidP="002F00A3">
            <w:pPr>
              <w:pStyle w:val="ENoteTableText"/>
              <w:tabs>
                <w:tab w:val="center" w:leader="dot" w:pos="2268"/>
              </w:tabs>
              <w:rPr>
                <w:noProof/>
              </w:rPr>
            </w:pPr>
            <w:r w:rsidRPr="00357753">
              <w:rPr>
                <w:noProof/>
              </w:rPr>
              <w:t>s 1100U</w:t>
            </w:r>
            <w:r w:rsidRPr="00357753">
              <w:rPr>
                <w:noProof/>
              </w:rPr>
              <w:tab/>
            </w:r>
          </w:p>
        </w:tc>
        <w:tc>
          <w:tcPr>
            <w:tcW w:w="4961" w:type="dxa"/>
          </w:tcPr>
          <w:p w14:paraId="7A18FF51" w14:textId="77777777" w:rsidR="002F00A3" w:rsidRPr="00357753" w:rsidRDefault="002F00A3" w:rsidP="002F00A3">
            <w:pPr>
              <w:pStyle w:val="ENoteTableText"/>
            </w:pPr>
            <w:r w:rsidRPr="00357753">
              <w:t>ad No 14, 2022</w:t>
            </w:r>
          </w:p>
        </w:tc>
      </w:tr>
      <w:tr w:rsidR="002F00A3" w:rsidRPr="00357753" w14:paraId="0FC8991C" w14:textId="77777777" w:rsidTr="00AC336C">
        <w:trPr>
          <w:cantSplit/>
        </w:trPr>
        <w:tc>
          <w:tcPr>
            <w:tcW w:w="2551" w:type="dxa"/>
          </w:tcPr>
          <w:p w14:paraId="3E650261" w14:textId="77777777" w:rsidR="002F00A3" w:rsidRPr="00357753" w:rsidRDefault="002F00A3" w:rsidP="002F00A3">
            <w:pPr>
              <w:pStyle w:val="ENoteTableText"/>
              <w:tabs>
                <w:tab w:val="center" w:leader="dot" w:pos="2268"/>
              </w:tabs>
              <w:rPr>
                <w:noProof/>
              </w:rPr>
            </w:pPr>
            <w:r w:rsidRPr="00357753">
              <w:rPr>
                <w:noProof/>
              </w:rPr>
              <w:t>s 1100V</w:t>
            </w:r>
            <w:r w:rsidRPr="00357753">
              <w:rPr>
                <w:noProof/>
              </w:rPr>
              <w:tab/>
            </w:r>
          </w:p>
        </w:tc>
        <w:tc>
          <w:tcPr>
            <w:tcW w:w="4961" w:type="dxa"/>
          </w:tcPr>
          <w:p w14:paraId="44190B05" w14:textId="77777777" w:rsidR="002F00A3" w:rsidRPr="00357753" w:rsidRDefault="002F00A3" w:rsidP="002F00A3">
            <w:pPr>
              <w:pStyle w:val="ENoteTableText"/>
            </w:pPr>
            <w:r w:rsidRPr="00357753">
              <w:t>ad No 14, 2022</w:t>
            </w:r>
          </w:p>
        </w:tc>
      </w:tr>
      <w:tr w:rsidR="002F00A3" w:rsidRPr="00357753" w14:paraId="229D581A" w14:textId="77777777" w:rsidTr="00AC336C">
        <w:trPr>
          <w:cantSplit/>
        </w:trPr>
        <w:tc>
          <w:tcPr>
            <w:tcW w:w="2551" w:type="dxa"/>
          </w:tcPr>
          <w:p w14:paraId="1DA675EE" w14:textId="77777777" w:rsidR="002F00A3" w:rsidRPr="00357753" w:rsidRDefault="002F00A3" w:rsidP="002F00A3">
            <w:pPr>
              <w:pStyle w:val="ENoteTableText"/>
              <w:tabs>
                <w:tab w:val="center" w:leader="dot" w:pos="2268"/>
              </w:tabs>
              <w:rPr>
                <w:noProof/>
              </w:rPr>
            </w:pPr>
            <w:r w:rsidRPr="00357753">
              <w:rPr>
                <w:noProof/>
              </w:rPr>
              <w:t>s 1100W</w:t>
            </w:r>
            <w:r w:rsidRPr="00357753">
              <w:rPr>
                <w:noProof/>
              </w:rPr>
              <w:tab/>
            </w:r>
          </w:p>
        </w:tc>
        <w:tc>
          <w:tcPr>
            <w:tcW w:w="4961" w:type="dxa"/>
          </w:tcPr>
          <w:p w14:paraId="1606EC20" w14:textId="77777777" w:rsidR="002F00A3" w:rsidRPr="00357753" w:rsidRDefault="002F00A3" w:rsidP="002F00A3">
            <w:pPr>
              <w:pStyle w:val="ENoteTableText"/>
            </w:pPr>
            <w:r w:rsidRPr="00357753">
              <w:t>ad No 14, 2022</w:t>
            </w:r>
          </w:p>
        </w:tc>
      </w:tr>
      <w:tr w:rsidR="002F00A3" w:rsidRPr="00357753" w14:paraId="4436F194" w14:textId="77777777" w:rsidTr="00AC336C">
        <w:trPr>
          <w:cantSplit/>
        </w:trPr>
        <w:tc>
          <w:tcPr>
            <w:tcW w:w="2551" w:type="dxa"/>
          </w:tcPr>
          <w:p w14:paraId="09499412" w14:textId="77777777" w:rsidR="002F00A3" w:rsidRPr="00357753" w:rsidRDefault="002F00A3" w:rsidP="002F00A3">
            <w:pPr>
              <w:pStyle w:val="ENoteTableText"/>
              <w:tabs>
                <w:tab w:val="center" w:leader="dot" w:pos="2268"/>
              </w:tabs>
              <w:rPr>
                <w:noProof/>
              </w:rPr>
            </w:pPr>
            <w:r w:rsidRPr="00357753">
              <w:rPr>
                <w:noProof/>
              </w:rPr>
              <w:t>s 1100X</w:t>
            </w:r>
            <w:r w:rsidRPr="00357753">
              <w:rPr>
                <w:noProof/>
              </w:rPr>
              <w:tab/>
            </w:r>
          </w:p>
        </w:tc>
        <w:tc>
          <w:tcPr>
            <w:tcW w:w="4961" w:type="dxa"/>
          </w:tcPr>
          <w:p w14:paraId="66C239F9" w14:textId="77777777" w:rsidR="002F00A3" w:rsidRPr="00357753" w:rsidRDefault="002F00A3" w:rsidP="002F00A3">
            <w:pPr>
              <w:pStyle w:val="ENoteTableText"/>
            </w:pPr>
            <w:r w:rsidRPr="00357753">
              <w:t>ad No 14, 2022</w:t>
            </w:r>
          </w:p>
        </w:tc>
      </w:tr>
      <w:tr w:rsidR="002F00A3" w:rsidRPr="00357753" w14:paraId="4A13698F" w14:textId="77777777" w:rsidTr="00AC336C">
        <w:trPr>
          <w:cantSplit/>
        </w:trPr>
        <w:tc>
          <w:tcPr>
            <w:tcW w:w="2551" w:type="dxa"/>
          </w:tcPr>
          <w:p w14:paraId="0ADE98BB" w14:textId="77777777" w:rsidR="002F00A3" w:rsidRPr="00357753" w:rsidRDefault="002F00A3" w:rsidP="002F00A3">
            <w:pPr>
              <w:pStyle w:val="ENoteTableText"/>
              <w:tabs>
                <w:tab w:val="center" w:leader="dot" w:pos="2268"/>
              </w:tabs>
              <w:rPr>
                <w:noProof/>
              </w:rPr>
            </w:pPr>
            <w:r w:rsidRPr="00357753">
              <w:rPr>
                <w:noProof/>
              </w:rPr>
              <w:t>s 1100Y</w:t>
            </w:r>
            <w:r w:rsidRPr="00357753">
              <w:rPr>
                <w:noProof/>
              </w:rPr>
              <w:tab/>
            </w:r>
          </w:p>
        </w:tc>
        <w:tc>
          <w:tcPr>
            <w:tcW w:w="4961" w:type="dxa"/>
          </w:tcPr>
          <w:p w14:paraId="1895E8DF" w14:textId="77777777" w:rsidR="002F00A3" w:rsidRPr="00357753" w:rsidRDefault="002F00A3" w:rsidP="002F00A3">
            <w:pPr>
              <w:pStyle w:val="ENoteTableText"/>
            </w:pPr>
            <w:r w:rsidRPr="00357753">
              <w:t>ad No 14, 2022</w:t>
            </w:r>
          </w:p>
        </w:tc>
      </w:tr>
      <w:tr w:rsidR="002F00A3" w:rsidRPr="00357753" w14:paraId="4CDFBC5B" w14:textId="77777777" w:rsidTr="00AC336C">
        <w:trPr>
          <w:cantSplit/>
        </w:trPr>
        <w:tc>
          <w:tcPr>
            <w:tcW w:w="2551" w:type="dxa"/>
          </w:tcPr>
          <w:p w14:paraId="65C575C7" w14:textId="77777777" w:rsidR="002F00A3" w:rsidRPr="00357753" w:rsidRDefault="002F00A3" w:rsidP="002F00A3">
            <w:pPr>
              <w:pStyle w:val="ENoteTableText"/>
              <w:tabs>
                <w:tab w:val="center" w:leader="dot" w:pos="2268"/>
              </w:tabs>
              <w:rPr>
                <w:noProof/>
              </w:rPr>
            </w:pPr>
            <w:r w:rsidRPr="00357753">
              <w:rPr>
                <w:noProof/>
              </w:rPr>
              <w:t>s 1100Z</w:t>
            </w:r>
            <w:r w:rsidRPr="00357753">
              <w:rPr>
                <w:noProof/>
              </w:rPr>
              <w:tab/>
            </w:r>
          </w:p>
        </w:tc>
        <w:tc>
          <w:tcPr>
            <w:tcW w:w="4961" w:type="dxa"/>
          </w:tcPr>
          <w:p w14:paraId="63444389" w14:textId="77777777" w:rsidR="002F00A3" w:rsidRPr="00357753" w:rsidRDefault="002F00A3" w:rsidP="002F00A3">
            <w:pPr>
              <w:pStyle w:val="ENoteTableText"/>
            </w:pPr>
            <w:r w:rsidRPr="00357753">
              <w:t>ad No 14, 2022</w:t>
            </w:r>
          </w:p>
        </w:tc>
      </w:tr>
      <w:tr w:rsidR="002F00A3" w:rsidRPr="00357753" w14:paraId="3C4160C9" w14:textId="77777777" w:rsidTr="00AC336C">
        <w:trPr>
          <w:cantSplit/>
        </w:trPr>
        <w:tc>
          <w:tcPr>
            <w:tcW w:w="2551" w:type="dxa"/>
          </w:tcPr>
          <w:p w14:paraId="3E49C3E1" w14:textId="77777777" w:rsidR="002F00A3" w:rsidRPr="00357753" w:rsidRDefault="002F00A3" w:rsidP="002F00A3">
            <w:pPr>
              <w:pStyle w:val="ENoteTableText"/>
              <w:tabs>
                <w:tab w:val="center" w:leader="dot" w:pos="2268"/>
              </w:tabs>
              <w:rPr>
                <w:noProof/>
              </w:rPr>
            </w:pPr>
            <w:r w:rsidRPr="00357753">
              <w:rPr>
                <w:noProof/>
              </w:rPr>
              <w:t>s 1100ZA</w:t>
            </w:r>
            <w:r w:rsidRPr="00357753">
              <w:rPr>
                <w:noProof/>
              </w:rPr>
              <w:tab/>
            </w:r>
          </w:p>
        </w:tc>
        <w:tc>
          <w:tcPr>
            <w:tcW w:w="4961" w:type="dxa"/>
          </w:tcPr>
          <w:p w14:paraId="2EEC59E5" w14:textId="77777777" w:rsidR="002F00A3" w:rsidRPr="00357753" w:rsidRDefault="002F00A3" w:rsidP="002F00A3">
            <w:pPr>
              <w:pStyle w:val="ENoteTableText"/>
            </w:pPr>
            <w:r w:rsidRPr="00357753">
              <w:t>ad No 14, 2022</w:t>
            </w:r>
          </w:p>
        </w:tc>
      </w:tr>
      <w:tr w:rsidR="002F00A3" w:rsidRPr="00357753" w14:paraId="36C45734" w14:textId="77777777" w:rsidTr="00AC336C">
        <w:trPr>
          <w:cantSplit/>
        </w:trPr>
        <w:tc>
          <w:tcPr>
            <w:tcW w:w="2551" w:type="dxa"/>
          </w:tcPr>
          <w:p w14:paraId="332ADA82" w14:textId="77777777" w:rsidR="002F00A3" w:rsidRPr="00357753" w:rsidRDefault="002F00A3" w:rsidP="002F00A3">
            <w:pPr>
              <w:pStyle w:val="ENoteTableText"/>
              <w:tabs>
                <w:tab w:val="center" w:leader="dot" w:pos="2268"/>
              </w:tabs>
              <w:rPr>
                <w:noProof/>
              </w:rPr>
            </w:pPr>
            <w:r w:rsidRPr="00357753">
              <w:rPr>
                <w:noProof/>
              </w:rPr>
              <w:t>s 1100ZB</w:t>
            </w:r>
            <w:r w:rsidRPr="00357753">
              <w:rPr>
                <w:noProof/>
              </w:rPr>
              <w:tab/>
            </w:r>
          </w:p>
        </w:tc>
        <w:tc>
          <w:tcPr>
            <w:tcW w:w="4961" w:type="dxa"/>
          </w:tcPr>
          <w:p w14:paraId="0E0D7EC0" w14:textId="77777777" w:rsidR="002F00A3" w:rsidRPr="00357753" w:rsidRDefault="002F00A3" w:rsidP="002F00A3">
            <w:pPr>
              <w:pStyle w:val="ENoteTableText"/>
            </w:pPr>
            <w:r w:rsidRPr="00357753">
              <w:t>ad No 14, 2022</w:t>
            </w:r>
          </w:p>
        </w:tc>
      </w:tr>
      <w:tr w:rsidR="002F00A3" w:rsidRPr="00357753" w14:paraId="2D9A089F" w14:textId="77777777" w:rsidTr="00AC336C">
        <w:trPr>
          <w:cantSplit/>
        </w:trPr>
        <w:tc>
          <w:tcPr>
            <w:tcW w:w="2551" w:type="dxa"/>
          </w:tcPr>
          <w:p w14:paraId="25523C5C"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5EE2606C" w14:textId="77777777" w:rsidR="002F00A3" w:rsidRPr="00357753" w:rsidRDefault="002F00A3" w:rsidP="002F00A3">
            <w:pPr>
              <w:pStyle w:val="ENoteTableText"/>
            </w:pPr>
          </w:p>
        </w:tc>
      </w:tr>
      <w:tr w:rsidR="002F00A3" w:rsidRPr="00357753" w14:paraId="636E8656" w14:textId="77777777" w:rsidTr="00AC336C">
        <w:trPr>
          <w:cantSplit/>
        </w:trPr>
        <w:tc>
          <w:tcPr>
            <w:tcW w:w="2551" w:type="dxa"/>
          </w:tcPr>
          <w:p w14:paraId="09497922" w14:textId="77777777" w:rsidR="002F00A3" w:rsidRPr="00357753" w:rsidRDefault="002F00A3" w:rsidP="002F00A3">
            <w:pPr>
              <w:pStyle w:val="ENoteTableText"/>
              <w:tabs>
                <w:tab w:val="center" w:leader="dot" w:pos="2268"/>
              </w:tabs>
              <w:rPr>
                <w:b/>
                <w:noProof/>
              </w:rPr>
            </w:pPr>
            <w:r w:rsidRPr="00357753">
              <w:rPr>
                <w:noProof/>
              </w:rPr>
              <w:t>s 1100ZC</w:t>
            </w:r>
            <w:r w:rsidRPr="00357753">
              <w:rPr>
                <w:noProof/>
              </w:rPr>
              <w:tab/>
            </w:r>
          </w:p>
        </w:tc>
        <w:tc>
          <w:tcPr>
            <w:tcW w:w="4961" w:type="dxa"/>
          </w:tcPr>
          <w:p w14:paraId="62B8B7C2" w14:textId="77777777" w:rsidR="002F00A3" w:rsidRPr="00357753" w:rsidRDefault="002F00A3" w:rsidP="002F00A3">
            <w:pPr>
              <w:pStyle w:val="ENoteTableText"/>
            </w:pPr>
            <w:r w:rsidRPr="00357753">
              <w:t>ad No 14, 2022</w:t>
            </w:r>
          </w:p>
        </w:tc>
      </w:tr>
      <w:tr w:rsidR="002F00A3" w:rsidRPr="00357753" w14:paraId="51393C20" w14:textId="77777777" w:rsidTr="00AC336C">
        <w:trPr>
          <w:cantSplit/>
        </w:trPr>
        <w:tc>
          <w:tcPr>
            <w:tcW w:w="2551" w:type="dxa"/>
          </w:tcPr>
          <w:p w14:paraId="22246A8F" w14:textId="77777777" w:rsidR="002F00A3" w:rsidRPr="00357753" w:rsidRDefault="002F00A3" w:rsidP="002F00A3">
            <w:pPr>
              <w:pStyle w:val="ENoteTableText"/>
              <w:tabs>
                <w:tab w:val="center" w:leader="dot" w:pos="2268"/>
              </w:tabs>
              <w:rPr>
                <w:noProof/>
              </w:rPr>
            </w:pPr>
            <w:r w:rsidRPr="00357753">
              <w:rPr>
                <w:noProof/>
              </w:rPr>
              <w:t>s 1100ZD</w:t>
            </w:r>
            <w:r w:rsidRPr="00357753">
              <w:rPr>
                <w:noProof/>
              </w:rPr>
              <w:tab/>
            </w:r>
          </w:p>
        </w:tc>
        <w:tc>
          <w:tcPr>
            <w:tcW w:w="4961" w:type="dxa"/>
          </w:tcPr>
          <w:p w14:paraId="6A18B734" w14:textId="77777777" w:rsidR="002F00A3" w:rsidRPr="00357753" w:rsidRDefault="002F00A3" w:rsidP="002F00A3">
            <w:pPr>
              <w:pStyle w:val="ENoteTableText"/>
            </w:pPr>
            <w:r w:rsidRPr="00357753">
              <w:t>ad No 14, 2022</w:t>
            </w:r>
          </w:p>
        </w:tc>
      </w:tr>
      <w:tr w:rsidR="002F00A3" w:rsidRPr="00357753" w14:paraId="5A30AF1A" w14:textId="77777777" w:rsidTr="00AC336C">
        <w:trPr>
          <w:cantSplit/>
        </w:trPr>
        <w:tc>
          <w:tcPr>
            <w:tcW w:w="2551" w:type="dxa"/>
          </w:tcPr>
          <w:p w14:paraId="1BC48998" w14:textId="77777777" w:rsidR="002F00A3" w:rsidRPr="00357753" w:rsidRDefault="002F00A3" w:rsidP="002F00A3">
            <w:pPr>
              <w:pStyle w:val="ENoteTableText"/>
              <w:tabs>
                <w:tab w:val="center" w:leader="dot" w:pos="2268"/>
              </w:tabs>
              <w:rPr>
                <w:noProof/>
              </w:rPr>
            </w:pPr>
            <w:r w:rsidRPr="00357753">
              <w:rPr>
                <w:noProof/>
              </w:rPr>
              <w:t>s 1100ZE</w:t>
            </w:r>
            <w:r w:rsidRPr="00357753">
              <w:rPr>
                <w:noProof/>
              </w:rPr>
              <w:tab/>
            </w:r>
          </w:p>
        </w:tc>
        <w:tc>
          <w:tcPr>
            <w:tcW w:w="4961" w:type="dxa"/>
          </w:tcPr>
          <w:p w14:paraId="5DDF4A42" w14:textId="77777777" w:rsidR="002F00A3" w:rsidRPr="00357753" w:rsidRDefault="002F00A3" w:rsidP="002F00A3">
            <w:pPr>
              <w:pStyle w:val="ENoteTableText"/>
            </w:pPr>
            <w:r w:rsidRPr="00357753">
              <w:t>ad No 14, 2022</w:t>
            </w:r>
          </w:p>
        </w:tc>
      </w:tr>
      <w:tr w:rsidR="002F00A3" w:rsidRPr="00357753" w14:paraId="3C0E8C0C" w14:textId="77777777" w:rsidTr="00AC336C">
        <w:trPr>
          <w:cantSplit/>
        </w:trPr>
        <w:tc>
          <w:tcPr>
            <w:tcW w:w="2551" w:type="dxa"/>
          </w:tcPr>
          <w:p w14:paraId="18BA4C38" w14:textId="77777777" w:rsidR="002F00A3" w:rsidRPr="00357753" w:rsidRDefault="002F00A3" w:rsidP="002F00A3">
            <w:pPr>
              <w:pStyle w:val="ENoteTableText"/>
              <w:tabs>
                <w:tab w:val="center" w:leader="dot" w:pos="2268"/>
              </w:tabs>
              <w:rPr>
                <w:noProof/>
              </w:rPr>
            </w:pPr>
            <w:r w:rsidRPr="00357753">
              <w:rPr>
                <w:noProof/>
              </w:rPr>
              <w:t>s 1100ZF</w:t>
            </w:r>
            <w:r w:rsidRPr="00357753">
              <w:rPr>
                <w:noProof/>
              </w:rPr>
              <w:tab/>
            </w:r>
          </w:p>
        </w:tc>
        <w:tc>
          <w:tcPr>
            <w:tcW w:w="4961" w:type="dxa"/>
          </w:tcPr>
          <w:p w14:paraId="3E0AB6AB" w14:textId="77777777" w:rsidR="002F00A3" w:rsidRPr="00357753" w:rsidRDefault="002F00A3" w:rsidP="002F00A3">
            <w:pPr>
              <w:pStyle w:val="ENoteTableText"/>
            </w:pPr>
            <w:r w:rsidRPr="00357753">
              <w:t>ad No 14, 2022</w:t>
            </w:r>
          </w:p>
        </w:tc>
      </w:tr>
      <w:tr w:rsidR="002F00A3" w:rsidRPr="00357753" w14:paraId="248A932B" w14:textId="77777777" w:rsidTr="00AC336C">
        <w:trPr>
          <w:cantSplit/>
        </w:trPr>
        <w:tc>
          <w:tcPr>
            <w:tcW w:w="2551" w:type="dxa"/>
          </w:tcPr>
          <w:p w14:paraId="151F7E9B" w14:textId="77777777" w:rsidR="002F00A3" w:rsidRPr="00357753" w:rsidRDefault="002F00A3" w:rsidP="002F00A3">
            <w:pPr>
              <w:pStyle w:val="ENoteTableText"/>
              <w:tabs>
                <w:tab w:val="center" w:leader="dot" w:pos="2268"/>
              </w:tabs>
              <w:rPr>
                <w:noProof/>
              </w:rPr>
            </w:pPr>
            <w:r w:rsidRPr="00357753">
              <w:rPr>
                <w:noProof/>
              </w:rPr>
              <w:t>s 1100ZG</w:t>
            </w:r>
            <w:r w:rsidRPr="00357753">
              <w:rPr>
                <w:noProof/>
              </w:rPr>
              <w:tab/>
            </w:r>
          </w:p>
        </w:tc>
        <w:tc>
          <w:tcPr>
            <w:tcW w:w="4961" w:type="dxa"/>
          </w:tcPr>
          <w:p w14:paraId="7448B667" w14:textId="77777777" w:rsidR="002F00A3" w:rsidRPr="00357753" w:rsidRDefault="002F00A3" w:rsidP="002F00A3">
            <w:pPr>
              <w:pStyle w:val="ENoteTableText"/>
            </w:pPr>
            <w:r w:rsidRPr="00357753">
              <w:t>ad No 14, 2022</w:t>
            </w:r>
          </w:p>
        </w:tc>
      </w:tr>
      <w:tr w:rsidR="002F00A3" w:rsidRPr="00357753" w14:paraId="5BE8D09A" w14:textId="77777777" w:rsidTr="00AC336C">
        <w:trPr>
          <w:cantSplit/>
        </w:trPr>
        <w:tc>
          <w:tcPr>
            <w:tcW w:w="2551" w:type="dxa"/>
          </w:tcPr>
          <w:p w14:paraId="733C94F0" w14:textId="77777777" w:rsidR="002F00A3" w:rsidRPr="00357753" w:rsidRDefault="002F00A3" w:rsidP="002F00A3">
            <w:pPr>
              <w:pStyle w:val="ENoteTableText"/>
              <w:tabs>
                <w:tab w:val="center" w:leader="dot" w:pos="2268"/>
              </w:tabs>
              <w:rPr>
                <w:b/>
                <w:noProof/>
              </w:rPr>
            </w:pPr>
            <w:r w:rsidRPr="00357753">
              <w:rPr>
                <w:b/>
                <w:noProof/>
              </w:rPr>
              <w:t>Subdivision E</w:t>
            </w:r>
          </w:p>
        </w:tc>
        <w:tc>
          <w:tcPr>
            <w:tcW w:w="4961" w:type="dxa"/>
          </w:tcPr>
          <w:p w14:paraId="762A9D7E" w14:textId="77777777" w:rsidR="002F00A3" w:rsidRPr="00357753" w:rsidRDefault="002F00A3" w:rsidP="002F00A3">
            <w:pPr>
              <w:pStyle w:val="ENoteTableText"/>
            </w:pPr>
          </w:p>
        </w:tc>
      </w:tr>
      <w:tr w:rsidR="002F00A3" w:rsidRPr="00357753" w14:paraId="62B344FF" w14:textId="77777777" w:rsidTr="00AC336C">
        <w:trPr>
          <w:cantSplit/>
        </w:trPr>
        <w:tc>
          <w:tcPr>
            <w:tcW w:w="2551" w:type="dxa"/>
          </w:tcPr>
          <w:p w14:paraId="0D977818" w14:textId="77777777" w:rsidR="002F00A3" w:rsidRPr="00357753" w:rsidRDefault="002F00A3" w:rsidP="002F00A3">
            <w:pPr>
              <w:pStyle w:val="ENoteTableText"/>
              <w:tabs>
                <w:tab w:val="center" w:leader="dot" w:pos="2268"/>
              </w:tabs>
              <w:rPr>
                <w:b/>
                <w:noProof/>
              </w:rPr>
            </w:pPr>
            <w:r w:rsidRPr="00357753">
              <w:rPr>
                <w:noProof/>
              </w:rPr>
              <w:t>s 1100ZH</w:t>
            </w:r>
            <w:r w:rsidRPr="00357753">
              <w:rPr>
                <w:noProof/>
              </w:rPr>
              <w:tab/>
            </w:r>
          </w:p>
        </w:tc>
        <w:tc>
          <w:tcPr>
            <w:tcW w:w="4961" w:type="dxa"/>
          </w:tcPr>
          <w:p w14:paraId="06E6E386" w14:textId="77777777" w:rsidR="002F00A3" w:rsidRPr="00357753" w:rsidRDefault="002F00A3" w:rsidP="002F00A3">
            <w:pPr>
              <w:pStyle w:val="ENoteTableText"/>
            </w:pPr>
            <w:r w:rsidRPr="00357753">
              <w:t>ad No 14, 2022</w:t>
            </w:r>
          </w:p>
        </w:tc>
      </w:tr>
      <w:tr w:rsidR="002F00A3" w:rsidRPr="00357753" w14:paraId="3C3D2733" w14:textId="77777777" w:rsidTr="00AC336C">
        <w:trPr>
          <w:cantSplit/>
        </w:trPr>
        <w:tc>
          <w:tcPr>
            <w:tcW w:w="2551" w:type="dxa"/>
          </w:tcPr>
          <w:p w14:paraId="126AE91E" w14:textId="77777777" w:rsidR="002F00A3" w:rsidRPr="00357753" w:rsidRDefault="002F00A3" w:rsidP="002F00A3">
            <w:pPr>
              <w:pStyle w:val="ENoteTableText"/>
              <w:tabs>
                <w:tab w:val="center" w:leader="dot" w:pos="2268"/>
              </w:tabs>
              <w:rPr>
                <w:noProof/>
              </w:rPr>
            </w:pPr>
            <w:r w:rsidRPr="00357753">
              <w:rPr>
                <w:noProof/>
              </w:rPr>
              <w:t>s 1100ZI</w:t>
            </w:r>
            <w:r w:rsidRPr="00357753">
              <w:rPr>
                <w:noProof/>
              </w:rPr>
              <w:tab/>
            </w:r>
          </w:p>
        </w:tc>
        <w:tc>
          <w:tcPr>
            <w:tcW w:w="4961" w:type="dxa"/>
          </w:tcPr>
          <w:p w14:paraId="2A7DEEC1" w14:textId="77777777" w:rsidR="002F00A3" w:rsidRPr="00357753" w:rsidRDefault="002F00A3" w:rsidP="002F00A3">
            <w:pPr>
              <w:pStyle w:val="ENoteTableText"/>
            </w:pPr>
            <w:r w:rsidRPr="00357753">
              <w:t>ad No 14, 2022</w:t>
            </w:r>
          </w:p>
        </w:tc>
      </w:tr>
      <w:tr w:rsidR="002F00A3" w:rsidRPr="00357753" w14:paraId="22BF3F34" w14:textId="77777777" w:rsidTr="00AC336C">
        <w:trPr>
          <w:cantSplit/>
        </w:trPr>
        <w:tc>
          <w:tcPr>
            <w:tcW w:w="2551" w:type="dxa"/>
          </w:tcPr>
          <w:p w14:paraId="11159524" w14:textId="77777777" w:rsidR="002F00A3" w:rsidRPr="00357753" w:rsidRDefault="002F00A3" w:rsidP="002F00A3">
            <w:pPr>
              <w:pStyle w:val="ENoteTableText"/>
              <w:tabs>
                <w:tab w:val="center" w:leader="dot" w:pos="2268"/>
              </w:tabs>
              <w:rPr>
                <w:noProof/>
              </w:rPr>
            </w:pPr>
            <w:r w:rsidRPr="00357753">
              <w:rPr>
                <w:noProof/>
              </w:rPr>
              <w:t>s 1100ZJ</w:t>
            </w:r>
            <w:r w:rsidRPr="00357753">
              <w:rPr>
                <w:noProof/>
              </w:rPr>
              <w:tab/>
            </w:r>
          </w:p>
        </w:tc>
        <w:tc>
          <w:tcPr>
            <w:tcW w:w="4961" w:type="dxa"/>
          </w:tcPr>
          <w:p w14:paraId="04072FBE" w14:textId="77777777" w:rsidR="002F00A3" w:rsidRPr="00357753" w:rsidRDefault="002F00A3" w:rsidP="002F00A3">
            <w:pPr>
              <w:pStyle w:val="ENoteTableText"/>
            </w:pPr>
            <w:r w:rsidRPr="00357753">
              <w:t>ad No 14, 2022</w:t>
            </w:r>
          </w:p>
        </w:tc>
      </w:tr>
      <w:tr w:rsidR="002F00A3" w:rsidRPr="00357753" w14:paraId="36D4384A" w14:textId="77777777" w:rsidTr="00AC336C">
        <w:trPr>
          <w:cantSplit/>
        </w:trPr>
        <w:tc>
          <w:tcPr>
            <w:tcW w:w="2551" w:type="dxa"/>
          </w:tcPr>
          <w:p w14:paraId="1DE863B1" w14:textId="77777777" w:rsidR="002F00A3" w:rsidRPr="00357753" w:rsidRDefault="002F00A3" w:rsidP="002F00A3">
            <w:pPr>
              <w:pStyle w:val="ENoteTableText"/>
              <w:keepNext/>
              <w:tabs>
                <w:tab w:val="center" w:leader="dot" w:pos="2268"/>
              </w:tabs>
              <w:rPr>
                <w:b/>
                <w:noProof/>
              </w:rPr>
            </w:pPr>
            <w:r w:rsidRPr="00357753">
              <w:rPr>
                <w:b/>
                <w:noProof/>
              </w:rPr>
              <w:t>Subdivision F</w:t>
            </w:r>
          </w:p>
        </w:tc>
        <w:tc>
          <w:tcPr>
            <w:tcW w:w="4961" w:type="dxa"/>
          </w:tcPr>
          <w:p w14:paraId="774540CF" w14:textId="77777777" w:rsidR="002F00A3" w:rsidRPr="00357753" w:rsidRDefault="002F00A3" w:rsidP="002F00A3">
            <w:pPr>
              <w:pStyle w:val="ENoteTableText"/>
              <w:keepNext/>
            </w:pPr>
          </w:p>
        </w:tc>
      </w:tr>
      <w:tr w:rsidR="002F00A3" w:rsidRPr="00357753" w14:paraId="05453B22" w14:textId="77777777" w:rsidTr="00AC336C">
        <w:trPr>
          <w:cantSplit/>
        </w:trPr>
        <w:tc>
          <w:tcPr>
            <w:tcW w:w="2551" w:type="dxa"/>
          </w:tcPr>
          <w:p w14:paraId="068048BA" w14:textId="77777777" w:rsidR="002F00A3" w:rsidRPr="00357753" w:rsidRDefault="002F00A3" w:rsidP="002F00A3">
            <w:pPr>
              <w:pStyle w:val="ENoteTableText"/>
              <w:tabs>
                <w:tab w:val="center" w:leader="dot" w:pos="2268"/>
              </w:tabs>
              <w:rPr>
                <w:b/>
                <w:noProof/>
              </w:rPr>
            </w:pPr>
            <w:r w:rsidRPr="00357753">
              <w:rPr>
                <w:noProof/>
              </w:rPr>
              <w:t>s 1100ZK</w:t>
            </w:r>
            <w:r w:rsidRPr="00357753">
              <w:rPr>
                <w:noProof/>
              </w:rPr>
              <w:tab/>
            </w:r>
          </w:p>
        </w:tc>
        <w:tc>
          <w:tcPr>
            <w:tcW w:w="4961" w:type="dxa"/>
          </w:tcPr>
          <w:p w14:paraId="0272B2E2" w14:textId="77777777" w:rsidR="002F00A3" w:rsidRPr="00357753" w:rsidRDefault="002F00A3" w:rsidP="002F00A3">
            <w:pPr>
              <w:pStyle w:val="ENoteTableText"/>
            </w:pPr>
            <w:r w:rsidRPr="00357753">
              <w:t>ad No 14, 2022</w:t>
            </w:r>
          </w:p>
        </w:tc>
      </w:tr>
      <w:tr w:rsidR="002F00A3" w:rsidRPr="00357753" w14:paraId="01B74090" w14:textId="77777777" w:rsidTr="00AC336C">
        <w:trPr>
          <w:cantSplit/>
        </w:trPr>
        <w:tc>
          <w:tcPr>
            <w:tcW w:w="2551" w:type="dxa"/>
          </w:tcPr>
          <w:p w14:paraId="4BFA2F37" w14:textId="77777777" w:rsidR="002F00A3" w:rsidRPr="00357753" w:rsidRDefault="002F00A3" w:rsidP="002F00A3">
            <w:pPr>
              <w:pStyle w:val="ENoteTableText"/>
              <w:tabs>
                <w:tab w:val="center" w:leader="dot" w:pos="2268"/>
              </w:tabs>
              <w:rPr>
                <w:noProof/>
              </w:rPr>
            </w:pPr>
            <w:r w:rsidRPr="00357753">
              <w:rPr>
                <w:noProof/>
              </w:rPr>
              <w:t>s 1100ZL</w:t>
            </w:r>
            <w:r w:rsidRPr="00357753">
              <w:rPr>
                <w:noProof/>
              </w:rPr>
              <w:tab/>
            </w:r>
          </w:p>
        </w:tc>
        <w:tc>
          <w:tcPr>
            <w:tcW w:w="4961" w:type="dxa"/>
          </w:tcPr>
          <w:p w14:paraId="57F233BA" w14:textId="77777777" w:rsidR="002F00A3" w:rsidRPr="00357753" w:rsidRDefault="002F00A3" w:rsidP="002F00A3">
            <w:pPr>
              <w:pStyle w:val="ENoteTableText"/>
            </w:pPr>
            <w:r w:rsidRPr="00357753">
              <w:t>ad No 14, 2022</w:t>
            </w:r>
          </w:p>
        </w:tc>
      </w:tr>
      <w:tr w:rsidR="002F00A3" w:rsidRPr="00357753" w14:paraId="12373D10" w14:textId="77777777" w:rsidTr="00AC336C">
        <w:trPr>
          <w:cantSplit/>
        </w:trPr>
        <w:tc>
          <w:tcPr>
            <w:tcW w:w="2551" w:type="dxa"/>
          </w:tcPr>
          <w:p w14:paraId="6E348D8E" w14:textId="77777777" w:rsidR="002F00A3" w:rsidRPr="00357753" w:rsidRDefault="002F00A3" w:rsidP="002F00A3">
            <w:pPr>
              <w:pStyle w:val="ENoteTableText"/>
              <w:tabs>
                <w:tab w:val="center" w:leader="dot" w:pos="2268"/>
              </w:tabs>
              <w:rPr>
                <w:noProof/>
              </w:rPr>
            </w:pPr>
            <w:r w:rsidRPr="00357753">
              <w:rPr>
                <w:noProof/>
              </w:rPr>
              <w:t>s 1100ZM</w:t>
            </w:r>
            <w:r w:rsidRPr="00357753">
              <w:rPr>
                <w:noProof/>
              </w:rPr>
              <w:tab/>
            </w:r>
          </w:p>
        </w:tc>
        <w:tc>
          <w:tcPr>
            <w:tcW w:w="4961" w:type="dxa"/>
          </w:tcPr>
          <w:p w14:paraId="71277819" w14:textId="77777777" w:rsidR="002F00A3" w:rsidRPr="00357753" w:rsidRDefault="002F00A3" w:rsidP="002F00A3">
            <w:pPr>
              <w:pStyle w:val="ENoteTableText"/>
            </w:pPr>
            <w:r w:rsidRPr="00357753">
              <w:t>ad No 14, 2022</w:t>
            </w:r>
          </w:p>
        </w:tc>
      </w:tr>
      <w:tr w:rsidR="002F00A3" w:rsidRPr="00357753" w14:paraId="368EBAF3" w14:textId="77777777" w:rsidTr="00AC336C">
        <w:trPr>
          <w:cantSplit/>
        </w:trPr>
        <w:tc>
          <w:tcPr>
            <w:tcW w:w="2551" w:type="dxa"/>
          </w:tcPr>
          <w:p w14:paraId="6C2E4A87" w14:textId="3DC95217" w:rsidR="002F00A3" w:rsidRPr="00357753" w:rsidRDefault="002F00A3" w:rsidP="002F00A3">
            <w:pPr>
              <w:pStyle w:val="ENoteTableText"/>
              <w:keepNext/>
            </w:pPr>
            <w:r w:rsidRPr="00357753">
              <w:rPr>
                <w:b/>
              </w:rPr>
              <w:t>Division 2</w:t>
            </w:r>
          </w:p>
        </w:tc>
        <w:tc>
          <w:tcPr>
            <w:tcW w:w="4961" w:type="dxa"/>
          </w:tcPr>
          <w:p w14:paraId="46EE1454" w14:textId="77777777" w:rsidR="002F00A3" w:rsidRPr="00357753" w:rsidRDefault="002F00A3" w:rsidP="002F00A3">
            <w:pPr>
              <w:pStyle w:val="ENoteTableText"/>
            </w:pPr>
          </w:p>
        </w:tc>
      </w:tr>
      <w:tr w:rsidR="002F00A3" w:rsidRPr="00357753" w14:paraId="711A6B38" w14:textId="77777777" w:rsidTr="00AC336C">
        <w:trPr>
          <w:cantSplit/>
        </w:trPr>
        <w:tc>
          <w:tcPr>
            <w:tcW w:w="2551" w:type="dxa"/>
          </w:tcPr>
          <w:p w14:paraId="1CA6CD5A" w14:textId="2E78C71D" w:rsidR="002F00A3" w:rsidRPr="00357753" w:rsidRDefault="002F00A3" w:rsidP="002F00A3">
            <w:pPr>
              <w:pStyle w:val="ENoteTableText"/>
              <w:tabs>
                <w:tab w:val="center" w:leader="dot" w:pos="2268"/>
              </w:tabs>
            </w:pPr>
            <w:r w:rsidRPr="00357753">
              <w:t>Division 2 heading</w:t>
            </w:r>
            <w:r w:rsidRPr="00357753">
              <w:tab/>
            </w:r>
          </w:p>
        </w:tc>
        <w:tc>
          <w:tcPr>
            <w:tcW w:w="4961" w:type="dxa"/>
          </w:tcPr>
          <w:p w14:paraId="4620BDB4" w14:textId="77777777" w:rsidR="002F00A3" w:rsidRPr="00357753" w:rsidRDefault="002F00A3" w:rsidP="002F00A3">
            <w:pPr>
              <w:pStyle w:val="ENoteTableText"/>
              <w:tabs>
                <w:tab w:val="center" w:leader="dot" w:pos="2268"/>
              </w:tabs>
            </w:pPr>
            <w:r w:rsidRPr="00357753">
              <w:t>rs No 135, 2020</w:t>
            </w:r>
          </w:p>
        </w:tc>
      </w:tr>
      <w:tr w:rsidR="002F00A3" w:rsidRPr="00357753" w14:paraId="78B88298" w14:textId="77777777" w:rsidTr="00AC336C">
        <w:trPr>
          <w:cantSplit/>
        </w:trPr>
        <w:tc>
          <w:tcPr>
            <w:tcW w:w="2551" w:type="dxa"/>
          </w:tcPr>
          <w:p w14:paraId="1D903277" w14:textId="77777777" w:rsidR="002F00A3" w:rsidRPr="00357753" w:rsidRDefault="002F00A3" w:rsidP="002F00A3">
            <w:pPr>
              <w:pStyle w:val="ENoteTableText"/>
              <w:rPr>
                <w:b/>
              </w:rPr>
            </w:pPr>
            <w:r w:rsidRPr="00357753">
              <w:rPr>
                <w:b/>
              </w:rPr>
              <w:t>Subdivision A</w:t>
            </w:r>
          </w:p>
        </w:tc>
        <w:tc>
          <w:tcPr>
            <w:tcW w:w="4961" w:type="dxa"/>
          </w:tcPr>
          <w:p w14:paraId="3FECC118" w14:textId="77777777" w:rsidR="002F00A3" w:rsidRPr="00357753" w:rsidRDefault="002F00A3" w:rsidP="002F00A3">
            <w:pPr>
              <w:pStyle w:val="ENoteTableText"/>
              <w:rPr>
                <w:b/>
              </w:rPr>
            </w:pPr>
          </w:p>
        </w:tc>
      </w:tr>
      <w:tr w:rsidR="002F00A3" w:rsidRPr="00357753" w14:paraId="2E3D6E30" w14:textId="77777777" w:rsidTr="00AC336C">
        <w:trPr>
          <w:cantSplit/>
        </w:trPr>
        <w:tc>
          <w:tcPr>
            <w:tcW w:w="2551" w:type="dxa"/>
          </w:tcPr>
          <w:p w14:paraId="5976E8FE" w14:textId="77777777" w:rsidR="002F00A3" w:rsidRPr="00357753" w:rsidRDefault="002F00A3" w:rsidP="002F00A3">
            <w:pPr>
              <w:pStyle w:val="ENoteTableText"/>
              <w:tabs>
                <w:tab w:val="center" w:leader="dot" w:pos="2268"/>
              </w:tabs>
            </w:pPr>
            <w:r w:rsidRPr="00357753">
              <w:t>Subdivision A heading</w:t>
            </w:r>
            <w:r w:rsidRPr="00357753">
              <w:tab/>
            </w:r>
          </w:p>
        </w:tc>
        <w:tc>
          <w:tcPr>
            <w:tcW w:w="4961" w:type="dxa"/>
          </w:tcPr>
          <w:p w14:paraId="41D54824" w14:textId="77777777" w:rsidR="002F00A3" w:rsidRPr="00357753" w:rsidRDefault="002F00A3" w:rsidP="002F00A3">
            <w:pPr>
              <w:pStyle w:val="ENoteTableText"/>
              <w:tabs>
                <w:tab w:val="center" w:leader="dot" w:pos="2268"/>
              </w:tabs>
            </w:pPr>
            <w:r w:rsidRPr="00357753">
              <w:t>ad No 135, 2020</w:t>
            </w:r>
          </w:p>
        </w:tc>
      </w:tr>
      <w:tr w:rsidR="002F00A3" w:rsidRPr="00357753" w14:paraId="4D6339DC" w14:textId="77777777" w:rsidTr="00AC336C">
        <w:trPr>
          <w:cantSplit/>
        </w:trPr>
        <w:tc>
          <w:tcPr>
            <w:tcW w:w="2551" w:type="dxa"/>
          </w:tcPr>
          <w:p w14:paraId="05B8EA81" w14:textId="77777777" w:rsidR="002F00A3" w:rsidRPr="00357753" w:rsidRDefault="002F00A3" w:rsidP="002F00A3">
            <w:pPr>
              <w:pStyle w:val="ENoteTableText"/>
              <w:tabs>
                <w:tab w:val="center" w:leader="dot" w:pos="2268"/>
              </w:tabs>
            </w:pPr>
            <w:r w:rsidRPr="00357753">
              <w:t>s 1101A</w:t>
            </w:r>
            <w:r w:rsidRPr="00357753">
              <w:tab/>
            </w:r>
          </w:p>
        </w:tc>
        <w:tc>
          <w:tcPr>
            <w:tcW w:w="4961" w:type="dxa"/>
          </w:tcPr>
          <w:p w14:paraId="2208F9C8" w14:textId="77777777" w:rsidR="002F00A3" w:rsidRPr="00357753" w:rsidRDefault="002F00A3" w:rsidP="002F00A3">
            <w:pPr>
              <w:pStyle w:val="ENoteTableText"/>
            </w:pPr>
            <w:r w:rsidRPr="00357753">
              <w:t>ad No 122, 2001</w:t>
            </w:r>
          </w:p>
        </w:tc>
      </w:tr>
      <w:tr w:rsidR="002F00A3" w:rsidRPr="00357753" w14:paraId="7264D440" w14:textId="77777777" w:rsidTr="00AC336C">
        <w:trPr>
          <w:cantSplit/>
        </w:trPr>
        <w:tc>
          <w:tcPr>
            <w:tcW w:w="2551" w:type="dxa"/>
          </w:tcPr>
          <w:p w14:paraId="72AF7C58" w14:textId="77777777" w:rsidR="002F00A3" w:rsidRPr="00357753" w:rsidRDefault="002F00A3" w:rsidP="002F00A3">
            <w:pPr>
              <w:pStyle w:val="ENoteTableText"/>
              <w:tabs>
                <w:tab w:val="center" w:leader="dot" w:pos="2268"/>
              </w:tabs>
            </w:pPr>
          </w:p>
        </w:tc>
        <w:tc>
          <w:tcPr>
            <w:tcW w:w="4961" w:type="dxa"/>
          </w:tcPr>
          <w:p w14:paraId="51422A7D" w14:textId="77777777" w:rsidR="002F00A3" w:rsidRPr="00357753" w:rsidRDefault="002F00A3" w:rsidP="002F00A3">
            <w:pPr>
              <w:pStyle w:val="ENoteTableText"/>
            </w:pPr>
            <w:r w:rsidRPr="00357753">
              <w:t>rs No 135, 2020</w:t>
            </w:r>
          </w:p>
        </w:tc>
      </w:tr>
      <w:tr w:rsidR="002F00A3" w:rsidRPr="00357753" w14:paraId="4028A77B" w14:textId="77777777" w:rsidTr="00AC336C">
        <w:trPr>
          <w:cantSplit/>
        </w:trPr>
        <w:tc>
          <w:tcPr>
            <w:tcW w:w="2551" w:type="dxa"/>
          </w:tcPr>
          <w:p w14:paraId="212F8919" w14:textId="77777777" w:rsidR="002F00A3" w:rsidRPr="00357753" w:rsidRDefault="002F00A3" w:rsidP="002F00A3">
            <w:pPr>
              <w:pStyle w:val="ENoteTableText"/>
              <w:tabs>
                <w:tab w:val="center" w:leader="dot" w:pos="2268"/>
              </w:tabs>
            </w:pPr>
            <w:r w:rsidRPr="00357753">
              <w:t>s 1101AA</w:t>
            </w:r>
            <w:r w:rsidRPr="00357753">
              <w:tab/>
            </w:r>
          </w:p>
        </w:tc>
        <w:tc>
          <w:tcPr>
            <w:tcW w:w="4961" w:type="dxa"/>
          </w:tcPr>
          <w:p w14:paraId="37AB42A6" w14:textId="77777777" w:rsidR="002F00A3" w:rsidRPr="00357753" w:rsidRDefault="002F00A3" w:rsidP="002F00A3">
            <w:pPr>
              <w:pStyle w:val="ENoteTableText"/>
            </w:pPr>
            <w:r w:rsidRPr="00357753">
              <w:t>ad No 135, 2020</w:t>
            </w:r>
          </w:p>
        </w:tc>
      </w:tr>
      <w:tr w:rsidR="002F00A3" w:rsidRPr="00357753" w14:paraId="6CD3B60E" w14:textId="77777777" w:rsidTr="00AC336C">
        <w:trPr>
          <w:cantSplit/>
        </w:trPr>
        <w:tc>
          <w:tcPr>
            <w:tcW w:w="2551" w:type="dxa"/>
          </w:tcPr>
          <w:p w14:paraId="72ADF6F7" w14:textId="77777777" w:rsidR="002F00A3" w:rsidRPr="00357753" w:rsidRDefault="002F00A3" w:rsidP="002F00A3">
            <w:pPr>
              <w:pStyle w:val="ENoteTableText"/>
              <w:tabs>
                <w:tab w:val="center" w:leader="dot" w:pos="2268"/>
              </w:tabs>
            </w:pPr>
            <w:r w:rsidRPr="00357753">
              <w:t>s 1101AB</w:t>
            </w:r>
            <w:r w:rsidRPr="00357753">
              <w:tab/>
            </w:r>
          </w:p>
        </w:tc>
        <w:tc>
          <w:tcPr>
            <w:tcW w:w="4961" w:type="dxa"/>
          </w:tcPr>
          <w:p w14:paraId="16E86768" w14:textId="77777777" w:rsidR="002F00A3" w:rsidRPr="00357753" w:rsidRDefault="002F00A3" w:rsidP="002F00A3">
            <w:pPr>
              <w:pStyle w:val="ENoteTableText"/>
            </w:pPr>
            <w:r w:rsidRPr="00357753">
              <w:t>ad No 135, 2020</w:t>
            </w:r>
          </w:p>
        </w:tc>
      </w:tr>
      <w:tr w:rsidR="002F00A3" w:rsidRPr="00357753" w14:paraId="54B6957F" w14:textId="77777777" w:rsidTr="00AC336C">
        <w:trPr>
          <w:cantSplit/>
        </w:trPr>
        <w:tc>
          <w:tcPr>
            <w:tcW w:w="2551" w:type="dxa"/>
          </w:tcPr>
          <w:p w14:paraId="10FC168C" w14:textId="77777777" w:rsidR="002F00A3" w:rsidRPr="00357753" w:rsidRDefault="002F00A3" w:rsidP="002F00A3">
            <w:pPr>
              <w:pStyle w:val="ENoteTableText"/>
              <w:tabs>
                <w:tab w:val="center" w:leader="dot" w:pos="2268"/>
              </w:tabs>
            </w:pPr>
            <w:r w:rsidRPr="00357753">
              <w:t>s 1101AC</w:t>
            </w:r>
            <w:r w:rsidRPr="00357753">
              <w:tab/>
            </w:r>
          </w:p>
        </w:tc>
        <w:tc>
          <w:tcPr>
            <w:tcW w:w="4961" w:type="dxa"/>
          </w:tcPr>
          <w:p w14:paraId="31F9BC39" w14:textId="77777777" w:rsidR="002F00A3" w:rsidRPr="00357753" w:rsidRDefault="002F00A3" w:rsidP="002F00A3">
            <w:pPr>
              <w:pStyle w:val="ENoteTableText"/>
            </w:pPr>
            <w:r w:rsidRPr="00357753">
              <w:t>ad No 135, 2020</w:t>
            </w:r>
          </w:p>
        </w:tc>
      </w:tr>
      <w:tr w:rsidR="002F00A3" w:rsidRPr="00357753" w14:paraId="2472F523" w14:textId="77777777" w:rsidTr="00AC336C">
        <w:trPr>
          <w:cantSplit/>
        </w:trPr>
        <w:tc>
          <w:tcPr>
            <w:tcW w:w="2551" w:type="dxa"/>
          </w:tcPr>
          <w:p w14:paraId="7B920B37" w14:textId="77777777" w:rsidR="002F00A3" w:rsidRPr="00357753" w:rsidRDefault="002F00A3" w:rsidP="002F00A3">
            <w:pPr>
              <w:pStyle w:val="ENoteTableText"/>
              <w:tabs>
                <w:tab w:val="center" w:leader="dot" w:pos="2268"/>
              </w:tabs>
            </w:pPr>
            <w:r w:rsidRPr="00357753">
              <w:t>s 1101AD</w:t>
            </w:r>
            <w:r w:rsidRPr="00357753">
              <w:tab/>
            </w:r>
          </w:p>
        </w:tc>
        <w:tc>
          <w:tcPr>
            <w:tcW w:w="4961" w:type="dxa"/>
          </w:tcPr>
          <w:p w14:paraId="2CC53445" w14:textId="77777777" w:rsidR="002F00A3" w:rsidRPr="00357753" w:rsidRDefault="002F00A3" w:rsidP="002F00A3">
            <w:pPr>
              <w:pStyle w:val="ENoteTableText"/>
            </w:pPr>
            <w:r w:rsidRPr="00357753">
              <w:t>ad No 135, 2020</w:t>
            </w:r>
          </w:p>
        </w:tc>
      </w:tr>
      <w:tr w:rsidR="002F00A3" w:rsidRPr="00357753" w14:paraId="19950E29" w14:textId="77777777" w:rsidTr="00AC336C">
        <w:trPr>
          <w:cantSplit/>
        </w:trPr>
        <w:tc>
          <w:tcPr>
            <w:tcW w:w="2551" w:type="dxa"/>
          </w:tcPr>
          <w:p w14:paraId="693310C9" w14:textId="77777777" w:rsidR="002F00A3" w:rsidRPr="00357753" w:rsidRDefault="002F00A3" w:rsidP="002F00A3">
            <w:pPr>
              <w:pStyle w:val="ENoteTableText"/>
              <w:rPr>
                <w:b/>
              </w:rPr>
            </w:pPr>
            <w:r w:rsidRPr="00357753">
              <w:rPr>
                <w:b/>
              </w:rPr>
              <w:t>Subdivision B</w:t>
            </w:r>
          </w:p>
        </w:tc>
        <w:tc>
          <w:tcPr>
            <w:tcW w:w="4961" w:type="dxa"/>
          </w:tcPr>
          <w:p w14:paraId="6717DD63" w14:textId="77777777" w:rsidR="002F00A3" w:rsidRPr="00357753" w:rsidRDefault="002F00A3" w:rsidP="002F00A3">
            <w:pPr>
              <w:pStyle w:val="ENoteTableText"/>
              <w:rPr>
                <w:b/>
              </w:rPr>
            </w:pPr>
          </w:p>
        </w:tc>
      </w:tr>
      <w:tr w:rsidR="002F00A3" w:rsidRPr="00357753" w14:paraId="1E36516A" w14:textId="77777777" w:rsidTr="00AC336C">
        <w:trPr>
          <w:cantSplit/>
        </w:trPr>
        <w:tc>
          <w:tcPr>
            <w:tcW w:w="2551" w:type="dxa"/>
          </w:tcPr>
          <w:p w14:paraId="064D03A7" w14:textId="77777777" w:rsidR="002F00A3" w:rsidRPr="00357753" w:rsidRDefault="002F00A3" w:rsidP="002F00A3">
            <w:pPr>
              <w:pStyle w:val="ENoteTableText"/>
              <w:tabs>
                <w:tab w:val="center" w:leader="dot" w:pos="2268"/>
              </w:tabs>
            </w:pPr>
            <w:r w:rsidRPr="00357753">
              <w:t>Subdivision B</w:t>
            </w:r>
            <w:r w:rsidRPr="00357753">
              <w:tab/>
            </w:r>
          </w:p>
        </w:tc>
        <w:tc>
          <w:tcPr>
            <w:tcW w:w="4961" w:type="dxa"/>
          </w:tcPr>
          <w:p w14:paraId="5391DF74" w14:textId="77777777" w:rsidR="002F00A3" w:rsidRPr="00357753" w:rsidRDefault="002F00A3" w:rsidP="002F00A3">
            <w:pPr>
              <w:pStyle w:val="ENoteTableText"/>
            </w:pPr>
            <w:r w:rsidRPr="00357753">
              <w:t>ad No 135, 2020</w:t>
            </w:r>
          </w:p>
        </w:tc>
      </w:tr>
      <w:tr w:rsidR="002F00A3" w:rsidRPr="00357753" w14:paraId="26A6A063" w14:textId="77777777" w:rsidTr="00AC336C">
        <w:trPr>
          <w:cantSplit/>
        </w:trPr>
        <w:tc>
          <w:tcPr>
            <w:tcW w:w="2551" w:type="dxa"/>
          </w:tcPr>
          <w:p w14:paraId="24DE150B" w14:textId="77777777" w:rsidR="002F00A3" w:rsidRPr="00357753" w:rsidRDefault="002F00A3" w:rsidP="002F00A3">
            <w:pPr>
              <w:pStyle w:val="ENoteTableText"/>
              <w:tabs>
                <w:tab w:val="center" w:leader="dot" w:pos="2268"/>
              </w:tabs>
            </w:pPr>
            <w:r w:rsidRPr="00357753">
              <w:t>s 1101AE</w:t>
            </w:r>
            <w:r w:rsidRPr="00357753">
              <w:tab/>
            </w:r>
          </w:p>
        </w:tc>
        <w:tc>
          <w:tcPr>
            <w:tcW w:w="4961" w:type="dxa"/>
          </w:tcPr>
          <w:p w14:paraId="76DA100C" w14:textId="77777777" w:rsidR="002F00A3" w:rsidRPr="00357753" w:rsidRDefault="002F00A3" w:rsidP="002F00A3">
            <w:pPr>
              <w:pStyle w:val="ENoteTableText"/>
            </w:pPr>
            <w:r w:rsidRPr="00357753">
              <w:t>ad No 135, 2020</w:t>
            </w:r>
          </w:p>
        </w:tc>
      </w:tr>
      <w:tr w:rsidR="002F00A3" w:rsidRPr="00357753" w14:paraId="112F988A" w14:textId="77777777" w:rsidTr="00AC336C">
        <w:trPr>
          <w:cantSplit/>
        </w:trPr>
        <w:tc>
          <w:tcPr>
            <w:tcW w:w="2551" w:type="dxa"/>
          </w:tcPr>
          <w:p w14:paraId="6163AB89" w14:textId="77777777" w:rsidR="002F00A3" w:rsidRPr="00357753" w:rsidRDefault="002F00A3" w:rsidP="002F00A3">
            <w:pPr>
              <w:pStyle w:val="ENoteTableText"/>
              <w:tabs>
                <w:tab w:val="center" w:leader="dot" w:pos="2268"/>
              </w:tabs>
            </w:pPr>
            <w:r w:rsidRPr="00357753">
              <w:t>s 1101AF</w:t>
            </w:r>
            <w:r w:rsidRPr="00357753">
              <w:tab/>
            </w:r>
          </w:p>
        </w:tc>
        <w:tc>
          <w:tcPr>
            <w:tcW w:w="4961" w:type="dxa"/>
          </w:tcPr>
          <w:p w14:paraId="47B8A21A" w14:textId="77777777" w:rsidR="002F00A3" w:rsidRPr="00357753" w:rsidRDefault="002F00A3" w:rsidP="002F00A3">
            <w:pPr>
              <w:pStyle w:val="ENoteTableText"/>
            </w:pPr>
            <w:r w:rsidRPr="00357753">
              <w:t>ad No 135, 2020</w:t>
            </w:r>
          </w:p>
        </w:tc>
      </w:tr>
      <w:tr w:rsidR="002F00A3" w:rsidRPr="00357753" w14:paraId="7E0C1FFF" w14:textId="77777777" w:rsidTr="00AC336C">
        <w:trPr>
          <w:cantSplit/>
        </w:trPr>
        <w:tc>
          <w:tcPr>
            <w:tcW w:w="2551" w:type="dxa"/>
          </w:tcPr>
          <w:p w14:paraId="69FB987B" w14:textId="33C81C25" w:rsidR="002F00A3" w:rsidRPr="00357753" w:rsidRDefault="002F00A3" w:rsidP="002F00A3">
            <w:pPr>
              <w:pStyle w:val="ENoteTableText"/>
              <w:keepNext/>
              <w:tabs>
                <w:tab w:val="center" w:leader="dot" w:pos="2268"/>
              </w:tabs>
              <w:rPr>
                <w:b/>
              </w:rPr>
            </w:pPr>
            <w:r w:rsidRPr="00357753">
              <w:rPr>
                <w:b/>
              </w:rPr>
              <w:t>Division 3</w:t>
            </w:r>
          </w:p>
        </w:tc>
        <w:tc>
          <w:tcPr>
            <w:tcW w:w="4961" w:type="dxa"/>
          </w:tcPr>
          <w:p w14:paraId="7415A948" w14:textId="77777777" w:rsidR="002F00A3" w:rsidRPr="00357753" w:rsidRDefault="002F00A3" w:rsidP="002F00A3">
            <w:pPr>
              <w:pStyle w:val="ENoteTableText"/>
              <w:keepNext/>
              <w:rPr>
                <w:b/>
              </w:rPr>
            </w:pPr>
          </w:p>
        </w:tc>
      </w:tr>
      <w:tr w:rsidR="002F00A3" w:rsidRPr="00357753" w14:paraId="62B1827B" w14:textId="77777777" w:rsidTr="00AC336C">
        <w:trPr>
          <w:cantSplit/>
        </w:trPr>
        <w:tc>
          <w:tcPr>
            <w:tcW w:w="2551" w:type="dxa"/>
          </w:tcPr>
          <w:p w14:paraId="323468C2" w14:textId="72E4DBF7" w:rsidR="002F00A3" w:rsidRPr="00357753" w:rsidRDefault="002F00A3" w:rsidP="002F00A3">
            <w:pPr>
              <w:pStyle w:val="ENoteTableText"/>
              <w:tabs>
                <w:tab w:val="center" w:leader="dot" w:pos="2268"/>
              </w:tabs>
            </w:pPr>
            <w:r w:rsidRPr="00357753">
              <w:t>Division 3 heading</w:t>
            </w:r>
            <w:r w:rsidRPr="00357753">
              <w:tab/>
            </w:r>
          </w:p>
        </w:tc>
        <w:tc>
          <w:tcPr>
            <w:tcW w:w="4961" w:type="dxa"/>
          </w:tcPr>
          <w:p w14:paraId="1FA39C57" w14:textId="77777777" w:rsidR="002F00A3" w:rsidRPr="00357753" w:rsidRDefault="002F00A3" w:rsidP="002F00A3">
            <w:pPr>
              <w:pStyle w:val="ENoteTableText"/>
            </w:pPr>
            <w:r w:rsidRPr="00357753">
              <w:t>ad No 135, 2020</w:t>
            </w:r>
          </w:p>
        </w:tc>
      </w:tr>
      <w:tr w:rsidR="002F00A3" w:rsidRPr="00357753" w14:paraId="5419E5BF" w14:textId="77777777" w:rsidTr="00AC336C">
        <w:trPr>
          <w:cantSplit/>
        </w:trPr>
        <w:tc>
          <w:tcPr>
            <w:tcW w:w="2551" w:type="dxa"/>
          </w:tcPr>
          <w:p w14:paraId="4EE79075" w14:textId="77777777" w:rsidR="002F00A3" w:rsidRPr="00357753" w:rsidRDefault="002F00A3" w:rsidP="002F00A3">
            <w:pPr>
              <w:pStyle w:val="ENoteTableText"/>
              <w:tabs>
                <w:tab w:val="center" w:leader="dot" w:pos="2268"/>
              </w:tabs>
            </w:pPr>
            <w:r w:rsidRPr="00357753">
              <w:t>s 1101B</w:t>
            </w:r>
            <w:r w:rsidRPr="00357753">
              <w:tab/>
            </w:r>
          </w:p>
        </w:tc>
        <w:tc>
          <w:tcPr>
            <w:tcW w:w="4961" w:type="dxa"/>
          </w:tcPr>
          <w:p w14:paraId="249DC84D" w14:textId="77777777" w:rsidR="002F00A3" w:rsidRPr="00357753" w:rsidRDefault="002F00A3" w:rsidP="002F00A3">
            <w:pPr>
              <w:pStyle w:val="ENoteTableText"/>
            </w:pPr>
            <w:r w:rsidRPr="00357753">
              <w:t>ad No 122, 2001</w:t>
            </w:r>
          </w:p>
        </w:tc>
      </w:tr>
      <w:tr w:rsidR="002F00A3" w:rsidRPr="00357753" w14:paraId="44EACFA9" w14:textId="77777777" w:rsidTr="00AC336C">
        <w:trPr>
          <w:cantSplit/>
        </w:trPr>
        <w:tc>
          <w:tcPr>
            <w:tcW w:w="2551" w:type="dxa"/>
          </w:tcPr>
          <w:p w14:paraId="008FBDF0" w14:textId="77777777" w:rsidR="002F00A3" w:rsidRPr="00357753" w:rsidRDefault="002F00A3" w:rsidP="002F00A3">
            <w:pPr>
              <w:pStyle w:val="ENoteTableText"/>
            </w:pPr>
          </w:p>
        </w:tc>
        <w:tc>
          <w:tcPr>
            <w:tcW w:w="4961" w:type="dxa"/>
          </w:tcPr>
          <w:p w14:paraId="257642BB" w14:textId="24C8B195" w:rsidR="002F00A3" w:rsidRPr="00357753" w:rsidRDefault="002F00A3" w:rsidP="002F00A3">
            <w:pPr>
              <w:pStyle w:val="ENoteTableText"/>
            </w:pPr>
            <w:r w:rsidRPr="00357753">
              <w:t>am No 141, 2003; No 26, 2010; No 178, 2012; No 25, 2017; No 27, 2018; No 76, 2023</w:t>
            </w:r>
          </w:p>
        </w:tc>
      </w:tr>
      <w:tr w:rsidR="002F00A3" w:rsidRPr="00357753" w14:paraId="5113CF65" w14:textId="77777777" w:rsidTr="00AC336C">
        <w:trPr>
          <w:cantSplit/>
        </w:trPr>
        <w:tc>
          <w:tcPr>
            <w:tcW w:w="2551" w:type="dxa"/>
          </w:tcPr>
          <w:p w14:paraId="7F2D4F8F" w14:textId="77777777" w:rsidR="002F00A3" w:rsidRPr="00357753" w:rsidRDefault="002F00A3" w:rsidP="002F00A3">
            <w:pPr>
              <w:pStyle w:val="ENoteTableText"/>
              <w:tabs>
                <w:tab w:val="center" w:leader="dot" w:pos="2268"/>
              </w:tabs>
            </w:pPr>
            <w:r w:rsidRPr="00357753">
              <w:t>s. 1101C</w:t>
            </w:r>
            <w:r w:rsidRPr="00357753">
              <w:tab/>
            </w:r>
          </w:p>
        </w:tc>
        <w:tc>
          <w:tcPr>
            <w:tcW w:w="4961" w:type="dxa"/>
          </w:tcPr>
          <w:p w14:paraId="08521C49" w14:textId="77777777" w:rsidR="002F00A3" w:rsidRPr="00357753" w:rsidRDefault="002F00A3" w:rsidP="002F00A3">
            <w:pPr>
              <w:pStyle w:val="ENoteTableText"/>
            </w:pPr>
            <w:r w:rsidRPr="00357753">
              <w:t>ad. No. 122, 2001</w:t>
            </w:r>
          </w:p>
        </w:tc>
      </w:tr>
      <w:tr w:rsidR="002F00A3" w:rsidRPr="00357753" w14:paraId="2EDA01F6" w14:textId="77777777" w:rsidTr="00AC336C">
        <w:trPr>
          <w:cantSplit/>
        </w:trPr>
        <w:tc>
          <w:tcPr>
            <w:tcW w:w="2551" w:type="dxa"/>
          </w:tcPr>
          <w:p w14:paraId="00083C59" w14:textId="77777777" w:rsidR="002F00A3" w:rsidRPr="00357753" w:rsidRDefault="002F00A3" w:rsidP="002F00A3">
            <w:pPr>
              <w:pStyle w:val="ENoteTableText"/>
              <w:tabs>
                <w:tab w:val="center" w:leader="dot" w:pos="2268"/>
              </w:tabs>
            </w:pPr>
            <w:r w:rsidRPr="00357753">
              <w:t>s. 1101D</w:t>
            </w:r>
            <w:r w:rsidRPr="00357753">
              <w:tab/>
            </w:r>
          </w:p>
        </w:tc>
        <w:tc>
          <w:tcPr>
            <w:tcW w:w="4961" w:type="dxa"/>
          </w:tcPr>
          <w:p w14:paraId="56FFCFF6" w14:textId="77777777" w:rsidR="002F00A3" w:rsidRPr="00357753" w:rsidRDefault="002F00A3" w:rsidP="002F00A3">
            <w:pPr>
              <w:pStyle w:val="ENoteTableText"/>
            </w:pPr>
            <w:r w:rsidRPr="00357753">
              <w:t>ad. No. 122, 2001</w:t>
            </w:r>
          </w:p>
        </w:tc>
      </w:tr>
      <w:tr w:rsidR="002F00A3" w:rsidRPr="00357753" w14:paraId="00A5CF04" w14:textId="77777777" w:rsidTr="00AC336C">
        <w:trPr>
          <w:cantSplit/>
        </w:trPr>
        <w:tc>
          <w:tcPr>
            <w:tcW w:w="2551" w:type="dxa"/>
          </w:tcPr>
          <w:p w14:paraId="7C8A0990" w14:textId="77777777" w:rsidR="002F00A3" w:rsidRPr="00357753" w:rsidRDefault="002F00A3" w:rsidP="002F00A3">
            <w:pPr>
              <w:pStyle w:val="ENoteTableText"/>
              <w:tabs>
                <w:tab w:val="center" w:leader="dot" w:pos="2268"/>
              </w:tabs>
            </w:pPr>
            <w:r w:rsidRPr="00357753">
              <w:t>s. 1101E</w:t>
            </w:r>
            <w:r w:rsidRPr="00357753">
              <w:tab/>
            </w:r>
          </w:p>
        </w:tc>
        <w:tc>
          <w:tcPr>
            <w:tcW w:w="4961" w:type="dxa"/>
          </w:tcPr>
          <w:p w14:paraId="569DD94A" w14:textId="77777777" w:rsidR="002F00A3" w:rsidRPr="00357753" w:rsidRDefault="002F00A3" w:rsidP="002F00A3">
            <w:pPr>
              <w:pStyle w:val="ENoteTableText"/>
            </w:pPr>
            <w:r w:rsidRPr="00357753">
              <w:t>ad. No. 122, 2001</w:t>
            </w:r>
          </w:p>
        </w:tc>
      </w:tr>
      <w:tr w:rsidR="002F00A3" w:rsidRPr="00357753" w14:paraId="185484F9" w14:textId="77777777" w:rsidTr="00AC336C">
        <w:trPr>
          <w:cantSplit/>
        </w:trPr>
        <w:tc>
          <w:tcPr>
            <w:tcW w:w="2551" w:type="dxa"/>
          </w:tcPr>
          <w:p w14:paraId="74038BD7" w14:textId="77777777" w:rsidR="002F00A3" w:rsidRPr="00357753" w:rsidRDefault="002F00A3" w:rsidP="002F00A3">
            <w:pPr>
              <w:pStyle w:val="ENoteTableText"/>
              <w:tabs>
                <w:tab w:val="center" w:leader="dot" w:pos="2268"/>
              </w:tabs>
            </w:pPr>
            <w:r w:rsidRPr="00357753">
              <w:t>s. 1101F</w:t>
            </w:r>
            <w:r w:rsidRPr="00357753">
              <w:tab/>
            </w:r>
          </w:p>
        </w:tc>
        <w:tc>
          <w:tcPr>
            <w:tcW w:w="4961" w:type="dxa"/>
          </w:tcPr>
          <w:p w14:paraId="4718AA92" w14:textId="77777777" w:rsidR="002F00A3" w:rsidRPr="00357753" w:rsidRDefault="002F00A3" w:rsidP="002F00A3">
            <w:pPr>
              <w:pStyle w:val="ENoteTableText"/>
            </w:pPr>
            <w:r w:rsidRPr="00357753">
              <w:t>ad. No. 122, 2001</w:t>
            </w:r>
          </w:p>
        </w:tc>
      </w:tr>
      <w:tr w:rsidR="002F00A3" w:rsidRPr="00357753" w14:paraId="2F0849F8" w14:textId="77777777" w:rsidTr="00AC336C">
        <w:trPr>
          <w:cantSplit/>
        </w:trPr>
        <w:tc>
          <w:tcPr>
            <w:tcW w:w="2551" w:type="dxa"/>
          </w:tcPr>
          <w:p w14:paraId="7D7E0771" w14:textId="77777777" w:rsidR="002F00A3" w:rsidRPr="00357753" w:rsidRDefault="002F00A3" w:rsidP="002F00A3">
            <w:pPr>
              <w:pStyle w:val="ENoteTableText"/>
              <w:tabs>
                <w:tab w:val="center" w:leader="dot" w:pos="2268"/>
              </w:tabs>
            </w:pPr>
            <w:r w:rsidRPr="00357753">
              <w:t>s. 1101G</w:t>
            </w:r>
            <w:r w:rsidRPr="00357753">
              <w:tab/>
            </w:r>
          </w:p>
        </w:tc>
        <w:tc>
          <w:tcPr>
            <w:tcW w:w="4961" w:type="dxa"/>
          </w:tcPr>
          <w:p w14:paraId="66F062B9" w14:textId="77777777" w:rsidR="002F00A3" w:rsidRPr="00357753" w:rsidRDefault="002F00A3" w:rsidP="002F00A3">
            <w:pPr>
              <w:pStyle w:val="ENoteTableText"/>
            </w:pPr>
            <w:r w:rsidRPr="00357753">
              <w:t>ad. No. 122, 2001</w:t>
            </w:r>
          </w:p>
        </w:tc>
      </w:tr>
      <w:tr w:rsidR="002F00A3" w:rsidRPr="00357753" w14:paraId="4E7C6B2D" w14:textId="77777777" w:rsidTr="00AC336C">
        <w:trPr>
          <w:cantSplit/>
        </w:trPr>
        <w:tc>
          <w:tcPr>
            <w:tcW w:w="2551" w:type="dxa"/>
          </w:tcPr>
          <w:p w14:paraId="6C0A851C" w14:textId="77777777" w:rsidR="002F00A3" w:rsidRPr="00357753" w:rsidRDefault="002F00A3" w:rsidP="002F00A3">
            <w:pPr>
              <w:pStyle w:val="ENoteTableText"/>
              <w:tabs>
                <w:tab w:val="center" w:leader="dot" w:pos="2268"/>
              </w:tabs>
            </w:pPr>
            <w:r w:rsidRPr="00357753">
              <w:t>s. 1101GA</w:t>
            </w:r>
            <w:r w:rsidRPr="00357753">
              <w:tab/>
            </w:r>
          </w:p>
        </w:tc>
        <w:tc>
          <w:tcPr>
            <w:tcW w:w="4961" w:type="dxa"/>
          </w:tcPr>
          <w:p w14:paraId="6AA17117" w14:textId="77777777" w:rsidR="002F00A3" w:rsidRPr="00357753" w:rsidRDefault="002F00A3" w:rsidP="002F00A3">
            <w:pPr>
              <w:pStyle w:val="ENoteTableText"/>
            </w:pPr>
            <w:r w:rsidRPr="00357753">
              <w:t>ad. No. 122, 2001</w:t>
            </w:r>
          </w:p>
        </w:tc>
      </w:tr>
      <w:tr w:rsidR="002F00A3" w:rsidRPr="00357753" w14:paraId="780B3A3D" w14:textId="77777777" w:rsidTr="00AC336C">
        <w:trPr>
          <w:cantSplit/>
        </w:trPr>
        <w:tc>
          <w:tcPr>
            <w:tcW w:w="2551" w:type="dxa"/>
          </w:tcPr>
          <w:p w14:paraId="162885CD" w14:textId="77777777" w:rsidR="002F00A3" w:rsidRPr="00357753" w:rsidRDefault="002F00A3" w:rsidP="002F00A3">
            <w:pPr>
              <w:pStyle w:val="ENoteTableText"/>
              <w:tabs>
                <w:tab w:val="center" w:leader="dot" w:pos="2268"/>
              </w:tabs>
            </w:pPr>
            <w:r w:rsidRPr="00357753">
              <w:t>s. 1101H</w:t>
            </w:r>
            <w:r w:rsidRPr="00357753">
              <w:tab/>
            </w:r>
          </w:p>
        </w:tc>
        <w:tc>
          <w:tcPr>
            <w:tcW w:w="4961" w:type="dxa"/>
          </w:tcPr>
          <w:p w14:paraId="2BA1C4E4" w14:textId="77777777" w:rsidR="002F00A3" w:rsidRPr="00357753" w:rsidRDefault="002F00A3" w:rsidP="002F00A3">
            <w:pPr>
              <w:pStyle w:val="ENoteTableText"/>
            </w:pPr>
            <w:r w:rsidRPr="00357753">
              <w:t>ad. No. 122, 2001</w:t>
            </w:r>
          </w:p>
        </w:tc>
      </w:tr>
      <w:tr w:rsidR="002F00A3" w:rsidRPr="00357753" w14:paraId="70E16311" w14:textId="77777777" w:rsidTr="00AC336C">
        <w:trPr>
          <w:cantSplit/>
        </w:trPr>
        <w:tc>
          <w:tcPr>
            <w:tcW w:w="2551" w:type="dxa"/>
          </w:tcPr>
          <w:p w14:paraId="61C62713" w14:textId="77777777" w:rsidR="002F00A3" w:rsidRPr="00357753" w:rsidRDefault="002F00A3" w:rsidP="002F00A3">
            <w:pPr>
              <w:pStyle w:val="ENoteTableText"/>
              <w:tabs>
                <w:tab w:val="center" w:leader="dot" w:pos="2268"/>
              </w:tabs>
            </w:pPr>
            <w:r w:rsidRPr="00357753">
              <w:t>s. 1101I</w:t>
            </w:r>
            <w:r w:rsidRPr="00357753">
              <w:tab/>
            </w:r>
          </w:p>
        </w:tc>
        <w:tc>
          <w:tcPr>
            <w:tcW w:w="4961" w:type="dxa"/>
          </w:tcPr>
          <w:p w14:paraId="09D5F9EB" w14:textId="77777777" w:rsidR="002F00A3" w:rsidRPr="00357753" w:rsidRDefault="002F00A3" w:rsidP="002F00A3">
            <w:pPr>
              <w:pStyle w:val="ENoteTableText"/>
            </w:pPr>
            <w:r w:rsidRPr="00357753">
              <w:t>ad. No. 122, 2001</w:t>
            </w:r>
          </w:p>
        </w:tc>
      </w:tr>
      <w:tr w:rsidR="002F00A3" w:rsidRPr="00357753" w14:paraId="5724FB6D" w14:textId="77777777" w:rsidTr="00AC336C">
        <w:trPr>
          <w:cantSplit/>
        </w:trPr>
        <w:tc>
          <w:tcPr>
            <w:tcW w:w="2551" w:type="dxa"/>
          </w:tcPr>
          <w:p w14:paraId="11A273F2" w14:textId="77777777" w:rsidR="002F00A3" w:rsidRPr="00357753" w:rsidRDefault="002F00A3" w:rsidP="002F00A3">
            <w:pPr>
              <w:pStyle w:val="ENoteTableText"/>
              <w:tabs>
                <w:tab w:val="center" w:leader="dot" w:pos="2268"/>
              </w:tabs>
            </w:pPr>
            <w:r w:rsidRPr="00357753">
              <w:t>s 1101J</w:t>
            </w:r>
            <w:r w:rsidRPr="00357753">
              <w:tab/>
            </w:r>
          </w:p>
        </w:tc>
        <w:tc>
          <w:tcPr>
            <w:tcW w:w="4961" w:type="dxa"/>
          </w:tcPr>
          <w:p w14:paraId="2046CCA1" w14:textId="77777777" w:rsidR="002F00A3" w:rsidRPr="00357753" w:rsidRDefault="002F00A3" w:rsidP="002F00A3">
            <w:pPr>
              <w:pStyle w:val="ENoteTableText"/>
            </w:pPr>
            <w:r w:rsidRPr="00357753">
              <w:t>ad No 122, 2001</w:t>
            </w:r>
          </w:p>
        </w:tc>
      </w:tr>
      <w:tr w:rsidR="002F00A3" w:rsidRPr="00357753" w14:paraId="3A8FD273" w14:textId="77777777" w:rsidTr="00AC336C">
        <w:trPr>
          <w:cantSplit/>
        </w:trPr>
        <w:tc>
          <w:tcPr>
            <w:tcW w:w="2551" w:type="dxa"/>
          </w:tcPr>
          <w:p w14:paraId="40CE749E" w14:textId="77777777" w:rsidR="002F00A3" w:rsidRPr="00357753" w:rsidRDefault="002F00A3" w:rsidP="002F00A3">
            <w:pPr>
              <w:pStyle w:val="ENoteTableText"/>
              <w:tabs>
                <w:tab w:val="center" w:leader="dot" w:pos="2268"/>
              </w:tabs>
            </w:pPr>
          </w:p>
        </w:tc>
        <w:tc>
          <w:tcPr>
            <w:tcW w:w="4961" w:type="dxa"/>
          </w:tcPr>
          <w:p w14:paraId="4B5C9A14" w14:textId="77777777" w:rsidR="002F00A3" w:rsidRPr="00357753" w:rsidRDefault="002F00A3" w:rsidP="002F00A3">
            <w:pPr>
              <w:pStyle w:val="ENoteTableText"/>
            </w:pPr>
            <w:r w:rsidRPr="00357753">
              <w:t>am No 122, 2018; No 50, 2019; No 64, 2020</w:t>
            </w:r>
          </w:p>
        </w:tc>
      </w:tr>
      <w:tr w:rsidR="002F00A3" w:rsidRPr="00357753" w14:paraId="4020FF00" w14:textId="77777777" w:rsidTr="00AC336C">
        <w:trPr>
          <w:cantSplit/>
        </w:trPr>
        <w:tc>
          <w:tcPr>
            <w:tcW w:w="2551" w:type="dxa"/>
          </w:tcPr>
          <w:p w14:paraId="3A894FCF" w14:textId="77777777" w:rsidR="002F00A3" w:rsidRPr="00357753" w:rsidRDefault="002F00A3" w:rsidP="002F00A3">
            <w:pPr>
              <w:pStyle w:val="ENoteTableText"/>
              <w:tabs>
                <w:tab w:val="center" w:leader="dot" w:pos="2268"/>
              </w:tabs>
            </w:pPr>
            <w:r w:rsidRPr="00357753">
              <w:rPr>
                <w:noProof/>
              </w:rPr>
              <w:t>ss. 1102–1109</w:t>
            </w:r>
            <w:r w:rsidRPr="00357753">
              <w:rPr>
                <w:noProof/>
              </w:rPr>
              <w:tab/>
            </w:r>
          </w:p>
        </w:tc>
        <w:tc>
          <w:tcPr>
            <w:tcW w:w="4961" w:type="dxa"/>
          </w:tcPr>
          <w:p w14:paraId="40C77D5C" w14:textId="77777777" w:rsidR="002F00A3" w:rsidRPr="00357753" w:rsidRDefault="002F00A3" w:rsidP="002F00A3">
            <w:pPr>
              <w:pStyle w:val="ENoteTableText"/>
            </w:pPr>
            <w:r w:rsidRPr="00357753">
              <w:t>rep. No. 122, 2001</w:t>
            </w:r>
          </w:p>
        </w:tc>
      </w:tr>
      <w:tr w:rsidR="002F00A3" w:rsidRPr="00357753" w14:paraId="5FDC5D04" w14:textId="77777777" w:rsidTr="00AC336C">
        <w:trPr>
          <w:cantSplit/>
        </w:trPr>
        <w:tc>
          <w:tcPr>
            <w:tcW w:w="2551" w:type="dxa"/>
          </w:tcPr>
          <w:p w14:paraId="4CE36EE7" w14:textId="77777777" w:rsidR="002F00A3" w:rsidRPr="00357753" w:rsidRDefault="002F00A3" w:rsidP="002F00A3">
            <w:pPr>
              <w:pStyle w:val="ENoteTableText"/>
              <w:tabs>
                <w:tab w:val="center" w:leader="dot" w:pos="2268"/>
              </w:tabs>
            </w:pPr>
            <w:r w:rsidRPr="00357753">
              <w:rPr>
                <w:noProof/>
              </w:rPr>
              <w:t>ss. 1109A–1109G</w:t>
            </w:r>
            <w:r w:rsidRPr="00357753">
              <w:rPr>
                <w:noProof/>
              </w:rPr>
              <w:tab/>
            </w:r>
          </w:p>
        </w:tc>
        <w:tc>
          <w:tcPr>
            <w:tcW w:w="4961" w:type="dxa"/>
          </w:tcPr>
          <w:p w14:paraId="4C226DD5" w14:textId="77777777" w:rsidR="002F00A3" w:rsidRPr="00357753" w:rsidRDefault="002F00A3" w:rsidP="002F00A3">
            <w:pPr>
              <w:pStyle w:val="ENoteTableText"/>
            </w:pPr>
            <w:r w:rsidRPr="00357753">
              <w:t>rep. No. 122, 2001</w:t>
            </w:r>
          </w:p>
        </w:tc>
      </w:tr>
      <w:tr w:rsidR="002F00A3" w:rsidRPr="00357753" w14:paraId="7279CF72" w14:textId="77777777" w:rsidTr="00AC336C">
        <w:trPr>
          <w:cantSplit/>
        </w:trPr>
        <w:tc>
          <w:tcPr>
            <w:tcW w:w="2551" w:type="dxa"/>
          </w:tcPr>
          <w:p w14:paraId="23E95E16" w14:textId="77777777" w:rsidR="002F00A3" w:rsidRPr="00357753" w:rsidRDefault="002F00A3" w:rsidP="002F00A3">
            <w:pPr>
              <w:pStyle w:val="ENoteTableText"/>
              <w:tabs>
                <w:tab w:val="center" w:leader="dot" w:pos="2268"/>
              </w:tabs>
            </w:pPr>
            <w:r w:rsidRPr="00357753">
              <w:rPr>
                <w:noProof/>
              </w:rPr>
              <w:t>ss. 1109J–1109N</w:t>
            </w:r>
            <w:r w:rsidRPr="00357753">
              <w:rPr>
                <w:noProof/>
              </w:rPr>
              <w:tab/>
            </w:r>
          </w:p>
        </w:tc>
        <w:tc>
          <w:tcPr>
            <w:tcW w:w="4961" w:type="dxa"/>
          </w:tcPr>
          <w:p w14:paraId="4ACB4097" w14:textId="77777777" w:rsidR="002F00A3" w:rsidRPr="00357753" w:rsidRDefault="002F00A3" w:rsidP="002F00A3">
            <w:pPr>
              <w:pStyle w:val="ENoteTableText"/>
            </w:pPr>
            <w:r w:rsidRPr="00357753">
              <w:t>rep. No. 122, 2001</w:t>
            </w:r>
          </w:p>
        </w:tc>
      </w:tr>
      <w:tr w:rsidR="002F00A3" w:rsidRPr="00357753" w14:paraId="76B4991C" w14:textId="77777777" w:rsidTr="00AC336C">
        <w:trPr>
          <w:cantSplit/>
        </w:trPr>
        <w:tc>
          <w:tcPr>
            <w:tcW w:w="2551" w:type="dxa"/>
          </w:tcPr>
          <w:p w14:paraId="46184C83" w14:textId="77777777" w:rsidR="002F00A3" w:rsidRPr="00357753" w:rsidRDefault="002F00A3" w:rsidP="002F00A3">
            <w:pPr>
              <w:pStyle w:val="ENoteTableText"/>
              <w:tabs>
                <w:tab w:val="center" w:leader="dot" w:pos="2268"/>
              </w:tabs>
            </w:pPr>
            <w:r w:rsidRPr="00357753">
              <w:rPr>
                <w:noProof/>
              </w:rPr>
              <w:t>s. 1109P</w:t>
            </w:r>
            <w:r w:rsidRPr="00357753">
              <w:rPr>
                <w:noProof/>
              </w:rPr>
              <w:tab/>
            </w:r>
          </w:p>
        </w:tc>
        <w:tc>
          <w:tcPr>
            <w:tcW w:w="4961" w:type="dxa"/>
          </w:tcPr>
          <w:p w14:paraId="2D3C206C" w14:textId="77777777" w:rsidR="002F00A3" w:rsidRPr="00357753" w:rsidRDefault="002F00A3" w:rsidP="002F00A3">
            <w:pPr>
              <w:pStyle w:val="ENoteTableText"/>
            </w:pPr>
            <w:r w:rsidRPr="00357753">
              <w:t>rep. No. 122, 2001</w:t>
            </w:r>
          </w:p>
        </w:tc>
      </w:tr>
      <w:tr w:rsidR="002F00A3" w:rsidRPr="00357753" w14:paraId="4BF885A7" w14:textId="77777777" w:rsidTr="00AC336C">
        <w:trPr>
          <w:cantSplit/>
        </w:trPr>
        <w:tc>
          <w:tcPr>
            <w:tcW w:w="2551" w:type="dxa"/>
          </w:tcPr>
          <w:p w14:paraId="0962CB20" w14:textId="77777777" w:rsidR="002F00A3" w:rsidRPr="00357753" w:rsidRDefault="002F00A3" w:rsidP="002F00A3">
            <w:pPr>
              <w:pStyle w:val="ENoteTableText"/>
              <w:tabs>
                <w:tab w:val="center" w:leader="dot" w:pos="2268"/>
              </w:tabs>
            </w:pPr>
            <w:r w:rsidRPr="00357753">
              <w:rPr>
                <w:noProof/>
              </w:rPr>
              <w:t>ss. 1110–1112</w:t>
            </w:r>
            <w:r w:rsidRPr="00357753">
              <w:rPr>
                <w:noProof/>
              </w:rPr>
              <w:tab/>
            </w:r>
          </w:p>
        </w:tc>
        <w:tc>
          <w:tcPr>
            <w:tcW w:w="4961" w:type="dxa"/>
          </w:tcPr>
          <w:p w14:paraId="2E173928" w14:textId="77777777" w:rsidR="002F00A3" w:rsidRPr="00357753" w:rsidRDefault="002F00A3" w:rsidP="002F00A3">
            <w:pPr>
              <w:pStyle w:val="ENoteTableText"/>
            </w:pPr>
            <w:r w:rsidRPr="00357753">
              <w:t>rep. No. 122, 2001</w:t>
            </w:r>
          </w:p>
        </w:tc>
      </w:tr>
      <w:tr w:rsidR="002F00A3" w:rsidRPr="00357753" w14:paraId="2612F193" w14:textId="77777777" w:rsidTr="00AC336C">
        <w:trPr>
          <w:cantSplit/>
        </w:trPr>
        <w:tc>
          <w:tcPr>
            <w:tcW w:w="2551" w:type="dxa"/>
          </w:tcPr>
          <w:p w14:paraId="182C3482" w14:textId="77777777" w:rsidR="002F00A3" w:rsidRPr="00357753" w:rsidRDefault="002F00A3" w:rsidP="002F00A3">
            <w:pPr>
              <w:pStyle w:val="ENoteTableText"/>
              <w:tabs>
                <w:tab w:val="center" w:leader="dot" w:pos="2268"/>
              </w:tabs>
            </w:pPr>
            <w:r w:rsidRPr="00357753">
              <w:rPr>
                <w:noProof/>
              </w:rPr>
              <w:t>ss. 1112A–1112D</w:t>
            </w:r>
            <w:r w:rsidRPr="00357753">
              <w:rPr>
                <w:noProof/>
              </w:rPr>
              <w:tab/>
            </w:r>
          </w:p>
        </w:tc>
        <w:tc>
          <w:tcPr>
            <w:tcW w:w="4961" w:type="dxa"/>
          </w:tcPr>
          <w:p w14:paraId="72E714B9" w14:textId="77777777" w:rsidR="002F00A3" w:rsidRPr="00357753" w:rsidRDefault="002F00A3" w:rsidP="002F00A3">
            <w:pPr>
              <w:pStyle w:val="ENoteTableText"/>
            </w:pPr>
            <w:r w:rsidRPr="00357753">
              <w:t>rep. No. 122, 2001</w:t>
            </w:r>
          </w:p>
        </w:tc>
      </w:tr>
      <w:tr w:rsidR="002F00A3" w:rsidRPr="00357753" w14:paraId="193E2082" w14:textId="77777777" w:rsidTr="00AC336C">
        <w:trPr>
          <w:cantSplit/>
        </w:trPr>
        <w:tc>
          <w:tcPr>
            <w:tcW w:w="2551" w:type="dxa"/>
          </w:tcPr>
          <w:p w14:paraId="3FCA4B53" w14:textId="77777777" w:rsidR="002F00A3" w:rsidRPr="00357753" w:rsidRDefault="002F00A3" w:rsidP="002F00A3">
            <w:pPr>
              <w:pStyle w:val="ENoteTableText"/>
              <w:tabs>
                <w:tab w:val="center" w:leader="dot" w:pos="2268"/>
              </w:tabs>
            </w:pPr>
            <w:r w:rsidRPr="00357753">
              <w:rPr>
                <w:noProof/>
              </w:rPr>
              <w:t>s. 1113</w:t>
            </w:r>
            <w:r w:rsidRPr="00357753">
              <w:rPr>
                <w:noProof/>
              </w:rPr>
              <w:tab/>
            </w:r>
          </w:p>
        </w:tc>
        <w:tc>
          <w:tcPr>
            <w:tcW w:w="4961" w:type="dxa"/>
          </w:tcPr>
          <w:p w14:paraId="4EB88E76" w14:textId="77777777" w:rsidR="002F00A3" w:rsidRPr="00357753" w:rsidRDefault="002F00A3" w:rsidP="002F00A3">
            <w:pPr>
              <w:pStyle w:val="ENoteTableText"/>
            </w:pPr>
            <w:r w:rsidRPr="00357753">
              <w:t>rep. No. 122, 2001</w:t>
            </w:r>
          </w:p>
        </w:tc>
      </w:tr>
      <w:tr w:rsidR="002F00A3" w:rsidRPr="00357753" w14:paraId="76B7C213" w14:textId="77777777" w:rsidTr="00AC336C">
        <w:trPr>
          <w:cantSplit/>
        </w:trPr>
        <w:tc>
          <w:tcPr>
            <w:tcW w:w="2551" w:type="dxa"/>
          </w:tcPr>
          <w:p w14:paraId="7F71D452" w14:textId="77777777" w:rsidR="002F00A3" w:rsidRPr="00357753" w:rsidRDefault="002F00A3" w:rsidP="002F00A3">
            <w:pPr>
              <w:pStyle w:val="ENoteTableText"/>
              <w:tabs>
                <w:tab w:val="center" w:leader="dot" w:pos="2268"/>
              </w:tabs>
            </w:pPr>
            <w:r w:rsidRPr="00357753">
              <w:rPr>
                <w:noProof/>
              </w:rPr>
              <w:t>s. 1113A</w:t>
            </w:r>
            <w:r w:rsidRPr="00357753">
              <w:rPr>
                <w:noProof/>
              </w:rPr>
              <w:tab/>
            </w:r>
          </w:p>
        </w:tc>
        <w:tc>
          <w:tcPr>
            <w:tcW w:w="4961" w:type="dxa"/>
          </w:tcPr>
          <w:p w14:paraId="4CEB375D" w14:textId="77777777" w:rsidR="002F00A3" w:rsidRPr="00357753" w:rsidRDefault="002F00A3" w:rsidP="002F00A3">
            <w:pPr>
              <w:pStyle w:val="ENoteTableText"/>
            </w:pPr>
            <w:r w:rsidRPr="00357753">
              <w:t>rep. No. 122, 2001</w:t>
            </w:r>
          </w:p>
        </w:tc>
      </w:tr>
      <w:tr w:rsidR="002F00A3" w:rsidRPr="00357753" w14:paraId="591E6BD5" w14:textId="77777777" w:rsidTr="00AC336C">
        <w:trPr>
          <w:cantSplit/>
        </w:trPr>
        <w:tc>
          <w:tcPr>
            <w:tcW w:w="2551" w:type="dxa"/>
          </w:tcPr>
          <w:p w14:paraId="029D4433" w14:textId="77777777" w:rsidR="002F00A3" w:rsidRPr="00357753" w:rsidRDefault="002F00A3" w:rsidP="002F00A3">
            <w:pPr>
              <w:pStyle w:val="ENoteTableText"/>
              <w:tabs>
                <w:tab w:val="center" w:leader="dot" w:pos="2268"/>
              </w:tabs>
            </w:pPr>
            <w:r w:rsidRPr="00357753">
              <w:rPr>
                <w:noProof/>
              </w:rPr>
              <w:t>ss. 1114–1119</w:t>
            </w:r>
            <w:r w:rsidRPr="00357753">
              <w:rPr>
                <w:noProof/>
              </w:rPr>
              <w:tab/>
            </w:r>
          </w:p>
        </w:tc>
        <w:tc>
          <w:tcPr>
            <w:tcW w:w="4961" w:type="dxa"/>
          </w:tcPr>
          <w:p w14:paraId="664DFE37" w14:textId="77777777" w:rsidR="002F00A3" w:rsidRPr="00357753" w:rsidRDefault="002F00A3" w:rsidP="002F00A3">
            <w:pPr>
              <w:pStyle w:val="ENoteTableText"/>
            </w:pPr>
            <w:r w:rsidRPr="00357753">
              <w:t>rep. No. 122, 2001</w:t>
            </w:r>
          </w:p>
        </w:tc>
      </w:tr>
      <w:tr w:rsidR="002F00A3" w:rsidRPr="00357753" w14:paraId="2056B321" w14:textId="77777777" w:rsidTr="00AC336C">
        <w:trPr>
          <w:cantSplit/>
        </w:trPr>
        <w:tc>
          <w:tcPr>
            <w:tcW w:w="2551" w:type="dxa"/>
          </w:tcPr>
          <w:p w14:paraId="7F1BB1C7" w14:textId="77777777" w:rsidR="002F00A3" w:rsidRPr="00357753" w:rsidRDefault="002F00A3" w:rsidP="002F00A3">
            <w:pPr>
              <w:pStyle w:val="ENoteTableText"/>
              <w:tabs>
                <w:tab w:val="center" w:leader="dot" w:pos="2268"/>
              </w:tabs>
            </w:pPr>
            <w:r w:rsidRPr="00357753">
              <w:rPr>
                <w:noProof/>
              </w:rPr>
              <w:t>s. 1119A</w:t>
            </w:r>
            <w:r w:rsidRPr="00357753">
              <w:rPr>
                <w:noProof/>
              </w:rPr>
              <w:tab/>
            </w:r>
          </w:p>
        </w:tc>
        <w:tc>
          <w:tcPr>
            <w:tcW w:w="4961" w:type="dxa"/>
          </w:tcPr>
          <w:p w14:paraId="6480129B" w14:textId="77777777" w:rsidR="002F00A3" w:rsidRPr="00357753" w:rsidRDefault="002F00A3" w:rsidP="002F00A3">
            <w:pPr>
              <w:pStyle w:val="ENoteTableText"/>
            </w:pPr>
            <w:r w:rsidRPr="00357753">
              <w:t>ad. No. 146, 2001</w:t>
            </w:r>
          </w:p>
        </w:tc>
      </w:tr>
      <w:tr w:rsidR="002F00A3" w:rsidRPr="00357753" w14:paraId="6035BB1E" w14:textId="77777777" w:rsidTr="00AC336C">
        <w:trPr>
          <w:cantSplit/>
        </w:trPr>
        <w:tc>
          <w:tcPr>
            <w:tcW w:w="2551" w:type="dxa"/>
          </w:tcPr>
          <w:p w14:paraId="3922C544" w14:textId="77777777" w:rsidR="002F00A3" w:rsidRPr="00357753" w:rsidRDefault="002F00A3" w:rsidP="002F00A3">
            <w:pPr>
              <w:pStyle w:val="ENoteTableText"/>
            </w:pPr>
          </w:p>
        </w:tc>
        <w:tc>
          <w:tcPr>
            <w:tcW w:w="4961" w:type="dxa"/>
          </w:tcPr>
          <w:p w14:paraId="05F69819" w14:textId="77777777" w:rsidR="002F00A3" w:rsidRPr="00357753" w:rsidRDefault="002F00A3" w:rsidP="002F00A3">
            <w:pPr>
              <w:pStyle w:val="ENoteTableText"/>
            </w:pPr>
            <w:r w:rsidRPr="00357753">
              <w:t>rep. No. 122, 2001</w:t>
            </w:r>
          </w:p>
        </w:tc>
      </w:tr>
      <w:tr w:rsidR="002F00A3" w:rsidRPr="00357753" w14:paraId="45378534" w14:textId="77777777" w:rsidTr="00AC336C">
        <w:trPr>
          <w:cantSplit/>
        </w:trPr>
        <w:tc>
          <w:tcPr>
            <w:tcW w:w="2551" w:type="dxa"/>
          </w:tcPr>
          <w:p w14:paraId="0858450B" w14:textId="77777777" w:rsidR="002F00A3" w:rsidRPr="00357753" w:rsidRDefault="002F00A3" w:rsidP="002F00A3">
            <w:pPr>
              <w:pStyle w:val="ENoteTableText"/>
              <w:keepNext/>
              <w:keepLines/>
            </w:pPr>
            <w:r w:rsidRPr="00357753">
              <w:rPr>
                <w:b/>
              </w:rPr>
              <w:t>Chapter 8</w:t>
            </w:r>
          </w:p>
        </w:tc>
        <w:tc>
          <w:tcPr>
            <w:tcW w:w="4961" w:type="dxa"/>
          </w:tcPr>
          <w:p w14:paraId="3D5D73FD" w14:textId="77777777" w:rsidR="002F00A3" w:rsidRPr="00357753" w:rsidRDefault="002F00A3" w:rsidP="002F00A3">
            <w:pPr>
              <w:pStyle w:val="ENoteTableText"/>
              <w:keepNext/>
              <w:keepLines/>
            </w:pPr>
          </w:p>
        </w:tc>
      </w:tr>
      <w:tr w:rsidR="002F00A3" w:rsidRPr="00357753" w14:paraId="7CD9C26B" w14:textId="77777777" w:rsidTr="00AC336C">
        <w:trPr>
          <w:cantSplit/>
        </w:trPr>
        <w:tc>
          <w:tcPr>
            <w:tcW w:w="2551" w:type="dxa"/>
          </w:tcPr>
          <w:p w14:paraId="7DFE02FD" w14:textId="77777777" w:rsidR="002F00A3" w:rsidRPr="00357753" w:rsidRDefault="002F00A3" w:rsidP="002F00A3">
            <w:pPr>
              <w:pStyle w:val="ENoteTableText"/>
              <w:tabs>
                <w:tab w:val="center" w:leader="dot" w:pos="2268"/>
              </w:tabs>
            </w:pPr>
            <w:r w:rsidRPr="00357753">
              <w:t>Chapter 8</w:t>
            </w:r>
            <w:r w:rsidRPr="00357753">
              <w:rPr>
                <w:noProof/>
              </w:rPr>
              <w:tab/>
            </w:r>
          </w:p>
        </w:tc>
        <w:tc>
          <w:tcPr>
            <w:tcW w:w="4961" w:type="dxa"/>
          </w:tcPr>
          <w:p w14:paraId="14C5A1B8" w14:textId="77777777" w:rsidR="002F00A3" w:rsidRPr="00357753" w:rsidRDefault="002F00A3" w:rsidP="002F00A3">
            <w:pPr>
              <w:pStyle w:val="ENoteTableText"/>
            </w:pPr>
            <w:r w:rsidRPr="00357753">
              <w:t>rep. No. 122, 2001</w:t>
            </w:r>
          </w:p>
        </w:tc>
      </w:tr>
      <w:tr w:rsidR="002F00A3" w:rsidRPr="00357753" w14:paraId="140E1983" w14:textId="77777777" w:rsidTr="00AC336C">
        <w:trPr>
          <w:cantSplit/>
        </w:trPr>
        <w:tc>
          <w:tcPr>
            <w:tcW w:w="2551" w:type="dxa"/>
          </w:tcPr>
          <w:p w14:paraId="49047403" w14:textId="77777777" w:rsidR="002F00A3" w:rsidRPr="00357753" w:rsidRDefault="002F00A3" w:rsidP="002F00A3">
            <w:pPr>
              <w:pStyle w:val="ENoteTableText"/>
            </w:pPr>
          </w:p>
        </w:tc>
        <w:tc>
          <w:tcPr>
            <w:tcW w:w="4961" w:type="dxa"/>
          </w:tcPr>
          <w:p w14:paraId="4AE37BB8" w14:textId="77777777" w:rsidR="002F00A3" w:rsidRPr="00357753" w:rsidRDefault="002F00A3" w:rsidP="002F00A3">
            <w:pPr>
              <w:pStyle w:val="ENoteTableText"/>
            </w:pPr>
            <w:r w:rsidRPr="00357753">
              <w:t>ad. No. 85, 2007</w:t>
            </w:r>
          </w:p>
        </w:tc>
      </w:tr>
      <w:tr w:rsidR="002F00A3" w:rsidRPr="00357753" w14:paraId="65AC6823" w14:textId="77777777" w:rsidTr="00AC336C">
        <w:trPr>
          <w:cantSplit/>
        </w:trPr>
        <w:tc>
          <w:tcPr>
            <w:tcW w:w="2551" w:type="dxa"/>
          </w:tcPr>
          <w:p w14:paraId="7BF57DFE" w14:textId="77777777" w:rsidR="002F00A3" w:rsidRPr="00357753" w:rsidRDefault="002F00A3" w:rsidP="002F00A3">
            <w:pPr>
              <w:pStyle w:val="ENoteTableText"/>
              <w:tabs>
                <w:tab w:val="center" w:leader="dot" w:pos="2268"/>
              </w:tabs>
            </w:pPr>
            <w:r w:rsidRPr="00357753">
              <w:rPr>
                <w:noProof/>
              </w:rPr>
              <w:t>ss. 1120–1123</w:t>
            </w:r>
            <w:r w:rsidRPr="00357753">
              <w:rPr>
                <w:noProof/>
              </w:rPr>
              <w:tab/>
            </w:r>
          </w:p>
        </w:tc>
        <w:tc>
          <w:tcPr>
            <w:tcW w:w="4961" w:type="dxa"/>
          </w:tcPr>
          <w:p w14:paraId="13EF7D73" w14:textId="77777777" w:rsidR="002F00A3" w:rsidRPr="00357753" w:rsidRDefault="002F00A3" w:rsidP="002F00A3">
            <w:pPr>
              <w:pStyle w:val="ENoteTableText"/>
            </w:pPr>
            <w:r w:rsidRPr="00357753">
              <w:t>rep. No. 122, 2001</w:t>
            </w:r>
          </w:p>
        </w:tc>
      </w:tr>
      <w:tr w:rsidR="002F00A3" w:rsidRPr="00357753" w14:paraId="7C4327DA" w14:textId="77777777" w:rsidTr="00AC336C">
        <w:trPr>
          <w:cantSplit/>
        </w:trPr>
        <w:tc>
          <w:tcPr>
            <w:tcW w:w="2551" w:type="dxa"/>
          </w:tcPr>
          <w:p w14:paraId="2223EBDF" w14:textId="77777777" w:rsidR="002F00A3" w:rsidRPr="00357753" w:rsidRDefault="002F00A3" w:rsidP="002F00A3">
            <w:pPr>
              <w:pStyle w:val="ENoteTableText"/>
              <w:tabs>
                <w:tab w:val="center" w:leader="dot" w:pos="2268"/>
              </w:tabs>
            </w:pPr>
            <w:r w:rsidRPr="00357753">
              <w:rPr>
                <w:noProof/>
              </w:rPr>
              <w:t>ss. 1126–1128</w:t>
            </w:r>
            <w:r w:rsidRPr="00357753">
              <w:rPr>
                <w:noProof/>
              </w:rPr>
              <w:tab/>
            </w:r>
          </w:p>
        </w:tc>
        <w:tc>
          <w:tcPr>
            <w:tcW w:w="4961" w:type="dxa"/>
          </w:tcPr>
          <w:p w14:paraId="571C85BA" w14:textId="77777777" w:rsidR="002F00A3" w:rsidRPr="00357753" w:rsidRDefault="002F00A3" w:rsidP="002F00A3">
            <w:pPr>
              <w:pStyle w:val="ENoteTableText"/>
            </w:pPr>
            <w:r w:rsidRPr="00357753">
              <w:t>rep. No. 122, 2001</w:t>
            </w:r>
          </w:p>
        </w:tc>
      </w:tr>
      <w:tr w:rsidR="002F00A3" w:rsidRPr="00357753" w14:paraId="34537736" w14:textId="77777777" w:rsidTr="00AC336C">
        <w:trPr>
          <w:cantSplit/>
        </w:trPr>
        <w:tc>
          <w:tcPr>
            <w:tcW w:w="2551" w:type="dxa"/>
          </w:tcPr>
          <w:p w14:paraId="375CDCFE" w14:textId="77777777" w:rsidR="002F00A3" w:rsidRPr="00357753" w:rsidRDefault="002F00A3" w:rsidP="002F00A3">
            <w:pPr>
              <w:pStyle w:val="ENoteTableText"/>
              <w:tabs>
                <w:tab w:val="center" w:leader="dot" w:pos="2268"/>
              </w:tabs>
            </w:pPr>
            <w:r w:rsidRPr="00357753">
              <w:rPr>
                <w:noProof/>
              </w:rPr>
              <w:t>ss. 1131–1141</w:t>
            </w:r>
            <w:r w:rsidRPr="00357753">
              <w:rPr>
                <w:noProof/>
              </w:rPr>
              <w:tab/>
            </w:r>
          </w:p>
        </w:tc>
        <w:tc>
          <w:tcPr>
            <w:tcW w:w="4961" w:type="dxa"/>
          </w:tcPr>
          <w:p w14:paraId="0096CD6D" w14:textId="77777777" w:rsidR="002F00A3" w:rsidRPr="00357753" w:rsidRDefault="002F00A3" w:rsidP="002F00A3">
            <w:pPr>
              <w:pStyle w:val="ENoteTableText"/>
            </w:pPr>
            <w:r w:rsidRPr="00357753">
              <w:t>rep. No. 122, 2001</w:t>
            </w:r>
          </w:p>
        </w:tc>
      </w:tr>
      <w:tr w:rsidR="002F00A3" w:rsidRPr="00357753" w14:paraId="56966CB8" w14:textId="77777777" w:rsidTr="00AC336C">
        <w:trPr>
          <w:cantSplit/>
        </w:trPr>
        <w:tc>
          <w:tcPr>
            <w:tcW w:w="2551" w:type="dxa"/>
          </w:tcPr>
          <w:p w14:paraId="01111755" w14:textId="77777777" w:rsidR="002F00A3" w:rsidRPr="00357753" w:rsidRDefault="002F00A3" w:rsidP="002F00A3">
            <w:pPr>
              <w:pStyle w:val="ENoteTableText"/>
              <w:tabs>
                <w:tab w:val="center" w:leader="dot" w:pos="2268"/>
              </w:tabs>
            </w:pPr>
            <w:r w:rsidRPr="00357753">
              <w:rPr>
                <w:noProof/>
              </w:rPr>
              <w:t>s. 1141A</w:t>
            </w:r>
            <w:r w:rsidRPr="00357753">
              <w:rPr>
                <w:noProof/>
              </w:rPr>
              <w:tab/>
            </w:r>
          </w:p>
        </w:tc>
        <w:tc>
          <w:tcPr>
            <w:tcW w:w="4961" w:type="dxa"/>
          </w:tcPr>
          <w:p w14:paraId="07B8C627" w14:textId="77777777" w:rsidR="002F00A3" w:rsidRPr="00357753" w:rsidRDefault="002F00A3" w:rsidP="002F00A3">
            <w:pPr>
              <w:pStyle w:val="ENoteTableText"/>
            </w:pPr>
            <w:r w:rsidRPr="00357753">
              <w:t>rep. No. 122, 2001</w:t>
            </w:r>
          </w:p>
        </w:tc>
      </w:tr>
      <w:tr w:rsidR="002F00A3" w:rsidRPr="00357753" w14:paraId="3B71F710" w14:textId="77777777" w:rsidTr="00AC336C">
        <w:trPr>
          <w:cantSplit/>
        </w:trPr>
        <w:tc>
          <w:tcPr>
            <w:tcW w:w="2551" w:type="dxa"/>
          </w:tcPr>
          <w:p w14:paraId="63D5B26C" w14:textId="77777777" w:rsidR="002F00A3" w:rsidRPr="00357753" w:rsidRDefault="002F00A3" w:rsidP="002F00A3">
            <w:pPr>
              <w:pStyle w:val="ENoteTableText"/>
              <w:tabs>
                <w:tab w:val="center" w:leader="dot" w:pos="2268"/>
              </w:tabs>
            </w:pPr>
            <w:r w:rsidRPr="00357753">
              <w:rPr>
                <w:noProof/>
              </w:rPr>
              <w:t>ss. 1142–1144</w:t>
            </w:r>
            <w:r w:rsidRPr="00357753">
              <w:rPr>
                <w:noProof/>
              </w:rPr>
              <w:tab/>
            </w:r>
          </w:p>
        </w:tc>
        <w:tc>
          <w:tcPr>
            <w:tcW w:w="4961" w:type="dxa"/>
          </w:tcPr>
          <w:p w14:paraId="182AC270" w14:textId="77777777" w:rsidR="002F00A3" w:rsidRPr="00357753" w:rsidRDefault="002F00A3" w:rsidP="002F00A3">
            <w:pPr>
              <w:pStyle w:val="ENoteTableText"/>
            </w:pPr>
            <w:r w:rsidRPr="00357753">
              <w:t>rep. No. 122, 2001</w:t>
            </w:r>
          </w:p>
        </w:tc>
      </w:tr>
      <w:tr w:rsidR="002F00A3" w:rsidRPr="00357753" w14:paraId="0BE99CDB" w14:textId="77777777" w:rsidTr="00AC336C">
        <w:trPr>
          <w:cantSplit/>
        </w:trPr>
        <w:tc>
          <w:tcPr>
            <w:tcW w:w="2551" w:type="dxa"/>
          </w:tcPr>
          <w:p w14:paraId="1E1FF961" w14:textId="77777777" w:rsidR="002F00A3" w:rsidRPr="00357753" w:rsidRDefault="002F00A3" w:rsidP="002F00A3">
            <w:pPr>
              <w:pStyle w:val="ENoteTableText"/>
              <w:tabs>
                <w:tab w:val="center" w:leader="dot" w:pos="2268"/>
              </w:tabs>
            </w:pPr>
            <w:r w:rsidRPr="00357753">
              <w:rPr>
                <w:noProof/>
              </w:rPr>
              <w:t>s. 1144A</w:t>
            </w:r>
            <w:r w:rsidRPr="00357753">
              <w:rPr>
                <w:noProof/>
              </w:rPr>
              <w:tab/>
            </w:r>
          </w:p>
        </w:tc>
        <w:tc>
          <w:tcPr>
            <w:tcW w:w="4961" w:type="dxa"/>
          </w:tcPr>
          <w:p w14:paraId="4BAECC8A" w14:textId="77777777" w:rsidR="002F00A3" w:rsidRPr="00357753" w:rsidRDefault="002F00A3" w:rsidP="002F00A3">
            <w:pPr>
              <w:pStyle w:val="ENoteTableText"/>
            </w:pPr>
            <w:r w:rsidRPr="00357753">
              <w:t>rep. No. 122, 2001</w:t>
            </w:r>
          </w:p>
        </w:tc>
      </w:tr>
      <w:tr w:rsidR="002F00A3" w:rsidRPr="00357753" w14:paraId="32C13434" w14:textId="77777777" w:rsidTr="00AC336C">
        <w:trPr>
          <w:cantSplit/>
        </w:trPr>
        <w:tc>
          <w:tcPr>
            <w:tcW w:w="2551" w:type="dxa"/>
          </w:tcPr>
          <w:p w14:paraId="1C33456B" w14:textId="77777777" w:rsidR="002F00A3" w:rsidRPr="00357753" w:rsidRDefault="002F00A3" w:rsidP="002F00A3">
            <w:pPr>
              <w:pStyle w:val="ENoteTableText"/>
              <w:tabs>
                <w:tab w:val="center" w:leader="dot" w:pos="2268"/>
              </w:tabs>
            </w:pPr>
            <w:r w:rsidRPr="00357753">
              <w:rPr>
                <w:noProof/>
              </w:rPr>
              <w:t>s. 1145</w:t>
            </w:r>
            <w:r w:rsidRPr="00357753">
              <w:rPr>
                <w:noProof/>
              </w:rPr>
              <w:tab/>
            </w:r>
          </w:p>
        </w:tc>
        <w:tc>
          <w:tcPr>
            <w:tcW w:w="4961" w:type="dxa"/>
          </w:tcPr>
          <w:p w14:paraId="75FAD4C3" w14:textId="77777777" w:rsidR="002F00A3" w:rsidRPr="00357753" w:rsidRDefault="002F00A3" w:rsidP="002F00A3">
            <w:pPr>
              <w:pStyle w:val="ENoteTableText"/>
            </w:pPr>
            <w:r w:rsidRPr="00357753">
              <w:t>rep. No. 122, 2001</w:t>
            </w:r>
          </w:p>
        </w:tc>
      </w:tr>
      <w:tr w:rsidR="002F00A3" w:rsidRPr="00357753" w14:paraId="08CE76C8" w14:textId="77777777" w:rsidTr="00AC336C">
        <w:trPr>
          <w:cantSplit/>
        </w:trPr>
        <w:tc>
          <w:tcPr>
            <w:tcW w:w="2551" w:type="dxa"/>
          </w:tcPr>
          <w:p w14:paraId="38FC7001" w14:textId="77777777" w:rsidR="002F00A3" w:rsidRPr="00357753" w:rsidRDefault="002F00A3" w:rsidP="002F00A3">
            <w:pPr>
              <w:pStyle w:val="ENoteTableText"/>
              <w:tabs>
                <w:tab w:val="center" w:leader="dot" w:pos="2268"/>
              </w:tabs>
            </w:pPr>
            <w:r w:rsidRPr="00357753">
              <w:rPr>
                <w:noProof/>
              </w:rPr>
              <w:t>s. 1145A</w:t>
            </w:r>
            <w:r w:rsidRPr="00357753">
              <w:rPr>
                <w:noProof/>
              </w:rPr>
              <w:tab/>
            </w:r>
          </w:p>
        </w:tc>
        <w:tc>
          <w:tcPr>
            <w:tcW w:w="4961" w:type="dxa"/>
          </w:tcPr>
          <w:p w14:paraId="4761AA48" w14:textId="77777777" w:rsidR="002F00A3" w:rsidRPr="00357753" w:rsidRDefault="002F00A3" w:rsidP="002F00A3">
            <w:pPr>
              <w:pStyle w:val="ENoteTableText"/>
            </w:pPr>
            <w:r w:rsidRPr="00357753">
              <w:t>rep. No. 122, 2001</w:t>
            </w:r>
          </w:p>
        </w:tc>
      </w:tr>
      <w:tr w:rsidR="002F00A3" w:rsidRPr="00357753" w14:paraId="29D79F14" w14:textId="77777777" w:rsidTr="00AC336C">
        <w:trPr>
          <w:cantSplit/>
        </w:trPr>
        <w:tc>
          <w:tcPr>
            <w:tcW w:w="2551" w:type="dxa"/>
          </w:tcPr>
          <w:p w14:paraId="73AF9C56" w14:textId="77777777" w:rsidR="002F00A3" w:rsidRPr="00357753" w:rsidRDefault="002F00A3" w:rsidP="002F00A3">
            <w:pPr>
              <w:pStyle w:val="ENoteTableText"/>
              <w:tabs>
                <w:tab w:val="center" w:leader="dot" w:pos="2268"/>
              </w:tabs>
            </w:pPr>
            <w:r w:rsidRPr="00357753">
              <w:rPr>
                <w:noProof/>
              </w:rPr>
              <w:t>ss. 1147–1161</w:t>
            </w:r>
            <w:r w:rsidRPr="00357753">
              <w:rPr>
                <w:noProof/>
              </w:rPr>
              <w:tab/>
            </w:r>
          </w:p>
        </w:tc>
        <w:tc>
          <w:tcPr>
            <w:tcW w:w="4961" w:type="dxa"/>
          </w:tcPr>
          <w:p w14:paraId="330D8C99" w14:textId="77777777" w:rsidR="002F00A3" w:rsidRPr="00357753" w:rsidRDefault="002F00A3" w:rsidP="002F00A3">
            <w:pPr>
              <w:pStyle w:val="ENoteTableText"/>
            </w:pPr>
            <w:r w:rsidRPr="00357753">
              <w:t>rep. No. 122, 2001</w:t>
            </w:r>
          </w:p>
        </w:tc>
      </w:tr>
      <w:tr w:rsidR="002F00A3" w:rsidRPr="00357753" w14:paraId="21C9A0F4" w14:textId="77777777" w:rsidTr="00AC336C">
        <w:trPr>
          <w:cantSplit/>
        </w:trPr>
        <w:tc>
          <w:tcPr>
            <w:tcW w:w="2551" w:type="dxa"/>
          </w:tcPr>
          <w:p w14:paraId="4FFE7F68" w14:textId="77777777" w:rsidR="002F00A3" w:rsidRPr="00357753" w:rsidRDefault="002F00A3" w:rsidP="002F00A3">
            <w:pPr>
              <w:pStyle w:val="ENoteTableText"/>
              <w:tabs>
                <w:tab w:val="center" w:leader="dot" w:pos="2268"/>
              </w:tabs>
            </w:pPr>
            <w:r w:rsidRPr="00357753">
              <w:rPr>
                <w:noProof/>
              </w:rPr>
              <w:t>ss. 1164, 1165</w:t>
            </w:r>
            <w:r w:rsidRPr="00357753">
              <w:rPr>
                <w:noProof/>
              </w:rPr>
              <w:tab/>
            </w:r>
          </w:p>
        </w:tc>
        <w:tc>
          <w:tcPr>
            <w:tcW w:w="4961" w:type="dxa"/>
          </w:tcPr>
          <w:p w14:paraId="716A9B02" w14:textId="77777777" w:rsidR="002F00A3" w:rsidRPr="00357753" w:rsidRDefault="002F00A3" w:rsidP="002F00A3">
            <w:pPr>
              <w:pStyle w:val="ENoteTableText"/>
            </w:pPr>
            <w:r w:rsidRPr="00357753">
              <w:t>rep. No. 122, 2001</w:t>
            </w:r>
          </w:p>
        </w:tc>
      </w:tr>
      <w:tr w:rsidR="002F00A3" w:rsidRPr="00357753" w14:paraId="679F089D" w14:textId="77777777" w:rsidTr="00AC336C">
        <w:trPr>
          <w:cantSplit/>
        </w:trPr>
        <w:tc>
          <w:tcPr>
            <w:tcW w:w="2551" w:type="dxa"/>
          </w:tcPr>
          <w:p w14:paraId="4F30629E" w14:textId="77777777" w:rsidR="002F00A3" w:rsidRPr="00357753" w:rsidRDefault="002F00A3" w:rsidP="002F00A3">
            <w:pPr>
              <w:pStyle w:val="ENoteTableText"/>
              <w:tabs>
                <w:tab w:val="center" w:leader="dot" w:pos="2268"/>
              </w:tabs>
            </w:pPr>
            <w:r w:rsidRPr="00357753">
              <w:rPr>
                <w:noProof/>
              </w:rPr>
              <w:t>s. 1165A</w:t>
            </w:r>
            <w:r w:rsidRPr="00357753">
              <w:rPr>
                <w:noProof/>
              </w:rPr>
              <w:tab/>
            </w:r>
          </w:p>
        </w:tc>
        <w:tc>
          <w:tcPr>
            <w:tcW w:w="4961" w:type="dxa"/>
          </w:tcPr>
          <w:p w14:paraId="0E442729" w14:textId="77777777" w:rsidR="002F00A3" w:rsidRPr="00357753" w:rsidRDefault="002F00A3" w:rsidP="002F00A3">
            <w:pPr>
              <w:pStyle w:val="ENoteTableText"/>
            </w:pPr>
            <w:r w:rsidRPr="00357753">
              <w:t>rep. No. 122, 2001</w:t>
            </w:r>
          </w:p>
        </w:tc>
      </w:tr>
      <w:tr w:rsidR="002F00A3" w:rsidRPr="00357753" w14:paraId="391572A6" w14:textId="77777777" w:rsidTr="00AC336C">
        <w:trPr>
          <w:cantSplit/>
        </w:trPr>
        <w:tc>
          <w:tcPr>
            <w:tcW w:w="2551" w:type="dxa"/>
          </w:tcPr>
          <w:p w14:paraId="5B1A5C21" w14:textId="77777777" w:rsidR="002F00A3" w:rsidRPr="00357753" w:rsidRDefault="002F00A3" w:rsidP="002F00A3">
            <w:pPr>
              <w:pStyle w:val="ENoteTableText"/>
              <w:tabs>
                <w:tab w:val="center" w:leader="dot" w:pos="2268"/>
              </w:tabs>
            </w:pPr>
            <w:r w:rsidRPr="00357753">
              <w:rPr>
                <w:noProof/>
              </w:rPr>
              <w:t>ss. 1166–1178</w:t>
            </w:r>
            <w:r w:rsidRPr="00357753">
              <w:rPr>
                <w:noProof/>
              </w:rPr>
              <w:tab/>
            </w:r>
          </w:p>
        </w:tc>
        <w:tc>
          <w:tcPr>
            <w:tcW w:w="4961" w:type="dxa"/>
          </w:tcPr>
          <w:p w14:paraId="1D4D49D0" w14:textId="77777777" w:rsidR="002F00A3" w:rsidRPr="00357753" w:rsidRDefault="002F00A3" w:rsidP="002F00A3">
            <w:pPr>
              <w:pStyle w:val="ENoteTableText"/>
            </w:pPr>
            <w:r w:rsidRPr="00357753">
              <w:t>rep. No. 122, 2001</w:t>
            </w:r>
          </w:p>
        </w:tc>
      </w:tr>
      <w:tr w:rsidR="002F00A3" w:rsidRPr="00357753" w14:paraId="191F1756" w14:textId="77777777" w:rsidTr="00AC336C">
        <w:trPr>
          <w:cantSplit/>
        </w:trPr>
        <w:tc>
          <w:tcPr>
            <w:tcW w:w="2551" w:type="dxa"/>
          </w:tcPr>
          <w:p w14:paraId="06DC2C17" w14:textId="77777777" w:rsidR="002F00A3" w:rsidRPr="00357753" w:rsidRDefault="002F00A3" w:rsidP="002F00A3">
            <w:pPr>
              <w:pStyle w:val="ENoteTableText"/>
              <w:tabs>
                <w:tab w:val="center" w:leader="dot" w:pos="2268"/>
              </w:tabs>
            </w:pPr>
            <w:r w:rsidRPr="00357753">
              <w:rPr>
                <w:noProof/>
              </w:rPr>
              <w:t>ss. 1180–1188</w:t>
            </w:r>
            <w:r w:rsidRPr="00357753">
              <w:rPr>
                <w:noProof/>
              </w:rPr>
              <w:tab/>
            </w:r>
          </w:p>
        </w:tc>
        <w:tc>
          <w:tcPr>
            <w:tcW w:w="4961" w:type="dxa"/>
          </w:tcPr>
          <w:p w14:paraId="47942368" w14:textId="77777777" w:rsidR="002F00A3" w:rsidRPr="00357753" w:rsidRDefault="002F00A3" w:rsidP="002F00A3">
            <w:pPr>
              <w:pStyle w:val="ENoteTableText"/>
            </w:pPr>
            <w:r w:rsidRPr="00357753">
              <w:t>rep. No. 122, 2001</w:t>
            </w:r>
          </w:p>
        </w:tc>
      </w:tr>
      <w:tr w:rsidR="002F00A3" w:rsidRPr="00357753" w14:paraId="52324B57" w14:textId="77777777" w:rsidTr="00AC336C">
        <w:trPr>
          <w:cantSplit/>
        </w:trPr>
        <w:tc>
          <w:tcPr>
            <w:tcW w:w="2551" w:type="dxa"/>
          </w:tcPr>
          <w:p w14:paraId="58CF0DD1" w14:textId="77777777" w:rsidR="002F00A3" w:rsidRPr="00357753" w:rsidRDefault="002F00A3" w:rsidP="002F00A3">
            <w:pPr>
              <w:pStyle w:val="ENoteTableText"/>
              <w:tabs>
                <w:tab w:val="center" w:leader="dot" w:pos="2268"/>
              </w:tabs>
            </w:pPr>
            <w:r w:rsidRPr="00357753">
              <w:rPr>
                <w:noProof/>
              </w:rPr>
              <w:t>s. 1189A</w:t>
            </w:r>
            <w:r w:rsidRPr="00357753">
              <w:rPr>
                <w:noProof/>
              </w:rPr>
              <w:tab/>
            </w:r>
          </w:p>
        </w:tc>
        <w:tc>
          <w:tcPr>
            <w:tcW w:w="4961" w:type="dxa"/>
          </w:tcPr>
          <w:p w14:paraId="1A51E105" w14:textId="77777777" w:rsidR="002F00A3" w:rsidRPr="00357753" w:rsidRDefault="002F00A3" w:rsidP="002F00A3">
            <w:pPr>
              <w:pStyle w:val="ENoteTableText"/>
            </w:pPr>
            <w:r w:rsidRPr="00357753">
              <w:t>rep. No. 122, 2001</w:t>
            </w:r>
          </w:p>
        </w:tc>
      </w:tr>
      <w:tr w:rsidR="002F00A3" w:rsidRPr="00357753" w14:paraId="1F50DE6A" w14:textId="77777777" w:rsidTr="00AC336C">
        <w:trPr>
          <w:cantSplit/>
        </w:trPr>
        <w:tc>
          <w:tcPr>
            <w:tcW w:w="2551" w:type="dxa"/>
          </w:tcPr>
          <w:p w14:paraId="6E81303B" w14:textId="77777777" w:rsidR="002F00A3" w:rsidRPr="00357753" w:rsidRDefault="002F00A3" w:rsidP="002F00A3">
            <w:pPr>
              <w:pStyle w:val="ENoteTableText"/>
              <w:tabs>
                <w:tab w:val="center" w:leader="dot" w:pos="2268"/>
              </w:tabs>
            </w:pPr>
            <w:r w:rsidRPr="00357753">
              <w:rPr>
                <w:noProof/>
              </w:rPr>
              <w:t>ss. 1190–1192</w:t>
            </w:r>
            <w:r w:rsidRPr="00357753">
              <w:rPr>
                <w:noProof/>
              </w:rPr>
              <w:tab/>
            </w:r>
          </w:p>
        </w:tc>
        <w:tc>
          <w:tcPr>
            <w:tcW w:w="4961" w:type="dxa"/>
          </w:tcPr>
          <w:p w14:paraId="6D24294A" w14:textId="77777777" w:rsidR="002F00A3" w:rsidRPr="00357753" w:rsidRDefault="002F00A3" w:rsidP="002F00A3">
            <w:pPr>
              <w:pStyle w:val="ENoteTableText"/>
            </w:pPr>
            <w:r w:rsidRPr="00357753">
              <w:t>rep. No. 122, 2001</w:t>
            </w:r>
          </w:p>
        </w:tc>
      </w:tr>
      <w:tr w:rsidR="002F00A3" w:rsidRPr="00357753" w14:paraId="5A0FB1C6" w14:textId="77777777" w:rsidTr="00AC336C">
        <w:trPr>
          <w:cantSplit/>
        </w:trPr>
        <w:tc>
          <w:tcPr>
            <w:tcW w:w="2551" w:type="dxa"/>
          </w:tcPr>
          <w:p w14:paraId="7C715CF3" w14:textId="77777777" w:rsidR="002F00A3" w:rsidRPr="00357753" w:rsidRDefault="002F00A3" w:rsidP="002F00A3">
            <w:pPr>
              <w:pStyle w:val="ENoteTableText"/>
              <w:tabs>
                <w:tab w:val="center" w:leader="dot" w:pos="2268"/>
              </w:tabs>
            </w:pPr>
            <w:r w:rsidRPr="00357753">
              <w:rPr>
                <w:noProof/>
              </w:rPr>
              <w:t>s. 1192A</w:t>
            </w:r>
            <w:r w:rsidRPr="00357753">
              <w:rPr>
                <w:noProof/>
              </w:rPr>
              <w:tab/>
            </w:r>
          </w:p>
        </w:tc>
        <w:tc>
          <w:tcPr>
            <w:tcW w:w="4961" w:type="dxa"/>
          </w:tcPr>
          <w:p w14:paraId="2407CB51" w14:textId="77777777" w:rsidR="002F00A3" w:rsidRPr="00357753" w:rsidRDefault="002F00A3" w:rsidP="002F00A3">
            <w:pPr>
              <w:pStyle w:val="ENoteTableText"/>
            </w:pPr>
            <w:r w:rsidRPr="00357753">
              <w:t>rep. No. 122, 2001</w:t>
            </w:r>
          </w:p>
        </w:tc>
      </w:tr>
      <w:tr w:rsidR="002F00A3" w:rsidRPr="00357753" w14:paraId="71E12C8A" w14:textId="77777777" w:rsidTr="00AC336C">
        <w:trPr>
          <w:cantSplit/>
        </w:trPr>
        <w:tc>
          <w:tcPr>
            <w:tcW w:w="2551" w:type="dxa"/>
          </w:tcPr>
          <w:p w14:paraId="2723E07C" w14:textId="77777777" w:rsidR="002F00A3" w:rsidRPr="00357753" w:rsidRDefault="002F00A3" w:rsidP="002F00A3">
            <w:pPr>
              <w:pStyle w:val="ENoteTableText"/>
              <w:tabs>
                <w:tab w:val="center" w:leader="dot" w:pos="2268"/>
              </w:tabs>
            </w:pPr>
            <w:r w:rsidRPr="00357753">
              <w:rPr>
                <w:noProof/>
              </w:rPr>
              <w:t>ss. 1193–1199</w:t>
            </w:r>
            <w:r w:rsidRPr="00357753">
              <w:rPr>
                <w:noProof/>
              </w:rPr>
              <w:tab/>
            </w:r>
          </w:p>
        </w:tc>
        <w:tc>
          <w:tcPr>
            <w:tcW w:w="4961" w:type="dxa"/>
          </w:tcPr>
          <w:p w14:paraId="2667A993" w14:textId="77777777" w:rsidR="002F00A3" w:rsidRPr="00357753" w:rsidRDefault="002F00A3" w:rsidP="002F00A3">
            <w:pPr>
              <w:pStyle w:val="ENoteTableText"/>
            </w:pPr>
            <w:r w:rsidRPr="00357753">
              <w:t>rep. No. 122, 2001</w:t>
            </w:r>
          </w:p>
        </w:tc>
      </w:tr>
      <w:tr w:rsidR="002F00A3" w:rsidRPr="00357753" w14:paraId="70517521" w14:textId="77777777" w:rsidTr="00AC336C">
        <w:trPr>
          <w:cantSplit/>
        </w:trPr>
        <w:tc>
          <w:tcPr>
            <w:tcW w:w="2551" w:type="dxa"/>
          </w:tcPr>
          <w:p w14:paraId="6676968D" w14:textId="77777777" w:rsidR="002F00A3" w:rsidRPr="00357753" w:rsidRDefault="002F00A3" w:rsidP="002F00A3">
            <w:pPr>
              <w:pStyle w:val="ENoteTableText"/>
              <w:tabs>
                <w:tab w:val="center" w:leader="dot" w:pos="2268"/>
              </w:tabs>
            </w:pPr>
            <w:r w:rsidRPr="00357753">
              <w:rPr>
                <w:noProof/>
              </w:rPr>
              <w:t>s. 1199A</w:t>
            </w:r>
            <w:r w:rsidRPr="00357753">
              <w:rPr>
                <w:noProof/>
              </w:rPr>
              <w:tab/>
            </w:r>
          </w:p>
        </w:tc>
        <w:tc>
          <w:tcPr>
            <w:tcW w:w="4961" w:type="dxa"/>
          </w:tcPr>
          <w:p w14:paraId="6E7A9921" w14:textId="77777777" w:rsidR="002F00A3" w:rsidRPr="00357753" w:rsidRDefault="002F00A3" w:rsidP="002F00A3">
            <w:pPr>
              <w:pStyle w:val="ENoteTableText"/>
            </w:pPr>
            <w:r w:rsidRPr="00357753">
              <w:t>rep. No. 122, 2001</w:t>
            </w:r>
          </w:p>
        </w:tc>
      </w:tr>
      <w:tr w:rsidR="002F00A3" w:rsidRPr="00357753" w14:paraId="347E5A58" w14:textId="77777777" w:rsidTr="00AC336C">
        <w:trPr>
          <w:cantSplit/>
        </w:trPr>
        <w:tc>
          <w:tcPr>
            <w:tcW w:w="2551" w:type="dxa"/>
          </w:tcPr>
          <w:p w14:paraId="000773CB" w14:textId="77777777" w:rsidR="002F00A3" w:rsidRPr="00357753" w:rsidRDefault="002F00A3" w:rsidP="002F00A3">
            <w:pPr>
              <w:pStyle w:val="ENoteTableText"/>
              <w:tabs>
                <w:tab w:val="center" w:leader="dot" w:pos="2268"/>
              </w:tabs>
            </w:pPr>
            <w:r w:rsidRPr="00357753">
              <w:rPr>
                <w:noProof/>
              </w:rPr>
              <w:t>s. 1200</w:t>
            </w:r>
            <w:r w:rsidRPr="00357753">
              <w:rPr>
                <w:noProof/>
              </w:rPr>
              <w:tab/>
            </w:r>
          </w:p>
        </w:tc>
        <w:tc>
          <w:tcPr>
            <w:tcW w:w="4961" w:type="dxa"/>
          </w:tcPr>
          <w:p w14:paraId="38F1EF84" w14:textId="77777777" w:rsidR="002F00A3" w:rsidRPr="00357753" w:rsidRDefault="002F00A3" w:rsidP="002F00A3">
            <w:pPr>
              <w:pStyle w:val="ENoteTableText"/>
            </w:pPr>
            <w:r w:rsidRPr="00357753">
              <w:t>rep. No. 122, 2001</w:t>
            </w:r>
          </w:p>
        </w:tc>
      </w:tr>
      <w:tr w:rsidR="002F00A3" w:rsidRPr="00357753" w14:paraId="4909CC3D" w14:textId="77777777" w:rsidTr="00AC336C">
        <w:trPr>
          <w:cantSplit/>
        </w:trPr>
        <w:tc>
          <w:tcPr>
            <w:tcW w:w="2551" w:type="dxa"/>
          </w:tcPr>
          <w:p w14:paraId="6E5CBCB4" w14:textId="77777777" w:rsidR="002F00A3" w:rsidRPr="00357753" w:rsidRDefault="002F00A3" w:rsidP="002F00A3">
            <w:pPr>
              <w:pStyle w:val="ENoteTableText"/>
              <w:keepNext/>
            </w:pPr>
            <w:r w:rsidRPr="00357753">
              <w:rPr>
                <w:b/>
              </w:rPr>
              <w:t>Part 8.1</w:t>
            </w:r>
          </w:p>
        </w:tc>
        <w:tc>
          <w:tcPr>
            <w:tcW w:w="4961" w:type="dxa"/>
          </w:tcPr>
          <w:p w14:paraId="76C04451" w14:textId="77777777" w:rsidR="002F00A3" w:rsidRPr="00357753" w:rsidRDefault="002F00A3" w:rsidP="002F00A3">
            <w:pPr>
              <w:pStyle w:val="ENoteTableText"/>
            </w:pPr>
          </w:p>
        </w:tc>
      </w:tr>
      <w:tr w:rsidR="002F00A3" w:rsidRPr="00357753" w14:paraId="327E04D1" w14:textId="77777777" w:rsidTr="00AC336C">
        <w:trPr>
          <w:cantSplit/>
        </w:trPr>
        <w:tc>
          <w:tcPr>
            <w:tcW w:w="2551" w:type="dxa"/>
          </w:tcPr>
          <w:p w14:paraId="17ED20E5" w14:textId="7BF27781" w:rsidR="002F00A3" w:rsidRPr="00357753" w:rsidRDefault="002F00A3" w:rsidP="002F00A3">
            <w:pPr>
              <w:pStyle w:val="ENoteTableText"/>
              <w:tabs>
                <w:tab w:val="center" w:leader="dot" w:pos="2268"/>
              </w:tabs>
            </w:pPr>
            <w:r w:rsidRPr="00357753">
              <w:t>s 1200A</w:t>
            </w:r>
            <w:r w:rsidRPr="00357753">
              <w:tab/>
            </w:r>
          </w:p>
        </w:tc>
        <w:tc>
          <w:tcPr>
            <w:tcW w:w="4961" w:type="dxa"/>
          </w:tcPr>
          <w:p w14:paraId="7F13B7C5" w14:textId="1195EE63" w:rsidR="002F00A3" w:rsidRPr="00357753" w:rsidRDefault="002F00A3" w:rsidP="002F00A3">
            <w:pPr>
              <w:pStyle w:val="ENoteTableText"/>
            </w:pPr>
            <w:r w:rsidRPr="00357753">
              <w:t>ad No 85, 2007</w:t>
            </w:r>
          </w:p>
        </w:tc>
      </w:tr>
      <w:tr w:rsidR="002F00A3" w:rsidRPr="00357753" w14:paraId="53B78DE4" w14:textId="77777777" w:rsidTr="00AC336C">
        <w:trPr>
          <w:cantSplit/>
        </w:trPr>
        <w:tc>
          <w:tcPr>
            <w:tcW w:w="2551" w:type="dxa"/>
          </w:tcPr>
          <w:p w14:paraId="4C30E58F" w14:textId="77777777" w:rsidR="002F00A3" w:rsidRPr="00357753" w:rsidRDefault="002F00A3" w:rsidP="002F00A3">
            <w:pPr>
              <w:pStyle w:val="ENoteTableText"/>
              <w:tabs>
                <w:tab w:val="center" w:leader="dot" w:pos="2268"/>
              </w:tabs>
            </w:pPr>
          </w:p>
        </w:tc>
        <w:tc>
          <w:tcPr>
            <w:tcW w:w="4961" w:type="dxa"/>
          </w:tcPr>
          <w:p w14:paraId="0AE37977" w14:textId="65E9FBA1" w:rsidR="002F00A3" w:rsidRPr="00357753" w:rsidRDefault="002F00A3" w:rsidP="002F00A3">
            <w:pPr>
              <w:pStyle w:val="ENoteTableText"/>
            </w:pPr>
            <w:r w:rsidRPr="00357753">
              <w:t>am No 76, 2023</w:t>
            </w:r>
          </w:p>
        </w:tc>
      </w:tr>
      <w:tr w:rsidR="002F00A3" w:rsidRPr="00357753" w14:paraId="41FB7C4A" w14:textId="77777777" w:rsidTr="00AC336C">
        <w:trPr>
          <w:cantSplit/>
        </w:trPr>
        <w:tc>
          <w:tcPr>
            <w:tcW w:w="2551" w:type="dxa"/>
          </w:tcPr>
          <w:p w14:paraId="278B9055" w14:textId="77777777" w:rsidR="002F00A3" w:rsidRPr="00357753" w:rsidRDefault="002F00A3" w:rsidP="002F00A3">
            <w:pPr>
              <w:pStyle w:val="ENoteTableText"/>
              <w:keepNext/>
            </w:pPr>
            <w:r w:rsidRPr="00357753">
              <w:rPr>
                <w:b/>
              </w:rPr>
              <w:t>Part 8.2</w:t>
            </w:r>
          </w:p>
        </w:tc>
        <w:tc>
          <w:tcPr>
            <w:tcW w:w="4961" w:type="dxa"/>
          </w:tcPr>
          <w:p w14:paraId="302CCE84" w14:textId="77777777" w:rsidR="002F00A3" w:rsidRPr="00357753" w:rsidRDefault="002F00A3" w:rsidP="002F00A3">
            <w:pPr>
              <w:pStyle w:val="ENoteTableText"/>
            </w:pPr>
          </w:p>
        </w:tc>
      </w:tr>
      <w:tr w:rsidR="002F00A3" w:rsidRPr="00357753" w14:paraId="1BE0F6BC" w14:textId="77777777" w:rsidTr="00AC336C">
        <w:trPr>
          <w:cantSplit/>
        </w:trPr>
        <w:tc>
          <w:tcPr>
            <w:tcW w:w="2551" w:type="dxa"/>
          </w:tcPr>
          <w:p w14:paraId="67DBF0A8" w14:textId="7723BB99" w:rsidR="002F00A3" w:rsidRPr="00357753" w:rsidRDefault="002F00A3" w:rsidP="002F00A3">
            <w:pPr>
              <w:pStyle w:val="ENoteTableText"/>
              <w:keepNext/>
            </w:pPr>
            <w:r w:rsidRPr="00357753">
              <w:rPr>
                <w:b/>
              </w:rPr>
              <w:t>Division 1</w:t>
            </w:r>
          </w:p>
        </w:tc>
        <w:tc>
          <w:tcPr>
            <w:tcW w:w="4961" w:type="dxa"/>
          </w:tcPr>
          <w:p w14:paraId="7BAC4BB2" w14:textId="77777777" w:rsidR="002F00A3" w:rsidRPr="00357753" w:rsidRDefault="002F00A3" w:rsidP="002F00A3">
            <w:pPr>
              <w:pStyle w:val="ENoteTableText"/>
            </w:pPr>
          </w:p>
        </w:tc>
      </w:tr>
      <w:tr w:rsidR="002F00A3" w:rsidRPr="00357753" w14:paraId="480AB456" w14:textId="77777777" w:rsidTr="00AC336C">
        <w:trPr>
          <w:cantSplit/>
        </w:trPr>
        <w:tc>
          <w:tcPr>
            <w:tcW w:w="2551" w:type="dxa"/>
          </w:tcPr>
          <w:p w14:paraId="20664292" w14:textId="7048AAB3" w:rsidR="002F00A3" w:rsidRPr="00357753" w:rsidRDefault="002F00A3" w:rsidP="002F00A3">
            <w:pPr>
              <w:pStyle w:val="ENoteTableText"/>
              <w:tabs>
                <w:tab w:val="center" w:leader="dot" w:pos="2268"/>
              </w:tabs>
            </w:pPr>
            <w:r w:rsidRPr="00357753">
              <w:t>s 1200B</w:t>
            </w:r>
            <w:r w:rsidRPr="00357753">
              <w:tab/>
            </w:r>
          </w:p>
        </w:tc>
        <w:tc>
          <w:tcPr>
            <w:tcW w:w="4961" w:type="dxa"/>
          </w:tcPr>
          <w:p w14:paraId="0E149E54" w14:textId="60BBD245" w:rsidR="002F00A3" w:rsidRPr="00357753" w:rsidRDefault="002F00A3" w:rsidP="002F00A3">
            <w:pPr>
              <w:pStyle w:val="ENoteTableText"/>
            </w:pPr>
            <w:r w:rsidRPr="00357753">
              <w:t>ad No 85, 2007</w:t>
            </w:r>
          </w:p>
        </w:tc>
      </w:tr>
      <w:tr w:rsidR="002F00A3" w:rsidRPr="00357753" w14:paraId="33F5BE08" w14:textId="77777777" w:rsidTr="00AC336C">
        <w:trPr>
          <w:cantSplit/>
        </w:trPr>
        <w:tc>
          <w:tcPr>
            <w:tcW w:w="2551" w:type="dxa"/>
          </w:tcPr>
          <w:p w14:paraId="72ADD867" w14:textId="77777777" w:rsidR="002F00A3" w:rsidRPr="00357753" w:rsidRDefault="002F00A3" w:rsidP="002F00A3">
            <w:pPr>
              <w:pStyle w:val="ENoteTableText"/>
              <w:tabs>
                <w:tab w:val="center" w:leader="dot" w:pos="2268"/>
              </w:tabs>
            </w:pPr>
          </w:p>
        </w:tc>
        <w:tc>
          <w:tcPr>
            <w:tcW w:w="4961" w:type="dxa"/>
          </w:tcPr>
          <w:p w14:paraId="1253CD40" w14:textId="659AF7D4" w:rsidR="002F00A3" w:rsidRPr="00357753" w:rsidRDefault="002F00A3" w:rsidP="002F00A3">
            <w:pPr>
              <w:pStyle w:val="ENoteTableText"/>
            </w:pPr>
            <w:r w:rsidRPr="00357753">
              <w:t>am No 69, 2023</w:t>
            </w:r>
          </w:p>
        </w:tc>
      </w:tr>
      <w:tr w:rsidR="002F00A3" w:rsidRPr="00357753" w14:paraId="4D854752" w14:textId="77777777" w:rsidTr="00AC336C">
        <w:trPr>
          <w:cantSplit/>
        </w:trPr>
        <w:tc>
          <w:tcPr>
            <w:tcW w:w="2551" w:type="dxa"/>
          </w:tcPr>
          <w:p w14:paraId="5DB52D71" w14:textId="77777777" w:rsidR="002F00A3" w:rsidRPr="00357753" w:rsidRDefault="002F00A3" w:rsidP="002F00A3">
            <w:pPr>
              <w:pStyle w:val="ENoteTableText"/>
              <w:tabs>
                <w:tab w:val="center" w:leader="dot" w:pos="2268"/>
              </w:tabs>
            </w:pPr>
            <w:r w:rsidRPr="00357753">
              <w:t>s 1200C</w:t>
            </w:r>
            <w:r w:rsidRPr="00357753">
              <w:tab/>
            </w:r>
          </w:p>
        </w:tc>
        <w:tc>
          <w:tcPr>
            <w:tcW w:w="4961" w:type="dxa"/>
          </w:tcPr>
          <w:p w14:paraId="0A9D3EF7" w14:textId="77777777" w:rsidR="002F00A3" w:rsidRPr="00357753" w:rsidRDefault="002F00A3" w:rsidP="002F00A3">
            <w:pPr>
              <w:pStyle w:val="ENoteTableText"/>
            </w:pPr>
            <w:r w:rsidRPr="00357753">
              <w:t>ad No 85, 2007</w:t>
            </w:r>
          </w:p>
        </w:tc>
      </w:tr>
      <w:tr w:rsidR="002F00A3" w:rsidRPr="00357753" w14:paraId="1D862103" w14:textId="77777777" w:rsidTr="00AC336C">
        <w:trPr>
          <w:cantSplit/>
        </w:trPr>
        <w:tc>
          <w:tcPr>
            <w:tcW w:w="2551" w:type="dxa"/>
          </w:tcPr>
          <w:p w14:paraId="0D0DFA78" w14:textId="77777777" w:rsidR="002F00A3" w:rsidRPr="00357753" w:rsidRDefault="002F00A3" w:rsidP="002F00A3">
            <w:pPr>
              <w:pStyle w:val="ENoteTableText"/>
              <w:tabs>
                <w:tab w:val="center" w:leader="dot" w:pos="2268"/>
              </w:tabs>
            </w:pPr>
          </w:p>
        </w:tc>
        <w:tc>
          <w:tcPr>
            <w:tcW w:w="4961" w:type="dxa"/>
          </w:tcPr>
          <w:p w14:paraId="6C4E93B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E51D12A" w14:textId="77777777" w:rsidTr="00AC336C">
        <w:trPr>
          <w:cantSplit/>
        </w:trPr>
        <w:tc>
          <w:tcPr>
            <w:tcW w:w="2551" w:type="dxa"/>
          </w:tcPr>
          <w:p w14:paraId="3DAD2CDB" w14:textId="77777777" w:rsidR="002F00A3" w:rsidRPr="00357753" w:rsidRDefault="002F00A3" w:rsidP="002F00A3">
            <w:pPr>
              <w:pStyle w:val="ENoteTableText"/>
              <w:tabs>
                <w:tab w:val="center" w:leader="dot" w:pos="2268"/>
              </w:tabs>
            </w:pPr>
            <w:r w:rsidRPr="00357753">
              <w:t>s 1200D</w:t>
            </w:r>
            <w:r w:rsidRPr="00357753">
              <w:tab/>
            </w:r>
          </w:p>
        </w:tc>
        <w:tc>
          <w:tcPr>
            <w:tcW w:w="4961" w:type="dxa"/>
          </w:tcPr>
          <w:p w14:paraId="379EB350" w14:textId="77777777" w:rsidR="002F00A3" w:rsidRPr="00357753" w:rsidRDefault="002F00A3" w:rsidP="002F00A3">
            <w:pPr>
              <w:pStyle w:val="ENoteTableText"/>
            </w:pPr>
            <w:r w:rsidRPr="00357753">
              <w:t>ad No 85, 2007</w:t>
            </w:r>
          </w:p>
        </w:tc>
      </w:tr>
      <w:tr w:rsidR="002F00A3" w:rsidRPr="00357753" w14:paraId="2BDAC6A5" w14:textId="77777777" w:rsidTr="00AC336C">
        <w:trPr>
          <w:cantSplit/>
        </w:trPr>
        <w:tc>
          <w:tcPr>
            <w:tcW w:w="2551" w:type="dxa"/>
          </w:tcPr>
          <w:p w14:paraId="03D20E94" w14:textId="77777777" w:rsidR="002F00A3" w:rsidRPr="00357753" w:rsidRDefault="002F00A3" w:rsidP="002F00A3">
            <w:pPr>
              <w:pStyle w:val="ENoteTableText"/>
              <w:tabs>
                <w:tab w:val="center" w:leader="dot" w:pos="2268"/>
              </w:tabs>
            </w:pPr>
          </w:p>
        </w:tc>
        <w:tc>
          <w:tcPr>
            <w:tcW w:w="4961" w:type="dxa"/>
          </w:tcPr>
          <w:p w14:paraId="2C8600D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758C98D" w14:textId="77777777" w:rsidTr="00AC336C">
        <w:trPr>
          <w:cantSplit/>
        </w:trPr>
        <w:tc>
          <w:tcPr>
            <w:tcW w:w="2551" w:type="dxa"/>
          </w:tcPr>
          <w:p w14:paraId="03036490" w14:textId="77777777" w:rsidR="002F00A3" w:rsidRPr="00357753" w:rsidRDefault="002F00A3" w:rsidP="002F00A3">
            <w:pPr>
              <w:pStyle w:val="ENoteTableText"/>
              <w:tabs>
                <w:tab w:val="center" w:leader="dot" w:pos="2268"/>
              </w:tabs>
            </w:pPr>
            <w:r w:rsidRPr="00357753">
              <w:t>s 1200E</w:t>
            </w:r>
            <w:r w:rsidRPr="00357753">
              <w:tab/>
            </w:r>
          </w:p>
        </w:tc>
        <w:tc>
          <w:tcPr>
            <w:tcW w:w="4961" w:type="dxa"/>
          </w:tcPr>
          <w:p w14:paraId="343599C4" w14:textId="77777777" w:rsidR="002F00A3" w:rsidRPr="00357753" w:rsidRDefault="002F00A3" w:rsidP="002F00A3">
            <w:pPr>
              <w:pStyle w:val="ENoteTableText"/>
            </w:pPr>
            <w:r w:rsidRPr="00357753">
              <w:t>ad No 85, 2007</w:t>
            </w:r>
          </w:p>
        </w:tc>
      </w:tr>
      <w:tr w:rsidR="002F00A3" w:rsidRPr="00357753" w14:paraId="2B810A16" w14:textId="77777777" w:rsidTr="00AC336C">
        <w:trPr>
          <w:cantSplit/>
        </w:trPr>
        <w:tc>
          <w:tcPr>
            <w:tcW w:w="2551" w:type="dxa"/>
          </w:tcPr>
          <w:p w14:paraId="7438EC6D" w14:textId="77777777" w:rsidR="002F00A3" w:rsidRPr="00357753" w:rsidRDefault="002F00A3" w:rsidP="002F00A3">
            <w:pPr>
              <w:pStyle w:val="ENoteTableText"/>
              <w:tabs>
                <w:tab w:val="center" w:leader="dot" w:pos="2268"/>
              </w:tabs>
            </w:pPr>
          </w:p>
        </w:tc>
        <w:tc>
          <w:tcPr>
            <w:tcW w:w="4961" w:type="dxa"/>
          </w:tcPr>
          <w:p w14:paraId="46D3195E"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54644A54" w14:textId="77777777" w:rsidTr="00AC336C">
        <w:trPr>
          <w:cantSplit/>
        </w:trPr>
        <w:tc>
          <w:tcPr>
            <w:tcW w:w="2551" w:type="dxa"/>
          </w:tcPr>
          <w:p w14:paraId="106CA6CB" w14:textId="1B1BC4DD" w:rsidR="002F00A3" w:rsidRPr="00357753" w:rsidRDefault="002F00A3" w:rsidP="002F00A3">
            <w:pPr>
              <w:pStyle w:val="ENoteTableText"/>
              <w:keepNext/>
              <w:keepLines/>
            </w:pPr>
            <w:r w:rsidRPr="00357753">
              <w:rPr>
                <w:b/>
              </w:rPr>
              <w:t>Division 2</w:t>
            </w:r>
          </w:p>
        </w:tc>
        <w:tc>
          <w:tcPr>
            <w:tcW w:w="4961" w:type="dxa"/>
          </w:tcPr>
          <w:p w14:paraId="33476116" w14:textId="77777777" w:rsidR="002F00A3" w:rsidRPr="00357753" w:rsidRDefault="002F00A3" w:rsidP="002F00A3">
            <w:pPr>
              <w:pStyle w:val="ENoteTableText"/>
              <w:keepNext/>
              <w:keepLines/>
            </w:pPr>
          </w:p>
        </w:tc>
      </w:tr>
      <w:tr w:rsidR="002F00A3" w:rsidRPr="00357753" w14:paraId="246E1F75" w14:textId="77777777" w:rsidTr="00AC336C">
        <w:trPr>
          <w:cantSplit/>
        </w:trPr>
        <w:tc>
          <w:tcPr>
            <w:tcW w:w="2551" w:type="dxa"/>
          </w:tcPr>
          <w:p w14:paraId="26846158" w14:textId="77777777" w:rsidR="002F00A3" w:rsidRPr="00357753" w:rsidRDefault="002F00A3" w:rsidP="002F00A3">
            <w:pPr>
              <w:pStyle w:val="ENoteTableText"/>
              <w:tabs>
                <w:tab w:val="center" w:leader="dot" w:pos="2268"/>
              </w:tabs>
            </w:pPr>
            <w:r w:rsidRPr="00357753">
              <w:t>s 1200F</w:t>
            </w:r>
            <w:r w:rsidRPr="00357753">
              <w:tab/>
            </w:r>
          </w:p>
        </w:tc>
        <w:tc>
          <w:tcPr>
            <w:tcW w:w="4961" w:type="dxa"/>
          </w:tcPr>
          <w:p w14:paraId="3F9724DE" w14:textId="77777777" w:rsidR="002F00A3" w:rsidRPr="00357753" w:rsidRDefault="002F00A3" w:rsidP="002F00A3">
            <w:pPr>
              <w:pStyle w:val="ENoteTableText"/>
            </w:pPr>
            <w:r w:rsidRPr="00357753">
              <w:t>ad No 85, 2007</w:t>
            </w:r>
          </w:p>
        </w:tc>
      </w:tr>
      <w:tr w:rsidR="002F00A3" w:rsidRPr="00357753" w14:paraId="57154C8A" w14:textId="77777777" w:rsidTr="00AC336C">
        <w:trPr>
          <w:cantSplit/>
        </w:trPr>
        <w:tc>
          <w:tcPr>
            <w:tcW w:w="2551" w:type="dxa"/>
          </w:tcPr>
          <w:p w14:paraId="2FB997EF" w14:textId="77777777" w:rsidR="002F00A3" w:rsidRPr="00357753" w:rsidRDefault="002F00A3" w:rsidP="002F00A3">
            <w:pPr>
              <w:pStyle w:val="ENoteTableText"/>
            </w:pPr>
          </w:p>
        </w:tc>
        <w:tc>
          <w:tcPr>
            <w:tcW w:w="4961" w:type="dxa"/>
          </w:tcPr>
          <w:p w14:paraId="7E0669C9" w14:textId="279D2882" w:rsidR="002F00A3" w:rsidRPr="00357753" w:rsidRDefault="002F00A3" w:rsidP="002F00A3">
            <w:pPr>
              <w:pStyle w:val="ENoteTableText"/>
            </w:pPr>
            <w:r w:rsidRPr="00357753">
              <w:t>am No 146, 2008; No 135, 2020; No 76, 2023</w:t>
            </w:r>
          </w:p>
        </w:tc>
      </w:tr>
      <w:tr w:rsidR="002F00A3" w:rsidRPr="00357753" w14:paraId="5882B300" w14:textId="77777777" w:rsidTr="00AC336C">
        <w:trPr>
          <w:cantSplit/>
        </w:trPr>
        <w:tc>
          <w:tcPr>
            <w:tcW w:w="2551" w:type="dxa"/>
          </w:tcPr>
          <w:p w14:paraId="6726222C" w14:textId="7885F412" w:rsidR="002F00A3" w:rsidRPr="00357753" w:rsidRDefault="002F00A3" w:rsidP="002F00A3">
            <w:pPr>
              <w:pStyle w:val="ENoteTableText"/>
              <w:keepNext/>
            </w:pPr>
            <w:r w:rsidRPr="00357753">
              <w:rPr>
                <w:b/>
              </w:rPr>
              <w:t>Division 3</w:t>
            </w:r>
          </w:p>
        </w:tc>
        <w:tc>
          <w:tcPr>
            <w:tcW w:w="4961" w:type="dxa"/>
          </w:tcPr>
          <w:p w14:paraId="3CF9DC3C" w14:textId="77777777" w:rsidR="002F00A3" w:rsidRPr="00357753" w:rsidRDefault="002F00A3" w:rsidP="002F00A3">
            <w:pPr>
              <w:pStyle w:val="ENoteTableText"/>
            </w:pPr>
          </w:p>
        </w:tc>
      </w:tr>
      <w:tr w:rsidR="002F00A3" w:rsidRPr="00357753" w14:paraId="40BDD8C5" w14:textId="77777777" w:rsidTr="00AC336C">
        <w:trPr>
          <w:cantSplit/>
        </w:trPr>
        <w:tc>
          <w:tcPr>
            <w:tcW w:w="2551" w:type="dxa"/>
          </w:tcPr>
          <w:p w14:paraId="2919F299" w14:textId="77777777" w:rsidR="002F00A3" w:rsidRPr="00357753" w:rsidRDefault="002F00A3" w:rsidP="002F00A3">
            <w:pPr>
              <w:pStyle w:val="ENoteTableText"/>
              <w:tabs>
                <w:tab w:val="center" w:leader="dot" w:pos="2268"/>
              </w:tabs>
            </w:pPr>
            <w:r w:rsidRPr="00357753">
              <w:t>s 1200G</w:t>
            </w:r>
            <w:r w:rsidRPr="00357753">
              <w:tab/>
            </w:r>
          </w:p>
        </w:tc>
        <w:tc>
          <w:tcPr>
            <w:tcW w:w="4961" w:type="dxa"/>
          </w:tcPr>
          <w:p w14:paraId="637CAB20" w14:textId="77777777" w:rsidR="002F00A3" w:rsidRPr="00357753" w:rsidRDefault="002F00A3" w:rsidP="002F00A3">
            <w:pPr>
              <w:pStyle w:val="ENoteTableText"/>
            </w:pPr>
            <w:r w:rsidRPr="00357753">
              <w:t>ad No 85, 2007</w:t>
            </w:r>
          </w:p>
        </w:tc>
      </w:tr>
      <w:tr w:rsidR="002F00A3" w:rsidRPr="00357753" w14:paraId="5B3CF0DF" w14:textId="77777777" w:rsidTr="00AC336C">
        <w:trPr>
          <w:cantSplit/>
        </w:trPr>
        <w:tc>
          <w:tcPr>
            <w:tcW w:w="2551" w:type="dxa"/>
          </w:tcPr>
          <w:p w14:paraId="4E31D7DB" w14:textId="77777777" w:rsidR="002F00A3" w:rsidRPr="00357753" w:rsidRDefault="002F00A3" w:rsidP="002F00A3">
            <w:pPr>
              <w:pStyle w:val="ENoteTableText"/>
              <w:tabs>
                <w:tab w:val="center" w:leader="dot" w:pos="2268"/>
              </w:tabs>
            </w:pPr>
          </w:p>
        </w:tc>
        <w:tc>
          <w:tcPr>
            <w:tcW w:w="4961" w:type="dxa"/>
          </w:tcPr>
          <w:p w14:paraId="6932C1AD" w14:textId="77777777" w:rsidR="002F00A3" w:rsidRPr="00357753" w:rsidRDefault="002F00A3" w:rsidP="002F00A3">
            <w:pPr>
              <w:pStyle w:val="ENoteTableText"/>
            </w:pPr>
            <w:r w:rsidRPr="00357753">
              <w:t xml:space="preserve">am No 3, 2020; </w:t>
            </w:r>
            <w:r w:rsidRPr="00357753">
              <w:rPr>
                <w:u w:val="single"/>
              </w:rPr>
              <w:t>No 69, 2020</w:t>
            </w:r>
          </w:p>
        </w:tc>
      </w:tr>
      <w:tr w:rsidR="002F00A3" w:rsidRPr="00357753" w14:paraId="5EC651B9" w14:textId="77777777" w:rsidTr="00AC336C">
        <w:trPr>
          <w:cantSplit/>
        </w:trPr>
        <w:tc>
          <w:tcPr>
            <w:tcW w:w="2551" w:type="dxa"/>
          </w:tcPr>
          <w:p w14:paraId="4BF191D9" w14:textId="77777777" w:rsidR="002F00A3" w:rsidRPr="00357753" w:rsidRDefault="002F00A3" w:rsidP="002F00A3">
            <w:pPr>
              <w:pStyle w:val="ENoteTableText"/>
              <w:tabs>
                <w:tab w:val="center" w:leader="dot" w:pos="2268"/>
              </w:tabs>
            </w:pPr>
            <w:r w:rsidRPr="00357753">
              <w:t>s 1200H</w:t>
            </w:r>
            <w:r w:rsidRPr="00357753">
              <w:tab/>
            </w:r>
          </w:p>
        </w:tc>
        <w:tc>
          <w:tcPr>
            <w:tcW w:w="4961" w:type="dxa"/>
          </w:tcPr>
          <w:p w14:paraId="0D750ED2" w14:textId="77777777" w:rsidR="002F00A3" w:rsidRPr="00357753" w:rsidRDefault="002F00A3" w:rsidP="002F00A3">
            <w:pPr>
              <w:pStyle w:val="ENoteTableText"/>
            </w:pPr>
            <w:r w:rsidRPr="00357753">
              <w:t>ad No 85, 2007</w:t>
            </w:r>
          </w:p>
        </w:tc>
      </w:tr>
      <w:tr w:rsidR="002F00A3" w:rsidRPr="00357753" w14:paraId="36785FC5" w14:textId="77777777" w:rsidTr="00AC336C">
        <w:trPr>
          <w:cantSplit/>
        </w:trPr>
        <w:tc>
          <w:tcPr>
            <w:tcW w:w="2551" w:type="dxa"/>
          </w:tcPr>
          <w:p w14:paraId="793A1253" w14:textId="77777777" w:rsidR="002F00A3" w:rsidRPr="00357753" w:rsidRDefault="002F00A3" w:rsidP="002F00A3">
            <w:pPr>
              <w:pStyle w:val="ENoteTableText"/>
              <w:tabs>
                <w:tab w:val="center" w:leader="dot" w:pos="2268"/>
              </w:tabs>
            </w:pPr>
          </w:p>
        </w:tc>
        <w:tc>
          <w:tcPr>
            <w:tcW w:w="4961" w:type="dxa"/>
          </w:tcPr>
          <w:p w14:paraId="43DDFE7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C4F35B1" w14:textId="77777777" w:rsidTr="00AC336C">
        <w:trPr>
          <w:cantSplit/>
        </w:trPr>
        <w:tc>
          <w:tcPr>
            <w:tcW w:w="2551" w:type="dxa"/>
          </w:tcPr>
          <w:p w14:paraId="42FECD0D" w14:textId="77777777" w:rsidR="002F00A3" w:rsidRPr="00357753" w:rsidRDefault="002F00A3" w:rsidP="002F00A3">
            <w:pPr>
              <w:pStyle w:val="ENoteTableText"/>
              <w:keepNext/>
              <w:tabs>
                <w:tab w:val="center" w:leader="dot" w:pos="2268"/>
              </w:tabs>
            </w:pPr>
            <w:r w:rsidRPr="00357753">
              <w:t>s. 1200J</w:t>
            </w:r>
            <w:r w:rsidRPr="00357753">
              <w:tab/>
            </w:r>
          </w:p>
        </w:tc>
        <w:tc>
          <w:tcPr>
            <w:tcW w:w="4961" w:type="dxa"/>
          </w:tcPr>
          <w:p w14:paraId="440D4650" w14:textId="77777777" w:rsidR="002F00A3" w:rsidRPr="00357753" w:rsidRDefault="002F00A3" w:rsidP="002F00A3">
            <w:pPr>
              <w:pStyle w:val="ENoteTableText"/>
            </w:pPr>
            <w:r w:rsidRPr="00357753">
              <w:t>ad. No. 85, 2007</w:t>
            </w:r>
          </w:p>
        </w:tc>
      </w:tr>
      <w:tr w:rsidR="002F00A3" w:rsidRPr="00357753" w14:paraId="426F72F3" w14:textId="77777777" w:rsidTr="00AC336C">
        <w:trPr>
          <w:cantSplit/>
        </w:trPr>
        <w:tc>
          <w:tcPr>
            <w:tcW w:w="2551" w:type="dxa"/>
          </w:tcPr>
          <w:p w14:paraId="15CB9DD9" w14:textId="344DC76F" w:rsidR="002F00A3" w:rsidRPr="00357753" w:rsidRDefault="002F00A3" w:rsidP="002F00A3">
            <w:pPr>
              <w:pStyle w:val="ENoteTableText"/>
            </w:pPr>
            <w:r w:rsidRPr="00357753">
              <w:rPr>
                <w:b/>
              </w:rPr>
              <w:t>Division 4</w:t>
            </w:r>
          </w:p>
        </w:tc>
        <w:tc>
          <w:tcPr>
            <w:tcW w:w="4961" w:type="dxa"/>
          </w:tcPr>
          <w:p w14:paraId="3F733971" w14:textId="77777777" w:rsidR="002F00A3" w:rsidRPr="00357753" w:rsidRDefault="002F00A3" w:rsidP="002F00A3">
            <w:pPr>
              <w:pStyle w:val="ENoteTableText"/>
            </w:pPr>
          </w:p>
        </w:tc>
      </w:tr>
      <w:tr w:rsidR="002F00A3" w:rsidRPr="00357753" w14:paraId="4E1B1373" w14:textId="77777777" w:rsidTr="00AC336C">
        <w:trPr>
          <w:cantSplit/>
        </w:trPr>
        <w:tc>
          <w:tcPr>
            <w:tcW w:w="2551" w:type="dxa"/>
          </w:tcPr>
          <w:p w14:paraId="4899B862" w14:textId="77777777" w:rsidR="002F00A3" w:rsidRPr="00357753" w:rsidRDefault="002F00A3" w:rsidP="002F00A3">
            <w:pPr>
              <w:pStyle w:val="ENoteTableText"/>
              <w:tabs>
                <w:tab w:val="center" w:leader="dot" w:pos="2268"/>
              </w:tabs>
            </w:pPr>
            <w:r w:rsidRPr="00357753">
              <w:t>s 1200K</w:t>
            </w:r>
            <w:r w:rsidRPr="00357753">
              <w:tab/>
            </w:r>
          </w:p>
        </w:tc>
        <w:tc>
          <w:tcPr>
            <w:tcW w:w="4961" w:type="dxa"/>
          </w:tcPr>
          <w:p w14:paraId="4C4354DA" w14:textId="77777777" w:rsidR="002F00A3" w:rsidRPr="00357753" w:rsidRDefault="002F00A3" w:rsidP="002F00A3">
            <w:pPr>
              <w:pStyle w:val="ENoteTableText"/>
            </w:pPr>
            <w:r w:rsidRPr="00357753">
              <w:t>ad No 85, 2007</w:t>
            </w:r>
          </w:p>
        </w:tc>
      </w:tr>
      <w:tr w:rsidR="002F00A3" w:rsidRPr="00357753" w14:paraId="249DFCF6" w14:textId="77777777" w:rsidTr="00AC336C">
        <w:trPr>
          <w:cantSplit/>
        </w:trPr>
        <w:tc>
          <w:tcPr>
            <w:tcW w:w="2551" w:type="dxa"/>
          </w:tcPr>
          <w:p w14:paraId="7FC5FDF6" w14:textId="77777777" w:rsidR="002F00A3" w:rsidRPr="00357753" w:rsidRDefault="002F00A3" w:rsidP="002F00A3">
            <w:pPr>
              <w:pStyle w:val="ENoteTableText"/>
              <w:tabs>
                <w:tab w:val="center" w:leader="dot" w:pos="2268"/>
              </w:tabs>
            </w:pPr>
          </w:p>
        </w:tc>
        <w:tc>
          <w:tcPr>
            <w:tcW w:w="4961" w:type="dxa"/>
          </w:tcPr>
          <w:p w14:paraId="69ACC8BD" w14:textId="77777777" w:rsidR="002F00A3" w:rsidRPr="00357753" w:rsidRDefault="002F00A3" w:rsidP="002F00A3">
            <w:pPr>
              <w:pStyle w:val="ENoteTableText"/>
            </w:pPr>
            <w:r w:rsidRPr="00357753">
              <w:t>am No 82, 2021</w:t>
            </w:r>
          </w:p>
        </w:tc>
      </w:tr>
      <w:tr w:rsidR="002F00A3" w:rsidRPr="00357753" w14:paraId="75BF8F97" w14:textId="77777777" w:rsidTr="00AC336C">
        <w:trPr>
          <w:cantSplit/>
        </w:trPr>
        <w:tc>
          <w:tcPr>
            <w:tcW w:w="2551" w:type="dxa"/>
          </w:tcPr>
          <w:p w14:paraId="5BFE3E56" w14:textId="77777777" w:rsidR="002F00A3" w:rsidRPr="00357753" w:rsidRDefault="002F00A3" w:rsidP="002F00A3">
            <w:pPr>
              <w:pStyle w:val="ENoteTableText"/>
              <w:tabs>
                <w:tab w:val="center" w:leader="dot" w:pos="2268"/>
              </w:tabs>
            </w:pPr>
            <w:r w:rsidRPr="00357753">
              <w:t>s 1200L</w:t>
            </w:r>
            <w:r w:rsidRPr="00357753">
              <w:tab/>
            </w:r>
          </w:p>
        </w:tc>
        <w:tc>
          <w:tcPr>
            <w:tcW w:w="4961" w:type="dxa"/>
          </w:tcPr>
          <w:p w14:paraId="43AA4255" w14:textId="77777777" w:rsidR="002F00A3" w:rsidRPr="00357753" w:rsidRDefault="002F00A3" w:rsidP="002F00A3">
            <w:pPr>
              <w:pStyle w:val="ENoteTableText"/>
            </w:pPr>
            <w:r w:rsidRPr="00357753">
              <w:t>ad No 85, 2007</w:t>
            </w:r>
          </w:p>
        </w:tc>
      </w:tr>
      <w:tr w:rsidR="002F00A3" w:rsidRPr="00357753" w14:paraId="022CFC07" w14:textId="77777777" w:rsidTr="00AC336C">
        <w:trPr>
          <w:cantSplit/>
        </w:trPr>
        <w:tc>
          <w:tcPr>
            <w:tcW w:w="2551" w:type="dxa"/>
          </w:tcPr>
          <w:p w14:paraId="50F49674" w14:textId="77777777" w:rsidR="002F00A3" w:rsidRPr="00357753" w:rsidRDefault="002F00A3" w:rsidP="002F00A3">
            <w:pPr>
              <w:pStyle w:val="ENoteTableText"/>
              <w:tabs>
                <w:tab w:val="center" w:leader="dot" w:pos="2268"/>
              </w:tabs>
            </w:pPr>
          </w:p>
        </w:tc>
        <w:tc>
          <w:tcPr>
            <w:tcW w:w="4961" w:type="dxa"/>
          </w:tcPr>
          <w:p w14:paraId="523CD10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11F5644" w14:textId="77777777" w:rsidTr="00AC336C">
        <w:trPr>
          <w:cantSplit/>
        </w:trPr>
        <w:tc>
          <w:tcPr>
            <w:tcW w:w="2551" w:type="dxa"/>
          </w:tcPr>
          <w:p w14:paraId="12CD4846" w14:textId="77777777" w:rsidR="002F00A3" w:rsidRPr="00357753" w:rsidRDefault="002F00A3" w:rsidP="002F00A3">
            <w:pPr>
              <w:pStyle w:val="ENoteTableText"/>
              <w:tabs>
                <w:tab w:val="center" w:leader="dot" w:pos="2268"/>
              </w:tabs>
            </w:pPr>
            <w:r w:rsidRPr="00357753">
              <w:t>s. 1200M</w:t>
            </w:r>
            <w:r w:rsidRPr="00357753">
              <w:tab/>
            </w:r>
          </w:p>
        </w:tc>
        <w:tc>
          <w:tcPr>
            <w:tcW w:w="4961" w:type="dxa"/>
          </w:tcPr>
          <w:p w14:paraId="685A73F4" w14:textId="77777777" w:rsidR="002F00A3" w:rsidRPr="00357753" w:rsidRDefault="002F00A3" w:rsidP="002F00A3">
            <w:pPr>
              <w:pStyle w:val="ENoteTableText"/>
            </w:pPr>
            <w:r w:rsidRPr="00357753">
              <w:t>ad. No. 85, 2007</w:t>
            </w:r>
          </w:p>
        </w:tc>
      </w:tr>
      <w:tr w:rsidR="002F00A3" w:rsidRPr="00357753" w14:paraId="4A32FE6E" w14:textId="77777777" w:rsidTr="00AC336C">
        <w:trPr>
          <w:cantSplit/>
        </w:trPr>
        <w:tc>
          <w:tcPr>
            <w:tcW w:w="2551" w:type="dxa"/>
          </w:tcPr>
          <w:p w14:paraId="5A3D6DDB" w14:textId="1566AC41" w:rsidR="002F00A3" w:rsidRPr="00357753" w:rsidRDefault="002F00A3" w:rsidP="00C754E6">
            <w:pPr>
              <w:pStyle w:val="ENoteTableText"/>
              <w:keepNext/>
            </w:pPr>
            <w:r w:rsidRPr="00357753">
              <w:rPr>
                <w:b/>
              </w:rPr>
              <w:t>Division 5</w:t>
            </w:r>
          </w:p>
        </w:tc>
        <w:tc>
          <w:tcPr>
            <w:tcW w:w="4961" w:type="dxa"/>
          </w:tcPr>
          <w:p w14:paraId="01AC4DD8" w14:textId="77777777" w:rsidR="002F00A3" w:rsidRPr="00357753" w:rsidRDefault="002F00A3" w:rsidP="00C754E6">
            <w:pPr>
              <w:pStyle w:val="ENoteTableText"/>
              <w:keepNext/>
            </w:pPr>
          </w:p>
        </w:tc>
      </w:tr>
      <w:tr w:rsidR="002F00A3" w:rsidRPr="00357753" w14:paraId="63D9A8C3" w14:textId="77777777" w:rsidTr="00AC336C">
        <w:trPr>
          <w:cantSplit/>
        </w:trPr>
        <w:tc>
          <w:tcPr>
            <w:tcW w:w="2551" w:type="dxa"/>
          </w:tcPr>
          <w:p w14:paraId="2157AD30" w14:textId="77777777" w:rsidR="002F00A3" w:rsidRPr="00357753" w:rsidRDefault="002F00A3" w:rsidP="002F00A3">
            <w:pPr>
              <w:pStyle w:val="ENoteTableText"/>
              <w:tabs>
                <w:tab w:val="center" w:leader="dot" w:pos="2268"/>
              </w:tabs>
            </w:pPr>
            <w:r w:rsidRPr="00357753">
              <w:t>s 1200N</w:t>
            </w:r>
            <w:r w:rsidRPr="00357753">
              <w:tab/>
            </w:r>
          </w:p>
        </w:tc>
        <w:tc>
          <w:tcPr>
            <w:tcW w:w="4961" w:type="dxa"/>
          </w:tcPr>
          <w:p w14:paraId="3B9BD225" w14:textId="77777777" w:rsidR="002F00A3" w:rsidRPr="00357753" w:rsidRDefault="002F00A3" w:rsidP="002F00A3">
            <w:pPr>
              <w:pStyle w:val="ENoteTableText"/>
            </w:pPr>
            <w:r w:rsidRPr="00357753">
              <w:t>ad No 85, 2007</w:t>
            </w:r>
          </w:p>
        </w:tc>
      </w:tr>
      <w:tr w:rsidR="002F00A3" w:rsidRPr="00357753" w14:paraId="13C6A65E" w14:textId="77777777" w:rsidTr="00AC336C">
        <w:trPr>
          <w:cantSplit/>
        </w:trPr>
        <w:tc>
          <w:tcPr>
            <w:tcW w:w="2551" w:type="dxa"/>
          </w:tcPr>
          <w:p w14:paraId="302C1A15" w14:textId="77777777" w:rsidR="002F00A3" w:rsidRPr="00357753" w:rsidRDefault="002F00A3" w:rsidP="002F00A3">
            <w:pPr>
              <w:pStyle w:val="ENoteTableText"/>
              <w:tabs>
                <w:tab w:val="center" w:leader="dot" w:pos="2268"/>
              </w:tabs>
            </w:pPr>
          </w:p>
        </w:tc>
        <w:tc>
          <w:tcPr>
            <w:tcW w:w="4961" w:type="dxa"/>
          </w:tcPr>
          <w:p w14:paraId="26F157E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6DA58D6" w14:textId="77777777" w:rsidTr="00AC336C">
        <w:trPr>
          <w:cantSplit/>
        </w:trPr>
        <w:tc>
          <w:tcPr>
            <w:tcW w:w="2551" w:type="dxa"/>
          </w:tcPr>
          <w:p w14:paraId="46E92F60" w14:textId="77777777" w:rsidR="002F00A3" w:rsidRPr="00357753" w:rsidRDefault="002F00A3" w:rsidP="002F00A3">
            <w:pPr>
              <w:pStyle w:val="ENoteTableText"/>
              <w:tabs>
                <w:tab w:val="center" w:leader="dot" w:pos="2268"/>
              </w:tabs>
            </w:pPr>
            <w:r w:rsidRPr="00357753">
              <w:t>s. 1200P</w:t>
            </w:r>
            <w:r w:rsidRPr="00357753">
              <w:tab/>
            </w:r>
          </w:p>
        </w:tc>
        <w:tc>
          <w:tcPr>
            <w:tcW w:w="4961" w:type="dxa"/>
          </w:tcPr>
          <w:p w14:paraId="7ACB5DCC" w14:textId="77777777" w:rsidR="002F00A3" w:rsidRPr="00357753" w:rsidRDefault="002F00A3" w:rsidP="002F00A3">
            <w:pPr>
              <w:pStyle w:val="ENoteTableText"/>
            </w:pPr>
            <w:r w:rsidRPr="00357753">
              <w:t>ad. No. 85, 2007</w:t>
            </w:r>
          </w:p>
        </w:tc>
      </w:tr>
      <w:tr w:rsidR="002F00A3" w:rsidRPr="00357753" w14:paraId="626E0140" w14:textId="77777777" w:rsidTr="00AC336C">
        <w:trPr>
          <w:cantSplit/>
        </w:trPr>
        <w:tc>
          <w:tcPr>
            <w:tcW w:w="2551" w:type="dxa"/>
          </w:tcPr>
          <w:p w14:paraId="618F0226" w14:textId="77777777" w:rsidR="002F00A3" w:rsidRPr="00357753" w:rsidRDefault="002F00A3" w:rsidP="002F00A3">
            <w:pPr>
              <w:pStyle w:val="ENoteTableText"/>
              <w:tabs>
                <w:tab w:val="center" w:leader="dot" w:pos="2268"/>
              </w:tabs>
            </w:pPr>
            <w:r w:rsidRPr="00357753">
              <w:t>s. 1200Q</w:t>
            </w:r>
            <w:r w:rsidRPr="00357753">
              <w:tab/>
            </w:r>
          </w:p>
        </w:tc>
        <w:tc>
          <w:tcPr>
            <w:tcW w:w="4961" w:type="dxa"/>
          </w:tcPr>
          <w:p w14:paraId="46526809" w14:textId="77777777" w:rsidR="002F00A3" w:rsidRPr="00357753" w:rsidRDefault="002F00A3" w:rsidP="002F00A3">
            <w:pPr>
              <w:pStyle w:val="ENoteTableText"/>
            </w:pPr>
            <w:r w:rsidRPr="00357753">
              <w:t>ad. No. 85, 2007</w:t>
            </w:r>
          </w:p>
        </w:tc>
      </w:tr>
      <w:tr w:rsidR="002F00A3" w:rsidRPr="00357753" w14:paraId="0506B3C7" w14:textId="77777777" w:rsidTr="00AC336C">
        <w:trPr>
          <w:cantSplit/>
        </w:trPr>
        <w:tc>
          <w:tcPr>
            <w:tcW w:w="2551" w:type="dxa"/>
          </w:tcPr>
          <w:p w14:paraId="3132E83D" w14:textId="4A2214D0" w:rsidR="002F00A3" w:rsidRPr="00357753" w:rsidRDefault="002F00A3" w:rsidP="002F00A3">
            <w:pPr>
              <w:pStyle w:val="ENoteTableText"/>
              <w:keepNext/>
            </w:pPr>
            <w:r w:rsidRPr="00357753">
              <w:rPr>
                <w:b/>
              </w:rPr>
              <w:t>Division 6</w:t>
            </w:r>
          </w:p>
        </w:tc>
        <w:tc>
          <w:tcPr>
            <w:tcW w:w="4961" w:type="dxa"/>
          </w:tcPr>
          <w:p w14:paraId="09044CE5" w14:textId="77777777" w:rsidR="002F00A3" w:rsidRPr="00357753" w:rsidRDefault="002F00A3" w:rsidP="002F00A3">
            <w:pPr>
              <w:pStyle w:val="ENoteTableText"/>
            </w:pPr>
          </w:p>
        </w:tc>
      </w:tr>
      <w:tr w:rsidR="002F00A3" w:rsidRPr="00357753" w14:paraId="56C8DAA5" w14:textId="77777777" w:rsidTr="00AC336C">
        <w:trPr>
          <w:cantSplit/>
        </w:trPr>
        <w:tc>
          <w:tcPr>
            <w:tcW w:w="2551" w:type="dxa"/>
          </w:tcPr>
          <w:p w14:paraId="6D2B90D0" w14:textId="77777777" w:rsidR="002F00A3" w:rsidRPr="00357753" w:rsidRDefault="002F00A3" w:rsidP="002F00A3">
            <w:pPr>
              <w:pStyle w:val="ENoteTableText"/>
              <w:tabs>
                <w:tab w:val="center" w:leader="dot" w:pos="2268"/>
              </w:tabs>
            </w:pPr>
            <w:r w:rsidRPr="00357753">
              <w:t>s 1200R</w:t>
            </w:r>
            <w:r w:rsidRPr="00357753">
              <w:tab/>
            </w:r>
          </w:p>
        </w:tc>
        <w:tc>
          <w:tcPr>
            <w:tcW w:w="4961" w:type="dxa"/>
          </w:tcPr>
          <w:p w14:paraId="3B5F6C41" w14:textId="77777777" w:rsidR="002F00A3" w:rsidRPr="00357753" w:rsidRDefault="002F00A3" w:rsidP="002F00A3">
            <w:pPr>
              <w:pStyle w:val="ENoteTableText"/>
            </w:pPr>
            <w:r w:rsidRPr="00357753">
              <w:t>ad No 85, 2007</w:t>
            </w:r>
          </w:p>
        </w:tc>
      </w:tr>
      <w:tr w:rsidR="002F00A3" w:rsidRPr="00357753" w14:paraId="62861068" w14:textId="77777777" w:rsidTr="00AC336C">
        <w:trPr>
          <w:cantSplit/>
        </w:trPr>
        <w:tc>
          <w:tcPr>
            <w:tcW w:w="2551" w:type="dxa"/>
          </w:tcPr>
          <w:p w14:paraId="7278CE65" w14:textId="77777777" w:rsidR="002F00A3" w:rsidRPr="00357753" w:rsidRDefault="002F00A3" w:rsidP="002F00A3">
            <w:pPr>
              <w:pStyle w:val="ENoteTableText"/>
              <w:tabs>
                <w:tab w:val="center" w:leader="dot" w:pos="2268"/>
              </w:tabs>
            </w:pPr>
          </w:p>
        </w:tc>
        <w:tc>
          <w:tcPr>
            <w:tcW w:w="4961" w:type="dxa"/>
          </w:tcPr>
          <w:p w14:paraId="1F92EC7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7964D9B" w14:textId="77777777" w:rsidTr="00AC336C">
        <w:trPr>
          <w:cantSplit/>
        </w:trPr>
        <w:tc>
          <w:tcPr>
            <w:tcW w:w="2551" w:type="dxa"/>
          </w:tcPr>
          <w:p w14:paraId="4C303FB2" w14:textId="77777777" w:rsidR="002F00A3" w:rsidRPr="00357753" w:rsidRDefault="002F00A3" w:rsidP="002F00A3">
            <w:pPr>
              <w:pStyle w:val="ENoteTableText"/>
            </w:pPr>
            <w:r w:rsidRPr="00357753">
              <w:rPr>
                <w:b/>
              </w:rPr>
              <w:t>Part 8.3</w:t>
            </w:r>
          </w:p>
        </w:tc>
        <w:tc>
          <w:tcPr>
            <w:tcW w:w="4961" w:type="dxa"/>
          </w:tcPr>
          <w:p w14:paraId="7208684D" w14:textId="77777777" w:rsidR="002F00A3" w:rsidRPr="00357753" w:rsidRDefault="002F00A3" w:rsidP="002F00A3">
            <w:pPr>
              <w:pStyle w:val="ENoteTableText"/>
            </w:pPr>
          </w:p>
        </w:tc>
      </w:tr>
      <w:tr w:rsidR="002F00A3" w:rsidRPr="00357753" w14:paraId="16C4B60B" w14:textId="77777777" w:rsidTr="00AC336C">
        <w:trPr>
          <w:cantSplit/>
        </w:trPr>
        <w:tc>
          <w:tcPr>
            <w:tcW w:w="2551" w:type="dxa"/>
          </w:tcPr>
          <w:p w14:paraId="6C2C020E" w14:textId="77777777" w:rsidR="002F00A3" w:rsidRPr="00357753" w:rsidRDefault="002F00A3" w:rsidP="002F00A3">
            <w:pPr>
              <w:pStyle w:val="ENoteTableText"/>
              <w:tabs>
                <w:tab w:val="center" w:leader="dot" w:pos="2268"/>
              </w:tabs>
            </w:pPr>
            <w:r w:rsidRPr="00357753">
              <w:t>s 1200S</w:t>
            </w:r>
            <w:r w:rsidRPr="00357753">
              <w:tab/>
            </w:r>
          </w:p>
        </w:tc>
        <w:tc>
          <w:tcPr>
            <w:tcW w:w="4961" w:type="dxa"/>
          </w:tcPr>
          <w:p w14:paraId="6F57CF9D" w14:textId="77777777" w:rsidR="002F00A3" w:rsidRPr="00357753" w:rsidRDefault="002F00A3" w:rsidP="002F00A3">
            <w:pPr>
              <w:pStyle w:val="ENoteTableText"/>
            </w:pPr>
            <w:r w:rsidRPr="00357753">
              <w:t>ad No 85, 2007</w:t>
            </w:r>
          </w:p>
        </w:tc>
      </w:tr>
      <w:tr w:rsidR="002F00A3" w:rsidRPr="00357753" w14:paraId="0B606555" w14:textId="77777777" w:rsidTr="00AC336C">
        <w:trPr>
          <w:cantSplit/>
        </w:trPr>
        <w:tc>
          <w:tcPr>
            <w:tcW w:w="2551" w:type="dxa"/>
          </w:tcPr>
          <w:p w14:paraId="13888F27" w14:textId="77777777" w:rsidR="002F00A3" w:rsidRPr="00357753" w:rsidRDefault="002F00A3" w:rsidP="002F00A3">
            <w:pPr>
              <w:pStyle w:val="ENoteTableText"/>
              <w:tabs>
                <w:tab w:val="center" w:leader="dot" w:pos="2268"/>
              </w:tabs>
            </w:pPr>
          </w:p>
        </w:tc>
        <w:tc>
          <w:tcPr>
            <w:tcW w:w="4961" w:type="dxa"/>
          </w:tcPr>
          <w:p w14:paraId="78E885C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42E6C59" w14:textId="77777777" w:rsidTr="00AC336C">
        <w:trPr>
          <w:cantSplit/>
        </w:trPr>
        <w:tc>
          <w:tcPr>
            <w:tcW w:w="2551" w:type="dxa"/>
          </w:tcPr>
          <w:p w14:paraId="0C1C191E" w14:textId="77777777" w:rsidR="002F00A3" w:rsidRPr="00357753" w:rsidRDefault="002F00A3" w:rsidP="002F00A3">
            <w:pPr>
              <w:pStyle w:val="ENoteTableText"/>
              <w:tabs>
                <w:tab w:val="center" w:leader="dot" w:pos="2268"/>
              </w:tabs>
            </w:pPr>
            <w:r w:rsidRPr="00357753">
              <w:t>s. 1200T</w:t>
            </w:r>
            <w:r w:rsidRPr="00357753">
              <w:tab/>
            </w:r>
          </w:p>
        </w:tc>
        <w:tc>
          <w:tcPr>
            <w:tcW w:w="4961" w:type="dxa"/>
          </w:tcPr>
          <w:p w14:paraId="2CFC3FF5" w14:textId="77777777" w:rsidR="002F00A3" w:rsidRPr="00357753" w:rsidRDefault="002F00A3" w:rsidP="002F00A3">
            <w:pPr>
              <w:pStyle w:val="ENoteTableText"/>
            </w:pPr>
            <w:r w:rsidRPr="00357753">
              <w:t>ad. No. 85, 2007</w:t>
            </w:r>
          </w:p>
        </w:tc>
      </w:tr>
      <w:tr w:rsidR="002F00A3" w:rsidRPr="00357753" w14:paraId="66CEEA8A" w14:textId="77777777" w:rsidTr="00AC336C">
        <w:trPr>
          <w:cantSplit/>
        </w:trPr>
        <w:tc>
          <w:tcPr>
            <w:tcW w:w="2551" w:type="dxa"/>
          </w:tcPr>
          <w:p w14:paraId="63FF8412" w14:textId="77777777" w:rsidR="002F00A3" w:rsidRPr="00357753" w:rsidRDefault="002F00A3" w:rsidP="002F00A3">
            <w:pPr>
              <w:pStyle w:val="ENoteTableText"/>
              <w:tabs>
                <w:tab w:val="center" w:leader="dot" w:pos="2268"/>
              </w:tabs>
            </w:pPr>
            <w:r w:rsidRPr="00357753">
              <w:t>s. 1200U</w:t>
            </w:r>
            <w:r w:rsidRPr="00357753">
              <w:tab/>
            </w:r>
          </w:p>
        </w:tc>
        <w:tc>
          <w:tcPr>
            <w:tcW w:w="4961" w:type="dxa"/>
          </w:tcPr>
          <w:p w14:paraId="5C7A9C66" w14:textId="77777777" w:rsidR="002F00A3" w:rsidRPr="00357753" w:rsidRDefault="002F00A3" w:rsidP="002F00A3">
            <w:pPr>
              <w:pStyle w:val="ENoteTableText"/>
            </w:pPr>
            <w:r w:rsidRPr="00357753">
              <w:t>ad. No. 85, 2007</w:t>
            </w:r>
          </w:p>
        </w:tc>
      </w:tr>
      <w:tr w:rsidR="002F00A3" w:rsidRPr="00357753" w14:paraId="6D98C8E4" w14:textId="77777777" w:rsidTr="00AC336C">
        <w:trPr>
          <w:cantSplit/>
        </w:trPr>
        <w:tc>
          <w:tcPr>
            <w:tcW w:w="2551" w:type="dxa"/>
          </w:tcPr>
          <w:p w14:paraId="2B08A925" w14:textId="77777777" w:rsidR="002F00A3" w:rsidRPr="00357753" w:rsidRDefault="002F00A3" w:rsidP="002F00A3">
            <w:pPr>
              <w:pStyle w:val="ENoteTableText"/>
              <w:tabs>
                <w:tab w:val="center" w:leader="dot" w:pos="2268"/>
              </w:tabs>
              <w:rPr>
                <w:noProof/>
              </w:rPr>
            </w:pPr>
            <w:r w:rsidRPr="00357753">
              <w:rPr>
                <w:noProof/>
              </w:rPr>
              <w:t>s 1201</w:t>
            </w:r>
            <w:r w:rsidRPr="00357753">
              <w:rPr>
                <w:noProof/>
              </w:rPr>
              <w:tab/>
            </w:r>
          </w:p>
        </w:tc>
        <w:tc>
          <w:tcPr>
            <w:tcW w:w="4961" w:type="dxa"/>
          </w:tcPr>
          <w:p w14:paraId="064DB155" w14:textId="77777777" w:rsidR="002F00A3" w:rsidRPr="00357753" w:rsidRDefault="002F00A3" w:rsidP="002F00A3">
            <w:pPr>
              <w:pStyle w:val="ENoteTableText"/>
            </w:pPr>
            <w:r w:rsidRPr="00357753">
              <w:t>rep No 122, 2001</w:t>
            </w:r>
          </w:p>
        </w:tc>
      </w:tr>
      <w:tr w:rsidR="002F00A3" w:rsidRPr="00357753" w14:paraId="2001459B" w14:textId="77777777" w:rsidTr="00AC336C">
        <w:trPr>
          <w:cantSplit/>
        </w:trPr>
        <w:tc>
          <w:tcPr>
            <w:tcW w:w="2551" w:type="dxa"/>
          </w:tcPr>
          <w:p w14:paraId="195FC9D1" w14:textId="77777777" w:rsidR="002F00A3" w:rsidRPr="00357753" w:rsidRDefault="002F00A3" w:rsidP="002F00A3">
            <w:pPr>
              <w:pStyle w:val="ENoteTableText"/>
              <w:tabs>
                <w:tab w:val="center" w:leader="dot" w:pos="2268"/>
              </w:tabs>
              <w:rPr>
                <w:noProof/>
              </w:rPr>
            </w:pPr>
            <w:r w:rsidRPr="00357753">
              <w:rPr>
                <w:noProof/>
              </w:rPr>
              <w:t>s 1202</w:t>
            </w:r>
            <w:r w:rsidRPr="00357753">
              <w:rPr>
                <w:noProof/>
              </w:rPr>
              <w:tab/>
            </w:r>
          </w:p>
        </w:tc>
        <w:tc>
          <w:tcPr>
            <w:tcW w:w="4961" w:type="dxa"/>
          </w:tcPr>
          <w:p w14:paraId="0ACE1B7D" w14:textId="77777777" w:rsidR="002F00A3" w:rsidRPr="00357753" w:rsidRDefault="002F00A3" w:rsidP="002F00A3">
            <w:pPr>
              <w:pStyle w:val="ENoteTableText"/>
            </w:pPr>
            <w:r w:rsidRPr="00357753">
              <w:t>rep No 122, 2001</w:t>
            </w:r>
          </w:p>
        </w:tc>
      </w:tr>
      <w:tr w:rsidR="002F00A3" w:rsidRPr="00357753" w14:paraId="685A0DEB" w14:textId="77777777" w:rsidTr="00AC336C">
        <w:trPr>
          <w:cantSplit/>
        </w:trPr>
        <w:tc>
          <w:tcPr>
            <w:tcW w:w="2551" w:type="dxa"/>
          </w:tcPr>
          <w:p w14:paraId="6BD811D0" w14:textId="77777777" w:rsidR="002F00A3" w:rsidRPr="00357753" w:rsidRDefault="002F00A3" w:rsidP="002F00A3">
            <w:pPr>
              <w:pStyle w:val="ENoteTableText"/>
              <w:tabs>
                <w:tab w:val="center" w:leader="dot" w:pos="2268"/>
              </w:tabs>
              <w:rPr>
                <w:noProof/>
              </w:rPr>
            </w:pPr>
            <w:r w:rsidRPr="00357753">
              <w:rPr>
                <w:noProof/>
              </w:rPr>
              <w:t>s 1204</w:t>
            </w:r>
            <w:r w:rsidRPr="00357753">
              <w:rPr>
                <w:noProof/>
              </w:rPr>
              <w:tab/>
            </w:r>
          </w:p>
        </w:tc>
        <w:tc>
          <w:tcPr>
            <w:tcW w:w="4961" w:type="dxa"/>
          </w:tcPr>
          <w:p w14:paraId="5B3055D7" w14:textId="77777777" w:rsidR="002F00A3" w:rsidRPr="00357753" w:rsidRDefault="002F00A3" w:rsidP="002F00A3">
            <w:pPr>
              <w:pStyle w:val="ENoteTableText"/>
            </w:pPr>
            <w:r w:rsidRPr="00357753">
              <w:t>rep No 122, 2001</w:t>
            </w:r>
          </w:p>
        </w:tc>
      </w:tr>
      <w:tr w:rsidR="002F00A3" w:rsidRPr="00357753" w14:paraId="5E82D352" w14:textId="77777777" w:rsidTr="00AC336C">
        <w:trPr>
          <w:cantSplit/>
        </w:trPr>
        <w:tc>
          <w:tcPr>
            <w:tcW w:w="2551" w:type="dxa"/>
          </w:tcPr>
          <w:p w14:paraId="61D4D107" w14:textId="77777777" w:rsidR="002F00A3" w:rsidRPr="00357753" w:rsidRDefault="002F00A3" w:rsidP="002F00A3">
            <w:pPr>
              <w:pStyle w:val="ENoteTableText"/>
              <w:tabs>
                <w:tab w:val="center" w:leader="dot" w:pos="2268"/>
              </w:tabs>
              <w:rPr>
                <w:noProof/>
              </w:rPr>
            </w:pPr>
            <w:r w:rsidRPr="00357753">
              <w:rPr>
                <w:noProof/>
              </w:rPr>
              <w:t>s 1205</w:t>
            </w:r>
            <w:r w:rsidRPr="00357753">
              <w:rPr>
                <w:noProof/>
              </w:rPr>
              <w:tab/>
            </w:r>
          </w:p>
        </w:tc>
        <w:tc>
          <w:tcPr>
            <w:tcW w:w="4961" w:type="dxa"/>
          </w:tcPr>
          <w:p w14:paraId="3C63DF85" w14:textId="77777777" w:rsidR="002F00A3" w:rsidRPr="00357753" w:rsidRDefault="002F00A3" w:rsidP="002F00A3">
            <w:pPr>
              <w:pStyle w:val="ENoteTableText"/>
            </w:pPr>
            <w:r w:rsidRPr="00357753">
              <w:t>rep No 122, 2001</w:t>
            </w:r>
          </w:p>
        </w:tc>
      </w:tr>
      <w:tr w:rsidR="002F00A3" w:rsidRPr="00357753" w14:paraId="16E8997C" w14:textId="77777777" w:rsidTr="00AC336C">
        <w:trPr>
          <w:cantSplit/>
        </w:trPr>
        <w:tc>
          <w:tcPr>
            <w:tcW w:w="2551" w:type="dxa"/>
          </w:tcPr>
          <w:p w14:paraId="5BF1E11B" w14:textId="77777777" w:rsidR="002F00A3" w:rsidRPr="00357753" w:rsidRDefault="002F00A3" w:rsidP="002F00A3">
            <w:pPr>
              <w:pStyle w:val="ENoteTableText"/>
              <w:tabs>
                <w:tab w:val="center" w:leader="dot" w:pos="2268"/>
              </w:tabs>
            </w:pPr>
            <w:r w:rsidRPr="00357753">
              <w:rPr>
                <w:noProof/>
              </w:rPr>
              <w:t>s 1205A</w:t>
            </w:r>
            <w:r w:rsidRPr="00357753">
              <w:rPr>
                <w:noProof/>
              </w:rPr>
              <w:tab/>
            </w:r>
          </w:p>
        </w:tc>
        <w:tc>
          <w:tcPr>
            <w:tcW w:w="4961" w:type="dxa"/>
          </w:tcPr>
          <w:p w14:paraId="6955AD5C" w14:textId="77777777" w:rsidR="002F00A3" w:rsidRPr="00357753" w:rsidRDefault="002F00A3" w:rsidP="002F00A3">
            <w:pPr>
              <w:pStyle w:val="ENoteTableText"/>
            </w:pPr>
            <w:r w:rsidRPr="00357753">
              <w:t>rep No 122, 2001</w:t>
            </w:r>
          </w:p>
        </w:tc>
      </w:tr>
      <w:tr w:rsidR="002F00A3" w:rsidRPr="00357753" w14:paraId="7F47300F" w14:textId="77777777" w:rsidTr="00AC336C">
        <w:trPr>
          <w:cantSplit/>
        </w:trPr>
        <w:tc>
          <w:tcPr>
            <w:tcW w:w="2551" w:type="dxa"/>
          </w:tcPr>
          <w:p w14:paraId="7454F592" w14:textId="77777777" w:rsidR="002F00A3" w:rsidRPr="00357753" w:rsidRDefault="002F00A3" w:rsidP="002F00A3">
            <w:pPr>
              <w:pStyle w:val="ENoteTableText"/>
              <w:tabs>
                <w:tab w:val="center" w:leader="dot" w:pos="2268"/>
              </w:tabs>
              <w:rPr>
                <w:noProof/>
              </w:rPr>
            </w:pPr>
            <w:r w:rsidRPr="00357753">
              <w:rPr>
                <w:noProof/>
              </w:rPr>
              <w:t>s 1206</w:t>
            </w:r>
            <w:r w:rsidRPr="00357753">
              <w:rPr>
                <w:noProof/>
              </w:rPr>
              <w:tab/>
            </w:r>
          </w:p>
        </w:tc>
        <w:tc>
          <w:tcPr>
            <w:tcW w:w="4961" w:type="dxa"/>
          </w:tcPr>
          <w:p w14:paraId="7A5DE5D6" w14:textId="77777777" w:rsidR="002F00A3" w:rsidRPr="00357753" w:rsidRDefault="002F00A3" w:rsidP="002F00A3">
            <w:pPr>
              <w:pStyle w:val="ENoteTableText"/>
            </w:pPr>
            <w:r w:rsidRPr="00357753">
              <w:t>rep No 122, 2001</w:t>
            </w:r>
          </w:p>
        </w:tc>
      </w:tr>
      <w:tr w:rsidR="002F00A3" w:rsidRPr="00357753" w14:paraId="337EF0FE" w14:textId="77777777" w:rsidTr="00AC336C">
        <w:trPr>
          <w:cantSplit/>
        </w:trPr>
        <w:tc>
          <w:tcPr>
            <w:tcW w:w="2551" w:type="dxa"/>
          </w:tcPr>
          <w:p w14:paraId="690BB040" w14:textId="77777777" w:rsidR="002F00A3" w:rsidRPr="00357753" w:rsidRDefault="002F00A3" w:rsidP="002F00A3">
            <w:pPr>
              <w:pStyle w:val="ENoteTableText"/>
              <w:tabs>
                <w:tab w:val="center" w:leader="dot" w:pos="2268"/>
              </w:tabs>
              <w:rPr>
                <w:noProof/>
              </w:rPr>
            </w:pPr>
            <w:r w:rsidRPr="00357753">
              <w:rPr>
                <w:noProof/>
              </w:rPr>
              <w:t>s 1207</w:t>
            </w:r>
            <w:r w:rsidRPr="00357753">
              <w:rPr>
                <w:noProof/>
              </w:rPr>
              <w:tab/>
            </w:r>
          </w:p>
        </w:tc>
        <w:tc>
          <w:tcPr>
            <w:tcW w:w="4961" w:type="dxa"/>
          </w:tcPr>
          <w:p w14:paraId="00756A62" w14:textId="77777777" w:rsidR="002F00A3" w:rsidRPr="00357753" w:rsidRDefault="002F00A3" w:rsidP="002F00A3">
            <w:pPr>
              <w:pStyle w:val="ENoteTableText"/>
            </w:pPr>
            <w:r w:rsidRPr="00357753">
              <w:t>rep No 122, 2001</w:t>
            </w:r>
          </w:p>
        </w:tc>
      </w:tr>
      <w:tr w:rsidR="002F00A3" w:rsidRPr="00357753" w14:paraId="483A6161" w14:textId="77777777" w:rsidTr="00AC336C">
        <w:trPr>
          <w:cantSplit/>
        </w:trPr>
        <w:tc>
          <w:tcPr>
            <w:tcW w:w="2551" w:type="dxa"/>
          </w:tcPr>
          <w:p w14:paraId="27F00D61" w14:textId="77777777" w:rsidR="002F00A3" w:rsidRPr="00357753" w:rsidRDefault="002F00A3" w:rsidP="002F00A3">
            <w:pPr>
              <w:pStyle w:val="ENoteTableText"/>
              <w:tabs>
                <w:tab w:val="center" w:leader="dot" w:pos="2268"/>
              </w:tabs>
              <w:rPr>
                <w:noProof/>
              </w:rPr>
            </w:pPr>
            <w:r w:rsidRPr="00357753">
              <w:rPr>
                <w:noProof/>
              </w:rPr>
              <w:t>s 1208</w:t>
            </w:r>
            <w:r w:rsidRPr="00357753">
              <w:rPr>
                <w:noProof/>
              </w:rPr>
              <w:tab/>
            </w:r>
          </w:p>
        </w:tc>
        <w:tc>
          <w:tcPr>
            <w:tcW w:w="4961" w:type="dxa"/>
          </w:tcPr>
          <w:p w14:paraId="3F3DFDB2" w14:textId="77777777" w:rsidR="002F00A3" w:rsidRPr="00357753" w:rsidRDefault="002F00A3" w:rsidP="002F00A3">
            <w:pPr>
              <w:pStyle w:val="ENoteTableText"/>
            </w:pPr>
            <w:r w:rsidRPr="00357753">
              <w:t>rep No 122, 2001</w:t>
            </w:r>
          </w:p>
        </w:tc>
      </w:tr>
      <w:tr w:rsidR="002F00A3" w:rsidRPr="00357753" w14:paraId="633357D8" w14:textId="77777777" w:rsidTr="00AC336C">
        <w:trPr>
          <w:cantSplit/>
        </w:trPr>
        <w:tc>
          <w:tcPr>
            <w:tcW w:w="2551" w:type="dxa"/>
          </w:tcPr>
          <w:p w14:paraId="02B6A1F4" w14:textId="77777777" w:rsidR="002F00A3" w:rsidRPr="00357753" w:rsidRDefault="002F00A3" w:rsidP="002F00A3">
            <w:pPr>
              <w:pStyle w:val="ENoteTableText"/>
              <w:tabs>
                <w:tab w:val="center" w:leader="dot" w:pos="2268"/>
              </w:tabs>
              <w:rPr>
                <w:noProof/>
              </w:rPr>
            </w:pPr>
            <w:r w:rsidRPr="00357753">
              <w:rPr>
                <w:noProof/>
              </w:rPr>
              <w:t>s 1209</w:t>
            </w:r>
            <w:r w:rsidRPr="00357753">
              <w:rPr>
                <w:noProof/>
              </w:rPr>
              <w:tab/>
            </w:r>
          </w:p>
        </w:tc>
        <w:tc>
          <w:tcPr>
            <w:tcW w:w="4961" w:type="dxa"/>
          </w:tcPr>
          <w:p w14:paraId="336FCDB5" w14:textId="77777777" w:rsidR="002F00A3" w:rsidRPr="00357753" w:rsidRDefault="002F00A3" w:rsidP="002F00A3">
            <w:pPr>
              <w:pStyle w:val="ENoteTableText"/>
            </w:pPr>
            <w:r w:rsidRPr="00357753">
              <w:t>rep No 122, 2001</w:t>
            </w:r>
          </w:p>
        </w:tc>
      </w:tr>
      <w:tr w:rsidR="002F00A3" w:rsidRPr="00357753" w14:paraId="30025C9E" w14:textId="77777777" w:rsidTr="00AC336C">
        <w:trPr>
          <w:cantSplit/>
        </w:trPr>
        <w:tc>
          <w:tcPr>
            <w:tcW w:w="2551" w:type="dxa"/>
          </w:tcPr>
          <w:p w14:paraId="43BDE810" w14:textId="77777777" w:rsidR="002F00A3" w:rsidRPr="00357753" w:rsidRDefault="002F00A3" w:rsidP="002F00A3">
            <w:pPr>
              <w:pStyle w:val="ENoteTableText"/>
              <w:tabs>
                <w:tab w:val="center" w:leader="dot" w:pos="2268"/>
              </w:tabs>
              <w:rPr>
                <w:noProof/>
              </w:rPr>
            </w:pPr>
            <w:r w:rsidRPr="00357753">
              <w:rPr>
                <w:b/>
                <w:noProof/>
              </w:rPr>
              <w:t>Chapter 8A</w:t>
            </w:r>
          </w:p>
        </w:tc>
        <w:tc>
          <w:tcPr>
            <w:tcW w:w="4961" w:type="dxa"/>
          </w:tcPr>
          <w:p w14:paraId="677C8B8C" w14:textId="77777777" w:rsidR="002F00A3" w:rsidRPr="00357753" w:rsidRDefault="002F00A3" w:rsidP="002F00A3">
            <w:pPr>
              <w:pStyle w:val="ENoteTableText"/>
            </w:pPr>
          </w:p>
        </w:tc>
      </w:tr>
      <w:tr w:rsidR="002F00A3" w:rsidRPr="00357753" w14:paraId="009EFE3B" w14:textId="77777777" w:rsidTr="00AC336C">
        <w:trPr>
          <w:cantSplit/>
        </w:trPr>
        <w:tc>
          <w:tcPr>
            <w:tcW w:w="2551" w:type="dxa"/>
          </w:tcPr>
          <w:p w14:paraId="65A7DC4F" w14:textId="77777777" w:rsidR="002F00A3" w:rsidRPr="00357753" w:rsidRDefault="002F00A3" w:rsidP="002F00A3">
            <w:pPr>
              <w:pStyle w:val="ENoteTableText"/>
              <w:tabs>
                <w:tab w:val="center" w:leader="dot" w:pos="2268"/>
              </w:tabs>
              <w:rPr>
                <w:noProof/>
              </w:rPr>
            </w:pPr>
            <w:r w:rsidRPr="00357753">
              <w:rPr>
                <w:noProof/>
              </w:rPr>
              <w:t>Chapter 8A</w:t>
            </w:r>
            <w:r w:rsidRPr="00357753">
              <w:rPr>
                <w:noProof/>
              </w:rPr>
              <w:tab/>
            </w:r>
          </w:p>
        </w:tc>
        <w:tc>
          <w:tcPr>
            <w:tcW w:w="4961" w:type="dxa"/>
          </w:tcPr>
          <w:p w14:paraId="73BBA467" w14:textId="77777777" w:rsidR="002F00A3" w:rsidRPr="00357753" w:rsidRDefault="002F00A3" w:rsidP="002F00A3">
            <w:pPr>
              <w:pStyle w:val="ENoteTableText"/>
            </w:pPr>
            <w:r w:rsidRPr="00357753">
              <w:t>ad No 61, 2018</w:t>
            </w:r>
          </w:p>
        </w:tc>
      </w:tr>
      <w:tr w:rsidR="002F00A3" w:rsidRPr="00357753" w14:paraId="04F96C8A" w14:textId="77777777" w:rsidTr="00AC336C">
        <w:trPr>
          <w:cantSplit/>
        </w:trPr>
        <w:tc>
          <w:tcPr>
            <w:tcW w:w="2551" w:type="dxa"/>
          </w:tcPr>
          <w:p w14:paraId="6E8BC5D1" w14:textId="77777777" w:rsidR="002F00A3" w:rsidRPr="00357753" w:rsidRDefault="002F00A3" w:rsidP="002F00A3">
            <w:pPr>
              <w:pStyle w:val="ENoteTableText"/>
              <w:tabs>
                <w:tab w:val="center" w:leader="dot" w:pos="2268"/>
              </w:tabs>
              <w:rPr>
                <w:noProof/>
              </w:rPr>
            </w:pPr>
            <w:r w:rsidRPr="00357753">
              <w:rPr>
                <w:b/>
                <w:noProof/>
              </w:rPr>
              <w:t>Part 8A.1</w:t>
            </w:r>
          </w:p>
        </w:tc>
        <w:tc>
          <w:tcPr>
            <w:tcW w:w="4961" w:type="dxa"/>
          </w:tcPr>
          <w:p w14:paraId="0330DF76" w14:textId="77777777" w:rsidR="002F00A3" w:rsidRPr="00357753" w:rsidRDefault="002F00A3" w:rsidP="002F00A3">
            <w:pPr>
              <w:pStyle w:val="ENoteTableText"/>
            </w:pPr>
          </w:p>
        </w:tc>
      </w:tr>
      <w:tr w:rsidR="002F00A3" w:rsidRPr="00357753" w14:paraId="2DD12639" w14:textId="77777777" w:rsidTr="00AC336C">
        <w:trPr>
          <w:cantSplit/>
        </w:trPr>
        <w:tc>
          <w:tcPr>
            <w:tcW w:w="2551" w:type="dxa"/>
          </w:tcPr>
          <w:p w14:paraId="6FC5A63A" w14:textId="77777777" w:rsidR="002F00A3" w:rsidRPr="00357753" w:rsidRDefault="002F00A3" w:rsidP="002F00A3">
            <w:pPr>
              <w:pStyle w:val="ENoteTableText"/>
              <w:tabs>
                <w:tab w:val="center" w:leader="dot" w:pos="2268"/>
              </w:tabs>
              <w:rPr>
                <w:noProof/>
              </w:rPr>
            </w:pPr>
            <w:r w:rsidRPr="00357753">
              <w:rPr>
                <w:noProof/>
              </w:rPr>
              <w:t>s 1210</w:t>
            </w:r>
            <w:r w:rsidRPr="00357753">
              <w:rPr>
                <w:noProof/>
              </w:rPr>
              <w:tab/>
            </w:r>
          </w:p>
        </w:tc>
        <w:tc>
          <w:tcPr>
            <w:tcW w:w="4961" w:type="dxa"/>
          </w:tcPr>
          <w:p w14:paraId="0C86E378" w14:textId="77777777" w:rsidR="002F00A3" w:rsidRPr="00357753" w:rsidRDefault="002F00A3" w:rsidP="002F00A3">
            <w:pPr>
              <w:pStyle w:val="ENoteTableText"/>
            </w:pPr>
            <w:r w:rsidRPr="00357753">
              <w:t>rep No 122, 2001</w:t>
            </w:r>
          </w:p>
        </w:tc>
      </w:tr>
      <w:tr w:rsidR="002F00A3" w:rsidRPr="00357753" w14:paraId="606FAA5B" w14:textId="77777777" w:rsidTr="00AC336C">
        <w:trPr>
          <w:cantSplit/>
        </w:trPr>
        <w:tc>
          <w:tcPr>
            <w:tcW w:w="2551" w:type="dxa"/>
          </w:tcPr>
          <w:p w14:paraId="4BB411F4" w14:textId="77777777" w:rsidR="002F00A3" w:rsidRPr="00357753" w:rsidRDefault="002F00A3" w:rsidP="002F00A3">
            <w:pPr>
              <w:pStyle w:val="ENoteTableText"/>
              <w:tabs>
                <w:tab w:val="center" w:leader="dot" w:pos="2268"/>
              </w:tabs>
              <w:rPr>
                <w:noProof/>
              </w:rPr>
            </w:pPr>
          </w:p>
        </w:tc>
        <w:tc>
          <w:tcPr>
            <w:tcW w:w="4961" w:type="dxa"/>
          </w:tcPr>
          <w:p w14:paraId="56218EC9" w14:textId="77777777" w:rsidR="002F00A3" w:rsidRPr="00357753" w:rsidRDefault="002F00A3" w:rsidP="002F00A3">
            <w:pPr>
              <w:pStyle w:val="ENoteTableText"/>
            </w:pPr>
            <w:r w:rsidRPr="00357753">
              <w:t>ad No 61, 2018</w:t>
            </w:r>
          </w:p>
        </w:tc>
      </w:tr>
      <w:tr w:rsidR="002F00A3" w:rsidRPr="00357753" w14:paraId="1EF41956" w14:textId="77777777" w:rsidTr="00AC336C">
        <w:trPr>
          <w:cantSplit/>
        </w:trPr>
        <w:tc>
          <w:tcPr>
            <w:tcW w:w="2551" w:type="dxa"/>
          </w:tcPr>
          <w:p w14:paraId="5D5B8CAF" w14:textId="77777777" w:rsidR="002F00A3" w:rsidRPr="00357753" w:rsidRDefault="002F00A3" w:rsidP="002F00A3">
            <w:pPr>
              <w:pStyle w:val="ENoteTableText"/>
              <w:tabs>
                <w:tab w:val="center" w:leader="dot" w:pos="2268"/>
              </w:tabs>
              <w:rPr>
                <w:noProof/>
              </w:rPr>
            </w:pPr>
          </w:p>
        </w:tc>
        <w:tc>
          <w:tcPr>
            <w:tcW w:w="4961" w:type="dxa"/>
          </w:tcPr>
          <w:p w14:paraId="1C3100B0" w14:textId="41C866E6" w:rsidR="002F00A3" w:rsidRPr="00357753" w:rsidRDefault="002F00A3" w:rsidP="002F00A3">
            <w:pPr>
              <w:pStyle w:val="ENoteTableText"/>
            </w:pPr>
            <w:r w:rsidRPr="00357753">
              <w:t>rs No 76, 2023</w:t>
            </w:r>
          </w:p>
        </w:tc>
      </w:tr>
      <w:tr w:rsidR="002F00A3" w:rsidRPr="00357753" w14:paraId="29B1E050" w14:textId="77777777" w:rsidTr="00AC336C">
        <w:trPr>
          <w:cantSplit/>
        </w:trPr>
        <w:tc>
          <w:tcPr>
            <w:tcW w:w="2551" w:type="dxa"/>
          </w:tcPr>
          <w:p w14:paraId="36E75022" w14:textId="77777777" w:rsidR="002F00A3" w:rsidRPr="00357753" w:rsidRDefault="002F00A3" w:rsidP="002F00A3">
            <w:pPr>
              <w:pStyle w:val="ENoteTableText"/>
              <w:tabs>
                <w:tab w:val="center" w:leader="dot" w:pos="2268"/>
              </w:tabs>
              <w:rPr>
                <w:noProof/>
              </w:rPr>
            </w:pPr>
            <w:r w:rsidRPr="00357753">
              <w:rPr>
                <w:noProof/>
              </w:rPr>
              <w:t>s 1210A</w:t>
            </w:r>
            <w:r w:rsidRPr="00357753">
              <w:rPr>
                <w:noProof/>
              </w:rPr>
              <w:tab/>
            </w:r>
          </w:p>
        </w:tc>
        <w:tc>
          <w:tcPr>
            <w:tcW w:w="4961" w:type="dxa"/>
          </w:tcPr>
          <w:p w14:paraId="62F9F17B" w14:textId="77777777" w:rsidR="002F00A3" w:rsidRPr="00357753" w:rsidRDefault="002F00A3" w:rsidP="002F00A3">
            <w:pPr>
              <w:pStyle w:val="ENoteTableText"/>
            </w:pPr>
            <w:r w:rsidRPr="00357753">
              <w:t>ad No 61, 2018</w:t>
            </w:r>
          </w:p>
        </w:tc>
      </w:tr>
      <w:tr w:rsidR="002F00A3" w:rsidRPr="00357753" w14:paraId="35D6346B" w14:textId="77777777" w:rsidTr="00AC336C">
        <w:trPr>
          <w:cantSplit/>
        </w:trPr>
        <w:tc>
          <w:tcPr>
            <w:tcW w:w="2551" w:type="dxa"/>
          </w:tcPr>
          <w:p w14:paraId="27F734BB" w14:textId="77777777" w:rsidR="002F00A3" w:rsidRPr="00357753" w:rsidRDefault="002F00A3" w:rsidP="002F00A3">
            <w:pPr>
              <w:pStyle w:val="ENoteTableText"/>
              <w:tabs>
                <w:tab w:val="center" w:leader="dot" w:pos="2268"/>
              </w:tabs>
              <w:rPr>
                <w:noProof/>
              </w:rPr>
            </w:pPr>
            <w:r w:rsidRPr="00357753">
              <w:rPr>
                <w:noProof/>
              </w:rPr>
              <w:t>s 1210B</w:t>
            </w:r>
            <w:r w:rsidRPr="00357753">
              <w:rPr>
                <w:noProof/>
              </w:rPr>
              <w:tab/>
            </w:r>
          </w:p>
        </w:tc>
        <w:tc>
          <w:tcPr>
            <w:tcW w:w="4961" w:type="dxa"/>
          </w:tcPr>
          <w:p w14:paraId="51AEB157" w14:textId="77777777" w:rsidR="002F00A3" w:rsidRPr="00357753" w:rsidRDefault="002F00A3" w:rsidP="002F00A3">
            <w:pPr>
              <w:pStyle w:val="ENoteTableText"/>
            </w:pPr>
            <w:r w:rsidRPr="00357753">
              <w:t>ad No 61, 2018</w:t>
            </w:r>
          </w:p>
        </w:tc>
      </w:tr>
      <w:tr w:rsidR="002F00A3" w:rsidRPr="00357753" w14:paraId="2DF7D8BA" w14:textId="77777777" w:rsidTr="00AC336C">
        <w:trPr>
          <w:cantSplit/>
        </w:trPr>
        <w:tc>
          <w:tcPr>
            <w:tcW w:w="2551" w:type="dxa"/>
          </w:tcPr>
          <w:p w14:paraId="75A5B03B" w14:textId="77777777" w:rsidR="002F00A3" w:rsidRPr="00357753" w:rsidRDefault="002F00A3" w:rsidP="002F00A3">
            <w:pPr>
              <w:pStyle w:val="ENoteTableText"/>
              <w:keepNext/>
              <w:tabs>
                <w:tab w:val="center" w:leader="dot" w:pos="2268"/>
              </w:tabs>
              <w:rPr>
                <w:noProof/>
              </w:rPr>
            </w:pPr>
            <w:r w:rsidRPr="00357753">
              <w:rPr>
                <w:b/>
                <w:noProof/>
              </w:rPr>
              <w:t>Part 8A.2</w:t>
            </w:r>
          </w:p>
        </w:tc>
        <w:tc>
          <w:tcPr>
            <w:tcW w:w="4961" w:type="dxa"/>
          </w:tcPr>
          <w:p w14:paraId="7066AC96" w14:textId="77777777" w:rsidR="002F00A3" w:rsidRPr="00357753" w:rsidRDefault="002F00A3" w:rsidP="002F00A3">
            <w:pPr>
              <w:pStyle w:val="ENoteTableText"/>
              <w:keepNext/>
            </w:pPr>
          </w:p>
        </w:tc>
      </w:tr>
      <w:tr w:rsidR="002F00A3" w:rsidRPr="00357753" w14:paraId="687F35DC" w14:textId="77777777" w:rsidTr="00AC336C">
        <w:trPr>
          <w:cantSplit/>
        </w:trPr>
        <w:tc>
          <w:tcPr>
            <w:tcW w:w="2551" w:type="dxa"/>
          </w:tcPr>
          <w:p w14:paraId="18421025" w14:textId="77777777" w:rsidR="002F00A3" w:rsidRPr="00357753" w:rsidRDefault="002F00A3" w:rsidP="002F00A3">
            <w:pPr>
              <w:pStyle w:val="ENoteTableText"/>
              <w:tabs>
                <w:tab w:val="center" w:leader="dot" w:pos="2268"/>
              </w:tabs>
              <w:rPr>
                <w:noProof/>
              </w:rPr>
            </w:pPr>
            <w:r w:rsidRPr="00357753">
              <w:rPr>
                <w:noProof/>
              </w:rPr>
              <w:t>s 1211</w:t>
            </w:r>
            <w:r w:rsidRPr="00357753">
              <w:rPr>
                <w:noProof/>
              </w:rPr>
              <w:tab/>
            </w:r>
          </w:p>
        </w:tc>
        <w:tc>
          <w:tcPr>
            <w:tcW w:w="4961" w:type="dxa"/>
          </w:tcPr>
          <w:p w14:paraId="3972143D" w14:textId="77777777" w:rsidR="002F00A3" w:rsidRPr="00357753" w:rsidRDefault="002F00A3" w:rsidP="002F00A3">
            <w:pPr>
              <w:pStyle w:val="ENoteTableText"/>
            </w:pPr>
            <w:r w:rsidRPr="00357753">
              <w:t>rep No 122, 2001</w:t>
            </w:r>
          </w:p>
        </w:tc>
      </w:tr>
      <w:tr w:rsidR="002F00A3" w:rsidRPr="00357753" w14:paraId="1BEEC4D4" w14:textId="77777777" w:rsidTr="00AC336C">
        <w:trPr>
          <w:cantSplit/>
        </w:trPr>
        <w:tc>
          <w:tcPr>
            <w:tcW w:w="2551" w:type="dxa"/>
          </w:tcPr>
          <w:p w14:paraId="7342209F" w14:textId="77777777" w:rsidR="002F00A3" w:rsidRPr="00357753" w:rsidRDefault="002F00A3" w:rsidP="002F00A3">
            <w:pPr>
              <w:pStyle w:val="ENoteTableText"/>
              <w:tabs>
                <w:tab w:val="center" w:leader="dot" w:pos="2268"/>
              </w:tabs>
              <w:rPr>
                <w:noProof/>
              </w:rPr>
            </w:pPr>
          </w:p>
        </w:tc>
        <w:tc>
          <w:tcPr>
            <w:tcW w:w="4961" w:type="dxa"/>
          </w:tcPr>
          <w:p w14:paraId="4AEA5C96" w14:textId="77777777" w:rsidR="002F00A3" w:rsidRPr="00357753" w:rsidRDefault="002F00A3" w:rsidP="002F00A3">
            <w:pPr>
              <w:pStyle w:val="ENoteTableText"/>
            </w:pPr>
            <w:r w:rsidRPr="00357753">
              <w:t>ad No 61, 2018</w:t>
            </w:r>
          </w:p>
        </w:tc>
      </w:tr>
      <w:tr w:rsidR="002F00A3" w:rsidRPr="00357753" w14:paraId="300B316D" w14:textId="77777777" w:rsidTr="00AC336C">
        <w:trPr>
          <w:cantSplit/>
        </w:trPr>
        <w:tc>
          <w:tcPr>
            <w:tcW w:w="2551" w:type="dxa"/>
          </w:tcPr>
          <w:p w14:paraId="3201C6CB" w14:textId="77777777" w:rsidR="002F00A3" w:rsidRPr="00357753" w:rsidRDefault="002F00A3" w:rsidP="002F00A3">
            <w:pPr>
              <w:pStyle w:val="ENoteTableText"/>
              <w:tabs>
                <w:tab w:val="center" w:leader="dot" w:pos="2268"/>
              </w:tabs>
              <w:rPr>
                <w:noProof/>
              </w:rPr>
            </w:pPr>
            <w:r w:rsidRPr="00357753">
              <w:rPr>
                <w:noProof/>
              </w:rPr>
              <w:t>s 1211A</w:t>
            </w:r>
            <w:r w:rsidRPr="00357753">
              <w:rPr>
                <w:noProof/>
              </w:rPr>
              <w:tab/>
            </w:r>
          </w:p>
        </w:tc>
        <w:tc>
          <w:tcPr>
            <w:tcW w:w="4961" w:type="dxa"/>
          </w:tcPr>
          <w:p w14:paraId="0934220E" w14:textId="77777777" w:rsidR="002F00A3" w:rsidRPr="00357753" w:rsidRDefault="002F00A3" w:rsidP="002F00A3">
            <w:pPr>
              <w:pStyle w:val="ENoteTableText"/>
            </w:pPr>
            <w:r w:rsidRPr="00357753">
              <w:t>ad No 61, 2018</w:t>
            </w:r>
          </w:p>
        </w:tc>
      </w:tr>
      <w:tr w:rsidR="002F00A3" w:rsidRPr="00357753" w14:paraId="3F87F041" w14:textId="77777777" w:rsidTr="00AC336C">
        <w:trPr>
          <w:cantSplit/>
        </w:trPr>
        <w:tc>
          <w:tcPr>
            <w:tcW w:w="2551" w:type="dxa"/>
          </w:tcPr>
          <w:p w14:paraId="6207E938" w14:textId="77777777" w:rsidR="002F00A3" w:rsidRPr="00357753" w:rsidRDefault="002F00A3" w:rsidP="002F00A3">
            <w:pPr>
              <w:pStyle w:val="ENoteTableText"/>
              <w:tabs>
                <w:tab w:val="center" w:leader="dot" w:pos="2268"/>
              </w:tabs>
              <w:rPr>
                <w:noProof/>
              </w:rPr>
            </w:pPr>
          </w:p>
        </w:tc>
        <w:tc>
          <w:tcPr>
            <w:tcW w:w="4961" w:type="dxa"/>
          </w:tcPr>
          <w:p w14:paraId="648AE534" w14:textId="7C78177B" w:rsidR="002F00A3" w:rsidRPr="00357753" w:rsidRDefault="002F00A3" w:rsidP="002F00A3">
            <w:pPr>
              <w:pStyle w:val="ENoteTableText"/>
            </w:pPr>
            <w:r w:rsidRPr="00357753">
              <w:t>am No 76, 2023</w:t>
            </w:r>
          </w:p>
        </w:tc>
      </w:tr>
      <w:tr w:rsidR="002F00A3" w:rsidRPr="00357753" w14:paraId="636EE9D0" w14:textId="77777777" w:rsidTr="00AC336C">
        <w:trPr>
          <w:cantSplit/>
        </w:trPr>
        <w:tc>
          <w:tcPr>
            <w:tcW w:w="2551" w:type="dxa"/>
          </w:tcPr>
          <w:p w14:paraId="3874013C" w14:textId="77777777" w:rsidR="002F00A3" w:rsidRPr="00357753" w:rsidRDefault="002F00A3" w:rsidP="002F00A3">
            <w:pPr>
              <w:pStyle w:val="ENoteTableText"/>
              <w:tabs>
                <w:tab w:val="center" w:leader="dot" w:pos="2268"/>
              </w:tabs>
              <w:rPr>
                <w:noProof/>
              </w:rPr>
            </w:pPr>
            <w:r w:rsidRPr="00357753">
              <w:rPr>
                <w:noProof/>
              </w:rPr>
              <w:t>s 1211B</w:t>
            </w:r>
            <w:r w:rsidRPr="00357753">
              <w:rPr>
                <w:noProof/>
              </w:rPr>
              <w:tab/>
            </w:r>
          </w:p>
        </w:tc>
        <w:tc>
          <w:tcPr>
            <w:tcW w:w="4961" w:type="dxa"/>
          </w:tcPr>
          <w:p w14:paraId="55601E15" w14:textId="77777777" w:rsidR="002F00A3" w:rsidRPr="00357753" w:rsidRDefault="002F00A3" w:rsidP="002F00A3">
            <w:pPr>
              <w:pStyle w:val="ENoteTableText"/>
            </w:pPr>
            <w:r w:rsidRPr="00357753">
              <w:t>ad No 61, 2018</w:t>
            </w:r>
          </w:p>
        </w:tc>
      </w:tr>
      <w:tr w:rsidR="002F00A3" w:rsidRPr="00357753" w14:paraId="6BCFA2B4" w14:textId="77777777" w:rsidTr="00AC336C">
        <w:trPr>
          <w:cantSplit/>
        </w:trPr>
        <w:tc>
          <w:tcPr>
            <w:tcW w:w="2551" w:type="dxa"/>
          </w:tcPr>
          <w:p w14:paraId="310CB6C4" w14:textId="77777777" w:rsidR="002F00A3" w:rsidRPr="00357753" w:rsidRDefault="002F00A3" w:rsidP="002F00A3">
            <w:pPr>
              <w:pStyle w:val="ENoteTableText"/>
              <w:tabs>
                <w:tab w:val="center" w:leader="dot" w:pos="2268"/>
              </w:tabs>
              <w:rPr>
                <w:noProof/>
              </w:rPr>
            </w:pPr>
          </w:p>
        </w:tc>
        <w:tc>
          <w:tcPr>
            <w:tcW w:w="4961" w:type="dxa"/>
          </w:tcPr>
          <w:p w14:paraId="4FCC4DC0" w14:textId="77777777" w:rsidR="002F00A3" w:rsidRPr="00357753" w:rsidRDefault="002F00A3" w:rsidP="002F00A3">
            <w:pPr>
              <w:pStyle w:val="ENoteTableText"/>
            </w:pPr>
            <w:r w:rsidRPr="00357753">
              <w:t>am No 17, 2019</w:t>
            </w:r>
          </w:p>
        </w:tc>
      </w:tr>
      <w:tr w:rsidR="002F00A3" w:rsidRPr="00357753" w14:paraId="362759CB" w14:textId="77777777" w:rsidTr="00AC336C">
        <w:trPr>
          <w:cantSplit/>
        </w:trPr>
        <w:tc>
          <w:tcPr>
            <w:tcW w:w="2551" w:type="dxa"/>
          </w:tcPr>
          <w:p w14:paraId="17A1B912" w14:textId="77777777" w:rsidR="002F00A3" w:rsidRPr="00357753" w:rsidRDefault="002F00A3" w:rsidP="002F00A3">
            <w:pPr>
              <w:pStyle w:val="ENoteTableText"/>
              <w:keepNext/>
              <w:tabs>
                <w:tab w:val="center" w:leader="dot" w:pos="2268"/>
              </w:tabs>
              <w:rPr>
                <w:noProof/>
              </w:rPr>
            </w:pPr>
            <w:r w:rsidRPr="00357753">
              <w:rPr>
                <w:b/>
                <w:noProof/>
              </w:rPr>
              <w:t>Part 8A.3</w:t>
            </w:r>
          </w:p>
        </w:tc>
        <w:tc>
          <w:tcPr>
            <w:tcW w:w="4961" w:type="dxa"/>
          </w:tcPr>
          <w:p w14:paraId="3245ADBF" w14:textId="77777777" w:rsidR="002F00A3" w:rsidRPr="00357753" w:rsidRDefault="002F00A3" w:rsidP="002F00A3">
            <w:pPr>
              <w:pStyle w:val="ENoteTableText"/>
            </w:pPr>
          </w:p>
        </w:tc>
      </w:tr>
      <w:tr w:rsidR="002F00A3" w:rsidRPr="00357753" w14:paraId="6818CB36" w14:textId="77777777" w:rsidTr="00AC336C">
        <w:trPr>
          <w:cantSplit/>
        </w:trPr>
        <w:tc>
          <w:tcPr>
            <w:tcW w:w="2551" w:type="dxa"/>
          </w:tcPr>
          <w:p w14:paraId="1EAC9FAF" w14:textId="77777777" w:rsidR="002F00A3" w:rsidRPr="00357753" w:rsidRDefault="002F00A3" w:rsidP="002F00A3">
            <w:pPr>
              <w:pStyle w:val="ENoteTableText"/>
              <w:tabs>
                <w:tab w:val="center" w:leader="dot" w:pos="2268"/>
              </w:tabs>
              <w:rPr>
                <w:noProof/>
              </w:rPr>
            </w:pPr>
            <w:r w:rsidRPr="00357753">
              <w:rPr>
                <w:noProof/>
              </w:rPr>
              <w:t>s 1212</w:t>
            </w:r>
            <w:r w:rsidRPr="00357753">
              <w:rPr>
                <w:noProof/>
              </w:rPr>
              <w:tab/>
            </w:r>
          </w:p>
        </w:tc>
        <w:tc>
          <w:tcPr>
            <w:tcW w:w="4961" w:type="dxa"/>
          </w:tcPr>
          <w:p w14:paraId="5F76B55E" w14:textId="77777777" w:rsidR="002F00A3" w:rsidRPr="00357753" w:rsidRDefault="002F00A3" w:rsidP="002F00A3">
            <w:pPr>
              <w:pStyle w:val="ENoteTableText"/>
            </w:pPr>
            <w:r w:rsidRPr="00357753">
              <w:t>rep No 122, 2001</w:t>
            </w:r>
          </w:p>
        </w:tc>
      </w:tr>
      <w:tr w:rsidR="002F00A3" w:rsidRPr="00357753" w14:paraId="67CAFF82" w14:textId="77777777" w:rsidTr="00AC336C">
        <w:trPr>
          <w:cantSplit/>
        </w:trPr>
        <w:tc>
          <w:tcPr>
            <w:tcW w:w="2551" w:type="dxa"/>
          </w:tcPr>
          <w:p w14:paraId="1A38BE52" w14:textId="77777777" w:rsidR="002F00A3" w:rsidRPr="00357753" w:rsidRDefault="002F00A3" w:rsidP="002F00A3">
            <w:pPr>
              <w:pStyle w:val="ENoteTableText"/>
              <w:tabs>
                <w:tab w:val="center" w:leader="dot" w:pos="2268"/>
              </w:tabs>
              <w:rPr>
                <w:noProof/>
              </w:rPr>
            </w:pPr>
          </w:p>
        </w:tc>
        <w:tc>
          <w:tcPr>
            <w:tcW w:w="4961" w:type="dxa"/>
          </w:tcPr>
          <w:p w14:paraId="0DEA1241" w14:textId="77777777" w:rsidR="002F00A3" w:rsidRPr="00357753" w:rsidRDefault="002F00A3" w:rsidP="002F00A3">
            <w:pPr>
              <w:pStyle w:val="ENoteTableText"/>
            </w:pPr>
            <w:r w:rsidRPr="00357753">
              <w:t>ad No 61, 2018</w:t>
            </w:r>
          </w:p>
        </w:tc>
      </w:tr>
      <w:tr w:rsidR="002F00A3" w:rsidRPr="00357753" w14:paraId="3BD99703" w14:textId="77777777" w:rsidTr="00AC336C">
        <w:trPr>
          <w:cantSplit/>
        </w:trPr>
        <w:tc>
          <w:tcPr>
            <w:tcW w:w="2551" w:type="dxa"/>
          </w:tcPr>
          <w:p w14:paraId="71B90B65" w14:textId="77777777" w:rsidR="002F00A3" w:rsidRPr="00357753" w:rsidRDefault="002F00A3" w:rsidP="002F00A3">
            <w:pPr>
              <w:pStyle w:val="ENoteTableText"/>
              <w:tabs>
                <w:tab w:val="center" w:leader="dot" w:pos="2268"/>
              </w:tabs>
              <w:rPr>
                <w:noProof/>
              </w:rPr>
            </w:pPr>
          </w:p>
        </w:tc>
        <w:tc>
          <w:tcPr>
            <w:tcW w:w="4961" w:type="dxa"/>
          </w:tcPr>
          <w:p w14:paraId="62F7147B" w14:textId="77777777" w:rsidR="002F00A3" w:rsidRPr="00357753" w:rsidRDefault="002F00A3" w:rsidP="002F00A3">
            <w:pPr>
              <w:pStyle w:val="ENoteTableText"/>
            </w:pPr>
            <w:r w:rsidRPr="00357753">
              <w:t>am No 8, 2022</w:t>
            </w:r>
          </w:p>
        </w:tc>
      </w:tr>
      <w:tr w:rsidR="002F00A3" w:rsidRPr="00357753" w14:paraId="5F63869A" w14:textId="77777777" w:rsidTr="00AC336C">
        <w:trPr>
          <w:cantSplit/>
        </w:trPr>
        <w:tc>
          <w:tcPr>
            <w:tcW w:w="2551" w:type="dxa"/>
          </w:tcPr>
          <w:p w14:paraId="2583303F" w14:textId="77777777" w:rsidR="002F00A3" w:rsidRPr="00357753" w:rsidRDefault="002F00A3" w:rsidP="002F00A3">
            <w:pPr>
              <w:pStyle w:val="ENoteTableText"/>
              <w:tabs>
                <w:tab w:val="center" w:leader="dot" w:pos="2268"/>
              </w:tabs>
              <w:rPr>
                <w:noProof/>
              </w:rPr>
            </w:pPr>
            <w:r w:rsidRPr="00357753">
              <w:rPr>
                <w:noProof/>
              </w:rPr>
              <w:t>s 1212A</w:t>
            </w:r>
            <w:r w:rsidRPr="00357753">
              <w:rPr>
                <w:noProof/>
              </w:rPr>
              <w:tab/>
            </w:r>
          </w:p>
        </w:tc>
        <w:tc>
          <w:tcPr>
            <w:tcW w:w="4961" w:type="dxa"/>
          </w:tcPr>
          <w:p w14:paraId="34DEB8C7" w14:textId="77777777" w:rsidR="002F00A3" w:rsidRPr="00357753" w:rsidRDefault="002F00A3" w:rsidP="002F00A3">
            <w:pPr>
              <w:pStyle w:val="ENoteTableText"/>
            </w:pPr>
            <w:r w:rsidRPr="00357753">
              <w:t>ad No 61, 2018</w:t>
            </w:r>
          </w:p>
        </w:tc>
      </w:tr>
      <w:tr w:rsidR="002F00A3" w:rsidRPr="00357753" w14:paraId="5F35B6F4" w14:textId="77777777" w:rsidTr="00AC336C">
        <w:trPr>
          <w:cantSplit/>
        </w:trPr>
        <w:tc>
          <w:tcPr>
            <w:tcW w:w="2551" w:type="dxa"/>
          </w:tcPr>
          <w:p w14:paraId="082FB9C2" w14:textId="77777777" w:rsidR="002F00A3" w:rsidRPr="00357753" w:rsidRDefault="002F00A3" w:rsidP="002F00A3">
            <w:pPr>
              <w:pStyle w:val="ENoteTableText"/>
              <w:tabs>
                <w:tab w:val="center" w:leader="dot" w:pos="2268"/>
              </w:tabs>
              <w:rPr>
                <w:noProof/>
              </w:rPr>
            </w:pPr>
          </w:p>
        </w:tc>
        <w:tc>
          <w:tcPr>
            <w:tcW w:w="4961" w:type="dxa"/>
          </w:tcPr>
          <w:p w14:paraId="29F60BF6" w14:textId="77777777" w:rsidR="002F00A3" w:rsidRPr="00357753" w:rsidRDefault="002F00A3" w:rsidP="002F00A3">
            <w:pPr>
              <w:pStyle w:val="ENoteTableText"/>
            </w:pPr>
            <w:r w:rsidRPr="00357753">
              <w:t>am No 8, 2022</w:t>
            </w:r>
          </w:p>
        </w:tc>
      </w:tr>
      <w:tr w:rsidR="002F00A3" w:rsidRPr="00357753" w14:paraId="733D54A9" w14:textId="77777777" w:rsidTr="00AC336C">
        <w:trPr>
          <w:cantSplit/>
        </w:trPr>
        <w:tc>
          <w:tcPr>
            <w:tcW w:w="2551" w:type="dxa"/>
          </w:tcPr>
          <w:p w14:paraId="2AB89FA2" w14:textId="77777777" w:rsidR="002F00A3" w:rsidRPr="00357753" w:rsidRDefault="002F00A3" w:rsidP="002F00A3">
            <w:pPr>
              <w:pStyle w:val="ENoteTableText"/>
              <w:tabs>
                <w:tab w:val="center" w:leader="dot" w:pos="2268"/>
              </w:tabs>
              <w:rPr>
                <w:noProof/>
              </w:rPr>
            </w:pPr>
            <w:r w:rsidRPr="00357753">
              <w:rPr>
                <w:noProof/>
              </w:rPr>
              <w:t>s 1212B</w:t>
            </w:r>
            <w:r w:rsidRPr="00357753">
              <w:rPr>
                <w:noProof/>
              </w:rPr>
              <w:tab/>
            </w:r>
          </w:p>
        </w:tc>
        <w:tc>
          <w:tcPr>
            <w:tcW w:w="4961" w:type="dxa"/>
          </w:tcPr>
          <w:p w14:paraId="07D0E066" w14:textId="77777777" w:rsidR="002F00A3" w:rsidRPr="00357753" w:rsidRDefault="002F00A3" w:rsidP="002F00A3">
            <w:pPr>
              <w:pStyle w:val="ENoteTableText"/>
            </w:pPr>
            <w:r w:rsidRPr="00357753">
              <w:t>ad No 61, 2018</w:t>
            </w:r>
          </w:p>
        </w:tc>
      </w:tr>
      <w:tr w:rsidR="002F00A3" w:rsidRPr="00357753" w14:paraId="507844D6" w14:textId="77777777" w:rsidTr="00AC336C">
        <w:trPr>
          <w:cantSplit/>
        </w:trPr>
        <w:tc>
          <w:tcPr>
            <w:tcW w:w="2551" w:type="dxa"/>
          </w:tcPr>
          <w:p w14:paraId="12E5CCA9" w14:textId="77777777" w:rsidR="002F00A3" w:rsidRPr="00357753" w:rsidRDefault="002F00A3" w:rsidP="002F00A3">
            <w:pPr>
              <w:pStyle w:val="ENoteTableText"/>
              <w:tabs>
                <w:tab w:val="center" w:leader="dot" w:pos="2268"/>
              </w:tabs>
              <w:rPr>
                <w:noProof/>
              </w:rPr>
            </w:pPr>
          </w:p>
        </w:tc>
        <w:tc>
          <w:tcPr>
            <w:tcW w:w="4961" w:type="dxa"/>
          </w:tcPr>
          <w:p w14:paraId="14E92D37" w14:textId="77777777" w:rsidR="002F00A3" w:rsidRPr="00357753" w:rsidRDefault="002F00A3" w:rsidP="002F00A3">
            <w:pPr>
              <w:pStyle w:val="ENoteTableText"/>
            </w:pPr>
            <w:r w:rsidRPr="00357753">
              <w:t>am No 8, 2022</w:t>
            </w:r>
          </w:p>
        </w:tc>
      </w:tr>
      <w:tr w:rsidR="002F00A3" w:rsidRPr="00357753" w14:paraId="45C598AE" w14:textId="77777777" w:rsidTr="00AC336C">
        <w:trPr>
          <w:cantSplit/>
        </w:trPr>
        <w:tc>
          <w:tcPr>
            <w:tcW w:w="2551" w:type="dxa"/>
          </w:tcPr>
          <w:p w14:paraId="30F5A5E0" w14:textId="77777777" w:rsidR="002F00A3" w:rsidRPr="00357753" w:rsidRDefault="002F00A3" w:rsidP="002F00A3">
            <w:pPr>
              <w:pStyle w:val="ENoteTableText"/>
              <w:tabs>
                <w:tab w:val="center" w:leader="dot" w:pos="2268"/>
              </w:tabs>
              <w:rPr>
                <w:noProof/>
              </w:rPr>
            </w:pPr>
            <w:r w:rsidRPr="00357753">
              <w:rPr>
                <w:noProof/>
              </w:rPr>
              <w:t>s 1212C</w:t>
            </w:r>
            <w:r w:rsidRPr="00357753">
              <w:rPr>
                <w:noProof/>
              </w:rPr>
              <w:tab/>
            </w:r>
          </w:p>
        </w:tc>
        <w:tc>
          <w:tcPr>
            <w:tcW w:w="4961" w:type="dxa"/>
          </w:tcPr>
          <w:p w14:paraId="5AE95DF0" w14:textId="77777777" w:rsidR="002F00A3" w:rsidRPr="00357753" w:rsidRDefault="002F00A3" w:rsidP="002F00A3">
            <w:pPr>
              <w:pStyle w:val="ENoteTableText"/>
            </w:pPr>
            <w:r w:rsidRPr="00357753">
              <w:t>ad No 61, 2018</w:t>
            </w:r>
          </w:p>
        </w:tc>
      </w:tr>
      <w:tr w:rsidR="002F00A3" w:rsidRPr="00357753" w14:paraId="1FC61217" w14:textId="77777777" w:rsidTr="00AC336C">
        <w:trPr>
          <w:cantSplit/>
        </w:trPr>
        <w:tc>
          <w:tcPr>
            <w:tcW w:w="2551" w:type="dxa"/>
          </w:tcPr>
          <w:p w14:paraId="487F128B" w14:textId="77777777" w:rsidR="002F00A3" w:rsidRPr="00357753" w:rsidRDefault="002F00A3" w:rsidP="002F00A3">
            <w:pPr>
              <w:pStyle w:val="ENoteTableText"/>
              <w:keepNext/>
              <w:tabs>
                <w:tab w:val="center" w:leader="dot" w:pos="2268"/>
              </w:tabs>
              <w:rPr>
                <w:noProof/>
              </w:rPr>
            </w:pPr>
            <w:r w:rsidRPr="00357753">
              <w:rPr>
                <w:b/>
                <w:noProof/>
              </w:rPr>
              <w:t>Part 8A.4</w:t>
            </w:r>
          </w:p>
        </w:tc>
        <w:tc>
          <w:tcPr>
            <w:tcW w:w="4961" w:type="dxa"/>
          </w:tcPr>
          <w:p w14:paraId="4DF73556" w14:textId="77777777" w:rsidR="002F00A3" w:rsidRPr="00357753" w:rsidRDefault="002F00A3" w:rsidP="002F00A3">
            <w:pPr>
              <w:pStyle w:val="ENoteTableText"/>
              <w:keepNext/>
            </w:pPr>
          </w:p>
        </w:tc>
      </w:tr>
      <w:tr w:rsidR="002F00A3" w:rsidRPr="00357753" w14:paraId="7B724025" w14:textId="77777777" w:rsidTr="00AC336C">
        <w:trPr>
          <w:cantSplit/>
        </w:trPr>
        <w:tc>
          <w:tcPr>
            <w:tcW w:w="2551" w:type="dxa"/>
          </w:tcPr>
          <w:p w14:paraId="0CB0BAC6" w14:textId="3B4F761D" w:rsidR="002F00A3" w:rsidRPr="00357753" w:rsidRDefault="002F00A3" w:rsidP="002F00A3">
            <w:pPr>
              <w:pStyle w:val="ENoteTableText"/>
              <w:keepNext/>
              <w:tabs>
                <w:tab w:val="center" w:leader="dot" w:pos="2268"/>
              </w:tabs>
              <w:rPr>
                <w:b/>
                <w:noProof/>
              </w:rPr>
            </w:pPr>
            <w:r w:rsidRPr="00357753">
              <w:rPr>
                <w:b/>
                <w:noProof/>
              </w:rPr>
              <w:t>Division 1</w:t>
            </w:r>
          </w:p>
        </w:tc>
        <w:tc>
          <w:tcPr>
            <w:tcW w:w="4961" w:type="dxa"/>
          </w:tcPr>
          <w:p w14:paraId="72F9FD2B" w14:textId="77777777" w:rsidR="002F00A3" w:rsidRPr="00357753" w:rsidRDefault="002F00A3" w:rsidP="002F00A3">
            <w:pPr>
              <w:pStyle w:val="ENoteTableText"/>
              <w:keepNext/>
            </w:pPr>
          </w:p>
        </w:tc>
      </w:tr>
      <w:tr w:rsidR="002F00A3" w:rsidRPr="00357753" w14:paraId="2E709B4D" w14:textId="77777777" w:rsidTr="00AC336C">
        <w:trPr>
          <w:cantSplit/>
        </w:trPr>
        <w:tc>
          <w:tcPr>
            <w:tcW w:w="2551" w:type="dxa"/>
          </w:tcPr>
          <w:p w14:paraId="6913D070" w14:textId="77777777" w:rsidR="002F00A3" w:rsidRPr="00357753" w:rsidRDefault="002F00A3" w:rsidP="002F00A3">
            <w:pPr>
              <w:pStyle w:val="ENoteTableText"/>
              <w:tabs>
                <w:tab w:val="center" w:leader="dot" w:pos="2268"/>
              </w:tabs>
              <w:rPr>
                <w:noProof/>
              </w:rPr>
            </w:pPr>
            <w:r w:rsidRPr="00357753">
              <w:rPr>
                <w:noProof/>
              </w:rPr>
              <w:t>s 1213</w:t>
            </w:r>
            <w:r w:rsidRPr="00357753">
              <w:rPr>
                <w:noProof/>
              </w:rPr>
              <w:tab/>
            </w:r>
          </w:p>
        </w:tc>
        <w:tc>
          <w:tcPr>
            <w:tcW w:w="4961" w:type="dxa"/>
          </w:tcPr>
          <w:p w14:paraId="3830426A" w14:textId="77777777" w:rsidR="002F00A3" w:rsidRPr="00357753" w:rsidRDefault="002F00A3" w:rsidP="002F00A3">
            <w:pPr>
              <w:pStyle w:val="ENoteTableText"/>
            </w:pPr>
            <w:r w:rsidRPr="00357753">
              <w:t>rep No 122, 2001</w:t>
            </w:r>
          </w:p>
        </w:tc>
      </w:tr>
      <w:tr w:rsidR="002F00A3" w:rsidRPr="00357753" w14:paraId="1D943A24" w14:textId="77777777" w:rsidTr="00AC336C">
        <w:trPr>
          <w:cantSplit/>
        </w:trPr>
        <w:tc>
          <w:tcPr>
            <w:tcW w:w="2551" w:type="dxa"/>
          </w:tcPr>
          <w:p w14:paraId="310294B1" w14:textId="77777777" w:rsidR="002F00A3" w:rsidRPr="00357753" w:rsidRDefault="002F00A3" w:rsidP="002F00A3">
            <w:pPr>
              <w:pStyle w:val="ENoteTableText"/>
              <w:tabs>
                <w:tab w:val="center" w:leader="dot" w:pos="2268"/>
              </w:tabs>
              <w:rPr>
                <w:noProof/>
              </w:rPr>
            </w:pPr>
          </w:p>
        </w:tc>
        <w:tc>
          <w:tcPr>
            <w:tcW w:w="4961" w:type="dxa"/>
          </w:tcPr>
          <w:p w14:paraId="4B0F1B39" w14:textId="77777777" w:rsidR="002F00A3" w:rsidRPr="00357753" w:rsidRDefault="002F00A3" w:rsidP="002F00A3">
            <w:pPr>
              <w:pStyle w:val="ENoteTableText"/>
            </w:pPr>
            <w:r w:rsidRPr="00357753">
              <w:t>ad No 61, 2018</w:t>
            </w:r>
          </w:p>
        </w:tc>
      </w:tr>
      <w:tr w:rsidR="002F00A3" w:rsidRPr="00357753" w14:paraId="60F72F2D" w14:textId="77777777" w:rsidTr="00AC336C">
        <w:trPr>
          <w:cantSplit/>
        </w:trPr>
        <w:tc>
          <w:tcPr>
            <w:tcW w:w="2551" w:type="dxa"/>
          </w:tcPr>
          <w:p w14:paraId="5A874826" w14:textId="77777777" w:rsidR="002F00A3" w:rsidRPr="00357753" w:rsidRDefault="002F00A3" w:rsidP="002F00A3">
            <w:pPr>
              <w:pStyle w:val="ENoteTableText"/>
              <w:tabs>
                <w:tab w:val="center" w:leader="dot" w:pos="2268"/>
              </w:tabs>
              <w:rPr>
                <w:noProof/>
              </w:rPr>
            </w:pPr>
            <w:r w:rsidRPr="00357753">
              <w:rPr>
                <w:noProof/>
              </w:rPr>
              <w:t>s 1213A</w:t>
            </w:r>
            <w:r w:rsidRPr="00357753">
              <w:rPr>
                <w:noProof/>
              </w:rPr>
              <w:tab/>
            </w:r>
          </w:p>
        </w:tc>
        <w:tc>
          <w:tcPr>
            <w:tcW w:w="4961" w:type="dxa"/>
          </w:tcPr>
          <w:p w14:paraId="12E7C82D" w14:textId="77777777" w:rsidR="002F00A3" w:rsidRPr="00357753" w:rsidRDefault="002F00A3" w:rsidP="002F00A3">
            <w:pPr>
              <w:pStyle w:val="ENoteTableText"/>
            </w:pPr>
            <w:r w:rsidRPr="00357753">
              <w:t>ad No 61, 2018</w:t>
            </w:r>
          </w:p>
        </w:tc>
      </w:tr>
      <w:tr w:rsidR="002F00A3" w:rsidRPr="00357753" w14:paraId="200BDE83" w14:textId="77777777" w:rsidTr="00AC336C">
        <w:trPr>
          <w:cantSplit/>
        </w:trPr>
        <w:tc>
          <w:tcPr>
            <w:tcW w:w="2551" w:type="dxa"/>
          </w:tcPr>
          <w:p w14:paraId="05D9C078" w14:textId="77777777" w:rsidR="002F00A3" w:rsidRPr="00357753" w:rsidRDefault="002F00A3" w:rsidP="002F00A3">
            <w:pPr>
              <w:pStyle w:val="ENoteTableText"/>
              <w:tabs>
                <w:tab w:val="center" w:leader="dot" w:pos="2268"/>
              </w:tabs>
              <w:rPr>
                <w:noProof/>
              </w:rPr>
            </w:pPr>
            <w:r w:rsidRPr="00357753">
              <w:rPr>
                <w:noProof/>
              </w:rPr>
              <w:t>s 1213B</w:t>
            </w:r>
            <w:r w:rsidRPr="00357753">
              <w:rPr>
                <w:noProof/>
              </w:rPr>
              <w:tab/>
            </w:r>
          </w:p>
        </w:tc>
        <w:tc>
          <w:tcPr>
            <w:tcW w:w="4961" w:type="dxa"/>
          </w:tcPr>
          <w:p w14:paraId="0DB97D62" w14:textId="77777777" w:rsidR="002F00A3" w:rsidRPr="00357753" w:rsidRDefault="002F00A3" w:rsidP="002F00A3">
            <w:pPr>
              <w:pStyle w:val="ENoteTableText"/>
            </w:pPr>
            <w:r w:rsidRPr="00357753">
              <w:t>ad No 61, 2018</w:t>
            </w:r>
          </w:p>
        </w:tc>
      </w:tr>
      <w:tr w:rsidR="002F00A3" w:rsidRPr="00357753" w14:paraId="7DA8E9DF" w14:textId="77777777" w:rsidTr="00AC336C">
        <w:trPr>
          <w:cantSplit/>
        </w:trPr>
        <w:tc>
          <w:tcPr>
            <w:tcW w:w="2551" w:type="dxa"/>
          </w:tcPr>
          <w:p w14:paraId="02640D21" w14:textId="77777777" w:rsidR="002F00A3" w:rsidRPr="00357753" w:rsidRDefault="002F00A3" w:rsidP="002F00A3">
            <w:pPr>
              <w:pStyle w:val="ENoteTableText"/>
              <w:tabs>
                <w:tab w:val="center" w:leader="dot" w:pos="2268"/>
              </w:tabs>
              <w:rPr>
                <w:noProof/>
              </w:rPr>
            </w:pPr>
          </w:p>
        </w:tc>
        <w:tc>
          <w:tcPr>
            <w:tcW w:w="4961" w:type="dxa"/>
          </w:tcPr>
          <w:p w14:paraId="53584DAE" w14:textId="77777777" w:rsidR="002F00A3" w:rsidRPr="00357753" w:rsidRDefault="002F00A3" w:rsidP="002F00A3">
            <w:pPr>
              <w:pStyle w:val="ENoteTableText"/>
            </w:pPr>
            <w:r w:rsidRPr="00357753">
              <w:t xml:space="preserve">am </w:t>
            </w:r>
            <w:r w:rsidRPr="00357753">
              <w:rPr>
                <w:u w:val="single"/>
              </w:rPr>
              <w:t>No 69, 2020</w:t>
            </w:r>
            <w:r w:rsidRPr="00357753">
              <w:t>; No 8, 2022</w:t>
            </w:r>
          </w:p>
        </w:tc>
      </w:tr>
      <w:tr w:rsidR="002F00A3" w:rsidRPr="00357753" w14:paraId="5D8FD8A1" w14:textId="77777777" w:rsidTr="00AC336C">
        <w:trPr>
          <w:cantSplit/>
        </w:trPr>
        <w:tc>
          <w:tcPr>
            <w:tcW w:w="2551" w:type="dxa"/>
          </w:tcPr>
          <w:p w14:paraId="542102CD" w14:textId="77777777" w:rsidR="002F00A3" w:rsidRPr="00357753" w:rsidRDefault="002F00A3" w:rsidP="002F00A3">
            <w:pPr>
              <w:pStyle w:val="ENoteTableText"/>
              <w:tabs>
                <w:tab w:val="center" w:leader="dot" w:pos="2268"/>
              </w:tabs>
              <w:rPr>
                <w:noProof/>
              </w:rPr>
            </w:pPr>
            <w:r w:rsidRPr="00357753">
              <w:rPr>
                <w:noProof/>
              </w:rPr>
              <w:t>s 1213C</w:t>
            </w:r>
            <w:r w:rsidRPr="00357753">
              <w:rPr>
                <w:noProof/>
              </w:rPr>
              <w:tab/>
            </w:r>
          </w:p>
        </w:tc>
        <w:tc>
          <w:tcPr>
            <w:tcW w:w="4961" w:type="dxa"/>
          </w:tcPr>
          <w:p w14:paraId="117556CE" w14:textId="77777777" w:rsidR="002F00A3" w:rsidRPr="00357753" w:rsidRDefault="002F00A3" w:rsidP="002F00A3">
            <w:pPr>
              <w:pStyle w:val="ENoteTableText"/>
            </w:pPr>
            <w:r w:rsidRPr="00357753">
              <w:t>ad No 61, 2018</w:t>
            </w:r>
          </w:p>
        </w:tc>
      </w:tr>
      <w:tr w:rsidR="002F00A3" w:rsidRPr="00357753" w14:paraId="64C193AB" w14:textId="77777777" w:rsidTr="00AC336C">
        <w:trPr>
          <w:cantSplit/>
        </w:trPr>
        <w:tc>
          <w:tcPr>
            <w:tcW w:w="2551" w:type="dxa"/>
          </w:tcPr>
          <w:p w14:paraId="72767060" w14:textId="77777777" w:rsidR="002F00A3" w:rsidRPr="00357753" w:rsidRDefault="002F00A3" w:rsidP="002F00A3">
            <w:pPr>
              <w:pStyle w:val="ENoteTableText"/>
              <w:tabs>
                <w:tab w:val="center" w:leader="dot" w:pos="2268"/>
              </w:tabs>
              <w:rPr>
                <w:noProof/>
              </w:rPr>
            </w:pPr>
            <w:r w:rsidRPr="00357753">
              <w:rPr>
                <w:noProof/>
              </w:rPr>
              <w:t>s 1213D</w:t>
            </w:r>
            <w:r w:rsidRPr="00357753">
              <w:rPr>
                <w:noProof/>
              </w:rPr>
              <w:tab/>
            </w:r>
          </w:p>
        </w:tc>
        <w:tc>
          <w:tcPr>
            <w:tcW w:w="4961" w:type="dxa"/>
          </w:tcPr>
          <w:p w14:paraId="44C2158D" w14:textId="77777777" w:rsidR="002F00A3" w:rsidRPr="00357753" w:rsidRDefault="002F00A3" w:rsidP="002F00A3">
            <w:pPr>
              <w:pStyle w:val="ENoteTableText"/>
            </w:pPr>
            <w:r w:rsidRPr="00357753">
              <w:t>ad No 61, 2018</w:t>
            </w:r>
          </w:p>
        </w:tc>
      </w:tr>
      <w:tr w:rsidR="002F00A3" w:rsidRPr="00357753" w14:paraId="4ED3B216" w14:textId="77777777" w:rsidTr="00AC336C">
        <w:trPr>
          <w:cantSplit/>
        </w:trPr>
        <w:tc>
          <w:tcPr>
            <w:tcW w:w="2551" w:type="dxa"/>
          </w:tcPr>
          <w:p w14:paraId="37288317" w14:textId="77777777" w:rsidR="002F00A3" w:rsidRPr="00357753" w:rsidRDefault="002F00A3" w:rsidP="002F00A3">
            <w:pPr>
              <w:pStyle w:val="ENoteTableText"/>
              <w:tabs>
                <w:tab w:val="center" w:leader="dot" w:pos="2268"/>
              </w:tabs>
              <w:rPr>
                <w:noProof/>
              </w:rPr>
            </w:pPr>
          </w:p>
        </w:tc>
        <w:tc>
          <w:tcPr>
            <w:tcW w:w="4961" w:type="dxa"/>
          </w:tcPr>
          <w:p w14:paraId="2839DCAD" w14:textId="10E92EB8" w:rsidR="002F00A3" w:rsidRPr="00357753" w:rsidRDefault="002F00A3" w:rsidP="002F00A3">
            <w:pPr>
              <w:pStyle w:val="ENoteTableText"/>
            </w:pPr>
            <w:r w:rsidRPr="00357753">
              <w:t>am No 76, 2023</w:t>
            </w:r>
          </w:p>
        </w:tc>
      </w:tr>
      <w:tr w:rsidR="002F00A3" w:rsidRPr="00357753" w14:paraId="7FAEB146" w14:textId="77777777" w:rsidTr="00AC336C">
        <w:trPr>
          <w:cantSplit/>
        </w:trPr>
        <w:tc>
          <w:tcPr>
            <w:tcW w:w="2551" w:type="dxa"/>
          </w:tcPr>
          <w:p w14:paraId="714AF1F7" w14:textId="500A70D5" w:rsidR="002F00A3" w:rsidRPr="00357753" w:rsidRDefault="002F00A3" w:rsidP="002F00A3">
            <w:pPr>
              <w:pStyle w:val="ENoteTableText"/>
              <w:tabs>
                <w:tab w:val="center" w:leader="dot" w:pos="2268"/>
              </w:tabs>
              <w:rPr>
                <w:noProof/>
              </w:rPr>
            </w:pPr>
            <w:r w:rsidRPr="00357753">
              <w:rPr>
                <w:b/>
                <w:noProof/>
              </w:rPr>
              <w:t>Division 2</w:t>
            </w:r>
          </w:p>
        </w:tc>
        <w:tc>
          <w:tcPr>
            <w:tcW w:w="4961" w:type="dxa"/>
          </w:tcPr>
          <w:p w14:paraId="633191AE" w14:textId="77777777" w:rsidR="002F00A3" w:rsidRPr="00357753" w:rsidRDefault="002F00A3" w:rsidP="002F00A3">
            <w:pPr>
              <w:pStyle w:val="ENoteTableText"/>
            </w:pPr>
          </w:p>
        </w:tc>
      </w:tr>
      <w:tr w:rsidR="002F00A3" w:rsidRPr="00357753" w14:paraId="501084C9" w14:textId="77777777" w:rsidTr="00AC336C">
        <w:trPr>
          <w:cantSplit/>
        </w:trPr>
        <w:tc>
          <w:tcPr>
            <w:tcW w:w="2551" w:type="dxa"/>
          </w:tcPr>
          <w:p w14:paraId="6BD3CE4D" w14:textId="77777777" w:rsidR="002F00A3" w:rsidRPr="00357753" w:rsidRDefault="002F00A3" w:rsidP="002F00A3">
            <w:pPr>
              <w:pStyle w:val="ENoteTableText"/>
              <w:tabs>
                <w:tab w:val="center" w:leader="dot" w:pos="2268"/>
              </w:tabs>
              <w:rPr>
                <w:b/>
                <w:noProof/>
              </w:rPr>
            </w:pPr>
            <w:r w:rsidRPr="00357753">
              <w:rPr>
                <w:noProof/>
              </w:rPr>
              <w:t>s 1213E</w:t>
            </w:r>
            <w:r w:rsidRPr="00357753">
              <w:rPr>
                <w:noProof/>
              </w:rPr>
              <w:tab/>
            </w:r>
          </w:p>
        </w:tc>
        <w:tc>
          <w:tcPr>
            <w:tcW w:w="4961" w:type="dxa"/>
          </w:tcPr>
          <w:p w14:paraId="379E5430" w14:textId="77777777" w:rsidR="002F00A3" w:rsidRPr="00357753" w:rsidRDefault="002F00A3" w:rsidP="002F00A3">
            <w:pPr>
              <w:pStyle w:val="ENoteTableText"/>
            </w:pPr>
            <w:r w:rsidRPr="00357753">
              <w:t>ad No 61, 2018</w:t>
            </w:r>
          </w:p>
        </w:tc>
      </w:tr>
      <w:tr w:rsidR="002F00A3" w:rsidRPr="00357753" w14:paraId="2DFE9C71" w14:textId="77777777" w:rsidTr="00AC336C">
        <w:trPr>
          <w:cantSplit/>
        </w:trPr>
        <w:tc>
          <w:tcPr>
            <w:tcW w:w="2551" w:type="dxa"/>
          </w:tcPr>
          <w:p w14:paraId="2C74BC43" w14:textId="77777777" w:rsidR="002F00A3" w:rsidRPr="00357753" w:rsidRDefault="002F00A3" w:rsidP="002F00A3">
            <w:pPr>
              <w:pStyle w:val="ENoteTableText"/>
              <w:tabs>
                <w:tab w:val="center" w:leader="dot" w:pos="2268"/>
              </w:tabs>
              <w:rPr>
                <w:noProof/>
              </w:rPr>
            </w:pPr>
          </w:p>
        </w:tc>
        <w:tc>
          <w:tcPr>
            <w:tcW w:w="4961" w:type="dxa"/>
          </w:tcPr>
          <w:p w14:paraId="156710DD" w14:textId="3E32E5D2" w:rsidR="002F00A3" w:rsidRPr="00357753" w:rsidRDefault="002F00A3" w:rsidP="002F00A3">
            <w:pPr>
              <w:pStyle w:val="ENoteTableText"/>
            </w:pPr>
            <w:r w:rsidRPr="00357753">
              <w:t>am No 76, 2023</w:t>
            </w:r>
          </w:p>
        </w:tc>
      </w:tr>
      <w:tr w:rsidR="002F00A3" w:rsidRPr="00357753" w14:paraId="7438A399" w14:textId="77777777" w:rsidTr="00AC336C">
        <w:trPr>
          <w:cantSplit/>
        </w:trPr>
        <w:tc>
          <w:tcPr>
            <w:tcW w:w="2551" w:type="dxa"/>
          </w:tcPr>
          <w:p w14:paraId="24C2FA93" w14:textId="77777777" w:rsidR="002F00A3" w:rsidRPr="00357753" w:rsidRDefault="002F00A3" w:rsidP="002F00A3">
            <w:pPr>
              <w:pStyle w:val="ENoteTableText"/>
              <w:tabs>
                <w:tab w:val="center" w:leader="dot" w:pos="2268"/>
              </w:tabs>
              <w:rPr>
                <w:b/>
                <w:noProof/>
              </w:rPr>
            </w:pPr>
            <w:r w:rsidRPr="00357753">
              <w:rPr>
                <w:noProof/>
              </w:rPr>
              <w:t>s 1213F</w:t>
            </w:r>
            <w:r w:rsidRPr="00357753">
              <w:rPr>
                <w:noProof/>
              </w:rPr>
              <w:tab/>
            </w:r>
          </w:p>
        </w:tc>
        <w:tc>
          <w:tcPr>
            <w:tcW w:w="4961" w:type="dxa"/>
          </w:tcPr>
          <w:p w14:paraId="67138DED" w14:textId="77777777" w:rsidR="002F00A3" w:rsidRPr="00357753" w:rsidRDefault="002F00A3" w:rsidP="002F00A3">
            <w:pPr>
              <w:pStyle w:val="ENoteTableText"/>
            </w:pPr>
            <w:r w:rsidRPr="00357753">
              <w:t>ad No 61, 2018</w:t>
            </w:r>
          </w:p>
        </w:tc>
      </w:tr>
      <w:tr w:rsidR="002F00A3" w:rsidRPr="00357753" w14:paraId="2667806E" w14:textId="77777777" w:rsidTr="00AC336C">
        <w:trPr>
          <w:cantSplit/>
        </w:trPr>
        <w:tc>
          <w:tcPr>
            <w:tcW w:w="2551" w:type="dxa"/>
          </w:tcPr>
          <w:p w14:paraId="3BE91101" w14:textId="77777777" w:rsidR="002F00A3" w:rsidRPr="00357753" w:rsidRDefault="002F00A3" w:rsidP="002F00A3">
            <w:pPr>
              <w:pStyle w:val="ENoteTableText"/>
              <w:tabs>
                <w:tab w:val="center" w:leader="dot" w:pos="2268"/>
              </w:tabs>
              <w:rPr>
                <w:b/>
                <w:noProof/>
              </w:rPr>
            </w:pPr>
            <w:r w:rsidRPr="00357753">
              <w:rPr>
                <w:noProof/>
              </w:rPr>
              <w:t>s 1213G</w:t>
            </w:r>
            <w:r w:rsidRPr="00357753">
              <w:rPr>
                <w:noProof/>
              </w:rPr>
              <w:tab/>
            </w:r>
          </w:p>
        </w:tc>
        <w:tc>
          <w:tcPr>
            <w:tcW w:w="4961" w:type="dxa"/>
          </w:tcPr>
          <w:p w14:paraId="773E26E8" w14:textId="77777777" w:rsidR="002F00A3" w:rsidRPr="00357753" w:rsidRDefault="002F00A3" w:rsidP="002F00A3">
            <w:pPr>
              <w:pStyle w:val="ENoteTableText"/>
            </w:pPr>
            <w:r w:rsidRPr="00357753">
              <w:t>ad No 61, 2018</w:t>
            </w:r>
          </w:p>
        </w:tc>
      </w:tr>
      <w:tr w:rsidR="002F00A3" w:rsidRPr="00357753" w14:paraId="4E8D4B16" w14:textId="77777777" w:rsidTr="00AC336C">
        <w:trPr>
          <w:cantSplit/>
        </w:trPr>
        <w:tc>
          <w:tcPr>
            <w:tcW w:w="2551" w:type="dxa"/>
          </w:tcPr>
          <w:p w14:paraId="6BB6B009" w14:textId="53271066" w:rsidR="002F00A3" w:rsidRPr="00357753" w:rsidRDefault="002F00A3" w:rsidP="002F00A3">
            <w:pPr>
              <w:pStyle w:val="ENoteTableText"/>
              <w:keepNext/>
              <w:tabs>
                <w:tab w:val="center" w:leader="dot" w:pos="2268"/>
              </w:tabs>
              <w:rPr>
                <w:noProof/>
              </w:rPr>
            </w:pPr>
            <w:r w:rsidRPr="00357753">
              <w:rPr>
                <w:b/>
                <w:noProof/>
              </w:rPr>
              <w:t>Division 3</w:t>
            </w:r>
          </w:p>
        </w:tc>
        <w:tc>
          <w:tcPr>
            <w:tcW w:w="4961" w:type="dxa"/>
          </w:tcPr>
          <w:p w14:paraId="5A8C2C53" w14:textId="77777777" w:rsidR="002F00A3" w:rsidRPr="00357753" w:rsidRDefault="002F00A3" w:rsidP="002F00A3">
            <w:pPr>
              <w:pStyle w:val="ENoteTableText"/>
              <w:keepNext/>
            </w:pPr>
          </w:p>
        </w:tc>
      </w:tr>
      <w:tr w:rsidR="002F00A3" w:rsidRPr="00357753" w14:paraId="363D575A" w14:textId="77777777" w:rsidTr="00AC336C">
        <w:trPr>
          <w:cantSplit/>
        </w:trPr>
        <w:tc>
          <w:tcPr>
            <w:tcW w:w="2551" w:type="dxa"/>
          </w:tcPr>
          <w:p w14:paraId="1D866A27" w14:textId="77777777" w:rsidR="002F00A3" w:rsidRPr="00357753" w:rsidRDefault="002F00A3" w:rsidP="002F00A3">
            <w:pPr>
              <w:pStyle w:val="ENoteTableText"/>
              <w:tabs>
                <w:tab w:val="center" w:leader="dot" w:pos="2268"/>
              </w:tabs>
              <w:rPr>
                <w:b/>
                <w:noProof/>
              </w:rPr>
            </w:pPr>
            <w:r w:rsidRPr="00357753">
              <w:rPr>
                <w:noProof/>
              </w:rPr>
              <w:t>s 1213H</w:t>
            </w:r>
            <w:r w:rsidRPr="00357753">
              <w:rPr>
                <w:noProof/>
              </w:rPr>
              <w:tab/>
            </w:r>
          </w:p>
        </w:tc>
        <w:tc>
          <w:tcPr>
            <w:tcW w:w="4961" w:type="dxa"/>
          </w:tcPr>
          <w:p w14:paraId="48A327DE" w14:textId="77777777" w:rsidR="002F00A3" w:rsidRPr="00357753" w:rsidRDefault="002F00A3" w:rsidP="002F00A3">
            <w:pPr>
              <w:pStyle w:val="ENoteTableText"/>
            </w:pPr>
            <w:r w:rsidRPr="00357753">
              <w:t>ad No 61, 2018</w:t>
            </w:r>
          </w:p>
        </w:tc>
      </w:tr>
      <w:tr w:rsidR="002F00A3" w:rsidRPr="00357753" w14:paraId="16F6488E" w14:textId="77777777" w:rsidTr="00AC336C">
        <w:trPr>
          <w:cantSplit/>
        </w:trPr>
        <w:tc>
          <w:tcPr>
            <w:tcW w:w="2551" w:type="dxa"/>
          </w:tcPr>
          <w:p w14:paraId="6A4CDA28" w14:textId="4A6CD098" w:rsidR="002F00A3" w:rsidRPr="00357753" w:rsidRDefault="002F00A3" w:rsidP="002F00A3">
            <w:pPr>
              <w:pStyle w:val="ENoteTableText"/>
              <w:keepNext/>
              <w:tabs>
                <w:tab w:val="center" w:leader="dot" w:pos="2268"/>
              </w:tabs>
              <w:rPr>
                <w:b/>
                <w:noProof/>
              </w:rPr>
            </w:pPr>
            <w:r w:rsidRPr="00357753">
              <w:rPr>
                <w:b/>
                <w:noProof/>
              </w:rPr>
              <w:t>Division 4</w:t>
            </w:r>
          </w:p>
        </w:tc>
        <w:tc>
          <w:tcPr>
            <w:tcW w:w="4961" w:type="dxa"/>
          </w:tcPr>
          <w:p w14:paraId="215A0ECB" w14:textId="77777777" w:rsidR="002F00A3" w:rsidRPr="00357753" w:rsidRDefault="002F00A3" w:rsidP="002F00A3">
            <w:pPr>
              <w:pStyle w:val="ENoteTableText"/>
            </w:pPr>
          </w:p>
        </w:tc>
      </w:tr>
      <w:tr w:rsidR="002F00A3" w:rsidRPr="00357753" w14:paraId="7F74A206" w14:textId="77777777" w:rsidTr="00AC336C">
        <w:trPr>
          <w:cantSplit/>
        </w:trPr>
        <w:tc>
          <w:tcPr>
            <w:tcW w:w="2551" w:type="dxa"/>
          </w:tcPr>
          <w:p w14:paraId="014A3C04" w14:textId="77777777" w:rsidR="002F00A3" w:rsidRPr="00357753" w:rsidRDefault="002F00A3" w:rsidP="002F00A3">
            <w:pPr>
              <w:pStyle w:val="ENoteTableText"/>
              <w:keepNext/>
              <w:tabs>
                <w:tab w:val="center" w:leader="dot" w:pos="2268"/>
              </w:tabs>
              <w:rPr>
                <w:b/>
                <w:noProof/>
              </w:rPr>
            </w:pPr>
            <w:r w:rsidRPr="00357753">
              <w:rPr>
                <w:b/>
                <w:noProof/>
              </w:rPr>
              <w:t>Subdivision A</w:t>
            </w:r>
          </w:p>
        </w:tc>
        <w:tc>
          <w:tcPr>
            <w:tcW w:w="4961" w:type="dxa"/>
          </w:tcPr>
          <w:p w14:paraId="17ED236C" w14:textId="77777777" w:rsidR="002F00A3" w:rsidRPr="00357753" w:rsidRDefault="002F00A3" w:rsidP="002F00A3">
            <w:pPr>
              <w:pStyle w:val="ENoteTableText"/>
            </w:pPr>
          </w:p>
        </w:tc>
      </w:tr>
      <w:tr w:rsidR="002F00A3" w:rsidRPr="00357753" w14:paraId="31E000B0" w14:textId="77777777" w:rsidTr="00AC336C">
        <w:trPr>
          <w:cantSplit/>
        </w:trPr>
        <w:tc>
          <w:tcPr>
            <w:tcW w:w="2551" w:type="dxa"/>
          </w:tcPr>
          <w:p w14:paraId="3878C9F0" w14:textId="77777777" w:rsidR="002F00A3" w:rsidRPr="00357753" w:rsidRDefault="002F00A3" w:rsidP="002F00A3">
            <w:pPr>
              <w:pStyle w:val="ENoteTableText"/>
              <w:tabs>
                <w:tab w:val="center" w:leader="dot" w:pos="2268"/>
              </w:tabs>
              <w:rPr>
                <w:b/>
                <w:noProof/>
              </w:rPr>
            </w:pPr>
            <w:r w:rsidRPr="00357753">
              <w:rPr>
                <w:noProof/>
              </w:rPr>
              <w:t>s 1213J</w:t>
            </w:r>
            <w:r w:rsidRPr="00357753">
              <w:rPr>
                <w:noProof/>
              </w:rPr>
              <w:tab/>
            </w:r>
          </w:p>
        </w:tc>
        <w:tc>
          <w:tcPr>
            <w:tcW w:w="4961" w:type="dxa"/>
          </w:tcPr>
          <w:p w14:paraId="0CE7C0E6" w14:textId="77777777" w:rsidR="002F00A3" w:rsidRPr="00357753" w:rsidRDefault="002F00A3" w:rsidP="002F00A3">
            <w:pPr>
              <w:pStyle w:val="ENoteTableText"/>
            </w:pPr>
            <w:r w:rsidRPr="00357753">
              <w:t>ad No 61, 2018</w:t>
            </w:r>
          </w:p>
        </w:tc>
      </w:tr>
      <w:tr w:rsidR="002F00A3" w:rsidRPr="00357753" w14:paraId="0FE99D82" w14:textId="77777777" w:rsidTr="00AC336C">
        <w:trPr>
          <w:cantSplit/>
        </w:trPr>
        <w:tc>
          <w:tcPr>
            <w:tcW w:w="2551" w:type="dxa"/>
          </w:tcPr>
          <w:p w14:paraId="79871E33" w14:textId="77777777" w:rsidR="002F00A3" w:rsidRPr="00357753" w:rsidRDefault="002F00A3" w:rsidP="002F00A3">
            <w:pPr>
              <w:pStyle w:val="ENoteTableText"/>
              <w:tabs>
                <w:tab w:val="center" w:leader="dot" w:pos="2268"/>
              </w:tabs>
              <w:rPr>
                <w:b/>
                <w:noProof/>
              </w:rPr>
            </w:pPr>
            <w:r w:rsidRPr="00357753">
              <w:rPr>
                <w:noProof/>
              </w:rPr>
              <w:t>s 1213K</w:t>
            </w:r>
            <w:r w:rsidRPr="00357753">
              <w:rPr>
                <w:noProof/>
              </w:rPr>
              <w:tab/>
            </w:r>
          </w:p>
        </w:tc>
        <w:tc>
          <w:tcPr>
            <w:tcW w:w="4961" w:type="dxa"/>
          </w:tcPr>
          <w:p w14:paraId="4F9E888E" w14:textId="77777777" w:rsidR="002F00A3" w:rsidRPr="00357753" w:rsidRDefault="002F00A3" w:rsidP="002F00A3">
            <w:pPr>
              <w:pStyle w:val="ENoteTableText"/>
            </w:pPr>
            <w:r w:rsidRPr="00357753">
              <w:t>ad No 61, 2018</w:t>
            </w:r>
          </w:p>
        </w:tc>
      </w:tr>
      <w:tr w:rsidR="002F00A3" w:rsidRPr="00357753" w14:paraId="6DD50911" w14:textId="77777777" w:rsidTr="00AC336C">
        <w:trPr>
          <w:cantSplit/>
        </w:trPr>
        <w:tc>
          <w:tcPr>
            <w:tcW w:w="2551" w:type="dxa"/>
          </w:tcPr>
          <w:p w14:paraId="104C499D" w14:textId="77777777" w:rsidR="002F00A3" w:rsidRPr="00357753" w:rsidRDefault="002F00A3" w:rsidP="002F00A3">
            <w:pPr>
              <w:pStyle w:val="ENoteTableText"/>
              <w:tabs>
                <w:tab w:val="center" w:leader="dot" w:pos="2268"/>
              </w:tabs>
              <w:rPr>
                <w:b/>
                <w:noProof/>
              </w:rPr>
            </w:pPr>
            <w:r w:rsidRPr="00357753">
              <w:rPr>
                <w:noProof/>
              </w:rPr>
              <w:t>s 1213L</w:t>
            </w:r>
            <w:r w:rsidRPr="00357753">
              <w:rPr>
                <w:noProof/>
              </w:rPr>
              <w:tab/>
            </w:r>
          </w:p>
        </w:tc>
        <w:tc>
          <w:tcPr>
            <w:tcW w:w="4961" w:type="dxa"/>
          </w:tcPr>
          <w:p w14:paraId="59B0C727" w14:textId="77777777" w:rsidR="002F00A3" w:rsidRPr="00357753" w:rsidRDefault="002F00A3" w:rsidP="002F00A3">
            <w:pPr>
              <w:pStyle w:val="ENoteTableText"/>
            </w:pPr>
            <w:r w:rsidRPr="00357753">
              <w:t>ad No 61, 2018</w:t>
            </w:r>
          </w:p>
        </w:tc>
      </w:tr>
      <w:tr w:rsidR="002F00A3" w:rsidRPr="00357753" w14:paraId="14A70D29" w14:textId="77777777" w:rsidTr="00AC336C">
        <w:trPr>
          <w:cantSplit/>
        </w:trPr>
        <w:tc>
          <w:tcPr>
            <w:tcW w:w="2551" w:type="dxa"/>
          </w:tcPr>
          <w:p w14:paraId="20C9D294" w14:textId="77777777" w:rsidR="002F00A3" w:rsidRPr="00357753" w:rsidRDefault="002F00A3" w:rsidP="002F00A3">
            <w:pPr>
              <w:pStyle w:val="ENoteTableText"/>
              <w:tabs>
                <w:tab w:val="center" w:leader="dot" w:pos="2268"/>
              </w:tabs>
              <w:rPr>
                <w:b/>
                <w:noProof/>
              </w:rPr>
            </w:pPr>
            <w:r w:rsidRPr="00357753">
              <w:rPr>
                <w:noProof/>
              </w:rPr>
              <w:t>s 1213M</w:t>
            </w:r>
            <w:r w:rsidRPr="00357753">
              <w:rPr>
                <w:noProof/>
              </w:rPr>
              <w:tab/>
            </w:r>
          </w:p>
        </w:tc>
        <w:tc>
          <w:tcPr>
            <w:tcW w:w="4961" w:type="dxa"/>
          </w:tcPr>
          <w:p w14:paraId="79A045EA" w14:textId="77777777" w:rsidR="002F00A3" w:rsidRPr="00357753" w:rsidRDefault="002F00A3" w:rsidP="002F00A3">
            <w:pPr>
              <w:pStyle w:val="ENoteTableText"/>
            </w:pPr>
            <w:r w:rsidRPr="00357753">
              <w:t>ad No 61, 2018</w:t>
            </w:r>
          </w:p>
        </w:tc>
      </w:tr>
      <w:tr w:rsidR="002F00A3" w:rsidRPr="00357753" w14:paraId="4875E175" w14:textId="77777777" w:rsidTr="00AC336C">
        <w:trPr>
          <w:cantSplit/>
        </w:trPr>
        <w:tc>
          <w:tcPr>
            <w:tcW w:w="2551" w:type="dxa"/>
          </w:tcPr>
          <w:p w14:paraId="67B087C7" w14:textId="77777777" w:rsidR="002F00A3" w:rsidRPr="00357753" w:rsidRDefault="002F00A3" w:rsidP="002F00A3">
            <w:pPr>
              <w:pStyle w:val="ENoteTableText"/>
              <w:tabs>
                <w:tab w:val="center" w:leader="dot" w:pos="2268"/>
              </w:tabs>
              <w:rPr>
                <w:b/>
                <w:noProof/>
              </w:rPr>
            </w:pPr>
            <w:r w:rsidRPr="00357753">
              <w:rPr>
                <w:noProof/>
              </w:rPr>
              <w:t>s 1213N</w:t>
            </w:r>
            <w:r w:rsidRPr="00357753">
              <w:rPr>
                <w:noProof/>
              </w:rPr>
              <w:tab/>
            </w:r>
          </w:p>
        </w:tc>
        <w:tc>
          <w:tcPr>
            <w:tcW w:w="4961" w:type="dxa"/>
          </w:tcPr>
          <w:p w14:paraId="7A55CBBC" w14:textId="77777777" w:rsidR="002F00A3" w:rsidRPr="00357753" w:rsidRDefault="002F00A3" w:rsidP="002F00A3">
            <w:pPr>
              <w:pStyle w:val="ENoteTableText"/>
            </w:pPr>
            <w:r w:rsidRPr="00357753">
              <w:t>ad No 61, 2018</w:t>
            </w:r>
          </w:p>
        </w:tc>
      </w:tr>
      <w:tr w:rsidR="002F00A3" w:rsidRPr="00357753" w14:paraId="2F4B43D2" w14:textId="77777777" w:rsidTr="00AC336C">
        <w:trPr>
          <w:cantSplit/>
        </w:trPr>
        <w:tc>
          <w:tcPr>
            <w:tcW w:w="2551" w:type="dxa"/>
          </w:tcPr>
          <w:p w14:paraId="6D573093"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44EF66E5" w14:textId="77777777" w:rsidR="002F00A3" w:rsidRPr="00357753" w:rsidRDefault="002F00A3" w:rsidP="002F00A3">
            <w:pPr>
              <w:pStyle w:val="ENoteTableText"/>
            </w:pPr>
          </w:p>
        </w:tc>
      </w:tr>
      <w:tr w:rsidR="002F00A3" w:rsidRPr="00357753" w14:paraId="43B8B608" w14:textId="77777777" w:rsidTr="00AC336C">
        <w:trPr>
          <w:cantSplit/>
        </w:trPr>
        <w:tc>
          <w:tcPr>
            <w:tcW w:w="2551" w:type="dxa"/>
          </w:tcPr>
          <w:p w14:paraId="7575A6F4" w14:textId="77777777" w:rsidR="002F00A3" w:rsidRPr="00357753" w:rsidRDefault="002F00A3" w:rsidP="002F00A3">
            <w:pPr>
              <w:pStyle w:val="ENoteTableText"/>
              <w:tabs>
                <w:tab w:val="center" w:leader="dot" w:pos="2268"/>
              </w:tabs>
              <w:rPr>
                <w:b/>
                <w:noProof/>
              </w:rPr>
            </w:pPr>
            <w:r w:rsidRPr="00357753">
              <w:rPr>
                <w:noProof/>
              </w:rPr>
              <w:t>s 1213P</w:t>
            </w:r>
            <w:r w:rsidRPr="00357753">
              <w:rPr>
                <w:noProof/>
              </w:rPr>
              <w:tab/>
            </w:r>
          </w:p>
        </w:tc>
        <w:tc>
          <w:tcPr>
            <w:tcW w:w="4961" w:type="dxa"/>
          </w:tcPr>
          <w:p w14:paraId="3D92CC69" w14:textId="77777777" w:rsidR="002F00A3" w:rsidRPr="00357753" w:rsidRDefault="002F00A3" w:rsidP="002F00A3">
            <w:pPr>
              <w:pStyle w:val="ENoteTableText"/>
            </w:pPr>
            <w:r w:rsidRPr="00357753">
              <w:t>ad No 61, 2018</w:t>
            </w:r>
          </w:p>
        </w:tc>
      </w:tr>
      <w:tr w:rsidR="002F00A3" w:rsidRPr="00357753" w14:paraId="28A28079" w14:textId="77777777" w:rsidTr="00AC336C">
        <w:trPr>
          <w:cantSplit/>
        </w:trPr>
        <w:tc>
          <w:tcPr>
            <w:tcW w:w="2551" w:type="dxa"/>
          </w:tcPr>
          <w:p w14:paraId="202C1B3D" w14:textId="77777777" w:rsidR="002F00A3" w:rsidRPr="00357753" w:rsidRDefault="002F00A3" w:rsidP="002F00A3">
            <w:pPr>
              <w:pStyle w:val="ENoteTableText"/>
              <w:tabs>
                <w:tab w:val="center" w:leader="dot" w:pos="2268"/>
              </w:tabs>
              <w:rPr>
                <w:b/>
                <w:noProof/>
              </w:rPr>
            </w:pPr>
            <w:r w:rsidRPr="00357753">
              <w:rPr>
                <w:noProof/>
              </w:rPr>
              <w:t>s 1213Q</w:t>
            </w:r>
            <w:r w:rsidRPr="00357753">
              <w:rPr>
                <w:noProof/>
              </w:rPr>
              <w:tab/>
            </w:r>
          </w:p>
        </w:tc>
        <w:tc>
          <w:tcPr>
            <w:tcW w:w="4961" w:type="dxa"/>
          </w:tcPr>
          <w:p w14:paraId="571DADD4" w14:textId="77777777" w:rsidR="002F00A3" w:rsidRPr="00357753" w:rsidRDefault="002F00A3" w:rsidP="002F00A3">
            <w:pPr>
              <w:pStyle w:val="ENoteTableText"/>
            </w:pPr>
            <w:r w:rsidRPr="00357753">
              <w:t>ad No 61, 2018</w:t>
            </w:r>
          </w:p>
        </w:tc>
      </w:tr>
      <w:tr w:rsidR="002F00A3" w:rsidRPr="00357753" w14:paraId="17C5B233" w14:textId="77777777" w:rsidTr="00AC336C">
        <w:trPr>
          <w:cantSplit/>
        </w:trPr>
        <w:tc>
          <w:tcPr>
            <w:tcW w:w="2551" w:type="dxa"/>
          </w:tcPr>
          <w:p w14:paraId="7D276F5B" w14:textId="77777777" w:rsidR="002F00A3" w:rsidRPr="00357753" w:rsidRDefault="002F00A3" w:rsidP="002F00A3">
            <w:pPr>
              <w:pStyle w:val="ENoteTableText"/>
              <w:keepNext/>
              <w:tabs>
                <w:tab w:val="center" w:leader="dot" w:pos="2268"/>
              </w:tabs>
              <w:rPr>
                <w:b/>
                <w:noProof/>
              </w:rPr>
            </w:pPr>
            <w:r w:rsidRPr="00357753">
              <w:rPr>
                <w:b/>
                <w:noProof/>
              </w:rPr>
              <w:t>Part 8A.5</w:t>
            </w:r>
          </w:p>
        </w:tc>
        <w:tc>
          <w:tcPr>
            <w:tcW w:w="4961" w:type="dxa"/>
          </w:tcPr>
          <w:p w14:paraId="6CE7E83F" w14:textId="77777777" w:rsidR="002F00A3" w:rsidRPr="00357753" w:rsidRDefault="002F00A3" w:rsidP="002F00A3">
            <w:pPr>
              <w:pStyle w:val="ENoteTableText"/>
            </w:pPr>
          </w:p>
        </w:tc>
      </w:tr>
      <w:tr w:rsidR="002F00A3" w:rsidRPr="00357753" w14:paraId="2672684A" w14:textId="77777777" w:rsidTr="00AC336C">
        <w:trPr>
          <w:cantSplit/>
        </w:trPr>
        <w:tc>
          <w:tcPr>
            <w:tcW w:w="2551" w:type="dxa"/>
          </w:tcPr>
          <w:p w14:paraId="16520501" w14:textId="77777777" w:rsidR="002F00A3" w:rsidRPr="00357753" w:rsidRDefault="002F00A3" w:rsidP="002F00A3">
            <w:pPr>
              <w:pStyle w:val="ENoteTableText"/>
              <w:tabs>
                <w:tab w:val="center" w:leader="dot" w:pos="2268"/>
              </w:tabs>
              <w:rPr>
                <w:noProof/>
              </w:rPr>
            </w:pPr>
            <w:r w:rsidRPr="00357753">
              <w:rPr>
                <w:noProof/>
              </w:rPr>
              <w:t>s 1214</w:t>
            </w:r>
            <w:r w:rsidRPr="00357753">
              <w:rPr>
                <w:noProof/>
              </w:rPr>
              <w:tab/>
            </w:r>
          </w:p>
        </w:tc>
        <w:tc>
          <w:tcPr>
            <w:tcW w:w="4961" w:type="dxa"/>
          </w:tcPr>
          <w:p w14:paraId="6396ACDC" w14:textId="77777777" w:rsidR="002F00A3" w:rsidRPr="00357753" w:rsidRDefault="002F00A3" w:rsidP="002F00A3">
            <w:pPr>
              <w:pStyle w:val="ENoteTableText"/>
            </w:pPr>
            <w:r w:rsidRPr="00357753">
              <w:t>rep No 122, 2001</w:t>
            </w:r>
          </w:p>
        </w:tc>
      </w:tr>
      <w:tr w:rsidR="002F00A3" w:rsidRPr="00357753" w14:paraId="2E690030" w14:textId="77777777" w:rsidTr="00AC336C">
        <w:trPr>
          <w:cantSplit/>
        </w:trPr>
        <w:tc>
          <w:tcPr>
            <w:tcW w:w="2551" w:type="dxa"/>
          </w:tcPr>
          <w:p w14:paraId="0E1795BC" w14:textId="77777777" w:rsidR="002F00A3" w:rsidRPr="00357753" w:rsidRDefault="002F00A3" w:rsidP="002F00A3">
            <w:pPr>
              <w:pStyle w:val="ENoteTableText"/>
              <w:tabs>
                <w:tab w:val="center" w:leader="dot" w:pos="2268"/>
              </w:tabs>
              <w:rPr>
                <w:noProof/>
              </w:rPr>
            </w:pPr>
          </w:p>
        </w:tc>
        <w:tc>
          <w:tcPr>
            <w:tcW w:w="4961" w:type="dxa"/>
          </w:tcPr>
          <w:p w14:paraId="39D7FF46" w14:textId="77777777" w:rsidR="002F00A3" w:rsidRPr="00357753" w:rsidRDefault="002F00A3" w:rsidP="002F00A3">
            <w:pPr>
              <w:pStyle w:val="ENoteTableText"/>
            </w:pPr>
            <w:r w:rsidRPr="00357753">
              <w:t>ad No 61, 2018</w:t>
            </w:r>
          </w:p>
        </w:tc>
      </w:tr>
      <w:tr w:rsidR="002F00A3" w:rsidRPr="00357753" w14:paraId="492BC6F7" w14:textId="77777777" w:rsidTr="00AC336C">
        <w:trPr>
          <w:cantSplit/>
        </w:trPr>
        <w:tc>
          <w:tcPr>
            <w:tcW w:w="2551" w:type="dxa"/>
          </w:tcPr>
          <w:p w14:paraId="0D391086" w14:textId="77777777" w:rsidR="002F00A3" w:rsidRPr="00357753" w:rsidRDefault="002F00A3" w:rsidP="002F00A3">
            <w:pPr>
              <w:pStyle w:val="ENoteTableText"/>
              <w:keepNext/>
              <w:tabs>
                <w:tab w:val="center" w:leader="dot" w:pos="2268"/>
              </w:tabs>
              <w:rPr>
                <w:noProof/>
              </w:rPr>
            </w:pPr>
            <w:r w:rsidRPr="00357753">
              <w:rPr>
                <w:b/>
                <w:noProof/>
              </w:rPr>
              <w:t>Part 8A.6</w:t>
            </w:r>
          </w:p>
        </w:tc>
        <w:tc>
          <w:tcPr>
            <w:tcW w:w="4961" w:type="dxa"/>
          </w:tcPr>
          <w:p w14:paraId="613BAB69" w14:textId="77777777" w:rsidR="002F00A3" w:rsidRPr="00357753" w:rsidRDefault="002F00A3" w:rsidP="002F00A3">
            <w:pPr>
              <w:pStyle w:val="ENoteTableText"/>
            </w:pPr>
          </w:p>
        </w:tc>
      </w:tr>
      <w:tr w:rsidR="002F00A3" w:rsidRPr="00357753" w14:paraId="7CABD52F" w14:textId="77777777" w:rsidTr="00AC336C">
        <w:trPr>
          <w:cantSplit/>
        </w:trPr>
        <w:tc>
          <w:tcPr>
            <w:tcW w:w="2551" w:type="dxa"/>
          </w:tcPr>
          <w:p w14:paraId="2F7CDA2F" w14:textId="77777777" w:rsidR="002F00A3" w:rsidRPr="00357753" w:rsidRDefault="002F00A3" w:rsidP="002F00A3">
            <w:pPr>
              <w:pStyle w:val="ENoteTableText"/>
              <w:tabs>
                <w:tab w:val="center" w:leader="dot" w:pos="2268"/>
              </w:tabs>
              <w:rPr>
                <w:noProof/>
              </w:rPr>
            </w:pPr>
            <w:r w:rsidRPr="00357753">
              <w:rPr>
                <w:noProof/>
              </w:rPr>
              <w:t>s 1215</w:t>
            </w:r>
            <w:r w:rsidRPr="00357753">
              <w:rPr>
                <w:noProof/>
              </w:rPr>
              <w:tab/>
            </w:r>
          </w:p>
        </w:tc>
        <w:tc>
          <w:tcPr>
            <w:tcW w:w="4961" w:type="dxa"/>
          </w:tcPr>
          <w:p w14:paraId="63CAF87E" w14:textId="77777777" w:rsidR="002F00A3" w:rsidRPr="00357753" w:rsidRDefault="002F00A3" w:rsidP="002F00A3">
            <w:pPr>
              <w:pStyle w:val="ENoteTableText"/>
            </w:pPr>
            <w:r w:rsidRPr="00357753">
              <w:t>rep No 122, 2001</w:t>
            </w:r>
          </w:p>
        </w:tc>
      </w:tr>
      <w:tr w:rsidR="002F00A3" w:rsidRPr="00357753" w14:paraId="0E8779CC" w14:textId="77777777" w:rsidTr="00AC336C">
        <w:trPr>
          <w:cantSplit/>
        </w:trPr>
        <w:tc>
          <w:tcPr>
            <w:tcW w:w="2551" w:type="dxa"/>
          </w:tcPr>
          <w:p w14:paraId="671E5CFD" w14:textId="77777777" w:rsidR="002F00A3" w:rsidRPr="00357753" w:rsidRDefault="002F00A3" w:rsidP="002F00A3">
            <w:pPr>
              <w:pStyle w:val="ENoteTableText"/>
              <w:tabs>
                <w:tab w:val="center" w:leader="dot" w:pos="2268"/>
              </w:tabs>
              <w:rPr>
                <w:noProof/>
              </w:rPr>
            </w:pPr>
          </w:p>
        </w:tc>
        <w:tc>
          <w:tcPr>
            <w:tcW w:w="4961" w:type="dxa"/>
          </w:tcPr>
          <w:p w14:paraId="12E24BED" w14:textId="77777777" w:rsidR="002F00A3" w:rsidRPr="00357753" w:rsidRDefault="002F00A3" w:rsidP="002F00A3">
            <w:pPr>
              <w:pStyle w:val="ENoteTableText"/>
            </w:pPr>
            <w:r w:rsidRPr="00357753">
              <w:t>ad No 61, 2018</w:t>
            </w:r>
          </w:p>
        </w:tc>
      </w:tr>
      <w:tr w:rsidR="002F00A3" w:rsidRPr="00357753" w14:paraId="206FDD31" w14:textId="77777777" w:rsidTr="00AC336C">
        <w:trPr>
          <w:cantSplit/>
        </w:trPr>
        <w:tc>
          <w:tcPr>
            <w:tcW w:w="2551" w:type="dxa"/>
          </w:tcPr>
          <w:p w14:paraId="7E585182" w14:textId="77777777" w:rsidR="002F00A3" w:rsidRPr="00357753" w:rsidRDefault="002F00A3" w:rsidP="002F00A3">
            <w:pPr>
              <w:pStyle w:val="ENoteTableText"/>
              <w:tabs>
                <w:tab w:val="center" w:leader="dot" w:pos="2268"/>
              </w:tabs>
              <w:rPr>
                <w:noProof/>
              </w:rPr>
            </w:pPr>
            <w:r w:rsidRPr="00357753">
              <w:rPr>
                <w:noProof/>
              </w:rPr>
              <w:t>s 1215A</w:t>
            </w:r>
            <w:r w:rsidRPr="00357753">
              <w:rPr>
                <w:noProof/>
              </w:rPr>
              <w:tab/>
            </w:r>
          </w:p>
        </w:tc>
        <w:tc>
          <w:tcPr>
            <w:tcW w:w="4961" w:type="dxa"/>
          </w:tcPr>
          <w:p w14:paraId="1D3BF698" w14:textId="77777777" w:rsidR="002F00A3" w:rsidRPr="00357753" w:rsidRDefault="002F00A3" w:rsidP="002F00A3">
            <w:pPr>
              <w:pStyle w:val="ENoteTableText"/>
            </w:pPr>
            <w:r w:rsidRPr="00357753">
              <w:t>ad No 61, 2018</w:t>
            </w:r>
          </w:p>
        </w:tc>
      </w:tr>
      <w:tr w:rsidR="002F00A3" w:rsidRPr="00357753" w14:paraId="12405352" w14:textId="77777777" w:rsidTr="00AC336C">
        <w:trPr>
          <w:cantSplit/>
        </w:trPr>
        <w:tc>
          <w:tcPr>
            <w:tcW w:w="2551" w:type="dxa"/>
          </w:tcPr>
          <w:p w14:paraId="7E856E93" w14:textId="77777777" w:rsidR="002F00A3" w:rsidRPr="00357753" w:rsidRDefault="002F00A3" w:rsidP="002F00A3">
            <w:pPr>
              <w:pStyle w:val="ENoteTableText"/>
              <w:tabs>
                <w:tab w:val="center" w:leader="dot" w:pos="2268"/>
              </w:tabs>
              <w:rPr>
                <w:noProof/>
              </w:rPr>
            </w:pPr>
            <w:r w:rsidRPr="00357753">
              <w:rPr>
                <w:noProof/>
              </w:rPr>
              <w:t>s 1215B</w:t>
            </w:r>
            <w:r w:rsidRPr="00357753">
              <w:rPr>
                <w:noProof/>
              </w:rPr>
              <w:tab/>
            </w:r>
          </w:p>
        </w:tc>
        <w:tc>
          <w:tcPr>
            <w:tcW w:w="4961" w:type="dxa"/>
          </w:tcPr>
          <w:p w14:paraId="5FEFEC12" w14:textId="77777777" w:rsidR="002F00A3" w:rsidRPr="00357753" w:rsidRDefault="002F00A3" w:rsidP="002F00A3">
            <w:pPr>
              <w:pStyle w:val="ENoteTableText"/>
            </w:pPr>
            <w:r w:rsidRPr="00357753">
              <w:t>ad No 61, 2018</w:t>
            </w:r>
          </w:p>
        </w:tc>
      </w:tr>
      <w:tr w:rsidR="002F00A3" w:rsidRPr="00357753" w14:paraId="7F732B18" w14:textId="77777777" w:rsidTr="00AC336C">
        <w:trPr>
          <w:cantSplit/>
        </w:trPr>
        <w:tc>
          <w:tcPr>
            <w:tcW w:w="2551" w:type="dxa"/>
          </w:tcPr>
          <w:p w14:paraId="48C93007" w14:textId="77777777" w:rsidR="002F00A3" w:rsidRPr="00357753" w:rsidRDefault="002F00A3" w:rsidP="002F00A3">
            <w:pPr>
              <w:pStyle w:val="ENoteTableText"/>
              <w:tabs>
                <w:tab w:val="center" w:leader="dot" w:pos="2268"/>
              </w:tabs>
              <w:rPr>
                <w:noProof/>
              </w:rPr>
            </w:pPr>
            <w:r w:rsidRPr="00357753">
              <w:rPr>
                <w:noProof/>
              </w:rPr>
              <w:t>s 1215C</w:t>
            </w:r>
            <w:r w:rsidRPr="00357753">
              <w:rPr>
                <w:noProof/>
              </w:rPr>
              <w:tab/>
            </w:r>
          </w:p>
        </w:tc>
        <w:tc>
          <w:tcPr>
            <w:tcW w:w="4961" w:type="dxa"/>
          </w:tcPr>
          <w:p w14:paraId="69446212" w14:textId="77777777" w:rsidR="002F00A3" w:rsidRPr="00357753" w:rsidRDefault="002F00A3" w:rsidP="002F00A3">
            <w:pPr>
              <w:pStyle w:val="ENoteTableText"/>
            </w:pPr>
            <w:r w:rsidRPr="00357753">
              <w:t>ad No 61, 2018</w:t>
            </w:r>
          </w:p>
        </w:tc>
      </w:tr>
      <w:tr w:rsidR="002F00A3" w:rsidRPr="00357753" w14:paraId="47266024" w14:textId="77777777" w:rsidTr="00AC336C">
        <w:trPr>
          <w:cantSplit/>
        </w:trPr>
        <w:tc>
          <w:tcPr>
            <w:tcW w:w="2551" w:type="dxa"/>
          </w:tcPr>
          <w:p w14:paraId="004940C4" w14:textId="77777777" w:rsidR="002F00A3" w:rsidRPr="00357753" w:rsidRDefault="002F00A3" w:rsidP="002F00A3">
            <w:pPr>
              <w:pStyle w:val="ENoteTableText"/>
              <w:tabs>
                <w:tab w:val="center" w:leader="dot" w:pos="2268"/>
              </w:tabs>
              <w:rPr>
                <w:noProof/>
              </w:rPr>
            </w:pPr>
            <w:r w:rsidRPr="00357753">
              <w:rPr>
                <w:noProof/>
              </w:rPr>
              <w:t>s 1215D</w:t>
            </w:r>
            <w:r w:rsidRPr="00357753">
              <w:rPr>
                <w:noProof/>
              </w:rPr>
              <w:tab/>
            </w:r>
          </w:p>
        </w:tc>
        <w:tc>
          <w:tcPr>
            <w:tcW w:w="4961" w:type="dxa"/>
          </w:tcPr>
          <w:p w14:paraId="15465B39" w14:textId="77777777" w:rsidR="002F00A3" w:rsidRPr="00357753" w:rsidRDefault="002F00A3" w:rsidP="002F00A3">
            <w:pPr>
              <w:pStyle w:val="ENoteTableText"/>
            </w:pPr>
            <w:r w:rsidRPr="00357753">
              <w:t>ad No 61, 2018</w:t>
            </w:r>
          </w:p>
        </w:tc>
      </w:tr>
      <w:tr w:rsidR="002F00A3" w:rsidRPr="00357753" w14:paraId="53A04152" w14:textId="77777777" w:rsidTr="00AC336C">
        <w:trPr>
          <w:cantSplit/>
        </w:trPr>
        <w:tc>
          <w:tcPr>
            <w:tcW w:w="2551" w:type="dxa"/>
          </w:tcPr>
          <w:p w14:paraId="26432365" w14:textId="77777777" w:rsidR="002F00A3" w:rsidRPr="00357753" w:rsidRDefault="002F00A3" w:rsidP="002F00A3">
            <w:pPr>
              <w:pStyle w:val="ENoteTableText"/>
              <w:keepNext/>
              <w:tabs>
                <w:tab w:val="center" w:leader="dot" w:pos="2268"/>
              </w:tabs>
              <w:rPr>
                <w:noProof/>
              </w:rPr>
            </w:pPr>
            <w:r w:rsidRPr="00357753">
              <w:rPr>
                <w:b/>
                <w:noProof/>
              </w:rPr>
              <w:t>Part 8A.7</w:t>
            </w:r>
          </w:p>
        </w:tc>
        <w:tc>
          <w:tcPr>
            <w:tcW w:w="4961" w:type="dxa"/>
          </w:tcPr>
          <w:p w14:paraId="78B1AF55" w14:textId="77777777" w:rsidR="002F00A3" w:rsidRPr="00357753" w:rsidRDefault="002F00A3" w:rsidP="002F00A3">
            <w:pPr>
              <w:pStyle w:val="ENoteTableText"/>
              <w:keepNext/>
            </w:pPr>
          </w:p>
        </w:tc>
      </w:tr>
      <w:tr w:rsidR="002F00A3" w:rsidRPr="00357753" w14:paraId="07014FDA" w14:textId="77777777" w:rsidTr="00AC336C">
        <w:trPr>
          <w:cantSplit/>
        </w:trPr>
        <w:tc>
          <w:tcPr>
            <w:tcW w:w="2551" w:type="dxa"/>
          </w:tcPr>
          <w:p w14:paraId="45F6C0EE" w14:textId="449295AD" w:rsidR="002F00A3" w:rsidRPr="00357753" w:rsidRDefault="002F00A3" w:rsidP="002F00A3">
            <w:pPr>
              <w:pStyle w:val="ENoteTableText"/>
              <w:keepNext/>
              <w:tabs>
                <w:tab w:val="center" w:leader="dot" w:pos="2268"/>
              </w:tabs>
              <w:rPr>
                <w:noProof/>
              </w:rPr>
            </w:pPr>
            <w:r w:rsidRPr="00357753">
              <w:rPr>
                <w:b/>
                <w:noProof/>
              </w:rPr>
              <w:t>Division 1</w:t>
            </w:r>
          </w:p>
        </w:tc>
        <w:tc>
          <w:tcPr>
            <w:tcW w:w="4961" w:type="dxa"/>
          </w:tcPr>
          <w:p w14:paraId="265431A5" w14:textId="77777777" w:rsidR="002F00A3" w:rsidRPr="00357753" w:rsidRDefault="002F00A3" w:rsidP="002F00A3">
            <w:pPr>
              <w:pStyle w:val="ENoteTableText"/>
              <w:keepNext/>
            </w:pPr>
          </w:p>
        </w:tc>
      </w:tr>
      <w:tr w:rsidR="002F00A3" w:rsidRPr="00357753" w14:paraId="484991AE" w14:textId="77777777" w:rsidTr="00AC336C">
        <w:trPr>
          <w:cantSplit/>
        </w:trPr>
        <w:tc>
          <w:tcPr>
            <w:tcW w:w="2551" w:type="dxa"/>
          </w:tcPr>
          <w:p w14:paraId="5861078E" w14:textId="77777777" w:rsidR="002F00A3" w:rsidRPr="00357753" w:rsidRDefault="002F00A3" w:rsidP="002F00A3">
            <w:pPr>
              <w:pStyle w:val="ENoteTableText"/>
              <w:keepNext/>
              <w:tabs>
                <w:tab w:val="center" w:leader="dot" w:pos="2268"/>
              </w:tabs>
              <w:rPr>
                <w:noProof/>
              </w:rPr>
            </w:pPr>
            <w:r w:rsidRPr="00357753">
              <w:rPr>
                <w:b/>
                <w:noProof/>
              </w:rPr>
              <w:t>Subdivision A</w:t>
            </w:r>
          </w:p>
        </w:tc>
        <w:tc>
          <w:tcPr>
            <w:tcW w:w="4961" w:type="dxa"/>
          </w:tcPr>
          <w:p w14:paraId="1D6BB69E" w14:textId="77777777" w:rsidR="002F00A3" w:rsidRPr="00357753" w:rsidRDefault="002F00A3" w:rsidP="002F00A3">
            <w:pPr>
              <w:pStyle w:val="ENoteTableText"/>
              <w:keepNext/>
            </w:pPr>
          </w:p>
        </w:tc>
      </w:tr>
      <w:tr w:rsidR="002F00A3" w:rsidRPr="00357753" w14:paraId="792E58DE" w14:textId="77777777" w:rsidTr="00AC336C">
        <w:trPr>
          <w:cantSplit/>
        </w:trPr>
        <w:tc>
          <w:tcPr>
            <w:tcW w:w="2551" w:type="dxa"/>
          </w:tcPr>
          <w:p w14:paraId="4966A896" w14:textId="77777777" w:rsidR="002F00A3" w:rsidRPr="00357753" w:rsidRDefault="002F00A3" w:rsidP="002F00A3">
            <w:pPr>
              <w:pStyle w:val="ENoteTableText"/>
              <w:tabs>
                <w:tab w:val="center" w:leader="dot" w:pos="2268"/>
              </w:tabs>
              <w:rPr>
                <w:noProof/>
              </w:rPr>
            </w:pPr>
            <w:r w:rsidRPr="00357753">
              <w:rPr>
                <w:noProof/>
              </w:rPr>
              <w:t>s 1216</w:t>
            </w:r>
            <w:r w:rsidRPr="00357753">
              <w:rPr>
                <w:noProof/>
              </w:rPr>
              <w:tab/>
            </w:r>
          </w:p>
        </w:tc>
        <w:tc>
          <w:tcPr>
            <w:tcW w:w="4961" w:type="dxa"/>
          </w:tcPr>
          <w:p w14:paraId="025E5D4F" w14:textId="77777777" w:rsidR="002F00A3" w:rsidRPr="00357753" w:rsidRDefault="002F00A3" w:rsidP="002F00A3">
            <w:pPr>
              <w:pStyle w:val="ENoteTableText"/>
            </w:pPr>
            <w:r w:rsidRPr="00357753">
              <w:t>rep No 122, 2001</w:t>
            </w:r>
          </w:p>
        </w:tc>
      </w:tr>
      <w:tr w:rsidR="002F00A3" w:rsidRPr="00357753" w14:paraId="0D442B10" w14:textId="77777777" w:rsidTr="00AC336C">
        <w:trPr>
          <w:cantSplit/>
        </w:trPr>
        <w:tc>
          <w:tcPr>
            <w:tcW w:w="2551" w:type="dxa"/>
          </w:tcPr>
          <w:p w14:paraId="02142D32" w14:textId="77777777" w:rsidR="002F00A3" w:rsidRPr="00357753" w:rsidRDefault="002F00A3" w:rsidP="002F00A3">
            <w:pPr>
              <w:pStyle w:val="ENoteTableText"/>
              <w:tabs>
                <w:tab w:val="center" w:leader="dot" w:pos="2268"/>
              </w:tabs>
              <w:rPr>
                <w:noProof/>
              </w:rPr>
            </w:pPr>
          </w:p>
        </w:tc>
        <w:tc>
          <w:tcPr>
            <w:tcW w:w="4961" w:type="dxa"/>
          </w:tcPr>
          <w:p w14:paraId="5B169AF9" w14:textId="77777777" w:rsidR="002F00A3" w:rsidRPr="00357753" w:rsidRDefault="002F00A3" w:rsidP="002F00A3">
            <w:pPr>
              <w:pStyle w:val="ENoteTableText"/>
            </w:pPr>
            <w:r w:rsidRPr="00357753">
              <w:t>ad No 61, 2018</w:t>
            </w:r>
          </w:p>
        </w:tc>
      </w:tr>
      <w:tr w:rsidR="002F00A3" w:rsidRPr="00357753" w14:paraId="796BDD76" w14:textId="77777777" w:rsidTr="00AC336C">
        <w:trPr>
          <w:cantSplit/>
        </w:trPr>
        <w:tc>
          <w:tcPr>
            <w:tcW w:w="2551" w:type="dxa"/>
          </w:tcPr>
          <w:p w14:paraId="0B34BED0" w14:textId="77777777" w:rsidR="002F00A3" w:rsidRPr="00357753" w:rsidRDefault="002F00A3" w:rsidP="002F00A3">
            <w:pPr>
              <w:pStyle w:val="ENoteTableText"/>
              <w:tabs>
                <w:tab w:val="center" w:leader="dot" w:pos="2268"/>
              </w:tabs>
              <w:rPr>
                <w:noProof/>
              </w:rPr>
            </w:pPr>
            <w:r w:rsidRPr="00357753">
              <w:rPr>
                <w:noProof/>
              </w:rPr>
              <w:t>s 1216A</w:t>
            </w:r>
            <w:r w:rsidRPr="00357753">
              <w:rPr>
                <w:noProof/>
              </w:rPr>
              <w:tab/>
            </w:r>
          </w:p>
        </w:tc>
        <w:tc>
          <w:tcPr>
            <w:tcW w:w="4961" w:type="dxa"/>
          </w:tcPr>
          <w:p w14:paraId="0188D54F" w14:textId="77777777" w:rsidR="002F00A3" w:rsidRPr="00357753" w:rsidRDefault="002F00A3" w:rsidP="002F00A3">
            <w:pPr>
              <w:pStyle w:val="ENoteTableText"/>
            </w:pPr>
            <w:r w:rsidRPr="00357753">
              <w:t>ad No 61, 2018</w:t>
            </w:r>
          </w:p>
        </w:tc>
      </w:tr>
      <w:tr w:rsidR="002F00A3" w:rsidRPr="00357753" w14:paraId="1D4B3254" w14:textId="77777777" w:rsidTr="00AC336C">
        <w:trPr>
          <w:cantSplit/>
        </w:trPr>
        <w:tc>
          <w:tcPr>
            <w:tcW w:w="2551" w:type="dxa"/>
          </w:tcPr>
          <w:p w14:paraId="3A1BE6B0" w14:textId="77777777" w:rsidR="002F00A3" w:rsidRPr="00357753" w:rsidRDefault="002F00A3" w:rsidP="002F00A3">
            <w:pPr>
              <w:pStyle w:val="ENoteTableText"/>
              <w:tabs>
                <w:tab w:val="center" w:leader="dot" w:pos="2268"/>
              </w:tabs>
              <w:rPr>
                <w:noProof/>
              </w:rPr>
            </w:pPr>
            <w:r w:rsidRPr="00357753">
              <w:rPr>
                <w:noProof/>
              </w:rPr>
              <w:t>s 1216B</w:t>
            </w:r>
            <w:r w:rsidRPr="00357753">
              <w:rPr>
                <w:noProof/>
              </w:rPr>
              <w:tab/>
            </w:r>
          </w:p>
        </w:tc>
        <w:tc>
          <w:tcPr>
            <w:tcW w:w="4961" w:type="dxa"/>
          </w:tcPr>
          <w:p w14:paraId="5B6DC5D4" w14:textId="77777777" w:rsidR="002F00A3" w:rsidRPr="00357753" w:rsidRDefault="002F00A3" w:rsidP="002F00A3">
            <w:pPr>
              <w:pStyle w:val="ENoteTableText"/>
            </w:pPr>
            <w:r w:rsidRPr="00357753">
              <w:t>ad No 61, 2018</w:t>
            </w:r>
          </w:p>
        </w:tc>
      </w:tr>
      <w:tr w:rsidR="002F00A3" w:rsidRPr="00357753" w14:paraId="485F9992" w14:textId="77777777" w:rsidTr="00AC336C">
        <w:trPr>
          <w:cantSplit/>
        </w:trPr>
        <w:tc>
          <w:tcPr>
            <w:tcW w:w="2551" w:type="dxa"/>
          </w:tcPr>
          <w:p w14:paraId="68D691F6" w14:textId="77777777" w:rsidR="002F00A3" w:rsidRPr="00357753" w:rsidRDefault="002F00A3" w:rsidP="002F00A3">
            <w:pPr>
              <w:pStyle w:val="ENoteTableText"/>
              <w:tabs>
                <w:tab w:val="center" w:leader="dot" w:pos="2268"/>
              </w:tabs>
              <w:rPr>
                <w:noProof/>
              </w:rPr>
            </w:pPr>
            <w:r w:rsidRPr="00357753">
              <w:rPr>
                <w:b/>
                <w:noProof/>
              </w:rPr>
              <w:t>Subdivision B</w:t>
            </w:r>
          </w:p>
        </w:tc>
        <w:tc>
          <w:tcPr>
            <w:tcW w:w="4961" w:type="dxa"/>
          </w:tcPr>
          <w:p w14:paraId="0AAA7538" w14:textId="77777777" w:rsidR="002F00A3" w:rsidRPr="00357753" w:rsidRDefault="002F00A3" w:rsidP="002F00A3">
            <w:pPr>
              <w:pStyle w:val="ENoteTableText"/>
            </w:pPr>
          </w:p>
        </w:tc>
      </w:tr>
      <w:tr w:rsidR="002F00A3" w:rsidRPr="00357753" w14:paraId="5D8069BA" w14:textId="77777777" w:rsidTr="00AC336C">
        <w:trPr>
          <w:cantSplit/>
        </w:trPr>
        <w:tc>
          <w:tcPr>
            <w:tcW w:w="2551" w:type="dxa"/>
          </w:tcPr>
          <w:p w14:paraId="169340AC" w14:textId="77777777" w:rsidR="002F00A3" w:rsidRPr="00357753" w:rsidRDefault="002F00A3" w:rsidP="002F00A3">
            <w:pPr>
              <w:pStyle w:val="ENoteTableText"/>
              <w:tabs>
                <w:tab w:val="center" w:leader="dot" w:pos="2268"/>
              </w:tabs>
              <w:rPr>
                <w:noProof/>
              </w:rPr>
            </w:pPr>
            <w:r w:rsidRPr="00357753">
              <w:rPr>
                <w:noProof/>
              </w:rPr>
              <w:t>s 1216C</w:t>
            </w:r>
            <w:r w:rsidRPr="00357753">
              <w:rPr>
                <w:noProof/>
              </w:rPr>
              <w:tab/>
            </w:r>
          </w:p>
        </w:tc>
        <w:tc>
          <w:tcPr>
            <w:tcW w:w="4961" w:type="dxa"/>
          </w:tcPr>
          <w:p w14:paraId="2A24B6AA" w14:textId="77777777" w:rsidR="002F00A3" w:rsidRPr="00357753" w:rsidRDefault="002F00A3" w:rsidP="002F00A3">
            <w:pPr>
              <w:pStyle w:val="ENoteTableText"/>
            </w:pPr>
            <w:r w:rsidRPr="00357753">
              <w:t>ad No 61, 2018</w:t>
            </w:r>
          </w:p>
        </w:tc>
      </w:tr>
      <w:tr w:rsidR="002F00A3" w:rsidRPr="00357753" w14:paraId="753D164C" w14:textId="77777777" w:rsidTr="00AC336C">
        <w:trPr>
          <w:cantSplit/>
        </w:trPr>
        <w:tc>
          <w:tcPr>
            <w:tcW w:w="2551" w:type="dxa"/>
          </w:tcPr>
          <w:p w14:paraId="2264F9D6" w14:textId="77777777" w:rsidR="002F00A3" w:rsidRPr="00357753" w:rsidRDefault="002F00A3" w:rsidP="002F00A3">
            <w:pPr>
              <w:pStyle w:val="ENoteTableText"/>
              <w:tabs>
                <w:tab w:val="center" w:leader="dot" w:pos="2268"/>
              </w:tabs>
              <w:rPr>
                <w:noProof/>
              </w:rPr>
            </w:pPr>
            <w:r w:rsidRPr="00357753">
              <w:rPr>
                <w:b/>
                <w:noProof/>
              </w:rPr>
              <w:t>Subdivision C</w:t>
            </w:r>
          </w:p>
        </w:tc>
        <w:tc>
          <w:tcPr>
            <w:tcW w:w="4961" w:type="dxa"/>
          </w:tcPr>
          <w:p w14:paraId="16D1447C" w14:textId="77777777" w:rsidR="002F00A3" w:rsidRPr="00357753" w:rsidRDefault="002F00A3" w:rsidP="002F00A3">
            <w:pPr>
              <w:pStyle w:val="ENoteTableText"/>
            </w:pPr>
          </w:p>
        </w:tc>
      </w:tr>
      <w:tr w:rsidR="002F00A3" w:rsidRPr="00357753" w14:paraId="1EAA5FB6" w14:textId="77777777" w:rsidTr="00AC336C">
        <w:trPr>
          <w:cantSplit/>
        </w:trPr>
        <w:tc>
          <w:tcPr>
            <w:tcW w:w="2551" w:type="dxa"/>
          </w:tcPr>
          <w:p w14:paraId="438D45DD" w14:textId="77777777" w:rsidR="002F00A3" w:rsidRPr="00357753" w:rsidRDefault="002F00A3" w:rsidP="002F00A3">
            <w:pPr>
              <w:pStyle w:val="ENoteTableText"/>
              <w:tabs>
                <w:tab w:val="center" w:leader="dot" w:pos="2268"/>
              </w:tabs>
              <w:rPr>
                <w:noProof/>
              </w:rPr>
            </w:pPr>
            <w:r w:rsidRPr="00357753">
              <w:rPr>
                <w:noProof/>
              </w:rPr>
              <w:t>s 1216D</w:t>
            </w:r>
            <w:r w:rsidRPr="00357753">
              <w:rPr>
                <w:noProof/>
              </w:rPr>
              <w:tab/>
            </w:r>
          </w:p>
        </w:tc>
        <w:tc>
          <w:tcPr>
            <w:tcW w:w="4961" w:type="dxa"/>
          </w:tcPr>
          <w:p w14:paraId="1DBE0AA0" w14:textId="77777777" w:rsidR="002F00A3" w:rsidRPr="00357753" w:rsidRDefault="002F00A3" w:rsidP="002F00A3">
            <w:pPr>
              <w:pStyle w:val="ENoteTableText"/>
            </w:pPr>
            <w:r w:rsidRPr="00357753">
              <w:t>ad No 61, 2018</w:t>
            </w:r>
          </w:p>
        </w:tc>
      </w:tr>
      <w:tr w:rsidR="002F00A3" w:rsidRPr="00357753" w14:paraId="16B67535" w14:textId="77777777" w:rsidTr="00AC336C">
        <w:trPr>
          <w:cantSplit/>
        </w:trPr>
        <w:tc>
          <w:tcPr>
            <w:tcW w:w="2551" w:type="dxa"/>
          </w:tcPr>
          <w:p w14:paraId="09269CD1" w14:textId="3F921352" w:rsidR="002F00A3" w:rsidRPr="00357753" w:rsidRDefault="002F00A3" w:rsidP="002F00A3">
            <w:pPr>
              <w:pStyle w:val="ENoteTableText"/>
              <w:tabs>
                <w:tab w:val="center" w:leader="dot" w:pos="2268"/>
              </w:tabs>
              <w:rPr>
                <w:noProof/>
              </w:rPr>
            </w:pPr>
            <w:r w:rsidRPr="00357753">
              <w:rPr>
                <w:b/>
                <w:noProof/>
              </w:rPr>
              <w:t>Division 2</w:t>
            </w:r>
          </w:p>
        </w:tc>
        <w:tc>
          <w:tcPr>
            <w:tcW w:w="4961" w:type="dxa"/>
          </w:tcPr>
          <w:p w14:paraId="295AAD48" w14:textId="77777777" w:rsidR="002F00A3" w:rsidRPr="00357753" w:rsidRDefault="002F00A3" w:rsidP="002F00A3">
            <w:pPr>
              <w:pStyle w:val="ENoteTableText"/>
            </w:pPr>
          </w:p>
        </w:tc>
      </w:tr>
      <w:tr w:rsidR="002F00A3" w:rsidRPr="00357753" w14:paraId="7C914F91" w14:textId="77777777" w:rsidTr="00AC336C">
        <w:trPr>
          <w:cantSplit/>
        </w:trPr>
        <w:tc>
          <w:tcPr>
            <w:tcW w:w="2551" w:type="dxa"/>
          </w:tcPr>
          <w:p w14:paraId="70BB21C1" w14:textId="77777777" w:rsidR="002F00A3" w:rsidRPr="00357753" w:rsidRDefault="002F00A3" w:rsidP="002F00A3">
            <w:pPr>
              <w:pStyle w:val="ENoteTableText"/>
              <w:tabs>
                <w:tab w:val="center" w:leader="dot" w:pos="2268"/>
              </w:tabs>
              <w:rPr>
                <w:noProof/>
              </w:rPr>
            </w:pPr>
            <w:r w:rsidRPr="00357753">
              <w:rPr>
                <w:b/>
                <w:noProof/>
              </w:rPr>
              <w:t>Subdivision A</w:t>
            </w:r>
          </w:p>
        </w:tc>
        <w:tc>
          <w:tcPr>
            <w:tcW w:w="4961" w:type="dxa"/>
          </w:tcPr>
          <w:p w14:paraId="560AEF75" w14:textId="77777777" w:rsidR="002F00A3" w:rsidRPr="00357753" w:rsidRDefault="002F00A3" w:rsidP="002F00A3">
            <w:pPr>
              <w:pStyle w:val="ENoteTableText"/>
            </w:pPr>
          </w:p>
        </w:tc>
      </w:tr>
      <w:tr w:rsidR="002F00A3" w:rsidRPr="00357753" w14:paraId="508DAD5D" w14:textId="77777777" w:rsidTr="00AC336C">
        <w:trPr>
          <w:cantSplit/>
        </w:trPr>
        <w:tc>
          <w:tcPr>
            <w:tcW w:w="2551" w:type="dxa"/>
          </w:tcPr>
          <w:p w14:paraId="6DA65560" w14:textId="77777777" w:rsidR="002F00A3" w:rsidRPr="00357753" w:rsidRDefault="002F00A3" w:rsidP="002F00A3">
            <w:pPr>
              <w:pStyle w:val="ENoteTableText"/>
              <w:tabs>
                <w:tab w:val="center" w:leader="dot" w:pos="2268"/>
              </w:tabs>
              <w:rPr>
                <w:noProof/>
              </w:rPr>
            </w:pPr>
            <w:r w:rsidRPr="00357753">
              <w:rPr>
                <w:noProof/>
              </w:rPr>
              <w:t>s 1216E</w:t>
            </w:r>
            <w:r w:rsidRPr="00357753">
              <w:rPr>
                <w:noProof/>
              </w:rPr>
              <w:tab/>
            </w:r>
          </w:p>
        </w:tc>
        <w:tc>
          <w:tcPr>
            <w:tcW w:w="4961" w:type="dxa"/>
          </w:tcPr>
          <w:p w14:paraId="21262CB4" w14:textId="77777777" w:rsidR="002F00A3" w:rsidRPr="00357753" w:rsidRDefault="002F00A3" w:rsidP="002F00A3">
            <w:pPr>
              <w:pStyle w:val="ENoteTableText"/>
            </w:pPr>
            <w:r w:rsidRPr="00357753">
              <w:t>ad No 61, 2018</w:t>
            </w:r>
          </w:p>
        </w:tc>
      </w:tr>
      <w:tr w:rsidR="002F00A3" w:rsidRPr="00357753" w14:paraId="71BBC419" w14:textId="77777777" w:rsidTr="00AC336C">
        <w:trPr>
          <w:cantSplit/>
        </w:trPr>
        <w:tc>
          <w:tcPr>
            <w:tcW w:w="2551" w:type="dxa"/>
          </w:tcPr>
          <w:p w14:paraId="6640968F" w14:textId="77777777" w:rsidR="002F00A3" w:rsidRPr="00357753" w:rsidRDefault="002F00A3" w:rsidP="002F00A3">
            <w:pPr>
              <w:pStyle w:val="ENoteTableText"/>
              <w:tabs>
                <w:tab w:val="center" w:leader="dot" w:pos="2268"/>
              </w:tabs>
              <w:rPr>
                <w:noProof/>
              </w:rPr>
            </w:pPr>
            <w:r w:rsidRPr="00357753">
              <w:rPr>
                <w:noProof/>
              </w:rPr>
              <w:t>s 1216F</w:t>
            </w:r>
            <w:r w:rsidRPr="00357753">
              <w:rPr>
                <w:noProof/>
              </w:rPr>
              <w:tab/>
            </w:r>
          </w:p>
        </w:tc>
        <w:tc>
          <w:tcPr>
            <w:tcW w:w="4961" w:type="dxa"/>
          </w:tcPr>
          <w:p w14:paraId="56DCDA9E" w14:textId="77777777" w:rsidR="002F00A3" w:rsidRPr="00357753" w:rsidRDefault="002F00A3" w:rsidP="002F00A3">
            <w:pPr>
              <w:pStyle w:val="ENoteTableText"/>
            </w:pPr>
            <w:r w:rsidRPr="00357753">
              <w:t>ad No 61, 2018</w:t>
            </w:r>
          </w:p>
        </w:tc>
      </w:tr>
      <w:tr w:rsidR="002F00A3" w:rsidRPr="00357753" w14:paraId="1F12CF11" w14:textId="77777777" w:rsidTr="00AC336C">
        <w:trPr>
          <w:cantSplit/>
        </w:trPr>
        <w:tc>
          <w:tcPr>
            <w:tcW w:w="2551" w:type="dxa"/>
          </w:tcPr>
          <w:p w14:paraId="4B5EF814" w14:textId="77777777" w:rsidR="002F00A3" w:rsidRPr="00357753" w:rsidRDefault="002F00A3" w:rsidP="002F00A3">
            <w:pPr>
              <w:pStyle w:val="ENoteTableText"/>
              <w:tabs>
                <w:tab w:val="center" w:leader="dot" w:pos="2268"/>
              </w:tabs>
              <w:rPr>
                <w:noProof/>
              </w:rPr>
            </w:pPr>
            <w:r w:rsidRPr="00357753">
              <w:rPr>
                <w:noProof/>
              </w:rPr>
              <w:t>s 1216G</w:t>
            </w:r>
            <w:r w:rsidRPr="00357753">
              <w:rPr>
                <w:noProof/>
              </w:rPr>
              <w:tab/>
            </w:r>
          </w:p>
        </w:tc>
        <w:tc>
          <w:tcPr>
            <w:tcW w:w="4961" w:type="dxa"/>
          </w:tcPr>
          <w:p w14:paraId="156000FE" w14:textId="77777777" w:rsidR="002F00A3" w:rsidRPr="00357753" w:rsidRDefault="002F00A3" w:rsidP="002F00A3">
            <w:pPr>
              <w:pStyle w:val="ENoteTableText"/>
            </w:pPr>
            <w:r w:rsidRPr="00357753">
              <w:t>ad No 61, 2018</w:t>
            </w:r>
          </w:p>
        </w:tc>
      </w:tr>
      <w:tr w:rsidR="002F00A3" w:rsidRPr="00357753" w14:paraId="63BC5CF7" w14:textId="77777777" w:rsidTr="00AC336C">
        <w:trPr>
          <w:cantSplit/>
        </w:trPr>
        <w:tc>
          <w:tcPr>
            <w:tcW w:w="2551" w:type="dxa"/>
          </w:tcPr>
          <w:p w14:paraId="2F9E7AE5" w14:textId="77777777" w:rsidR="002F00A3" w:rsidRPr="00357753" w:rsidRDefault="002F00A3" w:rsidP="002F00A3">
            <w:pPr>
              <w:pStyle w:val="ENoteTableText"/>
              <w:keepNext/>
              <w:tabs>
                <w:tab w:val="center" w:leader="dot" w:pos="2268"/>
              </w:tabs>
              <w:rPr>
                <w:noProof/>
              </w:rPr>
            </w:pPr>
            <w:r w:rsidRPr="00357753">
              <w:rPr>
                <w:b/>
                <w:noProof/>
              </w:rPr>
              <w:t>Subdivision B</w:t>
            </w:r>
          </w:p>
        </w:tc>
        <w:tc>
          <w:tcPr>
            <w:tcW w:w="4961" w:type="dxa"/>
          </w:tcPr>
          <w:p w14:paraId="6DDD741D" w14:textId="77777777" w:rsidR="002F00A3" w:rsidRPr="00357753" w:rsidRDefault="002F00A3" w:rsidP="002F00A3">
            <w:pPr>
              <w:pStyle w:val="ENoteTableText"/>
            </w:pPr>
          </w:p>
        </w:tc>
      </w:tr>
      <w:tr w:rsidR="002F00A3" w:rsidRPr="00357753" w14:paraId="2DF7E736" w14:textId="77777777" w:rsidTr="00AC336C">
        <w:trPr>
          <w:cantSplit/>
        </w:trPr>
        <w:tc>
          <w:tcPr>
            <w:tcW w:w="2551" w:type="dxa"/>
          </w:tcPr>
          <w:p w14:paraId="4C47673E" w14:textId="77777777" w:rsidR="002F00A3" w:rsidRPr="00357753" w:rsidRDefault="002F00A3" w:rsidP="002F00A3">
            <w:pPr>
              <w:pStyle w:val="ENoteTableText"/>
              <w:tabs>
                <w:tab w:val="center" w:leader="dot" w:pos="2268"/>
              </w:tabs>
              <w:rPr>
                <w:noProof/>
              </w:rPr>
            </w:pPr>
            <w:r w:rsidRPr="00357753">
              <w:rPr>
                <w:noProof/>
              </w:rPr>
              <w:t>s 1216H</w:t>
            </w:r>
            <w:r w:rsidRPr="00357753">
              <w:rPr>
                <w:noProof/>
              </w:rPr>
              <w:tab/>
            </w:r>
          </w:p>
        </w:tc>
        <w:tc>
          <w:tcPr>
            <w:tcW w:w="4961" w:type="dxa"/>
          </w:tcPr>
          <w:p w14:paraId="6A50847F" w14:textId="77777777" w:rsidR="002F00A3" w:rsidRPr="00357753" w:rsidRDefault="002F00A3" w:rsidP="002F00A3">
            <w:pPr>
              <w:pStyle w:val="ENoteTableText"/>
            </w:pPr>
            <w:r w:rsidRPr="00357753">
              <w:t>ad No 61, 2018</w:t>
            </w:r>
          </w:p>
        </w:tc>
      </w:tr>
      <w:tr w:rsidR="002F00A3" w:rsidRPr="00357753" w14:paraId="66CDC81E" w14:textId="77777777" w:rsidTr="00AC336C">
        <w:trPr>
          <w:cantSplit/>
        </w:trPr>
        <w:tc>
          <w:tcPr>
            <w:tcW w:w="2551" w:type="dxa"/>
          </w:tcPr>
          <w:p w14:paraId="1A6DCBC0" w14:textId="77777777" w:rsidR="002F00A3" w:rsidRPr="00357753" w:rsidRDefault="002F00A3" w:rsidP="002F00A3">
            <w:pPr>
              <w:pStyle w:val="ENoteTableText"/>
              <w:tabs>
                <w:tab w:val="center" w:leader="dot" w:pos="2268"/>
              </w:tabs>
              <w:rPr>
                <w:noProof/>
              </w:rPr>
            </w:pPr>
            <w:r w:rsidRPr="00357753">
              <w:rPr>
                <w:b/>
                <w:noProof/>
              </w:rPr>
              <w:t>Subdivision C</w:t>
            </w:r>
          </w:p>
        </w:tc>
        <w:tc>
          <w:tcPr>
            <w:tcW w:w="4961" w:type="dxa"/>
          </w:tcPr>
          <w:p w14:paraId="012E4305" w14:textId="77777777" w:rsidR="002F00A3" w:rsidRPr="00357753" w:rsidRDefault="002F00A3" w:rsidP="002F00A3">
            <w:pPr>
              <w:pStyle w:val="ENoteTableText"/>
            </w:pPr>
          </w:p>
        </w:tc>
      </w:tr>
      <w:tr w:rsidR="002F00A3" w:rsidRPr="00357753" w14:paraId="00207D7A" w14:textId="77777777" w:rsidTr="00AC336C">
        <w:trPr>
          <w:cantSplit/>
        </w:trPr>
        <w:tc>
          <w:tcPr>
            <w:tcW w:w="2551" w:type="dxa"/>
          </w:tcPr>
          <w:p w14:paraId="7F8314AA" w14:textId="77777777" w:rsidR="002F00A3" w:rsidRPr="00357753" w:rsidRDefault="002F00A3" w:rsidP="002F00A3">
            <w:pPr>
              <w:pStyle w:val="ENoteTableText"/>
              <w:tabs>
                <w:tab w:val="center" w:leader="dot" w:pos="2268"/>
              </w:tabs>
              <w:rPr>
                <w:noProof/>
              </w:rPr>
            </w:pPr>
            <w:r w:rsidRPr="00357753">
              <w:rPr>
                <w:noProof/>
              </w:rPr>
              <w:t>s 1216J</w:t>
            </w:r>
            <w:r w:rsidRPr="00357753">
              <w:rPr>
                <w:noProof/>
              </w:rPr>
              <w:tab/>
            </w:r>
          </w:p>
        </w:tc>
        <w:tc>
          <w:tcPr>
            <w:tcW w:w="4961" w:type="dxa"/>
          </w:tcPr>
          <w:p w14:paraId="62BCCD65" w14:textId="77777777" w:rsidR="002F00A3" w:rsidRPr="00357753" w:rsidRDefault="002F00A3" w:rsidP="002F00A3">
            <w:pPr>
              <w:pStyle w:val="ENoteTableText"/>
            </w:pPr>
            <w:r w:rsidRPr="00357753">
              <w:t>ad No 61, 2018</w:t>
            </w:r>
          </w:p>
        </w:tc>
      </w:tr>
      <w:tr w:rsidR="002F00A3" w:rsidRPr="00357753" w14:paraId="4F530B36" w14:textId="77777777" w:rsidTr="00AC336C">
        <w:trPr>
          <w:cantSplit/>
        </w:trPr>
        <w:tc>
          <w:tcPr>
            <w:tcW w:w="2551" w:type="dxa"/>
          </w:tcPr>
          <w:p w14:paraId="797A665E" w14:textId="31BE2F10" w:rsidR="002F00A3" w:rsidRPr="00357753" w:rsidRDefault="002F00A3" w:rsidP="002F00A3">
            <w:pPr>
              <w:pStyle w:val="ENoteTableText"/>
              <w:keepNext/>
              <w:tabs>
                <w:tab w:val="center" w:leader="dot" w:pos="2268"/>
              </w:tabs>
              <w:rPr>
                <w:noProof/>
              </w:rPr>
            </w:pPr>
            <w:r w:rsidRPr="00357753">
              <w:rPr>
                <w:b/>
                <w:noProof/>
              </w:rPr>
              <w:t>Division 3</w:t>
            </w:r>
          </w:p>
        </w:tc>
        <w:tc>
          <w:tcPr>
            <w:tcW w:w="4961" w:type="dxa"/>
          </w:tcPr>
          <w:p w14:paraId="67B61511" w14:textId="77777777" w:rsidR="002F00A3" w:rsidRPr="00357753" w:rsidRDefault="002F00A3" w:rsidP="002F00A3">
            <w:pPr>
              <w:pStyle w:val="ENoteTableText"/>
            </w:pPr>
          </w:p>
        </w:tc>
      </w:tr>
      <w:tr w:rsidR="002F00A3" w:rsidRPr="00357753" w14:paraId="71450A08" w14:textId="77777777" w:rsidTr="00AC336C">
        <w:trPr>
          <w:cantSplit/>
        </w:trPr>
        <w:tc>
          <w:tcPr>
            <w:tcW w:w="2551" w:type="dxa"/>
          </w:tcPr>
          <w:p w14:paraId="3FE1EEE2" w14:textId="77777777" w:rsidR="002F00A3" w:rsidRPr="00357753" w:rsidRDefault="002F00A3" w:rsidP="002F00A3">
            <w:pPr>
              <w:pStyle w:val="ENoteTableText"/>
              <w:tabs>
                <w:tab w:val="center" w:leader="dot" w:pos="2268"/>
              </w:tabs>
              <w:rPr>
                <w:noProof/>
              </w:rPr>
            </w:pPr>
            <w:r w:rsidRPr="00357753">
              <w:rPr>
                <w:noProof/>
              </w:rPr>
              <w:t>s 1216K</w:t>
            </w:r>
            <w:r w:rsidRPr="00357753">
              <w:rPr>
                <w:noProof/>
              </w:rPr>
              <w:tab/>
            </w:r>
          </w:p>
        </w:tc>
        <w:tc>
          <w:tcPr>
            <w:tcW w:w="4961" w:type="dxa"/>
          </w:tcPr>
          <w:p w14:paraId="59962CE4" w14:textId="77777777" w:rsidR="002F00A3" w:rsidRPr="00357753" w:rsidRDefault="002F00A3" w:rsidP="002F00A3">
            <w:pPr>
              <w:pStyle w:val="ENoteTableText"/>
            </w:pPr>
            <w:r w:rsidRPr="00357753">
              <w:t>ad No 61, 2018</w:t>
            </w:r>
          </w:p>
        </w:tc>
      </w:tr>
      <w:tr w:rsidR="002F00A3" w:rsidRPr="00357753" w14:paraId="2242E029" w14:textId="77777777" w:rsidTr="00AC336C">
        <w:trPr>
          <w:cantSplit/>
        </w:trPr>
        <w:tc>
          <w:tcPr>
            <w:tcW w:w="2551" w:type="dxa"/>
          </w:tcPr>
          <w:p w14:paraId="009EC1A2" w14:textId="77777777" w:rsidR="002F00A3" w:rsidRPr="00357753" w:rsidRDefault="002F00A3" w:rsidP="002F00A3">
            <w:pPr>
              <w:pStyle w:val="ENoteTableText"/>
              <w:tabs>
                <w:tab w:val="center" w:leader="dot" w:pos="2268"/>
              </w:tabs>
              <w:rPr>
                <w:noProof/>
              </w:rPr>
            </w:pPr>
            <w:r w:rsidRPr="00357753">
              <w:rPr>
                <w:noProof/>
              </w:rPr>
              <w:t>s 1216L</w:t>
            </w:r>
            <w:r w:rsidRPr="00357753">
              <w:rPr>
                <w:noProof/>
              </w:rPr>
              <w:tab/>
            </w:r>
          </w:p>
        </w:tc>
        <w:tc>
          <w:tcPr>
            <w:tcW w:w="4961" w:type="dxa"/>
          </w:tcPr>
          <w:p w14:paraId="6577068B" w14:textId="77777777" w:rsidR="002F00A3" w:rsidRPr="00357753" w:rsidRDefault="002F00A3" w:rsidP="002F00A3">
            <w:pPr>
              <w:pStyle w:val="ENoteTableText"/>
            </w:pPr>
            <w:r w:rsidRPr="00357753">
              <w:t>ad No 61, 2018</w:t>
            </w:r>
          </w:p>
        </w:tc>
      </w:tr>
      <w:tr w:rsidR="002F00A3" w:rsidRPr="00357753" w14:paraId="70C9FCF7" w14:textId="77777777" w:rsidTr="00AC336C">
        <w:trPr>
          <w:cantSplit/>
        </w:trPr>
        <w:tc>
          <w:tcPr>
            <w:tcW w:w="2551" w:type="dxa"/>
          </w:tcPr>
          <w:p w14:paraId="7A9E45C7" w14:textId="77777777" w:rsidR="002F00A3" w:rsidRPr="00357753" w:rsidRDefault="002F00A3" w:rsidP="002F00A3">
            <w:pPr>
              <w:pStyle w:val="ENoteTableText"/>
              <w:keepNext/>
              <w:tabs>
                <w:tab w:val="center" w:leader="dot" w:pos="2268"/>
              </w:tabs>
              <w:rPr>
                <w:noProof/>
              </w:rPr>
            </w:pPr>
            <w:r w:rsidRPr="00357753">
              <w:rPr>
                <w:b/>
                <w:noProof/>
              </w:rPr>
              <w:t>Part 8A.8</w:t>
            </w:r>
          </w:p>
        </w:tc>
        <w:tc>
          <w:tcPr>
            <w:tcW w:w="4961" w:type="dxa"/>
          </w:tcPr>
          <w:p w14:paraId="24E7EF09" w14:textId="77777777" w:rsidR="002F00A3" w:rsidRPr="00357753" w:rsidRDefault="002F00A3" w:rsidP="002F00A3">
            <w:pPr>
              <w:pStyle w:val="ENoteTableText"/>
            </w:pPr>
          </w:p>
        </w:tc>
      </w:tr>
      <w:tr w:rsidR="002F00A3" w:rsidRPr="00357753" w14:paraId="259B0169" w14:textId="77777777" w:rsidTr="00AC336C">
        <w:trPr>
          <w:cantSplit/>
        </w:trPr>
        <w:tc>
          <w:tcPr>
            <w:tcW w:w="2551" w:type="dxa"/>
          </w:tcPr>
          <w:p w14:paraId="0FFA81A0" w14:textId="77777777" w:rsidR="002F00A3" w:rsidRPr="00357753" w:rsidRDefault="002F00A3" w:rsidP="002F00A3">
            <w:pPr>
              <w:pStyle w:val="ENoteTableText"/>
              <w:tabs>
                <w:tab w:val="center" w:leader="dot" w:pos="2268"/>
              </w:tabs>
              <w:rPr>
                <w:noProof/>
              </w:rPr>
            </w:pPr>
            <w:r w:rsidRPr="00357753">
              <w:rPr>
                <w:noProof/>
              </w:rPr>
              <w:t>s 1217</w:t>
            </w:r>
            <w:r w:rsidRPr="00357753">
              <w:rPr>
                <w:noProof/>
              </w:rPr>
              <w:tab/>
            </w:r>
          </w:p>
        </w:tc>
        <w:tc>
          <w:tcPr>
            <w:tcW w:w="4961" w:type="dxa"/>
          </w:tcPr>
          <w:p w14:paraId="184B8E33" w14:textId="77777777" w:rsidR="002F00A3" w:rsidRPr="00357753" w:rsidRDefault="002F00A3" w:rsidP="002F00A3">
            <w:pPr>
              <w:pStyle w:val="ENoteTableText"/>
            </w:pPr>
            <w:r w:rsidRPr="00357753">
              <w:t>rep No 122, 2001</w:t>
            </w:r>
          </w:p>
        </w:tc>
      </w:tr>
      <w:tr w:rsidR="002F00A3" w:rsidRPr="00357753" w14:paraId="292CCE23" w14:textId="77777777" w:rsidTr="00AC336C">
        <w:trPr>
          <w:cantSplit/>
        </w:trPr>
        <w:tc>
          <w:tcPr>
            <w:tcW w:w="2551" w:type="dxa"/>
          </w:tcPr>
          <w:p w14:paraId="4691EC8A" w14:textId="77777777" w:rsidR="002F00A3" w:rsidRPr="00357753" w:rsidRDefault="002F00A3" w:rsidP="002F00A3">
            <w:pPr>
              <w:pStyle w:val="ENoteTableText"/>
              <w:tabs>
                <w:tab w:val="center" w:leader="dot" w:pos="2268"/>
              </w:tabs>
              <w:rPr>
                <w:noProof/>
              </w:rPr>
            </w:pPr>
          </w:p>
        </w:tc>
        <w:tc>
          <w:tcPr>
            <w:tcW w:w="4961" w:type="dxa"/>
          </w:tcPr>
          <w:p w14:paraId="672C4A57" w14:textId="77777777" w:rsidR="002F00A3" w:rsidRPr="00357753" w:rsidRDefault="002F00A3" w:rsidP="002F00A3">
            <w:pPr>
              <w:pStyle w:val="ENoteTableText"/>
            </w:pPr>
            <w:r w:rsidRPr="00357753">
              <w:t>ad No 61, 2018</w:t>
            </w:r>
          </w:p>
        </w:tc>
      </w:tr>
      <w:tr w:rsidR="002F00A3" w:rsidRPr="00357753" w14:paraId="31D87E59" w14:textId="77777777" w:rsidTr="00AC336C">
        <w:trPr>
          <w:cantSplit/>
        </w:trPr>
        <w:tc>
          <w:tcPr>
            <w:tcW w:w="2551" w:type="dxa"/>
          </w:tcPr>
          <w:p w14:paraId="36ECE916" w14:textId="77777777" w:rsidR="002F00A3" w:rsidRPr="00357753" w:rsidRDefault="002F00A3" w:rsidP="002F00A3">
            <w:pPr>
              <w:pStyle w:val="ENoteTableText"/>
              <w:tabs>
                <w:tab w:val="center" w:leader="dot" w:pos="2268"/>
              </w:tabs>
              <w:rPr>
                <w:noProof/>
              </w:rPr>
            </w:pPr>
            <w:r w:rsidRPr="00357753">
              <w:rPr>
                <w:noProof/>
              </w:rPr>
              <w:t>s 1217A</w:t>
            </w:r>
            <w:r w:rsidRPr="00357753">
              <w:rPr>
                <w:noProof/>
              </w:rPr>
              <w:tab/>
            </w:r>
          </w:p>
        </w:tc>
        <w:tc>
          <w:tcPr>
            <w:tcW w:w="4961" w:type="dxa"/>
          </w:tcPr>
          <w:p w14:paraId="39B6B8B3" w14:textId="77777777" w:rsidR="002F00A3" w:rsidRPr="00357753" w:rsidRDefault="002F00A3" w:rsidP="002F00A3">
            <w:pPr>
              <w:pStyle w:val="ENoteTableText"/>
            </w:pPr>
            <w:r w:rsidRPr="00357753">
              <w:t>ad No 61, 2018</w:t>
            </w:r>
          </w:p>
        </w:tc>
      </w:tr>
      <w:tr w:rsidR="002F00A3" w:rsidRPr="00357753" w14:paraId="4340024C" w14:textId="77777777" w:rsidTr="00AC336C">
        <w:trPr>
          <w:cantSplit/>
        </w:trPr>
        <w:tc>
          <w:tcPr>
            <w:tcW w:w="2551" w:type="dxa"/>
          </w:tcPr>
          <w:p w14:paraId="5973F592" w14:textId="77777777" w:rsidR="002F00A3" w:rsidRPr="00357753" w:rsidRDefault="002F00A3" w:rsidP="002F00A3">
            <w:pPr>
              <w:pStyle w:val="ENoteTableText"/>
              <w:tabs>
                <w:tab w:val="center" w:leader="dot" w:pos="2268"/>
              </w:tabs>
              <w:rPr>
                <w:noProof/>
              </w:rPr>
            </w:pPr>
            <w:r w:rsidRPr="00357753">
              <w:rPr>
                <w:noProof/>
              </w:rPr>
              <w:t>s 1217B</w:t>
            </w:r>
            <w:r w:rsidRPr="00357753">
              <w:rPr>
                <w:noProof/>
              </w:rPr>
              <w:tab/>
            </w:r>
          </w:p>
        </w:tc>
        <w:tc>
          <w:tcPr>
            <w:tcW w:w="4961" w:type="dxa"/>
          </w:tcPr>
          <w:p w14:paraId="50A0C8B1" w14:textId="77777777" w:rsidR="002F00A3" w:rsidRPr="00357753" w:rsidRDefault="002F00A3" w:rsidP="002F00A3">
            <w:pPr>
              <w:pStyle w:val="ENoteTableText"/>
            </w:pPr>
            <w:r w:rsidRPr="00357753">
              <w:t>ad No 61, 2018</w:t>
            </w:r>
          </w:p>
        </w:tc>
      </w:tr>
      <w:tr w:rsidR="002F00A3" w:rsidRPr="00357753" w14:paraId="1135147E" w14:textId="77777777" w:rsidTr="00AC336C">
        <w:trPr>
          <w:cantSplit/>
        </w:trPr>
        <w:tc>
          <w:tcPr>
            <w:tcW w:w="2551" w:type="dxa"/>
          </w:tcPr>
          <w:p w14:paraId="09A4E8D7" w14:textId="77777777" w:rsidR="002F00A3" w:rsidRPr="00357753" w:rsidRDefault="002F00A3" w:rsidP="002F00A3">
            <w:pPr>
              <w:pStyle w:val="ENoteTableText"/>
              <w:tabs>
                <w:tab w:val="center" w:leader="dot" w:pos="2268"/>
              </w:tabs>
              <w:rPr>
                <w:noProof/>
              </w:rPr>
            </w:pPr>
            <w:r w:rsidRPr="00357753">
              <w:rPr>
                <w:noProof/>
              </w:rPr>
              <w:t>s 1218</w:t>
            </w:r>
            <w:r w:rsidRPr="00357753">
              <w:rPr>
                <w:noProof/>
              </w:rPr>
              <w:tab/>
            </w:r>
          </w:p>
        </w:tc>
        <w:tc>
          <w:tcPr>
            <w:tcW w:w="4961" w:type="dxa"/>
          </w:tcPr>
          <w:p w14:paraId="168541AC" w14:textId="77777777" w:rsidR="002F00A3" w:rsidRPr="00357753" w:rsidRDefault="002F00A3" w:rsidP="002F00A3">
            <w:pPr>
              <w:pStyle w:val="ENoteTableText"/>
            </w:pPr>
            <w:r w:rsidRPr="00357753">
              <w:t>rep No 122, 2001</w:t>
            </w:r>
          </w:p>
        </w:tc>
      </w:tr>
      <w:tr w:rsidR="002F00A3" w:rsidRPr="00357753" w14:paraId="2E1287B7" w14:textId="77777777" w:rsidTr="00AC336C">
        <w:trPr>
          <w:cantSplit/>
        </w:trPr>
        <w:tc>
          <w:tcPr>
            <w:tcW w:w="2551" w:type="dxa"/>
          </w:tcPr>
          <w:p w14:paraId="3C5FD14F" w14:textId="77777777" w:rsidR="002F00A3" w:rsidRPr="00357753" w:rsidRDefault="002F00A3" w:rsidP="002F00A3">
            <w:pPr>
              <w:pStyle w:val="ENoteTableText"/>
              <w:tabs>
                <w:tab w:val="center" w:leader="dot" w:pos="2268"/>
              </w:tabs>
              <w:rPr>
                <w:noProof/>
              </w:rPr>
            </w:pPr>
            <w:r w:rsidRPr="00357753">
              <w:rPr>
                <w:noProof/>
              </w:rPr>
              <w:t>s 1219</w:t>
            </w:r>
            <w:r w:rsidRPr="00357753">
              <w:rPr>
                <w:noProof/>
              </w:rPr>
              <w:tab/>
            </w:r>
          </w:p>
        </w:tc>
        <w:tc>
          <w:tcPr>
            <w:tcW w:w="4961" w:type="dxa"/>
          </w:tcPr>
          <w:p w14:paraId="42ED8BA1" w14:textId="77777777" w:rsidR="002F00A3" w:rsidRPr="00357753" w:rsidRDefault="002F00A3" w:rsidP="002F00A3">
            <w:pPr>
              <w:pStyle w:val="ENoteTableText"/>
            </w:pPr>
            <w:r w:rsidRPr="00357753">
              <w:t>rep No 122, 2001</w:t>
            </w:r>
          </w:p>
        </w:tc>
      </w:tr>
      <w:tr w:rsidR="002F00A3" w:rsidRPr="00357753" w14:paraId="14CB612D" w14:textId="77777777" w:rsidTr="00AC336C">
        <w:trPr>
          <w:cantSplit/>
        </w:trPr>
        <w:tc>
          <w:tcPr>
            <w:tcW w:w="2551" w:type="dxa"/>
          </w:tcPr>
          <w:p w14:paraId="17ED445C" w14:textId="77777777" w:rsidR="002F00A3" w:rsidRPr="00357753" w:rsidRDefault="002F00A3" w:rsidP="002F00A3">
            <w:pPr>
              <w:pStyle w:val="ENoteTableText"/>
              <w:tabs>
                <w:tab w:val="center" w:leader="dot" w:pos="2268"/>
              </w:tabs>
              <w:rPr>
                <w:noProof/>
              </w:rPr>
            </w:pPr>
            <w:r w:rsidRPr="00357753">
              <w:rPr>
                <w:noProof/>
              </w:rPr>
              <w:t>s 1220</w:t>
            </w:r>
            <w:r w:rsidRPr="00357753">
              <w:rPr>
                <w:noProof/>
              </w:rPr>
              <w:tab/>
            </w:r>
          </w:p>
        </w:tc>
        <w:tc>
          <w:tcPr>
            <w:tcW w:w="4961" w:type="dxa"/>
          </w:tcPr>
          <w:p w14:paraId="04643ED7" w14:textId="77777777" w:rsidR="002F00A3" w:rsidRPr="00357753" w:rsidRDefault="002F00A3" w:rsidP="002F00A3">
            <w:pPr>
              <w:pStyle w:val="ENoteTableText"/>
            </w:pPr>
            <w:r w:rsidRPr="00357753">
              <w:t>rep No 122, 2001</w:t>
            </w:r>
          </w:p>
        </w:tc>
      </w:tr>
      <w:tr w:rsidR="002F00A3" w:rsidRPr="00357753" w14:paraId="76693F1A" w14:textId="77777777" w:rsidTr="00AC336C">
        <w:trPr>
          <w:cantSplit/>
        </w:trPr>
        <w:tc>
          <w:tcPr>
            <w:tcW w:w="2551" w:type="dxa"/>
          </w:tcPr>
          <w:p w14:paraId="595BAF1F" w14:textId="77777777" w:rsidR="002F00A3" w:rsidRPr="00357753" w:rsidRDefault="002F00A3" w:rsidP="002F00A3">
            <w:pPr>
              <w:pStyle w:val="ENoteTableText"/>
              <w:tabs>
                <w:tab w:val="center" w:leader="dot" w:pos="2268"/>
              </w:tabs>
              <w:rPr>
                <w:noProof/>
              </w:rPr>
            </w:pPr>
            <w:r w:rsidRPr="00357753">
              <w:rPr>
                <w:noProof/>
              </w:rPr>
              <w:t>s 1221</w:t>
            </w:r>
            <w:r w:rsidRPr="00357753">
              <w:rPr>
                <w:noProof/>
              </w:rPr>
              <w:tab/>
            </w:r>
          </w:p>
        </w:tc>
        <w:tc>
          <w:tcPr>
            <w:tcW w:w="4961" w:type="dxa"/>
          </w:tcPr>
          <w:p w14:paraId="2D5A25CF" w14:textId="77777777" w:rsidR="002F00A3" w:rsidRPr="00357753" w:rsidRDefault="002F00A3" w:rsidP="002F00A3">
            <w:pPr>
              <w:pStyle w:val="ENoteTableText"/>
            </w:pPr>
            <w:r w:rsidRPr="00357753">
              <w:t>rep No 122, 2001</w:t>
            </w:r>
          </w:p>
        </w:tc>
      </w:tr>
      <w:tr w:rsidR="002F00A3" w:rsidRPr="00357753" w14:paraId="73A2CDF8" w14:textId="77777777" w:rsidTr="00AC336C">
        <w:trPr>
          <w:cantSplit/>
        </w:trPr>
        <w:tc>
          <w:tcPr>
            <w:tcW w:w="2551" w:type="dxa"/>
          </w:tcPr>
          <w:p w14:paraId="3EA6BE88" w14:textId="77777777" w:rsidR="002F00A3" w:rsidRPr="00357753" w:rsidRDefault="002F00A3" w:rsidP="002F00A3">
            <w:pPr>
              <w:pStyle w:val="ENoteTableText"/>
              <w:tabs>
                <w:tab w:val="center" w:leader="dot" w:pos="2268"/>
              </w:tabs>
              <w:rPr>
                <w:noProof/>
              </w:rPr>
            </w:pPr>
            <w:r w:rsidRPr="00357753">
              <w:rPr>
                <w:noProof/>
              </w:rPr>
              <w:t>s 1222</w:t>
            </w:r>
            <w:r w:rsidRPr="00357753">
              <w:rPr>
                <w:noProof/>
              </w:rPr>
              <w:tab/>
            </w:r>
          </w:p>
        </w:tc>
        <w:tc>
          <w:tcPr>
            <w:tcW w:w="4961" w:type="dxa"/>
          </w:tcPr>
          <w:p w14:paraId="1DE84B70" w14:textId="77777777" w:rsidR="002F00A3" w:rsidRPr="00357753" w:rsidRDefault="002F00A3" w:rsidP="002F00A3">
            <w:pPr>
              <w:pStyle w:val="ENoteTableText"/>
            </w:pPr>
            <w:r w:rsidRPr="00357753">
              <w:t>rep No 122, 2001</w:t>
            </w:r>
          </w:p>
        </w:tc>
      </w:tr>
      <w:tr w:rsidR="002F00A3" w:rsidRPr="00357753" w14:paraId="32073630" w14:textId="77777777" w:rsidTr="00AC336C">
        <w:trPr>
          <w:cantSplit/>
        </w:trPr>
        <w:tc>
          <w:tcPr>
            <w:tcW w:w="2551" w:type="dxa"/>
          </w:tcPr>
          <w:p w14:paraId="47C48B78" w14:textId="77777777" w:rsidR="002F00A3" w:rsidRPr="00357753" w:rsidRDefault="002F00A3" w:rsidP="002F00A3">
            <w:pPr>
              <w:pStyle w:val="ENoteTableText"/>
              <w:tabs>
                <w:tab w:val="center" w:leader="dot" w:pos="2268"/>
              </w:tabs>
              <w:rPr>
                <w:noProof/>
              </w:rPr>
            </w:pPr>
            <w:r w:rsidRPr="00357753">
              <w:rPr>
                <w:noProof/>
              </w:rPr>
              <w:t>s 1223</w:t>
            </w:r>
            <w:r w:rsidRPr="00357753">
              <w:rPr>
                <w:noProof/>
              </w:rPr>
              <w:tab/>
            </w:r>
          </w:p>
        </w:tc>
        <w:tc>
          <w:tcPr>
            <w:tcW w:w="4961" w:type="dxa"/>
          </w:tcPr>
          <w:p w14:paraId="5A27557B" w14:textId="77777777" w:rsidR="002F00A3" w:rsidRPr="00357753" w:rsidRDefault="002F00A3" w:rsidP="002F00A3">
            <w:pPr>
              <w:pStyle w:val="ENoteTableText"/>
            </w:pPr>
            <w:r w:rsidRPr="00357753">
              <w:t>rep No 122, 2001</w:t>
            </w:r>
          </w:p>
        </w:tc>
      </w:tr>
      <w:tr w:rsidR="002F00A3" w:rsidRPr="00357753" w14:paraId="1794AD7D" w14:textId="77777777" w:rsidTr="00AC336C">
        <w:trPr>
          <w:cantSplit/>
        </w:trPr>
        <w:tc>
          <w:tcPr>
            <w:tcW w:w="2551" w:type="dxa"/>
          </w:tcPr>
          <w:p w14:paraId="59B6957F" w14:textId="77777777" w:rsidR="002F00A3" w:rsidRPr="00357753" w:rsidRDefault="002F00A3" w:rsidP="002F00A3">
            <w:pPr>
              <w:pStyle w:val="ENoteTableText"/>
              <w:tabs>
                <w:tab w:val="center" w:leader="dot" w:pos="2268"/>
              </w:tabs>
              <w:rPr>
                <w:noProof/>
              </w:rPr>
            </w:pPr>
            <w:r w:rsidRPr="00357753">
              <w:rPr>
                <w:noProof/>
              </w:rPr>
              <w:t>s 1224</w:t>
            </w:r>
            <w:r w:rsidRPr="00357753">
              <w:rPr>
                <w:noProof/>
              </w:rPr>
              <w:tab/>
            </w:r>
          </w:p>
        </w:tc>
        <w:tc>
          <w:tcPr>
            <w:tcW w:w="4961" w:type="dxa"/>
          </w:tcPr>
          <w:p w14:paraId="4C91FC9B" w14:textId="77777777" w:rsidR="002F00A3" w:rsidRPr="00357753" w:rsidRDefault="002F00A3" w:rsidP="002F00A3">
            <w:pPr>
              <w:pStyle w:val="ENoteTableText"/>
            </w:pPr>
            <w:r w:rsidRPr="00357753">
              <w:t>rep No 122, 2001</w:t>
            </w:r>
          </w:p>
        </w:tc>
      </w:tr>
      <w:tr w:rsidR="002F00A3" w:rsidRPr="00357753" w14:paraId="7B93D06E" w14:textId="77777777" w:rsidTr="00AC336C">
        <w:trPr>
          <w:cantSplit/>
        </w:trPr>
        <w:tc>
          <w:tcPr>
            <w:tcW w:w="2551" w:type="dxa"/>
          </w:tcPr>
          <w:p w14:paraId="3DD04C75" w14:textId="77777777" w:rsidR="002F00A3" w:rsidRPr="00357753" w:rsidRDefault="002F00A3" w:rsidP="002F00A3">
            <w:pPr>
              <w:pStyle w:val="ENoteTableText"/>
              <w:tabs>
                <w:tab w:val="center" w:leader="dot" w:pos="2268"/>
              </w:tabs>
              <w:rPr>
                <w:noProof/>
              </w:rPr>
            </w:pPr>
            <w:r w:rsidRPr="00357753">
              <w:rPr>
                <w:noProof/>
              </w:rPr>
              <w:t>s 1225</w:t>
            </w:r>
            <w:r w:rsidRPr="00357753">
              <w:rPr>
                <w:noProof/>
              </w:rPr>
              <w:tab/>
            </w:r>
          </w:p>
        </w:tc>
        <w:tc>
          <w:tcPr>
            <w:tcW w:w="4961" w:type="dxa"/>
          </w:tcPr>
          <w:p w14:paraId="7B11F93F" w14:textId="77777777" w:rsidR="002F00A3" w:rsidRPr="00357753" w:rsidRDefault="002F00A3" w:rsidP="002F00A3">
            <w:pPr>
              <w:pStyle w:val="ENoteTableText"/>
            </w:pPr>
            <w:r w:rsidRPr="00357753">
              <w:t>rep No 122, 2001</w:t>
            </w:r>
          </w:p>
        </w:tc>
      </w:tr>
      <w:tr w:rsidR="002F00A3" w:rsidRPr="00357753" w14:paraId="2830DB2E" w14:textId="77777777" w:rsidTr="00AC336C">
        <w:trPr>
          <w:cantSplit/>
        </w:trPr>
        <w:tc>
          <w:tcPr>
            <w:tcW w:w="2551" w:type="dxa"/>
          </w:tcPr>
          <w:p w14:paraId="70B0178D" w14:textId="77777777" w:rsidR="002F00A3" w:rsidRPr="00357753" w:rsidRDefault="002F00A3" w:rsidP="002F00A3">
            <w:pPr>
              <w:pStyle w:val="ENoteTableText"/>
              <w:tabs>
                <w:tab w:val="center" w:leader="dot" w:pos="2268"/>
              </w:tabs>
              <w:rPr>
                <w:noProof/>
              </w:rPr>
            </w:pPr>
            <w:r w:rsidRPr="00357753">
              <w:rPr>
                <w:noProof/>
              </w:rPr>
              <w:t>s 1226</w:t>
            </w:r>
            <w:r w:rsidRPr="00357753">
              <w:rPr>
                <w:noProof/>
              </w:rPr>
              <w:tab/>
            </w:r>
          </w:p>
        </w:tc>
        <w:tc>
          <w:tcPr>
            <w:tcW w:w="4961" w:type="dxa"/>
          </w:tcPr>
          <w:p w14:paraId="2E846559" w14:textId="77777777" w:rsidR="002F00A3" w:rsidRPr="00357753" w:rsidRDefault="002F00A3" w:rsidP="002F00A3">
            <w:pPr>
              <w:pStyle w:val="ENoteTableText"/>
            </w:pPr>
            <w:r w:rsidRPr="00357753">
              <w:t>rep No 122, 2001</w:t>
            </w:r>
          </w:p>
        </w:tc>
      </w:tr>
      <w:tr w:rsidR="002F00A3" w:rsidRPr="00357753" w14:paraId="6E76F150" w14:textId="77777777" w:rsidTr="00AC336C">
        <w:trPr>
          <w:cantSplit/>
        </w:trPr>
        <w:tc>
          <w:tcPr>
            <w:tcW w:w="2551" w:type="dxa"/>
          </w:tcPr>
          <w:p w14:paraId="75553100" w14:textId="77777777" w:rsidR="002F00A3" w:rsidRPr="00357753" w:rsidRDefault="002F00A3" w:rsidP="002F00A3">
            <w:pPr>
              <w:pStyle w:val="ENoteTableText"/>
              <w:tabs>
                <w:tab w:val="center" w:leader="dot" w:pos="2268"/>
              </w:tabs>
              <w:rPr>
                <w:noProof/>
              </w:rPr>
            </w:pPr>
            <w:r w:rsidRPr="00357753">
              <w:rPr>
                <w:noProof/>
              </w:rPr>
              <w:t>s 1227</w:t>
            </w:r>
            <w:r w:rsidRPr="00357753">
              <w:rPr>
                <w:noProof/>
              </w:rPr>
              <w:tab/>
            </w:r>
          </w:p>
        </w:tc>
        <w:tc>
          <w:tcPr>
            <w:tcW w:w="4961" w:type="dxa"/>
          </w:tcPr>
          <w:p w14:paraId="6045BD2A" w14:textId="77777777" w:rsidR="002F00A3" w:rsidRPr="00357753" w:rsidRDefault="002F00A3" w:rsidP="002F00A3">
            <w:pPr>
              <w:pStyle w:val="ENoteTableText"/>
            </w:pPr>
            <w:r w:rsidRPr="00357753">
              <w:t>rep No 122, 2001</w:t>
            </w:r>
          </w:p>
        </w:tc>
      </w:tr>
      <w:tr w:rsidR="002F00A3" w:rsidRPr="00357753" w14:paraId="68390963" w14:textId="77777777" w:rsidTr="00AC336C">
        <w:trPr>
          <w:cantSplit/>
        </w:trPr>
        <w:tc>
          <w:tcPr>
            <w:tcW w:w="2551" w:type="dxa"/>
          </w:tcPr>
          <w:p w14:paraId="641469F8" w14:textId="77777777" w:rsidR="002F00A3" w:rsidRPr="00357753" w:rsidRDefault="002F00A3" w:rsidP="002F00A3">
            <w:pPr>
              <w:pStyle w:val="ENoteTableText"/>
              <w:tabs>
                <w:tab w:val="center" w:leader="dot" w:pos="2268"/>
              </w:tabs>
              <w:rPr>
                <w:noProof/>
              </w:rPr>
            </w:pPr>
            <w:r w:rsidRPr="00357753">
              <w:rPr>
                <w:noProof/>
              </w:rPr>
              <w:t>s 1228</w:t>
            </w:r>
            <w:r w:rsidRPr="00357753">
              <w:rPr>
                <w:noProof/>
              </w:rPr>
              <w:tab/>
            </w:r>
          </w:p>
        </w:tc>
        <w:tc>
          <w:tcPr>
            <w:tcW w:w="4961" w:type="dxa"/>
          </w:tcPr>
          <w:p w14:paraId="7E323C1C" w14:textId="77777777" w:rsidR="002F00A3" w:rsidRPr="00357753" w:rsidRDefault="002F00A3" w:rsidP="002F00A3">
            <w:pPr>
              <w:pStyle w:val="ENoteTableText"/>
            </w:pPr>
            <w:r w:rsidRPr="00357753">
              <w:t>rep No 122, 2001</w:t>
            </w:r>
          </w:p>
        </w:tc>
      </w:tr>
      <w:tr w:rsidR="002F00A3" w:rsidRPr="00357753" w14:paraId="50841536" w14:textId="77777777" w:rsidTr="00AC336C">
        <w:trPr>
          <w:cantSplit/>
        </w:trPr>
        <w:tc>
          <w:tcPr>
            <w:tcW w:w="2551" w:type="dxa"/>
          </w:tcPr>
          <w:p w14:paraId="6F2A07AF" w14:textId="77777777" w:rsidR="002F00A3" w:rsidRPr="00357753" w:rsidRDefault="002F00A3" w:rsidP="002F00A3">
            <w:pPr>
              <w:pStyle w:val="ENoteTableText"/>
              <w:tabs>
                <w:tab w:val="center" w:leader="dot" w:pos="2268"/>
              </w:tabs>
              <w:rPr>
                <w:noProof/>
              </w:rPr>
            </w:pPr>
            <w:r w:rsidRPr="00357753">
              <w:rPr>
                <w:noProof/>
              </w:rPr>
              <w:t>s 1229</w:t>
            </w:r>
            <w:r w:rsidRPr="00357753">
              <w:rPr>
                <w:noProof/>
              </w:rPr>
              <w:tab/>
            </w:r>
          </w:p>
        </w:tc>
        <w:tc>
          <w:tcPr>
            <w:tcW w:w="4961" w:type="dxa"/>
          </w:tcPr>
          <w:p w14:paraId="3A75B3EB" w14:textId="77777777" w:rsidR="002F00A3" w:rsidRPr="00357753" w:rsidRDefault="002F00A3" w:rsidP="002F00A3">
            <w:pPr>
              <w:pStyle w:val="ENoteTableText"/>
            </w:pPr>
            <w:r w:rsidRPr="00357753">
              <w:t>rep No 122, 2001</w:t>
            </w:r>
          </w:p>
        </w:tc>
      </w:tr>
      <w:tr w:rsidR="002F00A3" w:rsidRPr="00357753" w14:paraId="14415C9F" w14:textId="77777777" w:rsidTr="00AC336C">
        <w:trPr>
          <w:cantSplit/>
        </w:trPr>
        <w:tc>
          <w:tcPr>
            <w:tcW w:w="2551" w:type="dxa"/>
          </w:tcPr>
          <w:p w14:paraId="762EA676" w14:textId="77777777" w:rsidR="002F00A3" w:rsidRPr="00357753" w:rsidRDefault="002F00A3" w:rsidP="002F00A3">
            <w:pPr>
              <w:pStyle w:val="ENoteTableText"/>
              <w:tabs>
                <w:tab w:val="center" w:leader="dot" w:pos="2268"/>
              </w:tabs>
              <w:rPr>
                <w:noProof/>
              </w:rPr>
            </w:pPr>
            <w:r w:rsidRPr="00357753">
              <w:rPr>
                <w:noProof/>
              </w:rPr>
              <w:t>s 1230</w:t>
            </w:r>
            <w:r w:rsidRPr="00357753">
              <w:rPr>
                <w:noProof/>
              </w:rPr>
              <w:tab/>
            </w:r>
          </w:p>
        </w:tc>
        <w:tc>
          <w:tcPr>
            <w:tcW w:w="4961" w:type="dxa"/>
          </w:tcPr>
          <w:p w14:paraId="76B4E1A5" w14:textId="77777777" w:rsidR="002F00A3" w:rsidRPr="00357753" w:rsidRDefault="002F00A3" w:rsidP="002F00A3">
            <w:pPr>
              <w:pStyle w:val="ENoteTableText"/>
            </w:pPr>
            <w:r w:rsidRPr="00357753">
              <w:t>rep No 122, 2001</w:t>
            </w:r>
          </w:p>
        </w:tc>
      </w:tr>
      <w:tr w:rsidR="002F00A3" w:rsidRPr="00357753" w14:paraId="2EC7F96F" w14:textId="77777777" w:rsidTr="00AC336C">
        <w:trPr>
          <w:cantSplit/>
        </w:trPr>
        <w:tc>
          <w:tcPr>
            <w:tcW w:w="2551" w:type="dxa"/>
          </w:tcPr>
          <w:p w14:paraId="2A8B05F9" w14:textId="77777777" w:rsidR="002F00A3" w:rsidRPr="00357753" w:rsidRDefault="002F00A3" w:rsidP="002F00A3">
            <w:pPr>
              <w:pStyle w:val="ENoteTableText"/>
              <w:tabs>
                <w:tab w:val="center" w:leader="dot" w:pos="2268"/>
              </w:tabs>
              <w:rPr>
                <w:noProof/>
              </w:rPr>
            </w:pPr>
            <w:r w:rsidRPr="00357753">
              <w:rPr>
                <w:noProof/>
              </w:rPr>
              <w:t>s 1231</w:t>
            </w:r>
            <w:r w:rsidRPr="00357753">
              <w:rPr>
                <w:noProof/>
              </w:rPr>
              <w:tab/>
            </w:r>
          </w:p>
        </w:tc>
        <w:tc>
          <w:tcPr>
            <w:tcW w:w="4961" w:type="dxa"/>
          </w:tcPr>
          <w:p w14:paraId="3270DC80" w14:textId="77777777" w:rsidR="002F00A3" w:rsidRPr="00357753" w:rsidRDefault="002F00A3" w:rsidP="002F00A3">
            <w:pPr>
              <w:pStyle w:val="ENoteTableText"/>
            </w:pPr>
            <w:r w:rsidRPr="00357753">
              <w:t>rep No 122, 2001</w:t>
            </w:r>
          </w:p>
        </w:tc>
      </w:tr>
      <w:tr w:rsidR="002F00A3" w:rsidRPr="00357753" w14:paraId="4EF34716" w14:textId="77777777" w:rsidTr="00AC336C">
        <w:trPr>
          <w:cantSplit/>
        </w:trPr>
        <w:tc>
          <w:tcPr>
            <w:tcW w:w="2551" w:type="dxa"/>
          </w:tcPr>
          <w:p w14:paraId="48B8F67C" w14:textId="77777777" w:rsidR="002F00A3" w:rsidRPr="00357753" w:rsidRDefault="002F00A3" w:rsidP="002F00A3">
            <w:pPr>
              <w:pStyle w:val="ENoteTableText"/>
              <w:tabs>
                <w:tab w:val="center" w:leader="dot" w:pos="2268"/>
              </w:tabs>
              <w:rPr>
                <w:noProof/>
              </w:rPr>
            </w:pPr>
            <w:r w:rsidRPr="00357753">
              <w:rPr>
                <w:noProof/>
              </w:rPr>
              <w:t>s 1232</w:t>
            </w:r>
            <w:r w:rsidRPr="00357753">
              <w:rPr>
                <w:noProof/>
              </w:rPr>
              <w:tab/>
            </w:r>
          </w:p>
        </w:tc>
        <w:tc>
          <w:tcPr>
            <w:tcW w:w="4961" w:type="dxa"/>
          </w:tcPr>
          <w:p w14:paraId="7AD4C0BF" w14:textId="77777777" w:rsidR="002F00A3" w:rsidRPr="00357753" w:rsidRDefault="002F00A3" w:rsidP="002F00A3">
            <w:pPr>
              <w:pStyle w:val="ENoteTableText"/>
            </w:pPr>
            <w:r w:rsidRPr="00357753">
              <w:t>rep No 122, 2001</w:t>
            </w:r>
          </w:p>
        </w:tc>
      </w:tr>
      <w:tr w:rsidR="002F00A3" w:rsidRPr="00357753" w14:paraId="2A969F3F" w14:textId="77777777" w:rsidTr="00AC336C">
        <w:trPr>
          <w:cantSplit/>
        </w:trPr>
        <w:tc>
          <w:tcPr>
            <w:tcW w:w="2551" w:type="dxa"/>
          </w:tcPr>
          <w:p w14:paraId="65FAFFD1" w14:textId="77777777" w:rsidR="002F00A3" w:rsidRPr="00357753" w:rsidRDefault="002F00A3" w:rsidP="002F00A3">
            <w:pPr>
              <w:pStyle w:val="ENoteTableText"/>
              <w:tabs>
                <w:tab w:val="center" w:leader="dot" w:pos="2268"/>
              </w:tabs>
              <w:rPr>
                <w:noProof/>
              </w:rPr>
            </w:pPr>
            <w:r w:rsidRPr="00357753">
              <w:rPr>
                <w:noProof/>
              </w:rPr>
              <w:t>s 1234</w:t>
            </w:r>
            <w:r w:rsidRPr="00357753">
              <w:rPr>
                <w:noProof/>
              </w:rPr>
              <w:tab/>
            </w:r>
          </w:p>
        </w:tc>
        <w:tc>
          <w:tcPr>
            <w:tcW w:w="4961" w:type="dxa"/>
          </w:tcPr>
          <w:p w14:paraId="6934D32F" w14:textId="77777777" w:rsidR="002F00A3" w:rsidRPr="00357753" w:rsidRDefault="002F00A3" w:rsidP="002F00A3">
            <w:pPr>
              <w:pStyle w:val="ENoteTableText"/>
            </w:pPr>
            <w:r w:rsidRPr="00357753">
              <w:t>rep No 122, 2001</w:t>
            </w:r>
          </w:p>
        </w:tc>
      </w:tr>
      <w:tr w:rsidR="002F00A3" w:rsidRPr="00357753" w14:paraId="65339B8F" w14:textId="77777777" w:rsidTr="00AC336C">
        <w:trPr>
          <w:cantSplit/>
        </w:trPr>
        <w:tc>
          <w:tcPr>
            <w:tcW w:w="2551" w:type="dxa"/>
          </w:tcPr>
          <w:p w14:paraId="6F680050" w14:textId="77777777" w:rsidR="002F00A3" w:rsidRPr="00357753" w:rsidRDefault="002F00A3" w:rsidP="002F00A3">
            <w:pPr>
              <w:pStyle w:val="ENoteTableText"/>
              <w:tabs>
                <w:tab w:val="center" w:leader="dot" w:pos="2268"/>
              </w:tabs>
              <w:rPr>
                <w:noProof/>
              </w:rPr>
            </w:pPr>
            <w:r w:rsidRPr="00357753">
              <w:rPr>
                <w:noProof/>
              </w:rPr>
              <w:t>s 1235</w:t>
            </w:r>
            <w:r w:rsidRPr="00357753">
              <w:rPr>
                <w:noProof/>
              </w:rPr>
              <w:tab/>
            </w:r>
          </w:p>
        </w:tc>
        <w:tc>
          <w:tcPr>
            <w:tcW w:w="4961" w:type="dxa"/>
          </w:tcPr>
          <w:p w14:paraId="03E0E165" w14:textId="77777777" w:rsidR="002F00A3" w:rsidRPr="00357753" w:rsidRDefault="002F00A3" w:rsidP="002F00A3">
            <w:pPr>
              <w:pStyle w:val="ENoteTableText"/>
            </w:pPr>
            <w:r w:rsidRPr="00357753">
              <w:t>rep No 122, 2001</w:t>
            </w:r>
          </w:p>
        </w:tc>
      </w:tr>
      <w:tr w:rsidR="002F00A3" w:rsidRPr="00357753" w14:paraId="5CFCCA26" w14:textId="77777777" w:rsidTr="00AC336C">
        <w:trPr>
          <w:cantSplit/>
        </w:trPr>
        <w:tc>
          <w:tcPr>
            <w:tcW w:w="2551" w:type="dxa"/>
          </w:tcPr>
          <w:p w14:paraId="07E39BD0" w14:textId="77777777" w:rsidR="002F00A3" w:rsidRPr="00357753" w:rsidRDefault="002F00A3" w:rsidP="002F00A3">
            <w:pPr>
              <w:pStyle w:val="ENoteTableText"/>
              <w:tabs>
                <w:tab w:val="center" w:leader="dot" w:pos="2268"/>
              </w:tabs>
              <w:rPr>
                <w:noProof/>
              </w:rPr>
            </w:pPr>
            <w:r w:rsidRPr="00357753">
              <w:rPr>
                <w:noProof/>
              </w:rPr>
              <w:t>s 1236</w:t>
            </w:r>
            <w:r w:rsidRPr="00357753">
              <w:rPr>
                <w:noProof/>
              </w:rPr>
              <w:tab/>
            </w:r>
          </w:p>
        </w:tc>
        <w:tc>
          <w:tcPr>
            <w:tcW w:w="4961" w:type="dxa"/>
          </w:tcPr>
          <w:p w14:paraId="41DD2C64" w14:textId="77777777" w:rsidR="002F00A3" w:rsidRPr="00357753" w:rsidRDefault="002F00A3" w:rsidP="002F00A3">
            <w:pPr>
              <w:pStyle w:val="ENoteTableText"/>
            </w:pPr>
            <w:r w:rsidRPr="00357753">
              <w:t>rep No 122, 2001</w:t>
            </w:r>
          </w:p>
        </w:tc>
      </w:tr>
      <w:tr w:rsidR="002F00A3" w:rsidRPr="00357753" w14:paraId="07DA68BF" w14:textId="77777777" w:rsidTr="00AC336C">
        <w:trPr>
          <w:cantSplit/>
        </w:trPr>
        <w:tc>
          <w:tcPr>
            <w:tcW w:w="2551" w:type="dxa"/>
          </w:tcPr>
          <w:p w14:paraId="68E3FB21" w14:textId="77777777" w:rsidR="002F00A3" w:rsidRPr="00357753" w:rsidRDefault="002F00A3" w:rsidP="002F00A3">
            <w:pPr>
              <w:pStyle w:val="ENoteTableText"/>
              <w:tabs>
                <w:tab w:val="center" w:leader="dot" w:pos="2268"/>
              </w:tabs>
              <w:rPr>
                <w:noProof/>
              </w:rPr>
            </w:pPr>
            <w:r w:rsidRPr="00357753">
              <w:rPr>
                <w:noProof/>
              </w:rPr>
              <w:t>s 1237</w:t>
            </w:r>
            <w:r w:rsidRPr="00357753">
              <w:rPr>
                <w:noProof/>
              </w:rPr>
              <w:tab/>
            </w:r>
          </w:p>
        </w:tc>
        <w:tc>
          <w:tcPr>
            <w:tcW w:w="4961" w:type="dxa"/>
          </w:tcPr>
          <w:p w14:paraId="0D260D57" w14:textId="77777777" w:rsidR="002F00A3" w:rsidRPr="00357753" w:rsidRDefault="002F00A3" w:rsidP="002F00A3">
            <w:pPr>
              <w:pStyle w:val="ENoteTableText"/>
            </w:pPr>
            <w:r w:rsidRPr="00357753">
              <w:t>rep No 122, 2001</w:t>
            </w:r>
          </w:p>
        </w:tc>
      </w:tr>
      <w:tr w:rsidR="002F00A3" w:rsidRPr="00357753" w14:paraId="2DF12DEB" w14:textId="77777777" w:rsidTr="00AC336C">
        <w:trPr>
          <w:cantSplit/>
        </w:trPr>
        <w:tc>
          <w:tcPr>
            <w:tcW w:w="2551" w:type="dxa"/>
          </w:tcPr>
          <w:p w14:paraId="60F12C52" w14:textId="77777777" w:rsidR="002F00A3" w:rsidRPr="00357753" w:rsidRDefault="002F00A3" w:rsidP="002F00A3">
            <w:pPr>
              <w:pStyle w:val="ENoteTableText"/>
              <w:tabs>
                <w:tab w:val="center" w:leader="dot" w:pos="2268"/>
              </w:tabs>
              <w:rPr>
                <w:noProof/>
              </w:rPr>
            </w:pPr>
            <w:r w:rsidRPr="00357753">
              <w:rPr>
                <w:noProof/>
              </w:rPr>
              <w:t>s 1238</w:t>
            </w:r>
            <w:r w:rsidRPr="00357753">
              <w:rPr>
                <w:noProof/>
              </w:rPr>
              <w:tab/>
            </w:r>
          </w:p>
        </w:tc>
        <w:tc>
          <w:tcPr>
            <w:tcW w:w="4961" w:type="dxa"/>
          </w:tcPr>
          <w:p w14:paraId="1F3E23D4" w14:textId="77777777" w:rsidR="002F00A3" w:rsidRPr="00357753" w:rsidRDefault="002F00A3" w:rsidP="002F00A3">
            <w:pPr>
              <w:pStyle w:val="ENoteTableText"/>
            </w:pPr>
            <w:r w:rsidRPr="00357753">
              <w:t>rep No 122, 2001</w:t>
            </w:r>
          </w:p>
        </w:tc>
      </w:tr>
      <w:tr w:rsidR="002F00A3" w:rsidRPr="00357753" w14:paraId="709504CD" w14:textId="77777777" w:rsidTr="00AC336C">
        <w:trPr>
          <w:cantSplit/>
        </w:trPr>
        <w:tc>
          <w:tcPr>
            <w:tcW w:w="2551" w:type="dxa"/>
          </w:tcPr>
          <w:p w14:paraId="187B692A" w14:textId="77777777" w:rsidR="002F00A3" w:rsidRPr="00357753" w:rsidRDefault="002F00A3" w:rsidP="002F00A3">
            <w:pPr>
              <w:pStyle w:val="ENoteTableText"/>
              <w:tabs>
                <w:tab w:val="center" w:leader="dot" w:pos="2268"/>
              </w:tabs>
              <w:rPr>
                <w:noProof/>
              </w:rPr>
            </w:pPr>
            <w:r w:rsidRPr="00357753">
              <w:rPr>
                <w:noProof/>
              </w:rPr>
              <w:t>s 1239</w:t>
            </w:r>
            <w:r w:rsidRPr="00357753">
              <w:rPr>
                <w:noProof/>
              </w:rPr>
              <w:tab/>
            </w:r>
          </w:p>
        </w:tc>
        <w:tc>
          <w:tcPr>
            <w:tcW w:w="4961" w:type="dxa"/>
          </w:tcPr>
          <w:p w14:paraId="517E2D19" w14:textId="77777777" w:rsidR="002F00A3" w:rsidRPr="00357753" w:rsidRDefault="002F00A3" w:rsidP="002F00A3">
            <w:pPr>
              <w:pStyle w:val="ENoteTableText"/>
            </w:pPr>
            <w:r w:rsidRPr="00357753">
              <w:t>rep No 122, 2001</w:t>
            </w:r>
          </w:p>
        </w:tc>
      </w:tr>
      <w:tr w:rsidR="002F00A3" w:rsidRPr="00357753" w14:paraId="1ABF080D" w14:textId="77777777" w:rsidTr="00AC336C">
        <w:trPr>
          <w:cantSplit/>
        </w:trPr>
        <w:tc>
          <w:tcPr>
            <w:tcW w:w="2551" w:type="dxa"/>
          </w:tcPr>
          <w:p w14:paraId="1FE61BD2" w14:textId="77777777" w:rsidR="002F00A3" w:rsidRPr="00357753" w:rsidRDefault="002F00A3" w:rsidP="002F00A3">
            <w:pPr>
              <w:pStyle w:val="ENoteTableText"/>
              <w:tabs>
                <w:tab w:val="center" w:leader="dot" w:pos="2268"/>
              </w:tabs>
              <w:rPr>
                <w:noProof/>
              </w:rPr>
            </w:pPr>
            <w:r w:rsidRPr="00357753">
              <w:rPr>
                <w:noProof/>
              </w:rPr>
              <w:t>s 1240</w:t>
            </w:r>
            <w:r w:rsidRPr="00357753">
              <w:rPr>
                <w:noProof/>
              </w:rPr>
              <w:tab/>
            </w:r>
          </w:p>
        </w:tc>
        <w:tc>
          <w:tcPr>
            <w:tcW w:w="4961" w:type="dxa"/>
          </w:tcPr>
          <w:p w14:paraId="59C5F7C4" w14:textId="77777777" w:rsidR="002F00A3" w:rsidRPr="00357753" w:rsidRDefault="002F00A3" w:rsidP="002F00A3">
            <w:pPr>
              <w:pStyle w:val="ENoteTableText"/>
            </w:pPr>
            <w:r w:rsidRPr="00357753">
              <w:t>rep No 122, 2001</w:t>
            </w:r>
          </w:p>
        </w:tc>
      </w:tr>
      <w:tr w:rsidR="002F00A3" w:rsidRPr="00357753" w14:paraId="24393DF5" w14:textId="77777777" w:rsidTr="00AC336C">
        <w:trPr>
          <w:cantSplit/>
        </w:trPr>
        <w:tc>
          <w:tcPr>
            <w:tcW w:w="2551" w:type="dxa"/>
          </w:tcPr>
          <w:p w14:paraId="2DA49924" w14:textId="77777777" w:rsidR="002F00A3" w:rsidRPr="00357753" w:rsidRDefault="002F00A3" w:rsidP="002F00A3">
            <w:pPr>
              <w:pStyle w:val="ENoteTableText"/>
              <w:tabs>
                <w:tab w:val="center" w:leader="dot" w:pos="2268"/>
              </w:tabs>
              <w:rPr>
                <w:noProof/>
              </w:rPr>
            </w:pPr>
            <w:r w:rsidRPr="00357753">
              <w:rPr>
                <w:noProof/>
              </w:rPr>
              <w:t>s 1241</w:t>
            </w:r>
            <w:r w:rsidRPr="00357753">
              <w:rPr>
                <w:noProof/>
              </w:rPr>
              <w:tab/>
            </w:r>
          </w:p>
        </w:tc>
        <w:tc>
          <w:tcPr>
            <w:tcW w:w="4961" w:type="dxa"/>
          </w:tcPr>
          <w:p w14:paraId="1E93B952" w14:textId="77777777" w:rsidR="002F00A3" w:rsidRPr="00357753" w:rsidRDefault="002F00A3" w:rsidP="002F00A3">
            <w:pPr>
              <w:pStyle w:val="ENoteTableText"/>
            </w:pPr>
            <w:r w:rsidRPr="00357753">
              <w:t>rep No 122, 2001</w:t>
            </w:r>
          </w:p>
        </w:tc>
      </w:tr>
      <w:tr w:rsidR="002F00A3" w:rsidRPr="00357753" w14:paraId="5B1D368F" w14:textId="77777777" w:rsidTr="00AC336C">
        <w:trPr>
          <w:cantSplit/>
        </w:trPr>
        <w:tc>
          <w:tcPr>
            <w:tcW w:w="2551" w:type="dxa"/>
          </w:tcPr>
          <w:p w14:paraId="430A9833" w14:textId="77777777" w:rsidR="002F00A3" w:rsidRPr="00357753" w:rsidRDefault="002F00A3" w:rsidP="002F00A3">
            <w:pPr>
              <w:pStyle w:val="ENoteTableText"/>
              <w:tabs>
                <w:tab w:val="center" w:leader="dot" w:pos="2268"/>
              </w:tabs>
              <w:rPr>
                <w:noProof/>
              </w:rPr>
            </w:pPr>
            <w:r w:rsidRPr="00357753">
              <w:rPr>
                <w:noProof/>
              </w:rPr>
              <w:t>s 1242</w:t>
            </w:r>
            <w:r w:rsidRPr="00357753">
              <w:rPr>
                <w:noProof/>
              </w:rPr>
              <w:tab/>
            </w:r>
          </w:p>
        </w:tc>
        <w:tc>
          <w:tcPr>
            <w:tcW w:w="4961" w:type="dxa"/>
          </w:tcPr>
          <w:p w14:paraId="087DBF36" w14:textId="77777777" w:rsidR="002F00A3" w:rsidRPr="00357753" w:rsidRDefault="002F00A3" w:rsidP="002F00A3">
            <w:pPr>
              <w:pStyle w:val="ENoteTableText"/>
            </w:pPr>
            <w:r w:rsidRPr="00357753">
              <w:t>rep No 122, 2001</w:t>
            </w:r>
          </w:p>
        </w:tc>
      </w:tr>
      <w:tr w:rsidR="002F00A3" w:rsidRPr="00357753" w14:paraId="7C3948FA" w14:textId="77777777" w:rsidTr="00AC336C">
        <w:trPr>
          <w:cantSplit/>
        </w:trPr>
        <w:tc>
          <w:tcPr>
            <w:tcW w:w="2551" w:type="dxa"/>
          </w:tcPr>
          <w:p w14:paraId="0AC2F1C8" w14:textId="77777777" w:rsidR="002F00A3" w:rsidRPr="00357753" w:rsidRDefault="002F00A3" w:rsidP="002F00A3">
            <w:pPr>
              <w:pStyle w:val="ENoteTableText"/>
              <w:tabs>
                <w:tab w:val="center" w:leader="dot" w:pos="2268"/>
              </w:tabs>
              <w:rPr>
                <w:noProof/>
              </w:rPr>
            </w:pPr>
            <w:r w:rsidRPr="00357753">
              <w:rPr>
                <w:noProof/>
              </w:rPr>
              <w:t>s 1243</w:t>
            </w:r>
            <w:r w:rsidRPr="00357753">
              <w:rPr>
                <w:noProof/>
              </w:rPr>
              <w:tab/>
            </w:r>
          </w:p>
        </w:tc>
        <w:tc>
          <w:tcPr>
            <w:tcW w:w="4961" w:type="dxa"/>
          </w:tcPr>
          <w:p w14:paraId="73C2335C" w14:textId="77777777" w:rsidR="002F00A3" w:rsidRPr="00357753" w:rsidRDefault="002F00A3" w:rsidP="002F00A3">
            <w:pPr>
              <w:pStyle w:val="ENoteTableText"/>
            </w:pPr>
            <w:r w:rsidRPr="00357753">
              <w:t>rep No 122, 2001</w:t>
            </w:r>
          </w:p>
        </w:tc>
      </w:tr>
      <w:tr w:rsidR="002F00A3" w:rsidRPr="00357753" w14:paraId="1C0A23CF" w14:textId="77777777" w:rsidTr="00AC336C">
        <w:trPr>
          <w:cantSplit/>
        </w:trPr>
        <w:tc>
          <w:tcPr>
            <w:tcW w:w="2551" w:type="dxa"/>
          </w:tcPr>
          <w:p w14:paraId="3CB1A910" w14:textId="77777777" w:rsidR="002F00A3" w:rsidRPr="00357753" w:rsidRDefault="002F00A3" w:rsidP="002F00A3">
            <w:pPr>
              <w:pStyle w:val="ENoteTableText"/>
              <w:tabs>
                <w:tab w:val="center" w:leader="dot" w:pos="2268"/>
              </w:tabs>
              <w:rPr>
                <w:noProof/>
              </w:rPr>
            </w:pPr>
            <w:r w:rsidRPr="00357753">
              <w:rPr>
                <w:noProof/>
              </w:rPr>
              <w:t>s 1244</w:t>
            </w:r>
            <w:r w:rsidRPr="00357753">
              <w:rPr>
                <w:noProof/>
              </w:rPr>
              <w:tab/>
            </w:r>
          </w:p>
        </w:tc>
        <w:tc>
          <w:tcPr>
            <w:tcW w:w="4961" w:type="dxa"/>
          </w:tcPr>
          <w:p w14:paraId="06AFA99A" w14:textId="77777777" w:rsidR="002F00A3" w:rsidRPr="00357753" w:rsidRDefault="002F00A3" w:rsidP="002F00A3">
            <w:pPr>
              <w:pStyle w:val="ENoteTableText"/>
            </w:pPr>
            <w:r w:rsidRPr="00357753">
              <w:t>rep No 122, 2001</w:t>
            </w:r>
          </w:p>
        </w:tc>
      </w:tr>
      <w:tr w:rsidR="002F00A3" w:rsidRPr="00357753" w14:paraId="06D07265" w14:textId="77777777" w:rsidTr="00AC336C">
        <w:trPr>
          <w:cantSplit/>
        </w:trPr>
        <w:tc>
          <w:tcPr>
            <w:tcW w:w="2551" w:type="dxa"/>
          </w:tcPr>
          <w:p w14:paraId="4C0C6BC7" w14:textId="77777777" w:rsidR="002F00A3" w:rsidRPr="00357753" w:rsidRDefault="002F00A3" w:rsidP="002F00A3">
            <w:pPr>
              <w:pStyle w:val="ENoteTableText"/>
              <w:tabs>
                <w:tab w:val="center" w:leader="dot" w:pos="2268"/>
              </w:tabs>
              <w:rPr>
                <w:noProof/>
              </w:rPr>
            </w:pPr>
            <w:r w:rsidRPr="00357753">
              <w:rPr>
                <w:noProof/>
              </w:rPr>
              <w:t>s 1245</w:t>
            </w:r>
            <w:r w:rsidRPr="00357753">
              <w:rPr>
                <w:noProof/>
              </w:rPr>
              <w:tab/>
            </w:r>
          </w:p>
        </w:tc>
        <w:tc>
          <w:tcPr>
            <w:tcW w:w="4961" w:type="dxa"/>
          </w:tcPr>
          <w:p w14:paraId="138F983F" w14:textId="77777777" w:rsidR="002F00A3" w:rsidRPr="00357753" w:rsidRDefault="002F00A3" w:rsidP="002F00A3">
            <w:pPr>
              <w:pStyle w:val="ENoteTableText"/>
            </w:pPr>
            <w:r w:rsidRPr="00357753">
              <w:t>rep No 122, 2001</w:t>
            </w:r>
          </w:p>
        </w:tc>
      </w:tr>
      <w:tr w:rsidR="002F00A3" w:rsidRPr="00357753" w14:paraId="06B2CD09" w14:textId="77777777" w:rsidTr="00AC336C">
        <w:trPr>
          <w:cantSplit/>
        </w:trPr>
        <w:tc>
          <w:tcPr>
            <w:tcW w:w="2551" w:type="dxa"/>
          </w:tcPr>
          <w:p w14:paraId="05C14770" w14:textId="77777777" w:rsidR="002F00A3" w:rsidRPr="00357753" w:rsidRDefault="002F00A3" w:rsidP="002F00A3">
            <w:pPr>
              <w:pStyle w:val="ENoteTableText"/>
              <w:tabs>
                <w:tab w:val="center" w:leader="dot" w:pos="2268"/>
              </w:tabs>
              <w:rPr>
                <w:noProof/>
              </w:rPr>
            </w:pPr>
            <w:r w:rsidRPr="00357753">
              <w:rPr>
                <w:noProof/>
              </w:rPr>
              <w:t>s 1246</w:t>
            </w:r>
            <w:r w:rsidRPr="00357753">
              <w:rPr>
                <w:noProof/>
              </w:rPr>
              <w:tab/>
            </w:r>
          </w:p>
        </w:tc>
        <w:tc>
          <w:tcPr>
            <w:tcW w:w="4961" w:type="dxa"/>
          </w:tcPr>
          <w:p w14:paraId="62DE56BF" w14:textId="77777777" w:rsidR="002F00A3" w:rsidRPr="00357753" w:rsidRDefault="002F00A3" w:rsidP="002F00A3">
            <w:pPr>
              <w:pStyle w:val="ENoteTableText"/>
            </w:pPr>
            <w:r w:rsidRPr="00357753">
              <w:t>rep No 122, 2001</w:t>
            </w:r>
          </w:p>
        </w:tc>
      </w:tr>
      <w:tr w:rsidR="002F00A3" w:rsidRPr="00357753" w14:paraId="135D4ABE" w14:textId="77777777" w:rsidTr="00AC336C">
        <w:trPr>
          <w:cantSplit/>
        </w:trPr>
        <w:tc>
          <w:tcPr>
            <w:tcW w:w="2551" w:type="dxa"/>
          </w:tcPr>
          <w:p w14:paraId="1470781C" w14:textId="77777777" w:rsidR="002F00A3" w:rsidRPr="00357753" w:rsidRDefault="002F00A3" w:rsidP="002F00A3">
            <w:pPr>
              <w:pStyle w:val="ENoteTableText"/>
              <w:tabs>
                <w:tab w:val="center" w:leader="dot" w:pos="2268"/>
              </w:tabs>
              <w:rPr>
                <w:noProof/>
              </w:rPr>
            </w:pPr>
            <w:r w:rsidRPr="00357753">
              <w:rPr>
                <w:noProof/>
              </w:rPr>
              <w:t>s 1247</w:t>
            </w:r>
            <w:r w:rsidRPr="00357753">
              <w:rPr>
                <w:noProof/>
              </w:rPr>
              <w:tab/>
            </w:r>
          </w:p>
        </w:tc>
        <w:tc>
          <w:tcPr>
            <w:tcW w:w="4961" w:type="dxa"/>
          </w:tcPr>
          <w:p w14:paraId="39BC9999" w14:textId="77777777" w:rsidR="002F00A3" w:rsidRPr="00357753" w:rsidRDefault="002F00A3" w:rsidP="002F00A3">
            <w:pPr>
              <w:pStyle w:val="ENoteTableText"/>
            </w:pPr>
            <w:r w:rsidRPr="00357753">
              <w:t>rep No 122, 2001</w:t>
            </w:r>
          </w:p>
        </w:tc>
      </w:tr>
      <w:tr w:rsidR="002F00A3" w:rsidRPr="00357753" w14:paraId="59DE79EE" w14:textId="77777777" w:rsidTr="00AC336C">
        <w:trPr>
          <w:cantSplit/>
        </w:trPr>
        <w:tc>
          <w:tcPr>
            <w:tcW w:w="2551" w:type="dxa"/>
          </w:tcPr>
          <w:p w14:paraId="7D090B6C" w14:textId="77777777" w:rsidR="002F00A3" w:rsidRPr="00357753" w:rsidRDefault="002F00A3" w:rsidP="002F00A3">
            <w:pPr>
              <w:pStyle w:val="ENoteTableText"/>
              <w:tabs>
                <w:tab w:val="center" w:leader="dot" w:pos="2268"/>
              </w:tabs>
              <w:rPr>
                <w:noProof/>
              </w:rPr>
            </w:pPr>
            <w:r w:rsidRPr="00357753">
              <w:rPr>
                <w:noProof/>
              </w:rPr>
              <w:t>s 1248</w:t>
            </w:r>
            <w:r w:rsidRPr="00357753">
              <w:rPr>
                <w:noProof/>
              </w:rPr>
              <w:tab/>
            </w:r>
          </w:p>
        </w:tc>
        <w:tc>
          <w:tcPr>
            <w:tcW w:w="4961" w:type="dxa"/>
          </w:tcPr>
          <w:p w14:paraId="5F083B79" w14:textId="77777777" w:rsidR="002F00A3" w:rsidRPr="00357753" w:rsidRDefault="002F00A3" w:rsidP="002F00A3">
            <w:pPr>
              <w:pStyle w:val="ENoteTableText"/>
            </w:pPr>
            <w:r w:rsidRPr="00357753">
              <w:t>rep No 122, 2001</w:t>
            </w:r>
          </w:p>
        </w:tc>
      </w:tr>
      <w:tr w:rsidR="002F00A3" w:rsidRPr="00357753" w14:paraId="0B4FFA8C" w14:textId="77777777" w:rsidTr="00AC336C">
        <w:trPr>
          <w:cantSplit/>
        </w:trPr>
        <w:tc>
          <w:tcPr>
            <w:tcW w:w="2551" w:type="dxa"/>
          </w:tcPr>
          <w:p w14:paraId="46F88BA8" w14:textId="77777777" w:rsidR="002F00A3" w:rsidRPr="00357753" w:rsidRDefault="002F00A3" w:rsidP="002F00A3">
            <w:pPr>
              <w:pStyle w:val="ENoteTableText"/>
              <w:tabs>
                <w:tab w:val="center" w:leader="dot" w:pos="2268"/>
              </w:tabs>
              <w:rPr>
                <w:noProof/>
              </w:rPr>
            </w:pPr>
            <w:r w:rsidRPr="00357753">
              <w:rPr>
                <w:noProof/>
              </w:rPr>
              <w:t>s 1249</w:t>
            </w:r>
            <w:r w:rsidRPr="00357753">
              <w:rPr>
                <w:noProof/>
              </w:rPr>
              <w:tab/>
            </w:r>
          </w:p>
        </w:tc>
        <w:tc>
          <w:tcPr>
            <w:tcW w:w="4961" w:type="dxa"/>
          </w:tcPr>
          <w:p w14:paraId="481290F6" w14:textId="77777777" w:rsidR="002F00A3" w:rsidRPr="00357753" w:rsidRDefault="002F00A3" w:rsidP="002F00A3">
            <w:pPr>
              <w:pStyle w:val="ENoteTableText"/>
            </w:pPr>
            <w:r w:rsidRPr="00357753">
              <w:t>rep No 122, 2001</w:t>
            </w:r>
          </w:p>
        </w:tc>
      </w:tr>
      <w:tr w:rsidR="002F00A3" w:rsidRPr="00357753" w14:paraId="53ACD55E" w14:textId="77777777" w:rsidTr="00AC336C">
        <w:trPr>
          <w:cantSplit/>
        </w:trPr>
        <w:tc>
          <w:tcPr>
            <w:tcW w:w="2551" w:type="dxa"/>
          </w:tcPr>
          <w:p w14:paraId="164B83C9" w14:textId="77777777" w:rsidR="002F00A3" w:rsidRPr="00357753" w:rsidRDefault="002F00A3" w:rsidP="002F00A3">
            <w:pPr>
              <w:pStyle w:val="ENoteTableText"/>
              <w:tabs>
                <w:tab w:val="center" w:leader="dot" w:pos="2268"/>
              </w:tabs>
              <w:rPr>
                <w:noProof/>
              </w:rPr>
            </w:pPr>
            <w:r w:rsidRPr="00357753">
              <w:rPr>
                <w:noProof/>
              </w:rPr>
              <w:t>s 1250</w:t>
            </w:r>
            <w:r w:rsidRPr="00357753">
              <w:rPr>
                <w:noProof/>
              </w:rPr>
              <w:tab/>
            </w:r>
          </w:p>
        </w:tc>
        <w:tc>
          <w:tcPr>
            <w:tcW w:w="4961" w:type="dxa"/>
          </w:tcPr>
          <w:p w14:paraId="6A0B6EF6" w14:textId="77777777" w:rsidR="002F00A3" w:rsidRPr="00357753" w:rsidRDefault="002F00A3" w:rsidP="002F00A3">
            <w:pPr>
              <w:pStyle w:val="ENoteTableText"/>
            </w:pPr>
            <w:r w:rsidRPr="00357753">
              <w:t>rep No 122, 2001</w:t>
            </w:r>
          </w:p>
        </w:tc>
      </w:tr>
      <w:tr w:rsidR="002F00A3" w:rsidRPr="00357753" w14:paraId="0654F252" w14:textId="77777777" w:rsidTr="00AC336C">
        <w:trPr>
          <w:cantSplit/>
        </w:trPr>
        <w:tc>
          <w:tcPr>
            <w:tcW w:w="2551" w:type="dxa"/>
          </w:tcPr>
          <w:p w14:paraId="2882569C" w14:textId="77777777" w:rsidR="002F00A3" w:rsidRPr="00357753" w:rsidRDefault="002F00A3" w:rsidP="002F00A3">
            <w:pPr>
              <w:pStyle w:val="ENoteTableText"/>
              <w:tabs>
                <w:tab w:val="center" w:leader="dot" w:pos="2268"/>
              </w:tabs>
              <w:rPr>
                <w:noProof/>
              </w:rPr>
            </w:pPr>
            <w:r w:rsidRPr="00357753">
              <w:rPr>
                <w:noProof/>
              </w:rPr>
              <w:t>s 1251</w:t>
            </w:r>
            <w:r w:rsidRPr="00357753">
              <w:rPr>
                <w:noProof/>
              </w:rPr>
              <w:tab/>
            </w:r>
          </w:p>
        </w:tc>
        <w:tc>
          <w:tcPr>
            <w:tcW w:w="4961" w:type="dxa"/>
          </w:tcPr>
          <w:p w14:paraId="2B4161E2" w14:textId="77777777" w:rsidR="002F00A3" w:rsidRPr="00357753" w:rsidRDefault="002F00A3" w:rsidP="002F00A3">
            <w:pPr>
              <w:pStyle w:val="ENoteTableText"/>
            </w:pPr>
            <w:r w:rsidRPr="00357753">
              <w:t>rep No 122, 2001</w:t>
            </w:r>
          </w:p>
        </w:tc>
      </w:tr>
      <w:tr w:rsidR="002F00A3" w:rsidRPr="00357753" w14:paraId="10665537" w14:textId="77777777" w:rsidTr="00AC336C">
        <w:trPr>
          <w:cantSplit/>
        </w:trPr>
        <w:tc>
          <w:tcPr>
            <w:tcW w:w="2551" w:type="dxa"/>
          </w:tcPr>
          <w:p w14:paraId="03E0F7C1" w14:textId="77777777" w:rsidR="002F00A3" w:rsidRPr="00357753" w:rsidRDefault="002F00A3" w:rsidP="002F00A3">
            <w:pPr>
              <w:pStyle w:val="ENoteTableText"/>
              <w:tabs>
                <w:tab w:val="center" w:leader="dot" w:pos="2268"/>
              </w:tabs>
              <w:rPr>
                <w:noProof/>
              </w:rPr>
            </w:pPr>
            <w:r w:rsidRPr="00357753">
              <w:rPr>
                <w:noProof/>
              </w:rPr>
              <w:t>s 1252</w:t>
            </w:r>
            <w:r w:rsidRPr="00357753">
              <w:rPr>
                <w:noProof/>
              </w:rPr>
              <w:tab/>
            </w:r>
          </w:p>
        </w:tc>
        <w:tc>
          <w:tcPr>
            <w:tcW w:w="4961" w:type="dxa"/>
          </w:tcPr>
          <w:p w14:paraId="688D50EC" w14:textId="77777777" w:rsidR="002F00A3" w:rsidRPr="00357753" w:rsidRDefault="002F00A3" w:rsidP="002F00A3">
            <w:pPr>
              <w:pStyle w:val="ENoteTableText"/>
            </w:pPr>
            <w:r w:rsidRPr="00357753">
              <w:t>rep No 122, 2001</w:t>
            </w:r>
          </w:p>
        </w:tc>
      </w:tr>
      <w:tr w:rsidR="002F00A3" w:rsidRPr="00357753" w14:paraId="4A817E60" w14:textId="77777777" w:rsidTr="00AC336C">
        <w:trPr>
          <w:cantSplit/>
        </w:trPr>
        <w:tc>
          <w:tcPr>
            <w:tcW w:w="2551" w:type="dxa"/>
          </w:tcPr>
          <w:p w14:paraId="40DFCC8A" w14:textId="77777777" w:rsidR="002F00A3" w:rsidRPr="00357753" w:rsidRDefault="002F00A3" w:rsidP="002F00A3">
            <w:pPr>
              <w:pStyle w:val="ENoteTableText"/>
              <w:tabs>
                <w:tab w:val="center" w:leader="dot" w:pos="2268"/>
              </w:tabs>
              <w:rPr>
                <w:noProof/>
              </w:rPr>
            </w:pPr>
            <w:r w:rsidRPr="00357753">
              <w:rPr>
                <w:noProof/>
              </w:rPr>
              <w:t>s 1253</w:t>
            </w:r>
            <w:r w:rsidRPr="00357753">
              <w:rPr>
                <w:noProof/>
              </w:rPr>
              <w:tab/>
            </w:r>
          </w:p>
        </w:tc>
        <w:tc>
          <w:tcPr>
            <w:tcW w:w="4961" w:type="dxa"/>
          </w:tcPr>
          <w:p w14:paraId="64B68E64" w14:textId="77777777" w:rsidR="002F00A3" w:rsidRPr="00357753" w:rsidRDefault="002F00A3" w:rsidP="002F00A3">
            <w:pPr>
              <w:pStyle w:val="ENoteTableText"/>
            </w:pPr>
            <w:r w:rsidRPr="00357753">
              <w:t>rep No 122, 2001</w:t>
            </w:r>
          </w:p>
        </w:tc>
      </w:tr>
      <w:tr w:rsidR="002F00A3" w:rsidRPr="00357753" w14:paraId="341711B7" w14:textId="77777777" w:rsidTr="00AC336C">
        <w:trPr>
          <w:cantSplit/>
        </w:trPr>
        <w:tc>
          <w:tcPr>
            <w:tcW w:w="2551" w:type="dxa"/>
          </w:tcPr>
          <w:p w14:paraId="64D9FFDD" w14:textId="77777777" w:rsidR="002F00A3" w:rsidRPr="00357753" w:rsidRDefault="002F00A3" w:rsidP="002F00A3">
            <w:pPr>
              <w:pStyle w:val="ENoteTableText"/>
              <w:tabs>
                <w:tab w:val="center" w:leader="dot" w:pos="2268"/>
              </w:tabs>
              <w:rPr>
                <w:noProof/>
              </w:rPr>
            </w:pPr>
            <w:r w:rsidRPr="00357753">
              <w:rPr>
                <w:noProof/>
              </w:rPr>
              <w:t>s 1254</w:t>
            </w:r>
            <w:r w:rsidRPr="00357753">
              <w:rPr>
                <w:noProof/>
              </w:rPr>
              <w:tab/>
            </w:r>
          </w:p>
        </w:tc>
        <w:tc>
          <w:tcPr>
            <w:tcW w:w="4961" w:type="dxa"/>
          </w:tcPr>
          <w:p w14:paraId="1A39BD12" w14:textId="77777777" w:rsidR="002F00A3" w:rsidRPr="00357753" w:rsidRDefault="002F00A3" w:rsidP="002F00A3">
            <w:pPr>
              <w:pStyle w:val="ENoteTableText"/>
            </w:pPr>
            <w:r w:rsidRPr="00357753">
              <w:t>rep No 122, 2001</w:t>
            </w:r>
          </w:p>
        </w:tc>
      </w:tr>
      <w:tr w:rsidR="002F00A3" w:rsidRPr="00357753" w14:paraId="6562EE0D" w14:textId="77777777" w:rsidTr="00AC336C">
        <w:trPr>
          <w:cantSplit/>
        </w:trPr>
        <w:tc>
          <w:tcPr>
            <w:tcW w:w="2551" w:type="dxa"/>
          </w:tcPr>
          <w:p w14:paraId="740F5977" w14:textId="77777777" w:rsidR="002F00A3" w:rsidRPr="00357753" w:rsidRDefault="002F00A3" w:rsidP="002F00A3">
            <w:pPr>
              <w:pStyle w:val="ENoteTableText"/>
              <w:tabs>
                <w:tab w:val="center" w:leader="dot" w:pos="2268"/>
              </w:tabs>
              <w:rPr>
                <w:noProof/>
              </w:rPr>
            </w:pPr>
            <w:r w:rsidRPr="00357753">
              <w:rPr>
                <w:noProof/>
              </w:rPr>
              <w:t>s 1255</w:t>
            </w:r>
            <w:r w:rsidRPr="00357753">
              <w:rPr>
                <w:noProof/>
              </w:rPr>
              <w:tab/>
            </w:r>
          </w:p>
        </w:tc>
        <w:tc>
          <w:tcPr>
            <w:tcW w:w="4961" w:type="dxa"/>
          </w:tcPr>
          <w:p w14:paraId="0BE82F15" w14:textId="77777777" w:rsidR="002F00A3" w:rsidRPr="00357753" w:rsidRDefault="002F00A3" w:rsidP="002F00A3">
            <w:pPr>
              <w:pStyle w:val="ENoteTableText"/>
            </w:pPr>
            <w:r w:rsidRPr="00357753">
              <w:t>rep No 122, 2001</w:t>
            </w:r>
          </w:p>
        </w:tc>
      </w:tr>
      <w:tr w:rsidR="002F00A3" w:rsidRPr="00357753" w14:paraId="4D921566" w14:textId="77777777" w:rsidTr="00AC336C">
        <w:trPr>
          <w:cantSplit/>
        </w:trPr>
        <w:tc>
          <w:tcPr>
            <w:tcW w:w="2551" w:type="dxa"/>
          </w:tcPr>
          <w:p w14:paraId="1F53561F" w14:textId="77777777" w:rsidR="002F00A3" w:rsidRPr="00357753" w:rsidRDefault="002F00A3" w:rsidP="002F00A3">
            <w:pPr>
              <w:pStyle w:val="ENoteTableText"/>
              <w:tabs>
                <w:tab w:val="center" w:leader="dot" w:pos="2268"/>
              </w:tabs>
              <w:rPr>
                <w:noProof/>
              </w:rPr>
            </w:pPr>
            <w:r w:rsidRPr="00357753">
              <w:rPr>
                <w:noProof/>
              </w:rPr>
              <w:t>s 1256</w:t>
            </w:r>
            <w:r w:rsidRPr="00357753">
              <w:rPr>
                <w:noProof/>
              </w:rPr>
              <w:tab/>
            </w:r>
          </w:p>
        </w:tc>
        <w:tc>
          <w:tcPr>
            <w:tcW w:w="4961" w:type="dxa"/>
          </w:tcPr>
          <w:p w14:paraId="5B1B9E3B" w14:textId="77777777" w:rsidR="002F00A3" w:rsidRPr="00357753" w:rsidRDefault="002F00A3" w:rsidP="002F00A3">
            <w:pPr>
              <w:pStyle w:val="ENoteTableText"/>
            </w:pPr>
            <w:r w:rsidRPr="00357753">
              <w:t>rep No 122, 2001</w:t>
            </w:r>
          </w:p>
        </w:tc>
      </w:tr>
      <w:tr w:rsidR="002F00A3" w:rsidRPr="00357753" w14:paraId="20748AE7" w14:textId="77777777" w:rsidTr="00AC336C">
        <w:trPr>
          <w:cantSplit/>
        </w:trPr>
        <w:tc>
          <w:tcPr>
            <w:tcW w:w="2551" w:type="dxa"/>
          </w:tcPr>
          <w:p w14:paraId="784BCD55" w14:textId="77777777" w:rsidR="002F00A3" w:rsidRPr="00357753" w:rsidRDefault="002F00A3" w:rsidP="002F00A3">
            <w:pPr>
              <w:pStyle w:val="ENoteTableText"/>
              <w:tabs>
                <w:tab w:val="center" w:leader="dot" w:pos="2268"/>
              </w:tabs>
              <w:rPr>
                <w:noProof/>
              </w:rPr>
            </w:pPr>
            <w:r w:rsidRPr="00357753">
              <w:rPr>
                <w:noProof/>
              </w:rPr>
              <w:t>s 1257</w:t>
            </w:r>
            <w:r w:rsidRPr="00357753">
              <w:rPr>
                <w:noProof/>
              </w:rPr>
              <w:tab/>
            </w:r>
          </w:p>
        </w:tc>
        <w:tc>
          <w:tcPr>
            <w:tcW w:w="4961" w:type="dxa"/>
          </w:tcPr>
          <w:p w14:paraId="0F112992" w14:textId="77777777" w:rsidR="002F00A3" w:rsidRPr="00357753" w:rsidRDefault="002F00A3" w:rsidP="002F00A3">
            <w:pPr>
              <w:pStyle w:val="ENoteTableText"/>
            </w:pPr>
            <w:r w:rsidRPr="00357753">
              <w:t>rep No 122, 2001</w:t>
            </w:r>
          </w:p>
        </w:tc>
      </w:tr>
      <w:tr w:rsidR="002F00A3" w:rsidRPr="00357753" w14:paraId="4C576A38" w14:textId="77777777" w:rsidTr="00AC336C">
        <w:trPr>
          <w:cantSplit/>
        </w:trPr>
        <w:tc>
          <w:tcPr>
            <w:tcW w:w="2551" w:type="dxa"/>
          </w:tcPr>
          <w:p w14:paraId="3201709F" w14:textId="77777777" w:rsidR="002F00A3" w:rsidRPr="00357753" w:rsidRDefault="002F00A3" w:rsidP="002F00A3">
            <w:pPr>
              <w:pStyle w:val="ENoteTableText"/>
              <w:tabs>
                <w:tab w:val="center" w:leader="dot" w:pos="2268"/>
              </w:tabs>
              <w:rPr>
                <w:noProof/>
              </w:rPr>
            </w:pPr>
            <w:r w:rsidRPr="00357753">
              <w:rPr>
                <w:noProof/>
              </w:rPr>
              <w:t>s 1258</w:t>
            </w:r>
            <w:r w:rsidRPr="00357753">
              <w:rPr>
                <w:noProof/>
              </w:rPr>
              <w:tab/>
            </w:r>
          </w:p>
        </w:tc>
        <w:tc>
          <w:tcPr>
            <w:tcW w:w="4961" w:type="dxa"/>
          </w:tcPr>
          <w:p w14:paraId="7C4A6025" w14:textId="77777777" w:rsidR="002F00A3" w:rsidRPr="00357753" w:rsidRDefault="002F00A3" w:rsidP="002F00A3">
            <w:pPr>
              <w:pStyle w:val="ENoteTableText"/>
            </w:pPr>
            <w:r w:rsidRPr="00357753">
              <w:t>rep No 122, 2001</w:t>
            </w:r>
          </w:p>
        </w:tc>
      </w:tr>
      <w:tr w:rsidR="002F00A3" w:rsidRPr="00357753" w14:paraId="565049F8" w14:textId="77777777" w:rsidTr="00AC336C">
        <w:trPr>
          <w:cantSplit/>
        </w:trPr>
        <w:tc>
          <w:tcPr>
            <w:tcW w:w="2551" w:type="dxa"/>
          </w:tcPr>
          <w:p w14:paraId="5092CD12" w14:textId="77777777" w:rsidR="002F00A3" w:rsidRPr="00357753" w:rsidRDefault="002F00A3" w:rsidP="002F00A3">
            <w:pPr>
              <w:pStyle w:val="ENoteTableText"/>
              <w:tabs>
                <w:tab w:val="center" w:leader="dot" w:pos="2268"/>
              </w:tabs>
              <w:rPr>
                <w:noProof/>
              </w:rPr>
            </w:pPr>
            <w:r w:rsidRPr="00357753">
              <w:rPr>
                <w:noProof/>
              </w:rPr>
              <w:t>s 1259</w:t>
            </w:r>
            <w:r w:rsidRPr="00357753">
              <w:rPr>
                <w:noProof/>
              </w:rPr>
              <w:tab/>
            </w:r>
          </w:p>
        </w:tc>
        <w:tc>
          <w:tcPr>
            <w:tcW w:w="4961" w:type="dxa"/>
          </w:tcPr>
          <w:p w14:paraId="2AD20681" w14:textId="77777777" w:rsidR="002F00A3" w:rsidRPr="00357753" w:rsidRDefault="002F00A3" w:rsidP="002F00A3">
            <w:pPr>
              <w:pStyle w:val="ENoteTableText"/>
            </w:pPr>
            <w:r w:rsidRPr="00357753">
              <w:t>rep No 122, 2001</w:t>
            </w:r>
          </w:p>
        </w:tc>
      </w:tr>
      <w:tr w:rsidR="002F00A3" w:rsidRPr="00357753" w14:paraId="6E01586C" w14:textId="77777777" w:rsidTr="00AC336C">
        <w:trPr>
          <w:cantSplit/>
        </w:trPr>
        <w:tc>
          <w:tcPr>
            <w:tcW w:w="2551" w:type="dxa"/>
          </w:tcPr>
          <w:p w14:paraId="61329764" w14:textId="77777777" w:rsidR="002F00A3" w:rsidRPr="00357753" w:rsidRDefault="002F00A3" w:rsidP="002F00A3">
            <w:pPr>
              <w:pStyle w:val="ENoteTableText"/>
              <w:tabs>
                <w:tab w:val="center" w:leader="dot" w:pos="2268"/>
              </w:tabs>
              <w:rPr>
                <w:noProof/>
              </w:rPr>
            </w:pPr>
            <w:r w:rsidRPr="00357753">
              <w:rPr>
                <w:noProof/>
              </w:rPr>
              <w:t>s 1260</w:t>
            </w:r>
            <w:r w:rsidRPr="00357753">
              <w:rPr>
                <w:noProof/>
              </w:rPr>
              <w:tab/>
            </w:r>
          </w:p>
        </w:tc>
        <w:tc>
          <w:tcPr>
            <w:tcW w:w="4961" w:type="dxa"/>
          </w:tcPr>
          <w:p w14:paraId="6CE6D189" w14:textId="77777777" w:rsidR="002F00A3" w:rsidRPr="00357753" w:rsidRDefault="002F00A3" w:rsidP="002F00A3">
            <w:pPr>
              <w:pStyle w:val="ENoteTableText"/>
            </w:pPr>
            <w:r w:rsidRPr="00357753">
              <w:t>rep No 122, 2001</w:t>
            </w:r>
          </w:p>
        </w:tc>
      </w:tr>
      <w:tr w:rsidR="002F00A3" w:rsidRPr="00357753" w14:paraId="28CE62DD" w14:textId="77777777" w:rsidTr="00AC336C">
        <w:trPr>
          <w:cantSplit/>
        </w:trPr>
        <w:tc>
          <w:tcPr>
            <w:tcW w:w="2551" w:type="dxa"/>
          </w:tcPr>
          <w:p w14:paraId="44AA178D" w14:textId="77777777" w:rsidR="002F00A3" w:rsidRPr="00357753" w:rsidRDefault="002F00A3" w:rsidP="002F00A3">
            <w:pPr>
              <w:pStyle w:val="ENoteTableText"/>
              <w:tabs>
                <w:tab w:val="center" w:leader="dot" w:pos="2268"/>
              </w:tabs>
              <w:rPr>
                <w:noProof/>
              </w:rPr>
            </w:pPr>
            <w:r w:rsidRPr="00357753">
              <w:rPr>
                <w:noProof/>
              </w:rPr>
              <w:t>s 1261</w:t>
            </w:r>
            <w:r w:rsidRPr="00357753">
              <w:rPr>
                <w:noProof/>
              </w:rPr>
              <w:tab/>
            </w:r>
          </w:p>
        </w:tc>
        <w:tc>
          <w:tcPr>
            <w:tcW w:w="4961" w:type="dxa"/>
          </w:tcPr>
          <w:p w14:paraId="4C5660DA" w14:textId="77777777" w:rsidR="002F00A3" w:rsidRPr="00357753" w:rsidRDefault="002F00A3" w:rsidP="002F00A3">
            <w:pPr>
              <w:pStyle w:val="ENoteTableText"/>
            </w:pPr>
            <w:r w:rsidRPr="00357753">
              <w:t>rep No 122, 2001</w:t>
            </w:r>
          </w:p>
        </w:tc>
      </w:tr>
      <w:tr w:rsidR="002F00A3" w:rsidRPr="00357753" w14:paraId="33EA26E6" w14:textId="77777777" w:rsidTr="00AC336C">
        <w:trPr>
          <w:cantSplit/>
        </w:trPr>
        <w:tc>
          <w:tcPr>
            <w:tcW w:w="2551" w:type="dxa"/>
          </w:tcPr>
          <w:p w14:paraId="10B37FB2" w14:textId="77777777" w:rsidR="002F00A3" w:rsidRPr="00357753" w:rsidRDefault="002F00A3" w:rsidP="002F00A3">
            <w:pPr>
              <w:pStyle w:val="ENoteTableText"/>
              <w:tabs>
                <w:tab w:val="center" w:leader="dot" w:pos="2268"/>
              </w:tabs>
              <w:rPr>
                <w:noProof/>
              </w:rPr>
            </w:pPr>
            <w:r w:rsidRPr="00357753">
              <w:rPr>
                <w:noProof/>
              </w:rPr>
              <w:t>s 1262</w:t>
            </w:r>
            <w:r w:rsidRPr="00357753">
              <w:rPr>
                <w:noProof/>
              </w:rPr>
              <w:tab/>
            </w:r>
          </w:p>
        </w:tc>
        <w:tc>
          <w:tcPr>
            <w:tcW w:w="4961" w:type="dxa"/>
          </w:tcPr>
          <w:p w14:paraId="5136871C" w14:textId="77777777" w:rsidR="002F00A3" w:rsidRPr="00357753" w:rsidRDefault="002F00A3" w:rsidP="002F00A3">
            <w:pPr>
              <w:pStyle w:val="ENoteTableText"/>
            </w:pPr>
            <w:r w:rsidRPr="00357753">
              <w:t>rep No 122, 2001</w:t>
            </w:r>
          </w:p>
        </w:tc>
      </w:tr>
      <w:tr w:rsidR="002F00A3" w:rsidRPr="00357753" w14:paraId="126571A6" w14:textId="77777777" w:rsidTr="00AC336C">
        <w:trPr>
          <w:cantSplit/>
        </w:trPr>
        <w:tc>
          <w:tcPr>
            <w:tcW w:w="2551" w:type="dxa"/>
          </w:tcPr>
          <w:p w14:paraId="38E30458" w14:textId="77777777" w:rsidR="002F00A3" w:rsidRPr="00357753" w:rsidRDefault="002F00A3" w:rsidP="002F00A3">
            <w:pPr>
              <w:pStyle w:val="ENoteTableText"/>
              <w:tabs>
                <w:tab w:val="center" w:leader="dot" w:pos="2268"/>
              </w:tabs>
              <w:rPr>
                <w:noProof/>
              </w:rPr>
            </w:pPr>
            <w:r w:rsidRPr="00357753">
              <w:rPr>
                <w:noProof/>
              </w:rPr>
              <w:t>s 1263</w:t>
            </w:r>
            <w:r w:rsidRPr="00357753">
              <w:rPr>
                <w:noProof/>
              </w:rPr>
              <w:tab/>
            </w:r>
          </w:p>
        </w:tc>
        <w:tc>
          <w:tcPr>
            <w:tcW w:w="4961" w:type="dxa"/>
          </w:tcPr>
          <w:p w14:paraId="782A860C" w14:textId="77777777" w:rsidR="002F00A3" w:rsidRPr="00357753" w:rsidRDefault="002F00A3" w:rsidP="002F00A3">
            <w:pPr>
              <w:pStyle w:val="ENoteTableText"/>
            </w:pPr>
            <w:r w:rsidRPr="00357753">
              <w:t>rep No 122, 2001</w:t>
            </w:r>
          </w:p>
        </w:tc>
      </w:tr>
      <w:tr w:rsidR="002F00A3" w:rsidRPr="00357753" w14:paraId="361FD849" w14:textId="77777777" w:rsidTr="00AC336C">
        <w:trPr>
          <w:cantSplit/>
        </w:trPr>
        <w:tc>
          <w:tcPr>
            <w:tcW w:w="2551" w:type="dxa"/>
          </w:tcPr>
          <w:p w14:paraId="58C5A75F" w14:textId="77777777" w:rsidR="002F00A3" w:rsidRPr="00357753" w:rsidRDefault="002F00A3" w:rsidP="002F00A3">
            <w:pPr>
              <w:pStyle w:val="ENoteTableText"/>
              <w:tabs>
                <w:tab w:val="center" w:leader="dot" w:pos="2268"/>
              </w:tabs>
              <w:rPr>
                <w:noProof/>
              </w:rPr>
            </w:pPr>
            <w:r w:rsidRPr="00357753">
              <w:rPr>
                <w:noProof/>
              </w:rPr>
              <w:t>s 1264</w:t>
            </w:r>
            <w:r w:rsidRPr="00357753">
              <w:rPr>
                <w:noProof/>
              </w:rPr>
              <w:tab/>
            </w:r>
          </w:p>
        </w:tc>
        <w:tc>
          <w:tcPr>
            <w:tcW w:w="4961" w:type="dxa"/>
          </w:tcPr>
          <w:p w14:paraId="31B2DEF3" w14:textId="77777777" w:rsidR="002F00A3" w:rsidRPr="00357753" w:rsidRDefault="002F00A3" w:rsidP="002F00A3">
            <w:pPr>
              <w:pStyle w:val="ENoteTableText"/>
            </w:pPr>
            <w:r w:rsidRPr="00357753">
              <w:t>rep No 122, 2001</w:t>
            </w:r>
          </w:p>
        </w:tc>
      </w:tr>
      <w:tr w:rsidR="002F00A3" w:rsidRPr="00357753" w14:paraId="217BAE01" w14:textId="77777777" w:rsidTr="00AC336C">
        <w:trPr>
          <w:cantSplit/>
        </w:trPr>
        <w:tc>
          <w:tcPr>
            <w:tcW w:w="2551" w:type="dxa"/>
          </w:tcPr>
          <w:p w14:paraId="7EB93159" w14:textId="77777777" w:rsidR="002F00A3" w:rsidRPr="00357753" w:rsidRDefault="002F00A3" w:rsidP="002F00A3">
            <w:pPr>
              <w:pStyle w:val="ENoteTableText"/>
              <w:tabs>
                <w:tab w:val="center" w:leader="dot" w:pos="2268"/>
              </w:tabs>
              <w:rPr>
                <w:noProof/>
              </w:rPr>
            </w:pPr>
            <w:r w:rsidRPr="00357753">
              <w:rPr>
                <w:noProof/>
              </w:rPr>
              <w:t>s 1265</w:t>
            </w:r>
            <w:r w:rsidRPr="00357753">
              <w:rPr>
                <w:noProof/>
              </w:rPr>
              <w:tab/>
            </w:r>
          </w:p>
        </w:tc>
        <w:tc>
          <w:tcPr>
            <w:tcW w:w="4961" w:type="dxa"/>
          </w:tcPr>
          <w:p w14:paraId="21A71274" w14:textId="77777777" w:rsidR="002F00A3" w:rsidRPr="00357753" w:rsidRDefault="002F00A3" w:rsidP="002F00A3">
            <w:pPr>
              <w:pStyle w:val="ENoteTableText"/>
            </w:pPr>
            <w:r w:rsidRPr="00357753">
              <w:t>rep No 122, 2001</w:t>
            </w:r>
          </w:p>
        </w:tc>
      </w:tr>
      <w:tr w:rsidR="002F00A3" w:rsidRPr="00357753" w14:paraId="02C0F09F" w14:textId="77777777" w:rsidTr="00AC336C">
        <w:trPr>
          <w:cantSplit/>
        </w:trPr>
        <w:tc>
          <w:tcPr>
            <w:tcW w:w="2551" w:type="dxa"/>
          </w:tcPr>
          <w:p w14:paraId="20CF293E" w14:textId="77777777" w:rsidR="002F00A3" w:rsidRPr="00357753" w:rsidRDefault="002F00A3" w:rsidP="002F00A3">
            <w:pPr>
              <w:pStyle w:val="ENoteTableText"/>
              <w:tabs>
                <w:tab w:val="center" w:leader="dot" w:pos="2268"/>
              </w:tabs>
              <w:rPr>
                <w:noProof/>
              </w:rPr>
            </w:pPr>
            <w:r w:rsidRPr="00357753">
              <w:rPr>
                <w:noProof/>
              </w:rPr>
              <w:t>s 1266</w:t>
            </w:r>
            <w:r w:rsidRPr="00357753">
              <w:rPr>
                <w:noProof/>
              </w:rPr>
              <w:tab/>
            </w:r>
          </w:p>
        </w:tc>
        <w:tc>
          <w:tcPr>
            <w:tcW w:w="4961" w:type="dxa"/>
          </w:tcPr>
          <w:p w14:paraId="466DF0F0" w14:textId="77777777" w:rsidR="002F00A3" w:rsidRPr="00357753" w:rsidRDefault="002F00A3" w:rsidP="002F00A3">
            <w:pPr>
              <w:pStyle w:val="ENoteTableText"/>
            </w:pPr>
            <w:r w:rsidRPr="00357753">
              <w:t>rep No 122, 2001</w:t>
            </w:r>
          </w:p>
        </w:tc>
      </w:tr>
      <w:tr w:rsidR="002F00A3" w:rsidRPr="00357753" w14:paraId="073C3356" w14:textId="77777777" w:rsidTr="00AC336C">
        <w:trPr>
          <w:cantSplit/>
        </w:trPr>
        <w:tc>
          <w:tcPr>
            <w:tcW w:w="2551" w:type="dxa"/>
          </w:tcPr>
          <w:p w14:paraId="3EDBB78A" w14:textId="77777777" w:rsidR="002F00A3" w:rsidRPr="00357753" w:rsidRDefault="002F00A3" w:rsidP="002F00A3">
            <w:pPr>
              <w:pStyle w:val="ENoteTableText"/>
              <w:tabs>
                <w:tab w:val="center" w:leader="dot" w:pos="2268"/>
              </w:tabs>
              <w:rPr>
                <w:noProof/>
              </w:rPr>
            </w:pPr>
            <w:r w:rsidRPr="00357753">
              <w:rPr>
                <w:noProof/>
              </w:rPr>
              <w:t>s 1267</w:t>
            </w:r>
            <w:r w:rsidRPr="00357753">
              <w:rPr>
                <w:noProof/>
              </w:rPr>
              <w:tab/>
            </w:r>
          </w:p>
        </w:tc>
        <w:tc>
          <w:tcPr>
            <w:tcW w:w="4961" w:type="dxa"/>
          </w:tcPr>
          <w:p w14:paraId="0E1CF052" w14:textId="77777777" w:rsidR="002F00A3" w:rsidRPr="00357753" w:rsidRDefault="002F00A3" w:rsidP="002F00A3">
            <w:pPr>
              <w:pStyle w:val="ENoteTableText"/>
            </w:pPr>
            <w:r w:rsidRPr="00357753">
              <w:t>rep No 122, 2001</w:t>
            </w:r>
          </w:p>
        </w:tc>
      </w:tr>
      <w:tr w:rsidR="002F00A3" w:rsidRPr="00357753" w14:paraId="07E89E5B" w14:textId="77777777" w:rsidTr="00AC336C">
        <w:trPr>
          <w:cantSplit/>
        </w:trPr>
        <w:tc>
          <w:tcPr>
            <w:tcW w:w="2551" w:type="dxa"/>
          </w:tcPr>
          <w:p w14:paraId="2B8A30E7" w14:textId="77777777" w:rsidR="002F00A3" w:rsidRPr="00357753" w:rsidRDefault="002F00A3" w:rsidP="002F00A3">
            <w:pPr>
              <w:pStyle w:val="ENoteTableText"/>
              <w:tabs>
                <w:tab w:val="center" w:leader="dot" w:pos="2268"/>
              </w:tabs>
              <w:rPr>
                <w:noProof/>
              </w:rPr>
            </w:pPr>
            <w:r w:rsidRPr="00357753">
              <w:rPr>
                <w:noProof/>
              </w:rPr>
              <w:t>s 1268</w:t>
            </w:r>
            <w:r w:rsidRPr="00357753">
              <w:rPr>
                <w:noProof/>
              </w:rPr>
              <w:tab/>
            </w:r>
          </w:p>
        </w:tc>
        <w:tc>
          <w:tcPr>
            <w:tcW w:w="4961" w:type="dxa"/>
          </w:tcPr>
          <w:p w14:paraId="6F82CC68" w14:textId="77777777" w:rsidR="002F00A3" w:rsidRPr="00357753" w:rsidRDefault="002F00A3" w:rsidP="002F00A3">
            <w:pPr>
              <w:pStyle w:val="ENoteTableText"/>
            </w:pPr>
            <w:r w:rsidRPr="00357753">
              <w:t>rep No 122, 2001</w:t>
            </w:r>
          </w:p>
        </w:tc>
      </w:tr>
      <w:tr w:rsidR="002F00A3" w:rsidRPr="00357753" w14:paraId="59A5EA4A" w14:textId="77777777" w:rsidTr="00AC336C">
        <w:trPr>
          <w:cantSplit/>
        </w:trPr>
        <w:tc>
          <w:tcPr>
            <w:tcW w:w="2551" w:type="dxa"/>
          </w:tcPr>
          <w:p w14:paraId="020FC42E" w14:textId="77777777" w:rsidR="002F00A3" w:rsidRPr="00357753" w:rsidRDefault="002F00A3" w:rsidP="002F00A3">
            <w:pPr>
              <w:pStyle w:val="ENoteTableText"/>
              <w:tabs>
                <w:tab w:val="center" w:leader="dot" w:pos="2268"/>
              </w:tabs>
              <w:rPr>
                <w:noProof/>
              </w:rPr>
            </w:pPr>
            <w:r w:rsidRPr="00357753">
              <w:rPr>
                <w:noProof/>
              </w:rPr>
              <w:t>s 1269</w:t>
            </w:r>
            <w:r w:rsidRPr="00357753">
              <w:rPr>
                <w:noProof/>
              </w:rPr>
              <w:tab/>
            </w:r>
          </w:p>
        </w:tc>
        <w:tc>
          <w:tcPr>
            <w:tcW w:w="4961" w:type="dxa"/>
          </w:tcPr>
          <w:p w14:paraId="31E5D840" w14:textId="77777777" w:rsidR="002F00A3" w:rsidRPr="00357753" w:rsidRDefault="002F00A3" w:rsidP="002F00A3">
            <w:pPr>
              <w:pStyle w:val="ENoteTableText"/>
            </w:pPr>
            <w:r w:rsidRPr="00357753">
              <w:t>rep No 122, 2001</w:t>
            </w:r>
          </w:p>
        </w:tc>
      </w:tr>
      <w:tr w:rsidR="002F00A3" w:rsidRPr="00357753" w14:paraId="59AFC0BA" w14:textId="77777777" w:rsidTr="00AC336C">
        <w:trPr>
          <w:cantSplit/>
        </w:trPr>
        <w:tc>
          <w:tcPr>
            <w:tcW w:w="2551" w:type="dxa"/>
          </w:tcPr>
          <w:p w14:paraId="4D19FDF6" w14:textId="77777777" w:rsidR="002F00A3" w:rsidRPr="00357753" w:rsidRDefault="002F00A3" w:rsidP="002F00A3">
            <w:pPr>
              <w:pStyle w:val="ENoteTableText"/>
              <w:tabs>
                <w:tab w:val="center" w:leader="dot" w:pos="2268"/>
              </w:tabs>
              <w:rPr>
                <w:noProof/>
              </w:rPr>
            </w:pPr>
            <w:r w:rsidRPr="00357753">
              <w:rPr>
                <w:noProof/>
              </w:rPr>
              <w:t>s 1270</w:t>
            </w:r>
            <w:r w:rsidRPr="00357753">
              <w:rPr>
                <w:noProof/>
              </w:rPr>
              <w:tab/>
            </w:r>
          </w:p>
        </w:tc>
        <w:tc>
          <w:tcPr>
            <w:tcW w:w="4961" w:type="dxa"/>
          </w:tcPr>
          <w:p w14:paraId="7930A17A" w14:textId="77777777" w:rsidR="002F00A3" w:rsidRPr="00357753" w:rsidRDefault="002F00A3" w:rsidP="002F00A3">
            <w:pPr>
              <w:pStyle w:val="ENoteTableText"/>
            </w:pPr>
            <w:r w:rsidRPr="00357753">
              <w:t>rep No 122, 2001</w:t>
            </w:r>
          </w:p>
        </w:tc>
      </w:tr>
      <w:tr w:rsidR="002F00A3" w:rsidRPr="00357753" w14:paraId="19912422" w14:textId="77777777" w:rsidTr="00AC336C">
        <w:trPr>
          <w:cantSplit/>
        </w:trPr>
        <w:tc>
          <w:tcPr>
            <w:tcW w:w="2551" w:type="dxa"/>
          </w:tcPr>
          <w:p w14:paraId="46817FB4" w14:textId="77777777" w:rsidR="002F00A3" w:rsidRPr="00357753" w:rsidRDefault="002F00A3" w:rsidP="002F00A3">
            <w:pPr>
              <w:pStyle w:val="ENoteTableText"/>
              <w:tabs>
                <w:tab w:val="center" w:leader="dot" w:pos="2268"/>
              </w:tabs>
              <w:rPr>
                <w:noProof/>
              </w:rPr>
            </w:pPr>
            <w:r w:rsidRPr="00357753">
              <w:rPr>
                <w:noProof/>
              </w:rPr>
              <w:t>s 1271</w:t>
            </w:r>
            <w:r w:rsidRPr="00357753">
              <w:rPr>
                <w:noProof/>
              </w:rPr>
              <w:tab/>
            </w:r>
          </w:p>
        </w:tc>
        <w:tc>
          <w:tcPr>
            <w:tcW w:w="4961" w:type="dxa"/>
          </w:tcPr>
          <w:p w14:paraId="710CF7F3" w14:textId="77777777" w:rsidR="002F00A3" w:rsidRPr="00357753" w:rsidRDefault="002F00A3" w:rsidP="002F00A3">
            <w:pPr>
              <w:pStyle w:val="ENoteTableText"/>
            </w:pPr>
            <w:r w:rsidRPr="00357753">
              <w:t>rep No 122, 2001</w:t>
            </w:r>
          </w:p>
        </w:tc>
      </w:tr>
      <w:tr w:rsidR="002F00A3" w:rsidRPr="00357753" w14:paraId="1694D53F" w14:textId="77777777" w:rsidTr="00AC336C">
        <w:trPr>
          <w:cantSplit/>
        </w:trPr>
        <w:tc>
          <w:tcPr>
            <w:tcW w:w="2551" w:type="dxa"/>
          </w:tcPr>
          <w:p w14:paraId="7023F3C1" w14:textId="77777777" w:rsidR="002F00A3" w:rsidRPr="00357753" w:rsidRDefault="002F00A3" w:rsidP="002F00A3">
            <w:pPr>
              <w:pStyle w:val="ENoteTableText"/>
              <w:keepNext/>
              <w:tabs>
                <w:tab w:val="center" w:leader="dot" w:pos="2268"/>
              </w:tabs>
              <w:rPr>
                <w:b/>
                <w:noProof/>
              </w:rPr>
            </w:pPr>
            <w:r w:rsidRPr="00357753">
              <w:rPr>
                <w:b/>
                <w:noProof/>
              </w:rPr>
              <w:t>Chapter 8B</w:t>
            </w:r>
          </w:p>
        </w:tc>
        <w:tc>
          <w:tcPr>
            <w:tcW w:w="4961" w:type="dxa"/>
          </w:tcPr>
          <w:p w14:paraId="2E4B374A" w14:textId="77777777" w:rsidR="002F00A3" w:rsidRPr="00357753" w:rsidRDefault="002F00A3" w:rsidP="002F00A3">
            <w:pPr>
              <w:pStyle w:val="ENoteTableText"/>
            </w:pPr>
          </w:p>
        </w:tc>
      </w:tr>
      <w:tr w:rsidR="002F00A3" w:rsidRPr="00357753" w14:paraId="374B6162" w14:textId="77777777" w:rsidTr="00AC336C">
        <w:trPr>
          <w:cantSplit/>
        </w:trPr>
        <w:tc>
          <w:tcPr>
            <w:tcW w:w="2551" w:type="dxa"/>
          </w:tcPr>
          <w:p w14:paraId="66C590AD" w14:textId="77777777" w:rsidR="002F00A3" w:rsidRPr="00357753" w:rsidRDefault="002F00A3" w:rsidP="002F00A3">
            <w:pPr>
              <w:pStyle w:val="ENoteTableText"/>
              <w:tabs>
                <w:tab w:val="center" w:leader="dot" w:pos="2268"/>
              </w:tabs>
              <w:rPr>
                <w:noProof/>
              </w:rPr>
            </w:pPr>
            <w:r w:rsidRPr="00357753">
              <w:rPr>
                <w:noProof/>
              </w:rPr>
              <w:t>Chapter 8B</w:t>
            </w:r>
            <w:r w:rsidRPr="00357753">
              <w:rPr>
                <w:noProof/>
              </w:rPr>
              <w:tab/>
            </w:r>
          </w:p>
        </w:tc>
        <w:tc>
          <w:tcPr>
            <w:tcW w:w="4961" w:type="dxa"/>
          </w:tcPr>
          <w:p w14:paraId="444C1EEE" w14:textId="77777777" w:rsidR="002F00A3" w:rsidRPr="00357753" w:rsidRDefault="002F00A3" w:rsidP="002F00A3">
            <w:pPr>
              <w:pStyle w:val="ENoteTableText"/>
            </w:pPr>
            <w:r w:rsidRPr="00357753">
              <w:t>ad No 8, 2022</w:t>
            </w:r>
          </w:p>
        </w:tc>
      </w:tr>
      <w:tr w:rsidR="002F00A3" w:rsidRPr="00357753" w14:paraId="06B02EFB" w14:textId="77777777" w:rsidTr="00AC336C">
        <w:trPr>
          <w:cantSplit/>
        </w:trPr>
        <w:tc>
          <w:tcPr>
            <w:tcW w:w="2551" w:type="dxa"/>
          </w:tcPr>
          <w:p w14:paraId="61E3CD08" w14:textId="77777777" w:rsidR="002F00A3" w:rsidRPr="00357753" w:rsidRDefault="002F00A3" w:rsidP="002F00A3">
            <w:pPr>
              <w:pStyle w:val="ENoteTableText"/>
              <w:tabs>
                <w:tab w:val="center" w:leader="dot" w:pos="2268"/>
              </w:tabs>
              <w:rPr>
                <w:b/>
                <w:noProof/>
              </w:rPr>
            </w:pPr>
            <w:r w:rsidRPr="00357753">
              <w:rPr>
                <w:b/>
                <w:noProof/>
              </w:rPr>
              <w:t>Part 8B.1</w:t>
            </w:r>
          </w:p>
        </w:tc>
        <w:tc>
          <w:tcPr>
            <w:tcW w:w="4961" w:type="dxa"/>
          </w:tcPr>
          <w:p w14:paraId="7B3DA357" w14:textId="77777777" w:rsidR="002F00A3" w:rsidRPr="00357753" w:rsidRDefault="002F00A3" w:rsidP="002F00A3">
            <w:pPr>
              <w:pStyle w:val="ENoteTableText"/>
            </w:pPr>
          </w:p>
        </w:tc>
      </w:tr>
      <w:tr w:rsidR="002F00A3" w:rsidRPr="00357753" w14:paraId="26311147" w14:textId="77777777" w:rsidTr="00AC336C">
        <w:trPr>
          <w:cantSplit/>
        </w:trPr>
        <w:tc>
          <w:tcPr>
            <w:tcW w:w="2551" w:type="dxa"/>
          </w:tcPr>
          <w:p w14:paraId="3006F5BA" w14:textId="77777777" w:rsidR="002F00A3" w:rsidRPr="00357753" w:rsidRDefault="002F00A3" w:rsidP="002F00A3">
            <w:pPr>
              <w:pStyle w:val="ENoteTableText"/>
              <w:tabs>
                <w:tab w:val="center" w:leader="dot" w:pos="2268"/>
              </w:tabs>
              <w:rPr>
                <w:noProof/>
              </w:rPr>
            </w:pPr>
            <w:r w:rsidRPr="00357753">
              <w:rPr>
                <w:noProof/>
              </w:rPr>
              <w:t>s 1221</w:t>
            </w:r>
            <w:r w:rsidRPr="00357753">
              <w:rPr>
                <w:noProof/>
              </w:rPr>
              <w:tab/>
            </w:r>
          </w:p>
        </w:tc>
        <w:tc>
          <w:tcPr>
            <w:tcW w:w="4961" w:type="dxa"/>
          </w:tcPr>
          <w:p w14:paraId="160DB04C" w14:textId="77777777" w:rsidR="002F00A3" w:rsidRPr="00357753" w:rsidRDefault="002F00A3" w:rsidP="002F00A3">
            <w:pPr>
              <w:pStyle w:val="ENoteTableText"/>
            </w:pPr>
            <w:r w:rsidRPr="00357753">
              <w:t>ad No 8, 2022</w:t>
            </w:r>
          </w:p>
        </w:tc>
      </w:tr>
      <w:tr w:rsidR="002F00A3" w:rsidRPr="00357753" w14:paraId="02582A9C" w14:textId="77777777" w:rsidTr="00AC336C">
        <w:trPr>
          <w:cantSplit/>
        </w:trPr>
        <w:tc>
          <w:tcPr>
            <w:tcW w:w="2551" w:type="dxa"/>
          </w:tcPr>
          <w:p w14:paraId="43709713" w14:textId="77777777" w:rsidR="002F00A3" w:rsidRPr="00357753" w:rsidRDefault="002F00A3" w:rsidP="002F00A3">
            <w:pPr>
              <w:pStyle w:val="ENoteTableText"/>
              <w:tabs>
                <w:tab w:val="center" w:leader="dot" w:pos="2268"/>
              </w:tabs>
              <w:rPr>
                <w:b/>
                <w:noProof/>
              </w:rPr>
            </w:pPr>
            <w:r w:rsidRPr="00357753">
              <w:rPr>
                <w:b/>
                <w:noProof/>
              </w:rPr>
              <w:t>Part 8B.2</w:t>
            </w:r>
          </w:p>
        </w:tc>
        <w:tc>
          <w:tcPr>
            <w:tcW w:w="4961" w:type="dxa"/>
          </w:tcPr>
          <w:p w14:paraId="51609C47" w14:textId="77777777" w:rsidR="002F00A3" w:rsidRPr="00357753" w:rsidRDefault="002F00A3" w:rsidP="002F00A3">
            <w:pPr>
              <w:pStyle w:val="ENoteTableText"/>
            </w:pPr>
          </w:p>
        </w:tc>
      </w:tr>
      <w:tr w:rsidR="002F00A3" w:rsidRPr="00357753" w14:paraId="55D2C565" w14:textId="77777777" w:rsidTr="00AC336C">
        <w:trPr>
          <w:cantSplit/>
        </w:trPr>
        <w:tc>
          <w:tcPr>
            <w:tcW w:w="2551" w:type="dxa"/>
          </w:tcPr>
          <w:p w14:paraId="0B675BD8" w14:textId="71A274A9"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173B37A7" w14:textId="77777777" w:rsidR="002F00A3" w:rsidRPr="00357753" w:rsidRDefault="002F00A3" w:rsidP="002F00A3">
            <w:pPr>
              <w:pStyle w:val="ENoteTableText"/>
            </w:pPr>
          </w:p>
        </w:tc>
      </w:tr>
      <w:tr w:rsidR="002F00A3" w:rsidRPr="00357753" w14:paraId="335C7C9A" w14:textId="77777777" w:rsidTr="00AC336C">
        <w:trPr>
          <w:cantSplit/>
        </w:trPr>
        <w:tc>
          <w:tcPr>
            <w:tcW w:w="2551" w:type="dxa"/>
          </w:tcPr>
          <w:p w14:paraId="11EB8614"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138368E9" w14:textId="77777777" w:rsidR="002F00A3" w:rsidRPr="00357753" w:rsidRDefault="002F00A3" w:rsidP="002F00A3">
            <w:pPr>
              <w:pStyle w:val="ENoteTableText"/>
            </w:pPr>
          </w:p>
        </w:tc>
      </w:tr>
      <w:tr w:rsidR="002F00A3" w:rsidRPr="00357753" w14:paraId="03BE6F1D" w14:textId="77777777" w:rsidTr="00AC336C">
        <w:trPr>
          <w:cantSplit/>
        </w:trPr>
        <w:tc>
          <w:tcPr>
            <w:tcW w:w="2551" w:type="dxa"/>
          </w:tcPr>
          <w:p w14:paraId="7E24DE22" w14:textId="77777777" w:rsidR="002F00A3" w:rsidRPr="00357753" w:rsidRDefault="002F00A3" w:rsidP="002F00A3">
            <w:pPr>
              <w:pStyle w:val="ENoteTableText"/>
              <w:tabs>
                <w:tab w:val="center" w:leader="dot" w:pos="2268"/>
              </w:tabs>
              <w:rPr>
                <w:noProof/>
              </w:rPr>
            </w:pPr>
            <w:r w:rsidRPr="00357753">
              <w:rPr>
                <w:noProof/>
              </w:rPr>
              <w:t>s 1222</w:t>
            </w:r>
            <w:r w:rsidRPr="00357753">
              <w:rPr>
                <w:noProof/>
              </w:rPr>
              <w:tab/>
            </w:r>
          </w:p>
        </w:tc>
        <w:tc>
          <w:tcPr>
            <w:tcW w:w="4961" w:type="dxa"/>
          </w:tcPr>
          <w:p w14:paraId="676AB569" w14:textId="77777777" w:rsidR="002F00A3" w:rsidRPr="00357753" w:rsidRDefault="002F00A3" w:rsidP="002F00A3">
            <w:pPr>
              <w:pStyle w:val="ENoteTableText"/>
            </w:pPr>
            <w:r w:rsidRPr="00357753">
              <w:t>ad No 8, 2022</w:t>
            </w:r>
          </w:p>
        </w:tc>
      </w:tr>
      <w:tr w:rsidR="002F00A3" w:rsidRPr="00357753" w14:paraId="448AAFD0" w14:textId="77777777" w:rsidTr="00AC336C">
        <w:trPr>
          <w:cantSplit/>
        </w:trPr>
        <w:tc>
          <w:tcPr>
            <w:tcW w:w="2551" w:type="dxa"/>
          </w:tcPr>
          <w:p w14:paraId="3BB96994"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53141587" w14:textId="77777777" w:rsidR="002F00A3" w:rsidRPr="00357753" w:rsidRDefault="002F00A3" w:rsidP="002F00A3">
            <w:pPr>
              <w:pStyle w:val="ENoteTableText"/>
            </w:pPr>
          </w:p>
        </w:tc>
      </w:tr>
      <w:tr w:rsidR="002F00A3" w:rsidRPr="00357753" w14:paraId="011BF898" w14:textId="77777777" w:rsidTr="00AC336C">
        <w:trPr>
          <w:cantSplit/>
        </w:trPr>
        <w:tc>
          <w:tcPr>
            <w:tcW w:w="2551" w:type="dxa"/>
          </w:tcPr>
          <w:p w14:paraId="17879B40" w14:textId="77777777" w:rsidR="002F00A3" w:rsidRPr="00357753" w:rsidRDefault="002F00A3" w:rsidP="002F00A3">
            <w:pPr>
              <w:pStyle w:val="ENoteTableText"/>
              <w:tabs>
                <w:tab w:val="center" w:leader="dot" w:pos="2268"/>
              </w:tabs>
              <w:rPr>
                <w:noProof/>
              </w:rPr>
            </w:pPr>
            <w:r w:rsidRPr="00357753">
              <w:rPr>
                <w:noProof/>
              </w:rPr>
              <w:t>s 1222A</w:t>
            </w:r>
            <w:r w:rsidRPr="00357753">
              <w:rPr>
                <w:noProof/>
              </w:rPr>
              <w:tab/>
            </w:r>
          </w:p>
        </w:tc>
        <w:tc>
          <w:tcPr>
            <w:tcW w:w="4961" w:type="dxa"/>
          </w:tcPr>
          <w:p w14:paraId="485BB42D" w14:textId="77777777" w:rsidR="002F00A3" w:rsidRPr="00357753" w:rsidRDefault="002F00A3" w:rsidP="002F00A3">
            <w:pPr>
              <w:pStyle w:val="ENoteTableText"/>
            </w:pPr>
            <w:r w:rsidRPr="00357753">
              <w:t>ad No 8, 2022</w:t>
            </w:r>
          </w:p>
        </w:tc>
      </w:tr>
      <w:tr w:rsidR="002F00A3" w:rsidRPr="00357753" w14:paraId="35FFAA4F" w14:textId="77777777" w:rsidTr="00AC336C">
        <w:trPr>
          <w:cantSplit/>
        </w:trPr>
        <w:tc>
          <w:tcPr>
            <w:tcW w:w="2551" w:type="dxa"/>
          </w:tcPr>
          <w:p w14:paraId="291C9552" w14:textId="77777777" w:rsidR="002F00A3" w:rsidRPr="00357753" w:rsidRDefault="002F00A3" w:rsidP="002F00A3">
            <w:pPr>
              <w:pStyle w:val="ENoteTableText"/>
              <w:tabs>
                <w:tab w:val="center" w:leader="dot" w:pos="2268"/>
              </w:tabs>
              <w:rPr>
                <w:noProof/>
              </w:rPr>
            </w:pPr>
            <w:r w:rsidRPr="00357753">
              <w:rPr>
                <w:noProof/>
              </w:rPr>
              <w:t>s 1222B</w:t>
            </w:r>
            <w:r w:rsidRPr="00357753">
              <w:rPr>
                <w:noProof/>
              </w:rPr>
              <w:tab/>
            </w:r>
          </w:p>
        </w:tc>
        <w:tc>
          <w:tcPr>
            <w:tcW w:w="4961" w:type="dxa"/>
          </w:tcPr>
          <w:p w14:paraId="489923CF" w14:textId="77777777" w:rsidR="002F00A3" w:rsidRPr="00357753" w:rsidRDefault="002F00A3" w:rsidP="002F00A3">
            <w:pPr>
              <w:pStyle w:val="ENoteTableText"/>
            </w:pPr>
            <w:r w:rsidRPr="00357753">
              <w:t>ad No 8, 2022</w:t>
            </w:r>
          </w:p>
        </w:tc>
      </w:tr>
      <w:tr w:rsidR="002F00A3" w:rsidRPr="00357753" w14:paraId="38A083B3" w14:textId="77777777" w:rsidTr="00AC336C">
        <w:trPr>
          <w:cantSplit/>
        </w:trPr>
        <w:tc>
          <w:tcPr>
            <w:tcW w:w="2551" w:type="dxa"/>
          </w:tcPr>
          <w:p w14:paraId="2C355C49" w14:textId="77777777" w:rsidR="002F00A3" w:rsidRPr="00357753" w:rsidRDefault="002F00A3" w:rsidP="002F00A3">
            <w:pPr>
              <w:pStyle w:val="ENoteTableText"/>
              <w:tabs>
                <w:tab w:val="center" w:leader="dot" w:pos="2268"/>
              </w:tabs>
              <w:rPr>
                <w:noProof/>
              </w:rPr>
            </w:pPr>
            <w:r w:rsidRPr="00357753">
              <w:rPr>
                <w:noProof/>
              </w:rPr>
              <w:t>s 1222C</w:t>
            </w:r>
            <w:r w:rsidRPr="00357753">
              <w:rPr>
                <w:noProof/>
              </w:rPr>
              <w:tab/>
            </w:r>
          </w:p>
        </w:tc>
        <w:tc>
          <w:tcPr>
            <w:tcW w:w="4961" w:type="dxa"/>
          </w:tcPr>
          <w:p w14:paraId="16223038" w14:textId="77777777" w:rsidR="002F00A3" w:rsidRPr="00357753" w:rsidRDefault="002F00A3" w:rsidP="002F00A3">
            <w:pPr>
              <w:pStyle w:val="ENoteTableText"/>
            </w:pPr>
            <w:r w:rsidRPr="00357753">
              <w:t>ad No 8, 2022</w:t>
            </w:r>
          </w:p>
        </w:tc>
      </w:tr>
      <w:tr w:rsidR="002F00A3" w:rsidRPr="00357753" w14:paraId="701CB78C" w14:textId="77777777" w:rsidTr="00AC336C">
        <w:trPr>
          <w:cantSplit/>
        </w:trPr>
        <w:tc>
          <w:tcPr>
            <w:tcW w:w="2551" w:type="dxa"/>
          </w:tcPr>
          <w:p w14:paraId="00E93C14" w14:textId="77777777" w:rsidR="002F00A3" w:rsidRPr="00357753" w:rsidRDefault="002F00A3" w:rsidP="002F00A3">
            <w:pPr>
              <w:pStyle w:val="ENoteTableText"/>
              <w:tabs>
                <w:tab w:val="center" w:leader="dot" w:pos="2268"/>
              </w:tabs>
              <w:rPr>
                <w:noProof/>
              </w:rPr>
            </w:pPr>
            <w:r w:rsidRPr="00357753">
              <w:rPr>
                <w:noProof/>
              </w:rPr>
              <w:t>s 1222D</w:t>
            </w:r>
            <w:r w:rsidRPr="00357753">
              <w:rPr>
                <w:noProof/>
              </w:rPr>
              <w:tab/>
            </w:r>
          </w:p>
        </w:tc>
        <w:tc>
          <w:tcPr>
            <w:tcW w:w="4961" w:type="dxa"/>
          </w:tcPr>
          <w:p w14:paraId="0EB27AC6" w14:textId="77777777" w:rsidR="002F00A3" w:rsidRPr="00357753" w:rsidRDefault="002F00A3" w:rsidP="002F00A3">
            <w:pPr>
              <w:pStyle w:val="ENoteTableText"/>
            </w:pPr>
            <w:r w:rsidRPr="00357753">
              <w:t>ad No 8, 2022</w:t>
            </w:r>
          </w:p>
        </w:tc>
      </w:tr>
      <w:tr w:rsidR="002F00A3" w:rsidRPr="00357753" w14:paraId="37B99169" w14:textId="77777777" w:rsidTr="00AC336C">
        <w:trPr>
          <w:cantSplit/>
        </w:trPr>
        <w:tc>
          <w:tcPr>
            <w:tcW w:w="2551" w:type="dxa"/>
          </w:tcPr>
          <w:p w14:paraId="18BA755A"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4434C6C0" w14:textId="77777777" w:rsidR="002F00A3" w:rsidRPr="00357753" w:rsidRDefault="002F00A3" w:rsidP="002F00A3">
            <w:pPr>
              <w:pStyle w:val="ENoteTableText"/>
            </w:pPr>
          </w:p>
        </w:tc>
      </w:tr>
      <w:tr w:rsidR="002F00A3" w:rsidRPr="00357753" w14:paraId="5313F1E4" w14:textId="77777777" w:rsidTr="00AC336C">
        <w:trPr>
          <w:cantSplit/>
        </w:trPr>
        <w:tc>
          <w:tcPr>
            <w:tcW w:w="2551" w:type="dxa"/>
          </w:tcPr>
          <w:p w14:paraId="650C44EE" w14:textId="77777777" w:rsidR="002F00A3" w:rsidRPr="00357753" w:rsidRDefault="002F00A3" w:rsidP="002F00A3">
            <w:pPr>
              <w:pStyle w:val="ENoteTableText"/>
              <w:tabs>
                <w:tab w:val="center" w:leader="dot" w:pos="2268"/>
              </w:tabs>
              <w:rPr>
                <w:noProof/>
              </w:rPr>
            </w:pPr>
            <w:r w:rsidRPr="00357753">
              <w:rPr>
                <w:noProof/>
              </w:rPr>
              <w:t>s 1222E</w:t>
            </w:r>
            <w:r w:rsidRPr="00357753">
              <w:rPr>
                <w:noProof/>
              </w:rPr>
              <w:tab/>
            </w:r>
          </w:p>
        </w:tc>
        <w:tc>
          <w:tcPr>
            <w:tcW w:w="4961" w:type="dxa"/>
          </w:tcPr>
          <w:p w14:paraId="22BD4BDC" w14:textId="77777777" w:rsidR="002F00A3" w:rsidRPr="00357753" w:rsidRDefault="002F00A3" w:rsidP="002F00A3">
            <w:pPr>
              <w:pStyle w:val="ENoteTableText"/>
            </w:pPr>
            <w:r w:rsidRPr="00357753">
              <w:t>ad No 8, 2022</w:t>
            </w:r>
          </w:p>
        </w:tc>
      </w:tr>
      <w:tr w:rsidR="002F00A3" w:rsidRPr="00357753" w14:paraId="4891D3DE" w14:textId="77777777" w:rsidTr="00AC336C">
        <w:trPr>
          <w:cantSplit/>
        </w:trPr>
        <w:tc>
          <w:tcPr>
            <w:tcW w:w="2551" w:type="dxa"/>
          </w:tcPr>
          <w:p w14:paraId="3F338FCB" w14:textId="77777777" w:rsidR="002F00A3" w:rsidRPr="00357753" w:rsidRDefault="002F00A3" w:rsidP="002F00A3">
            <w:pPr>
              <w:pStyle w:val="ENoteTableText"/>
              <w:tabs>
                <w:tab w:val="center" w:leader="dot" w:pos="2268"/>
              </w:tabs>
              <w:rPr>
                <w:noProof/>
              </w:rPr>
            </w:pPr>
            <w:r w:rsidRPr="00357753">
              <w:rPr>
                <w:noProof/>
              </w:rPr>
              <w:t>s 1222F</w:t>
            </w:r>
            <w:r w:rsidRPr="00357753">
              <w:rPr>
                <w:noProof/>
              </w:rPr>
              <w:tab/>
            </w:r>
          </w:p>
        </w:tc>
        <w:tc>
          <w:tcPr>
            <w:tcW w:w="4961" w:type="dxa"/>
          </w:tcPr>
          <w:p w14:paraId="38204207" w14:textId="77777777" w:rsidR="002F00A3" w:rsidRPr="00357753" w:rsidRDefault="002F00A3" w:rsidP="002F00A3">
            <w:pPr>
              <w:pStyle w:val="ENoteTableText"/>
            </w:pPr>
            <w:r w:rsidRPr="00357753">
              <w:t>ad No 8, 2022</w:t>
            </w:r>
          </w:p>
        </w:tc>
      </w:tr>
      <w:tr w:rsidR="002F00A3" w:rsidRPr="00357753" w14:paraId="1A50DBA8" w14:textId="77777777" w:rsidTr="00AC336C">
        <w:trPr>
          <w:cantSplit/>
        </w:trPr>
        <w:tc>
          <w:tcPr>
            <w:tcW w:w="2551" w:type="dxa"/>
          </w:tcPr>
          <w:p w14:paraId="1D79D6E0" w14:textId="77777777" w:rsidR="002F00A3" w:rsidRPr="00357753" w:rsidRDefault="002F00A3" w:rsidP="002F00A3">
            <w:pPr>
              <w:pStyle w:val="ENoteTableText"/>
              <w:tabs>
                <w:tab w:val="center" w:leader="dot" w:pos="2268"/>
              </w:tabs>
              <w:rPr>
                <w:noProof/>
              </w:rPr>
            </w:pPr>
            <w:r w:rsidRPr="00357753">
              <w:rPr>
                <w:noProof/>
              </w:rPr>
              <w:t>s 1222G</w:t>
            </w:r>
            <w:r w:rsidRPr="00357753">
              <w:rPr>
                <w:noProof/>
              </w:rPr>
              <w:tab/>
            </w:r>
          </w:p>
        </w:tc>
        <w:tc>
          <w:tcPr>
            <w:tcW w:w="4961" w:type="dxa"/>
          </w:tcPr>
          <w:p w14:paraId="66350014" w14:textId="77777777" w:rsidR="002F00A3" w:rsidRPr="00357753" w:rsidRDefault="002F00A3" w:rsidP="002F00A3">
            <w:pPr>
              <w:pStyle w:val="ENoteTableText"/>
            </w:pPr>
            <w:r w:rsidRPr="00357753">
              <w:t>ad No 8, 2022</w:t>
            </w:r>
          </w:p>
        </w:tc>
      </w:tr>
      <w:tr w:rsidR="002F00A3" w:rsidRPr="00357753" w14:paraId="28C23806" w14:textId="77777777" w:rsidTr="00AC336C">
        <w:trPr>
          <w:cantSplit/>
        </w:trPr>
        <w:tc>
          <w:tcPr>
            <w:tcW w:w="2551" w:type="dxa"/>
          </w:tcPr>
          <w:p w14:paraId="2B076E16" w14:textId="77777777" w:rsidR="002F00A3" w:rsidRPr="00357753" w:rsidRDefault="002F00A3" w:rsidP="002F00A3">
            <w:pPr>
              <w:pStyle w:val="ENoteTableText"/>
              <w:tabs>
                <w:tab w:val="center" w:leader="dot" w:pos="2268"/>
              </w:tabs>
              <w:rPr>
                <w:noProof/>
              </w:rPr>
            </w:pPr>
            <w:r w:rsidRPr="00357753">
              <w:rPr>
                <w:noProof/>
              </w:rPr>
              <w:t>s 1222H</w:t>
            </w:r>
            <w:r w:rsidRPr="00357753">
              <w:rPr>
                <w:noProof/>
              </w:rPr>
              <w:tab/>
            </w:r>
          </w:p>
        </w:tc>
        <w:tc>
          <w:tcPr>
            <w:tcW w:w="4961" w:type="dxa"/>
          </w:tcPr>
          <w:p w14:paraId="5717025B" w14:textId="77777777" w:rsidR="002F00A3" w:rsidRPr="00357753" w:rsidRDefault="002F00A3" w:rsidP="002F00A3">
            <w:pPr>
              <w:pStyle w:val="ENoteTableText"/>
            </w:pPr>
            <w:r w:rsidRPr="00357753">
              <w:t>ad No 8, 2022</w:t>
            </w:r>
          </w:p>
        </w:tc>
      </w:tr>
      <w:tr w:rsidR="002F00A3" w:rsidRPr="00357753" w14:paraId="15E6B123" w14:textId="77777777" w:rsidTr="00AC336C">
        <w:trPr>
          <w:cantSplit/>
        </w:trPr>
        <w:tc>
          <w:tcPr>
            <w:tcW w:w="2551" w:type="dxa"/>
          </w:tcPr>
          <w:p w14:paraId="3DEC0549"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2293A9D2" w14:textId="77777777" w:rsidR="002F00A3" w:rsidRPr="00357753" w:rsidRDefault="002F00A3" w:rsidP="002F00A3">
            <w:pPr>
              <w:pStyle w:val="ENoteTableText"/>
            </w:pPr>
          </w:p>
        </w:tc>
      </w:tr>
      <w:tr w:rsidR="002F00A3" w:rsidRPr="00357753" w14:paraId="771A8705" w14:textId="77777777" w:rsidTr="00AC336C">
        <w:trPr>
          <w:cantSplit/>
        </w:trPr>
        <w:tc>
          <w:tcPr>
            <w:tcW w:w="2551" w:type="dxa"/>
          </w:tcPr>
          <w:p w14:paraId="4E264901" w14:textId="77777777" w:rsidR="002F00A3" w:rsidRPr="00357753" w:rsidRDefault="002F00A3" w:rsidP="002F00A3">
            <w:pPr>
              <w:pStyle w:val="ENoteTableText"/>
              <w:tabs>
                <w:tab w:val="center" w:leader="dot" w:pos="2268"/>
              </w:tabs>
              <w:rPr>
                <w:noProof/>
              </w:rPr>
            </w:pPr>
            <w:r w:rsidRPr="00357753">
              <w:rPr>
                <w:noProof/>
              </w:rPr>
              <w:t>s 1222J</w:t>
            </w:r>
            <w:r w:rsidRPr="00357753">
              <w:rPr>
                <w:noProof/>
              </w:rPr>
              <w:tab/>
            </w:r>
          </w:p>
        </w:tc>
        <w:tc>
          <w:tcPr>
            <w:tcW w:w="4961" w:type="dxa"/>
          </w:tcPr>
          <w:p w14:paraId="2DCB9B88" w14:textId="77777777" w:rsidR="002F00A3" w:rsidRPr="00357753" w:rsidRDefault="002F00A3" w:rsidP="002F00A3">
            <w:pPr>
              <w:pStyle w:val="ENoteTableText"/>
            </w:pPr>
            <w:r w:rsidRPr="00357753">
              <w:t>ad No 8, 2022</w:t>
            </w:r>
          </w:p>
        </w:tc>
      </w:tr>
      <w:tr w:rsidR="002F00A3" w:rsidRPr="00357753" w14:paraId="3DD18DFC" w14:textId="77777777" w:rsidTr="00AC336C">
        <w:trPr>
          <w:cantSplit/>
        </w:trPr>
        <w:tc>
          <w:tcPr>
            <w:tcW w:w="2551" w:type="dxa"/>
          </w:tcPr>
          <w:p w14:paraId="4FBACA1E" w14:textId="77777777" w:rsidR="002F00A3" w:rsidRPr="00357753" w:rsidRDefault="002F00A3" w:rsidP="002F00A3">
            <w:pPr>
              <w:pStyle w:val="ENoteTableText"/>
              <w:tabs>
                <w:tab w:val="center" w:leader="dot" w:pos="2268"/>
              </w:tabs>
              <w:rPr>
                <w:noProof/>
              </w:rPr>
            </w:pPr>
            <w:r w:rsidRPr="00357753">
              <w:rPr>
                <w:noProof/>
              </w:rPr>
              <w:t>s 1222K</w:t>
            </w:r>
            <w:r w:rsidRPr="00357753">
              <w:rPr>
                <w:noProof/>
              </w:rPr>
              <w:tab/>
            </w:r>
          </w:p>
        </w:tc>
        <w:tc>
          <w:tcPr>
            <w:tcW w:w="4961" w:type="dxa"/>
          </w:tcPr>
          <w:p w14:paraId="4BE8D21D" w14:textId="77777777" w:rsidR="002F00A3" w:rsidRPr="00357753" w:rsidRDefault="002F00A3" w:rsidP="002F00A3">
            <w:pPr>
              <w:pStyle w:val="ENoteTableText"/>
            </w:pPr>
            <w:r w:rsidRPr="00357753">
              <w:t>ad No 8, 2022</w:t>
            </w:r>
          </w:p>
        </w:tc>
      </w:tr>
      <w:tr w:rsidR="002F00A3" w:rsidRPr="00357753" w14:paraId="3E9D4920" w14:textId="77777777" w:rsidTr="00AC336C">
        <w:trPr>
          <w:cantSplit/>
        </w:trPr>
        <w:tc>
          <w:tcPr>
            <w:tcW w:w="2551" w:type="dxa"/>
          </w:tcPr>
          <w:p w14:paraId="2B40C228" w14:textId="77777777" w:rsidR="002F00A3" w:rsidRPr="00357753" w:rsidRDefault="002F00A3" w:rsidP="002F00A3">
            <w:pPr>
              <w:pStyle w:val="ENoteTableText"/>
              <w:tabs>
                <w:tab w:val="center" w:leader="dot" w:pos="2268"/>
              </w:tabs>
              <w:rPr>
                <w:noProof/>
              </w:rPr>
            </w:pPr>
            <w:r w:rsidRPr="00357753">
              <w:rPr>
                <w:noProof/>
              </w:rPr>
              <w:t>s 1222L</w:t>
            </w:r>
            <w:r w:rsidRPr="00357753">
              <w:rPr>
                <w:noProof/>
              </w:rPr>
              <w:tab/>
            </w:r>
          </w:p>
        </w:tc>
        <w:tc>
          <w:tcPr>
            <w:tcW w:w="4961" w:type="dxa"/>
          </w:tcPr>
          <w:p w14:paraId="6E65488D" w14:textId="77777777" w:rsidR="002F00A3" w:rsidRPr="00357753" w:rsidRDefault="002F00A3" w:rsidP="002F00A3">
            <w:pPr>
              <w:pStyle w:val="ENoteTableText"/>
            </w:pPr>
            <w:r w:rsidRPr="00357753">
              <w:t>ad No 8, 2022</w:t>
            </w:r>
          </w:p>
        </w:tc>
      </w:tr>
      <w:tr w:rsidR="002F00A3" w:rsidRPr="00357753" w14:paraId="7288FBCE" w14:textId="77777777" w:rsidTr="00AC336C">
        <w:trPr>
          <w:cantSplit/>
        </w:trPr>
        <w:tc>
          <w:tcPr>
            <w:tcW w:w="2551" w:type="dxa"/>
          </w:tcPr>
          <w:p w14:paraId="330B2CDD" w14:textId="77777777" w:rsidR="002F00A3" w:rsidRPr="00357753" w:rsidRDefault="002F00A3" w:rsidP="002F00A3">
            <w:pPr>
              <w:pStyle w:val="ENoteTableText"/>
              <w:tabs>
                <w:tab w:val="center" w:leader="dot" w:pos="2268"/>
              </w:tabs>
              <w:rPr>
                <w:noProof/>
              </w:rPr>
            </w:pPr>
            <w:r w:rsidRPr="00357753">
              <w:rPr>
                <w:noProof/>
              </w:rPr>
              <w:t>s 1222M</w:t>
            </w:r>
            <w:r w:rsidRPr="00357753">
              <w:rPr>
                <w:noProof/>
              </w:rPr>
              <w:tab/>
            </w:r>
          </w:p>
        </w:tc>
        <w:tc>
          <w:tcPr>
            <w:tcW w:w="4961" w:type="dxa"/>
          </w:tcPr>
          <w:p w14:paraId="4EC4E4C3" w14:textId="77777777" w:rsidR="002F00A3" w:rsidRPr="00357753" w:rsidRDefault="002F00A3" w:rsidP="002F00A3">
            <w:pPr>
              <w:pStyle w:val="ENoteTableText"/>
            </w:pPr>
            <w:r w:rsidRPr="00357753">
              <w:t>ad No 8, 2022</w:t>
            </w:r>
          </w:p>
        </w:tc>
      </w:tr>
      <w:tr w:rsidR="002F00A3" w:rsidRPr="00357753" w14:paraId="728C062D" w14:textId="77777777" w:rsidTr="00AC336C">
        <w:trPr>
          <w:cantSplit/>
        </w:trPr>
        <w:tc>
          <w:tcPr>
            <w:tcW w:w="2551" w:type="dxa"/>
          </w:tcPr>
          <w:p w14:paraId="0C310E6B" w14:textId="77777777" w:rsidR="002F00A3" w:rsidRPr="00357753" w:rsidRDefault="002F00A3" w:rsidP="002F00A3">
            <w:pPr>
              <w:pStyle w:val="ENoteTableText"/>
              <w:tabs>
                <w:tab w:val="center" w:leader="dot" w:pos="2268"/>
              </w:tabs>
              <w:rPr>
                <w:b/>
                <w:noProof/>
              </w:rPr>
            </w:pPr>
            <w:r w:rsidRPr="00357753">
              <w:rPr>
                <w:b/>
                <w:noProof/>
              </w:rPr>
              <w:t>Subdivision E</w:t>
            </w:r>
          </w:p>
        </w:tc>
        <w:tc>
          <w:tcPr>
            <w:tcW w:w="4961" w:type="dxa"/>
          </w:tcPr>
          <w:p w14:paraId="5102C6A8" w14:textId="77777777" w:rsidR="002F00A3" w:rsidRPr="00357753" w:rsidRDefault="002F00A3" w:rsidP="002F00A3">
            <w:pPr>
              <w:pStyle w:val="ENoteTableText"/>
            </w:pPr>
          </w:p>
        </w:tc>
      </w:tr>
      <w:tr w:rsidR="002F00A3" w:rsidRPr="00357753" w14:paraId="2BE37AAB" w14:textId="77777777" w:rsidTr="00AC336C">
        <w:trPr>
          <w:cantSplit/>
        </w:trPr>
        <w:tc>
          <w:tcPr>
            <w:tcW w:w="2551" w:type="dxa"/>
          </w:tcPr>
          <w:p w14:paraId="00D5E2D0" w14:textId="77777777" w:rsidR="002F00A3" w:rsidRPr="00357753" w:rsidRDefault="002F00A3" w:rsidP="002F00A3">
            <w:pPr>
              <w:pStyle w:val="ENoteTableText"/>
              <w:tabs>
                <w:tab w:val="center" w:leader="dot" w:pos="2268"/>
              </w:tabs>
              <w:rPr>
                <w:noProof/>
              </w:rPr>
            </w:pPr>
            <w:r w:rsidRPr="00357753">
              <w:rPr>
                <w:noProof/>
              </w:rPr>
              <w:t>s 1222N</w:t>
            </w:r>
            <w:r w:rsidRPr="00357753">
              <w:rPr>
                <w:noProof/>
              </w:rPr>
              <w:tab/>
            </w:r>
          </w:p>
        </w:tc>
        <w:tc>
          <w:tcPr>
            <w:tcW w:w="4961" w:type="dxa"/>
          </w:tcPr>
          <w:p w14:paraId="286AFFC9" w14:textId="77777777" w:rsidR="002F00A3" w:rsidRPr="00357753" w:rsidRDefault="002F00A3" w:rsidP="002F00A3">
            <w:pPr>
              <w:pStyle w:val="ENoteTableText"/>
            </w:pPr>
            <w:r w:rsidRPr="00357753">
              <w:t>ad No 8, 2022</w:t>
            </w:r>
          </w:p>
        </w:tc>
      </w:tr>
      <w:tr w:rsidR="002F00A3" w:rsidRPr="00357753" w14:paraId="33E0DB40" w14:textId="77777777" w:rsidTr="00AC336C">
        <w:trPr>
          <w:cantSplit/>
        </w:trPr>
        <w:tc>
          <w:tcPr>
            <w:tcW w:w="2551" w:type="dxa"/>
          </w:tcPr>
          <w:p w14:paraId="50E5BD63" w14:textId="77777777" w:rsidR="002F00A3" w:rsidRPr="00357753" w:rsidRDefault="002F00A3" w:rsidP="002F00A3">
            <w:pPr>
              <w:pStyle w:val="ENoteTableText"/>
              <w:keepNext/>
              <w:keepLines/>
              <w:tabs>
                <w:tab w:val="center" w:leader="dot" w:pos="2268"/>
              </w:tabs>
              <w:rPr>
                <w:b/>
                <w:noProof/>
              </w:rPr>
            </w:pPr>
            <w:r w:rsidRPr="00357753">
              <w:rPr>
                <w:b/>
                <w:noProof/>
              </w:rPr>
              <w:t>Subdivision F</w:t>
            </w:r>
          </w:p>
        </w:tc>
        <w:tc>
          <w:tcPr>
            <w:tcW w:w="4961" w:type="dxa"/>
          </w:tcPr>
          <w:p w14:paraId="189F5732" w14:textId="77777777" w:rsidR="002F00A3" w:rsidRPr="00357753" w:rsidRDefault="002F00A3" w:rsidP="002F00A3">
            <w:pPr>
              <w:pStyle w:val="ENoteTableText"/>
            </w:pPr>
          </w:p>
        </w:tc>
      </w:tr>
      <w:tr w:rsidR="002F00A3" w:rsidRPr="00357753" w14:paraId="57BE7257" w14:textId="77777777" w:rsidTr="00AC336C">
        <w:trPr>
          <w:cantSplit/>
        </w:trPr>
        <w:tc>
          <w:tcPr>
            <w:tcW w:w="2551" w:type="dxa"/>
          </w:tcPr>
          <w:p w14:paraId="54480808" w14:textId="77777777" w:rsidR="002F00A3" w:rsidRPr="00357753" w:rsidRDefault="002F00A3" w:rsidP="002F00A3">
            <w:pPr>
              <w:pStyle w:val="ENoteTableText"/>
              <w:tabs>
                <w:tab w:val="center" w:leader="dot" w:pos="2268"/>
              </w:tabs>
              <w:rPr>
                <w:noProof/>
              </w:rPr>
            </w:pPr>
            <w:r w:rsidRPr="00357753">
              <w:rPr>
                <w:noProof/>
              </w:rPr>
              <w:t>s 1222P</w:t>
            </w:r>
            <w:r w:rsidRPr="00357753">
              <w:rPr>
                <w:noProof/>
              </w:rPr>
              <w:tab/>
            </w:r>
          </w:p>
        </w:tc>
        <w:tc>
          <w:tcPr>
            <w:tcW w:w="4961" w:type="dxa"/>
          </w:tcPr>
          <w:p w14:paraId="6A68F651" w14:textId="77777777" w:rsidR="002F00A3" w:rsidRPr="00357753" w:rsidRDefault="002F00A3" w:rsidP="002F00A3">
            <w:pPr>
              <w:pStyle w:val="ENoteTableText"/>
            </w:pPr>
            <w:r w:rsidRPr="00357753">
              <w:t>ad No 8, 2022</w:t>
            </w:r>
          </w:p>
        </w:tc>
      </w:tr>
      <w:tr w:rsidR="002F00A3" w:rsidRPr="00357753" w14:paraId="250EA262" w14:textId="77777777" w:rsidTr="00AC336C">
        <w:trPr>
          <w:cantSplit/>
        </w:trPr>
        <w:tc>
          <w:tcPr>
            <w:tcW w:w="2551" w:type="dxa"/>
          </w:tcPr>
          <w:p w14:paraId="4035698B" w14:textId="1F24BDA9" w:rsidR="002F00A3" w:rsidRPr="00357753" w:rsidRDefault="002F00A3" w:rsidP="002F00A3">
            <w:pPr>
              <w:pStyle w:val="ENoteTableText"/>
              <w:keepNext/>
              <w:tabs>
                <w:tab w:val="center" w:leader="dot" w:pos="2268"/>
              </w:tabs>
              <w:rPr>
                <w:b/>
                <w:noProof/>
              </w:rPr>
            </w:pPr>
            <w:r w:rsidRPr="00357753">
              <w:rPr>
                <w:b/>
                <w:noProof/>
              </w:rPr>
              <w:t>Division 2</w:t>
            </w:r>
          </w:p>
        </w:tc>
        <w:tc>
          <w:tcPr>
            <w:tcW w:w="4961" w:type="dxa"/>
          </w:tcPr>
          <w:p w14:paraId="5C1ECF96" w14:textId="77777777" w:rsidR="002F00A3" w:rsidRPr="00357753" w:rsidRDefault="002F00A3" w:rsidP="002F00A3">
            <w:pPr>
              <w:pStyle w:val="ENoteTableText"/>
              <w:keepNext/>
            </w:pPr>
          </w:p>
        </w:tc>
      </w:tr>
      <w:tr w:rsidR="002F00A3" w:rsidRPr="00357753" w14:paraId="16DC6176" w14:textId="77777777" w:rsidTr="00AC336C">
        <w:trPr>
          <w:cantSplit/>
        </w:trPr>
        <w:tc>
          <w:tcPr>
            <w:tcW w:w="2551" w:type="dxa"/>
          </w:tcPr>
          <w:p w14:paraId="3D784ADD"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4ADCE224" w14:textId="77777777" w:rsidR="002F00A3" w:rsidRPr="00357753" w:rsidRDefault="002F00A3" w:rsidP="002F00A3">
            <w:pPr>
              <w:pStyle w:val="ENoteTableText"/>
            </w:pPr>
          </w:p>
        </w:tc>
      </w:tr>
      <w:tr w:rsidR="002F00A3" w:rsidRPr="00357753" w14:paraId="339F474E" w14:textId="77777777" w:rsidTr="00AC336C">
        <w:trPr>
          <w:cantSplit/>
        </w:trPr>
        <w:tc>
          <w:tcPr>
            <w:tcW w:w="2551" w:type="dxa"/>
          </w:tcPr>
          <w:p w14:paraId="1F93B24D" w14:textId="77777777" w:rsidR="002F00A3" w:rsidRPr="00357753" w:rsidRDefault="002F00A3" w:rsidP="002F00A3">
            <w:pPr>
              <w:pStyle w:val="ENoteTableText"/>
              <w:tabs>
                <w:tab w:val="center" w:leader="dot" w:pos="2268"/>
              </w:tabs>
              <w:rPr>
                <w:noProof/>
              </w:rPr>
            </w:pPr>
            <w:r w:rsidRPr="00357753">
              <w:rPr>
                <w:noProof/>
              </w:rPr>
              <w:t>s 1222Q</w:t>
            </w:r>
            <w:r w:rsidRPr="00357753">
              <w:rPr>
                <w:noProof/>
              </w:rPr>
              <w:tab/>
            </w:r>
          </w:p>
        </w:tc>
        <w:tc>
          <w:tcPr>
            <w:tcW w:w="4961" w:type="dxa"/>
          </w:tcPr>
          <w:p w14:paraId="002C03ED" w14:textId="77777777" w:rsidR="002F00A3" w:rsidRPr="00357753" w:rsidRDefault="002F00A3" w:rsidP="002F00A3">
            <w:pPr>
              <w:pStyle w:val="ENoteTableText"/>
            </w:pPr>
            <w:r w:rsidRPr="00357753">
              <w:t>ad No 8, 2022</w:t>
            </w:r>
          </w:p>
        </w:tc>
      </w:tr>
      <w:tr w:rsidR="002F00A3" w:rsidRPr="00357753" w14:paraId="37131FF9" w14:textId="77777777" w:rsidTr="00AC336C">
        <w:trPr>
          <w:cantSplit/>
        </w:trPr>
        <w:tc>
          <w:tcPr>
            <w:tcW w:w="2551" w:type="dxa"/>
          </w:tcPr>
          <w:p w14:paraId="007F5BA0"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30EAB449" w14:textId="77777777" w:rsidR="002F00A3" w:rsidRPr="00357753" w:rsidRDefault="002F00A3" w:rsidP="002F00A3">
            <w:pPr>
              <w:pStyle w:val="ENoteTableText"/>
            </w:pPr>
          </w:p>
        </w:tc>
      </w:tr>
      <w:tr w:rsidR="002F00A3" w:rsidRPr="00357753" w14:paraId="1193EAC0" w14:textId="77777777" w:rsidTr="00AC336C">
        <w:trPr>
          <w:cantSplit/>
        </w:trPr>
        <w:tc>
          <w:tcPr>
            <w:tcW w:w="2551" w:type="dxa"/>
          </w:tcPr>
          <w:p w14:paraId="73BE756C" w14:textId="77777777" w:rsidR="002F00A3" w:rsidRPr="00357753" w:rsidRDefault="002F00A3" w:rsidP="002F00A3">
            <w:pPr>
              <w:pStyle w:val="ENoteTableText"/>
              <w:tabs>
                <w:tab w:val="center" w:leader="dot" w:pos="2268"/>
              </w:tabs>
              <w:rPr>
                <w:noProof/>
              </w:rPr>
            </w:pPr>
            <w:r w:rsidRPr="00357753">
              <w:rPr>
                <w:noProof/>
              </w:rPr>
              <w:t>s 1222R</w:t>
            </w:r>
            <w:r w:rsidRPr="00357753">
              <w:rPr>
                <w:noProof/>
              </w:rPr>
              <w:tab/>
            </w:r>
          </w:p>
        </w:tc>
        <w:tc>
          <w:tcPr>
            <w:tcW w:w="4961" w:type="dxa"/>
          </w:tcPr>
          <w:p w14:paraId="6CABB036" w14:textId="77777777" w:rsidR="002F00A3" w:rsidRPr="00357753" w:rsidRDefault="002F00A3" w:rsidP="002F00A3">
            <w:pPr>
              <w:pStyle w:val="ENoteTableText"/>
            </w:pPr>
            <w:r w:rsidRPr="00357753">
              <w:t>ad No 8, 2022</w:t>
            </w:r>
          </w:p>
        </w:tc>
      </w:tr>
      <w:tr w:rsidR="002F00A3" w:rsidRPr="00357753" w14:paraId="0CE04E13" w14:textId="77777777" w:rsidTr="00AC336C">
        <w:trPr>
          <w:cantSplit/>
        </w:trPr>
        <w:tc>
          <w:tcPr>
            <w:tcW w:w="2551" w:type="dxa"/>
          </w:tcPr>
          <w:p w14:paraId="72A18736" w14:textId="77777777" w:rsidR="002F00A3" w:rsidRPr="00357753" w:rsidRDefault="002F00A3" w:rsidP="002F00A3">
            <w:pPr>
              <w:pStyle w:val="ENoteTableText"/>
              <w:tabs>
                <w:tab w:val="center" w:leader="dot" w:pos="2268"/>
              </w:tabs>
              <w:rPr>
                <w:noProof/>
              </w:rPr>
            </w:pPr>
            <w:r w:rsidRPr="00357753">
              <w:rPr>
                <w:noProof/>
              </w:rPr>
              <w:t>s 1222S</w:t>
            </w:r>
            <w:r w:rsidRPr="00357753">
              <w:rPr>
                <w:noProof/>
              </w:rPr>
              <w:tab/>
            </w:r>
          </w:p>
        </w:tc>
        <w:tc>
          <w:tcPr>
            <w:tcW w:w="4961" w:type="dxa"/>
          </w:tcPr>
          <w:p w14:paraId="39CD1D0D" w14:textId="77777777" w:rsidR="002F00A3" w:rsidRPr="00357753" w:rsidRDefault="002F00A3" w:rsidP="002F00A3">
            <w:pPr>
              <w:pStyle w:val="ENoteTableText"/>
            </w:pPr>
            <w:r w:rsidRPr="00357753">
              <w:t>ad No 8, 2022</w:t>
            </w:r>
          </w:p>
        </w:tc>
      </w:tr>
      <w:tr w:rsidR="002F00A3" w:rsidRPr="00357753" w14:paraId="55481323" w14:textId="77777777" w:rsidTr="00AC336C">
        <w:trPr>
          <w:cantSplit/>
        </w:trPr>
        <w:tc>
          <w:tcPr>
            <w:tcW w:w="2551" w:type="dxa"/>
          </w:tcPr>
          <w:p w14:paraId="141FD3EC" w14:textId="77777777" w:rsidR="002F00A3" w:rsidRPr="00357753" w:rsidRDefault="002F00A3" w:rsidP="002F00A3">
            <w:pPr>
              <w:pStyle w:val="ENoteTableText"/>
              <w:tabs>
                <w:tab w:val="center" w:leader="dot" w:pos="2268"/>
              </w:tabs>
              <w:rPr>
                <w:noProof/>
              </w:rPr>
            </w:pPr>
            <w:r w:rsidRPr="00357753">
              <w:rPr>
                <w:noProof/>
              </w:rPr>
              <w:t>s 1222T</w:t>
            </w:r>
            <w:r w:rsidRPr="00357753">
              <w:rPr>
                <w:noProof/>
              </w:rPr>
              <w:tab/>
            </w:r>
          </w:p>
        </w:tc>
        <w:tc>
          <w:tcPr>
            <w:tcW w:w="4961" w:type="dxa"/>
          </w:tcPr>
          <w:p w14:paraId="2411ADDF" w14:textId="77777777" w:rsidR="002F00A3" w:rsidRPr="00357753" w:rsidRDefault="002F00A3" w:rsidP="002F00A3">
            <w:pPr>
              <w:pStyle w:val="ENoteTableText"/>
            </w:pPr>
            <w:r w:rsidRPr="00357753">
              <w:t>ad No 8, 2022</w:t>
            </w:r>
          </w:p>
        </w:tc>
      </w:tr>
      <w:tr w:rsidR="002F00A3" w:rsidRPr="00357753" w14:paraId="52F553DD" w14:textId="77777777" w:rsidTr="00AC336C">
        <w:trPr>
          <w:cantSplit/>
        </w:trPr>
        <w:tc>
          <w:tcPr>
            <w:tcW w:w="2551" w:type="dxa"/>
          </w:tcPr>
          <w:p w14:paraId="4912F85C" w14:textId="77777777" w:rsidR="002F00A3" w:rsidRPr="00357753" w:rsidRDefault="002F00A3" w:rsidP="002F00A3">
            <w:pPr>
              <w:pStyle w:val="ENoteTableText"/>
              <w:tabs>
                <w:tab w:val="center" w:leader="dot" w:pos="2268"/>
              </w:tabs>
              <w:rPr>
                <w:noProof/>
              </w:rPr>
            </w:pPr>
            <w:r w:rsidRPr="00357753">
              <w:rPr>
                <w:noProof/>
              </w:rPr>
              <w:t>s 1222U</w:t>
            </w:r>
            <w:r w:rsidRPr="00357753">
              <w:rPr>
                <w:noProof/>
              </w:rPr>
              <w:tab/>
            </w:r>
          </w:p>
        </w:tc>
        <w:tc>
          <w:tcPr>
            <w:tcW w:w="4961" w:type="dxa"/>
          </w:tcPr>
          <w:p w14:paraId="77CEC8AC" w14:textId="77777777" w:rsidR="002F00A3" w:rsidRPr="00357753" w:rsidRDefault="002F00A3" w:rsidP="002F00A3">
            <w:pPr>
              <w:pStyle w:val="ENoteTableText"/>
            </w:pPr>
            <w:r w:rsidRPr="00357753">
              <w:t>ad No 8, 2022</w:t>
            </w:r>
          </w:p>
        </w:tc>
      </w:tr>
      <w:tr w:rsidR="002F00A3" w:rsidRPr="00357753" w14:paraId="00102658" w14:textId="77777777" w:rsidTr="00AC336C">
        <w:trPr>
          <w:cantSplit/>
        </w:trPr>
        <w:tc>
          <w:tcPr>
            <w:tcW w:w="2551" w:type="dxa"/>
          </w:tcPr>
          <w:p w14:paraId="289F15FC"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7A1B3012" w14:textId="77777777" w:rsidR="002F00A3" w:rsidRPr="00357753" w:rsidRDefault="002F00A3" w:rsidP="002F00A3">
            <w:pPr>
              <w:pStyle w:val="ENoteTableText"/>
            </w:pPr>
          </w:p>
        </w:tc>
      </w:tr>
      <w:tr w:rsidR="002F00A3" w:rsidRPr="00357753" w14:paraId="08D1DA98" w14:textId="77777777" w:rsidTr="00AC336C">
        <w:trPr>
          <w:cantSplit/>
        </w:trPr>
        <w:tc>
          <w:tcPr>
            <w:tcW w:w="2551" w:type="dxa"/>
          </w:tcPr>
          <w:p w14:paraId="069B9E91" w14:textId="77777777" w:rsidR="002F00A3" w:rsidRPr="00357753" w:rsidRDefault="002F00A3" w:rsidP="002F00A3">
            <w:pPr>
              <w:pStyle w:val="ENoteTableText"/>
              <w:tabs>
                <w:tab w:val="center" w:leader="dot" w:pos="2268"/>
              </w:tabs>
              <w:rPr>
                <w:noProof/>
              </w:rPr>
            </w:pPr>
            <w:r w:rsidRPr="00357753">
              <w:rPr>
                <w:noProof/>
              </w:rPr>
              <w:t>s 1222V</w:t>
            </w:r>
            <w:r w:rsidRPr="00357753">
              <w:rPr>
                <w:noProof/>
              </w:rPr>
              <w:tab/>
            </w:r>
          </w:p>
        </w:tc>
        <w:tc>
          <w:tcPr>
            <w:tcW w:w="4961" w:type="dxa"/>
          </w:tcPr>
          <w:p w14:paraId="1B1ED4AE" w14:textId="77777777" w:rsidR="002F00A3" w:rsidRPr="00357753" w:rsidRDefault="002F00A3" w:rsidP="002F00A3">
            <w:pPr>
              <w:pStyle w:val="ENoteTableText"/>
            </w:pPr>
            <w:r w:rsidRPr="00357753">
              <w:t>ad No 8, 2022</w:t>
            </w:r>
          </w:p>
        </w:tc>
      </w:tr>
      <w:tr w:rsidR="002F00A3" w:rsidRPr="00357753" w14:paraId="78239599" w14:textId="77777777" w:rsidTr="00AC336C">
        <w:trPr>
          <w:cantSplit/>
        </w:trPr>
        <w:tc>
          <w:tcPr>
            <w:tcW w:w="2551" w:type="dxa"/>
          </w:tcPr>
          <w:p w14:paraId="75BBB023" w14:textId="77777777" w:rsidR="002F00A3" w:rsidRPr="00357753" w:rsidRDefault="002F00A3" w:rsidP="002F00A3">
            <w:pPr>
              <w:pStyle w:val="ENoteTableText"/>
              <w:tabs>
                <w:tab w:val="center" w:leader="dot" w:pos="2268"/>
              </w:tabs>
              <w:rPr>
                <w:noProof/>
              </w:rPr>
            </w:pPr>
            <w:r w:rsidRPr="00357753">
              <w:rPr>
                <w:noProof/>
              </w:rPr>
              <w:t>s 1222W</w:t>
            </w:r>
            <w:r w:rsidRPr="00357753">
              <w:rPr>
                <w:noProof/>
              </w:rPr>
              <w:tab/>
            </w:r>
          </w:p>
        </w:tc>
        <w:tc>
          <w:tcPr>
            <w:tcW w:w="4961" w:type="dxa"/>
          </w:tcPr>
          <w:p w14:paraId="3C613463" w14:textId="77777777" w:rsidR="002F00A3" w:rsidRPr="00357753" w:rsidRDefault="002F00A3" w:rsidP="002F00A3">
            <w:pPr>
              <w:pStyle w:val="ENoteTableText"/>
            </w:pPr>
            <w:r w:rsidRPr="00357753">
              <w:t>ad No 8, 2022</w:t>
            </w:r>
          </w:p>
        </w:tc>
      </w:tr>
      <w:tr w:rsidR="002F00A3" w:rsidRPr="00357753" w14:paraId="444F533B" w14:textId="77777777" w:rsidTr="00AC336C">
        <w:trPr>
          <w:cantSplit/>
        </w:trPr>
        <w:tc>
          <w:tcPr>
            <w:tcW w:w="2551" w:type="dxa"/>
          </w:tcPr>
          <w:p w14:paraId="082F1468" w14:textId="77777777" w:rsidR="002F00A3" w:rsidRPr="00357753" w:rsidRDefault="002F00A3" w:rsidP="002F00A3">
            <w:pPr>
              <w:pStyle w:val="ENoteTableText"/>
              <w:tabs>
                <w:tab w:val="center" w:leader="dot" w:pos="2268"/>
              </w:tabs>
              <w:rPr>
                <w:noProof/>
              </w:rPr>
            </w:pPr>
            <w:r w:rsidRPr="00357753">
              <w:rPr>
                <w:noProof/>
              </w:rPr>
              <w:t>s 1222X</w:t>
            </w:r>
            <w:r w:rsidRPr="00357753">
              <w:rPr>
                <w:noProof/>
              </w:rPr>
              <w:tab/>
            </w:r>
          </w:p>
        </w:tc>
        <w:tc>
          <w:tcPr>
            <w:tcW w:w="4961" w:type="dxa"/>
          </w:tcPr>
          <w:p w14:paraId="112E9D25" w14:textId="77777777" w:rsidR="002F00A3" w:rsidRPr="00357753" w:rsidRDefault="002F00A3" w:rsidP="002F00A3">
            <w:pPr>
              <w:pStyle w:val="ENoteTableText"/>
            </w:pPr>
            <w:r w:rsidRPr="00357753">
              <w:t>ad No 8, 2022</w:t>
            </w:r>
          </w:p>
        </w:tc>
      </w:tr>
      <w:tr w:rsidR="002F00A3" w:rsidRPr="00357753" w14:paraId="589D89CE" w14:textId="77777777" w:rsidTr="00AC336C">
        <w:trPr>
          <w:cantSplit/>
        </w:trPr>
        <w:tc>
          <w:tcPr>
            <w:tcW w:w="2551" w:type="dxa"/>
          </w:tcPr>
          <w:p w14:paraId="3238E084" w14:textId="77777777" w:rsidR="002F00A3" w:rsidRPr="00357753" w:rsidRDefault="002F00A3" w:rsidP="002F00A3">
            <w:pPr>
              <w:pStyle w:val="ENoteTableText"/>
              <w:tabs>
                <w:tab w:val="center" w:leader="dot" w:pos="2268"/>
              </w:tabs>
              <w:rPr>
                <w:noProof/>
              </w:rPr>
            </w:pPr>
            <w:r w:rsidRPr="00357753">
              <w:rPr>
                <w:noProof/>
              </w:rPr>
              <w:t>s 1222Y</w:t>
            </w:r>
            <w:r w:rsidRPr="00357753">
              <w:rPr>
                <w:noProof/>
              </w:rPr>
              <w:tab/>
            </w:r>
          </w:p>
        </w:tc>
        <w:tc>
          <w:tcPr>
            <w:tcW w:w="4961" w:type="dxa"/>
          </w:tcPr>
          <w:p w14:paraId="4B09F8E0" w14:textId="77777777" w:rsidR="002F00A3" w:rsidRPr="00357753" w:rsidRDefault="002F00A3" w:rsidP="002F00A3">
            <w:pPr>
              <w:pStyle w:val="ENoteTableText"/>
            </w:pPr>
            <w:r w:rsidRPr="00357753">
              <w:t>ad No 8, 2022</w:t>
            </w:r>
          </w:p>
        </w:tc>
      </w:tr>
      <w:tr w:rsidR="002F00A3" w:rsidRPr="00357753" w14:paraId="7C545584" w14:textId="77777777" w:rsidTr="00AC336C">
        <w:trPr>
          <w:cantSplit/>
        </w:trPr>
        <w:tc>
          <w:tcPr>
            <w:tcW w:w="2551" w:type="dxa"/>
          </w:tcPr>
          <w:p w14:paraId="2EBC9B46" w14:textId="77777777" w:rsidR="002F00A3" w:rsidRPr="00357753" w:rsidRDefault="002F00A3" w:rsidP="002F00A3">
            <w:pPr>
              <w:pStyle w:val="ENoteTableText"/>
              <w:tabs>
                <w:tab w:val="center" w:leader="dot" w:pos="2268"/>
              </w:tabs>
              <w:rPr>
                <w:noProof/>
              </w:rPr>
            </w:pPr>
            <w:r w:rsidRPr="00357753">
              <w:rPr>
                <w:noProof/>
              </w:rPr>
              <w:t>s 1222Z</w:t>
            </w:r>
            <w:r w:rsidRPr="00357753">
              <w:rPr>
                <w:noProof/>
              </w:rPr>
              <w:tab/>
            </w:r>
          </w:p>
        </w:tc>
        <w:tc>
          <w:tcPr>
            <w:tcW w:w="4961" w:type="dxa"/>
          </w:tcPr>
          <w:p w14:paraId="149D9470" w14:textId="77777777" w:rsidR="002F00A3" w:rsidRPr="00357753" w:rsidRDefault="002F00A3" w:rsidP="002F00A3">
            <w:pPr>
              <w:pStyle w:val="ENoteTableText"/>
            </w:pPr>
            <w:r w:rsidRPr="00357753">
              <w:t>ad No 8, 2022</w:t>
            </w:r>
          </w:p>
        </w:tc>
      </w:tr>
      <w:tr w:rsidR="002F00A3" w:rsidRPr="00357753" w14:paraId="1C897615" w14:textId="77777777" w:rsidTr="00AC336C">
        <w:trPr>
          <w:cantSplit/>
        </w:trPr>
        <w:tc>
          <w:tcPr>
            <w:tcW w:w="2551" w:type="dxa"/>
          </w:tcPr>
          <w:p w14:paraId="4A619812" w14:textId="77777777" w:rsidR="002F00A3" w:rsidRPr="00357753" w:rsidRDefault="002F00A3" w:rsidP="002F00A3">
            <w:pPr>
              <w:pStyle w:val="ENoteTableText"/>
              <w:tabs>
                <w:tab w:val="center" w:leader="dot" w:pos="2268"/>
              </w:tabs>
              <w:rPr>
                <w:noProof/>
              </w:rPr>
            </w:pPr>
            <w:r w:rsidRPr="00357753">
              <w:rPr>
                <w:noProof/>
              </w:rPr>
              <w:t>s 1222ZA</w:t>
            </w:r>
            <w:r w:rsidRPr="00357753">
              <w:rPr>
                <w:noProof/>
              </w:rPr>
              <w:tab/>
            </w:r>
          </w:p>
        </w:tc>
        <w:tc>
          <w:tcPr>
            <w:tcW w:w="4961" w:type="dxa"/>
          </w:tcPr>
          <w:p w14:paraId="1D13D2C4" w14:textId="77777777" w:rsidR="002F00A3" w:rsidRPr="00357753" w:rsidRDefault="002F00A3" w:rsidP="002F00A3">
            <w:pPr>
              <w:pStyle w:val="ENoteTableText"/>
            </w:pPr>
            <w:r w:rsidRPr="00357753">
              <w:t>ad No 8, 2022</w:t>
            </w:r>
          </w:p>
        </w:tc>
      </w:tr>
      <w:tr w:rsidR="002F00A3" w:rsidRPr="00357753" w14:paraId="1EBC2FBD" w14:textId="77777777" w:rsidTr="00AC336C">
        <w:trPr>
          <w:cantSplit/>
        </w:trPr>
        <w:tc>
          <w:tcPr>
            <w:tcW w:w="2551" w:type="dxa"/>
          </w:tcPr>
          <w:p w14:paraId="6083C50A" w14:textId="39FE8EA0"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3A2B006D" w14:textId="77777777" w:rsidR="002F00A3" w:rsidRPr="00357753" w:rsidRDefault="002F00A3" w:rsidP="002F00A3">
            <w:pPr>
              <w:pStyle w:val="ENoteTableText"/>
            </w:pPr>
          </w:p>
        </w:tc>
      </w:tr>
      <w:tr w:rsidR="002F00A3" w:rsidRPr="00357753" w14:paraId="5B6AE999" w14:textId="77777777" w:rsidTr="00AC336C">
        <w:trPr>
          <w:cantSplit/>
        </w:trPr>
        <w:tc>
          <w:tcPr>
            <w:tcW w:w="2551" w:type="dxa"/>
          </w:tcPr>
          <w:p w14:paraId="34802CD8" w14:textId="77777777" w:rsidR="002F00A3" w:rsidRPr="00357753" w:rsidRDefault="002F00A3" w:rsidP="002F00A3">
            <w:pPr>
              <w:pStyle w:val="ENoteTableText"/>
              <w:tabs>
                <w:tab w:val="center" w:leader="dot" w:pos="2268"/>
              </w:tabs>
              <w:rPr>
                <w:noProof/>
              </w:rPr>
            </w:pPr>
            <w:r w:rsidRPr="00357753">
              <w:rPr>
                <w:noProof/>
              </w:rPr>
              <w:t>s 1222ZB</w:t>
            </w:r>
            <w:r w:rsidRPr="00357753">
              <w:rPr>
                <w:noProof/>
              </w:rPr>
              <w:tab/>
            </w:r>
          </w:p>
        </w:tc>
        <w:tc>
          <w:tcPr>
            <w:tcW w:w="4961" w:type="dxa"/>
          </w:tcPr>
          <w:p w14:paraId="34452360" w14:textId="77777777" w:rsidR="002F00A3" w:rsidRPr="00357753" w:rsidRDefault="002F00A3" w:rsidP="002F00A3">
            <w:pPr>
              <w:pStyle w:val="ENoteTableText"/>
            </w:pPr>
            <w:r w:rsidRPr="00357753">
              <w:t>ad No 8, 2022</w:t>
            </w:r>
          </w:p>
        </w:tc>
      </w:tr>
      <w:tr w:rsidR="002F00A3" w:rsidRPr="00357753" w14:paraId="6441AACD" w14:textId="77777777" w:rsidTr="00AC336C">
        <w:trPr>
          <w:cantSplit/>
        </w:trPr>
        <w:tc>
          <w:tcPr>
            <w:tcW w:w="2551" w:type="dxa"/>
          </w:tcPr>
          <w:p w14:paraId="2F90769D" w14:textId="77777777" w:rsidR="002F00A3" w:rsidRPr="00357753" w:rsidRDefault="002F00A3" w:rsidP="002F00A3">
            <w:pPr>
              <w:pStyle w:val="ENoteTableText"/>
              <w:tabs>
                <w:tab w:val="center" w:leader="dot" w:pos="2268"/>
              </w:tabs>
              <w:rPr>
                <w:b/>
                <w:noProof/>
              </w:rPr>
            </w:pPr>
            <w:r w:rsidRPr="00357753">
              <w:rPr>
                <w:b/>
                <w:noProof/>
              </w:rPr>
              <w:t>Part 8B.3</w:t>
            </w:r>
          </w:p>
        </w:tc>
        <w:tc>
          <w:tcPr>
            <w:tcW w:w="4961" w:type="dxa"/>
          </w:tcPr>
          <w:p w14:paraId="54232B51" w14:textId="77777777" w:rsidR="002F00A3" w:rsidRPr="00357753" w:rsidRDefault="002F00A3" w:rsidP="002F00A3">
            <w:pPr>
              <w:pStyle w:val="ENoteTableText"/>
            </w:pPr>
          </w:p>
        </w:tc>
      </w:tr>
      <w:tr w:rsidR="002F00A3" w:rsidRPr="00357753" w14:paraId="096B3045" w14:textId="77777777" w:rsidTr="00AC336C">
        <w:trPr>
          <w:cantSplit/>
        </w:trPr>
        <w:tc>
          <w:tcPr>
            <w:tcW w:w="2551" w:type="dxa"/>
          </w:tcPr>
          <w:p w14:paraId="46425549" w14:textId="5C64FC66"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79CEB10D" w14:textId="77777777" w:rsidR="002F00A3" w:rsidRPr="00357753" w:rsidRDefault="002F00A3" w:rsidP="002F00A3">
            <w:pPr>
              <w:pStyle w:val="ENoteTableText"/>
            </w:pPr>
          </w:p>
        </w:tc>
      </w:tr>
      <w:tr w:rsidR="002F00A3" w:rsidRPr="00357753" w14:paraId="46CCFCC8" w14:textId="77777777" w:rsidTr="00AC336C">
        <w:trPr>
          <w:cantSplit/>
        </w:trPr>
        <w:tc>
          <w:tcPr>
            <w:tcW w:w="2551" w:type="dxa"/>
          </w:tcPr>
          <w:p w14:paraId="702773F2"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3498038D" w14:textId="77777777" w:rsidR="002F00A3" w:rsidRPr="00357753" w:rsidRDefault="002F00A3" w:rsidP="002F00A3">
            <w:pPr>
              <w:pStyle w:val="ENoteTableText"/>
            </w:pPr>
          </w:p>
        </w:tc>
      </w:tr>
      <w:tr w:rsidR="002F00A3" w:rsidRPr="00357753" w14:paraId="68D21C53" w14:textId="77777777" w:rsidTr="00AC336C">
        <w:trPr>
          <w:cantSplit/>
        </w:trPr>
        <w:tc>
          <w:tcPr>
            <w:tcW w:w="2551" w:type="dxa"/>
          </w:tcPr>
          <w:p w14:paraId="410A6637" w14:textId="77777777" w:rsidR="002F00A3" w:rsidRPr="00357753" w:rsidRDefault="002F00A3" w:rsidP="002F00A3">
            <w:pPr>
              <w:pStyle w:val="ENoteTableText"/>
              <w:tabs>
                <w:tab w:val="center" w:leader="dot" w:pos="2268"/>
              </w:tabs>
              <w:rPr>
                <w:noProof/>
              </w:rPr>
            </w:pPr>
            <w:r w:rsidRPr="00357753">
              <w:rPr>
                <w:noProof/>
              </w:rPr>
              <w:t>s 1223</w:t>
            </w:r>
            <w:r w:rsidRPr="00357753">
              <w:rPr>
                <w:noProof/>
              </w:rPr>
              <w:tab/>
            </w:r>
          </w:p>
        </w:tc>
        <w:tc>
          <w:tcPr>
            <w:tcW w:w="4961" w:type="dxa"/>
          </w:tcPr>
          <w:p w14:paraId="4700127D" w14:textId="77777777" w:rsidR="002F00A3" w:rsidRPr="00357753" w:rsidRDefault="002F00A3" w:rsidP="002F00A3">
            <w:pPr>
              <w:pStyle w:val="ENoteTableText"/>
            </w:pPr>
            <w:r w:rsidRPr="00357753">
              <w:t>ad No 8, 2022</w:t>
            </w:r>
          </w:p>
        </w:tc>
      </w:tr>
      <w:tr w:rsidR="002F00A3" w:rsidRPr="00357753" w14:paraId="4BD19FF1" w14:textId="77777777" w:rsidTr="00AC336C">
        <w:trPr>
          <w:cantSplit/>
        </w:trPr>
        <w:tc>
          <w:tcPr>
            <w:tcW w:w="2551" w:type="dxa"/>
          </w:tcPr>
          <w:p w14:paraId="5F9590F7"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07E73464" w14:textId="77777777" w:rsidR="002F00A3" w:rsidRPr="00357753" w:rsidRDefault="002F00A3" w:rsidP="002F00A3">
            <w:pPr>
              <w:pStyle w:val="ENoteTableText"/>
            </w:pPr>
          </w:p>
        </w:tc>
      </w:tr>
      <w:tr w:rsidR="002F00A3" w:rsidRPr="00357753" w14:paraId="1DD2CF79" w14:textId="77777777" w:rsidTr="00AC336C">
        <w:trPr>
          <w:cantSplit/>
        </w:trPr>
        <w:tc>
          <w:tcPr>
            <w:tcW w:w="2551" w:type="dxa"/>
          </w:tcPr>
          <w:p w14:paraId="43F1C28F" w14:textId="77777777" w:rsidR="002F00A3" w:rsidRPr="00357753" w:rsidRDefault="002F00A3" w:rsidP="002F00A3">
            <w:pPr>
              <w:pStyle w:val="ENoteTableText"/>
              <w:tabs>
                <w:tab w:val="center" w:leader="dot" w:pos="2268"/>
              </w:tabs>
              <w:rPr>
                <w:noProof/>
              </w:rPr>
            </w:pPr>
            <w:r w:rsidRPr="00357753">
              <w:rPr>
                <w:noProof/>
              </w:rPr>
              <w:t>s 1223A</w:t>
            </w:r>
            <w:r w:rsidRPr="00357753">
              <w:rPr>
                <w:noProof/>
              </w:rPr>
              <w:tab/>
            </w:r>
          </w:p>
        </w:tc>
        <w:tc>
          <w:tcPr>
            <w:tcW w:w="4961" w:type="dxa"/>
          </w:tcPr>
          <w:p w14:paraId="2CC1B1E8" w14:textId="77777777" w:rsidR="002F00A3" w:rsidRPr="00357753" w:rsidRDefault="002F00A3" w:rsidP="002F00A3">
            <w:pPr>
              <w:pStyle w:val="ENoteTableText"/>
            </w:pPr>
            <w:r w:rsidRPr="00357753">
              <w:t>ad No 8, 2022</w:t>
            </w:r>
          </w:p>
        </w:tc>
      </w:tr>
      <w:tr w:rsidR="002F00A3" w:rsidRPr="00357753" w14:paraId="30897063" w14:textId="77777777" w:rsidTr="00AC336C">
        <w:trPr>
          <w:cantSplit/>
        </w:trPr>
        <w:tc>
          <w:tcPr>
            <w:tcW w:w="2551" w:type="dxa"/>
          </w:tcPr>
          <w:p w14:paraId="3B6E25A8" w14:textId="77777777" w:rsidR="002F00A3" w:rsidRPr="00357753" w:rsidRDefault="002F00A3" w:rsidP="002F00A3">
            <w:pPr>
              <w:pStyle w:val="ENoteTableText"/>
              <w:tabs>
                <w:tab w:val="center" w:leader="dot" w:pos="2268"/>
              </w:tabs>
              <w:rPr>
                <w:noProof/>
              </w:rPr>
            </w:pPr>
            <w:r w:rsidRPr="00357753">
              <w:rPr>
                <w:noProof/>
              </w:rPr>
              <w:t>s 1223B</w:t>
            </w:r>
            <w:r w:rsidRPr="00357753">
              <w:rPr>
                <w:noProof/>
              </w:rPr>
              <w:tab/>
            </w:r>
          </w:p>
        </w:tc>
        <w:tc>
          <w:tcPr>
            <w:tcW w:w="4961" w:type="dxa"/>
          </w:tcPr>
          <w:p w14:paraId="0BA76990" w14:textId="77777777" w:rsidR="002F00A3" w:rsidRPr="00357753" w:rsidRDefault="002F00A3" w:rsidP="002F00A3">
            <w:pPr>
              <w:pStyle w:val="ENoteTableText"/>
            </w:pPr>
            <w:r w:rsidRPr="00357753">
              <w:t>ad No 8, 2022</w:t>
            </w:r>
          </w:p>
        </w:tc>
      </w:tr>
      <w:tr w:rsidR="002F00A3" w:rsidRPr="00357753" w14:paraId="66A73547" w14:textId="77777777" w:rsidTr="00AC336C">
        <w:trPr>
          <w:cantSplit/>
        </w:trPr>
        <w:tc>
          <w:tcPr>
            <w:tcW w:w="2551" w:type="dxa"/>
          </w:tcPr>
          <w:p w14:paraId="23A94CD9" w14:textId="77777777" w:rsidR="002F00A3" w:rsidRPr="00357753" w:rsidRDefault="002F00A3" w:rsidP="002F00A3">
            <w:pPr>
              <w:pStyle w:val="ENoteTableText"/>
              <w:tabs>
                <w:tab w:val="center" w:leader="dot" w:pos="2268"/>
              </w:tabs>
              <w:rPr>
                <w:noProof/>
              </w:rPr>
            </w:pPr>
            <w:r w:rsidRPr="00357753">
              <w:rPr>
                <w:noProof/>
              </w:rPr>
              <w:t>s 1223C</w:t>
            </w:r>
            <w:r w:rsidRPr="00357753">
              <w:rPr>
                <w:noProof/>
              </w:rPr>
              <w:tab/>
            </w:r>
          </w:p>
        </w:tc>
        <w:tc>
          <w:tcPr>
            <w:tcW w:w="4961" w:type="dxa"/>
          </w:tcPr>
          <w:p w14:paraId="30F5F43A" w14:textId="77777777" w:rsidR="002F00A3" w:rsidRPr="00357753" w:rsidRDefault="002F00A3" w:rsidP="002F00A3">
            <w:pPr>
              <w:pStyle w:val="ENoteTableText"/>
            </w:pPr>
            <w:r w:rsidRPr="00357753">
              <w:t>ad No 8, 2022</w:t>
            </w:r>
          </w:p>
        </w:tc>
      </w:tr>
      <w:tr w:rsidR="002F00A3" w:rsidRPr="00357753" w14:paraId="2278CF63" w14:textId="77777777" w:rsidTr="00AC336C">
        <w:trPr>
          <w:cantSplit/>
        </w:trPr>
        <w:tc>
          <w:tcPr>
            <w:tcW w:w="2551" w:type="dxa"/>
          </w:tcPr>
          <w:p w14:paraId="37B3C753" w14:textId="77777777" w:rsidR="002F00A3" w:rsidRPr="00357753" w:rsidRDefault="002F00A3" w:rsidP="002F00A3">
            <w:pPr>
              <w:pStyle w:val="ENoteTableText"/>
              <w:tabs>
                <w:tab w:val="center" w:leader="dot" w:pos="2268"/>
              </w:tabs>
              <w:rPr>
                <w:noProof/>
              </w:rPr>
            </w:pPr>
            <w:r w:rsidRPr="00357753">
              <w:rPr>
                <w:noProof/>
              </w:rPr>
              <w:t>s 1223D</w:t>
            </w:r>
            <w:r w:rsidRPr="00357753">
              <w:rPr>
                <w:noProof/>
              </w:rPr>
              <w:tab/>
            </w:r>
          </w:p>
        </w:tc>
        <w:tc>
          <w:tcPr>
            <w:tcW w:w="4961" w:type="dxa"/>
          </w:tcPr>
          <w:p w14:paraId="06F28F87" w14:textId="77777777" w:rsidR="002F00A3" w:rsidRPr="00357753" w:rsidRDefault="002F00A3" w:rsidP="002F00A3">
            <w:pPr>
              <w:pStyle w:val="ENoteTableText"/>
            </w:pPr>
            <w:r w:rsidRPr="00357753">
              <w:t>ad No 8, 2022</w:t>
            </w:r>
          </w:p>
        </w:tc>
      </w:tr>
      <w:tr w:rsidR="002F00A3" w:rsidRPr="00357753" w14:paraId="7134BA20" w14:textId="77777777" w:rsidTr="00AC336C">
        <w:trPr>
          <w:cantSplit/>
        </w:trPr>
        <w:tc>
          <w:tcPr>
            <w:tcW w:w="2551" w:type="dxa"/>
          </w:tcPr>
          <w:p w14:paraId="0FB8DC4A" w14:textId="77777777" w:rsidR="002F00A3" w:rsidRPr="00357753" w:rsidRDefault="002F00A3" w:rsidP="002F00A3">
            <w:pPr>
              <w:pStyle w:val="ENoteTableText"/>
              <w:tabs>
                <w:tab w:val="center" w:leader="dot" w:pos="2268"/>
              </w:tabs>
              <w:rPr>
                <w:noProof/>
              </w:rPr>
            </w:pPr>
            <w:r w:rsidRPr="00357753">
              <w:rPr>
                <w:noProof/>
              </w:rPr>
              <w:t>s 1223E</w:t>
            </w:r>
            <w:r w:rsidRPr="00357753">
              <w:rPr>
                <w:noProof/>
              </w:rPr>
              <w:tab/>
            </w:r>
          </w:p>
        </w:tc>
        <w:tc>
          <w:tcPr>
            <w:tcW w:w="4961" w:type="dxa"/>
          </w:tcPr>
          <w:p w14:paraId="41E7B5C2" w14:textId="77777777" w:rsidR="002F00A3" w:rsidRPr="00357753" w:rsidRDefault="002F00A3" w:rsidP="002F00A3">
            <w:pPr>
              <w:pStyle w:val="ENoteTableText"/>
            </w:pPr>
            <w:r w:rsidRPr="00357753">
              <w:t>ad No 8, 2022</w:t>
            </w:r>
          </w:p>
        </w:tc>
      </w:tr>
      <w:tr w:rsidR="002F00A3" w:rsidRPr="00357753" w14:paraId="0D5B58BB" w14:textId="77777777" w:rsidTr="00AC336C">
        <w:trPr>
          <w:cantSplit/>
        </w:trPr>
        <w:tc>
          <w:tcPr>
            <w:tcW w:w="2551" w:type="dxa"/>
          </w:tcPr>
          <w:p w14:paraId="0ED557FC"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299D29DA" w14:textId="77777777" w:rsidR="002F00A3" w:rsidRPr="00357753" w:rsidRDefault="002F00A3" w:rsidP="002F00A3">
            <w:pPr>
              <w:pStyle w:val="ENoteTableText"/>
            </w:pPr>
          </w:p>
        </w:tc>
      </w:tr>
      <w:tr w:rsidR="002F00A3" w:rsidRPr="00357753" w14:paraId="5B5BF6EF" w14:textId="77777777" w:rsidTr="00AC336C">
        <w:trPr>
          <w:cantSplit/>
        </w:trPr>
        <w:tc>
          <w:tcPr>
            <w:tcW w:w="2551" w:type="dxa"/>
          </w:tcPr>
          <w:p w14:paraId="0467AAD2" w14:textId="77777777" w:rsidR="002F00A3" w:rsidRPr="00357753" w:rsidRDefault="002F00A3" w:rsidP="002F00A3">
            <w:pPr>
              <w:pStyle w:val="ENoteTableText"/>
              <w:tabs>
                <w:tab w:val="center" w:leader="dot" w:pos="2268"/>
              </w:tabs>
              <w:rPr>
                <w:noProof/>
              </w:rPr>
            </w:pPr>
            <w:r w:rsidRPr="00357753">
              <w:rPr>
                <w:noProof/>
              </w:rPr>
              <w:t>s 1223F</w:t>
            </w:r>
            <w:r w:rsidRPr="00357753">
              <w:rPr>
                <w:noProof/>
              </w:rPr>
              <w:tab/>
            </w:r>
          </w:p>
        </w:tc>
        <w:tc>
          <w:tcPr>
            <w:tcW w:w="4961" w:type="dxa"/>
          </w:tcPr>
          <w:p w14:paraId="1810E633" w14:textId="77777777" w:rsidR="002F00A3" w:rsidRPr="00357753" w:rsidRDefault="002F00A3" w:rsidP="002F00A3">
            <w:pPr>
              <w:pStyle w:val="ENoteTableText"/>
            </w:pPr>
            <w:r w:rsidRPr="00357753">
              <w:t>ad No 8, 2022</w:t>
            </w:r>
          </w:p>
        </w:tc>
      </w:tr>
      <w:tr w:rsidR="002F00A3" w:rsidRPr="00357753" w14:paraId="72DB4F84" w14:textId="77777777" w:rsidTr="00AC336C">
        <w:trPr>
          <w:cantSplit/>
        </w:trPr>
        <w:tc>
          <w:tcPr>
            <w:tcW w:w="2551" w:type="dxa"/>
          </w:tcPr>
          <w:p w14:paraId="721D28CE" w14:textId="77777777" w:rsidR="002F00A3" w:rsidRPr="00357753" w:rsidRDefault="002F00A3" w:rsidP="002F00A3">
            <w:pPr>
              <w:pStyle w:val="ENoteTableText"/>
              <w:tabs>
                <w:tab w:val="center" w:leader="dot" w:pos="2268"/>
              </w:tabs>
              <w:rPr>
                <w:noProof/>
              </w:rPr>
            </w:pPr>
            <w:r w:rsidRPr="00357753">
              <w:rPr>
                <w:noProof/>
              </w:rPr>
              <w:t>s 1223G</w:t>
            </w:r>
            <w:r w:rsidRPr="00357753">
              <w:rPr>
                <w:noProof/>
              </w:rPr>
              <w:tab/>
            </w:r>
          </w:p>
        </w:tc>
        <w:tc>
          <w:tcPr>
            <w:tcW w:w="4961" w:type="dxa"/>
          </w:tcPr>
          <w:p w14:paraId="63B35BF2" w14:textId="77777777" w:rsidR="002F00A3" w:rsidRPr="00357753" w:rsidRDefault="002F00A3" w:rsidP="002F00A3">
            <w:pPr>
              <w:pStyle w:val="ENoteTableText"/>
            </w:pPr>
            <w:r w:rsidRPr="00357753">
              <w:t>ad No 8, 2022</w:t>
            </w:r>
          </w:p>
        </w:tc>
      </w:tr>
      <w:tr w:rsidR="002F00A3" w:rsidRPr="00357753" w14:paraId="38D60132" w14:textId="77777777" w:rsidTr="00AC336C">
        <w:trPr>
          <w:cantSplit/>
        </w:trPr>
        <w:tc>
          <w:tcPr>
            <w:tcW w:w="2551" w:type="dxa"/>
          </w:tcPr>
          <w:p w14:paraId="62867DC7" w14:textId="77777777" w:rsidR="002F00A3" w:rsidRPr="00357753" w:rsidRDefault="002F00A3" w:rsidP="002F00A3">
            <w:pPr>
              <w:pStyle w:val="ENoteTableText"/>
              <w:tabs>
                <w:tab w:val="center" w:leader="dot" w:pos="2268"/>
              </w:tabs>
              <w:rPr>
                <w:noProof/>
              </w:rPr>
            </w:pPr>
            <w:r w:rsidRPr="00357753">
              <w:rPr>
                <w:noProof/>
              </w:rPr>
              <w:t>s 1223H</w:t>
            </w:r>
            <w:r w:rsidRPr="00357753">
              <w:rPr>
                <w:noProof/>
              </w:rPr>
              <w:tab/>
            </w:r>
          </w:p>
        </w:tc>
        <w:tc>
          <w:tcPr>
            <w:tcW w:w="4961" w:type="dxa"/>
          </w:tcPr>
          <w:p w14:paraId="5C941AD3" w14:textId="77777777" w:rsidR="002F00A3" w:rsidRPr="00357753" w:rsidRDefault="002F00A3" w:rsidP="002F00A3">
            <w:pPr>
              <w:pStyle w:val="ENoteTableText"/>
            </w:pPr>
            <w:r w:rsidRPr="00357753">
              <w:t>ad No 8, 2022</w:t>
            </w:r>
          </w:p>
        </w:tc>
      </w:tr>
      <w:tr w:rsidR="002F00A3" w:rsidRPr="00357753" w14:paraId="26BA2D80" w14:textId="77777777" w:rsidTr="00AC336C">
        <w:trPr>
          <w:cantSplit/>
        </w:trPr>
        <w:tc>
          <w:tcPr>
            <w:tcW w:w="2551" w:type="dxa"/>
          </w:tcPr>
          <w:p w14:paraId="04F8AE43" w14:textId="34F8BC07"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534204AC" w14:textId="77777777" w:rsidR="002F00A3" w:rsidRPr="00357753" w:rsidRDefault="002F00A3" w:rsidP="002F00A3">
            <w:pPr>
              <w:pStyle w:val="ENoteTableText"/>
            </w:pPr>
          </w:p>
        </w:tc>
      </w:tr>
      <w:tr w:rsidR="002F00A3" w:rsidRPr="00357753" w14:paraId="7042BD59" w14:textId="77777777" w:rsidTr="00AC336C">
        <w:trPr>
          <w:cantSplit/>
        </w:trPr>
        <w:tc>
          <w:tcPr>
            <w:tcW w:w="2551" w:type="dxa"/>
          </w:tcPr>
          <w:p w14:paraId="4F705A5F"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2447C44E" w14:textId="77777777" w:rsidR="002F00A3" w:rsidRPr="00357753" w:rsidRDefault="002F00A3" w:rsidP="002F00A3">
            <w:pPr>
              <w:pStyle w:val="ENoteTableText"/>
            </w:pPr>
          </w:p>
        </w:tc>
      </w:tr>
      <w:tr w:rsidR="002F00A3" w:rsidRPr="00357753" w14:paraId="62E0881E" w14:textId="77777777" w:rsidTr="00AC336C">
        <w:trPr>
          <w:cantSplit/>
        </w:trPr>
        <w:tc>
          <w:tcPr>
            <w:tcW w:w="2551" w:type="dxa"/>
          </w:tcPr>
          <w:p w14:paraId="4B66F771" w14:textId="77777777" w:rsidR="002F00A3" w:rsidRPr="00357753" w:rsidRDefault="002F00A3" w:rsidP="002F00A3">
            <w:pPr>
              <w:pStyle w:val="ENoteTableText"/>
              <w:tabs>
                <w:tab w:val="center" w:leader="dot" w:pos="2268"/>
              </w:tabs>
              <w:rPr>
                <w:noProof/>
              </w:rPr>
            </w:pPr>
            <w:r w:rsidRPr="00357753">
              <w:rPr>
                <w:noProof/>
              </w:rPr>
              <w:t>s 1224</w:t>
            </w:r>
            <w:r w:rsidRPr="00357753">
              <w:rPr>
                <w:noProof/>
              </w:rPr>
              <w:tab/>
            </w:r>
          </w:p>
        </w:tc>
        <w:tc>
          <w:tcPr>
            <w:tcW w:w="4961" w:type="dxa"/>
          </w:tcPr>
          <w:p w14:paraId="482F8A7C" w14:textId="77777777" w:rsidR="002F00A3" w:rsidRPr="00357753" w:rsidRDefault="002F00A3" w:rsidP="002F00A3">
            <w:pPr>
              <w:pStyle w:val="ENoteTableText"/>
            </w:pPr>
            <w:r w:rsidRPr="00357753">
              <w:t>ad No 8, 2022</w:t>
            </w:r>
          </w:p>
        </w:tc>
      </w:tr>
      <w:tr w:rsidR="002F00A3" w:rsidRPr="00357753" w14:paraId="42F9C04F" w14:textId="77777777" w:rsidTr="00AC336C">
        <w:trPr>
          <w:cantSplit/>
        </w:trPr>
        <w:tc>
          <w:tcPr>
            <w:tcW w:w="2551" w:type="dxa"/>
          </w:tcPr>
          <w:p w14:paraId="5AD2D544" w14:textId="77777777" w:rsidR="002F00A3" w:rsidRPr="00357753" w:rsidRDefault="002F00A3" w:rsidP="002F00A3">
            <w:pPr>
              <w:pStyle w:val="ENoteTableText"/>
              <w:tabs>
                <w:tab w:val="center" w:leader="dot" w:pos="2268"/>
              </w:tabs>
              <w:rPr>
                <w:noProof/>
              </w:rPr>
            </w:pPr>
            <w:r w:rsidRPr="00357753">
              <w:rPr>
                <w:noProof/>
              </w:rPr>
              <w:t>s 1224A</w:t>
            </w:r>
            <w:r w:rsidRPr="00357753">
              <w:rPr>
                <w:noProof/>
              </w:rPr>
              <w:tab/>
            </w:r>
          </w:p>
        </w:tc>
        <w:tc>
          <w:tcPr>
            <w:tcW w:w="4961" w:type="dxa"/>
          </w:tcPr>
          <w:p w14:paraId="654C80E5" w14:textId="77777777" w:rsidR="002F00A3" w:rsidRPr="00357753" w:rsidRDefault="002F00A3" w:rsidP="002F00A3">
            <w:pPr>
              <w:pStyle w:val="ENoteTableText"/>
            </w:pPr>
            <w:r w:rsidRPr="00357753">
              <w:t>ad No 8, 2022</w:t>
            </w:r>
          </w:p>
        </w:tc>
      </w:tr>
      <w:tr w:rsidR="002F00A3" w:rsidRPr="00357753" w14:paraId="32ECCC58" w14:textId="77777777" w:rsidTr="00AC336C">
        <w:trPr>
          <w:cantSplit/>
        </w:trPr>
        <w:tc>
          <w:tcPr>
            <w:tcW w:w="2551" w:type="dxa"/>
          </w:tcPr>
          <w:p w14:paraId="02537EDB" w14:textId="77777777" w:rsidR="002F00A3" w:rsidRPr="00357753" w:rsidRDefault="002F00A3" w:rsidP="002F00A3">
            <w:pPr>
              <w:pStyle w:val="ENoteTableText"/>
              <w:tabs>
                <w:tab w:val="center" w:leader="dot" w:pos="2268"/>
              </w:tabs>
              <w:rPr>
                <w:noProof/>
              </w:rPr>
            </w:pPr>
            <w:r w:rsidRPr="00357753">
              <w:rPr>
                <w:noProof/>
              </w:rPr>
              <w:t>s 1224B</w:t>
            </w:r>
            <w:r w:rsidRPr="00357753">
              <w:rPr>
                <w:noProof/>
              </w:rPr>
              <w:tab/>
            </w:r>
          </w:p>
        </w:tc>
        <w:tc>
          <w:tcPr>
            <w:tcW w:w="4961" w:type="dxa"/>
          </w:tcPr>
          <w:p w14:paraId="5836371A" w14:textId="77777777" w:rsidR="002F00A3" w:rsidRPr="00357753" w:rsidRDefault="002F00A3" w:rsidP="002F00A3">
            <w:pPr>
              <w:pStyle w:val="ENoteTableText"/>
            </w:pPr>
            <w:r w:rsidRPr="00357753">
              <w:t>ad No 8, 2022</w:t>
            </w:r>
          </w:p>
        </w:tc>
      </w:tr>
      <w:tr w:rsidR="002F00A3" w:rsidRPr="00357753" w14:paraId="15C96454" w14:textId="77777777" w:rsidTr="00AC336C">
        <w:trPr>
          <w:cantSplit/>
        </w:trPr>
        <w:tc>
          <w:tcPr>
            <w:tcW w:w="2551" w:type="dxa"/>
          </w:tcPr>
          <w:p w14:paraId="41682C07" w14:textId="77777777" w:rsidR="002F00A3" w:rsidRPr="00357753" w:rsidRDefault="002F00A3" w:rsidP="002F00A3">
            <w:pPr>
              <w:pStyle w:val="ENoteTableText"/>
              <w:tabs>
                <w:tab w:val="center" w:leader="dot" w:pos="2268"/>
              </w:tabs>
              <w:rPr>
                <w:noProof/>
              </w:rPr>
            </w:pPr>
            <w:r w:rsidRPr="00357753">
              <w:rPr>
                <w:noProof/>
              </w:rPr>
              <w:t>s 1224C</w:t>
            </w:r>
            <w:r w:rsidRPr="00357753">
              <w:rPr>
                <w:noProof/>
              </w:rPr>
              <w:tab/>
            </w:r>
          </w:p>
        </w:tc>
        <w:tc>
          <w:tcPr>
            <w:tcW w:w="4961" w:type="dxa"/>
          </w:tcPr>
          <w:p w14:paraId="546DDD23" w14:textId="77777777" w:rsidR="002F00A3" w:rsidRPr="00357753" w:rsidRDefault="002F00A3" w:rsidP="002F00A3">
            <w:pPr>
              <w:pStyle w:val="ENoteTableText"/>
            </w:pPr>
            <w:r w:rsidRPr="00357753">
              <w:t>ad No 8, 2022</w:t>
            </w:r>
          </w:p>
        </w:tc>
      </w:tr>
      <w:tr w:rsidR="002F00A3" w:rsidRPr="00357753" w14:paraId="2164AAE1" w14:textId="77777777" w:rsidTr="00AC336C">
        <w:trPr>
          <w:cantSplit/>
        </w:trPr>
        <w:tc>
          <w:tcPr>
            <w:tcW w:w="2551" w:type="dxa"/>
          </w:tcPr>
          <w:p w14:paraId="6A1AB178" w14:textId="77777777" w:rsidR="002F00A3" w:rsidRPr="00357753" w:rsidRDefault="002F00A3" w:rsidP="002F00A3">
            <w:pPr>
              <w:pStyle w:val="ENoteTableText"/>
              <w:tabs>
                <w:tab w:val="center" w:leader="dot" w:pos="2268"/>
              </w:tabs>
              <w:rPr>
                <w:noProof/>
              </w:rPr>
            </w:pPr>
            <w:r w:rsidRPr="00357753">
              <w:rPr>
                <w:noProof/>
              </w:rPr>
              <w:t>s 1224D</w:t>
            </w:r>
            <w:r w:rsidRPr="00357753">
              <w:rPr>
                <w:noProof/>
              </w:rPr>
              <w:tab/>
            </w:r>
          </w:p>
        </w:tc>
        <w:tc>
          <w:tcPr>
            <w:tcW w:w="4961" w:type="dxa"/>
          </w:tcPr>
          <w:p w14:paraId="1D174953" w14:textId="77777777" w:rsidR="002F00A3" w:rsidRPr="00357753" w:rsidRDefault="002F00A3" w:rsidP="002F00A3">
            <w:pPr>
              <w:pStyle w:val="ENoteTableText"/>
            </w:pPr>
            <w:r w:rsidRPr="00357753">
              <w:t>ad No 8, 2022</w:t>
            </w:r>
          </w:p>
        </w:tc>
      </w:tr>
      <w:tr w:rsidR="002F00A3" w:rsidRPr="00357753" w14:paraId="0C86B4D5" w14:textId="77777777" w:rsidTr="00AC336C">
        <w:trPr>
          <w:cantSplit/>
        </w:trPr>
        <w:tc>
          <w:tcPr>
            <w:tcW w:w="2551" w:type="dxa"/>
          </w:tcPr>
          <w:p w14:paraId="2DFC3648" w14:textId="77777777" w:rsidR="002F00A3" w:rsidRPr="00357753" w:rsidRDefault="002F00A3" w:rsidP="002F00A3">
            <w:pPr>
              <w:pStyle w:val="ENoteTableText"/>
              <w:tabs>
                <w:tab w:val="center" w:leader="dot" w:pos="2268"/>
              </w:tabs>
              <w:rPr>
                <w:noProof/>
              </w:rPr>
            </w:pPr>
            <w:r w:rsidRPr="00357753">
              <w:rPr>
                <w:noProof/>
              </w:rPr>
              <w:t>s 1224E</w:t>
            </w:r>
            <w:r w:rsidRPr="00357753">
              <w:rPr>
                <w:noProof/>
              </w:rPr>
              <w:tab/>
            </w:r>
          </w:p>
        </w:tc>
        <w:tc>
          <w:tcPr>
            <w:tcW w:w="4961" w:type="dxa"/>
          </w:tcPr>
          <w:p w14:paraId="3FBB3901" w14:textId="77777777" w:rsidR="002F00A3" w:rsidRPr="00357753" w:rsidRDefault="002F00A3" w:rsidP="002F00A3">
            <w:pPr>
              <w:pStyle w:val="ENoteTableText"/>
            </w:pPr>
            <w:r w:rsidRPr="00357753">
              <w:t>ad No 8, 2022</w:t>
            </w:r>
          </w:p>
        </w:tc>
      </w:tr>
      <w:tr w:rsidR="002F00A3" w:rsidRPr="00357753" w14:paraId="0BBDD49B" w14:textId="77777777" w:rsidTr="00AC336C">
        <w:trPr>
          <w:cantSplit/>
        </w:trPr>
        <w:tc>
          <w:tcPr>
            <w:tcW w:w="2551" w:type="dxa"/>
          </w:tcPr>
          <w:p w14:paraId="26D3FE36"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2DCC2540" w14:textId="77777777" w:rsidR="002F00A3" w:rsidRPr="00357753" w:rsidRDefault="002F00A3" w:rsidP="002F00A3">
            <w:pPr>
              <w:pStyle w:val="ENoteTableText"/>
            </w:pPr>
          </w:p>
        </w:tc>
      </w:tr>
      <w:tr w:rsidR="002F00A3" w:rsidRPr="00357753" w14:paraId="04D1398E" w14:textId="77777777" w:rsidTr="00AC336C">
        <w:trPr>
          <w:cantSplit/>
        </w:trPr>
        <w:tc>
          <w:tcPr>
            <w:tcW w:w="2551" w:type="dxa"/>
          </w:tcPr>
          <w:p w14:paraId="0C91F54F" w14:textId="77777777" w:rsidR="002F00A3" w:rsidRPr="00357753" w:rsidRDefault="002F00A3" w:rsidP="002F00A3">
            <w:pPr>
              <w:pStyle w:val="ENoteTableText"/>
              <w:tabs>
                <w:tab w:val="center" w:leader="dot" w:pos="2268"/>
              </w:tabs>
              <w:rPr>
                <w:noProof/>
              </w:rPr>
            </w:pPr>
            <w:r w:rsidRPr="00357753">
              <w:rPr>
                <w:noProof/>
              </w:rPr>
              <w:t>s 1224F</w:t>
            </w:r>
            <w:r w:rsidRPr="00357753">
              <w:rPr>
                <w:noProof/>
              </w:rPr>
              <w:tab/>
            </w:r>
          </w:p>
        </w:tc>
        <w:tc>
          <w:tcPr>
            <w:tcW w:w="4961" w:type="dxa"/>
          </w:tcPr>
          <w:p w14:paraId="567C979D" w14:textId="77777777" w:rsidR="002F00A3" w:rsidRPr="00357753" w:rsidRDefault="002F00A3" w:rsidP="002F00A3">
            <w:pPr>
              <w:pStyle w:val="ENoteTableText"/>
            </w:pPr>
            <w:r w:rsidRPr="00357753">
              <w:t>ad No 8, 2022</w:t>
            </w:r>
          </w:p>
        </w:tc>
      </w:tr>
      <w:tr w:rsidR="002F00A3" w:rsidRPr="00357753" w14:paraId="586CB0B0" w14:textId="77777777" w:rsidTr="00AC336C">
        <w:trPr>
          <w:cantSplit/>
        </w:trPr>
        <w:tc>
          <w:tcPr>
            <w:tcW w:w="2551" w:type="dxa"/>
          </w:tcPr>
          <w:p w14:paraId="6999B60E" w14:textId="77777777" w:rsidR="002F00A3" w:rsidRPr="00357753" w:rsidRDefault="002F00A3" w:rsidP="002F00A3">
            <w:pPr>
              <w:pStyle w:val="ENoteTableText"/>
              <w:tabs>
                <w:tab w:val="center" w:leader="dot" w:pos="2268"/>
              </w:tabs>
              <w:rPr>
                <w:noProof/>
              </w:rPr>
            </w:pPr>
            <w:r w:rsidRPr="00357753">
              <w:rPr>
                <w:noProof/>
              </w:rPr>
              <w:t>s 1224G</w:t>
            </w:r>
            <w:r w:rsidRPr="00357753">
              <w:rPr>
                <w:noProof/>
              </w:rPr>
              <w:tab/>
            </w:r>
          </w:p>
        </w:tc>
        <w:tc>
          <w:tcPr>
            <w:tcW w:w="4961" w:type="dxa"/>
          </w:tcPr>
          <w:p w14:paraId="48EA1D23" w14:textId="77777777" w:rsidR="002F00A3" w:rsidRPr="00357753" w:rsidRDefault="002F00A3" w:rsidP="002F00A3">
            <w:pPr>
              <w:pStyle w:val="ENoteTableText"/>
            </w:pPr>
            <w:r w:rsidRPr="00357753">
              <w:t>ad No 8, 2022</w:t>
            </w:r>
          </w:p>
        </w:tc>
      </w:tr>
      <w:tr w:rsidR="002F00A3" w:rsidRPr="00357753" w14:paraId="58C49C55" w14:textId="77777777" w:rsidTr="00AC336C">
        <w:trPr>
          <w:cantSplit/>
        </w:trPr>
        <w:tc>
          <w:tcPr>
            <w:tcW w:w="2551" w:type="dxa"/>
          </w:tcPr>
          <w:p w14:paraId="5CC33C22" w14:textId="77777777" w:rsidR="002F00A3" w:rsidRPr="00357753" w:rsidRDefault="002F00A3" w:rsidP="002F00A3">
            <w:pPr>
              <w:pStyle w:val="ENoteTableText"/>
              <w:tabs>
                <w:tab w:val="center" w:leader="dot" w:pos="2268"/>
              </w:tabs>
              <w:rPr>
                <w:noProof/>
              </w:rPr>
            </w:pPr>
            <w:r w:rsidRPr="00357753">
              <w:rPr>
                <w:noProof/>
              </w:rPr>
              <w:t>s 1224H</w:t>
            </w:r>
            <w:r w:rsidRPr="00357753">
              <w:rPr>
                <w:noProof/>
              </w:rPr>
              <w:tab/>
            </w:r>
          </w:p>
        </w:tc>
        <w:tc>
          <w:tcPr>
            <w:tcW w:w="4961" w:type="dxa"/>
          </w:tcPr>
          <w:p w14:paraId="48E6C948" w14:textId="77777777" w:rsidR="002F00A3" w:rsidRPr="00357753" w:rsidRDefault="002F00A3" w:rsidP="002F00A3">
            <w:pPr>
              <w:pStyle w:val="ENoteTableText"/>
            </w:pPr>
            <w:r w:rsidRPr="00357753">
              <w:t>ad No 8, 2022</w:t>
            </w:r>
          </w:p>
        </w:tc>
      </w:tr>
      <w:tr w:rsidR="002F00A3" w:rsidRPr="00357753" w14:paraId="46D7CE50" w14:textId="77777777" w:rsidTr="00AC336C">
        <w:trPr>
          <w:cantSplit/>
        </w:trPr>
        <w:tc>
          <w:tcPr>
            <w:tcW w:w="2551" w:type="dxa"/>
          </w:tcPr>
          <w:p w14:paraId="09AE462B" w14:textId="77777777" w:rsidR="002F00A3" w:rsidRPr="00357753" w:rsidRDefault="002F00A3" w:rsidP="002F00A3">
            <w:pPr>
              <w:pStyle w:val="ENoteTableText"/>
              <w:tabs>
                <w:tab w:val="center" w:leader="dot" w:pos="2268"/>
              </w:tabs>
              <w:rPr>
                <w:noProof/>
              </w:rPr>
            </w:pPr>
            <w:r w:rsidRPr="00357753">
              <w:rPr>
                <w:noProof/>
              </w:rPr>
              <w:t>s 1224J</w:t>
            </w:r>
            <w:r w:rsidRPr="00357753">
              <w:rPr>
                <w:noProof/>
              </w:rPr>
              <w:tab/>
            </w:r>
          </w:p>
        </w:tc>
        <w:tc>
          <w:tcPr>
            <w:tcW w:w="4961" w:type="dxa"/>
          </w:tcPr>
          <w:p w14:paraId="7DC69890" w14:textId="77777777" w:rsidR="002F00A3" w:rsidRPr="00357753" w:rsidRDefault="002F00A3" w:rsidP="002F00A3">
            <w:pPr>
              <w:pStyle w:val="ENoteTableText"/>
            </w:pPr>
            <w:r w:rsidRPr="00357753">
              <w:t>ad No 8, 2022</w:t>
            </w:r>
          </w:p>
        </w:tc>
      </w:tr>
      <w:tr w:rsidR="002F00A3" w:rsidRPr="00357753" w14:paraId="4E6548EF" w14:textId="77777777" w:rsidTr="00AC336C">
        <w:trPr>
          <w:cantSplit/>
        </w:trPr>
        <w:tc>
          <w:tcPr>
            <w:tcW w:w="2551" w:type="dxa"/>
          </w:tcPr>
          <w:p w14:paraId="6012B298" w14:textId="77777777" w:rsidR="002F00A3" w:rsidRPr="00357753" w:rsidRDefault="002F00A3" w:rsidP="002F00A3">
            <w:pPr>
              <w:pStyle w:val="ENoteTableText"/>
              <w:tabs>
                <w:tab w:val="center" w:leader="dot" w:pos="2268"/>
              </w:tabs>
              <w:rPr>
                <w:noProof/>
              </w:rPr>
            </w:pPr>
            <w:r w:rsidRPr="00357753">
              <w:rPr>
                <w:noProof/>
              </w:rPr>
              <w:t>s 1224K</w:t>
            </w:r>
            <w:r w:rsidRPr="00357753">
              <w:rPr>
                <w:noProof/>
              </w:rPr>
              <w:tab/>
            </w:r>
          </w:p>
        </w:tc>
        <w:tc>
          <w:tcPr>
            <w:tcW w:w="4961" w:type="dxa"/>
          </w:tcPr>
          <w:p w14:paraId="485A61C3" w14:textId="77777777" w:rsidR="002F00A3" w:rsidRPr="00357753" w:rsidRDefault="002F00A3" w:rsidP="002F00A3">
            <w:pPr>
              <w:pStyle w:val="ENoteTableText"/>
            </w:pPr>
            <w:r w:rsidRPr="00357753">
              <w:t>ad No 8, 2022</w:t>
            </w:r>
          </w:p>
        </w:tc>
      </w:tr>
      <w:tr w:rsidR="002F00A3" w:rsidRPr="00357753" w14:paraId="2FFD87C0" w14:textId="77777777" w:rsidTr="00AC336C">
        <w:trPr>
          <w:cantSplit/>
        </w:trPr>
        <w:tc>
          <w:tcPr>
            <w:tcW w:w="2551" w:type="dxa"/>
          </w:tcPr>
          <w:p w14:paraId="1EABE386" w14:textId="77777777" w:rsidR="002F00A3" w:rsidRPr="00357753" w:rsidRDefault="002F00A3" w:rsidP="002F00A3">
            <w:pPr>
              <w:pStyle w:val="ENoteTableText"/>
              <w:tabs>
                <w:tab w:val="center" w:leader="dot" w:pos="2268"/>
              </w:tabs>
              <w:rPr>
                <w:noProof/>
              </w:rPr>
            </w:pPr>
            <w:r w:rsidRPr="00357753">
              <w:rPr>
                <w:noProof/>
              </w:rPr>
              <w:t>s 1224L</w:t>
            </w:r>
            <w:r w:rsidRPr="00357753">
              <w:rPr>
                <w:noProof/>
              </w:rPr>
              <w:tab/>
            </w:r>
          </w:p>
        </w:tc>
        <w:tc>
          <w:tcPr>
            <w:tcW w:w="4961" w:type="dxa"/>
          </w:tcPr>
          <w:p w14:paraId="43445855" w14:textId="77777777" w:rsidR="002F00A3" w:rsidRPr="00357753" w:rsidRDefault="002F00A3" w:rsidP="002F00A3">
            <w:pPr>
              <w:pStyle w:val="ENoteTableText"/>
            </w:pPr>
            <w:r w:rsidRPr="00357753">
              <w:t>ad No 8, 2022</w:t>
            </w:r>
          </w:p>
        </w:tc>
      </w:tr>
      <w:tr w:rsidR="002F00A3" w:rsidRPr="00357753" w14:paraId="6C8FA256" w14:textId="77777777" w:rsidTr="00AC336C">
        <w:trPr>
          <w:cantSplit/>
        </w:trPr>
        <w:tc>
          <w:tcPr>
            <w:tcW w:w="2551" w:type="dxa"/>
          </w:tcPr>
          <w:p w14:paraId="2C4DA68B" w14:textId="77777777" w:rsidR="002F00A3" w:rsidRPr="00357753" w:rsidRDefault="002F00A3" w:rsidP="002F00A3">
            <w:pPr>
              <w:pStyle w:val="ENoteTableText"/>
              <w:tabs>
                <w:tab w:val="center" w:leader="dot" w:pos="2268"/>
              </w:tabs>
              <w:rPr>
                <w:noProof/>
              </w:rPr>
            </w:pPr>
            <w:r w:rsidRPr="00357753">
              <w:rPr>
                <w:noProof/>
              </w:rPr>
              <w:t>s 1224M</w:t>
            </w:r>
            <w:r w:rsidRPr="00357753">
              <w:rPr>
                <w:noProof/>
              </w:rPr>
              <w:tab/>
            </w:r>
          </w:p>
        </w:tc>
        <w:tc>
          <w:tcPr>
            <w:tcW w:w="4961" w:type="dxa"/>
          </w:tcPr>
          <w:p w14:paraId="39FAFB83" w14:textId="77777777" w:rsidR="002F00A3" w:rsidRPr="00357753" w:rsidRDefault="002F00A3" w:rsidP="002F00A3">
            <w:pPr>
              <w:pStyle w:val="ENoteTableText"/>
            </w:pPr>
            <w:r w:rsidRPr="00357753">
              <w:t>ad No 8, 2022</w:t>
            </w:r>
          </w:p>
        </w:tc>
      </w:tr>
      <w:tr w:rsidR="002F00A3" w:rsidRPr="00357753" w14:paraId="6E9F6997" w14:textId="77777777" w:rsidTr="00AC336C">
        <w:trPr>
          <w:cantSplit/>
        </w:trPr>
        <w:tc>
          <w:tcPr>
            <w:tcW w:w="2551" w:type="dxa"/>
          </w:tcPr>
          <w:p w14:paraId="5D539D99" w14:textId="77777777" w:rsidR="002F00A3" w:rsidRPr="00357753" w:rsidRDefault="002F00A3" w:rsidP="002F00A3">
            <w:pPr>
              <w:pStyle w:val="ENoteTableText"/>
              <w:tabs>
                <w:tab w:val="center" w:leader="dot" w:pos="2268"/>
              </w:tabs>
              <w:rPr>
                <w:noProof/>
              </w:rPr>
            </w:pPr>
            <w:r w:rsidRPr="00357753">
              <w:rPr>
                <w:noProof/>
              </w:rPr>
              <w:t>s 1224N</w:t>
            </w:r>
            <w:r w:rsidRPr="00357753">
              <w:rPr>
                <w:noProof/>
              </w:rPr>
              <w:tab/>
            </w:r>
          </w:p>
        </w:tc>
        <w:tc>
          <w:tcPr>
            <w:tcW w:w="4961" w:type="dxa"/>
          </w:tcPr>
          <w:p w14:paraId="6BD1E732" w14:textId="77777777" w:rsidR="002F00A3" w:rsidRPr="00357753" w:rsidRDefault="002F00A3" w:rsidP="002F00A3">
            <w:pPr>
              <w:pStyle w:val="ENoteTableText"/>
            </w:pPr>
            <w:r w:rsidRPr="00357753">
              <w:t>ad No 8, 2022</w:t>
            </w:r>
          </w:p>
        </w:tc>
      </w:tr>
      <w:tr w:rsidR="002F00A3" w:rsidRPr="00357753" w14:paraId="308A5EC6" w14:textId="77777777" w:rsidTr="00AC336C">
        <w:trPr>
          <w:cantSplit/>
        </w:trPr>
        <w:tc>
          <w:tcPr>
            <w:tcW w:w="2551" w:type="dxa"/>
          </w:tcPr>
          <w:p w14:paraId="74A2AC94" w14:textId="77777777" w:rsidR="002F00A3" w:rsidRPr="00357753" w:rsidRDefault="002F00A3" w:rsidP="002F00A3">
            <w:pPr>
              <w:pStyle w:val="ENoteTableText"/>
              <w:tabs>
                <w:tab w:val="center" w:leader="dot" w:pos="2268"/>
              </w:tabs>
              <w:rPr>
                <w:noProof/>
              </w:rPr>
            </w:pPr>
            <w:r w:rsidRPr="00357753">
              <w:rPr>
                <w:noProof/>
              </w:rPr>
              <w:t>s 1224P</w:t>
            </w:r>
            <w:r w:rsidRPr="00357753">
              <w:rPr>
                <w:noProof/>
              </w:rPr>
              <w:tab/>
            </w:r>
          </w:p>
        </w:tc>
        <w:tc>
          <w:tcPr>
            <w:tcW w:w="4961" w:type="dxa"/>
          </w:tcPr>
          <w:p w14:paraId="1FC3AB2B" w14:textId="77777777" w:rsidR="002F00A3" w:rsidRPr="00357753" w:rsidRDefault="002F00A3" w:rsidP="002F00A3">
            <w:pPr>
              <w:pStyle w:val="ENoteTableText"/>
            </w:pPr>
            <w:r w:rsidRPr="00357753">
              <w:t>ad No 8, 2022</w:t>
            </w:r>
          </w:p>
        </w:tc>
      </w:tr>
      <w:tr w:rsidR="002F00A3" w:rsidRPr="00357753" w14:paraId="30CEA046" w14:textId="77777777" w:rsidTr="00AC336C">
        <w:trPr>
          <w:cantSplit/>
        </w:trPr>
        <w:tc>
          <w:tcPr>
            <w:tcW w:w="2551" w:type="dxa"/>
          </w:tcPr>
          <w:p w14:paraId="476296B7" w14:textId="77777777" w:rsidR="002F00A3" w:rsidRPr="00357753" w:rsidRDefault="002F00A3" w:rsidP="002F00A3">
            <w:pPr>
              <w:pStyle w:val="ENoteTableText"/>
              <w:tabs>
                <w:tab w:val="center" w:leader="dot" w:pos="2268"/>
              </w:tabs>
              <w:rPr>
                <w:noProof/>
              </w:rPr>
            </w:pPr>
            <w:r w:rsidRPr="00357753">
              <w:rPr>
                <w:noProof/>
              </w:rPr>
              <w:t>s 1224Q</w:t>
            </w:r>
            <w:r w:rsidRPr="00357753">
              <w:rPr>
                <w:noProof/>
              </w:rPr>
              <w:tab/>
            </w:r>
          </w:p>
        </w:tc>
        <w:tc>
          <w:tcPr>
            <w:tcW w:w="4961" w:type="dxa"/>
          </w:tcPr>
          <w:p w14:paraId="2C3CBA95" w14:textId="77777777" w:rsidR="002F00A3" w:rsidRPr="00357753" w:rsidRDefault="002F00A3" w:rsidP="002F00A3">
            <w:pPr>
              <w:pStyle w:val="ENoteTableText"/>
            </w:pPr>
            <w:r w:rsidRPr="00357753">
              <w:t>ad No 8, 2022</w:t>
            </w:r>
          </w:p>
        </w:tc>
      </w:tr>
      <w:tr w:rsidR="002F00A3" w:rsidRPr="00357753" w14:paraId="368035AD" w14:textId="77777777" w:rsidTr="00AC336C">
        <w:trPr>
          <w:cantSplit/>
        </w:trPr>
        <w:tc>
          <w:tcPr>
            <w:tcW w:w="2551" w:type="dxa"/>
          </w:tcPr>
          <w:p w14:paraId="01E77579"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279266D8" w14:textId="77777777" w:rsidR="002F00A3" w:rsidRPr="00357753" w:rsidRDefault="002F00A3" w:rsidP="002F00A3">
            <w:pPr>
              <w:pStyle w:val="ENoteTableText"/>
            </w:pPr>
          </w:p>
        </w:tc>
      </w:tr>
      <w:tr w:rsidR="002F00A3" w:rsidRPr="00357753" w14:paraId="26FCC2B7" w14:textId="77777777" w:rsidTr="00AC336C">
        <w:trPr>
          <w:cantSplit/>
        </w:trPr>
        <w:tc>
          <w:tcPr>
            <w:tcW w:w="2551" w:type="dxa"/>
          </w:tcPr>
          <w:p w14:paraId="6F980A15" w14:textId="77777777" w:rsidR="002F00A3" w:rsidRPr="00357753" w:rsidRDefault="002F00A3" w:rsidP="002F00A3">
            <w:pPr>
              <w:pStyle w:val="ENoteTableText"/>
              <w:tabs>
                <w:tab w:val="center" w:leader="dot" w:pos="2268"/>
              </w:tabs>
              <w:rPr>
                <w:noProof/>
              </w:rPr>
            </w:pPr>
            <w:r w:rsidRPr="00357753">
              <w:rPr>
                <w:noProof/>
              </w:rPr>
              <w:t>s 1224R</w:t>
            </w:r>
            <w:r w:rsidRPr="00357753">
              <w:rPr>
                <w:noProof/>
              </w:rPr>
              <w:tab/>
            </w:r>
          </w:p>
        </w:tc>
        <w:tc>
          <w:tcPr>
            <w:tcW w:w="4961" w:type="dxa"/>
          </w:tcPr>
          <w:p w14:paraId="36C7B879" w14:textId="77777777" w:rsidR="002F00A3" w:rsidRPr="00357753" w:rsidRDefault="002F00A3" w:rsidP="002F00A3">
            <w:pPr>
              <w:pStyle w:val="ENoteTableText"/>
            </w:pPr>
            <w:r w:rsidRPr="00357753">
              <w:t>ad No 8, 2022</w:t>
            </w:r>
          </w:p>
        </w:tc>
      </w:tr>
      <w:tr w:rsidR="002F00A3" w:rsidRPr="00357753" w14:paraId="4FC1505A" w14:textId="77777777" w:rsidTr="00AC336C">
        <w:trPr>
          <w:cantSplit/>
        </w:trPr>
        <w:tc>
          <w:tcPr>
            <w:tcW w:w="2551" w:type="dxa"/>
          </w:tcPr>
          <w:p w14:paraId="49C6A844" w14:textId="77777777" w:rsidR="002F00A3" w:rsidRPr="00357753" w:rsidRDefault="002F00A3" w:rsidP="002F00A3">
            <w:pPr>
              <w:pStyle w:val="ENoteTableText"/>
              <w:tabs>
                <w:tab w:val="center" w:leader="dot" w:pos="2268"/>
              </w:tabs>
              <w:rPr>
                <w:noProof/>
              </w:rPr>
            </w:pPr>
            <w:r w:rsidRPr="00357753">
              <w:rPr>
                <w:noProof/>
              </w:rPr>
              <w:t>s 1224S</w:t>
            </w:r>
            <w:r w:rsidRPr="00357753">
              <w:rPr>
                <w:noProof/>
              </w:rPr>
              <w:tab/>
            </w:r>
          </w:p>
        </w:tc>
        <w:tc>
          <w:tcPr>
            <w:tcW w:w="4961" w:type="dxa"/>
          </w:tcPr>
          <w:p w14:paraId="653224F9" w14:textId="77777777" w:rsidR="002F00A3" w:rsidRPr="00357753" w:rsidRDefault="002F00A3" w:rsidP="002F00A3">
            <w:pPr>
              <w:pStyle w:val="ENoteTableText"/>
            </w:pPr>
            <w:r w:rsidRPr="00357753">
              <w:t>ad No 8, 2022</w:t>
            </w:r>
          </w:p>
        </w:tc>
      </w:tr>
      <w:tr w:rsidR="002F00A3" w:rsidRPr="00357753" w14:paraId="611A53F3" w14:textId="77777777" w:rsidTr="00AC336C">
        <w:trPr>
          <w:cantSplit/>
        </w:trPr>
        <w:tc>
          <w:tcPr>
            <w:tcW w:w="2551" w:type="dxa"/>
          </w:tcPr>
          <w:p w14:paraId="46347C1D" w14:textId="77777777" w:rsidR="002F00A3" w:rsidRPr="00357753" w:rsidRDefault="002F00A3" w:rsidP="002F00A3">
            <w:pPr>
              <w:pStyle w:val="ENoteTableText"/>
              <w:tabs>
                <w:tab w:val="center" w:leader="dot" w:pos="2268"/>
              </w:tabs>
              <w:rPr>
                <w:noProof/>
              </w:rPr>
            </w:pPr>
            <w:r w:rsidRPr="00357753">
              <w:rPr>
                <w:noProof/>
              </w:rPr>
              <w:t>s 1224T</w:t>
            </w:r>
            <w:r w:rsidRPr="00357753">
              <w:rPr>
                <w:noProof/>
              </w:rPr>
              <w:tab/>
            </w:r>
          </w:p>
        </w:tc>
        <w:tc>
          <w:tcPr>
            <w:tcW w:w="4961" w:type="dxa"/>
          </w:tcPr>
          <w:p w14:paraId="668A4232" w14:textId="77777777" w:rsidR="002F00A3" w:rsidRPr="00357753" w:rsidRDefault="002F00A3" w:rsidP="002F00A3">
            <w:pPr>
              <w:pStyle w:val="ENoteTableText"/>
            </w:pPr>
            <w:r w:rsidRPr="00357753">
              <w:t>ad No 8, 2022</w:t>
            </w:r>
          </w:p>
        </w:tc>
      </w:tr>
      <w:tr w:rsidR="002F00A3" w:rsidRPr="00357753" w14:paraId="4454C2E4" w14:textId="77777777" w:rsidTr="00AC336C">
        <w:trPr>
          <w:cantSplit/>
        </w:trPr>
        <w:tc>
          <w:tcPr>
            <w:tcW w:w="2551" w:type="dxa"/>
          </w:tcPr>
          <w:p w14:paraId="4A137EAC" w14:textId="77777777" w:rsidR="002F00A3" w:rsidRPr="00357753" w:rsidRDefault="002F00A3" w:rsidP="002F00A3">
            <w:pPr>
              <w:pStyle w:val="ENoteTableText"/>
              <w:tabs>
                <w:tab w:val="center" w:leader="dot" w:pos="2268"/>
              </w:tabs>
              <w:rPr>
                <w:noProof/>
              </w:rPr>
            </w:pPr>
            <w:r w:rsidRPr="00357753">
              <w:rPr>
                <w:noProof/>
              </w:rPr>
              <w:t>s 1224U</w:t>
            </w:r>
            <w:r w:rsidRPr="00357753">
              <w:rPr>
                <w:noProof/>
              </w:rPr>
              <w:tab/>
            </w:r>
          </w:p>
        </w:tc>
        <w:tc>
          <w:tcPr>
            <w:tcW w:w="4961" w:type="dxa"/>
          </w:tcPr>
          <w:p w14:paraId="68EF6DD0" w14:textId="77777777" w:rsidR="002F00A3" w:rsidRPr="00357753" w:rsidRDefault="002F00A3" w:rsidP="002F00A3">
            <w:pPr>
              <w:pStyle w:val="ENoteTableText"/>
            </w:pPr>
            <w:r w:rsidRPr="00357753">
              <w:t>ad No 8, 2022</w:t>
            </w:r>
          </w:p>
        </w:tc>
      </w:tr>
      <w:tr w:rsidR="002F00A3" w:rsidRPr="00357753" w14:paraId="70A65E5C" w14:textId="77777777" w:rsidTr="00AC336C">
        <w:trPr>
          <w:cantSplit/>
        </w:trPr>
        <w:tc>
          <w:tcPr>
            <w:tcW w:w="2551" w:type="dxa"/>
          </w:tcPr>
          <w:p w14:paraId="02C5881D" w14:textId="77777777" w:rsidR="002F00A3" w:rsidRPr="00357753" w:rsidRDefault="002F00A3" w:rsidP="002F00A3">
            <w:pPr>
              <w:pStyle w:val="ENoteTableText"/>
              <w:tabs>
                <w:tab w:val="center" w:leader="dot" w:pos="2268"/>
              </w:tabs>
              <w:rPr>
                <w:noProof/>
              </w:rPr>
            </w:pPr>
            <w:r w:rsidRPr="00357753">
              <w:rPr>
                <w:noProof/>
              </w:rPr>
              <w:t>s 1224V</w:t>
            </w:r>
            <w:r w:rsidRPr="00357753">
              <w:rPr>
                <w:noProof/>
              </w:rPr>
              <w:tab/>
            </w:r>
          </w:p>
        </w:tc>
        <w:tc>
          <w:tcPr>
            <w:tcW w:w="4961" w:type="dxa"/>
          </w:tcPr>
          <w:p w14:paraId="6F03677F" w14:textId="77777777" w:rsidR="002F00A3" w:rsidRPr="00357753" w:rsidRDefault="002F00A3" w:rsidP="002F00A3">
            <w:pPr>
              <w:pStyle w:val="ENoteTableText"/>
            </w:pPr>
            <w:r w:rsidRPr="00357753">
              <w:t>ad No 8, 2022</w:t>
            </w:r>
          </w:p>
        </w:tc>
      </w:tr>
      <w:tr w:rsidR="002F00A3" w:rsidRPr="00357753" w14:paraId="5B3A97D4" w14:textId="77777777" w:rsidTr="00AC336C">
        <w:trPr>
          <w:cantSplit/>
        </w:trPr>
        <w:tc>
          <w:tcPr>
            <w:tcW w:w="2551" w:type="dxa"/>
          </w:tcPr>
          <w:p w14:paraId="397EDD7E" w14:textId="77777777" w:rsidR="002F00A3" w:rsidRPr="00357753" w:rsidRDefault="002F00A3" w:rsidP="002F00A3">
            <w:pPr>
              <w:pStyle w:val="ENoteTableText"/>
              <w:tabs>
                <w:tab w:val="center" w:leader="dot" w:pos="2268"/>
              </w:tabs>
              <w:rPr>
                <w:noProof/>
              </w:rPr>
            </w:pPr>
            <w:r w:rsidRPr="00357753">
              <w:rPr>
                <w:noProof/>
              </w:rPr>
              <w:t>s 1224W</w:t>
            </w:r>
            <w:r w:rsidRPr="00357753">
              <w:rPr>
                <w:noProof/>
              </w:rPr>
              <w:tab/>
            </w:r>
          </w:p>
        </w:tc>
        <w:tc>
          <w:tcPr>
            <w:tcW w:w="4961" w:type="dxa"/>
          </w:tcPr>
          <w:p w14:paraId="5303FE2B" w14:textId="77777777" w:rsidR="002F00A3" w:rsidRPr="00357753" w:rsidRDefault="002F00A3" w:rsidP="002F00A3">
            <w:pPr>
              <w:pStyle w:val="ENoteTableText"/>
            </w:pPr>
            <w:r w:rsidRPr="00357753">
              <w:t>ad No 8, 2022</w:t>
            </w:r>
          </w:p>
        </w:tc>
      </w:tr>
      <w:tr w:rsidR="002F00A3" w:rsidRPr="00357753" w14:paraId="648EE44A" w14:textId="77777777" w:rsidTr="00AC336C">
        <w:trPr>
          <w:cantSplit/>
        </w:trPr>
        <w:tc>
          <w:tcPr>
            <w:tcW w:w="2551" w:type="dxa"/>
          </w:tcPr>
          <w:p w14:paraId="71DF828B" w14:textId="77777777" w:rsidR="002F00A3" w:rsidRPr="00357753" w:rsidRDefault="002F00A3" w:rsidP="002F00A3">
            <w:pPr>
              <w:pStyle w:val="ENoteTableText"/>
              <w:tabs>
                <w:tab w:val="center" w:leader="dot" w:pos="2268"/>
              </w:tabs>
              <w:rPr>
                <w:noProof/>
              </w:rPr>
            </w:pPr>
            <w:r w:rsidRPr="00357753">
              <w:rPr>
                <w:noProof/>
              </w:rPr>
              <w:t>s 1224X</w:t>
            </w:r>
            <w:r w:rsidRPr="00357753">
              <w:rPr>
                <w:noProof/>
              </w:rPr>
              <w:tab/>
            </w:r>
          </w:p>
        </w:tc>
        <w:tc>
          <w:tcPr>
            <w:tcW w:w="4961" w:type="dxa"/>
          </w:tcPr>
          <w:p w14:paraId="26A0093B" w14:textId="77777777" w:rsidR="002F00A3" w:rsidRPr="00357753" w:rsidRDefault="002F00A3" w:rsidP="002F00A3">
            <w:pPr>
              <w:pStyle w:val="ENoteTableText"/>
            </w:pPr>
            <w:r w:rsidRPr="00357753">
              <w:t>ad No 8, 2022</w:t>
            </w:r>
          </w:p>
        </w:tc>
      </w:tr>
      <w:tr w:rsidR="002F00A3" w:rsidRPr="00357753" w14:paraId="29858A4E" w14:textId="77777777" w:rsidTr="00AC336C">
        <w:trPr>
          <w:cantSplit/>
        </w:trPr>
        <w:tc>
          <w:tcPr>
            <w:tcW w:w="2551" w:type="dxa"/>
          </w:tcPr>
          <w:p w14:paraId="58D8CC23" w14:textId="77777777" w:rsidR="002F00A3" w:rsidRPr="00357753" w:rsidRDefault="002F00A3" w:rsidP="002F00A3">
            <w:pPr>
              <w:pStyle w:val="ENoteTableText"/>
              <w:tabs>
                <w:tab w:val="center" w:leader="dot" w:pos="2268"/>
              </w:tabs>
              <w:rPr>
                <w:noProof/>
              </w:rPr>
            </w:pPr>
            <w:r w:rsidRPr="00357753">
              <w:rPr>
                <w:noProof/>
              </w:rPr>
              <w:t>s 1224Y</w:t>
            </w:r>
            <w:r w:rsidRPr="00357753">
              <w:rPr>
                <w:noProof/>
              </w:rPr>
              <w:tab/>
            </w:r>
          </w:p>
        </w:tc>
        <w:tc>
          <w:tcPr>
            <w:tcW w:w="4961" w:type="dxa"/>
          </w:tcPr>
          <w:p w14:paraId="101C5214" w14:textId="77777777" w:rsidR="002F00A3" w:rsidRPr="00357753" w:rsidRDefault="002F00A3" w:rsidP="002F00A3">
            <w:pPr>
              <w:pStyle w:val="ENoteTableText"/>
            </w:pPr>
            <w:r w:rsidRPr="00357753">
              <w:t>ad No 8, 2022</w:t>
            </w:r>
          </w:p>
        </w:tc>
      </w:tr>
      <w:tr w:rsidR="002F00A3" w:rsidRPr="00357753" w14:paraId="7CCBD003" w14:textId="77777777" w:rsidTr="00AC336C">
        <w:trPr>
          <w:cantSplit/>
        </w:trPr>
        <w:tc>
          <w:tcPr>
            <w:tcW w:w="2551" w:type="dxa"/>
          </w:tcPr>
          <w:p w14:paraId="03179F4B" w14:textId="77777777" w:rsidR="002F00A3" w:rsidRPr="00357753" w:rsidRDefault="002F00A3" w:rsidP="002F00A3">
            <w:pPr>
              <w:pStyle w:val="ENoteTableText"/>
              <w:tabs>
                <w:tab w:val="center" w:leader="dot" w:pos="2268"/>
              </w:tabs>
              <w:rPr>
                <w:noProof/>
              </w:rPr>
            </w:pPr>
            <w:r w:rsidRPr="00357753">
              <w:rPr>
                <w:noProof/>
              </w:rPr>
              <w:t>s 1224Z</w:t>
            </w:r>
            <w:r w:rsidRPr="00357753">
              <w:rPr>
                <w:noProof/>
              </w:rPr>
              <w:tab/>
            </w:r>
          </w:p>
        </w:tc>
        <w:tc>
          <w:tcPr>
            <w:tcW w:w="4961" w:type="dxa"/>
          </w:tcPr>
          <w:p w14:paraId="3C46A244" w14:textId="77777777" w:rsidR="002F00A3" w:rsidRPr="00357753" w:rsidRDefault="002F00A3" w:rsidP="002F00A3">
            <w:pPr>
              <w:pStyle w:val="ENoteTableText"/>
            </w:pPr>
            <w:r w:rsidRPr="00357753">
              <w:t>ad No 8, 2022</w:t>
            </w:r>
          </w:p>
        </w:tc>
      </w:tr>
      <w:tr w:rsidR="002F00A3" w:rsidRPr="00357753" w14:paraId="2A0C4F10" w14:textId="77777777" w:rsidTr="00AC336C">
        <w:trPr>
          <w:cantSplit/>
        </w:trPr>
        <w:tc>
          <w:tcPr>
            <w:tcW w:w="2551" w:type="dxa"/>
          </w:tcPr>
          <w:p w14:paraId="31F7F49B" w14:textId="77777777" w:rsidR="002F00A3" w:rsidRPr="00357753" w:rsidRDefault="002F00A3" w:rsidP="002F00A3">
            <w:pPr>
              <w:pStyle w:val="ENoteTableText"/>
              <w:tabs>
                <w:tab w:val="center" w:leader="dot" w:pos="2268"/>
              </w:tabs>
              <w:rPr>
                <w:noProof/>
              </w:rPr>
            </w:pPr>
            <w:r w:rsidRPr="00357753">
              <w:rPr>
                <w:noProof/>
              </w:rPr>
              <w:t>s 1224ZA</w:t>
            </w:r>
            <w:r w:rsidRPr="00357753">
              <w:rPr>
                <w:noProof/>
              </w:rPr>
              <w:tab/>
            </w:r>
          </w:p>
        </w:tc>
        <w:tc>
          <w:tcPr>
            <w:tcW w:w="4961" w:type="dxa"/>
          </w:tcPr>
          <w:p w14:paraId="106FBF58" w14:textId="77777777" w:rsidR="002F00A3" w:rsidRPr="00357753" w:rsidRDefault="002F00A3" w:rsidP="002F00A3">
            <w:pPr>
              <w:pStyle w:val="ENoteTableText"/>
            </w:pPr>
            <w:r w:rsidRPr="00357753">
              <w:t>ad No 8, 2022</w:t>
            </w:r>
          </w:p>
        </w:tc>
      </w:tr>
      <w:tr w:rsidR="002F00A3" w:rsidRPr="00357753" w14:paraId="22B1B326" w14:textId="77777777" w:rsidTr="00AC336C">
        <w:trPr>
          <w:cantSplit/>
        </w:trPr>
        <w:tc>
          <w:tcPr>
            <w:tcW w:w="2551" w:type="dxa"/>
          </w:tcPr>
          <w:p w14:paraId="3541E637" w14:textId="77777777" w:rsidR="002F00A3" w:rsidRPr="00357753" w:rsidRDefault="002F00A3" w:rsidP="002F00A3">
            <w:pPr>
              <w:pStyle w:val="ENoteTableText"/>
              <w:tabs>
                <w:tab w:val="center" w:leader="dot" w:pos="2268"/>
              </w:tabs>
              <w:rPr>
                <w:noProof/>
              </w:rPr>
            </w:pPr>
            <w:r w:rsidRPr="00357753">
              <w:rPr>
                <w:noProof/>
              </w:rPr>
              <w:t>s 1224ZB</w:t>
            </w:r>
            <w:r w:rsidRPr="00357753">
              <w:rPr>
                <w:noProof/>
              </w:rPr>
              <w:tab/>
            </w:r>
          </w:p>
        </w:tc>
        <w:tc>
          <w:tcPr>
            <w:tcW w:w="4961" w:type="dxa"/>
          </w:tcPr>
          <w:p w14:paraId="3C2997CF" w14:textId="77777777" w:rsidR="002F00A3" w:rsidRPr="00357753" w:rsidRDefault="002F00A3" w:rsidP="002F00A3">
            <w:pPr>
              <w:pStyle w:val="ENoteTableText"/>
            </w:pPr>
            <w:r w:rsidRPr="00357753">
              <w:t>ad No 8, 2022</w:t>
            </w:r>
          </w:p>
        </w:tc>
      </w:tr>
      <w:tr w:rsidR="002F00A3" w:rsidRPr="00357753" w14:paraId="7BCEDB23" w14:textId="77777777" w:rsidTr="00AC336C">
        <w:trPr>
          <w:cantSplit/>
        </w:trPr>
        <w:tc>
          <w:tcPr>
            <w:tcW w:w="2551" w:type="dxa"/>
          </w:tcPr>
          <w:p w14:paraId="16326F35"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27E0F2C9" w14:textId="77777777" w:rsidR="002F00A3" w:rsidRPr="00357753" w:rsidRDefault="002F00A3" w:rsidP="002F00A3">
            <w:pPr>
              <w:pStyle w:val="ENoteTableText"/>
            </w:pPr>
          </w:p>
        </w:tc>
      </w:tr>
      <w:tr w:rsidR="002F00A3" w:rsidRPr="00357753" w14:paraId="5A1624E2" w14:textId="77777777" w:rsidTr="00AC336C">
        <w:trPr>
          <w:cantSplit/>
        </w:trPr>
        <w:tc>
          <w:tcPr>
            <w:tcW w:w="2551" w:type="dxa"/>
          </w:tcPr>
          <w:p w14:paraId="49B9D0EA" w14:textId="77777777" w:rsidR="002F00A3" w:rsidRPr="00357753" w:rsidRDefault="002F00A3" w:rsidP="002F00A3">
            <w:pPr>
              <w:pStyle w:val="ENoteTableText"/>
              <w:tabs>
                <w:tab w:val="center" w:leader="dot" w:pos="2268"/>
              </w:tabs>
              <w:rPr>
                <w:noProof/>
              </w:rPr>
            </w:pPr>
            <w:r w:rsidRPr="00357753">
              <w:rPr>
                <w:noProof/>
              </w:rPr>
              <w:t>s 1224ZC</w:t>
            </w:r>
            <w:r w:rsidRPr="00357753">
              <w:rPr>
                <w:noProof/>
              </w:rPr>
              <w:tab/>
            </w:r>
          </w:p>
        </w:tc>
        <w:tc>
          <w:tcPr>
            <w:tcW w:w="4961" w:type="dxa"/>
          </w:tcPr>
          <w:p w14:paraId="78907CF1" w14:textId="77777777" w:rsidR="002F00A3" w:rsidRPr="00357753" w:rsidRDefault="002F00A3" w:rsidP="002F00A3">
            <w:pPr>
              <w:pStyle w:val="ENoteTableText"/>
            </w:pPr>
            <w:r w:rsidRPr="00357753">
              <w:t>ad No 8, 2022</w:t>
            </w:r>
          </w:p>
        </w:tc>
      </w:tr>
      <w:tr w:rsidR="002F00A3" w:rsidRPr="00357753" w14:paraId="657A4AF8" w14:textId="77777777" w:rsidTr="00AC336C">
        <w:trPr>
          <w:cantSplit/>
        </w:trPr>
        <w:tc>
          <w:tcPr>
            <w:tcW w:w="2551" w:type="dxa"/>
          </w:tcPr>
          <w:p w14:paraId="1E91CB58" w14:textId="77777777" w:rsidR="002F00A3" w:rsidRPr="00357753" w:rsidRDefault="002F00A3" w:rsidP="002F00A3">
            <w:pPr>
              <w:pStyle w:val="ENoteTableText"/>
              <w:tabs>
                <w:tab w:val="center" w:leader="dot" w:pos="2268"/>
              </w:tabs>
              <w:rPr>
                <w:noProof/>
              </w:rPr>
            </w:pPr>
            <w:r w:rsidRPr="00357753">
              <w:rPr>
                <w:noProof/>
              </w:rPr>
              <w:t>s 1224ZD</w:t>
            </w:r>
            <w:r w:rsidRPr="00357753">
              <w:rPr>
                <w:noProof/>
              </w:rPr>
              <w:tab/>
            </w:r>
          </w:p>
        </w:tc>
        <w:tc>
          <w:tcPr>
            <w:tcW w:w="4961" w:type="dxa"/>
          </w:tcPr>
          <w:p w14:paraId="5A32AF42" w14:textId="77777777" w:rsidR="002F00A3" w:rsidRPr="00357753" w:rsidRDefault="002F00A3" w:rsidP="002F00A3">
            <w:pPr>
              <w:pStyle w:val="ENoteTableText"/>
            </w:pPr>
            <w:r w:rsidRPr="00357753">
              <w:t>ad No 8, 2022</w:t>
            </w:r>
          </w:p>
        </w:tc>
      </w:tr>
      <w:tr w:rsidR="002F00A3" w:rsidRPr="00357753" w14:paraId="47B6A7DE" w14:textId="77777777" w:rsidTr="00AC336C">
        <w:trPr>
          <w:cantSplit/>
        </w:trPr>
        <w:tc>
          <w:tcPr>
            <w:tcW w:w="2551" w:type="dxa"/>
          </w:tcPr>
          <w:p w14:paraId="1F9AFDB0" w14:textId="77777777" w:rsidR="002F00A3" w:rsidRPr="00357753" w:rsidRDefault="002F00A3" w:rsidP="002F00A3">
            <w:pPr>
              <w:pStyle w:val="ENoteTableText"/>
              <w:tabs>
                <w:tab w:val="center" w:leader="dot" w:pos="2268"/>
              </w:tabs>
              <w:rPr>
                <w:noProof/>
              </w:rPr>
            </w:pPr>
            <w:r w:rsidRPr="00357753">
              <w:rPr>
                <w:noProof/>
              </w:rPr>
              <w:t>s 1224ZE</w:t>
            </w:r>
            <w:r w:rsidRPr="00357753">
              <w:rPr>
                <w:noProof/>
              </w:rPr>
              <w:tab/>
            </w:r>
          </w:p>
        </w:tc>
        <w:tc>
          <w:tcPr>
            <w:tcW w:w="4961" w:type="dxa"/>
          </w:tcPr>
          <w:p w14:paraId="18030A81" w14:textId="77777777" w:rsidR="002F00A3" w:rsidRPr="00357753" w:rsidRDefault="002F00A3" w:rsidP="002F00A3">
            <w:pPr>
              <w:pStyle w:val="ENoteTableText"/>
            </w:pPr>
            <w:r w:rsidRPr="00357753">
              <w:t>ad No 8, 2022</w:t>
            </w:r>
          </w:p>
        </w:tc>
      </w:tr>
      <w:tr w:rsidR="002F00A3" w:rsidRPr="00357753" w14:paraId="7EB1309B" w14:textId="77777777" w:rsidTr="00AC336C">
        <w:trPr>
          <w:cantSplit/>
        </w:trPr>
        <w:tc>
          <w:tcPr>
            <w:tcW w:w="2551" w:type="dxa"/>
          </w:tcPr>
          <w:p w14:paraId="4552C18C" w14:textId="59B48D99"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12D7DFCB" w14:textId="77777777" w:rsidR="002F00A3" w:rsidRPr="00357753" w:rsidRDefault="002F00A3" w:rsidP="002F00A3">
            <w:pPr>
              <w:pStyle w:val="ENoteTableText"/>
            </w:pPr>
          </w:p>
        </w:tc>
      </w:tr>
      <w:tr w:rsidR="002F00A3" w:rsidRPr="00357753" w14:paraId="0C9C5577" w14:textId="77777777" w:rsidTr="00AC336C">
        <w:trPr>
          <w:cantSplit/>
        </w:trPr>
        <w:tc>
          <w:tcPr>
            <w:tcW w:w="2551" w:type="dxa"/>
          </w:tcPr>
          <w:p w14:paraId="6EA29D8C"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6F82EBC8" w14:textId="77777777" w:rsidR="002F00A3" w:rsidRPr="00357753" w:rsidRDefault="002F00A3" w:rsidP="002F00A3">
            <w:pPr>
              <w:pStyle w:val="ENoteTableText"/>
            </w:pPr>
          </w:p>
        </w:tc>
      </w:tr>
      <w:tr w:rsidR="002F00A3" w:rsidRPr="00357753" w14:paraId="78EF364C" w14:textId="77777777" w:rsidTr="00AC336C">
        <w:trPr>
          <w:cantSplit/>
        </w:trPr>
        <w:tc>
          <w:tcPr>
            <w:tcW w:w="2551" w:type="dxa"/>
          </w:tcPr>
          <w:p w14:paraId="648768CE" w14:textId="77777777" w:rsidR="002F00A3" w:rsidRPr="00357753" w:rsidRDefault="002F00A3" w:rsidP="002F00A3">
            <w:pPr>
              <w:pStyle w:val="ENoteTableText"/>
              <w:tabs>
                <w:tab w:val="center" w:leader="dot" w:pos="2268"/>
              </w:tabs>
              <w:rPr>
                <w:noProof/>
              </w:rPr>
            </w:pPr>
            <w:r w:rsidRPr="00357753">
              <w:rPr>
                <w:noProof/>
              </w:rPr>
              <w:t>s 1225</w:t>
            </w:r>
            <w:r w:rsidRPr="00357753">
              <w:rPr>
                <w:noProof/>
              </w:rPr>
              <w:tab/>
            </w:r>
          </w:p>
        </w:tc>
        <w:tc>
          <w:tcPr>
            <w:tcW w:w="4961" w:type="dxa"/>
          </w:tcPr>
          <w:p w14:paraId="39CC97FA" w14:textId="77777777" w:rsidR="002F00A3" w:rsidRPr="00357753" w:rsidRDefault="002F00A3" w:rsidP="002F00A3">
            <w:pPr>
              <w:pStyle w:val="ENoteTableText"/>
            </w:pPr>
            <w:r w:rsidRPr="00357753">
              <w:t>ad No 8, 2022</w:t>
            </w:r>
          </w:p>
        </w:tc>
      </w:tr>
      <w:tr w:rsidR="002F00A3" w:rsidRPr="00357753" w14:paraId="49949AB2" w14:textId="77777777" w:rsidTr="00AC336C">
        <w:trPr>
          <w:cantSplit/>
        </w:trPr>
        <w:tc>
          <w:tcPr>
            <w:tcW w:w="2551" w:type="dxa"/>
          </w:tcPr>
          <w:p w14:paraId="0C02F1B5" w14:textId="77777777" w:rsidR="002F00A3" w:rsidRPr="00357753" w:rsidRDefault="002F00A3" w:rsidP="002F00A3">
            <w:pPr>
              <w:pStyle w:val="ENoteTableText"/>
              <w:tabs>
                <w:tab w:val="center" w:leader="dot" w:pos="2268"/>
              </w:tabs>
              <w:rPr>
                <w:noProof/>
              </w:rPr>
            </w:pPr>
            <w:r w:rsidRPr="00357753">
              <w:rPr>
                <w:noProof/>
              </w:rPr>
              <w:t>s 1225A</w:t>
            </w:r>
            <w:r w:rsidRPr="00357753">
              <w:rPr>
                <w:noProof/>
              </w:rPr>
              <w:tab/>
            </w:r>
          </w:p>
        </w:tc>
        <w:tc>
          <w:tcPr>
            <w:tcW w:w="4961" w:type="dxa"/>
          </w:tcPr>
          <w:p w14:paraId="67FF560A" w14:textId="77777777" w:rsidR="002F00A3" w:rsidRPr="00357753" w:rsidRDefault="002F00A3" w:rsidP="002F00A3">
            <w:pPr>
              <w:pStyle w:val="ENoteTableText"/>
            </w:pPr>
            <w:r w:rsidRPr="00357753">
              <w:t>ad No 8, 2022</w:t>
            </w:r>
          </w:p>
        </w:tc>
      </w:tr>
      <w:tr w:rsidR="002F00A3" w:rsidRPr="00357753" w14:paraId="6EF731AE" w14:textId="77777777" w:rsidTr="00AC336C">
        <w:trPr>
          <w:cantSplit/>
        </w:trPr>
        <w:tc>
          <w:tcPr>
            <w:tcW w:w="2551" w:type="dxa"/>
          </w:tcPr>
          <w:p w14:paraId="64FF6911" w14:textId="77777777" w:rsidR="002F00A3" w:rsidRPr="00357753" w:rsidRDefault="002F00A3" w:rsidP="002F00A3">
            <w:pPr>
              <w:pStyle w:val="ENoteTableText"/>
              <w:tabs>
                <w:tab w:val="center" w:leader="dot" w:pos="2268"/>
              </w:tabs>
              <w:rPr>
                <w:b/>
                <w:noProof/>
              </w:rPr>
            </w:pPr>
            <w:r w:rsidRPr="00357753">
              <w:rPr>
                <w:noProof/>
              </w:rPr>
              <w:t>s 1225B</w:t>
            </w:r>
            <w:r w:rsidRPr="00357753">
              <w:rPr>
                <w:noProof/>
              </w:rPr>
              <w:tab/>
            </w:r>
          </w:p>
        </w:tc>
        <w:tc>
          <w:tcPr>
            <w:tcW w:w="4961" w:type="dxa"/>
          </w:tcPr>
          <w:p w14:paraId="356E992D" w14:textId="77777777" w:rsidR="002F00A3" w:rsidRPr="00357753" w:rsidRDefault="002F00A3" w:rsidP="002F00A3">
            <w:pPr>
              <w:pStyle w:val="ENoteTableText"/>
            </w:pPr>
            <w:r w:rsidRPr="00357753">
              <w:t>ad No 8, 2022</w:t>
            </w:r>
          </w:p>
        </w:tc>
      </w:tr>
      <w:tr w:rsidR="002F00A3" w:rsidRPr="00357753" w14:paraId="60C72971" w14:textId="77777777" w:rsidTr="00AC336C">
        <w:trPr>
          <w:cantSplit/>
        </w:trPr>
        <w:tc>
          <w:tcPr>
            <w:tcW w:w="2551" w:type="dxa"/>
          </w:tcPr>
          <w:p w14:paraId="1C39D45A" w14:textId="77777777" w:rsidR="002F00A3" w:rsidRPr="00357753" w:rsidRDefault="002F00A3" w:rsidP="002F00A3">
            <w:pPr>
              <w:pStyle w:val="ENoteTableText"/>
              <w:tabs>
                <w:tab w:val="center" w:leader="dot" w:pos="2268"/>
              </w:tabs>
              <w:rPr>
                <w:noProof/>
              </w:rPr>
            </w:pPr>
            <w:r w:rsidRPr="00357753">
              <w:rPr>
                <w:noProof/>
              </w:rPr>
              <w:t>s 1225C</w:t>
            </w:r>
            <w:r w:rsidRPr="00357753">
              <w:rPr>
                <w:noProof/>
              </w:rPr>
              <w:tab/>
            </w:r>
          </w:p>
        </w:tc>
        <w:tc>
          <w:tcPr>
            <w:tcW w:w="4961" w:type="dxa"/>
          </w:tcPr>
          <w:p w14:paraId="71944926" w14:textId="77777777" w:rsidR="002F00A3" w:rsidRPr="00357753" w:rsidRDefault="002F00A3" w:rsidP="002F00A3">
            <w:pPr>
              <w:pStyle w:val="ENoteTableText"/>
            </w:pPr>
            <w:r w:rsidRPr="00357753">
              <w:t>ad No 8, 2022</w:t>
            </w:r>
          </w:p>
        </w:tc>
      </w:tr>
      <w:tr w:rsidR="002F00A3" w:rsidRPr="00357753" w14:paraId="5348FDB8" w14:textId="77777777" w:rsidTr="00AC336C">
        <w:trPr>
          <w:cantSplit/>
        </w:trPr>
        <w:tc>
          <w:tcPr>
            <w:tcW w:w="2551" w:type="dxa"/>
          </w:tcPr>
          <w:p w14:paraId="538DD0F5" w14:textId="77777777" w:rsidR="002F00A3" w:rsidRPr="00357753" w:rsidRDefault="002F00A3" w:rsidP="002F00A3">
            <w:pPr>
              <w:pStyle w:val="ENoteTableText"/>
              <w:tabs>
                <w:tab w:val="center" w:leader="dot" w:pos="2268"/>
              </w:tabs>
              <w:rPr>
                <w:noProof/>
              </w:rPr>
            </w:pPr>
            <w:r w:rsidRPr="00357753">
              <w:rPr>
                <w:noProof/>
              </w:rPr>
              <w:t>s 1225D</w:t>
            </w:r>
            <w:r w:rsidRPr="00357753">
              <w:rPr>
                <w:noProof/>
              </w:rPr>
              <w:tab/>
            </w:r>
          </w:p>
        </w:tc>
        <w:tc>
          <w:tcPr>
            <w:tcW w:w="4961" w:type="dxa"/>
          </w:tcPr>
          <w:p w14:paraId="029618FB" w14:textId="77777777" w:rsidR="002F00A3" w:rsidRPr="00357753" w:rsidRDefault="002F00A3" w:rsidP="002F00A3">
            <w:pPr>
              <w:pStyle w:val="ENoteTableText"/>
            </w:pPr>
            <w:r w:rsidRPr="00357753">
              <w:t>ad No 8, 2022</w:t>
            </w:r>
          </w:p>
        </w:tc>
      </w:tr>
      <w:tr w:rsidR="002F00A3" w:rsidRPr="00357753" w14:paraId="36962998" w14:textId="77777777" w:rsidTr="00AC336C">
        <w:trPr>
          <w:cantSplit/>
        </w:trPr>
        <w:tc>
          <w:tcPr>
            <w:tcW w:w="2551" w:type="dxa"/>
          </w:tcPr>
          <w:p w14:paraId="323A5FF4" w14:textId="77777777" w:rsidR="002F00A3" w:rsidRPr="00357753" w:rsidRDefault="002F00A3" w:rsidP="002F00A3">
            <w:pPr>
              <w:pStyle w:val="ENoteTableText"/>
              <w:tabs>
                <w:tab w:val="center" w:leader="dot" w:pos="2268"/>
              </w:tabs>
              <w:rPr>
                <w:noProof/>
              </w:rPr>
            </w:pPr>
            <w:r w:rsidRPr="00357753">
              <w:rPr>
                <w:noProof/>
              </w:rPr>
              <w:t>s 1225E</w:t>
            </w:r>
            <w:r w:rsidRPr="00357753">
              <w:rPr>
                <w:noProof/>
              </w:rPr>
              <w:tab/>
            </w:r>
          </w:p>
        </w:tc>
        <w:tc>
          <w:tcPr>
            <w:tcW w:w="4961" w:type="dxa"/>
          </w:tcPr>
          <w:p w14:paraId="047FD189" w14:textId="77777777" w:rsidR="002F00A3" w:rsidRPr="00357753" w:rsidRDefault="002F00A3" w:rsidP="002F00A3">
            <w:pPr>
              <w:pStyle w:val="ENoteTableText"/>
            </w:pPr>
            <w:r w:rsidRPr="00357753">
              <w:t>ad No 8, 2022</w:t>
            </w:r>
          </w:p>
        </w:tc>
      </w:tr>
      <w:tr w:rsidR="002F00A3" w:rsidRPr="00357753" w14:paraId="11D7E07C" w14:textId="77777777" w:rsidTr="00AC336C">
        <w:trPr>
          <w:cantSplit/>
        </w:trPr>
        <w:tc>
          <w:tcPr>
            <w:tcW w:w="2551" w:type="dxa"/>
          </w:tcPr>
          <w:p w14:paraId="39C6883B"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10651B60" w14:textId="77777777" w:rsidR="002F00A3" w:rsidRPr="00357753" w:rsidRDefault="002F00A3" w:rsidP="002F00A3">
            <w:pPr>
              <w:pStyle w:val="ENoteTableText"/>
            </w:pPr>
          </w:p>
        </w:tc>
      </w:tr>
      <w:tr w:rsidR="002F00A3" w:rsidRPr="00357753" w14:paraId="4560A92E" w14:textId="77777777" w:rsidTr="00AC336C">
        <w:trPr>
          <w:cantSplit/>
        </w:trPr>
        <w:tc>
          <w:tcPr>
            <w:tcW w:w="2551" w:type="dxa"/>
          </w:tcPr>
          <w:p w14:paraId="21CBA7C7" w14:textId="77777777" w:rsidR="002F00A3" w:rsidRPr="00357753" w:rsidRDefault="002F00A3" w:rsidP="002F00A3">
            <w:pPr>
              <w:pStyle w:val="ENoteTableText"/>
              <w:tabs>
                <w:tab w:val="center" w:leader="dot" w:pos="2268"/>
              </w:tabs>
              <w:rPr>
                <w:noProof/>
              </w:rPr>
            </w:pPr>
            <w:r w:rsidRPr="00357753">
              <w:rPr>
                <w:noProof/>
              </w:rPr>
              <w:t>s 1225F</w:t>
            </w:r>
            <w:r w:rsidRPr="00357753">
              <w:rPr>
                <w:noProof/>
              </w:rPr>
              <w:tab/>
            </w:r>
          </w:p>
        </w:tc>
        <w:tc>
          <w:tcPr>
            <w:tcW w:w="4961" w:type="dxa"/>
          </w:tcPr>
          <w:p w14:paraId="1CF02FA6" w14:textId="77777777" w:rsidR="002F00A3" w:rsidRPr="00357753" w:rsidRDefault="002F00A3" w:rsidP="002F00A3">
            <w:pPr>
              <w:pStyle w:val="ENoteTableText"/>
            </w:pPr>
            <w:r w:rsidRPr="00357753">
              <w:t>ad No 8, 2022</w:t>
            </w:r>
          </w:p>
        </w:tc>
      </w:tr>
      <w:tr w:rsidR="002F00A3" w:rsidRPr="00357753" w14:paraId="73BEC3FE" w14:textId="77777777" w:rsidTr="00AC336C">
        <w:trPr>
          <w:cantSplit/>
        </w:trPr>
        <w:tc>
          <w:tcPr>
            <w:tcW w:w="2551" w:type="dxa"/>
          </w:tcPr>
          <w:p w14:paraId="28471431" w14:textId="36F6F1D6" w:rsidR="002F00A3" w:rsidRPr="00357753" w:rsidRDefault="002F00A3" w:rsidP="002F00A3">
            <w:pPr>
              <w:pStyle w:val="ENoteTableText"/>
              <w:keepNext/>
              <w:keepLines/>
              <w:tabs>
                <w:tab w:val="center" w:leader="dot" w:pos="2268"/>
              </w:tabs>
              <w:rPr>
                <w:b/>
                <w:noProof/>
              </w:rPr>
            </w:pPr>
            <w:r w:rsidRPr="00357753">
              <w:rPr>
                <w:b/>
                <w:noProof/>
              </w:rPr>
              <w:t>Division 4</w:t>
            </w:r>
          </w:p>
        </w:tc>
        <w:tc>
          <w:tcPr>
            <w:tcW w:w="4961" w:type="dxa"/>
          </w:tcPr>
          <w:p w14:paraId="49DE6468" w14:textId="77777777" w:rsidR="002F00A3" w:rsidRPr="00357753" w:rsidRDefault="002F00A3" w:rsidP="002F00A3">
            <w:pPr>
              <w:pStyle w:val="ENoteTableText"/>
              <w:keepNext/>
              <w:keepLines/>
            </w:pPr>
          </w:p>
        </w:tc>
      </w:tr>
      <w:tr w:rsidR="002F00A3" w:rsidRPr="00357753" w14:paraId="6248B6AA" w14:textId="77777777" w:rsidTr="00AC336C">
        <w:trPr>
          <w:cantSplit/>
        </w:trPr>
        <w:tc>
          <w:tcPr>
            <w:tcW w:w="2551" w:type="dxa"/>
          </w:tcPr>
          <w:p w14:paraId="7871DBC9"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4309993E" w14:textId="77777777" w:rsidR="002F00A3" w:rsidRPr="00357753" w:rsidRDefault="002F00A3" w:rsidP="002F00A3">
            <w:pPr>
              <w:pStyle w:val="ENoteTableText"/>
            </w:pPr>
          </w:p>
        </w:tc>
      </w:tr>
      <w:tr w:rsidR="002F00A3" w:rsidRPr="00357753" w14:paraId="3F553B1E" w14:textId="77777777" w:rsidTr="00AC336C">
        <w:trPr>
          <w:cantSplit/>
        </w:trPr>
        <w:tc>
          <w:tcPr>
            <w:tcW w:w="2551" w:type="dxa"/>
          </w:tcPr>
          <w:p w14:paraId="1A947B1E" w14:textId="77777777" w:rsidR="002F00A3" w:rsidRPr="00357753" w:rsidRDefault="002F00A3" w:rsidP="002F00A3">
            <w:pPr>
              <w:pStyle w:val="ENoteTableText"/>
              <w:tabs>
                <w:tab w:val="center" w:leader="dot" w:pos="2268"/>
              </w:tabs>
              <w:rPr>
                <w:noProof/>
              </w:rPr>
            </w:pPr>
            <w:r w:rsidRPr="00357753">
              <w:rPr>
                <w:noProof/>
              </w:rPr>
              <w:t>s 1226</w:t>
            </w:r>
            <w:r w:rsidRPr="00357753">
              <w:rPr>
                <w:noProof/>
              </w:rPr>
              <w:tab/>
            </w:r>
          </w:p>
        </w:tc>
        <w:tc>
          <w:tcPr>
            <w:tcW w:w="4961" w:type="dxa"/>
          </w:tcPr>
          <w:p w14:paraId="4D43DBD4" w14:textId="77777777" w:rsidR="002F00A3" w:rsidRPr="00357753" w:rsidRDefault="002F00A3" w:rsidP="002F00A3">
            <w:pPr>
              <w:pStyle w:val="ENoteTableText"/>
            </w:pPr>
            <w:r w:rsidRPr="00357753">
              <w:t>ad No 8, 2022</w:t>
            </w:r>
          </w:p>
        </w:tc>
      </w:tr>
      <w:tr w:rsidR="002F00A3" w:rsidRPr="00357753" w14:paraId="75EEACC4" w14:textId="77777777" w:rsidTr="00AC336C">
        <w:trPr>
          <w:cantSplit/>
        </w:trPr>
        <w:tc>
          <w:tcPr>
            <w:tcW w:w="2551" w:type="dxa"/>
          </w:tcPr>
          <w:p w14:paraId="43C9C557" w14:textId="77777777" w:rsidR="002F00A3" w:rsidRPr="00357753" w:rsidRDefault="002F00A3" w:rsidP="002F00A3">
            <w:pPr>
              <w:pStyle w:val="ENoteTableText"/>
              <w:tabs>
                <w:tab w:val="center" w:leader="dot" w:pos="2268"/>
              </w:tabs>
              <w:rPr>
                <w:noProof/>
              </w:rPr>
            </w:pPr>
            <w:r w:rsidRPr="00357753">
              <w:rPr>
                <w:noProof/>
              </w:rPr>
              <w:t>s 1226A</w:t>
            </w:r>
            <w:r w:rsidRPr="00357753">
              <w:rPr>
                <w:noProof/>
              </w:rPr>
              <w:tab/>
            </w:r>
          </w:p>
        </w:tc>
        <w:tc>
          <w:tcPr>
            <w:tcW w:w="4961" w:type="dxa"/>
          </w:tcPr>
          <w:p w14:paraId="2EA47379" w14:textId="77777777" w:rsidR="002F00A3" w:rsidRPr="00357753" w:rsidRDefault="002F00A3" w:rsidP="002F00A3">
            <w:pPr>
              <w:pStyle w:val="ENoteTableText"/>
            </w:pPr>
            <w:r w:rsidRPr="00357753">
              <w:t>ad No 8, 2022</w:t>
            </w:r>
          </w:p>
        </w:tc>
      </w:tr>
      <w:tr w:rsidR="002F00A3" w:rsidRPr="00357753" w14:paraId="00864DFA" w14:textId="77777777" w:rsidTr="00AC336C">
        <w:trPr>
          <w:cantSplit/>
        </w:trPr>
        <w:tc>
          <w:tcPr>
            <w:tcW w:w="2551" w:type="dxa"/>
          </w:tcPr>
          <w:p w14:paraId="6066C3CD" w14:textId="77777777" w:rsidR="002F00A3" w:rsidRPr="00357753" w:rsidRDefault="002F00A3" w:rsidP="002F00A3">
            <w:pPr>
              <w:pStyle w:val="ENoteTableText"/>
              <w:tabs>
                <w:tab w:val="center" w:leader="dot" w:pos="2268"/>
              </w:tabs>
              <w:rPr>
                <w:noProof/>
              </w:rPr>
            </w:pPr>
            <w:r w:rsidRPr="00357753">
              <w:rPr>
                <w:noProof/>
              </w:rPr>
              <w:t>s 1226B</w:t>
            </w:r>
            <w:r w:rsidRPr="00357753">
              <w:rPr>
                <w:noProof/>
              </w:rPr>
              <w:tab/>
            </w:r>
          </w:p>
        </w:tc>
        <w:tc>
          <w:tcPr>
            <w:tcW w:w="4961" w:type="dxa"/>
          </w:tcPr>
          <w:p w14:paraId="61727F30" w14:textId="77777777" w:rsidR="002F00A3" w:rsidRPr="00357753" w:rsidRDefault="002F00A3" w:rsidP="002F00A3">
            <w:pPr>
              <w:pStyle w:val="ENoteTableText"/>
            </w:pPr>
            <w:r w:rsidRPr="00357753">
              <w:t>ad No 8, 2022</w:t>
            </w:r>
          </w:p>
        </w:tc>
      </w:tr>
      <w:tr w:rsidR="002F00A3" w:rsidRPr="00357753" w14:paraId="18912C39" w14:textId="77777777" w:rsidTr="00AC336C">
        <w:trPr>
          <w:cantSplit/>
        </w:trPr>
        <w:tc>
          <w:tcPr>
            <w:tcW w:w="2551" w:type="dxa"/>
          </w:tcPr>
          <w:p w14:paraId="3B6A14C3" w14:textId="77777777" w:rsidR="002F00A3" w:rsidRPr="00357753" w:rsidRDefault="002F00A3" w:rsidP="002F00A3">
            <w:pPr>
              <w:pStyle w:val="ENoteTableText"/>
              <w:tabs>
                <w:tab w:val="center" w:leader="dot" w:pos="2268"/>
              </w:tabs>
              <w:rPr>
                <w:noProof/>
              </w:rPr>
            </w:pPr>
            <w:r w:rsidRPr="00357753">
              <w:rPr>
                <w:noProof/>
              </w:rPr>
              <w:t>s 1226C</w:t>
            </w:r>
            <w:r w:rsidRPr="00357753">
              <w:rPr>
                <w:noProof/>
              </w:rPr>
              <w:tab/>
            </w:r>
          </w:p>
        </w:tc>
        <w:tc>
          <w:tcPr>
            <w:tcW w:w="4961" w:type="dxa"/>
          </w:tcPr>
          <w:p w14:paraId="6FAB455E" w14:textId="77777777" w:rsidR="002F00A3" w:rsidRPr="00357753" w:rsidRDefault="002F00A3" w:rsidP="002F00A3">
            <w:pPr>
              <w:pStyle w:val="ENoteTableText"/>
            </w:pPr>
            <w:r w:rsidRPr="00357753">
              <w:t>ad No 8, 2022</w:t>
            </w:r>
          </w:p>
        </w:tc>
      </w:tr>
      <w:tr w:rsidR="002F00A3" w:rsidRPr="00357753" w14:paraId="354FAD8A" w14:textId="77777777" w:rsidTr="00AC336C">
        <w:trPr>
          <w:cantSplit/>
        </w:trPr>
        <w:tc>
          <w:tcPr>
            <w:tcW w:w="2551" w:type="dxa"/>
          </w:tcPr>
          <w:p w14:paraId="145A50F7" w14:textId="77777777" w:rsidR="002F00A3" w:rsidRPr="00357753" w:rsidRDefault="002F00A3" w:rsidP="002F00A3">
            <w:pPr>
              <w:pStyle w:val="ENoteTableText"/>
              <w:tabs>
                <w:tab w:val="center" w:leader="dot" w:pos="2268"/>
              </w:tabs>
              <w:rPr>
                <w:noProof/>
              </w:rPr>
            </w:pPr>
            <w:r w:rsidRPr="00357753">
              <w:rPr>
                <w:noProof/>
              </w:rPr>
              <w:t>s 1226D</w:t>
            </w:r>
            <w:r w:rsidRPr="00357753">
              <w:rPr>
                <w:noProof/>
              </w:rPr>
              <w:tab/>
            </w:r>
          </w:p>
        </w:tc>
        <w:tc>
          <w:tcPr>
            <w:tcW w:w="4961" w:type="dxa"/>
          </w:tcPr>
          <w:p w14:paraId="67E0C76E" w14:textId="77777777" w:rsidR="002F00A3" w:rsidRPr="00357753" w:rsidRDefault="002F00A3" w:rsidP="002F00A3">
            <w:pPr>
              <w:pStyle w:val="ENoteTableText"/>
            </w:pPr>
            <w:r w:rsidRPr="00357753">
              <w:t>ad No 8, 2022</w:t>
            </w:r>
          </w:p>
        </w:tc>
      </w:tr>
      <w:tr w:rsidR="002F00A3" w:rsidRPr="00357753" w14:paraId="6BFFCA12" w14:textId="77777777" w:rsidTr="00AC336C">
        <w:trPr>
          <w:cantSplit/>
        </w:trPr>
        <w:tc>
          <w:tcPr>
            <w:tcW w:w="2551" w:type="dxa"/>
          </w:tcPr>
          <w:p w14:paraId="4CC15429" w14:textId="77777777" w:rsidR="002F00A3" w:rsidRPr="00357753" w:rsidRDefault="002F00A3" w:rsidP="002F00A3">
            <w:pPr>
              <w:pStyle w:val="ENoteTableText"/>
              <w:tabs>
                <w:tab w:val="center" w:leader="dot" w:pos="2268"/>
              </w:tabs>
              <w:rPr>
                <w:noProof/>
              </w:rPr>
            </w:pPr>
            <w:r w:rsidRPr="00357753">
              <w:rPr>
                <w:noProof/>
              </w:rPr>
              <w:t>s 1226E</w:t>
            </w:r>
            <w:r w:rsidRPr="00357753">
              <w:rPr>
                <w:noProof/>
              </w:rPr>
              <w:tab/>
            </w:r>
          </w:p>
        </w:tc>
        <w:tc>
          <w:tcPr>
            <w:tcW w:w="4961" w:type="dxa"/>
          </w:tcPr>
          <w:p w14:paraId="2FC6783F" w14:textId="77777777" w:rsidR="002F00A3" w:rsidRPr="00357753" w:rsidRDefault="002F00A3" w:rsidP="002F00A3">
            <w:pPr>
              <w:pStyle w:val="ENoteTableText"/>
            </w:pPr>
            <w:r w:rsidRPr="00357753">
              <w:t>ad No 8, 2022</w:t>
            </w:r>
          </w:p>
        </w:tc>
      </w:tr>
      <w:tr w:rsidR="002F00A3" w:rsidRPr="00357753" w14:paraId="358BC665" w14:textId="77777777" w:rsidTr="00AC336C">
        <w:trPr>
          <w:cantSplit/>
        </w:trPr>
        <w:tc>
          <w:tcPr>
            <w:tcW w:w="2551" w:type="dxa"/>
          </w:tcPr>
          <w:p w14:paraId="4EF815CA"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1E68CCF6" w14:textId="77777777" w:rsidR="002F00A3" w:rsidRPr="00357753" w:rsidRDefault="002F00A3" w:rsidP="002F00A3">
            <w:pPr>
              <w:pStyle w:val="ENoteTableText"/>
            </w:pPr>
          </w:p>
        </w:tc>
      </w:tr>
      <w:tr w:rsidR="002F00A3" w:rsidRPr="00357753" w14:paraId="7B9F30F5" w14:textId="77777777" w:rsidTr="00AC336C">
        <w:trPr>
          <w:cantSplit/>
        </w:trPr>
        <w:tc>
          <w:tcPr>
            <w:tcW w:w="2551" w:type="dxa"/>
          </w:tcPr>
          <w:p w14:paraId="4E46E00A" w14:textId="77777777" w:rsidR="002F00A3" w:rsidRPr="00357753" w:rsidRDefault="002F00A3" w:rsidP="002F00A3">
            <w:pPr>
              <w:pStyle w:val="ENoteTableText"/>
              <w:tabs>
                <w:tab w:val="center" w:leader="dot" w:pos="2268"/>
              </w:tabs>
              <w:rPr>
                <w:noProof/>
              </w:rPr>
            </w:pPr>
            <w:r w:rsidRPr="00357753">
              <w:rPr>
                <w:noProof/>
              </w:rPr>
              <w:t>s 1226F</w:t>
            </w:r>
            <w:r w:rsidRPr="00357753">
              <w:rPr>
                <w:noProof/>
              </w:rPr>
              <w:tab/>
            </w:r>
          </w:p>
        </w:tc>
        <w:tc>
          <w:tcPr>
            <w:tcW w:w="4961" w:type="dxa"/>
          </w:tcPr>
          <w:p w14:paraId="100DC730" w14:textId="77777777" w:rsidR="002F00A3" w:rsidRPr="00357753" w:rsidRDefault="002F00A3" w:rsidP="002F00A3">
            <w:pPr>
              <w:pStyle w:val="ENoteTableText"/>
            </w:pPr>
            <w:r w:rsidRPr="00357753">
              <w:t>ad No 8, 2022</w:t>
            </w:r>
          </w:p>
        </w:tc>
      </w:tr>
      <w:tr w:rsidR="002F00A3" w:rsidRPr="00357753" w14:paraId="41C25E02" w14:textId="77777777" w:rsidTr="00AC336C">
        <w:trPr>
          <w:cantSplit/>
        </w:trPr>
        <w:tc>
          <w:tcPr>
            <w:tcW w:w="2551" w:type="dxa"/>
          </w:tcPr>
          <w:p w14:paraId="252633DF" w14:textId="77777777" w:rsidR="002F00A3" w:rsidRPr="00357753" w:rsidRDefault="002F00A3" w:rsidP="002F00A3">
            <w:pPr>
              <w:pStyle w:val="ENoteTableText"/>
              <w:tabs>
                <w:tab w:val="center" w:leader="dot" w:pos="2268"/>
              </w:tabs>
              <w:rPr>
                <w:noProof/>
              </w:rPr>
            </w:pPr>
            <w:r w:rsidRPr="00357753">
              <w:rPr>
                <w:noProof/>
              </w:rPr>
              <w:t>s 1226G</w:t>
            </w:r>
            <w:r w:rsidRPr="00357753">
              <w:rPr>
                <w:noProof/>
              </w:rPr>
              <w:tab/>
            </w:r>
          </w:p>
        </w:tc>
        <w:tc>
          <w:tcPr>
            <w:tcW w:w="4961" w:type="dxa"/>
          </w:tcPr>
          <w:p w14:paraId="45A0B812" w14:textId="77777777" w:rsidR="002F00A3" w:rsidRPr="00357753" w:rsidRDefault="002F00A3" w:rsidP="002F00A3">
            <w:pPr>
              <w:pStyle w:val="ENoteTableText"/>
            </w:pPr>
            <w:r w:rsidRPr="00357753">
              <w:t>ad No 8, 2022</w:t>
            </w:r>
          </w:p>
        </w:tc>
      </w:tr>
      <w:tr w:rsidR="002F00A3" w:rsidRPr="00357753" w14:paraId="2D015843" w14:textId="77777777" w:rsidTr="00AC336C">
        <w:trPr>
          <w:cantSplit/>
        </w:trPr>
        <w:tc>
          <w:tcPr>
            <w:tcW w:w="2551" w:type="dxa"/>
          </w:tcPr>
          <w:p w14:paraId="589D59E7" w14:textId="77777777" w:rsidR="002F00A3" w:rsidRPr="00357753" w:rsidRDefault="002F00A3" w:rsidP="002F00A3">
            <w:pPr>
              <w:pStyle w:val="ENoteTableText"/>
              <w:tabs>
                <w:tab w:val="center" w:leader="dot" w:pos="2268"/>
              </w:tabs>
              <w:rPr>
                <w:noProof/>
              </w:rPr>
            </w:pPr>
            <w:r w:rsidRPr="00357753">
              <w:rPr>
                <w:noProof/>
              </w:rPr>
              <w:t>s 1226H</w:t>
            </w:r>
            <w:r w:rsidRPr="00357753">
              <w:rPr>
                <w:noProof/>
              </w:rPr>
              <w:tab/>
            </w:r>
          </w:p>
        </w:tc>
        <w:tc>
          <w:tcPr>
            <w:tcW w:w="4961" w:type="dxa"/>
          </w:tcPr>
          <w:p w14:paraId="278ED154" w14:textId="77777777" w:rsidR="002F00A3" w:rsidRPr="00357753" w:rsidRDefault="002F00A3" w:rsidP="002F00A3">
            <w:pPr>
              <w:pStyle w:val="ENoteTableText"/>
            </w:pPr>
            <w:r w:rsidRPr="00357753">
              <w:t>ad No 8, 2022</w:t>
            </w:r>
          </w:p>
        </w:tc>
      </w:tr>
      <w:tr w:rsidR="002F00A3" w:rsidRPr="00357753" w14:paraId="1DDED897" w14:textId="77777777" w:rsidTr="00AC336C">
        <w:trPr>
          <w:cantSplit/>
        </w:trPr>
        <w:tc>
          <w:tcPr>
            <w:tcW w:w="2551" w:type="dxa"/>
          </w:tcPr>
          <w:p w14:paraId="27A3C687" w14:textId="77777777" w:rsidR="002F00A3" w:rsidRPr="00357753" w:rsidRDefault="002F00A3" w:rsidP="002F00A3">
            <w:pPr>
              <w:pStyle w:val="ENoteTableText"/>
              <w:tabs>
                <w:tab w:val="center" w:leader="dot" w:pos="2268"/>
              </w:tabs>
              <w:rPr>
                <w:noProof/>
              </w:rPr>
            </w:pPr>
            <w:r w:rsidRPr="00357753">
              <w:rPr>
                <w:noProof/>
              </w:rPr>
              <w:t>s 1226J</w:t>
            </w:r>
            <w:r w:rsidRPr="00357753">
              <w:rPr>
                <w:noProof/>
              </w:rPr>
              <w:tab/>
            </w:r>
          </w:p>
        </w:tc>
        <w:tc>
          <w:tcPr>
            <w:tcW w:w="4961" w:type="dxa"/>
          </w:tcPr>
          <w:p w14:paraId="5103E7C2" w14:textId="77777777" w:rsidR="002F00A3" w:rsidRPr="00357753" w:rsidRDefault="002F00A3" w:rsidP="002F00A3">
            <w:pPr>
              <w:pStyle w:val="ENoteTableText"/>
            </w:pPr>
            <w:r w:rsidRPr="00357753">
              <w:t>ad No 8, 2022</w:t>
            </w:r>
          </w:p>
        </w:tc>
      </w:tr>
      <w:tr w:rsidR="002F00A3" w:rsidRPr="00357753" w14:paraId="7F930BA0" w14:textId="77777777" w:rsidTr="00AC336C">
        <w:trPr>
          <w:cantSplit/>
        </w:trPr>
        <w:tc>
          <w:tcPr>
            <w:tcW w:w="2551" w:type="dxa"/>
          </w:tcPr>
          <w:p w14:paraId="0927EDE7" w14:textId="77777777" w:rsidR="002F00A3" w:rsidRPr="00357753" w:rsidRDefault="002F00A3" w:rsidP="002F00A3">
            <w:pPr>
              <w:pStyle w:val="ENoteTableText"/>
              <w:tabs>
                <w:tab w:val="center" w:leader="dot" w:pos="2268"/>
              </w:tabs>
              <w:rPr>
                <w:noProof/>
              </w:rPr>
            </w:pPr>
            <w:r w:rsidRPr="00357753">
              <w:rPr>
                <w:noProof/>
              </w:rPr>
              <w:t>s 1226K</w:t>
            </w:r>
            <w:r w:rsidRPr="00357753">
              <w:rPr>
                <w:noProof/>
              </w:rPr>
              <w:tab/>
            </w:r>
          </w:p>
        </w:tc>
        <w:tc>
          <w:tcPr>
            <w:tcW w:w="4961" w:type="dxa"/>
          </w:tcPr>
          <w:p w14:paraId="5BDE709D" w14:textId="77777777" w:rsidR="002F00A3" w:rsidRPr="00357753" w:rsidRDefault="002F00A3" w:rsidP="002F00A3">
            <w:pPr>
              <w:pStyle w:val="ENoteTableText"/>
            </w:pPr>
            <w:r w:rsidRPr="00357753">
              <w:t>ad No 8, 2022</w:t>
            </w:r>
          </w:p>
        </w:tc>
      </w:tr>
      <w:tr w:rsidR="002F00A3" w:rsidRPr="00357753" w14:paraId="3AFDA1C8" w14:textId="77777777" w:rsidTr="00AC336C">
        <w:trPr>
          <w:cantSplit/>
        </w:trPr>
        <w:tc>
          <w:tcPr>
            <w:tcW w:w="2551" w:type="dxa"/>
          </w:tcPr>
          <w:p w14:paraId="4731FC19" w14:textId="39B82D70" w:rsidR="002F00A3" w:rsidRPr="00357753" w:rsidRDefault="002F00A3" w:rsidP="002F00A3">
            <w:pPr>
              <w:pStyle w:val="ENoteTableText"/>
              <w:keepNext/>
              <w:keepLines/>
              <w:tabs>
                <w:tab w:val="center" w:leader="dot" w:pos="2268"/>
              </w:tabs>
              <w:rPr>
                <w:b/>
                <w:noProof/>
              </w:rPr>
            </w:pPr>
            <w:r w:rsidRPr="00357753">
              <w:rPr>
                <w:b/>
                <w:noProof/>
              </w:rPr>
              <w:t>Division 5</w:t>
            </w:r>
          </w:p>
        </w:tc>
        <w:tc>
          <w:tcPr>
            <w:tcW w:w="4961" w:type="dxa"/>
          </w:tcPr>
          <w:p w14:paraId="63A13867" w14:textId="77777777" w:rsidR="002F00A3" w:rsidRPr="00357753" w:rsidRDefault="002F00A3" w:rsidP="002F00A3">
            <w:pPr>
              <w:pStyle w:val="ENoteTableText"/>
            </w:pPr>
          </w:p>
        </w:tc>
      </w:tr>
      <w:tr w:rsidR="002F00A3" w:rsidRPr="00357753" w14:paraId="3B99234F" w14:textId="77777777" w:rsidTr="00AC336C">
        <w:trPr>
          <w:cantSplit/>
        </w:trPr>
        <w:tc>
          <w:tcPr>
            <w:tcW w:w="2551" w:type="dxa"/>
          </w:tcPr>
          <w:p w14:paraId="2F3451BF"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530C8EF" w14:textId="77777777" w:rsidR="002F00A3" w:rsidRPr="00357753" w:rsidRDefault="002F00A3" w:rsidP="002F00A3">
            <w:pPr>
              <w:pStyle w:val="ENoteTableText"/>
            </w:pPr>
          </w:p>
        </w:tc>
      </w:tr>
      <w:tr w:rsidR="002F00A3" w:rsidRPr="00357753" w14:paraId="3E78A8D9" w14:textId="77777777" w:rsidTr="00AC336C">
        <w:trPr>
          <w:cantSplit/>
        </w:trPr>
        <w:tc>
          <w:tcPr>
            <w:tcW w:w="2551" w:type="dxa"/>
          </w:tcPr>
          <w:p w14:paraId="7CEC6729" w14:textId="77777777" w:rsidR="002F00A3" w:rsidRPr="00357753" w:rsidRDefault="002F00A3" w:rsidP="002F00A3">
            <w:pPr>
              <w:pStyle w:val="ENoteTableText"/>
              <w:tabs>
                <w:tab w:val="center" w:leader="dot" w:pos="2268"/>
              </w:tabs>
              <w:rPr>
                <w:noProof/>
              </w:rPr>
            </w:pPr>
            <w:r w:rsidRPr="00357753">
              <w:rPr>
                <w:noProof/>
              </w:rPr>
              <w:t>s 1227</w:t>
            </w:r>
            <w:r w:rsidRPr="00357753">
              <w:rPr>
                <w:noProof/>
              </w:rPr>
              <w:tab/>
            </w:r>
          </w:p>
        </w:tc>
        <w:tc>
          <w:tcPr>
            <w:tcW w:w="4961" w:type="dxa"/>
          </w:tcPr>
          <w:p w14:paraId="143E8B74" w14:textId="77777777" w:rsidR="002F00A3" w:rsidRPr="00357753" w:rsidRDefault="002F00A3" w:rsidP="002F00A3">
            <w:pPr>
              <w:pStyle w:val="ENoteTableText"/>
            </w:pPr>
            <w:r w:rsidRPr="00357753">
              <w:t>ad No 8, 2022</w:t>
            </w:r>
          </w:p>
        </w:tc>
      </w:tr>
      <w:tr w:rsidR="002F00A3" w:rsidRPr="00357753" w14:paraId="235A296F" w14:textId="77777777" w:rsidTr="00AC336C">
        <w:trPr>
          <w:cantSplit/>
        </w:trPr>
        <w:tc>
          <w:tcPr>
            <w:tcW w:w="2551" w:type="dxa"/>
          </w:tcPr>
          <w:p w14:paraId="35F26027" w14:textId="77777777" w:rsidR="002F00A3" w:rsidRPr="00357753" w:rsidRDefault="002F00A3" w:rsidP="002F00A3">
            <w:pPr>
              <w:pStyle w:val="ENoteTableText"/>
              <w:tabs>
                <w:tab w:val="center" w:leader="dot" w:pos="2268"/>
              </w:tabs>
              <w:rPr>
                <w:noProof/>
              </w:rPr>
            </w:pPr>
            <w:r w:rsidRPr="00357753">
              <w:rPr>
                <w:noProof/>
              </w:rPr>
              <w:t>s 1227A</w:t>
            </w:r>
            <w:r w:rsidRPr="00357753">
              <w:rPr>
                <w:noProof/>
              </w:rPr>
              <w:tab/>
            </w:r>
          </w:p>
        </w:tc>
        <w:tc>
          <w:tcPr>
            <w:tcW w:w="4961" w:type="dxa"/>
          </w:tcPr>
          <w:p w14:paraId="2E5F9169" w14:textId="77777777" w:rsidR="002F00A3" w:rsidRPr="00357753" w:rsidRDefault="002F00A3" w:rsidP="002F00A3">
            <w:pPr>
              <w:pStyle w:val="ENoteTableText"/>
            </w:pPr>
            <w:r w:rsidRPr="00357753">
              <w:t>ad No 8, 2022</w:t>
            </w:r>
          </w:p>
        </w:tc>
      </w:tr>
      <w:tr w:rsidR="002F00A3" w:rsidRPr="00357753" w14:paraId="2C529561" w14:textId="77777777" w:rsidTr="00AC336C">
        <w:trPr>
          <w:cantSplit/>
        </w:trPr>
        <w:tc>
          <w:tcPr>
            <w:tcW w:w="2551" w:type="dxa"/>
          </w:tcPr>
          <w:p w14:paraId="54F45B51" w14:textId="77777777" w:rsidR="002F00A3" w:rsidRPr="00357753" w:rsidRDefault="002F00A3" w:rsidP="002F00A3">
            <w:pPr>
              <w:pStyle w:val="ENoteTableText"/>
              <w:tabs>
                <w:tab w:val="center" w:leader="dot" w:pos="2268"/>
              </w:tabs>
              <w:rPr>
                <w:noProof/>
              </w:rPr>
            </w:pPr>
            <w:r w:rsidRPr="00357753">
              <w:rPr>
                <w:noProof/>
              </w:rPr>
              <w:t>s 1227B</w:t>
            </w:r>
            <w:r w:rsidRPr="00357753">
              <w:rPr>
                <w:noProof/>
              </w:rPr>
              <w:tab/>
            </w:r>
          </w:p>
        </w:tc>
        <w:tc>
          <w:tcPr>
            <w:tcW w:w="4961" w:type="dxa"/>
          </w:tcPr>
          <w:p w14:paraId="3D602404" w14:textId="77777777" w:rsidR="002F00A3" w:rsidRPr="00357753" w:rsidRDefault="002F00A3" w:rsidP="002F00A3">
            <w:pPr>
              <w:pStyle w:val="ENoteTableText"/>
            </w:pPr>
            <w:r w:rsidRPr="00357753">
              <w:t>ad No 8, 2022</w:t>
            </w:r>
          </w:p>
        </w:tc>
      </w:tr>
      <w:tr w:rsidR="002F00A3" w:rsidRPr="00357753" w14:paraId="20585E43" w14:textId="77777777" w:rsidTr="00AC336C">
        <w:trPr>
          <w:cantSplit/>
        </w:trPr>
        <w:tc>
          <w:tcPr>
            <w:tcW w:w="2551" w:type="dxa"/>
          </w:tcPr>
          <w:p w14:paraId="7739819A" w14:textId="77777777" w:rsidR="002F00A3" w:rsidRPr="00357753" w:rsidRDefault="002F00A3" w:rsidP="002F00A3">
            <w:pPr>
              <w:pStyle w:val="ENoteTableText"/>
              <w:tabs>
                <w:tab w:val="center" w:leader="dot" w:pos="2268"/>
              </w:tabs>
              <w:rPr>
                <w:noProof/>
              </w:rPr>
            </w:pPr>
            <w:r w:rsidRPr="00357753">
              <w:rPr>
                <w:noProof/>
              </w:rPr>
              <w:t>s 1227C</w:t>
            </w:r>
            <w:r w:rsidRPr="00357753">
              <w:rPr>
                <w:noProof/>
              </w:rPr>
              <w:tab/>
            </w:r>
          </w:p>
        </w:tc>
        <w:tc>
          <w:tcPr>
            <w:tcW w:w="4961" w:type="dxa"/>
          </w:tcPr>
          <w:p w14:paraId="742DE934" w14:textId="77777777" w:rsidR="002F00A3" w:rsidRPr="00357753" w:rsidRDefault="002F00A3" w:rsidP="002F00A3">
            <w:pPr>
              <w:pStyle w:val="ENoteTableText"/>
            </w:pPr>
            <w:r w:rsidRPr="00357753">
              <w:t>ad No 8, 2022</w:t>
            </w:r>
          </w:p>
        </w:tc>
      </w:tr>
      <w:tr w:rsidR="002F00A3" w:rsidRPr="00357753" w14:paraId="709605B3" w14:textId="77777777" w:rsidTr="00AC336C">
        <w:trPr>
          <w:cantSplit/>
        </w:trPr>
        <w:tc>
          <w:tcPr>
            <w:tcW w:w="2551" w:type="dxa"/>
          </w:tcPr>
          <w:p w14:paraId="7924F93E" w14:textId="77777777" w:rsidR="002F00A3" w:rsidRPr="00357753" w:rsidRDefault="002F00A3" w:rsidP="002F00A3">
            <w:pPr>
              <w:pStyle w:val="ENoteTableText"/>
              <w:tabs>
                <w:tab w:val="center" w:leader="dot" w:pos="2268"/>
              </w:tabs>
              <w:rPr>
                <w:noProof/>
              </w:rPr>
            </w:pPr>
            <w:r w:rsidRPr="00357753">
              <w:rPr>
                <w:noProof/>
              </w:rPr>
              <w:t>s 1227D</w:t>
            </w:r>
            <w:r w:rsidRPr="00357753">
              <w:rPr>
                <w:noProof/>
              </w:rPr>
              <w:tab/>
            </w:r>
          </w:p>
        </w:tc>
        <w:tc>
          <w:tcPr>
            <w:tcW w:w="4961" w:type="dxa"/>
          </w:tcPr>
          <w:p w14:paraId="1A7AB59D" w14:textId="77777777" w:rsidR="002F00A3" w:rsidRPr="00357753" w:rsidRDefault="002F00A3" w:rsidP="002F00A3">
            <w:pPr>
              <w:pStyle w:val="ENoteTableText"/>
            </w:pPr>
            <w:r w:rsidRPr="00357753">
              <w:t>ad No 8, 2022</w:t>
            </w:r>
          </w:p>
        </w:tc>
      </w:tr>
      <w:tr w:rsidR="002F00A3" w:rsidRPr="00357753" w14:paraId="6722D879" w14:textId="77777777" w:rsidTr="00AC336C">
        <w:trPr>
          <w:cantSplit/>
        </w:trPr>
        <w:tc>
          <w:tcPr>
            <w:tcW w:w="2551" w:type="dxa"/>
          </w:tcPr>
          <w:p w14:paraId="466590AC" w14:textId="77777777" w:rsidR="002F00A3" w:rsidRPr="00357753" w:rsidRDefault="002F00A3" w:rsidP="002F00A3">
            <w:pPr>
              <w:pStyle w:val="ENoteTableText"/>
              <w:tabs>
                <w:tab w:val="center" w:leader="dot" w:pos="2268"/>
              </w:tabs>
              <w:rPr>
                <w:noProof/>
              </w:rPr>
            </w:pPr>
            <w:r w:rsidRPr="00357753">
              <w:rPr>
                <w:noProof/>
              </w:rPr>
              <w:t>s 1227E</w:t>
            </w:r>
            <w:r w:rsidRPr="00357753">
              <w:rPr>
                <w:noProof/>
              </w:rPr>
              <w:tab/>
            </w:r>
          </w:p>
        </w:tc>
        <w:tc>
          <w:tcPr>
            <w:tcW w:w="4961" w:type="dxa"/>
          </w:tcPr>
          <w:p w14:paraId="416BFF02" w14:textId="77777777" w:rsidR="002F00A3" w:rsidRPr="00357753" w:rsidRDefault="002F00A3" w:rsidP="002F00A3">
            <w:pPr>
              <w:pStyle w:val="ENoteTableText"/>
            </w:pPr>
            <w:r w:rsidRPr="00357753">
              <w:t>ad No 8, 2022</w:t>
            </w:r>
          </w:p>
        </w:tc>
      </w:tr>
      <w:tr w:rsidR="002F00A3" w:rsidRPr="00357753" w14:paraId="0629CBC9" w14:textId="77777777" w:rsidTr="00AC336C">
        <w:trPr>
          <w:cantSplit/>
        </w:trPr>
        <w:tc>
          <w:tcPr>
            <w:tcW w:w="2551" w:type="dxa"/>
          </w:tcPr>
          <w:p w14:paraId="3ED7979D"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6FE02CF6" w14:textId="77777777" w:rsidR="002F00A3" w:rsidRPr="00357753" w:rsidRDefault="002F00A3" w:rsidP="002F00A3">
            <w:pPr>
              <w:pStyle w:val="ENoteTableText"/>
            </w:pPr>
          </w:p>
        </w:tc>
      </w:tr>
      <w:tr w:rsidR="002F00A3" w:rsidRPr="00357753" w14:paraId="61BB5008" w14:textId="77777777" w:rsidTr="00AC336C">
        <w:trPr>
          <w:cantSplit/>
        </w:trPr>
        <w:tc>
          <w:tcPr>
            <w:tcW w:w="2551" w:type="dxa"/>
          </w:tcPr>
          <w:p w14:paraId="0C7B9F96" w14:textId="77777777" w:rsidR="002F00A3" w:rsidRPr="00357753" w:rsidRDefault="002F00A3" w:rsidP="002F00A3">
            <w:pPr>
              <w:pStyle w:val="ENoteTableText"/>
              <w:tabs>
                <w:tab w:val="center" w:leader="dot" w:pos="2268"/>
              </w:tabs>
              <w:rPr>
                <w:noProof/>
              </w:rPr>
            </w:pPr>
            <w:r w:rsidRPr="00357753">
              <w:rPr>
                <w:noProof/>
              </w:rPr>
              <w:t xml:space="preserve">s 1227F </w:t>
            </w:r>
            <w:r w:rsidRPr="00357753">
              <w:rPr>
                <w:noProof/>
              </w:rPr>
              <w:tab/>
            </w:r>
          </w:p>
        </w:tc>
        <w:tc>
          <w:tcPr>
            <w:tcW w:w="4961" w:type="dxa"/>
          </w:tcPr>
          <w:p w14:paraId="7DA5EE7E" w14:textId="77777777" w:rsidR="002F00A3" w:rsidRPr="00357753" w:rsidRDefault="002F00A3" w:rsidP="002F00A3">
            <w:pPr>
              <w:pStyle w:val="ENoteTableText"/>
            </w:pPr>
            <w:r w:rsidRPr="00357753">
              <w:t>ad No 8, 2022</w:t>
            </w:r>
          </w:p>
        </w:tc>
      </w:tr>
      <w:tr w:rsidR="002F00A3" w:rsidRPr="00357753" w14:paraId="674C77E1" w14:textId="77777777" w:rsidTr="00AC336C">
        <w:trPr>
          <w:cantSplit/>
        </w:trPr>
        <w:tc>
          <w:tcPr>
            <w:tcW w:w="2551" w:type="dxa"/>
          </w:tcPr>
          <w:p w14:paraId="69FA3146" w14:textId="77777777" w:rsidR="002F00A3" w:rsidRPr="00357753" w:rsidRDefault="002F00A3" w:rsidP="002F00A3">
            <w:pPr>
              <w:pStyle w:val="ENoteTableText"/>
              <w:tabs>
                <w:tab w:val="center" w:leader="dot" w:pos="2268"/>
              </w:tabs>
              <w:rPr>
                <w:noProof/>
              </w:rPr>
            </w:pPr>
            <w:r w:rsidRPr="00357753">
              <w:rPr>
                <w:noProof/>
              </w:rPr>
              <w:t>s 1227G</w:t>
            </w:r>
            <w:r w:rsidRPr="00357753">
              <w:rPr>
                <w:noProof/>
              </w:rPr>
              <w:tab/>
            </w:r>
          </w:p>
        </w:tc>
        <w:tc>
          <w:tcPr>
            <w:tcW w:w="4961" w:type="dxa"/>
          </w:tcPr>
          <w:p w14:paraId="3E4139A0" w14:textId="77777777" w:rsidR="002F00A3" w:rsidRPr="00357753" w:rsidRDefault="002F00A3" w:rsidP="002F00A3">
            <w:pPr>
              <w:pStyle w:val="ENoteTableText"/>
            </w:pPr>
            <w:r w:rsidRPr="00357753">
              <w:t>ad No 8, 2022</w:t>
            </w:r>
          </w:p>
        </w:tc>
      </w:tr>
      <w:tr w:rsidR="002F00A3" w:rsidRPr="00357753" w14:paraId="2D4A7245" w14:textId="77777777" w:rsidTr="00AC336C">
        <w:trPr>
          <w:cantSplit/>
        </w:trPr>
        <w:tc>
          <w:tcPr>
            <w:tcW w:w="2551" w:type="dxa"/>
          </w:tcPr>
          <w:p w14:paraId="7B9FDAE3" w14:textId="77777777" w:rsidR="002F00A3" w:rsidRPr="00357753" w:rsidRDefault="002F00A3" w:rsidP="002F00A3">
            <w:pPr>
              <w:pStyle w:val="ENoteTableText"/>
              <w:tabs>
                <w:tab w:val="center" w:leader="dot" w:pos="2268"/>
              </w:tabs>
              <w:rPr>
                <w:noProof/>
              </w:rPr>
            </w:pPr>
            <w:r w:rsidRPr="00357753">
              <w:rPr>
                <w:noProof/>
              </w:rPr>
              <w:t>s 1227H</w:t>
            </w:r>
            <w:r w:rsidRPr="00357753">
              <w:rPr>
                <w:noProof/>
              </w:rPr>
              <w:tab/>
            </w:r>
          </w:p>
        </w:tc>
        <w:tc>
          <w:tcPr>
            <w:tcW w:w="4961" w:type="dxa"/>
          </w:tcPr>
          <w:p w14:paraId="3E9D22BD" w14:textId="77777777" w:rsidR="002F00A3" w:rsidRPr="00357753" w:rsidRDefault="002F00A3" w:rsidP="002F00A3">
            <w:pPr>
              <w:pStyle w:val="ENoteTableText"/>
            </w:pPr>
            <w:r w:rsidRPr="00357753">
              <w:t>ad No 8, 2022</w:t>
            </w:r>
          </w:p>
        </w:tc>
      </w:tr>
      <w:tr w:rsidR="002F00A3" w:rsidRPr="00357753" w14:paraId="52B9455A" w14:textId="77777777" w:rsidTr="00AC336C">
        <w:trPr>
          <w:cantSplit/>
        </w:trPr>
        <w:tc>
          <w:tcPr>
            <w:tcW w:w="2551" w:type="dxa"/>
          </w:tcPr>
          <w:p w14:paraId="1C0E9118" w14:textId="77777777" w:rsidR="002F00A3" w:rsidRPr="00357753" w:rsidRDefault="002F00A3" w:rsidP="002F00A3">
            <w:pPr>
              <w:pStyle w:val="ENoteTableText"/>
              <w:tabs>
                <w:tab w:val="center" w:leader="dot" w:pos="2268"/>
              </w:tabs>
              <w:rPr>
                <w:noProof/>
              </w:rPr>
            </w:pPr>
            <w:r w:rsidRPr="00357753">
              <w:rPr>
                <w:noProof/>
              </w:rPr>
              <w:t>s 1227J</w:t>
            </w:r>
            <w:r w:rsidRPr="00357753">
              <w:rPr>
                <w:noProof/>
              </w:rPr>
              <w:tab/>
            </w:r>
          </w:p>
        </w:tc>
        <w:tc>
          <w:tcPr>
            <w:tcW w:w="4961" w:type="dxa"/>
          </w:tcPr>
          <w:p w14:paraId="75E0F8E4" w14:textId="77777777" w:rsidR="002F00A3" w:rsidRPr="00357753" w:rsidRDefault="002F00A3" w:rsidP="002F00A3">
            <w:pPr>
              <w:pStyle w:val="ENoteTableText"/>
            </w:pPr>
            <w:r w:rsidRPr="00357753">
              <w:t>ad No 8, 2022</w:t>
            </w:r>
          </w:p>
        </w:tc>
      </w:tr>
      <w:tr w:rsidR="002F00A3" w:rsidRPr="00357753" w14:paraId="128C54D4" w14:textId="77777777" w:rsidTr="00AC336C">
        <w:trPr>
          <w:cantSplit/>
        </w:trPr>
        <w:tc>
          <w:tcPr>
            <w:tcW w:w="2551" w:type="dxa"/>
          </w:tcPr>
          <w:p w14:paraId="28A677B8" w14:textId="77777777" w:rsidR="002F00A3" w:rsidRPr="00357753" w:rsidRDefault="002F00A3" w:rsidP="002F00A3">
            <w:pPr>
              <w:pStyle w:val="ENoteTableText"/>
              <w:tabs>
                <w:tab w:val="center" w:leader="dot" w:pos="2268"/>
              </w:tabs>
              <w:rPr>
                <w:noProof/>
              </w:rPr>
            </w:pPr>
            <w:r w:rsidRPr="00357753">
              <w:rPr>
                <w:noProof/>
              </w:rPr>
              <w:t>s 1227K</w:t>
            </w:r>
            <w:r w:rsidRPr="00357753">
              <w:rPr>
                <w:noProof/>
              </w:rPr>
              <w:tab/>
            </w:r>
          </w:p>
        </w:tc>
        <w:tc>
          <w:tcPr>
            <w:tcW w:w="4961" w:type="dxa"/>
          </w:tcPr>
          <w:p w14:paraId="154BA883" w14:textId="77777777" w:rsidR="002F00A3" w:rsidRPr="00357753" w:rsidRDefault="002F00A3" w:rsidP="002F00A3">
            <w:pPr>
              <w:pStyle w:val="ENoteTableText"/>
            </w:pPr>
            <w:r w:rsidRPr="00357753">
              <w:t>ad No 8, 2022</w:t>
            </w:r>
          </w:p>
        </w:tc>
      </w:tr>
      <w:tr w:rsidR="002F00A3" w:rsidRPr="00357753" w14:paraId="71D8DEA0" w14:textId="77777777" w:rsidTr="00AC336C">
        <w:trPr>
          <w:cantSplit/>
        </w:trPr>
        <w:tc>
          <w:tcPr>
            <w:tcW w:w="2551" w:type="dxa"/>
          </w:tcPr>
          <w:p w14:paraId="2C9EF513" w14:textId="77777777" w:rsidR="002F00A3" w:rsidRPr="00357753" w:rsidRDefault="002F00A3" w:rsidP="002F00A3">
            <w:pPr>
              <w:pStyle w:val="ENoteTableText"/>
              <w:tabs>
                <w:tab w:val="center" w:leader="dot" w:pos="2268"/>
              </w:tabs>
              <w:rPr>
                <w:noProof/>
              </w:rPr>
            </w:pPr>
            <w:r w:rsidRPr="00357753">
              <w:rPr>
                <w:noProof/>
              </w:rPr>
              <w:t>s 1227L</w:t>
            </w:r>
            <w:r w:rsidRPr="00357753">
              <w:rPr>
                <w:noProof/>
              </w:rPr>
              <w:tab/>
            </w:r>
          </w:p>
        </w:tc>
        <w:tc>
          <w:tcPr>
            <w:tcW w:w="4961" w:type="dxa"/>
          </w:tcPr>
          <w:p w14:paraId="692CAC3F" w14:textId="77777777" w:rsidR="002F00A3" w:rsidRPr="00357753" w:rsidRDefault="002F00A3" w:rsidP="002F00A3">
            <w:pPr>
              <w:pStyle w:val="ENoteTableText"/>
            </w:pPr>
            <w:r w:rsidRPr="00357753">
              <w:t>ad No 8, 2022</w:t>
            </w:r>
          </w:p>
        </w:tc>
      </w:tr>
      <w:tr w:rsidR="002F00A3" w:rsidRPr="00357753" w14:paraId="0A133DCA" w14:textId="77777777" w:rsidTr="00AC336C">
        <w:trPr>
          <w:cantSplit/>
        </w:trPr>
        <w:tc>
          <w:tcPr>
            <w:tcW w:w="2551" w:type="dxa"/>
          </w:tcPr>
          <w:p w14:paraId="27E195FD"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1443DA1D" w14:textId="77777777" w:rsidR="002F00A3" w:rsidRPr="00357753" w:rsidRDefault="002F00A3" w:rsidP="002F00A3">
            <w:pPr>
              <w:pStyle w:val="ENoteTableText"/>
            </w:pPr>
          </w:p>
        </w:tc>
      </w:tr>
      <w:tr w:rsidR="002F00A3" w:rsidRPr="00357753" w14:paraId="4793D90D" w14:textId="77777777" w:rsidTr="00AC336C">
        <w:trPr>
          <w:cantSplit/>
        </w:trPr>
        <w:tc>
          <w:tcPr>
            <w:tcW w:w="2551" w:type="dxa"/>
          </w:tcPr>
          <w:p w14:paraId="1F362B27" w14:textId="77777777" w:rsidR="002F00A3" w:rsidRPr="00357753" w:rsidRDefault="002F00A3" w:rsidP="002F00A3">
            <w:pPr>
              <w:pStyle w:val="ENoteTableText"/>
              <w:tabs>
                <w:tab w:val="center" w:leader="dot" w:pos="2268"/>
              </w:tabs>
              <w:rPr>
                <w:noProof/>
              </w:rPr>
            </w:pPr>
            <w:r w:rsidRPr="00357753">
              <w:rPr>
                <w:noProof/>
              </w:rPr>
              <w:t>s 1227M</w:t>
            </w:r>
            <w:r w:rsidRPr="00357753">
              <w:rPr>
                <w:noProof/>
              </w:rPr>
              <w:tab/>
            </w:r>
          </w:p>
        </w:tc>
        <w:tc>
          <w:tcPr>
            <w:tcW w:w="4961" w:type="dxa"/>
          </w:tcPr>
          <w:p w14:paraId="7C22368E" w14:textId="77777777" w:rsidR="002F00A3" w:rsidRPr="00357753" w:rsidRDefault="002F00A3" w:rsidP="002F00A3">
            <w:pPr>
              <w:pStyle w:val="ENoteTableText"/>
            </w:pPr>
            <w:r w:rsidRPr="00357753">
              <w:t>ad No 8, 2022</w:t>
            </w:r>
          </w:p>
        </w:tc>
      </w:tr>
      <w:tr w:rsidR="002F00A3" w:rsidRPr="00357753" w14:paraId="62ADAFF7" w14:textId="77777777" w:rsidTr="00AC336C">
        <w:trPr>
          <w:cantSplit/>
        </w:trPr>
        <w:tc>
          <w:tcPr>
            <w:tcW w:w="2551" w:type="dxa"/>
          </w:tcPr>
          <w:p w14:paraId="0DFA9E1E" w14:textId="4ED90982" w:rsidR="002F00A3" w:rsidRPr="00357753" w:rsidRDefault="002F00A3" w:rsidP="002F00A3">
            <w:pPr>
              <w:pStyle w:val="ENoteTableText"/>
              <w:tabs>
                <w:tab w:val="center" w:leader="dot" w:pos="2268"/>
              </w:tabs>
              <w:rPr>
                <w:b/>
                <w:noProof/>
              </w:rPr>
            </w:pPr>
            <w:r w:rsidRPr="00357753">
              <w:rPr>
                <w:b/>
                <w:noProof/>
              </w:rPr>
              <w:t>Division 6</w:t>
            </w:r>
          </w:p>
        </w:tc>
        <w:tc>
          <w:tcPr>
            <w:tcW w:w="4961" w:type="dxa"/>
          </w:tcPr>
          <w:p w14:paraId="6290A8EE" w14:textId="77777777" w:rsidR="002F00A3" w:rsidRPr="00357753" w:rsidRDefault="002F00A3" w:rsidP="002F00A3">
            <w:pPr>
              <w:pStyle w:val="ENoteTableText"/>
            </w:pPr>
          </w:p>
        </w:tc>
      </w:tr>
      <w:tr w:rsidR="002F00A3" w:rsidRPr="00357753" w14:paraId="3A89419F" w14:textId="77777777" w:rsidTr="00AC336C">
        <w:trPr>
          <w:cantSplit/>
        </w:trPr>
        <w:tc>
          <w:tcPr>
            <w:tcW w:w="2551" w:type="dxa"/>
          </w:tcPr>
          <w:p w14:paraId="3C447A16"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2A0C724A" w14:textId="77777777" w:rsidR="002F00A3" w:rsidRPr="00357753" w:rsidRDefault="002F00A3" w:rsidP="002F00A3">
            <w:pPr>
              <w:pStyle w:val="ENoteTableText"/>
            </w:pPr>
          </w:p>
        </w:tc>
      </w:tr>
      <w:tr w:rsidR="002F00A3" w:rsidRPr="00357753" w14:paraId="6B5A9549" w14:textId="77777777" w:rsidTr="00AC336C">
        <w:trPr>
          <w:cantSplit/>
        </w:trPr>
        <w:tc>
          <w:tcPr>
            <w:tcW w:w="2551" w:type="dxa"/>
          </w:tcPr>
          <w:p w14:paraId="3EA74834" w14:textId="77777777" w:rsidR="002F00A3" w:rsidRPr="00357753" w:rsidRDefault="002F00A3" w:rsidP="002F00A3">
            <w:pPr>
              <w:pStyle w:val="ENoteTableText"/>
              <w:tabs>
                <w:tab w:val="center" w:leader="dot" w:pos="2268"/>
              </w:tabs>
              <w:rPr>
                <w:noProof/>
              </w:rPr>
            </w:pPr>
            <w:r w:rsidRPr="00357753">
              <w:rPr>
                <w:noProof/>
              </w:rPr>
              <w:t>s 1228</w:t>
            </w:r>
            <w:r w:rsidRPr="00357753">
              <w:rPr>
                <w:noProof/>
              </w:rPr>
              <w:tab/>
            </w:r>
          </w:p>
        </w:tc>
        <w:tc>
          <w:tcPr>
            <w:tcW w:w="4961" w:type="dxa"/>
          </w:tcPr>
          <w:p w14:paraId="3289CBC2" w14:textId="77777777" w:rsidR="002F00A3" w:rsidRPr="00357753" w:rsidRDefault="002F00A3" w:rsidP="002F00A3">
            <w:pPr>
              <w:pStyle w:val="ENoteTableText"/>
            </w:pPr>
            <w:r w:rsidRPr="00357753">
              <w:t>ad No 8, 2022</w:t>
            </w:r>
          </w:p>
        </w:tc>
      </w:tr>
      <w:tr w:rsidR="002F00A3" w:rsidRPr="00357753" w14:paraId="7AE8C091" w14:textId="77777777" w:rsidTr="00AC336C">
        <w:trPr>
          <w:cantSplit/>
        </w:trPr>
        <w:tc>
          <w:tcPr>
            <w:tcW w:w="2551" w:type="dxa"/>
          </w:tcPr>
          <w:p w14:paraId="0D1DFA1F"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5211409E" w14:textId="77777777" w:rsidR="002F00A3" w:rsidRPr="00357753" w:rsidRDefault="002F00A3" w:rsidP="002F00A3">
            <w:pPr>
              <w:pStyle w:val="ENoteTableText"/>
            </w:pPr>
          </w:p>
        </w:tc>
      </w:tr>
      <w:tr w:rsidR="002F00A3" w:rsidRPr="00357753" w14:paraId="0622C59F" w14:textId="77777777" w:rsidTr="00AC336C">
        <w:trPr>
          <w:cantSplit/>
        </w:trPr>
        <w:tc>
          <w:tcPr>
            <w:tcW w:w="2551" w:type="dxa"/>
          </w:tcPr>
          <w:p w14:paraId="4E306C57" w14:textId="77777777" w:rsidR="002F00A3" w:rsidRPr="00357753" w:rsidRDefault="002F00A3" w:rsidP="002F00A3">
            <w:pPr>
              <w:pStyle w:val="ENoteTableText"/>
              <w:tabs>
                <w:tab w:val="center" w:leader="dot" w:pos="2268"/>
              </w:tabs>
              <w:rPr>
                <w:noProof/>
              </w:rPr>
            </w:pPr>
            <w:r w:rsidRPr="00357753">
              <w:rPr>
                <w:noProof/>
              </w:rPr>
              <w:t>s 1228A</w:t>
            </w:r>
            <w:r w:rsidRPr="00357753">
              <w:rPr>
                <w:noProof/>
              </w:rPr>
              <w:tab/>
            </w:r>
          </w:p>
        </w:tc>
        <w:tc>
          <w:tcPr>
            <w:tcW w:w="4961" w:type="dxa"/>
          </w:tcPr>
          <w:p w14:paraId="32B93493" w14:textId="77777777" w:rsidR="002F00A3" w:rsidRPr="00357753" w:rsidRDefault="002F00A3" w:rsidP="002F00A3">
            <w:pPr>
              <w:pStyle w:val="ENoteTableText"/>
            </w:pPr>
            <w:r w:rsidRPr="00357753">
              <w:t>ad No 8, 2022</w:t>
            </w:r>
          </w:p>
        </w:tc>
      </w:tr>
      <w:tr w:rsidR="002F00A3" w:rsidRPr="00357753" w14:paraId="298B16FA" w14:textId="77777777" w:rsidTr="00AC336C">
        <w:trPr>
          <w:cantSplit/>
        </w:trPr>
        <w:tc>
          <w:tcPr>
            <w:tcW w:w="2551" w:type="dxa"/>
          </w:tcPr>
          <w:p w14:paraId="7F040C8C" w14:textId="77777777" w:rsidR="002F00A3" w:rsidRPr="00357753" w:rsidRDefault="002F00A3" w:rsidP="002F00A3">
            <w:pPr>
              <w:pStyle w:val="ENoteTableText"/>
              <w:tabs>
                <w:tab w:val="center" w:leader="dot" w:pos="2268"/>
              </w:tabs>
              <w:rPr>
                <w:noProof/>
              </w:rPr>
            </w:pPr>
            <w:r w:rsidRPr="00357753">
              <w:rPr>
                <w:noProof/>
              </w:rPr>
              <w:t>s 1228B</w:t>
            </w:r>
            <w:r w:rsidRPr="00357753">
              <w:rPr>
                <w:noProof/>
              </w:rPr>
              <w:tab/>
            </w:r>
          </w:p>
        </w:tc>
        <w:tc>
          <w:tcPr>
            <w:tcW w:w="4961" w:type="dxa"/>
          </w:tcPr>
          <w:p w14:paraId="59624201" w14:textId="77777777" w:rsidR="002F00A3" w:rsidRPr="00357753" w:rsidRDefault="002F00A3" w:rsidP="002F00A3">
            <w:pPr>
              <w:pStyle w:val="ENoteTableText"/>
            </w:pPr>
            <w:r w:rsidRPr="00357753">
              <w:t>ad No 8, 2022</w:t>
            </w:r>
          </w:p>
        </w:tc>
      </w:tr>
      <w:tr w:rsidR="002F00A3" w:rsidRPr="00357753" w14:paraId="54B10C7A" w14:textId="77777777" w:rsidTr="00AC336C">
        <w:trPr>
          <w:cantSplit/>
        </w:trPr>
        <w:tc>
          <w:tcPr>
            <w:tcW w:w="2551" w:type="dxa"/>
          </w:tcPr>
          <w:p w14:paraId="57FD3CE6" w14:textId="77777777" w:rsidR="002F00A3" w:rsidRPr="00357753" w:rsidRDefault="002F00A3" w:rsidP="002F00A3">
            <w:pPr>
              <w:pStyle w:val="ENoteTableText"/>
              <w:tabs>
                <w:tab w:val="center" w:leader="dot" w:pos="2268"/>
              </w:tabs>
              <w:rPr>
                <w:noProof/>
              </w:rPr>
            </w:pPr>
            <w:r w:rsidRPr="00357753">
              <w:rPr>
                <w:noProof/>
              </w:rPr>
              <w:t>s 1228C</w:t>
            </w:r>
            <w:r w:rsidRPr="00357753">
              <w:rPr>
                <w:noProof/>
              </w:rPr>
              <w:tab/>
            </w:r>
          </w:p>
        </w:tc>
        <w:tc>
          <w:tcPr>
            <w:tcW w:w="4961" w:type="dxa"/>
          </w:tcPr>
          <w:p w14:paraId="291639B8" w14:textId="77777777" w:rsidR="002F00A3" w:rsidRPr="00357753" w:rsidRDefault="002F00A3" w:rsidP="002F00A3">
            <w:pPr>
              <w:pStyle w:val="ENoteTableText"/>
            </w:pPr>
            <w:r w:rsidRPr="00357753">
              <w:t>ad No 8, 2022</w:t>
            </w:r>
          </w:p>
        </w:tc>
      </w:tr>
      <w:tr w:rsidR="002F00A3" w:rsidRPr="00357753" w14:paraId="31D3F2A3" w14:textId="77777777" w:rsidTr="00AC336C">
        <w:trPr>
          <w:cantSplit/>
        </w:trPr>
        <w:tc>
          <w:tcPr>
            <w:tcW w:w="2551" w:type="dxa"/>
          </w:tcPr>
          <w:p w14:paraId="27388CD9" w14:textId="77777777" w:rsidR="002F00A3" w:rsidRPr="00357753" w:rsidRDefault="002F00A3" w:rsidP="002F00A3">
            <w:pPr>
              <w:pStyle w:val="ENoteTableText"/>
              <w:tabs>
                <w:tab w:val="center" w:leader="dot" w:pos="2268"/>
              </w:tabs>
              <w:rPr>
                <w:noProof/>
              </w:rPr>
            </w:pPr>
            <w:r w:rsidRPr="00357753">
              <w:rPr>
                <w:noProof/>
              </w:rPr>
              <w:t>s 1228D</w:t>
            </w:r>
            <w:r w:rsidRPr="00357753">
              <w:rPr>
                <w:noProof/>
              </w:rPr>
              <w:tab/>
            </w:r>
          </w:p>
        </w:tc>
        <w:tc>
          <w:tcPr>
            <w:tcW w:w="4961" w:type="dxa"/>
          </w:tcPr>
          <w:p w14:paraId="3F802338" w14:textId="77777777" w:rsidR="002F00A3" w:rsidRPr="00357753" w:rsidRDefault="002F00A3" w:rsidP="002F00A3">
            <w:pPr>
              <w:pStyle w:val="ENoteTableText"/>
            </w:pPr>
            <w:r w:rsidRPr="00357753">
              <w:t>ad No 8, 2022</w:t>
            </w:r>
          </w:p>
        </w:tc>
      </w:tr>
      <w:tr w:rsidR="002F00A3" w:rsidRPr="00357753" w14:paraId="407816A0" w14:textId="77777777" w:rsidTr="00AC336C">
        <w:trPr>
          <w:cantSplit/>
        </w:trPr>
        <w:tc>
          <w:tcPr>
            <w:tcW w:w="2551" w:type="dxa"/>
          </w:tcPr>
          <w:p w14:paraId="2B102225" w14:textId="77777777" w:rsidR="002F00A3" w:rsidRPr="00357753" w:rsidRDefault="002F00A3" w:rsidP="002F00A3">
            <w:pPr>
              <w:pStyle w:val="ENoteTableText"/>
              <w:tabs>
                <w:tab w:val="center" w:leader="dot" w:pos="2268"/>
              </w:tabs>
              <w:rPr>
                <w:noProof/>
              </w:rPr>
            </w:pPr>
            <w:r w:rsidRPr="00357753">
              <w:rPr>
                <w:noProof/>
              </w:rPr>
              <w:t>s 1228E</w:t>
            </w:r>
            <w:r w:rsidRPr="00357753">
              <w:rPr>
                <w:noProof/>
              </w:rPr>
              <w:tab/>
            </w:r>
          </w:p>
        </w:tc>
        <w:tc>
          <w:tcPr>
            <w:tcW w:w="4961" w:type="dxa"/>
          </w:tcPr>
          <w:p w14:paraId="24FAB17F" w14:textId="77777777" w:rsidR="002F00A3" w:rsidRPr="00357753" w:rsidRDefault="002F00A3" w:rsidP="002F00A3">
            <w:pPr>
              <w:pStyle w:val="ENoteTableText"/>
            </w:pPr>
            <w:r w:rsidRPr="00357753">
              <w:t>ad No 8, 2022</w:t>
            </w:r>
          </w:p>
        </w:tc>
      </w:tr>
      <w:tr w:rsidR="002F00A3" w:rsidRPr="00357753" w14:paraId="3D65A496" w14:textId="77777777" w:rsidTr="00AC336C">
        <w:trPr>
          <w:cantSplit/>
        </w:trPr>
        <w:tc>
          <w:tcPr>
            <w:tcW w:w="2551" w:type="dxa"/>
          </w:tcPr>
          <w:p w14:paraId="5A08C886" w14:textId="77777777" w:rsidR="002F00A3" w:rsidRPr="00357753" w:rsidRDefault="002F00A3" w:rsidP="002F00A3">
            <w:pPr>
              <w:pStyle w:val="ENoteTableText"/>
              <w:tabs>
                <w:tab w:val="center" w:leader="dot" w:pos="2268"/>
              </w:tabs>
              <w:rPr>
                <w:noProof/>
              </w:rPr>
            </w:pPr>
            <w:r w:rsidRPr="00357753">
              <w:rPr>
                <w:noProof/>
              </w:rPr>
              <w:t>s 1228F</w:t>
            </w:r>
            <w:r w:rsidRPr="00357753">
              <w:rPr>
                <w:noProof/>
              </w:rPr>
              <w:tab/>
            </w:r>
          </w:p>
        </w:tc>
        <w:tc>
          <w:tcPr>
            <w:tcW w:w="4961" w:type="dxa"/>
          </w:tcPr>
          <w:p w14:paraId="1E0192B3" w14:textId="77777777" w:rsidR="002F00A3" w:rsidRPr="00357753" w:rsidRDefault="002F00A3" w:rsidP="002F00A3">
            <w:pPr>
              <w:pStyle w:val="ENoteTableText"/>
            </w:pPr>
            <w:r w:rsidRPr="00357753">
              <w:t>ad No 8, 2022</w:t>
            </w:r>
          </w:p>
        </w:tc>
      </w:tr>
      <w:tr w:rsidR="002F00A3" w:rsidRPr="00357753" w14:paraId="7C44CC88" w14:textId="77777777" w:rsidTr="00AC336C">
        <w:trPr>
          <w:cantSplit/>
        </w:trPr>
        <w:tc>
          <w:tcPr>
            <w:tcW w:w="2551" w:type="dxa"/>
          </w:tcPr>
          <w:p w14:paraId="7F67D3DF" w14:textId="77777777" w:rsidR="002F00A3" w:rsidRPr="00357753" w:rsidRDefault="002F00A3" w:rsidP="002F00A3">
            <w:pPr>
              <w:pStyle w:val="ENoteTableText"/>
              <w:tabs>
                <w:tab w:val="center" w:leader="dot" w:pos="2268"/>
              </w:tabs>
              <w:rPr>
                <w:noProof/>
              </w:rPr>
            </w:pPr>
            <w:r w:rsidRPr="00357753">
              <w:rPr>
                <w:noProof/>
              </w:rPr>
              <w:t>s 1228G</w:t>
            </w:r>
            <w:r w:rsidRPr="00357753">
              <w:rPr>
                <w:noProof/>
              </w:rPr>
              <w:tab/>
            </w:r>
          </w:p>
        </w:tc>
        <w:tc>
          <w:tcPr>
            <w:tcW w:w="4961" w:type="dxa"/>
          </w:tcPr>
          <w:p w14:paraId="4D3819DB" w14:textId="77777777" w:rsidR="002F00A3" w:rsidRPr="00357753" w:rsidRDefault="002F00A3" w:rsidP="002F00A3">
            <w:pPr>
              <w:pStyle w:val="ENoteTableText"/>
            </w:pPr>
            <w:r w:rsidRPr="00357753">
              <w:t>ad No 8, 2022</w:t>
            </w:r>
          </w:p>
        </w:tc>
      </w:tr>
      <w:tr w:rsidR="002F00A3" w:rsidRPr="00357753" w14:paraId="6C316E83" w14:textId="77777777" w:rsidTr="00AC336C">
        <w:trPr>
          <w:cantSplit/>
        </w:trPr>
        <w:tc>
          <w:tcPr>
            <w:tcW w:w="2551" w:type="dxa"/>
          </w:tcPr>
          <w:p w14:paraId="766785C6" w14:textId="77777777" w:rsidR="002F00A3" w:rsidRPr="00357753" w:rsidRDefault="002F00A3" w:rsidP="002F00A3">
            <w:pPr>
              <w:pStyle w:val="ENoteTableText"/>
              <w:tabs>
                <w:tab w:val="center" w:leader="dot" w:pos="2268"/>
              </w:tabs>
              <w:rPr>
                <w:noProof/>
              </w:rPr>
            </w:pPr>
            <w:r w:rsidRPr="00357753">
              <w:rPr>
                <w:noProof/>
              </w:rPr>
              <w:t>s 1228H</w:t>
            </w:r>
            <w:r w:rsidRPr="00357753">
              <w:rPr>
                <w:noProof/>
              </w:rPr>
              <w:tab/>
            </w:r>
          </w:p>
        </w:tc>
        <w:tc>
          <w:tcPr>
            <w:tcW w:w="4961" w:type="dxa"/>
          </w:tcPr>
          <w:p w14:paraId="7C83ED3E" w14:textId="77777777" w:rsidR="002F00A3" w:rsidRPr="00357753" w:rsidRDefault="002F00A3" w:rsidP="002F00A3">
            <w:pPr>
              <w:pStyle w:val="ENoteTableText"/>
            </w:pPr>
            <w:r w:rsidRPr="00357753">
              <w:t>ad No 8, 2022</w:t>
            </w:r>
          </w:p>
        </w:tc>
      </w:tr>
      <w:tr w:rsidR="002F00A3" w:rsidRPr="00357753" w14:paraId="3C91E531" w14:textId="77777777" w:rsidTr="00AC336C">
        <w:trPr>
          <w:cantSplit/>
        </w:trPr>
        <w:tc>
          <w:tcPr>
            <w:tcW w:w="2551" w:type="dxa"/>
          </w:tcPr>
          <w:p w14:paraId="3F6995B2" w14:textId="680056AB" w:rsidR="002F00A3" w:rsidRPr="00357753" w:rsidRDefault="002F00A3" w:rsidP="002F00A3">
            <w:pPr>
              <w:pStyle w:val="ENoteTableText"/>
              <w:keepNext/>
              <w:keepLines/>
              <w:tabs>
                <w:tab w:val="center" w:leader="dot" w:pos="2268"/>
              </w:tabs>
              <w:rPr>
                <w:b/>
                <w:noProof/>
              </w:rPr>
            </w:pPr>
            <w:r w:rsidRPr="00357753">
              <w:rPr>
                <w:b/>
                <w:noProof/>
              </w:rPr>
              <w:t>Division 7</w:t>
            </w:r>
          </w:p>
        </w:tc>
        <w:tc>
          <w:tcPr>
            <w:tcW w:w="4961" w:type="dxa"/>
          </w:tcPr>
          <w:p w14:paraId="50A09C1D" w14:textId="77777777" w:rsidR="002F00A3" w:rsidRPr="00357753" w:rsidRDefault="002F00A3" w:rsidP="002F00A3">
            <w:pPr>
              <w:pStyle w:val="ENoteTableText"/>
            </w:pPr>
          </w:p>
        </w:tc>
      </w:tr>
      <w:tr w:rsidR="002F00A3" w:rsidRPr="00357753" w14:paraId="700215ED" w14:textId="77777777" w:rsidTr="00AC336C">
        <w:trPr>
          <w:cantSplit/>
        </w:trPr>
        <w:tc>
          <w:tcPr>
            <w:tcW w:w="2551" w:type="dxa"/>
          </w:tcPr>
          <w:p w14:paraId="44126EC7" w14:textId="77777777" w:rsidR="002F00A3" w:rsidRPr="00357753" w:rsidRDefault="002F00A3" w:rsidP="002F00A3">
            <w:pPr>
              <w:pStyle w:val="ENoteTableText"/>
              <w:keepNext/>
              <w:keepLines/>
              <w:tabs>
                <w:tab w:val="center" w:leader="dot" w:pos="2268"/>
              </w:tabs>
              <w:rPr>
                <w:b/>
                <w:noProof/>
              </w:rPr>
            </w:pPr>
            <w:r w:rsidRPr="00357753">
              <w:rPr>
                <w:b/>
                <w:noProof/>
              </w:rPr>
              <w:t>Subdivision A</w:t>
            </w:r>
          </w:p>
        </w:tc>
        <w:tc>
          <w:tcPr>
            <w:tcW w:w="4961" w:type="dxa"/>
          </w:tcPr>
          <w:p w14:paraId="1230AA4D" w14:textId="77777777" w:rsidR="002F00A3" w:rsidRPr="00357753" w:rsidRDefault="002F00A3" w:rsidP="002F00A3">
            <w:pPr>
              <w:pStyle w:val="ENoteTableText"/>
            </w:pPr>
          </w:p>
        </w:tc>
      </w:tr>
      <w:tr w:rsidR="002F00A3" w:rsidRPr="00357753" w14:paraId="6305CD6A" w14:textId="77777777" w:rsidTr="00AC336C">
        <w:trPr>
          <w:cantSplit/>
        </w:trPr>
        <w:tc>
          <w:tcPr>
            <w:tcW w:w="2551" w:type="dxa"/>
          </w:tcPr>
          <w:p w14:paraId="1B1009A7" w14:textId="77777777" w:rsidR="002F00A3" w:rsidRPr="00357753" w:rsidRDefault="002F00A3" w:rsidP="002F00A3">
            <w:pPr>
              <w:pStyle w:val="ENoteTableText"/>
              <w:tabs>
                <w:tab w:val="center" w:leader="dot" w:pos="2268"/>
              </w:tabs>
              <w:rPr>
                <w:noProof/>
              </w:rPr>
            </w:pPr>
            <w:r w:rsidRPr="00357753">
              <w:rPr>
                <w:noProof/>
              </w:rPr>
              <w:t>s 1229</w:t>
            </w:r>
            <w:r w:rsidRPr="00357753">
              <w:rPr>
                <w:noProof/>
              </w:rPr>
              <w:tab/>
            </w:r>
          </w:p>
        </w:tc>
        <w:tc>
          <w:tcPr>
            <w:tcW w:w="4961" w:type="dxa"/>
          </w:tcPr>
          <w:p w14:paraId="514F1C84" w14:textId="77777777" w:rsidR="002F00A3" w:rsidRPr="00357753" w:rsidRDefault="002F00A3" w:rsidP="002F00A3">
            <w:pPr>
              <w:pStyle w:val="ENoteTableText"/>
            </w:pPr>
            <w:r w:rsidRPr="00357753">
              <w:t>ad No 8, 2022</w:t>
            </w:r>
          </w:p>
        </w:tc>
      </w:tr>
      <w:tr w:rsidR="002F00A3" w:rsidRPr="00357753" w14:paraId="5FE4478D" w14:textId="77777777" w:rsidTr="00AC336C">
        <w:trPr>
          <w:cantSplit/>
        </w:trPr>
        <w:tc>
          <w:tcPr>
            <w:tcW w:w="2551" w:type="dxa"/>
          </w:tcPr>
          <w:p w14:paraId="70A65710" w14:textId="77777777" w:rsidR="002F00A3" w:rsidRPr="00357753" w:rsidRDefault="002F00A3" w:rsidP="002F00A3">
            <w:pPr>
              <w:pStyle w:val="ENoteTableText"/>
              <w:tabs>
                <w:tab w:val="center" w:leader="dot" w:pos="2268"/>
              </w:tabs>
              <w:rPr>
                <w:noProof/>
              </w:rPr>
            </w:pPr>
            <w:r w:rsidRPr="00357753">
              <w:rPr>
                <w:noProof/>
              </w:rPr>
              <w:t>s 1229A</w:t>
            </w:r>
            <w:r w:rsidRPr="00357753">
              <w:rPr>
                <w:noProof/>
              </w:rPr>
              <w:tab/>
            </w:r>
          </w:p>
        </w:tc>
        <w:tc>
          <w:tcPr>
            <w:tcW w:w="4961" w:type="dxa"/>
          </w:tcPr>
          <w:p w14:paraId="3866EECF" w14:textId="77777777" w:rsidR="002F00A3" w:rsidRPr="00357753" w:rsidRDefault="002F00A3" w:rsidP="002F00A3">
            <w:pPr>
              <w:pStyle w:val="ENoteTableText"/>
            </w:pPr>
            <w:r w:rsidRPr="00357753">
              <w:t>ad No 8, 2022</w:t>
            </w:r>
          </w:p>
        </w:tc>
      </w:tr>
      <w:tr w:rsidR="002F00A3" w:rsidRPr="00357753" w14:paraId="55A8504C" w14:textId="77777777" w:rsidTr="00AC336C">
        <w:trPr>
          <w:cantSplit/>
        </w:trPr>
        <w:tc>
          <w:tcPr>
            <w:tcW w:w="2551" w:type="dxa"/>
          </w:tcPr>
          <w:p w14:paraId="5399C995" w14:textId="77777777" w:rsidR="002F00A3" w:rsidRPr="00357753" w:rsidRDefault="002F00A3" w:rsidP="002F00A3">
            <w:pPr>
              <w:pStyle w:val="ENoteTableText"/>
              <w:tabs>
                <w:tab w:val="center" w:leader="dot" w:pos="2268"/>
              </w:tabs>
              <w:rPr>
                <w:noProof/>
              </w:rPr>
            </w:pPr>
            <w:r w:rsidRPr="00357753">
              <w:rPr>
                <w:noProof/>
              </w:rPr>
              <w:t>s 1229B</w:t>
            </w:r>
            <w:r w:rsidRPr="00357753">
              <w:rPr>
                <w:noProof/>
              </w:rPr>
              <w:tab/>
            </w:r>
          </w:p>
        </w:tc>
        <w:tc>
          <w:tcPr>
            <w:tcW w:w="4961" w:type="dxa"/>
          </w:tcPr>
          <w:p w14:paraId="4DD73F68" w14:textId="77777777" w:rsidR="002F00A3" w:rsidRPr="00357753" w:rsidRDefault="002F00A3" w:rsidP="002F00A3">
            <w:pPr>
              <w:pStyle w:val="ENoteTableText"/>
            </w:pPr>
            <w:r w:rsidRPr="00357753">
              <w:t>ad No 8, 2022</w:t>
            </w:r>
          </w:p>
        </w:tc>
      </w:tr>
      <w:tr w:rsidR="002F00A3" w:rsidRPr="00357753" w14:paraId="29D25A6C" w14:textId="77777777" w:rsidTr="00AC336C">
        <w:trPr>
          <w:cantSplit/>
        </w:trPr>
        <w:tc>
          <w:tcPr>
            <w:tcW w:w="2551" w:type="dxa"/>
          </w:tcPr>
          <w:p w14:paraId="351D5372" w14:textId="77777777" w:rsidR="002F00A3" w:rsidRPr="00357753" w:rsidRDefault="002F00A3" w:rsidP="002F00A3">
            <w:pPr>
              <w:pStyle w:val="ENoteTableText"/>
              <w:tabs>
                <w:tab w:val="center" w:leader="dot" w:pos="2268"/>
              </w:tabs>
              <w:rPr>
                <w:noProof/>
              </w:rPr>
            </w:pPr>
            <w:r w:rsidRPr="00357753">
              <w:rPr>
                <w:noProof/>
              </w:rPr>
              <w:t>s 1229C</w:t>
            </w:r>
            <w:r w:rsidRPr="00357753">
              <w:rPr>
                <w:noProof/>
              </w:rPr>
              <w:tab/>
            </w:r>
          </w:p>
        </w:tc>
        <w:tc>
          <w:tcPr>
            <w:tcW w:w="4961" w:type="dxa"/>
          </w:tcPr>
          <w:p w14:paraId="4116FC1A" w14:textId="77777777" w:rsidR="002F00A3" w:rsidRPr="00357753" w:rsidRDefault="002F00A3" w:rsidP="002F00A3">
            <w:pPr>
              <w:pStyle w:val="ENoteTableText"/>
            </w:pPr>
            <w:r w:rsidRPr="00357753">
              <w:t>ad No 8, 2022</w:t>
            </w:r>
          </w:p>
        </w:tc>
      </w:tr>
      <w:tr w:rsidR="002F00A3" w:rsidRPr="00357753" w14:paraId="057C04FD" w14:textId="77777777" w:rsidTr="00AC336C">
        <w:trPr>
          <w:cantSplit/>
        </w:trPr>
        <w:tc>
          <w:tcPr>
            <w:tcW w:w="2551" w:type="dxa"/>
          </w:tcPr>
          <w:p w14:paraId="05E3A712"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098D1C1C" w14:textId="77777777" w:rsidR="002F00A3" w:rsidRPr="00357753" w:rsidRDefault="002F00A3" w:rsidP="002F00A3">
            <w:pPr>
              <w:pStyle w:val="ENoteTableText"/>
            </w:pPr>
          </w:p>
        </w:tc>
      </w:tr>
      <w:tr w:rsidR="002F00A3" w:rsidRPr="00357753" w14:paraId="05D45195" w14:textId="77777777" w:rsidTr="00AC336C">
        <w:trPr>
          <w:cantSplit/>
        </w:trPr>
        <w:tc>
          <w:tcPr>
            <w:tcW w:w="2551" w:type="dxa"/>
          </w:tcPr>
          <w:p w14:paraId="01D814D6" w14:textId="77777777" w:rsidR="002F00A3" w:rsidRPr="00357753" w:rsidRDefault="002F00A3" w:rsidP="002F00A3">
            <w:pPr>
              <w:pStyle w:val="ENoteTableText"/>
              <w:tabs>
                <w:tab w:val="center" w:leader="dot" w:pos="2268"/>
              </w:tabs>
              <w:rPr>
                <w:noProof/>
              </w:rPr>
            </w:pPr>
            <w:r w:rsidRPr="00357753">
              <w:rPr>
                <w:noProof/>
              </w:rPr>
              <w:t>s 1229D</w:t>
            </w:r>
            <w:r w:rsidRPr="00357753">
              <w:rPr>
                <w:noProof/>
              </w:rPr>
              <w:tab/>
            </w:r>
          </w:p>
        </w:tc>
        <w:tc>
          <w:tcPr>
            <w:tcW w:w="4961" w:type="dxa"/>
          </w:tcPr>
          <w:p w14:paraId="59A40EB0" w14:textId="77777777" w:rsidR="002F00A3" w:rsidRPr="00357753" w:rsidRDefault="002F00A3" w:rsidP="002F00A3">
            <w:pPr>
              <w:pStyle w:val="ENoteTableText"/>
            </w:pPr>
            <w:r w:rsidRPr="00357753">
              <w:t>ad No 8, 2022</w:t>
            </w:r>
          </w:p>
        </w:tc>
      </w:tr>
      <w:tr w:rsidR="002F00A3" w:rsidRPr="00357753" w14:paraId="7443C3C9" w14:textId="77777777" w:rsidTr="00AC336C">
        <w:trPr>
          <w:cantSplit/>
        </w:trPr>
        <w:tc>
          <w:tcPr>
            <w:tcW w:w="2551" w:type="dxa"/>
          </w:tcPr>
          <w:p w14:paraId="3D4A6ADD" w14:textId="77777777" w:rsidR="002F00A3" w:rsidRPr="00357753" w:rsidRDefault="002F00A3" w:rsidP="002F00A3">
            <w:pPr>
              <w:pStyle w:val="ENoteTableText"/>
              <w:tabs>
                <w:tab w:val="center" w:leader="dot" w:pos="2268"/>
              </w:tabs>
              <w:rPr>
                <w:noProof/>
              </w:rPr>
            </w:pPr>
            <w:r w:rsidRPr="00357753">
              <w:rPr>
                <w:noProof/>
              </w:rPr>
              <w:t>s 1229E</w:t>
            </w:r>
            <w:r w:rsidRPr="00357753">
              <w:rPr>
                <w:noProof/>
              </w:rPr>
              <w:tab/>
            </w:r>
          </w:p>
        </w:tc>
        <w:tc>
          <w:tcPr>
            <w:tcW w:w="4961" w:type="dxa"/>
          </w:tcPr>
          <w:p w14:paraId="6AF280CA" w14:textId="77777777" w:rsidR="002F00A3" w:rsidRPr="00357753" w:rsidRDefault="002F00A3" w:rsidP="002F00A3">
            <w:pPr>
              <w:pStyle w:val="ENoteTableText"/>
            </w:pPr>
            <w:r w:rsidRPr="00357753">
              <w:t>ad No 8, 2022</w:t>
            </w:r>
          </w:p>
        </w:tc>
      </w:tr>
      <w:tr w:rsidR="002F00A3" w:rsidRPr="00357753" w14:paraId="0FA10C6E" w14:textId="77777777" w:rsidTr="00AC336C">
        <w:trPr>
          <w:cantSplit/>
        </w:trPr>
        <w:tc>
          <w:tcPr>
            <w:tcW w:w="2551" w:type="dxa"/>
          </w:tcPr>
          <w:p w14:paraId="66BAE057"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2A3D6038" w14:textId="77777777" w:rsidR="002F00A3" w:rsidRPr="00357753" w:rsidRDefault="002F00A3" w:rsidP="002F00A3">
            <w:pPr>
              <w:pStyle w:val="ENoteTableText"/>
            </w:pPr>
          </w:p>
        </w:tc>
      </w:tr>
      <w:tr w:rsidR="002F00A3" w:rsidRPr="00357753" w14:paraId="0AFE4A77" w14:textId="77777777" w:rsidTr="00AC336C">
        <w:trPr>
          <w:cantSplit/>
        </w:trPr>
        <w:tc>
          <w:tcPr>
            <w:tcW w:w="2551" w:type="dxa"/>
          </w:tcPr>
          <w:p w14:paraId="30668166" w14:textId="77777777" w:rsidR="002F00A3" w:rsidRPr="00357753" w:rsidRDefault="002F00A3" w:rsidP="002F00A3">
            <w:pPr>
              <w:pStyle w:val="ENoteTableText"/>
              <w:tabs>
                <w:tab w:val="center" w:leader="dot" w:pos="2268"/>
              </w:tabs>
              <w:rPr>
                <w:noProof/>
              </w:rPr>
            </w:pPr>
            <w:r w:rsidRPr="00357753">
              <w:rPr>
                <w:noProof/>
              </w:rPr>
              <w:t>s 1229F</w:t>
            </w:r>
            <w:r w:rsidRPr="00357753">
              <w:rPr>
                <w:noProof/>
              </w:rPr>
              <w:tab/>
            </w:r>
          </w:p>
        </w:tc>
        <w:tc>
          <w:tcPr>
            <w:tcW w:w="4961" w:type="dxa"/>
          </w:tcPr>
          <w:p w14:paraId="677EEAB0" w14:textId="77777777" w:rsidR="002F00A3" w:rsidRPr="00357753" w:rsidRDefault="002F00A3" w:rsidP="002F00A3">
            <w:pPr>
              <w:pStyle w:val="ENoteTableText"/>
            </w:pPr>
            <w:r w:rsidRPr="00357753">
              <w:t>ad No 8, 2022</w:t>
            </w:r>
          </w:p>
        </w:tc>
      </w:tr>
      <w:tr w:rsidR="002F00A3" w:rsidRPr="00357753" w14:paraId="4B4A463B" w14:textId="77777777" w:rsidTr="00AC336C">
        <w:trPr>
          <w:cantSplit/>
        </w:trPr>
        <w:tc>
          <w:tcPr>
            <w:tcW w:w="2551" w:type="dxa"/>
          </w:tcPr>
          <w:p w14:paraId="587B799E" w14:textId="77777777" w:rsidR="002F00A3" w:rsidRPr="00357753" w:rsidRDefault="002F00A3" w:rsidP="002F00A3">
            <w:pPr>
              <w:pStyle w:val="ENoteTableText"/>
              <w:tabs>
                <w:tab w:val="center" w:leader="dot" w:pos="2268"/>
              </w:tabs>
              <w:rPr>
                <w:noProof/>
              </w:rPr>
            </w:pPr>
            <w:r w:rsidRPr="00357753">
              <w:rPr>
                <w:noProof/>
              </w:rPr>
              <w:t>s 1229G</w:t>
            </w:r>
            <w:r w:rsidRPr="00357753">
              <w:rPr>
                <w:noProof/>
              </w:rPr>
              <w:tab/>
            </w:r>
          </w:p>
        </w:tc>
        <w:tc>
          <w:tcPr>
            <w:tcW w:w="4961" w:type="dxa"/>
          </w:tcPr>
          <w:p w14:paraId="13F579B1" w14:textId="77777777" w:rsidR="002F00A3" w:rsidRPr="00357753" w:rsidRDefault="002F00A3" w:rsidP="002F00A3">
            <w:pPr>
              <w:pStyle w:val="ENoteTableText"/>
            </w:pPr>
            <w:r w:rsidRPr="00357753">
              <w:t>ad No 8, 2022</w:t>
            </w:r>
          </w:p>
        </w:tc>
      </w:tr>
      <w:tr w:rsidR="002F00A3" w:rsidRPr="00357753" w14:paraId="2D7EAD1B" w14:textId="77777777" w:rsidTr="00AC336C">
        <w:trPr>
          <w:cantSplit/>
        </w:trPr>
        <w:tc>
          <w:tcPr>
            <w:tcW w:w="2551" w:type="dxa"/>
          </w:tcPr>
          <w:p w14:paraId="7B75117C" w14:textId="77777777" w:rsidR="002F00A3" w:rsidRPr="00357753" w:rsidRDefault="002F00A3" w:rsidP="002F00A3">
            <w:pPr>
              <w:pStyle w:val="ENoteTableText"/>
              <w:tabs>
                <w:tab w:val="center" w:leader="dot" w:pos="2268"/>
              </w:tabs>
              <w:rPr>
                <w:noProof/>
              </w:rPr>
            </w:pPr>
            <w:r w:rsidRPr="00357753">
              <w:rPr>
                <w:noProof/>
              </w:rPr>
              <w:t>s 1229H</w:t>
            </w:r>
            <w:r w:rsidRPr="00357753">
              <w:rPr>
                <w:noProof/>
              </w:rPr>
              <w:tab/>
            </w:r>
          </w:p>
        </w:tc>
        <w:tc>
          <w:tcPr>
            <w:tcW w:w="4961" w:type="dxa"/>
          </w:tcPr>
          <w:p w14:paraId="552CA9E6" w14:textId="77777777" w:rsidR="002F00A3" w:rsidRPr="00357753" w:rsidRDefault="002F00A3" w:rsidP="002F00A3">
            <w:pPr>
              <w:pStyle w:val="ENoteTableText"/>
            </w:pPr>
            <w:r w:rsidRPr="00357753">
              <w:t>ad No 8, 2022</w:t>
            </w:r>
          </w:p>
        </w:tc>
      </w:tr>
      <w:tr w:rsidR="002F00A3" w:rsidRPr="00357753" w14:paraId="306DDA82" w14:textId="77777777" w:rsidTr="00AC336C">
        <w:trPr>
          <w:cantSplit/>
        </w:trPr>
        <w:tc>
          <w:tcPr>
            <w:tcW w:w="2551" w:type="dxa"/>
          </w:tcPr>
          <w:p w14:paraId="6FC3A266" w14:textId="77777777" w:rsidR="002F00A3" w:rsidRPr="00357753" w:rsidRDefault="002F00A3" w:rsidP="002F00A3">
            <w:pPr>
              <w:pStyle w:val="ENoteTableText"/>
              <w:tabs>
                <w:tab w:val="center" w:leader="dot" w:pos="2268"/>
              </w:tabs>
              <w:rPr>
                <w:b/>
                <w:noProof/>
              </w:rPr>
            </w:pPr>
            <w:r w:rsidRPr="00357753">
              <w:rPr>
                <w:b/>
                <w:noProof/>
              </w:rPr>
              <w:t>Part 8B.4</w:t>
            </w:r>
          </w:p>
        </w:tc>
        <w:tc>
          <w:tcPr>
            <w:tcW w:w="4961" w:type="dxa"/>
          </w:tcPr>
          <w:p w14:paraId="3F3A08BC" w14:textId="77777777" w:rsidR="002F00A3" w:rsidRPr="00357753" w:rsidRDefault="002F00A3" w:rsidP="002F00A3">
            <w:pPr>
              <w:pStyle w:val="ENoteTableText"/>
            </w:pPr>
          </w:p>
        </w:tc>
      </w:tr>
      <w:tr w:rsidR="002F00A3" w:rsidRPr="00357753" w14:paraId="351D2529" w14:textId="77777777" w:rsidTr="00AC336C">
        <w:trPr>
          <w:cantSplit/>
        </w:trPr>
        <w:tc>
          <w:tcPr>
            <w:tcW w:w="2551" w:type="dxa"/>
          </w:tcPr>
          <w:p w14:paraId="01646846" w14:textId="3E258E9F"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0400FE01" w14:textId="77777777" w:rsidR="002F00A3" w:rsidRPr="00357753" w:rsidRDefault="002F00A3" w:rsidP="002F00A3">
            <w:pPr>
              <w:pStyle w:val="ENoteTableText"/>
            </w:pPr>
          </w:p>
        </w:tc>
      </w:tr>
      <w:tr w:rsidR="002F00A3" w:rsidRPr="00357753" w14:paraId="75519EC7" w14:textId="77777777" w:rsidTr="00AC336C">
        <w:trPr>
          <w:cantSplit/>
        </w:trPr>
        <w:tc>
          <w:tcPr>
            <w:tcW w:w="2551" w:type="dxa"/>
          </w:tcPr>
          <w:p w14:paraId="3A276F18"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15DDB411" w14:textId="77777777" w:rsidR="002F00A3" w:rsidRPr="00357753" w:rsidRDefault="002F00A3" w:rsidP="002F00A3">
            <w:pPr>
              <w:pStyle w:val="ENoteTableText"/>
            </w:pPr>
          </w:p>
        </w:tc>
      </w:tr>
      <w:tr w:rsidR="002F00A3" w:rsidRPr="00357753" w14:paraId="48E7688D" w14:textId="77777777" w:rsidTr="00AC336C">
        <w:trPr>
          <w:cantSplit/>
        </w:trPr>
        <w:tc>
          <w:tcPr>
            <w:tcW w:w="2551" w:type="dxa"/>
          </w:tcPr>
          <w:p w14:paraId="574537BF" w14:textId="77777777" w:rsidR="002F00A3" w:rsidRPr="00357753" w:rsidRDefault="002F00A3" w:rsidP="002F00A3">
            <w:pPr>
              <w:pStyle w:val="ENoteTableText"/>
              <w:tabs>
                <w:tab w:val="center" w:leader="dot" w:pos="2268"/>
              </w:tabs>
              <w:rPr>
                <w:noProof/>
              </w:rPr>
            </w:pPr>
            <w:r w:rsidRPr="00357753">
              <w:rPr>
                <w:noProof/>
              </w:rPr>
              <w:t>s 1230</w:t>
            </w:r>
            <w:r w:rsidRPr="00357753">
              <w:rPr>
                <w:noProof/>
              </w:rPr>
              <w:tab/>
            </w:r>
          </w:p>
        </w:tc>
        <w:tc>
          <w:tcPr>
            <w:tcW w:w="4961" w:type="dxa"/>
          </w:tcPr>
          <w:p w14:paraId="1578732E" w14:textId="77777777" w:rsidR="002F00A3" w:rsidRPr="00357753" w:rsidRDefault="002F00A3" w:rsidP="002F00A3">
            <w:pPr>
              <w:pStyle w:val="ENoteTableText"/>
            </w:pPr>
            <w:r w:rsidRPr="00357753">
              <w:t>ad No 8, 2022</w:t>
            </w:r>
          </w:p>
        </w:tc>
      </w:tr>
      <w:tr w:rsidR="002F00A3" w:rsidRPr="00357753" w14:paraId="55E2C108" w14:textId="77777777" w:rsidTr="00AC336C">
        <w:trPr>
          <w:cantSplit/>
        </w:trPr>
        <w:tc>
          <w:tcPr>
            <w:tcW w:w="2551" w:type="dxa"/>
          </w:tcPr>
          <w:p w14:paraId="70A2D5F1" w14:textId="77777777" w:rsidR="002F00A3" w:rsidRPr="00357753" w:rsidRDefault="002F00A3" w:rsidP="002F00A3">
            <w:pPr>
              <w:pStyle w:val="ENoteTableText"/>
              <w:tabs>
                <w:tab w:val="center" w:leader="dot" w:pos="2268"/>
              </w:tabs>
              <w:rPr>
                <w:noProof/>
              </w:rPr>
            </w:pPr>
            <w:r w:rsidRPr="00357753">
              <w:rPr>
                <w:noProof/>
              </w:rPr>
              <w:t>s 1230A</w:t>
            </w:r>
            <w:r w:rsidRPr="00357753">
              <w:rPr>
                <w:noProof/>
              </w:rPr>
              <w:tab/>
            </w:r>
          </w:p>
        </w:tc>
        <w:tc>
          <w:tcPr>
            <w:tcW w:w="4961" w:type="dxa"/>
          </w:tcPr>
          <w:p w14:paraId="31F66DE5" w14:textId="77777777" w:rsidR="002F00A3" w:rsidRPr="00357753" w:rsidRDefault="002F00A3" w:rsidP="002F00A3">
            <w:pPr>
              <w:pStyle w:val="ENoteTableText"/>
            </w:pPr>
            <w:r w:rsidRPr="00357753">
              <w:t>ad No 8, 2022</w:t>
            </w:r>
          </w:p>
        </w:tc>
      </w:tr>
      <w:tr w:rsidR="002F00A3" w:rsidRPr="00357753" w14:paraId="1B6CC7B9" w14:textId="77777777" w:rsidTr="00AC336C">
        <w:trPr>
          <w:cantSplit/>
        </w:trPr>
        <w:tc>
          <w:tcPr>
            <w:tcW w:w="2551" w:type="dxa"/>
          </w:tcPr>
          <w:p w14:paraId="77143DC0" w14:textId="77777777" w:rsidR="002F00A3" w:rsidRPr="00357753" w:rsidRDefault="002F00A3" w:rsidP="002F00A3">
            <w:pPr>
              <w:pStyle w:val="ENoteTableText"/>
              <w:tabs>
                <w:tab w:val="center" w:leader="dot" w:pos="2268"/>
              </w:tabs>
              <w:rPr>
                <w:noProof/>
              </w:rPr>
            </w:pPr>
            <w:r w:rsidRPr="00357753">
              <w:rPr>
                <w:noProof/>
              </w:rPr>
              <w:t>s 1230B</w:t>
            </w:r>
            <w:r w:rsidRPr="00357753">
              <w:rPr>
                <w:noProof/>
              </w:rPr>
              <w:tab/>
            </w:r>
          </w:p>
        </w:tc>
        <w:tc>
          <w:tcPr>
            <w:tcW w:w="4961" w:type="dxa"/>
          </w:tcPr>
          <w:p w14:paraId="5E91D387" w14:textId="77777777" w:rsidR="002F00A3" w:rsidRPr="00357753" w:rsidRDefault="002F00A3" w:rsidP="002F00A3">
            <w:pPr>
              <w:pStyle w:val="ENoteTableText"/>
            </w:pPr>
            <w:r w:rsidRPr="00357753">
              <w:t>ad No 8, 2022</w:t>
            </w:r>
          </w:p>
        </w:tc>
      </w:tr>
      <w:tr w:rsidR="002F00A3" w:rsidRPr="00357753" w14:paraId="4E74F70D" w14:textId="77777777" w:rsidTr="00AC336C">
        <w:trPr>
          <w:cantSplit/>
        </w:trPr>
        <w:tc>
          <w:tcPr>
            <w:tcW w:w="2551" w:type="dxa"/>
          </w:tcPr>
          <w:p w14:paraId="3736CA57" w14:textId="77777777" w:rsidR="002F00A3" w:rsidRPr="00357753" w:rsidRDefault="002F00A3" w:rsidP="002F00A3">
            <w:pPr>
              <w:pStyle w:val="ENoteTableText"/>
              <w:tabs>
                <w:tab w:val="center" w:leader="dot" w:pos="2268"/>
              </w:tabs>
              <w:rPr>
                <w:noProof/>
              </w:rPr>
            </w:pPr>
            <w:r w:rsidRPr="00357753">
              <w:rPr>
                <w:noProof/>
              </w:rPr>
              <w:t>s 1230C</w:t>
            </w:r>
            <w:r w:rsidRPr="00357753">
              <w:rPr>
                <w:noProof/>
              </w:rPr>
              <w:tab/>
            </w:r>
          </w:p>
        </w:tc>
        <w:tc>
          <w:tcPr>
            <w:tcW w:w="4961" w:type="dxa"/>
          </w:tcPr>
          <w:p w14:paraId="4BFD460B" w14:textId="77777777" w:rsidR="002F00A3" w:rsidRPr="00357753" w:rsidRDefault="002F00A3" w:rsidP="002F00A3">
            <w:pPr>
              <w:pStyle w:val="ENoteTableText"/>
            </w:pPr>
            <w:r w:rsidRPr="00357753">
              <w:t>ad No 8, 2022</w:t>
            </w:r>
          </w:p>
        </w:tc>
      </w:tr>
      <w:tr w:rsidR="002F00A3" w:rsidRPr="00357753" w14:paraId="5D5199B8" w14:textId="77777777" w:rsidTr="00AC336C">
        <w:trPr>
          <w:cantSplit/>
        </w:trPr>
        <w:tc>
          <w:tcPr>
            <w:tcW w:w="2551" w:type="dxa"/>
          </w:tcPr>
          <w:p w14:paraId="78368C81"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5FB92872" w14:textId="77777777" w:rsidR="002F00A3" w:rsidRPr="00357753" w:rsidRDefault="002F00A3" w:rsidP="002F00A3">
            <w:pPr>
              <w:pStyle w:val="ENoteTableText"/>
            </w:pPr>
          </w:p>
        </w:tc>
      </w:tr>
      <w:tr w:rsidR="002F00A3" w:rsidRPr="00357753" w14:paraId="11A27525" w14:textId="77777777" w:rsidTr="00AC336C">
        <w:trPr>
          <w:cantSplit/>
        </w:trPr>
        <w:tc>
          <w:tcPr>
            <w:tcW w:w="2551" w:type="dxa"/>
          </w:tcPr>
          <w:p w14:paraId="1E830ECC" w14:textId="77777777" w:rsidR="002F00A3" w:rsidRPr="00357753" w:rsidRDefault="002F00A3" w:rsidP="002F00A3">
            <w:pPr>
              <w:pStyle w:val="ENoteTableText"/>
              <w:tabs>
                <w:tab w:val="center" w:leader="dot" w:pos="2268"/>
              </w:tabs>
              <w:rPr>
                <w:noProof/>
              </w:rPr>
            </w:pPr>
            <w:r w:rsidRPr="00357753">
              <w:rPr>
                <w:noProof/>
              </w:rPr>
              <w:t>s 1230D</w:t>
            </w:r>
            <w:r w:rsidRPr="00357753">
              <w:rPr>
                <w:noProof/>
              </w:rPr>
              <w:tab/>
            </w:r>
          </w:p>
        </w:tc>
        <w:tc>
          <w:tcPr>
            <w:tcW w:w="4961" w:type="dxa"/>
          </w:tcPr>
          <w:p w14:paraId="24DB719E" w14:textId="77777777" w:rsidR="002F00A3" w:rsidRPr="00357753" w:rsidRDefault="002F00A3" w:rsidP="002F00A3">
            <w:pPr>
              <w:pStyle w:val="ENoteTableText"/>
            </w:pPr>
            <w:r w:rsidRPr="00357753">
              <w:t>ad No 8, 2022</w:t>
            </w:r>
          </w:p>
        </w:tc>
      </w:tr>
      <w:tr w:rsidR="002F00A3" w:rsidRPr="00357753" w14:paraId="63BAC4A4" w14:textId="77777777" w:rsidTr="00AC336C">
        <w:trPr>
          <w:cantSplit/>
        </w:trPr>
        <w:tc>
          <w:tcPr>
            <w:tcW w:w="2551" w:type="dxa"/>
          </w:tcPr>
          <w:p w14:paraId="2074CF81" w14:textId="77777777" w:rsidR="002F00A3" w:rsidRPr="00357753" w:rsidRDefault="002F00A3" w:rsidP="002F00A3">
            <w:pPr>
              <w:pStyle w:val="ENoteTableText"/>
              <w:tabs>
                <w:tab w:val="center" w:leader="dot" w:pos="2268"/>
              </w:tabs>
              <w:rPr>
                <w:noProof/>
              </w:rPr>
            </w:pPr>
            <w:r w:rsidRPr="00357753">
              <w:rPr>
                <w:noProof/>
              </w:rPr>
              <w:t>s 1230E</w:t>
            </w:r>
            <w:r w:rsidRPr="00357753">
              <w:rPr>
                <w:noProof/>
              </w:rPr>
              <w:tab/>
            </w:r>
          </w:p>
        </w:tc>
        <w:tc>
          <w:tcPr>
            <w:tcW w:w="4961" w:type="dxa"/>
          </w:tcPr>
          <w:p w14:paraId="3C495125" w14:textId="77777777" w:rsidR="002F00A3" w:rsidRPr="00357753" w:rsidRDefault="002F00A3" w:rsidP="002F00A3">
            <w:pPr>
              <w:pStyle w:val="ENoteTableText"/>
            </w:pPr>
            <w:r w:rsidRPr="00357753">
              <w:t>ad No 8, 2022</w:t>
            </w:r>
          </w:p>
        </w:tc>
      </w:tr>
      <w:tr w:rsidR="002F00A3" w:rsidRPr="00357753" w14:paraId="1632921B" w14:textId="77777777" w:rsidTr="00AC336C">
        <w:trPr>
          <w:cantSplit/>
        </w:trPr>
        <w:tc>
          <w:tcPr>
            <w:tcW w:w="2551" w:type="dxa"/>
          </w:tcPr>
          <w:p w14:paraId="0F16BD5E" w14:textId="77777777" w:rsidR="002F00A3" w:rsidRPr="00357753" w:rsidRDefault="002F00A3" w:rsidP="002F00A3">
            <w:pPr>
              <w:pStyle w:val="ENoteTableText"/>
              <w:tabs>
                <w:tab w:val="center" w:leader="dot" w:pos="2268"/>
              </w:tabs>
              <w:rPr>
                <w:noProof/>
              </w:rPr>
            </w:pPr>
            <w:r w:rsidRPr="00357753">
              <w:rPr>
                <w:noProof/>
              </w:rPr>
              <w:t>s 1230F</w:t>
            </w:r>
            <w:r w:rsidRPr="00357753">
              <w:rPr>
                <w:noProof/>
              </w:rPr>
              <w:tab/>
            </w:r>
          </w:p>
        </w:tc>
        <w:tc>
          <w:tcPr>
            <w:tcW w:w="4961" w:type="dxa"/>
          </w:tcPr>
          <w:p w14:paraId="766B874D" w14:textId="77777777" w:rsidR="002F00A3" w:rsidRPr="00357753" w:rsidRDefault="002F00A3" w:rsidP="002F00A3">
            <w:pPr>
              <w:pStyle w:val="ENoteTableText"/>
            </w:pPr>
            <w:r w:rsidRPr="00357753">
              <w:t>ad No 8, 2022</w:t>
            </w:r>
          </w:p>
        </w:tc>
      </w:tr>
      <w:tr w:rsidR="002F00A3" w:rsidRPr="00357753" w14:paraId="2F2048F3" w14:textId="77777777" w:rsidTr="00AC336C">
        <w:trPr>
          <w:cantSplit/>
        </w:trPr>
        <w:tc>
          <w:tcPr>
            <w:tcW w:w="2551" w:type="dxa"/>
          </w:tcPr>
          <w:p w14:paraId="2D1BD679" w14:textId="77777777" w:rsidR="002F00A3" w:rsidRPr="00357753" w:rsidRDefault="002F00A3" w:rsidP="002F00A3">
            <w:pPr>
              <w:pStyle w:val="ENoteTableText"/>
              <w:tabs>
                <w:tab w:val="center" w:leader="dot" w:pos="2268"/>
              </w:tabs>
              <w:rPr>
                <w:noProof/>
              </w:rPr>
            </w:pPr>
            <w:r w:rsidRPr="00357753">
              <w:rPr>
                <w:noProof/>
              </w:rPr>
              <w:t>s 1230G</w:t>
            </w:r>
            <w:r w:rsidRPr="00357753">
              <w:rPr>
                <w:noProof/>
              </w:rPr>
              <w:tab/>
            </w:r>
          </w:p>
        </w:tc>
        <w:tc>
          <w:tcPr>
            <w:tcW w:w="4961" w:type="dxa"/>
          </w:tcPr>
          <w:p w14:paraId="1FFFB06F" w14:textId="77777777" w:rsidR="002F00A3" w:rsidRPr="00357753" w:rsidRDefault="002F00A3" w:rsidP="002F00A3">
            <w:pPr>
              <w:pStyle w:val="ENoteTableText"/>
            </w:pPr>
            <w:r w:rsidRPr="00357753">
              <w:t>ad No 8, 2022</w:t>
            </w:r>
          </w:p>
        </w:tc>
      </w:tr>
      <w:tr w:rsidR="002F00A3" w:rsidRPr="00357753" w14:paraId="26D2E91F" w14:textId="77777777" w:rsidTr="00AC336C">
        <w:trPr>
          <w:cantSplit/>
        </w:trPr>
        <w:tc>
          <w:tcPr>
            <w:tcW w:w="2551" w:type="dxa"/>
          </w:tcPr>
          <w:p w14:paraId="049B55B7" w14:textId="77777777" w:rsidR="002F00A3" w:rsidRPr="00357753" w:rsidRDefault="002F00A3" w:rsidP="002F00A3">
            <w:pPr>
              <w:pStyle w:val="ENoteTableText"/>
              <w:tabs>
                <w:tab w:val="center" w:leader="dot" w:pos="2268"/>
              </w:tabs>
              <w:rPr>
                <w:noProof/>
              </w:rPr>
            </w:pPr>
            <w:r w:rsidRPr="00357753">
              <w:rPr>
                <w:noProof/>
              </w:rPr>
              <w:t>s 1230H</w:t>
            </w:r>
            <w:r w:rsidRPr="00357753">
              <w:rPr>
                <w:noProof/>
              </w:rPr>
              <w:tab/>
            </w:r>
          </w:p>
        </w:tc>
        <w:tc>
          <w:tcPr>
            <w:tcW w:w="4961" w:type="dxa"/>
          </w:tcPr>
          <w:p w14:paraId="5634133D" w14:textId="77777777" w:rsidR="002F00A3" w:rsidRPr="00357753" w:rsidRDefault="002F00A3" w:rsidP="002F00A3">
            <w:pPr>
              <w:pStyle w:val="ENoteTableText"/>
            </w:pPr>
            <w:r w:rsidRPr="00357753">
              <w:t>ad No 8, 2022</w:t>
            </w:r>
          </w:p>
        </w:tc>
      </w:tr>
      <w:tr w:rsidR="002F00A3" w:rsidRPr="00357753" w14:paraId="4F98EFC0" w14:textId="77777777" w:rsidTr="00AC336C">
        <w:trPr>
          <w:cantSplit/>
        </w:trPr>
        <w:tc>
          <w:tcPr>
            <w:tcW w:w="2551" w:type="dxa"/>
          </w:tcPr>
          <w:p w14:paraId="04461B90" w14:textId="77777777" w:rsidR="002F00A3" w:rsidRPr="00357753" w:rsidRDefault="002F00A3" w:rsidP="002F00A3">
            <w:pPr>
              <w:pStyle w:val="ENoteTableText"/>
              <w:tabs>
                <w:tab w:val="center" w:leader="dot" w:pos="2268"/>
              </w:tabs>
              <w:rPr>
                <w:noProof/>
              </w:rPr>
            </w:pPr>
            <w:r w:rsidRPr="00357753">
              <w:rPr>
                <w:noProof/>
              </w:rPr>
              <w:t>s 1230J</w:t>
            </w:r>
            <w:r w:rsidRPr="00357753">
              <w:rPr>
                <w:noProof/>
              </w:rPr>
              <w:tab/>
            </w:r>
          </w:p>
        </w:tc>
        <w:tc>
          <w:tcPr>
            <w:tcW w:w="4961" w:type="dxa"/>
          </w:tcPr>
          <w:p w14:paraId="109C19DD" w14:textId="77777777" w:rsidR="002F00A3" w:rsidRPr="00357753" w:rsidRDefault="002F00A3" w:rsidP="002F00A3">
            <w:pPr>
              <w:pStyle w:val="ENoteTableText"/>
            </w:pPr>
            <w:r w:rsidRPr="00357753">
              <w:t>ad No 8, 2022</w:t>
            </w:r>
          </w:p>
        </w:tc>
      </w:tr>
      <w:tr w:rsidR="002F00A3" w:rsidRPr="00357753" w14:paraId="3AF0ADBE" w14:textId="77777777" w:rsidTr="00AC336C">
        <w:trPr>
          <w:cantSplit/>
        </w:trPr>
        <w:tc>
          <w:tcPr>
            <w:tcW w:w="2551" w:type="dxa"/>
          </w:tcPr>
          <w:p w14:paraId="393288FE" w14:textId="77777777" w:rsidR="002F00A3" w:rsidRPr="00357753" w:rsidRDefault="002F00A3" w:rsidP="002F00A3">
            <w:pPr>
              <w:pStyle w:val="ENoteTableText"/>
              <w:tabs>
                <w:tab w:val="center" w:leader="dot" w:pos="2268"/>
              </w:tabs>
              <w:rPr>
                <w:noProof/>
              </w:rPr>
            </w:pPr>
            <w:r w:rsidRPr="00357753">
              <w:rPr>
                <w:noProof/>
              </w:rPr>
              <w:t>s 1230K</w:t>
            </w:r>
            <w:r w:rsidRPr="00357753">
              <w:rPr>
                <w:noProof/>
              </w:rPr>
              <w:tab/>
            </w:r>
          </w:p>
        </w:tc>
        <w:tc>
          <w:tcPr>
            <w:tcW w:w="4961" w:type="dxa"/>
          </w:tcPr>
          <w:p w14:paraId="62BE55DB" w14:textId="77777777" w:rsidR="002F00A3" w:rsidRPr="00357753" w:rsidRDefault="002F00A3" w:rsidP="002F00A3">
            <w:pPr>
              <w:pStyle w:val="ENoteTableText"/>
            </w:pPr>
            <w:r w:rsidRPr="00357753">
              <w:t>ad No 8, 2022</w:t>
            </w:r>
          </w:p>
        </w:tc>
      </w:tr>
      <w:tr w:rsidR="002F00A3" w:rsidRPr="00357753" w14:paraId="264913D3" w14:textId="77777777" w:rsidTr="00AC336C">
        <w:trPr>
          <w:cantSplit/>
        </w:trPr>
        <w:tc>
          <w:tcPr>
            <w:tcW w:w="2551" w:type="dxa"/>
          </w:tcPr>
          <w:p w14:paraId="3E461D2D"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22DA284F" w14:textId="77777777" w:rsidR="002F00A3" w:rsidRPr="00357753" w:rsidRDefault="002F00A3" w:rsidP="002F00A3">
            <w:pPr>
              <w:pStyle w:val="ENoteTableText"/>
            </w:pPr>
          </w:p>
        </w:tc>
      </w:tr>
      <w:tr w:rsidR="002F00A3" w:rsidRPr="00357753" w14:paraId="0B73A2F2" w14:textId="77777777" w:rsidTr="00AC336C">
        <w:trPr>
          <w:cantSplit/>
        </w:trPr>
        <w:tc>
          <w:tcPr>
            <w:tcW w:w="2551" w:type="dxa"/>
          </w:tcPr>
          <w:p w14:paraId="5C8A572C" w14:textId="77777777" w:rsidR="002F00A3" w:rsidRPr="00357753" w:rsidRDefault="002F00A3" w:rsidP="002F00A3">
            <w:pPr>
              <w:pStyle w:val="ENoteTableText"/>
              <w:tabs>
                <w:tab w:val="center" w:leader="dot" w:pos="2268"/>
              </w:tabs>
              <w:rPr>
                <w:noProof/>
              </w:rPr>
            </w:pPr>
            <w:r w:rsidRPr="00357753">
              <w:rPr>
                <w:noProof/>
              </w:rPr>
              <w:t>s 1230L</w:t>
            </w:r>
            <w:r w:rsidRPr="00357753">
              <w:rPr>
                <w:noProof/>
              </w:rPr>
              <w:tab/>
            </w:r>
          </w:p>
        </w:tc>
        <w:tc>
          <w:tcPr>
            <w:tcW w:w="4961" w:type="dxa"/>
          </w:tcPr>
          <w:p w14:paraId="423F24CD" w14:textId="77777777" w:rsidR="002F00A3" w:rsidRPr="00357753" w:rsidRDefault="002F00A3" w:rsidP="002F00A3">
            <w:pPr>
              <w:pStyle w:val="ENoteTableText"/>
            </w:pPr>
            <w:r w:rsidRPr="00357753">
              <w:t>ad No 8, 2022</w:t>
            </w:r>
          </w:p>
        </w:tc>
      </w:tr>
      <w:tr w:rsidR="002F00A3" w:rsidRPr="00357753" w14:paraId="28E3E20A" w14:textId="77777777" w:rsidTr="00AC336C">
        <w:trPr>
          <w:cantSplit/>
        </w:trPr>
        <w:tc>
          <w:tcPr>
            <w:tcW w:w="2551" w:type="dxa"/>
          </w:tcPr>
          <w:p w14:paraId="6E3EC28D" w14:textId="77777777" w:rsidR="002F00A3" w:rsidRPr="00357753" w:rsidRDefault="002F00A3" w:rsidP="002F00A3">
            <w:pPr>
              <w:pStyle w:val="ENoteTableText"/>
              <w:keepNext/>
              <w:keepLines/>
              <w:tabs>
                <w:tab w:val="center" w:leader="dot" w:pos="2268"/>
              </w:tabs>
              <w:rPr>
                <w:b/>
                <w:noProof/>
              </w:rPr>
            </w:pPr>
            <w:r w:rsidRPr="00357753">
              <w:rPr>
                <w:b/>
                <w:noProof/>
              </w:rPr>
              <w:t>Subdivision D</w:t>
            </w:r>
          </w:p>
        </w:tc>
        <w:tc>
          <w:tcPr>
            <w:tcW w:w="4961" w:type="dxa"/>
          </w:tcPr>
          <w:p w14:paraId="78BA949A" w14:textId="77777777" w:rsidR="002F00A3" w:rsidRPr="00357753" w:rsidRDefault="002F00A3" w:rsidP="002F00A3">
            <w:pPr>
              <w:pStyle w:val="ENoteTableText"/>
            </w:pPr>
          </w:p>
        </w:tc>
      </w:tr>
      <w:tr w:rsidR="002F00A3" w:rsidRPr="00357753" w14:paraId="346FE900" w14:textId="77777777" w:rsidTr="00AC336C">
        <w:trPr>
          <w:cantSplit/>
        </w:trPr>
        <w:tc>
          <w:tcPr>
            <w:tcW w:w="2551" w:type="dxa"/>
          </w:tcPr>
          <w:p w14:paraId="49636A7B" w14:textId="77777777" w:rsidR="002F00A3" w:rsidRPr="00357753" w:rsidRDefault="002F00A3" w:rsidP="002F00A3">
            <w:pPr>
              <w:pStyle w:val="ENoteTableText"/>
              <w:tabs>
                <w:tab w:val="center" w:leader="dot" w:pos="2268"/>
              </w:tabs>
              <w:rPr>
                <w:noProof/>
              </w:rPr>
            </w:pPr>
            <w:r w:rsidRPr="00357753">
              <w:rPr>
                <w:noProof/>
              </w:rPr>
              <w:t>s 1230M</w:t>
            </w:r>
            <w:r w:rsidRPr="00357753">
              <w:rPr>
                <w:noProof/>
              </w:rPr>
              <w:tab/>
            </w:r>
          </w:p>
        </w:tc>
        <w:tc>
          <w:tcPr>
            <w:tcW w:w="4961" w:type="dxa"/>
          </w:tcPr>
          <w:p w14:paraId="05F8CA27" w14:textId="77777777" w:rsidR="002F00A3" w:rsidRPr="00357753" w:rsidRDefault="002F00A3" w:rsidP="002F00A3">
            <w:pPr>
              <w:pStyle w:val="ENoteTableText"/>
            </w:pPr>
            <w:r w:rsidRPr="00357753">
              <w:t>ad No 8, 2022</w:t>
            </w:r>
          </w:p>
        </w:tc>
      </w:tr>
      <w:tr w:rsidR="002F00A3" w:rsidRPr="00357753" w14:paraId="1C895B41" w14:textId="77777777" w:rsidTr="00AC336C">
        <w:trPr>
          <w:cantSplit/>
        </w:trPr>
        <w:tc>
          <w:tcPr>
            <w:tcW w:w="2551" w:type="dxa"/>
          </w:tcPr>
          <w:p w14:paraId="444A6CA2" w14:textId="77777777" w:rsidR="002F00A3" w:rsidRPr="00357753" w:rsidRDefault="002F00A3" w:rsidP="002F00A3">
            <w:pPr>
              <w:pStyle w:val="ENoteTableText"/>
              <w:tabs>
                <w:tab w:val="center" w:leader="dot" w:pos="2268"/>
              </w:tabs>
              <w:rPr>
                <w:noProof/>
              </w:rPr>
            </w:pPr>
            <w:r w:rsidRPr="00357753">
              <w:rPr>
                <w:noProof/>
              </w:rPr>
              <w:t>s 1230N</w:t>
            </w:r>
            <w:r w:rsidRPr="00357753">
              <w:rPr>
                <w:noProof/>
              </w:rPr>
              <w:tab/>
            </w:r>
          </w:p>
        </w:tc>
        <w:tc>
          <w:tcPr>
            <w:tcW w:w="4961" w:type="dxa"/>
          </w:tcPr>
          <w:p w14:paraId="76364F33" w14:textId="77777777" w:rsidR="002F00A3" w:rsidRPr="00357753" w:rsidRDefault="002F00A3" w:rsidP="002F00A3">
            <w:pPr>
              <w:pStyle w:val="ENoteTableText"/>
            </w:pPr>
            <w:r w:rsidRPr="00357753">
              <w:t>ad No 8, 2022</w:t>
            </w:r>
          </w:p>
        </w:tc>
      </w:tr>
      <w:tr w:rsidR="002F00A3" w:rsidRPr="00357753" w14:paraId="3C169790" w14:textId="77777777" w:rsidTr="00AC336C">
        <w:trPr>
          <w:cantSplit/>
        </w:trPr>
        <w:tc>
          <w:tcPr>
            <w:tcW w:w="2551" w:type="dxa"/>
          </w:tcPr>
          <w:p w14:paraId="5C7E8CAD" w14:textId="77777777" w:rsidR="002F00A3" w:rsidRPr="00357753" w:rsidRDefault="002F00A3" w:rsidP="002F00A3">
            <w:pPr>
              <w:pStyle w:val="ENoteTableText"/>
              <w:tabs>
                <w:tab w:val="center" w:leader="dot" w:pos="2268"/>
              </w:tabs>
              <w:rPr>
                <w:b/>
                <w:noProof/>
              </w:rPr>
            </w:pPr>
            <w:r w:rsidRPr="00357753">
              <w:rPr>
                <w:b/>
                <w:noProof/>
              </w:rPr>
              <w:t>Subdivision E</w:t>
            </w:r>
          </w:p>
        </w:tc>
        <w:tc>
          <w:tcPr>
            <w:tcW w:w="4961" w:type="dxa"/>
          </w:tcPr>
          <w:p w14:paraId="7DE7AE4C" w14:textId="77777777" w:rsidR="002F00A3" w:rsidRPr="00357753" w:rsidRDefault="002F00A3" w:rsidP="002F00A3">
            <w:pPr>
              <w:pStyle w:val="ENoteTableText"/>
            </w:pPr>
          </w:p>
        </w:tc>
      </w:tr>
      <w:tr w:rsidR="002F00A3" w:rsidRPr="00357753" w14:paraId="3C8DC079" w14:textId="77777777" w:rsidTr="00AC336C">
        <w:trPr>
          <w:cantSplit/>
        </w:trPr>
        <w:tc>
          <w:tcPr>
            <w:tcW w:w="2551" w:type="dxa"/>
          </w:tcPr>
          <w:p w14:paraId="49C15630" w14:textId="77777777" w:rsidR="002F00A3" w:rsidRPr="00357753" w:rsidRDefault="002F00A3" w:rsidP="002F00A3">
            <w:pPr>
              <w:pStyle w:val="ENoteTableText"/>
              <w:tabs>
                <w:tab w:val="center" w:leader="dot" w:pos="2268"/>
              </w:tabs>
              <w:rPr>
                <w:noProof/>
              </w:rPr>
            </w:pPr>
            <w:r w:rsidRPr="00357753">
              <w:rPr>
                <w:noProof/>
              </w:rPr>
              <w:t>s 1230P</w:t>
            </w:r>
            <w:r w:rsidRPr="00357753">
              <w:rPr>
                <w:noProof/>
              </w:rPr>
              <w:tab/>
            </w:r>
          </w:p>
        </w:tc>
        <w:tc>
          <w:tcPr>
            <w:tcW w:w="4961" w:type="dxa"/>
          </w:tcPr>
          <w:p w14:paraId="19145857" w14:textId="77777777" w:rsidR="002F00A3" w:rsidRPr="00357753" w:rsidRDefault="002F00A3" w:rsidP="002F00A3">
            <w:pPr>
              <w:pStyle w:val="ENoteTableText"/>
            </w:pPr>
            <w:r w:rsidRPr="00357753">
              <w:t>ad No 8, 2022</w:t>
            </w:r>
          </w:p>
        </w:tc>
      </w:tr>
      <w:tr w:rsidR="002F00A3" w:rsidRPr="00357753" w14:paraId="6C08CBD4" w14:textId="77777777" w:rsidTr="00AC336C">
        <w:trPr>
          <w:cantSplit/>
        </w:trPr>
        <w:tc>
          <w:tcPr>
            <w:tcW w:w="2551" w:type="dxa"/>
          </w:tcPr>
          <w:p w14:paraId="251DA4A5" w14:textId="77777777" w:rsidR="002F00A3" w:rsidRPr="00357753" w:rsidRDefault="002F00A3" w:rsidP="002F00A3">
            <w:pPr>
              <w:pStyle w:val="ENoteTableText"/>
              <w:keepNext/>
              <w:tabs>
                <w:tab w:val="center" w:leader="dot" w:pos="2268"/>
              </w:tabs>
              <w:rPr>
                <w:b/>
                <w:noProof/>
              </w:rPr>
            </w:pPr>
            <w:r w:rsidRPr="00357753">
              <w:rPr>
                <w:b/>
                <w:noProof/>
              </w:rPr>
              <w:t>Subdivision F</w:t>
            </w:r>
          </w:p>
        </w:tc>
        <w:tc>
          <w:tcPr>
            <w:tcW w:w="4961" w:type="dxa"/>
          </w:tcPr>
          <w:p w14:paraId="7D421ABD" w14:textId="77777777" w:rsidR="002F00A3" w:rsidRPr="00357753" w:rsidRDefault="002F00A3" w:rsidP="002F00A3">
            <w:pPr>
              <w:pStyle w:val="ENoteTableText"/>
              <w:keepNext/>
            </w:pPr>
          </w:p>
        </w:tc>
      </w:tr>
      <w:tr w:rsidR="002F00A3" w:rsidRPr="00357753" w14:paraId="1D08BEA6" w14:textId="77777777" w:rsidTr="00AC336C">
        <w:trPr>
          <w:cantSplit/>
        </w:trPr>
        <w:tc>
          <w:tcPr>
            <w:tcW w:w="2551" w:type="dxa"/>
          </w:tcPr>
          <w:p w14:paraId="288077EE" w14:textId="77777777" w:rsidR="002F00A3" w:rsidRPr="00357753" w:rsidRDefault="002F00A3" w:rsidP="002F00A3">
            <w:pPr>
              <w:pStyle w:val="ENoteTableText"/>
              <w:tabs>
                <w:tab w:val="center" w:leader="dot" w:pos="2268"/>
              </w:tabs>
              <w:rPr>
                <w:noProof/>
              </w:rPr>
            </w:pPr>
            <w:r w:rsidRPr="00357753">
              <w:rPr>
                <w:noProof/>
              </w:rPr>
              <w:t>s 1230Q</w:t>
            </w:r>
            <w:r w:rsidRPr="00357753">
              <w:rPr>
                <w:noProof/>
              </w:rPr>
              <w:tab/>
            </w:r>
          </w:p>
        </w:tc>
        <w:tc>
          <w:tcPr>
            <w:tcW w:w="4961" w:type="dxa"/>
          </w:tcPr>
          <w:p w14:paraId="6385BF4C" w14:textId="77777777" w:rsidR="002F00A3" w:rsidRPr="00357753" w:rsidRDefault="002F00A3" w:rsidP="002F00A3">
            <w:pPr>
              <w:pStyle w:val="ENoteTableText"/>
            </w:pPr>
            <w:r w:rsidRPr="00357753">
              <w:t>ad No 8, 2022</w:t>
            </w:r>
          </w:p>
        </w:tc>
      </w:tr>
      <w:tr w:rsidR="002F00A3" w:rsidRPr="00357753" w14:paraId="789D778F" w14:textId="77777777" w:rsidTr="00AC336C">
        <w:trPr>
          <w:cantSplit/>
        </w:trPr>
        <w:tc>
          <w:tcPr>
            <w:tcW w:w="2551" w:type="dxa"/>
          </w:tcPr>
          <w:p w14:paraId="73869954" w14:textId="77777777" w:rsidR="002F00A3" w:rsidRPr="00357753" w:rsidRDefault="002F00A3" w:rsidP="002F00A3">
            <w:pPr>
              <w:pStyle w:val="ENoteTableText"/>
              <w:tabs>
                <w:tab w:val="center" w:leader="dot" w:pos="2268"/>
              </w:tabs>
              <w:rPr>
                <w:noProof/>
              </w:rPr>
            </w:pPr>
            <w:r w:rsidRPr="00357753">
              <w:rPr>
                <w:noProof/>
              </w:rPr>
              <w:t>s 1230R</w:t>
            </w:r>
            <w:r w:rsidRPr="00357753">
              <w:rPr>
                <w:noProof/>
              </w:rPr>
              <w:tab/>
            </w:r>
          </w:p>
        </w:tc>
        <w:tc>
          <w:tcPr>
            <w:tcW w:w="4961" w:type="dxa"/>
          </w:tcPr>
          <w:p w14:paraId="0DB5201C" w14:textId="77777777" w:rsidR="002F00A3" w:rsidRPr="00357753" w:rsidRDefault="002F00A3" w:rsidP="002F00A3">
            <w:pPr>
              <w:pStyle w:val="ENoteTableText"/>
            </w:pPr>
            <w:r w:rsidRPr="00357753">
              <w:t>ad No 8, 2022</w:t>
            </w:r>
          </w:p>
        </w:tc>
      </w:tr>
      <w:tr w:rsidR="002F00A3" w:rsidRPr="00357753" w14:paraId="45776177" w14:textId="77777777" w:rsidTr="00AC336C">
        <w:trPr>
          <w:cantSplit/>
        </w:trPr>
        <w:tc>
          <w:tcPr>
            <w:tcW w:w="2551" w:type="dxa"/>
          </w:tcPr>
          <w:p w14:paraId="4C009B4A" w14:textId="77777777" w:rsidR="002F00A3" w:rsidRPr="00357753" w:rsidRDefault="002F00A3" w:rsidP="002F00A3">
            <w:pPr>
              <w:pStyle w:val="ENoteTableText"/>
              <w:tabs>
                <w:tab w:val="center" w:leader="dot" w:pos="2268"/>
              </w:tabs>
              <w:rPr>
                <w:noProof/>
              </w:rPr>
            </w:pPr>
            <w:r w:rsidRPr="00357753">
              <w:rPr>
                <w:noProof/>
              </w:rPr>
              <w:t>s 1230S</w:t>
            </w:r>
            <w:r w:rsidRPr="00357753">
              <w:rPr>
                <w:noProof/>
              </w:rPr>
              <w:tab/>
            </w:r>
          </w:p>
        </w:tc>
        <w:tc>
          <w:tcPr>
            <w:tcW w:w="4961" w:type="dxa"/>
          </w:tcPr>
          <w:p w14:paraId="4E5246EA" w14:textId="77777777" w:rsidR="002F00A3" w:rsidRPr="00357753" w:rsidRDefault="002F00A3" w:rsidP="002F00A3">
            <w:pPr>
              <w:pStyle w:val="ENoteTableText"/>
            </w:pPr>
            <w:r w:rsidRPr="00357753">
              <w:t>ad No 8, 2022</w:t>
            </w:r>
          </w:p>
        </w:tc>
      </w:tr>
      <w:tr w:rsidR="002F00A3" w:rsidRPr="00357753" w14:paraId="510E8728" w14:textId="77777777" w:rsidTr="00AC336C">
        <w:trPr>
          <w:cantSplit/>
        </w:trPr>
        <w:tc>
          <w:tcPr>
            <w:tcW w:w="2551" w:type="dxa"/>
          </w:tcPr>
          <w:p w14:paraId="0FE2DFA2" w14:textId="77777777" w:rsidR="002F00A3" w:rsidRPr="00357753" w:rsidRDefault="002F00A3" w:rsidP="002F00A3">
            <w:pPr>
              <w:pStyle w:val="ENoteTableText"/>
              <w:tabs>
                <w:tab w:val="center" w:leader="dot" w:pos="2268"/>
              </w:tabs>
              <w:rPr>
                <w:noProof/>
              </w:rPr>
            </w:pPr>
            <w:r w:rsidRPr="00357753">
              <w:rPr>
                <w:noProof/>
              </w:rPr>
              <w:t>s 1230T</w:t>
            </w:r>
            <w:r w:rsidRPr="00357753">
              <w:rPr>
                <w:noProof/>
              </w:rPr>
              <w:tab/>
            </w:r>
          </w:p>
        </w:tc>
        <w:tc>
          <w:tcPr>
            <w:tcW w:w="4961" w:type="dxa"/>
          </w:tcPr>
          <w:p w14:paraId="0DAA15AF" w14:textId="77777777" w:rsidR="002F00A3" w:rsidRPr="00357753" w:rsidRDefault="002F00A3" w:rsidP="002F00A3">
            <w:pPr>
              <w:pStyle w:val="ENoteTableText"/>
            </w:pPr>
            <w:r w:rsidRPr="00357753">
              <w:t>ad No 8, 2022</w:t>
            </w:r>
          </w:p>
        </w:tc>
      </w:tr>
      <w:tr w:rsidR="002F00A3" w:rsidRPr="00357753" w14:paraId="4BBA5733" w14:textId="77777777" w:rsidTr="00AC336C">
        <w:trPr>
          <w:cantSplit/>
        </w:trPr>
        <w:tc>
          <w:tcPr>
            <w:tcW w:w="2551" w:type="dxa"/>
          </w:tcPr>
          <w:p w14:paraId="3563E64B" w14:textId="77777777" w:rsidR="002F00A3" w:rsidRPr="00357753" w:rsidRDefault="002F00A3" w:rsidP="002F00A3">
            <w:pPr>
              <w:pStyle w:val="ENoteTableText"/>
              <w:tabs>
                <w:tab w:val="center" w:leader="dot" w:pos="2268"/>
              </w:tabs>
              <w:rPr>
                <w:noProof/>
              </w:rPr>
            </w:pPr>
            <w:r w:rsidRPr="00357753">
              <w:rPr>
                <w:noProof/>
              </w:rPr>
              <w:t>s 1230U</w:t>
            </w:r>
            <w:r w:rsidRPr="00357753">
              <w:rPr>
                <w:noProof/>
              </w:rPr>
              <w:tab/>
            </w:r>
          </w:p>
        </w:tc>
        <w:tc>
          <w:tcPr>
            <w:tcW w:w="4961" w:type="dxa"/>
          </w:tcPr>
          <w:p w14:paraId="5486A024" w14:textId="77777777" w:rsidR="002F00A3" w:rsidRPr="00357753" w:rsidRDefault="002F00A3" w:rsidP="002F00A3">
            <w:pPr>
              <w:pStyle w:val="ENoteTableText"/>
            </w:pPr>
            <w:r w:rsidRPr="00357753">
              <w:t>ad No 8, 2022</w:t>
            </w:r>
          </w:p>
        </w:tc>
      </w:tr>
      <w:tr w:rsidR="002F00A3" w:rsidRPr="00357753" w14:paraId="56F5694E" w14:textId="77777777" w:rsidTr="00AC336C">
        <w:trPr>
          <w:cantSplit/>
        </w:trPr>
        <w:tc>
          <w:tcPr>
            <w:tcW w:w="2551" w:type="dxa"/>
          </w:tcPr>
          <w:p w14:paraId="46B01C5D" w14:textId="77777777" w:rsidR="002F00A3" w:rsidRPr="00357753" w:rsidRDefault="002F00A3" w:rsidP="002F00A3">
            <w:pPr>
              <w:pStyle w:val="ENoteTableText"/>
              <w:tabs>
                <w:tab w:val="center" w:leader="dot" w:pos="2268"/>
              </w:tabs>
              <w:rPr>
                <w:noProof/>
              </w:rPr>
            </w:pPr>
            <w:r w:rsidRPr="00357753">
              <w:rPr>
                <w:noProof/>
              </w:rPr>
              <w:t>s 1230V</w:t>
            </w:r>
            <w:r w:rsidRPr="00357753">
              <w:rPr>
                <w:noProof/>
              </w:rPr>
              <w:tab/>
            </w:r>
          </w:p>
        </w:tc>
        <w:tc>
          <w:tcPr>
            <w:tcW w:w="4961" w:type="dxa"/>
          </w:tcPr>
          <w:p w14:paraId="6D3CF7A5" w14:textId="77777777" w:rsidR="002F00A3" w:rsidRPr="00357753" w:rsidRDefault="002F00A3" w:rsidP="002F00A3">
            <w:pPr>
              <w:pStyle w:val="ENoteTableText"/>
            </w:pPr>
            <w:r w:rsidRPr="00357753">
              <w:t>ad No 8, 2022</w:t>
            </w:r>
          </w:p>
        </w:tc>
      </w:tr>
      <w:tr w:rsidR="002F00A3" w:rsidRPr="00357753" w14:paraId="7B29572C" w14:textId="77777777" w:rsidTr="00AC336C">
        <w:trPr>
          <w:cantSplit/>
        </w:trPr>
        <w:tc>
          <w:tcPr>
            <w:tcW w:w="2551" w:type="dxa"/>
          </w:tcPr>
          <w:p w14:paraId="1FD5B2A0" w14:textId="7B6F81C6"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64325D12" w14:textId="77777777" w:rsidR="002F00A3" w:rsidRPr="00357753" w:rsidRDefault="002F00A3" w:rsidP="002F00A3">
            <w:pPr>
              <w:pStyle w:val="ENoteTableText"/>
            </w:pPr>
          </w:p>
        </w:tc>
      </w:tr>
      <w:tr w:rsidR="002F00A3" w:rsidRPr="00357753" w14:paraId="42CFF32D" w14:textId="77777777" w:rsidTr="00AC336C">
        <w:trPr>
          <w:cantSplit/>
        </w:trPr>
        <w:tc>
          <w:tcPr>
            <w:tcW w:w="2551" w:type="dxa"/>
          </w:tcPr>
          <w:p w14:paraId="7C0238CE"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7C4A208E" w14:textId="77777777" w:rsidR="002F00A3" w:rsidRPr="00357753" w:rsidRDefault="002F00A3" w:rsidP="002F00A3">
            <w:pPr>
              <w:pStyle w:val="ENoteTableText"/>
            </w:pPr>
          </w:p>
        </w:tc>
      </w:tr>
      <w:tr w:rsidR="002F00A3" w:rsidRPr="00357753" w14:paraId="78669B41" w14:textId="77777777" w:rsidTr="00AC336C">
        <w:trPr>
          <w:cantSplit/>
        </w:trPr>
        <w:tc>
          <w:tcPr>
            <w:tcW w:w="2551" w:type="dxa"/>
          </w:tcPr>
          <w:p w14:paraId="3EB0EE79" w14:textId="77777777" w:rsidR="002F00A3" w:rsidRPr="00357753" w:rsidRDefault="002F00A3" w:rsidP="002F00A3">
            <w:pPr>
              <w:pStyle w:val="ENoteTableText"/>
              <w:tabs>
                <w:tab w:val="center" w:leader="dot" w:pos="2268"/>
              </w:tabs>
              <w:rPr>
                <w:noProof/>
              </w:rPr>
            </w:pPr>
            <w:r w:rsidRPr="00357753">
              <w:rPr>
                <w:noProof/>
              </w:rPr>
              <w:t>s 1231</w:t>
            </w:r>
            <w:r w:rsidRPr="00357753">
              <w:rPr>
                <w:noProof/>
              </w:rPr>
              <w:tab/>
            </w:r>
          </w:p>
        </w:tc>
        <w:tc>
          <w:tcPr>
            <w:tcW w:w="4961" w:type="dxa"/>
          </w:tcPr>
          <w:p w14:paraId="24B96BBB" w14:textId="77777777" w:rsidR="002F00A3" w:rsidRPr="00357753" w:rsidRDefault="002F00A3" w:rsidP="002F00A3">
            <w:pPr>
              <w:pStyle w:val="ENoteTableText"/>
            </w:pPr>
            <w:r w:rsidRPr="00357753">
              <w:t>ad No 8, 2022</w:t>
            </w:r>
          </w:p>
        </w:tc>
      </w:tr>
      <w:tr w:rsidR="002F00A3" w:rsidRPr="00357753" w14:paraId="5F1F255B" w14:textId="77777777" w:rsidTr="00AC336C">
        <w:trPr>
          <w:cantSplit/>
        </w:trPr>
        <w:tc>
          <w:tcPr>
            <w:tcW w:w="2551" w:type="dxa"/>
          </w:tcPr>
          <w:p w14:paraId="135F00E8" w14:textId="77777777" w:rsidR="002F00A3" w:rsidRPr="00357753" w:rsidRDefault="002F00A3" w:rsidP="002F00A3">
            <w:pPr>
              <w:pStyle w:val="ENoteTableText"/>
              <w:tabs>
                <w:tab w:val="center" w:leader="dot" w:pos="2268"/>
              </w:tabs>
              <w:rPr>
                <w:noProof/>
              </w:rPr>
            </w:pPr>
            <w:r w:rsidRPr="00357753">
              <w:rPr>
                <w:noProof/>
              </w:rPr>
              <w:t>s 1231A</w:t>
            </w:r>
            <w:r w:rsidRPr="00357753">
              <w:rPr>
                <w:noProof/>
              </w:rPr>
              <w:tab/>
            </w:r>
          </w:p>
        </w:tc>
        <w:tc>
          <w:tcPr>
            <w:tcW w:w="4961" w:type="dxa"/>
          </w:tcPr>
          <w:p w14:paraId="3EB27429" w14:textId="77777777" w:rsidR="002F00A3" w:rsidRPr="00357753" w:rsidRDefault="002F00A3" w:rsidP="002F00A3">
            <w:pPr>
              <w:pStyle w:val="ENoteTableText"/>
            </w:pPr>
            <w:r w:rsidRPr="00357753">
              <w:t>ad No 8, 2022</w:t>
            </w:r>
          </w:p>
        </w:tc>
      </w:tr>
      <w:tr w:rsidR="002F00A3" w:rsidRPr="00357753" w14:paraId="694EC05E" w14:textId="77777777" w:rsidTr="00AC336C">
        <w:trPr>
          <w:cantSplit/>
        </w:trPr>
        <w:tc>
          <w:tcPr>
            <w:tcW w:w="2551" w:type="dxa"/>
          </w:tcPr>
          <w:p w14:paraId="48E8F371" w14:textId="77777777" w:rsidR="002F00A3" w:rsidRPr="00357753" w:rsidRDefault="002F00A3" w:rsidP="002F00A3">
            <w:pPr>
              <w:pStyle w:val="ENoteTableText"/>
              <w:tabs>
                <w:tab w:val="center" w:leader="dot" w:pos="2268"/>
              </w:tabs>
              <w:rPr>
                <w:noProof/>
              </w:rPr>
            </w:pPr>
            <w:r w:rsidRPr="00357753">
              <w:rPr>
                <w:noProof/>
              </w:rPr>
              <w:t>s 1231B</w:t>
            </w:r>
            <w:r w:rsidRPr="00357753">
              <w:rPr>
                <w:noProof/>
              </w:rPr>
              <w:tab/>
            </w:r>
          </w:p>
        </w:tc>
        <w:tc>
          <w:tcPr>
            <w:tcW w:w="4961" w:type="dxa"/>
          </w:tcPr>
          <w:p w14:paraId="2BD018A8" w14:textId="77777777" w:rsidR="002F00A3" w:rsidRPr="00357753" w:rsidRDefault="002F00A3" w:rsidP="002F00A3">
            <w:pPr>
              <w:pStyle w:val="ENoteTableText"/>
            </w:pPr>
            <w:r w:rsidRPr="00357753">
              <w:t>ad No 8, 2022</w:t>
            </w:r>
          </w:p>
        </w:tc>
      </w:tr>
      <w:tr w:rsidR="002F00A3" w:rsidRPr="00357753" w14:paraId="71987202" w14:textId="77777777" w:rsidTr="00AC336C">
        <w:trPr>
          <w:cantSplit/>
        </w:trPr>
        <w:tc>
          <w:tcPr>
            <w:tcW w:w="2551" w:type="dxa"/>
          </w:tcPr>
          <w:p w14:paraId="0D36C01A" w14:textId="77777777" w:rsidR="002F00A3" w:rsidRPr="00357753" w:rsidRDefault="002F00A3" w:rsidP="002F00A3">
            <w:pPr>
              <w:pStyle w:val="ENoteTableText"/>
              <w:tabs>
                <w:tab w:val="center" w:leader="dot" w:pos="2268"/>
              </w:tabs>
              <w:rPr>
                <w:noProof/>
              </w:rPr>
            </w:pPr>
            <w:r w:rsidRPr="00357753">
              <w:rPr>
                <w:noProof/>
              </w:rPr>
              <w:t>s 1231C</w:t>
            </w:r>
            <w:r w:rsidRPr="00357753">
              <w:rPr>
                <w:noProof/>
              </w:rPr>
              <w:tab/>
            </w:r>
          </w:p>
        </w:tc>
        <w:tc>
          <w:tcPr>
            <w:tcW w:w="4961" w:type="dxa"/>
          </w:tcPr>
          <w:p w14:paraId="087452C8" w14:textId="77777777" w:rsidR="002F00A3" w:rsidRPr="00357753" w:rsidRDefault="002F00A3" w:rsidP="002F00A3">
            <w:pPr>
              <w:pStyle w:val="ENoteTableText"/>
            </w:pPr>
            <w:r w:rsidRPr="00357753">
              <w:t>ad No 8, 2022</w:t>
            </w:r>
          </w:p>
        </w:tc>
      </w:tr>
      <w:tr w:rsidR="002F00A3" w:rsidRPr="00357753" w14:paraId="6B15BEFB" w14:textId="77777777" w:rsidTr="00AC336C">
        <w:trPr>
          <w:cantSplit/>
        </w:trPr>
        <w:tc>
          <w:tcPr>
            <w:tcW w:w="2551" w:type="dxa"/>
          </w:tcPr>
          <w:p w14:paraId="005AAF24" w14:textId="77777777" w:rsidR="002F00A3" w:rsidRPr="00357753" w:rsidRDefault="002F00A3" w:rsidP="002F00A3">
            <w:pPr>
              <w:pStyle w:val="ENoteTableText"/>
              <w:tabs>
                <w:tab w:val="center" w:leader="dot" w:pos="2268"/>
              </w:tabs>
              <w:rPr>
                <w:noProof/>
              </w:rPr>
            </w:pPr>
            <w:r w:rsidRPr="00357753">
              <w:rPr>
                <w:noProof/>
              </w:rPr>
              <w:t>s 1231D</w:t>
            </w:r>
            <w:r w:rsidRPr="00357753">
              <w:rPr>
                <w:noProof/>
              </w:rPr>
              <w:tab/>
            </w:r>
          </w:p>
        </w:tc>
        <w:tc>
          <w:tcPr>
            <w:tcW w:w="4961" w:type="dxa"/>
          </w:tcPr>
          <w:p w14:paraId="31FDA7A9" w14:textId="77777777" w:rsidR="002F00A3" w:rsidRPr="00357753" w:rsidRDefault="002F00A3" w:rsidP="002F00A3">
            <w:pPr>
              <w:pStyle w:val="ENoteTableText"/>
            </w:pPr>
            <w:r w:rsidRPr="00357753">
              <w:t>ad No 8, 2022</w:t>
            </w:r>
          </w:p>
        </w:tc>
      </w:tr>
      <w:tr w:rsidR="002F00A3" w:rsidRPr="00357753" w14:paraId="655A0B51" w14:textId="77777777" w:rsidTr="00AC336C">
        <w:trPr>
          <w:cantSplit/>
        </w:trPr>
        <w:tc>
          <w:tcPr>
            <w:tcW w:w="2551" w:type="dxa"/>
          </w:tcPr>
          <w:p w14:paraId="3C4CA170" w14:textId="77777777" w:rsidR="002F00A3" w:rsidRPr="00357753" w:rsidRDefault="002F00A3" w:rsidP="002F00A3">
            <w:pPr>
              <w:pStyle w:val="ENoteTableText"/>
              <w:tabs>
                <w:tab w:val="center" w:leader="dot" w:pos="2268"/>
              </w:tabs>
              <w:rPr>
                <w:noProof/>
              </w:rPr>
            </w:pPr>
            <w:r w:rsidRPr="00357753">
              <w:rPr>
                <w:noProof/>
              </w:rPr>
              <w:t>s 1231E</w:t>
            </w:r>
            <w:r w:rsidRPr="00357753">
              <w:rPr>
                <w:noProof/>
              </w:rPr>
              <w:tab/>
            </w:r>
          </w:p>
        </w:tc>
        <w:tc>
          <w:tcPr>
            <w:tcW w:w="4961" w:type="dxa"/>
          </w:tcPr>
          <w:p w14:paraId="62DA2213" w14:textId="77777777" w:rsidR="002F00A3" w:rsidRPr="00357753" w:rsidRDefault="002F00A3" w:rsidP="002F00A3">
            <w:pPr>
              <w:pStyle w:val="ENoteTableText"/>
            </w:pPr>
            <w:r w:rsidRPr="00357753">
              <w:t>ad No 8, 2022</w:t>
            </w:r>
          </w:p>
        </w:tc>
      </w:tr>
      <w:tr w:rsidR="002F00A3" w:rsidRPr="00357753" w14:paraId="54D3F775" w14:textId="77777777" w:rsidTr="00AC336C">
        <w:trPr>
          <w:cantSplit/>
        </w:trPr>
        <w:tc>
          <w:tcPr>
            <w:tcW w:w="2551" w:type="dxa"/>
          </w:tcPr>
          <w:p w14:paraId="4A710927" w14:textId="77777777" w:rsidR="002F00A3" w:rsidRPr="00357753" w:rsidRDefault="002F00A3" w:rsidP="002F00A3">
            <w:pPr>
              <w:pStyle w:val="ENoteTableText"/>
              <w:tabs>
                <w:tab w:val="center" w:leader="dot" w:pos="2268"/>
              </w:tabs>
              <w:rPr>
                <w:noProof/>
              </w:rPr>
            </w:pPr>
            <w:r w:rsidRPr="00357753">
              <w:rPr>
                <w:noProof/>
              </w:rPr>
              <w:t>s 1231F</w:t>
            </w:r>
            <w:r w:rsidRPr="00357753">
              <w:rPr>
                <w:noProof/>
              </w:rPr>
              <w:tab/>
            </w:r>
          </w:p>
        </w:tc>
        <w:tc>
          <w:tcPr>
            <w:tcW w:w="4961" w:type="dxa"/>
          </w:tcPr>
          <w:p w14:paraId="6D78F821" w14:textId="77777777" w:rsidR="002F00A3" w:rsidRPr="00357753" w:rsidRDefault="002F00A3" w:rsidP="002F00A3">
            <w:pPr>
              <w:pStyle w:val="ENoteTableText"/>
            </w:pPr>
            <w:r w:rsidRPr="00357753">
              <w:t>ad No 8, 2022</w:t>
            </w:r>
          </w:p>
        </w:tc>
      </w:tr>
      <w:tr w:rsidR="002F00A3" w:rsidRPr="00357753" w14:paraId="0E6ACDC2" w14:textId="77777777" w:rsidTr="00AC336C">
        <w:trPr>
          <w:cantSplit/>
        </w:trPr>
        <w:tc>
          <w:tcPr>
            <w:tcW w:w="2551" w:type="dxa"/>
          </w:tcPr>
          <w:p w14:paraId="62C92BE1" w14:textId="77777777" w:rsidR="002F00A3" w:rsidRPr="00357753" w:rsidRDefault="002F00A3" w:rsidP="002F00A3">
            <w:pPr>
              <w:pStyle w:val="ENoteTableText"/>
              <w:tabs>
                <w:tab w:val="center" w:leader="dot" w:pos="2268"/>
              </w:tabs>
              <w:rPr>
                <w:noProof/>
              </w:rPr>
            </w:pPr>
            <w:r w:rsidRPr="00357753">
              <w:rPr>
                <w:noProof/>
              </w:rPr>
              <w:t>s 1231G</w:t>
            </w:r>
            <w:r w:rsidRPr="00357753">
              <w:rPr>
                <w:noProof/>
              </w:rPr>
              <w:tab/>
            </w:r>
          </w:p>
        </w:tc>
        <w:tc>
          <w:tcPr>
            <w:tcW w:w="4961" w:type="dxa"/>
          </w:tcPr>
          <w:p w14:paraId="5AA5318D" w14:textId="77777777" w:rsidR="002F00A3" w:rsidRPr="00357753" w:rsidRDefault="002F00A3" w:rsidP="002F00A3">
            <w:pPr>
              <w:pStyle w:val="ENoteTableText"/>
            </w:pPr>
            <w:r w:rsidRPr="00357753">
              <w:t>ad No 8, 2022</w:t>
            </w:r>
          </w:p>
        </w:tc>
      </w:tr>
      <w:tr w:rsidR="002F00A3" w:rsidRPr="00357753" w14:paraId="2A677353" w14:textId="77777777" w:rsidTr="00AC336C">
        <w:trPr>
          <w:cantSplit/>
        </w:trPr>
        <w:tc>
          <w:tcPr>
            <w:tcW w:w="2551" w:type="dxa"/>
          </w:tcPr>
          <w:p w14:paraId="326455A8" w14:textId="77777777" w:rsidR="002F00A3" w:rsidRPr="00357753" w:rsidRDefault="002F00A3" w:rsidP="002F00A3">
            <w:pPr>
              <w:pStyle w:val="ENoteTableText"/>
              <w:tabs>
                <w:tab w:val="center" w:leader="dot" w:pos="2268"/>
              </w:tabs>
              <w:rPr>
                <w:noProof/>
              </w:rPr>
            </w:pPr>
            <w:r w:rsidRPr="00357753">
              <w:rPr>
                <w:noProof/>
              </w:rPr>
              <w:t>s 1231H</w:t>
            </w:r>
            <w:r w:rsidRPr="00357753">
              <w:rPr>
                <w:noProof/>
              </w:rPr>
              <w:tab/>
            </w:r>
          </w:p>
        </w:tc>
        <w:tc>
          <w:tcPr>
            <w:tcW w:w="4961" w:type="dxa"/>
          </w:tcPr>
          <w:p w14:paraId="4E36E120" w14:textId="77777777" w:rsidR="002F00A3" w:rsidRPr="00357753" w:rsidRDefault="002F00A3" w:rsidP="002F00A3">
            <w:pPr>
              <w:pStyle w:val="ENoteTableText"/>
            </w:pPr>
            <w:r w:rsidRPr="00357753">
              <w:t>ad No 8, 2022</w:t>
            </w:r>
          </w:p>
        </w:tc>
      </w:tr>
      <w:tr w:rsidR="002F00A3" w:rsidRPr="00357753" w14:paraId="11469D8D" w14:textId="77777777" w:rsidTr="00AC336C">
        <w:trPr>
          <w:cantSplit/>
        </w:trPr>
        <w:tc>
          <w:tcPr>
            <w:tcW w:w="2551" w:type="dxa"/>
          </w:tcPr>
          <w:p w14:paraId="5DC003CD"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2A5EC8B5" w14:textId="77777777" w:rsidR="002F00A3" w:rsidRPr="00357753" w:rsidRDefault="002F00A3" w:rsidP="002F00A3">
            <w:pPr>
              <w:pStyle w:val="ENoteTableText"/>
            </w:pPr>
          </w:p>
        </w:tc>
      </w:tr>
      <w:tr w:rsidR="002F00A3" w:rsidRPr="00357753" w14:paraId="78FC389E" w14:textId="77777777" w:rsidTr="00AC336C">
        <w:trPr>
          <w:cantSplit/>
        </w:trPr>
        <w:tc>
          <w:tcPr>
            <w:tcW w:w="2551" w:type="dxa"/>
          </w:tcPr>
          <w:p w14:paraId="5D16DCDF" w14:textId="77777777" w:rsidR="002F00A3" w:rsidRPr="00357753" w:rsidRDefault="002F00A3" w:rsidP="002F00A3">
            <w:pPr>
              <w:pStyle w:val="ENoteTableText"/>
              <w:tabs>
                <w:tab w:val="center" w:leader="dot" w:pos="2268"/>
              </w:tabs>
              <w:rPr>
                <w:noProof/>
              </w:rPr>
            </w:pPr>
            <w:r w:rsidRPr="00357753">
              <w:rPr>
                <w:noProof/>
              </w:rPr>
              <w:t>s 1231J</w:t>
            </w:r>
            <w:r w:rsidRPr="00357753">
              <w:rPr>
                <w:noProof/>
              </w:rPr>
              <w:tab/>
            </w:r>
          </w:p>
        </w:tc>
        <w:tc>
          <w:tcPr>
            <w:tcW w:w="4961" w:type="dxa"/>
          </w:tcPr>
          <w:p w14:paraId="51244F1F" w14:textId="77777777" w:rsidR="002F00A3" w:rsidRPr="00357753" w:rsidRDefault="002F00A3" w:rsidP="002F00A3">
            <w:pPr>
              <w:pStyle w:val="ENoteTableText"/>
            </w:pPr>
            <w:r w:rsidRPr="00357753">
              <w:t>ad No 8, 2022</w:t>
            </w:r>
          </w:p>
        </w:tc>
      </w:tr>
      <w:tr w:rsidR="002F00A3" w:rsidRPr="00357753" w14:paraId="5C9EA7B1" w14:textId="77777777" w:rsidTr="00AC336C">
        <w:trPr>
          <w:cantSplit/>
        </w:trPr>
        <w:tc>
          <w:tcPr>
            <w:tcW w:w="2551" w:type="dxa"/>
          </w:tcPr>
          <w:p w14:paraId="7F14F5DD" w14:textId="77777777" w:rsidR="002F00A3" w:rsidRPr="00357753" w:rsidRDefault="002F00A3" w:rsidP="002F00A3">
            <w:pPr>
              <w:pStyle w:val="ENoteTableText"/>
              <w:tabs>
                <w:tab w:val="center" w:leader="dot" w:pos="2268"/>
              </w:tabs>
              <w:rPr>
                <w:noProof/>
              </w:rPr>
            </w:pPr>
            <w:r w:rsidRPr="00357753">
              <w:rPr>
                <w:noProof/>
              </w:rPr>
              <w:t>s 1231K</w:t>
            </w:r>
            <w:r w:rsidRPr="00357753">
              <w:rPr>
                <w:noProof/>
              </w:rPr>
              <w:tab/>
            </w:r>
          </w:p>
        </w:tc>
        <w:tc>
          <w:tcPr>
            <w:tcW w:w="4961" w:type="dxa"/>
          </w:tcPr>
          <w:p w14:paraId="622911D9" w14:textId="77777777" w:rsidR="002F00A3" w:rsidRPr="00357753" w:rsidRDefault="002F00A3" w:rsidP="002F00A3">
            <w:pPr>
              <w:pStyle w:val="ENoteTableText"/>
            </w:pPr>
            <w:r w:rsidRPr="00357753">
              <w:t>ad No 8, 2022</w:t>
            </w:r>
          </w:p>
        </w:tc>
      </w:tr>
      <w:tr w:rsidR="002F00A3" w:rsidRPr="00357753" w14:paraId="02A581CC" w14:textId="77777777" w:rsidTr="00AC336C">
        <w:trPr>
          <w:cantSplit/>
        </w:trPr>
        <w:tc>
          <w:tcPr>
            <w:tcW w:w="2551" w:type="dxa"/>
          </w:tcPr>
          <w:p w14:paraId="4D9426CA"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47A0E607" w14:textId="77777777" w:rsidR="002F00A3" w:rsidRPr="00357753" w:rsidRDefault="002F00A3" w:rsidP="002F00A3">
            <w:pPr>
              <w:pStyle w:val="ENoteTableText"/>
            </w:pPr>
          </w:p>
        </w:tc>
      </w:tr>
      <w:tr w:rsidR="002F00A3" w:rsidRPr="00357753" w14:paraId="79773CCF" w14:textId="77777777" w:rsidTr="00AC336C">
        <w:trPr>
          <w:cantSplit/>
        </w:trPr>
        <w:tc>
          <w:tcPr>
            <w:tcW w:w="2551" w:type="dxa"/>
          </w:tcPr>
          <w:p w14:paraId="22712E20" w14:textId="77777777" w:rsidR="002F00A3" w:rsidRPr="00357753" w:rsidRDefault="002F00A3" w:rsidP="002F00A3">
            <w:pPr>
              <w:pStyle w:val="ENoteTableText"/>
              <w:tabs>
                <w:tab w:val="center" w:leader="dot" w:pos="2268"/>
              </w:tabs>
              <w:rPr>
                <w:noProof/>
              </w:rPr>
            </w:pPr>
            <w:r w:rsidRPr="00357753">
              <w:rPr>
                <w:noProof/>
              </w:rPr>
              <w:t>s 1231L</w:t>
            </w:r>
            <w:r w:rsidRPr="00357753">
              <w:rPr>
                <w:noProof/>
              </w:rPr>
              <w:tab/>
            </w:r>
          </w:p>
        </w:tc>
        <w:tc>
          <w:tcPr>
            <w:tcW w:w="4961" w:type="dxa"/>
          </w:tcPr>
          <w:p w14:paraId="6B03523F" w14:textId="77777777" w:rsidR="002F00A3" w:rsidRPr="00357753" w:rsidRDefault="002F00A3" w:rsidP="002F00A3">
            <w:pPr>
              <w:pStyle w:val="ENoteTableText"/>
            </w:pPr>
            <w:r w:rsidRPr="00357753">
              <w:t>ad No 8, 2022</w:t>
            </w:r>
          </w:p>
        </w:tc>
      </w:tr>
      <w:tr w:rsidR="002F00A3" w:rsidRPr="00357753" w14:paraId="4C0B4371" w14:textId="77777777" w:rsidTr="00AC336C">
        <w:trPr>
          <w:cantSplit/>
        </w:trPr>
        <w:tc>
          <w:tcPr>
            <w:tcW w:w="2551" w:type="dxa"/>
          </w:tcPr>
          <w:p w14:paraId="6E64D033"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2C94303C" w14:textId="77777777" w:rsidR="002F00A3" w:rsidRPr="00357753" w:rsidRDefault="002F00A3" w:rsidP="002F00A3">
            <w:pPr>
              <w:pStyle w:val="ENoteTableText"/>
            </w:pPr>
          </w:p>
        </w:tc>
      </w:tr>
      <w:tr w:rsidR="002F00A3" w:rsidRPr="00357753" w14:paraId="19046E6E" w14:textId="77777777" w:rsidTr="00AC336C">
        <w:trPr>
          <w:cantSplit/>
        </w:trPr>
        <w:tc>
          <w:tcPr>
            <w:tcW w:w="2551" w:type="dxa"/>
          </w:tcPr>
          <w:p w14:paraId="67271120" w14:textId="77777777" w:rsidR="002F00A3" w:rsidRPr="00357753" w:rsidRDefault="002F00A3" w:rsidP="002F00A3">
            <w:pPr>
              <w:pStyle w:val="ENoteTableText"/>
              <w:tabs>
                <w:tab w:val="center" w:leader="dot" w:pos="2268"/>
              </w:tabs>
              <w:rPr>
                <w:noProof/>
              </w:rPr>
            </w:pPr>
            <w:r w:rsidRPr="00357753">
              <w:rPr>
                <w:noProof/>
              </w:rPr>
              <w:t>s 1231M</w:t>
            </w:r>
            <w:r w:rsidRPr="00357753">
              <w:rPr>
                <w:noProof/>
              </w:rPr>
              <w:tab/>
            </w:r>
          </w:p>
        </w:tc>
        <w:tc>
          <w:tcPr>
            <w:tcW w:w="4961" w:type="dxa"/>
          </w:tcPr>
          <w:p w14:paraId="60C8F8FA" w14:textId="77777777" w:rsidR="002F00A3" w:rsidRPr="00357753" w:rsidRDefault="002F00A3" w:rsidP="002F00A3">
            <w:pPr>
              <w:pStyle w:val="ENoteTableText"/>
            </w:pPr>
            <w:r w:rsidRPr="00357753">
              <w:t>ad No 8, 2022</w:t>
            </w:r>
          </w:p>
        </w:tc>
      </w:tr>
      <w:tr w:rsidR="002F00A3" w:rsidRPr="00357753" w14:paraId="72466E83" w14:textId="77777777" w:rsidTr="00AC336C">
        <w:trPr>
          <w:cantSplit/>
        </w:trPr>
        <w:tc>
          <w:tcPr>
            <w:tcW w:w="2551" w:type="dxa"/>
          </w:tcPr>
          <w:p w14:paraId="5A0D431B" w14:textId="368D295F" w:rsidR="002F00A3" w:rsidRPr="00357753" w:rsidRDefault="002F00A3" w:rsidP="002F00A3">
            <w:pPr>
              <w:pStyle w:val="ENoteTableText"/>
              <w:keepNext/>
              <w:keepLines/>
              <w:tabs>
                <w:tab w:val="center" w:leader="dot" w:pos="2268"/>
              </w:tabs>
              <w:rPr>
                <w:b/>
                <w:noProof/>
              </w:rPr>
            </w:pPr>
            <w:r w:rsidRPr="00357753">
              <w:rPr>
                <w:b/>
                <w:noProof/>
              </w:rPr>
              <w:t>Division 3</w:t>
            </w:r>
          </w:p>
        </w:tc>
        <w:tc>
          <w:tcPr>
            <w:tcW w:w="4961" w:type="dxa"/>
          </w:tcPr>
          <w:p w14:paraId="49D45825" w14:textId="77777777" w:rsidR="002F00A3" w:rsidRPr="00357753" w:rsidRDefault="002F00A3" w:rsidP="002F00A3">
            <w:pPr>
              <w:pStyle w:val="ENoteTableText"/>
            </w:pPr>
          </w:p>
        </w:tc>
      </w:tr>
      <w:tr w:rsidR="002F00A3" w:rsidRPr="00357753" w14:paraId="43555CA5" w14:textId="77777777" w:rsidTr="00AC336C">
        <w:trPr>
          <w:cantSplit/>
        </w:trPr>
        <w:tc>
          <w:tcPr>
            <w:tcW w:w="2551" w:type="dxa"/>
          </w:tcPr>
          <w:p w14:paraId="130A8716" w14:textId="77777777" w:rsidR="002F00A3" w:rsidRPr="00357753" w:rsidRDefault="002F00A3" w:rsidP="002F00A3">
            <w:pPr>
              <w:pStyle w:val="ENoteTableText"/>
              <w:tabs>
                <w:tab w:val="center" w:leader="dot" w:pos="2268"/>
              </w:tabs>
              <w:rPr>
                <w:noProof/>
              </w:rPr>
            </w:pPr>
            <w:r w:rsidRPr="00357753">
              <w:rPr>
                <w:noProof/>
              </w:rPr>
              <w:t>s 1231N</w:t>
            </w:r>
            <w:r w:rsidRPr="00357753">
              <w:rPr>
                <w:noProof/>
              </w:rPr>
              <w:tab/>
            </w:r>
          </w:p>
        </w:tc>
        <w:tc>
          <w:tcPr>
            <w:tcW w:w="4961" w:type="dxa"/>
          </w:tcPr>
          <w:p w14:paraId="15ED1543" w14:textId="77777777" w:rsidR="002F00A3" w:rsidRPr="00357753" w:rsidRDefault="002F00A3" w:rsidP="002F00A3">
            <w:pPr>
              <w:pStyle w:val="ENoteTableText"/>
            </w:pPr>
            <w:r w:rsidRPr="00357753">
              <w:t>ad No 8, 2022</w:t>
            </w:r>
          </w:p>
        </w:tc>
      </w:tr>
      <w:tr w:rsidR="002F00A3" w:rsidRPr="00357753" w14:paraId="6B8947CD" w14:textId="77777777" w:rsidTr="00AC336C">
        <w:trPr>
          <w:cantSplit/>
        </w:trPr>
        <w:tc>
          <w:tcPr>
            <w:tcW w:w="2551" w:type="dxa"/>
          </w:tcPr>
          <w:p w14:paraId="3CCFED59" w14:textId="77777777" w:rsidR="002F00A3" w:rsidRPr="00357753" w:rsidRDefault="002F00A3" w:rsidP="002F00A3">
            <w:pPr>
              <w:pStyle w:val="ENoteTableText"/>
              <w:tabs>
                <w:tab w:val="center" w:leader="dot" w:pos="2268"/>
              </w:tabs>
              <w:rPr>
                <w:noProof/>
              </w:rPr>
            </w:pPr>
            <w:r w:rsidRPr="00357753">
              <w:rPr>
                <w:noProof/>
              </w:rPr>
              <w:t>s 1231P</w:t>
            </w:r>
            <w:r w:rsidRPr="00357753">
              <w:rPr>
                <w:noProof/>
              </w:rPr>
              <w:tab/>
            </w:r>
          </w:p>
        </w:tc>
        <w:tc>
          <w:tcPr>
            <w:tcW w:w="4961" w:type="dxa"/>
          </w:tcPr>
          <w:p w14:paraId="0FD14D25" w14:textId="77777777" w:rsidR="002F00A3" w:rsidRPr="00357753" w:rsidRDefault="002F00A3" w:rsidP="002F00A3">
            <w:pPr>
              <w:pStyle w:val="ENoteTableText"/>
            </w:pPr>
            <w:r w:rsidRPr="00357753">
              <w:t>ad No 8, 2022</w:t>
            </w:r>
          </w:p>
        </w:tc>
      </w:tr>
      <w:tr w:rsidR="002F00A3" w:rsidRPr="00357753" w14:paraId="797415EA" w14:textId="77777777" w:rsidTr="00AC336C">
        <w:trPr>
          <w:cantSplit/>
        </w:trPr>
        <w:tc>
          <w:tcPr>
            <w:tcW w:w="2551" w:type="dxa"/>
          </w:tcPr>
          <w:p w14:paraId="0C9468A1" w14:textId="6AE7AC27" w:rsidR="002F00A3" w:rsidRPr="00357753" w:rsidRDefault="002F00A3" w:rsidP="002F00A3">
            <w:pPr>
              <w:pStyle w:val="ENoteTableText"/>
              <w:tabs>
                <w:tab w:val="center" w:leader="dot" w:pos="2268"/>
              </w:tabs>
              <w:rPr>
                <w:b/>
                <w:noProof/>
              </w:rPr>
            </w:pPr>
            <w:r w:rsidRPr="00357753">
              <w:rPr>
                <w:b/>
                <w:noProof/>
              </w:rPr>
              <w:t>Division 4</w:t>
            </w:r>
          </w:p>
        </w:tc>
        <w:tc>
          <w:tcPr>
            <w:tcW w:w="4961" w:type="dxa"/>
          </w:tcPr>
          <w:p w14:paraId="347EA45B" w14:textId="77777777" w:rsidR="002F00A3" w:rsidRPr="00357753" w:rsidRDefault="002F00A3" w:rsidP="002F00A3">
            <w:pPr>
              <w:pStyle w:val="ENoteTableText"/>
            </w:pPr>
          </w:p>
        </w:tc>
      </w:tr>
      <w:tr w:rsidR="002F00A3" w:rsidRPr="00357753" w14:paraId="75331D9F" w14:textId="77777777" w:rsidTr="00AC336C">
        <w:trPr>
          <w:cantSplit/>
        </w:trPr>
        <w:tc>
          <w:tcPr>
            <w:tcW w:w="2551" w:type="dxa"/>
          </w:tcPr>
          <w:p w14:paraId="7579B08F"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58775635" w14:textId="77777777" w:rsidR="002F00A3" w:rsidRPr="00357753" w:rsidRDefault="002F00A3" w:rsidP="002F00A3">
            <w:pPr>
              <w:pStyle w:val="ENoteTableText"/>
            </w:pPr>
          </w:p>
        </w:tc>
      </w:tr>
      <w:tr w:rsidR="002F00A3" w:rsidRPr="00357753" w14:paraId="25BD00A1" w14:textId="77777777" w:rsidTr="00AC336C">
        <w:trPr>
          <w:cantSplit/>
        </w:trPr>
        <w:tc>
          <w:tcPr>
            <w:tcW w:w="2551" w:type="dxa"/>
          </w:tcPr>
          <w:p w14:paraId="45044BF5" w14:textId="77777777" w:rsidR="002F00A3" w:rsidRPr="00357753" w:rsidRDefault="002F00A3" w:rsidP="002F00A3">
            <w:pPr>
              <w:pStyle w:val="ENoteTableText"/>
              <w:tabs>
                <w:tab w:val="center" w:leader="dot" w:pos="2268"/>
              </w:tabs>
              <w:rPr>
                <w:noProof/>
              </w:rPr>
            </w:pPr>
            <w:r w:rsidRPr="00357753">
              <w:rPr>
                <w:noProof/>
              </w:rPr>
              <w:t>s 1232</w:t>
            </w:r>
            <w:r w:rsidRPr="00357753">
              <w:rPr>
                <w:noProof/>
              </w:rPr>
              <w:tab/>
            </w:r>
          </w:p>
        </w:tc>
        <w:tc>
          <w:tcPr>
            <w:tcW w:w="4961" w:type="dxa"/>
          </w:tcPr>
          <w:p w14:paraId="50E2BEC2" w14:textId="77777777" w:rsidR="002F00A3" w:rsidRPr="00357753" w:rsidRDefault="002F00A3" w:rsidP="002F00A3">
            <w:pPr>
              <w:pStyle w:val="ENoteTableText"/>
            </w:pPr>
            <w:r w:rsidRPr="00357753">
              <w:t>ad No 8, 2022</w:t>
            </w:r>
          </w:p>
        </w:tc>
      </w:tr>
      <w:tr w:rsidR="002F00A3" w:rsidRPr="00357753" w14:paraId="2AE015EA" w14:textId="77777777" w:rsidTr="00AC336C">
        <w:trPr>
          <w:cantSplit/>
        </w:trPr>
        <w:tc>
          <w:tcPr>
            <w:tcW w:w="2551" w:type="dxa"/>
          </w:tcPr>
          <w:p w14:paraId="5ECDE665"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1C0C9C97" w14:textId="77777777" w:rsidR="002F00A3" w:rsidRPr="00357753" w:rsidRDefault="002F00A3" w:rsidP="002F00A3">
            <w:pPr>
              <w:pStyle w:val="ENoteTableText"/>
            </w:pPr>
          </w:p>
        </w:tc>
      </w:tr>
      <w:tr w:rsidR="002F00A3" w:rsidRPr="00357753" w14:paraId="24B8DFBC" w14:textId="77777777" w:rsidTr="00AC336C">
        <w:trPr>
          <w:cantSplit/>
        </w:trPr>
        <w:tc>
          <w:tcPr>
            <w:tcW w:w="2551" w:type="dxa"/>
          </w:tcPr>
          <w:p w14:paraId="71B5694D" w14:textId="77777777" w:rsidR="002F00A3" w:rsidRPr="00357753" w:rsidRDefault="002F00A3" w:rsidP="002F00A3">
            <w:pPr>
              <w:pStyle w:val="ENoteTableText"/>
              <w:tabs>
                <w:tab w:val="center" w:leader="dot" w:pos="2268"/>
              </w:tabs>
              <w:rPr>
                <w:noProof/>
              </w:rPr>
            </w:pPr>
            <w:r w:rsidRPr="00357753">
              <w:rPr>
                <w:noProof/>
              </w:rPr>
              <w:t>s 1232A</w:t>
            </w:r>
            <w:r w:rsidRPr="00357753">
              <w:rPr>
                <w:noProof/>
              </w:rPr>
              <w:tab/>
            </w:r>
          </w:p>
        </w:tc>
        <w:tc>
          <w:tcPr>
            <w:tcW w:w="4961" w:type="dxa"/>
          </w:tcPr>
          <w:p w14:paraId="5795B11F" w14:textId="77777777" w:rsidR="002F00A3" w:rsidRPr="00357753" w:rsidRDefault="002F00A3" w:rsidP="002F00A3">
            <w:pPr>
              <w:pStyle w:val="ENoteTableText"/>
            </w:pPr>
            <w:r w:rsidRPr="00357753">
              <w:t>ad No 8, 2022</w:t>
            </w:r>
          </w:p>
        </w:tc>
      </w:tr>
      <w:tr w:rsidR="002F00A3" w:rsidRPr="00357753" w14:paraId="3EC59D3C" w14:textId="77777777" w:rsidTr="00AC336C">
        <w:trPr>
          <w:cantSplit/>
        </w:trPr>
        <w:tc>
          <w:tcPr>
            <w:tcW w:w="2551" w:type="dxa"/>
          </w:tcPr>
          <w:p w14:paraId="636BF13B" w14:textId="77777777" w:rsidR="002F00A3" w:rsidRPr="00357753" w:rsidRDefault="002F00A3" w:rsidP="002F00A3">
            <w:pPr>
              <w:pStyle w:val="ENoteTableText"/>
              <w:tabs>
                <w:tab w:val="center" w:leader="dot" w:pos="2268"/>
              </w:tabs>
              <w:rPr>
                <w:noProof/>
              </w:rPr>
            </w:pPr>
            <w:r w:rsidRPr="00357753">
              <w:rPr>
                <w:noProof/>
              </w:rPr>
              <w:t>s 1232B</w:t>
            </w:r>
            <w:r w:rsidRPr="00357753">
              <w:rPr>
                <w:noProof/>
              </w:rPr>
              <w:tab/>
            </w:r>
          </w:p>
        </w:tc>
        <w:tc>
          <w:tcPr>
            <w:tcW w:w="4961" w:type="dxa"/>
          </w:tcPr>
          <w:p w14:paraId="3F125EA4" w14:textId="77777777" w:rsidR="002F00A3" w:rsidRPr="00357753" w:rsidRDefault="002F00A3" w:rsidP="002F00A3">
            <w:pPr>
              <w:pStyle w:val="ENoteTableText"/>
            </w:pPr>
            <w:r w:rsidRPr="00357753">
              <w:t>ad No 8, 2022</w:t>
            </w:r>
          </w:p>
        </w:tc>
      </w:tr>
      <w:tr w:rsidR="002F00A3" w:rsidRPr="00357753" w14:paraId="2072BF41" w14:textId="77777777" w:rsidTr="00AC336C">
        <w:trPr>
          <w:cantSplit/>
        </w:trPr>
        <w:tc>
          <w:tcPr>
            <w:tcW w:w="2551" w:type="dxa"/>
          </w:tcPr>
          <w:p w14:paraId="3E2DD09A" w14:textId="77777777" w:rsidR="002F00A3" w:rsidRPr="00357753" w:rsidRDefault="002F00A3" w:rsidP="002F00A3">
            <w:pPr>
              <w:pStyle w:val="ENoteTableText"/>
              <w:keepNext/>
              <w:tabs>
                <w:tab w:val="center" w:leader="dot" w:pos="2268"/>
              </w:tabs>
              <w:rPr>
                <w:b/>
                <w:noProof/>
              </w:rPr>
            </w:pPr>
            <w:r w:rsidRPr="00357753">
              <w:rPr>
                <w:b/>
                <w:noProof/>
              </w:rPr>
              <w:t>Subdivision C</w:t>
            </w:r>
          </w:p>
        </w:tc>
        <w:tc>
          <w:tcPr>
            <w:tcW w:w="4961" w:type="dxa"/>
          </w:tcPr>
          <w:p w14:paraId="7EA87A8F" w14:textId="77777777" w:rsidR="002F00A3" w:rsidRPr="00357753" w:rsidRDefault="002F00A3" w:rsidP="002F00A3">
            <w:pPr>
              <w:pStyle w:val="ENoteTableText"/>
            </w:pPr>
          </w:p>
        </w:tc>
      </w:tr>
      <w:tr w:rsidR="002F00A3" w:rsidRPr="00357753" w14:paraId="19611BF9" w14:textId="77777777" w:rsidTr="00AC336C">
        <w:trPr>
          <w:cantSplit/>
        </w:trPr>
        <w:tc>
          <w:tcPr>
            <w:tcW w:w="2551" w:type="dxa"/>
          </w:tcPr>
          <w:p w14:paraId="6D1FEB77" w14:textId="77777777" w:rsidR="002F00A3" w:rsidRPr="00357753" w:rsidRDefault="002F00A3" w:rsidP="002F00A3">
            <w:pPr>
              <w:pStyle w:val="ENoteTableText"/>
              <w:tabs>
                <w:tab w:val="center" w:leader="dot" w:pos="2268"/>
              </w:tabs>
              <w:rPr>
                <w:noProof/>
              </w:rPr>
            </w:pPr>
            <w:r w:rsidRPr="00357753">
              <w:rPr>
                <w:noProof/>
              </w:rPr>
              <w:t>s 1232C</w:t>
            </w:r>
            <w:r w:rsidRPr="00357753">
              <w:rPr>
                <w:noProof/>
              </w:rPr>
              <w:tab/>
            </w:r>
          </w:p>
        </w:tc>
        <w:tc>
          <w:tcPr>
            <w:tcW w:w="4961" w:type="dxa"/>
          </w:tcPr>
          <w:p w14:paraId="7C991FAD" w14:textId="77777777" w:rsidR="002F00A3" w:rsidRPr="00357753" w:rsidRDefault="002F00A3" w:rsidP="002F00A3">
            <w:pPr>
              <w:pStyle w:val="ENoteTableText"/>
            </w:pPr>
            <w:r w:rsidRPr="00357753">
              <w:t>ad No 8, 2022</w:t>
            </w:r>
          </w:p>
        </w:tc>
      </w:tr>
      <w:tr w:rsidR="002F00A3" w:rsidRPr="00357753" w14:paraId="73B6C767" w14:textId="77777777" w:rsidTr="00AC336C">
        <w:trPr>
          <w:cantSplit/>
        </w:trPr>
        <w:tc>
          <w:tcPr>
            <w:tcW w:w="2551" w:type="dxa"/>
          </w:tcPr>
          <w:p w14:paraId="3D7AD721" w14:textId="77777777" w:rsidR="002F00A3" w:rsidRPr="00357753" w:rsidRDefault="002F00A3" w:rsidP="002F00A3">
            <w:pPr>
              <w:pStyle w:val="ENoteTableText"/>
              <w:tabs>
                <w:tab w:val="center" w:leader="dot" w:pos="2268"/>
              </w:tabs>
              <w:rPr>
                <w:noProof/>
              </w:rPr>
            </w:pPr>
            <w:r w:rsidRPr="00357753">
              <w:rPr>
                <w:noProof/>
              </w:rPr>
              <w:t>s 1232D</w:t>
            </w:r>
            <w:r w:rsidRPr="00357753">
              <w:rPr>
                <w:noProof/>
              </w:rPr>
              <w:tab/>
            </w:r>
          </w:p>
        </w:tc>
        <w:tc>
          <w:tcPr>
            <w:tcW w:w="4961" w:type="dxa"/>
          </w:tcPr>
          <w:p w14:paraId="2C9BE541" w14:textId="77777777" w:rsidR="002F00A3" w:rsidRPr="00357753" w:rsidRDefault="002F00A3" w:rsidP="002F00A3">
            <w:pPr>
              <w:pStyle w:val="ENoteTableText"/>
            </w:pPr>
            <w:r w:rsidRPr="00357753">
              <w:t>ad No 8, 2022</w:t>
            </w:r>
          </w:p>
        </w:tc>
      </w:tr>
      <w:tr w:rsidR="002F00A3" w:rsidRPr="00357753" w14:paraId="5EC96307" w14:textId="77777777" w:rsidTr="00AC336C">
        <w:trPr>
          <w:cantSplit/>
        </w:trPr>
        <w:tc>
          <w:tcPr>
            <w:tcW w:w="2551" w:type="dxa"/>
          </w:tcPr>
          <w:p w14:paraId="460C9D9F" w14:textId="77777777" w:rsidR="002F00A3" w:rsidRPr="00357753" w:rsidRDefault="002F00A3" w:rsidP="002F00A3">
            <w:pPr>
              <w:pStyle w:val="ENoteTableText"/>
              <w:tabs>
                <w:tab w:val="center" w:leader="dot" w:pos="2268"/>
              </w:tabs>
              <w:rPr>
                <w:noProof/>
              </w:rPr>
            </w:pPr>
            <w:r w:rsidRPr="00357753">
              <w:rPr>
                <w:noProof/>
              </w:rPr>
              <w:t>s 1232E</w:t>
            </w:r>
            <w:r w:rsidRPr="00357753">
              <w:rPr>
                <w:noProof/>
              </w:rPr>
              <w:tab/>
            </w:r>
          </w:p>
        </w:tc>
        <w:tc>
          <w:tcPr>
            <w:tcW w:w="4961" w:type="dxa"/>
          </w:tcPr>
          <w:p w14:paraId="6D07C97B" w14:textId="77777777" w:rsidR="002F00A3" w:rsidRPr="00357753" w:rsidRDefault="002F00A3" w:rsidP="002F00A3">
            <w:pPr>
              <w:pStyle w:val="ENoteTableText"/>
            </w:pPr>
            <w:r w:rsidRPr="00357753">
              <w:t>ad No 8, 2022</w:t>
            </w:r>
          </w:p>
        </w:tc>
      </w:tr>
      <w:tr w:rsidR="002F00A3" w:rsidRPr="00357753" w14:paraId="31392D58" w14:textId="77777777" w:rsidTr="00AC336C">
        <w:trPr>
          <w:cantSplit/>
        </w:trPr>
        <w:tc>
          <w:tcPr>
            <w:tcW w:w="2551" w:type="dxa"/>
          </w:tcPr>
          <w:p w14:paraId="6EE8DA62" w14:textId="77777777" w:rsidR="002F00A3" w:rsidRPr="00357753" w:rsidRDefault="002F00A3" w:rsidP="002F00A3">
            <w:pPr>
              <w:pStyle w:val="ENoteTableText"/>
              <w:tabs>
                <w:tab w:val="center" w:leader="dot" w:pos="2268"/>
              </w:tabs>
              <w:rPr>
                <w:noProof/>
              </w:rPr>
            </w:pPr>
            <w:r w:rsidRPr="00357753">
              <w:rPr>
                <w:noProof/>
              </w:rPr>
              <w:t>s 1232F</w:t>
            </w:r>
            <w:r w:rsidRPr="00357753">
              <w:rPr>
                <w:noProof/>
              </w:rPr>
              <w:tab/>
            </w:r>
          </w:p>
        </w:tc>
        <w:tc>
          <w:tcPr>
            <w:tcW w:w="4961" w:type="dxa"/>
          </w:tcPr>
          <w:p w14:paraId="760ECF72" w14:textId="77777777" w:rsidR="002F00A3" w:rsidRPr="00357753" w:rsidRDefault="002F00A3" w:rsidP="002F00A3">
            <w:pPr>
              <w:pStyle w:val="ENoteTableText"/>
            </w:pPr>
            <w:r w:rsidRPr="00357753">
              <w:t>ad No 8, 2022</w:t>
            </w:r>
          </w:p>
        </w:tc>
      </w:tr>
      <w:tr w:rsidR="002F00A3" w:rsidRPr="00357753" w14:paraId="0D0576EC" w14:textId="77777777" w:rsidTr="00AC336C">
        <w:trPr>
          <w:cantSplit/>
        </w:trPr>
        <w:tc>
          <w:tcPr>
            <w:tcW w:w="2551" w:type="dxa"/>
          </w:tcPr>
          <w:p w14:paraId="798D5637" w14:textId="77777777" w:rsidR="002F00A3" w:rsidRPr="00357753" w:rsidRDefault="002F00A3" w:rsidP="002F00A3">
            <w:pPr>
              <w:pStyle w:val="ENoteTableText"/>
              <w:tabs>
                <w:tab w:val="center" w:leader="dot" w:pos="2268"/>
              </w:tabs>
              <w:rPr>
                <w:noProof/>
              </w:rPr>
            </w:pPr>
            <w:r w:rsidRPr="00357753">
              <w:rPr>
                <w:noProof/>
              </w:rPr>
              <w:t>s 1232G</w:t>
            </w:r>
            <w:r w:rsidRPr="00357753">
              <w:rPr>
                <w:noProof/>
              </w:rPr>
              <w:tab/>
            </w:r>
          </w:p>
        </w:tc>
        <w:tc>
          <w:tcPr>
            <w:tcW w:w="4961" w:type="dxa"/>
          </w:tcPr>
          <w:p w14:paraId="3E318699" w14:textId="77777777" w:rsidR="002F00A3" w:rsidRPr="00357753" w:rsidRDefault="002F00A3" w:rsidP="002F00A3">
            <w:pPr>
              <w:pStyle w:val="ENoteTableText"/>
            </w:pPr>
            <w:r w:rsidRPr="00357753">
              <w:t>ad No 8, 2022</w:t>
            </w:r>
          </w:p>
        </w:tc>
      </w:tr>
      <w:tr w:rsidR="002F00A3" w:rsidRPr="00357753" w14:paraId="74FF2AC3" w14:textId="77777777" w:rsidTr="00AC336C">
        <w:trPr>
          <w:cantSplit/>
        </w:trPr>
        <w:tc>
          <w:tcPr>
            <w:tcW w:w="2551" w:type="dxa"/>
          </w:tcPr>
          <w:p w14:paraId="25AFFF52"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6BE2C07B" w14:textId="77777777" w:rsidR="002F00A3" w:rsidRPr="00357753" w:rsidRDefault="002F00A3" w:rsidP="002F00A3">
            <w:pPr>
              <w:pStyle w:val="ENoteTableText"/>
            </w:pPr>
          </w:p>
        </w:tc>
      </w:tr>
      <w:tr w:rsidR="002F00A3" w:rsidRPr="00357753" w14:paraId="0F8122D5" w14:textId="77777777" w:rsidTr="00AC336C">
        <w:trPr>
          <w:cantSplit/>
        </w:trPr>
        <w:tc>
          <w:tcPr>
            <w:tcW w:w="2551" w:type="dxa"/>
          </w:tcPr>
          <w:p w14:paraId="7C18733F" w14:textId="77777777" w:rsidR="002F00A3" w:rsidRPr="00357753" w:rsidRDefault="002F00A3" w:rsidP="002F00A3">
            <w:pPr>
              <w:pStyle w:val="ENoteTableText"/>
              <w:tabs>
                <w:tab w:val="center" w:leader="dot" w:pos="2268"/>
              </w:tabs>
              <w:rPr>
                <w:noProof/>
              </w:rPr>
            </w:pPr>
            <w:r w:rsidRPr="00357753">
              <w:rPr>
                <w:noProof/>
              </w:rPr>
              <w:t>s 1232H</w:t>
            </w:r>
            <w:r w:rsidRPr="00357753">
              <w:rPr>
                <w:noProof/>
              </w:rPr>
              <w:tab/>
            </w:r>
          </w:p>
        </w:tc>
        <w:tc>
          <w:tcPr>
            <w:tcW w:w="4961" w:type="dxa"/>
          </w:tcPr>
          <w:p w14:paraId="510A3431" w14:textId="77777777" w:rsidR="002F00A3" w:rsidRPr="00357753" w:rsidRDefault="002F00A3" w:rsidP="002F00A3">
            <w:pPr>
              <w:pStyle w:val="ENoteTableText"/>
            </w:pPr>
            <w:r w:rsidRPr="00357753">
              <w:t>ad No 8, 2022</w:t>
            </w:r>
          </w:p>
        </w:tc>
      </w:tr>
      <w:tr w:rsidR="002F00A3" w:rsidRPr="00357753" w14:paraId="473DEB7D" w14:textId="77777777" w:rsidTr="00AC336C">
        <w:trPr>
          <w:cantSplit/>
        </w:trPr>
        <w:tc>
          <w:tcPr>
            <w:tcW w:w="2551" w:type="dxa"/>
          </w:tcPr>
          <w:p w14:paraId="6821EF7D" w14:textId="77777777" w:rsidR="002F00A3" w:rsidRPr="00357753" w:rsidRDefault="002F00A3" w:rsidP="002F00A3">
            <w:pPr>
              <w:pStyle w:val="ENoteTableText"/>
              <w:tabs>
                <w:tab w:val="center" w:leader="dot" w:pos="2268"/>
              </w:tabs>
              <w:rPr>
                <w:noProof/>
              </w:rPr>
            </w:pPr>
          </w:p>
        </w:tc>
        <w:tc>
          <w:tcPr>
            <w:tcW w:w="4961" w:type="dxa"/>
          </w:tcPr>
          <w:p w14:paraId="78ED6B65" w14:textId="77777777" w:rsidR="002F00A3" w:rsidRPr="00357753" w:rsidRDefault="002F00A3" w:rsidP="002F00A3">
            <w:pPr>
              <w:pStyle w:val="ENoteTableText"/>
            </w:pPr>
            <w:r w:rsidRPr="00357753">
              <w:t>am No 8, 2022</w:t>
            </w:r>
          </w:p>
        </w:tc>
      </w:tr>
      <w:tr w:rsidR="002F00A3" w:rsidRPr="00357753" w14:paraId="1D7B8073" w14:textId="77777777" w:rsidTr="00AC336C">
        <w:trPr>
          <w:cantSplit/>
        </w:trPr>
        <w:tc>
          <w:tcPr>
            <w:tcW w:w="2551" w:type="dxa"/>
          </w:tcPr>
          <w:p w14:paraId="2D800688" w14:textId="77777777" w:rsidR="002F00A3" w:rsidRPr="00357753" w:rsidRDefault="002F00A3" w:rsidP="002F00A3">
            <w:pPr>
              <w:pStyle w:val="ENoteTableText"/>
              <w:tabs>
                <w:tab w:val="center" w:leader="dot" w:pos="2268"/>
              </w:tabs>
              <w:rPr>
                <w:noProof/>
              </w:rPr>
            </w:pPr>
            <w:r w:rsidRPr="00357753">
              <w:rPr>
                <w:noProof/>
              </w:rPr>
              <w:t>s 1232J</w:t>
            </w:r>
            <w:r w:rsidRPr="00357753">
              <w:rPr>
                <w:noProof/>
              </w:rPr>
              <w:tab/>
            </w:r>
          </w:p>
        </w:tc>
        <w:tc>
          <w:tcPr>
            <w:tcW w:w="4961" w:type="dxa"/>
          </w:tcPr>
          <w:p w14:paraId="23876D5E" w14:textId="77777777" w:rsidR="002F00A3" w:rsidRPr="00357753" w:rsidRDefault="002F00A3" w:rsidP="002F00A3">
            <w:pPr>
              <w:pStyle w:val="ENoteTableText"/>
            </w:pPr>
            <w:r w:rsidRPr="00357753">
              <w:t>ad No 8, 2022</w:t>
            </w:r>
          </w:p>
        </w:tc>
      </w:tr>
      <w:tr w:rsidR="002F00A3" w:rsidRPr="00357753" w14:paraId="3927D96D" w14:textId="77777777" w:rsidTr="00AC336C">
        <w:trPr>
          <w:cantSplit/>
        </w:trPr>
        <w:tc>
          <w:tcPr>
            <w:tcW w:w="2551" w:type="dxa"/>
          </w:tcPr>
          <w:p w14:paraId="25FB7254" w14:textId="77777777" w:rsidR="002F00A3" w:rsidRPr="00357753" w:rsidRDefault="002F00A3" w:rsidP="002F00A3">
            <w:pPr>
              <w:pStyle w:val="ENoteTableText"/>
              <w:tabs>
                <w:tab w:val="center" w:leader="dot" w:pos="2268"/>
              </w:tabs>
              <w:rPr>
                <w:noProof/>
              </w:rPr>
            </w:pPr>
            <w:r w:rsidRPr="00357753">
              <w:rPr>
                <w:noProof/>
              </w:rPr>
              <w:t>s 1232K</w:t>
            </w:r>
            <w:r w:rsidRPr="00357753">
              <w:rPr>
                <w:noProof/>
              </w:rPr>
              <w:tab/>
            </w:r>
          </w:p>
        </w:tc>
        <w:tc>
          <w:tcPr>
            <w:tcW w:w="4961" w:type="dxa"/>
          </w:tcPr>
          <w:p w14:paraId="3A5DBCFC" w14:textId="77777777" w:rsidR="002F00A3" w:rsidRPr="00357753" w:rsidRDefault="002F00A3" w:rsidP="002F00A3">
            <w:pPr>
              <w:pStyle w:val="ENoteTableText"/>
            </w:pPr>
            <w:r w:rsidRPr="00357753">
              <w:t>ad No 8, 2022</w:t>
            </w:r>
          </w:p>
        </w:tc>
      </w:tr>
      <w:tr w:rsidR="002F00A3" w:rsidRPr="00357753" w14:paraId="64646758" w14:textId="77777777" w:rsidTr="00AC336C">
        <w:trPr>
          <w:cantSplit/>
        </w:trPr>
        <w:tc>
          <w:tcPr>
            <w:tcW w:w="2551" w:type="dxa"/>
          </w:tcPr>
          <w:p w14:paraId="48CD082F" w14:textId="77777777" w:rsidR="002F00A3" w:rsidRPr="00357753" w:rsidRDefault="002F00A3" w:rsidP="002F00A3">
            <w:pPr>
              <w:pStyle w:val="ENoteTableText"/>
              <w:tabs>
                <w:tab w:val="center" w:leader="dot" w:pos="2268"/>
              </w:tabs>
              <w:rPr>
                <w:noProof/>
              </w:rPr>
            </w:pPr>
            <w:r w:rsidRPr="00357753">
              <w:rPr>
                <w:noProof/>
              </w:rPr>
              <w:t>s 1232L</w:t>
            </w:r>
            <w:r w:rsidRPr="00357753">
              <w:rPr>
                <w:noProof/>
              </w:rPr>
              <w:tab/>
            </w:r>
          </w:p>
        </w:tc>
        <w:tc>
          <w:tcPr>
            <w:tcW w:w="4961" w:type="dxa"/>
          </w:tcPr>
          <w:p w14:paraId="7CBFC7E4" w14:textId="77777777" w:rsidR="002F00A3" w:rsidRPr="00357753" w:rsidRDefault="002F00A3" w:rsidP="002F00A3">
            <w:pPr>
              <w:pStyle w:val="ENoteTableText"/>
            </w:pPr>
            <w:r w:rsidRPr="00357753">
              <w:t>ad No 8, 2022</w:t>
            </w:r>
          </w:p>
        </w:tc>
      </w:tr>
      <w:tr w:rsidR="002F00A3" w:rsidRPr="00357753" w14:paraId="58CACC0E" w14:textId="77777777" w:rsidTr="00AC336C">
        <w:trPr>
          <w:cantSplit/>
        </w:trPr>
        <w:tc>
          <w:tcPr>
            <w:tcW w:w="2551" w:type="dxa"/>
          </w:tcPr>
          <w:p w14:paraId="7ADD7BFF" w14:textId="77777777" w:rsidR="002F00A3" w:rsidRPr="00357753" w:rsidRDefault="002F00A3" w:rsidP="002F00A3">
            <w:pPr>
              <w:pStyle w:val="ENoteTableText"/>
              <w:tabs>
                <w:tab w:val="center" w:leader="dot" w:pos="2268"/>
              </w:tabs>
              <w:rPr>
                <w:b/>
                <w:noProof/>
              </w:rPr>
            </w:pPr>
            <w:r w:rsidRPr="00357753">
              <w:rPr>
                <w:b/>
                <w:noProof/>
              </w:rPr>
              <w:t>Subdivision E</w:t>
            </w:r>
          </w:p>
        </w:tc>
        <w:tc>
          <w:tcPr>
            <w:tcW w:w="4961" w:type="dxa"/>
          </w:tcPr>
          <w:p w14:paraId="1DEAEE75" w14:textId="77777777" w:rsidR="002F00A3" w:rsidRPr="00357753" w:rsidRDefault="002F00A3" w:rsidP="002F00A3">
            <w:pPr>
              <w:pStyle w:val="ENoteTableText"/>
            </w:pPr>
          </w:p>
        </w:tc>
      </w:tr>
      <w:tr w:rsidR="002F00A3" w:rsidRPr="00357753" w14:paraId="5ECCD423" w14:textId="77777777" w:rsidTr="00AC336C">
        <w:trPr>
          <w:cantSplit/>
        </w:trPr>
        <w:tc>
          <w:tcPr>
            <w:tcW w:w="2551" w:type="dxa"/>
          </w:tcPr>
          <w:p w14:paraId="77030ED9" w14:textId="77777777" w:rsidR="002F00A3" w:rsidRPr="00357753" w:rsidRDefault="002F00A3" w:rsidP="002F00A3">
            <w:pPr>
              <w:pStyle w:val="ENoteTableText"/>
              <w:tabs>
                <w:tab w:val="center" w:leader="dot" w:pos="2268"/>
              </w:tabs>
              <w:rPr>
                <w:noProof/>
              </w:rPr>
            </w:pPr>
            <w:r w:rsidRPr="00357753">
              <w:rPr>
                <w:noProof/>
              </w:rPr>
              <w:t>s 1232M</w:t>
            </w:r>
            <w:r w:rsidRPr="00357753">
              <w:rPr>
                <w:noProof/>
              </w:rPr>
              <w:tab/>
            </w:r>
          </w:p>
        </w:tc>
        <w:tc>
          <w:tcPr>
            <w:tcW w:w="4961" w:type="dxa"/>
          </w:tcPr>
          <w:p w14:paraId="4B5D8BE6" w14:textId="77777777" w:rsidR="002F00A3" w:rsidRPr="00357753" w:rsidRDefault="002F00A3" w:rsidP="002F00A3">
            <w:pPr>
              <w:pStyle w:val="ENoteTableText"/>
            </w:pPr>
            <w:r w:rsidRPr="00357753">
              <w:t>ad No 8, 2022</w:t>
            </w:r>
          </w:p>
        </w:tc>
      </w:tr>
      <w:tr w:rsidR="002F00A3" w:rsidRPr="00357753" w14:paraId="5722DFC9" w14:textId="77777777" w:rsidTr="00AC336C">
        <w:trPr>
          <w:cantSplit/>
        </w:trPr>
        <w:tc>
          <w:tcPr>
            <w:tcW w:w="2551" w:type="dxa"/>
          </w:tcPr>
          <w:p w14:paraId="72F33DE5" w14:textId="77777777" w:rsidR="002F00A3" w:rsidRPr="00357753" w:rsidRDefault="002F00A3" w:rsidP="002F00A3">
            <w:pPr>
              <w:pStyle w:val="ENoteTableText"/>
              <w:tabs>
                <w:tab w:val="center" w:leader="dot" w:pos="2268"/>
              </w:tabs>
              <w:rPr>
                <w:b/>
                <w:noProof/>
              </w:rPr>
            </w:pPr>
            <w:r w:rsidRPr="00357753">
              <w:rPr>
                <w:b/>
                <w:noProof/>
              </w:rPr>
              <w:t>Subdivision F</w:t>
            </w:r>
          </w:p>
        </w:tc>
        <w:tc>
          <w:tcPr>
            <w:tcW w:w="4961" w:type="dxa"/>
          </w:tcPr>
          <w:p w14:paraId="789A6BB4" w14:textId="77777777" w:rsidR="002F00A3" w:rsidRPr="00357753" w:rsidRDefault="002F00A3" w:rsidP="002F00A3">
            <w:pPr>
              <w:pStyle w:val="ENoteTableText"/>
            </w:pPr>
          </w:p>
        </w:tc>
      </w:tr>
      <w:tr w:rsidR="002F00A3" w:rsidRPr="00357753" w14:paraId="133EB414" w14:textId="77777777" w:rsidTr="00AC336C">
        <w:trPr>
          <w:cantSplit/>
        </w:trPr>
        <w:tc>
          <w:tcPr>
            <w:tcW w:w="2551" w:type="dxa"/>
          </w:tcPr>
          <w:p w14:paraId="6FF0048C" w14:textId="77777777" w:rsidR="002F00A3" w:rsidRPr="00357753" w:rsidRDefault="002F00A3" w:rsidP="002F00A3">
            <w:pPr>
              <w:pStyle w:val="ENoteTableText"/>
              <w:tabs>
                <w:tab w:val="center" w:leader="dot" w:pos="2268"/>
              </w:tabs>
              <w:rPr>
                <w:noProof/>
              </w:rPr>
            </w:pPr>
            <w:r w:rsidRPr="00357753">
              <w:rPr>
                <w:noProof/>
              </w:rPr>
              <w:t>s 1232N</w:t>
            </w:r>
            <w:r w:rsidRPr="00357753">
              <w:rPr>
                <w:noProof/>
              </w:rPr>
              <w:tab/>
            </w:r>
          </w:p>
        </w:tc>
        <w:tc>
          <w:tcPr>
            <w:tcW w:w="4961" w:type="dxa"/>
          </w:tcPr>
          <w:p w14:paraId="65EB6997" w14:textId="77777777" w:rsidR="002F00A3" w:rsidRPr="00357753" w:rsidRDefault="002F00A3" w:rsidP="002F00A3">
            <w:pPr>
              <w:pStyle w:val="ENoteTableText"/>
            </w:pPr>
            <w:r w:rsidRPr="00357753">
              <w:t>ad No 8, 2022</w:t>
            </w:r>
          </w:p>
        </w:tc>
      </w:tr>
      <w:tr w:rsidR="002F00A3" w:rsidRPr="00357753" w14:paraId="1BF4A13B" w14:textId="77777777" w:rsidTr="00AC336C">
        <w:trPr>
          <w:cantSplit/>
        </w:trPr>
        <w:tc>
          <w:tcPr>
            <w:tcW w:w="2551" w:type="dxa"/>
          </w:tcPr>
          <w:p w14:paraId="678F1E28" w14:textId="77777777" w:rsidR="002F00A3" w:rsidRPr="00357753" w:rsidRDefault="002F00A3" w:rsidP="002F00A3">
            <w:pPr>
              <w:pStyle w:val="ENoteTableText"/>
              <w:tabs>
                <w:tab w:val="center" w:leader="dot" w:pos="2268"/>
              </w:tabs>
              <w:rPr>
                <w:noProof/>
              </w:rPr>
            </w:pPr>
            <w:r w:rsidRPr="00357753">
              <w:rPr>
                <w:noProof/>
              </w:rPr>
              <w:t>s 1232P</w:t>
            </w:r>
            <w:r w:rsidRPr="00357753">
              <w:rPr>
                <w:noProof/>
              </w:rPr>
              <w:tab/>
            </w:r>
          </w:p>
        </w:tc>
        <w:tc>
          <w:tcPr>
            <w:tcW w:w="4961" w:type="dxa"/>
          </w:tcPr>
          <w:p w14:paraId="7884DBE4" w14:textId="77777777" w:rsidR="002F00A3" w:rsidRPr="00357753" w:rsidRDefault="002F00A3" w:rsidP="002F00A3">
            <w:pPr>
              <w:pStyle w:val="ENoteTableText"/>
            </w:pPr>
            <w:r w:rsidRPr="00357753">
              <w:t>ad No 8, 2022</w:t>
            </w:r>
          </w:p>
        </w:tc>
      </w:tr>
      <w:tr w:rsidR="002F00A3" w:rsidRPr="00357753" w14:paraId="04376AA5" w14:textId="77777777" w:rsidTr="00AC336C">
        <w:trPr>
          <w:cantSplit/>
        </w:trPr>
        <w:tc>
          <w:tcPr>
            <w:tcW w:w="2551" w:type="dxa"/>
          </w:tcPr>
          <w:p w14:paraId="12DA2163" w14:textId="77777777" w:rsidR="002F00A3" w:rsidRPr="00357753" w:rsidRDefault="002F00A3" w:rsidP="002F00A3">
            <w:pPr>
              <w:pStyle w:val="ENoteTableText"/>
              <w:tabs>
                <w:tab w:val="center" w:leader="dot" w:pos="2268"/>
              </w:tabs>
              <w:rPr>
                <w:noProof/>
              </w:rPr>
            </w:pPr>
            <w:r w:rsidRPr="00357753">
              <w:rPr>
                <w:noProof/>
              </w:rPr>
              <w:t>s 1232Q</w:t>
            </w:r>
            <w:r w:rsidRPr="00357753">
              <w:rPr>
                <w:noProof/>
              </w:rPr>
              <w:tab/>
            </w:r>
          </w:p>
        </w:tc>
        <w:tc>
          <w:tcPr>
            <w:tcW w:w="4961" w:type="dxa"/>
          </w:tcPr>
          <w:p w14:paraId="553F9B58" w14:textId="77777777" w:rsidR="002F00A3" w:rsidRPr="00357753" w:rsidRDefault="002F00A3" w:rsidP="002F00A3">
            <w:pPr>
              <w:pStyle w:val="ENoteTableText"/>
            </w:pPr>
            <w:r w:rsidRPr="00357753">
              <w:t>ad No 8, 2022</w:t>
            </w:r>
          </w:p>
        </w:tc>
      </w:tr>
      <w:tr w:rsidR="002F00A3" w:rsidRPr="00357753" w14:paraId="20333FE7" w14:textId="77777777" w:rsidTr="00AC336C">
        <w:trPr>
          <w:cantSplit/>
        </w:trPr>
        <w:tc>
          <w:tcPr>
            <w:tcW w:w="2551" w:type="dxa"/>
          </w:tcPr>
          <w:p w14:paraId="5D02F017" w14:textId="77777777" w:rsidR="002F00A3" w:rsidRPr="00357753" w:rsidRDefault="002F00A3" w:rsidP="002F00A3">
            <w:pPr>
              <w:pStyle w:val="ENoteTableText"/>
              <w:tabs>
                <w:tab w:val="center" w:leader="dot" w:pos="2268"/>
              </w:tabs>
              <w:rPr>
                <w:noProof/>
              </w:rPr>
            </w:pPr>
            <w:r w:rsidRPr="00357753">
              <w:rPr>
                <w:noProof/>
              </w:rPr>
              <w:t>s 1232R</w:t>
            </w:r>
            <w:r w:rsidRPr="00357753">
              <w:rPr>
                <w:noProof/>
              </w:rPr>
              <w:tab/>
            </w:r>
          </w:p>
        </w:tc>
        <w:tc>
          <w:tcPr>
            <w:tcW w:w="4961" w:type="dxa"/>
          </w:tcPr>
          <w:p w14:paraId="54C18C61" w14:textId="77777777" w:rsidR="002F00A3" w:rsidRPr="00357753" w:rsidRDefault="002F00A3" w:rsidP="002F00A3">
            <w:pPr>
              <w:pStyle w:val="ENoteTableText"/>
            </w:pPr>
            <w:r w:rsidRPr="00357753">
              <w:t>ad No 8, 2022</w:t>
            </w:r>
          </w:p>
        </w:tc>
      </w:tr>
      <w:tr w:rsidR="002F00A3" w:rsidRPr="00357753" w14:paraId="12388939" w14:textId="77777777" w:rsidTr="00AC336C">
        <w:trPr>
          <w:cantSplit/>
        </w:trPr>
        <w:tc>
          <w:tcPr>
            <w:tcW w:w="2551" w:type="dxa"/>
          </w:tcPr>
          <w:p w14:paraId="69275283" w14:textId="77777777" w:rsidR="002F00A3" w:rsidRPr="00357753" w:rsidRDefault="002F00A3" w:rsidP="002F00A3">
            <w:pPr>
              <w:pStyle w:val="ENoteTableText"/>
              <w:tabs>
                <w:tab w:val="center" w:leader="dot" w:pos="2268"/>
              </w:tabs>
              <w:rPr>
                <w:noProof/>
              </w:rPr>
            </w:pPr>
            <w:r w:rsidRPr="00357753">
              <w:rPr>
                <w:noProof/>
              </w:rPr>
              <w:t>s 1232S</w:t>
            </w:r>
            <w:r w:rsidRPr="00357753">
              <w:rPr>
                <w:noProof/>
              </w:rPr>
              <w:tab/>
            </w:r>
          </w:p>
        </w:tc>
        <w:tc>
          <w:tcPr>
            <w:tcW w:w="4961" w:type="dxa"/>
          </w:tcPr>
          <w:p w14:paraId="24956460" w14:textId="77777777" w:rsidR="002F00A3" w:rsidRPr="00357753" w:rsidRDefault="002F00A3" w:rsidP="002F00A3">
            <w:pPr>
              <w:pStyle w:val="ENoteTableText"/>
            </w:pPr>
            <w:r w:rsidRPr="00357753">
              <w:t>ad No 8, 2022</w:t>
            </w:r>
          </w:p>
        </w:tc>
      </w:tr>
      <w:tr w:rsidR="002F00A3" w:rsidRPr="00357753" w14:paraId="735CB2E5" w14:textId="77777777" w:rsidTr="00AC336C">
        <w:trPr>
          <w:cantSplit/>
        </w:trPr>
        <w:tc>
          <w:tcPr>
            <w:tcW w:w="2551" w:type="dxa"/>
          </w:tcPr>
          <w:p w14:paraId="1DF51B16" w14:textId="77777777" w:rsidR="002F00A3" w:rsidRPr="00357753" w:rsidRDefault="002F00A3" w:rsidP="002F00A3">
            <w:pPr>
              <w:pStyle w:val="ENoteTableText"/>
              <w:tabs>
                <w:tab w:val="center" w:leader="dot" w:pos="2268"/>
              </w:tabs>
              <w:rPr>
                <w:b/>
                <w:noProof/>
              </w:rPr>
            </w:pPr>
            <w:r w:rsidRPr="00357753">
              <w:rPr>
                <w:b/>
                <w:noProof/>
              </w:rPr>
              <w:t>Subdivision G</w:t>
            </w:r>
          </w:p>
        </w:tc>
        <w:tc>
          <w:tcPr>
            <w:tcW w:w="4961" w:type="dxa"/>
          </w:tcPr>
          <w:p w14:paraId="5F1CEA7D" w14:textId="77777777" w:rsidR="002F00A3" w:rsidRPr="00357753" w:rsidRDefault="002F00A3" w:rsidP="002F00A3">
            <w:pPr>
              <w:pStyle w:val="ENoteTableText"/>
            </w:pPr>
          </w:p>
        </w:tc>
      </w:tr>
      <w:tr w:rsidR="002F00A3" w:rsidRPr="00357753" w14:paraId="57E8AA8A" w14:textId="77777777" w:rsidTr="00AC336C">
        <w:trPr>
          <w:cantSplit/>
        </w:trPr>
        <w:tc>
          <w:tcPr>
            <w:tcW w:w="2551" w:type="dxa"/>
          </w:tcPr>
          <w:p w14:paraId="4647F433" w14:textId="77777777" w:rsidR="002F00A3" w:rsidRPr="00357753" w:rsidRDefault="002F00A3" w:rsidP="002F00A3">
            <w:pPr>
              <w:pStyle w:val="ENoteTableText"/>
              <w:tabs>
                <w:tab w:val="center" w:leader="dot" w:pos="2268"/>
              </w:tabs>
              <w:rPr>
                <w:noProof/>
              </w:rPr>
            </w:pPr>
            <w:r w:rsidRPr="00357753">
              <w:rPr>
                <w:noProof/>
              </w:rPr>
              <w:t>s 1232T</w:t>
            </w:r>
            <w:r w:rsidRPr="00357753">
              <w:rPr>
                <w:noProof/>
              </w:rPr>
              <w:tab/>
            </w:r>
          </w:p>
        </w:tc>
        <w:tc>
          <w:tcPr>
            <w:tcW w:w="4961" w:type="dxa"/>
          </w:tcPr>
          <w:p w14:paraId="51702FDA" w14:textId="77777777" w:rsidR="002F00A3" w:rsidRPr="00357753" w:rsidRDefault="002F00A3" w:rsidP="002F00A3">
            <w:pPr>
              <w:pStyle w:val="ENoteTableText"/>
            </w:pPr>
            <w:r w:rsidRPr="00357753">
              <w:t>ad No 8, 2022</w:t>
            </w:r>
          </w:p>
        </w:tc>
      </w:tr>
      <w:tr w:rsidR="002F00A3" w:rsidRPr="00357753" w14:paraId="2E8B9DDC" w14:textId="77777777" w:rsidTr="00AC336C">
        <w:trPr>
          <w:cantSplit/>
        </w:trPr>
        <w:tc>
          <w:tcPr>
            <w:tcW w:w="2551" w:type="dxa"/>
          </w:tcPr>
          <w:p w14:paraId="13E36300" w14:textId="35A61FAB" w:rsidR="002F00A3" w:rsidRPr="00357753" w:rsidRDefault="002F00A3" w:rsidP="002F00A3">
            <w:pPr>
              <w:pStyle w:val="ENoteTableText"/>
              <w:tabs>
                <w:tab w:val="center" w:leader="dot" w:pos="2268"/>
              </w:tabs>
              <w:rPr>
                <w:b/>
                <w:noProof/>
              </w:rPr>
            </w:pPr>
            <w:r w:rsidRPr="00357753">
              <w:rPr>
                <w:b/>
                <w:noProof/>
              </w:rPr>
              <w:t>Division 5</w:t>
            </w:r>
          </w:p>
        </w:tc>
        <w:tc>
          <w:tcPr>
            <w:tcW w:w="4961" w:type="dxa"/>
          </w:tcPr>
          <w:p w14:paraId="1559BBF0" w14:textId="77777777" w:rsidR="002F00A3" w:rsidRPr="00357753" w:rsidRDefault="002F00A3" w:rsidP="002F00A3">
            <w:pPr>
              <w:pStyle w:val="ENoteTableText"/>
            </w:pPr>
          </w:p>
        </w:tc>
      </w:tr>
      <w:tr w:rsidR="002F00A3" w:rsidRPr="00357753" w14:paraId="26C39747" w14:textId="77777777" w:rsidTr="00AC336C">
        <w:trPr>
          <w:cantSplit/>
        </w:trPr>
        <w:tc>
          <w:tcPr>
            <w:tcW w:w="2551" w:type="dxa"/>
          </w:tcPr>
          <w:p w14:paraId="3D33D930" w14:textId="77777777" w:rsidR="002F00A3" w:rsidRPr="00357753" w:rsidRDefault="002F00A3" w:rsidP="002F00A3">
            <w:pPr>
              <w:pStyle w:val="ENoteTableText"/>
              <w:tabs>
                <w:tab w:val="center" w:leader="dot" w:pos="2268"/>
              </w:tabs>
              <w:rPr>
                <w:noProof/>
              </w:rPr>
            </w:pPr>
            <w:r w:rsidRPr="00357753">
              <w:rPr>
                <w:noProof/>
              </w:rPr>
              <w:t>s 1232U</w:t>
            </w:r>
            <w:r w:rsidRPr="00357753">
              <w:rPr>
                <w:noProof/>
              </w:rPr>
              <w:tab/>
            </w:r>
          </w:p>
        </w:tc>
        <w:tc>
          <w:tcPr>
            <w:tcW w:w="4961" w:type="dxa"/>
          </w:tcPr>
          <w:p w14:paraId="091FDF3B" w14:textId="77777777" w:rsidR="002F00A3" w:rsidRPr="00357753" w:rsidRDefault="002F00A3" w:rsidP="002F00A3">
            <w:pPr>
              <w:pStyle w:val="ENoteTableText"/>
            </w:pPr>
            <w:r w:rsidRPr="00357753">
              <w:t>ad No 8, 2022</w:t>
            </w:r>
          </w:p>
        </w:tc>
      </w:tr>
      <w:tr w:rsidR="002F00A3" w:rsidRPr="00357753" w14:paraId="5E2B327F" w14:textId="77777777" w:rsidTr="00AC336C">
        <w:trPr>
          <w:cantSplit/>
        </w:trPr>
        <w:tc>
          <w:tcPr>
            <w:tcW w:w="2551" w:type="dxa"/>
          </w:tcPr>
          <w:p w14:paraId="388F4527" w14:textId="77777777" w:rsidR="002F00A3" w:rsidRPr="00357753" w:rsidRDefault="002F00A3" w:rsidP="002F00A3">
            <w:pPr>
              <w:pStyle w:val="ENoteTableText"/>
              <w:tabs>
                <w:tab w:val="center" w:leader="dot" w:pos="2268"/>
              </w:tabs>
              <w:rPr>
                <w:b/>
                <w:noProof/>
              </w:rPr>
            </w:pPr>
            <w:r w:rsidRPr="00357753">
              <w:rPr>
                <w:b/>
                <w:noProof/>
              </w:rPr>
              <w:t>Part 8B.5</w:t>
            </w:r>
          </w:p>
        </w:tc>
        <w:tc>
          <w:tcPr>
            <w:tcW w:w="4961" w:type="dxa"/>
          </w:tcPr>
          <w:p w14:paraId="6B5CB225" w14:textId="77777777" w:rsidR="002F00A3" w:rsidRPr="00357753" w:rsidRDefault="002F00A3" w:rsidP="002F00A3">
            <w:pPr>
              <w:pStyle w:val="ENoteTableText"/>
            </w:pPr>
          </w:p>
        </w:tc>
      </w:tr>
      <w:tr w:rsidR="002F00A3" w:rsidRPr="00357753" w14:paraId="45AE7132" w14:textId="77777777" w:rsidTr="00AC336C">
        <w:trPr>
          <w:cantSplit/>
        </w:trPr>
        <w:tc>
          <w:tcPr>
            <w:tcW w:w="2551" w:type="dxa"/>
          </w:tcPr>
          <w:p w14:paraId="3A3D121F" w14:textId="60631D85"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53ECFCE3" w14:textId="77777777" w:rsidR="002F00A3" w:rsidRPr="00357753" w:rsidRDefault="002F00A3" w:rsidP="002F00A3">
            <w:pPr>
              <w:pStyle w:val="ENoteTableText"/>
            </w:pPr>
          </w:p>
        </w:tc>
      </w:tr>
      <w:tr w:rsidR="002F00A3" w:rsidRPr="00357753" w14:paraId="6B5911C7" w14:textId="77777777" w:rsidTr="00AC336C">
        <w:trPr>
          <w:cantSplit/>
        </w:trPr>
        <w:tc>
          <w:tcPr>
            <w:tcW w:w="2551" w:type="dxa"/>
          </w:tcPr>
          <w:p w14:paraId="5039781C" w14:textId="77777777" w:rsidR="002F00A3" w:rsidRPr="00357753" w:rsidRDefault="002F00A3" w:rsidP="002F00A3">
            <w:pPr>
              <w:pStyle w:val="ENoteTableText"/>
              <w:tabs>
                <w:tab w:val="center" w:leader="dot" w:pos="2268"/>
              </w:tabs>
              <w:rPr>
                <w:noProof/>
              </w:rPr>
            </w:pPr>
            <w:r w:rsidRPr="00357753">
              <w:rPr>
                <w:noProof/>
              </w:rPr>
              <w:t>s 1233</w:t>
            </w:r>
            <w:r w:rsidRPr="00357753">
              <w:rPr>
                <w:noProof/>
              </w:rPr>
              <w:tab/>
            </w:r>
          </w:p>
        </w:tc>
        <w:tc>
          <w:tcPr>
            <w:tcW w:w="4961" w:type="dxa"/>
          </w:tcPr>
          <w:p w14:paraId="47C1A80F" w14:textId="77777777" w:rsidR="002F00A3" w:rsidRPr="00357753" w:rsidRDefault="002F00A3" w:rsidP="002F00A3">
            <w:pPr>
              <w:pStyle w:val="ENoteTableText"/>
            </w:pPr>
            <w:r w:rsidRPr="00357753">
              <w:t>ad No 8, 2022</w:t>
            </w:r>
          </w:p>
        </w:tc>
      </w:tr>
      <w:tr w:rsidR="002F00A3" w:rsidRPr="00357753" w14:paraId="1223552B" w14:textId="77777777" w:rsidTr="00AC336C">
        <w:trPr>
          <w:cantSplit/>
        </w:trPr>
        <w:tc>
          <w:tcPr>
            <w:tcW w:w="2551" w:type="dxa"/>
          </w:tcPr>
          <w:p w14:paraId="3D9D4CE0" w14:textId="77777777" w:rsidR="002F00A3" w:rsidRPr="00357753" w:rsidRDefault="002F00A3" w:rsidP="002F00A3">
            <w:pPr>
              <w:pStyle w:val="ENoteTableText"/>
              <w:tabs>
                <w:tab w:val="center" w:leader="dot" w:pos="2268"/>
              </w:tabs>
              <w:rPr>
                <w:noProof/>
              </w:rPr>
            </w:pPr>
          </w:p>
        </w:tc>
        <w:tc>
          <w:tcPr>
            <w:tcW w:w="4961" w:type="dxa"/>
          </w:tcPr>
          <w:p w14:paraId="569AF7DA" w14:textId="72579F10" w:rsidR="002F00A3" w:rsidRPr="00357753" w:rsidRDefault="002F00A3" w:rsidP="002F00A3">
            <w:pPr>
              <w:pStyle w:val="ENoteTableText"/>
            </w:pPr>
            <w:r w:rsidRPr="00357753">
              <w:t>am No 76, 2023</w:t>
            </w:r>
          </w:p>
        </w:tc>
      </w:tr>
      <w:tr w:rsidR="002F00A3" w:rsidRPr="00357753" w14:paraId="4E38B7F1" w14:textId="77777777" w:rsidTr="00AC336C">
        <w:trPr>
          <w:cantSplit/>
        </w:trPr>
        <w:tc>
          <w:tcPr>
            <w:tcW w:w="2551" w:type="dxa"/>
          </w:tcPr>
          <w:p w14:paraId="530BE053" w14:textId="77777777" w:rsidR="002F00A3" w:rsidRPr="00357753" w:rsidRDefault="002F00A3" w:rsidP="002F00A3">
            <w:pPr>
              <w:pStyle w:val="ENoteTableText"/>
              <w:tabs>
                <w:tab w:val="center" w:leader="dot" w:pos="2268"/>
              </w:tabs>
              <w:rPr>
                <w:noProof/>
              </w:rPr>
            </w:pPr>
            <w:r w:rsidRPr="00357753">
              <w:rPr>
                <w:noProof/>
              </w:rPr>
              <w:t>s 1233A</w:t>
            </w:r>
            <w:r w:rsidRPr="00357753">
              <w:rPr>
                <w:noProof/>
              </w:rPr>
              <w:tab/>
            </w:r>
          </w:p>
        </w:tc>
        <w:tc>
          <w:tcPr>
            <w:tcW w:w="4961" w:type="dxa"/>
          </w:tcPr>
          <w:p w14:paraId="09A9B2B0" w14:textId="77777777" w:rsidR="002F00A3" w:rsidRPr="00357753" w:rsidRDefault="002F00A3" w:rsidP="002F00A3">
            <w:pPr>
              <w:pStyle w:val="ENoteTableText"/>
            </w:pPr>
            <w:r w:rsidRPr="00357753">
              <w:t>ad No 8, 2022</w:t>
            </w:r>
          </w:p>
        </w:tc>
      </w:tr>
      <w:tr w:rsidR="002F00A3" w:rsidRPr="00357753" w14:paraId="56DEDFDE" w14:textId="77777777" w:rsidTr="00AC336C">
        <w:trPr>
          <w:cantSplit/>
        </w:trPr>
        <w:tc>
          <w:tcPr>
            <w:tcW w:w="2551" w:type="dxa"/>
          </w:tcPr>
          <w:p w14:paraId="70F5869E" w14:textId="490C444F"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163A5516" w14:textId="77777777" w:rsidR="002F00A3" w:rsidRPr="00357753" w:rsidRDefault="002F00A3" w:rsidP="002F00A3">
            <w:pPr>
              <w:pStyle w:val="ENoteTableText"/>
            </w:pPr>
          </w:p>
        </w:tc>
      </w:tr>
      <w:tr w:rsidR="002F00A3" w:rsidRPr="00357753" w14:paraId="306ADC53" w14:textId="77777777" w:rsidTr="00AC336C">
        <w:trPr>
          <w:cantSplit/>
        </w:trPr>
        <w:tc>
          <w:tcPr>
            <w:tcW w:w="2551" w:type="dxa"/>
          </w:tcPr>
          <w:p w14:paraId="3F3F2E4D" w14:textId="77777777" w:rsidR="002F00A3" w:rsidRPr="00357753" w:rsidRDefault="002F00A3" w:rsidP="002F00A3">
            <w:pPr>
              <w:pStyle w:val="ENoteTableText"/>
              <w:tabs>
                <w:tab w:val="center" w:leader="dot" w:pos="2268"/>
              </w:tabs>
              <w:rPr>
                <w:noProof/>
              </w:rPr>
            </w:pPr>
            <w:r w:rsidRPr="00357753">
              <w:rPr>
                <w:noProof/>
              </w:rPr>
              <w:t>s 1233B</w:t>
            </w:r>
            <w:r w:rsidRPr="00357753">
              <w:rPr>
                <w:noProof/>
              </w:rPr>
              <w:tab/>
            </w:r>
          </w:p>
        </w:tc>
        <w:tc>
          <w:tcPr>
            <w:tcW w:w="4961" w:type="dxa"/>
          </w:tcPr>
          <w:p w14:paraId="75E013F7" w14:textId="77777777" w:rsidR="002F00A3" w:rsidRPr="00357753" w:rsidRDefault="002F00A3" w:rsidP="002F00A3">
            <w:pPr>
              <w:pStyle w:val="ENoteTableText"/>
            </w:pPr>
            <w:r w:rsidRPr="00357753">
              <w:t>ad No 8, 2022</w:t>
            </w:r>
          </w:p>
        </w:tc>
      </w:tr>
      <w:tr w:rsidR="002F00A3" w:rsidRPr="00357753" w14:paraId="23AA72BB" w14:textId="77777777" w:rsidTr="00AC336C">
        <w:trPr>
          <w:cantSplit/>
        </w:trPr>
        <w:tc>
          <w:tcPr>
            <w:tcW w:w="2551" w:type="dxa"/>
          </w:tcPr>
          <w:p w14:paraId="0E931DB8" w14:textId="1913A29E"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3CE7CCD9" w14:textId="77777777" w:rsidR="002F00A3" w:rsidRPr="00357753" w:rsidRDefault="002F00A3" w:rsidP="002F00A3">
            <w:pPr>
              <w:pStyle w:val="ENoteTableText"/>
            </w:pPr>
          </w:p>
        </w:tc>
      </w:tr>
      <w:tr w:rsidR="002F00A3" w:rsidRPr="00357753" w14:paraId="0682CB78" w14:textId="77777777" w:rsidTr="00AC336C">
        <w:trPr>
          <w:cantSplit/>
        </w:trPr>
        <w:tc>
          <w:tcPr>
            <w:tcW w:w="2551" w:type="dxa"/>
          </w:tcPr>
          <w:p w14:paraId="5D0037DD"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6C6C0182" w14:textId="77777777" w:rsidR="002F00A3" w:rsidRPr="00357753" w:rsidRDefault="002F00A3" w:rsidP="002F00A3">
            <w:pPr>
              <w:pStyle w:val="ENoteTableText"/>
            </w:pPr>
          </w:p>
        </w:tc>
      </w:tr>
      <w:tr w:rsidR="002F00A3" w:rsidRPr="00357753" w14:paraId="5C760673" w14:textId="77777777" w:rsidTr="00AC336C">
        <w:trPr>
          <w:cantSplit/>
        </w:trPr>
        <w:tc>
          <w:tcPr>
            <w:tcW w:w="2551" w:type="dxa"/>
          </w:tcPr>
          <w:p w14:paraId="62C47C27" w14:textId="77777777" w:rsidR="002F00A3" w:rsidRPr="00357753" w:rsidRDefault="002F00A3" w:rsidP="002F00A3">
            <w:pPr>
              <w:pStyle w:val="ENoteTableText"/>
              <w:tabs>
                <w:tab w:val="center" w:leader="dot" w:pos="2268"/>
              </w:tabs>
              <w:rPr>
                <w:noProof/>
              </w:rPr>
            </w:pPr>
            <w:r w:rsidRPr="00357753">
              <w:rPr>
                <w:noProof/>
              </w:rPr>
              <w:t>s 1233C</w:t>
            </w:r>
            <w:r w:rsidRPr="00357753">
              <w:rPr>
                <w:noProof/>
              </w:rPr>
              <w:tab/>
            </w:r>
          </w:p>
        </w:tc>
        <w:tc>
          <w:tcPr>
            <w:tcW w:w="4961" w:type="dxa"/>
          </w:tcPr>
          <w:p w14:paraId="26DBE1E6" w14:textId="77777777" w:rsidR="002F00A3" w:rsidRPr="00357753" w:rsidRDefault="002F00A3" w:rsidP="002F00A3">
            <w:pPr>
              <w:pStyle w:val="ENoteTableText"/>
            </w:pPr>
            <w:r w:rsidRPr="00357753">
              <w:t>ad No 8, 2022</w:t>
            </w:r>
          </w:p>
        </w:tc>
      </w:tr>
      <w:tr w:rsidR="002F00A3" w:rsidRPr="00357753" w14:paraId="1B603615" w14:textId="77777777" w:rsidTr="00AC336C">
        <w:trPr>
          <w:cantSplit/>
        </w:trPr>
        <w:tc>
          <w:tcPr>
            <w:tcW w:w="2551" w:type="dxa"/>
          </w:tcPr>
          <w:p w14:paraId="36E25813" w14:textId="77777777" w:rsidR="002F00A3" w:rsidRPr="00357753" w:rsidRDefault="002F00A3" w:rsidP="002F00A3">
            <w:pPr>
              <w:pStyle w:val="ENoteTableText"/>
              <w:tabs>
                <w:tab w:val="center" w:leader="dot" w:pos="2268"/>
              </w:tabs>
              <w:rPr>
                <w:noProof/>
              </w:rPr>
            </w:pPr>
            <w:r w:rsidRPr="00357753">
              <w:rPr>
                <w:noProof/>
              </w:rPr>
              <w:t>s 1233D</w:t>
            </w:r>
            <w:r w:rsidRPr="00357753">
              <w:rPr>
                <w:noProof/>
              </w:rPr>
              <w:tab/>
            </w:r>
          </w:p>
        </w:tc>
        <w:tc>
          <w:tcPr>
            <w:tcW w:w="4961" w:type="dxa"/>
          </w:tcPr>
          <w:p w14:paraId="245992C4" w14:textId="77777777" w:rsidR="002F00A3" w:rsidRPr="00357753" w:rsidRDefault="002F00A3" w:rsidP="002F00A3">
            <w:pPr>
              <w:pStyle w:val="ENoteTableText"/>
            </w:pPr>
            <w:r w:rsidRPr="00357753">
              <w:t>ad No 8, 2022</w:t>
            </w:r>
          </w:p>
        </w:tc>
      </w:tr>
      <w:tr w:rsidR="002F00A3" w:rsidRPr="00357753" w14:paraId="1EEDEFBD" w14:textId="77777777" w:rsidTr="00AC336C">
        <w:trPr>
          <w:cantSplit/>
        </w:trPr>
        <w:tc>
          <w:tcPr>
            <w:tcW w:w="2551" w:type="dxa"/>
          </w:tcPr>
          <w:p w14:paraId="5507850A" w14:textId="77777777" w:rsidR="002F00A3" w:rsidRPr="00357753" w:rsidRDefault="002F00A3" w:rsidP="002F00A3">
            <w:pPr>
              <w:pStyle w:val="ENoteTableText"/>
              <w:tabs>
                <w:tab w:val="center" w:leader="dot" w:pos="2268"/>
              </w:tabs>
              <w:rPr>
                <w:noProof/>
              </w:rPr>
            </w:pPr>
            <w:r w:rsidRPr="00357753">
              <w:rPr>
                <w:noProof/>
              </w:rPr>
              <w:t>s 1233E</w:t>
            </w:r>
            <w:r w:rsidRPr="00357753">
              <w:rPr>
                <w:noProof/>
              </w:rPr>
              <w:tab/>
            </w:r>
          </w:p>
        </w:tc>
        <w:tc>
          <w:tcPr>
            <w:tcW w:w="4961" w:type="dxa"/>
          </w:tcPr>
          <w:p w14:paraId="1C87C06E" w14:textId="77777777" w:rsidR="002F00A3" w:rsidRPr="00357753" w:rsidRDefault="002F00A3" w:rsidP="002F00A3">
            <w:pPr>
              <w:pStyle w:val="ENoteTableText"/>
            </w:pPr>
            <w:r w:rsidRPr="00357753">
              <w:t>ad No 8, 2022</w:t>
            </w:r>
          </w:p>
        </w:tc>
      </w:tr>
      <w:tr w:rsidR="002F00A3" w:rsidRPr="00357753" w14:paraId="7A63A998" w14:textId="77777777" w:rsidTr="00AC336C">
        <w:trPr>
          <w:cantSplit/>
        </w:trPr>
        <w:tc>
          <w:tcPr>
            <w:tcW w:w="2551" w:type="dxa"/>
          </w:tcPr>
          <w:p w14:paraId="2912ECD8" w14:textId="77777777" w:rsidR="002F00A3" w:rsidRPr="00357753" w:rsidRDefault="002F00A3" w:rsidP="002F00A3">
            <w:pPr>
              <w:pStyle w:val="ENoteTableText"/>
              <w:tabs>
                <w:tab w:val="center" w:leader="dot" w:pos="2268"/>
              </w:tabs>
              <w:rPr>
                <w:noProof/>
              </w:rPr>
            </w:pPr>
            <w:r w:rsidRPr="00357753">
              <w:rPr>
                <w:noProof/>
              </w:rPr>
              <w:t>s 1233F</w:t>
            </w:r>
            <w:r w:rsidRPr="00357753">
              <w:rPr>
                <w:noProof/>
              </w:rPr>
              <w:tab/>
            </w:r>
          </w:p>
        </w:tc>
        <w:tc>
          <w:tcPr>
            <w:tcW w:w="4961" w:type="dxa"/>
          </w:tcPr>
          <w:p w14:paraId="5614E35F" w14:textId="77777777" w:rsidR="002F00A3" w:rsidRPr="00357753" w:rsidRDefault="002F00A3" w:rsidP="002F00A3">
            <w:pPr>
              <w:pStyle w:val="ENoteTableText"/>
            </w:pPr>
            <w:r w:rsidRPr="00357753">
              <w:t>ad No 8, 2022</w:t>
            </w:r>
          </w:p>
        </w:tc>
      </w:tr>
      <w:tr w:rsidR="002F00A3" w:rsidRPr="00357753" w14:paraId="15204AAD" w14:textId="77777777" w:rsidTr="00AC336C">
        <w:trPr>
          <w:cantSplit/>
        </w:trPr>
        <w:tc>
          <w:tcPr>
            <w:tcW w:w="2551" w:type="dxa"/>
          </w:tcPr>
          <w:p w14:paraId="5C6E369C" w14:textId="77777777" w:rsidR="002F00A3" w:rsidRPr="00357753" w:rsidRDefault="002F00A3" w:rsidP="002F00A3">
            <w:pPr>
              <w:pStyle w:val="ENoteTableText"/>
              <w:tabs>
                <w:tab w:val="center" w:leader="dot" w:pos="2268"/>
              </w:tabs>
              <w:rPr>
                <w:noProof/>
              </w:rPr>
            </w:pPr>
            <w:r w:rsidRPr="00357753">
              <w:rPr>
                <w:noProof/>
              </w:rPr>
              <w:t>s 1233G</w:t>
            </w:r>
            <w:r w:rsidRPr="00357753">
              <w:rPr>
                <w:noProof/>
              </w:rPr>
              <w:tab/>
            </w:r>
          </w:p>
        </w:tc>
        <w:tc>
          <w:tcPr>
            <w:tcW w:w="4961" w:type="dxa"/>
          </w:tcPr>
          <w:p w14:paraId="0B31EB65" w14:textId="77777777" w:rsidR="002F00A3" w:rsidRPr="00357753" w:rsidRDefault="002F00A3" w:rsidP="002F00A3">
            <w:pPr>
              <w:pStyle w:val="ENoteTableText"/>
            </w:pPr>
            <w:r w:rsidRPr="00357753">
              <w:t>ad No 8, 2022</w:t>
            </w:r>
          </w:p>
        </w:tc>
      </w:tr>
      <w:tr w:rsidR="002F00A3" w:rsidRPr="00357753" w14:paraId="7256C7A2" w14:textId="77777777" w:rsidTr="00AC336C">
        <w:trPr>
          <w:cantSplit/>
        </w:trPr>
        <w:tc>
          <w:tcPr>
            <w:tcW w:w="2551" w:type="dxa"/>
          </w:tcPr>
          <w:p w14:paraId="12DD7F2E"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5664C141" w14:textId="77777777" w:rsidR="002F00A3" w:rsidRPr="00357753" w:rsidRDefault="002F00A3" w:rsidP="002F00A3">
            <w:pPr>
              <w:pStyle w:val="ENoteTableText"/>
            </w:pPr>
          </w:p>
        </w:tc>
      </w:tr>
      <w:tr w:rsidR="002F00A3" w:rsidRPr="00357753" w14:paraId="46CB5584" w14:textId="77777777" w:rsidTr="00AC336C">
        <w:trPr>
          <w:cantSplit/>
        </w:trPr>
        <w:tc>
          <w:tcPr>
            <w:tcW w:w="2551" w:type="dxa"/>
          </w:tcPr>
          <w:p w14:paraId="063576B5" w14:textId="77777777" w:rsidR="002F00A3" w:rsidRPr="00357753" w:rsidRDefault="002F00A3" w:rsidP="002F00A3">
            <w:pPr>
              <w:pStyle w:val="ENoteTableText"/>
              <w:tabs>
                <w:tab w:val="center" w:leader="dot" w:pos="2268"/>
              </w:tabs>
              <w:rPr>
                <w:noProof/>
              </w:rPr>
            </w:pPr>
            <w:r w:rsidRPr="00357753">
              <w:rPr>
                <w:noProof/>
              </w:rPr>
              <w:t>s 1233H</w:t>
            </w:r>
            <w:r w:rsidRPr="00357753">
              <w:rPr>
                <w:noProof/>
              </w:rPr>
              <w:tab/>
            </w:r>
          </w:p>
        </w:tc>
        <w:tc>
          <w:tcPr>
            <w:tcW w:w="4961" w:type="dxa"/>
          </w:tcPr>
          <w:p w14:paraId="4C17C41C" w14:textId="77777777" w:rsidR="002F00A3" w:rsidRPr="00357753" w:rsidRDefault="002F00A3" w:rsidP="002F00A3">
            <w:pPr>
              <w:pStyle w:val="ENoteTableText"/>
            </w:pPr>
            <w:r w:rsidRPr="00357753">
              <w:t>ad No 8, 2022</w:t>
            </w:r>
          </w:p>
        </w:tc>
      </w:tr>
      <w:tr w:rsidR="002F00A3" w:rsidRPr="00357753" w14:paraId="0B669487" w14:textId="77777777" w:rsidTr="00AC336C">
        <w:trPr>
          <w:cantSplit/>
        </w:trPr>
        <w:tc>
          <w:tcPr>
            <w:tcW w:w="2551" w:type="dxa"/>
          </w:tcPr>
          <w:p w14:paraId="3C6038DE" w14:textId="77777777" w:rsidR="002F00A3" w:rsidRPr="00357753" w:rsidRDefault="002F00A3" w:rsidP="002F00A3">
            <w:pPr>
              <w:pStyle w:val="ENoteTableText"/>
              <w:tabs>
                <w:tab w:val="center" w:leader="dot" w:pos="2268"/>
              </w:tabs>
              <w:rPr>
                <w:noProof/>
              </w:rPr>
            </w:pPr>
          </w:p>
        </w:tc>
        <w:tc>
          <w:tcPr>
            <w:tcW w:w="4961" w:type="dxa"/>
          </w:tcPr>
          <w:p w14:paraId="52727104" w14:textId="36432DD6" w:rsidR="002F00A3" w:rsidRPr="00357753" w:rsidRDefault="002F00A3" w:rsidP="002F00A3">
            <w:pPr>
              <w:pStyle w:val="ENoteTableText"/>
            </w:pPr>
            <w:r w:rsidRPr="00357753">
              <w:t>am No 76, 2023</w:t>
            </w:r>
          </w:p>
        </w:tc>
      </w:tr>
      <w:tr w:rsidR="002F00A3" w:rsidRPr="00357753" w14:paraId="1B2EBDDB" w14:textId="77777777" w:rsidTr="00AC336C">
        <w:trPr>
          <w:cantSplit/>
        </w:trPr>
        <w:tc>
          <w:tcPr>
            <w:tcW w:w="2551" w:type="dxa"/>
          </w:tcPr>
          <w:p w14:paraId="019C7FA6" w14:textId="77777777" w:rsidR="002F00A3" w:rsidRPr="00357753" w:rsidRDefault="002F00A3" w:rsidP="002F00A3">
            <w:pPr>
              <w:pStyle w:val="ENoteTableText"/>
              <w:tabs>
                <w:tab w:val="center" w:leader="dot" w:pos="2268"/>
              </w:tabs>
              <w:rPr>
                <w:noProof/>
              </w:rPr>
            </w:pPr>
            <w:r w:rsidRPr="00357753">
              <w:rPr>
                <w:noProof/>
              </w:rPr>
              <w:t>s 1233J</w:t>
            </w:r>
            <w:r w:rsidRPr="00357753">
              <w:rPr>
                <w:noProof/>
              </w:rPr>
              <w:tab/>
            </w:r>
          </w:p>
        </w:tc>
        <w:tc>
          <w:tcPr>
            <w:tcW w:w="4961" w:type="dxa"/>
          </w:tcPr>
          <w:p w14:paraId="6BD9BCD9" w14:textId="77777777" w:rsidR="002F00A3" w:rsidRPr="00357753" w:rsidRDefault="002F00A3" w:rsidP="002F00A3">
            <w:pPr>
              <w:pStyle w:val="ENoteTableText"/>
            </w:pPr>
            <w:r w:rsidRPr="00357753">
              <w:t>ad No 8, 2022</w:t>
            </w:r>
          </w:p>
        </w:tc>
      </w:tr>
      <w:tr w:rsidR="002F00A3" w:rsidRPr="00357753" w14:paraId="202341EC" w14:textId="77777777" w:rsidTr="00AC336C">
        <w:trPr>
          <w:cantSplit/>
        </w:trPr>
        <w:tc>
          <w:tcPr>
            <w:tcW w:w="2551" w:type="dxa"/>
          </w:tcPr>
          <w:p w14:paraId="6B3644A9" w14:textId="77777777" w:rsidR="002F00A3" w:rsidRPr="00357753" w:rsidRDefault="002F00A3" w:rsidP="002F00A3">
            <w:pPr>
              <w:pStyle w:val="ENoteTableText"/>
              <w:tabs>
                <w:tab w:val="center" w:leader="dot" w:pos="2268"/>
              </w:tabs>
              <w:rPr>
                <w:noProof/>
              </w:rPr>
            </w:pPr>
            <w:r w:rsidRPr="00357753">
              <w:rPr>
                <w:noProof/>
              </w:rPr>
              <w:t>s 1233K</w:t>
            </w:r>
            <w:r w:rsidRPr="00357753">
              <w:rPr>
                <w:noProof/>
              </w:rPr>
              <w:tab/>
            </w:r>
          </w:p>
        </w:tc>
        <w:tc>
          <w:tcPr>
            <w:tcW w:w="4961" w:type="dxa"/>
          </w:tcPr>
          <w:p w14:paraId="1BF4F9E3" w14:textId="77777777" w:rsidR="002F00A3" w:rsidRPr="00357753" w:rsidRDefault="002F00A3" w:rsidP="002F00A3">
            <w:pPr>
              <w:pStyle w:val="ENoteTableText"/>
            </w:pPr>
            <w:r w:rsidRPr="00357753">
              <w:t>ad No 8, 2022</w:t>
            </w:r>
          </w:p>
        </w:tc>
      </w:tr>
      <w:tr w:rsidR="002F00A3" w:rsidRPr="00357753" w14:paraId="64141D14" w14:textId="77777777" w:rsidTr="00AC336C">
        <w:trPr>
          <w:cantSplit/>
        </w:trPr>
        <w:tc>
          <w:tcPr>
            <w:tcW w:w="2551" w:type="dxa"/>
          </w:tcPr>
          <w:p w14:paraId="03A4C704"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6373947B" w14:textId="77777777" w:rsidR="002F00A3" w:rsidRPr="00357753" w:rsidRDefault="002F00A3" w:rsidP="002F00A3">
            <w:pPr>
              <w:pStyle w:val="ENoteTableText"/>
            </w:pPr>
          </w:p>
        </w:tc>
      </w:tr>
      <w:tr w:rsidR="002F00A3" w:rsidRPr="00357753" w14:paraId="67AD672D" w14:textId="77777777" w:rsidTr="00AC336C">
        <w:trPr>
          <w:cantSplit/>
        </w:trPr>
        <w:tc>
          <w:tcPr>
            <w:tcW w:w="2551" w:type="dxa"/>
          </w:tcPr>
          <w:p w14:paraId="72AC85C5" w14:textId="77777777" w:rsidR="002F00A3" w:rsidRPr="00357753" w:rsidRDefault="002F00A3" w:rsidP="002F00A3">
            <w:pPr>
              <w:pStyle w:val="ENoteTableText"/>
              <w:tabs>
                <w:tab w:val="center" w:leader="dot" w:pos="2268"/>
              </w:tabs>
              <w:rPr>
                <w:noProof/>
              </w:rPr>
            </w:pPr>
            <w:r w:rsidRPr="00357753">
              <w:rPr>
                <w:noProof/>
              </w:rPr>
              <w:t>s 1233L</w:t>
            </w:r>
            <w:r w:rsidRPr="00357753">
              <w:rPr>
                <w:noProof/>
              </w:rPr>
              <w:tab/>
            </w:r>
          </w:p>
        </w:tc>
        <w:tc>
          <w:tcPr>
            <w:tcW w:w="4961" w:type="dxa"/>
          </w:tcPr>
          <w:p w14:paraId="5F94B9EB" w14:textId="77777777" w:rsidR="002F00A3" w:rsidRPr="00357753" w:rsidRDefault="002F00A3" w:rsidP="002F00A3">
            <w:pPr>
              <w:pStyle w:val="ENoteTableText"/>
            </w:pPr>
            <w:r w:rsidRPr="00357753">
              <w:t>ad No 8, 2022</w:t>
            </w:r>
          </w:p>
        </w:tc>
      </w:tr>
      <w:tr w:rsidR="002F00A3" w:rsidRPr="00357753" w14:paraId="12C23817" w14:textId="77777777" w:rsidTr="00AC336C">
        <w:trPr>
          <w:cantSplit/>
        </w:trPr>
        <w:tc>
          <w:tcPr>
            <w:tcW w:w="2551" w:type="dxa"/>
          </w:tcPr>
          <w:p w14:paraId="03DF5ED0" w14:textId="77777777" w:rsidR="002F00A3" w:rsidRPr="00357753" w:rsidRDefault="002F00A3" w:rsidP="002F00A3">
            <w:pPr>
              <w:pStyle w:val="ENoteTableText"/>
              <w:tabs>
                <w:tab w:val="center" w:leader="dot" w:pos="2268"/>
              </w:tabs>
              <w:rPr>
                <w:noProof/>
              </w:rPr>
            </w:pPr>
          </w:p>
        </w:tc>
        <w:tc>
          <w:tcPr>
            <w:tcW w:w="4961" w:type="dxa"/>
          </w:tcPr>
          <w:p w14:paraId="2B450AF6" w14:textId="7BE369F9" w:rsidR="002F00A3" w:rsidRPr="00357753" w:rsidRDefault="002F00A3" w:rsidP="002F00A3">
            <w:pPr>
              <w:pStyle w:val="ENoteTableText"/>
            </w:pPr>
            <w:r w:rsidRPr="00357753">
              <w:t>am No 76, 2023</w:t>
            </w:r>
          </w:p>
        </w:tc>
      </w:tr>
      <w:tr w:rsidR="002F00A3" w:rsidRPr="00357753" w14:paraId="4D15A3E0" w14:textId="77777777" w:rsidTr="00AC336C">
        <w:trPr>
          <w:cantSplit/>
        </w:trPr>
        <w:tc>
          <w:tcPr>
            <w:tcW w:w="2551" w:type="dxa"/>
          </w:tcPr>
          <w:p w14:paraId="025C1E64" w14:textId="77777777" w:rsidR="002F00A3" w:rsidRPr="00357753" w:rsidRDefault="002F00A3" w:rsidP="002F00A3">
            <w:pPr>
              <w:pStyle w:val="ENoteTableText"/>
              <w:tabs>
                <w:tab w:val="center" w:leader="dot" w:pos="2268"/>
              </w:tabs>
              <w:rPr>
                <w:noProof/>
              </w:rPr>
            </w:pPr>
            <w:r w:rsidRPr="00357753">
              <w:rPr>
                <w:noProof/>
              </w:rPr>
              <w:t>s 1233M</w:t>
            </w:r>
            <w:r w:rsidRPr="00357753">
              <w:rPr>
                <w:noProof/>
              </w:rPr>
              <w:tab/>
            </w:r>
          </w:p>
        </w:tc>
        <w:tc>
          <w:tcPr>
            <w:tcW w:w="4961" w:type="dxa"/>
          </w:tcPr>
          <w:p w14:paraId="23068B2B" w14:textId="77777777" w:rsidR="002F00A3" w:rsidRPr="00357753" w:rsidRDefault="002F00A3" w:rsidP="002F00A3">
            <w:pPr>
              <w:pStyle w:val="ENoteTableText"/>
            </w:pPr>
            <w:r w:rsidRPr="00357753">
              <w:t>ad No 8, 2022</w:t>
            </w:r>
          </w:p>
        </w:tc>
      </w:tr>
      <w:tr w:rsidR="002F00A3" w:rsidRPr="00357753" w14:paraId="60F403E9" w14:textId="77777777" w:rsidTr="00AC336C">
        <w:trPr>
          <w:cantSplit/>
        </w:trPr>
        <w:tc>
          <w:tcPr>
            <w:tcW w:w="2551" w:type="dxa"/>
          </w:tcPr>
          <w:p w14:paraId="523C9C25" w14:textId="77777777" w:rsidR="002F00A3" w:rsidRPr="00357753" w:rsidRDefault="002F00A3" w:rsidP="002F00A3">
            <w:pPr>
              <w:pStyle w:val="ENoteTableText"/>
              <w:tabs>
                <w:tab w:val="center" w:leader="dot" w:pos="2268"/>
              </w:tabs>
              <w:rPr>
                <w:noProof/>
              </w:rPr>
            </w:pPr>
            <w:r w:rsidRPr="00357753">
              <w:rPr>
                <w:noProof/>
              </w:rPr>
              <w:t>s 1233N</w:t>
            </w:r>
            <w:r w:rsidRPr="00357753">
              <w:rPr>
                <w:noProof/>
              </w:rPr>
              <w:tab/>
            </w:r>
          </w:p>
        </w:tc>
        <w:tc>
          <w:tcPr>
            <w:tcW w:w="4961" w:type="dxa"/>
          </w:tcPr>
          <w:p w14:paraId="7A3F1420" w14:textId="77777777" w:rsidR="002F00A3" w:rsidRPr="00357753" w:rsidRDefault="002F00A3" w:rsidP="002F00A3">
            <w:pPr>
              <w:pStyle w:val="ENoteTableText"/>
            </w:pPr>
            <w:r w:rsidRPr="00357753">
              <w:t>ad No 8, 2022</w:t>
            </w:r>
          </w:p>
        </w:tc>
      </w:tr>
      <w:tr w:rsidR="002F00A3" w:rsidRPr="00357753" w14:paraId="56A55A80" w14:textId="77777777" w:rsidTr="00AC336C">
        <w:trPr>
          <w:cantSplit/>
        </w:trPr>
        <w:tc>
          <w:tcPr>
            <w:tcW w:w="2551" w:type="dxa"/>
          </w:tcPr>
          <w:p w14:paraId="0C46FE41" w14:textId="77777777" w:rsidR="002F00A3" w:rsidRPr="00357753" w:rsidRDefault="002F00A3" w:rsidP="002F00A3">
            <w:pPr>
              <w:pStyle w:val="ENoteTableText"/>
              <w:tabs>
                <w:tab w:val="center" w:leader="dot" w:pos="2268"/>
              </w:tabs>
              <w:rPr>
                <w:noProof/>
              </w:rPr>
            </w:pPr>
            <w:r w:rsidRPr="00357753">
              <w:rPr>
                <w:noProof/>
              </w:rPr>
              <w:t>s 1233P</w:t>
            </w:r>
            <w:r w:rsidRPr="00357753">
              <w:rPr>
                <w:noProof/>
              </w:rPr>
              <w:tab/>
            </w:r>
          </w:p>
        </w:tc>
        <w:tc>
          <w:tcPr>
            <w:tcW w:w="4961" w:type="dxa"/>
          </w:tcPr>
          <w:p w14:paraId="1A94B9B7" w14:textId="77777777" w:rsidR="002F00A3" w:rsidRPr="00357753" w:rsidRDefault="002F00A3" w:rsidP="002F00A3">
            <w:pPr>
              <w:pStyle w:val="ENoteTableText"/>
            </w:pPr>
            <w:r w:rsidRPr="00357753">
              <w:t>ad No 8, 2022</w:t>
            </w:r>
          </w:p>
        </w:tc>
      </w:tr>
      <w:tr w:rsidR="002F00A3" w:rsidRPr="00357753" w14:paraId="27C57B64" w14:textId="77777777" w:rsidTr="00AC336C">
        <w:trPr>
          <w:cantSplit/>
        </w:trPr>
        <w:tc>
          <w:tcPr>
            <w:tcW w:w="2551" w:type="dxa"/>
          </w:tcPr>
          <w:p w14:paraId="208DC31C"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7982BE25" w14:textId="77777777" w:rsidR="002F00A3" w:rsidRPr="00357753" w:rsidRDefault="002F00A3" w:rsidP="002F00A3">
            <w:pPr>
              <w:pStyle w:val="ENoteTableText"/>
            </w:pPr>
          </w:p>
        </w:tc>
      </w:tr>
      <w:tr w:rsidR="002F00A3" w:rsidRPr="00357753" w14:paraId="46D4C362" w14:textId="77777777" w:rsidTr="00AC336C">
        <w:trPr>
          <w:cantSplit/>
        </w:trPr>
        <w:tc>
          <w:tcPr>
            <w:tcW w:w="2551" w:type="dxa"/>
          </w:tcPr>
          <w:p w14:paraId="5E1B7F2C" w14:textId="77777777" w:rsidR="002F00A3" w:rsidRPr="00357753" w:rsidRDefault="002F00A3" w:rsidP="002F00A3">
            <w:pPr>
              <w:pStyle w:val="ENoteTableText"/>
              <w:tabs>
                <w:tab w:val="center" w:leader="dot" w:pos="2268"/>
              </w:tabs>
              <w:rPr>
                <w:noProof/>
              </w:rPr>
            </w:pPr>
            <w:r w:rsidRPr="00357753">
              <w:rPr>
                <w:noProof/>
              </w:rPr>
              <w:t>s 1233Q</w:t>
            </w:r>
            <w:r w:rsidRPr="00357753">
              <w:rPr>
                <w:noProof/>
              </w:rPr>
              <w:tab/>
            </w:r>
          </w:p>
        </w:tc>
        <w:tc>
          <w:tcPr>
            <w:tcW w:w="4961" w:type="dxa"/>
          </w:tcPr>
          <w:p w14:paraId="5FEA9EA3" w14:textId="77777777" w:rsidR="002F00A3" w:rsidRPr="00357753" w:rsidRDefault="002F00A3" w:rsidP="002F00A3">
            <w:pPr>
              <w:pStyle w:val="ENoteTableText"/>
            </w:pPr>
            <w:r w:rsidRPr="00357753">
              <w:t>ad No 8, 2022</w:t>
            </w:r>
          </w:p>
        </w:tc>
      </w:tr>
      <w:tr w:rsidR="002F00A3" w:rsidRPr="00357753" w14:paraId="00E6E961" w14:textId="77777777" w:rsidTr="00AC336C">
        <w:trPr>
          <w:cantSplit/>
        </w:trPr>
        <w:tc>
          <w:tcPr>
            <w:tcW w:w="2551" w:type="dxa"/>
          </w:tcPr>
          <w:p w14:paraId="6B585D37" w14:textId="0A643828" w:rsidR="002F00A3" w:rsidRPr="00357753" w:rsidRDefault="002F00A3" w:rsidP="002F00A3">
            <w:pPr>
              <w:pStyle w:val="ENoteTableText"/>
              <w:tabs>
                <w:tab w:val="center" w:leader="dot" w:pos="2268"/>
              </w:tabs>
              <w:rPr>
                <w:b/>
                <w:noProof/>
              </w:rPr>
            </w:pPr>
            <w:r w:rsidRPr="00357753">
              <w:rPr>
                <w:b/>
                <w:noProof/>
              </w:rPr>
              <w:t>Division 4</w:t>
            </w:r>
          </w:p>
        </w:tc>
        <w:tc>
          <w:tcPr>
            <w:tcW w:w="4961" w:type="dxa"/>
          </w:tcPr>
          <w:p w14:paraId="37FD0649" w14:textId="77777777" w:rsidR="002F00A3" w:rsidRPr="00357753" w:rsidRDefault="002F00A3" w:rsidP="002F00A3">
            <w:pPr>
              <w:pStyle w:val="ENoteTableText"/>
            </w:pPr>
          </w:p>
        </w:tc>
      </w:tr>
      <w:tr w:rsidR="002F00A3" w:rsidRPr="00357753" w14:paraId="3CED584F" w14:textId="77777777" w:rsidTr="00AC336C">
        <w:trPr>
          <w:cantSplit/>
        </w:trPr>
        <w:tc>
          <w:tcPr>
            <w:tcW w:w="2551" w:type="dxa"/>
          </w:tcPr>
          <w:p w14:paraId="3593CCF6" w14:textId="77777777" w:rsidR="002F00A3" w:rsidRPr="00357753" w:rsidRDefault="002F00A3" w:rsidP="002F00A3">
            <w:pPr>
              <w:pStyle w:val="ENoteTableText"/>
              <w:tabs>
                <w:tab w:val="center" w:leader="dot" w:pos="2268"/>
              </w:tabs>
              <w:rPr>
                <w:noProof/>
              </w:rPr>
            </w:pPr>
            <w:r w:rsidRPr="00357753">
              <w:rPr>
                <w:noProof/>
              </w:rPr>
              <w:t>s 1234</w:t>
            </w:r>
            <w:r w:rsidRPr="00357753">
              <w:rPr>
                <w:noProof/>
              </w:rPr>
              <w:tab/>
            </w:r>
          </w:p>
        </w:tc>
        <w:tc>
          <w:tcPr>
            <w:tcW w:w="4961" w:type="dxa"/>
          </w:tcPr>
          <w:p w14:paraId="022ABEFB" w14:textId="77777777" w:rsidR="002F00A3" w:rsidRPr="00357753" w:rsidRDefault="002F00A3" w:rsidP="002F00A3">
            <w:pPr>
              <w:pStyle w:val="ENoteTableText"/>
            </w:pPr>
            <w:r w:rsidRPr="00357753">
              <w:t>ad No 8, 2022</w:t>
            </w:r>
          </w:p>
        </w:tc>
      </w:tr>
      <w:tr w:rsidR="002F00A3" w:rsidRPr="00357753" w14:paraId="17D051D0" w14:textId="77777777" w:rsidTr="00AC336C">
        <w:trPr>
          <w:cantSplit/>
        </w:trPr>
        <w:tc>
          <w:tcPr>
            <w:tcW w:w="2551" w:type="dxa"/>
          </w:tcPr>
          <w:p w14:paraId="7861A038" w14:textId="77777777" w:rsidR="002F00A3" w:rsidRPr="00357753" w:rsidRDefault="002F00A3" w:rsidP="002F00A3">
            <w:pPr>
              <w:pStyle w:val="ENoteTableText"/>
              <w:tabs>
                <w:tab w:val="center" w:leader="dot" w:pos="2268"/>
              </w:tabs>
              <w:rPr>
                <w:noProof/>
              </w:rPr>
            </w:pPr>
            <w:r w:rsidRPr="00357753">
              <w:rPr>
                <w:noProof/>
              </w:rPr>
              <w:t>s 1234A</w:t>
            </w:r>
            <w:r w:rsidRPr="00357753">
              <w:rPr>
                <w:noProof/>
              </w:rPr>
              <w:tab/>
            </w:r>
          </w:p>
        </w:tc>
        <w:tc>
          <w:tcPr>
            <w:tcW w:w="4961" w:type="dxa"/>
          </w:tcPr>
          <w:p w14:paraId="544C8D29" w14:textId="77777777" w:rsidR="002F00A3" w:rsidRPr="00357753" w:rsidRDefault="002F00A3" w:rsidP="002F00A3">
            <w:pPr>
              <w:pStyle w:val="ENoteTableText"/>
            </w:pPr>
            <w:r w:rsidRPr="00357753">
              <w:t>ad No 8, 2022</w:t>
            </w:r>
          </w:p>
        </w:tc>
      </w:tr>
      <w:tr w:rsidR="002F00A3" w:rsidRPr="00357753" w14:paraId="347A38D6" w14:textId="77777777" w:rsidTr="00AC336C">
        <w:trPr>
          <w:cantSplit/>
        </w:trPr>
        <w:tc>
          <w:tcPr>
            <w:tcW w:w="2551" w:type="dxa"/>
          </w:tcPr>
          <w:p w14:paraId="2DDF4BF7" w14:textId="77777777" w:rsidR="002F00A3" w:rsidRPr="00357753" w:rsidRDefault="002F00A3" w:rsidP="002F00A3">
            <w:pPr>
              <w:pStyle w:val="ENoteTableText"/>
              <w:tabs>
                <w:tab w:val="center" w:leader="dot" w:pos="2268"/>
              </w:tabs>
              <w:rPr>
                <w:noProof/>
              </w:rPr>
            </w:pPr>
            <w:r w:rsidRPr="00357753">
              <w:rPr>
                <w:noProof/>
              </w:rPr>
              <w:t>s 1234B</w:t>
            </w:r>
            <w:r w:rsidRPr="00357753">
              <w:rPr>
                <w:noProof/>
              </w:rPr>
              <w:tab/>
            </w:r>
          </w:p>
        </w:tc>
        <w:tc>
          <w:tcPr>
            <w:tcW w:w="4961" w:type="dxa"/>
          </w:tcPr>
          <w:p w14:paraId="6A720D6F" w14:textId="77777777" w:rsidR="002F00A3" w:rsidRPr="00357753" w:rsidRDefault="002F00A3" w:rsidP="002F00A3">
            <w:pPr>
              <w:pStyle w:val="ENoteTableText"/>
            </w:pPr>
            <w:r w:rsidRPr="00357753">
              <w:t>ad No 8, 2022</w:t>
            </w:r>
          </w:p>
        </w:tc>
      </w:tr>
      <w:tr w:rsidR="002F00A3" w:rsidRPr="00357753" w14:paraId="41526F5B" w14:textId="77777777" w:rsidTr="00AC336C">
        <w:trPr>
          <w:cantSplit/>
        </w:trPr>
        <w:tc>
          <w:tcPr>
            <w:tcW w:w="2551" w:type="dxa"/>
          </w:tcPr>
          <w:p w14:paraId="4FE33798" w14:textId="77777777" w:rsidR="002F00A3" w:rsidRPr="00357753" w:rsidRDefault="002F00A3" w:rsidP="002F00A3">
            <w:pPr>
              <w:pStyle w:val="ENoteTableText"/>
              <w:tabs>
                <w:tab w:val="center" w:leader="dot" w:pos="2268"/>
              </w:tabs>
              <w:rPr>
                <w:noProof/>
              </w:rPr>
            </w:pPr>
            <w:r w:rsidRPr="00357753">
              <w:rPr>
                <w:noProof/>
              </w:rPr>
              <w:t>s 1234C</w:t>
            </w:r>
            <w:r w:rsidRPr="00357753">
              <w:rPr>
                <w:noProof/>
              </w:rPr>
              <w:tab/>
            </w:r>
          </w:p>
        </w:tc>
        <w:tc>
          <w:tcPr>
            <w:tcW w:w="4961" w:type="dxa"/>
          </w:tcPr>
          <w:p w14:paraId="5AD8917E" w14:textId="77777777" w:rsidR="002F00A3" w:rsidRPr="00357753" w:rsidRDefault="002F00A3" w:rsidP="002F00A3">
            <w:pPr>
              <w:pStyle w:val="ENoteTableText"/>
            </w:pPr>
            <w:r w:rsidRPr="00357753">
              <w:t>ad No 8, 2022</w:t>
            </w:r>
          </w:p>
        </w:tc>
      </w:tr>
      <w:tr w:rsidR="002F00A3" w:rsidRPr="00357753" w14:paraId="3CBF20EB" w14:textId="77777777" w:rsidTr="00AC336C">
        <w:trPr>
          <w:cantSplit/>
        </w:trPr>
        <w:tc>
          <w:tcPr>
            <w:tcW w:w="2551" w:type="dxa"/>
          </w:tcPr>
          <w:p w14:paraId="1286D512" w14:textId="77777777" w:rsidR="002F00A3" w:rsidRPr="00357753" w:rsidRDefault="002F00A3" w:rsidP="002F00A3">
            <w:pPr>
              <w:pStyle w:val="ENoteTableText"/>
              <w:tabs>
                <w:tab w:val="center" w:leader="dot" w:pos="2268"/>
              </w:tabs>
              <w:rPr>
                <w:noProof/>
              </w:rPr>
            </w:pPr>
            <w:r w:rsidRPr="00357753">
              <w:rPr>
                <w:noProof/>
              </w:rPr>
              <w:t>s 1234D</w:t>
            </w:r>
            <w:r w:rsidRPr="00357753">
              <w:rPr>
                <w:noProof/>
              </w:rPr>
              <w:tab/>
            </w:r>
          </w:p>
        </w:tc>
        <w:tc>
          <w:tcPr>
            <w:tcW w:w="4961" w:type="dxa"/>
          </w:tcPr>
          <w:p w14:paraId="59A8D34D" w14:textId="77777777" w:rsidR="002F00A3" w:rsidRPr="00357753" w:rsidRDefault="002F00A3" w:rsidP="002F00A3">
            <w:pPr>
              <w:pStyle w:val="ENoteTableText"/>
            </w:pPr>
            <w:r w:rsidRPr="00357753">
              <w:t>ad No 8, 2022</w:t>
            </w:r>
          </w:p>
        </w:tc>
      </w:tr>
      <w:tr w:rsidR="002F00A3" w:rsidRPr="00357753" w14:paraId="3CBB5D7B" w14:textId="77777777" w:rsidTr="00AC336C">
        <w:trPr>
          <w:cantSplit/>
        </w:trPr>
        <w:tc>
          <w:tcPr>
            <w:tcW w:w="2551" w:type="dxa"/>
          </w:tcPr>
          <w:p w14:paraId="0B5E9916" w14:textId="77777777" w:rsidR="002F00A3" w:rsidRPr="00357753" w:rsidRDefault="002F00A3" w:rsidP="002F00A3">
            <w:pPr>
              <w:pStyle w:val="ENoteTableText"/>
              <w:tabs>
                <w:tab w:val="center" w:leader="dot" w:pos="2268"/>
              </w:tabs>
              <w:rPr>
                <w:noProof/>
              </w:rPr>
            </w:pPr>
            <w:r w:rsidRPr="00357753">
              <w:rPr>
                <w:noProof/>
              </w:rPr>
              <w:t>s 1234E</w:t>
            </w:r>
            <w:r w:rsidRPr="00357753">
              <w:rPr>
                <w:noProof/>
              </w:rPr>
              <w:tab/>
            </w:r>
          </w:p>
        </w:tc>
        <w:tc>
          <w:tcPr>
            <w:tcW w:w="4961" w:type="dxa"/>
          </w:tcPr>
          <w:p w14:paraId="47239FEF" w14:textId="77777777" w:rsidR="002F00A3" w:rsidRPr="00357753" w:rsidRDefault="002F00A3" w:rsidP="002F00A3">
            <w:pPr>
              <w:pStyle w:val="ENoteTableText"/>
            </w:pPr>
            <w:r w:rsidRPr="00357753">
              <w:t>ad No 8, 2022</w:t>
            </w:r>
          </w:p>
        </w:tc>
      </w:tr>
      <w:tr w:rsidR="002F00A3" w:rsidRPr="00357753" w14:paraId="063D8434" w14:textId="77777777" w:rsidTr="00AC336C">
        <w:trPr>
          <w:cantSplit/>
        </w:trPr>
        <w:tc>
          <w:tcPr>
            <w:tcW w:w="2551" w:type="dxa"/>
          </w:tcPr>
          <w:p w14:paraId="7AFE005C" w14:textId="77777777" w:rsidR="002F00A3" w:rsidRPr="00357753" w:rsidRDefault="002F00A3" w:rsidP="002F00A3">
            <w:pPr>
              <w:pStyle w:val="ENoteTableText"/>
              <w:tabs>
                <w:tab w:val="center" w:leader="dot" w:pos="2268"/>
              </w:tabs>
              <w:rPr>
                <w:noProof/>
              </w:rPr>
            </w:pPr>
            <w:r w:rsidRPr="00357753">
              <w:rPr>
                <w:noProof/>
              </w:rPr>
              <w:t>s 1234F</w:t>
            </w:r>
            <w:r w:rsidRPr="00357753">
              <w:rPr>
                <w:noProof/>
              </w:rPr>
              <w:tab/>
            </w:r>
          </w:p>
        </w:tc>
        <w:tc>
          <w:tcPr>
            <w:tcW w:w="4961" w:type="dxa"/>
          </w:tcPr>
          <w:p w14:paraId="7D60D0F7" w14:textId="77777777" w:rsidR="002F00A3" w:rsidRPr="00357753" w:rsidRDefault="002F00A3" w:rsidP="002F00A3">
            <w:pPr>
              <w:pStyle w:val="ENoteTableText"/>
            </w:pPr>
            <w:r w:rsidRPr="00357753">
              <w:t>ad No 8, 2022</w:t>
            </w:r>
          </w:p>
        </w:tc>
      </w:tr>
      <w:tr w:rsidR="002F00A3" w:rsidRPr="00357753" w14:paraId="6C9D7694" w14:textId="77777777" w:rsidTr="00AC336C">
        <w:trPr>
          <w:cantSplit/>
        </w:trPr>
        <w:tc>
          <w:tcPr>
            <w:tcW w:w="2551" w:type="dxa"/>
          </w:tcPr>
          <w:p w14:paraId="010564BC" w14:textId="129884DF" w:rsidR="002F00A3" w:rsidRPr="00357753" w:rsidRDefault="002F00A3" w:rsidP="002F00A3">
            <w:pPr>
              <w:pStyle w:val="ENoteTableText"/>
              <w:tabs>
                <w:tab w:val="center" w:leader="dot" w:pos="2268"/>
              </w:tabs>
              <w:rPr>
                <w:b/>
                <w:noProof/>
              </w:rPr>
            </w:pPr>
            <w:r w:rsidRPr="00357753">
              <w:rPr>
                <w:b/>
                <w:noProof/>
              </w:rPr>
              <w:t>Division 5</w:t>
            </w:r>
          </w:p>
        </w:tc>
        <w:tc>
          <w:tcPr>
            <w:tcW w:w="4961" w:type="dxa"/>
          </w:tcPr>
          <w:p w14:paraId="46F6295C" w14:textId="77777777" w:rsidR="002F00A3" w:rsidRPr="00357753" w:rsidRDefault="002F00A3" w:rsidP="002F00A3">
            <w:pPr>
              <w:pStyle w:val="ENoteTableText"/>
            </w:pPr>
          </w:p>
        </w:tc>
      </w:tr>
      <w:tr w:rsidR="002F00A3" w:rsidRPr="00357753" w14:paraId="58AC7646" w14:textId="77777777" w:rsidTr="00AC336C">
        <w:trPr>
          <w:cantSplit/>
        </w:trPr>
        <w:tc>
          <w:tcPr>
            <w:tcW w:w="2551" w:type="dxa"/>
          </w:tcPr>
          <w:p w14:paraId="6FDAEDFE" w14:textId="77777777" w:rsidR="002F00A3" w:rsidRPr="00357753" w:rsidRDefault="002F00A3" w:rsidP="002F00A3">
            <w:pPr>
              <w:pStyle w:val="ENoteTableText"/>
              <w:tabs>
                <w:tab w:val="center" w:leader="dot" w:pos="2268"/>
              </w:tabs>
              <w:rPr>
                <w:noProof/>
              </w:rPr>
            </w:pPr>
            <w:r w:rsidRPr="00357753">
              <w:rPr>
                <w:noProof/>
              </w:rPr>
              <w:t>s 1234G</w:t>
            </w:r>
            <w:r w:rsidRPr="00357753">
              <w:rPr>
                <w:noProof/>
              </w:rPr>
              <w:tab/>
            </w:r>
          </w:p>
        </w:tc>
        <w:tc>
          <w:tcPr>
            <w:tcW w:w="4961" w:type="dxa"/>
          </w:tcPr>
          <w:p w14:paraId="3CE92E92" w14:textId="77777777" w:rsidR="002F00A3" w:rsidRPr="00357753" w:rsidRDefault="002F00A3" w:rsidP="002F00A3">
            <w:pPr>
              <w:pStyle w:val="ENoteTableText"/>
            </w:pPr>
            <w:r w:rsidRPr="00357753">
              <w:t>ad No 8, 2022</w:t>
            </w:r>
          </w:p>
        </w:tc>
      </w:tr>
      <w:tr w:rsidR="002F00A3" w:rsidRPr="00357753" w14:paraId="4CA4C6AB" w14:textId="77777777" w:rsidTr="00AC336C">
        <w:trPr>
          <w:cantSplit/>
        </w:trPr>
        <w:tc>
          <w:tcPr>
            <w:tcW w:w="2551" w:type="dxa"/>
          </w:tcPr>
          <w:p w14:paraId="6B423019" w14:textId="77777777" w:rsidR="002F00A3" w:rsidRPr="00357753" w:rsidRDefault="002F00A3" w:rsidP="002F00A3">
            <w:pPr>
              <w:pStyle w:val="ENoteTableText"/>
              <w:tabs>
                <w:tab w:val="center" w:leader="dot" w:pos="2268"/>
              </w:tabs>
              <w:rPr>
                <w:noProof/>
              </w:rPr>
            </w:pPr>
            <w:r w:rsidRPr="00357753">
              <w:rPr>
                <w:noProof/>
              </w:rPr>
              <w:t>s 1234H</w:t>
            </w:r>
            <w:r w:rsidRPr="00357753">
              <w:rPr>
                <w:noProof/>
              </w:rPr>
              <w:tab/>
            </w:r>
          </w:p>
        </w:tc>
        <w:tc>
          <w:tcPr>
            <w:tcW w:w="4961" w:type="dxa"/>
          </w:tcPr>
          <w:p w14:paraId="653C12A9" w14:textId="77777777" w:rsidR="002F00A3" w:rsidRPr="00357753" w:rsidRDefault="002F00A3" w:rsidP="002F00A3">
            <w:pPr>
              <w:pStyle w:val="ENoteTableText"/>
            </w:pPr>
            <w:r w:rsidRPr="00357753">
              <w:t>ad No 8, 2022</w:t>
            </w:r>
          </w:p>
        </w:tc>
      </w:tr>
      <w:tr w:rsidR="002F00A3" w:rsidRPr="00357753" w14:paraId="0268398C" w14:textId="77777777" w:rsidTr="00AC336C">
        <w:trPr>
          <w:cantSplit/>
        </w:trPr>
        <w:tc>
          <w:tcPr>
            <w:tcW w:w="2551" w:type="dxa"/>
          </w:tcPr>
          <w:p w14:paraId="68666FD3" w14:textId="77777777" w:rsidR="002F00A3" w:rsidRPr="00357753" w:rsidRDefault="002F00A3" w:rsidP="002F00A3">
            <w:pPr>
              <w:pStyle w:val="ENoteTableText"/>
              <w:tabs>
                <w:tab w:val="center" w:leader="dot" w:pos="2268"/>
              </w:tabs>
              <w:rPr>
                <w:noProof/>
              </w:rPr>
            </w:pPr>
            <w:r w:rsidRPr="00357753">
              <w:rPr>
                <w:noProof/>
              </w:rPr>
              <w:t>s 1234J</w:t>
            </w:r>
            <w:r w:rsidRPr="00357753">
              <w:rPr>
                <w:noProof/>
              </w:rPr>
              <w:tab/>
            </w:r>
          </w:p>
        </w:tc>
        <w:tc>
          <w:tcPr>
            <w:tcW w:w="4961" w:type="dxa"/>
          </w:tcPr>
          <w:p w14:paraId="3CDCEC76" w14:textId="77777777" w:rsidR="002F00A3" w:rsidRPr="00357753" w:rsidRDefault="002F00A3" w:rsidP="002F00A3">
            <w:pPr>
              <w:pStyle w:val="ENoteTableText"/>
            </w:pPr>
            <w:r w:rsidRPr="00357753">
              <w:t>ad No 8, 2022</w:t>
            </w:r>
          </w:p>
        </w:tc>
      </w:tr>
      <w:tr w:rsidR="002F00A3" w:rsidRPr="00357753" w14:paraId="09A86401" w14:textId="77777777" w:rsidTr="00AC336C">
        <w:trPr>
          <w:cantSplit/>
        </w:trPr>
        <w:tc>
          <w:tcPr>
            <w:tcW w:w="2551" w:type="dxa"/>
          </w:tcPr>
          <w:p w14:paraId="737458B1" w14:textId="77777777" w:rsidR="002F00A3" w:rsidRPr="00357753" w:rsidRDefault="002F00A3" w:rsidP="002F00A3">
            <w:pPr>
              <w:pStyle w:val="ENoteTableText"/>
              <w:tabs>
                <w:tab w:val="center" w:leader="dot" w:pos="2268"/>
              </w:tabs>
              <w:rPr>
                <w:noProof/>
              </w:rPr>
            </w:pPr>
            <w:r w:rsidRPr="00357753">
              <w:rPr>
                <w:noProof/>
              </w:rPr>
              <w:t>s 1234K</w:t>
            </w:r>
            <w:r w:rsidRPr="00357753">
              <w:rPr>
                <w:noProof/>
              </w:rPr>
              <w:tab/>
            </w:r>
          </w:p>
        </w:tc>
        <w:tc>
          <w:tcPr>
            <w:tcW w:w="4961" w:type="dxa"/>
          </w:tcPr>
          <w:p w14:paraId="517B7E48" w14:textId="77777777" w:rsidR="002F00A3" w:rsidRPr="00357753" w:rsidRDefault="002F00A3" w:rsidP="002F00A3">
            <w:pPr>
              <w:pStyle w:val="ENoteTableText"/>
            </w:pPr>
            <w:r w:rsidRPr="00357753">
              <w:t>ad No 8, 2022</w:t>
            </w:r>
          </w:p>
        </w:tc>
      </w:tr>
      <w:tr w:rsidR="002F00A3" w:rsidRPr="00357753" w14:paraId="629A755C" w14:textId="77777777" w:rsidTr="00AC336C">
        <w:trPr>
          <w:cantSplit/>
        </w:trPr>
        <w:tc>
          <w:tcPr>
            <w:tcW w:w="2551" w:type="dxa"/>
          </w:tcPr>
          <w:p w14:paraId="1C1137A8" w14:textId="77777777" w:rsidR="002F00A3" w:rsidRPr="00357753" w:rsidRDefault="002F00A3" w:rsidP="002F00A3">
            <w:pPr>
              <w:pStyle w:val="ENoteTableText"/>
              <w:tabs>
                <w:tab w:val="center" w:leader="dot" w:pos="2268"/>
              </w:tabs>
              <w:rPr>
                <w:b/>
                <w:noProof/>
              </w:rPr>
            </w:pPr>
            <w:r w:rsidRPr="00357753">
              <w:rPr>
                <w:b/>
                <w:noProof/>
              </w:rPr>
              <w:t>Part 8B.6</w:t>
            </w:r>
          </w:p>
        </w:tc>
        <w:tc>
          <w:tcPr>
            <w:tcW w:w="4961" w:type="dxa"/>
          </w:tcPr>
          <w:p w14:paraId="5B90F1D6" w14:textId="77777777" w:rsidR="002F00A3" w:rsidRPr="00357753" w:rsidRDefault="002F00A3" w:rsidP="002F00A3">
            <w:pPr>
              <w:pStyle w:val="ENoteTableText"/>
            </w:pPr>
          </w:p>
        </w:tc>
      </w:tr>
      <w:tr w:rsidR="002F00A3" w:rsidRPr="00357753" w14:paraId="426385CB" w14:textId="77777777" w:rsidTr="00AC336C">
        <w:trPr>
          <w:cantSplit/>
        </w:trPr>
        <w:tc>
          <w:tcPr>
            <w:tcW w:w="2551" w:type="dxa"/>
          </w:tcPr>
          <w:p w14:paraId="5A95235C" w14:textId="5527AC30"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267A7191" w14:textId="77777777" w:rsidR="002F00A3" w:rsidRPr="00357753" w:rsidRDefault="002F00A3" w:rsidP="002F00A3">
            <w:pPr>
              <w:pStyle w:val="ENoteTableText"/>
            </w:pPr>
          </w:p>
        </w:tc>
      </w:tr>
      <w:tr w:rsidR="002F00A3" w:rsidRPr="00357753" w14:paraId="03CE983C" w14:textId="77777777" w:rsidTr="00AC336C">
        <w:trPr>
          <w:cantSplit/>
        </w:trPr>
        <w:tc>
          <w:tcPr>
            <w:tcW w:w="2551" w:type="dxa"/>
          </w:tcPr>
          <w:p w14:paraId="7F108679" w14:textId="77777777" w:rsidR="002F00A3" w:rsidRPr="00357753" w:rsidRDefault="002F00A3" w:rsidP="002F00A3">
            <w:pPr>
              <w:pStyle w:val="ENoteTableText"/>
              <w:tabs>
                <w:tab w:val="center" w:leader="dot" w:pos="2268"/>
              </w:tabs>
              <w:rPr>
                <w:noProof/>
              </w:rPr>
            </w:pPr>
            <w:r w:rsidRPr="00357753">
              <w:rPr>
                <w:noProof/>
              </w:rPr>
              <w:t>s 1235</w:t>
            </w:r>
            <w:r w:rsidRPr="00357753">
              <w:rPr>
                <w:noProof/>
              </w:rPr>
              <w:tab/>
            </w:r>
          </w:p>
        </w:tc>
        <w:tc>
          <w:tcPr>
            <w:tcW w:w="4961" w:type="dxa"/>
          </w:tcPr>
          <w:p w14:paraId="3803C5F8" w14:textId="77777777" w:rsidR="002F00A3" w:rsidRPr="00357753" w:rsidRDefault="002F00A3" w:rsidP="002F00A3">
            <w:pPr>
              <w:pStyle w:val="ENoteTableText"/>
            </w:pPr>
            <w:r w:rsidRPr="00357753">
              <w:t>ad No 8, 2022</w:t>
            </w:r>
          </w:p>
        </w:tc>
      </w:tr>
      <w:tr w:rsidR="002F00A3" w:rsidRPr="00357753" w14:paraId="53ABA530" w14:textId="77777777" w:rsidTr="00AC336C">
        <w:trPr>
          <w:cantSplit/>
        </w:trPr>
        <w:tc>
          <w:tcPr>
            <w:tcW w:w="2551" w:type="dxa"/>
          </w:tcPr>
          <w:p w14:paraId="27B2E0CF" w14:textId="40D861C6"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146722B8" w14:textId="77777777" w:rsidR="002F00A3" w:rsidRPr="00357753" w:rsidRDefault="002F00A3" w:rsidP="002F00A3">
            <w:pPr>
              <w:pStyle w:val="ENoteTableText"/>
            </w:pPr>
          </w:p>
        </w:tc>
      </w:tr>
      <w:tr w:rsidR="002F00A3" w:rsidRPr="00357753" w14:paraId="5FBDCA88" w14:textId="77777777" w:rsidTr="00AC336C">
        <w:trPr>
          <w:cantSplit/>
        </w:trPr>
        <w:tc>
          <w:tcPr>
            <w:tcW w:w="2551" w:type="dxa"/>
          </w:tcPr>
          <w:p w14:paraId="7AED130D" w14:textId="77777777" w:rsidR="002F00A3" w:rsidRPr="00357753" w:rsidRDefault="002F00A3" w:rsidP="002F00A3">
            <w:pPr>
              <w:pStyle w:val="ENoteTableText"/>
              <w:tabs>
                <w:tab w:val="center" w:leader="dot" w:pos="2268"/>
              </w:tabs>
              <w:rPr>
                <w:noProof/>
              </w:rPr>
            </w:pPr>
            <w:r w:rsidRPr="00357753">
              <w:rPr>
                <w:noProof/>
              </w:rPr>
              <w:t>s 1235A</w:t>
            </w:r>
            <w:r w:rsidRPr="00357753">
              <w:rPr>
                <w:noProof/>
              </w:rPr>
              <w:tab/>
            </w:r>
          </w:p>
        </w:tc>
        <w:tc>
          <w:tcPr>
            <w:tcW w:w="4961" w:type="dxa"/>
          </w:tcPr>
          <w:p w14:paraId="7400DA26" w14:textId="77777777" w:rsidR="002F00A3" w:rsidRPr="00357753" w:rsidRDefault="002F00A3" w:rsidP="002F00A3">
            <w:pPr>
              <w:pStyle w:val="ENoteTableText"/>
            </w:pPr>
            <w:r w:rsidRPr="00357753">
              <w:t>ad No 8, 2022</w:t>
            </w:r>
          </w:p>
        </w:tc>
      </w:tr>
      <w:tr w:rsidR="002F00A3" w:rsidRPr="00357753" w14:paraId="21962497" w14:textId="77777777" w:rsidTr="00AC336C">
        <w:trPr>
          <w:cantSplit/>
        </w:trPr>
        <w:tc>
          <w:tcPr>
            <w:tcW w:w="2551" w:type="dxa"/>
          </w:tcPr>
          <w:p w14:paraId="0F0F9E73" w14:textId="77777777" w:rsidR="002F00A3" w:rsidRPr="00357753" w:rsidRDefault="002F00A3" w:rsidP="002F00A3">
            <w:pPr>
              <w:pStyle w:val="ENoteTableText"/>
              <w:tabs>
                <w:tab w:val="center" w:leader="dot" w:pos="2268"/>
              </w:tabs>
              <w:rPr>
                <w:noProof/>
              </w:rPr>
            </w:pPr>
            <w:r w:rsidRPr="00357753">
              <w:rPr>
                <w:noProof/>
              </w:rPr>
              <w:t>s 1235B</w:t>
            </w:r>
            <w:r w:rsidRPr="00357753">
              <w:rPr>
                <w:noProof/>
              </w:rPr>
              <w:tab/>
            </w:r>
          </w:p>
        </w:tc>
        <w:tc>
          <w:tcPr>
            <w:tcW w:w="4961" w:type="dxa"/>
          </w:tcPr>
          <w:p w14:paraId="653E497D" w14:textId="77777777" w:rsidR="002F00A3" w:rsidRPr="00357753" w:rsidRDefault="002F00A3" w:rsidP="002F00A3">
            <w:pPr>
              <w:pStyle w:val="ENoteTableText"/>
            </w:pPr>
            <w:r w:rsidRPr="00357753">
              <w:t>ad No 8, 2022</w:t>
            </w:r>
          </w:p>
        </w:tc>
      </w:tr>
      <w:tr w:rsidR="002F00A3" w:rsidRPr="00357753" w14:paraId="2C80FAD5" w14:textId="77777777" w:rsidTr="00AC336C">
        <w:trPr>
          <w:cantSplit/>
        </w:trPr>
        <w:tc>
          <w:tcPr>
            <w:tcW w:w="2551" w:type="dxa"/>
          </w:tcPr>
          <w:p w14:paraId="18068914" w14:textId="77777777" w:rsidR="002F00A3" w:rsidRPr="00357753" w:rsidRDefault="002F00A3" w:rsidP="002F00A3">
            <w:pPr>
              <w:pStyle w:val="ENoteTableText"/>
              <w:tabs>
                <w:tab w:val="center" w:leader="dot" w:pos="2268"/>
              </w:tabs>
              <w:rPr>
                <w:noProof/>
              </w:rPr>
            </w:pPr>
            <w:r w:rsidRPr="00357753">
              <w:rPr>
                <w:noProof/>
              </w:rPr>
              <w:t>s 1235C</w:t>
            </w:r>
            <w:r w:rsidRPr="00357753">
              <w:rPr>
                <w:noProof/>
              </w:rPr>
              <w:tab/>
            </w:r>
          </w:p>
        </w:tc>
        <w:tc>
          <w:tcPr>
            <w:tcW w:w="4961" w:type="dxa"/>
          </w:tcPr>
          <w:p w14:paraId="4DC57E09" w14:textId="77777777" w:rsidR="002F00A3" w:rsidRPr="00357753" w:rsidRDefault="002F00A3" w:rsidP="002F00A3">
            <w:pPr>
              <w:pStyle w:val="ENoteTableText"/>
            </w:pPr>
            <w:r w:rsidRPr="00357753">
              <w:t>ad No 8, 2022</w:t>
            </w:r>
          </w:p>
        </w:tc>
      </w:tr>
      <w:tr w:rsidR="002F00A3" w:rsidRPr="00357753" w14:paraId="653F2DCF" w14:textId="77777777" w:rsidTr="00AC336C">
        <w:trPr>
          <w:cantSplit/>
        </w:trPr>
        <w:tc>
          <w:tcPr>
            <w:tcW w:w="2551" w:type="dxa"/>
          </w:tcPr>
          <w:p w14:paraId="6B2395DE" w14:textId="77777777" w:rsidR="002F00A3" w:rsidRPr="00357753" w:rsidRDefault="002F00A3" w:rsidP="002F00A3">
            <w:pPr>
              <w:pStyle w:val="ENoteTableText"/>
              <w:tabs>
                <w:tab w:val="center" w:leader="dot" w:pos="2268"/>
              </w:tabs>
              <w:rPr>
                <w:noProof/>
              </w:rPr>
            </w:pPr>
            <w:r w:rsidRPr="00357753">
              <w:rPr>
                <w:noProof/>
              </w:rPr>
              <w:t>s 1235D</w:t>
            </w:r>
            <w:r w:rsidRPr="00357753">
              <w:rPr>
                <w:noProof/>
              </w:rPr>
              <w:tab/>
            </w:r>
          </w:p>
        </w:tc>
        <w:tc>
          <w:tcPr>
            <w:tcW w:w="4961" w:type="dxa"/>
          </w:tcPr>
          <w:p w14:paraId="4F395358" w14:textId="77777777" w:rsidR="002F00A3" w:rsidRPr="00357753" w:rsidRDefault="002F00A3" w:rsidP="002F00A3">
            <w:pPr>
              <w:pStyle w:val="ENoteTableText"/>
            </w:pPr>
            <w:r w:rsidRPr="00357753">
              <w:t>ad No 8, 2022</w:t>
            </w:r>
          </w:p>
        </w:tc>
      </w:tr>
      <w:tr w:rsidR="002F00A3" w:rsidRPr="00357753" w14:paraId="193B5F89" w14:textId="77777777" w:rsidTr="00AC336C">
        <w:trPr>
          <w:cantSplit/>
        </w:trPr>
        <w:tc>
          <w:tcPr>
            <w:tcW w:w="2551" w:type="dxa"/>
          </w:tcPr>
          <w:p w14:paraId="43CD4C0B" w14:textId="77777777" w:rsidR="002F00A3" w:rsidRPr="00357753" w:rsidRDefault="002F00A3" w:rsidP="002F00A3">
            <w:pPr>
              <w:pStyle w:val="ENoteTableText"/>
              <w:tabs>
                <w:tab w:val="center" w:leader="dot" w:pos="2268"/>
              </w:tabs>
              <w:rPr>
                <w:noProof/>
              </w:rPr>
            </w:pPr>
            <w:r w:rsidRPr="00357753">
              <w:rPr>
                <w:noProof/>
              </w:rPr>
              <w:t>s 1235E</w:t>
            </w:r>
            <w:r w:rsidRPr="00357753">
              <w:rPr>
                <w:noProof/>
              </w:rPr>
              <w:tab/>
            </w:r>
          </w:p>
        </w:tc>
        <w:tc>
          <w:tcPr>
            <w:tcW w:w="4961" w:type="dxa"/>
          </w:tcPr>
          <w:p w14:paraId="35EB26C7" w14:textId="77777777" w:rsidR="002F00A3" w:rsidRPr="00357753" w:rsidRDefault="002F00A3" w:rsidP="002F00A3">
            <w:pPr>
              <w:pStyle w:val="ENoteTableText"/>
            </w:pPr>
            <w:r w:rsidRPr="00357753">
              <w:t>ad No 8, 2022</w:t>
            </w:r>
          </w:p>
        </w:tc>
      </w:tr>
      <w:tr w:rsidR="002F00A3" w:rsidRPr="00357753" w14:paraId="7AF3F647" w14:textId="77777777" w:rsidTr="00AC336C">
        <w:trPr>
          <w:cantSplit/>
        </w:trPr>
        <w:tc>
          <w:tcPr>
            <w:tcW w:w="2551" w:type="dxa"/>
          </w:tcPr>
          <w:p w14:paraId="15CCC9F0" w14:textId="77777777" w:rsidR="002F00A3" w:rsidRPr="00357753" w:rsidRDefault="002F00A3" w:rsidP="002F00A3">
            <w:pPr>
              <w:pStyle w:val="ENoteTableText"/>
              <w:tabs>
                <w:tab w:val="center" w:leader="dot" w:pos="2268"/>
              </w:tabs>
              <w:rPr>
                <w:noProof/>
              </w:rPr>
            </w:pPr>
            <w:r w:rsidRPr="00357753">
              <w:rPr>
                <w:noProof/>
              </w:rPr>
              <w:t>s 1235F</w:t>
            </w:r>
            <w:r w:rsidRPr="00357753">
              <w:rPr>
                <w:noProof/>
              </w:rPr>
              <w:tab/>
            </w:r>
          </w:p>
        </w:tc>
        <w:tc>
          <w:tcPr>
            <w:tcW w:w="4961" w:type="dxa"/>
          </w:tcPr>
          <w:p w14:paraId="6C6BB462" w14:textId="77777777" w:rsidR="002F00A3" w:rsidRPr="00357753" w:rsidRDefault="002F00A3" w:rsidP="002F00A3">
            <w:pPr>
              <w:pStyle w:val="ENoteTableText"/>
            </w:pPr>
            <w:r w:rsidRPr="00357753">
              <w:t>ad No 8, 2022</w:t>
            </w:r>
          </w:p>
        </w:tc>
      </w:tr>
      <w:tr w:rsidR="002F00A3" w:rsidRPr="00357753" w14:paraId="420A6892" w14:textId="77777777" w:rsidTr="00AC336C">
        <w:trPr>
          <w:cantSplit/>
        </w:trPr>
        <w:tc>
          <w:tcPr>
            <w:tcW w:w="2551" w:type="dxa"/>
          </w:tcPr>
          <w:p w14:paraId="7C3C0A89" w14:textId="6A3C39F5" w:rsidR="002F00A3" w:rsidRPr="00357753" w:rsidRDefault="002F00A3" w:rsidP="002F00A3">
            <w:pPr>
              <w:pStyle w:val="ENoteTableText"/>
              <w:keepNext/>
              <w:tabs>
                <w:tab w:val="center" w:leader="dot" w:pos="2268"/>
              </w:tabs>
              <w:rPr>
                <w:b/>
                <w:noProof/>
              </w:rPr>
            </w:pPr>
            <w:r w:rsidRPr="00357753">
              <w:rPr>
                <w:b/>
                <w:noProof/>
              </w:rPr>
              <w:t>Division 3</w:t>
            </w:r>
          </w:p>
        </w:tc>
        <w:tc>
          <w:tcPr>
            <w:tcW w:w="4961" w:type="dxa"/>
          </w:tcPr>
          <w:p w14:paraId="266D16A4" w14:textId="77777777" w:rsidR="002F00A3" w:rsidRPr="00357753" w:rsidRDefault="002F00A3" w:rsidP="002F00A3">
            <w:pPr>
              <w:pStyle w:val="ENoteTableText"/>
              <w:keepNext/>
            </w:pPr>
          </w:p>
        </w:tc>
      </w:tr>
      <w:tr w:rsidR="002F00A3" w:rsidRPr="00357753" w14:paraId="542A04FC" w14:textId="77777777" w:rsidTr="00AC336C">
        <w:trPr>
          <w:cantSplit/>
        </w:trPr>
        <w:tc>
          <w:tcPr>
            <w:tcW w:w="2551" w:type="dxa"/>
          </w:tcPr>
          <w:p w14:paraId="245A7E76"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3EB22B0A" w14:textId="77777777" w:rsidR="002F00A3" w:rsidRPr="00357753" w:rsidRDefault="002F00A3" w:rsidP="002F00A3">
            <w:pPr>
              <w:pStyle w:val="ENoteTableText"/>
            </w:pPr>
          </w:p>
        </w:tc>
      </w:tr>
      <w:tr w:rsidR="002F00A3" w:rsidRPr="00357753" w14:paraId="63A0EFD3" w14:textId="77777777" w:rsidTr="00AC336C">
        <w:trPr>
          <w:cantSplit/>
        </w:trPr>
        <w:tc>
          <w:tcPr>
            <w:tcW w:w="2551" w:type="dxa"/>
          </w:tcPr>
          <w:p w14:paraId="6B0E1607" w14:textId="77777777" w:rsidR="002F00A3" w:rsidRPr="00357753" w:rsidRDefault="002F00A3" w:rsidP="002F00A3">
            <w:pPr>
              <w:pStyle w:val="ENoteTableText"/>
              <w:tabs>
                <w:tab w:val="center" w:leader="dot" w:pos="2268"/>
              </w:tabs>
              <w:rPr>
                <w:noProof/>
              </w:rPr>
            </w:pPr>
            <w:r w:rsidRPr="00357753">
              <w:rPr>
                <w:noProof/>
              </w:rPr>
              <w:t>s 1236</w:t>
            </w:r>
            <w:r w:rsidRPr="00357753">
              <w:rPr>
                <w:noProof/>
              </w:rPr>
              <w:tab/>
            </w:r>
          </w:p>
        </w:tc>
        <w:tc>
          <w:tcPr>
            <w:tcW w:w="4961" w:type="dxa"/>
          </w:tcPr>
          <w:p w14:paraId="16700C9F" w14:textId="77777777" w:rsidR="002F00A3" w:rsidRPr="00357753" w:rsidRDefault="002F00A3" w:rsidP="002F00A3">
            <w:pPr>
              <w:pStyle w:val="ENoteTableText"/>
            </w:pPr>
            <w:r w:rsidRPr="00357753">
              <w:t>ad No 8, 2022</w:t>
            </w:r>
          </w:p>
        </w:tc>
      </w:tr>
      <w:tr w:rsidR="002F00A3" w:rsidRPr="00357753" w14:paraId="4B34F5DB" w14:textId="77777777" w:rsidTr="00AC336C">
        <w:trPr>
          <w:cantSplit/>
        </w:trPr>
        <w:tc>
          <w:tcPr>
            <w:tcW w:w="2551" w:type="dxa"/>
          </w:tcPr>
          <w:p w14:paraId="301D571B" w14:textId="77777777" w:rsidR="002F00A3" w:rsidRPr="00357753" w:rsidRDefault="002F00A3" w:rsidP="002F00A3">
            <w:pPr>
              <w:pStyle w:val="ENoteTableText"/>
              <w:tabs>
                <w:tab w:val="center" w:leader="dot" w:pos="2268"/>
              </w:tabs>
              <w:rPr>
                <w:noProof/>
              </w:rPr>
            </w:pPr>
            <w:r w:rsidRPr="00357753">
              <w:rPr>
                <w:noProof/>
              </w:rPr>
              <w:t>s 1236A</w:t>
            </w:r>
            <w:r w:rsidRPr="00357753">
              <w:rPr>
                <w:noProof/>
              </w:rPr>
              <w:tab/>
            </w:r>
          </w:p>
        </w:tc>
        <w:tc>
          <w:tcPr>
            <w:tcW w:w="4961" w:type="dxa"/>
          </w:tcPr>
          <w:p w14:paraId="70A37E66" w14:textId="77777777" w:rsidR="002F00A3" w:rsidRPr="00357753" w:rsidRDefault="002F00A3" w:rsidP="002F00A3">
            <w:pPr>
              <w:pStyle w:val="ENoteTableText"/>
            </w:pPr>
            <w:r w:rsidRPr="00357753">
              <w:t>ad No 8, 2022</w:t>
            </w:r>
          </w:p>
        </w:tc>
      </w:tr>
      <w:tr w:rsidR="002F00A3" w:rsidRPr="00357753" w14:paraId="513B4C75" w14:textId="77777777" w:rsidTr="00AC336C">
        <w:trPr>
          <w:cantSplit/>
        </w:trPr>
        <w:tc>
          <w:tcPr>
            <w:tcW w:w="2551" w:type="dxa"/>
          </w:tcPr>
          <w:p w14:paraId="35F579B7" w14:textId="77777777" w:rsidR="002F00A3" w:rsidRPr="00357753" w:rsidRDefault="002F00A3" w:rsidP="002F00A3">
            <w:pPr>
              <w:pStyle w:val="ENoteTableText"/>
              <w:tabs>
                <w:tab w:val="center" w:leader="dot" w:pos="2268"/>
              </w:tabs>
              <w:rPr>
                <w:noProof/>
              </w:rPr>
            </w:pPr>
          </w:p>
        </w:tc>
        <w:tc>
          <w:tcPr>
            <w:tcW w:w="4961" w:type="dxa"/>
          </w:tcPr>
          <w:p w14:paraId="254B34F4" w14:textId="605FF418" w:rsidR="002F00A3" w:rsidRPr="00357753" w:rsidRDefault="002F00A3" w:rsidP="002F00A3">
            <w:pPr>
              <w:pStyle w:val="ENoteTableText"/>
            </w:pPr>
            <w:r w:rsidRPr="00357753">
              <w:t>am No 76, 2023</w:t>
            </w:r>
          </w:p>
        </w:tc>
      </w:tr>
      <w:tr w:rsidR="002F00A3" w:rsidRPr="00357753" w14:paraId="0F79E328" w14:textId="77777777" w:rsidTr="00AC336C">
        <w:trPr>
          <w:cantSplit/>
        </w:trPr>
        <w:tc>
          <w:tcPr>
            <w:tcW w:w="2551" w:type="dxa"/>
          </w:tcPr>
          <w:p w14:paraId="49C8B47D"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33C108C3" w14:textId="77777777" w:rsidR="002F00A3" w:rsidRPr="00357753" w:rsidRDefault="002F00A3" w:rsidP="002F00A3">
            <w:pPr>
              <w:pStyle w:val="ENoteTableText"/>
            </w:pPr>
          </w:p>
        </w:tc>
      </w:tr>
      <w:tr w:rsidR="002F00A3" w:rsidRPr="00357753" w14:paraId="2936B155" w14:textId="77777777" w:rsidTr="00AC336C">
        <w:trPr>
          <w:cantSplit/>
        </w:trPr>
        <w:tc>
          <w:tcPr>
            <w:tcW w:w="2551" w:type="dxa"/>
          </w:tcPr>
          <w:p w14:paraId="520C1F7E" w14:textId="77777777" w:rsidR="002F00A3" w:rsidRPr="00357753" w:rsidRDefault="002F00A3" w:rsidP="002F00A3">
            <w:pPr>
              <w:pStyle w:val="ENoteTableText"/>
              <w:tabs>
                <w:tab w:val="center" w:leader="dot" w:pos="2268"/>
              </w:tabs>
              <w:rPr>
                <w:noProof/>
              </w:rPr>
            </w:pPr>
            <w:r w:rsidRPr="00357753">
              <w:rPr>
                <w:noProof/>
              </w:rPr>
              <w:t>s 1236B</w:t>
            </w:r>
            <w:r w:rsidRPr="00357753">
              <w:rPr>
                <w:noProof/>
              </w:rPr>
              <w:tab/>
            </w:r>
          </w:p>
        </w:tc>
        <w:tc>
          <w:tcPr>
            <w:tcW w:w="4961" w:type="dxa"/>
          </w:tcPr>
          <w:p w14:paraId="3620F3D3" w14:textId="77777777" w:rsidR="002F00A3" w:rsidRPr="00357753" w:rsidRDefault="002F00A3" w:rsidP="002F00A3">
            <w:pPr>
              <w:pStyle w:val="ENoteTableText"/>
            </w:pPr>
            <w:r w:rsidRPr="00357753">
              <w:t>ad No 8, 2022</w:t>
            </w:r>
          </w:p>
        </w:tc>
      </w:tr>
      <w:tr w:rsidR="002F00A3" w:rsidRPr="00357753" w14:paraId="375C32BD" w14:textId="77777777" w:rsidTr="00AC336C">
        <w:trPr>
          <w:cantSplit/>
        </w:trPr>
        <w:tc>
          <w:tcPr>
            <w:tcW w:w="2551" w:type="dxa"/>
          </w:tcPr>
          <w:p w14:paraId="323DCEE4" w14:textId="77777777" w:rsidR="002F00A3" w:rsidRPr="00357753" w:rsidRDefault="002F00A3" w:rsidP="002F00A3">
            <w:pPr>
              <w:pStyle w:val="ENoteTableText"/>
              <w:tabs>
                <w:tab w:val="center" w:leader="dot" w:pos="2268"/>
              </w:tabs>
              <w:rPr>
                <w:noProof/>
              </w:rPr>
            </w:pPr>
            <w:r w:rsidRPr="00357753">
              <w:rPr>
                <w:noProof/>
              </w:rPr>
              <w:t>s 1236C</w:t>
            </w:r>
            <w:r w:rsidRPr="00357753">
              <w:rPr>
                <w:noProof/>
              </w:rPr>
              <w:tab/>
            </w:r>
          </w:p>
        </w:tc>
        <w:tc>
          <w:tcPr>
            <w:tcW w:w="4961" w:type="dxa"/>
          </w:tcPr>
          <w:p w14:paraId="0836BF79" w14:textId="77777777" w:rsidR="002F00A3" w:rsidRPr="00357753" w:rsidRDefault="002F00A3" w:rsidP="002F00A3">
            <w:pPr>
              <w:pStyle w:val="ENoteTableText"/>
            </w:pPr>
            <w:r w:rsidRPr="00357753">
              <w:t>ad No 8, 2022</w:t>
            </w:r>
          </w:p>
        </w:tc>
      </w:tr>
      <w:tr w:rsidR="002F00A3" w:rsidRPr="00357753" w14:paraId="33E63E5C" w14:textId="77777777" w:rsidTr="00AC336C">
        <w:trPr>
          <w:cantSplit/>
        </w:trPr>
        <w:tc>
          <w:tcPr>
            <w:tcW w:w="2551" w:type="dxa"/>
          </w:tcPr>
          <w:p w14:paraId="671355D3" w14:textId="77777777" w:rsidR="002F00A3" w:rsidRPr="00357753" w:rsidRDefault="002F00A3" w:rsidP="002F00A3">
            <w:pPr>
              <w:pStyle w:val="ENoteTableText"/>
              <w:tabs>
                <w:tab w:val="center" w:leader="dot" w:pos="2268"/>
              </w:tabs>
              <w:rPr>
                <w:noProof/>
              </w:rPr>
            </w:pPr>
            <w:r w:rsidRPr="00357753">
              <w:rPr>
                <w:noProof/>
              </w:rPr>
              <w:t>s 1236D</w:t>
            </w:r>
            <w:r w:rsidRPr="00357753">
              <w:rPr>
                <w:noProof/>
              </w:rPr>
              <w:tab/>
            </w:r>
          </w:p>
        </w:tc>
        <w:tc>
          <w:tcPr>
            <w:tcW w:w="4961" w:type="dxa"/>
          </w:tcPr>
          <w:p w14:paraId="6BD05F55" w14:textId="77777777" w:rsidR="002F00A3" w:rsidRPr="00357753" w:rsidRDefault="002F00A3" w:rsidP="002F00A3">
            <w:pPr>
              <w:pStyle w:val="ENoteTableText"/>
            </w:pPr>
            <w:r w:rsidRPr="00357753">
              <w:t>ad No 8, 2022</w:t>
            </w:r>
          </w:p>
        </w:tc>
      </w:tr>
      <w:tr w:rsidR="002F00A3" w:rsidRPr="00357753" w14:paraId="3D30AF59" w14:textId="77777777" w:rsidTr="00AC336C">
        <w:trPr>
          <w:cantSplit/>
        </w:trPr>
        <w:tc>
          <w:tcPr>
            <w:tcW w:w="2551" w:type="dxa"/>
          </w:tcPr>
          <w:p w14:paraId="22F31A47" w14:textId="77777777" w:rsidR="002F00A3" w:rsidRPr="00357753" w:rsidRDefault="002F00A3" w:rsidP="002F00A3">
            <w:pPr>
              <w:pStyle w:val="ENoteTableText"/>
              <w:keepNext/>
              <w:tabs>
                <w:tab w:val="center" w:leader="dot" w:pos="2268"/>
              </w:tabs>
              <w:rPr>
                <w:b/>
                <w:noProof/>
              </w:rPr>
            </w:pPr>
            <w:r w:rsidRPr="00357753">
              <w:rPr>
                <w:b/>
                <w:noProof/>
              </w:rPr>
              <w:t>Subdivision C</w:t>
            </w:r>
          </w:p>
        </w:tc>
        <w:tc>
          <w:tcPr>
            <w:tcW w:w="4961" w:type="dxa"/>
          </w:tcPr>
          <w:p w14:paraId="6343DAE0" w14:textId="77777777" w:rsidR="002F00A3" w:rsidRPr="00357753" w:rsidRDefault="002F00A3" w:rsidP="002F00A3">
            <w:pPr>
              <w:pStyle w:val="ENoteTableText"/>
            </w:pPr>
          </w:p>
        </w:tc>
      </w:tr>
      <w:tr w:rsidR="002F00A3" w:rsidRPr="00357753" w14:paraId="496C16BE" w14:textId="77777777" w:rsidTr="00AC336C">
        <w:trPr>
          <w:cantSplit/>
        </w:trPr>
        <w:tc>
          <w:tcPr>
            <w:tcW w:w="2551" w:type="dxa"/>
          </w:tcPr>
          <w:p w14:paraId="0FC3B95C" w14:textId="77777777" w:rsidR="002F00A3" w:rsidRPr="00357753" w:rsidRDefault="002F00A3" w:rsidP="002F00A3">
            <w:pPr>
              <w:pStyle w:val="ENoteTableText"/>
              <w:tabs>
                <w:tab w:val="center" w:leader="dot" w:pos="2268"/>
              </w:tabs>
              <w:rPr>
                <w:noProof/>
              </w:rPr>
            </w:pPr>
            <w:r w:rsidRPr="00357753">
              <w:rPr>
                <w:noProof/>
              </w:rPr>
              <w:t>s 1236E</w:t>
            </w:r>
            <w:r w:rsidRPr="00357753">
              <w:rPr>
                <w:noProof/>
              </w:rPr>
              <w:tab/>
            </w:r>
          </w:p>
        </w:tc>
        <w:tc>
          <w:tcPr>
            <w:tcW w:w="4961" w:type="dxa"/>
          </w:tcPr>
          <w:p w14:paraId="62AAB199" w14:textId="77777777" w:rsidR="002F00A3" w:rsidRPr="00357753" w:rsidRDefault="002F00A3" w:rsidP="002F00A3">
            <w:pPr>
              <w:pStyle w:val="ENoteTableText"/>
            </w:pPr>
            <w:r w:rsidRPr="00357753">
              <w:t>ad No 8, 2022</w:t>
            </w:r>
          </w:p>
        </w:tc>
      </w:tr>
      <w:tr w:rsidR="002F00A3" w:rsidRPr="00357753" w14:paraId="007FB800" w14:textId="77777777" w:rsidTr="00AC336C">
        <w:trPr>
          <w:cantSplit/>
        </w:trPr>
        <w:tc>
          <w:tcPr>
            <w:tcW w:w="2551" w:type="dxa"/>
          </w:tcPr>
          <w:p w14:paraId="52B160E5"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79DF2447" w14:textId="77777777" w:rsidR="002F00A3" w:rsidRPr="00357753" w:rsidRDefault="002F00A3" w:rsidP="002F00A3">
            <w:pPr>
              <w:pStyle w:val="ENoteTableText"/>
            </w:pPr>
          </w:p>
        </w:tc>
      </w:tr>
      <w:tr w:rsidR="002F00A3" w:rsidRPr="00357753" w14:paraId="29DE80F0" w14:textId="77777777" w:rsidTr="00AC336C">
        <w:trPr>
          <w:cantSplit/>
        </w:trPr>
        <w:tc>
          <w:tcPr>
            <w:tcW w:w="2551" w:type="dxa"/>
          </w:tcPr>
          <w:p w14:paraId="3EC28362" w14:textId="77777777" w:rsidR="002F00A3" w:rsidRPr="00357753" w:rsidRDefault="002F00A3" w:rsidP="002F00A3">
            <w:pPr>
              <w:pStyle w:val="ENoteTableText"/>
              <w:tabs>
                <w:tab w:val="center" w:leader="dot" w:pos="2268"/>
              </w:tabs>
              <w:rPr>
                <w:noProof/>
              </w:rPr>
            </w:pPr>
            <w:r w:rsidRPr="00357753">
              <w:rPr>
                <w:noProof/>
              </w:rPr>
              <w:t>s 1236F</w:t>
            </w:r>
            <w:r w:rsidRPr="00357753">
              <w:rPr>
                <w:noProof/>
              </w:rPr>
              <w:tab/>
            </w:r>
          </w:p>
        </w:tc>
        <w:tc>
          <w:tcPr>
            <w:tcW w:w="4961" w:type="dxa"/>
          </w:tcPr>
          <w:p w14:paraId="473726F6" w14:textId="77777777" w:rsidR="002F00A3" w:rsidRPr="00357753" w:rsidRDefault="002F00A3" w:rsidP="002F00A3">
            <w:pPr>
              <w:pStyle w:val="ENoteTableText"/>
            </w:pPr>
            <w:r w:rsidRPr="00357753">
              <w:t>ad No 8, 2022</w:t>
            </w:r>
          </w:p>
        </w:tc>
      </w:tr>
      <w:tr w:rsidR="002F00A3" w:rsidRPr="00357753" w14:paraId="0A486215" w14:textId="77777777" w:rsidTr="00AC336C">
        <w:trPr>
          <w:cantSplit/>
        </w:trPr>
        <w:tc>
          <w:tcPr>
            <w:tcW w:w="2551" w:type="dxa"/>
          </w:tcPr>
          <w:p w14:paraId="58053B4C" w14:textId="77777777" w:rsidR="002F00A3" w:rsidRPr="00357753" w:rsidRDefault="002F00A3" w:rsidP="002F00A3">
            <w:pPr>
              <w:pStyle w:val="ENoteTableText"/>
              <w:tabs>
                <w:tab w:val="center" w:leader="dot" w:pos="2268"/>
              </w:tabs>
              <w:rPr>
                <w:noProof/>
              </w:rPr>
            </w:pPr>
            <w:r w:rsidRPr="00357753">
              <w:rPr>
                <w:noProof/>
              </w:rPr>
              <w:t>s 1236G</w:t>
            </w:r>
            <w:r w:rsidRPr="00357753">
              <w:rPr>
                <w:noProof/>
              </w:rPr>
              <w:tab/>
            </w:r>
          </w:p>
        </w:tc>
        <w:tc>
          <w:tcPr>
            <w:tcW w:w="4961" w:type="dxa"/>
          </w:tcPr>
          <w:p w14:paraId="5BC0B0B8" w14:textId="77777777" w:rsidR="002F00A3" w:rsidRPr="00357753" w:rsidRDefault="002F00A3" w:rsidP="002F00A3">
            <w:pPr>
              <w:pStyle w:val="ENoteTableText"/>
            </w:pPr>
            <w:r w:rsidRPr="00357753">
              <w:t>ad No 8, 2022</w:t>
            </w:r>
          </w:p>
        </w:tc>
      </w:tr>
      <w:tr w:rsidR="002F00A3" w:rsidRPr="00357753" w14:paraId="17B3519F" w14:textId="77777777" w:rsidTr="00AC336C">
        <w:trPr>
          <w:cantSplit/>
        </w:trPr>
        <w:tc>
          <w:tcPr>
            <w:tcW w:w="2551" w:type="dxa"/>
          </w:tcPr>
          <w:p w14:paraId="15E76DF0" w14:textId="77777777" w:rsidR="002F00A3" w:rsidRPr="00357753" w:rsidRDefault="002F00A3" w:rsidP="002F00A3">
            <w:pPr>
              <w:pStyle w:val="ENoteTableText"/>
              <w:tabs>
                <w:tab w:val="center" w:leader="dot" w:pos="2268"/>
              </w:tabs>
              <w:rPr>
                <w:noProof/>
              </w:rPr>
            </w:pPr>
            <w:r w:rsidRPr="00357753">
              <w:rPr>
                <w:noProof/>
              </w:rPr>
              <w:t>s 1236H</w:t>
            </w:r>
            <w:r w:rsidRPr="00357753">
              <w:rPr>
                <w:noProof/>
              </w:rPr>
              <w:tab/>
            </w:r>
          </w:p>
        </w:tc>
        <w:tc>
          <w:tcPr>
            <w:tcW w:w="4961" w:type="dxa"/>
          </w:tcPr>
          <w:p w14:paraId="6A714D67" w14:textId="77777777" w:rsidR="002F00A3" w:rsidRPr="00357753" w:rsidRDefault="002F00A3" w:rsidP="002F00A3">
            <w:pPr>
              <w:pStyle w:val="ENoteTableText"/>
            </w:pPr>
            <w:r w:rsidRPr="00357753">
              <w:t>ad No 8, 2022</w:t>
            </w:r>
          </w:p>
        </w:tc>
      </w:tr>
      <w:tr w:rsidR="002F00A3" w:rsidRPr="00357753" w14:paraId="30F35075" w14:textId="77777777" w:rsidTr="00AC336C">
        <w:trPr>
          <w:cantSplit/>
        </w:trPr>
        <w:tc>
          <w:tcPr>
            <w:tcW w:w="2551" w:type="dxa"/>
          </w:tcPr>
          <w:p w14:paraId="554EF523" w14:textId="77777777" w:rsidR="002F00A3" w:rsidRPr="00357753" w:rsidRDefault="002F00A3" w:rsidP="002F00A3">
            <w:pPr>
              <w:pStyle w:val="ENoteTableText"/>
              <w:tabs>
                <w:tab w:val="center" w:leader="dot" w:pos="2268"/>
              </w:tabs>
              <w:rPr>
                <w:noProof/>
              </w:rPr>
            </w:pPr>
            <w:r w:rsidRPr="00357753">
              <w:rPr>
                <w:noProof/>
              </w:rPr>
              <w:t>s 1236J</w:t>
            </w:r>
            <w:r w:rsidRPr="00357753">
              <w:rPr>
                <w:noProof/>
              </w:rPr>
              <w:tab/>
            </w:r>
          </w:p>
        </w:tc>
        <w:tc>
          <w:tcPr>
            <w:tcW w:w="4961" w:type="dxa"/>
          </w:tcPr>
          <w:p w14:paraId="511F1848" w14:textId="77777777" w:rsidR="002F00A3" w:rsidRPr="00357753" w:rsidRDefault="002F00A3" w:rsidP="002F00A3">
            <w:pPr>
              <w:pStyle w:val="ENoteTableText"/>
            </w:pPr>
            <w:r w:rsidRPr="00357753">
              <w:t>ad No 8, 2022</w:t>
            </w:r>
          </w:p>
        </w:tc>
      </w:tr>
      <w:tr w:rsidR="002F00A3" w:rsidRPr="00357753" w14:paraId="3612005B" w14:textId="77777777" w:rsidTr="00AC336C">
        <w:trPr>
          <w:cantSplit/>
        </w:trPr>
        <w:tc>
          <w:tcPr>
            <w:tcW w:w="2551" w:type="dxa"/>
          </w:tcPr>
          <w:p w14:paraId="01626B3B" w14:textId="77777777" w:rsidR="002F00A3" w:rsidRPr="00357753" w:rsidRDefault="002F00A3" w:rsidP="002F00A3">
            <w:pPr>
              <w:pStyle w:val="ENoteTableText"/>
              <w:tabs>
                <w:tab w:val="center" w:leader="dot" w:pos="2268"/>
              </w:tabs>
              <w:rPr>
                <w:b/>
                <w:noProof/>
              </w:rPr>
            </w:pPr>
            <w:r w:rsidRPr="00357753">
              <w:rPr>
                <w:b/>
                <w:noProof/>
              </w:rPr>
              <w:t>Subdivision E</w:t>
            </w:r>
          </w:p>
        </w:tc>
        <w:tc>
          <w:tcPr>
            <w:tcW w:w="4961" w:type="dxa"/>
          </w:tcPr>
          <w:p w14:paraId="37B857ED" w14:textId="77777777" w:rsidR="002F00A3" w:rsidRPr="00357753" w:rsidRDefault="002F00A3" w:rsidP="002F00A3">
            <w:pPr>
              <w:pStyle w:val="ENoteTableText"/>
            </w:pPr>
          </w:p>
        </w:tc>
      </w:tr>
      <w:tr w:rsidR="002F00A3" w:rsidRPr="00357753" w14:paraId="0B6AE5B6" w14:textId="77777777" w:rsidTr="00AC336C">
        <w:trPr>
          <w:cantSplit/>
        </w:trPr>
        <w:tc>
          <w:tcPr>
            <w:tcW w:w="2551" w:type="dxa"/>
          </w:tcPr>
          <w:p w14:paraId="6BA47F85" w14:textId="77777777" w:rsidR="002F00A3" w:rsidRPr="00357753" w:rsidRDefault="002F00A3" w:rsidP="002F00A3">
            <w:pPr>
              <w:pStyle w:val="ENoteTableText"/>
              <w:tabs>
                <w:tab w:val="center" w:leader="dot" w:pos="2268"/>
              </w:tabs>
              <w:rPr>
                <w:noProof/>
              </w:rPr>
            </w:pPr>
            <w:r w:rsidRPr="00357753">
              <w:rPr>
                <w:noProof/>
              </w:rPr>
              <w:t>s 1236K</w:t>
            </w:r>
            <w:r w:rsidRPr="00357753">
              <w:rPr>
                <w:noProof/>
              </w:rPr>
              <w:tab/>
            </w:r>
          </w:p>
        </w:tc>
        <w:tc>
          <w:tcPr>
            <w:tcW w:w="4961" w:type="dxa"/>
          </w:tcPr>
          <w:p w14:paraId="20BCF0B4" w14:textId="77777777" w:rsidR="002F00A3" w:rsidRPr="00357753" w:rsidRDefault="002F00A3" w:rsidP="002F00A3">
            <w:pPr>
              <w:pStyle w:val="ENoteTableText"/>
            </w:pPr>
            <w:r w:rsidRPr="00357753">
              <w:t>ad No 8, 2022</w:t>
            </w:r>
          </w:p>
        </w:tc>
      </w:tr>
      <w:tr w:rsidR="002F00A3" w:rsidRPr="00357753" w14:paraId="03F7F3DE" w14:textId="77777777" w:rsidTr="00AC336C">
        <w:trPr>
          <w:cantSplit/>
        </w:trPr>
        <w:tc>
          <w:tcPr>
            <w:tcW w:w="2551" w:type="dxa"/>
          </w:tcPr>
          <w:p w14:paraId="1EFB3310" w14:textId="77777777" w:rsidR="002F00A3" w:rsidRPr="00357753" w:rsidRDefault="002F00A3" w:rsidP="002F00A3">
            <w:pPr>
              <w:pStyle w:val="ENoteTableText"/>
              <w:tabs>
                <w:tab w:val="center" w:leader="dot" w:pos="2268"/>
              </w:tabs>
              <w:rPr>
                <w:noProof/>
              </w:rPr>
            </w:pPr>
            <w:r w:rsidRPr="00357753">
              <w:rPr>
                <w:noProof/>
              </w:rPr>
              <w:t>s 1236L</w:t>
            </w:r>
            <w:r w:rsidRPr="00357753">
              <w:rPr>
                <w:noProof/>
              </w:rPr>
              <w:tab/>
            </w:r>
          </w:p>
        </w:tc>
        <w:tc>
          <w:tcPr>
            <w:tcW w:w="4961" w:type="dxa"/>
          </w:tcPr>
          <w:p w14:paraId="25E2AC47" w14:textId="77777777" w:rsidR="002F00A3" w:rsidRPr="00357753" w:rsidRDefault="002F00A3" w:rsidP="002F00A3">
            <w:pPr>
              <w:pStyle w:val="ENoteTableText"/>
            </w:pPr>
            <w:r w:rsidRPr="00357753">
              <w:t>ad No 8, 2022</w:t>
            </w:r>
          </w:p>
        </w:tc>
      </w:tr>
      <w:tr w:rsidR="002F00A3" w:rsidRPr="00357753" w14:paraId="7F9D8C26" w14:textId="77777777" w:rsidTr="00AC336C">
        <w:trPr>
          <w:cantSplit/>
        </w:trPr>
        <w:tc>
          <w:tcPr>
            <w:tcW w:w="2551" w:type="dxa"/>
          </w:tcPr>
          <w:p w14:paraId="5A53377B" w14:textId="265CD41D" w:rsidR="002F00A3" w:rsidRPr="00357753" w:rsidRDefault="002F00A3" w:rsidP="002F00A3">
            <w:pPr>
              <w:pStyle w:val="ENoteTableText"/>
              <w:keepNext/>
              <w:tabs>
                <w:tab w:val="center" w:leader="dot" w:pos="2268"/>
              </w:tabs>
              <w:rPr>
                <w:b/>
                <w:noProof/>
              </w:rPr>
            </w:pPr>
            <w:r w:rsidRPr="00357753">
              <w:rPr>
                <w:b/>
                <w:noProof/>
              </w:rPr>
              <w:t>Division 4</w:t>
            </w:r>
          </w:p>
        </w:tc>
        <w:tc>
          <w:tcPr>
            <w:tcW w:w="4961" w:type="dxa"/>
          </w:tcPr>
          <w:p w14:paraId="45844D7D" w14:textId="77777777" w:rsidR="002F00A3" w:rsidRPr="00357753" w:rsidRDefault="002F00A3" w:rsidP="002F00A3">
            <w:pPr>
              <w:pStyle w:val="ENoteTableText"/>
              <w:keepNext/>
            </w:pPr>
          </w:p>
        </w:tc>
      </w:tr>
      <w:tr w:rsidR="002F00A3" w:rsidRPr="00357753" w14:paraId="4DCFFCEA" w14:textId="77777777" w:rsidTr="00AC336C">
        <w:trPr>
          <w:cantSplit/>
        </w:trPr>
        <w:tc>
          <w:tcPr>
            <w:tcW w:w="2551" w:type="dxa"/>
          </w:tcPr>
          <w:p w14:paraId="5A16828B" w14:textId="77777777" w:rsidR="002F00A3" w:rsidRPr="00357753" w:rsidRDefault="002F00A3" w:rsidP="002F00A3">
            <w:pPr>
              <w:pStyle w:val="ENoteTableText"/>
              <w:tabs>
                <w:tab w:val="center" w:leader="dot" w:pos="2268"/>
              </w:tabs>
              <w:rPr>
                <w:noProof/>
              </w:rPr>
            </w:pPr>
            <w:r w:rsidRPr="00357753">
              <w:rPr>
                <w:noProof/>
              </w:rPr>
              <w:t>s 1236M</w:t>
            </w:r>
            <w:r w:rsidRPr="00357753">
              <w:rPr>
                <w:noProof/>
              </w:rPr>
              <w:tab/>
            </w:r>
          </w:p>
        </w:tc>
        <w:tc>
          <w:tcPr>
            <w:tcW w:w="4961" w:type="dxa"/>
          </w:tcPr>
          <w:p w14:paraId="2C9AE856" w14:textId="77777777" w:rsidR="002F00A3" w:rsidRPr="00357753" w:rsidRDefault="002F00A3" w:rsidP="002F00A3">
            <w:pPr>
              <w:pStyle w:val="ENoteTableText"/>
            </w:pPr>
            <w:r w:rsidRPr="00357753">
              <w:t>ad No 8, 2022</w:t>
            </w:r>
          </w:p>
        </w:tc>
      </w:tr>
      <w:tr w:rsidR="002F00A3" w:rsidRPr="00357753" w14:paraId="240696E9" w14:textId="77777777" w:rsidTr="00AC336C">
        <w:trPr>
          <w:cantSplit/>
        </w:trPr>
        <w:tc>
          <w:tcPr>
            <w:tcW w:w="2551" w:type="dxa"/>
          </w:tcPr>
          <w:p w14:paraId="3F267666" w14:textId="77777777" w:rsidR="002F00A3" w:rsidRPr="00357753" w:rsidRDefault="002F00A3" w:rsidP="002F00A3">
            <w:pPr>
              <w:pStyle w:val="ENoteTableText"/>
              <w:tabs>
                <w:tab w:val="center" w:leader="dot" w:pos="2268"/>
              </w:tabs>
              <w:rPr>
                <w:noProof/>
              </w:rPr>
            </w:pPr>
            <w:r w:rsidRPr="00357753">
              <w:rPr>
                <w:noProof/>
              </w:rPr>
              <w:t>s 1236N</w:t>
            </w:r>
            <w:r w:rsidRPr="00357753">
              <w:rPr>
                <w:noProof/>
              </w:rPr>
              <w:tab/>
            </w:r>
          </w:p>
        </w:tc>
        <w:tc>
          <w:tcPr>
            <w:tcW w:w="4961" w:type="dxa"/>
          </w:tcPr>
          <w:p w14:paraId="4198F548" w14:textId="77777777" w:rsidR="002F00A3" w:rsidRPr="00357753" w:rsidRDefault="002F00A3" w:rsidP="002F00A3">
            <w:pPr>
              <w:pStyle w:val="ENoteTableText"/>
            </w:pPr>
            <w:r w:rsidRPr="00357753">
              <w:t>ad No 8, 2022</w:t>
            </w:r>
          </w:p>
        </w:tc>
      </w:tr>
      <w:tr w:rsidR="002F00A3" w:rsidRPr="00357753" w14:paraId="4157C676" w14:textId="77777777" w:rsidTr="00AC336C">
        <w:trPr>
          <w:cantSplit/>
        </w:trPr>
        <w:tc>
          <w:tcPr>
            <w:tcW w:w="2551" w:type="dxa"/>
          </w:tcPr>
          <w:p w14:paraId="2BD834A0" w14:textId="03684D00" w:rsidR="002F00A3" w:rsidRPr="00357753" w:rsidRDefault="002F00A3" w:rsidP="002F00A3">
            <w:pPr>
              <w:pStyle w:val="ENoteTableText"/>
              <w:tabs>
                <w:tab w:val="center" w:leader="dot" w:pos="2268"/>
              </w:tabs>
              <w:rPr>
                <w:b/>
                <w:noProof/>
              </w:rPr>
            </w:pPr>
            <w:r w:rsidRPr="00357753">
              <w:rPr>
                <w:b/>
                <w:noProof/>
              </w:rPr>
              <w:t>Division 5</w:t>
            </w:r>
          </w:p>
        </w:tc>
        <w:tc>
          <w:tcPr>
            <w:tcW w:w="4961" w:type="dxa"/>
          </w:tcPr>
          <w:p w14:paraId="206798A5" w14:textId="77777777" w:rsidR="002F00A3" w:rsidRPr="00357753" w:rsidRDefault="002F00A3" w:rsidP="002F00A3">
            <w:pPr>
              <w:pStyle w:val="ENoteTableText"/>
            </w:pPr>
          </w:p>
        </w:tc>
      </w:tr>
      <w:tr w:rsidR="002F00A3" w:rsidRPr="00357753" w14:paraId="1FC6381D" w14:textId="77777777" w:rsidTr="00AC336C">
        <w:trPr>
          <w:cantSplit/>
        </w:trPr>
        <w:tc>
          <w:tcPr>
            <w:tcW w:w="2551" w:type="dxa"/>
          </w:tcPr>
          <w:p w14:paraId="5F657282"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51E6D6AB" w14:textId="77777777" w:rsidR="002F00A3" w:rsidRPr="00357753" w:rsidRDefault="002F00A3" w:rsidP="002F00A3">
            <w:pPr>
              <w:pStyle w:val="ENoteTableText"/>
            </w:pPr>
          </w:p>
        </w:tc>
      </w:tr>
      <w:tr w:rsidR="002F00A3" w:rsidRPr="00357753" w14:paraId="7F1F23CF" w14:textId="77777777" w:rsidTr="00AC336C">
        <w:trPr>
          <w:cantSplit/>
        </w:trPr>
        <w:tc>
          <w:tcPr>
            <w:tcW w:w="2551" w:type="dxa"/>
          </w:tcPr>
          <w:p w14:paraId="126369C9" w14:textId="77777777" w:rsidR="002F00A3" w:rsidRPr="00357753" w:rsidRDefault="002F00A3" w:rsidP="002F00A3">
            <w:pPr>
              <w:pStyle w:val="ENoteTableText"/>
              <w:tabs>
                <w:tab w:val="center" w:leader="dot" w:pos="2268"/>
              </w:tabs>
              <w:rPr>
                <w:noProof/>
              </w:rPr>
            </w:pPr>
            <w:r w:rsidRPr="00357753">
              <w:rPr>
                <w:noProof/>
              </w:rPr>
              <w:t>s 1237</w:t>
            </w:r>
            <w:r w:rsidRPr="00357753">
              <w:rPr>
                <w:noProof/>
              </w:rPr>
              <w:tab/>
            </w:r>
          </w:p>
        </w:tc>
        <w:tc>
          <w:tcPr>
            <w:tcW w:w="4961" w:type="dxa"/>
          </w:tcPr>
          <w:p w14:paraId="0ADDEECF" w14:textId="77777777" w:rsidR="002F00A3" w:rsidRPr="00357753" w:rsidRDefault="002F00A3" w:rsidP="002F00A3">
            <w:pPr>
              <w:pStyle w:val="ENoteTableText"/>
            </w:pPr>
            <w:r w:rsidRPr="00357753">
              <w:t>ad No 8, 2022</w:t>
            </w:r>
          </w:p>
        </w:tc>
      </w:tr>
      <w:tr w:rsidR="002F00A3" w:rsidRPr="00357753" w14:paraId="64A0BF72" w14:textId="77777777" w:rsidTr="00AC336C">
        <w:trPr>
          <w:cantSplit/>
        </w:trPr>
        <w:tc>
          <w:tcPr>
            <w:tcW w:w="2551" w:type="dxa"/>
          </w:tcPr>
          <w:p w14:paraId="68ADA745" w14:textId="77777777" w:rsidR="002F00A3" w:rsidRPr="00357753" w:rsidRDefault="002F00A3" w:rsidP="002F00A3">
            <w:pPr>
              <w:pStyle w:val="ENoteTableText"/>
              <w:tabs>
                <w:tab w:val="center" w:leader="dot" w:pos="2268"/>
              </w:tabs>
              <w:rPr>
                <w:noProof/>
              </w:rPr>
            </w:pPr>
            <w:r w:rsidRPr="00357753">
              <w:rPr>
                <w:noProof/>
              </w:rPr>
              <w:t>s 1237A</w:t>
            </w:r>
            <w:r w:rsidRPr="00357753">
              <w:rPr>
                <w:noProof/>
              </w:rPr>
              <w:tab/>
            </w:r>
          </w:p>
        </w:tc>
        <w:tc>
          <w:tcPr>
            <w:tcW w:w="4961" w:type="dxa"/>
          </w:tcPr>
          <w:p w14:paraId="68F6F1A2" w14:textId="77777777" w:rsidR="002F00A3" w:rsidRPr="00357753" w:rsidRDefault="002F00A3" w:rsidP="002F00A3">
            <w:pPr>
              <w:pStyle w:val="ENoteTableText"/>
            </w:pPr>
            <w:r w:rsidRPr="00357753">
              <w:t>ad No 8, 2022</w:t>
            </w:r>
          </w:p>
        </w:tc>
      </w:tr>
      <w:tr w:rsidR="002F00A3" w:rsidRPr="00357753" w14:paraId="578C281D" w14:textId="77777777" w:rsidTr="00AC336C">
        <w:trPr>
          <w:cantSplit/>
        </w:trPr>
        <w:tc>
          <w:tcPr>
            <w:tcW w:w="2551" w:type="dxa"/>
          </w:tcPr>
          <w:p w14:paraId="05DD7254" w14:textId="77777777" w:rsidR="002F00A3" w:rsidRPr="00357753" w:rsidRDefault="002F00A3" w:rsidP="002F00A3">
            <w:pPr>
              <w:pStyle w:val="ENoteTableText"/>
              <w:tabs>
                <w:tab w:val="center" w:leader="dot" w:pos="2268"/>
              </w:tabs>
              <w:rPr>
                <w:b/>
                <w:noProof/>
              </w:rPr>
            </w:pPr>
            <w:r w:rsidRPr="00357753">
              <w:rPr>
                <w:b/>
                <w:noProof/>
              </w:rPr>
              <w:t>Subdivison B</w:t>
            </w:r>
          </w:p>
        </w:tc>
        <w:tc>
          <w:tcPr>
            <w:tcW w:w="4961" w:type="dxa"/>
          </w:tcPr>
          <w:p w14:paraId="1B77A1F0" w14:textId="77777777" w:rsidR="002F00A3" w:rsidRPr="00357753" w:rsidRDefault="002F00A3" w:rsidP="002F00A3">
            <w:pPr>
              <w:pStyle w:val="ENoteTableText"/>
            </w:pPr>
          </w:p>
        </w:tc>
      </w:tr>
      <w:tr w:rsidR="002F00A3" w:rsidRPr="00357753" w14:paraId="47CEB323" w14:textId="77777777" w:rsidTr="00AC336C">
        <w:trPr>
          <w:cantSplit/>
        </w:trPr>
        <w:tc>
          <w:tcPr>
            <w:tcW w:w="2551" w:type="dxa"/>
          </w:tcPr>
          <w:p w14:paraId="36EBB5A8" w14:textId="77777777" w:rsidR="002F00A3" w:rsidRPr="00357753" w:rsidRDefault="002F00A3" w:rsidP="002F00A3">
            <w:pPr>
              <w:pStyle w:val="ENoteTableText"/>
              <w:tabs>
                <w:tab w:val="center" w:leader="dot" w:pos="2268"/>
              </w:tabs>
              <w:rPr>
                <w:noProof/>
              </w:rPr>
            </w:pPr>
            <w:r w:rsidRPr="00357753">
              <w:rPr>
                <w:noProof/>
              </w:rPr>
              <w:t>s 1237B</w:t>
            </w:r>
            <w:r w:rsidRPr="00357753">
              <w:rPr>
                <w:noProof/>
              </w:rPr>
              <w:tab/>
            </w:r>
          </w:p>
        </w:tc>
        <w:tc>
          <w:tcPr>
            <w:tcW w:w="4961" w:type="dxa"/>
          </w:tcPr>
          <w:p w14:paraId="0BA4AEB3" w14:textId="77777777" w:rsidR="002F00A3" w:rsidRPr="00357753" w:rsidRDefault="002F00A3" w:rsidP="002F00A3">
            <w:pPr>
              <w:pStyle w:val="ENoteTableText"/>
            </w:pPr>
            <w:r w:rsidRPr="00357753">
              <w:t>ad No 8, 2022</w:t>
            </w:r>
          </w:p>
        </w:tc>
      </w:tr>
      <w:tr w:rsidR="002F00A3" w:rsidRPr="00357753" w14:paraId="0E8B88C7" w14:textId="77777777" w:rsidTr="00AC336C">
        <w:trPr>
          <w:cantSplit/>
        </w:trPr>
        <w:tc>
          <w:tcPr>
            <w:tcW w:w="2551" w:type="dxa"/>
          </w:tcPr>
          <w:p w14:paraId="5FBB22B3" w14:textId="77777777" w:rsidR="002F00A3" w:rsidRPr="00357753" w:rsidRDefault="002F00A3" w:rsidP="002F00A3">
            <w:pPr>
              <w:pStyle w:val="ENoteTableText"/>
              <w:tabs>
                <w:tab w:val="center" w:leader="dot" w:pos="2268"/>
              </w:tabs>
              <w:rPr>
                <w:noProof/>
              </w:rPr>
            </w:pPr>
            <w:r w:rsidRPr="00357753">
              <w:rPr>
                <w:noProof/>
              </w:rPr>
              <w:t>s 1237C</w:t>
            </w:r>
            <w:r w:rsidRPr="00357753">
              <w:rPr>
                <w:noProof/>
              </w:rPr>
              <w:tab/>
            </w:r>
          </w:p>
        </w:tc>
        <w:tc>
          <w:tcPr>
            <w:tcW w:w="4961" w:type="dxa"/>
          </w:tcPr>
          <w:p w14:paraId="292F16D4" w14:textId="77777777" w:rsidR="002F00A3" w:rsidRPr="00357753" w:rsidRDefault="002F00A3" w:rsidP="002F00A3">
            <w:pPr>
              <w:pStyle w:val="ENoteTableText"/>
            </w:pPr>
            <w:r w:rsidRPr="00357753">
              <w:t>ad No 8, 2022</w:t>
            </w:r>
          </w:p>
        </w:tc>
      </w:tr>
      <w:tr w:rsidR="002F00A3" w:rsidRPr="00357753" w14:paraId="4A0F6D89" w14:textId="77777777" w:rsidTr="00AC336C">
        <w:trPr>
          <w:cantSplit/>
        </w:trPr>
        <w:tc>
          <w:tcPr>
            <w:tcW w:w="2551" w:type="dxa"/>
          </w:tcPr>
          <w:p w14:paraId="1A0AF1E4"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30EE8920" w14:textId="77777777" w:rsidR="002F00A3" w:rsidRPr="00357753" w:rsidRDefault="002F00A3" w:rsidP="002F00A3">
            <w:pPr>
              <w:pStyle w:val="ENoteTableText"/>
            </w:pPr>
          </w:p>
        </w:tc>
      </w:tr>
      <w:tr w:rsidR="002F00A3" w:rsidRPr="00357753" w14:paraId="2EF5203D" w14:textId="77777777" w:rsidTr="00AC336C">
        <w:trPr>
          <w:cantSplit/>
        </w:trPr>
        <w:tc>
          <w:tcPr>
            <w:tcW w:w="2551" w:type="dxa"/>
          </w:tcPr>
          <w:p w14:paraId="4CEA0399" w14:textId="77777777" w:rsidR="002F00A3" w:rsidRPr="00357753" w:rsidRDefault="002F00A3" w:rsidP="002F00A3">
            <w:pPr>
              <w:pStyle w:val="ENoteTableText"/>
              <w:tabs>
                <w:tab w:val="center" w:leader="dot" w:pos="2268"/>
              </w:tabs>
              <w:rPr>
                <w:noProof/>
              </w:rPr>
            </w:pPr>
            <w:r w:rsidRPr="00357753">
              <w:rPr>
                <w:noProof/>
              </w:rPr>
              <w:t>s 1237D</w:t>
            </w:r>
            <w:r w:rsidRPr="00357753">
              <w:rPr>
                <w:noProof/>
              </w:rPr>
              <w:tab/>
            </w:r>
          </w:p>
        </w:tc>
        <w:tc>
          <w:tcPr>
            <w:tcW w:w="4961" w:type="dxa"/>
          </w:tcPr>
          <w:p w14:paraId="4898F4D3" w14:textId="77777777" w:rsidR="002F00A3" w:rsidRPr="00357753" w:rsidRDefault="002F00A3" w:rsidP="002F00A3">
            <w:pPr>
              <w:pStyle w:val="ENoteTableText"/>
            </w:pPr>
            <w:r w:rsidRPr="00357753">
              <w:t>ad No 8, 2022</w:t>
            </w:r>
          </w:p>
        </w:tc>
      </w:tr>
      <w:tr w:rsidR="002F00A3" w:rsidRPr="00357753" w14:paraId="47FAE433" w14:textId="77777777" w:rsidTr="00AC336C">
        <w:trPr>
          <w:cantSplit/>
        </w:trPr>
        <w:tc>
          <w:tcPr>
            <w:tcW w:w="2551" w:type="dxa"/>
          </w:tcPr>
          <w:p w14:paraId="0CE298FC" w14:textId="77777777" w:rsidR="002F00A3" w:rsidRPr="00357753" w:rsidRDefault="002F00A3" w:rsidP="002F00A3">
            <w:pPr>
              <w:pStyle w:val="ENoteTableText"/>
              <w:tabs>
                <w:tab w:val="center" w:leader="dot" w:pos="2268"/>
              </w:tabs>
              <w:rPr>
                <w:noProof/>
              </w:rPr>
            </w:pPr>
            <w:r w:rsidRPr="00357753">
              <w:rPr>
                <w:noProof/>
              </w:rPr>
              <w:t>s 1237E</w:t>
            </w:r>
            <w:r w:rsidRPr="00357753">
              <w:rPr>
                <w:noProof/>
              </w:rPr>
              <w:tab/>
            </w:r>
          </w:p>
        </w:tc>
        <w:tc>
          <w:tcPr>
            <w:tcW w:w="4961" w:type="dxa"/>
          </w:tcPr>
          <w:p w14:paraId="6C13A056" w14:textId="77777777" w:rsidR="002F00A3" w:rsidRPr="00357753" w:rsidRDefault="002F00A3" w:rsidP="002F00A3">
            <w:pPr>
              <w:pStyle w:val="ENoteTableText"/>
            </w:pPr>
            <w:r w:rsidRPr="00357753">
              <w:t>ad No 8, 2022</w:t>
            </w:r>
          </w:p>
        </w:tc>
      </w:tr>
      <w:tr w:rsidR="002F00A3" w:rsidRPr="00357753" w14:paraId="04F98C35" w14:textId="77777777" w:rsidTr="00AC336C">
        <w:trPr>
          <w:cantSplit/>
        </w:trPr>
        <w:tc>
          <w:tcPr>
            <w:tcW w:w="2551" w:type="dxa"/>
          </w:tcPr>
          <w:p w14:paraId="7F115429" w14:textId="77777777" w:rsidR="002F00A3" w:rsidRPr="00357753" w:rsidRDefault="002F00A3" w:rsidP="002F00A3">
            <w:pPr>
              <w:pStyle w:val="ENoteTableText"/>
              <w:tabs>
                <w:tab w:val="center" w:leader="dot" w:pos="2268"/>
              </w:tabs>
              <w:rPr>
                <w:noProof/>
              </w:rPr>
            </w:pPr>
            <w:r w:rsidRPr="00357753">
              <w:rPr>
                <w:noProof/>
              </w:rPr>
              <w:t>s 1237F</w:t>
            </w:r>
            <w:r w:rsidRPr="00357753">
              <w:rPr>
                <w:noProof/>
              </w:rPr>
              <w:tab/>
            </w:r>
          </w:p>
        </w:tc>
        <w:tc>
          <w:tcPr>
            <w:tcW w:w="4961" w:type="dxa"/>
          </w:tcPr>
          <w:p w14:paraId="56D6AEB7" w14:textId="77777777" w:rsidR="002F00A3" w:rsidRPr="00357753" w:rsidRDefault="002F00A3" w:rsidP="002F00A3">
            <w:pPr>
              <w:pStyle w:val="ENoteTableText"/>
            </w:pPr>
            <w:r w:rsidRPr="00357753">
              <w:t>ad No 8, 2022</w:t>
            </w:r>
          </w:p>
        </w:tc>
      </w:tr>
      <w:tr w:rsidR="002F00A3" w:rsidRPr="00357753" w14:paraId="62F52443" w14:textId="77777777" w:rsidTr="00AC336C">
        <w:trPr>
          <w:cantSplit/>
        </w:trPr>
        <w:tc>
          <w:tcPr>
            <w:tcW w:w="2551" w:type="dxa"/>
          </w:tcPr>
          <w:p w14:paraId="74848C0A" w14:textId="77777777" w:rsidR="002F00A3" w:rsidRPr="00357753" w:rsidRDefault="002F00A3" w:rsidP="002F00A3">
            <w:pPr>
              <w:pStyle w:val="ENoteTableText"/>
              <w:tabs>
                <w:tab w:val="center" w:leader="dot" w:pos="2268"/>
              </w:tabs>
              <w:rPr>
                <w:noProof/>
              </w:rPr>
            </w:pPr>
            <w:r w:rsidRPr="00357753">
              <w:rPr>
                <w:noProof/>
              </w:rPr>
              <w:t>s 1237G</w:t>
            </w:r>
            <w:r w:rsidRPr="00357753">
              <w:rPr>
                <w:noProof/>
              </w:rPr>
              <w:tab/>
            </w:r>
          </w:p>
        </w:tc>
        <w:tc>
          <w:tcPr>
            <w:tcW w:w="4961" w:type="dxa"/>
          </w:tcPr>
          <w:p w14:paraId="1BFD6414" w14:textId="77777777" w:rsidR="002F00A3" w:rsidRPr="00357753" w:rsidRDefault="002F00A3" w:rsidP="002F00A3">
            <w:pPr>
              <w:pStyle w:val="ENoteTableText"/>
            </w:pPr>
            <w:r w:rsidRPr="00357753">
              <w:t>ad No 8, 2022</w:t>
            </w:r>
          </w:p>
        </w:tc>
      </w:tr>
      <w:tr w:rsidR="002F00A3" w:rsidRPr="00357753" w14:paraId="3C483D47" w14:textId="77777777" w:rsidTr="00AC336C">
        <w:trPr>
          <w:cantSplit/>
        </w:trPr>
        <w:tc>
          <w:tcPr>
            <w:tcW w:w="2551" w:type="dxa"/>
          </w:tcPr>
          <w:p w14:paraId="717D05BD" w14:textId="77777777" w:rsidR="002F00A3" w:rsidRPr="00357753" w:rsidRDefault="002F00A3" w:rsidP="002F00A3">
            <w:pPr>
              <w:pStyle w:val="ENoteTableText"/>
              <w:tabs>
                <w:tab w:val="center" w:leader="dot" w:pos="2268"/>
              </w:tabs>
              <w:rPr>
                <w:noProof/>
              </w:rPr>
            </w:pPr>
            <w:r w:rsidRPr="00357753">
              <w:rPr>
                <w:noProof/>
              </w:rPr>
              <w:t>s 1237H</w:t>
            </w:r>
            <w:r w:rsidRPr="00357753">
              <w:rPr>
                <w:noProof/>
              </w:rPr>
              <w:tab/>
            </w:r>
          </w:p>
        </w:tc>
        <w:tc>
          <w:tcPr>
            <w:tcW w:w="4961" w:type="dxa"/>
          </w:tcPr>
          <w:p w14:paraId="645216F9" w14:textId="77777777" w:rsidR="002F00A3" w:rsidRPr="00357753" w:rsidRDefault="002F00A3" w:rsidP="002F00A3">
            <w:pPr>
              <w:pStyle w:val="ENoteTableText"/>
            </w:pPr>
            <w:r w:rsidRPr="00357753">
              <w:t>ad No 8, 2022</w:t>
            </w:r>
          </w:p>
        </w:tc>
      </w:tr>
      <w:tr w:rsidR="002F00A3" w:rsidRPr="00357753" w14:paraId="452D1DDC" w14:textId="77777777" w:rsidTr="00AC336C">
        <w:trPr>
          <w:cantSplit/>
        </w:trPr>
        <w:tc>
          <w:tcPr>
            <w:tcW w:w="2551" w:type="dxa"/>
          </w:tcPr>
          <w:p w14:paraId="3A639912" w14:textId="77777777" w:rsidR="002F00A3" w:rsidRPr="00357753" w:rsidRDefault="002F00A3" w:rsidP="002F00A3">
            <w:pPr>
              <w:pStyle w:val="ENoteTableText"/>
              <w:tabs>
                <w:tab w:val="center" w:leader="dot" w:pos="2268"/>
              </w:tabs>
              <w:rPr>
                <w:noProof/>
              </w:rPr>
            </w:pPr>
            <w:r w:rsidRPr="00357753">
              <w:rPr>
                <w:noProof/>
              </w:rPr>
              <w:t>s 1237J</w:t>
            </w:r>
            <w:r w:rsidRPr="00357753">
              <w:rPr>
                <w:noProof/>
              </w:rPr>
              <w:tab/>
            </w:r>
          </w:p>
        </w:tc>
        <w:tc>
          <w:tcPr>
            <w:tcW w:w="4961" w:type="dxa"/>
          </w:tcPr>
          <w:p w14:paraId="19F41DEF" w14:textId="77777777" w:rsidR="002F00A3" w:rsidRPr="00357753" w:rsidRDefault="002F00A3" w:rsidP="002F00A3">
            <w:pPr>
              <w:pStyle w:val="ENoteTableText"/>
            </w:pPr>
            <w:r w:rsidRPr="00357753">
              <w:t>ad No 8, 2022</w:t>
            </w:r>
          </w:p>
        </w:tc>
      </w:tr>
      <w:tr w:rsidR="002F00A3" w:rsidRPr="00357753" w14:paraId="4DCAE311" w14:textId="77777777" w:rsidTr="00AC336C">
        <w:trPr>
          <w:cantSplit/>
        </w:trPr>
        <w:tc>
          <w:tcPr>
            <w:tcW w:w="2551" w:type="dxa"/>
          </w:tcPr>
          <w:p w14:paraId="6EDF5810" w14:textId="77777777" w:rsidR="002F00A3" w:rsidRPr="00357753" w:rsidRDefault="002F00A3" w:rsidP="002F00A3">
            <w:pPr>
              <w:pStyle w:val="ENoteTableText"/>
              <w:tabs>
                <w:tab w:val="center" w:leader="dot" w:pos="2268"/>
              </w:tabs>
              <w:rPr>
                <w:noProof/>
              </w:rPr>
            </w:pPr>
            <w:r w:rsidRPr="00357753">
              <w:rPr>
                <w:noProof/>
              </w:rPr>
              <w:t>s 1237K</w:t>
            </w:r>
            <w:r w:rsidRPr="00357753">
              <w:rPr>
                <w:noProof/>
              </w:rPr>
              <w:tab/>
            </w:r>
          </w:p>
        </w:tc>
        <w:tc>
          <w:tcPr>
            <w:tcW w:w="4961" w:type="dxa"/>
          </w:tcPr>
          <w:p w14:paraId="0942412C" w14:textId="77777777" w:rsidR="002F00A3" w:rsidRPr="00357753" w:rsidRDefault="002F00A3" w:rsidP="002F00A3">
            <w:pPr>
              <w:pStyle w:val="ENoteTableText"/>
            </w:pPr>
            <w:r w:rsidRPr="00357753">
              <w:t>ad No 8, 2022</w:t>
            </w:r>
          </w:p>
        </w:tc>
      </w:tr>
      <w:tr w:rsidR="002F00A3" w:rsidRPr="00357753" w14:paraId="148B6762" w14:textId="77777777" w:rsidTr="00AC336C">
        <w:trPr>
          <w:cantSplit/>
        </w:trPr>
        <w:tc>
          <w:tcPr>
            <w:tcW w:w="2551" w:type="dxa"/>
          </w:tcPr>
          <w:p w14:paraId="7B75D1D9"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72006764" w14:textId="77777777" w:rsidR="002F00A3" w:rsidRPr="00357753" w:rsidRDefault="002F00A3" w:rsidP="002F00A3">
            <w:pPr>
              <w:pStyle w:val="ENoteTableText"/>
            </w:pPr>
          </w:p>
        </w:tc>
      </w:tr>
      <w:tr w:rsidR="002F00A3" w:rsidRPr="00357753" w14:paraId="428E4ABE" w14:textId="77777777" w:rsidTr="00AC336C">
        <w:trPr>
          <w:cantSplit/>
        </w:trPr>
        <w:tc>
          <w:tcPr>
            <w:tcW w:w="2551" w:type="dxa"/>
          </w:tcPr>
          <w:p w14:paraId="4309DE69" w14:textId="77777777" w:rsidR="002F00A3" w:rsidRPr="00357753" w:rsidRDefault="002F00A3" w:rsidP="002F00A3">
            <w:pPr>
              <w:pStyle w:val="ENoteTableText"/>
              <w:tabs>
                <w:tab w:val="center" w:leader="dot" w:pos="2268"/>
              </w:tabs>
              <w:rPr>
                <w:noProof/>
              </w:rPr>
            </w:pPr>
            <w:r w:rsidRPr="00357753">
              <w:rPr>
                <w:noProof/>
              </w:rPr>
              <w:t>s 1237L</w:t>
            </w:r>
            <w:r w:rsidRPr="00357753">
              <w:rPr>
                <w:noProof/>
              </w:rPr>
              <w:tab/>
            </w:r>
          </w:p>
        </w:tc>
        <w:tc>
          <w:tcPr>
            <w:tcW w:w="4961" w:type="dxa"/>
          </w:tcPr>
          <w:p w14:paraId="6CA64ABE" w14:textId="77777777" w:rsidR="002F00A3" w:rsidRPr="00357753" w:rsidRDefault="002F00A3" w:rsidP="002F00A3">
            <w:pPr>
              <w:pStyle w:val="ENoteTableText"/>
            </w:pPr>
            <w:r w:rsidRPr="00357753">
              <w:t>ad No 8, 2022</w:t>
            </w:r>
          </w:p>
        </w:tc>
      </w:tr>
      <w:tr w:rsidR="002F00A3" w:rsidRPr="00357753" w14:paraId="5BB9D103" w14:textId="77777777" w:rsidTr="00AC336C">
        <w:trPr>
          <w:cantSplit/>
        </w:trPr>
        <w:tc>
          <w:tcPr>
            <w:tcW w:w="2551" w:type="dxa"/>
          </w:tcPr>
          <w:p w14:paraId="67D62E44" w14:textId="77777777" w:rsidR="002F00A3" w:rsidRPr="00357753" w:rsidRDefault="002F00A3" w:rsidP="002F00A3">
            <w:pPr>
              <w:pStyle w:val="ENoteTableText"/>
              <w:tabs>
                <w:tab w:val="center" w:leader="dot" w:pos="2268"/>
              </w:tabs>
              <w:rPr>
                <w:noProof/>
              </w:rPr>
            </w:pPr>
            <w:r w:rsidRPr="00357753">
              <w:rPr>
                <w:noProof/>
              </w:rPr>
              <w:t>s 1237M</w:t>
            </w:r>
            <w:r w:rsidRPr="00357753">
              <w:rPr>
                <w:noProof/>
              </w:rPr>
              <w:tab/>
            </w:r>
          </w:p>
        </w:tc>
        <w:tc>
          <w:tcPr>
            <w:tcW w:w="4961" w:type="dxa"/>
          </w:tcPr>
          <w:p w14:paraId="1EB9DF57" w14:textId="77777777" w:rsidR="002F00A3" w:rsidRPr="00357753" w:rsidRDefault="002F00A3" w:rsidP="002F00A3">
            <w:pPr>
              <w:pStyle w:val="ENoteTableText"/>
            </w:pPr>
            <w:r w:rsidRPr="00357753">
              <w:t>ad No 8, 2022</w:t>
            </w:r>
          </w:p>
        </w:tc>
      </w:tr>
      <w:tr w:rsidR="002F00A3" w:rsidRPr="00357753" w14:paraId="758C31D6" w14:textId="77777777" w:rsidTr="00AC336C">
        <w:trPr>
          <w:cantSplit/>
        </w:trPr>
        <w:tc>
          <w:tcPr>
            <w:tcW w:w="2551" w:type="dxa"/>
          </w:tcPr>
          <w:p w14:paraId="02945A14" w14:textId="77777777" w:rsidR="002F00A3" w:rsidRPr="00357753" w:rsidRDefault="002F00A3" w:rsidP="002F00A3">
            <w:pPr>
              <w:pStyle w:val="ENoteTableText"/>
              <w:tabs>
                <w:tab w:val="center" w:leader="dot" w:pos="2268"/>
              </w:tabs>
              <w:rPr>
                <w:noProof/>
              </w:rPr>
            </w:pPr>
            <w:r w:rsidRPr="00357753">
              <w:rPr>
                <w:noProof/>
              </w:rPr>
              <w:t>s 1237N</w:t>
            </w:r>
            <w:r w:rsidRPr="00357753">
              <w:rPr>
                <w:noProof/>
              </w:rPr>
              <w:tab/>
            </w:r>
          </w:p>
        </w:tc>
        <w:tc>
          <w:tcPr>
            <w:tcW w:w="4961" w:type="dxa"/>
          </w:tcPr>
          <w:p w14:paraId="105059A8" w14:textId="77777777" w:rsidR="002F00A3" w:rsidRPr="00357753" w:rsidRDefault="002F00A3" w:rsidP="002F00A3">
            <w:pPr>
              <w:pStyle w:val="ENoteTableText"/>
            </w:pPr>
            <w:r w:rsidRPr="00357753">
              <w:t>ad No 8, 2022</w:t>
            </w:r>
          </w:p>
        </w:tc>
      </w:tr>
      <w:tr w:rsidR="002F00A3" w:rsidRPr="00357753" w14:paraId="7AB379A2" w14:textId="77777777" w:rsidTr="00AC336C">
        <w:trPr>
          <w:cantSplit/>
        </w:trPr>
        <w:tc>
          <w:tcPr>
            <w:tcW w:w="2551" w:type="dxa"/>
          </w:tcPr>
          <w:p w14:paraId="1E60CB3E" w14:textId="77777777" w:rsidR="002F00A3" w:rsidRPr="00357753" w:rsidRDefault="002F00A3" w:rsidP="002F00A3">
            <w:pPr>
              <w:pStyle w:val="ENoteTableText"/>
              <w:tabs>
                <w:tab w:val="center" w:leader="dot" w:pos="2268"/>
              </w:tabs>
              <w:rPr>
                <w:noProof/>
              </w:rPr>
            </w:pPr>
            <w:r w:rsidRPr="00357753">
              <w:rPr>
                <w:noProof/>
              </w:rPr>
              <w:t>s 1237P</w:t>
            </w:r>
            <w:r w:rsidRPr="00357753">
              <w:rPr>
                <w:noProof/>
              </w:rPr>
              <w:tab/>
            </w:r>
          </w:p>
        </w:tc>
        <w:tc>
          <w:tcPr>
            <w:tcW w:w="4961" w:type="dxa"/>
          </w:tcPr>
          <w:p w14:paraId="0261BD9A" w14:textId="77777777" w:rsidR="002F00A3" w:rsidRPr="00357753" w:rsidRDefault="002F00A3" w:rsidP="002F00A3">
            <w:pPr>
              <w:pStyle w:val="ENoteTableText"/>
            </w:pPr>
            <w:r w:rsidRPr="00357753">
              <w:t>ad No 8, 2022</w:t>
            </w:r>
          </w:p>
        </w:tc>
      </w:tr>
      <w:tr w:rsidR="002F00A3" w:rsidRPr="00357753" w14:paraId="3DA3CEF2" w14:textId="77777777" w:rsidTr="00AC336C">
        <w:trPr>
          <w:cantSplit/>
        </w:trPr>
        <w:tc>
          <w:tcPr>
            <w:tcW w:w="2551" w:type="dxa"/>
          </w:tcPr>
          <w:p w14:paraId="524E4100" w14:textId="77777777" w:rsidR="002F00A3" w:rsidRPr="00357753" w:rsidRDefault="002F00A3" w:rsidP="002F00A3">
            <w:pPr>
              <w:pStyle w:val="ENoteTableText"/>
              <w:tabs>
                <w:tab w:val="center" w:leader="dot" w:pos="2268"/>
              </w:tabs>
              <w:rPr>
                <w:b/>
                <w:noProof/>
              </w:rPr>
            </w:pPr>
            <w:r w:rsidRPr="00357753">
              <w:rPr>
                <w:b/>
                <w:noProof/>
              </w:rPr>
              <w:t>Subdivision E</w:t>
            </w:r>
          </w:p>
        </w:tc>
        <w:tc>
          <w:tcPr>
            <w:tcW w:w="4961" w:type="dxa"/>
          </w:tcPr>
          <w:p w14:paraId="1F20853A" w14:textId="77777777" w:rsidR="002F00A3" w:rsidRPr="00357753" w:rsidRDefault="002F00A3" w:rsidP="002F00A3">
            <w:pPr>
              <w:pStyle w:val="ENoteTableText"/>
            </w:pPr>
          </w:p>
        </w:tc>
      </w:tr>
      <w:tr w:rsidR="002F00A3" w:rsidRPr="00357753" w14:paraId="00A75C14" w14:textId="77777777" w:rsidTr="00AC336C">
        <w:trPr>
          <w:cantSplit/>
        </w:trPr>
        <w:tc>
          <w:tcPr>
            <w:tcW w:w="2551" w:type="dxa"/>
          </w:tcPr>
          <w:p w14:paraId="504701B0" w14:textId="77777777" w:rsidR="002F00A3" w:rsidRPr="00357753" w:rsidRDefault="002F00A3" w:rsidP="002F00A3">
            <w:pPr>
              <w:pStyle w:val="ENoteTableText"/>
              <w:tabs>
                <w:tab w:val="center" w:leader="dot" w:pos="2268"/>
              </w:tabs>
              <w:rPr>
                <w:noProof/>
              </w:rPr>
            </w:pPr>
            <w:r w:rsidRPr="00357753">
              <w:rPr>
                <w:noProof/>
              </w:rPr>
              <w:t>s 1237Q</w:t>
            </w:r>
            <w:r w:rsidRPr="00357753">
              <w:rPr>
                <w:noProof/>
              </w:rPr>
              <w:tab/>
            </w:r>
          </w:p>
        </w:tc>
        <w:tc>
          <w:tcPr>
            <w:tcW w:w="4961" w:type="dxa"/>
          </w:tcPr>
          <w:p w14:paraId="4F18ACBB" w14:textId="77777777" w:rsidR="002F00A3" w:rsidRPr="00357753" w:rsidRDefault="002F00A3" w:rsidP="002F00A3">
            <w:pPr>
              <w:pStyle w:val="ENoteTableText"/>
            </w:pPr>
            <w:r w:rsidRPr="00357753">
              <w:t>ad No 8, 2022</w:t>
            </w:r>
          </w:p>
        </w:tc>
      </w:tr>
      <w:tr w:rsidR="002F00A3" w:rsidRPr="00357753" w14:paraId="128802C8" w14:textId="77777777" w:rsidTr="00AC336C">
        <w:trPr>
          <w:cantSplit/>
        </w:trPr>
        <w:tc>
          <w:tcPr>
            <w:tcW w:w="2551" w:type="dxa"/>
          </w:tcPr>
          <w:p w14:paraId="2F840C16" w14:textId="77777777" w:rsidR="002F00A3" w:rsidRPr="00357753" w:rsidRDefault="002F00A3" w:rsidP="002F00A3">
            <w:pPr>
              <w:pStyle w:val="ENoteTableText"/>
              <w:tabs>
                <w:tab w:val="center" w:leader="dot" w:pos="2268"/>
              </w:tabs>
              <w:rPr>
                <w:noProof/>
              </w:rPr>
            </w:pPr>
            <w:r w:rsidRPr="00357753">
              <w:rPr>
                <w:noProof/>
              </w:rPr>
              <w:t>s 1237R</w:t>
            </w:r>
            <w:r w:rsidRPr="00357753">
              <w:rPr>
                <w:noProof/>
              </w:rPr>
              <w:tab/>
            </w:r>
          </w:p>
        </w:tc>
        <w:tc>
          <w:tcPr>
            <w:tcW w:w="4961" w:type="dxa"/>
          </w:tcPr>
          <w:p w14:paraId="77D070E5" w14:textId="77777777" w:rsidR="002F00A3" w:rsidRPr="00357753" w:rsidRDefault="002F00A3" w:rsidP="002F00A3">
            <w:pPr>
              <w:pStyle w:val="ENoteTableText"/>
            </w:pPr>
            <w:r w:rsidRPr="00357753">
              <w:t>ad No 8, 2022</w:t>
            </w:r>
          </w:p>
        </w:tc>
      </w:tr>
      <w:tr w:rsidR="002F00A3" w:rsidRPr="00357753" w14:paraId="0A522B46" w14:textId="77777777" w:rsidTr="00AC336C">
        <w:trPr>
          <w:cantSplit/>
        </w:trPr>
        <w:tc>
          <w:tcPr>
            <w:tcW w:w="2551" w:type="dxa"/>
          </w:tcPr>
          <w:p w14:paraId="06DF7F03" w14:textId="77777777" w:rsidR="002F00A3" w:rsidRPr="00357753" w:rsidRDefault="002F00A3" w:rsidP="002F00A3">
            <w:pPr>
              <w:pStyle w:val="ENoteTableText"/>
              <w:tabs>
                <w:tab w:val="center" w:leader="dot" w:pos="2268"/>
              </w:tabs>
              <w:rPr>
                <w:noProof/>
              </w:rPr>
            </w:pPr>
            <w:r w:rsidRPr="00357753">
              <w:rPr>
                <w:noProof/>
              </w:rPr>
              <w:t>s 1237S</w:t>
            </w:r>
            <w:r w:rsidRPr="00357753">
              <w:rPr>
                <w:noProof/>
              </w:rPr>
              <w:tab/>
            </w:r>
          </w:p>
        </w:tc>
        <w:tc>
          <w:tcPr>
            <w:tcW w:w="4961" w:type="dxa"/>
          </w:tcPr>
          <w:p w14:paraId="47184D16" w14:textId="77777777" w:rsidR="002F00A3" w:rsidRPr="00357753" w:rsidRDefault="002F00A3" w:rsidP="002F00A3">
            <w:pPr>
              <w:pStyle w:val="ENoteTableText"/>
            </w:pPr>
            <w:r w:rsidRPr="00357753">
              <w:t>ad No 8, 2022</w:t>
            </w:r>
          </w:p>
        </w:tc>
      </w:tr>
      <w:tr w:rsidR="002F00A3" w:rsidRPr="00357753" w14:paraId="3AE93F6C" w14:textId="77777777" w:rsidTr="00AC336C">
        <w:trPr>
          <w:cantSplit/>
        </w:trPr>
        <w:tc>
          <w:tcPr>
            <w:tcW w:w="2551" w:type="dxa"/>
          </w:tcPr>
          <w:p w14:paraId="0D52CD96" w14:textId="77777777" w:rsidR="002F00A3" w:rsidRPr="00357753" w:rsidRDefault="002F00A3" w:rsidP="002F00A3">
            <w:pPr>
              <w:pStyle w:val="ENoteTableText"/>
              <w:tabs>
                <w:tab w:val="center" w:leader="dot" w:pos="2268"/>
              </w:tabs>
              <w:rPr>
                <w:noProof/>
              </w:rPr>
            </w:pPr>
            <w:r w:rsidRPr="00357753">
              <w:rPr>
                <w:noProof/>
              </w:rPr>
              <w:t>s 1237T</w:t>
            </w:r>
            <w:r w:rsidRPr="00357753">
              <w:rPr>
                <w:noProof/>
              </w:rPr>
              <w:tab/>
            </w:r>
          </w:p>
        </w:tc>
        <w:tc>
          <w:tcPr>
            <w:tcW w:w="4961" w:type="dxa"/>
          </w:tcPr>
          <w:p w14:paraId="3CA5ACF6" w14:textId="77777777" w:rsidR="002F00A3" w:rsidRPr="00357753" w:rsidRDefault="002F00A3" w:rsidP="002F00A3">
            <w:pPr>
              <w:pStyle w:val="ENoteTableText"/>
            </w:pPr>
            <w:r w:rsidRPr="00357753">
              <w:t>ad No 8, 2022</w:t>
            </w:r>
          </w:p>
        </w:tc>
      </w:tr>
      <w:tr w:rsidR="002F00A3" w:rsidRPr="00357753" w14:paraId="7702B4AF" w14:textId="77777777" w:rsidTr="00AC336C">
        <w:trPr>
          <w:cantSplit/>
        </w:trPr>
        <w:tc>
          <w:tcPr>
            <w:tcW w:w="2551" w:type="dxa"/>
          </w:tcPr>
          <w:p w14:paraId="2132D4D9" w14:textId="77777777" w:rsidR="002F00A3" w:rsidRPr="00357753" w:rsidRDefault="002F00A3" w:rsidP="002F00A3">
            <w:pPr>
              <w:pStyle w:val="ENoteTableText"/>
              <w:tabs>
                <w:tab w:val="center" w:leader="dot" w:pos="2268"/>
              </w:tabs>
              <w:rPr>
                <w:noProof/>
              </w:rPr>
            </w:pPr>
            <w:r w:rsidRPr="00357753">
              <w:rPr>
                <w:noProof/>
              </w:rPr>
              <w:t>s 1237U</w:t>
            </w:r>
            <w:r w:rsidRPr="00357753">
              <w:rPr>
                <w:noProof/>
              </w:rPr>
              <w:tab/>
            </w:r>
          </w:p>
        </w:tc>
        <w:tc>
          <w:tcPr>
            <w:tcW w:w="4961" w:type="dxa"/>
          </w:tcPr>
          <w:p w14:paraId="361C4EAB" w14:textId="77777777" w:rsidR="002F00A3" w:rsidRPr="00357753" w:rsidRDefault="002F00A3" w:rsidP="002F00A3">
            <w:pPr>
              <w:pStyle w:val="ENoteTableText"/>
            </w:pPr>
            <w:r w:rsidRPr="00357753">
              <w:t>ad No 8, 2022</w:t>
            </w:r>
          </w:p>
        </w:tc>
      </w:tr>
      <w:tr w:rsidR="002F00A3" w:rsidRPr="00357753" w14:paraId="1AF93157" w14:textId="77777777" w:rsidTr="00AC336C">
        <w:trPr>
          <w:cantSplit/>
        </w:trPr>
        <w:tc>
          <w:tcPr>
            <w:tcW w:w="2551" w:type="dxa"/>
          </w:tcPr>
          <w:p w14:paraId="3DDA911D" w14:textId="77777777" w:rsidR="002F00A3" w:rsidRPr="00357753" w:rsidRDefault="002F00A3" w:rsidP="002F00A3">
            <w:pPr>
              <w:pStyle w:val="ENoteTableText"/>
              <w:tabs>
                <w:tab w:val="center" w:leader="dot" w:pos="2268"/>
              </w:tabs>
              <w:rPr>
                <w:noProof/>
              </w:rPr>
            </w:pPr>
            <w:r w:rsidRPr="00357753">
              <w:rPr>
                <w:noProof/>
              </w:rPr>
              <w:t>s 1237V</w:t>
            </w:r>
            <w:r w:rsidRPr="00357753">
              <w:rPr>
                <w:noProof/>
              </w:rPr>
              <w:tab/>
            </w:r>
          </w:p>
        </w:tc>
        <w:tc>
          <w:tcPr>
            <w:tcW w:w="4961" w:type="dxa"/>
          </w:tcPr>
          <w:p w14:paraId="04FDE2FA" w14:textId="77777777" w:rsidR="002F00A3" w:rsidRPr="00357753" w:rsidRDefault="002F00A3" w:rsidP="002F00A3">
            <w:pPr>
              <w:pStyle w:val="ENoteTableText"/>
            </w:pPr>
            <w:r w:rsidRPr="00357753">
              <w:t>ad No 8, 2022</w:t>
            </w:r>
          </w:p>
        </w:tc>
      </w:tr>
      <w:tr w:rsidR="002F00A3" w:rsidRPr="00357753" w14:paraId="329FADC9" w14:textId="77777777" w:rsidTr="00AC336C">
        <w:trPr>
          <w:cantSplit/>
        </w:trPr>
        <w:tc>
          <w:tcPr>
            <w:tcW w:w="2551" w:type="dxa"/>
          </w:tcPr>
          <w:p w14:paraId="64E6AA00" w14:textId="77777777" w:rsidR="002F00A3" w:rsidRPr="00357753" w:rsidRDefault="002F00A3" w:rsidP="002F00A3">
            <w:pPr>
              <w:pStyle w:val="ENoteTableText"/>
              <w:keepNext/>
              <w:tabs>
                <w:tab w:val="center" w:leader="dot" w:pos="2268"/>
              </w:tabs>
              <w:rPr>
                <w:b/>
                <w:noProof/>
              </w:rPr>
            </w:pPr>
            <w:r w:rsidRPr="00357753">
              <w:rPr>
                <w:b/>
                <w:noProof/>
              </w:rPr>
              <w:t>Subdivision F</w:t>
            </w:r>
          </w:p>
        </w:tc>
        <w:tc>
          <w:tcPr>
            <w:tcW w:w="4961" w:type="dxa"/>
          </w:tcPr>
          <w:p w14:paraId="0014A236" w14:textId="77777777" w:rsidR="002F00A3" w:rsidRPr="00357753" w:rsidRDefault="002F00A3" w:rsidP="002F00A3">
            <w:pPr>
              <w:pStyle w:val="ENoteTableText"/>
              <w:keepNext/>
            </w:pPr>
          </w:p>
        </w:tc>
      </w:tr>
      <w:tr w:rsidR="002F00A3" w:rsidRPr="00357753" w14:paraId="3FADB50E" w14:textId="77777777" w:rsidTr="00AC336C">
        <w:trPr>
          <w:cantSplit/>
        </w:trPr>
        <w:tc>
          <w:tcPr>
            <w:tcW w:w="2551" w:type="dxa"/>
          </w:tcPr>
          <w:p w14:paraId="32DACC64" w14:textId="77777777" w:rsidR="002F00A3" w:rsidRPr="00357753" w:rsidRDefault="002F00A3" w:rsidP="002F00A3">
            <w:pPr>
              <w:pStyle w:val="ENoteTableText"/>
              <w:tabs>
                <w:tab w:val="center" w:leader="dot" w:pos="2268"/>
              </w:tabs>
              <w:rPr>
                <w:noProof/>
              </w:rPr>
            </w:pPr>
            <w:r w:rsidRPr="00357753">
              <w:rPr>
                <w:noProof/>
              </w:rPr>
              <w:t>s 1237W</w:t>
            </w:r>
            <w:r w:rsidRPr="00357753">
              <w:rPr>
                <w:noProof/>
              </w:rPr>
              <w:tab/>
            </w:r>
          </w:p>
        </w:tc>
        <w:tc>
          <w:tcPr>
            <w:tcW w:w="4961" w:type="dxa"/>
          </w:tcPr>
          <w:p w14:paraId="0EDFEDAD" w14:textId="77777777" w:rsidR="002F00A3" w:rsidRPr="00357753" w:rsidRDefault="002F00A3" w:rsidP="002F00A3">
            <w:pPr>
              <w:pStyle w:val="ENoteTableText"/>
            </w:pPr>
            <w:r w:rsidRPr="00357753">
              <w:t>ad No 8, 2022</w:t>
            </w:r>
          </w:p>
        </w:tc>
      </w:tr>
      <w:tr w:rsidR="002F00A3" w:rsidRPr="00357753" w14:paraId="34C5D6AA" w14:textId="77777777" w:rsidTr="00AC336C">
        <w:trPr>
          <w:cantSplit/>
        </w:trPr>
        <w:tc>
          <w:tcPr>
            <w:tcW w:w="2551" w:type="dxa"/>
          </w:tcPr>
          <w:p w14:paraId="06079E33" w14:textId="77777777" w:rsidR="002F00A3" w:rsidRPr="00357753" w:rsidRDefault="002F00A3" w:rsidP="002F00A3">
            <w:pPr>
              <w:pStyle w:val="ENoteTableText"/>
              <w:tabs>
                <w:tab w:val="center" w:leader="dot" w:pos="2268"/>
              </w:tabs>
              <w:rPr>
                <w:noProof/>
              </w:rPr>
            </w:pPr>
            <w:r w:rsidRPr="00357753">
              <w:rPr>
                <w:noProof/>
              </w:rPr>
              <w:t>s 1237X</w:t>
            </w:r>
            <w:r w:rsidRPr="00357753">
              <w:rPr>
                <w:noProof/>
              </w:rPr>
              <w:tab/>
            </w:r>
          </w:p>
        </w:tc>
        <w:tc>
          <w:tcPr>
            <w:tcW w:w="4961" w:type="dxa"/>
          </w:tcPr>
          <w:p w14:paraId="6D4CC246" w14:textId="77777777" w:rsidR="002F00A3" w:rsidRPr="00357753" w:rsidRDefault="002F00A3" w:rsidP="002F00A3">
            <w:pPr>
              <w:pStyle w:val="ENoteTableText"/>
            </w:pPr>
            <w:r w:rsidRPr="00357753">
              <w:t>ad No 8, 2022</w:t>
            </w:r>
          </w:p>
        </w:tc>
      </w:tr>
      <w:tr w:rsidR="002F00A3" w:rsidRPr="00357753" w14:paraId="7D24326F" w14:textId="77777777" w:rsidTr="00AC336C">
        <w:trPr>
          <w:cantSplit/>
        </w:trPr>
        <w:tc>
          <w:tcPr>
            <w:tcW w:w="2551" w:type="dxa"/>
          </w:tcPr>
          <w:p w14:paraId="24C90C81" w14:textId="77777777" w:rsidR="002F00A3" w:rsidRPr="00357753" w:rsidRDefault="002F00A3" w:rsidP="002F00A3">
            <w:pPr>
              <w:pStyle w:val="ENoteTableText"/>
              <w:tabs>
                <w:tab w:val="center" w:leader="dot" w:pos="2268"/>
              </w:tabs>
              <w:rPr>
                <w:noProof/>
              </w:rPr>
            </w:pPr>
            <w:r w:rsidRPr="00357753">
              <w:rPr>
                <w:noProof/>
              </w:rPr>
              <w:t>s 1237Y</w:t>
            </w:r>
            <w:r w:rsidRPr="00357753">
              <w:rPr>
                <w:noProof/>
              </w:rPr>
              <w:tab/>
            </w:r>
          </w:p>
        </w:tc>
        <w:tc>
          <w:tcPr>
            <w:tcW w:w="4961" w:type="dxa"/>
          </w:tcPr>
          <w:p w14:paraId="4FF1750C" w14:textId="77777777" w:rsidR="002F00A3" w:rsidRPr="00357753" w:rsidRDefault="002F00A3" w:rsidP="002F00A3">
            <w:pPr>
              <w:pStyle w:val="ENoteTableText"/>
            </w:pPr>
            <w:r w:rsidRPr="00357753">
              <w:t>ad No 8, 2022</w:t>
            </w:r>
          </w:p>
        </w:tc>
      </w:tr>
      <w:tr w:rsidR="002F00A3" w:rsidRPr="00357753" w14:paraId="2841D617" w14:textId="77777777" w:rsidTr="00AC336C">
        <w:trPr>
          <w:cantSplit/>
        </w:trPr>
        <w:tc>
          <w:tcPr>
            <w:tcW w:w="2551" w:type="dxa"/>
          </w:tcPr>
          <w:p w14:paraId="70AFCDCC" w14:textId="77777777" w:rsidR="002F00A3" w:rsidRPr="00357753" w:rsidRDefault="002F00A3" w:rsidP="002F00A3">
            <w:pPr>
              <w:pStyle w:val="ENoteTableText"/>
              <w:tabs>
                <w:tab w:val="center" w:leader="dot" w:pos="2268"/>
              </w:tabs>
              <w:rPr>
                <w:b/>
                <w:noProof/>
              </w:rPr>
            </w:pPr>
            <w:r w:rsidRPr="00357753">
              <w:rPr>
                <w:b/>
                <w:noProof/>
              </w:rPr>
              <w:t>Subdivision G</w:t>
            </w:r>
          </w:p>
        </w:tc>
        <w:tc>
          <w:tcPr>
            <w:tcW w:w="4961" w:type="dxa"/>
          </w:tcPr>
          <w:p w14:paraId="23770685" w14:textId="77777777" w:rsidR="002F00A3" w:rsidRPr="00357753" w:rsidRDefault="002F00A3" w:rsidP="002F00A3">
            <w:pPr>
              <w:pStyle w:val="ENoteTableText"/>
            </w:pPr>
          </w:p>
        </w:tc>
      </w:tr>
      <w:tr w:rsidR="002F00A3" w:rsidRPr="00357753" w14:paraId="67283399" w14:textId="77777777" w:rsidTr="00AC336C">
        <w:trPr>
          <w:cantSplit/>
        </w:trPr>
        <w:tc>
          <w:tcPr>
            <w:tcW w:w="2551" w:type="dxa"/>
          </w:tcPr>
          <w:p w14:paraId="00BEE58F" w14:textId="77777777" w:rsidR="002F00A3" w:rsidRPr="00357753" w:rsidRDefault="002F00A3" w:rsidP="002F00A3">
            <w:pPr>
              <w:pStyle w:val="ENoteTableText"/>
              <w:tabs>
                <w:tab w:val="center" w:leader="dot" w:pos="2268"/>
              </w:tabs>
              <w:rPr>
                <w:noProof/>
              </w:rPr>
            </w:pPr>
            <w:r w:rsidRPr="00357753">
              <w:rPr>
                <w:noProof/>
              </w:rPr>
              <w:t>s 1237Z</w:t>
            </w:r>
            <w:r w:rsidRPr="00357753">
              <w:rPr>
                <w:noProof/>
              </w:rPr>
              <w:tab/>
            </w:r>
          </w:p>
        </w:tc>
        <w:tc>
          <w:tcPr>
            <w:tcW w:w="4961" w:type="dxa"/>
          </w:tcPr>
          <w:p w14:paraId="36795114" w14:textId="77777777" w:rsidR="002F00A3" w:rsidRPr="00357753" w:rsidRDefault="002F00A3" w:rsidP="002F00A3">
            <w:pPr>
              <w:pStyle w:val="ENoteTableText"/>
            </w:pPr>
            <w:r w:rsidRPr="00357753">
              <w:t>ad No 8, 2022</w:t>
            </w:r>
          </w:p>
        </w:tc>
      </w:tr>
      <w:tr w:rsidR="002F00A3" w:rsidRPr="00357753" w14:paraId="16709952" w14:textId="77777777" w:rsidTr="00AC336C">
        <w:trPr>
          <w:cantSplit/>
        </w:trPr>
        <w:tc>
          <w:tcPr>
            <w:tcW w:w="2551" w:type="dxa"/>
          </w:tcPr>
          <w:p w14:paraId="0C5056E4" w14:textId="77777777" w:rsidR="002F00A3" w:rsidRPr="00357753" w:rsidRDefault="002F00A3" w:rsidP="002F00A3">
            <w:pPr>
              <w:pStyle w:val="ENoteTableText"/>
              <w:tabs>
                <w:tab w:val="center" w:leader="dot" w:pos="2268"/>
              </w:tabs>
              <w:rPr>
                <w:b/>
                <w:noProof/>
              </w:rPr>
            </w:pPr>
            <w:r w:rsidRPr="00357753">
              <w:rPr>
                <w:b/>
                <w:noProof/>
              </w:rPr>
              <w:t>Subdivision H</w:t>
            </w:r>
          </w:p>
        </w:tc>
        <w:tc>
          <w:tcPr>
            <w:tcW w:w="4961" w:type="dxa"/>
          </w:tcPr>
          <w:p w14:paraId="0122284C" w14:textId="77777777" w:rsidR="002F00A3" w:rsidRPr="00357753" w:rsidRDefault="002F00A3" w:rsidP="002F00A3">
            <w:pPr>
              <w:pStyle w:val="ENoteTableText"/>
            </w:pPr>
          </w:p>
        </w:tc>
      </w:tr>
      <w:tr w:rsidR="002F00A3" w:rsidRPr="00357753" w14:paraId="6D90A39A" w14:textId="77777777" w:rsidTr="00AC336C">
        <w:trPr>
          <w:cantSplit/>
        </w:trPr>
        <w:tc>
          <w:tcPr>
            <w:tcW w:w="2551" w:type="dxa"/>
          </w:tcPr>
          <w:p w14:paraId="78B68A9F" w14:textId="77777777" w:rsidR="002F00A3" w:rsidRPr="00357753" w:rsidRDefault="002F00A3" w:rsidP="002F00A3">
            <w:pPr>
              <w:pStyle w:val="ENoteTableText"/>
              <w:tabs>
                <w:tab w:val="center" w:leader="dot" w:pos="2268"/>
              </w:tabs>
              <w:rPr>
                <w:noProof/>
              </w:rPr>
            </w:pPr>
            <w:r w:rsidRPr="00357753">
              <w:rPr>
                <w:noProof/>
              </w:rPr>
              <w:t>s 1237ZA</w:t>
            </w:r>
            <w:r w:rsidRPr="00357753">
              <w:rPr>
                <w:noProof/>
              </w:rPr>
              <w:tab/>
            </w:r>
          </w:p>
        </w:tc>
        <w:tc>
          <w:tcPr>
            <w:tcW w:w="4961" w:type="dxa"/>
          </w:tcPr>
          <w:p w14:paraId="0DF0E512" w14:textId="77777777" w:rsidR="002F00A3" w:rsidRPr="00357753" w:rsidRDefault="002F00A3" w:rsidP="002F00A3">
            <w:pPr>
              <w:pStyle w:val="ENoteTableText"/>
            </w:pPr>
            <w:r w:rsidRPr="00357753">
              <w:t>ad No 8, 2022</w:t>
            </w:r>
          </w:p>
        </w:tc>
      </w:tr>
      <w:tr w:rsidR="002F00A3" w:rsidRPr="00357753" w14:paraId="4261B07C" w14:textId="77777777" w:rsidTr="00AC336C">
        <w:trPr>
          <w:cantSplit/>
        </w:trPr>
        <w:tc>
          <w:tcPr>
            <w:tcW w:w="2551" w:type="dxa"/>
          </w:tcPr>
          <w:p w14:paraId="60E13066" w14:textId="77777777" w:rsidR="002F00A3" w:rsidRPr="00357753" w:rsidRDefault="002F00A3" w:rsidP="002F00A3">
            <w:pPr>
              <w:pStyle w:val="ENoteTableText"/>
              <w:tabs>
                <w:tab w:val="center" w:leader="dot" w:pos="2268"/>
              </w:tabs>
              <w:rPr>
                <w:noProof/>
              </w:rPr>
            </w:pPr>
            <w:r w:rsidRPr="00357753">
              <w:rPr>
                <w:noProof/>
              </w:rPr>
              <w:t>s 1237ZB</w:t>
            </w:r>
            <w:r w:rsidRPr="00357753">
              <w:rPr>
                <w:noProof/>
              </w:rPr>
              <w:tab/>
            </w:r>
          </w:p>
        </w:tc>
        <w:tc>
          <w:tcPr>
            <w:tcW w:w="4961" w:type="dxa"/>
          </w:tcPr>
          <w:p w14:paraId="3A0A90CC" w14:textId="77777777" w:rsidR="002F00A3" w:rsidRPr="00357753" w:rsidRDefault="002F00A3" w:rsidP="002F00A3">
            <w:pPr>
              <w:pStyle w:val="ENoteTableText"/>
            </w:pPr>
            <w:r w:rsidRPr="00357753">
              <w:t>ad No 8, 2022</w:t>
            </w:r>
          </w:p>
        </w:tc>
      </w:tr>
      <w:tr w:rsidR="002F00A3" w:rsidRPr="00357753" w14:paraId="5198D052" w14:textId="77777777" w:rsidTr="00AC336C">
        <w:trPr>
          <w:cantSplit/>
        </w:trPr>
        <w:tc>
          <w:tcPr>
            <w:tcW w:w="2551" w:type="dxa"/>
          </w:tcPr>
          <w:p w14:paraId="38BC5EBD" w14:textId="77777777" w:rsidR="002F00A3" w:rsidRPr="00357753" w:rsidRDefault="002F00A3" w:rsidP="002F00A3">
            <w:pPr>
              <w:pStyle w:val="ENoteTableText"/>
              <w:tabs>
                <w:tab w:val="center" w:leader="dot" w:pos="2268"/>
              </w:tabs>
              <w:rPr>
                <w:noProof/>
              </w:rPr>
            </w:pPr>
            <w:r w:rsidRPr="00357753">
              <w:rPr>
                <w:noProof/>
              </w:rPr>
              <w:t>s 1237ZC</w:t>
            </w:r>
            <w:r w:rsidRPr="00357753">
              <w:rPr>
                <w:noProof/>
              </w:rPr>
              <w:tab/>
            </w:r>
          </w:p>
        </w:tc>
        <w:tc>
          <w:tcPr>
            <w:tcW w:w="4961" w:type="dxa"/>
          </w:tcPr>
          <w:p w14:paraId="2D8B3C66" w14:textId="77777777" w:rsidR="002F00A3" w:rsidRPr="00357753" w:rsidRDefault="002F00A3" w:rsidP="002F00A3">
            <w:pPr>
              <w:pStyle w:val="ENoteTableText"/>
            </w:pPr>
            <w:r w:rsidRPr="00357753">
              <w:t>ad No 8, 2022</w:t>
            </w:r>
          </w:p>
        </w:tc>
      </w:tr>
      <w:tr w:rsidR="002F00A3" w:rsidRPr="00357753" w14:paraId="49EBFB6B" w14:textId="77777777" w:rsidTr="00AC336C">
        <w:trPr>
          <w:cantSplit/>
        </w:trPr>
        <w:tc>
          <w:tcPr>
            <w:tcW w:w="2551" w:type="dxa"/>
          </w:tcPr>
          <w:p w14:paraId="6E7CCDA0" w14:textId="1EE65F6D" w:rsidR="002F00A3" w:rsidRPr="00357753" w:rsidRDefault="002F00A3" w:rsidP="002F00A3">
            <w:pPr>
              <w:pStyle w:val="ENoteTableText"/>
              <w:tabs>
                <w:tab w:val="center" w:leader="dot" w:pos="2268"/>
              </w:tabs>
              <w:rPr>
                <w:b/>
                <w:noProof/>
              </w:rPr>
            </w:pPr>
            <w:r w:rsidRPr="00357753">
              <w:rPr>
                <w:b/>
                <w:noProof/>
              </w:rPr>
              <w:t>Division 6</w:t>
            </w:r>
          </w:p>
        </w:tc>
        <w:tc>
          <w:tcPr>
            <w:tcW w:w="4961" w:type="dxa"/>
          </w:tcPr>
          <w:p w14:paraId="44E96C49" w14:textId="77777777" w:rsidR="002F00A3" w:rsidRPr="00357753" w:rsidRDefault="002F00A3" w:rsidP="002F00A3">
            <w:pPr>
              <w:pStyle w:val="ENoteTableText"/>
            </w:pPr>
          </w:p>
        </w:tc>
      </w:tr>
      <w:tr w:rsidR="002F00A3" w:rsidRPr="00357753" w14:paraId="590F7DDE" w14:textId="77777777" w:rsidTr="00AC336C">
        <w:trPr>
          <w:cantSplit/>
        </w:trPr>
        <w:tc>
          <w:tcPr>
            <w:tcW w:w="2551" w:type="dxa"/>
          </w:tcPr>
          <w:p w14:paraId="7D191BF9" w14:textId="77777777" w:rsidR="002F00A3" w:rsidRPr="00357753" w:rsidRDefault="002F00A3" w:rsidP="002F00A3">
            <w:pPr>
              <w:pStyle w:val="ENoteTableText"/>
              <w:tabs>
                <w:tab w:val="center" w:leader="dot" w:pos="2268"/>
              </w:tabs>
              <w:rPr>
                <w:noProof/>
              </w:rPr>
            </w:pPr>
            <w:r w:rsidRPr="00357753">
              <w:rPr>
                <w:noProof/>
              </w:rPr>
              <w:t>s 1238</w:t>
            </w:r>
            <w:r w:rsidRPr="00357753">
              <w:rPr>
                <w:noProof/>
              </w:rPr>
              <w:tab/>
            </w:r>
          </w:p>
        </w:tc>
        <w:tc>
          <w:tcPr>
            <w:tcW w:w="4961" w:type="dxa"/>
          </w:tcPr>
          <w:p w14:paraId="47531312" w14:textId="77777777" w:rsidR="002F00A3" w:rsidRPr="00357753" w:rsidRDefault="002F00A3" w:rsidP="002F00A3">
            <w:pPr>
              <w:pStyle w:val="ENoteTableText"/>
            </w:pPr>
            <w:r w:rsidRPr="00357753">
              <w:t>ad No 8, 2022</w:t>
            </w:r>
          </w:p>
        </w:tc>
      </w:tr>
      <w:tr w:rsidR="002F00A3" w:rsidRPr="00357753" w14:paraId="184D20E2" w14:textId="77777777" w:rsidTr="00AC336C">
        <w:trPr>
          <w:cantSplit/>
        </w:trPr>
        <w:tc>
          <w:tcPr>
            <w:tcW w:w="2551" w:type="dxa"/>
          </w:tcPr>
          <w:p w14:paraId="425C8FCE" w14:textId="77777777" w:rsidR="002F00A3" w:rsidRPr="00357753" w:rsidRDefault="002F00A3" w:rsidP="002F00A3">
            <w:pPr>
              <w:pStyle w:val="ENoteTableText"/>
              <w:tabs>
                <w:tab w:val="center" w:leader="dot" w:pos="2268"/>
              </w:tabs>
              <w:rPr>
                <w:noProof/>
              </w:rPr>
            </w:pPr>
            <w:r w:rsidRPr="00357753">
              <w:rPr>
                <w:noProof/>
              </w:rPr>
              <w:t>s 1238A</w:t>
            </w:r>
            <w:r w:rsidRPr="00357753">
              <w:rPr>
                <w:noProof/>
              </w:rPr>
              <w:tab/>
            </w:r>
          </w:p>
        </w:tc>
        <w:tc>
          <w:tcPr>
            <w:tcW w:w="4961" w:type="dxa"/>
          </w:tcPr>
          <w:p w14:paraId="7405A9B9" w14:textId="77777777" w:rsidR="002F00A3" w:rsidRPr="00357753" w:rsidRDefault="002F00A3" w:rsidP="002F00A3">
            <w:pPr>
              <w:pStyle w:val="ENoteTableText"/>
            </w:pPr>
            <w:r w:rsidRPr="00357753">
              <w:t>ad No 8, 2022</w:t>
            </w:r>
          </w:p>
        </w:tc>
      </w:tr>
      <w:tr w:rsidR="002F00A3" w:rsidRPr="00357753" w14:paraId="78D23257" w14:textId="77777777" w:rsidTr="00AC336C">
        <w:trPr>
          <w:cantSplit/>
        </w:trPr>
        <w:tc>
          <w:tcPr>
            <w:tcW w:w="2551" w:type="dxa"/>
          </w:tcPr>
          <w:p w14:paraId="61F34F8C" w14:textId="77777777" w:rsidR="002F00A3" w:rsidRPr="00357753" w:rsidRDefault="002F00A3" w:rsidP="002F00A3">
            <w:pPr>
              <w:pStyle w:val="ENoteTableText"/>
              <w:tabs>
                <w:tab w:val="center" w:leader="dot" w:pos="2268"/>
              </w:tabs>
              <w:rPr>
                <w:noProof/>
              </w:rPr>
            </w:pPr>
            <w:r w:rsidRPr="00357753">
              <w:rPr>
                <w:noProof/>
              </w:rPr>
              <w:t>s 1238B</w:t>
            </w:r>
            <w:r w:rsidRPr="00357753">
              <w:rPr>
                <w:noProof/>
              </w:rPr>
              <w:tab/>
            </w:r>
          </w:p>
        </w:tc>
        <w:tc>
          <w:tcPr>
            <w:tcW w:w="4961" w:type="dxa"/>
          </w:tcPr>
          <w:p w14:paraId="4E3F98B5" w14:textId="77777777" w:rsidR="002F00A3" w:rsidRPr="00357753" w:rsidRDefault="002F00A3" w:rsidP="002F00A3">
            <w:pPr>
              <w:pStyle w:val="ENoteTableText"/>
            </w:pPr>
            <w:r w:rsidRPr="00357753">
              <w:t>ad No 8, 2022</w:t>
            </w:r>
          </w:p>
        </w:tc>
      </w:tr>
      <w:tr w:rsidR="002F00A3" w:rsidRPr="00357753" w14:paraId="0A4A159A" w14:textId="77777777" w:rsidTr="00AC336C">
        <w:trPr>
          <w:cantSplit/>
        </w:trPr>
        <w:tc>
          <w:tcPr>
            <w:tcW w:w="2551" w:type="dxa"/>
          </w:tcPr>
          <w:p w14:paraId="32E22499" w14:textId="77777777" w:rsidR="002F00A3" w:rsidRPr="00357753" w:rsidRDefault="002F00A3" w:rsidP="002F00A3">
            <w:pPr>
              <w:pStyle w:val="ENoteTableText"/>
              <w:tabs>
                <w:tab w:val="center" w:leader="dot" w:pos="2268"/>
              </w:tabs>
              <w:rPr>
                <w:noProof/>
              </w:rPr>
            </w:pPr>
            <w:r w:rsidRPr="00357753">
              <w:rPr>
                <w:noProof/>
              </w:rPr>
              <w:t>s 1238C</w:t>
            </w:r>
            <w:r w:rsidRPr="00357753">
              <w:rPr>
                <w:noProof/>
              </w:rPr>
              <w:tab/>
            </w:r>
          </w:p>
        </w:tc>
        <w:tc>
          <w:tcPr>
            <w:tcW w:w="4961" w:type="dxa"/>
          </w:tcPr>
          <w:p w14:paraId="28A2D820" w14:textId="77777777" w:rsidR="002F00A3" w:rsidRPr="00357753" w:rsidRDefault="002F00A3" w:rsidP="002F00A3">
            <w:pPr>
              <w:pStyle w:val="ENoteTableText"/>
            </w:pPr>
            <w:r w:rsidRPr="00357753">
              <w:t>ad No 8, 2022</w:t>
            </w:r>
          </w:p>
        </w:tc>
      </w:tr>
      <w:tr w:rsidR="002F00A3" w:rsidRPr="00357753" w14:paraId="736CE1A2" w14:textId="77777777" w:rsidTr="00AC336C">
        <w:trPr>
          <w:cantSplit/>
        </w:trPr>
        <w:tc>
          <w:tcPr>
            <w:tcW w:w="2551" w:type="dxa"/>
          </w:tcPr>
          <w:p w14:paraId="572B5D7B" w14:textId="420B1135" w:rsidR="002F00A3" w:rsidRPr="00357753" w:rsidRDefault="002F00A3" w:rsidP="002F00A3">
            <w:pPr>
              <w:pStyle w:val="ENoteTableText"/>
              <w:tabs>
                <w:tab w:val="center" w:leader="dot" w:pos="2268"/>
              </w:tabs>
              <w:rPr>
                <w:b/>
                <w:noProof/>
              </w:rPr>
            </w:pPr>
            <w:r w:rsidRPr="00357753">
              <w:rPr>
                <w:b/>
                <w:noProof/>
              </w:rPr>
              <w:t>Division 7</w:t>
            </w:r>
          </w:p>
        </w:tc>
        <w:tc>
          <w:tcPr>
            <w:tcW w:w="4961" w:type="dxa"/>
          </w:tcPr>
          <w:p w14:paraId="35AE1BCA" w14:textId="77777777" w:rsidR="002F00A3" w:rsidRPr="00357753" w:rsidRDefault="002F00A3" w:rsidP="002F00A3">
            <w:pPr>
              <w:pStyle w:val="ENoteTableText"/>
            </w:pPr>
          </w:p>
        </w:tc>
      </w:tr>
      <w:tr w:rsidR="002F00A3" w:rsidRPr="00357753" w14:paraId="0C568865" w14:textId="77777777" w:rsidTr="00AC336C">
        <w:trPr>
          <w:cantSplit/>
        </w:trPr>
        <w:tc>
          <w:tcPr>
            <w:tcW w:w="2551" w:type="dxa"/>
          </w:tcPr>
          <w:p w14:paraId="3318E81B" w14:textId="77777777" w:rsidR="002F00A3" w:rsidRPr="00357753" w:rsidRDefault="002F00A3" w:rsidP="002F00A3">
            <w:pPr>
              <w:pStyle w:val="ENoteTableText"/>
              <w:tabs>
                <w:tab w:val="center" w:leader="dot" w:pos="2268"/>
              </w:tabs>
              <w:rPr>
                <w:noProof/>
              </w:rPr>
            </w:pPr>
            <w:r w:rsidRPr="00357753">
              <w:rPr>
                <w:noProof/>
              </w:rPr>
              <w:t>s 1238D</w:t>
            </w:r>
            <w:r w:rsidRPr="00357753">
              <w:rPr>
                <w:noProof/>
              </w:rPr>
              <w:tab/>
            </w:r>
          </w:p>
        </w:tc>
        <w:tc>
          <w:tcPr>
            <w:tcW w:w="4961" w:type="dxa"/>
          </w:tcPr>
          <w:p w14:paraId="5D8D2F25" w14:textId="77777777" w:rsidR="002F00A3" w:rsidRPr="00357753" w:rsidRDefault="002F00A3" w:rsidP="002F00A3">
            <w:pPr>
              <w:pStyle w:val="ENoteTableText"/>
            </w:pPr>
            <w:r w:rsidRPr="00357753">
              <w:t>ad No 8, 2022</w:t>
            </w:r>
          </w:p>
        </w:tc>
      </w:tr>
      <w:tr w:rsidR="002F00A3" w:rsidRPr="00357753" w14:paraId="6A453099" w14:textId="77777777" w:rsidTr="00AC336C">
        <w:trPr>
          <w:cantSplit/>
        </w:trPr>
        <w:tc>
          <w:tcPr>
            <w:tcW w:w="2551" w:type="dxa"/>
          </w:tcPr>
          <w:p w14:paraId="6EBB3805" w14:textId="77777777" w:rsidR="002F00A3" w:rsidRPr="00357753" w:rsidRDefault="002F00A3" w:rsidP="002F00A3">
            <w:pPr>
              <w:pStyle w:val="ENoteTableText"/>
              <w:tabs>
                <w:tab w:val="center" w:leader="dot" w:pos="2268"/>
              </w:tabs>
              <w:rPr>
                <w:noProof/>
              </w:rPr>
            </w:pPr>
            <w:r w:rsidRPr="00357753">
              <w:rPr>
                <w:noProof/>
              </w:rPr>
              <w:t>s 1238E</w:t>
            </w:r>
            <w:r w:rsidRPr="00357753">
              <w:rPr>
                <w:noProof/>
              </w:rPr>
              <w:tab/>
            </w:r>
          </w:p>
        </w:tc>
        <w:tc>
          <w:tcPr>
            <w:tcW w:w="4961" w:type="dxa"/>
          </w:tcPr>
          <w:p w14:paraId="1F6113E6" w14:textId="77777777" w:rsidR="002F00A3" w:rsidRPr="00357753" w:rsidRDefault="002F00A3" w:rsidP="002F00A3">
            <w:pPr>
              <w:pStyle w:val="ENoteTableText"/>
            </w:pPr>
            <w:r w:rsidRPr="00357753">
              <w:t>ad No 8, 2022</w:t>
            </w:r>
          </w:p>
        </w:tc>
      </w:tr>
      <w:tr w:rsidR="002F00A3" w:rsidRPr="00357753" w14:paraId="5DD4A88F" w14:textId="77777777" w:rsidTr="00AC336C">
        <w:trPr>
          <w:cantSplit/>
        </w:trPr>
        <w:tc>
          <w:tcPr>
            <w:tcW w:w="2551" w:type="dxa"/>
          </w:tcPr>
          <w:p w14:paraId="7B6659CF" w14:textId="77777777" w:rsidR="002F00A3" w:rsidRPr="00357753" w:rsidRDefault="002F00A3" w:rsidP="002F00A3">
            <w:pPr>
              <w:pStyle w:val="ENoteTableText"/>
              <w:tabs>
                <w:tab w:val="center" w:leader="dot" w:pos="2268"/>
              </w:tabs>
              <w:rPr>
                <w:noProof/>
              </w:rPr>
            </w:pPr>
            <w:r w:rsidRPr="00357753">
              <w:rPr>
                <w:noProof/>
              </w:rPr>
              <w:t>s 1238F</w:t>
            </w:r>
            <w:r w:rsidRPr="00357753">
              <w:rPr>
                <w:noProof/>
              </w:rPr>
              <w:tab/>
            </w:r>
          </w:p>
        </w:tc>
        <w:tc>
          <w:tcPr>
            <w:tcW w:w="4961" w:type="dxa"/>
          </w:tcPr>
          <w:p w14:paraId="2090608C" w14:textId="77777777" w:rsidR="002F00A3" w:rsidRPr="00357753" w:rsidRDefault="002F00A3" w:rsidP="002F00A3">
            <w:pPr>
              <w:pStyle w:val="ENoteTableText"/>
            </w:pPr>
            <w:r w:rsidRPr="00357753">
              <w:t>ad No 8, 2022</w:t>
            </w:r>
          </w:p>
        </w:tc>
      </w:tr>
      <w:tr w:rsidR="002F00A3" w:rsidRPr="00357753" w14:paraId="15BEDA40" w14:textId="77777777" w:rsidTr="00AC336C">
        <w:trPr>
          <w:cantSplit/>
        </w:trPr>
        <w:tc>
          <w:tcPr>
            <w:tcW w:w="2551" w:type="dxa"/>
          </w:tcPr>
          <w:p w14:paraId="42535DA6" w14:textId="11E6521B" w:rsidR="002F00A3" w:rsidRPr="00357753" w:rsidRDefault="002F00A3" w:rsidP="002F00A3">
            <w:pPr>
              <w:pStyle w:val="ENoteTableText"/>
              <w:tabs>
                <w:tab w:val="center" w:leader="dot" w:pos="2268"/>
              </w:tabs>
              <w:rPr>
                <w:b/>
                <w:noProof/>
              </w:rPr>
            </w:pPr>
            <w:r w:rsidRPr="00357753">
              <w:rPr>
                <w:b/>
                <w:noProof/>
              </w:rPr>
              <w:t>Division 8</w:t>
            </w:r>
          </w:p>
        </w:tc>
        <w:tc>
          <w:tcPr>
            <w:tcW w:w="4961" w:type="dxa"/>
          </w:tcPr>
          <w:p w14:paraId="133C9222" w14:textId="77777777" w:rsidR="002F00A3" w:rsidRPr="00357753" w:rsidRDefault="002F00A3" w:rsidP="002F00A3">
            <w:pPr>
              <w:pStyle w:val="ENoteTableText"/>
            </w:pPr>
          </w:p>
        </w:tc>
      </w:tr>
      <w:tr w:rsidR="002F00A3" w:rsidRPr="00357753" w14:paraId="4A4784B4" w14:textId="77777777" w:rsidTr="00AC336C">
        <w:trPr>
          <w:cantSplit/>
        </w:trPr>
        <w:tc>
          <w:tcPr>
            <w:tcW w:w="2551" w:type="dxa"/>
          </w:tcPr>
          <w:p w14:paraId="55C7900E" w14:textId="77777777" w:rsidR="002F00A3" w:rsidRPr="00357753" w:rsidRDefault="002F00A3" w:rsidP="002F00A3">
            <w:pPr>
              <w:pStyle w:val="ENoteTableText"/>
              <w:tabs>
                <w:tab w:val="center" w:leader="dot" w:pos="2268"/>
              </w:tabs>
              <w:rPr>
                <w:noProof/>
              </w:rPr>
            </w:pPr>
            <w:r w:rsidRPr="00357753">
              <w:rPr>
                <w:noProof/>
              </w:rPr>
              <w:t>s 1238G</w:t>
            </w:r>
            <w:r w:rsidRPr="00357753">
              <w:rPr>
                <w:noProof/>
              </w:rPr>
              <w:tab/>
            </w:r>
          </w:p>
        </w:tc>
        <w:tc>
          <w:tcPr>
            <w:tcW w:w="4961" w:type="dxa"/>
          </w:tcPr>
          <w:p w14:paraId="63EE5BE0" w14:textId="77777777" w:rsidR="002F00A3" w:rsidRPr="00357753" w:rsidRDefault="002F00A3" w:rsidP="002F00A3">
            <w:pPr>
              <w:pStyle w:val="ENoteTableText"/>
            </w:pPr>
            <w:r w:rsidRPr="00357753">
              <w:t>ad No 8, 2022</w:t>
            </w:r>
          </w:p>
        </w:tc>
      </w:tr>
      <w:tr w:rsidR="002F00A3" w:rsidRPr="00357753" w14:paraId="3E1E7310" w14:textId="77777777" w:rsidTr="00AC336C">
        <w:trPr>
          <w:cantSplit/>
        </w:trPr>
        <w:tc>
          <w:tcPr>
            <w:tcW w:w="2551" w:type="dxa"/>
          </w:tcPr>
          <w:p w14:paraId="34BACF8C" w14:textId="77777777" w:rsidR="002F00A3" w:rsidRPr="00357753" w:rsidRDefault="002F00A3" w:rsidP="002F00A3">
            <w:pPr>
              <w:pStyle w:val="ENoteTableText"/>
              <w:keepNext/>
              <w:tabs>
                <w:tab w:val="center" w:leader="dot" w:pos="2268"/>
              </w:tabs>
              <w:rPr>
                <w:b/>
                <w:noProof/>
              </w:rPr>
            </w:pPr>
            <w:r w:rsidRPr="00357753">
              <w:rPr>
                <w:b/>
                <w:noProof/>
              </w:rPr>
              <w:t>Division 9</w:t>
            </w:r>
          </w:p>
        </w:tc>
        <w:tc>
          <w:tcPr>
            <w:tcW w:w="4961" w:type="dxa"/>
          </w:tcPr>
          <w:p w14:paraId="7DB905BF" w14:textId="77777777" w:rsidR="002F00A3" w:rsidRPr="00357753" w:rsidRDefault="002F00A3" w:rsidP="002F00A3">
            <w:pPr>
              <w:pStyle w:val="ENoteTableText"/>
            </w:pPr>
          </w:p>
        </w:tc>
      </w:tr>
      <w:tr w:rsidR="002F00A3" w:rsidRPr="00357753" w14:paraId="2206BD3E" w14:textId="77777777" w:rsidTr="00AC336C">
        <w:trPr>
          <w:cantSplit/>
        </w:trPr>
        <w:tc>
          <w:tcPr>
            <w:tcW w:w="2551" w:type="dxa"/>
          </w:tcPr>
          <w:p w14:paraId="3130FE43"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3F9714D3" w14:textId="77777777" w:rsidR="002F00A3" w:rsidRPr="00357753" w:rsidRDefault="002F00A3" w:rsidP="002F00A3">
            <w:pPr>
              <w:pStyle w:val="ENoteTableText"/>
            </w:pPr>
          </w:p>
        </w:tc>
      </w:tr>
      <w:tr w:rsidR="002F00A3" w:rsidRPr="00357753" w14:paraId="28667C2A" w14:textId="77777777" w:rsidTr="00AC336C">
        <w:trPr>
          <w:cantSplit/>
        </w:trPr>
        <w:tc>
          <w:tcPr>
            <w:tcW w:w="2551" w:type="dxa"/>
          </w:tcPr>
          <w:p w14:paraId="7796BE26" w14:textId="77777777" w:rsidR="002F00A3" w:rsidRPr="00357753" w:rsidRDefault="002F00A3" w:rsidP="002F00A3">
            <w:pPr>
              <w:pStyle w:val="ENoteTableText"/>
              <w:tabs>
                <w:tab w:val="center" w:leader="dot" w:pos="2268"/>
              </w:tabs>
              <w:rPr>
                <w:noProof/>
              </w:rPr>
            </w:pPr>
            <w:r w:rsidRPr="00357753">
              <w:rPr>
                <w:noProof/>
              </w:rPr>
              <w:t>s 1239</w:t>
            </w:r>
            <w:r w:rsidRPr="00357753">
              <w:rPr>
                <w:noProof/>
              </w:rPr>
              <w:tab/>
            </w:r>
          </w:p>
        </w:tc>
        <w:tc>
          <w:tcPr>
            <w:tcW w:w="4961" w:type="dxa"/>
          </w:tcPr>
          <w:p w14:paraId="6D09B4B5" w14:textId="77777777" w:rsidR="002F00A3" w:rsidRPr="00357753" w:rsidRDefault="002F00A3" w:rsidP="002F00A3">
            <w:pPr>
              <w:pStyle w:val="ENoteTableText"/>
            </w:pPr>
            <w:r w:rsidRPr="00357753">
              <w:t>ad No 8, 2022</w:t>
            </w:r>
          </w:p>
        </w:tc>
      </w:tr>
      <w:tr w:rsidR="002F00A3" w:rsidRPr="00357753" w14:paraId="0D7A0C57" w14:textId="77777777" w:rsidTr="00AC336C">
        <w:trPr>
          <w:cantSplit/>
        </w:trPr>
        <w:tc>
          <w:tcPr>
            <w:tcW w:w="2551" w:type="dxa"/>
          </w:tcPr>
          <w:p w14:paraId="7EB62D32" w14:textId="77777777" w:rsidR="002F00A3" w:rsidRPr="00357753" w:rsidRDefault="002F00A3" w:rsidP="002F00A3">
            <w:pPr>
              <w:pStyle w:val="ENoteTableText"/>
              <w:tabs>
                <w:tab w:val="center" w:leader="dot" w:pos="2268"/>
              </w:tabs>
              <w:rPr>
                <w:noProof/>
              </w:rPr>
            </w:pPr>
            <w:r w:rsidRPr="00357753">
              <w:rPr>
                <w:noProof/>
              </w:rPr>
              <w:t>s 1239A</w:t>
            </w:r>
            <w:r w:rsidRPr="00357753">
              <w:rPr>
                <w:noProof/>
              </w:rPr>
              <w:tab/>
            </w:r>
          </w:p>
        </w:tc>
        <w:tc>
          <w:tcPr>
            <w:tcW w:w="4961" w:type="dxa"/>
          </w:tcPr>
          <w:p w14:paraId="2DF0E47B" w14:textId="77777777" w:rsidR="002F00A3" w:rsidRPr="00357753" w:rsidRDefault="002F00A3" w:rsidP="002F00A3">
            <w:pPr>
              <w:pStyle w:val="ENoteTableText"/>
            </w:pPr>
            <w:r w:rsidRPr="00357753">
              <w:t>ad No 8, 2022</w:t>
            </w:r>
          </w:p>
        </w:tc>
      </w:tr>
      <w:tr w:rsidR="002F00A3" w:rsidRPr="00357753" w14:paraId="01E6CE6D" w14:textId="77777777" w:rsidTr="00AC336C">
        <w:trPr>
          <w:cantSplit/>
        </w:trPr>
        <w:tc>
          <w:tcPr>
            <w:tcW w:w="2551" w:type="dxa"/>
          </w:tcPr>
          <w:p w14:paraId="1E382E4A" w14:textId="77777777" w:rsidR="002F00A3" w:rsidRPr="00357753" w:rsidRDefault="002F00A3" w:rsidP="002F00A3">
            <w:pPr>
              <w:pStyle w:val="ENoteTableText"/>
              <w:tabs>
                <w:tab w:val="center" w:leader="dot" w:pos="2268"/>
              </w:tabs>
              <w:rPr>
                <w:noProof/>
              </w:rPr>
            </w:pPr>
            <w:r w:rsidRPr="00357753">
              <w:rPr>
                <w:noProof/>
              </w:rPr>
              <w:t>s 1239B</w:t>
            </w:r>
            <w:r w:rsidRPr="00357753">
              <w:rPr>
                <w:noProof/>
              </w:rPr>
              <w:tab/>
            </w:r>
          </w:p>
        </w:tc>
        <w:tc>
          <w:tcPr>
            <w:tcW w:w="4961" w:type="dxa"/>
          </w:tcPr>
          <w:p w14:paraId="6C5487B3" w14:textId="77777777" w:rsidR="002F00A3" w:rsidRPr="00357753" w:rsidRDefault="002F00A3" w:rsidP="002F00A3">
            <w:pPr>
              <w:pStyle w:val="ENoteTableText"/>
            </w:pPr>
            <w:r w:rsidRPr="00357753">
              <w:t>ad No 8, 2022</w:t>
            </w:r>
          </w:p>
        </w:tc>
      </w:tr>
      <w:tr w:rsidR="002F00A3" w:rsidRPr="00357753" w14:paraId="7408A6F8" w14:textId="77777777" w:rsidTr="00AC336C">
        <w:trPr>
          <w:cantSplit/>
        </w:trPr>
        <w:tc>
          <w:tcPr>
            <w:tcW w:w="2551" w:type="dxa"/>
          </w:tcPr>
          <w:p w14:paraId="0E89CA66" w14:textId="77777777" w:rsidR="002F00A3" w:rsidRPr="00357753" w:rsidRDefault="002F00A3" w:rsidP="002F00A3">
            <w:pPr>
              <w:pStyle w:val="ENoteTableText"/>
              <w:tabs>
                <w:tab w:val="center" w:leader="dot" w:pos="2268"/>
              </w:tabs>
              <w:rPr>
                <w:noProof/>
              </w:rPr>
            </w:pPr>
            <w:r w:rsidRPr="00357753">
              <w:rPr>
                <w:noProof/>
              </w:rPr>
              <w:t>s 1239C</w:t>
            </w:r>
            <w:r w:rsidRPr="00357753">
              <w:rPr>
                <w:noProof/>
              </w:rPr>
              <w:tab/>
            </w:r>
          </w:p>
        </w:tc>
        <w:tc>
          <w:tcPr>
            <w:tcW w:w="4961" w:type="dxa"/>
          </w:tcPr>
          <w:p w14:paraId="57265145" w14:textId="77777777" w:rsidR="002F00A3" w:rsidRPr="00357753" w:rsidRDefault="002F00A3" w:rsidP="002F00A3">
            <w:pPr>
              <w:pStyle w:val="ENoteTableText"/>
            </w:pPr>
            <w:r w:rsidRPr="00357753">
              <w:t>ad No 8, 2022</w:t>
            </w:r>
          </w:p>
        </w:tc>
      </w:tr>
      <w:tr w:rsidR="002F00A3" w:rsidRPr="00357753" w14:paraId="6B025989" w14:textId="77777777" w:rsidTr="00AC336C">
        <w:trPr>
          <w:cantSplit/>
        </w:trPr>
        <w:tc>
          <w:tcPr>
            <w:tcW w:w="2551" w:type="dxa"/>
          </w:tcPr>
          <w:p w14:paraId="0AFA6F4F" w14:textId="77777777" w:rsidR="002F00A3" w:rsidRPr="00357753" w:rsidRDefault="002F00A3" w:rsidP="002F00A3">
            <w:pPr>
              <w:pStyle w:val="ENoteTableText"/>
              <w:tabs>
                <w:tab w:val="center" w:leader="dot" w:pos="2268"/>
              </w:tabs>
              <w:rPr>
                <w:noProof/>
              </w:rPr>
            </w:pPr>
            <w:r w:rsidRPr="00357753">
              <w:rPr>
                <w:noProof/>
              </w:rPr>
              <w:t>s 1239D</w:t>
            </w:r>
            <w:r w:rsidRPr="00357753">
              <w:rPr>
                <w:noProof/>
              </w:rPr>
              <w:tab/>
            </w:r>
          </w:p>
        </w:tc>
        <w:tc>
          <w:tcPr>
            <w:tcW w:w="4961" w:type="dxa"/>
          </w:tcPr>
          <w:p w14:paraId="448CDCE0" w14:textId="77777777" w:rsidR="002F00A3" w:rsidRPr="00357753" w:rsidRDefault="002F00A3" w:rsidP="002F00A3">
            <w:pPr>
              <w:pStyle w:val="ENoteTableText"/>
            </w:pPr>
            <w:r w:rsidRPr="00357753">
              <w:t>ad No 8, 2022</w:t>
            </w:r>
          </w:p>
        </w:tc>
      </w:tr>
      <w:tr w:rsidR="002F00A3" w:rsidRPr="00357753" w14:paraId="1DF17DD5" w14:textId="77777777" w:rsidTr="00AC336C">
        <w:trPr>
          <w:cantSplit/>
        </w:trPr>
        <w:tc>
          <w:tcPr>
            <w:tcW w:w="2551" w:type="dxa"/>
          </w:tcPr>
          <w:p w14:paraId="5431C6A4" w14:textId="77777777" w:rsidR="002F00A3" w:rsidRPr="00357753" w:rsidRDefault="002F00A3" w:rsidP="002F00A3">
            <w:pPr>
              <w:pStyle w:val="ENoteTableText"/>
              <w:tabs>
                <w:tab w:val="center" w:leader="dot" w:pos="2268"/>
              </w:tabs>
              <w:rPr>
                <w:noProof/>
              </w:rPr>
            </w:pPr>
            <w:r w:rsidRPr="00357753">
              <w:rPr>
                <w:noProof/>
              </w:rPr>
              <w:t>s 1239E</w:t>
            </w:r>
            <w:r w:rsidRPr="00357753">
              <w:rPr>
                <w:noProof/>
              </w:rPr>
              <w:tab/>
            </w:r>
          </w:p>
        </w:tc>
        <w:tc>
          <w:tcPr>
            <w:tcW w:w="4961" w:type="dxa"/>
          </w:tcPr>
          <w:p w14:paraId="149E74BF" w14:textId="77777777" w:rsidR="002F00A3" w:rsidRPr="00357753" w:rsidRDefault="002F00A3" w:rsidP="002F00A3">
            <w:pPr>
              <w:pStyle w:val="ENoteTableText"/>
            </w:pPr>
            <w:r w:rsidRPr="00357753">
              <w:t>ad No 8, 2022</w:t>
            </w:r>
          </w:p>
        </w:tc>
      </w:tr>
      <w:tr w:rsidR="002F00A3" w:rsidRPr="00357753" w14:paraId="17A158C7" w14:textId="77777777" w:rsidTr="00AC336C">
        <w:trPr>
          <w:cantSplit/>
        </w:trPr>
        <w:tc>
          <w:tcPr>
            <w:tcW w:w="2551" w:type="dxa"/>
          </w:tcPr>
          <w:p w14:paraId="547521EE" w14:textId="77777777" w:rsidR="002F00A3" w:rsidRPr="00357753" w:rsidRDefault="002F00A3" w:rsidP="002F00A3">
            <w:pPr>
              <w:pStyle w:val="ENoteTableText"/>
              <w:tabs>
                <w:tab w:val="center" w:leader="dot" w:pos="2268"/>
              </w:tabs>
              <w:rPr>
                <w:noProof/>
              </w:rPr>
            </w:pPr>
            <w:r w:rsidRPr="00357753">
              <w:rPr>
                <w:noProof/>
              </w:rPr>
              <w:t>s 1239F</w:t>
            </w:r>
            <w:r w:rsidRPr="00357753">
              <w:rPr>
                <w:noProof/>
              </w:rPr>
              <w:tab/>
            </w:r>
          </w:p>
        </w:tc>
        <w:tc>
          <w:tcPr>
            <w:tcW w:w="4961" w:type="dxa"/>
          </w:tcPr>
          <w:p w14:paraId="2CA3813A" w14:textId="77777777" w:rsidR="002F00A3" w:rsidRPr="00357753" w:rsidRDefault="002F00A3" w:rsidP="002F00A3">
            <w:pPr>
              <w:pStyle w:val="ENoteTableText"/>
            </w:pPr>
            <w:r w:rsidRPr="00357753">
              <w:t>ad No 8, 2022</w:t>
            </w:r>
          </w:p>
        </w:tc>
      </w:tr>
      <w:tr w:rsidR="002F00A3" w:rsidRPr="00357753" w14:paraId="5C560231" w14:textId="77777777" w:rsidTr="00AC336C">
        <w:trPr>
          <w:cantSplit/>
        </w:trPr>
        <w:tc>
          <w:tcPr>
            <w:tcW w:w="2551" w:type="dxa"/>
          </w:tcPr>
          <w:p w14:paraId="23D78171" w14:textId="77777777" w:rsidR="002F00A3" w:rsidRPr="00357753" w:rsidRDefault="002F00A3" w:rsidP="002F00A3">
            <w:pPr>
              <w:pStyle w:val="ENoteTableText"/>
              <w:tabs>
                <w:tab w:val="center" w:leader="dot" w:pos="2268"/>
              </w:tabs>
              <w:rPr>
                <w:noProof/>
              </w:rPr>
            </w:pPr>
            <w:r w:rsidRPr="00357753">
              <w:rPr>
                <w:noProof/>
              </w:rPr>
              <w:t>s 1239G</w:t>
            </w:r>
            <w:r w:rsidRPr="00357753">
              <w:rPr>
                <w:noProof/>
              </w:rPr>
              <w:tab/>
            </w:r>
          </w:p>
        </w:tc>
        <w:tc>
          <w:tcPr>
            <w:tcW w:w="4961" w:type="dxa"/>
          </w:tcPr>
          <w:p w14:paraId="1D8D99E7" w14:textId="77777777" w:rsidR="002F00A3" w:rsidRPr="00357753" w:rsidRDefault="002F00A3" w:rsidP="002F00A3">
            <w:pPr>
              <w:pStyle w:val="ENoteTableText"/>
            </w:pPr>
            <w:r w:rsidRPr="00357753">
              <w:t>ad No 8, 2022</w:t>
            </w:r>
          </w:p>
        </w:tc>
      </w:tr>
      <w:tr w:rsidR="002F00A3" w:rsidRPr="00357753" w14:paraId="28B0DECD" w14:textId="77777777" w:rsidTr="00AC336C">
        <w:trPr>
          <w:cantSplit/>
        </w:trPr>
        <w:tc>
          <w:tcPr>
            <w:tcW w:w="2551" w:type="dxa"/>
          </w:tcPr>
          <w:p w14:paraId="6A9EF262" w14:textId="77777777" w:rsidR="002F00A3" w:rsidRPr="00357753" w:rsidRDefault="002F00A3" w:rsidP="002F00A3">
            <w:pPr>
              <w:pStyle w:val="ENoteTableText"/>
              <w:tabs>
                <w:tab w:val="center" w:leader="dot" w:pos="2268"/>
              </w:tabs>
              <w:rPr>
                <w:noProof/>
              </w:rPr>
            </w:pPr>
            <w:r w:rsidRPr="00357753">
              <w:rPr>
                <w:noProof/>
              </w:rPr>
              <w:t>s 1239H</w:t>
            </w:r>
            <w:r w:rsidRPr="00357753">
              <w:rPr>
                <w:noProof/>
              </w:rPr>
              <w:tab/>
            </w:r>
          </w:p>
        </w:tc>
        <w:tc>
          <w:tcPr>
            <w:tcW w:w="4961" w:type="dxa"/>
          </w:tcPr>
          <w:p w14:paraId="6EC5789C" w14:textId="77777777" w:rsidR="002F00A3" w:rsidRPr="00357753" w:rsidRDefault="002F00A3" w:rsidP="002F00A3">
            <w:pPr>
              <w:pStyle w:val="ENoteTableText"/>
            </w:pPr>
            <w:r w:rsidRPr="00357753">
              <w:t>ad No 8, 2022</w:t>
            </w:r>
          </w:p>
        </w:tc>
      </w:tr>
      <w:tr w:rsidR="002F00A3" w:rsidRPr="00357753" w14:paraId="773A7B4D" w14:textId="77777777" w:rsidTr="00AC336C">
        <w:trPr>
          <w:cantSplit/>
        </w:trPr>
        <w:tc>
          <w:tcPr>
            <w:tcW w:w="2551" w:type="dxa"/>
          </w:tcPr>
          <w:p w14:paraId="24602821" w14:textId="77777777" w:rsidR="002F00A3" w:rsidRPr="00357753" w:rsidRDefault="002F00A3" w:rsidP="002F00A3">
            <w:pPr>
              <w:pStyle w:val="ENoteTableText"/>
              <w:tabs>
                <w:tab w:val="center" w:leader="dot" w:pos="2268"/>
              </w:tabs>
              <w:rPr>
                <w:noProof/>
              </w:rPr>
            </w:pPr>
            <w:r w:rsidRPr="00357753">
              <w:rPr>
                <w:noProof/>
              </w:rPr>
              <w:t>s 1239J</w:t>
            </w:r>
            <w:r w:rsidRPr="00357753">
              <w:rPr>
                <w:noProof/>
              </w:rPr>
              <w:tab/>
            </w:r>
          </w:p>
        </w:tc>
        <w:tc>
          <w:tcPr>
            <w:tcW w:w="4961" w:type="dxa"/>
          </w:tcPr>
          <w:p w14:paraId="17F042AC" w14:textId="77777777" w:rsidR="002F00A3" w:rsidRPr="00357753" w:rsidRDefault="002F00A3" w:rsidP="002F00A3">
            <w:pPr>
              <w:pStyle w:val="ENoteTableText"/>
            </w:pPr>
            <w:r w:rsidRPr="00357753">
              <w:t>ad No 8, 2022</w:t>
            </w:r>
          </w:p>
        </w:tc>
      </w:tr>
      <w:tr w:rsidR="002F00A3" w:rsidRPr="00357753" w14:paraId="33E26347" w14:textId="77777777" w:rsidTr="00AC336C">
        <w:trPr>
          <w:cantSplit/>
        </w:trPr>
        <w:tc>
          <w:tcPr>
            <w:tcW w:w="2551" w:type="dxa"/>
          </w:tcPr>
          <w:p w14:paraId="1999295E" w14:textId="77777777" w:rsidR="002F00A3" w:rsidRPr="00357753" w:rsidRDefault="002F00A3" w:rsidP="002F00A3">
            <w:pPr>
              <w:pStyle w:val="ENoteTableText"/>
              <w:tabs>
                <w:tab w:val="center" w:leader="dot" w:pos="2268"/>
              </w:tabs>
              <w:rPr>
                <w:noProof/>
              </w:rPr>
            </w:pPr>
            <w:r w:rsidRPr="00357753">
              <w:rPr>
                <w:noProof/>
              </w:rPr>
              <w:t>s 1239K</w:t>
            </w:r>
            <w:r w:rsidRPr="00357753">
              <w:rPr>
                <w:noProof/>
              </w:rPr>
              <w:tab/>
            </w:r>
          </w:p>
        </w:tc>
        <w:tc>
          <w:tcPr>
            <w:tcW w:w="4961" w:type="dxa"/>
          </w:tcPr>
          <w:p w14:paraId="23D4C04F" w14:textId="77777777" w:rsidR="002F00A3" w:rsidRPr="00357753" w:rsidRDefault="002F00A3" w:rsidP="002F00A3">
            <w:pPr>
              <w:pStyle w:val="ENoteTableText"/>
            </w:pPr>
            <w:r w:rsidRPr="00357753">
              <w:t>ad No 8, 2022</w:t>
            </w:r>
          </w:p>
        </w:tc>
      </w:tr>
      <w:tr w:rsidR="002F00A3" w:rsidRPr="00357753" w14:paraId="337FCA68" w14:textId="77777777" w:rsidTr="00AC336C">
        <w:trPr>
          <w:cantSplit/>
        </w:trPr>
        <w:tc>
          <w:tcPr>
            <w:tcW w:w="2551" w:type="dxa"/>
          </w:tcPr>
          <w:p w14:paraId="0F0766B3" w14:textId="77777777" w:rsidR="002F00A3" w:rsidRPr="00357753" w:rsidRDefault="002F00A3" w:rsidP="002F00A3">
            <w:pPr>
              <w:pStyle w:val="ENoteTableText"/>
              <w:tabs>
                <w:tab w:val="center" w:leader="dot" w:pos="2268"/>
              </w:tabs>
              <w:rPr>
                <w:noProof/>
              </w:rPr>
            </w:pPr>
            <w:r w:rsidRPr="00357753">
              <w:rPr>
                <w:noProof/>
              </w:rPr>
              <w:t>s 1239L</w:t>
            </w:r>
            <w:r w:rsidRPr="00357753">
              <w:rPr>
                <w:noProof/>
              </w:rPr>
              <w:tab/>
            </w:r>
          </w:p>
        </w:tc>
        <w:tc>
          <w:tcPr>
            <w:tcW w:w="4961" w:type="dxa"/>
          </w:tcPr>
          <w:p w14:paraId="29FB9494" w14:textId="77777777" w:rsidR="002F00A3" w:rsidRPr="00357753" w:rsidRDefault="002F00A3" w:rsidP="002F00A3">
            <w:pPr>
              <w:pStyle w:val="ENoteTableText"/>
            </w:pPr>
            <w:r w:rsidRPr="00357753">
              <w:t>ad No 8, 2022</w:t>
            </w:r>
          </w:p>
        </w:tc>
      </w:tr>
      <w:tr w:rsidR="002F00A3" w:rsidRPr="00357753" w14:paraId="0EB94A63" w14:textId="77777777" w:rsidTr="00AC336C">
        <w:trPr>
          <w:cantSplit/>
        </w:trPr>
        <w:tc>
          <w:tcPr>
            <w:tcW w:w="2551" w:type="dxa"/>
          </w:tcPr>
          <w:p w14:paraId="4884CD0D" w14:textId="77777777" w:rsidR="002F00A3" w:rsidRPr="00357753" w:rsidRDefault="002F00A3" w:rsidP="002F00A3">
            <w:pPr>
              <w:pStyle w:val="ENoteTableText"/>
              <w:tabs>
                <w:tab w:val="center" w:leader="dot" w:pos="2268"/>
              </w:tabs>
              <w:rPr>
                <w:noProof/>
              </w:rPr>
            </w:pPr>
            <w:r w:rsidRPr="00357753">
              <w:rPr>
                <w:noProof/>
              </w:rPr>
              <w:t>s 1239M</w:t>
            </w:r>
            <w:r w:rsidRPr="00357753">
              <w:rPr>
                <w:noProof/>
              </w:rPr>
              <w:tab/>
            </w:r>
          </w:p>
        </w:tc>
        <w:tc>
          <w:tcPr>
            <w:tcW w:w="4961" w:type="dxa"/>
          </w:tcPr>
          <w:p w14:paraId="29BB3A53" w14:textId="77777777" w:rsidR="002F00A3" w:rsidRPr="00357753" w:rsidRDefault="002F00A3" w:rsidP="002F00A3">
            <w:pPr>
              <w:pStyle w:val="ENoteTableText"/>
            </w:pPr>
            <w:r w:rsidRPr="00357753">
              <w:t>ad No 8, 2022</w:t>
            </w:r>
          </w:p>
        </w:tc>
      </w:tr>
      <w:tr w:rsidR="002F00A3" w:rsidRPr="00357753" w14:paraId="22F6D810" w14:textId="77777777" w:rsidTr="00AC336C">
        <w:trPr>
          <w:cantSplit/>
        </w:trPr>
        <w:tc>
          <w:tcPr>
            <w:tcW w:w="2551" w:type="dxa"/>
          </w:tcPr>
          <w:p w14:paraId="75676F55"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1C271900" w14:textId="77777777" w:rsidR="002F00A3" w:rsidRPr="00357753" w:rsidRDefault="002F00A3" w:rsidP="002F00A3">
            <w:pPr>
              <w:pStyle w:val="ENoteTableText"/>
            </w:pPr>
          </w:p>
        </w:tc>
      </w:tr>
      <w:tr w:rsidR="002F00A3" w:rsidRPr="00357753" w14:paraId="742DA03B" w14:textId="77777777" w:rsidTr="00AC336C">
        <w:trPr>
          <w:cantSplit/>
        </w:trPr>
        <w:tc>
          <w:tcPr>
            <w:tcW w:w="2551" w:type="dxa"/>
          </w:tcPr>
          <w:p w14:paraId="72CBA717" w14:textId="77777777" w:rsidR="002F00A3" w:rsidRPr="00357753" w:rsidRDefault="002F00A3" w:rsidP="002F00A3">
            <w:pPr>
              <w:pStyle w:val="ENoteTableText"/>
              <w:tabs>
                <w:tab w:val="center" w:leader="dot" w:pos="2268"/>
              </w:tabs>
              <w:rPr>
                <w:noProof/>
              </w:rPr>
            </w:pPr>
            <w:r w:rsidRPr="00357753">
              <w:rPr>
                <w:noProof/>
              </w:rPr>
              <w:t>s 1239N</w:t>
            </w:r>
            <w:r w:rsidRPr="00357753">
              <w:rPr>
                <w:noProof/>
              </w:rPr>
              <w:tab/>
            </w:r>
          </w:p>
        </w:tc>
        <w:tc>
          <w:tcPr>
            <w:tcW w:w="4961" w:type="dxa"/>
          </w:tcPr>
          <w:p w14:paraId="09D60FED" w14:textId="77777777" w:rsidR="002F00A3" w:rsidRPr="00357753" w:rsidRDefault="002F00A3" w:rsidP="002F00A3">
            <w:pPr>
              <w:pStyle w:val="ENoteTableText"/>
            </w:pPr>
            <w:r w:rsidRPr="00357753">
              <w:t>ad No 8, 2022</w:t>
            </w:r>
          </w:p>
        </w:tc>
      </w:tr>
      <w:tr w:rsidR="002F00A3" w:rsidRPr="00357753" w14:paraId="7C5A2C7C" w14:textId="77777777" w:rsidTr="00AC336C">
        <w:trPr>
          <w:cantSplit/>
        </w:trPr>
        <w:tc>
          <w:tcPr>
            <w:tcW w:w="2551" w:type="dxa"/>
          </w:tcPr>
          <w:p w14:paraId="1568ECED" w14:textId="77777777" w:rsidR="002F00A3" w:rsidRPr="00357753" w:rsidRDefault="002F00A3" w:rsidP="002F00A3">
            <w:pPr>
              <w:pStyle w:val="ENoteTableText"/>
              <w:tabs>
                <w:tab w:val="center" w:leader="dot" w:pos="2268"/>
              </w:tabs>
              <w:rPr>
                <w:b/>
                <w:noProof/>
              </w:rPr>
            </w:pPr>
            <w:r w:rsidRPr="00357753">
              <w:rPr>
                <w:b/>
                <w:noProof/>
              </w:rPr>
              <w:t>Part 8B.7</w:t>
            </w:r>
          </w:p>
        </w:tc>
        <w:tc>
          <w:tcPr>
            <w:tcW w:w="4961" w:type="dxa"/>
          </w:tcPr>
          <w:p w14:paraId="7555EC61" w14:textId="77777777" w:rsidR="002F00A3" w:rsidRPr="00357753" w:rsidRDefault="002F00A3" w:rsidP="002F00A3">
            <w:pPr>
              <w:pStyle w:val="ENoteTableText"/>
            </w:pPr>
          </w:p>
        </w:tc>
      </w:tr>
      <w:tr w:rsidR="002F00A3" w:rsidRPr="00357753" w14:paraId="649F3EF0" w14:textId="77777777" w:rsidTr="00AC336C">
        <w:trPr>
          <w:cantSplit/>
        </w:trPr>
        <w:tc>
          <w:tcPr>
            <w:tcW w:w="2551" w:type="dxa"/>
          </w:tcPr>
          <w:p w14:paraId="2A699CF1" w14:textId="66B8CE3A"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30B681D3" w14:textId="77777777" w:rsidR="002F00A3" w:rsidRPr="00357753" w:rsidRDefault="002F00A3" w:rsidP="002F00A3">
            <w:pPr>
              <w:pStyle w:val="ENoteTableText"/>
            </w:pPr>
          </w:p>
        </w:tc>
      </w:tr>
      <w:tr w:rsidR="002F00A3" w:rsidRPr="00357753" w14:paraId="46340A07" w14:textId="77777777" w:rsidTr="00AC336C">
        <w:trPr>
          <w:cantSplit/>
        </w:trPr>
        <w:tc>
          <w:tcPr>
            <w:tcW w:w="2551" w:type="dxa"/>
          </w:tcPr>
          <w:p w14:paraId="4C3E5B5F" w14:textId="77777777" w:rsidR="002F00A3" w:rsidRPr="00357753" w:rsidRDefault="002F00A3" w:rsidP="002F00A3">
            <w:pPr>
              <w:pStyle w:val="ENoteTableText"/>
              <w:tabs>
                <w:tab w:val="center" w:leader="dot" w:pos="2268"/>
              </w:tabs>
              <w:rPr>
                <w:noProof/>
              </w:rPr>
            </w:pPr>
            <w:r w:rsidRPr="00357753">
              <w:rPr>
                <w:noProof/>
              </w:rPr>
              <w:t>s 1240</w:t>
            </w:r>
            <w:r w:rsidRPr="00357753">
              <w:rPr>
                <w:noProof/>
              </w:rPr>
              <w:tab/>
            </w:r>
          </w:p>
        </w:tc>
        <w:tc>
          <w:tcPr>
            <w:tcW w:w="4961" w:type="dxa"/>
          </w:tcPr>
          <w:p w14:paraId="0F4431B8" w14:textId="77777777" w:rsidR="002F00A3" w:rsidRPr="00357753" w:rsidRDefault="002F00A3" w:rsidP="002F00A3">
            <w:pPr>
              <w:pStyle w:val="ENoteTableText"/>
            </w:pPr>
            <w:r w:rsidRPr="00357753">
              <w:t>ad No 8, 2022</w:t>
            </w:r>
          </w:p>
        </w:tc>
      </w:tr>
      <w:tr w:rsidR="002F00A3" w:rsidRPr="00357753" w14:paraId="028C106B" w14:textId="77777777" w:rsidTr="00AC336C">
        <w:trPr>
          <w:cantSplit/>
        </w:trPr>
        <w:tc>
          <w:tcPr>
            <w:tcW w:w="2551" w:type="dxa"/>
          </w:tcPr>
          <w:p w14:paraId="4EAE9847" w14:textId="77777777" w:rsidR="002F00A3" w:rsidRPr="00357753" w:rsidRDefault="002F00A3" w:rsidP="002F00A3">
            <w:pPr>
              <w:pStyle w:val="ENoteTableText"/>
              <w:tabs>
                <w:tab w:val="center" w:leader="dot" w:pos="2268"/>
              </w:tabs>
              <w:rPr>
                <w:noProof/>
              </w:rPr>
            </w:pPr>
          </w:p>
        </w:tc>
        <w:tc>
          <w:tcPr>
            <w:tcW w:w="4961" w:type="dxa"/>
          </w:tcPr>
          <w:p w14:paraId="1B14A85F" w14:textId="772B81FD" w:rsidR="002F00A3" w:rsidRPr="00357753" w:rsidRDefault="002F00A3" w:rsidP="002F00A3">
            <w:pPr>
              <w:pStyle w:val="ENoteTableText"/>
            </w:pPr>
            <w:r w:rsidRPr="00357753">
              <w:t>rep No 76, 2023</w:t>
            </w:r>
          </w:p>
        </w:tc>
      </w:tr>
      <w:tr w:rsidR="002F00A3" w:rsidRPr="00357753" w14:paraId="0FE8D310" w14:textId="77777777" w:rsidTr="00AC336C">
        <w:trPr>
          <w:cantSplit/>
        </w:trPr>
        <w:tc>
          <w:tcPr>
            <w:tcW w:w="2551" w:type="dxa"/>
          </w:tcPr>
          <w:p w14:paraId="5571927F" w14:textId="77777777" w:rsidR="002F00A3" w:rsidRPr="00357753" w:rsidRDefault="002F00A3" w:rsidP="002F00A3">
            <w:pPr>
              <w:pStyle w:val="ENoteTableText"/>
              <w:tabs>
                <w:tab w:val="center" w:leader="dot" w:pos="2268"/>
              </w:tabs>
              <w:rPr>
                <w:noProof/>
              </w:rPr>
            </w:pPr>
            <w:r w:rsidRPr="00357753">
              <w:rPr>
                <w:noProof/>
              </w:rPr>
              <w:t>s 1240A</w:t>
            </w:r>
            <w:r w:rsidRPr="00357753">
              <w:rPr>
                <w:noProof/>
              </w:rPr>
              <w:tab/>
            </w:r>
          </w:p>
        </w:tc>
        <w:tc>
          <w:tcPr>
            <w:tcW w:w="4961" w:type="dxa"/>
          </w:tcPr>
          <w:p w14:paraId="010DF7D2" w14:textId="77777777" w:rsidR="002F00A3" w:rsidRPr="00357753" w:rsidRDefault="002F00A3" w:rsidP="002F00A3">
            <w:pPr>
              <w:pStyle w:val="ENoteTableText"/>
            </w:pPr>
            <w:r w:rsidRPr="00357753">
              <w:t>ad No 8, 2022</w:t>
            </w:r>
          </w:p>
        </w:tc>
      </w:tr>
      <w:tr w:rsidR="002F00A3" w:rsidRPr="00357753" w14:paraId="1BE1B44A" w14:textId="77777777" w:rsidTr="00AC336C">
        <w:trPr>
          <w:cantSplit/>
        </w:trPr>
        <w:tc>
          <w:tcPr>
            <w:tcW w:w="2551" w:type="dxa"/>
          </w:tcPr>
          <w:p w14:paraId="71F5C0E3" w14:textId="77777777" w:rsidR="002F00A3" w:rsidRPr="00357753" w:rsidRDefault="002F00A3" w:rsidP="002F00A3">
            <w:pPr>
              <w:pStyle w:val="ENoteTableText"/>
              <w:tabs>
                <w:tab w:val="center" w:leader="dot" w:pos="2268"/>
              </w:tabs>
              <w:rPr>
                <w:noProof/>
              </w:rPr>
            </w:pPr>
            <w:r w:rsidRPr="00357753">
              <w:rPr>
                <w:noProof/>
              </w:rPr>
              <w:t>s 1240B</w:t>
            </w:r>
            <w:r w:rsidRPr="00357753">
              <w:rPr>
                <w:noProof/>
              </w:rPr>
              <w:tab/>
            </w:r>
          </w:p>
        </w:tc>
        <w:tc>
          <w:tcPr>
            <w:tcW w:w="4961" w:type="dxa"/>
          </w:tcPr>
          <w:p w14:paraId="7BF5B305" w14:textId="77777777" w:rsidR="002F00A3" w:rsidRPr="00357753" w:rsidRDefault="002F00A3" w:rsidP="002F00A3">
            <w:pPr>
              <w:pStyle w:val="ENoteTableText"/>
            </w:pPr>
            <w:r w:rsidRPr="00357753">
              <w:t>ad No 8, 2022</w:t>
            </w:r>
          </w:p>
        </w:tc>
      </w:tr>
      <w:tr w:rsidR="002F00A3" w:rsidRPr="00357753" w14:paraId="3FF11DE6" w14:textId="77777777" w:rsidTr="00AC336C">
        <w:trPr>
          <w:cantSplit/>
        </w:trPr>
        <w:tc>
          <w:tcPr>
            <w:tcW w:w="2551" w:type="dxa"/>
          </w:tcPr>
          <w:p w14:paraId="3CCE3CE5" w14:textId="77777777" w:rsidR="002F00A3" w:rsidRPr="00357753" w:rsidRDefault="002F00A3" w:rsidP="002F00A3">
            <w:pPr>
              <w:pStyle w:val="ENoteTableText"/>
              <w:tabs>
                <w:tab w:val="center" w:leader="dot" w:pos="2268"/>
              </w:tabs>
              <w:rPr>
                <w:noProof/>
              </w:rPr>
            </w:pPr>
            <w:r w:rsidRPr="00357753">
              <w:rPr>
                <w:noProof/>
              </w:rPr>
              <w:t>s 1240C</w:t>
            </w:r>
            <w:r w:rsidRPr="00357753">
              <w:rPr>
                <w:noProof/>
              </w:rPr>
              <w:tab/>
            </w:r>
          </w:p>
        </w:tc>
        <w:tc>
          <w:tcPr>
            <w:tcW w:w="4961" w:type="dxa"/>
          </w:tcPr>
          <w:p w14:paraId="4F02F801" w14:textId="77777777" w:rsidR="002F00A3" w:rsidRPr="00357753" w:rsidRDefault="002F00A3" w:rsidP="002F00A3">
            <w:pPr>
              <w:pStyle w:val="ENoteTableText"/>
            </w:pPr>
            <w:r w:rsidRPr="00357753">
              <w:t>ad No 8, 2022</w:t>
            </w:r>
          </w:p>
        </w:tc>
      </w:tr>
      <w:tr w:rsidR="002F00A3" w:rsidRPr="00357753" w14:paraId="2FA51376" w14:textId="77777777" w:rsidTr="00AC336C">
        <w:trPr>
          <w:cantSplit/>
        </w:trPr>
        <w:tc>
          <w:tcPr>
            <w:tcW w:w="2551" w:type="dxa"/>
          </w:tcPr>
          <w:p w14:paraId="6FA4ADB3" w14:textId="77777777" w:rsidR="002F00A3" w:rsidRPr="00357753" w:rsidRDefault="002F00A3" w:rsidP="002F00A3">
            <w:pPr>
              <w:pStyle w:val="ENoteTableText"/>
              <w:tabs>
                <w:tab w:val="center" w:leader="dot" w:pos="2268"/>
              </w:tabs>
              <w:rPr>
                <w:noProof/>
              </w:rPr>
            </w:pPr>
          </w:p>
        </w:tc>
        <w:tc>
          <w:tcPr>
            <w:tcW w:w="4961" w:type="dxa"/>
          </w:tcPr>
          <w:p w14:paraId="1BA8A3EA" w14:textId="71EB03A2" w:rsidR="002F00A3" w:rsidRPr="00357753" w:rsidRDefault="002F00A3" w:rsidP="002F00A3">
            <w:pPr>
              <w:pStyle w:val="ENoteTableText"/>
            </w:pPr>
            <w:r w:rsidRPr="00357753">
              <w:t>am No 76, 2023</w:t>
            </w:r>
          </w:p>
        </w:tc>
      </w:tr>
      <w:tr w:rsidR="002F00A3" w:rsidRPr="00357753" w14:paraId="4E4F2407" w14:textId="77777777" w:rsidTr="00AC336C">
        <w:trPr>
          <w:cantSplit/>
        </w:trPr>
        <w:tc>
          <w:tcPr>
            <w:tcW w:w="2551" w:type="dxa"/>
          </w:tcPr>
          <w:p w14:paraId="2014CABC" w14:textId="77777777" w:rsidR="002F00A3" w:rsidRPr="00357753" w:rsidRDefault="002F00A3" w:rsidP="002F00A3">
            <w:pPr>
              <w:pStyle w:val="ENoteTableText"/>
              <w:tabs>
                <w:tab w:val="center" w:leader="dot" w:pos="2268"/>
              </w:tabs>
              <w:rPr>
                <w:noProof/>
              </w:rPr>
            </w:pPr>
            <w:r w:rsidRPr="00357753">
              <w:rPr>
                <w:noProof/>
              </w:rPr>
              <w:t>s 1240D</w:t>
            </w:r>
            <w:r w:rsidRPr="00357753">
              <w:rPr>
                <w:noProof/>
              </w:rPr>
              <w:tab/>
            </w:r>
          </w:p>
        </w:tc>
        <w:tc>
          <w:tcPr>
            <w:tcW w:w="4961" w:type="dxa"/>
          </w:tcPr>
          <w:p w14:paraId="58B26164" w14:textId="77777777" w:rsidR="002F00A3" w:rsidRPr="00357753" w:rsidRDefault="002F00A3" w:rsidP="002F00A3">
            <w:pPr>
              <w:pStyle w:val="ENoteTableText"/>
            </w:pPr>
            <w:r w:rsidRPr="00357753">
              <w:t>ad No 8, 2022</w:t>
            </w:r>
          </w:p>
        </w:tc>
      </w:tr>
      <w:tr w:rsidR="002F00A3" w:rsidRPr="00357753" w14:paraId="07F06D65" w14:textId="77777777" w:rsidTr="00AC336C">
        <w:trPr>
          <w:cantSplit/>
        </w:trPr>
        <w:tc>
          <w:tcPr>
            <w:tcW w:w="2551" w:type="dxa"/>
          </w:tcPr>
          <w:p w14:paraId="08F232CC" w14:textId="77777777" w:rsidR="002F00A3" w:rsidRPr="00357753" w:rsidRDefault="002F00A3" w:rsidP="002F00A3">
            <w:pPr>
              <w:pStyle w:val="ENoteTableText"/>
              <w:tabs>
                <w:tab w:val="center" w:leader="dot" w:pos="2268"/>
              </w:tabs>
              <w:rPr>
                <w:noProof/>
              </w:rPr>
            </w:pPr>
          </w:p>
        </w:tc>
        <w:tc>
          <w:tcPr>
            <w:tcW w:w="4961" w:type="dxa"/>
          </w:tcPr>
          <w:p w14:paraId="4E936758" w14:textId="72FDCDB1" w:rsidR="002F00A3" w:rsidRPr="00357753" w:rsidRDefault="002F00A3" w:rsidP="002F00A3">
            <w:pPr>
              <w:pStyle w:val="ENoteTableText"/>
            </w:pPr>
            <w:r w:rsidRPr="00357753">
              <w:t>am No 76, 2023</w:t>
            </w:r>
          </w:p>
        </w:tc>
      </w:tr>
      <w:tr w:rsidR="002F00A3" w:rsidRPr="00357753" w14:paraId="5B35B110" w14:textId="77777777" w:rsidTr="00AC336C">
        <w:trPr>
          <w:cantSplit/>
        </w:trPr>
        <w:tc>
          <w:tcPr>
            <w:tcW w:w="2551" w:type="dxa"/>
          </w:tcPr>
          <w:p w14:paraId="4D25ED32" w14:textId="77777777" w:rsidR="002F00A3" w:rsidRPr="00357753" w:rsidRDefault="002F00A3" w:rsidP="002F00A3">
            <w:pPr>
              <w:pStyle w:val="ENoteTableText"/>
              <w:tabs>
                <w:tab w:val="center" w:leader="dot" w:pos="2268"/>
              </w:tabs>
              <w:rPr>
                <w:noProof/>
              </w:rPr>
            </w:pPr>
            <w:r w:rsidRPr="00357753">
              <w:rPr>
                <w:noProof/>
              </w:rPr>
              <w:t>s 1240E</w:t>
            </w:r>
            <w:r w:rsidRPr="00357753">
              <w:rPr>
                <w:noProof/>
              </w:rPr>
              <w:tab/>
            </w:r>
          </w:p>
        </w:tc>
        <w:tc>
          <w:tcPr>
            <w:tcW w:w="4961" w:type="dxa"/>
          </w:tcPr>
          <w:p w14:paraId="43096A09" w14:textId="77777777" w:rsidR="002F00A3" w:rsidRPr="00357753" w:rsidRDefault="002F00A3" w:rsidP="002F00A3">
            <w:pPr>
              <w:pStyle w:val="ENoteTableText"/>
            </w:pPr>
            <w:r w:rsidRPr="00357753">
              <w:t>ad No 8, 2022</w:t>
            </w:r>
          </w:p>
        </w:tc>
      </w:tr>
      <w:tr w:rsidR="002F00A3" w:rsidRPr="00357753" w14:paraId="77B2BA32" w14:textId="77777777" w:rsidTr="00AC336C">
        <w:trPr>
          <w:cantSplit/>
        </w:trPr>
        <w:tc>
          <w:tcPr>
            <w:tcW w:w="2551" w:type="dxa"/>
          </w:tcPr>
          <w:p w14:paraId="35D68BD4" w14:textId="4F85EC23"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02BF15C4" w14:textId="77777777" w:rsidR="002F00A3" w:rsidRPr="00357753" w:rsidRDefault="002F00A3" w:rsidP="002F00A3">
            <w:pPr>
              <w:pStyle w:val="ENoteTableText"/>
            </w:pPr>
          </w:p>
        </w:tc>
      </w:tr>
      <w:tr w:rsidR="002F00A3" w:rsidRPr="00357753" w14:paraId="2BD667F0" w14:textId="77777777" w:rsidTr="00AC336C">
        <w:trPr>
          <w:cantSplit/>
        </w:trPr>
        <w:tc>
          <w:tcPr>
            <w:tcW w:w="2551" w:type="dxa"/>
          </w:tcPr>
          <w:p w14:paraId="1E9E00A3" w14:textId="77777777" w:rsidR="002F00A3" w:rsidRPr="00357753" w:rsidRDefault="002F00A3" w:rsidP="002F00A3">
            <w:pPr>
              <w:pStyle w:val="ENoteTableText"/>
              <w:tabs>
                <w:tab w:val="center" w:leader="dot" w:pos="2268"/>
              </w:tabs>
              <w:rPr>
                <w:noProof/>
              </w:rPr>
            </w:pPr>
            <w:r w:rsidRPr="00357753">
              <w:rPr>
                <w:noProof/>
              </w:rPr>
              <w:t>s 1240F</w:t>
            </w:r>
            <w:r w:rsidRPr="00357753">
              <w:rPr>
                <w:noProof/>
              </w:rPr>
              <w:tab/>
            </w:r>
          </w:p>
        </w:tc>
        <w:tc>
          <w:tcPr>
            <w:tcW w:w="4961" w:type="dxa"/>
          </w:tcPr>
          <w:p w14:paraId="2E8B29FC" w14:textId="77777777" w:rsidR="002F00A3" w:rsidRPr="00357753" w:rsidRDefault="002F00A3" w:rsidP="002F00A3">
            <w:pPr>
              <w:pStyle w:val="ENoteTableText"/>
            </w:pPr>
            <w:r w:rsidRPr="00357753">
              <w:t>ad No 8, 2022</w:t>
            </w:r>
          </w:p>
        </w:tc>
      </w:tr>
      <w:tr w:rsidR="002F00A3" w:rsidRPr="00357753" w14:paraId="569987F5" w14:textId="77777777" w:rsidTr="00AC336C">
        <w:trPr>
          <w:cantSplit/>
        </w:trPr>
        <w:tc>
          <w:tcPr>
            <w:tcW w:w="2551" w:type="dxa"/>
          </w:tcPr>
          <w:p w14:paraId="5B5E2F4A" w14:textId="44137A45" w:rsidR="002F00A3" w:rsidRPr="00357753" w:rsidRDefault="002F00A3" w:rsidP="002F00A3">
            <w:pPr>
              <w:pStyle w:val="ENoteTableText"/>
              <w:keepNext/>
              <w:tabs>
                <w:tab w:val="center" w:leader="dot" w:pos="2268"/>
              </w:tabs>
              <w:rPr>
                <w:b/>
                <w:noProof/>
              </w:rPr>
            </w:pPr>
            <w:r w:rsidRPr="00357753">
              <w:rPr>
                <w:b/>
                <w:noProof/>
              </w:rPr>
              <w:t>Division 3</w:t>
            </w:r>
          </w:p>
        </w:tc>
        <w:tc>
          <w:tcPr>
            <w:tcW w:w="4961" w:type="dxa"/>
          </w:tcPr>
          <w:p w14:paraId="47490033" w14:textId="77777777" w:rsidR="002F00A3" w:rsidRPr="00357753" w:rsidRDefault="002F00A3" w:rsidP="002F00A3">
            <w:pPr>
              <w:pStyle w:val="ENoteTableText"/>
            </w:pPr>
          </w:p>
        </w:tc>
      </w:tr>
      <w:tr w:rsidR="002F00A3" w:rsidRPr="00357753" w14:paraId="27883D64" w14:textId="77777777" w:rsidTr="00AC336C">
        <w:trPr>
          <w:cantSplit/>
        </w:trPr>
        <w:tc>
          <w:tcPr>
            <w:tcW w:w="2551" w:type="dxa"/>
          </w:tcPr>
          <w:p w14:paraId="5B019D44" w14:textId="77777777" w:rsidR="002F00A3" w:rsidRPr="00357753" w:rsidRDefault="002F00A3" w:rsidP="002F00A3">
            <w:pPr>
              <w:pStyle w:val="ENoteTableText"/>
              <w:tabs>
                <w:tab w:val="center" w:leader="dot" w:pos="2268"/>
              </w:tabs>
              <w:rPr>
                <w:noProof/>
              </w:rPr>
            </w:pPr>
            <w:r w:rsidRPr="00357753">
              <w:rPr>
                <w:noProof/>
              </w:rPr>
              <w:t>s 1240G</w:t>
            </w:r>
            <w:r w:rsidRPr="00357753">
              <w:rPr>
                <w:noProof/>
              </w:rPr>
              <w:tab/>
            </w:r>
          </w:p>
        </w:tc>
        <w:tc>
          <w:tcPr>
            <w:tcW w:w="4961" w:type="dxa"/>
          </w:tcPr>
          <w:p w14:paraId="67FB1CAE" w14:textId="77777777" w:rsidR="002F00A3" w:rsidRPr="00357753" w:rsidRDefault="002F00A3" w:rsidP="002F00A3">
            <w:pPr>
              <w:pStyle w:val="ENoteTableText"/>
            </w:pPr>
            <w:r w:rsidRPr="00357753">
              <w:t>ad No 8, 2022</w:t>
            </w:r>
          </w:p>
        </w:tc>
      </w:tr>
      <w:tr w:rsidR="002F00A3" w:rsidRPr="00357753" w14:paraId="70B2D331" w14:textId="77777777" w:rsidTr="00AC336C">
        <w:trPr>
          <w:cantSplit/>
        </w:trPr>
        <w:tc>
          <w:tcPr>
            <w:tcW w:w="2551" w:type="dxa"/>
          </w:tcPr>
          <w:p w14:paraId="30A7FAAC" w14:textId="77777777" w:rsidR="002F00A3" w:rsidRPr="00357753" w:rsidRDefault="002F00A3" w:rsidP="002F00A3">
            <w:pPr>
              <w:pStyle w:val="ENoteTableText"/>
              <w:tabs>
                <w:tab w:val="center" w:leader="dot" w:pos="2268"/>
              </w:tabs>
              <w:rPr>
                <w:noProof/>
              </w:rPr>
            </w:pPr>
            <w:r w:rsidRPr="00357753">
              <w:rPr>
                <w:noProof/>
              </w:rPr>
              <w:t>s 1240H</w:t>
            </w:r>
            <w:r w:rsidRPr="00357753">
              <w:rPr>
                <w:noProof/>
              </w:rPr>
              <w:tab/>
            </w:r>
          </w:p>
        </w:tc>
        <w:tc>
          <w:tcPr>
            <w:tcW w:w="4961" w:type="dxa"/>
          </w:tcPr>
          <w:p w14:paraId="37486E0E" w14:textId="77777777" w:rsidR="002F00A3" w:rsidRPr="00357753" w:rsidRDefault="002F00A3" w:rsidP="002F00A3">
            <w:pPr>
              <w:pStyle w:val="ENoteTableText"/>
            </w:pPr>
            <w:r w:rsidRPr="00357753">
              <w:t>ad No 8, 2022</w:t>
            </w:r>
          </w:p>
        </w:tc>
      </w:tr>
      <w:tr w:rsidR="002F00A3" w:rsidRPr="00357753" w14:paraId="45354782" w14:textId="77777777" w:rsidTr="00AC336C">
        <w:trPr>
          <w:cantSplit/>
        </w:trPr>
        <w:tc>
          <w:tcPr>
            <w:tcW w:w="2551" w:type="dxa"/>
          </w:tcPr>
          <w:p w14:paraId="014838C2" w14:textId="77777777" w:rsidR="002F00A3" w:rsidRPr="00357753" w:rsidRDefault="002F00A3" w:rsidP="002F00A3">
            <w:pPr>
              <w:pStyle w:val="ENoteTableText"/>
              <w:tabs>
                <w:tab w:val="center" w:leader="dot" w:pos="2268"/>
              </w:tabs>
              <w:rPr>
                <w:noProof/>
              </w:rPr>
            </w:pPr>
          </w:p>
        </w:tc>
        <w:tc>
          <w:tcPr>
            <w:tcW w:w="4961" w:type="dxa"/>
          </w:tcPr>
          <w:p w14:paraId="4AB60D9E" w14:textId="153FE1A5" w:rsidR="002F00A3" w:rsidRPr="00357753" w:rsidRDefault="002F00A3" w:rsidP="002F00A3">
            <w:pPr>
              <w:pStyle w:val="ENoteTableText"/>
            </w:pPr>
            <w:r w:rsidRPr="00357753">
              <w:t>am No 76, 2023</w:t>
            </w:r>
          </w:p>
        </w:tc>
      </w:tr>
      <w:tr w:rsidR="002F00A3" w:rsidRPr="00357753" w14:paraId="2A89156E" w14:textId="77777777" w:rsidTr="00AC336C">
        <w:trPr>
          <w:cantSplit/>
        </w:trPr>
        <w:tc>
          <w:tcPr>
            <w:tcW w:w="2551" w:type="dxa"/>
          </w:tcPr>
          <w:p w14:paraId="175D0347" w14:textId="4FEDC0E7" w:rsidR="002F00A3" w:rsidRPr="00357753" w:rsidRDefault="002F00A3" w:rsidP="002F00A3">
            <w:pPr>
              <w:pStyle w:val="ENoteTableText"/>
              <w:tabs>
                <w:tab w:val="center" w:leader="dot" w:pos="2268"/>
              </w:tabs>
              <w:rPr>
                <w:b/>
                <w:noProof/>
              </w:rPr>
            </w:pPr>
            <w:r w:rsidRPr="00357753">
              <w:rPr>
                <w:b/>
                <w:noProof/>
              </w:rPr>
              <w:t>Division 4</w:t>
            </w:r>
          </w:p>
        </w:tc>
        <w:tc>
          <w:tcPr>
            <w:tcW w:w="4961" w:type="dxa"/>
          </w:tcPr>
          <w:p w14:paraId="665373A9" w14:textId="77777777" w:rsidR="002F00A3" w:rsidRPr="00357753" w:rsidRDefault="002F00A3" w:rsidP="002F00A3">
            <w:pPr>
              <w:pStyle w:val="ENoteTableText"/>
            </w:pPr>
          </w:p>
        </w:tc>
      </w:tr>
      <w:tr w:rsidR="002F00A3" w:rsidRPr="00357753" w14:paraId="7C2BAA98" w14:textId="77777777" w:rsidTr="00AC336C">
        <w:trPr>
          <w:cantSplit/>
        </w:trPr>
        <w:tc>
          <w:tcPr>
            <w:tcW w:w="2551" w:type="dxa"/>
          </w:tcPr>
          <w:p w14:paraId="6807DA2D" w14:textId="77777777" w:rsidR="002F00A3" w:rsidRPr="00357753" w:rsidRDefault="002F00A3" w:rsidP="002F00A3">
            <w:pPr>
              <w:pStyle w:val="ENoteTableText"/>
              <w:tabs>
                <w:tab w:val="center" w:leader="dot" w:pos="2268"/>
              </w:tabs>
              <w:rPr>
                <w:noProof/>
              </w:rPr>
            </w:pPr>
            <w:r w:rsidRPr="00357753">
              <w:rPr>
                <w:noProof/>
              </w:rPr>
              <w:t>s 1241</w:t>
            </w:r>
            <w:r w:rsidRPr="00357753">
              <w:rPr>
                <w:noProof/>
              </w:rPr>
              <w:tab/>
            </w:r>
          </w:p>
        </w:tc>
        <w:tc>
          <w:tcPr>
            <w:tcW w:w="4961" w:type="dxa"/>
          </w:tcPr>
          <w:p w14:paraId="1049D98D" w14:textId="77777777" w:rsidR="002F00A3" w:rsidRPr="00357753" w:rsidRDefault="002F00A3" w:rsidP="002F00A3">
            <w:pPr>
              <w:pStyle w:val="ENoteTableText"/>
            </w:pPr>
            <w:r w:rsidRPr="00357753">
              <w:t>ad No 8, 2022</w:t>
            </w:r>
          </w:p>
        </w:tc>
      </w:tr>
      <w:tr w:rsidR="002F00A3" w:rsidRPr="00357753" w14:paraId="49BDE645" w14:textId="77777777" w:rsidTr="00AC336C">
        <w:trPr>
          <w:cantSplit/>
        </w:trPr>
        <w:tc>
          <w:tcPr>
            <w:tcW w:w="2551" w:type="dxa"/>
          </w:tcPr>
          <w:p w14:paraId="323C8826" w14:textId="77777777" w:rsidR="002F00A3" w:rsidRPr="00357753" w:rsidRDefault="002F00A3" w:rsidP="002F00A3">
            <w:pPr>
              <w:pStyle w:val="ENoteTableText"/>
              <w:tabs>
                <w:tab w:val="center" w:leader="dot" w:pos="2268"/>
              </w:tabs>
              <w:rPr>
                <w:noProof/>
              </w:rPr>
            </w:pPr>
            <w:r w:rsidRPr="00357753">
              <w:rPr>
                <w:noProof/>
              </w:rPr>
              <w:t>s 1241A</w:t>
            </w:r>
            <w:r w:rsidRPr="00357753">
              <w:rPr>
                <w:noProof/>
              </w:rPr>
              <w:tab/>
            </w:r>
          </w:p>
        </w:tc>
        <w:tc>
          <w:tcPr>
            <w:tcW w:w="4961" w:type="dxa"/>
          </w:tcPr>
          <w:p w14:paraId="573FE841" w14:textId="77777777" w:rsidR="002F00A3" w:rsidRPr="00357753" w:rsidRDefault="002F00A3" w:rsidP="002F00A3">
            <w:pPr>
              <w:pStyle w:val="ENoteTableText"/>
            </w:pPr>
            <w:r w:rsidRPr="00357753">
              <w:t>ad No 8, 2022</w:t>
            </w:r>
          </w:p>
        </w:tc>
      </w:tr>
      <w:tr w:rsidR="002F00A3" w:rsidRPr="00357753" w14:paraId="57656D3A" w14:textId="77777777" w:rsidTr="00AC336C">
        <w:trPr>
          <w:cantSplit/>
        </w:trPr>
        <w:tc>
          <w:tcPr>
            <w:tcW w:w="2551" w:type="dxa"/>
          </w:tcPr>
          <w:p w14:paraId="32C54F44" w14:textId="77777777" w:rsidR="002F00A3" w:rsidRPr="00357753" w:rsidRDefault="002F00A3" w:rsidP="002F00A3">
            <w:pPr>
              <w:pStyle w:val="ENoteTableText"/>
              <w:tabs>
                <w:tab w:val="center" w:leader="dot" w:pos="2268"/>
              </w:tabs>
              <w:rPr>
                <w:noProof/>
              </w:rPr>
            </w:pPr>
          </w:p>
        </w:tc>
        <w:tc>
          <w:tcPr>
            <w:tcW w:w="4961" w:type="dxa"/>
          </w:tcPr>
          <w:p w14:paraId="567EBEAA" w14:textId="4A47C308" w:rsidR="002F00A3" w:rsidRPr="00357753" w:rsidRDefault="002F00A3" w:rsidP="002F00A3">
            <w:pPr>
              <w:pStyle w:val="ENoteTableText"/>
            </w:pPr>
            <w:r w:rsidRPr="00357753">
              <w:t>am No 69, 2023</w:t>
            </w:r>
          </w:p>
        </w:tc>
      </w:tr>
      <w:tr w:rsidR="002F00A3" w:rsidRPr="00357753" w14:paraId="6631BB51" w14:textId="77777777" w:rsidTr="00AC336C">
        <w:trPr>
          <w:cantSplit/>
        </w:trPr>
        <w:tc>
          <w:tcPr>
            <w:tcW w:w="2551" w:type="dxa"/>
          </w:tcPr>
          <w:p w14:paraId="1537CB0C" w14:textId="77777777" w:rsidR="002F00A3" w:rsidRPr="00357753" w:rsidRDefault="002F00A3" w:rsidP="002F00A3">
            <w:pPr>
              <w:pStyle w:val="ENoteTableText"/>
              <w:tabs>
                <w:tab w:val="center" w:leader="dot" w:pos="2268"/>
              </w:tabs>
              <w:rPr>
                <w:noProof/>
              </w:rPr>
            </w:pPr>
            <w:r w:rsidRPr="00357753">
              <w:rPr>
                <w:noProof/>
              </w:rPr>
              <w:t>s 1241B</w:t>
            </w:r>
            <w:r w:rsidRPr="00357753">
              <w:rPr>
                <w:noProof/>
              </w:rPr>
              <w:tab/>
            </w:r>
          </w:p>
        </w:tc>
        <w:tc>
          <w:tcPr>
            <w:tcW w:w="4961" w:type="dxa"/>
          </w:tcPr>
          <w:p w14:paraId="18754701" w14:textId="77777777" w:rsidR="002F00A3" w:rsidRPr="00357753" w:rsidRDefault="002F00A3" w:rsidP="002F00A3">
            <w:pPr>
              <w:pStyle w:val="ENoteTableText"/>
            </w:pPr>
            <w:r w:rsidRPr="00357753">
              <w:t>ad No 8, 2022</w:t>
            </w:r>
          </w:p>
        </w:tc>
      </w:tr>
      <w:tr w:rsidR="002F00A3" w:rsidRPr="00357753" w14:paraId="7C9092EF" w14:textId="77777777" w:rsidTr="00AC336C">
        <w:trPr>
          <w:cantSplit/>
        </w:trPr>
        <w:tc>
          <w:tcPr>
            <w:tcW w:w="2551" w:type="dxa"/>
          </w:tcPr>
          <w:p w14:paraId="625CE863" w14:textId="77777777" w:rsidR="002F00A3" w:rsidRPr="00357753" w:rsidRDefault="002F00A3" w:rsidP="002F00A3">
            <w:pPr>
              <w:pStyle w:val="ENoteTableText"/>
              <w:tabs>
                <w:tab w:val="center" w:leader="dot" w:pos="2268"/>
              </w:tabs>
              <w:rPr>
                <w:noProof/>
              </w:rPr>
            </w:pPr>
          </w:p>
        </w:tc>
        <w:tc>
          <w:tcPr>
            <w:tcW w:w="4961" w:type="dxa"/>
          </w:tcPr>
          <w:p w14:paraId="214C060B" w14:textId="21C4F536" w:rsidR="002F00A3" w:rsidRPr="00357753" w:rsidRDefault="002F00A3" w:rsidP="002F00A3">
            <w:pPr>
              <w:pStyle w:val="ENoteTableText"/>
            </w:pPr>
            <w:r w:rsidRPr="00357753">
              <w:t>am No 76, 2023</w:t>
            </w:r>
          </w:p>
        </w:tc>
      </w:tr>
      <w:tr w:rsidR="002F00A3" w:rsidRPr="00357753" w14:paraId="6C9068A0" w14:textId="77777777" w:rsidTr="00AC336C">
        <w:trPr>
          <w:cantSplit/>
        </w:trPr>
        <w:tc>
          <w:tcPr>
            <w:tcW w:w="2551" w:type="dxa"/>
          </w:tcPr>
          <w:p w14:paraId="1CEBF6FB" w14:textId="77777777" w:rsidR="002F00A3" w:rsidRPr="00357753" w:rsidRDefault="002F00A3" w:rsidP="002F00A3">
            <w:pPr>
              <w:pStyle w:val="ENoteTableText"/>
              <w:tabs>
                <w:tab w:val="center" w:leader="dot" w:pos="2268"/>
              </w:tabs>
              <w:rPr>
                <w:noProof/>
              </w:rPr>
            </w:pPr>
            <w:r w:rsidRPr="00357753">
              <w:rPr>
                <w:noProof/>
              </w:rPr>
              <w:t>s 1241C</w:t>
            </w:r>
            <w:r w:rsidRPr="00357753">
              <w:rPr>
                <w:noProof/>
              </w:rPr>
              <w:tab/>
            </w:r>
          </w:p>
        </w:tc>
        <w:tc>
          <w:tcPr>
            <w:tcW w:w="4961" w:type="dxa"/>
          </w:tcPr>
          <w:p w14:paraId="236ECBE2" w14:textId="77777777" w:rsidR="002F00A3" w:rsidRPr="00357753" w:rsidRDefault="002F00A3" w:rsidP="002F00A3">
            <w:pPr>
              <w:pStyle w:val="ENoteTableText"/>
            </w:pPr>
            <w:r w:rsidRPr="00357753">
              <w:t>ad No 8, 2022</w:t>
            </w:r>
          </w:p>
        </w:tc>
      </w:tr>
      <w:tr w:rsidR="002F00A3" w:rsidRPr="00357753" w14:paraId="30A1DF87" w14:textId="77777777" w:rsidTr="00AC336C">
        <w:trPr>
          <w:cantSplit/>
        </w:trPr>
        <w:tc>
          <w:tcPr>
            <w:tcW w:w="2551" w:type="dxa"/>
          </w:tcPr>
          <w:p w14:paraId="7B0AC5EC" w14:textId="77777777" w:rsidR="002F00A3" w:rsidRPr="00357753" w:rsidRDefault="002F00A3" w:rsidP="002F00A3">
            <w:pPr>
              <w:pStyle w:val="ENoteTableText"/>
              <w:tabs>
                <w:tab w:val="center" w:leader="dot" w:pos="2268"/>
              </w:tabs>
              <w:rPr>
                <w:noProof/>
              </w:rPr>
            </w:pPr>
            <w:r w:rsidRPr="00357753">
              <w:rPr>
                <w:noProof/>
              </w:rPr>
              <w:t>s 1241D</w:t>
            </w:r>
            <w:r w:rsidRPr="00357753">
              <w:rPr>
                <w:noProof/>
              </w:rPr>
              <w:tab/>
            </w:r>
          </w:p>
        </w:tc>
        <w:tc>
          <w:tcPr>
            <w:tcW w:w="4961" w:type="dxa"/>
          </w:tcPr>
          <w:p w14:paraId="6757DC0D" w14:textId="77777777" w:rsidR="002F00A3" w:rsidRPr="00357753" w:rsidRDefault="002F00A3" w:rsidP="002F00A3">
            <w:pPr>
              <w:pStyle w:val="ENoteTableText"/>
            </w:pPr>
            <w:r w:rsidRPr="00357753">
              <w:t>ad No 8, 2022</w:t>
            </w:r>
          </w:p>
        </w:tc>
      </w:tr>
      <w:tr w:rsidR="002F00A3" w:rsidRPr="00357753" w14:paraId="33393FDA" w14:textId="77777777" w:rsidTr="00AC336C">
        <w:trPr>
          <w:cantSplit/>
        </w:trPr>
        <w:tc>
          <w:tcPr>
            <w:tcW w:w="2551" w:type="dxa"/>
          </w:tcPr>
          <w:p w14:paraId="4D08FABC" w14:textId="77777777" w:rsidR="002F00A3" w:rsidRPr="00357753" w:rsidRDefault="002F00A3" w:rsidP="002F00A3">
            <w:pPr>
              <w:pStyle w:val="ENoteTableText"/>
              <w:tabs>
                <w:tab w:val="center" w:leader="dot" w:pos="2268"/>
              </w:tabs>
              <w:rPr>
                <w:noProof/>
              </w:rPr>
            </w:pPr>
            <w:r w:rsidRPr="00357753">
              <w:rPr>
                <w:noProof/>
              </w:rPr>
              <w:t>s 1241E</w:t>
            </w:r>
            <w:r w:rsidRPr="00357753">
              <w:rPr>
                <w:noProof/>
              </w:rPr>
              <w:tab/>
            </w:r>
          </w:p>
        </w:tc>
        <w:tc>
          <w:tcPr>
            <w:tcW w:w="4961" w:type="dxa"/>
          </w:tcPr>
          <w:p w14:paraId="6C87DD14" w14:textId="77777777" w:rsidR="002F00A3" w:rsidRPr="00357753" w:rsidRDefault="002F00A3" w:rsidP="002F00A3">
            <w:pPr>
              <w:pStyle w:val="ENoteTableText"/>
            </w:pPr>
            <w:r w:rsidRPr="00357753">
              <w:t>ad No 8, 2022</w:t>
            </w:r>
          </w:p>
        </w:tc>
      </w:tr>
      <w:tr w:rsidR="002F00A3" w:rsidRPr="00357753" w14:paraId="76895E9F" w14:textId="77777777" w:rsidTr="00AC336C">
        <w:trPr>
          <w:cantSplit/>
        </w:trPr>
        <w:tc>
          <w:tcPr>
            <w:tcW w:w="2551" w:type="dxa"/>
          </w:tcPr>
          <w:p w14:paraId="36536424" w14:textId="77777777" w:rsidR="002F00A3" w:rsidRPr="00357753" w:rsidRDefault="002F00A3" w:rsidP="002F00A3">
            <w:pPr>
              <w:pStyle w:val="ENoteTableText"/>
              <w:tabs>
                <w:tab w:val="center" w:leader="dot" w:pos="2268"/>
              </w:tabs>
              <w:rPr>
                <w:noProof/>
              </w:rPr>
            </w:pPr>
            <w:r w:rsidRPr="00357753">
              <w:rPr>
                <w:noProof/>
              </w:rPr>
              <w:t>s 1241F</w:t>
            </w:r>
            <w:r w:rsidRPr="00357753">
              <w:rPr>
                <w:noProof/>
              </w:rPr>
              <w:tab/>
            </w:r>
          </w:p>
        </w:tc>
        <w:tc>
          <w:tcPr>
            <w:tcW w:w="4961" w:type="dxa"/>
          </w:tcPr>
          <w:p w14:paraId="383579AB" w14:textId="77777777" w:rsidR="002F00A3" w:rsidRPr="00357753" w:rsidRDefault="002F00A3" w:rsidP="002F00A3">
            <w:pPr>
              <w:pStyle w:val="ENoteTableText"/>
            </w:pPr>
            <w:r w:rsidRPr="00357753">
              <w:t>ad No 8, 2022</w:t>
            </w:r>
          </w:p>
        </w:tc>
      </w:tr>
      <w:tr w:rsidR="002F00A3" w:rsidRPr="00357753" w14:paraId="70D12521" w14:textId="77777777" w:rsidTr="00AC336C">
        <w:trPr>
          <w:cantSplit/>
        </w:trPr>
        <w:tc>
          <w:tcPr>
            <w:tcW w:w="2551" w:type="dxa"/>
          </w:tcPr>
          <w:p w14:paraId="2CF44D2D" w14:textId="77777777" w:rsidR="002F00A3" w:rsidRPr="00357753" w:rsidRDefault="002F00A3" w:rsidP="002F00A3">
            <w:pPr>
              <w:pStyle w:val="ENoteTableText"/>
              <w:tabs>
                <w:tab w:val="center" w:leader="dot" w:pos="2268"/>
              </w:tabs>
              <w:rPr>
                <w:noProof/>
              </w:rPr>
            </w:pPr>
          </w:p>
        </w:tc>
        <w:tc>
          <w:tcPr>
            <w:tcW w:w="4961" w:type="dxa"/>
          </w:tcPr>
          <w:p w14:paraId="33417278" w14:textId="71D3DA94" w:rsidR="002F00A3" w:rsidRPr="00357753" w:rsidRDefault="002F00A3" w:rsidP="002F00A3">
            <w:pPr>
              <w:pStyle w:val="ENoteTableText"/>
            </w:pPr>
            <w:r w:rsidRPr="00357753">
              <w:t>am No 76, 2023</w:t>
            </w:r>
          </w:p>
        </w:tc>
      </w:tr>
      <w:tr w:rsidR="002F00A3" w:rsidRPr="00357753" w14:paraId="33524A34" w14:textId="77777777" w:rsidTr="00AC336C">
        <w:trPr>
          <w:cantSplit/>
        </w:trPr>
        <w:tc>
          <w:tcPr>
            <w:tcW w:w="2551" w:type="dxa"/>
          </w:tcPr>
          <w:p w14:paraId="0F00013C" w14:textId="77777777" w:rsidR="002F00A3" w:rsidRPr="00357753" w:rsidRDefault="002F00A3" w:rsidP="002F00A3">
            <w:pPr>
              <w:pStyle w:val="ENoteTableText"/>
              <w:tabs>
                <w:tab w:val="center" w:leader="dot" w:pos="2268"/>
              </w:tabs>
              <w:rPr>
                <w:noProof/>
              </w:rPr>
            </w:pPr>
            <w:r w:rsidRPr="00357753">
              <w:rPr>
                <w:noProof/>
              </w:rPr>
              <w:t>s 1241G</w:t>
            </w:r>
            <w:r w:rsidRPr="00357753">
              <w:rPr>
                <w:noProof/>
              </w:rPr>
              <w:tab/>
            </w:r>
          </w:p>
        </w:tc>
        <w:tc>
          <w:tcPr>
            <w:tcW w:w="4961" w:type="dxa"/>
          </w:tcPr>
          <w:p w14:paraId="0E3C1DDC" w14:textId="77777777" w:rsidR="002F00A3" w:rsidRPr="00357753" w:rsidRDefault="002F00A3" w:rsidP="002F00A3">
            <w:pPr>
              <w:pStyle w:val="ENoteTableText"/>
            </w:pPr>
            <w:r w:rsidRPr="00357753">
              <w:t>ad No 8, 2022</w:t>
            </w:r>
          </w:p>
        </w:tc>
      </w:tr>
      <w:tr w:rsidR="002F00A3" w:rsidRPr="00357753" w14:paraId="47891C99" w14:textId="77777777" w:rsidTr="00AC336C">
        <w:trPr>
          <w:cantSplit/>
        </w:trPr>
        <w:tc>
          <w:tcPr>
            <w:tcW w:w="2551" w:type="dxa"/>
          </w:tcPr>
          <w:p w14:paraId="76F57917" w14:textId="77777777" w:rsidR="002F00A3" w:rsidRPr="00357753" w:rsidRDefault="002F00A3" w:rsidP="002F00A3">
            <w:pPr>
              <w:pStyle w:val="ENoteTableText"/>
              <w:tabs>
                <w:tab w:val="center" w:leader="dot" w:pos="2268"/>
              </w:tabs>
              <w:rPr>
                <w:noProof/>
              </w:rPr>
            </w:pPr>
            <w:r w:rsidRPr="00357753">
              <w:rPr>
                <w:noProof/>
              </w:rPr>
              <w:t>s 1241H</w:t>
            </w:r>
            <w:r w:rsidRPr="00357753">
              <w:rPr>
                <w:noProof/>
              </w:rPr>
              <w:tab/>
            </w:r>
          </w:p>
        </w:tc>
        <w:tc>
          <w:tcPr>
            <w:tcW w:w="4961" w:type="dxa"/>
          </w:tcPr>
          <w:p w14:paraId="42335D25" w14:textId="77777777" w:rsidR="002F00A3" w:rsidRPr="00357753" w:rsidRDefault="002F00A3" w:rsidP="002F00A3">
            <w:pPr>
              <w:pStyle w:val="ENoteTableText"/>
            </w:pPr>
            <w:r w:rsidRPr="00357753">
              <w:t>ad No 8, 2022</w:t>
            </w:r>
          </w:p>
        </w:tc>
      </w:tr>
      <w:tr w:rsidR="002F00A3" w:rsidRPr="00357753" w14:paraId="6301733A" w14:textId="77777777" w:rsidTr="00AC336C">
        <w:trPr>
          <w:cantSplit/>
        </w:trPr>
        <w:tc>
          <w:tcPr>
            <w:tcW w:w="2551" w:type="dxa"/>
          </w:tcPr>
          <w:p w14:paraId="721AF059" w14:textId="77777777" w:rsidR="002F00A3" w:rsidRPr="00357753" w:rsidRDefault="002F00A3" w:rsidP="002F00A3">
            <w:pPr>
              <w:pStyle w:val="ENoteTableText"/>
              <w:tabs>
                <w:tab w:val="center" w:leader="dot" w:pos="2268"/>
              </w:tabs>
              <w:rPr>
                <w:noProof/>
              </w:rPr>
            </w:pPr>
            <w:r w:rsidRPr="00357753">
              <w:rPr>
                <w:noProof/>
              </w:rPr>
              <w:t>s 1241J</w:t>
            </w:r>
            <w:r w:rsidRPr="00357753">
              <w:rPr>
                <w:noProof/>
              </w:rPr>
              <w:tab/>
            </w:r>
          </w:p>
        </w:tc>
        <w:tc>
          <w:tcPr>
            <w:tcW w:w="4961" w:type="dxa"/>
          </w:tcPr>
          <w:p w14:paraId="0E836D36" w14:textId="77777777" w:rsidR="002F00A3" w:rsidRPr="00357753" w:rsidRDefault="002F00A3" w:rsidP="002F00A3">
            <w:pPr>
              <w:pStyle w:val="ENoteTableText"/>
            </w:pPr>
            <w:r w:rsidRPr="00357753">
              <w:t>ad No 8, 2022</w:t>
            </w:r>
          </w:p>
        </w:tc>
      </w:tr>
      <w:tr w:rsidR="002F00A3" w:rsidRPr="00357753" w14:paraId="546B0B11" w14:textId="77777777" w:rsidTr="00AC336C">
        <w:trPr>
          <w:cantSplit/>
        </w:trPr>
        <w:tc>
          <w:tcPr>
            <w:tcW w:w="2551" w:type="dxa"/>
          </w:tcPr>
          <w:p w14:paraId="7DF06259" w14:textId="77777777" w:rsidR="002F00A3" w:rsidRPr="00357753" w:rsidRDefault="002F00A3" w:rsidP="002F00A3">
            <w:pPr>
              <w:pStyle w:val="ENoteTableText"/>
              <w:tabs>
                <w:tab w:val="center" w:leader="dot" w:pos="2268"/>
              </w:tabs>
              <w:rPr>
                <w:noProof/>
              </w:rPr>
            </w:pPr>
          </w:p>
        </w:tc>
        <w:tc>
          <w:tcPr>
            <w:tcW w:w="4961" w:type="dxa"/>
          </w:tcPr>
          <w:p w14:paraId="09F9EFA4" w14:textId="52FDF84B" w:rsidR="002F00A3" w:rsidRPr="00357753" w:rsidRDefault="002F00A3" w:rsidP="002F00A3">
            <w:pPr>
              <w:pStyle w:val="ENoteTableText"/>
            </w:pPr>
            <w:r w:rsidRPr="00357753">
              <w:t>am No 76, 2023</w:t>
            </w:r>
          </w:p>
        </w:tc>
      </w:tr>
      <w:tr w:rsidR="002F00A3" w:rsidRPr="00357753" w14:paraId="15663908" w14:textId="77777777" w:rsidTr="00AC336C">
        <w:trPr>
          <w:cantSplit/>
        </w:trPr>
        <w:tc>
          <w:tcPr>
            <w:tcW w:w="2551" w:type="dxa"/>
          </w:tcPr>
          <w:p w14:paraId="49AE6444" w14:textId="77777777" w:rsidR="002F00A3" w:rsidRPr="00357753" w:rsidRDefault="002F00A3" w:rsidP="002F00A3">
            <w:pPr>
              <w:pStyle w:val="ENoteTableText"/>
              <w:tabs>
                <w:tab w:val="center" w:leader="dot" w:pos="2268"/>
              </w:tabs>
              <w:rPr>
                <w:noProof/>
              </w:rPr>
            </w:pPr>
            <w:r w:rsidRPr="00357753">
              <w:rPr>
                <w:noProof/>
              </w:rPr>
              <w:t>s 1241K</w:t>
            </w:r>
            <w:r w:rsidRPr="00357753">
              <w:rPr>
                <w:noProof/>
              </w:rPr>
              <w:tab/>
            </w:r>
          </w:p>
        </w:tc>
        <w:tc>
          <w:tcPr>
            <w:tcW w:w="4961" w:type="dxa"/>
          </w:tcPr>
          <w:p w14:paraId="424969A2" w14:textId="77777777" w:rsidR="002F00A3" w:rsidRPr="00357753" w:rsidRDefault="002F00A3" w:rsidP="002F00A3">
            <w:pPr>
              <w:pStyle w:val="ENoteTableText"/>
            </w:pPr>
            <w:r w:rsidRPr="00357753">
              <w:t>ad No 8, 2022</w:t>
            </w:r>
          </w:p>
        </w:tc>
      </w:tr>
      <w:tr w:rsidR="002F00A3" w:rsidRPr="00357753" w14:paraId="3720EDCA" w14:textId="77777777" w:rsidTr="00AC336C">
        <w:trPr>
          <w:cantSplit/>
        </w:trPr>
        <w:tc>
          <w:tcPr>
            <w:tcW w:w="2551" w:type="dxa"/>
          </w:tcPr>
          <w:p w14:paraId="0DA69ED5" w14:textId="77777777" w:rsidR="002F00A3" w:rsidRPr="00357753" w:rsidRDefault="002F00A3" w:rsidP="002F00A3">
            <w:pPr>
              <w:pStyle w:val="ENoteTableText"/>
              <w:tabs>
                <w:tab w:val="center" w:leader="dot" w:pos="2268"/>
              </w:tabs>
              <w:rPr>
                <w:noProof/>
              </w:rPr>
            </w:pPr>
            <w:r w:rsidRPr="00357753">
              <w:rPr>
                <w:noProof/>
              </w:rPr>
              <w:t>s 1241L</w:t>
            </w:r>
            <w:r w:rsidRPr="00357753">
              <w:rPr>
                <w:noProof/>
              </w:rPr>
              <w:tab/>
            </w:r>
          </w:p>
        </w:tc>
        <w:tc>
          <w:tcPr>
            <w:tcW w:w="4961" w:type="dxa"/>
          </w:tcPr>
          <w:p w14:paraId="4C280A53" w14:textId="77777777" w:rsidR="002F00A3" w:rsidRPr="00357753" w:rsidRDefault="002F00A3" w:rsidP="002F00A3">
            <w:pPr>
              <w:pStyle w:val="ENoteTableText"/>
            </w:pPr>
            <w:r w:rsidRPr="00357753">
              <w:t>ad No 8, 2022</w:t>
            </w:r>
          </w:p>
        </w:tc>
      </w:tr>
      <w:tr w:rsidR="002F00A3" w:rsidRPr="00357753" w14:paraId="5BB1CC6D" w14:textId="77777777" w:rsidTr="00AC336C">
        <w:trPr>
          <w:cantSplit/>
        </w:trPr>
        <w:tc>
          <w:tcPr>
            <w:tcW w:w="2551" w:type="dxa"/>
          </w:tcPr>
          <w:p w14:paraId="054F3DD8" w14:textId="77777777" w:rsidR="002F00A3" w:rsidRPr="00357753" w:rsidRDefault="002F00A3" w:rsidP="002F00A3">
            <w:pPr>
              <w:pStyle w:val="ENoteTableText"/>
              <w:tabs>
                <w:tab w:val="center" w:leader="dot" w:pos="2268"/>
              </w:tabs>
              <w:rPr>
                <w:noProof/>
              </w:rPr>
            </w:pPr>
            <w:r w:rsidRPr="00357753">
              <w:rPr>
                <w:noProof/>
              </w:rPr>
              <w:t>s 1241M</w:t>
            </w:r>
            <w:r w:rsidRPr="00357753">
              <w:rPr>
                <w:noProof/>
              </w:rPr>
              <w:tab/>
            </w:r>
          </w:p>
        </w:tc>
        <w:tc>
          <w:tcPr>
            <w:tcW w:w="4961" w:type="dxa"/>
          </w:tcPr>
          <w:p w14:paraId="4C044AAE" w14:textId="77777777" w:rsidR="002F00A3" w:rsidRPr="00357753" w:rsidRDefault="002F00A3" w:rsidP="002F00A3">
            <w:pPr>
              <w:pStyle w:val="ENoteTableText"/>
            </w:pPr>
            <w:r w:rsidRPr="00357753">
              <w:t>ad No 8, 2022</w:t>
            </w:r>
          </w:p>
        </w:tc>
      </w:tr>
      <w:tr w:rsidR="002F00A3" w:rsidRPr="00357753" w14:paraId="5AB077C2" w14:textId="77777777" w:rsidTr="00AC336C">
        <w:trPr>
          <w:cantSplit/>
        </w:trPr>
        <w:tc>
          <w:tcPr>
            <w:tcW w:w="2551" w:type="dxa"/>
          </w:tcPr>
          <w:p w14:paraId="4EFC5BEC" w14:textId="77777777" w:rsidR="002F00A3" w:rsidRPr="00357753" w:rsidRDefault="002F00A3" w:rsidP="002F00A3">
            <w:pPr>
              <w:pStyle w:val="ENoteTableText"/>
              <w:tabs>
                <w:tab w:val="center" w:leader="dot" w:pos="2268"/>
              </w:tabs>
              <w:rPr>
                <w:noProof/>
              </w:rPr>
            </w:pPr>
            <w:r w:rsidRPr="00357753">
              <w:rPr>
                <w:noProof/>
              </w:rPr>
              <w:t>s 1241N</w:t>
            </w:r>
            <w:r w:rsidRPr="00357753">
              <w:rPr>
                <w:noProof/>
              </w:rPr>
              <w:tab/>
            </w:r>
          </w:p>
        </w:tc>
        <w:tc>
          <w:tcPr>
            <w:tcW w:w="4961" w:type="dxa"/>
          </w:tcPr>
          <w:p w14:paraId="425F3CE8" w14:textId="77777777" w:rsidR="002F00A3" w:rsidRPr="00357753" w:rsidRDefault="002F00A3" w:rsidP="002F00A3">
            <w:pPr>
              <w:pStyle w:val="ENoteTableText"/>
            </w:pPr>
            <w:r w:rsidRPr="00357753">
              <w:t>ad No 8, 2022</w:t>
            </w:r>
          </w:p>
        </w:tc>
      </w:tr>
      <w:tr w:rsidR="002F00A3" w:rsidRPr="00357753" w14:paraId="32558B1C" w14:textId="77777777" w:rsidTr="00AC336C">
        <w:trPr>
          <w:cantSplit/>
        </w:trPr>
        <w:tc>
          <w:tcPr>
            <w:tcW w:w="2551" w:type="dxa"/>
          </w:tcPr>
          <w:p w14:paraId="3EEF2166" w14:textId="77777777" w:rsidR="002F00A3" w:rsidRPr="00357753" w:rsidRDefault="002F00A3" w:rsidP="002F00A3">
            <w:pPr>
              <w:pStyle w:val="ENoteTableText"/>
              <w:tabs>
                <w:tab w:val="center" w:leader="dot" w:pos="2268"/>
              </w:tabs>
              <w:rPr>
                <w:noProof/>
              </w:rPr>
            </w:pPr>
            <w:r w:rsidRPr="00357753">
              <w:rPr>
                <w:noProof/>
              </w:rPr>
              <w:t>s 1241P</w:t>
            </w:r>
            <w:r w:rsidRPr="00357753">
              <w:rPr>
                <w:noProof/>
              </w:rPr>
              <w:tab/>
            </w:r>
          </w:p>
        </w:tc>
        <w:tc>
          <w:tcPr>
            <w:tcW w:w="4961" w:type="dxa"/>
          </w:tcPr>
          <w:p w14:paraId="76E10A50" w14:textId="77777777" w:rsidR="002F00A3" w:rsidRPr="00357753" w:rsidRDefault="002F00A3" w:rsidP="002F00A3">
            <w:pPr>
              <w:pStyle w:val="ENoteTableText"/>
            </w:pPr>
            <w:r w:rsidRPr="00357753">
              <w:t>ad No 8, 2022</w:t>
            </w:r>
          </w:p>
        </w:tc>
      </w:tr>
      <w:tr w:rsidR="002F00A3" w:rsidRPr="00357753" w14:paraId="10AF052B" w14:textId="77777777" w:rsidTr="00AC336C">
        <w:trPr>
          <w:cantSplit/>
        </w:trPr>
        <w:tc>
          <w:tcPr>
            <w:tcW w:w="2551" w:type="dxa"/>
          </w:tcPr>
          <w:p w14:paraId="16C68851" w14:textId="77777777" w:rsidR="002F00A3" w:rsidRPr="00357753" w:rsidRDefault="002F00A3" w:rsidP="002F00A3">
            <w:pPr>
              <w:pStyle w:val="ENoteTableText"/>
              <w:tabs>
                <w:tab w:val="center" w:leader="dot" w:pos="2268"/>
              </w:tabs>
              <w:rPr>
                <w:noProof/>
              </w:rPr>
            </w:pPr>
            <w:r w:rsidRPr="00357753">
              <w:rPr>
                <w:noProof/>
              </w:rPr>
              <w:t>s 1241Q</w:t>
            </w:r>
            <w:r w:rsidRPr="00357753">
              <w:rPr>
                <w:noProof/>
              </w:rPr>
              <w:tab/>
            </w:r>
          </w:p>
        </w:tc>
        <w:tc>
          <w:tcPr>
            <w:tcW w:w="4961" w:type="dxa"/>
          </w:tcPr>
          <w:p w14:paraId="5968486B" w14:textId="77777777" w:rsidR="002F00A3" w:rsidRPr="00357753" w:rsidRDefault="002F00A3" w:rsidP="002F00A3">
            <w:pPr>
              <w:pStyle w:val="ENoteTableText"/>
            </w:pPr>
            <w:r w:rsidRPr="00357753">
              <w:t>ad No 8, 2022</w:t>
            </w:r>
          </w:p>
        </w:tc>
      </w:tr>
      <w:tr w:rsidR="002F00A3" w:rsidRPr="00357753" w14:paraId="51E97226" w14:textId="77777777" w:rsidTr="00AC336C">
        <w:trPr>
          <w:cantSplit/>
        </w:trPr>
        <w:tc>
          <w:tcPr>
            <w:tcW w:w="2551" w:type="dxa"/>
          </w:tcPr>
          <w:p w14:paraId="2566035C" w14:textId="77777777" w:rsidR="002F00A3" w:rsidRPr="00357753" w:rsidRDefault="002F00A3" w:rsidP="002F00A3">
            <w:pPr>
              <w:pStyle w:val="ENoteTableText"/>
              <w:tabs>
                <w:tab w:val="center" w:leader="dot" w:pos="2268"/>
              </w:tabs>
              <w:rPr>
                <w:noProof/>
              </w:rPr>
            </w:pPr>
            <w:r w:rsidRPr="00357753">
              <w:rPr>
                <w:noProof/>
              </w:rPr>
              <w:t>s 1241R</w:t>
            </w:r>
            <w:r w:rsidRPr="00357753">
              <w:rPr>
                <w:noProof/>
              </w:rPr>
              <w:tab/>
            </w:r>
          </w:p>
        </w:tc>
        <w:tc>
          <w:tcPr>
            <w:tcW w:w="4961" w:type="dxa"/>
          </w:tcPr>
          <w:p w14:paraId="559BB7DD" w14:textId="77777777" w:rsidR="002F00A3" w:rsidRPr="00357753" w:rsidRDefault="002F00A3" w:rsidP="002F00A3">
            <w:pPr>
              <w:pStyle w:val="ENoteTableText"/>
            </w:pPr>
            <w:r w:rsidRPr="00357753">
              <w:t>ad No 8, 2022</w:t>
            </w:r>
          </w:p>
        </w:tc>
      </w:tr>
      <w:tr w:rsidR="002F00A3" w:rsidRPr="00357753" w14:paraId="0A2D6898" w14:textId="77777777" w:rsidTr="00AC336C">
        <w:trPr>
          <w:cantSplit/>
        </w:trPr>
        <w:tc>
          <w:tcPr>
            <w:tcW w:w="2551" w:type="dxa"/>
          </w:tcPr>
          <w:p w14:paraId="03CD05FB" w14:textId="77777777" w:rsidR="002F00A3" w:rsidRPr="00357753" w:rsidRDefault="002F00A3" w:rsidP="002F00A3">
            <w:pPr>
              <w:pStyle w:val="ENoteTableText"/>
              <w:tabs>
                <w:tab w:val="center" w:leader="dot" w:pos="2268"/>
              </w:tabs>
              <w:rPr>
                <w:noProof/>
              </w:rPr>
            </w:pPr>
            <w:r w:rsidRPr="00357753">
              <w:rPr>
                <w:noProof/>
              </w:rPr>
              <w:t>s 1241S</w:t>
            </w:r>
            <w:r w:rsidRPr="00357753">
              <w:rPr>
                <w:noProof/>
              </w:rPr>
              <w:tab/>
            </w:r>
          </w:p>
        </w:tc>
        <w:tc>
          <w:tcPr>
            <w:tcW w:w="4961" w:type="dxa"/>
          </w:tcPr>
          <w:p w14:paraId="6B6B306B" w14:textId="77777777" w:rsidR="002F00A3" w:rsidRPr="00357753" w:rsidRDefault="002F00A3" w:rsidP="002F00A3">
            <w:pPr>
              <w:pStyle w:val="ENoteTableText"/>
            </w:pPr>
            <w:r w:rsidRPr="00357753">
              <w:t>ad No 8, 2022</w:t>
            </w:r>
          </w:p>
        </w:tc>
      </w:tr>
      <w:tr w:rsidR="002F00A3" w:rsidRPr="00357753" w14:paraId="5701EE41" w14:textId="77777777" w:rsidTr="00AC336C">
        <w:trPr>
          <w:cantSplit/>
        </w:trPr>
        <w:tc>
          <w:tcPr>
            <w:tcW w:w="2551" w:type="dxa"/>
          </w:tcPr>
          <w:p w14:paraId="0B123C1B" w14:textId="77777777" w:rsidR="002F00A3" w:rsidRPr="00357753" w:rsidRDefault="002F00A3" w:rsidP="002F00A3">
            <w:pPr>
              <w:pStyle w:val="ENoteTableText"/>
              <w:tabs>
                <w:tab w:val="center" w:leader="dot" w:pos="2268"/>
              </w:tabs>
              <w:rPr>
                <w:noProof/>
              </w:rPr>
            </w:pPr>
            <w:r w:rsidRPr="00357753">
              <w:rPr>
                <w:noProof/>
              </w:rPr>
              <w:t>s 1241T</w:t>
            </w:r>
            <w:r w:rsidRPr="00357753">
              <w:rPr>
                <w:noProof/>
              </w:rPr>
              <w:tab/>
            </w:r>
          </w:p>
        </w:tc>
        <w:tc>
          <w:tcPr>
            <w:tcW w:w="4961" w:type="dxa"/>
          </w:tcPr>
          <w:p w14:paraId="559883B7" w14:textId="77777777" w:rsidR="002F00A3" w:rsidRPr="00357753" w:rsidRDefault="002F00A3" w:rsidP="002F00A3">
            <w:pPr>
              <w:pStyle w:val="ENoteTableText"/>
            </w:pPr>
            <w:r w:rsidRPr="00357753">
              <w:t>ad No 8, 2022</w:t>
            </w:r>
          </w:p>
        </w:tc>
      </w:tr>
      <w:tr w:rsidR="002F00A3" w:rsidRPr="00357753" w14:paraId="2A136C08" w14:textId="77777777" w:rsidTr="00AC336C">
        <w:trPr>
          <w:cantSplit/>
        </w:trPr>
        <w:tc>
          <w:tcPr>
            <w:tcW w:w="2551" w:type="dxa"/>
          </w:tcPr>
          <w:p w14:paraId="001E073D" w14:textId="77777777" w:rsidR="002F00A3" w:rsidRPr="00357753" w:rsidRDefault="002F00A3" w:rsidP="002F00A3">
            <w:pPr>
              <w:pStyle w:val="ENoteTableText"/>
              <w:tabs>
                <w:tab w:val="center" w:leader="dot" w:pos="2268"/>
              </w:tabs>
              <w:rPr>
                <w:noProof/>
              </w:rPr>
            </w:pPr>
            <w:r w:rsidRPr="00357753">
              <w:rPr>
                <w:noProof/>
              </w:rPr>
              <w:t>s 1241U</w:t>
            </w:r>
            <w:r w:rsidRPr="00357753">
              <w:rPr>
                <w:noProof/>
              </w:rPr>
              <w:tab/>
            </w:r>
          </w:p>
        </w:tc>
        <w:tc>
          <w:tcPr>
            <w:tcW w:w="4961" w:type="dxa"/>
          </w:tcPr>
          <w:p w14:paraId="1B08578D" w14:textId="77777777" w:rsidR="002F00A3" w:rsidRPr="00357753" w:rsidRDefault="002F00A3" w:rsidP="002F00A3">
            <w:pPr>
              <w:pStyle w:val="ENoteTableText"/>
            </w:pPr>
            <w:r w:rsidRPr="00357753">
              <w:t>ad No 8, 2022</w:t>
            </w:r>
          </w:p>
        </w:tc>
      </w:tr>
      <w:tr w:rsidR="002F00A3" w:rsidRPr="00357753" w14:paraId="5F8F532B" w14:textId="77777777" w:rsidTr="00AC336C">
        <w:trPr>
          <w:cantSplit/>
        </w:trPr>
        <w:tc>
          <w:tcPr>
            <w:tcW w:w="2551" w:type="dxa"/>
          </w:tcPr>
          <w:p w14:paraId="46242C6C" w14:textId="77777777" w:rsidR="002F00A3" w:rsidRPr="00357753" w:rsidRDefault="002F00A3" w:rsidP="002F00A3">
            <w:pPr>
              <w:pStyle w:val="ENoteTableText"/>
              <w:tabs>
                <w:tab w:val="center" w:leader="dot" w:pos="2268"/>
              </w:tabs>
              <w:rPr>
                <w:noProof/>
              </w:rPr>
            </w:pPr>
            <w:r w:rsidRPr="00357753">
              <w:rPr>
                <w:noProof/>
              </w:rPr>
              <w:t>s 1241V</w:t>
            </w:r>
            <w:r w:rsidRPr="00357753">
              <w:rPr>
                <w:noProof/>
              </w:rPr>
              <w:tab/>
            </w:r>
          </w:p>
        </w:tc>
        <w:tc>
          <w:tcPr>
            <w:tcW w:w="4961" w:type="dxa"/>
          </w:tcPr>
          <w:p w14:paraId="74C909F1" w14:textId="77777777" w:rsidR="002F00A3" w:rsidRPr="00357753" w:rsidRDefault="002F00A3" w:rsidP="002F00A3">
            <w:pPr>
              <w:pStyle w:val="ENoteTableText"/>
            </w:pPr>
            <w:r w:rsidRPr="00357753">
              <w:t>ad No 8, 2022</w:t>
            </w:r>
          </w:p>
        </w:tc>
      </w:tr>
      <w:tr w:rsidR="002F00A3" w:rsidRPr="00357753" w14:paraId="6A793115" w14:textId="77777777" w:rsidTr="00AC336C">
        <w:trPr>
          <w:cantSplit/>
        </w:trPr>
        <w:tc>
          <w:tcPr>
            <w:tcW w:w="2551" w:type="dxa"/>
          </w:tcPr>
          <w:p w14:paraId="187672C3" w14:textId="77777777" w:rsidR="002F00A3" w:rsidRPr="00357753" w:rsidRDefault="002F00A3" w:rsidP="002F00A3">
            <w:pPr>
              <w:pStyle w:val="ENoteTableText"/>
              <w:tabs>
                <w:tab w:val="center" w:leader="dot" w:pos="2268"/>
              </w:tabs>
              <w:rPr>
                <w:noProof/>
              </w:rPr>
            </w:pPr>
            <w:r w:rsidRPr="00357753">
              <w:rPr>
                <w:noProof/>
              </w:rPr>
              <w:t>s 1241W</w:t>
            </w:r>
            <w:r w:rsidRPr="00357753">
              <w:rPr>
                <w:noProof/>
              </w:rPr>
              <w:tab/>
            </w:r>
          </w:p>
        </w:tc>
        <w:tc>
          <w:tcPr>
            <w:tcW w:w="4961" w:type="dxa"/>
          </w:tcPr>
          <w:p w14:paraId="131D6A06" w14:textId="77777777" w:rsidR="002F00A3" w:rsidRPr="00357753" w:rsidRDefault="002F00A3" w:rsidP="002F00A3">
            <w:pPr>
              <w:pStyle w:val="ENoteTableText"/>
            </w:pPr>
            <w:r w:rsidRPr="00357753">
              <w:t>ad No 8, 2022</w:t>
            </w:r>
          </w:p>
        </w:tc>
      </w:tr>
      <w:tr w:rsidR="002F00A3" w:rsidRPr="00357753" w14:paraId="62DF9FDF" w14:textId="77777777" w:rsidTr="00AC336C">
        <w:trPr>
          <w:cantSplit/>
        </w:trPr>
        <w:tc>
          <w:tcPr>
            <w:tcW w:w="2551" w:type="dxa"/>
          </w:tcPr>
          <w:p w14:paraId="465CE8B7" w14:textId="77777777" w:rsidR="002F00A3" w:rsidRPr="00357753" w:rsidRDefault="002F00A3" w:rsidP="002F00A3">
            <w:pPr>
              <w:pStyle w:val="ENoteTableText"/>
              <w:tabs>
                <w:tab w:val="center" w:leader="dot" w:pos="2268"/>
              </w:tabs>
              <w:rPr>
                <w:noProof/>
              </w:rPr>
            </w:pPr>
            <w:r w:rsidRPr="00357753">
              <w:rPr>
                <w:noProof/>
              </w:rPr>
              <w:t>s 1241X</w:t>
            </w:r>
            <w:r w:rsidRPr="00357753">
              <w:rPr>
                <w:noProof/>
              </w:rPr>
              <w:tab/>
            </w:r>
          </w:p>
        </w:tc>
        <w:tc>
          <w:tcPr>
            <w:tcW w:w="4961" w:type="dxa"/>
          </w:tcPr>
          <w:p w14:paraId="75589882" w14:textId="77777777" w:rsidR="002F00A3" w:rsidRPr="00357753" w:rsidRDefault="002F00A3" w:rsidP="002F00A3">
            <w:pPr>
              <w:pStyle w:val="ENoteTableText"/>
            </w:pPr>
            <w:r w:rsidRPr="00357753">
              <w:t>ad No 8, 2022</w:t>
            </w:r>
          </w:p>
        </w:tc>
      </w:tr>
      <w:tr w:rsidR="002F00A3" w:rsidRPr="00357753" w14:paraId="1422BB9C" w14:textId="77777777" w:rsidTr="00AC336C">
        <w:trPr>
          <w:cantSplit/>
        </w:trPr>
        <w:tc>
          <w:tcPr>
            <w:tcW w:w="2551" w:type="dxa"/>
          </w:tcPr>
          <w:p w14:paraId="3805168A" w14:textId="77777777" w:rsidR="002F00A3" w:rsidRPr="00357753" w:rsidRDefault="002F00A3" w:rsidP="002F00A3">
            <w:pPr>
              <w:pStyle w:val="ENoteTableText"/>
              <w:tabs>
                <w:tab w:val="center" w:leader="dot" w:pos="2268"/>
              </w:tabs>
              <w:rPr>
                <w:noProof/>
              </w:rPr>
            </w:pPr>
            <w:r w:rsidRPr="00357753">
              <w:rPr>
                <w:noProof/>
              </w:rPr>
              <w:t>s 1241Y</w:t>
            </w:r>
            <w:r w:rsidRPr="00357753">
              <w:rPr>
                <w:noProof/>
              </w:rPr>
              <w:tab/>
            </w:r>
          </w:p>
        </w:tc>
        <w:tc>
          <w:tcPr>
            <w:tcW w:w="4961" w:type="dxa"/>
          </w:tcPr>
          <w:p w14:paraId="363E6E85" w14:textId="77777777" w:rsidR="002F00A3" w:rsidRPr="00357753" w:rsidRDefault="002F00A3" w:rsidP="002F00A3">
            <w:pPr>
              <w:pStyle w:val="ENoteTableText"/>
            </w:pPr>
            <w:r w:rsidRPr="00357753">
              <w:t>ad No 8, 2022</w:t>
            </w:r>
          </w:p>
        </w:tc>
      </w:tr>
      <w:tr w:rsidR="002F00A3" w:rsidRPr="00357753" w14:paraId="0A3F8B7E" w14:textId="77777777" w:rsidTr="00AC336C">
        <w:trPr>
          <w:cantSplit/>
        </w:trPr>
        <w:tc>
          <w:tcPr>
            <w:tcW w:w="2551" w:type="dxa"/>
          </w:tcPr>
          <w:p w14:paraId="13841A9A" w14:textId="77777777" w:rsidR="002F00A3" w:rsidRPr="00357753" w:rsidRDefault="002F00A3" w:rsidP="002F00A3">
            <w:pPr>
              <w:pStyle w:val="ENoteTableText"/>
              <w:tabs>
                <w:tab w:val="center" w:leader="dot" w:pos="2268"/>
              </w:tabs>
              <w:rPr>
                <w:noProof/>
              </w:rPr>
            </w:pPr>
            <w:r w:rsidRPr="00357753">
              <w:rPr>
                <w:noProof/>
              </w:rPr>
              <w:t>s 1241Z</w:t>
            </w:r>
            <w:r w:rsidRPr="00357753">
              <w:rPr>
                <w:noProof/>
              </w:rPr>
              <w:tab/>
            </w:r>
          </w:p>
        </w:tc>
        <w:tc>
          <w:tcPr>
            <w:tcW w:w="4961" w:type="dxa"/>
          </w:tcPr>
          <w:p w14:paraId="4DFD51FF" w14:textId="77777777" w:rsidR="002F00A3" w:rsidRPr="00357753" w:rsidRDefault="002F00A3" w:rsidP="002F00A3">
            <w:pPr>
              <w:pStyle w:val="ENoteTableText"/>
            </w:pPr>
            <w:r w:rsidRPr="00357753">
              <w:t>ad No 8, 2022</w:t>
            </w:r>
          </w:p>
        </w:tc>
      </w:tr>
      <w:tr w:rsidR="002F00A3" w:rsidRPr="00357753" w14:paraId="2FBE94E7" w14:textId="77777777" w:rsidTr="00AC336C">
        <w:trPr>
          <w:cantSplit/>
        </w:trPr>
        <w:tc>
          <w:tcPr>
            <w:tcW w:w="2551" w:type="dxa"/>
          </w:tcPr>
          <w:p w14:paraId="42D70ACF" w14:textId="77777777" w:rsidR="002F00A3" w:rsidRPr="00357753" w:rsidRDefault="002F00A3" w:rsidP="002F00A3">
            <w:pPr>
              <w:pStyle w:val="ENoteTableText"/>
              <w:tabs>
                <w:tab w:val="center" w:leader="dot" w:pos="2268"/>
              </w:tabs>
              <w:rPr>
                <w:noProof/>
              </w:rPr>
            </w:pPr>
            <w:r w:rsidRPr="00357753">
              <w:rPr>
                <w:noProof/>
              </w:rPr>
              <w:t>s 1241ZA</w:t>
            </w:r>
            <w:r w:rsidRPr="00357753">
              <w:rPr>
                <w:noProof/>
              </w:rPr>
              <w:tab/>
            </w:r>
          </w:p>
        </w:tc>
        <w:tc>
          <w:tcPr>
            <w:tcW w:w="4961" w:type="dxa"/>
          </w:tcPr>
          <w:p w14:paraId="4EC67D37" w14:textId="77777777" w:rsidR="002F00A3" w:rsidRPr="00357753" w:rsidRDefault="002F00A3" w:rsidP="002F00A3">
            <w:pPr>
              <w:pStyle w:val="ENoteTableText"/>
            </w:pPr>
            <w:r w:rsidRPr="00357753">
              <w:t>ad No 8, 2022</w:t>
            </w:r>
          </w:p>
        </w:tc>
      </w:tr>
      <w:tr w:rsidR="002F00A3" w:rsidRPr="00357753" w14:paraId="1283C60C" w14:textId="77777777" w:rsidTr="00AC336C">
        <w:trPr>
          <w:cantSplit/>
        </w:trPr>
        <w:tc>
          <w:tcPr>
            <w:tcW w:w="2551" w:type="dxa"/>
          </w:tcPr>
          <w:p w14:paraId="3D63274D" w14:textId="77777777" w:rsidR="002F00A3" w:rsidRPr="00357753" w:rsidRDefault="002F00A3" w:rsidP="002F00A3">
            <w:pPr>
              <w:pStyle w:val="ENoteTableText"/>
              <w:tabs>
                <w:tab w:val="center" w:leader="dot" w:pos="2268"/>
              </w:tabs>
              <w:rPr>
                <w:noProof/>
              </w:rPr>
            </w:pPr>
            <w:r w:rsidRPr="00357753">
              <w:rPr>
                <w:noProof/>
              </w:rPr>
              <w:t>s 1241ZB</w:t>
            </w:r>
            <w:r w:rsidRPr="00357753">
              <w:rPr>
                <w:noProof/>
              </w:rPr>
              <w:tab/>
            </w:r>
          </w:p>
        </w:tc>
        <w:tc>
          <w:tcPr>
            <w:tcW w:w="4961" w:type="dxa"/>
          </w:tcPr>
          <w:p w14:paraId="1FE79675" w14:textId="77777777" w:rsidR="002F00A3" w:rsidRPr="00357753" w:rsidRDefault="002F00A3" w:rsidP="002F00A3">
            <w:pPr>
              <w:pStyle w:val="ENoteTableText"/>
            </w:pPr>
            <w:r w:rsidRPr="00357753">
              <w:t>ad No 8, 2022</w:t>
            </w:r>
          </w:p>
        </w:tc>
      </w:tr>
      <w:tr w:rsidR="002F00A3" w:rsidRPr="00357753" w14:paraId="3CEB6626" w14:textId="77777777" w:rsidTr="00AC336C">
        <w:trPr>
          <w:cantSplit/>
        </w:trPr>
        <w:tc>
          <w:tcPr>
            <w:tcW w:w="2551" w:type="dxa"/>
          </w:tcPr>
          <w:p w14:paraId="64516F08" w14:textId="77777777" w:rsidR="002F00A3" w:rsidRPr="00357753" w:rsidRDefault="002F00A3" w:rsidP="002F00A3">
            <w:pPr>
              <w:pStyle w:val="ENoteTableText"/>
              <w:tabs>
                <w:tab w:val="center" w:leader="dot" w:pos="2268"/>
              </w:tabs>
              <w:rPr>
                <w:noProof/>
              </w:rPr>
            </w:pPr>
            <w:r w:rsidRPr="00357753">
              <w:rPr>
                <w:noProof/>
              </w:rPr>
              <w:t>s 1241ZC</w:t>
            </w:r>
            <w:r w:rsidRPr="00357753">
              <w:rPr>
                <w:noProof/>
              </w:rPr>
              <w:tab/>
            </w:r>
          </w:p>
        </w:tc>
        <w:tc>
          <w:tcPr>
            <w:tcW w:w="4961" w:type="dxa"/>
          </w:tcPr>
          <w:p w14:paraId="231D7A59" w14:textId="77777777" w:rsidR="002F00A3" w:rsidRPr="00357753" w:rsidRDefault="002F00A3" w:rsidP="002F00A3">
            <w:pPr>
              <w:pStyle w:val="ENoteTableText"/>
            </w:pPr>
            <w:r w:rsidRPr="00357753">
              <w:t>ad No 8, 2022</w:t>
            </w:r>
          </w:p>
        </w:tc>
      </w:tr>
      <w:tr w:rsidR="002F00A3" w:rsidRPr="00357753" w14:paraId="0D3FFAA1" w14:textId="77777777" w:rsidTr="00AC336C">
        <w:trPr>
          <w:cantSplit/>
        </w:trPr>
        <w:tc>
          <w:tcPr>
            <w:tcW w:w="2551" w:type="dxa"/>
          </w:tcPr>
          <w:p w14:paraId="2DBA9407" w14:textId="77777777" w:rsidR="002F00A3" w:rsidRPr="00357753" w:rsidRDefault="002F00A3" w:rsidP="002F00A3">
            <w:pPr>
              <w:pStyle w:val="ENoteTableText"/>
              <w:tabs>
                <w:tab w:val="center" w:leader="dot" w:pos="2268"/>
              </w:tabs>
              <w:rPr>
                <w:noProof/>
              </w:rPr>
            </w:pPr>
            <w:r w:rsidRPr="00357753">
              <w:rPr>
                <w:noProof/>
              </w:rPr>
              <w:t>s 1241ZD</w:t>
            </w:r>
            <w:r w:rsidRPr="00357753">
              <w:rPr>
                <w:noProof/>
              </w:rPr>
              <w:tab/>
            </w:r>
          </w:p>
        </w:tc>
        <w:tc>
          <w:tcPr>
            <w:tcW w:w="4961" w:type="dxa"/>
          </w:tcPr>
          <w:p w14:paraId="69CD8A4F" w14:textId="77777777" w:rsidR="002F00A3" w:rsidRPr="00357753" w:rsidRDefault="002F00A3" w:rsidP="002F00A3">
            <w:pPr>
              <w:pStyle w:val="ENoteTableText"/>
            </w:pPr>
            <w:r w:rsidRPr="00357753">
              <w:t>ad No 8, 2022</w:t>
            </w:r>
          </w:p>
        </w:tc>
      </w:tr>
      <w:tr w:rsidR="002F00A3" w:rsidRPr="00357753" w14:paraId="5921C4C6" w14:textId="77777777" w:rsidTr="00AC336C">
        <w:trPr>
          <w:cantSplit/>
        </w:trPr>
        <w:tc>
          <w:tcPr>
            <w:tcW w:w="2551" w:type="dxa"/>
          </w:tcPr>
          <w:p w14:paraId="6A7EA49D" w14:textId="77777777" w:rsidR="002F00A3" w:rsidRPr="00357753" w:rsidRDefault="002F00A3" w:rsidP="002F00A3">
            <w:pPr>
              <w:pStyle w:val="ENoteTableText"/>
              <w:tabs>
                <w:tab w:val="center" w:leader="dot" w:pos="2268"/>
              </w:tabs>
              <w:rPr>
                <w:b/>
                <w:noProof/>
              </w:rPr>
            </w:pPr>
            <w:r w:rsidRPr="00357753">
              <w:rPr>
                <w:b/>
                <w:noProof/>
              </w:rPr>
              <w:t>Part8B.8</w:t>
            </w:r>
          </w:p>
        </w:tc>
        <w:tc>
          <w:tcPr>
            <w:tcW w:w="4961" w:type="dxa"/>
          </w:tcPr>
          <w:p w14:paraId="177E08BC" w14:textId="77777777" w:rsidR="002F00A3" w:rsidRPr="00357753" w:rsidRDefault="002F00A3" w:rsidP="002F00A3">
            <w:pPr>
              <w:pStyle w:val="ENoteTableText"/>
            </w:pPr>
          </w:p>
        </w:tc>
      </w:tr>
      <w:tr w:rsidR="002F00A3" w:rsidRPr="00357753" w14:paraId="642E4A6E" w14:textId="77777777" w:rsidTr="00AC336C">
        <w:trPr>
          <w:cantSplit/>
        </w:trPr>
        <w:tc>
          <w:tcPr>
            <w:tcW w:w="2551" w:type="dxa"/>
          </w:tcPr>
          <w:p w14:paraId="7F86CDC5" w14:textId="77777777" w:rsidR="002F00A3" w:rsidRPr="00357753" w:rsidRDefault="002F00A3" w:rsidP="002F00A3">
            <w:pPr>
              <w:pStyle w:val="ENoteTableText"/>
              <w:tabs>
                <w:tab w:val="center" w:leader="dot" w:pos="2268"/>
              </w:tabs>
              <w:rPr>
                <w:noProof/>
              </w:rPr>
            </w:pPr>
            <w:r w:rsidRPr="00357753">
              <w:rPr>
                <w:noProof/>
              </w:rPr>
              <w:t>s 1242</w:t>
            </w:r>
            <w:r w:rsidRPr="00357753">
              <w:rPr>
                <w:noProof/>
              </w:rPr>
              <w:tab/>
            </w:r>
          </w:p>
        </w:tc>
        <w:tc>
          <w:tcPr>
            <w:tcW w:w="4961" w:type="dxa"/>
          </w:tcPr>
          <w:p w14:paraId="719109B5" w14:textId="77777777" w:rsidR="002F00A3" w:rsidRPr="00357753" w:rsidRDefault="002F00A3" w:rsidP="002F00A3">
            <w:pPr>
              <w:pStyle w:val="ENoteTableText"/>
            </w:pPr>
            <w:r w:rsidRPr="00357753">
              <w:t>ad No 8, 2022</w:t>
            </w:r>
          </w:p>
        </w:tc>
      </w:tr>
      <w:tr w:rsidR="002F00A3" w:rsidRPr="00357753" w14:paraId="1AA31E80" w14:textId="77777777" w:rsidTr="00AC336C">
        <w:trPr>
          <w:cantSplit/>
        </w:trPr>
        <w:tc>
          <w:tcPr>
            <w:tcW w:w="2551" w:type="dxa"/>
          </w:tcPr>
          <w:p w14:paraId="5EEA4A88" w14:textId="77777777" w:rsidR="002F00A3" w:rsidRPr="00357753" w:rsidRDefault="002F00A3" w:rsidP="002F00A3">
            <w:pPr>
              <w:pStyle w:val="ENoteTableText"/>
              <w:tabs>
                <w:tab w:val="center" w:leader="dot" w:pos="2268"/>
              </w:tabs>
              <w:rPr>
                <w:noProof/>
              </w:rPr>
            </w:pPr>
            <w:r w:rsidRPr="00357753">
              <w:rPr>
                <w:noProof/>
              </w:rPr>
              <w:t>s 1242A</w:t>
            </w:r>
            <w:r w:rsidRPr="00357753">
              <w:rPr>
                <w:noProof/>
              </w:rPr>
              <w:tab/>
            </w:r>
          </w:p>
        </w:tc>
        <w:tc>
          <w:tcPr>
            <w:tcW w:w="4961" w:type="dxa"/>
          </w:tcPr>
          <w:p w14:paraId="5D3A24D0" w14:textId="77777777" w:rsidR="002F00A3" w:rsidRPr="00357753" w:rsidRDefault="002F00A3" w:rsidP="002F00A3">
            <w:pPr>
              <w:pStyle w:val="ENoteTableText"/>
            </w:pPr>
            <w:r w:rsidRPr="00357753">
              <w:t>ad No 8, 2022</w:t>
            </w:r>
          </w:p>
        </w:tc>
      </w:tr>
      <w:tr w:rsidR="002F00A3" w:rsidRPr="00357753" w14:paraId="6B5F8079" w14:textId="77777777" w:rsidTr="00AC336C">
        <w:trPr>
          <w:cantSplit/>
        </w:trPr>
        <w:tc>
          <w:tcPr>
            <w:tcW w:w="2551" w:type="dxa"/>
          </w:tcPr>
          <w:p w14:paraId="7ED5CD4B" w14:textId="77777777" w:rsidR="002F00A3" w:rsidRPr="00357753" w:rsidRDefault="002F00A3" w:rsidP="002F00A3">
            <w:pPr>
              <w:pStyle w:val="ENoteTableText"/>
              <w:tabs>
                <w:tab w:val="center" w:leader="dot" w:pos="2268"/>
              </w:tabs>
              <w:rPr>
                <w:noProof/>
              </w:rPr>
            </w:pPr>
            <w:r w:rsidRPr="00357753">
              <w:rPr>
                <w:noProof/>
              </w:rPr>
              <w:t>s 1242B</w:t>
            </w:r>
            <w:r w:rsidRPr="00357753">
              <w:rPr>
                <w:noProof/>
              </w:rPr>
              <w:tab/>
            </w:r>
          </w:p>
        </w:tc>
        <w:tc>
          <w:tcPr>
            <w:tcW w:w="4961" w:type="dxa"/>
          </w:tcPr>
          <w:p w14:paraId="6B31AA4F" w14:textId="77777777" w:rsidR="002F00A3" w:rsidRPr="00357753" w:rsidRDefault="002F00A3" w:rsidP="002F00A3">
            <w:pPr>
              <w:pStyle w:val="ENoteTableText"/>
            </w:pPr>
            <w:r w:rsidRPr="00357753">
              <w:t>ad No 8, 2022</w:t>
            </w:r>
          </w:p>
        </w:tc>
      </w:tr>
      <w:tr w:rsidR="002F00A3" w:rsidRPr="00357753" w14:paraId="33FFD7C6" w14:textId="77777777" w:rsidTr="00AC336C">
        <w:trPr>
          <w:cantSplit/>
        </w:trPr>
        <w:tc>
          <w:tcPr>
            <w:tcW w:w="2551" w:type="dxa"/>
          </w:tcPr>
          <w:p w14:paraId="49D091D3" w14:textId="77777777" w:rsidR="002F00A3" w:rsidRPr="00357753" w:rsidRDefault="002F00A3" w:rsidP="002F00A3">
            <w:pPr>
              <w:pStyle w:val="ENoteTableText"/>
              <w:tabs>
                <w:tab w:val="center" w:leader="dot" w:pos="2268"/>
              </w:tabs>
              <w:rPr>
                <w:noProof/>
              </w:rPr>
            </w:pPr>
            <w:r w:rsidRPr="00357753">
              <w:rPr>
                <w:noProof/>
              </w:rPr>
              <w:t>s 1242C</w:t>
            </w:r>
            <w:r w:rsidRPr="00357753">
              <w:rPr>
                <w:noProof/>
              </w:rPr>
              <w:tab/>
            </w:r>
          </w:p>
        </w:tc>
        <w:tc>
          <w:tcPr>
            <w:tcW w:w="4961" w:type="dxa"/>
          </w:tcPr>
          <w:p w14:paraId="61772CD5" w14:textId="77777777" w:rsidR="002F00A3" w:rsidRPr="00357753" w:rsidRDefault="002F00A3" w:rsidP="002F00A3">
            <w:pPr>
              <w:pStyle w:val="ENoteTableText"/>
            </w:pPr>
            <w:r w:rsidRPr="00357753">
              <w:t>ad No 8, 2022</w:t>
            </w:r>
          </w:p>
        </w:tc>
      </w:tr>
      <w:tr w:rsidR="002F00A3" w:rsidRPr="00357753" w14:paraId="6B020EE0" w14:textId="77777777" w:rsidTr="00AC336C">
        <w:trPr>
          <w:cantSplit/>
        </w:trPr>
        <w:tc>
          <w:tcPr>
            <w:tcW w:w="2551" w:type="dxa"/>
          </w:tcPr>
          <w:p w14:paraId="79058C16" w14:textId="77777777" w:rsidR="002F00A3" w:rsidRPr="00357753" w:rsidRDefault="002F00A3" w:rsidP="002F00A3">
            <w:pPr>
              <w:pStyle w:val="ENoteTableText"/>
              <w:tabs>
                <w:tab w:val="center" w:leader="dot" w:pos="2268"/>
              </w:tabs>
              <w:rPr>
                <w:noProof/>
              </w:rPr>
            </w:pPr>
            <w:r w:rsidRPr="00357753">
              <w:rPr>
                <w:noProof/>
              </w:rPr>
              <w:t>s 1242D</w:t>
            </w:r>
            <w:r w:rsidRPr="00357753">
              <w:rPr>
                <w:noProof/>
              </w:rPr>
              <w:tab/>
            </w:r>
          </w:p>
        </w:tc>
        <w:tc>
          <w:tcPr>
            <w:tcW w:w="4961" w:type="dxa"/>
          </w:tcPr>
          <w:p w14:paraId="64DC1AEE" w14:textId="77777777" w:rsidR="002F00A3" w:rsidRPr="00357753" w:rsidRDefault="002F00A3" w:rsidP="002F00A3">
            <w:pPr>
              <w:pStyle w:val="ENoteTableText"/>
            </w:pPr>
            <w:r w:rsidRPr="00357753">
              <w:t>ad No 8, 2022</w:t>
            </w:r>
          </w:p>
        </w:tc>
      </w:tr>
      <w:tr w:rsidR="002F00A3" w:rsidRPr="00357753" w14:paraId="4CE6B55A" w14:textId="77777777" w:rsidTr="00AC336C">
        <w:trPr>
          <w:cantSplit/>
        </w:trPr>
        <w:tc>
          <w:tcPr>
            <w:tcW w:w="2551" w:type="dxa"/>
          </w:tcPr>
          <w:p w14:paraId="49018F3A" w14:textId="77777777" w:rsidR="002F00A3" w:rsidRPr="00357753" w:rsidRDefault="002F00A3" w:rsidP="002F00A3">
            <w:pPr>
              <w:pStyle w:val="ENoteTableText"/>
              <w:tabs>
                <w:tab w:val="center" w:leader="dot" w:pos="2268"/>
              </w:tabs>
              <w:rPr>
                <w:noProof/>
              </w:rPr>
            </w:pPr>
            <w:r w:rsidRPr="00357753">
              <w:rPr>
                <w:noProof/>
              </w:rPr>
              <w:t>s 1242E</w:t>
            </w:r>
            <w:r w:rsidRPr="00357753">
              <w:rPr>
                <w:noProof/>
              </w:rPr>
              <w:tab/>
            </w:r>
          </w:p>
        </w:tc>
        <w:tc>
          <w:tcPr>
            <w:tcW w:w="4961" w:type="dxa"/>
          </w:tcPr>
          <w:p w14:paraId="5BE0749E" w14:textId="77777777" w:rsidR="002F00A3" w:rsidRPr="00357753" w:rsidRDefault="002F00A3" w:rsidP="002F00A3">
            <w:pPr>
              <w:pStyle w:val="ENoteTableText"/>
            </w:pPr>
            <w:r w:rsidRPr="00357753">
              <w:t>ad No 8, 2022</w:t>
            </w:r>
          </w:p>
        </w:tc>
      </w:tr>
      <w:tr w:rsidR="002F00A3" w:rsidRPr="00357753" w14:paraId="48FB872A" w14:textId="77777777" w:rsidTr="00AC336C">
        <w:trPr>
          <w:cantSplit/>
        </w:trPr>
        <w:tc>
          <w:tcPr>
            <w:tcW w:w="2551" w:type="dxa"/>
          </w:tcPr>
          <w:p w14:paraId="49C8235F" w14:textId="77777777" w:rsidR="002F00A3" w:rsidRPr="00357753" w:rsidRDefault="002F00A3" w:rsidP="002F00A3">
            <w:pPr>
              <w:pStyle w:val="ENoteTableText"/>
              <w:tabs>
                <w:tab w:val="center" w:leader="dot" w:pos="2268"/>
              </w:tabs>
              <w:rPr>
                <w:noProof/>
              </w:rPr>
            </w:pPr>
            <w:r w:rsidRPr="00357753">
              <w:rPr>
                <w:noProof/>
              </w:rPr>
              <w:t>s 1242F</w:t>
            </w:r>
            <w:r w:rsidRPr="00357753">
              <w:rPr>
                <w:noProof/>
              </w:rPr>
              <w:tab/>
            </w:r>
          </w:p>
        </w:tc>
        <w:tc>
          <w:tcPr>
            <w:tcW w:w="4961" w:type="dxa"/>
          </w:tcPr>
          <w:p w14:paraId="1E01E003" w14:textId="77777777" w:rsidR="002F00A3" w:rsidRPr="00357753" w:rsidRDefault="002F00A3" w:rsidP="002F00A3">
            <w:pPr>
              <w:pStyle w:val="ENoteTableText"/>
            </w:pPr>
            <w:r w:rsidRPr="00357753">
              <w:t>ad No 8, 2022</w:t>
            </w:r>
          </w:p>
        </w:tc>
      </w:tr>
      <w:tr w:rsidR="002F00A3" w:rsidRPr="00357753" w14:paraId="141DA622" w14:textId="77777777" w:rsidTr="00AC336C">
        <w:trPr>
          <w:cantSplit/>
        </w:trPr>
        <w:tc>
          <w:tcPr>
            <w:tcW w:w="2551" w:type="dxa"/>
          </w:tcPr>
          <w:p w14:paraId="747D394F" w14:textId="77777777" w:rsidR="002F00A3" w:rsidRPr="00357753" w:rsidRDefault="002F00A3" w:rsidP="002F00A3">
            <w:pPr>
              <w:pStyle w:val="ENoteTableText"/>
              <w:tabs>
                <w:tab w:val="center" w:leader="dot" w:pos="2268"/>
              </w:tabs>
              <w:rPr>
                <w:noProof/>
              </w:rPr>
            </w:pPr>
            <w:r w:rsidRPr="00357753">
              <w:rPr>
                <w:noProof/>
              </w:rPr>
              <w:t>s 1242G</w:t>
            </w:r>
            <w:r w:rsidRPr="00357753">
              <w:rPr>
                <w:noProof/>
              </w:rPr>
              <w:tab/>
            </w:r>
          </w:p>
        </w:tc>
        <w:tc>
          <w:tcPr>
            <w:tcW w:w="4961" w:type="dxa"/>
          </w:tcPr>
          <w:p w14:paraId="030C90DA" w14:textId="77777777" w:rsidR="002F00A3" w:rsidRPr="00357753" w:rsidRDefault="002F00A3" w:rsidP="002F00A3">
            <w:pPr>
              <w:pStyle w:val="ENoteTableText"/>
            </w:pPr>
            <w:r w:rsidRPr="00357753">
              <w:t>ad No 8, 2022</w:t>
            </w:r>
          </w:p>
        </w:tc>
      </w:tr>
      <w:tr w:rsidR="002F00A3" w:rsidRPr="00357753" w14:paraId="5B7FAD59" w14:textId="77777777" w:rsidTr="00AC336C">
        <w:trPr>
          <w:cantSplit/>
        </w:trPr>
        <w:tc>
          <w:tcPr>
            <w:tcW w:w="2551" w:type="dxa"/>
          </w:tcPr>
          <w:p w14:paraId="066F8DAF" w14:textId="77777777" w:rsidR="002F00A3" w:rsidRPr="00357753" w:rsidRDefault="002F00A3" w:rsidP="002F00A3">
            <w:pPr>
              <w:pStyle w:val="ENoteTableText"/>
              <w:tabs>
                <w:tab w:val="center" w:leader="dot" w:pos="2268"/>
              </w:tabs>
              <w:rPr>
                <w:noProof/>
              </w:rPr>
            </w:pPr>
          </w:p>
        </w:tc>
        <w:tc>
          <w:tcPr>
            <w:tcW w:w="4961" w:type="dxa"/>
          </w:tcPr>
          <w:p w14:paraId="009B28FA" w14:textId="7DB83AF6" w:rsidR="002F00A3" w:rsidRPr="00357753" w:rsidRDefault="002F00A3" w:rsidP="002F00A3">
            <w:pPr>
              <w:pStyle w:val="ENoteTableText"/>
            </w:pPr>
            <w:r w:rsidRPr="00357753">
              <w:t>am No 69, 2023</w:t>
            </w:r>
          </w:p>
        </w:tc>
      </w:tr>
      <w:tr w:rsidR="002F00A3" w:rsidRPr="00357753" w14:paraId="7E72C623" w14:textId="77777777" w:rsidTr="00AC336C">
        <w:trPr>
          <w:cantSplit/>
        </w:trPr>
        <w:tc>
          <w:tcPr>
            <w:tcW w:w="2551" w:type="dxa"/>
          </w:tcPr>
          <w:p w14:paraId="507B1CE7" w14:textId="77777777" w:rsidR="002F00A3" w:rsidRPr="00357753" w:rsidRDefault="002F00A3" w:rsidP="002F00A3">
            <w:pPr>
              <w:pStyle w:val="ENoteTableText"/>
              <w:tabs>
                <w:tab w:val="center" w:leader="dot" w:pos="2268"/>
              </w:tabs>
              <w:rPr>
                <w:b/>
                <w:noProof/>
              </w:rPr>
            </w:pPr>
            <w:r w:rsidRPr="00357753">
              <w:rPr>
                <w:b/>
                <w:noProof/>
              </w:rPr>
              <w:t>Part 8B.9</w:t>
            </w:r>
          </w:p>
        </w:tc>
        <w:tc>
          <w:tcPr>
            <w:tcW w:w="4961" w:type="dxa"/>
          </w:tcPr>
          <w:p w14:paraId="1E109D64" w14:textId="77777777" w:rsidR="002F00A3" w:rsidRPr="00357753" w:rsidRDefault="002F00A3" w:rsidP="002F00A3">
            <w:pPr>
              <w:pStyle w:val="ENoteTableText"/>
            </w:pPr>
          </w:p>
        </w:tc>
      </w:tr>
      <w:tr w:rsidR="002F00A3" w:rsidRPr="00357753" w14:paraId="33A58BB8" w14:textId="77777777" w:rsidTr="00AC336C">
        <w:trPr>
          <w:cantSplit/>
        </w:trPr>
        <w:tc>
          <w:tcPr>
            <w:tcW w:w="2551" w:type="dxa"/>
          </w:tcPr>
          <w:p w14:paraId="1428317E" w14:textId="77777777" w:rsidR="002F00A3" w:rsidRPr="00357753" w:rsidRDefault="002F00A3" w:rsidP="002F00A3">
            <w:pPr>
              <w:pStyle w:val="ENoteTableText"/>
              <w:tabs>
                <w:tab w:val="center" w:leader="dot" w:pos="2268"/>
              </w:tabs>
              <w:rPr>
                <w:noProof/>
              </w:rPr>
            </w:pPr>
            <w:r w:rsidRPr="00357753">
              <w:rPr>
                <w:noProof/>
              </w:rPr>
              <w:t>s 1243</w:t>
            </w:r>
            <w:r w:rsidRPr="00357753">
              <w:rPr>
                <w:noProof/>
              </w:rPr>
              <w:tab/>
            </w:r>
          </w:p>
        </w:tc>
        <w:tc>
          <w:tcPr>
            <w:tcW w:w="4961" w:type="dxa"/>
          </w:tcPr>
          <w:p w14:paraId="64FF5D27" w14:textId="77777777" w:rsidR="002F00A3" w:rsidRPr="00357753" w:rsidRDefault="002F00A3" w:rsidP="002F00A3">
            <w:pPr>
              <w:pStyle w:val="ENoteTableText"/>
            </w:pPr>
            <w:r w:rsidRPr="00357753">
              <w:t>ad No 8, 2022</w:t>
            </w:r>
          </w:p>
        </w:tc>
      </w:tr>
      <w:tr w:rsidR="002F00A3" w:rsidRPr="00357753" w14:paraId="7AA20FDA" w14:textId="77777777" w:rsidTr="00AC336C">
        <w:trPr>
          <w:cantSplit/>
        </w:trPr>
        <w:tc>
          <w:tcPr>
            <w:tcW w:w="2551" w:type="dxa"/>
          </w:tcPr>
          <w:p w14:paraId="70EDD08E" w14:textId="77777777" w:rsidR="002F00A3" w:rsidRPr="00357753" w:rsidRDefault="002F00A3" w:rsidP="002F00A3">
            <w:pPr>
              <w:pStyle w:val="ENoteTableText"/>
              <w:tabs>
                <w:tab w:val="center" w:leader="dot" w:pos="2268"/>
              </w:tabs>
              <w:rPr>
                <w:noProof/>
              </w:rPr>
            </w:pPr>
            <w:r w:rsidRPr="00357753">
              <w:rPr>
                <w:noProof/>
              </w:rPr>
              <w:t>s 1234A</w:t>
            </w:r>
            <w:r w:rsidRPr="00357753">
              <w:rPr>
                <w:noProof/>
              </w:rPr>
              <w:tab/>
            </w:r>
          </w:p>
        </w:tc>
        <w:tc>
          <w:tcPr>
            <w:tcW w:w="4961" w:type="dxa"/>
          </w:tcPr>
          <w:p w14:paraId="6E66D90F" w14:textId="77777777" w:rsidR="002F00A3" w:rsidRPr="00357753" w:rsidRDefault="002F00A3" w:rsidP="002F00A3">
            <w:pPr>
              <w:pStyle w:val="ENoteTableText"/>
            </w:pPr>
            <w:r w:rsidRPr="00357753">
              <w:t>ad No 8, 2022</w:t>
            </w:r>
          </w:p>
        </w:tc>
      </w:tr>
      <w:tr w:rsidR="002F00A3" w:rsidRPr="00357753" w14:paraId="505457A5" w14:textId="77777777" w:rsidTr="00AC336C">
        <w:trPr>
          <w:cantSplit/>
        </w:trPr>
        <w:tc>
          <w:tcPr>
            <w:tcW w:w="2551" w:type="dxa"/>
          </w:tcPr>
          <w:p w14:paraId="364724B1" w14:textId="77777777" w:rsidR="002F00A3" w:rsidRPr="00357753" w:rsidRDefault="002F00A3" w:rsidP="002F00A3">
            <w:pPr>
              <w:pStyle w:val="ENoteTableText"/>
              <w:keepNext/>
            </w:pPr>
            <w:r w:rsidRPr="00357753">
              <w:rPr>
                <w:b/>
              </w:rPr>
              <w:t>Chapter 9</w:t>
            </w:r>
          </w:p>
        </w:tc>
        <w:tc>
          <w:tcPr>
            <w:tcW w:w="4961" w:type="dxa"/>
          </w:tcPr>
          <w:p w14:paraId="625775F0" w14:textId="77777777" w:rsidR="002F00A3" w:rsidRPr="00357753" w:rsidRDefault="002F00A3" w:rsidP="002F00A3">
            <w:pPr>
              <w:pStyle w:val="ENoteTableText"/>
            </w:pPr>
          </w:p>
        </w:tc>
      </w:tr>
      <w:tr w:rsidR="002F00A3" w:rsidRPr="00357753" w14:paraId="2F08CCF2" w14:textId="77777777" w:rsidTr="00AC336C">
        <w:trPr>
          <w:cantSplit/>
        </w:trPr>
        <w:tc>
          <w:tcPr>
            <w:tcW w:w="2551" w:type="dxa"/>
          </w:tcPr>
          <w:p w14:paraId="4EB33E84" w14:textId="77777777" w:rsidR="002F00A3" w:rsidRPr="00357753" w:rsidRDefault="002F00A3" w:rsidP="002F00A3">
            <w:pPr>
              <w:pStyle w:val="ENoteTableText"/>
              <w:rPr>
                <w:b/>
              </w:rPr>
            </w:pPr>
            <w:r w:rsidRPr="00357753">
              <w:rPr>
                <w:b/>
              </w:rPr>
              <w:t>Part 9.1A</w:t>
            </w:r>
          </w:p>
        </w:tc>
        <w:tc>
          <w:tcPr>
            <w:tcW w:w="4961" w:type="dxa"/>
          </w:tcPr>
          <w:p w14:paraId="4D72252B" w14:textId="77777777" w:rsidR="002F00A3" w:rsidRPr="00357753" w:rsidRDefault="002F00A3" w:rsidP="002F00A3">
            <w:pPr>
              <w:pStyle w:val="ENoteTableText"/>
            </w:pPr>
          </w:p>
        </w:tc>
      </w:tr>
      <w:tr w:rsidR="002F00A3" w:rsidRPr="00357753" w14:paraId="476C0697" w14:textId="77777777" w:rsidTr="00AC336C">
        <w:trPr>
          <w:cantSplit/>
        </w:trPr>
        <w:tc>
          <w:tcPr>
            <w:tcW w:w="2551" w:type="dxa"/>
          </w:tcPr>
          <w:p w14:paraId="7FAB3015" w14:textId="77777777" w:rsidR="002F00A3" w:rsidRPr="00357753" w:rsidRDefault="002F00A3" w:rsidP="002F00A3">
            <w:pPr>
              <w:pStyle w:val="ENoteTableText"/>
              <w:tabs>
                <w:tab w:val="center" w:leader="dot" w:pos="2268"/>
              </w:tabs>
            </w:pPr>
            <w:r w:rsidRPr="00357753">
              <w:t>Part 9.1A</w:t>
            </w:r>
            <w:r w:rsidRPr="00357753">
              <w:tab/>
            </w:r>
          </w:p>
        </w:tc>
        <w:tc>
          <w:tcPr>
            <w:tcW w:w="4961" w:type="dxa"/>
          </w:tcPr>
          <w:p w14:paraId="6560A377" w14:textId="77777777" w:rsidR="002F00A3" w:rsidRPr="00357753" w:rsidRDefault="002F00A3" w:rsidP="002F00A3">
            <w:pPr>
              <w:pStyle w:val="ENoteTableText"/>
            </w:pPr>
            <w:r w:rsidRPr="00357753">
              <w:t>ad No 69, 2020</w:t>
            </w:r>
          </w:p>
        </w:tc>
      </w:tr>
      <w:tr w:rsidR="002F00A3" w:rsidRPr="00357753" w14:paraId="173CC1F5" w14:textId="77777777" w:rsidTr="00AC336C">
        <w:trPr>
          <w:cantSplit/>
        </w:trPr>
        <w:tc>
          <w:tcPr>
            <w:tcW w:w="2551" w:type="dxa"/>
          </w:tcPr>
          <w:p w14:paraId="16459A16" w14:textId="77777777" w:rsidR="002F00A3" w:rsidRPr="00357753" w:rsidRDefault="002F00A3" w:rsidP="002F00A3">
            <w:pPr>
              <w:pStyle w:val="ENoteTableText"/>
              <w:tabs>
                <w:tab w:val="center" w:leader="dot" w:pos="2268"/>
              </w:tabs>
            </w:pPr>
            <w:r w:rsidRPr="00357753">
              <w:t>s 1272</w:t>
            </w:r>
            <w:r w:rsidRPr="00357753">
              <w:tab/>
            </w:r>
          </w:p>
        </w:tc>
        <w:tc>
          <w:tcPr>
            <w:tcW w:w="4961" w:type="dxa"/>
          </w:tcPr>
          <w:p w14:paraId="0734FF8F" w14:textId="77777777" w:rsidR="002F00A3" w:rsidRPr="00357753" w:rsidRDefault="002F00A3" w:rsidP="002F00A3">
            <w:pPr>
              <w:pStyle w:val="ENoteTableText"/>
            </w:pPr>
            <w:r w:rsidRPr="00357753">
              <w:t>rep No 122, 2001</w:t>
            </w:r>
          </w:p>
        </w:tc>
      </w:tr>
      <w:tr w:rsidR="002F00A3" w:rsidRPr="00357753" w14:paraId="58D2E309" w14:textId="77777777" w:rsidTr="00AC336C">
        <w:trPr>
          <w:cantSplit/>
        </w:trPr>
        <w:tc>
          <w:tcPr>
            <w:tcW w:w="2551" w:type="dxa"/>
          </w:tcPr>
          <w:p w14:paraId="10E97F8A" w14:textId="77777777" w:rsidR="002F00A3" w:rsidRPr="00357753" w:rsidRDefault="002F00A3" w:rsidP="002F00A3">
            <w:pPr>
              <w:pStyle w:val="ENoteTableText"/>
              <w:tabs>
                <w:tab w:val="center" w:leader="dot" w:pos="2268"/>
              </w:tabs>
            </w:pPr>
          </w:p>
        </w:tc>
        <w:tc>
          <w:tcPr>
            <w:tcW w:w="4961" w:type="dxa"/>
          </w:tcPr>
          <w:p w14:paraId="68CE9910" w14:textId="77777777" w:rsidR="002F00A3" w:rsidRPr="00357753" w:rsidRDefault="002F00A3" w:rsidP="002F00A3">
            <w:pPr>
              <w:pStyle w:val="ENoteTableText"/>
            </w:pPr>
            <w:r w:rsidRPr="00357753">
              <w:t>ad No 69, 2020</w:t>
            </w:r>
          </w:p>
        </w:tc>
      </w:tr>
      <w:tr w:rsidR="002F00A3" w:rsidRPr="00357753" w14:paraId="5B4F01CB" w14:textId="77777777" w:rsidTr="00AC336C">
        <w:trPr>
          <w:cantSplit/>
        </w:trPr>
        <w:tc>
          <w:tcPr>
            <w:tcW w:w="2551" w:type="dxa"/>
          </w:tcPr>
          <w:p w14:paraId="2D5CC383" w14:textId="77777777" w:rsidR="002F00A3" w:rsidRPr="00357753" w:rsidRDefault="002F00A3" w:rsidP="002F00A3">
            <w:pPr>
              <w:pStyle w:val="ENoteTableText"/>
              <w:tabs>
                <w:tab w:val="center" w:leader="dot" w:pos="2268"/>
              </w:tabs>
            </w:pPr>
          </w:p>
        </w:tc>
        <w:tc>
          <w:tcPr>
            <w:tcW w:w="4961" w:type="dxa"/>
          </w:tcPr>
          <w:p w14:paraId="5AC53A00" w14:textId="6B6E937D" w:rsidR="002F00A3" w:rsidRPr="00357753" w:rsidRDefault="002F00A3" w:rsidP="002F00A3">
            <w:pPr>
              <w:pStyle w:val="ENoteTableText"/>
            </w:pPr>
            <w:r w:rsidRPr="00357753">
              <w:t>am No 141, 2020; No 69, 2023</w:t>
            </w:r>
          </w:p>
        </w:tc>
      </w:tr>
      <w:tr w:rsidR="002F00A3" w:rsidRPr="00357753" w14:paraId="03849A37" w14:textId="77777777" w:rsidTr="00AC336C">
        <w:trPr>
          <w:cantSplit/>
        </w:trPr>
        <w:tc>
          <w:tcPr>
            <w:tcW w:w="2551" w:type="dxa"/>
          </w:tcPr>
          <w:p w14:paraId="0104A2E4" w14:textId="77777777" w:rsidR="002F00A3" w:rsidRPr="00357753" w:rsidRDefault="002F00A3" w:rsidP="002F00A3">
            <w:pPr>
              <w:pStyle w:val="ENoteTableText"/>
              <w:tabs>
                <w:tab w:val="center" w:leader="dot" w:pos="2268"/>
              </w:tabs>
            </w:pPr>
            <w:r w:rsidRPr="00357753">
              <w:t>s 1272A</w:t>
            </w:r>
            <w:r w:rsidRPr="00357753">
              <w:tab/>
            </w:r>
          </w:p>
        </w:tc>
        <w:tc>
          <w:tcPr>
            <w:tcW w:w="4961" w:type="dxa"/>
          </w:tcPr>
          <w:p w14:paraId="29E9A5A6" w14:textId="77777777" w:rsidR="002F00A3" w:rsidRPr="00357753" w:rsidRDefault="002F00A3" w:rsidP="002F00A3">
            <w:pPr>
              <w:pStyle w:val="ENoteTableText"/>
            </w:pPr>
            <w:r w:rsidRPr="00357753">
              <w:t>ad No 69, 2020</w:t>
            </w:r>
          </w:p>
        </w:tc>
      </w:tr>
      <w:tr w:rsidR="002F00A3" w:rsidRPr="00357753" w14:paraId="0ED22BB8" w14:textId="77777777" w:rsidTr="00AC336C">
        <w:trPr>
          <w:cantSplit/>
        </w:trPr>
        <w:tc>
          <w:tcPr>
            <w:tcW w:w="2551" w:type="dxa"/>
          </w:tcPr>
          <w:p w14:paraId="111CE4D8" w14:textId="77777777" w:rsidR="002F00A3" w:rsidRPr="00357753" w:rsidRDefault="002F00A3" w:rsidP="002F00A3">
            <w:pPr>
              <w:pStyle w:val="ENoteTableText"/>
              <w:tabs>
                <w:tab w:val="center" w:leader="dot" w:pos="2268"/>
              </w:tabs>
            </w:pPr>
            <w:r w:rsidRPr="00357753">
              <w:t>s 1272B</w:t>
            </w:r>
            <w:r w:rsidRPr="00357753">
              <w:tab/>
            </w:r>
          </w:p>
        </w:tc>
        <w:tc>
          <w:tcPr>
            <w:tcW w:w="4961" w:type="dxa"/>
          </w:tcPr>
          <w:p w14:paraId="1C83FEC9" w14:textId="77777777" w:rsidR="002F00A3" w:rsidRPr="00357753" w:rsidRDefault="002F00A3" w:rsidP="002F00A3">
            <w:pPr>
              <w:pStyle w:val="ENoteTableText"/>
            </w:pPr>
            <w:r w:rsidRPr="00357753">
              <w:t>ad No 69, 2020</w:t>
            </w:r>
          </w:p>
        </w:tc>
      </w:tr>
      <w:tr w:rsidR="002F00A3" w:rsidRPr="00357753" w14:paraId="760E4A16" w14:textId="77777777" w:rsidTr="00AC336C">
        <w:trPr>
          <w:cantSplit/>
        </w:trPr>
        <w:tc>
          <w:tcPr>
            <w:tcW w:w="2551" w:type="dxa"/>
          </w:tcPr>
          <w:p w14:paraId="2FE3E0A3" w14:textId="77777777" w:rsidR="002F00A3" w:rsidRPr="00357753" w:rsidRDefault="002F00A3" w:rsidP="002F00A3">
            <w:pPr>
              <w:pStyle w:val="ENoteTableText"/>
              <w:tabs>
                <w:tab w:val="center" w:leader="dot" w:pos="2268"/>
              </w:tabs>
            </w:pPr>
          </w:p>
        </w:tc>
        <w:tc>
          <w:tcPr>
            <w:tcW w:w="4961" w:type="dxa"/>
          </w:tcPr>
          <w:p w14:paraId="542DA48B" w14:textId="551BB9A5" w:rsidR="002F00A3" w:rsidRPr="00357753" w:rsidRDefault="002F00A3" w:rsidP="002F00A3">
            <w:pPr>
              <w:pStyle w:val="ENoteTableText"/>
            </w:pPr>
            <w:r w:rsidRPr="00357753">
              <w:t>am No 8, 2022; No 69, 2023</w:t>
            </w:r>
          </w:p>
        </w:tc>
      </w:tr>
      <w:tr w:rsidR="002F00A3" w:rsidRPr="00357753" w14:paraId="49A75936" w14:textId="77777777" w:rsidTr="00AC336C">
        <w:trPr>
          <w:cantSplit/>
        </w:trPr>
        <w:tc>
          <w:tcPr>
            <w:tcW w:w="2551" w:type="dxa"/>
          </w:tcPr>
          <w:p w14:paraId="1D3D3192" w14:textId="77777777" w:rsidR="002F00A3" w:rsidRPr="00357753" w:rsidRDefault="002F00A3" w:rsidP="002F00A3">
            <w:pPr>
              <w:pStyle w:val="ENoteTableText"/>
              <w:tabs>
                <w:tab w:val="center" w:leader="dot" w:pos="2268"/>
              </w:tabs>
            </w:pPr>
            <w:r w:rsidRPr="00357753">
              <w:t>s 1272C</w:t>
            </w:r>
            <w:r w:rsidRPr="00357753">
              <w:tab/>
            </w:r>
          </w:p>
        </w:tc>
        <w:tc>
          <w:tcPr>
            <w:tcW w:w="4961" w:type="dxa"/>
          </w:tcPr>
          <w:p w14:paraId="4FA36004" w14:textId="77777777" w:rsidR="002F00A3" w:rsidRPr="00357753" w:rsidRDefault="002F00A3" w:rsidP="002F00A3">
            <w:pPr>
              <w:pStyle w:val="ENoteTableText"/>
            </w:pPr>
            <w:r w:rsidRPr="00357753">
              <w:t>ad No 69, 2020</w:t>
            </w:r>
          </w:p>
        </w:tc>
      </w:tr>
      <w:tr w:rsidR="002F00A3" w:rsidRPr="00357753" w14:paraId="2EE23416" w14:textId="77777777" w:rsidTr="00AC336C">
        <w:trPr>
          <w:cantSplit/>
        </w:trPr>
        <w:tc>
          <w:tcPr>
            <w:tcW w:w="2551" w:type="dxa"/>
          </w:tcPr>
          <w:p w14:paraId="34164BB4" w14:textId="77777777" w:rsidR="002F00A3" w:rsidRPr="00357753" w:rsidRDefault="002F00A3" w:rsidP="002F00A3">
            <w:pPr>
              <w:pStyle w:val="ENoteTableText"/>
              <w:tabs>
                <w:tab w:val="center" w:leader="dot" w:pos="2268"/>
              </w:tabs>
            </w:pPr>
            <w:r w:rsidRPr="00357753">
              <w:t>s 1272D</w:t>
            </w:r>
            <w:r w:rsidRPr="00357753">
              <w:tab/>
            </w:r>
          </w:p>
        </w:tc>
        <w:tc>
          <w:tcPr>
            <w:tcW w:w="4961" w:type="dxa"/>
          </w:tcPr>
          <w:p w14:paraId="5662FF1F" w14:textId="77777777" w:rsidR="002F00A3" w:rsidRPr="00357753" w:rsidRDefault="002F00A3" w:rsidP="002F00A3">
            <w:pPr>
              <w:pStyle w:val="ENoteTableText"/>
            </w:pPr>
            <w:r w:rsidRPr="00357753">
              <w:t>ad No 69, 2020</w:t>
            </w:r>
          </w:p>
        </w:tc>
      </w:tr>
      <w:tr w:rsidR="002F00A3" w:rsidRPr="00357753" w14:paraId="563566C5" w14:textId="77777777" w:rsidTr="00AC336C">
        <w:trPr>
          <w:cantSplit/>
        </w:trPr>
        <w:tc>
          <w:tcPr>
            <w:tcW w:w="2551" w:type="dxa"/>
          </w:tcPr>
          <w:p w14:paraId="36F4F214" w14:textId="77777777" w:rsidR="002F00A3" w:rsidRPr="00357753" w:rsidRDefault="002F00A3" w:rsidP="002F00A3">
            <w:pPr>
              <w:pStyle w:val="ENoteTableText"/>
              <w:tabs>
                <w:tab w:val="center" w:leader="dot" w:pos="2268"/>
              </w:tabs>
            </w:pPr>
            <w:r w:rsidRPr="00357753">
              <w:t>s 1272E</w:t>
            </w:r>
            <w:r w:rsidRPr="00357753">
              <w:tab/>
            </w:r>
          </w:p>
        </w:tc>
        <w:tc>
          <w:tcPr>
            <w:tcW w:w="4961" w:type="dxa"/>
          </w:tcPr>
          <w:p w14:paraId="6DF7CB0B" w14:textId="77777777" w:rsidR="002F00A3" w:rsidRPr="00357753" w:rsidRDefault="002F00A3" w:rsidP="002F00A3">
            <w:pPr>
              <w:pStyle w:val="ENoteTableText"/>
            </w:pPr>
            <w:r w:rsidRPr="00357753">
              <w:t>ad No 69, 2020</w:t>
            </w:r>
          </w:p>
        </w:tc>
      </w:tr>
      <w:tr w:rsidR="002F00A3" w:rsidRPr="00357753" w14:paraId="4E93A1DB" w14:textId="77777777" w:rsidTr="00AC336C">
        <w:trPr>
          <w:cantSplit/>
        </w:trPr>
        <w:tc>
          <w:tcPr>
            <w:tcW w:w="2551" w:type="dxa"/>
          </w:tcPr>
          <w:p w14:paraId="59B4847B" w14:textId="77777777" w:rsidR="002F00A3" w:rsidRPr="00357753" w:rsidRDefault="002F00A3" w:rsidP="002F00A3">
            <w:pPr>
              <w:pStyle w:val="ENoteTableText"/>
              <w:tabs>
                <w:tab w:val="center" w:leader="dot" w:pos="2268"/>
              </w:tabs>
            </w:pPr>
            <w:r w:rsidRPr="00357753">
              <w:t>s 1272F</w:t>
            </w:r>
            <w:r w:rsidRPr="00357753">
              <w:tab/>
            </w:r>
          </w:p>
        </w:tc>
        <w:tc>
          <w:tcPr>
            <w:tcW w:w="4961" w:type="dxa"/>
          </w:tcPr>
          <w:p w14:paraId="7D4B589E" w14:textId="77777777" w:rsidR="002F00A3" w:rsidRPr="00357753" w:rsidRDefault="002F00A3" w:rsidP="002F00A3">
            <w:pPr>
              <w:pStyle w:val="ENoteTableText"/>
            </w:pPr>
            <w:r w:rsidRPr="00357753">
              <w:t>ad No 69, 2020</w:t>
            </w:r>
          </w:p>
        </w:tc>
      </w:tr>
      <w:tr w:rsidR="002F00A3" w:rsidRPr="00357753" w14:paraId="37BC875C" w14:textId="77777777" w:rsidTr="00AC336C">
        <w:trPr>
          <w:cantSplit/>
        </w:trPr>
        <w:tc>
          <w:tcPr>
            <w:tcW w:w="2551" w:type="dxa"/>
          </w:tcPr>
          <w:p w14:paraId="10B51D29" w14:textId="77777777" w:rsidR="002F00A3" w:rsidRPr="00357753" w:rsidRDefault="002F00A3" w:rsidP="002F00A3">
            <w:pPr>
              <w:pStyle w:val="ENoteTableText"/>
              <w:tabs>
                <w:tab w:val="center" w:leader="dot" w:pos="2268"/>
              </w:tabs>
            </w:pPr>
            <w:r w:rsidRPr="00357753">
              <w:t>s 1272G</w:t>
            </w:r>
            <w:r w:rsidRPr="00357753">
              <w:tab/>
            </w:r>
          </w:p>
        </w:tc>
        <w:tc>
          <w:tcPr>
            <w:tcW w:w="4961" w:type="dxa"/>
          </w:tcPr>
          <w:p w14:paraId="0F2C7621" w14:textId="77777777" w:rsidR="002F00A3" w:rsidRPr="00357753" w:rsidRDefault="002F00A3" w:rsidP="002F00A3">
            <w:pPr>
              <w:pStyle w:val="ENoteTableText"/>
            </w:pPr>
            <w:r w:rsidRPr="00357753">
              <w:t>ad No 69, 2020</w:t>
            </w:r>
          </w:p>
        </w:tc>
      </w:tr>
      <w:tr w:rsidR="002F00A3" w:rsidRPr="00357753" w14:paraId="4E260F78" w14:textId="77777777" w:rsidTr="00AC336C">
        <w:trPr>
          <w:cantSplit/>
        </w:trPr>
        <w:tc>
          <w:tcPr>
            <w:tcW w:w="2551" w:type="dxa"/>
          </w:tcPr>
          <w:p w14:paraId="56A1B72D" w14:textId="77777777" w:rsidR="002F00A3" w:rsidRPr="00357753" w:rsidRDefault="002F00A3" w:rsidP="002F00A3">
            <w:pPr>
              <w:pStyle w:val="ENoteTableText"/>
              <w:tabs>
                <w:tab w:val="center" w:leader="dot" w:pos="2268"/>
              </w:tabs>
            </w:pPr>
            <w:r w:rsidRPr="00357753">
              <w:t>s 1272H</w:t>
            </w:r>
            <w:r w:rsidRPr="00357753">
              <w:tab/>
            </w:r>
          </w:p>
        </w:tc>
        <w:tc>
          <w:tcPr>
            <w:tcW w:w="4961" w:type="dxa"/>
          </w:tcPr>
          <w:p w14:paraId="14FD22A0" w14:textId="77777777" w:rsidR="002F00A3" w:rsidRPr="00357753" w:rsidRDefault="002F00A3" w:rsidP="002F00A3">
            <w:pPr>
              <w:pStyle w:val="ENoteTableText"/>
            </w:pPr>
            <w:r w:rsidRPr="00357753">
              <w:t>ad No 69, 2020</w:t>
            </w:r>
          </w:p>
        </w:tc>
      </w:tr>
      <w:tr w:rsidR="002F00A3" w:rsidRPr="00357753" w14:paraId="691696E5" w14:textId="77777777" w:rsidTr="00AC336C">
        <w:trPr>
          <w:cantSplit/>
        </w:trPr>
        <w:tc>
          <w:tcPr>
            <w:tcW w:w="2551" w:type="dxa"/>
          </w:tcPr>
          <w:p w14:paraId="252C430A" w14:textId="77777777" w:rsidR="002F00A3" w:rsidRPr="00357753" w:rsidRDefault="002F00A3" w:rsidP="002F00A3">
            <w:pPr>
              <w:pStyle w:val="ENoteTableText"/>
            </w:pPr>
            <w:r w:rsidRPr="00357753">
              <w:rPr>
                <w:b/>
              </w:rPr>
              <w:t>Part 9.1</w:t>
            </w:r>
          </w:p>
        </w:tc>
        <w:tc>
          <w:tcPr>
            <w:tcW w:w="4961" w:type="dxa"/>
          </w:tcPr>
          <w:p w14:paraId="2E14A54F" w14:textId="77777777" w:rsidR="002F00A3" w:rsidRPr="00357753" w:rsidRDefault="002F00A3" w:rsidP="002F00A3">
            <w:pPr>
              <w:pStyle w:val="ENoteTableText"/>
            </w:pPr>
          </w:p>
        </w:tc>
      </w:tr>
      <w:tr w:rsidR="002F00A3" w:rsidRPr="00357753" w14:paraId="5A3BB680" w14:textId="77777777" w:rsidTr="00AC336C">
        <w:trPr>
          <w:cantSplit/>
        </w:trPr>
        <w:tc>
          <w:tcPr>
            <w:tcW w:w="2551" w:type="dxa"/>
          </w:tcPr>
          <w:p w14:paraId="22A7CF2C" w14:textId="77777777" w:rsidR="002F00A3" w:rsidRPr="00357753" w:rsidRDefault="002F00A3" w:rsidP="002F00A3">
            <w:pPr>
              <w:pStyle w:val="ENoteTableText"/>
              <w:tabs>
                <w:tab w:val="center" w:leader="dot" w:pos="2268"/>
              </w:tabs>
            </w:pPr>
            <w:r w:rsidRPr="00357753">
              <w:t>Part 9.1 heading</w:t>
            </w:r>
            <w:r w:rsidRPr="00357753">
              <w:tab/>
            </w:r>
          </w:p>
        </w:tc>
        <w:tc>
          <w:tcPr>
            <w:tcW w:w="4961" w:type="dxa"/>
          </w:tcPr>
          <w:p w14:paraId="1AC387C1" w14:textId="77777777" w:rsidR="002F00A3" w:rsidRPr="00357753" w:rsidRDefault="002F00A3" w:rsidP="002F00A3">
            <w:pPr>
              <w:pStyle w:val="ENoteTableText"/>
            </w:pPr>
            <w:r w:rsidRPr="00357753">
              <w:t>rs No 69, 2020</w:t>
            </w:r>
          </w:p>
        </w:tc>
      </w:tr>
      <w:tr w:rsidR="002F00A3" w:rsidRPr="00357753" w14:paraId="717858C9" w14:textId="77777777" w:rsidTr="00AC336C">
        <w:trPr>
          <w:cantSplit/>
        </w:trPr>
        <w:tc>
          <w:tcPr>
            <w:tcW w:w="2551" w:type="dxa"/>
          </w:tcPr>
          <w:p w14:paraId="3FD53FF7" w14:textId="72886472" w:rsidR="002F00A3" w:rsidRPr="00357753" w:rsidRDefault="002F00A3" w:rsidP="002F00A3">
            <w:pPr>
              <w:pStyle w:val="ENoteTableText"/>
              <w:keepNext/>
              <w:tabs>
                <w:tab w:val="center" w:leader="dot" w:pos="2268"/>
              </w:tabs>
              <w:rPr>
                <w:b/>
              </w:rPr>
            </w:pPr>
            <w:r w:rsidRPr="00357753">
              <w:rPr>
                <w:b/>
              </w:rPr>
              <w:t>Division 1</w:t>
            </w:r>
          </w:p>
        </w:tc>
        <w:tc>
          <w:tcPr>
            <w:tcW w:w="4961" w:type="dxa"/>
          </w:tcPr>
          <w:p w14:paraId="7303BD0C" w14:textId="77777777" w:rsidR="002F00A3" w:rsidRPr="00357753" w:rsidRDefault="002F00A3" w:rsidP="002F00A3">
            <w:pPr>
              <w:pStyle w:val="ENoteTableText"/>
              <w:keepNext/>
            </w:pPr>
          </w:p>
        </w:tc>
      </w:tr>
      <w:tr w:rsidR="002F00A3" w:rsidRPr="00357753" w14:paraId="4AE10350" w14:textId="77777777" w:rsidTr="00AC336C">
        <w:trPr>
          <w:cantSplit/>
        </w:trPr>
        <w:tc>
          <w:tcPr>
            <w:tcW w:w="2551" w:type="dxa"/>
          </w:tcPr>
          <w:p w14:paraId="30F318B9" w14:textId="24B37FD3" w:rsidR="002F00A3" w:rsidRPr="00357753" w:rsidRDefault="002F00A3" w:rsidP="002F00A3">
            <w:pPr>
              <w:pStyle w:val="ENoteTableText"/>
              <w:tabs>
                <w:tab w:val="center" w:leader="dot" w:pos="2268"/>
              </w:tabs>
            </w:pPr>
            <w:r w:rsidRPr="00357753">
              <w:t>Division 1</w:t>
            </w:r>
            <w:r w:rsidRPr="00357753">
              <w:tab/>
            </w:r>
          </w:p>
        </w:tc>
        <w:tc>
          <w:tcPr>
            <w:tcW w:w="4961" w:type="dxa"/>
          </w:tcPr>
          <w:p w14:paraId="790834DD" w14:textId="77777777" w:rsidR="002F00A3" w:rsidRPr="00357753" w:rsidRDefault="002F00A3" w:rsidP="002F00A3">
            <w:pPr>
              <w:pStyle w:val="ENoteTableText"/>
            </w:pPr>
            <w:r w:rsidRPr="00357753">
              <w:t>ad No 69, 2020</w:t>
            </w:r>
          </w:p>
        </w:tc>
      </w:tr>
      <w:tr w:rsidR="002F00A3" w:rsidRPr="00357753" w14:paraId="005F360F" w14:textId="77777777" w:rsidTr="00AC336C">
        <w:trPr>
          <w:cantSplit/>
        </w:trPr>
        <w:tc>
          <w:tcPr>
            <w:tcW w:w="2551" w:type="dxa"/>
          </w:tcPr>
          <w:p w14:paraId="3548E5CF"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48A5168F" w14:textId="77777777" w:rsidR="002F00A3" w:rsidRPr="00357753" w:rsidRDefault="002F00A3" w:rsidP="002F00A3">
            <w:pPr>
              <w:pStyle w:val="ENoteTableText"/>
            </w:pPr>
          </w:p>
        </w:tc>
      </w:tr>
      <w:tr w:rsidR="002F00A3" w:rsidRPr="00357753" w14:paraId="0F73AC5B" w14:textId="77777777" w:rsidTr="00AC336C">
        <w:trPr>
          <w:cantSplit/>
        </w:trPr>
        <w:tc>
          <w:tcPr>
            <w:tcW w:w="2551" w:type="dxa"/>
          </w:tcPr>
          <w:p w14:paraId="5FA98336" w14:textId="77777777" w:rsidR="002F00A3" w:rsidRPr="00357753" w:rsidRDefault="002F00A3" w:rsidP="002F00A3">
            <w:pPr>
              <w:pStyle w:val="ENoteTableText"/>
              <w:tabs>
                <w:tab w:val="center" w:leader="dot" w:pos="2268"/>
              </w:tabs>
            </w:pPr>
            <w:r w:rsidRPr="00357753">
              <w:t>s 1270</w:t>
            </w:r>
            <w:r w:rsidRPr="00357753">
              <w:tab/>
            </w:r>
          </w:p>
        </w:tc>
        <w:tc>
          <w:tcPr>
            <w:tcW w:w="4961" w:type="dxa"/>
          </w:tcPr>
          <w:p w14:paraId="051B9D71" w14:textId="77777777" w:rsidR="002F00A3" w:rsidRPr="00357753" w:rsidRDefault="002F00A3" w:rsidP="002F00A3">
            <w:pPr>
              <w:pStyle w:val="ENoteTableText"/>
            </w:pPr>
            <w:r w:rsidRPr="00357753">
              <w:t>ad No 69, 2020</w:t>
            </w:r>
          </w:p>
        </w:tc>
      </w:tr>
      <w:tr w:rsidR="002F00A3" w:rsidRPr="00357753" w14:paraId="59FD7F77" w14:textId="77777777" w:rsidTr="00AC336C">
        <w:trPr>
          <w:cantSplit/>
        </w:trPr>
        <w:tc>
          <w:tcPr>
            <w:tcW w:w="2551" w:type="dxa"/>
          </w:tcPr>
          <w:p w14:paraId="63A7CA4A" w14:textId="77777777" w:rsidR="002F00A3" w:rsidRPr="00357753" w:rsidRDefault="002F00A3" w:rsidP="002F00A3">
            <w:pPr>
              <w:pStyle w:val="ENoteTableText"/>
              <w:tabs>
                <w:tab w:val="center" w:leader="dot" w:pos="2268"/>
              </w:tabs>
            </w:pPr>
            <w:r w:rsidRPr="00357753">
              <w:t>s 1270A</w:t>
            </w:r>
            <w:r w:rsidRPr="00357753">
              <w:tab/>
            </w:r>
          </w:p>
        </w:tc>
        <w:tc>
          <w:tcPr>
            <w:tcW w:w="4961" w:type="dxa"/>
          </w:tcPr>
          <w:p w14:paraId="370871AB" w14:textId="77777777" w:rsidR="002F00A3" w:rsidRPr="00357753" w:rsidRDefault="002F00A3" w:rsidP="002F00A3">
            <w:pPr>
              <w:pStyle w:val="ENoteTableText"/>
            </w:pPr>
            <w:r w:rsidRPr="00357753">
              <w:t>ad No 69, 2020</w:t>
            </w:r>
          </w:p>
        </w:tc>
      </w:tr>
      <w:tr w:rsidR="002F00A3" w:rsidRPr="00357753" w14:paraId="2483BA35" w14:textId="77777777" w:rsidTr="00AC336C">
        <w:trPr>
          <w:cantSplit/>
        </w:trPr>
        <w:tc>
          <w:tcPr>
            <w:tcW w:w="2551" w:type="dxa"/>
          </w:tcPr>
          <w:p w14:paraId="6D0FE9F8" w14:textId="77777777" w:rsidR="002F00A3" w:rsidRPr="00357753" w:rsidRDefault="002F00A3" w:rsidP="002F00A3">
            <w:pPr>
              <w:pStyle w:val="ENoteTableText"/>
              <w:tabs>
                <w:tab w:val="center" w:leader="dot" w:pos="2268"/>
              </w:tabs>
            </w:pPr>
            <w:r w:rsidRPr="00357753">
              <w:t>s 1270B</w:t>
            </w:r>
            <w:r w:rsidRPr="00357753">
              <w:tab/>
            </w:r>
          </w:p>
        </w:tc>
        <w:tc>
          <w:tcPr>
            <w:tcW w:w="4961" w:type="dxa"/>
          </w:tcPr>
          <w:p w14:paraId="168FC4F5" w14:textId="77777777" w:rsidR="002F00A3" w:rsidRPr="00357753" w:rsidRDefault="002F00A3" w:rsidP="002F00A3">
            <w:pPr>
              <w:pStyle w:val="ENoteTableText"/>
            </w:pPr>
            <w:r w:rsidRPr="00357753">
              <w:t>ad No 69, 2020</w:t>
            </w:r>
          </w:p>
        </w:tc>
      </w:tr>
      <w:tr w:rsidR="002F00A3" w:rsidRPr="00357753" w14:paraId="083C571B" w14:textId="77777777" w:rsidTr="00AC336C">
        <w:trPr>
          <w:cantSplit/>
        </w:trPr>
        <w:tc>
          <w:tcPr>
            <w:tcW w:w="2551" w:type="dxa"/>
          </w:tcPr>
          <w:p w14:paraId="6C8B3681" w14:textId="77777777" w:rsidR="002F00A3" w:rsidRPr="00357753" w:rsidRDefault="002F00A3" w:rsidP="002F00A3">
            <w:pPr>
              <w:pStyle w:val="ENoteTableText"/>
              <w:tabs>
                <w:tab w:val="center" w:leader="dot" w:pos="2268"/>
              </w:tabs>
            </w:pPr>
            <w:r w:rsidRPr="00357753">
              <w:t>s 1270C</w:t>
            </w:r>
            <w:r w:rsidRPr="00357753">
              <w:tab/>
            </w:r>
          </w:p>
        </w:tc>
        <w:tc>
          <w:tcPr>
            <w:tcW w:w="4961" w:type="dxa"/>
          </w:tcPr>
          <w:p w14:paraId="33B6D5FF" w14:textId="77777777" w:rsidR="002F00A3" w:rsidRPr="00357753" w:rsidRDefault="002F00A3" w:rsidP="002F00A3">
            <w:pPr>
              <w:pStyle w:val="ENoteTableText"/>
            </w:pPr>
            <w:r w:rsidRPr="00357753">
              <w:t>ad No 69, 2020</w:t>
            </w:r>
          </w:p>
        </w:tc>
      </w:tr>
      <w:tr w:rsidR="002F00A3" w:rsidRPr="00357753" w14:paraId="6EA27B9B" w14:textId="77777777" w:rsidTr="00AC336C">
        <w:trPr>
          <w:cantSplit/>
        </w:trPr>
        <w:tc>
          <w:tcPr>
            <w:tcW w:w="2551" w:type="dxa"/>
          </w:tcPr>
          <w:p w14:paraId="0DE65485" w14:textId="77777777" w:rsidR="002F00A3" w:rsidRPr="00357753" w:rsidRDefault="002F00A3" w:rsidP="002F00A3">
            <w:pPr>
              <w:pStyle w:val="ENoteTableText"/>
              <w:tabs>
                <w:tab w:val="center" w:leader="dot" w:pos="2268"/>
              </w:tabs>
            </w:pPr>
            <w:r w:rsidRPr="00357753">
              <w:t>s 1270D</w:t>
            </w:r>
            <w:r w:rsidRPr="00357753">
              <w:tab/>
            </w:r>
          </w:p>
        </w:tc>
        <w:tc>
          <w:tcPr>
            <w:tcW w:w="4961" w:type="dxa"/>
          </w:tcPr>
          <w:p w14:paraId="58451E26" w14:textId="77777777" w:rsidR="002F00A3" w:rsidRPr="00357753" w:rsidRDefault="002F00A3" w:rsidP="002F00A3">
            <w:pPr>
              <w:pStyle w:val="ENoteTableText"/>
            </w:pPr>
            <w:r w:rsidRPr="00357753">
              <w:t>ad No 69, 2020</w:t>
            </w:r>
          </w:p>
        </w:tc>
      </w:tr>
      <w:tr w:rsidR="002F00A3" w:rsidRPr="00357753" w14:paraId="05C9E6AA" w14:textId="77777777" w:rsidTr="00AC336C">
        <w:trPr>
          <w:cantSplit/>
        </w:trPr>
        <w:tc>
          <w:tcPr>
            <w:tcW w:w="2551" w:type="dxa"/>
          </w:tcPr>
          <w:p w14:paraId="6A6CE769" w14:textId="77777777" w:rsidR="002F00A3" w:rsidRPr="00357753" w:rsidRDefault="002F00A3" w:rsidP="002F00A3">
            <w:pPr>
              <w:pStyle w:val="ENoteTableText"/>
              <w:tabs>
                <w:tab w:val="center" w:leader="dot" w:pos="2268"/>
              </w:tabs>
            </w:pPr>
            <w:r w:rsidRPr="00357753">
              <w:t>s 1270E</w:t>
            </w:r>
            <w:r w:rsidRPr="00357753">
              <w:tab/>
            </w:r>
          </w:p>
        </w:tc>
        <w:tc>
          <w:tcPr>
            <w:tcW w:w="4961" w:type="dxa"/>
          </w:tcPr>
          <w:p w14:paraId="6EF69BF5" w14:textId="77777777" w:rsidR="002F00A3" w:rsidRPr="00357753" w:rsidRDefault="002F00A3" w:rsidP="002F00A3">
            <w:pPr>
              <w:pStyle w:val="ENoteTableText"/>
            </w:pPr>
            <w:r w:rsidRPr="00357753">
              <w:t>ad No 69, 2020</w:t>
            </w:r>
          </w:p>
        </w:tc>
      </w:tr>
      <w:tr w:rsidR="002F00A3" w:rsidRPr="00357753" w14:paraId="51B4B10D" w14:textId="77777777" w:rsidTr="00AC336C">
        <w:trPr>
          <w:cantSplit/>
        </w:trPr>
        <w:tc>
          <w:tcPr>
            <w:tcW w:w="2551" w:type="dxa"/>
          </w:tcPr>
          <w:p w14:paraId="2DA2C786" w14:textId="77777777" w:rsidR="002F00A3" w:rsidRPr="00357753" w:rsidRDefault="002F00A3" w:rsidP="002F00A3">
            <w:pPr>
              <w:pStyle w:val="ENoteTableText"/>
              <w:tabs>
                <w:tab w:val="center" w:leader="dot" w:pos="2268"/>
              </w:tabs>
            </w:pPr>
            <w:r w:rsidRPr="00357753">
              <w:t>s 1270F</w:t>
            </w:r>
            <w:r w:rsidRPr="00357753">
              <w:tab/>
            </w:r>
          </w:p>
        </w:tc>
        <w:tc>
          <w:tcPr>
            <w:tcW w:w="4961" w:type="dxa"/>
          </w:tcPr>
          <w:p w14:paraId="58CD2942" w14:textId="77777777" w:rsidR="002F00A3" w:rsidRPr="00357753" w:rsidRDefault="002F00A3" w:rsidP="002F00A3">
            <w:pPr>
              <w:pStyle w:val="ENoteTableText"/>
            </w:pPr>
            <w:r w:rsidRPr="00357753">
              <w:t>ad No 69, 2020</w:t>
            </w:r>
          </w:p>
        </w:tc>
      </w:tr>
      <w:tr w:rsidR="002F00A3" w:rsidRPr="00357753" w14:paraId="7ECE3834" w14:textId="77777777" w:rsidTr="00AC336C">
        <w:trPr>
          <w:cantSplit/>
        </w:trPr>
        <w:tc>
          <w:tcPr>
            <w:tcW w:w="2551" w:type="dxa"/>
          </w:tcPr>
          <w:p w14:paraId="1BF92507" w14:textId="77777777" w:rsidR="002F00A3" w:rsidRPr="00357753" w:rsidRDefault="002F00A3" w:rsidP="002F00A3">
            <w:pPr>
              <w:pStyle w:val="ENoteTableText"/>
              <w:tabs>
                <w:tab w:val="center" w:leader="dot" w:pos="2268"/>
              </w:tabs>
            </w:pPr>
            <w:r w:rsidRPr="00357753">
              <w:rPr>
                <w:b/>
              </w:rPr>
              <w:t>Subdivision B</w:t>
            </w:r>
          </w:p>
        </w:tc>
        <w:tc>
          <w:tcPr>
            <w:tcW w:w="4961" w:type="dxa"/>
          </w:tcPr>
          <w:p w14:paraId="400E4733" w14:textId="77777777" w:rsidR="002F00A3" w:rsidRPr="00357753" w:rsidRDefault="002F00A3" w:rsidP="002F00A3">
            <w:pPr>
              <w:pStyle w:val="ENoteTableText"/>
            </w:pPr>
          </w:p>
        </w:tc>
      </w:tr>
      <w:tr w:rsidR="002F00A3" w:rsidRPr="00357753" w14:paraId="66BF3BDF" w14:textId="77777777" w:rsidTr="00AC336C">
        <w:trPr>
          <w:cantSplit/>
        </w:trPr>
        <w:tc>
          <w:tcPr>
            <w:tcW w:w="2551" w:type="dxa"/>
          </w:tcPr>
          <w:p w14:paraId="484F2A70" w14:textId="77777777" w:rsidR="002F00A3" w:rsidRPr="00357753" w:rsidRDefault="002F00A3" w:rsidP="002F00A3">
            <w:pPr>
              <w:pStyle w:val="ENoteTableText"/>
              <w:tabs>
                <w:tab w:val="center" w:leader="dot" w:pos="2268"/>
              </w:tabs>
              <w:rPr>
                <w:b/>
              </w:rPr>
            </w:pPr>
            <w:r w:rsidRPr="00357753">
              <w:t>s 1270G</w:t>
            </w:r>
            <w:r w:rsidRPr="00357753">
              <w:tab/>
            </w:r>
          </w:p>
        </w:tc>
        <w:tc>
          <w:tcPr>
            <w:tcW w:w="4961" w:type="dxa"/>
          </w:tcPr>
          <w:p w14:paraId="201BD4CB" w14:textId="77777777" w:rsidR="002F00A3" w:rsidRPr="00357753" w:rsidRDefault="002F00A3" w:rsidP="002F00A3">
            <w:pPr>
              <w:pStyle w:val="ENoteTableText"/>
            </w:pPr>
            <w:r w:rsidRPr="00357753">
              <w:t>ad No 69, 2020</w:t>
            </w:r>
          </w:p>
        </w:tc>
      </w:tr>
      <w:tr w:rsidR="002F00A3" w:rsidRPr="00357753" w14:paraId="1C7B866D" w14:textId="77777777" w:rsidTr="00AC336C">
        <w:trPr>
          <w:cantSplit/>
        </w:trPr>
        <w:tc>
          <w:tcPr>
            <w:tcW w:w="2551" w:type="dxa"/>
          </w:tcPr>
          <w:p w14:paraId="5168C8D4" w14:textId="77777777" w:rsidR="002F00A3" w:rsidRPr="00357753" w:rsidRDefault="002F00A3" w:rsidP="002F00A3">
            <w:pPr>
              <w:pStyle w:val="ENoteTableText"/>
              <w:tabs>
                <w:tab w:val="center" w:leader="dot" w:pos="2268"/>
              </w:tabs>
              <w:rPr>
                <w:b/>
              </w:rPr>
            </w:pPr>
            <w:r w:rsidRPr="00357753">
              <w:t>s 1270H</w:t>
            </w:r>
            <w:r w:rsidRPr="00357753">
              <w:tab/>
            </w:r>
          </w:p>
        </w:tc>
        <w:tc>
          <w:tcPr>
            <w:tcW w:w="4961" w:type="dxa"/>
          </w:tcPr>
          <w:p w14:paraId="3BED5FA8" w14:textId="77777777" w:rsidR="002F00A3" w:rsidRPr="00357753" w:rsidRDefault="002F00A3" w:rsidP="002F00A3">
            <w:pPr>
              <w:pStyle w:val="ENoteTableText"/>
            </w:pPr>
            <w:r w:rsidRPr="00357753">
              <w:t>ad No 69, 2020</w:t>
            </w:r>
          </w:p>
        </w:tc>
      </w:tr>
      <w:tr w:rsidR="002F00A3" w:rsidRPr="00357753" w14:paraId="6763BBA0" w14:textId="77777777" w:rsidTr="00AC336C">
        <w:trPr>
          <w:cantSplit/>
        </w:trPr>
        <w:tc>
          <w:tcPr>
            <w:tcW w:w="2551" w:type="dxa"/>
          </w:tcPr>
          <w:p w14:paraId="49E0C7A2" w14:textId="77777777" w:rsidR="002F00A3" w:rsidRPr="00357753" w:rsidRDefault="002F00A3" w:rsidP="002F00A3">
            <w:pPr>
              <w:pStyle w:val="ENoteTableText"/>
              <w:tabs>
                <w:tab w:val="center" w:leader="dot" w:pos="2268"/>
              </w:tabs>
              <w:rPr>
                <w:b/>
              </w:rPr>
            </w:pPr>
            <w:r w:rsidRPr="00357753">
              <w:t>s 1270J</w:t>
            </w:r>
            <w:r w:rsidRPr="00357753">
              <w:tab/>
            </w:r>
          </w:p>
        </w:tc>
        <w:tc>
          <w:tcPr>
            <w:tcW w:w="4961" w:type="dxa"/>
          </w:tcPr>
          <w:p w14:paraId="4F5768FE" w14:textId="77777777" w:rsidR="002F00A3" w:rsidRPr="00357753" w:rsidRDefault="002F00A3" w:rsidP="002F00A3">
            <w:pPr>
              <w:pStyle w:val="ENoteTableText"/>
            </w:pPr>
            <w:r w:rsidRPr="00357753">
              <w:t>ad No 69, 2020</w:t>
            </w:r>
          </w:p>
        </w:tc>
      </w:tr>
      <w:tr w:rsidR="002F00A3" w:rsidRPr="00357753" w14:paraId="0B0927EC" w14:textId="77777777" w:rsidTr="00AC336C">
        <w:trPr>
          <w:cantSplit/>
        </w:trPr>
        <w:tc>
          <w:tcPr>
            <w:tcW w:w="2551" w:type="dxa"/>
          </w:tcPr>
          <w:p w14:paraId="7821E3C8"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472C56C2" w14:textId="77777777" w:rsidR="002F00A3" w:rsidRPr="00357753" w:rsidRDefault="002F00A3" w:rsidP="002F00A3">
            <w:pPr>
              <w:pStyle w:val="ENoteTableText"/>
            </w:pPr>
          </w:p>
        </w:tc>
      </w:tr>
      <w:tr w:rsidR="002F00A3" w:rsidRPr="00357753" w14:paraId="79A350C4" w14:textId="77777777" w:rsidTr="00AC336C">
        <w:trPr>
          <w:cantSplit/>
        </w:trPr>
        <w:tc>
          <w:tcPr>
            <w:tcW w:w="2551" w:type="dxa"/>
          </w:tcPr>
          <w:p w14:paraId="794D3B3C" w14:textId="77777777" w:rsidR="002F00A3" w:rsidRPr="00357753" w:rsidRDefault="002F00A3" w:rsidP="002F00A3">
            <w:pPr>
              <w:pStyle w:val="ENoteTableText"/>
              <w:tabs>
                <w:tab w:val="center" w:leader="dot" w:pos="2268"/>
              </w:tabs>
              <w:rPr>
                <w:b/>
              </w:rPr>
            </w:pPr>
            <w:r w:rsidRPr="00357753">
              <w:t>s 1270K</w:t>
            </w:r>
            <w:r w:rsidRPr="00357753">
              <w:tab/>
            </w:r>
          </w:p>
        </w:tc>
        <w:tc>
          <w:tcPr>
            <w:tcW w:w="4961" w:type="dxa"/>
          </w:tcPr>
          <w:p w14:paraId="22E656F9" w14:textId="77777777" w:rsidR="002F00A3" w:rsidRPr="00357753" w:rsidRDefault="002F00A3" w:rsidP="002F00A3">
            <w:pPr>
              <w:pStyle w:val="ENoteTableText"/>
            </w:pPr>
            <w:r w:rsidRPr="00357753">
              <w:t>ad No 69, 2020</w:t>
            </w:r>
          </w:p>
        </w:tc>
      </w:tr>
      <w:tr w:rsidR="002F00A3" w:rsidRPr="00357753" w14:paraId="5AE3456A" w14:textId="77777777" w:rsidTr="00AC336C">
        <w:trPr>
          <w:cantSplit/>
        </w:trPr>
        <w:tc>
          <w:tcPr>
            <w:tcW w:w="2551" w:type="dxa"/>
          </w:tcPr>
          <w:p w14:paraId="095E65E5" w14:textId="77777777" w:rsidR="002F00A3" w:rsidRPr="00357753" w:rsidRDefault="002F00A3" w:rsidP="002F00A3">
            <w:pPr>
              <w:pStyle w:val="ENoteTableText"/>
              <w:tabs>
                <w:tab w:val="center" w:leader="dot" w:pos="2268"/>
              </w:tabs>
              <w:rPr>
                <w:b/>
              </w:rPr>
            </w:pPr>
            <w:r w:rsidRPr="00357753">
              <w:t>s 1270L</w:t>
            </w:r>
            <w:r w:rsidRPr="00357753">
              <w:tab/>
            </w:r>
          </w:p>
        </w:tc>
        <w:tc>
          <w:tcPr>
            <w:tcW w:w="4961" w:type="dxa"/>
          </w:tcPr>
          <w:p w14:paraId="0577AAE2" w14:textId="77777777" w:rsidR="002F00A3" w:rsidRPr="00357753" w:rsidRDefault="002F00A3" w:rsidP="002F00A3">
            <w:pPr>
              <w:pStyle w:val="ENoteTableText"/>
            </w:pPr>
            <w:r w:rsidRPr="00357753">
              <w:t>ad No 69, 2020</w:t>
            </w:r>
          </w:p>
        </w:tc>
      </w:tr>
      <w:tr w:rsidR="002F00A3" w:rsidRPr="00357753" w14:paraId="198E472C" w14:textId="77777777" w:rsidTr="00AC336C">
        <w:trPr>
          <w:cantSplit/>
        </w:trPr>
        <w:tc>
          <w:tcPr>
            <w:tcW w:w="2551" w:type="dxa"/>
          </w:tcPr>
          <w:p w14:paraId="5BEADEE1" w14:textId="77777777" w:rsidR="002F00A3" w:rsidRPr="00357753" w:rsidRDefault="002F00A3" w:rsidP="002F00A3">
            <w:pPr>
              <w:pStyle w:val="ENoteTableText"/>
              <w:tabs>
                <w:tab w:val="center" w:leader="dot" w:pos="2268"/>
              </w:tabs>
              <w:rPr>
                <w:b/>
              </w:rPr>
            </w:pPr>
            <w:r w:rsidRPr="00357753">
              <w:t>s 1270M</w:t>
            </w:r>
            <w:r w:rsidRPr="00357753">
              <w:tab/>
            </w:r>
          </w:p>
        </w:tc>
        <w:tc>
          <w:tcPr>
            <w:tcW w:w="4961" w:type="dxa"/>
          </w:tcPr>
          <w:p w14:paraId="5C7542BD" w14:textId="77777777" w:rsidR="002F00A3" w:rsidRPr="00357753" w:rsidRDefault="002F00A3" w:rsidP="002F00A3">
            <w:pPr>
              <w:pStyle w:val="ENoteTableText"/>
            </w:pPr>
            <w:r w:rsidRPr="00357753">
              <w:t>ad No 69, 2020</w:t>
            </w:r>
          </w:p>
        </w:tc>
      </w:tr>
      <w:tr w:rsidR="009504A5" w:rsidRPr="00357753" w14:paraId="4244BC03" w14:textId="77777777" w:rsidTr="00AC336C">
        <w:trPr>
          <w:cantSplit/>
        </w:trPr>
        <w:tc>
          <w:tcPr>
            <w:tcW w:w="2551" w:type="dxa"/>
          </w:tcPr>
          <w:p w14:paraId="6FA5A7D8" w14:textId="77777777" w:rsidR="009504A5" w:rsidRPr="00357753" w:rsidRDefault="009504A5" w:rsidP="002F00A3">
            <w:pPr>
              <w:pStyle w:val="ENoteTableText"/>
              <w:tabs>
                <w:tab w:val="center" w:leader="dot" w:pos="2268"/>
              </w:tabs>
            </w:pPr>
          </w:p>
        </w:tc>
        <w:tc>
          <w:tcPr>
            <w:tcW w:w="4961" w:type="dxa"/>
          </w:tcPr>
          <w:p w14:paraId="4124F7D7" w14:textId="350AA86A" w:rsidR="009504A5" w:rsidRPr="00357753" w:rsidRDefault="009504A5" w:rsidP="002F00A3">
            <w:pPr>
              <w:pStyle w:val="ENoteTableText"/>
            </w:pPr>
            <w:r>
              <w:t>am No 24, 2024</w:t>
            </w:r>
          </w:p>
        </w:tc>
      </w:tr>
      <w:tr w:rsidR="002F00A3" w:rsidRPr="00357753" w14:paraId="3D809482" w14:textId="77777777" w:rsidTr="00AC336C">
        <w:trPr>
          <w:cantSplit/>
        </w:trPr>
        <w:tc>
          <w:tcPr>
            <w:tcW w:w="2551" w:type="dxa"/>
          </w:tcPr>
          <w:p w14:paraId="024D15CA" w14:textId="77777777" w:rsidR="002F00A3" w:rsidRPr="00357753" w:rsidRDefault="002F00A3" w:rsidP="002F00A3">
            <w:pPr>
              <w:pStyle w:val="ENoteTableText"/>
              <w:tabs>
                <w:tab w:val="center" w:leader="dot" w:pos="2268"/>
              </w:tabs>
              <w:rPr>
                <w:b/>
              </w:rPr>
            </w:pPr>
            <w:r w:rsidRPr="00357753">
              <w:t>s 1270N</w:t>
            </w:r>
            <w:r w:rsidRPr="00357753">
              <w:tab/>
            </w:r>
          </w:p>
        </w:tc>
        <w:tc>
          <w:tcPr>
            <w:tcW w:w="4961" w:type="dxa"/>
          </w:tcPr>
          <w:p w14:paraId="62499FB4" w14:textId="77777777" w:rsidR="002F00A3" w:rsidRPr="00357753" w:rsidRDefault="002F00A3" w:rsidP="002F00A3">
            <w:pPr>
              <w:pStyle w:val="ENoteTableText"/>
            </w:pPr>
            <w:r w:rsidRPr="00357753">
              <w:t>ad No 69, 2020</w:t>
            </w:r>
          </w:p>
        </w:tc>
      </w:tr>
      <w:tr w:rsidR="002F00A3" w:rsidRPr="00357753" w14:paraId="08450A87" w14:textId="77777777" w:rsidTr="00AC336C">
        <w:trPr>
          <w:cantSplit/>
        </w:trPr>
        <w:tc>
          <w:tcPr>
            <w:tcW w:w="2551" w:type="dxa"/>
          </w:tcPr>
          <w:p w14:paraId="08CE2116" w14:textId="77777777" w:rsidR="002F00A3" w:rsidRPr="00357753" w:rsidRDefault="002F00A3" w:rsidP="002F00A3">
            <w:pPr>
              <w:pStyle w:val="ENoteTableText"/>
              <w:tabs>
                <w:tab w:val="center" w:leader="dot" w:pos="2268"/>
              </w:tabs>
            </w:pPr>
            <w:r w:rsidRPr="00357753">
              <w:t>s 1270P</w:t>
            </w:r>
            <w:r w:rsidRPr="00357753">
              <w:tab/>
            </w:r>
          </w:p>
        </w:tc>
        <w:tc>
          <w:tcPr>
            <w:tcW w:w="4961" w:type="dxa"/>
          </w:tcPr>
          <w:p w14:paraId="66D80502" w14:textId="77777777" w:rsidR="002F00A3" w:rsidRPr="00357753" w:rsidRDefault="002F00A3" w:rsidP="002F00A3">
            <w:pPr>
              <w:pStyle w:val="ENoteTableText"/>
            </w:pPr>
            <w:r w:rsidRPr="00357753">
              <w:t>ad No 69, 2020</w:t>
            </w:r>
          </w:p>
        </w:tc>
      </w:tr>
      <w:tr w:rsidR="002F00A3" w:rsidRPr="00357753" w14:paraId="7BDD9CBB" w14:textId="77777777" w:rsidTr="00AC336C">
        <w:trPr>
          <w:cantSplit/>
        </w:trPr>
        <w:tc>
          <w:tcPr>
            <w:tcW w:w="2551" w:type="dxa"/>
          </w:tcPr>
          <w:p w14:paraId="5BB186A0" w14:textId="77777777" w:rsidR="002F00A3" w:rsidRPr="00357753" w:rsidRDefault="002F00A3" w:rsidP="002F00A3">
            <w:pPr>
              <w:pStyle w:val="ENoteTableText"/>
              <w:tabs>
                <w:tab w:val="center" w:leader="dot" w:pos="2268"/>
              </w:tabs>
            </w:pPr>
            <w:r w:rsidRPr="00357753">
              <w:t>s 1270Q</w:t>
            </w:r>
            <w:r w:rsidRPr="00357753">
              <w:tab/>
            </w:r>
          </w:p>
        </w:tc>
        <w:tc>
          <w:tcPr>
            <w:tcW w:w="4961" w:type="dxa"/>
          </w:tcPr>
          <w:p w14:paraId="4486A10F" w14:textId="77777777" w:rsidR="002F00A3" w:rsidRPr="00357753" w:rsidRDefault="002F00A3" w:rsidP="002F00A3">
            <w:pPr>
              <w:pStyle w:val="ENoteTableText"/>
            </w:pPr>
            <w:r w:rsidRPr="00357753">
              <w:t>ad No 69, 2020</w:t>
            </w:r>
          </w:p>
        </w:tc>
      </w:tr>
      <w:tr w:rsidR="002F00A3" w:rsidRPr="00357753" w14:paraId="518BEC8F" w14:textId="77777777" w:rsidTr="00AC336C">
        <w:trPr>
          <w:cantSplit/>
        </w:trPr>
        <w:tc>
          <w:tcPr>
            <w:tcW w:w="2551" w:type="dxa"/>
          </w:tcPr>
          <w:p w14:paraId="7FD29B6E" w14:textId="77777777" w:rsidR="002F00A3" w:rsidRPr="00357753" w:rsidRDefault="002F00A3" w:rsidP="002F00A3">
            <w:pPr>
              <w:pStyle w:val="ENoteTableText"/>
              <w:tabs>
                <w:tab w:val="center" w:leader="dot" w:pos="2268"/>
              </w:tabs>
            </w:pPr>
            <w:r w:rsidRPr="00357753">
              <w:rPr>
                <w:b/>
              </w:rPr>
              <w:t>Subdivision D</w:t>
            </w:r>
          </w:p>
        </w:tc>
        <w:tc>
          <w:tcPr>
            <w:tcW w:w="4961" w:type="dxa"/>
          </w:tcPr>
          <w:p w14:paraId="4DA1C192" w14:textId="77777777" w:rsidR="002F00A3" w:rsidRPr="00357753" w:rsidRDefault="002F00A3" w:rsidP="002F00A3">
            <w:pPr>
              <w:pStyle w:val="ENoteTableText"/>
            </w:pPr>
          </w:p>
        </w:tc>
      </w:tr>
      <w:tr w:rsidR="002F00A3" w:rsidRPr="00357753" w14:paraId="3749B309" w14:textId="77777777" w:rsidTr="00AC336C">
        <w:trPr>
          <w:cantSplit/>
        </w:trPr>
        <w:tc>
          <w:tcPr>
            <w:tcW w:w="2551" w:type="dxa"/>
          </w:tcPr>
          <w:p w14:paraId="7FFF00B6" w14:textId="77777777" w:rsidR="002F00A3" w:rsidRPr="00357753" w:rsidRDefault="002F00A3" w:rsidP="002F00A3">
            <w:pPr>
              <w:pStyle w:val="ENoteTableText"/>
              <w:tabs>
                <w:tab w:val="center" w:leader="dot" w:pos="2268"/>
              </w:tabs>
            </w:pPr>
            <w:r w:rsidRPr="00357753">
              <w:t>s 1270R</w:t>
            </w:r>
            <w:r w:rsidRPr="00357753">
              <w:tab/>
            </w:r>
          </w:p>
        </w:tc>
        <w:tc>
          <w:tcPr>
            <w:tcW w:w="4961" w:type="dxa"/>
          </w:tcPr>
          <w:p w14:paraId="74CB535B" w14:textId="77777777" w:rsidR="002F00A3" w:rsidRPr="00357753" w:rsidRDefault="002F00A3" w:rsidP="002F00A3">
            <w:pPr>
              <w:pStyle w:val="ENoteTableText"/>
            </w:pPr>
            <w:r w:rsidRPr="00357753">
              <w:t>ad No 69, 2020</w:t>
            </w:r>
          </w:p>
        </w:tc>
      </w:tr>
      <w:tr w:rsidR="002F00A3" w:rsidRPr="00357753" w14:paraId="59B8D1F1" w14:textId="77777777" w:rsidTr="00AC336C">
        <w:trPr>
          <w:cantSplit/>
        </w:trPr>
        <w:tc>
          <w:tcPr>
            <w:tcW w:w="2551" w:type="dxa"/>
          </w:tcPr>
          <w:p w14:paraId="2166262E" w14:textId="77777777" w:rsidR="002F00A3" w:rsidRPr="00357753" w:rsidRDefault="002F00A3" w:rsidP="002F00A3">
            <w:pPr>
              <w:pStyle w:val="ENoteTableText"/>
              <w:tabs>
                <w:tab w:val="center" w:leader="dot" w:pos="2268"/>
              </w:tabs>
            </w:pPr>
            <w:r w:rsidRPr="00357753">
              <w:t>s 1270S</w:t>
            </w:r>
            <w:r w:rsidRPr="00357753">
              <w:tab/>
            </w:r>
          </w:p>
        </w:tc>
        <w:tc>
          <w:tcPr>
            <w:tcW w:w="4961" w:type="dxa"/>
          </w:tcPr>
          <w:p w14:paraId="66D3783E" w14:textId="77777777" w:rsidR="002F00A3" w:rsidRPr="00357753" w:rsidRDefault="002F00A3" w:rsidP="002F00A3">
            <w:pPr>
              <w:pStyle w:val="ENoteTableText"/>
            </w:pPr>
            <w:r w:rsidRPr="00357753">
              <w:t>ad No 69, 2020</w:t>
            </w:r>
          </w:p>
        </w:tc>
      </w:tr>
      <w:tr w:rsidR="002F00A3" w:rsidRPr="00357753" w14:paraId="3C72CBD0" w14:textId="77777777" w:rsidTr="00AC336C">
        <w:trPr>
          <w:cantSplit/>
        </w:trPr>
        <w:tc>
          <w:tcPr>
            <w:tcW w:w="2551" w:type="dxa"/>
          </w:tcPr>
          <w:p w14:paraId="225AE837" w14:textId="77777777" w:rsidR="002F00A3" w:rsidRPr="00357753" w:rsidRDefault="002F00A3" w:rsidP="002F00A3">
            <w:pPr>
              <w:pStyle w:val="ENoteTableText"/>
              <w:tabs>
                <w:tab w:val="center" w:leader="dot" w:pos="2268"/>
              </w:tabs>
            </w:pPr>
            <w:r w:rsidRPr="00357753">
              <w:t>s 1270T</w:t>
            </w:r>
            <w:r w:rsidRPr="00357753">
              <w:tab/>
            </w:r>
          </w:p>
        </w:tc>
        <w:tc>
          <w:tcPr>
            <w:tcW w:w="4961" w:type="dxa"/>
          </w:tcPr>
          <w:p w14:paraId="148B3B68" w14:textId="77777777" w:rsidR="002F00A3" w:rsidRPr="00357753" w:rsidRDefault="002F00A3" w:rsidP="002F00A3">
            <w:pPr>
              <w:pStyle w:val="ENoteTableText"/>
            </w:pPr>
            <w:r w:rsidRPr="00357753">
              <w:t>ad No 69, 2020</w:t>
            </w:r>
          </w:p>
        </w:tc>
      </w:tr>
      <w:tr w:rsidR="002F00A3" w:rsidRPr="00357753" w14:paraId="779229CF" w14:textId="77777777" w:rsidTr="00AC336C">
        <w:trPr>
          <w:cantSplit/>
        </w:trPr>
        <w:tc>
          <w:tcPr>
            <w:tcW w:w="2551" w:type="dxa"/>
          </w:tcPr>
          <w:p w14:paraId="1B01CBE6" w14:textId="77777777" w:rsidR="002F00A3" w:rsidRPr="00357753" w:rsidRDefault="002F00A3" w:rsidP="002F00A3">
            <w:pPr>
              <w:pStyle w:val="ENoteTableText"/>
              <w:tabs>
                <w:tab w:val="center" w:leader="dot" w:pos="2268"/>
              </w:tabs>
              <w:rPr>
                <w:noProof/>
              </w:rPr>
            </w:pPr>
            <w:r w:rsidRPr="00357753">
              <w:rPr>
                <w:noProof/>
              </w:rPr>
              <w:t>s 1273</w:t>
            </w:r>
            <w:r w:rsidRPr="00357753">
              <w:rPr>
                <w:noProof/>
              </w:rPr>
              <w:tab/>
            </w:r>
          </w:p>
        </w:tc>
        <w:tc>
          <w:tcPr>
            <w:tcW w:w="4961" w:type="dxa"/>
          </w:tcPr>
          <w:p w14:paraId="2EF7E829" w14:textId="77777777" w:rsidR="002F00A3" w:rsidRPr="00357753" w:rsidRDefault="002F00A3" w:rsidP="002F00A3">
            <w:pPr>
              <w:pStyle w:val="ENoteTableText"/>
            </w:pPr>
            <w:r w:rsidRPr="00357753">
              <w:t>rep No 122, 2001</w:t>
            </w:r>
          </w:p>
        </w:tc>
      </w:tr>
      <w:tr w:rsidR="002F00A3" w:rsidRPr="00357753" w14:paraId="172E8F02" w14:textId="77777777" w:rsidTr="00AC336C">
        <w:trPr>
          <w:cantSplit/>
        </w:trPr>
        <w:tc>
          <w:tcPr>
            <w:tcW w:w="2551" w:type="dxa"/>
          </w:tcPr>
          <w:p w14:paraId="3D5ADDE4" w14:textId="77777777" w:rsidR="002F00A3" w:rsidRPr="00357753" w:rsidRDefault="002F00A3" w:rsidP="002F00A3">
            <w:pPr>
              <w:pStyle w:val="ENoteTableText"/>
              <w:tabs>
                <w:tab w:val="center" w:leader="dot" w:pos="2268"/>
              </w:tabs>
            </w:pPr>
            <w:r w:rsidRPr="00357753">
              <w:rPr>
                <w:noProof/>
              </w:rPr>
              <w:t>s 1273A</w:t>
            </w:r>
            <w:r w:rsidRPr="00357753">
              <w:rPr>
                <w:noProof/>
              </w:rPr>
              <w:tab/>
            </w:r>
          </w:p>
        </w:tc>
        <w:tc>
          <w:tcPr>
            <w:tcW w:w="4961" w:type="dxa"/>
          </w:tcPr>
          <w:p w14:paraId="61FF38AF" w14:textId="77777777" w:rsidR="002F00A3" w:rsidRPr="00357753" w:rsidRDefault="002F00A3" w:rsidP="002F00A3">
            <w:pPr>
              <w:pStyle w:val="ENoteTableText"/>
            </w:pPr>
            <w:r w:rsidRPr="00357753">
              <w:t>ad No 146, 2001</w:t>
            </w:r>
          </w:p>
        </w:tc>
      </w:tr>
      <w:tr w:rsidR="002F00A3" w:rsidRPr="00357753" w14:paraId="2CF6F4FC" w14:textId="77777777" w:rsidTr="00AC336C">
        <w:trPr>
          <w:cantSplit/>
        </w:trPr>
        <w:tc>
          <w:tcPr>
            <w:tcW w:w="2551" w:type="dxa"/>
          </w:tcPr>
          <w:p w14:paraId="7030F5BF" w14:textId="77777777" w:rsidR="002F00A3" w:rsidRPr="00357753" w:rsidRDefault="002F00A3" w:rsidP="002F00A3">
            <w:pPr>
              <w:pStyle w:val="ENoteTableText"/>
              <w:tabs>
                <w:tab w:val="center" w:leader="dot" w:pos="2268"/>
              </w:tabs>
              <w:rPr>
                <w:noProof/>
              </w:rPr>
            </w:pPr>
          </w:p>
        </w:tc>
        <w:tc>
          <w:tcPr>
            <w:tcW w:w="4961" w:type="dxa"/>
          </w:tcPr>
          <w:p w14:paraId="21509F2B" w14:textId="77777777" w:rsidR="002F00A3" w:rsidRPr="00357753" w:rsidRDefault="002F00A3" w:rsidP="002F00A3">
            <w:pPr>
              <w:pStyle w:val="ENoteTableText"/>
            </w:pPr>
            <w:r w:rsidRPr="00357753">
              <w:t>rep No 122, 2001</w:t>
            </w:r>
          </w:p>
        </w:tc>
      </w:tr>
      <w:tr w:rsidR="002F00A3" w:rsidRPr="00357753" w14:paraId="4C342EF7" w14:textId="77777777" w:rsidTr="00AC336C">
        <w:trPr>
          <w:cantSplit/>
        </w:trPr>
        <w:tc>
          <w:tcPr>
            <w:tcW w:w="2551" w:type="dxa"/>
          </w:tcPr>
          <w:p w14:paraId="19214283" w14:textId="058FC747" w:rsidR="002F00A3" w:rsidRPr="00357753" w:rsidRDefault="002F00A3" w:rsidP="002F00A3">
            <w:pPr>
              <w:pStyle w:val="ENoteTableText"/>
              <w:tabs>
                <w:tab w:val="center" w:leader="dot" w:pos="2268"/>
              </w:tabs>
              <w:rPr>
                <w:b/>
              </w:rPr>
            </w:pPr>
            <w:r w:rsidRPr="00357753">
              <w:rPr>
                <w:b/>
              </w:rPr>
              <w:t>Division 2</w:t>
            </w:r>
          </w:p>
        </w:tc>
        <w:tc>
          <w:tcPr>
            <w:tcW w:w="4961" w:type="dxa"/>
          </w:tcPr>
          <w:p w14:paraId="2C0162B3" w14:textId="77777777" w:rsidR="002F00A3" w:rsidRPr="00357753" w:rsidRDefault="002F00A3" w:rsidP="002F00A3">
            <w:pPr>
              <w:pStyle w:val="ENoteTableText"/>
            </w:pPr>
          </w:p>
        </w:tc>
      </w:tr>
      <w:tr w:rsidR="002F00A3" w:rsidRPr="00357753" w14:paraId="5F721D41" w14:textId="77777777" w:rsidTr="00AC336C">
        <w:trPr>
          <w:cantSplit/>
        </w:trPr>
        <w:tc>
          <w:tcPr>
            <w:tcW w:w="2551" w:type="dxa"/>
          </w:tcPr>
          <w:p w14:paraId="08FA8D94" w14:textId="64B794D8" w:rsidR="002F00A3" w:rsidRPr="00357753" w:rsidRDefault="002F00A3" w:rsidP="002F00A3">
            <w:pPr>
              <w:pStyle w:val="ENoteTableText"/>
              <w:tabs>
                <w:tab w:val="center" w:leader="dot" w:pos="2268"/>
              </w:tabs>
            </w:pPr>
            <w:r w:rsidRPr="00357753">
              <w:t>Division 2 heading</w:t>
            </w:r>
            <w:r w:rsidRPr="00357753">
              <w:tab/>
            </w:r>
          </w:p>
        </w:tc>
        <w:tc>
          <w:tcPr>
            <w:tcW w:w="4961" w:type="dxa"/>
          </w:tcPr>
          <w:p w14:paraId="0F16240F" w14:textId="77777777" w:rsidR="002F00A3" w:rsidRPr="00357753" w:rsidRDefault="002F00A3" w:rsidP="002F00A3">
            <w:pPr>
              <w:pStyle w:val="ENoteTableText"/>
            </w:pPr>
            <w:r w:rsidRPr="00357753">
              <w:t>ad No 69, 2020</w:t>
            </w:r>
          </w:p>
        </w:tc>
      </w:tr>
      <w:tr w:rsidR="002F00A3" w:rsidRPr="00357753" w14:paraId="70FCE2A7" w14:textId="77777777" w:rsidTr="00AC336C">
        <w:trPr>
          <w:cantSplit/>
        </w:trPr>
        <w:tc>
          <w:tcPr>
            <w:tcW w:w="2551" w:type="dxa"/>
          </w:tcPr>
          <w:p w14:paraId="37D91D3B" w14:textId="77777777" w:rsidR="002F00A3" w:rsidRPr="00357753" w:rsidRDefault="002F00A3" w:rsidP="002F00A3">
            <w:pPr>
              <w:pStyle w:val="ENoteTableText"/>
              <w:tabs>
                <w:tab w:val="center" w:leader="dot" w:pos="2268"/>
              </w:tabs>
            </w:pPr>
            <w:r w:rsidRPr="00357753">
              <w:rPr>
                <w:noProof/>
              </w:rPr>
              <w:t>s 1274</w:t>
            </w:r>
            <w:r w:rsidRPr="00357753">
              <w:rPr>
                <w:noProof/>
              </w:rPr>
              <w:tab/>
            </w:r>
          </w:p>
        </w:tc>
        <w:tc>
          <w:tcPr>
            <w:tcW w:w="4961" w:type="dxa"/>
          </w:tcPr>
          <w:p w14:paraId="1F433960" w14:textId="5F3ED31C" w:rsidR="002F00A3" w:rsidRPr="00357753" w:rsidRDefault="002F00A3" w:rsidP="002F00A3">
            <w:pPr>
              <w:pStyle w:val="ENoteTableText"/>
            </w:pPr>
            <w:r w:rsidRPr="00357753">
              <w:t xml:space="preserve">am No 117, 2001; No 122, 2001; No 24, 2003; No 141, 2003; No 103, 2004; No 85, 2007; No 154, 2007; No 11, 2016; No 25, 2017; No 55, 2017; No 61, 2018; No 49, 2019; </w:t>
            </w:r>
            <w:r w:rsidRPr="00357753">
              <w:rPr>
                <w:u w:val="single"/>
              </w:rPr>
              <w:t>No 69, 2020</w:t>
            </w:r>
            <w:r w:rsidRPr="00357753">
              <w:t>; No 127, 2021; No 8, 2022; No 14, 2022; No 69, 2023</w:t>
            </w:r>
          </w:p>
        </w:tc>
      </w:tr>
      <w:tr w:rsidR="002F00A3" w:rsidRPr="00357753" w14:paraId="5EE1D34A" w14:textId="77777777" w:rsidTr="00AC336C">
        <w:trPr>
          <w:cantSplit/>
        </w:trPr>
        <w:tc>
          <w:tcPr>
            <w:tcW w:w="2551" w:type="dxa"/>
          </w:tcPr>
          <w:p w14:paraId="30900526" w14:textId="3ECB07EF"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20224C9C" w14:textId="77777777" w:rsidR="002F00A3" w:rsidRPr="00357753" w:rsidRDefault="002F00A3" w:rsidP="002F00A3">
            <w:pPr>
              <w:pStyle w:val="ENoteTableText"/>
            </w:pPr>
          </w:p>
        </w:tc>
      </w:tr>
      <w:tr w:rsidR="002F00A3" w:rsidRPr="00357753" w14:paraId="04544B72" w14:textId="77777777" w:rsidTr="00AC336C">
        <w:trPr>
          <w:cantSplit/>
        </w:trPr>
        <w:tc>
          <w:tcPr>
            <w:tcW w:w="2551" w:type="dxa"/>
          </w:tcPr>
          <w:p w14:paraId="187396D3" w14:textId="218676B5" w:rsidR="002F00A3" w:rsidRPr="00357753" w:rsidRDefault="002F00A3" w:rsidP="002F00A3">
            <w:pPr>
              <w:pStyle w:val="ENoteTableText"/>
              <w:tabs>
                <w:tab w:val="center" w:leader="dot" w:pos="2268"/>
              </w:tabs>
              <w:rPr>
                <w:noProof/>
              </w:rPr>
            </w:pPr>
            <w:r w:rsidRPr="00357753">
              <w:rPr>
                <w:noProof/>
              </w:rPr>
              <w:t>Division 3 heading</w:t>
            </w:r>
            <w:r w:rsidRPr="00357753">
              <w:rPr>
                <w:noProof/>
              </w:rPr>
              <w:tab/>
            </w:r>
          </w:p>
        </w:tc>
        <w:tc>
          <w:tcPr>
            <w:tcW w:w="4961" w:type="dxa"/>
          </w:tcPr>
          <w:p w14:paraId="256DE76F" w14:textId="77777777" w:rsidR="002F00A3" w:rsidRPr="00357753" w:rsidRDefault="002F00A3" w:rsidP="002F00A3">
            <w:pPr>
              <w:pStyle w:val="ENoteTableText"/>
            </w:pPr>
            <w:r w:rsidRPr="00357753">
              <w:t>ad No 69, 2020</w:t>
            </w:r>
          </w:p>
        </w:tc>
      </w:tr>
      <w:tr w:rsidR="002F00A3" w:rsidRPr="00357753" w14:paraId="17BE2466" w14:textId="77777777" w:rsidTr="00AC336C">
        <w:trPr>
          <w:cantSplit/>
        </w:trPr>
        <w:tc>
          <w:tcPr>
            <w:tcW w:w="2551" w:type="dxa"/>
          </w:tcPr>
          <w:p w14:paraId="30DEF7C8" w14:textId="77777777" w:rsidR="002F00A3" w:rsidRPr="00357753" w:rsidRDefault="002F00A3" w:rsidP="002F00A3">
            <w:pPr>
              <w:pStyle w:val="ENoteTableText"/>
              <w:tabs>
                <w:tab w:val="center" w:leader="dot" w:pos="2268"/>
              </w:tabs>
              <w:rPr>
                <w:noProof/>
              </w:rPr>
            </w:pPr>
            <w:r w:rsidRPr="00357753">
              <w:rPr>
                <w:noProof/>
              </w:rPr>
              <w:t>s 1274AAA</w:t>
            </w:r>
            <w:r w:rsidRPr="00357753">
              <w:rPr>
                <w:noProof/>
              </w:rPr>
              <w:tab/>
            </w:r>
          </w:p>
        </w:tc>
        <w:tc>
          <w:tcPr>
            <w:tcW w:w="4961" w:type="dxa"/>
          </w:tcPr>
          <w:p w14:paraId="74D4834D" w14:textId="77777777" w:rsidR="002F00A3" w:rsidRPr="00357753" w:rsidRDefault="002F00A3" w:rsidP="002F00A3">
            <w:pPr>
              <w:pStyle w:val="ENoteTableText"/>
            </w:pPr>
            <w:r w:rsidRPr="00357753">
              <w:t xml:space="preserve">ad </w:t>
            </w:r>
            <w:r w:rsidRPr="00357753">
              <w:rPr>
                <w:u w:val="single"/>
              </w:rPr>
              <w:t>No 69, 2020</w:t>
            </w:r>
          </w:p>
        </w:tc>
      </w:tr>
      <w:tr w:rsidR="002F00A3" w:rsidRPr="00357753" w14:paraId="35445621" w14:textId="77777777" w:rsidTr="00AC336C">
        <w:trPr>
          <w:cantSplit/>
        </w:trPr>
        <w:tc>
          <w:tcPr>
            <w:tcW w:w="2551" w:type="dxa"/>
          </w:tcPr>
          <w:p w14:paraId="7487279B" w14:textId="77777777" w:rsidR="002F00A3" w:rsidRPr="00357753" w:rsidRDefault="002F00A3" w:rsidP="002F00A3">
            <w:pPr>
              <w:pStyle w:val="ENoteTableText"/>
              <w:tabs>
                <w:tab w:val="center" w:leader="dot" w:pos="2268"/>
              </w:tabs>
            </w:pPr>
            <w:r w:rsidRPr="00357753">
              <w:rPr>
                <w:noProof/>
              </w:rPr>
              <w:t>s 1274AA</w:t>
            </w:r>
            <w:r w:rsidRPr="00357753">
              <w:rPr>
                <w:noProof/>
              </w:rPr>
              <w:tab/>
            </w:r>
          </w:p>
        </w:tc>
        <w:tc>
          <w:tcPr>
            <w:tcW w:w="4961" w:type="dxa"/>
          </w:tcPr>
          <w:p w14:paraId="00075B40" w14:textId="77777777" w:rsidR="002F00A3" w:rsidRPr="00357753" w:rsidRDefault="002F00A3" w:rsidP="002F00A3">
            <w:pPr>
              <w:pStyle w:val="ENoteTableText"/>
            </w:pPr>
            <w:r w:rsidRPr="00357753">
              <w:t>rs No 103, 2004</w:t>
            </w:r>
          </w:p>
        </w:tc>
      </w:tr>
      <w:tr w:rsidR="002F00A3" w:rsidRPr="00357753" w14:paraId="56A66AF6" w14:textId="77777777" w:rsidTr="00AC336C">
        <w:trPr>
          <w:cantSplit/>
        </w:trPr>
        <w:tc>
          <w:tcPr>
            <w:tcW w:w="2551" w:type="dxa"/>
          </w:tcPr>
          <w:p w14:paraId="19A90C74" w14:textId="77777777" w:rsidR="002F00A3" w:rsidRPr="00357753" w:rsidRDefault="002F00A3" w:rsidP="002F00A3">
            <w:pPr>
              <w:pStyle w:val="ENoteTableText"/>
              <w:rPr>
                <w:noProof/>
              </w:rPr>
            </w:pPr>
          </w:p>
        </w:tc>
        <w:tc>
          <w:tcPr>
            <w:tcW w:w="4961" w:type="dxa"/>
          </w:tcPr>
          <w:p w14:paraId="054F84CD" w14:textId="77777777" w:rsidR="002F00A3" w:rsidRPr="00357753" w:rsidRDefault="002F00A3" w:rsidP="002F00A3">
            <w:pPr>
              <w:pStyle w:val="ENoteTableText"/>
            </w:pPr>
            <w:r w:rsidRPr="00357753">
              <w:t xml:space="preserve">am No 131, 2006; No 9, 2009; No 44, 2010; No 44, 2019; </w:t>
            </w:r>
            <w:r w:rsidRPr="00357753">
              <w:rPr>
                <w:u w:val="single"/>
              </w:rPr>
              <w:t>No 69, 2020</w:t>
            </w:r>
          </w:p>
        </w:tc>
      </w:tr>
      <w:tr w:rsidR="002F00A3" w:rsidRPr="00357753" w14:paraId="607E0127" w14:textId="77777777" w:rsidTr="00AC336C">
        <w:trPr>
          <w:cantSplit/>
        </w:trPr>
        <w:tc>
          <w:tcPr>
            <w:tcW w:w="2551" w:type="dxa"/>
          </w:tcPr>
          <w:p w14:paraId="49624BF0" w14:textId="77777777" w:rsidR="002F00A3" w:rsidRPr="00357753" w:rsidRDefault="002F00A3" w:rsidP="002F00A3">
            <w:pPr>
              <w:pStyle w:val="ENoteTableText"/>
              <w:tabs>
                <w:tab w:val="center" w:leader="dot" w:pos="2268"/>
              </w:tabs>
              <w:rPr>
                <w:noProof/>
              </w:rPr>
            </w:pPr>
            <w:r w:rsidRPr="00357753">
              <w:rPr>
                <w:noProof/>
              </w:rPr>
              <w:t>s 1274A</w:t>
            </w:r>
            <w:r w:rsidRPr="00357753">
              <w:rPr>
                <w:noProof/>
              </w:rPr>
              <w:tab/>
            </w:r>
          </w:p>
        </w:tc>
        <w:tc>
          <w:tcPr>
            <w:tcW w:w="4961" w:type="dxa"/>
          </w:tcPr>
          <w:p w14:paraId="5B081798" w14:textId="77777777" w:rsidR="002F00A3" w:rsidRPr="00357753" w:rsidRDefault="002F00A3" w:rsidP="002F00A3">
            <w:pPr>
              <w:pStyle w:val="ENoteTableText"/>
            </w:pPr>
            <w:r w:rsidRPr="00357753">
              <w:t>am No 7, 2017</w:t>
            </w:r>
          </w:p>
        </w:tc>
      </w:tr>
      <w:tr w:rsidR="002F00A3" w:rsidRPr="00357753" w14:paraId="7A312DAE" w14:textId="77777777" w:rsidTr="00AC336C">
        <w:trPr>
          <w:cantSplit/>
        </w:trPr>
        <w:tc>
          <w:tcPr>
            <w:tcW w:w="2551" w:type="dxa"/>
          </w:tcPr>
          <w:p w14:paraId="5CFF1453" w14:textId="77777777" w:rsidR="002F00A3" w:rsidRPr="00357753" w:rsidRDefault="002F00A3" w:rsidP="002F00A3">
            <w:pPr>
              <w:pStyle w:val="ENoteTableText"/>
              <w:tabs>
                <w:tab w:val="center" w:leader="dot" w:pos="2268"/>
              </w:tabs>
              <w:rPr>
                <w:noProof/>
              </w:rPr>
            </w:pPr>
          </w:p>
        </w:tc>
        <w:tc>
          <w:tcPr>
            <w:tcW w:w="4961" w:type="dxa"/>
          </w:tcPr>
          <w:p w14:paraId="40BBA837"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0E3DC016" w14:textId="77777777" w:rsidTr="00AC336C">
        <w:trPr>
          <w:cantSplit/>
        </w:trPr>
        <w:tc>
          <w:tcPr>
            <w:tcW w:w="2551" w:type="dxa"/>
          </w:tcPr>
          <w:p w14:paraId="4BB25509" w14:textId="77777777" w:rsidR="002F00A3" w:rsidRPr="00357753" w:rsidRDefault="002F00A3" w:rsidP="002F00A3">
            <w:pPr>
              <w:pStyle w:val="ENoteTableText"/>
              <w:tabs>
                <w:tab w:val="center" w:leader="dot" w:pos="2268"/>
              </w:tabs>
              <w:rPr>
                <w:noProof/>
              </w:rPr>
            </w:pPr>
            <w:r w:rsidRPr="00357753">
              <w:rPr>
                <w:noProof/>
              </w:rPr>
              <w:t>s 1274B</w:t>
            </w:r>
            <w:r w:rsidRPr="00357753">
              <w:rPr>
                <w:noProof/>
              </w:rPr>
              <w:tab/>
            </w:r>
          </w:p>
        </w:tc>
        <w:tc>
          <w:tcPr>
            <w:tcW w:w="4961" w:type="dxa"/>
          </w:tcPr>
          <w:p w14:paraId="1375189B"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5D3377B2" w14:textId="77777777" w:rsidTr="00AC336C">
        <w:trPr>
          <w:cantSplit/>
        </w:trPr>
        <w:tc>
          <w:tcPr>
            <w:tcW w:w="2551" w:type="dxa"/>
          </w:tcPr>
          <w:p w14:paraId="71FED44C" w14:textId="77777777" w:rsidR="002F00A3" w:rsidRPr="00357753" w:rsidRDefault="002F00A3" w:rsidP="002F00A3">
            <w:pPr>
              <w:pStyle w:val="ENoteTableText"/>
              <w:tabs>
                <w:tab w:val="center" w:leader="dot" w:pos="2268"/>
              </w:tabs>
              <w:rPr>
                <w:noProof/>
              </w:rPr>
            </w:pPr>
            <w:r w:rsidRPr="00357753">
              <w:rPr>
                <w:noProof/>
              </w:rPr>
              <w:t>s 1274C</w:t>
            </w:r>
            <w:r w:rsidRPr="00357753">
              <w:rPr>
                <w:noProof/>
              </w:rPr>
              <w:tab/>
            </w:r>
          </w:p>
        </w:tc>
        <w:tc>
          <w:tcPr>
            <w:tcW w:w="4961" w:type="dxa"/>
          </w:tcPr>
          <w:p w14:paraId="58234C50"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356BFF17" w14:textId="77777777" w:rsidTr="00AC336C">
        <w:trPr>
          <w:cantSplit/>
        </w:trPr>
        <w:tc>
          <w:tcPr>
            <w:tcW w:w="2551" w:type="dxa"/>
          </w:tcPr>
          <w:p w14:paraId="1A83D151" w14:textId="77777777" w:rsidR="002F00A3" w:rsidRPr="00357753" w:rsidRDefault="002F00A3" w:rsidP="002F00A3">
            <w:pPr>
              <w:pStyle w:val="ENoteTableText"/>
              <w:tabs>
                <w:tab w:val="center" w:leader="dot" w:pos="2268"/>
              </w:tabs>
              <w:rPr>
                <w:noProof/>
              </w:rPr>
            </w:pPr>
            <w:r w:rsidRPr="00357753">
              <w:rPr>
                <w:noProof/>
              </w:rPr>
              <w:t>s 1275</w:t>
            </w:r>
            <w:r w:rsidRPr="00357753">
              <w:rPr>
                <w:noProof/>
              </w:rPr>
              <w:tab/>
            </w:r>
          </w:p>
        </w:tc>
        <w:tc>
          <w:tcPr>
            <w:tcW w:w="4961" w:type="dxa"/>
          </w:tcPr>
          <w:p w14:paraId="4E01C83F"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1E67FAB1" w14:textId="77777777" w:rsidTr="00AC336C">
        <w:trPr>
          <w:cantSplit/>
        </w:trPr>
        <w:tc>
          <w:tcPr>
            <w:tcW w:w="2551" w:type="dxa"/>
          </w:tcPr>
          <w:p w14:paraId="0B25E5E8" w14:textId="77777777" w:rsidR="002F00A3" w:rsidRPr="00357753" w:rsidRDefault="002F00A3" w:rsidP="002F00A3">
            <w:pPr>
              <w:pStyle w:val="ENoteTableText"/>
              <w:keepNext/>
            </w:pPr>
            <w:r w:rsidRPr="00357753">
              <w:rPr>
                <w:b/>
              </w:rPr>
              <w:t>Part 9.2</w:t>
            </w:r>
          </w:p>
        </w:tc>
        <w:tc>
          <w:tcPr>
            <w:tcW w:w="4961" w:type="dxa"/>
          </w:tcPr>
          <w:p w14:paraId="47F1B2DF" w14:textId="77777777" w:rsidR="002F00A3" w:rsidRPr="00357753" w:rsidRDefault="002F00A3" w:rsidP="002F00A3">
            <w:pPr>
              <w:pStyle w:val="ENoteTableText"/>
              <w:keepNext/>
            </w:pPr>
          </w:p>
        </w:tc>
      </w:tr>
      <w:tr w:rsidR="002F00A3" w:rsidRPr="00357753" w14:paraId="3F96B5E5" w14:textId="77777777" w:rsidTr="00AC336C">
        <w:trPr>
          <w:cantSplit/>
        </w:trPr>
        <w:tc>
          <w:tcPr>
            <w:tcW w:w="2551" w:type="dxa"/>
          </w:tcPr>
          <w:p w14:paraId="16091E70" w14:textId="77777777" w:rsidR="002F00A3" w:rsidRPr="00357753" w:rsidRDefault="002F00A3" w:rsidP="002F00A3">
            <w:pPr>
              <w:pStyle w:val="ENoteTableText"/>
              <w:tabs>
                <w:tab w:val="center" w:leader="dot" w:pos="2268"/>
              </w:tabs>
            </w:pPr>
            <w:r w:rsidRPr="00357753">
              <w:rPr>
                <w:noProof/>
              </w:rPr>
              <w:t>Part 9.2 heading</w:t>
            </w:r>
            <w:r w:rsidRPr="00357753">
              <w:rPr>
                <w:noProof/>
              </w:rPr>
              <w:tab/>
            </w:r>
          </w:p>
        </w:tc>
        <w:tc>
          <w:tcPr>
            <w:tcW w:w="4961" w:type="dxa"/>
          </w:tcPr>
          <w:p w14:paraId="76E162C2" w14:textId="77777777" w:rsidR="002F00A3" w:rsidRPr="00357753" w:rsidRDefault="002F00A3" w:rsidP="002F00A3">
            <w:pPr>
              <w:pStyle w:val="ENoteTableText"/>
            </w:pPr>
            <w:r w:rsidRPr="00357753">
              <w:t>rs No 11, 2016</w:t>
            </w:r>
          </w:p>
        </w:tc>
      </w:tr>
      <w:tr w:rsidR="002F00A3" w:rsidRPr="00357753" w14:paraId="64CD40EE" w14:textId="77777777" w:rsidTr="00AC336C">
        <w:trPr>
          <w:cantSplit/>
        </w:trPr>
        <w:tc>
          <w:tcPr>
            <w:tcW w:w="2551" w:type="dxa"/>
          </w:tcPr>
          <w:p w14:paraId="14E66214" w14:textId="25F4FA0F" w:rsidR="002F00A3" w:rsidRPr="00357753" w:rsidRDefault="002F00A3" w:rsidP="002F00A3">
            <w:pPr>
              <w:pStyle w:val="ENoteTableText"/>
              <w:tabs>
                <w:tab w:val="center" w:leader="dot" w:pos="2268"/>
              </w:tabs>
              <w:rPr>
                <w:noProof/>
              </w:rPr>
            </w:pPr>
            <w:r w:rsidRPr="00357753">
              <w:rPr>
                <w:noProof/>
              </w:rPr>
              <w:t>Division 1</w:t>
            </w:r>
            <w:r w:rsidRPr="00357753">
              <w:rPr>
                <w:noProof/>
              </w:rPr>
              <w:tab/>
            </w:r>
          </w:p>
        </w:tc>
        <w:tc>
          <w:tcPr>
            <w:tcW w:w="4961" w:type="dxa"/>
          </w:tcPr>
          <w:p w14:paraId="654D629E" w14:textId="1B5E406F" w:rsidR="002F00A3" w:rsidRPr="00357753" w:rsidRDefault="002F00A3" w:rsidP="002F00A3">
            <w:pPr>
              <w:pStyle w:val="ENoteTableText"/>
            </w:pPr>
            <w:r w:rsidRPr="00357753">
              <w:t>rep No 76, 2023</w:t>
            </w:r>
          </w:p>
        </w:tc>
      </w:tr>
      <w:tr w:rsidR="002F00A3" w:rsidRPr="00357753" w14:paraId="4DBCFB87" w14:textId="77777777" w:rsidTr="00AC336C">
        <w:trPr>
          <w:cantSplit/>
        </w:trPr>
        <w:tc>
          <w:tcPr>
            <w:tcW w:w="2551" w:type="dxa"/>
          </w:tcPr>
          <w:p w14:paraId="4C535F1B" w14:textId="17CEFA7F" w:rsidR="002F00A3" w:rsidRPr="00357753" w:rsidRDefault="002F00A3" w:rsidP="002F00A3">
            <w:pPr>
              <w:pStyle w:val="ENoteTableText"/>
              <w:tabs>
                <w:tab w:val="center" w:leader="dot" w:pos="2268"/>
              </w:tabs>
              <w:rPr>
                <w:noProof/>
              </w:rPr>
            </w:pPr>
            <w:r w:rsidRPr="00357753">
              <w:rPr>
                <w:noProof/>
              </w:rPr>
              <w:t>s 1276</w:t>
            </w:r>
            <w:r w:rsidRPr="00357753">
              <w:rPr>
                <w:noProof/>
              </w:rPr>
              <w:tab/>
            </w:r>
          </w:p>
        </w:tc>
        <w:tc>
          <w:tcPr>
            <w:tcW w:w="4961" w:type="dxa"/>
          </w:tcPr>
          <w:p w14:paraId="357467C0" w14:textId="2C71E4E0" w:rsidR="002F00A3" w:rsidRPr="00357753" w:rsidRDefault="002F00A3" w:rsidP="002F00A3">
            <w:pPr>
              <w:pStyle w:val="ENoteTableText"/>
            </w:pPr>
            <w:r w:rsidRPr="00357753">
              <w:t>rep No 76, 2023</w:t>
            </w:r>
          </w:p>
        </w:tc>
      </w:tr>
      <w:tr w:rsidR="002F00A3" w:rsidRPr="00357753" w14:paraId="38A7E7B9" w14:textId="77777777" w:rsidTr="00AC336C">
        <w:trPr>
          <w:cantSplit/>
        </w:trPr>
        <w:tc>
          <w:tcPr>
            <w:tcW w:w="2551" w:type="dxa"/>
          </w:tcPr>
          <w:p w14:paraId="13CCF121" w14:textId="396B324D" w:rsidR="002F00A3" w:rsidRPr="00357753" w:rsidRDefault="002F00A3" w:rsidP="002F00A3">
            <w:pPr>
              <w:pStyle w:val="ENoteTableText"/>
            </w:pPr>
            <w:r w:rsidRPr="00357753">
              <w:rPr>
                <w:b/>
              </w:rPr>
              <w:t>Division 2</w:t>
            </w:r>
          </w:p>
        </w:tc>
        <w:tc>
          <w:tcPr>
            <w:tcW w:w="4961" w:type="dxa"/>
          </w:tcPr>
          <w:p w14:paraId="384B37C9" w14:textId="77777777" w:rsidR="002F00A3" w:rsidRPr="00357753" w:rsidRDefault="002F00A3" w:rsidP="002F00A3">
            <w:pPr>
              <w:pStyle w:val="ENoteTableText"/>
            </w:pPr>
          </w:p>
        </w:tc>
      </w:tr>
      <w:tr w:rsidR="002F00A3" w:rsidRPr="00357753" w14:paraId="60021E0C" w14:textId="77777777" w:rsidTr="00AC336C">
        <w:trPr>
          <w:cantSplit/>
        </w:trPr>
        <w:tc>
          <w:tcPr>
            <w:tcW w:w="2551" w:type="dxa"/>
          </w:tcPr>
          <w:p w14:paraId="1C71658C" w14:textId="77777777" w:rsidR="002F00A3" w:rsidRPr="00357753" w:rsidRDefault="002F00A3" w:rsidP="002F00A3">
            <w:pPr>
              <w:pStyle w:val="ENoteTableText"/>
              <w:tabs>
                <w:tab w:val="center" w:leader="dot" w:pos="2268"/>
              </w:tabs>
            </w:pPr>
            <w:r w:rsidRPr="00357753">
              <w:rPr>
                <w:noProof/>
              </w:rPr>
              <w:t>s 1279</w:t>
            </w:r>
            <w:r w:rsidRPr="00357753">
              <w:rPr>
                <w:noProof/>
              </w:rPr>
              <w:tab/>
            </w:r>
          </w:p>
        </w:tc>
        <w:tc>
          <w:tcPr>
            <w:tcW w:w="4961" w:type="dxa"/>
          </w:tcPr>
          <w:p w14:paraId="45516E52" w14:textId="77777777" w:rsidR="002F00A3" w:rsidRPr="00357753" w:rsidRDefault="002F00A3" w:rsidP="002F00A3">
            <w:pPr>
              <w:pStyle w:val="ENoteTableText"/>
            </w:pPr>
            <w:r w:rsidRPr="00357753">
              <w:t>am No 103, 2004; No 11, 2016</w:t>
            </w:r>
          </w:p>
        </w:tc>
      </w:tr>
      <w:tr w:rsidR="002F00A3" w:rsidRPr="00357753" w14:paraId="4886FFB5" w14:textId="77777777" w:rsidTr="00AC336C">
        <w:trPr>
          <w:cantSplit/>
        </w:trPr>
        <w:tc>
          <w:tcPr>
            <w:tcW w:w="2551" w:type="dxa"/>
          </w:tcPr>
          <w:p w14:paraId="4C479F88" w14:textId="77777777" w:rsidR="002F00A3" w:rsidRPr="00357753" w:rsidRDefault="002F00A3" w:rsidP="002F00A3">
            <w:pPr>
              <w:pStyle w:val="ENoteTableText"/>
              <w:tabs>
                <w:tab w:val="center" w:leader="dot" w:pos="2268"/>
              </w:tabs>
              <w:rPr>
                <w:noProof/>
              </w:rPr>
            </w:pPr>
            <w:r w:rsidRPr="00357753">
              <w:rPr>
                <w:noProof/>
              </w:rPr>
              <w:t>s. 1280</w:t>
            </w:r>
            <w:r w:rsidRPr="00357753">
              <w:rPr>
                <w:noProof/>
              </w:rPr>
              <w:tab/>
            </w:r>
          </w:p>
        </w:tc>
        <w:tc>
          <w:tcPr>
            <w:tcW w:w="4961" w:type="dxa"/>
          </w:tcPr>
          <w:p w14:paraId="72BFF0D5" w14:textId="77777777" w:rsidR="002F00A3" w:rsidRPr="00357753" w:rsidRDefault="002F00A3" w:rsidP="002F00A3">
            <w:pPr>
              <w:pStyle w:val="ENoteTableText"/>
            </w:pPr>
            <w:r w:rsidRPr="00357753">
              <w:t>am. No. 116, 2003; No. 103, 2004; No 127, 2021</w:t>
            </w:r>
          </w:p>
        </w:tc>
      </w:tr>
      <w:tr w:rsidR="002F00A3" w:rsidRPr="00357753" w14:paraId="298E0C20" w14:textId="77777777" w:rsidTr="00AC336C">
        <w:trPr>
          <w:cantSplit/>
        </w:trPr>
        <w:tc>
          <w:tcPr>
            <w:tcW w:w="2551" w:type="dxa"/>
          </w:tcPr>
          <w:p w14:paraId="7E0CA4FB" w14:textId="77777777" w:rsidR="002F00A3" w:rsidRPr="00357753" w:rsidRDefault="002F00A3" w:rsidP="002F00A3">
            <w:pPr>
              <w:pStyle w:val="ENoteTableText"/>
              <w:tabs>
                <w:tab w:val="center" w:leader="dot" w:pos="2268"/>
              </w:tabs>
              <w:rPr>
                <w:noProof/>
              </w:rPr>
            </w:pPr>
            <w:r w:rsidRPr="00357753">
              <w:rPr>
                <w:noProof/>
              </w:rPr>
              <w:t>s. 1280A</w:t>
            </w:r>
            <w:r w:rsidRPr="00357753">
              <w:rPr>
                <w:noProof/>
              </w:rPr>
              <w:tab/>
            </w:r>
          </w:p>
        </w:tc>
        <w:tc>
          <w:tcPr>
            <w:tcW w:w="4961" w:type="dxa"/>
          </w:tcPr>
          <w:p w14:paraId="46223668" w14:textId="77777777" w:rsidR="002F00A3" w:rsidRPr="00357753" w:rsidRDefault="002F00A3" w:rsidP="002F00A3">
            <w:pPr>
              <w:pStyle w:val="ENoteTableText"/>
            </w:pPr>
            <w:r w:rsidRPr="00357753">
              <w:t>ad. No. 103, 2004</w:t>
            </w:r>
          </w:p>
        </w:tc>
      </w:tr>
      <w:tr w:rsidR="002F00A3" w:rsidRPr="00357753" w14:paraId="0CAE73A7" w14:textId="77777777" w:rsidTr="00AC336C">
        <w:trPr>
          <w:cantSplit/>
        </w:trPr>
        <w:tc>
          <w:tcPr>
            <w:tcW w:w="2551" w:type="dxa"/>
          </w:tcPr>
          <w:p w14:paraId="4973E105" w14:textId="77777777" w:rsidR="002F00A3" w:rsidRPr="00357753" w:rsidRDefault="002F00A3" w:rsidP="002F00A3">
            <w:pPr>
              <w:pStyle w:val="ENoteTableText"/>
              <w:tabs>
                <w:tab w:val="center" w:leader="dot" w:pos="2268"/>
              </w:tabs>
              <w:rPr>
                <w:noProof/>
              </w:rPr>
            </w:pPr>
          </w:p>
        </w:tc>
        <w:tc>
          <w:tcPr>
            <w:tcW w:w="4961" w:type="dxa"/>
          </w:tcPr>
          <w:p w14:paraId="7D8C5BE6" w14:textId="77777777" w:rsidR="002F00A3" w:rsidRPr="00357753" w:rsidRDefault="002F00A3" w:rsidP="002F00A3">
            <w:pPr>
              <w:pStyle w:val="ENoteTableText"/>
            </w:pPr>
            <w:r w:rsidRPr="00357753">
              <w:t>am No 58, 2016</w:t>
            </w:r>
          </w:p>
        </w:tc>
      </w:tr>
      <w:tr w:rsidR="002F00A3" w:rsidRPr="00357753" w14:paraId="4FBF89AF" w14:textId="77777777" w:rsidTr="00AC336C">
        <w:trPr>
          <w:cantSplit/>
        </w:trPr>
        <w:tc>
          <w:tcPr>
            <w:tcW w:w="2551" w:type="dxa"/>
          </w:tcPr>
          <w:p w14:paraId="1B979321" w14:textId="77777777" w:rsidR="002F00A3" w:rsidRPr="00357753" w:rsidRDefault="002F00A3" w:rsidP="002F00A3">
            <w:pPr>
              <w:pStyle w:val="ENoteTableText"/>
              <w:tabs>
                <w:tab w:val="center" w:leader="dot" w:pos="2268"/>
              </w:tabs>
            </w:pPr>
            <w:r w:rsidRPr="00357753">
              <w:rPr>
                <w:noProof/>
              </w:rPr>
              <w:t>s. 1281</w:t>
            </w:r>
            <w:r w:rsidRPr="00357753">
              <w:rPr>
                <w:noProof/>
              </w:rPr>
              <w:tab/>
            </w:r>
          </w:p>
        </w:tc>
        <w:tc>
          <w:tcPr>
            <w:tcW w:w="4961" w:type="dxa"/>
          </w:tcPr>
          <w:p w14:paraId="20F41B14" w14:textId="77777777" w:rsidR="002F00A3" w:rsidRPr="00357753" w:rsidRDefault="002F00A3" w:rsidP="002F00A3">
            <w:pPr>
              <w:pStyle w:val="ENoteTableText"/>
            </w:pPr>
            <w:r w:rsidRPr="00357753">
              <w:t>am. No. 103, 2004</w:t>
            </w:r>
          </w:p>
        </w:tc>
      </w:tr>
      <w:tr w:rsidR="002F00A3" w:rsidRPr="00357753" w14:paraId="377A69CF" w14:textId="77777777" w:rsidTr="00AC336C">
        <w:trPr>
          <w:cantSplit/>
        </w:trPr>
        <w:tc>
          <w:tcPr>
            <w:tcW w:w="2551" w:type="dxa"/>
          </w:tcPr>
          <w:p w14:paraId="0211D9FE" w14:textId="77777777" w:rsidR="002F00A3" w:rsidRPr="00357753" w:rsidRDefault="002F00A3" w:rsidP="002F00A3">
            <w:pPr>
              <w:pStyle w:val="ENoteTableText"/>
              <w:tabs>
                <w:tab w:val="center" w:leader="dot" w:pos="2268"/>
              </w:tabs>
            </w:pPr>
            <w:r w:rsidRPr="00357753">
              <w:rPr>
                <w:noProof/>
              </w:rPr>
              <w:t>s 1282</w:t>
            </w:r>
            <w:r w:rsidRPr="00357753">
              <w:rPr>
                <w:noProof/>
              </w:rPr>
              <w:tab/>
            </w:r>
          </w:p>
        </w:tc>
        <w:tc>
          <w:tcPr>
            <w:tcW w:w="4961" w:type="dxa"/>
          </w:tcPr>
          <w:p w14:paraId="01E48978" w14:textId="77777777" w:rsidR="002F00A3" w:rsidRPr="00357753" w:rsidRDefault="002F00A3" w:rsidP="002F00A3">
            <w:pPr>
              <w:pStyle w:val="ENoteTableText"/>
            </w:pPr>
            <w:r w:rsidRPr="00357753">
              <w:t>am No 116, 2003; No 132, 2007</w:t>
            </w:r>
          </w:p>
        </w:tc>
      </w:tr>
      <w:tr w:rsidR="002F00A3" w:rsidRPr="00357753" w14:paraId="0CCAB017" w14:textId="77777777" w:rsidTr="00AC336C">
        <w:trPr>
          <w:cantSplit/>
        </w:trPr>
        <w:tc>
          <w:tcPr>
            <w:tcW w:w="2551" w:type="dxa"/>
          </w:tcPr>
          <w:p w14:paraId="6E39F0ED" w14:textId="77777777" w:rsidR="002F00A3" w:rsidRPr="00357753" w:rsidRDefault="002F00A3" w:rsidP="002F00A3">
            <w:pPr>
              <w:pStyle w:val="ENoteTableText"/>
              <w:tabs>
                <w:tab w:val="center" w:leader="dot" w:pos="2268"/>
              </w:tabs>
              <w:rPr>
                <w:noProof/>
              </w:rPr>
            </w:pPr>
          </w:p>
        </w:tc>
        <w:tc>
          <w:tcPr>
            <w:tcW w:w="4961" w:type="dxa"/>
          </w:tcPr>
          <w:p w14:paraId="3FDC9847" w14:textId="77777777" w:rsidR="002F00A3" w:rsidRPr="00357753" w:rsidRDefault="002F00A3" w:rsidP="002F00A3">
            <w:pPr>
              <w:pStyle w:val="ENoteTableText"/>
            </w:pPr>
            <w:r w:rsidRPr="00357753">
              <w:t>rep No 11, 2016</w:t>
            </w:r>
          </w:p>
        </w:tc>
      </w:tr>
      <w:tr w:rsidR="002F00A3" w:rsidRPr="00357753" w14:paraId="4C8028C2" w14:textId="77777777" w:rsidTr="00AC336C">
        <w:trPr>
          <w:cantSplit/>
        </w:trPr>
        <w:tc>
          <w:tcPr>
            <w:tcW w:w="2551" w:type="dxa"/>
          </w:tcPr>
          <w:p w14:paraId="56D22318" w14:textId="77777777" w:rsidR="002F00A3" w:rsidRPr="00357753" w:rsidRDefault="002F00A3" w:rsidP="002F00A3">
            <w:pPr>
              <w:pStyle w:val="ENoteTableText"/>
              <w:tabs>
                <w:tab w:val="center" w:leader="dot" w:pos="2268"/>
              </w:tabs>
              <w:rPr>
                <w:noProof/>
              </w:rPr>
            </w:pPr>
            <w:r w:rsidRPr="00357753">
              <w:rPr>
                <w:noProof/>
              </w:rPr>
              <w:t>s 1283</w:t>
            </w:r>
            <w:r w:rsidRPr="00357753">
              <w:rPr>
                <w:noProof/>
              </w:rPr>
              <w:tab/>
            </w:r>
          </w:p>
        </w:tc>
        <w:tc>
          <w:tcPr>
            <w:tcW w:w="4961" w:type="dxa"/>
          </w:tcPr>
          <w:p w14:paraId="56992729" w14:textId="77777777" w:rsidR="002F00A3" w:rsidRPr="00357753" w:rsidRDefault="002F00A3" w:rsidP="002F00A3">
            <w:pPr>
              <w:pStyle w:val="ENoteTableText"/>
            </w:pPr>
            <w:r w:rsidRPr="00357753">
              <w:t>rep No 11, 2016</w:t>
            </w:r>
          </w:p>
        </w:tc>
      </w:tr>
      <w:tr w:rsidR="002F00A3" w:rsidRPr="00357753" w14:paraId="005CD9A4" w14:textId="77777777" w:rsidTr="00AC336C">
        <w:trPr>
          <w:cantSplit/>
        </w:trPr>
        <w:tc>
          <w:tcPr>
            <w:tcW w:w="2551" w:type="dxa"/>
          </w:tcPr>
          <w:p w14:paraId="6BA884A6" w14:textId="77777777" w:rsidR="002F00A3" w:rsidRPr="00357753" w:rsidRDefault="002F00A3" w:rsidP="002F00A3">
            <w:pPr>
              <w:pStyle w:val="ENoteTableText"/>
              <w:tabs>
                <w:tab w:val="center" w:leader="dot" w:pos="2268"/>
              </w:tabs>
              <w:rPr>
                <w:noProof/>
              </w:rPr>
            </w:pPr>
            <w:r w:rsidRPr="00357753">
              <w:rPr>
                <w:noProof/>
              </w:rPr>
              <w:t>s 1284</w:t>
            </w:r>
            <w:r w:rsidRPr="00357753">
              <w:rPr>
                <w:noProof/>
              </w:rPr>
              <w:tab/>
            </w:r>
          </w:p>
        </w:tc>
        <w:tc>
          <w:tcPr>
            <w:tcW w:w="4961" w:type="dxa"/>
          </w:tcPr>
          <w:p w14:paraId="3AF5BCE8" w14:textId="77777777" w:rsidR="002F00A3" w:rsidRPr="00357753" w:rsidRDefault="002F00A3" w:rsidP="002F00A3">
            <w:pPr>
              <w:pStyle w:val="ENoteTableText"/>
            </w:pPr>
            <w:r w:rsidRPr="00357753">
              <w:t>rs No 132, 2007</w:t>
            </w:r>
          </w:p>
        </w:tc>
      </w:tr>
      <w:tr w:rsidR="002F00A3" w:rsidRPr="00357753" w14:paraId="04DE27F9" w14:textId="77777777" w:rsidTr="00AC336C">
        <w:trPr>
          <w:cantSplit/>
        </w:trPr>
        <w:tc>
          <w:tcPr>
            <w:tcW w:w="2551" w:type="dxa"/>
          </w:tcPr>
          <w:p w14:paraId="05161564" w14:textId="77777777" w:rsidR="002F00A3" w:rsidRPr="00357753" w:rsidRDefault="002F00A3" w:rsidP="002F00A3">
            <w:pPr>
              <w:pStyle w:val="ENoteTableText"/>
              <w:tabs>
                <w:tab w:val="center" w:leader="dot" w:pos="2268"/>
              </w:tabs>
              <w:rPr>
                <w:noProof/>
              </w:rPr>
            </w:pPr>
          </w:p>
        </w:tc>
        <w:tc>
          <w:tcPr>
            <w:tcW w:w="4961" w:type="dxa"/>
          </w:tcPr>
          <w:p w14:paraId="3B3F4245" w14:textId="77777777" w:rsidR="002F00A3" w:rsidRPr="00357753" w:rsidRDefault="002F00A3" w:rsidP="002F00A3">
            <w:pPr>
              <w:pStyle w:val="ENoteTableText"/>
            </w:pPr>
            <w:r w:rsidRPr="00357753">
              <w:t>rep No 11, 2016</w:t>
            </w:r>
          </w:p>
        </w:tc>
      </w:tr>
      <w:tr w:rsidR="002F00A3" w:rsidRPr="00357753" w14:paraId="34419984" w14:textId="77777777" w:rsidTr="00AC336C">
        <w:trPr>
          <w:cantSplit/>
        </w:trPr>
        <w:tc>
          <w:tcPr>
            <w:tcW w:w="2551" w:type="dxa"/>
          </w:tcPr>
          <w:p w14:paraId="59B0330D" w14:textId="77777777" w:rsidR="002F00A3" w:rsidRPr="00357753" w:rsidRDefault="002F00A3" w:rsidP="002F00A3">
            <w:pPr>
              <w:pStyle w:val="ENoteTableText"/>
              <w:tabs>
                <w:tab w:val="center" w:leader="dot" w:pos="2268"/>
              </w:tabs>
              <w:rPr>
                <w:noProof/>
              </w:rPr>
            </w:pPr>
            <w:r w:rsidRPr="00357753">
              <w:rPr>
                <w:noProof/>
              </w:rPr>
              <w:t>s 1285</w:t>
            </w:r>
            <w:r w:rsidRPr="00357753">
              <w:rPr>
                <w:noProof/>
              </w:rPr>
              <w:tab/>
            </w:r>
          </w:p>
        </w:tc>
        <w:tc>
          <w:tcPr>
            <w:tcW w:w="4961" w:type="dxa"/>
          </w:tcPr>
          <w:p w14:paraId="57A37162"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6B594C1E" w14:textId="77777777" w:rsidTr="00AC336C">
        <w:trPr>
          <w:cantSplit/>
        </w:trPr>
        <w:tc>
          <w:tcPr>
            <w:tcW w:w="2551" w:type="dxa"/>
          </w:tcPr>
          <w:p w14:paraId="53AB196B" w14:textId="77777777" w:rsidR="002F00A3" w:rsidRPr="00357753" w:rsidRDefault="002F00A3" w:rsidP="002F00A3">
            <w:pPr>
              <w:pStyle w:val="ENoteTableText"/>
              <w:tabs>
                <w:tab w:val="center" w:leader="dot" w:pos="2268"/>
              </w:tabs>
              <w:rPr>
                <w:noProof/>
              </w:rPr>
            </w:pPr>
            <w:r w:rsidRPr="00357753">
              <w:rPr>
                <w:noProof/>
              </w:rPr>
              <w:t>s 1286</w:t>
            </w:r>
            <w:r w:rsidRPr="00357753">
              <w:rPr>
                <w:noProof/>
              </w:rPr>
              <w:tab/>
            </w:r>
          </w:p>
        </w:tc>
        <w:tc>
          <w:tcPr>
            <w:tcW w:w="4961" w:type="dxa"/>
          </w:tcPr>
          <w:p w14:paraId="65FB0E1D" w14:textId="77777777" w:rsidR="002F00A3" w:rsidRPr="00357753" w:rsidRDefault="002F00A3" w:rsidP="002F00A3">
            <w:pPr>
              <w:pStyle w:val="ENoteTableText"/>
            </w:pPr>
            <w:r w:rsidRPr="00357753">
              <w:t>rep No 11, 2016</w:t>
            </w:r>
          </w:p>
        </w:tc>
      </w:tr>
      <w:tr w:rsidR="002F00A3" w:rsidRPr="00357753" w14:paraId="7B7E4F9C" w14:textId="77777777" w:rsidTr="00AC336C">
        <w:trPr>
          <w:cantSplit/>
        </w:trPr>
        <w:tc>
          <w:tcPr>
            <w:tcW w:w="2551" w:type="dxa"/>
          </w:tcPr>
          <w:p w14:paraId="5BCA1614" w14:textId="77777777" w:rsidR="002F00A3" w:rsidRPr="00357753" w:rsidRDefault="002F00A3" w:rsidP="002F00A3">
            <w:pPr>
              <w:pStyle w:val="ENoteTableText"/>
              <w:tabs>
                <w:tab w:val="center" w:leader="dot" w:pos="2268"/>
              </w:tabs>
              <w:rPr>
                <w:noProof/>
              </w:rPr>
            </w:pPr>
            <w:r w:rsidRPr="00357753">
              <w:rPr>
                <w:noProof/>
              </w:rPr>
              <w:t>s 1287</w:t>
            </w:r>
            <w:r w:rsidRPr="00357753">
              <w:rPr>
                <w:noProof/>
              </w:rPr>
              <w:tab/>
            </w:r>
          </w:p>
        </w:tc>
        <w:tc>
          <w:tcPr>
            <w:tcW w:w="4961" w:type="dxa"/>
          </w:tcPr>
          <w:p w14:paraId="72BDEEC7" w14:textId="77777777" w:rsidR="002F00A3" w:rsidRPr="00357753" w:rsidRDefault="002F00A3" w:rsidP="002F00A3">
            <w:pPr>
              <w:pStyle w:val="ENoteTableText"/>
            </w:pPr>
            <w:r w:rsidRPr="00357753">
              <w:t xml:space="preserve">am No 11, 2016; </w:t>
            </w:r>
            <w:r w:rsidRPr="00357753">
              <w:rPr>
                <w:u w:val="single"/>
              </w:rPr>
              <w:t>No 69, 2020</w:t>
            </w:r>
          </w:p>
        </w:tc>
      </w:tr>
      <w:tr w:rsidR="002F00A3" w:rsidRPr="00357753" w14:paraId="32D654FF" w14:textId="77777777" w:rsidTr="00AC336C">
        <w:trPr>
          <w:cantSplit/>
        </w:trPr>
        <w:tc>
          <w:tcPr>
            <w:tcW w:w="2551" w:type="dxa"/>
          </w:tcPr>
          <w:p w14:paraId="37C115AC" w14:textId="77777777" w:rsidR="002F00A3" w:rsidRPr="00357753" w:rsidRDefault="002F00A3" w:rsidP="002F00A3">
            <w:pPr>
              <w:pStyle w:val="ENoteTableText"/>
              <w:tabs>
                <w:tab w:val="center" w:leader="dot" w:pos="2268"/>
              </w:tabs>
              <w:rPr>
                <w:noProof/>
              </w:rPr>
            </w:pPr>
            <w:r w:rsidRPr="00357753">
              <w:rPr>
                <w:noProof/>
              </w:rPr>
              <w:t>s. 1287A</w:t>
            </w:r>
            <w:r w:rsidRPr="00357753">
              <w:rPr>
                <w:noProof/>
              </w:rPr>
              <w:tab/>
            </w:r>
          </w:p>
        </w:tc>
        <w:tc>
          <w:tcPr>
            <w:tcW w:w="4961" w:type="dxa"/>
          </w:tcPr>
          <w:p w14:paraId="05694706" w14:textId="77777777" w:rsidR="002F00A3" w:rsidRPr="00357753" w:rsidRDefault="002F00A3" w:rsidP="002F00A3">
            <w:pPr>
              <w:pStyle w:val="ENoteTableText"/>
            </w:pPr>
            <w:r w:rsidRPr="00357753">
              <w:t>ad. No. 103, 2004</w:t>
            </w:r>
          </w:p>
        </w:tc>
      </w:tr>
      <w:tr w:rsidR="002F00A3" w:rsidRPr="00357753" w14:paraId="782AF880" w14:textId="77777777" w:rsidTr="00AC336C">
        <w:trPr>
          <w:cantSplit/>
        </w:trPr>
        <w:tc>
          <w:tcPr>
            <w:tcW w:w="2551" w:type="dxa"/>
          </w:tcPr>
          <w:p w14:paraId="63878DBB" w14:textId="77777777" w:rsidR="002F00A3" w:rsidRPr="00357753" w:rsidRDefault="002F00A3" w:rsidP="002F00A3">
            <w:pPr>
              <w:pStyle w:val="ENoteTableText"/>
              <w:tabs>
                <w:tab w:val="center" w:leader="dot" w:pos="2268"/>
              </w:tabs>
            </w:pPr>
            <w:r w:rsidRPr="00357753">
              <w:rPr>
                <w:noProof/>
              </w:rPr>
              <w:t>s 1288</w:t>
            </w:r>
            <w:r w:rsidRPr="00357753">
              <w:rPr>
                <w:noProof/>
              </w:rPr>
              <w:tab/>
            </w:r>
          </w:p>
        </w:tc>
        <w:tc>
          <w:tcPr>
            <w:tcW w:w="4961" w:type="dxa"/>
          </w:tcPr>
          <w:p w14:paraId="625529A1" w14:textId="77777777" w:rsidR="002F00A3" w:rsidRPr="00357753" w:rsidRDefault="002F00A3" w:rsidP="002F00A3">
            <w:pPr>
              <w:pStyle w:val="ENoteTableText"/>
            </w:pPr>
            <w:r w:rsidRPr="00357753">
              <w:t>am No 103, 2004; No 132, 2007</w:t>
            </w:r>
          </w:p>
        </w:tc>
      </w:tr>
      <w:tr w:rsidR="002F00A3" w:rsidRPr="00357753" w14:paraId="03E83C1E" w14:textId="77777777" w:rsidTr="00AC336C">
        <w:trPr>
          <w:cantSplit/>
        </w:trPr>
        <w:tc>
          <w:tcPr>
            <w:tcW w:w="2551" w:type="dxa"/>
          </w:tcPr>
          <w:p w14:paraId="238C3FBC" w14:textId="77777777" w:rsidR="002F00A3" w:rsidRPr="00357753" w:rsidRDefault="002F00A3" w:rsidP="002F00A3">
            <w:pPr>
              <w:pStyle w:val="ENoteTableText"/>
              <w:tabs>
                <w:tab w:val="center" w:leader="dot" w:pos="2268"/>
              </w:tabs>
              <w:rPr>
                <w:noProof/>
              </w:rPr>
            </w:pPr>
          </w:p>
        </w:tc>
        <w:tc>
          <w:tcPr>
            <w:tcW w:w="4961" w:type="dxa"/>
          </w:tcPr>
          <w:p w14:paraId="5675E53D" w14:textId="77777777" w:rsidR="002F00A3" w:rsidRPr="00357753" w:rsidRDefault="002F00A3" w:rsidP="002F00A3">
            <w:pPr>
              <w:pStyle w:val="ENoteTableText"/>
            </w:pPr>
            <w:r w:rsidRPr="00357753">
              <w:t>rep No 11, 2016</w:t>
            </w:r>
          </w:p>
        </w:tc>
      </w:tr>
      <w:tr w:rsidR="002F00A3" w:rsidRPr="00357753" w14:paraId="4C98FA15" w14:textId="77777777" w:rsidTr="00AC336C">
        <w:trPr>
          <w:cantSplit/>
        </w:trPr>
        <w:tc>
          <w:tcPr>
            <w:tcW w:w="2551" w:type="dxa"/>
          </w:tcPr>
          <w:p w14:paraId="7F56EE09" w14:textId="77777777" w:rsidR="002F00A3" w:rsidRPr="00357753" w:rsidRDefault="002F00A3" w:rsidP="002F00A3">
            <w:pPr>
              <w:pStyle w:val="ENoteTableText"/>
              <w:tabs>
                <w:tab w:val="center" w:leader="dot" w:pos="2268"/>
              </w:tabs>
              <w:rPr>
                <w:noProof/>
              </w:rPr>
            </w:pPr>
            <w:r w:rsidRPr="00357753">
              <w:rPr>
                <w:noProof/>
              </w:rPr>
              <w:t>s 1289</w:t>
            </w:r>
            <w:r w:rsidRPr="00357753">
              <w:rPr>
                <w:noProof/>
              </w:rPr>
              <w:tab/>
            </w:r>
          </w:p>
        </w:tc>
        <w:tc>
          <w:tcPr>
            <w:tcW w:w="4961" w:type="dxa"/>
          </w:tcPr>
          <w:p w14:paraId="44F6D6BD" w14:textId="77777777" w:rsidR="002F00A3" w:rsidRPr="00357753" w:rsidRDefault="002F00A3" w:rsidP="002F00A3">
            <w:pPr>
              <w:pStyle w:val="ENoteTableText"/>
              <w:rPr>
                <w:noProof/>
              </w:rPr>
            </w:pPr>
            <w:r w:rsidRPr="00357753">
              <w:rPr>
                <w:noProof/>
              </w:rPr>
              <w:t>rs No 103, 2004</w:t>
            </w:r>
          </w:p>
        </w:tc>
      </w:tr>
      <w:tr w:rsidR="002F00A3" w:rsidRPr="00357753" w14:paraId="41DEFA47" w14:textId="77777777" w:rsidTr="00AC336C">
        <w:trPr>
          <w:cantSplit/>
        </w:trPr>
        <w:tc>
          <w:tcPr>
            <w:tcW w:w="2551" w:type="dxa"/>
          </w:tcPr>
          <w:p w14:paraId="23BEE746" w14:textId="77777777" w:rsidR="002F00A3" w:rsidRPr="00357753" w:rsidRDefault="002F00A3" w:rsidP="002F00A3">
            <w:pPr>
              <w:pStyle w:val="ENoteTableText"/>
              <w:rPr>
                <w:noProof/>
              </w:rPr>
            </w:pPr>
          </w:p>
        </w:tc>
        <w:tc>
          <w:tcPr>
            <w:tcW w:w="4961" w:type="dxa"/>
          </w:tcPr>
          <w:p w14:paraId="6DBB34A1" w14:textId="77777777" w:rsidR="002F00A3" w:rsidRPr="00357753" w:rsidRDefault="002F00A3" w:rsidP="002F00A3">
            <w:pPr>
              <w:pStyle w:val="ENoteTableText"/>
              <w:rPr>
                <w:noProof/>
              </w:rPr>
            </w:pPr>
            <w:r w:rsidRPr="00357753">
              <w:rPr>
                <w:noProof/>
              </w:rPr>
              <w:t xml:space="preserve">am No 1, 2007; </w:t>
            </w:r>
            <w:r w:rsidRPr="00357753">
              <w:rPr>
                <w:u w:val="single"/>
              </w:rPr>
              <w:t>No 69, 2020</w:t>
            </w:r>
          </w:p>
        </w:tc>
      </w:tr>
      <w:tr w:rsidR="002F00A3" w:rsidRPr="00357753" w14:paraId="3AA60EE0" w14:textId="77777777" w:rsidTr="00AC336C">
        <w:trPr>
          <w:cantSplit/>
        </w:trPr>
        <w:tc>
          <w:tcPr>
            <w:tcW w:w="2551" w:type="dxa"/>
          </w:tcPr>
          <w:p w14:paraId="22343DF3" w14:textId="1A60A422" w:rsidR="002F00A3" w:rsidRPr="00357753" w:rsidRDefault="002F00A3" w:rsidP="002F00A3">
            <w:pPr>
              <w:pStyle w:val="ENoteTableText"/>
            </w:pPr>
            <w:r w:rsidRPr="00357753">
              <w:rPr>
                <w:b/>
              </w:rPr>
              <w:t>Division 2A</w:t>
            </w:r>
          </w:p>
        </w:tc>
        <w:tc>
          <w:tcPr>
            <w:tcW w:w="4961" w:type="dxa"/>
          </w:tcPr>
          <w:p w14:paraId="49396A0B" w14:textId="77777777" w:rsidR="002F00A3" w:rsidRPr="00357753" w:rsidRDefault="002F00A3" w:rsidP="002F00A3">
            <w:pPr>
              <w:pStyle w:val="ENoteTableText"/>
            </w:pPr>
          </w:p>
        </w:tc>
      </w:tr>
      <w:tr w:rsidR="002F00A3" w:rsidRPr="00357753" w14:paraId="761AF80F" w14:textId="77777777" w:rsidTr="00AC336C">
        <w:trPr>
          <w:cantSplit/>
        </w:trPr>
        <w:tc>
          <w:tcPr>
            <w:tcW w:w="2551" w:type="dxa"/>
          </w:tcPr>
          <w:p w14:paraId="0F9569EA" w14:textId="7F6F5D0C" w:rsidR="002F00A3" w:rsidRPr="00357753" w:rsidRDefault="002F00A3" w:rsidP="002F00A3">
            <w:pPr>
              <w:pStyle w:val="ENoteTableText"/>
              <w:tabs>
                <w:tab w:val="center" w:leader="dot" w:pos="2268"/>
              </w:tabs>
              <w:rPr>
                <w:noProof/>
              </w:rPr>
            </w:pPr>
            <w:r w:rsidRPr="00357753">
              <w:rPr>
                <w:noProof/>
              </w:rPr>
              <w:t>Division 2A</w:t>
            </w:r>
            <w:r w:rsidRPr="00357753">
              <w:rPr>
                <w:noProof/>
              </w:rPr>
              <w:tab/>
            </w:r>
          </w:p>
        </w:tc>
        <w:tc>
          <w:tcPr>
            <w:tcW w:w="4961" w:type="dxa"/>
          </w:tcPr>
          <w:p w14:paraId="720CF4DF" w14:textId="77777777" w:rsidR="002F00A3" w:rsidRPr="00357753" w:rsidRDefault="002F00A3" w:rsidP="002F00A3">
            <w:pPr>
              <w:pStyle w:val="ENoteTableText"/>
            </w:pPr>
            <w:r w:rsidRPr="00357753">
              <w:t>ad. No. 103, 2004</w:t>
            </w:r>
          </w:p>
        </w:tc>
      </w:tr>
      <w:tr w:rsidR="002F00A3" w:rsidRPr="00357753" w14:paraId="485F64AC" w14:textId="77777777" w:rsidTr="00AC336C">
        <w:trPr>
          <w:cantSplit/>
        </w:trPr>
        <w:tc>
          <w:tcPr>
            <w:tcW w:w="2551" w:type="dxa"/>
          </w:tcPr>
          <w:p w14:paraId="03AB4AC5" w14:textId="77777777" w:rsidR="002F00A3" w:rsidRPr="00357753" w:rsidRDefault="002F00A3" w:rsidP="002F00A3">
            <w:pPr>
              <w:pStyle w:val="ENoteTableText"/>
              <w:tabs>
                <w:tab w:val="center" w:leader="dot" w:pos="2268"/>
              </w:tabs>
              <w:rPr>
                <w:noProof/>
              </w:rPr>
            </w:pPr>
            <w:r w:rsidRPr="00357753">
              <w:rPr>
                <w:noProof/>
              </w:rPr>
              <w:t>s. 1289A</w:t>
            </w:r>
            <w:r w:rsidRPr="00357753">
              <w:rPr>
                <w:noProof/>
              </w:rPr>
              <w:tab/>
            </w:r>
          </w:p>
        </w:tc>
        <w:tc>
          <w:tcPr>
            <w:tcW w:w="4961" w:type="dxa"/>
          </w:tcPr>
          <w:p w14:paraId="5D6009A8" w14:textId="77777777" w:rsidR="002F00A3" w:rsidRPr="00357753" w:rsidRDefault="002F00A3" w:rsidP="002F00A3">
            <w:pPr>
              <w:pStyle w:val="ENoteTableText"/>
            </w:pPr>
            <w:r w:rsidRPr="00357753">
              <w:t>ad. No. 103, 2004</w:t>
            </w:r>
          </w:p>
        </w:tc>
      </w:tr>
      <w:tr w:rsidR="002F00A3" w:rsidRPr="00357753" w14:paraId="73C8A212" w14:textId="77777777" w:rsidTr="00AC336C">
        <w:trPr>
          <w:cantSplit/>
        </w:trPr>
        <w:tc>
          <w:tcPr>
            <w:tcW w:w="2551" w:type="dxa"/>
          </w:tcPr>
          <w:p w14:paraId="0EA5F0E1" w14:textId="0339B9FD" w:rsidR="002F00A3" w:rsidRPr="00357753" w:rsidRDefault="002F00A3" w:rsidP="002F00A3">
            <w:pPr>
              <w:pStyle w:val="ENoteTableText"/>
            </w:pPr>
            <w:r w:rsidRPr="00357753">
              <w:rPr>
                <w:b/>
              </w:rPr>
              <w:t>Division 3</w:t>
            </w:r>
          </w:p>
        </w:tc>
        <w:tc>
          <w:tcPr>
            <w:tcW w:w="4961" w:type="dxa"/>
          </w:tcPr>
          <w:p w14:paraId="0F16ABC7" w14:textId="77777777" w:rsidR="002F00A3" w:rsidRPr="00357753" w:rsidRDefault="002F00A3" w:rsidP="002F00A3">
            <w:pPr>
              <w:pStyle w:val="ENoteTableText"/>
            </w:pPr>
          </w:p>
        </w:tc>
      </w:tr>
      <w:tr w:rsidR="002F00A3" w:rsidRPr="00357753" w14:paraId="6D7BD3F6" w14:textId="77777777" w:rsidTr="00AC336C">
        <w:trPr>
          <w:cantSplit/>
        </w:trPr>
        <w:tc>
          <w:tcPr>
            <w:tcW w:w="2551" w:type="dxa"/>
          </w:tcPr>
          <w:p w14:paraId="72FE6FE4" w14:textId="77777777" w:rsidR="002F00A3" w:rsidRPr="00357753" w:rsidRDefault="002F00A3" w:rsidP="002F00A3">
            <w:pPr>
              <w:pStyle w:val="ENoteTableText"/>
              <w:tabs>
                <w:tab w:val="center" w:leader="dot" w:pos="2268"/>
              </w:tabs>
            </w:pPr>
            <w:r w:rsidRPr="00357753">
              <w:t>s 1290</w:t>
            </w:r>
            <w:r w:rsidRPr="00357753">
              <w:tab/>
            </w:r>
          </w:p>
        </w:tc>
        <w:tc>
          <w:tcPr>
            <w:tcW w:w="4961" w:type="dxa"/>
          </w:tcPr>
          <w:p w14:paraId="261778A3" w14:textId="77777777" w:rsidR="002F00A3" w:rsidRPr="00357753" w:rsidRDefault="002F00A3" w:rsidP="002F00A3">
            <w:pPr>
              <w:pStyle w:val="ENoteTableText"/>
            </w:pPr>
            <w:r w:rsidRPr="00357753">
              <w:t>am No 11, 2016</w:t>
            </w:r>
          </w:p>
        </w:tc>
      </w:tr>
      <w:tr w:rsidR="002F00A3" w:rsidRPr="00357753" w14:paraId="584CE89B" w14:textId="77777777" w:rsidTr="00AC336C">
        <w:trPr>
          <w:cantSplit/>
        </w:trPr>
        <w:tc>
          <w:tcPr>
            <w:tcW w:w="2551" w:type="dxa"/>
          </w:tcPr>
          <w:p w14:paraId="427F80E6" w14:textId="77777777" w:rsidR="002F00A3" w:rsidRPr="00357753" w:rsidRDefault="002F00A3" w:rsidP="002F00A3">
            <w:pPr>
              <w:pStyle w:val="ENoteTableText"/>
              <w:tabs>
                <w:tab w:val="center" w:leader="dot" w:pos="2268"/>
              </w:tabs>
            </w:pPr>
            <w:r w:rsidRPr="00357753">
              <w:t>s 1290A</w:t>
            </w:r>
            <w:r w:rsidRPr="00357753">
              <w:tab/>
            </w:r>
          </w:p>
        </w:tc>
        <w:tc>
          <w:tcPr>
            <w:tcW w:w="4961" w:type="dxa"/>
          </w:tcPr>
          <w:p w14:paraId="3080CD33" w14:textId="77777777" w:rsidR="002F00A3" w:rsidRPr="00357753" w:rsidRDefault="002F00A3" w:rsidP="002F00A3">
            <w:pPr>
              <w:pStyle w:val="ENoteTableText"/>
            </w:pPr>
            <w:r w:rsidRPr="00357753">
              <w:t>ad No 132, 2007</w:t>
            </w:r>
          </w:p>
        </w:tc>
      </w:tr>
      <w:tr w:rsidR="002F00A3" w:rsidRPr="00357753" w14:paraId="71AFC87D" w14:textId="77777777" w:rsidTr="00AC336C">
        <w:trPr>
          <w:cantSplit/>
        </w:trPr>
        <w:tc>
          <w:tcPr>
            <w:tcW w:w="2551" w:type="dxa"/>
          </w:tcPr>
          <w:p w14:paraId="19845C4D" w14:textId="77777777" w:rsidR="002F00A3" w:rsidRPr="00357753" w:rsidRDefault="002F00A3" w:rsidP="002F00A3">
            <w:pPr>
              <w:pStyle w:val="ENoteTableText"/>
              <w:tabs>
                <w:tab w:val="center" w:leader="dot" w:pos="2268"/>
              </w:tabs>
            </w:pPr>
          </w:p>
        </w:tc>
        <w:tc>
          <w:tcPr>
            <w:tcW w:w="4961" w:type="dxa"/>
          </w:tcPr>
          <w:p w14:paraId="05D5AF39" w14:textId="77777777" w:rsidR="002F00A3" w:rsidRPr="00357753" w:rsidRDefault="002F00A3" w:rsidP="002F00A3">
            <w:pPr>
              <w:pStyle w:val="ENoteTableText"/>
            </w:pPr>
            <w:r w:rsidRPr="00357753">
              <w:t>rep No 11, 2016</w:t>
            </w:r>
          </w:p>
        </w:tc>
      </w:tr>
      <w:tr w:rsidR="002F00A3" w:rsidRPr="00357753" w14:paraId="093771D1" w14:textId="77777777" w:rsidTr="00AC336C">
        <w:trPr>
          <w:cantSplit/>
        </w:trPr>
        <w:tc>
          <w:tcPr>
            <w:tcW w:w="2551" w:type="dxa"/>
          </w:tcPr>
          <w:p w14:paraId="7FAB58BF" w14:textId="77777777" w:rsidR="002F00A3" w:rsidRPr="00357753" w:rsidRDefault="002F00A3" w:rsidP="002F00A3">
            <w:pPr>
              <w:pStyle w:val="ENoteTableText"/>
              <w:tabs>
                <w:tab w:val="center" w:leader="dot" w:pos="2268"/>
              </w:tabs>
            </w:pPr>
            <w:r w:rsidRPr="00357753">
              <w:t>s 1291</w:t>
            </w:r>
            <w:r w:rsidRPr="00357753">
              <w:tab/>
            </w:r>
          </w:p>
        </w:tc>
        <w:tc>
          <w:tcPr>
            <w:tcW w:w="4961" w:type="dxa"/>
          </w:tcPr>
          <w:p w14:paraId="6B78829B" w14:textId="77777777" w:rsidR="002F00A3" w:rsidRPr="00357753" w:rsidRDefault="002F00A3" w:rsidP="002F00A3">
            <w:pPr>
              <w:pStyle w:val="ENoteTableText"/>
            </w:pPr>
            <w:r w:rsidRPr="00357753">
              <w:t>rep No 11, 2016</w:t>
            </w:r>
          </w:p>
        </w:tc>
      </w:tr>
      <w:tr w:rsidR="002F00A3" w:rsidRPr="00357753" w14:paraId="7ACCFCBF" w14:textId="77777777" w:rsidTr="00AC336C">
        <w:trPr>
          <w:cantSplit/>
        </w:trPr>
        <w:tc>
          <w:tcPr>
            <w:tcW w:w="2551" w:type="dxa"/>
          </w:tcPr>
          <w:p w14:paraId="2F161BFE" w14:textId="77777777" w:rsidR="002F00A3" w:rsidRPr="00357753" w:rsidRDefault="002F00A3" w:rsidP="002F00A3">
            <w:pPr>
              <w:pStyle w:val="ENoteTableText"/>
              <w:tabs>
                <w:tab w:val="center" w:leader="dot" w:pos="2268"/>
              </w:tabs>
            </w:pPr>
          </w:p>
        </w:tc>
        <w:tc>
          <w:tcPr>
            <w:tcW w:w="4961" w:type="dxa"/>
          </w:tcPr>
          <w:p w14:paraId="7E3CBA88" w14:textId="77777777" w:rsidR="002F00A3" w:rsidRPr="00357753" w:rsidRDefault="002F00A3" w:rsidP="002F00A3">
            <w:pPr>
              <w:pStyle w:val="ENoteTableText"/>
            </w:pPr>
            <w:r w:rsidRPr="00357753">
              <w:t>ad No 45, 2017</w:t>
            </w:r>
          </w:p>
        </w:tc>
      </w:tr>
      <w:tr w:rsidR="002F00A3" w:rsidRPr="00357753" w14:paraId="74BB6025" w14:textId="77777777" w:rsidTr="00AC336C">
        <w:trPr>
          <w:cantSplit/>
        </w:trPr>
        <w:tc>
          <w:tcPr>
            <w:tcW w:w="2551" w:type="dxa"/>
          </w:tcPr>
          <w:p w14:paraId="250929A5" w14:textId="77777777" w:rsidR="002F00A3" w:rsidRPr="00357753" w:rsidRDefault="002F00A3" w:rsidP="002F00A3">
            <w:pPr>
              <w:pStyle w:val="ENoteTableText"/>
              <w:tabs>
                <w:tab w:val="center" w:leader="dot" w:pos="2268"/>
              </w:tabs>
            </w:pPr>
            <w:r w:rsidRPr="00357753">
              <w:t>s 1291A</w:t>
            </w:r>
            <w:r w:rsidRPr="00357753">
              <w:tab/>
            </w:r>
          </w:p>
        </w:tc>
        <w:tc>
          <w:tcPr>
            <w:tcW w:w="4961" w:type="dxa"/>
          </w:tcPr>
          <w:p w14:paraId="6B8F54F6" w14:textId="77777777" w:rsidR="002F00A3" w:rsidRPr="00357753" w:rsidRDefault="002F00A3" w:rsidP="002F00A3">
            <w:pPr>
              <w:pStyle w:val="ENoteTableText"/>
            </w:pPr>
            <w:r w:rsidRPr="00357753">
              <w:t>ad No 45, 2017</w:t>
            </w:r>
          </w:p>
        </w:tc>
      </w:tr>
      <w:tr w:rsidR="002F00A3" w:rsidRPr="00357753" w14:paraId="06BF1F79" w14:textId="77777777" w:rsidTr="00AC336C">
        <w:trPr>
          <w:cantSplit/>
        </w:trPr>
        <w:tc>
          <w:tcPr>
            <w:tcW w:w="2551" w:type="dxa"/>
          </w:tcPr>
          <w:p w14:paraId="5364522B" w14:textId="77777777" w:rsidR="002F00A3" w:rsidRPr="00357753" w:rsidRDefault="002F00A3" w:rsidP="002F00A3">
            <w:pPr>
              <w:pStyle w:val="ENoteTableText"/>
              <w:tabs>
                <w:tab w:val="center" w:leader="dot" w:pos="2268"/>
              </w:tabs>
            </w:pPr>
            <w:r w:rsidRPr="00357753">
              <w:t>s 1291B</w:t>
            </w:r>
            <w:r w:rsidRPr="00357753">
              <w:tab/>
            </w:r>
          </w:p>
        </w:tc>
        <w:tc>
          <w:tcPr>
            <w:tcW w:w="4961" w:type="dxa"/>
          </w:tcPr>
          <w:p w14:paraId="4AB116A9" w14:textId="77777777" w:rsidR="002F00A3" w:rsidRPr="00357753" w:rsidRDefault="002F00A3" w:rsidP="002F00A3">
            <w:pPr>
              <w:pStyle w:val="ENoteTableText"/>
            </w:pPr>
            <w:r w:rsidRPr="00357753">
              <w:t>ad No 45, 2017</w:t>
            </w:r>
          </w:p>
        </w:tc>
      </w:tr>
      <w:tr w:rsidR="002F00A3" w:rsidRPr="00357753" w14:paraId="3E56C3F0" w14:textId="77777777" w:rsidTr="00AC336C">
        <w:trPr>
          <w:cantSplit/>
        </w:trPr>
        <w:tc>
          <w:tcPr>
            <w:tcW w:w="2551" w:type="dxa"/>
          </w:tcPr>
          <w:p w14:paraId="6D2722C5" w14:textId="77777777" w:rsidR="002F00A3" w:rsidRPr="00357753" w:rsidRDefault="002F00A3" w:rsidP="002F00A3">
            <w:pPr>
              <w:pStyle w:val="ENoteTableText"/>
              <w:tabs>
                <w:tab w:val="center" w:leader="dot" w:pos="2268"/>
              </w:tabs>
            </w:pPr>
            <w:r w:rsidRPr="00357753">
              <w:rPr>
                <w:noProof/>
              </w:rPr>
              <w:t>s 1292</w:t>
            </w:r>
            <w:r w:rsidRPr="00357753">
              <w:tab/>
            </w:r>
          </w:p>
        </w:tc>
        <w:tc>
          <w:tcPr>
            <w:tcW w:w="4961" w:type="dxa"/>
          </w:tcPr>
          <w:p w14:paraId="116DDA27" w14:textId="2B1C6742" w:rsidR="002F00A3" w:rsidRPr="00357753" w:rsidRDefault="002F00A3" w:rsidP="002F00A3">
            <w:pPr>
              <w:pStyle w:val="ENoteTableText"/>
            </w:pPr>
            <w:r w:rsidRPr="00357753">
              <w:t>am No 119, 2001; No 103, 2004; No 105, 2008; No 11, 2016; No 127, 2021; No 76, 2023</w:t>
            </w:r>
          </w:p>
        </w:tc>
      </w:tr>
      <w:tr w:rsidR="002F00A3" w:rsidRPr="00357753" w14:paraId="721128DA" w14:textId="77777777" w:rsidTr="00AC336C">
        <w:trPr>
          <w:cantSplit/>
        </w:trPr>
        <w:tc>
          <w:tcPr>
            <w:tcW w:w="2551" w:type="dxa"/>
          </w:tcPr>
          <w:p w14:paraId="21A7A9C1" w14:textId="77777777" w:rsidR="002F00A3" w:rsidRPr="00357753" w:rsidRDefault="002F00A3" w:rsidP="002F00A3">
            <w:pPr>
              <w:pStyle w:val="ENoteTableText"/>
              <w:tabs>
                <w:tab w:val="center" w:leader="dot" w:pos="2268"/>
              </w:tabs>
            </w:pPr>
            <w:r w:rsidRPr="00357753">
              <w:rPr>
                <w:noProof/>
              </w:rPr>
              <w:t>s 1294</w:t>
            </w:r>
            <w:r w:rsidRPr="00357753">
              <w:tab/>
            </w:r>
          </w:p>
        </w:tc>
        <w:tc>
          <w:tcPr>
            <w:tcW w:w="4961" w:type="dxa"/>
          </w:tcPr>
          <w:p w14:paraId="3828033E" w14:textId="77777777" w:rsidR="002F00A3" w:rsidRPr="00357753" w:rsidRDefault="002F00A3" w:rsidP="002F00A3">
            <w:pPr>
              <w:pStyle w:val="ENoteTableText"/>
            </w:pPr>
            <w:r w:rsidRPr="00357753">
              <w:t>am No 119, 2001; No 11, 2016</w:t>
            </w:r>
          </w:p>
        </w:tc>
      </w:tr>
      <w:tr w:rsidR="002F00A3" w:rsidRPr="00357753" w14:paraId="21EC8A35" w14:textId="77777777" w:rsidTr="00AC336C">
        <w:trPr>
          <w:cantSplit/>
        </w:trPr>
        <w:tc>
          <w:tcPr>
            <w:tcW w:w="2551" w:type="dxa"/>
          </w:tcPr>
          <w:p w14:paraId="17593067" w14:textId="77777777" w:rsidR="002F00A3" w:rsidRPr="00357753" w:rsidRDefault="002F00A3" w:rsidP="002F00A3">
            <w:pPr>
              <w:pStyle w:val="ENoteTableText"/>
              <w:tabs>
                <w:tab w:val="center" w:leader="dot" w:pos="2268"/>
              </w:tabs>
              <w:rPr>
                <w:noProof/>
              </w:rPr>
            </w:pPr>
            <w:r w:rsidRPr="00357753">
              <w:rPr>
                <w:noProof/>
              </w:rPr>
              <w:t>s. 1294A</w:t>
            </w:r>
            <w:r w:rsidRPr="00357753">
              <w:rPr>
                <w:noProof/>
              </w:rPr>
              <w:tab/>
            </w:r>
          </w:p>
        </w:tc>
        <w:tc>
          <w:tcPr>
            <w:tcW w:w="4961" w:type="dxa"/>
          </w:tcPr>
          <w:p w14:paraId="53A2A6F9" w14:textId="77777777" w:rsidR="002F00A3" w:rsidRPr="00357753" w:rsidRDefault="002F00A3" w:rsidP="002F00A3">
            <w:pPr>
              <w:pStyle w:val="ENoteTableText"/>
            </w:pPr>
            <w:r w:rsidRPr="00357753">
              <w:t>ad. No. 132, 2007</w:t>
            </w:r>
          </w:p>
        </w:tc>
      </w:tr>
      <w:tr w:rsidR="002F00A3" w:rsidRPr="00357753" w14:paraId="08A9D58D" w14:textId="77777777" w:rsidTr="00AC336C">
        <w:trPr>
          <w:cantSplit/>
        </w:trPr>
        <w:tc>
          <w:tcPr>
            <w:tcW w:w="2551" w:type="dxa"/>
          </w:tcPr>
          <w:p w14:paraId="0A7ECE60" w14:textId="77777777" w:rsidR="002F00A3" w:rsidRPr="00357753" w:rsidRDefault="002F00A3" w:rsidP="002F00A3">
            <w:pPr>
              <w:pStyle w:val="ENoteTableText"/>
              <w:tabs>
                <w:tab w:val="center" w:leader="dot" w:pos="2268"/>
              </w:tabs>
              <w:rPr>
                <w:noProof/>
              </w:rPr>
            </w:pPr>
            <w:r w:rsidRPr="00357753">
              <w:rPr>
                <w:noProof/>
              </w:rPr>
              <w:t>s 1295</w:t>
            </w:r>
            <w:r w:rsidRPr="00357753">
              <w:rPr>
                <w:noProof/>
              </w:rPr>
              <w:tab/>
            </w:r>
          </w:p>
        </w:tc>
        <w:tc>
          <w:tcPr>
            <w:tcW w:w="4961" w:type="dxa"/>
          </w:tcPr>
          <w:p w14:paraId="3DBFF86A" w14:textId="77777777" w:rsidR="002F00A3" w:rsidRPr="00357753" w:rsidRDefault="002F00A3" w:rsidP="002F00A3">
            <w:pPr>
              <w:pStyle w:val="ENoteTableText"/>
            </w:pPr>
            <w:r w:rsidRPr="00357753">
              <w:t>am No 11, 2016; No 45, 2017</w:t>
            </w:r>
          </w:p>
        </w:tc>
      </w:tr>
      <w:tr w:rsidR="002F00A3" w:rsidRPr="00357753" w14:paraId="1583ECA9" w14:textId="77777777" w:rsidTr="00AC336C">
        <w:trPr>
          <w:cantSplit/>
        </w:trPr>
        <w:tc>
          <w:tcPr>
            <w:tcW w:w="2551" w:type="dxa"/>
          </w:tcPr>
          <w:p w14:paraId="767229EF" w14:textId="77777777" w:rsidR="002F00A3" w:rsidRPr="00357753" w:rsidRDefault="002F00A3" w:rsidP="002F00A3">
            <w:pPr>
              <w:pStyle w:val="ENoteTableText"/>
              <w:tabs>
                <w:tab w:val="center" w:leader="dot" w:pos="2268"/>
              </w:tabs>
            </w:pPr>
            <w:r w:rsidRPr="00357753">
              <w:rPr>
                <w:noProof/>
              </w:rPr>
              <w:t>s 1296</w:t>
            </w:r>
            <w:r w:rsidRPr="00357753">
              <w:rPr>
                <w:noProof/>
              </w:rPr>
              <w:tab/>
            </w:r>
          </w:p>
        </w:tc>
        <w:tc>
          <w:tcPr>
            <w:tcW w:w="4961" w:type="dxa"/>
          </w:tcPr>
          <w:p w14:paraId="14BF9A02" w14:textId="77777777" w:rsidR="002F00A3" w:rsidRPr="00357753" w:rsidRDefault="002F00A3" w:rsidP="002F00A3">
            <w:pPr>
              <w:pStyle w:val="ENoteTableText"/>
            </w:pPr>
            <w:r w:rsidRPr="00357753">
              <w:t xml:space="preserve">am No 103, 2004; No 132, 2007; No 5, 2011; </w:t>
            </w:r>
            <w:r w:rsidRPr="00357753">
              <w:rPr>
                <w:u w:val="single"/>
              </w:rPr>
              <w:t>No 69, 2020</w:t>
            </w:r>
          </w:p>
        </w:tc>
      </w:tr>
      <w:tr w:rsidR="002F00A3" w:rsidRPr="00357753" w14:paraId="73C6679C" w14:textId="77777777" w:rsidTr="00AC336C">
        <w:trPr>
          <w:cantSplit/>
        </w:trPr>
        <w:tc>
          <w:tcPr>
            <w:tcW w:w="2551" w:type="dxa"/>
          </w:tcPr>
          <w:p w14:paraId="011AD023" w14:textId="77777777" w:rsidR="002F00A3" w:rsidRPr="00357753" w:rsidRDefault="002F00A3" w:rsidP="002F00A3">
            <w:pPr>
              <w:pStyle w:val="ENoteTableText"/>
              <w:tabs>
                <w:tab w:val="center" w:leader="dot" w:pos="2268"/>
              </w:tabs>
              <w:rPr>
                <w:noProof/>
              </w:rPr>
            </w:pPr>
            <w:r w:rsidRPr="00357753">
              <w:rPr>
                <w:noProof/>
              </w:rPr>
              <w:t>s 1297</w:t>
            </w:r>
            <w:r w:rsidRPr="00357753">
              <w:rPr>
                <w:noProof/>
              </w:rPr>
              <w:tab/>
            </w:r>
          </w:p>
        </w:tc>
        <w:tc>
          <w:tcPr>
            <w:tcW w:w="4961" w:type="dxa"/>
          </w:tcPr>
          <w:p w14:paraId="7CAF7FCA" w14:textId="0708A5EE" w:rsidR="002F00A3" w:rsidRPr="00357753" w:rsidRDefault="002F00A3" w:rsidP="002F00A3">
            <w:pPr>
              <w:pStyle w:val="ENoteTableText"/>
            </w:pPr>
            <w:r w:rsidRPr="00357753">
              <w:t>am No 132, 2007; No 11, 2016</w:t>
            </w:r>
            <w:r w:rsidR="005704D8">
              <w:t xml:space="preserve">; </w:t>
            </w:r>
            <w:r w:rsidR="005704D8" w:rsidRPr="00DE0764">
              <w:rPr>
                <w:u w:val="single"/>
              </w:rPr>
              <w:t>No 38, 2024</w:t>
            </w:r>
          </w:p>
        </w:tc>
      </w:tr>
      <w:tr w:rsidR="002F00A3" w:rsidRPr="00357753" w14:paraId="01E2F6EE" w14:textId="77777777" w:rsidTr="00AC336C">
        <w:trPr>
          <w:cantSplit/>
        </w:trPr>
        <w:tc>
          <w:tcPr>
            <w:tcW w:w="2551" w:type="dxa"/>
          </w:tcPr>
          <w:p w14:paraId="1D81C163" w14:textId="77777777" w:rsidR="002F00A3" w:rsidRPr="00357753" w:rsidRDefault="002F00A3" w:rsidP="002F00A3">
            <w:pPr>
              <w:pStyle w:val="ENoteTableText"/>
              <w:tabs>
                <w:tab w:val="center" w:leader="dot" w:pos="2268"/>
              </w:tabs>
            </w:pPr>
            <w:r w:rsidRPr="00357753">
              <w:rPr>
                <w:noProof/>
              </w:rPr>
              <w:t>s 1298</w:t>
            </w:r>
            <w:r w:rsidRPr="00357753">
              <w:rPr>
                <w:noProof/>
              </w:rPr>
              <w:tab/>
            </w:r>
          </w:p>
        </w:tc>
        <w:tc>
          <w:tcPr>
            <w:tcW w:w="4961" w:type="dxa"/>
          </w:tcPr>
          <w:p w14:paraId="15E4B43B" w14:textId="77777777" w:rsidR="002F00A3" w:rsidRPr="00357753" w:rsidRDefault="002F00A3" w:rsidP="002F00A3">
            <w:pPr>
              <w:pStyle w:val="ENoteTableText"/>
            </w:pPr>
            <w:r w:rsidRPr="00357753">
              <w:t>am No 103, 2004</w:t>
            </w:r>
          </w:p>
        </w:tc>
      </w:tr>
      <w:tr w:rsidR="002F00A3" w:rsidRPr="00357753" w14:paraId="61328AEC" w14:textId="77777777" w:rsidTr="00AC336C">
        <w:trPr>
          <w:cantSplit/>
        </w:trPr>
        <w:tc>
          <w:tcPr>
            <w:tcW w:w="2551" w:type="dxa"/>
          </w:tcPr>
          <w:p w14:paraId="7B27C47A" w14:textId="77777777" w:rsidR="002F00A3" w:rsidRPr="00357753" w:rsidRDefault="002F00A3" w:rsidP="002F00A3">
            <w:pPr>
              <w:pStyle w:val="ENoteTableText"/>
              <w:tabs>
                <w:tab w:val="center" w:leader="dot" w:pos="2268"/>
              </w:tabs>
              <w:rPr>
                <w:noProof/>
              </w:rPr>
            </w:pPr>
          </w:p>
        </w:tc>
        <w:tc>
          <w:tcPr>
            <w:tcW w:w="4961" w:type="dxa"/>
          </w:tcPr>
          <w:p w14:paraId="3FA9691E" w14:textId="77777777" w:rsidR="002F00A3" w:rsidRPr="00357753" w:rsidRDefault="002F00A3" w:rsidP="002F00A3">
            <w:pPr>
              <w:pStyle w:val="ENoteTableText"/>
            </w:pPr>
            <w:r w:rsidRPr="00357753">
              <w:t>rs No 11, 2016</w:t>
            </w:r>
          </w:p>
        </w:tc>
      </w:tr>
      <w:tr w:rsidR="002F00A3" w:rsidRPr="00357753" w14:paraId="71A37C0D" w14:textId="77777777" w:rsidTr="00AC336C">
        <w:trPr>
          <w:cantSplit/>
        </w:trPr>
        <w:tc>
          <w:tcPr>
            <w:tcW w:w="2551" w:type="dxa"/>
          </w:tcPr>
          <w:p w14:paraId="6B087691" w14:textId="77777777" w:rsidR="002F00A3" w:rsidRPr="00357753" w:rsidRDefault="002F00A3" w:rsidP="002F00A3">
            <w:pPr>
              <w:pStyle w:val="ENoteTableText"/>
              <w:tabs>
                <w:tab w:val="center" w:leader="dot" w:pos="2268"/>
              </w:tabs>
              <w:rPr>
                <w:noProof/>
              </w:rPr>
            </w:pPr>
            <w:r w:rsidRPr="00357753">
              <w:rPr>
                <w:noProof/>
              </w:rPr>
              <w:t>s 1298A</w:t>
            </w:r>
            <w:r w:rsidRPr="00357753">
              <w:rPr>
                <w:noProof/>
              </w:rPr>
              <w:tab/>
            </w:r>
          </w:p>
        </w:tc>
        <w:tc>
          <w:tcPr>
            <w:tcW w:w="4961" w:type="dxa"/>
          </w:tcPr>
          <w:p w14:paraId="3EB99C07" w14:textId="77777777" w:rsidR="002F00A3" w:rsidRPr="00357753" w:rsidRDefault="002F00A3" w:rsidP="002F00A3">
            <w:pPr>
              <w:pStyle w:val="ENoteTableText"/>
            </w:pPr>
            <w:r w:rsidRPr="00357753">
              <w:t>ad No 132, 2007</w:t>
            </w:r>
          </w:p>
        </w:tc>
      </w:tr>
      <w:tr w:rsidR="002F00A3" w:rsidRPr="00357753" w14:paraId="40AC4B17" w14:textId="77777777" w:rsidTr="00AC336C">
        <w:trPr>
          <w:cantSplit/>
        </w:trPr>
        <w:tc>
          <w:tcPr>
            <w:tcW w:w="2551" w:type="dxa"/>
          </w:tcPr>
          <w:p w14:paraId="27DAF1D0" w14:textId="77777777" w:rsidR="002F00A3" w:rsidRPr="00357753" w:rsidRDefault="002F00A3" w:rsidP="002F00A3">
            <w:pPr>
              <w:pStyle w:val="ENoteTableText"/>
              <w:tabs>
                <w:tab w:val="center" w:leader="dot" w:pos="2268"/>
              </w:tabs>
              <w:rPr>
                <w:noProof/>
              </w:rPr>
            </w:pPr>
          </w:p>
        </w:tc>
        <w:tc>
          <w:tcPr>
            <w:tcW w:w="4961" w:type="dxa"/>
          </w:tcPr>
          <w:p w14:paraId="157B9268" w14:textId="77777777" w:rsidR="002F00A3" w:rsidRPr="00357753" w:rsidRDefault="002F00A3" w:rsidP="002F00A3">
            <w:pPr>
              <w:pStyle w:val="ENoteTableText"/>
            </w:pPr>
            <w:r w:rsidRPr="00357753">
              <w:t>rep No 11, 2016</w:t>
            </w:r>
          </w:p>
        </w:tc>
      </w:tr>
      <w:tr w:rsidR="002F00A3" w:rsidRPr="00357753" w14:paraId="0A7E45CB" w14:textId="77777777" w:rsidTr="00AC336C">
        <w:trPr>
          <w:cantSplit/>
        </w:trPr>
        <w:tc>
          <w:tcPr>
            <w:tcW w:w="2551" w:type="dxa"/>
          </w:tcPr>
          <w:p w14:paraId="2CC98ABF" w14:textId="0EFC84F9" w:rsidR="002F00A3" w:rsidRPr="00357753" w:rsidRDefault="002F00A3" w:rsidP="002F00A3">
            <w:pPr>
              <w:pStyle w:val="ENoteTableText"/>
              <w:keepNext/>
              <w:tabs>
                <w:tab w:val="center" w:leader="dot" w:pos="2268"/>
              </w:tabs>
              <w:rPr>
                <w:b/>
                <w:noProof/>
              </w:rPr>
            </w:pPr>
            <w:r w:rsidRPr="00357753">
              <w:rPr>
                <w:b/>
                <w:noProof/>
              </w:rPr>
              <w:t>Division 4</w:t>
            </w:r>
          </w:p>
        </w:tc>
        <w:tc>
          <w:tcPr>
            <w:tcW w:w="4961" w:type="dxa"/>
          </w:tcPr>
          <w:p w14:paraId="4ADC8F9D" w14:textId="77777777" w:rsidR="002F00A3" w:rsidRPr="00357753" w:rsidRDefault="002F00A3" w:rsidP="002F00A3">
            <w:pPr>
              <w:pStyle w:val="ENoteTableText"/>
              <w:keepNext/>
            </w:pPr>
          </w:p>
        </w:tc>
      </w:tr>
      <w:tr w:rsidR="002F00A3" w:rsidRPr="00357753" w14:paraId="71C0F8DA" w14:textId="77777777" w:rsidTr="00AC336C">
        <w:trPr>
          <w:cantSplit/>
        </w:trPr>
        <w:tc>
          <w:tcPr>
            <w:tcW w:w="2551" w:type="dxa"/>
          </w:tcPr>
          <w:p w14:paraId="2948225D" w14:textId="1582A923" w:rsidR="002F00A3" w:rsidRPr="00357753" w:rsidRDefault="002F00A3" w:rsidP="002F00A3">
            <w:pPr>
              <w:pStyle w:val="ENoteTableText"/>
              <w:tabs>
                <w:tab w:val="center" w:leader="dot" w:pos="2268"/>
              </w:tabs>
              <w:rPr>
                <w:noProof/>
              </w:rPr>
            </w:pPr>
            <w:r w:rsidRPr="00357753">
              <w:rPr>
                <w:noProof/>
              </w:rPr>
              <w:t>Division 4</w:t>
            </w:r>
            <w:r w:rsidRPr="00357753">
              <w:rPr>
                <w:noProof/>
              </w:rPr>
              <w:tab/>
            </w:r>
          </w:p>
        </w:tc>
        <w:tc>
          <w:tcPr>
            <w:tcW w:w="4961" w:type="dxa"/>
          </w:tcPr>
          <w:p w14:paraId="4F5B044E" w14:textId="77777777" w:rsidR="002F00A3" w:rsidRPr="00357753" w:rsidRDefault="002F00A3" w:rsidP="002F00A3">
            <w:pPr>
              <w:pStyle w:val="ENoteTableText"/>
            </w:pPr>
            <w:r w:rsidRPr="00357753">
              <w:t>ad No 58, 2016</w:t>
            </w:r>
          </w:p>
        </w:tc>
      </w:tr>
      <w:tr w:rsidR="002F00A3" w:rsidRPr="00357753" w14:paraId="0674FBF5" w14:textId="77777777" w:rsidTr="00AC336C">
        <w:trPr>
          <w:cantSplit/>
        </w:trPr>
        <w:tc>
          <w:tcPr>
            <w:tcW w:w="2551" w:type="dxa"/>
          </w:tcPr>
          <w:p w14:paraId="1317BF34" w14:textId="77777777" w:rsidR="002F00A3" w:rsidRPr="00357753" w:rsidRDefault="002F00A3" w:rsidP="002F00A3">
            <w:pPr>
              <w:pStyle w:val="ENoteTableText"/>
              <w:tabs>
                <w:tab w:val="center" w:leader="dot" w:pos="2268"/>
              </w:tabs>
              <w:rPr>
                <w:noProof/>
              </w:rPr>
            </w:pPr>
            <w:r w:rsidRPr="00357753">
              <w:rPr>
                <w:noProof/>
              </w:rPr>
              <w:t>s 1298P</w:t>
            </w:r>
            <w:r w:rsidRPr="00357753">
              <w:rPr>
                <w:noProof/>
              </w:rPr>
              <w:tab/>
            </w:r>
          </w:p>
        </w:tc>
        <w:tc>
          <w:tcPr>
            <w:tcW w:w="4961" w:type="dxa"/>
          </w:tcPr>
          <w:p w14:paraId="110EF90C" w14:textId="77777777" w:rsidR="002F00A3" w:rsidRPr="00357753" w:rsidRDefault="002F00A3" w:rsidP="002F00A3">
            <w:pPr>
              <w:pStyle w:val="ENoteTableText"/>
            </w:pPr>
            <w:r w:rsidRPr="00357753">
              <w:t>ad No 58, 2016</w:t>
            </w:r>
          </w:p>
        </w:tc>
      </w:tr>
      <w:tr w:rsidR="002F00A3" w:rsidRPr="00357753" w14:paraId="6370F70A" w14:textId="77777777" w:rsidTr="00AC336C">
        <w:trPr>
          <w:cantSplit/>
        </w:trPr>
        <w:tc>
          <w:tcPr>
            <w:tcW w:w="2551" w:type="dxa"/>
          </w:tcPr>
          <w:p w14:paraId="50F29B21" w14:textId="77777777" w:rsidR="002F00A3" w:rsidRPr="00357753" w:rsidRDefault="002F00A3" w:rsidP="002F00A3">
            <w:pPr>
              <w:pStyle w:val="ENoteTableText"/>
              <w:tabs>
                <w:tab w:val="center" w:leader="dot" w:pos="2268"/>
              </w:tabs>
              <w:rPr>
                <w:noProof/>
              </w:rPr>
            </w:pPr>
            <w:r w:rsidRPr="00357753">
              <w:rPr>
                <w:noProof/>
              </w:rPr>
              <w:t>s 1298Q</w:t>
            </w:r>
            <w:r w:rsidRPr="00357753">
              <w:rPr>
                <w:noProof/>
              </w:rPr>
              <w:tab/>
            </w:r>
          </w:p>
        </w:tc>
        <w:tc>
          <w:tcPr>
            <w:tcW w:w="4961" w:type="dxa"/>
          </w:tcPr>
          <w:p w14:paraId="06361284" w14:textId="77777777" w:rsidR="002F00A3" w:rsidRPr="00357753" w:rsidRDefault="002F00A3" w:rsidP="002F00A3">
            <w:pPr>
              <w:pStyle w:val="ENoteTableText"/>
            </w:pPr>
            <w:r w:rsidRPr="00357753">
              <w:t>ad No 58, 2016</w:t>
            </w:r>
          </w:p>
        </w:tc>
      </w:tr>
      <w:tr w:rsidR="002F00A3" w:rsidRPr="00357753" w14:paraId="3C0E1FE5" w14:textId="77777777" w:rsidTr="00AC336C">
        <w:trPr>
          <w:cantSplit/>
        </w:trPr>
        <w:tc>
          <w:tcPr>
            <w:tcW w:w="2551" w:type="dxa"/>
          </w:tcPr>
          <w:p w14:paraId="7FC23776" w14:textId="77777777" w:rsidR="002F00A3" w:rsidRPr="00357753" w:rsidRDefault="002F00A3" w:rsidP="002F00A3">
            <w:pPr>
              <w:pStyle w:val="ENoteTableText"/>
              <w:keepNext/>
            </w:pPr>
            <w:r w:rsidRPr="00357753">
              <w:rPr>
                <w:b/>
              </w:rPr>
              <w:t>Part 9.2A</w:t>
            </w:r>
          </w:p>
        </w:tc>
        <w:tc>
          <w:tcPr>
            <w:tcW w:w="4961" w:type="dxa"/>
          </w:tcPr>
          <w:p w14:paraId="58D69B3C" w14:textId="77777777" w:rsidR="002F00A3" w:rsidRPr="00357753" w:rsidRDefault="002F00A3" w:rsidP="002F00A3">
            <w:pPr>
              <w:pStyle w:val="ENoteTableText"/>
              <w:keepNext/>
            </w:pPr>
          </w:p>
        </w:tc>
      </w:tr>
      <w:tr w:rsidR="002F00A3" w:rsidRPr="00357753" w14:paraId="64282288" w14:textId="77777777" w:rsidTr="00AC336C">
        <w:trPr>
          <w:cantSplit/>
        </w:trPr>
        <w:tc>
          <w:tcPr>
            <w:tcW w:w="2551" w:type="dxa"/>
          </w:tcPr>
          <w:p w14:paraId="04EA5888" w14:textId="77777777" w:rsidR="002F00A3" w:rsidRPr="00357753" w:rsidRDefault="002F00A3" w:rsidP="002F00A3">
            <w:pPr>
              <w:pStyle w:val="ENoteTableText"/>
              <w:tabs>
                <w:tab w:val="center" w:leader="dot" w:pos="2268"/>
              </w:tabs>
            </w:pPr>
            <w:r w:rsidRPr="00357753">
              <w:rPr>
                <w:noProof/>
              </w:rPr>
              <w:t>Part 9.2A</w:t>
            </w:r>
            <w:r w:rsidRPr="00357753">
              <w:rPr>
                <w:noProof/>
              </w:rPr>
              <w:tab/>
            </w:r>
          </w:p>
        </w:tc>
        <w:tc>
          <w:tcPr>
            <w:tcW w:w="4961" w:type="dxa"/>
          </w:tcPr>
          <w:p w14:paraId="2D52FFB2" w14:textId="77777777" w:rsidR="002F00A3" w:rsidRPr="00357753" w:rsidRDefault="002F00A3" w:rsidP="002F00A3">
            <w:pPr>
              <w:pStyle w:val="ENoteTableText"/>
            </w:pPr>
            <w:r w:rsidRPr="00357753">
              <w:t>ad. No. 103, 2004</w:t>
            </w:r>
          </w:p>
        </w:tc>
      </w:tr>
      <w:tr w:rsidR="002F00A3" w:rsidRPr="00357753" w14:paraId="39FCB043" w14:textId="77777777" w:rsidTr="00AC336C">
        <w:trPr>
          <w:cantSplit/>
        </w:trPr>
        <w:tc>
          <w:tcPr>
            <w:tcW w:w="2551" w:type="dxa"/>
          </w:tcPr>
          <w:p w14:paraId="72C1B78F" w14:textId="587CFDDF" w:rsidR="002F00A3" w:rsidRPr="00357753" w:rsidRDefault="002F00A3" w:rsidP="002F00A3">
            <w:pPr>
              <w:pStyle w:val="ENoteTableText"/>
              <w:keepNext/>
            </w:pPr>
            <w:r w:rsidRPr="00357753">
              <w:rPr>
                <w:b/>
              </w:rPr>
              <w:t>Division 1</w:t>
            </w:r>
          </w:p>
        </w:tc>
        <w:tc>
          <w:tcPr>
            <w:tcW w:w="4961" w:type="dxa"/>
          </w:tcPr>
          <w:p w14:paraId="0CABE855" w14:textId="77777777" w:rsidR="002F00A3" w:rsidRPr="00357753" w:rsidRDefault="002F00A3" w:rsidP="002F00A3">
            <w:pPr>
              <w:pStyle w:val="ENoteTableText"/>
              <w:keepNext/>
            </w:pPr>
          </w:p>
        </w:tc>
      </w:tr>
      <w:tr w:rsidR="002F00A3" w:rsidRPr="00357753" w14:paraId="3AF3177B" w14:textId="77777777" w:rsidTr="00AC336C">
        <w:trPr>
          <w:cantSplit/>
        </w:trPr>
        <w:tc>
          <w:tcPr>
            <w:tcW w:w="2551" w:type="dxa"/>
          </w:tcPr>
          <w:p w14:paraId="2E02DAB3" w14:textId="77777777" w:rsidR="002F00A3" w:rsidRPr="00357753" w:rsidRDefault="002F00A3" w:rsidP="002F00A3">
            <w:pPr>
              <w:pStyle w:val="ENoteTableText"/>
              <w:tabs>
                <w:tab w:val="center" w:leader="dot" w:pos="2268"/>
              </w:tabs>
            </w:pPr>
            <w:r w:rsidRPr="00357753">
              <w:rPr>
                <w:noProof/>
              </w:rPr>
              <w:t>s. 1299A</w:t>
            </w:r>
            <w:r w:rsidRPr="00357753">
              <w:rPr>
                <w:noProof/>
              </w:rPr>
              <w:tab/>
            </w:r>
          </w:p>
        </w:tc>
        <w:tc>
          <w:tcPr>
            <w:tcW w:w="4961" w:type="dxa"/>
          </w:tcPr>
          <w:p w14:paraId="3E8CCF22" w14:textId="77777777" w:rsidR="002F00A3" w:rsidRPr="00357753" w:rsidRDefault="002F00A3" w:rsidP="002F00A3">
            <w:pPr>
              <w:pStyle w:val="ENoteTableText"/>
            </w:pPr>
            <w:r w:rsidRPr="00357753">
              <w:t>ad. No. 103, 2004</w:t>
            </w:r>
          </w:p>
        </w:tc>
      </w:tr>
      <w:tr w:rsidR="002F00A3" w:rsidRPr="00357753" w14:paraId="09D0E874" w14:textId="77777777" w:rsidTr="00AC336C">
        <w:trPr>
          <w:cantSplit/>
        </w:trPr>
        <w:tc>
          <w:tcPr>
            <w:tcW w:w="2551" w:type="dxa"/>
          </w:tcPr>
          <w:p w14:paraId="1AD89224" w14:textId="77777777" w:rsidR="002F00A3" w:rsidRPr="00357753" w:rsidRDefault="002F00A3" w:rsidP="002F00A3">
            <w:pPr>
              <w:pStyle w:val="ENoteTableText"/>
              <w:keepNext/>
              <w:tabs>
                <w:tab w:val="center" w:leader="dot" w:pos="2268"/>
              </w:tabs>
            </w:pPr>
            <w:r w:rsidRPr="00357753">
              <w:rPr>
                <w:noProof/>
              </w:rPr>
              <w:t>s 1299B</w:t>
            </w:r>
            <w:r w:rsidRPr="00357753">
              <w:rPr>
                <w:noProof/>
              </w:rPr>
              <w:tab/>
            </w:r>
          </w:p>
        </w:tc>
        <w:tc>
          <w:tcPr>
            <w:tcW w:w="4961" w:type="dxa"/>
          </w:tcPr>
          <w:p w14:paraId="016B3B5C" w14:textId="77777777" w:rsidR="002F00A3" w:rsidRPr="00357753" w:rsidRDefault="002F00A3" w:rsidP="002F00A3">
            <w:pPr>
              <w:pStyle w:val="ENoteTableText"/>
            </w:pPr>
            <w:r w:rsidRPr="00357753">
              <w:t>ad No 103, 2004</w:t>
            </w:r>
          </w:p>
        </w:tc>
      </w:tr>
      <w:tr w:rsidR="002F00A3" w:rsidRPr="00357753" w14:paraId="602259E9" w14:textId="77777777" w:rsidTr="00AC336C">
        <w:trPr>
          <w:cantSplit/>
        </w:trPr>
        <w:tc>
          <w:tcPr>
            <w:tcW w:w="2551" w:type="dxa"/>
          </w:tcPr>
          <w:p w14:paraId="2E726E2E" w14:textId="77777777" w:rsidR="002F00A3" w:rsidRPr="00357753" w:rsidRDefault="002F00A3" w:rsidP="002F00A3">
            <w:pPr>
              <w:pStyle w:val="ENoteTableText"/>
              <w:tabs>
                <w:tab w:val="center" w:leader="dot" w:pos="2268"/>
              </w:tabs>
              <w:rPr>
                <w:noProof/>
              </w:rPr>
            </w:pPr>
          </w:p>
        </w:tc>
        <w:tc>
          <w:tcPr>
            <w:tcW w:w="4961" w:type="dxa"/>
          </w:tcPr>
          <w:p w14:paraId="76F996FD" w14:textId="77777777" w:rsidR="002F00A3" w:rsidRPr="00357753" w:rsidRDefault="002F00A3" w:rsidP="002F00A3">
            <w:pPr>
              <w:pStyle w:val="ENoteTableText"/>
            </w:pPr>
            <w:r w:rsidRPr="00357753">
              <w:t>am No 11, 2016</w:t>
            </w:r>
          </w:p>
        </w:tc>
      </w:tr>
      <w:tr w:rsidR="002F00A3" w:rsidRPr="00357753" w14:paraId="4A3CC2B0" w14:textId="77777777" w:rsidTr="00AC336C">
        <w:trPr>
          <w:cantSplit/>
        </w:trPr>
        <w:tc>
          <w:tcPr>
            <w:tcW w:w="2551" w:type="dxa"/>
          </w:tcPr>
          <w:p w14:paraId="20E03AC1" w14:textId="77777777" w:rsidR="002F00A3" w:rsidRPr="00357753" w:rsidRDefault="002F00A3" w:rsidP="002F00A3">
            <w:pPr>
              <w:pStyle w:val="ENoteTableText"/>
              <w:tabs>
                <w:tab w:val="center" w:leader="dot" w:pos="2268"/>
              </w:tabs>
            </w:pPr>
            <w:r w:rsidRPr="00357753">
              <w:rPr>
                <w:noProof/>
              </w:rPr>
              <w:t>s. 1299C</w:t>
            </w:r>
            <w:r w:rsidRPr="00357753">
              <w:rPr>
                <w:noProof/>
              </w:rPr>
              <w:tab/>
            </w:r>
          </w:p>
        </w:tc>
        <w:tc>
          <w:tcPr>
            <w:tcW w:w="4961" w:type="dxa"/>
          </w:tcPr>
          <w:p w14:paraId="553AC24C" w14:textId="77777777" w:rsidR="002F00A3" w:rsidRPr="00357753" w:rsidRDefault="002F00A3" w:rsidP="002F00A3">
            <w:pPr>
              <w:pStyle w:val="ENoteTableText"/>
            </w:pPr>
            <w:r w:rsidRPr="00357753">
              <w:t>ad. No. 103, 2004</w:t>
            </w:r>
          </w:p>
        </w:tc>
      </w:tr>
      <w:tr w:rsidR="002F00A3" w:rsidRPr="00357753" w14:paraId="3F2EA743" w14:textId="77777777" w:rsidTr="00AC336C">
        <w:trPr>
          <w:cantSplit/>
        </w:trPr>
        <w:tc>
          <w:tcPr>
            <w:tcW w:w="2551" w:type="dxa"/>
          </w:tcPr>
          <w:p w14:paraId="1805B50E" w14:textId="77777777" w:rsidR="002F00A3" w:rsidRPr="00357753" w:rsidRDefault="002F00A3" w:rsidP="002F00A3">
            <w:pPr>
              <w:pStyle w:val="ENoteTableText"/>
              <w:tabs>
                <w:tab w:val="center" w:leader="dot" w:pos="2268"/>
              </w:tabs>
            </w:pPr>
            <w:r w:rsidRPr="00357753">
              <w:rPr>
                <w:noProof/>
              </w:rPr>
              <w:t>s. 1299D</w:t>
            </w:r>
            <w:r w:rsidRPr="00357753">
              <w:rPr>
                <w:noProof/>
              </w:rPr>
              <w:tab/>
            </w:r>
          </w:p>
        </w:tc>
        <w:tc>
          <w:tcPr>
            <w:tcW w:w="4961" w:type="dxa"/>
          </w:tcPr>
          <w:p w14:paraId="2DFF88C5" w14:textId="77777777" w:rsidR="002F00A3" w:rsidRPr="00357753" w:rsidRDefault="002F00A3" w:rsidP="002F00A3">
            <w:pPr>
              <w:pStyle w:val="ENoteTableText"/>
            </w:pPr>
            <w:r w:rsidRPr="00357753">
              <w:t>ad. No. 103, 2004</w:t>
            </w:r>
          </w:p>
        </w:tc>
      </w:tr>
      <w:tr w:rsidR="002F00A3" w:rsidRPr="00357753" w14:paraId="51B5F9A5" w14:textId="77777777" w:rsidTr="00AC336C">
        <w:trPr>
          <w:cantSplit/>
        </w:trPr>
        <w:tc>
          <w:tcPr>
            <w:tcW w:w="2551" w:type="dxa"/>
          </w:tcPr>
          <w:p w14:paraId="7BD389EE" w14:textId="77777777" w:rsidR="002F00A3" w:rsidRPr="00357753" w:rsidRDefault="002F00A3" w:rsidP="002F00A3">
            <w:pPr>
              <w:pStyle w:val="ENoteTableText"/>
              <w:tabs>
                <w:tab w:val="center" w:leader="dot" w:pos="2268"/>
              </w:tabs>
            </w:pPr>
            <w:r w:rsidRPr="00357753">
              <w:rPr>
                <w:noProof/>
              </w:rPr>
              <w:t>s 1299E</w:t>
            </w:r>
            <w:r w:rsidRPr="00357753">
              <w:rPr>
                <w:noProof/>
              </w:rPr>
              <w:tab/>
            </w:r>
          </w:p>
        </w:tc>
        <w:tc>
          <w:tcPr>
            <w:tcW w:w="4961" w:type="dxa"/>
          </w:tcPr>
          <w:p w14:paraId="7D5F726F" w14:textId="77777777" w:rsidR="002F00A3" w:rsidRPr="00357753" w:rsidRDefault="002F00A3" w:rsidP="002F00A3">
            <w:pPr>
              <w:pStyle w:val="ENoteTableText"/>
            </w:pPr>
            <w:r w:rsidRPr="00357753">
              <w:t>ad No 103, 2004</w:t>
            </w:r>
          </w:p>
        </w:tc>
      </w:tr>
      <w:tr w:rsidR="002F00A3" w:rsidRPr="00357753" w14:paraId="7EF16907" w14:textId="77777777" w:rsidTr="00AC336C">
        <w:trPr>
          <w:cantSplit/>
        </w:trPr>
        <w:tc>
          <w:tcPr>
            <w:tcW w:w="2551" w:type="dxa"/>
          </w:tcPr>
          <w:p w14:paraId="4D370961" w14:textId="77777777" w:rsidR="002F00A3" w:rsidRPr="00357753" w:rsidRDefault="002F00A3" w:rsidP="002F00A3">
            <w:pPr>
              <w:pStyle w:val="ENoteTableText"/>
              <w:tabs>
                <w:tab w:val="center" w:leader="dot" w:pos="2268"/>
              </w:tabs>
              <w:rPr>
                <w:noProof/>
              </w:rPr>
            </w:pPr>
          </w:p>
        </w:tc>
        <w:tc>
          <w:tcPr>
            <w:tcW w:w="4961" w:type="dxa"/>
          </w:tcPr>
          <w:p w14:paraId="536FB14B"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46E40D6A" w14:textId="77777777" w:rsidTr="00AC336C">
        <w:trPr>
          <w:cantSplit/>
        </w:trPr>
        <w:tc>
          <w:tcPr>
            <w:tcW w:w="2551" w:type="dxa"/>
          </w:tcPr>
          <w:p w14:paraId="0E572922" w14:textId="77777777" w:rsidR="002F00A3" w:rsidRPr="00357753" w:rsidRDefault="002F00A3" w:rsidP="002F00A3">
            <w:pPr>
              <w:pStyle w:val="ENoteTableText"/>
              <w:tabs>
                <w:tab w:val="center" w:leader="dot" w:pos="2268"/>
              </w:tabs>
            </w:pPr>
            <w:r w:rsidRPr="00357753">
              <w:rPr>
                <w:noProof/>
              </w:rPr>
              <w:t>s 1299F</w:t>
            </w:r>
            <w:r w:rsidRPr="00357753">
              <w:rPr>
                <w:noProof/>
              </w:rPr>
              <w:tab/>
            </w:r>
          </w:p>
        </w:tc>
        <w:tc>
          <w:tcPr>
            <w:tcW w:w="4961" w:type="dxa"/>
          </w:tcPr>
          <w:p w14:paraId="40D1ACEE" w14:textId="77777777" w:rsidR="002F00A3" w:rsidRPr="00357753" w:rsidRDefault="002F00A3" w:rsidP="002F00A3">
            <w:pPr>
              <w:pStyle w:val="ENoteTableText"/>
            </w:pPr>
            <w:r w:rsidRPr="00357753">
              <w:t>ad No 103, 2004</w:t>
            </w:r>
          </w:p>
        </w:tc>
      </w:tr>
      <w:tr w:rsidR="002F00A3" w:rsidRPr="00357753" w14:paraId="757F3896" w14:textId="77777777" w:rsidTr="00AC336C">
        <w:trPr>
          <w:cantSplit/>
        </w:trPr>
        <w:tc>
          <w:tcPr>
            <w:tcW w:w="2551" w:type="dxa"/>
          </w:tcPr>
          <w:p w14:paraId="35E36503" w14:textId="77777777" w:rsidR="002F00A3" w:rsidRPr="00357753" w:rsidRDefault="002F00A3" w:rsidP="002F00A3">
            <w:pPr>
              <w:pStyle w:val="ENoteTableText"/>
              <w:tabs>
                <w:tab w:val="center" w:leader="dot" w:pos="2268"/>
              </w:tabs>
              <w:rPr>
                <w:noProof/>
              </w:rPr>
            </w:pPr>
          </w:p>
        </w:tc>
        <w:tc>
          <w:tcPr>
            <w:tcW w:w="4961" w:type="dxa"/>
          </w:tcPr>
          <w:p w14:paraId="6FA7053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CF448E" w14:textId="77777777" w:rsidTr="00AC336C">
        <w:trPr>
          <w:cantSplit/>
        </w:trPr>
        <w:tc>
          <w:tcPr>
            <w:tcW w:w="2551" w:type="dxa"/>
          </w:tcPr>
          <w:p w14:paraId="2CAAC236" w14:textId="77777777" w:rsidR="002F00A3" w:rsidRPr="00357753" w:rsidRDefault="002F00A3" w:rsidP="002F00A3">
            <w:pPr>
              <w:pStyle w:val="ENoteTableText"/>
              <w:tabs>
                <w:tab w:val="center" w:leader="dot" w:pos="2268"/>
              </w:tabs>
            </w:pPr>
            <w:r w:rsidRPr="00357753">
              <w:rPr>
                <w:noProof/>
              </w:rPr>
              <w:t>s. 1299G</w:t>
            </w:r>
            <w:r w:rsidRPr="00357753">
              <w:rPr>
                <w:noProof/>
              </w:rPr>
              <w:tab/>
            </w:r>
          </w:p>
        </w:tc>
        <w:tc>
          <w:tcPr>
            <w:tcW w:w="4961" w:type="dxa"/>
          </w:tcPr>
          <w:p w14:paraId="2DE964DD" w14:textId="77777777" w:rsidR="002F00A3" w:rsidRPr="00357753" w:rsidRDefault="002F00A3" w:rsidP="002F00A3">
            <w:pPr>
              <w:pStyle w:val="ENoteTableText"/>
            </w:pPr>
            <w:r w:rsidRPr="00357753">
              <w:t>ad. No. 103, 2004</w:t>
            </w:r>
          </w:p>
        </w:tc>
      </w:tr>
      <w:tr w:rsidR="002F00A3" w:rsidRPr="00357753" w14:paraId="5FF9F39D" w14:textId="77777777" w:rsidTr="00AC336C">
        <w:trPr>
          <w:cantSplit/>
        </w:trPr>
        <w:tc>
          <w:tcPr>
            <w:tcW w:w="2551" w:type="dxa"/>
          </w:tcPr>
          <w:p w14:paraId="4385E65C" w14:textId="49A1958B" w:rsidR="002F00A3" w:rsidRPr="00357753" w:rsidRDefault="002F00A3" w:rsidP="002F00A3">
            <w:pPr>
              <w:pStyle w:val="ENoteTableText"/>
            </w:pPr>
            <w:r w:rsidRPr="00357753">
              <w:rPr>
                <w:b/>
              </w:rPr>
              <w:t>Division 2</w:t>
            </w:r>
          </w:p>
        </w:tc>
        <w:tc>
          <w:tcPr>
            <w:tcW w:w="4961" w:type="dxa"/>
          </w:tcPr>
          <w:p w14:paraId="02E32B1F" w14:textId="77777777" w:rsidR="002F00A3" w:rsidRPr="00357753" w:rsidRDefault="002F00A3" w:rsidP="002F00A3">
            <w:pPr>
              <w:pStyle w:val="ENoteTableText"/>
            </w:pPr>
          </w:p>
        </w:tc>
      </w:tr>
      <w:tr w:rsidR="002F00A3" w:rsidRPr="00357753" w14:paraId="5A6EF76F" w14:textId="77777777" w:rsidTr="00AC336C">
        <w:trPr>
          <w:cantSplit/>
        </w:trPr>
        <w:tc>
          <w:tcPr>
            <w:tcW w:w="2551" w:type="dxa"/>
          </w:tcPr>
          <w:p w14:paraId="1303C673" w14:textId="77777777" w:rsidR="002F00A3" w:rsidRPr="00357753" w:rsidRDefault="002F00A3" w:rsidP="002F00A3">
            <w:pPr>
              <w:pStyle w:val="ENoteTableText"/>
              <w:tabs>
                <w:tab w:val="center" w:leader="dot" w:pos="2268"/>
              </w:tabs>
            </w:pPr>
            <w:r w:rsidRPr="00357753">
              <w:rPr>
                <w:noProof/>
              </w:rPr>
              <w:t>s. 1299H</w:t>
            </w:r>
            <w:r w:rsidRPr="00357753">
              <w:rPr>
                <w:noProof/>
              </w:rPr>
              <w:tab/>
            </w:r>
          </w:p>
        </w:tc>
        <w:tc>
          <w:tcPr>
            <w:tcW w:w="4961" w:type="dxa"/>
          </w:tcPr>
          <w:p w14:paraId="12E0F04A" w14:textId="77777777" w:rsidR="002F00A3" w:rsidRPr="00357753" w:rsidRDefault="002F00A3" w:rsidP="002F00A3">
            <w:pPr>
              <w:pStyle w:val="ENoteTableText"/>
            </w:pPr>
            <w:r w:rsidRPr="00357753">
              <w:t>ad. No. 103, 2004</w:t>
            </w:r>
          </w:p>
        </w:tc>
      </w:tr>
      <w:tr w:rsidR="002F00A3" w:rsidRPr="00357753" w14:paraId="7723C7A3" w14:textId="77777777" w:rsidTr="00AC336C">
        <w:trPr>
          <w:cantSplit/>
        </w:trPr>
        <w:tc>
          <w:tcPr>
            <w:tcW w:w="2551" w:type="dxa"/>
          </w:tcPr>
          <w:p w14:paraId="6E175223" w14:textId="77777777" w:rsidR="002F00A3" w:rsidRPr="00357753" w:rsidRDefault="002F00A3" w:rsidP="002F00A3">
            <w:pPr>
              <w:pStyle w:val="ENoteTableText"/>
              <w:tabs>
                <w:tab w:val="center" w:leader="dot" w:pos="2268"/>
              </w:tabs>
            </w:pPr>
            <w:r w:rsidRPr="00357753">
              <w:rPr>
                <w:noProof/>
              </w:rPr>
              <w:t>s 1299I</w:t>
            </w:r>
            <w:r w:rsidRPr="00357753">
              <w:rPr>
                <w:noProof/>
              </w:rPr>
              <w:tab/>
            </w:r>
          </w:p>
        </w:tc>
        <w:tc>
          <w:tcPr>
            <w:tcW w:w="4961" w:type="dxa"/>
          </w:tcPr>
          <w:p w14:paraId="0FB6E960" w14:textId="77777777" w:rsidR="002F00A3" w:rsidRPr="00357753" w:rsidRDefault="002F00A3" w:rsidP="002F00A3">
            <w:pPr>
              <w:pStyle w:val="ENoteTableText"/>
            </w:pPr>
            <w:r w:rsidRPr="00357753">
              <w:t>ad No 103, 2004</w:t>
            </w:r>
          </w:p>
        </w:tc>
      </w:tr>
      <w:tr w:rsidR="002F00A3" w:rsidRPr="00357753" w14:paraId="5455555A" w14:textId="77777777" w:rsidTr="00AC336C">
        <w:trPr>
          <w:cantSplit/>
        </w:trPr>
        <w:tc>
          <w:tcPr>
            <w:tcW w:w="2551" w:type="dxa"/>
          </w:tcPr>
          <w:p w14:paraId="32AEA829" w14:textId="77777777" w:rsidR="002F00A3" w:rsidRPr="00357753" w:rsidRDefault="002F00A3" w:rsidP="002F00A3">
            <w:pPr>
              <w:pStyle w:val="ENoteTableText"/>
              <w:tabs>
                <w:tab w:val="center" w:leader="dot" w:pos="2268"/>
              </w:tabs>
              <w:rPr>
                <w:noProof/>
              </w:rPr>
            </w:pPr>
          </w:p>
        </w:tc>
        <w:tc>
          <w:tcPr>
            <w:tcW w:w="4961" w:type="dxa"/>
          </w:tcPr>
          <w:p w14:paraId="7175EEC1" w14:textId="77777777" w:rsidR="002F00A3" w:rsidRPr="00357753" w:rsidRDefault="002F00A3" w:rsidP="002F00A3">
            <w:pPr>
              <w:pStyle w:val="ENoteTableText"/>
            </w:pPr>
            <w:r w:rsidRPr="00357753">
              <w:t>am No 45, 2017</w:t>
            </w:r>
          </w:p>
        </w:tc>
      </w:tr>
      <w:tr w:rsidR="002F00A3" w:rsidRPr="00357753" w14:paraId="27650FE3" w14:textId="77777777" w:rsidTr="00AC336C">
        <w:trPr>
          <w:cantSplit/>
        </w:trPr>
        <w:tc>
          <w:tcPr>
            <w:tcW w:w="2551" w:type="dxa"/>
          </w:tcPr>
          <w:p w14:paraId="68B8459E" w14:textId="77777777" w:rsidR="002F00A3" w:rsidRPr="00357753" w:rsidRDefault="002F00A3" w:rsidP="002F00A3">
            <w:pPr>
              <w:pStyle w:val="ENoteTableText"/>
              <w:tabs>
                <w:tab w:val="center" w:leader="dot" w:pos="2268"/>
              </w:tabs>
            </w:pPr>
            <w:r w:rsidRPr="00357753">
              <w:rPr>
                <w:noProof/>
              </w:rPr>
              <w:t>s. 1299J</w:t>
            </w:r>
            <w:r w:rsidRPr="00357753">
              <w:rPr>
                <w:noProof/>
              </w:rPr>
              <w:tab/>
            </w:r>
          </w:p>
        </w:tc>
        <w:tc>
          <w:tcPr>
            <w:tcW w:w="4961" w:type="dxa"/>
          </w:tcPr>
          <w:p w14:paraId="0053BC22" w14:textId="77777777" w:rsidR="002F00A3" w:rsidRPr="00357753" w:rsidRDefault="002F00A3" w:rsidP="002F00A3">
            <w:pPr>
              <w:pStyle w:val="ENoteTableText"/>
            </w:pPr>
            <w:r w:rsidRPr="00357753">
              <w:t>ad. No. 103, 2004</w:t>
            </w:r>
          </w:p>
        </w:tc>
      </w:tr>
      <w:tr w:rsidR="002F00A3" w:rsidRPr="00357753" w14:paraId="4E0F047E" w14:textId="77777777" w:rsidTr="00AC336C">
        <w:trPr>
          <w:cantSplit/>
        </w:trPr>
        <w:tc>
          <w:tcPr>
            <w:tcW w:w="2551" w:type="dxa"/>
          </w:tcPr>
          <w:p w14:paraId="6B1F3F65" w14:textId="4E92EBFF" w:rsidR="002F00A3" w:rsidRPr="00357753" w:rsidRDefault="002F00A3" w:rsidP="002F00A3">
            <w:pPr>
              <w:pStyle w:val="ENoteTableText"/>
              <w:tabs>
                <w:tab w:val="center" w:leader="dot" w:pos="2268"/>
              </w:tabs>
            </w:pPr>
            <w:r w:rsidRPr="00357753">
              <w:rPr>
                <w:noProof/>
              </w:rPr>
              <w:t>s 1299K</w:t>
            </w:r>
            <w:r w:rsidRPr="00357753">
              <w:rPr>
                <w:noProof/>
              </w:rPr>
              <w:tab/>
            </w:r>
          </w:p>
        </w:tc>
        <w:tc>
          <w:tcPr>
            <w:tcW w:w="4961" w:type="dxa"/>
          </w:tcPr>
          <w:p w14:paraId="28CFFC4E" w14:textId="37A015E9" w:rsidR="002F00A3" w:rsidRPr="00357753" w:rsidRDefault="002F00A3" w:rsidP="002F00A3">
            <w:pPr>
              <w:pStyle w:val="ENoteTableText"/>
            </w:pPr>
            <w:r w:rsidRPr="00357753">
              <w:t>ad No 103, 2004</w:t>
            </w:r>
          </w:p>
        </w:tc>
      </w:tr>
      <w:tr w:rsidR="005704D8" w:rsidRPr="00357753" w14:paraId="02A24F51" w14:textId="77777777" w:rsidTr="00AC336C">
        <w:trPr>
          <w:cantSplit/>
        </w:trPr>
        <w:tc>
          <w:tcPr>
            <w:tcW w:w="2551" w:type="dxa"/>
          </w:tcPr>
          <w:p w14:paraId="346D741D" w14:textId="77777777" w:rsidR="005704D8" w:rsidRPr="00357753" w:rsidRDefault="005704D8" w:rsidP="002F00A3">
            <w:pPr>
              <w:pStyle w:val="ENoteTableText"/>
              <w:tabs>
                <w:tab w:val="center" w:leader="dot" w:pos="2268"/>
              </w:tabs>
              <w:rPr>
                <w:noProof/>
              </w:rPr>
            </w:pPr>
          </w:p>
        </w:tc>
        <w:tc>
          <w:tcPr>
            <w:tcW w:w="4961" w:type="dxa"/>
          </w:tcPr>
          <w:p w14:paraId="660C583F" w14:textId="78B7EE5A" w:rsidR="005704D8" w:rsidRPr="00357753" w:rsidRDefault="005704D8" w:rsidP="002F00A3">
            <w:pPr>
              <w:pStyle w:val="ENoteTableText"/>
            </w:pPr>
            <w:r>
              <w:t xml:space="preserve">am </w:t>
            </w:r>
            <w:r w:rsidRPr="00DE0764">
              <w:rPr>
                <w:u w:val="single"/>
              </w:rPr>
              <w:t>No 38, 2024</w:t>
            </w:r>
          </w:p>
        </w:tc>
      </w:tr>
      <w:tr w:rsidR="002F00A3" w:rsidRPr="00357753" w14:paraId="7E88E29F" w14:textId="77777777" w:rsidTr="00AC336C">
        <w:trPr>
          <w:cantSplit/>
        </w:trPr>
        <w:tc>
          <w:tcPr>
            <w:tcW w:w="2551" w:type="dxa"/>
          </w:tcPr>
          <w:p w14:paraId="312C2C8B" w14:textId="77777777" w:rsidR="002F00A3" w:rsidRPr="00357753" w:rsidRDefault="002F00A3" w:rsidP="002F00A3">
            <w:pPr>
              <w:pStyle w:val="ENoteTableText"/>
              <w:tabs>
                <w:tab w:val="center" w:leader="dot" w:pos="2268"/>
              </w:tabs>
            </w:pPr>
            <w:r w:rsidRPr="00357753">
              <w:rPr>
                <w:noProof/>
              </w:rPr>
              <w:t>s. 1299L</w:t>
            </w:r>
            <w:r w:rsidRPr="00357753">
              <w:rPr>
                <w:noProof/>
              </w:rPr>
              <w:tab/>
            </w:r>
          </w:p>
        </w:tc>
        <w:tc>
          <w:tcPr>
            <w:tcW w:w="4961" w:type="dxa"/>
          </w:tcPr>
          <w:p w14:paraId="06B59103" w14:textId="77777777" w:rsidR="002F00A3" w:rsidRPr="00357753" w:rsidRDefault="002F00A3" w:rsidP="002F00A3">
            <w:pPr>
              <w:pStyle w:val="ENoteTableText"/>
            </w:pPr>
            <w:r w:rsidRPr="00357753">
              <w:t>ad. No. 103, 2004</w:t>
            </w:r>
          </w:p>
        </w:tc>
      </w:tr>
      <w:tr w:rsidR="002F00A3" w:rsidRPr="00357753" w14:paraId="77937E0E" w14:textId="77777777" w:rsidTr="00AC336C">
        <w:trPr>
          <w:cantSplit/>
        </w:trPr>
        <w:tc>
          <w:tcPr>
            <w:tcW w:w="2551" w:type="dxa"/>
          </w:tcPr>
          <w:p w14:paraId="646AF95A" w14:textId="77777777" w:rsidR="002F00A3" w:rsidRPr="00357753" w:rsidRDefault="002F00A3" w:rsidP="002F00A3">
            <w:pPr>
              <w:pStyle w:val="ENoteTableText"/>
              <w:tabs>
                <w:tab w:val="center" w:leader="dot" w:pos="2268"/>
              </w:tabs>
            </w:pPr>
            <w:r w:rsidRPr="00357753">
              <w:rPr>
                <w:noProof/>
              </w:rPr>
              <w:t>s. 1299M</w:t>
            </w:r>
            <w:r w:rsidRPr="00357753">
              <w:rPr>
                <w:noProof/>
              </w:rPr>
              <w:tab/>
            </w:r>
          </w:p>
        </w:tc>
        <w:tc>
          <w:tcPr>
            <w:tcW w:w="4961" w:type="dxa"/>
          </w:tcPr>
          <w:p w14:paraId="76ECDAD1" w14:textId="77777777" w:rsidR="002F00A3" w:rsidRPr="00357753" w:rsidRDefault="002F00A3" w:rsidP="002F00A3">
            <w:pPr>
              <w:pStyle w:val="ENoteTableText"/>
            </w:pPr>
            <w:r w:rsidRPr="00357753">
              <w:t>ad. No. 103, 2004</w:t>
            </w:r>
          </w:p>
        </w:tc>
      </w:tr>
      <w:tr w:rsidR="002F00A3" w:rsidRPr="00357753" w14:paraId="2FE5EB8D" w14:textId="77777777" w:rsidTr="00AC336C">
        <w:trPr>
          <w:cantSplit/>
        </w:trPr>
        <w:tc>
          <w:tcPr>
            <w:tcW w:w="2551" w:type="dxa"/>
          </w:tcPr>
          <w:p w14:paraId="7057E248" w14:textId="77777777" w:rsidR="002F00A3" w:rsidRPr="00357753" w:rsidRDefault="002F00A3" w:rsidP="002F00A3">
            <w:pPr>
              <w:pStyle w:val="ENoteTableText"/>
              <w:keepNext/>
            </w:pPr>
            <w:r w:rsidRPr="00357753">
              <w:rPr>
                <w:b/>
              </w:rPr>
              <w:t>Part 9.3</w:t>
            </w:r>
          </w:p>
        </w:tc>
        <w:tc>
          <w:tcPr>
            <w:tcW w:w="4961" w:type="dxa"/>
          </w:tcPr>
          <w:p w14:paraId="7690E674" w14:textId="77777777" w:rsidR="002F00A3" w:rsidRPr="00357753" w:rsidRDefault="002F00A3" w:rsidP="002F00A3">
            <w:pPr>
              <w:pStyle w:val="ENoteTableText"/>
            </w:pPr>
          </w:p>
        </w:tc>
      </w:tr>
      <w:tr w:rsidR="002F00A3" w:rsidRPr="00357753" w14:paraId="3D2A0A3C" w14:textId="77777777" w:rsidTr="00AC336C">
        <w:trPr>
          <w:cantSplit/>
        </w:trPr>
        <w:tc>
          <w:tcPr>
            <w:tcW w:w="2551" w:type="dxa"/>
          </w:tcPr>
          <w:p w14:paraId="228A39FF" w14:textId="77777777" w:rsidR="002F00A3" w:rsidRPr="00357753" w:rsidRDefault="002F00A3" w:rsidP="002F00A3">
            <w:pPr>
              <w:pStyle w:val="ENoteTableText"/>
              <w:tabs>
                <w:tab w:val="center" w:leader="dot" w:pos="2268"/>
              </w:tabs>
            </w:pPr>
            <w:r w:rsidRPr="00357753">
              <w:rPr>
                <w:noProof/>
              </w:rPr>
              <w:t>s 1300</w:t>
            </w:r>
            <w:r w:rsidRPr="00357753">
              <w:rPr>
                <w:noProof/>
              </w:rPr>
              <w:tab/>
            </w:r>
          </w:p>
        </w:tc>
        <w:tc>
          <w:tcPr>
            <w:tcW w:w="4961" w:type="dxa"/>
          </w:tcPr>
          <w:p w14:paraId="2BDFA0D6" w14:textId="77777777" w:rsidR="002F00A3" w:rsidRPr="00357753" w:rsidRDefault="002F00A3" w:rsidP="002F00A3">
            <w:pPr>
              <w:pStyle w:val="ENoteTableText"/>
            </w:pPr>
            <w:r w:rsidRPr="00357753">
              <w:t>am No 117, 2001; No 11, 2016; No 61, 2018; No 8, 2022</w:t>
            </w:r>
          </w:p>
        </w:tc>
      </w:tr>
      <w:tr w:rsidR="002F00A3" w:rsidRPr="00357753" w14:paraId="2D7D39DD" w14:textId="77777777" w:rsidTr="00AC336C">
        <w:trPr>
          <w:cantSplit/>
        </w:trPr>
        <w:tc>
          <w:tcPr>
            <w:tcW w:w="2551" w:type="dxa"/>
          </w:tcPr>
          <w:p w14:paraId="10D76722" w14:textId="77777777" w:rsidR="002F00A3" w:rsidRPr="00357753" w:rsidRDefault="002F00A3" w:rsidP="002F00A3">
            <w:pPr>
              <w:pStyle w:val="ENoteTableText"/>
              <w:tabs>
                <w:tab w:val="center" w:leader="dot" w:pos="2268"/>
              </w:tabs>
              <w:rPr>
                <w:noProof/>
              </w:rPr>
            </w:pPr>
            <w:r w:rsidRPr="00357753">
              <w:rPr>
                <w:noProof/>
              </w:rPr>
              <w:t>s 1301</w:t>
            </w:r>
            <w:r w:rsidRPr="00357753">
              <w:rPr>
                <w:noProof/>
              </w:rPr>
              <w:tab/>
            </w:r>
          </w:p>
        </w:tc>
        <w:tc>
          <w:tcPr>
            <w:tcW w:w="4961" w:type="dxa"/>
          </w:tcPr>
          <w:p w14:paraId="329C33D5" w14:textId="4BB5FD4A" w:rsidR="002F00A3" w:rsidRPr="00357753" w:rsidRDefault="002F00A3" w:rsidP="002F00A3">
            <w:pPr>
              <w:pStyle w:val="ENoteTableText"/>
            </w:pPr>
            <w:r w:rsidRPr="00357753">
              <w:t xml:space="preserve">am </w:t>
            </w:r>
            <w:r w:rsidRPr="00357753">
              <w:rPr>
                <w:u w:val="single"/>
              </w:rPr>
              <w:t>No 69, 2020</w:t>
            </w:r>
            <w:r w:rsidRPr="00357753">
              <w:t>; No 76, 2023</w:t>
            </w:r>
          </w:p>
        </w:tc>
      </w:tr>
      <w:tr w:rsidR="002F00A3" w:rsidRPr="00357753" w14:paraId="674AB704" w14:textId="77777777" w:rsidTr="00AC336C">
        <w:trPr>
          <w:cantSplit/>
        </w:trPr>
        <w:tc>
          <w:tcPr>
            <w:tcW w:w="2551" w:type="dxa"/>
          </w:tcPr>
          <w:p w14:paraId="382191B4" w14:textId="77777777" w:rsidR="002F00A3" w:rsidRPr="00357753" w:rsidRDefault="002F00A3" w:rsidP="002F00A3">
            <w:pPr>
              <w:pStyle w:val="ENoteTableText"/>
              <w:tabs>
                <w:tab w:val="center" w:leader="dot" w:pos="2268"/>
              </w:tabs>
            </w:pPr>
            <w:r w:rsidRPr="00357753">
              <w:rPr>
                <w:noProof/>
              </w:rPr>
              <w:t>s. 1302</w:t>
            </w:r>
            <w:r w:rsidRPr="00357753">
              <w:rPr>
                <w:noProof/>
              </w:rPr>
              <w:tab/>
            </w:r>
          </w:p>
        </w:tc>
        <w:tc>
          <w:tcPr>
            <w:tcW w:w="4961" w:type="dxa"/>
          </w:tcPr>
          <w:p w14:paraId="7ADF65A0" w14:textId="77777777" w:rsidR="002F00A3" w:rsidRPr="00357753" w:rsidRDefault="002F00A3" w:rsidP="002F00A3">
            <w:pPr>
              <w:pStyle w:val="ENoteTableText"/>
            </w:pPr>
            <w:r w:rsidRPr="00357753">
              <w:t>am. No. 117, 2001; No. 103, 2004</w:t>
            </w:r>
          </w:p>
        </w:tc>
      </w:tr>
      <w:tr w:rsidR="002F00A3" w:rsidRPr="00357753" w14:paraId="477F7DC3" w14:textId="77777777" w:rsidTr="00AC336C">
        <w:trPr>
          <w:cantSplit/>
        </w:trPr>
        <w:tc>
          <w:tcPr>
            <w:tcW w:w="2551" w:type="dxa"/>
          </w:tcPr>
          <w:p w14:paraId="385BF317" w14:textId="77777777" w:rsidR="002F00A3" w:rsidRPr="00357753" w:rsidRDefault="002F00A3" w:rsidP="002F00A3">
            <w:pPr>
              <w:pStyle w:val="ENoteTableText"/>
              <w:rPr>
                <w:noProof/>
              </w:rPr>
            </w:pPr>
          </w:p>
        </w:tc>
        <w:tc>
          <w:tcPr>
            <w:tcW w:w="4961" w:type="dxa"/>
          </w:tcPr>
          <w:p w14:paraId="3A897CA4" w14:textId="77777777" w:rsidR="002F00A3" w:rsidRPr="00357753" w:rsidRDefault="002F00A3" w:rsidP="002F00A3">
            <w:pPr>
              <w:pStyle w:val="ENoteTableText"/>
            </w:pPr>
            <w:r w:rsidRPr="00357753">
              <w:t>rep. No. 96, 2010</w:t>
            </w:r>
          </w:p>
        </w:tc>
      </w:tr>
      <w:tr w:rsidR="002F00A3" w:rsidRPr="00357753" w14:paraId="29015E74" w14:textId="77777777" w:rsidTr="00AC336C">
        <w:trPr>
          <w:cantSplit/>
        </w:trPr>
        <w:tc>
          <w:tcPr>
            <w:tcW w:w="2551" w:type="dxa"/>
          </w:tcPr>
          <w:p w14:paraId="0108880C" w14:textId="77777777" w:rsidR="002F00A3" w:rsidRPr="00357753" w:rsidRDefault="002F00A3" w:rsidP="002F00A3">
            <w:pPr>
              <w:pStyle w:val="ENoteTableText"/>
              <w:tabs>
                <w:tab w:val="center" w:leader="dot" w:pos="2268"/>
              </w:tabs>
              <w:rPr>
                <w:noProof/>
              </w:rPr>
            </w:pPr>
            <w:r w:rsidRPr="00357753">
              <w:rPr>
                <w:noProof/>
              </w:rPr>
              <w:t>s 1304</w:t>
            </w:r>
            <w:r w:rsidRPr="00357753">
              <w:rPr>
                <w:noProof/>
              </w:rPr>
              <w:tab/>
            </w:r>
          </w:p>
        </w:tc>
        <w:tc>
          <w:tcPr>
            <w:tcW w:w="4961" w:type="dxa"/>
          </w:tcPr>
          <w:p w14:paraId="3F57DE8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D4CA5EC" w14:textId="77777777" w:rsidTr="00AC336C">
        <w:trPr>
          <w:cantSplit/>
        </w:trPr>
        <w:tc>
          <w:tcPr>
            <w:tcW w:w="2551" w:type="dxa"/>
          </w:tcPr>
          <w:p w14:paraId="349152EC" w14:textId="77777777" w:rsidR="002F00A3" w:rsidRPr="00357753" w:rsidRDefault="002F00A3" w:rsidP="002F00A3">
            <w:pPr>
              <w:pStyle w:val="ENoteTableText"/>
              <w:tabs>
                <w:tab w:val="center" w:leader="dot" w:pos="2268"/>
              </w:tabs>
              <w:rPr>
                <w:noProof/>
              </w:rPr>
            </w:pPr>
            <w:r w:rsidRPr="00357753">
              <w:rPr>
                <w:noProof/>
              </w:rPr>
              <w:t>s. 1306</w:t>
            </w:r>
            <w:r w:rsidRPr="00357753">
              <w:rPr>
                <w:noProof/>
              </w:rPr>
              <w:tab/>
            </w:r>
          </w:p>
        </w:tc>
        <w:tc>
          <w:tcPr>
            <w:tcW w:w="4961" w:type="dxa"/>
          </w:tcPr>
          <w:p w14:paraId="4626E5DA" w14:textId="77777777" w:rsidR="002F00A3" w:rsidRPr="00357753" w:rsidRDefault="002F00A3" w:rsidP="002F00A3">
            <w:pPr>
              <w:pStyle w:val="ENoteTableText"/>
            </w:pPr>
            <w:r w:rsidRPr="00357753">
              <w:t>am. No. 116, 2003</w:t>
            </w:r>
          </w:p>
        </w:tc>
      </w:tr>
      <w:tr w:rsidR="002F00A3" w:rsidRPr="00357753" w14:paraId="4737762E" w14:textId="77777777" w:rsidTr="00AC336C">
        <w:trPr>
          <w:cantSplit/>
        </w:trPr>
        <w:tc>
          <w:tcPr>
            <w:tcW w:w="2551" w:type="dxa"/>
          </w:tcPr>
          <w:p w14:paraId="608644BF" w14:textId="77777777" w:rsidR="002F00A3" w:rsidRPr="00357753" w:rsidRDefault="002F00A3" w:rsidP="002F00A3">
            <w:pPr>
              <w:pStyle w:val="ENoteTableText"/>
              <w:tabs>
                <w:tab w:val="center" w:leader="dot" w:pos="2268"/>
              </w:tabs>
            </w:pPr>
            <w:r w:rsidRPr="00357753">
              <w:rPr>
                <w:noProof/>
              </w:rPr>
              <w:t>s 1307</w:t>
            </w:r>
            <w:r w:rsidRPr="00357753">
              <w:rPr>
                <w:noProof/>
              </w:rPr>
              <w:tab/>
            </w:r>
          </w:p>
        </w:tc>
        <w:tc>
          <w:tcPr>
            <w:tcW w:w="4961" w:type="dxa"/>
          </w:tcPr>
          <w:p w14:paraId="1A083073" w14:textId="77777777" w:rsidR="002F00A3" w:rsidRPr="00357753" w:rsidRDefault="002F00A3" w:rsidP="002F00A3">
            <w:pPr>
              <w:pStyle w:val="ENoteTableText"/>
            </w:pPr>
            <w:r w:rsidRPr="00357753">
              <w:t>am No 117, 2001; No 103, 2004; No 8, 2022</w:t>
            </w:r>
          </w:p>
        </w:tc>
      </w:tr>
      <w:tr w:rsidR="002F00A3" w:rsidRPr="00357753" w14:paraId="7C77BDEA" w14:textId="77777777" w:rsidTr="00AC336C">
        <w:trPr>
          <w:cantSplit/>
        </w:trPr>
        <w:tc>
          <w:tcPr>
            <w:tcW w:w="2551" w:type="dxa"/>
          </w:tcPr>
          <w:p w14:paraId="35BDAAB6" w14:textId="77777777" w:rsidR="002F00A3" w:rsidRPr="00357753" w:rsidRDefault="002F00A3" w:rsidP="002F00A3">
            <w:pPr>
              <w:pStyle w:val="ENoteTableText"/>
              <w:keepNext/>
            </w:pPr>
            <w:r w:rsidRPr="00357753">
              <w:rPr>
                <w:b/>
              </w:rPr>
              <w:t>Part 9.4</w:t>
            </w:r>
          </w:p>
        </w:tc>
        <w:tc>
          <w:tcPr>
            <w:tcW w:w="4961" w:type="dxa"/>
          </w:tcPr>
          <w:p w14:paraId="484AE674" w14:textId="77777777" w:rsidR="002F00A3" w:rsidRPr="00357753" w:rsidRDefault="002F00A3" w:rsidP="002F00A3">
            <w:pPr>
              <w:pStyle w:val="ENoteTableText"/>
              <w:keepNext/>
            </w:pPr>
          </w:p>
        </w:tc>
      </w:tr>
      <w:tr w:rsidR="002F00A3" w:rsidRPr="00357753" w14:paraId="0535B4BB" w14:textId="77777777" w:rsidTr="00AC336C">
        <w:trPr>
          <w:cantSplit/>
        </w:trPr>
        <w:tc>
          <w:tcPr>
            <w:tcW w:w="2551" w:type="dxa"/>
          </w:tcPr>
          <w:p w14:paraId="18BDA8AE" w14:textId="5D9B0EE2" w:rsidR="002F00A3" w:rsidRPr="00357753" w:rsidRDefault="002F00A3" w:rsidP="002F00A3">
            <w:pPr>
              <w:pStyle w:val="ENoteTableText"/>
              <w:keepNext/>
            </w:pPr>
            <w:r w:rsidRPr="00357753">
              <w:rPr>
                <w:b/>
              </w:rPr>
              <w:t>Division 1A</w:t>
            </w:r>
          </w:p>
        </w:tc>
        <w:tc>
          <w:tcPr>
            <w:tcW w:w="4961" w:type="dxa"/>
          </w:tcPr>
          <w:p w14:paraId="3EFCD9A0" w14:textId="77777777" w:rsidR="002F00A3" w:rsidRPr="00357753" w:rsidRDefault="002F00A3" w:rsidP="002F00A3">
            <w:pPr>
              <w:pStyle w:val="ENoteTableText"/>
              <w:keepNext/>
            </w:pPr>
          </w:p>
        </w:tc>
      </w:tr>
      <w:tr w:rsidR="002F00A3" w:rsidRPr="00357753" w14:paraId="399CB069" w14:textId="77777777" w:rsidTr="00AC336C">
        <w:trPr>
          <w:cantSplit/>
        </w:trPr>
        <w:tc>
          <w:tcPr>
            <w:tcW w:w="2551" w:type="dxa"/>
          </w:tcPr>
          <w:p w14:paraId="78632918" w14:textId="557B5BCE" w:rsidR="002F00A3" w:rsidRPr="00357753" w:rsidRDefault="002F00A3" w:rsidP="002F00A3">
            <w:pPr>
              <w:pStyle w:val="ENoteTableText"/>
              <w:tabs>
                <w:tab w:val="center" w:leader="dot" w:pos="2268"/>
              </w:tabs>
            </w:pPr>
            <w:r w:rsidRPr="00357753">
              <w:t>Division 1A</w:t>
            </w:r>
            <w:r w:rsidRPr="00357753">
              <w:tab/>
            </w:r>
          </w:p>
        </w:tc>
        <w:tc>
          <w:tcPr>
            <w:tcW w:w="4961" w:type="dxa"/>
          </w:tcPr>
          <w:p w14:paraId="0F2C82A5" w14:textId="77777777" w:rsidR="002F00A3" w:rsidRPr="00357753" w:rsidRDefault="002F00A3" w:rsidP="002F00A3">
            <w:pPr>
              <w:pStyle w:val="ENoteTableText"/>
            </w:pPr>
            <w:r w:rsidRPr="00357753">
              <w:t>ad. No. 117, 2001</w:t>
            </w:r>
          </w:p>
        </w:tc>
      </w:tr>
      <w:tr w:rsidR="002F00A3" w:rsidRPr="00357753" w14:paraId="65FEB105" w14:textId="77777777" w:rsidTr="00AC336C">
        <w:trPr>
          <w:cantSplit/>
        </w:trPr>
        <w:tc>
          <w:tcPr>
            <w:tcW w:w="2551" w:type="dxa"/>
          </w:tcPr>
          <w:p w14:paraId="4B287606" w14:textId="77777777" w:rsidR="002F00A3" w:rsidRPr="00357753" w:rsidRDefault="002F00A3" w:rsidP="002F00A3">
            <w:pPr>
              <w:pStyle w:val="ENoteTableText"/>
              <w:tabs>
                <w:tab w:val="center" w:leader="dot" w:pos="2268"/>
              </w:tabs>
            </w:pPr>
            <w:r w:rsidRPr="00357753">
              <w:rPr>
                <w:noProof/>
              </w:rPr>
              <w:t>s. 1308A</w:t>
            </w:r>
            <w:r w:rsidRPr="00357753">
              <w:rPr>
                <w:noProof/>
              </w:rPr>
              <w:tab/>
            </w:r>
          </w:p>
        </w:tc>
        <w:tc>
          <w:tcPr>
            <w:tcW w:w="4961" w:type="dxa"/>
          </w:tcPr>
          <w:p w14:paraId="6A44A1C3" w14:textId="77777777" w:rsidR="002F00A3" w:rsidRPr="00357753" w:rsidRDefault="002F00A3" w:rsidP="002F00A3">
            <w:pPr>
              <w:pStyle w:val="ENoteTableText"/>
            </w:pPr>
            <w:r w:rsidRPr="00357753">
              <w:t>ad. No. 117, 2001</w:t>
            </w:r>
          </w:p>
        </w:tc>
      </w:tr>
      <w:tr w:rsidR="002F00A3" w:rsidRPr="00357753" w14:paraId="04776462" w14:textId="77777777" w:rsidTr="00AC336C">
        <w:trPr>
          <w:cantSplit/>
        </w:trPr>
        <w:tc>
          <w:tcPr>
            <w:tcW w:w="2551" w:type="dxa"/>
          </w:tcPr>
          <w:p w14:paraId="76D9FE54" w14:textId="10449CC7" w:rsidR="002F00A3" w:rsidRPr="00357753" w:rsidRDefault="002F00A3" w:rsidP="002F00A3">
            <w:pPr>
              <w:pStyle w:val="ENoteTableText"/>
              <w:keepNext/>
            </w:pPr>
            <w:r w:rsidRPr="00357753">
              <w:rPr>
                <w:b/>
              </w:rPr>
              <w:t>Division 1</w:t>
            </w:r>
          </w:p>
        </w:tc>
        <w:tc>
          <w:tcPr>
            <w:tcW w:w="4961" w:type="dxa"/>
          </w:tcPr>
          <w:p w14:paraId="23FEE3D7" w14:textId="77777777" w:rsidR="002F00A3" w:rsidRPr="00357753" w:rsidRDefault="002F00A3" w:rsidP="002F00A3">
            <w:pPr>
              <w:pStyle w:val="ENoteTableText"/>
              <w:keepNext/>
            </w:pPr>
          </w:p>
        </w:tc>
      </w:tr>
      <w:tr w:rsidR="002F00A3" w:rsidRPr="00357753" w14:paraId="3D7D1574" w14:textId="77777777" w:rsidTr="00AC336C">
        <w:trPr>
          <w:cantSplit/>
        </w:trPr>
        <w:tc>
          <w:tcPr>
            <w:tcW w:w="2551" w:type="dxa"/>
          </w:tcPr>
          <w:p w14:paraId="7352BCB2" w14:textId="77777777" w:rsidR="002F00A3" w:rsidRPr="00357753" w:rsidRDefault="002F00A3" w:rsidP="002F00A3">
            <w:pPr>
              <w:pStyle w:val="ENoteTableText"/>
              <w:tabs>
                <w:tab w:val="center" w:leader="dot" w:pos="2268"/>
              </w:tabs>
              <w:rPr>
                <w:noProof/>
              </w:rPr>
            </w:pPr>
            <w:r w:rsidRPr="00357753">
              <w:rPr>
                <w:noProof/>
              </w:rPr>
              <w:t>s 1308B</w:t>
            </w:r>
            <w:r w:rsidRPr="00357753">
              <w:rPr>
                <w:noProof/>
              </w:rPr>
              <w:tab/>
            </w:r>
          </w:p>
        </w:tc>
        <w:tc>
          <w:tcPr>
            <w:tcW w:w="4961" w:type="dxa"/>
          </w:tcPr>
          <w:p w14:paraId="481DE23D" w14:textId="77777777" w:rsidR="002F00A3" w:rsidRPr="00357753" w:rsidRDefault="002F00A3" w:rsidP="002F00A3">
            <w:pPr>
              <w:pStyle w:val="ENoteTableText"/>
              <w:keepNext/>
            </w:pPr>
            <w:r w:rsidRPr="00357753">
              <w:t>ad No 3, 2020</w:t>
            </w:r>
          </w:p>
        </w:tc>
      </w:tr>
      <w:tr w:rsidR="002F00A3" w:rsidRPr="00357753" w14:paraId="1C3C0CB6" w14:textId="77777777" w:rsidTr="00AC336C">
        <w:trPr>
          <w:cantSplit/>
        </w:trPr>
        <w:tc>
          <w:tcPr>
            <w:tcW w:w="2551" w:type="dxa"/>
          </w:tcPr>
          <w:p w14:paraId="02ACCE13" w14:textId="77777777" w:rsidR="002F00A3" w:rsidRPr="00357753" w:rsidRDefault="002F00A3" w:rsidP="002F00A3">
            <w:pPr>
              <w:pStyle w:val="ENoteTableText"/>
              <w:tabs>
                <w:tab w:val="center" w:leader="dot" w:pos="2268"/>
              </w:tabs>
            </w:pPr>
            <w:r w:rsidRPr="00357753">
              <w:rPr>
                <w:noProof/>
              </w:rPr>
              <w:t>s 1308</w:t>
            </w:r>
            <w:r w:rsidRPr="00357753">
              <w:rPr>
                <w:noProof/>
              </w:rPr>
              <w:tab/>
            </w:r>
          </w:p>
        </w:tc>
        <w:tc>
          <w:tcPr>
            <w:tcW w:w="4961" w:type="dxa"/>
          </w:tcPr>
          <w:p w14:paraId="3A6A5498" w14:textId="77777777" w:rsidR="002F00A3" w:rsidRPr="00357753" w:rsidRDefault="002F00A3" w:rsidP="002F00A3">
            <w:pPr>
              <w:pStyle w:val="ENoteTableText"/>
            </w:pPr>
            <w:r w:rsidRPr="00357753">
              <w:t>am No 117 and 122, 2001; No 141, 2003; No 103, 2004; No 101, 2007; No 100 2014;</w:t>
            </w:r>
          </w:p>
        </w:tc>
      </w:tr>
      <w:tr w:rsidR="002F00A3" w:rsidRPr="00357753" w14:paraId="2E39D76E" w14:textId="77777777" w:rsidTr="00AC336C">
        <w:trPr>
          <w:cantSplit/>
        </w:trPr>
        <w:tc>
          <w:tcPr>
            <w:tcW w:w="2551" w:type="dxa"/>
          </w:tcPr>
          <w:p w14:paraId="46C06328" w14:textId="77777777" w:rsidR="002F00A3" w:rsidRPr="00357753" w:rsidRDefault="002F00A3" w:rsidP="002F00A3">
            <w:pPr>
              <w:pStyle w:val="ENoteTableText"/>
              <w:tabs>
                <w:tab w:val="center" w:leader="dot" w:pos="2268"/>
              </w:tabs>
              <w:rPr>
                <w:noProof/>
              </w:rPr>
            </w:pPr>
          </w:p>
        </w:tc>
        <w:tc>
          <w:tcPr>
            <w:tcW w:w="4961" w:type="dxa"/>
          </w:tcPr>
          <w:p w14:paraId="5DA8C27B" w14:textId="77777777" w:rsidR="002F00A3" w:rsidRPr="00357753" w:rsidRDefault="002F00A3" w:rsidP="002F00A3">
            <w:pPr>
              <w:pStyle w:val="ENoteTableText"/>
            </w:pPr>
            <w:r w:rsidRPr="00357753">
              <w:t>rs No 3, 2020</w:t>
            </w:r>
          </w:p>
        </w:tc>
      </w:tr>
      <w:tr w:rsidR="002F00A3" w:rsidRPr="00357753" w14:paraId="11E420CB" w14:textId="77777777" w:rsidTr="00AC336C">
        <w:trPr>
          <w:cantSplit/>
        </w:trPr>
        <w:tc>
          <w:tcPr>
            <w:tcW w:w="2551" w:type="dxa"/>
          </w:tcPr>
          <w:p w14:paraId="7C0A5C44" w14:textId="77777777" w:rsidR="002F00A3" w:rsidRPr="00357753" w:rsidRDefault="002F00A3" w:rsidP="002F00A3">
            <w:pPr>
              <w:pStyle w:val="ENoteTableText"/>
              <w:tabs>
                <w:tab w:val="center" w:leader="dot" w:pos="2268"/>
              </w:tabs>
              <w:rPr>
                <w:noProof/>
              </w:rPr>
            </w:pPr>
          </w:p>
        </w:tc>
        <w:tc>
          <w:tcPr>
            <w:tcW w:w="4961" w:type="dxa"/>
          </w:tcPr>
          <w:p w14:paraId="34829D95" w14:textId="77777777" w:rsidR="002F00A3" w:rsidRPr="00357753" w:rsidRDefault="002F00A3" w:rsidP="002F00A3">
            <w:pPr>
              <w:pStyle w:val="ENoteTableText"/>
            </w:pPr>
            <w:r w:rsidRPr="00357753">
              <w:t>am No 69, 2020</w:t>
            </w:r>
          </w:p>
        </w:tc>
      </w:tr>
      <w:tr w:rsidR="002F00A3" w:rsidRPr="00357753" w14:paraId="18BF5281" w14:textId="77777777" w:rsidTr="00AC336C">
        <w:trPr>
          <w:cantSplit/>
        </w:trPr>
        <w:tc>
          <w:tcPr>
            <w:tcW w:w="2551" w:type="dxa"/>
          </w:tcPr>
          <w:p w14:paraId="77CAC00B" w14:textId="77777777" w:rsidR="002F00A3" w:rsidRPr="00357753" w:rsidRDefault="002F00A3" w:rsidP="002F00A3">
            <w:pPr>
              <w:pStyle w:val="ENoteTableText"/>
              <w:tabs>
                <w:tab w:val="center" w:leader="dot" w:pos="2268"/>
              </w:tabs>
            </w:pPr>
            <w:r w:rsidRPr="00357753">
              <w:rPr>
                <w:noProof/>
              </w:rPr>
              <w:t>s 1309</w:t>
            </w:r>
            <w:r w:rsidRPr="00357753">
              <w:rPr>
                <w:noProof/>
              </w:rPr>
              <w:tab/>
            </w:r>
          </w:p>
        </w:tc>
        <w:tc>
          <w:tcPr>
            <w:tcW w:w="4961" w:type="dxa"/>
          </w:tcPr>
          <w:p w14:paraId="38365DF5" w14:textId="77777777" w:rsidR="002F00A3" w:rsidRPr="00357753" w:rsidRDefault="002F00A3" w:rsidP="002F00A3">
            <w:pPr>
              <w:pStyle w:val="ENoteTableText"/>
            </w:pPr>
            <w:r w:rsidRPr="00357753">
              <w:t>am No 122, 2001; No 103, 2004; No 126, 2006; No 101, 2007; No 100, 2014; No 17, 2017; No 17, 2019; No 8, 2022</w:t>
            </w:r>
          </w:p>
        </w:tc>
      </w:tr>
      <w:tr w:rsidR="002F00A3" w:rsidRPr="00357753" w14:paraId="39EC0906" w14:textId="77777777" w:rsidTr="00AC336C">
        <w:trPr>
          <w:cantSplit/>
        </w:trPr>
        <w:tc>
          <w:tcPr>
            <w:tcW w:w="2551" w:type="dxa"/>
          </w:tcPr>
          <w:p w14:paraId="7ECCD1D0" w14:textId="77777777" w:rsidR="002F00A3" w:rsidRPr="00357753" w:rsidRDefault="002F00A3" w:rsidP="002F00A3">
            <w:pPr>
              <w:pStyle w:val="ENoteTableText"/>
              <w:tabs>
                <w:tab w:val="center" w:leader="dot" w:pos="2268"/>
              </w:tabs>
              <w:rPr>
                <w:noProof/>
              </w:rPr>
            </w:pPr>
            <w:r w:rsidRPr="00357753">
              <w:rPr>
                <w:noProof/>
              </w:rPr>
              <w:t>s 1310</w:t>
            </w:r>
            <w:r w:rsidRPr="00357753">
              <w:rPr>
                <w:noProof/>
              </w:rPr>
              <w:tab/>
            </w:r>
          </w:p>
        </w:tc>
        <w:tc>
          <w:tcPr>
            <w:tcW w:w="4961" w:type="dxa"/>
          </w:tcPr>
          <w:p w14:paraId="129A063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2150F68" w14:textId="77777777" w:rsidTr="00AC336C">
        <w:trPr>
          <w:cantSplit/>
        </w:trPr>
        <w:tc>
          <w:tcPr>
            <w:tcW w:w="2551" w:type="dxa"/>
          </w:tcPr>
          <w:p w14:paraId="2F22FDC1" w14:textId="3D33DA77" w:rsidR="002F00A3" w:rsidRPr="00357753" w:rsidRDefault="002F00A3" w:rsidP="002F00A3">
            <w:pPr>
              <w:pStyle w:val="ENoteTableText"/>
              <w:keepNext/>
            </w:pPr>
            <w:r w:rsidRPr="00357753">
              <w:rPr>
                <w:b/>
              </w:rPr>
              <w:t>Division 2</w:t>
            </w:r>
          </w:p>
        </w:tc>
        <w:tc>
          <w:tcPr>
            <w:tcW w:w="4961" w:type="dxa"/>
          </w:tcPr>
          <w:p w14:paraId="6C6D8F08" w14:textId="77777777" w:rsidR="002F00A3" w:rsidRPr="00357753" w:rsidRDefault="002F00A3" w:rsidP="002F00A3">
            <w:pPr>
              <w:pStyle w:val="ENoteTableText"/>
            </w:pPr>
          </w:p>
        </w:tc>
      </w:tr>
      <w:tr w:rsidR="002F00A3" w:rsidRPr="00357753" w14:paraId="781DECB5" w14:textId="77777777" w:rsidTr="00AC336C">
        <w:trPr>
          <w:cantSplit/>
        </w:trPr>
        <w:tc>
          <w:tcPr>
            <w:tcW w:w="2551" w:type="dxa"/>
          </w:tcPr>
          <w:p w14:paraId="3CFCD908" w14:textId="77777777" w:rsidR="002F00A3" w:rsidRPr="00357753" w:rsidRDefault="002F00A3" w:rsidP="002F00A3">
            <w:pPr>
              <w:pStyle w:val="ENoteTableText"/>
              <w:tabs>
                <w:tab w:val="center" w:leader="dot" w:pos="2268"/>
              </w:tabs>
            </w:pPr>
            <w:r w:rsidRPr="00357753">
              <w:rPr>
                <w:noProof/>
              </w:rPr>
              <w:t>s 1311</w:t>
            </w:r>
            <w:r w:rsidRPr="00357753">
              <w:rPr>
                <w:noProof/>
              </w:rPr>
              <w:tab/>
            </w:r>
          </w:p>
        </w:tc>
        <w:tc>
          <w:tcPr>
            <w:tcW w:w="4961" w:type="dxa"/>
          </w:tcPr>
          <w:p w14:paraId="4B1ECFFD" w14:textId="77777777" w:rsidR="002F00A3" w:rsidRPr="00357753" w:rsidRDefault="002F00A3" w:rsidP="002F00A3">
            <w:pPr>
              <w:pStyle w:val="ENoteTableText"/>
            </w:pPr>
            <w:r w:rsidRPr="00357753">
              <w:t>am No 117, 2001; No 122, 2001; No 24, 2003; No 85, 2007; No 108, 2009; No 17, 2017; No 61, 2018; No 17, 2019; No 8, 2022; No 9, 2022</w:t>
            </w:r>
          </w:p>
        </w:tc>
      </w:tr>
      <w:tr w:rsidR="002F00A3" w:rsidRPr="00357753" w14:paraId="3DD7122E" w14:textId="77777777" w:rsidTr="00AC336C">
        <w:trPr>
          <w:cantSplit/>
        </w:trPr>
        <w:tc>
          <w:tcPr>
            <w:tcW w:w="2551" w:type="dxa"/>
          </w:tcPr>
          <w:p w14:paraId="2F0EC6C1" w14:textId="77777777" w:rsidR="002F00A3" w:rsidRPr="00357753" w:rsidRDefault="002F00A3" w:rsidP="002F00A3">
            <w:pPr>
              <w:pStyle w:val="ENoteTableText"/>
              <w:tabs>
                <w:tab w:val="center" w:leader="dot" w:pos="2268"/>
              </w:tabs>
              <w:rPr>
                <w:noProof/>
              </w:rPr>
            </w:pPr>
            <w:r w:rsidRPr="00357753">
              <w:rPr>
                <w:noProof/>
              </w:rPr>
              <w:t>s 1311A</w:t>
            </w:r>
            <w:r w:rsidRPr="00357753">
              <w:rPr>
                <w:noProof/>
              </w:rPr>
              <w:tab/>
            </w:r>
          </w:p>
        </w:tc>
        <w:tc>
          <w:tcPr>
            <w:tcW w:w="4961" w:type="dxa"/>
          </w:tcPr>
          <w:p w14:paraId="64EB9C46" w14:textId="77777777" w:rsidR="002F00A3" w:rsidRPr="00357753" w:rsidRDefault="002F00A3" w:rsidP="002F00A3">
            <w:pPr>
              <w:pStyle w:val="ENoteTableText"/>
            </w:pPr>
            <w:r w:rsidRPr="00357753">
              <w:t>ad No 17, 2019</w:t>
            </w:r>
          </w:p>
        </w:tc>
      </w:tr>
      <w:tr w:rsidR="002F00A3" w:rsidRPr="00357753" w14:paraId="041F8C4D" w14:textId="77777777" w:rsidTr="00AC336C">
        <w:trPr>
          <w:cantSplit/>
        </w:trPr>
        <w:tc>
          <w:tcPr>
            <w:tcW w:w="2551" w:type="dxa"/>
          </w:tcPr>
          <w:p w14:paraId="7EE14600" w14:textId="77777777" w:rsidR="002F00A3" w:rsidRPr="00357753" w:rsidRDefault="002F00A3" w:rsidP="002F00A3">
            <w:pPr>
              <w:pStyle w:val="ENoteTableText"/>
              <w:tabs>
                <w:tab w:val="center" w:leader="dot" w:pos="2268"/>
              </w:tabs>
              <w:rPr>
                <w:noProof/>
              </w:rPr>
            </w:pPr>
          </w:p>
        </w:tc>
        <w:tc>
          <w:tcPr>
            <w:tcW w:w="4961" w:type="dxa"/>
          </w:tcPr>
          <w:p w14:paraId="23475F4B" w14:textId="77777777" w:rsidR="002F00A3" w:rsidRPr="00357753" w:rsidRDefault="002F00A3" w:rsidP="002F00A3">
            <w:pPr>
              <w:pStyle w:val="ENoteTableText"/>
            </w:pPr>
            <w:r w:rsidRPr="00357753">
              <w:t>am No 135, 2020</w:t>
            </w:r>
          </w:p>
        </w:tc>
      </w:tr>
      <w:tr w:rsidR="002F00A3" w:rsidRPr="00357753" w14:paraId="4474C8B9" w14:textId="77777777" w:rsidTr="00AC336C">
        <w:trPr>
          <w:cantSplit/>
        </w:trPr>
        <w:tc>
          <w:tcPr>
            <w:tcW w:w="2551" w:type="dxa"/>
          </w:tcPr>
          <w:p w14:paraId="49562776" w14:textId="77777777" w:rsidR="002F00A3" w:rsidRPr="00357753" w:rsidRDefault="002F00A3" w:rsidP="002F00A3">
            <w:pPr>
              <w:pStyle w:val="ENoteTableText"/>
              <w:tabs>
                <w:tab w:val="center" w:leader="dot" w:pos="2268"/>
              </w:tabs>
              <w:rPr>
                <w:noProof/>
              </w:rPr>
            </w:pPr>
            <w:r w:rsidRPr="00357753">
              <w:rPr>
                <w:noProof/>
              </w:rPr>
              <w:t>s 1311B</w:t>
            </w:r>
            <w:r w:rsidRPr="00357753">
              <w:rPr>
                <w:noProof/>
              </w:rPr>
              <w:tab/>
            </w:r>
          </w:p>
        </w:tc>
        <w:tc>
          <w:tcPr>
            <w:tcW w:w="4961" w:type="dxa"/>
          </w:tcPr>
          <w:p w14:paraId="0934AA45" w14:textId="77777777" w:rsidR="002F00A3" w:rsidRPr="00357753" w:rsidRDefault="002F00A3" w:rsidP="002F00A3">
            <w:pPr>
              <w:pStyle w:val="ENoteTableText"/>
            </w:pPr>
            <w:r w:rsidRPr="00357753">
              <w:t>ad No 17, 2019</w:t>
            </w:r>
          </w:p>
        </w:tc>
      </w:tr>
      <w:tr w:rsidR="002F00A3" w:rsidRPr="00357753" w14:paraId="5E9ED7F9" w14:textId="77777777" w:rsidTr="00AC336C">
        <w:trPr>
          <w:cantSplit/>
        </w:trPr>
        <w:tc>
          <w:tcPr>
            <w:tcW w:w="2551" w:type="dxa"/>
          </w:tcPr>
          <w:p w14:paraId="4F4528C3" w14:textId="77777777" w:rsidR="002F00A3" w:rsidRPr="00357753" w:rsidRDefault="002F00A3" w:rsidP="002F00A3">
            <w:pPr>
              <w:pStyle w:val="ENoteTableText"/>
              <w:tabs>
                <w:tab w:val="center" w:leader="dot" w:pos="2268"/>
              </w:tabs>
              <w:rPr>
                <w:noProof/>
              </w:rPr>
            </w:pPr>
            <w:r w:rsidRPr="00357753">
              <w:rPr>
                <w:noProof/>
              </w:rPr>
              <w:t>s 1311C</w:t>
            </w:r>
            <w:r w:rsidRPr="00357753">
              <w:rPr>
                <w:noProof/>
              </w:rPr>
              <w:tab/>
            </w:r>
          </w:p>
        </w:tc>
        <w:tc>
          <w:tcPr>
            <w:tcW w:w="4961" w:type="dxa"/>
          </w:tcPr>
          <w:p w14:paraId="2B39AC97" w14:textId="77777777" w:rsidR="002F00A3" w:rsidRPr="00357753" w:rsidRDefault="002F00A3" w:rsidP="002F00A3">
            <w:pPr>
              <w:pStyle w:val="ENoteTableText"/>
            </w:pPr>
            <w:r w:rsidRPr="00357753">
              <w:t>ad No 17, 2019</w:t>
            </w:r>
          </w:p>
        </w:tc>
      </w:tr>
      <w:tr w:rsidR="002F00A3" w:rsidRPr="00357753" w14:paraId="4480A9F1" w14:textId="77777777" w:rsidTr="00AC336C">
        <w:trPr>
          <w:cantSplit/>
        </w:trPr>
        <w:tc>
          <w:tcPr>
            <w:tcW w:w="2551" w:type="dxa"/>
          </w:tcPr>
          <w:p w14:paraId="0ED0515D" w14:textId="77777777" w:rsidR="002F00A3" w:rsidRPr="00357753" w:rsidRDefault="002F00A3" w:rsidP="002F00A3">
            <w:pPr>
              <w:pStyle w:val="ENoteTableText"/>
              <w:tabs>
                <w:tab w:val="center" w:leader="dot" w:pos="2268"/>
              </w:tabs>
              <w:rPr>
                <w:noProof/>
              </w:rPr>
            </w:pPr>
            <w:r w:rsidRPr="00357753">
              <w:rPr>
                <w:noProof/>
              </w:rPr>
              <w:t>s 1311D</w:t>
            </w:r>
            <w:r w:rsidRPr="00357753">
              <w:rPr>
                <w:noProof/>
              </w:rPr>
              <w:tab/>
            </w:r>
          </w:p>
        </w:tc>
        <w:tc>
          <w:tcPr>
            <w:tcW w:w="4961" w:type="dxa"/>
          </w:tcPr>
          <w:p w14:paraId="68CE1175" w14:textId="77777777" w:rsidR="002F00A3" w:rsidRPr="00357753" w:rsidRDefault="002F00A3" w:rsidP="002F00A3">
            <w:pPr>
              <w:pStyle w:val="ENoteTableText"/>
            </w:pPr>
            <w:r w:rsidRPr="00357753">
              <w:t>ad No 17, 2019</w:t>
            </w:r>
          </w:p>
        </w:tc>
      </w:tr>
      <w:tr w:rsidR="002F00A3" w:rsidRPr="00357753" w14:paraId="1ED06D30" w14:textId="77777777" w:rsidTr="00AC336C">
        <w:trPr>
          <w:cantSplit/>
        </w:trPr>
        <w:tc>
          <w:tcPr>
            <w:tcW w:w="2551" w:type="dxa"/>
          </w:tcPr>
          <w:p w14:paraId="27CCEABA" w14:textId="77777777" w:rsidR="002F00A3" w:rsidRPr="00357753" w:rsidRDefault="002F00A3" w:rsidP="002F00A3">
            <w:pPr>
              <w:pStyle w:val="ENoteTableText"/>
              <w:tabs>
                <w:tab w:val="center" w:leader="dot" w:pos="2268"/>
              </w:tabs>
              <w:rPr>
                <w:noProof/>
              </w:rPr>
            </w:pPr>
          </w:p>
        </w:tc>
        <w:tc>
          <w:tcPr>
            <w:tcW w:w="4961" w:type="dxa"/>
          </w:tcPr>
          <w:p w14:paraId="7B559F62" w14:textId="31591BFF" w:rsidR="002F00A3" w:rsidRPr="00357753" w:rsidRDefault="002F00A3" w:rsidP="002F00A3">
            <w:pPr>
              <w:pStyle w:val="ENoteTableText"/>
            </w:pPr>
            <w:r w:rsidRPr="00357753">
              <w:t>am No 69, 2023</w:t>
            </w:r>
          </w:p>
        </w:tc>
      </w:tr>
      <w:tr w:rsidR="002F00A3" w:rsidRPr="00357753" w14:paraId="7508004C" w14:textId="77777777" w:rsidTr="00AC336C">
        <w:trPr>
          <w:cantSplit/>
        </w:trPr>
        <w:tc>
          <w:tcPr>
            <w:tcW w:w="2551" w:type="dxa"/>
          </w:tcPr>
          <w:p w14:paraId="170466BC" w14:textId="77777777" w:rsidR="002F00A3" w:rsidRPr="00357753" w:rsidRDefault="002F00A3" w:rsidP="002F00A3">
            <w:pPr>
              <w:pStyle w:val="ENoteTableText"/>
              <w:tabs>
                <w:tab w:val="center" w:leader="dot" w:pos="2268"/>
              </w:tabs>
              <w:rPr>
                <w:noProof/>
              </w:rPr>
            </w:pPr>
            <w:r w:rsidRPr="00357753">
              <w:rPr>
                <w:noProof/>
              </w:rPr>
              <w:t>s 1311E</w:t>
            </w:r>
            <w:r w:rsidRPr="00357753">
              <w:rPr>
                <w:noProof/>
              </w:rPr>
              <w:tab/>
            </w:r>
          </w:p>
        </w:tc>
        <w:tc>
          <w:tcPr>
            <w:tcW w:w="4961" w:type="dxa"/>
          </w:tcPr>
          <w:p w14:paraId="1EE5E828" w14:textId="77777777" w:rsidR="002F00A3" w:rsidRPr="00357753" w:rsidRDefault="002F00A3" w:rsidP="002F00A3">
            <w:pPr>
              <w:pStyle w:val="ENoteTableText"/>
            </w:pPr>
            <w:r w:rsidRPr="00357753">
              <w:t>ad No 17, 2019</w:t>
            </w:r>
          </w:p>
        </w:tc>
      </w:tr>
      <w:tr w:rsidR="002F00A3" w:rsidRPr="00357753" w14:paraId="7D48A9B9" w14:textId="77777777" w:rsidTr="00AC336C">
        <w:trPr>
          <w:cantSplit/>
        </w:trPr>
        <w:tc>
          <w:tcPr>
            <w:tcW w:w="2551" w:type="dxa"/>
          </w:tcPr>
          <w:p w14:paraId="5F1E1904" w14:textId="77777777" w:rsidR="002F00A3" w:rsidRPr="00357753" w:rsidRDefault="002F00A3" w:rsidP="002F00A3">
            <w:pPr>
              <w:pStyle w:val="ENoteTableText"/>
              <w:tabs>
                <w:tab w:val="center" w:leader="dot" w:pos="2268"/>
              </w:tabs>
              <w:rPr>
                <w:noProof/>
              </w:rPr>
            </w:pPr>
          </w:p>
        </w:tc>
        <w:tc>
          <w:tcPr>
            <w:tcW w:w="4961" w:type="dxa"/>
          </w:tcPr>
          <w:p w14:paraId="20B28FF0" w14:textId="5EE0CBF7" w:rsidR="002F00A3" w:rsidRPr="00357753" w:rsidRDefault="002F00A3" w:rsidP="002F00A3">
            <w:pPr>
              <w:pStyle w:val="ENoteTableText"/>
            </w:pPr>
            <w:r w:rsidRPr="00357753">
              <w:t>am No 76, 2023</w:t>
            </w:r>
          </w:p>
        </w:tc>
      </w:tr>
      <w:tr w:rsidR="002F00A3" w:rsidRPr="00357753" w14:paraId="175CBE6A" w14:textId="77777777" w:rsidTr="00AC336C">
        <w:trPr>
          <w:cantSplit/>
        </w:trPr>
        <w:tc>
          <w:tcPr>
            <w:tcW w:w="2551" w:type="dxa"/>
          </w:tcPr>
          <w:p w14:paraId="4F006589" w14:textId="77777777" w:rsidR="002F00A3" w:rsidRPr="00357753" w:rsidRDefault="002F00A3" w:rsidP="002F00A3">
            <w:pPr>
              <w:pStyle w:val="ENoteTableText"/>
              <w:tabs>
                <w:tab w:val="center" w:leader="dot" w:pos="2268"/>
              </w:tabs>
              <w:rPr>
                <w:noProof/>
              </w:rPr>
            </w:pPr>
            <w:r w:rsidRPr="00357753">
              <w:rPr>
                <w:noProof/>
              </w:rPr>
              <w:t>s 1311F</w:t>
            </w:r>
            <w:r w:rsidRPr="00357753">
              <w:rPr>
                <w:noProof/>
              </w:rPr>
              <w:tab/>
            </w:r>
          </w:p>
        </w:tc>
        <w:tc>
          <w:tcPr>
            <w:tcW w:w="4961" w:type="dxa"/>
          </w:tcPr>
          <w:p w14:paraId="5D441169" w14:textId="77777777" w:rsidR="002F00A3" w:rsidRPr="00357753" w:rsidRDefault="002F00A3" w:rsidP="002F00A3">
            <w:pPr>
              <w:pStyle w:val="ENoteTableText"/>
            </w:pPr>
            <w:r w:rsidRPr="00357753">
              <w:t>ad No 17, 2019</w:t>
            </w:r>
          </w:p>
        </w:tc>
      </w:tr>
      <w:tr w:rsidR="002F00A3" w:rsidRPr="00357753" w14:paraId="7FD6CE26" w14:textId="77777777" w:rsidTr="00AC336C">
        <w:trPr>
          <w:cantSplit/>
        </w:trPr>
        <w:tc>
          <w:tcPr>
            <w:tcW w:w="2551" w:type="dxa"/>
          </w:tcPr>
          <w:p w14:paraId="5C01B71B" w14:textId="77777777" w:rsidR="002F00A3" w:rsidRPr="00357753" w:rsidRDefault="002F00A3" w:rsidP="002F00A3">
            <w:pPr>
              <w:pStyle w:val="ENoteTableText"/>
              <w:tabs>
                <w:tab w:val="center" w:leader="dot" w:pos="2268"/>
              </w:tabs>
            </w:pPr>
            <w:r w:rsidRPr="00357753">
              <w:rPr>
                <w:noProof/>
              </w:rPr>
              <w:t>s 1312</w:t>
            </w:r>
            <w:r w:rsidRPr="00357753">
              <w:rPr>
                <w:noProof/>
              </w:rPr>
              <w:tab/>
            </w:r>
          </w:p>
        </w:tc>
        <w:tc>
          <w:tcPr>
            <w:tcW w:w="4961" w:type="dxa"/>
          </w:tcPr>
          <w:p w14:paraId="48DA7567" w14:textId="77777777" w:rsidR="002F00A3" w:rsidRPr="00357753" w:rsidRDefault="002F00A3" w:rsidP="002F00A3">
            <w:pPr>
              <w:pStyle w:val="ENoteTableText"/>
            </w:pPr>
            <w:r w:rsidRPr="00357753">
              <w:t>am No 131, 2010; No 27, 2018</w:t>
            </w:r>
          </w:p>
        </w:tc>
      </w:tr>
      <w:tr w:rsidR="002F00A3" w:rsidRPr="00357753" w14:paraId="1B4EC940" w14:textId="77777777" w:rsidTr="00AC336C">
        <w:trPr>
          <w:cantSplit/>
        </w:trPr>
        <w:tc>
          <w:tcPr>
            <w:tcW w:w="2551" w:type="dxa"/>
          </w:tcPr>
          <w:p w14:paraId="6EAF90EC" w14:textId="77777777" w:rsidR="002F00A3" w:rsidRPr="00357753" w:rsidRDefault="002F00A3" w:rsidP="002F00A3">
            <w:pPr>
              <w:pStyle w:val="ENoteTableText"/>
              <w:tabs>
                <w:tab w:val="center" w:leader="dot" w:pos="2268"/>
              </w:tabs>
              <w:rPr>
                <w:noProof/>
              </w:rPr>
            </w:pPr>
          </w:p>
        </w:tc>
        <w:tc>
          <w:tcPr>
            <w:tcW w:w="4961" w:type="dxa"/>
          </w:tcPr>
          <w:p w14:paraId="60579728" w14:textId="77777777" w:rsidR="002F00A3" w:rsidRPr="00357753" w:rsidRDefault="002F00A3" w:rsidP="002F00A3">
            <w:pPr>
              <w:pStyle w:val="ENoteTableText"/>
            </w:pPr>
            <w:r w:rsidRPr="00357753">
              <w:t>rep No 17, 2019</w:t>
            </w:r>
          </w:p>
        </w:tc>
      </w:tr>
      <w:tr w:rsidR="002F00A3" w:rsidRPr="00357753" w14:paraId="69316FA9" w14:textId="77777777" w:rsidTr="00AC336C">
        <w:trPr>
          <w:cantSplit/>
        </w:trPr>
        <w:tc>
          <w:tcPr>
            <w:tcW w:w="2551" w:type="dxa"/>
          </w:tcPr>
          <w:p w14:paraId="388B6F6C" w14:textId="77777777" w:rsidR="002F00A3" w:rsidRPr="00357753" w:rsidRDefault="002F00A3" w:rsidP="002F00A3">
            <w:pPr>
              <w:pStyle w:val="ENoteTableText"/>
              <w:tabs>
                <w:tab w:val="center" w:leader="dot" w:pos="2268"/>
              </w:tabs>
              <w:rPr>
                <w:noProof/>
              </w:rPr>
            </w:pPr>
            <w:r w:rsidRPr="00357753">
              <w:rPr>
                <w:noProof/>
              </w:rPr>
              <w:t>s 1313</w:t>
            </w:r>
            <w:r w:rsidRPr="00357753">
              <w:rPr>
                <w:noProof/>
              </w:rPr>
              <w:tab/>
            </w:r>
          </w:p>
        </w:tc>
        <w:tc>
          <w:tcPr>
            <w:tcW w:w="4961" w:type="dxa"/>
          </w:tcPr>
          <w:p w14:paraId="583E4D89" w14:textId="77777777" w:rsidR="002F00A3" w:rsidRPr="00357753" w:rsidRDefault="002F00A3" w:rsidP="002F00A3">
            <w:pPr>
              <w:pStyle w:val="ENoteTableText"/>
            </w:pPr>
            <w:r w:rsidRPr="00357753">
              <w:t>am No 61, 2018</w:t>
            </w:r>
          </w:p>
        </w:tc>
      </w:tr>
      <w:tr w:rsidR="002F00A3" w:rsidRPr="00357753" w14:paraId="1045E9A1" w14:textId="77777777" w:rsidTr="00AC336C">
        <w:trPr>
          <w:cantSplit/>
        </w:trPr>
        <w:tc>
          <w:tcPr>
            <w:tcW w:w="2551" w:type="dxa"/>
          </w:tcPr>
          <w:p w14:paraId="2895A001" w14:textId="77777777" w:rsidR="002F00A3" w:rsidRPr="00357753" w:rsidRDefault="002F00A3" w:rsidP="002F00A3">
            <w:pPr>
              <w:pStyle w:val="ENoteTableText"/>
              <w:tabs>
                <w:tab w:val="center" w:leader="dot" w:pos="2268"/>
              </w:tabs>
              <w:rPr>
                <w:noProof/>
              </w:rPr>
            </w:pPr>
          </w:p>
        </w:tc>
        <w:tc>
          <w:tcPr>
            <w:tcW w:w="4961" w:type="dxa"/>
          </w:tcPr>
          <w:p w14:paraId="0F2818A3" w14:textId="77777777" w:rsidR="002F00A3" w:rsidRPr="00357753" w:rsidRDefault="002F00A3" w:rsidP="002F00A3">
            <w:pPr>
              <w:pStyle w:val="ENoteTableText"/>
            </w:pPr>
            <w:r w:rsidRPr="00357753">
              <w:t>rep No 17, 2019</w:t>
            </w:r>
          </w:p>
        </w:tc>
      </w:tr>
      <w:tr w:rsidR="002F00A3" w:rsidRPr="00357753" w14:paraId="08168CE3" w14:textId="77777777" w:rsidTr="00AC336C">
        <w:trPr>
          <w:cantSplit/>
        </w:trPr>
        <w:tc>
          <w:tcPr>
            <w:tcW w:w="2551" w:type="dxa"/>
          </w:tcPr>
          <w:p w14:paraId="652072BE" w14:textId="77777777" w:rsidR="002F00A3" w:rsidRPr="00357753" w:rsidRDefault="002F00A3" w:rsidP="002F00A3">
            <w:pPr>
              <w:pStyle w:val="ENoteTableText"/>
              <w:tabs>
                <w:tab w:val="center" w:leader="dot" w:pos="2268"/>
              </w:tabs>
            </w:pPr>
            <w:r w:rsidRPr="00357753">
              <w:rPr>
                <w:noProof/>
              </w:rPr>
              <w:t>s 1314</w:t>
            </w:r>
            <w:r w:rsidRPr="00357753">
              <w:rPr>
                <w:noProof/>
              </w:rPr>
              <w:tab/>
            </w:r>
          </w:p>
        </w:tc>
        <w:tc>
          <w:tcPr>
            <w:tcW w:w="4961" w:type="dxa"/>
          </w:tcPr>
          <w:p w14:paraId="28DED823" w14:textId="77777777" w:rsidR="002F00A3" w:rsidRPr="00357753" w:rsidRDefault="002F00A3" w:rsidP="002F00A3">
            <w:pPr>
              <w:pStyle w:val="ENoteTableText"/>
            </w:pPr>
            <w:r w:rsidRPr="00357753">
              <w:t>am No 103, 2004</w:t>
            </w:r>
          </w:p>
        </w:tc>
      </w:tr>
      <w:tr w:rsidR="002F00A3" w:rsidRPr="00357753" w14:paraId="4AFBA470" w14:textId="77777777" w:rsidTr="00AC336C">
        <w:trPr>
          <w:cantSplit/>
        </w:trPr>
        <w:tc>
          <w:tcPr>
            <w:tcW w:w="2551" w:type="dxa"/>
          </w:tcPr>
          <w:p w14:paraId="64278F98" w14:textId="77777777" w:rsidR="002F00A3" w:rsidRPr="00357753" w:rsidRDefault="002F00A3" w:rsidP="002F00A3">
            <w:pPr>
              <w:pStyle w:val="ENoteTableText"/>
              <w:tabs>
                <w:tab w:val="center" w:leader="dot" w:pos="2268"/>
              </w:tabs>
              <w:rPr>
                <w:noProof/>
              </w:rPr>
            </w:pPr>
            <w:r w:rsidRPr="00357753">
              <w:rPr>
                <w:noProof/>
              </w:rPr>
              <w:t>s 1315</w:t>
            </w:r>
            <w:r w:rsidRPr="00357753">
              <w:rPr>
                <w:noProof/>
              </w:rPr>
              <w:tab/>
            </w:r>
          </w:p>
        </w:tc>
        <w:tc>
          <w:tcPr>
            <w:tcW w:w="4961" w:type="dxa"/>
          </w:tcPr>
          <w:p w14:paraId="5CBC9DB9" w14:textId="77777777" w:rsidR="002F00A3" w:rsidRPr="00357753" w:rsidRDefault="002F00A3" w:rsidP="002F00A3">
            <w:pPr>
              <w:pStyle w:val="ENoteTableText"/>
            </w:pPr>
            <w:r w:rsidRPr="00357753">
              <w:t>am No 141, 2020</w:t>
            </w:r>
          </w:p>
        </w:tc>
      </w:tr>
      <w:tr w:rsidR="002F00A3" w:rsidRPr="00357753" w14:paraId="7E47BE8A" w14:textId="77777777" w:rsidTr="00AC336C">
        <w:trPr>
          <w:cantSplit/>
        </w:trPr>
        <w:tc>
          <w:tcPr>
            <w:tcW w:w="2551" w:type="dxa"/>
          </w:tcPr>
          <w:p w14:paraId="32E03B8C" w14:textId="77777777" w:rsidR="002F00A3" w:rsidRPr="00357753" w:rsidRDefault="002F00A3" w:rsidP="002F00A3">
            <w:pPr>
              <w:pStyle w:val="ENoteTableText"/>
              <w:tabs>
                <w:tab w:val="center" w:leader="dot" w:pos="2268"/>
              </w:tabs>
              <w:rPr>
                <w:noProof/>
              </w:rPr>
            </w:pPr>
            <w:r w:rsidRPr="00357753">
              <w:rPr>
                <w:noProof/>
              </w:rPr>
              <w:t>s 1317</w:t>
            </w:r>
            <w:r w:rsidRPr="00357753">
              <w:rPr>
                <w:noProof/>
              </w:rPr>
              <w:tab/>
            </w:r>
          </w:p>
        </w:tc>
        <w:tc>
          <w:tcPr>
            <w:tcW w:w="4961" w:type="dxa"/>
          </w:tcPr>
          <w:p w14:paraId="5F59420C" w14:textId="77777777" w:rsidR="002F00A3" w:rsidRPr="00357753" w:rsidRDefault="002F00A3" w:rsidP="002F00A3">
            <w:pPr>
              <w:pStyle w:val="ENoteTableText"/>
            </w:pPr>
            <w:r w:rsidRPr="00357753">
              <w:t>am No 8, 2022</w:t>
            </w:r>
          </w:p>
        </w:tc>
      </w:tr>
      <w:tr w:rsidR="002F00A3" w:rsidRPr="00357753" w14:paraId="6881F696" w14:textId="77777777" w:rsidTr="00AC336C">
        <w:trPr>
          <w:cantSplit/>
        </w:trPr>
        <w:tc>
          <w:tcPr>
            <w:tcW w:w="2551" w:type="dxa"/>
          </w:tcPr>
          <w:p w14:paraId="2165C1D3" w14:textId="77777777" w:rsidR="002F00A3" w:rsidRPr="00357753" w:rsidRDefault="002F00A3" w:rsidP="002F00A3">
            <w:pPr>
              <w:pStyle w:val="ENoteTableText"/>
            </w:pPr>
            <w:r w:rsidRPr="00357753">
              <w:rPr>
                <w:b/>
              </w:rPr>
              <w:t>Part 9.4AAA</w:t>
            </w:r>
          </w:p>
        </w:tc>
        <w:tc>
          <w:tcPr>
            <w:tcW w:w="4961" w:type="dxa"/>
          </w:tcPr>
          <w:p w14:paraId="57C981B6" w14:textId="77777777" w:rsidR="002F00A3" w:rsidRPr="00357753" w:rsidRDefault="002F00A3" w:rsidP="002F00A3">
            <w:pPr>
              <w:pStyle w:val="ENoteTableText"/>
            </w:pPr>
          </w:p>
        </w:tc>
      </w:tr>
      <w:tr w:rsidR="002F00A3" w:rsidRPr="00357753" w14:paraId="4FEEF326" w14:textId="77777777" w:rsidTr="00AC336C">
        <w:trPr>
          <w:cantSplit/>
        </w:trPr>
        <w:tc>
          <w:tcPr>
            <w:tcW w:w="2551" w:type="dxa"/>
          </w:tcPr>
          <w:p w14:paraId="5CDDBFAB" w14:textId="77777777" w:rsidR="002F00A3" w:rsidRPr="00357753" w:rsidRDefault="002F00A3" w:rsidP="002F00A3">
            <w:pPr>
              <w:pStyle w:val="ENoteTableText"/>
              <w:tabs>
                <w:tab w:val="center" w:leader="dot" w:pos="2268"/>
              </w:tabs>
            </w:pPr>
            <w:r w:rsidRPr="00357753">
              <w:rPr>
                <w:noProof/>
              </w:rPr>
              <w:t>Part 9.4AAA</w:t>
            </w:r>
            <w:r w:rsidRPr="00357753">
              <w:rPr>
                <w:noProof/>
              </w:rPr>
              <w:tab/>
            </w:r>
          </w:p>
        </w:tc>
        <w:tc>
          <w:tcPr>
            <w:tcW w:w="4961" w:type="dxa"/>
          </w:tcPr>
          <w:p w14:paraId="420EE188" w14:textId="77777777" w:rsidR="002F00A3" w:rsidRPr="00357753" w:rsidRDefault="002F00A3" w:rsidP="002F00A3">
            <w:pPr>
              <w:pStyle w:val="ENoteTableText"/>
            </w:pPr>
            <w:r w:rsidRPr="00357753">
              <w:t>ad No 103, 2004</w:t>
            </w:r>
          </w:p>
        </w:tc>
      </w:tr>
      <w:tr w:rsidR="002F00A3" w:rsidRPr="00357753" w14:paraId="4770FF0B" w14:textId="77777777" w:rsidTr="00AC336C">
        <w:trPr>
          <w:cantSplit/>
        </w:trPr>
        <w:tc>
          <w:tcPr>
            <w:tcW w:w="2551" w:type="dxa"/>
          </w:tcPr>
          <w:p w14:paraId="1CF2E35B" w14:textId="77777777" w:rsidR="002F00A3" w:rsidRPr="00357753" w:rsidRDefault="002F00A3" w:rsidP="002F00A3">
            <w:pPr>
              <w:pStyle w:val="ENoteTableText"/>
              <w:tabs>
                <w:tab w:val="center" w:leader="dot" w:pos="2268"/>
              </w:tabs>
              <w:rPr>
                <w:noProof/>
              </w:rPr>
            </w:pPr>
          </w:p>
        </w:tc>
        <w:tc>
          <w:tcPr>
            <w:tcW w:w="4961" w:type="dxa"/>
          </w:tcPr>
          <w:p w14:paraId="2D08D8C6" w14:textId="77777777" w:rsidR="002F00A3" w:rsidRPr="00357753" w:rsidRDefault="002F00A3" w:rsidP="002F00A3">
            <w:pPr>
              <w:pStyle w:val="ENoteTableText"/>
            </w:pPr>
            <w:r w:rsidRPr="00357753">
              <w:t>am No 8, 2022</w:t>
            </w:r>
          </w:p>
        </w:tc>
      </w:tr>
      <w:tr w:rsidR="002F00A3" w:rsidRPr="00357753" w14:paraId="1F146BE6" w14:textId="77777777" w:rsidTr="00AC336C">
        <w:trPr>
          <w:cantSplit/>
        </w:trPr>
        <w:tc>
          <w:tcPr>
            <w:tcW w:w="2551" w:type="dxa"/>
          </w:tcPr>
          <w:p w14:paraId="54F51E0A" w14:textId="77777777" w:rsidR="002F00A3" w:rsidRPr="00357753" w:rsidDel="00F878E0" w:rsidRDefault="002F00A3" w:rsidP="002F00A3">
            <w:pPr>
              <w:pStyle w:val="ENoteTableText"/>
              <w:tabs>
                <w:tab w:val="center" w:leader="dot" w:pos="2268"/>
              </w:tabs>
              <w:rPr>
                <w:noProof/>
              </w:rPr>
            </w:pPr>
            <w:r w:rsidRPr="00357753">
              <w:rPr>
                <w:noProof/>
              </w:rPr>
              <w:t xml:space="preserve">s </w:t>
            </w:r>
            <w:r w:rsidRPr="00357753">
              <w:t>1317AA</w:t>
            </w:r>
            <w:r w:rsidRPr="00357753">
              <w:rPr>
                <w:noProof/>
              </w:rPr>
              <w:tab/>
            </w:r>
          </w:p>
        </w:tc>
        <w:tc>
          <w:tcPr>
            <w:tcW w:w="4961" w:type="dxa"/>
          </w:tcPr>
          <w:p w14:paraId="5A8E45B1" w14:textId="77777777" w:rsidR="002F00A3" w:rsidRPr="00357753" w:rsidRDefault="002F00A3" w:rsidP="002F00A3">
            <w:pPr>
              <w:pStyle w:val="ENoteTableText"/>
            </w:pPr>
            <w:r w:rsidRPr="00357753">
              <w:t>ad No 103, 2004</w:t>
            </w:r>
          </w:p>
        </w:tc>
      </w:tr>
      <w:tr w:rsidR="002F00A3" w:rsidRPr="00357753" w14:paraId="73C5A32F" w14:textId="77777777" w:rsidTr="00AC336C">
        <w:trPr>
          <w:cantSplit/>
        </w:trPr>
        <w:tc>
          <w:tcPr>
            <w:tcW w:w="2551" w:type="dxa"/>
          </w:tcPr>
          <w:p w14:paraId="6D7C0CCD" w14:textId="77777777" w:rsidR="002F00A3" w:rsidRPr="00357753" w:rsidRDefault="002F00A3" w:rsidP="002F00A3">
            <w:pPr>
              <w:pStyle w:val="ENoteTableText"/>
              <w:tabs>
                <w:tab w:val="center" w:leader="dot" w:pos="2268"/>
              </w:tabs>
              <w:rPr>
                <w:noProof/>
              </w:rPr>
            </w:pPr>
          </w:p>
        </w:tc>
        <w:tc>
          <w:tcPr>
            <w:tcW w:w="4961" w:type="dxa"/>
          </w:tcPr>
          <w:p w14:paraId="4B0401CB" w14:textId="77777777" w:rsidR="002F00A3" w:rsidRPr="00357753" w:rsidRDefault="002F00A3" w:rsidP="002F00A3">
            <w:pPr>
              <w:pStyle w:val="ENoteTableText"/>
            </w:pPr>
            <w:r w:rsidRPr="00357753">
              <w:t>rs No 10, 2019</w:t>
            </w:r>
          </w:p>
        </w:tc>
      </w:tr>
      <w:tr w:rsidR="002F00A3" w:rsidRPr="00357753" w14:paraId="2418D9E6" w14:textId="77777777" w:rsidTr="00AC336C">
        <w:trPr>
          <w:cantSplit/>
        </w:trPr>
        <w:tc>
          <w:tcPr>
            <w:tcW w:w="2551" w:type="dxa"/>
          </w:tcPr>
          <w:p w14:paraId="00122522" w14:textId="77777777" w:rsidR="002F00A3" w:rsidRPr="00357753" w:rsidRDefault="002F00A3" w:rsidP="002F00A3">
            <w:pPr>
              <w:pStyle w:val="ENoteTableText"/>
              <w:tabs>
                <w:tab w:val="center" w:leader="dot" w:pos="2268"/>
              </w:tabs>
              <w:rPr>
                <w:noProof/>
              </w:rPr>
            </w:pPr>
          </w:p>
        </w:tc>
        <w:tc>
          <w:tcPr>
            <w:tcW w:w="4961" w:type="dxa"/>
          </w:tcPr>
          <w:p w14:paraId="532741EC" w14:textId="54D6C853" w:rsidR="002F00A3" w:rsidRPr="00357753" w:rsidRDefault="002F00A3" w:rsidP="002F00A3">
            <w:pPr>
              <w:pStyle w:val="ENoteTableText"/>
            </w:pPr>
            <w:r w:rsidRPr="00357753">
              <w:t xml:space="preserve">am </w:t>
            </w:r>
            <w:r w:rsidRPr="00357753">
              <w:rPr>
                <w:u w:val="single"/>
              </w:rPr>
              <w:t>No 69, 2020</w:t>
            </w:r>
            <w:r w:rsidRPr="00357753">
              <w:t>; No 68, 2023</w:t>
            </w:r>
          </w:p>
        </w:tc>
      </w:tr>
      <w:tr w:rsidR="002F00A3" w:rsidRPr="00357753" w14:paraId="5A1EC0F8" w14:textId="77777777" w:rsidTr="00AC336C">
        <w:trPr>
          <w:cantSplit/>
        </w:trPr>
        <w:tc>
          <w:tcPr>
            <w:tcW w:w="2551" w:type="dxa"/>
          </w:tcPr>
          <w:p w14:paraId="686C0187" w14:textId="77777777" w:rsidR="002F00A3" w:rsidRPr="00357753" w:rsidRDefault="002F00A3" w:rsidP="002F00A3">
            <w:pPr>
              <w:pStyle w:val="ENoteTableText"/>
              <w:tabs>
                <w:tab w:val="center" w:leader="dot" w:pos="2268"/>
              </w:tabs>
              <w:rPr>
                <w:noProof/>
              </w:rPr>
            </w:pPr>
            <w:r w:rsidRPr="00357753">
              <w:rPr>
                <w:noProof/>
              </w:rPr>
              <w:t>s 1317AAA</w:t>
            </w:r>
            <w:r w:rsidRPr="00357753">
              <w:rPr>
                <w:noProof/>
              </w:rPr>
              <w:tab/>
            </w:r>
          </w:p>
        </w:tc>
        <w:tc>
          <w:tcPr>
            <w:tcW w:w="4961" w:type="dxa"/>
          </w:tcPr>
          <w:p w14:paraId="128381FF" w14:textId="77777777" w:rsidR="002F00A3" w:rsidRPr="00357753" w:rsidRDefault="002F00A3" w:rsidP="002F00A3">
            <w:pPr>
              <w:pStyle w:val="ENoteTableText"/>
            </w:pPr>
            <w:r w:rsidRPr="00357753">
              <w:t>ad No 10, 2019</w:t>
            </w:r>
          </w:p>
        </w:tc>
      </w:tr>
      <w:tr w:rsidR="002F00A3" w:rsidRPr="00357753" w14:paraId="0C164619" w14:textId="77777777" w:rsidTr="00AC336C">
        <w:trPr>
          <w:cantSplit/>
        </w:trPr>
        <w:tc>
          <w:tcPr>
            <w:tcW w:w="2551" w:type="dxa"/>
          </w:tcPr>
          <w:p w14:paraId="5362A05B" w14:textId="77777777" w:rsidR="002F00A3" w:rsidRPr="00357753" w:rsidRDefault="002F00A3" w:rsidP="002F00A3">
            <w:pPr>
              <w:pStyle w:val="ENoteTableText"/>
              <w:tabs>
                <w:tab w:val="center" w:leader="dot" w:pos="2268"/>
              </w:tabs>
              <w:rPr>
                <w:noProof/>
              </w:rPr>
            </w:pPr>
          </w:p>
        </w:tc>
        <w:tc>
          <w:tcPr>
            <w:tcW w:w="4961" w:type="dxa"/>
          </w:tcPr>
          <w:p w14:paraId="09AEA5AB" w14:textId="5EF337F2" w:rsidR="002F00A3" w:rsidRPr="00357753" w:rsidRDefault="002F00A3" w:rsidP="002F00A3">
            <w:pPr>
              <w:pStyle w:val="ENoteTableText"/>
            </w:pPr>
            <w:r w:rsidRPr="00357753">
              <w:t>am No 69, 2023</w:t>
            </w:r>
          </w:p>
        </w:tc>
      </w:tr>
      <w:tr w:rsidR="002F00A3" w:rsidRPr="00357753" w14:paraId="0ECB168B" w14:textId="77777777" w:rsidTr="00AC336C">
        <w:trPr>
          <w:cantSplit/>
        </w:trPr>
        <w:tc>
          <w:tcPr>
            <w:tcW w:w="2551" w:type="dxa"/>
          </w:tcPr>
          <w:p w14:paraId="68DDBFCF" w14:textId="77777777" w:rsidR="002F00A3" w:rsidRPr="00357753" w:rsidRDefault="002F00A3" w:rsidP="002F00A3">
            <w:pPr>
              <w:pStyle w:val="ENoteTableText"/>
              <w:tabs>
                <w:tab w:val="center" w:leader="dot" w:pos="2268"/>
              </w:tabs>
              <w:rPr>
                <w:noProof/>
              </w:rPr>
            </w:pPr>
            <w:r w:rsidRPr="00357753">
              <w:rPr>
                <w:noProof/>
              </w:rPr>
              <w:t>s 1317AAB</w:t>
            </w:r>
            <w:r w:rsidRPr="00357753">
              <w:rPr>
                <w:noProof/>
              </w:rPr>
              <w:tab/>
            </w:r>
          </w:p>
        </w:tc>
        <w:tc>
          <w:tcPr>
            <w:tcW w:w="4961" w:type="dxa"/>
          </w:tcPr>
          <w:p w14:paraId="1E14609D" w14:textId="77777777" w:rsidR="002F00A3" w:rsidRPr="00357753" w:rsidRDefault="002F00A3" w:rsidP="002F00A3">
            <w:pPr>
              <w:pStyle w:val="ENoteTableText"/>
            </w:pPr>
            <w:r w:rsidRPr="00357753">
              <w:t>ad No 10, 2019</w:t>
            </w:r>
          </w:p>
        </w:tc>
      </w:tr>
      <w:tr w:rsidR="002F00A3" w:rsidRPr="00357753" w14:paraId="666D8089" w14:textId="77777777" w:rsidTr="00AC336C">
        <w:trPr>
          <w:cantSplit/>
        </w:trPr>
        <w:tc>
          <w:tcPr>
            <w:tcW w:w="2551" w:type="dxa"/>
          </w:tcPr>
          <w:p w14:paraId="5494306C" w14:textId="77777777" w:rsidR="002F00A3" w:rsidRPr="00357753" w:rsidRDefault="002F00A3" w:rsidP="002F00A3">
            <w:pPr>
              <w:pStyle w:val="ENoteTableText"/>
              <w:tabs>
                <w:tab w:val="center" w:leader="dot" w:pos="2268"/>
              </w:tabs>
              <w:rPr>
                <w:noProof/>
              </w:rPr>
            </w:pPr>
          </w:p>
        </w:tc>
        <w:tc>
          <w:tcPr>
            <w:tcW w:w="4961" w:type="dxa"/>
          </w:tcPr>
          <w:p w14:paraId="54128B0E" w14:textId="3A2182E1" w:rsidR="002F00A3" w:rsidRPr="00357753" w:rsidRDefault="002F00A3" w:rsidP="002F00A3">
            <w:pPr>
              <w:pStyle w:val="ENoteTableText"/>
            </w:pPr>
            <w:r w:rsidRPr="00357753">
              <w:t>am No 69, 2023; No 76, 2023</w:t>
            </w:r>
          </w:p>
        </w:tc>
      </w:tr>
      <w:tr w:rsidR="002F00A3" w:rsidRPr="00357753" w14:paraId="1C077D6A" w14:textId="77777777" w:rsidTr="00AC336C">
        <w:trPr>
          <w:cantSplit/>
        </w:trPr>
        <w:tc>
          <w:tcPr>
            <w:tcW w:w="2551" w:type="dxa"/>
          </w:tcPr>
          <w:p w14:paraId="202C8C1E" w14:textId="77777777" w:rsidR="002F00A3" w:rsidRPr="00357753" w:rsidRDefault="002F00A3" w:rsidP="002F00A3">
            <w:pPr>
              <w:pStyle w:val="ENoteTableText"/>
              <w:tabs>
                <w:tab w:val="center" w:leader="dot" w:pos="2268"/>
              </w:tabs>
              <w:rPr>
                <w:noProof/>
              </w:rPr>
            </w:pPr>
            <w:r w:rsidRPr="00357753">
              <w:rPr>
                <w:noProof/>
              </w:rPr>
              <w:t>s 1317AAC</w:t>
            </w:r>
            <w:r w:rsidRPr="00357753">
              <w:rPr>
                <w:noProof/>
              </w:rPr>
              <w:tab/>
            </w:r>
          </w:p>
        </w:tc>
        <w:tc>
          <w:tcPr>
            <w:tcW w:w="4961" w:type="dxa"/>
          </w:tcPr>
          <w:p w14:paraId="68082886" w14:textId="77777777" w:rsidR="002F00A3" w:rsidRPr="00357753" w:rsidRDefault="002F00A3" w:rsidP="002F00A3">
            <w:pPr>
              <w:pStyle w:val="ENoteTableText"/>
            </w:pPr>
            <w:r w:rsidRPr="00357753">
              <w:t>ad No 10, 2019</w:t>
            </w:r>
          </w:p>
        </w:tc>
      </w:tr>
      <w:tr w:rsidR="002F00A3" w:rsidRPr="00357753" w14:paraId="6D3722E6" w14:textId="77777777" w:rsidTr="00AC336C">
        <w:trPr>
          <w:cantSplit/>
        </w:trPr>
        <w:tc>
          <w:tcPr>
            <w:tcW w:w="2551" w:type="dxa"/>
          </w:tcPr>
          <w:p w14:paraId="74E4FFC7" w14:textId="77777777" w:rsidR="002F00A3" w:rsidRPr="00357753" w:rsidRDefault="002F00A3" w:rsidP="002F00A3">
            <w:pPr>
              <w:pStyle w:val="ENoteTableText"/>
              <w:tabs>
                <w:tab w:val="center" w:leader="dot" w:pos="2268"/>
              </w:tabs>
              <w:rPr>
                <w:noProof/>
              </w:rPr>
            </w:pPr>
          </w:p>
        </w:tc>
        <w:tc>
          <w:tcPr>
            <w:tcW w:w="4961" w:type="dxa"/>
          </w:tcPr>
          <w:p w14:paraId="103570DA" w14:textId="4197FE80" w:rsidR="002F00A3" w:rsidRPr="00357753" w:rsidRDefault="002F00A3" w:rsidP="002F00A3">
            <w:pPr>
              <w:pStyle w:val="ENoteTableText"/>
            </w:pPr>
            <w:r w:rsidRPr="00357753">
              <w:t>am No 69, 2023</w:t>
            </w:r>
          </w:p>
        </w:tc>
      </w:tr>
      <w:tr w:rsidR="002F00A3" w:rsidRPr="00357753" w14:paraId="51F646DA" w14:textId="77777777" w:rsidTr="00AC336C">
        <w:trPr>
          <w:cantSplit/>
        </w:trPr>
        <w:tc>
          <w:tcPr>
            <w:tcW w:w="2551" w:type="dxa"/>
          </w:tcPr>
          <w:p w14:paraId="66631217" w14:textId="77777777" w:rsidR="002F00A3" w:rsidRPr="00357753" w:rsidRDefault="002F00A3" w:rsidP="002F00A3">
            <w:pPr>
              <w:pStyle w:val="ENoteTableText"/>
              <w:tabs>
                <w:tab w:val="center" w:leader="dot" w:pos="2268"/>
              </w:tabs>
              <w:rPr>
                <w:noProof/>
              </w:rPr>
            </w:pPr>
            <w:r w:rsidRPr="00357753">
              <w:rPr>
                <w:noProof/>
              </w:rPr>
              <w:t>s 1317AAD</w:t>
            </w:r>
            <w:r w:rsidRPr="00357753">
              <w:rPr>
                <w:noProof/>
              </w:rPr>
              <w:tab/>
            </w:r>
          </w:p>
        </w:tc>
        <w:tc>
          <w:tcPr>
            <w:tcW w:w="4961" w:type="dxa"/>
          </w:tcPr>
          <w:p w14:paraId="01B9DA3F" w14:textId="77777777" w:rsidR="002F00A3" w:rsidRPr="00357753" w:rsidRDefault="002F00A3" w:rsidP="002F00A3">
            <w:pPr>
              <w:pStyle w:val="ENoteTableText"/>
            </w:pPr>
            <w:r w:rsidRPr="00357753">
              <w:t>ad No 10, 2019</w:t>
            </w:r>
          </w:p>
        </w:tc>
      </w:tr>
      <w:tr w:rsidR="002F00A3" w:rsidRPr="00357753" w14:paraId="46DA31D1" w14:textId="77777777" w:rsidTr="00AC336C">
        <w:trPr>
          <w:cantSplit/>
        </w:trPr>
        <w:tc>
          <w:tcPr>
            <w:tcW w:w="2551" w:type="dxa"/>
          </w:tcPr>
          <w:p w14:paraId="7008FA3A" w14:textId="77777777" w:rsidR="002F00A3" w:rsidRPr="00357753" w:rsidRDefault="002F00A3" w:rsidP="002F00A3">
            <w:pPr>
              <w:pStyle w:val="ENoteTableText"/>
              <w:tabs>
                <w:tab w:val="center" w:leader="dot" w:pos="2268"/>
              </w:tabs>
              <w:rPr>
                <w:noProof/>
              </w:rPr>
            </w:pPr>
            <w:r w:rsidRPr="00357753">
              <w:rPr>
                <w:noProof/>
              </w:rPr>
              <w:t>s 1317AADA</w:t>
            </w:r>
            <w:r w:rsidRPr="00357753">
              <w:rPr>
                <w:noProof/>
              </w:rPr>
              <w:tab/>
            </w:r>
          </w:p>
        </w:tc>
        <w:tc>
          <w:tcPr>
            <w:tcW w:w="4961" w:type="dxa"/>
          </w:tcPr>
          <w:p w14:paraId="23747C88" w14:textId="77777777" w:rsidR="002F00A3" w:rsidRPr="00357753" w:rsidRDefault="002F00A3" w:rsidP="002F00A3">
            <w:pPr>
              <w:pStyle w:val="ENoteTableText"/>
            </w:pPr>
            <w:r w:rsidRPr="00357753">
              <w:t>ad No 10, 2019</w:t>
            </w:r>
          </w:p>
        </w:tc>
      </w:tr>
      <w:tr w:rsidR="002F00A3" w:rsidRPr="00357753" w14:paraId="3DC53DD7" w14:textId="77777777" w:rsidTr="00AC336C">
        <w:trPr>
          <w:cantSplit/>
        </w:trPr>
        <w:tc>
          <w:tcPr>
            <w:tcW w:w="2551" w:type="dxa"/>
          </w:tcPr>
          <w:p w14:paraId="3BB5F28C" w14:textId="77777777" w:rsidR="002F00A3" w:rsidRPr="00357753" w:rsidRDefault="002F00A3" w:rsidP="002F00A3">
            <w:pPr>
              <w:pStyle w:val="ENoteTableText"/>
              <w:tabs>
                <w:tab w:val="center" w:leader="dot" w:pos="2268"/>
              </w:tabs>
              <w:rPr>
                <w:noProof/>
              </w:rPr>
            </w:pPr>
            <w:r w:rsidRPr="00357753">
              <w:rPr>
                <w:noProof/>
              </w:rPr>
              <w:t>s 1317AAE</w:t>
            </w:r>
            <w:r w:rsidRPr="00357753">
              <w:rPr>
                <w:noProof/>
              </w:rPr>
              <w:tab/>
            </w:r>
          </w:p>
        </w:tc>
        <w:tc>
          <w:tcPr>
            <w:tcW w:w="4961" w:type="dxa"/>
          </w:tcPr>
          <w:p w14:paraId="4E26B39C" w14:textId="77777777" w:rsidR="002F00A3" w:rsidRPr="00357753" w:rsidRDefault="002F00A3" w:rsidP="002F00A3">
            <w:pPr>
              <w:pStyle w:val="ENoteTableText"/>
            </w:pPr>
            <w:r w:rsidRPr="00357753">
              <w:t>ad No 10, 2019</w:t>
            </w:r>
          </w:p>
        </w:tc>
      </w:tr>
      <w:tr w:rsidR="002F00A3" w:rsidRPr="00357753" w14:paraId="2793813A" w14:textId="77777777" w:rsidTr="00AC336C">
        <w:trPr>
          <w:cantSplit/>
        </w:trPr>
        <w:tc>
          <w:tcPr>
            <w:tcW w:w="2551" w:type="dxa"/>
          </w:tcPr>
          <w:p w14:paraId="52E23699" w14:textId="77777777" w:rsidR="002F00A3" w:rsidRPr="00357753" w:rsidRDefault="002F00A3" w:rsidP="002F00A3">
            <w:pPr>
              <w:pStyle w:val="ENoteTableText"/>
              <w:tabs>
                <w:tab w:val="center" w:leader="dot" w:pos="2268"/>
              </w:tabs>
              <w:rPr>
                <w:noProof/>
              </w:rPr>
            </w:pPr>
          </w:p>
        </w:tc>
        <w:tc>
          <w:tcPr>
            <w:tcW w:w="4961" w:type="dxa"/>
          </w:tcPr>
          <w:p w14:paraId="4B556F16" w14:textId="3E515E03" w:rsidR="002F00A3" w:rsidRPr="00357753" w:rsidRDefault="002F00A3" w:rsidP="002F00A3">
            <w:pPr>
              <w:pStyle w:val="ENoteTableText"/>
            </w:pPr>
            <w:r w:rsidRPr="00357753">
              <w:t xml:space="preserve">am </w:t>
            </w:r>
            <w:r w:rsidRPr="00357753">
              <w:rPr>
                <w:u w:val="single"/>
              </w:rPr>
              <w:t>No 69, 2020</w:t>
            </w:r>
            <w:r w:rsidRPr="00357753">
              <w:t>; No 69, 2023</w:t>
            </w:r>
          </w:p>
        </w:tc>
      </w:tr>
      <w:tr w:rsidR="002F00A3" w:rsidRPr="00357753" w14:paraId="57671678" w14:textId="77777777" w:rsidTr="00AC336C">
        <w:trPr>
          <w:cantSplit/>
        </w:trPr>
        <w:tc>
          <w:tcPr>
            <w:tcW w:w="2551" w:type="dxa"/>
          </w:tcPr>
          <w:p w14:paraId="60D14691" w14:textId="77777777" w:rsidR="002F00A3" w:rsidRPr="00357753" w:rsidDel="00F878E0" w:rsidRDefault="002F00A3" w:rsidP="002F00A3">
            <w:pPr>
              <w:pStyle w:val="ENoteTableText"/>
              <w:tabs>
                <w:tab w:val="center" w:leader="dot" w:pos="2268"/>
              </w:tabs>
              <w:rPr>
                <w:noProof/>
              </w:rPr>
            </w:pPr>
            <w:r w:rsidRPr="00357753">
              <w:rPr>
                <w:noProof/>
              </w:rPr>
              <w:t xml:space="preserve">s </w:t>
            </w:r>
            <w:r w:rsidRPr="00357753">
              <w:t>1317AB</w:t>
            </w:r>
            <w:r w:rsidRPr="00357753">
              <w:rPr>
                <w:noProof/>
              </w:rPr>
              <w:tab/>
            </w:r>
          </w:p>
        </w:tc>
        <w:tc>
          <w:tcPr>
            <w:tcW w:w="4961" w:type="dxa"/>
          </w:tcPr>
          <w:p w14:paraId="578D00DE" w14:textId="77777777" w:rsidR="002F00A3" w:rsidRPr="00357753" w:rsidRDefault="002F00A3" w:rsidP="002F00A3">
            <w:pPr>
              <w:pStyle w:val="ENoteTableText"/>
            </w:pPr>
            <w:r w:rsidRPr="00357753">
              <w:t>ad No 103, 2004</w:t>
            </w:r>
          </w:p>
        </w:tc>
      </w:tr>
      <w:tr w:rsidR="002F00A3" w:rsidRPr="00357753" w14:paraId="3723F659" w14:textId="77777777" w:rsidTr="00AC336C">
        <w:trPr>
          <w:cantSplit/>
        </w:trPr>
        <w:tc>
          <w:tcPr>
            <w:tcW w:w="2551" w:type="dxa"/>
          </w:tcPr>
          <w:p w14:paraId="28D5E0EC" w14:textId="77777777" w:rsidR="002F00A3" w:rsidRPr="00357753" w:rsidRDefault="002F00A3" w:rsidP="002F00A3">
            <w:pPr>
              <w:pStyle w:val="ENoteTableText"/>
              <w:tabs>
                <w:tab w:val="center" w:leader="dot" w:pos="2268"/>
              </w:tabs>
              <w:rPr>
                <w:noProof/>
              </w:rPr>
            </w:pPr>
          </w:p>
        </w:tc>
        <w:tc>
          <w:tcPr>
            <w:tcW w:w="4961" w:type="dxa"/>
          </w:tcPr>
          <w:p w14:paraId="302283B8" w14:textId="77777777" w:rsidR="002F00A3" w:rsidRPr="00357753" w:rsidRDefault="002F00A3" w:rsidP="002F00A3">
            <w:pPr>
              <w:pStyle w:val="ENoteTableText"/>
            </w:pPr>
            <w:r w:rsidRPr="00357753">
              <w:t>am No 10, 2019</w:t>
            </w:r>
          </w:p>
        </w:tc>
      </w:tr>
      <w:tr w:rsidR="002F00A3" w:rsidRPr="00357753" w14:paraId="7EEF41FF" w14:textId="77777777" w:rsidTr="00AC336C">
        <w:trPr>
          <w:cantSplit/>
        </w:trPr>
        <w:tc>
          <w:tcPr>
            <w:tcW w:w="2551" w:type="dxa"/>
          </w:tcPr>
          <w:p w14:paraId="79AE7943" w14:textId="77777777" w:rsidR="002F00A3" w:rsidRPr="00357753" w:rsidDel="00F878E0" w:rsidRDefault="002F00A3" w:rsidP="002F00A3">
            <w:pPr>
              <w:pStyle w:val="ENoteTableText"/>
              <w:tabs>
                <w:tab w:val="center" w:leader="dot" w:pos="2268"/>
              </w:tabs>
              <w:rPr>
                <w:noProof/>
              </w:rPr>
            </w:pPr>
            <w:r w:rsidRPr="00357753">
              <w:rPr>
                <w:noProof/>
              </w:rPr>
              <w:t xml:space="preserve">s </w:t>
            </w:r>
            <w:r w:rsidRPr="00357753">
              <w:t>1317AC</w:t>
            </w:r>
            <w:r w:rsidRPr="00357753">
              <w:rPr>
                <w:noProof/>
              </w:rPr>
              <w:tab/>
            </w:r>
          </w:p>
        </w:tc>
        <w:tc>
          <w:tcPr>
            <w:tcW w:w="4961" w:type="dxa"/>
          </w:tcPr>
          <w:p w14:paraId="356F03BD" w14:textId="77777777" w:rsidR="002F00A3" w:rsidRPr="00357753" w:rsidRDefault="002F00A3" w:rsidP="002F00A3">
            <w:pPr>
              <w:pStyle w:val="ENoteTableText"/>
            </w:pPr>
            <w:r w:rsidRPr="00357753">
              <w:t>ad No 103, 2004</w:t>
            </w:r>
          </w:p>
        </w:tc>
      </w:tr>
      <w:tr w:rsidR="002F00A3" w:rsidRPr="00357753" w14:paraId="1E2508CA" w14:textId="77777777" w:rsidTr="00AC336C">
        <w:trPr>
          <w:cantSplit/>
        </w:trPr>
        <w:tc>
          <w:tcPr>
            <w:tcW w:w="2551" w:type="dxa"/>
          </w:tcPr>
          <w:p w14:paraId="3BC3D9C2" w14:textId="77777777" w:rsidR="002F00A3" w:rsidRPr="00357753" w:rsidRDefault="002F00A3" w:rsidP="002F00A3">
            <w:pPr>
              <w:pStyle w:val="ENoteTableText"/>
              <w:tabs>
                <w:tab w:val="center" w:leader="dot" w:pos="2268"/>
              </w:tabs>
              <w:rPr>
                <w:noProof/>
              </w:rPr>
            </w:pPr>
          </w:p>
        </w:tc>
        <w:tc>
          <w:tcPr>
            <w:tcW w:w="4961" w:type="dxa"/>
          </w:tcPr>
          <w:p w14:paraId="6385C6B5" w14:textId="77777777" w:rsidR="002F00A3" w:rsidRPr="00357753" w:rsidRDefault="002F00A3" w:rsidP="002F00A3">
            <w:pPr>
              <w:pStyle w:val="ENoteTableText"/>
            </w:pPr>
            <w:r w:rsidRPr="00357753">
              <w:t>am No 10, 2019</w:t>
            </w:r>
          </w:p>
        </w:tc>
      </w:tr>
      <w:tr w:rsidR="002F00A3" w:rsidRPr="00357753" w14:paraId="792B4B64" w14:textId="77777777" w:rsidTr="00AC336C">
        <w:trPr>
          <w:cantSplit/>
        </w:trPr>
        <w:tc>
          <w:tcPr>
            <w:tcW w:w="2551" w:type="dxa"/>
          </w:tcPr>
          <w:p w14:paraId="0DCEEA9A" w14:textId="77777777" w:rsidR="002F00A3" w:rsidRPr="00357753" w:rsidDel="00F878E0" w:rsidRDefault="002F00A3" w:rsidP="002F00A3">
            <w:pPr>
              <w:pStyle w:val="ENoteTableText"/>
              <w:tabs>
                <w:tab w:val="center" w:leader="dot" w:pos="2268"/>
              </w:tabs>
              <w:rPr>
                <w:noProof/>
              </w:rPr>
            </w:pPr>
            <w:r w:rsidRPr="00357753">
              <w:rPr>
                <w:noProof/>
              </w:rPr>
              <w:t xml:space="preserve">s </w:t>
            </w:r>
            <w:r w:rsidRPr="00357753">
              <w:t>1317AD</w:t>
            </w:r>
            <w:r w:rsidRPr="00357753">
              <w:rPr>
                <w:noProof/>
              </w:rPr>
              <w:tab/>
            </w:r>
          </w:p>
        </w:tc>
        <w:tc>
          <w:tcPr>
            <w:tcW w:w="4961" w:type="dxa"/>
          </w:tcPr>
          <w:p w14:paraId="560AD8C8" w14:textId="77777777" w:rsidR="002F00A3" w:rsidRPr="00357753" w:rsidRDefault="002F00A3" w:rsidP="002F00A3">
            <w:pPr>
              <w:pStyle w:val="ENoteTableText"/>
            </w:pPr>
            <w:r w:rsidRPr="00357753">
              <w:t>ad No 103, 2004</w:t>
            </w:r>
          </w:p>
        </w:tc>
      </w:tr>
      <w:tr w:rsidR="002F00A3" w:rsidRPr="00357753" w14:paraId="087F6A42" w14:textId="77777777" w:rsidTr="00AC336C">
        <w:trPr>
          <w:cantSplit/>
        </w:trPr>
        <w:tc>
          <w:tcPr>
            <w:tcW w:w="2551" w:type="dxa"/>
          </w:tcPr>
          <w:p w14:paraId="0CF83A43" w14:textId="77777777" w:rsidR="002F00A3" w:rsidRPr="00357753" w:rsidRDefault="002F00A3" w:rsidP="002F00A3">
            <w:pPr>
              <w:pStyle w:val="ENoteTableText"/>
              <w:tabs>
                <w:tab w:val="center" w:leader="dot" w:pos="2268"/>
              </w:tabs>
              <w:rPr>
                <w:noProof/>
              </w:rPr>
            </w:pPr>
          </w:p>
        </w:tc>
        <w:tc>
          <w:tcPr>
            <w:tcW w:w="4961" w:type="dxa"/>
          </w:tcPr>
          <w:p w14:paraId="29DFC46E" w14:textId="77777777" w:rsidR="002F00A3" w:rsidRPr="00357753" w:rsidRDefault="002F00A3" w:rsidP="002F00A3">
            <w:pPr>
              <w:pStyle w:val="ENoteTableText"/>
            </w:pPr>
            <w:r w:rsidRPr="00357753">
              <w:t>rs No 10, 2019</w:t>
            </w:r>
          </w:p>
        </w:tc>
      </w:tr>
      <w:tr w:rsidR="002F00A3" w:rsidRPr="00357753" w14:paraId="67CA2F3D" w14:textId="77777777" w:rsidTr="00AC336C">
        <w:trPr>
          <w:cantSplit/>
        </w:trPr>
        <w:tc>
          <w:tcPr>
            <w:tcW w:w="2551" w:type="dxa"/>
          </w:tcPr>
          <w:p w14:paraId="1B1C2598" w14:textId="77777777" w:rsidR="002F00A3" w:rsidRPr="00357753" w:rsidRDefault="002F00A3" w:rsidP="002F00A3">
            <w:pPr>
              <w:pStyle w:val="ENoteTableText"/>
              <w:tabs>
                <w:tab w:val="center" w:leader="dot" w:pos="2268"/>
              </w:tabs>
              <w:rPr>
                <w:noProof/>
              </w:rPr>
            </w:pPr>
            <w:r w:rsidRPr="00357753">
              <w:rPr>
                <w:noProof/>
              </w:rPr>
              <w:t>s 1317ADA</w:t>
            </w:r>
            <w:r w:rsidRPr="00357753">
              <w:rPr>
                <w:noProof/>
              </w:rPr>
              <w:tab/>
            </w:r>
          </w:p>
        </w:tc>
        <w:tc>
          <w:tcPr>
            <w:tcW w:w="4961" w:type="dxa"/>
          </w:tcPr>
          <w:p w14:paraId="21DAF3DD" w14:textId="77777777" w:rsidR="002F00A3" w:rsidRPr="00357753" w:rsidRDefault="002F00A3" w:rsidP="002F00A3">
            <w:pPr>
              <w:pStyle w:val="ENoteTableText"/>
            </w:pPr>
            <w:r w:rsidRPr="00357753">
              <w:t>ad No 10, 2019</w:t>
            </w:r>
          </w:p>
        </w:tc>
      </w:tr>
      <w:tr w:rsidR="002F00A3" w:rsidRPr="00357753" w14:paraId="50CFD206" w14:textId="77777777" w:rsidTr="00AC336C">
        <w:trPr>
          <w:cantSplit/>
        </w:trPr>
        <w:tc>
          <w:tcPr>
            <w:tcW w:w="2551" w:type="dxa"/>
          </w:tcPr>
          <w:p w14:paraId="03512C33" w14:textId="77777777" w:rsidR="002F00A3" w:rsidRPr="00357753" w:rsidRDefault="002F00A3" w:rsidP="002F00A3">
            <w:pPr>
              <w:pStyle w:val="ENoteTableText"/>
              <w:tabs>
                <w:tab w:val="center" w:leader="dot" w:pos="2268"/>
              </w:tabs>
              <w:rPr>
                <w:noProof/>
              </w:rPr>
            </w:pPr>
          </w:p>
        </w:tc>
        <w:tc>
          <w:tcPr>
            <w:tcW w:w="4961" w:type="dxa"/>
          </w:tcPr>
          <w:p w14:paraId="5C194744" w14:textId="1534B090" w:rsidR="002F00A3" w:rsidRPr="00357753" w:rsidRDefault="002F00A3" w:rsidP="002F00A3">
            <w:pPr>
              <w:pStyle w:val="ENoteTableText"/>
            </w:pPr>
            <w:r w:rsidRPr="00357753">
              <w:t>am No 76, 2023</w:t>
            </w:r>
          </w:p>
        </w:tc>
      </w:tr>
      <w:tr w:rsidR="002F00A3" w:rsidRPr="00357753" w14:paraId="2A9F0C3E" w14:textId="77777777" w:rsidTr="00AC336C">
        <w:trPr>
          <w:cantSplit/>
        </w:trPr>
        <w:tc>
          <w:tcPr>
            <w:tcW w:w="2551" w:type="dxa"/>
          </w:tcPr>
          <w:p w14:paraId="52831BB7" w14:textId="77777777" w:rsidR="002F00A3" w:rsidRPr="00357753" w:rsidDel="00F878E0" w:rsidRDefault="002F00A3" w:rsidP="002F00A3">
            <w:pPr>
              <w:pStyle w:val="ENoteTableText"/>
              <w:tabs>
                <w:tab w:val="center" w:leader="dot" w:pos="2268"/>
              </w:tabs>
              <w:rPr>
                <w:noProof/>
              </w:rPr>
            </w:pPr>
            <w:r w:rsidRPr="00357753">
              <w:rPr>
                <w:noProof/>
              </w:rPr>
              <w:t xml:space="preserve">s </w:t>
            </w:r>
            <w:r w:rsidRPr="00357753">
              <w:t>1317AE</w:t>
            </w:r>
            <w:r w:rsidRPr="00357753">
              <w:rPr>
                <w:noProof/>
              </w:rPr>
              <w:tab/>
            </w:r>
          </w:p>
        </w:tc>
        <w:tc>
          <w:tcPr>
            <w:tcW w:w="4961" w:type="dxa"/>
          </w:tcPr>
          <w:p w14:paraId="0ACB0C2F" w14:textId="77777777" w:rsidR="002F00A3" w:rsidRPr="00357753" w:rsidRDefault="002F00A3" w:rsidP="002F00A3">
            <w:pPr>
              <w:pStyle w:val="ENoteTableText"/>
            </w:pPr>
            <w:r w:rsidRPr="00357753">
              <w:t>ad No 103, 2004</w:t>
            </w:r>
          </w:p>
        </w:tc>
      </w:tr>
      <w:tr w:rsidR="002F00A3" w:rsidRPr="00357753" w14:paraId="004E11A1" w14:textId="77777777" w:rsidTr="00AC336C">
        <w:trPr>
          <w:cantSplit/>
        </w:trPr>
        <w:tc>
          <w:tcPr>
            <w:tcW w:w="2551" w:type="dxa"/>
          </w:tcPr>
          <w:p w14:paraId="32A55D99" w14:textId="77777777" w:rsidR="002F00A3" w:rsidRPr="00357753" w:rsidRDefault="002F00A3" w:rsidP="002F00A3">
            <w:pPr>
              <w:pStyle w:val="ENoteTableText"/>
              <w:tabs>
                <w:tab w:val="center" w:leader="dot" w:pos="2268"/>
              </w:tabs>
              <w:rPr>
                <w:noProof/>
              </w:rPr>
            </w:pPr>
          </w:p>
        </w:tc>
        <w:tc>
          <w:tcPr>
            <w:tcW w:w="4961" w:type="dxa"/>
          </w:tcPr>
          <w:p w14:paraId="0D047D78" w14:textId="77777777" w:rsidR="002F00A3" w:rsidRPr="00357753" w:rsidRDefault="002F00A3" w:rsidP="002F00A3">
            <w:pPr>
              <w:pStyle w:val="ENoteTableText"/>
            </w:pPr>
            <w:r w:rsidRPr="00357753">
              <w:t>rs No 10, 2019</w:t>
            </w:r>
          </w:p>
        </w:tc>
      </w:tr>
      <w:tr w:rsidR="002F00A3" w:rsidRPr="00357753" w14:paraId="6DB4E0E6" w14:textId="77777777" w:rsidTr="00AC336C">
        <w:trPr>
          <w:cantSplit/>
        </w:trPr>
        <w:tc>
          <w:tcPr>
            <w:tcW w:w="2551" w:type="dxa"/>
          </w:tcPr>
          <w:p w14:paraId="4E070755" w14:textId="77777777" w:rsidR="002F00A3" w:rsidRPr="00357753" w:rsidRDefault="002F00A3" w:rsidP="002F00A3">
            <w:pPr>
              <w:pStyle w:val="ENoteTableText"/>
              <w:tabs>
                <w:tab w:val="center" w:leader="dot" w:pos="2268"/>
              </w:tabs>
              <w:rPr>
                <w:noProof/>
              </w:rPr>
            </w:pPr>
            <w:r w:rsidRPr="00357753">
              <w:rPr>
                <w:noProof/>
              </w:rPr>
              <w:t>s 1317AF</w:t>
            </w:r>
            <w:r w:rsidRPr="00357753">
              <w:rPr>
                <w:noProof/>
              </w:rPr>
              <w:tab/>
            </w:r>
          </w:p>
        </w:tc>
        <w:tc>
          <w:tcPr>
            <w:tcW w:w="4961" w:type="dxa"/>
          </w:tcPr>
          <w:p w14:paraId="7EB12A68" w14:textId="77777777" w:rsidR="002F00A3" w:rsidRPr="00357753" w:rsidRDefault="002F00A3" w:rsidP="002F00A3">
            <w:pPr>
              <w:pStyle w:val="ENoteTableText"/>
            </w:pPr>
            <w:r w:rsidRPr="00357753">
              <w:t>ad No 10, 2019</w:t>
            </w:r>
          </w:p>
        </w:tc>
      </w:tr>
      <w:tr w:rsidR="002F00A3" w:rsidRPr="00357753" w14:paraId="7D2F4F4D" w14:textId="77777777" w:rsidTr="00AC336C">
        <w:trPr>
          <w:cantSplit/>
        </w:trPr>
        <w:tc>
          <w:tcPr>
            <w:tcW w:w="2551" w:type="dxa"/>
          </w:tcPr>
          <w:p w14:paraId="4F24C0FA" w14:textId="77777777" w:rsidR="002F00A3" w:rsidRPr="00357753" w:rsidRDefault="002F00A3" w:rsidP="002F00A3">
            <w:pPr>
              <w:pStyle w:val="ENoteTableText"/>
              <w:tabs>
                <w:tab w:val="center" w:leader="dot" w:pos="2268"/>
              </w:tabs>
              <w:rPr>
                <w:noProof/>
              </w:rPr>
            </w:pPr>
            <w:r w:rsidRPr="00357753">
              <w:rPr>
                <w:noProof/>
              </w:rPr>
              <w:t>s 1317AG</w:t>
            </w:r>
            <w:r w:rsidRPr="00357753">
              <w:rPr>
                <w:noProof/>
              </w:rPr>
              <w:tab/>
            </w:r>
          </w:p>
        </w:tc>
        <w:tc>
          <w:tcPr>
            <w:tcW w:w="4961" w:type="dxa"/>
          </w:tcPr>
          <w:p w14:paraId="500C268A" w14:textId="77777777" w:rsidR="002F00A3" w:rsidRPr="00357753" w:rsidRDefault="002F00A3" w:rsidP="002F00A3">
            <w:pPr>
              <w:pStyle w:val="ENoteTableText"/>
            </w:pPr>
            <w:r w:rsidRPr="00357753">
              <w:t>ad No 10, 2019</w:t>
            </w:r>
          </w:p>
        </w:tc>
      </w:tr>
      <w:tr w:rsidR="002F00A3" w:rsidRPr="00357753" w14:paraId="25FA6F4A" w14:textId="77777777" w:rsidTr="00AC336C">
        <w:trPr>
          <w:cantSplit/>
        </w:trPr>
        <w:tc>
          <w:tcPr>
            <w:tcW w:w="2551" w:type="dxa"/>
          </w:tcPr>
          <w:p w14:paraId="1B022EA4" w14:textId="77777777" w:rsidR="002F00A3" w:rsidRPr="00357753" w:rsidRDefault="002F00A3" w:rsidP="002F00A3">
            <w:pPr>
              <w:pStyle w:val="ENoteTableText"/>
              <w:tabs>
                <w:tab w:val="center" w:leader="dot" w:pos="2268"/>
              </w:tabs>
              <w:rPr>
                <w:noProof/>
              </w:rPr>
            </w:pPr>
            <w:r w:rsidRPr="00357753">
              <w:rPr>
                <w:noProof/>
              </w:rPr>
              <w:t>s 1317AH</w:t>
            </w:r>
            <w:r w:rsidRPr="00357753">
              <w:rPr>
                <w:noProof/>
              </w:rPr>
              <w:tab/>
            </w:r>
          </w:p>
        </w:tc>
        <w:tc>
          <w:tcPr>
            <w:tcW w:w="4961" w:type="dxa"/>
          </w:tcPr>
          <w:p w14:paraId="3DC4122F" w14:textId="77777777" w:rsidR="002F00A3" w:rsidRPr="00357753" w:rsidRDefault="002F00A3" w:rsidP="002F00A3">
            <w:pPr>
              <w:pStyle w:val="ENoteTableText"/>
            </w:pPr>
            <w:r w:rsidRPr="00357753">
              <w:t>ad No 10, 2019</w:t>
            </w:r>
          </w:p>
        </w:tc>
      </w:tr>
      <w:tr w:rsidR="002F00A3" w:rsidRPr="00357753" w14:paraId="2E13C730" w14:textId="77777777" w:rsidTr="00AC336C">
        <w:trPr>
          <w:cantSplit/>
        </w:trPr>
        <w:tc>
          <w:tcPr>
            <w:tcW w:w="2551" w:type="dxa"/>
          </w:tcPr>
          <w:p w14:paraId="138C3809" w14:textId="77777777" w:rsidR="002F00A3" w:rsidRPr="00357753" w:rsidRDefault="002F00A3" w:rsidP="002F00A3">
            <w:pPr>
              <w:pStyle w:val="ENoteTableText"/>
              <w:tabs>
                <w:tab w:val="center" w:leader="dot" w:pos="2268"/>
              </w:tabs>
              <w:rPr>
                <w:noProof/>
              </w:rPr>
            </w:pPr>
            <w:r w:rsidRPr="00357753">
              <w:rPr>
                <w:noProof/>
              </w:rPr>
              <w:t>s 1317AI</w:t>
            </w:r>
            <w:r w:rsidRPr="00357753">
              <w:rPr>
                <w:noProof/>
              </w:rPr>
              <w:tab/>
            </w:r>
          </w:p>
        </w:tc>
        <w:tc>
          <w:tcPr>
            <w:tcW w:w="4961" w:type="dxa"/>
          </w:tcPr>
          <w:p w14:paraId="054E760F" w14:textId="77777777" w:rsidR="002F00A3" w:rsidRPr="00357753" w:rsidRDefault="002F00A3" w:rsidP="002F00A3">
            <w:pPr>
              <w:pStyle w:val="ENoteTableText"/>
            </w:pPr>
            <w:r w:rsidRPr="00357753">
              <w:t>ad No 10, 2019</w:t>
            </w:r>
          </w:p>
        </w:tc>
      </w:tr>
      <w:tr w:rsidR="002F00A3" w:rsidRPr="00357753" w14:paraId="5A5FBDDE" w14:textId="77777777" w:rsidTr="00AC336C">
        <w:trPr>
          <w:cantSplit/>
        </w:trPr>
        <w:tc>
          <w:tcPr>
            <w:tcW w:w="2551" w:type="dxa"/>
          </w:tcPr>
          <w:p w14:paraId="47CD3695" w14:textId="77777777" w:rsidR="002F00A3" w:rsidRPr="00357753" w:rsidRDefault="002F00A3" w:rsidP="002F00A3">
            <w:pPr>
              <w:pStyle w:val="ENoteTableText"/>
              <w:tabs>
                <w:tab w:val="center" w:leader="dot" w:pos="2268"/>
              </w:tabs>
              <w:rPr>
                <w:noProof/>
              </w:rPr>
            </w:pPr>
            <w:r w:rsidRPr="00357753">
              <w:rPr>
                <w:noProof/>
              </w:rPr>
              <w:t>s 1317AJ</w:t>
            </w:r>
            <w:r w:rsidRPr="00357753">
              <w:rPr>
                <w:noProof/>
              </w:rPr>
              <w:tab/>
            </w:r>
          </w:p>
        </w:tc>
        <w:tc>
          <w:tcPr>
            <w:tcW w:w="4961" w:type="dxa"/>
          </w:tcPr>
          <w:p w14:paraId="26B3CA2C" w14:textId="77777777" w:rsidR="002F00A3" w:rsidRPr="00357753" w:rsidRDefault="002F00A3" w:rsidP="002F00A3">
            <w:pPr>
              <w:pStyle w:val="ENoteTableText"/>
            </w:pPr>
            <w:r w:rsidRPr="00357753">
              <w:t>ad No 10, 2019</w:t>
            </w:r>
          </w:p>
        </w:tc>
      </w:tr>
      <w:tr w:rsidR="002F00A3" w:rsidRPr="00357753" w14:paraId="2C1A6B50" w14:textId="77777777" w:rsidTr="00AC336C">
        <w:trPr>
          <w:cantSplit/>
        </w:trPr>
        <w:tc>
          <w:tcPr>
            <w:tcW w:w="2551" w:type="dxa"/>
          </w:tcPr>
          <w:p w14:paraId="2603DD38" w14:textId="77777777" w:rsidR="002F00A3" w:rsidRPr="00357753" w:rsidRDefault="002F00A3" w:rsidP="002F00A3">
            <w:pPr>
              <w:pStyle w:val="ENoteTableText"/>
              <w:tabs>
                <w:tab w:val="center" w:leader="dot" w:pos="2268"/>
              </w:tabs>
              <w:rPr>
                <w:noProof/>
              </w:rPr>
            </w:pPr>
            <w:r w:rsidRPr="00357753">
              <w:rPr>
                <w:noProof/>
              </w:rPr>
              <w:t>s 1317AK</w:t>
            </w:r>
            <w:r w:rsidRPr="00357753">
              <w:rPr>
                <w:noProof/>
              </w:rPr>
              <w:tab/>
            </w:r>
          </w:p>
        </w:tc>
        <w:tc>
          <w:tcPr>
            <w:tcW w:w="4961" w:type="dxa"/>
          </w:tcPr>
          <w:p w14:paraId="7D4A7293" w14:textId="77777777" w:rsidR="002F00A3" w:rsidRPr="00357753" w:rsidRDefault="002F00A3" w:rsidP="002F00A3">
            <w:pPr>
              <w:pStyle w:val="ENoteTableText"/>
            </w:pPr>
            <w:r w:rsidRPr="00357753">
              <w:t>ad No 10, 2019</w:t>
            </w:r>
          </w:p>
        </w:tc>
      </w:tr>
      <w:tr w:rsidR="002F00A3" w:rsidRPr="00357753" w14:paraId="1B6FA47D" w14:textId="77777777" w:rsidTr="00AC336C">
        <w:trPr>
          <w:cantSplit/>
        </w:trPr>
        <w:tc>
          <w:tcPr>
            <w:tcW w:w="2551" w:type="dxa"/>
          </w:tcPr>
          <w:p w14:paraId="0C93A3EC" w14:textId="77777777" w:rsidR="002F00A3" w:rsidRPr="00357753" w:rsidRDefault="002F00A3" w:rsidP="002F00A3">
            <w:pPr>
              <w:pStyle w:val="ENoteTableText"/>
            </w:pPr>
            <w:r w:rsidRPr="00357753">
              <w:rPr>
                <w:b/>
              </w:rPr>
              <w:t>Part 9.4A</w:t>
            </w:r>
          </w:p>
        </w:tc>
        <w:tc>
          <w:tcPr>
            <w:tcW w:w="4961" w:type="dxa"/>
          </w:tcPr>
          <w:p w14:paraId="17044FA1" w14:textId="77777777" w:rsidR="002F00A3" w:rsidRPr="00357753" w:rsidRDefault="002F00A3" w:rsidP="002F00A3">
            <w:pPr>
              <w:pStyle w:val="ENoteTableText"/>
            </w:pPr>
          </w:p>
        </w:tc>
      </w:tr>
      <w:tr w:rsidR="00795B6F" w:rsidRPr="00357753" w14:paraId="15E2A10D" w14:textId="77777777" w:rsidTr="00AC336C">
        <w:trPr>
          <w:cantSplit/>
        </w:trPr>
        <w:tc>
          <w:tcPr>
            <w:tcW w:w="2551" w:type="dxa"/>
          </w:tcPr>
          <w:p w14:paraId="65458F08" w14:textId="09F3D968" w:rsidR="00795B6F" w:rsidRPr="00357753" w:rsidRDefault="00795B6F" w:rsidP="002F00A3">
            <w:pPr>
              <w:pStyle w:val="ENoteTableText"/>
              <w:tabs>
                <w:tab w:val="center" w:leader="dot" w:pos="2268"/>
              </w:tabs>
              <w:rPr>
                <w:noProof/>
              </w:rPr>
            </w:pPr>
            <w:r>
              <w:rPr>
                <w:noProof/>
              </w:rPr>
              <w:t>Part 9.4A heading</w:t>
            </w:r>
            <w:r>
              <w:rPr>
                <w:noProof/>
              </w:rPr>
              <w:tab/>
            </w:r>
          </w:p>
        </w:tc>
        <w:tc>
          <w:tcPr>
            <w:tcW w:w="4961" w:type="dxa"/>
          </w:tcPr>
          <w:p w14:paraId="388D0AC3" w14:textId="2EDEB272" w:rsidR="00795B6F" w:rsidRPr="00357753" w:rsidRDefault="00795B6F" w:rsidP="002F00A3">
            <w:pPr>
              <w:pStyle w:val="ENoteTableText"/>
            </w:pPr>
            <w:r>
              <w:t xml:space="preserve">am </w:t>
            </w:r>
            <w:r w:rsidRPr="00DE0764">
              <w:rPr>
                <w:u w:val="single"/>
              </w:rPr>
              <w:t>No 38, 2024</w:t>
            </w:r>
          </w:p>
        </w:tc>
      </w:tr>
      <w:tr w:rsidR="00AB4DD8" w:rsidRPr="00357753" w14:paraId="250571CF" w14:textId="77777777" w:rsidTr="00AC336C">
        <w:trPr>
          <w:cantSplit/>
        </w:trPr>
        <w:tc>
          <w:tcPr>
            <w:tcW w:w="2551" w:type="dxa"/>
          </w:tcPr>
          <w:p w14:paraId="5144BB90" w14:textId="5299C963" w:rsidR="00AB4DD8" w:rsidRDefault="00AB4DD8" w:rsidP="002F00A3">
            <w:pPr>
              <w:pStyle w:val="ENoteTableText"/>
              <w:tabs>
                <w:tab w:val="center" w:leader="dot" w:pos="2268"/>
              </w:tabs>
              <w:rPr>
                <w:noProof/>
              </w:rPr>
            </w:pPr>
            <w:r>
              <w:rPr>
                <w:noProof/>
              </w:rPr>
              <w:t>s 1317A</w:t>
            </w:r>
            <w:r>
              <w:rPr>
                <w:noProof/>
              </w:rPr>
              <w:tab/>
            </w:r>
          </w:p>
        </w:tc>
        <w:tc>
          <w:tcPr>
            <w:tcW w:w="4961" w:type="dxa"/>
          </w:tcPr>
          <w:p w14:paraId="54DC5DC0" w14:textId="4577BFA7" w:rsidR="00AB4DD8" w:rsidRDefault="00AB4DD8" w:rsidP="002F00A3">
            <w:pPr>
              <w:pStyle w:val="ENoteTableText"/>
            </w:pPr>
            <w:r>
              <w:t xml:space="preserve">am </w:t>
            </w:r>
            <w:r w:rsidRPr="00DE0764">
              <w:rPr>
                <w:u w:val="single"/>
              </w:rPr>
              <w:t>No 38, 2024</w:t>
            </w:r>
          </w:p>
        </w:tc>
      </w:tr>
      <w:tr w:rsidR="002F00A3" w:rsidRPr="00357753" w14:paraId="65D44650" w14:textId="77777777" w:rsidTr="00AC336C">
        <w:trPr>
          <w:cantSplit/>
        </w:trPr>
        <w:tc>
          <w:tcPr>
            <w:tcW w:w="2551" w:type="dxa"/>
          </w:tcPr>
          <w:p w14:paraId="25061073" w14:textId="77777777" w:rsidR="002F00A3" w:rsidRPr="00357753" w:rsidDel="00F878E0" w:rsidRDefault="002F00A3" w:rsidP="002F00A3">
            <w:pPr>
              <w:pStyle w:val="ENoteTableText"/>
              <w:tabs>
                <w:tab w:val="center" w:leader="dot" w:pos="2268"/>
              </w:tabs>
              <w:rPr>
                <w:noProof/>
              </w:rPr>
            </w:pPr>
            <w:r w:rsidRPr="00357753">
              <w:rPr>
                <w:noProof/>
              </w:rPr>
              <w:t>s 1317B</w:t>
            </w:r>
            <w:r w:rsidRPr="00357753">
              <w:rPr>
                <w:noProof/>
              </w:rPr>
              <w:tab/>
            </w:r>
          </w:p>
        </w:tc>
        <w:tc>
          <w:tcPr>
            <w:tcW w:w="4961" w:type="dxa"/>
          </w:tcPr>
          <w:p w14:paraId="74B1D8BA" w14:textId="011812D1" w:rsidR="002F00A3" w:rsidRPr="0044002C" w:rsidRDefault="002F00A3" w:rsidP="002F00A3">
            <w:pPr>
              <w:pStyle w:val="ENoteTableText"/>
            </w:pPr>
            <w:r w:rsidRPr="00357753">
              <w:t xml:space="preserve">am No 103, 2004; No 11, 2016; No 69, 2020 </w:t>
            </w:r>
            <w:r w:rsidRPr="00357753">
              <w:rPr>
                <w:u w:val="single"/>
              </w:rPr>
              <w:t>(Sch 1 item 1267)</w:t>
            </w:r>
            <w:r w:rsidR="00AB4DD8">
              <w:t xml:space="preserve">; </w:t>
            </w:r>
            <w:r w:rsidR="00AB4DD8" w:rsidRPr="00DE0764">
              <w:rPr>
                <w:u w:val="single"/>
              </w:rPr>
              <w:t>No 38, 2024</w:t>
            </w:r>
          </w:p>
        </w:tc>
      </w:tr>
      <w:tr w:rsidR="002F00A3" w:rsidRPr="00357753" w14:paraId="342F7701" w14:textId="77777777" w:rsidTr="00AC336C">
        <w:trPr>
          <w:cantSplit/>
        </w:trPr>
        <w:tc>
          <w:tcPr>
            <w:tcW w:w="2551" w:type="dxa"/>
          </w:tcPr>
          <w:p w14:paraId="1B9A56E3" w14:textId="77777777" w:rsidR="002F00A3" w:rsidRPr="00357753" w:rsidRDefault="002F00A3" w:rsidP="002F00A3">
            <w:pPr>
              <w:pStyle w:val="ENoteTableText"/>
              <w:tabs>
                <w:tab w:val="center" w:leader="dot" w:pos="2268"/>
              </w:tabs>
            </w:pPr>
            <w:r w:rsidRPr="00357753">
              <w:rPr>
                <w:noProof/>
              </w:rPr>
              <w:t>s 1317C</w:t>
            </w:r>
            <w:r w:rsidRPr="00357753">
              <w:rPr>
                <w:noProof/>
              </w:rPr>
              <w:tab/>
            </w:r>
          </w:p>
        </w:tc>
        <w:tc>
          <w:tcPr>
            <w:tcW w:w="4961" w:type="dxa"/>
          </w:tcPr>
          <w:p w14:paraId="0B04048E" w14:textId="4B14B287" w:rsidR="002F00A3" w:rsidRPr="00357753" w:rsidRDefault="002F00A3" w:rsidP="002F00A3">
            <w:pPr>
              <w:pStyle w:val="ENoteTableText"/>
            </w:pPr>
            <w:r w:rsidRPr="00357753">
              <w:t xml:space="preserve">am No 122, 2001; No 103, 2004; No 26, 2010; No 48, 2012; No 118, 2012; No 178, 2012; No 11, 2016; No 25, 2017; No 27, 2018; No 61, 2018; No 17, 2019; No 50, 2019; No 69, 2020 </w:t>
            </w:r>
            <w:r w:rsidRPr="00357753">
              <w:rPr>
                <w:u w:val="single"/>
              </w:rPr>
              <w:t>(Sch 1 items 1268, 1269)</w:t>
            </w:r>
            <w:r w:rsidRPr="00357753">
              <w:t>; No 135, 2020; No 46, 2023; No 75, 2023</w:t>
            </w:r>
          </w:p>
        </w:tc>
      </w:tr>
      <w:tr w:rsidR="002F00A3" w:rsidRPr="00357753" w14:paraId="11A81C69" w14:textId="77777777" w:rsidTr="00AC336C">
        <w:trPr>
          <w:cantSplit/>
        </w:trPr>
        <w:tc>
          <w:tcPr>
            <w:tcW w:w="2551" w:type="dxa"/>
          </w:tcPr>
          <w:p w14:paraId="1BF53CC7" w14:textId="77777777" w:rsidR="002F00A3" w:rsidRPr="00357753" w:rsidRDefault="002F00A3" w:rsidP="002F00A3">
            <w:pPr>
              <w:pStyle w:val="ENoteTableText"/>
              <w:tabs>
                <w:tab w:val="center" w:leader="dot" w:pos="2268"/>
              </w:tabs>
              <w:rPr>
                <w:noProof/>
              </w:rPr>
            </w:pPr>
            <w:r w:rsidRPr="00357753">
              <w:rPr>
                <w:noProof/>
              </w:rPr>
              <w:t>s 1317D</w:t>
            </w:r>
            <w:r w:rsidRPr="00357753">
              <w:rPr>
                <w:noProof/>
              </w:rPr>
              <w:tab/>
            </w:r>
          </w:p>
        </w:tc>
        <w:tc>
          <w:tcPr>
            <w:tcW w:w="4961" w:type="dxa"/>
          </w:tcPr>
          <w:p w14:paraId="2A2968D9" w14:textId="7C6AAF65" w:rsidR="002F00A3" w:rsidRPr="00357753" w:rsidRDefault="002F00A3" w:rsidP="002F00A3">
            <w:pPr>
              <w:pStyle w:val="ENoteTableText"/>
            </w:pPr>
            <w:r w:rsidRPr="00357753">
              <w:t xml:space="preserve">am No 11, 2016; </w:t>
            </w:r>
            <w:r w:rsidRPr="00357753">
              <w:rPr>
                <w:u w:val="single"/>
              </w:rPr>
              <w:t>No 69, 2020</w:t>
            </w:r>
            <w:r w:rsidR="005704D8" w:rsidRPr="00D65564">
              <w:t xml:space="preserve">; </w:t>
            </w:r>
            <w:r w:rsidR="005704D8" w:rsidRPr="00DE0764">
              <w:rPr>
                <w:u w:val="single"/>
              </w:rPr>
              <w:t>No 38, 2024</w:t>
            </w:r>
          </w:p>
        </w:tc>
      </w:tr>
      <w:tr w:rsidR="002F00A3" w:rsidRPr="00357753" w14:paraId="3899712E" w14:textId="77777777" w:rsidTr="00AC336C">
        <w:trPr>
          <w:cantSplit/>
        </w:trPr>
        <w:tc>
          <w:tcPr>
            <w:tcW w:w="2551" w:type="dxa"/>
          </w:tcPr>
          <w:p w14:paraId="795697DF" w14:textId="77777777" w:rsidR="002F00A3" w:rsidRPr="00357753" w:rsidRDefault="002F00A3" w:rsidP="002F00A3">
            <w:pPr>
              <w:pStyle w:val="ENoteTableText"/>
              <w:keepNext/>
              <w:keepLines/>
            </w:pPr>
            <w:r w:rsidRPr="00357753">
              <w:rPr>
                <w:b/>
              </w:rPr>
              <w:t>Part 9.4AA</w:t>
            </w:r>
          </w:p>
        </w:tc>
        <w:tc>
          <w:tcPr>
            <w:tcW w:w="4961" w:type="dxa"/>
          </w:tcPr>
          <w:p w14:paraId="0A0D3AE7" w14:textId="77777777" w:rsidR="002F00A3" w:rsidRPr="00357753" w:rsidRDefault="002F00A3" w:rsidP="002F00A3">
            <w:pPr>
              <w:pStyle w:val="ENoteTableText"/>
              <w:keepNext/>
              <w:keepLines/>
            </w:pPr>
          </w:p>
        </w:tc>
      </w:tr>
      <w:tr w:rsidR="002F00A3" w:rsidRPr="00357753" w14:paraId="4DEBB9F5" w14:textId="77777777" w:rsidTr="00AC336C">
        <w:trPr>
          <w:cantSplit/>
        </w:trPr>
        <w:tc>
          <w:tcPr>
            <w:tcW w:w="2551" w:type="dxa"/>
          </w:tcPr>
          <w:p w14:paraId="7197D391" w14:textId="77777777" w:rsidR="002F00A3" w:rsidRPr="00357753" w:rsidRDefault="002F00A3" w:rsidP="002F00A3">
            <w:pPr>
              <w:pStyle w:val="ENoteTableText"/>
              <w:tabs>
                <w:tab w:val="center" w:leader="dot" w:pos="2268"/>
              </w:tabs>
            </w:pPr>
            <w:r w:rsidRPr="00357753">
              <w:rPr>
                <w:noProof/>
              </w:rPr>
              <w:t>Part 9.4AA</w:t>
            </w:r>
            <w:r w:rsidRPr="00357753">
              <w:rPr>
                <w:noProof/>
              </w:rPr>
              <w:tab/>
            </w:r>
          </w:p>
        </w:tc>
        <w:tc>
          <w:tcPr>
            <w:tcW w:w="4961" w:type="dxa"/>
          </w:tcPr>
          <w:p w14:paraId="689C440E" w14:textId="77777777" w:rsidR="002F00A3" w:rsidRPr="00357753" w:rsidRDefault="002F00A3" w:rsidP="002F00A3">
            <w:pPr>
              <w:pStyle w:val="ENoteTableText"/>
            </w:pPr>
            <w:r w:rsidRPr="00357753">
              <w:t>ad No 103, 2004</w:t>
            </w:r>
          </w:p>
        </w:tc>
      </w:tr>
      <w:tr w:rsidR="002F00A3" w:rsidRPr="00357753" w14:paraId="6890DFFF" w14:textId="77777777" w:rsidTr="00AC336C">
        <w:trPr>
          <w:cantSplit/>
        </w:trPr>
        <w:tc>
          <w:tcPr>
            <w:tcW w:w="2551" w:type="dxa"/>
          </w:tcPr>
          <w:p w14:paraId="55ABAE4D" w14:textId="35BD4632" w:rsidR="002F00A3" w:rsidRPr="00357753" w:rsidRDefault="002F00A3" w:rsidP="002F00A3">
            <w:pPr>
              <w:pStyle w:val="ENoteTableText"/>
              <w:tabs>
                <w:tab w:val="center" w:leader="dot" w:pos="2268"/>
              </w:tabs>
            </w:pPr>
            <w:r w:rsidRPr="00357753">
              <w:t>s 1317DAAA</w:t>
            </w:r>
            <w:r w:rsidRPr="00357753">
              <w:tab/>
            </w:r>
          </w:p>
        </w:tc>
        <w:tc>
          <w:tcPr>
            <w:tcW w:w="4961" w:type="dxa"/>
          </w:tcPr>
          <w:p w14:paraId="364AA461" w14:textId="0C29EFDB" w:rsidR="002F00A3" w:rsidRPr="00357753" w:rsidRDefault="002F00A3" w:rsidP="002F00A3">
            <w:pPr>
              <w:pStyle w:val="ENoteTableText"/>
            </w:pPr>
            <w:r w:rsidRPr="00357753">
              <w:t>ad No 76, 2023</w:t>
            </w:r>
          </w:p>
        </w:tc>
      </w:tr>
      <w:tr w:rsidR="002F00A3" w:rsidRPr="00357753" w14:paraId="6D3F39BB" w14:textId="77777777" w:rsidTr="00AC336C">
        <w:trPr>
          <w:cantSplit/>
        </w:trPr>
        <w:tc>
          <w:tcPr>
            <w:tcW w:w="2551" w:type="dxa"/>
          </w:tcPr>
          <w:p w14:paraId="6749C2EB" w14:textId="77777777" w:rsidR="002F00A3" w:rsidRPr="00357753" w:rsidRDefault="002F00A3" w:rsidP="002F00A3">
            <w:pPr>
              <w:pStyle w:val="ENoteTableText"/>
              <w:tabs>
                <w:tab w:val="center" w:leader="dot" w:pos="2268"/>
              </w:tabs>
            </w:pPr>
            <w:r w:rsidRPr="00357753">
              <w:t>s 1317DAA</w:t>
            </w:r>
            <w:r w:rsidRPr="00357753">
              <w:rPr>
                <w:noProof/>
              </w:rPr>
              <w:tab/>
            </w:r>
          </w:p>
        </w:tc>
        <w:tc>
          <w:tcPr>
            <w:tcW w:w="4961" w:type="dxa"/>
          </w:tcPr>
          <w:p w14:paraId="13C7A630" w14:textId="77777777" w:rsidR="002F00A3" w:rsidRPr="00357753" w:rsidRDefault="002F00A3" w:rsidP="002F00A3">
            <w:pPr>
              <w:pStyle w:val="ENoteTableText"/>
            </w:pPr>
            <w:r w:rsidRPr="00357753">
              <w:t>ad No 103, 2004</w:t>
            </w:r>
          </w:p>
        </w:tc>
      </w:tr>
      <w:tr w:rsidR="002F00A3" w:rsidRPr="00357753" w14:paraId="73316C7D" w14:textId="77777777" w:rsidTr="00AC336C">
        <w:trPr>
          <w:cantSplit/>
        </w:trPr>
        <w:tc>
          <w:tcPr>
            <w:tcW w:w="2551" w:type="dxa"/>
          </w:tcPr>
          <w:p w14:paraId="2D96A0EA" w14:textId="77777777" w:rsidR="002F00A3" w:rsidRPr="00357753" w:rsidRDefault="002F00A3" w:rsidP="002F00A3">
            <w:pPr>
              <w:pStyle w:val="ENoteTableText"/>
              <w:tabs>
                <w:tab w:val="center" w:leader="dot" w:pos="2268"/>
              </w:tabs>
            </w:pPr>
          </w:p>
        </w:tc>
        <w:tc>
          <w:tcPr>
            <w:tcW w:w="4961" w:type="dxa"/>
          </w:tcPr>
          <w:p w14:paraId="06A7ECBB" w14:textId="31CE9E4A" w:rsidR="002F00A3" w:rsidRPr="00357753" w:rsidRDefault="002F00A3" w:rsidP="002F00A3">
            <w:pPr>
              <w:pStyle w:val="ENoteTableText"/>
            </w:pPr>
            <w:r w:rsidRPr="00357753">
              <w:t xml:space="preserve">am No 61, 2018; </w:t>
            </w:r>
            <w:r w:rsidRPr="00357753">
              <w:rPr>
                <w:u w:val="single"/>
              </w:rPr>
              <w:t>No 69, 2020</w:t>
            </w:r>
            <w:r w:rsidRPr="00357753">
              <w:t>; No 82, 2021; No 76, 2023</w:t>
            </w:r>
          </w:p>
        </w:tc>
      </w:tr>
      <w:tr w:rsidR="002F00A3" w:rsidRPr="00357753" w14:paraId="62F32664" w14:textId="77777777" w:rsidTr="00AC336C">
        <w:trPr>
          <w:cantSplit/>
        </w:trPr>
        <w:tc>
          <w:tcPr>
            <w:tcW w:w="2551" w:type="dxa"/>
          </w:tcPr>
          <w:p w14:paraId="4A1BFE35" w14:textId="77777777" w:rsidR="002F00A3" w:rsidRPr="00357753" w:rsidRDefault="002F00A3" w:rsidP="002F00A3">
            <w:pPr>
              <w:pStyle w:val="ENoteTableText"/>
              <w:tabs>
                <w:tab w:val="center" w:leader="dot" w:pos="2268"/>
              </w:tabs>
            </w:pPr>
            <w:r w:rsidRPr="00357753">
              <w:t>s 1317DAB</w:t>
            </w:r>
            <w:r w:rsidRPr="00357753">
              <w:rPr>
                <w:noProof/>
              </w:rPr>
              <w:tab/>
            </w:r>
          </w:p>
        </w:tc>
        <w:tc>
          <w:tcPr>
            <w:tcW w:w="4961" w:type="dxa"/>
          </w:tcPr>
          <w:p w14:paraId="2EF40867" w14:textId="77777777" w:rsidR="002F00A3" w:rsidRPr="00357753" w:rsidRDefault="002F00A3" w:rsidP="002F00A3">
            <w:pPr>
              <w:pStyle w:val="ENoteTableText"/>
            </w:pPr>
            <w:r w:rsidRPr="00357753">
              <w:t>ad No 103, 2004</w:t>
            </w:r>
          </w:p>
        </w:tc>
      </w:tr>
      <w:tr w:rsidR="002F00A3" w:rsidRPr="00357753" w14:paraId="1695547E" w14:textId="77777777" w:rsidTr="00AC336C">
        <w:trPr>
          <w:cantSplit/>
        </w:trPr>
        <w:tc>
          <w:tcPr>
            <w:tcW w:w="2551" w:type="dxa"/>
          </w:tcPr>
          <w:p w14:paraId="2514B567" w14:textId="77777777" w:rsidR="002F00A3" w:rsidRPr="00357753" w:rsidRDefault="002F00A3" w:rsidP="002F00A3">
            <w:pPr>
              <w:pStyle w:val="ENoteTableText"/>
              <w:tabs>
                <w:tab w:val="center" w:leader="dot" w:pos="2268"/>
              </w:tabs>
            </w:pPr>
          </w:p>
        </w:tc>
        <w:tc>
          <w:tcPr>
            <w:tcW w:w="4961" w:type="dxa"/>
          </w:tcPr>
          <w:p w14:paraId="267FF98D" w14:textId="77777777" w:rsidR="002F00A3" w:rsidRPr="00357753" w:rsidRDefault="002F00A3" w:rsidP="002F00A3">
            <w:pPr>
              <w:pStyle w:val="ENoteTableText"/>
            </w:pPr>
            <w:r w:rsidRPr="00357753">
              <w:t>am No 82, 2021</w:t>
            </w:r>
          </w:p>
        </w:tc>
      </w:tr>
      <w:tr w:rsidR="002F00A3" w:rsidRPr="00357753" w14:paraId="6621A15E" w14:textId="77777777" w:rsidTr="00AC336C">
        <w:trPr>
          <w:cantSplit/>
        </w:trPr>
        <w:tc>
          <w:tcPr>
            <w:tcW w:w="2551" w:type="dxa"/>
          </w:tcPr>
          <w:p w14:paraId="79D71713" w14:textId="77777777" w:rsidR="002F00A3" w:rsidRPr="00357753" w:rsidRDefault="002F00A3" w:rsidP="002F00A3">
            <w:pPr>
              <w:pStyle w:val="ENoteTableText"/>
              <w:tabs>
                <w:tab w:val="center" w:leader="dot" w:pos="2268"/>
              </w:tabs>
            </w:pPr>
            <w:r w:rsidRPr="00357753">
              <w:t>s 1317DAC</w:t>
            </w:r>
            <w:r w:rsidRPr="00357753">
              <w:rPr>
                <w:noProof/>
              </w:rPr>
              <w:tab/>
            </w:r>
          </w:p>
        </w:tc>
        <w:tc>
          <w:tcPr>
            <w:tcW w:w="4961" w:type="dxa"/>
          </w:tcPr>
          <w:p w14:paraId="4B9D21AC" w14:textId="77777777" w:rsidR="002F00A3" w:rsidRPr="00357753" w:rsidRDefault="002F00A3" w:rsidP="002F00A3">
            <w:pPr>
              <w:pStyle w:val="ENoteTableText"/>
            </w:pPr>
            <w:r w:rsidRPr="00357753">
              <w:t>ad No 103, 2004</w:t>
            </w:r>
          </w:p>
        </w:tc>
      </w:tr>
      <w:tr w:rsidR="002F00A3" w:rsidRPr="00357753" w14:paraId="5940112B" w14:textId="77777777" w:rsidTr="00AC336C">
        <w:trPr>
          <w:cantSplit/>
        </w:trPr>
        <w:tc>
          <w:tcPr>
            <w:tcW w:w="2551" w:type="dxa"/>
          </w:tcPr>
          <w:p w14:paraId="333883D7" w14:textId="77777777" w:rsidR="002F00A3" w:rsidRPr="00357753" w:rsidRDefault="002F00A3" w:rsidP="002F00A3">
            <w:pPr>
              <w:pStyle w:val="ENoteTableText"/>
              <w:tabs>
                <w:tab w:val="center" w:leader="dot" w:pos="2268"/>
              </w:tabs>
            </w:pPr>
            <w:r w:rsidRPr="00357753">
              <w:t>s 1317DAD</w:t>
            </w:r>
            <w:r w:rsidRPr="00357753">
              <w:rPr>
                <w:noProof/>
              </w:rPr>
              <w:tab/>
            </w:r>
          </w:p>
        </w:tc>
        <w:tc>
          <w:tcPr>
            <w:tcW w:w="4961" w:type="dxa"/>
          </w:tcPr>
          <w:p w14:paraId="1A26B024" w14:textId="77777777" w:rsidR="002F00A3" w:rsidRPr="00357753" w:rsidRDefault="002F00A3" w:rsidP="002F00A3">
            <w:pPr>
              <w:pStyle w:val="ENoteTableText"/>
            </w:pPr>
            <w:r w:rsidRPr="00357753">
              <w:t>ad No 103, 2004</w:t>
            </w:r>
          </w:p>
        </w:tc>
      </w:tr>
      <w:tr w:rsidR="002F00A3" w:rsidRPr="00357753" w14:paraId="4B6E5DB1" w14:textId="77777777" w:rsidTr="00AC336C">
        <w:trPr>
          <w:cantSplit/>
        </w:trPr>
        <w:tc>
          <w:tcPr>
            <w:tcW w:w="2551" w:type="dxa"/>
          </w:tcPr>
          <w:p w14:paraId="09DF9264" w14:textId="77777777" w:rsidR="002F00A3" w:rsidRPr="00357753" w:rsidRDefault="002F00A3" w:rsidP="002F00A3">
            <w:pPr>
              <w:pStyle w:val="ENoteTableText"/>
              <w:tabs>
                <w:tab w:val="center" w:leader="dot" w:pos="2268"/>
              </w:tabs>
            </w:pPr>
            <w:r w:rsidRPr="00357753">
              <w:t>s 1317DAE</w:t>
            </w:r>
            <w:r w:rsidRPr="00357753">
              <w:rPr>
                <w:noProof/>
              </w:rPr>
              <w:tab/>
            </w:r>
          </w:p>
        </w:tc>
        <w:tc>
          <w:tcPr>
            <w:tcW w:w="4961" w:type="dxa"/>
          </w:tcPr>
          <w:p w14:paraId="60FFABCA" w14:textId="77777777" w:rsidR="002F00A3" w:rsidRPr="00357753" w:rsidRDefault="002F00A3" w:rsidP="002F00A3">
            <w:pPr>
              <w:pStyle w:val="ENoteTableText"/>
            </w:pPr>
            <w:r w:rsidRPr="00357753">
              <w:t>ad No 103, 2004</w:t>
            </w:r>
          </w:p>
        </w:tc>
      </w:tr>
      <w:tr w:rsidR="002F00A3" w:rsidRPr="00357753" w14:paraId="4E1F8FE0" w14:textId="77777777" w:rsidTr="00AC336C">
        <w:trPr>
          <w:cantSplit/>
        </w:trPr>
        <w:tc>
          <w:tcPr>
            <w:tcW w:w="2551" w:type="dxa"/>
          </w:tcPr>
          <w:p w14:paraId="640D2C0F" w14:textId="77777777" w:rsidR="002F00A3" w:rsidRPr="00357753" w:rsidRDefault="002F00A3" w:rsidP="002F00A3">
            <w:pPr>
              <w:pStyle w:val="ENoteTableText"/>
              <w:tabs>
                <w:tab w:val="center" w:leader="dot" w:pos="2268"/>
              </w:tabs>
            </w:pPr>
          </w:p>
        </w:tc>
        <w:tc>
          <w:tcPr>
            <w:tcW w:w="4961" w:type="dxa"/>
          </w:tcPr>
          <w:p w14:paraId="686036B4" w14:textId="77777777" w:rsidR="002F00A3" w:rsidRPr="00357753" w:rsidRDefault="002F00A3" w:rsidP="002F00A3">
            <w:pPr>
              <w:pStyle w:val="ENoteTableText"/>
            </w:pPr>
            <w:r w:rsidRPr="00357753">
              <w:t xml:space="preserve">am No 61, 2018; </w:t>
            </w:r>
            <w:r w:rsidRPr="00357753">
              <w:rPr>
                <w:u w:val="single"/>
              </w:rPr>
              <w:t>No 69, 2020</w:t>
            </w:r>
            <w:r w:rsidRPr="00357753">
              <w:t>; No 82, 2021</w:t>
            </w:r>
          </w:p>
        </w:tc>
      </w:tr>
      <w:tr w:rsidR="002F00A3" w:rsidRPr="00357753" w14:paraId="49CDACAF" w14:textId="77777777" w:rsidTr="00AC336C">
        <w:trPr>
          <w:cantSplit/>
        </w:trPr>
        <w:tc>
          <w:tcPr>
            <w:tcW w:w="2551" w:type="dxa"/>
          </w:tcPr>
          <w:p w14:paraId="2BDF6136" w14:textId="77777777" w:rsidR="002F00A3" w:rsidRPr="00357753" w:rsidRDefault="002F00A3" w:rsidP="002F00A3">
            <w:pPr>
              <w:pStyle w:val="ENoteTableText"/>
              <w:tabs>
                <w:tab w:val="center" w:leader="dot" w:pos="2268"/>
              </w:tabs>
            </w:pPr>
            <w:r w:rsidRPr="00357753">
              <w:t>s 1317DAF</w:t>
            </w:r>
            <w:r w:rsidRPr="00357753">
              <w:rPr>
                <w:noProof/>
              </w:rPr>
              <w:tab/>
            </w:r>
          </w:p>
        </w:tc>
        <w:tc>
          <w:tcPr>
            <w:tcW w:w="4961" w:type="dxa"/>
          </w:tcPr>
          <w:p w14:paraId="33A1307B" w14:textId="77777777" w:rsidR="002F00A3" w:rsidRPr="00357753" w:rsidRDefault="002F00A3" w:rsidP="002F00A3">
            <w:pPr>
              <w:pStyle w:val="ENoteTableText"/>
            </w:pPr>
            <w:r w:rsidRPr="00357753">
              <w:t>ad No 103, 2004</w:t>
            </w:r>
          </w:p>
        </w:tc>
      </w:tr>
      <w:tr w:rsidR="002F00A3" w:rsidRPr="00357753" w14:paraId="54B30641" w14:textId="77777777" w:rsidTr="00AC336C">
        <w:trPr>
          <w:cantSplit/>
        </w:trPr>
        <w:tc>
          <w:tcPr>
            <w:tcW w:w="2551" w:type="dxa"/>
          </w:tcPr>
          <w:p w14:paraId="726692C8" w14:textId="77777777" w:rsidR="002F00A3" w:rsidRPr="00357753" w:rsidRDefault="002F00A3" w:rsidP="002F00A3">
            <w:pPr>
              <w:pStyle w:val="ENoteTableText"/>
              <w:tabs>
                <w:tab w:val="center" w:leader="dot" w:pos="2268"/>
              </w:tabs>
            </w:pPr>
          </w:p>
        </w:tc>
        <w:tc>
          <w:tcPr>
            <w:tcW w:w="4961" w:type="dxa"/>
          </w:tcPr>
          <w:p w14:paraId="641A015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8F2A535" w14:textId="77777777" w:rsidTr="00AC336C">
        <w:trPr>
          <w:cantSplit/>
        </w:trPr>
        <w:tc>
          <w:tcPr>
            <w:tcW w:w="2551" w:type="dxa"/>
          </w:tcPr>
          <w:p w14:paraId="7303D1AA" w14:textId="77777777" w:rsidR="002F00A3" w:rsidRPr="00357753" w:rsidRDefault="002F00A3" w:rsidP="002F00A3">
            <w:pPr>
              <w:pStyle w:val="ENoteTableText"/>
              <w:tabs>
                <w:tab w:val="center" w:leader="dot" w:pos="2268"/>
              </w:tabs>
            </w:pPr>
            <w:r w:rsidRPr="00357753">
              <w:t>s 1317DAG</w:t>
            </w:r>
            <w:r w:rsidRPr="00357753">
              <w:rPr>
                <w:noProof/>
              </w:rPr>
              <w:tab/>
            </w:r>
          </w:p>
        </w:tc>
        <w:tc>
          <w:tcPr>
            <w:tcW w:w="4961" w:type="dxa"/>
          </w:tcPr>
          <w:p w14:paraId="748F4FBB" w14:textId="77777777" w:rsidR="002F00A3" w:rsidRPr="00357753" w:rsidRDefault="002F00A3" w:rsidP="002F00A3">
            <w:pPr>
              <w:pStyle w:val="ENoteTableText"/>
            </w:pPr>
            <w:r w:rsidRPr="00357753">
              <w:t>ad No 103, 2004</w:t>
            </w:r>
          </w:p>
        </w:tc>
      </w:tr>
      <w:tr w:rsidR="002F00A3" w:rsidRPr="00357753" w14:paraId="5062453D" w14:textId="77777777" w:rsidTr="00AC336C">
        <w:trPr>
          <w:cantSplit/>
        </w:trPr>
        <w:tc>
          <w:tcPr>
            <w:tcW w:w="2551" w:type="dxa"/>
          </w:tcPr>
          <w:p w14:paraId="4FB8A7DD" w14:textId="77777777" w:rsidR="002F00A3" w:rsidRPr="00357753" w:rsidRDefault="002F00A3" w:rsidP="002F00A3">
            <w:pPr>
              <w:pStyle w:val="ENoteTableText"/>
              <w:tabs>
                <w:tab w:val="center" w:leader="dot" w:pos="2268"/>
              </w:tabs>
            </w:pPr>
          </w:p>
        </w:tc>
        <w:tc>
          <w:tcPr>
            <w:tcW w:w="4961" w:type="dxa"/>
          </w:tcPr>
          <w:p w14:paraId="7A0C994E" w14:textId="3E47E30A" w:rsidR="002F00A3" w:rsidRPr="00357753" w:rsidRDefault="002F00A3" w:rsidP="002F00A3">
            <w:pPr>
              <w:pStyle w:val="ENoteTableText"/>
              <w:tabs>
                <w:tab w:val="center" w:leader="dot" w:pos="2268"/>
              </w:tabs>
            </w:pPr>
            <w:r w:rsidRPr="00357753">
              <w:t xml:space="preserve">am No 101, 2007; No 100, 2014; No 61, 2018; </w:t>
            </w:r>
            <w:r w:rsidRPr="00357753">
              <w:rPr>
                <w:u w:val="single"/>
              </w:rPr>
              <w:t>No 69, 2020</w:t>
            </w:r>
            <w:r w:rsidRPr="00357753">
              <w:t>; No 82, 2021; No 76, 2023</w:t>
            </w:r>
          </w:p>
        </w:tc>
      </w:tr>
      <w:tr w:rsidR="002F00A3" w:rsidRPr="00357753" w14:paraId="583F9060" w14:textId="77777777" w:rsidTr="00AC336C">
        <w:trPr>
          <w:cantSplit/>
        </w:trPr>
        <w:tc>
          <w:tcPr>
            <w:tcW w:w="2551" w:type="dxa"/>
          </w:tcPr>
          <w:p w14:paraId="65071165" w14:textId="2BF1AA20" w:rsidR="002F00A3" w:rsidRPr="00357753" w:rsidRDefault="002F00A3" w:rsidP="002F00A3">
            <w:pPr>
              <w:pStyle w:val="ENoteTableText"/>
              <w:tabs>
                <w:tab w:val="center" w:leader="dot" w:pos="2268"/>
              </w:tabs>
            </w:pPr>
            <w:r w:rsidRPr="00357753">
              <w:t>s 1317DAH</w:t>
            </w:r>
            <w:r w:rsidRPr="00357753">
              <w:rPr>
                <w:noProof/>
              </w:rPr>
              <w:tab/>
            </w:r>
          </w:p>
        </w:tc>
        <w:tc>
          <w:tcPr>
            <w:tcW w:w="4961" w:type="dxa"/>
          </w:tcPr>
          <w:p w14:paraId="5B334088" w14:textId="5D5972A7" w:rsidR="002F00A3" w:rsidRPr="00357753" w:rsidRDefault="002F00A3" w:rsidP="002F00A3">
            <w:pPr>
              <w:pStyle w:val="ENoteTableText"/>
            </w:pPr>
            <w:r w:rsidRPr="00357753">
              <w:t>ad No 103, 2004</w:t>
            </w:r>
          </w:p>
        </w:tc>
      </w:tr>
      <w:tr w:rsidR="002F00A3" w:rsidRPr="00357753" w14:paraId="0386E601" w14:textId="77777777" w:rsidTr="00AC336C">
        <w:trPr>
          <w:cantSplit/>
        </w:trPr>
        <w:tc>
          <w:tcPr>
            <w:tcW w:w="2551" w:type="dxa"/>
          </w:tcPr>
          <w:p w14:paraId="156041AB" w14:textId="77777777" w:rsidR="002F00A3" w:rsidRPr="00357753" w:rsidRDefault="002F00A3" w:rsidP="002F00A3">
            <w:pPr>
              <w:pStyle w:val="ENoteTableText"/>
              <w:tabs>
                <w:tab w:val="center" w:leader="dot" w:pos="2268"/>
              </w:tabs>
            </w:pPr>
          </w:p>
        </w:tc>
        <w:tc>
          <w:tcPr>
            <w:tcW w:w="4961" w:type="dxa"/>
          </w:tcPr>
          <w:p w14:paraId="28C40880" w14:textId="2A9347DA" w:rsidR="002F00A3" w:rsidRPr="00357753" w:rsidRDefault="002F00A3" w:rsidP="002F00A3">
            <w:pPr>
              <w:pStyle w:val="ENoteTableText"/>
            </w:pPr>
            <w:r w:rsidRPr="00357753">
              <w:t>am No 76, 2023</w:t>
            </w:r>
          </w:p>
        </w:tc>
      </w:tr>
      <w:tr w:rsidR="002F00A3" w:rsidRPr="00357753" w14:paraId="52B13503" w14:textId="77777777" w:rsidTr="00AC336C">
        <w:trPr>
          <w:cantSplit/>
        </w:trPr>
        <w:tc>
          <w:tcPr>
            <w:tcW w:w="2551" w:type="dxa"/>
          </w:tcPr>
          <w:p w14:paraId="19928D17" w14:textId="77777777" w:rsidR="002F00A3" w:rsidRPr="00357753" w:rsidRDefault="002F00A3" w:rsidP="002F00A3">
            <w:pPr>
              <w:pStyle w:val="ENoteTableText"/>
              <w:tabs>
                <w:tab w:val="center" w:leader="dot" w:pos="2268"/>
              </w:tabs>
            </w:pPr>
            <w:r w:rsidRPr="00357753">
              <w:t>s 1317DAI</w:t>
            </w:r>
            <w:r w:rsidRPr="00357753">
              <w:rPr>
                <w:noProof/>
              </w:rPr>
              <w:tab/>
            </w:r>
          </w:p>
        </w:tc>
        <w:tc>
          <w:tcPr>
            <w:tcW w:w="4961" w:type="dxa"/>
          </w:tcPr>
          <w:p w14:paraId="263B7982" w14:textId="77777777" w:rsidR="002F00A3" w:rsidRPr="00357753" w:rsidRDefault="002F00A3" w:rsidP="002F00A3">
            <w:pPr>
              <w:pStyle w:val="ENoteTableText"/>
            </w:pPr>
            <w:r w:rsidRPr="00357753">
              <w:t>ad No 103, 2004</w:t>
            </w:r>
          </w:p>
        </w:tc>
      </w:tr>
      <w:tr w:rsidR="002F00A3" w:rsidRPr="00357753" w14:paraId="2EBFECF5" w14:textId="77777777" w:rsidTr="00AC336C">
        <w:trPr>
          <w:cantSplit/>
        </w:trPr>
        <w:tc>
          <w:tcPr>
            <w:tcW w:w="2551" w:type="dxa"/>
          </w:tcPr>
          <w:p w14:paraId="734B842F" w14:textId="77777777" w:rsidR="002F00A3" w:rsidRPr="00357753" w:rsidRDefault="002F00A3" w:rsidP="002F00A3">
            <w:pPr>
              <w:pStyle w:val="ENoteTableText"/>
              <w:tabs>
                <w:tab w:val="center" w:leader="dot" w:pos="2268"/>
              </w:tabs>
            </w:pPr>
          </w:p>
        </w:tc>
        <w:tc>
          <w:tcPr>
            <w:tcW w:w="4961" w:type="dxa"/>
          </w:tcPr>
          <w:p w14:paraId="331B05F2" w14:textId="77777777" w:rsidR="002F00A3" w:rsidRPr="00357753" w:rsidRDefault="002F00A3" w:rsidP="002F00A3">
            <w:pPr>
              <w:pStyle w:val="ENoteTableText"/>
            </w:pPr>
            <w:r w:rsidRPr="00357753">
              <w:t>am No 82, 2021</w:t>
            </w:r>
          </w:p>
        </w:tc>
      </w:tr>
      <w:tr w:rsidR="002F00A3" w:rsidRPr="00357753" w14:paraId="385F2881" w14:textId="77777777" w:rsidTr="00AC336C">
        <w:trPr>
          <w:cantSplit/>
        </w:trPr>
        <w:tc>
          <w:tcPr>
            <w:tcW w:w="2551" w:type="dxa"/>
          </w:tcPr>
          <w:p w14:paraId="13F236E4" w14:textId="77777777" w:rsidR="002F00A3" w:rsidRPr="00357753" w:rsidRDefault="002F00A3" w:rsidP="002F00A3">
            <w:pPr>
              <w:pStyle w:val="ENoteTableText"/>
              <w:tabs>
                <w:tab w:val="center" w:leader="dot" w:pos="2268"/>
              </w:tabs>
            </w:pPr>
            <w:r w:rsidRPr="00357753">
              <w:t>s. 1317DAJ</w:t>
            </w:r>
            <w:r w:rsidRPr="00357753">
              <w:rPr>
                <w:noProof/>
              </w:rPr>
              <w:tab/>
            </w:r>
          </w:p>
        </w:tc>
        <w:tc>
          <w:tcPr>
            <w:tcW w:w="4961" w:type="dxa"/>
          </w:tcPr>
          <w:p w14:paraId="4E309208" w14:textId="77777777" w:rsidR="002F00A3" w:rsidRPr="00357753" w:rsidRDefault="002F00A3" w:rsidP="002F00A3">
            <w:pPr>
              <w:pStyle w:val="ENoteTableText"/>
            </w:pPr>
            <w:r w:rsidRPr="00357753">
              <w:t>ad. No. 103, 2004</w:t>
            </w:r>
          </w:p>
        </w:tc>
      </w:tr>
      <w:tr w:rsidR="002F00A3" w:rsidRPr="00357753" w14:paraId="7AE12562" w14:textId="77777777" w:rsidTr="00AC336C">
        <w:trPr>
          <w:cantSplit/>
        </w:trPr>
        <w:tc>
          <w:tcPr>
            <w:tcW w:w="2551" w:type="dxa"/>
          </w:tcPr>
          <w:p w14:paraId="35A1B069" w14:textId="77777777" w:rsidR="002F00A3" w:rsidRPr="00357753" w:rsidRDefault="002F00A3" w:rsidP="002F00A3">
            <w:pPr>
              <w:pStyle w:val="ENoteTableText"/>
              <w:keepNext/>
              <w:tabs>
                <w:tab w:val="center" w:leader="dot" w:pos="2268"/>
              </w:tabs>
              <w:rPr>
                <w:b/>
              </w:rPr>
            </w:pPr>
            <w:r w:rsidRPr="00357753">
              <w:rPr>
                <w:b/>
              </w:rPr>
              <w:t>Part 9.4AB</w:t>
            </w:r>
          </w:p>
        </w:tc>
        <w:tc>
          <w:tcPr>
            <w:tcW w:w="4961" w:type="dxa"/>
          </w:tcPr>
          <w:p w14:paraId="16F973EE" w14:textId="77777777" w:rsidR="002F00A3" w:rsidRPr="00357753" w:rsidRDefault="002F00A3" w:rsidP="002F00A3">
            <w:pPr>
              <w:pStyle w:val="ENoteTableText"/>
              <w:rPr>
                <w:b/>
              </w:rPr>
            </w:pPr>
          </w:p>
        </w:tc>
      </w:tr>
      <w:tr w:rsidR="002F00A3" w:rsidRPr="00357753" w14:paraId="67085581" w14:textId="77777777" w:rsidTr="00AC336C">
        <w:trPr>
          <w:cantSplit/>
        </w:trPr>
        <w:tc>
          <w:tcPr>
            <w:tcW w:w="2551" w:type="dxa"/>
          </w:tcPr>
          <w:p w14:paraId="2A641C16" w14:textId="77777777" w:rsidR="002F00A3" w:rsidRPr="00357753" w:rsidRDefault="002F00A3" w:rsidP="002F00A3">
            <w:pPr>
              <w:pStyle w:val="ENoteTableText"/>
              <w:tabs>
                <w:tab w:val="center" w:leader="dot" w:pos="2268"/>
              </w:tabs>
            </w:pPr>
            <w:r w:rsidRPr="00357753">
              <w:t>Part 9.4AB</w:t>
            </w:r>
            <w:r w:rsidRPr="00357753">
              <w:tab/>
            </w:r>
          </w:p>
        </w:tc>
        <w:tc>
          <w:tcPr>
            <w:tcW w:w="4961" w:type="dxa"/>
          </w:tcPr>
          <w:p w14:paraId="5D9638A7" w14:textId="77777777" w:rsidR="002F00A3" w:rsidRPr="00357753" w:rsidRDefault="002F00A3" w:rsidP="002F00A3">
            <w:pPr>
              <w:pStyle w:val="ENoteTableText"/>
              <w:rPr>
                <w:b/>
              </w:rPr>
            </w:pPr>
            <w:r w:rsidRPr="00357753">
              <w:t>ad No 17, 2019</w:t>
            </w:r>
          </w:p>
        </w:tc>
      </w:tr>
      <w:tr w:rsidR="002F00A3" w:rsidRPr="00357753" w14:paraId="6CFF249B" w14:textId="77777777" w:rsidTr="00AC336C">
        <w:trPr>
          <w:cantSplit/>
        </w:trPr>
        <w:tc>
          <w:tcPr>
            <w:tcW w:w="2551" w:type="dxa"/>
          </w:tcPr>
          <w:p w14:paraId="45C512D9" w14:textId="195CB024" w:rsidR="002F00A3" w:rsidRPr="00357753" w:rsidRDefault="002F00A3" w:rsidP="002F00A3">
            <w:pPr>
              <w:pStyle w:val="ENoteTableText"/>
              <w:tabs>
                <w:tab w:val="center" w:leader="dot" w:pos="2268"/>
              </w:tabs>
              <w:rPr>
                <w:b/>
              </w:rPr>
            </w:pPr>
            <w:r w:rsidRPr="00357753">
              <w:rPr>
                <w:b/>
              </w:rPr>
              <w:t>Division 1</w:t>
            </w:r>
          </w:p>
        </w:tc>
        <w:tc>
          <w:tcPr>
            <w:tcW w:w="4961" w:type="dxa"/>
          </w:tcPr>
          <w:p w14:paraId="3470F8A2" w14:textId="77777777" w:rsidR="002F00A3" w:rsidRPr="00357753" w:rsidRDefault="002F00A3" w:rsidP="002F00A3">
            <w:pPr>
              <w:pStyle w:val="ENoteTableText"/>
            </w:pPr>
          </w:p>
        </w:tc>
      </w:tr>
      <w:tr w:rsidR="002F00A3" w:rsidRPr="00357753" w14:paraId="6D786874" w14:textId="77777777" w:rsidTr="00AC336C">
        <w:trPr>
          <w:cantSplit/>
        </w:trPr>
        <w:tc>
          <w:tcPr>
            <w:tcW w:w="2551" w:type="dxa"/>
          </w:tcPr>
          <w:p w14:paraId="132C52A3" w14:textId="473D49CB" w:rsidR="002F00A3" w:rsidRPr="00357753" w:rsidRDefault="002F00A3" w:rsidP="002F00A3">
            <w:pPr>
              <w:pStyle w:val="ENoteTableText"/>
              <w:tabs>
                <w:tab w:val="center" w:leader="dot" w:pos="2268"/>
              </w:tabs>
            </w:pPr>
            <w:r w:rsidRPr="00357753">
              <w:t>Division 1 heading</w:t>
            </w:r>
            <w:r w:rsidRPr="00357753">
              <w:tab/>
            </w:r>
          </w:p>
        </w:tc>
        <w:tc>
          <w:tcPr>
            <w:tcW w:w="4961" w:type="dxa"/>
          </w:tcPr>
          <w:p w14:paraId="266AE24D" w14:textId="77777777" w:rsidR="002F00A3" w:rsidRPr="00357753" w:rsidRDefault="002F00A3" w:rsidP="002F00A3">
            <w:pPr>
              <w:pStyle w:val="ENoteTableText"/>
            </w:pPr>
            <w:r w:rsidRPr="00357753">
              <w:t>ad No 115, 2021</w:t>
            </w:r>
          </w:p>
        </w:tc>
      </w:tr>
      <w:tr w:rsidR="002F00A3" w:rsidRPr="00357753" w14:paraId="624FC6BE" w14:textId="77777777" w:rsidTr="00AC336C">
        <w:trPr>
          <w:cantSplit/>
        </w:trPr>
        <w:tc>
          <w:tcPr>
            <w:tcW w:w="2551" w:type="dxa"/>
          </w:tcPr>
          <w:p w14:paraId="3F4C2B18" w14:textId="77777777" w:rsidR="002F00A3" w:rsidRPr="00357753" w:rsidRDefault="002F00A3" w:rsidP="002F00A3">
            <w:pPr>
              <w:pStyle w:val="ENoteTableText"/>
              <w:tabs>
                <w:tab w:val="center" w:leader="dot" w:pos="2268"/>
              </w:tabs>
            </w:pPr>
            <w:r w:rsidRPr="00357753">
              <w:t>s 1317DAM</w:t>
            </w:r>
            <w:r w:rsidRPr="00357753">
              <w:tab/>
            </w:r>
          </w:p>
        </w:tc>
        <w:tc>
          <w:tcPr>
            <w:tcW w:w="4961" w:type="dxa"/>
          </w:tcPr>
          <w:p w14:paraId="681E026C" w14:textId="77777777" w:rsidR="002F00A3" w:rsidRPr="00357753" w:rsidRDefault="002F00A3" w:rsidP="002F00A3">
            <w:pPr>
              <w:pStyle w:val="ENoteTableText"/>
              <w:rPr>
                <w:b/>
              </w:rPr>
            </w:pPr>
            <w:r w:rsidRPr="00357753">
              <w:t>ad No 17, 2019</w:t>
            </w:r>
          </w:p>
        </w:tc>
      </w:tr>
      <w:tr w:rsidR="002F00A3" w:rsidRPr="00357753" w14:paraId="60673CE8" w14:textId="77777777" w:rsidTr="00AC336C">
        <w:trPr>
          <w:cantSplit/>
        </w:trPr>
        <w:tc>
          <w:tcPr>
            <w:tcW w:w="2551" w:type="dxa"/>
          </w:tcPr>
          <w:p w14:paraId="29885B3D" w14:textId="77777777" w:rsidR="002F00A3" w:rsidRPr="00357753" w:rsidRDefault="002F00A3" w:rsidP="002F00A3">
            <w:pPr>
              <w:pStyle w:val="ENoteTableText"/>
              <w:tabs>
                <w:tab w:val="center" w:leader="dot" w:pos="2268"/>
              </w:tabs>
            </w:pPr>
          </w:p>
        </w:tc>
        <w:tc>
          <w:tcPr>
            <w:tcW w:w="4961" w:type="dxa"/>
          </w:tcPr>
          <w:p w14:paraId="6F21026F" w14:textId="77777777" w:rsidR="002F00A3" w:rsidRPr="00357753" w:rsidRDefault="002F00A3" w:rsidP="002F00A3">
            <w:pPr>
              <w:pStyle w:val="ENoteTableText"/>
            </w:pPr>
            <w:r w:rsidRPr="00357753">
              <w:t>am No 115, 2021</w:t>
            </w:r>
          </w:p>
        </w:tc>
      </w:tr>
      <w:tr w:rsidR="002F00A3" w:rsidRPr="00357753" w14:paraId="0E3AB690" w14:textId="77777777" w:rsidTr="00AC336C">
        <w:trPr>
          <w:cantSplit/>
        </w:trPr>
        <w:tc>
          <w:tcPr>
            <w:tcW w:w="2551" w:type="dxa"/>
          </w:tcPr>
          <w:p w14:paraId="73986F5D" w14:textId="77777777" w:rsidR="002F00A3" w:rsidRPr="00357753" w:rsidRDefault="002F00A3" w:rsidP="002F00A3">
            <w:pPr>
              <w:pStyle w:val="ENoteTableText"/>
              <w:tabs>
                <w:tab w:val="center" w:leader="dot" w:pos="2268"/>
              </w:tabs>
            </w:pPr>
            <w:r w:rsidRPr="00357753">
              <w:t>s 1317DAN</w:t>
            </w:r>
            <w:r w:rsidRPr="00357753">
              <w:tab/>
            </w:r>
          </w:p>
        </w:tc>
        <w:tc>
          <w:tcPr>
            <w:tcW w:w="4961" w:type="dxa"/>
          </w:tcPr>
          <w:p w14:paraId="39F52FE2" w14:textId="77777777" w:rsidR="002F00A3" w:rsidRPr="00357753" w:rsidRDefault="002F00A3" w:rsidP="002F00A3">
            <w:pPr>
              <w:pStyle w:val="ENoteTableText"/>
            </w:pPr>
            <w:r w:rsidRPr="00357753">
              <w:t>ad No 17, 2019</w:t>
            </w:r>
          </w:p>
        </w:tc>
      </w:tr>
      <w:tr w:rsidR="002F00A3" w:rsidRPr="00357753" w14:paraId="1B6D433B" w14:textId="77777777" w:rsidTr="00AC336C">
        <w:trPr>
          <w:cantSplit/>
        </w:trPr>
        <w:tc>
          <w:tcPr>
            <w:tcW w:w="2551" w:type="dxa"/>
          </w:tcPr>
          <w:p w14:paraId="7D7A7465" w14:textId="77777777" w:rsidR="002F00A3" w:rsidRPr="00357753" w:rsidRDefault="002F00A3" w:rsidP="002F00A3">
            <w:pPr>
              <w:pStyle w:val="ENoteTableText"/>
              <w:tabs>
                <w:tab w:val="center" w:leader="dot" w:pos="2268"/>
              </w:tabs>
            </w:pPr>
          </w:p>
        </w:tc>
        <w:tc>
          <w:tcPr>
            <w:tcW w:w="4961" w:type="dxa"/>
          </w:tcPr>
          <w:p w14:paraId="5DD04ED6" w14:textId="77777777" w:rsidR="002F00A3" w:rsidRPr="00357753" w:rsidRDefault="002F00A3" w:rsidP="002F00A3">
            <w:pPr>
              <w:pStyle w:val="ENoteTableText"/>
            </w:pPr>
            <w:r w:rsidRPr="00357753">
              <w:t>am No 135, 2020</w:t>
            </w:r>
          </w:p>
        </w:tc>
      </w:tr>
      <w:tr w:rsidR="002F00A3" w:rsidRPr="00357753" w14:paraId="0CE9CFF9" w14:textId="77777777" w:rsidTr="00AC336C">
        <w:trPr>
          <w:cantSplit/>
        </w:trPr>
        <w:tc>
          <w:tcPr>
            <w:tcW w:w="2551" w:type="dxa"/>
          </w:tcPr>
          <w:p w14:paraId="49B8FFF5" w14:textId="77777777" w:rsidR="002F00A3" w:rsidRPr="00357753" w:rsidRDefault="002F00A3" w:rsidP="002F00A3">
            <w:pPr>
              <w:pStyle w:val="ENoteTableText"/>
              <w:tabs>
                <w:tab w:val="center" w:leader="dot" w:pos="2268"/>
              </w:tabs>
            </w:pPr>
            <w:r w:rsidRPr="00357753">
              <w:t>s 1317DAP</w:t>
            </w:r>
            <w:r w:rsidRPr="00357753">
              <w:tab/>
            </w:r>
          </w:p>
        </w:tc>
        <w:tc>
          <w:tcPr>
            <w:tcW w:w="4961" w:type="dxa"/>
          </w:tcPr>
          <w:p w14:paraId="59402575" w14:textId="77777777" w:rsidR="002F00A3" w:rsidRPr="00357753" w:rsidRDefault="002F00A3" w:rsidP="002F00A3">
            <w:pPr>
              <w:pStyle w:val="ENoteTableText"/>
            </w:pPr>
            <w:r w:rsidRPr="00357753">
              <w:t>ad No 17, 2019</w:t>
            </w:r>
          </w:p>
        </w:tc>
      </w:tr>
      <w:tr w:rsidR="002F00A3" w:rsidRPr="00357753" w14:paraId="00F90333" w14:textId="77777777" w:rsidTr="00AC336C">
        <w:trPr>
          <w:cantSplit/>
        </w:trPr>
        <w:tc>
          <w:tcPr>
            <w:tcW w:w="2551" w:type="dxa"/>
          </w:tcPr>
          <w:p w14:paraId="00DC4E77" w14:textId="77777777" w:rsidR="002F00A3" w:rsidRPr="00357753" w:rsidRDefault="002F00A3" w:rsidP="002F00A3">
            <w:pPr>
              <w:pStyle w:val="ENoteTableText"/>
              <w:tabs>
                <w:tab w:val="center" w:leader="dot" w:pos="2268"/>
              </w:tabs>
            </w:pPr>
          </w:p>
        </w:tc>
        <w:tc>
          <w:tcPr>
            <w:tcW w:w="4961" w:type="dxa"/>
          </w:tcPr>
          <w:p w14:paraId="1EBAD7E4" w14:textId="77777777" w:rsidR="002F00A3" w:rsidRPr="00357753" w:rsidRDefault="002F00A3" w:rsidP="002F00A3">
            <w:pPr>
              <w:pStyle w:val="ENoteTableText"/>
            </w:pPr>
            <w:r w:rsidRPr="00357753">
              <w:t>am No 115, 2021; No 127, 2021</w:t>
            </w:r>
          </w:p>
        </w:tc>
      </w:tr>
      <w:tr w:rsidR="002F00A3" w:rsidRPr="00357753" w14:paraId="53AAEE9B" w14:textId="77777777" w:rsidTr="00AC336C">
        <w:trPr>
          <w:cantSplit/>
        </w:trPr>
        <w:tc>
          <w:tcPr>
            <w:tcW w:w="2551" w:type="dxa"/>
          </w:tcPr>
          <w:p w14:paraId="6BFC7170" w14:textId="77777777" w:rsidR="002F00A3" w:rsidRPr="00357753" w:rsidRDefault="002F00A3" w:rsidP="002F00A3">
            <w:pPr>
              <w:pStyle w:val="ENoteTableText"/>
              <w:tabs>
                <w:tab w:val="center" w:leader="dot" w:pos="2268"/>
              </w:tabs>
            </w:pPr>
            <w:r w:rsidRPr="00357753">
              <w:t>s 1317DAPA</w:t>
            </w:r>
            <w:r w:rsidRPr="00357753">
              <w:tab/>
            </w:r>
          </w:p>
        </w:tc>
        <w:tc>
          <w:tcPr>
            <w:tcW w:w="4961" w:type="dxa"/>
          </w:tcPr>
          <w:p w14:paraId="4E98B6D5" w14:textId="77777777" w:rsidR="002F00A3" w:rsidRPr="00357753" w:rsidRDefault="002F00A3" w:rsidP="002F00A3">
            <w:pPr>
              <w:pStyle w:val="ENoteTableText"/>
            </w:pPr>
            <w:r w:rsidRPr="00357753">
              <w:t>ad No 115, 2021</w:t>
            </w:r>
          </w:p>
        </w:tc>
      </w:tr>
      <w:tr w:rsidR="002F00A3" w:rsidRPr="00357753" w14:paraId="567F0A83" w14:textId="77777777" w:rsidTr="00AC336C">
        <w:trPr>
          <w:cantSplit/>
        </w:trPr>
        <w:tc>
          <w:tcPr>
            <w:tcW w:w="2551" w:type="dxa"/>
          </w:tcPr>
          <w:p w14:paraId="5F90995B" w14:textId="7DC90D5D" w:rsidR="002F00A3" w:rsidRPr="00357753" w:rsidRDefault="002F00A3" w:rsidP="002F00A3">
            <w:pPr>
              <w:pStyle w:val="ENoteTableText"/>
              <w:tabs>
                <w:tab w:val="center" w:leader="dot" w:pos="2268"/>
              </w:tabs>
              <w:rPr>
                <w:b/>
              </w:rPr>
            </w:pPr>
            <w:r w:rsidRPr="00357753">
              <w:rPr>
                <w:b/>
              </w:rPr>
              <w:t>Division 2</w:t>
            </w:r>
          </w:p>
        </w:tc>
        <w:tc>
          <w:tcPr>
            <w:tcW w:w="4961" w:type="dxa"/>
          </w:tcPr>
          <w:p w14:paraId="49582B39" w14:textId="77777777" w:rsidR="002F00A3" w:rsidRPr="00357753" w:rsidRDefault="002F00A3" w:rsidP="002F00A3">
            <w:pPr>
              <w:pStyle w:val="ENoteTableText"/>
            </w:pPr>
          </w:p>
        </w:tc>
      </w:tr>
      <w:tr w:rsidR="002F00A3" w:rsidRPr="00357753" w14:paraId="708AD030" w14:textId="77777777" w:rsidTr="00AC336C">
        <w:trPr>
          <w:cantSplit/>
        </w:trPr>
        <w:tc>
          <w:tcPr>
            <w:tcW w:w="2551" w:type="dxa"/>
          </w:tcPr>
          <w:p w14:paraId="62C33781" w14:textId="58683DF7" w:rsidR="002F00A3" w:rsidRPr="00357753" w:rsidRDefault="002F00A3" w:rsidP="002F00A3">
            <w:pPr>
              <w:pStyle w:val="ENoteTableText"/>
              <w:tabs>
                <w:tab w:val="center" w:leader="dot" w:pos="2268"/>
              </w:tabs>
            </w:pPr>
            <w:r w:rsidRPr="00357753">
              <w:t>Division 2 heading</w:t>
            </w:r>
            <w:r w:rsidRPr="00357753">
              <w:tab/>
            </w:r>
          </w:p>
        </w:tc>
        <w:tc>
          <w:tcPr>
            <w:tcW w:w="4961" w:type="dxa"/>
          </w:tcPr>
          <w:p w14:paraId="763529A0" w14:textId="77777777" w:rsidR="002F00A3" w:rsidRPr="00357753" w:rsidRDefault="002F00A3" w:rsidP="002F00A3">
            <w:pPr>
              <w:pStyle w:val="ENoteTableText"/>
            </w:pPr>
            <w:r w:rsidRPr="00357753">
              <w:t>ad No 115, 2021</w:t>
            </w:r>
          </w:p>
        </w:tc>
      </w:tr>
      <w:tr w:rsidR="002F00A3" w:rsidRPr="00357753" w14:paraId="5DAB390B" w14:textId="77777777" w:rsidTr="00AC336C">
        <w:trPr>
          <w:cantSplit/>
        </w:trPr>
        <w:tc>
          <w:tcPr>
            <w:tcW w:w="2551" w:type="dxa"/>
          </w:tcPr>
          <w:p w14:paraId="1861C564" w14:textId="77777777" w:rsidR="002F00A3" w:rsidRPr="00357753" w:rsidRDefault="002F00A3" w:rsidP="002F00A3">
            <w:pPr>
              <w:pStyle w:val="ENoteTableText"/>
              <w:tabs>
                <w:tab w:val="center" w:leader="dot" w:pos="2268"/>
              </w:tabs>
            </w:pPr>
            <w:r w:rsidRPr="00357753">
              <w:t>s 1317DAPB</w:t>
            </w:r>
            <w:r w:rsidRPr="00357753">
              <w:tab/>
            </w:r>
          </w:p>
        </w:tc>
        <w:tc>
          <w:tcPr>
            <w:tcW w:w="4961" w:type="dxa"/>
          </w:tcPr>
          <w:p w14:paraId="79DE3BDB" w14:textId="77777777" w:rsidR="002F00A3" w:rsidRPr="00357753" w:rsidRDefault="002F00A3" w:rsidP="002F00A3">
            <w:pPr>
              <w:pStyle w:val="ENoteTableText"/>
            </w:pPr>
            <w:r w:rsidRPr="00357753">
              <w:t>ad No 115, 2021</w:t>
            </w:r>
          </w:p>
        </w:tc>
      </w:tr>
      <w:tr w:rsidR="002F00A3" w:rsidRPr="00357753" w14:paraId="26229287" w14:textId="77777777" w:rsidTr="00AC336C">
        <w:trPr>
          <w:cantSplit/>
        </w:trPr>
        <w:tc>
          <w:tcPr>
            <w:tcW w:w="2551" w:type="dxa"/>
          </w:tcPr>
          <w:p w14:paraId="0CB837D6" w14:textId="77777777" w:rsidR="002F00A3" w:rsidRPr="00357753" w:rsidRDefault="002F00A3" w:rsidP="002F00A3">
            <w:pPr>
              <w:pStyle w:val="ENoteTableText"/>
              <w:tabs>
                <w:tab w:val="center" w:leader="dot" w:pos="2268"/>
              </w:tabs>
            </w:pPr>
            <w:r w:rsidRPr="00357753">
              <w:t>s 1317DAQ</w:t>
            </w:r>
            <w:r w:rsidRPr="00357753">
              <w:tab/>
            </w:r>
          </w:p>
        </w:tc>
        <w:tc>
          <w:tcPr>
            <w:tcW w:w="4961" w:type="dxa"/>
          </w:tcPr>
          <w:p w14:paraId="1242C23E" w14:textId="77777777" w:rsidR="002F00A3" w:rsidRPr="00357753" w:rsidRDefault="002F00A3" w:rsidP="002F00A3">
            <w:pPr>
              <w:pStyle w:val="ENoteTableText"/>
              <w:rPr>
                <w:b/>
              </w:rPr>
            </w:pPr>
            <w:r w:rsidRPr="00357753">
              <w:t>ad No 17, 2019</w:t>
            </w:r>
          </w:p>
        </w:tc>
      </w:tr>
      <w:tr w:rsidR="002F00A3" w:rsidRPr="00357753" w14:paraId="7A207B60" w14:textId="77777777" w:rsidTr="00AC336C">
        <w:trPr>
          <w:cantSplit/>
        </w:trPr>
        <w:tc>
          <w:tcPr>
            <w:tcW w:w="2551" w:type="dxa"/>
          </w:tcPr>
          <w:p w14:paraId="175BFBE5" w14:textId="77777777" w:rsidR="002F00A3" w:rsidRPr="00357753" w:rsidRDefault="002F00A3" w:rsidP="002F00A3">
            <w:pPr>
              <w:pStyle w:val="ENoteTableText"/>
              <w:tabs>
                <w:tab w:val="center" w:leader="dot" w:pos="2268"/>
              </w:tabs>
            </w:pPr>
          </w:p>
        </w:tc>
        <w:tc>
          <w:tcPr>
            <w:tcW w:w="4961" w:type="dxa"/>
          </w:tcPr>
          <w:p w14:paraId="3EDB322B" w14:textId="77777777" w:rsidR="002F00A3" w:rsidRPr="00357753" w:rsidRDefault="002F00A3" w:rsidP="002F00A3">
            <w:pPr>
              <w:pStyle w:val="ENoteTableText"/>
            </w:pPr>
            <w:r w:rsidRPr="00357753">
              <w:t>am No 127, 2021</w:t>
            </w:r>
          </w:p>
        </w:tc>
      </w:tr>
      <w:tr w:rsidR="002F00A3" w:rsidRPr="00357753" w14:paraId="716556CB" w14:textId="77777777" w:rsidTr="00AC336C">
        <w:trPr>
          <w:cantSplit/>
        </w:trPr>
        <w:tc>
          <w:tcPr>
            <w:tcW w:w="2551" w:type="dxa"/>
          </w:tcPr>
          <w:p w14:paraId="4B2A1752" w14:textId="77777777" w:rsidR="002F00A3" w:rsidRPr="00357753" w:rsidRDefault="002F00A3" w:rsidP="002F00A3">
            <w:pPr>
              <w:pStyle w:val="ENoteTableText"/>
              <w:tabs>
                <w:tab w:val="center" w:leader="dot" w:pos="2268"/>
              </w:tabs>
            </w:pPr>
            <w:r w:rsidRPr="00357753">
              <w:t>s 1317DAR</w:t>
            </w:r>
            <w:r w:rsidRPr="00357753">
              <w:tab/>
            </w:r>
          </w:p>
        </w:tc>
        <w:tc>
          <w:tcPr>
            <w:tcW w:w="4961" w:type="dxa"/>
          </w:tcPr>
          <w:p w14:paraId="28CD91F6" w14:textId="77777777" w:rsidR="002F00A3" w:rsidRPr="00357753" w:rsidRDefault="002F00A3" w:rsidP="002F00A3">
            <w:pPr>
              <w:pStyle w:val="ENoteTableText"/>
            </w:pPr>
            <w:r w:rsidRPr="00357753">
              <w:t>ad No 17, 2019</w:t>
            </w:r>
          </w:p>
        </w:tc>
      </w:tr>
      <w:tr w:rsidR="002F00A3" w:rsidRPr="00357753" w14:paraId="08C76437" w14:textId="77777777" w:rsidTr="00AC336C">
        <w:trPr>
          <w:cantSplit/>
        </w:trPr>
        <w:tc>
          <w:tcPr>
            <w:tcW w:w="2551" w:type="dxa"/>
          </w:tcPr>
          <w:p w14:paraId="57BF8E13" w14:textId="77777777" w:rsidR="002F00A3" w:rsidRPr="00357753" w:rsidRDefault="002F00A3" w:rsidP="002F00A3">
            <w:pPr>
              <w:pStyle w:val="ENoteTableText"/>
              <w:tabs>
                <w:tab w:val="center" w:leader="dot" w:pos="2268"/>
              </w:tabs>
            </w:pPr>
            <w:r w:rsidRPr="00357753">
              <w:t>s 1317DAS</w:t>
            </w:r>
            <w:r w:rsidRPr="00357753">
              <w:tab/>
            </w:r>
          </w:p>
        </w:tc>
        <w:tc>
          <w:tcPr>
            <w:tcW w:w="4961" w:type="dxa"/>
          </w:tcPr>
          <w:p w14:paraId="6ABA5122" w14:textId="77777777" w:rsidR="002F00A3" w:rsidRPr="00357753" w:rsidRDefault="002F00A3" w:rsidP="002F00A3">
            <w:pPr>
              <w:pStyle w:val="ENoteTableText"/>
            </w:pPr>
            <w:r w:rsidRPr="00357753">
              <w:t>ad No 17, 2019</w:t>
            </w:r>
          </w:p>
        </w:tc>
      </w:tr>
      <w:tr w:rsidR="002F00A3" w:rsidRPr="00357753" w14:paraId="62CC5D24" w14:textId="77777777" w:rsidTr="00AC336C">
        <w:trPr>
          <w:cantSplit/>
        </w:trPr>
        <w:tc>
          <w:tcPr>
            <w:tcW w:w="2551" w:type="dxa"/>
          </w:tcPr>
          <w:p w14:paraId="645C43CE" w14:textId="77777777" w:rsidR="002F00A3" w:rsidRPr="00357753" w:rsidRDefault="002F00A3" w:rsidP="002F00A3">
            <w:pPr>
              <w:pStyle w:val="ENoteTableText"/>
              <w:tabs>
                <w:tab w:val="center" w:leader="dot" w:pos="2268"/>
              </w:tabs>
            </w:pPr>
            <w:r w:rsidRPr="00357753">
              <w:t>s 1317DAT</w:t>
            </w:r>
            <w:r w:rsidRPr="00357753">
              <w:tab/>
            </w:r>
          </w:p>
        </w:tc>
        <w:tc>
          <w:tcPr>
            <w:tcW w:w="4961" w:type="dxa"/>
          </w:tcPr>
          <w:p w14:paraId="42A22E05" w14:textId="443943FC" w:rsidR="002F00A3" w:rsidRPr="00357753" w:rsidRDefault="002F00A3" w:rsidP="002F00A3">
            <w:pPr>
              <w:pStyle w:val="ENoteTableText"/>
            </w:pPr>
            <w:r w:rsidRPr="00357753">
              <w:t>ad No 17, 2019</w:t>
            </w:r>
          </w:p>
        </w:tc>
      </w:tr>
      <w:tr w:rsidR="002F00A3" w:rsidRPr="00357753" w14:paraId="513F8DD3" w14:textId="77777777" w:rsidTr="00AC336C">
        <w:trPr>
          <w:cantSplit/>
        </w:trPr>
        <w:tc>
          <w:tcPr>
            <w:tcW w:w="2551" w:type="dxa"/>
          </w:tcPr>
          <w:p w14:paraId="2CBC77DC" w14:textId="77777777" w:rsidR="002F00A3" w:rsidRPr="00357753" w:rsidRDefault="002F00A3" w:rsidP="002F00A3">
            <w:pPr>
              <w:pStyle w:val="ENoteTableText"/>
              <w:tabs>
                <w:tab w:val="center" w:leader="dot" w:pos="2268"/>
              </w:tabs>
            </w:pPr>
          </w:p>
        </w:tc>
        <w:tc>
          <w:tcPr>
            <w:tcW w:w="4961" w:type="dxa"/>
          </w:tcPr>
          <w:p w14:paraId="554EF5FB" w14:textId="27817EDB" w:rsidR="002F00A3" w:rsidRPr="00357753" w:rsidRDefault="002F00A3" w:rsidP="002F00A3">
            <w:pPr>
              <w:pStyle w:val="ENoteTableText"/>
            </w:pPr>
            <w:r w:rsidRPr="00357753">
              <w:t>am No 69, 2023</w:t>
            </w:r>
          </w:p>
        </w:tc>
      </w:tr>
      <w:tr w:rsidR="002F00A3" w:rsidRPr="00357753" w14:paraId="3B866E61" w14:textId="77777777" w:rsidTr="00AC336C">
        <w:trPr>
          <w:cantSplit/>
        </w:trPr>
        <w:tc>
          <w:tcPr>
            <w:tcW w:w="2551" w:type="dxa"/>
          </w:tcPr>
          <w:p w14:paraId="551E1A6C" w14:textId="2DEA63AC" w:rsidR="002F00A3" w:rsidRPr="00357753" w:rsidRDefault="002F00A3" w:rsidP="002F00A3">
            <w:pPr>
              <w:pStyle w:val="ENoteTableText"/>
              <w:tabs>
                <w:tab w:val="center" w:leader="dot" w:pos="2268"/>
              </w:tabs>
              <w:rPr>
                <w:b/>
              </w:rPr>
            </w:pPr>
            <w:r w:rsidRPr="00357753">
              <w:rPr>
                <w:b/>
              </w:rPr>
              <w:t>Division 3</w:t>
            </w:r>
          </w:p>
        </w:tc>
        <w:tc>
          <w:tcPr>
            <w:tcW w:w="4961" w:type="dxa"/>
          </w:tcPr>
          <w:p w14:paraId="7EE89419" w14:textId="77777777" w:rsidR="002F00A3" w:rsidRPr="00357753" w:rsidRDefault="002F00A3" w:rsidP="002F00A3">
            <w:pPr>
              <w:pStyle w:val="ENoteTableText"/>
            </w:pPr>
          </w:p>
        </w:tc>
      </w:tr>
      <w:tr w:rsidR="002F00A3" w:rsidRPr="00357753" w14:paraId="1F5E6B75" w14:textId="77777777" w:rsidTr="00AC336C">
        <w:trPr>
          <w:cantSplit/>
        </w:trPr>
        <w:tc>
          <w:tcPr>
            <w:tcW w:w="2551" w:type="dxa"/>
          </w:tcPr>
          <w:p w14:paraId="2F455D46" w14:textId="28EBFDBB" w:rsidR="002F00A3" w:rsidRPr="00357753" w:rsidRDefault="002F00A3" w:rsidP="002F00A3">
            <w:pPr>
              <w:pStyle w:val="ENoteTableText"/>
              <w:tabs>
                <w:tab w:val="center" w:leader="dot" w:pos="2268"/>
              </w:tabs>
            </w:pPr>
            <w:r w:rsidRPr="00357753">
              <w:t>Division 3</w:t>
            </w:r>
            <w:r w:rsidRPr="00357753">
              <w:tab/>
            </w:r>
          </w:p>
        </w:tc>
        <w:tc>
          <w:tcPr>
            <w:tcW w:w="4961" w:type="dxa"/>
          </w:tcPr>
          <w:p w14:paraId="13181EB3" w14:textId="77777777" w:rsidR="002F00A3" w:rsidRPr="00357753" w:rsidRDefault="002F00A3" w:rsidP="002F00A3">
            <w:pPr>
              <w:pStyle w:val="ENoteTableText"/>
            </w:pPr>
            <w:r w:rsidRPr="00357753">
              <w:t>ad No 115, 2021</w:t>
            </w:r>
          </w:p>
        </w:tc>
      </w:tr>
      <w:tr w:rsidR="002F00A3" w:rsidRPr="00357753" w14:paraId="03F0BF49" w14:textId="77777777" w:rsidTr="00AC336C">
        <w:trPr>
          <w:cantSplit/>
        </w:trPr>
        <w:tc>
          <w:tcPr>
            <w:tcW w:w="2551" w:type="dxa"/>
          </w:tcPr>
          <w:p w14:paraId="044D245A" w14:textId="77777777" w:rsidR="002F00A3" w:rsidRPr="00357753" w:rsidRDefault="002F00A3" w:rsidP="002F00A3">
            <w:pPr>
              <w:pStyle w:val="ENoteTableText"/>
              <w:tabs>
                <w:tab w:val="center" w:leader="dot" w:pos="2268"/>
              </w:tabs>
            </w:pPr>
            <w:r w:rsidRPr="00357753">
              <w:t>s 1317DATA</w:t>
            </w:r>
            <w:r w:rsidRPr="00357753">
              <w:tab/>
            </w:r>
          </w:p>
        </w:tc>
        <w:tc>
          <w:tcPr>
            <w:tcW w:w="4961" w:type="dxa"/>
          </w:tcPr>
          <w:p w14:paraId="1E7830B1" w14:textId="77777777" w:rsidR="002F00A3" w:rsidRPr="00357753" w:rsidRDefault="002F00A3" w:rsidP="002F00A3">
            <w:pPr>
              <w:pStyle w:val="ENoteTableText"/>
            </w:pPr>
            <w:r w:rsidRPr="00357753">
              <w:t>ad No 115, 2021</w:t>
            </w:r>
          </w:p>
        </w:tc>
      </w:tr>
      <w:tr w:rsidR="002F00A3" w:rsidRPr="00357753" w14:paraId="6416EEAE" w14:textId="77777777" w:rsidTr="00AC336C">
        <w:trPr>
          <w:cantSplit/>
        </w:trPr>
        <w:tc>
          <w:tcPr>
            <w:tcW w:w="2551" w:type="dxa"/>
          </w:tcPr>
          <w:p w14:paraId="45E703D9" w14:textId="77777777" w:rsidR="002F00A3" w:rsidRPr="00357753" w:rsidRDefault="002F00A3" w:rsidP="002F00A3">
            <w:pPr>
              <w:pStyle w:val="ENoteTableText"/>
              <w:tabs>
                <w:tab w:val="center" w:leader="dot" w:pos="2268"/>
              </w:tabs>
            </w:pPr>
            <w:r w:rsidRPr="00357753">
              <w:t>s 1317DATB</w:t>
            </w:r>
            <w:r w:rsidRPr="00357753">
              <w:tab/>
            </w:r>
          </w:p>
        </w:tc>
        <w:tc>
          <w:tcPr>
            <w:tcW w:w="4961" w:type="dxa"/>
          </w:tcPr>
          <w:p w14:paraId="4A8B7BBD" w14:textId="77777777" w:rsidR="002F00A3" w:rsidRPr="00357753" w:rsidRDefault="002F00A3" w:rsidP="002F00A3">
            <w:pPr>
              <w:pStyle w:val="ENoteTableText"/>
            </w:pPr>
            <w:r w:rsidRPr="00357753">
              <w:t>ad No 115, 2021</w:t>
            </w:r>
          </w:p>
        </w:tc>
      </w:tr>
      <w:tr w:rsidR="002F00A3" w:rsidRPr="00357753" w14:paraId="5CEBB902" w14:textId="77777777" w:rsidTr="00AC336C">
        <w:trPr>
          <w:cantSplit/>
        </w:trPr>
        <w:tc>
          <w:tcPr>
            <w:tcW w:w="2551" w:type="dxa"/>
          </w:tcPr>
          <w:p w14:paraId="5ECF6E10" w14:textId="77777777" w:rsidR="002F00A3" w:rsidRPr="00357753" w:rsidRDefault="002F00A3" w:rsidP="002F00A3">
            <w:pPr>
              <w:pStyle w:val="ENoteTableText"/>
              <w:tabs>
                <w:tab w:val="center" w:leader="dot" w:pos="2268"/>
              </w:tabs>
            </w:pPr>
            <w:r w:rsidRPr="00357753">
              <w:t>s 1317DATC</w:t>
            </w:r>
            <w:r w:rsidRPr="00357753">
              <w:tab/>
            </w:r>
          </w:p>
        </w:tc>
        <w:tc>
          <w:tcPr>
            <w:tcW w:w="4961" w:type="dxa"/>
          </w:tcPr>
          <w:p w14:paraId="56BE4862" w14:textId="77777777" w:rsidR="002F00A3" w:rsidRPr="00357753" w:rsidRDefault="002F00A3" w:rsidP="002F00A3">
            <w:pPr>
              <w:pStyle w:val="ENoteTableText"/>
            </w:pPr>
            <w:r w:rsidRPr="00357753">
              <w:t>ad No 115, 2021</w:t>
            </w:r>
          </w:p>
        </w:tc>
      </w:tr>
      <w:tr w:rsidR="002F00A3" w:rsidRPr="00357753" w14:paraId="22A69F4A" w14:textId="77777777" w:rsidTr="00AC336C">
        <w:trPr>
          <w:cantSplit/>
        </w:trPr>
        <w:tc>
          <w:tcPr>
            <w:tcW w:w="2551" w:type="dxa"/>
          </w:tcPr>
          <w:p w14:paraId="5A2560A9" w14:textId="0FA69906" w:rsidR="002F00A3" w:rsidRPr="00357753" w:rsidRDefault="002F00A3" w:rsidP="002F00A3">
            <w:pPr>
              <w:pStyle w:val="ENoteTableText"/>
              <w:tabs>
                <w:tab w:val="center" w:leader="dot" w:pos="2268"/>
              </w:tabs>
              <w:rPr>
                <w:b/>
              </w:rPr>
            </w:pPr>
            <w:r w:rsidRPr="00357753">
              <w:rPr>
                <w:b/>
              </w:rPr>
              <w:t>Division 4</w:t>
            </w:r>
          </w:p>
        </w:tc>
        <w:tc>
          <w:tcPr>
            <w:tcW w:w="4961" w:type="dxa"/>
          </w:tcPr>
          <w:p w14:paraId="66FA128D" w14:textId="77777777" w:rsidR="002F00A3" w:rsidRPr="00357753" w:rsidRDefault="002F00A3" w:rsidP="002F00A3">
            <w:pPr>
              <w:pStyle w:val="ENoteTableText"/>
            </w:pPr>
          </w:p>
        </w:tc>
      </w:tr>
      <w:tr w:rsidR="002F00A3" w:rsidRPr="00357753" w14:paraId="09E7FBF6" w14:textId="77777777" w:rsidTr="00AC336C">
        <w:trPr>
          <w:cantSplit/>
        </w:trPr>
        <w:tc>
          <w:tcPr>
            <w:tcW w:w="2551" w:type="dxa"/>
          </w:tcPr>
          <w:p w14:paraId="6D399B38" w14:textId="62F47BAF" w:rsidR="002F00A3" w:rsidRPr="00357753" w:rsidRDefault="002F00A3" w:rsidP="002F00A3">
            <w:pPr>
              <w:pStyle w:val="ENoteTableText"/>
              <w:tabs>
                <w:tab w:val="center" w:leader="dot" w:pos="2268"/>
              </w:tabs>
            </w:pPr>
            <w:r w:rsidRPr="00357753">
              <w:t>Division 4 heading</w:t>
            </w:r>
            <w:r w:rsidRPr="00357753">
              <w:tab/>
            </w:r>
          </w:p>
        </w:tc>
        <w:tc>
          <w:tcPr>
            <w:tcW w:w="4961" w:type="dxa"/>
          </w:tcPr>
          <w:p w14:paraId="56049C2B" w14:textId="77777777" w:rsidR="002F00A3" w:rsidRPr="00357753" w:rsidRDefault="002F00A3" w:rsidP="002F00A3">
            <w:pPr>
              <w:pStyle w:val="ENoteTableText"/>
            </w:pPr>
            <w:r w:rsidRPr="00357753">
              <w:t>ad No 115, 2021</w:t>
            </w:r>
          </w:p>
        </w:tc>
      </w:tr>
      <w:tr w:rsidR="002F00A3" w:rsidRPr="00357753" w14:paraId="052E0D13" w14:textId="77777777" w:rsidTr="00AC336C">
        <w:trPr>
          <w:cantSplit/>
        </w:trPr>
        <w:tc>
          <w:tcPr>
            <w:tcW w:w="2551" w:type="dxa"/>
          </w:tcPr>
          <w:p w14:paraId="23B9B3C8" w14:textId="77777777" w:rsidR="002F00A3" w:rsidRPr="00357753" w:rsidRDefault="002F00A3" w:rsidP="002F00A3">
            <w:pPr>
              <w:pStyle w:val="ENoteTableText"/>
              <w:tabs>
                <w:tab w:val="center" w:leader="dot" w:pos="2268"/>
              </w:tabs>
            </w:pPr>
            <w:r w:rsidRPr="00357753">
              <w:t>s 1317DAU</w:t>
            </w:r>
            <w:r w:rsidRPr="00357753">
              <w:tab/>
            </w:r>
          </w:p>
        </w:tc>
        <w:tc>
          <w:tcPr>
            <w:tcW w:w="4961" w:type="dxa"/>
          </w:tcPr>
          <w:p w14:paraId="2632C7F7" w14:textId="77777777" w:rsidR="002F00A3" w:rsidRPr="00357753" w:rsidRDefault="002F00A3" w:rsidP="002F00A3">
            <w:pPr>
              <w:pStyle w:val="ENoteTableText"/>
            </w:pPr>
            <w:r w:rsidRPr="00357753">
              <w:t>ad No 17, 2019</w:t>
            </w:r>
          </w:p>
        </w:tc>
      </w:tr>
      <w:tr w:rsidR="002F00A3" w:rsidRPr="00357753" w14:paraId="0DB51C0A" w14:textId="77777777" w:rsidTr="00AC336C">
        <w:trPr>
          <w:cantSplit/>
        </w:trPr>
        <w:tc>
          <w:tcPr>
            <w:tcW w:w="2551" w:type="dxa"/>
          </w:tcPr>
          <w:p w14:paraId="52B84A2C" w14:textId="77777777" w:rsidR="002F00A3" w:rsidRPr="00357753" w:rsidRDefault="002F00A3" w:rsidP="002F00A3">
            <w:pPr>
              <w:pStyle w:val="ENoteTableText"/>
              <w:tabs>
                <w:tab w:val="center" w:leader="dot" w:pos="2268"/>
              </w:tabs>
            </w:pPr>
            <w:r w:rsidRPr="00357753">
              <w:t>s 1317DAV</w:t>
            </w:r>
            <w:r w:rsidRPr="00357753">
              <w:tab/>
            </w:r>
          </w:p>
        </w:tc>
        <w:tc>
          <w:tcPr>
            <w:tcW w:w="4961" w:type="dxa"/>
          </w:tcPr>
          <w:p w14:paraId="030263A3" w14:textId="77777777" w:rsidR="002F00A3" w:rsidRPr="00357753" w:rsidRDefault="002F00A3" w:rsidP="002F00A3">
            <w:pPr>
              <w:pStyle w:val="ENoteTableText"/>
            </w:pPr>
            <w:r w:rsidRPr="00357753">
              <w:t>ad No 17, 2019</w:t>
            </w:r>
          </w:p>
        </w:tc>
      </w:tr>
      <w:tr w:rsidR="002F00A3" w:rsidRPr="00357753" w14:paraId="2AD89E44" w14:textId="77777777" w:rsidTr="00AC336C">
        <w:trPr>
          <w:cantSplit/>
        </w:trPr>
        <w:tc>
          <w:tcPr>
            <w:tcW w:w="2551" w:type="dxa"/>
          </w:tcPr>
          <w:p w14:paraId="78016B79" w14:textId="77777777" w:rsidR="002F00A3" w:rsidRPr="00357753" w:rsidRDefault="002F00A3" w:rsidP="002F00A3">
            <w:pPr>
              <w:pStyle w:val="ENoteTableText"/>
              <w:tabs>
                <w:tab w:val="center" w:leader="dot" w:pos="2268"/>
              </w:tabs>
            </w:pPr>
          </w:p>
        </w:tc>
        <w:tc>
          <w:tcPr>
            <w:tcW w:w="4961" w:type="dxa"/>
          </w:tcPr>
          <w:p w14:paraId="6984E881" w14:textId="77777777" w:rsidR="002F00A3" w:rsidRPr="00357753" w:rsidRDefault="002F00A3" w:rsidP="002F00A3">
            <w:pPr>
              <w:pStyle w:val="ENoteTableText"/>
            </w:pPr>
            <w:r w:rsidRPr="00357753">
              <w:t>rs No 115, 2021</w:t>
            </w:r>
          </w:p>
        </w:tc>
      </w:tr>
      <w:tr w:rsidR="002F00A3" w:rsidRPr="00357753" w14:paraId="5CE5982D" w14:textId="77777777" w:rsidTr="00AC336C">
        <w:trPr>
          <w:cantSplit/>
        </w:trPr>
        <w:tc>
          <w:tcPr>
            <w:tcW w:w="2551" w:type="dxa"/>
          </w:tcPr>
          <w:p w14:paraId="533C64C7" w14:textId="77777777" w:rsidR="002F00A3" w:rsidRPr="00357753" w:rsidRDefault="002F00A3" w:rsidP="002F00A3">
            <w:pPr>
              <w:pStyle w:val="ENoteTableText"/>
              <w:keepNext/>
            </w:pPr>
            <w:r w:rsidRPr="00357753">
              <w:rPr>
                <w:b/>
              </w:rPr>
              <w:t>Part 9.4B</w:t>
            </w:r>
          </w:p>
        </w:tc>
        <w:tc>
          <w:tcPr>
            <w:tcW w:w="4961" w:type="dxa"/>
          </w:tcPr>
          <w:p w14:paraId="4EF30A79" w14:textId="77777777" w:rsidR="002F00A3" w:rsidRPr="00357753" w:rsidRDefault="002F00A3" w:rsidP="002F00A3">
            <w:pPr>
              <w:pStyle w:val="ENoteTableText"/>
            </w:pPr>
          </w:p>
        </w:tc>
      </w:tr>
      <w:tr w:rsidR="002F00A3" w:rsidRPr="00357753" w14:paraId="31B93187" w14:textId="77777777" w:rsidTr="00AC336C">
        <w:trPr>
          <w:cantSplit/>
        </w:trPr>
        <w:tc>
          <w:tcPr>
            <w:tcW w:w="2551" w:type="dxa"/>
          </w:tcPr>
          <w:p w14:paraId="6F0BD67A" w14:textId="0B8FA8FF" w:rsidR="002F00A3" w:rsidRPr="00357753" w:rsidRDefault="002F00A3" w:rsidP="002F00A3">
            <w:pPr>
              <w:pStyle w:val="ENoteTableText"/>
              <w:keepNext/>
              <w:rPr>
                <w:b/>
              </w:rPr>
            </w:pPr>
            <w:r w:rsidRPr="00357753">
              <w:rPr>
                <w:b/>
              </w:rPr>
              <w:t>Division 1</w:t>
            </w:r>
          </w:p>
        </w:tc>
        <w:tc>
          <w:tcPr>
            <w:tcW w:w="4961" w:type="dxa"/>
          </w:tcPr>
          <w:p w14:paraId="3430083F" w14:textId="77777777" w:rsidR="002F00A3" w:rsidRPr="00357753" w:rsidRDefault="002F00A3" w:rsidP="002F00A3">
            <w:pPr>
              <w:pStyle w:val="ENoteTableText"/>
            </w:pPr>
          </w:p>
        </w:tc>
      </w:tr>
      <w:tr w:rsidR="002F00A3" w:rsidRPr="00357753" w14:paraId="50F585FD" w14:textId="77777777" w:rsidTr="00AC336C">
        <w:trPr>
          <w:cantSplit/>
        </w:trPr>
        <w:tc>
          <w:tcPr>
            <w:tcW w:w="2551" w:type="dxa"/>
          </w:tcPr>
          <w:p w14:paraId="28ADDD50" w14:textId="0458E8A5" w:rsidR="002F00A3" w:rsidRPr="00357753" w:rsidRDefault="002F00A3" w:rsidP="002F00A3">
            <w:pPr>
              <w:pStyle w:val="ENoteTableText"/>
              <w:tabs>
                <w:tab w:val="center" w:leader="dot" w:pos="2268"/>
              </w:tabs>
            </w:pPr>
            <w:r w:rsidRPr="00357753">
              <w:t>Division 1 heading</w:t>
            </w:r>
            <w:r w:rsidRPr="00357753">
              <w:tab/>
            </w:r>
          </w:p>
        </w:tc>
        <w:tc>
          <w:tcPr>
            <w:tcW w:w="4961" w:type="dxa"/>
          </w:tcPr>
          <w:p w14:paraId="311014AA" w14:textId="77777777" w:rsidR="002F00A3" w:rsidRPr="00357753" w:rsidRDefault="002F00A3" w:rsidP="002F00A3">
            <w:pPr>
              <w:pStyle w:val="ENoteTableText"/>
            </w:pPr>
            <w:r w:rsidRPr="00357753">
              <w:t>ad No 17, 2019</w:t>
            </w:r>
          </w:p>
        </w:tc>
      </w:tr>
      <w:tr w:rsidR="002F00A3" w:rsidRPr="00357753" w14:paraId="61761A16" w14:textId="77777777" w:rsidTr="00AC336C">
        <w:trPr>
          <w:cantSplit/>
        </w:trPr>
        <w:tc>
          <w:tcPr>
            <w:tcW w:w="2551" w:type="dxa"/>
          </w:tcPr>
          <w:p w14:paraId="762218A4" w14:textId="77777777" w:rsidR="002F00A3" w:rsidRPr="00357753" w:rsidRDefault="002F00A3" w:rsidP="002F00A3">
            <w:pPr>
              <w:pStyle w:val="ENoteTableText"/>
              <w:tabs>
                <w:tab w:val="center" w:leader="dot" w:pos="2268"/>
              </w:tabs>
            </w:pPr>
            <w:r w:rsidRPr="00357753">
              <w:rPr>
                <w:noProof/>
              </w:rPr>
              <w:t>s 1317DA</w:t>
            </w:r>
            <w:r w:rsidRPr="00357753">
              <w:rPr>
                <w:noProof/>
              </w:rPr>
              <w:tab/>
            </w:r>
          </w:p>
        </w:tc>
        <w:tc>
          <w:tcPr>
            <w:tcW w:w="4961" w:type="dxa"/>
          </w:tcPr>
          <w:p w14:paraId="151854B3" w14:textId="77777777" w:rsidR="002F00A3" w:rsidRPr="00357753" w:rsidRDefault="002F00A3" w:rsidP="002F00A3">
            <w:pPr>
              <w:pStyle w:val="ENoteTableText"/>
            </w:pPr>
            <w:r w:rsidRPr="00357753">
              <w:t>ad No 122, 2001</w:t>
            </w:r>
          </w:p>
        </w:tc>
      </w:tr>
      <w:tr w:rsidR="002F00A3" w:rsidRPr="00357753" w14:paraId="5804624B" w14:textId="77777777" w:rsidTr="00AC336C">
        <w:trPr>
          <w:cantSplit/>
        </w:trPr>
        <w:tc>
          <w:tcPr>
            <w:tcW w:w="2551" w:type="dxa"/>
          </w:tcPr>
          <w:p w14:paraId="0AD3ADA4" w14:textId="77777777" w:rsidR="002F00A3" w:rsidRPr="00357753" w:rsidRDefault="002F00A3" w:rsidP="002F00A3">
            <w:pPr>
              <w:pStyle w:val="ENoteTableText"/>
              <w:rPr>
                <w:noProof/>
              </w:rPr>
            </w:pPr>
          </w:p>
        </w:tc>
        <w:tc>
          <w:tcPr>
            <w:tcW w:w="4961" w:type="dxa"/>
          </w:tcPr>
          <w:p w14:paraId="75B9126A" w14:textId="77777777" w:rsidR="002F00A3" w:rsidRPr="00357753" w:rsidRDefault="002F00A3" w:rsidP="002F00A3">
            <w:pPr>
              <w:pStyle w:val="ENoteTableText"/>
            </w:pPr>
            <w:r w:rsidRPr="00357753">
              <w:t>am No 29, 2002; No 26, 2010; No 68, 2012</w:t>
            </w:r>
          </w:p>
        </w:tc>
      </w:tr>
      <w:tr w:rsidR="002F00A3" w:rsidRPr="00357753" w14:paraId="5AC3FEF8" w14:textId="77777777" w:rsidTr="00AC336C">
        <w:trPr>
          <w:cantSplit/>
        </w:trPr>
        <w:tc>
          <w:tcPr>
            <w:tcW w:w="2551" w:type="dxa"/>
          </w:tcPr>
          <w:p w14:paraId="3B3BC5C4" w14:textId="77777777" w:rsidR="002F00A3" w:rsidRPr="00357753" w:rsidRDefault="002F00A3" w:rsidP="002F00A3">
            <w:pPr>
              <w:pStyle w:val="ENoteTableText"/>
              <w:rPr>
                <w:noProof/>
              </w:rPr>
            </w:pPr>
          </w:p>
        </w:tc>
        <w:tc>
          <w:tcPr>
            <w:tcW w:w="4961" w:type="dxa"/>
          </w:tcPr>
          <w:p w14:paraId="7F1EC6F7" w14:textId="77777777" w:rsidR="002F00A3" w:rsidRPr="00357753" w:rsidRDefault="002F00A3" w:rsidP="002F00A3">
            <w:pPr>
              <w:pStyle w:val="ENoteTableText"/>
            </w:pPr>
            <w:r w:rsidRPr="00357753">
              <w:t>rs No 59, 2013</w:t>
            </w:r>
          </w:p>
        </w:tc>
      </w:tr>
      <w:tr w:rsidR="002F00A3" w:rsidRPr="00357753" w14:paraId="79259A70" w14:textId="77777777" w:rsidTr="00AC336C">
        <w:trPr>
          <w:cantSplit/>
        </w:trPr>
        <w:tc>
          <w:tcPr>
            <w:tcW w:w="2551" w:type="dxa"/>
          </w:tcPr>
          <w:p w14:paraId="2C195912" w14:textId="77777777" w:rsidR="002F00A3" w:rsidRPr="00357753" w:rsidRDefault="002F00A3" w:rsidP="002F00A3">
            <w:pPr>
              <w:pStyle w:val="ENoteTableText"/>
              <w:rPr>
                <w:noProof/>
              </w:rPr>
            </w:pPr>
          </w:p>
        </w:tc>
        <w:tc>
          <w:tcPr>
            <w:tcW w:w="4961" w:type="dxa"/>
          </w:tcPr>
          <w:p w14:paraId="637ACD5F" w14:textId="77777777" w:rsidR="002F00A3" w:rsidRPr="00357753" w:rsidRDefault="002F00A3" w:rsidP="002F00A3">
            <w:pPr>
              <w:pStyle w:val="ENoteTableText"/>
            </w:pPr>
            <w:r w:rsidRPr="00357753">
              <w:t>am No 25, 2017</w:t>
            </w:r>
          </w:p>
        </w:tc>
      </w:tr>
      <w:tr w:rsidR="002F00A3" w:rsidRPr="00357753" w14:paraId="5339761C" w14:textId="77777777" w:rsidTr="00AC336C">
        <w:trPr>
          <w:cantSplit/>
        </w:trPr>
        <w:tc>
          <w:tcPr>
            <w:tcW w:w="2551" w:type="dxa"/>
          </w:tcPr>
          <w:p w14:paraId="32A2AE3A" w14:textId="77777777" w:rsidR="002F00A3" w:rsidRPr="00357753" w:rsidRDefault="002F00A3" w:rsidP="002F00A3">
            <w:pPr>
              <w:pStyle w:val="ENoteTableText"/>
              <w:rPr>
                <w:noProof/>
              </w:rPr>
            </w:pPr>
          </w:p>
        </w:tc>
        <w:tc>
          <w:tcPr>
            <w:tcW w:w="4961" w:type="dxa"/>
          </w:tcPr>
          <w:p w14:paraId="2602C482" w14:textId="77777777" w:rsidR="002F00A3" w:rsidRPr="00357753" w:rsidRDefault="002F00A3" w:rsidP="002F00A3">
            <w:pPr>
              <w:pStyle w:val="ENoteTableText"/>
            </w:pPr>
            <w:r w:rsidRPr="00357753">
              <w:t>rep No 17, 2019</w:t>
            </w:r>
          </w:p>
        </w:tc>
      </w:tr>
      <w:tr w:rsidR="002F00A3" w:rsidRPr="00357753" w14:paraId="6BF9EDA1" w14:textId="77777777" w:rsidTr="00AC336C">
        <w:trPr>
          <w:cantSplit/>
        </w:trPr>
        <w:tc>
          <w:tcPr>
            <w:tcW w:w="2551" w:type="dxa"/>
          </w:tcPr>
          <w:p w14:paraId="5E74E391" w14:textId="77777777" w:rsidR="002F00A3" w:rsidRPr="00357753" w:rsidRDefault="002F00A3" w:rsidP="002F00A3">
            <w:pPr>
              <w:pStyle w:val="ENoteTableText"/>
              <w:tabs>
                <w:tab w:val="center" w:leader="dot" w:pos="2268"/>
              </w:tabs>
            </w:pPr>
            <w:r w:rsidRPr="00357753">
              <w:t>s 1317E</w:t>
            </w:r>
            <w:r w:rsidRPr="00357753">
              <w:tab/>
            </w:r>
          </w:p>
        </w:tc>
        <w:tc>
          <w:tcPr>
            <w:tcW w:w="4961" w:type="dxa"/>
          </w:tcPr>
          <w:p w14:paraId="454B11E2" w14:textId="77777777" w:rsidR="002F00A3" w:rsidRPr="00357753" w:rsidRDefault="002F00A3" w:rsidP="002F00A3">
            <w:pPr>
              <w:pStyle w:val="ENoteTableText"/>
            </w:pPr>
            <w:r w:rsidRPr="00357753">
              <w:t>am No 55, 2001; No 122, 2001; No 103, 2004; No 108, 2009; No 26, 2010; No 67, 2012; No 68, 2012; No 178, 2012; No 180, 2012; No 59, 2013; No 25, 2017; No 27, 2018; No 61, 2018</w:t>
            </w:r>
          </w:p>
        </w:tc>
      </w:tr>
      <w:tr w:rsidR="002F00A3" w:rsidRPr="00357753" w14:paraId="2A2813A5" w14:textId="77777777" w:rsidTr="00AC336C">
        <w:trPr>
          <w:cantSplit/>
        </w:trPr>
        <w:tc>
          <w:tcPr>
            <w:tcW w:w="2551" w:type="dxa"/>
          </w:tcPr>
          <w:p w14:paraId="6E1E3438" w14:textId="77777777" w:rsidR="002F00A3" w:rsidRPr="00357753" w:rsidRDefault="002F00A3" w:rsidP="002F00A3">
            <w:pPr>
              <w:pStyle w:val="ENoteTableText"/>
              <w:tabs>
                <w:tab w:val="center" w:leader="dot" w:pos="2268"/>
              </w:tabs>
            </w:pPr>
          </w:p>
        </w:tc>
        <w:tc>
          <w:tcPr>
            <w:tcW w:w="4961" w:type="dxa"/>
          </w:tcPr>
          <w:p w14:paraId="17C63691" w14:textId="77777777" w:rsidR="002F00A3" w:rsidRPr="00357753" w:rsidRDefault="002F00A3" w:rsidP="002F00A3">
            <w:pPr>
              <w:pStyle w:val="ENoteTableText"/>
            </w:pPr>
            <w:r w:rsidRPr="00357753">
              <w:t>rs No 17, 2019</w:t>
            </w:r>
          </w:p>
        </w:tc>
      </w:tr>
      <w:tr w:rsidR="002F00A3" w:rsidRPr="00357753" w14:paraId="146844A4" w14:textId="77777777" w:rsidTr="00AC336C">
        <w:trPr>
          <w:cantSplit/>
        </w:trPr>
        <w:tc>
          <w:tcPr>
            <w:tcW w:w="2551" w:type="dxa"/>
          </w:tcPr>
          <w:p w14:paraId="5E8678E8" w14:textId="77777777" w:rsidR="002F00A3" w:rsidRPr="00357753" w:rsidRDefault="002F00A3" w:rsidP="002F00A3">
            <w:pPr>
              <w:pStyle w:val="ENoteTableText"/>
              <w:tabs>
                <w:tab w:val="center" w:leader="dot" w:pos="2268"/>
              </w:tabs>
            </w:pPr>
          </w:p>
        </w:tc>
        <w:tc>
          <w:tcPr>
            <w:tcW w:w="4961" w:type="dxa"/>
          </w:tcPr>
          <w:p w14:paraId="67D93F8F" w14:textId="7B10A4DE" w:rsidR="002F00A3" w:rsidRPr="00357753" w:rsidRDefault="002F00A3" w:rsidP="002F00A3">
            <w:pPr>
              <w:pStyle w:val="ENoteTableText"/>
            </w:pPr>
            <w:r w:rsidRPr="00357753">
              <w:t xml:space="preserve">am No 10, 2019 (amdt never applied (Sch 1 item 10)); No 17, 2019; No 44, 2019 (amdt never applied (Sch 1 item 17)); No 50, 2019 (amdts never applied (Sch 1 item 8; Sch 2 item 11)); No 87, 2019; No 3, 2020; No 6, 2020; No 69, 2020; No 130, 2020; No 135, 2020; No 141, 2020; No 19, 2021; No 82, 2021; No 115, 2021 </w:t>
            </w:r>
            <w:r w:rsidRPr="00357753">
              <w:rPr>
                <w:u w:val="single"/>
              </w:rPr>
              <w:t>(Sch 2 item 9)</w:t>
            </w:r>
            <w:r w:rsidRPr="00357753">
              <w:t>; No 8, 2022; No 69, 2023; No 75, 2023</w:t>
            </w:r>
          </w:p>
        </w:tc>
      </w:tr>
      <w:tr w:rsidR="002F00A3" w:rsidRPr="00357753" w14:paraId="4BF9F7A6" w14:textId="77777777" w:rsidTr="00AC336C">
        <w:trPr>
          <w:cantSplit/>
        </w:trPr>
        <w:tc>
          <w:tcPr>
            <w:tcW w:w="2551" w:type="dxa"/>
          </w:tcPr>
          <w:p w14:paraId="7F1E0C6F" w14:textId="77777777" w:rsidR="002F00A3" w:rsidRPr="00357753" w:rsidRDefault="002F00A3" w:rsidP="002F00A3">
            <w:pPr>
              <w:pStyle w:val="ENoteTableText"/>
              <w:tabs>
                <w:tab w:val="center" w:leader="dot" w:pos="2268"/>
              </w:tabs>
            </w:pPr>
            <w:r w:rsidRPr="00357753">
              <w:rPr>
                <w:noProof/>
              </w:rPr>
              <w:t>s 1317G</w:t>
            </w:r>
            <w:r w:rsidRPr="00357753">
              <w:rPr>
                <w:noProof/>
              </w:rPr>
              <w:tab/>
            </w:r>
          </w:p>
        </w:tc>
        <w:tc>
          <w:tcPr>
            <w:tcW w:w="4961" w:type="dxa"/>
          </w:tcPr>
          <w:p w14:paraId="3ECFFBC1" w14:textId="77777777" w:rsidR="002F00A3" w:rsidRPr="00357753" w:rsidRDefault="002F00A3" w:rsidP="002F00A3">
            <w:pPr>
              <w:pStyle w:val="ENoteTableText"/>
            </w:pPr>
            <w:r w:rsidRPr="00357753">
              <w:t>am No 122, 2001; No 103, 2004; No 26, 2010; No 67, 2012; No 68, 2012; No 178, 2012; No 180, 2012; No 25, 2017; No 27, 2018; No 61, 2018</w:t>
            </w:r>
          </w:p>
        </w:tc>
      </w:tr>
      <w:tr w:rsidR="002F00A3" w:rsidRPr="00357753" w14:paraId="6544EBAA" w14:textId="77777777" w:rsidTr="00AC336C">
        <w:trPr>
          <w:cantSplit/>
        </w:trPr>
        <w:tc>
          <w:tcPr>
            <w:tcW w:w="2551" w:type="dxa"/>
          </w:tcPr>
          <w:p w14:paraId="4F9E81A8" w14:textId="77777777" w:rsidR="002F00A3" w:rsidRPr="00357753" w:rsidRDefault="002F00A3" w:rsidP="002F00A3">
            <w:pPr>
              <w:pStyle w:val="ENoteTableText"/>
              <w:tabs>
                <w:tab w:val="center" w:leader="dot" w:pos="2268"/>
              </w:tabs>
              <w:rPr>
                <w:noProof/>
              </w:rPr>
            </w:pPr>
          </w:p>
        </w:tc>
        <w:tc>
          <w:tcPr>
            <w:tcW w:w="4961" w:type="dxa"/>
          </w:tcPr>
          <w:p w14:paraId="0EE0E885" w14:textId="77777777" w:rsidR="002F00A3" w:rsidRPr="00357753" w:rsidRDefault="002F00A3" w:rsidP="002F00A3">
            <w:pPr>
              <w:pStyle w:val="ENoteTableText"/>
            </w:pPr>
            <w:r w:rsidRPr="00357753">
              <w:t>rs No 17, 2019</w:t>
            </w:r>
          </w:p>
        </w:tc>
      </w:tr>
      <w:tr w:rsidR="002F00A3" w:rsidRPr="00357753" w14:paraId="2FF139A3" w14:textId="77777777" w:rsidTr="00AC336C">
        <w:trPr>
          <w:cantSplit/>
        </w:trPr>
        <w:tc>
          <w:tcPr>
            <w:tcW w:w="2551" w:type="dxa"/>
          </w:tcPr>
          <w:p w14:paraId="2011BF30" w14:textId="77777777" w:rsidR="002F00A3" w:rsidRPr="00357753" w:rsidRDefault="002F00A3" w:rsidP="002F00A3">
            <w:pPr>
              <w:pStyle w:val="ENoteTableText"/>
              <w:tabs>
                <w:tab w:val="center" w:leader="dot" w:pos="2268"/>
              </w:tabs>
              <w:rPr>
                <w:noProof/>
              </w:rPr>
            </w:pPr>
          </w:p>
        </w:tc>
        <w:tc>
          <w:tcPr>
            <w:tcW w:w="4961" w:type="dxa"/>
          </w:tcPr>
          <w:p w14:paraId="63E05386" w14:textId="6B04100E" w:rsidR="002F00A3" w:rsidRPr="00357753" w:rsidRDefault="002F00A3" w:rsidP="002F00A3">
            <w:pPr>
              <w:pStyle w:val="ENoteTableText"/>
            </w:pPr>
            <w:r w:rsidRPr="00357753">
              <w:t>am No 10, 2019 (amdt never applied (Sch 1 item 11)); No 135, 2020; No 69, 2023</w:t>
            </w:r>
          </w:p>
        </w:tc>
      </w:tr>
      <w:tr w:rsidR="002F00A3" w:rsidRPr="00357753" w14:paraId="4D0090EE" w14:textId="77777777" w:rsidTr="00AC336C">
        <w:trPr>
          <w:cantSplit/>
        </w:trPr>
        <w:tc>
          <w:tcPr>
            <w:tcW w:w="2551" w:type="dxa"/>
          </w:tcPr>
          <w:p w14:paraId="543CE2A7" w14:textId="77777777" w:rsidR="002F00A3" w:rsidRPr="00357753" w:rsidRDefault="002F00A3" w:rsidP="002F00A3">
            <w:pPr>
              <w:pStyle w:val="ENoteTableText"/>
              <w:tabs>
                <w:tab w:val="center" w:leader="dot" w:pos="2268"/>
              </w:tabs>
              <w:rPr>
                <w:noProof/>
              </w:rPr>
            </w:pPr>
            <w:r w:rsidRPr="00357753">
              <w:rPr>
                <w:noProof/>
              </w:rPr>
              <w:t>s 1317GAA</w:t>
            </w:r>
            <w:r w:rsidRPr="00357753">
              <w:rPr>
                <w:noProof/>
              </w:rPr>
              <w:tab/>
            </w:r>
          </w:p>
        </w:tc>
        <w:tc>
          <w:tcPr>
            <w:tcW w:w="4961" w:type="dxa"/>
          </w:tcPr>
          <w:p w14:paraId="3ED0029A" w14:textId="77777777" w:rsidR="002F00A3" w:rsidRPr="00357753" w:rsidRDefault="002F00A3" w:rsidP="002F00A3">
            <w:pPr>
              <w:pStyle w:val="ENoteTableText"/>
            </w:pPr>
            <w:r w:rsidRPr="00357753">
              <w:t>ad No 17, 2019</w:t>
            </w:r>
          </w:p>
        </w:tc>
      </w:tr>
      <w:tr w:rsidR="002F00A3" w:rsidRPr="00357753" w14:paraId="2304FCAF" w14:textId="77777777" w:rsidTr="00AC336C">
        <w:trPr>
          <w:cantSplit/>
        </w:trPr>
        <w:tc>
          <w:tcPr>
            <w:tcW w:w="2551" w:type="dxa"/>
          </w:tcPr>
          <w:p w14:paraId="29C4E323" w14:textId="77777777" w:rsidR="002F00A3" w:rsidRPr="00357753" w:rsidRDefault="002F00A3" w:rsidP="002F00A3">
            <w:pPr>
              <w:pStyle w:val="ENoteTableText"/>
              <w:tabs>
                <w:tab w:val="center" w:leader="dot" w:pos="2268"/>
              </w:tabs>
              <w:rPr>
                <w:noProof/>
              </w:rPr>
            </w:pPr>
            <w:r w:rsidRPr="00357753">
              <w:rPr>
                <w:noProof/>
              </w:rPr>
              <w:t>s 1317GAB</w:t>
            </w:r>
            <w:r w:rsidRPr="00357753">
              <w:rPr>
                <w:noProof/>
              </w:rPr>
              <w:tab/>
            </w:r>
          </w:p>
        </w:tc>
        <w:tc>
          <w:tcPr>
            <w:tcW w:w="4961" w:type="dxa"/>
          </w:tcPr>
          <w:p w14:paraId="014A860B" w14:textId="77777777" w:rsidR="002F00A3" w:rsidRPr="00357753" w:rsidRDefault="002F00A3" w:rsidP="002F00A3">
            <w:pPr>
              <w:pStyle w:val="ENoteTableText"/>
            </w:pPr>
            <w:r w:rsidRPr="00357753">
              <w:t>ad No 17, 2019</w:t>
            </w:r>
          </w:p>
        </w:tc>
      </w:tr>
      <w:tr w:rsidR="002F00A3" w:rsidRPr="00357753" w14:paraId="6EA407E9" w14:textId="77777777" w:rsidTr="00AC336C">
        <w:trPr>
          <w:cantSplit/>
        </w:trPr>
        <w:tc>
          <w:tcPr>
            <w:tcW w:w="2551" w:type="dxa"/>
          </w:tcPr>
          <w:p w14:paraId="115E9142" w14:textId="77777777" w:rsidR="002F00A3" w:rsidRPr="00357753" w:rsidRDefault="002F00A3" w:rsidP="002F00A3">
            <w:pPr>
              <w:pStyle w:val="ENoteTableText"/>
              <w:tabs>
                <w:tab w:val="center" w:leader="dot" w:pos="2268"/>
              </w:tabs>
              <w:rPr>
                <w:noProof/>
              </w:rPr>
            </w:pPr>
            <w:r w:rsidRPr="00357753">
              <w:rPr>
                <w:noProof/>
              </w:rPr>
              <w:t>s 1317GAC</w:t>
            </w:r>
            <w:r w:rsidRPr="00357753">
              <w:rPr>
                <w:noProof/>
              </w:rPr>
              <w:tab/>
            </w:r>
          </w:p>
        </w:tc>
        <w:tc>
          <w:tcPr>
            <w:tcW w:w="4961" w:type="dxa"/>
          </w:tcPr>
          <w:p w14:paraId="73F73B1F" w14:textId="77777777" w:rsidR="002F00A3" w:rsidRPr="00357753" w:rsidRDefault="002F00A3" w:rsidP="002F00A3">
            <w:pPr>
              <w:pStyle w:val="ENoteTableText"/>
            </w:pPr>
            <w:r w:rsidRPr="00357753">
              <w:t>ad No 17, 2019</w:t>
            </w:r>
          </w:p>
        </w:tc>
      </w:tr>
      <w:tr w:rsidR="002F00A3" w:rsidRPr="00357753" w14:paraId="702B34C6" w14:textId="77777777" w:rsidTr="00AC336C">
        <w:trPr>
          <w:cantSplit/>
        </w:trPr>
        <w:tc>
          <w:tcPr>
            <w:tcW w:w="2551" w:type="dxa"/>
          </w:tcPr>
          <w:p w14:paraId="25D0709B" w14:textId="77777777" w:rsidR="002F00A3" w:rsidRPr="00357753" w:rsidRDefault="002F00A3" w:rsidP="002F00A3">
            <w:pPr>
              <w:pStyle w:val="ENoteTableText"/>
              <w:tabs>
                <w:tab w:val="center" w:leader="dot" w:pos="2268"/>
              </w:tabs>
              <w:rPr>
                <w:noProof/>
              </w:rPr>
            </w:pPr>
            <w:r w:rsidRPr="00357753">
              <w:rPr>
                <w:noProof/>
              </w:rPr>
              <w:t>s 1317GAD</w:t>
            </w:r>
            <w:r w:rsidRPr="00357753">
              <w:rPr>
                <w:noProof/>
              </w:rPr>
              <w:tab/>
            </w:r>
          </w:p>
        </w:tc>
        <w:tc>
          <w:tcPr>
            <w:tcW w:w="4961" w:type="dxa"/>
          </w:tcPr>
          <w:p w14:paraId="487CA0A2" w14:textId="77777777" w:rsidR="002F00A3" w:rsidRPr="00357753" w:rsidRDefault="002F00A3" w:rsidP="002F00A3">
            <w:pPr>
              <w:pStyle w:val="ENoteTableText"/>
            </w:pPr>
            <w:r w:rsidRPr="00357753">
              <w:t>ad No 17, 2019</w:t>
            </w:r>
          </w:p>
        </w:tc>
      </w:tr>
      <w:tr w:rsidR="002F00A3" w:rsidRPr="00357753" w14:paraId="2B9B0DC0" w14:textId="77777777" w:rsidTr="00AC336C">
        <w:trPr>
          <w:cantSplit/>
        </w:trPr>
        <w:tc>
          <w:tcPr>
            <w:tcW w:w="2551" w:type="dxa"/>
          </w:tcPr>
          <w:p w14:paraId="16FD613D" w14:textId="77777777" w:rsidR="002F00A3" w:rsidRPr="00357753" w:rsidRDefault="002F00A3" w:rsidP="002F00A3">
            <w:pPr>
              <w:pStyle w:val="ENoteTableText"/>
              <w:tabs>
                <w:tab w:val="center" w:leader="dot" w:pos="2268"/>
              </w:tabs>
              <w:rPr>
                <w:noProof/>
              </w:rPr>
            </w:pPr>
          </w:p>
        </w:tc>
        <w:tc>
          <w:tcPr>
            <w:tcW w:w="4961" w:type="dxa"/>
          </w:tcPr>
          <w:p w14:paraId="11880E58" w14:textId="40B62B06" w:rsidR="002F00A3" w:rsidRPr="00357753" w:rsidRDefault="002F00A3" w:rsidP="002F00A3">
            <w:pPr>
              <w:pStyle w:val="ENoteTableText"/>
            </w:pPr>
            <w:r w:rsidRPr="00357753">
              <w:t>am No 69, 2023</w:t>
            </w:r>
          </w:p>
        </w:tc>
      </w:tr>
      <w:tr w:rsidR="002F00A3" w:rsidRPr="00357753" w14:paraId="630FD6B0" w14:textId="77777777" w:rsidTr="00AC336C">
        <w:trPr>
          <w:cantSplit/>
        </w:trPr>
        <w:tc>
          <w:tcPr>
            <w:tcW w:w="2551" w:type="dxa"/>
          </w:tcPr>
          <w:p w14:paraId="44948C89" w14:textId="77777777" w:rsidR="002F00A3" w:rsidRPr="00357753" w:rsidRDefault="002F00A3" w:rsidP="002F00A3">
            <w:pPr>
              <w:pStyle w:val="ENoteTableText"/>
              <w:tabs>
                <w:tab w:val="center" w:leader="dot" w:pos="2268"/>
              </w:tabs>
              <w:rPr>
                <w:noProof/>
              </w:rPr>
            </w:pPr>
            <w:r w:rsidRPr="00357753">
              <w:rPr>
                <w:noProof/>
              </w:rPr>
              <w:t>s 1317GA</w:t>
            </w:r>
            <w:r w:rsidRPr="00357753">
              <w:tab/>
            </w:r>
          </w:p>
        </w:tc>
        <w:tc>
          <w:tcPr>
            <w:tcW w:w="4961" w:type="dxa"/>
          </w:tcPr>
          <w:p w14:paraId="11E0404F" w14:textId="77777777" w:rsidR="002F00A3" w:rsidRPr="00357753" w:rsidRDefault="002F00A3" w:rsidP="002F00A3">
            <w:pPr>
              <w:pStyle w:val="ENoteTableText"/>
            </w:pPr>
            <w:r w:rsidRPr="00357753">
              <w:t>ad No 67, 2012</w:t>
            </w:r>
          </w:p>
        </w:tc>
      </w:tr>
      <w:tr w:rsidR="002F00A3" w:rsidRPr="00357753" w14:paraId="1BBBA68C" w14:textId="77777777" w:rsidTr="00AC336C">
        <w:trPr>
          <w:cantSplit/>
        </w:trPr>
        <w:tc>
          <w:tcPr>
            <w:tcW w:w="2551" w:type="dxa"/>
          </w:tcPr>
          <w:p w14:paraId="0888E38D" w14:textId="77777777" w:rsidR="002F00A3" w:rsidRPr="00357753" w:rsidRDefault="002F00A3" w:rsidP="002F00A3">
            <w:pPr>
              <w:pStyle w:val="ENoteTableText"/>
              <w:tabs>
                <w:tab w:val="center" w:leader="dot" w:pos="2268"/>
              </w:tabs>
              <w:rPr>
                <w:noProof/>
              </w:rPr>
            </w:pPr>
          </w:p>
        </w:tc>
        <w:tc>
          <w:tcPr>
            <w:tcW w:w="4961" w:type="dxa"/>
          </w:tcPr>
          <w:p w14:paraId="068E4A0E" w14:textId="32AD2DB1" w:rsidR="002F00A3" w:rsidRPr="00357753" w:rsidRDefault="002F00A3" w:rsidP="002F00A3">
            <w:pPr>
              <w:pStyle w:val="ENoteTableText"/>
            </w:pPr>
            <w:r w:rsidRPr="00357753">
              <w:t>am No 76, 2023</w:t>
            </w:r>
          </w:p>
        </w:tc>
      </w:tr>
      <w:tr w:rsidR="002F00A3" w:rsidRPr="00357753" w14:paraId="014EA858" w14:textId="77777777" w:rsidTr="00AC336C">
        <w:trPr>
          <w:cantSplit/>
        </w:trPr>
        <w:tc>
          <w:tcPr>
            <w:tcW w:w="2551" w:type="dxa"/>
          </w:tcPr>
          <w:p w14:paraId="71ABFC6B" w14:textId="77777777" w:rsidR="002F00A3" w:rsidRPr="00357753" w:rsidRDefault="002F00A3" w:rsidP="002F00A3">
            <w:pPr>
              <w:pStyle w:val="ENoteTableText"/>
              <w:tabs>
                <w:tab w:val="center" w:leader="dot" w:pos="2268"/>
              </w:tabs>
              <w:rPr>
                <w:noProof/>
              </w:rPr>
            </w:pPr>
            <w:r w:rsidRPr="00357753">
              <w:rPr>
                <w:noProof/>
              </w:rPr>
              <w:t>s 1317GB</w:t>
            </w:r>
            <w:r w:rsidRPr="00357753">
              <w:rPr>
                <w:noProof/>
              </w:rPr>
              <w:tab/>
            </w:r>
          </w:p>
        </w:tc>
        <w:tc>
          <w:tcPr>
            <w:tcW w:w="4961" w:type="dxa"/>
          </w:tcPr>
          <w:p w14:paraId="6DFF96F2" w14:textId="77777777" w:rsidR="002F00A3" w:rsidRPr="00357753" w:rsidRDefault="002F00A3" w:rsidP="002F00A3">
            <w:pPr>
              <w:pStyle w:val="ENoteTableText"/>
            </w:pPr>
            <w:r w:rsidRPr="00357753">
              <w:t>ad No 19, 2021</w:t>
            </w:r>
          </w:p>
        </w:tc>
      </w:tr>
      <w:tr w:rsidR="002F00A3" w:rsidRPr="00357753" w14:paraId="6F23FE0C" w14:textId="77777777" w:rsidTr="00AC336C">
        <w:trPr>
          <w:cantSplit/>
        </w:trPr>
        <w:tc>
          <w:tcPr>
            <w:tcW w:w="2551" w:type="dxa"/>
          </w:tcPr>
          <w:p w14:paraId="0D028FED" w14:textId="77777777" w:rsidR="002F00A3" w:rsidRPr="00357753" w:rsidRDefault="002F00A3" w:rsidP="002F00A3">
            <w:pPr>
              <w:pStyle w:val="ENoteTableText"/>
              <w:tabs>
                <w:tab w:val="center" w:leader="dot" w:pos="2268"/>
              </w:tabs>
              <w:rPr>
                <w:noProof/>
              </w:rPr>
            </w:pPr>
          </w:p>
        </w:tc>
        <w:tc>
          <w:tcPr>
            <w:tcW w:w="4961" w:type="dxa"/>
          </w:tcPr>
          <w:p w14:paraId="365828DA" w14:textId="70C1E022" w:rsidR="002F00A3" w:rsidRPr="00357753" w:rsidRDefault="002F00A3" w:rsidP="002F00A3">
            <w:pPr>
              <w:pStyle w:val="ENoteTableText"/>
            </w:pPr>
            <w:r w:rsidRPr="00357753">
              <w:t>am No 76, 2023</w:t>
            </w:r>
          </w:p>
        </w:tc>
      </w:tr>
      <w:tr w:rsidR="002F00A3" w:rsidRPr="00357753" w14:paraId="4AD325CA" w14:textId="77777777" w:rsidTr="00AC336C">
        <w:trPr>
          <w:cantSplit/>
        </w:trPr>
        <w:tc>
          <w:tcPr>
            <w:tcW w:w="2551" w:type="dxa"/>
          </w:tcPr>
          <w:p w14:paraId="419CF722" w14:textId="77777777" w:rsidR="002F00A3" w:rsidRPr="00357753" w:rsidRDefault="002F00A3" w:rsidP="002F00A3">
            <w:pPr>
              <w:pStyle w:val="ENoteTableText"/>
              <w:tabs>
                <w:tab w:val="center" w:leader="dot" w:pos="2268"/>
              </w:tabs>
            </w:pPr>
            <w:r w:rsidRPr="00357753">
              <w:rPr>
                <w:noProof/>
              </w:rPr>
              <w:t>s 1317H</w:t>
            </w:r>
            <w:r w:rsidRPr="00357753">
              <w:rPr>
                <w:noProof/>
              </w:rPr>
              <w:tab/>
            </w:r>
          </w:p>
        </w:tc>
        <w:tc>
          <w:tcPr>
            <w:tcW w:w="4961" w:type="dxa"/>
          </w:tcPr>
          <w:p w14:paraId="3DC1B1EA" w14:textId="77777777" w:rsidR="002F00A3" w:rsidRPr="00357753" w:rsidRDefault="002F00A3" w:rsidP="002F00A3">
            <w:pPr>
              <w:pStyle w:val="ENoteTableText"/>
            </w:pPr>
            <w:r w:rsidRPr="00357753">
              <w:t>am No 122, 2001; No 103, 2004; No 61, 2018</w:t>
            </w:r>
          </w:p>
        </w:tc>
      </w:tr>
      <w:tr w:rsidR="002F00A3" w:rsidRPr="00357753" w14:paraId="68F259F8" w14:textId="77777777" w:rsidTr="00AC336C">
        <w:trPr>
          <w:cantSplit/>
        </w:trPr>
        <w:tc>
          <w:tcPr>
            <w:tcW w:w="2551" w:type="dxa"/>
          </w:tcPr>
          <w:p w14:paraId="215D90AC" w14:textId="77777777" w:rsidR="002F00A3" w:rsidRPr="00357753" w:rsidRDefault="002F00A3" w:rsidP="002F00A3">
            <w:pPr>
              <w:pStyle w:val="ENoteTableText"/>
              <w:tabs>
                <w:tab w:val="center" w:leader="dot" w:pos="2268"/>
              </w:tabs>
            </w:pPr>
            <w:r w:rsidRPr="00357753">
              <w:rPr>
                <w:noProof/>
              </w:rPr>
              <w:t>s 1317HA</w:t>
            </w:r>
            <w:r w:rsidRPr="00357753">
              <w:rPr>
                <w:noProof/>
              </w:rPr>
              <w:tab/>
            </w:r>
          </w:p>
        </w:tc>
        <w:tc>
          <w:tcPr>
            <w:tcW w:w="4961" w:type="dxa"/>
          </w:tcPr>
          <w:p w14:paraId="1D83EB9B" w14:textId="77777777" w:rsidR="002F00A3" w:rsidRPr="00357753" w:rsidRDefault="002F00A3" w:rsidP="002F00A3">
            <w:pPr>
              <w:pStyle w:val="ENoteTableText"/>
            </w:pPr>
            <w:r w:rsidRPr="00357753">
              <w:t>ad No 122, 2001</w:t>
            </w:r>
          </w:p>
        </w:tc>
      </w:tr>
      <w:tr w:rsidR="002F00A3" w:rsidRPr="00357753" w14:paraId="2907E737" w14:textId="77777777" w:rsidTr="00AC336C">
        <w:trPr>
          <w:cantSplit/>
        </w:trPr>
        <w:tc>
          <w:tcPr>
            <w:tcW w:w="2551" w:type="dxa"/>
          </w:tcPr>
          <w:p w14:paraId="347275EE" w14:textId="77777777" w:rsidR="002F00A3" w:rsidRPr="00357753" w:rsidRDefault="002F00A3" w:rsidP="002F00A3">
            <w:pPr>
              <w:pStyle w:val="ENoteTableText"/>
              <w:tabs>
                <w:tab w:val="center" w:leader="dot" w:pos="2268"/>
              </w:tabs>
              <w:rPr>
                <w:noProof/>
              </w:rPr>
            </w:pPr>
          </w:p>
        </w:tc>
        <w:tc>
          <w:tcPr>
            <w:tcW w:w="4961" w:type="dxa"/>
          </w:tcPr>
          <w:p w14:paraId="26230873" w14:textId="1438FA19" w:rsidR="002F00A3" w:rsidRPr="00357753" w:rsidRDefault="002F00A3" w:rsidP="002F00A3">
            <w:pPr>
              <w:pStyle w:val="ENoteTableText"/>
            </w:pPr>
            <w:r w:rsidRPr="00357753">
              <w:t>am No 103, 2004; No 61, 2018 (Sch 2 item 327 md)</w:t>
            </w:r>
          </w:p>
        </w:tc>
      </w:tr>
      <w:tr w:rsidR="002F00A3" w:rsidRPr="00357753" w14:paraId="7890F30E" w14:textId="77777777" w:rsidTr="00AC336C">
        <w:trPr>
          <w:cantSplit/>
        </w:trPr>
        <w:tc>
          <w:tcPr>
            <w:tcW w:w="2551" w:type="dxa"/>
          </w:tcPr>
          <w:p w14:paraId="2F3DEEBD" w14:textId="77777777" w:rsidR="002F00A3" w:rsidRPr="00357753" w:rsidRDefault="002F00A3" w:rsidP="002F00A3">
            <w:pPr>
              <w:pStyle w:val="ENoteTableText"/>
              <w:tabs>
                <w:tab w:val="center" w:leader="dot" w:pos="2268"/>
              </w:tabs>
              <w:rPr>
                <w:noProof/>
              </w:rPr>
            </w:pPr>
            <w:r w:rsidRPr="00357753">
              <w:rPr>
                <w:noProof/>
              </w:rPr>
              <w:t>s 1317HB</w:t>
            </w:r>
            <w:r w:rsidRPr="00357753">
              <w:rPr>
                <w:noProof/>
              </w:rPr>
              <w:tab/>
            </w:r>
          </w:p>
        </w:tc>
        <w:tc>
          <w:tcPr>
            <w:tcW w:w="4961" w:type="dxa"/>
          </w:tcPr>
          <w:p w14:paraId="75FCA69E" w14:textId="77777777" w:rsidR="002F00A3" w:rsidRPr="00357753" w:rsidRDefault="002F00A3" w:rsidP="002F00A3">
            <w:pPr>
              <w:pStyle w:val="ENoteTableText"/>
            </w:pPr>
            <w:r w:rsidRPr="00357753">
              <w:t>ad No 26, 2010</w:t>
            </w:r>
          </w:p>
        </w:tc>
      </w:tr>
      <w:tr w:rsidR="002F00A3" w:rsidRPr="00357753" w14:paraId="03CE0855" w14:textId="77777777" w:rsidTr="00AC336C">
        <w:trPr>
          <w:cantSplit/>
        </w:trPr>
        <w:tc>
          <w:tcPr>
            <w:tcW w:w="2551" w:type="dxa"/>
          </w:tcPr>
          <w:p w14:paraId="6BC9636F" w14:textId="77777777" w:rsidR="002F00A3" w:rsidRPr="00357753" w:rsidRDefault="002F00A3" w:rsidP="002F00A3">
            <w:pPr>
              <w:pStyle w:val="ENoteTableText"/>
              <w:tabs>
                <w:tab w:val="center" w:leader="dot" w:pos="2268"/>
              </w:tabs>
              <w:rPr>
                <w:noProof/>
              </w:rPr>
            </w:pPr>
          </w:p>
        </w:tc>
        <w:tc>
          <w:tcPr>
            <w:tcW w:w="4961" w:type="dxa"/>
          </w:tcPr>
          <w:p w14:paraId="27F88333" w14:textId="77777777" w:rsidR="002F00A3" w:rsidRPr="00357753" w:rsidRDefault="002F00A3" w:rsidP="002F00A3">
            <w:pPr>
              <w:pStyle w:val="ENoteTableText"/>
            </w:pPr>
            <w:r w:rsidRPr="00357753">
              <w:t>am No 25, 2017; No 61, 2018</w:t>
            </w:r>
          </w:p>
        </w:tc>
      </w:tr>
      <w:tr w:rsidR="002F00A3" w:rsidRPr="00357753" w14:paraId="30809328" w14:textId="77777777" w:rsidTr="00AC336C">
        <w:trPr>
          <w:cantSplit/>
        </w:trPr>
        <w:tc>
          <w:tcPr>
            <w:tcW w:w="2551" w:type="dxa"/>
          </w:tcPr>
          <w:p w14:paraId="12225F53" w14:textId="77777777" w:rsidR="002F00A3" w:rsidRPr="00357753" w:rsidRDefault="002F00A3" w:rsidP="002F00A3">
            <w:pPr>
              <w:pStyle w:val="ENoteTableText"/>
              <w:tabs>
                <w:tab w:val="center" w:leader="dot" w:pos="2268"/>
              </w:tabs>
              <w:rPr>
                <w:noProof/>
              </w:rPr>
            </w:pPr>
            <w:r w:rsidRPr="00357753">
              <w:rPr>
                <w:noProof/>
              </w:rPr>
              <w:t>s 1317HC</w:t>
            </w:r>
            <w:r w:rsidRPr="00357753">
              <w:rPr>
                <w:noProof/>
              </w:rPr>
              <w:tab/>
            </w:r>
          </w:p>
        </w:tc>
        <w:tc>
          <w:tcPr>
            <w:tcW w:w="4961" w:type="dxa"/>
          </w:tcPr>
          <w:p w14:paraId="4BAFC0B4" w14:textId="77777777" w:rsidR="002F00A3" w:rsidRPr="00357753" w:rsidRDefault="002F00A3" w:rsidP="002F00A3">
            <w:pPr>
              <w:pStyle w:val="ENoteTableText"/>
            </w:pPr>
            <w:r w:rsidRPr="00357753">
              <w:t>ad No 27, 2018</w:t>
            </w:r>
          </w:p>
        </w:tc>
      </w:tr>
      <w:tr w:rsidR="002F00A3" w:rsidRPr="00357753" w14:paraId="560AE38C" w14:textId="77777777" w:rsidTr="00AC336C">
        <w:trPr>
          <w:cantSplit/>
        </w:trPr>
        <w:tc>
          <w:tcPr>
            <w:tcW w:w="2551" w:type="dxa"/>
          </w:tcPr>
          <w:p w14:paraId="4F9A303C" w14:textId="77777777" w:rsidR="002F00A3" w:rsidRPr="00357753" w:rsidRDefault="002F00A3" w:rsidP="002F00A3">
            <w:pPr>
              <w:pStyle w:val="ENoteTableText"/>
              <w:tabs>
                <w:tab w:val="center" w:leader="dot" w:pos="2268"/>
              </w:tabs>
              <w:rPr>
                <w:noProof/>
              </w:rPr>
            </w:pPr>
            <w:r w:rsidRPr="00357753">
              <w:rPr>
                <w:noProof/>
              </w:rPr>
              <w:t>s 1317HE</w:t>
            </w:r>
            <w:r w:rsidRPr="00357753">
              <w:rPr>
                <w:noProof/>
              </w:rPr>
              <w:tab/>
            </w:r>
          </w:p>
        </w:tc>
        <w:tc>
          <w:tcPr>
            <w:tcW w:w="4961" w:type="dxa"/>
          </w:tcPr>
          <w:p w14:paraId="69394B4E" w14:textId="77777777" w:rsidR="002F00A3" w:rsidRPr="00357753" w:rsidRDefault="002F00A3" w:rsidP="002F00A3">
            <w:pPr>
              <w:pStyle w:val="ENoteTableText"/>
            </w:pPr>
            <w:r w:rsidRPr="00357753">
              <w:t>ad No 61, 2018</w:t>
            </w:r>
          </w:p>
        </w:tc>
      </w:tr>
      <w:tr w:rsidR="002F00A3" w:rsidRPr="00357753" w14:paraId="669398ED" w14:textId="77777777" w:rsidTr="00AC336C">
        <w:trPr>
          <w:cantSplit/>
        </w:trPr>
        <w:tc>
          <w:tcPr>
            <w:tcW w:w="2551" w:type="dxa"/>
          </w:tcPr>
          <w:p w14:paraId="7AC8677E" w14:textId="477B635B"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753753B7" w14:textId="77777777" w:rsidR="002F00A3" w:rsidRPr="00357753" w:rsidRDefault="002F00A3" w:rsidP="002F00A3">
            <w:pPr>
              <w:pStyle w:val="ENoteTableText"/>
            </w:pPr>
          </w:p>
        </w:tc>
      </w:tr>
      <w:tr w:rsidR="002F00A3" w:rsidRPr="00357753" w14:paraId="64D12E1A" w14:textId="77777777" w:rsidTr="00AC336C">
        <w:trPr>
          <w:cantSplit/>
        </w:trPr>
        <w:tc>
          <w:tcPr>
            <w:tcW w:w="2551" w:type="dxa"/>
          </w:tcPr>
          <w:p w14:paraId="475EA945" w14:textId="74E68A7A" w:rsidR="002F00A3" w:rsidRPr="00357753" w:rsidRDefault="002F00A3" w:rsidP="002F00A3">
            <w:pPr>
              <w:pStyle w:val="ENoteTableText"/>
              <w:tabs>
                <w:tab w:val="center" w:leader="dot" w:pos="2268"/>
              </w:tabs>
              <w:rPr>
                <w:noProof/>
              </w:rPr>
            </w:pPr>
            <w:r w:rsidRPr="00357753">
              <w:rPr>
                <w:noProof/>
              </w:rPr>
              <w:t>Division 2 heading</w:t>
            </w:r>
            <w:r w:rsidRPr="00357753">
              <w:rPr>
                <w:noProof/>
              </w:rPr>
              <w:tab/>
            </w:r>
          </w:p>
        </w:tc>
        <w:tc>
          <w:tcPr>
            <w:tcW w:w="4961" w:type="dxa"/>
          </w:tcPr>
          <w:p w14:paraId="1590887F" w14:textId="77777777" w:rsidR="002F00A3" w:rsidRPr="00357753" w:rsidRDefault="002F00A3" w:rsidP="002F00A3">
            <w:pPr>
              <w:pStyle w:val="ENoteTableText"/>
            </w:pPr>
            <w:r w:rsidRPr="00357753">
              <w:t>ad No 17, 2019</w:t>
            </w:r>
          </w:p>
        </w:tc>
      </w:tr>
      <w:tr w:rsidR="002F00A3" w:rsidRPr="00357753" w14:paraId="3638720E" w14:textId="77777777" w:rsidTr="00AC336C">
        <w:trPr>
          <w:cantSplit/>
        </w:trPr>
        <w:tc>
          <w:tcPr>
            <w:tcW w:w="2551" w:type="dxa"/>
          </w:tcPr>
          <w:p w14:paraId="47E27D9A" w14:textId="77777777" w:rsidR="002F00A3" w:rsidRPr="00357753" w:rsidRDefault="002F00A3" w:rsidP="002F00A3">
            <w:pPr>
              <w:pStyle w:val="ENoteTableText"/>
              <w:tabs>
                <w:tab w:val="center" w:leader="dot" w:pos="2268"/>
              </w:tabs>
            </w:pPr>
            <w:r w:rsidRPr="00357753">
              <w:rPr>
                <w:noProof/>
              </w:rPr>
              <w:t>s 1317J</w:t>
            </w:r>
            <w:r w:rsidRPr="00357753">
              <w:rPr>
                <w:noProof/>
              </w:rPr>
              <w:tab/>
            </w:r>
          </w:p>
        </w:tc>
        <w:tc>
          <w:tcPr>
            <w:tcW w:w="4961" w:type="dxa"/>
          </w:tcPr>
          <w:p w14:paraId="56F954D6" w14:textId="77777777" w:rsidR="002F00A3" w:rsidRPr="00357753" w:rsidRDefault="002F00A3" w:rsidP="002F00A3">
            <w:pPr>
              <w:pStyle w:val="ENoteTableText"/>
            </w:pPr>
            <w:r w:rsidRPr="00357753">
              <w:t>am No 122, 2001; No 103, 2004; No 178, 2012; No 61, 2018; No 115, 2021</w:t>
            </w:r>
          </w:p>
        </w:tc>
      </w:tr>
      <w:tr w:rsidR="002F00A3" w:rsidRPr="00357753" w14:paraId="5D192833" w14:textId="77777777" w:rsidTr="00AC336C">
        <w:trPr>
          <w:cantSplit/>
        </w:trPr>
        <w:tc>
          <w:tcPr>
            <w:tcW w:w="2551" w:type="dxa"/>
          </w:tcPr>
          <w:p w14:paraId="2E7C5489" w14:textId="77777777" w:rsidR="002F00A3" w:rsidRPr="00357753" w:rsidRDefault="002F00A3" w:rsidP="002F00A3">
            <w:pPr>
              <w:pStyle w:val="ENoteTableText"/>
              <w:tabs>
                <w:tab w:val="center" w:leader="dot" w:pos="2268"/>
              </w:tabs>
              <w:rPr>
                <w:noProof/>
              </w:rPr>
            </w:pPr>
            <w:r w:rsidRPr="00357753">
              <w:rPr>
                <w:noProof/>
              </w:rPr>
              <w:t>s 1317M</w:t>
            </w:r>
            <w:r w:rsidRPr="00357753">
              <w:rPr>
                <w:noProof/>
              </w:rPr>
              <w:tab/>
            </w:r>
          </w:p>
        </w:tc>
        <w:tc>
          <w:tcPr>
            <w:tcW w:w="4961" w:type="dxa"/>
          </w:tcPr>
          <w:p w14:paraId="72C3D040" w14:textId="77777777" w:rsidR="002F00A3" w:rsidRPr="00357753" w:rsidRDefault="002F00A3" w:rsidP="002F00A3">
            <w:pPr>
              <w:pStyle w:val="ENoteTableText"/>
            </w:pPr>
            <w:r w:rsidRPr="00357753">
              <w:t>am No 17, 2019</w:t>
            </w:r>
          </w:p>
        </w:tc>
      </w:tr>
      <w:tr w:rsidR="002F00A3" w:rsidRPr="00357753" w14:paraId="525B2CC9" w14:textId="77777777" w:rsidTr="00AC336C">
        <w:trPr>
          <w:cantSplit/>
        </w:trPr>
        <w:tc>
          <w:tcPr>
            <w:tcW w:w="2551" w:type="dxa"/>
          </w:tcPr>
          <w:p w14:paraId="29281D99" w14:textId="77777777" w:rsidR="002F00A3" w:rsidRPr="00357753" w:rsidRDefault="002F00A3" w:rsidP="002F00A3">
            <w:pPr>
              <w:pStyle w:val="ENoteTableText"/>
              <w:tabs>
                <w:tab w:val="center" w:leader="dot" w:pos="2268"/>
              </w:tabs>
              <w:rPr>
                <w:noProof/>
              </w:rPr>
            </w:pPr>
            <w:r w:rsidRPr="00357753">
              <w:rPr>
                <w:noProof/>
              </w:rPr>
              <w:t>s 1317N</w:t>
            </w:r>
            <w:r w:rsidRPr="00357753">
              <w:rPr>
                <w:noProof/>
              </w:rPr>
              <w:tab/>
            </w:r>
          </w:p>
        </w:tc>
        <w:tc>
          <w:tcPr>
            <w:tcW w:w="4961" w:type="dxa"/>
          </w:tcPr>
          <w:p w14:paraId="03042DBC" w14:textId="77777777" w:rsidR="002F00A3" w:rsidRPr="00357753" w:rsidRDefault="002F00A3" w:rsidP="002F00A3">
            <w:pPr>
              <w:pStyle w:val="ENoteTableText"/>
            </w:pPr>
            <w:r w:rsidRPr="00357753">
              <w:t>am No 17, 2019</w:t>
            </w:r>
          </w:p>
        </w:tc>
      </w:tr>
      <w:tr w:rsidR="002F00A3" w:rsidRPr="00357753" w14:paraId="3D425F52" w14:textId="77777777" w:rsidTr="00AC336C">
        <w:trPr>
          <w:cantSplit/>
        </w:trPr>
        <w:tc>
          <w:tcPr>
            <w:tcW w:w="2551" w:type="dxa"/>
          </w:tcPr>
          <w:p w14:paraId="0ED1EA4D" w14:textId="77777777" w:rsidR="002F00A3" w:rsidRPr="00357753" w:rsidRDefault="002F00A3" w:rsidP="002F00A3">
            <w:pPr>
              <w:pStyle w:val="ENoteTableText"/>
              <w:widowControl w:val="0"/>
              <w:tabs>
                <w:tab w:val="center" w:leader="dot" w:pos="2268"/>
              </w:tabs>
            </w:pPr>
            <w:r w:rsidRPr="00357753">
              <w:rPr>
                <w:noProof/>
              </w:rPr>
              <w:t>s 1317P</w:t>
            </w:r>
            <w:r w:rsidRPr="00357753">
              <w:rPr>
                <w:noProof/>
              </w:rPr>
              <w:tab/>
            </w:r>
          </w:p>
        </w:tc>
        <w:tc>
          <w:tcPr>
            <w:tcW w:w="4961" w:type="dxa"/>
          </w:tcPr>
          <w:p w14:paraId="261636D5" w14:textId="77777777" w:rsidR="002F00A3" w:rsidRPr="00357753" w:rsidRDefault="002F00A3" w:rsidP="002F00A3">
            <w:pPr>
              <w:pStyle w:val="ENoteTableText"/>
            </w:pPr>
            <w:r w:rsidRPr="00357753">
              <w:t>am No 122, 2001; No 103, 2004; No 68, 2012; No 17, 2019; No 3, 2020</w:t>
            </w:r>
          </w:p>
        </w:tc>
      </w:tr>
      <w:tr w:rsidR="002F00A3" w:rsidRPr="00357753" w14:paraId="21A4A127" w14:textId="77777777" w:rsidTr="00AC336C">
        <w:trPr>
          <w:cantSplit/>
        </w:trPr>
        <w:tc>
          <w:tcPr>
            <w:tcW w:w="2551" w:type="dxa"/>
          </w:tcPr>
          <w:p w14:paraId="364FB3BE" w14:textId="77777777" w:rsidR="002F00A3" w:rsidRPr="00357753" w:rsidRDefault="002F00A3" w:rsidP="002F00A3">
            <w:pPr>
              <w:pStyle w:val="ENoteTableText"/>
              <w:tabs>
                <w:tab w:val="center" w:leader="dot" w:pos="2268"/>
              </w:tabs>
              <w:rPr>
                <w:noProof/>
              </w:rPr>
            </w:pPr>
            <w:r w:rsidRPr="00357753">
              <w:rPr>
                <w:noProof/>
              </w:rPr>
              <w:t>s 1317Q</w:t>
            </w:r>
            <w:r w:rsidRPr="00357753">
              <w:rPr>
                <w:noProof/>
              </w:rPr>
              <w:tab/>
            </w:r>
          </w:p>
        </w:tc>
        <w:tc>
          <w:tcPr>
            <w:tcW w:w="4961" w:type="dxa"/>
          </w:tcPr>
          <w:p w14:paraId="2AAF4988" w14:textId="77777777" w:rsidR="002F00A3" w:rsidRPr="00357753" w:rsidRDefault="002F00A3" w:rsidP="002F00A3">
            <w:pPr>
              <w:pStyle w:val="ENoteTableText"/>
            </w:pPr>
            <w:r w:rsidRPr="00357753">
              <w:t>am No 17, 2019</w:t>
            </w:r>
          </w:p>
        </w:tc>
      </w:tr>
      <w:tr w:rsidR="002F00A3" w:rsidRPr="00357753" w14:paraId="43CD30AF" w14:textId="77777777" w:rsidTr="00AC336C">
        <w:trPr>
          <w:cantSplit/>
        </w:trPr>
        <w:tc>
          <w:tcPr>
            <w:tcW w:w="2551" w:type="dxa"/>
          </w:tcPr>
          <w:p w14:paraId="43C7183B" w14:textId="77777777" w:rsidR="002F00A3" w:rsidRPr="00357753" w:rsidRDefault="002F00A3" w:rsidP="002F00A3">
            <w:pPr>
              <w:pStyle w:val="ENoteTableText"/>
              <w:tabs>
                <w:tab w:val="center" w:leader="dot" w:pos="2268"/>
              </w:tabs>
              <w:rPr>
                <w:noProof/>
              </w:rPr>
            </w:pPr>
            <w:r w:rsidRPr="00357753">
              <w:rPr>
                <w:noProof/>
              </w:rPr>
              <w:t>s 1317QA</w:t>
            </w:r>
            <w:r w:rsidRPr="00357753">
              <w:rPr>
                <w:noProof/>
              </w:rPr>
              <w:tab/>
            </w:r>
          </w:p>
        </w:tc>
        <w:tc>
          <w:tcPr>
            <w:tcW w:w="4961" w:type="dxa"/>
          </w:tcPr>
          <w:p w14:paraId="47F958B7" w14:textId="77777777" w:rsidR="002F00A3" w:rsidRPr="00357753" w:rsidRDefault="002F00A3" w:rsidP="002F00A3">
            <w:pPr>
              <w:pStyle w:val="ENoteTableText"/>
            </w:pPr>
            <w:r w:rsidRPr="00357753">
              <w:t>ad No 17, 2019</w:t>
            </w:r>
          </w:p>
        </w:tc>
      </w:tr>
      <w:tr w:rsidR="002F00A3" w:rsidRPr="00357753" w14:paraId="5F347E4C" w14:textId="77777777" w:rsidTr="00AC336C">
        <w:trPr>
          <w:cantSplit/>
        </w:trPr>
        <w:tc>
          <w:tcPr>
            <w:tcW w:w="2551" w:type="dxa"/>
          </w:tcPr>
          <w:p w14:paraId="31D17900" w14:textId="77777777" w:rsidR="002F00A3" w:rsidRPr="00357753" w:rsidRDefault="002F00A3" w:rsidP="002F00A3">
            <w:pPr>
              <w:pStyle w:val="ENoteTableText"/>
              <w:tabs>
                <w:tab w:val="center" w:leader="dot" w:pos="2268"/>
              </w:tabs>
              <w:rPr>
                <w:noProof/>
              </w:rPr>
            </w:pPr>
            <w:r w:rsidRPr="00357753">
              <w:rPr>
                <w:noProof/>
              </w:rPr>
              <w:t>s 1317QB</w:t>
            </w:r>
            <w:r w:rsidRPr="00357753">
              <w:rPr>
                <w:noProof/>
              </w:rPr>
              <w:tab/>
            </w:r>
          </w:p>
        </w:tc>
        <w:tc>
          <w:tcPr>
            <w:tcW w:w="4961" w:type="dxa"/>
          </w:tcPr>
          <w:p w14:paraId="4C1BBD28" w14:textId="77777777" w:rsidR="002F00A3" w:rsidRPr="00357753" w:rsidRDefault="002F00A3" w:rsidP="002F00A3">
            <w:pPr>
              <w:pStyle w:val="ENoteTableText"/>
            </w:pPr>
            <w:r w:rsidRPr="00357753">
              <w:t>ad No 17, 2019</w:t>
            </w:r>
          </w:p>
        </w:tc>
      </w:tr>
      <w:tr w:rsidR="002F00A3" w:rsidRPr="00357753" w14:paraId="455A2224" w14:textId="77777777" w:rsidTr="00AC336C">
        <w:trPr>
          <w:cantSplit/>
        </w:trPr>
        <w:tc>
          <w:tcPr>
            <w:tcW w:w="2551" w:type="dxa"/>
          </w:tcPr>
          <w:p w14:paraId="7BDE107C" w14:textId="77777777" w:rsidR="002F00A3" w:rsidRPr="00357753" w:rsidRDefault="002F00A3" w:rsidP="002F00A3">
            <w:pPr>
              <w:pStyle w:val="ENoteTableText"/>
              <w:tabs>
                <w:tab w:val="center" w:leader="dot" w:pos="2268"/>
              </w:tabs>
              <w:rPr>
                <w:noProof/>
              </w:rPr>
            </w:pPr>
            <w:r w:rsidRPr="00357753">
              <w:rPr>
                <w:noProof/>
              </w:rPr>
              <w:t>s 1317QC</w:t>
            </w:r>
            <w:r w:rsidRPr="00357753">
              <w:rPr>
                <w:noProof/>
              </w:rPr>
              <w:tab/>
            </w:r>
          </w:p>
        </w:tc>
        <w:tc>
          <w:tcPr>
            <w:tcW w:w="4961" w:type="dxa"/>
          </w:tcPr>
          <w:p w14:paraId="112B4DF3" w14:textId="77777777" w:rsidR="002F00A3" w:rsidRPr="00357753" w:rsidRDefault="002F00A3" w:rsidP="002F00A3">
            <w:pPr>
              <w:pStyle w:val="ENoteTableText"/>
            </w:pPr>
            <w:r w:rsidRPr="00357753">
              <w:t>ad No 17, 2019</w:t>
            </w:r>
          </w:p>
        </w:tc>
      </w:tr>
      <w:tr w:rsidR="002F00A3" w:rsidRPr="00357753" w14:paraId="55191430" w14:textId="77777777" w:rsidTr="00AC336C">
        <w:trPr>
          <w:cantSplit/>
        </w:trPr>
        <w:tc>
          <w:tcPr>
            <w:tcW w:w="2551" w:type="dxa"/>
          </w:tcPr>
          <w:p w14:paraId="2DDCA821" w14:textId="77777777" w:rsidR="002F00A3" w:rsidRPr="00357753" w:rsidRDefault="002F00A3" w:rsidP="002F00A3">
            <w:pPr>
              <w:pStyle w:val="ENoteTableText"/>
              <w:tabs>
                <w:tab w:val="center" w:leader="dot" w:pos="2268"/>
              </w:tabs>
              <w:rPr>
                <w:noProof/>
              </w:rPr>
            </w:pPr>
            <w:r w:rsidRPr="00357753">
              <w:rPr>
                <w:noProof/>
              </w:rPr>
              <w:t>s 1317QD</w:t>
            </w:r>
            <w:r w:rsidRPr="00357753">
              <w:rPr>
                <w:noProof/>
              </w:rPr>
              <w:tab/>
            </w:r>
          </w:p>
        </w:tc>
        <w:tc>
          <w:tcPr>
            <w:tcW w:w="4961" w:type="dxa"/>
          </w:tcPr>
          <w:p w14:paraId="052AC6CB" w14:textId="77777777" w:rsidR="002F00A3" w:rsidRPr="00357753" w:rsidRDefault="002F00A3" w:rsidP="002F00A3">
            <w:pPr>
              <w:pStyle w:val="ENoteTableText"/>
            </w:pPr>
            <w:r w:rsidRPr="00357753">
              <w:t>ad No 17, 2019</w:t>
            </w:r>
          </w:p>
        </w:tc>
      </w:tr>
      <w:tr w:rsidR="002F00A3" w:rsidRPr="00357753" w14:paraId="56B32892" w14:textId="77777777" w:rsidTr="00AC336C">
        <w:trPr>
          <w:cantSplit/>
        </w:trPr>
        <w:tc>
          <w:tcPr>
            <w:tcW w:w="2551" w:type="dxa"/>
          </w:tcPr>
          <w:p w14:paraId="3E28695A" w14:textId="77777777" w:rsidR="002F00A3" w:rsidRPr="00357753" w:rsidRDefault="002F00A3" w:rsidP="002F00A3">
            <w:pPr>
              <w:pStyle w:val="ENoteTableText"/>
              <w:tabs>
                <w:tab w:val="center" w:leader="dot" w:pos="2268"/>
              </w:tabs>
              <w:rPr>
                <w:noProof/>
              </w:rPr>
            </w:pPr>
            <w:r w:rsidRPr="00357753">
              <w:rPr>
                <w:noProof/>
              </w:rPr>
              <w:t>s 1317QE</w:t>
            </w:r>
            <w:r w:rsidRPr="00357753">
              <w:rPr>
                <w:noProof/>
              </w:rPr>
              <w:tab/>
            </w:r>
          </w:p>
        </w:tc>
        <w:tc>
          <w:tcPr>
            <w:tcW w:w="4961" w:type="dxa"/>
          </w:tcPr>
          <w:p w14:paraId="2F5E7B76" w14:textId="77777777" w:rsidR="002F00A3" w:rsidRPr="00357753" w:rsidRDefault="002F00A3" w:rsidP="002F00A3">
            <w:pPr>
              <w:pStyle w:val="ENoteTableText"/>
            </w:pPr>
            <w:r w:rsidRPr="00357753">
              <w:t>ad No 17, 2019</w:t>
            </w:r>
          </w:p>
        </w:tc>
      </w:tr>
      <w:tr w:rsidR="002F00A3" w:rsidRPr="00357753" w14:paraId="572A712D" w14:textId="77777777" w:rsidTr="00AC336C">
        <w:trPr>
          <w:cantSplit/>
        </w:trPr>
        <w:tc>
          <w:tcPr>
            <w:tcW w:w="2551" w:type="dxa"/>
          </w:tcPr>
          <w:p w14:paraId="3228468D" w14:textId="77777777" w:rsidR="002F00A3" w:rsidRPr="00357753" w:rsidRDefault="002F00A3" w:rsidP="002F00A3">
            <w:pPr>
              <w:pStyle w:val="ENoteTableText"/>
              <w:tabs>
                <w:tab w:val="center" w:leader="dot" w:pos="2268"/>
              </w:tabs>
              <w:rPr>
                <w:noProof/>
              </w:rPr>
            </w:pPr>
            <w:r w:rsidRPr="00357753">
              <w:rPr>
                <w:noProof/>
              </w:rPr>
              <w:t>s 1317QF</w:t>
            </w:r>
            <w:r w:rsidRPr="00357753">
              <w:rPr>
                <w:noProof/>
              </w:rPr>
              <w:tab/>
            </w:r>
          </w:p>
        </w:tc>
        <w:tc>
          <w:tcPr>
            <w:tcW w:w="4961" w:type="dxa"/>
          </w:tcPr>
          <w:p w14:paraId="4E275D13" w14:textId="77777777" w:rsidR="002F00A3" w:rsidRPr="00357753" w:rsidRDefault="002F00A3" w:rsidP="002F00A3">
            <w:pPr>
              <w:pStyle w:val="ENoteTableText"/>
            </w:pPr>
            <w:r w:rsidRPr="00357753">
              <w:t>ad No 17, 2019</w:t>
            </w:r>
          </w:p>
        </w:tc>
      </w:tr>
      <w:tr w:rsidR="002F00A3" w:rsidRPr="00357753" w14:paraId="4F3FE9B8" w14:textId="77777777" w:rsidTr="00AC336C">
        <w:trPr>
          <w:cantSplit/>
        </w:trPr>
        <w:tc>
          <w:tcPr>
            <w:tcW w:w="2551" w:type="dxa"/>
          </w:tcPr>
          <w:p w14:paraId="1244ABEF" w14:textId="77777777" w:rsidR="002F00A3" w:rsidRPr="00357753" w:rsidRDefault="002F00A3" w:rsidP="002F00A3">
            <w:pPr>
              <w:pStyle w:val="ENoteTableText"/>
              <w:tabs>
                <w:tab w:val="center" w:leader="dot" w:pos="2268"/>
              </w:tabs>
              <w:rPr>
                <w:noProof/>
              </w:rPr>
            </w:pPr>
          </w:p>
        </w:tc>
        <w:tc>
          <w:tcPr>
            <w:tcW w:w="4961" w:type="dxa"/>
          </w:tcPr>
          <w:p w14:paraId="6F84A878" w14:textId="77777777" w:rsidR="002F00A3" w:rsidRPr="00357753" w:rsidRDefault="002F00A3" w:rsidP="002F00A3">
            <w:pPr>
              <w:pStyle w:val="ENoteTableText"/>
            </w:pPr>
            <w:r w:rsidRPr="00357753">
              <w:t>am No 19, 2021</w:t>
            </w:r>
          </w:p>
        </w:tc>
      </w:tr>
      <w:tr w:rsidR="002F00A3" w:rsidRPr="00357753" w14:paraId="091211EB" w14:textId="77777777" w:rsidTr="00AC336C">
        <w:trPr>
          <w:cantSplit/>
        </w:trPr>
        <w:tc>
          <w:tcPr>
            <w:tcW w:w="2551" w:type="dxa"/>
          </w:tcPr>
          <w:p w14:paraId="61F627DC" w14:textId="77777777" w:rsidR="002F00A3" w:rsidRPr="00357753" w:rsidDel="00F878E0" w:rsidRDefault="002F00A3" w:rsidP="002F00A3">
            <w:pPr>
              <w:pStyle w:val="ENoteTableText"/>
              <w:tabs>
                <w:tab w:val="center" w:leader="dot" w:pos="2268"/>
              </w:tabs>
              <w:rPr>
                <w:noProof/>
              </w:rPr>
            </w:pPr>
            <w:r w:rsidRPr="00357753">
              <w:rPr>
                <w:noProof/>
              </w:rPr>
              <w:t>s 1317R</w:t>
            </w:r>
            <w:r w:rsidRPr="00357753">
              <w:rPr>
                <w:noProof/>
              </w:rPr>
              <w:tab/>
            </w:r>
          </w:p>
        </w:tc>
        <w:tc>
          <w:tcPr>
            <w:tcW w:w="4961" w:type="dxa"/>
          </w:tcPr>
          <w:p w14:paraId="3B6411F7" w14:textId="77777777" w:rsidR="002F00A3" w:rsidRPr="00357753" w:rsidRDefault="002F00A3" w:rsidP="002F00A3">
            <w:pPr>
              <w:pStyle w:val="ENoteTableText"/>
            </w:pPr>
            <w:r w:rsidRPr="00357753">
              <w:t>am No 103, 2004</w:t>
            </w:r>
          </w:p>
        </w:tc>
      </w:tr>
      <w:tr w:rsidR="002F00A3" w:rsidRPr="00357753" w14:paraId="6D563452" w14:textId="77777777" w:rsidTr="00AC336C">
        <w:trPr>
          <w:cantSplit/>
        </w:trPr>
        <w:tc>
          <w:tcPr>
            <w:tcW w:w="2551" w:type="dxa"/>
          </w:tcPr>
          <w:p w14:paraId="1546080A" w14:textId="77777777" w:rsidR="002F00A3" w:rsidRPr="00357753" w:rsidDel="00F878E0" w:rsidRDefault="002F00A3" w:rsidP="002F00A3">
            <w:pPr>
              <w:pStyle w:val="ENoteTableText"/>
              <w:tabs>
                <w:tab w:val="center" w:leader="dot" w:pos="2268"/>
              </w:tabs>
              <w:rPr>
                <w:noProof/>
              </w:rPr>
            </w:pPr>
            <w:r w:rsidRPr="00357753">
              <w:rPr>
                <w:noProof/>
              </w:rPr>
              <w:t>s 1317S</w:t>
            </w:r>
            <w:r w:rsidRPr="00357753">
              <w:rPr>
                <w:noProof/>
              </w:rPr>
              <w:tab/>
            </w:r>
          </w:p>
        </w:tc>
        <w:tc>
          <w:tcPr>
            <w:tcW w:w="4961" w:type="dxa"/>
          </w:tcPr>
          <w:p w14:paraId="3AAF2CCB" w14:textId="77777777" w:rsidR="002F00A3" w:rsidRPr="00357753" w:rsidRDefault="002F00A3" w:rsidP="002F00A3">
            <w:pPr>
              <w:pStyle w:val="ENoteTableText"/>
            </w:pPr>
            <w:r w:rsidRPr="00357753">
              <w:t>am No 103, 2004; No 68, 2012; No 178, 2012; No 27, 2018; No 61, 2018; No 17, 2019; No 130, 2020; No 19, 2021</w:t>
            </w:r>
          </w:p>
        </w:tc>
      </w:tr>
      <w:tr w:rsidR="002F00A3" w:rsidRPr="00357753" w14:paraId="2AFB1F83" w14:textId="77777777" w:rsidTr="00AC336C">
        <w:trPr>
          <w:cantSplit/>
        </w:trPr>
        <w:tc>
          <w:tcPr>
            <w:tcW w:w="2551" w:type="dxa"/>
          </w:tcPr>
          <w:p w14:paraId="1F22200F" w14:textId="77777777" w:rsidR="002F00A3" w:rsidRPr="00357753" w:rsidRDefault="002F00A3" w:rsidP="002F00A3">
            <w:pPr>
              <w:pStyle w:val="ENoteTableText"/>
              <w:keepNext/>
            </w:pPr>
            <w:r w:rsidRPr="00357753">
              <w:rPr>
                <w:b/>
              </w:rPr>
              <w:t>Part 9.5</w:t>
            </w:r>
          </w:p>
        </w:tc>
        <w:tc>
          <w:tcPr>
            <w:tcW w:w="4961" w:type="dxa"/>
          </w:tcPr>
          <w:p w14:paraId="7B349312" w14:textId="77777777" w:rsidR="002F00A3" w:rsidRPr="00357753" w:rsidRDefault="002F00A3" w:rsidP="002F00A3">
            <w:pPr>
              <w:pStyle w:val="ENoteTableText"/>
            </w:pPr>
          </w:p>
        </w:tc>
      </w:tr>
      <w:tr w:rsidR="002F00A3" w:rsidRPr="00357753" w14:paraId="76BF4C12" w14:textId="77777777" w:rsidTr="00AC336C">
        <w:trPr>
          <w:cantSplit/>
        </w:trPr>
        <w:tc>
          <w:tcPr>
            <w:tcW w:w="2551" w:type="dxa"/>
          </w:tcPr>
          <w:p w14:paraId="7EF4B5BC" w14:textId="77777777" w:rsidR="002F00A3" w:rsidRPr="00357753" w:rsidRDefault="002F00A3" w:rsidP="002F00A3">
            <w:pPr>
              <w:pStyle w:val="ENoteTableText"/>
              <w:tabs>
                <w:tab w:val="center" w:leader="dot" w:pos="2268"/>
              </w:tabs>
            </w:pPr>
            <w:r w:rsidRPr="00357753">
              <w:rPr>
                <w:noProof/>
              </w:rPr>
              <w:t>s. 1318</w:t>
            </w:r>
            <w:r w:rsidRPr="00357753">
              <w:rPr>
                <w:noProof/>
              </w:rPr>
              <w:tab/>
            </w:r>
          </w:p>
        </w:tc>
        <w:tc>
          <w:tcPr>
            <w:tcW w:w="4961" w:type="dxa"/>
          </w:tcPr>
          <w:p w14:paraId="0CECE2A3" w14:textId="77777777" w:rsidR="002F00A3" w:rsidRPr="00357753" w:rsidRDefault="002F00A3" w:rsidP="002F00A3">
            <w:pPr>
              <w:pStyle w:val="ENoteTableText"/>
            </w:pPr>
            <w:r w:rsidRPr="00357753">
              <w:t>am. No. 103, 2004; No. 126, 2006</w:t>
            </w:r>
          </w:p>
        </w:tc>
      </w:tr>
      <w:tr w:rsidR="002F00A3" w:rsidRPr="00357753" w14:paraId="36D517D7" w14:textId="77777777" w:rsidTr="00AC336C">
        <w:trPr>
          <w:cantSplit/>
        </w:trPr>
        <w:tc>
          <w:tcPr>
            <w:tcW w:w="2551" w:type="dxa"/>
          </w:tcPr>
          <w:p w14:paraId="23D64BF9" w14:textId="77777777" w:rsidR="002F00A3" w:rsidRPr="00357753" w:rsidRDefault="002F00A3" w:rsidP="002F00A3">
            <w:pPr>
              <w:pStyle w:val="ENoteTableText"/>
              <w:tabs>
                <w:tab w:val="center" w:leader="dot" w:pos="2268"/>
              </w:tabs>
              <w:rPr>
                <w:noProof/>
              </w:rPr>
            </w:pPr>
            <w:r w:rsidRPr="00357753">
              <w:rPr>
                <w:noProof/>
              </w:rPr>
              <w:t>s 1321</w:t>
            </w:r>
            <w:r w:rsidRPr="00357753">
              <w:rPr>
                <w:noProof/>
              </w:rPr>
              <w:tab/>
            </w:r>
          </w:p>
        </w:tc>
        <w:tc>
          <w:tcPr>
            <w:tcW w:w="4961" w:type="dxa"/>
          </w:tcPr>
          <w:p w14:paraId="6F2D45A1" w14:textId="77777777" w:rsidR="002F00A3" w:rsidRPr="00357753" w:rsidRDefault="002F00A3" w:rsidP="002F00A3">
            <w:pPr>
              <w:pStyle w:val="ENoteTableText"/>
            </w:pPr>
            <w:r w:rsidRPr="00357753">
              <w:t>am No 126, 2006</w:t>
            </w:r>
          </w:p>
        </w:tc>
      </w:tr>
      <w:tr w:rsidR="002F00A3" w:rsidRPr="00357753" w14:paraId="22C139E3" w14:textId="77777777" w:rsidTr="00AC336C">
        <w:trPr>
          <w:cantSplit/>
        </w:trPr>
        <w:tc>
          <w:tcPr>
            <w:tcW w:w="2551" w:type="dxa"/>
          </w:tcPr>
          <w:p w14:paraId="280071BE" w14:textId="77777777" w:rsidR="002F00A3" w:rsidRPr="00357753" w:rsidRDefault="002F00A3" w:rsidP="002F00A3">
            <w:pPr>
              <w:pStyle w:val="ENoteTableText"/>
              <w:tabs>
                <w:tab w:val="center" w:leader="dot" w:pos="2268"/>
              </w:tabs>
              <w:rPr>
                <w:noProof/>
              </w:rPr>
            </w:pPr>
          </w:p>
        </w:tc>
        <w:tc>
          <w:tcPr>
            <w:tcW w:w="4961" w:type="dxa"/>
          </w:tcPr>
          <w:p w14:paraId="3418494F" w14:textId="77777777" w:rsidR="002F00A3" w:rsidRPr="00357753" w:rsidRDefault="002F00A3" w:rsidP="002F00A3">
            <w:pPr>
              <w:pStyle w:val="ENoteTableText"/>
            </w:pPr>
            <w:r w:rsidRPr="00357753">
              <w:t>rep No 11, 2016</w:t>
            </w:r>
          </w:p>
        </w:tc>
      </w:tr>
      <w:tr w:rsidR="002F00A3" w:rsidRPr="00357753" w14:paraId="4DCF430E" w14:textId="77777777" w:rsidTr="00AC336C">
        <w:trPr>
          <w:cantSplit/>
        </w:trPr>
        <w:tc>
          <w:tcPr>
            <w:tcW w:w="2551" w:type="dxa"/>
          </w:tcPr>
          <w:p w14:paraId="69D6794D" w14:textId="77777777" w:rsidR="002F00A3" w:rsidRPr="00357753" w:rsidRDefault="002F00A3" w:rsidP="002F00A3">
            <w:pPr>
              <w:pStyle w:val="ENoteTableText"/>
              <w:tabs>
                <w:tab w:val="center" w:leader="dot" w:pos="2268"/>
              </w:tabs>
            </w:pPr>
            <w:r w:rsidRPr="00357753">
              <w:rPr>
                <w:noProof/>
              </w:rPr>
              <w:t>s 1322</w:t>
            </w:r>
            <w:r w:rsidRPr="00357753">
              <w:rPr>
                <w:noProof/>
              </w:rPr>
              <w:tab/>
            </w:r>
          </w:p>
        </w:tc>
        <w:tc>
          <w:tcPr>
            <w:tcW w:w="4961" w:type="dxa"/>
          </w:tcPr>
          <w:p w14:paraId="63F875E2" w14:textId="77777777" w:rsidR="002F00A3" w:rsidRPr="00357753" w:rsidRDefault="002F00A3" w:rsidP="002F00A3">
            <w:pPr>
              <w:pStyle w:val="ENoteTableText"/>
            </w:pPr>
            <w:r w:rsidRPr="00357753">
              <w:t xml:space="preserve">am No 103, 2004; </w:t>
            </w:r>
            <w:r w:rsidRPr="00357753">
              <w:rPr>
                <w:u w:val="single"/>
              </w:rPr>
              <w:t>No 69, 2020</w:t>
            </w:r>
            <w:r w:rsidRPr="00357753">
              <w:t>; No 82, 2021; No 8, 2022; No 9, 2022</w:t>
            </w:r>
          </w:p>
        </w:tc>
      </w:tr>
      <w:tr w:rsidR="002F00A3" w:rsidRPr="00357753" w14:paraId="3796EBAE" w14:textId="77777777" w:rsidTr="00AC336C">
        <w:trPr>
          <w:cantSplit/>
        </w:trPr>
        <w:tc>
          <w:tcPr>
            <w:tcW w:w="2551" w:type="dxa"/>
          </w:tcPr>
          <w:p w14:paraId="234C55C4" w14:textId="77777777" w:rsidR="002F00A3" w:rsidRPr="00357753" w:rsidRDefault="002F00A3" w:rsidP="002F00A3">
            <w:pPr>
              <w:pStyle w:val="ENoteTableText"/>
              <w:tabs>
                <w:tab w:val="center" w:leader="dot" w:pos="2268"/>
              </w:tabs>
            </w:pPr>
            <w:r w:rsidRPr="00357753">
              <w:rPr>
                <w:noProof/>
              </w:rPr>
              <w:t>s. 1323</w:t>
            </w:r>
            <w:r w:rsidRPr="00357753">
              <w:rPr>
                <w:noProof/>
              </w:rPr>
              <w:tab/>
            </w:r>
          </w:p>
        </w:tc>
        <w:tc>
          <w:tcPr>
            <w:tcW w:w="4961" w:type="dxa"/>
          </w:tcPr>
          <w:p w14:paraId="42830656" w14:textId="77777777" w:rsidR="002F00A3" w:rsidRPr="00357753" w:rsidRDefault="002F00A3" w:rsidP="002F00A3">
            <w:pPr>
              <w:pStyle w:val="ENoteTableText"/>
            </w:pPr>
            <w:r w:rsidRPr="00357753">
              <w:t>am. Nos. 117 and 122, 2001</w:t>
            </w:r>
          </w:p>
        </w:tc>
      </w:tr>
      <w:tr w:rsidR="002F00A3" w:rsidRPr="00357753" w14:paraId="2C79BCA2" w14:textId="77777777" w:rsidTr="00AC336C">
        <w:trPr>
          <w:cantSplit/>
        </w:trPr>
        <w:tc>
          <w:tcPr>
            <w:tcW w:w="2551" w:type="dxa"/>
          </w:tcPr>
          <w:p w14:paraId="33DC5544" w14:textId="77777777" w:rsidR="002F00A3" w:rsidRPr="00357753" w:rsidRDefault="002F00A3" w:rsidP="002F00A3">
            <w:pPr>
              <w:pStyle w:val="ENoteTableText"/>
              <w:tabs>
                <w:tab w:val="center" w:leader="dot" w:pos="2268"/>
              </w:tabs>
            </w:pPr>
            <w:r w:rsidRPr="00357753">
              <w:rPr>
                <w:noProof/>
              </w:rPr>
              <w:t>s 1324A</w:t>
            </w:r>
            <w:r w:rsidRPr="00357753">
              <w:rPr>
                <w:noProof/>
              </w:rPr>
              <w:tab/>
            </w:r>
          </w:p>
        </w:tc>
        <w:tc>
          <w:tcPr>
            <w:tcW w:w="4961" w:type="dxa"/>
          </w:tcPr>
          <w:p w14:paraId="26BFF07D" w14:textId="77777777" w:rsidR="002F00A3" w:rsidRPr="00357753" w:rsidRDefault="002F00A3" w:rsidP="002F00A3">
            <w:pPr>
              <w:pStyle w:val="ENoteTableText"/>
            </w:pPr>
            <w:r w:rsidRPr="00357753">
              <w:t>am No 122, 2001; No 8, 2022</w:t>
            </w:r>
          </w:p>
        </w:tc>
      </w:tr>
      <w:tr w:rsidR="002F00A3" w:rsidRPr="00357753" w14:paraId="6F200E88" w14:textId="77777777" w:rsidTr="00AC336C">
        <w:trPr>
          <w:cantSplit/>
        </w:trPr>
        <w:tc>
          <w:tcPr>
            <w:tcW w:w="2551" w:type="dxa"/>
          </w:tcPr>
          <w:p w14:paraId="554668CB" w14:textId="77777777" w:rsidR="002F00A3" w:rsidRPr="00357753" w:rsidRDefault="002F00A3" w:rsidP="002F00A3">
            <w:pPr>
              <w:pStyle w:val="ENoteTableText"/>
              <w:tabs>
                <w:tab w:val="center" w:leader="dot" w:pos="2268"/>
              </w:tabs>
            </w:pPr>
            <w:r w:rsidRPr="00357753">
              <w:rPr>
                <w:noProof/>
              </w:rPr>
              <w:t>s 1324B</w:t>
            </w:r>
            <w:r w:rsidRPr="00357753">
              <w:rPr>
                <w:noProof/>
              </w:rPr>
              <w:tab/>
            </w:r>
          </w:p>
        </w:tc>
        <w:tc>
          <w:tcPr>
            <w:tcW w:w="4961" w:type="dxa"/>
          </w:tcPr>
          <w:p w14:paraId="092F1AB4" w14:textId="77777777" w:rsidR="002F00A3" w:rsidRPr="00357753" w:rsidRDefault="002F00A3" w:rsidP="002F00A3">
            <w:pPr>
              <w:pStyle w:val="ENoteTableText"/>
            </w:pPr>
            <w:r w:rsidRPr="00357753">
              <w:t>am No 122, 2001; No 26, 2010; No 178, 2012; No 25, 2017 (as am by No 27, 2018); No 27, 2018; No 8, 2022</w:t>
            </w:r>
          </w:p>
        </w:tc>
      </w:tr>
      <w:tr w:rsidR="002F00A3" w:rsidRPr="00357753" w14:paraId="23E8F9BC" w14:textId="77777777" w:rsidTr="00AC336C">
        <w:trPr>
          <w:cantSplit/>
        </w:trPr>
        <w:tc>
          <w:tcPr>
            <w:tcW w:w="2551" w:type="dxa"/>
          </w:tcPr>
          <w:p w14:paraId="3BDA5884" w14:textId="77777777" w:rsidR="002F00A3" w:rsidRPr="00357753" w:rsidRDefault="002F00A3" w:rsidP="002F00A3">
            <w:pPr>
              <w:pStyle w:val="ENoteTableText"/>
              <w:tabs>
                <w:tab w:val="center" w:leader="dot" w:pos="2268"/>
              </w:tabs>
            </w:pPr>
            <w:r w:rsidRPr="00357753">
              <w:rPr>
                <w:noProof/>
              </w:rPr>
              <w:t>s 1325</w:t>
            </w:r>
            <w:r w:rsidRPr="00357753">
              <w:rPr>
                <w:noProof/>
              </w:rPr>
              <w:tab/>
            </w:r>
          </w:p>
        </w:tc>
        <w:tc>
          <w:tcPr>
            <w:tcW w:w="4961" w:type="dxa"/>
          </w:tcPr>
          <w:p w14:paraId="42828304" w14:textId="6B89A448" w:rsidR="002F00A3" w:rsidRPr="00357753" w:rsidRDefault="002F00A3" w:rsidP="002F00A3">
            <w:pPr>
              <w:pStyle w:val="ENoteTableText"/>
            </w:pPr>
            <w:r w:rsidRPr="00357753">
              <w:t>am No 122, 2001; No 118, 2004; No 26, 2010; No 42, 2011; No 25, 2017 (as am by No 27, 2018); No 27, 2018; No 61, 2018 (Sch 2 items 344–346 md not incorp); No 49, 2019; No 82, 2021; No 8, 2022</w:t>
            </w:r>
          </w:p>
        </w:tc>
      </w:tr>
      <w:tr w:rsidR="002F00A3" w:rsidRPr="00357753" w14:paraId="40B4CA41" w14:textId="77777777" w:rsidTr="00AC336C">
        <w:trPr>
          <w:cantSplit/>
        </w:trPr>
        <w:tc>
          <w:tcPr>
            <w:tcW w:w="2551" w:type="dxa"/>
          </w:tcPr>
          <w:p w14:paraId="3BC16D80" w14:textId="77777777" w:rsidR="002F00A3" w:rsidRPr="00357753" w:rsidRDefault="002F00A3" w:rsidP="002F00A3">
            <w:pPr>
              <w:pStyle w:val="ENoteTableText"/>
              <w:tabs>
                <w:tab w:val="center" w:leader="dot" w:pos="2268"/>
              </w:tabs>
            </w:pPr>
            <w:r w:rsidRPr="00357753">
              <w:rPr>
                <w:noProof/>
              </w:rPr>
              <w:t>s. 1325A</w:t>
            </w:r>
            <w:r w:rsidRPr="00357753">
              <w:rPr>
                <w:noProof/>
              </w:rPr>
              <w:tab/>
            </w:r>
          </w:p>
        </w:tc>
        <w:tc>
          <w:tcPr>
            <w:tcW w:w="4961" w:type="dxa"/>
          </w:tcPr>
          <w:p w14:paraId="069296EE" w14:textId="77777777" w:rsidR="002F00A3" w:rsidRPr="00357753" w:rsidRDefault="002F00A3" w:rsidP="002F00A3">
            <w:pPr>
              <w:pStyle w:val="ENoteTableText"/>
            </w:pPr>
            <w:r w:rsidRPr="00357753">
              <w:t>am. No. 122, 2001</w:t>
            </w:r>
          </w:p>
        </w:tc>
      </w:tr>
      <w:tr w:rsidR="002F00A3" w:rsidRPr="00357753" w14:paraId="61FF1782" w14:textId="77777777" w:rsidTr="00AC336C">
        <w:trPr>
          <w:cantSplit/>
        </w:trPr>
        <w:tc>
          <w:tcPr>
            <w:tcW w:w="2551" w:type="dxa"/>
          </w:tcPr>
          <w:p w14:paraId="72BFF661" w14:textId="77777777" w:rsidR="002F00A3" w:rsidRPr="00357753" w:rsidRDefault="002F00A3" w:rsidP="002F00A3">
            <w:pPr>
              <w:pStyle w:val="ENoteTableText"/>
              <w:tabs>
                <w:tab w:val="center" w:leader="dot" w:pos="2268"/>
              </w:tabs>
            </w:pPr>
            <w:r w:rsidRPr="00357753">
              <w:rPr>
                <w:noProof/>
              </w:rPr>
              <w:t>s 1325B</w:t>
            </w:r>
            <w:r w:rsidRPr="00357753">
              <w:rPr>
                <w:noProof/>
              </w:rPr>
              <w:tab/>
            </w:r>
          </w:p>
        </w:tc>
        <w:tc>
          <w:tcPr>
            <w:tcW w:w="4961" w:type="dxa"/>
          </w:tcPr>
          <w:p w14:paraId="495BCE1D" w14:textId="77777777" w:rsidR="002F00A3" w:rsidRPr="00357753" w:rsidRDefault="002F00A3" w:rsidP="002F00A3">
            <w:pPr>
              <w:pStyle w:val="ENoteTableText"/>
            </w:pPr>
            <w:r w:rsidRPr="00357753">
              <w:t xml:space="preserve">am No 122, 2001; </w:t>
            </w:r>
            <w:r w:rsidRPr="00357753">
              <w:rPr>
                <w:u w:val="single"/>
              </w:rPr>
              <w:t>No 69, 2020</w:t>
            </w:r>
          </w:p>
        </w:tc>
      </w:tr>
      <w:tr w:rsidR="002F00A3" w:rsidRPr="00357753" w14:paraId="000AAE70" w14:textId="77777777" w:rsidTr="00AC336C">
        <w:trPr>
          <w:cantSplit/>
        </w:trPr>
        <w:tc>
          <w:tcPr>
            <w:tcW w:w="2551" w:type="dxa"/>
          </w:tcPr>
          <w:p w14:paraId="1235C26D" w14:textId="77777777" w:rsidR="002F00A3" w:rsidRPr="00357753" w:rsidRDefault="002F00A3" w:rsidP="002F00A3">
            <w:pPr>
              <w:pStyle w:val="ENoteTableText"/>
            </w:pPr>
            <w:r w:rsidRPr="00357753">
              <w:rPr>
                <w:b/>
              </w:rPr>
              <w:t>Part 9.6</w:t>
            </w:r>
          </w:p>
        </w:tc>
        <w:tc>
          <w:tcPr>
            <w:tcW w:w="4961" w:type="dxa"/>
          </w:tcPr>
          <w:p w14:paraId="33708E2A" w14:textId="77777777" w:rsidR="002F00A3" w:rsidRPr="00357753" w:rsidRDefault="002F00A3" w:rsidP="002F00A3">
            <w:pPr>
              <w:pStyle w:val="ENoteTableText"/>
            </w:pPr>
          </w:p>
        </w:tc>
      </w:tr>
      <w:tr w:rsidR="002F00A3" w:rsidRPr="00357753" w14:paraId="6CC88675" w14:textId="77777777" w:rsidTr="00AC336C">
        <w:trPr>
          <w:cantSplit/>
        </w:trPr>
        <w:tc>
          <w:tcPr>
            <w:tcW w:w="2551" w:type="dxa"/>
          </w:tcPr>
          <w:p w14:paraId="34D2B59C" w14:textId="77777777" w:rsidR="002F00A3" w:rsidRPr="00357753" w:rsidRDefault="002F00A3" w:rsidP="002F00A3">
            <w:pPr>
              <w:pStyle w:val="ENoteTableText"/>
              <w:tabs>
                <w:tab w:val="center" w:leader="dot" w:pos="2268"/>
              </w:tabs>
            </w:pPr>
            <w:r w:rsidRPr="00357753">
              <w:rPr>
                <w:noProof/>
              </w:rPr>
              <w:t>s. 1335</w:t>
            </w:r>
            <w:r w:rsidRPr="00357753">
              <w:rPr>
                <w:noProof/>
              </w:rPr>
              <w:tab/>
            </w:r>
          </w:p>
        </w:tc>
        <w:tc>
          <w:tcPr>
            <w:tcW w:w="4961" w:type="dxa"/>
          </w:tcPr>
          <w:p w14:paraId="128E00FC" w14:textId="77777777" w:rsidR="002F00A3" w:rsidRPr="00357753" w:rsidRDefault="002F00A3" w:rsidP="002F00A3">
            <w:pPr>
              <w:pStyle w:val="ENoteTableText"/>
            </w:pPr>
            <w:r w:rsidRPr="00357753">
              <w:t>am. No. 116, 2003; No. 126, 2006</w:t>
            </w:r>
          </w:p>
        </w:tc>
      </w:tr>
      <w:tr w:rsidR="002F00A3" w:rsidRPr="00357753" w14:paraId="1C6EC87D" w14:textId="77777777" w:rsidTr="00AC336C">
        <w:trPr>
          <w:cantSplit/>
        </w:trPr>
        <w:tc>
          <w:tcPr>
            <w:tcW w:w="2551" w:type="dxa"/>
          </w:tcPr>
          <w:p w14:paraId="63DB1835" w14:textId="77777777" w:rsidR="002F00A3" w:rsidRPr="00357753" w:rsidRDefault="002F00A3" w:rsidP="002F00A3">
            <w:pPr>
              <w:pStyle w:val="ENoteTableText"/>
              <w:keepNext/>
            </w:pPr>
            <w:r w:rsidRPr="00357753">
              <w:rPr>
                <w:b/>
              </w:rPr>
              <w:t>Part 9.6A</w:t>
            </w:r>
          </w:p>
        </w:tc>
        <w:tc>
          <w:tcPr>
            <w:tcW w:w="4961" w:type="dxa"/>
          </w:tcPr>
          <w:p w14:paraId="673CA40F" w14:textId="77777777" w:rsidR="002F00A3" w:rsidRPr="00357753" w:rsidRDefault="002F00A3" w:rsidP="002F00A3">
            <w:pPr>
              <w:pStyle w:val="ENoteTableText"/>
            </w:pPr>
          </w:p>
        </w:tc>
      </w:tr>
      <w:tr w:rsidR="002F00A3" w:rsidRPr="00357753" w14:paraId="54EC27A6" w14:textId="77777777" w:rsidTr="00AC336C">
        <w:trPr>
          <w:cantSplit/>
        </w:trPr>
        <w:tc>
          <w:tcPr>
            <w:tcW w:w="2551" w:type="dxa"/>
          </w:tcPr>
          <w:p w14:paraId="610E329C" w14:textId="2AC01E22" w:rsidR="002F00A3" w:rsidRPr="00357753" w:rsidRDefault="002F00A3" w:rsidP="002F00A3">
            <w:pPr>
              <w:pStyle w:val="ENoteTableText"/>
              <w:keepNext/>
              <w:rPr>
                <w:b/>
              </w:rPr>
            </w:pPr>
            <w:r w:rsidRPr="00357753">
              <w:rPr>
                <w:b/>
              </w:rPr>
              <w:t>Division 1</w:t>
            </w:r>
          </w:p>
        </w:tc>
        <w:tc>
          <w:tcPr>
            <w:tcW w:w="4961" w:type="dxa"/>
          </w:tcPr>
          <w:p w14:paraId="78B86448" w14:textId="77777777" w:rsidR="002F00A3" w:rsidRPr="00357753" w:rsidRDefault="002F00A3" w:rsidP="002F00A3">
            <w:pPr>
              <w:pStyle w:val="ENoteTableText"/>
            </w:pPr>
          </w:p>
        </w:tc>
      </w:tr>
      <w:tr w:rsidR="002F00A3" w:rsidRPr="00357753" w14:paraId="5392F66F" w14:textId="77777777" w:rsidTr="00AC336C">
        <w:trPr>
          <w:cantSplit/>
        </w:trPr>
        <w:tc>
          <w:tcPr>
            <w:tcW w:w="2551" w:type="dxa"/>
          </w:tcPr>
          <w:p w14:paraId="02B9F123" w14:textId="77777777" w:rsidR="002F00A3" w:rsidRPr="00357753" w:rsidRDefault="002F00A3" w:rsidP="002F00A3">
            <w:pPr>
              <w:pStyle w:val="ENoteTableText"/>
              <w:keepNext/>
              <w:rPr>
                <w:b/>
              </w:rPr>
            </w:pPr>
            <w:r w:rsidRPr="00357753">
              <w:rPr>
                <w:b/>
              </w:rPr>
              <w:t>Subdivision B</w:t>
            </w:r>
          </w:p>
        </w:tc>
        <w:tc>
          <w:tcPr>
            <w:tcW w:w="4961" w:type="dxa"/>
          </w:tcPr>
          <w:p w14:paraId="3264796C" w14:textId="77777777" w:rsidR="002F00A3" w:rsidRPr="00357753" w:rsidRDefault="002F00A3" w:rsidP="002F00A3">
            <w:pPr>
              <w:pStyle w:val="ENoteTableText"/>
            </w:pPr>
          </w:p>
        </w:tc>
      </w:tr>
      <w:tr w:rsidR="002F00A3" w:rsidRPr="00357753" w14:paraId="0A3D11BA" w14:textId="77777777" w:rsidTr="00AC336C">
        <w:trPr>
          <w:cantSplit/>
        </w:trPr>
        <w:tc>
          <w:tcPr>
            <w:tcW w:w="2551" w:type="dxa"/>
          </w:tcPr>
          <w:p w14:paraId="4804D4C5" w14:textId="77777777" w:rsidR="002F00A3" w:rsidRPr="00357753" w:rsidRDefault="002F00A3" w:rsidP="002F00A3">
            <w:pPr>
              <w:pStyle w:val="ENoteTableText"/>
              <w:tabs>
                <w:tab w:val="center" w:leader="dot" w:pos="2268"/>
              </w:tabs>
            </w:pPr>
            <w:r w:rsidRPr="00357753">
              <w:t>s 1337B</w:t>
            </w:r>
            <w:r w:rsidRPr="00357753">
              <w:tab/>
            </w:r>
          </w:p>
        </w:tc>
        <w:tc>
          <w:tcPr>
            <w:tcW w:w="4961" w:type="dxa"/>
          </w:tcPr>
          <w:p w14:paraId="7C63583D" w14:textId="77777777" w:rsidR="002F00A3" w:rsidRPr="00357753" w:rsidRDefault="002F00A3" w:rsidP="002F00A3">
            <w:pPr>
              <w:pStyle w:val="ENoteTableText"/>
              <w:tabs>
                <w:tab w:val="center" w:leader="dot" w:pos="2268"/>
              </w:tabs>
            </w:pPr>
            <w:r w:rsidRPr="00357753">
              <w:t>am No 154, 2020</w:t>
            </w:r>
          </w:p>
        </w:tc>
      </w:tr>
      <w:tr w:rsidR="002F00A3" w:rsidRPr="00357753" w14:paraId="1E205E84" w14:textId="77777777" w:rsidTr="00AC336C">
        <w:trPr>
          <w:cantSplit/>
        </w:trPr>
        <w:tc>
          <w:tcPr>
            <w:tcW w:w="2551" w:type="dxa"/>
          </w:tcPr>
          <w:p w14:paraId="63DDBFE5" w14:textId="77777777" w:rsidR="002F00A3" w:rsidRPr="00357753" w:rsidRDefault="002F00A3" w:rsidP="002F00A3">
            <w:pPr>
              <w:pStyle w:val="ENoteTableText"/>
              <w:tabs>
                <w:tab w:val="center" w:leader="dot" w:pos="2268"/>
              </w:tabs>
            </w:pPr>
            <w:r w:rsidRPr="00357753">
              <w:t>s 1337C</w:t>
            </w:r>
            <w:r w:rsidRPr="00357753">
              <w:tab/>
            </w:r>
          </w:p>
        </w:tc>
        <w:tc>
          <w:tcPr>
            <w:tcW w:w="4961" w:type="dxa"/>
          </w:tcPr>
          <w:p w14:paraId="4D179E4A" w14:textId="77777777" w:rsidR="002F00A3" w:rsidRPr="00357753" w:rsidRDefault="002F00A3" w:rsidP="002F00A3">
            <w:pPr>
              <w:pStyle w:val="ENoteTableText"/>
              <w:tabs>
                <w:tab w:val="center" w:leader="dot" w:pos="2268"/>
              </w:tabs>
            </w:pPr>
            <w:r w:rsidRPr="00357753">
              <w:t>am No 13, 2021</w:t>
            </w:r>
          </w:p>
        </w:tc>
      </w:tr>
      <w:tr w:rsidR="002F00A3" w:rsidRPr="00357753" w14:paraId="2E0B0A4D" w14:textId="77777777" w:rsidTr="00AC336C">
        <w:trPr>
          <w:cantSplit/>
        </w:trPr>
        <w:tc>
          <w:tcPr>
            <w:tcW w:w="2551" w:type="dxa"/>
          </w:tcPr>
          <w:p w14:paraId="5AD6BB6D" w14:textId="77777777" w:rsidR="002F00A3" w:rsidRPr="00357753" w:rsidRDefault="002F00A3" w:rsidP="002F00A3">
            <w:pPr>
              <w:pStyle w:val="ENoteTableText"/>
              <w:tabs>
                <w:tab w:val="center" w:leader="dot" w:pos="2268"/>
              </w:tabs>
            </w:pPr>
            <w:r w:rsidRPr="00357753">
              <w:t>s 1337D</w:t>
            </w:r>
            <w:r w:rsidRPr="00357753">
              <w:tab/>
            </w:r>
          </w:p>
        </w:tc>
        <w:tc>
          <w:tcPr>
            <w:tcW w:w="4961" w:type="dxa"/>
          </w:tcPr>
          <w:p w14:paraId="7AE13DC1" w14:textId="77777777" w:rsidR="002F00A3" w:rsidRPr="00357753" w:rsidRDefault="002F00A3" w:rsidP="002F00A3">
            <w:pPr>
              <w:pStyle w:val="ENoteTableText"/>
              <w:tabs>
                <w:tab w:val="center" w:leader="dot" w:pos="2268"/>
              </w:tabs>
            </w:pPr>
            <w:r w:rsidRPr="00357753">
              <w:t>am No 154, 2020; No 13, 2021</w:t>
            </w:r>
          </w:p>
        </w:tc>
      </w:tr>
      <w:tr w:rsidR="002F00A3" w:rsidRPr="00357753" w14:paraId="5DFCE086" w14:textId="77777777" w:rsidTr="00AC336C">
        <w:trPr>
          <w:cantSplit/>
        </w:trPr>
        <w:tc>
          <w:tcPr>
            <w:tcW w:w="2551" w:type="dxa"/>
          </w:tcPr>
          <w:p w14:paraId="7897091B" w14:textId="77777777" w:rsidR="002F00A3" w:rsidRPr="00357753" w:rsidRDefault="002F00A3" w:rsidP="002F00A3">
            <w:pPr>
              <w:pStyle w:val="ENoteTableText"/>
              <w:tabs>
                <w:tab w:val="center" w:leader="dot" w:pos="2268"/>
              </w:tabs>
            </w:pPr>
            <w:r w:rsidRPr="00357753">
              <w:t>s 1337E</w:t>
            </w:r>
            <w:r w:rsidRPr="00357753">
              <w:tab/>
            </w:r>
          </w:p>
        </w:tc>
        <w:tc>
          <w:tcPr>
            <w:tcW w:w="4961" w:type="dxa"/>
          </w:tcPr>
          <w:p w14:paraId="5545488B" w14:textId="77777777" w:rsidR="002F00A3" w:rsidRPr="00357753" w:rsidRDefault="002F00A3" w:rsidP="002F00A3">
            <w:pPr>
              <w:pStyle w:val="ENoteTableText"/>
              <w:tabs>
                <w:tab w:val="center" w:leader="dot" w:pos="2268"/>
              </w:tabs>
            </w:pPr>
            <w:r w:rsidRPr="00357753">
              <w:t>am No 154, 2020</w:t>
            </w:r>
          </w:p>
        </w:tc>
      </w:tr>
      <w:tr w:rsidR="002F00A3" w:rsidRPr="00357753" w14:paraId="24FD36DC" w14:textId="77777777" w:rsidTr="00AC336C">
        <w:trPr>
          <w:cantSplit/>
        </w:trPr>
        <w:tc>
          <w:tcPr>
            <w:tcW w:w="2551" w:type="dxa"/>
          </w:tcPr>
          <w:p w14:paraId="493E6153" w14:textId="77777777" w:rsidR="002F00A3" w:rsidRPr="00357753" w:rsidRDefault="002F00A3" w:rsidP="002F00A3">
            <w:pPr>
              <w:pStyle w:val="ENoteTableText"/>
              <w:tabs>
                <w:tab w:val="center" w:leader="dot" w:pos="2268"/>
              </w:tabs>
            </w:pPr>
            <w:r w:rsidRPr="00357753">
              <w:t>s 1337F</w:t>
            </w:r>
            <w:r w:rsidRPr="00357753">
              <w:tab/>
            </w:r>
          </w:p>
        </w:tc>
        <w:tc>
          <w:tcPr>
            <w:tcW w:w="4961" w:type="dxa"/>
          </w:tcPr>
          <w:p w14:paraId="79289586" w14:textId="77777777" w:rsidR="002F00A3" w:rsidRPr="00357753" w:rsidRDefault="002F00A3" w:rsidP="002F00A3">
            <w:pPr>
              <w:pStyle w:val="ENoteTableText"/>
              <w:tabs>
                <w:tab w:val="center" w:leader="dot" w:pos="2268"/>
              </w:tabs>
            </w:pPr>
            <w:r w:rsidRPr="00357753">
              <w:t>am No 154, 2020; No 13, 2021</w:t>
            </w:r>
          </w:p>
        </w:tc>
      </w:tr>
      <w:tr w:rsidR="002F00A3" w:rsidRPr="00357753" w14:paraId="0D5DEBA7" w14:textId="77777777" w:rsidTr="00AC336C">
        <w:trPr>
          <w:cantSplit/>
        </w:trPr>
        <w:tc>
          <w:tcPr>
            <w:tcW w:w="2551" w:type="dxa"/>
          </w:tcPr>
          <w:p w14:paraId="212E4F18" w14:textId="77777777" w:rsidR="002F00A3" w:rsidRPr="00357753" w:rsidRDefault="002F00A3" w:rsidP="002F00A3">
            <w:pPr>
              <w:pStyle w:val="ENoteTableText"/>
              <w:tabs>
                <w:tab w:val="center" w:leader="dot" w:pos="2268"/>
              </w:tabs>
              <w:rPr>
                <w:b/>
              </w:rPr>
            </w:pPr>
            <w:r w:rsidRPr="00357753">
              <w:rPr>
                <w:b/>
              </w:rPr>
              <w:t>Subdivision C</w:t>
            </w:r>
          </w:p>
        </w:tc>
        <w:tc>
          <w:tcPr>
            <w:tcW w:w="4961" w:type="dxa"/>
          </w:tcPr>
          <w:p w14:paraId="089D15E7" w14:textId="77777777" w:rsidR="002F00A3" w:rsidRPr="00357753" w:rsidRDefault="002F00A3" w:rsidP="002F00A3">
            <w:pPr>
              <w:pStyle w:val="ENoteTableText"/>
              <w:tabs>
                <w:tab w:val="center" w:leader="dot" w:pos="2268"/>
              </w:tabs>
            </w:pPr>
          </w:p>
        </w:tc>
      </w:tr>
      <w:tr w:rsidR="002F00A3" w:rsidRPr="00357753" w14:paraId="5ACCAD53" w14:textId="77777777" w:rsidTr="00AC336C">
        <w:trPr>
          <w:cantSplit/>
        </w:trPr>
        <w:tc>
          <w:tcPr>
            <w:tcW w:w="2551" w:type="dxa"/>
          </w:tcPr>
          <w:p w14:paraId="67262A00" w14:textId="77777777" w:rsidR="002F00A3" w:rsidRPr="00357753" w:rsidRDefault="002F00A3" w:rsidP="002F00A3">
            <w:pPr>
              <w:pStyle w:val="ENoteTableText"/>
              <w:tabs>
                <w:tab w:val="center" w:leader="dot" w:pos="2268"/>
              </w:tabs>
            </w:pPr>
            <w:r w:rsidRPr="00357753">
              <w:t>s 1337J</w:t>
            </w:r>
            <w:r w:rsidRPr="00357753">
              <w:tab/>
            </w:r>
          </w:p>
        </w:tc>
        <w:tc>
          <w:tcPr>
            <w:tcW w:w="4961" w:type="dxa"/>
          </w:tcPr>
          <w:p w14:paraId="3E263504" w14:textId="77777777" w:rsidR="002F00A3" w:rsidRPr="00357753" w:rsidRDefault="002F00A3" w:rsidP="002F00A3">
            <w:pPr>
              <w:pStyle w:val="ENoteTableText"/>
              <w:tabs>
                <w:tab w:val="center" w:leader="dot" w:pos="2268"/>
              </w:tabs>
            </w:pPr>
            <w:r w:rsidRPr="00357753">
              <w:t>am No 13, 2021</w:t>
            </w:r>
          </w:p>
        </w:tc>
      </w:tr>
      <w:tr w:rsidR="002F00A3" w:rsidRPr="00357753" w14:paraId="741F3634" w14:textId="77777777" w:rsidTr="00AC336C">
        <w:trPr>
          <w:cantSplit/>
        </w:trPr>
        <w:tc>
          <w:tcPr>
            <w:tcW w:w="2551" w:type="dxa"/>
          </w:tcPr>
          <w:p w14:paraId="79221EF1" w14:textId="77777777" w:rsidR="002F00A3" w:rsidRPr="00357753" w:rsidRDefault="002F00A3" w:rsidP="002F00A3">
            <w:pPr>
              <w:pStyle w:val="ENoteTableText"/>
              <w:tabs>
                <w:tab w:val="center" w:leader="dot" w:pos="2268"/>
              </w:tabs>
            </w:pPr>
            <w:r w:rsidRPr="00357753">
              <w:t>s 1337P</w:t>
            </w:r>
            <w:r w:rsidRPr="00357753">
              <w:tab/>
            </w:r>
          </w:p>
        </w:tc>
        <w:tc>
          <w:tcPr>
            <w:tcW w:w="4961" w:type="dxa"/>
          </w:tcPr>
          <w:p w14:paraId="2D0A02EE" w14:textId="77777777" w:rsidR="002F00A3" w:rsidRPr="00357753" w:rsidRDefault="002F00A3" w:rsidP="002F00A3">
            <w:pPr>
              <w:pStyle w:val="ENoteTableText"/>
              <w:tabs>
                <w:tab w:val="center" w:leader="dot" w:pos="2268"/>
              </w:tabs>
            </w:pPr>
            <w:r w:rsidRPr="00357753">
              <w:t>am No 154, 2020; No 13, 2021</w:t>
            </w:r>
          </w:p>
        </w:tc>
      </w:tr>
      <w:tr w:rsidR="002F00A3" w:rsidRPr="00357753" w14:paraId="14C08506" w14:textId="77777777" w:rsidTr="00AC336C">
        <w:trPr>
          <w:cantSplit/>
        </w:trPr>
        <w:tc>
          <w:tcPr>
            <w:tcW w:w="2551" w:type="dxa"/>
          </w:tcPr>
          <w:p w14:paraId="6C6F6F9C" w14:textId="77777777" w:rsidR="002F00A3" w:rsidRPr="00357753" w:rsidRDefault="002F00A3" w:rsidP="002F00A3">
            <w:pPr>
              <w:pStyle w:val="ENoteTableText"/>
              <w:tabs>
                <w:tab w:val="center" w:leader="dot" w:pos="2268"/>
              </w:tabs>
              <w:rPr>
                <w:b/>
              </w:rPr>
            </w:pPr>
            <w:r w:rsidRPr="00357753">
              <w:rPr>
                <w:b/>
              </w:rPr>
              <w:t>Subdivision D</w:t>
            </w:r>
          </w:p>
        </w:tc>
        <w:tc>
          <w:tcPr>
            <w:tcW w:w="4961" w:type="dxa"/>
          </w:tcPr>
          <w:p w14:paraId="0A19A44B" w14:textId="77777777" w:rsidR="002F00A3" w:rsidRPr="00357753" w:rsidRDefault="002F00A3" w:rsidP="002F00A3">
            <w:pPr>
              <w:pStyle w:val="ENoteTableText"/>
              <w:tabs>
                <w:tab w:val="center" w:leader="dot" w:pos="2268"/>
              </w:tabs>
              <w:rPr>
                <w:b/>
              </w:rPr>
            </w:pPr>
          </w:p>
        </w:tc>
      </w:tr>
      <w:tr w:rsidR="002F00A3" w:rsidRPr="00357753" w14:paraId="6B65694A" w14:textId="77777777" w:rsidTr="00AC336C">
        <w:trPr>
          <w:cantSplit/>
        </w:trPr>
        <w:tc>
          <w:tcPr>
            <w:tcW w:w="2551" w:type="dxa"/>
          </w:tcPr>
          <w:p w14:paraId="7D7BC883" w14:textId="3092A002" w:rsidR="002F00A3" w:rsidRPr="00357753" w:rsidRDefault="002F00A3" w:rsidP="002F00A3">
            <w:pPr>
              <w:pStyle w:val="ENoteTableText"/>
              <w:tabs>
                <w:tab w:val="center" w:leader="dot" w:pos="2268"/>
              </w:tabs>
            </w:pPr>
            <w:r w:rsidRPr="00357753">
              <w:t>s 1337S</w:t>
            </w:r>
            <w:r w:rsidRPr="00357753">
              <w:tab/>
            </w:r>
          </w:p>
        </w:tc>
        <w:tc>
          <w:tcPr>
            <w:tcW w:w="4961" w:type="dxa"/>
          </w:tcPr>
          <w:p w14:paraId="10C83351" w14:textId="58021CEE" w:rsidR="002F00A3" w:rsidRPr="00357753" w:rsidRDefault="002F00A3" w:rsidP="002F00A3">
            <w:pPr>
              <w:pStyle w:val="ENoteTableText"/>
              <w:tabs>
                <w:tab w:val="center" w:leader="dot" w:pos="2268"/>
              </w:tabs>
            </w:pPr>
            <w:r w:rsidRPr="00357753">
              <w:t>am No 69, 2023</w:t>
            </w:r>
          </w:p>
        </w:tc>
      </w:tr>
      <w:tr w:rsidR="002F00A3" w:rsidRPr="00357753" w14:paraId="434C9C06" w14:textId="77777777" w:rsidTr="00AC336C">
        <w:trPr>
          <w:cantSplit/>
        </w:trPr>
        <w:tc>
          <w:tcPr>
            <w:tcW w:w="2551" w:type="dxa"/>
          </w:tcPr>
          <w:p w14:paraId="38BBFE5D" w14:textId="77777777" w:rsidR="002F00A3" w:rsidRPr="00357753" w:rsidRDefault="002F00A3" w:rsidP="002F00A3">
            <w:pPr>
              <w:pStyle w:val="ENoteTableText"/>
              <w:tabs>
                <w:tab w:val="center" w:leader="dot" w:pos="2268"/>
              </w:tabs>
            </w:pPr>
            <w:r w:rsidRPr="00357753">
              <w:t>s 1337T</w:t>
            </w:r>
            <w:r w:rsidRPr="00357753">
              <w:tab/>
            </w:r>
          </w:p>
        </w:tc>
        <w:tc>
          <w:tcPr>
            <w:tcW w:w="4961" w:type="dxa"/>
          </w:tcPr>
          <w:p w14:paraId="1F19FEB1" w14:textId="43409448" w:rsidR="002F00A3" w:rsidRPr="00357753" w:rsidRDefault="002F00A3" w:rsidP="002F00A3">
            <w:pPr>
              <w:pStyle w:val="ENoteTableText"/>
              <w:tabs>
                <w:tab w:val="center" w:leader="dot" w:pos="2268"/>
              </w:tabs>
            </w:pPr>
            <w:r w:rsidRPr="00357753">
              <w:t>am No 154, 2020; No 69, 2023</w:t>
            </w:r>
          </w:p>
        </w:tc>
      </w:tr>
      <w:tr w:rsidR="002F00A3" w:rsidRPr="00357753" w14:paraId="6AE64F14" w14:textId="77777777" w:rsidTr="00AC336C">
        <w:trPr>
          <w:cantSplit/>
        </w:trPr>
        <w:tc>
          <w:tcPr>
            <w:tcW w:w="2551" w:type="dxa"/>
          </w:tcPr>
          <w:p w14:paraId="6D0A7635" w14:textId="77777777" w:rsidR="002F00A3" w:rsidRPr="00357753" w:rsidRDefault="002F00A3" w:rsidP="002F00A3">
            <w:pPr>
              <w:pStyle w:val="ENoteTableText"/>
              <w:tabs>
                <w:tab w:val="center" w:leader="dot" w:pos="2268"/>
              </w:tabs>
            </w:pPr>
            <w:r w:rsidRPr="00357753">
              <w:t>s 1337U</w:t>
            </w:r>
            <w:r w:rsidRPr="00357753">
              <w:tab/>
            </w:r>
          </w:p>
        </w:tc>
        <w:tc>
          <w:tcPr>
            <w:tcW w:w="4961" w:type="dxa"/>
          </w:tcPr>
          <w:p w14:paraId="4565BBE6" w14:textId="26DD9B13" w:rsidR="002F00A3" w:rsidRPr="00357753" w:rsidRDefault="002F00A3" w:rsidP="002F00A3">
            <w:pPr>
              <w:pStyle w:val="ENoteTableText"/>
              <w:tabs>
                <w:tab w:val="center" w:leader="dot" w:pos="2268"/>
              </w:tabs>
            </w:pPr>
            <w:r w:rsidRPr="00357753">
              <w:t>am No 13, 2021; No 69, 2023</w:t>
            </w:r>
          </w:p>
        </w:tc>
      </w:tr>
      <w:tr w:rsidR="002F00A3" w:rsidRPr="00357753" w14:paraId="24AD8D0F" w14:textId="77777777" w:rsidTr="00AC336C">
        <w:trPr>
          <w:cantSplit/>
        </w:trPr>
        <w:tc>
          <w:tcPr>
            <w:tcW w:w="2551" w:type="dxa"/>
          </w:tcPr>
          <w:p w14:paraId="20749B05" w14:textId="0BE49616" w:rsidR="002F00A3" w:rsidRPr="00357753" w:rsidRDefault="002F00A3" w:rsidP="002F00A3">
            <w:pPr>
              <w:pStyle w:val="ENoteTableText"/>
              <w:keepNext/>
            </w:pPr>
            <w:r w:rsidRPr="00357753">
              <w:rPr>
                <w:b/>
              </w:rPr>
              <w:t>Division 2</w:t>
            </w:r>
          </w:p>
        </w:tc>
        <w:tc>
          <w:tcPr>
            <w:tcW w:w="4961" w:type="dxa"/>
          </w:tcPr>
          <w:p w14:paraId="346BBFE5" w14:textId="77777777" w:rsidR="002F00A3" w:rsidRPr="00357753" w:rsidRDefault="002F00A3" w:rsidP="002F00A3">
            <w:pPr>
              <w:pStyle w:val="ENoteTableText"/>
            </w:pPr>
          </w:p>
        </w:tc>
      </w:tr>
      <w:tr w:rsidR="002F00A3" w:rsidRPr="00357753" w14:paraId="6A3F2F1E" w14:textId="77777777" w:rsidTr="00AC336C">
        <w:trPr>
          <w:cantSplit/>
        </w:trPr>
        <w:tc>
          <w:tcPr>
            <w:tcW w:w="2551" w:type="dxa"/>
          </w:tcPr>
          <w:p w14:paraId="31093C43" w14:textId="50E0EEB5" w:rsidR="002F00A3" w:rsidRPr="00357753" w:rsidRDefault="002F00A3" w:rsidP="002F00A3">
            <w:pPr>
              <w:pStyle w:val="ENoteTableText"/>
              <w:tabs>
                <w:tab w:val="center" w:leader="dot" w:pos="2268"/>
              </w:tabs>
            </w:pPr>
            <w:r w:rsidRPr="00357753">
              <w:rPr>
                <w:noProof/>
              </w:rPr>
              <w:t>Division 2 heading</w:t>
            </w:r>
            <w:r w:rsidRPr="00357753">
              <w:rPr>
                <w:noProof/>
              </w:rPr>
              <w:tab/>
            </w:r>
          </w:p>
        </w:tc>
        <w:tc>
          <w:tcPr>
            <w:tcW w:w="4961" w:type="dxa"/>
          </w:tcPr>
          <w:p w14:paraId="4A599893" w14:textId="77777777" w:rsidR="002F00A3" w:rsidRPr="00357753" w:rsidRDefault="002F00A3" w:rsidP="002F00A3">
            <w:pPr>
              <w:pStyle w:val="ENoteTableText"/>
            </w:pPr>
            <w:r w:rsidRPr="00357753">
              <w:t>rs No 116, 2003</w:t>
            </w:r>
          </w:p>
        </w:tc>
      </w:tr>
      <w:tr w:rsidR="001032C5" w:rsidRPr="00357753" w14:paraId="1E152FAF" w14:textId="77777777" w:rsidTr="00AC336C">
        <w:trPr>
          <w:cantSplit/>
        </w:trPr>
        <w:tc>
          <w:tcPr>
            <w:tcW w:w="2551" w:type="dxa"/>
          </w:tcPr>
          <w:p w14:paraId="3A710BD3" w14:textId="49E6C935" w:rsidR="001032C5" w:rsidRPr="00357753" w:rsidRDefault="001032C5" w:rsidP="002F00A3">
            <w:pPr>
              <w:pStyle w:val="ENoteTableText"/>
              <w:tabs>
                <w:tab w:val="center" w:leader="dot" w:pos="2268"/>
              </w:tabs>
              <w:rPr>
                <w:noProof/>
              </w:rPr>
            </w:pPr>
            <w:r>
              <w:rPr>
                <w:noProof/>
              </w:rPr>
              <w:t>s 1338A</w:t>
            </w:r>
            <w:r>
              <w:rPr>
                <w:noProof/>
              </w:rPr>
              <w:tab/>
            </w:r>
          </w:p>
        </w:tc>
        <w:tc>
          <w:tcPr>
            <w:tcW w:w="4961" w:type="dxa"/>
          </w:tcPr>
          <w:p w14:paraId="1DDF643D" w14:textId="65D49406" w:rsidR="001032C5" w:rsidRPr="00357753" w:rsidRDefault="001032C5" w:rsidP="002F00A3">
            <w:pPr>
              <w:pStyle w:val="ENoteTableText"/>
            </w:pPr>
            <w:r>
              <w:t>am No 41, 2024</w:t>
            </w:r>
          </w:p>
        </w:tc>
      </w:tr>
      <w:tr w:rsidR="001032C5" w:rsidRPr="00357753" w14:paraId="2590BDD1" w14:textId="77777777" w:rsidTr="00AC336C">
        <w:trPr>
          <w:cantSplit/>
        </w:trPr>
        <w:tc>
          <w:tcPr>
            <w:tcW w:w="2551" w:type="dxa"/>
          </w:tcPr>
          <w:p w14:paraId="76A7ABEA" w14:textId="636BB5E5" w:rsidR="001032C5" w:rsidRDefault="001032C5" w:rsidP="002F00A3">
            <w:pPr>
              <w:pStyle w:val="ENoteTableText"/>
              <w:tabs>
                <w:tab w:val="center" w:leader="dot" w:pos="2268"/>
              </w:tabs>
              <w:rPr>
                <w:noProof/>
              </w:rPr>
            </w:pPr>
            <w:r>
              <w:rPr>
                <w:noProof/>
              </w:rPr>
              <w:t>s 1338AA</w:t>
            </w:r>
            <w:r>
              <w:rPr>
                <w:noProof/>
              </w:rPr>
              <w:tab/>
            </w:r>
          </w:p>
        </w:tc>
        <w:tc>
          <w:tcPr>
            <w:tcW w:w="4961" w:type="dxa"/>
          </w:tcPr>
          <w:p w14:paraId="197B2D97" w14:textId="43C4DCEE" w:rsidR="001032C5" w:rsidRPr="00357753" w:rsidRDefault="001032C5" w:rsidP="002F00A3">
            <w:pPr>
              <w:pStyle w:val="ENoteTableText"/>
            </w:pPr>
            <w:r>
              <w:t>ad No 41, 2024</w:t>
            </w:r>
          </w:p>
        </w:tc>
      </w:tr>
      <w:tr w:rsidR="002F00A3" w:rsidRPr="00357753" w14:paraId="2E46A505" w14:textId="77777777" w:rsidTr="00AC336C">
        <w:trPr>
          <w:cantSplit/>
        </w:trPr>
        <w:tc>
          <w:tcPr>
            <w:tcW w:w="2551" w:type="dxa"/>
          </w:tcPr>
          <w:p w14:paraId="14FF8B6F" w14:textId="77777777" w:rsidR="002F00A3" w:rsidRPr="00357753" w:rsidRDefault="002F00A3" w:rsidP="002F00A3">
            <w:pPr>
              <w:pStyle w:val="ENoteTableText"/>
              <w:tabs>
                <w:tab w:val="center" w:leader="dot" w:pos="2268"/>
              </w:tabs>
            </w:pPr>
            <w:r w:rsidRPr="00357753">
              <w:t>s 1338B</w:t>
            </w:r>
            <w:r w:rsidRPr="00357753">
              <w:tab/>
            </w:r>
          </w:p>
        </w:tc>
        <w:tc>
          <w:tcPr>
            <w:tcW w:w="4961" w:type="dxa"/>
          </w:tcPr>
          <w:p w14:paraId="2A94ECA1" w14:textId="1FE28149" w:rsidR="002F00A3" w:rsidRPr="00357753" w:rsidRDefault="002F00A3" w:rsidP="002F00A3">
            <w:pPr>
              <w:pStyle w:val="ENoteTableText"/>
            </w:pPr>
            <w:r w:rsidRPr="00357753">
              <w:t>am No 108, 2009; No 154, 2020</w:t>
            </w:r>
            <w:r w:rsidR="001032C5">
              <w:t>; No 41, 2024</w:t>
            </w:r>
          </w:p>
        </w:tc>
      </w:tr>
      <w:tr w:rsidR="002F00A3" w:rsidRPr="00357753" w14:paraId="39600C67" w14:textId="77777777" w:rsidTr="00AC336C">
        <w:trPr>
          <w:cantSplit/>
        </w:trPr>
        <w:tc>
          <w:tcPr>
            <w:tcW w:w="2551" w:type="dxa"/>
          </w:tcPr>
          <w:p w14:paraId="6735840F" w14:textId="77777777" w:rsidR="002F00A3" w:rsidRPr="00357753" w:rsidRDefault="002F00A3" w:rsidP="002F00A3">
            <w:pPr>
              <w:pStyle w:val="ENoteTableText"/>
              <w:tabs>
                <w:tab w:val="center" w:leader="dot" w:pos="2268"/>
              </w:tabs>
            </w:pPr>
            <w:r w:rsidRPr="00357753">
              <w:t>s 1338C</w:t>
            </w:r>
            <w:r w:rsidRPr="00357753">
              <w:tab/>
            </w:r>
          </w:p>
        </w:tc>
        <w:tc>
          <w:tcPr>
            <w:tcW w:w="4961" w:type="dxa"/>
          </w:tcPr>
          <w:p w14:paraId="0B182C16" w14:textId="77777777" w:rsidR="002F00A3" w:rsidRPr="00357753" w:rsidRDefault="002F00A3" w:rsidP="002F00A3">
            <w:pPr>
              <w:pStyle w:val="ENoteTableText"/>
            </w:pPr>
            <w:r w:rsidRPr="00357753">
              <w:t>am No 154, 2020</w:t>
            </w:r>
          </w:p>
        </w:tc>
      </w:tr>
      <w:tr w:rsidR="002F00A3" w:rsidRPr="00357753" w14:paraId="3EC9B2C5" w14:textId="77777777" w:rsidTr="00AC336C">
        <w:trPr>
          <w:cantSplit/>
        </w:trPr>
        <w:tc>
          <w:tcPr>
            <w:tcW w:w="2551" w:type="dxa"/>
          </w:tcPr>
          <w:p w14:paraId="34C89F0A" w14:textId="77777777" w:rsidR="002F00A3" w:rsidRPr="00357753" w:rsidRDefault="002F00A3" w:rsidP="002F00A3">
            <w:pPr>
              <w:pStyle w:val="ENoteTableText"/>
              <w:keepNext/>
            </w:pPr>
            <w:r w:rsidRPr="00357753">
              <w:rPr>
                <w:b/>
              </w:rPr>
              <w:t>Part 9.7</w:t>
            </w:r>
          </w:p>
        </w:tc>
        <w:tc>
          <w:tcPr>
            <w:tcW w:w="4961" w:type="dxa"/>
          </w:tcPr>
          <w:p w14:paraId="0F8A1163" w14:textId="77777777" w:rsidR="002F00A3" w:rsidRPr="00357753" w:rsidRDefault="002F00A3" w:rsidP="002F00A3">
            <w:pPr>
              <w:pStyle w:val="ENoteTableText"/>
            </w:pPr>
          </w:p>
        </w:tc>
      </w:tr>
      <w:tr w:rsidR="002F00A3" w:rsidRPr="00357753" w14:paraId="302DB9DF" w14:textId="77777777" w:rsidTr="00AC336C">
        <w:trPr>
          <w:cantSplit/>
        </w:trPr>
        <w:tc>
          <w:tcPr>
            <w:tcW w:w="2551" w:type="dxa"/>
          </w:tcPr>
          <w:p w14:paraId="5ADC050F" w14:textId="77777777" w:rsidR="002F00A3" w:rsidRPr="00357753" w:rsidRDefault="002F00A3" w:rsidP="002F00A3">
            <w:pPr>
              <w:pStyle w:val="ENoteTableText"/>
              <w:tabs>
                <w:tab w:val="center" w:leader="dot" w:pos="2268"/>
              </w:tabs>
            </w:pPr>
            <w:r w:rsidRPr="00357753">
              <w:t>s. 1339</w:t>
            </w:r>
            <w:r w:rsidRPr="00357753">
              <w:tab/>
            </w:r>
          </w:p>
        </w:tc>
        <w:tc>
          <w:tcPr>
            <w:tcW w:w="4961" w:type="dxa"/>
          </w:tcPr>
          <w:p w14:paraId="45BAF3F4" w14:textId="77777777" w:rsidR="002F00A3" w:rsidRPr="00357753" w:rsidRDefault="002F00A3" w:rsidP="002F00A3">
            <w:pPr>
              <w:pStyle w:val="ENoteTableText"/>
            </w:pPr>
            <w:r w:rsidRPr="00357753">
              <w:t>rs. No. 74, 2007</w:t>
            </w:r>
          </w:p>
        </w:tc>
      </w:tr>
      <w:tr w:rsidR="002F00A3" w:rsidRPr="00357753" w14:paraId="777DE1B6" w14:textId="77777777" w:rsidTr="00AC336C">
        <w:trPr>
          <w:cantSplit/>
        </w:trPr>
        <w:tc>
          <w:tcPr>
            <w:tcW w:w="2551" w:type="dxa"/>
          </w:tcPr>
          <w:p w14:paraId="65407EDE" w14:textId="77777777" w:rsidR="002F00A3" w:rsidRPr="00357753" w:rsidRDefault="002F00A3" w:rsidP="002F00A3">
            <w:pPr>
              <w:pStyle w:val="ENoteTableText"/>
            </w:pPr>
          </w:p>
        </w:tc>
        <w:tc>
          <w:tcPr>
            <w:tcW w:w="4961" w:type="dxa"/>
          </w:tcPr>
          <w:p w14:paraId="76500933" w14:textId="77777777" w:rsidR="002F00A3" w:rsidRPr="00357753" w:rsidRDefault="002F00A3" w:rsidP="002F00A3">
            <w:pPr>
              <w:pStyle w:val="ENoteTableText"/>
            </w:pPr>
            <w:r w:rsidRPr="00357753">
              <w:t>am. No. 176, 2012</w:t>
            </w:r>
          </w:p>
        </w:tc>
      </w:tr>
      <w:tr w:rsidR="002F00A3" w:rsidRPr="00357753" w14:paraId="127B3E6E" w14:textId="77777777" w:rsidTr="00AC336C">
        <w:trPr>
          <w:cantSplit/>
        </w:trPr>
        <w:tc>
          <w:tcPr>
            <w:tcW w:w="2551" w:type="dxa"/>
          </w:tcPr>
          <w:p w14:paraId="3348EA72" w14:textId="77777777" w:rsidR="002F00A3" w:rsidRPr="00357753" w:rsidRDefault="002F00A3" w:rsidP="002F00A3">
            <w:pPr>
              <w:pStyle w:val="ENoteTableText"/>
              <w:tabs>
                <w:tab w:val="center" w:leader="dot" w:pos="2268"/>
              </w:tabs>
            </w:pPr>
            <w:r w:rsidRPr="00357753">
              <w:t>s. 1340</w:t>
            </w:r>
            <w:r w:rsidRPr="00357753">
              <w:tab/>
            </w:r>
          </w:p>
        </w:tc>
        <w:tc>
          <w:tcPr>
            <w:tcW w:w="4961" w:type="dxa"/>
          </w:tcPr>
          <w:p w14:paraId="0F56DD7A" w14:textId="77777777" w:rsidR="002F00A3" w:rsidRPr="00357753" w:rsidRDefault="002F00A3" w:rsidP="002F00A3">
            <w:pPr>
              <w:pStyle w:val="ENoteTableText"/>
            </w:pPr>
            <w:r w:rsidRPr="00357753">
              <w:t>am. No. 74, 2007</w:t>
            </w:r>
          </w:p>
        </w:tc>
      </w:tr>
      <w:tr w:rsidR="002F00A3" w:rsidRPr="00357753" w14:paraId="2C22525A" w14:textId="77777777" w:rsidTr="00AC336C">
        <w:trPr>
          <w:cantSplit/>
        </w:trPr>
        <w:tc>
          <w:tcPr>
            <w:tcW w:w="2551" w:type="dxa"/>
          </w:tcPr>
          <w:p w14:paraId="1D16C2C7" w14:textId="77777777" w:rsidR="002F00A3" w:rsidRPr="00357753" w:rsidRDefault="002F00A3" w:rsidP="002F00A3">
            <w:pPr>
              <w:pStyle w:val="ENoteTableText"/>
              <w:tabs>
                <w:tab w:val="center" w:leader="dot" w:pos="2268"/>
              </w:tabs>
              <w:rPr>
                <w:noProof/>
              </w:rPr>
            </w:pPr>
            <w:r w:rsidRPr="00357753">
              <w:rPr>
                <w:noProof/>
              </w:rPr>
              <w:t>s. 1341</w:t>
            </w:r>
            <w:r w:rsidRPr="00357753">
              <w:rPr>
                <w:noProof/>
              </w:rPr>
              <w:tab/>
            </w:r>
          </w:p>
        </w:tc>
        <w:tc>
          <w:tcPr>
            <w:tcW w:w="4961" w:type="dxa"/>
          </w:tcPr>
          <w:p w14:paraId="0D3B0458" w14:textId="77777777" w:rsidR="002F00A3" w:rsidRPr="00357753" w:rsidRDefault="002F00A3" w:rsidP="002F00A3">
            <w:pPr>
              <w:pStyle w:val="ENoteTableText"/>
            </w:pPr>
            <w:r w:rsidRPr="00357753">
              <w:t>am. No. 8, 2005; No. 74, 2007; No. 176, 2012</w:t>
            </w:r>
          </w:p>
        </w:tc>
      </w:tr>
      <w:tr w:rsidR="002F00A3" w:rsidRPr="00357753" w14:paraId="11DAB30B" w14:textId="77777777" w:rsidTr="00AC336C">
        <w:trPr>
          <w:cantSplit/>
        </w:trPr>
        <w:tc>
          <w:tcPr>
            <w:tcW w:w="2551" w:type="dxa"/>
          </w:tcPr>
          <w:p w14:paraId="3BBE0AE1" w14:textId="77777777" w:rsidR="002F00A3" w:rsidRPr="00357753" w:rsidRDefault="002F00A3" w:rsidP="002F00A3">
            <w:pPr>
              <w:pStyle w:val="ENoteTableText"/>
            </w:pPr>
            <w:r w:rsidRPr="00357753">
              <w:rPr>
                <w:b/>
              </w:rPr>
              <w:t>Part 9.9</w:t>
            </w:r>
          </w:p>
        </w:tc>
        <w:tc>
          <w:tcPr>
            <w:tcW w:w="4961" w:type="dxa"/>
          </w:tcPr>
          <w:p w14:paraId="04B43ED2" w14:textId="77777777" w:rsidR="002F00A3" w:rsidRPr="00357753" w:rsidRDefault="002F00A3" w:rsidP="002F00A3">
            <w:pPr>
              <w:pStyle w:val="ENoteTableText"/>
            </w:pPr>
          </w:p>
        </w:tc>
      </w:tr>
      <w:tr w:rsidR="002F00A3" w:rsidRPr="00357753" w14:paraId="76F127DF" w14:textId="77777777" w:rsidTr="00AC336C">
        <w:trPr>
          <w:cantSplit/>
        </w:trPr>
        <w:tc>
          <w:tcPr>
            <w:tcW w:w="2551" w:type="dxa"/>
          </w:tcPr>
          <w:p w14:paraId="0E135BAE" w14:textId="77777777" w:rsidR="002F00A3" w:rsidRPr="00357753" w:rsidRDefault="002F00A3" w:rsidP="002F00A3">
            <w:pPr>
              <w:pStyle w:val="ENoteTableText"/>
              <w:tabs>
                <w:tab w:val="center" w:leader="dot" w:pos="2268"/>
              </w:tabs>
              <w:rPr>
                <w:noProof/>
              </w:rPr>
            </w:pPr>
            <w:r w:rsidRPr="00357753">
              <w:rPr>
                <w:noProof/>
              </w:rPr>
              <w:t>s 1344</w:t>
            </w:r>
            <w:r w:rsidRPr="00357753">
              <w:rPr>
                <w:noProof/>
              </w:rPr>
              <w:tab/>
            </w:r>
          </w:p>
        </w:tc>
        <w:tc>
          <w:tcPr>
            <w:tcW w:w="4961" w:type="dxa"/>
          </w:tcPr>
          <w:p w14:paraId="17B0DBE9" w14:textId="77777777" w:rsidR="002F00A3" w:rsidRPr="00357753" w:rsidRDefault="002F00A3" w:rsidP="002F00A3">
            <w:pPr>
              <w:pStyle w:val="ENoteTableText"/>
            </w:pPr>
            <w:r w:rsidRPr="00357753">
              <w:t>ad No 24, 2003</w:t>
            </w:r>
          </w:p>
        </w:tc>
      </w:tr>
      <w:tr w:rsidR="002F00A3" w:rsidRPr="00357753" w14:paraId="51D26703" w14:textId="77777777" w:rsidTr="00AC336C">
        <w:trPr>
          <w:cantSplit/>
        </w:trPr>
        <w:tc>
          <w:tcPr>
            <w:tcW w:w="2551" w:type="dxa"/>
          </w:tcPr>
          <w:p w14:paraId="1C9398FD" w14:textId="77777777" w:rsidR="002F00A3" w:rsidRPr="00357753" w:rsidRDefault="002F00A3" w:rsidP="002F00A3">
            <w:pPr>
              <w:pStyle w:val="ENoteTableText"/>
              <w:tabs>
                <w:tab w:val="center" w:leader="dot" w:pos="2268"/>
              </w:tabs>
              <w:rPr>
                <w:noProof/>
              </w:rPr>
            </w:pPr>
          </w:p>
        </w:tc>
        <w:tc>
          <w:tcPr>
            <w:tcW w:w="4961" w:type="dxa"/>
          </w:tcPr>
          <w:p w14:paraId="6560E8D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B781576" w14:textId="77777777" w:rsidTr="00AC336C">
        <w:trPr>
          <w:cantSplit/>
        </w:trPr>
        <w:tc>
          <w:tcPr>
            <w:tcW w:w="2551" w:type="dxa"/>
          </w:tcPr>
          <w:p w14:paraId="0FC6BA2E" w14:textId="77777777" w:rsidR="002F00A3" w:rsidRPr="00357753" w:rsidRDefault="002F00A3" w:rsidP="002F00A3">
            <w:pPr>
              <w:pStyle w:val="ENoteTableText"/>
              <w:tabs>
                <w:tab w:val="center" w:leader="dot" w:pos="2268"/>
              </w:tabs>
              <w:rPr>
                <w:noProof/>
              </w:rPr>
            </w:pPr>
            <w:r w:rsidRPr="00357753">
              <w:rPr>
                <w:noProof/>
              </w:rPr>
              <w:t>s 1345</w:t>
            </w:r>
            <w:r w:rsidRPr="00357753">
              <w:rPr>
                <w:noProof/>
              </w:rPr>
              <w:tab/>
            </w:r>
          </w:p>
        </w:tc>
        <w:tc>
          <w:tcPr>
            <w:tcW w:w="4961" w:type="dxa"/>
          </w:tcPr>
          <w:p w14:paraId="55E13341" w14:textId="77777777" w:rsidR="002F00A3" w:rsidRPr="00357753" w:rsidRDefault="002F00A3" w:rsidP="002F00A3">
            <w:pPr>
              <w:pStyle w:val="ENoteTableText"/>
            </w:pPr>
            <w:r w:rsidRPr="00357753">
              <w:t>ad No 82, 2021</w:t>
            </w:r>
          </w:p>
        </w:tc>
      </w:tr>
      <w:tr w:rsidR="002F00A3" w:rsidRPr="00357753" w14:paraId="5526DB88" w14:textId="77777777" w:rsidTr="00AC336C">
        <w:trPr>
          <w:cantSplit/>
        </w:trPr>
        <w:tc>
          <w:tcPr>
            <w:tcW w:w="2551" w:type="dxa"/>
          </w:tcPr>
          <w:p w14:paraId="08DC2956" w14:textId="77777777" w:rsidR="002F00A3" w:rsidRPr="00357753" w:rsidRDefault="002F00A3" w:rsidP="002F00A3">
            <w:pPr>
              <w:pStyle w:val="ENoteTableText"/>
              <w:tabs>
                <w:tab w:val="center" w:leader="dot" w:pos="2268"/>
              </w:tabs>
              <w:rPr>
                <w:noProof/>
              </w:rPr>
            </w:pPr>
          </w:p>
        </w:tc>
        <w:tc>
          <w:tcPr>
            <w:tcW w:w="4961" w:type="dxa"/>
          </w:tcPr>
          <w:p w14:paraId="012A7714" w14:textId="77777777" w:rsidR="002F00A3" w:rsidRPr="00357753" w:rsidRDefault="002F00A3" w:rsidP="002F00A3">
            <w:pPr>
              <w:pStyle w:val="ENoteTableText"/>
            </w:pPr>
            <w:r w:rsidRPr="00357753">
              <w:t>am No 9, 2022</w:t>
            </w:r>
          </w:p>
        </w:tc>
      </w:tr>
      <w:tr w:rsidR="002F00A3" w:rsidRPr="00357753" w14:paraId="258DFB41" w14:textId="77777777" w:rsidTr="00AC336C">
        <w:trPr>
          <w:cantSplit/>
        </w:trPr>
        <w:tc>
          <w:tcPr>
            <w:tcW w:w="2551" w:type="dxa"/>
          </w:tcPr>
          <w:p w14:paraId="4EC0E31F" w14:textId="77777777" w:rsidR="002F00A3" w:rsidRPr="00357753" w:rsidRDefault="002F00A3" w:rsidP="002F00A3">
            <w:pPr>
              <w:pStyle w:val="ENoteTableText"/>
              <w:tabs>
                <w:tab w:val="center" w:leader="dot" w:pos="2268"/>
              </w:tabs>
              <w:rPr>
                <w:noProof/>
              </w:rPr>
            </w:pPr>
            <w:r w:rsidRPr="00357753">
              <w:rPr>
                <w:noProof/>
              </w:rPr>
              <w:t>s 1345A</w:t>
            </w:r>
            <w:r w:rsidRPr="00357753">
              <w:rPr>
                <w:noProof/>
              </w:rPr>
              <w:tab/>
            </w:r>
          </w:p>
        </w:tc>
        <w:tc>
          <w:tcPr>
            <w:tcW w:w="4961" w:type="dxa"/>
          </w:tcPr>
          <w:p w14:paraId="58D60516" w14:textId="77777777" w:rsidR="002F00A3" w:rsidRPr="00357753" w:rsidRDefault="002F00A3" w:rsidP="002F00A3">
            <w:pPr>
              <w:pStyle w:val="ENoteTableText"/>
            </w:pPr>
            <w:r w:rsidRPr="00357753">
              <w:t xml:space="preserve">am No 101, 2007; No 61, 2018; No 64, 2020; </w:t>
            </w:r>
            <w:r w:rsidRPr="00357753">
              <w:rPr>
                <w:u w:val="single"/>
              </w:rPr>
              <w:t>No 69, 2020</w:t>
            </w:r>
          </w:p>
        </w:tc>
      </w:tr>
      <w:tr w:rsidR="002F00A3" w:rsidRPr="00357753" w14:paraId="2AEEF1BA" w14:textId="77777777" w:rsidTr="00AC336C">
        <w:trPr>
          <w:cantSplit/>
        </w:trPr>
        <w:tc>
          <w:tcPr>
            <w:tcW w:w="2551" w:type="dxa"/>
          </w:tcPr>
          <w:p w14:paraId="52ECB36B" w14:textId="77777777" w:rsidR="002F00A3" w:rsidRPr="00357753" w:rsidRDefault="002F00A3" w:rsidP="002F00A3">
            <w:pPr>
              <w:pStyle w:val="ENoteTableText"/>
              <w:tabs>
                <w:tab w:val="center" w:leader="dot" w:pos="2268"/>
              </w:tabs>
              <w:rPr>
                <w:noProof/>
              </w:rPr>
            </w:pPr>
            <w:r w:rsidRPr="00357753">
              <w:rPr>
                <w:noProof/>
              </w:rPr>
              <w:t>s 1349</w:t>
            </w:r>
            <w:r w:rsidRPr="00357753">
              <w:rPr>
                <w:noProof/>
              </w:rPr>
              <w:tab/>
            </w:r>
          </w:p>
        </w:tc>
        <w:tc>
          <w:tcPr>
            <w:tcW w:w="4961" w:type="dxa"/>
          </w:tcPr>
          <w:p w14:paraId="5DAC02A9" w14:textId="77777777" w:rsidR="002F00A3" w:rsidRPr="00357753" w:rsidRDefault="002F00A3" w:rsidP="002F00A3">
            <w:pPr>
              <w:pStyle w:val="ENoteTableText"/>
            </w:pPr>
            <w:r w:rsidRPr="00357753">
              <w:t>ad No 132, 2007</w:t>
            </w:r>
          </w:p>
        </w:tc>
      </w:tr>
      <w:tr w:rsidR="002F00A3" w:rsidRPr="00357753" w14:paraId="05AE7C2A" w14:textId="77777777" w:rsidTr="00AC336C">
        <w:trPr>
          <w:cantSplit/>
        </w:trPr>
        <w:tc>
          <w:tcPr>
            <w:tcW w:w="2551" w:type="dxa"/>
          </w:tcPr>
          <w:p w14:paraId="2BBC285D" w14:textId="77777777" w:rsidR="002F00A3" w:rsidRPr="00357753" w:rsidRDefault="002F00A3" w:rsidP="002F00A3">
            <w:pPr>
              <w:pStyle w:val="ENoteTableText"/>
              <w:rPr>
                <w:noProof/>
              </w:rPr>
            </w:pPr>
          </w:p>
        </w:tc>
        <w:tc>
          <w:tcPr>
            <w:tcW w:w="4961" w:type="dxa"/>
          </w:tcPr>
          <w:p w14:paraId="6C654FAC" w14:textId="097376B1" w:rsidR="002F00A3" w:rsidRPr="00357753" w:rsidRDefault="002F00A3" w:rsidP="002F00A3">
            <w:pPr>
              <w:pStyle w:val="ENoteTableText"/>
            </w:pPr>
            <w:r w:rsidRPr="00357753">
              <w:t>am No 103, 2010; No 11, 2016; No 3, 2020</w:t>
            </w:r>
            <w:r w:rsidR="006A3049">
              <w:t xml:space="preserve">; </w:t>
            </w:r>
            <w:r w:rsidR="006A3049" w:rsidRPr="00DE0764">
              <w:rPr>
                <w:u w:val="single"/>
              </w:rPr>
              <w:t>No 38, 2024</w:t>
            </w:r>
          </w:p>
        </w:tc>
      </w:tr>
      <w:tr w:rsidR="002F00A3" w:rsidRPr="00357753" w14:paraId="3A8D72BB" w14:textId="77777777" w:rsidTr="00AC336C">
        <w:trPr>
          <w:cantSplit/>
        </w:trPr>
        <w:tc>
          <w:tcPr>
            <w:tcW w:w="2551" w:type="dxa"/>
          </w:tcPr>
          <w:p w14:paraId="11DE0258" w14:textId="77777777" w:rsidR="002F00A3" w:rsidRPr="00357753" w:rsidRDefault="002F00A3" w:rsidP="002F00A3">
            <w:pPr>
              <w:pStyle w:val="ENoteTableText"/>
            </w:pPr>
            <w:r w:rsidRPr="00357753">
              <w:rPr>
                <w:b/>
              </w:rPr>
              <w:t>Part 9.10</w:t>
            </w:r>
          </w:p>
        </w:tc>
        <w:tc>
          <w:tcPr>
            <w:tcW w:w="4961" w:type="dxa"/>
          </w:tcPr>
          <w:p w14:paraId="0D0CAE75" w14:textId="77777777" w:rsidR="002F00A3" w:rsidRPr="00357753" w:rsidRDefault="002F00A3" w:rsidP="002F00A3">
            <w:pPr>
              <w:pStyle w:val="ENoteTableText"/>
            </w:pPr>
          </w:p>
        </w:tc>
      </w:tr>
      <w:tr w:rsidR="002F00A3" w:rsidRPr="00357753" w14:paraId="52D8AF88" w14:textId="77777777" w:rsidTr="00AC336C">
        <w:trPr>
          <w:cantSplit/>
        </w:trPr>
        <w:tc>
          <w:tcPr>
            <w:tcW w:w="2551" w:type="dxa"/>
          </w:tcPr>
          <w:p w14:paraId="5F773A90" w14:textId="77777777" w:rsidR="002F00A3" w:rsidRPr="00357753" w:rsidRDefault="002F00A3" w:rsidP="002F00A3">
            <w:pPr>
              <w:pStyle w:val="ENoteTableText"/>
              <w:tabs>
                <w:tab w:val="center" w:leader="dot" w:pos="2268"/>
              </w:tabs>
            </w:pPr>
            <w:r w:rsidRPr="00357753">
              <w:t>Part 9.10 heading</w:t>
            </w:r>
            <w:r w:rsidRPr="00357753">
              <w:tab/>
            </w:r>
          </w:p>
        </w:tc>
        <w:tc>
          <w:tcPr>
            <w:tcW w:w="4961" w:type="dxa"/>
          </w:tcPr>
          <w:p w14:paraId="7C0E7CDA" w14:textId="77777777" w:rsidR="002F00A3" w:rsidRPr="00357753" w:rsidRDefault="002F00A3" w:rsidP="002F00A3">
            <w:pPr>
              <w:pStyle w:val="ENoteTableText"/>
            </w:pPr>
            <w:r w:rsidRPr="00357753">
              <w:t>rs. No. 24, 2003</w:t>
            </w:r>
          </w:p>
        </w:tc>
      </w:tr>
      <w:tr w:rsidR="002F00A3" w:rsidRPr="00357753" w14:paraId="37026F16" w14:textId="77777777" w:rsidTr="00AC336C">
        <w:trPr>
          <w:cantSplit/>
        </w:trPr>
        <w:tc>
          <w:tcPr>
            <w:tcW w:w="2551" w:type="dxa"/>
          </w:tcPr>
          <w:p w14:paraId="5DD2C374" w14:textId="77777777" w:rsidR="002F00A3" w:rsidRPr="00357753" w:rsidRDefault="002F00A3" w:rsidP="002F00A3">
            <w:pPr>
              <w:pStyle w:val="ENoteTableText"/>
              <w:tabs>
                <w:tab w:val="center" w:leader="dot" w:pos="2268"/>
              </w:tabs>
            </w:pPr>
            <w:r w:rsidRPr="00357753">
              <w:rPr>
                <w:noProof/>
              </w:rPr>
              <w:t>s 1351</w:t>
            </w:r>
            <w:r w:rsidRPr="00357753">
              <w:rPr>
                <w:noProof/>
              </w:rPr>
              <w:tab/>
            </w:r>
          </w:p>
        </w:tc>
        <w:tc>
          <w:tcPr>
            <w:tcW w:w="4961" w:type="dxa"/>
          </w:tcPr>
          <w:p w14:paraId="79A12B2E" w14:textId="77777777" w:rsidR="002F00A3" w:rsidRPr="00357753" w:rsidRDefault="002F00A3" w:rsidP="002F00A3">
            <w:pPr>
              <w:pStyle w:val="ENoteTableText"/>
            </w:pPr>
            <w:r w:rsidRPr="00357753">
              <w:t>rs No 24, 2003</w:t>
            </w:r>
          </w:p>
        </w:tc>
      </w:tr>
      <w:tr w:rsidR="002F00A3" w:rsidRPr="00357753" w14:paraId="6B8DF0B1" w14:textId="77777777" w:rsidTr="00AC336C">
        <w:trPr>
          <w:cantSplit/>
        </w:trPr>
        <w:tc>
          <w:tcPr>
            <w:tcW w:w="2551" w:type="dxa"/>
          </w:tcPr>
          <w:p w14:paraId="736C5DB4" w14:textId="77777777" w:rsidR="002F00A3" w:rsidRPr="00357753" w:rsidRDefault="002F00A3" w:rsidP="002F00A3">
            <w:pPr>
              <w:pStyle w:val="ENoteTableText"/>
            </w:pPr>
          </w:p>
        </w:tc>
        <w:tc>
          <w:tcPr>
            <w:tcW w:w="4961" w:type="dxa"/>
          </w:tcPr>
          <w:p w14:paraId="1F53C3DE" w14:textId="5FC4EF2A" w:rsidR="002F00A3" w:rsidRPr="00357753" w:rsidRDefault="002F00A3" w:rsidP="002F00A3">
            <w:pPr>
              <w:pStyle w:val="ENoteTableText"/>
            </w:pPr>
            <w:r w:rsidRPr="00357753">
              <w:t xml:space="preserve">am No 101, 2007; No 48, 2012; No 11, 2016; No 61, 2018; </w:t>
            </w:r>
            <w:r w:rsidRPr="00357753">
              <w:rPr>
                <w:u w:val="single"/>
              </w:rPr>
              <w:t>No 69, 2020</w:t>
            </w:r>
            <w:r w:rsidRPr="00357753">
              <w:t>; No 8, 2022; No 69, 2023</w:t>
            </w:r>
          </w:p>
        </w:tc>
      </w:tr>
      <w:tr w:rsidR="002F00A3" w:rsidRPr="00357753" w14:paraId="36B561CF" w14:textId="77777777" w:rsidTr="00AC336C">
        <w:trPr>
          <w:cantSplit/>
        </w:trPr>
        <w:tc>
          <w:tcPr>
            <w:tcW w:w="2551" w:type="dxa"/>
          </w:tcPr>
          <w:p w14:paraId="3F57965C" w14:textId="77777777" w:rsidR="002F00A3" w:rsidRPr="00357753" w:rsidRDefault="002F00A3" w:rsidP="002F00A3">
            <w:pPr>
              <w:pStyle w:val="ENoteTableText"/>
              <w:tabs>
                <w:tab w:val="center" w:leader="dot" w:pos="2268"/>
              </w:tabs>
            </w:pPr>
            <w:r w:rsidRPr="00357753">
              <w:t>s 1354</w:t>
            </w:r>
            <w:r w:rsidRPr="00357753">
              <w:tab/>
            </w:r>
          </w:p>
        </w:tc>
        <w:tc>
          <w:tcPr>
            <w:tcW w:w="4961" w:type="dxa"/>
          </w:tcPr>
          <w:p w14:paraId="1E301C2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228364D" w14:textId="77777777" w:rsidTr="00AC336C">
        <w:trPr>
          <w:cantSplit/>
        </w:trPr>
        <w:tc>
          <w:tcPr>
            <w:tcW w:w="2551" w:type="dxa"/>
          </w:tcPr>
          <w:p w14:paraId="677600EA" w14:textId="77777777" w:rsidR="002F00A3" w:rsidRPr="00357753" w:rsidRDefault="002F00A3" w:rsidP="002F00A3">
            <w:pPr>
              <w:pStyle w:val="ENoteTableText"/>
              <w:tabs>
                <w:tab w:val="center" w:leader="dot" w:pos="2268"/>
              </w:tabs>
            </w:pPr>
            <w:r w:rsidRPr="00357753">
              <w:t>s 1355</w:t>
            </w:r>
            <w:r w:rsidRPr="00357753">
              <w:tab/>
            </w:r>
          </w:p>
        </w:tc>
        <w:tc>
          <w:tcPr>
            <w:tcW w:w="4961" w:type="dxa"/>
          </w:tcPr>
          <w:p w14:paraId="350DEC1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A8265E0" w14:textId="77777777" w:rsidTr="00AC336C">
        <w:trPr>
          <w:cantSplit/>
        </w:trPr>
        <w:tc>
          <w:tcPr>
            <w:tcW w:w="2551" w:type="dxa"/>
          </w:tcPr>
          <w:p w14:paraId="0BB82E66" w14:textId="77777777" w:rsidR="002F00A3" w:rsidRPr="00357753" w:rsidRDefault="002F00A3" w:rsidP="002F00A3">
            <w:pPr>
              <w:pStyle w:val="ENoteTableText"/>
              <w:tabs>
                <w:tab w:val="center" w:leader="dot" w:pos="2268"/>
              </w:tabs>
            </w:pPr>
            <w:r w:rsidRPr="00357753">
              <w:rPr>
                <w:noProof/>
              </w:rPr>
              <w:t>s. 1359</w:t>
            </w:r>
            <w:r w:rsidRPr="00357753">
              <w:rPr>
                <w:noProof/>
              </w:rPr>
              <w:tab/>
            </w:r>
          </w:p>
        </w:tc>
        <w:tc>
          <w:tcPr>
            <w:tcW w:w="4961" w:type="dxa"/>
          </w:tcPr>
          <w:p w14:paraId="33D8AD70" w14:textId="77777777" w:rsidR="002F00A3" w:rsidRPr="00357753" w:rsidRDefault="002F00A3" w:rsidP="002F00A3">
            <w:pPr>
              <w:pStyle w:val="ENoteTableText"/>
            </w:pPr>
            <w:r w:rsidRPr="00357753">
              <w:t>am. No. 24, 2003</w:t>
            </w:r>
          </w:p>
        </w:tc>
      </w:tr>
      <w:tr w:rsidR="002F00A3" w:rsidRPr="00357753" w14:paraId="365992A3" w14:textId="77777777" w:rsidTr="00AC336C">
        <w:trPr>
          <w:cantSplit/>
        </w:trPr>
        <w:tc>
          <w:tcPr>
            <w:tcW w:w="2551" w:type="dxa"/>
          </w:tcPr>
          <w:p w14:paraId="178B0118" w14:textId="77777777" w:rsidR="002F00A3" w:rsidRPr="00357753" w:rsidRDefault="002F00A3" w:rsidP="002F00A3">
            <w:pPr>
              <w:pStyle w:val="ENoteTableText"/>
              <w:tabs>
                <w:tab w:val="center" w:leader="dot" w:pos="2268"/>
              </w:tabs>
              <w:rPr>
                <w:noProof/>
              </w:rPr>
            </w:pPr>
            <w:r w:rsidRPr="00357753">
              <w:rPr>
                <w:noProof/>
              </w:rPr>
              <w:t>s 1360</w:t>
            </w:r>
            <w:r w:rsidRPr="00357753">
              <w:rPr>
                <w:noProof/>
              </w:rPr>
              <w:tab/>
            </w:r>
          </w:p>
        </w:tc>
        <w:tc>
          <w:tcPr>
            <w:tcW w:w="4961" w:type="dxa"/>
          </w:tcPr>
          <w:p w14:paraId="4AB5AA7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5A4DBCB" w14:textId="77777777" w:rsidTr="00AC336C">
        <w:trPr>
          <w:cantSplit/>
        </w:trPr>
        <w:tc>
          <w:tcPr>
            <w:tcW w:w="2551" w:type="dxa"/>
          </w:tcPr>
          <w:p w14:paraId="255B5746" w14:textId="77777777" w:rsidR="002F00A3" w:rsidRPr="00357753" w:rsidRDefault="002F00A3" w:rsidP="002F00A3">
            <w:pPr>
              <w:pStyle w:val="ENoteTableText"/>
              <w:tabs>
                <w:tab w:val="center" w:leader="dot" w:pos="2268"/>
              </w:tabs>
              <w:rPr>
                <w:noProof/>
              </w:rPr>
            </w:pPr>
            <w:r w:rsidRPr="00357753">
              <w:rPr>
                <w:noProof/>
              </w:rPr>
              <w:t>s 1362</w:t>
            </w:r>
            <w:r w:rsidRPr="00357753">
              <w:rPr>
                <w:noProof/>
              </w:rPr>
              <w:tab/>
            </w:r>
          </w:p>
        </w:tc>
        <w:tc>
          <w:tcPr>
            <w:tcW w:w="4961" w:type="dxa"/>
          </w:tcPr>
          <w:p w14:paraId="3C2FED0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117F85A" w14:textId="77777777" w:rsidTr="00AC336C">
        <w:trPr>
          <w:cantSplit/>
        </w:trPr>
        <w:tc>
          <w:tcPr>
            <w:tcW w:w="2551" w:type="dxa"/>
          </w:tcPr>
          <w:p w14:paraId="7090C1B3" w14:textId="77777777" w:rsidR="002F00A3" w:rsidRPr="00357753" w:rsidRDefault="002F00A3" w:rsidP="002F00A3">
            <w:pPr>
              <w:pStyle w:val="ENoteTableText"/>
              <w:tabs>
                <w:tab w:val="center" w:leader="dot" w:pos="2268"/>
              </w:tabs>
              <w:rPr>
                <w:b/>
                <w:noProof/>
              </w:rPr>
            </w:pPr>
            <w:r w:rsidRPr="00357753">
              <w:rPr>
                <w:b/>
                <w:noProof/>
              </w:rPr>
              <w:t>Part 9.11</w:t>
            </w:r>
          </w:p>
        </w:tc>
        <w:tc>
          <w:tcPr>
            <w:tcW w:w="4961" w:type="dxa"/>
          </w:tcPr>
          <w:p w14:paraId="7C63F0C0" w14:textId="77777777" w:rsidR="002F00A3" w:rsidRPr="00357753" w:rsidRDefault="002F00A3" w:rsidP="002F00A3">
            <w:pPr>
              <w:pStyle w:val="ENoteTableText"/>
            </w:pPr>
          </w:p>
        </w:tc>
      </w:tr>
      <w:tr w:rsidR="002F00A3" w:rsidRPr="00357753" w14:paraId="33B819BF" w14:textId="77777777" w:rsidTr="00AC336C">
        <w:trPr>
          <w:cantSplit/>
        </w:trPr>
        <w:tc>
          <w:tcPr>
            <w:tcW w:w="2551" w:type="dxa"/>
          </w:tcPr>
          <w:p w14:paraId="2F9F5F40" w14:textId="77777777" w:rsidR="002F00A3" w:rsidRPr="00357753" w:rsidRDefault="002F00A3" w:rsidP="002F00A3">
            <w:pPr>
              <w:pStyle w:val="ENoteTableText"/>
              <w:tabs>
                <w:tab w:val="center" w:leader="dot" w:pos="2268"/>
              </w:tabs>
              <w:rPr>
                <w:noProof/>
              </w:rPr>
            </w:pPr>
            <w:r w:rsidRPr="00357753">
              <w:rPr>
                <w:noProof/>
              </w:rPr>
              <w:t>Part 9.11</w:t>
            </w:r>
            <w:r w:rsidRPr="00357753">
              <w:rPr>
                <w:noProof/>
              </w:rPr>
              <w:tab/>
            </w:r>
          </w:p>
        </w:tc>
        <w:tc>
          <w:tcPr>
            <w:tcW w:w="4961" w:type="dxa"/>
          </w:tcPr>
          <w:p w14:paraId="1015E9D4" w14:textId="77777777" w:rsidR="002F00A3" w:rsidRPr="00357753" w:rsidRDefault="002F00A3" w:rsidP="002F00A3">
            <w:pPr>
              <w:pStyle w:val="ENoteTableText"/>
            </w:pPr>
            <w:r w:rsidRPr="00357753">
              <w:t>ad No 22, 2020</w:t>
            </w:r>
          </w:p>
        </w:tc>
      </w:tr>
      <w:tr w:rsidR="002F00A3" w:rsidRPr="00357753" w14:paraId="41C294EC" w14:textId="77777777" w:rsidTr="00AC336C">
        <w:trPr>
          <w:cantSplit/>
        </w:trPr>
        <w:tc>
          <w:tcPr>
            <w:tcW w:w="2551" w:type="dxa"/>
          </w:tcPr>
          <w:p w14:paraId="38C082EA" w14:textId="77777777" w:rsidR="002F00A3" w:rsidRPr="00357753" w:rsidRDefault="002F00A3" w:rsidP="002F00A3">
            <w:pPr>
              <w:pStyle w:val="ENoteTableText"/>
              <w:tabs>
                <w:tab w:val="center" w:leader="dot" w:pos="2268"/>
              </w:tabs>
              <w:rPr>
                <w:noProof/>
              </w:rPr>
            </w:pPr>
            <w:r w:rsidRPr="00357753">
              <w:rPr>
                <w:noProof/>
              </w:rPr>
              <w:t>s 1362A</w:t>
            </w:r>
            <w:r w:rsidRPr="00357753">
              <w:rPr>
                <w:noProof/>
              </w:rPr>
              <w:tab/>
            </w:r>
          </w:p>
        </w:tc>
        <w:tc>
          <w:tcPr>
            <w:tcW w:w="4961" w:type="dxa"/>
          </w:tcPr>
          <w:p w14:paraId="4C6B0C45" w14:textId="77777777" w:rsidR="002F00A3" w:rsidRPr="00357753" w:rsidRDefault="002F00A3" w:rsidP="002F00A3">
            <w:pPr>
              <w:pStyle w:val="ENoteTableText"/>
            </w:pPr>
            <w:r w:rsidRPr="00357753">
              <w:t>ad No 22, 2020</w:t>
            </w:r>
          </w:p>
        </w:tc>
      </w:tr>
      <w:tr w:rsidR="002F00A3" w:rsidRPr="00357753" w14:paraId="012CC1D5" w14:textId="77777777" w:rsidTr="00AC336C">
        <w:trPr>
          <w:cantSplit/>
        </w:trPr>
        <w:tc>
          <w:tcPr>
            <w:tcW w:w="2551" w:type="dxa"/>
          </w:tcPr>
          <w:p w14:paraId="60D8041D" w14:textId="77777777" w:rsidR="002F00A3" w:rsidRPr="00357753" w:rsidRDefault="002F00A3" w:rsidP="002F00A3">
            <w:pPr>
              <w:pStyle w:val="ENoteTableText"/>
              <w:keepNext/>
            </w:pPr>
            <w:r w:rsidRPr="00357753">
              <w:rPr>
                <w:b/>
              </w:rPr>
              <w:t>Part 9.12</w:t>
            </w:r>
          </w:p>
        </w:tc>
        <w:tc>
          <w:tcPr>
            <w:tcW w:w="4961" w:type="dxa"/>
          </w:tcPr>
          <w:p w14:paraId="5A22B954" w14:textId="77777777" w:rsidR="002F00A3" w:rsidRPr="00357753" w:rsidRDefault="002F00A3" w:rsidP="002F00A3">
            <w:pPr>
              <w:pStyle w:val="ENoteTableText"/>
              <w:keepNext/>
            </w:pPr>
          </w:p>
        </w:tc>
      </w:tr>
      <w:tr w:rsidR="002F00A3" w:rsidRPr="00357753" w14:paraId="256F4B85" w14:textId="77777777" w:rsidTr="00AC336C">
        <w:trPr>
          <w:cantSplit/>
        </w:trPr>
        <w:tc>
          <w:tcPr>
            <w:tcW w:w="2551" w:type="dxa"/>
          </w:tcPr>
          <w:p w14:paraId="06180225" w14:textId="42D7D2D9" w:rsidR="002F00A3" w:rsidRPr="00357753" w:rsidRDefault="002F00A3" w:rsidP="002F00A3">
            <w:pPr>
              <w:pStyle w:val="ENoteTableText"/>
              <w:tabs>
                <w:tab w:val="center" w:leader="dot" w:pos="2268"/>
              </w:tabs>
              <w:rPr>
                <w:noProof/>
              </w:rPr>
            </w:pPr>
            <w:r w:rsidRPr="00357753">
              <w:rPr>
                <w:noProof/>
              </w:rPr>
              <w:t>s 1363</w:t>
            </w:r>
            <w:r w:rsidRPr="00357753">
              <w:rPr>
                <w:noProof/>
              </w:rPr>
              <w:tab/>
            </w:r>
          </w:p>
        </w:tc>
        <w:tc>
          <w:tcPr>
            <w:tcW w:w="4961" w:type="dxa"/>
          </w:tcPr>
          <w:p w14:paraId="6216F2D9" w14:textId="30024DCC" w:rsidR="002F00A3" w:rsidRPr="00357753" w:rsidRDefault="002F00A3" w:rsidP="002F00A3">
            <w:pPr>
              <w:pStyle w:val="ENoteTableText"/>
            </w:pPr>
            <w:r w:rsidRPr="00357753">
              <w:t>rep No 76, 2023</w:t>
            </w:r>
          </w:p>
        </w:tc>
      </w:tr>
      <w:tr w:rsidR="002F00A3" w:rsidRPr="00357753" w14:paraId="3083A6EE" w14:textId="77777777" w:rsidTr="00AC336C">
        <w:trPr>
          <w:cantSplit/>
        </w:trPr>
        <w:tc>
          <w:tcPr>
            <w:tcW w:w="2551" w:type="dxa"/>
          </w:tcPr>
          <w:p w14:paraId="2D14B497" w14:textId="77777777" w:rsidR="002F00A3" w:rsidRPr="00357753" w:rsidRDefault="002F00A3" w:rsidP="002F00A3">
            <w:pPr>
              <w:pStyle w:val="ENoteTableText"/>
              <w:tabs>
                <w:tab w:val="center" w:leader="dot" w:pos="2268"/>
              </w:tabs>
            </w:pPr>
            <w:r w:rsidRPr="00357753">
              <w:rPr>
                <w:noProof/>
              </w:rPr>
              <w:t>s 1364</w:t>
            </w:r>
            <w:r w:rsidRPr="00357753">
              <w:rPr>
                <w:noProof/>
              </w:rPr>
              <w:tab/>
            </w:r>
          </w:p>
        </w:tc>
        <w:tc>
          <w:tcPr>
            <w:tcW w:w="4961" w:type="dxa"/>
          </w:tcPr>
          <w:p w14:paraId="0E60BEC8" w14:textId="07F3ED64" w:rsidR="002F00A3" w:rsidRPr="00357753" w:rsidRDefault="002F00A3" w:rsidP="002F00A3">
            <w:pPr>
              <w:pStyle w:val="ENoteTableText"/>
            </w:pPr>
            <w:r w:rsidRPr="00357753">
              <w:t xml:space="preserve">am No 122, 2001; No 24, 2003; No 132, 2007; No 24, 2011; No 17, 2019; </w:t>
            </w:r>
            <w:r w:rsidRPr="00357753">
              <w:rPr>
                <w:u w:val="single"/>
              </w:rPr>
              <w:t>No 69, 2020</w:t>
            </w:r>
            <w:r w:rsidRPr="00357753">
              <w:t>; No 69, 2023</w:t>
            </w:r>
          </w:p>
        </w:tc>
      </w:tr>
      <w:tr w:rsidR="002F00A3" w:rsidRPr="00357753" w14:paraId="68DF6FE9" w14:textId="77777777" w:rsidTr="00AC336C">
        <w:trPr>
          <w:cantSplit/>
        </w:trPr>
        <w:tc>
          <w:tcPr>
            <w:tcW w:w="2551" w:type="dxa"/>
          </w:tcPr>
          <w:p w14:paraId="45A7D75C" w14:textId="77777777" w:rsidR="002F00A3" w:rsidRPr="00357753" w:rsidRDefault="002F00A3" w:rsidP="002F00A3">
            <w:pPr>
              <w:pStyle w:val="ENoteTableText"/>
              <w:tabs>
                <w:tab w:val="center" w:leader="dot" w:pos="2268"/>
              </w:tabs>
              <w:rPr>
                <w:noProof/>
              </w:rPr>
            </w:pPr>
            <w:r w:rsidRPr="00357753">
              <w:rPr>
                <w:noProof/>
              </w:rPr>
              <w:t>s 1366</w:t>
            </w:r>
            <w:r w:rsidRPr="00357753">
              <w:rPr>
                <w:noProof/>
              </w:rPr>
              <w:tab/>
            </w:r>
          </w:p>
        </w:tc>
        <w:tc>
          <w:tcPr>
            <w:tcW w:w="4961" w:type="dxa"/>
          </w:tcPr>
          <w:p w14:paraId="52FDACE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AD0AE5F" w14:textId="77777777" w:rsidTr="00AC336C">
        <w:trPr>
          <w:cantSplit/>
        </w:trPr>
        <w:tc>
          <w:tcPr>
            <w:tcW w:w="2551" w:type="dxa"/>
          </w:tcPr>
          <w:p w14:paraId="5ED534DB" w14:textId="77777777" w:rsidR="002F00A3" w:rsidRPr="00357753" w:rsidRDefault="002F00A3" w:rsidP="002F00A3">
            <w:pPr>
              <w:pStyle w:val="ENoteTableText"/>
              <w:tabs>
                <w:tab w:val="center" w:leader="dot" w:pos="2268"/>
              </w:tabs>
              <w:rPr>
                <w:noProof/>
              </w:rPr>
            </w:pPr>
            <w:r w:rsidRPr="00357753">
              <w:rPr>
                <w:noProof/>
              </w:rPr>
              <w:t>s 1367</w:t>
            </w:r>
            <w:r w:rsidRPr="00357753">
              <w:rPr>
                <w:noProof/>
              </w:rPr>
              <w:tab/>
            </w:r>
          </w:p>
        </w:tc>
        <w:tc>
          <w:tcPr>
            <w:tcW w:w="4961" w:type="dxa"/>
          </w:tcPr>
          <w:p w14:paraId="34598F06" w14:textId="0A074071" w:rsidR="002F00A3" w:rsidRPr="00357753" w:rsidRDefault="002F00A3" w:rsidP="002F00A3">
            <w:pPr>
              <w:pStyle w:val="ENoteTableText"/>
            </w:pPr>
            <w:r w:rsidRPr="00357753">
              <w:t xml:space="preserve">am </w:t>
            </w:r>
            <w:r w:rsidRPr="00357753">
              <w:rPr>
                <w:u w:val="single"/>
              </w:rPr>
              <w:t>No 69, 2020</w:t>
            </w:r>
            <w:r w:rsidRPr="00357753">
              <w:t>; No 76, 2023</w:t>
            </w:r>
          </w:p>
        </w:tc>
      </w:tr>
      <w:tr w:rsidR="002F00A3" w:rsidRPr="00357753" w14:paraId="74C03620" w14:textId="77777777" w:rsidTr="00AC336C">
        <w:trPr>
          <w:cantSplit/>
        </w:trPr>
        <w:tc>
          <w:tcPr>
            <w:tcW w:w="2551" w:type="dxa"/>
          </w:tcPr>
          <w:p w14:paraId="62BE6081" w14:textId="77777777" w:rsidR="002F00A3" w:rsidRPr="00357753" w:rsidRDefault="002F00A3" w:rsidP="002F00A3">
            <w:pPr>
              <w:pStyle w:val="ENoteTableText"/>
              <w:tabs>
                <w:tab w:val="center" w:leader="dot" w:pos="2268"/>
              </w:tabs>
              <w:rPr>
                <w:noProof/>
              </w:rPr>
            </w:pPr>
            <w:r w:rsidRPr="00357753">
              <w:rPr>
                <w:noProof/>
              </w:rPr>
              <w:t>s. 1367A</w:t>
            </w:r>
            <w:r w:rsidRPr="00357753">
              <w:rPr>
                <w:noProof/>
              </w:rPr>
              <w:tab/>
            </w:r>
          </w:p>
        </w:tc>
        <w:tc>
          <w:tcPr>
            <w:tcW w:w="4961" w:type="dxa"/>
          </w:tcPr>
          <w:p w14:paraId="3C892794" w14:textId="77777777" w:rsidR="002F00A3" w:rsidRPr="00357753" w:rsidRDefault="002F00A3" w:rsidP="002F00A3">
            <w:pPr>
              <w:pStyle w:val="ENoteTableText"/>
            </w:pPr>
            <w:r w:rsidRPr="00357753">
              <w:t>ad. No. 48, 2012</w:t>
            </w:r>
          </w:p>
        </w:tc>
      </w:tr>
      <w:tr w:rsidR="002F00A3" w:rsidRPr="00357753" w14:paraId="5A3DEA07" w14:textId="77777777" w:rsidTr="00AC336C">
        <w:trPr>
          <w:cantSplit/>
        </w:trPr>
        <w:tc>
          <w:tcPr>
            <w:tcW w:w="2551" w:type="dxa"/>
          </w:tcPr>
          <w:p w14:paraId="0CE94FE8" w14:textId="77777777" w:rsidR="002F00A3" w:rsidRPr="00357753" w:rsidRDefault="002F00A3" w:rsidP="002F00A3">
            <w:pPr>
              <w:pStyle w:val="ENoteTableText"/>
              <w:tabs>
                <w:tab w:val="center" w:leader="dot" w:pos="2268"/>
              </w:tabs>
            </w:pPr>
            <w:r w:rsidRPr="00357753">
              <w:rPr>
                <w:noProof/>
              </w:rPr>
              <w:t>s. 1368</w:t>
            </w:r>
            <w:r w:rsidRPr="00357753">
              <w:rPr>
                <w:noProof/>
              </w:rPr>
              <w:tab/>
            </w:r>
          </w:p>
        </w:tc>
        <w:tc>
          <w:tcPr>
            <w:tcW w:w="4961" w:type="dxa"/>
          </w:tcPr>
          <w:p w14:paraId="6DAB2882" w14:textId="77777777" w:rsidR="002F00A3" w:rsidRPr="00357753" w:rsidRDefault="002F00A3" w:rsidP="002F00A3">
            <w:pPr>
              <w:pStyle w:val="ENoteTableText"/>
            </w:pPr>
            <w:r w:rsidRPr="00357753">
              <w:t>am. No. 122, 2001</w:t>
            </w:r>
          </w:p>
        </w:tc>
      </w:tr>
      <w:tr w:rsidR="002F00A3" w:rsidRPr="00357753" w14:paraId="29AD0803" w14:textId="77777777" w:rsidTr="00AC336C">
        <w:trPr>
          <w:cantSplit/>
        </w:trPr>
        <w:tc>
          <w:tcPr>
            <w:tcW w:w="2551" w:type="dxa"/>
          </w:tcPr>
          <w:p w14:paraId="1447F07A" w14:textId="77777777" w:rsidR="002F00A3" w:rsidRPr="00357753" w:rsidRDefault="002F00A3" w:rsidP="002F00A3">
            <w:pPr>
              <w:pStyle w:val="ENoteTableText"/>
              <w:tabs>
                <w:tab w:val="center" w:leader="dot" w:pos="2268"/>
              </w:tabs>
              <w:rPr>
                <w:noProof/>
              </w:rPr>
            </w:pPr>
            <w:r w:rsidRPr="00357753">
              <w:rPr>
                <w:noProof/>
              </w:rPr>
              <w:t>s 1369</w:t>
            </w:r>
            <w:r w:rsidRPr="00357753">
              <w:rPr>
                <w:noProof/>
              </w:rPr>
              <w:tab/>
            </w:r>
          </w:p>
        </w:tc>
        <w:tc>
          <w:tcPr>
            <w:tcW w:w="4961" w:type="dxa"/>
          </w:tcPr>
          <w:p w14:paraId="26E13B4F" w14:textId="77777777" w:rsidR="002F00A3" w:rsidRPr="00357753" w:rsidRDefault="002F00A3" w:rsidP="002F00A3">
            <w:pPr>
              <w:pStyle w:val="ENoteTableText"/>
            </w:pPr>
            <w:r w:rsidRPr="00357753">
              <w:t>am No 17, 2019</w:t>
            </w:r>
          </w:p>
        </w:tc>
      </w:tr>
      <w:tr w:rsidR="002F00A3" w:rsidRPr="00357753" w14:paraId="525649B3" w14:textId="77777777" w:rsidTr="00AC336C">
        <w:trPr>
          <w:cantSplit/>
        </w:trPr>
        <w:tc>
          <w:tcPr>
            <w:tcW w:w="2551" w:type="dxa"/>
          </w:tcPr>
          <w:p w14:paraId="6E192B69" w14:textId="77777777" w:rsidR="002F00A3" w:rsidRPr="00357753" w:rsidRDefault="002F00A3" w:rsidP="002F00A3">
            <w:pPr>
              <w:pStyle w:val="ENoteTableText"/>
              <w:keepNext/>
            </w:pPr>
            <w:r w:rsidRPr="00357753">
              <w:rPr>
                <w:b/>
              </w:rPr>
              <w:t>Chapter 10</w:t>
            </w:r>
          </w:p>
        </w:tc>
        <w:tc>
          <w:tcPr>
            <w:tcW w:w="4961" w:type="dxa"/>
          </w:tcPr>
          <w:p w14:paraId="56A3508E" w14:textId="77777777" w:rsidR="002F00A3" w:rsidRPr="00357753" w:rsidRDefault="002F00A3" w:rsidP="002F00A3">
            <w:pPr>
              <w:pStyle w:val="ENoteTableText"/>
              <w:keepNext/>
            </w:pPr>
          </w:p>
        </w:tc>
      </w:tr>
      <w:tr w:rsidR="002F00A3" w:rsidRPr="00357753" w14:paraId="4DE5DC6D" w14:textId="77777777" w:rsidTr="00AC336C">
        <w:trPr>
          <w:cantSplit/>
        </w:trPr>
        <w:tc>
          <w:tcPr>
            <w:tcW w:w="2551" w:type="dxa"/>
          </w:tcPr>
          <w:p w14:paraId="53564A5E" w14:textId="5DB248F1" w:rsidR="002F00A3" w:rsidRPr="00357753" w:rsidRDefault="002F00A3" w:rsidP="002F00A3">
            <w:pPr>
              <w:pStyle w:val="ENoteTableText"/>
              <w:keepNext/>
            </w:pPr>
            <w:r w:rsidRPr="00357753">
              <w:rPr>
                <w:b/>
              </w:rPr>
              <w:t>Part 10.1</w:t>
            </w:r>
          </w:p>
        </w:tc>
        <w:tc>
          <w:tcPr>
            <w:tcW w:w="4961" w:type="dxa"/>
          </w:tcPr>
          <w:p w14:paraId="306FD908" w14:textId="77777777" w:rsidR="002F00A3" w:rsidRPr="00357753" w:rsidRDefault="002F00A3" w:rsidP="002F00A3">
            <w:pPr>
              <w:pStyle w:val="ENoteTableText"/>
              <w:keepNext/>
            </w:pPr>
          </w:p>
        </w:tc>
      </w:tr>
      <w:tr w:rsidR="002F00A3" w:rsidRPr="00357753" w14:paraId="0E4A9DF0" w14:textId="77777777" w:rsidTr="00AC336C">
        <w:trPr>
          <w:cantSplit/>
        </w:trPr>
        <w:tc>
          <w:tcPr>
            <w:tcW w:w="2551" w:type="dxa"/>
          </w:tcPr>
          <w:p w14:paraId="0646173F" w14:textId="5E8C1AA2" w:rsidR="002F00A3" w:rsidRPr="00357753" w:rsidRDefault="002F00A3" w:rsidP="002F00A3">
            <w:pPr>
              <w:pStyle w:val="ENoteTableText"/>
            </w:pPr>
            <w:r w:rsidRPr="00357753">
              <w:rPr>
                <w:b/>
              </w:rPr>
              <w:t>Division 1</w:t>
            </w:r>
          </w:p>
        </w:tc>
        <w:tc>
          <w:tcPr>
            <w:tcW w:w="4961" w:type="dxa"/>
          </w:tcPr>
          <w:p w14:paraId="49F6709A" w14:textId="77777777" w:rsidR="002F00A3" w:rsidRPr="00357753" w:rsidRDefault="002F00A3" w:rsidP="002F00A3">
            <w:pPr>
              <w:pStyle w:val="ENoteTableText"/>
            </w:pPr>
          </w:p>
        </w:tc>
      </w:tr>
      <w:tr w:rsidR="002F00A3" w:rsidRPr="00357753" w14:paraId="682AF8EE" w14:textId="77777777" w:rsidTr="00AC336C">
        <w:trPr>
          <w:cantSplit/>
        </w:trPr>
        <w:tc>
          <w:tcPr>
            <w:tcW w:w="2551" w:type="dxa"/>
          </w:tcPr>
          <w:p w14:paraId="5F99B96E" w14:textId="77777777" w:rsidR="002F00A3" w:rsidRPr="00357753" w:rsidRDefault="002F00A3" w:rsidP="002F00A3">
            <w:pPr>
              <w:pStyle w:val="ENoteTableText"/>
              <w:tabs>
                <w:tab w:val="center" w:leader="dot" w:pos="2268"/>
              </w:tabs>
            </w:pPr>
            <w:r w:rsidRPr="00357753">
              <w:t>s. 1372</w:t>
            </w:r>
            <w:r w:rsidRPr="00357753">
              <w:tab/>
            </w:r>
          </w:p>
        </w:tc>
        <w:tc>
          <w:tcPr>
            <w:tcW w:w="4961" w:type="dxa"/>
          </w:tcPr>
          <w:p w14:paraId="276BA879" w14:textId="77777777" w:rsidR="002F00A3" w:rsidRPr="00357753" w:rsidRDefault="002F00A3" w:rsidP="002F00A3">
            <w:pPr>
              <w:pStyle w:val="ENoteTableText"/>
            </w:pPr>
            <w:r w:rsidRPr="00357753">
              <w:t>am. No. 55, 2001</w:t>
            </w:r>
          </w:p>
        </w:tc>
      </w:tr>
      <w:tr w:rsidR="002F00A3" w:rsidRPr="00357753" w14:paraId="4CE6412F" w14:textId="77777777" w:rsidTr="00AC336C">
        <w:trPr>
          <w:cantSplit/>
        </w:trPr>
        <w:tc>
          <w:tcPr>
            <w:tcW w:w="2551" w:type="dxa"/>
          </w:tcPr>
          <w:p w14:paraId="539CAD88" w14:textId="0B9C38A0" w:rsidR="002F00A3" w:rsidRPr="00357753" w:rsidRDefault="002F00A3" w:rsidP="002F00A3">
            <w:pPr>
              <w:pStyle w:val="ENoteTableText"/>
              <w:tabs>
                <w:tab w:val="center" w:leader="dot" w:pos="2268"/>
              </w:tabs>
              <w:rPr>
                <w:b/>
              </w:rPr>
            </w:pPr>
            <w:r w:rsidRPr="00357753">
              <w:rPr>
                <w:b/>
              </w:rPr>
              <w:t>Division 2</w:t>
            </w:r>
          </w:p>
        </w:tc>
        <w:tc>
          <w:tcPr>
            <w:tcW w:w="4961" w:type="dxa"/>
          </w:tcPr>
          <w:p w14:paraId="3CBA29E6" w14:textId="77777777" w:rsidR="002F00A3" w:rsidRPr="00357753" w:rsidRDefault="002F00A3" w:rsidP="002F00A3">
            <w:pPr>
              <w:pStyle w:val="ENoteTableText"/>
            </w:pPr>
          </w:p>
        </w:tc>
      </w:tr>
      <w:tr w:rsidR="002F00A3" w:rsidRPr="00357753" w14:paraId="1D5750C6" w14:textId="77777777" w:rsidTr="00AC336C">
        <w:trPr>
          <w:cantSplit/>
        </w:trPr>
        <w:tc>
          <w:tcPr>
            <w:tcW w:w="2551" w:type="dxa"/>
          </w:tcPr>
          <w:p w14:paraId="385F7FBE" w14:textId="77777777" w:rsidR="002F00A3" w:rsidRPr="00357753" w:rsidRDefault="002F00A3" w:rsidP="002F00A3">
            <w:pPr>
              <w:pStyle w:val="ENoteTableText"/>
              <w:tabs>
                <w:tab w:val="center" w:leader="dot" w:pos="2268"/>
              </w:tabs>
            </w:pPr>
            <w:r w:rsidRPr="00357753">
              <w:t>s 1378</w:t>
            </w:r>
            <w:r w:rsidRPr="00357753">
              <w:tab/>
            </w:r>
          </w:p>
        </w:tc>
        <w:tc>
          <w:tcPr>
            <w:tcW w:w="4961" w:type="dxa"/>
          </w:tcPr>
          <w:p w14:paraId="42B4636E" w14:textId="77777777" w:rsidR="002F00A3" w:rsidRPr="00357753" w:rsidRDefault="002F00A3" w:rsidP="002F00A3">
            <w:pPr>
              <w:pStyle w:val="ENoteTableText"/>
            </w:pPr>
            <w:r w:rsidRPr="00357753">
              <w:t>am No 61, 2018</w:t>
            </w:r>
          </w:p>
        </w:tc>
      </w:tr>
      <w:tr w:rsidR="002F00A3" w:rsidRPr="00357753" w14:paraId="34A57E5A" w14:textId="77777777" w:rsidTr="00AC336C">
        <w:trPr>
          <w:cantSplit/>
        </w:trPr>
        <w:tc>
          <w:tcPr>
            <w:tcW w:w="2551" w:type="dxa"/>
          </w:tcPr>
          <w:p w14:paraId="39C27F4A" w14:textId="3F6D79EF" w:rsidR="002F00A3" w:rsidRPr="00357753" w:rsidRDefault="002F00A3" w:rsidP="002F00A3">
            <w:pPr>
              <w:pStyle w:val="ENoteTableText"/>
              <w:keepNext/>
            </w:pPr>
            <w:r w:rsidRPr="00357753">
              <w:rPr>
                <w:b/>
              </w:rPr>
              <w:t>Division 4</w:t>
            </w:r>
          </w:p>
        </w:tc>
        <w:tc>
          <w:tcPr>
            <w:tcW w:w="4961" w:type="dxa"/>
          </w:tcPr>
          <w:p w14:paraId="759A1F08" w14:textId="77777777" w:rsidR="002F00A3" w:rsidRPr="00357753" w:rsidRDefault="002F00A3" w:rsidP="002F00A3">
            <w:pPr>
              <w:pStyle w:val="ENoteTableText"/>
            </w:pPr>
          </w:p>
        </w:tc>
      </w:tr>
      <w:tr w:rsidR="002F00A3" w:rsidRPr="00357753" w14:paraId="23D34A58" w14:textId="77777777" w:rsidTr="00AC336C">
        <w:trPr>
          <w:cantSplit/>
        </w:trPr>
        <w:tc>
          <w:tcPr>
            <w:tcW w:w="2551" w:type="dxa"/>
          </w:tcPr>
          <w:p w14:paraId="4BED13B1" w14:textId="77777777" w:rsidR="002F00A3" w:rsidRPr="00357753" w:rsidRDefault="002F00A3" w:rsidP="002F00A3">
            <w:pPr>
              <w:pStyle w:val="ENoteTableText"/>
              <w:tabs>
                <w:tab w:val="center" w:leader="dot" w:pos="2268"/>
              </w:tabs>
            </w:pPr>
            <w:r w:rsidRPr="00357753">
              <w:t>s. 1382</w:t>
            </w:r>
            <w:r w:rsidRPr="00357753">
              <w:tab/>
            </w:r>
          </w:p>
        </w:tc>
        <w:tc>
          <w:tcPr>
            <w:tcW w:w="4961" w:type="dxa"/>
          </w:tcPr>
          <w:p w14:paraId="611954B3" w14:textId="77777777" w:rsidR="002F00A3" w:rsidRPr="00357753" w:rsidRDefault="002F00A3" w:rsidP="002F00A3">
            <w:pPr>
              <w:pStyle w:val="ENoteTableText"/>
            </w:pPr>
            <w:r w:rsidRPr="00357753">
              <w:t>am. No. 55, 2001</w:t>
            </w:r>
          </w:p>
        </w:tc>
      </w:tr>
      <w:tr w:rsidR="002F00A3" w:rsidRPr="00357753" w14:paraId="17CF24F4" w14:textId="77777777" w:rsidTr="00AC336C">
        <w:trPr>
          <w:cantSplit/>
        </w:trPr>
        <w:tc>
          <w:tcPr>
            <w:tcW w:w="2551" w:type="dxa"/>
          </w:tcPr>
          <w:p w14:paraId="7BD7DA59" w14:textId="77777777" w:rsidR="002F00A3" w:rsidRPr="00357753" w:rsidRDefault="002F00A3" w:rsidP="002F00A3">
            <w:pPr>
              <w:pStyle w:val="ENoteTableText"/>
              <w:tabs>
                <w:tab w:val="center" w:leader="dot" w:pos="2268"/>
              </w:tabs>
            </w:pPr>
            <w:r w:rsidRPr="00357753">
              <w:t>s 1384</w:t>
            </w:r>
            <w:r w:rsidRPr="00357753">
              <w:tab/>
            </w:r>
          </w:p>
        </w:tc>
        <w:tc>
          <w:tcPr>
            <w:tcW w:w="4961" w:type="dxa"/>
          </w:tcPr>
          <w:p w14:paraId="22E07402" w14:textId="77777777" w:rsidR="002F00A3" w:rsidRPr="00357753" w:rsidRDefault="002F00A3" w:rsidP="002F00A3">
            <w:pPr>
              <w:pStyle w:val="ENoteTableText"/>
            </w:pPr>
            <w:r w:rsidRPr="00357753">
              <w:t>am No 49, 2019</w:t>
            </w:r>
          </w:p>
        </w:tc>
      </w:tr>
      <w:tr w:rsidR="002F00A3" w:rsidRPr="00357753" w14:paraId="0958B2A6" w14:textId="77777777" w:rsidTr="00AC336C">
        <w:trPr>
          <w:cantSplit/>
        </w:trPr>
        <w:tc>
          <w:tcPr>
            <w:tcW w:w="2551" w:type="dxa"/>
          </w:tcPr>
          <w:p w14:paraId="00C96F46" w14:textId="77777777" w:rsidR="002F00A3" w:rsidRPr="00357753" w:rsidRDefault="002F00A3" w:rsidP="002F00A3">
            <w:pPr>
              <w:pStyle w:val="ENoteTableText"/>
              <w:tabs>
                <w:tab w:val="center" w:leader="dot" w:pos="2268"/>
              </w:tabs>
            </w:pPr>
            <w:r w:rsidRPr="00357753">
              <w:t>s. 1384A</w:t>
            </w:r>
            <w:r w:rsidRPr="00357753">
              <w:tab/>
            </w:r>
          </w:p>
        </w:tc>
        <w:tc>
          <w:tcPr>
            <w:tcW w:w="4961" w:type="dxa"/>
          </w:tcPr>
          <w:p w14:paraId="4ABE809C" w14:textId="77777777" w:rsidR="002F00A3" w:rsidRPr="00357753" w:rsidRDefault="002F00A3" w:rsidP="002F00A3">
            <w:pPr>
              <w:pStyle w:val="ENoteTableText"/>
            </w:pPr>
            <w:r w:rsidRPr="00357753">
              <w:t>ad. No. 55, 2001</w:t>
            </w:r>
          </w:p>
        </w:tc>
      </w:tr>
      <w:tr w:rsidR="002F00A3" w:rsidRPr="00357753" w14:paraId="42609C24" w14:textId="77777777" w:rsidTr="00AC336C">
        <w:trPr>
          <w:cantSplit/>
        </w:trPr>
        <w:tc>
          <w:tcPr>
            <w:tcW w:w="2551" w:type="dxa"/>
          </w:tcPr>
          <w:p w14:paraId="2ACA3E4E" w14:textId="77777777" w:rsidR="002F00A3" w:rsidRPr="00357753" w:rsidRDefault="002F00A3" w:rsidP="002F00A3">
            <w:pPr>
              <w:pStyle w:val="ENoteTableText"/>
              <w:tabs>
                <w:tab w:val="center" w:leader="dot" w:pos="2268"/>
              </w:tabs>
            </w:pPr>
            <w:r w:rsidRPr="00357753">
              <w:t>s. 1384B</w:t>
            </w:r>
            <w:r w:rsidRPr="00357753">
              <w:tab/>
            </w:r>
          </w:p>
        </w:tc>
        <w:tc>
          <w:tcPr>
            <w:tcW w:w="4961" w:type="dxa"/>
          </w:tcPr>
          <w:p w14:paraId="2BC5126D" w14:textId="77777777" w:rsidR="002F00A3" w:rsidRPr="00357753" w:rsidRDefault="002F00A3" w:rsidP="002F00A3">
            <w:pPr>
              <w:pStyle w:val="ENoteTableText"/>
            </w:pPr>
            <w:r w:rsidRPr="00357753">
              <w:t>ad. No. 55, 2001</w:t>
            </w:r>
          </w:p>
        </w:tc>
      </w:tr>
      <w:tr w:rsidR="002F00A3" w:rsidRPr="00357753" w14:paraId="40B1DB82" w14:textId="77777777" w:rsidTr="00AC336C">
        <w:trPr>
          <w:cantSplit/>
        </w:trPr>
        <w:tc>
          <w:tcPr>
            <w:tcW w:w="2551" w:type="dxa"/>
          </w:tcPr>
          <w:p w14:paraId="0F52E1EE" w14:textId="6FCCBE3A" w:rsidR="002F00A3" w:rsidRPr="00357753" w:rsidRDefault="002F00A3" w:rsidP="002F00A3">
            <w:pPr>
              <w:pStyle w:val="ENoteTableText"/>
            </w:pPr>
            <w:r w:rsidRPr="00357753">
              <w:rPr>
                <w:b/>
              </w:rPr>
              <w:t>Division 5</w:t>
            </w:r>
          </w:p>
        </w:tc>
        <w:tc>
          <w:tcPr>
            <w:tcW w:w="4961" w:type="dxa"/>
          </w:tcPr>
          <w:p w14:paraId="79B21A8F" w14:textId="77777777" w:rsidR="002F00A3" w:rsidRPr="00357753" w:rsidRDefault="002F00A3" w:rsidP="002F00A3">
            <w:pPr>
              <w:pStyle w:val="ENoteTableText"/>
            </w:pPr>
          </w:p>
        </w:tc>
      </w:tr>
      <w:tr w:rsidR="002F00A3" w:rsidRPr="00357753" w14:paraId="46B511AF" w14:textId="77777777" w:rsidTr="00AC336C">
        <w:trPr>
          <w:cantSplit/>
        </w:trPr>
        <w:tc>
          <w:tcPr>
            <w:tcW w:w="2551" w:type="dxa"/>
          </w:tcPr>
          <w:p w14:paraId="023ED1F0" w14:textId="77777777" w:rsidR="002F00A3" w:rsidRPr="00357753" w:rsidRDefault="002F00A3" w:rsidP="002F00A3">
            <w:pPr>
              <w:pStyle w:val="ENoteTableText"/>
              <w:tabs>
                <w:tab w:val="center" w:leader="dot" w:pos="2268"/>
              </w:tabs>
            </w:pPr>
            <w:r w:rsidRPr="00357753">
              <w:t>s 1389</w:t>
            </w:r>
            <w:r w:rsidRPr="00357753">
              <w:tab/>
            </w:r>
          </w:p>
        </w:tc>
        <w:tc>
          <w:tcPr>
            <w:tcW w:w="4961" w:type="dxa"/>
          </w:tcPr>
          <w:p w14:paraId="3F08912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36551D1" w14:textId="77777777" w:rsidTr="00AC336C">
        <w:trPr>
          <w:cantSplit/>
        </w:trPr>
        <w:tc>
          <w:tcPr>
            <w:tcW w:w="2551" w:type="dxa"/>
          </w:tcPr>
          <w:p w14:paraId="2B743DDE" w14:textId="77777777" w:rsidR="002F00A3" w:rsidRPr="00357753" w:rsidRDefault="002F00A3" w:rsidP="002F00A3">
            <w:pPr>
              <w:pStyle w:val="ENoteTableText"/>
              <w:tabs>
                <w:tab w:val="center" w:leader="dot" w:pos="2268"/>
              </w:tabs>
            </w:pPr>
            <w:r w:rsidRPr="00357753">
              <w:t>s. 1390</w:t>
            </w:r>
            <w:r w:rsidRPr="00357753">
              <w:tab/>
            </w:r>
          </w:p>
        </w:tc>
        <w:tc>
          <w:tcPr>
            <w:tcW w:w="4961" w:type="dxa"/>
          </w:tcPr>
          <w:p w14:paraId="25763894" w14:textId="77777777" w:rsidR="002F00A3" w:rsidRPr="00357753" w:rsidRDefault="002F00A3" w:rsidP="002F00A3">
            <w:pPr>
              <w:pStyle w:val="ENoteTableText"/>
            </w:pPr>
            <w:r w:rsidRPr="00357753">
              <w:t>am. No. 5, 2011</w:t>
            </w:r>
          </w:p>
        </w:tc>
      </w:tr>
      <w:tr w:rsidR="002F00A3" w:rsidRPr="00357753" w14:paraId="0BC08C52" w14:textId="77777777" w:rsidTr="00AC336C">
        <w:trPr>
          <w:cantSplit/>
        </w:trPr>
        <w:tc>
          <w:tcPr>
            <w:tcW w:w="2551" w:type="dxa"/>
          </w:tcPr>
          <w:p w14:paraId="2100A6C7" w14:textId="77777777" w:rsidR="002F00A3" w:rsidRPr="00357753" w:rsidRDefault="002F00A3" w:rsidP="002F00A3">
            <w:pPr>
              <w:pStyle w:val="ENoteTableText"/>
              <w:tabs>
                <w:tab w:val="center" w:leader="dot" w:pos="2268"/>
              </w:tabs>
            </w:pPr>
            <w:r w:rsidRPr="00357753">
              <w:t>s 1392</w:t>
            </w:r>
            <w:r w:rsidRPr="00357753">
              <w:tab/>
            </w:r>
          </w:p>
        </w:tc>
        <w:tc>
          <w:tcPr>
            <w:tcW w:w="4961" w:type="dxa"/>
          </w:tcPr>
          <w:p w14:paraId="310AF0B1"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704321C" w14:textId="77777777" w:rsidTr="00AC336C">
        <w:trPr>
          <w:cantSplit/>
        </w:trPr>
        <w:tc>
          <w:tcPr>
            <w:tcW w:w="2551" w:type="dxa"/>
          </w:tcPr>
          <w:p w14:paraId="74D3ED58" w14:textId="7DF52F8D" w:rsidR="002F00A3" w:rsidRPr="00357753" w:rsidRDefault="002F00A3" w:rsidP="002F00A3">
            <w:pPr>
              <w:pStyle w:val="ENoteTableText"/>
              <w:keepNext/>
            </w:pPr>
            <w:r w:rsidRPr="00357753">
              <w:rPr>
                <w:b/>
              </w:rPr>
              <w:t>Division 6</w:t>
            </w:r>
          </w:p>
        </w:tc>
        <w:tc>
          <w:tcPr>
            <w:tcW w:w="4961" w:type="dxa"/>
          </w:tcPr>
          <w:p w14:paraId="014534B8" w14:textId="77777777" w:rsidR="002F00A3" w:rsidRPr="00357753" w:rsidRDefault="002F00A3" w:rsidP="002F00A3">
            <w:pPr>
              <w:pStyle w:val="ENoteTableText"/>
              <w:keepNext/>
            </w:pPr>
          </w:p>
        </w:tc>
      </w:tr>
      <w:tr w:rsidR="002F00A3" w:rsidRPr="00357753" w14:paraId="5CA08080" w14:textId="77777777" w:rsidTr="00AC336C">
        <w:trPr>
          <w:cantSplit/>
        </w:trPr>
        <w:tc>
          <w:tcPr>
            <w:tcW w:w="2551" w:type="dxa"/>
          </w:tcPr>
          <w:p w14:paraId="57035003" w14:textId="77777777" w:rsidR="002F00A3" w:rsidRPr="00357753" w:rsidRDefault="002F00A3" w:rsidP="002F00A3">
            <w:pPr>
              <w:pStyle w:val="ENoteTableText"/>
              <w:tabs>
                <w:tab w:val="center" w:leader="dot" w:pos="2268"/>
              </w:tabs>
            </w:pPr>
            <w:r w:rsidRPr="00357753">
              <w:t>s 1400</w:t>
            </w:r>
            <w:r w:rsidRPr="00357753">
              <w:tab/>
            </w:r>
          </w:p>
        </w:tc>
        <w:tc>
          <w:tcPr>
            <w:tcW w:w="4961" w:type="dxa"/>
          </w:tcPr>
          <w:p w14:paraId="3521615A" w14:textId="77777777" w:rsidR="002F00A3" w:rsidRPr="00357753" w:rsidRDefault="002F00A3" w:rsidP="002F00A3">
            <w:pPr>
              <w:pStyle w:val="ENoteTableText"/>
            </w:pPr>
            <w:r w:rsidRPr="00357753">
              <w:t>am No 75, 2017</w:t>
            </w:r>
          </w:p>
        </w:tc>
      </w:tr>
      <w:tr w:rsidR="002F00A3" w:rsidRPr="00357753" w14:paraId="58C691C6" w14:textId="77777777" w:rsidTr="00AC336C">
        <w:trPr>
          <w:cantSplit/>
        </w:trPr>
        <w:tc>
          <w:tcPr>
            <w:tcW w:w="2551" w:type="dxa"/>
          </w:tcPr>
          <w:p w14:paraId="146EA14B" w14:textId="77777777" w:rsidR="002F00A3" w:rsidRPr="00357753" w:rsidRDefault="002F00A3" w:rsidP="002F00A3">
            <w:pPr>
              <w:pStyle w:val="ENoteTableText"/>
              <w:tabs>
                <w:tab w:val="center" w:leader="dot" w:pos="2268"/>
              </w:tabs>
            </w:pPr>
            <w:r w:rsidRPr="00357753">
              <w:t>s 1401</w:t>
            </w:r>
            <w:r w:rsidRPr="00357753">
              <w:tab/>
            </w:r>
          </w:p>
        </w:tc>
        <w:tc>
          <w:tcPr>
            <w:tcW w:w="4961" w:type="dxa"/>
          </w:tcPr>
          <w:p w14:paraId="732E7836" w14:textId="77777777" w:rsidR="002F00A3" w:rsidRPr="00357753" w:rsidRDefault="002F00A3" w:rsidP="002F00A3">
            <w:pPr>
              <w:pStyle w:val="ENoteTableText"/>
            </w:pPr>
            <w:r w:rsidRPr="00357753">
              <w:t>am No 75, 2017</w:t>
            </w:r>
          </w:p>
        </w:tc>
      </w:tr>
      <w:tr w:rsidR="002F00A3" w:rsidRPr="00357753" w14:paraId="3F83ED2D" w14:textId="77777777" w:rsidTr="00AC336C">
        <w:trPr>
          <w:cantSplit/>
        </w:trPr>
        <w:tc>
          <w:tcPr>
            <w:tcW w:w="2551" w:type="dxa"/>
          </w:tcPr>
          <w:p w14:paraId="54D330F8" w14:textId="77777777" w:rsidR="002F00A3" w:rsidRPr="00357753" w:rsidRDefault="002F00A3" w:rsidP="002F00A3">
            <w:pPr>
              <w:pStyle w:val="ENoteTableText"/>
              <w:tabs>
                <w:tab w:val="center" w:leader="dot" w:pos="2268"/>
              </w:tabs>
              <w:rPr>
                <w:noProof/>
              </w:rPr>
            </w:pPr>
            <w:r w:rsidRPr="00357753">
              <w:rPr>
                <w:noProof/>
              </w:rPr>
              <w:t>s 1408</w:t>
            </w:r>
            <w:r w:rsidRPr="00357753">
              <w:rPr>
                <w:noProof/>
              </w:rPr>
              <w:tab/>
            </w:r>
          </w:p>
        </w:tc>
        <w:tc>
          <w:tcPr>
            <w:tcW w:w="4961" w:type="dxa"/>
          </w:tcPr>
          <w:p w14:paraId="450A8458" w14:textId="77777777" w:rsidR="002F00A3" w:rsidRPr="00357753" w:rsidRDefault="002F00A3" w:rsidP="002F00A3">
            <w:pPr>
              <w:pStyle w:val="ENoteTableText"/>
            </w:pPr>
            <w:r w:rsidRPr="00357753">
              <w:t>am No 116, 2003; No 35, 2022</w:t>
            </w:r>
          </w:p>
        </w:tc>
      </w:tr>
      <w:tr w:rsidR="002F00A3" w:rsidRPr="00357753" w14:paraId="3B7A5BA1" w14:textId="77777777" w:rsidTr="00AC336C">
        <w:trPr>
          <w:cantSplit/>
        </w:trPr>
        <w:tc>
          <w:tcPr>
            <w:tcW w:w="2551" w:type="dxa"/>
          </w:tcPr>
          <w:p w14:paraId="432E9C95" w14:textId="3F19EA14" w:rsidR="002F00A3" w:rsidRPr="00357753" w:rsidRDefault="002F00A3" w:rsidP="002F00A3">
            <w:pPr>
              <w:pStyle w:val="ENoteTableText"/>
            </w:pPr>
            <w:r w:rsidRPr="00357753">
              <w:rPr>
                <w:b/>
              </w:rPr>
              <w:t>Division 7</w:t>
            </w:r>
          </w:p>
        </w:tc>
        <w:tc>
          <w:tcPr>
            <w:tcW w:w="4961" w:type="dxa"/>
          </w:tcPr>
          <w:p w14:paraId="6E39D3AC" w14:textId="77777777" w:rsidR="002F00A3" w:rsidRPr="00357753" w:rsidRDefault="002F00A3" w:rsidP="002F00A3">
            <w:pPr>
              <w:pStyle w:val="ENoteTableText"/>
            </w:pPr>
          </w:p>
        </w:tc>
      </w:tr>
      <w:tr w:rsidR="002F00A3" w:rsidRPr="00357753" w14:paraId="0F0832F5" w14:textId="77777777" w:rsidTr="00AC336C">
        <w:trPr>
          <w:cantSplit/>
        </w:trPr>
        <w:tc>
          <w:tcPr>
            <w:tcW w:w="2551" w:type="dxa"/>
          </w:tcPr>
          <w:p w14:paraId="601A09ED" w14:textId="670375C9" w:rsidR="002F00A3" w:rsidRPr="00357753" w:rsidRDefault="002F00A3" w:rsidP="002F00A3">
            <w:pPr>
              <w:pStyle w:val="ENoteTableText"/>
              <w:tabs>
                <w:tab w:val="center" w:leader="dot" w:pos="2268"/>
              </w:tabs>
              <w:rPr>
                <w:noProof/>
              </w:rPr>
            </w:pPr>
            <w:r w:rsidRPr="00357753">
              <w:rPr>
                <w:noProof/>
              </w:rPr>
              <w:t>s 1409</w:t>
            </w:r>
            <w:r w:rsidRPr="00357753">
              <w:rPr>
                <w:noProof/>
              </w:rPr>
              <w:tab/>
            </w:r>
          </w:p>
        </w:tc>
        <w:tc>
          <w:tcPr>
            <w:tcW w:w="4961" w:type="dxa"/>
          </w:tcPr>
          <w:p w14:paraId="61FBAC27" w14:textId="44A81633" w:rsidR="002F00A3" w:rsidRPr="00357753" w:rsidRDefault="002F00A3" w:rsidP="002F00A3">
            <w:pPr>
              <w:pStyle w:val="ENoteTableText"/>
            </w:pPr>
            <w:r w:rsidRPr="00357753">
              <w:t>am No 154, 2007; No 76, 2023</w:t>
            </w:r>
          </w:p>
        </w:tc>
      </w:tr>
      <w:tr w:rsidR="002F00A3" w:rsidRPr="00357753" w14:paraId="629A5F05" w14:textId="77777777" w:rsidTr="00AC336C">
        <w:trPr>
          <w:cantSplit/>
        </w:trPr>
        <w:tc>
          <w:tcPr>
            <w:tcW w:w="2551" w:type="dxa"/>
          </w:tcPr>
          <w:p w14:paraId="48978BDD" w14:textId="2BDCAC88" w:rsidR="002F00A3" w:rsidRPr="00357753" w:rsidRDefault="002F00A3" w:rsidP="002F00A3">
            <w:pPr>
              <w:pStyle w:val="ENoteTableText"/>
              <w:keepNext/>
            </w:pPr>
            <w:r w:rsidRPr="00357753">
              <w:rPr>
                <w:b/>
              </w:rPr>
              <w:t>Part 10.2</w:t>
            </w:r>
          </w:p>
        </w:tc>
        <w:tc>
          <w:tcPr>
            <w:tcW w:w="4961" w:type="dxa"/>
          </w:tcPr>
          <w:p w14:paraId="78DD733A" w14:textId="77777777" w:rsidR="002F00A3" w:rsidRPr="00357753" w:rsidRDefault="002F00A3" w:rsidP="002F00A3">
            <w:pPr>
              <w:pStyle w:val="ENoteTableText"/>
              <w:keepNext/>
            </w:pPr>
          </w:p>
        </w:tc>
      </w:tr>
      <w:tr w:rsidR="002F00A3" w:rsidRPr="00357753" w14:paraId="5FF1846A" w14:textId="77777777" w:rsidTr="00AC336C">
        <w:trPr>
          <w:cantSplit/>
        </w:trPr>
        <w:tc>
          <w:tcPr>
            <w:tcW w:w="2551" w:type="dxa"/>
          </w:tcPr>
          <w:p w14:paraId="573C32D5" w14:textId="126951BD" w:rsidR="002F00A3" w:rsidRPr="00357753" w:rsidRDefault="002F00A3" w:rsidP="002F00A3">
            <w:pPr>
              <w:pStyle w:val="ENoteTableText"/>
              <w:tabs>
                <w:tab w:val="center" w:leader="dot" w:pos="2268"/>
              </w:tabs>
            </w:pPr>
            <w:r w:rsidRPr="00357753">
              <w:t>Part 10.2</w:t>
            </w:r>
            <w:r w:rsidRPr="00357753">
              <w:tab/>
            </w:r>
          </w:p>
        </w:tc>
        <w:tc>
          <w:tcPr>
            <w:tcW w:w="4961" w:type="dxa"/>
          </w:tcPr>
          <w:p w14:paraId="3B77046C" w14:textId="77777777" w:rsidR="002F00A3" w:rsidRPr="00357753" w:rsidRDefault="002F00A3" w:rsidP="002F00A3">
            <w:pPr>
              <w:pStyle w:val="ENoteTableText"/>
            </w:pPr>
            <w:r w:rsidRPr="00357753">
              <w:t>ad. No. 123, 2001</w:t>
            </w:r>
          </w:p>
        </w:tc>
      </w:tr>
      <w:tr w:rsidR="002F00A3" w:rsidRPr="00357753" w14:paraId="1D7B38D8" w14:textId="77777777" w:rsidTr="00AC336C">
        <w:trPr>
          <w:cantSplit/>
        </w:trPr>
        <w:tc>
          <w:tcPr>
            <w:tcW w:w="2551" w:type="dxa"/>
          </w:tcPr>
          <w:p w14:paraId="4F71C6E6" w14:textId="0E4842F0" w:rsidR="002F00A3" w:rsidRPr="00357753" w:rsidRDefault="002F00A3" w:rsidP="002F00A3">
            <w:pPr>
              <w:pStyle w:val="ENoteTableText"/>
            </w:pPr>
            <w:r w:rsidRPr="00357753">
              <w:rPr>
                <w:b/>
              </w:rPr>
              <w:t>Division 1</w:t>
            </w:r>
          </w:p>
        </w:tc>
        <w:tc>
          <w:tcPr>
            <w:tcW w:w="4961" w:type="dxa"/>
          </w:tcPr>
          <w:p w14:paraId="5AE85113" w14:textId="77777777" w:rsidR="002F00A3" w:rsidRPr="00357753" w:rsidRDefault="002F00A3" w:rsidP="002F00A3">
            <w:pPr>
              <w:pStyle w:val="ENoteTableText"/>
            </w:pPr>
          </w:p>
        </w:tc>
      </w:tr>
      <w:tr w:rsidR="002F00A3" w:rsidRPr="00357753" w14:paraId="7CD83E3C" w14:textId="77777777" w:rsidTr="00AC336C">
        <w:trPr>
          <w:cantSplit/>
        </w:trPr>
        <w:tc>
          <w:tcPr>
            <w:tcW w:w="2551" w:type="dxa"/>
          </w:tcPr>
          <w:p w14:paraId="1B408260" w14:textId="77777777" w:rsidR="002F00A3" w:rsidRPr="00357753" w:rsidRDefault="002F00A3" w:rsidP="002F00A3">
            <w:pPr>
              <w:pStyle w:val="ENoteTableText"/>
            </w:pPr>
            <w:r w:rsidRPr="00357753">
              <w:rPr>
                <w:b/>
              </w:rPr>
              <w:t>Subdivision A</w:t>
            </w:r>
          </w:p>
        </w:tc>
        <w:tc>
          <w:tcPr>
            <w:tcW w:w="4961" w:type="dxa"/>
          </w:tcPr>
          <w:p w14:paraId="14D6506E" w14:textId="77777777" w:rsidR="002F00A3" w:rsidRPr="00357753" w:rsidRDefault="002F00A3" w:rsidP="002F00A3">
            <w:pPr>
              <w:pStyle w:val="ENoteTableText"/>
            </w:pPr>
          </w:p>
        </w:tc>
      </w:tr>
      <w:tr w:rsidR="002F00A3" w:rsidRPr="00357753" w14:paraId="0C86B54A" w14:textId="77777777" w:rsidTr="00AC336C">
        <w:trPr>
          <w:cantSplit/>
        </w:trPr>
        <w:tc>
          <w:tcPr>
            <w:tcW w:w="2551" w:type="dxa"/>
          </w:tcPr>
          <w:p w14:paraId="0ED87F6F" w14:textId="77777777" w:rsidR="002F00A3" w:rsidRPr="00357753" w:rsidRDefault="002F00A3" w:rsidP="002F00A3">
            <w:pPr>
              <w:pStyle w:val="ENoteTableText"/>
              <w:tabs>
                <w:tab w:val="center" w:leader="dot" w:pos="2268"/>
              </w:tabs>
            </w:pPr>
            <w:r w:rsidRPr="00357753">
              <w:t>s. 1410</w:t>
            </w:r>
            <w:r w:rsidRPr="00357753">
              <w:tab/>
            </w:r>
          </w:p>
        </w:tc>
        <w:tc>
          <w:tcPr>
            <w:tcW w:w="4961" w:type="dxa"/>
          </w:tcPr>
          <w:p w14:paraId="229D6DB6" w14:textId="77777777" w:rsidR="002F00A3" w:rsidRPr="00357753" w:rsidRDefault="002F00A3" w:rsidP="002F00A3">
            <w:pPr>
              <w:pStyle w:val="ENoteTableText"/>
            </w:pPr>
            <w:r w:rsidRPr="00357753">
              <w:t>ad. No. 123, 2001</w:t>
            </w:r>
          </w:p>
        </w:tc>
      </w:tr>
      <w:tr w:rsidR="002F00A3" w:rsidRPr="00357753" w14:paraId="21A1E674" w14:textId="77777777" w:rsidTr="00AC336C">
        <w:trPr>
          <w:cantSplit/>
        </w:trPr>
        <w:tc>
          <w:tcPr>
            <w:tcW w:w="2551" w:type="dxa"/>
          </w:tcPr>
          <w:p w14:paraId="26E58704" w14:textId="77777777" w:rsidR="002F00A3" w:rsidRPr="00357753" w:rsidRDefault="002F00A3" w:rsidP="002F00A3">
            <w:pPr>
              <w:pStyle w:val="ENoteTableText"/>
              <w:keepNext/>
            </w:pPr>
            <w:r w:rsidRPr="00357753">
              <w:rPr>
                <w:b/>
              </w:rPr>
              <w:t>Subdivision B</w:t>
            </w:r>
          </w:p>
        </w:tc>
        <w:tc>
          <w:tcPr>
            <w:tcW w:w="4961" w:type="dxa"/>
          </w:tcPr>
          <w:p w14:paraId="4E796198" w14:textId="77777777" w:rsidR="002F00A3" w:rsidRPr="00357753" w:rsidRDefault="002F00A3" w:rsidP="002F00A3">
            <w:pPr>
              <w:pStyle w:val="ENoteTableText"/>
            </w:pPr>
          </w:p>
        </w:tc>
      </w:tr>
      <w:tr w:rsidR="002F00A3" w:rsidRPr="00357753" w14:paraId="1F92609B" w14:textId="77777777" w:rsidTr="00AC336C">
        <w:trPr>
          <w:cantSplit/>
        </w:trPr>
        <w:tc>
          <w:tcPr>
            <w:tcW w:w="2551" w:type="dxa"/>
          </w:tcPr>
          <w:p w14:paraId="5B12A8A3" w14:textId="77777777" w:rsidR="002F00A3" w:rsidRPr="00357753" w:rsidRDefault="002F00A3" w:rsidP="002F00A3">
            <w:pPr>
              <w:pStyle w:val="ENoteTableText"/>
              <w:tabs>
                <w:tab w:val="center" w:leader="dot" w:pos="2268"/>
              </w:tabs>
            </w:pPr>
            <w:r w:rsidRPr="00357753">
              <w:t>s. 1411</w:t>
            </w:r>
            <w:r w:rsidRPr="00357753">
              <w:tab/>
            </w:r>
          </w:p>
        </w:tc>
        <w:tc>
          <w:tcPr>
            <w:tcW w:w="4961" w:type="dxa"/>
          </w:tcPr>
          <w:p w14:paraId="75DC4D67" w14:textId="77777777" w:rsidR="002F00A3" w:rsidRPr="00357753" w:rsidRDefault="002F00A3" w:rsidP="002F00A3">
            <w:pPr>
              <w:pStyle w:val="ENoteTableText"/>
            </w:pPr>
            <w:r w:rsidRPr="00357753">
              <w:t>ad. No. 123, 2001</w:t>
            </w:r>
          </w:p>
        </w:tc>
      </w:tr>
      <w:tr w:rsidR="002F00A3" w:rsidRPr="00357753" w14:paraId="23ECF903" w14:textId="77777777" w:rsidTr="00AC336C">
        <w:trPr>
          <w:cantSplit/>
        </w:trPr>
        <w:tc>
          <w:tcPr>
            <w:tcW w:w="2551" w:type="dxa"/>
          </w:tcPr>
          <w:p w14:paraId="4D90DB45" w14:textId="77777777" w:rsidR="002F00A3" w:rsidRPr="00357753" w:rsidRDefault="002F00A3" w:rsidP="002F00A3">
            <w:pPr>
              <w:pStyle w:val="ENoteTableText"/>
              <w:tabs>
                <w:tab w:val="center" w:leader="dot" w:pos="2268"/>
              </w:tabs>
            </w:pPr>
            <w:r w:rsidRPr="00357753">
              <w:t>s. 1412</w:t>
            </w:r>
            <w:r w:rsidRPr="00357753">
              <w:tab/>
            </w:r>
          </w:p>
        </w:tc>
        <w:tc>
          <w:tcPr>
            <w:tcW w:w="4961" w:type="dxa"/>
          </w:tcPr>
          <w:p w14:paraId="4938D26A" w14:textId="77777777" w:rsidR="002F00A3" w:rsidRPr="00357753" w:rsidRDefault="002F00A3" w:rsidP="002F00A3">
            <w:pPr>
              <w:pStyle w:val="ENoteTableText"/>
            </w:pPr>
            <w:r w:rsidRPr="00357753">
              <w:t>ad. No. 123, 2001</w:t>
            </w:r>
          </w:p>
        </w:tc>
      </w:tr>
      <w:tr w:rsidR="002F00A3" w:rsidRPr="00357753" w14:paraId="530F1F3F" w14:textId="77777777" w:rsidTr="00AC336C">
        <w:trPr>
          <w:cantSplit/>
        </w:trPr>
        <w:tc>
          <w:tcPr>
            <w:tcW w:w="2551" w:type="dxa"/>
          </w:tcPr>
          <w:p w14:paraId="5519AD06" w14:textId="77777777" w:rsidR="002F00A3" w:rsidRPr="00357753" w:rsidRDefault="002F00A3" w:rsidP="002F00A3">
            <w:pPr>
              <w:pStyle w:val="ENoteTableText"/>
              <w:tabs>
                <w:tab w:val="center" w:leader="dot" w:pos="2268"/>
              </w:tabs>
            </w:pPr>
            <w:r w:rsidRPr="00357753">
              <w:t>s. 1413</w:t>
            </w:r>
            <w:r w:rsidRPr="00357753">
              <w:tab/>
            </w:r>
          </w:p>
        </w:tc>
        <w:tc>
          <w:tcPr>
            <w:tcW w:w="4961" w:type="dxa"/>
          </w:tcPr>
          <w:p w14:paraId="550F9D37" w14:textId="77777777" w:rsidR="002F00A3" w:rsidRPr="00357753" w:rsidRDefault="002F00A3" w:rsidP="002F00A3">
            <w:pPr>
              <w:pStyle w:val="ENoteTableText"/>
            </w:pPr>
            <w:r w:rsidRPr="00357753">
              <w:t>ad. No. 123, 2001</w:t>
            </w:r>
          </w:p>
        </w:tc>
      </w:tr>
      <w:tr w:rsidR="002F00A3" w:rsidRPr="00357753" w14:paraId="66F05B71" w14:textId="77777777" w:rsidTr="00AC336C">
        <w:trPr>
          <w:cantSplit/>
        </w:trPr>
        <w:tc>
          <w:tcPr>
            <w:tcW w:w="2551" w:type="dxa"/>
          </w:tcPr>
          <w:p w14:paraId="062E8CAE" w14:textId="77777777" w:rsidR="002F00A3" w:rsidRPr="00357753" w:rsidRDefault="002F00A3" w:rsidP="002F00A3">
            <w:pPr>
              <w:pStyle w:val="ENoteTableText"/>
              <w:tabs>
                <w:tab w:val="center" w:leader="dot" w:pos="2268"/>
              </w:tabs>
            </w:pPr>
            <w:r w:rsidRPr="00357753">
              <w:t>s. 1414</w:t>
            </w:r>
            <w:r w:rsidRPr="00357753">
              <w:tab/>
            </w:r>
          </w:p>
        </w:tc>
        <w:tc>
          <w:tcPr>
            <w:tcW w:w="4961" w:type="dxa"/>
          </w:tcPr>
          <w:p w14:paraId="42D7AC0E" w14:textId="77777777" w:rsidR="002F00A3" w:rsidRPr="00357753" w:rsidRDefault="002F00A3" w:rsidP="002F00A3">
            <w:pPr>
              <w:pStyle w:val="ENoteTableText"/>
            </w:pPr>
            <w:r w:rsidRPr="00357753">
              <w:t>ad. No. 123, 2001</w:t>
            </w:r>
          </w:p>
        </w:tc>
      </w:tr>
      <w:tr w:rsidR="002F00A3" w:rsidRPr="00357753" w14:paraId="5F5E1982" w14:textId="77777777" w:rsidTr="00AC336C">
        <w:trPr>
          <w:cantSplit/>
        </w:trPr>
        <w:tc>
          <w:tcPr>
            <w:tcW w:w="2551" w:type="dxa"/>
          </w:tcPr>
          <w:p w14:paraId="2DF0ED65" w14:textId="77777777" w:rsidR="002F00A3" w:rsidRPr="00357753" w:rsidRDefault="002F00A3" w:rsidP="002F00A3">
            <w:pPr>
              <w:pStyle w:val="ENoteTableText"/>
            </w:pPr>
          </w:p>
        </w:tc>
        <w:tc>
          <w:tcPr>
            <w:tcW w:w="4961" w:type="dxa"/>
          </w:tcPr>
          <w:p w14:paraId="0ED01263" w14:textId="77777777" w:rsidR="002F00A3" w:rsidRPr="00357753" w:rsidRDefault="002F00A3" w:rsidP="002F00A3">
            <w:pPr>
              <w:pStyle w:val="ENoteTableText"/>
            </w:pPr>
            <w:r w:rsidRPr="00357753">
              <w:t>am. No. 141, 2003</w:t>
            </w:r>
          </w:p>
        </w:tc>
      </w:tr>
      <w:tr w:rsidR="002F00A3" w:rsidRPr="00357753" w14:paraId="0F7C453C" w14:textId="77777777" w:rsidTr="00AC336C">
        <w:trPr>
          <w:cantSplit/>
        </w:trPr>
        <w:tc>
          <w:tcPr>
            <w:tcW w:w="2551" w:type="dxa"/>
          </w:tcPr>
          <w:p w14:paraId="38057D3F" w14:textId="77777777" w:rsidR="002F00A3" w:rsidRPr="00357753" w:rsidRDefault="002F00A3" w:rsidP="002F00A3">
            <w:pPr>
              <w:pStyle w:val="ENoteTableText"/>
              <w:tabs>
                <w:tab w:val="center" w:leader="dot" w:pos="2268"/>
              </w:tabs>
            </w:pPr>
            <w:r w:rsidRPr="00357753">
              <w:t>s. 1415</w:t>
            </w:r>
            <w:r w:rsidRPr="00357753">
              <w:tab/>
            </w:r>
          </w:p>
        </w:tc>
        <w:tc>
          <w:tcPr>
            <w:tcW w:w="4961" w:type="dxa"/>
          </w:tcPr>
          <w:p w14:paraId="45A2BEBD" w14:textId="77777777" w:rsidR="002F00A3" w:rsidRPr="00357753" w:rsidRDefault="002F00A3" w:rsidP="002F00A3">
            <w:pPr>
              <w:pStyle w:val="ENoteTableText"/>
            </w:pPr>
            <w:r w:rsidRPr="00357753">
              <w:t>ad. No. 123, 2001</w:t>
            </w:r>
          </w:p>
        </w:tc>
      </w:tr>
      <w:tr w:rsidR="002F00A3" w:rsidRPr="00357753" w14:paraId="03148ACC" w14:textId="77777777" w:rsidTr="00AC336C">
        <w:trPr>
          <w:cantSplit/>
        </w:trPr>
        <w:tc>
          <w:tcPr>
            <w:tcW w:w="2551" w:type="dxa"/>
          </w:tcPr>
          <w:p w14:paraId="2D78C9D8" w14:textId="77777777" w:rsidR="002F00A3" w:rsidRPr="00357753" w:rsidRDefault="002F00A3" w:rsidP="002F00A3">
            <w:pPr>
              <w:pStyle w:val="ENoteTableText"/>
              <w:tabs>
                <w:tab w:val="center" w:leader="dot" w:pos="2268"/>
              </w:tabs>
            </w:pPr>
            <w:r w:rsidRPr="00357753">
              <w:t>s. 1416</w:t>
            </w:r>
            <w:r w:rsidRPr="00357753">
              <w:tab/>
            </w:r>
          </w:p>
        </w:tc>
        <w:tc>
          <w:tcPr>
            <w:tcW w:w="4961" w:type="dxa"/>
          </w:tcPr>
          <w:p w14:paraId="0DE41C0B" w14:textId="77777777" w:rsidR="002F00A3" w:rsidRPr="00357753" w:rsidRDefault="002F00A3" w:rsidP="002F00A3">
            <w:pPr>
              <w:pStyle w:val="ENoteTableText"/>
            </w:pPr>
            <w:r w:rsidRPr="00357753">
              <w:t>ad. No. 123, 2001</w:t>
            </w:r>
          </w:p>
        </w:tc>
      </w:tr>
      <w:tr w:rsidR="002F00A3" w:rsidRPr="00357753" w14:paraId="06BFB45E" w14:textId="77777777" w:rsidTr="00AC336C">
        <w:trPr>
          <w:cantSplit/>
        </w:trPr>
        <w:tc>
          <w:tcPr>
            <w:tcW w:w="2551" w:type="dxa"/>
          </w:tcPr>
          <w:p w14:paraId="461D5B72" w14:textId="77777777" w:rsidR="002F00A3" w:rsidRPr="00357753" w:rsidRDefault="002F00A3" w:rsidP="002F00A3">
            <w:pPr>
              <w:pStyle w:val="ENoteTableText"/>
            </w:pPr>
          </w:p>
        </w:tc>
        <w:tc>
          <w:tcPr>
            <w:tcW w:w="4961" w:type="dxa"/>
          </w:tcPr>
          <w:p w14:paraId="6F4A0C1D" w14:textId="77777777" w:rsidR="002F00A3" w:rsidRPr="00357753" w:rsidRDefault="002F00A3" w:rsidP="002F00A3">
            <w:pPr>
              <w:pStyle w:val="ENoteTableText"/>
            </w:pPr>
            <w:r w:rsidRPr="00357753">
              <w:t>am. No. 141, 2003</w:t>
            </w:r>
          </w:p>
        </w:tc>
      </w:tr>
      <w:tr w:rsidR="002F00A3" w:rsidRPr="00357753" w14:paraId="5CF5AE0F" w14:textId="77777777" w:rsidTr="00AC336C">
        <w:trPr>
          <w:cantSplit/>
        </w:trPr>
        <w:tc>
          <w:tcPr>
            <w:tcW w:w="2551" w:type="dxa"/>
          </w:tcPr>
          <w:p w14:paraId="03772922" w14:textId="77777777" w:rsidR="002F00A3" w:rsidRPr="00357753" w:rsidRDefault="002F00A3" w:rsidP="002F00A3">
            <w:pPr>
              <w:pStyle w:val="ENoteTableText"/>
              <w:tabs>
                <w:tab w:val="center" w:leader="dot" w:pos="2268"/>
              </w:tabs>
            </w:pPr>
            <w:r w:rsidRPr="00357753">
              <w:t>s. 1417</w:t>
            </w:r>
            <w:r w:rsidRPr="00357753">
              <w:tab/>
            </w:r>
          </w:p>
        </w:tc>
        <w:tc>
          <w:tcPr>
            <w:tcW w:w="4961" w:type="dxa"/>
          </w:tcPr>
          <w:p w14:paraId="0D71AC8F" w14:textId="77777777" w:rsidR="002F00A3" w:rsidRPr="00357753" w:rsidRDefault="002F00A3" w:rsidP="002F00A3">
            <w:pPr>
              <w:pStyle w:val="ENoteTableText"/>
            </w:pPr>
            <w:r w:rsidRPr="00357753">
              <w:t>ad. No. 123, 2001</w:t>
            </w:r>
          </w:p>
        </w:tc>
      </w:tr>
      <w:tr w:rsidR="002F00A3" w:rsidRPr="00357753" w14:paraId="42FB03BE" w14:textId="77777777" w:rsidTr="00AC336C">
        <w:trPr>
          <w:cantSplit/>
        </w:trPr>
        <w:tc>
          <w:tcPr>
            <w:tcW w:w="2551" w:type="dxa"/>
          </w:tcPr>
          <w:p w14:paraId="5823538F" w14:textId="77777777" w:rsidR="002F00A3" w:rsidRPr="00357753" w:rsidRDefault="002F00A3" w:rsidP="002F00A3">
            <w:pPr>
              <w:pStyle w:val="ENoteTableText"/>
            </w:pPr>
          </w:p>
        </w:tc>
        <w:tc>
          <w:tcPr>
            <w:tcW w:w="4961" w:type="dxa"/>
          </w:tcPr>
          <w:p w14:paraId="5E49742E" w14:textId="77777777" w:rsidR="002F00A3" w:rsidRPr="00357753" w:rsidRDefault="002F00A3" w:rsidP="002F00A3">
            <w:pPr>
              <w:pStyle w:val="ENoteTableText"/>
            </w:pPr>
            <w:r w:rsidRPr="00357753">
              <w:t>am. No. 5, 2011</w:t>
            </w:r>
          </w:p>
        </w:tc>
      </w:tr>
      <w:tr w:rsidR="002F00A3" w:rsidRPr="00357753" w14:paraId="31579A2E" w14:textId="77777777" w:rsidTr="00AC336C">
        <w:trPr>
          <w:cantSplit/>
        </w:trPr>
        <w:tc>
          <w:tcPr>
            <w:tcW w:w="2551" w:type="dxa"/>
          </w:tcPr>
          <w:p w14:paraId="32CB739B" w14:textId="77777777" w:rsidR="002F00A3" w:rsidRPr="00357753" w:rsidRDefault="002F00A3" w:rsidP="002F00A3">
            <w:pPr>
              <w:pStyle w:val="ENoteTableText"/>
              <w:tabs>
                <w:tab w:val="center" w:leader="dot" w:pos="2268"/>
              </w:tabs>
            </w:pPr>
            <w:r w:rsidRPr="00357753">
              <w:t>s. 1418</w:t>
            </w:r>
            <w:r w:rsidRPr="00357753">
              <w:tab/>
            </w:r>
          </w:p>
        </w:tc>
        <w:tc>
          <w:tcPr>
            <w:tcW w:w="4961" w:type="dxa"/>
          </w:tcPr>
          <w:p w14:paraId="421EC425" w14:textId="77777777" w:rsidR="002F00A3" w:rsidRPr="00357753" w:rsidRDefault="002F00A3" w:rsidP="002F00A3">
            <w:pPr>
              <w:pStyle w:val="ENoteTableText"/>
            </w:pPr>
            <w:r w:rsidRPr="00357753">
              <w:t>ad. No. 123, 2001</w:t>
            </w:r>
          </w:p>
        </w:tc>
      </w:tr>
      <w:tr w:rsidR="002F00A3" w:rsidRPr="00357753" w14:paraId="1A8F3C71" w14:textId="77777777" w:rsidTr="00AC336C">
        <w:trPr>
          <w:cantSplit/>
        </w:trPr>
        <w:tc>
          <w:tcPr>
            <w:tcW w:w="2551" w:type="dxa"/>
          </w:tcPr>
          <w:p w14:paraId="08C2AF48" w14:textId="77777777" w:rsidR="002F00A3" w:rsidRPr="00357753" w:rsidRDefault="002F00A3" w:rsidP="002F00A3">
            <w:pPr>
              <w:pStyle w:val="ENoteTableText"/>
              <w:tabs>
                <w:tab w:val="center" w:leader="dot" w:pos="2268"/>
              </w:tabs>
            </w:pPr>
            <w:r w:rsidRPr="00357753">
              <w:t>s. 1419</w:t>
            </w:r>
            <w:r w:rsidRPr="00357753">
              <w:tab/>
            </w:r>
          </w:p>
        </w:tc>
        <w:tc>
          <w:tcPr>
            <w:tcW w:w="4961" w:type="dxa"/>
          </w:tcPr>
          <w:p w14:paraId="2FCB0518" w14:textId="77777777" w:rsidR="002F00A3" w:rsidRPr="00357753" w:rsidRDefault="002F00A3" w:rsidP="002F00A3">
            <w:pPr>
              <w:pStyle w:val="ENoteTableText"/>
            </w:pPr>
            <w:r w:rsidRPr="00357753">
              <w:t>ad. No. 123, 2001</w:t>
            </w:r>
          </w:p>
        </w:tc>
      </w:tr>
      <w:tr w:rsidR="002F00A3" w:rsidRPr="00357753" w14:paraId="714C8221" w14:textId="77777777" w:rsidTr="00AC336C">
        <w:trPr>
          <w:cantSplit/>
        </w:trPr>
        <w:tc>
          <w:tcPr>
            <w:tcW w:w="2551" w:type="dxa"/>
          </w:tcPr>
          <w:p w14:paraId="040E82E9" w14:textId="77777777" w:rsidR="002F00A3" w:rsidRPr="00357753" w:rsidRDefault="002F00A3" w:rsidP="002F00A3">
            <w:pPr>
              <w:pStyle w:val="ENoteTableText"/>
              <w:tabs>
                <w:tab w:val="center" w:leader="dot" w:pos="2268"/>
              </w:tabs>
            </w:pPr>
            <w:r w:rsidRPr="00357753">
              <w:t>s. 1420</w:t>
            </w:r>
            <w:r w:rsidRPr="00357753">
              <w:tab/>
            </w:r>
          </w:p>
        </w:tc>
        <w:tc>
          <w:tcPr>
            <w:tcW w:w="4961" w:type="dxa"/>
          </w:tcPr>
          <w:p w14:paraId="3BC0DF8A" w14:textId="77777777" w:rsidR="002F00A3" w:rsidRPr="00357753" w:rsidRDefault="002F00A3" w:rsidP="002F00A3">
            <w:pPr>
              <w:pStyle w:val="ENoteTableText"/>
            </w:pPr>
            <w:r w:rsidRPr="00357753">
              <w:t>ad. No. 123, 2001</w:t>
            </w:r>
          </w:p>
        </w:tc>
      </w:tr>
      <w:tr w:rsidR="002F00A3" w:rsidRPr="00357753" w14:paraId="0B4C828A" w14:textId="77777777" w:rsidTr="00AC336C">
        <w:trPr>
          <w:cantSplit/>
        </w:trPr>
        <w:tc>
          <w:tcPr>
            <w:tcW w:w="2551" w:type="dxa"/>
          </w:tcPr>
          <w:p w14:paraId="1F291364" w14:textId="77777777" w:rsidR="002F00A3" w:rsidRPr="00357753" w:rsidRDefault="002F00A3" w:rsidP="002F00A3">
            <w:pPr>
              <w:pStyle w:val="ENoteTableText"/>
              <w:tabs>
                <w:tab w:val="center" w:leader="dot" w:pos="2268"/>
              </w:tabs>
            </w:pPr>
            <w:r w:rsidRPr="00357753">
              <w:t>s. 1421</w:t>
            </w:r>
            <w:r w:rsidRPr="00357753">
              <w:tab/>
            </w:r>
          </w:p>
        </w:tc>
        <w:tc>
          <w:tcPr>
            <w:tcW w:w="4961" w:type="dxa"/>
          </w:tcPr>
          <w:p w14:paraId="05D9B049" w14:textId="77777777" w:rsidR="002F00A3" w:rsidRPr="00357753" w:rsidRDefault="002F00A3" w:rsidP="002F00A3">
            <w:pPr>
              <w:pStyle w:val="ENoteTableText"/>
            </w:pPr>
            <w:r w:rsidRPr="00357753">
              <w:t>ad. No. 123, 2001</w:t>
            </w:r>
          </w:p>
        </w:tc>
      </w:tr>
      <w:tr w:rsidR="002F00A3" w:rsidRPr="00357753" w14:paraId="51035856" w14:textId="77777777" w:rsidTr="00AC336C">
        <w:trPr>
          <w:cantSplit/>
        </w:trPr>
        <w:tc>
          <w:tcPr>
            <w:tcW w:w="2551" w:type="dxa"/>
          </w:tcPr>
          <w:p w14:paraId="1138AD72" w14:textId="77777777" w:rsidR="002F00A3" w:rsidRPr="00357753" w:rsidRDefault="002F00A3" w:rsidP="002F00A3">
            <w:pPr>
              <w:pStyle w:val="ENoteTableText"/>
              <w:tabs>
                <w:tab w:val="center" w:leader="dot" w:pos="2268"/>
              </w:tabs>
            </w:pPr>
            <w:r w:rsidRPr="00357753">
              <w:t>s. 1422</w:t>
            </w:r>
            <w:r w:rsidRPr="00357753">
              <w:tab/>
            </w:r>
          </w:p>
        </w:tc>
        <w:tc>
          <w:tcPr>
            <w:tcW w:w="4961" w:type="dxa"/>
          </w:tcPr>
          <w:p w14:paraId="4662A290" w14:textId="77777777" w:rsidR="002F00A3" w:rsidRPr="00357753" w:rsidRDefault="002F00A3" w:rsidP="002F00A3">
            <w:pPr>
              <w:pStyle w:val="ENoteTableText"/>
            </w:pPr>
            <w:r w:rsidRPr="00357753">
              <w:t>ad. No. 123, 2001</w:t>
            </w:r>
          </w:p>
        </w:tc>
      </w:tr>
      <w:tr w:rsidR="002F00A3" w:rsidRPr="00357753" w14:paraId="1024C82A" w14:textId="77777777" w:rsidTr="00AC336C">
        <w:trPr>
          <w:cantSplit/>
        </w:trPr>
        <w:tc>
          <w:tcPr>
            <w:tcW w:w="2551" w:type="dxa"/>
          </w:tcPr>
          <w:p w14:paraId="0860B5E9" w14:textId="77777777" w:rsidR="002F00A3" w:rsidRPr="00357753" w:rsidRDefault="002F00A3" w:rsidP="002F00A3">
            <w:pPr>
              <w:pStyle w:val="ENoteTableText"/>
              <w:keepNext/>
            </w:pPr>
            <w:r w:rsidRPr="00357753">
              <w:rPr>
                <w:b/>
              </w:rPr>
              <w:t>Subdivision C</w:t>
            </w:r>
          </w:p>
        </w:tc>
        <w:tc>
          <w:tcPr>
            <w:tcW w:w="4961" w:type="dxa"/>
          </w:tcPr>
          <w:p w14:paraId="012F56E2" w14:textId="77777777" w:rsidR="002F00A3" w:rsidRPr="00357753" w:rsidRDefault="002F00A3" w:rsidP="002F00A3">
            <w:pPr>
              <w:pStyle w:val="ENoteTableText"/>
            </w:pPr>
          </w:p>
        </w:tc>
      </w:tr>
      <w:tr w:rsidR="002F00A3" w:rsidRPr="00357753" w14:paraId="2B43219B" w14:textId="77777777" w:rsidTr="00AC336C">
        <w:trPr>
          <w:cantSplit/>
        </w:trPr>
        <w:tc>
          <w:tcPr>
            <w:tcW w:w="2551" w:type="dxa"/>
          </w:tcPr>
          <w:p w14:paraId="6E1F9F3D" w14:textId="77777777" w:rsidR="002F00A3" w:rsidRPr="00357753" w:rsidRDefault="002F00A3" w:rsidP="002F00A3">
            <w:pPr>
              <w:pStyle w:val="ENoteTableText"/>
              <w:tabs>
                <w:tab w:val="center" w:leader="dot" w:pos="2268"/>
              </w:tabs>
            </w:pPr>
            <w:r w:rsidRPr="00357753">
              <w:t>s. 1423</w:t>
            </w:r>
            <w:r w:rsidRPr="00357753">
              <w:tab/>
            </w:r>
          </w:p>
        </w:tc>
        <w:tc>
          <w:tcPr>
            <w:tcW w:w="4961" w:type="dxa"/>
          </w:tcPr>
          <w:p w14:paraId="4E2CE467" w14:textId="77777777" w:rsidR="002F00A3" w:rsidRPr="00357753" w:rsidRDefault="002F00A3" w:rsidP="002F00A3">
            <w:pPr>
              <w:pStyle w:val="ENoteTableText"/>
            </w:pPr>
            <w:r w:rsidRPr="00357753">
              <w:t>ad. No. 123, 2001</w:t>
            </w:r>
          </w:p>
        </w:tc>
      </w:tr>
      <w:tr w:rsidR="002F00A3" w:rsidRPr="00357753" w14:paraId="120889A7" w14:textId="77777777" w:rsidTr="00AC336C">
        <w:trPr>
          <w:cantSplit/>
        </w:trPr>
        <w:tc>
          <w:tcPr>
            <w:tcW w:w="2551" w:type="dxa"/>
          </w:tcPr>
          <w:p w14:paraId="496CF726" w14:textId="77777777" w:rsidR="002F00A3" w:rsidRPr="00357753" w:rsidRDefault="002F00A3" w:rsidP="002F00A3">
            <w:pPr>
              <w:pStyle w:val="ENoteTableText"/>
              <w:tabs>
                <w:tab w:val="center" w:leader="dot" w:pos="2268"/>
              </w:tabs>
            </w:pPr>
            <w:r w:rsidRPr="00357753">
              <w:t>s. 1424</w:t>
            </w:r>
            <w:r w:rsidRPr="00357753">
              <w:tab/>
            </w:r>
          </w:p>
        </w:tc>
        <w:tc>
          <w:tcPr>
            <w:tcW w:w="4961" w:type="dxa"/>
          </w:tcPr>
          <w:p w14:paraId="74523D5A" w14:textId="77777777" w:rsidR="002F00A3" w:rsidRPr="00357753" w:rsidRDefault="002F00A3" w:rsidP="002F00A3">
            <w:pPr>
              <w:pStyle w:val="ENoteTableText"/>
            </w:pPr>
            <w:r w:rsidRPr="00357753">
              <w:t>ad. No. 123, 2001</w:t>
            </w:r>
          </w:p>
        </w:tc>
      </w:tr>
      <w:tr w:rsidR="002F00A3" w:rsidRPr="00357753" w14:paraId="77B0E094" w14:textId="77777777" w:rsidTr="00AC336C">
        <w:trPr>
          <w:cantSplit/>
        </w:trPr>
        <w:tc>
          <w:tcPr>
            <w:tcW w:w="2551" w:type="dxa"/>
          </w:tcPr>
          <w:p w14:paraId="6C958B21" w14:textId="77777777" w:rsidR="002F00A3" w:rsidRPr="00357753" w:rsidRDefault="002F00A3" w:rsidP="002F00A3">
            <w:pPr>
              <w:pStyle w:val="ENoteTableText"/>
              <w:tabs>
                <w:tab w:val="center" w:leader="dot" w:pos="2268"/>
              </w:tabs>
            </w:pPr>
            <w:r w:rsidRPr="00357753">
              <w:t>s. 1424A</w:t>
            </w:r>
            <w:r w:rsidRPr="00357753">
              <w:tab/>
            </w:r>
          </w:p>
        </w:tc>
        <w:tc>
          <w:tcPr>
            <w:tcW w:w="4961" w:type="dxa"/>
          </w:tcPr>
          <w:p w14:paraId="40076B6C" w14:textId="77777777" w:rsidR="002F00A3" w:rsidRPr="00357753" w:rsidRDefault="002F00A3" w:rsidP="002F00A3">
            <w:pPr>
              <w:pStyle w:val="ENoteTableText"/>
            </w:pPr>
            <w:r w:rsidRPr="00357753">
              <w:t>ad. No. 123, 2001</w:t>
            </w:r>
          </w:p>
        </w:tc>
      </w:tr>
      <w:tr w:rsidR="002F00A3" w:rsidRPr="00357753" w14:paraId="43D00770" w14:textId="77777777" w:rsidTr="00AC336C">
        <w:trPr>
          <w:cantSplit/>
        </w:trPr>
        <w:tc>
          <w:tcPr>
            <w:tcW w:w="2551" w:type="dxa"/>
          </w:tcPr>
          <w:p w14:paraId="57A47F81" w14:textId="77777777" w:rsidR="002F00A3" w:rsidRPr="00357753" w:rsidRDefault="002F00A3" w:rsidP="002F00A3">
            <w:pPr>
              <w:pStyle w:val="ENoteTableText"/>
              <w:tabs>
                <w:tab w:val="center" w:leader="dot" w:pos="2268"/>
              </w:tabs>
            </w:pPr>
            <w:r w:rsidRPr="00357753">
              <w:t>s. 1425</w:t>
            </w:r>
            <w:r w:rsidRPr="00357753">
              <w:tab/>
            </w:r>
          </w:p>
        </w:tc>
        <w:tc>
          <w:tcPr>
            <w:tcW w:w="4961" w:type="dxa"/>
          </w:tcPr>
          <w:p w14:paraId="5CBC6DE0" w14:textId="77777777" w:rsidR="002F00A3" w:rsidRPr="00357753" w:rsidRDefault="002F00A3" w:rsidP="002F00A3">
            <w:pPr>
              <w:pStyle w:val="ENoteTableText"/>
            </w:pPr>
            <w:r w:rsidRPr="00357753">
              <w:t>ad. No. 123, 2001</w:t>
            </w:r>
          </w:p>
        </w:tc>
      </w:tr>
      <w:tr w:rsidR="002F00A3" w:rsidRPr="00357753" w14:paraId="47AEC165" w14:textId="77777777" w:rsidTr="00AC336C">
        <w:trPr>
          <w:cantSplit/>
        </w:trPr>
        <w:tc>
          <w:tcPr>
            <w:tcW w:w="2551" w:type="dxa"/>
          </w:tcPr>
          <w:p w14:paraId="1EBA1E18" w14:textId="77777777" w:rsidR="002F00A3" w:rsidRPr="00357753" w:rsidRDefault="002F00A3" w:rsidP="002F00A3">
            <w:pPr>
              <w:pStyle w:val="ENoteTableText"/>
              <w:tabs>
                <w:tab w:val="center" w:leader="dot" w:pos="2268"/>
              </w:tabs>
            </w:pPr>
            <w:r w:rsidRPr="00357753">
              <w:t>s. 1426</w:t>
            </w:r>
            <w:r w:rsidRPr="00357753">
              <w:tab/>
            </w:r>
          </w:p>
        </w:tc>
        <w:tc>
          <w:tcPr>
            <w:tcW w:w="4961" w:type="dxa"/>
          </w:tcPr>
          <w:p w14:paraId="6521405B" w14:textId="77777777" w:rsidR="002F00A3" w:rsidRPr="00357753" w:rsidRDefault="002F00A3" w:rsidP="002F00A3">
            <w:pPr>
              <w:pStyle w:val="ENoteTableText"/>
            </w:pPr>
            <w:r w:rsidRPr="00357753">
              <w:t>ad. No. 123, 2001</w:t>
            </w:r>
          </w:p>
        </w:tc>
      </w:tr>
      <w:tr w:rsidR="002F00A3" w:rsidRPr="00357753" w14:paraId="7F9F6841" w14:textId="77777777" w:rsidTr="00AC336C">
        <w:trPr>
          <w:cantSplit/>
        </w:trPr>
        <w:tc>
          <w:tcPr>
            <w:tcW w:w="2551" w:type="dxa"/>
          </w:tcPr>
          <w:p w14:paraId="163E0D78" w14:textId="77777777" w:rsidR="002F00A3" w:rsidRPr="00357753" w:rsidRDefault="002F00A3" w:rsidP="002F00A3">
            <w:pPr>
              <w:pStyle w:val="ENoteTableText"/>
            </w:pPr>
          </w:p>
        </w:tc>
        <w:tc>
          <w:tcPr>
            <w:tcW w:w="4961" w:type="dxa"/>
          </w:tcPr>
          <w:p w14:paraId="65977CE6" w14:textId="77777777" w:rsidR="002F00A3" w:rsidRPr="00357753" w:rsidRDefault="002F00A3" w:rsidP="002F00A3">
            <w:pPr>
              <w:pStyle w:val="ENoteTableText"/>
            </w:pPr>
            <w:r w:rsidRPr="00357753">
              <w:t>am. No. 141, 2003</w:t>
            </w:r>
          </w:p>
        </w:tc>
      </w:tr>
      <w:tr w:rsidR="002F00A3" w:rsidRPr="00357753" w14:paraId="69BC43D8" w14:textId="77777777" w:rsidTr="00AC336C">
        <w:trPr>
          <w:cantSplit/>
        </w:trPr>
        <w:tc>
          <w:tcPr>
            <w:tcW w:w="2551" w:type="dxa"/>
          </w:tcPr>
          <w:p w14:paraId="216F8A9D" w14:textId="77777777" w:rsidR="002F00A3" w:rsidRPr="00357753" w:rsidRDefault="002F00A3" w:rsidP="002F00A3">
            <w:pPr>
              <w:pStyle w:val="ENoteTableText"/>
              <w:tabs>
                <w:tab w:val="center" w:leader="dot" w:pos="2268"/>
              </w:tabs>
            </w:pPr>
            <w:r w:rsidRPr="00357753">
              <w:t>s. 1427</w:t>
            </w:r>
            <w:r w:rsidRPr="00357753">
              <w:tab/>
            </w:r>
          </w:p>
        </w:tc>
        <w:tc>
          <w:tcPr>
            <w:tcW w:w="4961" w:type="dxa"/>
          </w:tcPr>
          <w:p w14:paraId="4F256C65" w14:textId="77777777" w:rsidR="002F00A3" w:rsidRPr="00357753" w:rsidRDefault="002F00A3" w:rsidP="002F00A3">
            <w:pPr>
              <w:pStyle w:val="ENoteTableText"/>
            </w:pPr>
            <w:r w:rsidRPr="00357753">
              <w:t>ad. No. 123, 2001</w:t>
            </w:r>
          </w:p>
        </w:tc>
      </w:tr>
      <w:tr w:rsidR="002F00A3" w:rsidRPr="00357753" w14:paraId="5D1FE4DF" w14:textId="77777777" w:rsidTr="00AC336C">
        <w:trPr>
          <w:cantSplit/>
        </w:trPr>
        <w:tc>
          <w:tcPr>
            <w:tcW w:w="2551" w:type="dxa"/>
          </w:tcPr>
          <w:p w14:paraId="7683978C" w14:textId="77777777" w:rsidR="002F00A3" w:rsidRPr="00357753" w:rsidRDefault="002F00A3" w:rsidP="002F00A3">
            <w:pPr>
              <w:pStyle w:val="ENoteTableText"/>
              <w:tabs>
                <w:tab w:val="center" w:leader="dot" w:pos="2268"/>
              </w:tabs>
            </w:pPr>
            <w:r w:rsidRPr="00357753">
              <w:t>s. 1428</w:t>
            </w:r>
            <w:r w:rsidRPr="00357753">
              <w:tab/>
            </w:r>
          </w:p>
        </w:tc>
        <w:tc>
          <w:tcPr>
            <w:tcW w:w="4961" w:type="dxa"/>
          </w:tcPr>
          <w:p w14:paraId="3159CD25" w14:textId="77777777" w:rsidR="002F00A3" w:rsidRPr="00357753" w:rsidRDefault="002F00A3" w:rsidP="002F00A3">
            <w:pPr>
              <w:pStyle w:val="ENoteTableText"/>
            </w:pPr>
            <w:r w:rsidRPr="00357753">
              <w:t>ad. No. 123, 2001</w:t>
            </w:r>
          </w:p>
        </w:tc>
      </w:tr>
      <w:tr w:rsidR="002F00A3" w:rsidRPr="00357753" w14:paraId="450864DA" w14:textId="77777777" w:rsidTr="00AC336C">
        <w:trPr>
          <w:cantSplit/>
        </w:trPr>
        <w:tc>
          <w:tcPr>
            <w:tcW w:w="2551" w:type="dxa"/>
          </w:tcPr>
          <w:p w14:paraId="2B9C3673" w14:textId="77777777" w:rsidR="002F00A3" w:rsidRPr="00357753" w:rsidRDefault="002F00A3" w:rsidP="002F00A3">
            <w:pPr>
              <w:pStyle w:val="ENoteTableText"/>
            </w:pPr>
          </w:p>
        </w:tc>
        <w:tc>
          <w:tcPr>
            <w:tcW w:w="4961" w:type="dxa"/>
          </w:tcPr>
          <w:p w14:paraId="22E1A1C9" w14:textId="77777777" w:rsidR="002F00A3" w:rsidRPr="00357753" w:rsidRDefault="002F00A3" w:rsidP="002F00A3">
            <w:pPr>
              <w:pStyle w:val="ENoteTableText"/>
            </w:pPr>
            <w:r w:rsidRPr="00357753">
              <w:t>am. No. 141, 2003</w:t>
            </w:r>
          </w:p>
        </w:tc>
      </w:tr>
      <w:tr w:rsidR="002F00A3" w:rsidRPr="00357753" w14:paraId="53144B05" w14:textId="77777777" w:rsidTr="00AC336C">
        <w:trPr>
          <w:cantSplit/>
        </w:trPr>
        <w:tc>
          <w:tcPr>
            <w:tcW w:w="2551" w:type="dxa"/>
          </w:tcPr>
          <w:p w14:paraId="6E11C7F3" w14:textId="77777777" w:rsidR="002F00A3" w:rsidRPr="00357753" w:rsidRDefault="002F00A3" w:rsidP="002F00A3">
            <w:pPr>
              <w:pStyle w:val="ENoteTableText"/>
              <w:tabs>
                <w:tab w:val="center" w:leader="dot" w:pos="2268"/>
              </w:tabs>
            </w:pPr>
            <w:r w:rsidRPr="00357753">
              <w:t>s. 1429</w:t>
            </w:r>
            <w:r w:rsidRPr="00357753">
              <w:tab/>
            </w:r>
          </w:p>
        </w:tc>
        <w:tc>
          <w:tcPr>
            <w:tcW w:w="4961" w:type="dxa"/>
          </w:tcPr>
          <w:p w14:paraId="3B309D6E" w14:textId="77777777" w:rsidR="002F00A3" w:rsidRPr="00357753" w:rsidRDefault="002F00A3" w:rsidP="002F00A3">
            <w:pPr>
              <w:pStyle w:val="ENoteTableText"/>
            </w:pPr>
            <w:r w:rsidRPr="00357753">
              <w:t>ad. No. 123, 2001</w:t>
            </w:r>
          </w:p>
        </w:tc>
      </w:tr>
      <w:tr w:rsidR="002F00A3" w:rsidRPr="00357753" w14:paraId="37E78813" w14:textId="77777777" w:rsidTr="00AC336C">
        <w:trPr>
          <w:cantSplit/>
        </w:trPr>
        <w:tc>
          <w:tcPr>
            <w:tcW w:w="2551" w:type="dxa"/>
          </w:tcPr>
          <w:p w14:paraId="4C8ED249" w14:textId="77777777" w:rsidR="002F00A3" w:rsidRPr="00357753" w:rsidRDefault="002F00A3" w:rsidP="002F00A3">
            <w:pPr>
              <w:pStyle w:val="ENoteTableText"/>
              <w:keepNext/>
            </w:pPr>
            <w:r w:rsidRPr="00357753">
              <w:rPr>
                <w:b/>
              </w:rPr>
              <w:t>Subdivision D</w:t>
            </w:r>
          </w:p>
        </w:tc>
        <w:tc>
          <w:tcPr>
            <w:tcW w:w="4961" w:type="dxa"/>
          </w:tcPr>
          <w:p w14:paraId="1E2621B3" w14:textId="77777777" w:rsidR="002F00A3" w:rsidRPr="00357753" w:rsidRDefault="002F00A3" w:rsidP="002F00A3">
            <w:pPr>
              <w:pStyle w:val="ENoteTableText"/>
            </w:pPr>
          </w:p>
        </w:tc>
      </w:tr>
      <w:tr w:rsidR="002F00A3" w:rsidRPr="00357753" w14:paraId="04F1B17E" w14:textId="77777777" w:rsidTr="00AC336C">
        <w:trPr>
          <w:cantSplit/>
        </w:trPr>
        <w:tc>
          <w:tcPr>
            <w:tcW w:w="2551" w:type="dxa"/>
          </w:tcPr>
          <w:p w14:paraId="485C15A5" w14:textId="77777777" w:rsidR="002F00A3" w:rsidRPr="00357753" w:rsidRDefault="002F00A3" w:rsidP="002F00A3">
            <w:pPr>
              <w:pStyle w:val="ENoteTableText"/>
              <w:tabs>
                <w:tab w:val="center" w:leader="dot" w:pos="2268"/>
              </w:tabs>
            </w:pPr>
            <w:r w:rsidRPr="00357753">
              <w:t>s. 1430</w:t>
            </w:r>
            <w:r w:rsidRPr="00357753">
              <w:tab/>
            </w:r>
          </w:p>
        </w:tc>
        <w:tc>
          <w:tcPr>
            <w:tcW w:w="4961" w:type="dxa"/>
          </w:tcPr>
          <w:p w14:paraId="0FB7457E" w14:textId="77777777" w:rsidR="002F00A3" w:rsidRPr="00357753" w:rsidRDefault="002F00A3" w:rsidP="002F00A3">
            <w:pPr>
              <w:pStyle w:val="ENoteTableText"/>
            </w:pPr>
            <w:r w:rsidRPr="00357753">
              <w:t>ad. No. 123, 2001</w:t>
            </w:r>
          </w:p>
        </w:tc>
      </w:tr>
      <w:tr w:rsidR="002F00A3" w:rsidRPr="00357753" w14:paraId="2E3E7944" w14:textId="77777777" w:rsidTr="00AC336C">
        <w:trPr>
          <w:cantSplit/>
        </w:trPr>
        <w:tc>
          <w:tcPr>
            <w:tcW w:w="2551" w:type="dxa"/>
          </w:tcPr>
          <w:p w14:paraId="4732E386" w14:textId="77777777" w:rsidR="002F00A3" w:rsidRPr="00357753" w:rsidRDefault="002F00A3" w:rsidP="002F00A3">
            <w:pPr>
              <w:pStyle w:val="ENoteTableText"/>
              <w:tabs>
                <w:tab w:val="center" w:leader="dot" w:pos="2268"/>
              </w:tabs>
            </w:pPr>
            <w:r w:rsidRPr="00357753">
              <w:t>s. 1431</w:t>
            </w:r>
            <w:r w:rsidRPr="00357753">
              <w:tab/>
            </w:r>
          </w:p>
        </w:tc>
        <w:tc>
          <w:tcPr>
            <w:tcW w:w="4961" w:type="dxa"/>
          </w:tcPr>
          <w:p w14:paraId="064F60BA" w14:textId="77777777" w:rsidR="002F00A3" w:rsidRPr="00357753" w:rsidRDefault="002F00A3" w:rsidP="002F00A3">
            <w:pPr>
              <w:pStyle w:val="ENoteTableText"/>
            </w:pPr>
            <w:r w:rsidRPr="00357753">
              <w:t>ad. No. 123, 2001</w:t>
            </w:r>
          </w:p>
        </w:tc>
      </w:tr>
      <w:tr w:rsidR="002F00A3" w:rsidRPr="00357753" w14:paraId="7BE8DBA9" w14:textId="77777777" w:rsidTr="00AC336C">
        <w:trPr>
          <w:cantSplit/>
        </w:trPr>
        <w:tc>
          <w:tcPr>
            <w:tcW w:w="2551" w:type="dxa"/>
          </w:tcPr>
          <w:p w14:paraId="2DBEFA4C" w14:textId="77777777" w:rsidR="002F00A3" w:rsidRPr="00357753" w:rsidRDefault="002F00A3" w:rsidP="002F00A3">
            <w:pPr>
              <w:pStyle w:val="ENoteTableText"/>
            </w:pPr>
          </w:p>
        </w:tc>
        <w:tc>
          <w:tcPr>
            <w:tcW w:w="4961" w:type="dxa"/>
          </w:tcPr>
          <w:p w14:paraId="12951239" w14:textId="77777777" w:rsidR="002F00A3" w:rsidRPr="00357753" w:rsidRDefault="002F00A3" w:rsidP="002F00A3">
            <w:pPr>
              <w:pStyle w:val="ENoteTableText"/>
            </w:pPr>
            <w:r w:rsidRPr="00357753">
              <w:t>am. No. 141, 2003</w:t>
            </w:r>
          </w:p>
        </w:tc>
      </w:tr>
      <w:tr w:rsidR="002F00A3" w:rsidRPr="00357753" w14:paraId="2A6210FB" w14:textId="77777777" w:rsidTr="00AC336C">
        <w:trPr>
          <w:cantSplit/>
        </w:trPr>
        <w:tc>
          <w:tcPr>
            <w:tcW w:w="2551" w:type="dxa"/>
          </w:tcPr>
          <w:p w14:paraId="2F3FE31F" w14:textId="77777777" w:rsidR="002F00A3" w:rsidRPr="00357753" w:rsidRDefault="002F00A3" w:rsidP="002F00A3">
            <w:pPr>
              <w:pStyle w:val="ENoteTableText"/>
              <w:tabs>
                <w:tab w:val="center" w:leader="dot" w:pos="2268"/>
              </w:tabs>
            </w:pPr>
            <w:r w:rsidRPr="00357753">
              <w:t>s. 1432</w:t>
            </w:r>
            <w:r w:rsidRPr="00357753">
              <w:tab/>
            </w:r>
          </w:p>
        </w:tc>
        <w:tc>
          <w:tcPr>
            <w:tcW w:w="4961" w:type="dxa"/>
          </w:tcPr>
          <w:p w14:paraId="40F8F880" w14:textId="77777777" w:rsidR="002F00A3" w:rsidRPr="00357753" w:rsidRDefault="002F00A3" w:rsidP="002F00A3">
            <w:pPr>
              <w:pStyle w:val="ENoteTableText"/>
            </w:pPr>
            <w:r w:rsidRPr="00357753">
              <w:t>ad. No. 123, 2001</w:t>
            </w:r>
          </w:p>
        </w:tc>
      </w:tr>
      <w:tr w:rsidR="002F00A3" w:rsidRPr="00357753" w14:paraId="6AF49BBB" w14:textId="77777777" w:rsidTr="00AC336C">
        <w:trPr>
          <w:cantSplit/>
        </w:trPr>
        <w:tc>
          <w:tcPr>
            <w:tcW w:w="2551" w:type="dxa"/>
          </w:tcPr>
          <w:p w14:paraId="0F3235CB" w14:textId="77777777" w:rsidR="002F00A3" w:rsidRPr="00357753" w:rsidRDefault="002F00A3" w:rsidP="002F00A3">
            <w:pPr>
              <w:pStyle w:val="ENoteTableText"/>
              <w:tabs>
                <w:tab w:val="center" w:leader="dot" w:pos="2268"/>
              </w:tabs>
            </w:pPr>
            <w:r w:rsidRPr="00357753">
              <w:t>s. 1433</w:t>
            </w:r>
            <w:r w:rsidRPr="00357753">
              <w:tab/>
            </w:r>
          </w:p>
        </w:tc>
        <w:tc>
          <w:tcPr>
            <w:tcW w:w="4961" w:type="dxa"/>
          </w:tcPr>
          <w:p w14:paraId="14466099" w14:textId="77777777" w:rsidR="002F00A3" w:rsidRPr="00357753" w:rsidRDefault="002F00A3" w:rsidP="002F00A3">
            <w:pPr>
              <w:pStyle w:val="ENoteTableText"/>
            </w:pPr>
            <w:r w:rsidRPr="00357753">
              <w:t>ad. No. 123, 2001</w:t>
            </w:r>
          </w:p>
        </w:tc>
      </w:tr>
      <w:tr w:rsidR="002F00A3" w:rsidRPr="00357753" w14:paraId="1B49C0D2" w14:textId="77777777" w:rsidTr="00AC336C">
        <w:trPr>
          <w:cantSplit/>
        </w:trPr>
        <w:tc>
          <w:tcPr>
            <w:tcW w:w="2551" w:type="dxa"/>
          </w:tcPr>
          <w:p w14:paraId="45074015" w14:textId="77777777" w:rsidR="002F00A3" w:rsidRPr="00357753" w:rsidRDefault="002F00A3" w:rsidP="002F00A3">
            <w:pPr>
              <w:pStyle w:val="ENoteTableText"/>
              <w:tabs>
                <w:tab w:val="center" w:leader="dot" w:pos="2268"/>
              </w:tabs>
            </w:pPr>
            <w:r w:rsidRPr="00357753">
              <w:t>s. 1434</w:t>
            </w:r>
            <w:r w:rsidRPr="00357753">
              <w:tab/>
            </w:r>
          </w:p>
        </w:tc>
        <w:tc>
          <w:tcPr>
            <w:tcW w:w="4961" w:type="dxa"/>
          </w:tcPr>
          <w:p w14:paraId="423235E1" w14:textId="77777777" w:rsidR="002F00A3" w:rsidRPr="00357753" w:rsidRDefault="002F00A3" w:rsidP="002F00A3">
            <w:pPr>
              <w:pStyle w:val="ENoteTableText"/>
            </w:pPr>
            <w:r w:rsidRPr="00357753">
              <w:t>ad. No. 123, 2001</w:t>
            </w:r>
          </w:p>
        </w:tc>
      </w:tr>
      <w:tr w:rsidR="002F00A3" w:rsidRPr="00357753" w14:paraId="7D77B86F" w14:textId="77777777" w:rsidTr="00AC336C">
        <w:trPr>
          <w:cantSplit/>
        </w:trPr>
        <w:tc>
          <w:tcPr>
            <w:tcW w:w="2551" w:type="dxa"/>
          </w:tcPr>
          <w:p w14:paraId="77770816" w14:textId="77777777" w:rsidR="002F00A3" w:rsidRPr="00357753" w:rsidRDefault="002F00A3" w:rsidP="002F00A3">
            <w:pPr>
              <w:pStyle w:val="ENoteTableText"/>
              <w:tabs>
                <w:tab w:val="center" w:leader="dot" w:pos="2268"/>
              </w:tabs>
            </w:pPr>
            <w:r w:rsidRPr="00357753">
              <w:t>s. 1435</w:t>
            </w:r>
            <w:r w:rsidRPr="00357753">
              <w:tab/>
            </w:r>
          </w:p>
        </w:tc>
        <w:tc>
          <w:tcPr>
            <w:tcW w:w="4961" w:type="dxa"/>
          </w:tcPr>
          <w:p w14:paraId="2C7E1EFE" w14:textId="77777777" w:rsidR="002F00A3" w:rsidRPr="00357753" w:rsidRDefault="002F00A3" w:rsidP="002F00A3">
            <w:pPr>
              <w:pStyle w:val="ENoteTableText"/>
            </w:pPr>
            <w:r w:rsidRPr="00357753">
              <w:t>ad. No. 123, 2001</w:t>
            </w:r>
          </w:p>
        </w:tc>
      </w:tr>
      <w:tr w:rsidR="002F00A3" w:rsidRPr="00357753" w14:paraId="35D4B3E9" w14:textId="77777777" w:rsidTr="00AC336C">
        <w:trPr>
          <w:cantSplit/>
        </w:trPr>
        <w:tc>
          <w:tcPr>
            <w:tcW w:w="2551" w:type="dxa"/>
          </w:tcPr>
          <w:p w14:paraId="74EB6312" w14:textId="77777777" w:rsidR="002F00A3" w:rsidRPr="00357753" w:rsidRDefault="002F00A3" w:rsidP="002F00A3">
            <w:pPr>
              <w:pStyle w:val="ENoteTableText"/>
              <w:tabs>
                <w:tab w:val="center" w:leader="dot" w:pos="2268"/>
              </w:tabs>
            </w:pPr>
            <w:r w:rsidRPr="00357753">
              <w:t>s. 1436</w:t>
            </w:r>
            <w:r w:rsidRPr="00357753">
              <w:tab/>
            </w:r>
          </w:p>
        </w:tc>
        <w:tc>
          <w:tcPr>
            <w:tcW w:w="4961" w:type="dxa"/>
          </w:tcPr>
          <w:p w14:paraId="0544A759" w14:textId="77777777" w:rsidR="002F00A3" w:rsidRPr="00357753" w:rsidRDefault="002F00A3" w:rsidP="002F00A3">
            <w:pPr>
              <w:pStyle w:val="ENoteTableText"/>
            </w:pPr>
            <w:r w:rsidRPr="00357753">
              <w:t>ad. No. 123, 2001</w:t>
            </w:r>
          </w:p>
        </w:tc>
      </w:tr>
      <w:tr w:rsidR="002F00A3" w:rsidRPr="00357753" w14:paraId="239FB936" w14:textId="77777777" w:rsidTr="00AC336C">
        <w:trPr>
          <w:cantSplit/>
        </w:trPr>
        <w:tc>
          <w:tcPr>
            <w:tcW w:w="2551" w:type="dxa"/>
          </w:tcPr>
          <w:p w14:paraId="3C06BC6C" w14:textId="77777777" w:rsidR="002F00A3" w:rsidRPr="00357753" w:rsidRDefault="002F00A3" w:rsidP="002F00A3">
            <w:pPr>
              <w:pStyle w:val="ENoteTableText"/>
              <w:tabs>
                <w:tab w:val="center" w:leader="dot" w:pos="2268"/>
              </w:tabs>
            </w:pPr>
            <w:r w:rsidRPr="00357753">
              <w:t>s. 1436A</w:t>
            </w:r>
            <w:r w:rsidRPr="00357753">
              <w:tab/>
            </w:r>
          </w:p>
        </w:tc>
        <w:tc>
          <w:tcPr>
            <w:tcW w:w="4961" w:type="dxa"/>
          </w:tcPr>
          <w:p w14:paraId="69775FB6" w14:textId="77777777" w:rsidR="002F00A3" w:rsidRPr="00357753" w:rsidRDefault="002F00A3" w:rsidP="002F00A3">
            <w:pPr>
              <w:pStyle w:val="ENoteTableText"/>
            </w:pPr>
            <w:r w:rsidRPr="00357753">
              <w:t>ad. No. 123, 2001</w:t>
            </w:r>
          </w:p>
        </w:tc>
      </w:tr>
      <w:tr w:rsidR="002F00A3" w:rsidRPr="00357753" w14:paraId="5F12DE9B" w14:textId="77777777" w:rsidTr="00AC336C">
        <w:trPr>
          <w:cantSplit/>
        </w:trPr>
        <w:tc>
          <w:tcPr>
            <w:tcW w:w="2551" w:type="dxa"/>
          </w:tcPr>
          <w:p w14:paraId="41911C44" w14:textId="77777777" w:rsidR="002F00A3" w:rsidRPr="00357753" w:rsidRDefault="002F00A3" w:rsidP="002F00A3">
            <w:pPr>
              <w:pStyle w:val="ENoteTableText"/>
              <w:tabs>
                <w:tab w:val="center" w:leader="dot" w:pos="2268"/>
              </w:tabs>
            </w:pPr>
            <w:r w:rsidRPr="00357753">
              <w:t>s. 1437</w:t>
            </w:r>
            <w:r w:rsidRPr="00357753">
              <w:tab/>
            </w:r>
          </w:p>
        </w:tc>
        <w:tc>
          <w:tcPr>
            <w:tcW w:w="4961" w:type="dxa"/>
          </w:tcPr>
          <w:p w14:paraId="76F639C3" w14:textId="77777777" w:rsidR="002F00A3" w:rsidRPr="00357753" w:rsidRDefault="002F00A3" w:rsidP="002F00A3">
            <w:pPr>
              <w:pStyle w:val="ENoteTableText"/>
            </w:pPr>
            <w:r w:rsidRPr="00357753">
              <w:t>ad. No. 123, 2001</w:t>
            </w:r>
          </w:p>
        </w:tc>
      </w:tr>
      <w:tr w:rsidR="002F00A3" w:rsidRPr="00357753" w14:paraId="797359EF" w14:textId="77777777" w:rsidTr="00AC336C">
        <w:trPr>
          <w:cantSplit/>
        </w:trPr>
        <w:tc>
          <w:tcPr>
            <w:tcW w:w="2551" w:type="dxa"/>
          </w:tcPr>
          <w:p w14:paraId="71F2C862" w14:textId="77777777" w:rsidR="002F00A3" w:rsidRPr="00357753" w:rsidRDefault="002F00A3" w:rsidP="002F00A3">
            <w:pPr>
              <w:pStyle w:val="ENoteTableText"/>
            </w:pPr>
          </w:p>
        </w:tc>
        <w:tc>
          <w:tcPr>
            <w:tcW w:w="4961" w:type="dxa"/>
          </w:tcPr>
          <w:p w14:paraId="09FE3CE9" w14:textId="77777777" w:rsidR="002F00A3" w:rsidRPr="00357753" w:rsidRDefault="002F00A3" w:rsidP="002F00A3">
            <w:pPr>
              <w:pStyle w:val="ENoteTableText"/>
            </w:pPr>
            <w:r w:rsidRPr="00357753">
              <w:t>am. No. 141, 2003; No. 5, 2011</w:t>
            </w:r>
          </w:p>
        </w:tc>
      </w:tr>
      <w:tr w:rsidR="002F00A3" w:rsidRPr="00357753" w14:paraId="03859A27" w14:textId="77777777" w:rsidTr="00AC336C">
        <w:trPr>
          <w:cantSplit/>
        </w:trPr>
        <w:tc>
          <w:tcPr>
            <w:tcW w:w="2551" w:type="dxa"/>
          </w:tcPr>
          <w:p w14:paraId="594E14DE" w14:textId="77777777" w:rsidR="002F00A3" w:rsidRPr="00357753" w:rsidRDefault="002F00A3" w:rsidP="002F00A3">
            <w:pPr>
              <w:pStyle w:val="ENoteTableText"/>
            </w:pPr>
            <w:r w:rsidRPr="00357753">
              <w:rPr>
                <w:b/>
              </w:rPr>
              <w:t>Subdivision E</w:t>
            </w:r>
          </w:p>
        </w:tc>
        <w:tc>
          <w:tcPr>
            <w:tcW w:w="4961" w:type="dxa"/>
          </w:tcPr>
          <w:p w14:paraId="238369FB" w14:textId="77777777" w:rsidR="002F00A3" w:rsidRPr="00357753" w:rsidRDefault="002F00A3" w:rsidP="002F00A3">
            <w:pPr>
              <w:pStyle w:val="ENoteTableText"/>
            </w:pPr>
          </w:p>
        </w:tc>
      </w:tr>
      <w:tr w:rsidR="002F00A3" w:rsidRPr="00357753" w14:paraId="582C22A6" w14:textId="77777777" w:rsidTr="00AC336C">
        <w:trPr>
          <w:cantSplit/>
        </w:trPr>
        <w:tc>
          <w:tcPr>
            <w:tcW w:w="2551" w:type="dxa"/>
          </w:tcPr>
          <w:p w14:paraId="37778716" w14:textId="77777777" w:rsidR="002F00A3" w:rsidRPr="00357753" w:rsidRDefault="002F00A3" w:rsidP="002F00A3">
            <w:pPr>
              <w:pStyle w:val="ENoteTableText"/>
              <w:tabs>
                <w:tab w:val="center" w:leader="dot" w:pos="2268"/>
              </w:tabs>
            </w:pPr>
            <w:r w:rsidRPr="00357753">
              <w:t>s. 1438</w:t>
            </w:r>
            <w:r w:rsidRPr="00357753">
              <w:tab/>
            </w:r>
          </w:p>
        </w:tc>
        <w:tc>
          <w:tcPr>
            <w:tcW w:w="4961" w:type="dxa"/>
          </w:tcPr>
          <w:p w14:paraId="7F862451" w14:textId="77777777" w:rsidR="002F00A3" w:rsidRPr="00357753" w:rsidRDefault="002F00A3" w:rsidP="002F00A3">
            <w:pPr>
              <w:pStyle w:val="ENoteTableText"/>
            </w:pPr>
            <w:r w:rsidRPr="00357753">
              <w:t>ad. No. 123, 2001</w:t>
            </w:r>
          </w:p>
        </w:tc>
      </w:tr>
      <w:tr w:rsidR="002F00A3" w:rsidRPr="00357753" w14:paraId="5301CADC" w14:textId="77777777" w:rsidTr="00AC336C">
        <w:trPr>
          <w:cantSplit/>
        </w:trPr>
        <w:tc>
          <w:tcPr>
            <w:tcW w:w="2551" w:type="dxa"/>
          </w:tcPr>
          <w:p w14:paraId="303A1173" w14:textId="77777777" w:rsidR="002F00A3" w:rsidRPr="00357753" w:rsidRDefault="002F00A3" w:rsidP="002F00A3">
            <w:pPr>
              <w:pStyle w:val="ENoteTableText"/>
            </w:pPr>
          </w:p>
        </w:tc>
        <w:tc>
          <w:tcPr>
            <w:tcW w:w="4961" w:type="dxa"/>
          </w:tcPr>
          <w:p w14:paraId="3EBC25C5" w14:textId="77777777" w:rsidR="002F00A3" w:rsidRPr="00357753" w:rsidRDefault="002F00A3" w:rsidP="002F00A3">
            <w:pPr>
              <w:pStyle w:val="ENoteTableText"/>
            </w:pPr>
            <w:r w:rsidRPr="00357753">
              <w:t>am. No. 141, 2003; No. 154, 2007; No. 5, 2011</w:t>
            </w:r>
          </w:p>
        </w:tc>
      </w:tr>
      <w:tr w:rsidR="002F00A3" w:rsidRPr="00357753" w14:paraId="11B05EA1" w14:textId="77777777" w:rsidTr="00AC336C">
        <w:trPr>
          <w:cantSplit/>
        </w:trPr>
        <w:tc>
          <w:tcPr>
            <w:tcW w:w="2551" w:type="dxa"/>
          </w:tcPr>
          <w:p w14:paraId="06D04107" w14:textId="77777777" w:rsidR="002F00A3" w:rsidRPr="00357753" w:rsidRDefault="002F00A3" w:rsidP="002F00A3">
            <w:pPr>
              <w:pStyle w:val="ENoteTableText"/>
              <w:tabs>
                <w:tab w:val="center" w:leader="dot" w:pos="2268"/>
              </w:tabs>
            </w:pPr>
            <w:r w:rsidRPr="00357753">
              <w:t>s. 1439</w:t>
            </w:r>
            <w:r w:rsidRPr="00357753">
              <w:tab/>
            </w:r>
          </w:p>
        </w:tc>
        <w:tc>
          <w:tcPr>
            <w:tcW w:w="4961" w:type="dxa"/>
          </w:tcPr>
          <w:p w14:paraId="7E5B5A9E" w14:textId="77777777" w:rsidR="002F00A3" w:rsidRPr="00357753" w:rsidRDefault="002F00A3" w:rsidP="002F00A3">
            <w:pPr>
              <w:pStyle w:val="ENoteTableText"/>
            </w:pPr>
            <w:r w:rsidRPr="00357753">
              <w:t>ad. No. 123, 2001</w:t>
            </w:r>
          </w:p>
        </w:tc>
      </w:tr>
      <w:tr w:rsidR="002F00A3" w:rsidRPr="00357753" w14:paraId="2EEA2AC1" w14:textId="77777777" w:rsidTr="00AC336C">
        <w:trPr>
          <w:cantSplit/>
        </w:trPr>
        <w:tc>
          <w:tcPr>
            <w:tcW w:w="2551" w:type="dxa"/>
          </w:tcPr>
          <w:p w14:paraId="362B0A73" w14:textId="77777777" w:rsidR="002F00A3" w:rsidRPr="00357753" w:rsidRDefault="002F00A3" w:rsidP="002F00A3">
            <w:pPr>
              <w:pStyle w:val="ENoteTableText"/>
              <w:tabs>
                <w:tab w:val="center" w:leader="dot" w:pos="2268"/>
              </w:tabs>
            </w:pPr>
            <w:r w:rsidRPr="00357753">
              <w:t>s. 1440</w:t>
            </w:r>
            <w:r w:rsidRPr="00357753">
              <w:tab/>
            </w:r>
          </w:p>
        </w:tc>
        <w:tc>
          <w:tcPr>
            <w:tcW w:w="4961" w:type="dxa"/>
          </w:tcPr>
          <w:p w14:paraId="2C3CADF4" w14:textId="77777777" w:rsidR="002F00A3" w:rsidRPr="00357753" w:rsidRDefault="002F00A3" w:rsidP="002F00A3">
            <w:pPr>
              <w:pStyle w:val="ENoteTableText"/>
            </w:pPr>
            <w:r w:rsidRPr="00357753">
              <w:t>ad. No. 123, 2001</w:t>
            </w:r>
          </w:p>
        </w:tc>
      </w:tr>
      <w:tr w:rsidR="002F00A3" w:rsidRPr="00357753" w14:paraId="677A4216" w14:textId="77777777" w:rsidTr="00AC336C">
        <w:trPr>
          <w:cantSplit/>
        </w:trPr>
        <w:tc>
          <w:tcPr>
            <w:tcW w:w="2551" w:type="dxa"/>
          </w:tcPr>
          <w:p w14:paraId="68770208" w14:textId="77777777" w:rsidR="002F00A3" w:rsidRPr="00357753" w:rsidRDefault="002F00A3" w:rsidP="002F00A3">
            <w:pPr>
              <w:pStyle w:val="ENoteTableText"/>
              <w:tabs>
                <w:tab w:val="center" w:leader="dot" w:pos="2268"/>
              </w:tabs>
            </w:pPr>
            <w:r w:rsidRPr="00357753">
              <w:t>s. 1441</w:t>
            </w:r>
            <w:r w:rsidRPr="00357753">
              <w:tab/>
            </w:r>
          </w:p>
        </w:tc>
        <w:tc>
          <w:tcPr>
            <w:tcW w:w="4961" w:type="dxa"/>
          </w:tcPr>
          <w:p w14:paraId="3895D788" w14:textId="77777777" w:rsidR="002F00A3" w:rsidRPr="00357753" w:rsidRDefault="002F00A3" w:rsidP="002F00A3">
            <w:pPr>
              <w:pStyle w:val="ENoteTableText"/>
            </w:pPr>
            <w:r w:rsidRPr="00357753">
              <w:t>ad. No. 123, 2001</w:t>
            </w:r>
          </w:p>
        </w:tc>
      </w:tr>
      <w:tr w:rsidR="002F00A3" w:rsidRPr="00357753" w14:paraId="01AEDC4A" w14:textId="77777777" w:rsidTr="00AC336C">
        <w:trPr>
          <w:cantSplit/>
        </w:trPr>
        <w:tc>
          <w:tcPr>
            <w:tcW w:w="2551" w:type="dxa"/>
          </w:tcPr>
          <w:p w14:paraId="58464359" w14:textId="77777777" w:rsidR="002F00A3" w:rsidRPr="00357753" w:rsidRDefault="002F00A3" w:rsidP="002F00A3">
            <w:pPr>
              <w:pStyle w:val="ENoteTableText"/>
              <w:tabs>
                <w:tab w:val="center" w:leader="dot" w:pos="2268"/>
              </w:tabs>
            </w:pPr>
            <w:r w:rsidRPr="00357753">
              <w:t>s. 1442</w:t>
            </w:r>
            <w:r w:rsidRPr="00357753">
              <w:tab/>
            </w:r>
          </w:p>
        </w:tc>
        <w:tc>
          <w:tcPr>
            <w:tcW w:w="4961" w:type="dxa"/>
          </w:tcPr>
          <w:p w14:paraId="1A9282C1" w14:textId="77777777" w:rsidR="002F00A3" w:rsidRPr="00357753" w:rsidRDefault="002F00A3" w:rsidP="002F00A3">
            <w:pPr>
              <w:pStyle w:val="ENoteTableText"/>
            </w:pPr>
            <w:r w:rsidRPr="00357753">
              <w:t>ad. No. 123, 2001</w:t>
            </w:r>
          </w:p>
        </w:tc>
      </w:tr>
      <w:tr w:rsidR="002F00A3" w:rsidRPr="00357753" w14:paraId="5AC5D1DA" w14:textId="77777777" w:rsidTr="00AC336C">
        <w:trPr>
          <w:cantSplit/>
        </w:trPr>
        <w:tc>
          <w:tcPr>
            <w:tcW w:w="2551" w:type="dxa"/>
          </w:tcPr>
          <w:p w14:paraId="2C45C2E0" w14:textId="77777777" w:rsidR="002F00A3" w:rsidRPr="00357753" w:rsidRDefault="002F00A3" w:rsidP="002F00A3">
            <w:pPr>
              <w:pStyle w:val="ENoteTableText"/>
            </w:pPr>
          </w:p>
        </w:tc>
        <w:tc>
          <w:tcPr>
            <w:tcW w:w="4961" w:type="dxa"/>
          </w:tcPr>
          <w:p w14:paraId="0B51C381" w14:textId="77777777" w:rsidR="002F00A3" w:rsidRPr="00357753" w:rsidRDefault="002F00A3" w:rsidP="002F00A3">
            <w:pPr>
              <w:pStyle w:val="ENoteTableText"/>
            </w:pPr>
            <w:r w:rsidRPr="00357753">
              <w:t>am. No. 141, 2003; No. 5, 2011</w:t>
            </w:r>
          </w:p>
        </w:tc>
      </w:tr>
      <w:tr w:rsidR="002F00A3" w:rsidRPr="00357753" w14:paraId="09932BE1" w14:textId="77777777" w:rsidTr="00AC336C">
        <w:trPr>
          <w:cantSplit/>
        </w:trPr>
        <w:tc>
          <w:tcPr>
            <w:tcW w:w="2551" w:type="dxa"/>
          </w:tcPr>
          <w:p w14:paraId="7210758E" w14:textId="77777777" w:rsidR="002F00A3" w:rsidRPr="00357753" w:rsidRDefault="002F00A3" w:rsidP="002F00A3">
            <w:pPr>
              <w:pStyle w:val="ENoteTableText"/>
            </w:pPr>
            <w:r w:rsidRPr="00357753">
              <w:rPr>
                <w:b/>
              </w:rPr>
              <w:t>Subdivision F</w:t>
            </w:r>
          </w:p>
        </w:tc>
        <w:tc>
          <w:tcPr>
            <w:tcW w:w="4961" w:type="dxa"/>
          </w:tcPr>
          <w:p w14:paraId="7C7AAEDC" w14:textId="77777777" w:rsidR="002F00A3" w:rsidRPr="00357753" w:rsidRDefault="002F00A3" w:rsidP="002F00A3">
            <w:pPr>
              <w:pStyle w:val="ENoteTableText"/>
            </w:pPr>
          </w:p>
        </w:tc>
      </w:tr>
      <w:tr w:rsidR="002F00A3" w:rsidRPr="00357753" w14:paraId="11CB2609" w14:textId="77777777" w:rsidTr="00AC336C">
        <w:trPr>
          <w:cantSplit/>
        </w:trPr>
        <w:tc>
          <w:tcPr>
            <w:tcW w:w="2551" w:type="dxa"/>
          </w:tcPr>
          <w:p w14:paraId="6E071740" w14:textId="77777777" w:rsidR="002F00A3" w:rsidRPr="00357753" w:rsidRDefault="002F00A3" w:rsidP="002F00A3">
            <w:pPr>
              <w:pStyle w:val="ENoteTableText"/>
              <w:tabs>
                <w:tab w:val="center" w:leader="dot" w:pos="2268"/>
              </w:tabs>
            </w:pPr>
            <w:r w:rsidRPr="00357753">
              <w:t>s. 1442A</w:t>
            </w:r>
            <w:r w:rsidRPr="00357753">
              <w:tab/>
            </w:r>
          </w:p>
        </w:tc>
        <w:tc>
          <w:tcPr>
            <w:tcW w:w="4961" w:type="dxa"/>
          </w:tcPr>
          <w:p w14:paraId="2113DB27" w14:textId="77777777" w:rsidR="002F00A3" w:rsidRPr="00357753" w:rsidRDefault="002F00A3" w:rsidP="002F00A3">
            <w:pPr>
              <w:pStyle w:val="ENoteTableText"/>
            </w:pPr>
            <w:r w:rsidRPr="00357753">
              <w:t>ad. No. 123, 2001</w:t>
            </w:r>
          </w:p>
        </w:tc>
      </w:tr>
      <w:tr w:rsidR="002F00A3" w:rsidRPr="00357753" w14:paraId="034447A6" w14:textId="77777777" w:rsidTr="00AC336C">
        <w:trPr>
          <w:cantSplit/>
        </w:trPr>
        <w:tc>
          <w:tcPr>
            <w:tcW w:w="2551" w:type="dxa"/>
          </w:tcPr>
          <w:p w14:paraId="397EE9F5" w14:textId="77777777" w:rsidR="002F00A3" w:rsidRPr="00357753" w:rsidRDefault="002F00A3" w:rsidP="002F00A3">
            <w:pPr>
              <w:pStyle w:val="ENoteTableText"/>
              <w:tabs>
                <w:tab w:val="center" w:leader="dot" w:pos="2268"/>
              </w:tabs>
            </w:pPr>
            <w:r w:rsidRPr="00357753">
              <w:t>s. 1442B</w:t>
            </w:r>
            <w:r w:rsidRPr="00357753">
              <w:tab/>
            </w:r>
          </w:p>
        </w:tc>
        <w:tc>
          <w:tcPr>
            <w:tcW w:w="4961" w:type="dxa"/>
          </w:tcPr>
          <w:p w14:paraId="54E228CE" w14:textId="77777777" w:rsidR="002F00A3" w:rsidRPr="00357753" w:rsidRDefault="002F00A3" w:rsidP="002F00A3">
            <w:pPr>
              <w:pStyle w:val="ENoteTableText"/>
            </w:pPr>
            <w:r w:rsidRPr="00357753">
              <w:t>ad. No. 123, 2001</w:t>
            </w:r>
          </w:p>
        </w:tc>
      </w:tr>
      <w:tr w:rsidR="002F00A3" w:rsidRPr="00357753" w14:paraId="5659E0EA" w14:textId="77777777" w:rsidTr="00AC336C">
        <w:trPr>
          <w:cantSplit/>
        </w:trPr>
        <w:tc>
          <w:tcPr>
            <w:tcW w:w="2551" w:type="dxa"/>
          </w:tcPr>
          <w:p w14:paraId="6D7D527D" w14:textId="240AD7C8" w:rsidR="002F00A3" w:rsidRPr="00357753" w:rsidRDefault="002F00A3" w:rsidP="002F00A3">
            <w:pPr>
              <w:pStyle w:val="ENoteTableText"/>
              <w:keepNext/>
            </w:pPr>
            <w:r w:rsidRPr="00357753">
              <w:rPr>
                <w:b/>
              </w:rPr>
              <w:t>Division 2</w:t>
            </w:r>
          </w:p>
        </w:tc>
        <w:tc>
          <w:tcPr>
            <w:tcW w:w="4961" w:type="dxa"/>
          </w:tcPr>
          <w:p w14:paraId="7BD28589" w14:textId="77777777" w:rsidR="002F00A3" w:rsidRPr="00357753" w:rsidRDefault="002F00A3" w:rsidP="002F00A3">
            <w:pPr>
              <w:pStyle w:val="ENoteTableText"/>
            </w:pPr>
          </w:p>
        </w:tc>
      </w:tr>
      <w:tr w:rsidR="002F00A3" w:rsidRPr="00357753" w14:paraId="048B9FDA" w14:textId="77777777" w:rsidTr="00AC336C">
        <w:trPr>
          <w:cantSplit/>
        </w:trPr>
        <w:tc>
          <w:tcPr>
            <w:tcW w:w="2551" w:type="dxa"/>
          </w:tcPr>
          <w:p w14:paraId="51164C7F" w14:textId="77777777" w:rsidR="002F00A3" w:rsidRPr="00357753" w:rsidRDefault="002F00A3" w:rsidP="002F00A3">
            <w:pPr>
              <w:pStyle w:val="ENoteTableText"/>
              <w:tabs>
                <w:tab w:val="center" w:leader="dot" w:pos="2268"/>
              </w:tabs>
            </w:pPr>
            <w:r w:rsidRPr="00357753">
              <w:t>s. 1443</w:t>
            </w:r>
            <w:r w:rsidRPr="00357753">
              <w:tab/>
            </w:r>
          </w:p>
        </w:tc>
        <w:tc>
          <w:tcPr>
            <w:tcW w:w="4961" w:type="dxa"/>
          </w:tcPr>
          <w:p w14:paraId="5F8175A8" w14:textId="77777777" w:rsidR="002F00A3" w:rsidRPr="00357753" w:rsidRDefault="002F00A3" w:rsidP="002F00A3">
            <w:pPr>
              <w:pStyle w:val="ENoteTableText"/>
            </w:pPr>
            <w:r w:rsidRPr="00357753">
              <w:t>ad. No. 123, 2001</w:t>
            </w:r>
          </w:p>
        </w:tc>
      </w:tr>
      <w:tr w:rsidR="002F00A3" w:rsidRPr="00357753" w14:paraId="7F3E5BEA" w14:textId="77777777" w:rsidTr="00AC336C">
        <w:trPr>
          <w:cantSplit/>
        </w:trPr>
        <w:tc>
          <w:tcPr>
            <w:tcW w:w="2551" w:type="dxa"/>
          </w:tcPr>
          <w:p w14:paraId="7B801E4C" w14:textId="77777777" w:rsidR="002F00A3" w:rsidRPr="00357753" w:rsidRDefault="002F00A3" w:rsidP="002F00A3">
            <w:pPr>
              <w:pStyle w:val="ENoteTableText"/>
              <w:tabs>
                <w:tab w:val="center" w:leader="dot" w:pos="2268"/>
              </w:tabs>
            </w:pPr>
            <w:r w:rsidRPr="00357753">
              <w:t>s. 1444</w:t>
            </w:r>
            <w:r w:rsidRPr="00357753">
              <w:tab/>
            </w:r>
          </w:p>
        </w:tc>
        <w:tc>
          <w:tcPr>
            <w:tcW w:w="4961" w:type="dxa"/>
          </w:tcPr>
          <w:p w14:paraId="7D173AF9" w14:textId="77777777" w:rsidR="002F00A3" w:rsidRPr="00357753" w:rsidRDefault="002F00A3" w:rsidP="002F00A3">
            <w:pPr>
              <w:pStyle w:val="ENoteTableText"/>
            </w:pPr>
            <w:r w:rsidRPr="00357753">
              <w:t>ad. No. 123, 2001</w:t>
            </w:r>
          </w:p>
        </w:tc>
      </w:tr>
      <w:tr w:rsidR="002F00A3" w:rsidRPr="00357753" w14:paraId="1239486B" w14:textId="77777777" w:rsidTr="00AC336C">
        <w:trPr>
          <w:cantSplit/>
        </w:trPr>
        <w:tc>
          <w:tcPr>
            <w:tcW w:w="2551" w:type="dxa"/>
          </w:tcPr>
          <w:p w14:paraId="16590AC9" w14:textId="77777777" w:rsidR="002F00A3" w:rsidRPr="00357753" w:rsidRDefault="002F00A3" w:rsidP="002F00A3">
            <w:pPr>
              <w:pStyle w:val="ENoteTableText"/>
            </w:pPr>
          </w:p>
        </w:tc>
        <w:tc>
          <w:tcPr>
            <w:tcW w:w="4961" w:type="dxa"/>
          </w:tcPr>
          <w:p w14:paraId="70FF6E59" w14:textId="77777777" w:rsidR="002F00A3" w:rsidRPr="00357753" w:rsidRDefault="002F00A3" w:rsidP="002F00A3">
            <w:pPr>
              <w:pStyle w:val="ENoteTableText"/>
            </w:pPr>
            <w:r w:rsidRPr="00357753">
              <w:t>am. No. 154, 2007</w:t>
            </w:r>
          </w:p>
        </w:tc>
      </w:tr>
      <w:tr w:rsidR="002F00A3" w:rsidRPr="00357753" w14:paraId="409C8720" w14:textId="77777777" w:rsidTr="00AC336C">
        <w:trPr>
          <w:cantSplit/>
        </w:trPr>
        <w:tc>
          <w:tcPr>
            <w:tcW w:w="2551" w:type="dxa"/>
          </w:tcPr>
          <w:p w14:paraId="3A9BDC8E" w14:textId="77777777" w:rsidR="002F00A3" w:rsidRPr="00357753" w:rsidRDefault="002F00A3" w:rsidP="002F00A3">
            <w:pPr>
              <w:pStyle w:val="ENoteTableText"/>
              <w:tabs>
                <w:tab w:val="center" w:leader="dot" w:pos="2268"/>
              </w:tabs>
            </w:pPr>
            <w:r w:rsidRPr="00357753">
              <w:t>s. 1445</w:t>
            </w:r>
            <w:r w:rsidRPr="00357753">
              <w:tab/>
            </w:r>
          </w:p>
        </w:tc>
        <w:tc>
          <w:tcPr>
            <w:tcW w:w="4961" w:type="dxa"/>
          </w:tcPr>
          <w:p w14:paraId="08690975" w14:textId="77777777" w:rsidR="002F00A3" w:rsidRPr="00357753" w:rsidRDefault="002F00A3" w:rsidP="002F00A3">
            <w:pPr>
              <w:pStyle w:val="ENoteTableText"/>
            </w:pPr>
            <w:r w:rsidRPr="00357753">
              <w:t>ad. No. 123, 2001</w:t>
            </w:r>
          </w:p>
        </w:tc>
      </w:tr>
      <w:tr w:rsidR="002F00A3" w:rsidRPr="00357753" w14:paraId="7F528920" w14:textId="77777777" w:rsidTr="00AC336C">
        <w:trPr>
          <w:cantSplit/>
        </w:trPr>
        <w:tc>
          <w:tcPr>
            <w:tcW w:w="2551" w:type="dxa"/>
          </w:tcPr>
          <w:p w14:paraId="4FF8A440" w14:textId="77777777" w:rsidR="002F00A3" w:rsidRPr="00357753" w:rsidRDefault="002F00A3" w:rsidP="002F00A3">
            <w:pPr>
              <w:pStyle w:val="ENoteTableText"/>
            </w:pPr>
          </w:p>
        </w:tc>
        <w:tc>
          <w:tcPr>
            <w:tcW w:w="4961" w:type="dxa"/>
          </w:tcPr>
          <w:p w14:paraId="10C20BFC" w14:textId="77777777" w:rsidR="002F00A3" w:rsidRPr="00357753" w:rsidRDefault="002F00A3" w:rsidP="002F00A3">
            <w:pPr>
              <w:pStyle w:val="ENoteTableText"/>
            </w:pPr>
            <w:r w:rsidRPr="00357753">
              <w:t>am. No. 154, 2007</w:t>
            </w:r>
          </w:p>
        </w:tc>
      </w:tr>
      <w:tr w:rsidR="002F00A3" w:rsidRPr="00357753" w14:paraId="16F6FD4C" w14:textId="77777777" w:rsidTr="00AC336C">
        <w:trPr>
          <w:cantSplit/>
        </w:trPr>
        <w:tc>
          <w:tcPr>
            <w:tcW w:w="2551" w:type="dxa"/>
          </w:tcPr>
          <w:p w14:paraId="1C6394E0" w14:textId="32E52833" w:rsidR="002F00A3" w:rsidRPr="00357753" w:rsidRDefault="002F00A3" w:rsidP="002F00A3">
            <w:pPr>
              <w:pStyle w:val="ENoteTableText"/>
              <w:keepNext/>
            </w:pPr>
            <w:r w:rsidRPr="00357753">
              <w:rPr>
                <w:b/>
              </w:rPr>
              <w:t>Part 10.3</w:t>
            </w:r>
          </w:p>
        </w:tc>
        <w:tc>
          <w:tcPr>
            <w:tcW w:w="4961" w:type="dxa"/>
          </w:tcPr>
          <w:p w14:paraId="33531FC8" w14:textId="77777777" w:rsidR="002F00A3" w:rsidRPr="00357753" w:rsidRDefault="002F00A3" w:rsidP="002F00A3">
            <w:pPr>
              <w:pStyle w:val="ENoteTableText"/>
            </w:pPr>
          </w:p>
        </w:tc>
      </w:tr>
      <w:tr w:rsidR="002F00A3" w:rsidRPr="00357753" w14:paraId="542FAD96" w14:textId="77777777" w:rsidTr="00AC336C">
        <w:trPr>
          <w:cantSplit/>
        </w:trPr>
        <w:tc>
          <w:tcPr>
            <w:tcW w:w="2551" w:type="dxa"/>
          </w:tcPr>
          <w:p w14:paraId="1C600495" w14:textId="787018EC" w:rsidR="002F00A3" w:rsidRPr="00357753" w:rsidRDefault="002F00A3" w:rsidP="002F00A3">
            <w:pPr>
              <w:pStyle w:val="ENoteTableText"/>
              <w:tabs>
                <w:tab w:val="center" w:leader="dot" w:pos="2268"/>
              </w:tabs>
            </w:pPr>
            <w:r w:rsidRPr="00357753">
              <w:t>Part 10.3</w:t>
            </w:r>
            <w:r w:rsidRPr="00357753">
              <w:tab/>
            </w:r>
          </w:p>
        </w:tc>
        <w:tc>
          <w:tcPr>
            <w:tcW w:w="4961" w:type="dxa"/>
          </w:tcPr>
          <w:p w14:paraId="2A9C95E8" w14:textId="77777777" w:rsidR="002F00A3" w:rsidRPr="00357753" w:rsidRDefault="002F00A3" w:rsidP="002F00A3">
            <w:pPr>
              <w:pStyle w:val="ENoteTableText"/>
            </w:pPr>
            <w:r w:rsidRPr="00357753">
              <w:t>ad No 24, 2003</w:t>
            </w:r>
          </w:p>
        </w:tc>
      </w:tr>
      <w:tr w:rsidR="002F00A3" w:rsidRPr="00357753" w14:paraId="3F37DFC2" w14:textId="77777777" w:rsidTr="00AC336C">
        <w:trPr>
          <w:cantSplit/>
        </w:trPr>
        <w:tc>
          <w:tcPr>
            <w:tcW w:w="2551" w:type="dxa"/>
          </w:tcPr>
          <w:p w14:paraId="44233832" w14:textId="77777777" w:rsidR="002F00A3" w:rsidRPr="00357753" w:rsidRDefault="002F00A3" w:rsidP="002F00A3">
            <w:pPr>
              <w:pStyle w:val="ENoteTableText"/>
              <w:tabs>
                <w:tab w:val="center" w:leader="dot" w:pos="2268"/>
              </w:tabs>
            </w:pPr>
            <w:r w:rsidRPr="00357753">
              <w:t>s 1446</w:t>
            </w:r>
            <w:r w:rsidRPr="00357753">
              <w:tab/>
            </w:r>
          </w:p>
        </w:tc>
        <w:tc>
          <w:tcPr>
            <w:tcW w:w="4961" w:type="dxa"/>
          </w:tcPr>
          <w:p w14:paraId="162FB4CD" w14:textId="77777777" w:rsidR="002F00A3" w:rsidRPr="00357753" w:rsidRDefault="002F00A3" w:rsidP="002F00A3">
            <w:pPr>
              <w:pStyle w:val="ENoteTableText"/>
            </w:pPr>
            <w:r w:rsidRPr="00357753">
              <w:t>ad No 24, 2003</w:t>
            </w:r>
          </w:p>
        </w:tc>
      </w:tr>
      <w:tr w:rsidR="002F00A3" w:rsidRPr="00357753" w14:paraId="2DE93E22" w14:textId="77777777" w:rsidTr="00AC336C">
        <w:trPr>
          <w:cantSplit/>
        </w:trPr>
        <w:tc>
          <w:tcPr>
            <w:tcW w:w="2551" w:type="dxa"/>
          </w:tcPr>
          <w:p w14:paraId="5D8FF3A9" w14:textId="77777777" w:rsidR="002F00A3" w:rsidRPr="00357753" w:rsidRDefault="002F00A3" w:rsidP="002F00A3">
            <w:pPr>
              <w:pStyle w:val="ENoteTableText"/>
            </w:pPr>
          </w:p>
        </w:tc>
        <w:tc>
          <w:tcPr>
            <w:tcW w:w="4961" w:type="dxa"/>
          </w:tcPr>
          <w:p w14:paraId="76838098" w14:textId="77777777" w:rsidR="002F00A3" w:rsidRPr="00357753" w:rsidRDefault="002F00A3" w:rsidP="002F00A3">
            <w:pPr>
              <w:pStyle w:val="ENoteTableText"/>
            </w:pPr>
            <w:r w:rsidRPr="00357753">
              <w:t>rep No 96, 2010</w:t>
            </w:r>
          </w:p>
        </w:tc>
      </w:tr>
      <w:tr w:rsidR="002F00A3" w:rsidRPr="00357753" w14:paraId="3EDB9175" w14:textId="77777777" w:rsidTr="00AC336C">
        <w:trPr>
          <w:cantSplit/>
        </w:trPr>
        <w:tc>
          <w:tcPr>
            <w:tcW w:w="2551" w:type="dxa"/>
          </w:tcPr>
          <w:p w14:paraId="68015C04" w14:textId="77777777" w:rsidR="002F00A3" w:rsidRPr="00357753" w:rsidRDefault="002F00A3" w:rsidP="002F00A3">
            <w:pPr>
              <w:pStyle w:val="ENoteTableText"/>
              <w:tabs>
                <w:tab w:val="center" w:leader="dot" w:pos="2268"/>
              </w:tabs>
            </w:pPr>
            <w:r w:rsidRPr="00357753">
              <w:t>s 1447</w:t>
            </w:r>
            <w:r w:rsidRPr="00357753">
              <w:tab/>
            </w:r>
          </w:p>
        </w:tc>
        <w:tc>
          <w:tcPr>
            <w:tcW w:w="4961" w:type="dxa"/>
          </w:tcPr>
          <w:p w14:paraId="1733F21A" w14:textId="77777777" w:rsidR="002F00A3" w:rsidRPr="00357753" w:rsidRDefault="002F00A3" w:rsidP="002F00A3">
            <w:pPr>
              <w:pStyle w:val="ENoteTableText"/>
            </w:pPr>
            <w:r w:rsidRPr="00357753">
              <w:t>ad No 24, 2003</w:t>
            </w:r>
          </w:p>
        </w:tc>
      </w:tr>
      <w:tr w:rsidR="002F00A3" w:rsidRPr="00357753" w14:paraId="0717F18D" w14:textId="77777777" w:rsidTr="00AC336C">
        <w:trPr>
          <w:cantSplit/>
        </w:trPr>
        <w:tc>
          <w:tcPr>
            <w:tcW w:w="2551" w:type="dxa"/>
          </w:tcPr>
          <w:p w14:paraId="08681052" w14:textId="77777777" w:rsidR="002F00A3" w:rsidRPr="00357753" w:rsidRDefault="002F00A3" w:rsidP="002F00A3">
            <w:pPr>
              <w:pStyle w:val="ENoteTableText"/>
              <w:tabs>
                <w:tab w:val="center" w:leader="dot" w:pos="2268"/>
              </w:tabs>
            </w:pPr>
            <w:r w:rsidRPr="00357753">
              <w:t>s.1448</w:t>
            </w:r>
            <w:r w:rsidRPr="00357753">
              <w:tab/>
            </w:r>
          </w:p>
        </w:tc>
        <w:tc>
          <w:tcPr>
            <w:tcW w:w="4961" w:type="dxa"/>
          </w:tcPr>
          <w:p w14:paraId="1B46D2F6" w14:textId="77777777" w:rsidR="002F00A3" w:rsidRPr="00357753" w:rsidRDefault="002F00A3" w:rsidP="002F00A3">
            <w:pPr>
              <w:pStyle w:val="ENoteTableText"/>
            </w:pPr>
            <w:r w:rsidRPr="00357753">
              <w:t>ad No 24, 2003</w:t>
            </w:r>
          </w:p>
        </w:tc>
      </w:tr>
      <w:tr w:rsidR="002F00A3" w:rsidRPr="00357753" w14:paraId="03F82F43" w14:textId="77777777" w:rsidTr="00AC336C">
        <w:trPr>
          <w:cantSplit/>
        </w:trPr>
        <w:tc>
          <w:tcPr>
            <w:tcW w:w="2551" w:type="dxa"/>
          </w:tcPr>
          <w:p w14:paraId="3C9A5AF5" w14:textId="77777777" w:rsidR="002F00A3" w:rsidRPr="00357753" w:rsidRDefault="002F00A3" w:rsidP="002F00A3">
            <w:pPr>
              <w:pStyle w:val="ENoteTableText"/>
            </w:pPr>
          </w:p>
        </w:tc>
        <w:tc>
          <w:tcPr>
            <w:tcW w:w="4961" w:type="dxa"/>
          </w:tcPr>
          <w:p w14:paraId="08A02D58" w14:textId="77777777" w:rsidR="002F00A3" w:rsidRPr="00357753" w:rsidRDefault="002F00A3" w:rsidP="002F00A3">
            <w:pPr>
              <w:pStyle w:val="ENoteTableText"/>
            </w:pPr>
            <w:r w:rsidRPr="00357753">
              <w:t>am No 103, 2004</w:t>
            </w:r>
          </w:p>
        </w:tc>
      </w:tr>
      <w:tr w:rsidR="002F00A3" w:rsidRPr="00357753" w14:paraId="3EBE5624" w14:textId="77777777" w:rsidTr="00AC336C">
        <w:trPr>
          <w:cantSplit/>
        </w:trPr>
        <w:tc>
          <w:tcPr>
            <w:tcW w:w="2551" w:type="dxa"/>
          </w:tcPr>
          <w:p w14:paraId="6339C9D8" w14:textId="60CD46A5" w:rsidR="002F00A3" w:rsidRPr="00357753" w:rsidRDefault="002F00A3" w:rsidP="002F00A3">
            <w:pPr>
              <w:pStyle w:val="ENoteTableText"/>
              <w:keepNext/>
              <w:keepLines/>
            </w:pPr>
            <w:r w:rsidRPr="00357753">
              <w:rPr>
                <w:b/>
              </w:rPr>
              <w:t>Part 10.4</w:t>
            </w:r>
          </w:p>
        </w:tc>
        <w:tc>
          <w:tcPr>
            <w:tcW w:w="4961" w:type="dxa"/>
          </w:tcPr>
          <w:p w14:paraId="3B015FA0" w14:textId="77777777" w:rsidR="002F00A3" w:rsidRPr="00357753" w:rsidRDefault="002F00A3" w:rsidP="002F00A3">
            <w:pPr>
              <w:pStyle w:val="ENoteTableText"/>
            </w:pPr>
          </w:p>
        </w:tc>
      </w:tr>
      <w:tr w:rsidR="002F00A3" w:rsidRPr="00357753" w14:paraId="61237431" w14:textId="77777777" w:rsidTr="00AC336C">
        <w:trPr>
          <w:cantSplit/>
        </w:trPr>
        <w:tc>
          <w:tcPr>
            <w:tcW w:w="2551" w:type="dxa"/>
          </w:tcPr>
          <w:p w14:paraId="26FB74D4" w14:textId="5399E609" w:rsidR="002F00A3" w:rsidRPr="00357753" w:rsidRDefault="002F00A3" w:rsidP="002F00A3">
            <w:pPr>
              <w:pStyle w:val="ENoteTableText"/>
              <w:tabs>
                <w:tab w:val="center" w:leader="dot" w:pos="2268"/>
              </w:tabs>
            </w:pPr>
            <w:r w:rsidRPr="00357753">
              <w:t>Part 10.4</w:t>
            </w:r>
            <w:r w:rsidRPr="00357753">
              <w:tab/>
            </w:r>
          </w:p>
        </w:tc>
        <w:tc>
          <w:tcPr>
            <w:tcW w:w="4961" w:type="dxa"/>
          </w:tcPr>
          <w:p w14:paraId="17BDA303" w14:textId="77777777" w:rsidR="002F00A3" w:rsidRPr="00357753" w:rsidRDefault="002F00A3" w:rsidP="002F00A3">
            <w:pPr>
              <w:pStyle w:val="ENoteTableText"/>
            </w:pPr>
            <w:r w:rsidRPr="00357753">
              <w:t>ad No 141, 2003</w:t>
            </w:r>
          </w:p>
        </w:tc>
      </w:tr>
      <w:tr w:rsidR="002F00A3" w:rsidRPr="00357753" w14:paraId="2B80F4AB" w14:textId="77777777" w:rsidTr="00AC336C">
        <w:trPr>
          <w:cantSplit/>
        </w:trPr>
        <w:tc>
          <w:tcPr>
            <w:tcW w:w="2551" w:type="dxa"/>
          </w:tcPr>
          <w:p w14:paraId="282D6E4B" w14:textId="77777777" w:rsidR="002F00A3" w:rsidRPr="00357753" w:rsidRDefault="002F00A3" w:rsidP="002F00A3">
            <w:pPr>
              <w:pStyle w:val="ENoteTableText"/>
              <w:tabs>
                <w:tab w:val="center" w:leader="dot" w:pos="2268"/>
              </w:tabs>
            </w:pPr>
            <w:r w:rsidRPr="00357753">
              <w:t>s 1449</w:t>
            </w:r>
            <w:r w:rsidRPr="00357753">
              <w:tab/>
            </w:r>
          </w:p>
        </w:tc>
        <w:tc>
          <w:tcPr>
            <w:tcW w:w="4961" w:type="dxa"/>
          </w:tcPr>
          <w:p w14:paraId="71ECFBB3" w14:textId="77777777" w:rsidR="002F00A3" w:rsidRPr="00357753" w:rsidRDefault="002F00A3" w:rsidP="002F00A3">
            <w:pPr>
              <w:pStyle w:val="ENoteTableText"/>
            </w:pPr>
            <w:r w:rsidRPr="00357753">
              <w:t>ad No 141, 2003</w:t>
            </w:r>
          </w:p>
        </w:tc>
      </w:tr>
      <w:tr w:rsidR="002F00A3" w:rsidRPr="00357753" w14:paraId="1BA97DD6" w14:textId="77777777" w:rsidTr="00AC336C">
        <w:trPr>
          <w:cantSplit/>
        </w:trPr>
        <w:tc>
          <w:tcPr>
            <w:tcW w:w="2551" w:type="dxa"/>
          </w:tcPr>
          <w:p w14:paraId="0D371AAB" w14:textId="77777777" w:rsidR="002F00A3" w:rsidRPr="00357753" w:rsidRDefault="002F00A3" w:rsidP="002F00A3">
            <w:pPr>
              <w:pStyle w:val="ENoteTableText"/>
              <w:tabs>
                <w:tab w:val="center" w:leader="dot" w:pos="2268"/>
              </w:tabs>
            </w:pPr>
            <w:r w:rsidRPr="00357753">
              <w:t>s 1450</w:t>
            </w:r>
            <w:r w:rsidRPr="00357753">
              <w:tab/>
            </w:r>
          </w:p>
        </w:tc>
        <w:tc>
          <w:tcPr>
            <w:tcW w:w="4961" w:type="dxa"/>
          </w:tcPr>
          <w:p w14:paraId="1606BDBB" w14:textId="77777777" w:rsidR="002F00A3" w:rsidRPr="00357753" w:rsidRDefault="002F00A3" w:rsidP="002F00A3">
            <w:pPr>
              <w:pStyle w:val="ENoteTableText"/>
            </w:pPr>
            <w:r w:rsidRPr="00357753">
              <w:t>ad No 141, 2003</w:t>
            </w:r>
          </w:p>
        </w:tc>
      </w:tr>
      <w:tr w:rsidR="002F00A3" w:rsidRPr="00357753" w14:paraId="7503D9DC" w14:textId="77777777" w:rsidTr="00AC336C">
        <w:trPr>
          <w:cantSplit/>
        </w:trPr>
        <w:tc>
          <w:tcPr>
            <w:tcW w:w="2551" w:type="dxa"/>
          </w:tcPr>
          <w:p w14:paraId="504D387C" w14:textId="77777777" w:rsidR="002F00A3" w:rsidRPr="00357753" w:rsidRDefault="002F00A3" w:rsidP="002F00A3">
            <w:pPr>
              <w:pStyle w:val="ENoteTableText"/>
              <w:tabs>
                <w:tab w:val="center" w:leader="dot" w:pos="2268"/>
              </w:tabs>
            </w:pPr>
            <w:r w:rsidRPr="00357753">
              <w:t>s 1451</w:t>
            </w:r>
            <w:r w:rsidRPr="00357753">
              <w:tab/>
            </w:r>
          </w:p>
        </w:tc>
        <w:tc>
          <w:tcPr>
            <w:tcW w:w="4961" w:type="dxa"/>
          </w:tcPr>
          <w:p w14:paraId="3D7CBA4C" w14:textId="77777777" w:rsidR="002F00A3" w:rsidRPr="00357753" w:rsidRDefault="002F00A3" w:rsidP="002F00A3">
            <w:pPr>
              <w:pStyle w:val="ENoteTableText"/>
            </w:pPr>
            <w:r w:rsidRPr="00357753">
              <w:t>ad No 141, 2003</w:t>
            </w:r>
          </w:p>
        </w:tc>
      </w:tr>
      <w:tr w:rsidR="002F00A3" w:rsidRPr="00357753" w14:paraId="438D8CE7" w14:textId="77777777" w:rsidTr="00AC336C">
        <w:trPr>
          <w:cantSplit/>
        </w:trPr>
        <w:tc>
          <w:tcPr>
            <w:tcW w:w="2551" w:type="dxa"/>
          </w:tcPr>
          <w:p w14:paraId="2FC9CE79" w14:textId="77777777" w:rsidR="002F00A3" w:rsidRPr="00357753" w:rsidRDefault="002F00A3" w:rsidP="002F00A3">
            <w:pPr>
              <w:pStyle w:val="ENoteTableText"/>
              <w:tabs>
                <w:tab w:val="center" w:leader="dot" w:pos="2268"/>
              </w:tabs>
            </w:pPr>
            <w:r w:rsidRPr="00357753">
              <w:t>s 1452</w:t>
            </w:r>
            <w:r w:rsidRPr="00357753">
              <w:tab/>
            </w:r>
          </w:p>
        </w:tc>
        <w:tc>
          <w:tcPr>
            <w:tcW w:w="4961" w:type="dxa"/>
          </w:tcPr>
          <w:p w14:paraId="6C02D40B" w14:textId="77777777" w:rsidR="002F00A3" w:rsidRPr="00357753" w:rsidRDefault="002F00A3" w:rsidP="002F00A3">
            <w:pPr>
              <w:pStyle w:val="ENoteTableText"/>
            </w:pPr>
            <w:r w:rsidRPr="00357753">
              <w:t>ad No 141, 2003</w:t>
            </w:r>
          </w:p>
        </w:tc>
      </w:tr>
      <w:tr w:rsidR="002F00A3" w:rsidRPr="00357753" w14:paraId="7763E750" w14:textId="77777777" w:rsidTr="00AC336C">
        <w:trPr>
          <w:cantSplit/>
        </w:trPr>
        <w:tc>
          <w:tcPr>
            <w:tcW w:w="2551" w:type="dxa"/>
          </w:tcPr>
          <w:p w14:paraId="28634AC4" w14:textId="66F0A688" w:rsidR="002F00A3" w:rsidRPr="00357753" w:rsidRDefault="002F00A3" w:rsidP="002F00A3">
            <w:pPr>
              <w:pStyle w:val="ENoteTableText"/>
              <w:keepNext/>
            </w:pPr>
            <w:r w:rsidRPr="00357753">
              <w:rPr>
                <w:b/>
              </w:rPr>
              <w:t>Part 10.5</w:t>
            </w:r>
          </w:p>
        </w:tc>
        <w:tc>
          <w:tcPr>
            <w:tcW w:w="4961" w:type="dxa"/>
          </w:tcPr>
          <w:p w14:paraId="04381AAC" w14:textId="77777777" w:rsidR="002F00A3" w:rsidRPr="00357753" w:rsidRDefault="002F00A3" w:rsidP="002F00A3">
            <w:pPr>
              <w:pStyle w:val="ENoteTableText"/>
              <w:keepNext/>
            </w:pPr>
          </w:p>
        </w:tc>
      </w:tr>
      <w:tr w:rsidR="002F00A3" w:rsidRPr="00357753" w14:paraId="72BF9AD5" w14:textId="77777777" w:rsidTr="00AC336C">
        <w:trPr>
          <w:cantSplit/>
        </w:trPr>
        <w:tc>
          <w:tcPr>
            <w:tcW w:w="2551" w:type="dxa"/>
          </w:tcPr>
          <w:p w14:paraId="4EADD60F" w14:textId="4087183A" w:rsidR="002F00A3" w:rsidRPr="00357753" w:rsidRDefault="002F00A3" w:rsidP="002F00A3">
            <w:pPr>
              <w:pStyle w:val="ENoteTableText"/>
              <w:tabs>
                <w:tab w:val="center" w:leader="dot" w:pos="2268"/>
              </w:tabs>
            </w:pPr>
            <w:r w:rsidRPr="00357753">
              <w:t>Part 10.5</w:t>
            </w:r>
            <w:r w:rsidRPr="00357753">
              <w:tab/>
            </w:r>
          </w:p>
        </w:tc>
        <w:tc>
          <w:tcPr>
            <w:tcW w:w="4961" w:type="dxa"/>
          </w:tcPr>
          <w:p w14:paraId="7DF9C9CC" w14:textId="77777777" w:rsidR="002F00A3" w:rsidRPr="00357753" w:rsidRDefault="002F00A3" w:rsidP="002F00A3">
            <w:pPr>
              <w:pStyle w:val="ENoteTableText"/>
            </w:pPr>
            <w:r w:rsidRPr="00357753">
              <w:t>ad No 103, 2004</w:t>
            </w:r>
          </w:p>
        </w:tc>
      </w:tr>
      <w:tr w:rsidR="002F00A3" w:rsidRPr="00357753" w14:paraId="30A41D59" w14:textId="77777777" w:rsidTr="00AC336C">
        <w:trPr>
          <w:cantSplit/>
        </w:trPr>
        <w:tc>
          <w:tcPr>
            <w:tcW w:w="2551" w:type="dxa"/>
          </w:tcPr>
          <w:p w14:paraId="3BA3C3CE" w14:textId="77777777" w:rsidR="002F00A3" w:rsidRPr="00357753" w:rsidRDefault="002F00A3" w:rsidP="002F00A3">
            <w:pPr>
              <w:pStyle w:val="ENoteTableText"/>
              <w:tabs>
                <w:tab w:val="center" w:leader="dot" w:pos="2268"/>
              </w:tabs>
            </w:pPr>
            <w:r w:rsidRPr="00357753">
              <w:t>s 1453</w:t>
            </w:r>
            <w:r w:rsidRPr="00357753">
              <w:tab/>
            </w:r>
          </w:p>
        </w:tc>
        <w:tc>
          <w:tcPr>
            <w:tcW w:w="4961" w:type="dxa"/>
          </w:tcPr>
          <w:p w14:paraId="149B9B5E" w14:textId="77777777" w:rsidR="002F00A3" w:rsidRPr="00357753" w:rsidRDefault="002F00A3" w:rsidP="002F00A3">
            <w:pPr>
              <w:pStyle w:val="ENoteTableText"/>
            </w:pPr>
            <w:r w:rsidRPr="00357753">
              <w:t>ad No 103, 2004</w:t>
            </w:r>
          </w:p>
        </w:tc>
      </w:tr>
      <w:tr w:rsidR="002F00A3" w:rsidRPr="00357753" w14:paraId="18467381" w14:textId="77777777" w:rsidTr="00AC336C">
        <w:trPr>
          <w:cantSplit/>
        </w:trPr>
        <w:tc>
          <w:tcPr>
            <w:tcW w:w="2551" w:type="dxa"/>
          </w:tcPr>
          <w:p w14:paraId="23069BA7" w14:textId="77777777" w:rsidR="002F00A3" w:rsidRPr="00357753" w:rsidRDefault="002F00A3" w:rsidP="002F00A3">
            <w:pPr>
              <w:pStyle w:val="ENoteTableText"/>
              <w:tabs>
                <w:tab w:val="center" w:leader="dot" w:pos="2268"/>
              </w:tabs>
            </w:pPr>
            <w:r w:rsidRPr="00357753">
              <w:t>s 1454</w:t>
            </w:r>
            <w:r w:rsidRPr="00357753">
              <w:tab/>
            </w:r>
          </w:p>
        </w:tc>
        <w:tc>
          <w:tcPr>
            <w:tcW w:w="4961" w:type="dxa"/>
          </w:tcPr>
          <w:p w14:paraId="4F8E119C" w14:textId="77777777" w:rsidR="002F00A3" w:rsidRPr="00357753" w:rsidRDefault="002F00A3" w:rsidP="002F00A3">
            <w:pPr>
              <w:pStyle w:val="ENoteTableText"/>
            </w:pPr>
            <w:r w:rsidRPr="00357753">
              <w:t>ad No 103, 2004</w:t>
            </w:r>
          </w:p>
        </w:tc>
      </w:tr>
      <w:tr w:rsidR="002F00A3" w:rsidRPr="00357753" w14:paraId="5516B99A" w14:textId="77777777" w:rsidTr="00AC336C">
        <w:trPr>
          <w:cantSplit/>
        </w:trPr>
        <w:tc>
          <w:tcPr>
            <w:tcW w:w="2551" w:type="dxa"/>
          </w:tcPr>
          <w:p w14:paraId="61C9C991" w14:textId="77777777" w:rsidR="002F00A3" w:rsidRPr="00357753" w:rsidRDefault="002F00A3" w:rsidP="002F00A3">
            <w:pPr>
              <w:pStyle w:val="ENoteTableText"/>
              <w:tabs>
                <w:tab w:val="center" w:leader="dot" w:pos="2268"/>
              </w:tabs>
            </w:pPr>
            <w:r w:rsidRPr="00357753">
              <w:t>s 1455</w:t>
            </w:r>
            <w:r w:rsidRPr="00357753">
              <w:tab/>
            </w:r>
          </w:p>
        </w:tc>
        <w:tc>
          <w:tcPr>
            <w:tcW w:w="4961" w:type="dxa"/>
          </w:tcPr>
          <w:p w14:paraId="1546B83D" w14:textId="77777777" w:rsidR="002F00A3" w:rsidRPr="00357753" w:rsidRDefault="002F00A3" w:rsidP="002F00A3">
            <w:pPr>
              <w:pStyle w:val="ENoteTableText"/>
            </w:pPr>
            <w:r w:rsidRPr="00357753">
              <w:t>ad No 103, 2004</w:t>
            </w:r>
          </w:p>
        </w:tc>
      </w:tr>
      <w:tr w:rsidR="002F00A3" w:rsidRPr="00357753" w14:paraId="56D4ACC0" w14:textId="77777777" w:rsidTr="00AC336C">
        <w:trPr>
          <w:cantSplit/>
        </w:trPr>
        <w:tc>
          <w:tcPr>
            <w:tcW w:w="2551" w:type="dxa"/>
          </w:tcPr>
          <w:p w14:paraId="63DB20AF" w14:textId="77777777" w:rsidR="002F00A3" w:rsidRPr="00357753" w:rsidRDefault="002F00A3" w:rsidP="002F00A3">
            <w:pPr>
              <w:pStyle w:val="ENoteTableText"/>
            </w:pPr>
          </w:p>
        </w:tc>
        <w:tc>
          <w:tcPr>
            <w:tcW w:w="4961" w:type="dxa"/>
          </w:tcPr>
          <w:p w14:paraId="6881CE4F" w14:textId="77777777" w:rsidR="002F00A3" w:rsidRPr="00357753" w:rsidRDefault="002F00A3" w:rsidP="002F00A3">
            <w:pPr>
              <w:pStyle w:val="ENoteTableText"/>
            </w:pPr>
            <w:r w:rsidRPr="00357753">
              <w:t>am No 1, 2007</w:t>
            </w:r>
          </w:p>
        </w:tc>
      </w:tr>
      <w:tr w:rsidR="002F00A3" w:rsidRPr="00357753" w14:paraId="7F3573B4" w14:textId="77777777" w:rsidTr="00AC336C">
        <w:trPr>
          <w:cantSplit/>
        </w:trPr>
        <w:tc>
          <w:tcPr>
            <w:tcW w:w="2551" w:type="dxa"/>
          </w:tcPr>
          <w:p w14:paraId="37F42BD9" w14:textId="77777777" w:rsidR="002F00A3" w:rsidRPr="00357753" w:rsidRDefault="002F00A3" w:rsidP="002F00A3">
            <w:pPr>
              <w:pStyle w:val="ENoteTableText"/>
              <w:tabs>
                <w:tab w:val="center" w:leader="dot" w:pos="2268"/>
              </w:tabs>
            </w:pPr>
            <w:r w:rsidRPr="00357753">
              <w:t>s 1456</w:t>
            </w:r>
            <w:r w:rsidRPr="00357753">
              <w:tab/>
            </w:r>
          </w:p>
        </w:tc>
        <w:tc>
          <w:tcPr>
            <w:tcW w:w="4961" w:type="dxa"/>
          </w:tcPr>
          <w:p w14:paraId="2D430577" w14:textId="77777777" w:rsidR="002F00A3" w:rsidRPr="00357753" w:rsidRDefault="002F00A3" w:rsidP="002F00A3">
            <w:pPr>
              <w:pStyle w:val="ENoteTableText"/>
            </w:pPr>
            <w:r w:rsidRPr="00357753">
              <w:t>ad No 103, 2004</w:t>
            </w:r>
          </w:p>
        </w:tc>
      </w:tr>
      <w:tr w:rsidR="002F00A3" w:rsidRPr="00357753" w14:paraId="64EFFA5D" w14:textId="77777777" w:rsidTr="00AC336C">
        <w:trPr>
          <w:cantSplit/>
        </w:trPr>
        <w:tc>
          <w:tcPr>
            <w:tcW w:w="2551" w:type="dxa"/>
          </w:tcPr>
          <w:p w14:paraId="40A4B98D" w14:textId="77777777" w:rsidR="002F00A3" w:rsidRPr="00357753" w:rsidRDefault="002F00A3" w:rsidP="002F00A3">
            <w:pPr>
              <w:pStyle w:val="ENoteTableText"/>
              <w:tabs>
                <w:tab w:val="center" w:leader="dot" w:pos="2268"/>
              </w:tabs>
            </w:pPr>
            <w:r w:rsidRPr="00357753">
              <w:t>s 1457</w:t>
            </w:r>
            <w:r w:rsidRPr="00357753">
              <w:tab/>
            </w:r>
          </w:p>
        </w:tc>
        <w:tc>
          <w:tcPr>
            <w:tcW w:w="4961" w:type="dxa"/>
          </w:tcPr>
          <w:p w14:paraId="0A6F2520" w14:textId="77777777" w:rsidR="002F00A3" w:rsidRPr="00357753" w:rsidRDefault="002F00A3" w:rsidP="002F00A3">
            <w:pPr>
              <w:pStyle w:val="ENoteTableText"/>
            </w:pPr>
            <w:r w:rsidRPr="00357753">
              <w:t>ad No 103, 2004</w:t>
            </w:r>
          </w:p>
        </w:tc>
      </w:tr>
      <w:tr w:rsidR="002F00A3" w:rsidRPr="00357753" w14:paraId="23B627E4" w14:textId="77777777" w:rsidTr="00AC336C">
        <w:trPr>
          <w:cantSplit/>
        </w:trPr>
        <w:tc>
          <w:tcPr>
            <w:tcW w:w="2551" w:type="dxa"/>
          </w:tcPr>
          <w:p w14:paraId="6564B566" w14:textId="77777777" w:rsidR="002F00A3" w:rsidRPr="00357753" w:rsidRDefault="002F00A3" w:rsidP="002F00A3">
            <w:pPr>
              <w:pStyle w:val="ENoteTableText"/>
              <w:tabs>
                <w:tab w:val="center" w:leader="dot" w:pos="2268"/>
              </w:tabs>
            </w:pPr>
            <w:r w:rsidRPr="00357753">
              <w:t>s 1458</w:t>
            </w:r>
            <w:r w:rsidRPr="00357753">
              <w:tab/>
            </w:r>
          </w:p>
        </w:tc>
        <w:tc>
          <w:tcPr>
            <w:tcW w:w="4961" w:type="dxa"/>
          </w:tcPr>
          <w:p w14:paraId="638FEE4F" w14:textId="77777777" w:rsidR="002F00A3" w:rsidRPr="00357753" w:rsidRDefault="002F00A3" w:rsidP="002F00A3">
            <w:pPr>
              <w:pStyle w:val="ENoteTableText"/>
            </w:pPr>
            <w:r w:rsidRPr="00357753">
              <w:t>ad No 103, 2004</w:t>
            </w:r>
          </w:p>
        </w:tc>
      </w:tr>
      <w:tr w:rsidR="002F00A3" w:rsidRPr="00357753" w14:paraId="4DF36FF2" w14:textId="77777777" w:rsidTr="00AC336C">
        <w:trPr>
          <w:cantSplit/>
        </w:trPr>
        <w:tc>
          <w:tcPr>
            <w:tcW w:w="2551" w:type="dxa"/>
          </w:tcPr>
          <w:p w14:paraId="1E250B7B" w14:textId="77777777" w:rsidR="002F00A3" w:rsidRPr="00357753" w:rsidRDefault="002F00A3" w:rsidP="002F00A3">
            <w:pPr>
              <w:pStyle w:val="ENoteTableText"/>
              <w:tabs>
                <w:tab w:val="center" w:leader="dot" w:pos="2268"/>
              </w:tabs>
            </w:pPr>
            <w:r w:rsidRPr="00357753">
              <w:t>s 1459</w:t>
            </w:r>
            <w:r w:rsidRPr="00357753">
              <w:tab/>
            </w:r>
          </w:p>
        </w:tc>
        <w:tc>
          <w:tcPr>
            <w:tcW w:w="4961" w:type="dxa"/>
          </w:tcPr>
          <w:p w14:paraId="0E362343" w14:textId="77777777" w:rsidR="002F00A3" w:rsidRPr="00357753" w:rsidRDefault="002F00A3" w:rsidP="002F00A3">
            <w:pPr>
              <w:pStyle w:val="ENoteTableText"/>
            </w:pPr>
            <w:r w:rsidRPr="00357753">
              <w:t>ad No 103, 2004</w:t>
            </w:r>
          </w:p>
        </w:tc>
      </w:tr>
      <w:tr w:rsidR="002F00A3" w:rsidRPr="00357753" w14:paraId="4D146E80" w14:textId="77777777" w:rsidTr="00AC336C">
        <w:trPr>
          <w:cantSplit/>
        </w:trPr>
        <w:tc>
          <w:tcPr>
            <w:tcW w:w="2551" w:type="dxa"/>
          </w:tcPr>
          <w:p w14:paraId="0F1A7002" w14:textId="77777777" w:rsidR="002F00A3" w:rsidRPr="00357753" w:rsidRDefault="002F00A3" w:rsidP="002F00A3">
            <w:pPr>
              <w:pStyle w:val="ENoteTableText"/>
              <w:tabs>
                <w:tab w:val="center" w:leader="dot" w:pos="2268"/>
              </w:tabs>
            </w:pPr>
            <w:r w:rsidRPr="00357753">
              <w:t>s 1460</w:t>
            </w:r>
            <w:r w:rsidRPr="00357753">
              <w:tab/>
            </w:r>
          </w:p>
        </w:tc>
        <w:tc>
          <w:tcPr>
            <w:tcW w:w="4961" w:type="dxa"/>
          </w:tcPr>
          <w:p w14:paraId="0447AF15" w14:textId="77777777" w:rsidR="002F00A3" w:rsidRPr="00357753" w:rsidRDefault="002F00A3" w:rsidP="002F00A3">
            <w:pPr>
              <w:pStyle w:val="ENoteTableText"/>
            </w:pPr>
            <w:r w:rsidRPr="00357753">
              <w:t>ad No 103, 2004</w:t>
            </w:r>
          </w:p>
        </w:tc>
      </w:tr>
      <w:tr w:rsidR="002F00A3" w:rsidRPr="00357753" w14:paraId="13D3769E" w14:textId="77777777" w:rsidTr="00AC336C">
        <w:trPr>
          <w:cantSplit/>
        </w:trPr>
        <w:tc>
          <w:tcPr>
            <w:tcW w:w="2551" w:type="dxa"/>
          </w:tcPr>
          <w:p w14:paraId="23E01558" w14:textId="77777777" w:rsidR="002F00A3" w:rsidRPr="00357753" w:rsidRDefault="002F00A3" w:rsidP="002F00A3">
            <w:pPr>
              <w:pStyle w:val="ENoteTableText"/>
              <w:tabs>
                <w:tab w:val="center" w:leader="dot" w:pos="2268"/>
              </w:tabs>
            </w:pPr>
            <w:r w:rsidRPr="00357753">
              <w:t>s 1461</w:t>
            </w:r>
            <w:r w:rsidRPr="00357753">
              <w:tab/>
            </w:r>
          </w:p>
        </w:tc>
        <w:tc>
          <w:tcPr>
            <w:tcW w:w="4961" w:type="dxa"/>
          </w:tcPr>
          <w:p w14:paraId="669F9992" w14:textId="77777777" w:rsidR="002F00A3" w:rsidRPr="00357753" w:rsidRDefault="002F00A3" w:rsidP="002F00A3">
            <w:pPr>
              <w:pStyle w:val="ENoteTableText"/>
            </w:pPr>
            <w:r w:rsidRPr="00357753">
              <w:t>ad No 103, 2004</w:t>
            </w:r>
          </w:p>
        </w:tc>
      </w:tr>
      <w:tr w:rsidR="002F00A3" w:rsidRPr="00357753" w14:paraId="5B468BD3" w14:textId="77777777" w:rsidTr="00AC336C">
        <w:trPr>
          <w:cantSplit/>
        </w:trPr>
        <w:tc>
          <w:tcPr>
            <w:tcW w:w="2551" w:type="dxa"/>
          </w:tcPr>
          <w:p w14:paraId="327A598D" w14:textId="77777777" w:rsidR="002F00A3" w:rsidRPr="00357753" w:rsidRDefault="002F00A3" w:rsidP="002F00A3">
            <w:pPr>
              <w:pStyle w:val="ENoteTableText"/>
              <w:tabs>
                <w:tab w:val="center" w:leader="dot" w:pos="2268"/>
              </w:tabs>
            </w:pPr>
            <w:r w:rsidRPr="00357753">
              <w:t>s 1462</w:t>
            </w:r>
            <w:r w:rsidRPr="00357753">
              <w:tab/>
            </w:r>
          </w:p>
        </w:tc>
        <w:tc>
          <w:tcPr>
            <w:tcW w:w="4961" w:type="dxa"/>
          </w:tcPr>
          <w:p w14:paraId="1ACA3B02" w14:textId="77777777" w:rsidR="002F00A3" w:rsidRPr="00357753" w:rsidRDefault="002F00A3" w:rsidP="002F00A3">
            <w:pPr>
              <w:pStyle w:val="ENoteTableText"/>
            </w:pPr>
            <w:r w:rsidRPr="00357753">
              <w:t>ad No 103, 2004</w:t>
            </w:r>
          </w:p>
        </w:tc>
      </w:tr>
      <w:tr w:rsidR="002F00A3" w:rsidRPr="00357753" w14:paraId="2929B513" w14:textId="77777777" w:rsidTr="00AC336C">
        <w:trPr>
          <w:cantSplit/>
        </w:trPr>
        <w:tc>
          <w:tcPr>
            <w:tcW w:w="2551" w:type="dxa"/>
          </w:tcPr>
          <w:p w14:paraId="3C6EFE29" w14:textId="77777777" w:rsidR="002F00A3" w:rsidRPr="00357753" w:rsidRDefault="002F00A3" w:rsidP="002F00A3">
            <w:pPr>
              <w:pStyle w:val="ENoteTableText"/>
            </w:pPr>
          </w:p>
        </w:tc>
        <w:tc>
          <w:tcPr>
            <w:tcW w:w="4961" w:type="dxa"/>
          </w:tcPr>
          <w:p w14:paraId="091942F0" w14:textId="77777777" w:rsidR="002F00A3" w:rsidRPr="00357753" w:rsidRDefault="002F00A3" w:rsidP="002F00A3">
            <w:pPr>
              <w:pStyle w:val="ENoteTableText"/>
            </w:pPr>
            <w:r w:rsidRPr="00357753">
              <w:t>am No 138, 2005</w:t>
            </w:r>
          </w:p>
        </w:tc>
      </w:tr>
      <w:tr w:rsidR="002F00A3" w:rsidRPr="00357753" w14:paraId="2F08DF54" w14:textId="77777777" w:rsidTr="00AC336C">
        <w:trPr>
          <w:cantSplit/>
        </w:trPr>
        <w:tc>
          <w:tcPr>
            <w:tcW w:w="2551" w:type="dxa"/>
          </w:tcPr>
          <w:p w14:paraId="4014631C" w14:textId="77777777" w:rsidR="002F00A3" w:rsidRPr="00357753" w:rsidRDefault="002F00A3" w:rsidP="002F00A3">
            <w:pPr>
              <w:pStyle w:val="ENoteTableText"/>
              <w:tabs>
                <w:tab w:val="center" w:leader="dot" w:pos="2268"/>
              </w:tabs>
            </w:pPr>
            <w:r w:rsidRPr="00357753">
              <w:t>s 1463</w:t>
            </w:r>
            <w:r w:rsidRPr="00357753">
              <w:tab/>
            </w:r>
          </w:p>
        </w:tc>
        <w:tc>
          <w:tcPr>
            <w:tcW w:w="4961" w:type="dxa"/>
          </w:tcPr>
          <w:p w14:paraId="692AEE67" w14:textId="77777777" w:rsidR="002F00A3" w:rsidRPr="00357753" w:rsidRDefault="002F00A3" w:rsidP="002F00A3">
            <w:pPr>
              <w:pStyle w:val="ENoteTableText"/>
            </w:pPr>
            <w:r w:rsidRPr="00357753">
              <w:t>ad No 103, 2004</w:t>
            </w:r>
          </w:p>
        </w:tc>
      </w:tr>
      <w:tr w:rsidR="002F00A3" w:rsidRPr="00357753" w14:paraId="55C09EAD" w14:textId="77777777" w:rsidTr="00AC336C">
        <w:trPr>
          <w:cantSplit/>
        </w:trPr>
        <w:tc>
          <w:tcPr>
            <w:tcW w:w="2551" w:type="dxa"/>
          </w:tcPr>
          <w:p w14:paraId="026C614D" w14:textId="77777777" w:rsidR="002F00A3" w:rsidRPr="00357753" w:rsidRDefault="002F00A3" w:rsidP="002F00A3">
            <w:pPr>
              <w:pStyle w:val="ENoteTableText"/>
              <w:tabs>
                <w:tab w:val="center" w:leader="dot" w:pos="2268"/>
              </w:tabs>
            </w:pPr>
            <w:r w:rsidRPr="00357753">
              <w:t>s 1464</w:t>
            </w:r>
            <w:r w:rsidRPr="00357753">
              <w:tab/>
            </w:r>
          </w:p>
        </w:tc>
        <w:tc>
          <w:tcPr>
            <w:tcW w:w="4961" w:type="dxa"/>
          </w:tcPr>
          <w:p w14:paraId="12DD7AE7" w14:textId="77777777" w:rsidR="002F00A3" w:rsidRPr="00357753" w:rsidRDefault="002F00A3" w:rsidP="002F00A3">
            <w:pPr>
              <w:pStyle w:val="ENoteTableText"/>
            </w:pPr>
            <w:r w:rsidRPr="00357753">
              <w:t>ad No 103, 2004</w:t>
            </w:r>
          </w:p>
        </w:tc>
      </w:tr>
      <w:tr w:rsidR="002F00A3" w:rsidRPr="00357753" w14:paraId="597F943B" w14:textId="77777777" w:rsidTr="00AC336C">
        <w:trPr>
          <w:cantSplit/>
        </w:trPr>
        <w:tc>
          <w:tcPr>
            <w:tcW w:w="2551" w:type="dxa"/>
          </w:tcPr>
          <w:p w14:paraId="59942A83" w14:textId="77777777" w:rsidR="002F00A3" w:rsidRPr="00357753" w:rsidRDefault="002F00A3" w:rsidP="002F00A3">
            <w:pPr>
              <w:pStyle w:val="ENoteTableText"/>
              <w:tabs>
                <w:tab w:val="center" w:leader="dot" w:pos="2268"/>
              </w:tabs>
            </w:pPr>
            <w:r w:rsidRPr="00357753">
              <w:t>s 1465</w:t>
            </w:r>
            <w:r w:rsidRPr="00357753">
              <w:tab/>
            </w:r>
          </w:p>
        </w:tc>
        <w:tc>
          <w:tcPr>
            <w:tcW w:w="4961" w:type="dxa"/>
          </w:tcPr>
          <w:p w14:paraId="242FD15D" w14:textId="77777777" w:rsidR="002F00A3" w:rsidRPr="00357753" w:rsidRDefault="002F00A3" w:rsidP="002F00A3">
            <w:pPr>
              <w:pStyle w:val="ENoteTableText"/>
            </w:pPr>
            <w:r w:rsidRPr="00357753">
              <w:t>ad No 103, 2004</w:t>
            </w:r>
          </w:p>
        </w:tc>
      </w:tr>
      <w:tr w:rsidR="002F00A3" w:rsidRPr="00357753" w14:paraId="7864FFA7" w14:textId="77777777" w:rsidTr="00AC336C">
        <w:trPr>
          <w:cantSplit/>
        </w:trPr>
        <w:tc>
          <w:tcPr>
            <w:tcW w:w="2551" w:type="dxa"/>
          </w:tcPr>
          <w:p w14:paraId="0E668529" w14:textId="77777777" w:rsidR="002F00A3" w:rsidRPr="00357753" w:rsidRDefault="002F00A3" w:rsidP="002F00A3">
            <w:pPr>
              <w:pStyle w:val="ENoteTableText"/>
              <w:tabs>
                <w:tab w:val="center" w:leader="dot" w:pos="2268"/>
              </w:tabs>
            </w:pPr>
          </w:p>
        </w:tc>
        <w:tc>
          <w:tcPr>
            <w:tcW w:w="4961" w:type="dxa"/>
          </w:tcPr>
          <w:p w14:paraId="0E0F34B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09956F9" w14:textId="77777777" w:rsidTr="00AC336C">
        <w:trPr>
          <w:cantSplit/>
        </w:trPr>
        <w:tc>
          <w:tcPr>
            <w:tcW w:w="2551" w:type="dxa"/>
          </w:tcPr>
          <w:p w14:paraId="55B0A0F4" w14:textId="77777777" w:rsidR="002F00A3" w:rsidRPr="00357753" w:rsidRDefault="002F00A3" w:rsidP="002F00A3">
            <w:pPr>
              <w:pStyle w:val="ENoteTableText"/>
              <w:tabs>
                <w:tab w:val="center" w:leader="dot" w:pos="2268"/>
              </w:tabs>
            </w:pPr>
            <w:r w:rsidRPr="00357753">
              <w:t>s 1466A</w:t>
            </w:r>
            <w:r w:rsidRPr="00357753">
              <w:tab/>
            </w:r>
          </w:p>
        </w:tc>
        <w:tc>
          <w:tcPr>
            <w:tcW w:w="4961" w:type="dxa"/>
          </w:tcPr>
          <w:p w14:paraId="741B9112" w14:textId="77777777" w:rsidR="002F00A3" w:rsidRPr="00357753" w:rsidRDefault="002F00A3" w:rsidP="002F00A3">
            <w:pPr>
              <w:pStyle w:val="ENoteTableText"/>
            </w:pPr>
            <w:r w:rsidRPr="00357753">
              <w:t>ad No 103, 2004</w:t>
            </w:r>
          </w:p>
        </w:tc>
      </w:tr>
      <w:tr w:rsidR="002F00A3" w:rsidRPr="00357753" w14:paraId="383EB685" w14:textId="77777777" w:rsidTr="00AC336C">
        <w:trPr>
          <w:cantSplit/>
        </w:trPr>
        <w:tc>
          <w:tcPr>
            <w:tcW w:w="2551" w:type="dxa"/>
          </w:tcPr>
          <w:p w14:paraId="75AA7CF9" w14:textId="77777777" w:rsidR="002F00A3" w:rsidRPr="00357753" w:rsidRDefault="002F00A3" w:rsidP="002F00A3">
            <w:pPr>
              <w:pStyle w:val="ENoteTableText"/>
              <w:tabs>
                <w:tab w:val="center" w:leader="dot" w:pos="2268"/>
              </w:tabs>
            </w:pPr>
            <w:r w:rsidRPr="00357753">
              <w:t>s 1466</w:t>
            </w:r>
            <w:r w:rsidRPr="00357753">
              <w:tab/>
            </w:r>
          </w:p>
        </w:tc>
        <w:tc>
          <w:tcPr>
            <w:tcW w:w="4961" w:type="dxa"/>
          </w:tcPr>
          <w:p w14:paraId="28895997" w14:textId="77777777" w:rsidR="002F00A3" w:rsidRPr="00357753" w:rsidRDefault="002F00A3" w:rsidP="002F00A3">
            <w:pPr>
              <w:pStyle w:val="ENoteTableText"/>
            </w:pPr>
            <w:r w:rsidRPr="00357753">
              <w:t>ad No 103, 2004</w:t>
            </w:r>
          </w:p>
        </w:tc>
      </w:tr>
      <w:tr w:rsidR="002F00A3" w:rsidRPr="00357753" w14:paraId="353715F3" w14:textId="77777777" w:rsidTr="00AC336C">
        <w:trPr>
          <w:cantSplit/>
        </w:trPr>
        <w:tc>
          <w:tcPr>
            <w:tcW w:w="2551" w:type="dxa"/>
          </w:tcPr>
          <w:p w14:paraId="58ECDCCA" w14:textId="77777777" w:rsidR="002F00A3" w:rsidRPr="00357753" w:rsidRDefault="002F00A3" w:rsidP="002F00A3">
            <w:pPr>
              <w:pStyle w:val="ENoteTableText"/>
              <w:tabs>
                <w:tab w:val="center" w:leader="dot" w:pos="2268"/>
              </w:tabs>
            </w:pPr>
            <w:r w:rsidRPr="00357753">
              <w:t>s 1467</w:t>
            </w:r>
            <w:r w:rsidRPr="00357753">
              <w:tab/>
            </w:r>
          </w:p>
        </w:tc>
        <w:tc>
          <w:tcPr>
            <w:tcW w:w="4961" w:type="dxa"/>
          </w:tcPr>
          <w:p w14:paraId="11DF0E5F" w14:textId="77777777" w:rsidR="002F00A3" w:rsidRPr="00357753" w:rsidRDefault="002F00A3" w:rsidP="002F00A3">
            <w:pPr>
              <w:pStyle w:val="ENoteTableText"/>
            </w:pPr>
            <w:r w:rsidRPr="00357753">
              <w:t>ad No 103, 2004</w:t>
            </w:r>
          </w:p>
        </w:tc>
      </w:tr>
      <w:tr w:rsidR="002F00A3" w:rsidRPr="00357753" w14:paraId="66F3BCBB" w14:textId="77777777" w:rsidTr="00AC336C">
        <w:trPr>
          <w:cantSplit/>
        </w:trPr>
        <w:tc>
          <w:tcPr>
            <w:tcW w:w="2551" w:type="dxa"/>
          </w:tcPr>
          <w:p w14:paraId="1D51D10A" w14:textId="77777777" w:rsidR="002F00A3" w:rsidRPr="00357753" w:rsidRDefault="002F00A3" w:rsidP="002F00A3">
            <w:pPr>
              <w:pStyle w:val="ENoteTableText"/>
              <w:tabs>
                <w:tab w:val="center" w:leader="dot" w:pos="2268"/>
              </w:tabs>
            </w:pPr>
            <w:r w:rsidRPr="00357753">
              <w:t>s 1468</w:t>
            </w:r>
            <w:r w:rsidRPr="00357753">
              <w:tab/>
            </w:r>
          </w:p>
        </w:tc>
        <w:tc>
          <w:tcPr>
            <w:tcW w:w="4961" w:type="dxa"/>
          </w:tcPr>
          <w:p w14:paraId="66CD243A" w14:textId="77777777" w:rsidR="002F00A3" w:rsidRPr="00357753" w:rsidRDefault="002F00A3" w:rsidP="002F00A3">
            <w:pPr>
              <w:pStyle w:val="ENoteTableText"/>
            </w:pPr>
            <w:r w:rsidRPr="00357753">
              <w:t>ad No 103, 2004</w:t>
            </w:r>
          </w:p>
        </w:tc>
      </w:tr>
      <w:tr w:rsidR="002F00A3" w:rsidRPr="00357753" w14:paraId="33C50EDA" w14:textId="77777777" w:rsidTr="00AC336C">
        <w:trPr>
          <w:cantSplit/>
        </w:trPr>
        <w:tc>
          <w:tcPr>
            <w:tcW w:w="2551" w:type="dxa"/>
          </w:tcPr>
          <w:p w14:paraId="2F9C2ED9" w14:textId="77777777" w:rsidR="002F00A3" w:rsidRPr="00357753" w:rsidRDefault="002F00A3" w:rsidP="002F00A3">
            <w:pPr>
              <w:pStyle w:val="ENoteTableText"/>
              <w:tabs>
                <w:tab w:val="center" w:leader="dot" w:pos="2268"/>
              </w:tabs>
            </w:pPr>
            <w:r w:rsidRPr="00357753">
              <w:t>s 1469</w:t>
            </w:r>
            <w:r w:rsidRPr="00357753">
              <w:tab/>
            </w:r>
          </w:p>
        </w:tc>
        <w:tc>
          <w:tcPr>
            <w:tcW w:w="4961" w:type="dxa"/>
          </w:tcPr>
          <w:p w14:paraId="15BDF74D" w14:textId="77777777" w:rsidR="002F00A3" w:rsidRPr="00357753" w:rsidRDefault="002F00A3" w:rsidP="002F00A3">
            <w:pPr>
              <w:pStyle w:val="ENoteTableText"/>
            </w:pPr>
            <w:r w:rsidRPr="00357753">
              <w:t>ad No 103, 2004</w:t>
            </w:r>
          </w:p>
        </w:tc>
      </w:tr>
      <w:tr w:rsidR="002F00A3" w:rsidRPr="00357753" w14:paraId="400A9A79" w14:textId="77777777" w:rsidTr="00AC336C">
        <w:trPr>
          <w:cantSplit/>
        </w:trPr>
        <w:tc>
          <w:tcPr>
            <w:tcW w:w="2551" w:type="dxa"/>
          </w:tcPr>
          <w:p w14:paraId="29D79EC8" w14:textId="77777777" w:rsidR="002F00A3" w:rsidRPr="00357753" w:rsidRDefault="002F00A3" w:rsidP="002F00A3">
            <w:pPr>
              <w:pStyle w:val="ENoteTableText"/>
              <w:tabs>
                <w:tab w:val="center" w:leader="dot" w:pos="2268"/>
              </w:tabs>
            </w:pPr>
            <w:r w:rsidRPr="00357753">
              <w:t>s 1470</w:t>
            </w:r>
            <w:r w:rsidRPr="00357753">
              <w:tab/>
            </w:r>
          </w:p>
        </w:tc>
        <w:tc>
          <w:tcPr>
            <w:tcW w:w="4961" w:type="dxa"/>
          </w:tcPr>
          <w:p w14:paraId="4FF33379" w14:textId="77777777" w:rsidR="002F00A3" w:rsidRPr="00357753" w:rsidRDefault="002F00A3" w:rsidP="002F00A3">
            <w:pPr>
              <w:pStyle w:val="ENoteTableText"/>
            </w:pPr>
            <w:r w:rsidRPr="00357753">
              <w:t>ad No 103, 2004</w:t>
            </w:r>
          </w:p>
        </w:tc>
      </w:tr>
      <w:tr w:rsidR="002F00A3" w:rsidRPr="00357753" w14:paraId="3CE829BC" w14:textId="77777777" w:rsidTr="00AC336C">
        <w:trPr>
          <w:cantSplit/>
        </w:trPr>
        <w:tc>
          <w:tcPr>
            <w:tcW w:w="2551" w:type="dxa"/>
          </w:tcPr>
          <w:p w14:paraId="71D4F4E9" w14:textId="77777777" w:rsidR="002F00A3" w:rsidRPr="00357753" w:rsidRDefault="002F00A3" w:rsidP="002F00A3">
            <w:pPr>
              <w:pStyle w:val="ENoteTableText"/>
              <w:tabs>
                <w:tab w:val="center" w:leader="dot" w:pos="2268"/>
              </w:tabs>
            </w:pPr>
          </w:p>
        </w:tc>
        <w:tc>
          <w:tcPr>
            <w:tcW w:w="4961" w:type="dxa"/>
          </w:tcPr>
          <w:p w14:paraId="11C4908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C050F2D" w14:textId="77777777" w:rsidTr="00AC336C">
        <w:trPr>
          <w:cantSplit/>
        </w:trPr>
        <w:tc>
          <w:tcPr>
            <w:tcW w:w="2551" w:type="dxa"/>
          </w:tcPr>
          <w:p w14:paraId="3195E3B8" w14:textId="77777777" w:rsidR="002F00A3" w:rsidRPr="00357753" w:rsidRDefault="002F00A3" w:rsidP="002F00A3">
            <w:pPr>
              <w:pStyle w:val="ENoteTableText"/>
              <w:tabs>
                <w:tab w:val="center" w:leader="dot" w:pos="2268"/>
              </w:tabs>
            </w:pPr>
            <w:r w:rsidRPr="00357753">
              <w:t>s 1471</w:t>
            </w:r>
            <w:r w:rsidRPr="00357753">
              <w:tab/>
            </w:r>
          </w:p>
        </w:tc>
        <w:tc>
          <w:tcPr>
            <w:tcW w:w="4961" w:type="dxa"/>
          </w:tcPr>
          <w:p w14:paraId="5E4DDC30" w14:textId="77777777" w:rsidR="002F00A3" w:rsidRPr="00357753" w:rsidRDefault="002F00A3" w:rsidP="002F00A3">
            <w:pPr>
              <w:pStyle w:val="ENoteTableText"/>
            </w:pPr>
            <w:r w:rsidRPr="00357753">
              <w:t>ad No 103, 2004</w:t>
            </w:r>
          </w:p>
        </w:tc>
      </w:tr>
      <w:tr w:rsidR="002F00A3" w:rsidRPr="00357753" w14:paraId="1315588B" w14:textId="77777777" w:rsidTr="00AC336C">
        <w:trPr>
          <w:cantSplit/>
        </w:trPr>
        <w:tc>
          <w:tcPr>
            <w:tcW w:w="2551" w:type="dxa"/>
          </w:tcPr>
          <w:p w14:paraId="19242736" w14:textId="7165CC0A" w:rsidR="002F00A3" w:rsidRPr="00357753" w:rsidRDefault="002F00A3" w:rsidP="002F00A3">
            <w:pPr>
              <w:pStyle w:val="ENoteTableText"/>
            </w:pPr>
            <w:r w:rsidRPr="00357753">
              <w:rPr>
                <w:b/>
              </w:rPr>
              <w:t>Part 10.8</w:t>
            </w:r>
          </w:p>
        </w:tc>
        <w:tc>
          <w:tcPr>
            <w:tcW w:w="4961" w:type="dxa"/>
          </w:tcPr>
          <w:p w14:paraId="1B0111D2" w14:textId="77777777" w:rsidR="002F00A3" w:rsidRPr="00357753" w:rsidRDefault="002F00A3" w:rsidP="002F00A3">
            <w:pPr>
              <w:pStyle w:val="ENoteTableText"/>
            </w:pPr>
          </w:p>
        </w:tc>
      </w:tr>
      <w:tr w:rsidR="002F00A3" w:rsidRPr="00357753" w14:paraId="329826D2" w14:textId="77777777" w:rsidTr="00AC336C">
        <w:trPr>
          <w:cantSplit/>
        </w:trPr>
        <w:tc>
          <w:tcPr>
            <w:tcW w:w="2551" w:type="dxa"/>
          </w:tcPr>
          <w:p w14:paraId="34F28944" w14:textId="7B07F028" w:rsidR="002F00A3" w:rsidRPr="00357753" w:rsidRDefault="002F00A3" w:rsidP="002F00A3">
            <w:pPr>
              <w:pStyle w:val="ENoteTableText"/>
              <w:tabs>
                <w:tab w:val="center" w:leader="dot" w:pos="2268"/>
              </w:tabs>
            </w:pPr>
            <w:r w:rsidRPr="00357753">
              <w:t>Part 10.8</w:t>
            </w:r>
            <w:r w:rsidRPr="00357753">
              <w:tab/>
            </w:r>
          </w:p>
        </w:tc>
        <w:tc>
          <w:tcPr>
            <w:tcW w:w="4961" w:type="dxa"/>
          </w:tcPr>
          <w:p w14:paraId="5788B517" w14:textId="77777777" w:rsidR="002F00A3" w:rsidRPr="00357753" w:rsidRDefault="002F00A3" w:rsidP="002F00A3">
            <w:pPr>
              <w:pStyle w:val="ENoteTableText"/>
            </w:pPr>
            <w:r w:rsidRPr="00357753">
              <w:t>ad No 64, 2007</w:t>
            </w:r>
          </w:p>
        </w:tc>
      </w:tr>
      <w:tr w:rsidR="002F00A3" w:rsidRPr="00357753" w14:paraId="3D9DB2EC" w14:textId="77777777" w:rsidTr="00AC336C">
        <w:trPr>
          <w:cantSplit/>
        </w:trPr>
        <w:tc>
          <w:tcPr>
            <w:tcW w:w="2551" w:type="dxa"/>
          </w:tcPr>
          <w:p w14:paraId="12161C9C" w14:textId="77777777" w:rsidR="002F00A3" w:rsidRPr="00357753" w:rsidRDefault="002F00A3" w:rsidP="002F00A3">
            <w:pPr>
              <w:pStyle w:val="ENoteTableText"/>
              <w:tabs>
                <w:tab w:val="center" w:leader="dot" w:pos="2268"/>
              </w:tabs>
            </w:pPr>
            <w:r w:rsidRPr="00357753">
              <w:t>s 1478</w:t>
            </w:r>
            <w:r w:rsidRPr="00357753">
              <w:tab/>
            </w:r>
          </w:p>
        </w:tc>
        <w:tc>
          <w:tcPr>
            <w:tcW w:w="4961" w:type="dxa"/>
          </w:tcPr>
          <w:p w14:paraId="755449BC" w14:textId="77777777" w:rsidR="002F00A3" w:rsidRPr="00357753" w:rsidRDefault="002F00A3" w:rsidP="002F00A3">
            <w:pPr>
              <w:pStyle w:val="ENoteTableText"/>
            </w:pPr>
            <w:r w:rsidRPr="00357753">
              <w:t>ad No 64, 2007</w:t>
            </w:r>
          </w:p>
        </w:tc>
      </w:tr>
      <w:tr w:rsidR="002F00A3" w:rsidRPr="00357753" w14:paraId="24A47ABC" w14:textId="77777777" w:rsidTr="00AC336C">
        <w:trPr>
          <w:cantSplit/>
        </w:trPr>
        <w:tc>
          <w:tcPr>
            <w:tcW w:w="2551" w:type="dxa"/>
          </w:tcPr>
          <w:p w14:paraId="65E5EADD" w14:textId="498A8452" w:rsidR="002F00A3" w:rsidRPr="00357753" w:rsidRDefault="002F00A3" w:rsidP="002F00A3">
            <w:pPr>
              <w:pStyle w:val="ENoteTableText"/>
              <w:keepNext/>
            </w:pPr>
            <w:r w:rsidRPr="00357753">
              <w:rPr>
                <w:b/>
              </w:rPr>
              <w:t>Part 10.9</w:t>
            </w:r>
          </w:p>
        </w:tc>
        <w:tc>
          <w:tcPr>
            <w:tcW w:w="4961" w:type="dxa"/>
          </w:tcPr>
          <w:p w14:paraId="4070060A" w14:textId="77777777" w:rsidR="002F00A3" w:rsidRPr="00357753" w:rsidRDefault="002F00A3" w:rsidP="002F00A3">
            <w:pPr>
              <w:pStyle w:val="ENoteTableText"/>
            </w:pPr>
          </w:p>
        </w:tc>
      </w:tr>
      <w:tr w:rsidR="002F00A3" w:rsidRPr="00357753" w14:paraId="3B48267E" w14:textId="77777777" w:rsidTr="00AC336C">
        <w:trPr>
          <w:cantSplit/>
        </w:trPr>
        <w:tc>
          <w:tcPr>
            <w:tcW w:w="2551" w:type="dxa"/>
          </w:tcPr>
          <w:p w14:paraId="5505549D" w14:textId="2BA2CDAE" w:rsidR="002F00A3" w:rsidRPr="00357753" w:rsidRDefault="002F00A3" w:rsidP="002F00A3">
            <w:pPr>
              <w:pStyle w:val="ENoteTableText"/>
              <w:tabs>
                <w:tab w:val="center" w:leader="dot" w:pos="2268"/>
              </w:tabs>
            </w:pPr>
            <w:r w:rsidRPr="00357753">
              <w:t>Part 10.9</w:t>
            </w:r>
            <w:r w:rsidRPr="00357753">
              <w:tab/>
            </w:r>
          </w:p>
        </w:tc>
        <w:tc>
          <w:tcPr>
            <w:tcW w:w="4961" w:type="dxa"/>
          </w:tcPr>
          <w:p w14:paraId="488BEE77" w14:textId="77777777" w:rsidR="002F00A3" w:rsidRPr="00357753" w:rsidRDefault="002F00A3" w:rsidP="002F00A3">
            <w:pPr>
              <w:pStyle w:val="ENoteTableText"/>
            </w:pPr>
            <w:r w:rsidRPr="00357753">
              <w:t>ad No 132, 2007</w:t>
            </w:r>
          </w:p>
        </w:tc>
      </w:tr>
      <w:tr w:rsidR="002F00A3" w:rsidRPr="00357753" w14:paraId="000BF8CF" w14:textId="77777777" w:rsidTr="00AC336C">
        <w:trPr>
          <w:cantSplit/>
        </w:trPr>
        <w:tc>
          <w:tcPr>
            <w:tcW w:w="2551" w:type="dxa"/>
          </w:tcPr>
          <w:p w14:paraId="59F992C1" w14:textId="77777777" w:rsidR="002F00A3" w:rsidRPr="00357753" w:rsidRDefault="002F00A3" w:rsidP="002F00A3">
            <w:pPr>
              <w:pStyle w:val="ENoteTableText"/>
              <w:tabs>
                <w:tab w:val="center" w:leader="dot" w:pos="2268"/>
              </w:tabs>
            </w:pPr>
            <w:r w:rsidRPr="00357753">
              <w:t>s 1479</w:t>
            </w:r>
            <w:r w:rsidRPr="00357753">
              <w:tab/>
            </w:r>
          </w:p>
        </w:tc>
        <w:tc>
          <w:tcPr>
            <w:tcW w:w="4961" w:type="dxa"/>
          </w:tcPr>
          <w:p w14:paraId="567FCDEE" w14:textId="77777777" w:rsidR="002F00A3" w:rsidRPr="00357753" w:rsidRDefault="002F00A3" w:rsidP="002F00A3">
            <w:pPr>
              <w:pStyle w:val="ENoteTableText"/>
            </w:pPr>
            <w:r w:rsidRPr="00357753">
              <w:t>ad No 132, 2007</w:t>
            </w:r>
          </w:p>
        </w:tc>
      </w:tr>
      <w:tr w:rsidR="002F00A3" w:rsidRPr="00357753" w14:paraId="50E19793" w14:textId="77777777" w:rsidTr="00AC336C">
        <w:trPr>
          <w:cantSplit/>
        </w:trPr>
        <w:tc>
          <w:tcPr>
            <w:tcW w:w="2551" w:type="dxa"/>
          </w:tcPr>
          <w:p w14:paraId="6654CC67" w14:textId="77777777" w:rsidR="002F00A3" w:rsidRPr="00357753" w:rsidRDefault="002F00A3" w:rsidP="002F00A3">
            <w:pPr>
              <w:pStyle w:val="ENoteTableText"/>
              <w:tabs>
                <w:tab w:val="center" w:leader="dot" w:pos="2268"/>
              </w:tabs>
            </w:pPr>
            <w:r w:rsidRPr="00357753">
              <w:t>s 1480</w:t>
            </w:r>
            <w:r w:rsidRPr="00357753">
              <w:tab/>
            </w:r>
          </w:p>
        </w:tc>
        <w:tc>
          <w:tcPr>
            <w:tcW w:w="4961" w:type="dxa"/>
          </w:tcPr>
          <w:p w14:paraId="5E3275E4" w14:textId="77777777" w:rsidR="002F00A3" w:rsidRPr="00357753" w:rsidRDefault="002F00A3" w:rsidP="002F00A3">
            <w:pPr>
              <w:pStyle w:val="ENoteTableText"/>
            </w:pPr>
            <w:r w:rsidRPr="00357753">
              <w:t>ad No 132, 2007</w:t>
            </w:r>
          </w:p>
        </w:tc>
      </w:tr>
      <w:tr w:rsidR="002F00A3" w:rsidRPr="00357753" w14:paraId="5F325066" w14:textId="77777777" w:rsidTr="00AC336C">
        <w:trPr>
          <w:cantSplit/>
        </w:trPr>
        <w:tc>
          <w:tcPr>
            <w:tcW w:w="2551" w:type="dxa"/>
          </w:tcPr>
          <w:p w14:paraId="7980C3E2" w14:textId="77777777" w:rsidR="002F00A3" w:rsidRPr="00357753" w:rsidRDefault="002F00A3" w:rsidP="002F00A3">
            <w:pPr>
              <w:pStyle w:val="ENoteTableText"/>
              <w:tabs>
                <w:tab w:val="center" w:leader="dot" w:pos="2268"/>
              </w:tabs>
            </w:pPr>
            <w:r w:rsidRPr="00357753">
              <w:t>s 1481</w:t>
            </w:r>
            <w:r w:rsidRPr="00357753">
              <w:tab/>
            </w:r>
          </w:p>
        </w:tc>
        <w:tc>
          <w:tcPr>
            <w:tcW w:w="4961" w:type="dxa"/>
          </w:tcPr>
          <w:p w14:paraId="5BE79B01" w14:textId="77777777" w:rsidR="002F00A3" w:rsidRPr="00357753" w:rsidRDefault="002F00A3" w:rsidP="002F00A3">
            <w:pPr>
              <w:pStyle w:val="ENoteTableText"/>
            </w:pPr>
            <w:r w:rsidRPr="00357753">
              <w:t>ad No 132, 2007</w:t>
            </w:r>
          </w:p>
        </w:tc>
      </w:tr>
      <w:tr w:rsidR="002F00A3" w:rsidRPr="00357753" w14:paraId="6CAA6ADC" w14:textId="77777777" w:rsidTr="00AC336C">
        <w:trPr>
          <w:cantSplit/>
        </w:trPr>
        <w:tc>
          <w:tcPr>
            <w:tcW w:w="2551" w:type="dxa"/>
          </w:tcPr>
          <w:p w14:paraId="28434D7F" w14:textId="77777777" w:rsidR="002F00A3" w:rsidRPr="00357753" w:rsidRDefault="002F00A3" w:rsidP="002F00A3">
            <w:pPr>
              <w:pStyle w:val="ENoteTableText"/>
              <w:tabs>
                <w:tab w:val="center" w:leader="dot" w:pos="2268"/>
              </w:tabs>
            </w:pPr>
            <w:r w:rsidRPr="00357753">
              <w:t>s 1482</w:t>
            </w:r>
            <w:r w:rsidRPr="00357753">
              <w:tab/>
            </w:r>
          </w:p>
        </w:tc>
        <w:tc>
          <w:tcPr>
            <w:tcW w:w="4961" w:type="dxa"/>
          </w:tcPr>
          <w:p w14:paraId="3900BEF4" w14:textId="77777777" w:rsidR="002F00A3" w:rsidRPr="00357753" w:rsidRDefault="002F00A3" w:rsidP="002F00A3">
            <w:pPr>
              <w:pStyle w:val="ENoteTableText"/>
            </w:pPr>
            <w:r w:rsidRPr="00357753">
              <w:t>ad No 132, 2007</w:t>
            </w:r>
          </w:p>
        </w:tc>
      </w:tr>
      <w:tr w:rsidR="002F00A3" w:rsidRPr="00357753" w14:paraId="1F69E6AB" w14:textId="77777777" w:rsidTr="00AC336C">
        <w:trPr>
          <w:cantSplit/>
        </w:trPr>
        <w:tc>
          <w:tcPr>
            <w:tcW w:w="2551" w:type="dxa"/>
          </w:tcPr>
          <w:p w14:paraId="60D25A0E" w14:textId="77777777" w:rsidR="002F00A3" w:rsidRPr="00357753" w:rsidRDefault="002F00A3" w:rsidP="002F00A3">
            <w:pPr>
              <w:pStyle w:val="ENoteTableText"/>
              <w:tabs>
                <w:tab w:val="center" w:leader="dot" w:pos="2268"/>
              </w:tabs>
            </w:pPr>
            <w:r w:rsidRPr="00357753">
              <w:t>s 1483</w:t>
            </w:r>
            <w:r w:rsidRPr="00357753">
              <w:tab/>
            </w:r>
          </w:p>
        </w:tc>
        <w:tc>
          <w:tcPr>
            <w:tcW w:w="4961" w:type="dxa"/>
          </w:tcPr>
          <w:p w14:paraId="00D5A6BA" w14:textId="77777777" w:rsidR="002F00A3" w:rsidRPr="00357753" w:rsidRDefault="002F00A3" w:rsidP="002F00A3">
            <w:pPr>
              <w:pStyle w:val="ENoteTableText"/>
            </w:pPr>
            <w:r w:rsidRPr="00357753">
              <w:t>ad No 132, 2007</w:t>
            </w:r>
          </w:p>
        </w:tc>
      </w:tr>
      <w:tr w:rsidR="002F00A3" w:rsidRPr="00357753" w14:paraId="3108BC27" w14:textId="77777777" w:rsidTr="00AC336C">
        <w:trPr>
          <w:cantSplit/>
        </w:trPr>
        <w:tc>
          <w:tcPr>
            <w:tcW w:w="2551" w:type="dxa"/>
          </w:tcPr>
          <w:p w14:paraId="3CC2F155" w14:textId="77777777" w:rsidR="002F00A3" w:rsidRPr="00357753" w:rsidRDefault="002F00A3" w:rsidP="002F00A3">
            <w:pPr>
              <w:pStyle w:val="ENoteTableText"/>
              <w:tabs>
                <w:tab w:val="center" w:leader="dot" w:pos="2268"/>
              </w:tabs>
            </w:pPr>
          </w:p>
        </w:tc>
        <w:tc>
          <w:tcPr>
            <w:tcW w:w="4961" w:type="dxa"/>
          </w:tcPr>
          <w:p w14:paraId="1DB12C99" w14:textId="77777777" w:rsidR="002F00A3" w:rsidRPr="00357753" w:rsidRDefault="002F00A3" w:rsidP="002F00A3">
            <w:pPr>
              <w:pStyle w:val="ENoteTableText"/>
            </w:pPr>
            <w:r w:rsidRPr="00357753">
              <w:t>am No 96, 2010; No 35, 2011</w:t>
            </w:r>
          </w:p>
        </w:tc>
      </w:tr>
      <w:tr w:rsidR="002F00A3" w:rsidRPr="00357753" w14:paraId="061F090C" w14:textId="77777777" w:rsidTr="00AC336C">
        <w:trPr>
          <w:cantSplit/>
        </w:trPr>
        <w:tc>
          <w:tcPr>
            <w:tcW w:w="2551" w:type="dxa"/>
          </w:tcPr>
          <w:p w14:paraId="37270474" w14:textId="233438F0" w:rsidR="002F00A3" w:rsidRPr="00357753" w:rsidRDefault="002F00A3" w:rsidP="002F00A3">
            <w:pPr>
              <w:pStyle w:val="ENoteTableText"/>
              <w:keepNext/>
            </w:pPr>
            <w:r w:rsidRPr="00357753">
              <w:rPr>
                <w:b/>
              </w:rPr>
              <w:t>Part 10.10</w:t>
            </w:r>
          </w:p>
        </w:tc>
        <w:tc>
          <w:tcPr>
            <w:tcW w:w="4961" w:type="dxa"/>
          </w:tcPr>
          <w:p w14:paraId="6EE29946" w14:textId="77777777" w:rsidR="002F00A3" w:rsidRPr="00357753" w:rsidRDefault="002F00A3" w:rsidP="002F00A3">
            <w:pPr>
              <w:pStyle w:val="ENoteTableText"/>
              <w:keepNext/>
            </w:pPr>
          </w:p>
        </w:tc>
      </w:tr>
      <w:tr w:rsidR="002F00A3" w:rsidRPr="00357753" w14:paraId="76FB78D9" w14:textId="77777777" w:rsidTr="00AC336C">
        <w:trPr>
          <w:cantSplit/>
        </w:trPr>
        <w:tc>
          <w:tcPr>
            <w:tcW w:w="2551" w:type="dxa"/>
          </w:tcPr>
          <w:p w14:paraId="6FAAB326" w14:textId="2E68056E" w:rsidR="002F00A3" w:rsidRPr="00357753" w:rsidRDefault="002F00A3" w:rsidP="002F00A3">
            <w:pPr>
              <w:pStyle w:val="ENoteTableText"/>
              <w:tabs>
                <w:tab w:val="center" w:leader="dot" w:pos="2268"/>
              </w:tabs>
            </w:pPr>
            <w:r w:rsidRPr="00357753">
              <w:t>Part 10.10 heading</w:t>
            </w:r>
            <w:r w:rsidRPr="00357753">
              <w:tab/>
            </w:r>
          </w:p>
        </w:tc>
        <w:tc>
          <w:tcPr>
            <w:tcW w:w="4961" w:type="dxa"/>
          </w:tcPr>
          <w:p w14:paraId="02A7B5F0" w14:textId="77777777" w:rsidR="002F00A3" w:rsidRPr="00357753" w:rsidRDefault="002F00A3" w:rsidP="002F00A3">
            <w:pPr>
              <w:pStyle w:val="ENoteTableText"/>
            </w:pPr>
            <w:r w:rsidRPr="00357753">
              <w:t>rs No 49, 2019</w:t>
            </w:r>
          </w:p>
        </w:tc>
      </w:tr>
      <w:tr w:rsidR="002F00A3" w:rsidRPr="00357753" w14:paraId="123DA1C7" w14:textId="77777777" w:rsidTr="00AC336C">
        <w:trPr>
          <w:cantSplit/>
        </w:trPr>
        <w:tc>
          <w:tcPr>
            <w:tcW w:w="2551" w:type="dxa"/>
          </w:tcPr>
          <w:p w14:paraId="285813AC" w14:textId="45BD18EC" w:rsidR="002F00A3" w:rsidRPr="00357753" w:rsidRDefault="002F00A3" w:rsidP="002F00A3">
            <w:pPr>
              <w:pStyle w:val="ENoteTableText"/>
              <w:tabs>
                <w:tab w:val="center" w:leader="dot" w:pos="2268"/>
              </w:tabs>
            </w:pPr>
            <w:r w:rsidRPr="00357753">
              <w:t>Part 10.10</w:t>
            </w:r>
            <w:r w:rsidRPr="00357753">
              <w:tab/>
            </w:r>
          </w:p>
        </w:tc>
        <w:tc>
          <w:tcPr>
            <w:tcW w:w="4961" w:type="dxa"/>
          </w:tcPr>
          <w:p w14:paraId="55F77B2F" w14:textId="77777777" w:rsidR="002F00A3" w:rsidRPr="00357753" w:rsidRDefault="002F00A3" w:rsidP="002F00A3">
            <w:pPr>
              <w:pStyle w:val="ENoteTableText"/>
            </w:pPr>
            <w:r w:rsidRPr="00357753">
              <w:t>ad No 146, 2008</w:t>
            </w:r>
          </w:p>
        </w:tc>
      </w:tr>
      <w:tr w:rsidR="002F00A3" w:rsidRPr="00357753" w14:paraId="10F3E4AF" w14:textId="77777777" w:rsidTr="00AC336C">
        <w:trPr>
          <w:cantSplit/>
        </w:trPr>
        <w:tc>
          <w:tcPr>
            <w:tcW w:w="2551" w:type="dxa"/>
          </w:tcPr>
          <w:p w14:paraId="617411C1" w14:textId="77777777" w:rsidR="002F00A3" w:rsidRPr="00357753" w:rsidRDefault="002F00A3" w:rsidP="002F00A3">
            <w:pPr>
              <w:pStyle w:val="ENoteTableText"/>
              <w:tabs>
                <w:tab w:val="center" w:leader="dot" w:pos="2268"/>
              </w:tabs>
            </w:pPr>
            <w:r w:rsidRPr="00357753">
              <w:t>s 1484</w:t>
            </w:r>
            <w:r w:rsidRPr="00357753">
              <w:tab/>
            </w:r>
          </w:p>
        </w:tc>
        <w:tc>
          <w:tcPr>
            <w:tcW w:w="4961" w:type="dxa"/>
          </w:tcPr>
          <w:p w14:paraId="3CD9F760" w14:textId="77777777" w:rsidR="002F00A3" w:rsidRPr="00357753" w:rsidRDefault="002F00A3" w:rsidP="002F00A3">
            <w:pPr>
              <w:pStyle w:val="ENoteTableText"/>
            </w:pPr>
            <w:r w:rsidRPr="00357753">
              <w:t>ad No 146, 2008</w:t>
            </w:r>
          </w:p>
        </w:tc>
      </w:tr>
      <w:tr w:rsidR="002F00A3" w:rsidRPr="00357753" w14:paraId="3E9576BF" w14:textId="77777777" w:rsidTr="00AC336C">
        <w:trPr>
          <w:cantSplit/>
        </w:trPr>
        <w:tc>
          <w:tcPr>
            <w:tcW w:w="2551" w:type="dxa"/>
          </w:tcPr>
          <w:p w14:paraId="7798D9FF" w14:textId="65E44463" w:rsidR="002F00A3" w:rsidRPr="00357753" w:rsidRDefault="002F00A3" w:rsidP="002F00A3">
            <w:pPr>
              <w:pStyle w:val="ENoteTableText"/>
              <w:keepNext/>
            </w:pPr>
            <w:r w:rsidRPr="00357753">
              <w:rPr>
                <w:b/>
              </w:rPr>
              <w:t>Part 10.11</w:t>
            </w:r>
          </w:p>
        </w:tc>
        <w:tc>
          <w:tcPr>
            <w:tcW w:w="4961" w:type="dxa"/>
          </w:tcPr>
          <w:p w14:paraId="3DF01654" w14:textId="77777777" w:rsidR="002F00A3" w:rsidRPr="00357753" w:rsidRDefault="002F00A3" w:rsidP="002F00A3">
            <w:pPr>
              <w:pStyle w:val="ENoteTableText"/>
            </w:pPr>
          </w:p>
        </w:tc>
      </w:tr>
      <w:tr w:rsidR="002F00A3" w:rsidRPr="00357753" w14:paraId="77B39216" w14:textId="77777777" w:rsidTr="00AC336C">
        <w:trPr>
          <w:cantSplit/>
        </w:trPr>
        <w:tc>
          <w:tcPr>
            <w:tcW w:w="2551" w:type="dxa"/>
          </w:tcPr>
          <w:p w14:paraId="06F95C40" w14:textId="53AFF25A" w:rsidR="002F00A3" w:rsidRPr="00357753" w:rsidRDefault="002F00A3" w:rsidP="002F00A3">
            <w:pPr>
              <w:pStyle w:val="ENoteTableText"/>
              <w:tabs>
                <w:tab w:val="center" w:leader="dot" w:pos="2268"/>
              </w:tabs>
            </w:pPr>
            <w:r w:rsidRPr="00357753">
              <w:t>Part 10.11</w:t>
            </w:r>
            <w:r w:rsidRPr="00357753">
              <w:tab/>
            </w:r>
          </w:p>
        </w:tc>
        <w:tc>
          <w:tcPr>
            <w:tcW w:w="4961" w:type="dxa"/>
          </w:tcPr>
          <w:p w14:paraId="2754B514" w14:textId="77777777" w:rsidR="002F00A3" w:rsidRPr="00357753" w:rsidRDefault="002F00A3" w:rsidP="002F00A3">
            <w:pPr>
              <w:pStyle w:val="ENoteTableText"/>
            </w:pPr>
            <w:r w:rsidRPr="00357753">
              <w:t>ad No 9, 2009</w:t>
            </w:r>
          </w:p>
        </w:tc>
      </w:tr>
      <w:tr w:rsidR="002F00A3" w:rsidRPr="00357753" w14:paraId="6472B04D" w14:textId="77777777" w:rsidTr="00AC336C">
        <w:trPr>
          <w:cantSplit/>
        </w:trPr>
        <w:tc>
          <w:tcPr>
            <w:tcW w:w="2551" w:type="dxa"/>
          </w:tcPr>
          <w:p w14:paraId="3EF83D52" w14:textId="77777777" w:rsidR="002F00A3" w:rsidRPr="00357753" w:rsidRDefault="002F00A3" w:rsidP="002F00A3">
            <w:pPr>
              <w:pStyle w:val="ENoteTableText"/>
              <w:tabs>
                <w:tab w:val="center" w:leader="dot" w:pos="2268"/>
              </w:tabs>
            </w:pPr>
            <w:r w:rsidRPr="00357753">
              <w:t>s 1485</w:t>
            </w:r>
            <w:r w:rsidRPr="00357753">
              <w:tab/>
            </w:r>
          </w:p>
        </w:tc>
        <w:tc>
          <w:tcPr>
            <w:tcW w:w="4961" w:type="dxa"/>
          </w:tcPr>
          <w:p w14:paraId="545538D9" w14:textId="77777777" w:rsidR="002F00A3" w:rsidRPr="00357753" w:rsidRDefault="002F00A3" w:rsidP="002F00A3">
            <w:pPr>
              <w:pStyle w:val="ENoteTableText"/>
            </w:pPr>
            <w:r w:rsidRPr="00357753">
              <w:t>ad No 9, 2009</w:t>
            </w:r>
          </w:p>
        </w:tc>
      </w:tr>
      <w:tr w:rsidR="002F00A3" w:rsidRPr="00357753" w14:paraId="728E8BB9" w14:textId="77777777" w:rsidTr="00AC336C">
        <w:trPr>
          <w:cantSplit/>
        </w:trPr>
        <w:tc>
          <w:tcPr>
            <w:tcW w:w="2551" w:type="dxa"/>
          </w:tcPr>
          <w:p w14:paraId="1EE26127" w14:textId="77777777" w:rsidR="002F00A3" w:rsidRPr="00357753" w:rsidRDefault="002F00A3" w:rsidP="002F00A3">
            <w:pPr>
              <w:pStyle w:val="ENoteTableText"/>
              <w:tabs>
                <w:tab w:val="center" w:leader="dot" w:pos="2268"/>
              </w:tabs>
            </w:pPr>
            <w:r w:rsidRPr="00357753">
              <w:t>s 1486</w:t>
            </w:r>
            <w:r w:rsidRPr="00357753">
              <w:tab/>
            </w:r>
          </w:p>
        </w:tc>
        <w:tc>
          <w:tcPr>
            <w:tcW w:w="4961" w:type="dxa"/>
          </w:tcPr>
          <w:p w14:paraId="6DB5CD36" w14:textId="77777777" w:rsidR="002F00A3" w:rsidRPr="00357753" w:rsidRDefault="002F00A3" w:rsidP="002F00A3">
            <w:pPr>
              <w:pStyle w:val="ENoteTableText"/>
            </w:pPr>
            <w:r w:rsidRPr="00357753">
              <w:t>ad No 9, 2009</w:t>
            </w:r>
          </w:p>
        </w:tc>
      </w:tr>
      <w:tr w:rsidR="002F00A3" w:rsidRPr="00357753" w14:paraId="37341BAD" w14:textId="77777777" w:rsidTr="00AC336C">
        <w:trPr>
          <w:cantSplit/>
        </w:trPr>
        <w:tc>
          <w:tcPr>
            <w:tcW w:w="2551" w:type="dxa"/>
          </w:tcPr>
          <w:p w14:paraId="619322D4" w14:textId="09089996" w:rsidR="002F00A3" w:rsidRPr="00357753" w:rsidRDefault="002F00A3" w:rsidP="002F00A3">
            <w:pPr>
              <w:pStyle w:val="ENoteTableText"/>
              <w:keepNext/>
            </w:pPr>
            <w:r w:rsidRPr="00357753">
              <w:rPr>
                <w:b/>
              </w:rPr>
              <w:t>Part 10.12</w:t>
            </w:r>
          </w:p>
        </w:tc>
        <w:tc>
          <w:tcPr>
            <w:tcW w:w="4961" w:type="dxa"/>
          </w:tcPr>
          <w:p w14:paraId="64AC0B23" w14:textId="77777777" w:rsidR="002F00A3" w:rsidRPr="00357753" w:rsidRDefault="002F00A3" w:rsidP="002F00A3">
            <w:pPr>
              <w:pStyle w:val="ENoteTableText"/>
            </w:pPr>
          </w:p>
        </w:tc>
      </w:tr>
      <w:tr w:rsidR="002F00A3" w:rsidRPr="00357753" w14:paraId="6407DC86" w14:textId="77777777" w:rsidTr="00AC336C">
        <w:trPr>
          <w:cantSplit/>
        </w:trPr>
        <w:tc>
          <w:tcPr>
            <w:tcW w:w="2551" w:type="dxa"/>
          </w:tcPr>
          <w:p w14:paraId="65168D25" w14:textId="462BC379" w:rsidR="002F00A3" w:rsidRPr="00357753" w:rsidRDefault="002F00A3" w:rsidP="002F00A3">
            <w:pPr>
              <w:pStyle w:val="ENoteTableText"/>
              <w:tabs>
                <w:tab w:val="center" w:leader="dot" w:pos="2268"/>
              </w:tabs>
            </w:pPr>
            <w:r w:rsidRPr="00357753">
              <w:t>Part 10.12</w:t>
            </w:r>
            <w:r w:rsidRPr="00357753">
              <w:tab/>
            </w:r>
          </w:p>
        </w:tc>
        <w:tc>
          <w:tcPr>
            <w:tcW w:w="4961" w:type="dxa"/>
          </w:tcPr>
          <w:p w14:paraId="2D31A15B" w14:textId="77777777" w:rsidR="002F00A3" w:rsidRPr="00357753" w:rsidRDefault="002F00A3" w:rsidP="002F00A3">
            <w:pPr>
              <w:pStyle w:val="ENoteTableText"/>
            </w:pPr>
            <w:r w:rsidRPr="00357753">
              <w:t>ad No 108, 2009</w:t>
            </w:r>
          </w:p>
        </w:tc>
      </w:tr>
      <w:tr w:rsidR="002F00A3" w:rsidRPr="00357753" w14:paraId="3947FD9C" w14:textId="77777777" w:rsidTr="00AC336C">
        <w:trPr>
          <w:cantSplit/>
        </w:trPr>
        <w:tc>
          <w:tcPr>
            <w:tcW w:w="2551" w:type="dxa"/>
          </w:tcPr>
          <w:p w14:paraId="1CA3F0ED" w14:textId="03B691BA" w:rsidR="002F00A3" w:rsidRPr="00357753" w:rsidRDefault="002F00A3" w:rsidP="002F00A3">
            <w:pPr>
              <w:pStyle w:val="ENoteTableText"/>
            </w:pPr>
            <w:r w:rsidRPr="00357753">
              <w:rPr>
                <w:b/>
              </w:rPr>
              <w:t>Division 1</w:t>
            </w:r>
          </w:p>
        </w:tc>
        <w:tc>
          <w:tcPr>
            <w:tcW w:w="4961" w:type="dxa"/>
          </w:tcPr>
          <w:p w14:paraId="585E6B52" w14:textId="77777777" w:rsidR="002F00A3" w:rsidRPr="00357753" w:rsidRDefault="002F00A3" w:rsidP="002F00A3">
            <w:pPr>
              <w:pStyle w:val="ENoteTableText"/>
            </w:pPr>
          </w:p>
        </w:tc>
      </w:tr>
      <w:tr w:rsidR="002F00A3" w:rsidRPr="00357753" w14:paraId="105D132A" w14:textId="77777777" w:rsidTr="00AC336C">
        <w:trPr>
          <w:cantSplit/>
        </w:trPr>
        <w:tc>
          <w:tcPr>
            <w:tcW w:w="2551" w:type="dxa"/>
          </w:tcPr>
          <w:p w14:paraId="19D914D4" w14:textId="77777777" w:rsidR="002F00A3" w:rsidRPr="00357753" w:rsidRDefault="002F00A3" w:rsidP="002F00A3">
            <w:pPr>
              <w:pStyle w:val="ENoteTableText"/>
              <w:tabs>
                <w:tab w:val="center" w:leader="dot" w:pos="2268"/>
              </w:tabs>
            </w:pPr>
            <w:r w:rsidRPr="00357753">
              <w:t>s 1487</w:t>
            </w:r>
            <w:r w:rsidRPr="00357753">
              <w:tab/>
            </w:r>
          </w:p>
        </w:tc>
        <w:tc>
          <w:tcPr>
            <w:tcW w:w="4961" w:type="dxa"/>
          </w:tcPr>
          <w:p w14:paraId="3800C39C" w14:textId="77777777" w:rsidR="002F00A3" w:rsidRPr="00357753" w:rsidRDefault="002F00A3" w:rsidP="002F00A3">
            <w:pPr>
              <w:pStyle w:val="ENoteTableText"/>
            </w:pPr>
            <w:r w:rsidRPr="00357753">
              <w:t>ad No 108, 2009</w:t>
            </w:r>
          </w:p>
        </w:tc>
      </w:tr>
      <w:tr w:rsidR="002F00A3" w:rsidRPr="00357753" w14:paraId="3934CF9F" w14:textId="77777777" w:rsidTr="00AC336C">
        <w:trPr>
          <w:cantSplit/>
        </w:trPr>
        <w:tc>
          <w:tcPr>
            <w:tcW w:w="2551" w:type="dxa"/>
          </w:tcPr>
          <w:p w14:paraId="5DB4DD6A" w14:textId="77777777" w:rsidR="002F00A3" w:rsidRPr="00357753" w:rsidRDefault="002F00A3" w:rsidP="002F00A3">
            <w:pPr>
              <w:pStyle w:val="ENoteTableText"/>
              <w:tabs>
                <w:tab w:val="center" w:leader="dot" w:pos="2268"/>
              </w:tabs>
            </w:pPr>
            <w:r w:rsidRPr="00357753">
              <w:t>s 1488</w:t>
            </w:r>
            <w:r w:rsidRPr="00357753">
              <w:tab/>
            </w:r>
          </w:p>
        </w:tc>
        <w:tc>
          <w:tcPr>
            <w:tcW w:w="4961" w:type="dxa"/>
          </w:tcPr>
          <w:p w14:paraId="7E9F1D52" w14:textId="77777777" w:rsidR="002F00A3" w:rsidRPr="00357753" w:rsidRDefault="002F00A3" w:rsidP="002F00A3">
            <w:pPr>
              <w:pStyle w:val="ENoteTableText"/>
            </w:pPr>
            <w:r w:rsidRPr="00357753">
              <w:t>ad No 108, 2009</w:t>
            </w:r>
          </w:p>
        </w:tc>
      </w:tr>
      <w:tr w:rsidR="002F00A3" w:rsidRPr="00357753" w14:paraId="50888538" w14:textId="77777777" w:rsidTr="00AC336C">
        <w:trPr>
          <w:cantSplit/>
        </w:trPr>
        <w:tc>
          <w:tcPr>
            <w:tcW w:w="2551" w:type="dxa"/>
          </w:tcPr>
          <w:p w14:paraId="3A0DD1EA" w14:textId="77777777" w:rsidR="002F00A3" w:rsidRPr="00357753" w:rsidRDefault="002F00A3" w:rsidP="002F00A3">
            <w:pPr>
              <w:pStyle w:val="ENoteTableText"/>
              <w:tabs>
                <w:tab w:val="center" w:leader="dot" w:pos="2268"/>
              </w:tabs>
            </w:pPr>
            <w:r w:rsidRPr="00357753">
              <w:t>s 1489</w:t>
            </w:r>
            <w:r w:rsidRPr="00357753">
              <w:tab/>
            </w:r>
          </w:p>
        </w:tc>
        <w:tc>
          <w:tcPr>
            <w:tcW w:w="4961" w:type="dxa"/>
          </w:tcPr>
          <w:p w14:paraId="3F3ADEF7" w14:textId="77777777" w:rsidR="002F00A3" w:rsidRPr="00357753" w:rsidRDefault="002F00A3" w:rsidP="002F00A3">
            <w:pPr>
              <w:pStyle w:val="ENoteTableText"/>
            </w:pPr>
            <w:r w:rsidRPr="00357753">
              <w:t>ad No 108, 2009</w:t>
            </w:r>
          </w:p>
        </w:tc>
      </w:tr>
      <w:tr w:rsidR="002F00A3" w:rsidRPr="00357753" w14:paraId="2186C1EA" w14:textId="77777777" w:rsidTr="00AC336C">
        <w:trPr>
          <w:cantSplit/>
        </w:trPr>
        <w:tc>
          <w:tcPr>
            <w:tcW w:w="2551" w:type="dxa"/>
          </w:tcPr>
          <w:p w14:paraId="206B86DE" w14:textId="77777777" w:rsidR="002F00A3" w:rsidRPr="00357753" w:rsidRDefault="002F00A3" w:rsidP="002F00A3">
            <w:pPr>
              <w:pStyle w:val="ENoteTableText"/>
              <w:tabs>
                <w:tab w:val="center" w:leader="dot" w:pos="2268"/>
              </w:tabs>
            </w:pPr>
            <w:r w:rsidRPr="00357753">
              <w:t>s 1490</w:t>
            </w:r>
            <w:r w:rsidRPr="00357753">
              <w:tab/>
            </w:r>
          </w:p>
        </w:tc>
        <w:tc>
          <w:tcPr>
            <w:tcW w:w="4961" w:type="dxa"/>
          </w:tcPr>
          <w:p w14:paraId="5821BE1A" w14:textId="77777777" w:rsidR="002F00A3" w:rsidRPr="00357753" w:rsidRDefault="002F00A3" w:rsidP="002F00A3">
            <w:pPr>
              <w:pStyle w:val="ENoteTableText"/>
            </w:pPr>
            <w:r w:rsidRPr="00357753">
              <w:t>ad No 108, 2009</w:t>
            </w:r>
          </w:p>
        </w:tc>
      </w:tr>
      <w:tr w:rsidR="002F00A3" w:rsidRPr="00357753" w14:paraId="3AB104E7" w14:textId="77777777" w:rsidTr="00AC336C">
        <w:trPr>
          <w:cantSplit/>
        </w:trPr>
        <w:tc>
          <w:tcPr>
            <w:tcW w:w="2551" w:type="dxa"/>
          </w:tcPr>
          <w:p w14:paraId="49C9F903" w14:textId="77777777" w:rsidR="002F00A3" w:rsidRPr="00357753" w:rsidRDefault="002F00A3" w:rsidP="002F00A3">
            <w:pPr>
              <w:pStyle w:val="ENoteTableText"/>
              <w:tabs>
                <w:tab w:val="center" w:leader="dot" w:pos="2268"/>
              </w:tabs>
            </w:pPr>
            <w:r w:rsidRPr="00357753">
              <w:t>s 1491</w:t>
            </w:r>
            <w:r w:rsidRPr="00357753">
              <w:tab/>
            </w:r>
          </w:p>
        </w:tc>
        <w:tc>
          <w:tcPr>
            <w:tcW w:w="4961" w:type="dxa"/>
          </w:tcPr>
          <w:p w14:paraId="6462BB1C" w14:textId="77777777" w:rsidR="002F00A3" w:rsidRPr="00357753" w:rsidRDefault="002F00A3" w:rsidP="002F00A3">
            <w:pPr>
              <w:pStyle w:val="ENoteTableText"/>
            </w:pPr>
            <w:r w:rsidRPr="00357753">
              <w:t>ad No 108, 2009</w:t>
            </w:r>
          </w:p>
        </w:tc>
      </w:tr>
      <w:tr w:rsidR="002F00A3" w:rsidRPr="00357753" w14:paraId="7A8ED56C" w14:textId="77777777" w:rsidTr="00AC336C">
        <w:trPr>
          <w:cantSplit/>
        </w:trPr>
        <w:tc>
          <w:tcPr>
            <w:tcW w:w="2551" w:type="dxa"/>
          </w:tcPr>
          <w:p w14:paraId="3415E2B1" w14:textId="77777777" w:rsidR="002F00A3" w:rsidRPr="00357753" w:rsidRDefault="002F00A3" w:rsidP="002F00A3">
            <w:pPr>
              <w:pStyle w:val="ENoteTableText"/>
              <w:tabs>
                <w:tab w:val="center" w:leader="dot" w:pos="2268"/>
              </w:tabs>
            </w:pPr>
            <w:r w:rsidRPr="00357753">
              <w:t>s 1492</w:t>
            </w:r>
            <w:r w:rsidRPr="00357753">
              <w:tab/>
            </w:r>
          </w:p>
        </w:tc>
        <w:tc>
          <w:tcPr>
            <w:tcW w:w="4961" w:type="dxa"/>
          </w:tcPr>
          <w:p w14:paraId="46A672CC" w14:textId="77777777" w:rsidR="002F00A3" w:rsidRPr="00357753" w:rsidRDefault="002F00A3" w:rsidP="002F00A3">
            <w:pPr>
              <w:pStyle w:val="ENoteTableText"/>
            </w:pPr>
            <w:r w:rsidRPr="00357753">
              <w:t>ad No 108, 2009</w:t>
            </w:r>
          </w:p>
        </w:tc>
      </w:tr>
      <w:tr w:rsidR="002F00A3" w:rsidRPr="00357753" w14:paraId="7652EFCB" w14:textId="77777777" w:rsidTr="00AC336C">
        <w:trPr>
          <w:cantSplit/>
        </w:trPr>
        <w:tc>
          <w:tcPr>
            <w:tcW w:w="2551" w:type="dxa"/>
          </w:tcPr>
          <w:p w14:paraId="549E7DDB" w14:textId="0AD5ECCA" w:rsidR="002F00A3" w:rsidRPr="00357753" w:rsidRDefault="002F00A3" w:rsidP="002F00A3">
            <w:pPr>
              <w:pStyle w:val="ENoteTableText"/>
              <w:keepNext/>
            </w:pPr>
            <w:r w:rsidRPr="00357753">
              <w:rPr>
                <w:b/>
              </w:rPr>
              <w:t>Division 2</w:t>
            </w:r>
          </w:p>
        </w:tc>
        <w:tc>
          <w:tcPr>
            <w:tcW w:w="4961" w:type="dxa"/>
          </w:tcPr>
          <w:p w14:paraId="5F4F0A81" w14:textId="77777777" w:rsidR="002F00A3" w:rsidRPr="00357753" w:rsidRDefault="002F00A3" w:rsidP="002F00A3">
            <w:pPr>
              <w:pStyle w:val="ENoteTableText"/>
            </w:pPr>
          </w:p>
        </w:tc>
      </w:tr>
      <w:tr w:rsidR="002F00A3" w:rsidRPr="00357753" w14:paraId="25ECD323" w14:textId="77777777" w:rsidTr="00AC336C">
        <w:trPr>
          <w:cantSplit/>
        </w:trPr>
        <w:tc>
          <w:tcPr>
            <w:tcW w:w="2551" w:type="dxa"/>
          </w:tcPr>
          <w:p w14:paraId="66C64564" w14:textId="77777777" w:rsidR="002F00A3" w:rsidRPr="00357753" w:rsidRDefault="002F00A3" w:rsidP="002F00A3">
            <w:pPr>
              <w:pStyle w:val="ENoteTableText"/>
              <w:tabs>
                <w:tab w:val="center" w:leader="dot" w:pos="2268"/>
              </w:tabs>
            </w:pPr>
            <w:r w:rsidRPr="00357753">
              <w:t>s 1493</w:t>
            </w:r>
            <w:r w:rsidRPr="00357753">
              <w:tab/>
            </w:r>
          </w:p>
        </w:tc>
        <w:tc>
          <w:tcPr>
            <w:tcW w:w="4961" w:type="dxa"/>
          </w:tcPr>
          <w:p w14:paraId="5F60F6E7" w14:textId="77777777" w:rsidR="002F00A3" w:rsidRPr="00357753" w:rsidRDefault="002F00A3" w:rsidP="002F00A3">
            <w:pPr>
              <w:pStyle w:val="ENoteTableText"/>
            </w:pPr>
            <w:r w:rsidRPr="00357753">
              <w:t>ad No 108, 2009</w:t>
            </w:r>
          </w:p>
        </w:tc>
      </w:tr>
      <w:tr w:rsidR="002F00A3" w:rsidRPr="00357753" w14:paraId="6E44014A" w14:textId="77777777" w:rsidTr="00AC336C">
        <w:trPr>
          <w:cantSplit/>
        </w:trPr>
        <w:tc>
          <w:tcPr>
            <w:tcW w:w="2551" w:type="dxa"/>
          </w:tcPr>
          <w:p w14:paraId="096CA9AE" w14:textId="77777777" w:rsidR="002F00A3" w:rsidRPr="00357753" w:rsidRDefault="002F00A3" w:rsidP="002F00A3">
            <w:pPr>
              <w:pStyle w:val="ENoteTableText"/>
              <w:tabs>
                <w:tab w:val="center" w:leader="dot" w:pos="2268"/>
              </w:tabs>
            </w:pPr>
            <w:r w:rsidRPr="00357753">
              <w:t>s 1494</w:t>
            </w:r>
            <w:r w:rsidRPr="00357753">
              <w:tab/>
            </w:r>
          </w:p>
        </w:tc>
        <w:tc>
          <w:tcPr>
            <w:tcW w:w="4961" w:type="dxa"/>
          </w:tcPr>
          <w:p w14:paraId="28B62206" w14:textId="77777777" w:rsidR="002F00A3" w:rsidRPr="00357753" w:rsidRDefault="002F00A3" w:rsidP="002F00A3">
            <w:pPr>
              <w:pStyle w:val="ENoteTableText"/>
            </w:pPr>
            <w:r w:rsidRPr="00357753">
              <w:t>ad No 108, 2009</w:t>
            </w:r>
          </w:p>
        </w:tc>
      </w:tr>
      <w:tr w:rsidR="002F00A3" w:rsidRPr="00357753" w14:paraId="1F9542CA" w14:textId="77777777" w:rsidTr="00AC336C">
        <w:trPr>
          <w:cantSplit/>
        </w:trPr>
        <w:tc>
          <w:tcPr>
            <w:tcW w:w="2551" w:type="dxa"/>
          </w:tcPr>
          <w:p w14:paraId="41F26E2A" w14:textId="77777777" w:rsidR="002F00A3" w:rsidRPr="00357753" w:rsidRDefault="002F00A3" w:rsidP="002F00A3">
            <w:pPr>
              <w:pStyle w:val="ENoteTableText"/>
              <w:tabs>
                <w:tab w:val="center" w:leader="dot" w:pos="2268"/>
              </w:tabs>
            </w:pPr>
            <w:r w:rsidRPr="00357753">
              <w:t>s 1495</w:t>
            </w:r>
            <w:r w:rsidRPr="00357753">
              <w:tab/>
            </w:r>
          </w:p>
        </w:tc>
        <w:tc>
          <w:tcPr>
            <w:tcW w:w="4961" w:type="dxa"/>
          </w:tcPr>
          <w:p w14:paraId="0C792BE2" w14:textId="77777777" w:rsidR="002F00A3" w:rsidRPr="00357753" w:rsidRDefault="002F00A3" w:rsidP="002F00A3">
            <w:pPr>
              <w:pStyle w:val="ENoteTableText"/>
            </w:pPr>
            <w:r w:rsidRPr="00357753">
              <w:t>ad No 108, 2009</w:t>
            </w:r>
          </w:p>
        </w:tc>
      </w:tr>
      <w:tr w:rsidR="002F00A3" w:rsidRPr="00357753" w14:paraId="1D76EFC4" w14:textId="77777777" w:rsidTr="00AC336C">
        <w:trPr>
          <w:cantSplit/>
        </w:trPr>
        <w:tc>
          <w:tcPr>
            <w:tcW w:w="2551" w:type="dxa"/>
          </w:tcPr>
          <w:p w14:paraId="3C2FF003" w14:textId="77777777" w:rsidR="002F00A3" w:rsidRPr="00357753" w:rsidRDefault="002F00A3" w:rsidP="002F00A3">
            <w:pPr>
              <w:pStyle w:val="ENoteTableText"/>
              <w:tabs>
                <w:tab w:val="center" w:leader="dot" w:pos="2268"/>
              </w:tabs>
            </w:pPr>
            <w:r w:rsidRPr="00357753">
              <w:t>s 1496</w:t>
            </w:r>
            <w:r w:rsidRPr="00357753">
              <w:tab/>
            </w:r>
          </w:p>
        </w:tc>
        <w:tc>
          <w:tcPr>
            <w:tcW w:w="4961" w:type="dxa"/>
          </w:tcPr>
          <w:p w14:paraId="16177883" w14:textId="77777777" w:rsidR="002F00A3" w:rsidRPr="00357753" w:rsidRDefault="002F00A3" w:rsidP="002F00A3">
            <w:pPr>
              <w:pStyle w:val="ENoteTableText"/>
            </w:pPr>
            <w:r w:rsidRPr="00357753">
              <w:t>ad No 108, 2009</w:t>
            </w:r>
          </w:p>
        </w:tc>
      </w:tr>
      <w:tr w:rsidR="002F00A3" w:rsidRPr="00357753" w14:paraId="7A736C4E" w14:textId="77777777" w:rsidTr="00AC336C">
        <w:trPr>
          <w:cantSplit/>
        </w:trPr>
        <w:tc>
          <w:tcPr>
            <w:tcW w:w="2551" w:type="dxa"/>
          </w:tcPr>
          <w:p w14:paraId="76D8F230" w14:textId="26B1D6CE" w:rsidR="002F00A3" w:rsidRPr="00357753" w:rsidRDefault="002F00A3" w:rsidP="002F00A3">
            <w:pPr>
              <w:pStyle w:val="ENoteTableText"/>
              <w:keepNext/>
            </w:pPr>
            <w:r w:rsidRPr="00357753">
              <w:rPr>
                <w:b/>
              </w:rPr>
              <w:t>Division 3</w:t>
            </w:r>
          </w:p>
        </w:tc>
        <w:tc>
          <w:tcPr>
            <w:tcW w:w="4961" w:type="dxa"/>
          </w:tcPr>
          <w:p w14:paraId="7BD02048" w14:textId="77777777" w:rsidR="002F00A3" w:rsidRPr="00357753" w:rsidRDefault="002F00A3" w:rsidP="002F00A3">
            <w:pPr>
              <w:pStyle w:val="ENoteTableText"/>
            </w:pPr>
          </w:p>
        </w:tc>
      </w:tr>
      <w:tr w:rsidR="002F00A3" w:rsidRPr="00357753" w14:paraId="23639E6F" w14:textId="77777777" w:rsidTr="00AC336C">
        <w:trPr>
          <w:cantSplit/>
        </w:trPr>
        <w:tc>
          <w:tcPr>
            <w:tcW w:w="2551" w:type="dxa"/>
          </w:tcPr>
          <w:p w14:paraId="390ED9CF" w14:textId="77777777" w:rsidR="002F00A3" w:rsidRPr="00357753" w:rsidRDefault="002F00A3" w:rsidP="002F00A3">
            <w:pPr>
              <w:pStyle w:val="ENoteTableText"/>
              <w:tabs>
                <w:tab w:val="center" w:leader="dot" w:pos="2268"/>
              </w:tabs>
            </w:pPr>
            <w:r w:rsidRPr="00357753">
              <w:t>s 1497</w:t>
            </w:r>
            <w:r w:rsidRPr="00357753">
              <w:tab/>
            </w:r>
          </w:p>
        </w:tc>
        <w:tc>
          <w:tcPr>
            <w:tcW w:w="4961" w:type="dxa"/>
          </w:tcPr>
          <w:p w14:paraId="09C69C37" w14:textId="77777777" w:rsidR="002F00A3" w:rsidRPr="00357753" w:rsidRDefault="002F00A3" w:rsidP="002F00A3">
            <w:pPr>
              <w:pStyle w:val="ENoteTableText"/>
            </w:pPr>
            <w:r w:rsidRPr="00357753">
              <w:t>ad No 108, 2009</w:t>
            </w:r>
          </w:p>
        </w:tc>
      </w:tr>
      <w:tr w:rsidR="002F00A3" w:rsidRPr="00357753" w14:paraId="4871C985" w14:textId="77777777" w:rsidTr="00AC336C">
        <w:trPr>
          <w:cantSplit/>
        </w:trPr>
        <w:tc>
          <w:tcPr>
            <w:tcW w:w="2551" w:type="dxa"/>
          </w:tcPr>
          <w:p w14:paraId="3FC1C17F" w14:textId="77777777" w:rsidR="002F00A3" w:rsidRPr="00357753" w:rsidRDefault="002F00A3" w:rsidP="002F00A3">
            <w:pPr>
              <w:pStyle w:val="ENoteTableText"/>
              <w:tabs>
                <w:tab w:val="center" w:leader="dot" w:pos="2268"/>
              </w:tabs>
            </w:pPr>
            <w:r w:rsidRPr="00357753">
              <w:t>s 1498</w:t>
            </w:r>
            <w:r w:rsidRPr="00357753">
              <w:tab/>
            </w:r>
          </w:p>
        </w:tc>
        <w:tc>
          <w:tcPr>
            <w:tcW w:w="4961" w:type="dxa"/>
          </w:tcPr>
          <w:p w14:paraId="0728EF52" w14:textId="77777777" w:rsidR="002F00A3" w:rsidRPr="00357753" w:rsidRDefault="002F00A3" w:rsidP="002F00A3">
            <w:pPr>
              <w:pStyle w:val="ENoteTableText"/>
            </w:pPr>
            <w:r w:rsidRPr="00357753">
              <w:t>ad No 108, 2009</w:t>
            </w:r>
          </w:p>
        </w:tc>
      </w:tr>
      <w:tr w:rsidR="002F00A3" w:rsidRPr="00357753" w14:paraId="5A533AAE" w14:textId="77777777" w:rsidTr="00AC336C">
        <w:trPr>
          <w:cantSplit/>
        </w:trPr>
        <w:tc>
          <w:tcPr>
            <w:tcW w:w="2551" w:type="dxa"/>
          </w:tcPr>
          <w:p w14:paraId="504CDE03" w14:textId="752994F3" w:rsidR="002F00A3" w:rsidRPr="00357753" w:rsidRDefault="002F00A3" w:rsidP="002F00A3">
            <w:pPr>
              <w:pStyle w:val="ENoteTableText"/>
            </w:pPr>
            <w:r w:rsidRPr="00357753">
              <w:rPr>
                <w:b/>
              </w:rPr>
              <w:t>Part 10.13</w:t>
            </w:r>
          </w:p>
        </w:tc>
        <w:tc>
          <w:tcPr>
            <w:tcW w:w="4961" w:type="dxa"/>
          </w:tcPr>
          <w:p w14:paraId="2FEE0C1B" w14:textId="77777777" w:rsidR="002F00A3" w:rsidRPr="00357753" w:rsidRDefault="002F00A3" w:rsidP="002F00A3">
            <w:pPr>
              <w:pStyle w:val="ENoteTableText"/>
            </w:pPr>
          </w:p>
        </w:tc>
      </w:tr>
      <w:tr w:rsidR="002F00A3" w:rsidRPr="00357753" w14:paraId="563010FC" w14:textId="77777777" w:rsidTr="00AC336C">
        <w:trPr>
          <w:cantSplit/>
        </w:trPr>
        <w:tc>
          <w:tcPr>
            <w:tcW w:w="2551" w:type="dxa"/>
          </w:tcPr>
          <w:p w14:paraId="45FEFB01" w14:textId="6A0EE097" w:rsidR="002F00A3" w:rsidRPr="00357753" w:rsidRDefault="002F00A3" w:rsidP="002F00A3">
            <w:pPr>
              <w:pStyle w:val="ENoteTableText"/>
              <w:tabs>
                <w:tab w:val="center" w:leader="dot" w:pos="2268"/>
              </w:tabs>
            </w:pPr>
            <w:r w:rsidRPr="00357753">
              <w:t>Part 10.13 heading</w:t>
            </w:r>
            <w:r w:rsidRPr="00357753">
              <w:tab/>
            </w:r>
          </w:p>
        </w:tc>
        <w:tc>
          <w:tcPr>
            <w:tcW w:w="4961" w:type="dxa"/>
          </w:tcPr>
          <w:p w14:paraId="61F02E60" w14:textId="77777777" w:rsidR="002F00A3" w:rsidRPr="00357753" w:rsidRDefault="002F00A3" w:rsidP="002F00A3">
            <w:pPr>
              <w:pStyle w:val="ENoteTableText"/>
            </w:pPr>
            <w:r w:rsidRPr="00357753">
              <w:t>rs No 49, 2019</w:t>
            </w:r>
          </w:p>
        </w:tc>
      </w:tr>
      <w:tr w:rsidR="002F00A3" w:rsidRPr="00357753" w14:paraId="4FFF8317" w14:textId="77777777" w:rsidTr="00AC336C">
        <w:trPr>
          <w:cantSplit/>
        </w:trPr>
        <w:tc>
          <w:tcPr>
            <w:tcW w:w="2551" w:type="dxa"/>
          </w:tcPr>
          <w:p w14:paraId="0D0873E8" w14:textId="1D4B83CB" w:rsidR="002F00A3" w:rsidRPr="00357753" w:rsidRDefault="002F00A3" w:rsidP="002F00A3">
            <w:pPr>
              <w:pStyle w:val="ENoteTableText"/>
              <w:tabs>
                <w:tab w:val="center" w:leader="dot" w:pos="2268"/>
              </w:tabs>
            </w:pPr>
            <w:r w:rsidRPr="00357753">
              <w:t>Part 10.13</w:t>
            </w:r>
            <w:r w:rsidRPr="00357753">
              <w:tab/>
            </w:r>
          </w:p>
        </w:tc>
        <w:tc>
          <w:tcPr>
            <w:tcW w:w="4961" w:type="dxa"/>
          </w:tcPr>
          <w:p w14:paraId="18535563" w14:textId="77777777" w:rsidR="002F00A3" w:rsidRPr="00357753" w:rsidRDefault="002F00A3" w:rsidP="002F00A3">
            <w:pPr>
              <w:pStyle w:val="ENoteTableText"/>
            </w:pPr>
            <w:r w:rsidRPr="00357753">
              <w:t>ad No 96, 2010</w:t>
            </w:r>
          </w:p>
        </w:tc>
      </w:tr>
      <w:tr w:rsidR="002F00A3" w:rsidRPr="00357753" w14:paraId="3588AA85" w14:textId="77777777" w:rsidTr="00AC336C">
        <w:trPr>
          <w:cantSplit/>
        </w:trPr>
        <w:tc>
          <w:tcPr>
            <w:tcW w:w="2551" w:type="dxa"/>
          </w:tcPr>
          <w:p w14:paraId="1854F82D" w14:textId="77777777" w:rsidR="002F00A3" w:rsidRPr="00357753" w:rsidRDefault="002F00A3" w:rsidP="002F00A3">
            <w:pPr>
              <w:pStyle w:val="ENoteTableText"/>
              <w:tabs>
                <w:tab w:val="center" w:leader="dot" w:pos="2268"/>
              </w:tabs>
            </w:pPr>
            <w:r w:rsidRPr="00357753">
              <w:t>s 1498A</w:t>
            </w:r>
            <w:r w:rsidRPr="00357753">
              <w:tab/>
            </w:r>
          </w:p>
        </w:tc>
        <w:tc>
          <w:tcPr>
            <w:tcW w:w="4961" w:type="dxa"/>
          </w:tcPr>
          <w:p w14:paraId="0EC1A2A1" w14:textId="77777777" w:rsidR="002F00A3" w:rsidRPr="00357753" w:rsidRDefault="002F00A3" w:rsidP="002F00A3">
            <w:pPr>
              <w:pStyle w:val="ENoteTableText"/>
            </w:pPr>
            <w:r w:rsidRPr="00357753">
              <w:t>ad No 96, 2010</w:t>
            </w:r>
          </w:p>
        </w:tc>
      </w:tr>
      <w:tr w:rsidR="002F00A3" w:rsidRPr="00357753" w14:paraId="08A0301A" w14:textId="77777777" w:rsidTr="00AC336C">
        <w:trPr>
          <w:cantSplit/>
        </w:trPr>
        <w:tc>
          <w:tcPr>
            <w:tcW w:w="2551" w:type="dxa"/>
          </w:tcPr>
          <w:p w14:paraId="5702745A" w14:textId="77777777" w:rsidR="002F00A3" w:rsidRPr="00357753" w:rsidRDefault="002F00A3" w:rsidP="002F00A3">
            <w:pPr>
              <w:pStyle w:val="ENoteTableText"/>
            </w:pPr>
          </w:p>
        </w:tc>
        <w:tc>
          <w:tcPr>
            <w:tcW w:w="4961" w:type="dxa"/>
          </w:tcPr>
          <w:p w14:paraId="143677D7" w14:textId="77777777" w:rsidR="002F00A3" w:rsidRPr="00357753" w:rsidRDefault="002F00A3" w:rsidP="002F00A3">
            <w:pPr>
              <w:pStyle w:val="ENoteTableText"/>
            </w:pPr>
            <w:r w:rsidRPr="00357753">
              <w:t>rep No 96, 2010</w:t>
            </w:r>
          </w:p>
        </w:tc>
      </w:tr>
      <w:tr w:rsidR="002F00A3" w:rsidRPr="00357753" w14:paraId="0B1D2E44" w14:textId="77777777" w:rsidTr="00AC336C">
        <w:trPr>
          <w:cantSplit/>
        </w:trPr>
        <w:tc>
          <w:tcPr>
            <w:tcW w:w="2551" w:type="dxa"/>
          </w:tcPr>
          <w:p w14:paraId="04620361" w14:textId="77777777" w:rsidR="002F00A3" w:rsidRPr="00357753" w:rsidRDefault="002F00A3" w:rsidP="002F00A3">
            <w:pPr>
              <w:pStyle w:val="ENoteTableText"/>
              <w:tabs>
                <w:tab w:val="center" w:leader="dot" w:pos="2268"/>
              </w:tabs>
            </w:pPr>
            <w:r w:rsidRPr="00357753">
              <w:t>s 1499</w:t>
            </w:r>
            <w:r w:rsidRPr="00357753">
              <w:tab/>
            </w:r>
          </w:p>
        </w:tc>
        <w:tc>
          <w:tcPr>
            <w:tcW w:w="4961" w:type="dxa"/>
          </w:tcPr>
          <w:p w14:paraId="3F2860FA" w14:textId="77777777" w:rsidR="002F00A3" w:rsidRPr="00357753" w:rsidRDefault="002F00A3" w:rsidP="002F00A3">
            <w:pPr>
              <w:pStyle w:val="ENoteTableText"/>
            </w:pPr>
            <w:r w:rsidRPr="00357753">
              <w:t>ad No 96, 2010</w:t>
            </w:r>
          </w:p>
        </w:tc>
      </w:tr>
      <w:tr w:rsidR="002F00A3" w:rsidRPr="00357753" w14:paraId="7984307C" w14:textId="77777777" w:rsidTr="00AC336C">
        <w:trPr>
          <w:cantSplit/>
        </w:trPr>
        <w:tc>
          <w:tcPr>
            <w:tcW w:w="2551" w:type="dxa"/>
          </w:tcPr>
          <w:p w14:paraId="79849934" w14:textId="77777777" w:rsidR="002F00A3" w:rsidRPr="00357753" w:rsidRDefault="002F00A3" w:rsidP="002F00A3">
            <w:pPr>
              <w:pStyle w:val="ENoteTableText"/>
              <w:tabs>
                <w:tab w:val="center" w:leader="dot" w:pos="2268"/>
              </w:tabs>
            </w:pPr>
            <w:r w:rsidRPr="00357753">
              <w:t>s 1500</w:t>
            </w:r>
            <w:r w:rsidRPr="00357753">
              <w:tab/>
            </w:r>
          </w:p>
        </w:tc>
        <w:tc>
          <w:tcPr>
            <w:tcW w:w="4961" w:type="dxa"/>
          </w:tcPr>
          <w:p w14:paraId="6EF64A10" w14:textId="77777777" w:rsidR="002F00A3" w:rsidRPr="00357753" w:rsidRDefault="002F00A3" w:rsidP="002F00A3">
            <w:pPr>
              <w:pStyle w:val="ENoteTableText"/>
            </w:pPr>
            <w:r w:rsidRPr="00357753">
              <w:t>ad No 96, 2010</w:t>
            </w:r>
          </w:p>
        </w:tc>
      </w:tr>
      <w:tr w:rsidR="002F00A3" w:rsidRPr="00357753" w14:paraId="7C00ADC5" w14:textId="77777777" w:rsidTr="00AC336C">
        <w:trPr>
          <w:cantSplit/>
        </w:trPr>
        <w:tc>
          <w:tcPr>
            <w:tcW w:w="2551" w:type="dxa"/>
          </w:tcPr>
          <w:p w14:paraId="5F44FBCE" w14:textId="77777777" w:rsidR="002F00A3" w:rsidRPr="00357753" w:rsidRDefault="002F00A3" w:rsidP="002F00A3">
            <w:pPr>
              <w:pStyle w:val="ENoteTableText"/>
              <w:tabs>
                <w:tab w:val="center" w:leader="dot" w:pos="2268"/>
              </w:tabs>
            </w:pPr>
            <w:r w:rsidRPr="00357753">
              <w:t>s 1501</w:t>
            </w:r>
            <w:r w:rsidRPr="00357753">
              <w:tab/>
            </w:r>
          </w:p>
        </w:tc>
        <w:tc>
          <w:tcPr>
            <w:tcW w:w="4961" w:type="dxa"/>
          </w:tcPr>
          <w:p w14:paraId="747D0A4A" w14:textId="77777777" w:rsidR="002F00A3" w:rsidRPr="00357753" w:rsidRDefault="002F00A3" w:rsidP="002F00A3">
            <w:pPr>
              <w:pStyle w:val="ENoteTableText"/>
            </w:pPr>
            <w:r w:rsidRPr="00357753">
              <w:t>ad No 96, 2010</w:t>
            </w:r>
          </w:p>
        </w:tc>
      </w:tr>
      <w:tr w:rsidR="002F00A3" w:rsidRPr="00357753" w14:paraId="75EB9A48" w14:textId="77777777" w:rsidTr="00AC336C">
        <w:trPr>
          <w:cantSplit/>
        </w:trPr>
        <w:tc>
          <w:tcPr>
            <w:tcW w:w="2551" w:type="dxa"/>
          </w:tcPr>
          <w:p w14:paraId="41174631" w14:textId="77777777" w:rsidR="002F00A3" w:rsidRPr="00357753" w:rsidRDefault="002F00A3" w:rsidP="002F00A3">
            <w:pPr>
              <w:pStyle w:val="ENoteTableText"/>
              <w:tabs>
                <w:tab w:val="center" w:leader="dot" w:pos="2268"/>
              </w:tabs>
            </w:pPr>
          </w:p>
        </w:tc>
        <w:tc>
          <w:tcPr>
            <w:tcW w:w="4961" w:type="dxa"/>
          </w:tcPr>
          <w:p w14:paraId="34ECA7BC" w14:textId="77777777" w:rsidR="002F00A3" w:rsidRPr="00357753" w:rsidRDefault="002F00A3" w:rsidP="002F00A3">
            <w:pPr>
              <w:pStyle w:val="ENoteTableText"/>
            </w:pPr>
            <w:r w:rsidRPr="00357753">
              <w:t>am No 35, 2011</w:t>
            </w:r>
          </w:p>
        </w:tc>
      </w:tr>
      <w:tr w:rsidR="002F00A3" w:rsidRPr="00357753" w14:paraId="7C1B5B4F" w14:textId="77777777" w:rsidTr="00AC336C">
        <w:trPr>
          <w:cantSplit/>
        </w:trPr>
        <w:tc>
          <w:tcPr>
            <w:tcW w:w="2551" w:type="dxa"/>
          </w:tcPr>
          <w:p w14:paraId="6A8AA4D4" w14:textId="77777777" w:rsidR="002F00A3" w:rsidRPr="00357753" w:rsidRDefault="002F00A3" w:rsidP="002F00A3">
            <w:pPr>
              <w:pStyle w:val="ENoteTableText"/>
              <w:tabs>
                <w:tab w:val="center" w:leader="dot" w:pos="2268"/>
              </w:tabs>
            </w:pPr>
            <w:r w:rsidRPr="00357753">
              <w:t>s 1501A</w:t>
            </w:r>
            <w:r w:rsidRPr="00357753">
              <w:tab/>
            </w:r>
          </w:p>
        </w:tc>
        <w:tc>
          <w:tcPr>
            <w:tcW w:w="4961" w:type="dxa"/>
          </w:tcPr>
          <w:p w14:paraId="63E24FC6" w14:textId="77777777" w:rsidR="002F00A3" w:rsidRPr="00357753" w:rsidRDefault="002F00A3" w:rsidP="002F00A3">
            <w:pPr>
              <w:pStyle w:val="ENoteTableText"/>
            </w:pPr>
            <w:r w:rsidRPr="00357753">
              <w:t>ad No 35, 2011</w:t>
            </w:r>
          </w:p>
        </w:tc>
      </w:tr>
      <w:tr w:rsidR="002F00A3" w:rsidRPr="00357753" w14:paraId="7DDD8CCA" w14:textId="77777777" w:rsidTr="00AC336C">
        <w:trPr>
          <w:cantSplit/>
        </w:trPr>
        <w:tc>
          <w:tcPr>
            <w:tcW w:w="2551" w:type="dxa"/>
          </w:tcPr>
          <w:p w14:paraId="408AD39F" w14:textId="77777777" w:rsidR="002F00A3" w:rsidRPr="00357753" w:rsidRDefault="002F00A3" w:rsidP="002F00A3">
            <w:pPr>
              <w:pStyle w:val="ENoteTableText"/>
              <w:tabs>
                <w:tab w:val="center" w:leader="dot" w:pos="2268"/>
              </w:tabs>
            </w:pPr>
            <w:r w:rsidRPr="00357753">
              <w:t>s 1501B</w:t>
            </w:r>
            <w:r w:rsidRPr="00357753">
              <w:tab/>
            </w:r>
          </w:p>
        </w:tc>
        <w:tc>
          <w:tcPr>
            <w:tcW w:w="4961" w:type="dxa"/>
          </w:tcPr>
          <w:p w14:paraId="28E54039" w14:textId="77777777" w:rsidR="002F00A3" w:rsidRPr="00357753" w:rsidRDefault="002F00A3" w:rsidP="002F00A3">
            <w:pPr>
              <w:pStyle w:val="ENoteTableText"/>
            </w:pPr>
            <w:r w:rsidRPr="00357753">
              <w:t>ad No 35, 2011</w:t>
            </w:r>
          </w:p>
        </w:tc>
      </w:tr>
      <w:tr w:rsidR="002F00A3" w:rsidRPr="00357753" w14:paraId="0DF661EE" w14:textId="77777777" w:rsidTr="00AC336C">
        <w:trPr>
          <w:cantSplit/>
        </w:trPr>
        <w:tc>
          <w:tcPr>
            <w:tcW w:w="2551" w:type="dxa"/>
          </w:tcPr>
          <w:p w14:paraId="376F2987" w14:textId="77777777" w:rsidR="002F00A3" w:rsidRPr="00357753" w:rsidRDefault="002F00A3" w:rsidP="002F00A3">
            <w:pPr>
              <w:pStyle w:val="ENoteTableText"/>
              <w:tabs>
                <w:tab w:val="center" w:leader="dot" w:pos="2268"/>
              </w:tabs>
            </w:pPr>
          </w:p>
        </w:tc>
        <w:tc>
          <w:tcPr>
            <w:tcW w:w="4961" w:type="dxa"/>
          </w:tcPr>
          <w:p w14:paraId="3E98FB8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6D4C053" w14:textId="77777777" w:rsidTr="00AC336C">
        <w:trPr>
          <w:cantSplit/>
        </w:trPr>
        <w:tc>
          <w:tcPr>
            <w:tcW w:w="2551" w:type="dxa"/>
          </w:tcPr>
          <w:p w14:paraId="4017B2EA" w14:textId="77777777" w:rsidR="002F00A3" w:rsidRPr="00357753" w:rsidRDefault="002F00A3" w:rsidP="002F00A3">
            <w:pPr>
              <w:pStyle w:val="ENoteTableText"/>
              <w:tabs>
                <w:tab w:val="center" w:leader="dot" w:pos="2268"/>
              </w:tabs>
            </w:pPr>
            <w:r w:rsidRPr="00357753">
              <w:t>s 1502</w:t>
            </w:r>
            <w:r w:rsidRPr="00357753">
              <w:tab/>
            </w:r>
          </w:p>
        </w:tc>
        <w:tc>
          <w:tcPr>
            <w:tcW w:w="4961" w:type="dxa"/>
          </w:tcPr>
          <w:p w14:paraId="68379179" w14:textId="77777777" w:rsidR="002F00A3" w:rsidRPr="00357753" w:rsidRDefault="002F00A3" w:rsidP="002F00A3">
            <w:pPr>
              <w:pStyle w:val="ENoteTableText"/>
            </w:pPr>
            <w:r w:rsidRPr="00357753">
              <w:t>ad No 96, 2010</w:t>
            </w:r>
          </w:p>
        </w:tc>
      </w:tr>
      <w:tr w:rsidR="002F00A3" w:rsidRPr="00357753" w14:paraId="47F24741" w14:textId="77777777" w:rsidTr="00AC336C">
        <w:trPr>
          <w:cantSplit/>
        </w:trPr>
        <w:tc>
          <w:tcPr>
            <w:tcW w:w="2551" w:type="dxa"/>
          </w:tcPr>
          <w:p w14:paraId="1AE3032D" w14:textId="77777777" w:rsidR="002F00A3" w:rsidRPr="00357753" w:rsidRDefault="002F00A3" w:rsidP="002F00A3">
            <w:pPr>
              <w:pStyle w:val="ENoteTableText"/>
              <w:tabs>
                <w:tab w:val="center" w:leader="dot" w:pos="2268"/>
              </w:tabs>
            </w:pPr>
            <w:r w:rsidRPr="00357753">
              <w:t>s 1503</w:t>
            </w:r>
            <w:r w:rsidRPr="00357753">
              <w:tab/>
            </w:r>
          </w:p>
        </w:tc>
        <w:tc>
          <w:tcPr>
            <w:tcW w:w="4961" w:type="dxa"/>
          </w:tcPr>
          <w:p w14:paraId="11FD92B8" w14:textId="77777777" w:rsidR="002F00A3" w:rsidRPr="00357753" w:rsidRDefault="002F00A3" w:rsidP="002F00A3">
            <w:pPr>
              <w:pStyle w:val="ENoteTableText"/>
            </w:pPr>
            <w:r w:rsidRPr="00357753">
              <w:t>ad No 96, 2010</w:t>
            </w:r>
          </w:p>
        </w:tc>
      </w:tr>
      <w:tr w:rsidR="002F00A3" w:rsidRPr="00357753" w14:paraId="092CF4AC" w14:textId="77777777" w:rsidTr="00AC336C">
        <w:trPr>
          <w:cantSplit/>
        </w:trPr>
        <w:tc>
          <w:tcPr>
            <w:tcW w:w="2551" w:type="dxa"/>
          </w:tcPr>
          <w:p w14:paraId="34A45B1C" w14:textId="77777777" w:rsidR="002F00A3" w:rsidRPr="00357753" w:rsidRDefault="002F00A3" w:rsidP="002F00A3">
            <w:pPr>
              <w:pStyle w:val="ENoteTableText"/>
              <w:tabs>
                <w:tab w:val="center" w:leader="dot" w:pos="2268"/>
              </w:tabs>
            </w:pPr>
            <w:r w:rsidRPr="00357753">
              <w:t>s 1504</w:t>
            </w:r>
            <w:r w:rsidRPr="00357753">
              <w:tab/>
            </w:r>
          </w:p>
        </w:tc>
        <w:tc>
          <w:tcPr>
            <w:tcW w:w="4961" w:type="dxa"/>
          </w:tcPr>
          <w:p w14:paraId="20481A7D" w14:textId="77777777" w:rsidR="002F00A3" w:rsidRPr="00357753" w:rsidRDefault="002F00A3" w:rsidP="002F00A3">
            <w:pPr>
              <w:pStyle w:val="ENoteTableText"/>
            </w:pPr>
            <w:r w:rsidRPr="00357753">
              <w:t>ad No 96, 2010</w:t>
            </w:r>
          </w:p>
        </w:tc>
      </w:tr>
      <w:tr w:rsidR="002F00A3" w:rsidRPr="00357753" w14:paraId="798AAD90" w14:textId="77777777" w:rsidTr="00AC336C">
        <w:trPr>
          <w:cantSplit/>
        </w:trPr>
        <w:tc>
          <w:tcPr>
            <w:tcW w:w="2551" w:type="dxa"/>
          </w:tcPr>
          <w:p w14:paraId="1CB313FF" w14:textId="77777777" w:rsidR="002F00A3" w:rsidRPr="00357753" w:rsidRDefault="002F00A3" w:rsidP="002F00A3">
            <w:pPr>
              <w:pStyle w:val="ENoteTableText"/>
              <w:tabs>
                <w:tab w:val="center" w:leader="dot" w:pos="2268"/>
              </w:tabs>
            </w:pPr>
            <w:r w:rsidRPr="00357753">
              <w:t>s 1505</w:t>
            </w:r>
            <w:r w:rsidRPr="00357753">
              <w:tab/>
            </w:r>
          </w:p>
        </w:tc>
        <w:tc>
          <w:tcPr>
            <w:tcW w:w="4961" w:type="dxa"/>
          </w:tcPr>
          <w:p w14:paraId="1D12E93E" w14:textId="77777777" w:rsidR="002F00A3" w:rsidRPr="00357753" w:rsidRDefault="002F00A3" w:rsidP="002F00A3">
            <w:pPr>
              <w:pStyle w:val="ENoteTableText"/>
            </w:pPr>
            <w:r w:rsidRPr="00357753">
              <w:t>ad No 96, 2010</w:t>
            </w:r>
          </w:p>
        </w:tc>
      </w:tr>
      <w:tr w:rsidR="002F00A3" w:rsidRPr="00357753" w14:paraId="2F457710" w14:textId="77777777" w:rsidTr="00AC336C">
        <w:trPr>
          <w:cantSplit/>
        </w:trPr>
        <w:tc>
          <w:tcPr>
            <w:tcW w:w="2551" w:type="dxa"/>
          </w:tcPr>
          <w:p w14:paraId="58315670" w14:textId="77777777" w:rsidR="002F00A3" w:rsidRPr="00357753" w:rsidRDefault="002F00A3" w:rsidP="002F00A3">
            <w:pPr>
              <w:pStyle w:val="ENoteTableText"/>
              <w:tabs>
                <w:tab w:val="center" w:leader="dot" w:pos="2268"/>
              </w:tabs>
            </w:pPr>
            <w:r w:rsidRPr="00357753">
              <w:t>s 1506</w:t>
            </w:r>
            <w:r w:rsidRPr="00357753">
              <w:tab/>
            </w:r>
          </w:p>
        </w:tc>
        <w:tc>
          <w:tcPr>
            <w:tcW w:w="4961" w:type="dxa"/>
          </w:tcPr>
          <w:p w14:paraId="77CDDA87" w14:textId="77777777" w:rsidR="002F00A3" w:rsidRPr="00357753" w:rsidRDefault="002F00A3" w:rsidP="002F00A3">
            <w:pPr>
              <w:pStyle w:val="ENoteTableText"/>
            </w:pPr>
            <w:r w:rsidRPr="00357753">
              <w:t>ad No 96, 2010</w:t>
            </w:r>
          </w:p>
        </w:tc>
      </w:tr>
      <w:tr w:rsidR="002F00A3" w:rsidRPr="00357753" w14:paraId="0B68742E" w14:textId="77777777" w:rsidTr="00AC336C">
        <w:trPr>
          <w:cantSplit/>
        </w:trPr>
        <w:tc>
          <w:tcPr>
            <w:tcW w:w="2551" w:type="dxa"/>
          </w:tcPr>
          <w:p w14:paraId="16F56AC5" w14:textId="77777777" w:rsidR="002F00A3" w:rsidRPr="00357753" w:rsidRDefault="002F00A3" w:rsidP="002F00A3">
            <w:pPr>
              <w:pStyle w:val="ENoteTableText"/>
              <w:tabs>
                <w:tab w:val="center" w:leader="dot" w:pos="2268"/>
              </w:tabs>
            </w:pPr>
            <w:r w:rsidRPr="00357753">
              <w:t>s 1507</w:t>
            </w:r>
            <w:r w:rsidRPr="00357753">
              <w:tab/>
            </w:r>
          </w:p>
        </w:tc>
        <w:tc>
          <w:tcPr>
            <w:tcW w:w="4961" w:type="dxa"/>
          </w:tcPr>
          <w:p w14:paraId="600DC5C1" w14:textId="77777777" w:rsidR="002F00A3" w:rsidRPr="00357753" w:rsidRDefault="002F00A3" w:rsidP="002F00A3">
            <w:pPr>
              <w:pStyle w:val="ENoteTableText"/>
            </w:pPr>
            <w:r w:rsidRPr="00357753">
              <w:t>ad No 96, 2010</w:t>
            </w:r>
          </w:p>
        </w:tc>
      </w:tr>
      <w:tr w:rsidR="002F00A3" w:rsidRPr="00357753" w14:paraId="3483BD72" w14:textId="77777777" w:rsidTr="00AC336C">
        <w:trPr>
          <w:cantSplit/>
        </w:trPr>
        <w:tc>
          <w:tcPr>
            <w:tcW w:w="2551" w:type="dxa"/>
          </w:tcPr>
          <w:p w14:paraId="413DADE0" w14:textId="77777777" w:rsidR="002F00A3" w:rsidRPr="00357753" w:rsidRDefault="002F00A3" w:rsidP="002F00A3">
            <w:pPr>
              <w:pStyle w:val="ENoteTableText"/>
              <w:tabs>
                <w:tab w:val="center" w:leader="dot" w:pos="2268"/>
              </w:tabs>
            </w:pPr>
            <w:r w:rsidRPr="00357753">
              <w:t>s 1508</w:t>
            </w:r>
            <w:r w:rsidRPr="00357753">
              <w:tab/>
            </w:r>
          </w:p>
        </w:tc>
        <w:tc>
          <w:tcPr>
            <w:tcW w:w="4961" w:type="dxa"/>
          </w:tcPr>
          <w:p w14:paraId="764447CF" w14:textId="77777777" w:rsidR="002F00A3" w:rsidRPr="00357753" w:rsidRDefault="002F00A3" w:rsidP="002F00A3">
            <w:pPr>
              <w:pStyle w:val="ENoteTableText"/>
            </w:pPr>
            <w:r w:rsidRPr="00357753">
              <w:t>ad No 96, 2010</w:t>
            </w:r>
          </w:p>
        </w:tc>
      </w:tr>
      <w:tr w:rsidR="002F00A3" w:rsidRPr="00357753" w14:paraId="0A975619" w14:textId="77777777" w:rsidTr="00AC336C">
        <w:trPr>
          <w:cantSplit/>
        </w:trPr>
        <w:tc>
          <w:tcPr>
            <w:tcW w:w="2551" w:type="dxa"/>
          </w:tcPr>
          <w:p w14:paraId="3D0791F6" w14:textId="77777777" w:rsidR="002F00A3" w:rsidRPr="00357753" w:rsidRDefault="002F00A3" w:rsidP="002F00A3">
            <w:pPr>
              <w:pStyle w:val="ENoteTableText"/>
              <w:tabs>
                <w:tab w:val="center" w:leader="dot" w:pos="2268"/>
              </w:tabs>
            </w:pPr>
            <w:r w:rsidRPr="00357753">
              <w:t>s 1509</w:t>
            </w:r>
            <w:r w:rsidRPr="00357753">
              <w:tab/>
            </w:r>
          </w:p>
        </w:tc>
        <w:tc>
          <w:tcPr>
            <w:tcW w:w="4961" w:type="dxa"/>
          </w:tcPr>
          <w:p w14:paraId="66775225" w14:textId="77777777" w:rsidR="002F00A3" w:rsidRPr="00357753" w:rsidRDefault="002F00A3" w:rsidP="002F00A3">
            <w:pPr>
              <w:pStyle w:val="ENoteTableText"/>
            </w:pPr>
            <w:r w:rsidRPr="00357753">
              <w:t>ad No 96, 2010</w:t>
            </w:r>
          </w:p>
        </w:tc>
      </w:tr>
      <w:tr w:rsidR="002F00A3" w:rsidRPr="00357753" w14:paraId="2CD3B11E" w14:textId="77777777" w:rsidTr="00AC336C">
        <w:trPr>
          <w:cantSplit/>
        </w:trPr>
        <w:tc>
          <w:tcPr>
            <w:tcW w:w="2551" w:type="dxa"/>
          </w:tcPr>
          <w:p w14:paraId="6ACEABD6" w14:textId="77777777" w:rsidR="002F00A3" w:rsidRPr="00357753" w:rsidRDefault="002F00A3" w:rsidP="002F00A3">
            <w:pPr>
              <w:pStyle w:val="ENoteTableText"/>
              <w:tabs>
                <w:tab w:val="center" w:leader="dot" w:pos="2268"/>
              </w:tabs>
            </w:pPr>
            <w:r w:rsidRPr="00357753">
              <w:t>s 1510</w:t>
            </w:r>
            <w:r w:rsidRPr="00357753">
              <w:tab/>
            </w:r>
          </w:p>
        </w:tc>
        <w:tc>
          <w:tcPr>
            <w:tcW w:w="4961" w:type="dxa"/>
          </w:tcPr>
          <w:p w14:paraId="15A317C6" w14:textId="77777777" w:rsidR="002F00A3" w:rsidRPr="00357753" w:rsidRDefault="002F00A3" w:rsidP="002F00A3">
            <w:pPr>
              <w:pStyle w:val="ENoteTableText"/>
            </w:pPr>
            <w:r w:rsidRPr="00357753">
              <w:t>ad No 96, 2010</w:t>
            </w:r>
          </w:p>
        </w:tc>
      </w:tr>
      <w:tr w:rsidR="002F00A3" w:rsidRPr="00357753" w14:paraId="0AB2467E" w14:textId="77777777" w:rsidTr="00AC336C">
        <w:trPr>
          <w:cantSplit/>
        </w:trPr>
        <w:tc>
          <w:tcPr>
            <w:tcW w:w="2551" w:type="dxa"/>
          </w:tcPr>
          <w:p w14:paraId="503E897D" w14:textId="77777777" w:rsidR="002F00A3" w:rsidRPr="00357753" w:rsidRDefault="002F00A3" w:rsidP="002F00A3">
            <w:pPr>
              <w:pStyle w:val="ENoteTableText"/>
              <w:tabs>
                <w:tab w:val="center" w:leader="dot" w:pos="2268"/>
              </w:tabs>
            </w:pPr>
          </w:p>
        </w:tc>
        <w:tc>
          <w:tcPr>
            <w:tcW w:w="4961" w:type="dxa"/>
          </w:tcPr>
          <w:p w14:paraId="0A2D6617" w14:textId="77777777" w:rsidR="002F00A3" w:rsidRPr="00357753" w:rsidRDefault="002F00A3" w:rsidP="002F00A3">
            <w:pPr>
              <w:pStyle w:val="ENoteTableText"/>
            </w:pPr>
            <w:r w:rsidRPr="00357753">
              <w:t>am No 35, 2011</w:t>
            </w:r>
          </w:p>
        </w:tc>
      </w:tr>
      <w:tr w:rsidR="002F00A3" w:rsidRPr="00357753" w14:paraId="2DEFA967" w14:textId="77777777" w:rsidTr="00AC336C">
        <w:trPr>
          <w:cantSplit/>
        </w:trPr>
        <w:tc>
          <w:tcPr>
            <w:tcW w:w="2551" w:type="dxa"/>
          </w:tcPr>
          <w:p w14:paraId="744703D9" w14:textId="609EF4BE" w:rsidR="002F00A3" w:rsidRPr="00357753" w:rsidRDefault="002F00A3" w:rsidP="002F00A3">
            <w:pPr>
              <w:pStyle w:val="ENoteTableText"/>
              <w:keepNext/>
            </w:pPr>
            <w:r w:rsidRPr="00357753">
              <w:rPr>
                <w:b/>
              </w:rPr>
              <w:t>Part 10.14</w:t>
            </w:r>
          </w:p>
        </w:tc>
        <w:tc>
          <w:tcPr>
            <w:tcW w:w="4961" w:type="dxa"/>
          </w:tcPr>
          <w:p w14:paraId="636B7EE3" w14:textId="77777777" w:rsidR="002F00A3" w:rsidRPr="00357753" w:rsidRDefault="002F00A3" w:rsidP="002F00A3">
            <w:pPr>
              <w:pStyle w:val="ENoteTableText"/>
            </w:pPr>
          </w:p>
        </w:tc>
      </w:tr>
      <w:tr w:rsidR="002F00A3" w:rsidRPr="00357753" w14:paraId="68C7AEE9" w14:textId="77777777" w:rsidTr="00AC336C">
        <w:trPr>
          <w:cantSplit/>
        </w:trPr>
        <w:tc>
          <w:tcPr>
            <w:tcW w:w="2551" w:type="dxa"/>
          </w:tcPr>
          <w:p w14:paraId="5E428D36" w14:textId="62815D96" w:rsidR="002F00A3" w:rsidRPr="00357753" w:rsidRDefault="002F00A3" w:rsidP="002F00A3">
            <w:pPr>
              <w:pStyle w:val="ENoteTableText"/>
              <w:tabs>
                <w:tab w:val="center" w:leader="dot" w:pos="2268"/>
              </w:tabs>
            </w:pPr>
            <w:r w:rsidRPr="00357753">
              <w:t>Part 10.14</w:t>
            </w:r>
            <w:r w:rsidRPr="00357753">
              <w:tab/>
            </w:r>
          </w:p>
        </w:tc>
        <w:tc>
          <w:tcPr>
            <w:tcW w:w="4961" w:type="dxa"/>
          </w:tcPr>
          <w:p w14:paraId="3A3044AF" w14:textId="77777777" w:rsidR="002F00A3" w:rsidRPr="00357753" w:rsidRDefault="002F00A3" w:rsidP="002F00A3">
            <w:pPr>
              <w:pStyle w:val="ENoteTableText"/>
            </w:pPr>
            <w:r w:rsidRPr="00357753">
              <w:t>ad No 66, 2010</w:t>
            </w:r>
          </w:p>
        </w:tc>
      </w:tr>
      <w:tr w:rsidR="002F00A3" w:rsidRPr="00357753" w14:paraId="13C27E5E" w14:textId="77777777" w:rsidTr="00AC336C">
        <w:trPr>
          <w:cantSplit/>
        </w:trPr>
        <w:tc>
          <w:tcPr>
            <w:tcW w:w="2551" w:type="dxa"/>
          </w:tcPr>
          <w:p w14:paraId="4F8E0978" w14:textId="77777777" w:rsidR="002F00A3" w:rsidRPr="00357753" w:rsidRDefault="002F00A3" w:rsidP="002F00A3">
            <w:pPr>
              <w:pStyle w:val="ENoteTableText"/>
              <w:tabs>
                <w:tab w:val="center" w:leader="dot" w:pos="2268"/>
              </w:tabs>
            </w:pPr>
            <w:r w:rsidRPr="00357753">
              <w:t>s 1510A</w:t>
            </w:r>
            <w:r w:rsidRPr="00357753">
              <w:tab/>
            </w:r>
          </w:p>
        </w:tc>
        <w:tc>
          <w:tcPr>
            <w:tcW w:w="4961" w:type="dxa"/>
          </w:tcPr>
          <w:p w14:paraId="170E1EDB" w14:textId="77777777" w:rsidR="002F00A3" w:rsidRPr="00357753" w:rsidRDefault="002F00A3" w:rsidP="002F00A3">
            <w:pPr>
              <w:pStyle w:val="ENoteTableText"/>
            </w:pPr>
            <w:r w:rsidRPr="00357753">
              <w:t>ad No 66, 2010</w:t>
            </w:r>
          </w:p>
        </w:tc>
      </w:tr>
      <w:tr w:rsidR="002F00A3" w:rsidRPr="00357753" w14:paraId="13EC2F18" w14:textId="77777777" w:rsidTr="00AC336C">
        <w:trPr>
          <w:cantSplit/>
        </w:trPr>
        <w:tc>
          <w:tcPr>
            <w:tcW w:w="2551" w:type="dxa"/>
          </w:tcPr>
          <w:p w14:paraId="2776A894" w14:textId="77777777" w:rsidR="002F00A3" w:rsidRPr="00357753" w:rsidRDefault="002F00A3" w:rsidP="002F00A3">
            <w:pPr>
              <w:pStyle w:val="ENoteTableText"/>
              <w:tabs>
                <w:tab w:val="center" w:leader="dot" w:pos="2268"/>
              </w:tabs>
            </w:pPr>
            <w:r w:rsidRPr="00357753">
              <w:t>s 1510B</w:t>
            </w:r>
            <w:r w:rsidRPr="00357753">
              <w:tab/>
            </w:r>
          </w:p>
        </w:tc>
        <w:tc>
          <w:tcPr>
            <w:tcW w:w="4961" w:type="dxa"/>
          </w:tcPr>
          <w:p w14:paraId="0E2DF3BC" w14:textId="77777777" w:rsidR="002F00A3" w:rsidRPr="00357753" w:rsidRDefault="002F00A3" w:rsidP="002F00A3">
            <w:pPr>
              <w:pStyle w:val="ENoteTableText"/>
            </w:pPr>
            <w:r w:rsidRPr="00357753">
              <w:t>ad No 66, 2010</w:t>
            </w:r>
          </w:p>
        </w:tc>
      </w:tr>
      <w:tr w:rsidR="002F00A3" w:rsidRPr="00357753" w14:paraId="635D73F9" w14:textId="77777777" w:rsidTr="00AC336C">
        <w:trPr>
          <w:cantSplit/>
        </w:trPr>
        <w:tc>
          <w:tcPr>
            <w:tcW w:w="2551" w:type="dxa"/>
          </w:tcPr>
          <w:p w14:paraId="66D75D3F" w14:textId="764DE1C0" w:rsidR="002F00A3" w:rsidRPr="00357753" w:rsidRDefault="002F00A3" w:rsidP="002F00A3">
            <w:pPr>
              <w:pStyle w:val="ENoteTableText"/>
              <w:keepNext/>
            </w:pPr>
            <w:r w:rsidRPr="00357753">
              <w:rPr>
                <w:b/>
              </w:rPr>
              <w:t>Part 10.15</w:t>
            </w:r>
          </w:p>
        </w:tc>
        <w:tc>
          <w:tcPr>
            <w:tcW w:w="4961" w:type="dxa"/>
          </w:tcPr>
          <w:p w14:paraId="6F211632" w14:textId="77777777" w:rsidR="002F00A3" w:rsidRPr="00357753" w:rsidRDefault="002F00A3" w:rsidP="002F00A3">
            <w:pPr>
              <w:pStyle w:val="ENoteTableText"/>
            </w:pPr>
          </w:p>
        </w:tc>
      </w:tr>
      <w:tr w:rsidR="002F00A3" w:rsidRPr="00357753" w14:paraId="36876C9E" w14:textId="77777777" w:rsidTr="00AC336C">
        <w:trPr>
          <w:cantSplit/>
        </w:trPr>
        <w:tc>
          <w:tcPr>
            <w:tcW w:w="2551" w:type="dxa"/>
          </w:tcPr>
          <w:p w14:paraId="13370262" w14:textId="69D98AAF" w:rsidR="002F00A3" w:rsidRPr="00357753" w:rsidRDefault="002F00A3" w:rsidP="002F00A3">
            <w:pPr>
              <w:pStyle w:val="ENoteTableText"/>
              <w:tabs>
                <w:tab w:val="center" w:leader="dot" w:pos="2268"/>
              </w:tabs>
            </w:pPr>
            <w:r w:rsidRPr="00357753">
              <w:t>Part 10.15</w:t>
            </w:r>
            <w:r w:rsidRPr="00357753">
              <w:tab/>
            </w:r>
          </w:p>
        </w:tc>
        <w:tc>
          <w:tcPr>
            <w:tcW w:w="4961" w:type="dxa"/>
          </w:tcPr>
          <w:p w14:paraId="406324CC" w14:textId="77777777" w:rsidR="002F00A3" w:rsidRPr="00357753" w:rsidRDefault="002F00A3" w:rsidP="002F00A3">
            <w:pPr>
              <w:pStyle w:val="ENoteTableText"/>
            </w:pPr>
            <w:r w:rsidRPr="00357753">
              <w:t>ad No 26, 2010 (as am by No 66, 2010)</w:t>
            </w:r>
          </w:p>
        </w:tc>
      </w:tr>
      <w:tr w:rsidR="002F00A3" w:rsidRPr="00357753" w14:paraId="4928BF08" w14:textId="77777777" w:rsidTr="00AC336C">
        <w:trPr>
          <w:cantSplit/>
        </w:trPr>
        <w:tc>
          <w:tcPr>
            <w:tcW w:w="2551" w:type="dxa"/>
          </w:tcPr>
          <w:p w14:paraId="045EC052" w14:textId="77777777" w:rsidR="002F00A3" w:rsidRPr="00357753" w:rsidRDefault="002F00A3" w:rsidP="002F00A3">
            <w:pPr>
              <w:pStyle w:val="ENoteTableText"/>
              <w:tabs>
                <w:tab w:val="center" w:leader="dot" w:pos="2268"/>
              </w:tabs>
            </w:pPr>
            <w:r w:rsidRPr="00357753">
              <w:t>s 1511</w:t>
            </w:r>
            <w:r w:rsidRPr="00357753">
              <w:tab/>
            </w:r>
          </w:p>
        </w:tc>
        <w:tc>
          <w:tcPr>
            <w:tcW w:w="4961" w:type="dxa"/>
          </w:tcPr>
          <w:p w14:paraId="4204B1E0" w14:textId="77777777" w:rsidR="002F00A3" w:rsidRPr="00357753" w:rsidRDefault="002F00A3" w:rsidP="002F00A3">
            <w:pPr>
              <w:pStyle w:val="ENoteTableText"/>
            </w:pPr>
            <w:r w:rsidRPr="00357753">
              <w:t>ad No 26, 2010</w:t>
            </w:r>
          </w:p>
        </w:tc>
      </w:tr>
      <w:tr w:rsidR="002F00A3" w:rsidRPr="00357753" w14:paraId="29594F21" w14:textId="77777777" w:rsidTr="00AC336C">
        <w:trPr>
          <w:cantSplit/>
        </w:trPr>
        <w:tc>
          <w:tcPr>
            <w:tcW w:w="2551" w:type="dxa"/>
          </w:tcPr>
          <w:p w14:paraId="3B357BE2" w14:textId="77777777" w:rsidR="002F00A3" w:rsidRPr="00357753" w:rsidRDefault="002F00A3" w:rsidP="002F00A3">
            <w:pPr>
              <w:pStyle w:val="ENoteTableText"/>
              <w:tabs>
                <w:tab w:val="center" w:leader="dot" w:pos="2268"/>
              </w:tabs>
            </w:pPr>
            <w:r w:rsidRPr="00357753">
              <w:t>s 1512</w:t>
            </w:r>
            <w:r w:rsidRPr="00357753">
              <w:tab/>
            </w:r>
          </w:p>
        </w:tc>
        <w:tc>
          <w:tcPr>
            <w:tcW w:w="4961" w:type="dxa"/>
          </w:tcPr>
          <w:p w14:paraId="0DDE6F1C" w14:textId="77777777" w:rsidR="002F00A3" w:rsidRPr="00357753" w:rsidRDefault="002F00A3" w:rsidP="002F00A3">
            <w:pPr>
              <w:pStyle w:val="ENoteTableText"/>
            </w:pPr>
            <w:r w:rsidRPr="00357753">
              <w:t>ad No 26, 2010</w:t>
            </w:r>
          </w:p>
        </w:tc>
      </w:tr>
      <w:tr w:rsidR="002F00A3" w:rsidRPr="00357753" w14:paraId="2F6D03AC" w14:textId="77777777" w:rsidTr="00AC336C">
        <w:trPr>
          <w:cantSplit/>
        </w:trPr>
        <w:tc>
          <w:tcPr>
            <w:tcW w:w="2551" w:type="dxa"/>
          </w:tcPr>
          <w:p w14:paraId="623D632D" w14:textId="77777777" w:rsidR="002F00A3" w:rsidRPr="00357753" w:rsidRDefault="002F00A3" w:rsidP="002F00A3">
            <w:pPr>
              <w:pStyle w:val="ENoteTableText"/>
              <w:tabs>
                <w:tab w:val="center" w:leader="dot" w:pos="2268"/>
              </w:tabs>
            </w:pPr>
            <w:r w:rsidRPr="00357753">
              <w:t>s 1513</w:t>
            </w:r>
            <w:r w:rsidRPr="00357753">
              <w:tab/>
            </w:r>
          </w:p>
        </w:tc>
        <w:tc>
          <w:tcPr>
            <w:tcW w:w="4961" w:type="dxa"/>
          </w:tcPr>
          <w:p w14:paraId="6812AC68" w14:textId="77777777" w:rsidR="002F00A3" w:rsidRPr="00357753" w:rsidRDefault="002F00A3" w:rsidP="002F00A3">
            <w:pPr>
              <w:pStyle w:val="ENoteTableText"/>
            </w:pPr>
            <w:r w:rsidRPr="00357753">
              <w:t>ad No 26, 2010</w:t>
            </w:r>
          </w:p>
        </w:tc>
      </w:tr>
      <w:tr w:rsidR="002F00A3" w:rsidRPr="00357753" w14:paraId="261F9ECC" w14:textId="77777777" w:rsidTr="00AC336C">
        <w:trPr>
          <w:cantSplit/>
        </w:trPr>
        <w:tc>
          <w:tcPr>
            <w:tcW w:w="2551" w:type="dxa"/>
          </w:tcPr>
          <w:p w14:paraId="0432BAED" w14:textId="756AABAA" w:rsidR="002F00A3" w:rsidRPr="00357753" w:rsidRDefault="002F00A3" w:rsidP="002F00A3">
            <w:pPr>
              <w:pStyle w:val="ENoteTableText"/>
              <w:keepNext/>
            </w:pPr>
            <w:r w:rsidRPr="00357753">
              <w:rPr>
                <w:b/>
              </w:rPr>
              <w:t>Part 10.16</w:t>
            </w:r>
          </w:p>
        </w:tc>
        <w:tc>
          <w:tcPr>
            <w:tcW w:w="4961" w:type="dxa"/>
          </w:tcPr>
          <w:p w14:paraId="2939B69E" w14:textId="77777777" w:rsidR="002F00A3" w:rsidRPr="00357753" w:rsidRDefault="002F00A3" w:rsidP="002F00A3">
            <w:pPr>
              <w:pStyle w:val="ENoteTableText"/>
            </w:pPr>
          </w:p>
        </w:tc>
      </w:tr>
      <w:tr w:rsidR="002F00A3" w:rsidRPr="00357753" w14:paraId="3F872C5B" w14:textId="77777777" w:rsidTr="00AC336C">
        <w:trPr>
          <w:cantSplit/>
        </w:trPr>
        <w:tc>
          <w:tcPr>
            <w:tcW w:w="2551" w:type="dxa"/>
          </w:tcPr>
          <w:p w14:paraId="261BB1F5" w14:textId="3149A7E9" w:rsidR="002F00A3" w:rsidRPr="00357753" w:rsidRDefault="002F00A3" w:rsidP="002F00A3">
            <w:pPr>
              <w:pStyle w:val="ENoteTableText"/>
              <w:tabs>
                <w:tab w:val="center" w:leader="dot" w:pos="2268"/>
              </w:tabs>
            </w:pPr>
            <w:r w:rsidRPr="00357753">
              <w:t>Part 10.16</w:t>
            </w:r>
            <w:r w:rsidRPr="00357753">
              <w:tab/>
            </w:r>
          </w:p>
        </w:tc>
        <w:tc>
          <w:tcPr>
            <w:tcW w:w="4961" w:type="dxa"/>
          </w:tcPr>
          <w:p w14:paraId="0F86C02D" w14:textId="77777777" w:rsidR="002F00A3" w:rsidRPr="00357753" w:rsidRDefault="002F00A3" w:rsidP="002F00A3">
            <w:pPr>
              <w:pStyle w:val="ENoteTableText"/>
            </w:pPr>
            <w:r w:rsidRPr="00357753">
              <w:t>ad No 131, 2010</w:t>
            </w:r>
          </w:p>
        </w:tc>
      </w:tr>
      <w:tr w:rsidR="002F00A3" w:rsidRPr="00357753" w14:paraId="36E42DEC" w14:textId="77777777" w:rsidTr="00AC336C">
        <w:trPr>
          <w:cantSplit/>
        </w:trPr>
        <w:tc>
          <w:tcPr>
            <w:tcW w:w="2551" w:type="dxa"/>
          </w:tcPr>
          <w:p w14:paraId="3FBD66C4" w14:textId="77777777" w:rsidR="002F00A3" w:rsidRPr="00357753" w:rsidRDefault="002F00A3" w:rsidP="002F00A3">
            <w:pPr>
              <w:pStyle w:val="ENoteTableText"/>
              <w:tabs>
                <w:tab w:val="center" w:leader="dot" w:pos="2268"/>
              </w:tabs>
            </w:pPr>
            <w:r w:rsidRPr="00357753">
              <w:t>s 1516</w:t>
            </w:r>
            <w:r w:rsidRPr="00357753">
              <w:tab/>
            </w:r>
          </w:p>
        </w:tc>
        <w:tc>
          <w:tcPr>
            <w:tcW w:w="4961" w:type="dxa"/>
          </w:tcPr>
          <w:p w14:paraId="601C4086" w14:textId="77777777" w:rsidR="002F00A3" w:rsidRPr="00357753" w:rsidRDefault="002F00A3" w:rsidP="002F00A3">
            <w:pPr>
              <w:pStyle w:val="ENoteTableText"/>
            </w:pPr>
            <w:r w:rsidRPr="00357753">
              <w:t>ad No 131, 2010</w:t>
            </w:r>
          </w:p>
        </w:tc>
      </w:tr>
      <w:tr w:rsidR="002F00A3" w:rsidRPr="00357753" w14:paraId="26368A94" w14:textId="77777777" w:rsidTr="00AC336C">
        <w:trPr>
          <w:cantSplit/>
        </w:trPr>
        <w:tc>
          <w:tcPr>
            <w:tcW w:w="2551" w:type="dxa"/>
          </w:tcPr>
          <w:p w14:paraId="6AC27705" w14:textId="3BFBF8E3" w:rsidR="002F00A3" w:rsidRPr="00357753" w:rsidRDefault="002F00A3" w:rsidP="002F00A3">
            <w:pPr>
              <w:pStyle w:val="ENoteTableText"/>
              <w:keepNext/>
            </w:pPr>
            <w:r w:rsidRPr="00357753">
              <w:rPr>
                <w:b/>
              </w:rPr>
              <w:t>Part 10.17</w:t>
            </w:r>
          </w:p>
        </w:tc>
        <w:tc>
          <w:tcPr>
            <w:tcW w:w="4961" w:type="dxa"/>
          </w:tcPr>
          <w:p w14:paraId="415CF52D" w14:textId="77777777" w:rsidR="002F00A3" w:rsidRPr="00357753" w:rsidRDefault="002F00A3" w:rsidP="002F00A3">
            <w:pPr>
              <w:pStyle w:val="ENoteTableText"/>
              <w:keepNext/>
            </w:pPr>
          </w:p>
        </w:tc>
      </w:tr>
      <w:tr w:rsidR="002F00A3" w:rsidRPr="00357753" w14:paraId="3C5AA200" w14:textId="77777777" w:rsidTr="00AC336C">
        <w:trPr>
          <w:cantSplit/>
        </w:trPr>
        <w:tc>
          <w:tcPr>
            <w:tcW w:w="2551" w:type="dxa"/>
          </w:tcPr>
          <w:p w14:paraId="156F1155" w14:textId="164EA807" w:rsidR="002F00A3" w:rsidRPr="00357753" w:rsidRDefault="002F00A3" w:rsidP="002F00A3">
            <w:pPr>
              <w:pStyle w:val="ENoteTableText"/>
              <w:keepNext/>
              <w:tabs>
                <w:tab w:val="center" w:leader="dot" w:pos="2268"/>
              </w:tabs>
            </w:pPr>
            <w:r w:rsidRPr="00357753">
              <w:t>Part 10.17</w:t>
            </w:r>
            <w:r w:rsidRPr="00357753">
              <w:tab/>
            </w:r>
          </w:p>
        </w:tc>
        <w:tc>
          <w:tcPr>
            <w:tcW w:w="4961" w:type="dxa"/>
          </w:tcPr>
          <w:p w14:paraId="60F89AE1" w14:textId="77777777" w:rsidR="002F00A3" w:rsidRPr="00357753" w:rsidRDefault="002F00A3" w:rsidP="002F00A3">
            <w:pPr>
              <w:pStyle w:val="ENoteTableText"/>
              <w:keepNext/>
            </w:pPr>
            <w:r w:rsidRPr="00357753">
              <w:t>ad No 42, 2011</w:t>
            </w:r>
          </w:p>
        </w:tc>
      </w:tr>
      <w:tr w:rsidR="002F00A3" w:rsidRPr="00357753" w14:paraId="58C09FE3" w14:textId="77777777" w:rsidTr="00AC336C">
        <w:trPr>
          <w:cantSplit/>
        </w:trPr>
        <w:tc>
          <w:tcPr>
            <w:tcW w:w="2551" w:type="dxa"/>
          </w:tcPr>
          <w:p w14:paraId="7C05A1EE" w14:textId="77777777" w:rsidR="002F00A3" w:rsidRPr="00357753" w:rsidRDefault="002F00A3" w:rsidP="002F00A3">
            <w:pPr>
              <w:pStyle w:val="ENoteTableText"/>
              <w:keepNext/>
              <w:tabs>
                <w:tab w:val="center" w:leader="dot" w:pos="2268"/>
              </w:tabs>
            </w:pPr>
            <w:r w:rsidRPr="00357753">
              <w:t>s 1517</w:t>
            </w:r>
            <w:r w:rsidRPr="00357753">
              <w:tab/>
            </w:r>
          </w:p>
        </w:tc>
        <w:tc>
          <w:tcPr>
            <w:tcW w:w="4961" w:type="dxa"/>
          </w:tcPr>
          <w:p w14:paraId="7F220FAF" w14:textId="77777777" w:rsidR="002F00A3" w:rsidRPr="00357753" w:rsidRDefault="002F00A3" w:rsidP="002F00A3">
            <w:pPr>
              <w:pStyle w:val="ENoteTableText"/>
              <w:keepNext/>
            </w:pPr>
            <w:r w:rsidRPr="00357753">
              <w:t>ad No 42, 2011</w:t>
            </w:r>
          </w:p>
        </w:tc>
      </w:tr>
      <w:tr w:rsidR="002F00A3" w:rsidRPr="00357753" w14:paraId="0BF19AA8" w14:textId="77777777" w:rsidTr="00AC336C">
        <w:trPr>
          <w:cantSplit/>
        </w:trPr>
        <w:tc>
          <w:tcPr>
            <w:tcW w:w="2551" w:type="dxa"/>
          </w:tcPr>
          <w:p w14:paraId="70C2B648" w14:textId="77777777" w:rsidR="002F00A3" w:rsidRPr="00357753" w:rsidRDefault="002F00A3" w:rsidP="002F00A3">
            <w:pPr>
              <w:pStyle w:val="ENoteTableText"/>
              <w:tabs>
                <w:tab w:val="center" w:leader="dot" w:pos="2268"/>
              </w:tabs>
            </w:pPr>
            <w:r w:rsidRPr="00357753">
              <w:t>s 1518</w:t>
            </w:r>
            <w:r w:rsidRPr="00357753">
              <w:tab/>
            </w:r>
          </w:p>
        </w:tc>
        <w:tc>
          <w:tcPr>
            <w:tcW w:w="4961" w:type="dxa"/>
          </w:tcPr>
          <w:p w14:paraId="78D7DACB" w14:textId="77777777" w:rsidR="002F00A3" w:rsidRPr="00357753" w:rsidRDefault="002F00A3" w:rsidP="002F00A3">
            <w:pPr>
              <w:pStyle w:val="ENoteTableText"/>
            </w:pPr>
            <w:r w:rsidRPr="00357753">
              <w:t>ad No 42, 2011</w:t>
            </w:r>
          </w:p>
        </w:tc>
      </w:tr>
      <w:tr w:rsidR="002F00A3" w:rsidRPr="00357753" w14:paraId="45BCCA51" w14:textId="77777777" w:rsidTr="00AC336C">
        <w:trPr>
          <w:cantSplit/>
        </w:trPr>
        <w:tc>
          <w:tcPr>
            <w:tcW w:w="2551" w:type="dxa"/>
          </w:tcPr>
          <w:p w14:paraId="4EC6CAB7" w14:textId="77777777" w:rsidR="002F00A3" w:rsidRPr="00357753" w:rsidRDefault="002F00A3" w:rsidP="002F00A3">
            <w:pPr>
              <w:pStyle w:val="ENoteTableText"/>
              <w:tabs>
                <w:tab w:val="center" w:leader="dot" w:pos="2268"/>
              </w:tabs>
            </w:pPr>
            <w:r w:rsidRPr="00357753">
              <w:t>s 1519</w:t>
            </w:r>
            <w:r w:rsidRPr="00357753">
              <w:tab/>
            </w:r>
          </w:p>
        </w:tc>
        <w:tc>
          <w:tcPr>
            <w:tcW w:w="4961" w:type="dxa"/>
          </w:tcPr>
          <w:p w14:paraId="3B5BA459" w14:textId="77777777" w:rsidR="002F00A3" w:rsidRPr="00357753" w:rsidRDefault="002F00A3" w:rsidP="002F00A3">
            <w:pPr>
              <w:pStyle w:val="ENoteTableText"/>
            </w:pPr>
            <w:r w:rsidRPr="00357753">
              <w:t>ad No 42, 2011</w:t>
            </w:r>
          </w:p>
        </w:tc>
      </w:tr>
      <w:tr w:rsidR="002F00A3" w:rsidRPr="00357753" w14:paraId="7AD52128" w14:textId="77777777" w:rsidTr="00AC336C">
        <w:trPr>
          <w:cantSplit/>
        </w:trPr>
        <w:tc>
          <w:tcPr>
            <w:tcW w:w="2551" w:type="dxa"/>
          </w:tcPr>
          <w:p w14:paraId="76AA530C" w14:textId="77777777" w:rsidR="002F00A3" w:rsidRPr="00357753" w:rsidRDefault="002F00A3" w:rsidP="002F00A3">
            <w:pPr>
              <w:pStyle w:val="ENoteTableText"/>
              <w:tabs>
                <w:tab w:val="center" w:leader="dot" w:pos="2268"/>
              </w:tabs>
            </w:pPr>
            <w:r w:rsidRPr="00357753">
              <w:t>s 1520</w:t>
            </w:r>
            <w:r w:rsidRPr="00357753">
              <w:tab/>
            </w:r>
          </w:p>
        </w:tc>
        <w:tc>
          <w:tcPr>
            <w:tcW w:w="4961" w:type="dxa"/>
          </w:tcPr>
          <w:p w14:paraId="7F40FA74" w14:textId="77777777" w:rsidR="002F00A3" w:rsidRPr="00357753" w:rsidRDefault="002F00A3" w:rsidP="002F00A3">
            <w:pPr>
              <w:pStyle w:val="ENoteTableText"/>
            </w:pPr>
            <w:r w:rsidRPr="00357753">
              <w:t>ad No 42, 2011</w:t>
            </w:r>
          </w:p>
        </w:tc>
      </w:tr>
      <w:tr w:rsidR="002F00A3" w:rsidRPr="00357753" w14:paraId="33BD172C" w14:textId="77777777" w:rsidTr="00AC336C">
        <w:trPr>
          <w:cantSplit/>
        </w:trPr>
        <w:tc>
          <w:tcPr>
            <w:tcW w:w="2551" w:type="dxa"/>
          </w:tcPr>
          <w:p w14:paraId="5D6606D2" w14:textId="77777777" w:rsidR="002F00A3" w:rsidRPr="00357753" w:rsidRDefault="002F00A3" w:rsidP="002F00A3">
            <w:pPr>
              <w:pStyle w:val="ENoteTableText"/>
              <w:tabs>
                <w:tab w:val="center" w:leader="dot" w:pos="2268"/>
              </w:tabs>
            </w:pPr>
            <w:r w:rsidRPr="00357753">
              <w:t>s 1521</w:t>
            </w:r>
            <w:r w:rsidRPr="00357753">
              <w:tab/>
            </w:r>
          </w:p>
        </w:tc>
        <w:tc>
          <w:tcPr>
            <w:tcW w:w="4961" w:type="dxa"/>
          </w:tcPr>
          <w:p w14:paraId="2E2099E8" w14:textId="77777777" w:rsidR="002F00A3" w:rsidRPr="00357753" w:rsidRDefault="002F00A3" w:rsidP="002F00A3">
            <w:pPr>
              <w:pStyle w:val="ENoteTableText"/>
            </w:pPr>
            <w:r w:rsidRPr="00357753">
              <w:t>ad No 42, 2011</w:t>
            </w:r>
          </w:p>
        </w:tc>
      </w:tr>
      <w:tr w:rsidR="002F00A3" w:rsidRPr="00357753" w14:paraId="712B9792" w14:textId="77777777" w:rsidTr="00AC336C">
        <w:trPr>
          <w:cantSplit/>
        </w:trPr>
        <w:tc>
          <w:tcPr>
            <w:tcW w:w="2551" w:type="dxa"/>
          </w:tcPr>
          <w:p w14:paraId="782ECE2B" w14:textId="77777777" w:rsidR="002F00A3" w:rsidRPr="00357753" w:rsidRDefault="002F00A3" w:rsidP="002F00A3">
            <w:pPr>
              <w:pStyle w:val="ENoteTableText"/>
              <w:tabs>
                <w:tab w:val="center" w:leader="dot" w:pos="2268"/>
              </w:tabs>
            </w:pPr>
            <w:r w:rsidRPr="00357753">
              <w:t>s 1522</w:t>
            </w:r>
            <w:r w:rsidRPr="00357753">
              <w:tab/>
            </w:r>
          </w:p>
        </w:tc>
        <w:tc>
          <w:tcPr>
            <w:tcW w:w="4961" w:type="dxa"/>
          </w:tcPr>
          <w:p w14:paraId="36A849FF" w14:textId="77777777" w:rsidR="002F00A3" w:rsidRPr="00357753" w:rsidRDefault="002F00A3" w:rsidP="002F00A3">
            <w:pPr>
              <w:pStyle w:val="ENoteTableText"/>
            </w:pPr>
            <w:r w:rsidRPr="00357753">
              <w:t>ad No 42, 2011</w:t>
            </w:r>
          </w:p>
        </w:tc>
      </w:tr>
      <w:tr w:rsidR="002F00A3" w:rsidRPr="00357753" w14:paraId="60BAFC66" w14:textId="77777777" w:rsidTr="00AC336C">
        <w:trPr>
          <w:cantSplit/>
        </w:trPr>
        <w:tc>
          <w:tcPr>
            <w:tcW w:w="2551" w:type="dxa"/>
          </w:tcPr>
          <w:p w14:paraId="3062B75F" w14:textId="77777777" w:rsidR="002F00A3" w:rsidRPr="00357753" w:rsidRDefault="002F00A3" w:rsidP="002F00A3">
            <w:pPr>
              <w:pStyle w:val="ENoteTableText"/>
              <w:tabs>
                <w:tab w:val="center" w:leader="dot" w:pos="2268"/>
              </w:tabs>
            </w:pPr>
            <w:r w:rsidRPr="00357753">
              <w:t>s 1523</w:t>
            </w:r>
            <w:r w:rsidRPr="00357753">
              <w:tab/>
            </w:r>
          </w:p>
        </w:tc>
        <w:tc>
          <w:tcPr>
            <w:tcW w:w="4961" w:type="dxa"/>
          </w:tcPr>
          <w:p w14:paraId="562190C0" w14:textId="77777777" w:rsidR="002F00A3" w:rsidRPr="00357753" w:rsidRDefault="002F00A3" w:rsidP="002F00A3">
            <w:pPr>
              <w:pStyle w:val="ENoteTableText"/>
            </w:pPr>
            <w:r w:rsidRPr="00357753">
              <w:t>ad No 42, 2011</w:t>
            </w:r>
          </w:p>
        </w:tc>
      </w:tr>
      <w:tr w:rsidR="002F00A3" w:rsidRPr="00357753" w14:paraId="0670743A" w14:textId="77777777" w:rsidTr="00AC336C">
        <w:trPr>
          <w:cantSplit/>
        </w:trPr>
        <w:tc>
          <w:tcPr>
            <w:tcW w:w="2551" w:type="dxa"/>
          </w:tcPr>
          <w:p w14:paraId="0071CF6B" w14:textId="77777777" w:rsidR="002F00A3" w:rsidRPr="00357753" w:rsidRDefault="002F00A3" w:rsidP="002F00A3">
            <w:pPr>
              <w:pStyle w:val="ENoteTableText"/>
              <w:tabs>
                <w:tab w:val="center" w:leader="dot" w:pos="2268"/>
              </w:tabs>
            </w:pPr>
            <w:r w:rsidRPr="00357753">
              <w:t>s 1524</w:t>
            </w:r>
            <w:r w:rsidRPr="00357753">
              <w:tab/>
            </w:r>
          </w:p>
        </w:tc>
        <w:tc>
          <w:tcPr>
            <w:tcW w:w="4961" w:type="dxa"/>
          </w:tcPr>
          <w:p w14:paraId="292EE0BD" w14:textId="77777777" w:rsidR="002F00A3" w:rsidRPr="00357753" w:rsidRDefault="002F00A3" w:rsidP="002F00A3">
            <w:pPr>
              <w:pStyle w:val="ENoteTableText"/>
            </w:pPr>
            <w:r w:rsidRPr="00357753">
              <w:t>ad No 42, 2011</w:t>
            </w:r>
          </w:p>
        </w:tc>
      </w:tr>
      <w:tr w:rsidR="002F00A3" w:rsidRPr="00357753" w14:paraId="2446F69F" w14:textId="77777777" w:rsidTr="00AC336C">
        <w:trPr>
          <w:cantSplit/>
        </w:trPr>
        <w:tc>
          <w:tcPr>
            <w:tcW w:w="2551" w:type="dxa"/>
          </w:tcPr>
          <w:p w14:paraId="23279194" w14:textId="77777777" w:rsidR="002F00A3" w:rsidRPr="00357753" w:rsidRDefault="002F00A3" w:rsidP="002F00A3">
            <w:pPr>
              <w:pStyle w:val="ENoteTableText"/>
              <w:tabs>
                <w:tab w:val="center" w:leader="dot" w:pos="2268"/>
              </w:tabs>
            </w:pPr>
            <w:r w:rsidRPr="00357753">
              <w:t>s 1525</w:t>
            </w:r>
            <w:r w:rsidRPr="00357753">
              <w:tab/>
            </w:r>
          </w:p>
        </w:tc>
        <w:tc>
          <w:tcPr>
            <w:tcW w:w="4961" w:type="dxa"/>
          </w:tcPr>
          <w:p w14:paraId="400894F3" w14:textId="77777777" w:rsidR="002F00A3" w:rsidRPr="00357753" w:rsidRDefault="002F00A3" w:rsidP="002F00A3">
            <w:pPr>
              <w:pStyle w:val="ENoteTableText"/>
            </w:pPr>
            <w:r w:rsidRPr="00357753">
              <w:t>ad No 42, 2011</w:t>
            </w:r>
          </w:p>
        </w:tc>
      </w:tr>
      <w:tr w:rsidR="002F00A3" w:rsidRPr="00357753" w14:paraId="296377E6" w14:textId="77777777" w:rsidTr="00AC336C">
        <w:trPr>
          <w:cantSplit/>
        </w:trPr>
        <w:tc>
          <w:tcPr>
            <w:tcW w:w="2551" w:type="dxa"/>
          </w:tcPr>
          <w:p w14:paraId="517006BB" w14:textId="6B108E8D" w:rsidR="002F00A3" w:rsidRPr="00357753" w:rsidRDefault="002F00A3" w:rsidP="002F00A3">
            <w:pPr>
              <w:pStyle w:val="ENoteTableText"/>
              <w:keepNext/>
            </w:pPr>
            <w:r w:rsidRPr="00357753">
              <w:rPr>
                <w:b/>
              </w:rPr>
              <w:t>Part 10.18</w:t>
            </w:r>
          </w:p>
        </w:tc>
        <w:tc>
          <w:tcPr>
            <w:tcW w:w="4961" w:type="dxa"/>
          </w:tcPr>
          <w:p w14:paraId="51BF0D06" w14:textId="77777777" w:rsidR="002F00A3" w:rsidRPr="00357753" w:rsidRDefault="002F00A3" w:rsidP="002F00A3">
            <w:pPr>
              <w:pStyle w:val="ENoteTableText"/>
            </w:pPr>
          </w:p>
        </w:tc>
      </w:tr>
      <w:tr w:rsidR="002F00A3" w:rsidRPr="00357753" w14:paraId="2550CDA9" w14:textId="77777777" w:rsidTr="00AC336C">
        <w:trPr>
          <w:cantSplit/>
        </w:trPr>
        <w:tc>
          <w:tcPr>
            <w:tcW w:w="2551" w:type="dxa"/>
          </w:tcPr>
          <w:p w14:paraId="67FB686D" w14:textId="3E5C0F17" w:rsidR="002F00A3" w:rsidRPr="00357753" w:rsidRDefault="002F00A3" w:rsidP="002F00A3">
            <w:pPr>
              <w:pStyle w:val="ENoteTableText"/>
              <w:tabs>
                <w:tab w:val="center" w:leader="dot" w:pos="2268"/>
              </w:tabs>
            </w:pPr>
            <w:r w:rsidRPr="00357753">
              <w:t>Part 10.18 heading</w:t>
            </w:r>
            <w:r w:rsidRPr="00357753">
              <w:tab/>
            </w:r>
          </w:p>
        </w:tc>
        <w:tc>
          <w:tcPr>
            <w:tcW w:w="4961" w:type="dxa"/>
          </w:tcPr>
          <w:p w14:paraId="32E20E71" w14:textId="77777777" w:rsidR="002F00A3" w:rsidRPr="00357753" w:rsidRDefault="002F00A3" w:rsidP="002F00A3">
            <w:pPr>
              <w:pStyle w:val="ENoteTableText"/>
            </w:pPr>
            <w:r w:rsidRPr="00357753">
              <w:t>rs No 22, 2016</w:t>
            </w:r>
          </w:p>
        </w:tc>
      </w:tr>
      <w:tr w:rsidR="002F00A3" w:rsidRPr="00357753" w14:paraId="2E3FA76B" w14:textId="77777777" w:rsidTr="00AC336C">
        <w:trPr>
          <w:cantSplit/>
        </w:trPr>
        <w:tc>
          <w:tcPr>
            <w:tcW w:w="2551" w:type="dxa"/>
          </w:tcPr>
          <w:p w14:paraId="27EE803F" w14:textId="7B96DC54" w:rsidR="002F00A3" w:rsidRPr="00357753" w:rsidRDefault="002F00A3" w:rsidP="002F00A3">
            <w:pPr>
              <w:pStyle w:val="ENoteTableText"/>
              <w:tabs>
                <w:tab w:val="center" w:leader="dot" w:pos="2268"/>
              </w:tabs>
            </w:pPr>
            <w:r w:rsidRPr="00357753">
              <w:t>Part 10.18</w:t>
            </w:r>
            <w:r w:rsidRPr="00357753">
              <w:tab/>
            </w:r>
          </w:p>
        </w:tc>
        <w:tc>
          <w:tcPr>
            <w:tcW w:w="4961" w:type="dxa"/>
          </w:tcPr>
          <w:p w14:paraId="03BABF0A" w14:textId="77777777" w:rsidR="002F00A3" w:rsidRPr="00357753" w:rsidRDefault="002F00A3" w:rsidP="002F00A3">
            <w:pPr>
              <w:pStyle w:val="ENoteTableText"/>
            </w:pPr>
            <w:r w:rsidRPr="00357753">
              <w:t>ad No 68, 2012</w:t>
            </w:r>
          </w:p>
        </w:tc>
      </w:tr>
      <w:tr w:rsidR="002F00A3" w:rsidRPr="00357753" w14:paraId="6DA168FC" w14:textId="77777777" w:rsidTr="00AC336C">
        <w:trPr>
          <w:cantSplit/>
        </w:trPr>
        <w:tc>
          <w:tcPr>
            <w:tcW w:w="2551" w:type="dxa"/>
          </w:tcPr>
          <w:p w14:paraId="5B0683F8" w14:textId="5EB8786A" w:rsidR="002F00A3" w:rsidRPr="00357753" w:rsidRDefault="002F00A3" w:rsidP="002F00A3">
            <w:pPr>
              <w:pStyle w:val="ENoteTableText"/>
              <w:keepNext/>
              <w:tabs>
                <w:tab w:val="center" w:leader="dot" w:pos="2268"/>
              </w:tabs>
              <w:rPr>
                <w:b/>
              </w:rPr>
            </w:pPr>
            <w:r w:rsidRPr="00357753">
              <w:rPr>
                <w:b/>
              </w:rPr>
              <w:t>Division 1</w:t>
            </w:r>
          </w:p>
        </w:tc>
        <w:tc>
          <w:tcPr>
            <w:tcW w:w="4961" w:type="dxa"/>
          </w:tcPr>
          <w:p w14:paraId="2401A19A" w14:textId="77777777" w:rsidR="002F00A3" w:rsidRPr="00357753" w:rsidRDefault="002F00A3" w:rsidP="002F00A3">
            <w:pPr>
              <w:pStyle w:val="ENoteTableText"/>
              <w:keepNext/>
            </w:pPr>
          </w:p>
        </w:tc>
      </w:tr>
      <w:tr w:rsidR="002F00A3" w:rsidRPr="00357753" w14:paraId="364A9467" w14:textId="77777777" w:rsidTr="00AC336C">
        <w:trPr>
          <w:cantSplit/>
        </w:trPr>
        <w:tc>
          <w:tcPr>
            <w:tcW w:w="2551" w:type="dxa"/>
          </w:tcPr>
          <w:p w14:paraId="644575CB" w14:textId="4F50F278" w:rsidR="002F00A3" w:rsidRPr="00357753" w:rsidRDefault="002F00A3" w:rsidP="002F00A3">
            <w:pPr>
              <w:pStyle w:val="ENoteTableText"/>
              <w:tabs>
                <w:tab w:val="center" w:leader="dot" w:pos="2268"/>
              </w:tabs>
            </w:pPr>
            <w:r w:rsidRPr="00357753">
              <w:t>Division 1 heading</w:t>
            </w:r>
            <w:r w:rsidRPr="00357753">
              <w:tab/>
            </w:r>
          </w:p>
        </w:tc>
        <w:tc>
          <w:tcPr>
            <w:tcW w:w="4961" w:type="dxa"/>
          </w:tcPr>
          <w:p w14:paraId="57C4DC77" w14:textId="77777777" w:rsidR="002F00A3" w:rsidRPr="00357753" w:rsidRDefault="002F00A3" w:rsidP="002F00A3">
            <w:pPr>
              <w:pStyle w:val="ENoteTableText"/>
            </w:pPr>
            <w:r w:rsidRPr="00357753">
              <w:t>ad No 22, 2016</w:t>
            </w:r>
          </w:p>
        </w:tc>
      </w:tr>
      <w:tr w:rsidR="002F00A3" w:rsidRPr="00357753" w14:paraId="311670E8" w14:textId="77777777" w:rsidTr="00AC336C">
        <w:trPr>
          <w:cantSplit/>
        </w:trPr>
        <w:tc>
          <w:tcPr>
            <w:tcW w:w="2551" w:type="dxa"/>
          </w:tcPr>
          <w:p w14:paraId="662BFEB8" w14:textId="77777777" w:rsidR="002F00A3" w:rsidRPr="00357753" w:rsidRDefault="002F00A3" w:rsidP="002F00A3">
            <w:pPr>
              <w:pStyle w:val="ENoteTableText"/>
              <w:tabs>
                <w:tab w:val="center" w:leader="dot" w:pos="2268"/>
              </w:tabs>
            </w:pPr>
            <w:r w:rsidRPr="00357753">
              <w:t>s 1526</w:t>
            </w:r>
            <w:r w:rsidRPr="00357753">
              <w:tab/>
            </w:r>
          </w:p>
        </w:tc>
        <w:tc>
          <w:tcPr>
            <w:tcW w:w="4961" w:type="dxa"/>
          </w:tcPr>
          <w:p w14:paraId="40D7C7BD" w14:textId="77777777" w:rsidR="002F00A3" w:rsidRPr="00357753" w:rsidRDefault="002F00A3" w:rsidP="002F00A3">
            <w:pPr>
              <w:pStyle w:val="ENoteTableText"/>
            </w:pPr>
            <w:r w:rsidRPr="00357753">
              <w:t>ad No 68, 2012</w:t>
            </w:r>
          </w:p>
        </w:tc>
      </w:tr>
      <w:tr w:rsidR="002F00A3" w:rsidRPr="00357753" w14:paraId="353DFF42" w14:textId="77777777" w:rsidTr="00AC336C">
        <w:trPr>
          <w:cantSplit/>
        </w:trPr>
        <w:tc>
          <w:tcPr>
            <w:tcW w:w="2551" w:type="dxa"/>
          </w:tcPr>
          <w:p w14:paraId="44F6468D" w14:textId="77777777" w:rsidR="002F00A3" w:rsidRPr="00357753" w:rsidRDefault="002F00A3" w:rsidP="002F00A3">
            <w:pPr>
              <w:pStyle w:val="ENoteTableText"/>
              <w:tabs>
                <w:tab w:val="center" w:leader="dot" w:pos="2268"/>
              </w:tabs>
            </w:pPr>
          </w:p>
        </w:tc>
        <w:tc>
          <w:tcPr>
            <w:tcW w:w="4961" w:type="dxa"/>
          </w:tcPr>
          <w:p w14:paraId="36FD79FF" w14:textId="77777777" w:rsidR="002F00A3" w:rsidRPr="00357753" w:rsidRDefault="002F00A3" w:rsidP="002F00A3">
            <w:pPr>
              <w:pStyle w:val="ENoteTableText"/>
            </w:pPr>
            <w:r w:rsidRPr="00357753">
              <w:t>am No 61, 2013</w:t>
            </w:r>
          </w:p>
        </w:tc>
      </w:tr>
      <w:tr w:rsidR="002F00A3" w:rsidRPr="00357753" w14:paraId="7E7AA626" w14:textId="77777777" w:rsidTr="00AC336C">
        <w:trPr>
          <w:cantSplit/>
        </w:trPr>
        <w:tc>
          <w:tcPr>
            <w:tcW w:w="2551" w:type="dxa"/>
          </w:tcPr>
          <w:p w14:paraId="267655BA" w14:textId="77777777" w:rsidR="002F00A3" w:rsidRPr="00357753" w:rsidRDefault="002F00A3" w:rsidP="002F00A3">
            <w:pPr>
              <w:pStyle w:val="ENoteTableText"/>
              <w:tabs>
                <w:tab w:val="center" w:leader="dot" w:pos="2268"/>
              </w:tabs>
            </w:pPr>
            <w:r w:rsidRPr="00357753">
              <w:t>s 1527</w:t>
            </w:r>
            <w:r w:rsidRPr="00357753">
              <w:tab/>
            </w:r>
          </w:p>
        </w:tc>
        <w:tc>
          <w:tcPr>
            <w:tcW w:w="4961" w:type="dxa"/>
          </w:tcPr>
          <w:p w14:paraId="24C396BD" w14:textId="77777777" w:rsidR="002F00A3" w:rsidRPr="00357753" w:rsidRDefault="002F00A3" w:rsidP="002F00A3">
            <w:pPr>
              <w:pStyle w:val="ENoteTableText"/>
            </w:pPr>
            <w:r w:rsidRPr="00357753">
              <w:t>ad No 68, 2012</w:t>
            </w:r>
          </w:p>
        </w:tc>
      </w:tr>
      <w:tr w:rsidR="002F00A3" w:rsidRPr="00357753" w14:paraId="6BFC6456" w14:textId="77777777" w:rsidTr="00AC336C">
        <w:trPr>
          <w:cantSplit/>
        </w:trPr>
        <w:tc>
          <w:tcPr>
            <w:tcW w:w="2551" w:type="dxa"/>
          </w:tcPr>
          <w:p w14:paraId="424509AC" w14:textId="77777777" w:rsidR="002F00A3" w:rsidRPr="00357753" w:rsidRDefault="002F00A3" w:rsidP="002F00A3">
            <w:pPr>
              <w:pStyle w:val="ENoteTableText"/>
              <w:tabs>
                <w:tab w:val="center" w:leader="dot" w:pos="2268"/>
              </w:tabs>
            </w:pPr>
            <w:r w:rsidRPr="00357753">
              <w:t>s 1528</w:t>
            </w:r>
            <w:r w:rsidRPr="00357753">
              <w:tab/>
            </w:r>
          </w:p>
        </w:tc>
        <w:tc>
          <w:tcPr>
            <w:tcW w:w="4961" w:type="dxa"/>
          </w:tcPr>
          <w:p w14:paraId="6D90EDB7" w14:textId="77777777" w:rsidR="002F00A3" w:rsidRPr="00357753" w:rsidRDefault="002F00A3" w:rsidP="002F00A3">
            <w:pPr>
              <w:pStyle w:val="ENoteTableText"/>
            </w:pPr>
            <w:r w:rsidRPr="00357753">
              <w:t>ad No 68, 2012</w:t>
            </w:r>
          </w:p>
        </w:tc>
      </w:tr>
      <w:tr w:rsidR="002F00A3" w:rsidRPr="00357753" w14:paraId="3EB1D971" w14:textId="77777777" w:rsidTr="00AC336C">
        <w:trPr>
          <w:cantSplit/>
        </w:trPr>
        <w:tc>
          <w:tcPr>
            <w:tcW w:w="2551" w:type="dxa"/>
          </w:tcPr>
          <w:p w14:paraId="4CA235F2" w14:textId="77777777" w:rsidR="002F00A3" w:rsidRPr="00357753" w:rsidRDefault="002F00A3" w:rsidP="002F00A3">
            <w:pPr>
              <w:pStyle w:val="ENoteTableText"/>
              <w:tabs>
                <w:tab w:val="center" w:leader="dot" w:pos="2268"/>
              </w:tabs>
            </w:pPr>
          </w:p>
        </w:tc>
        <w:tc>
          <w:tcPr>
            <w:tcW w:w="4961" w:type="dxa"/>
          </w:tcPr>
          <w:p w14:paraId="05FC64C0" w14:textId="77777777" w:rsidR="002F00A3" w:rsidRPr="00357753" w:rsidRDefault="002F00A3" w:rsidP="002F00A3">
            <w:pPr>
              <w:pStyle w:val="ENoteTableText"/>
            </w:pPr>
            <w:r w:rsidRPr="00357753">
              <w:t>am No 87, 2019</w:t>
            </w:r>
          </w:p>
        </w:tc>
      </w:tr>
      <w:tr w:rsidR="002F00A3" w:rsidRPr="00357753" w14:paraId="70609EC8" w14:textId="77777777" w:rsidTr="00AC336C">
        <w:trPr>
          <w:cantSplit/>
        </w:trPr>
        <w:tc>
          <w:tcPr>
            <w:tcW w:w="2551" w:type="dxa"/>
          </w:tcPr>
          <w:p w14:paraId="47EF86A9" w14:textId="77777777" w:rsidR="002F00A3" w:rsidRPr="00357753" w:rsidRDefault="002F00A3" w:rsidP="002F00A3">
            <w:pPr>
              <w:pStyle w:val="ENoteTableText"/>
              <w:tabs>
                <w:tab w:val="center" w:leader="dot" w:pos="2268"/>
              </w:tabs>
            </w:pPr>
            <w:r w:rsidRPr="00357753">
              <w:t>s 1529</w:t>
            </w:r>
            <w:r w:rsidRPr="00357753">
              <w:tab/>
            </w:r>
          </w:p>
        </w:tc>
        <w:tc>
          <w:tcPr>
            <w:tcW w:w="4961" w:type="dxa"/>
          </w:tcPr>
          <w:p w14:paraId="4B0DED97" w14:textId="77777777" w:rsidR="002F00A3" w:rsidRPr="00357753" w:rsidRDefault="002F00A3" w:rsidP="002F00A3">
            <w:pPr>
              <w:pStyle w:val="ENoteTableText"/>
            </w:pPr>
            <w:r w:rsidRPr="00357753">
              <w:t>ad No 68, 2012</w:t>
            </w:r>
          </w:p>
        </w:tc>
      </w:tr>
      <w:tr w:rsidR="002F00A3" w:rsidRPr="00357753" w14:paraId="774D4BD3" w14:textId="77777777" w:rsidTr="00AC336C">
        <w:trPr>
          <w:cantSplit/>
        </w:trPr>
        <w:tc>
          <w:tcPr>
            <w:tcW w:w="2551" w:type="dxa"/>
          </w:tcPr>
          <w:p w14:paraId="45B85232" w14:textId="77777777" w:rsidR="002F00A3" w:rsidRPr="00357753" w:rsidRDefault="002F00A3" w:rsidP="002F00A3">
            <w:pPr>
              <w:pStyle w:val="ENoteTableText"/>
              <w:tabs>
                <w:tab w:val="center" w:leader="dot" w:pos="2268"/>
              </w:tabs>
            </w:pPr>
          </w:p>
        </w:tc>
        <w:tc>
          <w:tcPr>
            <w:tcW w:w="4961" w:type="dxa"/>
          </w:tcPr>
          <w:p w14:paraId="4B362599" w14:textId="77777777" w:rsidR="002F00A3" w:rsidRPr="00357753" w:rsidRDefault="002F00A3" w:rsidP="002F00A3">
            <w:pPr>
              <w:pStyle w:val="ENoteTableText"/>
            </w:pPr>
            <w:r w:rsidRPr="00357753">
              <w:t>am No 87, 2019</w:t>
            </w:r>
          </w:p>
        </w:tc>
      </w:tr>
      <w:tr w:rsidR="002F00A3" w:rsidRPr="00357753" w14:paraId="65FFBA2B" w14:textId="77777777" w:rsidTr="00AC336C">
        <w:trPr>
          <w:cantSplit/>
        </w:trPr>
        <w:tc>
          <w:tcPr>
            <w:tcW w:w="2551" w:type="dxa"/>
          </w:tcPr>
          <w:p w14:paraId="6B62D769" w14:textId="77777777" w:rsidR="002F00A3" w:rsidRPr="00357753" w:rsidRDefault="002F00A3" w:rsidP="002F00A3">
            <w:pPr>
              <w:pStyle w:val="ENoteTableText"/>
              <w:tabs>
                <w:tab w:val="center" w:leader="dot" w:pos="2268"/>
              </w:tabs>
            </w:pPr>
            <w:r w:rsidRPr="00357753">
              <w:t>s 1530</w:t>
            </w:r>
            <w:r w:rsidRPr="00357753">
              <w:tab/>
            </w:r>
          </w:p>
        </w:tc>
        <w:tc>
          <w:tcPr>
            <w:tcW w:w="4961" w:type="dxa"/>
          </w:tcPr>
          <w:p w14:paraId="49EEB76D" w14:textId="77777777" w:rsidR="002F00A3" w:rsidRPr="00357753" w:rsidRDefault="002F00A3" w:rsidP="002F00A3">
            <w:pPr>
              <w:pStyle w:val="ENoteTableText"/>
            </w:pPr>
            <w:r w:rsidRPr="00357753">
              <w:t>ad No 68, 2012</w:t>
            </w:r>
          </w:p>
        </w:tc>
      </w:tr>
      <w:tr w:rsidR="002F00A3" w:rsidRPr="00357753" w14:paraId="003CDA5F" w14:textId="77777777" w:rsidTr="00AC336C">
        <w:trPr>
          <w:cantSplit/>
        </w:trPr>
        <w:tc>
          <w:tcPr>
            <w:tcW w:w="2551" w:type="dxa"/>
          </w:tcPr>
          <w:p w14:paraId="1E960134" w14:textId="77777777" w:rsidR="002F00A3" w:rsidRPr="00357753" w:rsidRDefault="002F00A3" w:rsidP="002F00A3">
            <w:pPr>
              <w:pStyle w:val="ENoteTableText"/>
              <w:tabs>
                <w:tab w:val="center" w:leader="dot" w:pos="2268"/>
              </w:tabs>
            </w:pPr>
          </w:p>
        </w:tc>
        <w:tc>
          <w:tcPr>
            <w:tcW w:w="4961" w:type="dxa"/>
          </w:tcPr>
          <w:p w14:paraId="7BB8EBD9" w14:textId="77777777" w:rsidR="002F00A3" w:rsidRPr="00357753" w:rsidRDefault="002F00A3" w:rsidP="002F00A3">
            <w:pPr>
              <w:pStyle w:val="ENoteTableText"/>
            </w:pPr>
            <w:r w:rsidRPr="00357753">
              <w:t>rs No 87, 2019</w:t>
            </w:r>
          </w:p>
        </w:tc>
      </w:tr>
      <w:tr w:rsidR="002F00A3" w:rsidRPr="00357753" w14:paraId="7C082FC9" w14:textId="77777777" w:rsidTr="00AC336C">
        <w:trPr>
          <w:cantSplit/>
        </w:trPr>
        <w:tc>
          <w:tcPr>
            <w:tcW w:w="2551" w:type="dxa"/>
          </w:tcPr>
          <w:p w14:paraId="39922FC6" w14:textId="77777777" w:rsidR="002F00A3" w:rsidRPr="00357753" w:rsidRDefault="002F00A3" w:rsidP="002F00A3">
            <w:pPr>
              <w:pStyle w:val="ENoteTableText"/>
              <w:tabs>
                <w:tab w:val="center" w:leader="dot" w:pos="2268"/>
              </w:tabs>
            </w:pPr>
            <w:r w:rsidRPr="00357753">
              <w:t>s 1531</w:t>
            </w:r>
            <w:r w:rsidRPr="00357753">
              <w:tab/>
            </w:r>
          </w:p>
        </w:tc>
        <w:tc>
          <w:tcPr>
            <w:tcW w:w="4961" w:type="dxa"/>
          </w:tcPr>
          <w:p w14:paraId="383FA0CA" w14:textId="77777777" w:rsidR="002F00A3" w:rsidRPr="00357753" w:rsidRDefault="002F00A3" w:rsidP="002F00A3">
            <w:pPr>
              <w:pStyle w:val="ENoteTableText"/>
            </w:pPr>
            <w:r w:rsidRPr="00357753">
              <w:t>ad No 68, 2012</w:t>
            </w:r>
          </w:p>
        </w:tc>
      </w:tr>
      <w:tr w:rsidR="002F00A3" w:rsidRPr="00357753" w14:paraId="544D75F1" w14:textId="77777777" w:rsidTr="00AC336C">
        <w:trPr>
          <w:cantSplit/>
        </w:trPr>
        <w:tc>
          <w:tcPr>
            <w:tcW w:w="2551" w:type="dxa"/>
          </w:tcPr>
          <w:p w14:paraId="611E1A05" w14:textId="77777777" w:rsidR="002F00A3" w:rsidRPr="00357753" w:rsidRDefault="002F00A3" w:rsidP="002F00A3">
            <w:pPr>
              <w:pStyle w:val="ENoteTableText"/>
              <w:tabs>
                <w:tab w:val="center" w:leader="dot" w:pos="2268"/>
              </w:tabs>
            </w:pPr>
          </w:p>
        </w:tc>
        <w:tc>
          <w:tcPr>
            <w:tcW w:w="4961" w:type="dxa"/>
          </w:tcPr>
          <w:p w14:paraId="5AD91026" w14:textId="77777777" w:rsidR="002F00A3" w:rsidRPr="00357753" w:rsidRDefault="002F00A3" w:rsidP="002F00A3">
            <w:pPr>
              <w:pStyle w:val="ENoteTableText"/>
            </w:pPr>
            <w:r w:rsidRPr="00357753">
              <w:t>am No 87, 2019</w:t>
            </w:r>
          </w:p>
        </w:tc>
      </w:tr>
      <w:tr w:rsidR="002F00A3" w:rsidRPr="00357753" w14:paraId="35E9E4FF" w14:textId="77777777" w:rsidTr="00AC336C">
        <w:trPr>
          <w:cantSplit/>
        </w:trPr>
        <w:tc>
          <w:tcPr>
            <w:tcW w:w="2551" w:type="dxa"/>
          </w:tcPr>
          <w:p w14:paraId="3AB28D38" w14:textId="6113DED9" w:rsidR="002F00A3" w:rsidRPr="00357753" w:rsidRDefault="002F00A3" w:rsidP="002F00A3">
            <w:pPr>
              <w:pStyle w:val="ENoteTableText"/>
              <w:tabs>
                <w:tab w:val="center" w:leader="dot" w:pos="2268"/>
              </w:tabs>
              <w:rPr>
                <w:b/>
              </w:rPr>
            </w:pPr>
            <w:r w:rsidRPr="00357753">
              <w:rPr>
                <w:b/>
              </w:rPr>
              <w:t>Division 2</w:t>
            </w:r>
          </w:p>
        </w:tc>
        <w:tc>
          <w:tcPr>
            <w:tcW w:w="4961" w:type="dxa"/>
          </w:tcPr>
          <w:p w14:paraId="6EE0820B" w14:textId="77777777" w:rsidR="002F00A3" w:rsidRPr="00357753" w:rsidRDefault="002F00A3" w:rsidP="002F00A3">
            <w:pPr>
              <w:pStyle w:val="ENoteTableText"/>
            </w:pPr>
          </w:p>
        </w:tc>
      </w:tr>
      <w:tr w:rsidR="002F00A3" w:rsidRPr="00357753" w14:paraId="0A49EB78" w14:textId="77777777" w:rsidTr="00AC336C">
        <w:trPr>
          <w:cantSplit/>
        </w:trPr>
        <w:tc>
          <w:tcPr>
            <w:tcW w:w="2551" w:type="dxa"/>
          </w:tcPr>
          <w:p w14:paraId="6902CDFF" w14:textId="40595B03" w:rsidR="002F00A3" w:rsidRPr="00357753" w:rsidRDefault="002F00A3" w:rsidP="002F00A3">
            <w:pPr>
              <w:pStyle w:val="ENoteTableText"/>
              <w:tabs>
                <w:tab w:val="center" w:leader="dot" w:pos="2268"/>
              </w:tabs>
            </w:pPr>
            <w:r w:rsidRPr="00357753">
              <w:t>Division 2</w:t>
            </w:r>
            <w:r w:rsidRPr="00357753">
              <w:tab/>
            </w:r>
          </w:p>
        </w:tc>
        <w:tc>
          <w:tcPr>
            <w:tcW w:w="4961" w:type="dxa"/>
          </w:tcPr>
          <w:p w14:paraId="2BA594CB" w14:textId="77777777" w:rsidR="002F00A3" w:rsidRPr="00357753" w:rsidRDefault="002F00A3" w:rsidP="002F00A3">
            <w:pPr>
              <w:pStyle w:val="ENoteTableText"/>
            </w:pPr>
            <w:r w:rsidRPr="00357753">
              <w:t>ad No 22, 2016</w:t>
            </w:r>
          </w:p>
        </w:tc>
      </w:tr>
      <w:tr w:rsidR="002F00A3" w:rsidRPr="00357753" w14:paraId="21E8AA05" w14:textId="77777777" w:rsidTr="00AC336C">
        <w:trPr>
          <w:cantSplit/>
        </w:trPr>
        <w:tc>
          <w:tcPr>
            <w:tcW w:w="2551" w:type="dxa"/>
          </w:tcPr>
          <w:p w14:paraId="50DB0527" w14:textId="77777777" w:rsidR="002F00A3" w:rsidRPr="00357753" w:rsidRDefault="002F00A3" w:rsidP="002F00A3">
            <w:pPr>
              <w:pStyle w:val="ENoteTableText"/>
              <w:tabs>
                <w:tab w:val="center" w:leader="dot" w:pos="2268"/>
              </w:tabs>
            </w:pPr>
            <w:r w:rsidRPr="00357753">
              <w:t>s 1531A</w:t>
            </w:r>
            <w:r w:rsidRPr="00357753">
              <w:tab/>
            </w:r>
          </w:p>
        </w:tc>
        <w:tc>
          <w:tcPr>
            <w:tcW w:w="4961" w:type="dxa"/>
          </w:tcPr>
          <w:p w14:paraId="7D618999" w14:textId="77777777" w:rsidR="002F00A3" w:rsidRPr="00357753" w:rsidRDefault="002F00A3" w:rsidP="002F00A3">
            <w:pPr>
              <w:pStyle w:val="ENoteTableText"/>
            </w:pPr>
            <w:r w:rsidRPr="00357753">
              <w:t>ad No 22, 2016</w:t>
            </w:r>
          </w:p>
        </w:tc>
      </w:tr>
      <w:tr w:rsidR="002F00A3" w:rsidRPr="00357753" w14:paraId="6DBCEDBB" w14:textId="77777777" w:rsidTr="00AC336C">
        <w:trPr>
          <w:cantSplit/>
        </w:trPr>
        <w:tc>
          <w:tcPr>
            <w:tcW w:w="2551" w:type="dxa"/>
          </w:tcPr>
          <w:p w14:paraId="75CF49F8" w14:textId="77777777" w:rsidR="002F00A3" w:rsidRPr="00357753" w:rsidRDefault="002F00A3" w:rsidP="002F00A3">
            <w:pPr>
              <w:pStyle w:val="ENoteTableText"/>
              <w:tabs>
                <w:tab w:val="center" w:leader="dot" w:pos="2268"/>
              </w:tabs>
            </w:pPr>
            <w:r w:rsidRPr="00357753">
              <w:t>s 1521B</w:t>
            </w:r>
            <w:r w:rsidRPr="00357753">
              <w:tab/>
            </w:r>
          </w:p>
        </w:tc>
        <w:tc>
          <w:tcPr>
            <w:tcW w:w="4961" w:type="dxa"/>
          </w:tcPr>
          <w:p w14:paraId="2C55AC3A" w14:textId="77777777" w:rsidR="002F00A3" w:rsidRPr="00357753" w:rsidRDefault="002F00A3" w:rsidP="002F00A3">
            <w:pPr>
              <w:pStyle w:val="ENoteTableText"/>
            </w:pPr>
            <w:r w:rsidRPr="00357753">
              <w:t>ad No 22, 2016</w:t>
            </w:r>
          </w:p>
        </w:tc>
      </w:tr>
      <w:tr w:rsidR="002F00A3" w:rsidRPr="00357753" w14:paraId="722BE1C3" w14:textId="77777777" w:rsidTr="00AC336C">
        <w:trPr>
          <w:cantSplit/>
        </w:trPr>
        <w:tc>
          <w:tcPr>
            <w:tcW w:w="2551" w:type="dxa"/>
          </w:tcPr>
          <w:p w14:paraId="03F915C6" w14:textId="77777777" w:rsidR="002F00A3" w:rsidRPr="00357753" w:rsidRDefault="002F00A3" w:rsidP="002F00A3">
            <w:pPr>
              <w:pStyle w:val="ENoteTableText"/>
              <w:tabs>
                <w:tab w:val="center" w:leader="dot" w:pos="2268"/>
              </w:tabs>
            </w:pPr>
            <w:r w:rsidRPr="00357753">
              <w:t>s 1531C</w:t>
            </w:r>
            <w:r w:rsidRPr="00357753">
              <w:tab/>
            </w:r>
          </w:p>
        </w:tc>
        <w:tc>
          <w:tcPr>
            <w:tcW w:w="4961" w:type="dxa"/>
          </w:tcPr>
          <w:p w14:paraId="05C503B5" w14:textId="77777777" w:rsidR="002F00A3" w:rsidRPr="00357753" w:rsidRDefault="002F00A3" w:rsidP="002F00A3">
            <w:pPr>
              <w:pStyle w:val="ENoteTableText"/>
            </w:pPr>
            <w:r w:rsidRPr="00357753">
              <w:t>ad No 22, 2016</w:t>
            </w:r>
          </w:p>
        </w:tc>
      </w:tr>
      <w:tr w:rsidR="002F00A3" w:rsidRPr="00357753" w14:paraId="3DFB5FB6" w14:textId="77777777" w:rsidTr="00AC336C">
        <w:trPr>
          <w:cantSplit/>
        </w:trPr>
        <w:tc>
          <w:tcPr>
            <w:tcW w:w="2551" w:type="dxa"/>
          </w:tcPr>
          <w:p w14:paraId="1880D9B9" w14:textId="77777777" w:rsidR="002F00A3" w:rsidRPr="00357753" w:rsidRDefault="002F00A3" w:rsidP="002F00A3">
            <w:pPr>
              <w:pStyle w:val="ENoteTableText"/>
              <w:tabs>
                <w:tab w:val="center" w:leader="dot" w:pos="2268"/>
              </w:tabs>
            </w:pPr>
            <w:r w:rsidRPr="00357753">
              <w:t>s 1531D</w:t>
            </w:r>
            <w:r w:rsidRPr="00357753">
              <w:tab/>
            </w:r>
          </w:p>
        </w:tc>
        <w:tc>
          <w:tcPr>
            <w:tcW w:w="4961" w:type="dxa"/>
          </w:tcPr>
          <w:p w14:paraId="222D46A1" w14:textId="77777777" w:rsidR="002F00A3" w:rsidRPr="00357753" w:rsidRDefault="002F00A3" w:rsidP="002F00A3">
            <w:pPr>
              <w:pStyle w:val="ENoteTableText"/>
            </w:pPr>
            <w:r w:rsidRPr="00357753">
              <w:t>ad No 22, 2016</w:t>
            </w:r>
          </w:p>
        </w:tc>
      </w:tr>
      <w:tr w:rsidR="002F00A3" w:rsidRPr="00357753" w14:paraId="678BDE12" w14:textId="77777777" w:rsidTr="00AC336C">
        <w:trPr>
          <w:cantSplit/>
        </w:trPr>
        <w:tc>
          <w:tcPr>
            <w:tcW w:w="2551" w:type="dxa"/>
          </w:tcPr>
          <w:p w14:paraId="6F939F0F" w14:textId="77777777" w:rsidR="002F00A3" w:rsidRPr="00357753" w:rsidRDefault="002F00A3" w:rsidP="002F00A3">
            <w:pPr>
              <w:pStyle w:val="ENoteTableText"/>
              <w:tabs>
                <w:tab w:val="center" w:leader="dot" w:pos="2268"/>
              </w:tabs>
            </w:pPr>
            <w:r w:rsidRPr="00357753">
              <w:t>s 1532E</w:t>
            </w:r>
            <w:r w:rsidRPr="00357753">
              <w:tab/>
            </w:r>
          </w:p>
        </w:tc>
        <w:tc>
          <w:tcPr>
            <w:tcW w:w="4961" w:type="dxa"/>
          </w:tcPr>
          <w:p w14:paraId="0D49E967" w14:textId="77777777" w:rsidR="002F00A3" w:rsidRPr="00357753" w:rsidRDefault="002F00A3" w:rsidP="002F00A3">
            <w:pPr>
              <w:pStyle w:val="ENoteTableText"/>
            </w:pPr>
            <w:r w:rsidRPr="00357753">
              <w:t>ad No 22, 2016</w:t>
            </w:r>
          </w:p>
        </w:tc>
      </w:tr>
      <w:tr w:rsidR="002F00A3" w:rsidRPr="00357753" w14:paraId="5E0EC72A" w14:textId="77777777" w:rsidTr="00AC336C">
        <w:trPr>
          <w:cantSplit/>
        </w:trPr>
        <w:tc>
          <w:tcPr>
            <w:tcW w:w="2551" w:type="dxa"/>
          </w:tcPr>
          <w:p w14:paraId="7BD34794" w14:textId="4F4B8AEF" w:rsidR="002F00A3" w:rsidRPr="00357753" w:rsidRDefault="002F00A3" w:rsidP="002F00A3">
            <w:pPr>
              <w:pStyle w:val="ENoteTableText"/>
              <w:keepNext/>
            </w:pPr>
            <w:r w:rsidRPr="00357753">
              <w:rPr>
                <w:b/>
              </w:rPr>
              <w:t>Part 10.19</w:t>
            </w:r>
          </w:p>
        </w:tc>
        <w:tc>
          <w:tcPr>
            <w:tcW w:w="4961" w:type="dxa"/>
          </w:tcPr>
          <w:p w14:paraId="736E004F" w14:textId="77777777" w:rsidR="002F00A3" w:rsidRPr="00357753" w:rsidRDefault="002F00A3" w:rsidP="002F00A3">
            <w:pPr>
              <w:pStyle w:val="ENoteTableText"/>
              <w:keepNext/>
            </w:pPr>
          </w:p>
        </w:tc>
      </w:tr>
      <w:tr w:rsidR="002F00A3" w:rsidRPr="00357753" w14:paraId="726D856B" w14:textId="77777777" w:rsidTr="00AC336C">
        <w:trPr>
          <w:cantSplit/>
        </w:trPr>
        <w:tc>
          <w:tcPr>
            <w:tcW w:w="2551" w:type="dxa"/>
          </w:tcPr>
          <w:p w14:paraId="77FB88D2" w14:textId="315891E8" w:rsidR="002F00A3" w:rsidRPr="00357753" w:rsidRDefault="002F00A3" w:rsidP="002F00A3">
            <w:pPr>
              <w:pStyle w:val="ENoteTableText"/>
              <w:tabs>
                <w:tab w:val="center" w:leader="dot" w:pos="2268"/>
              </w:tabs>
            </w:pPr>
            <w:r w:rsidRPr="00357753">
              <w:t>Part 10.19</w:t>
            </w:r>
            <w:r w:rsidRPr="00357753">
              <w:tab/>
            </w:r>
          </w:p>
        </w:tc>
        <w:tc>
          <w:tcPr>
            <w:tcW w:w="4961" w:type="dxa"/>
          </w:tcPr>
          <w:p w14:paraId="07BCD615" w14:textId="77777777" w:rsidR="002F00A3" w:rsidRPr="00357753" w:rsidRDefault="002F00A3" w:rsidP="002F00A3">
            <w:pPr>
              <w:pStyle w:val="ENoteTableText"/>
            </w:pPr>
            <w:r w:rsidRPr="00357753">
              <w:t>ad No 48, 2012</w:t>
            </w:r>
          </w:p>
        </w:tc>
      </w:tr>
      <w:tr w:rsidR="002F00A3" w:rsidRPr="00357753" w14:paraId="754B1717" w14:textId="77777777" w:rsidTr="00AC336C">
        <w:trPr>
          <w:cantSplit/>
        </w:trPr>
        <w:tc>
          <w:tcPr>
            <w:tcW w:w="2551" w:type="dxa"/>
          </w:tcPr>
          <w:p w14:paraId="6EA45700" w14:textId="77777777" w:rsidR="002F00A3" w:rsidRPr="00357753" w:rsidRDefault="002F00A3" w:rsidP="002F00A3">
            <w:pPr>
              <w:pStyle w:val="ENoteTableText"/>
              <w:tabs>
                <w:tab w:val="center" w:leader="dot" w:pos="2268"/>
              </w:tabs>
            </w:pPr>
            <w:r w:rsidRPr="00357753">
              <w:t>s 1532</w:t>
            </w:r>
            <w:r w:rsidRPr="00357753">
              <w:tab/>
            </w:r>
          </w:p>
        </w:tc>
        <w:tc>
          <w:tcPr>
            <w:tcW w:w="4961" w:type="dxa"/>
          </w:tcPr>
          <w:p w14:paraId="31AA8207" w14:textId="77777777" w:rsidR="002F00A3" w:rsidRPr="00357753" w:rsidRDefault="002F00A3" w:rsidP="002F00A3">
            <w:pPr>
              <w:pStyle w:val="ENoteTableText"/>
            </w:pPr>
            <w:r w:rsidRPr="00357753">
              <w:t>ad No 48, 2012</w:t>
            </w:r>
          </w:p>
        </w:tc>
      </w:tr>
      <w:tr w:rsidR="002F00A3" w:rsidRPr="00357753" w14:paraId="01C6541E" w14:textId="77777777" w:rsidTr="00AC336C">
        <w:trPr>
          <w:cantSplit/>
        </w:trPr>
        <w:tc>
          <w:tcPr>
            <w:tcW w:w="2551" w:type="dxa"/>
          </w:tcPr>
          <w:p w14:paraId="5CC1B14F" w14:textId="77777777" w:rsidR="002F00A3" w:rsidRPr="00357753" w:rsidRDefault="002F00A3" w:rsidP="002F00A3">
            <w:pPr>
              <w:pStyle w:val="ENoteTableText"/>
              <w:tabs>
                <w:tab w:val="center" w:leader="dot" w:pos="2268"/>
              </w:tabs>
            </w:pPr>
            <w:r w:rsidRPr="00357753">
              <w:t>s 1533</w:t>
            </w:r>
            <w:r w:rsidRPr="00357753">
              <w:tab/>
            </w:r>
          </w:p>
        </w:tc>
        <w:tc>
          <w:tcPr>
            <w:tcW w:w="4961" w:type="dxa"/>
          </w:tcPr>
          <w:p w14:paraId="0DBC0988" w14:textId="77777777" w:rsidR="002F00A3" w:rsidRPr="00357753" w:rsidRDefault="002F00A3" w:rsidP="002F00A3">
            <w:pPr>
              <w:pStyle w:val="ENoteTableText"/>
            </w:pPr>
            <w:r w:rsidRPr="00357753">
              <w:t>ad No 48, 2012</w:t>
            </w:r>
          </w:p>
        </w:tc>
      </w:tr>
      <w:tr w:rsidR="002F00A3" w:rsidRPr="00357753" w14:paraId="04978468" w14:textId="77777777" w:rsidTr="00AC336C">
        <w:trPr>
          <w:cantSplit/>
        </w:trPr>
        <w:tc>
          <w:tcPr>
            <w:tcW w:w="2551" w:type="dxa"/>
          </w:tcPr>
          <w:p w14:paraId="3095AEBC" w14:textId="77777777" w:rsidR="002F00A3" w:rsidRPr="00357753" w:rsidRDefault="002F00A3" w:rsidP="002F00A3">
            <w:pPr>
              <w:pStyle w:val="ENoteTableText"/>
              <w:tabs>
                <w:tab w:val="center" w:leader="dot" w:pos="2268"/>
              </w:tabs>
            </w:pPr>
            <w:r w:rsidRPr="00357753">
              <w:t>s 1534</w:t>
            </w:r>
            <w:r w:rsidRPr="00357753">
              <w:tab/>
            </w:r>
          </w:p>
        </w:tc>
        <w:tc>
          <w:tcPr>
            <w:tcW w:w="4961" w:type="dxa"/>
          </w:tcPr>
          <w:p w14:paraId="795D1FBD" w14:textId="77777777" w:rsidR="002F00A3" w:rsidRPr="00357753" w:rsidRDefault="002F00A3" w:rsidP="002F00A3">
            <w:pPr>
              <w:pStyle w:val="ENoteTableText"/>
            </w:pPr>
            <w:r w:rsidRPr="00357753">
              <w:t>ad No 48, 2012</w:t>
            </w:r>
          </w:p>
        </w:tc>
      </w:tr>
      <w:tr w:rsidR="002F00A3" w:rsidRPr="00357753" w14:paraId="1776A575" w14:textId="77777777" w:rsidTr="00AC336C">
        <w:trPr>
          <w:cantSplit/>
        </w:trPr>
        <w:tc>
          <w:tcPr>
            <w:tcW w:w="2551" w:type="dxa"/>
          </w:tcPr>
          <w:p w14:paraId="43BF4F3D" w14:textId="77777777" w:rsidR="002F00A3" w:rsidRPr="00357753" w:rsidRDefault="002F00A3" w:rsidP="002F00A3">
            <w:pPr>
              <w:pStyle w:val="ENoteTableText"/>
              <w:tabs>
                <w:tab w:val="center" w:leader="dot" w:pos="2268"/>
              </w:tabs>
            </w:pPr>
            <w:r w:rsidRPr="00357753">
              <w:t>s 1535</w:t>
            </w:r>
            <w:r w:rsidRPr="00357753">
              <w:tab/>
            </w:r>
          </w:p>
        </w:tc>
        <w:tc>
          <w:tcPr>
            <w:tcW w:w="4961" w:type="dxa"/>
          </w:tcPr>
          <w:p w14:paraId="1D4FBF9D" w14:textId="77777777" w:rsidR="002F00A3" w:rsidRPr="00357753" w:rsidRDefault="002F00A3" w:rsidP="002F00A3">
            <w:pPr>
              <w:pStyle w:val="ENoteTableText"/>
            </w:pPr>
            <w:r w:rsidRPr="00357753">
              <w:t>ad No 48, 2012</w:t>
            </w:r>
          </w:p>
        </w:tc>
      </w:tr>
      <w:tr w:rsidR="002F00A3" w:rsidRPr="00357753" w14:paraId="4B1EDCA7" w14:textId="77777777" w:rsidTr="00AC336C">
        <w:trPr>
          <w:cantSplit/>
        </w:trPr>
        <w:tc>
          <w:tcPr>
            <w:tcW w:w="2551" w:type="dxa"/>
          </w:tcPr>
          <w:p w14:paraId="3DB62E8E" w14:textId="5B9FAA7F" w:rsidR="002F00A3" w:rsidRPr="00357753" w:rsidRDefault="002F00A3" w:rsidP="002F00A3">
            <w:pPr>
              <w:pStyle w:val="ENoteTableText"/>
            </w:pPr>
            <w:r w:rsidRPr="00357753">
              <w:rPr>
                <w:b/>
              </w:rPr>
              <w:t>Part 10.20</w:t>
            </w:r>
          </w:p>
        </w:tc>
        <w:tc>
          <w:tcPr>
            <w:tcW w:w="4961" w:type="dxa"/>
          </w:tcPr>
          <w:p w14:paraId="1124C825" w14:textId="77777777" w:rsidR="002F00A3" w:rsidRPr="00357753" w:rsidRDefault="002F00A3" w:rsidP="002F00A3">
            <w:pPr>
              <w:pStyle w:val="ENoteTableText"/>
            </w:pPr>
          </w:p>
        </w:tc>
      </w:tr>
      <w:tr w:rsidR="002F00A3" w:rsidRPr="00357753" w14:paraId="06096A6A" w14:textId="77777777" w:rsidTr="00AC336C">
        <w:trPr>
          <w:cantSplit/>
        </w:trPr>
        <w:tc>
          <w:tcPr>
            <w:tcW w:w="2551" w:type="dxa"/>
          </w:tcPr>
          <w:p w14:paraId="7A03C8C2" w14:textId="58701AF7" w:rsidR="002F00A3" w:rsidRPr="00357753" w:rsidRDefault="002F00A3" w:rsidP="002F00A3">
            <w:pPr>
              <w:pStyle w:val="ENoteTableText"/>
              <w:tabs>
                <w:tab w:val="center" w:leader="dot" w:pos="2268"/>
              </w:tabs>
            </w:pPr>
            <w:r w:rsidRPr="00357753">
              <w:t>Part 10.20</w:t>
            </w:r>
            <w:r w:rsidRPr="00357753">
              <w:tab/>
            </w:r>
          </w:p>
        </w:tc>
        <w:tc>
          <w:tcPr>
            <w:tcW w:w="4961" w:type="dxa"/>
          </w:tcPr>
          <w:p w14:paraId="7E39AF5C" w14:textId="77777777" w:rsidR="002F00A3" w:rsidRPr="00357753" w:rsidRDefault="002F00A3" w:rsidP="002F00A3">
            <w:pPr>
              <w:pStyle w:val="ENoteTableText"/>
            </w:pPr>
            <w:r w:rsidRPr="00357753">
              <w:t>ad No 72, 2012</w:t>
            </w:r>
          </w:p>
        </w:tc>
      </w:tr>
      <w:tr w:rsidR="002F00A3" w:rsidRPr="00357753" w14:paraId="69B919EC" w14:textId="77777777" w:rsidTr="00AC336C">
        <w:trPr>
          <w:cantSplit/>
        </w:trPr>
        <w:tc>
          <w:tcPr>
            <w:tcW w:w="2551" w:type="dxa"/>
          </w:tcPr>
          <w:p w14:paraId="32442014" w14:textId="77777777" w:rsidR="002F00A3" w:rsidRPr="00357753" w:rsidRDefault="002F00A3" w:rsidP="002F00A3">
            <w:pPr>
              <w:pStyle w:val="ENoteTableText"/>
              <w:tabs>
                <w:tab w:val="center" w:leader="dot" w:pos="2268"/>
              </w:tabs>
            </w:pPr>
            <w:r w:rsidRPr="00357753">
              <w:t>s 1536</w:t>
            </w:r>
            <w:r w:rsidRPr="00357753">
              <w:tab/>
            </w:r>
          </w:p>
        </w:tc>
        <w:tc>
          <w:tcPr>
            <w:tcW w:w="4961" w:type="dxa"/>
          </w:tcPr>
          <w:p w14:paraId="7A8F6240" w14:textId="77777777" w:rsidR="002F00A3" w:rsidRPr="00357753" w:rsidRDefault="002F00A3" w:rsidP="002F00A3">
            <w:pPr>
              <w:pStyle w:val="ENoteTableText"/>
            </w:pPr>
            <w:r w:rsidRPr="00357753">
              <w:t>ad No 72, 2012</w:t>
            </w:r>
          </w:p>
        </w:tc>
      </w:tr>
      <w:tr w:rsidR="002F00A3" w:rsidRPr="00357753" w14:paraId="2AB5DD17" w14:textId="77777777" w:rsidTr="00AC336C">
        <w:trPr>
          <w:cantSplit/>
        </w:trPr>
        <w:tc>
          <w:tcPr>
            <w:tcW w:w="2551" w:type="dxa"/>
          </w:tcPr>
          <w:p w14:paraId="7D24697E" w14:textId="77777777" w:rsidR="002F00A3" w:rsidRPr="00357753" w:rsidRDefault="002F00A3" w:rsidP="002F00A3">
            <w:pPr>
              <w:pStyle w:val="ENoteTableText"/>
              <w:tabs>
                <w:tab w:val="center" w:leader="dot" w:pos="2268"/>
              </w:tabs>
            </w:pPr>
            <w:r w:rsidRPr="00357753">
              <w:t>s 1537</w:t>
            </w:r>
            <w:r w:rsidRPr="00357753">
              <w:tab/>
            </w:r>
          </w:p>
        </w:tc>
        <w:tc>
          <w:tcPr>
            <w:tcW w:w="4961" w:type="dxa"/>
          </w:tcPr>
          <w:p w14:paraId="78F00327" w14:textId="77777777" w:rsidR="002F00A3" w:rsidRPr="00357753" w:rsidRDefault="002F00A3" w:rsidP="002F00A3">
            <w:pPr>
              <w:pStyle w:val="ENoteTableText"/>
              <w:keepNext/>
            </w:pPr>
            <w:r w:rsidRPr="00357753">
              <w:t>ad No 72, 2012</w:t>
            </w:r>
          </w:p>
        </w:tc>
      </w:tr>
      <w:tr w:rsidR="002F00A3" w:rsidRPr="00357753" w14:paraId="579418DF" w14:textId="77777777" w:rsidTr="00AC336C">
        <w:trPr>
          <w:cantSplit/>
        </w:trPr>
        <w:tc>
          <w:tcPr>
            <w:tcW w:w="2551" w:type="dxa"/>
          </w:tcPr>
          <w:p w14:paraId="1DEF80D1" w14:textId="7D94B694" w:rsidR="002F00A3" w:rsidRPr="00357753" w:rsidRDefault="002F00A3" w:rsidP="002F00A3">
            <w:pPr>
              <w:pStyle w:val="ENoteTableText"/>
              <w:keepNext/>
            </w:pPr>
            <w:r w:rsidRPr="00357753">
              <w:rPr>
                <w:b/>
              </w:rPr>
              <w:t>Part 10.21</w:t>
            </w:r>
          </w:p>
        </w:tc>
        <w:tc>
          <w:tcPr>
            <w:tcW w:w="4961" w:type="dxa"/>
          </w:tcPr>
          <w:p w14:paraId="082D9404" w14:textId="77777777" w:rsidR="002F00A3" w:rsidRPr="00357753" w:rsidRDefault="002F00A3" w:rsidP="002F00A3">
            <w:pPr>
              <w:pStyle w:val="ENoteTableText"/>
              <w:keepNext/>
            </w:pPr>
          </w:p>
        </w:tc>
      </w:tr>
      <w:tr w:rsidR="002F00A3" w:rsidRPr="00357753" w14:paraId="330EB5BE" w14:textId="77777777" w:rsidTr="00AC336C">
        <w:trPr>
          <w:cantSplit/>
        </w:trPr>
        <w:tc>
          <w:tcPr>
            <w:tcW w:w="2551" w:type="dxa"/>
          </w:tcPr>
          <w:p w14:paraId="678AFE6C" w14:textId="5A728153" w:rsidR="002F00A3" w:rsidRPr="00357753" w:rsidRDefault="002F00A3" w:rsidP="002F00A3">
            <w:pPr>
              <w:pStyle w:val="ENoteTableText"/>
              <w:tabs>
                <w:tab w:val="center" w:leader="dot" w:pos="2268"/>
              </w:tabs>
            </w:pPr>
            <w:r w:rsidRPr="00357753">
              <w:t>Part 10.21</w:t>
            </w:r>
            <w:r w:rsidRPr="00357753">
              <w:tab/>
            </w:r>
          </w:p>
        </w:tc>
        <w:tc>
          <w:tcPr>
            <w:tcW w:w="4961" w:type="dxa"/>
          </w:tcPr>
          <w:p w14:paraId="5A4F6626" w14:textId="77777777" w:rsidR="002F00A3" w:rsidRPr="00357753" w:rsidRDefault="002F00A3" w:rsidP="002F00A3">
            <w:pPr>
              <w:pStyle w:val="ENoteTableText"/>
              <w:keepNext/>
            </w:pPr>
            <w:r w:rsidRPr="00357753">
              <w:t>ad No 118, 2012</w:t>
            </w:r>
          </w:p>
        </w:tc>
      </w:tr>
      <w:tr w:rsidR="002F00A3" w:rsidRPr="00357753" w14:paraId="71479FDC" w14:textId="77777777" w:rsidTr="00AC336C">
        <w:trPr>
          <w:cantSplit/>
        </w:trPr>
        <w:tc>
          <w:tcPr>
            <w:tcW w:w="2551" w:type="dxa"/>
          </w:tcPr>
          <w:p w14:paraId="565F101D" w14:textId="77777777" w:rsidR="002F00A3" w:rsidRPr="00357753" w:rsidRDefault="002F00A3" w:rsidP="002F00A3">
            <w:pPr>
              <w:pStyle w:val="ENoteTableText"/>
              <w:tabs>
                <w:tab w:val="center" w:leader="dot" w:pos="2268"/>
              </w:tabs>
            </w:pPr>
            <w:r w:rsidRPr="00357753">
              <w:t>s 1538</w:t>
            </w:r>
            <w:r w:rsidRPr="00357753">
              <w:tab/>
            </w:r>
          </w:p>
        </w:tc>
        <w:tc>
          <w:tcPr>
            <w:tcW w:w="4961" w:type="dxa"/>
          </w:tcPr>
          <w:p w14:paraId="17FA1D6D" w14:textId="77777777" w:rsidR="002F00A3" w:rsidRPr="00357753" w:rsidRDefault="002F00A3" w:rsidP="002F00A3">
            <w:pPr>
              <w:pStyle w:val="ENoteTableText"/>
            </w:pPr>
            <w:r w:rsidRPr="00357753">
              <w:t>ad No 118, 2012</w:t>
            </w:r>
          </w:p>
        </w:tc>
      </w:tr>
      <w:tr w:rsidR="002F00A3" w:rsidRPr="00357753" w14:paraId="1F3A5306" w14:textId="77777777" w:rsidTr="00AC336C">
        <w:trPr>
          <w:cantSplit/>
        </w:trPr>
        <w:tc>
          <w:tcPr>
            <w:tcW w:w="2551" w:type="dxa"/>
          </w:tcPr>
          <w:p w14:paraId="63CC9CC7" w14:textId="01D53F02" w:rsidR="002F00A3" w:rsidRPr="00357753" w:rsidRDefault="002F00A3" w:rsidP="002F00A3">
            <w:pPr>
              <w:pStyle w:val="ENoteTableText"/>
              <w:keepNext/>
              <w:tabs>
                <w:tab w:val="center" w:leader="dot" w:pos="2268"/>
              </w:tabs>
            </w:pPr>
            <w:r w:rsidRPr="00357753">
              <w:rPr>
                <w:b/>
              </w:rPr>
              <w:t>Part 10.21A</w:t>
            </w:r>
          </w:p>
        </w:tc>
        <w:tc>
          <w:tcPr>
            <w:tcW w:w="4961" w:type="dxa"/>
          </w:tcPr>
          <w:p w14:paraId="3BA760D3" w14:textId="77777777" w:rsidR="002F00A3" w:rsidRPr="00357753" w:rsidRDefault="002F00A3" w:rsidP="002F00A3">
            <w:pPr>
              <w:pStyle w:val="ENoteTableText"/>
            </w:pPr>
          </w:p>
        </w:tc>
      </w:tr>
      <w:tr w:rsidR="002F00A3" w:rsidRPr="00357753" w14:paraId="6E8A8742" w14:textId="77777777" w:rsidTr="00AC336C">
        <w:trPr>
          <w:cantSplit/>
        </w:trPr>
        <w:tc>
          <w:tcPr>
            <w:tcW w:w="2551" w:type="dxa"/>
          </w:tcPr>
          <w:p w14:paraId="1B8FD4E3" w14:textId="3D4658FF" w:rsidR="002F00A3" w:rsidRPr="00357753" w:rsidRDefault="002F00A3" w:rsidP="002F00A3">
            <w:pPr>
              <w:pStyle w:val="ENoteTableText"/>
              <w:tabs>
                <w:tab w:val="center" w:leader="dot" w:pos="2268"/>
              </w:tabs>
            </w:pPr>
            <w:r w:rsidRPr="00357753">
              <w:t>Part 10.21A</w:t>
            </w:r>
            <w:r w:rsidRPr="00357753">
              <w:tab/>
            </w:r>
          </w:p>
        </w:tc>
        <w:tc>
          <w:tcPr>
            <w:tcW w:w="4961" w:type="dxa"/>
          </w:tcPr>
          <w:p w14:paraId="77E6DBC8" w14:textId="77777777" w:rsidR="002F00A3" w:rsidRPr="00357753" w:rsidRDefault="002F00A3" w:rsidP="002F00A3">
            <w:pPr>
              <w:pStyle w:val="ENoteTableText"/>
            </w:pPr>
            <w:r w:rsidRPr="00357753">
              <w:t>ad No 61, 2013</w:t>
            </w:r>
          </w:p>
        </w:tc>
      </w:tr>
      <w:tr w:rsidR="002F00A3" w:rsidRPr="00357753" w14:paraId="57408B09" w14:textId="77777777" w:rsidTr="00AC336C">
        <w:trPr>
          <w:cantSplit/>
        </w:trPr>
        <w:tc>
          <w:tcPr>
            <w:tcW w:w="2551" w:type="dxa"/>
          </w:tcPr>
          <w:p w14:paraId="5373D5B4" w14:textId="77777777" w:rsidR="002F00A3" w:rsidRPr="00357753" w:rsidRDefault="002F00A3" w:rsidP="002F00A3">
            <w:pPr>
              <w:pStyle w:val="ENoteTableText"/>
              <w:tabs>
                <w:tab w:val="center" w:leader="dot" w:pos="2268"/>
              </w:tabs>
            </w:pPr>
            <w:r w:rsidRPr="00357753">
              <w:t>s 1538A</w:t>
            </w:r>
            <w:r w:rsidRPr="00357753">
              <w:tab/>
            </w:r>
          </w:p>
        </w:tc>
        <w:tc>
          <w:tcPr>
            <w:tcW w:w="4961" w:type="dxa"/>
          </w:tcPr>
          <w:p w14:paraId="1DDA356E" w14:textId="77777777" w:rsidR="002F00A3" w:rsidRPr="00357753" w:rsidRDefault="002F00A3" w:rsidP="002F00A3">
            <w:pPr>
              <w:pStyle w:val="ENoteTableText"/>
            </w:pPr>
            <w:r w:rsidRPr="00357753">
              <w:t>ad No 61, 2013</w:t>
            </w:r>
          </w:p>
        </w:tc>
      </w:tr>
      <w:tr w:rsidR="002F00A3" w:rsidRPr="00357753" w14:paraId="616A25C5" w14:textId="77777777" w:rsidTr="00AC336C">
        <w:trPr>
          <w:cantSplit/>
        </w:trPr>
        <w:tc>
          <w:tcPr>
            <w:tcW w:w="2551" w:type="dxa"/>
          </w:tcPr>
          <w:p w14:paraId="6222BC72" w14:textId="77777777" w:rsidR="002F00A3" w:rsidRPr="00357753" w:rsidRDefault="002F00A3" w:rsidP="002F00A3">
            <w:pPr>
              <w:pStyle w:val="ENoteTableText"/>
              <w:tabs>
                <w:tab w:val="center" w:leader="dot" w:pos="2268"/>
              </w:tabs>
            </w:pPr>
            <w:r w:rsidRPr="00357753">
              <w:t>s 1538B</w:t>
            </w:r>
            <w:r w:rsidRPr="00357753">
              <w:tab/>
            </w:r>
          </w:p>
        </w:tc>
        <w:tc>
          <w:tcPr>
            <w:tcW w:w="4961" w:type="dxa"/>
          </w:tcPr>
          <w:p w14:paraId="69A45BFF" w14:textId="77777777" w:rsidR="002F00A3" w:rsidRPr="00357753" w:rsidRDefault="002F00A3" w:rsidP="002F00A3">
            <w:pPr>
              <w:pStyle w:val="ENoteTableText"/>
            </w:pPr>
            <w:r w:rsidRPr="00357753">
              <w:t>ad No 61, 2013</w:t>
            </w:r>
          </w:p>
        </w:tc>
      </w:tr>
      <w:tr w:rsidR="002F00A3" w:rsidRPr="00357753" w14:paraId="646F7A03" w14:textId="77777777" w:rsidTr="00AC336C">
        <w:trPr>
          <w:cantSplit/>
        </w:trPr>
        <w:tc>
          <w:tcPr>
            <w:tcW w:w="2551" w:type="dxa"/>
          </w:tcPr>
          <w:p w14:paraId="4037D221" w14:textId="44D47B44" w:rsidR="002F00A3" w:rsidRPr="00357753" w:rsidRDefault="002F00A3" w:rsidP="002F00A3">
            <w:pPr>
              <w:pStyle w:val="ENoteTableText"/>
              <w:tabs>
                <w:tab w:val="right" w:pos="482"/>
                <w:tab w:val="center" w:leader="dot" w:pos="2268"/>
              </w:tabs>
              <w:ind w:left="748" w:hanging="748"/>
              <w:rPr>
                <w:b/>
              </w:rPr>
            </w:pPr>
            <w:r w:rsidRPr="00357753">
              <w:rPr>
                <w:b/>
              </w:rPr>
              <w:t>Part 10.22</w:t>
            </w:r>
          </w:p>
        </w:tc>
        <w:tc>
          <w:tcPr>
            <w:tcW w:w="4961" w:type="dxa"/>
          </w:tcPr>
          <w:p w14:paraId="3885147B" w14:textId="77777777" w:rsidR="002F00A3" w:rsidRPr="00357753" w:rsidRDefault="002F00A3" w:rsidP="002F00A3">
            <w:pPr>
              <w:pStyle w:val="ENoteTableText"/>
            </w:pPr>
          </w:p>
        </w:tc>
      </w:tr>
      <w:tr w:rsidR="002F00A3" w:rsidRPr="00357753" w14:paraId="5DF44822" w14:textId="77777777" w:rsidTr="00AC336C">
        <w:trPr>
          <w:cantSplit/>
        </w:trPr>
        <w:tc>
          <w:tcPr>
            <w:tcW w:w="2551" w:type="dxa"/>
          </w:tcPr>
          <w:p w14:paraId="23A8C24C" w14:textId="0EF00088" w:rsidR="002F00A3" w:rsidRPr="00357753" w:rsidRDefault="002F00A3" w:rsidP="002F00A3">
            <w:pPr>
              <w:pStyle w:val="ENoteTableText"/>
              <w:tabs>
                <w:tab w:val="center" w:leader="dot" w:pos="2268"/>
              </w:tabs>
            </w:pPr>
            <w:r w:rsidRPr="00357753">
              <w:t>Part 10.22</w:t>
            </w:r>
            <w:r w:rsidRPr="00357753">
              <w:tab/>
            </w:r>
          </w:p>
        </w:tc>
        <w:tc>
          <w:tcPr>
            <w:tcW w:w="4961" w:type="dxa"/>
          </w:tcPr>
          <w:p w14:paraId="1C32A518" w14:textId="77777777" w:rsidR="002F00A3" w:rsidRPr="00357753" w:rsidRDefault="002F00A3" w:rsidP="002F00A3">
            <w:pPr>
              <w:pStyle w:val="ENoteTableText"/>
            </w:pPr>
            <w:r w:rsidRPr="00357753">
              <w:t>ad No 171, 2012</w:t>
            </w:r>
          </w:p>
        </w:tc>
      </w:tr>
      <w:tr w:rsidR="002F00A3" w:rsidRPr="00357753" w14:paraId="257D3B42" w14:textId="77777777" w:rsidTr="00AC336C">
        <w:trPr>
          <w:cantSplit/>
        </w:trPr>
        <w:tc>
          <w:tcPr>
            <w:tcW w:w="2551" w:type="dxa"/>
          </w:tcPr>
          <w:p w14:paraId="7F8025F3" w14:textId="77777777" w:rsidR="002F00A3" w:rsidRPr="00357753" w:rsidRDefault="002F00A3" w:rsidP="002F00A3">
            <w:pPr>
              <w:pStyle w:val="ENoteTableText"/>
              <w:tabs>
                <w:tab w:val="center" w:leader="dot" w:pos="2268"/>
              </w:tabs>
            </w:pPr>
            <w:r w:rsidRPr="00357753">
              <w:t>s 1539</w:t>
            </w:r>
            <w:r w:rsidRPr="00357753">
              <w:tab/>
            </w:r>
          </w:p>
        </w:tc>
        <w:tc>
          <w:tcPr>
            <w:tcW w:w="4961" w:type="dxa"/>
          </w:tcPr>
          <w:p w14:paraId="723CE72A" w14:textId="77777777" w:rsidR="002F00A3" w:rsidRPr="00357753" w:rsidRDefault="002F00A3" w:rsidP="002F00A3">
            <w:pPr>
              <w:pStyle w:val="ENoteTableText"/>
            </w:pPr>
            <w:r w:rsidRPr="00357753">
              <w:t>ad No 171, 2012</w:t>
            </w:r>
          </w:p>
        </w:tc>
      </w:tr>
      <w:tr w:rsidR="002F00A3" w:rsidRPr="00357753" w14:paraId="10C7F2C7" w14:textId="77777777" w:rsidTr="00AC336C">
        <w:trPr>
          <w:cantSplit/>
        </w:trPr>
        <w:tc>
          <w:tcPr>
            <w:tcW w:w="2551" w:type="dxa"/>
          </w:tcPr>
          <w:p w14:paraId="50571656" w14:textId="77777777" w:rsidR="002F00A3" w:rsidRPr="00357753" w:rsidRDefault="002F00A3" w:rsidP="002F00A3">
            <w:pPr>
              <w:pStyle w:val="ENoteTableText"/>
              <w:tabs>
                <w:tab w:val="center" w:leader="dot" w:pos="2268"/>
              </w:tabs>
            </w:pPr>
            <w:r w:rsidRPr="00357753">
              <w:t>s 1540</w:t>
            </w:r>
            <w:r w:rsidRPr="00357753">
              <w:tab/>
            </w:r>
          </w:p>
        </w:tc>
        <w:tc>
          <w:tcPr>
            <w:tcW w:w="4961" w:type="dxa"/>
          </w:tcPr>
          <w:p w14:paraId="3800C665" w14:textId="77777777" w:rsidR="002F00A3" w:rsidRPr="00357753" w:rsidRDefault="002F00A3" w:rsidP="002F00A3">
            <w:pPr>
              <w:pStyle w:val="ENoteTableText"/>
            </w:pPr>
            <w:r w:rsidRPr="00357753">
              <w:t>ad No 171, 2012</w:t>
            </w:r>
          </w:p>
        </w:tc>
      </w:tr>
      <w:tr w:rsidR="002F00A3" w:rsidRPr="00357753" w14:paraId="7231868F" w14:textId="77777777" w:rsidTr="00AC336C">
        <w:trPr>
          <w:cantSplit/>
        </w:trPr>
        <w:tc>
          <w:tcPr>
            <w:tcW w:w="2551" w:type="dxa"/>
          </w:tcPr>
          <w:p w14:paraId="61B966DA" w14:textId="77777777" w:rsidR="002F00A3" w:rsidRPr="00357753" w:rsidRDefault="002F00A3" w:rsidP="002F00A3">
            <w:pPr>
              <w:pStyle w:val="ENoteTableText"/>
              <w:tabs>
                <w:tab w:val="center" w:leader="dot" w:pos="2268"/>
              </w:tabs>
            </w:pPr>
          </w:p>
        </w:tc>
        <w:tc>
          <w:tcPr>
            <w:tcW w:w="4961" w:type="dxa"/>
          </w:tcPr>
          <w:p w14:paraId="20AB99A1" w14:textId="77777777" w:rsidR="002F00A3" w:rsidRPr="00357753" w:rsidRDefault="002F00A3" w:rsidP="002F00A3">
            <w:pPr>
              <w:pStyle w:val="ENoteTableText"/>
            </w:pPr>
            <w:r w:rsidRPr="00357753">
              <w:t>am No 61, 2013; No 40, 2019</w:t>
            </w:r>
          </w:p>
        </w:tc>
      </w:tr>
      <w:tr w:rsidR="002F00A3" w:rsidRPr="00357753" w14:paraId="597CE076" w14:textId="77777777" w:rsidTr="00AC336C">
        <w:trPr>
          <w:cantSplit/>
        </w:trPr>
        <w:tc>
          <w:tcPr>
            <w:tcW w:w="2551" w:type="dxa"/>
          </w:tcPr>
          <w:p w14:paraId="71040A51" w14:textId="77777777" w:rsidR="002F00A3" w:rsidRPr="00357753" w:rsidRDefault="002F00A3" w:rsidP="002F00A3">
            <w:pPr>
              <w:pStyle w:val="ENoteTableText"/>
              <w:tabs>
                <w:tab w:val="center" w:leader="dot" w:pos="2268"/>
              </w:tabs>
            </w:pPr>
            <w:r w:rsidRPr="00357753">
              <w:t>s 1541</w:t>
            </w:r>
            <w:r w:rsidRPr="00357753">
              <w:tab/>
            </w:r>
          </w:p>
        </w:tc>
        <w:tc>
          <w:tcPr>
            <w:tcW w:w="4961" w:type="dxa"/>
          </w:tcPr>
          <w:p w14:paraId="430CB4B2" w14:textId="77777777" w:rsidR="002F00A3" w:rsidRPr="00357753" w:rsidRDefault="002F00A3" w:rsidP="002F00A3">
            <w:pPr>
              <w:pStyle w:val="ENoteTableText"/>
            </w:pPr>
            <w:r w:rsidRPr="00357753">
              <w:t>ad No 171, 2012</w:t>
            </w:r>
          </w:p>
        </w:tc>
      </w:tr>
      <w:tr w:rsidR="002F00A3" w:rsidRPr="00357753" w14:paraId="47339CF3" w14:textId="77777777" w:rsidTr="00AC336C">
        <w:trPr>
          <w:cantSplit/>
        </w:trPr>
        <w:tc>
          <w:tcPr>
            <w:tcW w:w="2551" w:type="dxa"/>
          </w:tcPr>
          <w:p w14:paraId="26BBF9DE" w14:textId="77777777" w:rsidR="002F00A3" w:rsidRPr="00357753" w:rsidRDefault="002F00A3" w:rsidP="002F00A3">
            <w:pPr>
              <w:pStyle w:val="ENoteTableText"/>
              <w:tabs>
                <w:tab w:val="center" w:leader="dot" w:pos="2268"/>
              </w:tabs>
            </w:pPr>
          </w:p>
        </w:tc>
        <w:tc>
          <w:tcPr>
            <w:tcW w:w="4961" w:type="dxa"/>
          </w:tcPr>
          <w:p w14:paraId="146D7BD0" w14:textId="77777777" w:rsidR="002F00A3" w:rsidRPr="00357753" w:rsidRDefault="002F00A3" w:rsidP="002F00A3">
            <w:pPr>
              <w:pStyle w:val="ENoteTableText"/>
            </w:pPr>
            <w:r w:rsidRPr="00357753">
              <w:t>rep No 40, 2019</w:t>
            </w:r>
          </w:p>
        </w:tc>
      </w:tr>
      <w:tr w:rsidR="002F00A3" w:rsidRPr="00357753" w14:paraId="1BB72A26" w14:textId="77777777" w:rsidTr="00AC336C">
        <w:trPr>
          <w:cantSplit/>
        </w:trPr>
        <w:tc>
          <w:tcPr>
            <w:tcW w:w="2551" w:type="dxa"/>
          </w:tcPr>
          <w:p w14:paraId="2218ED92" w14:textId="48CBFD16" w:rsidR="002F00A3" w:rsidRPr="00357753" w:rsidRDefault="002F00A3" w:rsidP="002F00A3">
            <w:pPr>
              <w:pStyle w:val="ENoteTableText"/>
              <w:keepNext/>
              <w:tabs>
                <w:tab w:val="center" w:leader="dot" w:pos="2268"/>
              </w:tabs>
            </w:pPr>
            <w:r w:rsidRPr="00357753">
              <w:rPr>
                <w:b/>
              </w:rPr>
              <w:t>Part 10.22A</w:t>
            </w:r>
          </w:p>
        </w:tc>
        <w:tc>
          <w:tcPr>
            <w:tcW w:w="4961" w:type="dxa"/>
          </w:tcPr>
          <w:p w14:paraId="315EC4F8" w14:textId="77777777" w:rsidR="002F00A3" w:rsidRPr="00357753" w:rsidRDefault="002F00A3" w:rsidP="002F00A3">
            <w:pPr>
              <w:pStyle w:val="ENoteTableText"/>
            </w:pPr>
          </w:p>
        </w:tc>
      </w:tr>
      <w:tr w:rsidR="002F00A3" w:rsidRPr="00357753" w14:paraId="739765F5" w14:textId="77777777" w:rsidTr="00AC336C">
        <w:trPr>
          <w:cantSplit/>
        </w:trPr>
        <w:tc>
          <w:tcPr>
            <w:tcW w:w="2551" w:type="dxa"/>
          </w:tcPr>
          <w:p w14:paraId="5CD8B54A" w14:textId="58E2A56A" w:rsidR="002F00A3" w:rsidRPr="00357753" w:rsidRDefault="002F00A3" w:rsidP="002F00A3">
            <w:pPr>
              <w:pStyle w:val="ENoteTableText"/>
              <w:tabs>
                <w:tab w:val="center" w:leader="dot" w:pos="2268"/>
              </w:tabs>
            </w:pPr>
            <w:r w:rsidRPr="00357753">
              <w:t>Part 10.22A</w:t>
            </w:r>
            <w:r w:rsidRPr="00357753">
              <w:tab/>
            </w:r>
          </w:p>
        </w:tc>
        <w:tc>
          <w:tcPr>
            <w:tcW w:w="4961" w:type="dxa"/>
          </w:tcPr>
          <w:p w14:paraId="00AFCEA6" w14:textId="77777777" w:rsidR="002F00A3" w:rsidRPr="00357753" w:rsidRDefault="002F00A3" w:rsidP="002F00A3">
            <w:pPr>
              <w:pStyle w:val="ENoteTableText"/>
            </w:pPr>
            <w:r w:rsidRPr="00357753">
              <w:t>ad No 40, 2019</w:t>
            </w:r>
          </w:p>
        </w:tc>
      </w:tr>
      <w:tr w:rsidR="002F00A3" w:rsidRPr="00357753" w14:paraId="4C281E1F" w14:textId="77777777" w:rsidTr="00AC336C">
        <w:trPr>
          <w:cantSplit/>
        </w:trPr>
        <w:tc>
          <w:tcPr>
            <w:tcW w:w="2551" w:type="dxa"/>
          </w:tcPr>
          <w:p w14:paraId="122F55EE" w14:textId="77777777" w:rsidR="002F00A3" w:rsidRPr="00357753" w:rsidRDefault="002F00A3" w:rsidP="002F00A3">
            <w:pPr>
              <w:pStyle w:val="ENoteTableText"/>
              <w:tabs>
                <w:tab w:val="center" w:leader="dot" w:pos="2268"/>
              </w:tabs>
            </w:pPr>
            <w:r w:rsidRPr="00357753">
              <w:t>s 1541A</w:t>
            </w:r>
            <w:r w:rsidRPr="00357753">
              <w:tab/>
            </w:r>
          </w:p>
        </w:tc>
        <w:tc>
          <w:tcPr>
            <w:tcW w:w="4961" w:type="dxa"/>
          </w:tcPr>
          <w:p w14:paraId="3D003618" w14:textId="77777777" w:rsidR="002F00A3" w:rsidRPr="00357753" w:rsidRDefault="002F00A3" w:rsidP="002F00A3">
            <w:pPr>
              <w:pStyle w:val="ENoteTableText"/>
            </w:pPr>
            <w:r w:rsidRPr="00357753">
              <w:t>ad No 40, 2019</w:t>
            </w:r>
          </w:p>
        </w:tc>
      </w:tr>
      <w:tr w:rsidR="002F00A3" w:rsidRPr="00357753" w14:paraId="4EB6FB18" w14:textId="77777777" w:rsidTr="00AC336C">
        <w:trPr>
          <w:cantSplit/>
        </w:trPr>
        <w:tc>
          <w:tcPr>
            <w:tcW w:w="2551" w:type="dxa"/>
          </w:tcPr>
          <w:p w14:paraId="3A185837" w14:textId="729B70F7" w:rsidR="002F00A3" w:rsidRPr="00357753" w:rsidRDefault="002F00A3" w:rsidP="002F00A3">
            <w:pPr>
              <w:pStyle w:val="ENoteTableText"/>
              <w:keepNext/>
              <w:tabs>
                <w:tab w:val="center" w:leader="dot" w:pos="2268"/>
              </w:tabs>
            </w:pPr>
            <w:r w:rsidRPr="00357753">
              <w:rPr>
                <w:b/>
              </w:rPr>
              <w:t>Part 10.23</w:t>
            </w:r>
          </w:p>
        </w:tc>
        <w:tc>
          <w:tcPr>
            <w:tcW w:w="4961" w:type="dxa"/>
          </w:tcPr>
          <w:p w14:paraId="52FCFE5C" w14:textId="77777777" w:rsidR="002F00A3" w:rsidRPr="00357753" w:rsidRDefault="002F00A3" w:rsidP="002F00A3">
            <w:pPr>
              <w:pStyle w:val="ENoteTableText"/>
            </w:pPr>
          </w:p>
        </w:tc>
      </w:tr>
      <w:tr w:rsidR="002F00A3" w:rsidRPr="00357753" w14:paraId="3D27B22B" w14:textId="77777777" w:rsidTr="00AC336C">
        <w:trPr>
          <w:cantSplit/>
        </w:trPr>
        <w:tc>
          <w:tcPr>
            <w:tcW w:w="2551" w:type="dxa"/>
          </w:tcPr>
          <w:p w14:paraId="5CCBA23B" w14:textId="349FFF8F" w:rsidR="002F00A3" w:rsidRPr="00357753" w:rsidRDefault="002F00A3" w:rsidP="002F00A3">
            <w:pPr>
              <w:pStyle w:val="ENoteTableText"/>
              <w:tabs>
                <w:tab w:val="center" w:leader="dot" w:pos="2268"/>
              </w:tabs>
            </w:pPr>
            <w:r w:rsidRPr="00357753">
              <w:t>Part 10.23</w:t>
            </w:r>
            <w:r w:rsidRPr="00357753">
              <w:tab/>
            </w:r>
          </w:p>
        </w:tc>
        <w:tc>
          <w:tcPr>
            <w:tcW w:w="4961" w:type="dxa"/>
          </w:tcPr>
          <w:p w14:paraId="0B1B9B76" w14:textId="77777777" w:rsidR="002F00A3" w:rsidRPr="00357753" w:rsidRDefault="002F00A3" w:rsidP="002F00A3">
            <w:pPr>
              <w:pStyle w:val="ENoteTableText"/>
            </w:pPr>
            <w:r w:rsidRPr="00357753">
              <w:t>ad No 83, 2014</w:t>
            </w:r>
          </w:p>
        </w:tc>
      </w:tr>
      <w:tr w:rsidR="002F00A3" w:rsidRPr="00357753" w14:paraId="7A4FE48C" w14:textId="77777777" w:rsidTr="00AC336C">
        <w:trPr>
          <w:cantSplit/>
        </w:trPr>
        <w:tc>
          <w:tcPr>
            <w:tcW w:w="2551" w:type="dxa"/>
          </w:tcPr>
          <w:p w14:paraId="36EAED38" w14:textId="77777777" w:rsidR="002F00A3" w:rsidRPr="00357753" w:rsidRDefault="002F00A3" w:rsidP="002F00A3">
            <w:pPr>
              <w:pStyle w:val="ENoteTableText"/>
              <w:tabs>
                <w:tab w:val="center" w:leader="dot" w:pos="2268"/>
              </w:tabs>
            </w:pPr>
            <w:r w:rsidRPr="00357753">
              <w:t>s 1542</w:t>
            </w:r>
            <w:r w:rsidRPr="00357753">
              <w:tab/>
            </w:r>
          </w:p>
        </w:tc>
        <w:tc>
          <w:tcPr>
            <w:tcW w:w="4961" w:type="dxa"/>
          </w:tcPr>
          <w:p w14:paraId="6D9B4FC3" w14:textId="77777777" w:rsidR="002F00A3" w:rsidRPr="00357753" w:rsidRDefault="002F00A3" w:rsidP="002F00A3">
            <w:pPr>
              <w:pStyle w:val="ENoteTableText"/>
            </w:pPr>
            <w:r w:rsidRPr="00357753">
              <w:t>ad No 83, 2014</w:t>
            </w:r>
          </w:p>
        </w:tc>
      </w:tr>
      <w:tr w:rsidR="002F00A3" w:rsidRPr="00357753" w14:paraId="5FB0654C" w14:textId="77777777" w:rsidTr="00AC336C">
        <w:trPr>
          <w:cantSplit/>
        </w:trPr>
        <w:tc>
          <w:tcPr>
            <w:tcW w:w="2551" w:type="dxa"/>
          </w:tcPr>
          <w:p w14:paraId="65FFC0AC" w14:textId="77777777" w:rsidR="002F00A3" w:rsidRPr="00357753" w:rsidRDefault="002F00A3" w:rsidP="002F00A3">
            <w:pPr>
              <w:pStyle w:val="ENoteTableText"/>
              <w:tabs>
                <w:tab w:val="center" w:leader="dot" w:pos="2268"/>
              </w:tabs>
            </w:pPr>
            <w:r w:rsidRPr="00357753">
              <w:t>s 1543</w:t>
            </w:r>
            <w:r w:rsidRPr="00357753">
              <w:tab/>
            </w:r>
          </w:p>
        </w:tc>
        <w:tc>
          <w:tcPr>
            <w:tcW w:w="4961" w:type="dxa"/>
          </w:tcPr>
          <w:p w14:paraId="1F8F8364" w14:textId="77777777" w:rsidR="002F00A3" w:rsidRPr="00357753" w:rsidRDefault="002F00A3" w:rsidP="002F00A3">
            <w:pPr>
              <w:pStyle w:val="ENoteTableText"/>
            </w:pPr>
            <w:r w:rsidRPr="00357753">
              <w:t>ad No 83, 2014</w:t>
            </w:r>
          </w:p>
        </w:tc>
      </w:tr>
      <w:tr w:rsidR="002F00A3" w:rsidRPr="00357753" w14:paraId="2E0D1027" w14:textId="77777777" w:rsidTr="00AC336C">
        <w:trPr>
          <w:cantSplit/>
        </w:trPr>
        <w:tc>
          <w:tcPr>
            <w:tcW w:w="2551" w:type="dxa"/>
          </w:tcPr>
          <w:p w14:paraId="0D2B09E0" w14:textId="77777777" w:rsidR="002F00A3" w:rsidRPr="00357753" w:rsidRDefault="002F00A3" w:rsidP="002F00A3">
            <w:pPr>
              <w:pStyle w:val="ENoteTableText"/>
              <w:tabs>
                <w:tab w:val="center" w:leader="dot" w:pos="2268"/>
              </w:tabs>
            </w:pPr>
            <w:r w:rsidRPr="00357753">
              <w:t>s 1544</w:t>
            </w:r>
            <w:r w:rsidRPr="00357753">
              <w:tab/>
            </w:r>
          </w:p>
        </w:tc>
        <w:tc>
          <w:tcPr>
            <w:tcW w:w="4961" w:type="dxa"/>
          </w:tcPr>
          <w:p w14:paraId="4726941E" w14:textId="77777777" w:rsidR="002F00A3" w:rsidRPr="00357753" w:rsidRDefault="002F00A3" w:rsidP="002F00A3">
            <w:pPr>
              <w:pStyle w:val="ENoteTableText"/>
            </w:pPr>
            <w:r w:rsidRPr="00357753">
              <w:t>ad No 83, 2014</w:t>
            </w:r>
          </w:p>
        </w:tc>
      </w:tr>
      <w:tr w:rsidR="002F00A3" w:rsidRPr="00357753" w14:paraId="5C94D13A" w14:textId="77777777" w:rsidTr="00AC336C">
        <w:trPr>
          <w:cantSplit/>
        </w:trPr>
        <w:tc>
          <w:tcPr>
            <w:tcW w:w="2551" w:type="dxa"/>
          </w:tcPr>
          <w:p w14:paraId="4631660F" w14:textId="77777777" w:rsidR="002F00A3" w:rsidRPr="00357753" w:rsidRDefault="002F00A3" w:rsidP="002F00A3">
            <w:pPr>
              <w:pStyle w:val="ENoteTableText"/>
              <w:tabs>
                <w:tab w:val="center" w:leader="dot" w:pos="2268"/>
              </w:tabs>
            </w:pPr>
            <w:r w:rsidRPr="00357753">
              <w:t>s 1545</w:t>
            </w:r>
            <w:r w:rsidRPr="00357753">
              <w:tab/>
            </w:r>
          </w:p>
        </w:tc>
        <w:tc>
          <w:tcPr>
            <w:tcW w:w="4961" w:type="dxa"/>
          </w:tcPr>
          <w:p w14:paraId="702528A2" w14:textId="77777777" w:rsidR="002F00A3" w:rsidRPr="00357753" w:rsidRDefault="002F00A3" w:rsidP="002F00A3">
            <w:pPr>
              <w:pStyle w:val="ENoteTableText"/>
            </w:pPr>
            <w:r w:rsidRPr="00357753">
              <w:t>ad No 83, 2014</w:t>
            </w:r>
          </w:p>
        </w:tc>
      </w:tr>
      <w:tr w:rsidR="002F00A3" w:rsidRPr="00357753" w14:paraId="17074CC2" w14:textId="77777777" w:rsidTr="00AC336C">
        <w:trPr>
          <w:cantSplit/>
        </w:trPr>
        <w:tc>
          <w:tcPr>
            <w:tcW w:w="2551" w:type="dxa"/>
          </w:tcPr>
          <w:p w14:paraId="542B7A02" w14:textId="77777777" w:rsidR="002F00A3" w:rsidRPr="00357753" w:rsidRDefault="002F00A3" w:rsidP="002F00A3">
            <w:pPr>
              <w:pStyle w:val="ENoteTableText"/>
              <w:tabs>
                <w:tab w:val="center" w:leader="dot" w:pos="2268"/>
              </w:tabs>
            </w:pPr>
            <w:r w:rsidRPr="00357753">
              <w:t>s 1546</w:t>
            </w:r>
            <w:r w:rsidRPr="00357753">
              <w:tab/>
            </w:r>
          </w:p>
        </w:tc>
        <w:tc>
          <w:tcPr>
            <w:tcW w:w="4961" w:type="dxa"/>
          </w:tcPr>
          <w:p w14:paraId="22F473B3" w14:textId="77777777" w:rsidR="002F00A3" w:rsidRPr="00357753" w:rsidRDefault="002F00A3" w:rsidP="002F00A3">
            <w:pPr>
              <w:pStyle w:val="ENoteTableText"/>
            </w:pPr>
            <w:r w:rsidRPr="00357753">
              <w:t>ad No 83, 2014</w:t>
            </w:r>
          </w:p>
        </w:tc>
      </w:tr>
      <w:tr w:rsidR="002F00A3" w:rsidRPr="00357753" w14:paraId="4A366517" w14:textId="77777777" w:rsidTr="00AC336C">
        <w:trPr>
          <w:cantSplit/>
        </w:trPr>
        <w:tc>
          <w:tcPr>
            <w:tcW w:w="2551" w:type="dxa"/>
          </w:tcPr>
          <w:p w14:paraId="0E1860D5" w14:textId="3BC69EB0" w:rsidR="002F00A3" w:rsidRPr="00357753" w:rsidRDefault="002F00A3" w:rsidP="002F00A3">
            <w:pPr>
              <w:pStyle w:val="ENoteTableText"/>
              <w:keepNext/>
              <w:tabs>
                <w:tab w:val="center" w:leader="dot" w:pos="2268"/>
              </w:tabs>
              <w:rPr>
                <w:b/>
              </w:rPr>
            </w:pPr>
            <w:r w:rsidRPr="00357753">
              <w:rPr>
                <w:b/>
              </w:rPr>
              <w:t>Part 10.23A</w:t>
            </w:r>
          </w:p>
        </w:tc>
        <w:tc>
          <w:tcPr>
            <w:tcW w:w="4961" w:type="dxa"/>
          </w:tcPr>
          <w:p w14:paraId="58478140" w14:textId="77777777" w:rsidR="002F00A3" w:rsidRPr="00357753" w:rsidRDefault="002F00A3" w:rsidP="002F00A3">
            <w:pPr>
              <w:pStyle w:val="ENoteTableText"/>
              <w:keepNext/>
            </w:pPr>
          </w:p>
        </w:tc>
      </w:tr>
      <w:tr w:rsidR="002F00A3" w:rsidRPr="00357753" w14:paraId="1BB7E84D" w14:textId="77777777" w:rsidTr="00AC336C">
        <w:trPr>
          <w:cantSplit/>
        </w:trPr>
        <w:tc>
          <w:tcPr>
            <w:tcW w:w="2551" w:type="dxa"/>
          </w:tcPr>
          <w:p w14:paraId="23D11254" w14:textId="3FE85669" w:rsidR="002F00A3" w:rsidRPr="00357753" w:rsidRDefault="002F00A3" w:rsidP="002F00A3">
            <w:pPr>
              <w:pStyle w:val="ENoteTableText"/>
              <w:tabs>
                <w:tab w:val="center" w:leader="dot" w:pos="2268"/>
              </w:tabs>
            </w:pPr>
            <w:r w:rsidRPr="00357753">
              <w:t>Part 10.23A</w:t>
            </w:r>
            <w:r w:rsidRPr="00357753">
              <w:tab/>
            </w:r>
          </w:p>
        </w:tc>
        <w:tc>
          <w:tcPr>
            <w:tcW w:w="4961" w:type="dxa"/>
          </w:tcPr>
          <w:p w14:paraId="26B8D45E" w14:textId="77777777" w:rsidR="002F00A3" w:rsidRPr="00357753" w:rsidRDefault="002F00A3" w:rsidP="002F00A3">
            <w:pPr>
              <w:pStyle w:val="ENoteTableText"/>
            </w:pPr>
            <w:r w:rsidRPr="00357753">
              <w:t>ad No 7, 2017</w:t>
            </w:r>
          </w:p>
        </w:tc>
      </w:tr>
      <w:tr w:rsidR="002F00A3" w:rsidRPr="00357753" w14:paraId="0A68C7FD" w14:textId="77777777" w:rsidTr="00AC336C">
        <w:trPr>
          <w:cantSplit/>
        </w:trPr>
        <w:tc>
          <w:tcPr>
            <w:tcW w:w="2551" w:type="dxa"/>
          </w:tcPr>
          <w:p w14:paraId="795796C1" w14:textId="2237BF34" w:rsidR="002F00A3" w:rsidRPr="00357753" w:rsidRDefault="002F00A3" w:rsidP="002F00A3">
            <w:pPr>
              <w:pStyle w:val="ENoteTableText"/>
              <w:keepNext/>
              <w:tabs>
                <w:tab w:val="center" w:leader="dot" w:pos="2268"/>
              </w:tabs>
              <w:rPr>
                <w:b/>
              </w:rPr>
            </w:pPr>
            <w:r w:rsidRPr="00357753">
              <w:rPr>
                <w:b/>
              </w:rPr>
              <w:t>Division 1</w:t>
            </w:r>
          </w:p>
        </w:tc>
        <w:tc>
          <w:tcPr>
            <w:tcW w:w="4961" w:type="dxa"/>
          </w:tcPr>
          <w:p w14:paraId="303F6094" w14:textId="77777777" w:rsidR="002F00A3" w:rsidRPr="00357753" w:rsidRDefault="002F00A3" w:rsidP="002F00A3">
            <w:pPr>
              <w:pStyle w:val="ENoteTableText"/>
            </w:pPr>
          </w:p>
        </w:tc>
      </w:tr>
      <w:tr w:rsidR="002F00A3" w:rsidRPr="00357753" w14:paraId="381FA423" w14:textId="77777777" w:rsidTr="00AC336C">
        <w:trPr>
          <w:cantSplit/>
        </w:trPr>
        <w:tc>
          <w:tcPr>
            <w:tcW w:w="2551" w:type="dxa"/>
          </w:tcPr>
          <w:p w14:paraId="70CCED8E" w14:textId="77777777" w:rsidR="002F00A3" w:rsidRPr="00357753" w:rsidRDefault="002F00A3" w:rsidP="002F00A3">
            <w:pPr>
              <w:pStyle w:val="ENoteTableText"/>
              <w:tabs>
                <w:tab w:val="center" w:leader="dot" w:pos="2268"/>
              </w:tabs>
            </w:pPr>
            <w:r w:rsidRPr="00357753">
              <w:t>s 1546A</w:t>
            </w:r>
            <w:r w:rsidRPr="00357753">
              <w:tab/>
            </w:r>
          </w:p>
        </w:tc>
        <w:tc>
          <w:tcPr>
            <w:tcW w:w="4961" w:type="dxa"/>
          </w:tcPr>
          <w:p w14:paraId="00C246B8" w14:textId="77777777" w:rsidR="002F00A3" w:rsidRPr="00357753" w:rsidRDefault="002F00A3" w:rsidP="002F00A3">
            <w:pPr>
              <w:pStyle w:val="ENoteTableText"/>
            </w:pPr>
            <w:r w:rsidRPr="00357753">
              <w:t>ad No 7, 2017</w:t>
            </w:r>
          </w:p>
        </w:tc>
      </w:tr>
      <w:tr w:rsidR="002F00A3" w:rsidRPr="00357753" w14:paraId="6495F19E" w14:textId="77777777" w:rsidTr="00AC336C">
        <w:trPr>
          <w:cantSplit/>
        </w:trPr>
        <w:tc>
          <w:tcPr>
            <w:tcW w:w="2551" w:type="dxa"/>
          </w:tcPr>
          <w:p w14:paraId="30E89B66" w14:textId="77777777" w:rsidR="002F00A3" w:rsidRPr="00357753" w:rsidRDefault="002F00A3" w:rsidP="002F00A3">
            <w:pPr>
              <w:pStyle w:val="ENoteTableText"/>
              <w:tabs>
                <w:tab w:val="center" w:leader="dot" w:pos="2268"/>
              </w:tabs>
            </w:pPr>
          </w:p>
        </w:tc>
        <w:tc>
          <w:tcPr>
            <w:tcW w:w="4961" w:type="dxa"/>
          </w:tcPr>
          <w:p w14:paraId="669E5E56" w14:textId="77777777" w:rsidR="002F00A3" w:rsidRPr="00357753" w:rsidRDefault="002F00A3" w:rsidP="002F00A3">
            <w:pPr>
              <w:pStyle w:val="ENoteTableText"/>
            </w:pPr>
            <w:r w:rsidRPr="00357753">
              <w:t xml:space="preserve">am No 49, 2019; </w:t>
            </w:r>
            <w:r w:rsidRPr="00357753">
              <w:rPr>
                <w:u w:val="single"/>
              </w:rPr>
              <w:t>No 69, 2020</w:t>
            </w:r>
            <w:r w:rsidRPr="00357753">
              <w:t>; No 115, 2021</w:t>
            </w:r>
          </w:p>
        </w:tc>
      </w:tr>
      <w:tr w:rsidR="002F00A3" w:rsidRPr="00357753" w14:paraId="0CA6DA5A" w14:textId="77777777" w:rsidTr="00AC336C">
        <w:trPr>
          <w:cantSplit/>
        </w:trPr>
        <w:tc>
          <w:tcPr>
            <w:tcW w:w="2551" w:type="dxa"/>
          </w:tcPr>
          <w:p w14:paraId="67631536" w14:textId="4C9BC003" w:rsidR="002F00A3" w:rsidRPr="00357753" w:rsidRDefault="002F00A3" w:rsidP="002F00A3">
            <w:pPr>
              <w:pStyle w:val="ENoteTableText"/>
              <w:keepNext/>
              <w:tabs>
                <w:tab w:val="center" w:leader="dot" w:pos="2268"/>
              </w:tabs>
              <w:rPr>
                <w:b/>
              </w:rPr>
            </w:pPr>
            <w:r w:rsidRPr="00357753">
              <w:rPr>
                <w:b/>
              </w:rPr>
              <w:t>Division 2</w:t>
            </w:r>
          </w:p>
        </w:tc>
        <w:tc>
          <w:tcPr>
            <w:tcW w:w="4961" w:type="dxa"/>
          </w:tcPr>
          <w:p w14:paraId="5F319826" w14:textId="77777777" w:rsidR="002F00A3" w:rsidRPr="00357753" w:rsidRDefault="002F00A3" w:rsidP="002F00A3">
            <w:pPr>
              <w:pStyle w:val="ENoteTableText"/>
            </w:pPr>
          </w:p>
        </w:tc>
      </w:tr>
      <w:tr w:rsidR="002F00A3" w:rsidRPr="00357753" w14:paraId="4299E343" w14:textId="77777777" w:rsidTr="00AC336C">
        <w:trPr>
          <w:cantSplit/>
        </w:trPr>
        <w:tc>
          <w:tcPr>
            <w:tcW w:w="2551" w:type="dxa"/>
          </w:tcPr>
          <w:p w14:paraId="78135B6D" w14:textId="77777777" w:rsidR="002F00A3" w:rsidRPr="00357753" w:rsidRDefault="002F00A3" w:rsidP="002F00A3">
            <w:pPr>
              <w:pStyle w:val="ENoteTableText"/>
              <w:tabs>
                <w:tab w:val="center" w:leader="dot" w:pos="2268"/>
              </w:tabs>
            </w:pPr>
            <w:r w:rsidRPr="00357753">
              <w:t>s 1546B</w:t>
            </w:r>
            <w:r w:rsidRPr="00357753">
              <w:tab/>
            </w:r>
          </w:p>
        </w:tc>
        <w:tc>
          <w:tcPr>
            <w:tcW w:w="4961" w:type="dxa"/>
          </w:tcPr>
          <w:p w14:paraId="19A74F4C" w14:textId="77777777" w:rsidR="002F00A3" w:rsidRPr="00357753" w:rsidRDefault="002F00A3" w:rsidP="002F00A3">
            <w:pPr>
              <w:pStyle w:val="ENoteTableText"/>
            </w:pPr>
            <w:r w:rsidRPr="00357753">
              <w:t>ad No 7, 2017</w:t>
            </w:r>
          </w:p>
        </w:tc>
      </w:tr>
      <w:tr w:rsidR="002F00A3" w:rsidRPr="00357753" w14:paraId="355AA229" w14:textId="77777777" w:rsidTr="00AC336C">
        <w:trPr>
          <w:cantSplit/>
        </w:trPr>
        <w:tc>
          <w:tcPr>
            <w:tcW w:w="2551" w:type="dxa"/>
          </w:tcPr>
          <w:p w14:paraId="24B05436" w14:textId="77777777" w:rsidR="002F00A3" w:rsidRPr="00357753" w:rsidRDefault="002F00A3" w:rsidP="002F00A3">
            <w:pPr>
              <w:pStyle w:val="ENoteTableText"/>
              <w:tabs>
                <w:tab w:val="center" w:leader="dot" w:pos="2268"/>
              </w:tabs>
            </w:pPr>
          </w:p>
        </w:tc>
        <w:tc>
          <w:tcPr>
            <w:tcW w:w="4961" w:type="dxa"/>
          </w:tcPr>
          <w:p w14:paraId="1B9B716A" w14:textId="77777777" w:rsidR="002F00A3" w:rsidRPr="00357753" w:rsidRDefault="002F00A3" w:rsidP="002F00A3">
            <w:pPr>
              <w:pStyle w:val="ENoteTableText"/>
            </w:pPr>
            <w:r w:rsidRPr="00357753">
              <w:t>am No 64, 2020</w:t>
            </w:r>
          </w:p>
        </w:tc>
      </w:tr>
      <w:tr w:rsidR="002F00A3" w:rsidRPr="00357753" w14:paraId="31B3D871" w14:textId="77777777" w:rsidTr="00AC336C">
        <w:trPr>
          <w:cantSplit/>
        </w:trPr>
        <w:tc>
          <w:tcPr>
            <w:tcW w:w="2551" w:type="dxa"/>
          </w:tcPr>
          <w:p w14:paraId="710BD0A3" w14:textId="77777777" w:rsidR="002F00A3" w:rsidRPr="00357753" w:rsidRDefault="002F00A3" w:rsidP="002F00A3">
            <w:pPr>
              <w:pStyle w:val="ENoteTableText"/>
              <w:tabs>
                <w:tab w:val="center" w:leader="dot" w:pos="2268"/>
              </w:tabs>
            </w:pPr>
          </w:p>
        </w:tc>
        <w:tc>
          <w:tcPr>
            <w:tcW w:w="4961" w:type="dxa"/>
          </w:tcPr>
          <w:p w14:paraId="6D5003EF" w14:textId="77777777" w:rsidR="002F00A3" w:rsidRPr="00357753" w:rsidRDefault="002F00A3" w:rsidP="002F00A3">
            <w:pPr>
              <w:pStyle w:val="ENoteTableText"/>
            </w:pPr>
            <w:r w:rsidRPr="00357753">
              <w:t>rep No 115, 2021</w:t>
            </w:r>
          </w:p>
        </w:tc>
      </w:tr>
      <w:tr w:rsidR="002F00A3" w:rsidRPr="00357753" w14:paraId="2E007B74" w14:textId="77777777" w:rsidTr="00AC336C">
        <w:trPr>
          <w:cantSplit/>
        </w:trPr>
        <w:tc>
          <w:tcPr>
            <w:tcW w:w="2551" w:type="dxa"/>
          </w:tcPr>
          <w:p w14:paraId="5B834130" w14:textId="77777777" w:rsidR="002F00A3" w:rsidRPr="00357753" w:rsidRDefault="002F00A3" w:rsidP="002F00A3">
            <w:pPr>
              <w:pStyle w:val="ENoteTableText"/>
              <w:tabs>
                <w:tab w:val="center" w:leader="dot" w:pos="2268"/>
              </w:tabs>
            </w:pPr>
          </w:p>
        </w:tc>
        <w:tc>
          <w:tcPr>
            <w:tcW w:w="4961" w:type="dxa"/>
          </w:tcPr>
          <w:p w14:paraId="5568BBF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A1783B6" w14:textId="77777777" w:rsidTr="00AC336C">
        <w:trPr>
          <w:cantSplit/>
        </w:trPr>
        <w:tc>
          <w:tcPr>
            <w:tcW w:w="2551" w:type="dxa"/>
          </w:tcPr>
          <w:p w14:paraId="638CE0DD" w14:textId="77777777" w:rsidR="002F00A3" w:rsidRPr="00357753" w:rsidRDefault="002F00A3" w:rsidP="002F00A3">
            <w:pPr>
              <w:pStyle w:val="ENoteTableText"/>
              <w:tabs>
                <w:tab w:val="center" w:leader="dot" w:pos="2268"/>
              </w:tabs>
            </w:pPr>
            <w:r w:rsidRPr="00357753">
              <w:t>s 1546C</w:t>
            </w:r>
            <w:r w:rsidRPr="00357753">
              <w:tab/>
            </w:r>
          </w:p>
        </w:tc>
        <w:tc>
          <w:tcPr>
            <w:tcW w:w="4961" w:type="dxa"/>
          </w:tcPr>
          <w:p w14:paraId="2E9B6251" w14:textId="77777777" w:rsidR="002F00A3" w:rsidRPr="00357753" w:rsidRDefault="002F00A3" w:rsidP="002F00A3">
            <w:pPr>
              <w:pStyle w:val="ENoteTableText"/>
            </w:pPr>
            <w:r w:rsidRPr="00357753">
              <w:t>ad No 7, 2017</w:t>
            </w:r>
          </w:p>
        </w:tc>
      </w:tr>
      <w:tr w:rsidR="002F00A3" w:rsidRPr="00357753" w14:paraId="470E8B02" w14:textId="77777777" w:rsidTr="00AC336C">
        <w:trPr>
          <w:cantSplit/>
        </w:trPr>
        <w:tc>
          <w:tcPr>
            <w:tcW w:w="2551" w:type="dxa"/>
          </w:tcPr>
          <w:p w14:paraId="13249F22" w14:textId="77777777" w:rsidR="002F00A3" w:rsidRPr="00357753" w:rsidRDefault="002F00A3" w:rsidP="002F00A3">
            <w:pPr>
              <w:pStyle w:val="ENoteTableText"/>
              <w:tabs>
                <w:tab w:val="center" w:leader="dot" w:pos="2268"/>
              </w:tabs>
            </w:pPr>
          </w:p>
        </w:tc>
        <w:tc>
          <w:tcPr>
            <w:tcW w:w="4961" w:type="dxa"/>
          </w:tcPr>
          <w:p w14:paraId="7EF98FCC" w14:textId="77777777" w:rsidR="002F00A3" w:rsidRPr="00357753" w:rsidRDefault="002F00A3" w:rsidP="002F00A3">
            <w:pPr>
              <w:pStyle w:val="ENoteTableText"/>
            </w:pPr>
            <w:r w:rsidRPr="00357753">
              <w:t>am No 49, 2019; No 64, 2020; No 115, 2021</w:t>
            </w:r>
          </w:p>
        </w:tc>
      </w:tr>
      <w:tr w:rsidR="002F00A3" w:rsidRPr="00357753" w14:paraId="1B7A8F77" w14:textId="77777777" w:rsidTr="00AC336C">
        <w:trPr>
          <w:cantSplit/>
        </w:trPr>
        <w:tc>
          <w:tcPr>
            <w:tcW w:w="2551" w:type="dxa"/>
          </w:tcPr>
          <w:p w14:paraId="13F795FC" w14:textId="77777777" w:rsidR="002F00A3" w:rsidRPr="00357753" w:rsidRDefault="002F00A3" w:rsidP="002F00A3">
            <w:pPr>
              <w:pStyle w:val="ENoteTableText"/>
              <w:tabs>
                <w:tab w:val="center" w:leader="dot" w:pos="2268"/>
              </w:tabs>
            </w:pPr>
            <w:r w:rsidRPr="00357753">
              <w:t>s 1546D</w:t>
            </w:r>
            <w:r w:rsidRPr="00357753">
              <w:tab/>
            </w:r>
          </w:p>
        </w:tc>
        <w:tc>
          <w:tcPr>
            <w:tcW w:w="4961" w:type="dxa"/>
          </w:tcPr>
          <w:p w14:paraId="1C419840" w14:textId="77777777" w:rsidR="002F00A3" w:rsidRPr="00357753" w:rsidRDefault="002F00A3" w:rsidP="002F00A3">
            <w:pPr>
              <w:pStyle w:val="ENoteTableText"/>
            </w:pPr>
            <w:r w:rsidRPr="00357753">
              <w:t>ad No 7, 2017</w:t>
            </w:r>
          </w:p>
        </w:tc>
      </w:tr>
      <w:tr w:rsidR="002F00A3" w:rsidRPr="00357753" w14:paraId="3DAE5BB4" w14:textId="77777777" w:rsidTr="00AC336C">
        <w:trPr>
          <w:cantSplit/>
        </w:trPr>
        <w:tc>
          <w:tcPr>
            <w:tcW w:w="2551" w:type="dxa"/>
          </w:tcPr>
          <w:p w14:paraId="47DE9542" w14:textId="77777777" w:rsidR="002F00A3" w:rsidRPr="00357753" w:rsidRDefault="002F00A3" w:rsidP="002F00A3">
            <w:pPr>
              <w:pStyle w:val="ENoteTableText"/>
              <w:tabs>
                <w:tab w:val="center" w:leader="dot" w:pos="2268"/>
              </w:tabs>
            </w:pPr>
          </w:p>
        </w:tc>
        <w:tc>
          <w:tcPr>
            <w:tcW w:w="4961" w:type="dxa"/>
          </w:tcPr>
          <w:p w14:paraId="4110D453" w14:textId="77777777" w:rsidR="002F00A3" w:rsidRPr="00357753" w:rsidRDefault="002F00A3" w:rsidP="002F00A3">
            <w:pPr>
              <w:pStyle w:val="ENoteTableText"/>
            </w:pPr>
            <w:r w:rsidRPr="00357753">
              <w:t>am No 49, 2019</w:t>
            </w:r>
          </w:p>
        </w:tc>
      </w:tr>
      <w:tr w:rsidR="002F00A3" w:rsidRPr="00357753" w14:paraId="436A86AB" w14:textId="77777777" w:rsidTr="00AC336C">
        <w:trPr>
          <w:cantSplit/>
        </w:trPr>
        <w:tc>
          <w:tcPr>
            <w:tcW w:w="2551" w:type="dxa"/>
          </w:tcPr>
          <w:p w14:paraId="6500E347" w14:textId="77777777" w:rsidR="002F00A3" w:rsidRPr="00357753" w:rsidRDefault="002F00A3" w:rsidP="002F00A3">
            <w:pPr>
              <w:pStyle w:val="ENoteTableText"/>
              <w:tabs>
                <w:tab w:val="center" w:leader="dot" w:pos="2268"/>
              </w:tabs>
            </w:pPr>
            <w:r w:rsidRPr="00357753">
              <w:t>s 1546E</w:t>
            </w:r>
            <w:r w:rsidRPr="00357753">
              <w:tab/>
            </w:r>
          </w:p>
        </w:tc>
        <w:tc>
          <w:tcPr>
            <w:tcW w:w="4961" w:type="dxa"/>
          </w:tcPr>
          <w:p w14:paraId="6E1C014B" w14:textId="77777777" w:rsidR="002F00A3" w:rsidRPr="00357753" w:rsidRDefault="002F00A3" w:rsidP="002F00A3">
            <w:pPr>
              <w:pStyle w:val="ENoteTableText"/>
            </w:pPr>
            <w:r w:rsidRPr="00357753">
              <w:t>ad No 7, 2017</w:t>
            </w:r>
          </w:p>
        </w:tc>
      </w:tr>
      <w:tr w:rsidR="002F00A3" w:rsidRPr="00357753" w14:paraId="2848CC35" w14:textId="77777777" w:rsidTr="00AC336C">
        <w:trPr>
          <w:cantSplit/>
        </w:trPr>
        <w:tc>
          <w:tcPr>
            <w:tcW w:w="2551" w:type="dxa"/>
          </w:tcPr>
          <w:p w14:paraId="68BD21AA" w14:textId="77777777" w:rsidR="002F00A3" w:rsidRPr="00357753" w:rsidRDefault="002F00A3" w:rsidP="002F00A3">
            <w:pPr>
              <w:pStyle w:val="ENoteTableText"/>
              <w:tabs>
                <w:tab w:val="center" w:leader="dot" w:pos="2268"/>
              </w:tabs>
            </w:pPr>
          </w:p>
        </w:tc>
        <w:tc>
          <w:tcPr>
            <w:tcW w:w="4961" w:type="dxa"/>
          </w:tcPr>
          <w:p w14:paraId="3AC164E7" w14:textId="77777777" w:rsidR="002F00A3" w:rsidRPr="00357753" w:rsidRDefault="002F00A3" w:rsidP="002F00A3">
            <w:pPr>
              <w:pStyle w:val="ENoteTableText"/>
            </w:pPr>
            <w:r w:rsidRPr="00357753">
              <w:t xml:space="preserve">am </w:t>
            </w:r>
            <w:r w:rsidRPr="00357753">
              <w:rPr>
                <w:u w:val="single"/>
              </w:rPr>
              <w:t>No 69, 2020</w:t>
            </w:r>
            <w:r w:rsidRPr="00357753">
              <w:t>; No 115, 2021</w:t>
            </w:r>
          </w:p>
        </w:tc>
      </w:tr>
      <w:tr w:rsidR="002F00A3" w:rsidRPr="00357753" w14:paraId="1B78A79C" w14:textId="77777777" w:rsidTr="00AC336C">
        <w:trPr>
          <w:cantSplit/>
        </w:trPr>
        <w:tc>
          <w:tcPr>
            <w:tcW w:w="2551" w:type="dxa"/>
          </w:tcPr>
          <w:p w14:paraId="0BCEE260" w14:textId="77777777" w:rsidR="002F00A3" w:rsidRPr="00357753" w:rsidRDefault="002F00A3" w:rsidP="002F00A3">
            <w:pPr>
              <w:pStyle w:val="ENoteTableText"/>
              <w:tabs>
                <w:tab w:val="center" w:leader="dot" w:pos="2268"/>
              </w:tabs>
            </w:pPr>
            <w:r w:rsidRPr="00357753">
              <w:t>s 1546F</w:t>
            </w:r>
            <w:r w:rsidRPr="00357753">
              <w:tab/>
            </w:r>
          </w:p>
        </w:tc>
        <w:tc>
          <w:tcPr>
            <w:tcW w:w="4961" w:type="dxa"/>
          </w:tcPr>
          <w:p w14:paraId="1ACF3D8A" w14:textId="77777777" w:rsidR="002F00A3" w:rsidRPr="00357753" w:rsidRDefault="002F00A3" w:rsidP="002F00A3">
            <w:pPr>
              <w:pStyle w:val="ENoteTableText"/>
            </w:pPr>
            <w:r w:rsidRPr="00357753">
              <w:t>ad No 7, 2017</w:t>
            </w:r>
          </w:p>
        </w:tc>
      </w:tr>
      <w:tr w:rsidR="002F00A3" w:rsidRPr="00357753" w14:paraId="16C30F1F" w14:textId="77777777" w:rsidTr="00AC336C">
        <w:trPr>
          <w:cantSplit/>
        </w:trPr>
        <w:tc>
          <w:tcPr>
            <w:tcW w:w="2551" w:type="dxa"/>
          </w:tcPr>
          <w:p w14:paraId="7EC2C24B" w14:textId="77777777" w:rsidR="002F00A3" w:rsidRPr="00357753" w:rsidRDefault="002F00A3" w:rsidP="002F00A3">
            <w:pPr>
              <w:pStyle w:val="ENoteTableText"/>
              <w:tabs>
                <w:tab w:val="center" w:leader="dot" w:pos="2268"/>
              </w:tabs>
            </w:pPr>
            <w:r w:rsidRPr="00357753">
              <w:t>s 1546G</w:t>
            </w:r>
            <w:r w:rsidRPr="00357753">
              <w:tab/>
            </w:r>
          </w:p>
        </w:tc>
        <w:tc>
          <w:tcPr>
            <w:tcW w:w="4961" w:type="dxa"/>
          </w:tcPr>
          <w:p w14:paraId="10A4A10C" w14:textId="77777777" w:rsidR="002F00A3" w:rsidRPr="00357753" w:rsidRDefault="002F00A3" w:rsidP="002F00A3">
            <w:pPr>
              <w:pStyle w:val="ENoteTableText"/>
            </w:pPr>
            <w:r w:rsidRPr="00357753">
              <w:t>ad No 7, 2017</w:t>
            </w:r>
          </w:p>
        </w:tc>
      </w:tr>
      <w:tr w:rsidR="002F00A3" w:rsidRPr="00357753" w14:paraId="2EA1CD42" w14:textId="77777777" w:rsidTr="00AC336C">
        <w:trPr>
          <w:cantSplit/>
        </w:trPr>
        <w:tc>
          <w:tcPr>
            <w:tcW w:w="2551" w:type="dxa"/>
          </w:tcPr>
          <w:p w14:paraId="5427CFDC" w14:textId="77777777" w:rsidR="002F00A3" w:rsidRPr="00357753" w:rsidRDefault="002F00A3" w:rsidP="002F00A3">
            <w:pPr>
              <w:pStyle w:val="ENoteTableText"/>
              <w:tabs>
                <w:tab w:val="center" w:leader="dot" w:pos="2268"/>
              </w:tabs>
            </w:pPr>
          </w:p>
        </w:tc>
        <w:tc>
          <w:tcPr>
            <w:tcW w:w="4961" w:type="dxa"/>
          </w:tcPr>
          <w:p w14:paraId="165DFC3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540BED6" w14:textId="77777777" w:rsidTr="00AC336C">
        <w:trPr>
          <w:cantSplit/>
        </w:trPr>
        <w:tc>
          <w:tcPr>
            <w:tcW w:w="2551" w:type="dxa"/>
          </w:tcPr>
          <w:p w14:paraId="104C1972" w14:textId="77777777" w:rsidR="002F00A3" w:rsidRPr="00357753" w:rsidRDefault="002F00A3" w:rsidP="002F00A3">
            <w:pPr>
              <w:pStyle w:val="ENoteTableText"/>
              <w:tabs>
                <w:tab w:val="center" w:leader="dot" w:pos="2268"/>
              </w:tabs>
            </w:pPr>
            <w:r w:rsidRPr="00357753">
              <w:t>s 1546H</w:t>
            </w:r>
            <w:r w:rsidRPr="00357753">
              <w:tab/>
            </w:r>
          </w:p>
        </w:tc>
        <w:tc>
          <w:tcPr>
            <w:tcW w:w="4961" w:type="dxa"/>
          </w:tcPr>
          <w:p w14:paraId="5278F44B" w14:textId="77777777" w:rsidR="002F00A3" w:rsidRPr="00357753" w:rsidRDefault="002F00A3" w:rsidP="002F00A3">
            <w:pPr>
              <w:pStyle w:val="ENoteTableText"/>
            </w:pPr>
            <w:r w:rsidRPr="00357753">
              <w:t>ad No 7, 2017</w:t>
            </w:r>
          </w:p>
        </w:tc>
      </w:tr>
      <w:tr w:rsidR="002F00A3" w:rsidRPr="00357753" w14:paraId="62A3BD2B" w14:textId="77777777" w:rsidTr="00AC336C">
        <w:trPr>
          <w:cantSplit/>
        </w:trPr>
        <w:tc>
          <w:tcPr>
            <w:tcW w:w="2551" w:type="dxa"/>
          </w:tcPr>
          <w:p w14:paraId="1FE5C633" w14:textId="77777777" w:rsidR="002F00A3" w:rsidRPr="00357753" w:rsidRDefault="002F00A3" w:rsidP="002F00A3">
            <w:pPr>
              <w:pStyle w:val="ENoteTableText"/>
              <w:tabs>
                <w:tab w:val="center" w:leader="dot" w:pos="2268"/>
              </w:tabs>
            </w:pPr>
            <w:r w:rsidRPr="00357753">
              <w:t>s 1546J</w:t>
            </w:r>
            <w:r w:rsidRPr="00357753">
              <w:tab/>
            </w:r>
          </w:p>
        </w:tc>
        <w:tc>
          <w:tcPr>
            <w:tcW w:w="4961" w:type="dxa"/>
          </w:tcPr>
          <w:p w14:paraId="4CF15DAE" w14:textId="77777777" w:rsidR="002F00A3" w:rsidRPr="00357753" w:rsidRDefault="002F00A3" w:rsidP="002F00A3">
            <w:pPr>
              <w:pStyle w:val="ENoteTableText"/>
            </w:pPr>
            <w:r w:rsidRPr="00357753">
              <w:t>ad No 7, 2017</w:t>
            </w:r>
          </w:p>
        </w:tc>
      </w:tr>
      <w:tr w:rsidR="002F00A3" w:rsidRPr="00357753" w14:paraId="0BA2B51F" w14:textId="77777777" w:rsidTr="00AC336C">
        <w:trPr>
          <w:cantSplit/>
        </w:trPr>
        <w:tc>
          <w:tcPr>
            <w:tcW w:w="2551" w:type="dxa"/>
          </w:tcPr>
          <w:p w14:paraId="3E9CF61C" w14:textId="77777777" w:rsidR="002F00A3" w:rsidRPr="00357753" w:rsidRDefault="002F00A3" w:rsidP="002F00A3">
            <w:pPr>
              <w:pStyle w:val="ENoteTableText"/>
              <w:tabs>
                <w:tab w:val="center" w:leader="dot" w:pos="2268"/>
              </w:tabs>
            </w:pPr>
          </w:p>
        </w:tc>
        <w:tc>
          <w:tcPr>
            <w:tcW w:w="4961" w:type="dxa"/>
          </w:tcPr>
          <w:p w14:paraId="269A61B2"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6F2EAE43" w14:textId="77777777" w:rsidTr="00AC336C">
        <w:trPr>
          <w:cantSplit/>
        </w:trPr>
        <w:tc>
          <w:tcPr>
            <w:tcW w:w="2551" w:type="dxa"/>
          </w:tcPr>
          <w:p w14:paraId="7C0B165D" w14:textId="77777777" w:rsidR="002F00A3" w:rsidRPr="00357753" w:rsidRDefault="002F00A3" w:rsidP="002F00A3">
            <w:pPr>
              <w:pStyle w:val="ENoteTableText"/>
              <w:tabs>
                <w:tab w:val="center" w:leader="dot" w:pos="2268"/>
              </w:tabs>
            </w:pPr>
            <w:r w:rsidRPr="00357753">
              <w:t>s 1546K</w:t>
            </w:r>
            <w:r w:rsidRPr="00357753">
              <w:tab/>
            </w:r>
          </w:p>
        </w:tc>
        <w:tc>
          <w:tcPr>
            <w:tcW w:w="4961" w:type="dxa"/>
          </w:tcPr>
          <w:p w14:paraId="5065DF27" w14:textId="77777777" w:rsidR="002F00A3" w:rsidRPr="00357753" w:rsidRDefault="002F00A3" w:rsidP="002F00A3">
            <w:pPr>
              <w:pStyle w:val="ENoteTableText"/>
            </w:pPr>
            <w:r w:rsidRPr="00357753">
              <w:t>ad No 7, 2017</w:t>
            </w:r>
          </w:p>
        </w:tc>
      </w:tr>
      <w:tr w:rsidR="002F00A3" w:rsidRPr="00357753" w14:paraId="1F522278" w14:textId="77777777" w:rsidTr="00AC336C">
        <w:trPr>
          <w:cantSplit/>
        </w:trPr>
        <w:tc>
          <w:tcPr>
            <w:tcW w:w="2551" w:type="dxa"/>
          </w:tcPr>
          <w:p w14:paraId="6CE02B09" w14:textId="77777777" w:rsidR="002F00A3" w:rsidRPr="00357753" w:rsidRDefault="002F00A3" w:rsidP="002F00A3">
            <w:pPr>
              <w:pStyle w:val="ENoteTableText"/>
              <w:tabs>
                <w:tab w:val="center" w:leader="dot" w:pos="2268"/>
              </w:tabs>
            </w:pPr>
          </w:p>
        </w:tc>
        <w:tc>
          <w:tcPr>
            <w:tcW w:w="4961" w:type="dxa"/>
          </w:tcPr>
          <w:p w14:paraId="6EDFEB48"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48C581A2" w14:textId="77777777" w:rsidTr="00AC336C">
        <w:trPr>
          <w:cantSplit/>
        </w:trPr>
        <w:tc>
          <w:tcPr>
            <w:tcW w:w="2551" w:type="dxa"/>
          </w:tcPr>
          <w:p w14:paraId="2D010C11" w14:textId="77777777" w:rsidR="002F00A3" w:rsidRPr="00357753" w:rsidRDefault="002F00A3" w:rsidP="002F00A3">
            <w:pPr>
              <w:pStyle w:val="ENoteTableText"/>
              <w:tabs>
                <w:tab w:val="center" w:leader="dot" w:pos="2268"/>
              </w:tabs>
            </w:pPr>
            <w:r w:rsidRPr="00357753">
              <w:t>s 1546L</w:t>
            </w:r>
            <w:r w:rsidRPr="00357753">
              <w:tab/>
            </w:r>
          </w:p>
        </w:tc>
        <w:tc>
          <w:tcPr>
            <w:tcW w:w="4961" w:type="dxa"/>
          </w:tcPr>
          <w:p w14:paraId="1C38C40A" w14:textId="77777777" w:rsidR="002F00A3" w:rsidRPr="00357753" w:rsidRDefault="002F00A3" w:rsidP="002F00A3">
            <w:pPr>
              <w:pStyle w:val="ENoteTableText"/>
            </w:pPr>
            <w:r w:rsidRPr="00357753">
              <w:t>ad No 7, 2017</w:t>
            </w:r>
          </w:p>
        </w:tc>
      </w:tr>
      <w:tr w:rsidR="002F00A3" w:rsidRPr="00357753" w14:paraId="563106ED" w14:textId="77777777" w:rsidTr="00AC336C">
        <w:trPr>
          <w:cantSplit/>
        </w:trPr>
        <w:tc>
          <w:tcPr>
            <w:tcW w:w="2551" w:type="dxa"/>
          </w:tcPr>
          <w:p w14:paraId="5C0B0110" w14:textId="77777777" w:rsidR="002F00A3" w:rsidRPr="00357753" w:rsidRDefault="002F00A3" w:rsidP="002F00A3">
            <w:pPr>
              <w:pStyle w:val="ENoteTableText"/>
              <w:tabs>
                <w:tab w:val="center" w:leader="dot" w:pos="2268"/>
              </w:tabs>
            </w:pPr>
          </w:p>
        </w:tc>
        <w:tc>
          <w:tcPr>
            <w:tcW w:w="4961" w:type="dxa"/>
          </w:tcPr>
          <w:p w14:paraId="2D349B28"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3F1E90A8" w14:textId="77777777" w:rsidTr="00AC336C">
        <w:trPr>
          <w:cantSplit/>
        </w:trPr>
        <w:tc>
          <w:tcPr>
            <w:tcW w:w="2551" w:type="dxa"/>
          </w:tcPr>
          <w:p w14:paraId="31E3912F" w14:textId="77777777" w:rsidR="002F00A3" w:rsidRPr="00357753" w:rsidRDefault="002F00A3" w:rsidP="002F00A3">
            <w:pPr>
              <w:pStyle w:val="ENoteTableText"/>
              <w:tabs>
                <w:tab w:val="center" w:leader="dot" w:pos="2268"/>
              </w:tabs>
            </w:pPr>
            <w:r w:rsidRPr="00357753">
              <w:t>s 1546M</w:t>
            </w:r>
            <w:r w:rsidRPr="00357753">
              <w:tab/>
            </w:r>
          </w:p>
        </w:tc>
        <w:tc>
          <w:tcPr>
            <w:tcW w:w="4961" w:type="dxa"/>
          </w:tcPr>
          <w:p w14:paraId="02457ED0" w14:textId="77777777" w:rsidR="002F00A3" w:rsidRPr="00357753" w:rsidRDefault="002F00A3" w:rsidP="002F00A3">
            <w:pPr>
              <w:pStyle w:val="ENoteTableText"/>
            </w:pPr>
            <w:r w:rsidRPr="00357753">
              <w:t>ad No 7, 2017</w:t>
            </w:r>
          </w:p>
        </w:tc>
      </w:tr>
      <w:tr w:rsidR="002F00A3" w:rsidRPr="00357753" w14:paraId="045185F2" w14:textId="77777777" w:rsidTr="00AC336C">
        <w:trPr>
          <w:cantSplit/>
        </w:trPr>
        <w:tc>
          <w:tcPr>
            <w:tcW w:w="2551" w:type="dxa"/>
          </w:tcPr>
          <w:p w14:paraId="12A0657D" w14:textId="77777777" w:rsidR="002F00A3" w:rsidRPr="00357753" w:rsidRDefault="002F00A3" w:rsidP="002F00A3">
            <w:pPr>
              <w:pStyle w:val="ENoteTableText"/>
              <w:tabs>
                <w:tab w:val="center" w:leader="dot" w:pos="2268"/>
              </w:tabs>
            </w:pPr>
          </w:p>
        </w:tc>
        <w:tc>
          <w:tcPr>
            <w:tcW w:w="4961" w:type="dxa"/>
          </w:tcPr>
          <w:p w14:paraId="2E621878"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1EF1627E" w14:textId="77777777" w:rsidTr="00AC336C">
        <w:trPr>
          <w:cantSplit/>
        </w:trPr>
        <w:tc>
          <w:tcPr>
            <w:tcW w:w="2551" w:type="dxa"/>
          </w:tcPr>
          <w:p w14:paraId="468C39EE" w14:textId="77777777" w:rsidR="002F00A3" w:rsidRPr="00357753" w:rsidRDefault="002F00A3" w:rsidP="002F00A3">
            <w:pPr>
              <w:pStyle w:val="ENoteTableText"/>
              <w:tabs>
                <w:tab w:val="center" w:leader="dot" w:pos="2268"/>
              </w:tabs>
            </w:pPr>
            <w:r w:rsidRPr="00357753">
              <w:t>s 1546N</w:t>
            </w:r>
            <w:r w:rsidRPr="00357753">
              <w:tab/>
            </w:r>
          </w:p>
        </w:tc>
        <w:tc>
          <w:tcPr>
            <w:tcW w:w="4961" w:type="dxa"/>
          </w:tcPr>
          <w:p w14:paraId="0C972EF7" w14:textId="77777777" w:rsidR="002F00A3" w:rsidRPr="00357753" w:rsidRDefault="002F00A3" w:rsidP="002F00A3">
            <w:pPr>
              <w:pStyle w:val="ENoteTableText"/>
            </w:pPr>
            <w:r w:rsidRPr="00357753">
              <w:t>ad No 7, 2017</w:t>
            </w:r>
          </w:p>
        </w:tc>
      </w:tr>
      <w:tr w:rsidR="002F00A3" w:rsidRPr="00357753" w14:paraId="3543F8A4" w14:textId="77777777" w:rsidTr="00AC336C">
        <w:trPr>
          <w:cantSplit/>
        </w:trPr>
        <w:tc>
          <w:tcPr>
            <w:tcW w:w="2551" w:type="dxa"/>
          </w:tcPr>
          <w:p w14:paraId="2D5C4E6C" w14:textId="77777777" w:rsidR="002F00A3" w:rsidRPr="00357753" w:rsidRDefault="002F00A3" w:rsidP="002F00A3">
            <w:pPr>
              <w:pStyle w:val="ENoteTableText"/>
              <w:tabs>
                <w:tab w:val="center" w:leader="dot" w:pos="2268"/>
              </w:tabs>
            </w:pPr>
          </w:p>
        </w:tc>
        <w:tc>
          <w:tcPr>
            <w:tcW w:w="4961" w:type="dxa"/>
          </w:tcPr>
          <w:p w14:paraId="4939461F"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12136C56" w14:textId="77777777" w:rsidTr="00AC336C">
        <w:trPr>
          <w:cantSplit/>
        </w:trPr>
        <w:tc>
          <w:tcPr>
            <w:tcW w:w="2551" w:type="dxa"/>
          </w:tcPr>
          <w:p w14:paraId="0BA67C34" w14:textId="77777777" w:rsidR="002F00A3" w:rsidRPr="00357753" w:rsidRDefault="002F00A3" w:rsidP="002F00A3">
            <w:pPr>
              <w:pStyle w:val="ENoteTableText"/>
              <w:tabs>
                <w:tab w:val="center" w:leader="dot" w:pos="2268"/>
              </w:tabs>
            </w:pPr>
            <w:r w:rsidRPr="00357753">
              <w:t>s 1546P</w:t>
            </w:r>
            <w:r w:rsidRPr="00357753">
              <w:tab/>
            </w:r>
          </w:p>
        </w:tc>
        <w:tc>
          <w:tcPr>
            <w:tcW w:w="4961" w:type="dxa"/>
          </w:tcPr>
          <w:p w14:paraId="0CF79B74" w14:textId="77777777" w:rsidR="002F00A3" w:rsidRPr="00357753" w:rsidRDefault="002F00A3" w:rsidP="002F00A3">
            <w:pPr>
              <w:pStyle w:val="ENoteTableText"/>
            </w:pPr>
            <w:r w:rsidRPr="00357753">
              <w:t>ad No 7, 2017</w:t>
            </w:r>
          </w:p>
        </w:tc>
      </w:tr>
      <w:tr w:rsidR="002F00A3" w:rsidRPr="00357753" w14:paraId="0117E793" w14:textId="77777777" w:rsidTr="00AC336C">
        <w:trPr>
          <w:cantSplit/>
        </w:trPr>
        <w:tc>
          <w:tcPr>
            <w:tcW w:w="2551" w:type="dxa"/>
          </w:tcPr>
          <w:p w14:paraId="0E2FE5C1" w14:textId="77777777" w:rsidR="002F00A3" w:rsidRPr="00357753" w:rsidRDefault="002F00A3" w:rsidP="002F00A3">
            <w:pPr>
              <w:pStyle w:val="ENoteTableText"/>
              <w:tabs>
                <w:tab w:val="center" w:leader="dot" w:pos="2268"/>
              </w:tabs>
            </w:pPr>
          </w:p>
        </w:tc>
        <w:tc>
          <w:tcPr>
            <w:tcW w:w="4961" w:type="dxa"/>
          </w:tcPr>
          <w:p w14:paraId="5E8DCDA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4E79715" w14:textId="77777777" w:rsidTr="00AC336C">
        <w:trPr>
          <w:cantSplit/>
        </w:trPr>
        <w:tc>
          <w:tcPr>
            <w:tcW w:w="2551" w:type="dxa"/>
          </w:tcPr>
          <w:p w14:paraId="0D1BACB3" w14:textId="77777777" w:rsidR="002F00A3" w:rsidRPr="00357753" w:rsidRDefault="002F00A3" w:rsidP="002F00A3">
            <w:pPr>
              <w:pStyle w:val="ENoteTableText"/>
              <w:tabs>
                <w:tab w:val="center" w:leader="dot" w:pos="2268"/>
              </w:tabs>
            </w:pPr>
            <w:r w:rsidRPr="00357753">
              <w:t>s 1546Q</w:t>
            </w:r>
            <w:r w:rsidRPr="00357753">
              <w:tab/>
            </w:r>
          </w:p>
        </w:tc>
        <w:tc>
          <w:tcPr>
            <w:tcW w:w="4961" w:type="dxa"/>
          </w:tcPr>
          <w:p w14:paraId="79BD0EA4" w14:textId="77777777" w:rsidR="002F00A3" w:rsidRPr="00357753" w:rsidRDefault="002F00A3" w:rsidP="002F00A3">
            <w:pPr>
              <w:pStyle w:val="ENoteTableText"/>
            </w:pPr>
            <w:r w:rsidRPr="00357753">
              <w:t>ad No 7, 2017</w:t>
            </w:r>
          </w:p>
        </w:tc>
      </w:tr>
      <w:tr w:rsidR="002F00A3" w:rsidRPr="00357753" w14:paraId="5B72D6DC" w14:textId="77777777" w:rsidTr="00AC336C">
        <w:trPr>
          <w:cantSplit/>
        </w:trPr>
        <w:tc>
          <w:tcPr>
            <w:tcW w:w="2551" w:type="dxa"/>
          </w:tcPr>
          <w:p w14:paraId="239BFFA2" w14:textId="77777777" w:rsidR="002F00A3" w:rsidRPr="00357753" w:rsidRDefault="002F00A3" w:rsidP="002F00A3">
            <w:pPr>
              <w:pStyle w:val="ENoteTableText"/>
              <w:tabs>
                <w:tab w:val="center" w:leader="dot" w:pos="2268"/>
              </w:tabs>
            </w:pPr>
          </w:p>
        </w:tc>
        <w:tc>
          <w:tcPr>
            <w:tcW w:w="4961" w:type="dxa"/>
          </w:tcPr>
          <w:p w14:paraId="32AABF1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4C6F7B2" w14:textId="77777777" w:rsidTr="00AC336C">
        <w:trPr>
          <w:cantSplit/>
        </w:trPr>
        <w:tc>
          <w:tcPr>
            <w:tcW w:w="2551" w:type="dxa"/>
          </w:tcPr>
          <w:p w14:paraId="5FA9A484" w14:textId="77777777" w:rsidR="002F00A3" w:rsidRPr="00357753" w:rsidRDefault="002F00A3" w:rsidP="002F00A3">
            <w:pPr>
              <w:pStyle w:val="ENoteTableText"/>
              <w:tabs>
                <w:tab w:val="center" w:leader="dot" w:pos="2268"/>
              </w:tabs>
            </w:pPr>
            <w:r w:rsidRPr="00357753">
              <w:t>s 1546R</w:t>
            </w:r>
            <w:r w:rsidRPr="00357753">
              <w:tab/>
            </w:r>
          </w:p>
        </w:tc>
        <w:tc>
          <w:tcPr>
            <w:tcW w:w="4961" w:type="dxa"/>
          </w:tcPr>
          <w:p w14:paraId="0A1939B1" w14:textId="77777777" w:rsidR="002F00A3" w:rsidRPr="00357753" w:rsidRDefault="002F00A3" w:rsidP="002F00A3">
            <w:pPr>
              <w:pStyle w:val="ENoteTableText"/>
            </w:pPr>
            <w:r w:rsidRPr="00357753">
              <w:t>ad No 7, 2017</w:t>
            </w:r>
          </w:p>
        </w:tc>
      </w:tr>
      <w:tr w:rsidR="002F00A3" w:rsidRPr="00357753" w14:paraId="0319A59F" w14:textId="77777777" w:rsidTr="00AC336C">
        <w:trPr>
          <w:cantSplit/>
        </w:trPr>
        <w:tc>
          <w:tcPr>
            <w:tcW w:w="2551" w:type="dxa"/>
          </w:tcPr>
          <w:p w14:paraId="60192A93" w14:textId="77777777" w:rsidR="002F00A3" w:rsidRPr="00357753" w:rsidRDefault="002F00A3" w:rsidP="002F00A3">
            <w:pPr>
              <w:pStyle w:val="ENoteTableText"/>
              <w:tabs>
                <w:tab w:val="center" w:leader="dot" w:pos="2268"/>
              </w:tabs>
            </w:pPr>
          </w:p>
        </w:tc>
        <w:tc>
          <w:tcPr>
            <w:tcW w:w="4961" w:type="dxa"/>
          </w:tcPr>
          <w:p w14:paraId="40832B1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D4A730E" w14:textId="77777777" w:rsidTr="00AC336C">
        <w:trPr>
          <w:cantSplit/>
        </w:trPr>
        <w:tc>
          <w:tcPr>
            <w:tcW w:w="2551" w:type="dxa"/>
          </w:tcPr>
          <w:p w14:paraId="09F36D14" w14:textId="77777777" w:rsidR="002F00A3" w:rsidRPr="00357753" w:rsidRDefault="002F00A3" w:rsidP="002F00A3">
            <w:pPr>
              <w:pStyle w:val="ENoteTableText"/>
              <w:tabs>
                <w:tab w:val="center" w:leader="dot" w:pos="2268"/>
              </w:tabs>
            </w:pPr>
            <w:r w:rsidRPr="00357753">
              <w:t>s 1546S</w:t>
            </w:r>
            <w:r w:rsidRPr="00357753">
              <w:tab/>
            </w:r>
          </w:p>
        </w:tc>
        <w:tc>
          <w:tcPr>
            <w:tcW w:w="4961" w:type="dxa"/>
          </w:tcPr>
          <w:p w14:paraId="5AAC411A" w14:textId="77777777" w:rsidR="002F00A3" w:rsidRPr="00357753" w:rsidRDefault="002F00A3" w:rsidP="002F00A3">
            <w:pPr>
              <w:pStyle w:val="ENoteTableText"/>
            </w:pPr>
            <w:r w:rsidRPr="00357753">
              <w:t>ad No 7, 2017</w:t>
            </w:r>
          </w:p>
        </w:tc>
      </w:tr>
      <w:tr w:rsidR="002F00A3" w:rsidRPr="00357753" w14:paraId="6DC05CEE" w14:textId="77777777" w:rsidTr="00AC336C">
        <w:trPr>
          <w:cantSplit/>
        </w:trPr>
        <w:tc>
          <w:tcPr>
            <w:tcW w:w="2551" w:type="dxa"/>
          </w:tcPr>
          <w:p w14:paraId="4C2CAADD" w14:textId="77777777" w:rsidR="002F00A3" w:rsidRPr="00357753" w:rsidRDefault="002F00A3" w:rsidP="002F00A3">
            <w:pPr>
              <w:pStyle w:val="ENoteTableText"/>
              <w:tabs>
                <w:tab w:val="center" w:leader="dot" w:pos="2268"/>
              </w:tabs>
            </w:pPr>
            <w:r w:rsidRPr="00357753">
              <w:t>s 1546T</w:t>
            </w:r>
            <w:r w:rsidRPr="00357753">
              <w:tab/>
            </w:r>
          </w:p>
        </w:tc>
        <w:tc>
          <w:tcPr>
            <w:tcW w:w="4961" w:type="dxa"/>
          </w:tcPr>
          <w:p w14:paraId="68A3C4C3" w14:textId="77777777" w:rsidR="002F00A3" w:rsidRPr="00357753" w:rsidRDefault="002F00A3" w:rsidP="002F00A3">
            <w:pPr>
              <w:pStyle w:val="ENoteTableText"/>
            </w:pPr>
            <w:r w:rsidRPr="00357753">
              <w:t>ad No 7, 2017</w:t>
            </w:r>
          </w:p>
        </w:tc>
      </w:tr>
      <w:tr w:rsidR="002F00A3" w:rsidRPr="00357753" w14:paraId="6F1C7917" w14:textId="77777777" w:rsidTr="00AC336C">
        <w:trPr>
          <w:cantSplit/>
        </w:trPr>
        <w:tc>
          <w:tcPr>
            <w:tcW w:w="2551" w:type="dxa"/>
          </w:tcPr>
          <w:p w14:paraId="07BA0C7A" w14:textId="77777777" w:rsidR="002F00A3" w:rsidRPr="00357753" w:rsidRDefault="002F00A3" w:rsidP="002F00A3">
            <w:pPr>
              <w:pStyle w:val="ENoteTableText"/>
              <w:tabs>
                <w:tab w:val="center" w:leader="dot" w:pos="2268"/>
              </w:tabs>
            </w:pPr>
            <w:r w:rsidRPr="00357753">
              <w:t>s 1546U</w:t>
            </w:r>
            <w:r w:rsidRPr="00357753">
              <w:tab/>
            </w:r>
          </w:p>
        </w:tc>
        <w:tc>
          <w:tcPr>
            <w:tcW w:w="4961" w:type="dxa"/>
          </w:tcPr>
          <w:p w14:paraId="077D5B19" w14:textId="77777777" w:rsidR="002F00A3" w:rsidRPr="00357753" w:rsidRDefault="002F00A3" w:rsidP="002F00A3">
            <w:pPr>
              <w:pStyle w:val="ENoteTableText"/>
            </w:pPr>
            <w:r w:rsidRPr="00357753">
              <w:t>ad No 7, 2017</w:t>
            </w:r>
          </w:p>
        </w:tc>
      </w:tr>
      <w:tr w:rsidR="002F00A3" w:rsidRPr="00357753" w14:paraId="4F23F45A" w14:textId="77777777" w:rsidTr="00AC336C">
        <w:trPr>
          <w:cantSplit/>
        </w:trPr>
        <w:tc>
          <w:tcPr>
            <w:tcW w:w="2551" w:type="dxa"/>
          </w:tcPr>
          <w:p w14:paraId="325E4B3C" w14:textId="77777777" w:rsidR="002F00A3" w:rsidRPr="00357753" w:rsidRDefault="002F00A3" w:rsidP="002F00A3">
            <w:pPr>
              <w:pStyle w:val="ENoteTableText"/>
              <w:tabs>
                <w:tab w:val="center" w:leader="dot" w:pos="2268"/>
              </w:tabs>
            </w:pPr>
            <w:r w:rsidRPr="00357753">
              <w:t>s 1546V</w:t>
            </w:r>
            <w:r w:rsidRPr="00357753">
              <w:tab/>
            </w:r>
          </w:p>
        </w:tc>
        <w:tc>
          <w:tcPr>
            <w:tcW w:w="4961" w:type="dxa"/>
          </w:tcPr>
          <w:p w14:paraId="66791B94" w14:textId="77777777" w:rsidR="002F00A3" w:rsidRPr="00357753" w:rsidRDefault="002F00A3" w:rsidP="002F00A3">
            <w:pPr>
              <w:pStyle w:val="ENoteTableText"/>
            </w:pPr>
            <w:r w:rsidRPr="00357753">
              <w:t>ad No 7, 2017</w:t>
            </w:r>
          </w:p>
        </w:tc>
      </w:tr>
      <w:tr w:rsidR="002F00A3" w:rsidRPr="00357753" w14:paraId="24A2E521" w14:textId="77777777" w:rsidTr="00AC336C">
        <w:trPr>
          <w:cantSplit/>
        </w:trPr>
        <w:tc>
          <w:tcPr>
            <w:tcW w:w="2551" w:type="dxa"/>
          </w:tcPr>
          <w:p w14:paraId="3161F6A4" w14:textId="49CD3800" w:rsidR="002F00A3" w:rsidRPr="00357753" w:rsidRDefault="002F00A3" w:rsidP="002F00A3">
            <w:pPr>
              <w:pStyle w:val="ENoteTableText"/>
              <w:keepNext/>
              <w:tabs>
                <w:tab w:val="center" w:leader="dot" w:pos="2268"/>
              </w:tabs>
              <w:rPr>
                <w:b/>
              </w:rPr>
            </w:pPr>
            <w:r w:rsidRPr="00357753">
              <w:rPr>
                <w:b/>
              </w:rPr>
              <w:t>Division 3</w:t>
            </w:r>
          </w:p>
        </w:tc>
        <w:tc>
          <w:tcPr>
            <w:tcW w:w="4961" w:type="dxa"/>
          </w:tcPr>
          <w:p w14:paraId="163FB22B" w14:textId="77777777" w:rsidR="002F00A3" w:rsidRPr="00357753" w:rsidRDefault="002F00A3" w:rsidP="002F00A3">
            <w:pPr>
              <w:pStyle w:val="ENoteTableText"/>
            </w:pPr>
          </w:p>
        </w:tc>
      </w:tr>
      <w:tr w:rsidR="002F00A3" w:rsidRPr="00357753" w14:paraId="6665EAB3" w14:textId="77777777" w:rsidTr="00AC336C">
        <w:trPr>
          <w:cantSplit/>
        </w:trPr>
        <w:tc>
          <w:tcPr>
            <w:tcW w:w="2551" w:type="dxa"/>
          </w:tcPr>
          <w:p w14:paraId="183CDDBC" w14:textId="77777777" w:rsidR="002F00A3" w:rsidRPr="00357753" w:rsidRDefault="002F00A3" w:rsidP="002F00A3">
            <w:pPr>
              <w:pStyle w:val="ENoteTableText"/>
              <w:tabs>
                <w:tab w:val="center" w:leader="dot" w:pos="2268"/>
              </w:tabs>
              <w:rPr>
                <w:b/>
              </w:rPr>
            </w:pPr>
            <w:r w:rsidRPr="00357753">
              <w:t>s 1546W</w:t>
            </w:r>
            <w:r w:rsidRPr="00357753">
              <w:tab/>
            </w:r>
          </w:p>
        </w:tc>
        <w:tc>
          <w:tcPr>
            <w:tcW w:w="4961" w:type="dxa"/>
          </w:tcPr>
          <w:p w14:paraId="7213385B" w14:textId="77777777" w:rsidR="002F00A3" w:rsidRPr="00357753" w:rsidRDefault="002F00A3" w:rsidP="002F00A3">
            <w:pPr>
              <w:pStyle w:val="ENoteTableText"/>
            </w:pPr>
            <w:r w:rsidRPr="00357753">
              <w:t>ad No 7, 2017</w:t>
            </w:r>
          </w:p>
        </w:tc>
      </w:tr>
      <w:tr w:rsidR="002F00A3" w:rsidRPr="00357753" w14:paraId="425C1307" w14:textId="77777777" w:rsidTr="00AC336C">
        <w:trPr>
          <w:cantSplit/>
        </w:trPr>
        <w:tc>
          <w:tcPr>
            <w:tcW w:w="2551" w:type="dxa"/>
          </w:tcPr>
          <w:p w14:paraId="6EE9C7BD" w14:textId="77777777" w:rsidR="002F00A3" w:rsidRPr="00357753" w:rsidRDefault="002F00A3" w:rsidP="002F00A3">
            <w:pPr>
              <w:pStyle w:val="ENoteTableText"/>
              <w:tabs>
                <w:tab w:val="center" w:leader="dot" w:pos="2268"/>
              </w:tabs>
            </w:pPr>
          </w:p>
        </w:tc>
        <w:tc>
          <w:tcPr>
            <w:tcW w:w="4961" w:type="dxa"/>
          </w:tcPr>
          <w:p w14:paraId="19A0A16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C3945DF" w14:textId="77777777" w:rsidTr="00AC336C">
        <w:trPr>
          <w:cantSplit/>
        </w:trPr>
        <w:tc>
          <w:tcPr>
            <w:tcW w:w="2551" w:type="dxa"/>
          </w:tcPr>
          <w:p w14:paraId="6152D8FF" w14:textId="77777777" w:rsidR="002F00A3" w:rsidRPr="00357753" w:rsidRDefault="002F00A3" w:rsidP="002F00A3">
            <w:pPr>
              <w:pStyle w:val="ENoteTableText"/>
              <w:tabs>
                <w:tab w:val="center" w:leader="dot" w:pos="2268"/>
              </w:tabs>
            </w:pPr>
            <w:r w:rsidRPr="00357753">
              <w:t>s 1546X</w:t>
            </w:r>
            <w:r w:rsidRPr="00357753">
              <w:tab/>
            </w:r>
          </w:p>
        </w:tc>
        <w:tc>
          <w:tcPr>
            <w:tcW w:w="4961" w:type="dxa"/>
          </w:tcPr>
          <w:p w14:paraId="425B863A" w14:textId="77777777" w:rsidR="002F00A3" w:rsidRPr="00357753" w:rsidRDefault="002F00A3" w:rsidP="002F00A3">
            <w:pPr>
              <w:pStyle w:val="ENoteTableText"/>
            </w:pPr>
            <w:r w:rsidRPr="00357753">
              <w:t>ad No 7, 2017</w:t>
            </w:r>
          </w:p>
        </w:tc>
      </w:tr>
      <w:tr w:rsidR="002F00A3" w:rsidRPr="00357753" w14:paraId="165E933B" w14:textId="77777777" w:rsidTr="00AC336C">
        <w:trPr>
          <w:cantSplit/>
        </w:trPr>
        <w:tc>
          <w:tcPr>
            <w:tcW w:w="2551" w:type="dxa"/>
          </w:tcPr>
          <w:p w14:paraId="4C3A5DF1" w14:textId="77777777" w:rsidR="002F00A3" w:rsidRPr="00357753" w:rsidRDefault="002F00A3" w:rsidP="002F00A3">
            <w:pPr>
              <w:pStyle w:val="ENoteTableText"/>
              <w:tabs>
                <w:tab w:val="center" w:leader="dot" w:pos="2268"/>
              </w:tabs>
            </w:pPr>
          </w:p>
        </w:tc>
        <w:tc>
          <w:tcPr>
            <w:tcW w:w="4961" w:type="dxa"/>
          </w:tcPr>
          <w:p w14:paraId="7632CFE6" w14:textId="77777777" w:rsidR="002F00A3" w:rsidRPr="00357753" w:rsidRDefault="002F00A3" w:rsidP="002F00A3">
            <w:pPr>
              <w:pStyle w:val="ENoteTableText"/>
            </w:pPr>
            <w:r w:rsidRPr="00357753">
              <w:t xml:space="preserve">am No 49, 2019; </w:t>
            </w:r>
            <w:r w:rsidRPr="00357753">
              <w:rPr>
                <w:u w:val="single"/>
              </w:rPr>
              <w:t>No 69, 2020</w:t>
            </w:r>
          </w:p>
        </w:tc>
      </w:tr>
      <w:tr w:rsidR="002F00A3" w:rsidRPr="00357753" w14:paraId="74002B9C" w14:textId="77777777" w:rsidTr="00AC336C">
        <w:trPr>
          <w:cantSplit/>
        </w:trPr>
        <w:tc>
          <w:tcPr>
            <w:tcW w:w="2551" w:type="dxa"/>
          </w:tcPr>
          <w:p w14:paraId="45430ED5" w14:textId="77777777" w:rsidR="002F00A3" w:rsidRPr="00357753" w:rsidRDefault="002F00A3" w:rsidP="002F00A3">
            <w:pPr>
              <w:pStyle w:val="ENoteTableText"/>
              <w:tabs>
                <w:tab w:val="center" w:leader="dot" w:pos="2268"/>
              </w:tabs>
            </w:pPr>
            <w:r w:rsidRPr="00357753">
              <w:t>s 1546Y</w:t>
            </w:r>
            <w:r w:rsidRPr="00357753">
              <w:tab/>
            </w:r>
          </w:p>
        </w:tc>
        <w:tc>
          <w:tcPr>
            <w:tcW w:w="4961" w:type="dxa"/>
          </w:tcPr>
          <w:p w14:paraId="389CD766" w14:textId="77777777" w:rsidR="002F00A3" w:rsidRPr="00357753" w:rsidRDefault="002F00A3" w:rsidP="002F00A3">
            <w:pPr>
              <w:pStyle w:val="ENoteTableText"/>
            </w:pPr>
            <w:r w:rsidRPr="00357753">
              <w:t>ad No 7, 2017</w:t>
            </w:r>
          </w:p>
        </w:tc>
      </w:tr>
      <w:tr w:rsidR="002F00A3" w:rsidRPr="00357753" w14:paraId="6591A756" w14:textId="77777777" w:rsidTr="00AC336C">
        <w:trPr>
          <w:cantSplit/>
        </w:trPr>
        <w:tc>
          <w:tcPr>
            <w:tcW w:w="2551" w:type="dxa"/>
          </w:tcPr>
          <w:p w14:paraId="4595EB6B" w14:textId="77777777" w:rsidR="002F00A3" w:rsidRPr="00357753" w:rsidRDefault="002F00A3" w:rsidP="002F00A3">
            <w:pPr>
              <w:pStyle w:val="ENoteTableText"/>
              <w:tabs>
                <w:tab w:val="center" w:leader="dot" w:pos="2268"/>
              </w:tabs>
            </w:pPr>
          </w:p>
        </w:tc>
        <w:tc>
          <w:tcPr>
            <w:tcW w:w="4961" w:type="dxa"/>
          </w:tcPr>
          <w:p w14:paraId="23754981" w14:textId="77777777" w:rsidR="002F00A3" w:rsidRPr="00357753" w:rsidRDefault="002F00A3" w:rsidP="002F00A3">
            <w:pPr>
              <w:pStyle w:val="ENoteTableText"/>
            </w:pPr>
            <w:r w:rsidRPr="00357753">
              <w:t>rep No 115, 2021</w:t>
            </w:r>
          </w:p>
        </w:tc>
      </w:tr>
      <w:tr w:rsidR="002F00A3" w:rsidRPr="00357753" w14:paraId="1396ACAA" w14:textId="77777777" w:rsidTr="00AC336C">
        <w:trPr>
          <w:cantSplit/>
        </w:trPr>
        <w:tc>
          <w:tcPr>
            <w:tcW w:w="2551" w:type="dxa"/>
          </w:tcPr>
          <w:p w14:paraId="1FCD8767" w14:textId="77777777" w:rsidR="002F00A3" w:rsidRPr="00357753" w:rsidRDefault="002F00A3" w:rsidP="002F00A3">
            <w:pPr>
              <w:pStyle w:val="ENoteTableText"/>
              <w:tabs>
                <w:tab w:val="center" w:leader="dot" w:pos="2268"/>
              </w:tabs>
            </w:pPr>
          </w:p>
        </w:tc>
        <w:tc>
          <w:tcPr>
            <w:tcW w:w="4961" w:type="dxa"/>
          </w:tcPr>
          <w:p w14:paraId="2AD0493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133FB56" w14:textId="77777777" w:rsidTr="00AC336C">
        <w:trPr>
          <w:cantSplit/>
        </w:trPr>
        <w:tc>
          <w:tcPr>
            <w:tcW w:w="2551" w:type="dxa"/>
          </w:tcPr>
          <w:p w14:paraId="166AA0C5" w14:textId="77777777" w:rsidR="002F00A3" w:rsidRPr="00357753" w:rsidRDefault="002F00A3" w:rsidP="002F00A3">
            <w:pPr>
              <w:pStyle w:val="ENoteTableText"/>
              <w:tabs>
                <w:tab w:val="center" w:leader="dot" w:pos="2268"/>
              </w:tabs>
            </w:pPr>
            <w:r w:rsidRPr="00357753">
              <w:t>s 1546Z</w:t>
            </w:r>
            <w:r w:rsidRPr="00357753">
              <w:tab/>
            </w:r>
          </w:p>
        </w:tc>
        <w:tc>
          <w:tcPr>
            <w:tcW w:w="4961" w:type="dxa"/>
          </w:tcPr>
          <w:p w14:paraId="13A66316" w14:textId="77777777" w:rsidR="002F00A3" w:rsidRPr="00357753" w:rsidRDefault="002F00A3" w:rsidP="002F00A3">
            <w:pPr>
              <w:pStyle w:val="ENoteTableText"/>
            </w:pPr>
            <w:r w:rsidRPr="00357753">
              <w:t>ad No 7, 2017</w:t>
            </w:r>
          </w:p>
        </w:tc>
      </w:tr>
      <w:tr w:rsidR="002F00A3" w:rsidRPr="00357753" w14:paraId="400A0912" w14:textId="77777777" w:rsidTr="00AC336C">
        <w:trPr>
          <w:cantSplit/>
        </w:trPr>
        <w:tc>
          <w:tcPr>
            <w:tcW w:w="2551" w:type="dxa"/>
          </w:tcPr>
          <w:p w14:paraId="723E02DB" w14:textId="77777777" w:rsidR="002F00A3" w:rsidRPr="00357753" w:rsidRDefault="002F00A3" w:rsidP="002F00A3">
            <w:pPr>
              <w:pStyle w:val="ENoteTableText"/>
              <w:tabs>
                <w:tab w:val="center" w:leader="dot" w:pos="2268"/>
              </w:tabs>
            </w:pPr>
          </w:p>
        </w:tc>
        <w:tc>
          <w:tcPr>
            <w:tcW w:w="4961" w:type="dxa"/>
          </w:tcPr>
          <w:p w14:paraId="50008C0F" w14:textId="77777777" w:rsidR="002F00A3" w:rsidRPr="00357753" w:rsidRDefault="002F00A3" w:rsidP="002F00A3">
            <w:pPr>
              <w:pStyle w:val="ENoteTableText"/>
            </w:pPr>
            <w:r w:rsidRPr="00357753">
              <w:t>rep No 49, 2019</w:t>
            </w:r>
          </w:p>
        </w:tc>
      </w:tr>
      <w:tr w:rsidR="002F00A3" w:rsidRPr="00357753" w14:paraId="68B18B93" w14:textId="77777777" w:rsidTr="00AC336C">
        <w:trPr>
          <w:cantSplit/>
        </w:trPr>
        <w:tc>
          <w:tcPr>
            <w:tcW w:w="2551" w:type="dxa"/>
          </w:tcPr>
          <w:p w14:paraId="5C0AC769" w14:textId="77777777" w:rsidR="002F00A3" w:rsidRPr="00357753" w:rsidRDefault="002F00A3" w:rsidP="002F00A3">
            <w:pPr>
              <w:pStyle w:val="ENoteTableText"/>
              <w:tabs>
                <w:tab w:val="center" w:leader="dot" w:pos="2268"/>
              </w:tabs>
            </w:pPr>
            <w:r w:rsidRPr="00357753">
              <w:t>s 1546ZA</w:t>
            </w:r>
            <w:r w:rsidRPr="00357753">
              <w:tab/>
            </w:r>
          </w:p>
        </w:tc>
        <w:tc>
          <w:tcPr>
            <w:tcW w:w="4961" w:type="dxa"/>
          </w:tcPr>
          <w:p w14:paraId="2490F91D" w14:textId="77777777" w:rsidR="002F00A3" w:rsidRPr="00357753" w:rsidRDefault="002F00A3" w:rsidP="002F00A3">
            <w:pPr>
              <w:pStyle w:val="ENoteTableText"/>
            </w:pPr>
            <w:r w:rsidRPr="00357753">
              <w:t>ad No 7, 2017</w:t>
            </w:r>
          </w:p>
        </w:tc>
      </w:tr>
      <w:tr w:rsidR="002F00A3" w:rsidRPr="00357753" w:rsidDel="00365660" w14:paraId="58F04566" w14:textId="77777777" w:rsidTr="00AC336C">
        <w:trPr>
          <w:cantSplit/>
        </w:trPr>
        <w:tc>
          <w:tcPr>
            <w:tcW w:w="2551" w:type="dxa"/>
          </w:tcPr>
          <w:p w14:paraId="7E446F86" w14:textId="18FD6997" w:rsidR="002F00A3" w:rsidRPr="00357753" w:rsidDel="00365660" w:rsidRDefault="002F00A3" w:rsidP="002F00A3">
            <w:pPr>
              <w:pStyle w:val="ENoteTableText"/>
              <w:keepNext/>
              <w:tabs>
                <w:tab w:val="center" w:leader="dot" w:pos="2268"/>
              </w:tabs>
            </w:pPr>
            <w:r w:rsidRPr="00357753">
              <w:t>Division 4</w:t>
            </w:r>
            <w:r w:rsidRPr="00357753">
              <w:tab/>
            </w:r>
          </w:p>
        </w:tc>
        <w:tc>
          <w:tcPr>
            <w:tcW w:w="4961" w:type="dxa"/>
          </w:tcPr>
          <w:p w14:paraId="227761D1" w14:textId="77777777" w:rsidR="002F00A3" w:rsidRPr="00357753" w:rsidDel="00365660" w:rsidRDefault="002F00A3" w:rsidP="002F00A3">
            <w:pPr>
              <w:pStyle w:val="ENoteTableText"/>
              <w:keepNext/>
            </w:pPr>
            <w:r w:rsidRPr="00357753">
              <w:t>rep No 115, 2021</w:t>
            </w:r>
          </w:p>
        </w:tc>
      </w:tr>
      <w:tr w:rsidR="002F00A3" w:rsidRPr="00357753" w14:paraId="599087B9" w14:textId="77777777" w:rsidTr="00AC336C">
        <w:trPr>
          <w:cantSplit/>
        </w:trPr>
        <w:tc>
          <w:tcPr>
            <w:tcW w:w="2551" w:type="dxa"/>
          </w:tcPr>
          <w:p w14:paraId="14A335EB" w14:textId="77777777" w:rsidR="002F00A3" w:rsidRPr="00357753" w:rsidRDefault="002F00A3" w:rsidP="002F00A3">
            <w:pPr>
              <w:pStyle w:val="ENoteTableText"/>
              <w:tabs>
                <w:tab w:val="center" w:leader="dot" w:pos="2268"/>
              </w:tabs>
            </w:pPr>
            <w:r w:rsidRPr="00357753">
              <w:t>s 1546ZB</w:t>
            </w:r>
            <w:r w:rsidRPr="00357753">
              <w:tab/>
            </w:r>
          </w:p>
        </w:tc>
        <w:tc>
          <w:tcPr>
            <w:tcW w:w="4961" w:type="dxa"/>
          </w:tcPr>
          <w:p w14:paraId="5458465F" w14:textId="77777777" w:rsidR="002F00A3" w:rsidRPr="00357753" w:rsidRDefault="002F00A3" w:rsidP="002F00A3">
            <w:pPr>
              <w:pStyle w:val="ENoteTableText"/>
            </w:pPr>
            <w:r w:rsidRPr="00357753">
              <w:t>ad No 7, 2017</w:t>
            </w:r>
          </w:p>
        </w:tc>
      </w:tr>
      <w:tr w:rsidR="002F00A3" w:rsidRPr="00357753" w14:paraId="5FFE3A7B" w14:textId="77777777" w:rsidTr="00AC336C">
        <w:trPr>
          <w:cantSplit/>
        </w:trPr>
        <w:tc>
          <w:tcPr>
            <w:tcW w:w="2551" w:type="dxa"/>
          </w:tcPr>
          <w:p w14:paraId="18B39C8D" w14:textId="77777777" w:rsidR="002F00A3" w:rsidRPr="00357753" w:rsidRDefault="002F00A3" w:rsidP="002F00A3">
            <w:pPr>
              <w:pStyle w:val="ENoteTableText"/>
              <w:tabs>
                <w:tab w:val="center" w:leader="dot" w:pos="2268"/>
              </w:tabs>
            </w:pPr>
          </w:p>
        </w:tc>
        <w:tc>
          <w:tcPr>
            <w:tcW w:w="4961" w:type="dxa"/>
          </w:tcPr>
          <w:p w14:paraId="3D89869E" w14:textId="77777777" w:rsidR="002F00A3" w:rsidRPr="00357753" w:rsidRDefault="002F00A3" w:rsidP="002F00A3">
            <w:pPr>
              <w:pStyle w:val="ENoteTableText"/>
            </w:pPr>
            <w:r w:rsidRPr="00357753">
              <w:t>rep No 115, 2021</w:t>
            </w:r>
          </w:p>
        </w:tc>
      </w:tr>
      <w:tr w:rsidR="002F00A3" w:rsidRPr="00357753" w14:paraId="73E0DBFB" w14:textId="77777777" w:rsidTr="00AC336C">
        <w:trPr>
          <w:cantSplit/>
        </w:trPr>
        <w:tc>
          <w:tcPr>
            <w:tcW w:w="2551" w:type="dxa"/>
          </w:tcPr>
          <w:p w14:paraId="37166DC8" w14:textId="12FAEC72" w:rsidR="002F00A3" w:rsidRPr="00357753" w:rsidRDefault="002F00A3" w:rsidP="002F00A3">
            <w:pPr>
              <w:pStyle w:val="ENoteTableText"/>
              <w:keepNext/>
              <w:tabs>
                <w:tab w:val="right" w:pos="482"/>
                <w:tab w:val="center" w:leader="dot" w:pos="2268"/>
              </w:tabs>
              <w:ind w:left="748" w:hanging="748"/>
              <w:rPr>
                <w:b/>
              </w:rPr>
            </w:pPr>
            <w:r w:rsidRPr="00357753">
              <w:rPr>
                <w:b/>
              </w:rPr>
              <w:t>Part 10.24</w:t>
            </w:r>
          </w:p>
        </w:tc>
        <w:tc>
          <w:tcPr>
            <w:tcW w:w="4961" w:type="dxa"/>
          </w:tcPr>
          <w:p w14:paraId="727E571D" w14:textId="77777777" w:rsidR="002F00A3" w:rsidRPr="00357753" w:rsidRDefault="002F00A3" w:rsidP="002F00A3">
            <w:pPr>
              <w:pStyle w:val="ENoteTableText"/>
              <w:keepNext/>
            </w:pPr>
          </w:p>
        </w:tc>
      </w:tr>
      <w:tr w:rsidR="002F00A3" w:rsidRPr="00357753" w14:paraId="5FD509AA" w14:textId="77777777" w:rsidTr="00AC336C">
        <w:trPr>
          <w:cantSplit/>
        </w:trPr>
        <w:tc>
          <w:tcPr>
            <w:tcW w:w="2551" w:type="dxa"/>
          </w:tcPr>
          <w:p w14:paraId="1464347B" w14:textId="1B437843" w:rsidR="002F00A3" w:rsidRPr="00357753" w:rsidRDefault="002F00A3" w:rsidP="002F00A3">
            <w:pPr>
              <w:pStyle w:val="ENoteTableText"/>
              <w:tabs>
                <w:tab w:val="center" w:leader="dot" w:pos="2268"/>
              </w:tabs>
            </w:pPr>
            <w:r w:rsidRPr="00357753">
              <w:t>Part 10.24</w:t>
            </w:r>
            <w:r w:rsidRPr="00357753">
              <w:tab/>
            </w:r>
          </w:p>
        </w:tc>
        <w:tc>
          <w:tcPr>
            <w:tcW w:w="4961" w:type="dxa"/>
          </w:tcPr>
          <w:p w14:paraId="633E15BE" w14:textId="77777777" w:rsidR="002F00A3" w:rsidRPr="00357753" w:rsidRDefault="002F00A3" w:rsidP="002F00A3">
            <w:pPr>
              <w:pStyle w:val="ENoteTableText"/>
            </w:pPr>
            <w:r w:rsidRPr="00357753">
              <w:t>ad No 19, 2015</w:t>
            </w:r>
          </w:p>
        </w:tc>
      </w:tr>
      <w:tr w:rsidR="002F00A3" w:rsidRPr="00357753" w14:paraId="2EC0D1EC" w14:textId="77777777" w:rsidTr="00AC336C">
        <w:trPr>
          <w:cantSplit/>
        </w:trPr>
        <w:tc>
          <w:tcPr>
            <w:tcW w:w="2551" w:type="dxa"/>
          </w:tcPr>
          <w:p w14:paraId="0AE0B154" w14:textId="77777777" w:rsidR="002F00A3" w:rsidRPr="00357753" w:rsidRDefault="002F00A3" w:rsidP="002F00A3">
            <w:pPr>
              <w:pStyle w:val="ENoteTableText"/>
              <w:tabs>
                <w:tab w:val="center" w:leader="dot" w:pos="2268"/>
              </w:tabs>
            </w:pPr>
            <w:r w:rsidRPr="00357753">
              <w:t>s 1547</w:t>
            </w:r>
            <w:r w:rsidRPr="00357753">
              <w:tab/>
            </w:r>
          </w:p>
        </w:tc>
        <w:tc>
          <w:tcPr>
            <w:tcW w:w="4961" w:type="dxa"/>
          </w:tcPr>
          <w:p w14:paraId="68FF8C93" w14:textId="77777777" w:rsidR="002F00A3" w:rsidRPr="00357753" w:rsidRDefault="002F00A3" w:rsidP="002F00A3">
            <w:pPr>
              <w:pStyle w:val="ENoteTableText"/>
            </w:pPr>
            <w:r w:rsidRPr="00357753">
              <w:t>ad No 19, 2015</w:t>
            </w:r>
          </w:p>
        </w:tc>
      </w:tr>
      <w:tr w:rsidR="002F00A3" w:rsidRPr="00357753" w14:paraId="4429D5C6" w14:textId="77777777" w:rsidTr="00AC336C">
        <w:trPr>
          <w:cantSplit/>
        </w:trPr>
        <w:tc>
          <w:tcPr>
            <w:tcW w:w="2551" w:type="dxa"/>
          </w:tcPr>
          <w:p w14:paraId="36422181" w14:textId="77777777" w:rsidR="002F00A3" w:rsidRPr="00357753" w:rsidRDefault="002F00A3" w:rsidP="002F00A3">
            <w:pPr>
              <w:pStyle w:val="ENoteTableText"/>
              <w:tabs>
                <w:tab w:val="center" w:leader="dot" w:pos="2268"/>
              </w:tabs>
            </w:pPr>
            <w:r w:rsidRPr="00357753">
              <w:t>s 1548</w:t>
            </w:r>
            <w:r w:rsidRPr="00357753">
              <w:tab/>
            </w:r>
          </w:p>
        </w:tc>
        <w:tc>
          <w:tcPr>
            <w:tcW w:w="4961" w:type="dxa"/>
          </w:tcPr>
          <w:p w14:paraId="220C1261" w14:textId="77777777" w:rsidR="002F00A3" w:rsidRPr="00357753" w:rsidRDefault="002F00A3" w:rsidP="002F00A3">
            <w:pPr>
              <w:pStyle w:val="ENoteTableText"/>
            </w:pPr>
            <w:r w:rsidRPr="00357753">
              <w:t>ad No 19, 2015</w:t>
            </w:r>
          </w:p>
        </w:tc>
      </w:tr>
      <w:tr w:rsidR="002F00A3" w:rsidRPr="00357753" w14:paraId="41FD0DEE" w14:textId="77777777" w:rsidTr="00AC336C">
        <w:trPr>
          <w:cantSplit/>
        </w:trPr>
        <w:tc>
          <w:tcPr>
            <w:tcW w:w="2551" w:type="dxa"/>
          </w:tcPr>
          <w:p w14:paraId="13FAF229" w14:textId="77777777" w:rsidR="002F00A3" w:rsidRPr="00357753" w:rsidRDefault="002F00A3" w:rsidP="002F00A3">
            <w:pPr>
              <w:pStyle w:val="ENoteTableText"/>
              <w:tabs>
                <w:tab w:val="center" w:leader="dot" w:pos="2268"/>
              </w:tabs>
            </w:pPr>
            <w:r w:rsidRPr="00357753">
              <w:t>s 1549</w:t>
            </w:r>
            <w:r w:rsidRPr="00357753">
              <w:tab/>
            </w:r>
          </w:p>
        </w:tc>
        <w:tc>
          <w:tcPr>
            <w:tcW w:w="4961" w:type="dxa"/>
          </w:tcPr>
          <w:p w14:paraId="1D28D195" w14:textId="77777777" w:rsidR="002F00A3" w:rsidRPr="00357753" w:rsidRDefault="002F00A3" w:rsidP="002F00A3">
            <w:pPr>
              <w:pStyle w:val="ENoteTableText"/>
            </w:pPr>
            <w:r w:rsidRPr="00357753">
              <w:t>ad No 19, 2015</w:t>
            </w:r>
          </w:p>
        </w:tc>
      </w:tr>
      <w:tr w:rsidR="002F00A3" w:rsidRPr="00357753" w14:paraId="79B9FF29" w14:textId="77777777" w:rsidTr="00AC336C">
        <w:trPr>
          <w:cantSplit/>
        </w:trPr>
        <w:tc>
          <w:tcPr>
            <w:tcW w:w="2551" w:type="dxa"/>
          </w:tcPr>
          <w:p w14:paraId="240C4445" w14:textId="148C27E4" w:rsidR="002F00A3" w:rsidRPr="00357753" w:rsidRDefault="002F00A3" w:rsidP="002F00A3">
            <w:pPr>
              <w:pStyle w:val="ENoteTableText"/>
              <w:keepNext/>
              <w:tabs>
                <w:tab w:val="center" w:leader="dot" w:pos="2268"/>
              </w:tabs>
              <w:rPr>
                <w:b/>
              </w:rPr>
            </w:pPr>
            <w:r w:rsidRPr="00357753">
              <w:rPr>
                <w:b/>
              </w:rPr>
              <w:t>Part 10.24A</w:t>
            </w:r>
          </w:p>
        </w:tc>
        <w:tc>
          <w:tcPr>
            <w:tcW w:w="4961" w:type="dxa"/>
          </w:tcPr>
          <w:p w14:paraId="05A3D89F" w14:textId="77777777" w:rsidR="002F00A3" w:rsidRPr="00357753" w:rsidRDefault="002F00A3" w:rsidP="002F00A3">
            <w:pPr>
              <w:pStyle w:val="ENoteTableText"/>
            </w:pPr>
          </w:p>
        </w:tc>
      </w:tr>
      <w:tr w:rsidR="002F00A3" w:rsidRPr="00357753" w14:paraId="3E346F89" w14:textId="77777777" w:rsidTr="00AC336C">
        <w:trPr>
          <w:cantSplit/>
        </w:trPr>
        <w:tc>
          <w:tcPr>
            <w:tcW w:w="2551" w:type="dxa"/>
          </w:tcPr>
          <w:p w14:paraId="6F7EB8F5" w14:textId="24B7BDB3" w:rsidR="002F00A3" w:rsidRPr="00357753" w:rsidRDefault="002F00A3" w:rsidP="002F00A3">
            <w:pPr>
              <w:pStyle w:val="ENoteTableText"/>
              <w:tabs>
                <w:tab w:val="center" w:leader="dot" w:pos="2268"/>
              </w:tabs>
            </w:pPr>
            <w:r w:rsidRPr="00357753">
              <w:t>Part 10.24A</w:t>
            </w:r>
            <w:r w:rsidRPr="00357753">
              <w:tab/>
            </w:r>
          </w:p>
        </w:tc>
        <w:tc>
          <w:tcPr>
            <w:tcW w:w="4961" w:type="dxa"/>
          </w:tcPr>
          <w:p w14:paraId="6B8A92F3" w14:textId="77777777" w:rsidR="002F00A3" w:rsidRPr="00357753" w:rsidRDefault="002F00A3" w:rsidP="002F00A3">
            <w:pPr>
              <w:pStyle w:val="ENoteTableText"/>
            </w:pPr>
            <w:r w:rsidRPr="00357753">
              <w:t>ad No 6, 2017</w:t>
            </w:r>
          </w:p>
        </w:tc>
      </w:tr>
      <w:tr w:rsidR="002F00A3" w:rsidRPr="00357753" w14:paraId="622E5682" w14:textId="77777777" w:rsidTr="00AC336C">
        <w:trPr>
          <w:cantSplit/>
        </w:trPr>
        <w:tc>
          <w:tcPr>
            <w:tcW w:w="2551" w:type="dxa"/>
          </w:tcPr>
          <w:p w14:paraId="7CA7ACF6" w14:textId="77777777" w:rsidR="002F00A3" w:rsidRPr="00357753" w:rsidRDefault="002F00A3" w:rsidP="002F00A3">
            <w:pPr>
              <w:pStyle w:val="ENoteTableText"/>
              <w:tabs>
                <w:tab w:val="center" w:leader="dot" w:pos="2268"/>
              </w:tabs>
            </w:pPr>
            <w:r w:rsidRPr="00357753">
              <w:t>s 1549A</w:t>
            </w:r>
            <w:r w:rsidRPr="00357753">
              <w:tab/>
            </w:r>
          </w:p>
        </w:tc>
        <w:tc>
          <w:tcPr>
            <w:tcW w:w="4961" w:type="dxa"/>
          </w:tcPr>
          <w:p w14:paraId="47A36389" w14:textId="77777777" w:rsidR="002F00A3" w:rsidRPr="00357753" w:rsidRDefault="002F00A3" w:rsidP="002F00A3">
            <w:pPr>
              <w:pStyle w:val="ENoteTableText"/>
            </w:pPr>
            <w:r w:rsidRPr="00357753">
              <w:t>ad No 6, 2017</w:t>
            </w:r>
          </w:p>
        </w:tc>
      </w:tr>
      <w:tr w:rsidR="002F00A3" w:rsidRPr="00357753" w14:paraId="728A10F7" w14:textId="77777777" w:rsidTr="00AC336C">
        <w:trPr>
          <w:cantSplit/>
        </w:trPr>
        <w:tc>
          <w:tcPr>
            <w:tcW w:w="2551" w:type="dxa"/>
          </w:tcPr>
          <w:p w14:paraId="26B9ADF7" w14:textId="77777777" w:rsidR="002F00A3" w:rsidRPr="00357753" w:rsidRDefault="002F00A3" w:rsidP="002F00A3">
            <w:pPr>
              <w:pStyle w:val="ENoteTableText"/>
              <w:tabs>
                <w:tab w:val="center" w:leader="dot" w:pos="2268"/>
              </w:tabs>
            </w:pPr>
            <w:r w:rsidRPr="00357753">
              <w:t>s 1549B</w:t>
            </w:r>
            <w:r w:rsidRPr="00357753">
              <w:tab/>
            </w:r>
          </w:p>
        </w:tc>
        <w:tc>
          <w:tcPr>
            <w:tcW w:w="4961" w:type="dxa"/>
          </w:tcPr>
          <w:p w14:paraId="3C53B66C" w14:textId="77777777" w:rsidR="002F00A3" w:rsidRPr="00357753" w:rsidRDefault="002F00A3" w:rsidP="002F00A3">
            <w:pPr>
              <w:pStyle w:val="ENoteTableText"/>
            </w:pPr>
            <w:r w:rsidRPr="00357753">
              <w:t>ad No 6, 2017</w:t>
            </w:r>
          </w:p>
        </w:tc>
      </w:tr>
      <w:tr w:rsidR="002F00A3" w:rsidRPr="00357753" w14:paraId="4D224B06" w14:textId="77777777" w:rsidTr="00AC336C">
        <w:trPr>
          <w:cantSplit/>
        </w:trPr>
        <w:tc>
          <w:tcPr>
            <w:tcW w:w="2551" w:type="dxa"/>
          </w:tcPr>
          <w:p w14:paraId="35B9DBBA" w14:textId="55A1E8B9" w:rsidR="002F00A3" w:rsidRPr="00357753" w:rsidRDefault="002F00A3" w:rsidP="002F00A3">
            <w:pPr>
              <w:pStyle w:val="ENoteTableText"/>
              <w:tabs>
                <w:tab w:val="center" w:leader="dot" w:pos="2268"/>
              </w:tabs>
              <w:rPr>
                <w:b/>
              </w:rPr>
            </w:pPr>
            <w:r w:rsidRPr="00357753">
              <w:rPr>
                <w:b/>
              </w:rPr>
              <w:t>Part 10.25</w:t>
            </w:r>
          </w:p>
        </w:tc>
        <w:tc>
          <w:tcPr>
            <w:tcW w:w="4961" w:type="dxa"/>
          </w:tcPr>
          <w:p w14:paraId="362F3C1F" w14:textId="77777777" w:rsidR="002F00A3" w:rsidRPr="00357753" w:rsidRDefault="002F00A3" w:rsidP="002F00A3">
            <w:pPr>
              <w:pStyle w:val="ENoteTableText"/>
            </w:pPr>
          </w:p>
        </w:tc>
      </w:tr>
      <w:tr w:rsidR="002F00A3" w:rsidRPr="00357753" w14:paraId="3DA6B2E8" w14:textId="77777777" w:rsidTr="00AC336C">
        <w:trPr>
          <w:cantSplit/>
        </w:trPr>
        <w:tc>
          <w:tcPr>
            <w:tcW w:w="2551" w:type="dxa"/>
          </w:tcPr>
          <w:p w14:paraId="37A5163F" w14:textId="5B27AB7A" w:rsidR="002F00A3" w:rsidRPr="00357753" w:rsidRDefault="002F00A3" w:rsidP="002F00A3">
            <w:pPr>
              <w:pStyle w:val="ENoteTableText"/>
              <w:tabs>
                <w:tab w:val="center" w:leader="dot" w:pos="2268"/>
              </w:tabs>
            </w:pPr>
            <w:r w:rsidRPr="00357753">
              <w:t>Part 10.25</w:t>
            </w:r>
            <w:r w:rsidRPr="00357753">
              <w:tab/>
            </w:r>
          </w:p>
        </w:tc>
        <w:tc>
          <w:tcPr>
            <w:tcW w:w="4961" w:type="dxa"/>
          </w:tcPr>
          <w:p w14:paraId="53534C65" w14:textId="77777777" w:rsidR="002F00A3" w:rsidRPr="00357753" w:rsidRDefault="002F00A3" w:rsidP="002F00A3">
            <w:pPr>
              <w:pStyle w:val="ENoteTableText"/>
            </w:pPr>
            <w:r w:rsidRPr="00357753">
              <w:t>ad No 11, 2016</w:t>
            </w:r>
          </w:p>
        </w:tc>
      </w:tr>
      <w:tr w:rsidR="002F00A3" w:rsidRPr="00357753" w14:paraId="529EBDA1" w14:textId="77777777" w:rsidTr="00AC336C">
        <w:trPr>
          <w:cantSplit/>
        </w:trPr>
        <w:tc>
          <w:tcPr>
            <w:tcW w:w="2551" w:type="dxa"/>
          </w:tcPr>
          <w:p w14:paraId="3F2A3D8E" w14:textId="045615D3" w:rsidR="002F00A3" w:rsidRPr="00357753" w:rsidRDefault="002F00A3" w:rsidP="002F00A3">
            <w:pPr>
              <w:pStyle w:val="ENoteTableText"/>
              <w:keepNext/>
              <w:tabs>
                <w:tab w:val="center" w:leader="dot" w:pos="2268"/>
              </w:tabs>
              <w:rPr>
                <w:b/>
              </w:rPr>
            </w:pPr>
            <w:r w:rsidRPr="00357753">
              <w:rPr>
                <w:b/>
              </w:rPr>
              <w:t>Division 1</w:t>
            </w:r>
          </w:p>
        </w:tc>
        <w:tc>
          <w:tcPr>
            <w:tcW w:w="4961" w:type="dxa"/>
          </w:tcPr>
          <w:p w14:paraId="5288512B" w14:textId="77777777" w:rsidR="002F00A3" w:rsidRPr="00357753" w:rsidRDefault="002F00A3" w:rsidP="002F00A3">
            <w:pPr>
              <w:pStyle w:val="ENoteTableText"/>
            </w:pPr>
          </w:p>
        </w:tc>
      </w:tr>
      <w:tr w:rsidR="002F00A3" w:rsidRPr="00357753" w14:paraId="6836A3E5" w14:textId="77777777" w:rsidTr="00AC336C">
        <w:trPr>
          <w:cantSplit/>
        </w:trPr>
        <w:tc>
          <w:tcPr>
            <w:tcW w:w="2551" w:type="dxa"/>
          </w:tcPr>
          <w:p w14:paraId="2EDDAF9E" w14:textId="77777777" w:rsidR="002F00A3" w:rsidRPr="00357753" w:rsidRDefault="002F00A3" w:rsidP="002F00A3">
            <w:pPr>
              <w:pStyle w:val="ENoteTableText"/>
              <w:tabs>
                <w:tab w:val="center" w:leader="dot" w:pos="2268"/>
              </w:tabs>
            </w:pPr>
            <w:r w:rsidRPr="00357753">
              <w:t>s 1550</w:t>
            </w:r>
            <w:r w:rsidRPr="00357753">
              <w:tab/>
            </w:r>
          </w:p>
        </w:tc>
        <w:tc>
          <w:tcPr>
            <w:tcW w:w="4961" w:type="dxa"/>
          </w:tcPr>
          <w:p w14:paraId="09A709FB" w14:textId="77777777" w:rsidR="002F00A3" w:rsidRPr="00357753" w:rsidRDefault="002F00A3" w:rsidP="002F00A3">
            <w:pPr>
              <w:pStyle w:val="ENoteTableText"/>
            </w:pPr>
            <w:r w:rsidRPr="00357753">
              <w:t>ad No 11, 2016</w:t>
            </w:r>
          </w:p>
        </w:tc>
      </w:tr>
      <w:tr w:rsidR="002F00A3" w:rsidRPr="00357753" w14:paraId="3D18B66D" w14:textId="77777777" w:rsidTr="00AC336C">
        <w:trPr>
          <w:cantSplit/>
        </w:trPr>
        <w:tc>
          <w:tcPr>
            <w:tcW w:w="2551" w:type="dxa"/>
          </w:tcPr>
          <w:p w14:paraId="133A6D7F" w14:textId="77777777" w:rsidR="002F00A3" w:rsidRPr="00357753" w:rsidRDefault="002F00A3" w:rsidP="002F00A3">
            <w:pPr>
              <w:pStyle w:val="ENoteTableText"/>
              <w:tabs>
                <w:tab w:val="center" w:leader="dot" w:pos="2268"/>
              </w:tabs>
            </w:pPr>
            <w:r w:rsidRPr="00357753">
              <w:t>s 1551</w:t>
            </w:r>
            <w:r w:rsidRPr="00357753">
              <w:tab/>
            </w:r>
          </w:p>
        </w:tc>
        <w:tc>
          <w:tcPr>
            <w:tcW w:w="4961" w:type="dxa"/>
          </w:tcPr>
          <w:p w14:paraId="43876ACB" w14:textId="77777777" w:rsidR="002F00A3" w:rsidRPr="00357753" w:rsidRDefault="002F00A3" w:rsidP="002F00A3">
            <w:pPr>
              <w:pStyle w:val="ENoteTableText"/>
            </w:pPr>
            <w:r w:rsidRPr="00357753">
              <w:t>ad No 11, 2016</w:t>
            </w:r>
          </w:p>
        </w:tc>
      </w:tr>
      <w:tr w:rsidR="002F00A3" w:rsidRPr="00357753" w14:paraId="78F49318" w14:textId="77777777" w:rsidTr="00AC336C">
        <w:trPr>
          <w:cantSplit/>
        </w:trPr>
        <w:tc>
          <w:tcPr>
            <w:tcW w:w="2551" w:type="dxa"/>
          </w:tcPr>
          <w:p w14:paraId="781B54C7" w14:textId="77777777" w:rsidR="002F00A3" w:rsidRPr="00357753" w:rsidRDefault="002F00A3" w:rsidP="002F00A3">
            <w:pPr>
              <w:pStyle w:val="ENoteTableText"/>
              <w:tabs>
                <w:tab w:val="center" w:leader="dot" w:pos="2268"/>
              </w:tabs>
            </w:pPr>
          </w:p>
        </w:tc>
        <w:tc>
          <w:tcPr>
            <w:tcW w:w="4961" w:type="dxa"/>
          </w:tcPr>
          <w:p w14:paraId="4B9046A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4CC4243" w14:textId="77777777" w:rsidTr="00AC336C">
        <w:trPr>
          <w:cantSplit/>
        </w:trPr>
        <w:tc>
          <w:tcPr>
            <w:tcW w:w="2551" w:type="dxa"/>
          </w:tcPr>
          <w:p w14:paraId="59BBF2A8" w14:textId="49E6E8B0" w:rsidR="002F00A3" w:rsidRPr="00357753" w:rsidRDefault="002F00A3" w:rsidP="002F00A3">
            <w:pPr>
              <w:pStyle w:val="ENoteTableText"/>
              <w:keepNext/>
              <w:tabs>
                <w:tab w:val="center" w:leader="dot" w:pos="2268"/>
              </w:tabs>
              <w:rPr>
                <w:b/>
              </w:rPr>
            </w:pPr>
            <w:r w:rsidRPr="00357753">
              <w:rPr>
                <w:b/>
              </w:rPr>
              <w:t>Division 2</w:t>
            </w:r>
          </w:p>
        </w:tc>
        <w:tc>
          <w:tcPr>
            <w:tcW w:w="4961" w:type="dxa"/>
          </w:tcPr>
          <w:p w14:paraId="1A590973" w14:textId="77777777" w:rsidR="002F00A3" w:rsidRPr="00357753" w:rsidRDefault="002F00A3" w:rsidP="002F00A3">
            <w:pPr>
              <w:pStyle w:val="ENoteTableText"/>
            </w:pPr>
          </w:p>
        </w:tc>
      </w:tr>
      <w:tr w:rsidR="002F00A3" w:rsidRPr="00357753" w14:paraId="5D4E9EC9" w14:textId="77777777" w:rsidTr="00AC336C">
        <w:trPr>
          <w:cantSplit/>
        </w:trPr>
        <w:tc>
          <w:tcPr>
            <w:tcW w:w="2551" w:type="dxa"/>
          </w:tcPr>
          <w:p w14:paraId="0B16FB1B"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0BABEA77" w14:textId="77777777" w:rsidR="002F00A3" w:rsidRPr="00357753" w:rsidRDefault="002F00A3" w:rsidP="002F00A3">
            <w:pPr>
              <w:pStyle w:val="ENoteTableText"/>
            </w:pPr>
          </w:p>
        </w:tc>
      </w:tr>
      <w:tr w:rsidR="002F00A3" w:rsidRPr="00357753" w14:paraId="48264F7A" w14:textId="77777777" w:rsidTr="00AC336C">
        <w:trPr>
          <w:cantSplit/>
        </w:trPr>
        <w:tc>
          <w:tcPr>
            <w:tcW w:w="2551" w:type="dxa"/>
          </w:tcPr>
          <w:p w14:paraId="2C2E70C5" w14:textId="77777777" w:rsidR="002F00A3" w:rsidRPr="00357753" w:rsidRDefault="002F00A3" w:rsidP="002F00A3">
            <w:pPr>
              <w:pStyle w:val="ENoteTableText"/>
              <w:tabs>
                <w:tab w:val="center" w:leader="dot" w:pos="2268"/>
              </w:tabs>
            </w:pPr>
            <w:r w:rsidRPr="00357753">
              <w:t>s 1552</w:t>
            </w:r>
            <w:r w:rsidRPr="00357753">
              <w:tab/>
            </w:r>
          </w:p>
        </w:tc>
        <w:tc>
          <w:tcPr>
            <w:tcW w:w="4961" w:type="dxa"/>
          </w:tcPr>
          <w:p w14:paraId="0CA8F0B0" w14:textId="77777777" w:rsidR="002F00A3" w:rsidRPr="00357753" w:rsidRDefault="002F00A3" w:rsidP="002F00A3">
            <w:pPr>
              <w:pStyle w:val="ENoteTableText"/>
            </w:pPr>
            <w:r w:rsidRPr="00357753">
              <w:t>ad No 11, 2016</w:t>
            </w:r>
          </w:p>
        </w:tc>
      </w:tr>
      <w:tr w:rsidR="002F00A3" w:rsidRPr="00357753" w14:paraId="3EF3CD51" w14:textId="77777777" w:rsidTr="00AC336C">
        <w:trPr>
          <w:cantSplit/>
        </w:trPr>
        <w:tc>
          <w:tcPr>
            <w:tcW w:w="2551" w:type="dxa"/>
          </w:tcPr>
          <w:p w14:paraId="00C3D65D" w14:textId="77777777" w:rsidR="002F00A3" w:rsidRPr="00357753" w:rsidRDefault="002F00A3" w:rsidP="002F00A3">
            <w:pPr>
              <w:pStyle w:val="ENoteTableText"/>
              <w:tabs>
                <w:tab w:val="center" w:leader="dot" w:pos="2268"/>
              </w:tabs>
            </w:pPr>
            <w:r w:rsidRPr="00357753">
              <w:t>s 1553</w:t>
            </w:r>
            <w:r w:rsidRPr="00357753">
              <w:tab/>
            </w:r>
          </w:p>
        </w:tc>
        <w:tc>
          <w:tcPr>
            <w:tcW w:w="4961" w:type="dxa"/>
          </w:tcPr>
          <w:p w14:paraId="7403557F" w14:textId="77777777" w:rsidR="002F00A3" w:rsidRPr="00357753" w:rsidRDefault="002F00A3" w:rsidP="002F00A3">
            <w:pPr>
              <w:pStyle w:val="ENoteTableText"/>
            </w:pPr>
            <w:r w:rsidRPr="00357753">
              <w:t>ad No 11, 2016</w:t>
            </w:r>
          </w:p>
        </w:tc>
      </w:tr>
      <w:tr w:rsidR="002F00A3" w:rsidRPr="00357753" w14:paraId="7916B384" w14:textId="77777777" w:rsidTr="00AC336C">
        <w:trPr>
          <w:cantSplit/>
        </w:trPr>
        <w:tc>
          <w:tcPr>
            <w:tcW w:w="2551" w:type="dxa"/>
          </w:tcPr>
          <w:p w14:paraId="2A187C43" w14:textId="77777777" w:rsidR="002F00A3" w:rsidRPr="00357753" w:rsidRDefault="002F00A3" w:rsidP="002F00A3">
            <w:pPr>
              <w:pStyle w:val="ENoteTableText"/>
              <w:tabs>
                <w:tab w:val="center" w:leader="dot" w:pos="2268"/>
              </w:tabs>
            </w:pPr>
            <w:r w:rsidRPr="00357753">
              <w:t>s 1554</w:t>
            </w:r>
            <w:r w:rsidRPr="00357753">
              <w:tab/>
            </w:r>
          </w:p>
        </w:tc>
        <w:tc>
          <w:tcPr>
            <w:tcW w:w="4961" w:type="dxa"/>
          </w:tcPr>
          <w:p w14:paraId="0863D608" w14:textId="77777777" w:rsidR="002F00A3" w:rsidRPr="00357753" w:rsidRDefault="002F00A3" w:rsidP="002F00A3">
            <w:pPr>
              <w:pStyle w:val="ENoteTableText"/>
            </w:pPr>
            <w:r w:rsidRPr="00357753">
              <w:t>ad No 11, 2016</w:t>
            </w:r>
          </w:p>
        </w:tc>
      </w:tr>
      <w:tr w:rsidR="002F00A3" w:rsidRPr="00357753" w14:paraId="13084A8D" w14:textId="77777777" w:rsidTr="00AC336C">
        <w:trPr>
          <w:cantSplit/>
        </w:trPr>
        <w:tc>
          <w:tcPr>
            <w:tcW w:w="2551" w:type="dxa"/>
          </w:tcPr>
          <w:p w14:paraId="76F1BB26" w14:textId="77777777" w:rsidR="002F00A3" w:rsidRPr="00357753" w:rsidRDefault="002F00A3" w:rsidP="002F00A3">
            <w:pPr>
              <w:pStyle w:val="ENoteTableText"/>
              <w:tabs>
                <w:tab w:val="center" w:leader="dot" w:pos="2268"/>
              </w:tabs>
            </w:pPr>
          </w:p>
        </w:tc>
        <w:tc>
          <w:tcPr>
            <w:tcW w:w="4961" w:type="dxa"/>
          </w:tcPr>
          <w:p w14:paraId="32A585BC"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052EA539" w14:textId="77777777" w:rsidTr="00AC336C">
        <w:trPr>
          <w:cantSplit/>
        </w:trPr>
        <w:tc>
          <w:tcPr>
            <w:tcW w:w="2551" w:type="dxa"/>
          </w:tcPr>
          <w:p w14:paraId="4020C11D" w14:textId="77777777" w:rsidR="002F00A3" w:rsidRPr="00357753" w:rsidRDefault="002F00A3" w:rsidP="002F00A3">
            <w:pPr>
              <w:pStyle w:val="ENoteTableText"/>
              <w:tabs>
                <w:tab w:val="center" w:leader="dot" w:pos="2268"/>
              </w:tabs>
            </w:pPr>
            <w:r w:rsidRPr="00357753">
              <w:t>s 1555</w:t>
            </w:r>
            <w:r w:rsidRPr="00357753">
              <w:tab/>
            </w:r>
          </w:p>
        </w:tc>
        <w:tc>
          <w:tcPr>
            <w:tcW w:w="4961" w:type="dxa"/>
          </w:tcPr>
          <w:p w14:paraId="439D50B9" w14:textId="77777777" w:rsidR="002F00A3" w:rsidRPr="00357753" w:rsidRDefault="002F00A3" w:rsidP="002F00A3">
            <w:pPr>
              <w:pStyle w:val="ENoteTableText"/>
            </w:pPr>
            <w:r w:rsidRPr="00357753">
              <w:t>ad No 11, 2016</w:t>
            </w:r>
          </w:p>
        </w:tc>
      </w:tr>
      <w:tr w:rsidR="002F00A3" w:rsidRPr="00357753" w14:paraId="3200E0B7" w14:textId="77777777" w:rsidTr="00AC336C">
        <w:trPr>
          <w:cantSplit/>
        </w:trPr>
        <w:tc>
          <w:tcPr>
            <w:tcW w:w="2551" w:type="dxa"/>
          </w:tcPr>
          <w:p w14:paraId="69853147" w14:textId="77777777" w:rsidR="002F00A3" w:rsidRPr="00357753" w:rsidRDefault="002F00A3" w:rsidP="002F00A3">
            <w:pPr>
              <w:pStyle w:val="ENoteTableText"/>
              <w:tabs>
                <w:tab w:val="center" w:leader="dot" w:pos="2268"/>
              </w:tabs>
            </w:pPr>
            <w:r w:rsidRPr="00357753">
              <w:t>s 1556</w:t>
            </w:r>
            <w:r w:rsidRPr="00357753">
              <w:tab/>
            </w:r>
          </w:p>
        </w:tc>
        <w:tc>
          <w:tcPr>
            <w:tcW w:w="4961" w:type="dxa"/>
          </w:tcPr>
          <w:p w14:paraId="35C06C20" w14:textId="77777777" w:rsidR="002F00A3" w:rsidRPr="00357753" w:rsidRDefault="002F00A3" w:rsidP="002F00A3">
            <w:pPr>
              <w:pStyle w:val="ENoteTableText"/>
            </w:pPr>
            <w:r w:rsidRPr="00357753">
              <w:t>ad No 11, 2016</w:t>
            </w:r>
          </w:p>
        </w:tc>
      </w:tr>
      <w:tr w:rsidR="002F00A3" w:rsidRPr="00357753" w14:paraId="487078E6" w14:textId="77777777" w:rsidTr="00AC336C">
        <w:trPr>
          <w:cantSplit/>
        </w:trPr>
        <w:tc>
          <w:tcPr>
            <w:tcW w:w="2551" w:type="dxa"/>
          </w:tcPr>
          <w:p w14:paraId="66B9A532" w14:textId="77777777" w:rsidR="002F00A3" w:rsidRPr="00357753" w:rsidRDefault="002F00A3" w:rsidP="002F00A3">
            <w:pPr>
              <w:pStyle w:val="ENoteTableText"/>
              <w:tabs>
                <w:tab w:val="center" w:leader="dot" w:pos="2268"/>
              </w:tabs>
            </w:pPr>
            <w:r w:rsidRPr="00357753">
              <w:t>s 1557</w:t>
            </w:r>
            <w:r w:rsidRPr="00357753">
              <w:tab/>
            </w:r>
          </w:p>
        </w:tc>
        <w:tc>
          <w:tcPr>
            <w:tcW w:w="4961" w:type="dxa"/>
          </w:tcPr>
          <w:p w14:paraId="7B034B66" w14:textId="77777777" w:rsidR="002F00A3" w:rsidRPr="00357753" w:rsidRDefault="002F00A3" w:rsidP="002F00A3">
            <w:pPr>
              <w:pStyle w:val="ENoteTableText"/>
            </w:pPr>
            <w:r w:rsidRPr="00357753">
              <w:t>ad No 11, 2016</w:t>
            </w:r>
          </w:p>
        </w:tc>
      </w:tr>
      <w:tr w:rsidR="002F00A3" w:rsidRPr="00357753" w14:paraId="49AA0F1A" w14:textId="77777777" w:rsidTr="00AC336C">
        <w:trPr>
          <w:cantSplit/>
        </w:trPr>
        <w:tc>
          <w:tcPr>
            <w:tcW w:w="2551" w:type="dxa"/>
          </w:tcPr>
          <w:p w14:paraId="1DDAD850" w14:textId="77777777" w:rsidR="002F00A3" w:rsidRPr="00357753" w:rsidRDefault="002F00A3" w:rsidP="002F00A3">
            <w:pPr>
              <w:pStyle w:val="ENoteTableText"/>
              <w:tabs>
                <w:tab w:val="center" w:leader="dot" w:pos="2268"/>
              </w:tabs>
            </w:pPr>
            <w:r w:rsidRPr="00357753">
              <w:t>s 1558</w:t>
            </w:r>
            <w:r w:rsidRPr="00357753">
              <w:tab/>
            </w:r>
          </w:p>
        </w:tc>
        <w:tc>
          <w:tcPr>
            <w:tcW w:w="4961" w:type="dxa"/>
          </w:tcPr>
          <w:p w14:paraId="6FA936D9" w14:textId="77777777" w:rsidR="002F00A3" w:rsidRPr="00357753" w:rsidRDefault="002F00A3" w:rsidP="002F00A3">
            <w:pPr>
              <w:pStyle w:val="ENoteTableText"/>
            </w:pPr>
            <w:r w:rsidRPr="00357753">
              <w:t>ad No 11, 2016</w:t>
            </w:r>
          </w:p>
        </w:tc>
      </w:tr>
      <w:tr w:rsidR="002F00A3" w:rsidRPr="00357753" w14:paraId="7F4506BA" w14:textId="77777777" w:rsidTr="00AC336C">
        <w:trPr>
          <w:cantSplit/>
        </w:trPr>
        <w:tc>
          <w:tcPr>
            <w:tcW w:w="2551" w:type="dxa"/>
          </w:tcPr>
          <w:p w14:paraId="1C12446B" w14:textId="77777777" w:rsidR="002F00A3" w:rsidRPr="00357753" w:rsidRDefault="002F00A3" w:rsidP="002F00A3">
            <w:pPr>
              <w:pStyle w:val="ENoteTableText"/>
              <w:tabs>
                <w:tab w:val="center" w:leader="dot" w:pos="2268"/>
              </w:tabs>
            </w:pPr>
            <w:r w:rsidRPr="00357753">
              <w:t>s 1559</w:t>
            </w:r>
            <w:r w:rsidRPr="00357753">
              <w:tab/>
            </w:r>
          </w:p>
        </w:tc>
        <w:tc>
          <w:tcPr>
            <w:tcW w:w="4961" w:type="dxa"/>
          </w:tcPr>
          <w:p w14:paraId="03D78CE6" w14:textId="77777777" w:rsidR="002F00A3" w:rsidRPr="00357753" w:rsidRDefault="002F00A3" w:rsidP="002F00A3">
            <w:pPr>
              <w:pStyle w:val="ENoteTableText"/>
            </w:pPr>
            <w:r w:rsidRPr="00357753">
              <w:t>ad No 11, 2016</w:t>
            </w:r>
          </w:p>
        </w:tc>
      </w:tr>
      <w:tr w:rsidR="002F00A3" w:rsidRPr="00357753" w14:paraId="5E711DAF" w14:textId="77777777" w:rsidTr="00AC336C">
        <w:trPr>
          <w:cantSplit/>
        </w:trPr>
        <w:tc>
          <w:tcPr>
            <w:tcW w:w="2551" w:type="dxa"/>
          </w:tcPr>
          <w:p w14:paraId="16201019" w14:textId="77777777" w:rsidR="002F00A3" w:rsidRPr="00357753" w:rsidRDefault="002F00A3" w:rsidP="002F00A3">
            <w:pPr>
              <w:pStyle w:val="ENoteTableText"/>
              <w:tabs>
                <w:tab w:val="center" w:leader="dot" w:pos="2268"/>
              </w:tabs>
            </w:pPr>
            <w:r w:rsidRPr="00357753">
              <w:t>s 1560</w:t>
            </w:r>
            <w:r w:rsidRPr="00357753">
              <w:tab/>
            </w:r>
          </w:p>
        </w:tc>
        <w:tc>
          <w:tcPr>
            <w:tcW w:w="4961" w:type="dxa"/>
          </w:tcPr>
          <w:p w14:paraId="671652BD" w14:textId="77777777" w:rsidR="002F00A3" w:rsidRPr="00357753" w:rsidRDefault="002F00A3" w:rsidP="002F00A3">
            <w:pPr>
              <w:pStyle w:val="ENoteTableText"/>
            </w:pPr>
            <w:r w:rsidRPr="00357753">
              <w:t>ad No 11, 2016</w:t>
            </w:r>
          </w:p>
        </w:tc>
      </w:tr>
      <w:tr w:rsidR="002F00A3" w:rsidRPr="00357753" w14:paraId="575DE625" w14:textId="77777777" w:rsidTr="00AC336C">
        <w:trPr>
          <w:cantSplit/>
        </w:trPr>
        <w:tc>
          <w:tcPr>
            <w:tcW w:w="2551" w:type="dxa"/>
          </w:tcPr>
          <w:p w14:paraId="348CBA89"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15DCEC32" w14:textId="77777777" w:rsidR="002F00A3" w:rsidRPr="00357753" w:rsidRDefault="002F00A3" w:rsidP="002F00A3">
            <w:pPr>
              <w:pStyle w:val="ENoteTableText"/>
            </w:pPr>
          </w:p>
        </w:tc>
      </w:tr>
      <w:tr w:rsidR="002F00A3" w:rsidRPr="00357753" w14:paraId="3107AB87" w14:textId="77777777" w:rsidTr="00AC336C">
        <w:trPr>
          <w:cantSplit/>
        </w:trPr>
        <w:tc>
          <w:tcPr>
            <w:tcW w:w="2551" w:type="dxa"/>
          </w:tcPr>
          <w:p w14:paraId="48530B2F" w14:textId="77777777" w:rsidR="002F00A3" w:rsidRPr="00357753" w:rsidRDefault="002F00A3" w:rsidP="002F00A3">
            <w:pPr>
              <w:pStyle w:val="ENoteTableText"/>
              <w:tabs>
                <w:tab w:val="center" w:leader="dot" w:pos="2268"/>
              </w:tabs>
            </w:pPr>
            <w:r w:rsidRPr="00357753">
              <w:t>s 1561</w:t>
            </w:r>
            <w:r w:rsidRPr="00357753">
              <w:tab/>
            </w:r>
          </w:p>
        </w:tc>
        <w:tc>
          <w:tcPr>
            <w:tcW w:w="4961" w:type="dxa"/>
          </w:tcPr>
          <w:p w14:paraId="34E0D993" w14:textId="77777777" w:rsidR="002F00A3" w:rsidRPr="00357753" w:rsidRDefault="002F00A3" w:rsidP="002F00A3">
            <w:pPr>
              <w:pStyle w:val="ENoteTableText"/>
            </w:pPr>
            <w:r w:rsidRPr="00357753">
              <w:t>ad No 11, 2016</w:t>
            </w:r>
          </w:p>
        </w:tc>
      </w:tr>
      <w:tr w:rsidR="002F00A3" w:rsidRPr="00357753" w14:paraId="172D6DD1" w14:textId="77777777" w:rsidTr="00AC336C">
        <w:trPr>
          <w:cantSplit/>
        </w:trPr>
        <w:tc>
          <w:tcPr>
            <w:tcW w:w="2551" w:type="dxa"/>
          </w:tcPr>
          <w:p w14:paraId="0E4C2CB1"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1B5B4331" w14:textId="77777777" w:rsidR="002F00A3" w:rsidRPr="00357753" w:rsidRDefault="002F00A3" w:rsidP="002F00A3">
            <w:pPr>
              <w:pStyle w:val="ENoteTableText"/>
              <w:keepNext/>
            </w:pPr>
          </w:p>
        </w:tc>
      </w:tr>
      <w:tr w:rsidR="002F00A3" w:rsidRPr="00357753" w14:paraId="0F44DE37" w14:textId="77777777" w:rsidTr="00AC336C">
        <w:trPr>
          <w:cantSplit/>
        </w:trPr>
        <w:tc>
          <w:tcPr>
            <w:tcW w:w="2551" w:type="dxa"/>
          </w:tcPr>
          <w:p w14:paraId="44DABB8C" w14:textId="77777777" w:rsidR="002F00A3" w:rsidRPr="00357753" w:rsidRDefault="002F00A3" w:rsidP="002F00A3">
            <w:pPr>
              <w:pStyle w:val="ENoteTableText"/>
              <w:tabs>
                <w:tab w:val="center" w:leader="dot" w:pos="2268"/>
              </w:tabs>
            </w:pPr>
            <w:r w:rsidRPr="00357753">
              <w:t>s 1562</w:t>
            </w:r>
            <w:r w:rsidRPr="00357753">
              <w:tab/>
            </w:r>
          </w:p>
        </w:tc>
        <w:tc>
          <w:tcPr>
            <w:tcW w:w="4961" w:type="dxa"/>
          </w:tcPr>
          <w:p w14:paraId="1659D4C9" w14:textId="77777777" w:rsidR="002F00A3" w:rsidRPr="00357753" w:rsidRDefault="002F00A3" w:rsidP="002F00A3">
            <w:pPr>
              <w:pStyle w:val="ENoteTableText"/>
            </w:pPr>
            <w:r w:rsidRPr="00357753">
              <w:t>ad No 11, 2016</w:t>
            </w:r>
          </w:p>
        </w:tc>
      </w:tr>
      <w:tr w:rsidR="002F00A3" w:rsidRPr="00357753" w14:paraId="7C79E8F6" w14:textId="77777777" w:rsidTr="00AC336C">
        <w:trPr>
          <w:cantSplit/>
        </w:trPr>
        <w:tc>
          <w:tcPr>
            <w:tcW w:w="2551" w:type="dxa"/>
          </w:tcPr>
          <w:p w14:paraId="600DAA7D" w14:textId="77777777" w:rsidR="002F00A3" w:rsidRPr="00357753" w:rsidRDefault="002F00A3" w:rsidP="002F00A3">
            <w:pPr>
              <w:pStyle w:val="ENoteTableText"/>
              <w:tabs>
                <w:tab w:val="center" w:leader="dot" w:pos="2268"/>
              </w:tabs>
            </w:pPr>
          </w:p>
        </w:tc>
        <w:tc>
          <w:tcPr>
            <w:tcW w:w="4961" w:type="dxa"/>
          </w:tcPr>
          <w:p w14:paraId="0752545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12D3A60" w14:textId="77777777" w:rsidTr="00AC336C">
        <w:trPr>
          <w:cantSplit/>
        </w:trPr>
        <w:tc>
          <w:tcPr>
            <w:tcW w:w="2551" w:type="dxa"/>
          </w:tcPr>
          <w:p w14:paraId="6BEB2C63" w14:textId="77777777" w:rsidR="002F00A3" w:rsidRPr="00357753" w:rsidRDefault="002F00A3" w:rsidP="002F00A3">
            <w:pPr>
              <w:pStyle w:val="ENoteTableText"/>
              <w:tabs>
                <w:tab w:val="center" w:leader="dot" w:pos="2268"/>
              </w:tabs>
              <w:rPr>
                <w:b/>
              </w:rPr>
            </w:pPr>
            <w:r w:rsidRPr="00357753">
              <w:rPr>
                <w:b/>
              </w:rPr>
              <w:t>Subdivision D</w:t>
            </w:r>
          </w:p>
        </w:tc>
        <w:tc>
          <w:tcPr>
            <w:tcW w:w="4961" w:type="dxa"/>
          </w:tcPr>
          <w:p w14:paraId="3812B818" w14:textId="77777777" w:rsidR="002F00A3" w:rsidRPr="00357753" w:rsidRDefault="002F00A3" w:rsidP="002F00A3">
            <w:pPr>
              <w:pStyle w:val="ENoteTableText"/>
            </w:pPr>
          </w:p>
        </w:tc>
      </w:tr>
      <w:tr w:rsidR="002F00A3" w:rsidRPr="00357753" w14:paraId="5DC8BCAB" w14:textId="77777777" w:rsidTr="00AC336C">
        <w:trPr>
          <w:cantSplit/>
        </w:trPr>
        <w:tc>
          <w:tcPr>
            <w:tcW w:w="2551" w:type="dxa"/>
          </w:tcPr>
          <w:p w14:paraId="7F253D8D" w14:textId="77777777" w:rsidR="002F00A3" w:rsidRPr="00357753" w:rsidRDefault="002F00A3" w:rsidP="002F00A3">
            <w:pPr>
              <w:pStyle w:val="ENoteTableText"/>
              <w:tabs>
                <w:tab w:val="center" w:leader="dot" w:pos="2268"/>
              </w:tabs>
            </w:pPr>
            <w:r w:rsidRPr="00357753">
              <w:t>s 1563</w:t>
            </w:r>
            <w:r w:rsidRPr="00357753">
              <w:tab/>
            </w:r>
          </w:p>
        </w:tc>
        <w:tc>
          <w:tcPr>
            <w:tcW w:w="4961" w:type="dxa"/>
          </w:tcPr>
          <w:p w14:paraId="52B751C4" w14:textId="77777777" w:rsidR="002F00A3" w:rsidRPr="00357753" w:rsidRDefault="002F00A3" w:rsidP="002F00A3">
            <w:pPr>
              <w:pStyle w:val="ENoteTableText"/>
            </w:pPr>
            <w:r w:rsidRPr="00357753">
              <w:t>ad No 11, 2016</w:t>
            </w:r>
          </w:p>
        </w:tc>
      </w:tr>
      <w:tr w:rsidR="002F00A3" w:rsidRPr="00357753" w14:paraId="2FE8AF20" w14:textId="77777777" w:rsidTr="00AC336C">
        <w:trPr>
          <w:cantSplit/>
        </w:trPr>
        <w:tc>
          <w:tcPr>
            <w:tcW w:w="2551" w:type="dxa"/>
          </w:tcPr>
          <w:p w14:paraId="78FADE9C" w14:textId="77777777" w:rsidR="002F00A3" w:rsidRPr="00357753" w:rsidRDefault="002F00A3" w:rsidP="002F00A3">
            <w:pPr>
              <w:pStyle w:val="ENoteTableText"/>
              <w:tabs>
                <w:tab w:val="center" w:leader="dot" w:pos="2268"/>
              </w:tabs>
            </w:pPr>
            <w:r w:rsidRPr="00357753">
              <w:t>s 1564</w:t>
            </w:r>
            <w:r w:rsidRPr="00357753">
              <w:tab/>
            </w:r>
          </w:p>
        </w:tc>
        <w:tc>
          <w:tcPr>
            <w:tcW w:w="4961" w:type="dxa"/>
          </w:tcPr>
          <w:p w14:paraId="4B3AF57E" w14:textId="77777777" w:rsidR="002F00A3" w:rsidRPr="00357753" w:rsidRDefault="002F00A3" w:rsidP="002F00A3">
            <w:pPr>
              <w:pStyle w:val="ENoteTableText"/>
            </w:pPr>
            <w:r w:rsidRPr="00357753">
              <w:t>ad No 11, 2016</w:t>
            </w:r>
          </w:p>
        </w:tc>
      </w:tr>
      <w:tr w:rsidR="002F00A3" w:rsidRPr="00357753" w14:paraId="18D22E2C" w14:textId="77777777" w:rsidTr="00AC336C">
        <w:trPr>
          <w:cantSplit/>
        </w:trPr>
        <w:tc>
          <w:tcPr>
            <w:tcW w:w="2551" w:type="dxa"/>
          </w:tcPr>
          <w:p w14:paraId="0C933BFD" w14:textId="77777777" w:rsidR="002F00A3" w:rsidRPr="00357753" w:rsidRDefault="002F00A3" w:rsidP="002F00A3">
            <w:pPr>
              <w:pStyle w:val="ENoteTableText"/>
              <w:keepNext/>
              <w:tabs>
                <w:tab w:val="center" w:leader="dot" w:pos="2268"/>
              </w:tabs>
              <w:rPr>
                <w:b/>
              </w:rPr>
            </w:pPr>
            <w:r w:rsidRPr="00357753">
              <w:rPr>
                <w:b/>
              </w:rPr>
              <w:t>Subdivision E</w:t>
            </w:r>
          </w:p>
        </w:tc>
        <w:tc>
          <w:tcPr>
            <w:tcW w:w="4961" w:type="dxa"/>
          </w:tcPr>
          <w:p w14:paraId="077118D4" w14:textId="77777777" w:rsidR="002F00A3" w:rsidRPr="00357753" w:rsidRDefault="002F00A3" w:rsidP="002F00A3">
            <w:pPr>
              <w:pStyle w:val="ENoteTableText"/>
              <w:keepNext/>
            </w:pPr>
          </w:p>
        </w:tc>
      </w:tr>
      <w:tr w:rsidR="002F00A3" w:rsidRPr="00357753" w14:paraId="01C6E7C8" w14:textId="77777777" w:rsidTr="00AC336C">
        <w:trPr>
          <w:cantSplit/>
        </w:trPr>
        <w:tc>
          <w:tcPr>
            <w:tcW w:w="2551" w:type="dxa"/>
          </w:tcPr>
          <w:p w14:paraId="52420774" w14:textId="77777777" w:rsidR="002F00A3" w:rsidRPr="00357753" w:rsidRDefault="002F00A3" w:rsidP="002F00A3">
            <w:pPr>
              <w:pStyle w:val="ENoteTableText"/>
              <w:tabs>
                <w:tab w:val="center" w:leader="dot" w:pos="2268"/>
              </w:tabs>
            </w:pPr>
            <w:r w:rsidRPr="00357753">
              <w:t>s 1565</w:t>
            </w:r>
            <w:r w:rsidRPr="00357753">
              <w:tab/>
            </w:r>
          </w:p>
        </w:tc>
        <w:tc>
          <w:tcPr>
            <w:tcW w:w="4961" w:type="dxa"/>
          </w:tcPr>
          <w:p w14:paraId="4A24D331" w14:textId="77777777" w:rsidR="002F00A3" w:rsidRPr="00357753" w:rsidRDefault="002F00A3" w:rsidP="002F00A3">
            <w:pPr>
              <w:pStyle w:val="ENoteTableText"/>
            </w:pPr>
            <w:r w:rsidRPr="00357753">
              <w:t>ad No 11, 2016</w:t>
            </w:r>
          </w:p>
        </w:tc>
      </w:tr>
      <w:tr w:rsidR="002F00A3" w:rsidRPr="00357753" w14:paraId="11B2F6C5" w14:textId="77777777" w:rsidTr="00AC336C">
        <w:trPr>
          <w:cantSplit/>
        </w:trPr>
        <w:tc>
          <w:tcPr>
            <w:tcW w:w="2551" w:type="dxa"/>
          </w:tcPr>
          <w:p w14:paraId="46B68320" w14:textId="77777777" w:rsidR="002F00A3" w:rsidRPr="00357753" w:rsidRDefault="002F00A3" w:rsidP="002F00A3">
            <w:pPr>
              <w:pStyle w:val="ENoteTableText"/>
              <w:tabs>
                <w:tab w:val="center" w:leader="dot" w:pos="2268"/>
              </w:tabs>
            </w:pPr>
            <w:r w:rsidRPr="00357753">
              <w:t>s 1566</w:t>
            </w:r>
            <w:r w:rsidRPr="00357753">
              <w:tab/>
            </w:r>
          </w:p>
        </w:tc>
        <w:tc>
          <w:tcPr>
            <w:tcW w:w="4961" w:type="dxa"/>
          </w:tcPr>
          <w:p w14:paraId="62D1478E" w14:textId="77777777" w:rsidR="002F00A3" w:rsidRPr="00357753" w:rsidRDefault="002F00A3" w:rsidP="002F00A3">
            <w:pPr>
              <w:pStyle w:val="ENoteTableText"/>
            </w:pPr>
            <w:r w:rsidRPr="00357753">
              <w:t>ad No 11, 2016</w:t>
            </w:r>
          </w:p>
        </w:tc>
      </w:tr>
      <w:tr w:rsidR="002F00A3" w:rsidRPr="00357753" w14:paraId="385B3DB6" w14:textId="77777777" w:rsidTr="00AC336C">
        <w:trPr>
          <w:cantSplit/>
        </w:trPr>
        <w:tc>
          <w:tcPr>
            <w:tcW w:w="2551" w:type="dxa"/>
          </w:tcPr>
          <w:p w14:paraId="19B1916D" w14:textId="77777777" w:rsidR="002F00A3" w:rsidRPr="00357753" w:rsidRDefault="002F00A3" w:rsidP="002F00A3">
            <w:pPr>
              <w:pStyle w:val="ENoteTableText"/>
              <w:tabs>
                <w:tab w:val="center" w:leader="dot" w:pos="2268"/>
              </w:tabs>
            </w:pPr>
            <w:r w:rsidRPr="00357753">
              <w:t>s 1567</w:t>
            </w:r>
            <w:r w:rsidRPr="00357753">
              <w:tab/>
            </w:r>
          </w:p>
        </w:tc>
        <w:tc>
          <w:tcPr>
            <w:tcW w:w="4961" w:type="dxa"/>
          </w:tcPr>
          <w:p w14:paraId="4C24BC5E" w14:textId="77777777" w:rsidR="002F00A3" w:rsidRPr="00357753" w:rsidRDefault="002F00A3" w:rsidP="002F00A3">
            <w:pPr>
              <w:pStyle w:val="ENoteTableText"/>
            </w:pPr>
            <w:r w:rsidRPr="00357753">
              <w:t>ad No 11, 2016</w:t>
            </w:r>
          </w:p>
        </w:tc>
      </w:tr>
      <w:tr w:rsidR="002F00A3" w:rsidRPr="00357753" w14:paraId="50354434" w14:textId="77777777" w:rsidTr="00AC336C">
        <w:trPr>
          <w:cantSplit/>
        </w:trPr>
        <w:tc>
          <w:tcPr>
            <w:tcW w:w="2551" w:type="dxa"/>
          </w:tcPr>
          <w:p w14:paraId="1F5B479C" w14:textId="77777777" w:rsidR="002F00A3" w:rsidRPr="00357753" w:rsidRDefault="002F00A3" w:rsidP="002F00A3">
            <w:pPr>
              <w:pStyle w:val="ENoteTableText"/>
              <w:tabs>
                <w:tab w:val="center" w:leader="dot" w:pos="2268"/>
              </w:tabs>
            </w:pPr>
            <w:r w:rsidRPr="00357753">
              <w:t>s 1568</w:t>
            </w:r>
            <w:r w:rsidRPr="00357753">
              <w:tab/>
            </w:r>
          </w:p>
        </w:tc>
        <w:tc>
          <w:tcPr>
            <w:tcW w:w="4961" w:type="dxa"/>
          </w:tcPr>
          <w:p w14:paraId="0BD6F302" w14:textId="77777777" w:rsidR="002F00A3" w:rsidRPr="00357753" w:rsidRDefault="002F00A3" w:rsidP="002F00A3">
            <w:pPr>
              <w:pStyle w:val="ENoteTableText"/>
            </w:pPr>
            <w:r w:rsidRPr="00357753">
              <w:t>ad No 11, 2016</w:t>
            </w:r>
          </w:p>
        </w:tc>
      </w:tr>
      <w:tr w:rsidR="002F00A3" w:rsidRPr="00357753" w14:paraId="22C7B782" w14:textId="77777777" w:rsidTr="00AC336C">
        <w:trPr>
          <w:cantSplit/>
        </w:trPr>
        <w:tc>
          <w:tcPr>
            <w:tcW w:w="2551" w:type="dxa"/>
          </w:tcPr>
          <w:p w14:paraId="26866CBD" w14:textId="77777777" w:rsidR="002F00A3" w:rsidRPr="00357753" w:rsidRDefault="002F00A3" w:rsidP="002F00A3">
            <w:pPr>
              <w:pStyle w:val="ENoteTableText"/>
              <w:tabs>
                <w:tab w:val="center" w:leader="dot" w:pos="2268"/>
              </w:tabs>
            </w:pPr>
            <w:r w:rsidRPr="00357753">
              <w:t>s 1569</w:t>
            </w:r>
            <w:r w:rsidRPr="00357753">
              <w:tab/>
            </w:r>
          </w:p>
        </w:tc>
        <w:tc>
          <w:tcPr>
            <w:tcW w:w="4961" w:type="dxa"/>
          </w:tcPr>
          <w:p w14:paraId="0E064D14" w14:textId="77777777" w:rsidR="002F00A3" w:rsidRPr="00357753" w:rsidRDefault="002F00A3" w:rsidP="002F00A3">
            <w:pPr>
              <w:pStyle w:val="ENoteTableText"/>
            </w:pPr>
            <w:r w:rsidRPr="00357753">
              <w:t>ad No 11, 2016</w:t>
            </w:r>
          </w:p>
        </w:tc>
      </w:tr>
      <w:tr w:rsidR="002F00A3" w:rsidRPr="00357753" w14:paraId="7DA73624" w14:textId="77777777" w:rsidTr="00AC336C">
        <w:trPr>
          <w:cantSplit/>
        </w:trPr>
        <w:tc>
          <w:tcPr>
            <w:tcW w:w="2551" w:type="dxa"/>
          </w:tcPr>
          <w:p w14:paraId="62D7B564" w14:textId="77777777" w:rsidR="002F00A3" w:rsidRPr="00357753" w:rsidRDefault="002F00A3" w:rsidP="002F00A3">
            <w:pPr>
              <w:pStyle w:val="ENoteTableText"/>
              <w:tabs>
                <w:tab w:val="center" w:leader="dot" w:pos="2268"/>
              </w:tabs>
              <w:rPr>
                <w:b/>
              </w:rPr>
            </w:pPr>
            <w:r w:rsidRPr="00357753">
              <w:rPr>
                <w:b/>
              </w:rPr>
              <w:t>Subdivision F</w:t>
            </w:r>
          </w:p>
        </w:tc>
        <w:tc>
          <w:tcPr>
            <w:tcW w:w="4961" w:type="dxa"/>
          </w:tcPr>
          <w:p w14:paraId="08569BE4" w14:textId="77777777" w:rsidR="002F00A3" w:rsidRPr="00357753" w:rsidRDefault="002F00A3" w:rsidP="002F00A3">
            <w:pPr>
              <w:pStyle w:val="ENoteTableText"/>
            </w:pPr>
          </w:p>
        </w:tc>
      </w:tr>
      <w:tr w:rsidR="002F00A3" w:rsidRPr="00357753" w14:paraId="6A4D060C" w14:textId="77777777" w:rsidTr="00AC336C">
        <w:trPr>
          <w:cantSplit/>
        </w:trPr>
        <w:tc>
          <w:tcPr>
            <w:tcW w:w="2551" w:type="dxa"/>
          </w:tcPr>
          <w:p w14:paraId="12D50BC0" w14:textId="77777777" w:rsidR="002F00A3" w:rsidRPr="00357753" w:rsidRDefault="002F00A3" w:rsidP="002F00A3">
            <w:pPr>
              <w:pStyle w:val="ENoteTableText"/>
              <w:tabs>
                <w:tab w:val="center" w:leader="dot" w:pos="2268"/>
              </w:tabs>
            </w:pPr>
            <w:r w:rsidRPr="00357753">
              <w:t>s 1570</w:t>
            </w:r>
            <w:r w:rsidRPr="00357753">
              <w:tab/>
            </w:r>
          </w:p>
        </w:tc>
        <w:tc>
          <w:tcPr>
            <w:tcW w:w="4961" w:type="dxa"/>
          </w:tcPr>
          <w:p w14:paraId="12308438" w14:textId="77777777" w:rsidR="002F00A3" w:rsidRPr="00357753" w:rsidRDefault="002F00A3" w:rsidP="002F00A3">
            <w:pPr>
              <w:pStyle w:val="ENoteTableText"/>
            </w:pPr>
            <w:r w:rsidRPr="00357753">
              <w:t>ad No 11, 2016</w:t>
            </w:r>
          </w:p>
        </w:tc>
      </w:tr>
      <w:tr w:rsidR="002F00A3" w:rsidRPr="00357753" w14:paraId="330C6717" w14:textId="77777777" w:rsidTr="00AC336C">
        <w:trPr>
          <w:cantSplit/>
        </w:trPr>
        <w:tc>
          <w:tcPr>
            <w:tcW w:w="2551" w:type="dxa"/>
          </w:tcPr>
          <w:p w14:paraId="27EDF2EC" w14:textId="77777777" w:rsidR="002F00A3" w:rsidRPr="00357753" w:rsidRDefault="002F00A3" w:rsidP="002F00A3">
            <w:pPr>
              <w:pStyle w:val="ENoteTableText"/>
              <w:tabs>
                <w:tab w:val="center" w:leader="dot" w:pos="2268"/>
              </w:tabs>
            </w:pPr>
            <w:r w:rsidRPr="00357753">
              <w:t>s 1571</w:t>
            </w:r>
            <w:r w:rsidRPr="00357753">
              <w:tab/>
            </w:r>
          </w:p>
        </w:tc>
        <w:tc>
          <w:tcPr>
            <w:tcW w:w="4961" w:type="dxa"/>
          </w:tcPr>
          <w:p w14:paraId="6E8D052C" w14:textId="77777777" w:rsidR="002F00A3" w:rsidRPr="00357753" w:rsidRDefault="002F00A3" w:rsidP="002F00A3">
            <w:pPr>
              <w:pStyle w:val="ENoteTableText"/>
            </w:pPr>
            <w:r w:rsidRPr="00357753">
              <w:t>ad No 11, 2016</w:t>
            </w:r>
          </w:p>
        </w:tc>
      </w:tr>
      <w:tr w:rsidR="002F00A3" w:rsidRPr="00357753" w14:paraId="0C166DE7" w14:textId="77777777" w:rsidTr="00AC336C">
        <w:trPr>
          <w:cantSplit/>
        </w:trPr>
        <w:tc>
          <w:tcPr>
            <w:tcW w:w="2551" w:type="dxa"/>
          </w:tcPr>
          <w:p w14:paraId="7DDBABCD" w14:textId="77777777" w:rsidR="002F00A3" w:rsidRPr="00357753" w:rsidRDefault="002F00A3" w:rsidP="002F00A3">
            <w:pPr>
              <w:pStyle w:val="ENoteTableText"/>
              <w:tabs>
                <w:tab w:val="center" w:leader="dot" w:pos="2268"/>
              </w:tabs>
            </w:pPr>
            <w:r w:rsidRPr="00357753">
              <w:t>s 1572</w:t>
            </w:r>
            <w:r w:rsidRPr="00357753">
              <w:tab/>
            </w:r>
          </w:p>
        </w:tc>
        <w:tc>
          <w:tcPr>
            <w:tcW w:w="4961" w:type="dxa"/>
          </w:tcPr>
          <w:p w14:paraId="6F5ADE7E" w14:textId="77777777" w:rsidR="002F00A3" w:rsidRPr="00357753" w:rsidRDefault="002F00A3" w:rsidP="002F00A3">
            <w:pPr>
              <w:pStyle w:val="ENoteTableText"/>
            </w:pPr>
            <w:r w:rsidRPr="00357753">
              <w:t>ad No 11, 2016</w:t>
            </w:r>
          </w:p>
        </w:tc>
      </w:tr>
      <w:tr w:rsidR="002F00A3" w:rsidRPr="00357753" w14:paraId="6A7096CF" w14:textId="77777777" w:rsidTr="00AC336C">
        <w:trPr>
          <w:cantSplit/>
        </w:trPr>
        <w:tc>
          <w:tcPr>
            <w:tcW w:w="2551" w:type="dxa"/>
          </w:tcPr>
          <w:p w14:paraId="53830092" w14:textId="77777777" w:rsidR="002F00A3" w:rsidRPr="00357753" w:rsidRDefault="002F00A3" w:rsidP="002F00A3">
            <w:pPr>
              <w:pStyle w:val="ENoteTableText"/>
              <w:tabs>
                <w:tab w:val="center" w:leader="dot" w:pos="2268"/>
              </w:tabs>
            </w:pPr>
            <w:r w:rsidRPr="00357753">
              <w:t>s 1573</w:t>
            </w:r>
            <w:r w:rsidRPr="00357753">
              <w:tab/>
            </w:r>
          </w:p>
        </w:tc>
        <w:tc>
          <w:tcPr>
            <w:tcW w:w="4961" w:type="dxa"/>
          </w:tcPr>
          <w:p w14:paraId="63B9D015" w14:textId="77777777" w:rsidR="002F00A3" w:rsidRPr="00357753" w:rsidRDefault="002F00A3" w:rsidP="002F00A3">
            <w:pPr>
              <w:pStyle w:val="ENoteTableText"/>
            </w:pPr>
            <w:r w:rsidRPr="00357753">
              <w:t>ad No 11, 2016</w:t>
            </w:r>
          </w:p>
        </w:tc>
      </w:tr>
      <w:tr w:rsidR="002F00A3" w:rsidRPr="00357753" w14:paraId="7D947CE3" w14:textId="77777777" w:rsidTr="00AC336C">
        <w:trPr>
          <w:cantSplit/>
        </w:trPr>
        <w:tc>
          <w:tcPr>
            <w:tcW w:w="2551" w:type="dxa"/>
          </w:tcPr>
          <w:p w14:paraId="7C567397" w14:textId="77777777" w:rsidR="002F00A3" w:rsidRPr="00357753" w:rsidRDefault="002F00A3" w:rsidP="002F00A3">
            <w:pPr>
              <w:pStyle w:val="ENoteTableText"/>
              <w:tabs>
                <w:tab w:val="center" w:leader="dot" w:pos="2268"/>
              </w:tabs>
            </w:pPr>
            <w:r w:rsidRPr="00357753">
              <w:t>s 1574</w:t>
            </w:r>
            <w:r w:rsidRPr="00357753">
              <w:tab/>
            </w:r>
          </w:p>
        </w:tc>
        <w:tc>
          <w:tcPr>
            <w:tcW w:w="4961" w:type="dxa"/>
          </w:tcPr>
          <w:p w14:paraId="1B9D5361" w14:textId="77777777" w:rsidR="002F00A3" w:rsidRPr="00357753" w:rsidRDefault="002F00A3" w:rsidP="002F00A3">
            <w:pPr>
              <w:pStyle w:val="ENoteTableText"/>
            </w:pPr>
            <w:r w:rsidRPr="00357753">
              <w:t>ad No 11, 2016</w:t>
            </w:r>
          </w:p>
        </w:tc>
      </w:tr>
      <w:tr w:rsidR="002F00A3" w:rsidRPr="00357753" w14:paraId="4FFE2A0B" w14:textId="77777777" w:rsidTr="00AC336C">
        <w:trPr>
          <w:cantSplit/>
        </w:trPr>
        <w:tc>
          <w:tcPr>
            <w:tcW w:w="2551" w:type="dxa"/>
          </w:tcPr>
          <w:p w14:paraId="448809B3" w14:textId="77777777" w:rsidR="002F00A3" w:rsidRPr="00357753" w:rsidRDefault="002F00A3" w:rsidP="002F00A3">
            <w:pPr>
              <w:pStyle w:val="ENoteTableText"/>
              <w:tabs>
                <w:tab w:val="center" w:leader="dot" w:pos="2268"/>
              </w:tabs>
            </w:pPr>
            <w:r w:rsidRPr="00357753">
              <w:t>s 1575</w:t>
            </w:r>
            <w:r w:rsidRPr="00357753">
              <w:tab/>
            </w:r>
          </w:p>
        </w:tc>
        <w:tc>
          <w:tcPr>
            <w:tcW w:w="4961" w:type="dxa"/>
          </w:tcPr>
          <w:p w14:paraId="31E8EDF9" w14:textId="77777777" w:rsidR="002F00A3" w:rsidRPr="00357753" w:rsidRDefault="002F00A3" w:rsidP="002F00A3">
            <w:pPr>
              <w:pStyle w:val="ENoteTableText"/>
            </w:pPr>
            <w:r w:rsidRPr="00357753">
              <w:t>ad No 11, 2016</w:t>
            </w:r>
          </w:p>
        </w:tc>
      </w:tr>
      <w:tr w:rsidR="002F00A3" w:rsidRPr="00357753" w14:paraId="3AE657C1" w14:textId="77777777" w:rsidTr="00AC336C">
        <w:trPr>
          <w:cantSplit/>
        </w:trPr>
        <w:tc>
          <w:tcPr>
            <w:tcW w:w="2551" w:type="dxa"/>
          </w:tcPr>
          <w:p w14:paraId="649FD7DD" w14:textId="77777777" w:rsidR="002F00A3" w:rsidRPr="00357753" w:rsidRDefault="002F00A3" w:rsidP="002F00A3">
            <w:pPr>
              <w:pStyle w:val="ENoteTableText"/>
              <w:tabs>
                <w:tab w:val="center" w:leader="dot" w:pos="2268"/>
              </w:tabs>
              <w:rPr>
                <w:b/>
              </w:rPr>
            </w:pPr>
            <w:r w:rsidRPr="00357753">
              <w:rPr>
                <w:b/>
              </w:rPr>
              <w:t>Subdivision G</w:t>
            </w:r>
          </w:p>
        </w:tc>
        <w:tc>
          <w:tcPr>
            <w:tcW w:w="4961" w:type="dxa"/>
          </w:tcPr>
          <w:p w14:paraId="63291A64" w14:textId="77777777" w:rsidR="002F00A3" w:rsidRPr="00357753" w:rsidRDefault="002F00A3" w:rsidP="002F00A3">
            <w:pPr>
              <w:pStyle w:val="ENoteTableText"/>
            </w:pPr>
          </w:p>
        </w:tc>
      </w:tr>
      <w:tr w:rsidR="002F00A3" w:rsidRPr="00357753" w14:paraId="1280669E" w14:textId="77777777" w:rsidTr="00AC336C">
        <w:trPr>
          <w:cantSplit/>
        </w:trPr>
        <w:tc>
          <w:tcPr>
            <w:tcW w:w="2551" w:type="dxa"/>
          </w:tcPr>
          <w:p w14:paraId="31C15065" w14:textId="77777777" w:rsidR="002F00A3" w:rsidRPr="00357753" w:rsidRDefault="002F00A3" w:rsidP="002F00A3">
            <w:pPr>
              <w:pStyle w:val="ENoteTableText"/>
              <w:tabs>
                <w:tab w:val="center" w:leader="dot" w:pos="2268"/>
              </w:tabs>
            </w:pPr>
            <w:r w:rsidRPr="00357753">
              <w:t>s 1576</w:t>
            </w:r>
            <w:r w:rsidRPr="00357753">
              <w:tab/>
            </w:r>
          </w:p>
        </w:tc>
        <w:tc>
          <w:tcPr>
            <w:tcW w:w="4961" w:type="dxa"/>
          </w:tcPr>
          <w:p w14:paraId="6035FEE4" w14:textId="77777777" w:rsidR="002F00A3" w:rsidRPr="00357753" w:rsidRDefault="002F00A3" w:rsidP="002F00A3">
            <w:pPr>
              <w:pStyle w:val="ENoteTableText"/>
            </w:pPr>
            <w:r w:rsidRPr="00357753">
              <w:t>ad No 11, 2016</w:t>
            </w:r>
          </w:p>
        </w:tc>
      </w:tr>
      <w:tr w:rsidR="002F00A3" w:rsidRPr="00357753" w14:paraId="4A262492" w14:textId="77777777" w:rsidTr="00AC336C">
        <w:trPr>
          <w:cantSplit/>
        </w:trPr>
        <w:tc>
          <w:tcPr>
            <w:tcW w:w="2551" w:type="dxa"/>
          </w:tcPr>
          <w:p w14:paraId="62ED838D" w14:textId="77777777" w:rsidR="002F00A3" w:rsidRPr="00357753" w:rsidRDefault="002F00A3" w:rsidP="002F00A3">
            <w:pPr>
              <w:pStyle w:val="ENoteTableText"/>
              <w:tabs>
                <w:tab w:val="center" w:leader="dot" w:pos="2268"/>
              </w:tabs>
            </w:pPr>
            <w:r w:rsidRPr="00357753">
              <w:t>s 1577</w:t>
            </w:r>
            <w:r w:rsidRPr="00357753">
              <w:tab/>
            </w:r>
          </w:p>
        </w:tc>
        <w:tc>
          <w:tcPr>
            <w:tcW w:w="4961" w:type="dxa"/>
          </w:tcPr>
          <w:p w14:paraId="4CDCB55A" w14:textId="77777777" w:rsidR="002F00A3" w:rsidRPr="00357753" w:rsidRDefault="002F00A3" w:rsidP="002F00A3">
            <w:pPr>
              <w:pStyle w:val="ENoteTableText"/>
            </w:pPr>
            <w:r w:rsidRPr="00357753">
              <w:t>ad No 11, 2016</w:t>
            </w:r>
          </w:p>
        </w:tc>
      </w:tr>
      <w:tr w:rsidR="006A3049" w:rsidRPr="00357753" w14:paraId="67F63B42" w14:textId="77777777" w:rsidTr="00AC336C">
        <w:trPr>
          <w:cantSplit/>
        </w:trPr>
        <w:tc>
          <w:tcPr>
            <w:tcW w:w="2551" w:type="dxa"/>
          </w:tcPr>
          <w:p w14:paraId="4A671B97" w14:textId="77777777" w:rsidR="006A3049" w:rsidRPr="00357753" w:rsidRDefault="006A3049" w:rsidP="002F00A3">
            <w:pPr>
              <w:pStyle w:val="ENoteTableText"/>
              <w:tabs>
                <w:tab w:val="center" w:leader="dot" w:pos="2268"/>
              </w:tabs>
            </w:pPr>
          </w:p>
        </w:tc>
        <w:tc>
          <w:tcPr>
            <w:tcW w:w="4961" w:type="dxa"/>
          </w:tcPr>
          <w:p w14:paraId="709A3BD5" w14:textId="23339FDA" w:rsidR="006A3049" w:rsidRPr="00357753" w:rsidRDefault="006A3049" w:rsidP="002F00A3">
            <w:pPr>
              <w:pStyle w:val="ENoteTableText"/>
            </w:pPr>
            <w:r>
              <w:t xml:space="preserve">am </w:t>
            </w:r>
            <w:r w:rsidRPr="00DE0764">
              <w:rPr>
                <w:u w:val="single"/>
              </w:rPr>
              <w:t>No 38, 2024</w:t>
            </w:r>
          </w:p>
        </w:tc>
      </w:tr>
      <w:tr w:rsidR="002F00A3" w:rsidRPr="00357753" w14:paraId="1B183C8F" w14:textId="77777777" w:rsidTr="00AC336C">
        <w:trPr>
          <w:cantSplit/>
        </w:trPr>
        <w:tc>
          <w:tcPr>
            <w:tcW w:w="2551" w:type="dxa"/>
          </w:tcPr>
          <w:p w14:paraId="3455DDF1" w14:textId="14CFF7EF" w:rsidR="002F00A3" w:rsidRPr="00357753" w:rsidRDefault="002F00A3" w:rsidP="002F00A3">
            <w:pPr>
              <w:pStyle w:val="ENoteTableText"/>
              <w:keepNext/>
              <w:tabs>
                <w:tab w:val="center" w:leader="dot" w:pos="2268"/>
              </w:tabs>
              <w:rPr>
                <w:b/>
              </w:rPr>
            </w:pPr>
            <w:r w:rsidRPr="00357753">
              <w:rPr>
                <w:b/>
              </w:rPr>
              <w:t>Division 3</w:t>
            </w:r>
          </w:p>
        </w:tc>
        <w:tc>
          <w:tcPr>
            <w:tcW w:w="4961" w:type="dxa"/>
          </w:tcPr>
          <w:p w14:paraId="5D30256A" w14:textId="77777777" w:rsidR="002F00A3" w:rsidRPr="00357753" w:rsidRDefault="002F00A3" w:rsidP="002F00A3">
            <w:pPr>
              <w:pStyle w:val="ENoteTableText"/>
            </w:pPr>
          </w:p>
        </w:tc>
      </w:tr>
      <w:tr w:rsidR="002F00A3" w:rsidRPr="00357753" w14:paraId="6AF23F7F" w14:textId="77777777" w:rsidTr="00AC336C">
        <w:trPr>
          <w:cantSplit/>
        </w:trPr>
        <w:tc>
          <w:tcPr>
            <w:tcW w:w="2551" w:type="dxa"/>
          </w:tcPr>
          <w:p w14:paraId="0BD806C1"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7987D48E" w14:textId="77777777" w:rsidR="002F00A3" w:rsidRPr="00357753" w:rsidRDefault="002F00A3" w:rsidP="002F00A3">
            <w:pPr>
              <w:pStyle w:val="ENoteTableText"/>
            </w:pPr>
          </w:p>
        </w:tc>
      </w:tr>
      <w:tr w:rsidR="002F00A3" w:rsidRPr="00357753" w14:paraId="79026F0D" w14:textId="77777777" w:rsidTr="00AC336C">
        <w:trPr>
          <w:cantSplit/>
        </w:trPr>
        <w:tc>
          <w:tcPr>
            <w:tcW w:w="2551" w:type="dxa"/>
          </w:tcPr>
          <w:p w14:paraId="6A7AEB56" w14:textId="77777777" w:rsidR="002F00A3" w:rsidRPr="00357753" w:rsidRDefault="002F00A3" w:rsidP="002F00A3">
            <w:pPr>
              <w:pStyle w:val="ENoteTableText"/>
              <w:tabs>
                <w:tab w:val="center" w:leader="dot" w:pos="2268"/>
              </w:tabs>
            </w:pPr>
            <w:r w:rsidRPr="00357753">
              <w:t>s 1578</w:t>
            </w:r>
            <w:r w:rsidRPr="00357753">
              <w:tab/>
            </w:r>
          </w:p>
        </w:tc>
        <w:tc>
          <w:tcPr>
            <w:tcW w:w="4961" w:type="dxa"/>
          </w:tcPr>
          <w:p w14:paraId="08A33A5B" w14:textId="77777777" w:rsidR="002F00A3" w:rsidRPr="00357753" w:rsidRDefault="002F00A3" w:rsidP="002F00A3">
            <w:pPr>
              <w:pStyle w:val="ENoteTableText"/>
            </w:pPr>
            <w:r w:rsidRPr="00357753">
              <w:t>ad No 11, 2016</w:t>
            </w:r>
          </w:p>
        </w:tc>
      </w:tr>
      <w:tr w:rsidR="002F00A3" w:rsidRPr="00357753" w14:paraId="48C16FDD" w14:textId="77777777" w:rsidTr="00AC336C">
        <w:trPr>
          <w:cantSplit/>
        </w:trPr>
        <w:tc>
          <w:tcPr>
            <w:tcW w:w="2551" w:type="dxa"/>
          </w:tcPr>
          <w:p w14:paraId="6D6B3630" w14:textId="77777777" w:rsidR="002F00A3" w:rsidRPr="00357753" w:rsidRDefault="002F00A3" w:rsidP="002F00A3">
            <w:pPr>
              <w:pStyle w:val="ENoteTableText"/>
              <w:keepNext/>
              <w:keepLines/>
              <w:tabs>
                <w:tab w:val="center" w:leader="dot" w:pos="2268"/>
              </w:tabs>
              <w:rPr>
                <w:b/>
              </w:rPr>
            </w:pPr>
            <w:r w:rsidRPr="00357753">
              <w:rPr>
                <w:b/>
              </w:rPr>
              <w:t>Subdivision B</w:t>
            </w:r>
          </w:p>
        </w:tc>
        <w:tc>
          <w:tcPr>
            <w:tcW w:w="4961" w:type="dxa"/>
          </w:tcPr>
          <w:p w14:paraId="450AC201" w14:textId="77777777" w:rsidR="002F00A3" w:rsidRPr="00357753" w:rsidRDefault="002F00A3" w:rsidP="002F00A3">
            <w:pPr>
              <w:pStyle w:val="ENoteTableText"/>
            </w:pPr>
          </w:p>
        </w:tc>
      </w:tr>
      <w:tr w:rsidR="002F00A3" w:rsidRPr="00357753" w14:paraId="4B2602A2" w14:textId="77777777" w:rsidTr="00AC336C">
        <w:trPr>
          <w:cantSplit/>
        </w:trPr>
        <w:tc>
          <w:tcPr>
            <w:tcW w:w="2551" w:type="dxa"/>
          </w:tcPr>
          <w:p w14:paraId="3FED4069" w14:textId="77777777" w:rsidR="002F00A3" w:rsidRPr="00357753" w:rsidRDefault="002F00A3" w:rsidP="002F00A3">
            <w:pPr>
              <w:pStyle w:val="ENoteTableText"/>
              <w:tabs>
                <w:tab w:val="center" w:leader="dot" w:pos="2268"/>
              </w:tabs>
            </w:pPr>
            <w:r w:rsidRPr="00357753">
              <w:t>s 1579</w:t>
            </w:r>
            <w:r w:rsidRPr="00357753">
              <w:tab/>
            </w:r>
          </w:p>
        </w:tc>
        <w:tc>
          <w:tcPr>
            <w:tcW w:w="4961" w:type="dxa"/>
          </w:tcPr>
          <w:p w14:paraId="0BCCCECB" w14:textId="77777777" w:rsidR="002F00A3" w:rsidRPr="00357753" w:rsidRDefault="002F00A3" w:rsidP="002F00A3">
            <w:pPr>
              <w:pStyle w:val="ENoteTableText"/>
            </w:pPr>
            <w:r w:rsidRPr="00357753">
              <w:t>ad No 11, 2016</w:t>
            </w:r>
          </w:p>
        </w:tc>
      </w:tr>
      <w:tr w:rsidR="002F00A3" w:rsidRPr="00357753" w14:paraId="0DD6A203" w14:textId="77777777" w:rsidTr="00AC336C">
        <w:trPr>
          <w:cantSplit/>
        </w:trPr>
        <w:tc>
          <w:tcPr>
            <w:tcW w:w="2551" w:type="dxa"/>
          </w:tcPr>
          <w:p w14:paraId="0C3FE63C" w14:textId="77777777" w:rsidR="002F00A3" w:rsidRPr="00357753" w:rsidRDefault="002F00A3" w:rsidP="002F00A3">
            <w:pPr>
              <w:pStyle w:val="ENoteTableText"/>
              <w:tabs>
                <w:tab w:val="center" w:leader="dot" w:pos="2268"/>
              </w:tabs>
              <w:rPr>
                <w:b/>
              </w:rPr>
            </w:pPr>
            <w:r w:rsidRPr="00357753">
              <w:rPr>
                <w:b/>
              </w:rPr>
              <w:t>Subdivision C</w:t>
            </w:r>
          </w:p>
        </w:tc>
        <w:tc>
          <w:tcPr>
            <w:tcW w:w="4961" w:type="dxa"/>
          </w:tcPr>
          <w:p w14:paraId="0A70360F" w14:textId="77777777" w:rsidR="002F00A3" w:rsidRPr="00357753" w:rsidRDefault="002F00A3" w:rsidP="002F00A3">
            <w:pPr>
              <w:pStyle w:val="ENoteTableText"/>
            </w:pPr>
          </w:p>
        </w:tc>
      </w:tr>
      <w:tr w:rsidR="002F00A3" w:rsidRPr="00357753" w14:paraId="3BE5A689" w14:textId="77777777" w:rsidTr="00AC336C">
        <w:trPr>
          <w:cantSplit/>
        </w:trPr>
        <w:tc>
          <w:tcPr>
            <w:tcW w:w="2551" w:type="dxa"/>
          </w:tcPr>
          <w:p w14:paraId="7E120848" w14:textId="77777777" w:rsidR="002F00A3" w:rsidRPr="00357753" w:rsidRDefault="002F00A3" w:rsidP="002F00A3">
            <w:pPr>
              <w:pStyle w:val="ENoteTableText"/>
              <w:tabs>
                <w:tab w:val="center" w:leader="dot" w:pos="2268"/>
              </w:tabs>
            </w:pPr>
            <w:r w:rsidRPr="00357753">
              <w:t>s 1580</w:t>
            </w:r>
            <w:r w:rsidRPr="00357753">
              <w:tab/>
            </w:r>
          </w:p>
        </w:tc>
        <w:tc>
          <w:tcPr>
            <w:tcW w:w="4961" w:type="dxa"/>
          </w:tcPr>
          <w:p w14:paraId="14D49F08" w14:textId="77777777" w:rsidR="002F00A3" w:rsidRPr="00357753" w:rsidRDefault="002F00A3" w:rsidP="002F00A3">
            <w:pPr>
              <w:pStyle w:val="ENoteTableText"/>
            </w:pPr>
            <w:r w:rsidRPr="00357753">
              <w:t>ad No 11, 2016</w:t>
            </w:r>
          </w:p>
        </w:tc>
      </w:tr>
      <w:tr w:rsidR="002F00A3" w:rsidRPr="00357753" w14:paraId="247032E3" w14:textId="77777777" w:rsidTr="00AC336C">
        <w:trPr>
          <w:cantSplit/>
        </w:trPr>
        <w:tc>
          <w:tcPr>
            <w:tcW w:w="2551" w:type="dxa"/>
          </w:tcPr>
          <w:p w14:paraId="7432AB2F" w14:textId="77777777" w:rsidR="002F00A3" w:rsidRPr="00357753" w:rsidRDefault="002F00A3" w:rsidP="002F00A3">
            <w:pPr>
              <w:pStyle w:val="ENoteTableText"/>
              <w:tabs>
                <w:tab w:val="center" w:leader="dot" w:pos="2268"/>
              </w:tabs>
            </w:pPr>
            <w:r w:rsidRPr="00357753">
              <w:t>s 1581</w:t>
            </w:r>
            <w:r w:rsidRPr="00357753">
              <w:tab/>
            </w:r>
          </w:p>
        </w:tc>
        <w:tc>
          <w:tcPr>
            <w:tcW w:w="4961" w:type="dxa"/>
          </w:tcPr>
          <w:p w14:paraId="56DE2CF9" w14:textId="77777777" w:rsidR="002F00A3" w:rsidRPr="00357753" w:rsidRDefault="002F00A3" w:rsidP="002F00A3">
            <w:pPr>
              <w:pStyle w:val="ENoteTableText"/>
            </w:pPr>
            <w:r w:rsidRPr="00357753">
              <w:t>ad No 11, 2016</w:t>
            </w:r>
          </w:p>
        </w:tc>
      </w:tr>
      <w:tr w:rsidR="002F00A3" w:rsidRPr="00357753" w14:paraId="7501FD39" w14:textId="77777777" w:rsidTr="00AC336C">
        <w:trPr>
          <w:cantSplit/>
        </w:trPr>
        <w:tc>
          <w:tcPr>
            <w:tcW w:w="2551" w:type="dxa"/>
          </w:tcPr>
          <w:p w14:paraId="7F5CED8D" w14:textId="77777777" w:rsidR="002F00A3" w:rsidRPr="00357753" w:rsidRDefault="002F00A3" w:rsidP="002F00A3">
            <w:pPr>
              <w:pStyle w:val="ENoteTableText"/>
              <w:tabs>
                <w:tab w:val="center" w:leader="dot" w:pos="2268"/>
              </w:tabs>
            </w:pPr>
            <w:r w:rsidRPr="00357753">
              <w:t>s 1582</w:t>
            </w:r>
            <w:r w:rsidRPr="00357753">
              <w:tab/>
            </w:r>
          </w:p>
        </w:tc>
        <w:tc>
          <w:tcPr>
            <w:tcW w:w="4961" w:type="dxa"/>
          </w:tcPr>
          <w:p w14:paraId="2B12382E" w14:textId="77777777" w:rsidR="002F00A3" w:rsidRPr="00357753" w:rsidRDefault="002F00A3" w:rsidP="002F00A3">
            <w:pPr>
              <w:pStyle w:val="ENoteTableText"/>
            </w:pPr>
            <w:r w:rsidRPr="00357753">
              <w:t>ad No 11, 2016</w:t>
            </w:r>
          </w:p>
        </w:tc>
      </w:tr>
      <w:tr w:rsidR="002F00A3" w:rsidRPr="00357753" w14:paraId="184AEFD2" w14:textId="77777777" w:rsidTr="00AC336C">
        <w:trPr>
          <w:cantSplit/>
        </w:trPr>
        <w:tc>
          <w:tcPr>
            <w:tcW w:w="2551" w:type="dxa"/>
          </w:tcPr>
          <w:p w14:paraId="685C5C9B" w14:textId="77777777" w:rsidR="002F00A3" w:rsidRPr="00357753" w:rsidRDefault="002F00A3" w:rsidP="002F00A3">
            <w:pPr>
              <w:pStyle w:val="ENoteTableText"/>
              <w:tabs>
                <w:tab w:val="center" w:leader="dot" w:pos="2268"/>
              </w:tabs>
            </w:pPr>
            <w:r w:rsidRPr="00357753">
              <w:t>s 1583</w:t>
            </w:r>
            <w:r w:rsidRPr="00357753">
              <w:tab/>
            </w:r>
          </w:p>
        </w:tc>
        <w:tc>
          <w:tcPr>
            <w:tcW w:w="4961" w:type="dxa"/>
          </w:tcPr>
          <w:p w14:paraId="3A598B8A" w14:textId="77777777" w:rsidR="002F00A3" w:rsidRPr="00357753" w:rsidRDefault="002F00A3" w:rsidP="002F00A3">
            <w:pPr>
              <w:pStyle w:val="ENoteTableText"/>
            </w:pPr>
            <w:r w:rsidRPr="00357753">
              <w:t>ad No 11, 2016</w:t>
            </w:r>
          </w:p>
        </w:tc>
      </w:tr>
      <w:tr w:rsidR="002F00A3" w:rsidRPr="00357753" w14:paraId="5D3517CF" w14:textId="77777777" w:rsidTr="00AC336C">
        <w:trPr>
          <w:cantSplit/>
        </w:trPr>
        <w:tc>
          <w:tcPr>
            <w:tcW w:w="2551" w:type="dxa"/>
          </w:tcPr>
          <w:p w14:paraId="0DDF1818" w14:textId="77777777" w:rsidR="002F00A3" w:rsidRPr="00357753" w:rsidRDefault="002F00A3" w:rsidP="002F00A3">
            <w:pPr>
              <w:pStyle w:val="ENoteTableText"/>
              <w:tabs>
                <w:tab w:val="center" w:leader="dot" w:pos="2268"/>
              </w:tabs>
            </w:pPr>
            <w:r w:rsidRPr="00357753">
              <w:t>s 1584</w:t>
            </w:r>
            <w:r w:rsidRPr="00357753">
              <w:tab/>
            </w:r>
          </w:p>
        </w:tc>
        <w:tc>
          <w:tcPr>
            <w:tcW w:w="4961" w:type="dxa"/>
          </w:tcPr>
          <w:p w14:paraId="42AC0B2A" w14:textId="77777777" w:rsidR="002F00A3" w:rsidRPr="00357753" w:rsidRDefault="002F00A3" w:rsidP="002F00A3">
            <w:pPr>
              <w:pStyle w:val="ENoteTableText"/>
            </w:pPr>
            <w:r w:rsidRPr="00357753">
              <w:t>ad No 11, 2016</w:t>
            </w:r>
          </w:p>
        </w:tc>
      </w:tr>
      <w:tr w:rsidR="002F00A3" w:rsidRPr="00357753" w14:paraId="7C2216D5" w14:textId="77777777" w:rsidTr="00AC336C">
        <w:trPr>
          <w:cantSplit/>
        </w:trPr>
        <w:tc>
          <w:tcPr>
            <w:tcW w:w="2551" w:type="dxa"/>
          </w:tcPr>
          <w:p w14:paraId="58DF39F6" w14:textId="77777777" w:rsidR="002F00A3" w:rsidRPr="00357753" w:rsidRDefault="002F00A3" w:rsidP="002F00A3">
            <w:pPr>
              <w:pStyle w:val="ENoteTableText"/>
              <w:tabs>
                <w:tab w:val="center" w:leader="dot" w:pos="2268"/>
              </w:tabs>
            </w:pPr>
            <w:r w:rsidRPr="00357753">
              <w:t>s 1585</w:t>
            </w:r>
            <w:r w:rsidRPr="00357753">
              <w:tab/>
            </w:r>
          </w:p>
        </w:tc>
        <w:tc>
          <w:tcPr>
            <w:tcW w:w="4961" w:type="dxa"/>
          </w:tcPr>
          <w:p w14:paraId="06BF8370" w14:textId="77777777" w:rsidR="002F00A3" w:rsidRPr="00357753" w:rsidRDefault="002F00A3" w:rsidP="002F00A3">
            <w:pPr>
              <w:pStyle w:val="ENoteTableText"/>
            </w:pPr>
            <w:r w:rsidRPr="00357753">
              <w:t>ad No 11, 2016</w:t>
            </w:r>
          </w:p>
        </w:tc>
      </w:tr>
      <w:tr w:rsidR="002F00A3" w:rsidRPr="00357753" w14:paraId="470CA53A" w14:textId="77777777" w:rsidTr="00AC336C">
        <w:trPr>
          <w:cantSplit/>
        </w:trPr>
        <w:tc>
          <w:tcPr>
            <w:tcW w:w="2551" w:type="dxa"/>
          </w:tcPr>
          <w:p w14:paraId="42D2DD98" w14:textId="77777777" w:rsidR="002F00A3" w:rsidRPr="00357753" w:rsidRDefault="002F00A3" w:rsidP="002F00A3">
            <w:pPr>
              <w:pStyle w:val="ENoteTableText"/>
              <w:tabs>
                <w:tab w:val="center" w:leader="dot" w:pos="2268"/>
              </w:tabs>
              <w:rPr>
                <w:b/>
              </w:rPr>
            </w:pPr>
            <w:r w:rsidRPr="00357753">
              <w:rPr>
                <w:b/>
              </w:rPr>
              <w:t>Subdivision D</w:t>
            </w:r>
          </w:p>
        </w:tc>
        <w:tc>
          <w:tcPr>
            <w:tcW w:w="4961" w:type="dxa"/>
          </w:tcPr>
          <w:p w14:paraId="2E8BDF92" w14:textId="77777777" w:rsidR="002F00A3" w:rsidRPr="00357753" w:rsidRDefault="002F00A3" w:rsidP="002F00A3">
            <w:pPr>
              <w:pStyle w:val="ENoteTableText"/>
            </w:pPr>
          </w:p>
        </w:tc>
      </w:tr>
      <w:tr w:rsidR="002F00A3" w:rsidRPr="00357753" w14:paraId="7D24A648" w14:textId="77777777" w:rsidTr="00AC336C">
        <w:trPr>
          <w:cantSplit/>
        </w:trPr>
        <w:tc>
          <w:tcPr>
            <w:tcW w:w="2551" w:type="dxa"/>
          </w:tcPr>
          <w:p w14:paraId="4B2B7CF5" w14:textId="77777777" w:rsidR="002F00A3" w:rsidRPr="00357753" w:rsidRDefault="002F00A3" w:rsidP="002F00A3">
            <w:pPr>
              <w:pStyle w:val="ENoteTableText"/>
              <w:tabs>
                <w:tab w:val="center" w:leader="dot" w:pos="2268"/>
              </w:tabs>
            </w:pPr>
            <w:r w:rsidRPr="00357753">
              <w:t>s 1586</w:t>
            </w:r>
            <w:r w:rsidRPr="00357753">
              <w:tab/>
            </w:r>
          </w:p>
        </w:tc>
        <w:tc>
          <w:tcPr>
            <w:tcW w:w="4961" w:type="dxa"/>
          </w:tcPr>
          <w:p w14:paraId="5E65A981" w14:textId="77777777" w:rsidR="002F00A3" w:rsidRPr="00357753" w:rsidRDefault="002F00A3" w:rsidP="002F00A3">
            <w:pPr>
              <w:pStyle w:val="ENoteTableText"/>
            </w:pPr>
            <w:r w:rsidRPr="00357753">
              <w:t>ad No 11, 2016</w:t>
            </w:r>
          </w:p>
        </w:tc>
      </w:tr>
      <w:tr w:rsidR="002F00A3" w:rsidRPr="00357753" w14:paraId="3A983025" w14:textId="77777777" w:rsidTr="00AC336C">
        <w:trPr>
          <w:cantSplit/>
        </w:trPr>
        <w:tc>
          <w:tcPr>
            <w:tcW w:w="2551" w:type="dxa"/>
          </w:tcPr>
          <w:p w14:paraId="020C11FE" w14:textId="77777777" w:rsidR="002F00A3" w:rsidRPr="00357753" w:rsidRDefault="002F00A3" w:rsidP="002F00A3">
            <w:pPr>
              <w:pStyle w:val="ENoteTableText"/>
              <w:tabs>
                <w:tab w:val="center" w:leader="dot" w:pos="2268"/>
              </w:tabs>
            </w:pPr>
            <w:r w:rsidRPr="00357753">
              <w:t>s 1587</w:t>
            </w:r>
            <w:r w:rsidRPr="00357753">
              <w:tab/>
            </w:r>
          </w:p>
        </w:tc>
        <w:tc>
          <w:tcPr>
            <w:tcW w:w="4961" w:type="dxa"/>
          </w:tcPr>
          <w:p w14:paraId="241AFE3D" w14:textId="77777777" w:rsidR="002F00A3" w:rsidRPr="00357753" w:rsidRDefault="002F00A3" w:rsidP="002F00A3">
            <w:pPr>
              <w:pStyle w:val="ENoteTableText"/>
            </w:pPr>
            <w:r w:rsidRPr="00357753">
              <w:t>ad No 11, 2016</w:t>
            </w:r>
          </w:p>
        </w:tc>
      </w:tr>
      <w:tr w:rsidR="002F00A3" w:rsidRPr="00357753" w14:paraId="50B88660" w14:textId="77777777" w:rsidTr="00AC336C">
        <w:trPr>
          <w:cantSplit/>
        </w:trPr>
        <w:tc>
          <w:tcPr>
            <w:tcW w:w="2551" w:type="dxa"/>
          </w:tcPr>
          <w:p w14:paraId="7B7BDEF1" w14:textId="77777777" w:rsidR="002F00A3" w:rsidRPr="00357753" w:rsidRDefault="002F00A3" w:rsidP="002F00A3">
            <w:pPr>
              <w:pStyle w:val="ENoteTableText"/>
              <w:tabs>
                <w:tab w:val="center" w:leader="dot" w:pos="2268"/>
              </w:tabs>
            </w:pPr>
            <w:r w:rsidRPr="00357753">
              <w:t>s 1588</w:t>
            </w:r>
            <w:r w:rsidRPr="00357753">
              <w:tab/>
            </w:r>
          </w:p>
        </w:tc>
        <w:tc>
          <w:tcPr>
            <w:tcW w:w="4961" w:type="dxa"/>
          </w:tcPr>
          <w:p w14:paraId="5A24CC25" w14:textId="77777777" w:rsidR="002F00A3" w:rsidRPr="00357753" w:rsidRDefault="002F00A3" w:rsidP="002F00A3">
            <w:pPr>
              <w:pStyle w:val="ENoteTableText"/>
            </w:pPr>
            <w:r w:rsidRPr="00357753">
              <w:t>ad No 11, 2016</w:t>
            </w:r>
          </w:p>
        </w:tc>
      </w:tr>
      <w:tr w:rsidR="002F00A3" w:rsidRPr="00357753" w14:paraId="5D654FCB" w14:textId="77777777" w:rsidTr="00AC336C">
        <w:trPr>
          <w:cantSplit/>
        </w:trPr>
        <w:tc>
          <w:tcPr>
            <w:tcW w:w="2551" w:type="dxa"/>
          </w:tcPr>
          <w:p w14:paraId="5207F008" w14:textId="77777777" w:rsidR="002F00A3" w:rsidRPr="00357753" w:rsidRDefault="002F00A3" w:rsidP="002F00A3">
            <w:pPr>
              <w:pStyle w:val="ENoteTableText"/>
              <w:tabs>
                <w:tab w:val="center" w:leader="dot" w:pos="2268"/>
              </w:tabs>
            </w:pPr>
            <w:r w:rsidRPr="00357753">
              <w:t>s 1589</w:t>
            </w:r>
            <w:r w:rsidRPr="00357753">
              <w:tab/>
            </w:r>
          </w:p>
        </w:tc>
        <w:tc>
          <w:tcPr>
            <w:tcW w:w="4961" w:type="dxa"/>
          </w:tcPr>
          <w:p w14:paraId="159056F9" w14:textId="77777777" w:rsidR="002F00A3" w:rsidRPr="00357753" w:rsidRDefault="002F00A3" w:rsidP="002F00A3">
            <w:pPr>
              <w:pStyle w:val="ENoteTableText"/>
            </w:pPr>
            <w:r w:rsidRPr="00357753">
              <w:t>ad No 11, 2016</w:t>
            </w:r>
          </w:p>
        </w:tc>
      </w:tr>
      <w:tr w:rsidR="002F00A3" w:rsidRPr="00357753" w14:paraId="32CD32C8" w14:textId="77777777" w:rsidTr="00AC336C">
        <w:trPr>
          <w:cantSplit/>
        </w:trPr>
        <w:tc>
          <w:tcPr>
            <w:tcW w:w="2551" w:type="dxa"/>
          </w:tcPr>
          <w:p w14:paraId="12B30793" w14:textId="77777777" w:rsidR="002F00A3" w:rsidRPr="00357753" w:rsidRDefault="002F00A3" w:rsidP="002F00A3">
            <w:pPr>
              <w:pStyle w:val="ENoteTableText"/>
              <w:tabs>
                <w:tab w:val="center" w:leader="dot" w:pos="2268"/>
              </w:tabs>
            </w:pPr>
            <w:r w:rsidRPr="00357753">
              <w:t>s 1590</w:t>
            </w:r>
            <w:r w:rsidRPr="00357753">
              <w:tab/>
            </w:r>
          </w:p>
        </w:tc>
        <w:tc>
          <w:tcPr>
            <w:tcW w:w="4961" w:type="dxa"/>
          </w:tcPr>
          <w:p w14:paraId="79364A4C" w14:textId="77777777" w:rsidR="002F00A3" w:rsidRPr="00357753" w:rsidRDefault="002F00A3" w:rsidP="002F00A3">
            <w:pPr>
              <w:pStyle w:val="ENoteTableText"/>
            </w:pPr>
            <w:r w:rsidRPr="00357753">
              <w:t>ad No 11, 2016</w:t>
            </w:r>
          </w:p>
        </w:tc>
      </w:tr>
      <w:tr w:rsidR="002F00A3" w:rsidRPr="00357753" w14:paraId="25B8EF0D" w14:textId="77777777" w:rsidTr="00AC336C">
        <w:trPr>
          <w:cantSplit/>
        </w:trPr>
        <w:tc>
          <w:tcPr>
            <w:tcW w:w="2551" w:type="dxa"/>
          </w:tcPr>
          <w:p w14:paraId="0521EF29" w14:textId="77777777" w:rsidR="002F00A3" w:rsidRPr="00357753" w:rsidRDefault="002F00A3" w:rsidP="002F00A3">
            <w:pPr>
              <w:pStyle w:val="ENoteTableText"/>
              <w:keepNext/>
              <w:tabs>
                <w:tab w:val="center" w:leader="dot" w:pos="2268"/>
              </w:tabs>
              <w:rPr>
                <w:b/>
              </w:rPr>
            </w:pPr>
            <w:r w:rsidRPr="00357753">
              <w:rPr>
                <w:b/>
              </w:rPr>
              <w:t>Subdivision E</w:t>
            </w:r>
          </w:p>
        </w:tc>
        <w:tc>
          <w:tcPr>
            <w:tcW w:w="4961" w:type="dxa"/>
          </w:tcPr>
          <w:p w14:paraId="01E0BCD5" w14:textId="77777777" w:rsidR="002F00A3" w:rsidRPr="00357753" w:rsidRDefault="002F00A3" w:rsidP="002F00A3">
            <w:pPr>
              <w:pStyle w:val="ENoteTableText"/>
            </w:pPr>
          </w:p>
        </w:tc>
      </w:tr>
      <w:tr w:rsidR="002F00A3" w:rsidRPr="00357753" w14:paraId="1CE9ED88" w14:textId="77777777" w:rsidTr="00AC336C">
        <w:trPr>
          <w:cantSplit/>
        </w:trPr>
        <w:tc>
          <w:tcPr>
            <w:tcW w:w="2551" w:type="dxa"/>
          </w:tcPr>
          <w:p w14:paraId="42B79DFE" w14:textId="77777777" w:rsidR="002F00A3" w:rsidRPr="00357753" w:rsidRDefault="002F00A3" w:rsidP="002F00A3">
            <w:pPr>
              <w:pStyle w:val="ENoteTableText"/>
              <w:tabs>
                <w:tab w:val="center" w:leader="dot" w:pos="2268"/>
              </w:tabs>
            </w:pPr>
            <w:r w:rsidRPr="00357753">
              <w:t>s 1591</w:t>
            </w:r>
            <w:r w:rsidRPr="00357753">
              <w:tab/>
            </w:r>
          </w:p>
        </w:tc>
        <w:tc>
          <w:tcPr>
            <w:tcW w:w="4961" w:type="dxa"/>
          </w:tcPr>
          <w:p w14:paraId="1934E2B5" w14:textId="77777777" w:rsidR="002F00A3" w:rsidRPr="00357753" w:rsidRDefault="002F00A3" w:rsidP="002F00A3">
            <w:pPr>
              <w:pStyle w:val="ENoteTableText"/>
            </w:pPr>
            <w:r w:rsidRPr="00357753">
              <w:t>ad No 11, 2016</w:t>
            </w:r>
          </w:p>
        </w:tc>
      </w:tr>
      <w:tr w:rsidR="002F00A3" w:rsidRPr="00357753" w14:paraId="00E73691" w14:textId="77777777" w:rsidTr="00AC336C">
        <w:trPr>
          <w:cantSplit/>
        </w:trPr>
        <w:tc>
          <w:tcPr>
            <w:tcW w:w="2551" w:type="dxa"/>
          </w:tcPr>
          <w:p w14:paraId="554A4196" w14:textId="77777777" w:rsidR="002F00A3" w:rsidRPr="00357753" w:rsidRDefault="002F00A3" w:rsidP="002F00A3">
            <w:pPr>
              <w:pStyle w:val="ENoteTableText"/>
              <w:tabs>
                <w:tab w:val="center" w:leader="dot" w:pos="2268"/>
              </w:tabs>
            </w:pPr>
            <w:r w:rsidRPr="00357753">
              <w:t>s 1592</w:t>
            </w:r>
            <w:r w:rsidRPr="00357753">
              <w:tab/>
            </w:r>
          </w:p>
        </w:tc>
        <w:tc>
          <w:tcPr>
            <w:tcW w:w="4961" w:type="dxa"/>
          </w:tcPr>
          <w:p w14:paraId="1CC306C3" w14:textId="77777777" w:rsidR="002F00A3" w:rsidRPr="00357753" w:rsidRDefault="002F00A3" w:rsidP="002F00A3">
            <w:pPr>
              <w:pStyle w:val="ENoteTableText"/>
            </w:pPr>
            <w:r w:rsidRPr="00357753">
              <w:t>ad No 11, 2016</w:t>
            </w:r>
          </w:p>
        </w:tc>
      </w:tr>
      <w:tr w:rsidR="002F00A3" w:rsidRPr="00357753" w14:paraId="3F652F17" w14:textId="77777777" w:rsidTr="00AC336C">
        <w:trPr>
          <w:cantSplit/>
        </w:trPr>
        <w:tc>
          <w:tcPr>
            <w:tcW w:w="2551" w:type="dxa"/>
          </w:tcPr>
          <w:p w14:paraId="41251658" w14:textId="77777777" w:rsidR="002F00A3" w:rsidRPr="00357753" w:rsidRDefault="002F00A3" w:rsidP="002F00A3">
            <w:pPr>
              <w:pStyle w:val="ENoteTableText"/>
              <w:tabs>
                <w:tab w:val="center" w:leader="dot" w:pos="2268"/>
              </w:tabs>
            </w:pPr>
            <w:r w:rsidRPr="00357753">
              <w:t>s 1593</w:t>
            </w:r>
            <w:r w:rsidRPr="00357753">
              <w:tab/>
            </w:r>
          </w:p>
        </w:tc>
        <w:tc>
          <w:tcPr>
            <w:tcW w:w="4961" w:type="dxa"/>
          </w:tcPr>
          <w:p w14:paraId="46D6F441" w14:textId="77777777" w:rsidR="002F00A3" w:rsidRPr="00357753" w:rsidRDefault="002F00A3" w:rsidP="002F00A3">
            <w:pPr>
              <w:pStyle w:val="ENoteTableText"/>
            </w:pPr>
            <w:r w:rsidRPr="00357753">
              <w:t>ad No 11, 2016</w:t>
            </w:r>
          </w:p>
        </w:tc>
      </w:tr>
      <w:tr w:rsidR="002F00A3" w:rsidRPr="00357753" w14:paraId="7A065368" w14:textId="77777777" w:rsidTr="00AC336C">
        <w:trPr>
          <w:cantSplit/>
        </w:trPr>
        <w:tc>
          <w:tcPr>
            <w:tcW w:w="2551" w:type="dxa"/>
          </w:tcPr>
          <w:p w14:paraId="27CC5827" w14:textId="77777777" w:rsidR="002F00A3" w:rsidRPr="00357753" w:rsidRDefault="002F00A3" w:rsidP="002F00A3">
            <w:pPr>
              <w:pStyle w:val="ENoteTableText"/>
              <w:keepNext/>
              <w:tabs>
                <w:tab w:val="center" w:leader="dot" w:pos="2268"/>
              </w:tabs>
            </w:pPr>
            <w:r w:rsidRPr="00357753">
              <w:t>s 1594</w:t>
            </w:r>
            <w:r w:rsidRPr="00357753">
              <w:tab/>
            </w:r>
          </w:p>
        </w:tc>
        <w:tc>
          <w:tcPr>
            <w:tcW w:w="4961" w:type="dxa"/>
          </w:tcPr>
          <w:p w14:paraId="655E9EFE" w14:textId="77777777" w:rsidR="002F00A3" w:rsidRPr="00357753" w:rsidRDefault="002F00A3" w:rsidP="002F00A3">
            <w:pPr>
              <w:pStyle w:val="ENoteTableText"/>
            </w:pPr>
            <w:r w:rsidRPr="00357753">
              <w:t>ad No 11, 2016</w:t>
            </w:r>
          </w:p>
        </w:tc>
      </w:tr>
      <w:tr w:rsidR="002F00A3" w:rsidRPr="00357753" w14:paraId="1BEDFCD5" w14:textId="77777777" w:rsidTr="00AC336C">
        <w:trPr>
          <w:cantSplit/>
        </w:trPr>
        <w:tc>
          <w:tcPr>
            <w:tcW w:w="2551" w:type="dxa"/>
          </w:tcPr>
          <w:p w14:paraId="5FBAB484" w14:textId="77777777" w:rsidR="002F00A3" w:rsidRPr="00357753" w:rsidRDefault="002F00A3" w:rsidP="002F00A3">
            <w:pPr>
              <w:pStyle w:val="ENoteTableText"/>
              <w:tabs>
                <w:tab w:val="center" w:leader="dot" w:pos="2268"/>
              </w:tabs>
            </w:pPr>
            <w:r w:rsidRPr="00357753">
              <w:t>s 1595</w:t>
            </w:r>
            <w:r w:rsidRPr="00357753">
              <w:tab/>
            </w:r>
          </w:p>
        </w:tc>
        <w:tc>
          <w:tcPr>
            <w:tcW w:w="4961" w:type="dxa"/>
          </w:tcPr>
          <w:p w14:paraId="18AC0FFC" w14:textId="77777777" w:rsidR="002F00A3" w:rsidRPr="00357753" w:rsidRDefault="002F00A3" w:rsidP="002F00A3">
            <w:pPr>
              <w:pStyle w:val="ENoteTableText"/>
            </w:pPr>
            <w:r w:rsidRPr="00357753">
              <w:t>ad No 11, 2016</w:t>
            </w:r>
          </w:p>
        </w:tc>
      </w:tr>
      <w:tr w:rsidR="002F00A3" w:rsidRPr="00357753" w14:paraId="276C209D" w14:textId="77777777" w:rsidTr="00AC336C">
        <w:trPr>
          <w:cantSplit/>
        </w:trPr>
        <w:tc>
          <w:tcPr>
            <w:tcW w:w="2551" w:type="dxa"/>
          </w:tcPr>
          <w:p w14:paraId="14093965" w14:textId="77777777" w:rsidR="002F00A3" w:rsidRPr="00357753" w:rsidRDefault="002F00A3" w:rsidP="002F00A3">
            <w:pPr>
              <w:pStyle w:val="ENoteTableText"/>
              <w:tabs>
                <w:tab w:val="center" w:leader="dot" w:pos="2268"/>
              </w:tabs>
            </w:pPr>
            <w:r w:rsidRPr="00357753">
              <w:t>s 1596</w:t>
            </w:r>
            <w:r w:rsidRPr="00357753">
              <w:tab/>
            </w:r>
          </w:p>
        </w:tc>
        <w:tc>
          <w:tcPr>
            <w:tcW w:w="4961" w:type="dxa"/>
          </w:tcPr>
          <w:p w14:paraId="40EB8C24" w14:textId="77777777" w:rsidR="002F00A3" w:rsidRPr="00357753" w:rsidRDefault="002F00A3" w:rsidP="002F00A3">
            <w:pPr>
              <w:pStyle w:val="ENoteTableText"/>
            </w:pPr>
            <w:r w:rsidRPr="00357753">
              <w:t>ad No 11, 2016</w:t>
            </w:r>
          </w:p>
        </w:tc>
      </w:tr>
      <w:tr w:rsidR="002F00A3" w:rsidRPr="00357753" w14:paraId="3EAA29AD" w14:textId="77777777" w:rsidTr="00AC336C">
        <w:trPr>
          <w:cantSplit/>
        </w:trPr>
        <w:tc>
          <w:tcPr>
            <w:tcW w:w="2551" w:type="dxa"/>
          </w:tcPr>
          <w:p w14:paraId="7A2BF136" w14:textId="77777777" w:rsidR="002F00A3" w:rsidRPr="00357753" w:rsidRDefault="002F00A3" w:rsidP="002F00A3">
            <w:pPr>
              <w:pStyle w:val="ENoteTableText"/>
              <w:tabs>
                <w:tab w:val="center" w:leader="dot" w:pos="2268"/>
              </w:tabs>
            </w:pPr>
            <w:r w:rsidRPr="00357753">
              <w:t>s 1597</w:t>
            </w:r>
            <w:r w:rsidRPr="00357753">
              <w:tab/>
            </w:r>
          </w:p>
        </w:tc>
        <w:tc>
          <w:tcPr>
            <w:tcW w:w="4961" w:type="dxa"/>
          </w:tcPr>
          <w:p w14:paraId="02D19E14" w14:textId="77777777" w:rsidR="002F00A3" w:rsidRPr="00357753" w:rsidRDefault="002F00A3" w:rsidP="002F00A3">
            <w:pPr>
              <w:pStyle w:val="ENoteTableText"/>
            </w:pPr>
            <w:r w:rsidRPr="00357753">
              <w:t>ad No 11, 2016</w:t>
            </w:r>
          </w:p>
        </w:tc>
      </w:tr>
      <w:tr w:rsidR="002F00A3" w:rsidRPr="00357753" w14:paraId="2C3F6D6F" w14:textId="77777777" w:rsidTr="00AC336C">
        <w:trPr>
          <w:cantSplit/>
        </w:trPr>
        <w:tc>
          <w:tcPr>
            <w:tcW w:w="2551" w:type="dxa"/>
          </w:tcPr>
          <w:p w14:paraId="210DA579" w14:textId="77777777" w:rsidR="002F00A3" w:rsidRPr="00357753" w:rsidRDefault="002F00A3" w:rsidP="002F00A3">
            <w:pPr>
              <w:pStyle w:val="ENoteTableText"/>
              <w:tabs>
                <w:tab w:val="center" w:leader="dot" w:pos="2268"/>
              </w:tabs>
            </w:pPr>
            <w:r w:rsidRPr="00357753">
              <w:t>s 1598</w:t>
            </w:r>
            <w:r w:rsidRPr="00357753">
              <w:tab/>
            </w:r>
          </w:p>
        </w:tc>
        <w:tc>
          <w:tcPr>
            <w:tcW w:w="4961" w:type="dxa"/>
          </w:tcPr>
          <w:p w14:paraId="2391D259" w14:textId="77777777" w:rsidR="002F00A3" w:rsidRPr="00357753" w:rsidRDefault="002F00A3" w:rsidP="002F00A3">
            <w:pPr>
              <w:pStyle w:val="ENoteTableText"/>
            </w:pPr>
            <w:r w:rsidRPr="00357753">
              <w:t>ad No 11, 2016</w:t>
            </w:r>
          </w:p>
        </w:tc>
      </w:tr>
      <w:tr w:rsidR="002F00A3" w:rsidRPr="00357753" w14:paraId="5C73BBFD" w14:textId="77777777" w:rsidTr="00AC336C">
        <w:trPr>
          <w:cantSplit/>
        </w:trPr>
        <w:tc>
          <w:tcPr>
            <w:tcW w:w="2551" w:type="dxa"/>
          </w:tcPr>
          <w:p w14:paraId="185611A5" w14:textId="77777777" w:rsidR="002F00A3" w:rsidRPr="00357753" w:rsidRDefault="002F00A3" w:rsidP="002F00A3">
            <w:pPr>
              <w:pStyle w:val="ENoteTableText"/>
              <w:tabs>
                <w:tab w:val="center" w:leader="dot" w:pos="2268"/>
              </w:tabs>
            </w:pPr>
            <w:r w:rsidRPr="00357753">
              <w:t>s 1599</w:t>
            </w:r>
            <w:r w:rsidRPr="00357753">
              <w:tab/>
            </w:r>
          </w:p>
        </w:tc>
        <w:tc>
          <w:tcPr>
            <w:tcW w:w="4961" w:type="dxa"/>
          </w:tcPr>
          <w:p w14:paraId="38EFA402" w14:textId="77777777" w:rsidR="002F00A3" w:rsidRPr="00357753" w:rsidRDefault="002F00A3" w:rsidP="002F00A3">
            <w:pPr>
              <w:pStyle w:val="ENoteTableText"/>
            </w:pPr>
            <w:r w:rsidRPr="00357753">
              <w:t>ad No 11, 2016</w:t>
            </w:r>
          </w:p>
        </w:tc>
      </w:tr>
      <w:tr w:rsidR="002F00A3" w:rsidRPr="00357753" w14:paraId="5E5E1C49" w14:textId="77777777" w:rsidTr="00AC336C">
        <w:trPr>
          <w:cantSplit/>
        </w:trPr>
        <w:tc>
          <w:tcPr>
            <w:tcW w:w="2551" w:type="dxa"/>
          </w:tcPr>
          <w:p w14:paraId="5EFFBBE4" w14:textId="77777777" w:rsidR="002F00A3" w:rsidRPr="00357753" w:rsidRDefault="002F00A3" w:rsidP="002F00A3">
            <w:pPr>
              <w:pStyle w:val="ENoteTableText"/>
              <w:tabs>
                <w:tab w:val="center" w:leader="dot" w:pos="2268"/>
              </w:tabs>
            </w:pPr>
          </w:p>
        </w:tc>
        <w:tc>
          <w:tcPr>
            <w:tcW w:w="4961" w:type="dxa"/>
          </w:tcPr>
          <w:p w14:paraId="13D7F1A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6955357" w14:textId="77777777" w:rsidTr="00AC336C">
        <w:trPr>
          <w:cantSplit/>
        </w:trPr>
        <w:tc>
          <w:tcPr>
            <w:tcW w:w="2551" w:type="dxa"/>
          </w:tcPr>
          <w:p w14:paraId="5B6FF216" w14:textId="77777777" w:rsidR="002F00A3" w:rsidRPr="00357753" w:rsidRDefault="002F00A3" w:rsidP="002F00A3">
            <w:pPr>
              <w:pStyle w:val="ENoteTableText"/>
              <w:tabs>
                <w:tab w:val="center" w:leader="dot" w:pos="2268"/>
              </w:tabs>
            </w:pPr>
            <w:r w:rsidRPr="00357753">
              <w:t>s 1600</w:t>
            </w:r>
            <w:r w:rsidRPr="00357753">
              <w:tab/>
            </w:r>
          </w:p>
        </w:tc>
        <w:tc>
          <w:tcPr>
            <w:tcW w:w="4961" w:type="dxa"/>
          </w:tcPr>
          <w:p w14:paraId="70A72076" w14:textId="77777777" w:rsidR="002F00A3" w:rsidRPr="00357753" w:rsidRDefault="002F00A3" w:rsidP="002F00A3">
            <w:pPr>
              <w:pStyle w:val="ENoteTableText"/>
            </w:pPr>
            <w:r w:rsidRPr="00357753">
              <w:t>ad No 11, 2016</w:t>
            </w:r>
          </w:p>
        </w:tc>
      </w:tr>
      <w:tr w:rsidR="002F00A3" w:rsidRPr="00357753" w14:paraId="6CB1B282" w14:textId="77777777" w:rsidTr="00AC336C">
        <w:trPr>
          <w:cantSplit/>
        </w:trPr>
        <w:tc>
          <w:tcPr>
            <w:tcW w:w="2551" w:type="dxa"/>
          </w:tcPr>
          <w:p w14:paraId="39AB0FD7" w14:textId="77777777" w:rsidR="002F00A3" w:rsidRPr="00357753" w:rsidRDefault="002F00A3" w:rsidP="002F00A3">
            <w:pPr>
              <w:pStyle w:val="ENoteTableText"/>
              <w:keepNext/>
              <w:tabs>
                <w:tab w:val="center" w:leader="dot" w:pos="2268"/>
              </w:tabs>
              <w:rPr>
                <w:b/>
              </w:rPr>
            </w:pPr>
            <w:r w:rsidRPr="00357753">
              <w:rPr>
                <w:b/>
              </w:rPr>
              <w:t>Subdivision F</w:t>
            </w:r>
          </w:p>
        </w:tc>
        <w:tc>
          <w:tcPr>
            <w:tcW w:w="4961" w:type="dxa"/>
          </w:tcPr>
          <w:p w14:paraId="728B7FC6" w14:textId="77777777" w:rsidR="002F00A3" w:rsidRPr="00357753" w:rsidRDefault="002F00A3" w:rsidP="002F00A3">
            <w:pPr>
              <w:pStyle w:val="ENoteTableText"/>
            </w:pPr>
          </w:p>
        </w:tc>
      </w:tr>
      <w:tr w:rsidR="002F00A3" w:rsidRPr="00357753" w14:paraId="32E873A5" w14:textId="77777777" w:rsidTr="00AC336C">
        <w:trPr>
          <w:cantSplit/>
        </w:trPr>
        <w:tc>
          <w:tcPr>
            <w:tcW w:w="2551" w:type="dxa"/>
          </w:tcPr>
          <w:p w14:paraId="781A0E7F" w14:textId="77777777" w:rsidR="002F00A3" w:rsidRPr="00357753" w:rsidRDefault="002F00A3" w:rsidP="002F00A3">
            <w:pPr>
              <w:pStyle w:val="ENoteTableText"/>
              <w:tabs>
                <w:tab w:val="center" w:leader="dot" w:pos="2268"/>
              </w:tabs>
            </w:pPr>
            <w:r w:rsidRPr="00357753">
              <w:t>s 1601</w:t>
            </w:r>
            <w:r w:rsidRPr="00357753">
              <w:tab/>
            </w:r>
          </w:p>
        </w:tc>
        <w:tc>
          <w:tcPr>
            <w:tcW w:w="4961" w:type="dxa"/>
          </w:tcPr>
          <w:p w14:paraId="1AAB2649" w14:textId="77777777" w:rsidR="002F00A3" w:rsidRPr="00357753" w:rsidRDefault="002F00A3" w:rsidP="002F00A3">
            <w:pPr>
              <w:pStyle w:val="ENoteTableText"/>
            </w:pPr>
            <w:r w:rsidRPr="00357753">
              <w:t>ad No 11, 2016</w:t>
            </w:r>
          </w:p>
        </w:tc>
      </w:tr>
      <w:tr w:rsidR="002F00A3" w:rsidRPr="00357753" w14:paraId="1F82920B" w14:textId="77777777" w:rsidTr="00AC336C">
        <w:trPr>
          <w:cantSplit/>
        </w:trPr>
        <w:tc>
          <w:tcPr>
            <w:tcW w:w="2551" w:type="dxa"/>
          </w:tcPr>
          <w:p w14:paraId="1AA95277" w14:textId="77777777" w:rsidR="002F00A3" w:rsidRPr="00357753" w:rsidRDefault="002F00A3" w:rsidP="002F00A3">
            <w:pPr>
              <w:pStyle w:val="ENoteTableText"/>
              <w:tabs>
                <w:tab w:val="center" w:leader="dot" w:pos="2268"/>
              </w:tabs>
            </w:pPr>
            <w:r w:rsidRPr="00357753">
              <w:t>s 1602</w:t>
            </w:r>
            <w:r w:rsidRPr="00357753">
              <w:tab/>
            </w:r>
          </w:p>
        </w:tc>
        <w:tc>
          <w:tcPr>
            <w:tcW w:w="4961" w:type="dxa"/>
          </w:tcPr>
          <w:p w14:paraId="6CCD6AAE" w14:textId="77777777" w:rsidR="002F00A3" w:rsidRPr="00357753" w:rsidRDefault="002F00A3" w:rsidP="002F00A3">
            <w:pPr>
              <w:pStyle w:val="ENoteTableText"/>
            </w:pPr>
            <w:r w:rsidRPr="00357753">
              <w:t>ad No 11, 2016</w:t>
            </w:r>
          </w:p>
        </w:tc>
      </w:tr>
      <w:tr w:rsidR="002F00A3" w:rsidRPr="00357753" w14:paraId="5EF5B17A" w14:textId="77777777" w:rsidTr="00AC336C">
        <w:trPr>
          <w:cantSplit/>
        </w:trPr>
        <w:tc>
          <w:tcPr>
            <w:tcW w:w="2551" w:type="dxa"/>
          </w:tcPr>
          <w:p w14:paraId="6F297B26" w14:textId="77777777" w:rsidR="002F00A3" w:rsidRPr="00357753" w:rsidRDefault="002F00A3" w:rsidP="002F00A3">
            <w:pPr>
              <w:pStyle w:val="ENoteTableText"/>
              <w:tabs>
                <w:tab w:val="center" w:leader="dot" w:pos="2268"/>
              </w:tabs>
            </w:pPr>
            <w:r w:rsidRPr="00357753">
              <w:t>s 1603</w:t>
            </w:r>
            <w:r w:rsidRPr="00357753">
              <w:tab/>
            </w:r>
          </w:p>
        </w:tc>
        <w:tc>
          <w:tcPr>
            <w:tcW w:w="4961" w:type="dxa"/>
          </w:tcPr>
          <w:p w14:paraId="256641C4" w14:textId="77777777" w:rsidR="002F00A3" w:rsidRPr="00357753" w:rsidRDefault="002F00A3" w:rsidP="002F00A3">
            <w:pPr>
              <w:pStyle w:val="ENoteTableText"/>
            </w:pPr>
            <w:r w:rsidRPr="00357753">
              <w:t>ad No 11, 2016</w:t>
            </w:r>
          </w:p>
        </w:tc>
      </w:tr>
      <w:tr w:rsidR="002F00A3" w:rsidRPr="00357753" w14:paraId="65CB1EDD" w14:textId="77777777" w:rsidTr="00AC336C">
        <w:trPr>
          <w:cantSplit/>
        </w:trPr>
        <w:tc>
          <w:tcPr>
            <w:tcW w:w="2551" w:type="dxa"/>
          </w:tcPr>
          <w:p w14:paraId="12A674C8" w14:textId="77777777" w:rsidR="002F00A3" w:rsidRPr="00357753" w:rsidRDefault="002F00A3" w:rsidP="002F00A3">
            <w:pPr>
              <w:pStyle w:val="ENoteTableText"/>
              <w:tabs>
                <w:tab w:val="center" w:leader="dot" w:pos="2268"/>
              </w:tabs>
            </w:pPr>
            <w:r w:rsidRPr="00357753">
              <w:t>s 1604</w:t>
            </w:r>
            <w:r w:rsidRPr="00357753">
              <w:tab/>
            </w:r>
          </w:p>
        </w:tc>
        <w:tc>
          <w:tcPr>
            <w:tcW w:w="4961" w:type="dxa"/>
          </w:tcPr>
          <w:p w14:paraId="16DADFDF" w14:textId="77777777" w:rsidR="002F00A3" w:rsidRPr="00357753" w:rsidRDefault="002F00A3" w:rsidP="002F00A3">
            <w:pPr>
              <w:pStyle w:val="ENoteTableText"/>
            </w:pPr>
            <w:r w:rsidRPr="00357753">
              <w:t>ad No 11, 2016</w:t>
            </w:r>
          </w:p>
        </w:tc>
      </w:tr>
      <w:tr w:rsidR="002F00A3" w:rsidRPr="00357753" w14:paraId="07E693F3" w14:textId="77777777" w:rsidTr="00AC336C">
        <w:trPr>
          <w:cantSplit/>
        </w:trPr>
        <w:tc>
          <w:tcPr>
            <w:tcW w:w="2551" w:type="dxa"/>
          </w:tcPr>
          <w:p w14:paraId="3C6BEE9C" w14:textId="77777777" w:rsidR="002F00A3" w:rsidRPr="00357753" w:rsidRDefault="002F00A3" w:rsidP="002F00A3">
            <w:pPr>
              <w:pStyle w:val="ENoteTableText"/>
              <w:tabs>
                <w:tab w:val="center" w:leader="dot" w:pos="2268"/>
              </w:tabs>
            </w:pPr>
            <w:r w:rsidRPr="00357753">
              <w:t>s 1605</w:t>
            </w:r>
            <w:r w:rsidRPr="00357753">
              <w:tab/>
            </w:r>
          </w:p>
        </w:tc>
        <w:tc>
          <w:tcPr>
            <w:tcW w:w="4961" w:type="dxa"/>
          </w:tcPr>
          <w:p w14:paraId="13ADA6D9" w14:textId="77777777" w:rsidR="002F00A3" w:rsidRPr="00357753" w:rsidRDefault="002F00A3" w:rsidP="002F00A3">
            <w:pPr>
              <w:pStyle w:val="ENoteTableText"/>
            </w:pPr>
            <w:r w:rsidRPr="00357753">
              <w:t>ad No 11, 2016</w:t>
            </w:r>
          </w:p>
        </w:tc>
      </w:tr>
      <w:tr w:rsidR="002F00A3" w:rsidRPr="00357753" w14:paraId="55F9980C" w14:textId="77777777" w:rsidTr="00AC336C">
        <w:trPr>
          <w:cantSplit/>
        </w:trPr>
        <w:tc>
          <w:tcPr>
            <w:tcW w:w="2551" w:type="dxa"/>
          </w:tcPr>
          <w:p w14:paraId="33C67ED6" w14:textId="77777777" w:rsidR="002F00A3" w:rsidRPr="00357753" w:rsidRDefault="002F00A3" w:rsidP="002F00A3">
            <w:pPr>
              <w:pStyle w:val="ENoteTableText"/>
              <w:tabs>
                <w:tab w:val="center" w:leader="dot" w:pos="2268"/>
              </w:tabs>
            </w:pPr>
            <w:r w:rsidRPr="00357753">
              <w:t>s 1606</w:t>
            </w:r>
            <w:r w:rsidRPr="00357753">
              <w:tab/>
            </w:r>
          </w:p>
        </w:tc>
        <w:tc>
          <w:tcPr>
            <w:tcW w:w="4961" w:type="dxa"/>
          </w:tcPr>
          <w:p w14:paraId="60FC9C00" w14:textId="77777777" w:rsidR="002F00A3" w:rsidRPr="00357753" w:rsidRDefault="002F00A3" w:rsidP="002F00A3">
            <w:pPr>
              <w:pStyle w:val="ENoteTableText"/>
            </w:pPr>
            <w:r w:rsidRPr="00357753">
              <w:t>ad No 11, 2016</w:t>
            </w:r>
          </w:p>
        </w:tc>
      </w:tr>
      <w:tr w:rsidR="002F00A3" w:rsidRPr="00357753" w14:paraId="7A41F212" w14:textId="77777777" w:rsidTr="00AC336C">
        <w:trPr>
          <w:cantSplit/>
        </w:trPr>
        <w:tc>
          <w:tcPr>
            <w:tcW w:w="2551" w:type="dxa"/>
          </w:tcPr>
          <w:p w14:paraId="634ADB59" w14:textId="77777777" w:rsidR="002F00A3" w:rsidRPr="00357753" w:rsidRDefault="002F00A3" w:rsidP="002F00A3">
            <w:pPr>
              <w:pStyle w:val="ENoteTableText"/>
              <w:keepNext/>
              <w:tabs>
                <w:tab w:val="center" w:leader="dot" w:pos="2268"/>
              </w:tabs>
              <w:rPr>
                <w:b/>
              </w:rPr>
            </w:pPr>
            <w:r w:rsidRPr="00357753">
              <w:rPr>
                <w:b/>
              </w:rPr>
              <w:t>Subdivision G</w:t>
            </w:r>
          </w:p>
        </w:tc>
        <w:tc>
          <w:tcPr>
            <w:tcW w:w="4961" w:type="dxa"/>
          </w:tcPr>
          <w:p w14:paraId="49CDE11D" w14:textId="77777777" w:rsidR="002F00A3" w:rsidRPr="00357753" w:rsidRDefault="002F00A3" w:rsidP="002F00A3">
            <w:pPr>
              <w:pStyle w:val="ENoteTableText"/>
              <w:keepNext/>
            </w:pPr>
          </w:p>
        </w:tc>
      </w:tr>
      <w:tr w:rsidR="002F00A3" w:rsidRPr="00357753" w14:paraId="7F5AEF83" w14:textId="77777777" w:rsidTr="00AC336C">
        <w:trPr>
          <w:cantSplit/>
        </w:trPr>
        <w:tc>
          <w:tcPr>
            <w:tcW w:w="2551" w:type="dxa"/>
          </w:tcPr>
          <w:p w14:paraId="4EF082E4" w14:textId="77777777" w:rsidR="002F00A3" w:rsidRPr="00357753" w:rsidRDefault="002F00A3" w:rsidP="002F00A3">
            <w:pPr>
              <w:pStyle w:val="ENoteTableText"/>
              <w:tabs>
                <w:tab w:val="center" w:leader="dot" w:pos="2268"/>
              </w:tabs>
            </w:pPr>
            <w:r w:rsidRPr="00357753">
              <w:t>s 1607</w:t>
            </w:r>
            <w:r w:rsidRPr="00357753">
              <w:tab/>
            </w:r>
          </w:p>
        </w:tc>
        <w:tc>
          <w:tcPr>
            <w:tcW w:w="4961" w:type="dxa"/>
          </w:tcPr>
          <w:p w14:paraId="7BDA4376" w14:textId="77777777" w:rsidR="002F00A3" w:rsidRPr="00357753" w:rsidRDefault="002F00A3" w:rsidP="002F00A3">
            <w:pPr>
              <w:pStyle w:val="ENoteTableText"/>
            </w:pPr>
            <w:r w:rsidRPr="00357753">
              <w:t>ad No 11, 2016</w:t>
            </w:r>
          </w:p>
        </w:tc>
      </w:tr>
      <w:tr w:rsidR="002F00A3" w:rsidRPr="00357753" w14:paraId="445DD092" w14:textId="77777777" w:rsidTr="00AC336C">
        <w:trPr>
          <w:cantSplit/>
        </w:trPr>
        <w:tc>
          <w:tcPr>
            <w:tcW w:w="2551" w:type="dxa"/>
          </w:tcPr>
          <w:p w14:paraId="5EA37949" w14:textId="77777777" w:rsidR="002F00A3" w:rsidRPr="00357753" w:rsidRDefault="002F00A3" w:rsidP="002F00A3">
            <w:pPr>
              <w:pStyle w:val="ENoteTableText"/>
              <w:tabs>
                <w:tab w:val="center" w:leader="dot" w:pos="2268"/>
              </w:tabs>
            </w:pPr>
            <w:r w:rsidRPr="00357753">
              <w:t>s 1608</w:t>
            </w:r>
            <w:r w:rsidRPr="00357753">
              <w:tab/>
            </w:r>
          </w:p>
        </w:tc>
        <w:tc>
          <w:tcPr>
            <w:tcW w:w="4961" w:type="dxa"/>
          </w:tcPr>
          <w:p w14:paraId="4070D9BC" w14:textId="77777777" w:rsidR="002F00A3" w:rsidRPr="00357753" w:rsidRDefault="002F00A3" w:rsidP="002F00A3">
            <w:pPr>
              <w:pStyle w:val="ENoteTableText"/>
            </w:pPr>
            <w:r w:rsidRPr="00357753">
              <w:t>ad No 11, 2016</w:t>
            </w:r>
          </w:p>
        </w:tc>
      </w:tr>
      <w:tr w:rsidR="002F00A3" w:rsidRPr="00357753" w14:paraId="7006AEB1" w14:textId="77777777" w:rsidTr="00AC336C">
        <w:trPr>
          <w:cantSplit/>
        </w:trPr>
        <w:tc>
          <w:tcPr>
            <w:tcW w:w="2551" w:type="dxa"/>
          </w:tcPr>
          <w:p w14:paraId="5E17519F" w14:textId="77777777" w:rsidR="002F00A3" w:rsidRPr="00357753" w:rsidRDefault="002F00A3" w:rsidP="002F00A3">
            <w:pPr>
              <w:pStyle w:val="ENoteTableText"/>
              <w:tabs>
                <w:tab w:val="center" w:leader="dot" w:pos="2268"/>
              </w:tabs>
            </w:pPr>
            <w:r w:rsidRPr="00357753">
              <w:t>s 1609</w:t>
            </w:r>
            <w:r w:rsidRPr="00357753">
              <w:tab/>
            </w:r>
          </w:p>
        </w:tc>
        <w:tc>
          <w:tcPr>
            <w:tcW w:w="4961" w:type="dxa"/>
          </w:tcPr>
          <w:p w14:paraId="3FA31FC5" w14:textId="77777777" w:rsidR="002F00A3" w:rsidRPr="00357753" w:rsidRDefault="002F00A3" w:rsidP="002F00A3">
            <w:pPr>
              <w:pStyle w:val="ENoteTableText"/>
            </w:pPr>
            <w:r w:rsidRPr="00357753">
              <w:t>ad No 11, 2016</w:t>
            </w:r>
          </w:p>
        </w:tc>
      </w:tr>
      <w:tr w:rsidR="002F00A3" w:rsidRPr="00357753" w14:paraId="0DD0C8A1" w14:textId="77777777" w:rsidTr="00AC336C">
        <w:trPr>
          <w:cantSplit/>
        </w:trPr>
        <w:tc>
          <w:tcPr>
            <w:tcW w:w="2551" w:type="dxa"/>
          </w:tcPr>
          <w:p w14:paraId="4B68AC3E" w14:textId="77777777" w:rsidR="002F00A3" w:rsidRPr="00357753" w:rsidRDefault="002F00A3" w:rsidP="002F00A3">
            <w:pPr>
              <w:pStyle w:val="ENoteTableText"/>
              <w:tabs>
                <w:tab w:val="center" w:leader="dot" w:pos="2268"/>
              </w:tabs>
            </w:pPr>
            <w:r w:rsidRPr="00357753">
              <w:t>s 1610</w:t>
            </w:r>
            <w:r w:rsidRPr="00357753">
              <w:tab/>
            </w:r>
          </w:p>
        </w:tc>
        <w:tc>
          <w:tcPr>
            <w:tcW w:w="4961" w:type="dxa"/>
          </w:tcPr>
          <w:p w14:paraId="09A4AEC1" w14:textId="77777777" w:rsidR="002F00A3" w:rsidRPr="00357753" w:rsidRDefault="002F00A3" w:rsidP="002F00A3">
            <w:pPr>
              <w:pStyle w:val="ENoteTableText"/>
            </w:pPr>
            <w:r w:rsidRPr="00357753">
              <w:t>ad No 11, 2016</w:t>
            </w:r>
          </w:p>
        </w:tc>
      </w:tr>
      <w:tr w:rsidR="002F00A3" w:rsidRPr="00357753" w14:paraId="27022C79" w14:textId="77777777" w:rsidTr="00AC336C">
        <w:trPr>
          <w:cantSplit/>
        </w:trPr>
        <w:tc>
          <w:tcPr>
            <w:tcW w:w="2551" w:type="dxa"/>
          </w:tcPr>
          <w:p w14:paraId="1DAD89E7" w14:textId="77777777" w:rsidR="002F00A3" w:rsidRPr="00357753" w:rsidRDefault="002F00A3" w:rsidP="002F00A3">
            <w:pPr>
              <w:pStyle w:val="ENoteTableText"/>
              <w:tabs>
                <w:tab w:val="center" w:leader="dot" w:pos="2268"/>
              </w:tabs>
            </w:pPr>
            <w:r w:rsidRPr="00357753">
              <w:t>s 1611</w:t>
            </w:r>
            <w:r w:rsidRPr="00357753">
              <w:tab/>
            </w:r>
          </w:p>
        </w:tc>
        <w:tc>
          <w:tcPr>
            <w:tcW w:w="4961" w:type="dxa"/>
          </w:tcPr>
          <w:p w14:paraId="25902C5A" w14:textId="77777777" w:rsidR="002F00A3" w:rsidRPr="00357753" w:rsidRDefault="002F00A3" w:rsidP="002F00A3">
            <w:pPr>
              <w:pStyle w:val="ENoteTableText"/>
            </w:pPr>
            <w:r w:rsidRPr="00357753">
              <w:t>ad No 11, 2016</w:t>
            </w:r>
          </w:p>
        </w:tc>
      </w:tr>
      <w:tr w:rsidR="002F00A3" w:rsidRPr="00357753" w14:paraId="512FB945" w14:textId="77777777" w:rsidTr="00AC336C">
        <w:trPr>
          <w:cantSplit/>
        </w:trPr>
        <w:tc>
          <w:tcPr>
            <w:tcW w:w="2551" w:type="dxa"/>
          </w:tcPr>
          <w:p w14:paraId="1970E524" w14:textId="77777777" w:rsidR="002F00A3" w:rsidRPr="00357753" w:rsidRDefault="002F00A3" w:rsidP="002F00A3">
            <w:pPr>
              <w:pStyle w:val="ENoteTableText"/>
              <w:tabs>
                <w:tab w:val="center" w:leader="dot" w:pos="2268"/>
              </w:tabs>
            </w:pPr>
            <w:r w:rsidRPr="00357753">
              <w:t>s 1612</w:t>
            </w:r>
            <w:r w:rsidRPr="00357753">
              <w:tab/>
            </w:r>
          </w:p>
        </w:tc>
        <w:tc>
          <w:tcPr>
            <w:tcW w:w="4961" w:type="dxa"/>
          </w:tcPr>
          <w:p w14:paraId="1B135EFC" w14:textId="77777777" w:rsidR="002F00A3" w:rsidRPr="00357753" w:rsidRDefault="002F00A3" w:rsidP="002F00A3">
            <w:pPr>
              <w:pStyle w:val="ENoteTableText"/>
            </w:pPr>
            <w:r w:rsidRPr="00357753">
              <w:t>ad No 11, 2016</w:t>
            </w:r>
          </w:p>
        </w:tc>
      </w:tr>
      <w:tr w:rsidR="002F00A3" w:rsidRPr="00357753" w14:paraId="2E1C1929" w14:textId="77777777" w:rsidTr="00AC336C">
        <w:trPr>
          <w:cantSplit/>
        </w:trPr>
        <w:tc>
          <w:tcPr>
            <w:tcW w:w="2551" w:type="dxa"/>
          </w:tcPr>
          <w:p w14:paraId="2EE37019" w14:textId="77777777" w:rsidR="002F00A3" w:rsidRPr="00357753" w:rsidRDefault="002F00A3" w:rsidP="002F00A3">
            <w:pPr>
              <w:pStyle w:val="ENoteTableText"/>
              <w:tabs>
                <w:tab w:val="center" w:leader="dot" w:pos="2268"/>
              </w:tabs>
            </w:pPr>
            <w:r w:rsidRPr="00357753">
              <w:t>s 1613</w:t>
            </w:r>
            <w:r w:rsidRPr="00357753">
              <w:tab/>
            </w:r>
          </w:p>
        </w:tc>
        <w:tc>
          <w:tcPr>
            <w:tcW w:w="4961" w:type="dxa"/>
          </w:tcPr>
          <w:p w14:paraId="6650355D" w14:textId="77777777" w:rsidR="002F00A3" w:rsidRPr="00357753" w:rsidRDefault="002F00A3" w:rsidP="002F00A3">
            <w:pPr>
              <w:pStyle w:val="ENoteTableText"/>
            </w:pPr>
            <w:r w:rsidRPr="00357753">
              <w:t>ad No 11, 2016</w:t>
            </w:r>
          </w:p>
        </w:tc>
      </w:tr>
      <w:tr w:rsidR="002F00A3" w:rsidRPr="00357753" w14:paraId="66BB380F" w14:textId="77777777" w:rsidTr="00AC336C">
        <w:trPr>
          <w:cantSplit/>
        </w:trPr>
        <w:tc>
          <w:tcPr>
            <w:tcW w:w="2551" w:type="dxa"/>
          </w:tcPr>
          <w:p w14:paraId="06FE14B6" w14:textId="77777777" w:rsidR="002F00A3" w:rsidRPr="00357753" w:rsidRDefault="002F00A3" w:rsidP="002F00A3">
            <w:pPr>
              <w:pStyle w:val="ENoteTableText"/>
              <w:tabs>
                <w:tab w:val="center" w:leader="dot" w:pos="2268"/>
              </w:tabs>
            </w:pPr>
            <w:r w:rsidRPr="00357753">
              <w:t>s 1614</w:t>
            </w:r>
            <w:r w:rsidRPr="00357753">
              <w:tab/>
            </w:r>
          </w:p>
        </w:tc>
        <w:tc>
          <w:tcPr>
            <w:tcW w:w="4961" w:type="dxa"/>
          </w:tcPr>
          <w:p w14:paraId="5C6D4349" w14:textId="77777777" w:rsidR="002F00A3" w:rsidRPr="00357753" w:rsidRDefault="002F00A3" w:rsidP="002F00A3">
            <w:pPr>
              <w:pStyle w:val="ENoteTableText"/>
            </w:pPr>
            <w:r w:rsidRPr="00357753">
              <w:t>ad No 11, 2016</w:t>
            </w:r>
          </w:p>
        </w:tc>
      </w:tr>
      <w:tr w:rsidR="002F00A3" w:rsidRPr="00357753" w14:paraId="400BAFD6" w14:textId="77777777" w:rsidTr="00AC336C">
        <w:trPr>
          <w:cantSplit/>
        </w:trPr>
        <w:tc>
          <w:tcPr>
            <w:tcW w:w="2551" w:type="dxa"/>
          </w:tcPr>
          <w:p w14:paraId="376290E9" w14:textId="77777777" w:rsidR="002F00A3" w:rsidRPr="00357753" w:rsidRDefault="002F00A3" w:rsidP="002F00A3">
            <w:pPr>
              <w:pStyle w:val="ENoteTableText"/>
              <w:tabs>
                <w:tab w:val="center" w:leader="dot" w:pos="2268"/>
              </w:tabs>
              <w:rPr>
                <w:b/>
              </w:rPr>
            </w:pPr>
            <w:r w:rsidRPr="00357753">
              <w:rPr>
                <w:b/>
              </w:rPr>
              <w:t>Subdivision H</w:t>
            </w:r>
          </w:p>
        </w:tc>
        <w:tc>
          <w:tcPr>
            <w:tcW w:w="4961" w:type="dxa"/>
          </w:tcPr>
          <w:p w14:paraId="5B5DFEFA" w14:textId="77777777" w:rsidR="002F00A3" w:rsidRPr="00357753" w:rsidRDefault="002F00A3" w:rsidP="002F00A3">
            <w:pPr>
              <w:pStyle w:val="ENoteTableText"/>
            </w:pPr>
          </w:p>
        </w:tc>
      </w:tr>
      <w:tr w:rsidR="002F00A3" w:rsidRPr="00357753" w14:paraId="118F7909" w14:textId="77777777" w:rsidTr="00AC336C">
        <w:trPr>
          <w:cantSplit/>
        </w:trPr>
        <w:tc>
          <w:tcPr>
            <w:tcW w:w="2551" w:type="dxa"/>
          </w:tcPr>
          <w:p w14:paraId="1B65779E" w14:textId="77777777" w:rsidR="002F00A3" w:rsidRPr="00357753" w:rsidRDefault="002F00A3" w:rsidP="002F00A3">
            <w:pPr>
              <w:pStyle w:val="ENoteTableText"/>
              <w:tabs>
                <w:tab w:val="center" w:leader="dot" w:pos="2268"/>
              </w:tabs>
            </w:pPr>
            <w:r w:rsidRPr="00357753">
              <w:t>s 1615</w:t>
            </w:r>
            <w:r w:rsidRPr="00357753">
              <w:tab/>
            </w:r>
          </w:p>
        </w:tc>
        <w:tc>
          <w:tcPr>
            <w:tcW w:w="4961" w:type="dxa"/>
          </w:tcPr>
          <w:p w14:paraId="1EAA97D5" w14:textId="77777777" w:rsidR="002F00A3" w:rsidRPr="00357753" w:rsidRDefault="002F00A3" w:rsidP="002F00A3">
            <w:pPr>
              <w:pStyle w:val="ENoteTableText"/>
            </w:pPr>
            <w:r w:rsidRPr="00357753">
              <w:t>ad No 11, 2016</w:t>
            </w:r>
          </w:p>
        </w:tc>
      </w:tr>
      <w:tr w:rsidR="002F00A3" w:rsidRPr="00357753" w14:paraId="546742A5" w14:textId="77777777" w:rsidTr="00AC336C">
        <w:trPr>
          <w:cantSplit/>
        </w:trPr>
        <w:tc>
          <w:tcPr>
            <w:tcW w:w="2551" w:type="dxa"/>
          </w:tcPr>
          <w:p w14:paraId="4822F9A7" w14:textId="77777777" w:rsidR="002F00A3" w:rsidRPr="00357753" w:rsidRDefault="002F00A3" w:rsidP="002F00A3">
            <w:pPr>
              <w:pStyle w:val="ENoteTableText"/>
              <w:tabs>
                <w:tab w:val="center" w:leader="dot" w:pos="2268"/>
              </w:tabs>
            </w:pPr>
            <w:r w:rsidRPr="00357753">
              <w:t>s 1616</w:t>
            </w:r>
            <w:r w:rsidRPr="00357753">
              <w:tab/>
            </w:r>
          </w:p>
        </w:tc>
        <w:tc>
          <w:tcPr>
            <w:tcW w:w="4961" w:type="dxa"/>
          </w:tcPr>
          <w:p w14:paraId="00D05C08" w14:textId="77777777" w:rsidR="002F00A3" w:rsidRPr="00357753" w:rsidRDefault="002F00A3" w:rsidP="002F00A3">
            <w:pPr>
              <w:pStyle w:val="ENoteTableText"/>
            </w:pPr>
            <w:r w:rsidRPr="00357753">
              <w:t>ad No 11, 2016</w:t>
            </w:r>
          </w:p>
        </w:tc>
      </w:tr>
      <w:tr w:rsidR="002F00A3" w:rsidRPr="00357753" w14:paraId="00726927" w14:textId="77777777" w:rsidTr="00AC336C">
        <w:trPr>
          <w:cantSplit/>
        </w:trPr>
        <w:tc>
          <w:tcPr>
            <w:tcW w:w="2551" w:type="dxa"/>
          </w:tcPr>
          <w:p w14:paraId="1874A670" w14:textId="77777777" w:rsidR="002F00A3" w:rsidRPr="00357753" w:rsidRDefault="002F00A3" w:rsidP="002F00A3">
            <w:pPr>
              <w:pStyle w:val="ENoteTableText"/>
              <w:tabs>
                <w:tab w:val="center" w:leader="dot" w:pos="2268"/>
              </w:tabs>
            </w:pPr>
            <w:r w:rsidRPr="00357753">
              <w:t>s 1617</w:t>
            </w:r>
            <w:r w:rsidRPr="00357753">
              <w:tab/>
            </w:r>
          </w:p>
        </w:tc>
        <w:tc>
          <w:tcPr>
            <w:tcW w:w="4961" w:type="dxa"/>
          </w:tcPr>
          <w:p w14:paraId="4E21C43E" w14:textId="77777777" w:rsidR="002F00A3" w:rsidRPr="00357753" w:rsidRDefault="002F00A3" w:rsidP="002F00A3">
            <w:pPr>
              <w:pStyle w:val="ENoteTableText"/>
            </w:pPr>
            <w:r w:rsidRPr="00357753">
              <w:t>ad No 11, 2016</w:t>
            </w:r>
          </w:p>
        </w:tc>
      </w:tr>
      <w:tr w:rsidR="002F00A3" w:rsidRPr="00357753" w14:paraId="40DED64D" w14:textId="77777777" w:rsidTr="00AC336C">
        <w:trPr>
          <w:cantSplit/>
        </w:trPr>
        <w:tc>
          <w:tcPr>
            <w:tcW w:w="2551" w:type="dxa"/>
          </w:tcPr>
          <w:p w14:paraId="40389C7D" w14:textId="77777777" w:rsidR="002F00A3" w:rsidRPr="00357753" w:rsidRDefault="002F00A3" w:rsidP="002F00A3">
            <w:pPr>
              <w:pStyle w:val="ENoteTableText"/>
              <w:tabs>
                <w:tab w:val="center" w:leader="dot" w:pos="2268"/>
              </w:tabs>
            </w:pPr>
            <w:r w:rsidRPr="00357753">
              <w:t>s 1618</w:t>
            </w:r>
            <w:r w:rsidRPr="00357753">
              <w:tab/>
            </w:r>
          </w:p>
        </w:tc>
        <w:tc>
          <w:tcPr>
            <w:tcW w:w="4961" w:type="dxa"/>
          </w:tcPr>
          <w:p w14:paraId="56D83E67" w14:textId="77777777" w:rsidR="002F00A3" w:rsidRPr="00357753" w:rsidRDefault="002F00A3" w:rsidP="002F00A3">
            <w:pPr>
              <w:pStyle w:val="ENoteTableText"/>
            </w:pPr>
            <w:r w:rsidRPr="00357753">
              <w:t>ad No 11, 2016</w:t>
            </w:r>
          </w:p>
        </w:tc>
      </w:tr>
      <w:tr w:rsidR="002F00A3" w:rsidRPr="00357753" w14:paraId="4DDE4AF3" w14:textId="77777777" w:rsidTr="00AC336C">
        <w:trPr>
          <w:cantSplit/>
        </w:trPr>
        <w:tc>
          <w:tcPr>
            <w:tcW w:w="2551" w:type="dxa"/>
          </w:tcPr>
          <w:p w14:paraId="3FD01C7E" w14:textId="77777777" w:rsidR="002F00A3" w:rsidRPr="00357753" w:rsidRDefault="002F00A3" w:rsidP="002F00A3">
            <w:pPr>
              <w:pStyle w:val="ENoteTableText"/>
              <w:tabs>
                <w:tab w:val="center" w:leader="dot" w:pos="2268"/>
              </w:tabs>
            </w:pPr>
            <w:r w:rsidRPr="00357753">
              <w:t>s 1619</w:t>
            </w:r>
            <w:r w:rsidRPr="00357753">
              <w:tab/>
            </w:r>
          </w:p>
        </w:tc>
        <w:tc>
          <w:tcPr>
            <w:tcW w:w="4961" w:type="dxa"/>
          </w:tcPr>
          <w:p w14:paraId="2DE1E36B" w14:textId="77777777" w:rsidR="002F00A3" w:rsidRPr="00357753" w:rsidRDefault="002F00A3" w:rsidP="002F00A3">
            <w:pPr>
              <w:pStyle w:val="ENoteTableText"/>
            </w:pPr>
            <w:r w:rsidRPr="00357753">
              <w:t>ad No 11, 2016</w:t>
            </w:r>
          </w:p>
        </w:tc>
      </w:tr>
      <w:tr w:rsidR="002F00A3" w:rsidRPr="00357753" w14:paraId="00E37437" w14:textId="77777777" w:rsidTr="00AC336C">
        <w:trPr>
          <w:cantSplit/>
        </w:trPr>
        <w:tc>
          <w:tcPr>
            <w:tcW w:w="2551" w:type="dxa"/>
          </w:tcPr>
          <w:p w14:paraId="63EE2644" w14:textId="77777777" w:rsidR="002F00A3" w:rsidRPr="00357753" w:rsidRDefault="002F00A3" w:rsidP="002F00A3">
            <w:pPr>
              <w:pStyle w:val="ENoteTableText"/>
              <w:tabs>
                <w:tab w:val="center" w:leader="dot" w:pos="2268"/>
              </w:tabs>
            </w:pPr>
            <w:r w:rsidRPr="00357753">
              <w:t>s 1620</w:t>
            </w:r>
            <w:r w:rsidRPr="00357753">
              <w:tab/>
            </w:r>
          </w:p>
        </w:tc>
        <w:tc>
          <w:tcPr>
            <w:tcW w:w="4961" w:type="dxa"/>
          </w:tcPr>
          <w:p w14:paraId="423EDE50" w14:textId="77777777" w:rsidR="002F00A3" w:rsidRPr="00357753" w:rsidRDefault="002F00A3" w:rsidP="002F00A3">
            <w:pPr>
              <w:pStyle w:val="ENoteTableText"/>
            </w:pPr>
            <w:r w:rsidRPr="00357753">
              <w:t>ad No 11, 2016</w:t>
            </w:r>
          </w:p>
        </w:tc>
      </w:tr>
      <w:tr w:rsidR="002F00A3" w:rsidRPr="00357753" w14:paraId="5C03D817" w14:textId="77777777" w:rsidTr="00AC336C">
        <w:trPr>
          <w:cantSplit/>
        </w:trPr>
        <w:tc>
          <w:tcPr>
            <w:tcW w:w="2551" w:type="dxa"/>
          </w:tcPr>
          <w:p w14:paraId="30EE0A98" w14:textId="45085F57" w:rsidR="002F00A3" w:rsidRPr="00357753" w:rsidRDefault="002F00A3" w:rsidP="002F00A3">
            <w:pPr>
              <w:pStyle w:val="ENoteTableText"/>
              <w:keepNext/>
              <w:tabs>
                <w:tab w:val="center" w:leader="dot" w:pos="2268"/>
              </w:tabs>
              <w:rPr>
                <w:b/>
              </w:rPr>
            </w:pPr>
            <w:r w:rsidRPr="00357753">
              <w:rPr>
                <w:b/>
              </w:rPr>
              <w:t>Division 4</w:t>
            </w:r>
          </w:p>
        </w:tc>
        <w:tc>
          <w:tcPr>
            <w:tcW w:w="4961" w:type="dxa"/>
          </w:tcPr>
          <w:p w14:paraId="37192DEE" w14:textId="77777777" w:rsidR="002F00A3" w:rsidRPr="00357753" w:rsidRDefault="002F00A3" w:rsidP="002F00A3">
            <w:pPr>
              <w:pStyle w:val="ENoteTableText"/>
            </w:pPr>
          </w:p>
        </w:tc>
      </w:tr>
      <w:tr w:rsidR="002F00A3" w:rsidRPr="00357753" w14:paraId="4D40BB11" w14:textId="77777777" w:rsidTr="00AC336C">
        <w:trPr>
          <w:cantSplit/>
        </w:trPr>
        <w:tc>
          <w:tcPr>
            <w:tcW w:w="2551" w:type="dxa"/>
          </w:tcPr>
          <w:p w14:paraId="1A85DD99" w14:textId="77777777" w:rsidR="002F00A3" w:rsidRPr="00357753" w:rsidRDefault="002F00A3" w:rsidP="002F00A3">
            <w:pPr>
              <w:pStyle w:val="ENoteTableText"/>
              <w:tabs>
                <w:tab w:val="center" w:leader="dot" w:pos="2268"/>
              </w:tabs>
            </w:pPr>
            <w:r w:rsidRPr="00357753">
              <w:t>s 1621</w:t>
            </w:r>
            <w:r w:rsidRPr="00357753">
              <w:tab/>
            </w:r>
          </w:p>
        </w:tc>
        <w:tc>
          <w:tcPr>
            <w:tcW w:w="4961" w:type="dxa"/>
          </w:tcPr>
          <w:p w14:paraId="1C92F7FF" w14:textId="77777777" w:rsidR="002F00A3" w:rsidRPr="00357753" w:rsidRDefault="002F00A3" w:rsidP="002F00A3">
            <w:pPr>
              <w:pStyle w:val="ENoteTableText"/>
            </w:pPr>
            <w:r w:rsidRPr="00357753">
              <w:t>ad No 11, 2016</w:t>
            </w:r>
          </w:p>
        </w:tc>
      </w:tr>
      <w:tr w:rsidR="00795B6F" w:rsidRPr="00357753" w14:paraId="0F447D66" w14:textId="77777777" w:rsidTr="00AC336C">
        <w:trPr>
          <w:cantSplit/>
        </w:trPr>
        <w:tc>
          <w:tcPr>
            <w:tcW w:w="2551" w:type="dxa"/>
          </w:tcPr>
          <w:p w14:paraId="2924EB0F" w14:textId="77777777" w:rsidR="00795B6F" w:rsidRPr="00357753" w:rsidRDefault="00795B6F" w:rsidP="002F00A3">
            <w:pPr>
              <w:pStyle w:val="ENoteTableText"/>
              <w:tabs>
                <w:tab w:val="center" w:leader="dot" w:pos="2268"/>
              </w:tabs>
            </w:pPr>
          </w:p>
        </w:tc>
        <w:tc>
          <w:tcPr>
            <w:tcW w:w="4961" w:type="dxa"/>
          </w:tcPr>
          <w:p w14:paraId="085A6795" w14:textId="3924D610" w:rsidR="00795B6F" w:rsidRPr="00357753" w:rsidRDefault="00795B6F" w:rsidP="002F00A3">
            <w:pPr>
              <w:pStyle w:val="ENoteTableText"/>
            </w:pPr>
            <w:r>
              <w:t xml:space="preserve">am </w:t>
            </w:r>
            <w:r w:rsidRPr="00DE0764">
              <w:rPr>
                <w:u w:val="single"/>
              </w:rPr>
              <w:t>No 38, 2024</w:t>
            </w:r>
          </w:p>
        </w:tc>
      </w:tr>
      <w:tr w:rsidR="002F00A3" w:rsidRPr="00357753" w14:paraId="12ADE895" w14:textId="77777777" w:rsidTr="00AC336C">
        <w:trPr>
          <w:cantSplit/>
        </w:trPr>
        <w:tc>
          <w:tcPr>
            <w:tcW w:w="2551" w:type="dxa"/>
          </w:tcPr>
          <w:p w14:paraId="47555550" w14:textId="5AD8BA86" w:rsidR="002F00A3" w:rsidRPr="00357753" w:rsidRDefault="002F00A3" w:rsidP="002F00A3">
            <w:pPr>
              <w:pStyle w:val="ENoteTableText"/>
              <w:keepNext/>
              <w:tabs>
                <w:tab w:val="center" w:leader="dot" w:pos="2268"/>
              </w:tabs>
              <w:rPr>
                <w:b/>
              </w:rPr>
            </w:pPr>
            <w:r w:rsidRPr="00357753">
              <w:rPr>
                <w:b/>
              </w:rPr>
              <w:t>Division 5</w:t>
            </w:r>
          </w:p>
        </w:tc>
        <w:tc>
          <w:tcPr>
            <w:tcW w:w="4961" w:type="dxa"/>
          </w:tcPr>
          <w:p w14:paraId="2FB6CB9C" w14:textId="77777777" w:rsidR="002F00A3" w:rsidRPr="00357753" w:rsidRDefault="002F00A3" w:rsidP="002F00A3">
            <w:pPr>
              <w:pStyle w:val="ENoteTableText"/>
              <w:keepNext/>
            </w:pPr>
          </w:p>
        </w:tc>
      </w:tr>
      <w:tr w:rsidR="002F00A3" w:rsidRPr="00357753" w14:paraId="001BA556" w14:textId="77777777" w:rsidTr="00AC336C">
        <w:trPr>
          <w:cantSplit/>
        </w:trPr>
        <w:tc>
          <w:tcPr>
            <w:tcW w:w="2551" w:type="dxa"/>
          </w:tcPr>
          <w:p w14:paraId="34C0457E" w14:textId="77777777" w:rsidR="002F00A3" w:rsidRPr="00357753" w:rsidRDefault="002F00A3" w:rsidP="002F00A3">
            <w:pPr>
              <w:pStyle w:val="ENoteTableText"/>
              <w:tabs>
                <w:tab w:val="center" w:leader="dot" w:pos="2268"/>
              </w:tabs>
            </w:pPr>
            <w:r w:rsidRPr="00357753">
              <w:t>s 1622</w:t>
            </w:r>
            <w:r w:rsidRPr="00357753">
              <w:tab/>
            </w:r>
          </w:p>
        </w:tc>
        <w:tc>
          <w:tcPr>
            <w:tcW w:w="4961" w:type="dxa"/>
          </w:tcPr>
          <w:p w14:paraId="4F36B070" w14:textId="77777777" w:rsidR="002F00A3" w:rsidRPr="00357753" w:rsidRDefault="002F00A3" w:rsidP="002F00A3">
            <w:pPr>
              <w:pStyle w:val="ENoteTableText"/>
            </w:pPr>
            <w:r w:rsidRPr="00357753">
              <w:t>ad No 11, 2016</w:t>
            </w:r>
          </w:p>
        </w:tc>
      </w:tr>
      <w:tr w:rsidR="002F00A3" w:rsidRPr="00357753" w14:paraId="36484185" w14:textId="77777777" w:rsidTr="00AC336C">
        <w:trPr>
          <w:cantSplit/>
        </w:trPr>
        <w:tc>
          <w:tcPr>
            <w:tcW w:w="2551" w:type="dxa"/>
          </w:tcPr>
          <w:p w14:paraId="3FA29641" w14:textId="77777777" w:rsidR="002F00A3" w:rsidRPr="00357753" w:rsidRDefault="002F00A3" w:rsidP="002F00A3">
            <w:pPr>
              <w:pStyle w:val="ENoteTableText"/>
              <w:tabs>
                <w:tab w:val="center" w:leader="dot" w:pos="2268"/>
              </w:tabs>
            </w:pPr>
            <w:r w:rsidRPr="00357753">
              <w:t>s 1623</w:t>
            </w:r>
            <w:r w:rsidRPr="00357753">
              <w:tab/>
            </w:r>
          </w:p>
        </w:tc>
        <w:tc>
          <w:tcPr>
            <w:tcW w:w="4961" w:type="dxa"/>
          </w:tcPr>
          <w:p w14:paraId="5B6B166D" w14:textId="77777777" w:rsidR="002F00A3" w:rsidRPr="00357753" w:rsidRDefault="002F00A3" w:rsidP="002F00A3">
            <w:pPr>
              <w:pStyle w:val="ENoteTableText"/>
            </w:pPr>
            <w:r w:rsidRPr="00357753">
              <w:t>ad No 11, 2016</w:t>
            </w:r>
          </w:p>
        </w:tc>
      </w:tr>
      <w:tr w:rsidR="002F00A3" w:rsidRPr="00357753" w14:paraId="70499520" w14:textId="77777777" w:rsidTr="00AC336C">
        <w:trPr>
          <w:cantSplit/>
        </w:trPr>
        <w:tc>
          <w:tcPr>
            <w:tcW w:w="2551" w:type="dxa"/>
          </w:tcPr>
          <w:p w14:paraId="0D0650B4" w14:textId="77777777" w:rsidR="002F00A3" w:rsidRPr="00357753" w:rsidRDefault="002F00A3" w:rsidP="002F00A3">
            <w:pPr>
              <w:pStyle w:val="ENoteTableText"/>
              <w:tabs>
                <w:tab w:val="center" w:leader="dot" w:pos="2268"/>
              </w:tabs>
            </w:pPr>
            <w:r w:rsidRPr="00357753">
              <w:t>s 1624</w:t>
            </w:r>
            <w:r w:rsidRPr="00357753">
              <w:tab/>
            </w:r>
          </w:p>
        </w:tc>
        <w:tc>
          <w:tcPr>
            <w:tcW w:w="4961" w:type="dxa"/>
          </w:tcPr>
          <w:p w14:paraId="4652C482" w14:textId="77777777" w:rsidR="002F00A3" w:rsidRPr="00357753" w:rsidRDefault="002F00A3" w:rsidP="002F00A3">
            <w:pPr>
              <w:pStyle w:val="ENoteTableText"/>
            </w:pPr>
            <w:r w:rsidRPr="00357753">
              <w:t>ad No 11, 2016</w:t>
            </w:r>
          </w:p>
        </w:tc>
      </w:tr>
      <w:tr w:rsidR="002F00A3" w:rsidRPr="00357753" w14:paraId="52B68173" w14:textId="77777777" w:rsidTr="00AC336C">
        <w:trPr>
          <w:cantSplit/>
        </w:trPr>
        <w:tc>
          <w:tcPr>
            <w:tcW w:w="2551" w:type="dxa"/>
          </w:tcPr>
          <w:p w14:paraId="51EAEE07" w14:textId="77777777" w:rsidR="002F00A3" w:rsidRPr="00357753" w:rsidRDefault="002F00A3" w:rsidP="002F00A3">
            <w:pPr>
              <w:pStyle w:val="ENoteTableText"/>
              <w:tabs>
                <w:tab w:val="center" w:leader="dot" w:pos="2268"/>
              </w:tabs>
            </w:pPr>
            <w:r w:rsidRPr="00357753">
              <w:t>s 1625</w:t>
            </w:r>
            <w:r w:rsidRPr="00357753">
              <w:tab/>
            </w:r>
          </w:p>
        </w:tc>
        <w:tc>
          <w:tcPr>
            <w:tcW w:w="4961" w:type="dxa"/>
          </w:tcPr>
          <w:p w14:paraId="3CBA50B2" w14:textId="77777777" w:rsidR="002F00A3" w:rsidRPr="00357753" w:rsidRDefault="002F00A3" w:rsidP="002F00A3">
            <w:pPr>
              <w:pStyle w:val="ENoteTableText"/>
            </w:pPr>
            <w:r w:rsidRPr="00357753">
              <w:t>ad No 11, 2016</w:t>
            </w:r>
          </w:p>
        </w:tc>
      </w:tr>
      <w:tr w:rsidR="002F00A3" w:rsidRPr="00357753" w14:paraId="12E1EB25" w14:textId="77777777" w:rsidTr="00AC336C">
        <w:trPr>
          <w:cantSplit/>
        </w:trPr>
        <w:tc>
          <w:tcPr>
            <w:tcW w:w="2551" w:type="dxa"/>
          </w:tcPr>
          <w:p w14:paraId="3E90E8E0" w14:textId="77777777" w:rsidR="002F00A3" w:rsidRPr="00357753" w:rsidRDefault="002F00A3" w:rsidP="002F00A3">
            <w:pPr>
              <w:pStyle w:val="ENoteTableText"/>
              <w:tabs>
                <w:tab w:val="center" w:leader="dot" w:pos="2268"/>
              </w:tabs>
            </w:pPr>
            <w:r w:rsidRPr="00357753">
              <w:t>s 1626</w:t>
            </w:r>
            <w:r w:rsidRPr="00357753">
              <w:tab/>
            </w:r>
          </w:p>
        </w:tc>
        <w:tc>
          <w:tcPr>
            <w:tcW w:w="4961" w:type="dxa"/>
          </w:tcPr>
          <w:p w14:paraId="5842B9E2" w14:textId="77777777" w:rsidR="002F00A3" w:rsidRPr="00357753" w:rsidRDefault="002F00A3" w:rsidP="002F00A3">
            <w:pPr>
              <w:pStyle w:val="ENoteTableText"/>
            </w:pPr>
            <w:r w:rsidRPr="00357753">
              <w:t>ad No 11, 2016</w:t>
            </w:r>
          </w:p>
        </w:tc>
      </w:tr>
      <w:tr w:rsidR="002F00A3" w:rsidRPr="00357753" w14:paraId="7D2E9F70" w14:textId="77777777" w:rsidTr="00AC336C">
        <w:trPr>
          <w:cantSplit/>
        </w:trPr>
        <w:tc>
          <w:tcPr>
            <w:tcW w:w="2551" w:type="dxa"/>
          </w:tcPr>
          <w:p w14:paraId="0006AE55" w14:textId="77777777" w:rsidR="002F00A3" w:rsidRPr="00357753" w:rsidRDefault="002F00A3" w:rsidP="002F00A3">
            <w:pPr>
              <w:pStyle w:val="ENoteTableText"/>
              <w:tabs>
                <w:tab w:val="center" w:leader="dot" w:pos="2268"/>
              </w:tabs>
            </w:pPr>
            <w:r w:rsidRPr="00357753">
              <w:t>s 1627</w:t>
            </w:r>
            <w:r w:rsidRPr="00357753">
              <w:tab/>
            </w:r>
          </w:p>
        </w:tc>
        <w:tc>
          <w:tcPr>
            <w:tcW w:w="4961" w:type="dxa"/>
          </w:tcPr>
          <w:p w14:paraId="1B5A95B9" w14:textId="77777777" w:rsidR="002F00A3" w:rsidRPr="00357753" w:rsidRDefault="002F00A3" w:rsidP="002F00A3">
            <w:pPr>
              <w:pStyle w:val="ENoteTableText"/>
            </w:pPr>
            <w:r w:rsidRPr="00357753">
              <w:t>ad No 11, 2016</w:t>
            </w:r>
          </w:p>
        </w:tc>
      </w:tr>
      <w:tr w:rsidR="002F00A3" w:rsidRPr="00357753" w14:paraId="15BC200D" w14:textId="77777777" w:rsidTr="00AC336C">
        <w:trPr>
          <w:cantSplit/>
        </w:trPr>
        <w:tc>
          <w:tcPr>
            <w:tcW w:w="2551" w:type="dxa"/>
          </w:tcPr>
          <w:p w14:paraId="00A7933D" w14:textId="77777777" w:rsidR="002F00A3" w:rsidRPr="00357753" w:rsidRDefault="002F00A3" w:rsidP="002F00A3">
            <w:pPr>
              <w:pStyle w:val="ENoteTableText"/>
              <w:tabs>
                <w:tab w:val="center" w:leader="dot" w:pos="2268"/>
              </w:tabs>
            </w:pPr>
            <w:r w:rsidRPr="00357753">
              <w:t>s 1628</w:t>
            </w:r>
            <w:r w:rsidRPr="00357753">
              <w:tab/>
            </w:r>
          </w:p>
        </w:tc>
        <w:tc>
          <w:tcPr>
            <w:tcW w:w="4961" w:type="dxa"/>
          </w:tcPr>
          <w:p w14:paraId="37C82EE7" w14:textId="77777777" w:rsidR="002F00A3" w:rsidRPr="00357753" w:rsidRDefault="002F00A3" w:rsidP="002F00A3">
            <w:pPr>
              <w:pStyle w:val="ENoteTableText"/>
            </w:pPr>
            <w:r w:rsidRPr="00357753">
              <w:t>ad No 11, 2016</w:t>
            </w:r>
          </w:p>
        </w:tc>
      </w:tr>
      <w:tr w:rsidR="002F00A3" w:rsidRPr="00357753" w14:paraId="2207A4A2" w14:textId="77777777" w:rsidTr="00AC336C">
        <w:trPr>
          <w:cantSplit/>
        </w:trPr>
        <w:tc>
          <w:tcPr>
            <w:tcW w:w="2551" w:type="dxa"/>
          </w:tcPr>
          <w:p w14:paraId="6D264047" w14:textId="77777777" w:rsidR="002F00A3" w:rsidRPr="00357753" w:rsidRDefault="002F00A3" w:rsidP="002F00A3">
            <w:pPr>
              <w:pStyle w:val="ENoteTableText"/>
              <w:tabs>
                <w:tab w:val="center" w:leader="dot" w:pos="2268"/>
              </w:tabs>
            </w:pPr>
            <w:r w:rsidRPr="00357753">
              <w:t>s 1629</w:t>
            </w:r>
            <w:r w:rsidRPr="00357753">
              <w:tab/>
            </w:r>
          </w:p>
        </w:tc>
        <w:tc>
          <w:tcPr>
            <w:tcW w:w="4961" w:type="dxa"/>
          </w:tcPr>
          <w:p w14:paraId="6F7CCE6A" w14:textId="77777777" w:rsidR="002F00A3" w:rsidRPr="00357753" w:rsidRDefault="002F00A3" w:rsidP="002F00A3">
            <w:pPr>
              <w:pStyle w:val="ENoteTableText"/>
            </w:pPr>
            <w:r w:rsidRPr="00357753">
              <w:t>ad No 11, 2016</w:t>
            </w:r>
          </w:p>
        </w:tc>
      </w:tr>
      <w:tr w:rsidR="002F00A3" w:rsidRPr="00357753" w14:paraId="49067AB4" w14:textId="77777777" w:rsidTr="00AC336C">
        <w:trPr>
          <w:cantSplit/>
        </w:trPr>
        <w:tc>
          <w:tcPr>
            <w:tcW w:w="2551" w:type="dxa"/>
          </w:tcPr>
          <w:p w14:paraId="1A439287" w14:textId="77777777" w:rsidR="002F00A3" w:rsidRPr="00357753" w:rsidRDefault="002F00A3" w:rsidP="002F00A3">
            <w:pPr>
              <w:pStyle w:val="ENoteTableText"/>
              <w:tabs>
                <w:tab w:val="center" w:leader="dot" w:pos="2268"/>
              </w:tabs>
            </w:pPr>
            <w:r w:rsidRPr="00357753">
              <w:t>s 1630</w:t>
            </w:r>
            <w:r w:rsidRPr="00357753">
              <w:tab/>
            </w:r>
          </w:p>
        </w:tc>
        <w:tc>
          <w:tcPr>
            <w:tcW w:w="4961" w:type="dxa"/>
          </w:tcPr>
          <w:p w14:paraId="2D58F6F2" w14:textId="77777777" w:rsidR="002F00A3" w:rsidRPr="00357753" w:rsidRDefault="002F00A3" w:rsidP="002F00A3">
            <w:pPr>
              <w:pStyle w:val="ENoteTableText"/>
            </w:pPr>
            <w:r w:rsidRPr="00357753">
              <w:t>ad No 11, 2016</w:t>
            </w:r>
          </w:p>
        </w:tc>
      </w:tr>
      <w:tr w:rsidR="002F00A3" w:rsidRPr="00357753" w14:paraId="31E30B88" w14:textId="77777777" w:rsidTr="00AC336C">
        <w:trPr>
          <w:cantSplit/>
        </w:trPr>
        <w:tc>
          <w:tcPr>
            <w:tcW w:w="2551" w:type="dxa"/>
          </w:tcPr>
          <w:p w14:paraId="189E2E99" w14:textId="77777777" w:rsidR="002F00A3" w:rsidRPr="00357753" w:rsidRDefault="002F00A3" w:rsidP="002F00A3">
            <w:pPr>
              <w:pStyle w:val="ENoteTableText"/>
              <w:tabs>
                <w:tab w:val="center" w:leader="dot" w:pos="2268"/>
              </w:tabs>
            </w:pPr>
            <w:r w:rsidRPr="00357753">
              <w:t>s 1631</w:t>
            </w:r>
            <w:r w:rsidRPr="00357753">
              <w:tab/>
            </w:r>
          </w:p>
        </w:tc>
        <w:tc>
          <w:tcPr>
            <w:tcW w:w="4961" w:type="dxa"/>
          </w:tcPr>
          <w:p w14:paraId="076E69F2" w14:textId="77777777" w:rsidR="002F00A3" w:rsidRPr="00357753" w:rsidRDefault="002F00A3" w:rsidP="002F00A3">
            <w:pPr>
              <w:pStyle w:val="ENoteTableText"/>
            </w:pPr>
            <w:r w:rsidRPr="00357753">
              <w:t>ad No 11, 2016</w:t>
            </w:r>
          </w:p>
        </w:tc>
      </w:tr>
      <w:tr w:rsidR="002F00A3" w:rsidRPr="00357753" w14:paraId="6E246BEE" w14:textId="77777777" w:rsidTr="00AC336C">
        <w:trPr>
          <w:cantSplit/>
        </w:trPr>
        <w:tc>
          <w:tcPr>
            <w:tcW w:w="2551" w:type="dxa"/>
          </w:tcPr>
          <w:p w14:paraId="6E3E3719" w14:textId="77777777" w:rsidR="002F00A3" w:rsidRPr="00357753" w:rsidRDefault="002F00A3" w:rsidP="002F00A3">
            <w:pPr>
              <w:pStyle w:val="ENoteTableText"/>
              <w:tabs>
                <w:tab w:val="center" w:leader="dot" w:pos="2268"/>
              </w:tabs>
            </w:pPr>
            <w:r w:rsidRPr="00357753">
              <w:t>s 1632</w:t>
            </w:r>
            <w:r w:rsidRPr="00357753">
              <w:tab/>
            </w:r>
          </w:p>
        </w:tc>
        <w:tc>
          <w:tcPr>
            <w:tcW w:w="4961" w:type="dxa"/>
          </w:tcPr>
          <w:p w14:paraId="63D499FD" w14:textId="77777777" w:rsidR="002F00A3" w:rsidRPr="00357753" w:rsidRDefault="002F00A3" w:rsidP="002F00A3">
            <w:pPr>
              <w:pStyle w:val="ENoteTableText"/>
            </w:pPr>
            <w:r w:rsidRPr="00357753">
              <w:t>ad No 11, 2016</w:t>
            </w:r>
          </w:p>
        </w:tc>
      </w:tr>
      <w:tr w:rsidR="002F00A3" w:rsidRPr="00357753" w14:paraId="54CEEB00" w14:textId="77777777" w:rsidTr="00AC336C">
        <w:trPr>
          <w:cantSplit/>
        </w:trPr>
        <w:tc>
          <w:tcPr>
            <w:tcW w:w="2551" w:type="dxa"/>
          </w:tcPr>
          <w:p w14:paraId="064D6E51" w14:textId="77777777" w:rsidR="002F00A3" w:rsidRPr="00357753" w:rsidRDefault="002F00A3" w:rsidP="002F00A3">
            <w:pPr>
              <w:pStyle w:val="ENoteTableText"/>
              <w:tabs>
                <w:tab w:val="center" w:leader="dot" w:pos="2268"/>
              </w:tabs>
            </w:pPr>
            <w:r w:rsidRPr="00357753">
              <w:t>s 1633</w:t>
            </w:r>
            <w:r w:rsidRPr="00357753">
              <w:tab/>
            </w:r>
          </w:p>
        </w:tc>
        <w:tc>
          <w:tcPr>
            <w:tcW w:w="4961" w:type="dxa"/>
          </w:tcPr>
          <w:p w14:paraId="638DDFC8" w14:textId="77777777" w:rsidR="002F00A3" w:rsidRPr="00357753" w:rsidRDefault="002F00A3" w:rsidP="002F00A3">
            <w:pPr>
              <w:pStyle w:val="ENoteTableText"/>
            </w:pPr>
            <w:r w:rsidRPr="00357753">
              <w:t>ad No 11, 2016</w:t>
            </w:r>
          </w:p>
        </w:tc>
      </w:tr>
      <w:tr w:rsidR="002F00A3" w:rsidRPr="00357753" w14:paraId="333D8947" w14:textId="77777777" w:rsidTr="00AC336C">
        <w:trPr>
          <w:cantSplit/>
        </w:trPr>
        <w:tc>
          <w:tcPr>
            <w:tcW w:w="2551" w:type="dxa"/>
          </w:tcPr>
          <w:p w14:paraId="211A35B2" w14:textId="00DA9425" w:rsidR="002F00A3" w:rsidRPr="00357753" w:rsidRDefault="002F00A3" w:rsidP="002F00A3">
            <w:pPr>
              <w:pStyle w:val="ENoteTableText"/>
              <w:tabs>
                <w:tab w:val="center" w:leader="dot" w:pos="2268"/>
              </w:tabs>
              <w:rPr>
                <w:b/>
              </w:rPr>
            </w:pPr>
            <w:r w:rsidRPr="00357753">
              <w:rPr>
                <w:b/>
              </w:rPr>
              <w:t>Division 6</w:t>
            </w:r>
          </w:p>
        </w:tc>
        <w:tc>
          <w:tcPr>
            <w:tcW w:w="4961" w:type="dxa"/>
          </w:tcPr>
          <w:p w14:paraId="058AA736" w14:textId="77777777" w:rsidR="002F00A3" w:rsidRPr="00357753" w:rsidRDefault="002F00A3" w:rsidP="002F00A3">
            <w:pPr>
              <w:pStyle w:val="ENoteTableText"/>
            </w:pPr>
          </w:p>
        </w:tc>
      </w:tr>
      <w:tr w:rsidR="002F00A3" w:rsidRPr="00357753" w14:paraId="1CBB7DFB" w14:textId="77777777" w:rsidTr="00AC336C">
        <w:trPr>
          <w:cantSplit/>
        </w:trPr>
        <w:tc>
          <w:tcPr>
            <w:tcW w:w="2551" w:type="dxa"/>
          </w:tcPr>
          <w:p w14:paraId="5AC82748" w14:textId="77777777" w:rsidR="002F00A3" w:rsidRPr="00357753" w:rsidRDefault="002F00A3" w:rsidP="002F00A3">
            <w:pPr>
              <w:pStyle w:val="ENoteTableText"/>
              <w:tabs>
                <w:tab w:val="center" w:leader="dot" w:pos="2268"/>
              </w:tabs>
            </w:pPr>
            <w:r w:rsidRPr="00357753">
              <w:t>s 1634</w:t>
            </w:r>
            <w:r w:rsidRPr="00357753">
              <w:tab/>
            </w:r>
          </w:p>
        </w:tc>
        <w:tc>
          <w:tcPr>
            <w:tcW w:w="4961" w:type="dxa"/>
          </w:tcPr>
          <w:p w14:paraId="4B97E1BA" w14:textId="77777777" w:rsidR="002F00A3" w:rsidRPr="00357753" w:rsidRDefault="002F00A3" w:rsidP="002F00A3">
            <w:pPr>
              <w:pStyle w:val="ENoteTableText"/>
            </w:pPr>
            <w:r w:rsidRPr="00357753">
              <w:t>ad No 11, 2016</w:t>
            </w:r>
          </w:p>
        </w:tc>
      </w:tr>
      <w:tr w:rsidR="002F00A3" w:rsidRPr="00357753" w14:paraId="2BFF3822" w14:textId="77777777" w:rsidTr="00AC336C">
        <w:trPr>
          <w:cantSplit/>
        </w:trPr>
        <w:tc>
          <w:tcPr>
            <w:tcW w:w="2551" w:type="dxa"/>
          </w:tcPr>
          <w:p w14:paraId="5FDCBEC1" w14:textId="08D7A545" w:rsidR="002F00A3" w:rsidRPr="00357753" w:rsidRDefault="002F00A3" w:rsidP="002F00A3">
            <w:pPr>
              <w:pStyle w:val="ENoteTableText"/>
              <w:tabs>
                <w:tab w:val="center" w:leader="dot" w:pos="2268"/>
              </w:tabs>
              <w:rPr>
                <w:b/>
              </w:rPr>
            </w:pPr>
            <w:r w:rsidRPr="00357753">
              <w:rPr>
                <w:b/>
              </w:rPr>
              <w:t>Part 10.26</w:t>
            </w:r>
          </w:p>
        </w:tc>
        <w:tc>
          <w:tcPr>
            <w:tcW w:w="4961" w:type="dxa"/>
          </w:tcPr>
          <w:p w14:paraId="328ED146" w14:textId="77777777" w:rsidR="002F00A3" w:rsidRPr="00357753" w:rsidRDefault="002F00A3" w:rsidP="002F00A3">
            <w:pPr>
              <w:pStyle w:val="ENoteTableText"/>
            </w:pPr>
          </w:p>
        </w:tc>
      </w:tr>
      <w:tr w:rsidR="002F00A3" w:rsidRPr="00357753" w14:paraId="0A13B82E" w14:textId="77777777" w:rsidTr="00AC336C">
        <w:trPr>
          <w:cantSplit/>
        </w:trPr>
        <w:tc>
          <w:tcPr>
            <w:tcW w:w="2551" w:type="dxa"/>
          </w:tcPr>
          <w:p w14:paraId="791931B0" w14:textId="222BB1FE" w:rsidR="002F00A3" w:rsidRPr="00357753" w:rsidRDefault="002F00A3" w:rsidP="002F00A3">
            <w:pPr>
              <w:pStyle w:val="ENoteTableText"/>
              <w:tabs>
                <w:tab w:val="center" w:leader="dot" w:pos="2268"/>
              </w:tabs>
            </w:pPr>
            <w:r w:rsidRPr="00357753">
              <w:rPr>
                <w:noProof/>
              </w:rPr>
              <w:t>Part 10.26</w:t>
            </w:r>
            <w:r w:rsidRPr="00357753">
              <w:rPr>
                <w:noProof/>
              </w:rPr>
              <w:tab/>
            </w:r>
          </w:p>
        </w:tc>
        <w:tc>
          <w:tcPr>
            <w:tcW w:w="4961" w:type="dxa"/>
          </w:tcPr>
          <w:p w14:paraId="569415C3" w14:textId="77777777" w:rsidR="002F00A3" w:rsidRPr="00357753" w:rsidRDefault="002F00A3" w:rsidP="002F00A3">
            <w:pPr>
              <w:pStyle w:val="ENoteTableText"/>
            </w:pPr>
            <w:r w:rsidRPr="00357753">
              <w:t xml:space="preserve">ad </w:t>
            </w:r>
            <w:r w:rsidRPr="00357753">
              <w:rPr>
                <w:noProof/>
              </w:rPr>
              <w:t>No 11, 2016</w:t>
            </w:r>
          </w:p>
        </w:tc>
      </w:tr>
      <w:tr w:rsidR="002F00A3" w:rsidRPr="00357753" w14:paraId="733C7A29" w14:textId="77777777" w:rsidTr="00AC336C">
        <w:trPr>
          <w:cantSplit/>
        </w:trPr>
        <w:tc>
          <w:tcPr>
            <w:tcW w:w="2551" w:type="dxa"/>
          </w:tcPr>
          <w:p w14:paraId="318D6420" w14:textId="77777777" w:rsidR="002F00A3" w:rsidRPr="00357753" w:rsidRDefault="002F00A3" w:rsidP="002F00A3">
            <w:pPr>
              <w:pStyle w:val="ENoteTableText"/>
              <w:tabs>
                <w:tab w:val="center" w:leader="dot" w:pos="2268"/>
              </w:tabs>
              <w:rPr>
                <w:noProof/>
              </w:rPr>
            </w:pPr>
            <w:r w:rsidRPr="00357753">
              <w:rPr>
                <w:noProof/>
              </w:rPr>
              <w:t>s 1635</w:t>
            </w:r>
            <w:r w:rsidRPr="00357753">
              <w:rPr>
                <w:noProof/>
              </w:rPr>
              <w:tab/>
            </w:r>
          </w:p>
        </w:tc>
        <w:tc>
          <w:tcPr>
            <w:tcW w:w="4961" w:type="dxa"/>
          </w:tcPr>
          <w:p w14:paraId="1846E7EF" w14:textId="77777777" w:rsidR="002F00A3" w:rsidRPr="00357753" w:rsidRDefault="002F00A3" w:rsidP="002F00A3">
            <w:pPr>
              <w:pStyle w:val="ENoteTableText"/>
            </w:pPr>
            <w:r w:rsidRPr="00357753">
              <w:t xml:space="preserve">ad </w:t>
            </w:r>
            <w:r w:rsidRPr="00357753">
              <w:rPr>
                <w:noProof/>
              </w:rPr>
              <w:t>No 11, 2016</w:t>
            </w:r>
          </w:p>
        </w:tc>
      </w:tr>
      <w:tr w:rsidR="002F00A3" w:rsidRPr="00357753" w14:paraId="0402DD74" w14:textId="77777777" w:rsidTr="00AC336C">
        <w:trPr>
          <w:cantSplit/>
        </w:trPr>
        <w:tc>
          <w:tcPr>
            <w:tcW w:w="2551" w:type="dxa"/>
          </w:tcPr>
          <w:p w14:paraId="72277BE4" w14:textId="2EF3F478" w:rsidR="002F00A3" w:rsidRPr="00357753" w:rsidRDefault="002F00A3" w:rsidP="002F00A3">
            <w:pPr>
              <w:pStyle w:val="ENoteTableText"/>
              <w:tabs>
                <w:tab w:val="center" w:leader="dot" w:pos="2268"/>
              </w:tabs>
              <w:rPr>
                <w:b/>
                <w:noProof/>
              </w:rPr>
            </w:pPr>
            <w:r w:rsidRPr="00357753">
              <w:rPr>
                <w:b/>
                <w:noProof/>
              </w:rPr>
              <w:t>Part 10.28</w:t>
            </w:r>
          </w:p>
        </w:tc>
        <w:tc>
          <w:tcPr>
            <w:tcW w:w="4961" w:type="dxa"/>
          </w:tcPr>
          <w:p w14:paraId="6FC8C38D" w14:textId="77777777" w:rsidR="002F00A3" w:rsidRPr="00357753" w:rsidRDefault="002F00A3" w:rsidP="002F00A3">
            <w:pPr>
              <w:pStyle w:val="ENoteTableText"/>
            </w:pPr>
          </w:p>
        </w:tc>
      </w:tr>
      <w:tr w:rsidR="002F00A3" w:rsidRPr="00357753" w14:paraId="651DDEC6" w14:textId="77777777" w:rsidTr="00AC336C">
        <w:trPr>
          <w:cantSplit/>
        </w:trPr>
        <w:tc>
          <w:tcPr>
            <w:tcW w:w="2551" w:type="dxa"/>
          </w:tcPr>
          <w:p w14:paraId="7CF66DE6" w14:textId="0BAF0ABF" w:rsidR="002F00A3" w:rsidRPr="00357753" w:rsidRDefault="002F00A3" w:rsidP="002F00A3">
            <w:pPr>
              <w:pStyle w:val="ENoteTableText"/>
              <w:tabs>
                <w:tab w:val="center" w:leader="dot" w:pos="2268"/>
              </w:tabs>
              <w:rPr>
                <w:noProof/>
              </w:rPr>
            </w:pPr>
            <w:r w:rsidRPr="00357753">
              <w:rPr>
                <w:noProof/>
              </w:rPr>
              <w:t>Part 10.28</w:t>
            </w:r>
            <w:r w:rsidRPr="00357753">
              <w:rPr>
                <w:noProof/>
              </w:rPr>
              <w:tab/>
            </w:r>
          </w:p>
        </w:tc>
        <w:tc>
          <w:tcPr>
            <w:tcW w:w="4961" w:type="dxa"/>
          </w:tcPr>
          <w:p w14:paraId="14E30AB1" w14:textId="77777777" w:rsidR="002F00A3" w:rsidRPr="00357753" w:rsidRDefault="002F00A3" w:rsidP="002F00A3">
            <w:pPr>
              <w:pStyle w:val="ENoteTableText"/>
            </w:pPr>
            <w:r w:rsidRPr="00357753">
              <w:t>ad No 25, 2017</w:t>
            </w:r>
          </w:p>
        </w:tc>
      </w:tr>
      <w:tr w:rsidR="002F00A3" w:rsidRPr="00357753" w14:paraId="2067869A" w14:textId="77777777" w:rsidTr="00AC336C">
        <w:trPr>
          <w:cantSplit/>
        </w:trPr>
        <w:tc>
          <w:tcPr>
            <w:tcW w:w="2551" w:type="dxa"/>
          </w:tcPr>
          <w:p w14:paraId="45F82DCB" w14:textId="77777777" w:rsidR="002F00A3" w:rsidRPr="00357753" w:rsidRDefault="002F00A3" w:rsidP="002F00A3">
            <w:pPr>
              <w:pStyle w:val="ENoteTableText"/>
              <w:tabs>
                <w:tab w:val="center" w:leader="dot" w:pos="2268"/>
              </w:tabs>
              <w:rPr>
                <w:noProof/>
              </w:rPr>
            </w:pPr>
            <w:r w:rsidRPr="00357753">
              <w:rPr>
                <w:noProof/>
              </w:rPr>
              <w:t>s 1636A</w:t>
            </w:r>
            <w:r w:rsidRPr="00357753">
              <w:rPr>
                <w:noProof/>
              </w:rPr>
              <w:tab/>
            </w:r>
          </w:p>
        </w:tc>
        <w:tc>
          <w:tcPr>
            <w:tcW w:w="4961" w:type="dxa"/>
          </w:tcPr>
          <w:p w14:paraId="5D0192BF" w14:textId="77777777" w:rsidR="002F00A3" w:rsidRPr="00357753" w:rsidRDefault="002F00A3" w:rsidP="002F00A3">
            <w:pPr>
              <w:pStyle w:val="ENoteTableText"/>
            </w:pPr>
            <w:r w:rsidRPr="00357753">
              <w:t>ad No 25, 2017</w:t>
            </w:r>
          </w:p>
        </w:tc>
      </w:tr>
      <w:tr w:rsidR="002F00A3" w:rsidRPr="00357753" w14:paraId="4BF034DB" w14:textId="77777777" w:rsidTr="00AC336C">
        <w:trPr>
          <w:cantSplit/>
        </w:trPr>
        <w:tc>
          <w:tcPr>
            <w:tcW w:w="2551" w:type="dxa"/>
          </w:tcPr>
          <w:p w14:paraId="3EA373EC" w14:textId="77777777" w:rsidR="002F00A3" w:rsidRPr="00357753" w:rsidRDefault="002F00A3" w:rsidP="002F00A3">
            <w:pPr>
              <w:pStyle w:val="ENoteTableText"/>
              <w:tabs>
                <w:tab w:val="center" w:leader="dot" w:pos="2268"/>
              </w:tabs>
              <w:rPr>
                <w:noProof/>
              </w:rPr>
            </w:pPr>
            <w:r w:rsidRPr="00357753">
              <w:rPr>
                <w:noProof/>
              </w:rPr>
              <w:t>s 1637</w:t>
            </w:r>
            <w:r w:rsidRPr="00357753">
              <w:rPr>
                <w:noProof/>
              </w:rPr>
              <w:tab/>
            </w:r>
          </w:p>
        </w:tc>
        <w:tc>
          <w:tcPr>
            <w:tcW w:w="4961" w:type="dxa"/>
          </w:tcPr>
          <w:p w14:paraId="1FA3047F" w14:textId="77777777" w:rsidR="002F00A3" w:rsidRPr="00357753" w:rsidRDefault="002F00A3" w:rsidP="002F00A3">
            <w:pPr>
              <w:pStyle w:val="ENoteTableText"/>
            </w:pPr>
            <w:r w:rsidRPr="00357753">
              <w:t>ad No 25, 2017</w:t>
            </w:r>
          </w:p>
        </w:tc>
      </w:tr>
      <w:tr w:rsidR="002F00A3" w:rsidRPr="00357753" w14:paraId="7855BFDB" w14:textId="77777777" w:rsidTr="00AC336C">
        <w:trPr>
          <w:cantSplit/>
        </w:trPr>
        <w:tc>
          <w:tcPr>
            <w:tcW w:w="2551" w:type="dxa"/>
          </w:tcPr>
          <w:p w14:paraId="5928A2A7" w14:textId="774A7E2C" w:rsidR="002F00A3" w:rsidRPr="00357753" w:rsidRDefault="002F00A3" w:rsidP="002F00A3">
            <w:pPr>
              <w:pStyle w:val="ENoteTableText"/>
              <w:tabs>
                <w:tab w:val="center" w:leader="dot" w:pos="2268"/>
              </w:tabs>
              <w:rPr>
                <w:b/>
                <w:noProof/>
              </w:rPr>
            </w:pPr>
            <w:r w:rsidRPr="00357753">
              <w:rPr>
                <w:b/>
                <w:noProof/>
              </w:rPr>
              <w:t>Part 10.30</w:t>
            </w:r>
          </w:p>
        </w:tc>
        <w:tc>
          <w:tcPr>
            <w:tcW w:w="4961" w:type="dxa"/>
          </w:tcPr>
          <w:p w14:paraId="06F4CC7E" w14:textId="77777777" w:rsidR="002F00A3" w:rsidRPr="00357753" w:rsidRDefault="002F00A3" w:rsidP="002F00A3">
            <w:pPr>
              <w:pStyle w:val="ENoteTableText"/>
            </w:pPr>
          </w:p>
        </w:tc>
      </w:tr>
      <w:tr w:rsidR="002F00A3" w:rsidRPr="00357753" w14:paraId="3D37A943" w14:textId="77777777" w:rsidTr="00AC336C">
        <w:trPr>
          <w:cantSplit/>
        </w:trPr>
        <w:tc>
          <w:tcPr>
            <w:tcW w:w="2551" w:type="dxa"/>
          </w:tcPr>
          <w:p w14:paraId="0CAE3CB5" w14:textId="013FEC0D" w:rsidR="002F00A3" w:rsidRPr="00357753" w:rsidRDefault="002F00A3" w:rsidP="002F00A3">
            <w:pPr>
              <w:pStyle w:val="ENoteTableText"/>
              <w:tabs>
                <w:tab w:val="center" w:leader="dot" w:pos="2268"/>
              </w:tabs>
              <w:rPr>
                <w:noProof/>
              </w:rPr>
            </w:pPr>
            <w:r w:rsidRPr="00357753">
              <w:rPr>
                <w:noProof/>
              </w:rPr>
              <w:t>Part 10.30</w:t>
            </w:r>
            <w:r w:rsidRPr="00357753">
              <w:rPr>
                <w:noProof/>
              </w:rPr>
              <w:tab/>
            </w:r>
          </w:p>
        </w:tc>
        <w:tc>
          <w:tcPr>
            <w:tcW w:w="4961" w:type="dxa"/>
          </w:tcPr>
          <w:p w14:paraId="135BA0E2" w14:textId="77777777" w:rsidR="002F00A3" w:rsidRPr="00357753" w:rsidRDefault="002F00A3" w:rsidP="002F00A3">
            <w:pPr>
              <w:pStyle w:val="ENoteTableText"/>
            </w:pPr>
            <w:r w:rsidRPr="00357753">
              <w:t>ad No 27, 2018</w:t>
            </w:r>
          </w:p>
        </w:tc>
      </w:tr>
      <w:tr w:rsidR="002F00A3" w:rsidRPr="00357753" w14:paraId="69E48CFB" w14:textId="77777777" w:rsidTr="00AC336C">
        <w:trPr>
          <w:cantSplit/>
        </w:trPr>
        <w:tc>
          <w:tcPr>
            <w:tcW w:w="2551" w:type="dxa"/>
          </w:tcPr>
          <w:p w14:paraId="1B653ACC" w14:textId="77777777" w:rsidR="002F00A3" w:rsidRPr="00357753" w:rsidRDefault="002F00A3" w:rsidP="002F00A3">
            <w:pPr>
              <w:pStyle w:val="ENoteTableText"/>
              <w:tabs>
                <w:tab w:val="center" w:leader="dot" w:pos="2268"/>
              </w:tabs>
              <w:rPr>
                <w:noProof/>
              </w:rPr>
            </w:pPr>
            <w:r w:rsidRPr="00357753">
              <w:rPr>
                <w:noProof/>
              </w:rPr>
              <w:t>s 1639</w:t>
            </w:r>
            <w:r w:rsidRPr="00357753">
              <w:rPr>
                <w:noProof/>
              </w:rPr>
              <w:tab/>
            </w:r>
          </w:p>
        </w:tc>
        <w:tc>
          <w:tcPr>
            <w:tcW w:w="4961" w:type="dxa"/>
          </w:tcPr>
          <w:p w14:paraId="158D5437" w14:textId="77777777" w:rsidR="002F00A3" w:rsidRPr="00357753" w:rsidRDefault="002F00A3" w:rsidP="002F00A3">
            <w:pPr>
              <w:pStyle w:val="ENoteTableText"/>
            </w:pPr>
            <w:r w:rsidRPr="00357753">
              <w:t>ad No 27, 2018</w:t>
            </w:r>
          </w:p>
        </w:tc>
      </w:tr>
      <w:tr w:rsidR="002F00A3" w:rsidRPr="00357753" w14:paraId="3A704E8E" w14:textId="77777777" w:rsidTr="00AC336C">
        <w:trPr>
          <w:cantSplit/>
        </w:trPr>
        <w:tc>
          <w:tcPr>
            <w:tcW w:w="2551" w:type="dxa"/>
          </w:tcPr>
          <w:p w14:paraId="00017292" w14:textId="77777777" w:rsidR="002F00A3" w:rsidRPr="00357753" w:rsidRDefault="002F00A3" w:rsidP="002F00A3">
            <w:pPr>
              <w:pStyle w:val="ENoteTableText"/>
              <w:tabs>
                <w:tab w:val="center" w:leader="dot" w:pos="2268"/>
              </w:tabs>
              <w:rPr>
                <w:noProof/>
              </w:rPr>
            </w:pPr>
            <w:r w:rsidRPr="00357753">
              <w:rPr>
                <w:noProof/>
              </w:rPr>
              <w:t>s 1640</w:t>
            </w:r>
            <w:r w:rsidRPr="00357753">
              <w:rPr>
                <w:noProof/>
              </w:rPr>
              <w:tab/>
            </w:r>
          </w:p>
        </w:tc>
        <w:tc>
          <w:tcPr>
            <w:tcW w:w="4961" w:type="dxa"/>
          </w:tcPr>
          <w:p w14:paraId="52950868" w14:textId="77777777" w:rsidR="002F00A3" w:rsidRPr="00357753" w:rsidRDefault="002F00A3" w:rsidP="002F00A3">
            <w:pPr>
              <w:pStyle w:val="ENoteTableText"/>
            </w:pPr>
            <w:r w:rsidRPr="00357753">
              <w:t>ad No 27, 2018</w:t>
            </w:r>
          </w:p>
        </w:tc>
      </w:tr>
      <w:tr w:rsidR="002F00A3" w:rsidRPr="00357753" w14:paraId="0CB0C6F3" w14:textId="77777777" w:rsidTr="00AC336C">
        <w:trPr>
          <w:cantSplit/>
        </w:trPr>
        <w:tc>
          <w:tcPr>
            <w:tcW w:w="2551" w:type="dxa"/>
          </w:tcPr>
          <w:p w14:paraId="01827DF3" w14:textId="77777777" w:rsidR="002F00A3" w:rsidRPr="00357753" w:rsidRDefault="002F00A3" w:rsidP="002F00A3">
            <w:pPr>
              <w:pStyle w:val="ENoteTableText"/>
              <w:tabs>
                <w:tab w:val="center" w:leader="dot" w:pos="2268"/>
              </w:tabs>
              <w:rPr>
                <w:noProof/>
              </w:rPr>
            </w:pPr>
            <w:r w:rsidRPr="00357753">
              <w:rPr>
                <w:noProof/>
              </w:rPr>
              <w:t>s 1641</w:t>
            </w:r>
            <w:r w:rsidRPr="00357753">
              <w:rPr>
                <w:noProof/>
              </w:rPr>
              <w:tab/>
            </w:r>
          </w:p>
        </w:tc>
        <w:tc>
          <w:tcPr>
            <w:tcW w:w="4961" w:type="dxa"/>
          </w:tcPr>
          <w:p w14:paraId="06267706" w14:textId="77777777" w:rsidR="002F00A3" w:rsidRPr="00357753" w:rsidRDefault="002F00A3" w:rsidP="002F00A3">
            <w:pPr>
              <w:pStyle w:val="ENoteTableText"/>
            </w:pPr>
            <w:r w:rsidRPr="00357753">
              <w:t>ad No 27, 2018</w:t>
            </w:r>
          </w:p>
        </w:tc>
      </w:tr>
      <w:tr w:rsidR="002F00A3" w:rsidRPr="00357753" w14:paraId="1F039376" w14:textId="77777777" w:rsidTr="00AC336C">
        <w:trPr>
          <w:cantSplit/>
        </w:trPr>
        <w:tc>
          <w:tcPr>
            <w:tcW w:w="2551" w:type="dxa"/>
          </w:tcPr>
          <w:p w14:paraId="74CD05DD" w14:textId="77777777" w:rsidR="002F00A3" w:rsidRPr="00357753" w:rsidRDefault="002F00A3" w:rsidP="002F00A3">
            <w:pPr>
              <w:pStyle w:val="ENoteTableText"/>
              <w:tabs>
                <w:tab w:val="center" w:leader="dot" w:pos="2268"/>
              </w:tabs>
              <w:rPr>
                <w:noProof/>
              </w:rPr>
            </w:pPr>
            <w:r w:rsidRPr="00357753">
              <w:rPr>
                <w:noProof/>
              </w:rPr>
              <w:t>s 1642</w:t>
            </w:r>
            <w:r w:rsidRPr="00357753">
              <w:rPr>
                <w:noProof/>
              </w:rPr>
              <w:tab/>
            </w:r>
          </w:p>
        </w:tc>
        <w:tc>
          <w:tcPr>
            <w:tcW w:w="4961" w:type="dxa"/>
          </w:tcPr>
          <w:p w14:paraId="7866E8F2" w14:textId="77777777" w:rsidR="002F00A3" w:rsidRPr="00357753" w:rsidRDefault="002F00A3" w:rsidP="002F00A3">
            <w:pPr>
              <w:pStyle w:val="ENoteTableText"/>
            </w:pPr>
            <w:r w:rsidRPr="00357753">
              <w:t>ad No 27, 2018</w:t>
            </w:r>
          </w:p>
        </w:tc>
      </w:tr>
      <w:tr w:rsidR="002F00A3" w:rsidRPr="00357753" w14:paraId="4CED85F3" w14:textId="77777777" w:rsidTr="00AC336C">
        <w:trPr>
          <w:cantSplit/>
        </w:trPr>
        <w:tc>
          <w:tcPr>
            <w:tcW w:w="2551" w:type="dxa"/>
          </w:tcPr>
          <w:p w14:paraId="673CDFF8" w14:textId="5DE6FFA5" w:rsidR="002F00A3" w:rsidRPr="00357753" w:rsidRDefault="002F00A3" w:rsidP="002F00A3">
            <w:pPr>
              <w:pStyle w:val="ENoteTableText"/>
              <w:tabs>
                <w:tab w:val="center" w:leader="dot" w:pos="2268"/>
              </w:tabs>
              <w:rPr>
                <w:b/>
                <w:noProof/>
              </w:rPr>
            </w:pPr>
            <w:r w:rsidRPr="00357753">
              <w:rPr>
                <w:b/>
                <w:noProof/>
              </w:rPr>
              <w:t>Part 10.31</w:t>
            </w:r>
          </w:p>
        </w:tc>
        <w:tc>
          <w:tcPr>
            <w:tcW w:w="4961" w:type="dxa"/>
          </w:tcPr>
          <w:p w14:paraId="25691F96" w14:textId="77777777" w:rsidR="002F00A3" w:rsidRPr="00357753" w:rsidRDefault="002F00A3" w:rsidP="002F00A3">
            <w:pPr>
              <w:pStyle w:val="ENoteTableText"/>
            </w:pPr>
          </w:p>
        </w:tc>
      </w:tr>
      <w:tr w:rsidR="002F00A3" w:rsidRPr="00357753" w14:paraId="2EF1E938" w14:textId="77777777" w:rsidTr="00AC336C">
        <w:trPr>
          <w:cantSplit/>
        </w:trPr>
        <w:tc>
          <w:tcPr>
            <w:tcW w:w="2551" w:type="dxa"/>
          </w:tcPr>
          <w:p w14:paraId="4F38878E" w14:textId="145C54BD" w:rsidR="002F00A3" w:rsidRPr="00357753" w:rsidRDefault="002F00A3" w:rsidP="002F00A3">
            <w:pPr>
              <w:pStyle w:val="ENoteTableText"/>
              <w:tabs>
                <w:tab w:val="center" w:leader="dot" w:pos="2268"/>
              </w:tabs>
              <w:rPr>
                <w:noProof/>
              </w:rPr>
            </w:pPr>
            <w:r w:rsidRPr="00357753">
              <w:rPr>
                <w:noProof/>
              </w:rPr>
              <w:t>Part 10.31</w:t>
            </w:r>
            <w:r w:rsidRPr="00357753">
              <w:rPr>
                <w:noProof/>
              </w:rPr>
              <w:tab/>
            </w:r>
          </w:p>
        </w:tc>
        <w:tc>
          <w:tcPr>
            <w:tcW w:w="4961" w:type="dxa"/>
          </w:tcPr>
          <w:p w14:paraId="46B528FA" w14:textId="77777777" w:rsidR="002F00A3" w:rsidRPr="00357753" w:rsidRDefault="002F00A3" w:rsidP="002F00A3">
            <w:pPr>
              <w:pStyle w:val="ENoteTableText"/>
            </w:pPr>
            <w:r w:rsidRPr="00357753">
              <w:t>ad No 106, 2018</w:t>
            </w:r>
          </w:p>
        </w:tc>
      </w:tr>
      <w:tr w:rsidR="002F00A3" w:rsidRPr="00357753" w14:paraId="0A56BBB7" w14:textId="77777777" w:rsidTr="00AC336C">
        <w:trPr>
          <w:cantSplit/>
        </w:trPr>
        <w:tc>
          <w:tcPr>
            <w:tcW w:w="2551" w:type="dxa"/>
          </w:tcPr>
          <w:p w14:paraId="118CE07D" w14:textId="77777777" w:rsidR="002F00A3" w:rsidRPr="00357753" w:rsidRDefault="002F00A3" w:rsidP="002F00A3">
            <w:pPr>
              <w:pStyle w:val="ENoteTableText"/>
              <w:tabs>
                <w:tab w:val="center" w:leader="dot" w:pos="2268"/>
              </w:tabs>
              <w:rPr>
                <w:noProof/>
              </w:rPr>
            </w:pPr>
            <w:r w:rsidRPr="00357753">
              <w:rPr>
                <w:noProof/>
              </w:rPr>
              <w:t>s 1643</w:t>
            </w:r>
            <w:r w:rsidRPr="00357753">
              <w:rPr>
                <w:noProof/>
              </w:rPr>
              <w:tab/>
            </w:r>
          </w:p>
        </w:tc>
        <w:tc>
          <w:tcPr>
            <w:tcW w:w="4961" w:type="dxa"/>
          </w:tcPr>
          <w:p w14:paraId="648CD866" w14:textId="77777777" w:rsidR="002F00A3" w:rsidRPr="00357753" w:rsidRDefault="002F00A3" w:rsidP="002F00A3">
            <w:pPr>
              <w:pStyle w:val="ENoteTableText"/>
            </w:pPr>
            <w:r w:rsidRPr="00357753">
              <w:t>ad No 106, 2018</w:t>
            </w:r>
          </w:p>
        </w:tc>
      </w:tr>
      <w:tr w:rsidR="002F00A3" w:rsidRPr="00357753" w14:paraId="3E3162E3" w14:textId="77777777" w:rsidTr="00AC336C">
        <w:trPr>
          <w:cantSplit/>
        </w:trPr>
        <w:tc>
          <w:tcPr>
            <w:tcW w:w="2551" w:type="dxa"/>
          </w:tcPr>
          <w:p w14:paraId="3C6C1C38" w14:textId="65282951" w:rsidR="002F00A3" w:rsidRPr="00357753" w:rsidRDefault="002F00A3" w:rsidP="002F00A3">
            <w:pPr>
              <w:pStyle w:val="ENoteTableText"/>
              <w:keepNext/>
              <w:tabs>
                <w:tab w:val="center" w:leader="dot" w:pos="2268"/>
              </w:tabs>
              <w:rPr>
                <w:noProof/>
              </w:rPr>
            </w:pPr>
            <w:r w:rsidRPr="00357753">
              <w:rPr>
                <w:b/>
                <w:noProof/>
              </w:rPr>
              <w:t>Part 10.32</w:t>
            </w:r>
          </w:p>
        </w:tc>
        <w:tc>
          <w:tcPr>
            <w:tcW w:w="4961" w:type="dxa"/>
          </w:tcPr>
          <w:p w14:paraId="1A8367CA" w14:textId="77777777" w:rsidR="002F00A3" w:rsidRPr="00357753" w:rsidRDefault="002F00A3" w:rsidP="002F00A3">
            <w:pPr>
              <w:pStyle w:val="ENoteTableText"/>
            </w:pPr>
          </w:p>
        </w:tc>
      </w:tr>
      <w:tr w:rsidR="002F00A3" w:rsidRPr="00357753" w14:paraId="169BFC44" w14:textId="77777777" w:rsidTr="00AC336C">
        <w:trPr>
          <w:cantSplit/>
        </w:trPr>
        <w:tc>
          <w:tcPr>
            <w:tcW w:w="2551" w:type="dxa"/>
          </w:tcPr>
          <w:p w14:paraId="07AB6247" w14:textId="5329F501" w:rsidR="002F00A3" w:rsidRPr="00357753" w:rsidRDefault="002F00A3" w:rsidP="002F00A3">
            <w:pPr>
              <w:pStyle w:val="ENoteTableText"/>
              <w:tabs>
                <w:tab w:val="center" w:leader="dot" w:pos="2268"/>
              </w:tabs>
              <w:rPr>
                <w:b/>
                <w:noProof/>
              </w:rPr>
            </w:pPr>
            <w:r w:rsidRPr="00357753">
              <w:rPr>
                <w:noProof/>
              </w:rPr>
              <w:t>Part 10.32</w:t>
            </w:r>
            <w:r w:rsidRPr="00357753">
              <w:rPr>
                <w:noProof/>
              </w:rPr>
              <w:tab/>
            </w:r>
          </w:p>
        </w:tc>
        <w:tc>
          <w:tcPr>
            <w:tcW w:w="4961" w:type="dxa"/>
          </w:tcPr>
          <w:p w14:paraId="54E60007" w14:textId="77777777" w:rsidR="002F00A3" w:rsidRPr="00357753" w:rsidRDefault="002F00A3" w:rsidP="002F00A3">
            <w:pPr>
              <w:pStyle w:val="ENoteTableText"/>
              <w:rPr>
                <w:u w:val="single"/>
              </w:rPr>
            </w:pPr>
            <w:r w:rsidRPr="00357753">
              <w:t>ad No 10, 2019</w:t>
            </w:r>
          </w:p>
        </w:tc>
      </w:tr>
      <w:tr w:rsidR="002F00A3" w:rsidRPr="00357753" w14:paraId="5106C6CC" w14:textId="77777777" w:rsidTr="00AC336C">
        <w:trPr>
          <w:cantSplit/>
        </w:trPr>
        <w:tc>
          <w:tcPr>
            <w:tcW w:w="2551" w:type="dxa"/>
          </w:tcPr>
          <w:p w14:paraId="79296982" w14:textId="77777777" w:rsidR="002F00A3" w:rsidRPr="00357753" w:rsidRDefault="002F00A3" w:rsidP="002F00A3">
            <w:pPr>
              <w:pStyle w:val="ENoteTableText"/>
              <w:tabs>
                <w:tab w:val="center" w:leader="dot" w:pos="2268"/>
              </w:tabs>
              <w:rPr>
                <w:noProof/>
              </w:rPr>
            </w:pPr>
            <w:r w:rsidRPr="00357753">
              <w:rPr>
                <w:noProof/>
              </w:rPr>
              <w:t>s 1644</w:t>
            </w:r>
            <w:r w:rsidRPr="00357753">
              <w:rPr>
                <w:noProof/>
              </w:rPr>
              <w:tab/>
            </w:r>
          </w:p>
        </w:tc>
        <w:tc>
          <w:tcPr>
            <w:tcW w:w="4961" w:type="dxa"/>
          </w:tcPr>
          <w:p w14:paraId="44C191E5" w14:textId="77777777" w:rsidR="002F00A3" w:rsidRPr="00357753" w:rsidRDefault="002F00A3" w:rsidP="002F00A3">
            <w:pPr>
              <w:pStyle w:val="ENoteTableText"/>
            </w:pPr>
            <w:r w:rsidRPr="00357753">
              <w:t>ad No 10, 2019</w:t>
            </w:r>
          </w:p>
        </w:tc>
      </w:tr>
      <w:tr w:rsidR="002F00A3" w:rsidRPr="00357753" w14:paraId="3C1DA51F" w14:textId="77777777" w:rsidTr="00AC336C">
        <w:trPr>
          <w:cantSplit/>
        </w:trPr>
        <w:tc>
          <w:tcPr>
            <w:tcW w:w="2551" w:type="dxa"/>
          </w:tcPr>
          <w:p w14:paraId="0C055A54" w14:textId="77777777" w:rsidR="002F00A3" w:rsidRPr="00357753" w:rsidRDefault="002F00A3" w:rsidP="002F00A3">
            <w:pPr>
              <w:pStyle w:val="ENoteTableText"/>
              <w:tabs>
                <w:tab w:val="center" w:leader="dot" w:pos="2268"/>
              </w:tabs>
              <w:rPr>
                <w:noProof/>
              </w:rPr>
            </w:pPr>
            <w:r w:rsidRPr="00357753">
              <w:rPr>
                <w:noProof/>
              </w:rPr>
              <w:t>s 1644A</w:t>
            </w:r>
            <w:r w:rsidRPr="00357753">
              <w:rPr>
                <w:noProof/>
              </w:rPr>
              <w:tab/>
            </w:r>
          </w:p>
        </w:tc>
        <w:tc>
          <w:tcPr>
            <w:tcW w:w="4961" w:type="dxa"/>
          </w:tcPr>
          <w:p w14:paraId="4466F04D" w14:textId="77777777" w:rsidR="002F00A3" w:rsidRPr="00357753" w:rsidRDefault="002F00A3" w:rsidP="002F00A3">
            <w:pPr>
              <w:pStyle w:val="ENoteTableText"/>
            </w:pPr>
            <w:r w:rsidRPr="00357753">
              <w:t>ad No 10, 2019</w:t>
            </w:r>
          </w:p>
        </w:tc>
      </w:tr>
      <w:tr w:rsidR="002F00A3" w:rsidRPr="00357753" w14:paraId="2C87FD81" w14:textId="77777777" w:rsidTr="00AC336C">
        <w:trPr>
          <w:cantSplit/>
        </w:trPr>
        <w:tc>
          <w:tcPr>
            <w:tcW w:w="2551" w:type="dxa"/>
          </w:tcPr>
          <w:p w14:paraId="5854665C" w14:textId="6CD9A27C" w:rsidR="002F00A3" w:rsidRPr="00357753" w:rsidRDefault="002F00A3" w:rsidP="002F00A3">
            <w:pPr>
              <w:pStyle w:val="ENoteTableText"/>
              <w:tabs>
                <w:tab w:val="center" w:leader="dot" w:pos="2268"/>
              </w:tabs>
              <w:rPr>
                <w:b/>
                <w:noProof/>
              </w:rPr>
            </w:pPr>
            <w:r w:rsidRPr="00357753">
              <w:rPr>
                <w:b/>
                <w:noProof/>
              </w:rPr>
              <w:t>Part 10.33</w:t>
            </w:r>
          </w:p>
        </w:tc>
        <w:tc>
          <w:tcPr>
            <w:tcW w:w="4961" w:type="dxa"/>
          </w:tcPr>
          <w:p w14:paraId="38E7B7EE" w14:textId="77777777" w:rsidR="002F00A3" w:rsidRPr="00357753" w:rsidRDefault="002F00A3" w:rsidP="002F00A3">
            <w:pPr>
              <w:pStyle w:val="ENoteTableText"/>
            </w:pPr>
          </w:p>
        </w:tc>
      </w:tr>
      <w:tr w:rsidR="002F00A3" w:rsidRPr="00357753" w14:paraId="2D98DB50" w14:textId="77777777" w:rsidTr="00AC336C">
        <w:trPr>
          <w:cantSplit/>
        </w:trPr>
        <w:tc>
          <w:tcPr>
            <w:tcW w:w="2551" w:type="dxa"/>
          </w:tcPr>
          <w:p w14:paraId="781501BF" w14:textId="23B543A0" w:rsidR="002F00A3" w:rsidRPr="00357753" w:rsidRDefault="002F00A3" w:rsidP="002F00A3">
            <w:pPr>
              <w:pStyle w:val="ENoteTableText"/>
              <w:tabs>
                <w:tab w:val="center" w:leader="dot" w:pos="2268"/>
              </w:tabs>
              <w:rPr>
                <w:noProof/>
              </w:rPr>
            </w:pPr>
            <w:r w:rsidRPr="00357753">
              <w:rPr>
                <w:noProof/>
              </w:rPr>
              <w:t>Part 10.33</w:t>
            </w:r>
            <w:r w:rsidRPr="00357753">
              <w:rPr>
                <w:noProof/>
              </w:rPr>
              <w:tab/>
            </w:r>
          </w:p>
        </w:tc>
        <w:tc>
          <w:tcPr>
            <w:tcW w:w="4961" w:type="dxa"/>
          </w:tcPr>
          <w:p w14:paraId="58F0EBF4" w14:textId="77777777" w:rsidR="002F00A3" w:rsidRPr="00357753" w:rsidRDefault="002F00A3" w:rsidP="002F00A3">
            <w:pPr>
              <w:pStyle w:val="ENoteTableText"/>
            </w:pPr>
            <w:r w:rsidRPr="00357753">
              <w:t>ad No 61, 2018</w:t>
            </w:r>
          </w:p>
        </w:tc>
      </w:tr>
      <w:tr w:rsidR="002F00A3" w:rsidRPr="00357753" w14:paraId="2A306424" w14:textId="77777777" w:rsidTr="00AC336C">
        <w:trPr>
          <w:cantSplit/>
        </w:trPr>
        <w:tc>
          <w:tcPr>
            <w:tcW w:w="2551" w:type="dxa"/>
          </w:tcPr>
          <w:p w14:paraId="15B61B1F" w14:textId="29DAD166" w:rsidR="002F00A3" w:rsidRPr="00357753" w:rsidRDefault="002F00A3" w:rsidP="002F00A3">
            <w:pPr>
              <w:pStyle w:val="ENoteTableText"/>
              <w:tabs>
                <w:tab w:val="center" w:leader="dot" w:pos="2268"/>
              </w:tabs>
              <w:rPr>
                <w:noProof/>
              </w:rPr>
            </w:pPr>
            <w:r w:rsidRPr="00357753">
              <w:rPr>
                <w:noProof/>
              </w:rPr>
              <w:t>s 1</w:t>
            </w:r>
            <w:r w:rsidRPr="00357753">
              <w:rPr>
                <w:noProof/>
              </w:rPr>
              <w:tab/>
            </w:r>
          </w:p>
        </w:tc>
        <w:tc>
          <w:tcPr>
            <w:tcW w:w="4961" w:type="dxa"/>
          </w:tcPr>
          <w:p w14:paraId="063B40C4" w14:textId="6A459B16" w:rsidR="002F00A3" w:rsidRPr="00357753" w:rsidRDefault="002F00A3" w:rsidP="002F00A3">
            <w:pPr>
              <w:pStyle w:val="ENoteTableText"/>
            </w:pPr>
            <w:r w:rsidRPr="00357753">
              <w:t>ad No 61, 2018</w:t>
            </w:r>
          </w:p>
        </w:tc>
      </w:tr>
      <w:tr w:rsidR="002F00A3" w:rsidRPr="00357753" w14:paraId="2EE8578D" w14:textId="77777777" w:rsidTr="00AC336C">
        <w:trPr>
          <w:cantSplit/>
        </w:trPr>
        <w:tc>
          <w:tcPr>
            <w:tcW w:w="2551" w:type="dxa"/>
          </w:tcPr>
          <w:p w14:paraId="2DE053A9" w14:textId="77777777" w:rsidR="002F00A3" w:rsidRPr="00357753" w:rsidRDefault="002F00A3" w:rsidP="002F00A3">
            <w:pPr>
              <w:pStyle w:val="ENoteTableText"/>
              <w:tabs>
                <w:tab w:val="center" w:leader="dot" w:pos="2268"/>
              </w:tabs>
              <w:rPr>
                <w:noProof/>
              </w:rPr>
            </w:pPr>
          </w:p>
        </w:tc>
        <w:tc>
          <w:tcPr>
            <w:tcW w:w="4961" w:type="dxa"/>
          </w:tcPr>
          <w:p w14:paraId="11F63F55" w14:textId="4EE0616F" w:rsidR="002F00A3" w:rsidRPr="00357753" w:rsidRDefault="002F00A3" w:rsidP="002F00A3">
            <w:pPr>
              <w:pStyle w:val="ENoteTableText"/>
            </w:pPr>
            <w:r w:rsidRPr="00357753">
              <w:t>renum No 76, 2023</w:t>
            </w:r>
          </w:p>
        </w:tc>
      </w:tr>
      <w:tr w:rsidR="002F00A3" w:rsidRPr="00357753" w14:paraId="20C19ADF" w14:textId="77777777" w:rsidTr="00AC336C">
        <w:trPr>
          <w:cantSplit/>
        </w:trPr>
        <w:tc>
          <w:tcPr>
            <w:tcW w:w="2551" w:type="dxa"/>
          </w:tcPr>
          <w:p w14:paraId="4E58D3BE" w14:textId="2F0427AE" w:rsidR="002F00A3" w:rsidRPr="00357753" w:rsidRDefault="002F00A3" w:rsidP="002F00A3">
            <w:pPr>
              <w:pStyle w:val="ENoteTableText"/>
              <w:tabs>
                <w:tab w:val="center" w:leader="dot" w:pos="2268"/>
              </w:tabs>
              <w:rPr>
                <w:noProof/>
              </w:rPr>
            </w:pPr>
            <w:r w:rsidRPr="00357753">
              <w:rPr>
                <w:noProof/>
              </w:rPr>
              <w:t>s 1645 (prev s 1)</w:t>
            </w:r>
          </w:p>
        </w:tc>
        <w:tc>
          <w:tcPr>
            <w:tcW w:w="4961" w:type="dxa"/>
          </w:tcPr>
          <w:p w14:paraId="40BFFFB5" w14:textId="77777777" w:rsidR="002F00A3" w:rsidRPr="00357753" w:rsidRDefault="002F00A3" w:rsidP="002F00A3">
            <w:pPr>
              <w:pStyle w:val="ENoteTableText"/>
            </w:pPr>
          </w:p>
        </w:tc>
      </w:tr>
      <w:tr w:rsidR="002F00A3" w:rsidRPr="00357753" w14:paraId="331CBC3C" w14:textId="77777777" w:rsidTr="00AC336C">
        <w:trPr>
          <w:cantSplit/>
        </w:trPr>
        <w:tc>
          <w:tcPr>
            <w:tcW w:w="2551" w:type="dxa"/>
          </w:tcPr>
          <w:p w14:paraId="784A4DE3" w14:textId="30499D4A" w:rsidR="002F00A3" w:rsidRPr="00357753" w:rsidRDefault="002F00A3" w:rsidP="002F00A3">
            <w:pPr>
              <w:pStyle w:val="ENoteTableText"/>
              <w:tabs>
                <w:tab w:val="center" w:leader="dot" w:pos="2268"/>
              </w:tabs>
              <w:rPr>
                <w:noProof/>
              </w:rPr>
            </w:pPr>
            <w:r w:rsidRPr="00357753">
              <w:rPr>
                <w:noProof/>
              </w:rPr>
              <w:t>s 2</w:t>
            </w:r>
            <w:r w:rsidRPr="00357753">
              <w:rPr>
                <w:noProof/>
              </w:rPr>
              <w:tab/>
            </w:r>
          </w:p>
        </w:tc>
        <w:tc>
          <w:tcPr>
            <w:tcW w:w="4961" w:type="dxa"/>
          </w:tcPr>
          <w:p w14:paraId="559AEA56" w14:textId="7A4F328B" w:rsidR="002F00A3" w:rsidRPr="00357753" w:rsidRDefault="002F00A3" w:rsidP="002F00A3">
            <w:pPr>
              <w:pStyle w:val="ENoteTableText"/>
            </w:pPr>
            <w:r w:rsidRPr="00357753">
              <w:t>ad No 61, 2018</w:t>
            </w:r>
          </w:p>
        </w:tc>
      </w:tr>
      <w:tr w:rsidR="002F00A3" w:rsidRPr="00357753" w14:paraId="4F14AC3B" w14:textId="77777777" w:rsidTr="00AC336C">
        <w:trPr>
          <w:cantSplit/>
        </w:trPr>
        <w:tc>
          <w:tcPr>
            <w:tcW w:w="2551" w:type="dxa"/>
          </w:tcPr>
          <w:p w14:paraId="47C9703B" w14:textId="77777777" w:rsidR="002F00A3" w:rsidRPr="00357753" w:rsidRDefault="002F00A3" w:rsidP="002F00A3">
            <w:pPr>
              <w:pStyle w:val="ENoteTableText"/>
              <w:tabs>
                <w:tab w:val="center" w:leader="dot" w:pos="2268"/>
              </w:tabs>
              <w:rPr>
                <w:noProof/>
              </w:rPr>
            </w:pPr>
          </w:p>
        </w:tc>
        <w:tc>
          <w:tcPr>
            <w:tcW w:w="4961" w:type="dxa"/>
          </w:tcPr>
          <w:p w14:paraId="15E36133" w14:textId="77603CD7" w:rsidR="002F00A3" w:rsidRPr="00357753" w:rsidRDefault="002F00A3" w:rsidP="002F00A3">
            <w:pPr>
              <w:pStyle w:val="ENoteTableText"/>
            </w:pPr>
            <w:r w:rsidRPr="00357753">
              <w:t>renum No 76, 2023</w:t>
            </w:r>
          </w:p>
        </w:tc>
      </w:tr>
      <w:tr w:rsidR="002F00A3" w:rsidRPr="00357753" w14:paraId="3FCEA29E" w14:textId="77777777" w:rsidTr="00AC336C">
        <w:trPr>
          <w:cantSplit/>
        </w:trPr>
        <w:tc>
          <w:tcPr>
            <w:tcW w:w="2551" w:type="dxa"/>
          </w:tcPr>
          <w:p w14:paraId="0C60147F" w14:textId="1DC9CA49" w:rsidR="002F00A3" w:rsidRPr="00357753" w:rsidRDefault="002F00A3" w:rsidP="002F00A3">
            <w:pPr>
              <w:pStyle w:val="ENoteTableText"/>
              <w:tabs>
                <w:tab w:val="center" w:leader="dot" w:pos="2268"/>
              </w:tabs>
              <w:rPr>
                <w:noProof/>
              </w:rPr>
            </w:pPr>
            <w:r w:rsidRPr="00357753">
              <w:rPr>
                <w:noProof/>
              </w:rPr>
              <w:t>s 1646 (prev s 2)</w:t>
            </w:r>
          </w:p>
        </w:tc>
        <w:tc>
          <w:tcPr>
            <w:tcW w:w="4961" w:type="dxa"/>
          </w:tcPr>
          <w:p w14:paraId="5CFF0E26" w14:textId="77777777" w:rsidR="002F00A3" w:rsidRPr="00357753" w:rsidRDefault="002F00A3" w:rsidP="002F00A3">
            <w:pPr>
              <w:pStyle w:val="ENoteTableText"/>
            </w:pPr>
          </w:p>
        </w:tc>
      </w:tr>
      <w:tr w:rsidR="002F00A3" w:rsidRPr="00357753" w14:paraId="7CE4D342" w14:textId="77777777" w:rsidTr="00AC336C">
        <w:trPr>
          <w:cantSplit/>
        </w:trPr>
        <w:tc>
          <w:tcPr>
            <w:tcW w:w="2551" w:type="dxa"/>
          </w:tcPr>
          <w:p w14:paraId="5C226693" w14:textId="477F1979" w:rsidR="002F00A3" w:rsidRPr="00357753" w:rsidRDefault="002F00A3" w:rsidP="002F00A3">
            <w:pPr>
              <w:pStyle w:val="ENoteTableText"/>
              <w:keepNext/>
              <w:tabs>
                <w:tab w:val="center" w:leader="dot" w:pos="2268"/>
              </w:tabs>
              <w:rPr>
                <w:b/>
                <w:noProof/>
              </w:rPr>
            </w:pPr>
            <w:r w:rsidRPr="00357753">
              <w:rPr>
                <w:b/>
                <w:noProof/>
              </w:rPr>
              <w:t>Part 10.34</w:t>
            </w:r>
          </w:p>
        </w:tc>
        <w:tc>
          <w:tcPr>
            <w:tcW w:w="4961" w:type="dxa"/>
          </w:tcPr>
          <w:p w14:paraId="2EC5FF6D" w14:textId="77777777" w:rsidR="002F00A3" w:rsidRPr="00357753" w:rsidRDefault="002F00A3" w:rsidP="002F00A3">
            <w:pPr>
              <w:pStyle w:val="ENoteTableText"/>
            </w:pPr>
          </w:p>
        </w:tc>
      </w:tr>
      <w:tr w:rsidR="002F00A3" w:rsidRPr="00357753" w14:paraId="61A729F6" w14:textId="77777777" w:rsidTr="00AC336C">
        <w:trPr>
          <w:cantSplit/>
        </w:trPr>
        <w:tc>
          <w:tcPr>
            <w:tcW w:w="2551" w:type="dxa"/>
          </w:tcPr>
          <w:p w14:paraId="718982EF" w14:textId="2C44C6EC" w:rsidR="002F00A3" w:rsidRPr="00357753" w:rsidRDefault="002F00A3" w:rsidP="002F00A3">
            <w:pPr>
              <w:pStyle w:val="ENoteTableText"/>
              <w:tabs>
                <w:tab w:val="center" w:leader="dot" w:pos="2268"/>
              </w:tabs>
              <w:rPr>
                <w:noProof/>
              </w:rPr>
            </w:pPr>
            <w:r w:rsidRPr="00357753">
              <w:rPr>
                <w:noProof/>
              </w:rPr>
              <w:t>Part 10.34</w:t>
            </w:r>
            <w:r w:rsidRPr="00357753">
              <w:rPr>
                <w:noProof/>
              </w:rPr>
              <w:tab/>
            </w:r>
          </w:p>
        </w:tc>
        <w:tc>
          <w:tcPr>
            <w:tcW w:w="4961" w:type="dxa"/>
          </w:tcPr>
          <w:p w14:paraId="437103AF" w14:textId="77777777" w:rsidR="002F00A3" w:rsidRPr="00357753" w:rsidRDefault="002F00A3" w:rsidP="002F00A3">
            <w:pPr>
              <w:pStyle w:val="ENoteTableText"/>
            </w:pPr>
            <w:r w:rsidRPr="00357753">
              <w:t>ad No 44, 2019</w:t>
            </w:r>
          </w:p>
        </w:tc>
      </w:tr>
      <w:tr w:rsidR="002F00A3" w:rsidRPr="00357753" w14:paraId="3127FE75" w14:textId="77777777" w:rsidTr="00AC336C">
        <w:trPr>
          <w:cantSplit/>
        </w:trPr>
        <w:tc>
          <w:tcPr>
            <w:tcW w:w="2551" w:type="dxa"/>
          </w:tcPr>
          <w:p w14:paraId="6501B6F4" w14:textId="77777777" w:rsidR="002F00A3" w:rsidRPr="00357753" w:rsidRDefault="002F00A3" w:rsidP="002F00A3">
            <w:pPr>
              <w:pStyle w:val="ENoteTableText"/>
              <w:tabs>
                <w:tab w:val="center" w:leader="dot" w:pos="2268"/>
              </w:tabs>
              <w:rPr>
                <w:noProof/>
              </w:rPr>
            </w:pPr>
            <w:r w:rsidRPr="00357753">
              <w:rPr>
                <w:noProof/>
              </w:rPr>
              <w:t>s 1647</w:t>
            </w:r>
            <w:r w:rsidRPr="00357753">
              <w:rPr>
                <w:noProof/>
              </w:rPr>
              <w:tab/>
            </w:r>
          </w:p>
        </w:tc>
        <w:tc>
          <w:tcPr>
            <w:tcW w:w="4961" w:type="dxa"/>
          </w:tcPr>
          <w:p w14:paraId="0DD4A0C3" w14:textId="77777777" w:rsidR="002F00A3" w:rsidRPr="00357753" w:rsidRDefault="002F00A3" w:rsidP="002F00A3">
            <w:pPr>
              <w:pStyle w:val="ENoteTableText"/>
            </w:pPr>
            <w:r w:rsidRPr="00357753">
              <w:t>ad No 44, 2019</w:t>
            </w:r>
          </w:p>
        </w:tc>
      </w:tr>
      <w:tr w:rsidR="002F00A3" w:rsidRPr="00357753" w14:paraId="2631CBAC" w14:textId="77777777" w:rsidTr="00AC336C">
        <w:trPr>
          <w:cantSplit/>
        </w:trPr>
        <w:tc>
          <w:tcPr>
            <w:tcW w:w="2551" w:type="dxa"/>
          </w:tcPr>
          <w:p w14:paraId="66598905" w14:textId="77777777" w:rsidR="002F00A3" w:rsidRPr="00357753" w:rsidRDefault="002F00A3" w:rsidP="002F00A3">
            <w:pPr>
              <w:pStyle w:val="ENoteTableText"/>
              <w:tabs>
                <w:tab w:val="center" w:leader="dot" w:pos="2268"/>
              </w:tabs>
              <w:rPr>
                <w:noProof/>
              </w:rPr>
            </w:pPr>
            <w:r w:rsidRPr="00357753">
              <w:rPr>
                <w:noProof/>
              </w:rPr>
              <w:t>s 1648</w:t>
            </w:r>
            <w:r w:rsidRPr="00357753">
              <w:rPr>
                <w:noProof/>
              </w:rPr>
              <w:tab/>
            </w:r>
          </w:p>
        </w:tc>
        <w:tc>
          <w:tcPr>
            <w:tcW w:w="4961" w:type="dxa"/>
          </w:tcPr>
          <w:p w14:paraId="13EA7FB4" w14:textId="77777777" w:rsidR="002F00A3" w:rsidRPr="00357753" w:rsidRDefault="002F00A3" w:rsidP="002F00A3">
            <w:pPr>
              <w:pStyle w:val="ENoteTableText"/>
            </w:pPr>
            <w:r w:rsidRPr="00357753">
              <w:t>ad No 44, 2019</w:t>
            </w:r>
          </w:p>
        </w:tc>
      </w:tr>
      <w:tr w:rsidR="002F00A3" w:rsidRPr="00357753" w14:paraId="02D42F96" w14:textId="77777777" w:rsidTr="00AC336C">
        <w:trPr>
          <w:cantSplit/>
        </w:trPr>
        <w:tc>
          <w:tcPr>
            <w:tcW w:w="2551" w:type="dxa"/>
          </w:tcPr>
          <w:p w14:paraId="5F5F5090" w14:textId="77777777" w:rsidR="002F00A3" w:rsidRPr="00357753" w:rsidRDefault="002F00A3" w:rsidP="002F00A3">
            <w:pPr>
              <w:pStyle w:val="ENoteTableText"/>
              <w:tabs>
                <w:tab w:val="center" w:leader="dot" w:pos="2268"/>
              </w:tabs>
              <w:rPr>
                <w:noProof/>
              </w:rPr>
            </w:pPr>
            <w:r w:rsidRPr="00357753">
              <w:rPr>
                <w:noProof/>
              </w:rPr>
              <w:t>s 1649</w:t>
            </w:r>
            <w:r w:rsidRPr="00357753">
              <w:rPr>
                <w:noProof/>
              </w:rPr>
              <w:tab/>
            </w:r>
          </w:p>
        </w:tc>
        <w:tc>
          <w:tcPr>
            <w:tcW w:w="4961" w:type="dxa"/>
          </w:tcPr>
          <w:p w14:paraId="66A27E4D" w14:textId="77777777" w:rsidR="002F00A3" w:rsidRPr="00357753" w:rsidRDefault="002F00A3" w:rsidP="002F00A3">
            <w:pPr>
              <w:pStyle w:val="ENoteTableText"/>
            </w:pPr>
            <w:r w:rsidRPr="00357753">
              <w:t>ad No 44, 2019</w:t>
            </w:r>
          </w:p>
        </w:tc>
      </w:tr>
      <w:tr w:rsidR="002F00A3" w:rsidRPr="00357753" w14:paraId="5960C347" w14:textId="77777777" w:rsidTr="00AC336C">
        <w:trPr>
          <w:cantSplit/>
        </w:trPr>
        <w:tc>
          <w:tcPr>
            <w:tcW w:w="2551" w:type="dxa"/>
          </w:tcPr>
          <w:p w14:paraId="21323847" w14:textId="655D5151" w:rsidR="002F00A3" w:rsidRPr="00357753" w:rsidRDefault="002F00A3" w:rsidP="002F00A3">
            <w:pPr>
              <w:pStyle w:val="ENoteTableText"/>
              <w:keepNext/>
              <w:tabs>
                <w:tab w:val="center" w:leader="dot" w:pos="2268"/>
              </w:tabs>
              <w:rPr>
                <w:b/>
                <w:noProof/>
              </w:rPr>
            </w:pPr>
            <w:r w:rsidRPr="00357753">
              <w:rPr>
                <w:b/>
                <w:noProof/>
              </w:rPr>
              <w:t>Part 10.35</w:t>
            </w:r>
          </w:p>
        </w:tc>
        <w:tc>
          <w:tcPr>
            <w:tcW w:w="4961" w:type="dxa"/>
          </w:tcPr>
          <w:p w14:paraId="1EA5CAC6" w14:textId="77777777" w:rsidR="002F00A3" w:rsidRPr="00357753" w:rsidRDefault="002F00A3" w:rsidP="002F00A3">
            <w:pPr>
              <w:pStyle w:val="ENoteTableText"/>
            </w:pPr>
          </w:p>
        </w:tc>
      </w:tr>
      <w:tr w:rsidR="002F00A3" w:rsidRPr="00357753" w14:paraId="475617DA" w14:textId="77777777" w:rsidTr="00AC336C">
        <w:trPr>
          <w:cantSplit/>
        </w:trPr>
        <w:tc>
          <w:tcPr>
            <w:tcW w:w="2551" w:type="dxa"/>
          </w:tcPr>
          <w:p w14:paraId="70306138" w14:textId="12D0441F" w:rsidR="002F00A3" w:rsidRPr="00357753" w:rsidRDefault="002F00A3" w:rsidP="002F00A3">
            <w:pPr>
              <w:pStyle w:val="ENoteTableText"/>
              <w:tabs>
                <w:tab w:val="center" w:leader="dot" w:pos="2268"/>
              </w:tabs>
              <w:rPr>
                <w:noProof/>
              </w:rPr>
            </w:pPr>
            <w:r w:rsidRPr="00357753">
              <w:rPr>
                <w:noProof/>
              </w:rPr>
              <w:t>Part 10.35</w:t>
            </w:r>
            <w:r w:rsidRPr="00357753">
              <w:rPr>
                <w:noProof/>
              </w:rPr>
              <w:tab/>
            </w:r>
          </w:p>
        </w:tc>
        <w:tc>
          <w:tcPr>
            <w:tcW w:w="4961" w:type="dxa"/>
          </w:tcPr>
          <w:p w14:paraId="0B0E86CD" w14:textId="77777777" w:rsidR="002F00A3" w:rsidRPr="00357753" w:rsidRDefault="002F00A3" w:rsidP="002F00A3">
            <w:pPr>
              <w:pStyle w:val="ENoteTableText"/>
            </w:pPr>
            <w:r w:rsidRPr="00357753">
              <w:t>ad No 35, 2022</w:t>
            </w:r>
          </w:p>
        </w:tc>
      </w:tr>
      <w:tr w:rsidR="002F00A3" w:rsidRPr="00357753" w14:paraId="6A11CFAB" w14:textId="77777777" w:rsidTr="00AC336C">
        <w:trPr>
          <w:cantSplit/>
        </w:trPr>
        <w:tc>
          <w:tcPr>
            <w:tcW w:w="2551" w:type="dxa"/>
          </w:tcPr>
          <w:p w14:paraId="4CDDD492" w14:textId="77777777" w:rsidR="002F00A3" w:rsidRPr="00357753" w:rsidRDefault="002F00A3" w:rsidP="002F00A3">
            <w:pPr>
              <w:pStyle w:val="ENoteTableText"/>
              <w:tabs>
                <w:tab w:val="center" w:leader="dot" w:pos="2268"/>
              </w:tabs>
              <w:rPr>
                <w:noProof/>
              </w:rPr>
            </w:pPr>
            <w:r w:rsidRPr="00357753">
              <w:rPr>
                <w:noProof/>
              </w:rPr>
              <w:t>s 1650</w:t>
            </w:r>
            <w:r w:rsidRPr="00357753">
              <w:rPr>
                <w:noProof/>
              </w:rPr>
              <w:tab/>
            </w:r>
          </w:p>
        </w:tc>
        <w:tc>
          <w:tcPr>
            <w:tcW w:w="4961" w:type="dxa"/>
          </w:tcPr>
          <w:p w14:paraId="7530BEBA" w14:textId="77777777" w:rsidR="002F00A3" w:rsidRPr="00357753" w:rsidRDefault="002F00A3" w:rsidP="002F00A3">
            <w:pPr>
              <w:pStyle w:val="ENoteTableText"/>
            </w:pPr>
            <w:r w:rsidRPr="00357753">
              <w:t>ad No 35, 2022</w:t>
            </w:r>
          </w:p>
        </w:tc>
      </w:tr>
      <w:tr w:rsidR="002F00A3" w:rsidRPr="00357753" w14:paraId="414AFCA7" w14:textId="77777777" w:rsidTr="00AC336C">
        <w:trPr>
          <w:cantSplit/>
        </w:trPr>
        <w:tc>
          <w:tcPr>
            <w:tcW w:w="2551" w:type="dxa"/>
          </w:tcPr>
          <w:p w14:paraId="4858B4C1" w14:textId="77777777" w:rsidR="002F00A3" w:rsidRPr="00357753" w:rsidRDefault="002F00A3" w:rsidP="002F00A3">
            <w:pPr>
              <w:pStyle w:val="ENoteTableText"/>
              <w:tabs>
                <w:tab w:val="center" w:leader="dot" w:pos="2268"/>
              </w:tabs>
              <w:rPr>
                <w:noProof/>
              </w:rPr>
            </w:pPr>
            <w:r w:rsidRPr="00357753">
              <w:rPr>
                <w:noProof/>
              </w:rPr>
              <w:t>s 1650A</w:t>
            </w:r>
            <w:r w:rsidRPr="00357753">
              <w:rPr>
                <w:noProof/>
              </w:rPr>
              <w:tab/>
            </w:r>
          </w:p>
        </w:tc>
        <w:tc>
          <w:tcPr>
            <w:tcW w:w="4961" w:type="dxa"/>
          </w:tcPr>
          <w:p w14:paraId="0E1B1D98" w14:textId="77777777" w:rsidR="002F00A3" w:rsidRPr="00357753" w:rsidRDefault="002F00A3" w:rsidP="002F00A3">
            <w:pPr>
              <w:pStyle w:val="ENoteTableText"/>
            </w:pPr>
            <w:r w:rsidRPr="00357753">
              <w:t>ad No 35, 2022</w:t>
            </w:r>
          </w:p>
        </w:tc>
      </w:tr>
      <w:tr w:rsidR="002F00A3" w:rsidRPr="00357753" w14:paraId="6537EB17" w14:textId="77777777" w:rsidTr="00AC336C">
        <w:trPr>
          <w:cantSplit/>
        </w:trPr>
        <w:tc>
          <w:tcPr>
            <w:tcW w:w="2551" w:type="dxa"/>
          </w:tcPr>
          <w:p w14:paraId="74CB617D" w14:textId="77777777" w:rsidR="002F00A3" w:rsidRPr="00357753" w:rsidRDefault="002F00A3" w:rsidP="002F00A3">
            <w:pPr>
              <w:pStyle w:val="ENoteTableText"/>
              <w:tabs>
                <w:tab w:val="center" w:leader="dot" w:pos="2268"/>
              </w:tabs>
              <w:rPr>
                <w:noProof/>
              </w:rPr>
            </w:pPr>
            <w:r w:rsidRPr="00357753">
              <w:rPr>
                <w:noProof/>
              </w:rPr>
              <w:t>s 1650B</w:t>
            </w:r>
            <w:r w:rsidRPr="00357753">
              <w:rPr>
                <w:noProof/>
              </w:rPr>
              <w:tab/>
            </w:r>
          </w:p>
        </w:tc>
        <w:tc>
          <w:tcPr>
            <w:tcW w:w="4961" w:type="dxa"/>
          </w:tcPr>
          <w:p w14:paraId="3967FBE9" w14:textId="77777777" w:rsidR="002F00A3" w:rsidRPr="00357753" w:rsidRDefault="002F00A3" w:rsidP="002F00A3">
            <w:pPr>
              <w:pStyle w:val="ENoteTableText"/>
            </w:pPr>
            <w:r w:rsidRPr="00357753">
              <w:t>ad No 35, 2022</w:t>
            </w:r>
          </w:p>
        </w:tc>
      </w:tr>
      <w:tr w:rsidR="002F00A3" w:rsidRPr="00357753" w14:paraId="144EC651" w14:textId="77777777" w:rsidTr="00AC336C">
        <w:trPr>
          <w:cantSplit/>
        </w:trPr>
        <w:tc>
          <w:tcPr>
            <w:tcW w:w="2551" w:type="dxa"/>
          </w:tcPr>
          <w:p w14:paraId="2D42BC34" w14:textId="77777777" w:rsidR="002F00A3" w:rsidRPr="00357753" w:rsidRDefault="002F00A3" w:rsidP="002F00A3">
            <w:pPr>
              <w:pStyle w:val="ENoteTableText"/>
              <w:tabs>
                <w:tab w:val="center" w:leader="dot" w:pos="2268"/>
              </w:tabs>
              <w:rPr>
                <w:noProof/>
              </w:rPr>
            </w:pPr>
            <w:r w:rsidRPr="00357753">
              <w:rPr>
                <w:noProof/>
              </w:rPr>
              <w:t>s 1650C</w:t>
            </w:r>
            <w:r w:rsidRPr="00357753">
              <w:rPr>
                <w:noProof/>
              </w:rPr>
              <w:tab/>
            </w:r>
          </w:p>
        </w:tc>
        <w:tc>
          <w:tcPr>
            <w:tcW w:w="4961" w:type="dxa"/>
          </w:tcPr>
          <w:p w14:paraId="743AF17A" w14:textId="77777777" w:rsidR="002F00A3" w:rsidRPr="00357753" w:rsidRDefault="002F00A3" w:rsidP="002F00A3">
            <w:pPr>
              <w:pStyle w:val="ENoteTableText"/>
            </w:pPr>
            <w:r w:rsidRPr="00357753">
              <w:t>ad No 35, 2022</w:t>
            </w:r>
          </w:p>
        </w:tc>
      </w:tr>
      <w:tr w:rsidR="002F00A3" w:rsidRPr="00357753" w14:paraId="7A767E0D" w14:textId="77777777" w:rsidTr="00AC336C">
        <w:trPr>
          <w:cantSplit/>
        </w:trPr>
        <w:tc>
          <w:tcPr>
            <w:tcW w:w="2551" w:type="dxa"/>
          </w:tcPr>
          <w:p w14:paraId="2D1AC19B" w14:textId="77777777" w:rsidR="002F00A3" w:rsidRPr="00357753" w:rsidRDefault="002F00A3" w:rsidP="002F00A3">
            <w:pPr>
              <w:pStyle w:val="ENoteTableText"/>
              <w:tabs>
                <w:tab w:val="center" w:leader="dot" w:pos="2268"/>
              </w:tabs>
              <w:rPr>
                <w:noProof/>
              </w:rPr>
            </w:pPr>
            <w:r w:rsidRPr="00357753">
              <w:rPr>
                <w:noProof/>
              </w:rPr>
              <w:t>s 1650D</w:t>
            </w:r>
            <w:r w:rsidRPr="00357753">
              <w:rPr>
                <w:noProof/>
              </w:rPr>
              <w:tab/>
            </w:r>
          </w:p>
        </w:tc>
        <w:tc>
          <w:tcPr>
            <w:tcW w:w="4961" w:type="dxa"/>
          </w:tcPr>
          <w:p w14:paraId="76822947" w14:textId="77777777" w:rsidR="002F00A3" w:rsidRPr="00357753" w:rsidRDefault="002F00A3" w:rsidP="002F00A3">
            <w:pPr>
              <w:pStyle w:val="ENoteTableText"/>
            </w:pPr>
            <w:r w:rsidRPr="00357753">
              <w:t>ad No 35, 2022</w:t>
            </w:r>
          </w:p>
        </w:tc>
      </w:tr>
      <w:tr w:rsidR="002F00A3" w:rsidRPr="00357753" w14:paraId="4075ACBD" w14:textId="77777777" w:rsidTr="00AC336C">
        <w:trPr>
          <w:cantSplit/>
        </w:trPr>
        <w:tc>
          <w:tcPr>
            <w:tcW w:w="2551" w:type="dxa"/>
          </w:tcPr>
          <w:p w14:paraId="2ECEC344" w14:textId="45F20F55" w:rsidR="002F00A3" w:rsidRPr="00357753" w:rsidRDefault="002F00A3" w:rsidP="002F00A3">
            <w:pPr>
              <w:pStyle w:val="ENoteTableText"/>
              <w:tabs>
                <w:tab w:val="center" w:leader="dot" w:pos="2268"/>
              </w:tabs>
              <w:rPr>
                <w:noProof/>
              </w:rPr>
            </w:pPr>
            <w:r w:rsidRPr="00357753">
              <w:rPr>
                <w:b/>
                <w:noProof/>
              </w:rPr>
              <w:t>Part 10.35A</w:t>
            </w:r>
          </w:p>
        </w:tc>
        <w:tc>
          <w:tcPr>
            <w:tcW w:w="4961" w:type="dxa"/>
          </w:tcPr>
          <w:p w14:paraId="4D25DBFF" w14:textId="77777777" w:rsidR="002F00A3" w:rsidRPr="00357753" w:rsidRDefault="002F00A3" w:rsidP="002F00A3">
            <w:pPr>
              <w:pStyle w:val="ENoteTableText"/>
            </w:pPr>
          </w:p>
        </w:tc>
      </w:tr>
      <w:tr w:rsidR="002F00A3" w:rsidRPr="00357753" w14:paraId="6E621D05" w14:textId="77777777" w:rsidTr="00AC336C">
        <w:trPr>
          <w:cantSplit/>
        </w:trPr>
        <w:tc>
          <w:tcPr>
            <w:tcW w:w="2551" w:type="dxa"/>
          </w:tcPr>
          <w:p w14:paraId="7D70A619" w14:textId="136DCBC6" w:rsidR="002F00A3" w:rsidRPr="00357753" w:rsidRDefault="002F00A3" w:rsidP="002F00A3">
            <w:pPr>
              <w:pStyle w:val="ENoteTableText"/>
              <w:tabs>
                <w:tab w:val="center" w:leader="dot" w:pos="2268"/>
              </w:tabs>
              <w:rPr>
                <w:noProof/>
              </w:rPr>
            </w:pPr>
            <w:r w:rsidRPr="00357753">
              <w:rPr>
                <w:noProof/>
              </w:rPr>
              <w:t>Part 10.35A</w:t>
            </w:r>
            <w:r w:rsidRPr="00357753">
              <w:rPr>
                <w:noProof/>
              </w:rPr>
              <w:tab/>
            </w:r>
          </w:p>
        </w:tc>
        <w:tc>
          <w:tcPr>
            <w:tcW w:w="4961" w:type="dxa"/>
          </w:tcPr>
          <w:p w14:paraId="65A10C4F" w14:textId="77777777" w:rsidR="002F00A3" w:rsidRPr="00357753" w:rsidRDefault="002F00A3" w:rsidP="002F00A3">
            <w:pPr>
              <w:pStyle w:val="ENoteTableText"/>
            </w:pPr>
            <w:r w:rsidRPr="00357753">
              <w:t>ad No 69, 2020</w:t>
            </w:r>
          </w:p>
        </w:tc>
      </w:tr>
      <w:tr w:rsidR="002F00A3" w:rsidRPr="00357753" w14:paraId="3B3BF6A5" w14:textId="77777777" w:rsidTr="00AC336C">
        <w:trPr>
          <w:cantSplit/>
        </w:trPr>
        <w:tc>
          <w:tcPr>
            <w:tcW w:w="2551" w:type="dxa"/>
          </w:tcPr>
          <w:p w14:paraId="45003F5A" w14:textId="77777777" w:rsidR="002F00A3" w:rsidRPr="00357753" w:rsidRDefault="002F00A3" w:rsidP="002F00A3">
            <w:pPr>
              <w:pStyle w:val="ENoteTableText"/>
              <w:tabs>
                <w:tab w:val="center" w:leader="dot" w:pos="2268"/>
              </w:tabs>
              <w:rPr>
                <w:noProof/>
              </w:rPr>
            </w:pPr>
            <w:r w:rsidRPr="00357753">
              <w:rPr>
                <w:noProof/>
              </w:rPr>
              <w:t>s 1653</w:t>
            </w:r>
            <w:r w:rsidRPr="00357753">
              <w:rPr>
                <w:noProof/>
              </w:rPr>
              <w:tab/>
            </w:r>
          </w:p>
        </w:tc>
        <w:tc>
          <w:tcPr>
            <w:tcW w:w="4961" w:type="dxa"/>
          </w:tcPr>
          <w:p w14:paraId="358B4752" w14:textId="77777777" w:rsidR="002F00A3" w:rsidRPr="00357753" w:rsidRDefault="002F00A3" w:rsidP="002F00A3">
            <w:pPr>
              <w:pStyle w:val="ENoteTableText"/>
            </w:pPr>
            <w:r w:rsidRPr="00357753">
              <w:t>ad No 69, 2020</w:t>
            </w:r>
          </w:p>
        </w:tc>
      </w:tr>
      <w:tr w:rsidR="002F00A3" w:rsidRPr="00357753" w14:paraId="6C5F3270" w14:textId="77777777" w:rsidTr="00AC336C">
        <w:trPr>
          <w:cantSplit/>
        </w:trPr>
        <w:tc>
          <w:tcPr>
            <w:tcW w:w="2551" w:type="dxa"/>
          </w:tcPr>
          <w:p w14:paraId="0671FA53" w14:textId="77777777" w:rsidR="002F00A3" w:rsidRPr="00357753" w:rsidRDefault="002F00A3" w:rsidP="002F00A3">
            <w:pPr>
              <w:pStyle w:val="ENoteTableText"/>
              <w:tabs>
                <w:tab w:val="center" w:leader="dot" w:pos="2268"/>
              </w:tabs>
              <w:rPr>
                <w:noProof/>
              </w:rPr>
            </w:pPr>
          </w:p>
        </w:tc>
        <w:tc>
          <w:tcPr>
            <w:tcW w:w="4961" w:type="dxa"/>
          </w:tcPr>
          <w:p w14:paraId="5D9D0895" w14:textId="77777777" w:rsidR="002F00A3" w:rsidRPr="00357753" w:rsidRDefault="002F00A3" w:rsidP="002F00A3">
            <w:pPr>
              <w:pStyle w:val="ENoteTableText"/>
            </w:pPr>
            <w:r w:rsidRPr="00357753">
              <w:t>am No 141, 2020</w:t>
            </w:r>
          </w:p>
        </w:tc>
      </w:tr>
      <w:tr w:rsidR="002F00A3" w:rsidRPr="00357753" w14:paraId="5DE7363C" w14:textId="77777777" w:rsidTr="00AC336C">
        <w:trPr>
          <w:cantSplit/>
        </w:trPr>
        <w:tc>
          <w:tcPr>
            <w:tcW w:w="2551" w:type="dxa"/>
          </w:tcPr>
          <w:p w14:paraId="1B1EEBA0" w14:textId="0A4C3AD5" w:rsidR="002F00A3" w:rsidRPr="00357753" w:rsidRDefault="002F00A3" w:rsidP="002F00A3">
            <w:pPr>
              <w:pStyle w:val="ENoteTableText"/>
              <w:tabs>
                <w:tab w:val="center" w:leader="dot" w:pos="2268"/>
              </w:tabs>
              <w:rPr>
                <w:b/>
                <w:noProof/>
              </w:rPr>
            </w:pPr>
            <w:r w:rsidRPr="00357753">
              <w:rPr>
                <w:b/>
                <w:noProof/>
              </w:rPr>
              <w:t>Part 10.36</w:t>
            </w:r>
          </w:p>
        </w:tc>
        <w:tc>
          <w:tcPr>
            <w:tcW w:w="4961" w:type="dxa"/>
          </w:tcPr>
          <w:p w14:paraId="0C421333" w14:textId="77777777" w:rsidR="002F00A3" w:rsidRPr="00357753" w:rsidRDefault="002F00A3" w:rsidP="002F00A3">
            <w:pPr>
              <w:pStyle w:val="ENoteTableText"/>
            </w:pPr>
          </w:p>
        </w:tc>
      </w:tr>
      <w:tr w:rsidR="002F00A3" w:rsidRPr="00357753" w14:paraId="4CDC96E5" w14:textId="77777777" w:rsidTr="00AC336C">
        <w:trPr>
          <w:cantSplit/>
        </w:trPr>
        <w:tc>
          <w:tcPr>
            <w:tcW w:w="2551" w:type="dxa"/>
          </w:tcPr>
          <w:p w14:paraId="0A188A2B" w14:textId="3F84F092" w:rsidR="002F00A3" w:rsidRPr="00357753" w:rsidRDefault="002F00A3" w:rsidP="002F00A3">
            <w:pPr>
              <w:pStyle w:val="ENoteTableText"/>
              <w:tabs>
                <w:tab w:val="center" w:leader="dot" w:pos="2268"/>
              </w:tabs>
              <w:rPr>
                <w:noProof/>
              </w:rPr>
            </w:pPr>
            <w:r w:rsidRPr="00357753">
              <w:rPr>
                <w:noProof/>
              </w:rPr>
              <w:t>Part 10.36</w:t>
            </w:r>
            <w:r w:rsidRPr="00357753">
              <w:rPr>
                <w:noProof/>
              </w:rPr>
              <w:tab/>
            </w:r>
          </w:p>
        </w:tc>
        <w:tc>
          <w:tcPr>
            <w:tcW w:w="4961" w:type="dxa"/>
          </w:tcPr>
          <w:p w14:paraId="6A795C73" w14:textId="77777777" w:rsidR="002F00A3" w:rsidRPr="00357753" w:rsidRDefault="002F00A3" w:rsidP="002F00A3">
            <w:pPr>
              <w:pStyle w:val="ENoteTableText"/>
            </w:pPr>
            <w:r w:rsidRPr="00357753">
              <w:t>ad No 17, 2019</w:t>
            </w:r>
          </w:p>
        </w:tc>
      </w:tr>
      <w:tr w:rsidR="002F00A3" w:rsidRPr="00357753" w14:paraId="01A22D47" w14:textId="77777777" w:rsidTr="00AC336C">
        <w:trPr>
          <w:cantSplit/>
        </w:trPr>
        <w:tc>
          <w:tcPr>
            <w:tcW w:w="2551" w:type="dxa"/>
          </w:tcPr>
          <w:p w14:paraId="4595B757" w14:textId="77777777" w:rsidR="002F00A3" w:rsidRPr="00357753" w:rsidRDefault="002F00A3" w:rsidP="002F00A3">
            <w:pPr>
              <w:pStyle w:val="ENoteTableText"/>
              <w:tabs>
                <w:tab w:val="center" w:leader="dot" w:pos="2268"/>
              </w:tabs>
              <w:rPr>
                <w:noProof/>
              </w:rPr>
            </w:pPr>
            <w:r w:rsidRPr="00357753">
              <w:rPr>
                <w:noProof/>
              </w:rPr>
              <w:t>s 1655</w:t>
            </w:r>
            <w:r w:rsidRPr="00357753">
              <w:rPr>
                <w:noProof/>
              </w:rPr>
              <w:tab/>
            </w:r>
          </w:p>
        </w:tc>
        <w:tc>
          <w:tcPr>
            <w:tcW w:w="4961" w:type="dxa"/>
          </w:tcPr>
          <w:p w14:paraId="1BA770E1" w14:textId="77777777" w:rsidR="002F00A3" w:rsidRPr="00357753" w:rsidRDefault="002F00A3" w:rsidP="002F00A3">
            <w:pPr>
              <w:pStyle w:val="ENoteTableText"/>
            </w:pPr>
            <w:r w:rsidRPr="00357753">
              <w:t>ad No 17, 2019</w:t>
            </w:r>
          </w:p>
        </w:tc>
      </w:tr>
      <w:tr w:rsidR="002F00A3" w:rsidRPr="00357753" w14:paraId="20C74802" w14:textId="77777777" w:rsidTr="00AC336C">
        <w:trPr>
          <w:cantSplit/>
        </w:trPr>
        <w:tc>
          <w:tcPr>
            <w:tcW w:w="2551" w:type="dxa"/>
          </w:tcPr>
          <w:p w14:paraId="45AF9F7C" w14:textId="77777777" w:rsidR="002F00A3" w:rsidRPr="00357753" w:rsidRDefault="002F00A3" w:rsidP="002F00A3">
            <w:pPr>
              <w:pStyle w:val="ENoteTableText"/>
              <w:tabs>
                <w:tab w:val="center" w:leader="dot" w:pos="2268"/>
              </w:tabs>
              <w:rPr>
                <w:noProof/>
              </w:rPr>
            </w:pPr>
            <w:r w:rsidRPr="00357753">
              <w:rPr>
                <w:noProof/>
              </w:rPr>
              <w:t>s 1656</w:t>
            </w:r>
            <w:r w:rsidRPr="00357753">
              <w:rPr>
                <w:noProof/>
              </w:rPr>
              <w:tab/>
            </w:r>
          </w:p>
        </w:tc>
        <w:tc>
          <w:tcPr>
            <w:tcW w:w="4961" w:type="dxa"/>
          </w:tcPr>
          <w:p w14:paraId="7D8635B4" w14:textId="77777777" w:rsidR="002F00A3" w:rsidRPr="00357753" w:rsidRDefault="002F00A3" w:rsidP="002F00A3">
            <w:pPr>
              <w:pStyle w:val="ENoteTableText"/>
            </w:pPr>
            <w:r w:rsidRPr="00357753">
              <w:t>ad No 17, 2019</w:t>
            </w:r>
          </w:p>
        </w:tc>
      </w:tr>
      <w:tr w:rsidR="002F00A3" w:rsidRPr="00357753" w14:paraId="360908A5" w14:textId="77777777" w:rsidTr="00AC336C">
        <w:trPr>
          <w:cantSplit/>
        </w:trPr>
        <w:tc>
          <w:tcPr>
            <w:tcW w:w="2551" w:type="dxa"/>
          </w:tcPr>
          <w:p w14:paraId="182233E5" w14:textId="77777777" w:rsidR="002F00A3" w:rsidRPr="00357753" w:rsidRDefault="002F00A3" w:rsidP="002F00A3">
            <w:pPr>
              <w:pStyle w:val="ENoteTableText"/>
              <w:tabs>
                <w:tab w:val="center" w:leader="dot" w:pos="2268"/>
              </w:tabs>
              <w:rPr>
                <w:noProof/>
              </w:rPr>
            </w:pPr>
            <w:r w:rsidRPr="00357753">
              <w:rPr>
                <w:noProof/>
              </w:rPr>
              <w:t>s 1657</w:t>
            </w:r>
            <w:r w:rsidRPr="00357753">
              <w:rPr>
                <w:noProof/>
              </w:rPr>
              <w:tab/>
            </w:r>
          </w:p>
        </w:tc>
        <w:tc>
          <w:tcPr>
            <w:tcW w:w="4961" w:type="dxa"/>
          </w:tcPr>
          <w:p w14:paraId="732D9063" w14:textId="77777777" w:rsidR="002F00A3" w:rsidRPr="00357753" w:rsidRDefault="002F00A3" w:rsidP="002F00A3">
            <w:pPr>
              <w:pStyle w:val="ENoteTableText"/>
            </w:pPr>
            <w:r w:rsidRPr="00357753">
              <w:t>ad No 17, 2019</w:t>
            </w:r>
          </w:p>
        </w:tc>
      </w:tr>
      <w:tr w:rsidR="002F00A3" w:rsidRPr="00357753" w14:paraId="5E708C70" w14:textId="77777777" w:rsidTr="00AC336C">
        <w:trPr>
          <w:cantSplit/>
        </w:trPr>
        <w:tc>
          <w:tcPr>
            <w:tcW w:w="2551" w:type="dxa"/>
          </w:tcPr>
          <w:p w14:paraId="139D8453" w14:textId="77777777" w:rsidR="002F00A3" w:rsidRPr="00357753" w:rsidRDefault="002F00A3" w:rsidP="002F00A3">
            <w:pPr>
              <w:pStyle w:val="ENoteTableText"/>
              <w:tabs>
                <w:tab w:val="center" w:leader="dot" w:pos="2268"/>
              </w:tabs>
              <w:rPr>
                <w:noProof/>
              </w:rPr>
            </w:pPr>
            <w:r w:rsidRPr="00357753">
              <w:rPr>
                <w:noProof/>
              </w:rPr>
              <w:t>s 1658</w:t>
            </w:r>
            <w:r w:rsidRPr="00357753">
              <w:rPr>
                <w:noProof/>
              </w:rPr>
              <w:tab/>
            </w:r>
          </w:p>
        </w:tc>
        <w:tc>
          <w:tcPr>
            <w:tcW w:w="4961" w:type="dxa"/>
          </w:tcPr>
          <w:p w14:paraId="1CEA2A96" w14:textId="77777777" w:rsidR="002F00A3" w:rsidRPr="00357753" w:rsidRDefault="002F00A3" w:rsidP="002F00A3">
            <w:pPr>
              <w:pStyle w:val="ENoteTableText"/>
            </w:pPr>
            <w:r w:rsidRPr="00357753">
              <w:t>ad No 17, 2019</w:t>
            </w:r>
          </w:p>
        </w:tc>
      </w:tr>
      <w:tr w:rsidR="002F00A3" w:rsidRPr="00357753" w14:paraId="5488387F" w14:textId="77777777" w:rsidTr="00AC336C">
        <w:trPr>
          <w:cantSplit/>
        </w:trPr>
        <w:tc>
          <w:tcPr>
            <w:tcW w:w="2551" w:type="dxa"/>
          </w:tcPr>
          <w:p w14:paraId="1EC89DA0" w14:textId="77777777" w:rsidR="002F00A3" w:rsidRPr="00357753" w:rsidRDefault="002F00A3" w:rsidP="002F00A3">
            <w:pPr>
              <w:pStyle w:val="ENoteTableText"/>
              <w:tabs>
                <w:tab w:val="center" w:leader="dot" w:pos="2268"/>
              </w:tabs>
              <w:rPr>
                <w:noProof/>
              </w:rPr>
            </w:pPr>
            <w:r w:rsidRPr="00357753">
              <w:rPr>
                <w:noProof/>
              </w:rPr>
              <w:t>s 1659</w:t>
            </w:r>
            <w:r w:rsidRPr="00357753">
              <w:rPr>
                <w:noProof/>
              </w:rPr>
              <w:tab/>
            </w:r>
          </w:p>
        </w:tc>
        <w:tc>
          <w:tcPr>
            <w:tcW w:w="4961" w:type="dxa"/>
          </w:tcPr>
          <w:p w14:paraId="1153BD0C" w14:textId="77777777" w:rsidR="002F00A3" w:rsidRPr="00357753" w:rsidRDefault="002F00A3" w:rsidP="002F00A3">
            <w:pPr>
              <w:pStyle w:val="ENoteTableText"/>
            </w:pPr>
            <w:r w:rsidRPr="00357753">
              <w:t>ad No 17, 2019</w:t>
            </w:r>
          </w:p>
        </w:tc>
      </w:tr>
      <w:tr w:rsidR="002F00A3" w:rsidRPr="00357753" w14:paraId="3E6CB229" w14:textId="77777777" w:rsidTr="00AC336C">
        <w:trPr>
          <w:cantSplit/>
        </w:trPr>
        <w:tc>
          <w:tcPr>
            <w:tcW w:w="2551" w:type="dxa"/>
          </w:tcPr>
          <w:p w14:paraId="08EC3063" w14:textId="77777777" w:rsidR="002F00A3" w:rsidRPr="00357753" w:rsidRDefault="002F00A3" w:rsidP="002F00A3">
            <w:pPr>
              <w:pStyle w:val="ENoteTableText"/>
              <w:tabs>
                <w:tab w:val="center" w:leader="dot" w:pos="2268"/>
              </w:tabs>
              <w:rPr>
                <w:noProof/>
              </w:rPr>
            </w:pPr>
            <w:r w:rsidRPr="00357753">
              <w:rPr>
                <w:noProof/>
              </w:rPr>
              <w:t>s 1660</w:t>
            </w:r>
            <w:r w:rsidRPr="00357753">
              <w:rPr>
                <w:noProof/>
              </w:rPr>
              <w:tab/>
            </w:r>
          </w:p>
        </w:tc>
        <w:tc>
          <w:tcPr>
            <w:tcW w:w="4961" w:type="dxa"/>
          </w:tcPr>
          <w:p w14:paraId="68090E0B" w14:textId="77777777" w:rsidR="002F00A3" w:rsidRPr="00357753" w:rsidRDefault="002F00A3" w:rsidP="002F00A3">
            <w:pPr>
              <w:pStyle w:val="ENoteTableText"/>
            </w:pPr>
            <w:r w:rsidRPr="00357753">
              <w:t>ad No 17, 2019</w:t>
            </w:r>
          </w:p>
        </w:tc>
      </w:tr>
      <w:tr w:rsidR="002F00A3" w:rsidRPr="00357753" w14:paraId="496BC580" w14:textId="77777777" w:rsidTr="00AC336C">
        <w:trPr>
          <w:cantSplit/>
        </w:trPr>
        <w:tc>
          <w:tcPr>
            <w:tcW w:w="2551" w:type="dxa"/>
          </w:tcPr>
          <w:p w14:paraId="6AFB9387" w14:textId="341DBE38" w:rsidR="002F00A3" w:rsidRPr="00357753" w:rsidRDefault="002F00A3" w:rsidP="002F00A3">
            <w:pPr>
              <w:pStyle w:val="ENoteTableText"/>
              <w:keepNext/>
              <w:tabs>
                <w:tab w:val="center" w:leader="dot" w:pos="2268"/>
              </w:tabs>
              <w:rPr>
                <w:b/>
                <w:noProof/>
              </w:rPr>
            </w:pPr>
            <w:r w:rsidRPr="00357753">
              <w:rPr>
                <w:b/>
                <w:noProof/>
              </w:rPr>
              <w:t>Part 10.37</w:t>
            </w:r>
          </w:p>
        </w:tc>
        <w:tc>
          <w:tcPr>
            <w:tcW w:w="4961" w:type="dxa"/>
          </w:tcPr>
          <w:p w14:paraId="50578A91" w14:textId="77777777" w:rsidR="002F00A3" w:rsidRPr="00357753" w:rsidRDefault="002F00A3" w:rsidP="002F00A3">
            <w:pPr>
              <w:pStyle w:val="ENoteTableText"/>
              <w:keepNext/>
            </w:pPr>
          </w:p>
        </w:tc>
      </w:tr>
      <w:tr w:rsidR="002F00A3" w:rsidRPr="00357753" w14:paraId="1E4994BC" w14:textId="77777777" w:rsidTr="00AC336C">
        <w:trPr>
          <w:cantSplit/>
        </w:trPr>
        <w:tc>
          <w:tcPr>
            <w:tcW w:w="2551" w:type="dxa"/>
          </w:tcPr>
          <w:p w14:paraId="46849DC2" w14:textId="3BCD8EAD" w:rsidR="002F00A3" w:rsidRPr="00357753" w:rsidRDefault="002F00A3" w:rsidP="002F00A3">
            <w:pPr>
              <w:pStyle w:val="ENoteTableText"/>
              <w:keepNext/>
              <w:tabs>
                <w:tab w:val="center" w:leader="dot" w:pos="2268"/>
              </w:tabs>
              <w:rPr>
                <w:noProof/>
              </w:rPr>
            </w:pPr>
            <w:r w:rsidRPr="00357753">
              <w:rPr>
                <w:noProof/>
              </w:rPr>
              <w:t>Part 10.37</w:t>
            </w:r>
            <w:r w:rsidRPr="00357753">
              <w:rPr>
                <w:noProof/>
              </w:rPr>
              <w:tab/>
            </w:r>
          </w:p>
        </w:tc>
        <w:tc>
          <w:tcPr>
            <w:tcW w:w="4961" w:type="dxa"/>
          </w:tcPr>
          <w:p w14:paraId="68A508A5" w14:textId="77777777" w:rsidR="002F00A3" w:rsidRPr="00357753" w:rsidRDefault="002F00A3" w:rsidP="002F00A3">
            <w:pPr>
              <w:pStyle w:val="ENoteTableText"/>
              <w:keepNext/>
            </w:pPr>
            <w:r w:rsidRPr="00357753">
              <w:t>ad No 6, 2020</w:t>
            </w:r>
          </w:p>
        </w:tc>
      </w:tr>
      <w:tr w:rsidR="002F00A3" w:rsidRPr="00357753" w14:paraId="066D3A08" w14:textId="77777777" w:rsidTr="00AC336C">
        <w:trPr>
          <w:cantSplit/>
        </w:trPr>
        <w:tc>
          <w:tcPr>
            <w:tcW w:w="2551" w:type="dxa"/>
          </w:tcPr>
          <w:p w14:paraId="07DBAE44" w14:textId="77777777" w:rsidR="002F00A3" w:rsidRPr="00357753" w:rsidRDefault="002F00A3" w:rsidP="002F00A3">
            <w:pPr>
              <w:pStyle w:val="ENoteTableText"/>
              <w:tabs>
                <w:tab w:val="center" w:leader="dot" w:pos="2268"/>
              </w:tabs>
              <w:rPr>
                <w:noProof/>
              </w:rPr>
            </w:pPr>
            <w:r w:rsidRPr="00357753">
              <w:rPr>
                <w:noProof/>
              </w:rPr>
              <w:t>s 1661</w:t>
            </w:r>
            <w:r w:rsidRPr="00357753">
              <w:rPr>
                <w:noProof/>
              </w:rPr>
              <w:tab/>
            </w:r>
          </w:p>
        </w:tc>
        <w:tc>
          <w:tcPr>
            <w:tcW w:w="4961" w:type="dxa"/>
          </w:tcPr>
          <w:p w14:paraId="11B92280" w14:textId="77777777" w:rsidR="002F00A3" w:rsidRPr="00357753" w:rsidRDefault="002F00A3" w:rsidP="002F00A3">
            <w:pPr>
              <w:pStyle w:val="ENoteTableText"/>
            </w:pPr>
            <w:r w:rsidRPr="00357753">
              <w:t>ad No 6, 2020</w:t>
            </w:r>
          </w:p>
        </w:tc>
      </w:tr>
      <w:tr w:rsidR="002F00A3" w:rsidRPr="00357753" w14:paraId="1E789237" w14:textId="77777777" w:rsidTr="00AC336C">
        <w:trPr>
          <w:cantSplit/>
        </w:trPr>
        <w:tc>
          <w:tcPr>
            <w:tcW w:w="2551" w:type="dxa"/>
          </w:tcPr>
          <w:p w14:paraId="2757FADB" w14:textId="636E0B80" w:rsidR="002F00A3" w:rsidRPr="00357753" w:rsidRDefault="002F00A3" w:rsidP="002F00A3">
            <w:pPr>
              <w:pStyle w:val="ENoteTableText"/>
              <w:keepNext/>
              <w:tabs>
                <w:tab w:val="center" w:leader="dot" w:pos="2268"/>
              </w:tabs>
              <w:rPr>
                <w:b/>
              </w:rPr>
            </w:pPr>
            <w:r w:rsidRPr="00357753">
              <w:rPr>
                <w:b/>
                <w:noProof/>
              </w:rPr>
              <w:t>Part 10.38</w:t>
            </w:r>
          </w:p>
        </w:tc>
        <w:tc>
          <w:tcPr>
            <w:tcW w:w="4961" w:type="dxa"/>
          </w:tcPr>
          <w:p w14:paraId="753F7501" w14:textId="77777777" w:rsidR="002F00A3" w:rsidRPr="00357753" w:rsidRDefault="002F00A3" w:rsidP="002F00A3">
            <w:pPr>
              <w:pStyle w:val="ENoteTableText"/>
            </w:pPr>
          </w:p>
        </w:tc>
      </w:tr>
      <w:tr w:rsidR="002F00A3" w:rsidRPr="00357753" w14:paraId="4A8C536D" w14:textId="77777777" w:rsidTr="00AC336C">
        <w:trPr>
          <w:cantSplit/>
        </w:trPr>
        <w:tc>
          <w:tcPr>
            <w:tcW w:w="2551" w:type="dxa"/>
          </w:tcPr>
          <w:p w14:paraId="128DFC5C" w14:textId="40E7676D" w:rsidR="002F00A3" w:rsidRPr="00357753" w:rsidRDefault="002F00A3" w:rsidP="002F00A3">
            <w:pPr>
              <w:pStyle w:val="ENoteTableText"/>
              <w:tabs>
                <w:tab w:val="center" w:leader="dot" w:pos="2268"/>
              </w:tabs>
              <w:rPr>
                <w:noProof/>
              </w:rPr>
            </w:pPr>
            <w:r w:rsidRPr="00357753">
              <w:rPr>
                <w:noProof/>
              </w:rPr>
              <w:t>Part 10.38</w:t>
            </w:r>
            <w:r w:rsidRPr="00357753">
              <w:rPr>
                <w:noProof/>
              </w:rPr>
              <w:tab/>
            </w:r>
          </w:p>
        </w:tc>
        <w:tc>
          <w:tcPr>
            <w:tcW w:w="4961" w:type="dxa"/>
          </w:tcPr>
          <w:p w14:paraId="6C17079F" w14:textId="77777777" w:rsidR="002F00A3" w:rsidRPr="00357753" w:rsidRDefault="002F00A3" w:rsidP="002F00A3">
            <w:pPr>
              <w:pStyle w:val="ENoteTableText"/>
            </w:pPr>
            <w:r w:rsidRPr="00357753">
              <w:t>ad No 37, 2019</w:t>
            </w:r>
          </w:p>
        </w:tc>
      </w:tr>
      <w:tr w:rsidR="002F00A3" w:rsidRPr="00357753" w14:paraId="410F3917" w14:textId="77777777" w:rsidTr="00AC336C">
        <w:trPr>
          <w:cantSplit/>
        </w:trPr>
        <w:tc>
          <w:tcPr>
            <w:tcW w:w="2551" w:type="dxa"/>
          </w:tcPr>
          <w:p w14:paraId="04694F66" w14:textId="77777777" w:rsidR="002F00A3" w:rsidRPr="00357753" w:rsidRDefault="002F00A3" w:rsidP="002F00A3">
            <w:pPr>
              <w:pStyle w:val="ENoteTableText"/>
              <w:tabs>
                <w:tab w:val="center" w:leader="dot" w:pos="2268"/>
              </w:tabs>
              <w:rPr>
                <w:noProof/>
              </w:rPr>
            </w:pPr>
            <w:r w:rsidRPr="00357753">
              <w:rPr>
                <w:noProof/>
              </w:rPr>
              <w:t>s 1662</w:t>
            </w:r>
            <w:r w:rsidRPr="00357753">
              <w:rPr>
                <w:noProof/>
              </w:rPr>
              <w:tab/>
            </w:r>
          </w:p>
        </w:tc>
        <w:tc>
          <w:tcPr>
            <w:tcW w:w="4961" w:type="dxa"/>
          </w:tcPr>
          <w:p w14:paraId="5717A484" w14:textId="77777777" w:rsidR="002F00A3" w:rsidRPr="00357753" w:rsidRDefault="002F00A3" w:rsidP="002F00A3">
            <w:pPr>
              <w:pStyle w:val="ENoteTableText"/>
            </w:pPr>
            <w:r w:rsidRPr="00357753">
              <w:t>ad No 37, 2019</w:t>
            </w:r>
          </w:p>
        </w:tc>
      </w:tr>
      <w:tr w:rsidR="002F00A3" w:rsidRPr="00357753" w14:paraId="68EEA97C" w14:textId="77777777" w:rsidTr="00AC336C">
        <w:trPr>
          <w:cantSplit/>
        </w:trPr>
        <w:tc>
          <w:tcPr>
            <w:tcW w:w="2551" w:type="dxa"/>
          </w:tcPr>
          <w:p w14:paraId="000DF8BB" w14:textId="6E2A9AD7" w:rsidR="002F00A3" w:rsidRPr="00357753" w:rsidRDefault="002F00A3" w:rsidP="002F00A3">
            <w:pPr>
              <w:pStyle w:val="ENoteTableText"/>
              <w:keepNext/>
              <w:tabs>
                <w:tab w:val="center" w:leader="dot" w:pos="2268"/>
              </w:tabs>
              <w:rPr>
                <w:b/>
                <w:noProof/>
              </w:rPr>
            </w:pPr>
            <w:r w:rsidRPr="00357753">
              <w:rPr>
                <w:b/>
                <w:noProof/>
              </w:rPr>
              <w:t>Part 10.39</w:t>
            </w:r>
          </w:p>
        </w:tc>
        <w:tc>
          <w:tcPr>
            <w:tcW w:w="4961" w:type="dxa"/>
          </w:tcPr>
          <w:p w14:paraId="330BDB73" w14:textId="77777777" w:rsidR="002F00A3" w:rsidRPr="00357753" w:rsidRDefault="002F00A3" w:rsidP="002F00A3">
            <w:pPr>
              <w:pStyle w:val="ENoteTableText"/>
            </w:pPr>
          </w:p>
        </w:tc>
      </w:tr>
      <w:tr w:rsidR="002F00A3" w:rsidRPr="00357753" w14:paraId="261B87F8" w14:textId="77777777" w:rsidTr="00AC336C">
        <w:trPr>
          <w:cantSplit/>
        </w:trPr>
        <w:tc>
          <w:tcPr>
            <w:tcW w:w="2551" w:type="dxa"/>
          </w:tcPr>
          <w:p w14:paraId="26E8F84E" w14:textId="0A17A928" w:rsidR="002F00A3" w:rsidRPr="00357753" w:rsidRDefault="002F00A3" w:rsidP="002F00A3">
            <w:pPr>
              <w:pStyle w:val="ENoteTableText"/>
              <w:tabs>
                <w:tab w:val="center" w:leader="dot" w:pos="2268"/>
              </w:tabs>
              <w:rPr>
                <w:noProof/>
              </w:rPr>
            </w:pPr>
            <w:r w:rsidRPr="00357753">
              <w:rPr>
                <w:noProof/>
              </w:rPr>
              <w:t>Part 10.39</w:t>
            </w:r>
            <w:r w:rsidRPr="00357753">
              <w:rPr>
                <w:noProof/>
              </w:rPr>
              <w:tab/>
            </w:r>
          </w:p>
        </w:tc>
        <w:tc>
          <w:tcPr>
            <w:tcW w:w="4961" w:type="dxa"/>
          </w:tcPr>
          <w:p w14:paraId="528A7E49" w14:textId="77777777" w:rsidR="002F00A3" w:rsidRPr="00357753" w:rsidRDefault="002F00A3" w:rsidP="002F00A3">
            <w:pPr>
              <w:pStyle w:val="ENoteTableText"/>
            </w:pPr>
            <w:r w:rsidRPr="00357753">
              <w:t>ad No 3, 2020</w:t>
            </w:r>
          </w:p>
        </w:tc>
      </w:tr>
      <w:tr w:rsidR="002F00A3" w:rsidRPr="00357753" w14:paraId="77EFD6AF" w14:textId="77777777" w:rsidTr="00AC336C">
        <w:trPr>
          <w:cantSplit/>
        </w:trPr>
        <w:tc>
          <w:tcPr>
            <w:tcW w:w="2551" w:type="dxa"/>
          </w:tcPr>
          <w:p w14:paraId="093BF995" w14:textId="77777777" w:rsidR="002F00A3" w:rsidRPr="00357753" w:rsidRDefault="002F00A3" w:rsidP="002F00A3">
            <w:pPr>
              <w:pStyle w:val="ENoteTableText"/>
              <w:tabs>
                <w:tab w:val="center" w:leader="dot" w:pos="2268"/>
              </w:tabs>
              <w:rPr>
                <w:noProof/>
              </w:rPr>
            </w:pPr>
            <w:r w:rsidRPr="00357753">
              <w:rPr>
                <w:noProof/>
              </w:rPr>
              <w:t>s 1663</w:t>
            </w:r>
            <w:r w:rsidRPr="00357753">
              <w:rPr>
                <w:noProof/>
              </w:rPr>
              <w:tab/>
            </w:r>
          </w:p>
        </w:tc>
        <w:tc>
          <w:tcPr>
            <w:tcW w:w="4961" w:type="dxa"/>
          </w:tcPr>
          <w:p w14:paraId="5CE27D5A" w14:textId="77777777" w:rsidR="002F00A3" w:rsidRPr="00357753" w:rsidRDefault="002F00A3" w:rsidP="002F00A3">
            <w:pPr>
              <w:pStyle w:val="ENoteTableText"/>
            </w:pPr>
            <w:r w:rsidRPr="00357753">
              <w:t>ad No 3, 2020</w:t>
            </w:r>
          </w:p>
        </w:tc>
      </w:tr>
      <w:tr w:rsidR="002F00A3" w:rsidRPr="00357753" w14:paraId="4089AFCD" w14:textId="77777777" w:rsidTr="00AC336C">
        <w:trPr>
          <w:cantSplit/>
        </w:trPr>
        <w:tc>
          <w:tcPr>
            <w:tcW w:w="2551" w:type="dxa"/>
          </w:tcPr>
          <w:p w14:paraId="470BF47B" w14:textId="77777777" w:rsidR="002F00A3" w:rsidRPr="00357753" w:rsidRDefault="002F00A3" w:rsidP="002F00A3">
            <w:pPr>
              <w:pStyle w:val="ENoteTableText"/>
              <w:tabs>
                <w:tab w:val="center" w:leader="dot" w:pos="2268"/>
              </w:tabs>
              <w:rPr>
                <w:noProof/>
              </w:rPr>
            </w:pPr>
            <w:r w:rsidRPr="00357753">
              <w:rPr>
                <w:noProof/>
              </w:rPr>
              <w:t>s 1664</w:t>
            </w:r>
            <w:r w:rsidRPr="00357753">
              <w:rPr>
                <w:noProof/>
              </w:rPr>
              <w:tab/>
            </w:r>
          </w:p>
        </w:tc>
        <w:tc>
          <w:tcPr>
            <w:tcW w:w="4961" w:type="dxa"/>
          </w:tcPr>
          <w:p w14:paraId="30AEE4BB" w14:textId="77777777" w:rsidR="002F00A3" w:rsidRPr="00357753" w:rsidRDefault="002F00A3" w:rsidP="002F00A3">
            <w:pPr>
              <w:pStyle w:val="ENoteTableText"/>
            </w:pPr>
            <w:r w:rsidRPr="00357753">
              <w:t>ad No 3, 2020</w:t>
            </w:r>
          </w:p>
        </w:tc>
      </w:tr>
      <w:tr w:rsidR="002F00A3" w:rsidRPr="00357753" w14:paraId="72B5D3B8" w14:textId="77777777" w:rsidTr="00AC336C">
        <w:trPr>
          <w:cantSplit/>
        </w:trPr>
        <w:tc>
          <w:tcPr>
            <w:tcW w:w="2551" w:type="dxa"/>
          </w:tcPr>
          <w:p w14:paraId="7D2A2B74" w14:textId="77777777" w:rsidR="002F00A3" w:rsidRPr="00357753" w:rsidRDefault="002F00A3" w:rsidP="002F00A3">
            <w:pPr>
              <w:pStyle w:val="ENoteTableText"/>
              <w:tabs>
                <w:tab w:val="center" w:leader="dot" w:pos="2268"/>
              </w:tabs>
              <w:rPr>
                <w:noProof/>
              </w:rPr>
            </w:pPr>
            <w:r w:rsidRPr="00357753">
              <w:rPr>
                <w:noProof/>
              </w:rPr>
              <w:t>s 1665</w:t>
            </w:r>
            <w:r w:rsidRPr="00357753">
              <w:rPr>
                <w:noProof/>
              </w:rPr>
              <w:tab/>
            </w:r>
          </w:p>
        </w:tc>
        <w:tc>
          <w:tcPr>
            <w:tcW w:w="4961" w:type="dxa"/>
          </w:tcPr>
          <w:p w14:paraId="55D1F521" w14:textId="77777777" w:rsidR="002F00A3" w:rsidRPr="00357753" w:rsidRDefault="002F00A3" w:rsidP="002F00A3">
            <w:pPr>
              <w:pStyle w:val="ENoteTableText"/>
            </w:pPr>
            <w:r w:rsidRPr="00357753">
              <w:t>ad No 3, 2020</w:t>
            </w:r>
          </w:p>
        </w:tc>
      </w:tr>
      <w:tr w:rsidR="002F00A3" w:rsidRPr="00357753" w14:paraId="0DEE6E24" w14:textId="77777777" w:rsidTr="00AC336C">
        <w:trPr>
          <w:cantSplit/>
        </w:trPr>
        <w:tc>
          <w:tcPr>
            <w:tcW w:w="2551" w:type="dxa"/>
          </w:tcPr>
          <w:p w14:paraId="448826CA" w14:textId="332C32EF" w:rsidR="002F00A3" w:rsidRPr="00357753" w:rsidRDefault="002F00A3" w:rsidP="002F00A3">
            <w:pPr>
              <w:pStyle w:val="ENoteTableText"/>
              <w:keepNext/>
              <w:tabs>
                <w:tab w:val="center" w:leader="dot" w:pos="2268"/>
              </w:tabs>
              <w:rPr>
                <w:b/>
                <w:noProof/>
              </w:rPr>
            </w:pPr>
            <w:r w:rsidRPr="00357753">
              <w:rPr>
                <w:b/>
                <w:noProof/>
              </w:rPr>
              <w:t>Part 10.40</w:t>
            </w:r>
          </w:p>
        </w:tc>
        <w:tc>
          <w:tcPr>
            <w:tcW w:w="4961" w:type="dxa"/>
          </w:tcPr>
          <w:p w14:paraId="3644F16B" w14:textId="77777777" w:rsidR="002F00A3" w:rsidRPr="00357753" w:rsidRDefault="002F00A3" w:rsidP="002F00A3">
            <w:pPr>
              <w:pStyle w:val="ENoteTableText"/>
            </w:pPr>
          </w:p>
        </w:tc>
      </w:tr>
      <w:tr w:rsidR="002F00A3" w:rsidRPr="00357753" w14:paraId="38DB05E6" w14:textId="77777777" w:rsidTr="00AC336C">
        <w:trPr>
          <w:cantSplit/>
        </w:trPr>
        <w:tc>
          <w:tcPr>
            <w:tcW w:w="2551" w:type="dxa"/>
          </w:tcPr>
          <w:p w14:paraId="0F040D82" w14:textId="4F79E8C7" w:rsidR="002F00A3" w:rsidRPr="00357753" w:rsidRDefault="002F00A3" w:rsidP="002F00A3">
            <w:pPr>
              <w:pStyle w:val="ENoteTableText"/>
              <w:tabs>
                <w:tab w:val="center" w:leader="dot" w:pos="2268"/>
              </w:tabs>
              <w:rPr>
                <w:noProof/>
              </w:rPr>
            </w:pPr>
            <w:r w:rsidRPr="00357753">
              <w:rPr>
                <w:noProof/>
              </w:rPr>
              <w:t>Part 10.40</w:t>
            </w:r>
            <w:r w:rsidRPr="00357753">
              <w:rPr>
                <w:noProof/>
              </w:rPr>
              <w:tab/>
            </w:r>
          </w:p>
        </w:tc>
        <w:tc>
          <w:tcPr>
            <w:tcW w:w="4961" w:type="dxa"/>
          </w:tcPr>
          <w:p w14:paraId="2986F112" w14:textId="77777777" w:rsidR="002F00A3" w:rsidRPr="00357753" w:rsidRDefault="002F00A3" w:rsidP="002F00A3">
            <w:pPr>
              <w:pStyle w:val="ENoteTableText"/>
            </w:pPr>
            <w:r w:rsidRPr="00357753">
              <w:t>ad No 3, 2020</w:t>
            </w:r>
          </w:p>
        </w:tc>
      </w:tr>
      <w:tr w:rsidR="002F00A3" w:rsidRPr="00357753" w14:paraId="3BBA0DC7" w14:textId="77777777" w:rsidTr="00AC336C">
        <w:trPr>
          <w:cantSplit/>
        </w:trPr>
        <w:tc>
          <w:tcPr>
            <w:tcW w:w="2551" w:type="dxa"/>
          </w:tcPr>
          <w:p w14:paraId="457E1189" w14:textId="77777777" w:rsidR="002F00A3" w:rsidRPr="00357753" w:rsidRDefault="002F00A3" w:rsidP="002F00A3">
            <w:pPr>
              <w:pStyle w:val="ENoteTableText"/>
              <w:tabs>
                <w:tab w:val="center" w:leader="dot" w:pos="2268"/>
              </w:tabs>
              <w:rPr>
                <w:noProof/>
              </w:rPr>
            </w:pPr>
            <w:r w:rsidRPr="00357753">
              <w:rPr>
                <w:noProof/>
              </w:rPr>
              <w:t>s 1666</w:t>
            </w:r>
            <w:r w:rsidRPr="00357753">
              <w:rPr>
                <w:noProof/>
              </w:rPr>
              <w:tab/>
            </w:r>
          </w:p>
        </w:tc>
        <w:tc>
          <w:tcPr>
            <w:tcW w:w="4961" w:type="dxa"/>
          </w:tcPr>
          <w:p w14:paraId="10738B77" w14:textId="77777777" w:rsidR="002F00A3" w:rsidRPr="00357753" w:rsidRDefault="002F00A3" w:rsidP="002F00A3">
            <w:pPr>
              <w:pStyle w:val="ENoteTableText"/>
            </w:pPr>
            <w:r w:rsidRPr="00357753">
              <w:t>ad No 3, 2020</w:t>
            </w:r>
          </w:p>
        </w:tc>
      </w:tr>
      <w:tr w:rsidR="002F00A3" w:rsidRPr="00357753" w14:paraId="38292AB6" w14:textId="77777777" w:rsidTr="00AC336C">
        <w:trPr>
          <w:cantSplit/>
        </w:trPr>
        <w:tc>
          <w:tcPr>
            <w:tcW w:w="2551" w:type="dxa"/>
          </w:tcPr>
          <w:p w14:paraId="6BAF51F3" w14:textId="77777777" w:rsidR="002F00A3" w:rsidRPr="00357753" w:rsidRDefault="002F00A3" w:rsidP="002F00A3">
            <w:pPr>
              <w:pStyle w:val="ENoteTableText"/>
              <w:tabs>
                <w:tab w:val="center" w:leader="dot" w:pos="2268"/>
              </w:tabs>
              <w:rPr>
                <w:noProof/>
              </w:rPr>
            </w:pPr>
            <w:r w:rsidRPr="00357753">
              <w:rPr>
                <w:noProof/>
              </w:rPr>
              <w:t>s 1667</w:t>
            </w:r>
            <w:r w:rsidRPr="00357753">
              <w:rPr>
                <w:noProof/>
              </w:rPr>
              <w:tab/>
            </w:r>
          </w:p>
        </w:tc>
        <w:tc>
          <w:tcPr>
            <w:tcW w:w="4961" w:type="dxa"/>
          </w:tcPr>
          <w:p w14:paraId="3FE7BC22" w14:textId="77777777" w:rsidR="002F00A3" w:rsidRPr="00357753" w:rsidRDefault="002F00A3" w:rsidP="002F00A3">
            <w:pPr>
              <w:pStyle w:val="ENoteTableText"/>
            </w:pPr>
            <w:r w:rsidRPr="00357753">
              <w:t>ad No 3, 2020</w:t>
            </w:r>
          </w:p>
        </w:tc>
      </w:tr>
      <w:tr w:rsidR="002F00A3" w:rsidRPr="00357753" w14:paraId="5C7345D6" w14:textId="77777777" w:rsidTr="00AC336C">
        <w:trPr>
          <w:cantSplit/>
        </w:trPr>
        <w:tc>
          <w:tcPr>
            <w:tcW w:w="2551" w:type="dxa"/>
          </w:tcPr>
          <w:p w14:paraId="1E58511A" w14:textId="4E58CB2D" w:rsidR="002F00A3" w:rsidRPr="00357753" w:rsidRDefault="002F00A3" w:rsidP="002F00A3">
            <w:pPr>
              <w:pStyle w:val="ENoteTableText"/>
              <w:keepNext/>
              <w:tabs>
                <w:tab w:val="center" w:leader="dot" w:pos="2268"/>
              </w:tabs>
              <w:rPr>
                <w:noProof/>
              </w:rPr>
            </w:pPr>
            <w:r w:rsidRPr="00357753">
              <w:rPr>
                <w:b/>
                <w:noProof/>
              </w:rPr>
              <w:t>Part 10.41</w:t>
            </w:r>
          </w:p>
        </w:tc>
        <w:tc>
          <w:tcPr>
            <w:tcW w:w="4961" w:type="dxa"/>
          </w:tcPr>
          <w:p w14:paraId="3D2C02C6" w14:textId="77777777" w:rsidR="002F00A3" w:rsidRPr="00357753" w:rsidRDefault="002F00A3" w:rsidP="002F00A3">
            <w:pPr>
              <w:pStyle w:val="ENoteTableText"/>
              <w:keepNext/>
            </w:pPr>
          </w:p>
        </w:tc>
      </w:tr>
      <w:tr w:rsidR="002F00A3" w:rsidRPr="00357753" w14:paraId="04C3C2E0" w14:textId="77777777" w:rsidTr="00AC336C">
        <w:trPr>
          <w:cantSplit/>
        </w:trPr>
        <w:tc>
          <w:tcPr>
            <w:tcW w:w="2551" w:type="dxa"/>
          </w:tcPr>
          <w:p w14:paraId="4D4B0FC3" w14:textId="63F074B9" w:rsidR="002F00A3" w:rsidRPr="00357753" w:rsidRDefault="002F00A3" w:rsidP="002F00A3">
            <w:pPr>
              <w:pStyle w:val="ENoteTableText"/>
              <w:tabs>
                <w:tab w:val="center" w:leader="dot" w:pos="2268"/>
              </w:tabs>
              <w:rPr>
                <w:noProof/>
              </w:rPr>
            </w:pPr>
            <w:r w:rsidRPr="00357753">
              <w:rPr>
                <w:noProof/>
              </w:rPr>
              <w:t>Part 10.41</w:t>
            </w:r>
            <w:r w:rsidRPr="00357753">
              <w:rPr>
                <w:noProof/>
              </w:rPr>
              <w:tab/>
            </w:r>
          </w:p>
        </w:tc>
        <w:tc>
          <w:tcPr>
            <w:tcW w:w="4961" w:type="dxa"/>
          </w:tcPr>
          <w:p w14:paraId="53A890B1" w14:textId="77777777" w:rsidR="002F00A3" w:rsidRPr="00357753" w:rsidRDefault="002F00A3" w:rsidP="002F00A3">
            <w:pPr>
              <w:pStyle w:val="ENoteTableText"/>
            </w:pPr>
            <w:r w:rsidRPr="00357753">
              <w:t>ad No 64, 2020</w:t>
            </w:r>
          </w:p>
        </w:tc>
      </w:tr>
      <w:tr w:rsidR="002F00A3" w:rsidRPr="00357753" w14:paraId="65CE1EFE" w14:textId="77777777" w:rsidTr="00AC336C">
        <w:trPr>
          <w:cantSplit/>
        </w:trPr>
        <w:tc>
          <w:tcPr>
            <w:tcW w:w="2551" w:type="dxa"/>
          </w:tcPr>
          <w:p w14:paraId="6517C66B" w14:textId="77777777" w:rsidR="002F00A3" w:rsidRPr="00357753" w:rsidRDefault="002F00A3" w:rsidP="002F00A3">
            <w:pPr>
              <w:pStyle w:val="ENoteTableText"/>
              <w:tabs>
                <w:tab w:val="center" w:leader="dot" w:pos="2268"/>
              </w:tabs>
              <w:rPr>
                <w:noProof/>
              </w:rPr>
            </w:pPr>
            <w:r w:rsidRPr="00357753">
              <w:rPr>
                <w:noProof/>
              </w:rPr>
              <w:t>s 1668</w:t>
            </w:r>
            <w:r w:rsidRPr="00357753">
              <w:rPr>
                <w:noProof/>
              </w:rPr>
              <w:tab/>
            </w:r>
          </w:p>
        </w:tc>
        <w:tc>
          <w:tcPr>
            <w:tcW w:w="4961" w:type="dxa"/>
          </w:tcPr>
          <w:p w14:paraId="5C23D5CE" w14:textId="77777777" w:rsidR="002F00A3" w:rsidRPr="00357753" w:rsidRDefault="002F00A3" w:rsidP="002F00A3">
            <w:pPr>
              <w:pStyle w:val="ENoteTableText"/>
            </w:pPr>
            <w:r w:rsidRPr="00357753">
              <w:t>ad No 64, 2020</w:t>
            </w:r>
          </w:p>
        </w:tc>
      </w:tr>
      <w:tr w:rsidR="002F00A3" w:rsidRPr="00357753" w14:paraId="07042261" w14:textId="77777777" w:rsidTr="00AC336C">
        <w:trPr>
          <w:cantSplit/>
        </w:trPr>
        <w:tc>
          <w:tcPr>
            <w:tcW w:w="2551" w:type="dxa"/>
          </w:tcPr>
          <w:p w14:paraId="2F87EA57" w14:textId="0B93B06D" w:rsidR="002F00A3" w:rsidRPr="00357753" w:rsidRDefault="002F00A3" w:rsidP="002F00A3">
            <w:pPr>
              <w:pStyle w:val="ENoteTableText"/>
              <w:keepNext/>
              <w:tabs>
                <w:tab w:val="center" w:leader="dot" w:pos="2268"/>
              </w:tabs>
              <w:rPr>
                <w:b/>
                <w:noProof/>
              </w:rPr>
            </w:pPr>
            <w:r w:rsidRPr="00357753">
              <w:rPr>
                <w:b/>
                <w:noProof/>
              </w:rPr>
              <w:t>Part 10.42</w:t>
            </w:r>
          </w:p>
        </w:tc>
        <w:tc>
          <w:tcPr>
            <w:tcW w:w="4961" w:type="dxa"/>
          </w:tcPr>
          <w:p w14:paraId="0C35CCF2" w14:textId="77777777" w:rsidR="002F00A3" w:rsidRPr="00357753" w:rsidRDefault="002F00A3" w:rsidP="002F00A3">
            <w:pPr>
              <w:pStyle w:val="ENoteTableText"/>
              <w:keepNext/>
            </w:pPr>
          </w:p>
        </w:tc>
      </w:tr>
      <w:tr w:rsidR="002F00A3" w:rsidRPr="00357753" w14:paraId="6772651B" w14:textId="77777777" w:rsidTr="00AC336C">
        <w:trPr>
          <w:cantSplit/>
        </w:trPr>
        <w:tc>
          <w:tcPr>
            <w:tcW w:w="2551" w:type="dxa"/>
          </w:tcPr>
          <w:p w14:paraId="44A79B23" w14:textId="35528E81" w:rsidR="002F00A3" w:rsidRPr="00357753" w:rsidRDefault="002F00A3" w:rsidP="002F00A3">
            <w:pPr>
              <w:pStyle w:val="ENoteTableText"/>
              <w:tabs>
                <w:tab w:val="center" w:leader="dot" w:pos="2268"/>
              </w:tabs>
              <w:rPr>
                <w:noProof/>
              </w:rPr>
            </w:pPr>
            <w:r w:rsidRPr="00357753">
              <w:rPr>
                <w:noProof/>
              </w:rPr>
              <w:t>Part 10.42</w:t>
            </w:r>
            <w:r w:rsidRPr="00357753">
              <w:rPr>
                <w:noProof/>
              </w:rPr>
              <w:tab/>
            </w:r>
          </w:p>
        </w:tc>
        <w:tc>
          <w:tcPr>
            <w:tcW w:w="4961" w:type="dxa"/>
          </w:tcPr>
          <w:p w14:paraId="6CF75485" w14:textId="77777777" w:rsidR="002F00A3" w:rsidRPr="00357753" w:rsidRDefault="002F00A3" w:rsidP="002F00A3">
            <w:pPr>
              <w:pStyle w:val="ENoteTableText"/>
            </w:pPr>
            <w:r w:rsidRPr="00357753">
              <w:t>ad No 22, 2020</w:t>
            </w:r>
          </w:p>
        </w:tc>
      </w:tr>
      <w:tr w:rsidR="002F00A3" w:rsidRPr="00357753" w14:paraId="16244BE8" w14:textId="77777777" w:rsidTr="00AC336C">
        <w:trPr>
          <w:cantSplit/>
        </w:trPr>
        <w:tc>
          <w:tcPr>
            <w:tcW w:w="2551" w:type="dxa"/>
          </w:tcPr>
          <w:p w14:paraId="2A9DA124" w14:textId="77777777" w:rsidR="002F00A3" w:rsidRPr="00357753" w:rsidRDefault="002F00A3" w:rsidP="002F00A3">
            <w:pPr>
              <w:pStyle w:val="ENoteTableText"/>
              <w:tabs>
                <w:tab w:val="center" w:leader="dot" w:pos="2268"/>
              </w:tabs>
              <w:rPr>
                <w:noProof/>
              </w:rPr>
            </w:pPr>
            <w:r w:rsidRPr="00357753">
              <w:rPr>
                <w:noProof/>
              </w:rPr>
              <w:t>s 1669</w:t>
            </w:r>
            <w:r w:rsidRPr="00357753">
              <w:rPr>
                <w:noProof/>
              </w:rPr>
              <w:tab/>
            </w:r>
          </w:p>
        </w:tc>
        <w:tc>
          <w:tcPr>
            <w:tcW w:w="4961" w:type="dxa"/>
          </w:tcPr>
          <w:p w14:paraId="7C3B9DDE" w14:textId="77777777" w:rsidR="002F00A3" w:rsidRPr="00357753" w:rsidRDefault="002F00A3" w:rsidP="002F00A3">
            <w:pPr>
              <w:pStyle w:val="ENoteTableText"/>
            </w:pPr>
            <w:r w:rsidRPr="00357753">
              <w:t>ad No 22, 2020</w:t>
            </w:r>
          </w:p>
        </w:tc>
      </w:tr>
      <w:tr w:rsidR="002F00A3" w:rsidRPr="00357753" w14:paraId="1CE9557B" w14:textId="77777777" w:rsidTr="00AC336C">
        <w:trPr>
          <w:cantSplit/>
        </w:trPr>
        <w:tc>
          <w:tcPr>
            <w:tcW w:w="2551" w:type="dxa"/>
          </w:tcPr>
          <w:p w14:paraId="0980B94F" w14:textId="7E3A4BBC" w:rsidR="002F00A3" w:rsidRPr="00357753" w:rsidRDefault="002F00A3" w:rsidP="002F00A3">
            <w:pPr>
              <w:pStyle w:val="ENoteTableText"/>
              <w:tabs>
                <w:tab w:val="center" w:leader="dot" w:pos="2268"/>
              </w:tabs>
              <w:rPr>
                <w:b/>
                <w:noProof/>
              </w:rPr>
            </w:pPr>
            <w:r w:rsidRPr="00357753">
              <w:rPr>
                <w:b/>
                <w:noProof/>
              </w:rPr>
              <w:t>Part 10.43</w:t>
            </w:r>
          </w:p>
        </w:tc>
        <w:tc>
          <w:tcPr>
            <w:tcW w:w="4961" w:type="dxa"/>
          </w:tcPr>
          <w:p w14:paraId="2A51BDC1" w14:textId="77777777" w:rsidR="002F00A3" w:rsidRPr="00357753" w:rsidRDefault="002F00A3" w:rsidP="002F00A3">
            <w:pPr>
              <w:pStyle w:val="ENoteTableText"/>
            </w:pPr>
          </w:p>
        </w:tc>
      </w:tr>
      <w:tr w:rsidR="002F00A3" w:rsidRPr="00357753" w14:paraId="472C816D" w14:textId="77777777" w:rsidTr="00AC336C">
        <w:trPr>
          <w:cantSplit/>
        </w:trPr>
        <w:tc>
          <w:tcPr>
            <w:tcW w:w="2551" w:type="dxa"/>
          </w:tcPr>
          <w:p w14:paraId="3E810449" w14:textId="2CF7FF52" w:rsidR="002F00A3" w:rsidRPr="00357753" w:rsidRDefault="002F00A3" w:rsidP="002F00A3">
            <w:pPr>
              <w:pStyle w:val="ENoteTableText"/>
              <w:tabs>
                <w:tab w:val="center" w:leader="dot" w:pos="2268"/>
              </w:tabs>
              <w:rPr>
                <w:noProof/>
              </w:rPr>
            </w:pPr>
            <w:r w:rsidRPr="00357753">
              <w:rPr>
                <w:noProof/>
              </w:rPr>
              <w:t>Part 10.43</w:t>
            </w:r>
            <w:r w:rsidRPr="00357753">
              <w:rPr>
                <w:noProof/>
              </w:rPr>
              <w:tab/>
            </w:r>
          </w:p>
        </w:tc>
        <w:tc>
          <w:tcPr>
            <w:tcW w:w="4961" w:type="dxa"/>
          </w:tcPr>
          <w:p w14:paraId="768E2BA0" w14:textId="77777777" w:rsidR="002F00A3" w:rsidRPr="00357753" w:rsidRDefault="002F00A3" w:rsidP="002F00A3">
            <w:pPr>
              <w:pStyle w:val="ENoteTableText"/>
            </w:pPr>
            <w:r w:rsidRPr="00357753">
              <w:t>ad No 135, 2020</w:t>
            </w:r>
          </w:p>
        </w:tc>
      </w:tr>
      <w:tr w:rsidR="002F00A3" w:rsidRPr="00357753" w14:paraId="45F9E98F" w14:textId="77777777" w:rsidTr="00AC336C">
        <w:trPr>
          <w:cantSplit/>
        </w:trPr>
        <w:tc>
          <w:tcPr>
            <w:tcW w:w="2551" w:type="dxa"/>
          </w:tcPr>
          <w:p w14:paraId="116E0672" w14:textId="77777777" w:rsidR="002F00A3" w:rsidRPr="00357753" w:rsidRDefault="002F00A3" w:rsidP="002F00A3">
            <w:pPr>
              <w:pStyle w:val="ENoteTableText"/>
              <w:tabs>
                <w:tab w:val="center" w:leader="dot" w:pos="2268"/>
              </w:tabs>
              <w:rPr>
                <w:noProof/>
              </w:rPr>
            </w:pPr>
            <w:r w:rsidRPr="00357753">
              <w:rPr>
                <w:noProof/>
              </w:rPr>
              <w:t>s 1670</w:t>
            </w:r>
            <w:r w:rsidRPr="00357753">
              <w:rPr>
                <w:noProof/>
              </w:rPr>
              <w:tab/>
            </w:r>
          </w:p>
        </w:tc>
        <w:tc>
          <w:tcPr>
            <w:tcW w:w="4961" w:type="dxa"/>
          </w:tcPr>
          <w:p w14:paraId="44FA00B5" w14:textId="77777777" w:rsidR="002F00A3" w:rsidRPr="00357753" w:rsidRDefault="002F00A3" w:rsidP="002F00A3">
            <w:pPr>
              <w:pStyle w:val="ENoteTableText"/>
            </w:pPr>
            <w:r w:rsidRPr="00357753">
              <w:t>ad No 135, 2020</w:t>
            </w:r>
          </w:p>
        </w:tc>
      </w:tr>
      <w:tr w:rsidR="002F00A3" w:rsidRPr="00357753" w14:paraId="158AD02E" w14:textId="77777777" w:rsidTr="00AC336C">
        <w:trPr>
          <w:cantSplit/>
        </w:trPr>
        <w:tc>
          <w:tcPr>
            <w:tcW w:w="2551" w:type="dxa"/>
          </w:tcPr>
          <w:p w14:paraId="1F81E992" w14:textId="545C0CB4" w:rsidR="002F00A3" w:rsidRPr="00357753" w:rsidRDefault="002F00A3" w:rsidP="002F00A3">
            <w:pPr>
              <w:pStyle w:val="ENoteTableText"/>
              <w:keepNext/>
              <w:tabs>
                <w:tab w:val="center" w:leader="dot" w:pos="2268"/>
              </w:tabs>
              <w:rPr>
                <w:b/>
                <w:noProof/>
              </w:rPr>
            </w:pPr>
            <w:r w:rsidRPr="00357753">
              <w:rPr>
                <w:b/>
                <w:noProof/>
              </w:rPr>
              <w:t>Part 10.44</w:t>
            </w:r>
          </w:p>
        </w:tc>
        <w:tc>
          <w:tcPr>
            <w:tcW w:w="4961" w:type="dxa"/>
          </w:tcPr>
          <w:p w14:paraId="55EA389D" w14:textId="77777777" w:rsidR="002F00A3" w:rsidRPr="00357753" w:rsidRDefault="002F00A3" w:rsidP="002F00A3">
            <w:pPr>
              <w:pStyle w:val="ENoteTableText"/>
              <w:keepNext/>
            </w:pPr>
          </w:p>
        </w:tc>
      </w:tr>
      <w:tr w:rsidR="002F00A3" w:rsidRPr="00357753" w14:paraId="04A7470A" w14:textId="77777777" w:rsidTr="00AC336C">
        <w:trPr>
          <w:cantSplit/>
        </w:trPr>
        <w:tc>
          <w:tcPr>
            <w:tcW w:w="2551" w:type="dxa"/>
          </w:tcPr>
          <w:p w14:paraId="096132D5" w14:textId="09598114" w:rsidR="002F00A3" w:rsidRPr="00357753" w:rsidRDefault="002F00A3" w:rsidP="002F00A3">
            <w:pPr>
              <w:pStyle w:val="ENoteTableText"/>
              <w:tabs>
                <w:tab w:val="center" w:leader="dot" w:pos="2268"/>
              </w:tabs>
              <w:rPr>
                <w:noProof/>
              </w:rPr>
            </w:pPr>
            <w:r w:rsidRPr="00357753">
              <w:rPr>
                <w:noProof/>
              </w:rPr>
              <w:t>Part 10.44</w:t>
            </w:r>
            <w:r w:rsidRPr="00357753">
              <w:rPr>
                <w:noProof/>
              </w:rPr>
              <w:tab/>
            </w:r>
          </w:p>
        </w:tc>
        <w:tc>
          <w:tcPr>
            <w:tcW w:w="4961" w:type="dxa"/>
          </w:tcPr>
          <w:p w14:paraId="70E7B8BE" w14:textId="77777777" w:rsidR="002F00A3" w:rsidRPr="00357753" w:rsidRDefault="002F00A3" w:rsidP="002F00A3">
            <w:pPr>
              <w:pStyle w:val="ENoteTableText"/>
            </w:pPr>
            <w:r w:rsidRPr="00357753">
              <w:t>ad No 135, 2020</w:t>
            </w:r>
          </w:p>
        </w:tc>
      </w:tr>
      <w:tr w:rsidR="002F00A3" w:rsidRPr="00357753" w14:paraId="7D70F00B" w14:textId="77777777" w:rsidTr="00AC336C">
        <w:trPr>
          <w:cantSplit/>
        </w:trPr>
        <w:tc>
          <w:tcPr>
            <w:tcW w:w="2551" w:type="dxa"/>
          </w:tcPr>
          <w:p w14:paraId="205D0168" w14:textId="77777777" w:rsidR="002F00A3" w:rsidRPr="00357753" w:rsidRDefault="002F00A3" w:rsidP="002F00A3">
            <w:pPr>
              <w:pStyle w:val="ENoteTableText"/>
              <w:tabs>
                <w:tab w:val="center" w:leader="dot" w:pos="2268"/>
              </w:tabs>
              <w:rPr>
                <w:noProof/>
              </w:rPr>
            </w:pPr>
            <w:r w:rsidRPr="00357753">
              <w:rPr>
                <w:noProof/>
              </w:rPr>
              <w:t>s 1671</w:t>
            </w:r>
            <w:r w:rsidRPr="00357753">
              <w:rPr>
                <w:noProof/>
              </w:rPr>
              <w:tab/>
            </w:r>
          </w:p>
        </w:tc>
        <w:tc>
          <w:tcPr>
            <w:tcW w:w="4961" w:type="dxa"/>
          </w:tcPr>
          <w:p w14:paraId="2B0BC428" w14:textId="77777777" w:rsidR="002F00A3" w:rsidRPr="00357753" w:rsidRDefault="002F00A3" w:rsidP="002F00A3">
            <w:pPr>
              <w:pStyle w:val="ENoteTableText"/>
            </w:pPr>
            <w:r w:rsidRPr="00357753">
              <w:t>ad No 135, 2020</w:t>
            </w:r>
          </w:p>
        </w:tc>
      </w:tr>
      <w:tr w:rsidR="002F00A3" w:rsidRPr="00357753" w14:paraId="62AB44E2" w14:textId="77777777" w:rsidTr="00AC336C">
        <w:trPr>
          <w:cantSplit/>
        </w:trPr>
        <w:tc>
          <w:tcPr>
            <w:tcW w:w="2551" w:type="dxa"/>
          </w:tcPr>
          <w:p w14:paraId="70B5DB11" w14:textId="77777777" w:rsidR="002F00A3" w:rsidRPr="00357753" w:rsidRDefault="002F00A3" w:rsidP="002F00A3">
            <w:pPr>
              <w:pStyle w:val="ENoteTableText"/>
              <w:tabs>
                <w:tab w:val="center" w:leader="dot" w:pos="2268"/>
              </w:tabs>
              <w:rPr>
                <w:noProof/>
              </w:rPr>
            </w:pPr>
            <w:r w:rsidRPr="00357753">
              <w:rPr>
                <w:noProof/>
              </w:rPr>
              <w:t>s 1671A</w:t>
            </w:r>
            <w:r w:rsidRPr="00357753">
              <w:rPr>
                <w:noProof/>
              </w:rPr>
              <w:tab/>
            </w:r>
          </w:p>
        </w:tc>
        <w:tc>
          <w:tcPr>
            <w:tcW w:w="4961" w:type="dxa"/>
          </w:tcPr>
          <w:p w14:paraId="0BA20BCC" w14:textId="77777777" w:rsidR="002F00A3" w:rsidRPr="00357753" w:rsidRDefault="002F00A3" w:rsidP="002F00A3">
            <w:pPr>
              <w:pStyle w:val="ENoteTableText"/>
            </w:pPr>
            <w:r w:rsidRPr="00357753">
              <w:t>ad No 135, 2020</w:t>
            </w:r>
          </w:p>
        </w:tc>
      </w:tr>
      <w:tr w:rsidR="002F00A3" w:rsidRPr="00357753" w14:paraId="2DEE0358" w14:textId="77777777" w:rsidTr="00AC336C">
        <w:trPr>
          <w:cantSplit/>
        </w:trPr>
        <w:tc>
          <w:tcPr>
            <w:tcW w:w="2551" w:type="dxa"/>
          </w:tcPr>
          <w:p w14:paraId="5F7E7FA5" w14:textId="77777777" w:rsidR="002F00A3" w:rsidRPr="00357753" w:rsidRDefault="002F00A3" w:rsidP="002F00A3">
            <w:pPr>
              <w:pStyle w:val="ENoteTableText"/>
              <w:tabs>
                <w:tab w:val="center" w:leader="dot" w:pos="2268"/>
              </w:tabs>
              <w:rPr>
                <w:noProof/>
              </w:rPr>
            </w:pPr>
            <w:r w:rsidRPr="00357753">
              <w:rPr>
                <w:noProof/>
              </w:rPr>
              <w:t>s 1671B</w:t>
            </w:r>
            <w:r w:rsidRPr="00357753">
              <w:rPr>
                <w:noProof/>
              </w:rPr>
              <w:tab/>
            </w:r>
          </w:p>
        </w:tc>
        <w:tc>
          <w:tcPr>
            <w:tcW w:w="4961" w:type="dxa"/>
          </w:tcPr>
          <w:p w14:paraId="12F3CC37" w14:textId="77777777" w:rsidR="002F00A3" w:rsidRPr="00357753" w:rsidRDefault="002F00A3" w:rsidP="002F00A3">
            <w:pPr>
              <w:pStyle w:val="ENoteTableText"/>
            </w:pPr>
            <w:r w:rsidRPr="00357753">
              <w:t>ad No 135, 2020</w:t>
            </w:r>
          </w:p>
        </w:tc>
      </w:tr>
      <w:tr w:rsidR="002F00A3" w:rsidRPr="00357753" w14:paraId="0C879B84" w14:textId="77777777" w:rsidTr="00AC336C">
        <w:trPr>
          <w:cantSplit/>
        </w:trPr>
        <w:tc>
          <w:tcPr>
            <w:tcW w:w="2551" w:type="dxa"/>
          </w:tcPr>
          <w:p w14:paraId="1F0304A3" w14:textId="77777777" w:rsidR="002F00A3" w:rsidRPr="00357753" w:rsidRDefault="002F00A3" w:rsidP="002F00A3">
            <w:pPr>
              <w:pStyle w:val="ENoteTableText"/>
              <w:tabs>
                <w:tab w:val="center" w:leader="dot" w:pos="2268"/>
              </w:tabs>
              <w:rPr>
                <w:noProof/>
              </w:rPr>
            </w:pPr>
            <w:r w:rsidRPr="00357753">
              <w:rPr>
                <w:noProof/>
              </w:rPr>
              <w:t>s 1671C</w:t>
            </w:r>
            <w:r w:rsidRPr="00357753">
              <w:rPr>
                <w:noProof/>
              </w:rPr>
              <w:tab/>
            </w:r>
          </w:p>
        </w:tc>
        <w:tc>
          <w:tcPr>
            <w:tcW w:w="4961" w:type="dxa"/>
          </w:tcPr>
          <w:p w14:paraId="51D5A77F" w14:textId="77777777" w:rsidR="002F00A3" w:rsidRPr="00357753" w:rsidRDefault="002F00A3" w:rsidP="002F00A3">
            <w:pPr>
              <w:pStyle w:val="ENoteTableText"/>
            </w:pPr>
            <w:r w:rsidRPr="00357753">
              <w:t>ad No 135, 2020</w:t>
            </w:r>
          </w:p>
        </w:tc>
      </w:tr>
      <w:tr w:rsidR="002F00A3" w:rsidRPr="00357753" w14:paraId="64D913D1" w14:textId="77777777" w:rsidTr="00AC336C">
        <w:trPr>
          <w:cantSplit/>
        </w:trPr>
        <w:tc>
          <w:tcPr>
            <w:tcW w:w="2551" w:type="dxa"/>
          </w:tcPr>
          <w:p w14:paraId="4965CB67" w14:textId="77777777" w:rsidR="002F00A3" w:rsidRPr="00357753" w:rsidRDefault="002F00A3" w:rsidP="002F00A3">
            <w:pPr>
              <w:pStyle w:val="ENoteTableText"/>
              <w:tabs>
                <w:tab w:val="center" w:leader="dot" w:pos="2268"/>
              </w:tabs>
              <w:rPr>
                <w:noProof/>
              </w:rPr>
            </w:pPr>
            <w:r w:rsidRPr="00357753">
              <w:rPr>
                <w:noProof/>
              </w:rPr>
              <w:t>s 1671D</w:t>
            </w:r>
            <w:r w:rsidRPr="00357753">
              <w:rPr>
                <w:noProof/>
              </w:rPr>
              <w:tab/>
            </w:r>
          </w:p>
        </w:tc>
        <w:tc>
          <w:tcPr>
            <w:tcW w:w="4961" w:type="dxa"/>
          </w:tcPr>
          <w:p w14:paraId="61390DF3" w14:textId="77777777" w:rsidR="002F00A3" w:rsidRPr="00357753" w:rsidRDefault="002F00A3" w:rsidP="002F00A3">
            <w:pPr>
              <w:pStyle w:val="ENoteTableText"/>
            </w:pPr>
            <w:r w:rsidRPr="00357753">
              <w:t>ad No 135, 2020</w:t>
            </w:r>
          </w:p>
        </w:tc>
      </w:tr>
      <w:tr w:rsidR="002F00A3" w:rsidRPr="00357753" w14:paraId="43368AA0" w14:textId="77777777" w:rsidTr="00AC336C">
        <w:trPr>
          <w:cantSplit/>
        </w:trPr>
        <w:tc>
          <w:tcPr>
            <w:tcW w:w="2551" w:type="dxa"/>
          </w:tcPr>
          <w:p w14:paraId="76DA3262" w14:textId="77777777" w:rsidR="002F00A3" w:rsidRPr="00357753" w:rsidRDefault="002F00A3" w:rsidP="002F00A3">
            <w:pPr>
              <w:pStyle w:val="ENoteTableText"/>
              <w:tabs>
                <w:tab w:val="center" w:leader="dot" w:pos="2268"/>
              </w:tabs>
              <w:rPr>
                <w:noProof/>
              </w:rPr>
            </w:pPr>
            <w:r w:rsidRPr="00357753">
              <w:rPr>
                <w:noProof/>
              </w:rPr>
              <w:t>s 1671E</w:t>
            </w:r>
            <w:r w:rsidRPr="00357753">
              <w:rPr>
                <w:noProof/>
              </w:rPr>
              <w:tab/>
            </w:r>
          </w:p>
        </w:tc>
        <w:tc>
          <w:tcPr>
            <w:tcW w:w="4961" w:type="dxa"/>
          </w:tcPr>
          <w:p w14:paraId="2BCBC44D" w14:textId="77777777" w:rsidR="002F00A3" w:rsidRPr="00357753" w:rsidRDefault="002F00A3" w:rsidP="002F00A3">
            <w:pPr>
              <w:pStyle w:val="ENoteTableText"/>
            </w:pPr>
            <w:r w:rsidRPr="00357753">
              <w:t>ad No 135, 2020</w:t>
            </w:r>
          </w:p>
        </w:tc>
      </w:tr>
      <w:tr w:rsidR="002F00A3" w:rsidRPr="00357753" w14:paraId="68D18EF9" w14:textId="77777777" w:rsidTr="00AC336C">
        <w:trPr>
          <w:cantSplit/>
        </w:trPr>
        <w:tc>
          <w:tcPr>
            <w:tcW w:w="2551" w:type="dxa"/>
          </w:tcPr>
          <w:p w14:paraId="1E70EF00" w14:textId="71E2BA21" w:rsidR="002F00A3" w:rsidRPr="00357753" w:rsidRDefault="002F00A3" w:rsidP="002F00A3">
            <w:pPr>
              <w:pStyle w:val="ENoteTableText"/>
              <w:tabs>
                <w:tab w:val="center" w:leader="dot" w:pos="2268"/>
              </w:tabs>
              <w:rPr>
                <w:b/>
                <w:noProof/>
              </w:rPr>
            </w:pPr>
            <w:r w:rsidRPr="00357753">
              <w:rPr>
                <w:b/>
                <w:noProof/>
              </w:rPr>
              <w:t>Part 10.45</w:t>
            </w:r>
          </w:p>
        </w:tc>
        <w:tc>
          <w:tcPr>
            <w:tcW w:w="4961" w:type="dxa"/>
          </w:tcPr>
          <w:p w14:paraId="6D8D826D" w14:textId="77777777" w:rsidR="002F00A3" w:rsidRPr="00357753" w:rsidRDefault="002F00A3" w:rsidP="002F00A3">
            <w:pPr>
              <w:pStyle w:val="ENoteTableText"/>
              <w:rPr>
                <w:b/>
              </w:rPr>
            </w:pPr>
          </w:p>
        </w:tc>
      </w:tr>
      <w:tr w:rsidR="002F00A3" w:rsidRPr="00357753" w14:paraId="184CC060" w14:textId="77777777" w:rsidTr="00AC336C">
        <w:trPr>
          <w:cantSplit/>
        </w:trPr>
        <w:tc>
          <w:tcPr>
            <w:tcW w:w="2551" w:type="dxa"/>
          </w:tcPr>
          <w:p w14:paraId="4A66DE91" w14:textId="2BADA213" w:rsidR="002F00A3" w:rsidRPr="00357753" w:rsidRDefault="002F00A3" w:rsidP="002F00A3">
            <w:pPr>
              <w:pStyle w:val="ENoteTableText"/>
              <w:tabs>
                <w:tab w:val="center" w:leader="dot" w:pos="2268"/>
              </w:tabs>
              <w:rPr>
                <w:noProof/>
              </w:rPr>
            </w:pPr>
            <w:r w:rsidRPr="00357753">
              <w:rPr>
                <w:noProof/>
              </w:rPr>
              <w:t>Part 10.45</w:t>
            </w:r>
            <w:r w:rsidRPr="00357753">
              <w:rPr>
                <w:noProof/>
              </w:rPr>
              <w:tab/>
            </w:r>
          </w:p>
        </w:tc>
        <w:tc>
          <w:tcPr>
            <w:tcW w:w="4961" w:type="dxa"/>
          </w:tcPr>
          <w:p w14:paraId="67754108" w14:textId="77777777" w:rsidR="002F00A3" w:rsidRPr="00357753" w:rsidRDefault="002F00A3" w:rsidP="002F00A3">
            <w:pPr>
              <w:pStyle w:val="ENoteTableText"/>
            </w:pPr>
            <w:r w:rsidRPr="00357753">
              <w:t>ad No 135, 2020</w:t>
            </w:r>
          </w:p>
        </w:tc>
      </w:tr>
      <w:tr w:rsidR="002F00A3" w:rsidRPr="00357753" w14:paraId="74BD6190" w14:textId="77777777" w:rsidTr="00AC336C">
        <w:trPr>
          <w:cantSplit/>
        </w:trPr>
        <w:tc>
          <w:tcPr>
            <w:tcW w:w="2551" w:type="dxa"/>
          </w:tcPr>
          <w:p w14:paraId="537CEF00" w14:textId="77777777" w:rsidR="002F00A3" w:rsidRPr="00357753" w:rsidRDefault="002F00A3" w:rsidP="002F00A3">
            <w:pPr>
              <w:pStyle w:val="ENoteTableText"/>
              <w:tabs>
                <w:tab w:val="center" w:leader="dot" w:pos="2268"/>
              </w:tabs>
              <w:rPr>
                <w:noProof/>
              </w:rPr>
            </w:pPr>
            <w:r w:rsidRPr="00357753">
              <w:rPr>
                <w:noProof/>
              </w:rPr>
              <w:t>s 1672</w:t>
            </w:r>
            <w:r w:rsidRPr="00357753">
              <w:rPr>
                <w:noProof/>
              </w:rPr>
              <w:tab/>
            </w:r>
          </w:p>
        </w:tc>
        <w:tc>
          <w:tcPr>
            <w:tcW w:w="4961" w:type="dxa"/>
          </w:tcPr>
          <w:p w14:paraId="7AE9C1D1" w14:textId="77777777" w:rsidR="002F00A3" w:rsidRPr="00357753" w:rsidRDefault="002F00A3" w:rsidP="002F00A3">
            <w:pPr>
              <w:pStyle w:val="ENoteTableText"/>
            </w:pPr>
            <w:r w:rsidRPr="00357753">
              <w:t>ad No 135, 2020</w:t>
            </w:r>
          </w:p>
        </w:tc>
      </w:tr>
      <w:tr w:rsidR="002F00A3" w:rsidRPr="00357753" w14:paraId="48802E32" w14:textId="77777777" w:rsidTr="00AC336C">
        <w:trPr>
          <w:cantSplit/>
        </w:trPr>
        <w:tc>
          <w:tcPr>
            <w:tcW w:w="2551" w:type="dxa"/>
          </w:tcPr>
          <w:p w14:paraId="2054CE38" w14:textId="1AB36F2D" w:rsidR="002F00A3" w:rsidRPr="00357753" w:rsidRDefault="002F00A3" w:rsidP="002F00A3">
            <w:pPr>
              <w:pStyle w:val="ENoteTableText"/>
              <w:keepNext/>
              <w:tabs>
                <w:tab w:val="center" w:leader="dot" w:pos="2268"/>
              </w:tabs>
              <w:rPr>
                <w:b/>
                <w:noProof/>
              </w:rPr>
            </w:pPr>
            <w:r w:rsidRPr="00357753">
              <w:rPr>
                <w:b/>
                <w:noProof/>
              </w:rPr>
              <w:t>Part 10.46</w:t>
            </w:r>
          </w:p>
        </w:tc>
        <w:tc>
          <w:tcPr>
            <w:tcW w:w="4961" w:type="dxa"/>
          </w:tcPr>
          <w:p w14:paraId="70780C63" w14:textId="77777777" w:rsidR="002F00A3" w:rsidRPr="00357753" w:rsidRDefault="002F00A3" w:rsidP="002F00A3">
            <w:pPr>
              <w:pStyle w:val="ENoteTableText"/>
            </w:pPr>
          </w:p>
        </w:tc>
      </w:tr>
      <w:tr w:rsidR="002F00A3" w:rsidRPr="00357753" w14:paraId="7311079F" w14:textId="77777777" w:rsidTr="00AC336C">
        <w:trPr>
          <w:cantSplit/>
        </w:trPr>
        <w:tc>
          <w:tcPr>
            <w:tcW w:w="2551" w:type="dxa"/>
          </w:tcPr>
          <w:p w14:paraId="7879144B" w14:textId="185B5BD9" w:rsidR="002F00A3" w:rsidRPr="00357753" w:rsidRDefault="002F00A3" w:rsidP="002F00A3">
            <w:pPr>
              <w:pStyle w:val="ENoteTableText"/>
              <w:tabs>
                <w:tab w:val="center" w:leader="dot" w:pos="2268"/>
              </w:tabs>
              <w:rPr>
                <w:noProof/>
              </w:rPr>
            </w:pPr>
            <w:r w:rsidRPr="00357753">
              <w:rPr>
                <w:noProof/>
              </w:rPr>
              <w:t>Part 10.46</w:t>
            </w:r>
            <w:r w:rsidRPr="00357753">
              <w:rPr>
                <w:noProof/>
              </w:rPr>
              <w:tab/>
            </w:r>
          </w:p>
        </w:tc>
        <w:tc>
          <w:tcPr>
            <w:tcW w:w="4961" w:type="dxa"/>
          </w:tcPr>
          <w:p w14:paraId="580C832C" w14:textId="77777777" w:rsidR="002F00A3" w:rsidRPr="00357753" w:rsidRDefault="002F00A3" w:rsidP="002F00A3">
            <w:pPr>
              <w:pStyle w:val="ENoteTableText"/>
            </w:pPr>
            <w:r w:rsidRPr="00357753">
              <w:t>ad No 19, 2021</w:t>
            </w:r>
          </w:p>
        </w:tc>
      </w:tr>
      <w:tr w:rsidR="002F00A3" w:rsidRPr="00357753" w14:paraId="5990FC4B" w14:textId="77777777" w:rsidTr="00AC336C">
        <w:trPr>
          <w:cantSplit/>
        </w:trPr>
        <w:tc>
          <w:tcPr>
            <w:tcW w:w="2551" w:type="dxa"/>
          </w:tcPr>
          <w:p w14:paraId="6F5E5A64" w14:textId="2BB769F5"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11BEA372" w14:textId="77777777" w:rsidR="002F00A3" w:rsidRPr="00357753" w:rsidRDefault="002F00A3" w:rsidP="002F00A3">
            <w:pPr>
              <w:pStyle w:val="ENoteTableText"/>
            </w:pPr>
          </w:p>
        </w:tc>
      </w:tr>
      <w:tr w:rsidR="002F00A3" w:rsidRPr="00357753" w14:paraId="58895152" w14:textId="77777777" w:rsidTr="00AC336C">
        <w:trPr>
          <w:cantSplit/>
        </w:trPr>
        <w:tc>
          <w:tcPr>
            <w:tcW w:w="2551" w:type="dxa"/>
          </w:tcPr>
          <w:p w14:paraId="2A2BA5B6" w14:textId="77777777" w:rsidR="002F00A3" w:rsidRPr="00357753" w:rsidRDefault="002F00A3" w:rsidP="002F00A3">
            <w:pPr>
              <w:pStyle w:val="ENoteTableText"/>
              <w:tabs>
                <w:tab w:val="center" w:leader="dot" w:pos="2268"/>
              </w:tabs>
              <w:rPr>
                <w:noProof/>
              </w:rPr>
            </w:pPr>
            <w:r w:rsidRPr="00357753">
              <w:rPr>
                <w:noProof/>
              </w:rPr>
              <w:t>s 1673</w:t>
            </w:r>
            <w:r w:rsidRPr="00357753">
              <w:rPr>
                <w:noProof/>
              </w:rPr>
              <w:tab/>
            </w:r>
          </w:p>
        </w:tc>
        <w:tc>
          <w:tcPr>
            <w:tcW w:w="4961" w:type="dxa"/>
          </w:tcPr>
          <w:p w14:paraId="6780F023" w14:textId="77777777" w:rsidR="002F00A3" w:rsidRPr="00357753" w:rsidRDefault="002F00A3" w:rsidP="002F00A3">
            <w:pPr>
              <w:pStyle w:val="ENoteTableText"/>
            </w:pPr>
            <w:r w:rsidRPr="00357753">
              <w:t>ad No 19, 2021</w:t>
            </w:r>
          </w:p>
        </w:tc>
      </w:tr>
      <w:tr w:rsidR="002F00A3" w:rsidRPr="00357753" w14:paraId="48753E19" w14:textId="77777777" w:rsidTr="00AC336C">
        <w:trPr>
          <w:cantSplit/>
        </w:trPr>
        <w:tc>
          <w:tcPr>
            <w:tcW w:w="2551" w:type="dxa"/>
          </w:tcPr>
          <w:p w14:paraId="27019221" w14:textId="60F3524B" w:rsidR="002F00A3" w:rsidRPr="00357753" w:rsidRDefault="002F00A3" w:rsidP="002F00A3">
            <w:pPr>
              <w:pStyle w:val="ENoteTableText"/>
              <w:keepNext/>
              <w:tabs>
                <w:tab w:val="center" w:leader="dot" w:pos="2268"/>
              </w:tabs>
              <w:rPr>
                <w:b/>
                <w:noProof/>
              </w:rPr>
            </w:pPr>
            <w:r w:rsidRPr="00357753">
              <w:rPr>
                <w:b/>
                <w:noProof/>
              </w:rPr>
              <w:t>Division 2</w:t>
            </w:r>
          </w:p>
        </w:tc>
        <w:tc>
          <w:tcPr>
            <w:tcW w:w="4961" w:type="dxa"/>
          </w:tcPr>
          <w:p w14:paraId="024FBF94" w14:textId="77777777" w:rsidR="002F00A3" w:rsidRPr="00357753" w:rsidRDefault="002F00A3" w:rsidP="002F00A3">
            <w:pPr>
              <w:pStyle w:val="ENoteTableText"/>
              <w:keepNext/>
            </w:pPr>
          </w:p>
        </w:tc>
      </w:tr>
      <w:tr w:rsidR="002F00A3" w:rsidRPr="00357753" w14:paraId="79E2C87A" w14:textId="77777777" w:rsidTr="00AC336C">
        <w:trPr>
          <w:cantSplit/>
        </w:trPr>
        <w:tc>
          <w:tcPr>
            <w:tcW w:w="2551" w:type="dxa"/>
          </w:tcPr>
          <w:p w14:paraId="54DC1ACD" w14:textId="77777777" w:rsidR="002F00A3" w:rsidRPr="00357753" w:rsidRDefault="002F00A3" w:rsidP="002F00A3">
            <w:pPr>
              <w:pStyle w:val="ENoteTableText"/>
              <w:tabs>
                <w:tab w:val="center" w:leader="dot" w:pos="2268"/>
              </w:tabs>
              <w:rPr>
                <w:noProof/>
              </w:rPr>
            </w:pPr>
            <w:r w:rsidRPr="00357753">
              <w:rPr>
                <w:noProof/>
              </w:rPr>
              <w:t>s 1673A</w:t>
            </w:r>
            <w:r w:rsidRPr="00357753">
              <w:rPr>
                <w:noProof/>
              </w:rPr>
              <w:tab/>
            </w:r>
          </w:p>
        </w:tc>
        <w:tc>
          <w:tcPr>
            <w:tcW w:w="4961" w:type="dxa"/>
          </w:tcPr>
          <w:p w14:paraId="1AFD1386" w14:textId="77777777" w:rsidR="002F00A3" w:rsidRPr="00357753" w:rsidRDefault="002F00A3" w:rsidP="002F00A3">
            <w:pPr>
              <w:pStyle w:val="ENoteTableText"/>
            </w:pPr>
            <w:r w:rsidRPr="00357753">
              <w:t>ad No 19, 2021</w:t>
            </w:r>
          </w:p>
        </w:tc>
      </w:tr>
      <w:tr w:rsidR="002F00A3" w:rsidRPr="00357753" w14:paraId="692BCBEA" w14:textId="77777777" w:rsidTr="00AC336C">
        <w:trPr>
          <w:cantSplit/>
        </w:trPr>
        <w:tc>
          <w:tcPr>
            <w:tcW w:w="2551" w:type="dxa"/>
          </w:tcPr>
          <w:p w14:paraId="0C31F77F" w14:textId="5C63D712" w:rsidR="002F00A3" w:rsidRPr="00357753" w:rsidRDefault="002F00A3" w:rsidP="002F00A3">
            <w:pPr>
              <w:pStyle w:val="ENoteTableText"/>
              <w:keepNext/>
              <w:keepLines/>
              <w:tabs>
                <w:tab w:val="center" w:leader="dot" w:pos="2268"/>
              </w:tabs>
              <w:rPr>
                <w:b/>
                <w:noProof/>
              </w:rPr>
            </w:pPr>
            <w:r w:rsidRPr="00357753">
              <w:rPr>
                <w:b/>
                <w:noProof/>
              </w:rPr>
              <w:t>Division 3</w:t>
            </w:r>
          </w:p>
        </w:tc>
        <w:tc>
          <w:tcPr>
            <w:tcW w:w="4961" w:type="dxa"/>
          </w:tcPr>
          <w:p w14:paraId="73F06A52" w14:textId="77777777" w:rsidR="002F00A3" w:rsidRPr="00357753" w:rsidRDefault="002F00A3" w:rsidP="002F00A3">
            <w:pPr>
              <w:pStyle w:val="ENoteTableText"/>
            </w:pPr>
          </w:p>
        </w:tc>
      </w:tr>
      <w:tr w:rsidR="002F00A3" w:rsidRPr="00357753" w14:paraId="7F012B23" w14:textId="77777777" w:rsidTr="00AC336C">
        <w:trPr>
          <w:cantSplit/>
        </w:trPr>
        <w:tc>
          <w:tcPr>
            <w:tcW w:w="2551" w:type="dxa"/>
          </w:tcPr>
          <w:p w14:paraId="503AC139" w14:textId="77777777" w:rsidR="002F00A3" w:rsidRPr="00357753" w:rsidRDefault="002F00A3" w:rsidP="002F00A3">
            <w:pPr>
              <w:pStyle w:val="ENoteTableText"/>
              <w:tabs>
                <w:tab w:val="center" w:leader="dot" w:pos="2268"/>
              </w:tabs>
              <w:rPr>
                <w:noProof/>
              </w:rPr>
            </w:pPr>
            <w:r w:rsidRPr="00357753">
              <w:rPr>
                <w:noProof/>
              </w:rPr>
              <w:t>s 1673B</w:t>
            </w:r>
            <w:r w:rsidRPr="00357753">
              <w:rPr>
                <w:noProof/>
              </w:rPr>
              <w:tab/>
            </w:r>
          </w:p>
        </w:tc>
        <w:tc>
          <w:tcPr>
            <w:tcW w:w="4961" w:type="dxa"/>
          </w:tcPr>
          <w:p w14:paraId="79139327" w14:textId="77777777" w:rsidR="002F00A3" w:rsidRPr="00357753" w:rsidRDefault="002F00A3" w:rsidP="002F00A3">
            <w:pPr>
              <w:pStyle w:val="ENoteTableText"/>
              <w:rPr>
                <w:b/>
              </w:rPr>
            </w:pPr>
            <w:r w:rsidRPr="00357753">
              <w:t>ad No 19, 2021</w:t>
            </w:r>
          </w:p>
        </w:tc>
      </w:tr>
      <w:tr w:rsidR="002F00A3" w:rsidRPr="00357753" w14:paraId="6DCF638B" w14:textId="77777777" w:rsidTr="00AC336C">
        <w:trPr>
          <w:cantSplit/>
        </w:trPr>
        <w:tc>
          <w:tcPr>
            <w:tcW w:w="2551" w:type="dxa"/>
          </w:tcPr>
          <w:p w14:paraId="6AE0D42D" w14:textId="77777777" w:rsidR="002F00A3" w:rsidRPr="00357753" w:rsidRDefault="002F00A3" w:rsidP="002F00A3">
            <w:pPr>
              <w:pStyle w:val="ENoteTableText"/>
              <w:tabs>
                <w:tab w:val="center" w:leader="dot" w:pos="2268"/>
              </w:tabs>
              <w:rPr>
                <w:noProof/>
              </w:rPr>
            </w:pPr>
            <w:r w:rsidRPr="00357753">
              <w:rPr>
                <w:noProof/>
              </w:rPr>
              <w:t>s 1673C</w:t>
            </w:r>
            <w:r w:rsidRPr="00357753">
              <w:rPr>
                <w:noProof/>
              </w:rPr>
              <w:tab/>
            </w:r>
          </w:p>
        </w:tc>
        <w:tc>
          <w:tcPr>
            <w:tcW w:w="4961" w:type="dxa"/>
          </w:tcPr>
          <w:p w14:paraId="4E38A2EE" w14:textId="77777777" w:rsidR="002F00A3" w:rsidRPr="00357753" w:rsidRDefault="002F00A3" w:rsidP="002F00A3">
            <w:pPr>
              <w:pStyle w:val="ENoteTableText"/>
            </w:pPr>
            <w:r w:rsidRPr="00357753">
              <w:t>ad No 19, 2021</w:t>
            </w:r>
          </w:p>
        </w:tc>
      </w:tr>
      <w:tr w:rsidR="002F00A3" w:rsidRPr="00357753" w14:paraId="393B294C" w14:textId="77777777" w:rsidTr="00AC336C">
        <w:trPr>
          <w:cantSplit/>
        </w:trPr>
        <w:tc>
          <w:tcPr>
            <w:tcW w:w="2551" w:type="dxa"/>
          </w:tcPr>
          <w:p w14:paraId="482AB897" w14:textId="77777777" w:rsidR="002F00A3" w:rsidRPr="00357753" w:rsidRDefault="002F00A3" w:rsidP="002F00A3">
            <w:pPr>
              <w:pStyle w:val="ENoteTableText"/>
              <w:tabs>
                <w:tab w:val="center" w:leader="dot" w:pos="2268"/>
              </w:tabs>
              <w:rPr>
                <w:noProof/>
              </w:rPr>
            </w:pPr>
            <w:r w:rsidRPr="00357753">
              <w:rPr>
                <w:noProof/>
              </w:rPr>
              <w:t>s 1673D</w:t>
            </w:r>
            <w:r w:rsidRPr="00357753">
              <w:rPr>
                <w:noProof/>
              </w:rPr>
              <w:tab/>
            </w:r>
          </w:p>
        </w:tc>
        <w:tc>
          <w:tcPr>
            <w:tcW w:w="4961" w:type="dxa"/>
          </w:tcPr>
          <w:p w14:paraId="29F864AE" w14:textId="77777777" w:rsidR="002F00A3" w:rsidRPr="00357753" w:rsidRDefault="002F00A3" w:rsidP="002F00A3">
            <w:pPr>
              <w:pStyle w:val="ENoteTableText"/>
            </w:pPr>
            <w:r w:rsidRPr="00357753">
              <w:t>ad No 19, 2021</w:t>
            </w:r>
          </w:p>
        </w:tc>
      </w:tr>
      <w:tr w:rsidR="002F00A3" w:rsidRPr="00357753" w14:paraId="635F5893" w14:textId="77777777" w:rsidTr="00AC336C">
        <w:trPr>
          <w:cantSplit/>
        </w:trPr>
        <w:tc>
          <w:tcPr>
            <w:tcW w:w="2551" w:type="dxa"/>
          </w:tcPr>
          <w:p w14:paraId="2DAC2A64" w14:textId="77777777" w:rsidR="002F00A3" w:rsidRPr="00357753" w:rsidRDefault="002F00A3" w:rsidP="002F00A3">
            <w:pPr>
              <w:pStyle w:val="ENoteTableText"/>
              <w:tabs>
                <w:tab w:val="center" w:leader="dot" w:pos="2268"/>
              </w:tabs>
              <w:rPr>
                <w:noProof/>
              </w:rPr>
            </w:pPr>
            <w:r w:rsidRPr="00357753">
              <w:rPr>
                <w:noProof/>
              </w:rPr>
              <w:t>s 1673E</w:t>
            </w:r>
            <w:r w:rsidRPr="00357753">
              <w:rPr>
                <w:noProof/>
              </w:rPr>
              <w:tab/>
            </w:r>
          </w:p>
        </w:tc>
        <w:tc>
          <w:tcPr>
            <w:tcW w:w="4961" w:type="dxa"/>
          </w:tcPr>
          <w:p w14:paraId="40E319BE" w14:textId="77777777" w:rsidR="002F00A3" w:rsidRPr="00357753" w:rsidRDefault="002F00A3" w:rsidP="002F00A3">
            <w:pPr>
              <w:pStyle w:val="ENoteTableText"/>
            </w:pPr>
            <w:r w:rsidRPr="00357753">
              <w:t>ad No 19, 2021</w:t>
            </w:r>
          </w:p>
        </w:tc>
      </w:tr>
      <w:tr w:rsidR="002F00A3" w:rsidRPr="00357753" w14:paraId="2686018E" w14:textId="77777777" w:rsidTr="00AC336C">
        <w:trPr>
          <w:cantSplit/>
        </w:trPr>
        <w:tc>
          <w:tcPr>
            <w:tcW w:w="2551" w:type="dxa"/>
          </w:tcPr>
          <w:p w14:paraId="5BD5F557" w14:textId="77777777" w:rsidR="002F00A3" w:rsidRPr="00357753" w:rsidRDefault="002F00A3" w:rsidP="002F00A3">
            <w:pPr>
              <w:pStyle w:val="ENoteTableText"/>
              <w:tabs>
                <w:tab w:val="center" w:leader="dot" w:pos="2268"/>
              </w:tabs>
              <w:rPr>
                <w:noProof/>
              </w:rPr>
            </w:pPr>
            <w:r w:rsidRPr="00357753">
              <w:rPr>
                <w:noProof/>
              </w:rPr>
              <w:t>s 1673F</w:t>
            </w:r>
            <w:r w:rsidRPr="00357753">
              <w:rPr>
                <w:noProof/>
              </w:rPr>
              <w:tab/>
            </w:r>
          </w:p>
        </w:tc>
        <w:tc>
          <w:tcPr>
            <w:tcW w:w="4961" w:type="dxa"/>
          </w:tcPr>
          <w:p w14:paraId="3A31E0B3" w14:textId="77777777" w:rsidR="002F00A3" w:rsidRPr="00357753" w:rsidRDefault="002F00A3" w:rsidP="002F00A3">
            <w:pPr>
              <w:pStyle w:val="ENoteTableText"/>
            </w:pPr>
            <w:r w:rsidRPr="00357753">
              <w:t>ad No 19, 2021</w:t>
            </w:r>
          </w:p>
        </w:tc>
      </w:tr>
      <w:tr w:rsidR="002F00A3" w:rsidRPr="00357753" w14:paraId="61CF9D77" w14:textId="77777777" w:rsidTr="00AC336C">
        <w:trPr>
          <w:cantSplit/>
        </w:trPr>
        <w:tc>
          <w:tcPr>
            <w:tcW w:w="2551" w:type="dxa"/>
          </w:tcPr>
          <w:p w14:paraId="7DF665D8" w14:textId="77777777" w:rsidR="002F00A3" w:rsidRPr="00357753" w:rsidRDefault="002F00A3" w:rsidP="002F00A3">
            <w:pPr>
              <w:pStyle w:val="ENoteTableText"/>
              <w:tabs>
                <w:tab w:val="center" w:leader="dot" w:pos="2268"/>
              </w:tabs>
              <w:rPr>
                <w:noProof/>
              </w:rPr>
            </w:pPr>
            <w:r w:rsidRPr="00357753">
              <w:rPr>
                <w:noProof/>
              </w:rPr>
              <w:t>s 1673G</w:t>
            </w:r>
            <w:r w:rsidRPr="00357753">
              <w:rPr>
                <w:noProof/>
              </w:rPr>
              <w:tab/>
            </w:r>
          </w:p>
        </w:tc>
        <w:tc>
          <w:tcPr>
            <w:tcW w:w="4961" w:type="dxa"/>
          </w:tcPr>
          <w:p w14:paraId="70AE17B0" w14:textId="77777777" w:rsidR="002F00A3" w:rsidRPr="00357753" w:rsidRDefault="002F00A3" w:rsidP="002F00A3">
            <w:pPr>
              <w:pStyle w:val="ENoteTableText"/>
            </w:pPr>
            <w:r w:rsidRPr="00357753">
              <w:t>ad No 19, 2021</w:t>
            </w:r>
          </w:p>
        </w:tc>
      </w:tr>
      <w:tr w:rsidR="002F00A3" w:rsidRPr="00357753" w14:paraId="4C565D0C" w14:textId="77777777" w:rsidTr="00AC336C">
        <w:trPr>
          <w:cantSplit/>
        </w:trPr>
        <w:tc>
          <w:tcPr>
            <w:tcW w:w="2551" w:type="dxa"/>
          </w:tcPr>
          <w:p w14:paraId="74D8D909" w14:textId="29DBDB0F" w:rsidR="002F00A3" w:rsidRPr="00357753" w:rsidRDefault="002F00A3" w:rsidP="002F00A3">
            <w:pPr>
              <w:pStyle w:val="ENoteTableText"/>
              <w:keepNext/>
              <w:tabs>
                <w:tab w:val="center" w:leader="dot" w:pos="2268"/>
              </w:tabs>
              <w:rPr>
                <w:b/>
                <w:noProof/>
              </w:rPr>
            </w:pPr>
            <w:r w:rsidRPr="00357753">
              <w:rPr>
                <w:b/>
                <w:noProof/>
              </w:rPr>
              <w:t>Part 10.47</w:t>
            </w:r>
          </w:p>
        </w:tc>
        <w:tc>
          <w:tcPr>
            <w:tcW w:w="4961" w:type="dxa"/>
          </w:tcPr>
          <w:p w14:paraId="3E0B234F" w14:textId="77777777" w:rsidR="002F00A3" w:rsidRPr="00357753" w:rsidRDefault="002F00A3" w:rsidP="002F00A3">
            <w:pPr>
              <w:pStyle w:val="ENoteTableText"/>
              <w:keepNext/>
            </w:pPr>
          </w:p>
        </w:tc>
      </w:tr>
      <w:tr w:rsidR="002F00A3" w:rsidRPr="00357753" w14:paraId="55C334E8" w14:textId="77777777" w:rsidTr="00AC336C">
        <w:trPr>
          <w:cantSplit/>
        </w:trPr>
        <w:tc>
          <w:tcPr>
            <w:tcW w:w="2551" w:type="dxa"/>
          </w:tcPr>
          <w:p w14:paraId="283C7CE9" w14:textId="3F673E43" w:rsidR="002F00A3" w:rsidRPr="00357753" w:rsidRDefault="002F00A3" w:rsidP="002F00A3">
            <w:pPr>
              <w:pStyle w:val="ENoteTableText"/>
              <w:tabs>
                <w:tab w:val="center" w:leader="dot" w:pos="2268"/>
              </w:tabs>
              <w:rPr>
                <w:noProof/>
              </w:rPr>
            </w:pPr>
            <w:r w:rsidRPr="00357753">
              <w:rPr>
                <w:noProof/>
              </w:rPr>
              <w:t>Part 10.47</w:t>
            </w:r>
            <w:r w:rsidRPr="00357753">
              <w:rPr>
                <w:noProof/>
              </w:rPr>
              <w:tab/>
            </w:r>
          </w:p>
        </w:tc>
        <w:tc>
          <w:tcPr>
            <w:tcW w:w="4961" w:type="dxa"/>
          </w:tcPr>
          <w:p w14:paraId="3390D189" w14:textId="77777777" w:rsidR="002F00A3" w:rsidRPr="00357753" w:rsidRDefault="002F00A3" w:rsidP="002F00A3">
            <w:pPr>
              <w:pStyle w:val="ENoteTableText"/>
            </w:pPr>
            <w:r w:rsidRPr="00357753">
              <w:t>ad No 19, 2021</w:t>
            </w:r>
          </w:p>
        </w:tc>
      </w:tr>
      <w:tr w:rsidR="002F00A3" w:rsidRPr="00357753" w14:paraId="47BC2F19" w14:textId="77777777" w:rsidTr="00AC336C">
        <w:trPr>
          <w:cantSplit/>
        </w:trPr>
        <w:tc>
          <w:tcPr>
            <w:tcW w:w="2551" w:type="dxa"/>
          </w:tcPr>
          <w:p w14:paraId="3CD194B4" w14:textId="77777777" w:rsidR="002F00A3" w:rsidRPr="00357753" w:rsidRDefault="002F00A3" w:rsidP="002F00A3">
            <w:pPr>
              <w:pStyle w:val="ENoteTableText"/>
              <w:tabs>
                <w:tab w:val="center" w:leader="dot" w:pos="2268"/>
              </w:tabs>
              <w:rPr>
                <w:noProof/>
              </w:rPr>
            </w:pPr>
            <w:r w:rsidRPr="00357753">
              <w:rPr>
                <w:noProof/>
              </w:rPr>
              <w:t>s 1674</w:t>
            </w:r>
            <w:r w:rsidRPr="00357753">
              <w:rPr>
                <w:noProof/>
              </w:rPr>
              <w:tab/>
            </w:r>
          </w:p>
        </w:tc>
        <w:tc>
          <w:tcPr>
            <w:tcW w:w="4961" w:type="dxa"/>
          </w:tcPr>
          <w:p w14:paraId="4F4290DC" w14:textId="77777777" w:rsidR="002F00A3" w:rsidRPr="00357753" w:rsidRDefault="002F00A3" w:rsidP="002F00A3">
            <w:pPr>
              <w:pStyle w:val="ENoteTableText"/>
            </w:pPr>
            <w:r w:rsidRPr="00357753">
              <w:t>ad No 19, 2021</w:t>
            </w:r>
          </w:p>
        </w:tc>
      </w:tr>
      <w:tr w:rsidR="002F00A3" w:rsidRPr="00357753" w14:paraId="7A03007F" w14:textId="77777777" w:rsidTr="00AC336C">
        <w:trPr>
          <w:cantSplit/>
        </w:trPr>
        <w:tc>
          <w:tcPr>
            <w:tcW w:w="2551" w:type="dxa"/>
          </w:tcPr>
          <w:p w14:paraId="1967B07F" w14:textId="77777777" w:rsidR="002F00A3" w:rsidRPr="00357753" w:rsidRDefault="002F00A3" w:rsidP="002F00A3">
            <w:pPr>
              <w:pStyle w:val="ENoteTableText"/>
              <w:tabs>
                <w:tab w:val="center" w:leader="dot" w:pos="2268"/>
              </w:tabs>
              <w:rPr>
                <w:noProof/>
              </w:rPr>
            </w:pPr>
            <w:r w:rsidRPr="00357753">
              <w:rPr>
                <w:noProof/>
              </w:rPr>
              <w:t>s 1674A</w:t>
            </w:r>
            <w:r w:rsidRPr="00357753">
              <w:rPr>
                <w:noProof/>
              </w:rPr>
              <w:tab/>
            </w:r>
          </w:p>
        </w:tc>
        <w:tc>
          <w:tcPr>
            <w:tcW w:w="4961" w:type="dxa"/>
          </w:tcPr>
          <w:p w14:paraId="39EAA685" w14:textId="77777777" w:rsidR="002F00A3" w:rsidRPr="00357753" w:rsidRDefault="002F00A3" w:rsidP="002F00A3">
            <w:pPr>
              <w:pStyle w:val="ENoteTableText"/>
            </w:pPr>
            <w:r w:rsidRPr="00357753">
              <w:t>ad No 19, 2021</w:t>
            </w:r>
          </w:p>
        </w:tc>
      </w:tr>
      <w:tr w:rsidR="002F00A3" w:rsidRPr="00357753" w14:paraId="0B603FA8" w14:textId="77777777" w:rsidTr="00AC336C">
        <w:trPr>
          <w:cantSplit/>
        </w:trPr>
        <w:tc>
          <w:tcPr>
            <w:tcW w:w="2551" w:type="dxa"/>
          </w:tcPr>
          <w:p w14:paraId="60371394" w14:textId="1D3A1F8E" w:rsidR="002F00A3" w:rsidRPr="00357753" w:rsidRDefault="002F00A3" w:rsidP="002F00A3">
            <w:pPr>
              <w:pStyle w:val="ENoteTableText"/>
              <w:keepNext/>
              <w:tabs>
                <w:tab w:val="center" w:leader="dot" w:pos="2268"/>
              </w:tabs>
              <w:rPr>
                <w:b/>
                <w:noProof/>
              </w:rPr>
            </w:pPr>
            <w:r w:rsidRPr="00357753">
              <w:rPr>
                <w:b/>
                <w:noProof/>
              </w:rPr>
              <w:t>Part 10.48</w:t>
            </w:r>
          </w:p>
        </w:tc>
        <w:tc>
          <w:tcPr>
            <w:tcW w:w="4961" w:type="dxa"/>
          </w:tcPr>
          <w:p w14:paraId="3BF6EFF4" w14:textId="77777777" w:rsidR="002F00A3" w:rsidRPr="00357753" w:rsidRDefault="002F00A3" w:rsidP="002F00A3">
            <w:pPr>
              <w:pStyle w:val="ENoteTableText"/>
              <w:rPr>
                <w:b/>
              </w:rPr>
            </w:pPr>
          </w:p>
        </w:tc>
      </w:tr>
      <w:tr w:rsidR="002F00A3" w:rsidRPr="00357753" w14:paraId="0F1C9CE3" w14:textId="77777777" w:rsidTr="00AC336C">
        <w:trPr>
          <w:cantSplit/>
        </w:trPr>
        <w:tc>
          <w:tcPr>
            <w:tcW w:w="2551" w:type="dxa"/>
          </w:tcPr>
          <w:p w14:paraId="0676C59C" w14:textId="004B252D" w:rsidR="002F00A3" w:rsidRPr="00357753" w:rsidRDefault="002F00A3" w:rsidP="002F00A3">
            <w:pPr>
              <w:pStyle w:val="ENoteTableText"/>
              <w:tabs>
                <w:tab w:val="center" w:leader="dot" w:pos="2268"/>
              </w:tabs>
              <w:rPr>
                <w:noProof/>
              </w:rPr>
            </w:pPr>
            <w:r w:rsidRPr="00357753">
              <w:rPr>
                <w:noProof/>
              </w:rPr>
              <w:t>Part 10.48</w:t>
            </w:r>
            <w:r w:rsidRPr="00357753">
              <w:rPr>
                <w:noProof/>
              </w:rPr>
              <w:tab/>
            </w:r>
          </w:p>
        </w:tc>
        <w:tc>
          <w:tcPr>
            <w:tcW w:w="4961" w:type="dxa"/>
          </w:tcPr>
          <w:p w14:paraId="1587A048" w14:textId="77777777" w:rsidR="002F00A3" w:rsidRPr="00357753" w:rsidRDefault="002F00A3" w:rsidP="002F00A3">
            <w:pPr>
              <w:pStyle w:val="ENoteTableText"/>
            </w:pPr>
            <w:r w:rsidRPr="00357753">
              <w:t>ad No 135, 2020</w:t>
            </w:r>
          </w:p>
        </w:tc>
      </w:tr>
      <w:tr w:rsidR="002F00A3" w:rsidRPr="00357753" w14:paraId="606DBDBC" w14:textId="77777777" w:rsidTr="00AC336C">
        <w:trPr>
          <w:cantSplit/>
        </w:trPr>
        <w:tc>
          <w:tcPr>
            <w:tcW w:w="2551" w:type="dxa"/>
          </w:tcPr>
          <w:p w14:paraId="57BB62D1" w14:textId="77777777" w:rsidR="002F00A3" w:rsidRPr="00357753" w:rsidRDefault="002F00A3" w:rsidP="002F00A3">
            <w:pPr>
              <w:pStyle w:val="ENoteTableText"/>
              <w:tabs>
                <w:tab w:val="center" w:leader="dot" w:pos="2268"/>
              </w:tabs>
              <w:rPr>
                <w:noProof/>
              </w:rPr>
            </w:pPr>
            <w:r w:rsidRPr="00357753">
              <w:rPr>
                <w:noProof/>
              </w:rPr>
              <w:t>s 1675</w:t>
            </w:r>
            <w:r w:rsidRPr="00357753">
              <w:rPr>
                <w:noProof/>
              </w:rPr>
              <w:tab/>
            </w:r>
          </w:p>
        </w:tc>
        <w:tc>
          <w:tcPr>
            <w:tcW w:w="4961" w:type="dxa"/>
          </w:tcPr>
          <w:p w14:paraId="4ACAC82A" w14:textId="77777777" w:rsidR="002F00A3" w:rsidRPr="00357753" w:rsidRDefault="002F00A3" w:rsidP="002F00A3">
            <w:pPr>
              <w:pStyle w:val="ENoteTableText"/>
            </w:pPr>
            <w:r w:rsidRPr="00357753">
              <w:t>ad No 135, 2020</w:t>
            </w:r>
          </w:p>
        </w:tc>
      </w:tr>
      <w:tr w:rsidR="002F00A3" w:rsidRPr="00357753" w14:paraId="140C8B86" w14:textId="77777777" w:rsidTr="00AC336C">
        <w:trPr>
          <w:cantSplit/>
        </w:trPr>
        <w:tc>
          <w:tcPr>
            <w:tcW w:w="2551" w:type="dxa"/>
          </w:tcPr>
          <w:p w14:paraId="6D14C443" w14:textId="77777777" w:rsidR="002F00A3" w:rsidRPr="00357753" w:rsidRDefault="002F00A3" w:rsidP="002F00A3">
            <w:pPr>
              <w:pStyle w:val="ENoteTableText"/>
              <w:tabs>
                <w:tab w:val="center" w:leader="dot" w:pos="2268"/>
              </w:tabs>
              <w:rPr>
                <w:noProof/>
              </w:rPr>
            </w:pPr>
            <w:r w:rsidRPr="00357753">
              <w:rPr>
                <w:noProof/>
              </w:rPr>
              <w:t>s 1675A</w:t>
            </w:r>
            <w:r w:rsidRPr="00357753">
              <w:rPr>
                <w:noProof/>
              </w:rPr>
              <w:tab/>
            </w:r>
          </w:p>
        </w:tc>
        <w:tc>
          <w:tcPr>
            <w:tcW w:w="4961" w:type="dxa"/>
          </w:tcPr>
          <w:p w14:paraId="50BA3EEB" w14:textId="77777777" w:rsidR="002F00A3" w:rsidRPr="00357753" w:rsidRDefault="002F00A3" w:rsidP="002F00A3">
            <w:pPr>
              <w:pStyle w:val="ENoteTableText"/>
            </w:pPr>
            <w:r w:rsidRPr="00357753">
              <w:t>ad No 135, 2020</w:t>
            </w:r>
          </w:p>
        </w:tc>
      </w:tr>
      <w:tr w:rsidR="002F00A3" w:rsidRPr="00357753" w14:paraId="378F8006" w14:textId="77777777" w:rsidTr="00AC336C">
        <w:trPr>
          <w:cantSplit/>
        </w:trPr>
        <w:tc>
          <w:tcPr>
            <w:tcW w:w="2551" w:type="dxa"/>
          </w:tcPr>
          <w:p w14:paraId="40515877" w14:textId="77777777" w:rsidR="002F00A3" w:rsidRPr="00357753" w:rsidRDefault="002F00A3" w:rsidP="002F00A3">
            <w:pPr>
              <w:pStyle w:val="ENoteTableText"/>
              <w:tabs>
                <w:tab w:val="center" w:leader="dot" w:pos="2268"/>
              </w:tabs>
              <w:rPr>
                <w:noProof/>
              </w:rPr>
            </w:pPr>
            <w:r w:rsidRPr="00357753">
              <w:rPr>
                <w:noProof/>
              </w:rPr>
              <w:t>s 1675B</w:t>
            </w:r>
            <w:r w:rsidRPr="00357753">
              <w:rPr>
                <w:noProof/>
              </w:rPr>
              <w:tab/>
            </w:r>
          </w:p>
        </w:tc>
        <w:tc>
          <w:tcPr>
            <w:tcW w:w="4961" w:type="dxa"/>
          </w:tcPr>
          <w:p w14:paraId="0BBB9D55" w14:textId="77777777" w:rsidR="002F00A3" w:rsidRPr="00357753" w:rsidRDefault="002F00A3" w:rsidP="002F00A3">
            <w:pPr>
              <w:pStyle w:val="ENoteTableText"/>
            </w:pPr>
            <w:r w:rsidRPr="00357753">
              <w:t>ad No 135, 2020</w:t>
            </w:r>
          </w:p>
        </w:tc>
      </w:tr>
      <w:tr w:rsidR="002F00A3" w:rsidRPr="00357753" w14:paraId="7252946C" w14:textId="77777777" w:rsidTr="00AC336C">
        <w:trPr>
          <w:cantSplit/>
        </w:trPr>
        <w:tc>
          <w:tcPr>
            <w:tcW w:w="2551" w:type="dxa"/>
          </w:tcPr>
          <w:p w14:paraId="172F3E39" w14:textId="77777777" w:rsidR="002F00A3" w:rsidRPr="00357753" w:rsidRDefault="002F00A3" w:rsidP="002F00A3">
            <w:pPr>
              <w:pStyle w:val="ENoteTableText"/>
              <w:tabs>
                <w:tab w:val="center" w:leader="dot" w:pos="2268"/>
              </w:tabs>
              <w:rPr>
                <w:noProof/>
              </w:rPr>
            </w:pPr>
            <w:r w:rsidRPr="00357753">
              <w:rPr>
                <w:noProof/>
              </w:rPr>
              <w:t>s 1675C</w:t>
            </w:r>
            <w:r w:rsidRPr="00357753">
              <w:rPr>
                <w:noProof/>
              </w:rPr>
              <w:tab/>
            </w:r>
          </w:p>
        </w:tc>
        <w:tc>
          <w:tcPr>
            <w:tcW w:w="4961" w:type="dxa"/>
          </w:tcPr>
          <w:p w14:paraId="0A72D498" w14:textId="77777777" w:rsidR="002F00A3" w:rsidRPr="00357753" w:rsidRDefault="002F00A3" w:rsidP="002F00A3">
            <w:pPr>
              <w:pStyle w:val="ENoteTableText"/>
            </w:pPr>
            <w:r w:rsidRPr="00357753">
              <w:t>ad No 135, 2020</w:t>
            </w:r>
          </w:p>
        </w:tc>
      </w:tr>
      <w:tr w:rsidR="002F00A3" w:rsidRPr="00357753" w14:paraId="05ED9FE2" w14:textId="77777777" w:rsidTr="00AC336C">
        <w:trPr>
          <w:cantSplit/>
        </w:trPr>
        <w:tc>
          <w:tcPr>
            <w:tcW w:w="2551" w:type="dxa"/>
          </w:tcPr>
          <w:p w14:paraId="6514DED4" w14:textId="2322D809" w:rsidR="002F00A3" w:rsidRPr="00357753" w:rsidRDefault="002F00A3" w:rsidP="002F00A3">
            <w:pPr>
              <w:pStyle w:val="ENoteTableText"/>
              <w:tabs>
                <w:tab w:val="center" w:leader="dot" w:pos="2268"/>
              </w:tabs>
              <w:rPr>
                <w:b/>
                <w:noProof/>
              </w:rPr>
            </w:pPr>
            <w:r w:rsidRPr="00357753">
              <w:rPr>
                <w:b/>
                <w:noProof/>
              </w:rPr>
              <w:t>Part 10.49</w:t>
            </w:r>
          </w:p>
        </w:tc>
        <w:tc>
          <w:tcPr>
            <w:tcW w:w="4961" w:type="dxa"/>
          </w:tcPr>
          <w:p w14:paraId="6CB564EC" w14:textId="77777777" w:rsidR="002F00A3" w:rsidRPr="00357753" w:rsidRDefault="002F00A3" w:rsidP="002F00A3">
            <w:pPr>
              <w:pStyle w:val="ENoteTableText"/>
              <w:rPr>
                <w:b/>
              </w:rPr>
            </w:pPr>
          </w:p>
        </w:tc>
      </w:tr>
      <w:tr w:rsidR="002F00A3" w:rsidRPr="00357753" w14:paraId="515A8834" w14:textId="77777777" w:rsidTr="00AC336C">
        <w:trPr>
          <w:cantSplit/>
        </w:trPr>
        <w:tc>
          <w:tcPr>
            <w:tcW w:w="2551" w:type="dxa"/>
          </w:tcPr>
          <w:p w14:paraId="081B552E" w14:textId="012F3367" w:rsidR="002F00A3" w:rsidRPr="00357753" w:rsidRDefault="002F00A3" w:rsidP="002F00A3">
            <w:pPr>
              <w:pStyle w:val="ENoteTableText"/>
              <w:tabs>
                <w:tab w:val="center" w:leader="dot" w:pos="2268"/>
              </w:tabs>
              <w:rPr>
                <w:noProof/>
              </w:rPr>
            </w:pPr>
            <w:r w:rsidRPr="00357753">
              <w:rPr>
                <w:noProof/>
              </w:rPr>
              <w:t>Part 10.49</w:t>
            </w:r>
            <w:r w:rsidRPr="00357753">
              <w:rPr>
                <w:noProof/>
              </w:rPr>
              <w:tab/>
            </w:r>
          </w:p>
        </w:tc>
        <w:tc>
          <w:tcPr>
            <w:tcW w:w="4961" w:type="dxa"/>
          </w:tcPr>
          <w:p w14:paraId="1B9F8268" w14:textId="77777777" w:rsidR="002F00A3" w:rsidRPr="00357753" w:rsidRDefault="002F00A3" w:rsidP="002F00A3">
            <w:pPr>
              <w:pStyle w:val="ENoteTableText"/>
            </w:pPr>
            <w:r w:rsidRPr="00357753">
              <w:t>ad No 135, 2020</w:t>
            </w:r>
          </w:p>
        </w:tc>
      </w:tr>
      <w:tr w:rsidR="002F00A3" w:rsidRPr="00357753" w14:paraId="44900946" w14:textId="77777777" w:rsidTr="00AC336C">
        <w:trPr>
          <w:cantSplit/>
        </w:trPr>
        <w:tc>
          <w:tcPr>
            <w:tcW w:w="2551" w:type="dxa"/>
          </w:tcPr>
          <w:p w14:paraId="1928041E" w14:textId="77777777" w:rsidR="002F00A3" w:rsidRPr="00357753" w:rsidRDefault="002F00A3" w:rsidP="002F00A3">
            <w:pPr>
              <w:pStyle w:val="ENoteTableText"/>
              <w:tabs>
                <w:tab w:val="center" w:leader="dot" w:pos="2268"/>
              </w:tabs>
              <w:rPr>
                <w:noProof/>
              </w:rPr>
            </w:pPr>
            <w:r w:rsidRPr="00357753">
              <w:rPr>
                <w:noProof/>
              </w:rPr>
              <w:t>s 1676</w:t>
            </w:r>
            <w:r w:rsidRPr="00357753">
              <w:rPr>
                <w:noProof/>
              </w:rPr>
              <w:tab/>
            </w:r>
          </w:p>
        </w:tc>
        <w:tc>
          <w:tcPr>
            <w:tcW w:w="4961" w:type="dxa"/>
          </w:tcPr>
          <w:p w14:paraId="2F32A27B" w14:textId="77777777" w:rsidR="002F00A3" w:rsidRPr="00357753" w:rsidRDefault="002F00A3" w:rsidP="002F00A3">
            <w:pPr>
              <w:pStyle w:val="ENoteTableText"/>
            </w:pPr>
            <w:r w:rsidRPr="00357753">
              <w:t>ad No 135, 2020</w:t>
            </w:r>
          </w:p>
        </w:tc>
      </w:tr>
      <w:tr w:rsidR="002F00A3" w:rsidRPr="00357753" w14:paraId="2CF303E3" w14:textId="77777777" w:rsidTr="00AC336C">
        <w:trPr>
          <w:cantSplit/>
        </w:trPr>
        <w:tc>
          <w:tcPr>
            <w:tcW w:w="2551" w:type="dxa"/>
          </w:tcPr>
          <w:p w14:paraId="64C08BEF" w14:textId="77777777" w:rsidR="002F00A3" w:rsidRPr="00357753" w:rsidRDefault="002F00A3" w:rsidP="002F00A3">
            <w:pPr>
              <w:pStyle w:val="ENoteTableText"/>
              <w:tabs>
                <w:tab w:val="center" w:leader="dot" w:pos="2268"/>
              </w:tabs>
              <w:rPr>
                <w:noProof/>
              </w:rPr>
            </w:pPr>
            <w:r w:rsidRPr="00357753">
              <w:rPr>
                <w:noProof/>
              </w:rPr>
              <w:t>s 1676A</w:t>
            </w:r>
            <w:r w:rsidRPr="00357753">
              <w:rPr>
                <w:noProof/>
              </w:rPr>
              <w:tab/>
            </w:r>
          </w:p>
        </w:tc>
        <w:tc>
          <w:tcPr>
            <w:tcW w:w="4961" w:type="dxa"/>
          </w:tcPr>
          <w:p w14:paraId="49C530EE" w14:textId="77777777" w:rsidR="002F00A3" w:rsidRPr="00357753" w:rsidRDefault="002F00A3" w:rsidP="002F00A3">
            <w:pPr>
              <w:pStyle w:val="ENoteTableText"/>
            </w:pPr>
            <w:r w:rsidRPr="00357753">
              <w:t>ad No 135, 2020</w:t>
            </w:r>
          </w:p>
        </w:tc>
      </w:tr>
      <w:tr w:rsidR="002F00A3" w:rsidRPr="00357753" w14:paraId="2B405349" w14:textId="77777777" w:rsidTr="00AC336C">
        <w:trPr>
          <w:cantSplit/>
        </w:trPr>
        <w:tc>
          <w:tcPr>
            <w:tcW w:w="2551" w:type="dxa"/>
          </w:tcPr>
          <w:p w14:paraId="01E8E4C0" w14:textId="77777777" w:rsidR="002F00A3" w:rsidRPr="00357753" w:rsidRDefault="002F00A3" w:rsidP="002F00A3">
            <w:pPr>
              <w:pStyle w:val="ENoteTableText"/>
              <w:tabs>
                <w:tab w:val="center" w:leader="dot" w:pos="2268"/>
              </w:tabs>
              <w:rPr>
                <w:noProof/>
              </w:rPr>
            </w:pPr>
            <w:r w:rsidRPr="00357753">
              <w:rPr>
                <w:noProof/>
              </w:rPr>
              <w:t>s 1676B</w:t>
            </w:r>
            <w:r w:rsidRPr="00357753">
              <w:rPr>
                <w:noProof/>
              </w:rPr>
              <w:tab/>
            </w:r>
          </w:p>
        </w:tc>
        <w:tc>
          <w:tcPr>
            <w:tcW w:w="4961" w:type="dxa"/>
          </w:tcPr>
          <w:p w14:paraId="5E9C3F96" w14:textId="77777777" w:rsidR="002F00A3" w:rsidRPr="00357753" w:rsidRDefault="002F00A3" w:rsidP="002F00A3">
            <w:pPr>
              <w:pStyle w:val="ENoteTableText"/>
            </w:pPr>
            <w:r w:rsidRPr="00357753">
              <w:t>ad No 135, 2020</w:t>
            </w:r>
          </w:p>
        </w:tc>
      </w:tr>
      <w:tr w:rsidR="002F00A3" w:rsidRPr="00357753" w14:paraId="7D599053" w14:textId="77777777" w:rsidTr="00AC336C">
        <w:trPr>
          <w:cantSplit/>
        </w:trPr>
        <w:tc>
          <w:tcPr>
            <w:tcW w:w="2551" w:type="dxa"/>
          </w:tcPr>
          <w:p w14:paraId="5DC7D050" w14:textId="77777777" w:rsidR="002F00A3" w:rsidRPr="00357753" w:rsidRDefault="002F00A3" w:rsidP="002F00A3">
            <w:pPr>
              <w:pStyle w:val="ENoteTableText"/>
              <w:tabs>
                <w:tab w:val="center" w:leader="dot" w:pos="2268"/>
              </w:tabs>
              <w:rPr>
                <w:noProof/>
              </w:rPr>
            </w:pPr>
            <w:r w:rsidRPr="00357753">
              <w:rPr>
                <w:noProof/>
              </w:rPr>
              <w:t>s 1676C</w:t>
            </w:r>
            <w:r w:rsidRPr="00357753">
              <w:rPr>
                <w:noProof/>
              </w:rPr>
              <w:tab/>
            </w:r>
          </w:p>
        </w:tc>
        <w:tc>
          <w:tcPr>
            <w:tcW w:w="4961" w:type="dxa"/>
          </w:tcPr>
          <w:p w14:paraId="558F8120" w14:textId="77777777" w:rsidR="002F00A3" w:rsidRPr="00357753" w:rsidRDefault="002F00A3" w:rsidP="002F00A3">
            <w:pPr>
              <w:pStyle w:val="ENoteTableText"/>
            </w:pPr>
            <w:r w:rsidRPr="00357753">
              <w:t>ad No 135, 2020</w:t>
            </w:r>
          </w:p>
        </w:tc>
      </w:tr>
      <w:tr w:rsidR="002F00A3" w:rsidRPr="00357753" w14:paraId="35179562" w14:textId="77777777" w:rsidTr="00AC336C">
        <w:trPr>
          <w:cantSplit/>
        </w:trPr>
        <w:tc>
          <w:tcPr>
            <w:tcW w:w="2551" w:type="dxa"/>
          </w:tcPr>
          <w:p w14:paraId="7002A8F9" w14:textId="77777777" w:rsidR="002F00A3" w:rsidRPr="00357753" w:rsidRDefault="002F00A3" w:rsidP="002F00A3">
            <w:pPr>
              <w:pStyle w:val="ENoteTableText"/>
              <w:tabs>
                <w:tab w:val="center" w:leader="dot" w:pos="2268"/>
              </w:tabs>
              <w:rPr>
                <w:noProof/>
              </w:rPr>
            </w:pPr>
            <w:r w:rsidRPr="00357753">
              <w:rPr>
                <w:noProof/>
              </w:rPr>
              <w:t>s 1676D</w:t>
            </w:r>
            <w:r w:rsidRPr="00357753">
              <w:rPr>
                <w:noProof/>
              </w:rPr>
              <w:tab/>
            </w:r>
          </w:p>
        </w:tc>
        <w:tc>
          <w:tcPr>
            <w:tcW w:w="4961" w:type="dxa"/>
          </w:tcPr>
          <w:p w14:paraId="31195D28" w14:textId="77777777" w:rsidR="002F00A3" w:rsidRPr="00357753" w:rsidRDefault="002F00A3" w:rsidP="002F00A3">
            <w:pPr>
              <w:pStyle w:val="ENoteTableText"/>
            </w:pPr>
            <w:r w:rsidRPr="00357753">
              <w:t>ad No 135, 2020</w:t>
            </w:r>
          </w:p>
        </w:tc>
      </w:tr>
      <w:tr w:rsidR="002F00A3" w:rsidRPr="00357753" w14:paraId="3B507A03" w14:textId="77777777" w:rsidTr="00AC336C">
        <w:trPr>
          <w:cantSplit/>
        </w:trPr>
        <w:tc>
          <w:tcPr>
            <w:tcW w:w="2551" w:type="dxa"/>
          </w:tcPr>
          <w:p w14:paraId="64CA9FE0" w14:textId="73A85931" w:rsidR="002F00A3" w:rsidRPr="00357753" w:rsidRDefault="002F00A3" w:rsidP="002F00A3">
            <w:pPr>
              <w:pStyle w:val="ENoteTableText"/>
              <w:keepNext/>
              <w:tabs>
                <w:tab w:val="center" w:leader="dot" w:pos="2268"/>
              </w:tabs>
              <w:rPr>
                <w:b/>
                <w:noProof/>
              </w:rPr>
            </w:pPr>
            <w:r w:rsidRPr="00357753">
              <w:rPr>
                <w:b/>
                <w:noProof/>
              </w:rPr>
              <w:t>Part 10.51</w:t>
            </w:r>
          </w:p>
        </w:tc>
        <w:tc>
          <w:tcPr>
            <w:tcW w:w="4961" w:type="dxa"/>
          </w:tcPr>
          <w:p w14:paraId="4C6434F5" w14:textId="77777777" w:rsidR="002F00A3" w:rsidRPr="00357753" w:rsidRDefault="002F00A3" w:rsidP="002F00A3">
            <w:pPr>
              <w:pStyle w:val="ENoteTableText"/>
              <w:rPr>
                <w:b/>
              </w:rPr>
            </w:pPr>
          </w:p>
        </w:tc>
      </w:tr>
      <w:tr w:rsidR="002F00A3" w:rsidRPr="00357753" w14:paraId="2BA1E1D0" w14:textId="77777777" w:rsidTr="00AC336C">
        <w:trPr>
          <w:cantSplit/>
        </w:trPr>
        <w:tc>
          <w:tcPr>
            <w:tcW w:w="2551" w:type="dxa"/>
          </w:tcPr>
          <w:p w14:paraId="1965AB38" w14:textId="7490B629" w:rsidR="002F00A3" w:rsidRPr="00357753" w:rsidRDefault="002F00A3" w:rsidP="002F00A3">
            <w:pPr>
              <w:pStyle w:val="ENoteTableText"/>
              <w:tabs>
                <w:tab w:val="center" w:leader="dot" w:pos="2268"/>
              </w:tabs>
              <w:rPr>
                <w:noProof/>
              </w:rPr>
            </w:pPr>
            <w:r w:rsidRPr="00357753">
              <w:rPr>
                <w:noProof/>
              </w:rPr>
              <w:t>Part 10.51</w:t>
            </w:r>
            <w:r w:rsidRPr="00357753">
              <w:rPr>
                <w:noProof/>
              </w:rPr>
              <w:tab/>
            </w:r>
          </w:p>
        </w:tc>
        <w:tc>
          <w:tcPr>
            <w:tcW w:w="4961" w:type="dxa"/>
          </w:tcPr>
          <w:p w14:paraId="6C664CEC" w14:textId="77777777" w:rsidR="002F00A3" w:rsidRPr="00357753" w:rsidRDefault="002F00A3" w:rsidP="002F00A3">
            <w:pPr>
              <w:pStyle w:val="ENoteTableText"/>
            </w:pPr>
            <w:r w:rsidRPr="00357753">
              <w:t>ad No 154, 2020</w:t>
            </w:r>
          </w:p>
        </w:tc>
      </w:tr>
      <w:tr w:rsidR="002F00A3" w:rsidRPr="00357753" w14:paraId="44B425E3" w14:textId="77777777" w:rsidTr="00AC336C">
        <w:trPr>
          <w:cantSplit/>
        </w:trPr>
        <w:tc>
          <w:tcPr>
            <w:tcW w:w="2551" w:type="dxa"/>
          </w:tcPr>
          <w:p w14:paraId="7C60A793" w14:textId="77777777" w:rsidR="002F00A3" w:rsidRPr="00357753" w:rsidRDefault="002F00A3" w:rsidP="002F00A3">
            <w:pPr>
              <w:pStyle w:val="ENoteTableText"/>
              <w:tabs>
                <w:tab w:val="center" w:leader="dot" w:pos="2268"/>
              </w:tabs>
              <w:rPr>
                <w:noProof/>
              </w:rPr>
            </w:pPr>
            <w:r w:rsidRPr="00357753">
              <w:rPr>
                <w:noProof/>
              </w:rPr>
              <w:t>s 1678</w:t>
            </w:r>
            <w:r w:rsidRPr="00357753">
              <w:rPr>
                <w:noProof/>
              </w:rPr>
              <w:tab/>
            </w:r>
          </w:p>
        </w:tc>
        <w:tc>
          <w:tcPr>
            <w:tcW w:w="4961" w:type="dxa"/>
          </w:tcPr>
          <w:p w14:paraId="2309A964" w14:textId="77777777" w:rsidR="002F00A3" w:rsidRPr="00357753" w:rsidRDefault="002F00A3" w:rsidP="002F00A3">
            <w:pPr>
              <w:pStyle w:val="ENoteTableText"/>
            </w:pPr>
            <w:r w:rsidRPr="00357753">
              <w:t>ad No 154, 2020</w:t>
            </w:r>
          </w:p>
        </w:tc>
      </w:tr>
      <w:tr w:rsidR="002F00A3" w:rsidRPr="00357753" w14:paraId="1BB401DB" w14:textId="77777777" w:rsidTr="00AC336C">
        <w:trPr>
          <w:cantSplit/>
        </w:trPr>
        <w:tc>
          <w:tcPr>
            <w:tcW w:w="2551" w:type="dxa"/>
          </w:tcPr>
          <w:p w14:paraId="4E1E5705" w14:textId="77777777" w:rsidR="002F00A3" w:rsidRPr="00357753" w:rsidRDefault="002F00A3" w:rsidP="002F00A3">
            <w:pPr>
              <w:pStyle w:val="ENoteTableText"/>
              <w:tabs>
                <w:tab w:val="center" w:leader="dot" w:pos="2268"/>
              </w:tabs>
              <w:rPr>
                <w:noProof/>
              </w:rPr>
            </w:pPr>
            <w:r w:rsidRPr="00357753">
              <w:rPr>
                <w:noProof/>
              </w:rPr>
              <w:t>s 1678A</w:t>
            </w:r>
            <w:r w:rsidRPr="00357753">
              <w:rPr>
                <w:noProof/>
              </w:rPr>
              <w:tab/>
            </w:r>
          </w:p>
        </w:tc>
        <w:tc>
          <w:tcPr>
            <w:tcW w:w="4961" w:type="dxa"/>
          </w:tcPr>
          <w:p w14:paraId="7CFD47AF" w14:textId="77777777" w:rsidR="002F00A3" w:rsidRPr="00357753" w:rsidRDefault="002F00A3" w:rsidP="002F00A3">
            <w:pPr>
              <w:pStyle w:val="ENoteTableText"/>
            </w:pPr>
            <w:r w:rsidRPr="00357753">
              <w:t>ad No 154, 2020</w:t>
            </w:r>
          </w:p>
        </w:tc>
      </w:tr>
      <w:tr w:rsidR="002F00A3" w:rsidRPr="00357753" w14:paraId="47D19394" w14:textId="77777777" w:rsidTr="00AC336C">
        <w:trPr>
          <w:cantSplit/>
        </w:trPr>
        <w:tc>
          <w:tcPr>
            <w:tcW w:w="2551" w:type="dxa"/>
          </w:tcPr>
          <w:p w14:paraId="63B7FD02" w14:textId="77777777" w:rsidR="002F00A3" w:rsidRPr="00357753" w:rsidRDefault="002F00A3" w:rsidP="002F00A3">
            <w:pPr>
              <w:pStyle w:val="ENoteTableText"/>
              <w:tabs>
                <w:tab w:val="center" w:leader="dot" w:pos="2268"/>
              </w:tabs>
              <w:rPr>
                <w:noProof/>
              </w:rPr>
            </w:pPr>
            <w:r w:rsidRPr="00357753">
              <w:rPr>
                <w:noProof/>
              </w:rPr>
              <w:t>s 1678B</w:t>
            </w:r>
            <w:r w:rsidRPr="00357753">
              <w:rPr>
                <w:noProof/>
              </w:rPr>
              <w:tab/>
            </w:r>
          </w:p>
        </w:tc>
        <w:tc>
          <w:tcPr>
            <w:tcW w:w="4961" w:type="dxa"/>
          </w:tcPr>
          <w:p w14:paraId="24721663" w14:textId="77777777" w:rsidR="002F00A3" w:rsidRPr="00357753" w:rsidRDefault="002F00A3" w:rsidP="002F00A3">
            <w:pPr>
              <w:pStyle w:val="ENoteTableText"/>
            </w:pPr>
            <w:r w:rsidRPr="00357753">
              <w:t>ad No 154, 2020</w:t>
            </w:r>
          </w:p>
        </w:tc>
      </w:tr>
      <w:tr w:rsidR="002F00A3" w:rsidRPr="00357753" w14:paraId="3A3D8D2C" w14:textId="77777777" w:rsidTr="00AC336C">
        <w:trPr>
          <w:cantSplit/>
        </w:trPr>
        <w:tc>
          <w:tcPr>
            <w:tcW w:w="2551" w:type="dxa"/>
          </w:tcPr>
          <w:p w14:paraId="13F4BB71" w14:textId="77777777" w:rsidR="002F00A3" w:rsidRPr="00357753" w:rsidRDefault="002F00A3" w:rsidP="002F00A3">
            <w:pPr>
              <w:pStyle w:val="ENoteTableText"/>
              <w:tabs>
                <w:tab w:val="center" w:leader="dot" w:pos="2268"/>
              </w:tabs>
              <w:rPr>
                <w:noProof/>
              </w:rPr>
            </w:pPr>
          </w:p>
        </w:tc>
        <w:tc>
          <w:tcPr>
            <w:tcW w:w="4961" w:type="dxa"/>
          </w:tcPr>
          <w:p w14:paraId="2EC798CC" w14:textId="24FA5A8F" w:rsidR="002F00A3" w:rsidRPr="00357753" w:rsidRDefault="002F00A3" w:rsidP="002F00A3">
            <w:pPr>
              <w:pStyle w:val="ENoteTableText"/>
            </w:pPr>
            <w:r w:rsidRPr="00357753">
              <w:t>am No 76, 2023</w:t>
            </w:r>
          </w:p>
        </w:tc>
      </w:tr>
      <w:tr w:rsidR="002F00A3" w:rsidRPr="00357753" w14:paraId="7382E9A7" w14:textId="77777777" w:rsidTr="00AC336C">
        <w:trPr>
          <w:cantSplit/>
        </w:trPr>
        <w:tc>
          <w:tcPr>
            <w:tcW w:w="2551" w:type="dxa"/>
          </w:tcPr>
          <w:p w14:paraId="4E1776C5" w14:textId="77777777" w:rsidR="002F00A3" w:rsidRPr="00357753" w:rsidRDefault="002F00A3" w:rsidP="002F00A3">
            <w:pPr>
              <w:pStyle w:val="ENoteTableText"/>
              <w:tabs>
                <w:tab w:val="center" w:leader="dot" w:pos="2268"/>
              </w:tabs>
              <w:rPr>
                <w:noProof/>
              </w:rPr>
            </w:pPr>
            <w:r w:rsidRPr="00357753">
              <w:rPr>
                <w:noProof/>
              </w:rPr>
              <w:t>s 1678C</w:t>
            </w:r>
            <w:r w:rsidRPr="00357753">
              <w:rPr>
                <w:noProof/>
              </w:rPr>
              <w:tab/>
            </w:r>
          </w:p>
        </w:tc>
        <w:tc>
          <w:tcPr>
            <w:tcW w:w="4961" w:type="dxa"/>
          </w:tcPr>
          <w:p w14:paraId="753453E2" w14:textId="77777777" w:rsidR="002F00A3" w:rsidRPr="00357753" w:rsidRDefault="002F00A3" w:rsidP="002F00A3">
            <w:pPr>
              <w:pStyle w:val="ENoteTableText"/>
            </w:pPr>
            <w:r w:rsidRPr="00357753">
              <w:t>ad No 154, 2020</w:t>
            </w:r>
          </w:p>
        </w:tc>
      </w:tr>
      <w:tr w:rsidR="002F00A3" w:rsidRPr="00357753" w14:paraId="16BB5EF6" w14:textId="77777777" w:rsidTr="00AC336C">
        <w:trPr>
          <w:cantSplit/>
        </w:trPr>
        <w:tc>
          <w:tcPr>
            <w:tcW w:w="2551" w:type="dxa"/>
          </w:tcPr>
          <w:p w14:paraId="004AA2E2" w14:textId="77777777" w:rsidR="002F00A3" w:rsidRPr="00357753" w:rsidRDefault="002F00A3" w:rsidP="002F00A3">
            <w:pPr>
              <w:pStyle w:val="ENoteTableText"/>
              <w:tabs>
                <w:tab w:val="center" w:leader="dot" w:pos="2268"/>
              </w:tabs>
              <w:rPr>
                <w:noProof/>
              </w:rPr>
            </w:pPr>
            <w:r w:rsidRPr="00357753">
              <w:rPr>
                <w:noProof/>
              </w:rPr>
              <w:t>s 1678D</w:t>
            </w:r>
            <w:r w:rsidRPr="00357753">
              <w:rPr>
                <w:noProof/>
              </w:rPr>
              <w:tab/>
            </w:r>
          </w:p>
        </w:tc>
        <w:tc>
          <w:tcPr>
            <w:tcW w:w="4961" w:type="dxa"/>
          </w:tcPr>
          <w:p w14:paraId="4A576B47" w14:textId="77777777" w:rsidR="002F00A3" w:rsidRPr="00357753" w:rsidRDefault="002F00A3" w:rsidP="002F00A3">
            <w:pPr>
              <w:pStyle w:val="ENoteTableText"/>
            </w:pPr>
            <w:r w:rsidRPr="00357753">
              <w:t>ad No 154, 2020</w:t>
            </w:r>
          </w:p>
        </w:tc>
      </w:tr>
      <w:tr w:rsidR="002F00A3" w:rsidRPr="00357753" w14:paraId="34C7BC0F" w14:textId="77777777" w:rsidTr="00AC336C">
        <w:trPr>
          <w:cantSplit/>
        </w:trPr>
        <w:tc>
          <w:tcPr>
            <w:tcW w:w="2551" w:type="dxa"/>
          </w:tcPr>
          <w:p w14:paraId="2D36AEE7" w14:textId="77777777" w:rsidR="002F00A3" w:rsidRPr="00357753" w:rsidRDefault="002F00A3" w:rsidP="002F00A3">
            <w:pPr>
              <w:pStyle w:val="ENoteTableText"/>
              <w:tabs>
                <w:tab w:val="center" w:leader="dot" w:pos="2268"/>
              </w:tabs>
              <w:rPr>
                <w:noProof/>
              </w:rPr>
            </w:pPr>
          </w:p>
        </w:tc>
        <w:tc>
          <w:tcPr>
            <w:tcW w:w="4961" w:type="dxa"/>
          </w:tcPr>
          <w:p w14:paraId="25E09BDA" w14:textId="77777777" w:rsidR="002F00A3" w:rsidRPr="00357753" w:rsidRDefault="002F00A3" w:rsidP="002F00A3">
            <w:pPr>
              <w:pStyle w:val="ENoteTableText"/>
              <w:rPr>
                <w:u w:val="single"/>
              </w:rPr>
            </w:pPr>
            <w:r w:rsidRPr="00357753">
              <w:t>rep end of 20 Dec 2021 (s 1678D(5))</w:t>
            </w:r>
          </w:p>
        </w:tc>
      </w:tr>
      <w:tr w:rsidR="002F00A3" w:rsidRPr="00357753" w14:paraId="0BC226F8" w14:textId="77777777" w:rsidTr="00AC336C">
        <w:trPr>
          <w:cantSplit/>
        </w:trPr>
        <w:tc>
          <w:tcPr>
            <w:tcW w:w="2551" w:type="dxa"/>
          </w:tcPr>
          <w:p w14:paraId="6D865853" w14:textId="77777777" w:rsidR="002F00A3" w:rsidRPr="00357753" w:rsidRDefault="002F00A3" w:rsidP="002F00A3">
            <w:pPr>
              <w:pStyle w:val="ENoteTableText"/>
              <w:tabs>
                <w:tab w:val="center" w:leader="dot" w:pos="2268"/>
              </w:tabs>
              <w:rPr>
                <w:noProof/>
              </w:rPr>
            </w:pPr>
            <w:r w:rsidRPr="00357753">
              <w:rPr>
                <w:noProof/>
              </w:rPr>
              <w:t>s 1678E</w:t>
            </w:r>
            <w:r w:rsidRPr="00357753">
              <w:rPr>
                <w:noProof/>
              </w:rPr>
              <w:tab/>
            </w:r>
          </w:p>
        </w:tc>
        <w:tc>
          <w:tcPr>
            <w:tcW w:w="4961" w:type="dxa"/>
          </w:tcPr>
          <w:p w14:paraId="55F74FED" w14:textId="77777777" w:rsidR="002F00A3" w:rsidRPr="00357753" w:rsidRDefault="002F00A3" w:rsidP="002F00A3">
            <w:pPr>
              <w:pStyle w:val="ENoteTableText"/>
            </w:pPr>
            <w:r w:rsidRPr="00357753">
              <w:t>ad No 154, 2020</w:t>
            </w:r>
          </w:p>
        </w:tc>
      </w:tr>
      <w:tr w:rsidR="002F00A3" w:rsidRPr="00357753" w14:paraId="2DA72BE7" w14:textId="77777777" w:rsidTr="00AC336C">
        <w:trPr>
          <w:cantSplit/>
        </w:trPr>
        <w:tc>
          <w:tcPr>
            <w:tcW w:w="2551" w:type="dxa"/>
          </w:tcPr>
          <w:p w14:paraId="325DB2D7" w14:textId="77777777" w:rsidR="002F00A3" w:rsidRPr="00357753" w:rsidRDefault="002F00A3" w:rsidP="002F00A3">
            <w:pPr>
              <w:pStyle w:val="ENoteTableText"/>
              <w:tabs>
                <w:tab w:val="center" w:leader="dot" w:pos="2268"/>
              </w:tabs>
              <w:rPr>
                <w:noProof/>
              </w:rPr>
            </w:pPr>
            <w:r w:rsidRPr="00357753">
              <w:rPr>
                <w:noProof/>
              </w:rPr>
              <w:t>s 1678F</w:t>
            </w:r>
            <w:r w:rsidRPr="00357753">
              <w:rPr>
                <w:noProof/>
              </w:rPr>
              <w:tab/>
            </w:r>
          </w:p>
        </w:tc>
        <w:tc>
          <w:tcPr>
            <w:tcW w:w="4961" w:type="dxa"/>
          </w:tcPr>
          <w:p w14:paraId="4FA2A52A" w14:textId="77777777" w:rsidR="002F00A3" w:rsidRPr="00357753" w:rsidRDefault="002F00A3" w:rsidP="002F00A3">
            <w:pPr>
              <w:pStyle w:val="ENoteTableText"/>
            </w:pPr>
            <w:r w:rsidRPr="00357753">
              <w:t>ad No 154, 2020</w:t>
            </w:r>
          </w:p>
        </w:tc>
      </w:tr>
      <w:tr w:rsidR="002F00A3" w:rsidRPr="00357753" w14:paraId="660E5D18" w14:textId="77777777" w:rsidTr="00AC336C">
        <w:trPr>
          <w:cantSplit/>
        </w:trPr>
        <w:tc>
          <w:tcPr>
            <w:tcW w:w="2551" w:type="dxa"/>
          </w:tcPr>
          <w:p w14:paraId="014C0920" w14:textId="6CDF1AA7" w:rsidR="002F00A3" w:rsidRPr="00357753" w:rsidRDefault="002F00A3" w:rsidP="002F00A3">
            <w:pPr>
              <w:pStyle w:val="ENoteTableText"/>
              <w:keepNext/>
              <w:tabs>
                <w:tab w:val="center" w:leader="dot" w:pos="2268"/>
              </w:tabs>
              <w:rPr>
                <w:b/>
                <w:noProof/>
              </w:rPr>
            </w:pPr>
            <w:r w:rsidRPr="00357753">
              <w:rPr>
                <w:b/>
                <w:noProof/>
              </w:rPr>
              <w:t>Part 10.52</w:t>
            </w:r>
          </w:p>
        </w:tc>
        <w:tc>
          <w:tcPr>
            <w:tcW w:w="4961" w:type="dxa"/>
          </w:tcPr>
          <w:p w14:paraId="5D06B9AF" w14:textId="77777777" w:rsidR="002F00A3" w:rsidRPr="00357753" w:rsidRDefault="002F00A3" w:rsidP="002F00A3">
            <w:pPr>
              <w:pStyle w:val="ENoteTableText"/>
            </w:pPr>
          </w:p>
        </w:tc>
      </w:tr>
      <w:tr w:rsidR="002F00A3" w:rsidRPr="00357753" w14:paraId="1AC136E8" w14:textId="77777777" w:rsidTr="00AC336C">
        <w:trPr>
          <w:cantSplit/>
        </w:trPr>
        <w:tc>
          <w:tcPr>
            <w:tcW w:w="2551" w:type="dxa"/>
          </w:tcPr>
          <w:p w14:paraId="501643F3" w14:textId="33D8596A" w:rsidR="002F00A3" w:rsidRPr="00357753" w:rsidRDefault="002F00A3" w:rsidP="002F00A3">
            <w:pPr>
              <w:pStyle w:val="ENoteTableText"/>
              <w:tabs>
                <w:tab w:val="center" w:leader="dot" w:pos="2268"/>
              </w:tabs>
              <w:rPr>
                <w:noProof/>
              </w:rPr>
            </w:pPr>
            <w:r w:rsidRPr="00357753">
              <w:rPr>
                <w:noProof/>
              </w:rPr>
              <w:t>Part 10.52</w:t>
            </w:r>
            <w:r w:rsidRPr="00357753">
              <w:rPr>
                <w:noProof/>
              </w:rPr>
              <w:tab/>
            </w:r>
          </w:p>
        </w:tc>
        <w:tc>
          <w:tcPr>
            <w:tcW w:w="4961" w:type="dxa"/>
          </w:tcPr>
          <w:p w14:paraId="0139A024" w14:textId="77777777" w:rsidR="002F00A3" w:rsidRPr="00357753" w:rsidRDefault="002F00A3" w:rsidP="002F00A3">
            <w:pPr>
              <w:pStyle w:val="ENoteTableText"/>
            </w:pPr>
            <w:r w:rsidRPr="00357753">
              <w:t>ad No 82, 2021</w:t>
            </w:r>
          </w:p>
        </w:tc>
      </w:tr>
      <w:tr w:rsidR="002F00A3" w:rsidRPr="00357753" w14:paraId="4E569E10" w14:textId="77777777" w:rsidTr="00AC336C">
        <w:trPr>
          <w:cantSplit/>
        </w:trPr>
        <w:tc>
          <w:tcPr>
            <w:tcW w:w="2551" w:type="dxa"/>
          </w:tcPr>
          <w:p w14:paraId="0164341C" w14:textId="77777777" w:rsidR="002F00A3" w:rsidRPr="00357753" w:rsidRDefault="002F00A3" w:rsidP="002F00A3">
            <w:pPr>
              <w:pStyle w:val="ENoteTableText"/>
              <w:tabs>
                <w:tab w:val="center" w:leader="dot" w:pos="2268"/>
              </w:tabs>
              <w:rPr>
                <w:noProof/>
              </w:rPr>
            </w:pPr>
            <w:r w:rsidRPr="00357753">
              <w:rPr>
                <w:noProof/>
              </w:rPr>
              <w:t>s 1679</w:t>
            </w:r>
            <w:r w:rsidRPr="00357753">
              <w:rPr>
                <w:noProof/>
              </w:rPr>
              <w:tab/>
            </w:r>
          </w:p>
        </w:tc>
        <w:tc>
          <w:tcPr>
            <w:tcW w:w="4961" w:type="dxa"/>
          </w:tcPr>
          <w:p w14:paraId="7C2FBC45" w14:textId="77777777" w:rsidR="002F00A3" w:rsidRPr="00357753" w:rsidRDefault="002F00A3" w:rsidP="002F00A3">
            <w:pPr>
              <w:pStyle w:val="ENoteTableText"/>
            </w:pPr>
            <w:r w:rsidRPr="00357753">
              <w:t>ad No 82, 2021</w:t>
            </w:r>
          </w:p>
        </w:tc>
      </w:tr>
      <w:tr w:rsidR="002F00A3" w:rsidRPr="00357753" w14:paraId="439275F7" w14:textId="77777777" w:rsidTr="00AC336C">
        <w:trPr>
          <w:cantSplit/>
        </w:trPr>
        <w:tc>
          <w:tcPr>
            <w:tcW w:w="2551" w:type="dxa"/>
          </w:tcPr>
          <w:p w14:paraId="6BFAA44D" w14:textId="77777777" w:rsidR="002F00A3" w:rsidRPr="00357753" w:rsidRDefault="002F00A3" w:rsidP="002F00A3">
            <w:pPr>
              <w:pStyle w:val="ENoteTableText"/>
              <w:tabs>
                <w:tab w:val="center" w:leader="dot" w:pos="2268"/>
              </w:tabs>
              <w:rPr>
                <w:noProof/>
              </w:rPr>
            </w:pPr>
            <w:r w:rsidRPr="00357753">
              <w:rPr>
                <w:noProof/>
              </w:rPr>
              <w:t>s 1679A</w:t>
            </w:r>
            <w:r w:rsidRPr="00357753">
              <w:rPr>
                <w:noProof/>
              </w:rPr>
              <w:tab/>
            </w:r>
          </w:p>
        </w:tc>
        <w:tc>
          <w:tcPr>
            <w:tcW w:w="4961" w:type="dxa"/>
          </w:tcPr>
          <w:p w14:paraId="097E0BAC" w14:textId="77777777" w:rsidR="002F00A3" w:rsidRPr="00357753" w:rsidRDefault="002F00A3" w:rsidP="002F00A3">
            <w:pPr>
              <w:pStyle w:val="ENoteTableText"/>
            </w:pPr>
            <w:r w:rsidRPr="00357753">
              <w:t>ad No 82, 2021</w:t>
            </w:r>
          </w:p>
        </w:tc>
      </w:tr>
      <w:tr w:rsidR="002F00A3" w:rsidRPr="00357753" w14:paraId="4D5F404B" w14:textId="77777777" w:rsidTr="00AC336C">
        <w:trPr>
          <w:cantSplit/>
        </w:trPr>
        <w:tc>
          <w:tcPr>
            <w:tcW w:w="2551" w:type="dxa"/>
          </w:tcPr>
          <w:p w14:paraId="64C44C36" w14:textId="77777777" w:rsidR="002F00A3" w:rsidRPr="00357753" w:rsidRDefault="002F00A3" w:rsidP="002F00A3">
            <w:pPr>
              <w:pStyle w:val="ENoteTableText"/>
              <w:tabs>
                <w:tab w:val="center" w:leader="dot" w:pos="2268"/>
              </w:tabs>
              <w:rPr>
                <w:noProof/>
              </w:rPr>
            </w:pPr>
          </w:p>
        </w:tc>
        <w:tc>
          <w:tcPr>
            <w:tcW w:w="4961" w:type="dxa"/>
          </w:tcPr>
          <w:p w14:paraId="59AC9865" w14:textId="77777777" w:rsidR="002F00A3" w:rsidRPr="00357753" w:rsidRDefault="002F00A3" w:rsidP="002F00A3">
            <w:pPr>
              <w:pStyle w:val="ENoteTableText"/>
            </w:pPr>
            <w:r w:rsidRPr="00357753">
              <w:t>am No 9, 2022</w:t>
            </w:r>
          </w:p>
        </w:tc>
      </w:tr>
      <w:tr w:rsidR="002F00A3" w:rsidRPr="00357753" w14:paraId="6BF8B217" w14:textId="77777777" w:rsidTr="00AC336C">
        <w:trPr>
          <w:cantSplit/>
        </w:trPr>
        <w:tc>
          <w:tcPr>
            <w:tcW w:w="2551" w:type="dxa"/>
          </w:tcPr>
          <w:p w14:paraId="5A3262C6" w14:textId="77777777" w:rsidR="002F00A3" w:rsidRPr="00357753" w:rsidRDefault="002F00A3" w:rsidP="002F00A3">
            <w:pPr>
              <w:pStyle w:val="ENoteTableText"/>
              <w:tabs>
                <w:tab w:val="center" w:leader="dot" w:pos="2268"/>
              </w:tabs>
              <w:rPr>
                <w:noProof/>
              </w:rPr>
            </w:pPr>
            <w:r w:rsidRPr="00357753">
              <w:rPr>
                <w:noProof/>
              </w:rPr>
              <w:t>s 1679C</w:t>
            </w:r>
            <w:r w:rsidRPr="00357753">
              <w:rPr>
                <w:noProof/>
              </w:rPr>
              <w:tab/>
            </w:r>
          </w:p>
        </w:tc>
        <w:tc>
          <w:tcPr>
            <w:tcW w:w="4961" w:type="dxa"/>
          </w:tcPr>
          <w:p w14:paraId="5A04247D" w14:textId="77777777" w:rsidR="002F00A3" w:rsidRPr="00357753" w:rsidRDefault="002F00A3" w:rsidP="002F00A3">
            <w:pPr>
              <w:pStyle w:val="ENoteTableText"/>
            </w:pPr>
            <w:r w:rsidRPr="00357753">
              <w:t>ad No 82, 2021</w:t>
            </w:r>
          </w:p>
        </w:tc>
      </w:tr>
      <w:tr w:rsidR="002F00A3" w:rsidRPr="00357753" w14:paraId="3B2F81C7" w14:textId="77777777" w:rsidTr="00AC336C">
        <w:trPr>
          <w:cantSplit/>
        </w:trPr>
        <w:tc>
          <w:tcPr>
            <w:tcW w:w="2551" w:type="dxa"/>
          </w:tcPr>
          <w:p w14:paraId="3ED4FEA9" w14:textId="77777777" w:rsidR="002F00A3" w:rsidRPr="00357753" w:rsidRDefault="002F00A3" w:rsidP="002F00A3">
            <w:pPr>
              <w:pStyle w:val="ENoteTableText"/>
              <w:tabs>
                <w:tab w:val="center" w:leader="dot" w:pos="2268"/>
              </w:tabs>
              <w:rPr>
                <w:noProof/>
              </w:rPr>
            </w:pPr>
            <w:r w:rsidRPr="00357753">
              <w:rPr>
                <w:noProof/>
              </w:rPr>
              <w:t>s 1679D</w:t>
            </w:r>
            <w:r w:rsidRPr="00357753">
              <w:rPr>
                <w:noProof/>
              </w:rPr>
              <w:tab/>
            </w:r>
          </w:p>
        </w:tc>
        <w:tc>
          <w:tcPr>
            <w:tcW w:w="4961" w:type="dxa"/>
          </w:tcPr>
          <w:p w14:paraId="0C3A7F3A" w14:textId="77777777" w:rsidR="002F00A3" w:rsidRPr="00357753" w:rsidRDefault="002F00A3" w:rsidP="002F00A3">
            <w:pPr>
              <w:pStyle w:val="ENoteTableText"/>
            </w:pPr>
            <w:r w:rsidRPr="00357753">
              <w:t>ad No 82, 2021</w:t>
            </w:r>
          </w:p>
        </w:tc>
      </w:tr>
      <w:tr w:rsidR="002F00A3" w:rsidRPr="00357753" w14:paraId="6A7021B8" w14:textId="77777777" w:rsidTr="00AC336C">
        <w:trPr>
          <w:cantSplit/>
        </w:trPr>
        <w:tc>
          <w:tcPr>
            <w:tcW w:w="2551" w:type="dxa"/>
          </w:tcPr>
          <w:p w14:paraId="2892817E" w14:textId="77777777" w:rsidR="002F00A3" w:rsidRPr="00357753" w:rsidRDefault="002F00A3" w:rsidP="002F00A3">
            <w:pPr>
              <w:pStyle w:val="ENoteTableText"/>
              <w:tabs>
                <w:tab w:val="center" w:leader="dot" w:pos="2268"/>
              </w:tabs>
              <w:rPr>
                <w:noProof/>
              </w:rPr>
            </w:pPr>
            <w:r w:rsidRPr="00357753">
              <w:rPr>
                <w:noProof/>
              </w:rPr>
              <w:t>s 1679E</w:t>
            </w:r>
            <w:r w:rsidRPr="00357753">
              <w:rPr>
                <w:noProof/>
              </w:rPr>
              <w:tab/>
            </w:r>
          </w:p>
        </w:tc>
        <w:tc>
          <w:tcPr>
            <w:tcW w:w="4961" w:type="dxa"/>
          </w:tcPr>
          <w:p w14:paraId="177E7C38" w14:textId="77777777" w:rsidR="002F00A3" w:rsidRPr="00357753" w:rsidRDefault="002F00A3" w:rsidP="002F00A3">
            <w:pPr>
              <w:pStyle w:val="ENoteTableText"/>
            </w:pPr>
            <w:r w:rsidRPr="00357753">
              <w:t>ad No 82, 2021</w:t>
            </w:r>
          </w:p>
        </w:tc>
      </w:tr>
      <w:tr w:rsidR="002F00A3" w:rsidRPr="00357753" w14:paraId="0817391A" w14:textId="77777777" w:rsidTr="00AC336C">
        <w:trPr>
          <w:cantSplit/>
        </w:trPr>
        <w:tc>
          <w:tcPr>
            <w:tcW w:w="2551" w:type="dxa"/>
          </w:tcPr>
          <w:p w14:paraId="6ACA8494" w14:textId="77777777" w:rsidR="002F00A3" w:rsidRPr="00357753" w:rsidRDefault="002F00A3" w:rsidP="002F00A3">
            <w:pPr>
              <w:pStyle w:val="ENoteTableText"/>
              <w:tabs>
                <w:tab w:val="center" w:leader="dot" w:pos="2268"/>
              </w:tabs>
              <w:rPr>
                <w:noProof/>
              </w:rPr>
            </w:pPr>
          </w:p>
        </w:tc>
        <w:tc>
          <w:tcPr>
            <w:tcW w:w="4961" w:type="dxa"/>
          </w:tcPr>
          <w:p w14:paraId="764D21D1" w14:textId="77777777" w:rsidR="002F00A3" w:rsidRPr="00357753" w:rsidRDefault="002F00A3" w:rsidP="002F00A3">
            <w:pPr>
              <w:pStyle w:val="ENoteTableText"/>
            </w:pPr>
            <w:r w:rsidRPr="00357753">
              <w:t>rep No 9, 2022</w:t>
            </w:r>
          </w:p>
        </w:tc>
      </w:tr>
      <w:tr w:rsidR="002F00A3" w:rsidRPr="00357753" w14:paraId="1D48DD86" w14:textId="77777777" w:rsidTr="00AC336C">
        <w:trPr>
          <w:cantSplit/>
        </w:trPr>
        <w:tc>
          <w:tcPr>
            <w:tcW w:w="2551" w:type="dxa"/>
          </w:tcPr>
          <w:p w14:paraId="7DF65CC1" w14:textId="77777777" w:rsidR="002F00A3" w:rsidRPr="00357753" w:rsidRDefault="002F00A3" w:rsidP="002F00A3">
            <w:pPr>
              <w:pStyle w:val="ENoteTableText"/>
              <w:tabs>
                <w:tab w:val="center" w:leader="dot" w:pos="2268"/>
              </w:tabs>
              <w:rPr>
                <w:noProof/>
              </w:rPr>
            </w:pPr>
            <w:r w:rsidRPr="00357753">
              <w:rPr>
                <w:noProof/>
              </w:rPr>
              <w:t>s 1679F</w:t>
            </w:r>
            <w:r w:rsidRPr="00357753">
              <w:rPr>
                <w:noProof/>
              </w:rPr>
              <w:tab/>
            </w:r>
          </w:p>
        </w:tc>
        <w:tc>
          <w:tcPr>
            <w:tcW w:w="4961" w:type="dxa"/>
          </w:tcPr>
          <w:p w14:paraId="6F514ECC" w14:textId="77777777" w:rsidR="002F00A3" w:rsidRPr="00357753" w:rsidRDefault="002F00A3" w:rsidP="002F00A3">
            <w:pPr>
              <w:pStyle w:val="ENoteTableText"/>
            </w:pPr>
            <w:r w:rsidRPr="00357753">
              <w:t>ad No 82, 2021</w:t>
            </w:r>
          </w:p>
        </w:tc>
      </w:tr>
      <w:tr w:rsidR="002F00A3" w:rsidRPr="00357753" w14:paraId="2B6191DB" w14:textId="77777777" w:rsidTr="00AC336C">
        <w:trPr>
          <w:cantSplit/>
        </w:trPr>
        <w:tc>
          <w:tcPr>
            <w:tcW w:w="2551" w:type="dxa"/>
          </w:tcPr>
          <w:p w14:paraId="0F67296F" w14:textId="77777777" w:rsidR="002F00A3" w:rsidRPr="00357753" w:rsidRDefault="002F00A3" w:rsidP="002F00A3">
            <w:pPr>
              <w:pStyle w:val="ENoteTableText"/>
              <w:tabs>
                <w:tab w:val="center" w:leader="dot" w:pos="2268"/>
              </w:tabs>
              <w:rPr>
                <w:noProof/>
              </w:rPr>
            </w:pPr>
          </w:p>
        </w:tc>
        <w:tc>
          <w:tcPr>
            <w:tcW w:w="4961" w:type="dxa"/>
          </w:tcPr>
          <w:p w14:paraId="03AD534E" w14:textId="77777777" w:rsidR="002F00A3" w:rsidRPr="00357753" w:rsidRDefault="002F00A3" w:rsidP="002F00A3">
            <w:pPr>
              <w:pStyle w:val="ENoteTableText"/>
            </w:pPr>
            <w:r w:rsidRPr="00357753">
              <w:t>rep No 9, 2022</w:t>
            </w:r>
          </w:p>
        </w:tc>
      </w:tr>
      <w:tr w:rsidR="002F00A3" w:rsidRPr="00357753" w14:paraId="42FCE4B9" w14:textId="77777777" w:rsidTr="00AC336C">
        <w:trPr>
          <w:cantSplit/>
        </w:trPr>
        <w:tc>
          <w:tcPr>
            <w:tcW w:w="2551" w:type="dxa"/>
          </w:tcPr>
          <w:p w14:paraId="59255314" w14:textId="0E3BF28D" w:rsidR="002F00A3" w:rsidRPr="00357753" w:rsidRDefault="002F00A3" w:rsidP="002F00A3">
            <w:pPr>
              <w:pStyle w:val="ENoteTableText"/>
              <w:keepNext/>
              <w:tabs>
                <w:tab w:val="center" w:leader="dot" w:pos="2268"/>
              </w:tabs>
              <w:rPr>
                <w:b/>
                <w:noProof/>
              </w:rPr>
            </w:pPr>
            <w:r w:rsidRPr="00357753">
              <w:rPr>
                <w:b/>
                <w:noProof/>
              </w:rPr>
              <w:t>Part 10.53</w:t>
            </w:r>
          </w:p>
        </w:tc>
        <w:tc>
          <w:tcPr>
            <w:tcW w:w="4961" w:type="dxa"/>
          </w:tcPr>
          <w:p w14:paraId="07F0FBEA" w14:textId="77777777" w:rsidR="002F00A3" w:rsidRPr="00357753" w:rsidRDefault="002F00A3" w:rsidP="002F00A3">
            <w:pPr>
              <w:pStyle w:val="ENoteTableText"/>
            </w:pPr>
          </w:p>
        </w:tc>
      </w:tr>
      <w:tr w:rsidR="002F00A3" w:rsidRPr="00357753" w14:paraId="38D12514" w14:textId="77777777" w:rsidTr="00AC336C">
        <w:trPr>
          <w:cantSplit/>
        </w:trPr>
        <w:tc>
          <w:tcPr>
            <w:tcW w:w="2551" w:type="dxa"/>
          </w:tcPr>
          <w:p w14:paraId="7ADF6731" w14:textId="78570E30" w:rsidR="002F00A3" w:rsidRPr="00357753" w:rsidRDefault="002F00A3" w:rsidP="002F00A3">
            <w:pPr>
              <w:pStyle w:val="ENoteTableText"/>
              <w:tabs>
                <w:tab w:val="center" w:leader="dot" w:pos="2268"/>
              </w:tabs>
              <w:rPr>
                <w:noProof/>
              </w:rPr>
            </w:pPr>
            <w:r w:rsidRPr="00357753">
              <w:rPr>
                <w:noProof/>
              </w:rPr>
              <w:t>Part 10.53</w:t>
            </w:r>
            <w:r w:rsidRPr="00357753">
              <w:rPr>
                <w:noProof/>
              </w:rPr>
              <w:tab/>
            </w:r>
          </w:p>
        </w:tc>
        <w:tc>
          <w:tcPr>
            <w:tcW w:w="4961" w:type="dxa"/>
          </w:tcPr>
          <w:p w14:paraId="6786C8C5" w14:textId="77777777" w:rsidR="002F00A3" w:rsidRPr="00357753" w:rsidRDefault="002F00A3" w:rsidP="002F00A3">
            <w:pPr>
              <w:pStyle w:val="ENoteTableText"/>
            </w:pPr>
            <w:r w:rsidRPr="00357753">
              <w:t>ad No 130, 2020</w:t>
            </w:r>
          </w:p>
        </w:tc>
      </w:tr>
      <w:tr w:rsidR="002F00A3" w:rsidRPr="00357753" w14:paraId="54CFB0ED" w14:textId="77777777" w:rsidTr="00AC336C">
        <w:trPr>
          <w:cantSplit/>
        </w:trPr>
        <w:tc>
          <w:tcPr>
            <w:tcW w:w="2551" w:type="dxa"/>
          </w:tcPr>
          <w:p w14:paraId="4A883F3D" w14:textId="77777777" w:rsidR="002F00A3" w:rsidRPr="00357753" w:rsidRDefault="002F00A3" w:rsidP="002F00A3">
            <w:pPr>
              <w:pStyle w:val="ENoteTableText"/>
              <w:tabs>
                <w:tab w:val="center" w:leader="dot" w:pos="2268"/>
              </w:tabs>
              <w:rPr>
                <w:noProof/>
              </w:rPr>
            </w:pPr>
            <w:r w:rsidRPr="00357753">
              <w:rPr>
                <w:noProof/>
              </w:rPr>
              <w:t>s 1680</w:t>
            </w:r>
            <w:r w:rsidRPr="00357753">
              <w:rPr>
                <w:noProof/>
              </w:rPr>
              <w:tab/>
            </w:r>
          </w:p>
        </w:tc>
        <w:tc>
          <w:tcPr>
            <w:tcW w:w="4961" w:type="dxa"/>
          </w:tcPr>
          <w:p w14:paraId="67EEF23B" w14:textId="77777777" w:rsidR="002F00A3" w:rsidRPr="00357753" w:rsidRDefault="002F00A3" w:rsidP="002F00A3">
            <w:pPr>
              <w:pStyle w:val="ENoteTableText"/>
            </w:pPr>
            <w:r w:rsidRPr="00357753">
              <w:t>ad No 130, 2020</w:t>
            </w:r>
          </w:p>
        </w:tc>
      </w:tr>
      <w:tr w:rsidR="002F00A3" w:rsidRPr="00357753" w14:paraId="2B627E92" w14:textId="77777777" w:rsidTr="00AC336C">
        <w:trPr>
          <w:cantSplit/>
        </w:trPr>
        <w:tc>
          <w:tcPr>
            <w:tcW w:w="2551" w:type="dxa"/>
          </w:tcPr>
          <w:p w14:paraId="3EC358BA" w14:textId="77777777" w:rsidR="002F00A3" w:rsidRPr="00357753" w:rsidRDefault="002F00A3" w:rsidP="002F00A3">
            <w:pPr>
              <w:pStyle w:val="ENoteTableText"/>
              <w:tabs>
                <w:tab w:val="center" w:leader="dot" w:pos="2268"/>
              </w:tabs>
              <w:rPr>
                <w:noProof/>
              </w:rPr>
            </w:pPr>
            <w:r w:rsidRPr="00357753">
              <w:rPr>
                <w:noProof/>
              </w:rPr>
              <w:t>s 1680A</w:t>
            </w:r>
            <w:r w:rsidRPr="00357753">
              <w:rPr>
                <w:noProof/>
              </w:rPr>
              <w:tab/>
            </w:r>
          </w:p>
        </w:tc>
        <w:tc>
          <w:tcPr>
            <w:tcW w:w="4961" w:type="dxa"/>
          </w:tcPr>
          <w:p w14:paraId="672FAF3C" w14:textId="77777777" w:rsidR="002F00A3" w:rsidRPr="00357753" w:rsidRDefault="002F00A3" w:rsidP="002F00A3">
            <w:pPr>
              <w:pStyle w:val="ENoteTableText"/>
            </w:pPr>
            <w:r w:rsidRPr="00357753">
              <w:t>ad No 130, 2020</w:t>
            </w:r>
          </w:p>
        </w:tc>
      </w:tr>
      <w:tr w:rsidR="002F00A3" w:rsidRPr="00357753" w14:paraId="080CFECC" w14:textId="77777777" w:rsidTr="00AC336C">
        <w:trPr>
          <w:cantSplit/>
        </w:trPr>
        <w:tc>
          <w:tcPr>
            <w:tcW w:w="2551" w:type="dxa"/>
          </w:tcPr>
          <w:p w14:paraId="7C9E5E7C" w14:textId="77777777" w:rsidR="002F00A3" w:rsidRPr="00357753" w:rsidRDefault="002F00A3" w:rsidP="002F00A3">
            <w:pPr>
              <w:pStyle w:val="ENoteTableText"/>
              <w:tabs>
                <w:tab w:val="center" w:leader="dot" w:pos="2268"/>
              </w:tabs>
              <w:rPr>
                <w:noProof/>
              </w:rPr>
            </w:pPr>
            <w:r w:rsidRPr="00357753">
              <w:rPr>
                <w:noProof/>
              </w:rPr>
              <w:t>s 1680B</w:t>
            </w:r>
            <w:r w:rsidRPr="00357753">
              <w:rPr>
                <w:noProof/>
              </w:rPr>
              <w:tab/>
            </w:r>
          </w:p>
        </w:tc>
        <w:tc>
          <w:tcPr>
            <w:tcW w:w="4961" w:type="dxa"/>
          </w:tcPr>
          <w:p w14:paraId="629BA4C5" w14:textId="77777777" w:rsidR="002F00A3" w:rsidRPr="00357753" w:rsidRDefault="002F00A3" w:rsidP="002F00A3">
            <w:pPr>
              <w:pStyle w:val="ENoteTableText"/>
            </w:pPr>
            <w:r w:rsidRPr="00357753">
              <w:t>ad No 130, 2020</w:t>
            </w:r>
          </w:p>
        </w:tc>
      </w:tr>
      <w:tr w:rsidR="002F00A3" w:rsidRPr="00357753" w14:paraId="109EDB88" w14:textId="77777777" w:rsidTr="00AC336C">
        <w:trPr>
          <w:cantSplit/>
        </w:trPr>
        <w:tc>
          <w:tcPr>
            <w:tcW w:w="2551" w:type="dxa"/>
          </w:tcPr>
          <w:p w14:paraId="75979ACB" w14:textId="23CD57C6" w:rsidR="002F00A3" w:rsidRPr="00357753" w:rsidRDefault="002F00A3" w:rsidP="002F00A3">
            <w:pPr>
              <w:pStyle w:val="ENoteTableText"/>
              <w:keepNext/>
              <w:tabs>
                <w:tab w:val="center" w:leader="dot" w:pos="2268"/>
              </w:tabs>
              <w:rPr>
                <w:b/>
                <w:noProof/>
              </w:rPr>
            </w:pPr>
            <w:r w:rsidRPr="00357753">
              <w:rPr>
                <w:b/>
                <w:noProof/>
              </w:rPr>
              <w:t>Part 10.54</w:t>
            </w:r>
          </w:p>
        </w:tc>
        <w:tc>
          <w:tcPr>
            <w:tcW w:w="4961" w:type="dxa"/>
          </w:tcPr>
          <w:p w14:paraId="541A50E9" w14:textId="77777777" w:rsidR="002F00A3" w:rsidRPr="00357753" w:rsidRDefault="002F00A3" w:rsidP="002F00A3">
            <w:pPr>
              <w:pStyle w:val="ENoteTableText"/>
            </w:pPr>
          </w:p>
        </w:tc>
      </w:tr>
      <w:tr w:rsidR="002F00A3" w:rsidRPr="00357753" w14:paraId="6781B514" w14:textId="77777777" w:rsidTr="00AC336C">
        <w:trPr>
          <w:cantSplit/>
        </w:trPr>
        <w:tc>
          <w:tcPr>
            <w:tcW w:w="2551" w:type="dxa"/>
          </w:tcPr>
          <w:p w14:paraId="39589E90" w14:textId="64C9BA06" w:rsidR="002F00A3" w:rsidRPr="00357753" w:rsidRDefault="002F00A3" w:rsidP="002F00A3">
            <w:pPr>
              <w:pStyle w:val="ENoteTableText"/>
              <w:tabs>
                <w:tab w:val="center" w:leader="dot" w:pos="2268"/>
              </w:tabs>
              <w:rPr>
                <w:noProof/>
              </w:rPr>
            </w:pPr>
            <w:r w:rsidRPr="00357753">
              <w:rPr>
                <w:noProof/>
              </w:rPr>
              <w:t>Part 10.54</w:t>
            </w:r>
            <w:r w:rsidRPr="00357753">
              <w:rPr>
                <w:noProof/>
              </w:rPr>
              <w:tab/>
            </w:r>
          </w:p>
        </w:tc>
        <w:tc>
          <w:tcPr>
            <w:tcW w:w="4961" w:type="dxa"/>
          </w:tcPr>
          <w:p w14:paraId="17C7CFF5" w14:textId="77777777" w:rsidR="002F00A3" w:rsidRPr="00357753" w:rsidRDefault="002F00A3" w:rsidP="002F00A3">
            <w:pPr>
              <w:pStyle w:val="ENoteTableText"/>
            </w:pPr>
            <w:r w:rsidRPr="00357753">
              <w:t>ad No 130, 2020</w:t>
            </w:r>
          </w:p>
        </w:tc>
      </w:tr>
      <w:tr w:rsidR="002F00A3" w:rsidRPr="00357753" w14:paraId="3E0516E0" w14:textId="77777777" w:rsidTr="00AC336C">
        <w:trPr>
          <w:cantSplit/>
        </w:trPr>
        <w:tc>
          <w:tcPr>
            <w:tcW w:w="2551" w:type="dxa"/>
          </w:tcPr>
          <w:p w14:paraId="760CC09D" w14:textId="77777777" w:rsidR="002F00A3" w:rsidRPr="00357753" w:rsidRDefault="002F00A3" w:rsidP="002F00A3">
            <w:pPr>
              <w:pStyle w:val="ENoteTableText"/>
              <w:tabs>
                <w:tab w:val="center" w:leader="dot" w:pos="2268"/>
              </w:tabs>
              <w:rPr>
                <w:noProof/>
              </w:rPr>
            </w:pPr>
            <w:r w:rsidRPr="00357753">
              <w:rPr>
                <w:noProof/>
              </w:rPr>
              <w:t>s 1681</w:t>
            </w:r>
            <w:r w:rsidRPr="00357753">
              <w:rPr>
                <w:noProof/>
              </w:rPr>
              <w:tab/>
            </w:r>
          </w:p>
        </w:tc>
        <w:tc>
          <w:tcPr>
            <w:tcW w:w="4961" w:type="dxa"/>
          </w:tcPr>
          <w:p w14:paraId="62464D01" w14:textId="77777777" w:rsidR="002F00A3" w:rsidRPr="00357753" w:rsidRDefault="002F00A3" w:rsidP="002F00A3">
            <w:pPr>
              <w:pStyle w:val="ENoteTableText"/>
            </w:pPr>
            <w:r w:rsidRPr="00357753">
              <w:t>ad No 130, 2020</w:t>
            </w:r>
          </w:p>
        </w:tc>
      </w:tr>
      <w:tr w:rsidR="002F00A3" w:rsidRPr="00357753" w14:paraId="5EDEC9E9" w14:textId="77777777" w:rsidTr="00AC336C">
        <w:trPr>
          <w:cantSplit/>
        </w:trPr>
        <w:tc>
          <w:tcPr>
            <w:tcW w:w="2551" w:type="dxa"/>
          </w:tcPr>
          <w:p w14:paraId="644B5E59" w14:textId="555780E7" w:rsidR="002F00A3" w:rsidRPr="00357753" w:rsidRDefault="002F00A3" w:rsidP="002F00A3">
            <w:pPr>
              <w:pStyle w:val="ENoteTableText"/>
              <w:tabs>
                <w:tab w:val="center" w:leader="dot" w:pos="2268"/>
              </w:tabs>
              <w:rPr>
                <w:b/>
                <w:noProof/>
              </w:rPr>
            </w:pPr>
            <w:r w:rsidRPr="00357753">
              <w:rPr>
                <w:b/>
                <w:noProof/>
              </w:rPr>
              <w:t>Part 10.55</w:t>
            </w:r>
          </w:p>
        </w:tc>
        <w:tc>
          <w:tcPr>
            <w:tcW w:w="4961" w:type="dxa"/>
          </w:tcPr>
          <w:p w14:paraId="3A6F6768" w14:textId="77777777" w:rsidR="002F00A3" w:rsidRPr="00357753" w:rsidRDefault="002F00A3" w:rsidP="002F00A3">
            <w:pPr>
              <w:pStyle w:val="ENoteTableText"/>
            </w:pPr>
          </w:p>
        </w:tc>
      </w:tr>
      <w:tr w:rsidR="002F00A3" w:rsidRPr="00357753" w14:paraId="10E6DB7E" w14:textId="77777777" w:rsidTr="00AC336C">
        <w:trPr>
          <w:cantSplit/>
        </w:trPr>
        <w:tc>
          <w:tcPr>
            <w:tcW w:w="2551" w:type="dxa"/>
          </w:tcPr>
          <w:p w14:paraId="23F4D446" w14:textId="2425A98E" w:rsidR="002F00A3" w:rsidRPr="00357753" w:rsidRDefault="002F00A3" w:rsidP="002F00A3">
            <w:pPr>
              <w:pStyle w:val="ENoteTableText"/>
              <w:tabs>
                <w:tab w:val="center" w:leader="dot" w:pos="2268"/>
              </w:tabs>
              <w:rPr>
                <w:noProof/>
              </w:rPr>
            </w:pPr>
            <w:r w:rsidRPr="00357753">
              <w:rPr>
                <w:noProof/>
              </w:rPr>
              <w:t>Part 10.55</w:t>
            </w:r>
            <w:r w:rsidRPr="00357753">
              <w:rPr>
                <w:noProof/>
              </w:rPr>
              <w:tab/>
            </w:r>
          </w:p>
        </w:tc>
        <w:tc>
          <w:tcPr>
            <w:tcW w:w="4961" w:type="dxa"/>
          </w:tcPr>
          <w:p w14:paraId="0280591A" w14:textId="77777777" w:rsidR="002F00A3" w:rsidRPr="00357753" w:rsidRDefault="002F00A3" w:rsidP="002F00A3">
            <w:pPr>
              <w:pStyle w:val="ENoteTableText"/>
            </w:pPr>
            <w:r w:rsidRPr="00357753">
              <w:t>ad No 46, 2021</w:t>
            </w:r>
          </w:p>
        </w:tc>
      </w:tr>
      <w:tr w:rsidR="002F00A3" w:rsidRPr="00357753" w14:paraId="1631A7A1" w14:textId="77777777" w:rsidTr="00AC336C">
        <w:trPr>
          <w:cantSplit/>
        </w:trPr>
        <w:tc>
          <w:tcPr>
            <w:tcW w:w="2551" w:type="dxa"/>
          </w:tcPr>
          <w:p w14:paraId="037F283A" w14:textId="77777777" w:rsidR="002F00A3" w:rsidRPr="00357753" w:rsidRDefault="002F00A3" w:rsidP="002F00A3">
            <w:pPr>
              <w:pStyle w:val="ENoteTableText"/>
              <w:tabs>
                <w:tab w:val="center" w:leader="dot" w:pos="2268"/>
              </w:tabs>
              <w:rPr>
                <w:noProof/>
              </w:rPr>
            </w:pPr>
            <w:r w:rsidRPr="00357753">
              <w:rPr>
                <w:noProof/>
              </w:rPr>
              <w:t>s 1682</w:t>
            </w:r>
            <w:r w:rsidRPr="00357753">
              <w:rPr>
                <w:noProof/>
              </w:rPr>
              <w:tab/>
            </w:r>
          </w:p>
        </w:tc>
        <w:tc>
          <w:tcPr>
            <w:tcW w:w="4961" w:type="dxa"/>
          </w:tcPr>
          <w:p w14:paraId="4036ED12" w14:textId="77777777" w:rsidR="002F00A3" w:rsidRPr="00357753" w:rsidRDefault="002F00A3" w:rsidP="002F00A3">
            <w:pPr>
              <w:pStyle w:val="ENoteTableText"/>
            </w:pPr>
            <w:r w:rsidRPr="00357753">
              <w:t>ad No 46, 2021</w:t>
            </w:r>
          </w:p>
        </w:tc>
      </w:tr>
      <w:tr w:rsidR="002F00A3" w:rsidRPr="00357753" w14:paraId="4C3DA494" w14:textId="77777777" w:rsidTr="00AC336C">
        <w:trPr>
          <w:cantSplit/>
        </w:trPr>
        <w:tc>
          <w:tcPr>
            <w:tcW w:w="2551" w:type="dxa"/>
          </w:tcPr>
          <w:p w14:paraId="09F88809" w14:textId="4847F440" w:rsidR="002F00A3" w:rsidRPr="00357753" w:rsidRDefault="002F00A3" w:rsidP="002F00A3">
            <w:pPr>
              <w:pStyle w:val="ENoteTableText"/>
              <w:keepNext/>
              <w:tabs>
                <w:tab w:val="center" w:leader="dot" w:pos="2268"/>
              </w:tabs>
              <w:rPr>
                <w:b/>
                <w:noProof/>
              </w:rPr>
            </w:pPr>
            <w:r w:rsidRPr="00357753">
              <w:rPr>
                <w:b/>
                <w:noProof/>
              </w:rPr>
              <w:t>Part 10.56</w:t>
            </w:r>
          </w:p>
        </w:tc>
        <w:tc>
          <w:tcPr>
            <w:tcW w:w="4961" w:type="dxa"/>
          </w:tcPr>
          <w:p w14:paraId="1E876BC2" w14:textId="77777777" w:rsidR="002F00A3" w:rsidRPr="00357753" w:rsidRDefault="002F00A3" w:rsidP="002F00A3">
            <w:pPr>
              <w:pStyle w:val="ENoteTableText"/>
            </w:pPr>
          </w:p>
        </w:tc>
      </w:tr>
      <w:tr w:rsidR="002F00A3" w:rsidRPr="00357753" w14:paraId="50DE835A" w14:textId="77777777" w:rsidTr="00AC336C">
        <w:trPr>
          <w:cantSplit/>
        </w:trPr>
        <w:tc>
          <w:tcPr>
            <w:tcW w:w="2551" w:type="dxa"/>
          </w:tcPr>
          <w:p w14:paraId="73DF96F5" w14:textId="345D70FC" w:rsidR="002F00A3" w:rsidRPr="00357753" w:rsidRDefault="002F00A3" w:rsidP="002F00A3">
            <w:pPr>
              <w:pStyle w:val="ENoteTableText"/>
              <w:tabs>
                <w:tab w:val="center" w:leader="dot" w:pos="2268"/>
              </w:tabs>
              <w:rPr>
                <w:noProof/>
              </w:rPr>
            </w:pPr>
            <w:r w:rsidRPr="00357753">
              <w:rPr>
                <w:noProof/>
              </w:rPr>
              <w:t>Part 10.56</w:t>
            </w:r>
            <w:r w:rsidRPr="00357753">
              <w:rPr>
                <w:noProof/>
              </w:rPr>
              <w:tab/>
            </w:r>
          </w:p>
        </w:tc>
        <w:tc>
          <w:tcPr>
            <w:tcW w:w="4961" w:type="dxa"/>
          </w:tcPr>
          <w:p w14:paraId="63AF22FF" w14:textId="77777777" w:rsidR="002F00A3" w:rsidRPr="00357753" w:rsidRDefault="002F00A3" w:rsidP="002F00A3">
            <w:pPr>
              <w:pStyle w:val="ENoteTableText"/>
            </w:pPr>
            <w:r w:rsidRPr="00357753">
              <w:t>ad No 82, 2021</w:t>
            </w:r>
          </w:p>
        </w:tc>
      </w:tr>
      <w:tr w:rsidR="002F00A3" w:rsidRPr="00357753" w14:paraId="6F3AA34D" w14:textId="77777777" w:rsidTr="00AC336C">
        <w:trPr>
          <w:cantSplit/>
        </w:trPr>
        <w:tc>
          <w:tcPr>
            <w:tcW w:w="2551" w:type="dxa"/>
          </w:tcPr>
          <w:p w14:paraId="0361F10F" w14:textId="77777777" w:rsidR="002F00A3" w:rsidRPr="00357753" w:rsidRDefault="002F00A3" w:rsidP="002F00A3">
            <w:pPr>
              <w:pStyle w:val="ENoteTableText"/>
              <w:tabs>
                <w:tab w:val="center" w:leader="dot" w:pos="2268"/>
              </w:tabs>
              <w:rPr>
                <w:noProof/>
              </w:rPr>
            </w:pPr>
            <w:r w:rsidRPr="00357753">
              <w:rPr>
                <w:noProof/>
              </w:rPr>
              <w:t>s 1683</w:t>
            </w:r>
            <w:r w:rsidRPr="00357753">
              <w:rPr>
                <w:noProof/>
              </w:rPr>
              <w:tab/>
            </w:r>
          </w:p>
        </w:tc>
        <w:tc>
          <w:tcPr>
            <w:tcW w:w="4961" w:type="dxa"/>
          </w:tcPr>
          <w:p w14:paraId="5F698C5D" w14:textId="77777777" w:rsidR="002F00A3" w:rsidRPr="00357753" w:rsidRDefault="002F00A3" w:rsidP="002F00A3">
            <w:pPr>
              <w:pStyle w:val="ENoteTableText"/>
            </w:pPr>
            <w:r w:rsidRPr="00357753">
              <w:t>ad No 82, 2021</w:t>
            </w:r>
          </w:p>
        </w:tc>
      </w:tr>
      <w:tr w:rsidR="002F00A3" w:rsidRPr="00357753" w14:paraId="705CA14F" w14:textId="77777777" w:rsidTr="00AC336C">
        <w:trPr>
          <w:cantSplit/>
        </w:trPr>
        <w:tc>
          <w:tcPr>
            <w:tcW w:w="2551" w:type="dxa"/>
          </w:tcPr>
          <w:p w14:paraId="3797A0CF" w14:textId="77777777" w:rsidR="002F00A3" w:rsidRPr="00357753" w:rsidRDefault="002F00A3" w:rsidP="002F00A3">
            <w:pPr>
              <w:pStyle w:val="ENoteTableText"/>
              <w:tabs>
                <w:tab w:val="center" w:leader="dot" w:pos="2268"/>
              </w:tabs>
              <w:rPr>
                <w:noProof/>
              </w:rPr>
            </w:pPr>
            <w:r w:rsidRPr="00357753">
              <w:rPr>
                <w:noProof/>
              </w:rPr>
              <w:t>s 1683A</w:t>
            </w:r>
            <w:r w:rsidRPr="00357753">
              <w:rPr>
                <w:noProof/>
              </w:rPr>
              <w:tab/>
            </w:r>
          </w:p>
        </w:tc>
        <w:tc>
          <w:tcPr>
            <w:tcW w:w="4961" w:type="dxa"/>
          </w:tcPr>
          <w:p w14:paraId="4F00E4F6" w14:textId="77777777" w:rsidR="002F00A3" w:rsidRPr="00357753" w:rsidRDefault="002F00A3" w:rsidP="002F00A3">
            <w:pPr>
              <w:pStyle w:val="ENoteTableText"/>
            </w:pPr>
            <w:r w:rsidRPr="00357753">
              <w:t>ad No 82, 2021</w:t>
            </w:r>
          </w:p>
        </w:tc>
      </w:tr>
      <w:tr w:rsidR="002F00A3" w:rsidRPr="00357753" w14:paraId="5A5FA752" w14:textId="77777777" w:rsidTr="00AC336C">
        <w:trPr>
          <w:cantSplit/>
        </w:trPr>
        <w:tc>
          <w:tcPr>
            <w:tcW w:w="2551" w:type="dxa"/>
          </w:tcPr>
          <w:p w14:paraId="2CA53BC7" w14:textId="77777777" w:rsidR="002F00A3" w:rsidRPr="00357753" w:rsidRDefault="002F00A3" w:rsidP="002F00A3">
            <w:pPr>
              <w:pStyle w:val="ENoteTableText"/>
              <w:tabs>
                <w:tab w:val="center" w:leader="dot" w:pos="2268"/>
              </w:tabs>
              <w:rPr>
                <w:noProof/>
              </w:rPr>
            </w:pPr>
            <w:r w:rsidRPr="00357753">
              <w:rPr>
                <w:noProof/>
              </w:rPr>
              <w:t>s 1683B</w:t>
            </w:r>
            <w:r w:rsidRPr="00357753">
              <w:rPr>
                <w:noProof/>
              </w:rPr>
              <w:tab/>
            </w:r>
          </w:p>
        </w:tc>
        <w:tc>
          <w:tcPr>
            <w:tcW w:w="4961" w:type="dxa"/>
          </w:tcPr>
          <w:p w14:paraId="59F3004E" w14:textId="77777777" w:rsidR="002F00A3" w:rsidRPr="00357753" w:rsidRDefault="002F00A3" w:rsidP="002F00A3">
            <w:pPr>
              <w:pStyle w:val="ENoteTableText"/>
            </w:pPr>
            <w:r w:rsidRPr="00357753">
              <w:t>ad No 82, 2021</w:t>
            </w:r>
          </w:p>
        </w:tc>
      </w:tr>
      <w:tr w:rsidR="002F00A3" w:rsidRPr="00357753" w14:paraId="400AF55B" w14:textId="77777777" w:rsidTr="00AC336C">
        <w:trPr>
          <w:cantSplit/>
        </w:trPr>
        <w:tc>
          <w:tcPr>
            <w:tcW w:w="2551" w:type="dxa"/>
          </w:tcPr>
          <w:p w14:paraId="22A2DFB7" w14:textId="77777777" w:rsidR="002F00A3" w:rsidRPr="00357753" w:rsidRDefault="002F00A3" w:rsidP="002F00A3">
            <w:pPr>
              <w:pStyle w:val="ENoteTableText"/>
              <w:tabs>
                <w:tab w:val="center" w:leader="dot" w:pos="2268"/>
              </w:tabs>
              <w:rPr>
                <w:noProof/>
              </w:rPr>
            </w:pPr>
            <w:r w:rsidRPr="00357753">
              <w:rPr>
                <w:noProof/>
              </w:rPr>
              <w:t>s 1683C</w:t>
            </w:r>
            <w:r w:rsidRPr="00357753">
              <w:rPr>
                <w:noProof/>
              </w:rPr>
              <w:tab/>
            </w:r>
          </w:p>
        </w:tc>
        <w:tc>
          <w:tcPr>
            <w:tcW w:w="4961" w:type="dxa"/>
          </w:tcPr>
          <w:p w14:paraId="5D6D2AAC" w14:textId="77777777" w:rsidR="002F00A3" w:rsidRPr="00357753" w:rsidRDefault="002F00A3" w:rsidP="002F00A3">
            <w:pPr>
              <w:pStyle w:val="ENoteTableText"/>
            </w:pPr>
            <w:r w:rsidRPr="00357753">
              <w:t>ad No 82, 2021</w:t>
            </w:r>
          </w:p>
        </w:tc>
      </w:tr>
      <w:tr w:rsidR="002F00A3" w:rsidRPr="00357753" w14:paraId="4B5512CC" w14:textId="77777777" w:rsidTr="00AC336C">
        <w:trPr>
          <w:cantSplit/>
        </w:trPr>
        <w:tc>
          <w:tcPr>
            <w:tcW w:w="2551" w:type="dxa"/>
          </w:tcPr>
          <w:p w14:paraId="7F737AF9" w14:textId="250B2C7B" w:rsidR="002F00A3" w:rsidRPr="00357753" w:rsidRDefault="002F00A3" w:rsidP="002F00A3">
            <w:pPr>
              <w:pStyle w:val="ENoteTableText"/>
              <w:tabs>
                <w:tab w:val="center" w:leader="dot" w:pos="2268"/>
              </w:tabs>
              <w:rPr>
                <w:b/>
                <w:noProof/>
              </w:rPr>
            </w:pPr>
            <w:r w:rsidRPr="00357753">
              <w:rPr>
                <w:b/>
                <w:noProof/>
              </w:rPr>
              <w:t>Part 10.57</w:t>
            </w:r>
          </w:p>
        </w:tc>
        <w:tc>
          <w:tcPr>
            <w:tcW w:w="4961" w:type="dxa"/>
          </w:tcPr>
          <w:p w14:paraId="0C419746" w14:textId="77777777" w:rsidR="002F00A3" w:rsidRPr="00357753" w:rsidRDefault="002F00A3" w:rsidP="002F00A3">
            <w:pPr>
              <w:pStyle w:val="ENoteTableText"/>
            </w:pPr>
          </w:p>
        </w:tc>
      </w:tr>
      <w:tr w:rsidR="002F00A3" w:rsidRPr="00357753" w14:paraId="5307FC9B" w14:textId="77777777" w:rsidTr="00AC336C">
        <w:trPr>
          <w:cantSplit/>
        </w:trPr>
        <w:tc>
          <w:tcPr>
            <w:tcW w:w="2551" w:type="dxa"/>
          </w:tcPr>
          <w:p w14:paraId="3EA28DCD" w14:textId="4005C1AB" w:rsidR="002F00A3" w:rsidRPr="00357753" w:rsidRDefault="002F00A3" w:rsidP="002F00A3">
            <w:pPr>
              <w:pStyle w:val="ENoteTableText"/>
              <w:tabs>
                <w:tab w:val="center" w:leader="dot" w:pos="2268"/>
              </w:tabs>
              <w:rPr>
                <w:noProof/>
              </w:rPr>
            </w:pPr>
            <w:r w:rsidRPr="00357753">
              <w:rPr>
                <w:noProof/>
              </w:rPr>
              <w:t>Part 10.57 heading</w:t>
            </w:r>
            <w:r w:rsidRPr="00357753">
              <w:rPr>
                <w:noProof/>
              </w:rPr>
              <w:tab/>
            </w:r>
          </w:p>
        </w:tc>
        <w:tc>
          <w:tcPr>
            <w:tcW w:w="4961" w:type="dxa"/>
          </w:tcPr>
          <w:p w14:paraId="7D26C2B1" w14:textId="6BBCEE77" w:rsidR="002F00A3" w:rsidRPr="00357753" w:rsidRDefault="002F00A3" w:rsidP="002F00A3">
            <w:pPr>
              <w:pStyle w:val="ENoteTableText"/>
            </w:pPr>
            <w:r w:rsidRPr="00357753">
              <w:t>am No 75, 2023</w:t>
            </w:r>
          </w:p>
        </w:tc>
      </w:tr>
      <w:tr w:rsidR="002F00A3" w:rsidRPr="00357753" w14:paraId="1FC889CA" w14:textId="77777777" w:rsidTr="00AC336C">
        <w:trPr>
          <w:cantSplit/>
        </w:trPr>
        <w:tc>
          <w:tcPr>
            <w:tcW w:w="2551" w:type="dxa"/>
          </w:tcPr>
          <w:p w14:paraId="19BF090F" w14:textId="2F180494" w:rsidR="002F00A3" w:rsidRPr="00357753" w:rsidRDefault="002F00A3" w:rsidP="002F00A3">
            <w:pPr>
              <w:pStyle w:val="ENoteTableText"/>
              <w:tabs>
                <w:tab w:val="center" w:leader="dot" w:pos="2268"/>
              </w:tabs>
              <w:rPr>
                <w:noProof/>
              </w:rPr>
            </w:pPr>
            <w:r w:rsidRPr="00357753">
              <w:rPr>
                <w:noProof/>
              </w:rPr>
              <w:t>Part 10.57</w:t>
            </w:r>
            <w:r w:rsidRPr="00357753">
              <w:rPr>
                <w:noProof/>
              </w:rPr>
              <w:tab/>
            </w:r>
          </w:p>
        </w:tc>
        <w:tc>
          <w:tcPr>
            <w:tcW w:w="4961" w:type="dxa"/>
          </w:tcPr>
          <w:p w14:paraId="50CB3BF8" w14:textId="77777777" w:rsidR="002F00A3" w:rsidRPr="00357753" w:rsidRDefault="002F00A3" w:rsidP="002F00A3">
            <w:pPr>
              <w:pStyle w:val="ENoteTableText"/>
            </w:pPr>
            <w:r w:rsidRPr="00357753">
              <w:t>ad No 115, 2021</w:t>
            </w:r>
          </w:p>
        </w:tc>
      </w:tr>
      <w:tr w:rsidR="002F00A3" w:rsidRPr="00357753" w14:paraId="6BCAC042" w14:textId="77777777" w:rsidTr="00AC336C">
        <w:trPr>
          <w:cantSplit/>
        </w:trPr>
        <w:tc>
          <w:tcPr>
            <w:tcW w:w="2551" w:type="dxa"/>
          </w:tcPr>
          <w:p w14:paraId="6B5AC50D" w14:textId="69FDF22C"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1446662E" w14:textId="77777777" w:rsidR="002F00A3" w:rsidRPr="00357753" w:rsidRDefault="002F00A3" w:rsidP="002F00A3">
            <w:pPr>
              <w:pStyle w:val="ENoteTableText"/>
            </w:pPr>
          </w:p>
        </w:tc>
      </w:tr>
      <w:tr w:rsidR="002F00A3" w:rsidRPr="00357753" w14:paraId="784AC0D7" w14:textId="77777777" w:rsidTr="00AC336C">
        <w:trPr>
          <w:cantSplit/>
        </w:trPr>
        <w:tc>
          <w:tcPr>
            <w:tcW w:w="2551" w:type="dxa"/>
          </w:tcPr>
          <w:p w14:paraId="5C3EA41A" w14:textId="77777777" w:rsidR="002F00A3" w:rsidRPr="00357753" w:rsidRDefault="002F00A3" w:rsidP="002F00A3">
            <w:pPr>
              <w:pStyle w:val="ENoteTableText"/>
              <w:tabs>
                <w:tab w:val="center" w:leader="dot" w:pos="2268"/>
              </w:tabs>
              <w:rPr>
                <w:noProof/>
              </w:rPr>
            </w:pPr>
            <w:r w:rsidRPr="00357753">
              <w:rPr>
                <w:noProof/>
              </w:rPr>
              <w:t>s 1684</w:t>
            </w:r>
            <w:r w:rsidRPr="00357753">
              <w:rPr>
                <w:noProof/>
              </w:rPr>
              <w:tab/>
            </w:r>
          </w:p>
        </w:tc>
        <w:tc>
          <w:tcPr>
            <w:tcW w:w="4961" w:type="dxa"/>
          </w:tcPr>
          <w:p w14:paraId="6A2A6AA9" w14:textId="77777777" w:rsidR="002F00A3" w:rsidRPr="00357753" w:rsidRDefault="002F00A3" w:rsidP="002F00A3">
            <w:pPr>
              <w:pStyle w:val="ENoteTableText"/>
            </w:pPr>
            <w:r w:rsidRPr="00357753">
              <w:t>ad No 115, 2021</w:t>
            </w:r>
          </w:p>
        </w:tc>
      </w:tr>
      <w:tr w:rsidR="002F00A3" w:rsidRPr="00357753" w14:paraId="534239DE" w14:textId="77777777" w:rsidTr="00AC336C">
        <w:trPr>
          <w:cantSplit/>
        </w:trPr>
        <w:tc>
          <w:tcPr>
            <w:tcW w:w="2551" w:type="dxa"/>
          </w:tcPr>
          <w:p w14:paraId="38AAA6B9" w14:textId="77777777" w:rsidR="002F00A3" w:rsidRPr="00357753" w:rsidRDefault="002F00A3" w:rsidP="002F00A3">
            <w:pPr>
              <w:pStyle w:val="ENoteTableText"/>
              <w:tabs>
                <w:tab w:val="center" w:leader="dot" w:pos="2268"/>
              </w:tabs>
              <w:rPr>
                <w:noProof/>
              </w:rPr>
            </w:pPr>
          </w:p>
        </w:tc>
        <w:tc>
          <w:tcPr>
            <w:tcW w:w="4961" w:type="dxa"/>
          </w:tcPr>
          <w:p w14:paraId="05CAE1B9" w14:textId="7369394B" w:rsidR="002F00A3" w:rsidRPr="00357753" w:rsidRDefault="002F00A3" w:rsidP="002F00A3">
            <w:pPr>
              <w:pStyle w:val="ENoteTableText"/>
            </w:pPr>
            <w:r w:rsidRPr="00357753">
              <w:t>am No 75, 2023</w:t>
            </w:r>
          </w:p>
        </w:tc>
      </w:tr>
      <w:tr w:rsidR="002F00A3" w:rsidRPr="00357753" w14:paraId="4E0E074B" w14:textId="77777777" w:rsidTr="00AC336C">
        <w:trPr>
          <w:cantSplit/>
        </w:trPr>
        <w:tc>
          <w:tcPr>
            <w:tcW w:w="2551" w:type="dxa"/>
          </w:tcPr>
          <w:p w14:paraId="66D4E413" w14:textId="79034150" w:rsidR="002F00A3" w:rsidRPr="00357753" w:rsidRDefault="002F00A3" w:rsidP="002F00A3">
            <w:pPr>
              <w:pStyle w:val="ENoteTableText"/>
              <w:keepNext/>
              <w:tabs>
                <w:tab w:val="center" w:leader="dot" w:pos="2268"/>
              </w:tabs>
              <w:rPr>
                <w:b/>
                <w:noProof/>
              </w:rPr>
            </w:pPr>
            <w:r w:rsidRPr="00357753">
              <w:rPr>
                <w:b/>
                <w:noProof/>
              </w:rPr>
              <w:t>Division 2</w:t>
            </w:r>
          </w:p>
        </w:tc>
        <w:tc>
          <w:tcPr>
            <w:tcW w:w="4961" w:type="dxa"/>
          </w:tcPr>
          <w:p w14:paraId="103EA35E" w14:textId="77777777" w:rsidR="002F00A3" w:rsidRPr="00357753" w:rsidRDefault="002F00A3" w:rsidP="002F00A3">
            <w:pPr>
              <w:pStyle w:val="ENoteTableText"/>
              <w:keepNext/>
            </w:pPr>
          </w:p>
        </w:tc>
      </w:tr>
      <w:tr w:rsidR="002F00A3" w:rsidRPr="00357753" w14:paraId="3B64F566" w14:textId="77777777" w:rsidTr="00AC336C">
        <w:trPr>
          <w:cantSplit/>
        </w:trPr>
        <w:tc>
          <w:tcPr>
            <w:tcW w:w="2551" w:type="dxa"/>
          </w:tcPr>
          <w:p w14:paraId="522A3777" w14:textId="5489827D" w:rsidR="002F00A3" w:rsidRPr="00357753" w:rsidRDefault="002F00A3" w:rsidP="002F00A3">
            <w:pPr>
              <w:pStyle w:val="ENoteTableText"/>
              <w:tabs>
                <w:tab w:val="center" w:leader="dot" w:pos="2268"/>
              </w:tabs>
              <w:rPr>
                <w:noProof/>
              </w:rPr>
            </w:pPr>
            <w:r w:rsidRPr="00357753">
              <w:rPr>
                <w:noProof/>
              </w:rPr>
              <w:t>s 1684AA</w:t>
            </w:r>
            <w:r w:rsidRPr="00357753">
              <w:rPr>
                <w:noProof/>
              </w:rPr>
              <w:tab/>
            </w:r>
          </w:p>
        </w:tc>
        <w:tc>
          <w:tcPr>
            <w:tcW w:w="4961" w:type="dxa"/>
          </w:tcPr>
          <w:p w14:paraId="389EB3D0" w14:textId="431C17DD" w:rsidR="002F00A3" w:rsidRPr="00357753" w:rsidRDefault="002F00A3" w:rsidP="002F00A3">
            <w:pPr>
              <w:pStyle w:val="ENoteTableText"/>
            </w:pPr>
            <w:r w:rsidRPr="00357753">
              <w:t>ad No 75, 2023</w:t>
            </w:r>
          </w:p>
        </w:tc>
      </w:tr>
      <w:tr w:rsidR="002F00A3" w:rsidRPr="00357753" w14:paraId="0905F2B7" w14:textId="77777777" w:rsidTr="00AC336C">
        <w:trPr>
          <w:cantSplit/>
        </w:trPr>
        <w:tc>
          <w:tcPr>
            <w:tcW w:w="2551" w:type="dxa"/>
          </w:tcPr>
          <w:p w14:paraId="08593801" w14:textId="77777777" w:rsidR="002F00A3" w:rsidRPr="00357753" w:rsidRDefault="002F00A3" w:rsidP="002F00A3">
            <w:pPr>
              <w:pStyle w:val="ENoteTableText"/>
              <w:tabs>
                <w:tab w:val="center" w:leader="dot" w:pos="2268"/>
              </w:tabs>
              <w:rPr>
                <w:noProof/>
              </w:rPr>
            </w:pPr>
          </w:p>
        </w:tc>
        <w:tc>
          <w:tcPr>
            <w:tcW w:w="4961" w:type="dxa"/>
          </w:tcPr>
          <w:p w14:paraId="61C621A7" w14:textId="0F19362B" w:rsidR="002F00A3" w:rsidRPr="00357753" w:rsidRDefault="002F00A3" w:rsidP="002F00A3">
            <w:pPr>
              <w:pStyle w:val="ENoteTableText"/>
            </w:pPr>
            <w:r w:rsidRPr="00357753">
              <w:t>am No 75, 2023</w:t>
            </w:r>
          </w:p>
        </w:tc>
      </w:tr>
      <w:tr w:rsidR="002F00A3" w:rsidRPr="00357753" w14:paraId="765820C5" w14:textId="77777777" w:rsidTr="00AC336C">
        <w:trPr>
          <w:cantSplit/>
        </w:trPr>
        <w:tc>
          <w:tcPr>
            <w:tcW w:w="2551" w:type="dxa"/>
          </w:tcPr>
          <w:p w14:paraId="0B3AA04A" w14:textId="77777777" w:rsidR="002F00A3" w:rsidRPr="00357753" w:rsidRDefault="002F00A3" w:rsidP="002F00A3">
            <w:pPr>
              <w:pStyle w:val="ENoteTableText"/>
              <w:tabs>
                <w:tab w:val="center" w:leader="dot" w:pos="2268"/>
              </w:tabs>
              <w:rPr>
                <w:noProof/>
              </w:rPr>
            </w:pPr>
            <w:r w:rsidRPr="00357753">
              <w:rPr>
                <w:noProof/>
              </w:rPr>
              <w:t>s 1684A</w:t>
            </w:r>
            <w:r w:rsidRPr="00357753">
              <w:rPr>
                <w:noProof/>
              </w:rPr>
              <w:tab/>
            </w:r>
          </w:p>
        </w:tc>
        <w:tc>
          <w:tcPr>
            <w:tcW w:w="4961" w:type="dxa"/>
          </w:tcPr>
          <w:p w14:paraId="6323FAC4" w14:textId="77777777" w:rsidR="002F00A3" w:rsidRPr="00357753" w:rsidRDefault="002F00A3" w:rsidP="002F00A3">
            <w:pPr>
              <w:pStyle w:val="ENoteTableText"/>
            </w:pPr>
            <w:r w:rsidRPr="00357753">
              <w:t>ad No 115, 2021</w:t>
            </w:r>
          </w:p>
        </w:tc>
      </w:tr>
      <w:tr w:rsidR="002F00A3" w:rsidRPr="00357753" w14:paraId="7567D23A" w14:textId="77777777" w:rsidTr="00AC336C">
        <w:trPr>
          <w:cantSplit/>
        </w:trPr>
        <w:tc>
          <w:tcPr>
            <w:tcW w:w="2551" w:type="dxa"/>
          </w:tcPr>
          <w:p w14:paraId="6090B93F" w14:textId="77777777" w:rsidR="002F00A3" w:rsidRPr="00357753" w:rsidRDefault="002F00A3" w:rsidP="002F00A3">
            <w:pPr>
              <w:pStyle w:val="ENoteTableText"/>
              <w:tabs>
                <w:tab w:val="center" w:leader="dot" w:pos="2268"/>
              </w:tabs>
              <w:rPr>
                <w:noProof/>
              </w:rPr>
            </w:pPr>
          </w:p>
        </w:tc>
        <w:tc>
          <w:tcPr>
            <w:tcW w:w="4961" w:type="dxa"/>
          </w:tcPr>
          <w:p w14:paraId="2B1F936F" w14:textId="2B0D97C9" w:rsidR="002F00A3" w:rsidRPr="00357753" w:rsidRDefault="002F00A3" w:rsidP="002F00A3">
            <w:pPr>
              <w:pStyle w:val="ENoteTableText"/>
            </w:pPr>
            <w:r w:rsidRPr="00357753">
              <w:t>am No 75, 2023</w:t>
            </w:r>
          </w:p>
        </w:tc>
      </w:tr>
      <w:tr w:rsidR="002F00A3" w:rsidRPr="00357753" w14:paraId="4909E59E" w14:textId="77777777" w:rsidTr="00AC336C">
        <w:trPr>
          <w:cantSplit/>
        </w:trPr>
        <w:tc>
          <w:tcPr>
            <w:tcW w:w="2551" w:type="dxa"/>
          </w:tcPr>
          <w:p w14:paraId="2DEE112A" w14:textId="77777777" w:rsidR="002F00A3" w:rsidRPr="00357753" w:rsidRDefault="002F00A3" w:rsidP="002F00A3">
            <w:pPr>
              <w:pStyle w:val="ENoteTableText"/>
              <w:tabs>
                <w:tab w:val="center" w:leader="dot" w:pos="2268"/>
              </w:tabs>
              <w:rPr>
                <w:noProof/>
              </w:rPr>
            </w:pPr>
            <w:r w:rsidRPr="00357753">
              <w:rPr>
                <w:noProof/>
              </w:rPr>
              <w:t>s 1684B</w:t>
            </w:r>
            <w:r w:rsidRPr="00357753">
              <w:rPr>
                <w:noProof/>
              </w:rPr>
              <w:tab/>
            </w:r>
          </w:p>
        </w:tc>
        <w:tc>
          <w:tcPr>
            <w:tcW w:w="4961" w:type="dxa"/>
          </w:tcPr>
          <w:p w14:paraId="21154BCE" w14:textId="77777777" w:rsidR="002F00A3" w:rsidRPr="00357753" w:rsidRDefault="002F00A3" w:rsidP="002F00A3">
            <w:pPr>
              <w:pStyle w:val="ENoteTableText"/>
            </w:pPr>
            <w:r w:rsidRPr="00357753">
              <w:t>ad No 115, 2021</w:t>
            </w:r>
          </w:p>
        </w:tc>
      </w:tr>
      <w:tr w:rsidR="002F00A3" w:rsidRPr="00357753" w14:paraId="319DB91D" w14:textId="77777777" w:rsidTr="00AC336C">
        <w:trPr>
          <w:cantSplit/>
        </w:trPr>
        <w:tc>
          <w:tcPr>
            <w:tcW w:w="2551" w:type="dxa"/>
          </w:tcPr>
          <w:p w14:paraId="1BBAB8B1" w14:textId="77777777" w:rsidR="002F00A3" w:rsidRPr="00357753" w:rsidRDefault="002F00A3" w:rsidP="002F00A3">
            <w:pPr>
              <w:pStyle w:val="ENoteTableText"/>
              <w:tabs>
                <w:tab w:val="center" w:leader="dot" w:pos="2268"/>
              </w:tabs>
              <w:rPr>
                <w:noProof/>
              </w:rPr>
            </w:pPr>
            <w:r w:rsidRPr="00357753">
              <w:rPr>
                <w:noProof/>
              </w:rPr>
              <w:t>s 1684C</w:t>
            </w:r>
            <w:r w:rsidRPr="00357753">
              <w:rPr>
                <w:noProof/>
              </w:rPr>
              <w:tab/>
            </w:r>
          </w:p>
        </w:tc>
        <w:tc>
          <w:tcPr>
            <w:tcW w:w="4961" w:type="dxa"/>
          </w:tcPr>
          <w:p w14:paraId="654C0D0E" w14:textId="77777777" w:rsidR="002F00A3" w:rsidRPr="00357753" w:rsidRDefault="002F00A3" w:rsidP="002F00A3">
            <w:pPr>
              <w:pStyle w:val="ENoteTableText"/>
            </w:pPr>
            <w:r w:rsidRPr="00357753">
              <w:t>ad No 115, 2021</w:t>
            </w:r>
          </w:p>
        </w:tc>
      </w:tr>
      <w:tr w:rsidR="002F00A3" w:rsidRPr="00357753" w14:paraId="704C563F" w14:textId="77777777" w:rsidTr="00AC336C">
        <w:trPr>
          <w:cantSplit/>
        </w:trPr>
        <w:tc>
          <w:tcPr>
            <w:tcW w:w="2551" w:type="dxa"/>
          </w:tcPr>
          <w:p w14:paraId="5E2DD1F0" w14:textId="77777777" w:rsidR="002F00A3" w:rsidRPr="00357753" w:rsidRDefault="002F00A3" w:rsidP="002F00A3">
            <w:pPr>
              <w:pStyle w:val="ENoteTableText"/>
              <w:tabs>
                <w:tab w:val="center" w:leader="dot" w:pos="2268"/>
              </w:tabs>
              <w:rPr>
                <w:noProof/>
              </w:rPr>
            </w:pPr>
          </w:p>
        </w:tc>
        <w:tc>
          <w:tcPr>
            <w:tcW w:w="4961" w:type="dxa"/>
          </w:tcPr>
          <w:p w14:paraId="1EDBC61F" w14:textId="1277F069" w:rsidR="002F00A3" w:rsidRPr="00357753" w:rsidRDefault="002F00A3" w:rsidP="002F00A3">
            <w:pPr>
              <w:pStyle w:val="ENoteTableText"/>
            </w:pPr>
            <w:r w:rsidRPr="00357753">
              <w:t>am No 75, 2023</w:t>
            </w:r>
          </w:p>
        </w:tc>
      </w:tr>
      <w:tr w:rsidR="002F00A3" w:rsidRPr="00357753" w14:paraId="1160E2EB" w14:textId="77777777" w:rsidTr="00AC336C">
        <w:trPr>
          <w:cantSplit/>
        </w:trPr>
        <w:tc>
          <w:tcPr>
            <w:tcW w:w="2551" w:type="dxa"/>
          </w:tcPr>
          <w:p w14:paraId="0AD35E03" w14:textId="77777777" w:rsidR="002F00A3" w:rsidRPr="00357753" w:rsidRDefault="002F00A3" w:rsidP="002F00A3">
            <w:pPr>
              <w:pStyle w:val="ENoteTableText"/>
              <w:tabs>
                <w:tab w:val="center" w:leader="dot" w:pos="2268"/>
              </w:tabs>
              <w:rPr>
                <w:noProof/>
              </w:rPr>
            </w:pPr>
            <w:r w:rsidRPr="00357753">
              <w:rPr>
                <w:noProof/>
              </w:rPr>
              <w:t>s 1684D</w:t>
            </w:r>
            <w:r w:rsidRPr="00357753">
              <w:rPr>
                <w:noProof/>
              </w:rPr>
              <w:tab/>
            </w:r>
          </w:p>
        </w:tc>
        <w:tc>
          <w:tcPr>
            <w:tcW w:w="4961" w:type="dxa"/>
          </w:tcPr>
          <w:p w14:paraId="69CA4FB6" w14:textId="77777777" w:rsidR="002F00A3" w:rsidRPr="00357753" w:rsidRDefault="002F00A3" w:rsidP="002F00A3">
            <w:pPr>
              <w:pStyle w:val="ENoteTableText"/>
            </w:pPr>
            <w:r w:rsidRPr="00357753">
              <w:t>ad No 115, 2021</w:t>
            </w:r>
          </w:p>
        </w:tc>
      </w:tr>
      <w:tr w:rsidR="002F00A3" w:rsidRPr="00357753" w14:paraId="708A13E6" w14:textId="77777777" w:rsidTr="00AC336C">
        <w:trPr>
          <w:cantSplit/>
        </w:trPr>
        <w:tc>
          <w:tcPr>
            <w:tcW w:w="2551" w:type="dxa"/>
          </w:tcPr>
          <w:p w14:paraId="061A488F" w14:textId="77777777" w:rsidR="002F00A3" w:rsidRPr="00357753" w:rsidRDefault="002F00A3" w:rsidP="002F00A3">
            <w:pPr>
              <w:pStyle w:val="ENoteTableText"/>
              <w:tabs>
                <w:tab w:val="center" w:leader="dot" w:pos="2268"/>
              </w:tabs>
              <w:rPr>
                <w:noProof/>
              </w:rPr>
            </w:pPr>
          </w:p>
        </w:tc>
        <w:tc>
          <w:tcPr>
            <w:tcW w:w="4961" w:type="dxa"/>
          </w:tcPr>
          <w:p w14:paraId="395E4501" w14:textId="282C49F9" w:rsidR="002F00A3" w:rsidRPr="00357753" w:rsidRDefault="002F00A3" w:rsidP="002F00A3">
            <w:pPr>
              <w:pStyle w:val="ENoteTableText"/>
            </w:pPr>
            <w:r w:rsidRPr="00357753">
              <w:t>am No 69, 2023; No 75, 2023</w:t>
            </w:r>
          </w:p>
        </w:tc>
      </w:tr>
      <w:tr w:rsidR="002F00A3" w:rsidRPr="00357753" w14:paraId="6C4E7D92" w14:textId="77777777" w:rsidTr="00AC336C">
        <w:trPr>
          <w:cantSplit/>
        </w:trPr>
        <w:tc>
          <w:tcPr>
            <w:tcW w:w="2551" w:type="dxa"/>
          </w:tcPr>
          <w:p w14:paraId="4CEE1721" w14:textId="77777777" w:rsidR="002F00A3" w:rsidRPr="00357753" w:rsidRDefault="002F00A3" w:rsidP="002F00A3">
            <w:pPr>
              <w:pStyle w:val="ENoteTableText"/>
              <w:tabs>
                <w:tab w:val="center" w:leader="dot" w:pos="2268"/>
              </w:tabs>
              <w:rPr>
                <w:noProof/>
              </w:rPr>
            </w:pPr>
            <w:r w:rsidRPr="00357753">
              <w:rPr>
                <w:noProof/>
              </w:rPr>
              <w:t>s 1684E</w:t>
            </w:r>
            <w:r w:rsidRPr="00357753">
              <w:rPr>
                <w:noProof/>
              </w:rPr>
              <w:tab/>
            </w:r>
          </w:p>
        </w:tc>
        <w:tc>
          <w:tcPr>
            <w:tcW w:w="4961" w:type="dxa"/>
          </w:tcPr>
          <w:p w14:paraId="64FA2AF2" w14:textId="77777777" w:rsidR="002F00A3" w:rsidRPr="00357753" w:rsidRDefault="002F00A3" w:rsidP="002F00A3">
            <w:pPr>
              <w:pStyle w:val="ENoteTableText"/>
            </w:pPr>
            <w:r w:rsidRPr="00357753">
              <w:t>ad No 115, 2021</w:t>
            </w:r>
          </w:p>
        </w:tc>
      </w:tr>
      <w:tr w:rsidR="002F00A3" w:rsidRPr="00357753" w14:paraId="473B9312" w14:textId="77777777" w:rsidTr="00AC336C">
        <w:trPr>
          <w:cantSplit/>
        </w:trPr>
        <w:tc>
          <w:tcPr>
            <w:tcW w:w="2551" w:type="dxa"/>
          </w:tcPr>
          <w:p w14:paraId="1A344D51" w14:textId="68547E26"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6386D8E4" w14:textId="77777777" w:rsidR="002F00A3" w:rsidRPr="00357753" w:rsidRDefault="002F00A3" w:rsidP="002F00A3">
            <w:pPr>
              <w:pStyle w:val="ENoteTableText"/>
            </w:pPr>
          </w:p>
        </w:tc>
      </w:tr>
      <w:tr w:rsidR="002F00A3" w:rsidRPr="00357753" w14:paraId="3D2997BE" w14:textId="77777777" w:rsidTr="00AC336C">
        <w:trPr>
          <w:cantSplit/>
        </w:trPr>
        <w:tc>
          <w:tcPr>
            <w:tcW w:w="2551" w:type="dxa"/>
          </w:tcPr>
          <w:p w14:paraId="0A5E702C" w14:textId="0205D468" w:rsidR="002F00A3" w:rsidRPr="00357753" w:rsidRDefault="002F00A3" w:rsidP="002F00A3">
            <w:pPr>
              <w:pStyle w:val="ENoteTableText"/>
              <w:tabs>
                <w:tab w:val="center" w:leader="dot" w:pos="2268"/>
              </w:tabs>
              <w:rPr>
                <w:noProof/>
              </w:rPr>
            </w:pPr>
            <w:r w:rsidRPr="00357753">
              <w:rPr>
                <w:noProof/>
              </w:rPr>
              <w:t>Division 3 heading</w:t>
            </w:r>
            <w:r w:rsidRPr="00357753">
              <w:rPr>
                <w:noProof/>
              </w:rPr>
              <w:tab/>
            </w:r>
          </w:p>
        </w:tc>
        <w:tc>
          <w:tcPr>
            <w:tcW w:w="4961" w:type="dxa"/>
          </w:tcPr>
          <w:p w14:paraId="6402093F" w14:textId="5AB12F2B" w:rsidR="002F00A3" w:rsidRPr="00357753" w:rsidRDefault="002F00A3" w:rsidP="002F00A3">
            <w:pPr>
              <w:pStyle w:val="ENoteTableText"/>
            </w:pPr>
            <w:r w:rsidRPr="00357753">
              <w:t>am No 75, 2023</w:t>
            </w:r>
          </w:p>
        </w:tc>
      </w:tr>
      <w:tr w:rsidR="002F00A3" w:rsidRPr="00357753" w14:paraId="52CEEF91" w14:textId="77777777" w:rsidTr="00AC336C">
        <w:trPr>
          <w:cantSplit/>
        </w:trPr>
        <w:tc>
          <w:tcPr>
            <w:tcW w:w="2551" w:type="dxa"/>
          </w:tcPr>
          <w:p w14:paraId="5385F720" w14:textId="77777777" w:rsidR="002F00A3" w:rsidRPr="00357753" w:rsidRDefault="002F00A3" w:rsidP="002F00A3">
            <w:pPr>
              <w:pStyle w:val="ENoteTableText"/>
              <w:tabs>
                <w:tab w:val="center" w:leader="dot" w:pos="2268"/>
              </w:tabs>
              <w:rPr>
                <w:noProof/>
              </w:rPr>
            </w:pPr>
            <w:r w:rsidRPr="00357753">
              <w:rPr>
                <w:noProof/>
              </w:rPr>
              <w:t>s 1684F</w:t>
            </w:r>
            <w:r w:rsidRPr="00357753">
              <w:rPr>
                <w:noProof/>
              </w:rPr>
              <w:tab/>
            </w:r>
          </w:p>
        </w:tc>
        <w:tc>
          <w:tcPr>
            <w:tcW w:w="4961" w:type="dxa"/>
          </w:tcPr>
          <w:p w14:paraId="55665B71" w14:textId="77777777" w:rsidR="002F00A3" w:rsidRPr="00357753" w:rsidRDefault="002F00A3" w:rsidP="002F00A3">
            <w:pPr>
              <w:pStyle w:val="ENoteTableText"/>
            </w:pPr>
            <w:r w:rsidRPr="00357753">
              <w:t>ad No 115, 2021</w:t>
            </w:r>
          </w:p>
        </w:tc>
      </w:tr>
      <w:tr w:rsidR="002F00A3" w:rsidRPr="00357753" w14:paraId="40009321" w14:textId="77777777" w:rsidTr="00AC336C">
        <w:trPr>
          <w:cantSplit/>
        </w:trPr>
        <w:tc>
          <w:tcPr>
            <w:tcW w:w="2551" w:type="dxa"/>
          </w:tcPr>
          <w:p w14:paraId="67C96EA2" w14:textId="77777777" w:rsidR="002F00A3" w:rsidRPr="00357753" w:rsidRDefault="002F00A3" w:rsidP="002F00A3">
            <w:pPr>
              <w:pStyle w:val="ENoteTableText"/>
              <w:tabs>
                <w:tab w:val="center" w:leader="dot" w:pos="2268"/>
              </w:tabs>
              <w:rPr>
                <w:noProof/>
              </w:rPr>
            </w:pPr>
            <w:r w:rsidRPr="00357753">
              <w:rPr>
                <w:noProof/>
              </w:rPr>
              <w:t>s 1684G</w:t>
            </w:r>
            <w:r w:rsidRPr="00357753">
              <w:rPr>
                <w:noProof/>
              </w:rPr>
              <w:tab/>
            </w:r>
          </w:p>
        </w:tc>
        <w:tc>
          <w:tcPr>
            <w:tcW w:w="4961" w:type="dxa"/>
          </w:tcPr>
          <w:p w14:paraId="35A61857" w14:textId="77777777" w:rsidR="002F00A3" w:rsidRPr="00357753" w:rsidRDefault="002F00A3" w:rsidP="002F00A3">
            <w:pPr>
              <w:pStyle w:val="ENoteTableText"/>
            </w:pPr>
            <w:r w:rsidRPr="00357753">
              <w:t>ad No 115, 2021</w:t>
            </w:r>
          </w:p>
        </w:tc>
      </w:tr>
      <w:tr w:rsidR="002F00A3" w:rsidRPr="00357753" w14:paraId="18808E79" w14:textId="77777777" w:rsidTr="00AC336C">
        <w:trPr>
          <w:cantSplit/>
        </w:trPr>
        <w:tc>
          <w:tcPr>
            <w:tcW w:w="2551" w:type="dxa"/>
          </w:tcPr>
          <w:p w14:paraId="71192470" w14:textId="77777777" w:rsidR="002F00A3" w:rsidRPr="00357753" w:rsidRDefault="002F00A3" w:rsidP="002F00A3">
            <w:pPr>
              <w:pStyle w:val="ENoteTableText"/>
              <w:tabs>
                <w:tab w:val="center" w:leader="dot" w:pos="2268"/>
              </w:tabs>
              <w:rPr>
                <w:noProof/>
              </w:rPr>
            </w:pPr>
            <w:r w:rsidRPr="00357753">
              <w:rPr>
                <w:noProof/>
              </w:rPr>
              <w:t>s 1684H</w:t>
            </w:r>
            <w:r w:rsidRPr="00357753">
              <w:rPr>
                <w:noProof/>
              </w:rPr>
              <w:tab/>
            </w:r>
          </w:p>
        </w:tc>
        <w:tc>
          <w:tcPr>
            <w:tcW w:w="4961" w:type="dxa"/>
          </w:tcPr>
          <w:p w14:paraId="6C97D984" w14:textId="77777777" w:rsidR="002F00A3" w:rsidRPr="00357753" w:rsidRDefault="002F00A3" w:rsidP="002F00A3">
            <w:pPr>
              <w:pStyle w:val="ENoteTableText"/>
            </w:pPr>
            <w:r w:rsidRPr="00357753">
              <w:t>ad No 115, 2021</w:t>
            </w:r>
          </w:p>
        </w:tc>
      </w:tr>
      <w:tr w:rsidR="002F00A3" w:rsidRPr="00357753" w14:paraId="1B488F88" w14:textId="77777777" w:rsidTr="00AC336C">
        <w:trPr>
          <w:cantSplit/>
        </w:trPr>
        <w:tc>
          <w:tcPr>
            <w:tcW w:w="2551" w:type="dxa"/>
          </w:tcPr>
          <w:p w14:paraId="16E672A1" w14:textId="77777777" w:rsidR="002F00A3" w:rsidRPr="00357753" w:rsidRDefault="002F00A3" w:rsidP="002F00A3">
            <w:pPr>
              <w:pStyle w:val="ENoteTableText"/>
              <w:tabs>
                <w:tab w:val="center" w:leader="dot" w:pos="2268"/>
              </w:tabs>
              <w:rPr>
                <w:noProof/>
              </w:rPr>
            </w:pPr>
            <w:r w:rsidRPr="00357753">
              <w:rPr>
                <w:noProof/>
              </w:rPr>
              <w:t>s 1684J</w:t>
            </w:r>
            <w:r w:rsidRPr="00357753">
              <w:rPr>
                <w:noProof/>
              </w:rPr>
              <w:tab/>
            </w:r>
          </w:p>
        </w:tc>
        <w:tc>
          <w:tcPr>
            <w:tcW w:w="4961" w:type="dxa"/>
          </w:tcPr>
          <w:p w14:paraId="21C84695" w14:textId="77777777" w:rsidR="002F00A3" w:rsidRPr="00357753" w:rsidRDefault="002F00A3" w:rsidP="002F00A3">
            <w:pPr>
              <w:pStyle w:val="ENoteTableText"/>
            </w:pPr>
            <w:r w:rsidRPr="00357753">
              <w:t>ad No 115, 2021</w:t>
            </w:r>
          </w:p>
        </w:tc>
      </w:tr>
      <w:tr w:rsidR="002F00A3" w:rsidRPr="00357753" w14:paraId="225E05C9" w14:textId="77777777" w:rsidTr="00AC336C">
        <w:trPr>
          <w:cantSplit/>
        </w:trPr>
        <w:tc>
          <w:tcPr>
            <w:tcW w:w="2551" w:type="dxa"/>
          </w:tcPr>
          <w:p w14:paraId="49B7203C" w14:textId="77777777" w:rsidR="002F00A3" w:rsidRPr="00357753" w:rsidRDefault="002F00A3" w:rsidP="002F00A3">
            <w:pPr>
              <w:pStyle w:val="ENoteTableText"/>
              <w:tabs>
                <w:tab w:val="center" w:leader="dot" w:pos="2268"/>
              </w:tabs>
              <w:rPr>
                <w:noProof/>
              </w:rPr>
            </w:pPr>
            <w:r w:rsidRPr="00357753">
              <w:rPr>
                <w:noProof/>
              </w:rPr>
              <w:t>s 1684K</w:t>
            </w:r>
            <w:r w:rsidRPr="00357753">
              <w:rPr>
                <w:noProof/>
              </w:rPr>
              <w:tab/>
            </w:r>
          </w:p>
        </w:tc>
        <w:tc>
          <w:tcPr>
            <w:tcW w:w="4961" w:type="dxa"/>
          </w:tcPr>
          <w:p w14:paraId="115C70BF" w14:textId="77777777" w:rsidR="002F00A3" w:rsidRPr="00357753" w:rsidRDefault="002F00A3" w:rsidP="002F00A3">
            <w:pPr>
              <w:pStyle w:val="ENoteTableText"/>
            </w:pPr>
            <w:r w:rsidRPr="00357753">
              <w:t>ad No 115, 2021</w:t>
            </w:r>
          </w:p>
        </w:tc>
      </w:tr>
      <w:tr w:rsidR="002F00A3" w:rsidRPr="00357753" w14:paraId="2D0729D3" w14:textId="77777777" w:rsidTr="00AC336C">
        <w:trPr>
          <w:cantSplit/>
        </w:trPr>
        <w:tc>
          <w:tcPr>
            <w:tcW w:w="2551" w:type="dxa"/>
          </w:tcPr>
          <w:p w14:paraId="0C10C4EB" w14:textId="77777777" w:rsidR="002F00A3" w:rsidRPr="00357753" w:rsidRDefault="002F00A3" w:rsidP="002F00A3">
            <w:pPr>
              <w:pStyle w:val="ENoteTableText"/>
              <w:tabs>
                <w:tab w:val="center" w:leader="dot" w:pos="2268"/>
              </w:tabs>
              <w:rPr>
                <w:noProof/>
              </w:rPr>
            </w:pPr>
            <w:r w:rsidRPr="00357753">
              <w:rPr>
                <w:noProof/>
              </w:rPr>
              <w:t>s 1684L</w:t>
            </w:r>
            <w:r w:rsidRPr="00357753">
              <w:rPr>
                <w:noProof/>
              </w:rPr>
              <w:tab/>
            </w:r>
          </w:p>
        </w:tc>
        <w:tc>
          <w:tcPr>
            <w:tcW w:w="4961" w:type="dxa"/>
          </w:tcPr>
          <w:p w14:paraId="7A5F1720" w14:textId="77777777" w:rsidR="002F00A3" w:rsidRPr="00357753" w:rsidRDefault="002F00A3" w:rsidP="002F00A3">
            <w:pPr>
              <w:pStyle w:val="ENoteTableText"/>
            </w:pPr>
            <w:r w:rsidRPr="00357753">
              <w:t>ad No 115, 2021</w:t>
            </w:r>
          </w:p>
        </w:tc>
      </w:tr>
      <w:tr w:rsidR="002F00A3" w:rsidRPr="00357753" w14:paraId="7D95CAE7" w14:textId="77777777" w:rsidTr="00AC336C">
        <w:trPr>
          <w:cantSplit/>
        </w:trPr>
        <w:tc>
          <w:tcPr>
            <w:tcW w:w="2551" w:type="dxa"/>
          </w:tcPr>
          <w:p w14:paraId="438E96DB" w14:textId="77777777" w:rsidR="002F00A3" w:rsidRPr="00357753" w:rsidRDefault="002F00A3" w:rsidP="002F00A3">
            <w:pPr>
              <w:pStyle w:val="ENoteTableText"/>
              <w:tabs>
                <w:tab w:val="center" w:leader="dot" w:pos="2268"/>
              </w:tabs>
              <w:rPr>
                <w:noProof/>
              </w:rPr>
            </w:pPr>
          </w:p>
        </w:tc>
        <w:tc>
          <w:tcPr>
            <w:tcW w:w="4961" w:type="dxa"/>
          </w:tcPr>
          <w:p w14:paraId="503E3576" w14:textId="6B6A62F9" w:rsidR="002F00A3" w:rsidRPr="00357753" w:rsidRDefault="002F00A3" w:rsidP="002F00A3">
            <w:pPr>
              <w:pStyle w:val="ENoteTableText"/>
            </w:pPr>
            <w:r w:rsidRPr="00357753">
              <w:t>rep No 101, 2023</w:t>
            </w:r>
          </w:p>
        </w:tc>
      </w:tr>
      <w:tr w:rsidR="002F00A3" w:rsidRPr="00357753" w14:paraId="30958FBE" w14:textId="77777777" w:rsidTr="00AC336C">
        <w:trPr>
          <w:cantSplit/>
        </w:trPr>
        <w:tc>
          <w:tcPr>
            <w:tcW w:w="2551" w:type="dxa"/>
          </w:tcPr>
          <w:p w14:paraId="06DC5F98" w14:textId="77777777" w:rsidR="002F00A3" w:rsidRPr="00357753" w:rsidRDefault="002F00A3" w:rsidP="002F00A3">
            <w:pPr>
              <w:pStyle w:val="ENoteTableText"/>
              <w:tabs>
                <w:tab w:val="center" w:leader="dot" w:pos="2268"/>
              </w:tabs>
              <w:rPr>
                <w:noProof/>
              </w:rPr>
            </w:pPr>
            <w:r w:rsidRPr="00357753">
              <w:rPr>
                <w:noProof/>
              </w:rPr>
              <w:t>s 1684M</w:t>
            </w:r>
            <w:r w:rsidRPr="00357753">
              <w:rPr>
                <w:noProof/>
              </w:rPr>
              <w:tab/>
            </w:r>
          </w:p>
        </w:tc>
        <w:tc>
          <w:tcPr>
            <w:tcW w:w="4961" w:type="dxa"/>
          </w:tcPr>
          <w:p w14:paraId="4F4BF8D3" w14:textId="77777777" w:rsidR="002F00A3" w:rsidRPr="00357753" w:rsidRDefault="002F00A3" w:rsidP="002F00A3">
            <w:pPr>
              <w:pStyle w:val="ENoteTableText"/>
            </w:pPr>
            <w:r w:rsidRPr="00357753">
              <w:t>ad No 115, 2021</w:t>
            </w:r>
          </w:p>
        </w:tc>
      </w:tr>
      <w:tr w:rsidR="002F00A3" w:rsidRPr="00357753" w14:paraId="00DA5C1D" w14:textId="77777777" w:rsidTr="00AC336C">
        <w:trPr>
          <w:cantSplit/>
        </w:trPr>
        <w:tc>
          <w:tcPr>
            <w:tcW w:w="2551" w:type="dxa"/>
          </w:tcPr>
          <w:p w14:paraId="74B844BC" w14:textId="77777777" w:rsidR="002F00A3" w:rsidRPr="00357753" w:rsidRDefault="002F00A3" w:rsidP="002F00A3">
            <w:pPr>
              <w:pStyle w:val="ENoteTableText"/>
              <w:tabs>
                <w:tab w:val="center" w:leader="dot" w:pos="2268"/>
              </w:tabs>
              <w:rPr>
                <w:noProof/>
              </w:rPr>
            </w:pPr>
            <w:r w:rsidRPr="00357753">
              <w:rPr>
                <w:noProof/>
              </w:rPr>
              <w:t>s 1684N</w:t>
            </w:r>
            <w:r w:rsidRPr="00357753">
              <w:rPr>
                <w:noProof/>
              </w:rPr>
              <w:tab/>
            </w:r>
          </w:p>
        </w:tc>
        <w:tc>
          <w:tcPr>
            <w:tcW w:w="4961" w:type="dxa"/>
          </w:tcPr>
          <w:p w14:paraId="5C31E2E5" w14:textId="77777777" w:rsidR="002F00A3" w:rsidRPr="00357753" w:rsidRDefault="002F00A3" w:rsidP="002F00A3">
            <w:pPr>
              <w:pStyle w:val="ENoteTableText"/>
            </w:pPr>
            <w:r w:rsidRPr="00357753">
              <w:t>ad No 115, 2021</w:t>
            </w:r>
          </w:p>
        </w:tc>
      </w:tr>
      <w:tr w:rsidR="002F00A3" w:rsidRPr="00357753" w14:paraId="1DC75EAD" w14:textId="77777777" w:rsidTr="00AC336C">
        <w:trPr>
          <w:cantSplit/>
        </w:trPr>
        <w:tc>
          <w:tcPr>
            <w:tcW w:w="2551" w:type="dxa"/>
          </w:tcPr>
          <w:p w14:paraId="540C6DBF" w14:textId="77777777" w:rsidR="002F00A3" w:rsidRPr="00357753" w:rsidRDefault="002F00A3" w:rsidP="002F00A3">
            <w:pPr>
              <w:pStyle w:val="ENoteTableText"/>
              <w:tabs>
                <w:tab w:val="center" w:leader="dot" w:pos="2268"/>
              </w:tabs>
              <w:rPr>
                <w:noProof/>
              </w:rPr>
            </w:pPr>
            <w:r w:rsidRPr="00357753">
              <w:rPr>
                <w:noProof/>
              </w:rPr>
              <w:t>s 1684P</w:t>
            </w:r>
            <w:r w:rsidRPr="00357753">
              <w:rPr>
                <w:noProof/>
              </w:rPr>
              <w:tab/>
            </w:r>
          </w:p>
        </w:tc>
        <w:tc>
          <w:tcPr>
            <w:tcW w:w="4961" w:type="dxa"/>
          </w:tcPr>
          <w:p w14:paraId="7BDB0E7A" w14:textId="77777777" w:rsidR="002F00A3" w:rsidRPr="00357753" w:rsidRDefault="002F00A3" w:rsidP="002F00A3">
            <w:pPr>
              <w:pStyle w:val="ENoteTableText"/>
            </w:pPr>
            <w:r w:rsidRPr="00357753">
              <w:t>ad No 115, 2021</w:t>
            </w:r>
          </w:p>
        </w:tc>
      </w:tr>
      <w:tr w:rsidR="002F00A3" w:rsidRPr="00357753" w14:paraId="523BCE83" w14:textId="77777777" w:rsidTr="00AC336C">
        <w:trPr>
          <w:cantSplit/>
        </w:trPr>
        <w:tc>
          <w:tcPr>
            <w:tcW w:w="2551" w:type="dxa"/>
          </w:tcPr>
          <w:p w14:paraId="0487CC2C" w14:textId="77777777" w:rsidR="002F00A3" w:rsidRPr="00357753" w:rsidRDefault="002F00A3" w:rsidP="002F00A3">
            <w:pPr>
              <w:pStyle w:val="ENoteTableText"/>
              <w:tabs>
                <w:tab w:val="center" w:leader="dot" w:pos="2268"/>
              </w:tabs>
              <w:rPr>
                <w:noProof/>
              </w:rPr>
            </w:pPr>
            <w:r w:rsidRPr="00357753">
              <w:rPr>
                <w:noProof/>
              </w:rPr>
              <w:t>s 1684Q</w:t>
            </w:r>
            <w:r w:rsidRPr="00357753">
              <w:rPr>
                <w:noProof/>
              </w:rPr>
              <w:tab/>
            </w:r>
          </w:p>
        </w:tc>
        <w:tc>
          <w:tcPr>
            <w:tcW w:w="4961" w:type="dxa"/>
          </w:tcPr>
          <w:p w14:paraId="68B065BC" w14:textId="77777777" w:rsidR="002F00A3" w:rsidRPr="00357753" w:rsidRDefault="002F00A3" w:rsidP="002F00A3">
            <w:pPr>
              <w:pStyle w:val="ENoteTableText"/>
            </w:pPr>
            <w:r w:rsidRPr="00357753">
              <w:t>ad No 115, 2021</w:t>
            </w:r>
          </w:p>
        </w:tc>
      </w:tr>
      <w:tr w:rsidR="002F00A3" w:rsidRPr="00357753" w14:paraId="3345E68C" w14:textId="77777777" w:rsidTr="00AC336C">
        <w:trPr>
          <w:cantSplit/>
        </w:trPr>
        <w:tc>
          <w:tcPr>
            <w:tcW w:w="2551" w:type="dxa"/>
          </w:tcPr>
          <w:p w14:paraId="5B6E6309" w14:textId="77777777" w:rsidR="002F00A3" w:rsidRPr="00357753" w:rsidRDefault="002F00A3" w:rsidP="002F00A3">
            <w:pPr>
              <w:pStyle w:val="ENoteTableText"/>
              <w:tabs>
                <w:tab w:val="center" w:leader="dot" w:pos="2268"/>
              </w:tabs>
              <w:rPr>
                <w:noProof/>
              </w:rPr>
            </w:pPr>
            <w:r w:rsidRPr="00357753">
              <w:rPr>
                <w:noProof/>
              </w:rPr>
              <w:t>s 1684R</w:t>
            </w:r>
            <w:r w:rsidRPr="00357753">
              <w:rPr>
                <w:noProof/>
              </w:rPr>
              <w:tab/>
            </w:r>
          </w:p>
        </w:tc>
        <w:tc>
          <w:tcPr>
            <w:tcW w:w="4961" w:type="dxa"/>
          </w:tcPr>
          <w:p w14:paraId="34DA3C3E" w14:textId="77777777" w:rsidR="002F00A3" w:rsidRPr="00357753" w:rsidRDefault="002F00A3" w:rsidP="002F00A3">
            <w:pPr>
              <w:pStyle w:val="ENoteTableText"/>
            </w:pPr>
            <w:r w:rsidRPr="00357753">
              <w:t>ad No 115, 2021</w:t>
            </w:r>
          </w:p>
        </w:tc>
      </w:tr>
      <w:tr w:rsidR="002F00A3" w:rsidRPr="00357753" w14:paraId="42ED8ADB" w14:textId="77777777" w:rsidTr="00AC336C">
        <w:trPr>
          <w:cantSplit/>
        </w:trPr>
        <w:tc>
          <w:tcPr>
            <w:tcW w:w="2551" w:type="dxa"/>
          </w:tcPr>
          <w:p w14:paraId="1BAA6267" w14:textId="77777777" w:rsidR="002F00A3" w:rsidRPr="00357753" w:rsidRDefault="002F00A3" w:rsidP="002F00A3">
            <w:pPr>
              <w:pStyle w:val="ENoteTableText"/>
              <w:tabs>
                <w:tab w:val="center" w:leader="dot" w:pos="2268"/>
              </w:tabs>
              <w:rPr>
                <w:noProof/>
              </w:rPr>
            </w:pPr>
            <w:r w:rsidRPr="00357753">
              <w:rPr>
                <w:noProof/>
              </w:rPr>
              <w:t>s 1684S</w:t>
            </w:r>
            <w:r w:rsidRPr="00357753">
              <w:rPr>
                <w:noProof/>
              </w:rPr>
              <w:tab/>
            </w:r>
          </w:p>
        </w:tc>
        <w:tc>
          <w:tcPr>
            <w:tcW w:w="4961" w:type="dxa"/>
          </w:tcPr>
          <w:p w14:paraId="728DBF37" w14:textId="77777777" w:rsidR="002F00A3" w:rsidRPr="00357753" w:rsidRDefault="002F00A3" w:rsidP="002F00A3">
            <w:pPr>
              <w:pStyle w:val="ENoteTableText"/>
            </w:pPr>
            <w:r w:rsidRPr="00357753">
              <w:t>ad No 115, 2021</w:t>
            </w:r>
          </w:p>
        </w:tc>
      </w:tr>
      <w:tr w:rsidR="002F00A3" w:rsidRPr="00357753" w14:paraId="6FEC26FB" w14:textId="77777777" w:rsidTr="00AC336C">
        <w:trPr>
          <w:cantSplit/>
        </w:trPr>
        <w:tc>
          <w:tcPr>
            <w:tcW w:w="2551" w:type="dxa"/>
          </w:tcPr>
          <w:p w14:paraId="2DF4C05D" w14:textId="77777777" w:rsidR="002F00A3" w:rsidRPr="00357753" w:rsidRDefault="002F00A3" w:rsidP="002F00A3">
            <w:pPr>
              <w:pStyle w:val="ENoteTableText"/>
              <w:tabs>
                <w:tab w:val="center" w:leader="dot" w:pos="2268"/>
              </w:tabs>
              <w:rPr>
                <w:noProof/>
              </w:rPr>
            </w:pPr>
            <w:r w:rsidRPr="00357753">
              <w:rPr>
                <w:noProof/>
              </w:rPr>
              <w:t>s 1684T</w:t>
            </w:r>
            <w:r w:rsidRPr="00357753">
              <w:rPr>
                <w:noProof/>
              </w:rPr>
              <w:tab/>
            </w:r>
          </w:p>
        </w:tc>
        <w:tc>
          <w:tcPr>
            <w:tcW w:w="4961" w:type="dxa"/>
          </w:tcPr>
          <w:p w14:paraId="21846A3B" w14:textId="77777777" w:rsidR="002F00A3" w:rsidRPr="00357753" w:rsidRDefault="002F00A3" w:rsidP="002F00A3">
            <w:pPr>
              <w:pStyle w:val="ENoteTableText"/>
            </w:pPr>
            <w:r w:rsidRPr="00357753">
              <w:t>ad No 115, 2021</w:t>
            </w:r>
          </w:p>
        </w:tc>
      </w:tr>
      <w:tr w:rsidR="002F00A3" w:rsidRPr="00357753" w14:paraId="7BAD4A74" w14:textId="77777777" w:rsidTr="00AC336C">
        <w:trPr>
          <w:cantSplit/>
        </w:trPr>
        <w:tc>
          <w:tcPr>
            <w:tcW w:w="2551" w:type="dxa"/>
          </w:tcPr>
          <w:p w14:paraId="51A06B4F" w14:textId="77777777" w:rsidR="002F00A3" w:rsidRPr="00357753" w:rsidRDefault="002F00A3" w:rsidP="002F00A3">
            <w:pPr>
              <w:pStyle w:val="ENoteTableText"/>
              <w:tabs>
                <w:tab w:val="center" w:leader="dot" w:pos="2268"/>
              </w:tabs>
              <w:rPr>
                <w:noProof/>
              </w:rPr>
            </w:pPr>
            <w:r w:rsidRPr="00357753">
              <w:rPr>
                <w:noProof/>
              </w:rPr>
              <w:t>s 1684U</w:t>
            </w:r>
            <w:r w:rsidRPr="00357753">
              <w:rPr>
                <w:noProof/>
              </w:rPr>
              <w:tab/>
            </w:r>
          </w:p>
        </w:tc>
        <w:tc>
          <w:tcPr>
            <w:tcW w:w="4961" w:type="dxa"/>
          </w:tcPr>
          <w:p w14:paraId="1241A6EB" w14:textId="77777777" w:rsidR="002F00A3" w:rsidRPr="00357753" w:rsidRDefault="002F00A3" w:rsidP="002F00A3">
            <w:pPr>
              <w:pStyle w:val="ENoteTableText"/>
            </w:pPr>
            <w:r w:rsidRPr="00357753">
              <w:t>ad No 115, 2021</w:t>
            </w:r>
          </w:p>
        </w:tc>
      </w:tr>
      <w:tr w:rsidR="002F00A3" w:rsidRPr="00357753" w14:paraId="57904936" w14:textId="77777777" w:rsidTr="00AC336C">
        <w:trPr>
          <w:cantSplit/>
        </w:trPr>
        <w:tc>
          <w:tcPr>
            <w:tcW w:w="2551" w:type="dxa"/>
          </w:tcPr>
          <w:p w14:paraId="4CC19C12" w14:textId="77777777" w:rsidR="002F00A3" w:rsidRPr="00357753" w:rsidRDefault="002F00A3" w:rsidP="002F00A3">
            <w:pPr>
              <w:pStyle w:val="ENoteTableText"/>
              <w:tabs>
                <w:tab w:val="center" w:leader="dot" w:pos="2268"/>
              </w:tabs>
              <w:rPr>
                <w:noProof/>
              </w:rPr>
            </w:pPr>
          </w:p>
        </w:tc>
        <w:tc>
          <w:tcPr>
            <w:tcW w:w="4961" w:type="dxa"/>
          </w:tcPr>
          <w:p w14:paraId="3A8D3E00" w14:textId="4A5288E0" w:rsidR="002F00A3" w:rsidRPr="00357753" w:rsidRDefault="002F00A3" w:rsidP="002F00A3">
            <w:pPr>
              <w:pStyle w:val="ENoteTableText"/>
            </w:pPr>
            <w:r w:rsidRPr="00357753">
              <w:t>am No 101, 2023</w:t>
            </w:r>
          </w:p>
        </w:tc>
      </w:tr>
      <w:tr w:rsidR="002F00A3" w:rsidRPr="00357753" w14:paraId="22E45F5C" w14:textId="77777777" w:rsidTr="00AC336C">
        <w:trPr>
          <w:cantSplit/>
        </w:trPr>
        <w:tc>
          <w:tcPr>
            <w:tcW w:w="2551" w:type="dxa"/>
          </w:tcPr>
          <w:p w14:paraId="420E301D" w14:textId="77777777" w:rsidR="002F00A3" w:rsidRPr="00357753" w:rsidRDefault="002F00A3" w:rsidP="002F00A3">
            <w:pPr>
              <w:pStyle w:val="ENoteTableText"/>
              <w:tabs>
                <w:tab w:val="center" w:leader="dot" w:pos="2268"/>
              </w:tabs>
              <w:rPr>
                <w:noProof/>
              </w:rPr>
            </w:pPr>
            <w:r w:rsidRPr="00357753">
              <w:rPr>
                <w:noProof/>
              </w:rPr>
              <w:t>s 1684V</w:t>
            </w:r>
            <w:r w:rsidRPr="00357753">
              <w:rPr>
                <w:noProof/>
              </w:rPr>
              <w:tab/>
            </w:r>
          </w:p>
        </w:tc>
        <w:tc>
          <w:tcPr>
            <w:tcW w:w="4961" w:type="dxa"/>
          </w:tcPr>
          <w:p w14:paraId="355898A2" w14:textId="77777777" w:rsidR="002F00A3" w:rsidRPr="00357753" w:rsidRDefault="002F00A3" w:rsidP="002F00A3">
            <w:pPr>
              <w:pStyle w:val="ENoteTableText"/>
            </w:pPr>
            <w:r w:rsidRPr="00357753">
              <w:t>ad No 115, 2021</w:t>
            </w:r>
          </w:p>
        </w:tc>
      </w:tr>
      <w:tr w:rsidR="002F00A3" w:rsidRPr="00357753" w14:paraId="0E346E0C" w14:textId="77777777" w:rsidTr="00AC336C">
        <w:trPr>
          <w:cantSplit/>
        </w:trPr>
        <w:tc>
          <w:tcPr>
            <w:tcW w:w="2551" w:type="dxa"/>
          </w:tcPr>
          <w:p w14:paraId="780AB27A" w14:textId="36C6749A" w:rsidR="002F00A3" w:rsidRPr="00357753" w:rsidRDefault="002F00A3" w:rsidP="002F00A3">
            <w:pPr>
              <w:pStyle w:val="ENoteTableText"/>
              <w:tabs>
                <w:tab w:val="center" w:leader="dot" w:pos="2268"/>
              </w:tabs>
              <w:rPr>
                <w:b/>
                <w:noProof/>
              </w:rPr>
            </w:pPr>
            <w:r w:rsidRPr="00357753">
              <w:rPr>
                <w:b/>
                <w:noProof/>
              </w:rPr>
              <w:t>Division 3A</w:t>
            </w:r>
          </w:p>
        </w:tc>
        <w:tc>
          <w:tcPr>
            <w:tcW w:w="4961" w:type="dxa"/>
          </w:tcPr>
          <w:p w14:paraId="4D6DF3F2" w14:textId="77777777" w:rsidR="002F00A3" w:rsidRPr="00357753" w:rsidRDefault="002F00A3" w:rsidP="002F00A3">
            <w:pPr>
              <w:pStyle w:val="ENoteTableText"/>
            </w:pPr>
          </w:p>
        </w:tc>
      </w:tr>
      <w:tr w:rsidR="002F00A3" w:rsidRPr="00357753" w14:paraId="6A9057CE" w14:textId="77777777" w:rsidTr="00AC336C">
        <w:trPr>
          <w:cantSplit/>
        </w:trPr>
        <w:tc>
          <w:tcPr>
            <w:tcW w:w="2551" w:type="dxa"/>
          </w:tcPr>
          <w:p w14:paraId="36653BB7" w14:textId="5B265CDC" w:rsidR="002F00A3" w:rsidRPr="00357753" w:rsidRDefault="002F00A3" w:rsidP="002F00A3">
            <w:pPr>
              <w:pStyle w:val="ENoteTableText"/>
              <w:tabs>
                <w:tab w:val="center" w:leader="dot" w:pos="2268"/>
              </w:tabs>
              <w:rPr>
                <w:noProof/>
              </w:rPr>
            </w:pPr>
            <w:r w:rsidRPr="00357753">
              <w:rPr>
                <w:noProof/>
              </w:rPr>
              <w:t>Division 3A</w:t>
            </w:r>
            <w:r w:rsidRPr="00357753">
              <w:rPr>
                <w:noProof/>
              </w:rPr>
              <w:tab/>
            </w:r>
          </w:p>
        </w:tc>
        <w:tc>
          <w:tcPr>
            <w:tcW w:w="4961" w:type="dxa"/>
          </w:tcPr>
          <w:p w14:paraId="64B0B804" w14:textId="48F253C4" w:rsidR="002F00A3" w:rsidRPr="00357753" w:rsidRDefault="002F00A3" w:rsidP="002F00A3">
            <w:pPr>
              <w:pStyle w:val="ENoteTableText"/>
            </w:pPr>
            <w:r w:rsidRPr="00357753">
              <w:t>ad No 75, 2023</w:t>
            </w:r>
          </w:p>
        </w:tc>
      </w:tr>
      <w:tr w:rsidR="002F00A3" w:rsidRPr="00357753" w14:paraId="223EF35B" w14:textId="77777777" w:rsidTr="00AC336C">
        <w:trPr>
          <w:cantSplit/>
        </w:trPr>
        <w:tc>
          <w:tcPr>
            <w:tcW w:w="2551" w:type="dxa"/>
          </w:tcPr>
          <w:p w14:paraId="4C6C8A35" w14:textId="7BAF8FE2" w:rsidR="002F00A3" w:rsidRPr="00357753" w:rsidRDefault="002F00A3" w:rsidP="002F00A3">
            <w:pPr>
              <w:pStyle w:val="ENoteTableText"/>
              <w:tabs>
                <w:tab w:val="center" w:leader="dot" w:pos="2268"/>
              </w:tabs>
              <w:rPr>
                <w:noProof/>
              </w:rPr>
            </w:pPr>
            <w:r w:rsidRPr="00357753">
              <w:rPr>
                <w:noProof/>
              </w:rPr>
              <w:t>s 1684VA</w:t>
            </w:r>
            <w:r w:rsidRPr="00357753">
              <w:rPr>
                <w:noProof/>
              </w:rPr>
              <w:tab/>
            </w:r>
          </w:p>
        </w:tc>
        <w:tc>
          <w:tcPr>
            <w:tcW w:w="4961" w:type="dxa"/>
          </w:tcPr>
          <w:p w14:paraId="7AFEF661" w14:textId="51CD22EB" w:rsidR="002F00A3" w:rsidRPr="00357753" w:rsidRDefault="002F00A3" w:rsidP="002F00A3">
            <w:pPr>
              <w:pStyle w:val="ENoteTableText"/>
            </w:pPr>
            <w:r w:rsidRPr="00357753">
              <w:t>ad No 75, 2023</w:t>
            </w:r>
          </w:p>
        </w:tc>
      </w:tr>
      <w:tr w:rsidR="002F00A3" w:rsidRPr="00357753" w14:paraId="39BF79C6" w14:textId="77777777" w:rsidTr="00AC336C">
        <w:trPr>
          <w:cantSplit/>
        </w:trPr>
        <w:tc>
          <w:tcPr>
            <w:tcW w:w="2551" w:type="dxa"/>
          </w:tcPr>
          <w:p w14:paraId="6D91D89C" w14:textId="7DB1E739" w:rsidR="002F00A3" w:rsidRPr="00357753" w:rsidRDefault="002F00A3" w:rsidP="002F00A3">
            <w:pPr>
              <w:pStyle w:val="ENoteTableText"/>
              <w:tabs>
                <w:tab w:val="center" w:leader="dot" w:pos="2268"/>
              </w:tabs>
              <w:rPr>
                <w:noProof/>
              </w:rPr>
            </w:pPr>
            <w:r w:rsidRPr="00357753">
              <w:rPr>
                <w:noProof/>
              </w:rPr>
              <w:t>s 1684VB</w:t>
            </w:r>
            <w:r w:rsidRPr="00357753">
              <w:rPr>
                <w:noProof/>
              </w:rPr>
              <w:tab/>
            </w:r>
          </w:p>
        </w:tc>
        <w:tc>
          <w:tcPr>
            <w:tcW w:w="4961" w:type="dxa"/>
          </w:tcPr>
          <w:p w14:paraId="0F2FD9B4" w14:textId="10DE8C1F" w:rsidR="002F00A3" w:rsidRPr="00357753" w:rsidRDefault="002F00A3" w:rsidP="002F00A3">
            <w:pPr>
              <w:pStyle w:val="ENoteTableText"/>
            </w:pPr>
            <w:r w:rsidRPr="00357753">
              <w:t>ad No 75, 2023</w:t>
            </w:r>
          </w:p>
        </w:tc>
      </w:tr>
      <w:tr w:rsidR="002F00A3" w:rsidRPr="00357753" w14:paraId="45B97274" w14:textId="77777777" w:rsidTr="00AC336C">
        <w:trPr>
          <w:cantSplit/>
        </w:trPr>
        <w:tc>
          <w:tcPr>
            <w:tcW w:w="2551" w:type="dxa"/>
          </w:tcPr>
          <w:p w14:paraId="3E79210F" w14:textId="6C6A13A8" w:rsidR="002F00A3" w:rsidRPr="00357753" w:rsidRDefault="002F00A3" w:rsidP="002F00A3">
            <w:pPr>
              <w:pStyle w:val="ENoteTableText"/>
              <w:tabs>
                <w:tab w:val="center" w:leader="dot" w:pos="2268"/>
              </w:tabs>
              <w:rPr>
                <w:noProof/>
              </w:rPr>
            </w:pPr>
            <w:r w:rsidRPr="00357753">
              <w:rPr>
                <w:noProof/>
              </w:rPr>
              <w:t>s 1684VC</w:t>
            </w:r>
            <w:r w:rsidRPr="00357753">
              <w:rPr>
                <w:noProof/>
              </w:rPr>
              <w:tab/>
            </w:r>
          </w:p>
        </w:tc>
        <w:tc>
          <w:tcPr>
            <w:tcW w:w="4961" w:type="dxa"/>
          </w:tcPr>
          <w:p w14:paraId="47F60F65" w14:textId="1BEC34CC" w:rsidR="002F00A3" w:rsidRPr="00357753" w:rsidRDefault="002F00A3" w:rsidP="002F00A3">
            <w:pPr>
              <w:pStyle w:val="ENoteTableText"/>
            </w:pPr>
            <w:r w:rsidRPr="00357753">
              <w:t>ad No 75, 2023</w:t>
            </w:r>
          </w:p>
        </w:tc>
      </w:tr>
      <w:tr w:rsidR="002F00A3" w:rsidRPr="00357753" w14:paraId="7558211A" w14:textId="77777777" w:rsidTr="00AC336C">
        <w:trPr>
          <w:cantSplit/>
        </w:trPr>
        <w:tc>
          <w:tcPr>
            <w:tcW w:w="2551" w:type="dxa"/>
          </w:tcPr>
          <w:p w14:paraId="2E2B2477" w14:textId="0D68BB0A" w:rsidR="002F00A3" w:rsidRPr="00357753" w:rsidRDefault="002F00A3" w:rsidP="002F00A3">
            <w:pPr>
              <w:pStyle w:val="ENoteTableText"/>
              <w:keepNext/>
              <w:tabs>
                <w:tab w:val="center" w:leader="dot" w:pos="2268"/>
              </w:tabs>
              <w:rPr>
                <w:b/>
                <w:noProof/>
              </w:rPr>
            </w:pPr>
            <w:r w:rsidRPr="00357753">
              <w:rPr>
                <w:b/>
                <w:noProof/>
              </w:rPr>
              <w:t>Division 4</w:t>
            </w:r>
          </w:p>
        </w:tc>
        <w:tc>
          <w:tcPr>
            <w:tcW w:w="4961" w:type="dxa"/>
          </w:tcPr>
          <w:p w14:paraId="4822AD1E" w14:textId="77777777" w:rsidR="002F00A3" w:rsidRPr="00357753" w:rsidRDefault="002F00A3" w:rsidP="002F00A3">
            <w:pPr>
              <w:pStyle w:val="ENoteTableText"/>
            </w:pPr>
          </w:p>
        </w:tc>
      </w:tr>
      <w:tr w:rsidR="002F00A3" w:rsidRPr="00357753" w14:paraId="065B4F48" w14:textId="77777777" w:rsidTr="00AC336C">
        <w:trPr>
          <w:cantSplit/>
        </w:trPr>
        <w:tc>
          <w:tcPr>
            <w:tcW w:w="2551" w:type="dxa"/>
          </w:tcPr>
          <w:p w14:paraId="50FACE0B" w14:textId="68ADE27F" w:rsidR="002F00A3" w:rsidRPr="00357753" w:rsidRDefault="002F00A3" w:rsidP="002F00A3">
            <w:pPr>
              <w:pStyle w:val="ENoteTableText"/>
              <w:tabs>
                <w:tab w:val="center" w:leader="dot" w:pos="2268"/>
              </w:tabs>
              <w:rPr>
                <w:noProof/>
              </w:rPr>
            </w:pPr>
            <w:r w:rsidRPr="00357753">
              <w:rPr>
                <w:noProof/>
              </w:rPr>
              <w:t>Division 4</w:t>
            </w:r>
            <w:r w:rsidRPr="00357753">
              <w:rPr>
                <w:noProof/>
              </w:rPr>
              <w:tab/>
            </w:r>
          </w:p>
        </w:tc>
        <w:tc>
          <w:tcPr>
            <w:tcW w:w="4961" w:type="dxa"/>
          </w:tcPr>
          <w:p w14:paraId="40BF4F8B" w14:textId="77777777" w:rsidR="002F00A3" w:rsidRPr="00357753" w:rsidRDefault="002F00A3" w:rsidP="002F00A3">
            <w:pPr>
              <w:pStyle w:val="ENoteTableText"/>
            </w:pPr>
            <w:r w:rsidRPr="00357753">
              <w:t xml:space="preserve">ad </w:t>
            </w:r>
            <w:r w:rsidRPr="00357753">
              <w:rPr>
                <w:u w:val="single"/>
              </w:rPr>
              <w:t>No 115, 2021</w:t>
            </w:r>
          </w:p>
        </w:tc>
      </w:tr>
      <w:tr w:rsidR="002F00A3" w:rsidRPr="00357753" w14:paraId="010BD16B" w14:textId="77777777" w:rsidTr="00AC336C">
        <w:trPr>
          <w:cantSplit/>
        </w:trPr>
        <w:tc>
          <w:tcPr>
            <w:tcW w:w="2551" w:type="dxa"/>
          </w:tcPr>
          <w:p w14:paraId="77FD3114" w14:textId="77777777" w:rsidR="002F00A3" w:rsidRPr="00357753" w:rsidRDefault="002F00A3" w:rsidP="002F00A3">
            <w:pPr>
              <w:pStyle w:val="ENoteTableText"/>
              <w:tabs>
                <w:tab w:val="center" w:leader="dot" w:pos="2268"/>
              </w:tabs>
              <w:rPr>
                <w:noProof/>
              </w:rPr>
            </w:pPr>
            <w:r w:rsidRPr="00357753">
              <w:rPr>
                <w:noProof/>
              </w:rPr>
              <w:t>s 1684W</w:t>
            </w:r>
            <w:r w:rsidRPr="00357753">
              <w:rPr>
                <w:noProof/>
              </w:rPr>
              <w:tab/>
            </w:r>
          </w:p>
        </w:tc>
        <w:tc>
          <w:tcPr>
            <w:tcW w:w="4961" w:type="dxa"/>
          </w:tcPr>
          <w:p w14:paraId="4750C7BF" w14:textId="77777777" w:rsidR="002F00A3" w:rsidRPr="00357753" w:rsidRDefault="002F00A3" w:rsidP="002F00A3">
            <w:pPr>
              <w:pStyle w:val="ENoteTableText"/>
            </w:pPr>
            <w:r w:rsidRPr="00357753">
              <w:t xml:space="preserve">ad </w:t>
            </w:r>
            <w:r w:rsidRPr="00357753">
              <w:rPr>
                <w:u w:val="single"/>
              </w:rPr>
              <w:t>No 115, 2021</w:t>
            </w:r>
          </w:p>
        </w:tc>
      </w:tr>
      <w:tr w:rsidR="002F00A3" w:rsidRPr="00357753" w14:paraId="2170311F" w14:textId="77777777" w:rsidTr="00AC336C">
        <w:trPr>
          <w:cantSplit/>
        </w:trPr>
        <w:tc>
          <w:tcPr>
            <w:tcW w:w="2551" w:type="dxa"/>
          </w:tcPr>
          <w:p w14:paraId="6B7D2F28" w14:textId="58105980" w:rsidR="002F00A3" w:rsidRPr="00357753" w:rsidRDefault="002F00A3" w:rsidP="00BD2ABB">
            <w:pPr>
              <w:pStyle w:val="ENoteTableText"/>
              <w:keepNext/>
              <w:tabs>
                <w:tab w:val="center" w:leader="dot" w:pos="2268"/>
              </w:tabs>
              <w:rPr>
                <w:b/>
                <w:noProof/>
              </w:rPr>
            </w:pPr>
            <w:r w:rsidRPr="00357753">
              <w:rPr>
                <w:b/>
                <w:noProof/>
              </w:rPr>
              <w:t>Part 10.58</w:t>
            </w:r>
          </w:p>
        </w:tc>
        <w:tc>
          <w:tcPr>
            <w:tcW w:w="4961" w:type="dxa"/>
          </w:tcPr>
          <w:p w14:paraId="3C86FBA1" w14:textId="77777777" w:rsidR="002F00A3" w:rsidRPr="00357753" w:rsidRDefault="002F00A3" w:rsidP="002F00A3">
            <w:pPr>
              <w:pStyle w:val="ENoteTableText"/>
            </w:pPr>
          </w:p>
        </w:tc>
      </w:tr>
      <w:tr w:rsidR="002F00A3" w:rsidRPr="00357753" w14:paraId="449F62F6" w14:textId="77777777" w:rsidTr="00AC336C">
        <w:trPr>
          <w:cantSplit/>
        </w:trPr>
        <w:tc>
          <w:tcPr>
            <w:tcW w:w="2551" w:type="dxa"/>
          </w:tcPr>
          <w:p w14:paraId="0FF711C1" w14:textId="566BCDC6" w:rsidR="002F00A3" w:rsidRPr="00357753" w:rsidRDefault="002F00A3" w:rsidP="002F00A3">
            <w:pPr>
              <w:pStyle w:val="ENoteTableText"/>
              <w:tabs>
                <w:tab w:val="center" w:leader="dot" w:pos="2268"/>
              </w:tabs>
              <w:rPr>
                <w:noProof/>
              </w:rPr>
            </w:pPr>
            <w:r w:rsidRPr="00357753">
              <w:rPr>
                <w:noProof/>
              </w:rPr>
              <w:t>Part 10.58</w:t>
            </w:r>
            <w:r w:rsidRPr="00357753">
              <w:rPr>
                <w:noProof/>
              </w:rPr>
              <w:tab/>
            </w:r>
          </w:p>
        </w:tc>
        <w:tc>
          <w:tcPr>
            <w:tcW w:w="4961" w:type="dxa"/>
          </w:tcPr>
          <w:p w14:paraId="1470C0C1" w14:textId="4F7D5514" w:rsidR="002F00A3" w:rsidRPr="00357753" w:rsidRDefault="002F00A3" w:rsidP="002F00A3">
            <w:pPr>
              <w:pStyle w:val="ENoteTableText"/>
            </w:pPr>
            <w:r w:rsidRPr="00357753">
              <w:t>ad No 29, 2023</w:t>
            </w:r>
          </w:p>
        </w:tc>
      </w:tr>
      <w:tr w:rsidR="002F00A3" w:rsidRPr="00357753" w14:paraId="2A041072" w14:textId="77777777" w:rsidTr="00AC336C">
        <w:trPr>
          <w:cantSplit/>
        </w:trPr>
        <w:tc>
          <w:tcPr>
            <w:tcW w:w="2551" w:type="dxa"/>
          </w:tcPr>
          <w:p w14:paraId="3485F8CF" w14:textId="4620AF0E" w:rsidR="002F00A3" w:rsidRPr="00357753" w:rsidRDefault="002F00A3" w:rsidP="002F00A3">
            <w:pPr>
              <w:pStyle w:val="ENoteTableText"/>
              <w:tabs>
                <w:tab w:val="center" w:leader="dot" w:pos="2268"/>
              </w:tabs>
              <w:rPr>
                <w:noProof/>
              </w:rPr>
            </w:pPr>
            <w:r w:rsidRPr="00357753">
              <w:rPr>
                <w:noProof/>
              </w:rPr>
              <w:t>s 1684</w:t>
            </w:r>
            <w:r w:rsidRPr="00357753">
              <w:rPr>
                <w:noProof/>
              </w:rPr>
              <w:tab/>
            </w:r>
          </w:p>
        </w:tc>
        <w:tc>
          <w:tcPr>
            <w:tcW w:w="4961" w:type="dxa"/>
          </w:tcPr>
          <w:p w14:paraId="12A6F4A5" w14:textId="14F639D8" w:rsidR="002F00A3" w:rsidRPr="00357753" w:rsidRDefault="002F00A3" w:rsidP="002F00A3">
            <w:pPr>
              <w:pStyle w:val="ENoteTableText"/>
            </w:pPr>
            <w:r w:rsidRPr="00357753">
              <w:t>ad No 29, 2023</w:t>
            </w:r>
          </w:p>
        </w:tc>
      </w:tr>
      <w:tr w:rsidR="002F00A3" w:rsidRPr="00357753" w14:paraId="44FA8FE2" w14:textId="77777777" w:rsidTr="00AC336C">
        <w:trPr>
          <w:cantSplit/>
        </w:trPr>
        <w:tc>
          <w:tcPr>
            <w:tcW w:w="2551" w:type="dxa"/>
          </w:tcPr>
          <w:p w14:paraId="3D6D9FFB" w14:textId="2F0C8995" w:rsidR="002F00A3" w:rsidRPr="00357753" w:rsidRDefault="002F00A3" w:rsidP="002F00A3">
            <w:pPr>
              <w:pStyle w:val="ENoteTableText"/>
              <w:tabs>
                <w:tab w:val="center" w:leader="dot" w:pos="2268"/>
              </w:tabs>
              <w:rPr>
                <w:b/>
                <w:noProof/>
              </w:rPr>
            </w:pPr>
            <w:r w:rsidRPr="00357753">
              <w:rPr>
                <w:b/>
                <w:noProof/>
              </w:rPr>
              <w:t>Part 10.59</w:t>
            </w:r>
          </w:p>
        </w:tc>
        <w:tc>
          <w:tcPr>
            <w:tcW w:w="4961" w:type="dxa"/>
          </w:tcPr>
          <w:p w14:paraId="319F3D2C" w14:textId="77777777" w:rsidR="002F00A3" w:rsidRPr="00357753" w:rsidRDefault="002F00A3" w:rsidP="002F00A3">
            <w:pPr>
              <w:pStyle w:val="ENoteTableText"/>
            </w:pPr>
          </w:p>
        </w:tc>
      </w:tr>
      <w:tr w:rsidR="002F00A3" w:rsidRPr="00357753" w14:paraId="166A5C1F" w14:textId="77777777" w:rsidTr="00AC336C">
        <w:trPr>
          <w:cantSplit/>
        </w:trPr>
        <w:tc>
          <w:tcPr>
            <w:tcW w:w="2551" w:type="dxa"/>
          </w:tcPr>
          <w:p w14:paraId="5B6EB534" w14:textId="16AFC7C6" w:rsidR="002F00A3" w:rsidRPr="00357753" w:rsidRDefault="002F00A3" w:rsidP="002F00A3">
            <w:pPr>
              <w:pStyle w:val="ENoteTableText"/>
              <w:tabs>
                <w:tab w:val="center" w:leader="dot" w:pos="2268"/>
              </w:tabs>
              <w:rPr>
                <w:noProof/>
              </w:rPr>
            </w:pPr>
            <w:r w:rsidRPr="00357753">
              <w:rPr>
                <w:noProof/>
              </w:rPr>
              <w:t>Part 10.59</w:t>
            </w:r>
            <w:r w:rsidRPr="00357753">
              <w:rPr>
                <w:noProof/>
              </w:rPr>
              <w:tab/>
            </w:r>
          </w:p>
        </w:tc>
        <w:tc>
          <w:tcPr>
            <w:tcW w:w="4961" w:type="dxa"/>
          </w:tcPr>
          <w:p w14:paraId="412A7F81" w14:textId="77777777" w:rsidR="002F00A3" w:rsidRPr="00357753" w:rsidRDefault="002F00A3" w:rsidP="002F00A3">
            <w:pPr>
              <w:pStyle w:val="ENoteTableText"/>
            </w:pPr>
            <w:r w:rsidRPr="00357753">
              <w:t>ad No 127, 2021</w:t>
            </w:r>
          </w:p>
        </w:tc>
      </w:tr>
      <w:tr w:rsidR="002F00A3" w:rsidRPr="00357753" w14:paraId="67E1004C" w14:textId="77777777" w:rsidTr="00AC336C">
        <w:trPr>
          <w:cantSplit/>
        </w:trPr>
        <w:tc>
          <w:tcPr>
            <w:tcW w:w="2551" w:type="dxa"/>
          </w:tcPr>
          <w:p w14:paraId="095CC617" w14:textId="77777777" w:rsidR="002F00A3" w:rsidRPr="00357753" w:rsidRDefault="002F00A3" w:rsidP="002F00A3">
            <w:pPr>
              <w:pStyle w:val="ENoteTableText"/>
              <w:tabs>
                <w:tab w:val="center" w:leader="dot" w:pos="2268"/>
              </w:tabs>
              <w:rPr>
                <w:noProof/>
              </w:rPr>
            </w:pPr>
            <w:r w:rsidRPr="00357753">
              <w:rPr>
                <w:noProof/>
              </w:rPr>
              <w:t>s 1686</w:t>
            </w:r>
            <w:r w:rsidRPr="00357753">
              <w:rPr>
                <w:noProof/>
              </w:rPr>
              <w:tab/>
            </w:r>
          </w:p>
        </w:tc>
        <w:tc>
          <w:tcPr>
            <w:tcW w:w="4961" w:type="dxa"/>
          </w:tcPr>
          <w:p w14:paraId="47281601" w14:textId="77777777" w:rsidR="002F00A3" w:rsidRPr="00357753" w:rsidRDefault="002F00A3" w:rsidP="002F00A3">
            <w:pPr>
              <w:pStyle w:val="ENoteTableText"/>
            </w:pPr>
            <w:r w:rsidRPr="00357753">
              <w:t>ad No 127, 2021</w:t>
            </w:r>
          </w:p>
        </w:tc>
      </w:tr>
      <w:tr w:rsidR="002F00A3" w:rsidRPr="00357753" w14:paraId="755F984A" w14:textId="77777777" w:rsidTr="00AC336C">
        <w:trPr>
          <w:cantSplit/>
        </w:trPr>
        <w:tc>
          <w:tcPr>
            <w:tcW w:w="2551" w:type="dxa"/>
          </w:tcPr>
          <w:p w14:paraId="3DD55EF1" w14:textId="77777777" w:rsidR="002F00A3" w:rsidRPr="00357753" w:rsidRDefault="002F00A3" w:rsidP="002F00A3">
            <w:pPr>
              <w:pStyle w:val="ENoteTableText"/>
              <w:tabs>
                <w:tab w:val="center" w:leader="dot" w:pos="2268"/>
              </w:tabs>
              <w:rPr>
                <w:noProof/>
              </w:rPr>
            </w:pPr>
            <w:r w:rsidRPr="00357753">
              <w:rPr>
                <w:noProof/>
              </w:rPr>
              <w:t>s 1686A</w:t>
            </w:r>
            <w:r w:rsidRPr="00357753">
              <w:rPr>
                <w:noProof/>
              </w:rPr>
              <w:tab/>
            </w:r>
          </w:p>
        </w:tc>
        <w:tc>
          <w:tcPr>
            <w:tcW w:w="4961" w:type="dxa"/>
          </w:tcPr>
          <w:p w14:paraId="3DA81CA4" w14:textId="77777777" w:rsidR="002F00A3" w:rsidRPr="00357753" w:rsidRDefault="002F00A3" w:rsidP="002F00A3">
            <w:pPr>
              <w:pStyle w:val="ENoteTableText"/>
            </w:pPr>
            <w:r w:rsidRPr="00357753">
              <w:t>ad No 127, 2021</w:t>
            </w:r>
          </w:p>
        </w:tc>
      </w:tr>
      <w:tr w:rsidR="002F00A3" w:rsidRPr="00357753" w14:paraId="16A1FF99" w14:textId="77777777" w:rsidTr="00AC336C">
        <w:trPr>
          <w:cantSplit/>
        </w:trPr>
        <w:tc>
          <w:tcPr>
            <w:tcW w:w="2551" w:type="dxa"/>
          </w:tcPr>
          <w:p w14:paraId="6F62517B" w14:textId="77777777" w:rsidR="002F00A3" w:rsidRPr="00357753" w:rsidRDefault="002F00A3" w:rsidP="002F00A3">
            <w:pPr>
              <w:pStyle w:val="ENoteTableText"/>
              <w:tabs>
                <w:tab w:val="center" w:leader="dot" w:pos="2268"/>
              </w:tabs>
              <w:rPr>
                <w:noProof/>
              </w:rPr>
            </w:pPr>
            <w:r w:rsidRPr="00357753">
              <w:rPr>
                <w:noProof/>
              </w:rPr>
              <w:t>s 1686B</w:t>
            </w:r>
            <w:r w:rsidRPr="00357753">
              <w:rPr>
                <w:noProof/>
              </w:rPr>
              <w:tab/>
            </w:r>
          </w:p>
        </w:tc>
        <w:tc>
          <w:tcPr>
            <w:tcW w:w="4961" w:type="dxa"/>
          </w:tcPr>
          <w:p w14:paraId="29DCCC9A" w14:textId="77777777" w:rsidR="002F00A3" w:rsidRPr="00357753" w:rsidRDefault="002F00A3" w:rsidP="002F00A3">
            <w:pPr>
              <w:pStyle w:val="ENoteTableText"/>
            </w:pPr>
            <w:r w:rsidRPr="00357753">
              <w:t>ad No 127, 2021</w:t>
            </w:r>
          </w:p>
        </w:tc>
      </w:tr>
      <w:tr w:rsidR="002F00A3" w:rsidRPr="00357753" w14:paraId="1B1CD8F4" w14:textId="77777777" w:rsidTr="00AC336C">
        <w:trPr>
          <w:cantSplit/>
        </w:trPr>
        <w:tc>
          <w:tcPr>
            <w:tcW w:w="2551" w:type="dxa"/>
          </w:tcPr>
          <w:p w14:paraId="5FD74747" w14:textId="77777777" w:rsidR="002F00A3" w:rsidRPr="00357753" w:rsidRDefault="002F00A3" w:rsidP="002F00A3">
            <w:pPr>
              <w:pStyle w:val="ENoteTableText"/>
              <w:tabs>
                <w:tab w:val="center" w:leader="dot" w:pos="2268"/>
              </w:tabs>
              <w:rPr>
                <w:noProof/>
              </w:rPr>
            </w:pPr>
            <w:r w:rsidRPr="00357753">
              <w:rPr>
                <w:noProof/>
              </w:rPr>
              <w:t>s 1686C</w:t>
            </w:r>
            <w:r w:rsidRPr="00357753">
              <w:rPr>
                <w:noProof/>
              </w:rPr>
              <w:tab/>
            </w:r>
          </w:p>
        </w:tc>
        <w:tc>
          <w:tcPr>
            <w:tcW w:w="4961" w:type="dxa"/>
          </w:tcPr>
          <w:p w14:paraId="60D65F8F" w14:textId="77777777" w:rsidR="002F00A3" w:rsidRPr="00357753" w:rsidRDefault="002F00A3" w:rsidP="002F00A3">
            <w:pPr>
              <w:pStyle w:val="ENoteTableText"/>
            </w:pPr>
            <w:r w:rsidRPr="00357753">
              <w:t>ad No 127, 2021</w:t>
            </w:r>
          </w:p>
        </w:tc>
      </w:tr>
      <w:tr w:rsidR="002F00A3" w:rsidRPr="00357753" w14:paraId="680037DE" w14:textId="77777777" w:rsidTr="00AC336C">
        <w:trPr>
          <w:cantSplit/>
        </w:trPr>
        <w:tc>
          <w:tcPr>
            <w:tcW w:w="2551" w:type="dxa"/>
          </w:tcPr>
          <w:p w14:paraId="3CBBC09D" w14:textId="77777777" w:rsidR="002F00A3" w:rsidRPr="00357753" w:rsidRDefault="002F00A3" w:rsidP="002F00A3">
            <w:pPr>
              <w:pStyle w:val="ENoteTableText"/>
              <w:tabs>
                <w:tab w:val="center" w:leader="dot" w:pos="2268"/>
              </w:tabs>
              <w:rPr>
                <w:noProof/>
              </w:rPr>
            </w:pPr>
            <w:r w:rsidRPr="00357753">
              <w:rPr>
                <w:noProof/>
              </w:rPr>
              <w:t>s 1686D</w:t>
            </w:r>
            <w:r w:rsidRPr="00357753">
              <w:rPr>
                <w:noProof/>
              </w:rPr>
              <w:tab/>
            </w:r>
          </w:p>
        </w:tc>
        <w:tc>
          <w:tcPr>
            <w:tcW w:w="4961" w:type="dxa"/>
          </w:tcPr>
          <w:p w14:paraId="09D914D0" w14:textId="77777777" w:rsidR="002F00A3" w:rsidRPr="00357753" w:rsidRDefault="002F00A3" w:rsidP="002F00A3">
            <w:pPr>
              <w:pStyle w:val="ENoteTableText"/>
            </w:pPr>
            <w:r w:rsidRPr="00357753">
              <w:t>ad No 127, 2021</w:t>
            </w:r>
          </w:p>
        </w:tc>
      </w:tr>
      <w:tr w:rsidR="002F00A3" w:rsidRPr="00357753" w14:paraId="67AAD33D" w14:textId="77777777" w:rsidTr="00AC336C">
        <w:trPr>
          <w:cantSplit/>
        </w:trPr>
        <w:tc>
          <w:tcPr>
            <w:tcW w:w="2551" w:type="dxa"/>
          </w:tcPr>
          <w:p w14:paraId="6B6C245A" w14:textId="77777777" w:rsidR="002F00A3" w:rsidRPr="00357753" w:rsidRDefault="002F00A3" w:rsidP="002F00A3">
            <w:pPr>
              <w:pStyle w:val="ENoteTableText"/>
              <w:tabs>
                <w:tab w:val="center" w:leader="dot" w:pos="2268"/>
              </w:tabs>
              <w:rPr>
                <w:noProof/>
              </w:rPr>
            </w:pPr>
            <w:r w:rsidRPr="00357753">
              <w:rPr>
                <w:noProof/>
              </w:rPr>
              <w:t>s 1686E</w:t>
            </w:r>
            <w:r w:rsidRPr="00357753">
              <w:rPr>
                <w:noProof/>
              </w:rPr>
              <w:tab/>
            </w:r>
          </w:p>
        </w:tc>
        <w:tc>
          <w:tcPr>
            <w:tcW w:w="4961" w:type="dxa"/>
          </w:tcPr>
          <w:p w14:paraId="2EBB6F55" w14:textId="77777777" w:rsidR="002F00A3" w:rsidRPr="00357753" w:rsidRDefault="002F00A3" w:rsidP="002F00A3">
            <w:pPr>
              <w:pStyle w:val="ENoteTableText"/>
            </w:pPr>
            <w:r w:rsidRPr="00357753">
              <w:t>ad No 127, 2021</w:t>
            </w:r>
          </w:p>
        </w:tc>
      </w:tr>
      <w:tr w:rsidR="002F00A3" w:rsidRPr="00357753" w14:paraId="48558F5D" w14:textId="77777777" w:rsidTr="00AC336C">
        <w:trPr>
          <w:cantSplit/>
        </w:trPr>
        <w:tc>
          <w:tcPr>
            <w:tcW w:w="2551" w:type="dxa"/>
          </w:tcPr>
          <w:p w14:paraId="1F76B051" w14:textId="52E3B561" w:rsidR="002F00A3" w:rsidRPr="00357753" w:rsidRDefault="002F00A3" w:rsidP="002F00A3">
            <w:pPr>
              <w:pStyle w:val="ENoteTableText"/>
              <w:keepNext/>
              <w:tabs>
                <w:tab w:val="center" w:leader="dot" w:pos="2268"/>
              </w:tabs>
              <w:rPr>
                <w:b/>
                <w:noProof/>
              </w:rPr>
            </w:pPr>
            <w:r w:rsidRPr="00357753">
              <w:rPr>
                <w:b/>
                <w:noProof/>
              </w:rPr>
              <w:t>Part 10.60</w:t>
            </w:r>
          </w:p>
        </w:tc>
        <w:tc>
          <w:tcPr>
            <w:tcW w:w="4961" w:type="dxa"/>
          </w:tcPr>
          <w:p w14:paraId="2756CF25" w14:textId="77777777" w:rsidR="002F00A3" w:rsidRPr="00357753" w:rsidRDefault="002F00A3" w:rsidP="002F00A3">
            <w:pPr>
              <w:pStyle w:val="ENoteTableText"/>
            </w:pPr>
          </w:p>
        </w:tc>
      </w:tr>
      <w:tr w:rsidR="002F00A3" w:rsidRPr="00357753" w14:paraId="79B02CE0" w14:textId="77777777" w:rsidTr="00AC336C">
        <w:trPr>
          <w:cantSplit/>
        </w:trPr>
        <w:tc>
          <w:tcPr>
            <w:tcW w:w="2551" w:type="dxa"/>
          </w:tcPr>
          <w:p w14:paraId="1569C339" w14:textId="41BA1DF4" w:rsidR="002F00A3" w:rsidRPr="00357753" w:rsidRDefault="002F00A3" w:rsidP="002F00A3">
            <w:pPr>
              <w:pStyle w:val="ENoteTableText"/>
              <w:tabs>
                <w:tab w:val="center" w:leader="dot" w:pos="2268"/>
              </w:tabs>
              <w:rPr>
                <w:noProof/>
              </w:rPr>
            </w:pPr>
            <w:r w:rsidRPr="00357753">
              <w:rPr>
                <w:noProof/>
              </w:rPr>
              <w:t>Part 10.60</w:t>
            </w:r>
            <w:r w:rsidRPr="00357753">
              <w:rPr>
                <w:noProof/>
              </w:rPr>
              <w:tab/>
            </w:r>
          </w:p>
        </w:tc>
        <w:tc>
          <w:tcPr>
            <w:tcW w:w="4961" w:type="dxa"/>
          </w:tcPr>
          <w:p w14:paraId="15730C6B" w14:textId="77777777" w:rsidR="002F00A3" w:rsidRPr="00357753" w:rsidRDefault="002F00A3" w:rsidP="002F00A3">
            <w:pPr>
              <w:pStyle w:val="ENoteTableText"/>
            </w:pPr>
            <w:r w:rsidRPr="00357753">
              <w:t>ad No 9, 2022</w:t>
            </w:r>
          </w:p>
        </w:tc>
      </w:tr>
      <w:tr w:rsidR="002F00A3" w:rsidRPr="00357753" w14:paraId="0EAC14FA" w14:textId="77777777" w:rsidTr="00AC336C">
        <w:trPr>
          <w:cantSplit/>
        </w:trPr>
        <w:tc>
          <w:tcPr>
            <w:tcW w:w="2551" w:type="dxa"/>
          </w:tcPr>
          <w:p w14:paraId="76B67C91" w14:textId="77777777" w:rsidR="002F00A3" w:rsidRPr="00357753" w:rsidRDefault="002F00A3" w:rsidP="002F00A3">
            <w:pPr>
              <w:pStyle w:val="ENoteTableText"/>
              <w:tabs>
                <w:tab w:val="center" w:leader="dot" w:pos="2268"/>
              </w:tabs>
              <w:rPr>
                <w:noProof/>
              </w:rPr>
            </w:pPr>
            <w:r w:rsidRPr="00357753">
              <w:rPr>
                <w:noProof/>
              </w:rPr>
              <w:t>s 1687</w:t>
            </w:r>
            <w:r w:rsidRPr="00357753">
              <w:rPr>
                <w:noProof/>
              </w:rPr>
              <w:tab/>
            </w:r>
          </w:p>
        </w:tc>
        <w:tc>
          <w:tcPr>
            <w:tcW w:w="4961" w:type="dxa"/>
          </w:tcPr>
          <w:p w14:paraId="51D5B5CB" w14:textId="77777777" w:rsidR="002F00A3" w:rsidRPr="00357753" w:rsidRDefault="002F00A3" w:rsidP="002F00A3">
            <w:pPr>
              <w:pStyle w:val="ENoteTableText"/>
            </w:pPr>
            <w:r w:rsidRPr="00357753">
              <w:t>ad No 9, 2022</w:t>
            </w:r>
          </w:p>
        </w:tc>
      </w:tr>
      <w:tr w:rsidR="002F00A3" w:rsidRPr="00357753" w14:paraId="738CB388" w14:textId="77777777" w:rsidTr="00AC336C">
        <w:trPr>
          <w:cantSplit/>
        </w:trPr>
        <w:tc>
          <w:tcPr>
            <w:tcW w:w="2551" w:type="dxa"/>
          </w:tcPr>
          <w:p w14:paraId="7AAD6155" w14:textId="77777777" w:rsidR="002F00A3" w:rsidRPr="00357753" w:rsidRDefault="002F00A3" w:rsidP="002F00A3">
            <w:pPr>
              <w:pStyle w:val="ENoteTableText"/>
              <w:tabs>
                <w:tab w:val="center" w:leader="dot" w:pos="2268"/>
              </w:tabs>
              <w:rPr>
                <w:noProof/>
              </w:rPr>
            </w:pPr>
            <w:r w:rsidRPr="00357753">
              <w:rPr>
                <w:noProof/>
              </w:rPr>
              <w:t>s 1687A</w:t>
            </w:r>
            <w:r w:rsidRPr="00357753">
              <w:rPr>
                <w:noProof/>
              </w:rPr>
              <w:tab/>
            </w:r>
          </w:p>
        </w:tc>
        <w:tc>
          <w:tcPr>
            <w:tcW w:w="4961" w:type="dxa"/>
          </w:tcPr>
          <w:p w14:paraId="687BE1A7" w14:textId="77777777" w:rsidR="002F00A3" w:rsidRPr="00357753" w:rsidRDefault="002F00A3" w:rsidP="002F00A3">
            <w:pPr>
              <w:pStyle w:val="ENoteTableText"/>
            </w:pPr>
            <w:r w:rsidRPr="00357753">
              <w:t>ad No 9, 2022</w:t>
            </w:r>
          </w:p>
        </w:tc>
      </w:tr>
      <w:tr w:rsidR="002F00A3" w:rsidRPr="00357753" w14:paraId="26C3FAD4" w14:textId="77777777" w:rsidTr="00AC336C">
        <w:trPr>
          <w:cantSplit/>
        </w:trPr>
        <w:tc>
          <w:tcPr>
            <w:tcW w:w="2551" w:type="dxa"/>
          </w:tcPr>
          <w:p w14:paraId="77D06FE0" w14:textId="77777777" w:rsidR="002F00A3" w:rsidRPr="00357753" w:rsidRDefault="002F00A3" w:rsidP="002F00A3">
            <w:pPr>
              <w:pStyle w:val="ENoteTableText"/>
              <w:tabs>
                <w:tab w:val="center" w:leader="dot" w:pos="2268"/>
              </w:tabs>
              <w:rPr>
                <w:noProof/>
              </w:rPr>
            </w:pPr>
            <w:r w:rsidRPr="00357753">
              <w:rPr>
                <w:noProof/>
              </w:rPr>
              <w:t>s 1687B</w:t>
            </w:r>
            <w:r w:rsidRPr="00357753">
              <w:rPr>
                <w:noProof/>
              </w:rPr>
              <w:tab/>
            </w:r>
          </w:p>
        </w:tc>
        <w:tc>
          <w:tcPr>
            <w:tcW w:w="4961" w:type="dxa"/>
          </w:tcPr>
          <w:p w14:paraId="1260CDCD" w14:textId="77777777" w:rsidR="002F00A3" w:rsidRPr="00357753" w:rsidRDefault="002F00A3" w:rsidP="002F00A3">
            <w:pPr>
              <w:pStyle w:val="ENoteTableText"/>
            </w:pPr>
            <w:r w:rsidRPr="00357753">
              <w:t>ad No 9, 2022</w:t>
            </w:r>
          </w:p>
        </w:tc>
      </w:tr>
      <w:tr w:rsidR="002F00A3" w:rsidRPr="00357753" w14:paraId="7E33078D" w14:textId="77777777" w:rsidTr="00AC336C">
        <w:trPr>
          <w:cantSplit/>
        </w:trPr>
        <w:tc>
          <w:tcPr>
            <w:tcW w:w="2551" w:type="dxa"/>
          </w:tcPr>
          <w:p w14:paraId="477A6A30" w14:textId="77777777" w:rsidR="002F00A3" w:rsidRPr="00357753" w:rsidRDefault="002F00A3" w:rsidP="002F00A3">
            <w:pPr>
              <w:pStyle w:val="ENoteTableText"/>
              <w:tabs>
                <w:tab w:val="center" w:leader="dot" w:pos="2268"/>
              </w:tabs>
              <w:rPr>
                <w:noProof/>
              </w:rPr>
            </w:pPr>
            <w:r w:rsidRPr="00357753">
              <w:rPr>
                <w:noProof/>
              </w:rPr>
              <w:t>s 1687C</w:t>
            </w:r>
            <w:r w:rsidRPr="00357753">
              <w:rPr>
                <w:noProof/>
              </w:rPr>
              <w:tab/>
            </w:r>
          </w:p>
        </w:tc>
        <w:tc>
          <w:tcPr>
            <w:tcW w:w="4961" w:type="dxa"/>
          </w:tcPr>
          <w:p w14:paraId="3E487EBE" w14:textId="77777777" w:rsidR="002F00A3" w:rsidRPr="00357753" w:rsidRDefault="002F00A3" w:rsidP="002F00A3">
            <w:pPr>
              <w:pStyle w:val="ENoteTableText"/>
            </w:pPr>
            <w:r w:rsidRPr="00357753">
              <w:t>ad No 9, 2022</w:t>
            </w:r>
          </w:p>
        </w:tc>
      </w:tr>
      <w:tr w:rsidR="002F00A3" w:rsidRPr="00357753" w14:paraId="18E6E0F3" w14:textId="77777777" w:rsidTr="00AC336C">
        <w:trPr>
          <w:cantSplit/>
        </w:trPr>
        <w:tc>
          <w:tcPr>
            <w:tcW w:w="2551" w:type="dxa"/>
          </w:tcPr>
          <w:p w14:paraId="06B5A5D6" w14:textId="77777777" w:rsidR="002F00A3" w:rsidRPr="00357753" w:rsidRDefault="002F00A3" w:rsidP="002F00A3">
            <w:pPr>
              <w:pStyle w:val="ENoteTableText"/>
              <w:tabs>
                <w:tab w:val="center" w:leader="dot" w:pos="2268"/>
              </w:tabs>
              <w:rPr>
                <w:noProof/>
              </w:rPr>
            </w:pPr>
            <w:r w:rsidRPr="00357753">
              <w:rPr>
                <w:noProof/>
              </w:rPr>
              <w:t>s 1687D</w:t>
            </w:r>
            <w:r w:rsidRPr="00357753">
              <w:rPr>
                <w:noProof/>
              </w:rPr>
              <w:tab/>
            </w:r>
          </w:p>
        </w:tc>
        <w:tc>
          <w:tcPr>
            <w:tcW w:w="4961" w:type="dxa"/>
          </w:tcPr>
          <w:p w14:paraId="01A7AEBB" w14:textId="77777777" w:rsidR="002F00A3" w:rsidRPr="00357753" w:rsidRDefault="002F00A3" w:rsidP="002F00A3">
            <w:pPr>
              <w:pStyle w:val="ENoteTableText"/>
            </w:pPr>
            <w:r w:rsidRPr="00357753">
              <w:t>ad No 9, 2022</w:t>
            </w:r>
          </w:p>
        </w:tc>
      </w:tr>
      <w:tr w:rsidR="002F00A3" w:rsidRPr="00357753" w14:paraId="0275B5B5" w14:textId="77777777" w:rsidTr="00AC336C">
        <w:trPr>
          <w:cantSplit/>
        </w:trPr>
        <w:tc>
          <w:tcPr>
            <w:tcW w:w="2551" w:type="dxa"/>
          </w:tcPr>
          <w:p w14:paraId="6C5099C6" w14:textId="77777777" w:rsidR="002F00A3" w:rsidRPr="00357753" w:rsidRDefault="002F00A3" w:rsidP="002F00A3">
            <w:pPr>
              <w:pStyle w:val="ENoteTableText"/>
              <w:tabs>
                <w:tab w:val="center" w:leader="dot" w:pos="2268"/>
              </w:tabs>
              <w:rPr>
                <w:noProof/>
              </w:rPr>
            </w:pPr>
            <w:r w:rsidRPr="00357753">
              <w:rPr>
                <w:noProof/>
              </w:rPr>
              <w:t>s 1687E</w:t>
            </w:r>
            <w:r w:rsidRPr="00357753">
              <w:rPr>
                <w:noProof/>
              </w:rPr>
              <w:tab/>
            </w:r>
          </w:p>
        </w:tc>
        <w:tc>
          <w:tcPr>
            <w:tcW w:w="4961" w:type="dxa"/>
          </w:tcPr>
          <w:p w14:paraId="6B2841EB" w14:textId="77777777" w:rsidR="002F00A3" w:rsidRPr="00357753" w:rsidRDefault="002F00A3" w:rsidP="002F00A3">
            <w:pPr>
              <w:pStyle w:val="ENoteTableText"/>
            </w:pPr>
            <w:r w:rsidRPr="00357753">
              <w:t>ad No 9, 2022</w:t>
            </w:r>
          </w:p>
        </w:tc>
      </w:tr>
      <w:tr w:rsidR="002F00A3" w:rsidRPr="00357753" w14:paraId="292BA7E7" w14:textId="77777777" w:rsidTr="00AC336C">
        <w:trPr>
          <w:cantSplit/>
        </w:trPr>
        <w:tc>
          <w:tcPr>
            <w:tcW w:w="2551" w:type="dxa"/>
          </w:tcPr>
          <w:p w14:paraId="78C8926E" w14:textId="77777777" w:rsidR="002F00A3" w:rsidRPr="00357753" w:rsidRDefault="002F00A3" w:rsidP="002F00A3">
            <w:pPr>
              <w:pStyle w:val="ENoteTableText"/>
              <w:tabs>
                <w:tab w:val="center" w:leader="dot" w:pos="2268"/>
              </w:tabs>
              <w:rPr>
                <w:noProof/>
              </w:rPr>
            </w:pPr>
            <w:r w:rsidRPr="00357753">
              <w:rPr>
                <w:noProof/>
              </w:rPr>
              <w:t>s 1687F</w:t>
            </w:r>
            <w:r w:rsidRPr="00357753">
              <w:rPr>
                <w:noProof/>
              </w:rPr>
              <w:tab/>
            </w:r>
          </w:p>
        </w:tc>
        <w:tc>
          <w:tcPr>
            <w:tcW w:w="4961" w:type="dxa"/>
          </w:tcPr>
          <w:p w14:paraId="41A67036" w14:textId="77777777" w:rsidR="002F00A3" w:rsidRPr="00357753" w:rsidRDefault="002F00A3" w:rsidP="002F00A3">
            <w:pPr>
              <w:pStyle w:val="ENoteTableText"/>
            </w:pPr>
            <w:r w:rsidRPr="00357753">
              <w:t>ad No 9, 2022</w:t>
            </w:r>
          </w:p>
        </w:tc>
      </w:tr>
      <w:tr w:rsidR="002F00A3" w:rsidRPr="00357753" w14:paraId="653CBC52" w14:textId="77777777" w:rsidTr="00AC336C">
        <w:trPr>
          <w:cantSplit/>
        </w:trPr>
        <w:tc>
          <w:tcPr>
            <w:tcW w:w="2551" w:type="dxa"/>
          </w:tcPr>
          <w:p w14:paraId="0AD50C0F" w14:textId="77777777" w:rsidR="002F00A3" w:rsidRPr="00357753" w:rsidRDefault="002F00A3" w:rsidP="002F00A3">
            <w:pPr>
              <w:pStyle w:val="ENoteTableText"/>
              <w:tabs>
                <w:tab w:val="center" w:leader="dot" w:pos="2268"/>
              </w:tabs>
              <w:rPr>
                <w:noProof/>
              </w:rPr>
            </w:pPr>
            <w:r w:rsidRPr="00357753">
              <w:rPr>
                <w:noProof/>
              </w:rPr>
              <w:t>s 1687G</w:t>
            </w:r>
            <w:r w:rsidRPr="00357753">
              <w:rPr>
                <w:noProof/>
              </w:rPr>
              <w:tab/>
            </w:r>
          </w:p>
        </w:tc>
        <w:tc>
          <w:tcPr>
            <w:tcW w:w="4961" w:type="dxa"/>
          </w:tcPr>
          <w:p w14:paraId="2A3C4556" w14:textId="77777777" w:rsidR="002F00A3" w:rsidRPr="00357753" w:rsidRDefault="002F00A3" w:rsidP="002F00A3">
            <w:pPr>
              <w:pStyle w:val="ENoteTableText"/>
            </w:pPr>
            <w:r w:rsidRPr="00357753">
              <w:t>ad No 9, 2022</w:t>
            </w:r>
          </w:p>
        </w:tc>
      </w:tr>
      <w:tr w:rsidR="002F00A3" w:rsidRPr="00357753" w14:paraId="1B0669F5" w14:textId="77777777" w:rsidTr="00AC336C">
        <w:trPr>
          <w:cantSplit/>
        </w:trPr>
        <w:tc>
          <w:tcPr>
            <w:tcW w:w="2551" w:type="dxa"/>
          </w:tcPr>
          <w:p w14:paraId="66118BF3" w14:textId="77777777" w:rsidR="002F00A3" w:rsidRPr="00357753" w:rsidRDefault="002F00A3" w:rsidP="002F00A3">
            <w:pPr>
              <w:pStyle w:val="ENoteTableText"/>
              <w:tabs>
                <w:tab w:val="center" w:leader="dot" w:pos="2268"/>
              </w:tabs>
              <w:rPr>
                <w:noProof/>
              </w:rPr>
            </w:pPr>
            <w:r w:rsidRPr="00357753">
              <w:rPr>
                <w:noProof/>
              </w:rPr>
              <w:t>s 1687H</w:t>
            </w:r>
            <w:r w:rsidRPr="00357753">
              <w:rPr>
                <w:noProof/>
              </w:rPr>
              <w:tab/>
            </w:r>
          </w:p>
        </w:tc>
        <w:tc>
          <w:tcPr>
            <w:tcW w:w="4961" w:type="dxa"/>
          </w:tcPr>
          <w:p w14:paraId="4A32D446" w14:textId="77777777" w:rsidR="002F00A3" w:rsidRPr="00357753" w:rsidRDefault="002F00A3" w:rsidP="002F00A3">
            <w:pPr>
              <w:pStyle w:val="ENoteTableText"/>
            </w:pPr>
            <w:r w:rsidRPr="00357753">
              <w:t>ad No 9, 2022</w:t>
            </w:r>
          </w:p>
        </w:tc>
      </w:tr>
      <w:tr w:rsidR="002F00A3" w:rsidRPr="00357753" w14:paraId="50E753B0" w14:textId="77777777" w:rsidTr="00AC336C">
        <w:trPr>
          <w:cantSplit/>
        </w:trPr>
        <w:tc>
          <w:tcPr>
            <w:tcW w:w="2551" w:type="dxa"/>
          </w:tcPr>
          <w:p w14:paraId="601B9E64" w14:textId="77777777" w:rsidR="002F00A3" w:rsidRPr="00357753" w:rsidRDefault="002F00A3" w:rsidP="002F00A3">
            <w:pPr>
              <w:pStyle w:val="ENoteTableText"/>
              <w:tabs>
                <w:tab w:val="center" w:leader="dot" w:pos="2268"/>
              </w:tabs>
              <w:rPr>
                <w:noProof/>
              </w:rPr>
            </w:pPr>
            <w:r w:rsidRPr="00357753">
              <w:rPr>
                <w:noProof/>
              </w:rPr>
              <w:t>s 1687J</w:t>
            </w:r>
            <w:r w:rsidRPr="00357753">
              <w:rPr>
                <w:noProof/>
              </w:rPr>
              <w:tab/>
            </w:r>
          </w:p>
        </w:tc>
        <w:tc>
          <w:tcPr>
            <w:tcW w:w="4961" w:type="dxa"/>
          </w:tcPr>
          <w:p w14:paraId="1E98399F" w14:textId="77777777" w:rsidR="002F00A3" w:rsidRPr="00357753" w:rsidRDefault="002F00A3" w:rsidP="002F00A3">
            <w:pPr>
              <w:pStyle w:val="ENoteTableText"/>
            </w:pPr>
            <w:r w:rsidRPr="00357753">
              <w:t>ad No 9, 2022</w:t>
            </w:r>
          </w:p>
        </w:tc>
      </w:tr>
      <w:tr w:rsidR="002F00A3" w:rsidRPr="00357753" w14:paraId="1C562043" w14:textId="77777777" w:rsidTr="00AC336C">
        <w:trPr>
          <w:cantSplit/>
        </w:trPr>
        <w:tc>
          <w:tcPr>
            <w:tcW w:w="2551" w:type="dxa"/>
          </w:tcPr>
          <w:p w14:paraId="5582795A" w14:textId="77777777" w:rsidR="002F00A3" w:rsidRPr="00357753" w:rsidRDefault="002F00A3" w:rsidP="002F00A3">
            <w:pPr>
              <w:pStyle w:val="ENoteTableText"/>
              <w:tabs>
                <w:tab w:val="center" w:leader="dot" w:pos="2268"/>
              </w:tabs>
              <w:rPr>
                <w:noProof/>
              </w:rPr>
            </w:pPr>
            <w:r w:rsidRPr="00357753">
              <w:rPr>
                <w:noProof/>
              </w:rPr>
              <w:t>s 1687K</w:t>
            </w:r>
            <w:r w:rsidRPr="00357753">
              <w:rPr>
                <w:noProof/>
              </w:rPr>
              <w:tab/>
            </w:r>
          </w:p>
        </w:tc>
        <w:tc>
          <w:tcPr>
            <w:tcW w:w="4961" w:type="dxa"/>
          </w:tcPr>
          <w:p w14:paraId="0976598D" w14:textId="77777777" w:rsidR="002F00A3" w:rsidRPr="00357753" w:rsidRDefault="002F00A3" w:rsidP="002F00A3">
            <w:pPr>
              <w:pStyle w:val="ENoteTableText"/>
            </w:pPr>
            <w:r w:rsidRPr="00357753">
              <w:t>ad No 9, 2022</w:t>
            </w:r>
          </w:p>
        </w:tc>
      </w:tr>
      <w:tr w:rsidR="002F00A3" w:rsidRPr="00357753" w14:paraId="57696A8C" w14:textId="77777777" w:rsidTr="00AC336C">
        <w:trPr>
          <w:cantSplit/>
        </w:trPr>
        <w:tc>
          <w:tcPr>
            <w:tcW w:w="2551" w:type="dxa"/>
          </w:tcPr>
          <w:p w14:paraId="2F2059FF" w14:textId="786C7AF0" w:rsidR="002F00A3" w:rsidRPr="00357753" w:rsidRDefault="002F00A3" w:rsidP="002F00A3">
            <w:pPr>
              <w:pStyle w:val="ENoteTableText"/>
              <w:tabs>
                <w:tab w:val="center" w:leader="dot" w:pos="2268"/>
              </w:tabs>
              <w:rPr>
                <w:b/>
                <w:noProof/>
              </w:rPr>
            </w:pPr>
            <w:r w:rsidRPr="00357753">
              <w:rPr>
                <w:b/>
                <w:noProof/>
              </w:rPr>
              <w:t>Part 10.62</w:t>
            </w:r>
          </w:p>
        </w:tc>
        <w:tc>
          <w:tcPr>
            <w:tcW w:w="4961" w:type="dxa"/>
          </w:tcPr>
          <w:p w14:paraId="07295332" w14:textId="77777777" w:rsidR="002F00A3" w:rsidRPr="00357753" w:rsidRDefault="002F00A3" w:rsidP="002F00A3">
            <w:pPr>
              <w:pStyle w:val="ENoteTableText"/>
            </w:pPr>
          </w:p>
        </w:tc>
      </w:tr>
      <w:tr w:rsidR="002F00A3" w:rsidRPr="00357753" w14:paraId="2BE6F745" w14:textId="77777777" w:rsidTr="00AC336C">
        <w:trPr>
          <w:cantSplit/>
        </w:trPr>
        <w:tc>
          <w:tcPr>
            <w:tcW w:w="2551" w:type="dxa"/>
          </w:tcPr>
          <w:p w14:paraId="02295E58" w14:textId="67F0288A" w:rsidR="002F00A3" w:rsidRPr="00357753" w:rsidRDefault="002F00A3" w:rsidP="002F00A3">
            <w:pPr>
              <w:pStyle w:val="ENoteTableText"/>
              <w:tabs>
                <w:tab w:val="center" w:leader="dot" w:pos="2268"/>
              </w:tabs>
              <w:rPr>
                <w:noProof/>
              </w:rPr>
            </w:pPr>
            <w:r w:rsidRPr="00357753">
              <w:rPr>
                <w:noProof/>
              </w:rPr>
              <w:t>Part 10.62</w:t>
            </w:r>
            <w:r w:rsidRPr="00357753">
              <w:rPr>
                <w:noProof/>
              </w:rPr>
              <w:tab/>
            </w:r>
          </w:p>
        </w:tc>
        <w:tc>
          <w:tcPr>
            <w:tcW w:w="4961" w:type="dxa"/>
          </w:tcPr>
          <w:p w14:paraId="08151583" w14:textId="77777777" w:rsidR="002F00A3" w:rsidRPr="00357753" w:rsidRDefault="002F00A3" w:rsidP="002F00A3">
            <w:pPr>
              <w:pStyle w:val="ENoteTableText"/>
            </w:pPr>
            <w:r w:rsidRPr="00357753">
              <w:t>ad No 8, 2022</w:t>
            </w:r>
          </w:p>
        </w:tc>
      </w:tr>
      <w:tr w:rsidR="002F00A3" w:rsidRPr="00357753" w14:paraId="235DE066" w14:textId="77777777" w:rsidTr="00AC336C">
        <w:trPr>
          <w:cantSplit/>
        </w:trPr>
        <w:tc>
          <w:tcPr>
            <w:tcW w:w="2551" w:type="dxa"/>
          </w:tcPr>
          <w:p w14:paraId="56A8D0C5" w14:textId="77777777" w:rsidR="002F00A3" w:rsidRPr="00357753" w:rsidRDefault="002F00A3" w:rsidP="002F00A3">
            <w:pPr>
              <w:pStyle w:val="ENoteTableText"/>
              <w:tabs>
                <w:tab w:val="center" w:leader="dot" w:pos="2268"/>
              </w:tabs>
              <w:rPr>
                <w:noProof/>
              </w:rPr>
            </w:pPr>
            <w:r w:rsidRPr="00357753">
              <w:rPr>
                <w:noProof/>
              </w:rPr>
              <w:t>s 1689</w:t>
            </w:r>
            <w:r w:rsidRPr="00357753">
              <w:rPr>
                <w:noProof/>
              </w:rPr>
              <w:tab/>
            </w:r>
          </w:p>
        </w:tc>
        <w:tc>
          <w:tcPr>
            <w:tcW w:w="4961" w:type="dxa"/>
          </w:tcPr>
          <w:p w14:paraId="255E07CC" w14:textId="77777777" w:rsidR="002F00A3" w:rsidRPr="00357753" w:rsidRDefault="002F00A3" w:rsidP="002F00A3">
            <w:pPr>
              <w:pStyle w:val="ENoteTableText"/>
            </w:pPr>
            <w:r w:rsidRPr="00357753">
              <w:t>ad No 8, 2022</w:t>
            </w:r>
          </w:p>
        </w:tc>
      </w:tr>
      <w:tr w:rsidR="002F00A3" w:rsidRPr="00357753" w14:paraId="7D7F994F" w14:textId="77777777" w:rsidTr="00AC336C">
        <w:trPr>
          <w:cantSplit/>
        </w:trPr>
        <w:tc>
          <w:tcPr>
            <w:tcW w:w="2551" w:type="dxa"/>
          </w:tcPr>
          <w:p w14:paraId="637660E0" w14:textId="77777777" w:rsidR="002F00A3" w:rsidRPr="00357753" w:rsidRDefault="002F00A3" w:rsidP="002F00A3">
            <w:pPr>
              <w:pStyle w:val="ENoteTableText"/>
              <w:tabs>
                <w:tab w:val="center" w:leader="dot" w:pos="2268"/>
              </w:tabs>
              <w:rPr>
                <w:noProof/>
              </w:rPr>
            </w:pPr>
            <w:r w:rsidRPr="00357753">
              <w:rPr>
                <w:noProof/>
              </w:rPr>
              <w:t>s 1690</w:t>
            </w:r>
            <w:r w:rsidRPr="00357753">
              <w:rPr>
                <w:noProof/>
              </w:rPr>
              <w:tab/>
            </w:r>
          </w:p>
        </w:tc>
        <w:tc>
          <w:tcPr>
            <w:tcW w:w="4961" w:type="dxa"/>
          </w:tcPr>
          <w:p w14:paraId="4F6F5794" w14:textId="77777777" w:rsidR="002F00A3" w:rsidRPr="00357753" w:rsidRDefault="002F00A3" w:rsidP="002F00A3">
            <w:pPr>
              <w:pStyle w:val="ENoteTableText"/>
            </w:pPr>
            <w:r w:rsidRPr="00357753">
              <w:t>ad No 8, 2022</w:t>
            </w:r>
          </w:p>
        </w:tc>
      </w:tr>
      <w:tr w:rsidR="002F00A3" w:rsidRPr="00357753" w14:paraId="3184673A" w14:textId="77777777" w:rsidTr="00AC336C">
        <w:trPr>
          <w:cantSplit/>
        </w:trPr>
        <w:tc>
          <w:tcPr>
            <w:tcW w:w="2551" w:type="dxa"/>
          </w:tcPr>
          <w:p w14:paraId="23297605" w14:textId="77777777" w:rsidR="002F00A3" w:rsidRPr="00357753" w:rsidRDefault="002F00A3" w:rsidP="002F00A3">
            <w:pPr>
              <w:pStyle w:val="ENoteTableText"/>
              <w:tabs>
                <w:tab w:val="center" w:leader="dot" w:pos="2268"/>
              </w:tabs>
              <w:rPr>
                <w:noProof/>
              </w:rPr>
            </w:pPr>
            <w:r w:rsidRPr="00357753">
              <w:rPr>
                <w:noProof/>
              </w:rPr>
              <w:t>s 1691</w:t>
            </w:r>
            <w:r w:rsidRPr="00357753">
              <w:rPr>
                <w:noProof/>
              </w:rPr>
              <w:tab/>
            </w:r>
          </w:p>
        </w:tc>
        <w:tc>
          <w:tcPr>
            <w:tcW w:w="4961" w:type="dxa"/>
          </w:tcPr>
          <w:p w14:paraId="08A15D49" w14:textId="77777777" w:rsidR="002F00A3" w:rsidRPr="00357753" w:rsidRDefault="002F00A3" w:rsidP="002F00A3">
            <w:pPr>
              <w:pStyle w:val="ENoteTableText"/>
            </w:pPr>
            <w:r w:rsidRPr="00357753">
              <w:t>ad No 8, 2022</w:t>
            </w:r>
          </w:p>
        </w:tc>
      </w:tr>
      <w:tr w:rsidR="002F00A3" w:rsidRPr="00357753" w14:paraId="0F2374F9" w14:textId="77777777" w:rsidTr="00AC336C">
        <w:trPr>
          <w:cantSplit/>
        </w:trPr>
        <w:tc>
          <w:tcPr>
            <w:tcW w:w="2551" w:type="dxa"/>
          </w:tcPr>
          <w:p w14:paraId="3F78EE44" w14:textId="77777777" w:rsidR="002F00A3" w:rsidRPr="00357753" w:rsidRDefault="002F00A3" w:rsidP="002F00A3">
            <w:pPr>
              <w:pStyle w:val="ENoteTableText"/>
              <w:tabs>
                <w:tab w:val="center" w:leader="dot" w:pos="2268"/>
              </w:tabs>
              <w:rPr>
                <w:noProof/>
              </w:rPr>
            </w:pPr>
            <w:r w:rsidRPr="00357753">
              <w:rPr>
                <w:noProof/>
              </w:rPr>
              <w:t>s 1692</w:t>
            </w:r>
            <w:r w:rsidRPr="00357753">
              <w:rPr>
                <w:noProof/>
              </w:rPr>
              <w:tab/>
            </w:r>
          </w:p>
        </w:tc>
        <w:tc>
          <w:tcPr>
            <w:tcW w:w="4961" w:type="dxa"/>
          </w:tcPr>
          <w:p w14:paraId="1D598A83" w14:textId="77777777" w:rsidR="002F00A3" w:rsidRPr="00357753" w:rsidRDefault="002F00A3" w:rsidP="002F00A3">
            <w:pPr>
              <w:pStyle w:val="ENoteTableText"/>
            </w:pPr>
            <w:r w:rsidRPr="00357753">
              <w:t>ad No 8, 2022</w:t>
            </w:r>
          </w:p>
        </w:tc>
      </w:tr>
      <w:tr w:rsidR="002F00A3" w:rsidRPr="00357753" w14:paraId="698E1141" w14:textId="77777777" w:rsidTr="00AC336C">
        <w:trPr>
          <w:cantSplit/>
        </w:trPr>
        <w:tc>
          <w:tcPr>
            <w:tcW w:w="2551" w:type="dxa"/>
          </w:tcPr>
          <w:p w14:paraId="5E4B1C78" w14:textId="374712A8" w:rsidR="002F00A3" w:rsidRPr="00357753" w:rsidRDefault="002F00A3" w:rsidP="00BD2ABB">
            <w:pPr>
              <w:pStyle w:val="ENoteTableText"/>
              <w:keepNext/>
              <w:tabs>
                <w:tab w:val="center" w:leader="dot" w:pos="2268"/>
              </w:tabs>
              <w:rPr>
                <w:b/>
                <w:noProof/>
              </w:rPr>
            </w:pPr>
            <w:r w:rsidRPr="00357753">
              <w:rPr>
                <w:b/>
                <w:noProof/>
              </w:rPr>
              <w:t>Part 10.63</w:t>
            </w:r>
          </w:p>
        </w:tc>
        <w:tc>
          <w:tcPr>
            <w:tcW w:w="4961" w:type="dxa"/>
          </w:tcPr>
          <w:p w14:paraId="02900149" w14:textId="77777777" w:rsidR="002F00A3" w:rsidRPr="00357753" w:rsidRDefault="002F00A3" w:rsidP="002F00A3">
            <w:pPr>
              <w:pStyle w:val="ENoteTableText"/>
            </w:pPr>
          </w:p>
        </w:tc>
      </w:tr>
      <w:tr w:rsidR="002F00A3" w:rsidRPr="00357753" w14:paraId="6C09ECE0" w14:textId="77777777" w:rsidTr="00AC336C">
        <w:trPr>
          <w:cantSplit/>
        </w:trPr>
        <w:tc>
          <w:tcPr>
            <w:tcW w:w="2551" w:type="dxa"/>
          </w:tcPr>
          <w:p w14:paraId="0A38CC40" w14:textId="68AC32B0" w:rsidR="002F00A3" w:rsidRPr="00357753" w:rsidRDefault="002F00A3" w:rsidP="002F00A3">
            <w:pPr>
              <w:pStyle w:val="ENoteTableText"/>
              <w:tabs>
                <w:tab w:val="center" w:leader="dot" w:pos="2268"/>
              </w:tabs>
              <w:rPr>
                <w:noProof/>
              </w:rPr>
            </w:pPr>
            <w:r w:rsidRPr="00357753">
              <w:rPr>
                <w:noProof/>
              </w:rPr>
              <w:t>Part 10.63</w:t>
            </w:r>
            <w:r w:rsidRPr="00357753">
              <w:rPr>
                <w:noProof/>
              </w:rPr>
              <w:tab/>
            </w:r>
          </w:p>
        </w:tc>
        <w:tc>
          <w:tcPr>
            <w:tcW w:w="4961" w:type="dxa"/>
          </w:tcPr>
          <w:p w14:paraId="4000715E" w14:textId="77777777" w:rsidR="002F00A3" w:rsidRPr="00357753" w:rsidRDefault="002F00A3" w:rsidP="002F00A3">
            <w:pPr>
              <w:pStyle w:val="ENoteTableText"/>
            </w:pPr>
            <w:r w:rsidRPr="00357753">
              <w:t>ad No 35, 2022</w:t>
            </w:r>
          </w:p>
        </w:tc>
      </w:tr>
      <w:tr w:rsidR="002F00A3" w:rsidRPr="00357753" w14:paraId="5B7758D1" w14:textId="77777777" w:rsidTr="00AC336C">
        <w:trPr>
          <w:cantSplit/>
        </w:trPr>
        <w:tc>
          <w:tcPr>
            <w:tcW w:w="2551" w:type="dxa"/>
          </w:tcPr>
          <w:p w14:paraId="53D14363" w14:textId="77777777" w:rsidR="002F00A3" w:rsidRPr="00357753" w:rsidRDefault="002F00A3" w:rsidP="002F00A3">
            <w:pPr>
              <w:pStyle w:val="ENoteTableText"/>
              <w:tabs>
                <w:tab w:val="center" w:leader="dot" w:pos="2268"/>
              </w:tabs>
              <w:rPr>
                <w:noProof/>
              </w:rPr>
            </w:pPr>
            <w:r w:rsidRPr="00357753">
              <w:rPr>
                <w:noProof/>
              </w:rPr>
              <w:t>s 1693</w:t>
            </w:r>
            <w:r w:rsidRPr="00357753">
              <w:rPr>
                <w:noProof/>
              </w:rPr>
              <w:tab/>
            </w:r>
          </w:p>
        </w:tc>
        <w:tc>
          <w:tcPr>
            <w:tcW w:w="4961" w:type="dxa"/>
          </w:tcPr>
          <w:p w14:paraId="1E130A1A" w14:textId="77777777" w:rsidR="002F00A3" w:rsidRPr="00357753" w:rsidRDefault="002F00A3" w:rsidP="002F00A3">
            <w:pPr>
              <w:pStyle w:val="ENoteTableText"/>
            </w:pPr>
            <w:r w:rsidRPr="00357753">
              <w:t>ad No 35, 2022</w:t>
            </w:r>
          </w:p>
        </w:tc>
      </w:tr>
      <w:tr w:rsidR="002F00A3" w:rsidRPr="00357753" w14:paraId="09FEC31E" w14:textId="77777777" w:rsidTr="00AC336C">
        <w:trPr>
          <w:cantSplit/>
        </w:trPr>
        <w:tc>
          <w:tcPr>
            <w:tcW w:w="2551" w:type="dxa"/>
          </w:tcPr>
          <w:p w14:paraId="0C972DCF" w14:textId="77777777" w:rsidR="002F00A3" w:rsidRPr="00357753" w:rsidRDefault="002F00A3" w:rsidP="002F00A3">
            <w:pPr>
              <w:pStyle w:val="ENoteTableText"/>
              <w:tabs>
                <w:tab w:val="center" w:leader="dot" w:pos="2268"/>
              </w:tabs>
              <w:rPr>
                <w:noProof/>
              </w:rPr>
            </w:pPr>
            <w:r w:rsidRPr="00357753">
              <w:rPr>
                <w:noProof/>
              </w:rPr>
              <w:t>s 1693A</w:t>
            </w:r>
            <w:r w:rsidRPr="00357753">
              <w:rPr>
                <w:noProof/>
              </w:rPr>
              <w:tab/>
            </w:r>
          </w:p>
        </w:tc>
        <w:tc>
          <w:tcPr>
            <w:tcW w:w="4961" w:type="dxa"/>
          </w:tcPr>
          <w:p w14:paraId="1EC5168C" w14:textId="77777777" w:rsidR="002F00A3" w:rsidRPr="00357753" w:rsidRDefault="002F00A3" w:rsidP="002F00A3">
            <w:pPr>
              <w:pStyle w:val="ENoteTableText"/>
            </w:pPr>
            <w:r w:rsidRPr="00357753">
              <w:t>ad No 35, 2022</w:t>
            </w:r>
          </w:p>
        </w:tc>
      </w:tr>
      <w:tr w:rsidR="002F00A3" w:rsidRPr="00357753" w14:paraId="7C4B06EB" w14:textId="77777777" w:rsidTr="00AC336C">
        <w:trPr>
          <w:cantSplit/>
        </w:trPr>
        <w:tc>
          <w:tcPr>
            <w:tcW w:w="2551" w:type="dxa"/>
          </w:tcPr>
          <w:p w14:paraId="0D90099A" w14:textId="77777777" w:rsidR="002F00A3" w:rsidRPr="00357753" w:rsidRDefault="002F00A3" w:rsidP="002F00A3">
            <w:pPr>
              <w:pStyle w:val="ENoteTableText"/>
              <w:tabs>
                <w:tab w:val="center" w:leader="dot" w:pos="2268"/>
              </w:tabs>
              <w:rPr>
                <w:noProof/>
              </w:rPr>
            </w:pPr>
            <w:r w:rsidRPr="00357753">
              <w:rPr>
                <w:noProof/>
              </w:rPr>
              <w:t>s 1693B</w:t>
            </w:r>
            <w:r w:rsidRPr="00357753">
              <w:rPr>
                <w:noProof/>
              </w:rPr>
              <w:tab/>
            </w:r>
          </w:p>
        </w:tc>
        <w:tc>
          <w:tcPr>
            <w:tcW w:w="4961" w:type="dxa"/>
          </w:tcPr>
          <w:p w14:paraId="69CD1928" w14:textId="77777777" w:rsidR="002F00A3" w:rsidRPr="00357753" w:rsidRDefault="002F00A3" w:rsidP="002F00A3">
            <w:pPr>
              <w:pStyle w:val="ENoteTableText"/>
            </w:pPr>
            <w:r w:rsidRPr="00357753">
              <w:t>ad No 35, 2022</w:t>
            </w:r>
          </w:p>
        </w:tc>
      </w:tr>
      <w:tr w:rsidR="002F00A3" w:rsidRPr="00357753" w14:paraId="1E4AD4D5" w14:textId="77777777" w:rsidTr="00AC336C">
        <w:trPr>
          <w:cantSplit/>
        </w:trPr>
        <w:tc>
          <w:tcPr>
            <w:tcW w:w="2551" w:type="dxa"/>
          </w:tcPr>
          <w:p w14:paraId="1DF55F7A" w14:textId="6A36ECDE" w:rsidR="002F00A3" w:rsidRPr="00357753" w:rsidRDefault="002F00A3" w:rsidP="002F00A3">
            <w:pPr>
              <w:pStyle w:val="ENoteTableText"/>
              <w:tabs>
                <w:tab w:val="center" w:leader="dot" w:pos="2268"/>
              </w:tabs>
              <w:rPr>
                <w:b/>
                <w:noProof/>
              </w:rPr>
            </w:pPr>
            <w:r w:rsidRPr="00357753">
              <w:rPr>
                <w:b/>
                <w:noProof/>
              </w:rPr>
              <w:t>Part 10.64</w:t>
            </w:r>
          </w:p>
        </w:tc>
        <w:tc>
          <w:tcPr>
            <w:tcW w:w="4961" w:type="dxa"/>
          </w:tcPr>
          <w:p w14:paraId="695C8AEF" w14:textId="77777777" w:rsidR="002F00A3" w:rsidRPr="00357753" w:rsidRDefault="002F00A3" w:rsidP="002F00A3">
            <w:pPr>
              <w:pStyle w:val="ENoteTableText"/>
            </w:pPr>
          </w:p>
        </w:tc>
      </w:tr>
      <w:tr w:rsidR="002F00A3" w:rsidRPr="00357753" w14:paraId="704BBA8A" w14:textId="77777777" w:rsidTr="00AC336C">
        <w:trPr>
          <w:cantSplit/>
        </w:trPr>
        <w:tc>
          <w:tcPr>
            <w:tcW w:w="2551" w:type="dxa"/>
          </w:tcPr>
          <w:p w14:paraId="1C2F82DB" w14:textId="5A4ACC96" w:rsidR="002F00A3" w:rsidRPr="00357753" w:rsidRDefault="002F00A3" w:rsidP="002F00A3">
            <w:pPr>
              <w:pStyle w:val="ENoteTableText"/>
              <w:tabs>
                <w:tab w:val="center" w:leader="dot" w:pos="2268"/>
              </w:tabs>
              <w:rPr>
                <w:noProof/>
              </w:rPr>
            </w:pPr>
            <w:r w:rsidRPr="00357753">
              <w:rPr>
                <w:noProof/>
              </w:rPr>
              <w:t>Part 10.64</w:t>
            </w:r>
            <w:r w:rsidRPr="00357753">
              <w:rPr>
                <w:noProof/>
              </w:rPr>
              <w:tab/>
            </w:r>
          </w:p>
        </w:tc>
        <w:tc>
          <w:tcPr>
            <w:tcW w:w="4961" w:type="dxa"/>
          </w:tcPr>
          <w:p w14:paraId="65BBCA46" w14:textId="4029CBF9" w:rsidR="002F00A3" w:rsidRPr="00357753" w:rsidRDefault="002F00A3" w:rsidP="002F00A3">
            <w:pPr>
              <w:pStyle w:val="ENoteTableText"/>
            </w:pPr>
            <w:r w:rsidRPr="00357753">
              <w:t>ad No 69, 2023</w:t>
            </w:r>
          </w:p>
        </w:tc>
      </w:tr>
      <w:tr w:rsidR="002F00A3" w:rsidRPr="00357753" w14:paraId="1B2CEAA7" w14:textId="77777777" w:rsidTr="00AC336C">
        <w:trPr>
          <w:cantSplit/>
        </w:trPr>
        <w:tc>
          <w:tcPr>
            <w:tcW w:w="2551" w:type="dxa"/>
          </w:tcPr>
          <w:p w14:paraId="2A98B3E1" w14:textId="1AEF0733"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3F397AE8" w14:textId="77777777" w:rsidR="002F00A3" w:rsidRPr="00357753" w:rsidRDefault="002F00A3" w:rsidP="002F00A3">
            <w:pPr>
              <w:pStyle w:val="ENoteTableText"/>
            </w:pPr>
          </w:p>
        </w:tc>
      </w:tr>
      <w:tr w:rsidR="002F00A3" w:rsidRPr="00357753" w14:paraId="623CF31E" w14:textId="77777777" w:rsidTr="00AC336C">
        <w:trPr>
          <w:cantSplit/>
        </w:trPr>
        <w:tc>
          <w:tcPr>
            <w:tcW w:w="2551" w:type="dxa"/>
          </w:tcPr>
          <w:p w14:paraId="1F3A3587" w14:textId="412DB4F6" w:rsidR="002F00A3" w:rsidRPr="00357753" w:rsidRDefault="002F00A3" w:rsidP="002F00A3">
            <w:pPr>
              <w:pStyle w:val="ENoteTableText"/>
              <w:tabs>
                <w:tab w:val="center" w:leader="dot" w:pos="2268"/>
              </w:tabs>
              <w:rPr>
                <w:noProof/>
              </w:rPr>
            </w:pPr>
            <w:r w:rsidRPr="00357753">
              <w:rPr>
                <w:noProof/>
              </w:rPr>
              <w:t>s 1694</w:t>
            </w:r>
            <w:r w:rsidRPr="00357753">
              <w:rPr>
                <w:noProof/>
              </w:rPr>
              <w:tab/>
            </w:r>
          </w:p>
        </w:tc>
        <w:tc>
          <w:tcPr>
            <w:tcW w:w="4961" w:type="dxa"/>
          </w:tcPr>
          <w:p w14:paraId="17242F72" w14:textId="1CFF2BD9" w:rsidR="002F00A3" w:rsidRPr="00357753" w:rsidRDefault="002F00A3" w:rsidP="002F00A3">
            <w:pPr>
              <w:pStyle w:val="ENoteTableText"/>
            </w:pPr>
            <w:r w:rsidRPr="00357753">
              <w:t>ad No 69, 2023</w:t>
            </w:r>
          </w:p>
        </w:tc>
      </w:tr>
      <w:tr w:rsidR="002F00A3" w:rsidRPr="00357753" w14:paraId="1BFEDD29" w14:textId="77777777" w:rsidTr="00AC336C">
        <w:trPr>
          <w:cantSplit/>
        </w:trPr>
        <w:tc>
          <w:tcPr>
            <w:tcW w:w="2551" w:type="dxa"/>
          </w:tcPr>
          <w:p w14:paraId="66B4C013" w14:textId="55B3BCC0" w:rsidR="002F00A3" w:rsidRPr="00357753" w:rsidRDefault="002F00A3" w:rsidP="002F00A3">
            <w:pPr>
              <w:pStyle w:val="ENoteTableText"/>
              <w:tabs>
                <w:tab w:val="center" w:leader="dot" w:pos="2268"/>
              </w:tabs>
              <w:rPr>
                <w:noProof/>
              </w:rPr>
            </w:pPr>
            <w:r w:rsidRPr="00357753">
              <w:rPr>
                <w:noProof/>
              </w:rPr>
              <w:t>s 1694A</w:t>
            </w:r>
            <w:r w:rsidRPr="00357753">
              <w:rPr>
                <w:noProof/>
              </w:rPr>
              <w:tab/>
            </w:r>
          </w:p>
        </w:tc>
        <w:tc>
          <w:tcPr>
            <w:tcW w:w="4961" w:type="dxa"/>
          </w:tcPr>
          <w:p w14:paraId="3F398061" w14:textId="49559152" w:rsidR="002F00A3" w:rsidRPr="00357753" w:rsidRDefault="002F00A3" w:rsidP="002F00A3">
            <w:pPr>
              <w:pStyle w:val="ENoteTableText"/>
            </w:pPr>
            <w:r w:rsidRPr="00357753">
              <w:t>ad No 69, 2023</w:t>
            </w:r>
          </w:p>
        </w:tc>
      </w:tr>
      <w:tr w:rsidR="002F00A3" w:rsidRPr="00357753" w14:paraId="2C31F77F" w14:textId="77777777" w:rsidTr="00AC336C">
        <w:trPr>
          <w:cantSplit/>
        </w:trPr>
        <w:tc>
          <w:tcPr>
            <w:tcW w:w="2551" w:type="dxa"/>
          </w:tcPr>
          <w:p w14:paraId="5E979958" w14:textId="78D861D4" w:rsidR="002F00A3" w:rsidRPr="00357753" w:rsidRDefault="002F00A3" w:rsidP="002F00A3">
            <w:pPr>
              <w:pStyle w:val="ENoteTableText"/>
              <w:tabs>
                <w:tab w:val="center" w:leader="dot" w:pos="2268"/>
              </w:tabs>
              <w:rPr>
                <w:noProof/>
              </w:rPr>
            </w:pPr>
            <w:r w:rsidRPr="00357753">
              <w:rPr>
                <w:noProof/>
              </w:rPr>
              <w:t>s 1694B</w:t>
            </w:r>
            <w:r w:rsidRPr="00357753">
              <w:rPr>
                <w:noProof/>
              </w:rPr>
              <w:tab/>
            </w:r>
          </w:p>
        </w:tc>
        <w:tc>
          <w:tcPr>
            <w:tcW w:w="4961" w:type="dxa"/>
          </w:tcPr>
          <w:p w14:paraId="78E2B475" w14:textId="36967DC4" w:rsidR="002F00A3" w:rsidRPr="00357753" w:rsidRDefault="002F00A3" w:rsidP="002F00A3">
            <w:pPr>
              <w:pStyle w:val="ENoteTableText"/>
            </w:pPr>
            <w:r w:rsidRPr="00357753">
              <w:t>ad No 69, 2023</w:t>
            </w:r>
          </w:p>
        </w:tc>
      </w:tr>
      <w:tr w:rsidR="002F00A3" w:rsidRPr="00357753" w14:paraId="29DDD3C3" w14:textId="77777777" w:rsidTr="00AC336C">
        <w:trPr>
          <w:cantSplit/>
        </w:trPr>
        <w:tc>
          <w:tcPr>
            <w:tcW w:w="2551" w:type="dxa"/>
          </w:tcPr>
          <w:p w14:paraId="6EC9657C" w14:textId="710D7318" w:rsidR="002F00A3" w:rsidRPr="00357753" w:rsidRDefault="002F00A3" w:rsidP="002F00A3">
            <w:pPr>
              <w:pStyle w:val="ENoteTableText"/>
              <w:tabs>
                <w:tab w:val="center" w:leader="dot" w:pos="2268"/>
              </w:tabs>
              <w:rPr>
                <w:noProof/>
              </w:rPr>
            </w:pPr>
            <w:r w:rsidRPr="00357753">
              <w:rPr>
                <w:noProof/>
              </w:rPr>
              <w:t>s 1694C</w:t>
            </w:r>
            <w:r w:rsidRPr="00357753">
              <w:rPr>
                <w:noProof/>
              </w:rPr>
              <w:tab/>
            </w:r>
          </w:p>
        </w:tc>
        <w:tc>
          <w:tcPr>
            <w:tcW w:w="4961" w:type="dxa"/>
          </w:tcPr>
          <w:p w14:paraId="3F47358A" w14:textId="4F64498A" w:rsidR="002F00A3" w:rsidRPr="00357753" w:rsidRDefault="002F00A3" w:rsidP="002F00A3">
            <w:pPr>
              <w:pStyle w:val="ENoteTableText"/>
            </w:pPr>
            <w:r w:rsidRPr="00357753">
              <w:t>ad No 69, 2023</w:t>
            </w:r>
          </w:p>
        </w:tc>
      </w:tr>
      <w:tr w:rsidR="002F00A3" w:rsidRPr="00357753" w14:paraId="1E74AE23" w14:textId="77777777" w:rsidTr="00AC336C">
        <w:trPr>
          <w:cantSplit/>
        </w:trPr>
        <w:tc>
          <w:tcPr>
            <w:tcW w:w="2551" w:type="dxa"/>
          </w:tcPr>
          <w:p w14:paraId="6652D6FA" w14:textId="54E92506" w:rsidR="002F00A3" w:rsidRPr="00357753" w:rsidRDefault="002F00A3" w:rsidP="002F00A3">
            <w:pPr>
              <w:pStyle w:val="ENoteTableText"/>
              <w:tabs>
                <w:tab w:val="center" w:leader="dot" w:pos="2268"/>
              </w:tabs>
              <w:rPr>
                <w:noProof/>
              </w:rPr>
            </w:pPr>
            <w:r w:rsidRPr="00357753">
              <w:rPr>
                <w:noProof/>
              </w:rPr>
              <w:t>s 1694D</w:t>
            </w:r>
            <w:r w:rsidRPr="00357753">
              <w:rPr>
                <w:noProof/>
              </w:rPr>
              <w:tab/>
            </w:r>
          </w:p>
        </w:tc>
        <w:tc>
          <w:tcPr>
            <w:tcW w:w="4961" w:type="dxa"/>
          </w:tcPr>
          <w:p w14:paraId="130E1628" w14:textId="2FDD2B49" w:rsidR="002F00A3" w:rsidRPr="00357753" w:rsidRDefault="002F00A3" w:rsidP="002F00A3">
            <w:pPr>
              <w:pStyle w:val="ENoteTableText"/>
            </w:pPr>
            <w:r w:rsidRPr="00357753">
              <w:t>ad No 69, 2023</w:t>
            </w:r>
          </w:p>
        </w:tc>
      </w:tr>
      <w:tr w:rsidR="002F00A3" w:rsidRPr="00357753" w14:paraId="09DD718D" w14:textId="77777777" w:rsidTr="00AC336C">
        <w:trPr>
          <w:cantSplit/>
        </w:trPr>
        <w:tc>
          <w:tcPr>
            <w:tcW w:w="2551" w:type="dxa"/>
          </w:tcPr>
          <w:p w14:paraId="14CFA3F3" w14:textId="1361F32F" w:rsidR="002F00A3" w:rsidRPr="00357753" w:rsidRDefault="002F00A3" w:rsidP="002F00A3">
            <w:pPr>
              <w:pStyle w:val="ENoteTableText"/>
              <w:tabs>
                <w:tab w:val="center" w:leader="dot" w:pos="2268"/>
              </w:tabs>
              <w:rPr>
                <w:noProof/>
              </w:rPr>
            </w:pPr>
            <w:r w:rsidRPr="00357753">
              <w:rPr>
                <w:noProof/>
              </w:rPr>
              <w:t>s 1694E</w:t>
            </w:r>
            <w:r w:rsidRPr="00357753">
              <w:rPr>
                <w:noProof/>
              </w:rPr>
              <w:tab/>
            </w:r>
          </w:p>
        </w:tc>
        <w:tc>
          <w:tcPr>
            <w:tcW w:w="4961" w:type="dxa"/>
          </w:tcPr>
          <w:p w14:paraId="7CD170B3" w14:textId="0B5C72DE" w:rsidR="002F00A3" w:rsidRPr="00357753" w:rsidRDefault="002F00A3" w:rsidP="002F00A3">
            <w:pPr>
              <w:pStyle w:val="ENoteTableText"/>
            </w:pPr>
            <w:r w:rsidRPr="00357753">
              <w:t>ad No 69, 2023</w:t>
            </w:r>
          </w:p>
        </w:tc>
      </w:tr>
      <w:tr w:rsidR="002F00A3" w:rsidRPr="00357753" w14:paraId="2B3C1030" w14:textId="77777777" w:rsidTr="00AC336C">
        <w:trPr>
          <w:cantSplit/>
        </w:trPr>
        <w:tc>
          <w:tcPr>
            <w:tcW w:w="2551" w:type="dxa"/>
          </w:tcPr>
          <w:p w14:paraId="6F634094" w14:textId="5F02634D" w:rsidR="002F00A3" w:rsidRPr="00357753" w:rsidRDefault="002F00A3" w:rsidP="002F00A3">
            <w:pPr>
              <w:pStyle w:val="ENoteTableText"/>
              <w:tabs>
                <w:tab w:val="center" w:leader="dot" w:pos="2268"/>
              </w:tabs>
              <w:rPr>
                <w:noProof/>
              </w:rPr>
            </w:pPr>
            <w:r w:rsidRPr="00357753">
              <w:rPr>
                <w:noProof/>
              </w:rPr>
              <w:t>s 1694F</w:t>
            </w:r>
            <w:r w:rsidRPr="00357753">
              <w:rPr>
                <w:noProof/>
              </w:rPr>
              <w:tab/>
            </w:r>
          </w:p>
        </w:tc>
        <w:tc>
          <w:tcPr>
            <w:tcW w:w="4961" w:type="dxa"/>
          </w:tcPr>
          <w:p w14:paraId="4DB170AA" w14:textId="120F1ADD" w:rsidR="002F00A3" w:rsidRPr="00357753" w:rsidRDefault="002F00A3" w:rsidP="002F00A3">
            <w:pPr>
              <w:pStyle w:val="ENoteTableText"/>
            </w:pPr>
            <w:r w:rsidRPr="00357753">
              <w:t>ad No 69, 2023</w:t>
            </w:r>
          </w:p>
        </w:tc>
      </w:tr>
      <w:tr w:rsidR="002F00A3" w:rsidRPr="00357753" w14:paraId="1DB388C7" w14:textId="77777777" w:rsidTr="00AC336C">
        <w:trPr>
          <w:cantSplit/>
        </w:trPr>
        <w:tc>
          <w:tcPr>
            <w:tcW w:w="2551" w:type="dxa"/>
          </w:tcPr>
          <w:p w14:paraId="4C065E0B" w14:textId="11E7F897"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2B52AC95" w14:textId="77777777" w:rsidR="002F00A3" w:rsidRPr="00357753" w:rsidRDefault="002F00A3" w:rsidP="002F00A3">
            <w:pPr>
              <w:pStyle w:val="ENoteTableText"/>
            </w:pPr>
          </w:p>
        </w:tc>
      </w:tr>
      <w:tr w:rsidR="002F00A3" w:rsidRPr="00357753" w14:paraId="2D73F132" w14:textId="77777777" w:rsidTr="00AC336C">
        <w:trPr>
          <w:cantSplit/>
        </w:trPr>
        <w:tc>
          <w:tcPr>
            <w:tcW w:w="2551" w:type="dxa"/>
          </w:tcPr>
          <w:p w14:paraId="6DFC7F50" w14:textId="121EC255" w:rsidR="002F00A3" w:rsidRPr="00357753" w:rsidRDefault="002F00A3" w:rsidP="002F00A3">
            <w:pPr>
              <w:pStyle w:val="ENoteTableText"/>
              <w:tabs>
                <w:tab w:val="center" w:leader="dot" w:pos="2268"/>
              </w:tabs>
              <w:rPr>
                <w:noProof/>
              </w:rPr>
            </w:pPr>
            <w:r w:rsidRPr="00357753">
              <w:rPr>
                <w:noProof/>
              </w:rPr>
              <w:t>Division 2</w:t>
            </w:r>
            <w:r w:rsidRPr="00357753">
              <w:rPr>
                <w:noProof/>
              </w:rPr>
              <w:tab/>
            </w:r>
          </w:p>
        </w:tc>
        <w:tc>
          <w:tcPr>
            <w:tcW w:w="4961" w:type="dxa"/>
          </w:tcPr>
          <w:p w14:paraId="0AAD17BA" w14:textId="2DAAA3B1" w:rsidR="002F00A3" w:rsidRPr="00357753" w:rsidRDefault="002F00A3" w:rsidP="002F00A3">
            <w:pPr>
              <w:pStyle w:val="ENoteTableText"/>
            </w:pPr>
            <w:r w:rsidRPr="00357753">
              <w:t>ad No 69, 2023</w:t>
            </w:r>
          </w:p>
        </w:tc>
      </w:tr>
      <w:tr w:rsidR="002F00A3" w:rsidRPr="00357753" w14:paraId="05A4C2F0" w14:textId="77777777" w:rsidTr="00AC336C">
        <w:trPr>
          <w:cantSplit/>
        </w:trPr>
        <w:tc>
          <w:tcPr>
            <w:tcW w:w="2551" w:type="dxa"/>
          </w:tcPr>
          <w:p w14:paraId="07E1885B" w14:textId="17DB7172" w:rsidR="002F00A3" w:rsidRPr="00357753" w:rsidRDefault="002F00A3" w:rsidP="002F00A3">
            <w:pPr>
              <w:pStyle w:val="ENoteTableText"/>
              <w:tabs>
                <w:tab w:val="center" w:leader="dot" w:pos="2268"/>
              </w:tabs>
              <w:rPr>
                <w:noProof/>
              </w:rPr>
            </w:pPr>
            <w:r w:rsidRPr="00357753">
              <w:rPr>
                <w:noProof/>
              </w:rPr>
              <w:t>s 1694G</w:t>
            </w:r>
            <w:r w:rsidRPr="00357753">
              <w:rPr>
                <w:noProof/>
              </w:rPr>
              <w:tab/>
            </w:r>
          </w:p>
        </w:tc>
        <w:tc>
          <w:tcPr>
            <w:tcW w:w="4961" w:type="dxa"/>
          </w:tcPr>
          <w:p w14:paraId="7238BC82" w14:textId="5CF51178" w:rsidR="002F00A3" w:rsidRPr="00357753" w:rsidRDefault="002F00A3" w:rsidP="002F00A3">
            <w:pPr>
              <w:pStyle w:val="ENoteTableText"/>
            </w:pPr>
            <w:r w:rsidRPr="00357753">
              <w:t>ad No 69, 2023</w:t>
            </w:r>
          </w:p>
        </w:tc>
      </w:tr>
      <w:tr w:rsidR="002F00A3" w:rsidRPr="00357753" w14:paraId="2598D1A4" w14:textId="77777777" w:rsidTr="00AC336C">
        <w:trPr>
          <w:cantSplit/>
        </w:trPr>
        <w:tc>
          <w:tcPr>
            <w:tcW w:w="2551" w:type="dxa"/>
          </w:tcPr>
          <w:p w14:paraId="0A923B88" w14:textId="08C60297" w:rsidR="002F00A3" w:rsidRPr="00357753" w:rsidRDefault="002F00A3" w:rsidP="002F00A3">
            <w:pPr>
              <w:pStyle w:val="ENoteTableText"/>
              <w:tabs>
                <w:tab w:val="center" w:leader="dot" w:pos="2268"/>
              </w:tabs>
              <w:rPr>
                <w:noProof/>
              </w:rPr>
            </w:pPr>
            <w:r w:rsidRPr="00357753">
              <w:rPr>
                <w:noProof/>
              </w:rPr>
              <w:t>s 1694H</w:t>
            </w:r>
            <w:r w:rsidRPr="00357753">
              <w:rPr>
                <w:noProof/>
              </w:rPr>
              <w:tab/>
            </w:r>
          </w:p>
        </w:tc>
        <w:tc>
          <w:tcPr>
            <w:tcW w:w="4961" w:type="dxa"/>
          </w:tcPr>
          <w:p w14:paraId="27027D97" w14:textId="792E4134" w:rsidR="002F00A3" w:rsidRPr="00357753" w:rsidRDefault="002F00A3" w:rsidP="002F00A3">
            <w:pPr>
              <w:pStyle w:val="ENoteTableText"/>
            </w:pPr>
            <w:r w:rsidRPr="00357753">
              <w:t>ad No 69, 2023</w:t>
            </w:r>
          </w:p>
        </w:tc>
      </w:tr>
      <w:tr w:rsidR="002F00A3" w:rsidRPr="00357753" w14:paraId="7655DB1F" w14:textId="77777777" w:rsidTr="00AC336C">
        <w:trPr>
          <w:cantSplit/>
        </w:trPr>
        <w:tc>
          <w:tcPr>
            <w:tcW w:w="2551" w:type="dxa"/>
          </w:tcPr>
          <w:p w14:paraId="77B2D2C5" w14:textId="5F17EE29" w:rsidR="002F00A3" w:rsidRPr="00357753" w:rsidRDefault="002F00A3" w:rsidP="002F00A3">
            <w:pPr>
              <w:pStyle w:val="ENoteTableText"/>
              <w:tabs>
                <w:tab w:val="center" w:leader="dot" w:pos="2268"/>
              </w:tabs>
              <w:rPr>
                <w:noProof/>
              </w:rPr>
            </w:pPr>
            <w:r w:rsidRPr="00357753">
              <w:rPr>
                <w:noProof/>
              </w:rPr>
              <w:t>s 1694J</w:t>
            </w:r>
            <w:r w:rsidRPr="00357753">
              <w:rPr>
                <w:noProof/>
              </w:rPr>
              <w:tab/>
            </w:r>
          </w:p>
        </w:tc>
        <w:tc>
          <w:tcPr>
            <w:tcW w:w="4961" w:type="dxa"/>
          </w:tcPr>
          <w:p w14:paraId="224CC608" w14:textId="4EE2B247" w:rsidR="002F00A3" w:rsidRPr="00357753" w:rsidRDefault="002F00A3" w:rsidP="002F00A3">
            <w:pPr>
              <w:pStyle w:val="ENoteTableText"/>
            </w:pPr>
            <w:r w:rsidRPr="00357753">
              <w:t>ad No 69, 2023</w:t>
            </w:r>
          </w:p>
        </w:tc>
      </w:tr>
      <w:tr w:rsidR="002F00A3" w:rsidRPr="00357753" w14:paraId="4B0CCB78" w14:textId="77777777" w:rsidTr="00AC336C">
        <w:trPr>
          <w:cantSplit/>
        </w:trPr>
        <w:tc>
          <w:tcPr>
            <w:tcW w:w="2551" w:type="dxa"/>
          </w:tcPr>
          <w:p w14:paraId="65555B15" w14:textId="0A57F50A" w:rsidR="002F00A3" w:rsidRPr="00357753" w:rsidRDefault="002F00A3" w:rsidP="002F00A3">
            <w:pPr>
              <w:pStyle w:val="ENoteTableText"/>
              <w:tabs>
                <w:tab w:val="center" w:leader="dot" w:pos="2268"/>
              </w:tabs>
              <w:rPr>
                <w:b/>
                <w:noProof/>
              </w:rPr>
            </w:pPr>
            <w:r w:rsidRPr="00357753">
              <w:rPr>
                <w:b/>
                <w:noProof/>
              </w:rPr>
              <w:t>Part 10.66</w:t>
            </w:r>
          </w:p>
        </w:tc>
        <w:tc>
          <w:tcPr>
            <w:tcW w:w="4961" w:type="dxa"/>
          </w:tcPr>
          <w:p w14:paraId="16941C42" w14:textId="77777777" w:rsidR="002F00A3" w:rsidRPr="00357753" w:rsidRDefault="002F00A3" w:rsidP="002F00A3">
            <w:pPr>
              <w:pStyle w:val="ENoteTableText"/>
            </w:pPr>
          </w:p>
        </w:tc>
      </w:tr>
      <w:tr w:rsidR="002F00A3" w:rsidRPr="00357753" w14:paraId="2FA13290" w14:textId="77777777" w:rsidTr="00AC336C">
        <w:trPr>
          <w:cantSplit/>
        </w:trPr>
        <w:tc>
          <w:tcPr>
            <w:tcW w:w="2551" w:type="dxa"/>
          </w:tcPr>
          <w:p w14:paraId="44E69CFA" w14:textId="67A47D57" w:rsidR="002F00A3" w:rsidRPr="00357753" w:rsidRDefault="002F00A3" w:rsidP="002F00A3">
            <w:pPr>
              <w:pStyle w:val="ENoteTableText"/>
              <w:tabs>
                <w:tab w:val="center" w:leader="dot" w:pos="2268"/>
              </w:tabs>
              <w:rPr>
                <w:noProof/>
              </w:rPr>
            </w:pPr>
            <w:r w:rsidRPr="00357753">
              <w:rPr>
                <w:noProof/>
              </w:rPr>
              <w:t>Part 10.66</w:t>
            </w:r>
            <w:r w:rsidRPr="00357753">
              <w:rPr>
                <w:noProof/>
              </w:rPr>
              <w:tab/>
            </w:r>
          </w:p>
        </w:tc>
        <w:tc>
          <w:tcPr>
            <w:tcW w:w="4961" w:type="dxa"/>
          </w:tcPr>
          <w:p w14:paraId="5E20E940" w14:textId="77777777" w:rsidR="002F00A3" w:rsidRPr="00357753" w:rsidRDefault="002F00A3" w:rsidP="002F00A3">
            <w:pPr>
              <w:pStyle w:val="ENoteTableText"/>
            </w:pPr>
            <w:r w:rsidRPr="00357753">
              <w:t>ad No 14, 2022</w:t>
            </w:r>
          </w:p>
        </w:tc>
      </w:tr>
      <w:tr w:rsidR="002F00A3" w:rsidRPr="00357753" w14:paraId="4BD0AF1A" w14:textId="77777777" w:rsidTr="00AC336C">
        <w:trPr>
          <w:cantSplit/>
        </w:trPr>
        <w:tc>
          <w:tcPr>
            <w:tcW w:w="2551" w:type="dxa"/>
          </w:tcPr>
          <w:p w14:paraId="561D90E2" w14:textId="77777777" w:rsidR="002F00A3" w:rsidRPr="00357753" w:rsidRDefault="002F00A3" w:rsidP="002F00A3">
            <w:pPr>
              <w:pStyle w:val="ENoteTableText"/>
              <w:tabs>
                <w:tab w:val="center" w:leader="dot" w:pos="2268"/>
              </w:tabs>
              <w:rPr>
                <w:noProof/>
              </w:rPr>
            </w:pPr>
          </w:p>
        </w:tc>
        <w:tc>
          <w:tcPr>
            <w:tcW w:w="4961" w:type="dxa"/>
          </w:tcPr>
          <w:p w14:paraId="474C0E62" w14:textId="77777777" w:rsidR="002F00A3" w:rsidRPr="00357753" w:rsidRDefault="002F00A3" w:rsidP="002F00A3">
            <w:pPr>
              <w:pStyle w:val="ENoteTableText"/>
            </w:pPr>
            <w:r w:rsidRPr="00357753">
              <w:t>ed C120</w:t>
            </w:r>
          </w:p>
        </w:tc>
      </w:tr>
      <w:tr w:rsidR="002F00A3" w:rsidRPr="00357753" w14:paraId="35411B30" w14:textId="77777777" w:rsidTr="00AC336C">
        <w:trPr>
          <w:cantSplit/>
        </w:trPr>
        <w:tc>
          <w:tcPr>
            <w:tcW w:w="2551" w:type="dxa"/>
          </w:tcPr>
          <w:p w14:paraId="1FDA48B2" w14:textId="77777777" w:rsidR="002F00A3" w:rsidRPr="00357753" w:rsidRDefault="002F00A3" w:rsidP="002F00A3">
            <w:pPr>
              <w:pStyle w:val="ENoteTableText"/>
              <w:tabs>
                <w:tab w:val="center" w:leader="dot" w:pos="2268"/>
              </w:tabs>
              <w:rPr>
                <w:noProof/>
              </w:rPr>
            </w:pPr>
            <w:r w:rsidRPr="00357753">
              <w:rPr>
                <w:noProof/>
              </w:rPr>
              <w:t>s 1696</w:t>
            </w:r>
            <w:r w:rsidRPr="00357753">
              <w:rPr>
                <w:noProof/>
              </w:rPr>
              <w:tab/>
            </w:r>
          </w:p>
        </w:tc>
        <w:tc>
          <w:tcPr>
            <w:tcW w:w="4961" w:type="dxa"/>
          </w:tcPr>
          <w:p w14:paraId="14239CC0" w14:textId="77777777" w:rsidR="002F00A3" w:rsidRPr="00357753" w:rsidRDefault="002F00A3" w:rsidP="002F00A3">
            <w:pPr>
              <w:pStyle w:val="ENoteTableText"/>
            </w:pPr>
            <w:r w:rsidRPr="00357753">
              <w:t>ad No 14, 2022</w:t>
            </w:r>
          </w:p>
        </w:tc>
      </w:tr>
      <w:tr w:rsidR="002F00A3" w:rsidRPr="00357753" w14:paraId="72644A8F" w14:textId="77777777" w:rsidTr="00AC336C">
        <w:trPr>
          <w:cantSplit/>
        </w:trPr>
        <w:tc>
          <w:tcPr>
            <w:tcW w:w="2551" w:type="dxa"/>
          </w:tcPr>
          <w:p w14:paraId="1DBCC513" w14:textId="61BA1FA6" w:rsidR="002F00A3" w:rsidRPr="00357753" w:rsidRDefault="002F00A3" w:rsidP="002F00A3">
            <w:pPr>
              <w:pStyle w:val="ENoteTableText"/>
              <w:tabs>
                <w:tab w:val="center" w:leader="dot" w:pos="2268"/>
              </w:tabs>
              <w:rPr>
                <w:b/>
                <w:noProof/>
              </w:rPr>
            </w:pPr>
            <w:r w:rsidRPr="00357753">
              <w:rPr>
                <w:b/>
                <w:noProof/>
              </w:rPr>
              <w:t>Part 10.67</w:t>
            </w:r>
          </w:p>
        </w:tc>
        <w:tc>
          <w:tcPr>
            <w:tcW w:w="4961" w:type="dxa"/>
          </w:tcPr>
          <w:p w14:paraId="6DE12C10" w14:textId="77777777" w:rsidR="002F00A3" w:rsidRPr="00357753" w:rsidRDefault="002F00A3" w:rsidP="002F00A3">
            <w:pPr>
              <w:pStyle w:val="ENoteTableText"/>
            </w:pPr>
          </w:p>
        </w:tc>
      </w:tr>
      <w:tr w:rsidR="002F00A3" w:rsidRPr="00357753" w14:paraId="4C43E9DD" w14:textId="77777777" w:rsidTr="00AC336C">
        <w:trPr>
          <w:cantSplit/>
        </w:trPr>
        <w:tc>
          <w:tcPr>
            <w:tcW w:w="2551" w:type="dxa"/>
          </w:tcPr>
          <w:p w14:paraId="0C8D4DC2" w14:textId="5998A162" w:rsidR="002F00A3" w:rsidRPr="00357753" w:rsidRDefault="002F00A3" w:rsidP="002F00A3">
            <w:pPr>
              <w:pStyle w:val="ENoteTableText"/>
              <w:tabs>
                <w:tab w:val="center" w:leader="dot" w:pos="2268"/>
              </w:tabs>
              <w:rPr>
                <w:noProof/>
              </w:rPr>
            </w:pPr>
            <w:r w:rsidRPr="00357753">
              <w:rPr>
                <w:noProof/>
              </w:rPr>
              <w:t>Part 10.67</w:t>
            </w:r>
            <w:r w:rsidRPr="00357753">
              <w:rPr>
                <w:noProof/>
              </w:rPr>
              <w:tab/>
            </w:r>
          </w:p>
        </w:tc>
        <w:tc>
          <w:tcPr>
            <w:tcW w:w="4961" w:type="dxa"/>
          </w:tcPr>
          <w:p w14:paraId="23ECBE0E" w14:textId="77777777" w:rsidR="002F00A3" w:rsidRPr="00357753" w:rsidRDefault="002F00A3" w:rsidP="002F00A3">
            <w:pPr>
              <w:pStyle w:val="ENoteTableText"/>
            </w:pPr>
            <w:r w:rsidRPr="00357753">
              <w:t>ad No 35, 2022</w:t>
            </w:r>
          </w:p>
        </w:tc>
      </w:tr>
      <w:tr w:rsidR="002F00A3" w:rsidRPr="00357753" w14:paraId="1E66477A" w14:textId="77777777" w:rsidTr="00AC336C">
        <w:trPr>
          <w:cantSplit/>
        </w:trPr>
        <w:tc>
          <w:tcPr>
            <w:tcW w:w="2551" w:type="dxa"/>
          </w:tcPr>
          <w:p w14:paraId="646FA7C3" w14:textId="77777777" w:rsidR="002F00A3" w:rsidRPr="00357753" w:rsidRDefault="002F00A3" w:rsidP="002F00A3">
            <w:pPr>
              <w:pStyle w:val="ENoteTableText"/>
              <w:tabs>
                <w:tab w:val="center" w:leader="dot" w:pos="2268"/>
              </w:tabs>
              <w:rPr>
                <w:noProof/>
              </w:rPr>
            </w:pPr>
            <w:r w:rsidRPr="00357753">
              <w:rPr>
                <w:noProof/>
              </w:rPr>
              <w:t>s 1697</w:t>
            </w:r>
            <w:r w:rsidRPr="00357753">
              <w:rPr>
                <w:noProof/>
              </w:rPr>
              <w:tab/>
            </w:r>
          </w:p>
        </w:tc>
        <w:tc>
          <w:tcPr>
            <w:tcW w:w="4961" w:type="dxa"/>
          </w:tcPr>
          <w:p w14:paraId="2A83D3EF" w14:textId="77777777" w:rsidR="002F00A3" w:rsidRPr="00357753" w:rsidRDefault="002F00A3" w:rsidP="002F00A3">
            <w:pPr>
              <w:pStyle w:val="ENoteTableText"/>
            </w:pPr>
            <w:r w:rsidRPr="00357753">
              <w:t>ad No 35, 2022</w:t>
            </w:r>
          </w:p>
        </w:tc>
      </w:tr>
      <w:tr w:rsidR="002F00A3" w:rsidRPr="00357753" w14:paraId="4ECF3E48" w14:textId="77777777" w:rsidTr="00AC336C">
        <w:trPr>
          <w:cantSplit/>
        </w:trPr>
        <w:tc>
          <w:tcPr>
            <w:tcW w:w="2551" w:type="dxa"/>
          </w:tcPr>
          <w:p w14:paraId="6C3676A7" w14:textId="33EB0EE9" w:rsidR="002F00A3" w:rsidRPr="00357753" w:rsidRDefault="002F00A3" w:rsidP="002F00A3">
            <w:pPr>
              <w:pStyle w:val="ENoteTableText"/>
              <w:tabs>
                <w:tab w:val="center" w:leader="dot" w:pos="2268"/>
              </w:tabs>
              <w:rPr>
                <w:b/>
                <w:noProof/>
              </w:rPr>
            </w:pPr>
            <w:r w:rsidRPr="00357753">
              <w:rPr>
                <w:b/>
                <w:noProof/>
              </w:rPr>
              <w:t>Part 10.68</w:t>
            </w:r>
          </w:p>
        </w:tc>
        <w:tc>
          <w:tcPr>
            <w:tcW w:w="4961" w:type="dxa"/>
          </w:tcPr>
          <w:p w14:paraId="0072CA80" w14:textId="77777777" w:rsidR="002F00A3" w:rsidRPr="00357753" w:rsidRDefault="002F00A3" w:rsidP="002F00A3">
            <w:pPr>
              <w:pStyle w:val="ENoteTableText"/>
            </w:pPr>
          </w:p>
        </w:tc>
      </w:tr>
      <w:tr w:rsidR="002F00A3" w:rsidRPr="00357753" w14:paraId="5B741B17" w14:textId="77777777" w:rsidTr="00AC336C">
        <w:trPr>
          <w:cantSplit/>
        </w:trPr>
        <w:tc>
          <w:tcPr>
            <w:tcW w:w="2551" w:type="dxa"/>
          </w:tcPr>
          <w:p w14:paraId="5B36CED3" w14:textId="4EF1B5B0" w:rsidR="002F00A3" w:rsidRPr="00357753" w:rsidRDefault="002F00A3" w:rsidP="002F00A3">
            <w:pPr>
              <w:pStyle w:val="ENoteTableText"/>
              <w:tabs>
                <w:tab w:val="center" w:leader="dot" w:pos="2268"/>
              </w:tabs>
              <w:rPr>
                <w:noProof/>
              </w:rPr>
            </w:pPr>
            <w:r w:rsidRPr="00357753">
              <w:rPr>
                <w:noProof/>
              </w:rPr>
              <w:t>Part 10.68</w:t>
            </w:r>
            <w:r w:rsidRPr="00357753">
              <w:rPr>
                <w:noProof/>
              </w:rPr>
              <w:tab/>
            </w:r>
          </w:p>
        </w:tc>
        <w:tc>
          <w:tcPr>
            <w:tcW w:w="4961" w:type="dxa"/>
          </w:tcPr>
          <w:p w14:paraId="60A956CF" w14:textId="16D3ADD1" w:rsidR="002F00A3" w:rsidRPr="00357753" w:rsidRDefault="002F00A3" w:rsidP="002F00A3">
            <w:pPr>
              <w:pStyle w:val="ENoteTableText"/>
            </w:pPr>
            <w:r w:rsidRPr="00357753">
              <w:t>ad No 69, 2023</w:t>
            </w:r>
          </w:p>
        </w:tc>
      </w:tr>
      <w:tr w:rsidR="002F00A3" w:rsidRPr="00357753" w14:paraId="186419FD" w14:textId="77777777" w:rsidTr="00AC336C">
        <w:trPr>
          <w:cantSplit/>
        </w:trPr>
        <w:tc>
          <w:tcPr>
            <w:tcW w:w="2551" w:type="dxa"/>
          </w:tcPr>
          <w:p w14:paraId="659C87BA" w14:textId="4F74D6B9"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410FDB7D" w14:textId="77777777" w:rsidR="002F00A3" w:rsidRPr="00357753" w:rsidRDefault="002F00A3" w:rsidP="002F00A3">
            <w:pPr>
              <w:pStyle w:val="ENoteTableText"/>
            </w:pPr>
          </w:p>
        </w:tc>
      </w:tr>
      <w:tr w:rsidR="002F00A3" w:rsidRPr="00357753" w14:paraId="61735721" w14:textId="77777777" w:rsidTr="00AC336C">
        <w:trPr>
          <w:cantSplit/>
        </w:trPr>
        <w:tc>
          <w:tcPr>
            <w:tcW w:w="2551" w:type="dxa"/>
          </w:tcPr>
          <w:p w14:paraId="7DAA331D" w14:textId="7CFE8C48" w:rsidR="002F00A3" w:rsidRPr="00357753" w:rsidRDefault="002F00A3" w:rsidP="002F00A3">
            <w:pPr>
              <w:pStyle w:val="ENoteTableText"/>
              <w:tabs>
                <w:tab w:val="center" w:leader="dot" w:pos="2268"/>
              </w:tabs>
              <w:rPr>
                <w:noProof/>
              </w:rPr>
            </w:pPr>
            <w:r w:rsidRPr="00357753">
              <w:rPr>
                <w:noProof/>
              </w:rPr>
              <w:t>s 1698</w:t>
            </w:r>
            <w:r w:rsidRPr="00357753">
              <w:rPr>
                <w:noProof/>
              </w:rPr>
              <w:tab/>
            </w:r>
          </w:p>
        </w:tc>
        <w:tc>
          <w:tcPr>
            <w:tcW w:w="4961" w:type="dxa"/>
          </w:tcPr>
          <w:p w14:paraId="0577D6AD" w14:textId="27211F93" w:rsidR="002F00A3" w:rsidRPr="00357753" w:rsidRDefault="002F00A3" w:rsidP="002F00A3">
            <w:pPr>
              <w:pStyle w:val="ENoteTableText"/>
            </w:pPr>
            <w:r w:rsidRPr="00357753">
              <w:t>ad No 69, 2023</w:t>
            </w:r>
          </w:p>
        </w:tc>
      </w:tr>
      <w:tr w:rsidR="002F00A3" w:rsidRPr="00357753" w14:paraId="671CBAD9" w14:textId="77777777" w:rsidTr="00AC336C">
        <w:trPr>
          <w:cantSplit/>
        </w:trPr>
        <w:tc>
          <w:tcPr>
            <w:tcW w:w="2551" w:type="dxa"/>
          </w:tcPr>
          <w:p w14:paraId="1DD63AE8" w14:textId="6D09AD8C" w:rsidR="002F00A3" w:rsidRPr="00357753" w:rsidRDefault="002F00A3" w:rsidP="002F00A3">
            <w:pPr>
              <w:pStyle w:val="ENoteTableText"/>
              <w:tabs>
                <w:tab w:val="center" w:leader="dot" w:pos="2268"/>
              </w:tabs>
              <w:rPr>
                <w:noProof/>
              </w:rPr>
            </w:pPr>
            <w:r w:rsidRPr="00357753">
              <w:rPr>
                <w:noProof/>
              </w:rPr>
              <w:t>s 1698A</w:t>
            </w:r>
            <w:r w:rsidRPr="00357753">
              <w:rPr>
                <w:noProof/>
              </w:rPr>
              <w:tab/>
            </w:r>
          </w:p>
        </w:tc>
        <w:tc>
          <w:tcPr>
            <w:tcW w:w="4961" w:type="dxa"/>
          </w:tcPr>
          <w:p w14:paraId="3E9EA495" w14:textId="616B4582" w:rsidR="002F00A3" w:rsidRPr="00357753" w:rsidRDefault="002F00A3" w:rsidP="002F00A3">
            <w:pPr>
              <w:pStyle w:val="ENoteTableText"/>
            </w:pPr>
            <w:r w:rsidRPr="00357753">
              <w:t>ad No 69, 2023</w:t>
            </w:r>
          </w:p>
        </w:tc>
      </w:tr>
      <w:tr w:rsidR="002F00A3" w:rsidRPr="00357753" w14:paraId="2A42E51F" w14:textId="77777777" w:rsidTr="00AC336C">
        <w:trPr>
          <w:cantSplit/>
        </w:trPr>
        <w:tc>
          <w:tcPr>
            <w:tcW w:w="2551" w:type="dxa"/>
          </w:tcPr>
          <w:p w14:paraId="1D59788F" w14:textId="6AAE3052"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0C72C6D7" w14:textId="77777777" w:rsidR="002F00A3" w:rsidRPr="00357753" w:rsidRDefault="002F00A3" w:rsidP="002F00A3">
            <w:pPr>
              <w:pStyle w:val="ENoteTableText"/>
            </w:pPr>
          </w:p>
        </w:tc>
      </w:tr>
      <w:tr w:rsidR="002F00A3" w:rsidRPr="00357753" w14:paraId="68EC1BC2" w14:textId="77777777" w:rsidTr="00AC336C">
        <w:trPr>
          <w:cantSplit/>
        </w:trPr>
        <w:tc>
          <w:tcPr>
            <w:tcW w:w="2551" w:type="dxa"/>
          </w:tcPr>
          <w:p w14:paraId="0C308F42" w14:textId="5B27F399" w:rsidR="002F00A3" w:rsidRPr="00357753" w:rsidRDefault="002F00A3" w:rsidP="002F00A3">
            <w:pPr>
              <w:pStyle w:val="ENoteTableText"/>
              <w:tabs>
                <w:tab w:val="center" w:leader="dot" w:pos="2268"/>
              </w:tabs>
              <w:rPr>
                <w:noProof/>
              </w:rPr>
            </w:pPr>
            <w:r w:rsidRPr="00357753">
              <w:rPr>
                <w:noProof/>
              </w:rPr>
              <w:t>Division 2</w:t>
            </w:r>
            <w:r w:rsidRPr="00357753">
              <w:rPr>
                <w:noProof/>
              </w:rPr>
              <w:tab/>
            </w:r>
          </w:p>
        </w:tc>
        <w:tc>
          <w:tcPr>
            <w:tcW w:w="4961" w:type="dxa"/>
          </w:tcPr>
          <w:p w14:paraId="3DF48702" w14:textId="0DDDE2F6" w:rsidR="002F00A3" w:rsidRPr="00357753" w:rsidRDefault="002F00A3" w:rsidP="002F00A3">
            <w:pPr>
              <w:pStyle w:val="ENoteTableText"/>
            </w:pPr>
            <w:r w:rsidRPr="00357753">
              <w:t>ad No 76, 2023</w:t>
            </w:r>
          </w:p>
        </w:tc>
      </w:tr>
      <w:tr w:rsidR="002F00A3" w:rsidRPr="00357753" w14:paraId="41F18ADF" w14:textId="77777777" w:rsidTr="00AC336C">
        <w:trPr>
          <w:cantSplit/>
        </w:trPr>
        <w:tc>
          <w:tcPr>
            <w:tcW w:w="2551" w:type="dxa"/>
          </w:tcPr>
          <w:p w14:paraId="423239C1" w14:textId="34878955" w:rsidR="002F00A3" w:rsidRPr="00357753" w:rsidRDefault="002F00A3" w:rsidP="002F00A3">
            <w:pPr>
              <w:pStyle w:val="ENoteTableText"/>
              <w:tabs>
                <w:tab w:val="center" w:leader="dot" w:pos="2268"/>
              </w:tabs>
              <w:rPr>
                <w:noProof/>
              </w:rPr>
            </w:pPr>
            <w:r w:rsidRPr="00357753">
              <w:rPr>
                <w:noProof/>
              </w:rPr>
              <w:t>s 1698B</w:t>
            </w:r>
            <w:r w:rsidRPr="00357753">
              <w:rPr>
                <w:noProof/>
              </w:rPr>
              <w:tab/>
            </w:r>
          </w:p>
        </w:tc>
        <w:tc>
          <w:tcPr>
            <w:tcW w:w="4961" w:type="dxa"/>
          </w:tcPr>
          <w:p w14:paraId="1BDE806D" w14:textId="42E13B91" w:rsidR="002F00A3" w:rsidRPr="00357753" w:rsidRDefault="002F00A3" w:rsidP="002F00A3">
            <w:pPr>
              <w:pStyle w:val="ENoteTableText"/>
            </w:pPr>
            <w:r w:rsidRPr="00357753">
              <w:t>ad No 76, 2023</w:t>
            </w:r>
          </w:p>
        </w:tc>
      </w:tr>
      <w:tr w:rsidR="002F00A3" w:rsidRPr="00357753" w14:paraId="19EB4378" w14:textId="77777777" w:rsidTr="00AC336C">
        <w:trPr>
          <w:cantSplit/>
        </w:trPr>
        <w:tc>
          <w:tcPr>
            <w:tcW w:w="2551" w:type="dxa"/>
          </w:tcPr>
          <w:p w14:paraId="134863C1" w14:textId="2BB288A0" w:rsidR="002F00A3" w:rsidRPr="00357753" w:rsidRDefault="002F00A3" w:rsidP="002F00A3">
            <w:pPr>
              <w:pStyle w:val="ENoteTableText"/>
              <w:tabs>
                <w:tab w:val="center" w:leader="dot" w:pos="2268"/>
              </w:tabs>
              <w:rPr>
                <w:noProof/>
              </w:rPr>
            </w:pPr>
            <w:r w:rsidRPr="00357753">
              <w:rPr>
                <w:noProof/>
              </w:rPr>
              <w:t>s 1698C</w:t>
            </w:r>
            <w:r w:rsidRPr="00357753">
              <w:rPr>
                <w:noProof/>
              </w:rPr>
              <w:tab/>
            </w:r>
          </w:p>
        </w:tc>
        <w:tc>
          <w:tcPr>
            <w:tcW w:w="4961" w:type="dxa"/>
          </w:tcPr>
          <w:p w14:paraId="5B279E28" w14:textId="40AF9CD1" w:rsidR="002F00A3" w:rsidRPr="00357753" w:rsidRDefault="002F00A3" w:rsidP="002F00A3">
            <w:pPr>
              <w:pStyle w:val="ENoteTableText"/>
            </w:pPr>
            <w:r w:rsidRPr="00357753">
              <w:t>ad No 76, 2023</w:t>
            </w:r>
          </w:p>
        </w:tc>
      </w:tr>
      <w:tr w:rsidR="002F00A3" w:rsidRPr="00357753" w14:paraId="472CD849" w14:textId="77777777" w:rsidTr="00AC336C">
        <w:trPr>
          <w:cantSplit/>
        </w:trPr>
        <w:tc>
          <w:tcPr>
            <w:tcW w:w="2551" w:type="dxa"/>
          </w:tcPr>
          <w:p w14:paraId="5E31A014" w14:textId="3D692E54" w:rsidR="002F00A3" w:rsidRPr="00357753" w:rsidRDefault="002F00A3" w:rsidP="002F00A3">
            <w:pPr>
              <w:pStyle w:val="ENoteTableText"/>
              <w:tabs>
                <w:tab w:val="center" w:leader="dot" w:pos="2268"/>
              </w:tabs>
              <w:rPr>
                <w:noProof/>
              </w:rPr>
            </w:pPr>
            <w:r w:rsidRPr="00357753">
              <w:rPr>
                <w:noProof/>
              </w:rPr>
              <w:t>s 1698D</w:t>
            </w:r>
            <w:r w:rsidRPr="00357753">
              <w:rPr>
                <w:noProof/>
              </w:rPr>
              <w:tab/>
            </w:r>
          </w:p>
        </w:tc>
        <w:tc>
          <w:tcPr>
            <w:tcW w:w="4961" w:type="dxa"/>
          </w:tcPr>
          <w:p w14:paraId="30D71AD3" w14:textId="77EBF6A0" w:rsidR="002F00A3" w:rsidRPr="00357753" w:rsidRDefault="002F00A3" w:rsidP="002F00A3">
            <w:pPr>
              <w:pStyle w:val="ENoteTableText"/>
            </w:pPr>
            <w:r w:rsidRPr="00357753">
              <w:t>ad No 76, 2023</w:t>
            </w:r>
          </w:p>
        </w:tc>
      </w:tr>
      <w:tr w:rsidR="002F00A3" w:rsidRPr="00357753" w14:paraId="41F2C0A4" w14:textId="77777777" w:rsidTr="00AC336C">
        <w:trPr>
          <w:cantSplit/>
        </w:trPr>
        <w:tc>
          <w:tcPr>
            <w:tcW w:w="2551" w:type="dxa"/>
          </w:tcPr>
          <w:p w14:paraId="0BAD90A4" w14:textId="6557FE7D" w:rsidR="002F00A3" w:rsidRPr="00357753" w:rsidRDefault="002F00A3" w:rsidP="002F00A3">
            <w:pPr>
              <w:pStyle w:val="ENoteTableText"/>
              <w:tabs>
                <w:tab w:val="center" w:leader="dot" w:pos="2268"/>
              </w:tabs>
              <w:rPr>
                <w:noProof/>
              </w:rPr>
            </w:pPr>
            <w:r w:rsidRPr="00357753">
              <w:rPr>
                <w:noProof/>
              </w:rPr>
              <w:t>s 1698E</w:t>
            </w:r>
            <w:r w:rsidRPr="00357753">
              <w:rPr>
                <w:noProof/>
              </w:rPr>
              <w:tab/>
            </w:r>
          </w:p>
        </w:tc>
        <w:tc>
          <w:tcPr>
            <w:tcW w:w="4961" w:type="dxa"/>
          </w:tcPr>
          <w:p w14:paraId="1C92AC90" w14:textId="1DDB4051" w:rsidR="002F00A3" w:rsidRPr="00357753" w:rsidRDefault="002F00A3" w:rsidP="002F00A3">
            <w:pPr>
              <w:pStyle w:val="ENoteTableText"/>
            </w:pPr>
            <w:r w:rsidRPr="00357753">
              <w:t>ad No 76, 2023</w:t>
            </w:r>
          </w:p>
        </w:tc>
      </w:tr>
      <w:tr w:rsidR="002F00A3" w:rsidRPr="00357753" w14:paraId="37FCBF08" w14:textId="77777777" w:rsidTr="00AC336C">
        <w:trPr>
          <w:cantSplit/>
        </w:trPr>
        <w:tc>
          <w:tcPr>
            <w:tcW w:w="2551" w:type="dxa"/>
          </w:tcPr>
          <w:p w14:paraId="472230F4" w14:textId="108D7161" w:rsidR="002F00A3" w:rsidRPr="00357753" w:rsidRDefault="002F00A3" w:rsidP="002F00A3">
            <w:pPr>
              <w:pStyle w:val="ENoteTableText"/>
              <w:tabs>
                <w:tab w:val="center" w:leader="dot" w:pos="2268"/>
              </w:tabs>
              <w:rPr>
                <w:noProof/>
              </w:rPr>
            </w:pPr>
            <w:r w:rsidRPr="00357753">
              <w:rPr>
                <w:noProof/>
              </w:rPr>
              <w:t>s 1698F</w:t>
            </w:r>
            <w:r w:rsidRPr="00357753">
              <w:rPr>
                <w:noProof/>
              </w:rPr>
              <w:tab/>
            </w:r>
          </w:p>
        </w:tc>
        <w:tc>
          <w:tcPr>
            <w:tcW w:w="4961" w:type="dxa"/>
          </w:tcPr>
          <w:p w14:paraId="05BCD324" w14:textId="43F7E5F7" w:rsidR="002F00A3" w:rsidRPr="00357753" w:rsidRDefault="002F00A3" w:rsidP="002F00A3">
            <w:pPr>
              <w:pStyle w:val="ENoteTableText"/>
            </w:pPr>
            <w:r w:rsidRPr="00357753">
              <w:t>ad No 76, 2023</w:t>
            </w:r>
          </w:p>
        </w:tc>
      </w:tr>
      <w:tr w:rsidR="002F00A3" w:rsidRPr="00357753" w14:paraId="45D45DEB" w14:textId="77777777" w:rsidTr="00AC336C">
        <w:trPr>
          <w:cantSplit/>
        </w:trPr>
        <w:tc>
          <w:tcPr>
            <w:tcW w:w="2551" w:type="dxa"/>
          </w:tcPr>
          <w:p w14:paraId="137699B0" w14:textId="31EF8D01" w:rsidR="002F00A3" w:rsidRPr="00357753" w:rsidRDefault="002F00A3" w:rsidP="002F00A3">
            <w:pPr>
              <w:pStyle w:val="ENoteTableText"/>
              <w:tabs>
                <w:tab w:val="center" w:leader="dot" w:pos="2268"/>
              </w:tabs>
              <w:rPr>
                <w:noProof/>
              </w:rPr>
            </w:pPr>
            <w:r w:rsidRPr="00357753">
              <w:rPr>
                <w:noProof/>
              </w:rPr>
              <w:t>s 1689G</w:t>
            </w:r>
            <w:r w:rsidRPr="00357753">
              <w:rPr>
                <w:noProof/>
              </w:rPr>
              <w:tab/>
            </w:r>
          </w:p>
        </w:tc>
        <w:tc>
          <w:tcPr>
            <w:tcW w:w="4961" w:type="dxa"/>
          </w:tcPr>
          <w:p w14:paraId="47F2B9F2" w14:textId="3DB2FBDD" w:rsidR="002F00A3" w:rsidRPr="00357753" w:rsidRDefault="002F00A3" w:rsidP="002F00A3">
            <w:pPr>
              <w:pStyle w:val="ENoteTableText"/>
            </w:pPr>
            <w:r w:rsidRPr="00357753">
              <w:t>ad No 76, 2023</w:t>
            </w:r>
          </w:p>
        </w:tc>
      </w:tr>
      <w:tr w:rsidR="002F00A3" w:rsidRPr="00357753" w14:paraId="6C9CA055" w14:textId="77777777" w:rsidTr="00AC336C">
        <w:trPr>
          <w:cantSplit/>
        </w:trPr>
        <w:tc>
          <w:tcPr>
            <w:tcW w:w="2551" w:type="dxa"/>
          </w:tcPr>
          <w:p w14:paraId="63C55349" w14:textId="055C5B50" w:rsidR="002F00A3" w:rsidRPr="00357753" w:rsidRDefault="002F00A3" w:rsidP="002F00A3">
            <w:pPr>
              <w:pStyle w:val="ENoteTableText"/>
              <w:tabs>
                <w:tab w:val="center" w:leader="dot" w:pos="2268"/>
              </w:tabs>
              <w:rPr>
                <w:noProof/>
              </w:rPr>
            </w:pPr>
            <w:r w:rsidRPr="00357753">
              <w:rPr>
                <w:noProof/>
              </w:rPr>
              <w:t>s 1698H</w:t>
            </w:r>
            <w:r w:rsidRPr="00357753">
              <w:rPr>
                <w:noProof/>
              </w:rPr>
              <w:tab/>
            </w:r>
          </w:p>
        </w:tc>
        <w:tc>
          <w:tcPr>
            <w:tcW w:w="4961" w:type="dxa"/>
          </w:tcPr>
          <w:p w14:paraId="2418F5DB" w14:textId="131D44FD" w:rsidR="002F00A3" w:rsidRPr="00357753" w:rsidRDefault="002F00A3" w:rsidP="002F00A3">
            <w:pPr>
              <w:pStyle w:val="ENoteTableText"/>
            </w:pPr>
            <w:r w:rsidRPr="00357753">
              <w:t>ad No 76, 2023</w:t>
            </w:r>
          </w:p>
        </w:tc>
      </w:tr>
      <w:tr w:rsidR="002F00A3" w:rsidRPr="00357753" w14:paraId="1055D115" w14:textId="77777777" w:rsidTr="00AC336C">
        <w:trPr>
          <w:cantSplit/>
        </w:trPr>
        <w:tc>
          <w:tcPr>
            <w:tcW w:w="2551" w:type="dxa"/>
          </w:tcPr>
          <w:p w14:paraId="27079594" w14:textId="46857D9E" w:rsidR="002F00A3" w:rsidRPr="00357753" w:rsidRDefault="002F00A3" w:rsidP="002F00A3">
            <w:pPr>
              <w:pStyle w:val="ENoteTableText"/>
              <w:tabs>
                <w:tab w:val="center" w:leader="dot" w:pos="2268"/>
              </w:tabs>
              <w:rPr>
                <w:noProof/>
              </w:rPr>
            </w:pPr>
            <w:r w:rsidRPr="00357753">
              <w:rPr>
                <w:noProof/>
              </w:rPr>
              <w:t>s 1698J</w:t>
            </w:r>
            <w:r w:rsidRPr="00357753">
              <w:rPr>
                <w:noProof/>
              </w:rPr>
              <w:tab/>
            </w:r>
          </w:p>
        </w:tc>
        <w:tc>
          <w:tcPr>
            <w:tcW w:w="4961" w:type="dxa"/>
          </w:tcPr>
          <w:p w14:paraId="690217BE" w14:textId="651E08A6" w:rsidR="002F00A3" w:rsidRPr="00357753" w:rsidRDefault="002F00A3" w:rsidP="002F00A3">
            <w:pPr>
              <w:pStyle w:val="ENoteTableText"/>
            </w:pPr>
            <w:r w:rsidRPr="00357753">
              <w:t>ad No 76, 2023</w:t>
            </w:r>
          </w:p>
        </w:tc>
      </w:tr>
      <w:tr w:rsidR="002F00A3" w:rsidRPr="00357753" w14:paraId="4A4748E1" w14:textId="77777777" w:rsidTr="00AC336C">
        <w:trPr>
          <w:cantSplit/>
        </w:trPr>
        <w:tc>
          <w:tcPr>
            <w:tcW w:w="2551" w:type="dxa"/>
          </w:tcPr>
          <w:p w14:paraId="48DDFBA0" w14:textId="32ADA2F6" w:rsidR="002F00A3" w:rsidRPr="00357753" w:rsidRDefault="002F00A3" w:rsidP="002F00A3">
            <w:pPr>
              <w:pStyle w:val="ENoteTableText"/>
              <w:tabs>
                <w:tab w:val="center" w:leader="dot" w:pos="2268"/>
              </w:tabs>
              <w:rPr>
                <w:noProof/>
              </w:rPr>
            </w:pPr>
            <w:r w:rsidRPr="00357753">
              <w:rPr>
                <w:noProof/>
              </w:rPr>
              <w:t>s 1698K</w:t>
            </w:r>
            <w:r w:rsidRPr="00357753">
              <w:rPr>
                <w:noProof/>
              </w:rPr>
              <w:tab/>
            </w:r>
          </w:p>
        </w:tc>
        <w:tc>
          <w:tcPr>
            <w:tcW w:w="4961" w:type="dxa"/>
          </w:tcPr>
          <w:p w14:paraId="070AF435" w14:textId="1FF5BD1F" w:rsidR="002F00A3" w:rsidRPr="00357753" w:rsidRDefault="002F00A3" w:rsidP="002F00A3">
            <w:pPr>
              <w:pStyle w:val="ENoteTableText"/>
            </w:pPr>
            <w:r w:rsidRPr="00357753">
              <w:t>ad No 76, 2023</w:t>
            </w:r>
          </w:p>
        </w:tc>
      </w:tr>
      <w:tr w:rsidR="002F00A3" w:rsidRPr="00357753" w14:paraId="4CD04B2B" w14:textId="77777777" w:rsidTr="00AC336C">
        <w:trPr>
          <w:cantSplit/>
        </w:trPr>
        <w:tc>
          <w:tcPr>
            <w:tcW w:w="2551" w:type="dxa"/>
          </w:tcPr>
          <w:p w14:paraId="234EA0AA" w14:textId="60457817" w:rsidR="002F00A3" w:rsidRPr="00357753" w:rsidRDefault="002F00A3" w:rsidP="002F00A3">
            <w:pPr>
              <w:pStyle w:val="ENoteTableText"/>
              <w:tabs>
                <w:tab w:val="center" w:leader="dot" w:pos="2268"/>
              </w:tabs>
              <w:rPr>
                <w:noProof/>
              </w:rPr>
            </w:pPr>
            <w:r w:rsidRPr="00357753">
              <w:rPr>
                <w:noProof/>
              </w:rPr>
              <w:t>s 1698L</w:t>
            </w:r>
            <w:r w:rsidRPr="00357753">
              <w:rPr>
                <w:noProof/>
              </w:rPr>
              <w:tab/>
            </w:r>
          </w:p>
        </w:tc>
        <w:tc>
          <w:tcPr>
            <w:tcW w:w="4961" w:type="dxa"/>
          </w:tcPr>
          <w:p w14:paraId="1A7670C1" w14:textId="3D5996E1" w:rsidR="002F00A3" w:rsidRPr="00357753" w:rsidRDefault="002F00A3" w:rsidP="002F00A3">
            <w:pPr>
              <w:pStyle w:val="ENoteTableText"/>
            </w:pPr>
            <w:r w:rsidRPr="00357753">
              <w:t>ad No 76, 2023</w:t>
            </w:r>
          </w:p>
        </w:tc>
      </w:tr>
      <w:tr w:rsidR="002F00A3" w:rsidRPr="00357753" w14:paraId="1140BB6E" w14:textId="77777777" w:rsidTr="00AC336C">
        <w:trPr>
          <w:cantSplit/>
        </w:trPr>
        <w:tc>
          <w:tcPr>
            <w:tcW w:w="2551" w:type="dxa"/>
          </w:tcPr>
          <w:p w14:paraId="22A435BE" w14:textId="11FA2323" w:rsidR="002F00A3" w:rsidRPr="00357753" w:rsidRDefault="002F00A3" w:rsidP="002F00A3">
            <w:pPr>
              <w:pStyle w:val="ENoteTableText"/>
              <w:tabs>
                <w:tab w:val="center" w:leader="dot" w:pos="2268"/>
              </w:tabs>
              <w:rPr>
                <w:b/>
                <w:noProof/>
              </w:rPr>
            </w:pPr>
            <w:r w:rsidRPr="00357753">
              <w:rPr>
                <w:b/>
                <w:noProof/>
              </w:rPr>
              <w:t>Part 10.69</w:t>
            </w:r>
          </w:p>
        </w:tc>
        <w:tc>
          <w:tcPr>
            <w:tcW w:w="4961" w:type="dxa"/>
          </w:tcPr>
          <w:p w14:paraId="10AE7EBC" w14:textId="77777777" w:rsidR="002F00A3" w:rsidRPr="00357753" w:rsidRDefault="002F00A3" w:rsidP="002F00A3">
            <w:pPr>
              <w:pStyle w:val="ENoteTableText"/>
            </w:pPr>
          </w:p>
        </w:tc>
      </w:tr>
      <w:tr w:rsidR="002F00A3" w:rsidRPr="00357753" w14:paraId="6E1272FD" w14:textId="77777777" w:rsidTr="00AC336C">
        <w:trPr>
          <w:cantSplit/>
        </w:trPr>
        <w:tc>
          <w:tcPr>
            <w:tcW w:w="2551" w:type="dxa"/>
          </w:tcPr>
          <w:p w14:paraId="52B95B3E" w14:textId="27A9854D" w:rsidR="002F00A3" w:rsidRPr="00357753" w:rsidRDefault="002F00A3" w:rsidP="002F00A3">
            <w:pPr>
              <w:pStyle w:val="ENoteTableText"/>
              <w:tabs>
                <w:tab w:val="center" w:leader="dot" w:pos="2268"/>
              </w:tabs>
              <w:rPr>
                <w:noProof/>
              </w:rPr>
            </w:pPr>
            <w:r w:rsidRPr="00357753">
              <w:rPr>
                <w:noProof/>
              </w:rPr>
              <w:t>Part 10.69</w:t>
            </w:r>
            <w:r w:rsidRPr="00357753">
              <w:rPr>
                <w:noProof/>
              </w:rPr>
              <w:tab/>
            </w:r>
          </w:p>
        </w:tc>
        <w:tc>
          <w:tcPr>
            <w:tcW w:w="4961" w:type="dxa"/>
          </w:tcPr>
          <w:p w14:paraId="2BEE3FCD" w14:textId="5B9FB351" w:rsidR="002F00A3" w:rsidRPr="00357753" w:rsidRDefault="002F00A3" w:rsidP="002F00A3">
            <w:pPr>
              <w:pStyle w:val="ENoteTableText"/>
            </w:pPr>
            <w:r w:rsidRPr="00357753">
              <w:t>ad No 101, 2023</w:t>
            </w:r>
          </w:p>
        </w:tc>
      </w:tr>
      <w:tr w:rsidR="002F00A3" w:rsidRPr="00357753" w14:paraId="729EFDF7" w14:textId="77777777" w:rsidTr="00AC336C">
        <w:trPr>
          <w:cantSplit/>
        </w:trPr>
        <w:tc>
          <w:tcPr>
            <w:tcW w:w="2551" w:type="dxa"/>
          </w:tcPr>
          <w:p w14:paraId="3CE12DB2" w14:textId="279C67CF" w:rsidR="002F00A3" w:rsidRPr="00357753" w:rsidRDefault="002F00A3" w:rsidP="002F00A3">
            <w:pPr>
              <w:pStyle w:val="ENoteTableText"/>
              <w:tabs>
                <w:tab w:val="center" w:leader="dot" w:pos="2268"/>
              </w:tabs>
              <w:rPr>
                <w:noProof/>
              </w:rPr>
            </w:pPr>
            <w:r w:rsidRPr="00357753">
              <w:rPr>
                <w:noProof/>
              </w:rPr>
              <w:t>s 1699</w:t>
            </w:r>
            <w:r w:rsidRPr="00357753">
              <w:rPr>
                <w:noProof/>
              </w:rPr>
              <w:tab/>
            </w:r>
          </w:p>
        </w:tc>
        <w:tc>
          <w:tcPr>
            <w:tcW w:w="4961" w:type="dxa"/>
          </w:tcPr>
          <w:p w14:paraId="25A2D3AB" w14:textId="12B7E1A2" w:rsidR="002F00A3" w:rsidRPr="00357753" w:rsidRDefault="002F00A3" w:rsidP="002F00A3">
            <w:pPr>
              <w:pStyle w:val="ENoteTableText"/>
            </w:pPr>
            <w:r w:rsidRPr="00357753">
              <w:t>ad No 101, 2023</w:t>
            </w:r>
          </w:p>
        </w:tc>
      </w:tr>
      <w:tr w:rsidR="002F00A3" w:rsidRPr="00357753" w14:paraId="7926A38D" w14:textId="77777777" w:rsidTr="00AC336C">
        <w:trPr>
          <w:cantSplit/>
        </w:trPr>
        <w:tc>
          <w:tcPr>
            <w:tcW w:w="2551" w:type="dxa"/>
          </w:tcPr>
          <w:p w14:paraId="11E186E5" w14:textId="02B7F97F" w:rsidR="002F00A3" w:rsidRPr="00357753" w:rsidRDefault="002F00A3" w:rsidP="002F00A3">
            <w:pPr>
              <w:pStyle w:val="ENoteTableText"/>
              <w:tabs>
                <w:tab w:val="center" w:leader="dot" w:pos="2268"/>
              </w:tabs>
              <w:rPr>
                <w:noProof/>
              </w:rPr>
            </w:pPr>
            <w:r w:rsidRPr="00357753">
              <w:rPr>
                <w:noProof/>
              </w:rPr>
              <w:t>s 1699A</w:t>
            </w:r>
            <w:r w:rsidRPr="00357753">
              <w:rPr>
                <w:noProof/>
              </w:rPr>
              <w:tab/>
            </w:r>
          </w:p>
        </w:tc>
        <w:tc>
          <w:tcPr>
            <w:tcW w:w="4961" w:type="dxa"/>
          </w:tcPr>
          <w:p w14:paraId="1400AE2D" w14:textId="697517FC" w:rsidR="002F00A3" w:rsidRPr="00357753" w:rsidRDefault="002F00A3" w:rsidP="002F00A3">
            <w:pPr>
              <w:pStyle w:val="ENoteTableText"/>
            </w:pPr>
            <w:r w:rsidRPr="00357753">
              <w:t>ad No 101, 2023</w:t>
            </w:r>
          </w:p>
        </w:tc>
      </w:tr>
      <w:tr w:rsidR="002F00A3" w:rsidRPr="00357753" w14:paraId="265BF419" w14:textId="77777777" w:rsidTr="00AC336C">
        <w:trPr>
          <w:cantSplit/>
        </w:trPr>
        <w:tc>
          <w:tcPr>
            <w:tcW w:w="2551" w:type="dxa"/>
          </w:tcPr>
          <w:p w14:paraId="7EABEB9F" w14:textId="13D969F7" w:rsidR="002F00A3" w:rsidRPr="00357753" w:rsidRDefault="002F00A3" w:rsidP="002F00A3">
            <w:pPr>
              <w:pStyle w:val="ENoteTableText"/>
              <w:tabs>
                <w:tab w:val="center" w:leader="dot" w:pos="2268"/>
              </w:tabs>
              <w:rPr>
                <w:noProof/>
              </w:rPr>
            </w:pPr>
            <w:r w:rsidRPr="00357753">
              <w:rPr>
                <w:noProof/>
              </w:rPr>
              <w:t>s 1699B</w:t>
            </w:r>
            <w:r w:rsidRPr="00357753">
              <w:rPr>
                <w:noProof/>
              </w:rPr>
              <w:tab/>
            </w:r>
          </w:p>
        </w:tc>
        <w:tc>
          <w:tcPr>
            <w:tcW w:w="4961" w:type="dxa"/>
          </w:tcPr>
          <w:p w14:paraId="247B398F" w14:textId="1CF23C11" w:rsidR="002F00A3" w:rsidRPr="00357753" w:rsidRDefault="002F00A3" w:rsidP="002F00A3">
            <w:pPr>
              <w:pStyle w:val="ENoteTableText"/>
            </w:pPr>
            <w:r w:rsidRPr="00357753">
              <w:t>ad No 101, 2023</w:t>
            </w:r>
          </w:p>
        </w:tc>
      </w:tr>
      <w:tr w:rsidR="002F00A3" w:rsidRPr="00357753" w14:paraId="4C2BC50B" w14:textId="77777777" w:rsidTr="00AC336C">
        <w:trPr>
          <w:cantSplit/>
        </w:trPr>
        <w:tc>
          <w:tcPr>
            <w:tcW w:w="2551" w:type="dxa"/>
          </w:tcPr>
          <w:p w14:paraId="1825D012" w14:textId="6311C1FB" w:rsidR="002F00A3" w:rsidRPr="00357753" w:rsidRDefault="002F00A3" w:rsidP="002F00A3">
            <w:pPr>
              <w:pStyle w:val="ENoteTableText"/>
              <w:tabs>
                <w:tab w:val="center" w:leader="dot" w:pos="2268"/>
              </w:tabs>
              <w:rPr>
                <w:noProof/>
              </w:rPr>
            </w:pPr>
            <w:r w:rsidRPr="00357753">
              <w:rPr>
                <w:noProof/>
              </w:rPr>
              <w:t>s 1699C</w:t>
            </w:r>
            <w:r w:rsidRPr="00357753">
              <w:rPr>
                <w:noProof/>
              </w:rPr>
              <w:tab/>
            </w:r>
          </w:p>
        </w:tc>
        <w:tc>
          <w:tcPr>
            <w:tcW w:w="4961" w:type="dxa"/>
          </w:tcPr>
          <w:p w14:paraId="7DAC0AEB" w14:textId="25C182D4" w:rsidR="002F00A3" w:rsidRPr="00357753" w:rsidRDefault="002F00A3" w:rsidP="002F00A3">
            <w:pPr>
              <w:pStyle w:val="ENoteTableText"/>
            </w:pPr>
            <w:r w:rsidRPr="00357753">
              <w:t>ad No 101, 2023</w:t>
            </w:r>
          </w:p>
        </w:tc>
      </w:tr>
      <w:tr w:rsidR="002F00A3" w:rsidRPr="00357753" w14:paraId="2BE99948" w14:textId="77777777" w:rsidTr="00AC336C">
        <w:trPr>
          <w:cantSplit/>
        </w:trPr>
        <w:tc>
          <w:tcPr>
            <w:tcW w:w="2551" w:type="dxa"/>
          </w:tcPr>
          <w:p w14:paraId="00813771" w14:textId="70165576" w:rsidR="002F00A3" w:rsidRPr="00357753" w:rsidRDefault="002F00A3" w:rsidP="002F00A3">
            <w:pPr>
              <w:pStyle w:val="ENoteTableText"/>
              <w:tabs>
                <w:tab w:val="center" w:leader="dot" w:pos="2268"/>
              </w:tabs>
              <w:rPr>
                <w:noProof/>
              </w:rPr>
            </w:pPr>
            <w:r w:rsidRPr="00357753">
              <w:rPr>
                <w:noProof/>
              </w:rPr>
              <w:t>s 1699D</w:t>
            </w:r>
            <w:r w:rsidRPr="00357753">
              <w:rPr>
                <w:noProof/>
              </w:rPr>
              <w:tab/>
            </w:r>
          </w:p>
        </w:tc>
        <w:tc>
          <w:tcPr>
            <w:tcW w:w="4961" w:type="dxa"/>
          </w:tcPr>
          <w:p w14:paraId="783888EB" w14:textId="487DC685" w:rsidR="002F00A3" w:rsidRPr="00357753" w:rsidRDefault="002F00A3" w:rsidP="002F00A3">
            <w:pPr>
              <w:pStyle w:val="ENoteTableText"/>
            </w:pPr>
            <w:r w:rsidRPr="00357753">
              <w:t>ad No 101, 2023</w:t>
            </w:r>
          </w:p>
        </w:tc>
      </w:tr>
      <w:tr w:rsidR="002F00A3" w:rsidRPr="00357753" w14:paraId="183E10AE" w14:textId="77777777" w:rsidTr="00AC336C">
        <w:trPr>
          <w:cantSplit/>
        </w:trPr>
        <w:tc>
          <w:tcPr>
            <w:tcW w:w="2551" w:type="dxa"/>
          </w:tcPr>
          <w:p w14:paraId="5322709B" w14:textId="6926F410" w:rsidR="002F00A3" w:rsidRPr="00357753" w:rsidRDefault="002F00A3" w:rsidP="002F00A3">
            <w:pPr>
              <w:pStyle w:val="ENoteTableText"/>
              <w:tabs>
                <w:tab w:val="center" w:leader="dot" w:pos="2268"/>
              </w:tabs>
              <w:rPr>
                <w:noProof/>
              </w:rPr>
            </w:pPr>
            <w:r w:rsidRPr="00357753">
              <w:rPr>
                <w:noProof/>
              </w:rPr>
              <w:t>s 1699E</w:t>
            </w:r>
            <w:r w:rsidRPr="00357753">
              <w:rPr>
                <w:noProof/>
              </w:rPr>
              <w:tab/>
            </w:r>
          </w:p>
        </w:tc>
        <w:tc>
          <w:tcPr>
            <w:tcW w:w="4961" w:type="dxa"/>
          </w:tcPr>
          <w:p w14:paraId="6B46DAA0" w14:textId="4795DEB6" w:rsidR="002F00A3" w:rsidRPr="00357753" w:rsidRDefault="002F00A3" w:rsidP="002F00A3">
            <w:pPr>
              <w:pStyle w:val="ENoteTableText"/>
            </w:pPr>
            <w:r w:rsidRPr="00357753">
              <w:t>ad No 101, 2023</w:t>
            </w:r>
          </w:p>
        </w:tc>
      </w:tr>
      <w:tr w:rsidR="002F00A3" w:rsidRPr="00357753" w14:paraId="6BA88244" w14:textId="77777777" w:rsidTr="00AC336C">
        <w:trPr>
          <w:cantSplit/>
        </w:trPr>
        <w:tc>
          <w:tcPr>
            <w:tcW w:w="2551" w:type="dxa"/>
          </w:tcPr>
          <w:p w14:paraId="201C0BF4" w14:textId="66409BE7" w:rsidR="002F00A3" w:rsidRPr="00357753" w:rsidRDefault="002F00A3" w:rsidP="002F00A3">
            <w:pPr>
              <w:pStyle w:val="ENoteTableText"/>
              <w:tabs>
                <w:tab w:val="center" w:leader="dot" w:pos="2268"/>
              </w:tabs>
              <w:rPr>
                <w:noProof/>
              </w:rPr>
            </w:pPr>
            <w:r w:rsidRPr="00357753">
              <w:rPr>
                <w:noProof/>
              </w:rPr>
              <w:t>s 1699F</w:t>
            </w:r>
            <w:r w:rsidRPr="00357753">
              <w:rPr>
                <w:noProof/>
              </w:rPr>
              <w:tab/>
            </w:r>
          </w:p>
        </w:tc>
        <w:tc>
          <w:tcPr>
            <w:tcW w:w="4961" w:type="dxa"/>
          </w:tcPr>
          <w:p w14:paraId="6F034630" w14:textId="438F7201" w:rsidR="002F00A3" w:rsidRPr="00357753" w:rsidRDefault="002F00A3" w:rsidP="002F00A3">
            <w:pPr>
              <w:pStyle w:val="ENoteTableText"/>
            </w:pPr>
            <w:r w:rsidRPr="00357753">
              <w:t>ad No 101, 2023</w:t>
            </w:r>
          </w:p>
        </w:tc>
      </w:tr>
      <w:tr w:rsidR="002F00A3" w:rsidRPr="00357753" w14:paraId="1EA5A79F" w14:textId="77777777" w:rsidTr="00AC336C">
        <w:trPr>
          <w:cantSplit/>
        </w:trPr>
        <w:tc>
          <w:tcPr>
            <w:tcW w:w="2551" w:type="dxa"/>
          </w:tcPr>
          <w:p w14:paraId="10006868" w14:textId="67EE472D" w:rsidR="002F00A3" w:rsidRPr="00357753" w:rsidRDefault="002F00A3" w:rsidP="002F00A3">
            <w:pPr>
              <w:pStyle w:val="ENoteTableText"/>
              <w:tabs>
                <w:tab w:val="center" w:leader="dot" w:pos="2268"/>
              </w:tabs>
              <w:rPr>
                <w:noProof/>
              </w:rPr>
            </w:pPr>
            <w:r w:rsidRPr="00357753">
              <w:rPr>
                <w:noProof/>
              </w:rPr>
              <w:t>s 1699G</w:t>
            </w:r>
            <w:r w:rsidRPr="00357753">
              <w:rPr>
                <w:noProof/>
              </w:rPr>
              <w:tab/>
            </w:r>
          </w:p>
        </w:tc>
        <w:tc>
          <w:tcPr>
            <w:tcW w:w="4961" w:type="dxa"/>
          </w:tcPr>
          <w:p w14:paraId="7AB220EA" w14:textId="0A83BBEC" w:rsidR="002F00A3" w:rsidRPr="00357753" w:rsidRDefault="002F00A3" w:rsidP="002F00A3">
            <w:pPr>
              <w:pStyle w:val="ENoteTableText"/>
            </w:pPr>
            <w:r w:rsidRPr="00357753">
              <w:t>ad No 101, 2023</w:t>
            </w:r>
          </w:p>
        </w:tc>
      </w:tr>
      <w:tr w:rsidR="002F00A3" w:rsidRPr="00357753" w14:paraId="45CCA4B3" w14:textId="77777777" w:rsidTr="00AC336C">
        <w:trPr>
          <w:cantSplit/>
        </w:trPr>
        <w:tc>
          <w:tcPr>
            <w:tcW w:w="2551" w:type="dxa"/>
          </w:tcPr>
          <w:p w14:paraId="2DBD3D24" w14:textId="1EB0D6BD" w:rsidR="002F00A3" w:rsidRPr="00357753" w:rsidRDefault="002F00A3" w:rsidP="002F00A3">
            <w:pPr>
              <w:pStyle w:val="ENoteTableText"/>
              <w:tabs>
                <w:tab w:val="center" w:leader="dot" w:pos="2268"/>
              </w:tabs>
              <w:rPr>
                <w:noProof/>
              </w:rPr>
            </w:pPr>
            <w:r w:rsidRPr="00357753">
              <w:rPr>
                <w:noProof/>
              </w:rPr>
              <w:t>s 1699H</w:t>
            </w:r>
            <w:r w:rsidRPr="00357753">
              <w:rPr>
                <w:noProof/>
              </w:rPr>
              <w:tab/>
            </w:r>
          </w:p>
        </w:tc>
        <w:tc>
          <w:tcPr>
            <w:tcW w:w="4961" w:type="dxa"/>
          </w:tcPr>
          <w:p w14:paraId="4FDF54FF" w14:textId="5E15C27F" w:rsidR="002F00A3" w:rsidRPr="00357753" w:rsidRDefault="002F00A3" w:rsidP="002F00A3">
            <w:pPr>
              <w:pStyle w:val="ENoteTableText"/>
            </w:pPr>
            <w:r w:rsidRPr="00357753">
              <w:t>ad No 101, 2023</w:t>
            </w:r>
          </w:p>
        </w:tc>
      </w:tr>
      <w:tr w:rsidR="002F00A3" w:rsidRPr="00357753" w14:paraId="777DD61D" w14:textId="77777777" w:rsidTr="00AC336C">
        <w:trPr>
          <w:cantSplit/>
        </w:trPr>
        <w:tc>
          <w:tcPr>
            <w:tcW w:w="2551" w:type="dxa"/>
          </w:tcPr>
          <w:p w14:paraId="5E9B9CCB" w14:textId="4493329A" w:rsidR="002F00A3" w:rsidRPr="00357753" w:rsidRDefault="002F00A3" w:rsidP="002F00A3">
            <w:pPr>
              <w:pStyle w:val="ENoteTableText"/>
              <w:tabs>
                <w:tab w:val="center" w:leader="dot" w:pos="2268"/>
              </w:tabs>
              <w:rPr>
                <w:b/>
                <w:noProof/>
              </w:rPr>
            </w:pPr>
            <w:r w:rsidRPr="00357753">
              <w:rPr>
                <w:b/>
                <w:noProof/>
              </w:rPr>
              <w:t>Part 10.70</w:t>
            </w:r>
          </w:p>
        </w:tc>
        <w:tc>
          <w:tcPr>
            <w:tcW w:w="4961" w:type="dxa"/>
          </w:tcPr>
          <w:p w14:paraId="12DB05E5" w14:textId="77777777" w:rsidR="002F00A3" w:rsidRPr="00357753" w:rsidRDefault="002F00A3" w:rsidP="002F00A3">
            <w:pPr>
              <w:pStyle w:val="ENoteTableText"/>
            </w:pPr>
          </w:p>
        </w:tc>
      </w:tr>
      <w:tr w:rsidR="002F00A3" w:rsidRPr="00357753" w14:paraId="7322F628" w14:textId="77777777" w:rsidTr="00AC336C">
        <w:trPr>
          <w:cantSplit/>
        </w:trPr>
        <w:tc>
          <w:tcPr>
            <w:tcW w:w="2551" w:type="dxa"/>
          </w:tcPr>
          <w:p w14:paraId="56D015E5" w14:textId="1F01BEC3" w:rsidR="002F00A3" w:rsidRPr="00357753" w:rsidRDefault="002F00A3" w:rsidP="002F00A3">
            <w:pPr>
              <w:pStyle w:val="ENoteTableText"/>
              <w:tabs>
                <w:tab w:val="center" w:leader="dot" w:pos="2268"/>
              </w:tabs>
              <w:rPr>
                <w:noProof/>
              </w:rPr>
            </w:pPr>
            <w:r w:rsidRPr="00357753">
              <w:rPr>
                <w:noProof/>
              </w:rPr>
              <w:t>Part 10.70</w:t>
            </w:r>
            <w:r w:rsidRPr="00357753">
              <w:rPr>
                <w:noProof/>
              </w:rPr>
              <w:tab/>
            </w:r>
          </w:p>
        </w:tc>
        <w:tc>
          <w:tcPr>
            <w:tcW w:w="4961" w:type="dxa"/>
          </w:tcPr>
          <w:p w14:paraId="07E4E49C" w14:textId="0E84D9DE" w:rsidR="002F00A3" w:rsidRPr="00357753" w:rsidRDefault="002F00A3" w:rsidP="002F00A3">
            <w:pPr>
              <w:pStyle w:val="ENoteTableText"/>
            </w:pPr>
            <w:r w:rsidRPr="00357753">
              <w:t xml:space="preserve">ad </w:t>
            </w:r>
            <w:r w:rsidRPr="00357753">
              <w:rPr>
                <w:noProof/>
              </w:rPr>
              <w:t>No 76, 2023</w:t>
            </w:r>
          </w:p>
        </w:tc>
      </w:tr>
      <w:tr w:rsidR="002F00A3" w:rsidRPr="00357753" w14:paraId="5DEC7D16" w14:textId="77777777" w:rsidTr="00AC336C">
        <w:trPr>
          <w:cantSplit/>
        </w:trPr>
        <w:tc>
          <w:tcPr>
            <w:tcW w:w="2551" w:type="dxa"/>
          </w:tcPr>
          <w:p w14:paraId="7F136A3A" w14:textId="618EC1D0" w:rsidR="002F00A3" w:rsidRPr="00357753" w:rsidRDefault="002F00A3" w:rsidP="002F00A3">
            <w:pPr>
              <w:pStyle w:val="ENoteTableText"/>
              <w:tabs>
                <w:tab w:val="center" w:leader="dot" w:pos="2268"/>
              </w:tabs>
              <w:rPr>
                <w:noProof/>
              </w:rPr>
            </w:pPr>
            <w:r w:rsidRPr="00357753">
              <w:rPr>
                <w:noProof/>
              </w:rPr>
              <w:t>s 1700</w:t>
            </w:r>
            <w:r w:rsidRPr="00357753">
              <w:rPr>
                <w:noProof/>
              </w:rPr>
              <w:tab/>
            </w:r>
          </w:p>
        </w:tc>
        <w:tc>
          <w:tcPr>
            <w:tcW w:w="4961" w:type="dxa"/>
          </w:tcPr>
          <w:p w14:paraId="26DF41D0" w14:textId="3593C429" w:rsidR="002F00A3" w:rsidRPr="00357753" w:rsidRDefault="002F00A3" w:rsidP="002F00A3">
            <w:pPr>
              <w:pStyle w:val="ENoteTableText"/>
            </w:pPr>
            <w:r w:rsidRPr="00357753">
              <w:t xml:space="preserve">ad </w:t>
            </w:r>
            <w:r w:rsidRPr="00357753">
              <w:rPr>
                <w:noProof/>
              </w:rPr>
              <w:t>No 76, 2023</w:t>
            </w:r>
          </w:p>
        </w:tc>
      </w:tr>
      <w:tr w:rsidR="002F00A3" w:rsidRPr="00357753" w14:paraId="772253CC" w14:textId="77777777" w:rsidTr="00AC336C">
        <w:trPr>
          <w:cantSplit/>
        </w:trPr>
        <w:tc>
          <w:tcPr>
            <w:tcW w:w="2551" w:type="dxa"/>
          </w:tcPr>
          <w:p w14:paraId="66C58ECE" w14:textId="176A0ECE" w:rsidR="002F00A3" w:rsidRPr="00357753" w:rsidRDefault="002F00A3" w:rsidP="002F00A3">
            <w:pPr>
              <w:pStyle w:val="ENoteTableText"/>
              <w:tabs>
                <w:tab w:val="center" w:leader="dot" w:pos="2268"/>
              </w:tabs>
              <w:rPr>
                <w:b/>
                <w:noProof/>
              </w:rPr>
            </w:pPr>
            <w:r w:rsidRPr="00357753">
              <w:rPr>
                <w:b/>
                <w:noProof/>
              </w:rPr>
              <w:t>Part 10.71</w:t>
            </w:r>
          </w:p>
        </w:tc>
        <w:tc>
          <w:tcPr>
            <w:tcW w:w="4961" w:type="dxa"/>
          </w:tcPr>
          <w:p w14:paraId="440461A2" w14:textId="77777777" w:rsidR="002F00A3" w:rsidRPr="00357753" w:rsidRDefault="002F00A3" w:rsidP="002F00A3">
            <w:pPr>
              <w:pStyle w:val="ENoteTableText"/>
            </w:pPr>
          </w:p>
        </w:tc>
      </w:tr>
      <w:tr w:rsidR="002F00A3" w:rsidRPr="00357753" w14:paraId="2C8A314D" w14:textId="77777777" w:rsidTr="00AC336C">
        <w:trPr>
          <w:cantSplit/>
        </w:trPr>
        <w:tc>
          <w:tcPr>
            <w:tcW w:w="2551" w:type="dxa"/>
          </w:tcPr>
          <w:p w14:paraId="431E65AB" w14:textId="14CEB8BC" w:rsidR="002F00A3" w:rsidRPr="00357753" w:rsidRDefault="002F00A3" w:rsidP="002F00A3">
            <w:pPr>
              <w:pStyle w:val="ENoteTableText"/>
              <w:tabs>
                <w:tab w:val="center" w:leader="dot" w:pos="2268"/>
              </w:tabs>
              <w:rPr>
                <w:noProof/>
              </w:rPr>
            </w:pPr>
            <w:r w:rsidRPr="00357753">
              <w:rPr>
                <w:noProof/>
              </w:rPr>
              <w:t>Part 10.71</w:t>
            </w:r>
            <w:r w:rsidRPr="00357753">
              <w:rPr>
                <w:noProof/>
              </w:rPr>
              <w:tab/>
            </w:r>
          </w:p>
        </w:tc>
        <w:tc>
          <w:tcPr>
            <w:tcW w:w="4961" w:type="dxa"/>
          </w:tcPr>
          <w:p w14:paraId="002F2AD1" w14:textId="64A92CD1" w:rsidR="002F00A3" w:rsidRPr="00357753" w:rsidRDefault="002F00A3" w:rsidP="002F00A3">
            <w:pPr>
              <w:pStyle w:val="ENoteTableText"/>
            </w:pPr>
            <w:r w:rsidRPr="00357753">
              <w:t>ad No 75, 2023</w:t>
            </w:r>
          </w:p>
        </w:tc>
      </w:tr>
      <w:tr w:rsidR="002F00A3" w:rsidRPr="00357753" w14:paraId="488C0647" w14:textId="77777777" w:rsidTr="00AC336C">
        <w:trPr>
          <w:cantSplit/>
        </w:trPr>
        <w:tc>
          <w:tcPr>
            <w:tcW w:w="2551" w:type="dxa"/>
          </w:tcPr>
          <w:p w14:paraId="190A8271" w14:textId="3C9EFDB3" w:rsidR="002F00A3" w:rsidRPr="00357753" w:rsidRDefault="002F00A3" w:rsidP="002F00A3">
            <w:pPr>
              <w:pStyle w:val="ENoteTableText"/>
              <w:tabs>
                <w:tab w:val="center" w:leader="dot" w:pos="2268"/>
              </w:tabs>
              <w:rPr>
                <w:noProof/>
              </w:rPr>
            </w:pPr>
            <w:r w:rsidRPr="00357753">
              <w:rPr>
                <w:noProof/>
              </w:rPr>
              <w:t>s 1701</w:t>
            </w:r>
            <w:r w:rsidRPr="00357753">
              <w:rPr>
                <w:noProof/>
              </w:rPr>
              <w:tab/>
            </w:r>
          </w:p>
        </w:tc>
        <w:tc>
          <w:tcPr>
            <w:tcW w:w="4961" w:type="dxa"/>
          </w:tcPr>
          <w:p w14:paraId="433AF9C0" w14:textId="1BA0C000" w:rsidR="002F00A3" w:rsidRPr="00357753" w:rsidRDefault="002F00A3" w:rsidP="002F00A3">
            <w:pPr>
              <w:pStyle w:val="ENoteTableText"/>
            </w:pPr>
            <w:r w:rsidRPr="00357753">
              <w:t>ad No 75, 2023</w:t>
            </w:r>
          </w:p>
        </w:tc>
      </w:tr>
      <w:tr w:rsidR="002F00A3" w:rsidRPr="00357753" w14:paraId="5A2356E2" w14:textId="77777777" w:rsidTr="00AC336C">
        <w:trPr>
          <w:cantSplit/>
        </w:trPr>
        <w:tc>
          <w:tcPr>
            <w:tcW w:w="2551" w:type="dxa"/>
          </w:tcPr>
          <w:p w14:paraId="64FF9FAC" w14:textId="5D787984" w:rsidR="002F00A3" w:rsidRPr="006C6193" w:rsidRDefault="002F00A3" w:rsidP="00BD2ABB">
            <w:pPr>
              <w:pStyle w:val="ENoteTableText"/>
              <w:keepNext/>
              <w:tabs>
                <w:tab w:val="center" w:leader="dot" w:pos="2268"/>
              </w:tabs>
              <w:rPr>
                <w:b/>
                <w:noProof/>
              </w:rPr>
            </w:pPr>
            <w:r w:rsidRPr="006C6193">
              <w:rPr>
                <w:b/>
                <w:noProof/>
              </w:rPr>
              <w:t>Part 10.72</w:t>
            </w:r>
          </w:p>
        </w:tc>
        <w:tc>
          <w:tcPr>
            <w:tcW w:w="4961" w:type="dxa"/>
          </w:tcPr>
          <w:p w14:paraId="3D9D6473" w14:textId="77777777" w:rsidR="002F00A3" w:rsidRPr="00357753" w:rsidRDefault="002F00A3" w:rsidP="002F00A3">
            <w:pPr>
              <w:pStyle w:val="ENoteTableText"/>
            </w:pPr>
          </w:p>
        </w:tc>
      </w:tr>
      <w:tr w:rsidR="002F00A3" w:rsidRPr="00357753" w14:paraId="1B4E2756" w14:textId="77777777" w:rsidTr="00AC336C">
        <w:trPr>
          <w:cantSplit/>
        </w:trPr>
        <w:tc>
          <w:tcPr>
            <w:tcW w:w="2551" w:type="dxa"/>
          </w:tcPr>
          <w:p w14:paraId="71EAC1F5" w14:textId="4A1EE8F6" w:rsidR="002F00A3" w:rsidRPr="00357753" w:rsidRDefault="002F00A3" w:rsidP="002F00A3">
            <w:pPr>
              <w:pStyle w:val="ENoteTableText"/>
              <w:tabs>
                <w:tab w:val="center" w:leader="dot" w:pos="2268"/>
              </w:tabs>
              <w:rPr>
                <w:noProof/>
              </w:rPr>
            </w:pPr>
            <w:r>
              <w:rPr>
                <w:noProof/>
              </w:rPr>
              <w:t>Part 10.72</w:t>
            </w:r>
            <w:r>
              <w:rPr>
                <w:noProof/>
              </w:rPr>
              <w:tab/>
            </w:r>
          </w:p>
        </w:tc>
        <w:tc>
          <w:tcPr>
            <w:tcW w:w="4961" w:type="dxa"/>
          </w:tcPr>
          <w:p w14:paraId="561FC179" w14:textId="5CE618C8" w:rsidR="002F00A3" w:rsidRPr="00357753" w:rsidRDefault="002F00A3" w:rsidP="002F00A3">
            <w:pPr>
              <w:pStyle w:val="ENoteTableText"/>
            </w:pPr>
            <w:r>
              <w:t>ad No 23, 2024</w:t>
            </w:r>
          </w:p>
        </w:tc>
      </w:tr>
      <w:tr w:rsidR="002F00A3" w:rsidRPr="00357753" w14:paraId="756998C3" w14:textId="77777777" w:rsidTr="00AC336C">
        <w:trPr>
          <w:cantSplit/>
        </w:trPr>
        <w:tc>
          <w:tcPr>
            <w:tcW w:w="2551" w:type="dxa"/>
          </w:tcPr>
          <w:p w14:paraId="5E4991A0" w14:textId="452F2DB9" w:rsidR="002F00A3" w:rsidRDefault="002F00A3" w:rsidP="002F00A3">
            <w:pPr>
              <w:pStyle w:val="ENoteTableText"/>
              <w:tabs>
                <w:tab w:val="center" w:leader="dot" w:pos="2268"/>
              </w:tabs>
              <w:rPr>
                <w:noProof/>
              </w:rPr>
            </w:pPr>
            <w:r>
              <w:rPr>
                <w:noProof/>
              </w:rPr>
              <w:t>s 1702</w:t>
            </w:r>
            <w:r>
              <w:rPr>
                <w:noProof/>
              </w:rPr>
              <w:tab/>
            </w:r>
          </w:p>
        </w:tc>
        <w:tc>
          <w:tcPr>
            <w:tcW w:w="4961" w:type="dxa"/>
          </w:tcPr>
          <w:p w14:paraId="47647F04" w14:textId="493ECE66" w:rsidR="002F00A3" w:rsidRPr="00357753" w:rsidRDefault="002F00A3" w:rsidP="002F00A3">
            <w:pPr>
              <w:pStyle w:val="ENoteTableText"/>
            </w:pPr>
            <w:r>
              <w:t>ad No 23, 2024</w:t>
            </w:r>
          </w:p>
        </w:tc>
      </w:tr>
      <w:tr w:rsidR="002F00A3" w:rsidRPr="00357753" w14:paraId="648D0858" w14:textId="77777777" w:rsidTr="00AC336C">
        <w:trPr>
          <w:cantSplit/>
        </w:trPr>
        <w:tc>
          <w:tcPr>
            <w:tcW w:w="2551" w:type="dxa"/>
          </w:tcPr>
          <w:p w14:paraId="54D0CA04" w14:textId="18616222" w:rsidR="002F00A3" w:rsidRPr="00357753" w:rsidRDefault="002F00A3" w:rsidP="002F00A3">
            <w:pPr>
              <w:pStyle w:val="ENoteTableText"/>
              <w:keepNext/>
              <w:tabs>
                <w:tab w:val="center" w:leader="dot" w:pos="2268"/>
              </w:tabs>
              <w:rPr>
                <w:b/>
              </w:rPr>
            </w:pPr>
            <w:r w:rsidRPr="00357753">
              <w:rPr>
                <w:b/>
              </w:rPr>
              <w:t>Schedule 2</w:t>
            </w:r>
          </w:p>
        </w:tc>
        <w:tc>
          <w:tcPr>
            <w:tcW w:w="4961" w:type="dxa"/>
          </w:tcPr>
          <w:p w14:paraId="68E2EC38" w14:textId="77777777" w:rsidR="002F00A3" w:rsidRPr="00357753" w:rsidRDefault="002F00A3" w:rsidP="002F00A3">
            <w:pPr>
              <w:pStyle w:val="ENoteTableText"/>
            </w:pPr>
          </w:p>
        </w:tc>
      </w:tr>
      <w:tr w:rsidR="002F00A3" w:rsidRPr="00357753" w14:paraId="48770CD7" w14:textId="77777777" w:rsidTr="00AC336C">
        <w:trPr>
          <w:cantSplit/>
        </w:trPr>
        <w:tc>
          <w:tcPr>
            <w:tcW w:w="2551" w:type="dxa"/>
          </w:tcPr>
          <w:p w14:paraId="1185F64E" w14:textId="3BAF5209" w:rsidR="002F00A3" w:rsidRPr="00357753" w:rsidRDefault="002F00A3" w:rsidP="002F00A3">
            <w:pPr>
              <w:pStyle w:val="ENoteTableText"/>
              <w:tabs>
                <w:tab w:val="center" w:leader="dot" w:pos="2268"/>
              </w:tabs>
            </w:pPr>
            <w:r w:rsidRPr="00357753">
              <w:t>Schedule 2</w:t>
            </w:r>
            <w:r w:rsidRPr="00357753">
              <w:tab/>
            </w:r>
          </w:p>
        </w:tc>
        <w:tc>
          <w:tcPr>
            <w:tcW w:w="4961" w:type="dxa"/>
          </w:tcPr>
          <w:p w14:paraId="5B46DC1C" w14:textId="77777777" w:rsidR="002F00A3" w:rsidRPr="00357753" w:rsidRDefault="002F00A3" w:rsidP="002F00A3">
            <w:pPr>
              <w:pStyle w:val="ENoteTableText"/>
            </w:pPr>
            <w:r w:rsidRPr="00357753">
              <w:t>rep No 122, 2001</w:t>
            </w:r>
          </w:p>
        </w:tc>
      </w:tr>
      <w:tr w:rsidR="002F00A3" w:rsidRPr="00357753" w14:paraId="559A8407" w14:textId="77777777" w:rsidTr="00AC336C">
        <w:trPr>
          <w:cantSplit/>
        </w:trPr>
        <w:tc>
          <w:tcPr>
            <w:tcW w:w="2551" w:type="dxa"/>
          </w:tcPr>
          <w:p w14:paraId="1A3478D0" w14:textId="77777777" w:rsidR="002F00A3" w:rsidRPr="00357753" w:rsidRDefault="002F00A3" w:rsidP="002F00A3">
            <w:pPr>
              <w:pStyle w:val="ENoteTableText"/>
              <w:tabs>
                <w:tab w:val="center" w:leader="dot" w:pos="2268"/>
              </w:tabs>
            </w:pPr>
          </w:p>
        </w:tc>
        <w:tc>
          <w:tcPr>
            <w:tcW w:w="4961" w:type="dxa"/>
          </w:tcPr>
          <w:p w14:paraId="6A0B7BD5" w14:textId="77777777" w:rsidR="002F00A3" w:rsidRPr="00357753" w:rsidRDefault="002F00A3" w:rsidP="002F00A3">
            <w:pPr>
              <w:pStyle w:val="ENoteTableText"/>
            </w:pPr>
            <w:r w:rsidRPr="00357753">
              <w:t>ad No 11, 2016</w:t>
            </w:r>
          </w:p>
        </w:tc>
      </w:tr>
      <w:tr w:rsidR="002F00A3" w:rsidRPr="00357753" w14:paraId="4F0B5B7A" w14:textId="77777777" w:rsidTr="00AC336C">
        <w:trPr>
          <w:cantSplit/>
        </w:trPr>
        <w:tc>
          <w:tcPr>
            <w:tcW w:w="2551" w:type="dxa"/>
          </w:tcPr>
          <w:p w14:paraId="23C7DEBB" w14:textId="46A5B434" w:rsidR="002F00A3" w:rsidRPr="00357753" w:rsidRDefault="002F00A3" w:rsidP="002F00A3">
            <w:pPr>
              <w:pStyle w:val="ENoteTableText"/>
              <w:keepNext/>
              <w:tabs>
                <w:tab w:val="center" w:leader="dot" w:pos="2268"/>
              </w:tabs>
              <w:rPr>
                <w:b/>
              </w:rPr>
            </w:pPr>
            <w:r w:rsidRPr="00357753">
              <w:rPr>
                <w:b/>
              </w:rPr>
              <w:t>Part 1</w:t>
            </w:r>
          </w:p>
        </w:tc>
        <w:tc>
          <w:tcPr>
            <w:tcW w:w="4961" w:type="dxa"/>
          </w:tcPr>
          <w:p w14:paraId="45B86BC6" w14:textId="77777777" w:rsidR="002F00A3" w:rsidRPr="00357753" w:rsidRDefault="002F00A3" w:rsidP="002F00A3">
            <w:pPr>
              <w:pStyle w:val="ENoteTableText"/>
              <w:keepNext/>
            </w:pPr>
          </w:p>
        </w:tc>
      </w:tr>
      <w:tr w:rsidR="002F00A3" w:rsidRPr="00357753" w14:paraId="7988424E" w14:textId="77777777" w:rsidTr="00AC336C">
        <w:trPr>
          <w:cantSplit/>
        </w:trPr>
        <w:tc>
          <w:tcPr>
            <w:tcW w:w="2551" w:type="dxa"/>
          </w:tcPr>
          <w:p w14:paraId="01C13B47" w14:textId="4C2758BD" w:rsidR="002F00A3" w:rsidRPr="00357753" w:rsidRDefault="002F00A3" w:rsidP="002F00A3">
            <w:pPr>
              <w:pStyle w:val="ENoteTableText"/>
              <w:keepNext/>
              <w:tabs>
                <w:tab w:val="center" w:leader="dot" w:pos="2268"/>
              </w:tabs>
              <w:rPr>
                <w:b/>
              </w:rPr>
            </w:pPr>
            <w:r w:rsidRPr="00357753">
              <w:rPr>
                <w:b/>
              </w:rPr>
              <w:t>Division 1</w:t>
            </w:r>
          </w:p>
        </w:tc>
        <w:tc>
          <w:tcPr>
            <w:tcW w:w="4961" w:type="dxa"/>
          </w:tcPr>
          <w:p w14:paraId="6D0BD21B" w14:textId="77777777" w:rsidR="002F00A3" w:rsidRPr="00357753" w:rsidRDefault="002F00A3" w:rsidP="002F00A3">
            <w:pPr>
              <w:pStyle w:val="ENoteTableText"/>
              <w:keepNext/>
            </w:pPr>
          </w:p>
        </w:tc>
      </w:tr>
      <w:tr w:rsidR="002F00A3" w:rsidRPr="00357753" w14:paraId="0AD6229B" w14:textId="77777777" w:rsidTr="00AC336C">
        <w:trPr>
          <w:cantSplit/>
        </w:trPr>
        <w:tc>
          <w:tcPr>
            <w:tcW w:w="2551" w:type="dxa"/>
          </w:tcPr>
          <w:p w14:paraId="7B649BD9" w14:textId="39450614" w:rsidR="002F00A3" w:rsidRPr="00357753" w:rsidRDefault="002F00A3" w:rsidP="002F00A3">
            <w:pPr>
              <w:pStyle w:val="ENoteTableText"/>
              <w:tabs>
                <w:tab w:val="center" w:leader="dot" w:pos="2268"/>
              </w:tabs>
            </w:pPr>
            <w:r w:rsidRPr="00357753">
              <w:t>s 1</w:t>
            </w:r>
            <w:r>
              <w:noBreakHyphen/>
            </w:r>
            <w:r w:rsidRPr="00357753">
              <w:t>1</w:t>
            </w:r>
            <w:r w:rsidRPr="00357753">
              <w:tab/>
            </w:r>
          </w:p>
        </w:tc>
        <w:tc>
          <w:tcPr>
            <w:tcW w:w="4961" w:type="dxa"/>
          </w:tcPr>
          <w:p w14:paraId="5DBBDB3A" w14:textId="77777777" w:rsidR="002F00A3" w:rsidRPr="00357753" w:rsidRDefault="002F00A3" w:rsidP="002F00A3">
            <w:pPr>
              <w:pStyle w:val="ENoteTableText"/>
            </w:pPr>
            <w:r w:rsidRPr="00357753">
              <w:t>ad No 11, 2016</w:t>
            </w:r>
          </w:p>
        </w:tc>
      </w:tr>
      <w:tr w:rsidR="002F00A3" w:rsidRPr="00357753" w14:paraId="16391CAD" w14:textId="77777777" w:rsidTr="00AC336C">
        <w:trPr>
          <w:cantSplit/>
        </w:trPr>
        <w:tc>
          <w:tcPr>
            <w:tcW w:w="2551" w:type="dxa"/>
          </w:tcPr>
          <w:p w14:paraId="53FA4250" w14:textId="2D5E2E60" w:rsidR="002F00A3" w:rsidRPr="00357753" w:rsidRDefault="002F00A3" w:rsidP="002F00A3">
            <w:pPr>
              <w:pStyle w:val="ENoteTableText"/>
              <w:tabs>
                <w:tab w:val="center" w:leader="dot" w:pos="2268"/>
              </w:tabs>
            </w:pPr>
            <w:r w:rsidRPr="00357753">
              <w:t>s 1</w:t>
            </w:r>
            <w:r>
              <w:noBreakHyphen/>
            </w:r>
            <w:r w:rsidRPr="00357753">
              <w:t>5</w:t>
            </w:r>
            <w:r w:rsidRPr="00357753">
              <w:tab/>
            </w:r>
          </w:p>
        </w:tc>
        <w:tc>
          <w:tcPr>
            <w:tcW w:w="4961" w:type="dxa"/>
          </w:tcPr>
          <w:p w14:paraId="42CEE522" w14:textId="77777777" w:rsidR="002F00A3" w:rsidRPr="00357753" w:rsidRDefault="002F00A3" w:rsidP="002F00A3">
            <w:pPr>
              <w:pStyle w:val="ENoteTableText"/>
            </w:pPr>
            <w:r w:rsidRPr="00357753">
              <w:t>ad No 11, 2016</w:t>
            </w:r>
          </w:p>
        </w:tc>
      </w:tr>
      <w:tr w:rsidR="002F00A3" w:rsidRPr="00357753" w14:paraId="173CF1EB" w14:textId="77777777" w:rsidTr="00AC336C">
        <w:trPr>
          <w:cantSplit/>
        </w:trPr>
        <w:tc>
          <w:tcPr>
            <w:tcW w:w="2551" w:type="dxa"/>
          </w:tcPr>
          <w:p w14:paraId="280DCBBA" w14:textId="77777777" w:rsidR="002F00A3" w:rsidRPr="00357753" w:rsidRDefault="002F00A3" w:rsidP="002F00A3">
            <w:pPr>
              <w:pStyle w:val="ENoteTableText"/>
              <w:tabs>
                <w:tab w:val="center" w:leader="dot" w:pos="2268"/>
              </w:tabs>
            </w:pPr>
          </w:p>
        </w:tc>
        <w:tc>
          <w:tcPr>
            <w:tcW w:w="4961" w:type="dxa"/>
          </w:tcPr>
          <w:p w14:paraId="344D5EDC" w14:textId="77777777" w:rsidR="002F00A3" w:rsidRPr="00357753" w:rsidRDefault="002F00A3" w:rsidP="002F00A3">
            <w:pPr>
              <w:pStyle w:val="ENoteTableText"/>
            </w:pPr>
            <w:r w:rsidRPr="00357753">
              <w:t>am No 130, 2020</w:t>
            </w:r>
          </w:p>
        </w:tc>
      </w:tr>
      <w:tr w:rsidR="002F00A3" w:rsidRPr="00357753" w14:paraId="4466FA98" w14:textId="77777777" w:rsidTr="00AC336C">
        <w:trPr>
          <w:cantSplit/>
        </w:trPr>
        <w:tc>
          <w:tcPr>
            <w:tcW w:w="2551" w:type="dxa"/>
          </w:tcPr>
          <w:p w14:paraId="18198F9A" w14:textId="7887B636" w:rsidR="002F00A3" w:rsidRPr="00357753" w:rsidRDefault="002F00A3" w:rsidP="002F00A3">
            <w:pPr>
              <w:pStyle w:val="ENoteTableText"/>
              <w:tabs>
                <w:tab w:val="center" w:leader="dot" w:pos="2268"/>
              </w:tabs>
              <w:rPr>
                <w:b/>
              </w:rPr>
            </w:pPr>
            <w:r w:rsidRPr="00357753">
              <w:rPr>
                <w:b/>
              </w:rPr>
              <w:t>Division 5</w:t>
            </w:r>
          </w:p>
        </w:tc>
        <w:tc>
          <w:tcPr>
            <w:tcW w:w="4961" w:type="dxa"/>
          </w:tcPr>
          <w:p w14:paraId="27A6C882" w14:textId="77777777" w:rsidR="002F00A3" w:rsidRPr="00357753" w:rsidRDefault="002F00A3" w:rsidP="002F00A3">
            <w:pPr>
              <w:pStyle w:val="ENoteTableText"/>
            </w:pPr>
          </w:p>
        </w:tc>
      </w:tr>
      <w:tr w:rsidR="002F00A3" w:rsidRPr="00357753" w14:paraId="16121E3E" w14:textId="77777777" w:rsidTr="00AC336C">
        <w:trPr>
          <w:cantSplit/>
        </w:trPr>
        <w:tc>
          <w:tcPr>
            <w:tcW w:w="2551" w:type="dxa"/>
          </w:tcPr>
          <w:p w14:paraId="3DA86B1E" w14:textId="77777777" w:rsidR="002F00A3" w:rsidRPr="00357753" w:rsidRDefault="002F00A3" w:rsidP="002F00A3">
            <w:pPr>
              <w:pStyle w:val="ENoteTableText"/>
              <w:tabs>
                <w:tab w:val="center" w:leader="dot" w:pos="2268"/>
              </w:tabs>
              <w:rPr>
                <w:b/>
              </w:rPr>
            </w:pPr>
            <w:r w:rsidRPr="00357753">
              <w:rPr>
                <w:b/>
              </w:rPr>
              <w:t>Subdivision A</w:t>
            </w:r>
          </w:p>
        </w:tc>
        <w:tc>
          <w:tcPr>
            <w:tcW w:w="4961" w:type="dxa"/>
          </w:tcPr>
          <w:p w14:paraId="012225D5" w14:textId="77777777" w:rsidR="002F00A3" w:rsidRPr="00357753" w:rsidRDefault="002F00A3" w:rsidP="002F00A3">
            <w:pPr>
              <w:pStyle w:val="ENoteTableText"/>
            </w:pPr>
          </w:p>
        </w:tc>
      </w:tr>
      <w:tr w:rsidR="002F00A3" w:rsidRPr="00357753" w14:paraId="316105FF" w14:textId="77777777" w:rsidTr="00AC336C">
        <w:trPr>
          <w:cantSplit/>
        </w:trPr>
        <w:tc>
          <w:tcPr>
            <w:tcW w:w="2551" w:type="dxa"/>
          </w:tcPr>
          <w:p w14:paraId="501EFD66" w14:textId="74C6ABB7" w:rsidR="002F00A3" w:rsidRPr="00357753" w:rsidRDefault="002F00A3" w:rsidP="002F00A3">
            <w:pPr>
              <w:pStyle w:val="ENoteTableText"/>
              <w:tabs>
                <w:tab w:val="center" w:leader="dot" w:pos="2268"/>
              </w:tabs>
            </w:pPr>
            <w:r w:rsidRPr="00357753">
              <w:t>s 5</w:t>
            </w:r>
            <w:r>
              <w:noBreakHyphen/>
            </w:r>
            <w:r w:rsidRPr="00357753">
              <w:t>1</w:t>
            </w:r>
            <w:r w:rsidRPr="00357753">
              <w:tab/>
            </w:r>
          </w:p>
        </w:tc>
        <w:tc>
          <w:tcPr>
            <w:tcW w:w="4961" w:type="dxa"/>
          </w:tcPr>
          <w:p w14:paraId="4FEC2555" w14:textId="77777777" w:rsidR="002F00A3" w:rsidRPr="00357753" w:rsidRDefault="002F00A3" w:rsidP="002F00A3">
            <w:pPr>
              <w:pStyle w:val="ENoteTableText"/>
            </w:pPr>
            <w:r w:rsidRPr="00357753">
              <w:t>ad No 11, 2016</w:t>
            </w:r>
          </w:p>
        </w:tc>
      </w:tr>
      <w:tr w:rsidR="002F00A3" w:rsidRPr="00357753" w14:paraId="4BE6EDAE" w14:textId="77777777" w:rsidTr="00AC336C">
        <w:trPr>
          <w:cantSplit/>
        </w:trPr>
        <w:tc>
          <w:tcPr>
            <w:tcW w:w="2551" w:type="dxa"/>
          </w:tcPr>
          <w:p w14:paraId="722FD27D"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2FAAF0DC" w14:textId="77777777" w:rsidR="002F00A3" w:rsidRPr="00357753" w:rsidRDefault="002F00A3" w:rsidP="002F00A3">
            <w:pPr>
              <w:pStyle w:val="ENoteTableText"/>
            </w:pPr>
          </w:p>
        </w:tc>
      </w:tr>
      <w:tr w:rsidR="002F00A3" w:rsidRPr="00357753" w14:paraId="6EE5A624" w14:textId="77777777" w:rsidTr="00AC336C">
        <w:trPr>
          <w:cantSplit/>
        </w:trPr>
        <w:tc>
          <w:tcPr>
            <w:tcW w:w="2551" w:type="dxa"/>
          </w:tcPr>
          <w:p w14:paraId="75390A2B" w14:textId="6764C990" w:rsidR="002F00A3" w:rsidRPr="00357753" w:rsidRDefault="002F00A3" w:rsidP="002F00A3">
            <w:pPr>
              <w:pStyle w:val="ENoteTableText"/>
              <w:tabs>
                <w:tab w:val="center" w:leader="dot" w:pos="2268"/>
              </w:tabs>
            </w:pPr>
            <w:r w:rsidRPr="00357753">
              <w:t>s 5</w:t>
            </w:r>
            <w:r>
              <w:noBreakHyphen/>
            </w:r>
            <w:r w:rsidRPr="00357753">
              <w:t>5</w:t>
            </w:r>
            <w:r w:rsidRPr="00357753">
              <w:tab/>
            </w:r>
          </w:p>
        </w:tc>
        <w:tc>
          <w:tcPr>
            <w:tcW w:w="4961" w:type="dxa"/>
          </w:tcPr>
          <w:p w14:paraId="28480B49" w14:textId="77777777" w:rsidR="002F00A3" w:rsidRPr="00357753" w:rsidRDefault="002F00A3" w:rsidP="002F00A3">
            <w:pPr>
              <w:pStyle w:val="ENoteTableText"/>
            </w:pPr>
            <w:r w:rsidRPr="00357753">
              <w:t>ad No 11, 2016</w:t>
            </w:r>
          </w:p>
        </w:tc>
      </w:tr>
      <w:tr w:rsidR="002F00A3" w:rsidRPr="00357753" w14:paraId="3EB2CB2C" w14:textId="77777777" w:rsidTr="00AC336C">
        <w:trPr>
          <w:cantSplit/>
        </w:trPr>
        <w:tc>
          <w:tcPr>
            <w:tcW w:w="2551" w:type="dxa"/>
          </w:tcPr>
          <w:p w14:paraId="7B239CE0" w14:textId="77777777" w:rsidR="002F00A3" w:rsidRPr="00357753" w:rsidRDefault="002F00A3" w:rsidP="002F00A3">
            <w:pPr>
              <w:pStyle w:val="ENoteTableText"/>
              <w:tabs>
                <w:tab w:val="center" w:leader="dot" w:pos="2268"/>
              </w:tabs>
            </w:pPr>
          </w:p>
        </w:tc>
        <w:tc>
          <w:tcPr>
            <w:tcW w:w="4961" w:type="dxa"/>
          </w:tcPr>
          <w:p w14:paraId="20462980" w14:textId="073CDE32" w:rsidR="002F00A3" w:rsidRPr="00357753" w:rsidRDefault="002F00A3" w:rsidP="002F00A3">
            <w:pPr>
              <w:pStyle w:val="ENoteTableText"/>
            </w:pPr>
            <w:r w:rsidRPr="00357753">
              <w:t xml:space="preserve">am </w:t>
            </w:r>
            <w:r w:rsidRPr="00357753">
              <w:rPr>
                <w:u w:val="single"/>
              </w:rPr>
              <w:t>No 69, 2020</w:t>
            </w:r>
            <w:r w:rsidRPr="00357753">
              <w:t>; No 130, 2020; No 76, 2023</w:t>
            </w:r>
          </w:p>
        </w:tc>
      </w:tr>
      <w:tr w:rsidR="002F00A3" w:rsidRPr="00357753" w14:paraId="2BDDF9EA" w14:textId="77777777" w:rsidTr="00AC336C">
        <w:trPr>
          <w:cantSplit/>
        </w:trPr>
        <w:tc>
          <w:tcPr>
            <w:tcW w:w="2551" w:type="dxa"/>
          </w:tcPr>
          <w:p w14:paraId="6C292F3F"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0306830B" w14:textId="77777777" w:rsidR="002F00A3" w:rsidRPr="00357753" w:rsidRDefault="002F00A3" w:rsidP="002F00A3">
            <w:pPr>
              <w:pStyle w:val="ENoteTableText"/>
            </w:pPr>
          </w:p>
        </w:tc>
      </w:tr>
      <w:tr w:rsidR="002F00A3" w:rsidRPr="00357753" w14:paraId="181E67F6" w14:textId="77777777" w:rsidTr="00AC336C">
        <w:trPr>
          <w:cantSplit/>
        </w:trPr>
        <w:tc>
          <w:tcPr>
            <w:tcW w:w="2551" w:type="dxa"/>
          </w:tcPr>
          <w:p w14:paraId="7DC95355" w14:textId="21D100EF" w:rsidR="002F00A3" w:rsidRPr="00357753" w:rsidRDefault="002F00A3" w:rsidP="002F00A3">
            <w:pPr>
              <w:pStyle w:val="ENoteTableText"/>
              <w:tabs>
                <w:tab w:val="center" w:leader="dot" w:pos="2268"/>
              </w:tabs>
            </w:pPr>
            <w:r w:rsidRPr="00357753">
              <w:t>s 5</w:t>
            </w:r>
            <w:r>
              <w:noBreakHyphen/>
            </w:r>
            <w:r w:rsidRPr="00357753">
              <w:t>10</w:t>
            </w:r>
            <w:r w:rsidRPr="00357753">
              <w:tab/>
            </w:r>
          </w:p>
        </w:tc>
        <w:tc>
          <w:tcPr>
            <w:tcW w:w="4961" w:type="dxa"/>
          </w:tcPr>
          <w:p w14:paraId="2F8EE61B" w14:textId="77777777" w:rsidR="002F00A3" w:rsidRPr="00357753" w:rsidRDefault="002F00A3" w:rsidP="002F00A3">
            <w:pPr>
              <w:pStyle w:val="ENoteTableText"/>
            </w:pPr>
            <w:r w:rsidRPr="00357753">
              <w:t>ad No 11, 2016</w:t>
            </w:r>
          </w:p>
        </w:tc>
      </w:tr>
      <w:tr w:rsidR="002F00A3" w:rsidRPr="00357753" w14:paraId="30704E36" w14:textId="77777777" w:rsidTr="00AC336C">
        <w:trPr>
          <w:cantSplit/>
        </w:trPr>
        <w:tc>
          <w:tcPr>
            <w:tcW w:w="2551" w:type="dxa"/>
          </w:tcPr>
          <w:p w14:paraId="61870D26" w14:textId="0DDE7C4E" w:rsidR="002F00A3" w:rsidRPr="00357753" w:rsidRDefault="002F00A3" w:rsidP="002F00A3">
            <w:pPr>
              <w:pStyle w:val="ENoteTableText"/>
              <w:tabs>
                <w:tab w:val="center" w:leader="dot" w:pos="2268"/>
              </w:tabs>
            </w:pPr>
            <w:r w:rsidRPr="00357753">
              <w:t>s 5</w:t>
            </w:r>
            <w:r>
              <w:noBreakHyphen/>
            </w:r>
            <w:r w:rsidRPr="00357753">
              <w:t>15</w:t>
            </w:r>
            <w:r w:rsidRPr="00357753">
              <w:tab/>
            </w:r>
          </w:p>
        </w:tc>
        <w:tc>
          <w:tcPr>
            <w:tcW w:w="4961" w:type="dxa"/>
          </w:tcPr>
          <w:p w14:paraId="15106145" w14:textId="77777777" w:rsidR="002F00A3" w:rsidRPr="00357753" w:rsidRDefault="002F00A3" w:rsidP="002F00A3">
            <w:pPr>
              <w:pStyle w:val="ENoteTableText"/>
            </w:pPr>
            <w:r w:rsidRPr="00357753">
              <w:t>ad No 11, 2016</w:t>
            </w:r>
          </w:p>
        </w:tc>
      </w:tr>
      <w:tr w:rsidR="002F00A3" w:rsidRPr="00357753" w14:paraId="215C1B5D" w14:textId="77777777" w:rsidTr="00AC336C">
        <w:trPr>
          <w:cantSplit/>
        </w:trPr>
        <w:tc>
          <w:tcPr>
            <w:tcW w:w="2551" w:type="dxa"/>
          </w:tcPr>
          <w:p w14:paraId="5F7545A8" w14:textId="77777777" w:rsidR="002F00A3" w:rsidRPr="00357753" w:rsidRDefault="002F00A3" w:rsidP="002F00A3">
            <w:pPr>
              <w:pStyle w:val="ENoteTableText"/>
              <w:tabs>
                <w:tab w:val="center" w:leader="dot" w:pos="2268"/>
              </w:tabs>
            </w:pPr>
          </w:p>
        </w:tc>
        <w:tc>
          <w:tcPr>
            <w:tcW w:w="4961" w:type="dxa"/>
          </w:tcPr>
          <w:p w14:paraId="30FE2848" w14:textId="77777777" w:rsidR="002F00A3" w:rsidRPr="00357753" w:rsidRDefault="002F00A3" w:rsidP="002F00A3">
            <w:pPr>
              <w:pStyle w:val="ENoteTableText"/>
            </w:pPr>
            <w:r w:rsidRPr="00357753">
              <w:t>am No 130, 2020</w:t>
            </w:r>
          </w:p>
        </w:tc>
      </w:tr>
      <w:tr w:rsidR="002F00A3" w:rsidRPr="00357753" w14:paraId="5A58C291" w14:textId="77777777" w:rsidTr="00AC336C">
        <w:trPr>
          <w:cantSplit/>
        </w:trPr>
        <w:tc>
          <w:tcPr>
            <w:tcW w:w="2551" w:type="dxa"/>
          </w:tcPr>
          <w:p w14:paraId="65928404" w14:textId="3CEC599A" w:rsidR="002F00A3" w:rsidRPr="00357753" w:rsidRDefault="002F00A3" w:rsidP="002F00A3">
            <w:pPr>
              <w:pStyle w:val="ENoteTableText"/>
              <w:tabs>
                <w:tab w:val="center" w:leader="dot" w:pos="2268"/>
              </w:tabs>
            </w:pPr>
            <w:r w:rsidRPr="00357753">
              <w:t>s 5</w:t>
            </w:r>
            <w:r>
              <w:noBreakHyphen/>
            </w:r>
            <w:r w:rsidRPr="00357753">
              <w:t>20</w:t>
            </w:r>
            <w:r w:rsidRPr="00357753">
              <w:tab/>
            </w:r>
          </w:p>
        </w:tc>
        <w:tc>
          <w:tcPr>
            <w:tcW w:w="4961" w:type="dxa"/>
          </w:tcPr>
          <w:p w14:paraId="40DF875D" w14:textId="77777777" w:rsidR="002F00A3" w:rsidRPr="00357753" w:rsidRDefault="002F00A3" w:rsidP="002F00A3">
            <w:pPr>
              <w:pStyle w:val="ENoteTableText"/>
            </w:pPr>
            <w:r w:rsidRPr="00357753">
              <w:t>ad No 11, 2016</w:t>
            </w:r>
          </w:p>
        </w:tc>
      </w:tr>
      <w:tr w:rsidR="002F00A3" w:rsidRPr="00357753" w14:paraId="250EE1DC" w14:textId="77777777" w:rsidTr="00AC336C">
        <w:trPr>
          <w:cantSplit/>
        </w:trPr>
        <w:tc>
          <w:tcPr>
            <w:tcW w:w="2551" w:type="dxa"/>
          </w:tcPr>
          <w:p w14:paraId="1A2D0EF8" w14:textId="77777777" w:rsidR="002F00A3" w:rsidRPr="00357753" w:rsidRDefault="002F00A3" w:rsidP="002F00A3">
            <w:pPr>
              <w:pStyle w:val="ENoteTableText"/>
              <w:tabs>
                <w:tab w:val="center" w:leader="dot" w:pos="2268"/>
              </w:tabs>
            </w:pPr>
          </w:p>
        </w:tc>
        <w:tc>
          <w:tcPr>
            <w:tcW w:w="4961" w:type="dxa"/>
          </w:tcPr>
          <w:p w14:paraId="4DA3EED9" w14:textId="77777777" w:rsidR="002F00A3" w:rsidRPr="00357753" w:rsidRDefault="002F00A3" w:rsidP="002F00A3">
            <w:pPr>
              <w:pStyle w:val="ENoteTableText"/>
            </w:pPr>
            <w:r w:rsidRPr="00357753">
              <w:t>am No 130, 2020</w:t>
            </w:r>
          </w:p>
        </w:tc>
      </w:tr>
      <w:tr w:rsidR="002F00A3" w:rsidRPr="00357753" w14:paraId="43D8E6A6" w14:textId="77777777" w:rsidTr="00AC336C">
        <w:trPr>
          <w:cantSplit/>
        </w:trPr>
        <w:tc>
          <w:tcPr>
            <w:tcW w:w="2551" w:type="dxa"/>
          </w:tcPr>
          <w:p w14:paraId="46FB8565" w14:textId="07C3BE27" w:rsidR="002F00A3" w:rsidRPr="00357753" w:rsidRDefault="002F00A3" w:rsidP="002F00A3">
            <w:pPr>
              <w:pStyle w:val="ENoteTableText"/>
              <w:tabs>
                <w:tab w:val="center" w:leader="dot" w:pos="2268"/>
              </w:tabs>
            </w:pPr>
            <w:r w:rsidRPr="00357753">
              <w:t>s 5</w:t>
            </w:r>
            <w:r>
              <w:noBreakHyphen/>
            </w:r>
            <w:r w:rsidRPr="00357753">
              <w:t>25</w:t>
            </w:r>
            <w:r w:rsidRPr="00357753">
              <w:tab/>
            </w:r>
          </w:p>
        </w:tc>
        <w:tc>
          <w:tcPr>
            <w:tcW w:w="4961" w:type="dxa"/>
          </w:tcPr>
          <w:p w14:paraId="3A3950AE" w14:textId="77777777" w:rsidR="002F00A3" w:rsidRPr="00357753" w:rsidRDefault="002F00A3" w:rsidP="002F00A3">
            <w:pPr>
              <w:pStyle w:val="ENoteTableText"/>
            </w:pPr>
            <w:r w:rsidRPr="00357753">
              <w:t>ad No 11, 2016</w:t>
            </w:r>
          </w:p>
        </w:tc>
      </w:tr>
      <w:tr w:rsidR="002F00A3" w:rsidRPr="00357753" w14:paraId="02B1A861" w14:textId="77777777" w:rsidTr="00AC336C">
        <w:trPr>
          <w:cantSplit/>
        </w:trPr>
        <w:tc>
          <w:tcPr>
            <w:tcW w:w="2551" w:type="dxa"/>
          </w:tcPr>
          <w:p w14:paraId="7315340F" w14:textId="0CFEF533" w:rsidR="002F00A3" w:rsidRPr="00357753" w:rsidRDefault="002F00A3" w:rsidP="002F00A3">
            <w:pPr>
              <w:pStyle w:val="ENoteTableText"/>
              <w:tabs>
                <w:tab w:val="center" w:leader="dot" w:pos="2268"/>
              </w:tabs>
            </w:pPr>
            <w:r w:rsidRPr="00357753">
              <w:t>s 5</w:t>
            </w:r>
            <w:r>
              <w:noBreakHyphen/>
            </w:r>
            <w:r w:rsidRPr="00357753">
              <w:t>26</w:t>
            </w:r>
            <w:r w:rsidRPr="00357753">
              <w:tab/>
            </w:r>
          </w:p>
        </w:tc>
        <w:tc>
          <w:tcPr>
            <w:tcW w:w="4961" w:type="dxa"/>
          </w:tcPr>
          <w:p w14:paraId="0F7B27C7" w14:textId="77777777" w:rsidR="002F00A3" w:rsidRPr="00357753" w:rsidRDefault="002F00A3" w:rsidP="002F00A3">
            <w:pPr>
              <w:pStyle w:val="ENoteTableText"/>
            </w:pPr>
            <w:r w:rsidRPr="00357753">
              <w:t>ad No 11, 2016</w:t>
            </w:r>
          </w:p>
        </w:tc>
      </w:tr>
      <w:tr w:rsidR="002F00A3" w:rsidRPr="00357753" w14:paraId="32BB97BE" w14:textId="77777777" w:rsidTr="00AC336C">
        <w:trPr>
          <w:cantSplit/>
        </w:trPr>
        <w:tc>
          <w:tcPr>
            <w:tcW w:w="2551" w:type="dxa"/>
          </w:tcPr>
          <w:p w14:paraId="749555B8" w14:textId="2F039EE2" w:rsidR="002F00A3" w:rsidRPr="00357753" w:rsidRDefault="002F00A3" w:rsidP="002F00A3">
            <w:pPr>
              <w:pStyle w:val="ENoteTableText"/>
              <w:tabs>
                <w:tab w:val="center" w:leader="dot" w:pos="2268"/>
              </w:tabs>
            </w:pPr>
            <w:r w:rsidRPr="00357753">
              <w:t>s 5</w:t>
            </w:r>
            <w:r>
              <w:noBreakHyphen/>
            </w:r>
            <w:r w:rsidRPr="00357753">
              <w:t>27</w:t>
            </w:r>
            <w:r w:rsidRPr="00357753">
              <w:tab/>
            </w:r>
          </w:p>
        </w:tc>
        <w:tc>
          <w:tcPr>
            <w:tcW w:w="4961" w:type="dxa"/>
          </w:tcPr>
          <w:p w14:paraId="200674CD" w14:textId="77777777" w:rsidR="002F00A3" w:rsidRPr="00357753" w:rsidRDefault="002F00A3" w:rsidP="002F00A3">
            <w:pPr>
              <w:pStyle w:val="ENoteTableText"/>
            </w:pPr>
            <w:r w:rsidRPr="00357753">
              <w:t>ad No 11, 2016</w:t>
            </w:r>
          </w:p>
        </w:tc>
      </w:tr>
      <w:tr w:rsidR="002F00A3" w:rsidRPr="00357753" w14:paraId="3C96786F" w14:textId="77777777" w:rsidTr="00AC336C">
        <w:trPr>
          <w:cantSplit/>
        </w:trPr>
        <w:tc>
          <w:tcPr>
            <w:tcW w:w="2551" w:type="dxa"/>
          </w:tcPr>
          <w:p w14:paraId="61B9217F" w14:textId="60BC84A3" w:rsidR="002F00A3" w:rsidRPr="00357753" w:rsidRDefault="002F00A3" w:rsidP="002F00A3">
            <w:pPr>
              <w:pStyle w:val="ENoteTableText"/>
              <w:tabs>
                <w:tab w:val="center" w:leader="dot" w:pos="2268"/>
              </w:tabs>
            </w:pPr>
            <w:r w:rsidRPr="00357753">
              <w:t>s 5</w:t>
            </w:r>
            <w:r>
              <w:noBreakHyphen/>
            </w:r>
            <w:r w:rsidRPr="00357753">
              <w:t>30</w:t>
            </w:r>
            <w:r w:rsidRPr="00357753">
              <w:tab/>
            </w:r>
          </w:p>
        </w:tc>
        <w:tc>
          <w:tcPr>
            <w:tcW w:w="4961" w:type="dxa"/>
          </w:tcPr>
          <w:p w14:paraId="1646FE4C" w14:textId="77777777" w:rsidR="002F00A3" w:rsidRPr="00357753" w:rsidRDefault="002F00A3" w:rsidP="002F00A3">
            <w:pPr>
              <w:pStyle w:val="ENoteTableText"/>
            </w:pPr>
            <w:r w:rsidRPr="00357753">
              <w:t>ad No 11, 2016</w:t>
            </w:r>
          </w:p>
        </w:tc>
      </w:tr>
      <w:tr w:rsidR="002F00A3" w:rsidRPr="00357753" w14:paraId="72C69730" w14:textId="77777777" w:rsidTr="00AC336C">
        <w:trPr>
          <w:cantSplit/>
        </w:trPr>
        <w:tc>
          <w:tcPr>
            <w:tcW w:w="2551" w:type="dxa"/>
          </w:tcPr>
          <w:p w14:paraId="73971775" w14:textId="11A30500" w:rsidR="002F00A3" w:rsidRPr="00357753" w:rsidRDefault="002F00A3" w:rsidP="002F00A3">
            <w:pPr>
              <w:pStyle w:val="ENoteTableText"/>
              <w:keepNext/>
              <w:tabs>
                <w:tab w:val="center" w:leader="dot" w:pos="2268"/>
              </w:tabs>
              <w:rPr>
                <w:b/>
              </w:rPr>
            </w:pPr>
            <w:r w:rsidRPr="00357753">
              <w:rPr>
                <w:b/>
              </w:rPr>
              <w:t>Part 2</w:t>
            </w:r>
          </w:p>
        </w:tc>
        <w:tc>
          <w:tcPr>
            <w:tcW w:w="4961" w:type="dxa"/>
          </w:tcPr>
          <w:p w14:paraId="066BDB3E" w14:textId="77777777" w:rsidR="002F00A3" w:rsidRPr="00357753" w:rsidRDefault="002F00A3" w:rsidP="002F00A3">
            <w:pPr>
              <w:pStyle w:val="ENoteTableText"/>
            </w:pPr>
          </w:p>
        </w:tc>
      </w:tr>
      <w:tr w:rsidR="002F00A3" w:rsidRPr="00357753" w14:paraId="29C657EB" w14:textId="77777777" w:rsidTr="00AC336C">
        <w:trPr>
          <w:cantSplit/>
        </w:trPr>
        <w:tc>
          <w:tcPr>
            <w:tcW w:w="2551" w:type="dxa"/>
          </w:tcPr>
          <w:p w14:paraId="47A2F915" w14:textId="16A0FB58" w:rsidR="002F00A3" w:rsidRPr="00357753" w:rsidRDefault="002F00A3" w:rsidP="002F00A3">
            <w:pPr>
              <w:pStyle w:val="ENoteTableText"/>
              <w:keepNext/>
              <w:tabs>
                <w:tab w:val="center" w:leader="dot" w:pos="2268"/>
              </w:tabs>
              <w:rPr>
                <w:b/>
              </w:rPr>
            </w:pPr>
            <w:r w:rsidRPr="00357753">
              <w:rPr>
                <w:b/>
              </w:rPr>
              <w:t>Division 10</w:t>
            </w:r>
          </w:p>
        </w:tc>
        <w:tc>
          <w:tcPr>
            <w:tcW w:w="4961" w:type="dxa"/>
          </w:tcPr>
          <w:p w14:paraId="523A8327" w14:textId="77777777" w:rsidR="002F00A3" w:rsidRPr="00357753" w:rsidRDefault="002F00A3" w:rsidP="002F00A3">
            <w:pPr>
              <w:pStyle w:val="ENoteTableText"/>
            </w:pPr>
          </w:p>
        </w:tc>
      </w:tr>
      <w:tr w:rsidR="002F00A3" w:rsidRPr="00357753" w14:paraId="650E90FD" w14:textId="77777777" w:rsidTr="00AC336C">
        <w:trPr>
          <w:cantSplit/>
        </w:trPr>
        <w:tc>
          <w:tcPr>
            <w:tcW w:w="2551" w:type="dxa"/>
          </w:tcPr>
          <w:p w14:paraId="3927A9AA" w14:textId="1F5605D8" w:rsidR="002F00A3" w:rsidRPr="00357753" w:rsidRDefault="002F00A3" w:rsidP="002F00A3">
            <w:pPr>
              <w:pStyle w:val="ENoteTableText"/>
              <w:tabs>
                <w:tab w:val="center" w:leader="dot" w:pos="2268"/>
              </w:tabs>
            </w:pPr>
            <w:r w:rsidRPr="00357753">
              <w:t>s 10</w:t>
            </w:r>
            <w:r>
              <w:noBreakHyphen/>
            </w:r>
            <w:r w:rsidRPr="00357753">
              <w:t>1</w:t>
            </w:r>
            <w:r w:rsidRPr="00357753">
              <w:tab/>
            </w:r>
          </w:p>
        </w:tc>
        <w:tc>
          <w:tcPr>
            <w:tcW w:w="4961" w:type="dxa"/>
          </w:tcPr>
          <w:p w14:paraId="41A4A9B0" w14:textId="77777777" w:rsidR="002F00A3" w:rsidRPr="00357753" w:rsidRDefault="002F00A3" w:rsidP="002F00A3">
            <w:pPr>
              <w:pStyle w:val="ENoteTableText"/>
            </w:pPr>
            <w:r w:rsidRPr="00357753">
              <w:t>ad No 11, 2016</w:t>
            </w:r>
          </w:p>
        </w:tc>
      </w:tr>
      <w:tr w:rsidR="002F00A3" w:rsidRPr="00357753" w14:paraId="0EAD2842" w14:textId="77777777" w:rsidTr="00AC336C">
        <w:trPr>
          <w:cantSplit/>
        </w:trPr>
        <w:tc>
          <w:tcPr>
            <w:tcW w:w="2551" w:type="dxa"/>
          </w:tcPr>
          <w:p w14:paraId="7ADD21C2" w14:textId="04E0921B" w:rsidR="002F00A3" w:rsidRPr="00357753" w:rsidRDefault="002F00A3" w:rsidP="002F00A3">
            <w:pPr>
              <w:pStyle w:val="ENoteTableText"/>
              <w:tabs>
                <w:tab w:val="center" w:leader="dot" w:pos="2268"/>
              </w:tabs>
            </w:pPr>
            <w:r w:rsidRPr="00357753">
              <w:t>s 10</w:t>
            </w:r>
            <w:r>
              <w:noBreakHyphen/>
            </w:r>
            <w:r w:rsidRPr="00357753">
              <w:t>5</w:t>
            </w:r>
            <w:r w:rsidRPr="00357753">
              <w:tab/>
            </w:r>
          </w:p>
        </w:tc>
        <w:tc>
          <w:tcPr>
            <w:tcW w:w="4961" w:type="dxa"/>
          </w:tcPr>
          <w:p w14:paraId="1065063E" w14:textId="77777777" w:rsidR="002F00A3" w:rsidRPr="00357753" w:rsidRDefault="002F00A3" w:rsidP="002F00A3">
            <w:pPr>
              <w:pStyle w:val="ENoteTableText"/>
            </w:pPr>
            <w:r w:rsidRPr="00357753">
              <w:t>ad No 11, 2016</w:t>
            </w:r>
          </w:p>
        </w:tc>
      </w:tr>
      <w:tr w:rsidR="002F00A3" w:rsidRPr="00357753" w14:paraId="09076D77" w14:textId="77777777" w:rsidTr="00AC336C">
        <w:trPr>
          <w:cantSplit/>
        </w:trPr>
        <w:tc>
          <w:tcPr>
            <w:tcW w:w="2551" w:type="dxa"/>
          </w:tcPr>
          <w:p w14:paraId="23EE1424" w14:textId="30021908" w:rsidR="002F00A3" w:rsidRPr="00357753" w:rsidRDefault="002F00A3" w:rsidP="002F00A3">
            <w:pPr>
              <w:pStyle w:val="ENoteTableText"/>
              <w:keepNext/>
              <w:tabs>
                <w:tab w:val="center" w:leader="dot" w:pos="2268"/>
              </w:tabs>
              <w:rPr>
                <w:b/>
              </w:rPr>
            </w:pPr>
            <w:r w:rsidRPr="00357753">
              <w:rPr>
                <w:b/>
              </w:rPr>
              <w:t>Division 15</w:t>
            </w:r>
          </w:p>
        </w:tc>
        <w:tc>
          <w:tcPr>
            <w:tcW w:w="4961" w:type="dxa"/>
          </w:tcPr>
          <w:p w14:paraId="7F876A56" w14:textId="77777777" w:rsidR="002F00A3" w:rsidRPr="00357753" w:rsidRDefault="002F00A3" w:rsidP="002F00A3">
            <w:pPr>
              <w:pStyle w:val="ENoteTableText"/>
            </w:pPr>
          </w:p>
        </w:tc>
      </w:tr>
      <w:tr w:rsidR="002F00A3" w:rsidRPr="00357753" w14:paraId="7CFBA073" w14:textId="77777777" w:rsidTr="00AC336C">
        <w:trPr>
          <w:cantSplit/>
        </w:trPr>
        <w:tc>
          <w:tcPr>
            <w:tcW w:w="2551" w:type="dxa"/>
          </w:tcPr>
          <w:p w14:paraId="7CFF2A65" w14:textId="6A31ED8A" w:rsidR="002F00A3" w:rsidRPr="00357753" w:rsidRDefault="002F00A3" w:rsidP="002F00A3">
            <w:pPr>
              <w:pStyle w:val="ENoteTableText"/>
              <w:tabs>
                <w:tab w:val="center" w:leader="dot" w:pos="2268"/>
              </w:tabs>
            </w:pPr>
            <w:r w:rsidRPr="00357753">
              <w:t>Division 15</w:t>
            </w:r>
            <w:r w:rsidRPr="00357753">
              <w:tab/>
            </w:r>
          </w:p>
        </w:tc>
        <w:tc>
          <w:tcPr>
            <w:tcW w:w="4961" w:type="dxa"/>
          </w:tcPr>
          <w:p w14:paraId="640A5F6C"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2549C6DE" w14:textId="77777777" w:rsidTr="00AC336C">
        <w:trPr>
          <w:cantSplit/>
        </w:trPr>
        <w:tc>
          <w:tcPr>
            <w:tcW w:w="2551" w:type="dxa"/>
          </w:tcPr>
          <w:p w14:paraId="5C476365" w14:textId="77BE288E" w:rsidR="002F00A3" w:rsidRPr="00357753" w:rsidRDefault="002F00A3" w:rsidP="002F00A3">
            <w:pPr>
              <w:pStyle w:val="ENoteTableText"/>
              <w:tabs>
                <w:tab w:val="center" w:leader="dot" w:pos="2268"/>
              </w:tabs>
            </w:pPr>
            <w:r w:rsidRPr="00357753">
              <w:t>s 15</w:t>
            </w:r>
            <w:r>
              <w:noBreakHyphen/>
            </w:r>
            <w:r w:rsidRPr="00357753">
              <w:t>1</w:t>
            </w:r>
            <w:r w:rsidRPr="00357753">
              <w:tab/>
            </w:r>
          </w:p>
        </w:tc>
        <w:tc>
          <w:tcPr>
            <w:tcW w:w="4961" w:type="dxa"/>
          </w:tcPr>
          <w:p w14:paraId="39BD1134" w14:textId="77777777" w:rsidR="002F00A3" w:rsidRPr="00357753" w:rsidRDefault="002F00A3" w:rsidP="002F00A3">
            <w:pPr>
              <w:pStyle w:val="ENoteTableText"/>
            </w:pPr>
            <w:r w:rsidRPr="00357753">
              <w:t>ad No 11, 2016</w:t>
            </w:r>
          </w:p>
        </w:tc>
      </w:tr>
      <w:tr w:rsidR="002F00A3" w:rsidRPr="00357753" w14:paraId="7F5FFED9" w14:textId="77777777" w:rsidTr="00AC336C">
        <w:trPr>
          <w:cantSplit/>
        </w:trPr>
        <w:tc>
          <w:tcPr>
            <w:tcW w:w="2551" w:type="dxa"/>
          </w:tcPr>
          <w:p w14:paraId="1A5EF75C" w14:textId="77777777" w:rsidR="002F00A3" w:rsidRPr="00357753" w:rsidRDefault="002F00A3" w:rsidP="002F00A3">
            <w:pPr>
              <w:pStyle w:val="ENoteTableText"/>
              <w:tabs>
                <w:tab w:val="center" w:leader="dot" w:pos="2268"/>
              </w:tabs>
            </w:pPr>
          </w:p>
        </w:tc>
        <w:tc>
          <w:tcPr>
            <w:tcW w:w="4961" w:type="dxa"/>
          </w:tcPr>
          <w:p w14:paraId="48444D8D" w14:textId="77777777" w:rsidR="002F00A3" w:rsidRPr="00357753" w:rsidRDefault="002F00A3" w:rsidP="002F00A3">
            <w:pPr>
              <w:pStyle w:val="ENoteTableText"/>
            </w:pPr>
            <w:r w:rsidRPr="00357753">
              <w:t xml:space="preserve">rs </w:t>
            </w:r>
            <w:r w:rsidRPr="00357753">
              <w:rPr>
                <w:u w:val="single"/>
              </w:rPr>
              <w:t>No 69, 2020</w:t>
            </w:r>
            <w:r w:rsidRPr="00357753">
              <w:t xml:space="preserve"> </w:t>
            </w:r>
          </w:p>
        </w:tc>
      </w:tr>
      <w:tr w:rsidR="002F00A3" w:rsidRPr="00357753" w14:paraId="0DDC5CDB" w14:textId="77777777" w:rsidTr="00AC336C">
        <w:trPr>
          <w:cantSplit/>
        </w:trPr>
        <w:tc>
          <w:tcPr>
            <w:tcW w:w="2551" w:type="dxa"/>
          </w:tcPr>
          <w:p w14:paraId="20C0C8DD" w14:textId="268A5E77" w:rsidR="002F00A3" w:rsidRPr="00357753" w:rsidRDefault="002F00A3" w:rsidP="002F00A3">
            <w:pPr>
              <w:pStyle w:val="ENoteTableText"/>
              <w:keepNext/>
              <w:tabs>
                <w:tab w:val="center" w:leader="dot" w:pos="2268"/>
              </w:tabs>
              <w:rPr>
                <w:b/>
              </w:rPr>
            </w:pPr>
            <w:r w:rsidRPr="00357753">
              <w:rPr>
                <w:b/>
              </w:rPr>
              <w:t>Division 20</w:t>
            </w:r>
          </w:p>
        </w:tc>
        <w:tc>
          <w:tcPr>
            <w:tcW w:w="4961" w:type="dxa"/>
          </w:tcPr>
          <w:p w14:paraId="1EE68DD8" w14:textId="77777777" w:rsidR="002F00A3" w:rsidRPr="00357753" w:rsidRDefault="002F00A3" w:rsidP="002F00A3">
            <w:pPr>
              <w:pStyle w:val="ENoteTableText"/>
            </w:pPr>
          </w:p>
        </w:tc>
      </w:tr>
      <w:tr w:rsidR="002F00A3" w:rsidRPr="00357753" w14:paraId="67BCA2C9" w14:textId="77777777" w:rsidTr="00AC336C">
        <w:trPr>
          <w:cantSplit/>
        </w:trPr>
        <w:tc>
          <w:tcPr>
            <w:tcW w:w="2551" w:type="dxa"/>
          </w:tcPr>
          <w:p w14:paraId="59E2F8AD"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736AEABF" w14:textId="77777777" w:rsidR="002F00A3" w:rsidRPr="00357753" w:rsidRDefault="002F00A3" w:rsidP="002F00A3">
            <w:pPr>
              <w:pStyle w:val="ENoteTableText"/>
            </w:pPr>
          </w:p>
        </w:tc>
      </w:tr>
      <w:tr w:rsidR="002F00A3" w:rsidRPr="00357753" w14:paraId="219AC8B0" w14:textId="77777777" w:rsidTr="00AC336C">
        <w:trPr>
          <w:cantSplit/>
        </w:trPr>
        <w:tc>
          <w:tcPr>
            <w:tcW w:w="2551" w:type="dxa"/>
          </w:tcPr>
          <w:p w14:paraId="4ABDED88" w14:textId="4B495DC9" w:rsidR="002F00A3" w:rsidRPr="00357753" w:rsidRDefault="002F00A3" w:rsidP="002F00A3">
            <w:pPr>
              <w:pStyle w:val="ENoteTableText"/>
              <w:tabs>
                <w:tab w:val="center" w:leader="dot" w:pos="2268"/>
              </w:tabs>
            </w:pPr>
            <w:r w:rsidRPr="00357753">
              <w:t>s 20</w:t>
            </w:r>
            <w:r>
              <w:noBreakHyphen/>
            </w:r>
            <w:r w:rsidRPr="00357753">
              <w:t>1</w:t>
            </w:r>
            <w:r w:rsidRPr="00357753">
              <w:tab/>
            </w:r>
          </w:p>
        </w:tc>
        <w:tc>
          <w:tcPr>
            <w:tcW w:w="4961" w:type="dxa"/>
          </w:tcPr>
          <w:p w14:paraId="734E658D" w14:textId="77777777" w:rsidR="002F00A3" w:rsidRPr="00357753" w:rsidRDefault="002F00A3" w:rsidP="002F00A3">
            <w:pPr>
              <w:pStyle w:val="ENoteTableText"/>
            </w:pPr>
            <w:r w:rsidRPr="00357753">
              <w:t>ad No 11, 2016</w:t>
            </w:r>
          </w:p>
        </w:tc>
      </w:tr>
      <w:tr w:rsidR="006A3049" w:rsidRPr="00357753" w14:paraId="19545B54" w14:textId="77777777" w:rsidTr="00AC336C">
        <w:trPr>
          <w:cantSplit/>
        </w:trPr>
        <w:tc>
          <w:tcPr>
            <w:tcW w:w="2551" w:type="dxa"/>
          </w:tcPr>
          <w:p w14:paraId="60BD7BA2" w14:textId="77777777" w:rsidR="006A3049" w:rsidRPr="00357753" w:rsidRDefault="006A3049" w:rsidP="002F00A3">
            <w:pPr>
              <w:pStyle w:val="ENoteTableText"/>
              <w:tabs>
                <w:tab w:val="center" w:leader="dot" w:pos="2268"/>
              </w:tabs>
            </w:pPr>
          </w:p>
        </w:tc>
        <w:tc>
          <w:tcPr>
            <w:tcW w:w="4961" w:type="dxa"/>
          </w:tcPr>
          <w:p w14:paraId="603CD8C1" w14:textId="5FDCE4F2" w:rsidR="006A3049" w:rsidRPr="0044002C" w:rsidRDefault="006A3049" w:rsidP="002F00A3">
            <w:pPr>
              <w:pStyle w:val="ENoteTableText"/>
            </w:pPr>
            <w:r>
              <w:t xml:space="preserve">am </w:t>
            </w:r>
            <w:r w:rsidRPr="00DE0764">
              <w:rPr>
                <w:u w:val="single"/>
              </w:rPr>
              <w:t>No 38, 2024</w:t>
            </w:r>
          </w:p>
        </w:tc>
      </w:tr>
      <w:tr w:rsidR="002F00A3" w:rsidRPr="00357753" w14:paraId="3FF52F43" w14:textId="77777777" w:rsidTr="00AC336C">
        <w:trPr>
          <w:cantSplit/>
        </w:trPr>
        <w:tc>
          <w:tcPr>
            <w:tcW w:w="2551" w:type="dxa"/>
          </w:tcPr>
          <w:p w14:paraId="4A11C228"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2652578B" w14:textId="77777777" w:rsidR="002F00A3" w:rsidRPr="00357753" w:rsidRDefault="002F00A3" w:rsidP="002F00A3">
            <w:pPr>
              <w:pStyle w:val="ENoteTableText"/>
            </w:pPr>
          </w:p>
        </w:tc>
      </w:tr>
      <w:tr w:rsidR="002F00A3" w:rsidRPr="00357753" w14:paraId="3567D3B8" w14:textId="77777777" w:rsidTr="00AC336C">
        <w:trPr>
          <w:cantSplit/>
        </w:trPr>
        <w:tc>
          <w:tcPr>
            <w:tcW w:w="2551" w:type="dxa"/>
          </w:tcPr>
          <w:p w14:paraId="3C22E6EC" w14:textId="06B9E59F" w:rsidR="002F00A3" w:rsidRPr="00357753" w:rsidRDefault="002F00A3" w:rsidP="002F00A3">
            <w:pPr>
              <w:pStyle w:val="ENoteTableText"/>
              <w:tabs>
                <w:tab w:val="center" w:leader="dot" w:pos="2268"/>
              </w:tabs>
            </w:pPr>
            <w:r w:rsidRPr="00357753">
              <w:t>s 20</w:t>
            </w:r>
            <w:r>
              <w:noBreakHyphen/>
            </w:r>
            <w:r w:rsidRPr="00357753">
              <w:t>5</w:t>
            </w:r>
            <w:r w:rsidRPr="00357753">
              <w:tab/>
            </w:r>
          </w:p>
        </w:tc>
        <w:tc>
          <w:tcPr>
            <w:tcW w:w="4961" w:type="dxa"/>
          </w:tcPr>
          <w:p w14:paraId="2201AD73" w14:textId="77777777" w:rsidR="002F00A3" w:rsidRPr="00357753" w:rsidRDefault="002F00A3" w:rsidP="002F00A3">
            <w:pPr>
              <w:pStyle w:val="ENoteTableText"/>
            </w:pPr>
            <w:r w:rsidRPr="00357753">
              <w:t>ad No 11, 2016</w:t>
            </w:r>
          </w:p>
        </w:tc>
      </w:tr>
      <w:tr w:rsidR="002F00A3" w:rsidRPr="00357753" w14:paraId="07D5DC0C" w14:textId="77777777" w:rsidTr="00AC336C">
        <w:trPr>
          <w:cantSplit/>
        </w:trPr>
        <w:tc>
          <w:tcPr>
            <w:tcW w:w="2551" w:type="dxa"/>
          </w:tcPr>
          <w:p w14:paraId="6B32037F" w14:textId="4217C89A" w:rsidR="002F00A3" w:rsidRPr="00357753" w:rsidRDefault="002F00A3" w:rsidP="002F00A3">
            <w:pPr>
              <w:pStyle w:val="ENoteTableText"/>
              <w:tabs>
                <w:tab w:val="center" w:leader="dot" w:pos="2268"/>
              </w:tabs>
            </w:pPr>
            <w:r w:rsidRPr="00357753">
              <w:t>s 20</w:t>
            </w:r>
            <w:r>
              <w:noBreakHyphen/>
            </w:r>
            <w:r w:rsidRPr="00357753">
              <w:t>10</w:t>
            </w:r>
            <w:r w:rsidRPr="00357753">
              <w:tab/>
            </w:r>
          </w:p>
        </w:tc>
        <w:tc>
          <w:tcPr>
            <w:tcW w:w="4961" w:type="dxa"/>
          </w:tcPr>
          <w:p w14:paraId="78BD0E2D" w14:textId="77777777" w:rsidR="002F00A3" w:rsidRPr="00357753" w:rsidRDefault="002F00A3" w:rsidP="002F00A3">
            <w:pPr>
              <w:pStyle w:val="ENoteTableText"/>
            </w:pPr>
            <w:r w:rsidRPr="00357753">
              <w:t>ad No 11, 2016</w:t>
            </w:r>
          </w:p>
        </w:tc>
      </w:tr>
      <w:tr w:rsidR="002F00A3" w:rsidRPr="00357753" w14:paraId="0FB54886" w14:textId="77777777" w:rsidTr="00AC336C">
        <w:trPr>
          <w:cantSplit/>
        </w:trPr>
        <w:tc>
          <w:tcPr>
            <w:tcW w:w="2551" w:type="dxa"/>
          </w:tcPr>
          <w:p w14:paraId="32676A0A" w14:textId="7904A2D1" w:rsidR="002F00A3" w:rsidRPr="00357753" w:rsidRDefault="002F00A3" w:rsidP="002F00A3">
            <w:pPr>
              <w:pStyle w:val="ENoteTableText"/>
              <w:tabs>
                <w:tab w:val="center" w:leader="dot" w:pos="2268"/>
              </w:tabs>
            </w:pPr>
            <w:r w:rsidRPr="00357753">
              <w:t>s 20</w:t>
            </w:r>
            <w:r>
              <w:noBreakHyphen/>
            </w:r>
            <w:r w:rsidRPr="00357753">
              <w:t>15</w:t>
            </w:r>
            <w:r w:rsidRPr="00357753">
              <w:tab/>
            </w:r>
          </w:p>
        </w:tc>
        <w:tc>
          <w:tcPr>
            <w:tcW w:w="4961" w:type="dxa"/>
          </w:tcPr>
          <w:p w14:paraId="445BC585" w14:textId="77777777" w:rsidR="002F00A3" w:rsidRPr="00357753" w:rsidRDefault="002F00A3" w:rsidP="002F00A3">
            <w:pPr>
              <w:pStyle w:val="ENoteTableText"/>
            </w:pPr>
            <w:r w:rsidRPr="00357753">
              <w:t>ad No 11, 2016</w:t>
            </w:r>
          </w:p>
        </w:tc>
      </w:tr>
      <w:tr w:rsidR="002F00A3" w:rsidRPr="00357753" w14:paraId="5229AC5E" w14:textId="77777777" w:rsidTr="00AC336C">
        <w:trPr>
          <w:cantSplit/>
        </w:trPr>
        <w:tc>
          <w:tcPr>
            <w:tcW w:w="2551" w:type="dxa"/>
          </w:tcPr>
          <w:p w14:paraId="38AC01EA" w14:textId="5A7B37D8" w:rsidR="002F00A3" w:rsidRPr="00357753" w:rsidRDefault="002F00A3" w:rsidP="002F00A3">
            <w:pPr>
              <w:pStyle w:val="ENoteTableText"/>
              <w:tabs>
                <w:tab w:val="center" w:leader="dot" w:pos="2268"/>
              </w:tabs>
            </w:pPr>
            <w:r w:rsidRPr="00357753">
              <w:t>s 20</w:t>
            </w:r>
            <w:r>
              <w:noBreakHyphen/>
            </w:r>
            <w:r w:rsidRPr="00357753">
              <w:t>20</w:t>
            </w:r>
            <w:r w:rsidRPr="00357753">
              <w:tab/>
            </w:r>
          </w:p>
        </w:tc>
        <w:tc>
          <w:tcPr>
            <w:tcW w:w="4961" w:type="dxa"/>
          </w:tcPr>
          <w:p w14:paraId="39D2418E" w14:textId="77777777" w:rsidR="002F00A3" w:rsidRPr="00357753" w:rsidRDefault="002F00A3" w:rsidP="002F00A3">
            <w:pPr>
              <w:pStyle w:val="ENoteTableText"/>
            </w:pPr>
            <w:r w:rsidRPr="00357753">
              <w:t>ad No 11, 2016</w:t>
            </w:r>
          </w:p>
        </w:tc>
      </w:tr>
      <w:tr w:rsidR="002F00A3" w:rsidRPr="00357753" w14:paraId="02C29ADE" w14:textId="77777777" w:rsidTr="00AC336C">
        <w:trPr>
          <w:cantSplit/>
        </w:trPr>
        <w:tc>
          <w:tcPr>
            <w:tcW w:w="2551" w:type="dxa"/>
          </w:tcPr>
          <w:p w14:paraId="23C66C70" w14:textId="77777777" w:rsidR="002F00A3" w:rsidRPr="00357753" w:rsidRDefault="002F00A3" w:rsidP="002F00A3">
            <w:pPr>
              <w:pStyle w:val="ENoteTableText"/>
              <w:tabs>
                <w:tab w:val="center" w:leader="dot" w:pos="2268"/>
              </w:tabs>
            </w:pPr>
          </w:p>
        </w:tc>
        <w:tc>
          <w:tcPr>
            <w:tcW w:w="4961" w:type="dxa"/>
          </w:tcPr>
          <w:p w14:paraId="0E3AD9CF" w14:textId="77777777" w:rsidR="002F00A3" w:rsidRPr="00357753" w:rsidRDefault="002F00A3" w:rsidP="002F00A3">
            <w:pPr>
              <w:pStyle w:val="ENoteTableText"/>
            </w:pPr>
            <w:r w:rsidRPr="00357753">
              <w:t>am No 130, 2020</w:t>
            </w:r>
          </w:p>
        </w:tc>
      </w:tr>
      <w:tr w:rsidR="002F00A3" w:rsidRPr="00357753" w14:paraId="08B762AC" w14:textId="77777777" w:rsidTr="00AC336C">
        <w:trPr>
          <w:cantSplit/>
        </w:trPr>
        <w:tc>
          <w:tcPr>
            <w:tcW w:w="2551" w:type="dxa"/>
          </w:tcPr>
          <w:p w14:paraId="7EBBE0C1" w14:textId="3C9F4A54" w:rsidR="002F00A3" w:rsidRPr="00357753" w:rsidRDefault="002F00A3" w:rsidP="002F00A3">
            <w:pPr>
              <w:pStyle w:val="ENoteTableText"/>
              <w:tabs>
                <w:tab w:val="center" w:leader="dot" w:pos="2268"/>
              </w:tabs>
            </w:pPr>
            <w:r w:rsidRPr="00357753">
              <w:t>s 20</w:t>
            </w:r>
            <w:r>
              <w:noBreakHyphen/>
            </w:r>
            <w:r w:rsidRPr="00357753">
              <w:t>25</w:t>
            </w:r>
            <w:r w:rsidRPr="00357753">
              <w:tab/>
            </w:r>
          </w:p>
        </w:tc>
        <w:tc>
          <w:tcPr>
            <w:tcW w:w="4961" w:type="dxa"/>
          </w:tcPr>
          <w:p w14:paraId="08AA4F78" w14:textId="77777777" w:rsidR="002F00A3" w:rsidRPr="00357753" w:rsidRDefault="002F00A3" w:rsidP="002F00A3">
            <w:pPr>
              <w:pStyle w:val="ENoteTableText"/>
            </w:pPr>
            <w:r w:rsidRPr="00357753">
              <w:t>ad No 11, 2016</w:t>
            </w:r>
          </w:p>
        </w:tc>
      </w:tr>
      <w:tr w:rsidR="002F00A3" w:rsidRPr="00357753" w14:paraId="0D98B7A7" w14:textId="77777777" w:rsidTr="00AC336C">
        <w:trPr>
          <w:cantSplit/>
        </w:trPr>
        <w:tc>
          <w:tcPr>
            <w:tcW w:w="2551" w:type="dxa"/>
          </w:tcPr>
          <w:p w14:paraId="7E511D2C" w14:textId="21832C0E" w:rsidR="002F00A3" w:rsidRPr="00357753" w:rsidRDefault="002F00A3" w:rsidP="002F00A3">
            <w:pPr>
              <w:pStyle w:val="ENoteTableText"/>
              <w:tabs>
                <w:tab w:val="center" w:leader="dot" w:pos="2268"/>
              </w:tabs>
            </w:pPr>
            <w:r w:rsidRPr="00357753">
              <w:t>s 20</w:t>
            </w:r>
            <w:r>
              <w:noBreakHyphen/>
            </w:r>
            <w:r w:rsidRPr="00357753">
              <w:t>30</w:t>
            </w:r>
            <w:r w:rsidRPr="00357753">
              <w:tab/>
            </w:r>
          </w:p>
        </w:tc>
        <w:tc>
          <w:tcPr>
            <w:tcW w:w="4961" w:type="dxa"/>
          </w:tcPr>
          <w:p w14:paraId="08D92623" w14:textId="77777777" w:rsidR="002F00A3" w:rsidRPr="00357753" w:rsidRDefault="002F00A3" w:rsidP="002F00A3">
            <w:pPr>
              <w:pStyle w:val="ENoteTableText"/>
            </w:pPr>
            <w:r w:rsidRPr="00357753">
              <w:t>ad No 11, 2016</w:t>
            </w:r>
          </w:p>
        </w:tc>
      </w:tr>
      <w:tr w:rsidR="002F00A3" w:rsidRPr="00357753" w14:paraId="2CB68D71" w14:textId="77777777" w:rsidTr="00AC336C">
        <w:trPr>
          <w:cantSplit/>
        </w:trPr>
        <w:tc>
          <w:tcPr>
            <w:tcW w:w="2551" w:type="dxa"/>
          </w:tcPr>
          <w:p w14:paraId="36CA3837" w14:textId="77777777" w:rsidR="002F00A3" w:rsidRPr="00357753" w:rsidRDefault="002F00A3" w:rsidP="002F00A3">
            <w:pPr>
              <w:pStyle w:val="ENoteTableText"/>
              <w:tabs>
                <w:tab w:val="center" w:leader="dot" w:pos="2268"/>
              </w:tabs>
            </w:pPr>
          </w:p>
        </w:tc>
        <w:tc>
          <w:tcPr>
            <w:tcW w:w="4961" w:type="dxa"/>
          </w:tcPr>
          <w:p w14:paraId="06DB78D1"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21D0B6C" w14:textId="77777777" w:rsidTr="00AC336C">
        <w:trPr>
          <w:cantSplit/>
        </w:trPr>
        <w:tc>
          <w:tcPr>
            <w:tcW w:w="2551" w:type="dxa"/>
          </w:tcPr>
          <w:p w14:paraId="725D05A2" w14:textId="1D91AA7F" w:rsidR="002F00A3" w:rsidRPr="00357753" w:rsidRDefault="002F00A3" w:rsidP="002F00A3">
            <w:pPr>
              <w:pStyle w:val="ENoteTableText"/>
              <w:tabs>
                <w:tab w:val="center" w:leader="dot" w:pos="2268"/>
              </w:tabs>
            </w:pPr>
            <w:r w:rsidRPr="00357753">
              <w:t>s 20</w:t>
            </w:r>
            <w:r>
              <w:noBreakHyphen/>
            </w:r>
            <w:r w:rsidRPr="00357753">
              <w:t>35</w:t>
            </w:r>
            <w:r w:rsidRPr="00357753">
              <w:tab/>
            </w:r>
          </w:p>
        </w:tc>
        <w:tc>
          <w:tcPr>
            <w:tcW w:w="4961" w:type="dxa"/>
          </w:tcPr>
          <w:p w14:paraId="75AE1308" w14:textId="77777777" w:rsidR="002F00A3" w:rsidRPr="00357753" w:rsidRDefault="002F00A3" w:rsidP="002F00A3">
            <w:pPr>
              <w:pStyle w:val="ENoteTableText"/>
            </w:pPr>
            <w:r w:rsidRPr="00357753">
              <w:t>ad No 11, 2016</w:t>
            </w:r>
          </w:p>
        </w:tc>
      </w:tr>
      <w:tr w:rsidR="002F00A3" w:rsidRPr="00357753" w14:paraId="4A11A04C" w14:textId="77777777" w:rsidTr="00AC336C">
        <w:trPr>
          <w:cantSplit/>
        </w:trPr>
        <w:tc>
          <w:tcPr>
            <w:tcW w:w="2551" w:type="dxa"/>
          </w:tcPr>
          <w:p w14:paraId="1F4C0F45"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43F28629" w14:textId="77777777" w:rsidR="002F00A3" w:rsidRPr="00357753" w:rsidRDefault="002F00A3" w:rsidP="002F00A3">
            <w:pPr>
              <w:pStyle w:val="ENoteTableText"/>
            </w:pPr>
          </w:p>
        </w:tc>
      </w:tr>
      <w:tr w:rsidR="002F00A3" w:rsidRPr="00357753" w14:paraId="22F0799D" w14:textId="77777777" w:rsidTr="00AC336C">
        <w:trPr>
          <w:cantSplit/>
        </w:trPr>
        <w:tc>
          <w:tcPr>
            <w:tcW w:w="2551" w:type="dxa"/>
          </w:tcPr>
          <w:p w14:paraId="213F4F70" w14:textId="43CF1BE3" w:rsidR="002F00A3" w:rsidRPr="00357753" w:rsidRDefault="002F00A3" w:rsidP="002F00A3">
            <w:pPr>
              <w:pStyle w:val="ENoteTableText"/>
              <w:tabs>
                <w:tab w:val="center" w:leader="dot" w:pos="2268"/>
              </w:tabs>
            </w:pPr>
            <w:r w:rsidRPr="00357753">
              <w:t>s 20</w:t>
            </w:r>
            <w:r>
              <w:noBreakHyphen/>
            </w:r>
            <w:r w:rsidRPr="00357753">
              <w:t>40</w:t>
            </w:r>
            <w:r w:rsidRPr="00357753">
              <w:tab/>
            </w:r>
          </w:p>
        </w:tc>
        <w:tc>
          <w:tcPr>
            <w:tcW w:w="4961" w:type="dxa"/>
          </w:tcPr>
          <w:p w14:paraId="14D74EA3" w14:textId="77777777" w:rsidR="002F00A3" w:rsidRPr="00357753" w:rsidRDefault="002F00A3" w:rsidP="002F00A3">
            <w:pPr>
              <w:pStyle w:val="ENoteTableText"/>
            </w:pPr>
            <w:r w:rsidRPr="00357753">
              <w:t>ad No 11, 2016</w:t>
            </w:r>
          </w:p>
        </w:tc>
      </w:tr>
      <w:tr w:rsidR="002F00A3" w:rsidRPr="00357753" w14:paraId="021D0CF8" w14:textId="77777777" w:rsidTr="00AC336C">
        <w:trPr>
          <w:cantSplit/>
        </w:trPr>
        <w:tc>
          <w:tcPr>
            <w:tcW w:w="2551" w:type="dxa"/>
          </w:tcPr>
          <w:p w14:paraId="7E7650ED" w14:textId="3A8450AA" w:rsidR="002F00A3" w:rsidRPr="00357753" w:rsidRDefault="002F00A3" w:rsidP="002F00A3">
            <w:pPr>
              <w:pStyle w:val="ENoteTableText"/>
              <w:tabs>
                <w:tab w:val="center" w:leader="dot" w:pos="2268"/>
              </w:tabs>
            </w:pPr>
            <w:r w:rsidRPr="00357753">
              <w:t>s 20</w:t>
            </w:r>
            <w:r>
              <w:noBreakHyphen/>
            </w:r>
            <w:r w:rsidRPr="00357753">
              <w:t>45</w:t>
            </w:r>
            <w:r w:rsidRPr="00357753">
              <w:tab/>
            </w:r>
          </w:p>
        </w:tc>
        <w:tc>
          <w:tcPr>
            <w:tcW w:w="4961" w:type="dxa"/>
          </w:tcPr>
          <w:p w14:paraId="1C0B8C96" w14:textId="77777777" w:rsidR="002F00A3" w:rsidRPr="00357753" w:rsidRDefault="002F00A3" w:rsidP="002F00A3">
            <w:pPr>
              <w:pStyle w:val="ENoteTableText"/>
            </w:pPr>
            <w:r w:rsidRPr="00357753">
              <w:t>ad No 11, 2016</w:t>
            </w:r>
          </w:p>
        </w:tc>
      </w:tr>
      <w:tr w:rsidR="002F00A3" w:rsidRPr="00357753" w14:paraId="6BDCCC8E" w14:textId="77777777" w:rsidTr="00AC336C">
        <w:trPr>
          <w:cantSplit/>
        </w:trPr>
        <w:tc>
          <w:tcPr>
            <w:tcW w:w="2551" w:type="dxa"/>
          </w:tcPr>
          <w:p w14:paraId="2F873B98" w14:textId="75DF5E15" w:rsidR="002F00A3" w:rsidRPr="00357753" w:rsidRDefault="002F00A3" w:rsidP="002F00A3">
            <w:pPr>
              <w:pStyle w:val="ENoteTableText"/>
              <w:tabs>
                <w:tab w:val="center" w:leader="dot" w:pos="2268"/>
              </w:tabs>
            </w:pPr>
            <w:r w:rsidRPr="00357753">
              <w:t>s 20</w:t>
            </w:r>
            <w:r>
              <w:noBreakHyphen/>
            </w:r>
            <w:r w:rsidRPr="00357753">
              <w:t>50</w:t>
            </w:r>
            <w:r w:rsidRPr="00357753">
              <w:tab/>
            </w:r>
          </w:p>
        </w:tc>
        <w:tc>
          <w:tcPr>
            <w:tcW w:w="4961" w:type="dxa"/>
          </w:tcPr>
          <w:p w14:paraId="72060438" w14:textId="77777777" w:rsidR="002F00A3" w:rsidRPr="00357753" w:rsidRDefault="002F00A3" w:rsidP="002F00A3">
            <w:pPr>
              <w:pStyle w:val="ENoteTableText"/>
            </w:pPr>
            <w:r w:rsidRPr="00357753">
              <w:t>ad No 11, 2016</w:t>
            </w:r>
          </w:p>
        </w:tc>
      </w:tr>
      <w:tr w:rsidR="002F00A3" w:rsidRPr="00357753" w14:paraId="64A5FFA7" w14:textId="77777777" w:rsidTr="00AC336C">
        <w:trPr>
          <w:cantSplit/>
        </w:trPr>
        <w:tc>
          <w:tcPr>
            <w:tcW w:w="2551" w:type="dxa"/>
          </w:tcPr>
          <w:p w14:paraId="10A0594D" w14:textId="6CBC42BF" w:rsidR="002F00A3" w:rsidRPr="00357753" w:rsidRDefault="002F00A3" w:rsidP="002F00A3">
            <w:pPr>
              <w:pStyle w:val="ENoteTableText"/>
              <w:tabs>
                <w:tab w:val="center" w:leader="dot" w:pos="2268"/>
              </w:tabs>
            </w:pPr>
            <w:r w:rsidRPr="00357753">
              <w:t>s 20</w:t>
            </w:r>
            <w:r>
              <w:noBreakHyphen/>
            </w:r>
            <w:r w:rsidRPr="00357753">
              <w:t>55</w:t>
            </w:r>
            <w:r w:rsidRPr="00357753">
              <w:tab/>
            </w:r>
          </w:p>
        </w:tc>
        <w:tc>
          <w:tcPr>
            <w:tcW w:w="4961" w:type="dxa"/>
          </w:tcPr>
          <w:p w14:paraId="728EA03C" w14:textId="77777777" w:rsidR="002F00A3" w:rsidRPr="00357753" w:rsidRDefault="002F00A3" w:rsidP="002F00A3">
            <w:pPr>
              <w:pStyle w:val="ENoteTableText"/>
            </w:pPr>
            <w:r w:rsidRPr="00357753">
              <w:t>ad No 11, 2016</w:t>
            </w:r>
          </w:p>
        </w:tc>
      </w:tr>
      <w:tr w:rsidR="002F00A3" w:rsidRPr="00357753" w14:paraId="73ADC342" w14:textId="77777777" w:rsidTr="00AC336C">
        <w:trPr>
          <w:cantSplit/>
        </w:trPr>
        <w:tc>
          <w:tcPr>
            <w:tcW w:w="2551" w:type="dxa"/>
          </w:tcPr>
          <w:p w14:paraId="4F4D8C33" w14:textId="41BF23AB" w:rsidR="002F00A3" w:rsidRPr="00357753" w:rsidRDefault="002F00A3" w:rsidP="002F00A3">
            <w:pPr>
              <w:pStyle w:val="ENoteTableText"/>
              <w:tabs>
                <w:tab w:val="center" w:leader="dot" w:pos="2268"/>
              </w:tabs>
            </w:pPr>
            <w:r w:rsidRPr="00357753">
              <w:t>s 20</w:t>
            </w:r>
            <w:r>
              <w:noBreakHyphen/>
            </w:r>
            <w:r w:rsidRPr="00357753">
              <w:t>60</w:t>
            </w:r>
            <w:r w:rsidRPr="00357753">
              <w:tab/>
            </w:r>
          </w:p>
        </w:tc>
        <w:tc>
          <w:tcPr>
            <w:tcW w:w="4961" w:type="dxa"/>
          </w:tcPr>
          <w:p w14:paraId="6D0854E5" w14:textId="77777777" w:rsidR="002F00A3" w:rsidRPr="00357753" w:rsidRDefault="002F00A3" w:rsidP="002F00A3">
            <w:pPr>
              <w:pStyle w:val="ENoteTableText"/>
            </w:pPr>
            <w:r w:rsidRPr="00357753">
              <w:t>ad No 11, 2016</w:t>
            </w:r>
          </w:p>
        </w:tc>
      </w:tr>
      <w:tr w:rsidR="002F00A3" w:rsidRPr="00357753" w14:paraId="55ADC757" w14:textId="77777777" w:rsidTr="00AC336C">
        <w:trPr>
          <w:cantSplit/>
        </w:trPr>
        <w:tc>
          <w:tcPr>
            <w:tcW w:w="2551" w:type="dxa"/>
          </w:tcPr>
          <w:p w14:paraId="6C28B4BC" w14:textId="072ABD9F" w:rsidR="002F00A3" w:rsidRPr="00357753" w:rsidRDefault="002F00A3" w:rsidP="002F00A3">
            <w:pPr>
              <w:pStyle w:val="ENoteTableText"/>
              <w:tabs>
                <w:tab w:val="center" w:leader="dot" w:pos="2268"/>
              </w:tabs>
            </w:pPr>
            <w:r w:rsidRPr="00357753">
              <w:t>s 20</w:t>
            </w:r>
            <w:r>
              <w:noBreakHyphen/>
            </w:r>
            <w:r w:rsidRPr="00357753">
              <w:t>65</w:t>
            </w:r>
            <w:r w:rsidRPr="00357753">
              <w:tab/>
            </w:r>
          </w:p>
        </w:tc>
        <w:tc>
          <w:tcPr>
            <w:tcW w:w="4961" w:type="dxa"/>
          </w:tcPr>
          <w:p w14:paraId="70AA7094" w14:textId="77777777" w:rsidR="002F00A3" w:rsidRPr="00357753" w:rsidRDefault="002F00A3" w:rsidP="002F00A3">
            <w:pPr>
              <w:pStyle w:val="ENoteTableText"/>
            </w:pPr>
            <w:r w:rsidRPr="00357753">
              <w:t>ad No 11, 2016</w:t>
            </w:r>
          </w:p>
        </w:tc>
      </w:tr>
      <w:tr w:rsidR="002F00A3" w:rsidRPr="00357753" w14:paraId="75A41E19" w14:textId="77777777" w:rsidTr="00AC336C">
        <w:trPr>
          <w:cantSplit/>
        </w:trPr>
        <w:tc>
          <w:tcPr>
            <w:tcW w:w="2551" w:type="dxa"/>
          </w:tcPr>
          <w:p w14:paraId="06C52BE7" w14:textId="77777777" w:rsidR="002F00A3" w:rsidRPr="00357753" w:rsidRDefault="002F00A3" w:rsidP="002F00A3">
            <w:pPr>
              <w:pStyle w:val="ENoteTableText"/>
              <w:keepNext/>
              <w:keepLines/>
              <w:tabs>
                <w:tab w:val="center" w:leader="dot" w:pos="2268"/>
              </w:tabs>
              <w:rPr>
                <w:b/>
              </w:rPr>
            </w:pPr>
            <w:r w:rsidRPr="00357753">
              <w:rPr>
                <w:b/>
              </w:rPr>
              <w:t>Subdivision D</w:t>
            </w:r>
          </w:p>
        </w:tc>
        <w:tc>
          <w:tcPr>
            <w:tcW w:w="4961" w:type="dxa"/>
          </w:tcPr>
          <w:p w14:paraId="5531E17B" w14:textId="77777777" w:rsidR="002F00A3" w:rsidRPr="00357753" w:rsidRDefault="002F00A3" w:rsidP="002F00A3">
            <w:pPr>
              <w:pStyle w:val="ENoteTableText"/>
            </w:pPr>
          </w:p>
        </w:tc>
      </w:tr>
      <w:tr w:rsidR="002F00A3" w:rsidRPr="00357753" w14:paraId="55F08977" w14:textId="77777777" w:rsidTr="00AC336C">
        <w:trPr>
          <w:cantSplit/>
        </w:trPr>
        <w:tc>
          <w:tcPr>
            <w:tcW w:w="2551" w:type="dxa"/>
          </w:tcPr>
          <w:p w14:paraId="34238CEF" w14:textId="135FD2A3" w:rsidR="002F00A3" w:rsidRPr="00357753" w:rsidRDefault="002F00A3" w:rsidP="002F00A3">
            <w:pPr>
              <w:pStyle w:val="ENoteTableText"/>
              <w:tabs>
                <w:tab w:val="center" w:leader="dot" w:pos="2268"/>
              </w:tabs>
            </w:pPr>
            <w:r w:rsidRPr="00357753">
              <w:t>s 20</w:t>
            </w:r>
            <w:r>
              <w:noBreakHyphen/>
            </w:r>
            <w:r w:rsidRPr="00357753">
              <w:t>70</w:t>
            </w:r>
            <w:r w:rsidRPr="00357753">
              <w:tab/>
            </w:r>
          </w:p>
        </w:tc>
        <w:tc>
          <w:tcPr>
            <w:tcW w:w="4961" w:type="dxa"/>
          </w:tcPr>
          <w:p w14:paraId="52E27D5F" w14:textId="77777777" w:rsidR="002F00A3" w:rsidRPr="00357753" w:rsidRDefault="002F00A3" w:rsidP="002F00A3">
            <w:pPr>
              <w:pStyle w:val="ENoteTableText"/>
            </w:pPr>
            <w:r w:rsidRPr="00357753">
              <w:t>ad No 11, 2016</w:t>
            </w:r>
          </w:p>
        </w:tc>
      </w:tr>
      <w:tr w:rsidR="002F00A3" w:rsidRPr="00357753" w14:paraId="53CA53BB" w14:textId="77777777" w:rsidTr="00AC336C">
        <w:trPr>
          <w:cantSplit/>
        </w:trPr>
        <w:tc>
          <w:tcPr>
            <w:tcW w:w="2551" w:type="dxa"/>
          </w:tcPr>
          <w:p w14:paraId="07D67FE9" w14:textId="203ED0B8" w:rsidR="002F00A3" w:rsidRPr="00357753" w:rsidRDefault="002F00A3" w:rsidP="002F00A3">
            <w:pPr>
              <w:pStyle w:val="ENoteTableText"/>
              <w:tabs>
                <w:tab w:val="center" w:leader="dot" w:pos="2268"/>
              </w:tabs>
            </w:pPr>
            <w:r w:rsidRPr="00357753">
              <w:t>s 20</w:t>
            </w:r>
            <w:r>
              <w:noBreakHyphen/>
            </w:r>
            <w:r w:rsidRPr="00357753">
              <w:t>75</w:t>
            </w:r>
            <w:r w:rsidRPr="00357753">
              <w:tab/>
            </w:r>
          </w:p>
        </w:tc>
        <w:tc>
          <w:tcPr>
            <w:tcW w:w="4961" w:type="dxa"/>
          </w:tcPr>
          <w:p w14:paraId="4AF5D3C7" w14:textId="77777777" w:rsidR="002F00A3" w:rsidRPr="00357753" w:rsidRDefault="002F00A3" w:rsidP="002F00A3">
            <w:pPr>
              <w:pStyle w:val="ENoteTableText"/>
            </w:pPr>
            <w:r w:rsidRPr="00357753">
              <w:t>ad No 11, 2016</w:t>
            </w:r>
          </w:p>
        </w:tc>
      </w:tr>
      <w:tr w:rsidR="002F00A3" w:rsidRPr="00357753" w14:paraId="417BECE3" w14:textId="77777777" w:rsidTr="00AC336C">
        <w:trPr>
          <w:cantSplit/>
        </w:trPr>
        <w:tc>
          <w:tcPr>
            <w:tcW w:w="2551" w:type="dxa"/>
          </w:tcPr>
          <w:p w14:paraId="13FB0FFE" w14:textId="77777777" w:rsidR="002F00A3" w:rsidRPr="00357753" w:rsidRDefault="002F00A3" w:rsidP="002F00A3">
            <w:pPr>
              <w:pStyle w:val="ENoteTableText"/>
              <w:tabs>
                <w:tab w:val="center" w:leader="dot" w:pos="2268"/>
              </w:tabs>
            </w:pPr>
          </w:p>
        </w:tc>
        <w:tc>
          <w:tcPr>
            <w:tcW w:w="4961" w:type="dxa"/>
          </w:tcPr>
          <w:p w14:paraId="21A13BB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F70C7CD" w14:textId="77777777" w:rsidTr="00AC336C">
        <w:trPr>
          <w:cantSplit/>
        </w:trPr>
        <w:tc>
          <w:tcPr>
            <w:tcW w:w="2551" w:type="dxa"/>
          </w:tcPr>
          <w:p w14:paraId="4A3B9668" w14:textId="77777777" w:rsidR="002F00A3" w:rsidRPr="00357753" w:rsidRDefault="002F00A3" w:rsidP="002F00A3">
            <w:pPr>
              <w:pStyle w:val="ENoteTableText"/>
              <w:tabs>
                <w:tab w:val="center" w:leader="dot" w:pos="2268"/>
              </w:tabs>
              <w:rPr>
                <w:b/>
              </w:rPr>
            </w:pPr>
            <w:r w:rsidRPr="00357753">
              <w:rPr>
                <w:b/>
              </w:rPr>
              <w:t>Subdivision E</w:t>
            </w:r>
          </w:p>
        </w:tc>
        <w:tc>
          <w:tcPr>
            <w:tcW w:w="4961" w:type="dxa"/>
          </w:tcPr>
          <w:p w14:paraId="6B05FABB" w14:textId="77777777" w:rsidR="002F00A3" w:rsidRPr="00357753" w:rsidRDefault="002F00A3" w:rsidP="002F00A3">
            <w:pPr>
              <w:pStyle w:val="ENoteTableText"/>
            </w:pPr>
          </w:p>
        </w:tc>
      </w:tr>
      <w:tr w:rsidR="002F00A3" w:rsidRPr="00357753" w14:paraId="445FE9F9" w14:textId="77777777" w:rsidTr="00AC336C">
        <w:trPr>
          <w:cantSplit/>
        </w:trPr>
        <w:tc>
          <w:tcPr>
            <w:tcW w:w="2551" w:type="dxa"/>
          </w:tcPr>
          <w:p w14:paraId="04ADE4A9" w14:textId="582489BD" w:rsidR="002F00A3" w:rsidRPr="00357753" w:rsidRDefault="002F00A3" w:rsidP="002F00A3">
            <w:pPr>
              <w:pStyle w:val="ENoteTableText"/>
              <w:tabs>
                <w:tab w:val="center" w:leader="dot" w:pos="2268"/>
              </w:tabs>
            </w:pPr>
            <w:r w:rsidRPr="00357753">
              <w:t>s 20</w:t>
            </w:r>
            <w:r>
              <w:noBreakHyphen/>
            </w:r>
            <w:r w:rsidRPr="00357753">
              <w:t>80</w:t>
            </w:r>
            <w:r w:rsidRPr="00357753">
              <w:tab/>
            </w:r>
          </w:p>
        </w:tc>
        <w:tc>
          <w:tcPr>
            <w:tcW w:w="4961" w:type="dxa"/>
          </w:tcPr>
          <w:p w14:paraId="1E29CB10" w14:textId="77777777" w:rsidR="002F00A3" w:rsidRPr="00357753" w:rsidRDefault="002F00A3" w:rsidP="002F00A3">
            <w:pPr>
              <w:pStyle w:val="ENoteTableText"/>
            </w:pPr>
            <w:r w:rsidRPr="00357753">
              <w:t>ad No 11, 2016</w:t>
            </w:r>
          </w:p>
        </w:tc>
      </w:tr>
      <w:tr w:rsidR="002F00A3" w:rsidRPr="00357753" w14:paraId="545E34E6" w14:textId="77777777" w:rsidTr="00AC336C">
        <w:trPr>
          <w:cantSplit/>
        </w:trPr>
        <w:tc>
          <w:tcPr>
            <w:tcW w:w="2551" w:type="dxa"/>
          </w:tcPr>
          <w:p w14:paraId="2E9FC209" w14:textId="0D6A1A09" w:rsidR="002F00A3" w:rsidRPr="00357753" w:rsidRDefault="002F00A3" w:rsidP="002F00A3">
            <w:pPr>
              <w:pStyle w:val="ENoteTableText"/>
              <w:tabs>
                <w:tab w:val="center" w:leader="dot" w:pos="2268"/>
              </w:tabs>
              <w:rPr>
                <w:b/>
              </w:rPr>
            </w:pPr>
            <w:r w:rsidRPr="00357753">
              <w:rPr>
                <w:b/>
              </w:rPr>
              <w:t>Division 25</w:t>
            </w:r>
          </w:p>
        </w:tc>
        <w:tc>
          <w:tcPr>
            <w:tcW w:w="4961" w:type="dxa"/>
          </w:tcPr>
          <w:p w14:paraId="41E39F2C" w14:textId="77777777" w:rsidR="002F00A3" w:rsidRPr="00357753" w:rsidRDefault="002F00A3" w:rsidP="002F00A3">
            <w:pPr>
              <w:pStyle w:val="ENoteTableText"/>
            </w:pPr>
          </w:p>
        </w:tc>
      </w:tr>
      <w:tr w:rsidR="002F00A3" w:rsidRPr="00357753" w14:paraId="067E6BEE" w14:textId="77777777" w:rsidTr="00AC336C">
        <w:trPr>
          <w:cantSplit/>
        </w:trPr>
        <w:tc>
          <w:tcPr>
            <w:tcW w:w="2551" w:type="dxa"/>
          </w:tcPr>
          <w:p w14:paraId="3D203432" w14:textId="7C741605" w:rsidR="002F00A3" w:rsidRPr="00357753" w:rsidRDefault="002F00A3" w:rsidP="002F00A3">
            <w:pPr>
              <w:pStyle w:val="ENoteTableText"/>
              <w:tabs>
                <w:tab w:val="center" w:leader="dot" w:pos="2268"/>
              </w:tabs>
            </w:pPr>
            <w:r w:rsidRPr="00357753">
              <w:t>s 25</w:t>
            </w:r>
            <w:r>
              <w:noBreakHyphen/>
            </w:r>
            <w:r w:rsidRPr="00357753">
              <w:t>1</w:t>
            </w:r>
            <w:r w:rsidRPr="00357753">
              <w:tab/>
            </w:r>
          </w:p>
        </w:tc>
        <w:tc>
          <w:tcPr>
            <w:tcW w:w="4961" w:type="dxa"/>
          </w:tcPr>
          <w:p w14:paraId="177F376F" w14:textId="77777777" w:rsidR="002F00A3" w:rsidRPr="00357753" w:rsidRDefault="002F00A3" w:rsidP="002F00A3">
            <w:pPr>
              <w:pStyle w:val="ENoteTableText"/>
            </w:pPr>
            <w:r w:rsidRPr="00357753">
              <w:t>ad No 11, 2016</w:t>
            </w:r>
          </w:p>
        </w:tc>
      </w:tr>
      <w:tr w:rsidR="002F00A3" w:rsidRPr="00357753" w14:paraId="04A56102" w14:textId="77777777" w:rsidTr="00AC336C">
        <w:trPr>
          <w:cantSplit/>
        </w:trPr>
        <w:tc>
          <w:tcPr>
            <w:tcW w:w="2551" w:type="dxa"/>
          </w:tcPr>
          <w:p w14:paraId="3AFF2B54" w14:textId="4E2CFB88" w:rsidR="002F00A3" w:rsidRPr="00357753" w:rsidRDefault="002F00A3" w:rsidP="002F00A3">
            <w:pPr>
              <w:pStyle w:val="ENoteTableText"/>
              <w:keepNext/>
              <w:keepLines/>
              <w:tabs>
                <w:tab w:val="center" w:leader="dot" w:pos="2268"/>
              </w:tabs>
              <w:rPr>
                <w:b/>
              </w:rPr>
            </w:pPr>
            <w:r w:rsidRPr="00357753">
              <w:rPr>
                <w:b/>
              </w:rPr>
              <w:t>Division 30</w:t>
            </w:r>
          </w:p>
        </w:tc>
        <w:tc>
          <w:tcPr>
            <w:tcW w:w="4961" w:type="dxa"/>
          </w:tcPr>
          <w:p w14:paraId="6A2E1340" w14:textId="77777777" w:rsidR="002F00A3" w:rsidRPr="00357753" w:rsidRDefault="002F00A3" w:rsidP="002F00A3">
            <w:pPr>
              <w:pStyle w:val="ENoteTableText"/>
              <w:keepNext/>
              <w:keepLines/>
            </w:pPr>
          </w:p>
        </w:tc>
      </w:tr>
      <w:tr w:rsidR="002F00A3" w:rsidRPr="00357753" w14:paraId="51A8342E" w14:textId="77777777" w:rsidTr="00AC336C">
        <w:trPr>
          <w:cantSplit/>
        </w:trPr>
        <w:tc>
          <w:tcPr>
            <w:tcW w:w="2551" w:type="dxa"/>
          </w:tcPr>
          <w:p w14:paraId="57874CA3" w14:textId="4D8E0765" w:rsidR="002F00A3" w:rsidRPr="00357753" w:rsidRDefault="002F00A3" w:rsidP="002F00A3">
            <w:pPr>
              <w:pStyle w:val="ENoteTableText"/>
              <w:tabs>
                <w:tab w:val="center" w:leader="dot" w:pos="2268"/>
              </w:tabs>
            </w:pPr>
            <w:r w:rsidRPr="00357753">
              <w:t>s 30</w:t>
            </w:r>
            <w:r>
              <w:noBreakHyphen/>
            </w:r>
            <w:r w:rsidRPr="00357753">
              <w:t>1</w:t>
            </w:r>
            <w:r w:rsidRPr="00357753">
              <w:tab/>
            </w:r>
          </w:p>
        </w:tc>
        <w:tc>
          <w:tcPr>
            <w:tcW w:w="4961" w:type="dxa"/>
          </w:tcPr>
          <w:p w14:paraId="7C93EAEB" w14:textId="77777777" w:rsidR="002F00A3" w:rsidRPr="00357753" w:rsidRDefault="002F00A3" w:rsidP="002F00A3">
            <w:pPr>
              <w:pStyle w:val="ENoteTableText"/>
            </w:pPr>
            <w:r w:rsidRPr="00357753">
              <w:t>ad No 11, 2016</w:t>
            </w:r>
          </w:p>
        </w:tc>
      </w:tr>
      <w:tr w:rsidR="002F00A3" w:rsidRPr="00357753" w14:paraId="346A0EC4" w14:textId="77777777" w:rsidTr="00AC336C">
        <w:trPr>
          <w:cantSplit/>
        </w:trPr>
        <w:tc>
          <w:tcPr>
            <w:tcW w:w="2551" w:type="dxa"/>
          </w:tcPr>
          <w:p w14:paraId="3CE69776" w14:textId="77777777" w:rsidR="002F00A3" w:rsidRPr="00357753" w:rsidRDefault="002F00A3" w:rsidP="002F00A3">
            <w:pPr>
              <w:pStyle w:val="ENoteTableText"/>
              <w:tabs>
                <w:tab w:val="center" w:leader="dot" w:pos="2268"/>
              </w:tabs>
            </w:pPr>
          </w:p>
        </w:tc>
        <w:tc>
          <w:tcPr>
            <w:tcW w:w="4961" w:type="dxa"/>
          </w:tcPr>
          <w:p w14:paraId="754D6008" w14:textId="77777777" w:rsidR="002F00A3" w:rsidRPr="00357753" w:rsidRDefault="002F00A3" w:rsidP="002F00A3">
            <w:pPr>
              <w:pStyle w:val="ENoteTableText"/>
            </w:pPr>
            <w:r w:rsidRPr="00357753">
              <w:t xml:space="preserve">am No 17, 2019; </w:t>
            </w:r>
            <w:r w:rsidRPr="00357753">
              <w:rPr>
                <w:u w:val="single"/>
              </w:rPr>
              <w:t>No 69, 2020</w:t>
            </w:r>
          </w:p>
        </w:tc>
      </w:tr>
      <w:tr w:rsidR="002F00A3" w:rsidRPr="00357753" w14:paraId="7A3DB946" w14:textId="77777777" w:rsidTr="00AC336C">
        <w:trPr>
          <w:cantSplit/>
        </w:trPr>
        <w:tc>
          <w:tcPr>
            <w:tcW w:w="2551" w:type="dxa"/>
          </w:tcPr>
          <w:p w14:paraId="63C5326B" w14:textId="3E855BD6" w:rsidR="002F00A3" w:rsidRPr="00357753" w:rsidRDefault="002F00A3" w:rsidP="002F00A3">
            <w:pPr>
              <w:pStyle w:val="ENoteTableText"/>
              <w:tabs>
                <w:tab w:val="center" w:leader="dot" w:pos="2268"/>
              </w:tabs>
              <w:rPr>
                <w:b/>
              </w:rPr>
            </w:pPr>
            <w:r w:rsidRPr="00357753">
              <w:rPr>
                <w:b/>
              </w:rPr>
              <w:t>Division 35</w:t>
            </w:r>
          </w:p>
        </w:tc>
        <w:tc>
          <w:tcPr>
            <w:tcW w:w="4961" w:type="dxa"/>
          </w:tcPr>
          <w:p w14:paraId="1F2C1C13" w14:textId="77777777" w:rsidR="002F00A3" w:rsidRPr="00357753" w:rsidRDefault="002F00A3" w:rsidP="002F00A3">
            <w:pPr>
              <w:pStyle w:val="ENoteTableText"/>
            </w:pPr>
          </w:p>
        </w:tc>
      </w:tr>
      <w:tr w:rsidR="002F00A3" w:rsidRPr="00357753" w14:paraId="1CFA1FAC" w14:textId="77777777" w:rsidTr="00AC336C">
        <w:trPr>
          <w:cantSplit/>
        </w:trPr>
        <w:tc>
          <w:tcPr>
            <w:tcW w:w="2551" w:type="dxa"/>
          </w:tcPr>
          <w:p w14:paraId="2CF9B15C" w14:textId="158A50C3" w:rsidR="002F00A3" w:rsidRPr="00357753" w:rsidRDefault="002F00A3" w:rsidP="002F00A3">
            <w:pPr>
              <w:pStyle w:val="ENoteTableText"/>
              <w:tabs>
                <w:tab w:val="center" w:leader="dot" w:pos="2268"/>
              </w:tabs>
            </w:pPr>
            <w:r w:rsidRPr="00357753">
              <w:t>s 35</w:t>
            </w:r>
            <w:r>
              <w:noBreakHyphen/>
            </w:r>
            <w:r w:rsidRPr="00357753">
              <w:t>1</w:t>
            </w:r>
            <w:r w:rsidRPr="00357753">
              <w:tab/>
            </w:r>
          </w:p>
        </w:tc>
        <w:tc>
          <w:tcPr>
            <w:tcW w:w="4961" w:type="dxa"/>
          </w:tcPr>
          <w:p w14:paraId="0215E4E0" w14:textId="77777777" w:rsidR="002F00A3" w:rsidRPr="00357753" w:rsidRDefault="002F00A3" w:rsidP="002F00A3">
            <w:pPr>
              <w:pStyle w:val="ENoteTableText"/>
            </w:pPr>
            <w:r w:rsidRPr="00357753">
              <w:t>ad No 11, 2016</w:t>
            </w:r>
          </w:p>
        </w:tc>
      </w:tr>
      <w:tr w:rsidR="002F00A3" w:rsidRPr="00357753" w14:paraId="2DBB029C" w14:textId="77777777" w:rsidTr="00AC336C">
        <w:trPr>
          <w:cantSplit/>
        </w:trPr>
        <w:tc>
          <w:tcPr>
            <w:tcW w:w="2551" w:type="dxa"/>
          </w:tcPr>
          <w:p w14:paraId="429DC91A" w14:textId="68946624" w:rsidR="002F00A3" w:rsidRPr="00357753" w:rsidRDefault="002F00A3" w:rsidP="002F00A3">
            <w:pPr>
              <w:pStyle w:val="ENoteTableText"/>
              <w:tabs>
                <w:tab w:val="center" w:leader="dot" w:pos="2268"/>
              </w:tabs>
            </w:pPr>
            <w:r w:rsidRPr="00357753">
              <w:t>s 35</w:t>
            </w:r>
            <w:r>
              <w:noBreakHyphen/>
            </w:r>
            <w:r w:rsidRPr="00357753">
              <w:t>5</w:t>
            </w:r>
            <w:r w:rsidRPr="00357753">
              <w:tab/>
            </w:r>
          </w:p>
        </w:tc>
        <w:tc>
          <w:tcPr>
            <w:tcW w:w="4961" w:type="dxa"/>
          </w:tcPr>
          <w:p w14:paraId="3A38BD18" w14:textId="77777777" w:rsidR="002F00A3" w:rsidRPr="00357753" w:rsidRDefault="002F00A3" w:rsidP="002F00A3">
            <w:pPr>
              <w:pStyle w:val="ENoteTableText"/>
            </w:pPr>
            <w:r w:rsidRPr="00357753">
              <w:t>ad No 11, 2016</w:t>
            </w:r>
          </w:p>
        </w:tc>
      </w:tr>
      <w:tr w:rsidR="002F00A3" w:rsidRPr="00357753" w14:paraId="08F529E0" w14:textId="77777777" w:rsidTr="00AC336C">
        <w:trPr>
          <w:cantSplit/>
        </w:trPr>
        <w:tc>
          <w:tcPr>
            <w:tcW w:w="2551" w:type="dxa"/>
          </w:tcPr>
          <w:p w14:paraId="7A5FD9AF" w14:textId="77777777" w:rsidR="002F00A3" w:rsidRPr="00357753" w:rsidRDefault="002F00A3" w:rsidP="002F00A3">
            <w:pPr>
              <w:pStyle w:val="ENoteTableText"/>
              <w:tabs>
                <w:tab w:val="center" w:leader="dot" w:pos="2268"/>
              </w:tabs>
            </w:pPr>
          </w:p>
        </w:tc>
        <w:tc>
          <w:tcPr>
            <w:tcW w:w="4961" w:type="dxa"/>
          </w:tcPr>
          <w:p w14:paraId="4A2F058F" w14:textId="77777777" w:rsidR="002F00A3" w:rsidRPr="00357753" w:rsidRDefault="002F00A3" w:rsidP="002F00A3">
            <w:pPr>
              <w:pStyle w:val="ENoteTableText"/>
            </w:pPr>
            <w:r w:rsidRPr="00357753">
              <w:t xml:space="preserve">am No 17, 2019; </w:t>
            </w:r>
            <w:r w:rsidRPr="00357753">
              <w:rPr>
                <w:u w:val="single"/>
              </w:rPr>
              <w:t>No 69, 2020</w:t>
            </w:r>
          </w:p>
        </w:tc>
      </w:tr>
      <w:tr w:rsidR="002F00A3" w:rsidRPr="00357753" w14:paraId="54C9F5C6" w14:textId="77777777" w:rsidTr="00AC336C">
        <w:trPr>
          <w:cantSplit/>
        </w:trPr>
        <w:tc>
          <w:tcPr>
            <w:tcW w:w="2551" w:type="dxa"/>
          </w:tcPr>
          <w:p w14:paraId="40543192" w14:textId="64787ED8" w:rsidR="002F00A3" w:rsidRPr="00357753" w:rsidRDefault="002F00A3" w:rsidP="002F00A3">
            <w:pPr>
              <w:pStyle w:val="ENoteTableText"/>
              <w:keepNext/>
              <w:tabs>
                <w:tab w:val="center" w:leader="dot" w:pos="2268"/>
              </w:tabs>
              <w:rPr>
                <w:b/>
              </w:rPr>
            </w:pPr>
            <w:r w:rsidRPr="00357753">
              <w:rPr>
                <w:b/>
              </w:rPr>
              <w:t>Division 40</w:t>
            </w:r>
          </w:p>
        </w:tc>
        <w:tc>
          <w:tcPr>
            <w:tcW w:w="4961" w:type="dxa"/>
          </w:tcPr>
          <w:p w14:paraId="78FE748B" w14:textId="77777777" w:rsidR="002F00A3" w:rsidRPr="00357753" w:rsidRDefault="002F00A3" w:rsidP="002F00A3">
            <w:pPr>
              <w:pStyle w:val="ENoteTableText"/>
              <w:keepNext/>
            </w:pPr>
          </w:p>
        </w:tc>
      </w:tr>
      <w:tr w:rsidR="002F00A3" w:rsidRPr="00357753" w14:paraId="2753B731" w14:textId="77777777" w:rsidTr="00AC336C">
        <w:trPr>
          <w:cantSplit/>
        </w:trPr>
        <w:tc>
          <w:tcPr>
            <w:tcW w:w="2551" w:type="dxa"/>
          </w:tcPr>
          <w:p w14:paraId="62E6A1BE"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44D7D6AE" w14:textId="77777777" w:rsidR="002F00A3" w:rsidRPr="00357753" w:rsidRDefault="002F00A3" w:rsidP="002F00A3">
            <w:pPr>
              <w:pStyle w:val="ENoteTableText"/>
              <w:keepNext/>
            </w:pPr>
          </w:p>
        </w:tc>
      </w:tr>
      <w:tr w:rsidR="002F00A3" w:rsidRPr="00357753" w14:paraId="26737BB4" w14:textId="77777777" w:rsidTr="00AC336C">
        <w:trPr>
          <w:cantSplit/>
        </w:trPr>
        <w:tc>
          <w:tcPr>
            <w:tcW w:w="2551" w:type="dxa"/>
          </w:tcPr>
          <w:p w14:paraId="51A78E71" w14:textId="6CDF1924" w:rsidR="002F00A3" w:rsidRPr="00357753" w:rsidRDefault="002F00A3" w:rsidP="002F00A3">
            <w:pPr>
              <w:pStyle w:val="ENoteTableText"/>
              <w:tabs>
                <w:tab w:val="center" w:leader="dot" w:pos="2268"/>
              </w:tabs>
            </w:pPr>
            <w:r w:rsidRPr="00357753">
              <w:t>s 40</w:t>
            </w:r>
            <w:r>
              <w:noBreakHyphen/>
            </w:r>
            <w:r w:rsidRPr="00357753">
              <w:t>1</w:t>
            </w:r>
            <w:r w:rsidRPr="00357753">
              <w:tab/>
            </w:r>
          </w:p>
        </w:tc>
        <w:tc>
          <w:tcPr>
            <w:tcW w:w="4961" w:type="dxa"/>
          </w:tcPr>
          <w:p w14:paraId="2410755F" w14:textId="77777777" w:rsidR="002F00A3" w:rsidRPr="00357753" w:rsidRDefault="002F00A3" w:rsidP="002F00A3">
            <w:pPr>
              <w:pStyle w:val="ENoteTableText"/>
            </w:pPr>
            <w:r w:rsidRPr="00357753">
              <w:t>ad No 11, 2016</w:t>
            </w:r>
          </w:p>
        </w:tc>
      </w:tr>
      <w:tr w:rsidR="002F00A3" w:rsidRPr="00357753" w14:paraId="1ADBE58A" w14:textId="77777777" w:rsidTr="00AC336C">
        <w:trPr>
          <w:cantSplit/>
        </w:trPr>
        <w:tc>
          <w:tcPr>
            <w:tcW w:w="2551" w:type="dxa"/>
          </w:tcPr>
          <w:p w14:paraId="375D7917" w14:textId="77777777" w:rsidR="002F00A3" w:rsidRPr="00357753" w:rsidRDefault="002F00A3" w:rsidP="002F00A3">
            <w:pPr>
              <w:pStyle w:val="ENoteTableText"/>
              <w:tabs>
                <w:tab w:val="center" w:leader="dot" w:pos="2268"/>
              </w:tabs>
            </w:pPr>
          </w:p>
        </w:tc>
        <w:tc>
          <w:tcPr>
            <w:tcW w:w="4961" w:type="dxa"/>
          </w:tcPr>
          <w:p w14:paraId="17FB32E3" w14:textId="1EFAB473" w:rsidR="002F00A3" w:rsidRPr="00C0406A" w:rsidRDefault="002F00A3" w:rsidP="002F00A3">
            <w:pPr>
              <w:pStyle w:val="ENoteTableText"/>
            </w:pPr>
            <w:r w:rsidRPr="00357753">
              <w:t xml:space="preserve">am </w:t>
            </w:r>
            <w:r w:rsidRPr="00357753">
              <w:rPr>
                <w:u w:val="single"/>
              </w:rPr>
              <w:t>No 69, 2020</w:t>
            </w:r>
            <w:r w:rsidR="006A3049">
              <w:t xml:space="preserve">; </w:t>
            </w:r>
            <w:r w:rsidR="006A3049" w:rsidRPr="00DE0764">
              <w:rPr>
                <w:u w:val="single"/>
              </w:rPr>
              <w:t>No 38, 2024</w:t>
            </w:r>
          </w:p>
        </w:tc>
      </w:tr>
      <w:tr w:rsidR="002F00A3" w:rsidRPr="00357753" w14:paraId="48EEF70A" w14:textId="77777777" w:rsidTr="00AC336C">
        <w:trPr>
          <w:cantSplit/>
        </w:trPr>
        <w:tc>
          <w:tcPr>
            <w:tcW w:w="2551" w:type="dxa"/>
          </w:tcPr>
          <w:p w14:paraId="0101A605" w14:textId="77777777" w:rsidR="002F00A3" w:rsidRPr="00357753" w:rsidRDefault="002F00A3" w:rsidP="002F00A3">
            <w:pPr>
              <w:pStyle w:val="ENoteTableText"/>
              <w:keepNext/>
              <w:tabs>
                <w:tab w:val="center" w:leader="dot" w:pos="2268"/>
              </w:tabs>
              <w:rPr>
                <w:b/>
              </w:rPr>
            </w:pPr>
            <w:r w:rsidRPr="00357753">
              <w:rPr>
                <w:b/>
              </w:rPr>
              <w:t>Subdivision B</w:t>
            </w:r>
          </w:p>
        </w:tc>
        <w:tc>
          <w:tcPr>
            <w:tcW w:w="4961" w:type="dxa"/>
          </w:tcPr>
          <w:p w14:paraId="374ABAD9" w14:textId="77777777" w:rsidR="002F00A3" w:rsidRPr="00357753" w:rsidRDefault="002F00A3" w:rsidP="002F00A3">
            <w:pPr>
              <w:pStyle w:val="ENoteTableText"/>
            </w:pPr>
          </w:p>
        </w:tc>
      </w:tr>
      <w:tr w:rsidR="002F00A3" w:rsidRPr="00357753" w14:paraId="5D0E3977" w14:textId="77777777" w:rsidTr="00AC336C">
        <w:trPr>
          <w:cantSplit/>
        </w:trPr>
        <w:tc>
          <w:tcPr>
            <w:tcW w:w="2551" w:type="dxa"/>
          </w:tcPr>
          <w:p w14:paraId="128828A1" w14:textId="03FF26EC" w:rsidR="002F00A3" w:rsidRPr="00357753" w:rsidRDefault="002F00A3" w:rsidP="002F00A3">
            <w:pPr>
              <w:pStyle w:val="ENoteTableText"/>
              <w:tabs>
                <w:tab w:val="center" w:leader="dot" w:pos="2268"/>
              </w:tabs>
            </w:pPr>
            <w:r w:rsidRPr="00357753">
              <w:t>s 40</w:t>
            </w:r>
            <w:r>
              <w:noBreakHyphen/>
            </w:r>
            <w:r w:rsidRPr="00357753">
              <w:t>5</w:t>
            </w:r>
            <w:r w:rsidRPr="00357753">
              <w:tab/>
            </w:r>
          </w:p>
        </w:tc>
        <w:tc>
          <w:tcPr>
            <w:tcW w:w="4961" w:type="dxa"/>
          </w:tcPr>
          <w:p w14:paraId="0C8B74D8" w14:textId="77777777" w:rsidR="002F00A3" w:rsidRPr="00357753" w:rsidRDefault="002F00A3" w:rsidP="002F00A3">
            <w:pPr>
              <w:pStyle w:val="ENoteTableText"/>
            </w:pPr>
            <w:r w:rsidRPr="00357753">
              <w:t>ad No 11, 2016</w:t>
            </w:r>
          </w:p>
        </w:tc>
      </w:tr>
      <w:tr w:rsidR="002F00A3" w:rsidRPr="00357753" w14:paraId="2B1212DC" w14:textId="77777777" w:rsidTr="00AC336C">
        <w:trPr>
          <w:cantSplit/>
        </w:trPr>
        <w:tc>
          <w:tcPr>
            <w:tcW w:w="2551" w:type="dxa"/>
          </w:tcPr>
          <w:p w14:paraId="05BF7083" w14:textId="77777777" w:rsidR="002F00A3" w:rsidRPr="00357753" w:rsidRDefault="002F00A3" w:rsidP="002F00A3">
            <w:pPr>
              <w:pStyle w:val="ENoteTableText"/>
              <w:tabs>
                <w:tab w:val="center" w:leader="dot" w:pos="2268"/>
              </w:tabs>
            </w:pPr>
          </w:p>
        </w:tc>
        <w:tc>
          <w:tcPr>
            <w:tcW w:w="4961" w:type="dxa"/>
          </w:tcPr>
          <w:p w14:paraId="1C4C02B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5943436" w14:textId="77777777" w:rsidTr="00AC336C">
        <w:trPr>
          <w:cantSplit/>
        </w:trPr>
        <w:tc>
          <w:tcPr>
            <w:tcW w:w="2551" w:type="dxa"/>
          </w:tcPr>
          <w:p w14:paraId="6F6A419C" w14:textId="7C9333D8" w:rsidR="002F00A3" w:rsidRPr="00357753" w:rsidRDefault="002F00A3" w:rsidP="002F00A3">
            <w:pPr>
              <w:pStyle w:val="ENoteTableText"/>
              <w:tabs>
                <w:tab w:val="center" w:leader="dot" w:pos="2268"/>
              </w:tabs>
            </w:pPr>
            <w:r w:rsidRPr="00357753">
              <w:t>s 40</w:t>
            </w:r>
            <w:r>
              <w:noBreakHyphen/>
            </w:r>
            <w:r w:rsidRPr="00357753">
              <w:t>10</w:t>
            </w:r>
            <w:r w:rsidRPr="00357753">
              <w:tab/>
            </w:r>
          </w:p>
        </w:tc>
        <w:tc>
          <w:tcPr>
            <w:tcW w:w="4961" w:type="dxa"/>
          </w:tcPr>
          <w:p w14:paraId="5A63E6A5" w14:textId="77777777" w:rsidR="002F00A3" w:rsidRPr="00357753" w:rsidRDefault="002F00A3" w:rsidP="002F00A3">
            <w:pPr>
              <w:pStyle w:val="ENoteTableText"/>
            </w:pPr>
            <w:r w:rsidRPr="00357753">
              <w:t>ad No 11, 2016</w:t>
            </w:r>
          </w:p>
        </w:tc>
      </w:tr>
      <w:tr w:rsidR="002F00A3" w:rsidRPr="00357753" w14:paraId="4FA33663" w14:textId="77777777" w:rsidTr="00AC336C">
        <w:trPr>
          <w:cantSplit/>
        </w:trPr>
        <w:tc>
          <w:tcPr>
            <w:tcW w:w="2551" w:type="dxa"/>
          </w:tcPr>
          <w:p w14:paraId="61A3E783" w14:textId="77777777" w:rsidR="002F00A3" w:rsidRPr="00357753" w:rsidRDefault="002F00A3" w:rsidP="002F00A3">
            <w:pPr>
              <w:pStyle w:val="ENoteTableText"/>
              <w:tabs>
                <w:tab w:val="center" w:leader="dot" w:pos="2268"/>
              </w:tabs>
            </w:pPr>
          </w:p>
        </w:tc>
        <w:tc>
          <w:tcPr>
            <w:tcW w:w="4961" w:type="dxa"/>
          </w:tcPr>
          <w:p w14:paraId="67F57C0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5957AC7" w14:textId="77777777" w:rsidTr="00AC336C">
        <w:trPr>
          <w:cantSplit/>
        </w:trPr>
        <w:tc>
          <w:tcPr>
            <w:tcW w:w="2551" w:type="dxa"/>
          </w:tcPr>
          <w:p w14:paraId="436A4FC1" w14:textId="3E03DDEC" w:rsidR="002F00A3" w:rsidRPr="00357753" w:rsidRDefault="002F00A3" w:rsidP="002F00A3">
            <w:pPr>
              <w:pStyle w:val="ENoteTableText"/>
              <w:tabs>
                <w:tab w:val="center" w:leader="dot" w:pos="2268"/>
              </w:tabs>
            </w:pPr>
            <w:r w:rsidRPr="00357753">
              <w:t>s 40</w:t>
            </w:r>
            <w:r>
              <w:noBreakHyphen/>
            </w:r>
            <w:r w:rsidRPr="00357753">
              <w:t>15</w:t>
            </w:r>
            <w:r w:rsidRPr="00357753">
              <w:tab/>
            </w:r>
          </w:p>
        </w:tc>
        <w:tc>
          <w:tcPr>
            <w:tcW w:w="4961" w:type="dxa"/>
          </w:tcPr>
          <w:p w14:paraId="60826625" w14:textId="77777777" w:rsidR="002F00A3" w:rsidRPr="00357753" w:rsidRDefault="002F00A3" w:rsidP="002F00A3">
            <w:pPr>
              <w:pStyle w:val="ENoteTableText"/>
            </w:pPr>
            <w:r w:rsidRPr="00357753">
              <w:t>ad No 11, 2016</w:t>
            </w:r>
          </w:p>
        </w:tc>
      </w:tr>
      <w:tr w:rsidR="002F00A3" w:rsidRPr="00357753" w14:paraId="62501048" w14:textId="77777777" w:rsidTr="00AC336C">
        <w:trPr>
          <w:cantSplit/>
        </w:trPr>
        <w:tc>
          <w:tcPr>
            <w:tcW w:w="2551" w:type="dxa"/>
          </w:tcPr>
          <w:p w14:paraId="5293D5E5" w14:textId="77777777" w:rsidR="002F00A3" w:rsidRPr="00357753" w:rsidRDefault="002F00A3" w:rsidP="002F00A3">
            <w:pPr>
              <w:pStyle w:val="ENoteTableText"/>
              <w:tabs>
                <w:tab w:val="center" w:leader="dot" w:pos="2268"/>
              </w:tabs>
            </w:pPr>
          </w:p>
        </w:tc>
        <w:tc>
          <w:tcPr>
            <w:tcW w:w="4961" w:type="dxa"/>
          </w:tcPr>
          <w:p w14:paraId="0C81957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D98D9B8" w14:textId="77777777" w:rsidTr="00AC336C">
        <w:trPr>
          <w:cantSplit/>
        </w:trPr>
        <w:tc>
          <w:tcPr>
            <w:tcW w:w="2551" w:type="dxa"/>
          </w:tcPr>
          <w:p w14:paraId="348D8561" w14:textId="77777777" w:rsidR="002F00A3" w:rsidRPr="00357753" w:rsidRDefault="002F00A3" w:rsidP="002F00A3">
            <w:pPr>
              <w:pStyle w:val="ENoteTableText"/>
              <w:keepNext/>
              <w:keepLines/>
              <w:tabs>
                <w:tab w:val="center" w:leader="dot" w:pos="2268"/>
              </w:tabs>
              <w:rPr>
                <w:b/>
              </w:rPr>
            </w:pPr>
            <w:r w:rsidRPr="00357753">
              <w:rPr>
                <w:b/>
              </w:rPr>
              <w:t>Subdivision C</w:t>
            </w:r>
          </w:p>
        </w:tc>
        <w:tc>
          <w:tcPr>
            <w:tcW w:w="4961" w:type="dxa"/>
          </w:tcPr>
          <w:p w14:paraId="3442B14E" w14:textId="77777777" w:rsidR="002F00A3" w:rsidRPr="00357753" w:rsidRDefault="002F00A3" w:rsidP="002F00A3">
            <w:pPr>
              <w:pStyle w:val="ENoteTableText"/>
              <w:keepNext/>
              <w:keepLines/>
            </w:pPr>
          </w:p>
        </w:tc>
      </w:tr>
      <w:tr w:rsidR="002F00A3" w:rsidRPr="00357753" w14:paraId="187E3E73" w14:textId="77777777" w:rsidTr="00AC336C">
        <w:trPr>
          <w:cantSplit/>
        </w:trPr>
        <w:tc>
          <w:tcPr>
            <w:tcW w:w="2551" w:type="dxa"/>
          </w:tcPr>
          <w:p w14:paraId="6BE5669F" w14:textId="14106169" w:rsidR="002F00A3" w:rsidRPr="00357753" w:rsidRDefault="002F00A3" w:rsidP="002F00A3">
            <w:pPr>
              <w:pStyle w:val="ENoteTableText"/>
              <w:tabs>
                <w:tab w:val="center" w:leader="dot" w:pos="2268"/>
              </w:tabs>
            </w:pPr>
            <w:r w:rsidRPr="00357753">
              <w:t>s 40</w:t>
            </w:r>
            <w:r>
              <w:noBreakHyphen/>
            </w:r>
            <w:r w:rsidRPr="00357753">
              <w:t>20</w:t>
            </w:r>
            <w:r w:rsidRPr="00357753">
              <w:tab/>
            </w:r>
          </w:p>
        </w:tc>
        <w:tc>
          <w:tcPr>
            <w:tcW w:w="4961" w:type="dxa"/>
          </w:tcPr>
          <w:p w14:paraId="5A9EC87D" w14:textId="77777777" w:rsidR="002F00A3" w:rsidRPr="00357753" w:rsidRDefault="002F00A3" w:rsidP="002F00A3">
            <w:pPr>
              <w:pStyle w:val="ENoteTableText"/>
            </w:pPr>
            <w:r w:rsidRPr="00357753">
              <w:t>ad No 11, 2016</w:t>
            </w:r>
          </w:p>
        </w:tc>
      </w:tr>
      <w:tr w:rsidR="002F00A3" w:rsidRPr="00357753" w14:paraId="21037119" w14:textId="77777777" w:rsidTr="00AC336C">
        <w:trPr>
          <w:cantSplit/>
        </w:trPr>
        <w:tc>
          <w:tcPr>
            <w:tcW w:w="2551" w:type="dxa"/>
          </w:tcPr>
          <w:p w14:paraId="3E2E8FDA" w14:textId="77777777" w:rsidR="002F00A3" w:rsidRPr="00357753" w:rsidRDefault="002F00A3" w:rsidP="002F00A3">
            <w:pPr>
              <w:pStyle w:val="ENoteTableText"/>
              <w:keepNext/>
              <w:tabs>
                <w:tab w:val="center" w:leader="dot" w:pos="2268"/>
              </w:tabs>
              <w:rPr>
                <w:b/>
              </w:rPr>
            </w:pPr>
            <w:r w:rsidRPr="00357753">
              <w:rPr>
                <w:b/>
              </w:rPr>
              <w:t>Subdivision D</w:t>
            </w:r>
          </w:p>
        </w:tc>
        <w:tc>
          <w:tcPr>
            <w:tcW w:w="4961" w:type="dxa"/>
          </w:tcPr>
          <w:p w14:paraId="1B518261" w14:textId="77777777" w:rsidR="002F00A3" w:rsidRPr="00357753" w:rsidRDefault="002F00A3" w:rsidP="002F00A3">
            <w:pPr>
              <w:pStyle w:val="ENoteTableText"/>
              <w:keepNext/>
            </w:pPr>
          </w:p>
        </w:tc>
      </w:tr>
      <w:tr w:rsidR="002F00A3" w:rsidRPr="00357753" w14:paraId="257705F8" w14:textId="77777777" w:rsidTr="00AC336C">
        <w:trPr>
          <w:cantSplit/>
        </w:trPr>
        <w:tc>
          <w:tcPr>
            <w:tcW w:w="2551" w:type="dxa"/>
          </w:tcPr>
          <w:p w14:paraId="1C1685DB" w14:textId="6651EB93" w:rsidR="002F00A3" w:rsidRPr="00357753" w:rsidRDefault="002F00A3" w:rsidP="002F00A3">
            <w:pPr>
              <w:pStyle w:val="ENoteTableText"/>
              <w:tabs>
                <w:tab w:val="center" w:leader="dot" w:pos="2268"/>
              </w:tabs>
            </w:pPr>
            <w:r w:rsidRPr="00357753">
              <w:t>s 40</w:t>
            </w:r>
            <w:r>
              <w:noBreakHyphen/>
            </w:r>
            <w:r w:rsidRPr="00357753">
              <w:t>25</w:t>
            </w:r>
            <w:r w:rsidRPr="00357753">
              <w:tab/>
            </w:r>
          </w:p>
        </w:tc>
        <w:tc>
          <w:tcPr>
            <w:tcW w:w="4961" w:type="dxa"/>
          </w:tcPr>
          <w:p w14:paraId="2719D7C2" w14:textId="77777777" w:rsidR="002F00A3" w:rsidRPr="00357753" w:rsidRDefault="002F00A3" w:rsidP="002F00A3">
            <w:pPr>
              <w:pStyle w:val="ENoteTableText"/>
            </w:pPr>
            <w:r w:rsidRPr="00357753">
              <w:t>ad No 11, 2016</w:t>
            </w:r>
          </w:p>
        </w:tc>
      </w:tr>
      <w:tr w:rsidR="002F00A3" w:rsidRPr="00357753" w14:paraId="279D0489" w14:textId="77777777" w:rsidTr="00AC336C">
        <w:trPr>
          <w:cantSplit/>
        </w:trPr>
        <w:tc>
          <w:tcPr>
            <w:tcW w:w="2551" w:type="dxa"/>
          </w:tcPr>
          <w:p w14:paraId="622CC26C" w14:textId="77777777" w:rsidR="002F00A3" w:rsidRPr="00357753" w:rsidRDefault="002F00A3" w:rsidP="002F00A3">
            <w:pPr>
              <w:pStyle w:val="ENoteTableText"/>
              <w:tabs>
                <w:tab w:val="center" w:leader="dot" w:pos="2268"/>
              </w:tabs>
            </w:pPr>
          </w:p>
        </w:tc>
        <w:tc>
          <w:tcPr>
            <w:tcW w:w="4961" w:type="dxa"/>
          </w:tcPr>
          <w:p w14:paraId="6A2BA670" w14:textId="77777777" w:rsidR="002F00A3" w:rsidRPr="00357753" w:rsidRDefault="002F00A3" w:rsidP="002F00A3">
            <w:pPr>
              <w:pStyle w:val="ENoteTableText"/>
            </w:pPr>
            <w:r w:rsidRPr="00357753">
              <w:t>am No 45, 2017</w:t>
            </w:r>
          </w:p>
        </w:tc>
      </w:tr>
      <w:tr w:rsidR="002F00A3" w:rsidRPr="00357753" w14:paraId="3C040C60" w14:textId="77777777" w:rsidTr="00AC336C">
        <w:trPr>
          <w:cantSplit/>
        </w:trPr>
        <w:tc>
          <w:tcPr>
            <w:tcW w:w="2551" w:type="dxa"/>
          </w:tcPr>
          <w:p w14:paraId="4DC3BA2F" w14:textId="4EC3C4F9" w:rsidR="002F00A3" w:rsidRPr="00357753" w:rsidRDefault="002F00A3" w:rsidP="002F00A3">
            <w:pPr>
              <w:pStyle w:val="ENoteTableText"/>
              <w:tabs>
                <w:tab w:val="center" w:leader="dot" w:pos="2268"/>
              </w:tabs>
            </w:pPr>
            <w:r w:rsidRPr="00357753">
              <w:t>s 40</w:t>
            </w:r>
            <w:r>
              <w:noBreakHyphen/>
            </w:r>
            <w:r w:rsidRPr="00357753">
              <w:t>30</w:t>
            </w:r>
            <w:r w:rsidRPr="00357753">
              <w:tab/>
            </w:r>
          </w:p>
        </w:tc>
        <w:tc>
          <w:tcPr>
            <w:tcW w:w="4961" w:type="dxa"/>
          </w:tcPr>
          <w:p w14:paraId="68CA82AD" w14:textId="77777777" w:rsidR="002F00A3" w:rsidRPr="00357753" w:rsidRDefault="002F00A3" w:rsidP="002F00A3">
            <w:pPr>
              <w:pStyle w:val="ENoteTableText"/>
            </w:pPr>
            <w:r w:rsidRPr="00357753">
              <w:t>ad No 11, 2016</w:t>
            </w:r>
          </w:p>
        </w:tc>
      </w:tr>
      <w:tr w:rsidR="002F00A3" w:rsidRPr="00357753" w14:paraId="765B9EAB" w14:textId="77777777" w:rsidTr="00AC336C">
        <w:trPr>
          <w:cantSplit/>
        </w:trPr>
        <w:tc>
          <w:tcPr>
            <w:tcW w:w="2551" w:type="dxa"/>
          </w:tcPr>
          <w:p w14:paraId="025B9D70" w14:textId="77777777" w:rsidR="002F00A3" w:rsidRPr="00357753" w:rsidRDefault="002F00A3" w:rsidP="002F00A3">
            <w:pPr>
              <w:pStyle w:val="ENoteTableText"/>
              <w:tabs>
                <w:tab w:val="center" w:leader="dot" w:pos="2268"/>
              </w:tabs>
            </w:pPr>
          </w:p>
        </w:tc>
        <w:tc>
          <w:tcPr>
            <w:tcW w:w="4961" w:type="dxa"/>
          </w:tcPr>
          <w:p w14:paraId="0FB38E02" w14:textId="77777777" w:rsidR="002F00A3" w:rsidRPr="00357753" w:rsidRDefault="002F00A3" w:rsidP="002F00A3">
            <w:pPr>
              <w:pStyle w:val="ENoteTableText"/>
            </w:pPr>
            <w:r w:rsidRPr="00357753">
              <w:t>am No 45, 2017</w:t>
            </w:r>
          </w:p>
        </w:tc>
      </w:tr>
      <w:tr w:rsidR="002F00A3" w:rsidRPr="00357753" w14:paraId="2351EDB5" w14:textId="77777777" w:rsidTr="00AC336C">
        <w:trPr>
          <w:cantSplit/>
        </w:trPr>
        <w:tc>
          <w:tcPr>
            <w:tcW w:w="2551" w:type="dxa"/>
          </w:tcPr>
          <w:p w14:paraId="33E302F4" w14:textId="0AA89344" w:rsidR="002F00A3" w:rsidRPr="00357753" w:rsidRDefault="002F00A3" w:rsidP="002F00A3">
            <w:pPr>
              <w:pStyle w:val="ENoteTableText"/>
              <w:tabs>
                <w:tab w:val="center" w:leader="dot" w:pos="2268"/>
              </w:tabs>
            </w:pPr>
            <w:r w:rsidRPr="00357753">
              <w:t>s 40</w:t>
            </w:r>
            <w:r>
              <w:noBreakHyphen/>
            </w:r>
            <w:r w:rsidRPr="00357753">
              <w:t>35</w:t>
            </w:r>
            <w:r w:rsidRPr="00357753">
              <w:tab/>
            </w:r>
          </w:p>
        </w:tc>
        <w:tc>
          <w:tcPr>
            <w:tcW w:w="4961" w:type="dxa"/>
          </w:tcPr>
          <w:p w14:paraId="26F515CC" w14:textId="77777777" w:rsidR="002F00A3" w:rsidRPr="00357753" w:rsidRDefault="002F00A3" w:rsidP="002F00A3">
            <w:pPr>
              <w:pStyle w:val="ENoteTableText"/>
            </w:pPr>
            <w:r w:rsidRPr="00357753">
              <w:t>ad No 11, 2016</w:t>
            </w:r>
          </w:p>
        </w:tc>
      </w:tr>
      <w:tr w:rsidR="002F00A3" w:rsidRPr="00357753" w14:paraId="51DFAFCB" w14:textId="77777777" w:rsidTr="00AC336C">
        <w:trPr>
          <w:cantSplit/>
        </w:trPr>
        <w:tc>
          <w:tcPr>
            <w:tcW w:w="2551" w:type="dxa"/>
          </w:tcPr>
          <w:p w14:paraId="1918EDE1" w14:textId="77777777" w:rsidR="002F00A3" w:rsidRPr="00357753" w:rsidRDefault="002F00A3" w:rsidP="002F00A3">
            <w:pPr>
              <w:pStyle w:val="ENoteTableText"/>
              <w:tabs>
                <w:tab w:val="center" w:leader="dot" w:pos="2268"/>
              </w:tabs>
            </w:pPr>
          </w:p>
        </w:tc>
        <w:tc>
          <w:tcPr>
            <w:tcW w:w="4961" w:type="dxa"/>
          </w:tcPr>
          <w:p w14:paraId="6C6AA24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9142576" w14:textId="77777777" w:rsidTr="00AC336C">
        <w:trPr>
          <w:cantSplit/>
        </w:trPr>
        <w:tc>
          <w:tcPr>
            <w:tcW w:w="2551" w:type="dxa"/>
          </w:tcPr>
          <w:p w14:paraId="0D67D54B" w14:textId="77777777" w:rsidR="002F00A3" w:rsidRPr="00357753" w:rsidRDefault="002F00A3" w:rsidP="002F00A3">
            <w:pPr>
              <w:pStyle w:val="ENoteTableText"/>
              <w:tabs>
                <w:tab w:val="center" w:leader="dot" w:pos="2268"/>
              </w:tabs>
              <w:rPr>
                <w:b/>
              </w:rPr>
            </w:pPr>
            <w:r w:rsidRPr="00357753">
              <w:rPr>
                <w:b/>
              </w:rPr>
              <w:t>Subdivision E</w:t>
            </w:r>
          </w:p>
        </w:tc>
        <w:tc>
          <w:tcPr>
            <w:tcW w:w="4961" w:type="dxa"/>
          </w:tcPr>
          <w:p w14:paraId="636E49DA" w14:textId="77777777" w:rsidR="002F00A3" w:rsidRPr="00357753" w:rsidRDefault="002F00A3" w:rsidP="002F00A3">
            <w:pPr>
              <w:pStyle w:val="ENoteTableText"/>
            </w:pPr>
          </w:p>
        </w:tc>
      </w:tr>
      <w:tr w:rsidR="002F00A3" w:rsidRPr="00357753" w14:paraId="63EE1FFD" w14:textId="77777777" w:rsidTr="00AC336C">
        <w:trPr>
          <w:cantSplit/>
        </w:trPr>
        <w:tc>
          <w:tcPr>
            <w:tcW w:w="2551" w:type="dxa"/>
          </w:tcPr>
          <w:p w14:paraId="34EDDD9C" w14:textId="5A01DFA8" w:rsidR="002F00A3" w:rsidRPr="00357753" w:rsidRDefault="002F00A3" w:rsidP="002F00A3">
            <w:pPr>
              <w:pStyle w:val="ENoteTableText"/>
              <w:tabs>
                <w:tab w:val="center" w:leader="dot" w:pos="2268"/>
              </w:tabs>
            </w:pPr>
            <w:r w:rsidRPr="00357753">
              <w:t>s 40</w:t>
            </w:r>
            <w:r>
              <w:noBreakHyphen/>
            </w:r>
            <w:r w:rsidRPr="00357753">
              <w:t>40</w:t>
            </w:r>
            <w:r w:rsidRPr="00357753">
              <w:tab/>
            </w:r>
          </w:p>
        </w:tc>
        <w:tc>
          <w:tcPr>
            <w:tcW w:w="4961" w:type="dxa"/>
          </w:tcPr>
          <w:p w14:paraId="245B76ED" w14:textId="77777777" w:rsidR="002F00A3" w:rsidRPr="00357753" w:rsidRDefault="002F00A3" w:rsidP="002F00A3">
            <w:pPr>
              <w:pStyle w:val="ENoteTableText"/>
            </w:pPr>
            <w:r w:rsidRPr="00357753">
              <w:t>ad No 11, 2016</w:t>
            </w:r>
          </w:p>
        </w:tc>
      </w:tr>
      <w:tr w:rsidR="002F00A3" w:rsidRPr="00357753" w14:paraId="41470BA8" w14:textId="77777777" w:rsidTr="00AC336C">
        <w:trPr>
          <w:cantSplit/>
        </w:trPr>
        <w:tc>
          <w:tcPr>
            <w:tcW w:w="2551" w:type="dxa"/>
          </w:tcPr>
          <w:p w14:paraId="414E0819" w14:textId="0AA753F4" w:rsidR="002F00A3" w:rsidRPr="00357753" w:rsidRDefault="002F00A3" w:rsidP="002F00A3">
            <w:pPr>
              <w:pStyle w:val="ENoteTableText"/>
              <w:tabs>
                <w:tab w:val="center" w:leader="dot" w:pos="2268"/>
              </w:tabs>
            </w:pPr>
            <w:r w:rsidRPr="00357753">
              <w:t>s 40</w:t>
            </w:r>
            <w:r>
              <w:noBreakHyphen/>
            </w:r>
            <w:r w:rsidRPr="00357753">
              <w:t>45</w:t>
            </w:r>
            <w:r w:rsidRPr="00357753">
              <w:tab/>
            </w:r>
          </w:p>
        </w:tc>
        <w:tc>
          <w:tcPr>
            <w:tcW w:w="4961" w:type="dxa"/>
          </w:tcPr>
          <w:p w14:paraId="69998317" w14:textId="77777777" w:rsidR="002F00A3" w:rsidRPr="00357753" w:rsidRDefault="002F00A3" w:rsidP="002F00A3">
            <w:pPr>
              <w:pStyle w:val="ENoteTableText"/>
            </w:pPr>
            <w:r w:rsidRPr="00357753">
              <w:t>ad No 11, 2016</w:t>
            </w:r>
          </w:p>
        </w:tc>
      </w:tr>
      <w:tr w:rsidR="002F00A3" w:rsidRPr="00357753" w14:paraId="0D3DE913" w14:textId="77777777" w:rsidTr="00AC336C">
        <w:trPr>
          <w:cantSplit/>
        </w:trPr>
        <w:tc>
          <w:tcPr>
            <w:tcW w:w="2551" w:type="dxa"/>
          </w:tcPr>
          <w:p w14:paraId="5D970100" w14:textId="1F34A9E2" w:rsidR="002F00A3" w:rsidRPr="00357753" w:rsidRDefault="002F00A3" w:rsidP="002F00A3">
            <w:pPr>
              <w:pStyle w:val="ENoteTableText"/>
              <w:tabs>
                <w:tab w:val="center" w:leader="dot" w:pos="2268"/>
              </w:tabs>
            </w:pPr>
            <w:r w:rsidRPr="00357753">
              <w:t>s 40</w:t>
            </w:r>
            <w:r>
              <w:noBreakHyphen/>
            </w:r>
            <w:r w:rsidRPr="00357753">
              <w:t>50</w:t>
            </w:r>
            <w:r w:rsidRPr="00357753">
              <w:tab/>
            </w:r>
          </w:p>
        </w:tc>
        <w:tc>
          <w:tcPr>
            <w:tcW w:w="4961" w:type="dxa"/>
          </w:tcPr>
          <w:p w14:paraId="050E3618" w14:textId="77777777" w:rsidR="002F00A3" w:rsidRPr="00357753" w:rsidRDefault="002F00A3" w:rsidP="002F00A3">
            <w:pPr>
              <w:pStyle w:val="ENoteTableText"/>
            </w:pPr>
            <w:r w:rsidRPr="00357753">
              <w:t>ad No 11, 2016</w:t>
            </w:r>
          </w:p>
        </w:tc>
      </w:tr>
      <w:tr w:rsidR="002F00A3" w:rsidRPr="00357753" w14:paraId="25172B8A" w14:textId="77777777" w:rsidTr="00AC336C">
        <w:trPr>
          <w:cantSplit/>
        </w:trPr>
        <w:tc>
          <w:tcPr>
            <w:tcW w:w="2551" w:type="dxa"/>
          </w:tcPr>
          <w:p w14:paraId="1B2333C7" w14:textId="5E328C1B" w:rsidR="002F00A3" w:rsidRPr="00357753" w:rsidRDefault="002F00A3" w:rsidP="002F00A3">
            <w:pPr>
              <w:pStyle w:val="ENoteTableText"/>
              <w:tabs>
                <w:tab w:val="center" w:leader="dot" w:pos="2268"/>
              </w:tabs>
            </w:pPr>
            <w:r w:rsidRPr="00357753">
              <w:t>s 40</w:t>
            </w:r>
            <w:r>
              <w:noBreakHyphen/>
            </w:r>
            <w:r w:rsidRPr="00357753">
              <w:t>55</w:t>
            </w:r>
            <w:r w:rsidRPr="00357753">
              <w:tab/>
            </w:r>
          </w:p>
        </w:tc>
        <w:tc>
          <w:tcPr>
            <w:tcW w:w="4961" w:type="dxa"/>
          </w:tcPr>
          <w:p w14:paraId="308623C6" w14:textId="77777777" w:rsidR="002F00A3" w:rsidRPr="00357753" w:rsidRDefault="002F00A3" w:rsidP="002F00A3">
            <w:pPr>
              <w:pStyle w:val="ENoteTableText"/>
            </w:pPr>
            <w:r w:rsidRPr="00357753">
              <w:t>ad No 11, 2016</w:t>
            </w:r>
          </w:p>
        </w:tc>
      </w:tr>
      <w:tr w:rsidR="002F00A3" w:rsidRPr="00357753" w14:paraId="12EA44D1" w14:textId="77777777" w:rsidTr="00AC336C">
        <w:trPr>
          <w:cantSplit/>
        </w:trPr>
        <w:tc>
          <w:tcPr>
            <w:tcW w:w="2551" w:type="dxa"/>
          </w:tcPr>
          <w:p w14:paraId="04EE00FD" w14:textId="77777777" w:rsidR="002F00A3" w:rsidRPr="00357753" w:rsidRDefault="002F00A3" w:rsidP="002F00A3">
            <w:pPr>
              <w:pStyle w:val="ENoteTableText"/>
              <w:tabs>
                <w:tab w:val="center" w:leader="dot" w:pos="2268"/>
              </w:tabs>
            </w:pPr>
          </w:p>
        </w:tc>
        <w:tc>
          <w:tcPr>
            <w:tcW w:w="4961" w:type="dxa"/>
          </w:tcPr>
          <w:p w14:paraId="39A891B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62C63F6" w14:textId="77777777" w:rsidTr="00AC336C">
        <w:trPr>
          <w:cantSplit/>
        </w:trPr>
        <w:tc>
          <w:tcPr>
            <w:tcW w:w="2551" w:type="dxa"/>
          </w:tcPr>
          <w:p w14:paraId="405EAFA9" w14:textId="30BCA7AA" w:rsidR="002F00A3" w:rsidRPr="00357753" w:rsidRDefault="002F00A3" w:rsidP="002F00A3">
            <w:pPr>
              <w:pStyle w:val="ENoteTableText"/>
              <w:tabs>
                <w:tab w:val="center" w:leader="dot" w:pos="2268"/>
              </w:tabs>
            </w:pPr>
            <w:r w:rsidRPr="00357753">
              <w:t>s 40</w:t>
            </w:r>
            <w:r>
              <w:noBreakHyphen/>
            </w:r>
            <w:r w:rsidRPr="00357753">
              <w:t>60</w:t>
            </w:r>
            <w:r w:rsidRPr="00357753">
              <w:tab/>
            </w:r>
          </w:p>
        </w:tc>
        <w:tc>
          <w:tcPr>
            <w:tcW w:w="4961" w:type="dxa"/>
          </w:tcPr>
          <w:p w14:paraId="0B85C6E8" w14:textId="77777777" w:rsidR="002F00A3" w:rsidRPr="00357753" w:rsidRDefault="002F00A3" w:rsidP="002F00A3">
            <w:pPr>
              <w:pStyle w:val="ENoteTableText"/>
            </w:pPr>
            <w:r w:rsidRPr="00357753">
              <w:t>ad No 11, 2016</w:t>
            </w:r>
          </w:p>
        </w:tc>
      </w:tr>
      <w:tr w:rsidR="002F00A3" w:rsidRPr="00357753" w14:paraId="6C494385" w14:textId="77777777" w:rsidTr="00AC336C">
        <w:trPr>
          <w:cantSplit/>
        </w:trPr>
        <w:tc>
          <w:tcPr>
            <w:tcW w:w="2551" w:type="dxa"/>
          </w:tcPr>
          <w:p w14:paraId="10039841" w14:textId="48F4F17C" w:rsidR="002F00A3" w:rsidRPr="00357753" w:rsidRDefault="002F00A3" w:rsidP="002F00A3">
            <w:pPr>
              <w:pStyle w:val="ENoteTableText"/>
              <w:tabs>
                <w:tab w:val="center" w:leader="dot" w:pos="2268"/>
              </w:tabs>
            </w:pPr>
            <w:r w:rsidRPr="00357753">
              <w:t>s 40</w:t>
            </w:r>
            <w:r>
              <w:noBreakHyphen/>
            </w:r>
            <w:r w:rsidRPr="00357753">
              <w:t>65</w:t>
            </w:r>
            <w:r w:rsidRPr="00357753">
              <w:tab/>
            </w:r>
          </w:p>
        </w:tc>
        <w:tc>
          <w:tcPr>
            <w:tcW w:w="4961" w:type="dxa"/>
          </w:tcPr>
          <w:p w14:paraId="74F4BED1" w14:textId="77777777" w:rsidR="002F00A3" w:rsidRPr="00357753" w:rsidRDefault="002F00A3" w:rsidP="002F00A3">
            <w:pPr>
              <w:pStyle w:val="ENoteTableText"/>
            </w:pPr>
            <w:r w:rsidRPr="00357753">
              <w:t>ad No 11, 2016</w:t>
            </w:r>
          </w:p>
        </w:tc>
      </w:tr>
      <w:tr w:rsidR="002F00A3" w:rsidRPr="00357753" w14:paraId="64B1745A" w14:textId="77777777" w:rsidTr="00AC336C">
        <w:trPr>
          <w:cantSplit/>
        </w:trPr>
        <w:tc>
          <w:tcPr>
            <w:tcW w:w="2551" w:type="dxa"/>
          </w:tcPr>
          <w:p w14:paraId="51B03F39" w14:textId="77777777" w:rsidR="002F00A3" w:rsidRPr="00357753" w:rsidRDefault="002F00A3" w:rsidP="002F00A3">
            <w:pPr>
              <w:pStyle w:val="ENoteTableText"/>
              <w:tabs>
                <w:tab w:val="center" w:leader="dot" w:pos="2268"/>
              </w:tabs>
            </w:pPr>
          </w:p>
        </w:tc>
        <w:tc>
          <w:tcPr>
            <w:tcW w:w="4961" w:type="dxa"/>
          </w:tcPr>
          <w:p w14:paraId="71765BED"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179FB425" w14:textId="77777777" w:rsidTr="00AC336C">
        <w:trPr>
          <w:cantSplit/>
        </w:trPr>
        <w:tc>
          <w:tcPr>
            <w:tcW w:w="2551" w:type="dxa"/>
          </w:tcPr>
          <w:p w14:paraId="06C99836" w14:textId="77777777" w:rsidR="002F00A3" w:rsidRPr="00357753" w:rsidRDefault="002F00A3" w:rsidP="002F00A3">
            <w:pPr>
              <w:pStyle w:val="ENoteTableText"/>
              <w:tabs>
                <w:tab w:val="center" w:leader="dot" w:pos="2268"/>
              </w:tabs>
              <w:rPr>
                <w:b/>
              </w:rPr>
            </w:pPr>
            <w:r w:rsidRPr="00357753">
              <w:rPr>
                <w:b/>
              </w:rPr>
              <w:t>Subdivision F</w:t>
            </w:r>
          </w:p>
        </w:tc>
        <w:tc>
          <w:tcPr>
            <w:tcW w:w="4961" w:type="dxa"/>
          </w:tcPr>
          <w:p w14:paraId="7EE0F83A" w14:textId="77777777" w:rsidR="002F00A3" w:rsidRPr="00357753" w:rsidRDefault="002F00A3" w:rsidP="002F00A3">
            <w:pPr>
              <w:pStyle w:val="ENoteTableText"/>
            </w:pPr>
          </w:p>
        </w:tc>
      </w:tr>
      <w:tr w:rsidR="002F00A3" w:rsidRPr="00357753" w14:paraId="1A72EAAE" w14:textId="77777777" w:rsidTr="00AC336C">
        <w:trPr>
          <w:cantSplit/>
        </w:trPr>
        <w:tc>
          <w:tcPr>
            <w:tcW w:w="2551" w:type="dxa"/>
          </w:tcPr>
          <w:p w14:paraId="64CEB8A5" w14:textId="0B99973F" w:rsidR="002F00A3" w:rsidRPr="00357753" w:rsidRDefault="002F00A3" w:rsidP="002F00A3">
            <w:pPr>
              <w:pStyle w:val="ENoteTableText"/>
              <w:tabs>
                <w:tab w:val="center" w:leader="dot" w:pos="2268"/>
              </w:tabs>
            </w:pPr>
            <w:r w:rsidRPr="00357753">
              <w:t>s 40</w:t>
            </w:r>
            <w:r>
              <w:noBreakHyphen/>
            </w:r>
            <w:r w:rsidRPr="00357753">
              <w:t>70</w:t>
            </w:r>
            <w:r w:rsidRPr="00357753">
              <w:tab/>
            </w:r>
          </w:p>
        </w:tc>
        <w:tc>
          <w:tcPr>
            <w:tcW w:w="4961" w:type="dxa"/>
          </w:tcPr>
          <w:p w14:paraId="698E7D89" w14:textId="77777777" w:rsidR="002F00A3" w:rsidRPr="00357753" w:rsidRDefault="002F00A3" w:rsidP="002F00A3">
            <w:pPr>
              <w:pStyle w:val="ENoteTableText"/>
            </w:pPr>
            <w:r w:rsidRPr="00357753">
              <w:t>ad No 11, 2016</w:t>
            </w:r>
          </w:p>
        </w:tc>
      </w:tr>
      <w:tr w:rsidR="002F00A3" w:rsidRPr="00357753" w14:paraId="5ADF276E" w14:textId="77777777" w:rsidTr="00AC336C">
        <w:trPr>
          <w:cantSplit/>
        </w:trPr>
        <w:tc>
          <w:tcPr>
            <w:tcW w:w="2551" w:type="dxa"/>
          </w:tcPr>
          <w:p w14:paraId="45A1DCFE" w14:textId="64BE6263" w:rsidR="002F00A3" w:rsidRPr="00357753" w:rsidRDefault="002F00A3" w:rsidP="002F00A3">
            <w:pPr>
              <w:pStyle w:val="ENoteTableText"/>
              <w:tabs>
                <w:tab w:val="center" w:leader="dot" w:pos="2268"/>
              </w:tabs>
            </w:pPr>
            <w:r w:rsidRPr="00357753">
              <w:t>s 40</w:t>
            </w:r>
            <w:r>
              <w:noBreakHyphen/>
            </w:r>
            <w:r w:rsidRPr="00357753">
              <w:t>75</w:t>
            </w:r>
            <w:r w:rsidRPr="00357753">
              <w:tab/>
            </w:r>
          </w:p>
        </w:tc>
        <w:tc>
          <w:tcPr>
            <w:tcW w:w="4961" w:type="dxa"/>
          </w:tcPr>
          <w:p w14:paraId="6DA7D68F" w14:textId="77777777" w:rsidR="002F00A3" w:rsidRPr="00357753" w:rsidRDefault="002F00A3" w:rsidP="002F00A3">
            <w:pPr>
              <w:pStyle w:val="ENoteTableText"/>
            </w:pPr>
            <w:r w:rsidRPr="00357753">
              <w:t>ad No 11, 2016</w:t>
            </w:r>
          </w:p>
        </w:tc>
      </w:tr>
      <w:tr w:rsidR="002F00A3" w:rsidRPr="00357753" w14:paraId="5F64D396" w14:textId="77777777" w:rsidTr="00AC336C">
        <w:trPr>
          <w:cantSplit/>
        </w:trPr>
        <w:tc>
          <w:tcPr>
            <w:tcW w:w="2551" w:type="dxa"/>
          </w:tcPr>
          <w:p w14:paraId="3DF88DFD" w14:textId="5795E3A9" w:rsidR="002F00A3" w:rsidRPr="00357753" w:rsidRDefault="002F00A3" w:rsidP="002F00A3">
            <w:pPr>
              <w:pStyle w:val="ENoteTableText"/>
              <w:tabs>
                <w:tab w:val="center" w:leader="dot" w:pos="2268"/>
              </w:tabs>
            </w:pPr>
            <w:r w:rsidRPr="00357753">
              <w:t>s 40</w:t>
            </w:r>
            <w:r>
              <w:noBreakHyphen/>
            </w:r>
            <w:r w:rsidRPr="00357753">
              <w:t>80</w:t>
            </w:r>
            <w:r w:rsidRPr="00357753">
              <w:tab/>
            </w:r>
          </w:p>
        </w:tc>
        <w:tc>
          <w:tcPr>
            <w:tcW w:w="4961" w:type="dxa"/>
          </w:tcPr>
          <w:p w14:paraId="036BF363" w14:textId="77777777" w:rsidR="002F00A3" w:rsidRPr="00357753" w:rsidRDefault="002F00A3" w:rsidP="002F00A3">
            <w:pPr>
              <w:pStyle w:val="ENoteTableText"/>
            </w:pPr>
            <w:r w:rsidRPr="00357753">
              <w:t>ad No 11, 2016</w:t>
            </w:r>
          </w:p>
        </w:tc>
      </w:tr>
      <w:tr w:rsidR="002F00A3" w:rsidRPr="00357753" w14:paraId="19A5BE53" w14:textId="77777777" w:rsidTr="00AC336C">
        <w:trPr>
          <w:cantSplit/>
        </w:trPr>
        <w:tc>
          <w:tcPr>
            <w:tcW w:w="2551" w:type="dxa"/>
          </w:tcPr>
          <w:p w14:paraId="3A160B4B" w14:textId="6DD9D89A" w:rsidR="002F00A3" w:rsidRPr="00357753" w:rsidRDefault="002F00A3" w:rsidP="002F00A3">
            <w:pPr>
              <w:pStyle w:val="ENoteTableText"/>
              <w:tabs>
                <w:tab w:val="center" w:leader="dot" w:pos="2268"/>
              </w:tabs>
            </w:pPr>
            <w:r w:rsidRPr="00357753">
              <w:t>s 40</w:t>
            </w:r>
            <w:r>
              <w:noBreakHyphen/>
            </w:r>
            <w:r w:rsidRPr="00357753">
              <w:t>85</w:t>
            </w:r>
            <w:r w:rsidRPr="00357753">
              <w:tab/>
            </w:r>
          </w:p>
        </w:tc>
        <w:tc>
          <w:tcPr>
            <w:tcW w:w="4961" w:type="dxa"/>
          </w:tcPr>
          <w:p w14:paraId="7ABC0200" w14:textId="77777777" w:rsidR="002F00A3" w:rsidRPr="00357753" w:rsidRDefault="002F00A3" w:rsidP="002F00A3">
            <w:pPr>
              <w:pStyle w:val="ENoteTableText"/>
            </w:pPr>
            <w:r w:rsidRPr="00357753">
              <w:t>ad No 11, 2016</w:t>
            </w:r>
          </w:p>
        </w:tc>
      </w:tr>
      <w:tr w:rsidR="002F00A3" w:rsidRPr="00357753" w14:paraId="4AB08D8D" w14:textId="77777777" w:rsidTr="00AC336C">
        <w:trPr>
          <w:cantSplit/>
        </w:trPr>
        <w:tc>
          <w:tcPr>
            <w:tcW w:w="2551" w:type="dxa"/>
          </w:tcPr>
          <w:p w14:paraId="0683479A" w14:textId="0E74A1E2" w:rsidR="002F00A3" w:rsidRPr="00357753" w:rsidRDefault="002F00A3" w:rsidP="002F00A3">
            <w:pPr>
              <w:pStyle w:val="ENoteTableText"/>
              <w:tabs>
                <w:tab w:val="center" w:leader="dot" w:pos="2268"/>
              </w:tabs>
            </w:pPr>
            <w:r w:rsidRPr="00357753">
              <w:t>s 40</w:t>
            </w:r>
            <w:r>
              <w:noBreakHyphen/>
            </w:r>
            <w:r w:rsidRPr="00357753">
              <w:t>90</w:t>
            </w:r>
            <w:r w:rsidRPr="00357753">
              <w:tab/>
            </w:r>
          </w:p>
        </w:tc>
        <w:tc>
          <w:tcPr>
            <w:tcW w:w="4961" w:type="dxa"/>
          </w:tcPr>
          <w:p w14:paraId="755EA36D" w14:textId="77777777" w:rsidR="002F00A3" w:rsidRPr="00357753" w:rsidRDefault="002F00A3" w:rsidP="002F00A3">
            <w:pPr>
              <w:pStyle w:val="ENoteTableText"/>
            </w:pPr>
            <w:r w:rsidRPr="00357753">
              <w:t>ad No 11, 2016</w:t>
            </w:r>
          </w:p>
        </w:tc>
      </w:tr>
      <w:tr w:rsidR="002F00A3" w:rsidRPr="00357753" w14:paraId="71D8AF85" w14:textId="77777777" w:rsidTr="00AC336C">
        <w:trPr>
          <w:cantSplit/>
        </w:trPr>
        <w:tc>
          <w:tcPr>
            <w:tcW w:w="2551" w:type="dxa"/>
          </w:tcPr>
          <w:p w14:paraId="723324EC" w14:textId="789B6E94" w:rsidR="002F00A3" w:rsidRPr="00357753" w:rsidRDefault="002F00A3" w:rsidP="002F00A3">
            <w:pPr>
              <w:pStyle w:val="ENoteTableText"/>
              <w:tabs>
                <w:tab w:val="center" w:leader="dot" w:pos="2268"/>
              </w:tabs>
            </w:pPr>
            <w:r w:rsidRPr="00357753">
              <w:t>s 40</w:t>
            </w:r>
            <w:r>
              <w:noBreakHyphen/>
            </w:r>
            <w:r w:rsidRPr="00357753">
              <w:t>95</w:t>
            </w:r>
            <w:r w:rsidRPr="00357753">
              <w:tab/>
            </w:r>
          </w:p>
        </w:tc>
        <w:tc>
          <w:tcPr>
            <w:tcW w:w="4961" w:type="dxa"/>
          </w:tcPr>
          <w:p w14:paraId="2F1C759C" w14:textId="77777777" w:rsidR="002F00A3" w:rsidRPr="00357753" w:rsidRDefault="002F00A3" w:rsidP="002F00A3">
            <w:pPr>
              <w:pStyle w:val="ENoteTableText"/>
            </w:pPr>
            <w:r w:rsidRPr="00357753">
              <w:t>ad No 11, 2016</w:t>
            </w:r>
          </w:p>
        </w:tc>
      </w:tr>
      <w:tr w:rsidR="002F00A3" w:rsidRPr="00357753" w14:paraId="0333DC76" w14:textId="77777777" w:rsidTr="00AC336C">
        <w:trPr>
          <w:cantSplit/>
        </w:trPr>
        <w:tc>
          <w:tcPr>
            <w:tcW w:w="2551" w:type="dxa"/>
          </w:tcPr>
          <w:p w14:paraId="20D276F5" w14:textId="77777777" w:rsidR="002F00A3" w:rsidRPr="00357753" w:rsidRDefault="002F00A3" w:rsidP="002F00A3">
            <w:pPr>
              <w:pStyle w:val="ENoteTableText"/>
              <w:tabs>
                <w:tab w:val="center" w:leader="dot" w:pos="2268"/>
              </w:tabs>
            </w:pPr>
          </w:p>
        </w:tc>
        <w:tc>
          <w:tcPr>
            <w:tcW w:w="4961" w:type="dxa"/>
          </w:tcPr>
          <w:p w14:paraId="452A4F6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1B07524" w14:textId="77777777" w:rsidTr="00AC336C">
        <w:trPr>
          <w:cantSplit/>
        </w:trPr>
        <w:tc>
          <w:tcPr>
            <w:tcW w:w="2551" w:type="dxa"/>
          </w:tcPr>
          <w:p w14:paraId="779D5263" w14:textId="77777777" w:rsidR="002F00A3" w:rsidRPr="00357753" w:rsidRDefault="002F00A3" w:rsidP="002F00A3">
            <w:pPr>
              <w:pStyle w:val="ENoteTableText"/>
              <w:keepNext/>
              <w:tabs>
                <w:tab w:val="center" w:leader="dot" w:pos="2268"/>
              </w:tabs>
              <w:rPr>
                <w:b/>
              </w:rPr>
            </w:pPr>
            <w:r w:rsidRPr="00357753">
              <w:rPr>
                <w:b/>
              </w:rPr>
              <w:t>Subdivision G</w:t>
            </w:r>
          </w:p>
        </w:tc>
        <w:tc>
          <w:tcPr>
            <w:tcW w:w="4961" w:type="dxa"/>
          </w:tcPr>
          <w:p w14:paraId="696E90A8" w14:textId="77777777" w:rsidR="002F00A3" w:rsidRPr="00357753" w:rsidRDefault="002F00A3" w:rsidP="002F00A3">
            <w:pPr>
              <w:pStyle w:val="ENoteTableText"/>
            </w:pPr>
          </w:p>
        </w:tc>
      </w:tr>
      <w:tr w:rsidR="002F00A3" w:rsidRPr="00357753" w14:paraId="74B8B7F2" w14:textId="77777777" w:rsidTr="00AC336C">
        <w:trPr>
          <w:cantSplit/>
        </w:trPr>
        <w:tc>
          <w:tcPr>
            <w:tcW w:w="2551" w:type="dxa"/>
          </w:tcPr>
          <w:p w14:paraId="798AC66F" w14:textId="3598BF63" w:rsidR="002F00A3" w:rsidRPr="00357753" w:rsidRDefault="002F00A3" w:rsidP="002F00A3">
            <w:pPr>
              <w:pStyle w:val="ENoteTableText"/>
              <w:tabs>
                <w:tab w:val="center" w:leader="dot" w:pos="2268"/>
              </w:tabs>
            </w:pPr>
            <w:r w:rsidRPr="00357753">
              <w:t>s 40</w:t>
            </w:r>
            <w:r>
              <w:noBreakHyphen/>
            </w:r>
            <w:r w:rsidRPr="00357753">
              <w:t>100</w:t>
            </w:r>
            <w:r w:rsidRPr="00357753">
              <w:tab/>
            </w:r>
          </w:p>
        </w:tc>
        <w:tc>
          <w:tcPr>
            <w:tcW w:w="4961" w:type="dxa"/>
          </w:tcPr>
          <w:p w14:paraId="5BEB80CA" w14:textId="77777777" w:rsidR="002F00A3" w:rsidRPr="00357753" w:rsidRDefault="002F00A3" w:rsidP="002F00A3">
            <w:pPr>
              <w:pStyle w:val="ENoteTableText"/>
            </w:pPr>
            <w:r w:rsidRPr="00357753">
              <w:t>ad No 11, 2016</w:t>
            </w:r>
          </w:p>
        </w:tc>
      </w:tr>
      <w:tr w:rsidR="002F00A3" w:rsidRPr="00357753" w14:paraId="028742B5" w14:textId="77777777" w:rsidTr="00AC336C">
        <w:trPr>
          <w:cantSplit/>
        </w:trPr>
        <w:tc>
          <w:tcPr>
            <w:tcW w:w="2551" w:type="dxa"/>
          </w:tcPr>
          <w:p w14:paraId="6D75B4B3" w14:textId="6BE8B1B6" w:rsidR="002F00A3" w:rsidRPr="00357753" w:rsidRDefault="002F00A3" w:rsidP="002F00A3">
            <w:pPr>
              <w:pStyle w:val="ENoteTableText"/>
              <w:tabs>
                <w:tab w:val="center" w:leader="dot" w:pos="2268"/>
              </w:tabs>
            </w:pPr>
            <w:r w:rsidRPr="00357753">
              <w:t>s 40</w:t>
            </w:r>
            <w:r>
              <w:noBreakHyphen/>
            </w:r>
            <w:r w:rsidRPr="00357753">
              <w:t>105</w:t>
            </w:r>
            <w:r w:rsidRPr="00357753">
              <w:tab/>
            </w:r>
          </w:p>
        </w:tc>
        <w:tc>
          <w:tcPr>
            <w:tcW w:w="4961" w:type="dxa"/>
          </w:tcPr>
          <w:p w14:paraId="57A2258C" w14:textId="77777777" w:rsidR="002F00A3" w:rsidRPr="00357753" w:rsidRDefault="002F00A3" w:rsidP="002F00A3">
            <w:pPr>
              <w:pStyle w:val="ENoteTableText"/>
            </w:pPr>
            <w:r w:rsidRPr="00357753">
              <w:t>ad No 11, 2016</w:t>
            </w:r>
          </w:p>
        </w:tc>
      </w:tr>
      <w:tr w:rsidR="002F00A3" w:rsidRPr="00357753" w14:paraId="63E1FEFD" w14:textId="77777777" w:rsidTr="00AC336C">
        <w:trPr>
          <w:cantSplit/>
        </w:trPr>
        <w:tc>
          <w:tcPr>
            <w:tcW w:w="2551" w:type="dxa"/>
          </w:tcPr>
          <w:p w14:paraId="1A16BAE0" w14:textId="04ACD77E" w:rsidR="002F00A3" w:rsidRPr="00357753" w:rsidRDefault="002F00A3" w:rsidP="002F00A3">
            <w:pPr>
              <w:pStyle w:val="ENoteTableText"/>
              <w:tabs>
                <w:tab w:val="center" w:leader="dot" w:pos="2268"/>
              </w:tabs>
            </w:pPr>
            <w:r w:rsidRPr="00357753">
              <w:t>s 40</w:t>
            </w:r>
            <w:r>
              <w:noBreakHyphen/>
            </w:r>
            <w:r w:rsidRPr="00357753">
              <w:t>110</w:t>
            </w:r>
            <w:r w:rsidRPr="00357753">
              <w:tab/>
            </w:r>
          </w:p>
        </w:tc>
        <w:tc>
          <w:tcPr>
            <w:tcW w:w="4961" w:type="dxa"/>
          </w:tcPr>
          <w:p w14:paraId="750BE1CA" w14:textId="77777777" w:rsidR="002F00A3" w:rsidRPr="00357753" w:rsidRDefault="002F00A3" w:rsidP="002F00A3">
            <w:pPr>
              <w:pStyle w:val="ENoteTableText"/>
            </w:pPr>
            <w:r w:rsidRPr="00357753">
              <w:t>ad No 11, 2016</w:t>
            </w:r>
          </w:p>
        </w:tc>
      </w:tr>
      <w:tr w:rsidR="002F00A3" w:rsidRPr="00357753" w14:paraId="5535D8D6" w14:textId="77777777" w:rsidTr="00AC336C">
        <w:trPr>
          <w:cantSplit/>
        </w:trPr>
        <w:tc>
          <w:tcPr>
            <w:tcW w:w="2551" w:type="dxa"/>
          </w:tcPr>
          <w:p w14:paraId="70000C72" w14:textId="77777777" w:rsidR="002F00A3" w:rsidRPr="00357753" w:rsidRDefault="002F00A3" w:rsidP="002F00A3">
            <w:pPr>
              <w:pStyle w:val="ENoteTableText"/>
              <w:tabs>
                <w:tab w:val="center" w:leader="dot" w:pos="2268"/>
              </w:tabs>
            </w:pPr>
          </w:p>
        </w:tc>
        <w:tc>
          <w:tcPr>
            <w:tcW w:w="4961" w:type="dxa"/>
          </w:tcPr>
          <w:p w14:paraId="4CEA57C4" w14:textId="77777777" w:rsidR="002F00A3" w:rsidRPr="00357753" w:rsidRDefault="002F00A3" w:rsidP="002F00A3">
            <w:pPr>
              <w:pStyle w:val="ENoteTableText"/>
            </w:pPr>
            <w:r w:rsidRPr="00357753">
              <w:t>am No 55, 2017</w:t>
            </w:r>
          </w:p>
        </w:tc>
      </w:tr>
      <w:tr w:rsidR="002F00A3" w:rsidRPr="00357753" w14:paraId="2A0804CB" w14:textId="77777777" w:rsidTr="00AC336C">
        <w:trPr>
          <w:cantSplit/>
        </w:trPr>
        <w:tc>
          <w:tcPr>
            <w:tcW w:w="2551" w:type="dxa"/>
          </w:tcPr>
          <w:p w14:paraId="0DCC7365" w14:textId="77777777" w:rsidR="002F00A3" w:rsidRPr="00357753" w:rsidRDefault="002F00A3" w:rsidP="002F00A3">
            <w:pPr>
              <w:pStyle w:val="ENoteTableText"/>
              <w:keepNext/>
              <w:tabs>
                <w:tab w:val="center" w:leader="dot" w:pos="2268"/>
              </w:tabs>
              <w:rPr>
                <w:b/>
              </w:rPr>
            </w:pPr>
            <w:r w:rsidRPr="00357753">
              <w:rPr>
                <w:b/>
              </w:rPr>
              <w:t>Subdivision H</w:t>
            </w:r>
          </w:p>
        </w:tc>
        <w:tc>
          <w:tcPr>
            <w:tcW w:w="4961" w:type="dxa"/>
          </w:tcPr>
          <w:p w14:paraId="7773A183" w14:textId="77777777" w:rsidR="002F00A3" w:rsidRPr="00357753" w:rsidRDefault="002F00A3" w:rsidP="002F00A3">
            <w:pPr>
              <w:pStyle w:val="ENoteTableText"/>
            </w:pPr>
          </w:p>
        </w:tc>
      </w:tr>
      <w:tr w:rsidR="002F00A3" w:rsidRPr="00357753" w14:paraId="6D44B734" w14:textId="77777777" w:rsidTr="00AC336C">
        <w:trPr>
          <w:cantSplit/>
        </w:trPr>
        <w:tc>
          <w:tcPr>
            <w:tcW w:w="2551" w:type="dxa"/>
          </w:tcPr>
          <w:p w14:paraId="10ACB04C" w14:textId="52A7D53E" w:rsidR="002F00A3" w:rsidRPr="00357753" w:rsidRDefault="002F00A3" w:rsidP="002F00A3">
            <w:pPr>
              <w:pStyle w:val="ENoteTableText"/>
              <w:tabs>
                <w:tab w:val="center" w:leader="dot" w:pos="2268"/>
              </w:tabs>
            </w:pPr>
            <w:r w:rsidRPr="00357753">
              <w:t>s 40</w:t>
            </w:r>
            <w:r>
              <w:noBreakHyphen/>
            </w:r>
            <w:r w:rsidRPr="00357753">
              <w:t>111</w:t>
            </w:r>
            <w:r w:rsidRPr="00357753">
              <w:tab/>
            </w:r>
          </w:p>
        </w:tc>
        <w:tc>
          <w:tcPr>
            <w:tcW w:w="4961" w:type="dxa"/>
          </w:tcPr>
          <w:p w14:paraId="4BF41133" w14:textId="77777777" w:rsidR="002F00A3" w:rsidRPr="00357753" w:rsidRDefault="002F00A3" w:rsidP="002F00A3">
            <w:pPr>
              <w:pStyle w:val="ENoteTableText"/>
            </w:pPr>
            <w:r w:rsidRPr="00357753">
              <w:t>ad No 11, 2016</w:t>
            </w:r>
          </w:p>
        </w:tc>
      </w:tr>
      <w:tr w:rsidR="002F00A3" w:rsidRPr="00357753" w14:paraId="4DF98479" w14:textId="77777777" w:rsidTr="00AC336C">
        <w:trPr>
          <w:cantSplit/>
        </w:trPr>
        <w:tc>
          <w:tcPr>
            <w:tcW w:w="2551" w:type="dxa"/>
          </w:tcPr>
          <w:p w14:paraId="00353264" w14:textId="0FDAB04C" w:rsidR="002F00A3" w:rsidRPr="00357753" w:rsidRDefault="002F00A3" w:rsidP="002F00A3">
            <w:pPr>
              <w:pStyle w:val="ENoteTableText"/>
              <w:keepNext/>
              <w:tabs>
                <w:tab w:val="center" w:leader="dot" w:pos="2268"/>
              </w:tabs>
              <w:rPr>
                <w:b/>
              </w:rPr>
            </w:pPr>
            <w:r w:rsidRPr="00357753">
              <w:rPr>
                <w:b/>
              </w:rPr>
              <w:t>Division 45</w:t>
            </w:r>
          </w:p>
        </w:tc>
        <w:tc>
          <w:tcPr>
            <w:tcW w:w="4961" w:type="dxa"/>
          </w:tcPr>
          <w:p w14:paraId="13DADA68" w14:textId="77777777" w:rsidR="002F00A3" w:rsidRPr="00357753" w:rsidRDefault="002F00A3" w:rsidP="002F00A3">
            <w:pPr>
              <w:pStyle w:val="ENoteTableText"/>
            </w:pPr>
          </w:p>
        </w:tc>
      </w:tr>
      <w:tr w:rsidR="002F00A3" w:rsidRPr="00357753" w14:paraId="22A74569" w14:textId="77777777" w:rsidTr="00AC336C">
        <w:trPr>
          <w:cantSplit/>
        </w:trPr>
        <w:tc>
          <w:tcPr>
            <w:tcW w:w="2551" w:type="dxa"/>
          </w:tcPr>
          <w:p w14:paraId="785C031B" w14:textId="777BF050" w:rsidR="002F00A3" w:rsidRPr="00357753" w:rsidRDefault="002F00A3" w:rsidP="002F00A3">
            <w:pPr>
              <w:pStyle w:val="ENoteTableText"/>
              <w:tabs>
                <w:tab w:val="center" w:leader="dot" w:pos="2268"/>
              </w:tabs>
            </w:pPr>
            <w:r w:rsidRPr="00357753">
              <w:t>s 45</w:t>
            </w:r>
            <w:r>
              <w:noBreakHyphen/>
            </w:r>
            <w:r w:rsidRPr="00357753">
              <w:t>1</w:t>
            </w:r>
            <w:r w:rsidRPr="00357753">
              <w:tab/>
            </w:r>
          </w:p>
        </w:tc>
        <w:tc>
          <w:tcPr>
            <w:tcW w:w="4961" w:type="dxa"/>
          </w:tcPr>
          <w:p w14:paraId="7CF01D76" w14:textId="77777777" w:rsidR="002F00A3" w:rsidRPr="00357753" w:rsidRDefault="002F00A3" w:rsidP="002F00A3">
            <w:pPr>
              <w:pStyle w:val="ENoteTableText"/>
            </w:pPr>
            <w:r w:rsidRPr="00357753">
              <w:t>ad No 11, 2016</w:t>
            </w:r>
          </w:p>
        </w:tc>
      </w:tr>
      <w:tr w:rsidR="002F00A3" w:rsidRPr="00357753" w14:paraId="6F6B91EF" w14:textId="77777777" w:rsidTr="00AC336C">
        <w:trPr>
          <w:cantSplit/>
        </w:trPr>
        <w:tc>
          <w:tcPr>
            <w:tcW w:w="2551" w:type="dxa"/>
          </w:tcPr>
          <w:p w14:paraId="061E8545" w14:textId="07163407" w:rsidR="002F00A3" w:rsidRPr="00357753" w:rsidRDefault="002F00A3" w:rsidP="002F00A3">
            <w:pPr>
              <w:pStyle w:val="ENoteTableText"/>
              <w:tabs>
                <w:tab w:val="center" w:leader="dot" w:pos="2268"/>
              </w:tabs>
            </w:pPr>
            <w:r w:rsidRPr="00357753">
              <w:t>s 45</w:t>
            </w:r>
            <w:r>
              <w:noBreakHyphen/>
            </w:r>
            <w:r w:rsidRPr="00357753">
              <w:t>5</w:t>
            </w:r>
            <w:r w:rsidRPr="00357753">
              <w:tab/>
            </w:r>
          </w:p>
        </w:tc>
        <w:tc>
          <w:tcPr>
            <w:tcW w:w="4961" w:type="dxa"/>
          </w:tcPr>
          <w:p w14:paraId="5BEB5D6A" w14:textId="77777777" w:rsidR="002F00A3" w:rsidRPr="00357753" w:rsidRDefault="002F00A3" w:rsidP="002F00A3">
            <w:pPr>
              <w:pStyle w:val="ENoteTableText"/>
            </w:pPr>
            <w:r w:rsidRPr="00357753">
              <w:t>ad No 11, 2016</w:t>
            </w:r>
          </w:p>
        </w:tc>
      </w:tr>
      <w:tr w:rsidR="002F00A3" w:rsidRPr="00357753" w14:paraId="41E9C025" w14:textId="77777777" w:rsidTr="00AC336C">
        <w:trPr>
          <w:cantSplit/>
        </w:trPr>
        <w:tc>
          <w:tcPr>
            <w:tcW w:w="2551" w:type="dxa"/>
          </w:tcPr>
          <w:p w14:paraId="0CCA6348" w14:textId="32D7D7B1" w:rsidR="002F00A3" w:rsidRPr="00357753" w:rsidRDefault="002F00A3" w:rsidP="002F00A3">
            <w:pPr>
              <w:pStyle w:val="ENoteTableText"/>
              <w:keepNext/>
              <w:tabs>
                <w:tab w:val="center" w:leader="dot" w:pos="2268"/>
              </w:tabs>
              <w:rPr>
                <w:b/>
              </w:rPr>
            </w:pPr>
            <w:r w:rsidRPr="00357753">
              <w:rPr>
                <w:b/>
              </w:rPr>
              <w:t>Division 50</w:t>
            </w:r>
          </w:p>
        </w:tc>
        <w:tc>
          <w:tcPr>
            <w:tcW w:w="4961" w:type="dxa"/>
          </w:tcPr>
          <w:p w14:paraId="4B4F7289" w14:textId="77777777" w:rsidR="002F00A3" w:rsidRPr="00357753" w:rsidRDefault="002F00A3" w:rsidP="002F00A3">
            <w:pPr>
              <w:pStyle w:val="ENoteTableText"/>
            </w:pPr>
          </w:p>
        </w:tc>
      </w:tr>
      <w:tr w:rsidR="002F00A3" w:rsidRPr="00357753" w14:paraId="6FC8269F" w14:textId="77777777" w:rsidTr="00AC336C">
        <w:trPr>
          <w:cantSplit/>
        </w:trPr>
        <w:tc>
          <w:tcPr>
            <w:tcW w:w="2551" w:type="dxa"/>
          </w:tcPr>
          <w:p w14:paraId="3F7D2522" w14:textId="37F5214B" w:rsidR="002F00A3" w:rsidRPr="00357753" w:rsidRDefault="002F00A3" w:rsidP="002F00A3">
            <w:pPr>
              <w:pStyle w:val="ENoteTableText"/>
              <w:tabs>
                <w:tab w:val="center" w:leader="dot" w:pos="2268"/>
              </w:tabs>
            </w:pPr>
            <w:r w:rsidRPr="00357753">
              <w:t>s 50</w:t>
            </w:r>
            <w:r>
              <w:noBreakHyphen/>
            </w:r>
            <w:r w:rsidRPr="00357753">
              <w:t>1</w:t>
            </w:r>
            <w:r w:rsidRPr="00357753">
              <w:tab/>
            </w:r>
          </w:p>
        </w:tc>
        <w:tc>
          <w:tcPr>
            <w:tcW w:w="4961" w:type="dxa"/>
          </w:tcPr>
          <w:p w14:paraId="3F064D16" w14:textId="77777777" w:rsidR="002F00A3" w:rsidRPr="00357753" w:rsidRDefault="002F00A3" w:rsidP="002F00A3">
            <w:pPr>
              <w:pStyle w:val="ENoteTableText"/>
            </w:pPr>
            <w:r w:rsidRPr="00357753">
              <w:t>ad No 11, 2016</w:t>
            </w:r>
          </w:p>
        </w:tc>
      </w:tr>
      <w:tr w:rsidR="002F00A3" w:rsidRPr="00357753" w14:paraId="19C192AB" w14:textId="77777777" w:rsidTr="00AC336C">
        <w:trPr>
          <w:cantSplit/>
        </w:trPr>
        <w:tc>
          <w:tcPr>
            <w:tcW w:w="2551" w:type="dxa"/>
          </w:tcPr>
          <w:p w14:paraId="6C7E9599" w14:textId="0E8CDBFA" w:rsidR="002F00A3" w:rsidRPr="00357753" w:rsidRDefault="002F00A3" w:rsidP="002F00A3">
            <w:pPr>
              <w:pStyle w:val="ENoteTableText"/>
              <w:tabs>
                <w:tab w:val="center" w:leader="dot" w:pos="2268"/>
              </w:tabs>
            </w:pPr>
            <w:r w:rsidRPr="00357753">
              <w:t>s 50</w:t>
            </w:r>
            <w:r>
              <w:noBreakHyphen/>
            </w:r>
            <w:r w:rsidRPr="00357753">
              <w:t>5</w:t>
            </w:r>
            <w:r w:rsidRPr="00357753">
              <w:tab/>
            </w:r>
          </w:p>
        </w:tc>
        <w:tc>
          <w:tcPr>
            <w:tcW w:w="4961" w:type="dxa"/>
          </w:tcPr>
          <w:p w14:paraId="4F3E07E4" w14:textId="77777777" w:rsidR="002F00A3" w:rsidRPr="00357753" w:rsidRDefault="002F00A3" w:rsidP="002F00A3">
            <w:pPr>
              <w:pStyle w:val="ENoteTableText"/>
            </w:pPr>
            <w:r w:rsidRPr="00357753">
              <w:t>ad No 11, 2016</w:t>
            </w:r>
          </w:p>
        </w:tc>
      </w:tr>
      <w:tr w:rsidR="002F00A3" w:rsidRPr="00357753" w14:paraId="01102A0E" w14:textId="77777777" w:rsidTr="00AC336C">
        <w:trPr>
          <w:cantSplit/>
        </w:trPr>
        <w:tc>
          <w:tcPr>
            <w:tcW w:w="2551" w:type="dxa"/>
          </w:tcPr>
          <w:p w14:paraId="32245F9F" w14:textId="3F5598F4" w:rsidR="002F00A3" w:rsidRPr="00357753" w:rsidRDefault="002F00A3" w:rsidP="002F00A3">
            <w:pPr>
              <w:pStyle w:val="ENoteTableText"/>
              <w:tabs>
                <w:tab w:val="center" w:leader="dot" w:pos="2268"/>
              </w:tabs>
            </w:pPr>
            <w:r w:rsidRPr="00357753">
              <w:t>s 50</w:t>
            </w:r>
            <w:r>
              <w:noBreakHyphen/>
            </w:r>
            <w:r w:rsidRPr="00357753">
              <w:t>10</w:t>
            </w:r>
            <w:r w:rsidRPr="00357753">
              <w:tab/>
            </w:r>
          </w:p>
        </w:tc>
        <w:tc>
          <w:tcPr>
            <w:tcW w:w="4961" w:type="dxa"/>
          </w:tcPr>
          <w:p w14:paraId="387524C3" w14:textId="77777777" w:rsidR="002F00A3" w:rsidRPr="00357753" w:rsidRDefault="002F00A3" w:rsidP="002F00A3">
            <w:pPr>
              <w:pStyle w:val="ENoteTableText"/>
            </w:pPr>
            <w:r w:rsidRPr="00357753">
              <w:t>ad No 11, 2016</w:t>
            </w:r>
          </w:p>
        </w:tc>
      </w:tr>
      <w:tr w:rsidR="002F00A3" w:rsidRPr="00357753" w14:paraId="178A1197" w14:textId="77777777" w:rsidTr="00AC336C">
        <w:trPr>
          <w:cantSplit/>
        </w:trPr>
        <w:tc>
          <w:tcPr>
            <w:tcW w:w="2551" w:type="dxa"/>
          </w:tcPr>
          <w:p w14:paraId="642A0D10" w14:textId="77777777" w:rsidR="002F00A3" w:rsidRPr="00357753" w:rsidRDefault="002F00A3" w:rsidP="002F00A3">
            <w:pPr>
              <w:pStyle w:val="ENoteTableText"/>
              <w:tabs>
                <w:tab w:val="center" w:leader="dot" w:pos="2268"/>
              </w:tabs>
            </w:pPr>
          </w:p>
        </w:tc>
        <w:tc>
          <w:tcPr>
            <w:tcW w:w="4961" w:type="dxa"/>
          </w:tcPr>
          <w:p w14:paraId="3C43FE93" w14:textId="77777777" w:rsidR="002F00A3" w:rsidRPr="00357753" w:rsidRDefault="002F00A3" w:rsidP="002F00A3">
            <w:pPr>
              <w:pStyle w:val="ENoteTableText"/>
            </w:pPr>
            <w:r w:rsidRPr="00357753">
              <w:t>am No 122, 2018</w:t>
            </w:r>
          </w:p>
        </w:tc>
      </w:tr>
      <w:tr w:rsidR="002F00A3" w:rsidRPr="00357753" w14:paraId="417BE536" w14:textId="77777777" w:rsidTr="00AC336C">
        <w:trPr>
          <w:cantSplit/>
        </w:trPr>
        <w:tc>
          <w:tcPr>
            <w:tcW w:w="2551" w:type="dxa"/>
          </w:tcPr>
          <w:p w14:paraId="26D18C93" w14:textId="22E53542" w:rsidR="002F00A3" w:rsidRPr="00357753" w:rsidRDefault="002F00A3" w:rsidP="002F00A3">
            <w:pPr>
              <w:pStyle w:val="ENoteTableText"/>
              <w:tabs>
                <w:tab w:val="center" w:leader="dot" w:pos="2268"/>
              </w:tabs>
            </w:pPr>
            <w:r w:rsidRPr="00357753">
              <w:t>s 50</w:t>
            </w:r>
            <w:r>
              <w:noBreakHyphen/>
            </w:r>
            <w:r w:rsidRPr="00357753">
              <w:t>15</w:t>
            </w:r>
            <w:r w:rsidRPr="00357753">
              <w:tab/>
            </w:r>
          </w:p>
        </w:tc>
        <w:tc>
          <w:tcPr>
            <w:tcW w:w="4961" w:type="dxa"/>
          </w:tcPr>
          <w:p w14:paraId="500A9827" w14:textId="77777777" w:rsidR="002F00A3" w:rsidRPr="00357753" w:rsidRDefault="002F00A3" w:rsidP="002F00A3">
            <w:pPr>
              <w:pStyle w:val="ENoteTableText"/>
            </w:pPr>
            <w:r w:rsidRPr="00357753">
              <w:t>ad No 11, 2016</w:t>
            </w:r>
          </w:p>
        </w:tc>
      </w:tr>
      <w:tr w:rsidR="002F00A3" w:rsidRPr="00357753" w14:paraId="10FC50AA" w14:textId="77777777" w:rsidTr="00AC336C">
        <w:trPr>
          <w:cantSplit/>
        </w:trPr>
        <w:tc>
          <w:tcPr>
            <w:tcW w:w="2551" w:type="dxa"/>
          </w:tcPr>
          <w:p w14:paraId="491528AD" w14:textId="77BD55D3" w:rsidR="002F00A3" w:rsidRPr="00357753" w:rsidRDefault="002F00A3" w:rsidP="002F00A3">
            <w:pPr>
              <w:pStyle w:val="ENoteTableText"/>
              <w:tabs>
                <w:tab w:val="center" w:leader="dot" w:pos="2268"/>
              </w:tabs>
            </w:pPr>
            <w:r w:rsidRPr="00357753">
              <w:t>s 50</w:t>
            </w:r>
            <w:r>
              <w:noBreakHyphen/>
            </w:r>
            <w:r w:rsidRPr="00357753">
              <w:t>20</w:t>
            </w:r>
            <w:r w:rsidRPr="00357753">
              <w:tab/>
            </w:r>
          </w:p>
        </w:tc>
        <w:tc>
          <w:tcPr>
            <w:tcW w:w="4961" w:type="dxa"/>
          </w:tcPr>
          <w:p w14:paraId="4BC64971" w14:textId="77777777" w:rsidR="002F00A3" w:rsidRPr="00357753" w:rsidRDefault="002F00A3" w:rsidP="002F00A3">
            <w:pPr>
              <w:pStyle w:val="ENoteTableText"/>
            </w:pPr>
            <w:r w:rsidRPr="00357753">
              <w:t>ad No 11, 2016</w:t>
            </w:r>
          </w:p>
        </w:tc>
      </w:tr>
      <w:tr w:rsidR="002F00A3" w:rsidRPr="00357753" w14:paraId="24E8788F" w14:textId="77777777" w:rsidTr="00AC336C">
        <w:trPr>
          <w:cantSplit/>
        </w:trPr>
        <w:tc>
          <w:tcPr>
            <w:tcW w:w="2551" w:type="dxa"/>
          </w:tcPr>
          <w:p w14:paraId="3AAF50B7" w14:textId="4EAD5869" w:rsidR="002F00A3" w:rsidRPr="00357753" w:rsidRDefault="002F00A3" w:rsidP="002F00A3">
            <w:pPr>
              <w:pStyle w:val="ENoteTableText"/>
              <w:tabs>
                <w:tab w:val="center" w:leader="dot" w:pos="2268"/>
              </w:tabs>
            </w:pPr>
            <w:r w:rsidRPr="00357753">
              <w:t>s 50</w:t>
            </w:r>
            <w:r>
              <w:noBreakHyphen/>
            </w:r>
            <w:r w:rsidRPr="00357753">
              <w:t>25</w:t>
            </w:r>
            <w:r w:rsidRPr="00357753">
              <w:tab/>
            </w:r>
          </w:p>
        </w:tc>
        <w:tc>
          <w:tcPr>
            <w:tcW w:w="4961" w:type="dxa"/>
          </w:tcPr>
          <w:p w14:paraId="72B856D7" w14:textId="77777777" w:rsidR="002F00A3" w:rsidRPr="00357753" w:rsidRDefault="002F00A3" w:rsidP="002F00A3">
            <w:pPr>
              <w:pStyle w:val="ENoteTableText"/>
            </w:pPr>
            <w:r w:rsidRPr="00357753">
              <w:t>ad No 11, 2016</w:t>
            </w:r>
          </w:p>
        </w:tc>
      </w:tr>
      <w:tr w:rsidR="002F00A3" w:rsidRPr="00357753" w14:paraId="337A131E" w14:textId="77777777" w:rsidTr="00AC336C">
        <w:trPr>
          <w:cantSplit/>
        </w:trPr>
        <w:tc>
          <w:tcPr>
            <w:tcW w:w="2551" w:type="dxa"/>
          </w:tcPr>
          <w:p w14:paraId="0565C292" w14:textId="1BF86062" w:rsidR="002F00A3" w:rsidRPr="00357753" w:rsidRDefault="002F00A3" w:rsidP="002F00A3">
            <w:pPr>
              <w:pStyle w:val="ENoteTableText"/>
              <w:tabs>
                <w:tab w:val="center" w:leader="dot" w:pos="2268"/>
              </w:tabs>
            </w:pPr>
            <w:r w:rsidRPr="00357753">
              <w:t>s 50</w:t>
            </w:r>
            <w:r>
              <w:noBreakHyphen/>
            </w:r>
            <w:r w:rsidRPr="00357753">
              <w:t>30</w:t>
            </w:r>
            <w:r w:rsidRPr="00357753">
              <w:tab/>
            </w:r>
          </w:p>
        </w:tc>
        <w:tc>
          <w:tcPr>
            <w:tcW w:w="4961" w:type="dxa"/>
          </w:tcPr>
          <w:p w14:paraId="2BE60C7E" w14:textId="77777777" w:rsidR="002F00A3" w:rsidRPr="00357753" w:rsidRDefault="002F00A3" w:rsidP="002F00A3">
            <w:pPr>
              <w:pStyle w:val="ENoteTableText"/>
            </w:pPr>
            <w:r w:rsidRPr="00357753">
              <w:t>ad No 11, 2016</w:t>
            </w:r>
          </w:p>
        </w:tc>
      </w:tr>
      <w:tr w:rsidR="002F00A3" w:rsidRPr="00357753" w14:paraId="46868D93" w14:textId="77777777" w:rsidTr="00AC336C">
        <w:trPr>
          <w:cantSplit/>
        </w:trPr>
        <w:tc>
          <w:tcPr>
            <w:tcW w:w="2551" w:type="dxa"/>
          </w:tcPr>
          <w:p w14:paraId="6D3C3B77" w14:textId="7C724716" w:rsidR="002F00A3" w:rsidRPr="00357753" w:rsidRDefault="002F00A3" w:rsidP="002F00A3">
            <w:pPr>
              <w:pStyle w:val="ENoteTableText"/>
              <w:tabs>
                <w:tab w:val="center" w:leader="dot" w:pos="2268"/>
              </w:tabs>
            </w:pPr>
            <w:r w:rsidRPr="00357753">
              <w:t>s 50</w:t>
            </w:r>
            <w:r>
              <w:noBreakHyphen/>
            </w:r>
            <w:r w:rsidRPr="00357753">
              <w:t>35</w:t>
            </w:r>
            <w:r w:rsidRPr="00357753">
              <w:tab/>
            </w:r>
          </w:p>
        </w:tc>
        <w:tc>
          <w:tcPr>
            <w:tcW w:w="4961" w:type="dxa"/>
          </w:tcPr>
          <w:p w14:paraId="3AC22EB4" w14:textId="77777777" w:rsidR="002F00A3" w:rsidRPr="00357753" w:rsidRDefault="002F00A3" w:rsidP="002F00A3">
            <w:pPr>
              <w:pStyle w:val="ENoteTableText"/>
            </w:pPr>
            <w:r w:rsidRPr="00357753">
              <w:t>ad No 11, 2016</w:t>
            </w:r>
          </w:p>
        </w:tc>
      </w:tr>
      <w:tr w:rsidR="002F00A3" w:rsidRPr="00357753" w14:paraId="70EF2D83" w14:textId="77777777" w:rsidTr="00AC336C">
        <w:trPr>
          <w:cantSplit/>
        </w:trPr>
        <w:tc>
          <w:tcPr>
            <w:tcW w:w="2551" w:type="dxa"/>
          </w:tcPr>
          <w:p w14:paraId="32F2269B" w14:textId="77777777" w:rsidR="002F00A3" w:rsidRPr="00357753" w:rsidRDefault="002F00A3" w:rsidP="002F00A3">
            <w:pPr>
              <w:pStyle w:val="ENoteTableText"/>
              <w:tabs>
                <w:tab w:val="center" w:leader="dot" w:pos="2268"/>
              </w:tabs>
            </w:pPr>
          </w:p>
        </w:tc>
        <w:tc>
          <w:tcPr>
            <w:tcW w:w="4961" w:type="dxa"/>
          </w:tcPr>
          <w:p w14:paraId="0EBFD8D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0D3C7D7" w14:textId="77777777" w:rsidTr="00AC336C">
        <w:trPr>
          <w:cantSplit/>
        </w:trPr>
        <w:tc>
          <w:tcPr>
            <w:tcW w:w="2551" w:type="dxa"/>
          </w:tcPr>
          <w:p w14:paraId="22B1E045" w14:textId="77777777" w:rsidR="002F00A3" w:rsidRPr="00357753" w:rsidRDefault="002F00A3" w:rsidP="002F00A3">
            <w:pPr>
              <w:pStyle w:val="ENoteTableText"/>
              <w:tabs>
                <w:tab w:val="center" w:leader="dot" w:pos="2268"/>
              </w:tabs>
              <w:rPr>
                <w:b/>
              </w:rPr>
            </w:pPr>
            <w:r w:rsidRPr="00357753">
              <w:rPr>
                <w:b/>
              </w:rPr>
              <w:t>Part 3</w:t>
            </w:r>
          </w:p>
        </w:tc>
        <w:tc>
          <w:tcPr>
            <w:tcW w:w="4961" w:type="dxa"/>
          </w:tcPr>
          <w:p w14:paraId="1CF57D47" w14:textId="77777777" w:rsidR="002F00A3" w:rsidRPr="00357753" w:rsidRDefault="002F00A3" w:rsidP="002F00A3">
            <w:pPr>
              <w:pStyle w:val="ENoteTableText"/>
            </w:pPr>
          </w:p>
        </w:tc>
      </w:tr>
      <w:tr w:rsidR="002F00A3" w:rsidRPr="00357753" w14:paraId="1A80896E" w14:textId="77777777" w:rsidTr="00AC336C">
        <w:trPr>
          <w:cantSplit/>
        </w:trPr>
        <w:tc>
          <w:tcPr>
            <w:tcW w:w="2551" w:type="dxa"/>
          </w:tcPr>
          <w:p w14:paraId="27A63BAE" w14:textId="7EB906E9" w:rsidR="002F00A3" w:rsidRPr="00357753" w:rsidRDefault="002F00A3" w:rsidP="002F00A3">
            <w:pPr>
              <w:pStyle w:val="ENoteTableText"/>
              <w:tabs>
                <w:tab w:val="center" w:leader="dot" w:pos="2268"/>
              </w:tabs>
              <w:rPr>
                <w:b/>
              </w:rPr>
            </w:pPr>
            <w:r w:rsidRPr="00357753">
              <w:rPr>
                <w:b/>
              </w:rPr>
              <w:t>Division 55</w:t>
            </w:r>
          </w:p>
        </w:tc>
        <w:tc>
          <w:tcPr>
            <w:tcW w:w="4961" w:type="dxa"/>
          </w:tcPr>
          <w:p w14:paraId="2F4C3B02" w14:textId="77777777" w:rsidR="002F00A3" w:rsidRPr="00357753" w:rsidRDefault="002F00A3" w:rsidP="002F00A3">
            <w:pPr>
              <w:pStyle w:val="ENoteTableText"/>
            </w:pPr>
          </w:p>
        </w:tc>
      </w:tr>
      <w:tr w:rsidR="002F00A3" w:rsidRPr="00357753" w14:paraId="4BC1AE95" w14:textId="77777777" w:rsidTr="00AC336C">
        <w:trPr>
          <w:cantSplit/>
        </w:trPr>
        <w:tc>
          <w:tcPr>
            <w:tcW w:w="2551" w:type="dxa"/>
          </w:tcPr>
          <w:p w14:paraId="5025024C" w14:textId="66B7BE91" w:rsidR="002F00A3" w:rsidRPr="00357753" w:rsidRDefault="002F00A3" w:rsidP="002F00A3">
            <w:pPr>
              <w:pStyle w:val="ENoteTableText"/>
              <w:tabs>
                <w:tab w:val="center" w:leader="dot" w:pos="2268"/>
              </w:tabs>
            </w:pPr>
            <w:r w:rsidRPr="00357753">
              <w:t>s 55</w:t>
            </w:r>
            <w:r>
              <w:noBreakHyphen/>
            </w:r>
            <w:r w:rsidRPr="00357753">
              <w:t>1</w:t>
            </w:r>
            <w:r w:rsidRPr="00357753">
              <w:tab/>
            </w:r>
          </w:p>
        </w:tc>
        <w:tc>
          <w:tcPr>
            <w:tcW w:w="4961" w:type="dxa"/>
          </w:tcPr>
          <w:p w14:paraId="36D6066F" w14:textId="77777777" w:rsidR="002F00A3" w:rsidRPr="00357753" w:rsidRDefault="002F00A3" w:rsidP="002F00A3">
            <w:pPr>
              <w:pStyle w:val="ENoteTableText"/>
            </w:pPr>
            <w:r w:rsidRPr="00357753">
              <w:t>ad No 11, 2016</w:t>
            </w:r>
          </w:p>
        </w:tc>
      </w:tr>
      <w:tr w:rsidR="002F00A3" w:rsidRPr="00357753" w14:paraId="191ADA63" w14:textId="77777777" w:rsidTr="00AC336C">
        <w:trPr>
          <w:cantSplit/>
        </w:trPr>
        <w:tc>
          <w:tcPr>
            <w:tcW w:w="2551" w:type="dxa"/>
          </w:tcPr>
          <w:p w14:paraId="6053774C" w14:textId="77777777" w:rsidR="002F00A3" w:rsidRPr="00357753" w:rsidRDefault="002F00A3" w:rsidP="002F00A3">
            <w:pPr>
              <w:pStyle w:val="ENoteTableText"/>
              <w:tabs>
                <w:tab w:val="center" w:leader="dot" w:pos="2268"/>
              </w:tabs>
            </w:pPr>
          </w:p>
        </w:tc>
        <w:tc>
          <w:tcPr>
            <w:tcW w:w="4961" w:type="dxa"/>
          </w:tcPr>
          <w:p w14:paraId="7D14916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7DF795B" w14:textId="77777777" w:rsidTr="00AC336C">
        <w:trPr>
          <w:cantSplit/>
        </w:trPr>
        <w:tc>
          <w:tcPr>
            <w:tcW w:w="2551" w:type="dxa"/>
          </w:tcPr>
          <w:p w14:paraId="3638C3D5" w14:textId="19E185D6" w:rsidR="002F00A3" w:rsidRPr="00357753" w:rsidRDefault="002F00A3" w:rsidP="002F00A3">
            <w:pPr>
              <w:pStyle w:val="ENoteTableText"/>
              <w:tabs>
                <w:tab w:val="center" w:leader="dot" w:pos="2268"/>
              </w:tabs>
              <w:rPr>
                <w:b/>
              </w:rPr>
            </w:pPr>
            <w:r w:rsidRPr="00357753">
              <w:rPr>
                <w:b/>
              </w:rPr>
              <w:t>Division 60</w:t>
            </w:r>
          </w:p>
        </w:tc>
        <w:tc>
          <w:tcPr>
            <w:tcW w:w="4961" w:type="dxa"/>
          </w:tcPr>
          <w:p w14:paraId="3ABDA13D" w14:textId="77777777" w:rsidR="002F00A3" w:rsidRPr="00357753" w:rsidRDefault="002F00A3" w:rsidP="002F00A3">
            <w:pPr>
              <w:pStyle w:val="ENoteTableText"/>
            </w:pPr>
          </w:p>
        </w:tc>
      </w:tr>
      <w:tr w:rsidR="002F00A3" w:rsidRPr="00357753" w14:paraId="7E13BE36" w14:textId="77777777" w:rsidTr="00AC336C">
        <w:trPr>
          <w:cantSplit/>
        </w:trPr>
        <w:tc>
          <w:tcPr>
            <w:tcW w:w="2551" w:type="dxa"/>
          </w:tcPr>
          <w:p w14:paraId="733F4384" w14:textId="77777777" w:rsidR="002F00A3" w:rsidRPr="00357753" w:rsidRDefault="002F00A3" w:rsidP="002F00A3">
            <w:pPr>
              <w:pStyle w:val="ENoteTableText"/>
              <w:tabs>
                <w:tab w:val="center" w:leader="dot" w:pos="2268"/>
              </w:tabs>
              <w:rPr>
                <w:b/>
              </w:rPr>
            </w:pPr>
            <w:r w:rsidRPr="00357753">
              <w:rPr>
                <w:b/>
              </w:rPr>
              <w:t>Subdivision A</w:t>
            </w:r>
          </w:p>
        </w:tc>
        <w:tc>
          <w:tcPr>
            <w:tcW w:w="4961" w:type="dxa"/>
          </w:tcPr>
          <w:p w14:paraId="5D0E0647" w14:textId="77777777" w:rsidR="002F00A3" w:rsidRPr="00357753" w:rsidRDefault="002F00A3" w:rsidP="002F00A3">
            <w:pPr>
              <w:pStyle w:val="ENoteTableText"/>
            </w:pPr>
          </w:p>
        </w:tc>
      </w:tr>
      <w:tr w:rsidR="002F00A3" w:rsidRPr="00357753" w14:paraId="6B1F97CA" w14:textId="77777777" w:rsidTr="00AC336C">
        <w:trPr>
          <w:cantSplit/>
        </w:trPr>
        <w:tc>
          <w:tcPr>
            <w:tcW w:w="2551" w:type="dxa"/>
          </w:tcPr>
          <w:p w14:paraId="56751773" w14:textId="2B0F8AA6" w:rsidR="002F00A3" w:rsidRPr="00357753" w:rsidRDefault="002F00A3" w:rsidP="002F00A3">
            <w:pPr>
              <w:pStyle w:val="ENoteTableText"/>
              <w:tabs>
                <w:tab w:val="center" w:leader="dot" w:pos="2268"/>
              </w:tabs>
            </w:pPr>
            <w:r w:rsidRPr="00357753">
              <w:t>s 60</w:t>
            </w:r>
            <w:r>
              <w:noBreakHyphen/>
            </w:r>
            <w:r w:rsidRPr="00357753">
              <w:t>1</w:t>
            </w:r>
            <w:r w:rsidRPr="00357753">
              <w:tab/>
            </w:r>
          </w:p>
        </w:tc>
        <w:tc>
          <w:tcPr>
            <w:tcW w:w="4961" w:type="dxa"/>
          </w:tcPr>
          <w:p w14:paraId="65117E1A" w14:textId="77777777" w:rsidR="002F00A3" w:rsidRPr="00357753" w:rsidRDefault="002F00A3" w:rsidP="002F00A3">
            <w:pPr>
              <w:pStyle w:val="ENoteTableText"/>
            </w:pPr>
            <w:r w:rsidRPr="00357753">
              <w:t>ad No 11, 2016</w:t>
            </w:r>
          </w:p>
        </w:tc>
      </w:tr>
      <w:tr w:rsidR="002F00A3" w:rsidRPr="00357753" w14:paraId="03BB1FFC" w14:textId="77777777" w:rsidTr="00AC336C">
        <w:trPr>
          <w:cantSplit/>
        </w:trPr>
        <w:tc>
          <w:tcPr>
            <w:tcW w:w="2551" w:type="dxa"/>
          </w:tcPr>
          <w:p w14:paraId="360F1340" w14:textId="77777777" w:rsidR="002F00A3" w:rsidRPr="00357753" w:rsidRDefault="002F00A3" w:rsidP="002F00A3">
            <w:pPr>
              <w:pStyle w:val="ENoteTableText"/>
              <w:tabs>
                <w:tab w:val="center" w:leader="dot" w:pos="2268"/>
              </w:tabs>
            </w:pPr>
          </w:p>
        </w:tc>
        <w:tc>
          <w:tcPr>
            <w:tcW w:w="4961" w:type="dxa"/>
          </w:tcPr>
          <w:p w14:paraId="7B624341" w14:textId="77777777" w:rsidR="002F00A3" w:rsidRPr="00357753" w:rsidRDefault="002F00A3" w:rsidP="002F00A3">
            <w:pPr>
              <w:pStyle w:val="ENoteTableText"/>
            </w:pPr>
            <w:r w:rsidRPr="00357753">
              <w:t>am No 130, 2020</w:t>
            </w:r>
          </w:p>
        </w:tc>
      </w:tr>
      <w:tr w:rsidR="002F00A3" w:rsidRPr="00357753" w14:paraId="70C599E4" w14:textId="77777777" w:rsidTr="00AC336C">
        <w:trPr>
          <w:cantSplit/>
        </w:trPr>
        <w:tc>
          <w:tcPr>
            <w:tcW w:w="2551" w:type="dxa"/>
          </w:tcPr>
          <w:p w14:paraId="3CC6B454"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2E00D3AF" w14:textId="77777777" w:rsidR="002F00A3" w:rsidRPr="00357753" w:rsidRDefault="002F00A3" w:rsidP="002F00A3">
            <w:pPr>
              <w:pStyle w:val="ENoteTableText"/>
            </w:pPr>
          </w:p>
        </w:tc>
      </w:tr>
      <w:tr w:rsidR="002F00A3" w:rsidRPr="00357753" w14:paraId="09AAB7AC" w14:textId="77777777" w:rsidTr="00AC336C">
        <w:trPr>
          <w:cantSplit/>
        </w:trPr>
        <w:tc>
          <w:tcPr>
            <w:tcW w:w="2551" w:type="dxa"/>
          </w:tcPr>
          <w:p w14:paraId="67ADBE4E" w14:textId="4D2543E2" w:rsidR="002F00A3" w:rsidRPr="00357753" w:rsidRDefault="002F00A3" w:rsidP="002F00A3">
            <w:pPr>
              <w:pStyle w:val="ENoteTableText"/>
              <w:tabs>
                <w:tab w:val="center" w:leader="dot" w:pos="2268"/>
              </w:tabs>
            </w:pPr>
            <w:r w:rsidRPr="00357753">
              <w:t>s 60</w:t>
            </w:r>
            <w:r>
              <w:noBreakHyphen/>
            </w:r>
            <w:r w:rsidRPr="00357753">
              <w:t>2</w:t>
            </w:r>
            <w:r w:rsidRPr="00357753">
              <w:tab/>
            </w:r>
          </w:p>
        </w:tc>
        <w:tc>
          <w:tcPr>
            <w:tcW w:w="4961" w:type="dxa"/>
          </w:tcPr>
          <w:p w14:paraId="0F6AA78E" w14:textId="77777777" w:rsidR="002F00A3" w:rsidRPr="00357753" w:rsidRDefault="002F00A3" w:rsidP="002F00A3">
            <w:pPr>
              <w:pStyle w:val="ENoteTableText"/>
            </w:pPr>
            <w:r w:rsidRPr="00357753">
              <w:t>ad No 11, 2016</w:t>
            </w:r>
          </w:p>
        </w:tc>
      </w:tr>
      <w:tr w:rsidR="002F00A3" w:rsidRPr="00357753" w14:paraId="7E7C998F" w14:textId="77777777" w:rsidTr="00AC336C">
        <w:trPr>
          <w:cantSplit/>
        </w:trPr>
        <w:tc>
          <w:tcPr>
            <w:tcW w:w="2551" w:type="dxa"/>
          </w:tcPr>
          <w:p w14:paraId="75550717" w14:textId="77777777" w:rsidR="002F00A3" w:rsidRPr="00357753" w:rsidRDefault="002F00A3" w:rsidP="002F00A3">
            <w:pPr>
              <w:pStyle w:val="ENoteTableText"/>
              <w:tabs>
                <w:tab w:val="center" w:leader="dot" w:pos="2268"/>
              </w:tabs>
            </w:pPr>
          </w:p>
        </w:tc>
        <w:tc>
          <w:tcPr>
            <w:tcW w:w="4961" w:type="dxa"/>
          </w:tcPr>
          <w:p w14:paraId="59FDF3BE" w14:textId="77777777" w:rsidR="002F00A3" w:rsidRPr="00357753" w:rsidRDefault="002F00A3" w:rsidP="002F00A3">
            <w:pPr>
              <w:pStyle w:val="ENoteTableText"/>
            </w:pPr>
            <w:r w:rsidRPr="00357753">
              <w:t>am No 130, 2020</w:t>
            </w:r>
          </w:p>
        </w:tc>
      </w:tr>
      <w:tr w:rsidR="002F00A3" w:rsidRPr="00357753" w14:paraId="46CC63D9" w14:textId="77777777" w:rsidTr="00AC336C">
        <w:trPr>
          <w:cantSplit/>
        </w:trPr>
        <w:tc>
          <w:tcPr>
            <w:tcW w:w="2551" w:type="dxa"/>
          </w:tcPr>
          <w:p w14:paraId="0D1C057A" w14:textId="7D569659" w:rsidR="002F00A3" w:rsidRPr="00357753" w:rsidRDefault="002F00A3" w:rsidP="002F00A3">
            <w:pPr>
              <w:pStyle w:val="ENoteTableText"/>
              <w:tabs>
                <w:tab w:val="center" w:leader="dot" w:pos="2268"/>
              </w:tabs>
            </w:pPr>
            <w:r w:rsidRPr="00357753">
              <w:t>s 60</w:t>
            </w:r>
            <w:r>
              <w:noBreakHyphen/>
            </w:r>
            <w:r w:rsidRPr="00357753">
              <w:t>5</w:t>
            </w:r>
            <w:r w:rsidRPr="00357753">
              <w:tab/>
            </w:r>
          </w:p>
        </w:tc>
        <w:tc>
          <w:tcPr>
            <w:tcW w:w="4961" w:type="dxa"/>
          </w:tcPr>
          <w:p w14:paraId="070ADCFC" w14:textId="77777777" w:rsidR="002F00A3" w:rsidRPr="00357753" w:rsidRDefault="002F00A3" w:rsidP="002F00A3">
            <w:pPr>
              <w:pStyle w:val="ENoteTableText"/>
            </w:pPr>
            <w:r w:rsidRPr="00357753">
              <w:t>ad No 11, 2016</w:t>
            </w:r>
          </w:p>
        </w:tc>
      </w:tr>
      <w:tr w:rsidR="002F00A3" w:rsidRPr="00357753" w14:paraId="6FC14CF2" w14:textId="77777777" w:rsidTr="00AC336C">
        <w:trPr>
          <w:cantSplit/>
        </w:trPr>
        <w:tc>
          <w:tcPr>
            <w:tcW w:w="2551" w:type="dxa"/>
          </w:tcPr>
          <w:p w14:paraId="2A1F4D6E" w14:textId="1A16D5A1" w:rsidR="002F00A3" w:rsidRPr="00357753" w:rsidRDefault="002F00A3" w:rsidP="002F00A3">
            <w:pPr>
              <w:pStyle w:val="ENoteTableText"/>
              <w:tabs>
                <w:tab w:val="center" w:leader="dot" w:pos="2268"/>
              </w:tabs>
            </w:pPr>
            <w:r w:rsidRPr="00357753">
              <w:t>s 60</w:t>
            </w:r>
            <w:r>
              <w:noBreakHyphen/>
            </w:r>
            <w:r w:rsidRPr="00357753">
              <w:t>10</w:t>
            </w:r>
            <w:r w:rsidRPr="00357753">
              <w:tab/>
            </w:r>
          </w:p>
        </w:tc>
        <w:tc>
          <w:tcPr>
            <w:tcW w:w="4961" w:type="dxa"/>
          </w:tcPr>
          <w:p w14:paraId="0DEA4763" w14:textId="77777777" w:rsidR="002F00A3" w:rsidRPr="00357753" w:rsidRDefault="002F00A3" w:rsidP="002F00A3">
            <w:pPr>
              <w:pStyle w:val="ENoteTableText"/>
            </w:pPr>
            <w:r w:rsidRPr="00357753">
              <w:t>ad No 11, 2016</w:t>
            </w:r>
          </w:p>
        </w:tc>
      </w:tr>
      <w:tr w:rsidR="002F00A3" w:rsidRPr="00357753" w14:paraId="2A459546" w14:textId="77777777" w:rsidTr="00AC336C">
        <w:trPr>
          <w:cantSplit/>
        </w:trPr>
        <w:tc>
          <w:tcPr>
            <w:tcW w:w="2551" w:type="dxa"/>
          </w:tcPr>
          <w:p w14:paraId="65B1D1A7" w14:textId="3185B43B" w:rsidR="002F00A3" w:rsidRPr="00357753" w:rsidRDefault="002F00A3" w:rsidP="002F00A3">
            <w:pPr>
              <w:pStyle w:val="ENoteTableText"/>
              <w:tabs>
                <w:tab w:val="center" w:leader="dot" w:pos="2268"/>
              </w:tabs>
            </w:pPr>
            <w:r w:rsidRPr="00357753">
              <w:t>s 60</w:t>
            </w:r>
            <w:r>
              <w:noBreakHyphen/>
            </w:r>
            <w:r w:rsidRPr="00357753">
              <w:t>11</w:t>
            </w:r>
            <w:r w:rsidRPr="00357753">
              <w:tab/>
            </w:r>
          </w:p>
        </w:tc>
        <w:tc>
          <w:tcPr>
            <w:tcW w:w="4961" w:type="dxa"/>
          </w:tcPr>
          <w:p w14:paraId="71C4E9AD" w14:textId="77777777" w:rsidR="002F00A3" w:rsidRPr="00357753" w:rsidRDefault="002F00A3" w:rsidP="002F00A3">
            <w:pPr>
              <w:pStyle w:val="ENoteTableText"/>
            </w:pPr>
            <w:r w:rsidRPr="00357753">
              <w:t>ad No 11, 2016</w:t>
            </w:r>
          </w:p>
        </w:tc>
      </w:tr>
      <w:tr w:rsidR="002F00A3" w:rsidRPr="00357753" w14:paraId="6AB88A5A" w14:textId="77777777" w:rsidTr="00AC336C">
        <w:trPr>
          <w:cantSplit/>
        </w:trPr>
        <w:tc>
          <w:tcPr>
            <w:tcW w:w="2551" w:type="dxa"/>
          </w:tcPr>
          <w:p w14:paraId="4A7C68FC" w14:textId="0C5C8448" w:rsidR="002F00A3" w:rsidRPr="00357753" w:rsidRDefault="002F00A3" w:rsidP="002F00A3">
            <w:pPr>
              <w:pStyle w:val="ENoteTableText"/>
              <w:tabs>
                <w:tab w:val="center" w:leader="dot" w:pos="2268"/>
              </w:tabs>
            </w:pPr>
            <w:r w:rsidRPr="00357753">
              <w:t>s 60</w:t>
            </w:r>
            <w:r>
              <w:noBreakHyphen/>
            </w:r>
            <w:r w:rsidRPr="00357753">
              <w:t>12</w:t>
            </w:r>
            <w:r w:rsidRPr="00357753">
              <w:tab/>
            </w:r>
          </w:p>
        </w:tc>
        <w:tc>
          <w:tcPr>
            <w:tcW w:w="4961" w:type="dxa"/>
          </w:tcPr>
          <w:p w14:paraId="21D45B1F" w14:textId="77777777" w:rsidR="002F00A3" w:rsidRPr="00357753" w:rsidRDefault="002F00A3" w:rsidP="002F00A3">
            <w:pPr>
              <w:pStyle w:val="ENoteTableText"/>
            </w:pPr>
            <w:r w:rsidRPr="00357753">
              <w:t>ad No 11, 2016</w:t>
            </w:r>
          </w:p>
        </w:tc>
      </w:tr>
      <w:tr w:rsidR="002F00A3" w:rsidRPr="00357753" w14:paraId="4D52A7F8" w14:textId="77777777" w:rsidTr="00AC336C">
        <w:trPr>
          <w:cantSplit/>
        </w:trPr>
        <w:tc>
          <w:tcPr>
            <w:tcW w:w="2551" w:type="dxa"/>
          </w:tcPr>
          <w:p w14:paraId="44A09395" w14:textId="6BE33613" w:rsidR="002F00A3" w:rsidRPr="00357753" w:rsidRDefault="002F00A3" w:rsidP="002F00A3">
            <w:pPr>
              <w:pStyle w:val="ENoteTableText"/>
              <w:tabs>
                <w:tab w:val="center" w:leader="dot" w:pos="2268"/>
              </w:tabs>
            </w:pPr>
            <w:r w:rsidRPr="00357753">
              <w:t>s 60</w:t>
            </w:r>
            <w:r>
              <w:noBreakHyphen/>
            </w:r>
            <w:r w:rsidRPr="00357753">
              <w:t>15</w:t>
            </w:r>
            <w:r w:rsidRPr="00357753">
              <w:tab/>
            </w:r>
          </w:p>
        </w:tc>
        <w:tc>
          <w:tcPr>
            <w:tcW w:w="4961" w:type="dxa"/>
          </w:tcPr>
          <w:p w14:paraId="5F4AA2C1" w14:textId="77777777" w:rsidR="002F00A3" w:rsidRPr="00357753" w:rsidRDefault="002F00A3" w:rsidP="002F00A3">
            <w:pPr>
              <w:pStyle w:val="ENoteTableText"/>
            </w:pPr>
            <w:r w:rsidRPr="00357753">
              <w:t>ad No 11, 2016</w:t>
            </w:r>
          </w:p>
        </w:tc>
      </w:tr>
      <w:tr w:rsidR="002F00A3" w:rsidRPr="00357753" w14:paraId="0CC28111" w14:textId="77777777" w:rsidTr="00AC336C">
        <w:trPr>
          <w:cantSplit/>
        </w:trPr>
        <w:tc>
          <w:tcPr>
            <w:tcW w:w="2551" w:type="dxa"/>
          </w:tcPr>
          <w:p w14:paraId="7702B779"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3E4589C1" w14:textId="77777777" w:rsidR="002F00A3" w:rsidRPr="00357753" w:rsidRDefault="002F00A3" w:rsidP="002F00A3">
            <w:pPr>
              <w:pStyle w:val="ENoteTableText"/>
            </w:pPr>
          </w:p>
        </w:tc>
      </w:tr>
      <w:tr w:rsidR="002F00A3" w:rsidRPr="00357753" w14:paraId="564B3799" w14:textId="77777777" w:rsidTr="00AC336C">
        <w:trPr>
          <w:cantSplit/>
        </w:trPr>
        <w:tc>
          <w:tcPr>
            <w:tcW w:w="2551" w:type="dxa"/>
          </w:tcPr>
          <w:p w14:paraId="1CDE1563" w14:textId="06CAE9E4" w:rsidR="002F00A3" w:rsidRPr="00357753" w:rsidRDefault="002F00A3" w:rsidP="002F00A3">
            <w:pPr>
              <w:pStyle w:val="ENoteTableText"/>
              <w:tabs>
                <w:tab w:val="center" w:leader="dot" w:pos="2268"/>
              </w:tabs>
            </w:pPr>
            <w:r w:rsidRPr="00357753">
              <w:t>s 60</w:t>
            </w:r>
            <w:r>
              <w:noBreakHyphen/>
            </w:r>
            <w:r w:rsidRPr="00357753">
              <w:t>16</w:t>
            </w:r>
            <w:r w:rsidRPr="00357753">
              <w:tab/>
            </w:r>
          </w:p>
        </w:tc>
        <w:tc>
          <w:tcPr>
            <w:tcW w:w="4961" w:type="dxa"/>
          </w:tcPr>
          <w:p w14:paraId="0EE730E3" w14:textId="77777777" w:rsidR="002F00A3" w:rsidRPr="00357753" w:rsidRDefault="002F00A3" w:rsidP="002F00A3">
            <w:pPr>
              <w:pStyle w:val="ENoteTableText"/>
            </w:pPr>
            <w:r w:rsidRPr="00357753">
              <w:t>ad No 11, 2016</w:t>
            </w:r>
          </w:p>
        </w:tc>
      </w:tr>
      <w:tr w:rsidR="002F00A3" w:rsidRPr="00357753" w14:paraId="25C9C5B0" w14:textId="77777777" w:rsidTr="00AC336C">
        <w:trPr>
          <w:cantSplit/>
        </w:trPr>
        <w:tc>
          <w:tcPr>
            <w:tcW w:w="2551" w:type="dxa"/>
          </w:tcPr>
          <w:p w14:paraId="1EA0DF32" w14:textId="77777777" w:rsidR="002F00A3" w:rsidRPr="00357753" w:rsidRDefault="002F00A3" w:rsidP="002F00A3">
            <w:pPr>
              <w:pStyle w:val="ENoteTableText"/>
              <w:keepNext/>
              <w:tabs>
                <w:tab w:val="center" w:leader="dot" w:pos="2268"/>
              </w:tabs>
              <w:rPr>
                <w:b/>
              </w:rPr>
            </w:pPr>
            <w:r w:rsidRPr="00357753">
              <w:rPr>
                <w:b/>
              </w:rPr>
              <w:t>Subdivision D</w:t>
            </w:r>
          </w:p>
        </w:tc>
        <w:tc>
          <w:tcPr>
            <w:tcW w:w="4961" w:type="dxa"/>
          </w:tcPr>
          <w:p w14:paraId="1C9F493F" w14:textId="77777777" w:rsidR="002F00A3" w:rsidRPr="00357753" w:rsidRDefault="002F00A3" w:rsidP="002F00A3">
            <w:pPr>
              <w:pStyle w:val="ENoteTableText"/>
            </w:pPr>
          </w:p>
        </w:tc>
      </w:tr>
      <w:tr w:rsidR="002F00A3" w:rsidRPr="00357753" w14:paraId="71C39F0F" w14:textId="77777777" w:rsidTr="00AC336C">
        <w:trPr>
          <w:cantSplit/>
        </w:trPr>
        <w:tc>
          <w:tcPr>
            <w:tcW w:w="2551" w:type="dxa"/>
          </w:tcPr>
          <w:p w14:paraId="48B1B592" w14:textId="67E815D8" w:rsidR="002F00A3" w:rsidRPr="00357753" w:rsidRDefault="002F00A3" w:rsidP="002F00A3">
            <w:pPr>
              <w:pStyle w:val="ENoteTableText"/>
              <w:tabs>
                <w:tab w:val="center" w:leader="dot" w:pos="2268"/>
              </w:tabs>
            </w:pPr>
            <w:r w:rsidRPr="00357753">
              <w:t>s 60</w:t>
            </w:r>
            <w:r>
              <w:noBreakHyphen/>
            </w:r>
            <w:r w:rsidRPr="00357753">
              <w:t>17</w:t>
            </w:r>
            <w:r w:rsidRPr="00357753">
              <w:tab/>
            </w:r>
          </w:p>
        </w:tc>
        <w:tc>
          <w:tcPr>
            <w:tcW w:w="4961" w:type="dxa"/>
          </w:tcPr>
          <w:p w14:paraId="648F8A90" w14:textId="77777777" w:rsidR="002F00A3" w:rsidRPr="00357753" w:rsidRDefault="002F00A3" w:rsidP="002F00A3">
            <w:pPr>
              <w:pStyle w:val="ENoteTableText"/>
            </w:pPr>
            <w:r w:rsidRPr="00357753">
              <w:t>ad No 11, 2016</w:t>
            </w:r>
          </w:p>
        </w:tc>
      </w:tr>
      <w:tr w:rsidR="002F00A3" w:rsidRPr="00357753" w14:paraId="0C17BCA9" w14:textId="77777777" w:rsidTr="00AC336C">
        <w:trPr>
          <w:cantSplit/>
        </w:trPr>
        <w:tc>
          <w:tcPr>
            <w:tcW w:w="2551" w:type="dxa"/>
          </w:tcPr>
          <w:p w14:paraId="78BA001A" w14:textId="77777777" w:rsidR="002F00A3" w:rsidRPr="00357753" w:rsidRDefault="002F00A3" w:rsidP="002F00A3">
            <w:pPr>
              <w:pStyle w:val="ENoteTableText"/>
              <w:tabs>
                <w:tab w:val="center" w:leader="dot" w:pos="2268"/>
              </w:tabs>
              <w:rPr>
                <w:b/>
              </w:rPr>
            </w:pPr>
            <w:r w:rsidRPr="00357753">
              <w:rPr>
                <w:b/>
              </w:rPr>
              <w:t>Subdivision DA</w:t>
            </w:r>
          </w:p>
        </w:tc>
        <w:tc>
          <w:tcPr>
            <w:tcW w:w="4961" w:type="dxa"/>
          </w:tcPr>
          <w:p w14:paraId="12A2D6D1" w14:textId="77777777" w:rsidR="002F00A3" w:rsidRPr="00357753" w:rsidRDefault="002F00A3" w:rsidP="002F00A3">
            <w:pPr>
              <w:pStyle w:val="ENoteTableText"/>
            </w:pPr>
          </w:p>
        </w:tc>
      </w:tr>
      <w:tr w:rsidR="002F00A3" w:rsidRPr="00357753" w14:paraId="5C5D525D" w14:textId="77777777" w:rsidTr="00AC336C">
        <w:trPr>
          <w:cantSplit/>
        </w:trPr>
        <w:tc>
          <w:tcPr>
            <w:tcW w:w="2551" w:type="dxa"/>
          </w:tcPr>
          <w:p w14:paraId="05AD63BC" w14:textId="77777777" w:rsidR="002F00A3" w:rsidRPr="00357753" w:rsidRDefault="002F00A3" w:rsidP="002F00A3">
            <w:pPr>
              <w:pStyle w:val="ENoteTableText"/>
              <w:tabs>
                <w:tab w:val="center" w:leader="dot" w:pos="2268"/>
              </w:tabs>
            </w:pPr>
            <w:r w:rsidRPr="00357753">
              <w:t>Subdivision DA</w:t>
            </w:r>
            <w:r w:rsidRPr="00357753">
              <w:tab/>
            </w:r>
          </w:p>
        </w:tc>
        <w:tc>
          <w:tcPr>
            <w:tcW w:w="4961" w:type="dxa"/>
          </w:tcPr>
          <w:p w14:paraId="67D7C995" w14:textId="77777777" w:rsidR="002F00A3" w:rsidRPr="00357753" w:rsidRDefault="002F00A3" w:rsidP="002F00A3">
            <w:pPr>
              <w:pStyle w:val="ENoteTableText"/>
            </w:pPr>
            <w:r w:rsidRPr="00357753">
              <w:t>ad No 130, 2020</w:t>
            </w:r>
          </w:p>
        </w:tc>
      </w:tr>
      <w:tr w:rsidR="002F00A3" w:rsidRPr="00357753" w14:paraId="7C203F67" w14:textId="77777777" w:rsidTr="00AC336C">
        <w:trPr>
          <w:cantSplit/>
        </w:trPr>
        <w:tc>
          <w:tcPr>
            <w:tcW w:w="2551" w:type="dxa"/>
          </w:tcPr>
          <w:p w14:paraId="032D8F95" w14:textId="4DFBDEE8" w:rsidR="002F00A3" w:rsidRPr="00357753" w:rsidRDefault="002F00A3" w:rsidP="002F00A3">
            <w:pPr>
              <w:pStyle w:val="ENoteTableText"/>
              <w:tabs>
                <w:tab w:val="center" w:leader="dot" w:pos="2268"/>
              </w:tabs>
            </w:pPr>
            <w:r w:rsidRPr="00357753">
              <w:t>s 60</w:t>
            </w:r>
            <w:r>
              <w:noBreakHyphen/>
            </w:r>
            <w:r w:rsidRPr="00357753">
              <w:t>18</w:t>
            </w:r>
            <w:r w:rsidRPr="00357753">
              <w:tab/>
            </w:r>
          </w:p>
        </w:tc>
        <w:tc>
          <w:tcPr>
            <w:tcW w:w="4961" w:type="dxa"/>
          </w:tcPr>
          <w:p w14:paraId="05E9F9C9" w14:textId="77777777" w:rsidR="002F00A3" w:rsidRPr="00357753" w:rsidRDefault="002F00A3" w:rsidP="002F00A3">
            <w:pPr>
              <w:pStyle w:val="ENoteTableText"/>
            </w:pPr>
            <w:r w:rsidRPr="00357753">
              <w:t>ad No 130, 2020</w:t>
            </w:r>
          </w:p>
        </w:tc>
      </w:tr>
      <w:tr w:rsidR="002F00A3" w:rsidRPr="00357753" w14:paraId="28CEFE60" w14:textId="77777777" w:rsidTr="00AC336C">
        <w:trPr>
          <w:cantSplit/>
        </w:trPr>
        <w:tc>
          <w:tcPr>
            <w:tcW w:w="2551" w:type="dxa"/>
          </w:tcPr>
          <w:p w14:paraId="7C2D49C4" w14:textId="77777777" w:rsidR="002F00A3" w:rsidRPr="00357753" w:rsidRDefault="002F00A3" w:rsidP="002F00A3">
            <w:pPr>
              <w:pStyle w:val="ENoteTableText"/>
              <w:keepNext/>
              <w:tabs>
                <w:tab w:val="center" w:leader="dot" w:pos="2268"/>
              </w:tabs>
              <w:rPr>
                <w:b/>
              </w:rPr>
            </w:pPr>
            <w:r w:rsidRPr="00357753">
              <w:rPr>
                <w:b/>
              </w:rPr>
              <w:t>Subdivision E</w:t>
            </w:r>
          </w:p>
        </w:tc>
        <w:tc>
          <w:tcPr>
            <w:tcW w:w="4961" w:type="dxa"/>
          </w:tcPr>
          <w:p w14:paraId="7073E2C1" w14:textId="77777777" w:rsidR="002F00A3" w:rsidRPr="00357753" w:rsidRDefault="002F00A3" w:rsidP="002F00A3">
            <w:pPr>
              <w:pStyle w:val="ENoteTableText"/>
            </w:pPr>
          </w:p>
        </w:tc>
      </w:tr>
      <w:tr w:rsidR="002F00A3" w:rsidRPr="00357753" w14:paraId="7097D794" w14:textId="77777777" w:rsidTr="00AC336C">
        <w:trPr>
          <w:cantSplit/>
        </w:trPr>
        <w:tc>
          <w:tcPr>
            <w:tcW w:w="2551" w:type="dxa"/>
          </w:tcPr>
          <w:p w14:paraId="280170E2" w14:textId="5D118414" w:rsidR="002F00A3" w:rsidRPr="00357753" w:rsidRDefault="002F00A3" w:rsidP="002F00A3">
            <w:pPr>
              <w:pStyle w:val="ENoteTableText"/>
              <w:tabs>
                <w:tab w:val="center" w:leader="dot" w:pos="2268"/>
              </w:tabs>
            </w:pPr>
            <w:r w:rsidRPr="00357753">
              <w:t>s 60</w:t>
            </w:r>
            <w:r>
              <w:noBreakHyphen/>
            </w:r>
            <w:r w:rsidRPr="00357753">
              <w:t>20</w:t>
            </w:r>
            <w:r w:rsidRPr="00357753">
              <w:tab/>
            </w:r>
          </w:p>
        </w:tc>
        <w:tc>
          <w:tcPr>
            <w:tcW w:w="4961" w:type="dxa"/>
          </w:tcPr>
          <w:p w14:paraId="5A5456EE" w14:textId="77777777" w:rsidR="002F00A3" w:rsidRPr="00357753" w:rsidRDefault="002F00A3" w:rsidP="002F00A3">
            <w:pPr>
              <w:pStyle w:val="ENoteTableText"/>
            </w:pPr>
            <w:r w:rsidRPr="00357753">
              <w:t>ad No 11, 2016</w:t>
            </w:r>
          </w:p>
        </w:tc>
      </w:tr>
      <w:tr w:rsidR="002F00A3" w:rsidRPr="00357753" w14:paraId="0315E86F" w14:textId="77777777" w:rsidTr="00AC336C">
        <w:trPr>
          <w:cantSplit/>
        </w:trPr>
        <w:tc>
          <w:tcPr>
            <w:tcW w:w="2551" w:type="dxa"/>
          </w:tcPr>
          <w:p w14:paraId="0C3630EB" w14:textId="77777777" w:rsidR="002F00A3" w:rsidRPr="00357753" w:rsidRDefault="002F00A3" w:rsidP="002F00A3">
            <w:pPr>
              <w:pStyle w:val="ENoteTableText"/>
              <w:tabs>
                <w:tab w:val="center" w:leader="dot" w:pos="2268"/>
              </w:tabs>
            </w:pPr>
          </w:p>
        </w:tc>
        <w:tc>
          <w:tcPr>
            <w:tcW w:w="4961" w:type="dxa"/>
          </w:tcPr>
          <w:p w14:paraId="15FF6D6F" w14:textId="77777777" w:rsidR="002F00A3" w:rsidRPr="00357753" w:rsidRDefault="002F00A3" w:rsidP="002F00A3">
            <w:pPr>
              <w:pStyle w:val="ENoteTableText"/>
            </w:pPr>
            <w:r w:rsidRPr="00357753">
              <w:t>am No 55, 2017</w:t>
            </w:r>
          </w:p>
        </w:tc>
      </w:tr>
      <w:tr w:rsidR="002F00A3" w:rsidRPr="00357753" w14:paraId="5ECB8372" w14:textId="77777777" w:rsidTr="00AC336C">
        <w:trPr>
          <w:cantSplit/>
        </w:trPr>
        <w:tc>
          <w:tcPr>
            <w:tcW w:w="2551" w:type="dxa"/>
          </w:tcPr>
          <w:p w14:paraId="7A82AB22" w14:textId="2CE767DC" w:rsidR="002F00A3" w:rsidRPr="00357753" w:rsidRDefault="002F00A3" w:rsidP="002F00A3">
            <w:pPr>
              <w:pStyle w:val="ENoteTableText"/>
              <w:tabs>
                <w:tab w:val="center" w:leader="dot" w:pos="2268"/>
              </w:tabs>
              <w:rPr>
                <w:b/>
              </w:rPr>
            </w:pPr>
            <w:r w:rsidRPr="00357753">
              <w:rPr>
                <w:b/>
              </w:rPr>
              <w:t>Division 65</w:t>
            </w:r>
          </w:p>
        </w:tc>
        <w:tc>
          <w:tcPr>
            <w:tcW w:w="4961" w:type="dxa"/>
          </w:tcPr>
          <w:p w14:paraId="01EC3C22" w14:textId="77777777" w:rsidR="002F00A3" w:rsidRPr="00357753" w:rsidRDefault="002F00A3" w:rsidP="002F00A3">
            <w:pPr>
              <w:pStyle w:val="ENoteTableText"/>
            </w:pPr>
          </w:p>
        </w:tc>
      </w:tr>
      <w:tr w:rsidR="002F00A3" w:rsidRPr="00357753" w14:paraId="54DE13E2" w14:textId="77777777" w:rsidTr="00AC336C">
        <w:trPr>
          <w:cantSplit/>
        </w:trPr>
        <w:tc>
          <w:tcPr>
            <w:tcW w:w="2551" w:type="dxa"/>
          </w:tcPr>
          <w:p w14:paraId="407E94DE" w14:textId="48EF62F4" w:rsidR="002F00A3" w:rsidRPr="00357753" w:rsidRDefault="002F00A3" w:rsidP="002F00A3">
            <w:pPr>
              <w:pStyle w:val="ENoteTableText"/>
              <w:tabs>
                <w:tab w:val="center" w:leader="dot" w:pos="2268"/>
              </w:tabs>
            </w:pPr>
            <w:r w:rsidRPr="00357753">
              <w:t>s 65</w:t>
            </w:r>
            <w:r>
              <w:noBreakHyphen/>
            </w:r>
            <w:r w:rsidRPr="00357753">
              <w:t>1</w:t>
            </w:r>
            <w:r w:rsidRPr="00357753">
              <w:tab/>
            </w:r>
          </w:p>
        </w:tc>
        <w:tc>
          <w:tcPr>
            <w:tcW w:w="4961" w:type="dxa"/>
          </w:tcPr>
          <w:p w14:paraId="5321DB12" w14:textId="77777777" w:rsidR="002F00A3" w:rsidRPr="00357753" w:rsidRDefault="002F00A3" w:rsidP="002F00A3">
            <w:pPr>
              <w:pStyle w:val="ENoteTableText"/>
            </w:pPr>
            <w:r w:rsidRPr="00357753">
              <w:t>ad No 11, 2016</w:t>
            </w:r>
          </w:p>
        </w:tc>
      </w:tr>
      <w:tr w:rsidR="002F00A3" w:rsidRPr="00357753" w14:paraId="570B3838" w14:textId="77777777" w:rsidTr="00AC336C">
        <w:trPr>
          <w:cantSplit/>
        </w:trPr>
        <w:tc>
          <w:tcPr>
            <w:tcW w:w="2551" w:type="dxa"/>
          </w:tcPr>
          <w:p w14:paraId="66ADB6D7" w14:textId="6DC6A3BE" w:rsidR="002F00A3" w:rsidRPr="00357753" w:rsidRDefault="002F00A3" w:rsidP="002F00A3">
            <w:pPr>
              <w:pStyle w:val="ENoteTableText"/>
              <w:tabs>
                <w:tab w:val="center" w:leader="dot" w:pos="2268"/>
              </w:tabs>
            </w:pPr>
            <w:r w:rsidRPr="00357753">
              <w:t>s 65</w:t>
            </w:r>
            <w:r>
              <w:noBreakHyphen/>
            </w:r>
            <w:r w:rsidRPr="00357753">
              <w:t>5</w:t>
            </w:r>
            <w:r w:rsidRPr="00357753">
              <w:tab/>
            </w:r>
          </w:p>
        </w:tc>
        <w:tc>
          <w:tcPr>
            <w:tcW w:w="4961" w:type="dxa"/>
          </w:tcPr>
          <w:p w14:paraId="314C4BF8" w14:textId="77777777" w:rsidR="002F00A3" w:rsidRPr="00357753" w:rsidRDefault="002F00A3" w:rsidP="002F00A3">
            <w:pPr>
              <w:pStyle w:val="ENoteTableText"/>
            </w:pPr>
            <w:r w:rsidRPr="00357753">
              <w:t>ad No 11, 2016</w:t>
            </w:r>
          </w:p>
        </w:tc>
      </w:tr>
      <w:tr w:rsidR="002F00A3" w:rsidRPr="00357753" w14:paraId="5D0C7545" w14:textId="77777777" w:rsidTr="00AC336C">
        <w:trPr>
          <w:cantSplit/>
        </w:trPr>
        <w:tc>
          <w:tcPr>
            <w:tcW w:w="2551" w:type="dxa"/>
          </w:tcPr>
          <w:p w14:paraId="64788EFD" w14:textId="14192207" w:rsidR="002F00A3" w:rsidRPr="00357753" w:rsidRDefault="002F00A3" w:rsidP="002F00A3">
            <w:pPr>
              <w:pStyle w:val="ENoteTableText"/>
              <w:tabs>
                <w:tab w:val="center" w:leader="dot" w:pos="2268"/>
              </w:tabs>
            </w:pPr>
            <w:r w:rsidRPr="00357753">
              <w:t>s 65</w:t>
            </w:r>
            <w:r>
              <w:noBreakHyphen/>
            </w:r>
            <w:r w:rsidRPr="00357753">
              <w:t>10</w:t>
            </w:r>
            <w:r w:rsidRPr="00357753">
              <w:tab/>
            </w:r>
          </w:p>
        </w:tc>
        <w:tc>
          <w:tcPr>
            <w:tcW w:w="4961" w:type="dxa"/>
          </w:tcPr>
          <w:p w14:paraId="0012672A" w14:textId="77777777" w:rsidR="002F00A3" w:rsidRPr="00357753" w:rsidRDefault="002F00A3" w:rsidP="002F00A3">
            <w:pPr>
              <w:pStyle w:val="ENoteTableText"/>
            </w:pPr>
            <w:r w:rsidRPr="00357753">
              <w:t>ad No 11, 2016</w:t>
            </w:r>
          </w:p>
        </w:tc>
      </w:tr>
      <w:tr w:rsidR="002F00A3" w:rsidRPr="00357753" w14:paraId="4DED93F6" w14:textId="77777777" w:rsidTr="00AC336C">
        <w:trPr>
          <w:cantSplit/>
        </w:trPr>
        <w:tc>
          <w:tcPr>
            <w:tcW w:w="2551" w:type="dxa"/>
          </w:tcPr>
          <w:p w14:paraId="41FBCF0E" w14:textId="2CEF08AA" w:rsidR="002F00A3" w:rsidRPr="00357753" w:rsidRDefault="002F00A3" w:rsidP="002F00A3">
            <w:pPr>
              <w:pStyle w:val="ENoteTableText"/>
              <w:tabs>
                <w:tab w:val="center" w:leader="dot" w:pos="2268"/>
              </w:tabs>
            </w:pPr>
            <w:r w:rsidRPr="00357753">
              <w:t>s 65</w:t>
            </w:r>
            <w:r>
              <w:noBreakHyphen/>
            </w:r>
            <w:r w:rsidRPr="00357753">
              <w:t>15</w:t>
            </w:r>
            <w:r w:rsidRPr="00357753">
              <w:tab/>
            </w:r>
          </w:p>
        </w:tc>
        <w:tc>
          <w:tcPr>
            <w:tcW w:w="4961" w:type="dxa"/>
          </w:tcPr>
          <w:p w14:paraId="74431E48" w14:textId="77777777" w:rsidR="002F00A3" w:rsidRPr="00357753" w:rsidRDefault="002F00A3" w:rsidP="002F00A3">
            <w:pPr>
              <w:pStyle w:val="ENoteTableText"/>
            </w:pPr>
            <w:r w:rsidRPr="00357753">
              <w:t>ad No 11, 2016</w:t>
            </w:r>
          </w:p>
        </w:tc>
      </w:tr>
      <w:tr w:rsidR="002F00A3" w:rsidRPr="00357753" w14:paraId="5772D08C" w14:textId="77777777" w:rsidTr="00AC336C">
        <w:trPr>
          <w:cantSplit/>
        </w:trPr>
        <w:tc>
          <w:tcPr>
            <w:tcW w:w="2551" w:type="dxa"/>
          </w:tcPr>
          <w:p w14:paraId="2E521C1C" w14:textId="5CDB1D96" w:rsidR="002F00A3" w:rsidRPr="00357753" w:rsidRDefault="002F00A3" w:rsidP="002F00A3">
            <w:pPr>
              <w:pStyle w:val="ENoteTableText"/>
              <w:tabs>
                <w:tab w:val="center" w:leader="dot" w:pos="2268"/>
              </w:tabs>
            </w:pPr>
            <w:r w:rsidRPr="00357753">
              <w:t>s 65</w:t>
            </w:r>
            <w:r>
              <w:noBreakHyphen/>
            </w:r>
            <w:r w:rsidRPr="00357753">
              <w:t>20</w:t>
            </w:r>
            <w:r w:rsidRPr="00357753">
              <w:tab/>
            </w:r>
          </w:p>
        </w:tc>
        <w:tc>
          <w:tcPr>
            <w:tcW w:w="4961" w:type="dxa"/>
          </w:tcPr>
          <w:p w14:paraId="1F0D2C8D" w14:textId="77777777" w:rsidR="002F00A3" w:rsidRPr="00357753" w:rsidRDefault="002F00A3" w:rsidP="002F00A3">
            <w:pPr>
              <w:pStyle w:val="ENoteTableText"/>
            </w:pPr>
            <w:r w:rsidRPr="00357753">
              <w:t>ad No 11, 2016</w:t>
            </w:r>
          </w:p>
        </w:tc>
      </w:tr>
      <w:tr w:rsidR="002F00A3" w:rsidRPr="00357753" w14:paraId="1F6786B1" w14:textId="77777777" w:rsidTr="00AC336C">
        <w:trPr>
          <w:cantSplit/>
        </w:trPr>
        <w:tc>
          <w:tcPr>
            <w:tcW w:w="2551" w:type="dxa"/>
          </w:tcPr>
          <w:p w14:paraId="6AB774F5" w14:textId="069A4361" w:rsidR="002F00A3" w:rsidRPr="00357753" w:rsidRDefault="002F00A3" w:rsidP="002F00A3">
            <w:pPr>
              <w:pStyle w:val="ENoteTableText"/>
              <w:tabs>
                <w:tab w:val="center" w:leader="dot" w:pos="2268"/>
              </w:tabs>
            </w:pPr>
            <w:r w:rsidRPr="00357753">
              <w:t>s 65</w:t>
            </w:r>
            <w:r>
              <w:noBreakHyphen/>
            </w:r>
            <w:r w:rsidRPr="00357753">
              <w:t>25</w:t>
            </w:r>
            <w:r w:rsidRPr="00357753">
              <w:tab/>
            </w:r>
          </w:p>
        </w:tc>
        <w:tc>
          <w:tcPr>
            <w:tcW w:w="4961" w:type="dxa"/>
          </w:tcPr>
          <w:p w14:paraId="1B0EBCA3" w14:textId="77777777" w:rsidR="002F00A3" w:rsidRPr="00357753" w:rsidRDefault="002F00A3" w:rsidP="002F00A3">
            <w:pPr>
              <w:pStyle w:val="ENoteTableText"/>
            </w:pPr>
            <w:r w:rsidRPr="00357753">
              <w:t>ad No 11, 2016</w:t>
            </w:r>
          </w:p>
        </w:tc>
      </w:tr>
      <w:tr w:rsidR="002F00A3" w:rsidRPr="00357753" w14:paraId="1A70596B" w14:textId="77777777" w:rsidTr="00AC336C">
        <w:trPr>
          <w:cantSplit/>
        </w:trPr>
        <w:tc>
          <w:tcPr>
            <w:tcW w:w="2551" w:type="dxa"/>
          </w:tcPr>
          <w:p w14:paraId="61A70718" w14:textId="0FDDD5E5" w:rsidR="002F00A3" w:rsidRPr="00357753" w:rsidRDefault="002F00A3" w:rsidP="002F00A3">
            <w:pPr>
              <w:pStyle w:val="ENoteTableText"/>
              <w:tabs>
                <w:tab w:val="center" w:leader="dot" w:pos="2268"/>
              </w:tabs>
            </w:pPr>
            <w:r w:rsidRPr="00357753">
              <w:t>s 65</w:t>
            </w:r>
            <w:r>
              <w:noBreakHyphen/>
            </w:r>
            <w:r w:rsidRPr="00357753">
              <w:t>40</w:t>
            </w:r>
            <w:r w:rsidRPr="00357753">
              <w:tab/>
            </w:r>
          </w:p>
        </w:tc>
        <w:tc>
          <w:tcPr>
            <w:tcW w:w="4961" w:type="dxa"/>
          </w:tcPr>
          <w:p w14:paraId="5FC818E8" w14:textId="77777777" w:rsidR="002F00A3" w:rsidRPr="00357753" w:rsidRDefault="002F00A3" w:rsidP="002F00A3">
            <w:pPr>
              <w:pStyle w:val="ENoteTableText"/>
            </w:pPr>
            <w:r w:rsidRPr="00357753">
              <w:t>ad No 11, 2016</w:t>
            </w:r>
          </w:p>
        </w:tc>
      </w:tr>
      <w:tr w:rsidR="002F00A3" w:rsidRPr="00357753" w14:paraId="1E51EB21" w14:textId="77777777" w:rsidTr="00AC336C">
        <w:trPr>
          <w:cantSplit/>
        </w:trPr>
        <w:tc>
          <w:tcPr>
            <w:tcW w:w="2551" w:type="dxa"/>
          </w:tcPr>
          <w:p w14:paraId="63232F3E" w14:textId="77777777" w:rsidR="002F00A3" w:rsidRPr="00357753" w:rsidRDefault="002F00A3" w:rsidP="002F00A3">
            <w:pPr>
              <w:pStyle w:val="ENoteTableText"/>
              <w:tabs>
                <w:tab w:val="center" w:leader="dot" w:pos="2268"/>
              </w:tabs>
            </w:pPr>
          </w:p>
        </w:tc>
        <w:tc>
          <w:tcPr>
            <w:tcW w:w="4961" w:type="dxa"/>
          </w:tcPr>
          <w:p w14:paraId="57D84167" w14:textId="77777777" w:rsidR="002F00A3" w:rsidRPr="00357753" w:rsidRDefault="002F00A3" w:rsidP="002F00A3">
            <w:pPr>
              <w:pStyle w:val="ENoteTableText"/>
            </w:pPr>
            <w:r w:rsidRPr="00357753">
              <w:t>am No 17, 2019</w:t>
            </w:r>
          </w:p>
        </w:tc>
      </w:tr>
      <w:tr w:rsidR="002F00A3" w:rsidRPr="00357753" w14:paraId="2070A812" w14:textId="77777777" w:rsidTr="00AC336C">
        <w:trPr>
          <w:cantSplit/>
        </w:trPr>
        <w:tc>
          <w:tcPr>
            <w:tcW w:w="2551" w:type="dxa"/>
          </w:tcPr>
          <w:p w14:paraId="47B61B3E" w14:textId="1E0C0E1A" w:rsidR="002F00A3" w:rsidRPr="00357753" w:rsidRDefault="002F00A3" w:rsidP="002F00A3">
            <w:pPr>
              <w:pStyle w:val="ENoteTableText"/>
              <w:tabs>
                <w:tab w:val="center" w:leader="dot" w:pos="2268"/>
              </w:tabs>
            </w:pPr>
            <w:r w:rsidRPr="00357753">
              <w:t>s 65</w:t>
            </w:r>
            <w:r>
              <w:noBreakHyphen/>
            </w:r>
            <w:r w:rsidRPr="00357753">
              <w:t>45</w:t>
            </w:r>
            <w:r w:rsidRPr="00357753">
              <w:tab/>
            </w:r>
          </w:p>
        </w:tc>
        <w:tc>
          <w:tcPr>
            <w:tcW w:w="4961" w:type="dxa"/>
          </w:tcPr>
          <w:p w14:paraId="303FF397" w14:textId="77777777" w:rsidR="002F00A3" w:rsidRPr="00357753" w:rsidRDefault="002F00A3" w:rsidP="002F00A3">
            <w:pPr>
              <w:pStyle w:val="ENoteTableText"/>
            </w:pPr>
            <w:r w:rsidRPr="00357753">
              <w:t>ad No 11, 2016</w:t>
            </w:r>
          </w:p>
        </w:tc>
      </w:tr>
      <w:tr w:rsidR="002F00A3" w:rsidRPr="00357753" w14:paraId="2576EEBC" w14:textId="77777777" w:rsidTr="00AC336C">
        <w:trPr>
          <w:cantSplit/>
        </w:trPr>
        <w:tc>
          <w:tcPr>
            <w:tcW w:w="2551" w:type="dxa"/>
          </w:tcPr>
          <w:p w14:paraId="1CEC8791" w14:textId="5B2EF062" w:rsidR="002F00A3" w:rsidRPr="00357753" w:rsidRDefault="002F00A3" w:rsidP="002F00A3">
            <w:pPr>
              <w:pStyle w:val="ENoteTableText"/>
              <w:tabs>
                <w:tab w:val="center" w:leader="dot" w:pos="2268"/>
              </w:tabs>
            </w:pPr>
            <w:r w:rsidRPr="00357753">
              <w:t>s 65</w:t>
            </w:r>
            <w:r>
              <w:noBreakHyphen/>
            </w:r>
            <w:r w:rsidRPr="00357753">
              <w:t>50</w:t>
            </w:r>
            <w:r w:rsidRPr="00357753">
              <w:tab/>
            </w:r>
          </w:p>
        </w:tc>
        <w:tc>
          <w:tcPr>
            <w:tcW w:w="4961" w:type="dxa"/>
          </w:tcPr>
          <w:p w14:paraId="39199507" w14:textId="77777777" w:rsidR="002F00A3" w:rsidRPr="00357753" w:rsidRDefault="002F00A3" w:rsidP="002F00A3">
            <w:pPr>
              <w:pStyle w:val="ENoteTableText"/>
            </w:pPr>
            <w:r w:rsidRPr="00357753">
              <w:t>ad No 11, 2016</w:t>
            </w:r>
          </w:p>
        </w:tc>
      </w:tr>
      <w:tr w:rsidR="002F00A3" w:rsidRPr="00357753" w14:paraId="7FF7DDCD" w14:textId="77777777" w:rsidTr="00AC336C">
        <w:trPr>
          <w:cantSplit/>
        </w:trPr>
        <w:tc>
          <w:tcPr>
            <w:tcW w:w="2551" w:type="dxa"/>
          </w:tcPr>
          <w:p w14:paraId="5EB156D2" w14:textId="0BF2BA31" w:rsidR="002F00A3" w:rsidRPr="00357753" w:rsidRDefault="002F00A3" w:rsidP="002F00A3">
            <w:pPr>
              <w:pStyle w:val="ENoteTableText"/>
              <w:keepNext/>
              <w:tabs>
                <w:tab w:val="center" w:leader="dot" w:pos="2268"/>
              </w:tabs>
              <w:rPr>
                <w:b/>
              </w:rPr>
            </w:pPr>
            <w:r w:rsidRPr="00357753">
              <w:rPr>
                <w:b/>
              </w:rPr>
              <w:t>Division 70</w:t>
            </w:r>
          </w:p>
        </w:tc>
        <w:tc>
          <w:tcPr>
            <w:tcW w:w="4961" w:type="dxa"/>
          </w:tcPr>
          <w:p w14:paraId="545C9CCA" w14:textId="77777777" w:rsidR="002F00A3" w:rsidRPr="00357753" w:rsidRDefault="002F00A3" w:rsidP="002F00A3">
            <w:pPr>
              <w:pStyle w:val="ENoteTableText"/>
              <w:keepNext/>
            </w:pPr>
          </w:p>
        </w:tc>
      </w:tr>
      <w:tr w:rsidR="002F00A3" w:rsidRPr="00357753" w14:paraId="4AB72DBE" w14:textId="77777777" w:rsidTr="00AC336C">
        <w:trPr>
          <w:cantSplit/>
        </w:trPr>
        <w:tc>
          <w:tcPr>
            <w:tcW w:w="2551" w:type="dxa"/>
          </w:tcPr>
          <w:p w14:paraId="6304FB4E" w14:textId="77777777" w:rsidR="002F00A3" w:rsidRPr="00357753" w:rsidRDefault="002F00A3" w:rsidP="002F00A3">
            <w:pPr>
              <w:pStyle w:val="ENoteTableText"/>
              <w:tabs>
                <w:tab w:val="center" w:leader="dot" w:pos="2268"/>
              </w:tabs>
              <w:rPr>
                <w:b/>
              </w:rPr>
            </w:pPr>
            <w:r w:rsidRPr="00357753">
              <w:rPr>
                <w:b/>
              </w:rPr>
              <w:t>Subdivision A</w:t>
            </w:r>
          </w:p>
        </w:tc>
        <w:tc>
          <w:tcPr>
            <w:tcW w:w="4961" w:type="dxa"/>
          </w:tcPr>
          <w:p w14:paraId="5129C6A9" w14:textId="77777777" w:rsidR="002F00A3" w:rsidRPr="00357753" w:rsidRDefault="002F00A3" w:rsidP="002F00A3">
            <w:pPr>
              <w:pStyle w:val="ENoteTableText"/>
            </w:pPr>
          </w:p>
        </w:tc>
      </w:tr>
      <w:tr w:rsidR="002F00A3" w:rsidRPr="00357753" w14:paraId="4A1D05DB" w14:textId="77777777" w:rsidTr="00AC336C">
        <w:trPr>
          <w:cantSplit/>
        </w:trPr>
        <w:tc>
          <w:tcPr>
            <w:tcW w:w="2551" w:type="dxa"/>
          </w:tcPr>
          <w:p w14:paraId="70629E86" w14:textId="592E7958" w:rsidR="002F00A3" w:rsidRPr="00357753" w:rsidRDefault="002F00A3" w:rsidP="002F00A3">
            <w:pPr>
              <w:pStyle w:val="ENoteTableText"/>
              <w:tabs>
                <w:tab w:val="center" w:leader="dot" w:pos="2268"/>
              </w:tabs>
            </w:pPr>
            <w:r w:rsidRPr="00357753">
              <w:t>s 70</w:t>
            </w:r>
            <w:r>
              <w:noBreakHyphen/>
            </w:r>
            <w:r w:rsidRPr="00357753">
              <w:t>1</w:t>
            </w:r>
            <w:r w:rsidRPr="00357753">
              <w:tab/>
            </w:r>
          </w:p>
        </w:tc>
        <w:tc>
          <w:tcPr>
            <w:tcW w:w="4961" w:type="dxa"/>
          </w:tcPr>
          <w:p w14:paraId="126865FB" w14:textId="77777777" w:rsidR="002F00A3" w:rsidRPr="00357753" w:rsidRDefault="002F00A3" w:rsidP="002F00A3">
            <w:pPr>
              <w:pStyle w:val="ENoteTableText"/>
            </w:pPr>
            <w:r w:rsidRPr="00357753">
              <w:t>ad No 11, 2016</w:t>
            </w:r>
          </w:p>
        </w:tc>
      </w:tr>
      <w:tr w:rsidR="002F00A3" w:rsidRPr="00357753" w14:paraId="7506D741" w14:textId="77777777" w:rsidTr="00AC336C">
        <w:trPr>
          <w:cantSplit/>
        </w:trPr>
        <w:tc>
          <w:tcPr>
            <w:tcW w:w="2551" w:type="dxa"/>
          </w:tcPr>
          <w:p w14:paraId="56767AD3" w14:textId="77777777" w:rsidR="002F00A3" w:rsidRPr="00357753" w:rsidRDefault="002F00A3" w:rsidP="002F00A3">
            <w:pPr>
              <w:pStyle w:val="ENoteTableText"/>
              <w:tabs>
                <w:tab w:val="center" w:leader="dot" w:pos="2268"/>
              </w:tabs>
            </w:pPr>
          </w:p>
        </w:tc>
        <w:tc>
          <w:tcPr>
            <w:tcW w:w="4961" w:type="dxa"/>
          </w:tcPr>
          <w:p w14:paraId="1A52C97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F5B6A44" w14:textId="77777777" w:rsidTr="00AC336C">
        <w:trPr>
          <w:cantSplit/>
        </w:trPr>
        <w:tc>
          <w:tcPr>
            <w:tcW w:w="2551" w:type="dxa"/>
          </w:tcPr>
          <w:p w14:paraId="227CC556"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27AB3D4D" w14:textId="77777777" w:rsidR="002F00A3" w:rsidRPr="00357753" w:rsidRDefault="002F00A3" w:rsidP="002F00A3">
            <w:pPr>
              <w:pStyle w:val="ENoteTableText"/>
            </w:pPr>
          </w:p>
        </w:tc>
      </w:tr>
      <w:tr w:rsidR="002F00A3" w:rsidRPr="00357753" w14:paraId="67FFEE0E" w14:textId="77777777" w:rsidTr="00AC336C">
        <w:trPr>
          <w:cantSplit/>
        </w:trPr>
        <w:tc>
          <w:tcPr>
            <w:tcW w:w="2551" w:type="dxa"/>
          </w:tcPr>
          <w:p w14:paraId="2108B4DB" w14:textId="6CC35D21" w:rsidR="002F00A3" w:rsidRPr="00357753" w:rsidRDefault="002F00A3" w:rsidP="002F00A3">
            <w:pPr>
              <w:pStyle w:val="ENoteTableText"/>
              <w:tabs>
                <w:tab w:val="center" w:leader="dot" w:pos="2268"/>
              </w:tabs>
            </w:pPr>
            <w:r w:rsidRPr="00357753">
              <w:t>s 70</w:t>
            </w:r>
            <w:r>
              <w:noBreakHyphen/>
            </w:r>
            <w:r w:rsidRPr="00357753">
              <w:t>5</w:t>
            </w:r>
            <w:r w:rsidRPr="00357753">
              <w:tab/>
            </w:r>
          </w:p>
        </w:tc>
        <w:tc>
          <w:tcPr>
            <w:tcW w:w="4961" w:type="dxa"/>
          </w:tcPr>
          <w:p w14:paraId="660EFCAA" w14:textId="77777777" w:rsidR="002F00A3" w:rsidRPr="00357753" w:rsidRDefault="002F00A3" w:rsidP="002F00A3">
            <w:pPr>
              <w:pStyle w:val="ENoteTableText"/>
            </w:pPr>
            <w:r w:rsidRPr="00357753">
              <w:t>ad No 11, 2016</w:t>
            </w:r>
          </w:p>
        </w:tc>
      </w:tr>
      <w:tr w:rsidR="002F00A3" w:rsidRPr="00357753" w14:paraId="387F98B9" w14:textId="77777777" w:rsidTr="00AC336C">
        <w:trPr>
          <w:cantSplit/>
        </w:trPr>
        <w:tc>
          <w:tcPr>
            <w:tcW w:w="2551" w:type="dxa"/>
          </w:tcPr>
          <w:p w14:paraId="605C894B" w14:textId="77777777" w:rsidR="002F00A3" w:rsidRPr="00357753" w:rsidRDefault="002F00A3" w:rsidP="002F00A3">
            <w:pPr>
              <w:pStyle w:val="ENoteTableText"/>
              <w:tabs>
                <w:tab w:val="center" w:leader="dot" w:pos="2268"/>
              </w:tabs>
            </w:pPr>
          </w:p>
        </w:tc>
        <w:tc>
          <w:tcPr>
            <w:tcW w:w="4961" w:type="dxa"/>
          </w:tcPr>
          <w:p w14:paraId="590BE5E6" w14:textId="77777777" w:rsidR="002F00A3" w:rsidRPr="00357753" w:rsidRDefault="002F00A3" w:rsidP="002F00A3">
            <w:pPr>
              <w:pStyle w:val="ENoteTableText"/>
            </w:pPr>
            <w:r w:rsidRPr="00357753">
              <w:t xml:space="preserve">am </w:t>
            </w:r>
            <w:r w:rsidRPr="00357753">
              <w:rPr>
                <w:u w:val="single"/>
              </w:rPr>
              <w:t>No 69, 2020</w:t>
            </w:r>
            <w:r w:rsidRPr="00357753">
              <w:t>; No 130, 2020</w:t>
            </w:r>
          </w:p>
        </w:tc>
      </w:tr>
      <w:tr w:rsidR="002F00A3" w:rsidRPr="00357753" w14:paraId="1A9E0C00" w14:textId="77777777" w:rsidTr="00AC336C">
        <w:trPr>
          <w:cantSplit/>
        </w:trPr>
        <w:tc>
          <w:tcPr>
            <w:tcW w:w="2551" w:type="dxa"/>
          </w:tcPr>
          <w:p w14:paraId="1212C7D4" w14:textId="19FD4D51" w:rsidR="002F00A3" w:rsidRPr="00357753" w:rsidRDefault="002F00A3" w:rsidP="002F00A3">
            <w:pPr>
              <w:pStyle w:val="ENoteTableText"/>
              <w:tabs>
                <w:tab w:val="center" w:leader="dot" w:pos="2268"/>
              </w:tabs>
            </w:pPr>
            <w:r w:rsidRPr="00357753">
              <w:t>s 70</w:t>
            </w:r>
            <w:r>
              <w:noBreakHyphen/>
            </w:r>
            <w:r w:rsidRPr="00357753">
              <w:t>6</w:t>
            </w:r>
            <w:r w:rsidRPr="00357753">
              <w:tab/>
            </w:r>
          </w:p>
        </w:tc>
        <w:tc>
          <w:tcPr>
            <w:tcW w:w="4961" w:type="dxa"/>
          </w:tcPr>
          <w:p w14:paraId="7588C297" w14:textId="77777777" w:rsidR="002F00A3" w:rsidRPr="00357753" w:rsidRDefault="002F00A3" w:rsidP="002F00A3">
            <w:pPr>
              <w:pStyle w:val="ENoteTableText"/>
            </w:pPr>
            <w:r w:rsidRPr="00357753">
              <w:t>ad No 11, 2016</w:t>
            </w:r>
          </w:p>
        </w:tc>
      </w:tr>
      <w:tr w:rsidR="002F00A3" w:rsidRPr="00357753" w14:paraId="276655EC" w14:textId="77777777" w:rsidTr="00AC336C">
        <w:trPr>
          <w:cantSplit/>
        </w:trPr>
        <w:tc>
          <w:tcPr>
            <w:tcW w:w="2551" w:type="dxa"/>
          </w:tcPr>
          <w:p w14:paraId="3C3F1A44" w14:textId="77777777" w:rsidR="002F00A3" w:rsidRPr="00357753" w:rsidRDefault="002F00A3" w:rsidP="002F00A3">
            <w:pPr>
              <w:pStyle w:val="ENoteTableText"/>
              <w:tabs>
                <w:tab w:val="center" w:leader="dot" w:pos="2268"/>
              </w:tabs>
            </w:pPr>
          </w:p>
        </w:tc>
        <w:tc>
          <w:tcPr>
            <w:tcW w:w="4961" w:type="dxa"/>
          </w:tcPr>
          <w:p w14:paraId="5BDF7A5E" w14:textId="77777777" w:rsidR="002F00A3" w:rsidRPr="00357753" w:rsidRDefault="002F00A3" w:rsidP="002F00A3">
            <w:pPr>
              <w:pStyle w:val="ENoteTableText"/>
            </w:pPr>
            <w:r w:rsidRPr="00357753">
              <w:t xml:space="preserve">am No 55, 2017; </w:t>
            </w:r>
            <w:r w:rsidRPr="00357753">
              <w:rPr>
                <w:u w:val="single"/>
              </w:rPr>
              <w:t>No 69, 2020</w:t>
            </w:r>
            <w:r w:rsidRPr="00357753">
              <w:t>; No 130, 2020</w:t>
            </w:r>
          </w:p>
        </w:tc>
      </w:tr>
      <w:tr w:rsidR="002F00A3" w:rsidRPr="00357753" w14:paraId="2B8C837B" w14:textId="77777777" w:rsidTr="00AC336C">
        <w:trPr>
          <w:cantSplit/>
        </w:trPr>
        <w:tc>
          <w:tcPr>
            <w:tcW w:w="2551" w:type="dxa"/>
          </w:tcPr>
          <w:p w14:paraId="1BFAF62F"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05C32C70" w14:textId="77777777" w:rsidR="002F00A3" w:rsidRPr="00357753" w:rsidRDefault="002F00A3" w:rsidP="002F00A3">
            <w:pPr>
              <w:pStyle w:val="ENoteTableText"/>
            </w:pPr>
          </w:p>
        </w:tc>
      </w:tr>
      <w:tr w:rsidR="002F00A3" w:rsidRPr="00357753" w14:paraId="626DB309" w14:textId="77777777" w:rsidTr="00AC336C">
        <w:trPr>
          <w:cantSplit/>
        </w:trPr>
        <w:tc>
          <w:tcPr>
            <w:tcW w:w="2551" w:type="dxa"/>
          </w:tcPr>
          <w:p w14:paraId="489CC167" w14:textId="7FB0C2B7" w:rsidR="002F00A3" w:rsidRPr="00357753" w:rsidRDefault="002F00A3" w:rsidP="002F00A3">
            <w:pPr>
              <w:pStyle w:val="ENoteTableText"/>
              <w:tabs>
                <w:tab w:val="center" w:leader="dot" w:pos="2268"/>
              </w:tabs>
            </w:pPr>
            <w:r w:rsidRPr="00357753">
              <w:t>s 70</w:t>
            </w:r>
            <w:r>
              <w:noBreakHyphen/>
            </w:r>
            <w:r w:rsidRPr="00357753">
              <w:t>10</w:t>
            </w:r>
            <w:r w:rsidRPr="00357753">
              <w:tab/>
            </w:r>
          </w:p>
        </w:tc>
        <w:tc>
          <w:tcPr>
            <w:tcW w:w="4961" w:type="dxa"/>
          </w:tcPr>
          <w:p w14:paraId="40B45D57" w14:textId="77777777" w:rsidR="002F00A3" w:rsidRPr="00357753" w:rsidRDefault="002F00A3" w:rsidP="002F00A3">
            <w:pPr>
              <w:pStyle w:val="ENoteTableText"/>
            </w:pPr>
            <w:r w:rsidRPr="00357753">
              <w:t>ad No 11, 2016</w:t>
            </w:r>
          </w:p>
        </w:tc>
      </w:tr>
      <w:tr w:rsidR="002F00A3" w:rsidRPr="00357753" w14:paraId="0D3C3BAC" w14:textId="77777777" w:rsidTr="00AC336C">
        <w:trPr>
          <w:cantSplit/>
        </w:trPr>
        <w:tc>
          <w:tcPr>
            <w:tcW w:w="2551" w:type="dxa"/>
          </w:tcPr>
          <w:p w14:paraId="257A57B5" w14:textId="77777777" w:rsidR="002F00A3" w:rsidRPr="00357753" w:rsidRDefault="002F00A3" w:rsidP="002F00A3">
            <w:pPr>
              <w:pStyle w:val="ENoteTableText"/>
              <w:tabs>
                <w:tab w:val="center" w:leader="dot" w:pos="2268"/>
              </w:tabs>
            </w:pPr>
          </w:p>
        </w:tc>
        <w:tc>
          <w:tcPr>
            <w:tcW w:w="4961" w:type="dxa"/>
          </w:tcPr>
          <w:p w14:paraId="618382C2" w14:textId="77777777" w:rsidR="002F00A3" w:rsidRPr="00357753" w:rsidRDefault="002F00A3" w:rsidP="002F00A3">
            <w:pPr>
              <w:pStyle w:val="ENoteTableText"/>
            </w:pPr>
            <w:r w:rsidRPr="00357753">
              <w:t>am No 17, 2019; No 130, 2020</w:t>
            </w:r>
          </w:p>
        </w:tc>
      </w:tr>
      <w:tr w:rsidR="002F00A3" w:rsidRPr="00357753" w14:paraId="23018CF9" w14:textId="77777777" w:rsidTr="00AC336C">
        <w:trPr>
          <w:cantSplit/>
        </w:trPr>
        <w:tc>
          <w:tcPr>
            <w:tcW w:w="2551" w:type="dxa"/>
          </w:tcPr>
          <w:p w14:paraId="5AC9FE3D" w14:textId="786D72E8" w:rsidR="002F00A3" w:rsidRPr="00357753" w:rsidRDefault="002F00A3" w:rsidP="002F00A3">
            <w:pPr>
              <w:pStyle w:val="ENoteTableText"/>
              <w:tabs>
                <w:tab w:val="center" w:leader="dot" w:pos="2268"/>
              </w:tabs>
            </w:pPr>
            <w:r w:rsidRPr="00357753">
              <w:t>s 70</w:t>
            </w:r>
            <w:r>
              <w:noBreakHyphen/>
            </w:r>
            <w:r w:rsidRPr="00357753">
              <w:t>15</w:t>
            </w:r>
            <w:r w:rsidRPr="00357753">
              <w:tab/>
            </w:r>
          </w:p>
        </w:tc>
        <w:tc>
          <w:tcPr>
            <w:tcW w:w="4961" w:type="dxa"/>
          </w:tcPr>
          <w:p w14:paraId="122B5250" w14:textId="77777777" w:rsidR="002F00A3" w:rsidRPr="00357753" w:rsidRDefault="002F00A3" w:rsidP="002F00A3">
            <w:pPr>
              <w:pStyle w:val="ENoteTableText"/>
            </w:pPr>
            <w:r w:rsidRPr="00357753">
              <w:t>ad No 11, 2016</w:t>
            </w:r>
          </w:p>
        </w:tc>
      </w:tr>
      <w:tr w:rsidR="002F00A3" w:rsidRPr="00357753" w14:paraId="5003822D" w14:textId="77777777" w:rsidTr="00AC336C">
        <w:trPr>
          <w:cantSplit/>
        </w:trPr>
        <w:tc>
          <w:tcPr>
            <w:tcW w:w="2551" w:type="dxa"/>
          </w:tcPr>
          <w:p w14:paraId="0D89F1FE" w14:textId="7A14CF1A" w:rsidR="002F00A3" w:rsidRPr="00357753" w:rsidRDefault="002F00A3" w:rsidP="002F00A3">
            <w:pPr>
              <w:pStyle w:val="ENoteTableText"/>
              <w:tabs>
                <w:tab w:val="center" w:leader="dot" w:pos="2268"/>
              </w:tabs>
            </w:pPr>
            <w:r w:rsidRPr="00357753">
              <w:t>s 70</w:t>
            </w:r>
            <w:r>
              <w:noBreakHyphen/>
            </w:r>
            <w:r w:rsidRPr="00357753">
              <w:t>20</w:t>
            </w:r>
            <w:r w:rsidRPr="00357753">
              <w:tab/>
            </w:r>
          </w:p>
        </w:tc>
        <w:tc>
          <w:tcPr>
            <w:tcW w:w="4961" w:type="dxa"/>
          </w:tcPr>
          <w:p w14:paraId="00156655" w14:textId="77777777" w:rsidR="002F00A3" w:rsidRPr="00357753" w:rsidRDefault="002F00A3" w:rsidP="002F00A3">
            <w:pPr>
              <w:pStyle w:val="ENoteTableText"/>
            </w:pPr>
            <w:r w:rsidRPr="00357753">
              <w:t>ad No 11, 2016</w:t>
            </w:r>
          </w:p>
        </w:tc>
      </w:tr>
      <w:tr w:rsidR="002F00A3" w:rsidRPr="00357753" w14:paraId="3435EE2F" w14:textId="77777777" w:rsidTr="00AC336C">
        <w:trPr>
          <w:cantSplit/>
        </w:trPr>
        <w:tc>
          <w:tcPr>
            <w:tcW w:w="2551" w:type="dxa"/>
          </w:tcPr>
          <w:p w14:paraId="31A5D423" w14:textId="178DAB5E" w:rsidR="002F00A3" w:rsidRPr="00357753" w:rsidRDefault="002F00A3" w:rsidP="002F00A3">
            <w:pPr>
              <w:pStyle w:val="ENoteTableText"/>
              <w:tabs>
                <w:tab w:val="center" w:leader="dot" w:pos="2268"/>
              </w:tabs>
            </w:pPr>
            <w:r w:rsidRPr="00357753">
              <w:t>s 70</w:t>
            </w:r>
            <w:r>
              <w:noBreakHyphen/>
            </w:r>
            <w:r w:rsidRPr="00357753">
              <w:t>25</w:t>
            </w:r>
            <w:r w:rsidRPr="00357753">
              <w:tab/>
            </w:r>
          </w:p>
        </w:tc>
        <w:tc>
          <w:tcPr>
            <w:tcW w:w="4961" w:type="dxa"/>
          </w:tcPr>
          <w:p w14:paraId="41C81762" w14:textId="77777777" w:rsidR="002F00A3" w:rsidRPr="00357753" w:rsidRDefault="002F00A3" w:rsidP="002F00A3">
            <w:pPr>
              <w:pStyle w:val="ENoteTableText"/>
            </w:pPr>
            <w:r w:rsidRPr="00357753">
              <w:t>ad No 11, 2016</w:t>
            </w:r>
          </w:p>
        </w:tc>
      </w:tr>
      <w:tr w:rsidR="002F00A3" w:rsidRPr="00357753" w14:paraId="3796B42B" w14:textId="77777777" w:rsidTr="00AC336C">
        <w:trPr>
          <w:cantSplit/>
        </w:trPr>
        <w:tc>
          <w:tcPr>
            <w:tcW w:w="2551" w:type="dxa"/>
          </w:tcPr>
          <w:p w14:paraId="13FF43EA" w14:textId="77777777" w:rsidR="002F00A3" w:rsidRPr="00357753" w:rsidRDefault="002F00A3" w:rsidP="002F00A3">
            <w:pPr>
              <w:pStyle w:val="ENoteTableText"/>
              <w:tabs>
                <w:tab w:val="center" w:leader="dot" w:pos="2268"/>
              </w:tabs>
            </w:pPr>
          </w:p>
        </w:tc>
        <w:tc>
          <w:tcPr>
            <w:tcW w:w="4961" w:type="dxa"/>
          </w:tcPr>
          <w:p w14:paraId="42DD1C62" w14:textId="77777777" w:rsidR="002F00A3" w:rsidRPr="00357753" w:rsidRDefault="002F00A3" w:rsidP="002F00A3">
            <w:pPr>
              <w:pStyle w:val="ENoteTableText"/>
            </w:pPr>
            <w:r w:rsidRPr="00357753">
              <w:t>am No 17, 2019</w:t>
            </w:r>
          </w:p>
        </w:tc>
      </w:tr>
      <w:tr w:rsidR="002F00A3" w:rsidRPr="00357753" w14:paraId="49F0BB5C" w14:textId="77777777" w:rsidTr="00AC336C">
        <w:trPr>
          <w:cantSplit/>
        </w:trPr>
        <w:tc>
          <w:tcPr>
            <w:tcW w:w="2551" w:type="dxa"/>
          </w:tcPr>
          <w:p w14:paraId="2B8AA3EC" w14:textId="17F3B684" w:rsidR="002F00A3" w:rsidRPr="00357753" w:rsidRDefault="002F00A3" w:rsidP="002F00A3">
            <w:pPr>
              <w:pStyle w:val="ENoteTableText"/>
              <w:tabs>
                <w:tab w:val="center" w:leader="dot" w:pos="2268"/>
              </w:tabs>
            </w:pPr>
            <w:r w:rsidRPr="00357753">
              <w:t>s 70</w:t>
            </w:r>
            <w:r>
              <w:noBreakHyphen/>
            </w:r>
            <w:r w:rsidRPr="00357753">
              <w:t>30</w:t>
            </w:r>
            <w:r w:rsidRPr="00357753">
              <w:tab/>
            </w:r>
          </w:p>
        </w:tc>
        <w:tc>
          <w:tcPr>
            <w:tcW w:w="4961" w:type="dxa"/>
          </w:tcPr>
          <w:p w14:paraId="00BF6776" w14:textId="77777777" w:rsidR="002F00A3" w:rsidRPr="00357753" w:rsidRDefault="002F00A3" w:rsidP="002F00A3">
            <w:pPr>
              <w:pStyle w:val="ENoteTableText"/>
            </w:pPr>
            <w:r w:rsidRPr="00357753">
              <w:t>ad No 11, 2016</w:t>
            </w:r>
          </w:p>
        </w:tc>
      </w:tr>
      <w:tr w:rsidR="002F00A3" w:rsidRPr="00357753" w14:paraId="320299DF" w14:textId="77777777" w:rsidTr="00AC336C">
        <w:trPr>
          <w:cantSplit/>
        </w:trPr>
        <w:tc>
          <w:tcPr>
            <w:tcW w:w="2551" w:type="dxa"/>
          </w:tcPr>
          <w:p w14:paraId="335099AE" w14:textId="4F4B3277" w:rsidR="002F00A3" w:rsidRPr="00357753" w:rsidRDefault="002F00A3" w:rsidP="002F00A3">
            <w:pPr>
              <w:pStyle w:val="ENoteTableText"/>
              <w:tabs>
                <w:tab w:val="center" w:leader="dot" w:pos="2268"/>
              </w:tabs>
            </w:pPr>
            <w:r w:rsidRPr="00357753">
              <w:t>s 70</w:t>
            </w:r>
            <w:r>
              <w:noBreakHyphen/>
            </w:r>
            <w:r w:rsidRPr="00357753">
              <w:t>31</w:t>
            </w:r>
            <w:r w:rsidRPr="00357753">
              <w:tab/>
            </w:r>
          </w:p>
        </w:tc>
        <w:tc>
          <w:tcPr>
            <w:tcW w:w="4961" w:type="dxa"/>
          </w:tcPr>
          <w:p w14:paraId="362484AC" w14:textId="77777777" w:rsidR="002F00A3" w:rsidRPr="00357753" w:rsidRDefault="002F00A3" w:rsidP="002F00A3">
            <w:pPr>
              <w:pStyle w:val="ENoteTableText"/>
            </w:pPr>
            <w:r w:rsidRPr="00357753">
              <w:t>ad No 11, 2016</w:t>
            </w:r>
          </w:p>
        </w:tc>
      </w:tr>
      <w:tr w:rsidR="002F00A3" w:rsidRPr="00357753" w14:paraId="6C932839" w14:textId="77777777" w:rsidTr="00AC336C">
        <w:trPr>
          <w:cantSplit/>
        </w:trPr>
        <w:tc>
          <w:tcPr>
            <w:tcW w:w="2551" w:type="dxa"/>
          </w:tcPr>
          <w:p w14:paraId="28D5BC41" w14:textId="1A5F33F8" w:rsidR="002F00A3" w:rsidRPr="00357753" w:rsidRDefault="002F00A3" w:rsidP="002F00A3">
            <w:pPr>
              <w:pStyle w:val="ENoteTableText"/>
              <w:tabs>
                <w:tab w:val="center" w:leader="dot" w:pos="2268"/>
              </w:tabs>
            </w:pPr>
            <w:r w:rsidRPr="00357753">
              <w:t>s 70</w:t>
            </w:r>
            <w:r>
              <w:noBreakHyphen/>
            </w:r>
            <w:r w:rsidRPr="00357753">
              <w:t>35</w:t>
            </w:r>
            <w:r w:rsidRPr="00357753">
              <w:tab/>
            </w:r>
          </w:p>
        </w:tc>
        <w:tc>
          <w:tcPr>
            <w:tcW w:w="4961" w:type="dxa"/>
          </w:tcPr>
          <w:p w14:paraId="2AA3E4F4" w14:textId="77777777" w:rsidR="002F00A3" w:rsidRPr="00357753" w:rsidRDefault="002F00A3" w:rsidP="002F00A3">
            <w:pPr>
              <w:pStyle w:val="ENoteTableText"/>
            </w:pPr>
            <w:r w:rsidRPr="00357753">
              <w:t>ad No 11, 2016</w:t>
            </w:r>
          </w:p>
        </w:tc>
      </w:tr>
      <w:tr w:rsidR="002F00A3" w:rsidRPr="00357753" w14:paraId="6DB85FA6" w14:textId="77777777" w:rsidTr="00AC336C">
        <w:trPr>
          <w:cantSplit/>
        </w:trPr>
        <w:tc>
          <w:tcPr>
            <w:tcW w:w="2551" w:type="dxa"/>
          </w:tcPr>
          <w:p w14:paraId="647B0CC3" w14:textId="77777777" w:rsidR="002F00A3" w:rsidRPr="00357753" w:rsidRDefault="002F00A3" w:rsidP="002F00A3">
            <w:pPr>
              <w:pStyle w:val="ENoteTableText"/>
              <w:tabs>
                <w:tab w:val="center" w:leader="dot" w:pos="2268"/>
              </w:tabs>
            </w:pPr>
          </w:p>
        </w:tc>
        <w:tc>
          <w:tcPr>
            <w:tcW w:w="4961" w:type="dxa"/>
          </w:tcPr>
          <w:p w14:paraId="5FA590FF" w14:textId="77777777" w:rsidR="002F00A3" w:rsidRPr="00357753" w:rsidRDefault="002F00A3" w:rsidP="002F00A3">
            <w:pPr>
              <w:pStyle w:val="ENoteTableText"/>
            </w:pPr>
            <w:r w:rsidRPr="00357753">
              <w:t>am No 8, 2022</w:t>
            </w:r>
          </w:p>
        </w:tc>
      </w:tr>
      <w:tr w:rsidR="002F00A3" w:rsidRPr="00357753" w14:paraId="1E6FDBA0" w14:textId="77777777" w:rsidTr="00AC336C">
        <w:trPr>
          <w:cantSplit/>
        </w:trPr>
        <w:tc>
          <w:tcPr>
            <w:tcW w:w="2551" w:type="dxa"/>
          </w:tcPr>
          <w:p w14:paraId="553A5B6A" w14:textId="6DBEC359" w:rsidR="002F00A3" w:rsidRPr="00357753" w:rsidRDefault="002F00A3" w:rsidP="002F00A3">
            <w:pPr>
              <w:pStyle w:val="ENoteTableText"/>
              <w:tabs>
                <w:tab w:val="center" w:leader="dot" w:pos="2268"/>
              </w:tabs>
            </w:pPr>
            <w:r w:rsidRPr="00357753">
              <w:t>s 70</w:t>
            </w:r>
            <w:r>
              <w:noBreakHyphen/>
            </w:r>
            <w:r w:rsidRPr="00357753">
              <w:t>36</w:t>
            </w:r>
            <w:r w:rsidRPr="00357753">
              <w:tab/>
            </w:r>
          </w:p>
        </w:tc>
        <w:tc>
          <w:tcPr>
            <w:tcW w:w="4961" w:type="dxa"/>
          </w:tcPr>
          <w:p w14:paraId="3AD1D1F1" w14:textId="77777777" w:rsidR="002F00A3" w:rsidRPr="00357753" w:rsidRDefault="002F00A3" w:rsidP="002F00A3">
            <w:pPr>
              <w:pStyle w:val="ENoteTableText"/>
            </w:pPr>
            <w:r w:rsidRPr="00357753">
              <w:t>ad No 11, 2016</w:t>
            </w:r>
          </w:p>
        </w:tc>
      </w:tr>
      <w:tr w:rsidR="002F00A3" w:rsidRPr="00357753" w14:paraId="455629D4" w14:textId="77777777" w:rsidTr="00AC336C">
        <w:trPr>
          <w:cantSplit/>
        </w:trPr>
        <w:tc>
          <w:tcPr>
            <w:tcW w:w="2551" w:type="dxa"/>
          </w:tcPr>
          <w:p w14:paraId="44495122" w14:textId="77777777" w:rsidR="002F00A3" w:rsidRPr="00357753" w:rsidRDefault="002F00A3" w:rsidP="002F00A3">
            <w:pPr>
              <w:pStyle w:val="ENoteTableText"/>
              <w:keepNext/>
              <w:keepLines/>
              <w:tabs>
                <w:tab w:val="center" w:leader="dot" w:pos="2268"/>
              </w:tabs>
              <w:rPr>
                <w:b/>
              </w:rPr>
            </w:pPr>
            <w:r w:rsidRPr="00357753">
              <w:rPr>
                <w:b/>
              </w:rPr>
              <w:t>Subdivision D</w:t>
            </w:r>
          </w:p>
        </w:tc>
        <w:tc>
          <w:tcPr>
            <w:tcW w:w="4961" w:type="dxa"/>
          </w:tcPr>
          <w:p w14:paraId="4BBA4E2E" w14:textId="77777777" w:rsidR="002F00A3" w:rsidRPr="00357753" w:rsidRDefault="002F00A3" w:rsidP="002F00A3">
            <w:pPr>
              <w:pStyle w:val="ENoteTableText"/>
              <w:keepNext/>
              <w:keepLines/>
            </w:pPr>
          </w:p>
        </w:tc>
      </w:tr>
      <w:tr w:rsidR="002F00A3" w:rsidRPr="00357753" w14:paraId="25C9C3F1" w14:textId="77777777" w:rsidTr="00AC336C">
        <w:trPr>
          <w:cantSplit/>
        </w:trPr>
        <w:tc>
          <w:tcPr>
            <w:tcW w:w="2551" w:type="dxa"/>
          </w:tcPr>
          <w:p w14:paraId="158F922B" w14:textId="559467CC" w:rsidR="002F00A3" w:rsidRPr="00357753" w:rsidRDefault="002F00A3" w:rsidP="002F00A3">
            <w:pPr>
              <w:pStyle w:val="ENoteTableText"/>
              <w:tabs>
                <w:tab w:val="center" w:leader="dot" w:pos="2268"/>
              </w:tabs>
            </w:pPr>
            <w:r w:rsidRPr="00357753">
              <w:t>s 70</w:t>
            </w:r>
            <w:r>
              <w:noBreakHyphen/>
            </w:r>
            <w:r w:rsidRPr="00357753">
              <w:t>40</w:t>
            </w:r>
            <w:r w:rsidRPr="00357753">
              <w:tab/>
            </w:r>
          </w:p>
        </w:tc>
        <w:tc>
          <w:tcPr>
            <w:tcW w:w="4961" w:type="dxa"/>
          </w:tcPr>
          <w:p w14:paraId="3FE74188" w14:textId="77777777" w:rsidR="002F00A3" w:rsidRPr="00357753" w:rsidRDefault="002F00A3" w:rsidP="002F00A3">
            <w:pPr>
              <w:pStyle w:val="ENoteTableText"/>
            </w:pPr>
            <w:r w:rsidRPr="00357753">
              <w:t>ad No 11, 2016</w:t>
            </w:r>
          </w:p>
        </w:tc>
      </w:tr>
      <w:tr w:rsidR="002F00A3" w:rsidRPr="00357753" w14:paraId="7633C5E1" w14:textId="77777777" w:rsidTr="00AC336C">
        <w:trPr>
          <w:cantSplit/>
        </w:trPr>
        <w:tc>
          <w:tcPr>
            <w:tcW w:w="2551" w:type="dxa"/>
          </w:tcPr>
          <w:p w14:paraId="486EBD9B" w14:textId="08DE7DA1" w:rsidR="002F00A3" w:rsidRPr="00357753" w:rsidRDefault="002F00A3" w:rsidP="002F00A3">
            <w:pPr>
              <w:pStyle w:val="ENoteTableText"/>
              <w:tabs>
                <w:tab w:val="center" w:leader="dot" w:pos="2268"/>
              </w:tabs>
            </w:pPr>
            <w:r w:rsidRPr="00357753">
              <w:t>s 70</w:t>
            </w:r>
            <w:r>
              <w:noBreakHyphen/>
            </w:r>
            <w:r w:rsidRPr="00357753">
              <w:t>45</w:t>
            </w:r>
            <w:r w:rsidRPr="00357753">
              <w:tab/>
            </w:r>
          </w:p>
        </w:tc>
        <w:tc>
          <w:tcPr>
            <w:tcW w:w="4961" w:type="dxa"/>
          </w:tcPr>
          <w:p w14:paraId="5B6CC0F8" w14:textId="77777777" w:rsidR="002F00A3" w:rsidRPr="00357753" w:rsidRDefault="002F00A3" w:rsidP="002F00A3">
            <w:pPr>
              <w:pStyle w:val="ENoteTableText"/>
            </w:pPr>
            <w:r w:rsidRPr="00357753">
              <w:t>ad No 11, 2016</w:t>
            </w:r>
          </w:p>
        </w:tc>
      </w:tr>
      <w:tr w:rsidR="002F00A3" w:rsidRPr="00357753" w14:paraId="1DFFEC8B" w14:textId="77777777" w:rsidTr="00AC336C">
        <w:trPr>
          <w:cantSplit/>
        </w:trPr>
        <w:tc>
          <w:tcPr>
            <w:tcW w:w="2551" w:type="dxa"/>
          </w:tcPr>
          <w:p w14:paraId="3B3B3622" w14:textId="6D86E2C0" w:rsidR="002F00A3" w:rsidRPr="00357753" w:rsidRDefault="002F00A3" w:rsidP="002F00A3">
            <w:pPr>
              <w:pStyle w:val="ENoteTableText"/>
              <w:tabs>
                <w:tab w:val="center" w:leader="dot" w:pos="2268"/>
              </w:tabs>
            </w:pPr>
            <w:r w:rsidRPr="00357753">
              <w:t>s 70</w:t>
            </w:r>
            <w:r>
              <w:noBreakHyphen/>
            </w:r>
            <w:r w:rsidRPr="00357753">
              <w:t>46</w:t>
            </w:r>
            <w:r w:rsidRPr="00357753">
              <w:tab/>
            </w:r>
          </w:p>
        </w:tc>
        <w:tc>
          <w:tcPr>
            <w:tcW w:w="4961" w:type="dxa"/>
          </w:tcPr>
          <w:p w14:paraId="699897AE" w14:textId="77777777" w:rsidR="002F00A3" w:rsidRPr="00357753" w:rsidRDefault="002F00A3" w:rsidP="002F00A3">
            <w:pPr>
              <w:pStyle w:val="ENoteTableText"/>
            </w:pPr>
            <w:r w:rsidRPr="00357753">
              <w:t>ad No 11, 2016</w:t>
            </w:r>
          </w:p>
        </w:tc>
      </w:tr>
      <w:tr w:rsidR="002F00A3" w:rsidRPr="00357753" w14:paraId="0559DE9B" w14:textId="77777777" w:rsidTr="00AC336C">
        <w:trPr>
          <w:cantSplit/>
        </w:trPr>
        <w:tc>
          <w:tcPr>
            <w:tcW w:w="2551" w:type="dxa"/>
          </w:tcPr>
          <w:p w14:paraId="7E224D69" w14:textId="5BA8A4A1" w:rsidR="002F00A3" w:rsidRPr="00357753" w:rsidRDefault="002F00A3" w:rsidP="002F00A3">
            <w:pPr>
              <w:pStyle w:val="ENoteTableText"/>
              <w:tabs>
                <w:tab w:val="center" w:leader="dot" w:pos="2268"/>
              </w:tabs>
            </w:pPr>
            <w:r w:rsidRPr="00357753">
              <w:t>s 70</w:t>
            </w:r>
            <w:r>
              <w:noBreakHyphen/>
            </w:r>
            <w:r w:rsidRPr="00357753">
              <w:t>47</w:t>
            </w:r>
            <w:r w:rsidRPr="00357753">
              <w:tab/>
            </w:r>
          </w:p>
        </w:tc>
        <w:tc>
          <w:tcPr>
            <w:tcW w:w="4961" w:type="dxa"/>
          </w:tcPr>
          <w:p w14:paraId="0500A8D6" w14:textId="77777777" w:rsidR="002F00A3" w:rsidRPr="00357753" w:rsidRDefault="002F00A3" w:rsidP="002F00A3">
            <w:pPr>
              <w:pStyle w:val="ENoteTableText"/>
            </w:pPr>
            <w:r w:rsidRPr="00357753">
              <w:t>ad No 11, 2016</w:t>
            </w:r>
          </w:p>
        </w:tc>
      </w:tr>
      <w:tr w:rsidR="002F00A3" w:rsidRPr="00357753" w14:paraId="5B92ACBC" w14:textId="77777777" w:rsidTr="00AC336C">
        <w:trPr>
          <w:cantSplit/>
        </w:trPr>
        <w:tc>
          <w:tcPr>
            <w:tcW w:w="2551" w:type="dxa"/>
          </w:tcPr>
          <w:p w14:paraId="63BD9103" w14:textId="4A828E48" w:rsidR="002F00A3" w:rsidRPr="00357753" w:rsidRDefault="002F00A3" w:rsidP="002F00A3">
            <w:pPr>
              <w:pStyle w:val="ENoteTableText"/>
              <w:tabs>
                <w:tab w:val="center" w:leader="dot" w:pos="2268"/>
              </w:tabs>
            </w:pPr>
            <w:r w:rsidRPr="00357753">
              <w:t>s 70</w:t>
            </w:r>
            <w:r>
              <w:noBreakHyphen/>
            </w:r>
            <w:r w:rsidRPr="00357753">
              <w:t>50</w:t>
            </w:r>
            <w:r w:rsidRPr="00357753">
              <w:tab/>
            </w:r>
          </w:p>
        </w:tc>
        <w:tc>
          <w:tcPr>
            <w:tcW w:w="4961" w:type="dxa"/>
          </w:tcPr>
          <w:p w14:paraId="7A70FC79" w14:textId="77777777" w:rsidR="002F00A3" w:rsidRPr="00357753" w:rsidRDefault="002F00A3" w:rsidP="002F00A3">
            <w:pPr>
              <w:pStyle w:val="ENoteTableText"/>
            </w:pPr>
            <w:r w:rsidRPr="00357753">
              <w:t>ad No 11, 2016</w:t>
            </w:r>
          </w:p>
        </w:tc>
      </w:tr>
      <w:tr w:rsidR="002F00A3" w:rsidRPr="00357753" w14:paraId="713BB68C" w14:textId="77777777" w:rsidTr="00AC336C">
        <w:trPr>
          <w:cantSplit/>
        </w:trPr>
        <w:tc>
          <w:tcPr>
            <w:tcW w:w="2551" w:type="dxa"/>
          </w:tcPr>
          <w:p w14:paraId="24F98F07" w14:textId="77777777" w:rsidR="002F00A3" w:rsidRPr="00357753" w:rsidRDefault="002F00A3" w:rsidP="002F00A3">
            <w:pPr>
              <w:pStyle w:val="ENoteTableText"/>
              <w:keepNext/>
              <w:tabs>
                <w:tab w:val="center" w:leader="dot" w:pos="2268"/>
              </w:tabs>
              <w:rPr>
                <w:b/>
              </w:rPr>
            </w:pPr>
            <w:r w:rsidRPr="00357753">
              <w:rPr>
                <w:b/>
              </w:rPr>
              <w:t>Subdivision E</w:t>
            </w:r>
          </w:p>
        </w:tc>
        <w:tc>
          <w:tcPr>
            <w:tcW w:w="4961" w:type="dxa"/>
          </w:tcPr>
          <w:p w14:paraId="14F0B425" w14:textId="77777777" w:rsidR="002F00A3" w:rsidRPr="00357753" w:rsidRDefault="002F00A3" w:rsidP="002F00A3">
            <w:pPr>
              <w:pStyle w:val="ENoteTableText"/>
            </w:pPr>
          </w:p>
        </w:tc>
      </w:tr>
      <w:tr w:rsidR="002F00A3" w:rsidRPr="00357753" w14:paraId="4F6A1750" w14:textId="77777777" w:rsidTr="00AC336C">
        <w:trPr>
          <w:cantSplit/>
        </w:trPr>
        <w:tc>
          <w:tcPr>
            <w:tcW w:w="2551" w:type="dxa"/>
          </w:tcPr>
          <w:p w14:paraId="1AD7012A" w14:textId="490B0C0D" w:rsidR="002F00A3" w:rsidRPr="00357753" w:rsidRDefault="002F00A3" w:rsidP="002F00A3">
            <w:pPr>
              <w:pStyle w:val="ENoteTableText"/>
              <w:tabs>
                <w:tab w:val="center" w:leader="dot" w:pos="2268"/>
              </w:tabs>
            </w:pPr>
            <w:r w:rsidRPr="00357753">
              <w:t>s 70</w:t>
            </w:r>
            <w:r>
              <w:noBreakHyphen/>
            </w:r>
            <w:r w:rsidRPr="00357753">
              <w:t>55</w:t>
            </w:r>
            <w:r w:rsidRPr="00357753">
              <w:tab/>
            </w:r>
          </w:p>
        </w:tc>
        <w:tc>
          <w:tcPr>
            <w:tcW w:w="4961" w:type="dxa"/>
          </w:tcPr>
          <w:p w14:paraId="455455BD" w14:textId="77777777" w:rsidR="002F00A3" w:rsidRPr="00357753" w:rsidRDefault="002F00A3" w:rsidP="002F00A3">
            <w:pPr>
              <w:pStyle w:val="ENoteTableText"/>
            </w:pPr>
            <w:r w:rsidRPr="00357753">
              <w:t>ad No 11, 2016</w:t>
            </w:r>
          </w:p>
        </w:tc>
      </w:tr>
      <w:tr w:rsidR="002F00A3" w:rsidRPr="00357753" w14:paraId="0E5889AA" w14:textId="77777777" w:rsidTr="00AC336C">
        <w:trPr>
          <w:cantSplit/>
        </w:trPr>
        <w:tc>
          <w:tcPr>
            <w:tcW w:w="2551" w:type="dxa"/>
          </w:tcPr>
          <w:p w14:paraId="340D483B" w14:textId="77777777" w:rsidR="002F00A3" w:rsidRPr="00357753" w:rsidRDefault="002F00A3" w:rsidP="002F00A3">
            <w:pPr>
              <w:pStyle w:val="ENoteTableText"/>
              <w:keepNext/>
              <w:tabs>
                <w:tab w:val="center" w:leader="dot" w:pos="2268"/>
              </w:tabs>
              <w:rPr>
                <w:b/>
              </w:rPr>
            </w:pPr>
            <w:r w:rsidRPr="00357753">
              <w:rPr>
                <w:b/>
              </w:rPr>
              <w:t>Subdivision F</w:t>
            </w:r>
          </w:p>
        </w:tc>
        <w:tc>
          <w:tcPr>
            <w:tcW w:w="4961" w:type="dxa"/>
          </w:tcPr>
          <w:p w14:paraId="7C98D60C" w14:textId="77777777" w:rsidR="002F00A3" w:rsidRPr="00357753" w:rsidRDefault="002F00A3" w:rsidP="002F00A3">
            <w:pPr>
              <w:pStyle w:val="ENoteTableText"/>
            </w:pPr>
          </w:p>
        </w:tc>
      </w:tr>
      <w:tr w:rsidR="002F00A3" w:rsidRPr="00357753" w14:paraId="058B1806" w14:textId="77777777" w:rsidTr="00AC336C">
        <w:trPr>
          <w:cantSplit/>
        </w:trPr>
        <w:tc>
          <w:tcPr>
            <w:tcW w:w="2551" w:type="dxa"/>
          </w:tcPr>
          <w:p w14:paraId="75A6099C" w14:textId="77777777" w:rsidR="002F00A3" w:rsidRPr="00357753" w:rsidRDefault="002F00A3" w:rsidP="002F00A3">
            <w:pPr>
              <w:pStyle w:val="ENoteTableText"/>
              <w:tabs>
                <w:tab w:val="center" w:leader="dot" w:pos="2268"/>
              </w:tabs>
            </w:pPr>
            <w:r w:rsidRPr="00357753">
              <w:t>Subdivision F heading</w:t>
            </w:r>
            <w:r w:rsidRPr="00357753">
              <w:tab/>
            </w:r>
          </w:p>
        </w:tc>
        <w:tc>
          <w:tcPr>
            <w:tcW w:w="4961" w:type="dxa"/>
          </w:tcPr>
          <w:p w14:paraId="7DCB911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829DBA8" w14:textId="77777777" w:rsidTr="00AC336C">
        <w:trPr>
          <w:cantSplit/>
        </w:trPr>
        <w:tc>
          <w:tcPr>
            <w:tcW w:w="2551" w:type="dxa"/>
          </w:tcPr>
          <w:p w14:paraId="442555DA" w14:textId="18ABDE78" w:rsidR="002F00A3" w:rsidRPr="00357753" w:rsidRDefault="002F00A3" w:rsidP="002F00A3">
            <w:pPr>
              <w:pStyle w:val="ENoteTableText"/>
              <w:tabs>
                <w:tab w:val="center" w:leader="dot" w:pos="2268"/>
              </w:tabs>
            </w:pPr>
            <w:r w:rsidRPr="00357753">
              <w:t>s 70</w:t>
            </w:r>
            <w:r>
              <w:noBreakHyphen/>
            </w:r>
            <w:r w:rsidRPr="00357753">
              <w:t>60</w:t>
            </w:r>
            <w:r w:rsidRPr="00357753">
              <w:tab/>
            </w:r>
          </w:p>
        </w:tc>
        <w:tc>
          <w:tcPr>
            <w:tcW w:w="4961" w:type="dxa"/>
          </w:tcPr>
          <w:p w14:paraId="675B6475" w14:textId="77777777" w:rsidR="002F00A3" w:rsidRPr="00357753" w:rsidRDefault="002F00A3" w:rsidP="002F00A3">
            <w:pPr>
              <w:pStyle w:val="ENoteTableText"/>
            </w:pPr>
            <w:r w:rsidRPr="00357753">
              <w:t>ad No 11, 2016</w:t>
            </w:r>
          </w:p>
        </w:tc>
      </w:tr>
      <w:tr w:rsidR="002F00A3" w:rsidRPr="00357753" w14:paraId="5A6E904C" w14:textId="77777777" w:rsidTr="00AC336C">
        <w:trPr>
          <w:cantSplit/>
        </w:trPr>
        <w:tc>
          <w:tcPr>
            <w:tcW w:w="2551" w:type="dxa"/>
          </w:tcPr>
          <w:p w14:paraId="38DC9F3D" w14:textId="77777777" w:rsidR="002F00A3" w:rsidRPr="00357753" w:rsidRDefault="002F00A3" w:rsidP="002F00A3">
            <w:pPr>
              <w:pStyle w:val="ENoteTableText"/>
              <w:tabs>
                <w:tab w:val="center" w:leader="dot" w:pos="2268"/>
              </w:tabs>
            </w:pPr>
          </w:p>
        </w:tc>
        <w:tc>
          <w:tcPr>
            <w:tcW w:w="4961" w:type="dxa"/>
          </w:tcPr>
          <w:p w14:paraId="02D5AD8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9959C0E" w14:textId="77777777" w:rsidTr="00AC336C">
        <w:trPr>
          <w:cantSplit/>
        </w:trPr>
        <w:tc>
          <w:tcPr>
            <w:tcW w:w="2551" w:type="dxa"/>
          </w:tcPr>
          <w:p w14:paraId="5EA28A4D" w14:textId="77777777" w:rsidR="002F00A3" w:rsidRPr="00357753" w:rsidRDefault="002F00A3" w:rsidP="002F00A3">
            <w:pPr>
              <w:pStyle w:val="ENoteTableText"/>
              <w:keepNext/>
              <w:keepLines/>
              <w:tabs>
                <w:tab w:val="center" w:leader="dot" w:pos="2268"/>
              </w:tabs>
              <w:rPr>
                <w:b/>
              </w:rPr>
            </w:pPr>
            <w:r w:rsidRPr="00357753">
              <w:rPr>
                <w:b/>
              </w:rPr>
              <w:t>Subdivision G</w:t>
            </w:r>
          </w:p>
        </w:tc>
        <w:tc>
          <w:tcPr>
            <w:tcW w:w="4961" w:type="dxa"/>
          </w:tcPr>
          <w:p w14:paraId="1CA0A2E3" w14:textId="77777777" w:rsidR="002F00A3" w:rsidRPr="00357753" w:rsidRDefault="002F00A3" w:rsidP="002F00A3">
            <w:pPr>
              <w:pStyle w:val="ENoteTableText"/>
              <w:keepNext/>
              <w:keepLines/>
            </w:pPr>
          </w:p>
        </w:tc>
      </w:tr>
      <w:tr w:rsidR="002F00A3" w:rsidRPr="00357753" w14:paraId="42FEA8AE" w14:textId="77777777" w:rsidTr="00AC336C">
        <w:trPr>
          <w:cantSplit/>
        </w:trPr>
        <w:tc>
          <w:tcPr>
            <w:tcW w:w="2551" w:type="dxa"/>
          </w:tcPr>
          <w:p w14:paraId="5B90AAC3" w14:textId="67961EBE" w:rsidR="002F00A3" w:rsidRPr="00357753" w:rsidRDefault="002F00A3" w:rsidP="002F00A3">
            <w:pPr>
              <w:pStyle w:val="ENoteTableText"/>
              <w:tabs>
                <w:tab w:val="center" w:leader="dot" w:pos="2268"/>
              </w:tabs>
            </w:pPr>
            <w:r w:rsidRPr="00357753">
              <w:t>s 70</w:t>
            </w:r>
            <w:r>
              <w:noBreakHyphen/>
            </w:r>
            <w:r w:rsidRPr="00357753">
              <w:t>65</w:t>
            </w:r>
            <w:r w:rsidRPr="00357753">
              <w:tab/>
            </w:r>
          </w:p>
        </w:tc>
        <w:tc>
          <w:tcPr>
            <w:tcW w:w="4961" w:type="dxa"/>
          </w:tcPr>
          <w:p w14:paraId="57F3E756" w14:textId="77777777" w:rsidR="002F00A3" w:rsidRPr="00357753" w:rsidRDefault="002F00A3" w:rsidP="002F00A3">
            <w:pPr>
              <w:pStyle w:val="ENoteTableText"/>
            </w:pPr>
            <w:r w:rsidRPr="00357753">
              <w:t>ad No 11, 2016</w:t>
            </w:r>
          </w:p>
        </w:tc>
      </w:tr>
      <w:tr w:rsidR="002F00A3" w:rsidRPr="00357753" w14:paraId="38286DA2" w14:textId="77777777" w:rsidTr="00AC336C">
        <w:trPr>
          <w:cantSplit/>
        </w:trPr>
        <w:tc>
          <w:tcPr>
            <w:tcW w:w="2551" w:type="dxa"/>
          </w:tcPr>
          <w:p w14:paraId="3E99FE44" w14:textId="29EC9F17" w:rsidR="002F00A3" w:rsidRPr="00357753" w:rsidRDefault="002F00A3" w:rsidP="002F00A3">
            <w:pPr>
              <w:pStyle w:val="ENoteTableText"/>
              <w:tabs>
                <w:tab w:val="center" w:leader="dot" w:pos="2268"/>
              </w:tabs>
            </w:pPr>
            <w:r w:rsidRPr="00357753">
              <w:t>s 70</w:t>
            </w:r>
            <w:r>
              <w:noBreakHyphen/>
            </w:r>
            <w:r w:rsidRPr="00357753">
              <w:t>70</w:t>
            </w:r>
            <w:r w:rsidRPr="00357753">
              <w:tab/>
            </w:r>
          </w:p>
        </w:tc>
        <w:tc>
          <w:tcPr>
            <w:tcW w:w="4961" w:type="dxa"/>
          </w:tcPr>
          <w:p w14:paraId="34BC557D" w14:textId="77777777" w:rsidR="002F00A3" w:rsidRPr="00357753" w:rsidRDefault="002F00A3" w:rsidP="002F00A3">
            <w:pPr>
              <w:pStyle w:val="ENoteTableText"/>
            </w:pPr>
            <w:r w:rsidRPr="00357753">
              <w:t>ad No 11, 2016</w:t>
            </w:r>
          </w:p>
        </w:tc>
      </w:tr>
      <w:tr w:rsidR="002F00A3" w:rsidRPr="00357753" w14:paraId="06D1838A" w14:textId="77777777" w:rsidTr="00AC336C">
        <w:trPr>
          <w:cantSplit/>
        </w:trPr>
        <w:tc>
          <w:tcPr>
            <w:tcW w:w="2551" w:type="dxa"/>
          </w:tcPr>
          <w:p w14:paraId="0202B5CC" w14:textId="18B2FFFE" w:rsidR="002F00A3" w:rsidRPr="00357753" w:rsidRDefault="002F00A3" w:rsidP="002F00A3">
            <w:pPr>
              <w:pStyle w:val="ENoteTableText"/>
              <w:tabs>
                <w:tab w:val="center" w:leader="dot" w:pos="2268"/>
              </w:tabs>
            </w:pPr>
            <w:r w:rsidRPr="00357753">
              <w:t>s 70</w:t>
            </w:r>
            <w:r>
              <w:noBreakHyphen/>
            </w:r>
            <w:r w:rsidRPr="00357753">
              <w:t>75</w:t>
            </w:r>
            <w:r w:rsidRPr="00357753">
              <w:tab/>
            </w:r>
          </w:p>
        </w:tc>
        <w:tc>
          <w:tcPr>
            <w:tcW w:w="4961" w:type="dxa"/>
          </w:tcPr>
          <w:p w14:paraId="3D0513B3" w14:textId="77777777" w:rsidR="002F00A3" w:rsidRPr="00357753" w:rsidRDefault="002F00A3" w:rsidP="002F00A3">
            <w:pPr>
              <w:pStyle w:val="ENoteTableText"/>
            </w:pPr>
            <w:r w:rsidRPr="00357753">
              <w:t>ad No 11, 2016</w:t>
            </w:r>
          </w:p>
        </w:tc>
      </w:tr>
      <w:tr w:rsidR="002F00A3" w:rsidRPr="00357753" w14:paraId="6B393F2A" w14:textId="77777777" w:rsidTr="00AC336C">
        <w:trPr>
          <w:cantSplit/>
        </w:trPr>
        <w:tc>
          <w:tcPr>
            <w:tcW w:w="2551" w:type="dxa"/>
          </w:tcPr>
          <w:p w14:paraId="2EAFF085" w14:textId="54F17C09" w:rsidR="002F00A3" w:rsidRPr="00357753" w:rsidRDefault="002F00A3" w:rsidP="002F00A3">
            <w:pPr>
              <w:pStyle w:val="ENoteTableText"/>
              <w:tabs>
                <w:tab w:val="center" w:leader="dot" w:pos="2268"/>
              </w:tabs>
            </w:pPr>
            <w:r w:rsidRPr="00357753">
              <w:t>s 70</w:t>
            </w:r>
            <w:r>
              <w:noBreakHyphen/>
            </w:r>
            <w:r w:rsidRPr="00357753">
              <w:t>80</w:t>
            </w:r>
            <w:r w:rsidRPr="00357753">
              <w:tab/>
            </w:r>
          </w:p>
        </w:tc>
        <w:tc>
          <w:tcPr>
            <w:tcW w:w="4961" w:type="dxa"/>
          </w:tcPr>
          <w:p w14:paraId="2EAAD850" w14:textId="77777777" w:rsidR="002F00A3" w:rsidRPr="00357753" w:rsidRDefault="002F00A3" w:rsidP="002F00A3">
            <w:pPr>
              <w:pStyle w:val="ENoteTableText"/>
            </w:pPr>
            <w:r w:rsidRPr="00357753">
              <w:t>ad No 11, 2016</w:t>
            </w:r>
          </w:p>
        </w:tc>
      </w:tr>
      <w:tr w:rsidR="002F00A3" w:rsidRPr="00357753" w14:paraId="5BBB7388" w14:textId="77777777" w:rsidTr="00AC336C">
        <w:trPr>
          <w:cantSplit/>
        </w:trPr>
        <w:tc>
          <w:tcPr>
            <w:tcW w:w="2551" w:type="dxa"/>
          </w:tcPr>
          <w:p w14:paraId="0E3920C0" w14:textId="0C787E3D" w:rsidR="002F00A3" w:rsidRPr="00357753" w:rsidRDefault="002F00A3" w:rsidP="002F00A3">
            <w:pPr>
              <w:pStyle w:val="ENoteTableText"/>
              <w:tabs>
                <w:tab w:val="center" w:leader="dot" w:pos="2268"/>
              </w:tabs>
            </w:pPr>
            <w:r w:rsidRPr="00357753">
              <w:t>s 70</w:t>
            </w:r>
            <w:r>
              <w:noBreakHyphen/>
            </w:r>
            <w:r w:rsidRPr="00357753">
              <w:t>85</w:t>
            </w:r>
            <w:r w:rsidRPr="00357753">
              <w:tab/>
            </w:r>
          </w:p>
        </w:tc>
        <w:tc>
          <w:tcPr>
            <w:tcW w:w="4961" w:type="dxa"/>
          </w:tcPr>
          <w:p w14:paraId="40AA2E35" w14:textId="77777777" w:rsidR="002F00A3" w:rsidRPr="00357753" w:rsidRDefault="002F00A3" w:rsidP="002F00A3">
            <w:pPr>
              <w:pStyle w:val="ENoteTableText"/>
            </w:pPr>
            <w:r w:rsidRPr="00357753">
              <w:t>ad No 11, 2016</w:t>
            </w:r>
          </w:p>
        </w:tc>
      </w:tr>
      <w:tr w:rsidR="002F00A3" w:rsidRPr="00357753" w14:paraId="4F84CC5E" w14:textId="77777777" w:rsidTr="00AC336C">
        <w:trPr>
          <w:cantSplit/>
        </w:trPr>
        <w:tc>
          <w:tcPr>
            <w:tcW w:w="2551" w:type="dxa"/>
          </w:tcPr>
          <w:p w14:paraId="414BFECC" w14:textId="77777777" w:rsidR="002F00A3" w:rsidRPr="00357753" w:rsidRDefault="002F00A3" w:rsidP="002F00A3">
            <w:pPr>
              <w:pStyle w:val="ENoteTableText"/>
              <w:tabs>
                <w:tab w:val="center" w:leader="dot" w:pos="2268"/>
              </w:tabs>
            </w:pPr>
          </w:p>
        </w:tc>
        <w:tc>
          <w:tcPr>
            <w:tcW w:w="4961" w:type="dxa"/>
          </w:tcPr>
          <w:p w14:paraId="1B7AC283" w14:textId="77777777" w:rsidR="002F00A3" w:rsidRPr="00357753" w:rsidRDefault="002F00A3" w:rsidP="002F00A3">
            <w:pPr>
              <w:pStyle w:val="ENoteTableText"/>
            </w:pPr>
            <w:r w:rsidRPr="00357753">
              <w:t>am No 17, 2019</w:t>
            </w:r>
          </w:p>
        </w:tc>
      </w:tr>
      <w:tr w:rsidR="002F00A3" w:rsidRPr="00357753" w14:paraId="25D247A2" w14:textId="77777777" w:rsidTr="00AC336C">
        <w:trPr>
          <w:cantSplit/>
        </w:trPr>
        <w:tc>
          <w:tcPr>
            <w:tcW w:w="2551" w:type="dxa"/>
          </w:tcPr>
          <w:p w14:paraId="34A11581" w14:textId="731AB6D0" w:rsidR="002F00A3" w:rsidRPr="00357753" w:rsidRDefault="002F00A3" w:rsidP="002F00A3">
            <w:pPr>
              <w:pStyle w:val="ENoteTableText"/>
              <w:tabs>
                <w:tab w:val="center" w:leader="dot" w:pos="2268"/>
              </w:tabs>
            </w:pPr>
            <w:r w:rsidRPr="00357753">
              <w:t>s 70</w:t>
            </w:r>
            <w:r>
              <w:noBreakHyphen/>
            </w:r>
            <w:r w:rsidRPr="00357753">
              <w:t>90</w:t>
            </w:r>
            <w:r w:rsidRPr="00357753">
              <w:tab/>
            </w:r>
          </w:p>
        </w:tc>
        <w:tc>
          <w:tcPr>
            <w:tcW w:w="4961" w:type="dxa"/>
          </w:tcPr>
          <w:p w14:paraId="22C2CA29" w14:textId="77777777" w:rsidR="002F00A3" w:rsidRPr="00357753" w:rsidRDefault="002F00A3" w:rsidP="002F00A3">
            <w:pPr>
              <w:pStyle w:val="ENoteTableText"/>
            </w:pPr>
            <w:r w:rsidRPr="00357753">
              <w:t>ad No 11, 2016</w:t>
            </w:r>
          </w:p>
        </w:tc>
      </w:tr>
      <w:tr w:rsidR="002F00A3" w:rsidRPr="00357753" w14:paraId="28F30B59" w14:textId="77777777" w:rsidTr="00AC336C">
        <w:trPr>
          <w:cantSplit/>
        </w:trPr>
        <w:tc>
          <w:tcPr>
            <w:tcW w:w="2551" w:type="dxa"/>
          </w:tcPr>
          <w:p w14:paraId="0F12E94C" w14:textId="480F65A2" w:rsidR="002F00A3" w:rsidRPr="00357753" w:rsidRDefault="002F00A3" w:rsidP="002F00A3">
            <w:pPr>
              <w:pStyle w:val="ENoteTableText"/>
              <w:keepNext/>
              <w:tabs>
                <w:tab w:val="center" w:leader="dot" w:pos="2268"/>
              </w:tabs>
              <w:rPr>
                <w:b/>
              </w:rPr>
            </w:pPr>
            <w:r w:rsidRPr="00357753">
              <w:rPr>
                <w:b/>
              </w:rPr>
              <w:t>Division 75</w:t>
            </w:r>
          </w:p>
        </w:tc>
        <w:tc>
          <w:tcPr>
            <w:tcW w:w="4961" w:type="dxa"/>
          </w:tcPr>
          <w:p w14:paraId="638CBB1C" w14:textId="77777777" w:rsidR="002F00A3" w:rsidRPr="00357753" w:rsidRDefault="002F00A3" w:rsidP="002F00A3">
            <w:pPr>
              <w:pStyle w:val="ENoteTableText"/>
            </w:pPr>
          </w:p>
        </w:tc>
      </w:tr>
      <w:tr w:rsidR="002F00A3" w:rsidRPr="00357753" w14:paraId="4D7BC6DC" w14:textId="77777777" w:rsidTr="00AC336C">
        <w:trPr>
          <w:cantSplit/>
        </w:trPr>
        <w:tc>
          <w:tcPr>
            <w:tcW w:w="2551" w:type="dxa"/>
          </w:tcPr>
          <w:p w14:paraId="0F071792" w14:textId="69D5029F" w:rsidR="002F00A3" w:rsidRPr="00357753" w:rsidRDefault="002F00A3" w:rsidP="002F00A3">
            <w:pPr>
              <w:pStyle w:val="ENoteTableText"/>
              <w:tabs>
                <w:tab w:val="center" w:leader="dot" w:pos="2268"/>
              </w:tabs>
            </w:pPr>
            <w:r w:rsidRPr="00357753">
              <w:t>s 75</w:t>
            </w:r>
            <w:r>
              <w:noBreakHyphen/>
            </w:r>
            <w:r w:rsidRPr="00357753">
              <w:t>1</w:t>
            </w:r>
            <w:r w:rsidRPr="00357753">
              <w:tab/>
            </w:r>
          </w:p>
        </w:tc>
        <w:tc>
          <w:tcPr>
            <w:tcW w:w="4961" w:type="dxa"/>
          </w:tcPr>
          <w:p w14:paraId="1E200565" w14:textId="77777777" w:rsidR="002F00A3" w:rsidRPr="00357753" w:rsidRDefault="002F00A3" w:rsidP="002F00A3">
            <w:pPr>
              <w:pStyle w:val="ENoteTableText"/>
            </w:pPr>
            <w:r w:rsidRPr="00357753">
              <w:t>ad No 11, 2016</w:t>
            </w:r>
          </w:p>
        </w:tc>
      </w:tr>
      <w:tr w:rsidR="002F00A3" w:rsidRPr="00357753" w14:paraId="33BA9D36" w14:textId="77777777" w:rsidTr="00AC336C">
        <w:trPr>
          <w:cantSplit/>
        </w:trPr>
        <w:tc>
          <w:tcPr>
            <w:tcW w:w="2551" w:type="dxa"/>
          </w:tcPr>
          <w:p w14:paraId="2088D797" w14:textId="77777777" w:rsidR="002F00A3" w:rsidRPr="00357753" w:rsidRDefault="002F00A3" w:rsidP="002F00A3">
            <w:pPr>
              <w:pStyle w:val="ENoteTableText"/>
              <w:tabs>
                <w:tab w:val="center" w:leader="dot" w:pos="2268"/>
              </w:tabs>
            </w:pPr>
          </w:p>
        </w:tc>
        <w:tc>
          <w:tcPr>
            <w:tcW w:w="4961" w:type="dxa"/>
          </w:tcPr>
          <w:p w14:paraId="3CC38463" w14:textId="77777777" w:rsidR="002F00A3" w:rsidRPr="00357753" w:rsidRDefault="002F00A3" w:rsidP="002F00A3">
            <w:pPr>
              <w:pStyle w:val="ENoteTableText"/>
            </w:pPr>
            <w:r w:rsidRPr="00357753">
              <w:t>am No 130, 2020</w:t>
            </w:r>
          </w:p>
        </w:tc>
      </w:tr>
      <w:tr w:rsidR="002F00A3" w:rsidRPr="00357753" w14:paraId="3159CCC8" w14:textId="77777777" w:rsidTr="00AC336C">
        <w:trPr>
          <w:cantSplit/>
        </w:trPr>
        <w:tc>
          <w:tcPr>
            <w:tcW w:w="2551" w:type="dxa"/>
          </w:tcPr>
          <w:p w14:paraId="192DF2E4" w14:textId="45DF8273" w:rsidR="002F00A3" w:rsidRPr="00357753" w:rsidRDefault="002F00A3" w:rsidP="002F00A3">
            <w:pPr>
              <w:pStyle w:val="ENoteTableText"/>
              <w:tabs>
                <w:tab w:val="center" w:leader="dot" w:pos="2268"/>
              </w:tabs>
            </w:pPr>
            <w:r w:rsidRPr="00357753">
              <w:t>s 75</w:t>
            </w:r>
            <w:r>
              <w:noBreakHyphen/>
            </w:r>
            <w:r w:rsidRPr="00357753">
              <w:t>5</w:t>
            </w:r>
            <w:r w:rsidRPr="00357753">
              <w:tab/>
            </w:r>
          </w:p>
        </w:tc>
        <w:tc>
          <w:tcPr>
            <w:tcW w:w="4961" w:type="dxa"/>
          </w:tcPr>
          <w:p w14:paraId="12CBD93E" w14:textId="77777777" w:rsidR="002F00A3" w:rsidRPr="00357753" w:rsidRDefault="002F00A3" w:rsidP="002F00A3">
            <w:pPr>
              <w:pStyle w:val="ENoteTableText"/>
            </w:pPr>
            <w:r w:rsidRPr="00357753">
              <w:t>ad No 11, 2016</w:t>
            </w:r>
          </w:p>
        </w:tc>
      </w:tr>
      <w:tr w:rsidR="002F00A3" w:rsidRPr="00357753" w14:paraId="510859C5" w14:textId="77777777" w:rsidTr="00AC336C">
        <w:trPr>
          <w:cantSplit/>
        </w:trPr>
        <w:tc>
          <w:tcPr>
            <w:tcW w:w="2551" w:type="dxa"/>
          </w:tcPr>
          <w:p w14:paraId="5D11E368" w14:textId="479369FF" w:rsidR="002F00A3" w:rsidRPr="00357753" w:rsidRDefault="002F00A3" w:rsidP="002F00A3">
            <w:pPr>
              <w:pStyle w:val="ENoteTableText"/>
              <w:tabs>
                <w:tab w:val="center" w:leader="dot" w:pos="2268"/>
              </w:tabs>
            </w:pPr>
            <w:r w:rsidRPr="00357753">
              <w:t>s 75</w:t>
            </w:r>
            <w:r>
              <w:noBreakHyphen/>
            </w:r>
            <w:r w:rsidRPr="00357753">
              <w:t>10</w:t>
            </w:r>
            <w:r w:rsidRPr="00357753">
              <w:tab/>
            </w:r>
          </w:p>
        </w:tc>
        <w:tc>
          <w:tcPr>
            <w:tcW w:w="4961" w:type="dxa"/>
          </w:tcPr>
          <w:p w14:paraId="124DE2F4" w14:textId="77777777" w:rsidR="002F00A3" w:rsidRPr="00357753" w:rsidRDefault="002F00A3" w:rsidP="002F00A3">
            <w:pPr>
              <w:pStyle w:val="ENoteTableText"/>
            </w:pPr>
            <w:r w:rsidRPr="00357753">
              <w:t>ad No 11, 2016</w:t>
            </w:r>
          </w:p>
        </w:tc>
      </w:tr>
      <w:tr w:rsidR="002F00A3" w:rsidRPr="00357753" w14:paraId="304E566D" w14:textId="77777777" w:rsidTr="00AC336C">
        <w:trPr>
          <w:cantSplit/>
        </w:trPr>
        <w:tc>
          <w:tcPr>
            <w:tcW w:w="2551" w:type="dxa"/>
          </w:tcPr>
          <w:p w14:paraId="4868BE12" w14:textId="6E82442C" w:rsidR="002F00A3" w:rsidRPr="00357753" w:rsidRDefault="002F00A3" w:rsidP="002F00A3">
            <w:pPr>
              <w:pStyle w:val="ENoteTableText"/>
              <w:tabs>
                <w:tab w:val="center" w:leader="dot" w:pos="2268"/>
              </w:tabs>
            </w:pPr>
            <w:r w:rsidRPr="00357753">
              <w:t>s 75</w:t>
            </w:r>
            <w:r>
              <w:noBreakHyphen/>
            </w:r>
            <w:r w:rsidRPr="00357753">
              <w:t>15</w:t>
            </w:r>
            <w:r w:rsidRPr="00357753">
              <w:tab/>
            </w:r>
          </w:p>
        </w:tc>
        <w:tc>
          <w:tcPr>
            <w:tcW w:w="4961" w:type="dxa"/>
          </w:tcPr>
          <w:p w14:paraId="75509AC4" w14:textId="77777777" w:rsidR="002F00A3" w:rsidRPr="00357753" w:rsidRDefault="002F00A3" w:rsidP="002F00A3">
            <w:pPr>
              <w:pStyle w:val="ENoteTableText"/>
            </w:pPr>
            <w:r w:rsidRPr="00357753">
              <w:t>ad No 11, 2016</w:t>
            </w:r>
          </w:p>
        </w:tc>
      </w:tr>
      <w:tr w:rsidR="002F00A3" w:rsidRPr="00357753" w14:paraId="298BE400" w14:textId="77777777" w:rsidTr="00AC336C">
        <w:trPr>
          <w:cantSplit/>
        </w:trPr>
        <w:tc>
          <w:tcPr>
            <w:tcW w:w="2551" w:type="dxa"/>
          </w:tcPr>
          <w:p w14:paraId="48566BF0" w14:textId="040A3889" w:rsidR="002F00A3" w:rsidRPr="00357753" w:rsidRDefault="002F00A3" w:rsidP="002F00A3">
            <w:pPr>
              <w:pStyle w:val="ENoteTableText"/>
              <w:tabs>
                <w:tab w:val="center" w:leader="dot" w:pos="2268"/>
              </w:tabs>
            </w:pPr>
            <w:r w:rsidRPr="00357753">
              <w:t>s 75</w:t>
            </w:r>
            <w:r>
              <w:noBreakHyphen/>
            </w:r>
            <w:r w:rsidRPr="00357753">
              <w:t>20</w:t>
            </w:r>
            <w:r w:rsidRPr="00357753">
              <w:tab/>
            </w:r>
          </w:p>
        </w:tc>
        <w:tc>
          <w:tcPr>
            <w:tcW w:w="4961" w:type="dxa"/>
          </w:tcPr>
          <w:p w14:paraId="3677B5F2" w14:textId="77777777" w:rsidR="002F00A3" w:rsidRPr="00357753" w:rsidRDefault="002F00A3" w:rsidP="002F00A3">
            <w:pPr>
              <w:pStyle w:val="ENoteTableText"/>
            </w:pPr>
            <w:r w:rsidRPr="00357753">
              <w:t>ad No 11, 2016</w:t>
            </w:r>
          </w:p>
        </w:tc>
      </w:tr>
      <w:tr w:rsidR="002F00A3" w:rsidRPr="00357753" w14:paraId="77E04BA3" w14:textId="77777777" w:rsidTr="00AC336C">
        <w:trPr>
          <w:cantSplit/>
        </w:trPr>
        <w:tc>
          <w:tcPr>
            <w:tcW w:w="2551" w:type="dxa"/>
          </w:tcPr>
          <w:p w14:paraId="76B69ABB" w14:textId="65933AAF" w:rsidR="002F00A3" w:rsidRPr="00357753" w:rsidRDefault="002F00A3" w:rsidP="002F00A3">
            <w:pPr>
              <w:pStyle w:val="ENoteTableText"/>
              <w:tabs>
                <w:tab w:val="center" w:leader="dot" w:pos="2268"/>
              </w:tabs>
            </w:pPr>
            <w:r w:rsidRPr="00357753">
              <w:t>s 75</w:t>
            </w:r>
            <w:r>
              <w:noBreakHyphen/>
            </w:r>
            <w:r w:rsidRPr="00357753">
              <w:t>21</w:t>
            </w:r>
            <w:r w:rsidRPr="00357753">
              <w:tab/>
            </w:r>
          </w:p>
        </w:tc>
        <w:tc>
          <w:tcPr>
            <w:tcW w:w="4961" w:type="dxa"/>
          </w:tcPr>
          <w:p w14:paraId="565AE3C1" w14:textId="77777777" w:rsidR="002F00A3" w:rsidRPr="00357753" w:rsidRDefault="002F00A3" w:rsidP="002F00A3">
            <w:pPr>
              <w:pStyle w:val="ENoteTableText"/>
            </w:pPr>
            <w:r w:rsidRPr="00357753">
              <w:t>ad No 130, 2020</w:t>
            </w:r>
          </w:p>
        </w:tc>
      </w:tr>
      <w:tr w:rsidR="002F00A3" w:rsidRPr="00357753" w14:paraId="10BC33ED" w14:textId="77777777" w:rsidTr="00AC336C">
        <w:trPr>
          <w:cantSplit/>
        </w:trPr>
        <w:tc>
          <w:tcPr>
            <w:tcW w:w="2551" w:type="dxa"/>
          </w:tcPr>
          <w:p w14:paraId="72C294F6" w14:textId="01315B27" w:rsidR="002F00A3" w:rsidRPr="00357753" w:rsidRDefault="002F00A3" w:rsidP="002F00A3">
            <w:pPr>
              <w:pStyle w:val="ENoteTableText"/>
              <w:tabs>
                <w:tab w:val="center" w:leader="dot" w:pos="2268"/>
              </w:tabs>
            </w:pPr>
            <w:r w:rsidRPr="00357753">
              <w:t>s 75</w:t>
            </w:r>
            <w:r>
              <w:noBreakHyphen/>
            </w:r>
            <w:r w:rsidRPr="00357753">
              <w:t>25</w:t>
            </w:r>
            <w:r w:rsidRPr="00357753">
              <w:tab/>
            </w:r>
          </w:p>
        </w:tc>
        <w:tc>
          <w:tcPr>
            <w:tcW w:w="4961" w:type="dxa"/>
          </w:tcPr>
          <w:p w14:paraId="2DD99F2C" w14:textId="77777777" w:rsidR="002F00A3" w:rsidRPr="00357753" w:rsidRDefault="002F00A3" w:rsidP="002F00A3">
            <w:pPr>
              <w:pStyle w:val="ENoteTableText"/>
            </w:pPr>
            <w:r w:rsidRPr="00357753">
              <w:t>ad No 11, 2016</w:t>
            </w:r>
          </w:p>
        </w:tc>
      </w:tr>
      <w:tr w:rsidR="002F00A3" w:rsidRPr="00357753" w14:paraId="79745949" w14:textId="77777777" w:rsidTr="00AC336C">
        <w:trPr>
          <w:cantSplit/>
        </w:trPr>
        <w:tc>
          <w:tcPr>
            <w:tcW w:w="2551" w:type="dxa"/>
          </w:tcPr>
          <w:p w14:paraId="1F20D5E1" w14:textId="76E39891" w:rsidR="002F00A3" w:rsidRPr="00357753" w:rsidRDefault="002F00A3" w:rsidP="002F00A3">
            <w:pPr>
              <w:pStyle w:val="ENoteTableText"/>
              <w:tabs>
                <w:tab w:val="center" w:leader="dot" w:pos="2268"/>
              </w:tabs>
            </w:pPr>
            <w:r w:rsidRPr="00357753">
              <w:t>s 75</w:t>
            </w:r>
            <w:r>
              <w:noBreakHyphen/>
            </w:r>
            <w:r w:rsidRPr="00357753">
              <w:t>30</w:t>
            </w:r>
            <w:r w:rsidRPr="00357753">
              <w:tab/>
            </w:r>
          </w:p>
        </w:tc>
        <w:tc>
          <w:tcPr>
            <w:tcW w:w="4961" w:type="dxa"/>
          </w:tcPr>
          <w:p w14:paraId="49B9D6DB" w14:textId="77777777" w:rsidR="002F00A3" w:rsidRPr="00357753" w:rsidRDefault="002F00A3" w:rsidP="002F00A3">
            <w:pPr>
              <w:pStyle w:val="ENoteTableText"/>
            </w:pPr>
            <w:r w:rsidRPr="00357753">
              <w:t>ad No 11, 2016</w:t>
            </w:r>
          </w:p>
        </w:tc>
      </w:tr>
      <w:tr w:rsidR="002F00A3" w:rsidRPr="00357753" w14:paraId="09C87EF2" w14:textId="77777777" w:rsidTr="00AC336C">
        <w:trPr>
          <w:cantSplit/>
        </w:trPr>
        <w:tc>
          <w:tcPr>
            <w:tcW w:w="2551" w:type="dxa"/>
          </w:tcPr>
          <w:p w14:paraId="7F923B87" w14:textId="66E22D04" w:rsidR="002F00A3" w:rsidRPr="00357753" w:rsidRDefault="002F00A3" w:rsidP="002F00A3">
            <w:pPr>
              <w:pStyle w:val="ENoteTableText"/>
              <w:tabs>
                <w:tab w:val="center" w:leader="dot" w:pos="2268"/>
              </w:tabs>
            </w:pPr>
            <w:r w:rsidRPr="00357753">
              <w:t>s 75</w:t>
            </w:r>
            <w:r>
              <w:noBreakHyphen/>
            </w:r>
            <w:r w:rsidRPr="00357753">
              <w:t>35</w:t>
            </w:r>
            <w:r w:rsidRPr="00357753">
              <w:tab/>
            </w:r>
          </w:p>
        </w:tc>
        <w:tc>
          <w:tcPr>
            <w:tcW w:w="4961" w:type="dxa"/>
          </w:tcPr>
          <w:p w14:paraId="2802AD8B" w14:textId="77777777" w:rsidR="002F00A3" w:rsidRPr="00357753" w:rsidRDefault="002F00A3" w:rsidP="002F00A3">
            <w:pPr>
              <w:pStyle w:val="ENoteTableText"/>
            </w:pPr>
            <w:r w:rsidRPr="00357753">
              <w:t>ad No 11, 2016</w:t>
            </w:r>
          </w:p>
        </w:tc>
      </w:tr>
      <w:tr w:rsidR="002F00A3" w:rsidRPr="00357753" w14:paraId="5351F9A5" w14:textId="77777777" w:rsidTr="00AC336C">
        <w:trPr>
          <w:cantSplit/>
        </w:trPr>
        <w:tc>
          <w:tcPr>
            <w:tcW w:w="2551" w:type="dxa"/>
          </w:tcPr>
          <w:p w14:paraId="6BBACE65" w14:textId="4872D606" w:rsidR="002F00A3" w:rsidRPr="00357753" w:rsidRDefault="002F00A3" w:rsidP="002F00A3">
            <w:pPr>
              <w:pStyle w:val="ENoteTableText"/>
              <w:tabs>
                <w:tab w:val="center" w:leader="dot" w:pos="2268"/>
              </w:tabs>
            </w:pPr>
            <w:r w:rsidRPr="00357753">
              <w:t>s 75</w:t>
            </w:r>
            <w:r>
              <w:noBreakHyphen/>
            </w:r>
            <w:r w:rsidRPr="00357753">
              <w:t>40</w:t>
            </w:r>
            <w:r w:rsidRPr="00357753">
              <w:tab/>
            </w:r>
          </w:p>
        </w:tc>
        <w:tc>
          <w:tcPr>
            <w:tcW w:w="4961" w:type="dxa"/>
          </w:tcPr>
          <w:p w14:paraId="788CF9A4" w14:textId="77777777" w:rsidR="002F00A3" w:rsidRPr="00357753" w:rsidRDefault="002F00A3" w:rsidP="002F00A3">
            <w:pPr>
              <w:pStyle w:val="ENoteTableText"/>
            </w:pPr>
            <w:r w:rsidRPr="00357753">
              <w:t>ad No 11, 2016</w:t>
            </w:r>
          </w:p>
        </w:tc>
      </w:tr>
      <w:tr w:rsidR="002F00A3" w:rsidRPr="00357753" w14:paraId="7E8AC86F" w14:textId="77777777" w:rsidTr="00AC336C">
        <w:trPr>
          <w:cantSplit/>
        </w:trPr>
        <w:tc>
          <w:tcPr>
            <w:tcW w:w="2551" w:type="dxa"/>
          </w:tcPr>
          <w:p w14:paraId="0AE30C88" w14:textId="4E01F3FF" w:rsidR="002F00A3" w:rsidRPr="00357753" w:rsidRDefault="002F00A3" w:rsidP="002F00A3">
            <w:pPr>
              <w:pStyle w:val="ENoteTableText"/>
              <w:tabs>
                <w:tab w:val="center" w:leader="dot" w:pos="2268"/>
              </w:tabs>
            </w:pPr>
            <w:r w:rsidRPr="00357753">
              <w:t>s 75</w:t>
            </w:r>
            <w:r>
              <w:noBreakHyphen/>
            </w:r>
            <w:r w:rsidRPr="00357753">
              <w:t>41</w:t>
            </w:r>
            <w:r w:rsidRPr="00357753">
              <w:tab/>
            </w:r>
          </w:p>
        </w:tc>
        <w:tc>
          <w:tcPr>
            <w:tcW w:w="4961" w:type="dxa"/>
          </w:tcPr>
          <w:p w14:paraId="43646BDD" w14:textId="77777777" w:rsidR="002F00A3" w:rsidRPr="00357753" w:rsidRDefault="002F00A3" w:rsidP="002F00A3">
            <w:pPr>
              <w:pStyle w:val="ENoteTableText"/>
            </w:pPr>
            <w:r w:rsidRPr="00357753">
              <w:t>ad No 11, 2016</w:t>
            </w:r>
          </w:p>
        </w:tc>
      </w:tr>
      <w:tr w:rsidR="002F00A3" w:rsidRPr="00357753" w14:paraId="0FECC73A" w14:textId="77777777" w:rsidTr="00AC336C">
        <w:trPr>
          <w:cantSplit/>
        </w:trPr>
        <w:tc>
          <w:tcPr>
            <w:tcW w:w="2551" w:type="dxa"/>
          </w:tcPr>
          <w:p w14:paraId="2D3851A5" w14:textId="0E7EEF0C" w:rsidR="002F00A3" w:rsidRPr="00357753" w:rsidRDefault="002F00A3" w:rsidP="002F00A3">
            <w:pPr>
              <w:pStyle w:val="ENoteTableText"/>
              <w:tabs>
                <w:tab w:val="center" w:leader="dot" w:pos="2268"/>
              </w:tabs>
            </w:pPr>
            <w:r w:rsidRPr="00357753">
              <w:t>s 75</w:t>
            </w:r>
            <w:r>
              <w:noBreakHyphen/>
            </w:r>
            <w:r w:rsidRPr="00357753">
              <w:t>42</w:t>
            </w:r>
            <w:r w:rsidRPr="00357753">
              <w:tab/>
            </w:r>
          </w:p>
        </w:tc>
        <w:tc>
          <w:tcPr>
            <w:tcW w:w="4961" w:type="dxa"/>
          </w:tcPr>
          <w:p w14:paraId="64A10294" w14:textId="77777777" w:rsidR="002F00A3" w:rsidRPr="00357753" w:rsidRDefault="002F00A3" w:rsidP="002F00A3">
            <w:pPr>
              <w:pStyle w:val="ENoteTableText"/>
            </w:pPr>
            <w:r w:rsidRPr="00357753">
              <w:t>ad No 11, 2016</w:t>
            </w:r>
          </w:p>
        </w:tc>
      </w:tr>
      <w:tr w:rsidR="002F00A3" w:rsidRPr="00357753" w14:paraId="6B2A9AD5" w14:textId="77777777" w:rsidTr="00AC336C">
        <w:trPr>
          <w:cantSplit/>
        </w:trPr>
        <w:tc>
          <w:tcPr>
            <w:tcW w:w="2551" w:type="dxa"/>
          </w:tcPr>
          <w:p w14:paraId="09A3BF49" w14:textId="7FACAA4F" w:rsidR="002F00A3" w:rsidRPr="00357753" w:rsidRDefault="002F00A3" w:rsidP="002F00A3">
            <w:pPr>
              <w:pStyle w:val="ENoteTableText"/>
              <w:tabs>
                <w:tab w:val="center" w:leader="dot" w:pos="2268"/>
              </w:tabs>
            </w:pPr>
            <w:r w:rsidRPr="00357753">
              <w:t>s 75</w:t>
            </w:r>
            <w:r>
              <w:noBreakHyphen/>
            </w:r>
            <w:r w:rsidRPr="00357753">
              <w:t>43</w:t>
            </w:r>
            <w:r w:rsidRPr="00357753">
              <w:tab/>
            </w:r>
          </w:p>
        </w:tc>
        <w:tc>
          <w:tcPr>
            <w:tcW w:w="4961" w:type="dxa"/>
          </w:tcPr>
          <w:p w14:paraId="69EE045F" w14:textId="77777777" w:rsidR="002F00A3" w:rsidRPr="00357753" w:rsidRDefault="002F00A3" w:rsidP="002F00A3">
            <w:pPr>
              <w:pStyle w:val="ENoteTableText"/>
            </w:pPr>
            <w:r w:rsidRPr="00357753">
              <w:t>ad No 11, 2016</w:t>
            </w:r>
          </w:p>
        </w:tc>
      </w:tr>
      <w:tr w:rsidR="002F00A3" w:rsidRPr="00357753" w14:paraId="3FE0EBB5" w14:textId="77777777" w:rsidTr="00AC336C">
        <w:trPr>
          <w:cantSplit/>
        </w:trPr>
        <w:tc>
          <w:tcPr>
            <w:tcW w:w="2551" w:type="dxa"/>
          </w:tcPr>
          <w:p w14:paraId="5C82D3EA" w14:textId="2DA88EB9" w:rsidR="002F00A3" w:rsidRPr="00357753" w:rsidRDefault="002F00A3" w:rsidP="002F00A3">
            <w:pPr>
              <w:pStyle w:val="ENoteTableText"/>
              <w:tabs>
                <w:tab w:val="center" w:leader="dot" w:pos="2268"/>
              </w:tabs>
            </w:pPr>
            <w:r w:rsidRPr="00357753">
              <w:t>s 75</w:t>
            </w:r>
            <w:r>
              <w:noBreakHyphen/>
            </w:r>
            <w:r w:rsidRPr="00357753">
              <w:t>44</w:t>
            </w:r>
            <w:r w:rsidRPr="00357753">
              <w:tab/>
            </w:r>
          </w:p>
        </w:tc>
        <w:tc>
          <w:tcPr>
            <w:tcW w:w="4961" w:type="dxa"/>
          </w:tcPr>
          <w:p w14:paraId="22089FA3" w14:textId="77777777" w:rsidR="002F00A3" w:rsidRPr="00357753" w:rsidRDefault="002F00A3" w:rsidP="002F00A3">
            <w:pPr>
              <w:pStyle w:val="ENoteTableText"/>
            </w:pPr>
            <w:r w:rsidRPr="00357753">
              <w:t>ad No 11, 2016</w:t>
            </w:r>
          </w:p>
        </w:tc>
      </w:tr>
      <w:tr w:rsidR="002F00A3" w:rsidRPr="00357753" w14:paraId="1F3C7BC1" w14:textId="77777777" w:rsidTr="00AC336C">
        <w:trPr>
          <w:cantSplit/>
        </w:trPr>
        <w:tc>
          <w:tcPr>
            <w:tcW w:w="2551" w:type="dxa"/>
          </w:tcPr>
          <w:p w14:paraId="32BF6123" w14:textId="388F7CC5" w:rsidR="002F00A3" w:rsidRPr="00357753" w:rsidRDefault="002F00A3" w:rsidP="002F00A3">
            <w:pPr>
              <w:pStyle w:val="ENoteTableText"/>
              <w:tabs>
                <w:tab w:val="center" w:leader="dot" w:pos="2268"/>
              </w:tabs>
            </w:pPr>
            <w:r w:rsidRPr="00357753">
              <w:t>s 75</w:t>
            </w:r>
            <w:r>
              <w:noBreakHyphen/>
            </w:r>
            <w:r w:rsidRPr="00357753">
              <w:t>45</w:t>
            </w:r>
            <w:r w:rsidRPr="00357753">
              <w:tab/>
            </w:r>
          </w:p>
        </w:tc>
        <w:tc>
          <w:tcPr>
            <w:tcW w:w="4961" w:type="dxa"/>
          </w:tcPr>
          <w:p w14:paraId="72FE4225" w14:textId="77777777" w:rsidR="002F00A3" w:rsidRPr="00357753" w:rsidRDefault="002F00A3" w:rsidP="002F00A3">
            <w:pPr>
              <w:pStyle w:val="ENoteTableText"/>
            </w:pPr>
            <w:r w:rsidRPr="00357753">
              <w:t>ad No 11, 2016</w:t>
            </w:r>
          </w:p>
        </w:tc>
      </w:tr>
      <w:tr w:rsidR="002F00A3" w:rsidRPr="00357753" w14:paraId="58B0CF19" w14:textId="77777777" w:rsidTr="00AC336C">
        <w:trPr>
          <w:cantSplit/>
        </w:trPr>
        <w:tc>
          <w:tcPr>
            <w:tcW w:w="2551" w:type="dxa"/>
          </w:tcPr>
          <w:p w14:paraId="6E646DC2" w14:textId="1B29107D" w:rsidR="002F00A3" w:rsidRPr="00357753" w:rsidRDefault="002F00A3" w:rsidP="002F00A3">
            <w:pPr>
              <w:pStyle w:val="ENoteTableText"/>
              <w:tabs>
                <w:tab w:val="center" w:leader="dot" w:pos="2268"/>
              </w:tabs>
            </w:pPr>
            <w:r w:rsidRPr="00357753">
              <w:t>s 75</w:t>
            </w:r>
            <w:r>
              <w:noBreakHyphen/>
            </w:r>
            <w:r w:rsidRPr="00357753">
              <w:t>50</w:t>
            </w:r>
            <w:r w:rsidRPr="00357753">
              <w:tab/>
            </w:r>
          </w:p>
        </w:tc>
        <w:tc>
          <w:tcPr>
            <w:tcW w:w="4961" w:type="dxa"/>
          </w:tcPr>
          <w:p w14:paraId="1DD392BB" w14:textId="77777777" w:rsidR="002F00A3" w:rsidRPr="00357753" w:rsidRDefault="002F00A3" w:rsidP="002F00A3">
            <w:pPr>
              <w:pStyle w:val="ENoteTableText"/>
            </w:pPr>
            <w:r w:rsidRPr="00357753">
              <w:t>ad No 11, 2016</w:t>
            </w:r>
          </w:p>
        </w:tc>
      </w:tr>
      <w:tr w:rsidR="002F00A3" w:rsidRPr="00357753" w14:paraId="2856F449" w14:textId="77777777" w:rsidTr="00AC336C">
        <w:trPr>
          <w:cantSplit/>
        </w:trPr>
        <w:tc>
          <w:tcPr>
            <w:tcW w:w="2551" w:type="dxa"/>
          </w:tcPr>
          <w:p w14:paraId="1205D0A5" w14:textId="31BC94A4" w:rsidR="002F00A3" w:rsidRPr="00357753" w:rsidRDefault="002F00A3" w:rsidP="002F00A3">
            <w:pPr>
              <w:pStyle w:val="ENoteTableText"/>
              <w:keepNext/>
              <w:tabs>
                <w:tab w:val="center" w:leader="dot" w:pos="2268"/>
              </w:tabs>
              <w:rPr>
                <w:b/>
              </w:rPr>
            </w:pPr>
            <w:r w:rsidRPr="00357753">
              <w:rPr>
                <w:b/>
              </w:rPr>
              <w:t>Division 80</w:t>
            </w:r>
          </w:p>
        </w:tc>
        <w:tc>
          <w:tcPr>
            <w:tcW w:w="4961" w:type="dxa"/>
          </w:tcPr>
          <w:p w14:paraId="04220643" w14:textId="77777777" w:rsidR="002F00A3" w:rsidRPr="00357753" w:rsidRDefault="002F00A3" w:rsidP="002F00A3">
            <w:pPr>
              <w:pStyle w:val="ENoteTableText"/>
            </w:pPr>
          </w:p>
        </w:tc>
      </w:tr>
      <w:tr w:rsidR="002F00A3" w:rsidRPr="00357753" w14:paraId="260D8599" w14:textId="77777777" w:rsidTr="00AC336C">
        <w:trPr>
          <w:cantSplit/>
        </w:trPr>
        <w:tc>
          <w:tcPr>
            <w:tcW w:w="2551" w:type="dxa"/>
          </w:tcPr>
          <w:p w14:paraId="2AE653FC" w14:textId="336BA29B" w:rsidR="002F00A3" w:rsidRPr="00357753" w:rsidRDefault="002F00A3" w:rsidP="002F00A3">
            <w:pPr>
              <w:pStyle w:val="ENoteTableText"/>
              <w:tabs>
                <w:tab w:val="center" w:leader="dot" w:pos="2268"/>
              </w:tabs>
            </w:pPr>
            <w:r w:rsidRPr="00357753">
              <w:t>s 80</w:t>
            </w:r>
            <w:r>
              <w:noBreakHyphen/>
            </w:r>
            <w:r w:rsidRPr="00357753">
              <w:t>1</w:t>
            </w:r>
            <w:r w:rsidRPr="00357753">
              <w:tab/>
            </w:r>
          </w:p>
        </w:tc>
        <w:tc>
          <w:tcPr>
            <w:tcW w:w="4961" w:type="dxa"/>
          </w:tcPr>
          <w:p w14:paraId="6130BE9D" w14:textId="77777777" w:rsidR="002F00A3" w:rsidRPr="00357753" w:rsidRDefault="002F00A3" w:rsidP="002F00A3">
            <w:pPr>
              <w:pStyle w:val="ENoteTableText"/>
            </w:pPr>
            <w:r w:rsidRPr="00357753">
              <w:t>ad No 11, 2016</w:t>
            </w:r>
          </w:p>
        </w:tc>
      </w:tr>
      <w:tr w:rsidR="002F00A3" w:rsidRPr="00357753" w14:paraId="1FA7B130" w14:textId="77777777" w:rsidTr="00AC336C">
        <w:trPr>
          <w:cantSplit/>
        </w:trPr>
        <w:tc>
          <w:tcPr>
            <w:tcW w:w="2551" w:type="dxa"/>
          </w:tcPr>
          <w:p w14:paraId="6FCAFC05" w14:textId="77777777" w:rsidR="002F00A3" w:rsidRPr="00357753" w:rsidRDefault="002F00A3" w:rsidP="002F00A3">
            <w:pPr>
              <w:pStyle w:val="ENoteTableText"/>
              <w:tabs>
                <w:tab w:val="center" w:leader="dot" w:pos="2268"/>
              </w:tabs>
            </w:pPr>
          </w:p>
        </w:tc>
        <w:tc>
          <w:tcPr>
            <w:tcW w:w="4961" w:type="dxa"/>
          </w:tcPr>
          <w:p w14:paraId="593349EB" w14:textId="77777777" w:rsidR="002F00A3" w:rsidRPr="00357753" w:rsidRDefault="002F00A3" w:rsidP="002F00A3">
            <w:pPr>
              <w:pStyle w:val="ENoteTableText"/>
            </w:pPr>
            <w:r w:rsidRPr="00357753">
              <w:t>am No 130, 2020</w:t>
            </w:r>
          </w:p>
        </w:tc>
      </w:tr>
      <w:tr w:rsidR="002F00A3" w:rsidRPr="00357753" w14:paraId="5BA023B9" w14:textId="77777777" w:rsidTr="00AC336C">
        <w:trPr>
          <w:cantSplit/>
        </w:trPr>
        <w:tc>
          <w:tcPr>
            <w:tcW w:w="2551" w:type="dxa"/>
          </w:tcPr>
          <w:p w14:paraId="7F4538BA" w14:textId="029323E6" w:rsidR="002F00A3" w:rsidRPr="00357753" w:rsidRDefault="002F00A3" w:rsidP="002F00A3">
            <w:pPr>
              <w:pStyle w:val="ENoteTableText"/>
              <w:tabs>
                <w:tab w:val="center" w:leader="dot" w:pos="2268"/>
              </w:tabs>
            </w:pPr>
            <w:r w:rsidRPr="00357753">
              <w:t>s 80</w:t>
            </w:r>
            <w:r>
              <w:noBreakHyphen/>
            </w:r>
            <w:r w:rsidRPr="00357753">
              <w:t>5</w:t>
            </w:r>
            <w:r w:rsidRPr="00357753">
              <w:tab/>
            </w:r>
          </w:p>
        </w:tc>
        <w:tc>
          <w:tcPr>
            <w:tcW w:w="4961" w:type="dxa"/>
          </w:tcPr>
          <w:p w14:paraId="1D9E43EA" w14:textId="77777777" w:rsidR="002F00A3" w:rsidRPr="00357753" w:rsidRDefault="002F00A3" w:rsidP="002F00A3">
            <w:pPr>
              <w:pStyle w:val="ENoteTableText"/>
            </w:pPr>
            <w:r w:rsidRPr="00357753">
              <w:t>ad No 11, 2016</w:t>
            </w:r>
          </w:p>
        </w:tc>
      </w:tr>
      <w:tr w:rsidR="002F00A3" w:rsidRPr="00357753" w14:paraId="17C51B54" w14:textId="77777777" w:rsidTr="00AC336C">
        <w:trPr>
          <w:cantSplit/>
        </w:trPr>
        <w:tc>
          <w:tcPr>
            <w:tcW w:w="2551" w:type="dxa"/>
          </w:tcPr>
          <w:p w14:paraId="2987677F" w14:textId="77777777" w:rsidR="002F00A3" w:rsidRPr="00357753" w:rsidRDefault="002F00A3" w:rsidP="002F00A3">
            <w:pPr>
              <w:pStyle w:val="ENoteTableText"/>
              <w:tabs>
                <w:tab w:val="center" w:leader="dot" w:pos="2268"/>
              </w:tabs>
            </w:pPr>
          </w:p>
        </w:tc>
        <w:tc>
          <w:tcPr>
            <w:tcW w:w="4961" w:type="dxa"/>
          </w:tcPr>
          <w:p w14:paraId="4A9A2D35" w14:textId="77777777" w:rsidR="002F00A3" w:rsidRPr="00357753" w:rsidRDefault="002F00A3" w:rsidP="002F00A3">
            <w:pPr>
              <w:pStyle w:val="ENoteTableText"/>
            </w:pPr>
            <w:r w:rsidRPr="00357753">
              <w:t>am No 130, 2020</w:t>
            </w:r>
          </w:p>
        </w:tc>
      </w:tr>
      <w:tr w:rsidR="002F00A3" w:rsidRPr="00357753" w14:paraId="2F210859" w14:textId="77777777" w:rsidTr="00AC336C">
        <w:trPr>
          <w:cantSplit/>
        </w:trPr>
        <w:tc>
          <w:tcPr>
            <w:tcW w:w="2551" w:type="dxa"/>
          </w:tcPr>
          <w:p w14:paraId="7FB62D85" w14:textId="4037CFD6" w:rsidR="002F00A3" w:rsidRPr="00357753" w:rsidRDefault="002F00A3" w:rsidP="002F00A3">
            <w:pPr>
              <w:pStyle w:val="ENoteTableText"/>
              <w:tabs>
                <w:tab w:val="center" w:leader="dot" w:pos="2268"/>
              </w:tabs>
            </w:pPr>
            <w:r w:rsidRPr="00357753">
              <w:t>s 80</w:t>
            </w:r>
            <w:r>
              <w:noBreakHyphen/>
            </w:r>
            <w:r w:rsidRPr="00357753">
              <w:t>10</w:t>
            </w:r>
            <w:r w:rsidRPr="00357753">
              <w:tab/>
            </w:r>
          </w:p>
        </w:tc>
        <w:tc>
          <w:tcPr>
            <w:tcW w:w="4961" w:type="dxa"/>
          </w:tcPr>
          <w:p w14:paraId="0AFD3683" w14:textId="77777777" w:rsidR="002F00A3" w:rsidRPr="00357753" w:rsidRDefault="002F00A3" w:rsidP="002F00A3">
            <w:pPr>
              <w:pStyle w:val="ENoteTableText"/>
            </w:pPr>
            <w:r w:rsidRPr="00357753">
              <w:t>ad No 11, 2016</w:t>
            </w:r>
          </w:p>
        </w:tc>
      </w:tr>
      <w:tr w:rsidR="002F00A3" w:rsidRPr="00357753" w14:paraId="4B633C84" w14:textId="77777777" w:rsidTr="00AC336C">
        <w:trPr>
          <w:cantSplit/>
        </w:trPr>
        <w:tc>
          <w:tcPr>
            <w:tcW w:w="2551" w:type="dxa"/>
          </w:tcPr>
          <w:p w14:paraId="214A001F" w14:textId="37F2152B" w:rsidR="002F00A3" w:rsidRPr="00357753" w:rsidRDefault="002F00A3" w:rsidP="002F00A3">
            <w:pPr>
              <w:pStyle w:val="ENoteTableText"/>
              <w:tabs>
                <w:tab w:val="center" w:leader="dot" w:pos="2268"/>
              </w:tabs>
            </w:pPr>
            <w:r w:rsidRPr="00357753">
              <w:t>s 80</w:t>
            </w:r>
            <w:r>
              <w:noBreakHyphen/>
            </w:r>
            <w:r w:rsidRPr="00357753">
              <w:t>15</w:t>
            </w:r>
            <w:r w:rsidRPr="00357753">
              <w:tab/>
            </w:r>
          </w:p>
        </w:tc>
        <w:tc>
          <w:tcPr>
            <w:tcW w:w="4961" w:type="dxa"/>
          </w:tcPr>
          <w:p w14:paraId="2EF36B2C" w14:textId="77777777" w:rsidR="002F00A3" w:rsidRPr="00357753" w:rsidRDefault="002F00A3" w:rsidP="002F00A3">
            <w:pPr>
              <w:pStyle w:val="ENoteTableText"/>
              <w:rPr>
                <w:b/>
              </w:rPr>
            </w:pPr>
            <w:r w:rsidRPr="00357753">
              <w:t>ad No 11, 2016</w:t>
            </w:r>
          </w:p>
        </w:tc>
      </w:tr>
      <w:tr w:rsidR="002F00A3" w:rsidRPr="00357753" w14:paraId="6A62C0C5" w14:textId="77777777" w:rsidTr="00AC336C">
        <w:trPr>
          <w:cantSplit/>
        </w:trPr>
        <w:tc>
          <w:tcPr>
            <w:tcW w:w="2551" w:type="dxa"/>
          </w:tcPr>
          <w:p w14:paraId="3915835F" w14:textId="20ED0FFF" w:rsidR="002F00A3" w:rsidRPr="00357753" w:rsidRDefault="002F00A3" w:rsidP="002F00A3">
            <w:pPr>
              <w:pStyle w:val="ENoteTableText"/>
              <w:tabs>
                <w:tab w:val="center" w:leader="dot" w:pos="2268"/>
              </w:tabs>
            </w:pPr>
            <w:r w:rsidRPr="00357753">
              <w:t>s 80</w:t>
            </w:r>
            <w:r>
              <w:noBreakHyphen/>
            </w:r>
            <w:r w:rsidRPr="00357753">
              <w:t>20</w:t>
            </w:r>
            <w:r w:rsidRPr="00357753">
              <w:tab/>
            </w:r>
          </w:p>
        </w:tc>
        <w:tc>
          <w:tcPr>
            <w:tcW w:w="4961" w:type="dxa"/>
          </w:tcPr>
          <w:p w14:paraId="095DB12D" w14:textId="77777777" w:rsidR="002F00A3" w:rsidRPr="00357753" w:rsidRDefault="002F00A3" w:rsidP="002F00A3">
            <w:pPr>
              <w:pStyle w:val="ENoteTableText"/>
            </w:pPr>
            <w:r w:rsidRPr="00357753">
              <w:t>ad No 11, 2016</w:t>
            </w:r>
          </w:p>
        </w:tc>
      </w:tr>
      <w:tr w:rsidR="002F00A3" w:rsidRPr="00357753" w14:paraId="10D8F2FF" w14:textId="77777777" w:rsidTr="00AC336C">
        <w:trPr>
          <w:cantSplit/>
        </w:trPr>
        <w:tc>
          <w:tcPr>
            <w:tcW w:w="2551" w:type="dxa"/>
          </w:tcPr>
          <w:p w14:paraId="698A32F6" w14:textId="1DC46D93" w:rsidR="002F00A3" w:rsidRPr="00357753" w:rsidRDefault="002F00A3" w:rsidP="002F00A3">
            <w:pPr>
              <w:pStyle w:val="ENoteTableText"/>
              <w:tabs>
                <w:tab w:val="center" w:leader="dot" w:pos="2268"/>
              </w:tabs>
            </w:pPr>
            <w:r w:rsidRPr="00357753">
              <w:t>s 80</w:t>
            </w:r>
            <w:r>
              <w:noBreakHyphen/>
            </w:r>
            <w:r w:rsidRPr="00357753">
              <w:t>25</w:t>
            </w:r>
            <w:r w:rsidRPr="00357753">
              <w:tab/>
            </w:r>
          </w:p>
        </w:tc>
        <w:tc>
          <w:tcPr>
            <w:tcW w:w="4961" w:type="dxa"/>
          </w:tcPr>
          <w:p w14:paraId="75D1E8B2" w14:textId="77777777" w:rsidR="002F00A3" w:rsidRPr="00357753" w:rsidRDefault="002F00A3" w:rsidP="002F00A3">
            <w:pPr>
              <w:pStyle w:val="ENoteTableText"/>
            </w:pPr>
            <w:r w:rsidRPr="00357753">
              <w:t>ad No 11, 2016</w:t>
            </w:r>
          </w:p>
        </w:tc>
      </w:tr>
      <w:tr w:rsidR="002F00A3" w:rsidRPr="00357753" w14:paraId="6ECA72CC" w14:textId="77777777" w:rsidTr="00AC336C">
        <w:trPr>
          <w:cantSplit/>
        </w:trPr>
        <w:tc>
          <w:tcPr>
            <w:tcW w:w="2551" w:type="dxa"/>
          </w:tcPr>
          <w:p w14:paraId="6DEEDDB3" w14:textId="594AE02C" w:rsidR="002F00A3" w:rsidRPr="00357753" w:rsidRDefault="002F00A3" w:rsidP="002F00A3">
            <w:pPr>
              <w:pStyle w:val="ENoteTableText"/>
              <w:tabs>
                <w:tab w:val="center" w:leader="dot" w:pos="2268"/>
              </w:tabs>
            </w:pPr>
            <w:r w:rsidRPr="00357753">
              <w:t>s 80</w:t>
            </w:r>
            <w:r>
              <w:noBreakHyphen/>
            </w:r>
            <w:r w:rsidRPr="00357753">
              <w:t>26</w:t>
            </w:r>
            <w:r w:rsidRPr="00357753">
              <w:tab/>
            </w:r>
          </w:p>
        </w:tc>
        <w:tc>
          <w:tcPr>
            <w:tcW w:w="4961" w:type="dxa"/>
          </w:tcPr>
          <w:p w14:paraId="7FBC1DA6" w14:textId="77777777" w:rsidR="002F00A3" w:rsidRPr="00357753" w:rsidRDefault="002F00A3" w:rsidP="002F00A3">
            <w:pPr>
              <w:pStyle w:val="ENoteTableText"/>
            </w:pPr>
            <w:r w:rsidRPr="00357753">
              <w:t>ad No 11, 2016</w:t>
            </w:r>
          </w:p>
        </w:tc>
      </w:tr>
      <w:tr w:rsidR="002F00A3" w:rsidRPr="00357753" w14:paraId="37F4FE0B" w14:textId="77777777" w:rsidTr="00AC336C">
        <w:trPr>
          <w:cantSplit/>
        </w:trPr>
        <w:tc>
          <w:tcPr>
            <w:tcW w:w="2551" w:type="dxa"/>
          </w:tcPr>
          <w:p w14:paraId="67A2E1EF" w14:textId="56B682A0" w:rsidR="002F00A3" w:rsidRPr="00357753" w:rsidRDefault="002F00A3" w:rsidP="002F00A3">
            <w:pPr>
              <w:pStyle w:val="ENoteTableText"/>
              <w:tabs>
                <w:tab w:val="center" w:leader="dot" w:pos="2268"/>
              </w:tabs>
            </w:pPr>
            <w:r w:rsidRPr="00357753">
              <w:t>s 80</w:t>
            </w:r>
            <w:r>
              <w:noBreakHyphen/>
            </w:r>
            <w:r w:rsidRPr="00357753">
              <w:t>27</w:t>
            </w:r>
            <w:r w:rsidRPr="00357753">
              <w:tab/>
            </w:r>
          </w:p>
        </w:tc>
        <w:tc>
          <w:tcPr>
            <w:tcW w:w="4961" w:type="dxa"/>
          </w:tcPr>
          <w:p w14:paraId="6EC28854" w14:textId="77777777" w:rsidR="002F00A3" w:rsidRPr="00357753" w:rsidRDefault="002F00A3" w:rsidP="002F00A3">
            <w:pPr>
              <w:pStyle w:val="ENoteTableText"/>
            </w:pPr>
            <w:r w:rsidRPr="00357753">
              <w:t>ad No 11, 2016</w:t>
            </w:r>
          </w:p>
        </w:tc>
      </w:tr>
      <w:tr w:rsidR="002F00A3" w:rsidRPr="00357753" w14:paraId="257BF727" w14:textId="77777777" w:rsidTr="00AC336C">
        <w:trPr>
          <w:cantSplit/>
        </w:trPr>
        <w:tc>
          <w:tcPr>
            <w:tcW w:w="2551" w:type="dxa"/>
          </w:tcPr>
          <w:p w14:paraId="4CC2CBD4" w14:textId="426C5468" w:rsidR="002F00A3" w:rsidRPr="00357753" w:rsidRDefault="002F00A3" w:rsidP="002F00A3">
            <w:pPr>
              <w:pStyle w:val="ENoteTableText"/>
              <w:tabs>
                <w:tab w:val="center" w:leader="dot" w:pos="2268"/>
              </w:tabs>
            </w:pPr>
            <w:r w:rsidRPr="00357753">
              <w:t>s 80</w:t>
            </w:r>
            <w:r>
              <w:noBreakHyphen/>
            </w:r>
            <w:r w:rsidRPr="00357753">
              <w:t>30</w:t>
            </w:r>
            <w:r w:rsidRPr="00357753">
              <w:tab/>
            </w:r>
          </w:p>
        </w:tc>
        <w:tc>
          <w:tcPr>
            <w:tcW w:w="4961" w:type="dxa"/>
          </w:tcPr>
          <w:p w14:paraId="68126A11" w14:textId="77777777" w:rsidR="002F00A3" w:rsidRPr="00357753" w:rsidRDefault="002F00A3" w:rsidP="002F00A3">
            <w:pPr>
              <w:pStyle w:val="ENoteTableText"/>
            </w:pPr>
            <w:r w:rsidRPr="00357753">
              <w:t>ad No 11, 2016</w:t>
            </w:r>
          </w:p>
        </w:tc>
      </w:tr>
      <w:tr w:rsidR="002F00A3" w:rsidRPr="00357753" w14:paraId="645F2CA3" w14:textId="77777777" w:rsidTr="00AC336C">
        <w:trPr>
          <w:cantSplit/>
        </w:trPr>
        <w:tc>
          <w:tcPr>
            <w:tcW w:w="2551" w:type="dxa"/>
          </w:tcPr>
          <w:p w14:paraId="1FC55901" w14:textId="7C4C722D" w:rsidR="002F00A3" w:rsidRPr="00357753" w:rsidRDefault="002F00A3" w:rsidP="002F00A3">
            <w:pPr>
              <w:pStyle w:val="ENoteTableText"/>
              <w:tabs>
                <w:tab w:val="center" w:leader="dot" w:pos="2268"/>
              </w:tabs>
            </w:pPr>
            <w:r w:rsidRPr="00357753">
              <w:t>s 80</w:t>
            </w:r>
            <w:r>
              <w:noBreakHyphen/>
            </w:r>
            <w:r w:rsidRPr="00357753">
              <w:t>35</w:t>
            </w:r>
            <w:r w:rsidRPr="00357753">
              <w:tab/>
            </w:r>
          </w:p>
        </w:tc>
        <w:tc>
          <w:tcPr>
            <w:tcW w:w="4961" w:type="dxa"/>
          </w:tcPr>
          <w:p w14:paraId="70F439ED" w14:textId="77777777" w:rsidR="002F00A3" w:rsidRPr="00357753" w:rsidRDefault="002F00A3" w:rsidP="002F00A3">
            <w:pPr>
              <w:pStyle w:val="ENoteTableText"/>
            </w:pPr>
            <w:r w:rsidRPr="00357753">
              <w:t>ad No 11, 2016</w:t>
            </w:r>
          </w:p>
        </w:tc>
      </w:tr>
      <w:tr w:rsidR="002F00A3" w:rsidRPr="00357753" w14:paraId="3670639E" w14:textId="77777777" w:rsidTr="00AC336C">
        <w:trPr>
          <w:cantSplit/>
        </w:trPr>
        <w:tc>
          <w:tcPr>
            <w:tcW w:w="2551" w:type="dxa"/>
          </w:tcPr>
          <w:p w14:paraId="324046A7" w14:textId="76BCCEDD" w:rsidR="002F00A3" w:rsidRPr="00357753" w:rsidRDefault="002F00A3" w:rsidP="002F00A3">
            <w:pPr>
              <w:pStyle w:val="ENoteTableText"/>
              <w:tabs>
                <w:tab w:val="center" w:leader="dot" w:pos="2268"/>
              </w:tabs>
            </w:pPr>
            <w:r w:rsidRPr="00357753">
              <w:t>s 80</w:t>
            </w:r>
            <w:r>
              <w:noBreakHyphen/>
            </w:r>
            <w:r w:rsidRPr="00357753">
              <w:t>40</w:t>
            </w:r>
            <w:r w:rsidRPr="00357753">
              <w:tab/>
            </w:r>
          </w:p>
        </w:tc>
        <w:tc>
          <w:tcPr>
            <w:tcW w:w="4961" w:type="dxa"/>
          </w:tcPr>
          <w:p w14:paraId="66E33B8C" w14:textId="77777777" w:rsidR="002F00A3" w:rsidRPr="00357753" w:rsidRDefault="002F00A3" w:rsidP="002F00A3">
            <w:pPr>
              <w:pStyle w:val="ENoteTableText"/>
            </w:pPr>
            <w:r w:rsidRPr="00357753">
              <w:t>ad No 11, 2016</w:t>
            </w:r>
          </w:p>
        </w:tc>
      </w:tr>
      <w:tr w:rsidR="002F00A3" w:rsidRPr="00357753" w14:paraId="48C8DC79" w14:textId="77777777" w:rsidTr="00AC336C">
        <w:trPr>
          <w:cantSplit/>
        </w:trPr>
        <w:tc>
          <w:tcPr>
            <w:tcW w:w="2551" w:type="dxa"/>
          </w:tcPr>
          <w:p w14:paraId="10AA849C" w14:textId="23A5515D" w:rsidR="002F00A3" w:rsidRPr="00357753" w:rsidRDefault="002F00A3" w:rsidP="002F00A3">
            <w:pPr>
              <w:pStyle w:val="ENoteTableText"/>
              <w:tabs>
                <w:tab w:val="center" w:leader="dot" w:pos="2268"/>
              </w:tabs>
            </w:pPr>
            <w:r w:rsidRPr="00357753">
              <w:t>s 80</w:t>
            </w:r>
            <w:r>
              <w:noBreakHyphen/>
            </w:r>
            <w:r w:rsidRPr="00357753">
              <w:t>45</w:t>
            </w:r>
            <w:r w:rsidRPr="00357753">
              <w:tab/>
            </w:r>
          </w:p>
        </w:tc>
        <w:tc>
          <w:tcPr>
            <w:tcW w:w="4961" w:type="dxa"/>
          </w:tcPr>
          <w:p w14:paraId="78AE10D6" w14:textId="77777777" w:rsidR="002F00A3" w:rsidRPr="00357753" w:rsidRDefault="002F00A3" w:rsidP="002F00A3">
            <w:pPr>
              <w:pStyle w:val="ENoteTableText"/>
            </w:pPr>
            <w:r w:rsidRPr="00357753">
              <w:t>ad No 11, 2016</w:t>
            </w:r>
          </w:p>
        </w:tc>
      </w:tr>
      <w:tr w:rsidR="002F00A3" w:rsidRPr="00357753" w14:paraId="30DEAA4F" w14:textId="77777777" w:rsidTr="00AC336C">
        <w:trPr>
          <w:cantSplit/>
        </w:trPr>
        <w:tc>
          <w:tcPr>
            <w:tcW w:w="2551" w:type="dxa"/>
          </w:tcPr>
          <w:p w14:paraId="5CBEFC2D" w14:textId="63332D9E" w:rsidR="002F00A3" w:rsidRPr="00357753" w:rsidRDefault="002F00A3" w:rsidP="002F00A3">
            <w:pPr>
              <w:pStyle w:val="ENoteTableText"/>
              <w:tabs>
                <w:tab w:val="center" w:leader="dot" w:pos="2268"/>
              </w:tabs>
            </w:pPr>
            <w:r w:rsidRPr="00357753">
              <w:t>s 80</w:t>
            </w:r>
            <w:r>
              <w:noBreakHyphen/>
            </w:r>
            <w:r w:rsidRPr="00357753">
              <w:t>50</w:t>
            </w:r>
            <w:r w:rsidRPr="00357753">
              <w:tab/>
            </w:r>
          </w:p>
        </w:tc>
        <w:tc>
          <w:tcPr>
            <w:tcW w:w="4961" w:type="dxa"/>
          </w:tcPr>
          <w:p w14:paraId="25DD2B9B" w14:textId="77777777" w:rsidR="002F00A3" w:rsidRPr="00357753" w:rsidRDefault="002F00A3" w:rsidP="002F00A3">
            <w:pPr>
              <w:pStyle w:val="ENoteTableText"/>
            </w:pPr>
            <w:r w:rsidRPr="00357753">
              <w:t>ad No 11, 2016</w:t>
            </w:r>
          </w:p>
        </w:tc>
      </w:tr>
      <w:tr w:rsidR="002F00A3" w:rsidRPr="00357753" w14:paraId="31A1736B" w14:textId="77777777" w:rsidTr="00AC336C">
        <w:trPr>
          <w:cantSplit/>
        </w:trPr>
        <w:tc>
          <w:tcPr>
            <w:tcW w:w="2551" w:type="dxa"/>
          </w:tcPr>
          <w:p w14:paraId="693859BC" w14:textId="26138490" w:rsidR="002F00A3" w:rsidRPr="00357753" w:rsidRDefault="002F00A3" w:rsidP="002F00A3">
            <w:pPr>
              <w:pStyle w:val="ENoteTableText"/>
              <w:tabs>
                <w:tab w:val="center" w:leader="dot" w:pos="2268"/>
              </w:tabs>
            </w:pPr>
            <w:r w:rsidRPr="00357753">
              <w:t>s 80</w:t>
            </w:r>
            <w:r>
              <w:noBreakHyphen/>
            </w:r>
            <w:r w:rsidRPr="00357753">
              <w:t>55</w:t>
            </w:r>
            <w:r w:rsidRPr="00357753">
              <w:tab/>
            </w:r>
          </w:p>
        </w:tc>
        <w:tc>
          <w:tcPr>
            <w:tcW w:w="4961" w:type="dxa"/>
          </w:tcPr>
          <w:p w14:paraId="31D7749D" w14:textId="77777777" w:rsidR="002F00A3" w:rsidRPr="00357753" w:rsidRDefault="002F00A3" w:rsidP="002F00A3">
            <w:pPr>
              <w:pStyle w:val="ENoteTableText"/>
            </w:pPr>
            <w:r w:rsidRPr="00357753">
              <w:t>ad No 11, 2016</w:t>
            </w:r>
          </w:p>
        </w:tc>
      </w:tr>
      <w:tr w:rsidR="002F00A3" w:rsidRPr="00357753" w14:paraId="024ED4BC" w14:textId="77777777" w:rsidTr="00AC336C">
        <w:trPr>
          <w:cantSplit/>
        </w:trPr>
        <w:tc>
          <w:tcPr>
            <w:tcW w:w="2551" w:type="dxa"/>
          </w:tcPr>
          <w:p w14:paraId="19D5952F" w14:textId="5748A20B" w:rsidR="002F00A3" w:rsidRPr="00357753" w:rsidRDefault="002F00A3" w:rsidP="002F00A3">
            <w:pPr>
              <w:pStyle w:val="ENoteTableText"/>
              <w:tabs>
                <w:tab w:val="center" w:leader="dot" w:pos="2268"/>
              </w:tabs>
            </w:pPr>
            <w:r w:rsidRPr="00357753">
              <w:t>s 80</w:t>
            </w:r>
            <w:r>
              <w:noBreakHyphen/>
            </w:r>
            <w:r w:rsidRPr="00357753">
              <w:t>60</w:t>
            </w:r>
            <w:r w:rsidRPr="00357753">
              <w:tab/>
            </w:r>
          </w:p>
        </w:tc>
        <w:tc>
          <w:tcPr>
            <w:tcW w:w="4961" w:type="dxa"/>
          </w:tcPr>
          <w:p w14:paraId="31C8E03A" w14:textId="77777777" w:rsidR="002F00A3" w:rsidRPr="00357753" w:rsidRDefault="002F00A3" w:rsidP="002F00A3">
            <w:pPr>
              <w:pStyle w:val="ENoteTableText"/>
            </w:pPr>
            <w:r w:rsidRPr="00357753">
              <w:t>ad No 11, 2016</w:t>
            </w:r>
          </w:p>
        </w:tc>
      </w:tr>
      <w:tr w:rsidR="002F00A3" w:rsidRPr="00357753" w14:paraId="430C3523" w14:textId="77777777" w:rsidTr="00AC336C">
        <w:trPr>
          <w:cantSplit/>
        </w:trPr>
        <w:tc>
          <w:tcPr>
            <w:tcW w:w="2551" w:type="dxa"/>
          </w:tcPr>
          <w:p w14:paraId="2543E499" w14:textId="1FB4ECD5" w:rsidR="002F00A3" w:rsidRPr="00357753" w:rsidRDefault="002F00A3" w:rsidP="002F00A3">
            <w:pPr>
              <w:pStyle w:val="ENoteTableText"/>
              <w:tabs>
                <w:tab w:val="center" w:leader="dot" w:pos="2268"/>
              </w:tabs>
            </w:pPr>
            <w:r w:rsidRPr="00357753">
              <w:t>s 80</w:t>
            </w:r>
            <w:r>
              <w:noBreakHyphen/>
            </w:r>
            <w:r w:rsidRPr="00357753">
              <w:t>65</w:t>
            </w:r>
            <w:r w:rsidRPr="00357753">
              <w:tab/>
            </w:r>
          </w:p>
        </w:tc>
        <w:tc>
          <w:tcPr>
            <w:tcW w:w="4961" w:type="dxa"/>
          </w:tcPr>
          <w:p w14:paraId="38A5932F" w14:textId="77777777" w:rsidR="002F00A3" w:rsidRPr="00357753" w:rsidRDefault="002F00A3" w:rsidP="002F00A3">
            <w:pPr>
              <w:pStyle w:val="ENoteTableText"/>
            </w:pPr>
            <w:r w:rsidRPr="00357753">
              <w:t>ad No 11, 2016</w:t>
            </w:r>
          </w:p>
        </w:tc>
      </w:tr>
      <w:tr w:rsidR="002F00A3" w:rsidRPr="00357753" w14:paraId="5FF84987" w14:textId="77777777" w:rsidTr="00AC336C">
        <w:trPr>
          <w:cantSplit/>
        </w:trPr>
        <w:tc>
          <w:tcPr>
            <w:tcW w:w="2551" w:type="dxa"/>
          </w:tcPr>
          <w:p w14:paraId="465F48FF" w14:textId="29A6C11D" w:rsidR="002F00A3" w:rsidRPr="00357753" w:rsidRDefault="002F00A3" w:rsidP="002F00A3">
            <w:pPr>
              <w:pStyle w:val="ENoteTableText"/>
              <w:tabs>
                <w:tab w:val="center" w:leader="dot" w:pos="2268"/>
              </w:tabs>
            </w:pPr>
            <w:r w:rsidRPr="00357753">
              <w:t>s 80</w:t>
            </w:r>
            <w:r>
              <w:noBreakHyphen/>
            </w:r>
            <w:r w:rsidRPr="00357753">
              <w:t>70</w:t>
            </w:r>
            <w:r w:rsidRPr="00357753">
              <w:tab/>
            </w:r>
          </w:p>
        </w:tc>
        <w:tc>
          <w:tcPr>
            <w:tcW w:w="4961" w:type="dxa"/>
          </w:tcPr>
          <w:p w14:paraId="50802AD7" w14:textId="77777777" w:rsidR="002F00A3" w:rsidRPr="00357753" w:rsidRDefault="002F00A3" w:rsidP="002F00A3">
            <w:pPr>
              <w:pStyle w:val="ENoteTableText"/>
            </w:pPr>
            <w:r w:rsidRPr="00357753">
              <w:t>ad No 11, 2016</w:t>
            </w:r>
          </w:p>
        </w:tc>
      </w:tr>
      <w:tr w:rsidR="002F00A3" w:rsidRPr="00357753" w14:paraId="75A26324" w14:textId="77777777" w:rsidTr="00AC336C">
        <w:trPr>
          <w:cantSplit/>
        </w:trPr>
        <w:tc>
          <w:tcPr>
            <w:tcW w:w="2551" w:type="dxa"/>
          </w:tcPr>
          <w:p w14:paraId="5329AE90" w14:textId="39235CF0" w:rsidR="002F00A3" w:rsidRPr="00357753" w:rsidRDefault="002F00A3" w:rsidP="002F00A3">
            <w:pPr>
              <w:pStyle w:val="ENoteTableText"/>
              <w:tabs>
                <w:tab w:val="center" w:leader="dot" w:pos="2268"/>
              </w:tabs>
              <w:rPr>
                <w:b/>
              </w:rPr>
            </w:pPr>
            <w:r w:rsidRPr="00357753">
              <w:rPr>
                <w:b/>
              </w:rPr>
              <w:t>Division 85</w:t>
            </w:r>
          </w:p>
        </w:tc>
        <w:tc>
          <w:tcPr>
            <w:tcW w:w="4961" w:type="dxa"/>
          </w:tcPr>
          <w:p w14:paraId="011AA115" w14:textId="77777777" w:rsidR="002F00A3" w:rsidRPr="00357753" w:rsidRDefault="002F00A3" w:rsidP="002F00A3">
            <w:pPr>
              <w:pStyle w:val="ENoteTableText"/>
            </w:pPr>
          </w:p>
        </w:tc>
      </w:tr>
      <w:tr w:rsidR="002F00A3" w:rsidRPr="00357753" w14:paraId="71783191" w14:textId="77777777" w:rsidTr="00AC336C">
        <w:trPr>
          <w:cantSplit/>
        </w:trPr>
        <w:tc>
          <w:tcPr>
            <w:tcW w:w="2551" w:type="dxa"/>
          </w:tcPr>
          <w:p w14:paraId="71C244FA" w14:textId="4B763B76" w:rsidR="002F00A3" w:rsidRPr="00357753" w:rsidRDefault="002F00A3" w:rsidP="002F00A3">
            <w:pPr>
              <w:pStyle w:val="ENoteTableText"/>
              <w:tabs>
                <w:tab w:val="center" w:leader="dot" w:pos="2268"/>
              </w:tabs>
            </w:pPr>
            <w:r w:rsidRPr="00357753">
              <w:t>s 85</w:t>
            </w:r>
            <w:r>
              <w:noBreakHyphen/>
            </w:r>
            <w:r w:rsidRPr="00357753">
              <w:t>1</w:t>
            </w:r>
            <w:r w:rsidRPr="00357753">
              <w:tab/>
            </w:r>
          </w:p>
        </w:tc>
        <w:tc>
          <w:tcPr>
            <w:tcW w:w="4961" w:type="dxa"/>
          </w:tcPr>
          <w:p w14:paraId="44DD1B96" w14:textId="77777777" w:rsidR="002F00A3" w:rsidRPr="00357753" w:rsidRDefault="002F00A3" w:rsidP="002F00A3">
            <w:pPr>
              <w:pStyle w:val="ENoteTableText"/>
            </w:pPr>
            <w:r w:rsidRPr="00357753">
              <w:t>ad No 11, 2016</w:t>
            </w:r>
          </w:p>
        </w:tc>
      </w:tr>
      <w:tr w:rsidR="002F00A3" w:rsidRPr="00357753" w14:paraId="76D2DAC8" w14:textId="77777777" w:rsidTr="00AC336C">
        <w:trPr>
          <w:cantSplit/>
        </w:trPr>
        <w:tc>
          <w:tcPr>
            <w:tcW w:w="2551" w:type="dxa"/>
          </w:tcPr>
          <w:p w14:paraId="2B126CFB" w14:textId="0EE08941" w:rsidR="002F00A3" w:rsidRPr="00357753" w:rsidRDefault="002F00A3" w:rsidP="002F00A3">
            <w:pPr>
              <w:pStyle w:val="ENoteTableText"/>
              <w:tabs>
                <w:tab w:val="center" w:leader="dot" w:pos="2268"/>
              </w:tabs>
            </w:pPr>
            <w:r w:rsidRPr="00357753">
              <w:t>s 85</w:t>
            </w:r>
            <w:r>
              <w:noBreakHyphen/>
            </w:r>
            <w:r w:rsidRPr="00357753">
              <w:t>5</w:t>
            </w:r>
            <w:r w:rsidRPr="00357753">
              <w:tab/>
            </w:r>
          </w:p>
        </w:tc>
        <w:tc>
          <w:tcPr>
            <w:tcW w:w="4961" w:type="dxa"/>
          </w:tcPr>
          <w:p w14:paraId="7CEBA2D6" w14:textId="77777777" w:rsidR="002F00A3" w:rsidRPr="00357753" w:rsidRDefault="002F00A3" w:rsidP="002F00A3">
            <w:pPr>
              <w:pStyle w:val="ENoteTableText"/>
            </w:pPr>
            <w:r w:rsidRPr="00357753">
              <w:t>ad No 11, 2016</w:t>
            </w:r>
          </w:p>
        </w:tc>
      </w:tr>
      <w:tr w:rsidR="002F00A3" w:rsidRPr="00357753" w14:paraId="2A62DC8C" w14:textId="77777777" w:rsidTr="00AC336C">
        <w:trPr>
          <w:cantSplit/>
        </w:trPr>
        <w:tc>
          <w:tcPr>
            <w:tcW w:w="2551" w:type="dxa"/>
          </w:tcPr>
          <w:p w14:paraId="1220325B" w14:textId="77777777" w:rsidR="002F00A3" w:rsidRPr="00357753" w:rsidRDefault="002F00A3" w:rsidP="002F00A3">
            <w:pPr>
              <w:pStyle w:val="ENoteTableText"/>
              <w:keepNext/>
              <w:tabs>
                <w:tab w:val="center" w:leader="dot" w:pos="2268"/>
              </w:tabs>
              <w:rPr>
                <w:b/>
              </w:rPr>
            </w:pPr>
            <w:r w:rsidRPr="00357753">
              <w:rPr>
                <w:b/>
              </w:rPr>
              <w:t>Division 90</w:t>
            </w:r>
          </w:p>
        </w:tc>
        <w:tc>
          <w:tcPr>
            <w:tcW w:w="4961" w:type="dxa"/>
          </w:tcPr>
          <w:p w14:paraId="78387EBC" w14:textId="77777777" w:rsidR="002F00A3" w:rsidRPr="00357753" w:rsidRDefault="002F00A3" w:rsidP="002F00A3">
            <w:pPr>
              <w:pStyle w:val="ENoteTableText"/>
            </w:pPr>
          </w:p>
        </w:tc>
      </w:tr>
      <w:tr w:rsidR="002F00A3" w:rsidRPr="00357753" w14:paraId="6D450078" w14:textId="77777777" w:rsidTr="00AC336C">
        <w:trPr>
          <w:cantSplit/>
        </w:trPr>
        <w:tc>
          <w:tcPr>
            <w:tcW w:w="2551" w:type="dxa"/>
          </w:tcPr>
          <w:p w14:paraId="2DB3B037"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617C0126" w14:textId="77777777" w:rsidR="002F00A3" w:rsidRPr="00357753" w:rsidRDefault="002F00A3" w:rsidP="002F00A3">
            <w:pPr>
              <w:pStyle w:val="ENoteTableText"/>
            </w:pPr>
          </w:p>
        </w:tc>
      </w:tr>
      <w:tr w:rsidR="002F00A3" w:rsidRPr="00357753" w14:paraId="63114F4D" w14:textId="77777777" w:rsidTr="00AC336C">
        <w:trPr>
          <w:cantSplit/>
        </w:trPr>
        <w:tc>
          <w:tcPr>
            <w:tcW w:w="2551" w:type="dxa"/>
          </w:tcPr>
          <w:p w14:paraId="0B2FEA7E" w14:textId="701AB149" w:rsidR="002F00A3" w:rsidRPr="00357753" w:rsidRDefault="002F00A3" w:rsidP="002F00A3">
            <w:pPr>
              <w:pStyle w:val="ENoteTableText"/>
              <w:tabs>
                <w:tab w:val="center" w:leader="dot" w:pos="2268"/>
              </w:tabs>
            </w:pPr>
            <w:r w:rsidRPr="00357753">
              <w:t>s 90</w:t>
            </w:r>
            <w:r>
              <w:noBreakHyphen/>
            </w:r>
            <w:r w:rsidRPr="00357753">
              <w:t>1</w:t>
            </w:r>
            <w:r w:rsidRPr="00357753">
              <w:tab/>
            </w:r>
          </w:p>
        </w:tc>
        <w:tc>
          <w:tcPr>
            <w:tcW w:w="4961" w:type="dxa"/>
          </w:tcPr>
          <w:p w14:paraId="484390A8" w14:textId="77777777" w:rsidR="002F00A3" w:rsidRPr="00357753" w:rsidRDefault="002F00A3" w:rsidP="002F00A3">
            <w:pPr>
              <w:pStyle w:val="ENoteTableText"/>
            </w:pPr>
            <w:r w:rsidRPr="00357753">
              <w:t>ad No 11, 2016</w:t>
            </w:r>
          </w:p>
        </w:tc>
      </w:tr>
      <w:tr w:rsidR="002F00A3" w:rsidRPr="00357753" w14:paraId="1213817B" w14:textId="77777777" w:rsidTr="00AC336C">
        <w:trPr>
          <w:cantSplit/>
        </w:trPr>
        <w:tc>
          <w:tcPr>
            <w:tcW w:w="2551" w:type="dxa"/>
          </w:tcPr>
          <w:p w14:paraId="2A1C27BF" w14:textId="77777777" w:rsidR="002F00A3" w:rsidRPr="00357753" w:rsidRDefault="002F00A3" w:rsidP="002F00A3">
            <w:pPr>
              <w:pStyle w:val="ENoteTableText"/>
              <w:tabs>
                <w:tab w:val="center" w:leader="dot" w:pos="2268"/>
              </w:tabs>
            </w:pPr>
          </w:p>
        </w:tc>
        <w:tc>
          <w:tcPr>
            <w:tcW w:w="4961" w:type="dxa"/>
          </w:tcPr>
          <w:p w14:paraId="152D9E02" w14:textId="77777777" w:rsidR="002F00A3" w:rsidRPr="00357753" w:rsidRDefault="002F00A3" w:rsidP="002F00A3">
            <w:pPr>
              <w:pStyle w:val="ENoteTableText"/>
            </w:pPr>
            <w:r w:rsidRPr="00357753">
              <w:t>am No 130, 2020</w:t>
            </w:r>
          </w:p>
        </w:tc>
      </w:tr>
      <w:tr w:rsidR="002F00A3" w:rsidRPr="00357753" w14:paraId="35C4E46C" w14:textId="77777777" w:rsidTr="00AC336C">
        <w:trPr>
          <w:cantSplit/>
        </w:trPr>
        <w:tc>
          <w:tcPr>
            <w:tcW w:w="2551" w:type="dxa"/>
          </w:tcPr>
          <w:p w14:paraId="115AFB7E" w14:textId="77777777" w:rsidR="002F00A3" w:rsidRPr="00357753" w:rsidRDefault="002F00A3" w:rsidP="002F00A3">
            <w:pPr>
              <w:pStyle w:val="ENoteTableText"/>
              <w:keepNext/>
              <w:tabs>
                <w:tab w:val="center" w:leader="dot" w:pos="2268"/>
              </w:tabs>
              <w:rPr>
                <w:b/>
              </w:rPr>
            </w:pPr>
            <w:r w:rsidRPr="00357753">
              <w:rPr>
                <w:b/>
              </w:rPr>
              <w:t>Subdivision B</w:t>
            </w:r>
          </w:p>
        </w:tc>
        <w:tc>
          <w:tcPr>
            <w:tcW w:w="4961" w:type="dxa"/>
          </w:tcPr>
          <w:p w14:paraId="6A6EBFE7" w14:textId="77777777" w:rsidR="002F00A3" w:rsidRPr="00357753" w:rsidRDefault="002F00A3" w:rsidP="002F00A3">
            <w:pPr>
              <w:pStyle w:val="ENoteTableText"/>
              <w:keepNext/>
            </w:pPr>
          </w:p>
        </w:tc>
      </w:tr>
      <w:tr w:rsidR="002F00A3" w:rsidRPr="00357753" w14:paraId="3D477B8C" w14:textId="77777777" w:rsidTr="00AC336C">
        <w:trPr>
          <w:cantSplit/>
        </w:trPr>
        <w:tc>
          <w:tcPr>
            <w:tcW w:w="2551" w:type="dxa"/>
          </w:tcPr>
          <w:p w14:paraId="5D7BE577" w14:textId="472E4A33" w:rsidR="002F00A3" w:rsidRPr="00357753" w:rsidRDefault="002F00A3" w:rsidP="002F00A3">
            <w:pPr>
              <w:pStyle w:val="ENoteTableText"/>
              <w:tabs>
                <w:tab w:val="center" w:leader="dot" w:pos="2268"/>
              </w:tabs>
            </w:pPr>
            <w:r w:rsidRPr="00357753">
              <w:t>s 90</w:t>
            </w:r>
            <w:r>
              <w:noBreakHyphen/>
            </w:r>
            <w:r w:rsidRPr="00357753">
              <w:t>5</w:t>
            </w:r>
            <w:r w:rsidRPr="00357753">
              <w:tab/>
            </w:r>
          </w:p>
        </w:tc>
        <w:tc>
          <w:tcPr>
            <w:tcW w:w="4961" w:type="dxa"/>
          </w:tcPr>
          <w:p w14:paraId="751EE516" w14:textId="77777777" w:rsidR="002F00A3" w:rsidRPr="00357753" w:rsidRDefault="002F00A3" w:rsidP="002F00A3">
            <w:pPr>
              <w:pStyle w:val="ENoteTableText"/>
            </w:pPr>
            <w:r w:rsidRPr="00357753">
              <w:t>ad No 11, 2016</w:t>
            </w:r>
          </w:p>
        </w:tc>
      </w:tr>
      <w:tr w:rsidR="002F00A3" w:rsidRPr="00357753" w14:paraId="104F4302" w14:textId="77777777" w:rsidTr="00AC336C">
        <w:trPr>
          <w:cantSplit/>
        </w:trPr>
        <w:tc>
          <w:tcPr>
            <w:tcW w:w="2551" w:type="dxa"/>
          </w:tcPr>
          <w:p w14:paraId="7A5B7BC1" w14:textId="40327F3B" w:rsidR="002F00A3" w:rsidRPr="00357753" w:rsidRDefault="002F00A3" w:rsidP="002F00A3">
            <w:pPr>
              <w:pStyle w:val="ENoteTableText"/>
              <w:keepNext/>
              <w:tabs>
                <w:tab w:val="center" w:leader="dot" w:pos="2268"/>
              </w:tabs>
            </w:pPr>
            <w:r w:rsidRPr="00357753">
              <w:t>s 90</w:t>
            </w:r>
            <w:r>
              <w:noBreakHyphen/>
            </w:r>
            <w:r w:rsidRPr="00357753">
              <w:t>10</w:t>
            </w:r>
            <w:r w:rsidRPr="00357753">
              <w:tab/>
            </w:r>
          </w:p>
        </w:tc>
        <w:tc>
          <w:tcPr>
            <w:tcW w:w="4961" w:type="dxa"/>
          </w:tcPr>
          <w:p w14:paraId="22A78969" w14:textId="77777777" w:rsidR="002F00A3" w:rsidRPr="00357753" w:rsidRDefault="002F00A3" w:rsidP="002F00A3">
            <w:pPr>
              <w:pStyle w:val="ENoteTableText"/>
            </w:pPr>
            <w:r w:rsidRPr="00357753">
              <w:t>ad No 11, 2016</w:t>
            </w:r>
          </w:p>
        </w:tc>
      </w:tr>
      <w:tr w:rsidR="002F00A3" w:rsidRPr="00357753" w14:paraId="551EA1A3" w14:textId="77777777" w:rsidTr="00AC336C">
        <w:trPr>
          <w:cantSplit/>
        </w:trPr>
        <w:tc>
          <w:tcPr>
            <w:tcW w:w="2551" w:type="dxa"/>
          </w:tcPr>
          <w:p w14:paraId="4BCA709A" w14:textId="1762D8BD" w:rsidR="002F00A3" w:rsidRPr="00357753" w:rsidRDefault="002F00A3" w:rsidP="002F00A3">
            <w:pPr>
              <w:pStyle w:val="ENoteTableText"/>
              <w:tabs>
                <w:tab w:val="center" w:leader="dot" w:pos="2268"/>
              </w:tabs>
            </w:pPr>
            <w:r w:rsidRPr="00357753">
              <w:t>s 90</w:t>
            </w:r>
            <w:r>
              <w:noBreakHyphen/>
            </w:r>
            <w:r w:rsidRPr="00357753">
              <w:t>15</w:t>
            </w:r>
            <w:r w:rsidRPr="00357753">
              <w:tab/>
            </w:r>
          </w:p>
        </w:tc>
        <w:tc>
          <w:tcPr>
            <w:tcW w:w="4961" w:type="dxa"/>
          </w:tcPr>
          <w:p w14:paraId="304EABB9" w14:textId="77777777" w:rsidR="002F00A3" w:rsidRPr="00357753" w:rsidRDefault="002F00A3" w:rsidP="002F00A3">
            <w:pPr>
              <w:pStyle w:val="ENoteTableText"/>
            </w:pPr>
            <w:r w:rsidRPr="00357753">
              <w:t>ad No 11, 2016</w:t>
            </w:r>
          </w:p>
        </w:tc>
      </w:tr>
      <w:tr w:rsidR="002F00A3" w:rsidRPr="00357753" w14:paraId="787B796D" w14:textId="77777777" w:rsidTr="00AC336C">
        <w:trPr>
          <w:cantSplit/>
        </w:trPr>
        <w:tc>
          <w:tcPr>
            <w:tcW w:w="2551" w:type="dxa"/>
          </w:tcPr>
          <w:p w14:paraId="132BC45B" w14:textId="0F60C5D6" w:rsidR="002F00A3" w:rsidRPr="00357753" w:rsidRDefault="002F00A3" w:rsidP="002F00A3">
            <w:pPr>
              <w:pStyle w:val="ENoteTableText"/>
              <w:tabs>
                <w:tab w:val="center" w:leader="dot" w:pos="2268"/>
              </w:tabs>
            </w:pPr>
            <w:r w:rsidRPr="00357753">
              <w:t>s 90</w:t>
            </w:r>
            <w:r>
              <w:noBreakHyphen/>
            </w:r>
            <w:r w:rsidRPr="00357753">
              <w:t>20</w:t>
            </w:r>
            <w:r w:rsidRPr="00357753">
              <w:tab/>
            </w:r>
          </w:p>
        </w:tc>
        <w:tc>
          <w:tcPr>
            <w:tcW w:w="4961" w:type="dxa"/>
          </w:tcPr>
          <w:p w14:paraId="11189E3E" w14:textId="77777777" w:rsidR="002F00A3" w:rsidRPr="00357753" w:rsidRDefault="002F00A3" w:rsidP="002F00A3">
            <w:pPr>
              <w:pStyle w:val="ENoteTableText"/>
            </w:pPr>
            <w:r w:rsidRPr="00357753">
              <w:t>ad No 11, 2016</w:t>
            </w:r>
          </w:p>
        </w:tc>
      </w:tr>
      <w:tr w:rsidR="002F00A3" w:rsidRPr="00357753" w14:paraId="31F7C998" w14:textId="77777777" w:rsidTr="00AC336C">
        <w:trPr>
          <w:cantSplit/>
        </w:trPr>
        <w:tc>
          <w:tcPr>
            <w:tcW w:w="2551" w:type="dxa"/>
          </w:tcPr>
          <w:p w14:paraId="33EE40B0" w14:textId="2061243D" w:rsidR="002F00A3" w:rsidRPr="00357753" w:rsidRDefault="002F00A3" w:rsidP="002F00A3">
            <w:pPr>
              <w:pStyle w:val="ENoteTableText"/>
              <w:tabs>
                <w:tab w:val="center" w:leader="dot" w:pos="2268"/>
              </w:tabs>
            </w:pPr>
            <w:r w:rsidRPr="00357753">
              <w:t>s 90</w:t>
            </w:r>
            <w:r>
              <w:noBreakHyphen/>
            </w:r>
            <w:r w:rsidRPr="00357753">
              <w:t>21</w:t>
            </w:r>
            <w:r w:rsidRPr="00357753">
              <w:tab/>
            </w:r>
          </w:p>
        </w:tc>
        <w:tc>
          <w:tcPr>
            <w:tcW w:w="4961" w:type="dxa"/>
          </w:tcPr>
          <w:p w14:paraId="56345D9A" w14:textId="77777777" w:rsidR="002F00A3" w:rsidRPr="00357753" w:rsidRDefault="002F00A3" w:rsidP="002F00A3">
            <w:pPr>
              <w:pStyle w:val="ENoteTableText"/>
            </w:pPr>
            <w:r w:rsidRPr="00357753">
              <w:t>ad No 11, 2016</w:t>
            </w:r>
          </w:p>
        </w:tc>
      </w:tr>
      <w:tr w:rsidR="002F00A3" w:rsidRPr="00357753" w14:paraId="264E786C" w14:textId="77777777" w:rsidTr="00AC336C">
        <w:trPr>
          <w:cantSplit/>
        </w:trPr>
        <w:tc>
          <w:tcPr>
            <w:tcW w:w="2551" w:type="dxa"/>
          </w:tcPr>
          <w:p w14:paraId="09FD8E3C"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5F46483F" w14:textId="77777777" w:rsidR="002F00A3" w:rsidRPr="00357753" w:rsidRDefault="002F00A3" w:rsidP="002F00A3">
            <w:pPr>
              <w:pStyle w:val="ENoteTableText"/>
              <w:keepNext/>
            </w:pPr>
          </w:p>
        </w:tc>
      </w:tr>
      <w:tr w:rsidR="002F00A3" w:rsidRPr="00357753" w14:paraId="214C98A5" w14:textId="77777777" w:rsidTr="00AC336C">
        <w:trPr>
          <w:cantSplit/>
        </w:trPr>
        <w:tc>
          <w:tcPr>
            <w:tcW w:w="2551" w:type="dxa"/>
          </w:tcPr>
          <w:p w14:paraId="2B6E916A" w14:textId="34EAE36F" w:rsidR="002F00A3" w:rsidRPr="00357753" w:rsidRDefault="002F00A3" w:rsidP="002F00A3">
            <w:pPr>
              <w:pStyle w:val="ENoteTableText"/>
              <w:tabs>
                <w:tab w:val="center" w:leader="dot" w:pos="2268"/>
              </w:tabs>
            </w:pPr>
            <w:r w:rsidRPr="00357753">
              <w:t>s 90</w:t>
            </w:r>
            <w:r>
              <w:noBreakHyphen/>
            </w:r>
            <w:r w:rsidRPr="00357753">
              <w:t>22</w:t>
            </w:r>
            <w:r w:rsidRPr="00357753">
              <w:tab/>
            </w:r>
          </w:p>
        </w:tc>
        <w:tc>
          <w:tcPr>
            <w:tcW w:w="4961" w:type="dxa"/>
          </w:tcPr>
          <w:p w14:paraId="4BCD629A" w14:textId="77777777" w:rsidR="002F00A3" w:rsidRPr="00357753" w:rsidRDefault="002F00A3" w:rsidP="002F00A3">
            <w:pPr>
              <w:pStyle w:val="ENoteTableText"/>
            </w:pPr>
            <w:r w:rsidRPr="00357753">
              <w:t>ad No 11, 2016</w:t>
            </w:r>
          </w:p>
        </w:tc>
      </w:tr>
      <w:tr w:rsidR="002F00A3" w:rsidRPr="00357753" w14:paraId="037E6827" w14:textId="77777777" w:rsidTr="00AC336C">
        <w:trPr>
          <w:cantSplit/>
        </w:trPr>
        <w:tc>
          <w:tcPr>
            <w:tcW w:w="2551" w:type="dxa"/>
          </w:tcPr>
          <w:p w14:paraId="1288BE99" w14:textId="24F2C970" w:rsidR="002F00A3" w:rsidRPr="00357753" w:rsidRDefault="002F00A3" w:rsidP="002F00A3">
            <w:pPr>
              <w:pStyle w:val="ENoteTableText"/>
              <w:tabs>
                <w:tab w:val="center" w:leader="dot" w:pos="2268"/>
              </w:tabs>
            </w:pPr>
            <w:r w:rsidRPr="00357753">
              <w:t>s 90</w:t>
            </w:r>
            <w:r>
              <w:noBreakHyphen/>
            </w:r>
            <w:r w:rsidRPr="00357753">
              <w:t>23</w:t>
            </w:r>
            <w:r w:rsidRPr="00357753">
              <w:tab/>
            </w:r>
          </w:p>
        </w:tc>
        <w:tc>
          <w:tcPr>
            <w:tcW w:w="4961" w:type="dxa"/>
          </w:tcPr>
          <w:p w14:paraId="2304A017" w14:textId="77777777" w:rsidR="002F00A3" w:rsidRPr="00357753" w:rsidRDefault="002F00A3" w:rsidP="002F00A3">
            <w:pPr>
              <w:pStyle w:val="ENoteTableText"/>
            </w:pPr>
            <w:r w:rsidRPr="00357753">
              <w:t>ad No 11, 2016</w:t>
            </w:r>
          </w:p>
        </w:tc>
      </w:tr>
      <w:tr w:rsidR="002F00A3" w:rsidRPr="00357753" w14:paraId="7F497DA0" w14:textId="77777777" w:rsidTr="00AC336C">
        <w:trPr>
          <w:cantSplit/>
        </w:trPr>
        <w:tc>
          <w:tcPr>
            <w:tcW w:w="2551" w:type="dxa"/>
          </w:tcPr>
          <w:p w14:paraId="236E52D2" w14:textId="77777777" w:rsidR="002F00A3" w:rsidRPr="00357753" w:rsidRDefault="002F00A3" w:rsidP="002F00A3">
            <w:pPr>
              <w:pStyle w:val="ENoteTableText"/>
              <w:tabs>
                <w:tab w:val="center" w:leader="dot" w:pos="2268"/>
              </w:tabs>
            </w:pPr>
          </w:p>
        </w:tc>
        <w:tc>
          <w:tcPr>
            <w:tcW w:w="4961" w:type="dxa"/>
          </w:tcPr>
          <w:p w14:paraId="5A6C1409" w14:textId="77777777" w:rsidR="002F00A3" w:rsidRPr="00357753" w:rsidRDefault="002F00A3" w:rsidP="002F00A3">
            <w:pPr>
              <w:pStyle w:val="ENoteTableText"/>
            </w:pPr>
            <w:r w:rsidRPr="00357753">
              <w:t>am No 130, 2020</w:t>
            </w:r>
          </w:p>
        </w:tc>
      </w:tr>
      <w:tr w:rsidR="002F00A3" w:rsidRPr="00357753" w14:paraId="52B090A8" w14:textId="77777777" w:rsidTr="00AC336C">
        <w:trPr>
          <w:cantSplit/>
        </w:trPr>
        <w:tc>
          <w:tcPr>
            <w:tcW w:w="2551" w:type="dxa"/>
          </w:tcPr>
          <w:p w14:paraId="41655398" w14:textId="0E04F09F" w:rsidR="002F00A3" w:rsidRPr="00357753" w:rsidRDefault="002F00A3" w:rsidP="002F00A3">
            <w:pPr>
              <w:pStyle w:val="ENoteTableText"/>
              <w:tabs>
                <w:tab w:val="center" w:leader="dot" w:pos="2268"/>
              </w:tabs>
            </w:pPr>
            <w:r w:rsidRPr="00357753">
              <w:t>s 90</w:t>
            </w:r>
            <w:r>
              <w:noBreakHyphen/>
            </w:r>
            <w:r w:rsidRPr="00357753">
              <w:t>24</w:t>
            </w:r>
            <w:r w:rsidRPr="00357753">
              <w:tab/>
            </w:r>
          </w:p>
        </w:tc>
        <w:tc>
          <w:tcPr>
            <w:tcW w:w="4961" w:type="dxa"/>
          </w:tcPr>
          <w:p w14:paraId="6744BA6B" w14:textId="77777777" w:rsidR="002F00A3" w:rsidRPr="00357753" w:rsidRDefault="002F00A3" w:rsidP="002F00A3">
            <w:pPr>
              <w:pStyle w:val="ENoteTableText"/>
            </w:pPr>
            <w:r w:rsidRPr="00357753">
              <w:t>ad No 11, 2016</w:t>
            </w:r>
          </w:p>
        </w:tc>
      </w:tr>
      <w:tr w:rsidR="002F00A3" w:rsidRPr="00357753" w14:paraId="57008EC9" w14:textId="77777777" w:rsidTr="00AC336C">
        <w:trPr>
          <w:cantSplit/>
        </w:trPr>
        <w:tc>
          <w:tcPr>
            <w:tcW w:w="2551" w:type="dxa"/>
          </w:tcPr>
          <w:p w14:paraId="5AAA6B8D" w14:textId="77777777" w:rsidR="002F00A3" w:rsidRPr="00357753" w:rsidRDefault="002F00A3" w:rsidP="002F00A3">
            <w:pPr>
              <w:pStyle w:val="ENoteTableText"/>
              <w:tabs>
                <w:tab w:val="center" w:leader="dot" w:pos="2268"/>
              </w:tabs>
            </w:pPr>
          </w:p>
        </w:tc>
        <w:tc>
          <w:tcPr>
            <w:tcW w:w="4961" w:type="dxa"/>
          </w:tcPr>
          <w:p w14:paraId="56ECD6FD" w14:textId="77777777" w:rsidR="002F00A3" w:rsidRPr="00357753" w:rsidRDefault="002F00A3" w:rsidP="002F00A3">
            <w:pPr>
              <w:pStyle w:val="ENoteTableText"/>
            </w:pPr>
            <w:r w:rsidRPr="00357753">
              <w:t>am No 130, 2020</w:t>
            </w:r>
          </w:p>
        </w:tc>
      </w:tr>
      <w:tr w:rsidR="002F00A3" w:rsidRPr="00357753" w14:paraId="1DAC47A2" w14:textId="77777777" w:rsidTr="00AC336C">
        <w:trPr>
          <w:cantSplit/>
        </w:trPr>
        <w:tc>
          <w:tcPr>
            <w:tcW w:w="2551" w:type="dxa"/>
          </w:tcPr>
          <w:p w14:paraId="4B729DEB" w14:textId="1BEB2006" w:rsidR="002F00A3" w:rsidRPr="00357753" w:rsidRDefault="002F00A3" w:rsidP="002F00A3">
            <w:pPr>
              <w:pStyle w:val="ENoteTableText"/>
              <w:tabs>
                <w:tab w:val="center" w:leader="dot" w:pos="2268"/>
              </w:tabs>
            </w:pPr>
            <w:r w:rsidRPr="00357753">
              <w:t>s 90</w:t>
            </w:r>
            <w:r>
              <w:noBreakHyphen/>
            </w:r>
            <w:r w:rsidRPr="00357753">
              <w:t>25</w:t>
            </w:r>
            <w:r w:rsidRPr="00357753">
              <w:tab/>
            </w:r>
          </w:p>
        </w:tc>
        <w:tc>
          <w:tcPr>
            <w:tcW w:w="4961" w:type="dxa"/>
          </w:tcPr>
          <w:p w14:paraId="0721259A" w14:textId="77777777" w:rsidR="002F00A3" w:rsidRPr="00357753" w:rsidRDefault="002F00A3" w:rsidP="002F00A3">
            <w:pPr>
              <w:pStyle w:val="ENoteTableText"/>
            </w:pPr>
            <w:r w:rsidRPr="00357753">
              <w:t>ad No 11, 2016</w:t>
            </w:r>
          </w:p>
        </w:tc>
      </w:tr>
      <w:tr w:rsidR="002F00A3" w:rsidRPr="00357753" w14:paraId="25264EE0" w14:textId="77777777" w:rsidTr="00AC336C">
        <w:trPr>
          <w:cantSplit/>
        </w:trPr>
        <w:tc>
          <w:tcPr>
            <w:tcW w:w="2551" w:type="dxa"/>
          </w:tcPr>
          <w:p w14:paraId="7544DEA6" w14:textId="562B3226" w:rsidR="002F00A3" w:rsidRPr="00357753" w:rsidRDefault="002F00A3" w:rsidP="002F00A3">
            <w:pPr>
              <w:pStyle w:val="ENoteTableText"/>
              <w:tabs>
                <w:tab w:val="center" w:leader="dot" w:pos="2268"/>
              </w:tabs>
            </w:pPr>
            <w:r w:rsidRPr="00357753">
              <w:t>s 90</w:t>
            </w:r>
            <w:r>
              <w:noBreakHyphen/>
            </w:r>
            <w:r w:rsidRPr="00357753">
              <w:t>26</w:t>
            </w:r>
            <w:r w:rsidRPr="00357753">
              <w:tab/>
            </w:r>
          </w:p>
        </w:tc>
        <w:tc>
          <w:tcPr>
            <w:tcW w:w="4961" w:type="dxa"/>
          </w:tcPr>
          <w:p w14:paraId="6E1E8D79" w14:textId="77777777" w:rsidR="002F00A3" w:rsidRPr="00357753" w:rsidRDefault="002F00A3" w:rsidP="002F00A3">
            <w:pPr>
              <w:pStyle w:val="ENoteTableText"/>
            </w:pPr>
            <w:r w:rsidRPr="00357753">
              <w:t>ad No 11, 2016</w:t>
            </w:r>
          </w:p>
        </w:tc>
      </w:tr>
      <w:tr w:rsidR="002F00A3" w:rsidRPr="00357753" w14:paraId="67531409" w14:textId="77777777" w:rsidTr="00AC336C">
        <w:trPr>
          <w:cantSplit/>
        </w:trPr>
        <w:tc>
          <w:tcPr>
            <w:tcW w:w="2551" w:type="dxa"/>
          </w:tcPr>
          <w:p w14:paraId="49AC9ADA" w14:textId="77777777" w:rsidR="002F00A3" w:rsidRPr="00357753" w:rsidRDefault="002F00A3" w:rsidP="002F00A3">
            <w:pPr>
              <w:pStyle w:val="ENoteTableText"/>
              <w:tabs>
                <w:tab w:val="center" w:leader="dot" w:pos="2268"/>
              </w:tabs>
            </w:pPr>
          </w:p>
        </w:tc>
        <w:tc>
          <w:tcPr>
            <w:tcW w:w="4961" w:type="dxa"/>
          </w:tcPr>
          <w:p w14:paraId="7DBD6EDD" w14:textId="77777777" w:rsidR="002F00A3" w:rsidRPr="00357753" w:rsidRDefault="002F00A3" w:rsidP="002F00A3">
            <w:pPr>
              <w:pStyle w:val="ENoteTableText"/>
            </w:pPr>
            <w:r w:rsidRPr="00357753">
              <w:t>am No 64, 2020</w:t>
            </w:r>
          </w:p>
        </w:tc>
      </w:tr>
      <w:tr w:rsidR="002F00A3" w:rsidRPr="00357753" w14:paraId="5C51D2B7" w14:textId="77777777" w:rsidTr="00AC336C">
        <w:trPr>
          <w:cantSplit/>
        </w:trPr>
        <w:tc>
          <w:tcPr>
            <w:tcW w:w="2551" w:type="dxa"/>
          </w:tcPr>
          <w:p w14:paraId="793491EE" w14:textId="0F5D5E51" w:rsidR="002F00A3" w:rsidRPr="00357753" w:rsidRDefault="002F00A3" w:rsidP="002F00A3">
            <w:pPr>
              <w:pStyle w:val="ENoteTableText"/>
              <w:tabs>
                <w:tab w:val="center" w:leader="dot" w:pos="2268"/>
              </w:tabs>
            </w:pPr>
            <w:r w:rsidRPr="00357753">
              <w:t>s 90</w:t>
            </w:r>
            <w:r>
              <w:noBreakHyphen/>
            </w:r>
            <w:r w:rsidRPr="00357753">
              <w:t>27</w:t>
            </w:r>
            <w:r w:rsidRPr="00357753">
              <w:tab/>
            </w:r>
          </w:p>
        </w:tc>
        <w:tc>
          <w:tcPr>
            <w:tcW w:w="4961" w:type="dxa"/>
          </w:tcPr>
          <w:p w14:paraId="70CF508B" w14:textId="77777777" w:rsidR="002F00A3" w:rsidRPr="00357753" w:rsidRDefault="002F00A3" w:rsidP="002F00A3">
            <w:pPr>
              <w:pStyle w:val="ENoteTableText"/>
            </w:pPr>
            <w:r w:rsidRPr="00357753">
              <w:t>ad No 11, 2016</w:t>
            </w:r>
          </w:p>
        </w:tc>
      </w:tr>
      <w:tr w:rsidR="002F00A3" w:rsidRPr="00357753" w14:paraId="58B6C452" w14:textId="77777777" w:rsidTr="00AC336C">
        <w:trPr>
          <w:cantSplit/>
        </w:trPr>
        <w:tc>
          <w:tcPr>
            <w:tcW w:w="2551" w:type="dxa"/>
          </w:tcPr>
          <w:p w14:paraId="4A0D97D0" w14:textId="46BBD86A" w:rsidR="002F00A3" w:rsidRPr="00357753" w:rsidRDefault="002F00A3" w:rsidP="002F00A3">
            <w:pPr>
              <w:pStyle w:val="ENoteTableText"/>
              <w:tabs>
                <w:tab w:val="center" w:leader="dot" w:pos="2268"/>
              </w:tabs>
            </w:pPr>
            <w:r w:rsidRPr="00357753">
              <w:t>s 90</w:t>
            </w:r>
            <w:r>
              <w:noBreakHyphen/>
            </w:r>
            <w:r w:rsidRPr="00357753">
              <w:t>28</w:t>
            </w:r>
            <w:r w:rsidRPr="00357753">
              <w:tab/>
            </w:r>
          </w:p>
        </w:tc>
        <w:tc>
          <w:tcPr>
            <w:tcW w:w="4961" w:type="dxa"/>
          </w:tcPr>
          <w:p w14:paraId="0685DE88" w14:textId="77777777" w:rsidR="002F00A3" w:rsidRPr="00357753" w:rsidRDefault="002F00A3" w:rsidP="002F00A3">
            <w:pPr>
              <w:pStyle w:val="ENoteTableText"/>
            </w:pPr>
            <w:r w:rsidRPr="00357753">
              <w:t>ad No 11, 2016</w:t>
            </w:r>
          </w:p>
        </w:tc>
      </w:tr>
      <w:tr w:rsidR="002F00A3" w:rsidRPr="00357753" w14:paraId="1394EBA4" w14:textId="77777777" w:rsidTr="00AC336C">
        <w:trPr>
          <w:cantSplit/>
        </w:trPr>
        <w:tc>
          <w:tcPr>
            <w:tcW w:w="2551" w:type="dxa"/>
          </w:tcPr>
          <w:p w14:paraId="7696717A" w14:textId="1713DB44" w:rsidR="002F00A3" w:rsidRPr="00357753" w:rsidRDefault="002F00A3" w:rsidP="002F00A3">
            <w:pPr>
              <w:pStyle w:val="ENoteTableText"/>
              <w:tabs>
                <w:tab w:val="center" w:leader="dot" w:pos="2268"/>
              </w:tabs>
            </w:pPr>
            <w:r w:rsidRPr="00357753">
              <w:t>s 90</w:t>
            </w:r>
            <w:r>
              <w:noBreakHyphen/>
            </w:r>
            <w:r w:rsidRPr="00357753">
              <w:t>29</w:t>
            </w:r>
            <w:r w:rsidRPr="00357753">
              <w:tab/>
            </w:r>
          </w:p>
        </w:tc>
        <w:tc>
          <w:tcPr>
            <w:tcW w:w="4961" w:type="dxa"/>
          </w:tcPr>
          <w:p w14:paraId="048C408C" w14:textId="77777777" w:rsidR="002F00A3" w:rsidRPr="00357753" w:rsidRDefault="002F00A3" w:rsidP="002F00A3">
            <w:pPr>
              <w:pStyle w:val="ENoteTableText"/>
            </w:pPr>
            <w:r w:rsidRPr="00357753">
              <w:t>ad No 11, 2016</w:t>
            </w:r>
          </w:p>
        </w:tc>
      </w:tr>
      <w:tr w:rsidR="002F00A3" w:rsidRPr="00357753" w14:paraId="146FCBFC" w14:textId="77777777" w:rsidTr="00AC336C">
        <w:trPr>
          <w:cantSplit/>
        </w:trPr>
        <w:tc>
          <w:tcPr>
            <w:tcW w:w="2551" w:type="dxa"/>
          </w:tcPr>
          <w:p w14:paraId="5320AF92" w14:textId="77777777" w:rsidR="002F00A3" w:rsidRPr="00357753" w:rsidRDefault="002F00A3" w:rsidP="002F00A3">
            <w:pPr>
              <w:pStyle w:val="ENoteTableText"/>
              <w:tabs>
                <w:tab w:val="center" w:leader="dot" w:pos="2268"/>
              </w:tabs>
              <w:rPr>
                <w:b/>
              </w:rPr>
            </w:pPr>
            <w:r w:rsidRPr="00357753">
              <w:rPr>
                <w:b/>
              </w:rPr>
              <w:t>Subdivision D</w:t>
            </w:r>
          </w:p>
        </w:tc>
        <w:tc>
          <w:tcPr>
            <w:tcW w:w="4961" w:type="dxa"/>
          </w:tcPr>
          <w:p w14:paraId="27FC4856" w14:textId="77777777" w:rsidR="002F00A3" w:rsidRPr="00357753" w:rsidRDefault="002F00A3" w:rsidP="002F00A3">
            <w:pPr>
              <w:pStyle w:val="ENoteTableText"/>
            </w:pPr>
          </w:p>
        </w:tc>
      </w:tr>
      <w:tr w:rsidR="002F00A3" w:rsidRPr="00357753" w14:paraId="22C72916" w14:textId="77777777" w:rsidTr="00AC336C">
        <w:trPr>
          <w:cantSplit/>
        </w:trPr>
        <w:tc>
          <w:tcPr>
            <w:tcW w:w="2551" w:type="dxa"/>
          </w:tcPr>
          <w:p w14:paraId="1FF133A1" w14:textId="0853D16A" w:rsidR="002F00A3" w:rsidRPr="00357753" w:rsidRDefault="002F00A3" w:rsidP="002F00A3">
            <w:pPr>
              <w:pStyle w:val="ENoteTableText"/>
              <w:tabs>
                <w:tab w:val="center" w:leader="dot" w:pos="2268"/>
              </w:tabs>
            </w:pPr>
            <w:r w:rsidRPr="00357753">
              <w:t>s 90</w:t>
            </w:r>
            <w:r>
              <w:noBreakHyphen/>
            </w:r>
            <w:r w:rsidRPr="00357753">
              <w:t>30</w:t>
            </w:r>
            <w:r w:rsidRPr="00357753">
              <w:tab/>
            </w:r>
          </w:p>
        </w:tc>
        <w:tc>
          <w:tcPr>
            <w:tcW w:w="4961" w:type="dxa"/>
          </w:tcPr>
          <w:p w14:paraId="035659FE" w14:textId="77777777" w:rsidR="002F00A3" w:rsidRPr="00357753" w:rsidRDefault="002F00A3" w:rsidP="002F00A3">
            <w:pPr>
              <w:pStyle w:val="ENoteTableText"/>
            </w:pPr>
            <w:r w:rsidRPr="00357753">
              <w:t>ad No 11, 2016</w:t>
            </w:r>
          </w:p>
        </w:tc>
      </w:tr>
      <w:tr w:rsidR="002F00A3" w:rsidRPr="00357753" w14:paraId="44A3038E" w14:textId="77777777" w:rsidTr="00AC336C">
        <w:trPr>
          <w:cantSplit/>
        </w:trPr>
        <w:tc>
          <w:tcPr>
            <w:tcW w:w="2551" w:type="dxa"/>
          </w:tcPr>
          <w:p w14:paraId="4D7FF33A" w14:textId="0F80B02F" w:rsidR="002F00A3" w:rsidRPr="00357753" w:rsidRDefault="002F00A3" w:rsidP="002F00A3">
            <w:pPr>
              <w:pStyle w:val="ENoteTableText"/>
              <w:tabs>
                <w:tab w:val="center" w:leader="dot" w:pos="2268"/>
              </w:tabs>
            </w:pPr>
            <w:r w:rsidRPr="00357753">
              <w:t>s 90</w:t>
            </w:r>
            <w:r>
              <w:noBreakHyphen/>
            </w:r>
            <w:r w:rsidRPr="00357753">
              <w:t>35</w:t>
            </w:r>
            <w:r w:rsidRPr="00357753">
              <w:tab/>
            </w:r>
          </w:p>
        </w:tc>
        <w:tc>
          <w:tcPr>
            <w:tcW w:w="4961" w:type="dxa"/>
          </w:tcPr>
          <w:p w14:paraId="40A2E7CA" w14:textId="77777777" w:rsidR="002F00A3" w:rsidRPr="00357753" w:rsidRDefault="002F00A3" w:rsidP="002F00A3">
            <w:pPr>
              <w:pStyle w:val="ENoteTableText"/>
            </w:pPr>
            <w:r w:rsidRPr="00357753">
              <w:t>ad No 11, 2016</w:t>
            </w:r>
          </w:p>
        </w:tc>
      </w:tr>
      <w:tr w:rsidR="002F00A3" w:rsidRPr="00357753" w14:paraId="00CC14AC" w14:textId="77777777" w:rsidTr="00AC336C">
        <w:trPr>
          <w:cantSplit/>
        </w:trPr>
        <w:tc>
          <w:tcPr>
            <w:tcW w:w="2551" w:type="dxa"/>
          </w:tcPr>
          <w:p w14:paraId="3CCC29E4" w14:textId="77777777" w:rsidR="002F00A3" w:rsidRPr="00357753" w:rsidRDefault="002F00A3" w:rsidP="002F00A3">
            <w:pPr>
              <w:pStyle w:val="ENoteTableText"/>
              <w:tabs>
                <w:tab w:val="center" w:leader="dot" w:pos="2268"/>
              </w:tabs>
              <w:rPr>
                <w:b/>
              </w:rPr>
            </w:pPr>
            <w:r w:rsidRPr="00357753">
              <w:rPr>
                <w:b/>
              </w:rPr>
              <w:t>Part 4</w:t>
            </w:r>
          </w:p>
        </w:tc>
        <w:tc>
          <w:tcPr>
            <w:tcW w:w="4961" w:type="dxa"/>
          </w:tcPr>
          <w:p w14:paraId="7F6FD85B" w14:textId="77777777" w:rsidR="002F00A3" w:rsidRPr="00357753" w:rsidRDefault="002F00A3" w:rsidP="002F00A3">
            <w:pPr>
              <w:pStyle w:val="ENoteTableText"/>
            </w:pPr>
          </w:p>
        </w:tc>
      </w:tr>
      <w:tr w:rsidR="002F00A3" w:rsidRPr="00357753" w14:paraId="37B9FF75" w14:textId="77777777" w:rsidTr="00AC336C">
        <w:trPr>
          <w:cantSplit/>
        </w:trPr>
        <w:tc>
          <w:tcPr>
            <w:tcW w:w="2551" w:type="dxa"/>
          </w:tcPr>
          <w:p w14:paraId="3041B678" w14:textId="77777777" w:rsidR="002F00A3" w:rsidRPr="00357753" w:rsidRDefault="002F00A3" w:rsidP="002F00A3">
            <w:pPr>
              <w:pStyle w:val="ENoteTableText"/>
              <w:tabs>
                <w:tab w:val="center" w:leader="dot" w:pos="2268"/>
              </w:tabs>
              <w:rPr>
                <w:b/>
              </w:rPr>
            </w:pPr>
            <w:r w:rsidRPr="00357753">
              <w:rPr>
                <w:b/>
              </w:rPr>
              <w:t>Division 95</w:t>
            </w:r>
          </w:p>
        </w:tc>
        <w:tc>
          <w:tcPr>
            <w:tcW w:w="4961" w:type="dxa"/>
          </w:tcPr>
          <w:p w14:paraId="6401E4F9" w14:textId="77777777" w:rsidR="002F00A3" w:rsidRPr="00357753" w:rsidRDefault="002F00A3" w:rsidP="002F00A3">
            <w:pPr>
              <w:pStyle w:val="ENoteTableText"/>
            </w:pPr>
          </w:p>
        </w:tc>
      </w:tr>
      <w:tr w:rsidR="002F00A3" w:rsidRPr="00357753" w14:paraId="0E60A340" w14:textId="77777777" w:rsidTr="00AC336C">
        <w:trPr>
          <w:cantSplit/>
        </w:trPr>
        <w:tc>
          <w:tcPr>
            <w:tcW w:w="2551" w:type="dxa"/>
          </w:tcPr>
          <w:p w14:paraId="758A0950" w14:textId="5EACDB2F" w:rsidR="002F00A3" w:rsidRPr="00357753" w:rsidRDefault="002F00A3" w:rsidP="002F00A3">
            <w:pPr>
              <w:pStyle w:val="ENoteTableText"/>
              <w:tabs>
                <w:tab w:val="center" w:leader="dot" w:pos="2268"/>
              </w:tabs>
            </w:pPr>
            <w:r w:rsidRPr="00357753">
              <w:t>s 95</w:t>
            </w:r>
            <w:r>
              <w:noBreakHyphen/>
            </w:r>
            <w:r w:rsidRPr="00357753">
              <w:t>1</w:t>
            </w:r>
            <w:r w:rsidRPr="00357753">
              <w:tab/>
            </w:r>
          </w:p>
        </w:tc>
        <w:tc>
          <w:tcPr>
            <w:tcW w:w="4961" w:type="dxa"/>
          </w:tcPr>
          <w:p w14:paraId="4B942BC9" w14:textId="77777777" w:rsidR="002F00A3" w:rsidRPr="00357753" w:rsidRDefault="002F00A3" w:rsidP="002F00A3">
            <w:pPr>
              <w:pStyle w:val="ENoteTableText"/>
            </w:pPr>
            <w:r w:rsidRPr="00357753">
              <w:t>ad No 11, 2016</w:t>
            </w:r>
          </w:p>
        </w:tc>
      </w:tr>
      <w:tr w:rsidR="002F00A3" w:rsidRPr="00357753" w14:paraId="0457B1B9" w14:textId="77777777" w:rsidTr="00AC336C">
        <w:trPr>
          <w:cantSplit/>
        </w:trPr>
        <w:tc>
          <w:tcPr>
            <w:tcW w:w="2551" w:type="dxa"/>
          </w:tcPr>
          <w:p w14:paraId="2C6390F0" w14:textId="03CC5D25" w:rsidR="002F00A3" w:rsidRPr="00357753" w:rsidRDefault="002F00A3" w:rsidP="002F00A3">
            <w:pPr>
              <w:pStyle w:val="ENoteTableText"/>
              <w:keepNext/>
              <w:tabs>
                <w:tab w:val="center" w:leader="dot" w:pos="2268"/>
              </w:tabs>
              <w:rPr>
                <w:b/>
              </w:rPr>
            </w:pPr>
            <w:r w:rsidRPr="00357753">
              <w:rPr>
                <w:b/>
              </w:rPr>
              <w:t>Division 100</w:t>
            </w:r>
          </w:p>
        </w:tc>
        <w:tc>
          <w:tcPr>
            <w:tcW w:w="4961" w:type="dxa"/>
          </w:tcPr>
          <w:p w14:paraId="02BC13FE" w14:textId="77777777" w:rsidR="002F00A3" w:rsidRPr="00357753" w:rsidRDefault="002F00A3" w:rsidP="002F00A3">
            <w:pPr>
              <w:pStyle w:val="ENoteTableText"/>
            </w:pPr>
          </w:p>
        </w:tc>
      </w:tr>
      <w:tr w:rsidR="002F00A3" w:rsidRPr="00357753" w14:paraId="5BB4D087" w14:textId="77777777" w:rsidTr="00AC336C">
        <w:trPr>
          <w:cantSplit/>
        </w:trPr>
        <w:tc>
          <w:tcPr>
            <w:tcW w:w="2551" w:type="dxa"/>
          </w:tcPr>
          <w:p w14:paraId="3349AD66" w14:textId="411E01D9" w:rsidR="002F00A3" w:rsidRPr="00357753" w:rsidRDefault="002F00A3" w:rsidP="002F00A3">
            <w:pPr>
              <w:pStyle w:val="ENoteTableText"/>
              <w:tabs>
                <w:tab w:val="center" w:leader="dot" w:pos="2268"/>
              </w:tabs>
            </w:pPr>
            <w:r w:rsidRPr="00357753">
              <w:t>s 100</w:t>
            </w:r>
            <w:r>
              <w:noBreakHyphen/>
            </w:r>
            <w:r w:rsidRPr="00357753">
              <w:t>5</w:t>
            </w:r>
            <w:r w:rsidRPr="00357753">
              <w:tab/>
            </w:r>
          </w:p>
        </w:tc>
        <w:tc>
          <w:tcPr>
            <w:tcW w:w="4961" w:type="dxa"/>
          </w:tcPr>
          <w:p w14:paraId="2C8DEC73" w14:textId="77777777" w:rsidR="002F00A3" w:rsidRPr="00357753" w:rsidRDefault="002F00A3" w:rsidP="002F00A3">
            <w:pPr>
              <w:pStyle w:val="ENoteTableText"/>
            </w:pPr>
            <w:r w:rsidRPr="00357753">
              <w:t>ad No 11, 2016</w:t>
            </w:r>
          </w:p>
        </w:tc>
      </w:tr>
      <w:tr w:rsidR="002F00A3" w:rsidRPr="00357753" w14:paraId="21DEC8D0" w14:textId="77777777" w:rsidTr="00AC336C">
        <w:trPr>
          <w:cantSplit/>
        </w:trPr>
        <w:tc>
          <w:tcPr>
            <w:tcW w:w="2551" w:type="dxa"/>
          </w:tcPr>
          <w:p w14:paraId="42B0BDF2" w14:textId="3C51CDA0" w:rsidR="002F00A3" w:rsidRPr="00357753" w:rsidRDefault="002F00A3" w:rsidP="002F00A3">
            <w:pPr>
              <w:pStyle w:val="ENoteTableText"/>
              <w:tabs>
                <w:tab w:val="center" w:leader="dot" w:pos="2268"/>
              </w:tabs>
            </w:pPr>
            <w:r w:rsidRPr="00357753">
              <w:t>s 100</w:t>
            </w:r>
            <w:r>
              <w:noBreakHyphen/>
            </w:r>
            <w:r w:rsidRPr="00357753">
              <w:t>6</w:t>
            </w:r>
            <w:r w:rsidRPr="00357753">
              <w:tab/>
            </w:r>
          </w:p>
        </w:tc>
        <w:tc>
          <w:tcPr>
            <w:tcW w:w="4961" w:type="dxa"/>
          </w:tcPr>
          <w:p w14:paraId="1173C87B" w14:textId="77777777" w:rsidR="002F00A3" w:rsidRPr="00357753" w:rsidRDefault="002F00A3" w:rsidP="002F00A3">
            <w:pPr>
              <w:pStyle w:val="ENoteTableText"/>
            </w:pPr>
            <w:r w:rsidRPr="00357753">
              <w:t>ad No 11, 2016</w:t>
            </w:r>
          </w:p>
        </w:tc>
      </w:tr>
      <w:tr w:rsidR="002F00A3" w:rsidRPr="00357753" w14:paraId="5DE492D3" w14:textId="77777777" w:rsidTr="00AC336C">
        <w:trPr>
          <w:cantSplit/>
        </w:trPr>
        <w:tc>
          <w:tcPr>
            <w:tcW w:w="2551" w:type="dxa"/>
          </w:tcPr>
          <w:p w14:paraId="7ACA9AE4" w14:textId="66A98274" w:rsidR="002F00A3" w:rsidRPr="00357753" w:rsidRDefault="002F00A3" w:rsidP="002F00A3">
            <w:pPr>
              <w:pStyle w:val="ENoteTableText"/>
              <w:tabs>
                <w:tab w:val="center" w:leader="dot" w:pos="2268"/>
              </w:tabs>
              <w:rPr>
                <w:b/>
              </w:rPr>
            </w:pPr>
            <w:r w:rsidRPr="00357753">
              <w:rPr>
                <w:b/>
              </w:rPr>
              <w:t>Division 105</w:t>
            </w:r>
          </w:p>
        </w:tc>
        <w:tc>
          <w:tcPr>
            <w:tcW w:w="4961" w:type="dxa"/>
          </w:tcPr>
          <w:p w14:paraId="49A51A08" w14:textId="77777777" w:rsidR="002F00A3" w:rsidRPr="00357753" w:rsidRDefault="002F00A3" w:rsidP="002F00A3">
            <w:pPr>
              <w:pStyle w:val="ENoteTableText"/>
            </w:pPr>
          </w:p>
        </w:tc>
      </w:tr>
      <w:tr w:rsidR="002F00A3" w:rsidRPr="00357753" w14:paraId="0DF9E3AD" w14:textId="77777777" w:rsidTr="00AC336C">
        <w:trPr>
          <w:cantSplit/>
        </w:trPr>
        <w:tc>
          <w:tcPr>
            <w:tcW w:w="2551" w:type="dxa"/>
          </w:tcPr>
          <w:p w14:paraId="24E19467" w14:textId="1EC89BD3" w:rsidR="002F00A3" w:rsidRPr="00357753" w:rsidRDefault="002F00A3" w:rsidP="002F00A3">
            <w:pPr>
              <w:pStyle w:val="ENoteTableText"/>
              <w:tabs>
                <w:tab w:val="center" w:leader="dot" w:pos="2268"/>
              </w:tabs>
            </w:pPr>
            <w:r w:rsidRPr="00357753">
              <w:t>s 105</w:t>
            </w:r>
            <w:r>
              <w:noBreakHyphen/>
            </w:r>
            <w:r w:rsidRPr="00357753">
              <w:t>1</w:t>
            </w:r>
            <w:r w:rsidRPr="00357753">
              <w:tab/>
            </w:r>
          </w:p>
        </w:tc>
        <w:tc>
          <w:tcPr>
            <w:tcW w:w="4961" w:type="dxa"/>
          </w:tcPr>
          <w:p w14:paraId="7D06EE88" w14:textId="77777777" w:rsidR="002F00A3" w:rsidRPr="00357753" w:rsidRDefault="002F00A3" w:rsidP="002F00A3">
            <w:pPr>
              <w:pStyle w:val="ENoteTableText"/>
            </w:pPr>
            <w:r w:rsidRPr="00357753">
              <w:t>ad No 11, 2016</w:t>
            </w:r>
          </w:p>
        </w:tc>
      </w:tr>
      <w:tr w:rsidR="002F00A3" w:rsidRPr="00357753" w14:paraId="6512C24A" w14:textId="77777777" w:rsidTr="00AC336C">
        <w:trPr>
          <w:cantSplit/>
        </w:trPr>
        <w:tc>
          <w:tcPr>
            <w:tcW w:w="2551" w:type="dxa"/>
          </w:tcPr>
          <w:p w14:paraId="46A01886" w14:textId="77777777" w:rsidR="002F00A3" w:rsidRPr="00357753" w:rsidRDefault="002F00A3" w:rsidP="002F00A3">
            <w:pPr>
              <w:pStyle w:val="ENoteTableText"/>
              <w:tabs>
                <w:tab w:val="center" w:leader="dot" w:pos="2268"/>
              </w:tabs>
            </w:pPr>
          </w:p>
        </w:tc>
        <w:tc>
          <w:tcPr>
            <w:tcW w:w="4961" w:type="dxa"/>
          </w:tcPr>
          <w:p w14:paraId="06D99AC2" w14:textId="77777777" w:rsidR="002F00A3" w:rsidRPr="00357753" w:rsidRDefault="002F00A3" w:rsidP="002F00A3">
            <w:pPr>
              <w:pStyle w:val="ENoteTableText"/>
            </w:pPr>
            <w:r w:rsidRPr="00357753">
              <w:t>am No 17, 2019</w:t>
            </w:r>
          </w:p>
        </w:tc>
      </w:tr>
      <w:tr w:rsidR="002F00A3" w:rsidRPr="00357753" w14:paraId="4480AF59" w14:textId="77777777" w:rsidTr="00AC336C">
        <w:trPr>
          <w:cantSplit/>
        </w:trPr>
        <w:tc>
          <w:tcPr>
            <w:tcW w:w="2551" w:type="dxa"/>
          </w:tcPr>
          <w:p w14:paraId="1BB48B78" w14:textId="77777777" w:rsidR="002F00A3" w:rsidRPr="00357753" w:rsidRDefault="002F00A3" w:rsidP="002F00A3">
            <w:pPr>
              <w:pStyle w:val="ENoteTableText"/>
              <w:keepNext/>
            </w:pPr>
            <w:r w:rsidRPr="00357753">
              <w:rPr>
                <w:b/>
              </w:rPr>
              <w:t>Schedule 3</w:t>
            </w:r>
          </w:p>
        </w:tc>
        <w:tc>
          <w:tcPr>
            <w:tcW w:w="4961" w:type="dxa"/>
          </w:tcPr>
          <w:p w14:paraId="7857345C" w14:textId="77777777" w:rsidR="002F00A3" w:rsidRPr="00357753" w:rsidRDefault="002F00A3" w:rsidP="002F00A3">
            <w:pPr>
              <w:pStyle w:val="ENoteTableText"/>
            </w:pPr>
          </w:p>
        </w:tc>
      </w:tr>
      <w:tr w:rsidR="002F00A3" w:rsidRPr="00357753" w14:paraId="779DA82B" w14:textId="77777777" w:rsidTr="00AC336C">
        <w:tc>
          <w:tcPr>
            <w:tcW w:w="2551" w:type="dxa"/>
          </w:tcPr>
          <w:p w14:paraId="17D3C1FA" w14:textId="77777777" w:rsidR="002F00A3" w:rsidRPr="00357753" w:rsidRDefault="002F00A3" w:rsidP="002F00A3">
            <w:pPr>
              <w:pStyle w:val="ENoteTableText"/>
              <w:tabs>
                <w:tab w:val="center" w:leader="dot" w:pos="2268"/>
              </w:tabs>
            </w:pPr>
            <w:r w:rsidRPr="00357753">
              <w:t>Schedule 3</w:t>
            </w:r>
            <w:r w:rsidRPr="00357753">
              <w:tab/>
            </w:r>
          </w:p>
        </w:tc>
        <w:tc>
          <w:tcPr>
            <w:tcW w:w="4961" w:type="dxa"/>
          </w:tcPr>
          <w:p w14:paraId="31C542BA" w14:textId="77777777" w:rsidR="002F00A3" w:rsidRPr="00357753" w:rsidRDefault="002F00A3" w:rsidP="002F00A3">
            <w:pPr>
              <w:pStyle w:val="ENoteTableText"/>
              <w:rPr>
                <w:u w:val="single"/>
              </w:rPr>
            </w:pPr>
            <w:r w:rsidRPr="00357753">
              <w:t>am No 55, 2001; No 117, 2001; No 122, 2001; No 123, 2001; No 24, 2003; No 116, 2003; No 141, 2003; No 103, 2004; No 85, 2007; No 101, 2007; No 132, 2007; No 149, 2007; No 154, 2007; No 146, 2008; No 108, 2009; No 115, 2009; No 66, 2010; No 131, 2010; No 24, 2011; No 42, 2011; No 68, 2012; No 72, 2012; No 118, 2012; No 155, 2012; No 171, 2012; No 178, 2012; No 180, 2012; No 11, 2016; No 7, 2017; No 17, 2017; No 13, 2018; No 23, 2018; No 61, 2018; No 106, 2018</w:t>
            </w:r>
          </w:p>
        </w:tc>
      </w:tr>
      <w:tr w:rsidR="002F00A3" w:rsidRPr="00357753" w14:paraId="3D3FC650" w14:textId="77777777" w:rsidTr="00AC336C">
        <w:trPr>
          <w:cantSplit/>
        </w:trPr>
        <w:tc>
          <w:tcPr>
            <w:tcW w:w="2551" w:type="dxa"/>
          </w:tcPr>
          <w:p w14:paraId="76496836" w14:textId="77777777" w:rsidR="002F00A3" w:rsidRPr="00357753" w:rsidRDefault="002F00A3" w:rsidP="002F00A3">
            <w:pPr>
              <w:pStyle w:val="ENoteTableText"/>
              <w:tabs>
                <w:tab w:val="center" w:leader="dot" w:pos="2268"/>
              </w:tabs>
            </w:pPr>
          </w:p>
        </w:tc>
        <w:tc>
          <w:tcPr>
            <w:tcW w:w="4961" w:type="dxa"/>
          </w:tcPr>
          <w:p w14:paraId="792FE3B6" w14:textId="77777777" w:rsidR="002F00A3" w:rsidRPr="00357753" w:rsidRDefault="002F00A3" w:rsidP="002F00A3">
            <w:pPr>
              <w:pStyle w:val="ENoteTableText"/>
            </w:pPr>
            <w:r w:rsidRPr="00357753">
              <w:t>rs No 17, 2019</w:t>
            </w:r>
          </w:p>
        </w:tc>
      </w:tr>
      <w:tr w:rsidR="002F00A3" w:rsidRPr="00357753" w14:paraId="30F6006D" w14:textId="77777777" w:rsidTr="00AC336C">
        <w:trPr>
          <w:cantSplit/>
        </w:trPr>
        <w:tc>
          <w:tcPr>
            <w:tcW w:w="2551" w:type="dxa"/>
          </w:tcPr>
          <w:p w14:paraId="52A7B504" w14:textId="77777777" w:rsidR="002F00A3" w:rsidRPr="00357753" w:rsidRDefault="002F00A3" w:rsidP="002F00A3">
            <w:pPr>
              <w:pStyle w:val="ENoteTableText"/>
              <w:tabs>
                <w:tab w:val="center" w:leader="dot" w:pos="2268"/>
              </w:tabs>
            </w:pPr>
          </w:p>
        </w:tc>
        <w:tc>
          <w:tcPr>
            <w:tcW w:w="4961" w:type="dxa"/>
          </w:tcPr>
          <w:p w14:paraId="06D83F03" w14:textId="1F80A634" w:rsidR="002F00A3" w:rsidRPr="00357753" w:rsidRDefault="002F00A3" w:rsidP="002F00A3">
            <w:pPr>
              <w:pStyle w:val="ENoteTableText"/>
            </w:pPr>
            <w:r w:rsidRPr="00357753">
              <w:t xml:space="preserve">am No 10, 2019 (amdt never applied (Sch 1 item 13)); No 17, 2019; No 40, 2019 (amdt never applied (Sch 6 item 20)); No 44, 2019 (amdt never applied (Sch 1 item 18)); No 50, 2019 (amdts never applied (Sch 1 item 9; Sch 2 item 12)); No 3, 2020; No 6, 2020; No 69, 2020; No 130, 2020; No 135, 2020; No 19, 2021; No 110, 2021; No 115, 2021 </w:t>
            </w:r>
            <w:r w:rsidRPr="00357753">
              <w:rPr>
                <w:u w:val="single"/>
              </w:rPr>
              <w:t>(Sch 2 items 11, 12)</w:t>
            </w:r>
            <w:r w:rsidRPr="00357753">
              <w:t>; No 8, 2022; No 9, 2022; No 14, 2022; No 29, 2023; No 46, 2023; No 69, 2023; No 75, 2023</w:t>
            </w:r>
          </w:p>
        </w:tc>
      </w:tr>
      <w:tr w:rsidR="002F00A3" w:rsidRPr="00357753" w14:paraId="1E997AB2" w14:textId="77777777" w:rsidTr="00AC336C">
        <w:trPr>
          <w:cantSplit/>
        </w:trPr>
        <w:tc>
          <w:tcPr>
            <w:tcW w:w="2551" w:type="dxa"/>
          </w:tcPr>
          <w:p w14:paraId="687B2120" w14:textId="6D388CAC" w:rsidR="002F00A3" w:rsidRPr="00357753" w:rsidRDefault="002F00A3" w:rsidP="002F00A3">
            <w:pPr>
              <w:pStyle w:val="ENoteTableText"/>
              <w:keepNext/>
            </w:pPr>
            <w:r w:rsidRPr="00357753">
              <w:rPr>
                <w:b/>
              </w:rPr>
              <w:t>Schedule 4</w:t>
            </w:r>
          </w:p>
        </w:tc>
        <w:tc>
          <w:tcPr>
            <w:tcW w:w="4961" w:type="dxa"/>
          </w:tcPr>
          <w:p w14:paraId="56B2A60F" w14:textId="77777777" w:rsidR="002F00A3" w:rsidRPr="00357753" w:rsidRDefault="002F00A3" w:rsidP="002F00A3">
            <w:pPr>
              <w:pStyle w:val="ENoteTableText"/>
            </w:pPr>
          </w:p>
        </w:tc>
      </w:tr>
      <w:tr w:rsidR="002F00A3" w:rsidRPr="00357753" w14:paraId="38113490" w14:textId="77777777" w:rsidTr="00AC336C">
        <w:trPr>
          <w:cantSplit/>
        </w:trPr>
        <w:tc>
          <w:tcPr>
            <w:tcW w:w="2551" w:type="dxa"/>
          </w:tcPr>
          <w:p w14:paraId="0104D210" w14:textId="41E0F844" w:rsidR="002F00A3" w:rsidRPr="00357753" w:rsidRDefault="002F00A3" w:rsidP="002F00A3">
            <w:pPr>
              <w:pStyle w:val="ENoteTableText"/>
              <w:rPr>
                <w:b/>
              </w:rPr>
            </w:pPr>
            <w:r w:rsidRPr="00357753">
              <w:rPr>
                <w:b/>
              </w:rPr>
              <w:t>Part 2</w:t>
            </w:r>
          </w:p>
        </w:tc>
        <w:tc>
          <w:tcPr>
            <w:tcW w:w="4961" w:type="dxa"/>
          </w:tcPr>
          <w:p w14:paraId="30FB69A9" w14:textId="77777777" w:rsidR="002F00A3" w:rsidRPr="00357753" w:rsidRDefault="002F00A3" w:rsidP="002F00A3">
            <w:pPr>
              <w:pStyle w:val="ENoteTableText"/>
            </w:pPr>
          </w:p>
        </w:tc>
      </w:tr>
      <w:tr w:rsidR="002F00A3" w:rsidRPr="00357753" w14:paraId="1361B4C3" w14:textId="77777777" w:rsidTr="00AC336C">
        <w:trPr>
          <w:cantSplit/>
        </w:trPr>
        <w:tc>
          <w:tcPr>
            <w:tcW w:w="2551" w:type="dxa"/>
          </w:tcPr>
          <w:p w14:paraId="071A5830" w14:textId="322E96C4" w:rsidR="002F00A3" w:rsidRPr="00357753" w:rsidRDefault="002F00A3" w:rsidP="002F00A3">
            <w:pPr>
              <w:pStyle w:val="ENoteTableText"/>
              <w:rPr>
                <w:b/>
              </w:rPr>
            </w:pPr>
            <w:r w:rsidRPr="00357753">
              <w:rPr>
                <w:b/>
              </w:rPr>
              <w:t>Division 1</w:t>
            </w:r>
          </w:p>
        </w:tc>
        <w:tc>
          <w:tcPr>
            <w:tcW w:w="4961" w:type="dxa"/>
          </w:tcPr>
          <w:p w14:paraId="18B5D965" w14:textId="77777777" w:rsidR="002F00A3" w:rsidRPr="00357753" w:rsidRDefault="002F00A3" w:rsidP="002F00A3">
            <w:pPr>
              <w:pStyle w:val="ENoteTableText"/>
            </w:pPr>
          </w:p>
        </w:tc>
      </w:tr>
      <w:tr w:rsidR="002F00A3" w:rsidRPr="00357753" w14:paraId="43684565" w14:textId="77777777" w:rsidTr="00AC336C">
        <w:trPr>
          <w:cantSplit/>
        </w:trPr>
        <w:tc>
          <w:tcPr>
            <w:tcW w:w="2551" w:type="dxa"/>
          </w:tcPr>
          <w:p w14:paraId="266051BE" w14:textId="77777777" w:rsidR="002F00A3" w:rsidRPr="00357753" w:rsidRDefault="002F00A3" w:rsidP="002F00A3">
            <w:pPr>
              <w:pStyle w:val="ENoteTableText"/>
              <w:tabs>
                <w:tab w:val="center" w:leader="dot" w:pos="2268"/>
              </w:tabs>
            </w:pPr>
            <w:r w:rsidRPr="00357753">
              <w:t>c 4</w:t>
            </w:r>
            <w:r w:rsidRPr="00357753">
              <w:tab/>
            </w:r>
          </w:p>
        </w:tc>
        <w:tc>
          <w:tcPr>
            <w:tcW w:w="4961" w:type="dxa"/>
          </w:tcPr>
          <w:p w14:paraId="582CA2A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726C338" w14:textId="77777777" w:rsidTr="00AC336C">
        <w:trPr>
          <w:cantSplit/>
        </w:trPr>
        <w:tc>
          <w:tcPr>
            <w:tcW w:w="2551" w:type="dxa"/>
          </w:tcPr>
          <w:p w14:paraId="123B090A" w14:textId="77777777" w:rsidR="002F00A3" w:rsidRPr="00357753" w:rsidRDefault="002F00A3" w:rsidP="002F00A3">
            <w:pPr>
              <w:pStyle w:val="ENoteTableText"/>
              <w:keepNext/>
              <w:rPr>
                <w:b/>
              </w:rPr>
            </w:pPr>
            <w:r w:rsidRPr="00357753">
              <w:rPr>
                <w:b/>
              </w:rPr>
              <w:t>Part 4</w:t>
            </w:r>
          </w:p>
        </w:tc>
        <w:tc>
          <w:tcPr>
            <w:tcW w:w="4961" w:type="dxa"/>
          </w:tcPr>
          <w:p w14:paraId="7DD673D6" w14:textId="77777777" w:rsidR="002F00A3" w:rsidRPr="00357753" w:rsidRDefault="002F00A3" w:rsidP="002F00A3">
            <w:pPr>
              <w:pStyle w:val="ENoteTableText"/>
              <w:keepNext/>
            </w:pPr>
          </w:p>
        </w:tc>
      </w:tr>
      <w:tr w:rsidR="002F00A3" w:rsidRPr="00357753" w14:paraId="4CB6176A" w14:textId="77777777" w:rsidTr="00AC336C">
        <w:trPr>
          <w:cantSplit/>
        </w:trPr>
        <w:tc>
          <w:tcPr>
            <w:tcW w:w="2551" w:type="dxa"/>
          </w:tcPr>
          <w:p w14:paraId="151BF32B" w14:textId="77777777" w:rsidR="002F00A3" w:rsidRPr="00357753" w:rsidRDefault="002F00A3" w:rsidP="002F00A3">
            <w:pPr>
              <w:pStyle w:val="ENoteTableText"/>
              <w:tabs>
                <w:tab w:val="center" w:leader="dot" w:pos="2268"/>
              </w:tabs>
            </w:pPr>
            <w:r w:rsidRPr="00357753">
              <w:t>c 25</w:t>
            </w:r>
            <w:r w:rsidRPr="00357753">
              <w:tab/>
            </w:r>
          </w:p>
        </w:tc>
        <w:tc>
          <w:tcPr>
            <w:tcW w:w="4961" w:type="dxa"/>
          </w:tcPr>
          <w:p w14:paraId="6C4C7875" w14:textId="77777777" w:rsidR="002F00A3" w:rsidRPr="00357753" w:rsidRDefault="002F00A3" w:rsidP="002F00A3">
            <w:pPr>
              <w:pStyle w:val="ENoteTableText"/>
            </w:pPr>
            <w:r w:rsidRPr="00357753">
              <w:t>am No 17, 2019</w:t>
            </w:r>
          </w:p>
        </w:tc>
      </w:tr>
      <w:tr w:rsidR="002F00A3" w:rsidRPr="00357753" w14:paraId="65C7D7E2" w14:textId="77777777" w:rsidTr="00AC336C">
        <w:trPr>
          <w:cantSplit/>
        </w:trPr>
        <w:tc>
          <w:tcPr>
            <w:tcW w:w="2551" w:type="dxa"/>
          </w:tcPr>
          <w:p w14:paraId="00AD218B" w14:textId="77777777" w:rsidR="002F00A3" w:rsidRPr="00357753" w:rsidRDefault="002F00A3" w:rsidP="002F00A3">
            <w:pPr>
              <w:pStyle w:val="ENoteTableText"/>
              <w:tabs>
                <w:tab w:val="center" w:leader="dot" w:pos="2268"/>
              </w:tabs>
            </w:pPr>
            <w:r w:rsidRPr="00357753">
              <w:t>c 27</w:t>
            </w:r>
            <w:r w:rsidRPr="00357753">
              <w:tab/>
            </w:r>
          </w:p>
        </w:tc>
        <w:tc>
          <w:tcPr>
            <w:tcW w:w="4961" w:type="dxa"/>
          </w:tcPr>
          <w:p w14:paraId="0CEC716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7C887F5" w14:textId="77777777" w:rsidTr="00AC336C">
        <w:trPr>
          <w:cantSplit/>
        </w:trPr>
        <w:tc>
          <w:tcPr>
            <w:tcW w:w="2551" w:type="dxa"/>
          </w:tcPr>
          <w:p w14:paraId="3EB1DF6B" w14:textId="51931280" w:rsidR="002F00A3" w:rsidRPr="00357753" w:rsidRDefault="002F00A3" w:rsidP="002F00A3">
            <w:pPr>
              <w:pStyle w:val="ENoteTableText"/>
              <w:keepNext/>
            </w:pPr>
            <w:r w:rsidRPr="00357753">
              <w:rPr>
                <w:b/>
              </w:rPr>
              <w:t>Part 5</w:t>
            </w:r>
          </w:p>
        </w:tc>
        <w:tc>
          <w:tcPr>
            <w:tcW w:w="4961" w:type="dxa"/>
          </w:tcPr>
          <w:p w14:paraId="48D4D3A7" w14:textId="77777777" w:rsidR="002F00A3" w:rsidRPr="00357753" w:rsidRDefault="002F00A3" w:rsidP="002F00A3">
            <w:pPr>
              <w:pStyle w:val="ENoteTableText"/>
            </w:pPr>
          </w:p>
        </w:tc>
      </w:tr>
      <w:tr w:rsidR="002F00A3" w:rsidRPr="00357753" w14:paraId="22E5525C" w14:textId="77777777" w:rsidTr="00AC336C">
        <w:trPr>
          <w:cantSplit/>
        </w:trPr>
        <w:tc>
          <w:tcPr>
            <w:tcW w:w="2551" w:type="dxa"/>
          </w:tcPr>
          <w:p w14:paraId="5314971F" w14:textId="46DDB7B3" w:rsidR="002F00A3" w:rsidRPr="00357753" w:rsidRDefault="002F00A3" w:rsidP="002F00A3">
            <w:pPr>
              <w:pStyle w:val="ENoteTableText"/>
              <w:tabs>
                <w:tab w:val="center" w:leader="dot" w:pos="2268"/>
              </w:tabs>
            </w:pPr>
            <w:r w:rsidRPr="00357753">
              <w:t>Part 5 heading</w:t>
            </w:r>
            <w:r w:rsidRPr="00357753">
              <w:tab/>
            </w:r>
          </w:p>
        </w:tc>
        <w:tc>
          <w:tcPr>
            <w:tcW w:w="4961" w:type="dxa"/>
          </w:tcPr>
          <w:p w14:paraId="57F66749" w14:textId="77777777" w:rsidR="002F00A3" w:rsidRPr="00357753" w:rsidRDefault="002F00A3" w:rsidP="002F00A3">
            <w:pPr>
              <w:pStyle w:val="ENoteTableText"/>
            </w:pPr>
            <w:r w:rsidRPr="00357753">
              <w:t>rs No 37, 2019</w:t>
            </w:r>
          </w:p>
        </w:tc>
      </w:tr>
      <w:tr w:rsidR="002F00A3" w:rsidRPr="00357753" w14:paraId="5D8864DE" w14:textId="77777777" w:rsidTr="00AC336C">
        <w:trPr>
          <w:cantSplit/>
        </w:trPr>
        <w:tc>
          <w:tcPr>
            <w:tcW w:w="2551" w:type="dxa"/>
          </w:tcPr>
          <w:p w14:paraId="52954A0B" w14:textId="77777777" w:rsidR="002F00A3" w:rsidRPr="00357753" w:rsidRDefault="002F00A3" w:rsidP="002F00A3">
            <w:pPr>
              <w:pStyle w:val="ENoteTableText"/>
              <w:tabs>
                <w:tab w:val="center" w:leader="dot" w:pos="2268"/>
              </w:tabs>
            </w:pPr>
            <w:r w:rsidRPr="00357753">
              <w:t>c 29</w:t>
            </w:r>
            <w:r w:rsidRPr="00357753">
              <w:tab/>
            </w:r>
          </w:p>
        </w:tc>
        <w:tc>
          <w:tcPr>
            <w:tcW w:w="4961" w:type="dxa"/>
          </w:tcPr>
          <w:p w14:paraId="444671CB" w14:textId="77777777" w:rsidR="002F00A3" w:rsidRPr="00357753" w:rsidRDefault="002F00A3" w:rsidP="002F00A3">
            <w:pPr>
              <w:pStyle w:val="ENoteTableText"/>
            </w:pPr>
            <w:r w:rsidRPr="00357753">
              <w:t xml:space="preserve">am No 122, 2001; No 17, 2019; No 37, 2019; </w:t>
            </w:r>
            <w:r w:rsidRPr="00357753">
              <w:rPr>
                <w:u w:val="single"/>
              </w:rPr>
              <w:t>No 69, 2020</w:t>
            </w:r>
          </w:p>
        </w:tc>
      </w:tr>
      <w:tr w:rsidR="002F00A3" w:rsidRPr="00357753" w14:paraId="68BA7A01" w14:textId="77777777" w:rsidTr="00AC336C">
        <w:trPr>
          <w:cantSplit/>
        </w:trPr>
        <w:tc>
          <w:tcPr>
            <w:tcW w:w="2551" w:type="dxa"/>
          </w:tcPr>
          <w:p w14:paraId="5492769C" w14:textId="77777777" w:rsidR="002F00A3" w:rsidRPr="00357753" w:rsidRDefault="002F00A3" w:rsidP="002F00A3">
            <w:pPr>
              <w:pStyle w:val="ENoteTableText"/>
              <w:tabs>
                <w:tab w:val="center" w:leader="dot" w:pos="2268"/>
              </w:tabs>
            </w:pPr>
            <w:r w:rsidRPr="00357753">
              <w:t>c 30</w:t>
            </w:r>
            <w:r w:rsidRPr="00357753">
              <w:tab/>
            </w:r>
          </w:p>
        </w:tc>
        <w:tc>
          <w:tcPr>
            <w:tcW w:w="4961" w:type="dxa"/>
          </w:tcPr>
          <w:p w14:paraId="11DD0FF9" w14:textId="77777777" w:rsidR="002F00A3" w:rsidRPr="00357753" w:rsidRDefault="002F00A3" w:rsidP="002F00A3">
            <w:pPr>
              <w:pStyle w:val="ENoteTableText"/>
            </w:pPr>
            <w:r w:rsidRPr="00357753">
              <w:t>am No 37, 2019</w:t>
            </w:r>
          </w:p>
        </w:tc>
      </w:tr>
      <w:tr w:rsidR="002F00A3" w:rsidRPr="00357753" w14:paraId="50F21E95" w14:textId="77777777" w:rsidTr="00AC336C">
        <w:trPr>
          <w:cantSplit/>
        </w:trPr>
        <w:tc>
          <w:tcPr>
            <w:tcW w:w="2551" w:type="dxa"/>
          </w:tcPr>
          <w:p w14:paraId="54E75B31" w14:textId="77777777" w:rsidR="002F00A3" w:rsidRPr="00357753" w:rsidRDefault="002F00A3" w:rsidP="002F00A3">
            <w:pPr>
              <w:pStyle w:val="ENoteTableText"/>
              <w:tabs>
                <w:tab w:val="center" w:leader="dot" w:pos="2268"/>
              </w:tabs>
            </w:pPr>
            <w:r w:rsidRPr="00357753">
              <w:t>c 31</w:t>
            </w:r>
            <w:r w:rsidRPr="00357753">
              <w:tab/>
            </w:r>
          </w:p>
        </w:tc>
        <w:tc>
          <w:tcPr>
            <w:tcW w:w="4961" w:type="dxa"/>
          </w:tcPr>
          <w:p w14:paraId="4AA2570B" w14:textId="77777777" w:rsidR="002F00A3" w:rsidRPr="00357753" w:rsidRDefault="002F00A3" w:rsidP="002F00A3">
            <w:pPr>
              <w:pStyle w:val="ENoteTableText"/>
            </w:pPr>
            <w:r w:rsidRPr="00357753">
              <w:t>am No 37, 2019</w:t>
            </w:r>
          </w:p>
        </w:tc>
      </w:tr>
      <w:tr w:rsidR="002F00A3" w:rsidRPr="00357753" w14:paraId="5B289BFE" w14:textId="77777777" w:rsidTr="00AC336C">
        <w:trPr>
          <w:cantSplit/>
        </w:trPr>
        <w:tc>
          <w:tcPr>
            <w:tcW w:w="2551" w:type="dxa"/>
          </w:tcPr>
          <w:p w14:paraId="738C0EF2" w14:textId="77777777" w:rsidR="002F00A3" w:rsidRPr="00357753" w:rsidRDefault="002F00A3" w:rsidP="002F00A3">
            <w:pPr>
              <w:pStyle w:val="ENoteTableText"/>
              <w:tabs>
                <w:tab w:val="center" w:leader="dot" w:pos="2268"/>
              </w:tabs>
            </w:pPr>
            <w:r w:rsidRPr="00357753">
              <w:t>c 32</w:t>
            </w:r>
            <w:r w:rsidRPr="00357753">
              <w:tab/>
            </w:r>
          </w:p>
        </w:tc>
        <w:tc>
          <w:tcPr>
            <w:tcW w:w="4961" w:type="dxa"/>
          </w:tcPr>
          <w:p w14:paraId="5F264B6E" w14:textId="77777777" w:rsidR="002F00A3" w:rsidRPr="00357753" w:rsidRDefault="002F00A3" w:rsidP="002F00A3">
            <w:pPr>
              <w:pStyle w:val="ENoteTableText"/>
            </w:pPr>
            <w:r w:rsidRPr="00357753">
              <w:t xml:space="preserve">am No 122, 2001; No 37, 2019; </w:t>
            </w:r>
            <w:r w:rsidRPr="00357753">
              <w:rPr>
                <w:u w:val="single"/>
              </w:rPr>
              <w:t>No 69, 2020</w:t>
            </w:r>
            <w:r w:rsidRPr="00357753">
              <w:t>; No 141, 2020</w:t>
            </w:r>
          </w:p>
        </w:tc>
      </w:tr>
      <w:tr w:rsidR="002F00A3" w:rsidRPr="00357753" w14:paraId="4FCD5F12" w14:textId="77777777" w:rsidTr="00AC336C">
        <w:trPr>
          <w:cantSplit/>
        </w:trPr>
        <w:tc>
          <w:tcPr>
            <w:tcW w:w="2551" w:type="dxa"/>
          </w:tcPr>
          <w:p w14:paraId="3FF541BB" w14:textId="77777777" w:rsidR="002F00A3" w:rsidRPr="00357753" w:rsidRDefault="002F00A3" w:rsidP="002F00A3">
            <w:pPr>
              <w:pStyle w:val="ENoteTableText"/>
              <w:tabs>
                <w:tab w:val="center" w:leader="dot" w:pos="2268"/>
              </w:tabs>
            </w:pPr>
            <w:r w:rsidRPr="00357753">
              <w:t>c 33</w:t>
            </w:r>
            <w:r w:rsidRPr="00357753">
              <w:tab/>
            </w:r>
          </w:p>
        </w:tc>
        <w:tc>
          <w:tcPr>
            <w:tcW w:w="4961" w:type="dxa"/>
          </w:tcPr>
          <w:p w14:paraId="3EE77056" w14:textId="77777777" w:rsidR="002F00A3" w:rsidRPr="00357753" w:rsidRDefault="002F00A3" w:rsidP="002F00A3">
            <w:pPr>
              <w:pStyle w:val="ENoteTableText"/>
            </w:pPr>
            <w:r w:rsidRPr="00357753">
              <w:t>am No 17, 2019</w:t>
            </w:r>
          </w:p>
        </w:tc>
      </w:tr>
      <w:tr w:rsidR="002F00A3" w:rsidRPr="00357753" w14:paraId="5DF92F17" w14:textId="77777777" w:rsidTr="00AC336C">
        <w:trPr>
          <w:cantSplit/>
        </w:trPr>
        <w:tc>
          <w:tcPr>
            <w:tcW w:w="2551" w:type="dxa"/>
          </w:tcPr>
          <w:p w14:paraId="14C5087D" w14:textId="77777777" w:rsidR="002F00A3" w:rsidRPr="00357753" w:rsidRDefault="002F00A3" w:rsidP="002F00A3">
            <w:pPr>
              <w:pStyle w:val="ENoteTableText"/>
              <w:tabs>
                <w:tab w:val="center" w:leader="dot" w:pos="2268"/>
              </w:tabs>
            </w:pPr>
            <w:r w:rsidRPr="00357753">
              <w:t>c 34</w:t>
            </w:r>
            <w:r w:rsidRPr="00357753">
              <w:tab/>
            </w:r>
          </w:p>
        </w:tc>
        <w:tc>
          <w:tcPr>
            <w:tcW w:w="4961" w:type="dxa"/>
          </w:tcPr>
          <w:p w14:paraId="65E359CE" w14:textId="77777777" w:rsidR="002F00A3" w:rsidRPr="00357753" w:rsidRDefault="002F00A3" w:rsidP="002F00A3">
            <w:pPr>
              <w:pStyle w:val="ENoteTableText"/>
            </w:pPr>
            <w:r w:rsidRPr="00357753">
              <w:t>am No 37, 2019</w:t>
            </w:r>
          </w:p>
        </w:tc>
      </w:tr>
      <w:tr w:rsidR="002F00A3" w:rsidRPr="00357753" w14:paraId="5F446269" w14:textId="77777777" w:rsidTr="00AC336C">
        <w:trPr>
          <w:cantSplit/>
        </w:trPr>
        <w:tc>
          <w:tcPr>
            <w:tcW w:w="2551" w:type="dxa"/>
          </w:tcPr>
          <w:p w14:paraId="3B907DD7" w14:textId="77777777" w:rsidR="002F00A3" w:rsidRPr="00357753" w:rsidRDefault="002F00A3" w:rsidP="002F00A3">
            <w:pPr>
              <w:pStyle w:val="ENoteTableText"/>
              <w:tabs>
                <w:tab w:val="center" w:leader="dot" w:pos="2268"/>
              </w:tabs>
            </w:pPr>
            <w:r w:rsidRPr="00357753">
              <w:t>c 35</w:t>
            </w:r>
            <w:r w:rsidRPr="00357753">
              <w:tab/>
            </w:r>
          </w:p>
        </w:tc>
        <w:tc>
          <w:tcPr>
            <w:tcW w:w="4961" w:type="dxa"/>
          </w:tcPr>
          <w:p w14:paraId="31387DF1" w14:textId="77777777" w:rsidR="002F00A3" w:rsidRPr="00357753" w:rsidRDefault="002F00A3" w:rsidP="002F00A3">
            <w:pPr>
              <w:pStyle w:val="ENoteTableText"/>
            </w:pPr>
            <w:r w:rsidRPr="00357753">
              <w:t>am No 37, 2019; No 49, 2019</w:t>
            </w:r>
          </w:p>
        </w:tc>
      </w:tr>
      <w:tr w:rsidR="002F00A3" w:rsidRPr="00357753" w14:paraId="1949B308" w14:textId="77777777" w:rsidTr="00AC336C">
        <w:trPr>
          <w:cantSplit/>
        </w:trPr>
        <w:tc>
          <w:tcPr>
            <w:tcW w:w="2551" w:type="dxa"/>
          </w:tcPr>
          <w:p w14:paraId="5D804A82" w14:textId="77777777" w:rsidR="002F00A3" w:rsidRPr="00357753" w:rsidRDefault="002F00A3" w:rsidP="002F00A3">
            <w:pPr>
              <w:pStyle w:val="ENoteTableText"/>
              <w:keepNext/>
            </w:pPr>
            <w:r w:rsidRPr="00357753">
              <w:rPr>
                <w:b/>
              </w:rPr>
              <w:t>Part 6</w:t>
            </w:r>
          </w:p>
        </w:tc>
        <w:tc>
          <w:tcPr>
            <w:tcW w:w="4961" w:type="dxa"/>
          </w:tcPr>
          <w:p w14:paraId="1DB73A71" w14:textId="77777777" w:rsidR="002F00A3" w:rsidRPr="00357753" w:rsidRDefault="002F00A3" w:rsidP="002F00A3">
            <w:pPr>
              <w:pStyle w:val="ENoteTableText"/>
              <w:keepNext/>
            </w:pPr>
          </w:p>
        </w:tc>
      </w:tr>
      <w:tr w:rsidR="002F00A3" w:rsidRPr="00357753" w14:paraId="46F5F62E" w14:textId="77777777" w:rsidTr="00AC336C">
        <w:trPr>
          <w:cantSplit/>
        </w:trPr>
        <w:tc>
          <w:tcPr>
            <w:tcW w:w="2551" w:type="dxa"/>
          </w:tcPr>
          <w:p w14:paraId="3B65F34D" w14:textId="77777777" w:rsidR="002F00A3" w:rsidRPr="00357753" w:rsidRDefault="002F00A3" w:rsidP="002F00A3">
            <w:pPr>
              <w:pStyle w:val="ENoteTableText"/>
              <w:tabs>
                <w:tab w:val="center" w:leader="dot" w:pos="2268"/>
              </w:tabs>
            </w:pPr>
            <w:r w:rsidRPr="00357753">
              <w:t>c 36</w:t>
            </w:r>
            <w:r w:rsidRPr="00357753">
              <w:tab/>
            </w:r>
          </w:p>
        </w:tc>
        <w:tc>
          <w:tcPr>
            <w:tcW w:w="4961" w:type="dxa"/>
          </w:tcPr>
          <w:p w14:paraId="5133B00E" w14:textId="77777777" w:rsidR="002F00A3" w:rsidRPr="00357753" w:rsidRDefault="002F00A3" w:rsidP="002F00A3">
            <w:pPr>
              <w:pStyle w:val="ENoteTableText"/>
            </w:pPr>
            <w:r w:rsidRPr="00357753">
              <w:rPr>
                <w:noProof/>
              </w:rPr>
              <w:t xml:space="preserve">am No 116, 2003; </w:t>
            </w:r>
            <w:r w:rsidRPr="00357753">
              <w:t xml:space="preserve">No 17, 2019; No 49, 2019; </w:t>
            </w:r>
            <w:r w:rsidRPr="00357753">
              <w:rPr>
                <w:u w:val="single"/>
              </w:rPr>
              <w:t>No 69, 2020</w:t>
            </w:r>
          </w:p>
        </w:tc>
      </w:tr>
      <w:tr w:rsidR="002F00A3" w:rsidRPr="00357753" w14:paraId="47375657" w14:textId="77777777" w:rsidTr="00AC336C">
        <w:trPr>
          <w:cantSplit/>
        </w:trPr>
        <w:tc>
          <w:tcPr>
            <w:tcW w:w="2551" w:type="dxa"/>
          </w:tcPr>
          <w:p w14:paraId="64F22E88" w14:textId="53C5989F" w:rsidR="002F00A3" w:rsidRPr="00357753" w:rsidRDefault="002F00A3" w:rsidP="002F00A3">
            <w:pPr>
              <w:pStyle w:val="ENoteTableText"/>
              <w:keepNext/>
              <w:tabs>
                <w:tab w:val="center" w:leader="dot" w:pos="2268"/>
              </w:tabs>
              <w:rPr>
                <w:b/>
              </w:rPr>
            </w:pPr>
            <w:r w:rsidRPr="00357753">
              <w:rPr>
                <w:b/>
              </w:rPr>
              <w:t>Part 7</w:t>
            </w:r>
          </w:p>
        </w:tc>
        <w:tc>
          <w:tcPr>
            <w:tcW w:w="4961" w:type="dxa"/>
          </w:tcPr>
          <w:p w14:paraId="39EFFFDB" w14:textId="77777777" w:rsidR="002F00A3" w:rsidRPr="00357753" w:rsidRDefault="002F00A3" w:rsidP="002F00A3">
            <w:pPr>
              <w:pStyle w:val="ENoteTableText"/>
              <w:rPr>
                <w:noProof/>
              </w:rPr>
            </w:pPr>
          </w:p>
        </w:tc>
      </w:tr>
      <w:tr w:rsidR="002F00A3" w:rsidRPr="00357753" w14:paraId="52F9B7BE" w14:textId="77777777" w:rsidTr="00AC336C">
        <w:trPr>
          <w:cantSplit/>
        </w:trPr>
        <w:tc>
          <w:tcPr>
            <w:tcW w:w="2551" w:type="dxa"/>
          </w:tcPr>
          <w:p w14:paraId="2C93777E" w14:textId="4AC948DB" w:rsidR="002F00A3" w:rsidRPr="00357753" w:rsidRDefault="002F00A3" w:rsidP="002F00A3">
            <w:pPr>
              <w:pStyle w:val="ENoteTableText"/>
              <w:tabs>
                <w:tab w:val="center" w:leader="dot" w:pos="2268"/>
              </w:tabs>
            </w:pPr>
            <w:r w:rsidRPr="00357753">
              <w:t>c 37</w:t>
            </w:r>
            <w:r w:rsidRPr="00357753">
              <w:tab/>
            </w:r>
          </w:p>
        </w:tc>
        <w:tc>
          <w:tcPr>
            <w:tcW w:w="4961" w:type="dxa"/>
          </w:tcPr>
          <w:p w14:paraId="305BF604" w14:textId="6373FB64" w:rsidR="002F00A3" w:rsidRPr="00357753" w:rsidRDefault="002F00A3" w:rsidP="002F00A3">
            <w:pPr>
              <w:pStyle w:val="ENoteTableText"/>
              <w:rPr>
                <w:noProof/>
              </w:rPr>
            </w:pPr>
            <w:r w:rsidRPr="00357753">
              <w:rPr>
                <w:noProof/>
              </w:rPr>
              <w:t xml:space="preserve">am </w:t>
            </w:r>
            <w:r w:rsidRPr="00357753">
              <w:t>No 76, 2023</w:t>
            </w:r>
          </w:p>
        </w:tc>
      </w:tr>
      <w:tr w:rsidR="002F00A3" w:rsidRPr="00357753" w14:paraId="332CA916" w14:textId="77777777" w:rsidTr="00AC336C">
        <w:trPr>
          <w:cantSplit/>
        </w:trPr>
        <w:tc>
          <w:tcPr>
            <w:tcW w:w="2551" w:type="dxa"/>
          </w:tcPr>
          <w:p w14:paraId="30F82305" w14:textId="77777777" w:rsidR="002F00A3" w:rsidRPr="00357753" w:rsidRDefault="002F00A3" w:rsidP="002F00A3">
            <w:pPr>
              <w:pStyle w:val="ENoteTableText"/>
              <w:tabs>
                <w:tab w:val="center" w:leader="dot" w:pos="2268"/>
              </w:tabs>
            </w:pPr>
            <w:r w:rsidRPr="00357753">
              <w:t>c 38</w:t>
            </w:r>
            <w:r w:rsidRPr="00357753">
              <w:tab/>
            </w:r>
          </w:p>
        </w:tc>
        <w:tc>
          <w:tcPr>
            <w:tcW w:w="4961" w:type="dxa"/>
          </w:tcPr>
          <w:p w14:paraId="3A64415F" w14:textId="38350822" w:rsidR="002F00A3" w:rsidRPr="00357753" w:rsidRDefault="002F00A3" w:rsidP="002F00A3">
            <w:pPr>
              <w:pStyle w:val="ENoteTableText"/>
              <w:rPr>
                <w:noProof/>
              </w:rPr>
            </w:pPr>
            <w:r w:rsidRPr="00357753">
              <w:rPr>
                <w:noProof/>
              </w:rPr>
              <w:t xml:space="preserve">am </w:t>
            </w:r>
            <w:r w:rsidRPr="00357753">
              <w:t xml:space="preserve">No 49, 2019; </w:t>
            </w:r>
            <w:r w:rsidRPr="00737915">
              <w:t>No 69, 2023</w:t>
            </w:r>
          </w:p>
        </w:tc>
      </w:tr>
      <w:tr w:rsidR="002F00A3" w:rsidRPr="00357753" w14:paraId="09822095" w14:textId="77777777" w:rsidTr="00AC336C">
        <w:trPr>
          <w:cantSplit/>
        </w:trPr>
        <w:tc>
          <w:tcPr>
            <w:tcW w:w="2551" w:type="dxa"/>
            <w:tcBorders>
              <w:bottom w:val="single" w:sz="12" w:space="0" w:color="auto"/>
            </w:tcBorders>
          </w:tcPr>
          <w:p w14:paraId="535F8715" w14:textId="77777777" w:rsidR="002F00A3" w:rsidRPr="00357753" w:rsidRDefault="002F00A3" w:rsidP="002F00A3">
            <w:pPr>
              <w:pStyle w:val="ENoteTableText"/>
              <w:tabs>
                <w:tab w:val="center" w:leader="dot" w:pos="2268"/>
              </w:tabs>
            </w:pPr>
            <w:r w:rsidRPr="00357753">
              <w:t>c 39</w:t>
            </w:r>
            <w:r w:rsidRPr="00357753">
              <w:tab/>
            </w:r>
          </w:p>
        </w:tc>
        <w:tc>
          <w:tcPr>
            <w:tcW w:w="4961" w:type="dxa"/>
            <w:tcBorders>
              <w:bottom w:val="single" w:sz="12" w:space="0" w:color="auto"/>
            </w:tcBorders>
          </w:tcPr>
          <w:p w14:paraId="12CE2585" w14:textId="77777777" w:rsidR="002F00A3" w:rsidRPr="00357753" w:rsidRDefault="002F00A3" w:rsidP="002F00A3">
            <w:pPr>
              <w:pStyle w:val="ENoteTableText"/>
              <w:rPr>
                <w:noProof/>
              </w:rPr>
            </w:pPr>
            <w:r w:rsidRPr="00357753">
              <w:rPr>
                <w:noProof/>
              </w:rPr>
              <w:t xml:space="preserve">am </w:t>
            </w:r>
            <w:r w:rsidRPr="00357753">
              <w:t>No 49, 2019</w:t>
            </w:r>
          </w:p>
        </w:tc>
      </w:tr>
    </w:tbl>
    <w:p w14:paraId="17E65E25" w14:textId="5A0E7341" w:rsidR="00A17E49" w:rsidRPr="00357753" w:rsidRDefault="00A17E49" w:rsidP="002D07A1">
      <w:pPr>
        <w:sectPr w:rsidR="00A17E49" w:rsidRPr="00357753" w:rsidSect="0084756F">
          <w:headerReference w:type="even" r:id="rId39"/>
          <w:headerReference w:type="default" r:id="rId40"/>
          <w:footerReference w:type="even" r:id="rId41"/>
          <w:footerReference w:type="default" r:id="rId42"/>
          <w:footerReference w:type="first" r:id="rId43"/>
          <w:pgSz w:w="11907" w:h="16839"/>
          <w:pgMar w:top="2381" w:right="2410" w:bottom="4252" w:left="2410" w:header="720" w:footer="3402" w:gutter="0"/>
          <w:cols w:space="708"/>
          <w:docGrid w:linePitch="360"/>
        </w:sectPr>
      </w:pPr>
    </w:p>
    <w:p w14:paraId="7BB67A91" w14:textId="77777777" w:rsidR="00B94B5A" w:rsidRPr="00357753" w:rsidRDefault="00B94B5A" w:rsidP="006316FB"/>
    <w:sectPr w:rsidR="00B94B5A" w:rsidRPr="00357753" w:rsidSect="0084756F">
      <w:headerReference w:type="even" r:id="rId44"/>
      <w:headerReference w:type="default" r:id="rId4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C4ED5" w14:textId="77777777" w:rsidR="00BD2ABB" w:rsidRDefault="00BD2ABB" w:rsidP="00715914">
      <w:pPr>
        <w:spacing w:line="240" w:lineRule="auto"/>
      </w:pPr>
      <w:r>
        <w:separator/>
      </w:r>
    </w:p>
  </w:endnote>
  <w:endnote w:type="continuationSeparator" w:id="0">
    <w:p w14:paraId="627BFAAB" w14:textId="77777777" w:rsidR="00BD2ABB" w:rsidRDefault="00BD2AB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41D97" w14:textId="77777777" w:rsidR="00BD2ABB" w:rsidRDefault="00BD2AB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3172" w14:textId="77777777" w:rsidR="00BD2ABB" w:rsidRPr="007B3B51" w:rsidRDefault="00BD2ABB" w:rsidP="00EB6C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2ABB" w:rsidRPr="007B3B51" w14:paraId="13F2438C" w14:textId="77777777" w:rsidTr="00EB6C16">
      <w:tc>
        <w:tcPr>
          <w:tcW w:w="1247" w:type="dxa"/>
        </w:tcPr>
        <w:p w14:paraId="303AC911" w14:textId="77777777" w:rsidR="00BD2ABB" w:rsidRPr="007B3B51" w:rsidRDefault="00BD2ABB" w:rsidP="00EB6C16">
          <w:pPr>
            <w:rPr>
              <w:i/>
              <w:sz w:val="16"/>
              <w:szCs w:val="16"/>
            </w:rPr>
          </w:pPr>
        </w:p>
      </w:tc>
      <w:tc>
        <w:tcPr>
          <w:tcW w:w="5387" w:type="dxa"/>
          <w:gridSpan w:val="3"/>
        </w:tcPr>
        <w:p w14:paraId="5A40652B" w14:textId="08EEFAD5" w:rsidR="00BD2ABB" w:rsidRPr="007B3B51" w:rsidRDefault="00BD2ABB" w:rsidP="00EB6C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56F">
            <w:rPr>
              <w:i/>
              <w:noProof/>
              <w:sz w:val="16"/>
              <w:szCs w:val="16"/>
            </w:rPr>
            <w:t>Corporations Act 2001</w:t>
          </w:r>
          <w:r w:rsidRPr="007B3B51">
            <w:rPr>
              <w:i/>
              <w:sz w:val="16"/>
              <w:szCs w:val="16"/>
            </w:rPr>
            <w:fldChar w:fldCharType="end"/>
          </w:r>
        </w:p>
      </w:tc>
      <w:tc>
        <w:tcPr>
          <w:tcW w:w="669" w:type="dxa"/>
        </w:tcPr>
        <w:p w14:paraId="73761436" w14:textId="77777777" w:rsidR="00BD2ABB" w:rsidRPr="007B3B51" w:rsidRDefault="00BD2ABB" w:rsidP="00EB6C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D2ABB" w:rsidRPr="00130F37" w14:paraId="1F1E7FDE" w14:textId="77777777" w:rsidTr="00EB6C16">
      <w:tc>
        <w:tcPr>
          <w:tcW w:w="2190" w:type="dxa"/>
          <w:gridSpan w:val="2"/>
        </w:tcPr>
        <w:p w14:paraId="501602F0" w14:textId="24B44013" w:rsidR="00BD2ABB" w:rsidRPr="00130F37" w:rsidRDefault="00BD2ABB" w:rsidP="00EB6C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048A">
            <w:rPr>
              <w:sz w:val="16"/>
              <w:szCs w:val="16"/>
            </w:rPr>
            <w:t>131</w:t>
          </w:r>
          <w:r w:rsidRPr="00130F37">
            <w:rPr>
              <w:sz w:val="16"/>
              <w:szCs w:val="16"/>
            </w:rPr>
            <w:fldChar w:fldCharType="end"/>
          </w:r>
        </w:p>
      </w:tc>
      <w:tc>
        <w:tcPr>
          <w:tcW w:w="2920" w:type="dxa"/>
        </w:tcPr>
        <w:p w14:paraId="777B8A0D" w14:textId="19A71F7C" w:rsidR="00BD2ABB" w:rsidRPr="00130F37" w:rsidRDefault="00BD2ABB" w:rsidP="00EB6C1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8048A">
            <w:rPr>
              <w:sz w:val="16"/>
              <w:szCs w:val="16"/>
            </w:rPr>
            <w:t>12/06/2024</w:t>
          </w:r>
          <w:r w:rsidRPr="00130F37">
            <w:rPr>
              <w:sz w:val="16"/>
              <w:szCs w:val="16"/>
            </w:rPr>
            <w:fldChar w:fldCharType="end"/>
          </w:r>
        </w:p>
      </w:tc>
      <w:tc>
        <w:tcPr>
          <w:tcW w:w="2193" w:type="dxa"/>
          <w:gridSpan w:val="2"/>
        </w:tcPr>
        <w:p w14:paraId="596BFEE5" w14:textId="2F68826E" w:rsidR="00BD2ABB" w:rsidRPr="00130F37" w:rsidRDefault="00BD2ABB" w:rsidP="00EB6C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048A">
            <w:rPr>
              <w:sz w:val="16"/>
              <w:szCs w:val="16"/>
            </w:rPr>
            <w:instrText>20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8048A">
            <w:rPr>
              <w:sz w:val="16"/>
              <w:szCs w:val="16"/>
            </w:rPr>
            <w:instrText>20/06/2024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048A">
            <w:rPr>
              <w:noProof/>
              <w:sz w:val="16"/>
              <w:szCs w:val="16"/>
            </w:rPr>
            <w:t>20/06/2024</w:t>
          </w:r>
          <w:r w:rsidRPr="00130F37">
            <w:rPr>
              <w:sz w:val="16"/>
              <w:szCs w:val="16"/>
            </w:rPr>
            <w:fldChar w:fldCharType="end"/>
          </w:r>
        </w:p>
      </w:tc>
    </w:tr>
  </w:tbl>
  <w:p w14:paraId="701C37F8" w14:textId="77777777" w:rsidR="00BD2ABB" w:rsidRDefault="00BD2ABB" w:rsidP="00EB6C1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380D0" w14:textId="77777777" w:rsidR="00BD2ABB" w:rsidRPr="007A1328" w:rsidRDefault="00BD2ABB" w:rsidP="00EB6C16">
    <w:pPr>
      <w:pBdr>
        <w:top w:val="single" w:sz="6" w:space="1" w:color="auto"/>
      </w:pBdr>
      <w:spacing w:before="120"/>
      <w:rPr>
        <w:sz w:val="18"/>
      </w:rPr>
    </w:pPr>
  </w:p>
  <w:p w14:paraId="2D118135" w14:textId="2EFAD754" w:rsidR="00BD2ABB" w:rsidRPr="007A1328" w:rsidRDefault="00BD2ABB" w:rsidP="00EB6C1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8048A">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512</w:t>
    </w:r>
    <w:r w:rsidRPr="007A1328">
      <w:rPr>
        <w:i/>
        <w:sz w:val="18"/>
      </w:rPr>
      <w:fldChar w:fldCharType="end"/>
    </w:r>
  </w:p>
  <w:p w14:paraId="13969956" w14:textId="77777777" w:rsidR="00BD2ABB" w:rsidRPr="00C646E4" w:rsidRDefault="00BD2ABB" w:rsidP="00EB6C1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5F439" w14:textId="77777777" w:rsidR="00BD2ABB" w:rsidRPr="007B3B51" w:rsidRDefault="00BD2ABB" w:rsidP="00EB6C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2ABB" w:rsidRPr="007B3B51" w14:paraId="640CA504" w14:textId="77777777" w:rsidTr="00EB6C16">
      <w:tc>
        <w:tcPr>
          <w:tcW w:w="1247" w:type="dxa"/>
        </w:tcPr>
        <w:p w14:paraId="51F733B4" w14:textId="77777777" w:rsidR="00BD2ABB" w:rsidRPr="007B3B51" w:rsidRDefault="00BD2ABB" w:rsidP="00EB6C1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13876A1E" w14:textId="1354B79B" w:rsidR="00BD2ABB" w:rsidRPr="007B3B51" w:rsidRDefault="00BD2ABB" w:rsidP="00EB6C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56F">
            <w:rPr>
              <w:i/>
              <w:noProof/>
              <w:sz w:val="16"/>
              <w:szCs w:val="16"/>
            </w:rPr>
            <w:t>Corporations Act 2001</w:t>
          </w:r>
          <w:r w:rsidRPr="007B3B51">
            <w:rPr>
              <w:i/>
              <w:sz w:val="16"/>
              <w:szCs w:val="16"/>
            </w:rPr>
            <w:fldChar w:fldCharType="end"/>
          </w:r>
        </w:p>
      </w:tc>
      <w:tc>
        <w:tcPr>
          <w:tcW w:w="669" w:type="dxa"/>
        </w:tcPr>
        <w:p w14:paraId="4CFEBFB0" w14:textId="77777777" w:rsidR="00BD2ABB" w:rsidRPr="007B3B51" w:rsidRDefault="00BD2ABB" w:rsidP="00EB6C16">
          <w:pPr>
            <w:jc w:val="right"/>
            <w:rPr>
              <w:sz w:val="16"/>
              <w:szCs w:val="16"/>
            </w:rPr>
          </w:pPr>
        </w:p>
      </w:tc>
    </w:tr>
    <w:tr w:rsidR="00BD2ABB" w:rsidRPr="0055472E" w14:paraId="5F30E8E7" w14:textId="77777777" w:rsidTr="00EB6C16">
      <w:tc>
        <w:tcPr>
          <w:tcW w:w="2190" w:type="dxa"/>
          <w:gridSpan w:val="2"/>
        </w:tcPr>
        <w:p w14:paraId="542381BD" w14:textId="2855A54C" w:rsidR="00BD2ABB" w:rsidRPr="0055472E" w:rsidRDefault="00BD2ABB" w:rsidP="00EB6C1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048A">
            <w:rPr>
              <w:sz w:val="16"/>
              <w:szCs w:val="16"/>
            </w:rPr>
            <w:t>131</w:t>
          </w:r>
          <w:r w:rsidRPr="0055472E">
            <w:rPr>
              <w:sz w:val="16"/>
              <w:szCs w:val="16"/>
            </w:rPr>
            <w:fldChar w:fldCharType="end"/>
          </w:r>
        </w:p>
      </w:tc>
      <w:tc>
        <w:tcPr>
          <w:tcW w:w="2920" w:type="dxa"/>
        </w:tcPr>
        <w:p w14:paraId="71351017" w14:textId="3EF074E7" w:rsidR="00BD2ABB" w:rsidRPr="0055472E" w:rsidRDefault="00BD2ABB" w:rsidP="00EB6C1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8048A">
            <w:rPr>
              <w:sz w:val="16"/>
              <w:szCs w:val="16"/>
            </w:rPr>
            <w:t>12/06/2024</w:t>
          </w:r>
          <w:r w:rsidRPr="0055472E">
            <w:rPr>
              <w:sz w:val="16"/>
              <w:szCs w:val="16"/>
            </w:rPr>
            <w:fldChar w:fldCharType="end"/>
          </w:r>
        </w:p>
      </w:tc>
      <w:tc>
        <w:tcPr>
          <w:tcW w:w="2193" w:type="dxa"/>
          <w:gridSpan w:val="2"/>
        </w:tcPr>
        <w:p w14:paraId="1BB739CB" w14:textId="55E4EE99" w:rsidR="00BD2ABB" w:rsidRPr="0055472E" w:rsidRDefault="00BD2ABB" w:rsidP="00EB6C1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048A">
            <w:rPr>
              <w:sz w:val="16"/>
              <w:szCs w:val="16"/>
            </w:rPr>
            <w:instrText>20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8048A">
            <w:rPr>
              <w:sz w:val="16"/>
              <w:szCs w:val="16"/>
            </w:rPr>
            <w:instrText>20/06/2024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048A">
            <w:rPr>
              <w:noProof/>
              <w:sz w:val="16"/>
              <w:szCs w:val="16"/>
            </w:rPr>
            <w:t>20/06/2024</w:t>
          </w:r>
          <w:r w:rsidRPr="0055472E">
            <w:rPr>
              <w:sz w:val="16"/>
              <w:szCs w:val="16"/>
            </w:rPr>
            <w:fldChar w:fldCharType="end"/>
          </w:r>
        </w:p>
      </w:tc>
    </w:tr>
  </w:tbl>
  <w:p w14:paraId="7263BCAF" w14:textId="77777777" w:rsidR="00BD2ABB" w:rsidRDefault="00BD2ABB" w:rsidP="00EB6C1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60C0" w14:textId="77777777" w:rsidR="00BD2ABB" w:rsidRPr="007B3B51" w:rsidRDefault="00BD2ABB" w:rsidP="00EB6C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2ABB" w:rsidRPr="007B3B51" w14:paraId="5D092D52" w14:textId="77777777" w:rsidTr="00EB6C16">
      <w:tc>
        <w:tcPr>
          <w:tcW w:w="1247" w:type="dxa"/>
        </w:tcPr>
        <w:p w14:paraId="1D9F9206" w14:textId="77777777" w:rsidR="00BD2ABB" w:rsidRPr="007B3B51" w:rsidRDefault="00BD2ABB" w:rsidP="00EB6C16">
          <w:pPr>
            <w:rPr>
              <w:i/>
              <w:sz w:val="16"/>
              <w:szCs w:val="16"/>
            </w:rPr>
          </w:pPr>
        </w:p>
      </w:tc>
      <w:tc>
        <w:tcPr>
          <w:tcW w:w="5387" w:type="dxa"/>
          <w:gridSpan w:val="3"/>
        </w:tcPr>
        <w:p w14:paraId="0DB1B5CB" w14:textId="0CCE46A9" w:rsidR="00BD2ABB" w:rsidRPr="007B3B51" w:rsidRDefault="00BD2ABB" w:rsidP="00EB6C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56F">
            <w:rPr>
              <w:i/>
              <w:noProof/>
              <w:sz w:val="16"/>
              <w:szCs w:val="16"/>
            </w:rPr>
            <w:t>Corporations Act 2001</w:t>
          </w:r>
          <w:r w:rsidRPr="007B3B51">
            <w:rPr>
              <w:i/>
              <w:sz w:val="16"/>
              <w:szCs w:val="16"/>
            </w:rPr>
            <w:fldChar w:fldCharType="end"/>
          </w:r>
        </w:p>
      </w:tc>
      <w:tc>
        <w:tcPr>
          <w:tcW w:w="669" w:type="dxa"/>
        </w:tcPr>
        <w:p w14:paraId="7597D667" w14:textId="77777777" w:rsidR="00BD2ABB" w:rsidRPr="007B3B51" w:rsidRDefault="00BD2ABB" w:rsidP="00EB6C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D2ABB" w:rsidRPr="00130F37" w14:paraId="1A56793C" w14:textId="77777777" w:rsidTr="00EB6C16">
      <w:tc>
        <w:tcPr>
          <w:tcW w:w="2190" w:type="dxa"/>
          <w:gridSpan w:val="2"/>
        </w:tcPr>
        <w:p w14:paraId="441C7F07" w14:textId="15A5B401" w:rsidR="00BD2ABB" w:rsidRPr="00130F37" w:rsidRDefault="00BD2ABB" w:rsidP="00EB6C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048A">
            <w:rPr>
              <w:sz w:val="16"/>
              <w:szCs w:val="16"/>
            </w:rPr>
            <w:t>131</w:t>
          </w:r>
          <w:r w:rsidRPr="00130F37">
            <w:rPr>
              <w:sz w:val="16"/>
              <w:szCs w:val="16"/>
            </w:rPr>
            <w:fldChar w:fldCharType="end"/>
          </w:r>
        </w:p>
      </w:tc>
      <w:tc>
        <w:tcPr>
          <w:tcW w:w="2920" w:type="dxa"/>
        </w:tcPr>
        <w:p w14:paraId="1441FA06" w14:textId="4044222F" w:rsidR="00BD2ABB" w:rsidRPr="00130F37" w:rsidRDefault="00BD2ABB" w:rsidP="00EB6C1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8048A">
            <w:rPr>
              <w:sz w:val="16"/>
              <w:szCs w:val="16"/>
            </w:rPr>
            <w:t>12/06/2024</w:t>
          </w:r>
          <w:r w:rsidRPr="00130F37">
            <w:rPr>
              <w:sz w:val="16"/>
              <w:szCs w:val="16"/>
            </w:rPr>
            <w:fldChar w:fldCharType="end"/>
          </w:r>
        </w:p>
      </w:tc>
      <w:tc>
        <w:tcPr>
          <w:tcW w:w="2193" w:type="dxa"/>
          <w:gridSpan w:val="2"/>
        </w:tcPr>
        <w:p w14:paraId="422180C9" w14:textId="0EE2F2FD" w:rsidR="00BD2ABB" w:rsidRPr="00130F37" w:rsidRDefault="00BD2ABB" w:rsidP="00EB6C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048A">
            <w:rPr>
              <w:sz w:val="16"/>
              <w:szCs w:val="16"/>
            </w:rPr>
            <w:instrText>20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8048A">
            <w:rPr>
              <w:sz w:val="16"/>
              <w:szCs w:val="16"/>
            </w:rPr>
            <w:instrText>20/06/2024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048A">
            <w:rPr>
              <w:noProof/>
              <w:sz w:val="16"/>
              <w:szCs w:val="16"/>
            </w:rPr>
            <w:t>20/06/2024</w:t>
          </w:r>
          <w:r w:rsidRPr="00130F37">
            <w:rPr>
              <w:sz w:val="16"/>
              <w:szCs w:val="16"/>
            </w:rPr>
            <w:fldChar w:fldCharType="end"/>
          </w:r>
        </w:p>
      </w:tc>
    </w:tr>
  </w:tbl>
  <w:p w14:paraId="0275C0F3" w14:textId="77777777" w:rsidR="00BD2ABB" w:rsidRDefault="00BD2ABB" w:rsidP="00EB6C1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52F82" w14:textId="77777777" w:rsidR="00BD2ABB" w:rsidRPr="007A1328" w:rsidRDefault="00BD2ABB" w:rsidP="00EB6C16">
    <w:pPr>
      <w:pBdr>
        <w:top w:val="single" w:sz="6" w:space="1" w:color="auto"/>
      </w:pBdr>
      <w:spacing w:before="120"/>
      <w:rPr>
        <w:sz w:val="18"/>
      </w:rPr>
    </w:pPr>
  </w:p>
  <w:p w14:paraId="409C52F0" w14:textId="4BA966FF" w:rsidR="00BD2ABB" w:rsidRPr="007A1328" w:rsidRDefault="00BD2ABB" w:rsidP="00EB6C1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8048A">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512</w:t>
    </w:r>
    <w:r w:rsidRPr="007A1328">
      <w:rPr>
        <w:i/>
        <w:sz w:val="18"/>
      </w:rPr>
      <w:fldChar w:fldCharType="end"/>
    </w:r>
  </w:p>
  <w:p w14:paraId="48268A51" w14:textId="77777777" w:rsidR="00BD2ABB" w:rsidRPr="00901A19" w:rsidRDefault="00BD2ABB" w:rsidP="00EB6C1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05D1" w14:textId="77777777" w:rsidR="00BD2ABB" w:rsidRPr="007B3B51" w:rsidRDefault="00BD2ABB" w:rsidP="00D816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2ABB" w:rsidRPr="007B3B51" w14:paraId="382739FE" w14:textId="77777777" w:rsidTr="00D8167F">
      <w:tc>
        <w:tcPr>
          <w:tcW w:w="1247" w:type="dxa"/>
        </w:tcPr>
        <w:p w14:paraId="321A0C93" w14:textId="77777777" w:rsidR="00BD2ABB" w:rsidRPr="007B3B51" w:rsidRDefault="00BD2ABB" w:rsidP="00D816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2C6141BD" w14:textId="07F10537" w:rsidR="00BD2ABB" w:rsidRPr="007B3B51" w:rsidRDefault="00BD2ABB" w:rsidP="00D816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56F">
            <w:rPr>
              <w:i/>
              <w:noProof/>
              <w:sz w:val="16"/>
              <w:szCs w:val="16"/>
            </w:rPr>
            <w:t>Corporations Act 2001</w:t>
          </w:r>
          <w:r w:rsidRPr="007B3B51">
            <w:rPr>
              <w:i/>
              <w:sz w:val="16"/>
              <w:szCs w:val="16"/>
            </w:rPr>
            <w:fldChar w:fldCharType="end"/>
          </w:r>
        </w:p>
      </w:tc>
      <w:tc>
        <w:tcPr>
          <w:tcW w:w="669" w:type="dxa"/>
        </w:tcPr>
        <w:p w14:paraId="2A23BD70" w14:textId="77777777" w:rsidR="00BD2ABB" w:rsidRPr="007B3B51" w:rsidRDefault="00BD2ABB" w:rsidP="00D8167F">
          <w:pPr>
            <w:jc w:val="right"/>
            <w:rPr>
              <w:sz w:val="16"/>
              <w:szCs w:val="16"/>
            </w:rPr>
          </w:pPr>
        </w:p>
      </w:tc>
    </w:tr>
    <w:tr w:rsidR="00BD2ABB" w:rsidRPr="0055472E" w14:paraId="15276C92" w14:textId="77777777" w:rsidTr="00D8167F">
      <w:tc>
        <w:tcPr>
          <w:tcW w:w="2190" w:type="dxa"/>
          <w:gridSpan w:val="2"/>
        </w:tcPr>
        <w:p w14:paraId="53E8A9FA" w14:textId="2DDA1ACE" w:rsidR="00BD2ABB" w:rsidRPr="0055472E" w:rsidRDefault="00BD2ABB" w:rsidP="00D816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048A">
            <w:rPr>
              <w:sz w:val="16"/>
              <w:szCs w:val="16"/>
            </w:rPr>
            <w:t>131</w:t>
          </w:r>
          <w:r w:rsidRPr="0055472E">
            <w:rPr>
              <w:sz w:val="16"/>
              <w:szCs w:val="16"/>
            </w:rPr>
            <w:fldChar w:fldCharType="end"/>
          </w:r>
        </w:p>
      </w:tc>
      <w:tc>
        <w:tcPr>
          <w:tcW w:w="2920" w:type="dxa"/>
        </w:tcPr>
        <w:p w14:paraId="1FCDBA75" w14:textId="05909884" w:rsidR="00BD2ABB" w:rsidRPr="0055472E" w:rsidRDefault="00BD2ABB" w:rsidP="00D8167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8048A">
            <w:rPr>
              <w:sz w:val="16"/>
              <w:szCs w:val="16"/>
            </w:rPr>
            <w:t>12/06/2024</w:t>
          </w:r>
          <w:r w:rsidRPr="0055472E">
            <w:rPr>
              <w:sz w:val="16"/>
              <w:szCs w:val="16"/>
            </w:rPr>
            <w:fldChar w:fldCharType="end"/>
          </w:r>
        </w:p>
      </w:tc>
      <w:tc>
        <w:tcPr>
          <w:tcW w:w="2193" w:type="dxa"/>
          <w:gridSpan w:val="2"/>
        </w:tcPr>
        <w:p w14:paraId="3276DDCA" w14:textId="6C0F58AA" w:rsidR="00BD2ABB" w:rsidRPr="0055472E" w:rsidRDefault="00BD2ABB" w:rsidP="00D816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048A">
            <w:rPr>
              <w:sz w:val="16"/>
              <w:szCs w:val="16"/>
            </w:rPr>
            <w:instrText>20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8048A">
            <w:rPr>
              <w:sz w:val="16"/>
              <w:szCs w:val="16"/>
            </w:rPr>
            <w:instrText>20/06/2024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048A">
            <w:rPr>
              <w:noProof/>
              <w:sz w:val="16"/>
              <w:szCs w:val="16"/>
            </w:rPr>
            <w:t>20/06/2024</w:t>
          </w:r>
          <w:r w:rsidRPr="0055472E">
            <w:rPr>
              <w:sz w:val="16"/>
              <w:szCs w:val="16"/>
            </w:rPr>
            <w:fldChar w:fldCharType="end"/>
          </w:r>
        </w:p>
      </w:tc>
    </w:tr>
  </w:tbl>
  <w:p w14:paraId="247CDCE1" w14:textId="77777777" w:rsidR="00BD2ABB" w:rsidRDefault="00BD2ABB" w:rsidP="00D8167F"/>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3F879" w14:textId="77777777" w:rsidR="00BD2ABB" w:rsidRPr="007B3B51" w:rsidRDefault="00BD2ABB" w:rsidP="00D816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2ABB" w:rsidRPr="007B3B51" w14:paraId="7E627E9E" w14:textId="77777777" w:rsidTr="00D8167F">
      <w:tc>
        <w:tcPr>
          <w:tcW w:w="1247" w:type="dxa"/>
        </w:tcPr>
        <w:p w14:paraId="3C801FA3" w14:textId="77777777" w:rsidR="00BD2ABB" w:rsidRPr="007B3B51" w:rsidRDefault="00BD2ABB" w:rsidP="00D8167F">
          <w:pPr>
            <w:rPr>
              <w:i/>
              <w:sz w:val="16"/>
              <w:szCs w:val="16"/>
            </w:rPr>
          </w:pPr>
        </w:p>
      </w:tc>
      <w:tc>
        <w:tcPr>
          <w:tcW w:w="5387" w:type="dxa"/>
          <w:gridSpan w:val="3"/>
        </w:tcPr>
        <w:p w14:paraId="1A4A765A" w14:textId="76200C28" w:rsidR="00BD2ABB" w:rsidRPr="007B3B51" w:rsidRDefault="00BD2ABB" w:rsidP="00D816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56F">
            <w:rPr>
              <w:i/>
              <w:noProof/>
              <w:sz w:val="16"/>
              <w:szCs w:val="16"/>
            </w:rPr>
            <w:t>Corporations Act 2001</w:t>
          </w:r>
          <w:r w:rsidRPr="007B3B51">
            <w:rPr>
              <w:i/>
              <w:sz w:val="16"/>
              <w:szCs w:val="16"/>
            </w:rPr>
            <w:fldChar w:fldCharType="end"/>
          </w:r>
        </w:p>
      </w:tc>
      <w:tc>
        <w:tcPr>
          <w:tcW w:w="669" w:type="dxa"/>
        </w:tcPr>
        <w:p w14:paraId="35AB0EC5" w14:textId="77777777" w:rsidR="00BD2ABB" w:rsidRPr="007B3B51" w:rsidRDefault="00BD2ABB" w:rsidP="00D816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D2ABB" w:rsidRPr="00130F37" w14:paraId="2A80E4E2" w14:textId="77777777" w:rsidTr="00D8167F">
      <w:tc>
        <w:tcPr>
          <w:tcW w:w="2190" w:type="dxa"/>
          <w:gridSpan w:val="2"/>
        </w:tcPr>
        <w:p w14:paraId="23A0788C" w14:textId="04B89738" w:rsidR="00BD2ABB" w:rsidRPr="00130F37" w:rsidRDefault="00BD2ABB" w:rsidP="00D816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048A">
            <w:rPr>
              <w:sz w:val="16"/>
              <w:szCs w:val="16"/>
            </w:rPr>
            <w:t>131</w:t>
          </w:r>
          <w:r w:rsidRPr="00130F37">
            <w:rPr>
              <w:sz w:val="16"/>
              <w:szCs w:val="16"/>
            </w:rPr>
            <w:fldChar w:fldCharType="end"/>
          </w:r>
        </w:p>
      </w:tc>
      <w:tc>
        <w:tcPr>
          <w:tcW w:w="2920" w:type="dxa"/>
        </w:tcPr>
        <w:p w14:paraId="5E3D6428" w14:textId="0D611817" w:rsidR="00BD2ABB" w:rsidRPr="00130F37" w:rsidRDefault="00BD2ABB" w:rsidP="00D8167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8048A">
            <w:rPr>
              <w:sz w:val="16"/>
              <w:szCs w:val="16"/>
            </w:rPr>
            <w:t>12/06/2024</w:t>
          </w:r>
          <w:r w:rsidRPr="00130F37">
            <w:rPr>
              <w:sz w:val="16"/>
              <w:szCs w:val="16"/>
            </w:rPr>
            <w:fldChar w:fldCharType="end"/>
          </w:r>
        </w:p>
      </w:tc>
      <w:tc>
        <w:tcPr>
          <w:tcW w:w="2193" w:type="dxa"/>
          <w:gridSpan w:val="2"/>
        </w:tcPr>
        <w:p w14:paraId="74382F71" w14:textId="31EAB44C" w:rsidR="00BD2ABB" w:rsidRPr="00130F37" w:rsidRDefault="00BD2ABB" w:rsidP="00D816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048A">
            <w:rPr>
              <w:sz w:val="16"/>
              <w:szCs w:val="16"/>
            </w:rPr>
            <w:instrText>20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8048A">
            <w:rPr>
              <w:sz w:val="16"/>
              <w:szCs w:val="16"/>
            </w:rPr>
            <w:instrText>20/06/2024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048A">
            <w:rPr>
              <w:noProof/>
              <w:sz w:val="16"/>
              <w:szCs w:val="16"/>
            </w:rPr>
            <w:t>20/06/2024</w:t>
          </w:r>
          <w:r w:rsidRPr="00130F37">
            <w:rPr>
              <w:sz w:val="16"/>
              <w:szCs w:val="16"/>
            </w:rPr>
            <w:fldChar w:fldCharType="end"/>
          </w:r>
        </w:p>
      </w:tc>
    </w:tr>
  </w:tbl>
  <w:p w14:paraId="2DD97C0F" w14:textId="77777777" w:rsidR="00BD2ABB" w:rsidRDefault="00BD2ABB" w:rsidP="00D8167F"/>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A947" w14:textId="77777777" w:rsidR="00BD2ABB" w:rsidRPr="00D90ABA" w:rsidRDefault="00BD2ABB" w:rsidP="00D8167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D2ABB" w14:paraId="3ACB6209" w14:textId="77777777" w:rsidTr="00D8167F">
      <w:tc>
        <w:tcPr>
          <w:tcW w:w="1383" w:type="dxa"/>
        </w:tcPr>
        <w:p w14:paraId="1931D453" w14:textId="77777777" w:rsidR="00BD2ABB" w:rsidRDefault="00BD2ABB" w:rsidP="00D8167F">
          <w:pPr>
            <w:spacing w:line="0" w:lineRule="atLeast"/>
            <w:rPr>
              <w:sz w:val="18"/>
            </w:rPr>
          </w:pPr>
        </w:p>
      </w:tc>
      <w:tc>
        <w:tcPr>
          <w:tcW w:w="5387" w:type="dxa"/>
        </w:tcPr>
        <w:p w14:paraId="27AB2B3A" w14:textId="4F455489" w:rsidR="00BD2ABB" w:rsidRDefault="00BD2ABB" w:rsidP="00D816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048A">
            <w:rPr>
              <w:i/>
              <w:sz w:val="18"/>
            </w:rPr>
            <w:t>Corporations Act 2001</w:t>
          </w:r>
          <w:r w:rsidRPr="007A1328">
            <w:rPr>
              <w:i/>
              <w:sz w:val="18"/>
            </w:rPr>
            <w:fldChar w:fldCharType="end"/>
          </w:r>
        </w:p>
      </w:tc>
      <w:tc>
        <w:tcPr>
          <w:tcW w:w="533" w:type="dxa"/>
        </w:tcPr>
        <w:p w14:paraId="6CA616F3" w14:textId="77777777" w:rsidR="00BD2ABB" w:rsidRDefault="00BD2ABB" w:rsidP="00D816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512</w:t>
          </w:r>
          <w:r w:rsidRPr="00ED79B6">
            <w:rPr>
              <w:i/>
              <w:sz w:val="18"/>
            </w:rPr>
            <w:fldChar w:fldCharType="end"/>
          </w:r>
        </w:p>
      </w:tc>
    </w:tr>
  </w:tbl>
  <w:p w14:paraId="277CD38E" w14:textId="77777777" w:rsidR="00BD2ABB" w:rsidRPr="00D90ABA" w:rsidRDefault="00BD2ABB" w:rsidP="00D8167F">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8192" w14:textId="77777777" w:rsidR="00BD2ABB" w:rsidRDefault="00BD2ABB" w:rsidP="00D8167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CDF4" w14:textId="77777777" w:rsidR="00BD2ABB" w:rsidRPr="00ED79B6" w:rsidRDefault="00BD2ABB" w:rsidP="00D8167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CAA1" w14:textId="77777777" w:rsidR="00BD2ABB" w:rsidRPr="007B3B51" w:rsidRDefault="00BD2ABB" w:rsidP="00D816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2ABB" w:rsidRPr="007B3B51" w14:paraId="2C16843B" w14:textId="77777777" w:rsidTr="00D8167F">
      <w:tc>
        <w:tcPr>
          <w:tcW w:w="1247" w:type="dxa"/>
        </w:tcPr>
        <w:p w14:paraId="0FDD2E06" w14:textId="77777777" w:rsidR="00BD2ABB" w:rsidRPr="007B3B51" w:rsidRDefault="00BD2ABB" w:rsidP="00D816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333B641D" w14:textId="4EDA4368" w:rsidR="00BD2ABB" w:rsidRPr="007B3B51" w:rsidRDefault="00BD2ABB" w:rsidP="00D816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56F">
            <w:rPr>
              <w:i/>
              <w:noProof/>
              <w:sz w:val="16"/>
              <w:szCs w:val="16"/>
            </w:rPr>
            <w:t>Corporations Act 2001</w:t>
          </w:r>
          <w:r w:rsidRPr="007B3B51">
            <w:rPr>
              <w:i/>
              <w:sz w:val="16"/>
              <w:szCs w:val="16"/>
            </w:rPr>
            <w:fldChar w:fldCharType="end"/>
          </w:r>
        </w:p>
      </w:tc>
      <w:tc>
        <w:tcPr>
          <w:tcW w:w="669" w:type="dxa"/>
        </w:tcPr>
        <w:p w14:paraId="087C8567" w14:textId="77777777" w:rsidR="00BD2ABB" w:rsidRPr="007B3B51" w:rsidRDefault="00BD2ABB" w:rsidP="00D8167F">
          <w:pPr>
            <w:jc w:val="right"/>
            <w:rPr>
              <w:sz w:val="16"/>
              <w:szCs w:val="16"/>
            </w:rPr>
          </w:pPr>
        </w:p>
      </w:tc>
    </w:tr>
    <w:tr w:rsidR="00BD2ABB" w:rsidRPr="0055472E" w14:paraId="336455F8" w14:textId="77777777" w:rsidTr="00D8167F">
      <w:tc>
        <w:tcPr>
          <w:tcW w:w="2190" w:type="dxa"/>
          <w:gridSpan w:val="2"/>
        </w:tcPr>
        <w:p w14:paraId="76DB8DAB" w14:textId="33F6E3A8" w:rsidR="00BD2ABB" w:rsidRPr="0055472E" w:rsidRDefault="00BD2ABB" w:rsidP="00D816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048A">
            <w:rPr>
              <w:sz w:val="16"/>
              <w:szCs w:val="16"/>
            </w:rPr>
            <w:t>131</w:t>
          </w:r>
          <w:r w:rsidRPr="0055472E">
            <w:rPr>
              <w:sz w:val="16"/>
              <w:szCs w:val="16"/>
            </w:rPr>
            <w:fldChar w:fldCharType="end"/>
          </w:r>
        </w:p>
      </w:tc>
      <w:tc>
        <w:tcPr>
          <w:tcW w:w="2920" w:type="dxa"/>
        </w:tcPr>
        <w:p w14:paraId="5FD6C8D6" w14:textId="79E3D898" w:rsidR="00BD2ABB" w:rsidRPr="0055472E" w:rsidRDefault="00BD2ABB" w:rsidP="00D8167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8048A">
            <w:rPr>
              <w:sz w:val="16"/>
              <w:szCs w:val="16"/>
            </w:rPr>
            <w:t>12/06/2024</w:t>
          </w:r>
          <w:r w:rsidRPr="0055472E">
            <w:rPr>
              <w:sz w:val="16"/>
              <w:szCs w:val="16"/>
            </w:rPr>
            <w:fldChar w:fldCharType="end"/>
          </w:r>
        </w:p>
      </w:tc>
      <w:tc>
        <w:tcPr>
          <w:tcW w:w="2193" w:type="dxa"/>
          <w:gridSpan w:val="2"/>
        </w:tcPr>
        <w:p w14:paraId="4DE3B35A" w14:textId="1DD40145" w:rsidR="00BD2ABB" w:rsidRPr="0055472E" w:rsidRDefault="00BD2ABB" w:rsidP="00D816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048A">
            <w:rPr>
              <w:sz w:val="16"/>
              <w:szCs w:val="16"/>
            </w:rPr>
            <w:instrText>20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8048A">
            <w:rPr>
              <w:sz w:val="16"/>
              <w:szCs w:val="16"/>
            </w:rPr>
            <w:instrText>20/06/2024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048A">
            <w:rPr>
              <w:noProof/>
              <w:sz w:val="16"/>
              <w:szCs w:val="16"/>
            </w:rPr>
            <w:t>20/06/2024</w:t>
          </w:r>
          <w:r w:rsidRPr="0055472E">
            <w:rPr>
              <w:sz w:val="16"/>
              <w:szCs w:val="16"/>
            </w:rPr>
            <w:fldChar w:fldCharType="end"/>
          </w:r>
        </w:p>
      </w:tc>
    </w:tr>
  </w:tbl>
  <w:p w14:paraId="2B42CF81" w14:textId="77777777" w:rsidR="00BD2ABB" w:rsidRDefault="00BD2ABB" w:rsidP="00D8167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572CB" w14:textId="77777777" w:rsidR="00BD2ABB" w:rsidRPr="007B3B51" w:rsidRDefault="00BD2ABB" w:rsidP="00D816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2ABB" w:rsidRPr="007B3B51" w14:paraId="7EE6BB57" w14:textId="77777777" w:rsidTr="00D8167F">
      <w:tc>
        <w:tcPr>
          <w:tcW w:w="1247" w:type="dxa"/>
        </w:tcPr>
        <w:p w14:paraId="2711D247" w14:textId="77777777" w:rsidR="00BD2ABB" w:rsidRPr="007B3B51" w:rsidRDefault="00BD2ABB" w:rsidP="00D8167F">
          <w:pPr>
            <w:rPr>
              <w:i/>
              <w:sz w:val="16"/>
              <w:szCs w:val="16"/>
            </w:rPr>
          </w:pPr>
        </w:p>
      </w:tc>
      <w:tc>
        <w:tcPr>
          <w:tcW w:w="5387" w:type="dxa"/>
          <w:gridSpan w:val="3"/>
        </w:tcPr>
        <w:p w14:paraId="71BCC36F" w14:textId="1D70EFF2" w:rsidR="00BD2ABB" w:rsidRPr="007B3B51" w:rsidRDefault="00BD2ABB" w:rsidP="00D816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56F">
            <w:rPr>
              <w:i/>
              <w:noProof/>
              <w:sz w:val="16"/>
              <w:szCs w:val="16"/>
            </w:rPr>
            <w:t>Corporations Act 2001</w:t>
          </w:r>
          <w:r w:rsidRPr="007B3B51">
            <w:rPr>
              <w:i/>
              <w:sz w:val="16"/>
              <w:szCs w:val="16"/>
            </w:rPr>
            <w:fldChar w:fldCharType="end"/>
          </w:r>
        </w:p>
      </w:tc>
      <w:tc>
        <w:tcPr>
          <w:tcW w:w="669" w:type="dxa"/>
        </w:tcPr>
        <w:p w14:paraId="71A26AC3" w14:textId="77777777" w:rsidR="00BD2ABB" w:rsidRPr="007B3B51" w:rsidRDefault="00BD2ABB" w:rsidP="00D816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D2ABB" w:rsidRPr="00130F37" w14:paraId="0AED671F" w14:textId="77777777" w:rsidTr="00D8167F">
      <w:tc>
        <w:tcPr>
          <w:tcW w:w="2190" w:type="dxa"/>
          <w:gridSpan w:val="2"/>
        </w:tcPr>
        <w:p w14:paraId="74ADE639" w14:textId="62785898" w:rsidR="00BD2ABB" w:rsidRPr="00130F37" w:rsidRDefault="00BD2ABB" w:rsidP="00D816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048A">
            <w:rPr>
              <w:sz w:val="16"/>
              <w:szCs w:val="16"/>
            </w:rPr>
            <w:t>131</w:t>
          </w:r>
          <w:r w:rsidRPr="00130F37">
            <w:rPr>
              <w:sz w:val="16"/>
              <w:szCs w:val="16"/>
            </w:rPr>
            <w:fldChar w:fldCharType="end"/>
          </w:r>
        </w:p>
      </w:tc>
      <w:tc>
        <w:tcPr>
          <w:tcW w:w="2920" w:type="dxa"/>
        </w:tcPr>
        <w:p w14:paraId="4E660F05" w14:textId="54B4A540" w:rsidR="00BD2ABB" w:rsidRPr="00130F37" w:rsidRDefault="00BD2ABB" w:rsidP="00D8167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8048A">
            <w:rPr>
              <w:sz w:val="16"/>
              <w:szCs w:val="16"/>
            </w:rPr>
            <w:t>12/06/2024</w:t>
          </w:r>
          <w:r w:rsidRPr="00130F37">
            <w:rPr>
              <w:sz w:val="16"/>
              <w:szCs w:val="16"/>
            </w:rPr>
            <w:fldChar w:fldCharType="end"/>
          </w:r>
        </w:p>
      </w:tc>
      <w:tc>
        <w:tcPr>
          <w:tcW w:w="2193" w:type="dxa"/>
          <w:gridSpan w:val="2"/>
        </w:tcPr>
        <w:p w14:paraId="3C5B0576" w14:textId="1942AAFA" w:rsidR="00BD2ABB" w:rsidRPr="00130F37" w:rsidRDefault="00BD2ABB" w:rsidP="00D816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048A">
            <w:rPr>
              <w:sz w:val="16"/>
              <w:szCs w:val="16"/>
            </w:rPr>
            <w:instrText>20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8048A">
            <w:rPr>
              <w:sz w:val="16"/>
              <w:szCs w:val="16"/>
            </w:rPr>
            <w:instrText>20/06/2024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048A">
            <w:rPr>
              <w:noProof/>
              <w:sz w:val="16"/>
              <w:szCs w:val="16"/>
            </w:rPr>
            <w:t>20/06/2024</w:t>
          </w:r>
          <w:r w:rsidRPr="00130F37">
            <w:rPr>
              <w:sz w:val="16"/>
              <w:szCs w:val="16"/>
            </w:rPr>
            <w:fldChar w:fldCharType="end"/>
          </w:r>
        </w:p>
      </w:tc>
    </w:tr>
  </w:tbl>
  <w:p w14:paraId="5099CF47" w14:textId="77777777" w:rsidR="00BD2ABB" w:rsidRDefault="00BD2ABB" w:rsidP="00D8167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D12D" w14:textId="77777777" w:rsidR="00BD2ABB" w:rsidRPr="007B3B51" w:rsidRDefault="00BD2ABB" w:rsidP="00EB6C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2ABB" w:rsidRPr="007B3B51" w14:paraId="5E70F197" w14:textId="77777777" w:rsidTr="00EB6C16">
      <w:tc>
        <w:tcPr>
          <w:tcW w:w="1247" w:type="dxa"/>
        </w:tcPr>
        <w:p w14:paraId="6AD177FF" w14:textId="77777777" w:rsidR="00BD2ABB" w:rsidRPr="007B3B51" w:rsidRDefault="00BD2ABB" w:rsidP="00EB6C1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00F56AE0" w14:textId="02F195C8" w:rsidR="00BD2ABB" w:rsidRPr="007B3B51" w:rsidRDefault="00BD2ABB" w:rsidP="00EB6C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56F">
            <w:rPr>
              <w:i/>
              <w:noProof/>
              <w:sz w:val="16"/>
              <w:szCs w:val="16"/>
            </w:rPr>
            <w:t>Corporations Act 2001</w:t>
          </w:r>
          <w:r w:rsidRPr="007B3B51">
            <w:rPr>
              <w:i/>
              <w:sz w:val="16"/>
              <w:szCs w:val="16"/>
            </w:rPr>
            <w:fldChar w:fldCharType="end"/>
          </w:r>
        </w:p>
      </w:tc>
      <w:tc>
        <w:tcPr>
          <w:tcW w:w="669" w:type="dxa"/>
        </w:tcPr>
        <w:p w14:paraId="6211C2F4" w14:textId="77777777" w:rsidR="00BD2ABB" w:rsidRPr="007B3B51" w:rsidRDefault="00BD2ABB" w:rsidP="00EB6C16">
          <w:pPr>
            <w:jc w:val="right"/>
            <w:rPr>
              <w:sz w:val="16"/>
              <w:szCs w:val="16"/>
            </w:rPr>
          </w:pPr>
        </w:p>
      </w:tc>
    </w:tr>
    <w:tr w:rsidR="00BD2ABB" w:rsidRPr="0055472E" w14:paraId="7BDB7CB6" w14:textId="77777777" w:rsidTr="00EB6C16">
      <w:tc>
        <w:tcPr>
          <w:tcW w:w="2190" w:type="dxa"/>
          <w:gridSpan w:val="2"/>
        </w:tcPr>
        <w:p w14:paraId="2DF12930" w14:textId="795DA646" w:rsidR="00BD2ABB" w:rsidRPr="0055472E" w:rsidRDefault="00BD2ABB" w:rsidP="00EB6C1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048A">
            <w:rPr>
              <w:sz w:val="16"/>
              <w:szCs w:val="16"/>
            </w:rPr>
            <w:t>131</w:t>
          </w:r>
          <w:r w:rsidRPr="0055472E">
            <w:rPr>
              <w:sz w:val="16"/>
              <w:szCs w:val="16"/>
            </w:rPr>
            <w:fldChar w:fldCharType="end"/>
          </w:r>
        </w:p>
      </w:tc>
      <w:tc>
        <w:tcPr>
          <w:tcW w:w="2920" w:type="dxa"/>
        </w:tcPr>
        <w:p w14:paraId="17C5EF88" w14:textId="0549D111" w:rsidR="00BD2ABB" w:rsidRPr="0055472E" w:rsidRDefault="00BD2ABB" w:rsidP="00EB6C1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8048A">
            <w:rPr>
              <w:sz w:val="16"/>
              <w:szCs w:val="16"/>
            </w:rPr>
            <w:t>12/06/2024</w:t>
          </w:r>
          <w:r w:rsidRPr="0055472E">
            <w:rPr>
              <w:sz w:val="16"/>
              <w:szCs w:val="16"/>
            </w:rPr>
            <w:fldChar w:fldCharType="end"/>
          </w:r>
        </w:p>
      </w:tc>
      <w:tc>
        <w:tcPr>
          <w:tcW w:w="2193" w:type="dxa"/>
          <w:gridSpan w:val="2"/>
        </w:tcPr>
        <w:p w14:paraId="1F82E6C3" w14:textId="354E6864" w:rsidR="00BD2ABB" w:rsidRPr="0055472E" w:rsidRDefault="00BD2ABB" w:rsidP="00EB6C1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048A">
            <w:rPr>
              <w:sz w:val="16"/>
              <w:szCs w:val="16"/>
            </w:rPr>
            <w:instrText>20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8048A">
            <w:rPr>
              <w:sz w:val="16"/>
              <w:szCs w:val="16"/>
            </w:rPr>
            <w:instrText>20/06/2024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048A">
            <w:rPr>
              <w:noProof/>
              <w:sz w:val="16"/>
              <w:szCs w:val="16"/>
            </w:rPr>
            <w:t>20/06/2024</w:t>
          </w:r>
          <w:r w:rsidRPr="0055472E">
            <w:rPr>
              <w:sz w:val="16"/>
              <w:szCs w:val="16"/>
            </w:rPr>
            <w:fldChar w:fldCharType="end"/>
          </w:r>
        </w:p>
      </w:tc>
    </w:tr>
  </w:tbl>
  <w:p w14:paraId="2E4C42F6" w14:textId="77777777" w:rsidR="00BD2ABB" w:rsidRDefault="00BD2ABB" w:rsidP="00EB6C1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AD6A" w14:textId="77777777" w:rsidR="00BD2ABB" w:rsidRPr="007B3B51" w:rsidRDefault="00BD2ABB" w:rsidP="00EB6C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2ABB" w:rsidRPr="007B3B51" w14:paraId="51F2587A" w14:textId="77777777" w:rsidTr="00EB6C16">
      <w:tc>
        <w:tcPr>
          <w:tcW w:w="1247" w:type="dxa"/>
        </w:tcPr>
        <w:p w14:paraId="4801816A" w14:textId="77777777" w:rsidR="00BD2ABB" w:rsidRPr="007B3B51" w:rsidRDefault="00BD2ABB" w:rsidP="00EB6C16">
          <w:pPr>
            <w:rPr>
              <w:i/>
              <w:sz w:val="16"/>
              <w:szCs w:val="16"/>
            </w:rPr>
          </w:pPr>
        </w:p>
      </w:tc>
      <w:tc>
        <w:tcPr>
          <w:tcW w:w="5387" w:type="dxa"/>
          <w:gridSpan w:val="3"/>
        </w:tcPr>
        <w:p w14:paraId="7CCEAB67" w14:textId="134D59E5" w:rsidR="00BD2ABB" w:rsidRPr="007B3B51" w:rsidRDefault="00BD2ABB" w:rsidP="00EB6C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56F">
            <w:rPr>
              <w:i/>
              <w:noProof/>
              <w:sz w:val="16"/>
              <w:szCs w:val="16"/>
            </w:rPr>
            <w:t>Corporations Act 2001</w:t>
          </w:r>
          <w:r w:rsidRPr="007B3B51">
            <w:rPr>
              <w:i/>
              <w:sz w:val="16"/>
              <w:szCs w:val="16"/>
            </w:rPr>
            <w:fldChar w:fldCharType="end"/>
          </w:r>
        </w:p>
      </w:tc>
      <w:tc>
        <w:tcPr>
          <w:tcW w:w="669" w:type="dxa"/>
        </w:tcPr>
        <w:p w14:paraId="1F927DD7" w14:textId="77777777" w:rsidR="00BD2ABB" w:rsidRPr="007B3B51" w:rsidRDefault="00BD2ABB" w:rsidP="00EB6C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D2ABB" w:rsidRPr="00130F37" w14:paraId="34FF0E88" w14:textId="77777777" w:rsidTr="00EB6C16">
      <w:tc>
        <w:tcPr>
          <w:tcW w:w="2190" w:type="dxa"/>
          <w:gridSpan w:val="2"/>
        </w:tcPr>
        <w:p w14:paraId="59392313" w14:textId="35EA4209" w:rsidR="00BD2ABB" w:rsidRPr="00130F37" w:rsidRDefault="00BD2ABB" w:rsidP="00EB6C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048A">
            <w:rPr>
              <w:sz w:val="16"/>
              <w:szCs w:val="16"/>
            </w:rPr>
            <w:t>131</w:t>
          </w:r>
          <w:r w:rsidRPr="00130F37">
            <w:rPr>
              <w:sz w:val="16"/>
              <w:szCs w:val="16"/>
            </w:rPr>
            <w:fldChar w:fldCharType="end"/>
          </w:r>
        </w:p>
      </w:tc>
      <w:tc>
        <w:tcPr>
          <w:tcW w:w="2920" w:type="dxa"/>
        </w:tcPr>
        <w:p w14:paraId="0003792E" w14:textId="5262EB8E" w:rsidR="00BD2ABB" w:rsidRPr="00130F37" w:rsidRDefault="00BD2ABB" w:rsidP="00EB6C1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8048A">
            <w:rPr>
              <w:sz w:val="16"/>
              <w:szCs w:val="16"/>
            </w:rPr>
            <w:t>12/06/2024</w:t>
          </w:r>
          <w:r w:rsidRPr="00130F37">
            <w:rPr>
              <w:sz w:val="16"/>
              <w:szCs w:val="16"/>
            </w:rPr>
            <w:fldChar w:fldCharType="end"/>
          </w:r>
        </w:p>
      </w:tc>
      <w:tc>
        <w:tcPr>
          <w:tcW w:w="2193" w:type="dxa"/>
          <w:gridSpan w:val="2"/>
        </w:tcPr>
        <w:p w14:paraId="204C950E" w14:textId="2D68FA59" w:rsidR="00BD2ABB" w:rsidRPr="00130F37" w:rsidRDefault="00BD2ABB" w:rsidP="00EB6C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048A">
            <w:rPr>
              <w:sz w:val="16"/>
              <w:szCs w:val="16"/>
            </w:rPr>
            <w:instrText>20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8048A">
            <w:rPr>
              <w:sz w:val="16"/>
              <w:szCs w:val="16"/>
            </w:rPr>
            <w:instrText>20/06/2024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048A">
            <w:rPr>
              <w:noProof/>
              <w:sz w:val="16"/>
              <w:szCs w:val="16"/>
            </w:rPr>
            <w:t>20/06/2024</w:t>
          </w:r>
          <w:r w:rsidRPr="00130F37">
            <w:rPr>
              <w:sz w:val="16"/>
              <w:szCs w:val="16"/>
            </w:rPr>
            <w:fldChar w:fldCharType="end"/>
          </w:r>
        </w:p>
      </w:tc>
    </w:tr>
  </w:tbl>
  <w:p w14:paraId="37DD53E8" w14:textId="77777777" w:rsidR="00BD2ABB" w:rsidRDefault="00BD2ABB" w:rsidP="00EB6C1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A4C9" w14:textId="77777777" w:rsidR="00BD2ABB" w:rsidRPr="007B3B51" w:rsidRDefault="00BD2ABB" w:rsidP="00EB6C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2ABB" w:rsidRPr="007B3B51" w14:paraId="569F2332" w14:textId="77777777" w:rsidTr="00EB6C16">
      <w:tc>
        <w:tcPr>
          <w:tcW w:w="1247" w:type="dxa"/>
        </w:tcPr>
        <w:p w14:paraId="1D448F8F" w14:textId="77777777" w:rsidR="00BD2ABB" w:rsidRPr="007B3B51" w:rsidRDefault="00BD2ABB" w:rsidP="00EB6C16">
          <w:pPr>
            <w:rPr>
              <w:i/>
              <w:sz w:val="16"/>
              <w:szCs w:val="16"/>
            </w:rPr>
          </w:pPr>
        </w:p>
      </w:tc>
      <w:tc>
        <w:tcPr>
          <w:tcW w:w="5387" w:type="dxa"/>
          <w:gridSpan w:val="3"/>
        </w:tcPr>
        <w:p w14:paraId="6A4420F0" w14:textId="05619BE7" w:rsidR="00BD2ABB" w:rsidRPr="007B3B51" w:rsidRDefault="00BD2ABB" w:rsidP="00EB6C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048A">
            <w:rPr>
              <w:i/>
              <w:noProof/>
              <w:sz w:val="16"/>
              <w:szCs w:val="16"/>
            </w:rPr>
            <w:t>Corporations Act 2001</w:t>
          </w:r>
          <w:r w:rsidRPr="007B3B51">
            <w:rPr>
              <w:i/>
              <w:sz w:val="16"/>
              <w:szCs w:val="16"/>
            </w:rPr>
            <w:fldChar w:fldCharType="end"/>
          </w:r>
        </w:p>
      </w:tc>
      <w:tc>
        <w:tcPr>
          <w:tcW w:w="669" w:type="dxa"/>
        </w:tcPr>
        <w:p w14:paraId="52B075AC" w14:textId="77777777" w:rsidR="00BD2ABB" w:rsidRPr="007B3B51" w:rsidRDefault="00BD2ABB" w:rsidP="00EB6C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512</w:t>
          </w:r>
          <w:r w:rsidRPr="007B3B51">
            <w:rPr>
              <w:i/>
              <w:sz w:val="16"/>
              <w:szCs w:val="16"/>
            </w:rPr>
            <w:fldChar w:fldCharType="end"/>
          </w:r>
        </w:p>
      </w:tc>
    </w:tr>
    <w:tr w:rsidR="00BD2ABB" w:rsidRPr="00130F37" w14:paraId="203BF0B0" w14:textId="77777777" w:rsidTr="00EB6C16">
      <w:tc>
        <w:tcPr>
          <w:tcW w:w="2190" w:type="dxa"/>
          <w:gridSpan w:val="2"/>
        </w:tcPr>
        <w:p w14:paraId="32161B98" w14:textId="6CC372A0" w:rsidR="00BD2ABB" w:rsidRPr="00130F37" w:rsidRDefault="00BD2ABB" w:rsidP="00EB6C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048A">
            <w:rPr>
              <w:sz w:val="16"/>
              <w:szCs w:val="16"/>
            </w:rPr>
            <w:t>131</w:t>
          </w:r>
          <w:r w:rsidRPr="00130F37">
            <w:rPr>
              <w:sz w:val="16"/>
              <w:szCs w:val="16"/>
            </w:rPr>
            <w:fldChar w:fldCharType="end"/>
          </w:r>
        </w:p>
      </w:tc>
      <w:tc>
        <w:tcPr>
          <w:tcW w:w="2920" w:type="dxa"/>
        </w:tcPr>
        <w:p w14:paraId="152D5550" w14:textId="7BC41228" w:rsidR="00BD2ABB" w:rsidRPr="00130F37" w:rsidRDefault="00BD2ABB" w:rsidP="00EB6C1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8048A">
            <w:rPr>
              <w:sz w:val="16"/>
              <w:szCs w:val="16"/>
            </w:rPr>
            <w:t>12/06/2024</w:t>
          </w:r>
          <w:r w:rsidRPr="00130F37">
            <w:rPr>
              <w:sz w:val="16"/>
              <w:szCs w:val="16"/>
            </w:rPr>
            <w:fldChar w:fldCharType="end"/>
          </w:r>
        </w:p>
      </w:tc>
      <w:tc>
        <w:tcPr>
          <w:tcW w:w="2193" w:type="dxa"/>
          <w:gridSpan w:val="2"/>
        </w:tcPr>
        <w:p w14:paraId="072E8F4B" w14:textId="76CC4AD9" w:rsidR="00BD2ABB" w:rsidRPr="00130F37" w:rsidRDefault="00BD2ABB" w:rsidP="00EB6C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048A">
            <w:rPr>
              <w:sz w:val="16"/>
              <w:szCs w:val="16"/>
            </w:rPr>
            <w:instrText>20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8048A">
            <w:rPr>
              <w:sz w:val="16"/>
              <w:szCs w:val="16"/>
            </w:rPr>
            <w:instrText>20/06/2024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048A">
            <w:rPr>
              <w:noProof/>
              <w:sz w:val="16"/>
              <w:szCs w:val="16"/>
            </w:rPr>
            <w:t>20/06/2024</w:t>
          </w:r>
          <w:r w:rsidRPr="00130F37">
            <w:rPr>
              <w:sz w:val="16"/>
              <w:szCs w:val="16"/>
            </w:rPr>
            <w:fldChar w:fldCharType="end"/>
          </w:r>
        </w:p>
      </w:tc>
    </w:tr>
  </w:tbl>
  <w:p w14:paraId="368D4B82" w14:textId="77777777" w:rsidR="00BD2ABB" w:rsidRPr="0029204E" w:rsidRDefault="00BD2ABB" w:rsidP="00EB6C1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E4A7D" w14:textId="77777777" w:rsidR="00BD2ABB" w:rsidRPr="007B3B51" w:rsidRDefault="00BD2ABB" w:rsidP="00EB6C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2ABB" w:rsidRPr="007B3B51" w14:paraId="133945CA" w14:textId="77777777" w:rsidTr="00EB6C16">
      <w:tc>
        <w:tcPr>
          <w:tcW w:w="1247" w:type="dxa"/>
        </w:tcPr>
        <w:p w14:paraId="7AEC5BF9" w14:textId="77777777" w:rsidR="00BD2ABB" w:rsidRPr="007B3B51" w:rsidRDefault="00BD2ABB" w:rsidP="00EB6C1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589152FF" w14:textId="6BF56C7A" w:rsidR="00BD2ABB" w:rsidRPr="007B3B51" w:rsidRDefault="00BD2ABB" w:rsidP="00EB6C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56F">
            <w:rPr>
              <w:i/>
              <w:noProof/>
              <w:sz w:val="16"/>
              <w:szCs w:val="16"/>
            </w:rPr>
            <w:t>Corporations Act 2001</w:t>
          </w:r>
          <w:r w:rsidRPr="007B3B51">
            <w:rPr>
              <w:i/>
              <w:sz w:val="16"/>
              <w:szCs w:val="16"/>
            </w:rPr>
            <w:fldChar w:fldCharType="end"/>
          </w:r>
        </w:p>
      </w:tc>
      <w:tc>
        <w:tcPr>
          <w:tcW w:w="669" w:type="dxa"/>
        </w:tcPr>
        <w:p w14:paraId="5A29DE12" w14:textId="77777777" w:rsidR="00BD2ABB" w:rsidRPr="007B3B51" w:rsidRDefault="00BD2ABB" w:rsidP="00EB6C16">
          <w:pPr>
            <w:jc w:val="right"/>
            <w:rPr>
              <w:sz w:val="16"/>
              <w:szCs w:val="16"/>
            </w:rPr>
          </w:pPr>
        </w:p>
      </w:tc>
    </w:tr>
    <w:tr w:rsidR="00BD2ABB" w:rsidRPr="0055472E" w14:paraId="1EA55B76" w14:textId="77777777" w:rsidTr="00EB6C16">
      <w:tc>
        <w:tcPr>
          <w:tcW w:w="2190" w:type="dxa"/>
          <w:gridSpan w:val="2"/>
        </w:tcPr>
        <w:p w14:paraId="1737036B" w14:textId="59F079C9" w:rsidR="00BD2ABB" w:rsidRPr="0055472E" w:rsidRDefault="00BD2ABB" w:rsidP="00EB6C1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048A">
            <w:rPr>
              <w:sz w:val="16"/>
              <w:szCs w:val="16"/>
            </w:rPr>
            <w:t>131</w:t>
          </w:r>
          <w:r w:rsidRPr="0055472E">
            <w:rPr>
              <w:sz w:val="16"/>
              <w:szCs w:val="16"/>
            </w:rPr>
            <w:fldChar w:fldCharType="end"/>
          </w:r>
        </w:p>
      </w:tc>
      <w:tc>
        <w:tcPr>
          <w:tcW w:w="2920" w:type="dxa"/>
        </w:tcPr>
        <w:p w14:paraId="348AD9B7" w14:textId="18ACBC97" w:rsidR="00BD2ABB" w:rsidRPr="0055472E" w:rsidRDefault="00BD2ABB" w:rsidP="00EB6C1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8048A">
            <w:rPr>
              <w:sz w:val="16"/>
              <w:szCs w:val="16"/>
            </w:rPr>
            <w:t>12/06/2024</w:t>
          </w:r>
          <w:r w:rsidRPr="0055472E">
            <w:rPr>
              <w:sz w:val="16"/>
              <w:szCs w:val="16"/>
            </w:rPr>
            <w:fldChar w:fldCharType="end"/>
          </w:r>
        </w:p>
      </w:tc>
      <w:tc>
        <w:tcPr>
          <w:tcW w:w="2193" w:type="dxa"/>
          <w:gridSpan w:val="2"/>
        </w:tcPr>
        <w:p w14:paraId="4DCF2403" w14:textId="2B0FF550" w:rsidR="00BD2ABB" w:rsidRPr="0055472E" w:rsidRDefault="00BD2ABB" w:rsidP="00EB6C1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048A">
            <w:rPr>
              <w:sz w:val="16"/>
              <w:szCs w:val="16"/>
            </w:rPr>
            <w:instrText>20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8048A">
            <w:rPr>
              <w:sz w:val="16"/>
              <w:szCs w:val="16"/>
            </w:rPr>
            <w:instrText>20/06/2024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048A">
            <w:rPr>
              <w:noProof/>
              <w:sz w:val="16"/>
              <w:szCs w:val="16"/>
            </w:rPr>
            <w:t>20/06/2024</w:t>
          </w:r>
          <w:r w:rsidRPr="0055472E">
            <w:rPr>
              <w:sz w:val="16"/>
              <w:szCs w:val="16"/>
            </w:rPr>
            <w:fldChar w:fldCharType="end"/>
          </w:r>
        </w:p>
      </w:tc>
    </w:tr>
  </w:tbl>
  <w:p w14:paraId="48B28593" w14:textId="77777777" w:rsidR="00BD2ABB" w:rsidRDefault="00BD2ABB" w:rsidP="00EB6C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E7E60" w14:textId="77777777" w:rsidR="00BD2ABB" w:rsidRDefault="00BD2ABB" w:rsidP="00715914">
      <w:pPr>
        <w:spacing w:line="240" w:lineRule="auto"/>
      </w:pPr>
      <w:r>
        <w:separator/>
      </w:r>
    </w:p>
  </w:footnote>
  <w:footnote w:type="continuationSeparator" w:id="0">
    <w:p w14:paraId="20C9D6E1" w14:textId="77777777" w:rsidR="00BD2ABB" w:rsidRDefault="00BD2AB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93EB" w14:textId="77777777" w:rsidR="00BD2ABB" w:rsidRDefault="00BD2ABB" w:rsidP="00D8167F">
    <w:pPr>
      <w:pStyle w:val="Header"/>
      <w:pBdr>
        <w:bottom w:val="single" w:sz="6" w:space="1" w:color="auto"/>
      </w:pBdr>
    </w:pPr>
  </w:p>
  <w:p w14:paraId="34EA5CF0" w14:textId="77777777" w:rsidR="00BD2ABB" w:rsidRDefault="00BD2ABB" w:rsidP="00D8167F">
    <w:pPr>
      <w:pStyle w:val="Header"/>
      <w:pBdr>
        <w:bottom w:val="single" w:sz="6" w:space="1" w:color="auto"/>
      </w:pBdr>
    </w:pPr>
  </w:p>
  <w:p w14:paraId="1DFC305E" w14:textId="77777777" w:rsidR="00BD2ABB" w:rsidRPr="001E77D2" w:rsidRDefault="00BD2ABB" w:rsidP="00D8167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E694A" w14:textId="2CEAB67B" w:rsidR="00BD2ABB" w:rsidRDefault="00BD2ABB" w:rsidP="00EB6C16">
    <w:pPr>
      <w:rPr>
        <w:sz w:val="20"/>
      </w:rPr>
    </w:pPr>
    <w:r>
      <w:rPr>
        <w:b/>
        <w:sz w:val="20"/>
      </w:rPr>
      <w:fldChar w:fldCharType="begin"/>
    </w:r>
    <w:r>
      <w:rPr>
        <w:b/>
        <w:sz w:val="20"/>
      </w:rPr>
      <w:instrText xml:space="preserve"> STYLEREF CharChapNo </w:instrText>
    </w:r>
    <w:r>
      <w:rPr>
        <w:b/>
        <w:sz w:val="20"/>
      </w:rPr>
      <w:fldChar w:fldCharType="separate"/>
    </w:r>
    <w:r w:rsidR="0084756F">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4756F">
      <w:rPr>
        <w:noProof/>
        <w:sz w:val="20"/>
      </w:rPr>
      <w:t>Penalties</w:t>
    </w:r>
    <w:r>
      <w:rPr>
        <w:sz w:val="20"/>
      </w:rPr>
      <w:fldChar w:fldCharType="end"/>
    </w:r>
  </w:p>
  <w:p w14:paraId="302A3292" w14:textId="77777777" w:rsidR="00BD2ABB" w:rsidRDefault="00BD2ABB" w:rsidP="00EB6C16">
    <w:pPr>
      <w:rPr>
        <w:sz w:val="20"/>
      </w:rPr>
    </w:pPr>
  </w:p>
  <w:p w14:paraId="5DE2DA16" w14:textId="77777777" w:rsidR="00BD2ABB" w:rsidRDefault="00BD2ABB" w:rsidP="00EB6C16">
    <w:pPr>
      <w:pBdr>
        <w:bottom w:val="single" w:sz="6" w:space="1" w:color="auto"/>
      </w:pBdr>
      <w:spacing w:after="120"/>
    </w:pPr>
  </w:p>
  <w:p w14:paraId="62D57008" w14:textId="77777777" w:rsidR="00BD2ABB" w:rsidRDefault="00BD2ABB" w:rsidP="00EB6C16"/>
  <w:p w14:paraId="3137CE48" w14:textId="77777777" w:rsidR="00BD2ABB" w:rsidRPr="00C05EA2" w:rsidRDefault="00BD2ABB" w:rsidP="00EB6C1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8C40" w14:textId="138EDC5F" w:rsidR="00BD2ABB" w:rsidRDefault="00BD2ABB" w:rsidP="00EB6C16">
    <w:pPr>
      <w:jc w:val="right"/>
      <w:rPr>
        <w:b/>
        <w:sz w:val="20"/>
      </w:rPr>
    </w:pPr>
    <w:r>
      <w:rPr>
        <w:sz w:val="20"/>
      </w:rPr>
      <w:fldChar w:fldCharType="begin"/>
    </w:r>
    <w:r>
      <w:rPr>
        <w:sz w:val="20"/>
      </w:rPr>
      <w:instrText xml:space="preserve"> STYLEREF CharChapText </w:instrText>
    </w:r>
    <w:r>
      <w:rPr>
        <w:sz w:val="20"/>
      </w:rPr>
      <w:fldChar w:fldCharType="separate"/>
    </w:r>
    <w:r w:rsidR="0084756F">
      <w:rPr>
        <w:noProof/>
        <w:sz w:val="20"/>
      </w:rPr>
      <w:t>Insolvency Practice Schedule (Corporations)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4756F">
      <w:rPr>
        <w:b/>
        <w:noProof/>
        <w:sz w:val="20"/>
      </w:rPr>
      <w:t>Schedule 2</w:t>
    </w:r>
    <w:r>
      <w:rPr>
        <w:b/>
        <w:sz w:val="20"/>
      </w:rPr>
      <w:fldChar w:fldCharType="end"/>
    </w:r>
  </w:p>
  <w:p w14:paraId="60E772C7" w14:textId="77777777" w:rsidR="00BD2ABB" w:rsidRDefault="00BD2ABB" w:rsidP="00EB6C16">
    <w:pPr>
      <w:jc w:val="right"/>
      <w:rPr>
        <w:sz w:val="20"/>
      </w:rPr>
    </w:pPr>
  </w:p>
  <w:p w14:paraId="2A2B1C21" w14:textId="77777777" w:rsidR="00BD2ABB" w:rsidRDefault="00BD2ABB" w:rsidP="00EB6C16">
    <w:pPr>
      <w:pBdr>
        <w:bottom w:val="single" w:sz="6" w:space="1" w:color="auto"/>
      </w:pBdr>
      <w:spacing w:after="120"/>
      <w:jc w:val="right"/>
    </w:pPr>
  </w:p>
  <w:p w14:paraId="52E2DDAD" w14:textId="77777777" w:rsidR="00BD2ABB" w:rsidRDefault="00BD2AB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1B8FA" w14:textId="77777777" w:rsidR="00BD2ABB" w:rsidRDefault="00BD2ABB"/>
  <w:p w14:paraId="4D124129" w14:textId="77777777" w:rsidR="00BD2ABB" w:rsidRDefault="00BD2AB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C341" w14:textId="31F7306F" w:rsidR="00BD2ABB" w:rsidRDefault="00BD2ABB">
    <w:pPr>
      <w:rPr>
        <w:sz w:val="20"/>
      </w:rPr>
    </w:pPr>
    <w:r>
      <w:rPr>
        <w:b/>
        <w:sz w:val="20"/>
      </w:rPr>
      <w:fldChar w:fldCharType="begin"/>
    </w:r>
    <w:r>
      <w:rPr>
        <w:b/>
        <w:sz w:val="20"/>
      </w:rPr>
      <w:instrText xml:space="preserve"> STYLEREF CharChapNo </w:instrText>
    </w:r>
    <w:r>
      <w:rPr>
        <w:b/>
        <w:sz w:val="20"/>
      </w:rPr>
      <w:fldChar w:fldCharType="separate"/>
    </w:r>
    <w:r w:rsidR="0084756F">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4756F">
      <w:rPr>
        <w:noProof/>
        <w:sz w:val="20"/>
      </w:rPr>
      <w:t>Penalties</w:t>
    </w:r>
    <w:r>
      <w:rPr>
        <w:sz w:val="20"/>
      </w:rPr>
      <w:fldChar w:fldCharType="end"/>
    </w:r>
  </w:p>
  <w:p w14:paraId="0D7F8C21" w14:textId="299EDCBC" w:rsidR="00BD2ABB" w:rsidRDefault="00BD2ABB">
    <w:pPr>
      <w:rPr>
        <w:b/>
        <w:sz w:val="20"/>
      </w:rPr>
    </w:pPr>
    <w:r>
      <w:rPr>
        <w:b/>
        <w:sz w:val="20"/>
      </w:rPr>
      <w:fldChar w:fldCharType="begin"/>
    </w:r>
    <w:r>
      <w:rPr>
        <w:b/>
        <w:sz w:val="20"/>
      </w:rPr>
      <w:instrText xml:space="preserve"> STYLEREF CharPartNo </w:instrText>
    </w:r>
    <w:r>
      <w:rPr>
        <w:b/>
        <w:sz w:val="20"/>
      </w:rPr>
      <w:fldChar w:fldCharType="separate"/>
    </w:r>
    <w:r w:rsidR="0084756F">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4756F">
      <w:rPr>
        <w:noProof/>
        <w:sz w:val="20"/>
      </w:rPr>
      <w:t>Other matters</w:t>
    </w:r>
    <w:r>
      <w:rPr>
        <w:sz w:val="20"/>
      </w:rPr>
      <w:fldChar w:fldCharType="end"/>
    </w:r>
  </w:p>
  <w:p w14:paraId="712F76AC" w14:textId="26A6C145" w:rsidR="00BD2ABB" w:rsidRDefault="00BD2AB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sidR="0084756F">
      <w:rPr>
        <w:sz w:val="20"/>
      </w:rPr>
      <w:fldChar w:fldCharType="separate"/>
    </w:r>
    <w:r w:rsidR="0084756F">
      <w:rPr>
        <w:noProof/>
        <w:sz w:val="20"/>
      </w:rPr>
      <w:cr/>
    </w:r>
    <w:r>
      <w:rPr>
        <w:sz w:val="20"/>
      </w:rPr>
      <w:fldChar w:fldCharType="end"/>
    </w:r>
  </w:p>
  <w:p w14:paraId="44E89686" w14:textId="77777777" w:rsidR="00BD2ABB" w:rsidRDefault="00BD2ABB">
    <w:pPr>
      <w:rPr>
        <w:b/>
      </w:rPr>
    </w:pPr>
  </w:p>
  <w:p w14:paraId="29E37E34" w14:textId="5837CE2D" w:rsidR="00BD2ABB" w:rsidRPr="00DF42C8" w:rsidRDefault="00BD2ABB" w:rsidP="00EB6C16">
    <w:pPr>
      <w:pBdr>
        <w:bottom w:val="single" w:sz="6" w:space="1" w:color="auto"/>
      </w:pBdr>
      <w:spacing w:after="120"/>
      <w:rPr>
        <w:sz w:val="24"/>
        <w:szCs w:val="24"/>
      </w:rPr>
    </w:pPr>
    <w:r w:rsidRPr="00DF42C8">
      <w:rPr>
        <w:sz w:val="24"/>
        <w:szCs w:val="24"/>
      </w:rPr>
      <w:t xml:space="preserve">Clause </w:t>
    </w:r>
    <w:r w:rsidRPr="00DF42C8">
      <w:rPr>
        <w:sz w:val="24"/>
        <w:szCs w:val="24"/>
      </w:rPr>
      <w:fldChar w:fldCharType="begin"/>
    </w:r>
    <w:r w:rsidRPr="00DF42C8">
      <w:rPr>
        <w:sz w:val="24"/>
        <w:szCs w:val="24"/>
      </w:rPr>
      <w:instrText xml:space="preserve"> STYLEREF CharSectno </w:instrText>
    </w:r>
    <w:r w:rsidRPr="00DF42C8">
      <w:rPr>
        <w:sz w:val="24"/>
        <w:szCs w:val="24"/>
      </w:rPr>
      <w:fldChar w:fldCharType="separate"/>
    </w:r>
    <w:r w:rsidR="0084756F">
      <w:rPr>
        <w:noProof/>
        <w:sz w:val="24"/>
        <w:szCs w:val="24"/>
      </w:rPr>
      <w:t>105-1</w:t>
    </w:r>
    <w:r w:rsidRPr="00DF42C8">
      <w:rPr>
        <w:noProof/>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907F" w14:textId="59F2C5F7" w:rsidR="00BD2ABB" w:rsidRDefault="00BD2ABB" w:rsidP="00EB6C16">
    <w:pPr>
      <w:jc w:val="right"/>
      <w:rPr>
        <w:sz w:val="20"/>
      </w:rPr>
    </w:pPr>
    <w:r>
      <w:rPr>
        <w:sz w:val="20"/>
      </w:rPr>
      <w:fldChar w:fldCharType="begin"/>
    </w:r>
    <w:r>
      <w:rPr>
        <w:sz w:val="20"/>
      </w:rPr>
      <w:instrText xml:space="preserve"> STYLEREF CharChapText </w:instrText>
    </w:r>
    <w:r>
      <w:rPr>
        <w:sz w:val="20"/>
      </w:rPr>
      <w:fldChar w:fldCharType="separate"/>
    </w:r>
    <w:r w:rsidR="0084756F">
      <w:rPr>
        <w:noProof/>
        <w:sz w:val="20"/>
      </w:rPr>
      <w:t>Penalties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4756F">
      <w:rPr>
        <w:b/>
        <w:noProof/>
        <w:sz w:val="20"/>
      </w:rPr>
      <w:t>Schedule 3</w:t>
    </w:r>
    <w:r>
      <w:rPr>
        <w:b/>
        <w:sz w:val="20"/>
      </w:rPr>
      <w:fldChar w:fldCharType="end"/>
    </w:r>
  </w:p>
  <w:p w14:paraId="0C5F320E" w14:textId="47971007" w:rsidR="00BD2ABB" w:rsidRDefault="00BD2ABB" w:rsidP="00EB6C16">
    <w:pPr>
      <w:jc w:val="right"/>
      <w:rPr>
        <w:b/>
        <w:sz w:val="20"/>
      </w:rPr>
    </w:pPr>
    <w:r>
      <w:rPr>
        <w:sz w:val="20"/>
      </w:rPr>
      <w:fldChar w:fldCharType="begin"/>
    </w:r>
    <w:r>
      <w:rPr>
        <w:sz w:val="20"/>
      </w:rPr>
      <w:instrText xml:space="preserve"> STYLEREF CharPartText </w:instrText>
    </w:r>
    <w:r>
      <w:rPr>
        <w:sz w:val="20"/>
      </w:rPr>
      <w:fldChar w:fldCharType="separate"/>
    </w:r>
    <w:r w:rsidR="0084756F">
      <w:rPr>
        <w:noProof/>
        <w:sz w:val="20"/>
      </w:rPr>
      <w:t>Other matters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84756F">
      <w:rPr>
        <w:b/>
        <w:noProof/>
        <w:sz w:val="20"/>
      </w:rPr>
      <w:t>Part 4</w:t>
    </w:r>
    <w:r>
      <w:rPr>
        <w:b/>
        <w:sz w:val="20"/>
      </w:rPr>
      <w:fldChar w:fldCharType="end"/>
    </w:r>
  </w:p>
  <w:p w14:paraId="3B0FF55D" w14:textId="68A12AEC" w:rsidR="00BD2ABB" w:rsidRDefault="00BD2ABB" w:rsidP="00EB6C16">
    <w:pPr>
      <w:jc w:val="right"/>
      <w:rPr>
        <w:sz w:val="20"/>
      </w:rPr>
    </w:pPr>
    <w:r>
      <w:rPr>
        <w:sz w:val="20"/>
      </w:rPr>
      <w:fldChar w:fldCharType="begin"/>
    </w:r>
    <w:r>
      <w:rPr>
        <w:sz w:val="20"/>
      </w:rPr>
      <w:instrText xml:space="preserve"> STYLEREF CharDivText </w:instrText>
    </w:r>
    <w:r w:rsidR="0084756F">
      <w:rPr>
        <w:sz w:val="20"/>
      </w:rPr>
      <w:fldChar w:fldCharType="separate"/>
    </w:r>
    <w:r w:rsidR="0084756F">
      <w:rPr>
        <w:noProof/>
        <w:sz w:val="20"/>
      </w:rPr>
      <w:cr/>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E44C60D" w14:textId="77777777" w:rsidR="00BD2ABB" w:rsidRDefault="00BD2ABB" w:rsidP="00EB6C16">
    <w:pPr>
      <w:jc w:val="right"/>
      <w:rPr>
        <w:b/>
      </w:rPr>
    </w:pPr>
  </w:p>
  <w:p w14:paraId="5F6ED5AF" w14:textId="2022A29F" w:rsidR="00BD2ABB" w:rsidRPr="00DF42C8" w:rsidRDefault="00BD2ABB" w:rsidP="00EB6C16">
    <w:pPr>
      <w:pBdr>
        <w:bottom w:val="single" w:sz="6" w:space="1" w:color="auto"/>
      </w:pBdr>
      <w:spacing w:after="120"/>
      <w:jc w:val="right"/>
      <w:rPr>
        <w:sz w:val="24"/>
        <w:szCs w:val="24"/>
      </w:rPr>
    </w:pPr>
    <w:r w:rsidRPr="00DF42C8">
      <w:rPr>
        <w:sz w:val="24"/>
        <w:szCs w:val="24"/>
      </w:rPr>
      <w:t xml:space="preserve">Clause </w:t>
    </w:r>
    <w:r w:rsidRPr="00DF42C8">
      <w:rPr>
        <w:sz w:val="24"/>
        <w:szCs w:val="24"/>
      </w:rPr>
      <w:fldChar w:fldCharType="begin"/>
    </w:r>
    <w:r w:rsidRPr="00DF42C8">
      <w:rPr>
        <w:sz w:val="24"/>
        <w:szCs w:val="24"/>
      </w:rPr>
      <w:instrText xml:space="preserve"> STYLEREF CharSectno </w:instrText>
    </w:r>
    <w:r w:rsidRPr="00DF42C8">
      <w:rPr>
        <w:sz w:val="24"/>
        <w:szCs w:val="24"/>
      </w:rPr>
      <w:fldChar w:fldCharType="separate"/>
    </w:r>
    <w:r w:rsidR="0084756F">
      <w:rPr>
        <w:noProof/>
        <w:sz w:val="24"/>
        <w:szCs w:val="24"/>
      </w:rPr>
      <w:t>105-1</w:t>
    </w:r>
    <w:r w:rsidRPr="00DF42C8">
      <w:rPr>
        <w:noProof/>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08E9" w14:textId="77777777" w:rsidR="00BD2ABB" w:rsidRDefault="00BD2AB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FB5D3" w14:textId="77777777" w:rsidR="00BD2ABB" w:rsidRPr="007E528B" w:rsidRDefault="00BD2ABB" w:rsidP="00D8167F">
    <w:pPr>
      <w:rPr>
        <w:sz w:val="26"/>
        <w:szCs w:val="26"/>
      </w:rPr>
    </w:pPr>
  </w:p>
  <w:p w14:paraId="7C6F3691" w14:textId="77777777" w:rsidR="00BD2ABB" w:rsidRPr="00750516" w:rsidRDefault="00BD2ABB" w:rsidP="00D8167F">
    <w:pPr>
      <w:rPr>
        <w:b/>
        <w:sz w:val="20"/>
      </w:rPr>
    </w:pPr>
    <w:r w:rsidRPr="00750516">
      <w:rPr>
        <w:b/>
        <w:sz w:val="20"/>
      </w:rPr>
      <w:t>Endnotes</w:t>
    </w:r>
  </w:p>
  <w:p w14:paraId="518D4D7D" w14:textId="77777777" w:rsidR="00BD2ABB" w:rsidRPr="007A1328" w:rsidRDefault="00BD2ABB" w:rsidP="00D8167F">
    <w:pPr>
      <w:rPr>
        <w:sz w:val="20"/>
      </w:rPr>
    </w:pPr>
  </w:p>
  <w:p w14:paraId="34E29525" w14:textId="77777777" w:rsidR="00BD2ABB" w:rsidRPr="007A1328" w:rsidRDefault="00BD2ABB" w:rsidP="00D8167F">
    <w:pPr>
      <w:rPr>
        <w:b/>
        <w:sz w:val="24"/>
      </w:rPr>
    </w:pPr>
  </w:p>
  <w:p w14:paraId="73807305" w14:textId="31E979A1" w:rsidR="00BD2ABB" w:rsidRPr="007E528B" w:rsidRDefault="00BD2ABB" w:rsidP="00D8167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4756F">
      <w:rPr>
        <w:noProof/>
        <w:szCs w:val="22"/>
      </w:rPr>
      <w:t>Endnote 1—About the endnotes</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8D594" w14:textId="77777777" w:rsidR="00BD2ABB" w:rsidRPr="007E528B" w:rsidRDefault="00BD2ABB" w:rsidP="00D8167F">
    <w:pPr>
      <w:jc w:val="right"/>
      <w:rPr>
        <w:sz w:val="26"/>
        <w:szCs w:val="26"/>
      </w:rPr>
    </w:pPr>
  </w:p>
  <w:p w14:paraId="3E5676C4" w14:textId="77777777" w:rsidR="00BD2ABB" w:rsidRPr="00750516" w:rsidRDefault="00BD2ABB" w:rsidP="00D8167F">
    <w:pPr>
      <w:jc w:val="right"/>
      <w:rPr>
        <w:b/>
        <w:sz w:val="20"/>
      </w:rPr>
    </w:pPr>
    <w:r w:rsidRPr="00750516">
      <w:rPr>
        <w:b/>
        <w:sz w:val="20"/>
      </w:rPr>
      <w:t>Endnotes</w:t>
    </w:r>
  </w:p>
  <w:p w14:paraId="16171B8A" w14:textId="77777777" w:rsidR="00BD2ABB" w:rsidRPr="007A1328" w:rsidRDefault="00BD2ABB" w:rsidP="00D8167F">
    <w:pPr>
      <w:jc w:val="right"/>
      <w:rPr>
        <w:sz w:val="20"/>
      </w:rPr>
    </w:pPr>
  </w:p>
  <w:p w14:paraId="0F884AE9" w14:textId="77777777" w:rsidR="00BD2ABB" w:rsidRPr="007A1328" w:rsidRDefault="00BD2ABB" w:rsidP="00D8167F">
    <w:pPr>
      <w:jc w:val="right"/>
      <w:rPr>
        <w:b/>
        <w:sz w:val="24"/>
      </w:rPr>
    </w:pPr>
  </w:p>
  <w:p w14:paraId="7AAE94F2" w14:textId="47AE5931" w:rsidR="00BD2ABB" w:rsidRPr="007E528B" w:rsidRDefault="00BD2ABB" w:rsidP="00D8167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4756F">
      <w:rPr>
        <w:noProof/>
        <w:szCs w:val="22"/>
      </w:rPr>
      <w:t>Endnote 1—About the endnotes</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AD675" w14:textId="77777777" w:rsidR="00BD2ABB" w:rsidRPr="00E140E4" w:rsidRDefault="00BD2ABB">
    <w:pPr>
      <w:keepNext/>
      <w:jc w:val="right"/>
      <w:rPr>
        <w:sz w:val="20"/>
      </w:rPr>
    </w:pPr>
  </w:p>
  <w:p w14:paraId="15920EAA" w14:textId="541838D6" w:rsidR="00BD2ABB" w:rsidRPr="00E93190" w:rsidRDefault="00BD2ABB">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88048A">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88048A">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1F49402A" w14:textId="77777777" w:rsidR="00BD2ABB" w:rsidRPr="008C6D62" w:rsidRDefault="00BD2ABB">
    <w:pPr>
      <w:keepNext/>
      <w:rPr>
        <w:sz w:val="20"/>
      </w:rPr>
    </w:pPr>
  </w:p>
  <w:p w14:paraId="582F4BC5" w14:textId="77777777" w:rsidR="00BD2ABB" w:rsidRPr="00E140E4" w:rsidRDefault="00BD2ABB">
    <w:pPr>
      <w:keepNext/>
    </w:pPr>
  </w:p>
  <w:p w14:paraId="297AAD78" w14:textId="5A938D86" w:rsidR="00BD2ABB" w:rsidRPr="00E93190" w:rsidRDefault="00BD2ABB">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88048A">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625D9375" w14:textId="77777777" w:rsidR="00BD2ABB" w:rsidRPr="008C6D62" w:rsidRDefault="00BD2ABB">
    <w:pPr>
      <w:pStyle w:val="Header"/>
      <w:pBdr>
        <w:top w:val="single" w:sz="6"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8C62" w14:textId="77777777" w:rsidR="00BD2ABB" w:rsidRPr="00E140E4" w:rsidRDefault="00BD2ABB">
    <w:pPr>
      <w:keepNext/>
      <w:jc w:val="right"/>
      <w:rPr>
        <w:sz w:val="20"/>
      </w:rPr>
    </w:pPr>
  </w:p>
  <w:p w14:paraId="487492C6" w14:textId="6A6FF386" w:rsidR="00BD2ABB" w:rsidRPr="00E93190" w:rsidRDefault="00BD2ABB">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88048A">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88048A">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3B2F837B" w14:textId="77777777" w:rsidR="00BD2ABB" w:rsidRPr="008C6D62" w:rsidRDefault="00BD2ABB">
    <w:pPr>
      <w:keepNext/>
      <w:jc w:val="right"/>
      <w:rPr>
        <w:sz w:val="20"/>
      </w:rPr>
    </w:pPr>
  </w:p>
  <w:p w14:paraId="28D3DF73" w14:textId="77777777" w:rsidR="00BD2ABB" w:rsidRPr="00E140E4" w:rsidRDefault="00BD2ABB">
    <w:pPr>
      <w:keepNext/>
      <w:jc w:val="right"/>
    </w:pPr>
  </w:p>
  <w:p w14:paraId="6330097B" w14:textId="68B855C9" w:rsidR="00BD2ABB" w:rsidRPr="00E93190" w:rsidRDefault="00BD2ABB">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88048A">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44E89132" w14:textId="77777777" w:rsidR="00BD2ABB" w:rsidRPr="008C6D62" w:rsidRDefault="00BD2ABB">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BAD8" w14:textId="77777777" w:rsidR="00BD2ABB" w:rsidRDefault="00BD2ABB" w:rsidP="00D8167F">
    <w:pPr>
      <w:pStyle w:val="Header"/>
      <w:pBdr>
        <w:bottom w:val="single" w:sz="4" w:space="1" w:color="auto"/>
      </w:pBdr>
    </w:pPr>
  </w:p>
  <w:p w14:paraId="6F2BF277" w14:textId="77777777" w:rsidR="00BD2ABB" w:rsidRDefault="00BD2ABB" w:rsidP="00D8167F">
    <w:pPr>
      <w:pStyle w:val="Header"/>
      <w:pBdr>
        <w:bottom w:val="single" w:sz="4" w:space="1" w:color="auto"/>
      </w:pBdr>
    </w:pPr>
  </w:p>
  <w:p w14:paraId="0401C522" w14:textId="77777777" w:rsidR="00BD2ABB" w:rsidRPr="001E77D2" w:rsidRDefault="00BD2ABB" w:rsidP="00D8167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74E1" w14:textId="77777777" w:rsidR="00BD2ABB" w:rsidRPr="005F1388" w:rsidRDefault="00BD2ABB" w:rsidP="00D8167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B865" w14:textId="77777777" w:rsidR="00BD2ABB" w:rsidRPr="00ED79B6" w:rsidRDefault="00BD2ABB"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B4362" w14:textId="77777777" w:rsidR="00BD2ABB" w:rsidRPr="00ED79B6" w:rsidRDefault="00BD2ABB"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0786E" w14:textId="77777777" w:rsidR="00BD2ABB" w:rsidRPr="00ED79B6" w:rsidRDefault="00BD2AB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EF1B5" w14:textId="640A0D75" w:rsidR="00BD2ABB" w:rsidRDefault="00BD2ABB">
    <w:pPr>
      <w:rPr>
        <w:sz w:val="20"/>
      </w:rPr>
    </w:pPr>
    <w:r>
      <w:rPr>
        <w:b/>
        <w:sz w:val="20"/>
      </w:rPr>
      <w:fldChar w:fldCharType="begin"/>
    </w:r>
    <w:r>
      <w:rPr>
        <w:b/>
        <w:sz w:val="20"/>
      </w:rPr>
      <w:instrText xml:space="preserve"> STYLEREF CharChapNo </w:instrText>
    </w:r>
    <w:r w:rsidR="0084756F">
      <w:rPr>
        <w:b/>
        <w:sz w:val="20"/>
      </w:rPr>
      <w:fldChar w:fldCharType="separate"/>
    </w:r>
    <w:r w:rsidR="0084756F">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84756F">
      <w:rPr>
        <w:sz w:val="20"/>
      </w:rPr>
      <w:fldChar w:fldCharType="separate"/>
    </w:r>
    <w:r w:rsidR="0084756F">
      <w:rPr>
        <w:noProof/>
        <w:sz w:val="20"/>
      </w:rPr>
      <w:t>Insolvency Practice Schedule (Corporations)</w:t>
    </w:r>
    <w:r>
      <w:rPr>
        <w:sz w:val="20"/>
      </w:rPr>
      <w:fldChar w:fldCharType="end"/>
    </w:r>
  </w:p>
  <w:p w14:paraId="624B7BF4" w14:textId="22E72B4A" w:rsidR="00BD2ABB" w:rsidRDefault="00BD2ABB">
    <w:pPr>
      <w:rPr>
        <w:b/>
        <w:sz w:val="20"/>
      </w:rPr>
    </w:pPr>
    <w:r>
      <w:rPr>
        <w:b/>
        <w:sz w:val="20"/>
      </w:rPr>
      <w:fldChar w:fldCharType="begin"/>
    </w:r>
    <w:r>
      <w:rPr>
        <w:b/>
        <w:sz w:val="20"/>
      </w:rPr>
      <w:instrText xml:space="preserve"> STYLEREF CharPartNo </w:instrText>
    </w:r>
    <w:r w:rsidR="0084756F">
      <w:rPr>
        <w:b/>
        <w:sz w:val="20"/>
      </w:rPr>
      <w:fldChar w:fldCharType="separate"/>
    </w:r>
    <w:r w:rsidR="0084756F">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84756F">
      <w:rPr>
        <w:sz w:val="20"/>
      </w:rPr>
      <w:fldChar w:fldCharType="separate"/>
    </w:r>
    <w:r w:rsidR="0084756F">
      <w:rPr>
        <w:noProof/>
        <w:sz w:val="20"/>
      </w:rPr>
      <w:t>Other matters</w:t>
    </w:r>
    <w:r>
      <w:rPr>
        <w:sz w:val="20"/>
      </w:rPr>
      <w:fldChar w:fldCharType="end"/>
    </w:r>
  </w:p>
  <w:p w14:paraId="04DF1942" w14:textId="48189F1E" w:rsidR="00BD2ABB" w:rsidRDefault="00BD2ABB">
    <w:pPr>
      <w:rPr>
        <w:sz w:val="20"/>
      </w:rPr>
    </w:pPr>
    <w:r>
      <w:rPr>
        <w:b/>
        <w:sz w:val="20"/>
      </w:rPr>
      <w:fldChar w:fldCharType="begin"/>
    </w:r>
    <w:r>
      <w:rPr>
        <w:b/>
        <w:sz w:val="20"/>
      </w:rPr>
      <w:instrText xml:space="preserve"> STYLEREF CharDivNo </w:instrText>
    </w:r>
    <w:r w:rsidR="0084756F">
      <w:rPr>
        <w:b/>
        <w:sz w:val="20"/>
      </w:rPr>
      <w:fldChar w:fldCharType="separate"/>
    </w:r>
    <w:r w:rsidR="0084756F">
      <w:rPr>
        <w:b/>
        <w:noProof/>
        <w:sz w:val="20"/>
      </w:rPr>
      <w:t>Division 100</w:t>
    </w:r>
    <w:r>
      <w:rPr>
        <w:b/>
        <w:sz w:val="20"/>
      </w:rPr>
      <w:fldChar w:fldCharType="end"/>
    </w:r>
    <w:r>
      <w:rPr>
        <w:b/>
        <w:sz w:val="20"/>
      </w:rPr>
      <w:t xml:space="preserve">  </w:t>
    </w:r>
    <w:r>
      <w:rPr>
        <w:sz w:val="20"/>
      </w:rPr>
      <w:fldChar w:fldCharType="begin"/>
    </w:r>
    <w:r>
      <w:rPr>
        <w:sz w:val="20"/>
      </w:rPr>
      <w:instrText xml:space="preserve"> STYLEREF CharDivText </w:instrText>
    </w:r>
    <w:r w:rsidR="0084756F">
      <w:rPr>
        <w:sz w:val="20"/>
      </w:rPr>
      <w:fldChar w:fldCharType="separate"/>
    </w:r>
    <w:r w:rsidR="0084756F">
      <w:rPr>
        <w:noProof/>
        <w:sz w:val="20"/>
      </w:rPr>
      <w:t>Other matters</w:t>
    </w:r>
    <w:r>
      <w:rPr>
        <w:sz w:val="20"/>
      </w:rPr>
      <w:fldChar w:fldCharType="end"/>
    </w:r>
  </w:p>
  <w:p w14:paraId="7DD8B5BD" w14:textId="77777777" w:rsidR="00BD2ABB" w:rsidRDefault="00BD2ABB">
    <w:pPr>
      <w:rPr>
        <w:b/>
      </w:rPr>
    </w:pPr>
  </w:p>
  <w:p w14:paraId="7DC11FC6" w14:textId="6BE502D9" w:rsidR="00BD2ABB" w:rsidRPr="00C15998" w:rsidRDefault="00BD2ABB" w:rsidP="00EB6C16">
    <w:pPr>
      <w:pBdr>
        <w:bottom w:val="single" w:sz="6" w:space="1" w:color="auto"/>
      </w:pBdr>
      <w:spacing w:after="120"/>
      <w:rPr>
        <w:sz w:val="24"/>
      </w:rPr>
    </w:pPr>
    <w:r w:rsidRPr="00C15998">
      <w:rPr>
        <w:sz w:val="24"/>
      </w:rPr>
      <w:t xml:space="preserve">Section </w:t>
    </w:r>
    <w:r w:rsidRPr="00C15998">
      <w:rPr>
        <w:sz w:val="24"/>
      </w:rPr>
      <w:fldChar w:fldCharType="begin"/>
    </w:r>
    <w:r w:rsidRPr="00C15998">
      <w:rPr>
        <w:sz w:val="24"/>
      </w:rPr>
      <w:instrText xml:space="preserve"> STYLEREF CharSectno </w:instrText>
    </w:r>
    <w:r w:rsidRPr="00C15998">
      <w:rPr>
        <w:sz w:val="24"/>
      </w:rPr>
      <w:fldChar w:fldCharType="separate"/>
    </w:r>
    <w:r w:rsidR="0084756F">
      <w:rPr>
        <w:noProof/>
        <w:sz w:val="24"/>
      </w:rPr>
      <w:t>100-6</w:t>
    </w:r>
    <w:r w:rsidRPr="00C15998">
      <w:rPr>
        <w:noProof/>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BD2D3" w14:textId="434C5709" w:rsidR="00BD2ABB" w:rsidRDefault="00BD2ABB" w:rsidP="00EB6C16">
    <w:pPr>
      <w:jc w:val="right"/>
      <w:rPr>
        <w:sz w:val="20"/>
      </w:rPr>
    </w:pPr>
    <w:r>
      <w:rPr>
        <w:sz w:val="20"/>
      </w:rPr>
      <w:fldChar w:fldCharType="begin"/>
    </w:r>
    <w:r>
      <w:rPr>
        <w:sz w:val="20"/>
      </w:rPr>
      <w:instrText xml:space="preserve"> STYLEREF CharChapText </w:instrText>
    </w:r>
    <w:r w:rsidR="0084756F">
      <w:rPr>
        <w:sz w:val="20"/>
      </w:rPr>
      <w:fldChar w:fldCharType="separate"/>
    </w:r>
    <w:r w:rsidR="0084756F">
      <w:rPr>
        <w:noProof/>
        <w:sz w:val="20"/>
      </w:rPr>
      <w:t>Insolvency Practice Schedule (Corporations)</w:t>
    </w:r>
    <w:r>
      <w:rPr>
        <w:sz w:val="20"/>
      </w:rPr>
      <w:fldChar w:fldCharType="end"/>
    </w:r>
    <w:r>
      <w:rPr>
        <w:sz w:val="20"/>
      </w:rPr>
      <w:t xml:space="preserve">  </w:t>
    </w:r>
    <w:r>
      <w:rPr>
        <w:b/>
        <w:sz w:val="20"/>
      </w:rPr>
      <w:fldChar w:fldCharType="begin"/>
    </w:r>
    <w:r>
      <w:rPr>
        <w:b/>
        <w:sz w:val="20"/>
      </w:rPr>
      <w:instrText xml:space="preserve"> STYLEREF CharChapNo </w:instrText>
    </w:r>
    <w:r w:rsidR="0084756F">
      <w:rPr>
        <w:b/>
        <w:sz w:val="20"/>
      </w:rPr>
      <w:fldChar w:fldCharType="separate"/>
    </w:r>
    <w:r w:rsidR="0084756F">
      <w:rPr>
        <w:b/>
        <w:noProof/>
        <w:sz w:val="20"/>
      </w:rPr>
      <w:t>Schedule 2</w:t>
    </w:r>
    <w:r>
      <w:rPr>
        <w:b/>
        <w:sz w:val="20"/>
      </w:rPr>
      <w:fldChar w:fldCharType="end"/>
    </w:r>
  </w:p>
  <w:p w14:paraId="4693CAE2" w14:textId="65C5D943" w:rsidR="00BD2ABB" w:rsidRDefault="00BD2ABB" w:rsidP="00EB6C16">
    <w:pPr>
      <w:jc w:val="right"/>
      <w:rPr>
        <w:b/>
        <w:sz w:val="20"/>
      </w:rPr>
    </w:pPr>
    <w:r>
      <w:rPr>
        <w:sz w:val="20"/>
      </w:rPr>
      <w:fldChar w:fldCharType="begin"/>
    </w:r>
    <w:r>
      <w:rPr>
        <w:sz w:val="20"/>
      </w:rPr>
      <w:instrText xml:space="preserve"> STYLEREF CharPartText </w:instrText>
    </w:r>
    <w:r w:rsidR="0084756F">
      <w:rPr>
        <w:sz w:val="20"/>
      </w:rPr>
      <w:fldChar w:fldCharType="separate"/>
    </w:r>
    <w:r w:rsidR="0084756F">
      <w:rPr>
        <w:noProof/>
        <w:sz w:val="20"/>
      </w:rPr>
      <w:t>Other matters</w:t>
    </w:r>
    <w:r>
      <w:rPr>
        <w:sz w:val="20"/>
      </w:rPr>
      <w:fldChar w:fldCharType="end"/>
    </w:r>
    <w:r>
      <w:rPr>
        <w:sz w:val="20"/>
      </w:rPr>
      <w:t xml:space="preserve">  </w:t>
    </w:r>
    <w:r>
      <w:rPr>
        <w:b/>
        <w:sz w:val="20"/>
      </w:rPr>
      <w:fldChar w:fldCharType="begin"/>
    </w:r>
    <w:r>
      <w:rPr>
        <w:b/>
        <w:sz w:val="20"/>
      </w:rPr>
      <w:instrText xml:space="preserve"> STYLEREF CharPartNo </w:instrText>
    </w:r>
    <w:r w:rsidR="0084756F">
      <w:rPr>
        <w:b/>
        <w:sz w:val="20"/>
      </w:rPr>
      <w:fldChar w:fldCharType="separate"/>
    </w:r>
    <w:r w:rsidR="0084756F">
      <w:rPr>
        <w:b/>
        <w:noProof/>
        <w:sz w:val="20"/>
      </w:rPr>
      <w:t>Part 4</w:t>
    </w:r>
    <w:r>
      <w:rPr>
        <w:b/>
        <w:sz w:val="20"/>
      </w:rPr>
      <w:fldChar w:fldCharType="end"/>
    </w:r>
  </w:p>
  <w:p w14:paraId="2EDB1EF6" w14:textId="24B9973E" w:rsidR="00BD2ABB" w:rsidRDefault="00BD2ABB" w:rsidP="00EB6C16">
    <w:pPr>
      <w:jc w:val="right"/>
      <w:rPr>
        <w:sz w:val="20"/>
      </w:rPr>
    </w:pPr>
    <w:r>
      <w:rPr>
        <w:sz w:val="20"/>
      </w:rPr>
      <w:fldChar w:fldCharType="begin"/>
    </w:r>
    <w:r>
      <w:rPr>
        <w:sz w:val="20"/>
      </w:rPr>
      <w:instrText xml:space="preserve"> STYLEREF CharDivText </w:instrText>
    </w:r>
    <w:r w:rsidR="0084756F">
      <w:rPr>
        <w:sz w:val="20"/>
      </w:rPr>
      <w:fldChar w:fldCharType="separate"/>
    </w:r>
    <w:r w:rsidR="0084756F">
      <w:rPr>
        <w:noProof/>
        <w:sz w:val="20"/>
      </w:rPr>
      <w:t>The Insolvency Practice Rules</w:t>
    </w:r>
    <w:r>
      <w:rPr>
        <w:sz w:val="20"/>
      </w:rPr>
      <w:fldChar w:fldCharType="end"/>
    </w:r>
    <w:r>
      <w:rPr>
        <w:sz w:val="20"/>
      </w:rPr>
      <w:t xml:space="preserve">  </w:t>
    </w:r>
    <w:r>
      <w:rPr>
        <w:b/>
        <w:sz w:val="20"/>
      </w:rPr>
      <w:fldChar w:fldCharType="begin"/>
    </w:r>
    <w:r>
      <w:rPr>
        <w:b/>
        <w:sz w:val="20"/>
      </w:rPr>
      <w:instrText xml:space="preserve"> STYLEREF CharDivNo </w:instrText>
    </w:r>
    <w:r w:rsidR="0084756F">
      <w:rPr>
        <w:b/>
        <w:sz w:val="20"/>
      </w:rPr>
      <w:fldChar w:fldCharType="separate"/>
    </w:r>
    <w:r w:rsidR="0084756F">
      <w:rPr>
        <w:b/>
        <w:noProof/>
        <w:sz w:val="20"/>
      </w:rPr>
      <w:t>Division 105</w:t>
    </w:r>
    <w:r>
      <w:rPr>
        <w:b/>
        <w:sz w:val="20"/>
      </w:rPr>
      <w:fldChar w:fldCharType="end"/>
    </w:r>
  </w:p>
  <w:p w14:paraId="273F9B8F" w14:textId="77777777" w:rsidR="00BD2ABB" w:rsidRDefault="00BD2ABB" w:rsidP="00EB6C16">
    <w:pPr>
      <w:jc w:val="right"/>
      <w:rPr>
        <w:b/>
      </w:rPr>
    </w:pPr>
  </w:p>
  <w:p w14:paraId="4E3F8EC5" w14:textId="3C8E3D08" w:rsidR="00BD2ABB" w:rsidRPr="00C15998" w:rsidRDefault="00BD2ABB" w:rsidP="00EB6C16">
    <w:pPr>
      <w:pBdr>
        <w:bottom w:val="single" w:sz="6" w:space="1" w:color="auto"/>
      </w:pBdr>
      <w:spacing w:after="120"/>
      <w:jc w:val="right"/>
      <w:rPr>
        <w:sz w:val="24"/>
      </w:rPr>
    </w:pPr>
    <w:r w:rsidRPr="00C15998">
      <w:rPr>
        <w:sz w:val="24"/>
      </w:rPr>
      <w:t xml:space="preserve">Section </w:t>
    </w:r>
    <w:r w:rsidRPr="00C15998">
      <w:rPr>
        <w:sz w:val="24"/>
      </w:rPr>
      <w:fldChar w:fldCharType="begin"/>
    </w:r>
    <w:r w:rsidRPr="00C15998">
      <w:rPr>
        <w:sz w:val="24"/>
      </w:rPr>
      <w:instrText xml:space="preserve"> STYLEREF CharSectno </w:instrText>
    </w:r>
    <w:r w:rsidRPr="00C15998">
      <w:rPr>
        <w:sz w:val="24"/>
      </w:rPr>
      <w:fldChar w:fldCharType="separate"/>
    </w:r>
    <w:r w:rsidR="0084756F">
      <w:rPr>
        <w:noProof/>
        <w:sz w:val="24"/>
      </w:rPr>
      <w:t>105-1</w:t>
    </w:r>
    <w:r w:rsidRPr="00C15998">
      <w:rPr>
        <w:noProof/>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896C" w14:textId="77777777" w:rsidR="00BD2ABB" w:rsidRDefault="00BD2A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77F82"/>
    <w:multiLevelType w:val="hybridMultilevel"/>
    <w:tmpl w:val="F4AA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90040"/>
    <w:multiLevelType w:val="hybridMultilevel"/>
    <w:tmpl w:val="8F2E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FA0930"/>
    <w:multiLevelType w:val="hybridMultilevel"/>
    <w:tmpl w:val="55A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3B3C52"/>
    <w:multiLevelType w:val="hybridMultilevel"/>
    <w:tmpl w:val="AC6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AF5FB2"/>
    <w:multiLevelType w:val="hybridMultilevel"/>
    <w:tmpl w:val="E4F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06423B"/>
    <w:multiLevelType w:val="hybridMultilevel"/>
    <w:tmpl w:val="067A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986764"/>
    <w:multiLevelType w:val="hybridMultilevel"/>
    <w:tmpl w:val="45CE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413AD5"/>
    <w:multiLevelType w:val="hybridMultilevel"/>
    <w:tmpl w:val="78D0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2" w15:restartNumberingAfterBreak="0">
    <w:nsid w:val="209C2583"/>
    <w:multiLevelType w:val="hybridMultilevel"/>
    <w:tmpl w:val="89B8D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7A2B29"/>
    <w:multiLevelType w:val="multilevel"/>
    <w:tmpl w:val="0C090023"/>
    <w:numStyleLink w:val="ArticleSection"/>
  </w:abstractNum>
  <w:abstractNum w:abstractNumId="24"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23A82E0B"/>
    <w:multiLevelType w:val="multilevel"/>
    <w:tmpl w:val="0C090023"/>
    <w:numStyleLink w:val="ArticleSection"/>
  </w:abstractNum>
  <w:abstractNum w:abstractNumId="26" w15:restartNumberingAfterBreak="0">
    <w:nsid w:val="26D85B84"/>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88658CA"/>
    <w:multiLevelType w:val="hybridMultilevel"/>
    <w:tmpl w:val="0A3E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2E1320"/>
    <w:multiLevelType w:val="hybridMultilevel"/>
    <w:tmpl w:val="140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B779A1"/>
    <w:multiLevelType w:val="hybridMultilevel"/>
    <w:tmpl w:val="B77C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A70B7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3C942C71"/>
    <w:multiLevelType w:val="hybridMultilevel"/>
    <w:tmpl w:val="377E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C71FC6"/>
    <w:multiLevelType w:val="hybridMultilevel"/>
    <w:tmpl w:val="28C6BD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5" w15:restartNumberingAfterBreak="0">
    <w:nsid w:val="43E90DF3"/>
    <w:multiLevelType w:val="hybridMultilevel"/>
    <w:tmpl w:val="9E7C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4C0C2A7B"/>
    <w:multiLevelType w:val="hybridMultilevel"/>
    <w:tmpl w:val="D87E02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8" w15:restartNumberingAfterBreak="0">
    <w:nsid w:val="503E1D32"/>
    <w:multiLevelType w:val="hybridMultilevel"/>
    <w:tmpl w:val="6F58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AF775C"/>
    <w:multiLevelType w:val="hybridMultilevel"/>
    <w:tmpl w:val="D288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01B3E98"/>
    <w:multiLevelType w:val="hybridMultilevel"/>
    <w:tmpl w:val="258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4757A2"/>
    <w:multiLevelType w:val="multilevel"/>
    <w:tmpl w:val="0C09001D"/>
    <w:numStyleLink w:val="1ai"/>
  </w:abstractNum>
  <w:abstractNum w:abstractNumId="46" w15:restartNumberingAfterBreak="0">
    <w:nsid w:val="615D7F88"/>
    <w:multiLevelType w:val="hybridMultilevel"/>
    <w:tmpl w:val="C0F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E5455E3"/>
    <w:multiLevelType w:val="multilevel"/>
    <w:tmpl w:val="0C09001D"/>
    <w:numStyleLink w:val="1ai"/>
  </w:abstractNum>
  <w:abstractNum w:abstractNumId="49" w15:restartNumberingAfterBreak="0">
    <w:nsid w:val="706F191D"/>
    <w:multiLevelType w:val="hybridMultilevel"/>
    <w:tmpl w:val="5550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3"/>
  </w:num>
  <w:num w:numId="13">
    <w:abstractNumId w:val="40"/>
  </w:num>
  <w:num w:numId="14">
    <w:abstractNumId w:val="36"/>
  </w:num>
  <w:num w:numId="15">
    <w:abstractNumId w:val="17"/>
  </w:num>
  <w:num w:numId="16">
    <w:abstractNumId w:val="18"/>
  </w:num>
  <w:num w:numId="17">
    <w:abstractNumId w:val="21"/>
  </w:num>
  <w:num w:numId="18">
    <w:abstractNumId w:val="30"/>
  </w:num>
  <w:num w:numId="19">
    <w:abstractNumId w:val="47"/>
  </w:num>
  <w:num w:numId="20">
    <w:abstractNumId w:val="33"/>
  </w:num>
  <w:num w:numId="21">
    <w:abstractNumId w:val="48"/>
  </w:num>
  <w:num w:numId="22">
    <w:abstractNumId w:val="23"/>
  </w:num>
  <w:num w:numId="23">
    <w:abstractNumId w:val="45"/>
  </w:num>
  <w:num w:numId="24">
    <w:abstractNumId w:val="25"/>
  </w:num>
  <w:num w:numId="25">
    <w:abstractNumId w:val="42"/>
  </w:num>
  <w:num w:numId="26">
    <w:abstractNumId w:val="24"/>
  </w:num>
  <w:num w:numId="27">
    <w:abstractNumId w:val="10"/>
  </w:num>
  <w:num w:numId="28">
    <w:abstractNumId w:val="16"/>
  </w:num>
  <w:num w:numId="29">
    <w:abstractNumId w:val="32"/>
  </w:num>
  <w:num w:numId="30">
    <w:abstractNumId w:val="20"/>
  </w:num>
  <w:num w:numId="31">
    <w:abstractNumId w:val="12"/>
  </w:num>
  <w:num w:numId="32">
    <w:abstractNumId w:val="44"/>
  </w:num>
  <w:num w:numId="33">
    <w:abstractNumId w:val="39"/>
  </w:num>
  <w:num w:numId="34">
    <w:abstractNumId w:val="22"/>
  </w:num>
  <w:num w:numId="35">
    <w:abstractNumId w:val="29"/>
  </w:num>
  <w:num w:numId="36">
    <w:abstractNumId w:val="27"/>
  </w:num>
  <w:num w:numId="37">
    <w:abstractNumId w:val="49"/>
  </w:num>
  <w:num w:numId="38">
    <w:abstractNumId w:val="19"/>
  </w:num>
  <w:num w:numId="39">
    <w:abstractNumId w:val="38"/>
  </w:num>
  <w:num w:numId="40">
    <w:abstractNumId w:val="35"/>
  </w:num>
  <w:num w:numId="41">
    <w:abstractNumId w:val="43"/>
  </w:num>
  <w:num w:numId="42">
    <w:abstractNumId w:val="46"/>
  </w:num>
  <w:num w:numId="43">
    <w:abstractNumId w:val="28"/>
  </w:num>
  <w:num w:numId="44">
    <w:abstractNumId w:val="14"/>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34"/>
  </w:num>
  <w:num w:numId="48">
    <w:abstractNumId w:val="15"/>
  </w:num>
  <w:num w:numId="49">
    <w:abstractNumId w:val="1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47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49"/>
    <w:rsid w:val="0000129C"/>
    <w:rsid w:val="00002758"/>
    <w:rsid w:val="0000326F"/>
    <w:rsid w:val="00003778"/>
    <w:rsid w:val="00006CBD"/>
    <w:rsid w:val="000072A4"/>
    <w:rsid w:val="00007328"/>
    <w:rsid w:val="000076BE"/>
    <w:rsid w:val="00007822"/>
    <w:rsid w:val="0001007E"/>
    <w:rsid w:val="00010516"/>
    <w:rsid w:val="000136AF"/>
    <w:rsid w:val="00013A3E"/>
    <w:rsid w:val="00014066"/>
    <w:rsid w:val="000145DA"/>
    <w:rsid w:val="000160C4"/>
    <w:rsid w:val="00016484"/>
    <w:rsid w:val="000164C6"/>
    <w:rsid w:val="000173BD"/>
    <w:rsid w:val="000221D7"/>
    <w:rsid w:val="00022E05"/>
    <w:rsid w:val="00024B8E"/>
    <w:rsid w:val="00026AE5"/>
    <w:rsid w:val="000275C8"/>
    <w:rsid w:val="00027690"/>
    <w:rsid w:val="00032D88"/>
    <w:rsid w:val="00034536"/>
    <w:rsid w:val="000358B7"/>
    <w:rsid w:val="000376C5"/>
    <w:rsid w:val="000448BB"/>
    <w:rsid w:val="000451E2"/>
    <w:rsid w:val="0004571D"/>
    <w:rsid w:val="00045A26"/>
    <w:rsid w:val="00046B36"/>
    <w:rsid w:val="000501D6"/>
    <w:rsid w:val="00050D38"/>
    <w:rsid w:val="00055AFC"/>
    <w:rsid w:val="0006065E"/>
    <w:rsid w:val="0006068D"/>
    <w:rsid w:val="000614BF"/>
    <w:rsid w:val="000622B3"/>
    <w:rsid w:val="00062A32"/>
    <w:rsid w:val="0006315B"/>
    <w:rsid w:val="00063DFF"/>
    <w:rsid w:val="0006480D"/>
    <w:rsid w:val="0006622D"/>
    <w:rsid w:val="00072BE3"/>
    <w:rsid w:val="00074EFE"/>
    <w:rsid w:val="000769DB"/>
    <w:rsid w:val="0007720B"/>
    <w:rsid w:val="00077507"/>
    <w:rsid w:val="00077F41"/>
    <w:rsid w:val="00080058"/>
    <w:rsid w:val="00083B35"/>
    <w:rsid w:val="00084013"/>
    <w:rsid w:val="000852C0"/>
    <w:rsid w:val="0008595B"/>
    <w:rsid w:val="00087922"/>
    <w:rsid w:val="00087D46"/>
    <w:rsid w:val="0009054D"/>
    <w:rsid w:val="000906E8"/>
    <w:rsid w:val="0009186C"/>
    <w:rsid w:val="000919D1"/>
    <w:rsid w:val="00091CA5"/>
    <w:rsid w:val="00092A57"/>
    <w:rsid w:val="0009376C"/>
    <w:rsid w:val="00093F5E"/>
    <w:rsid w:val="00094620"/>
    <w:rsid w:val="00095515"/>
    <w:rsid w:val="00097BD0"/>
    <w:rsid w:val="000A2A34"/>
    <w:rsid w:val="000A31E5"/>
    <w:rsid w:val="000A43D3"/>
    <w:rsid w:val="000A7962"/>
    <w:rsid w:val="000B04B6"/>
    <w:rsid w:val="000B5B7E"/>
    <w:rsid w:val="000C1731"/>
    <w:rsid w:val="000C2238"/>
    <w:rsid w:val="000C6525"/>
    <w:rsid w:val="000C66D6"/>
    <w:rsid w:val="000C68C0"/>
    <w:rsid w:val="000D05EF"/>
    <w:rsid w:val="000D2732"/>
    <w:rsid w:val="000D5280"/>
    <w:rsid w:val="000D5FA4"/>
    <w:rsid w:val="000D6A40"/>
    <w:rsid w:val="000D6FE2"/>
    <w:rsid w:val="000E0FD2"/>
    <w:rsid w:val="000E1197"/>
    <w:rsid w:val="000E1414"/>
    <w:rsid w:val="000E2261"/>
    <w:rsid w:val="000E3F92"/>
    <w:rsid w:val="000E628F"/>
    <w:rsid w:val="000E6E08"/>
    <w:rsid w:val="000F199D"/>
    <w:rsid w:val="000F21C1"/>
    <w:rsid w:val="000F2D78"/>
    <w:rsid w:val="000F2F8B"/>
    <w:rsid w:val="000F67FB"/>
    <w:rsid w:val="000F6910"/>
    <w:rsid w:val="001011F8"/>
    <w:rsid w:val="0010179D"/>
    <w:rsid w:val="00102028"/>
    <w:rsid w:val="001032C5"/>
    <w:rsid w:val="00103500"/>
    <w:rsid w:val="00104414"/>
    <w:rsid w:val="00105888"/>
    <w:rsid w:val="00106AD3"/>
    <w:rsid w:val="0010700A"/>
    <w:rsid w:val="001073BA"/>
    <w:rsid w:val="0010745C"/>
    <w:rsid w:val="0011309C"/>
    <w:rsid w:val="00115EE1"/>
    <w:rsid w:val="001178C4"/>
    <w:rsid w:val="001202F9"/>
    <w:rsid w:val="001256B9"/>
    <w:rsid w:val="0012777B"/>
    <w:rsid w:val="00132E4A"/>
    <w:rsid w:val="00133663"/>
    <w:rsid w:val="001340DA"/>
    <w:rsid w:val="001353AA"/>
    <w:rsid w:val="00135E99"/>
    <w:rsid w:val="00136832"/>
    <w:rsid w:val="001419F0"/>
    <w:rsid w:val="00141C32"/>
    <w:rsid w:val="00141D49"/>
    <w:rsid w:val="0014318A"/>
    <w:rsid w:val="0014330F"/>
    <w:rsid w:val="00144CDD"/>
    <w:rsid w:val="0014526F"/>
    <w:rsid w:val="00145E84"/>
    <w:rsid w:val="00146463"/>
    <w:rsid w:val="00147B38"/>
    <w:rsid w:val="00147C48"/>
    <w:rsid w:val="00147CC7"/>
    <w:rsid w:val="00153A71"/>
    <w:rsid w:val="00154B0C"/>
    <w:rsid w:val="00156A22"/>
    <w:rsid w:val="00157E08"/>
    <w:rsid w:val="001603D7"/>
    <w:rsid w:val="00164D00"/>
    <w:rsid w:val="00165300"/>
    <w:rsid w:val="00165F0A"/>
    <w:rsid w:val="00166C2F"/>
    <w:rsid w:val="0017060B"/>
    <w:rsid w:val="00171068"/>
    <w:rsid w:val="001726CB"/>
    <w:rsid w:val="0017328D"/>
    <w:rsid w:val="00174D16"/>
    <w:rsid w:val="0017709C"/>
    <w:rsid w:val="00177DDA"/>
    <w:rsid w:val="00180464"/>
    <w:rsid w:val="00180B9B"/>
    <w:rsid w:val="00181C9E"/>
    <w:rsid w:val="00182B8B"/>
    <w:rsid w:val="00183F98"/>
    <w:rsid w:val="00184ADB"/>
    <w:rsid w:val="00186148"/>
    <w:rsid w:val="00187A54"/>
    <w:rsid w:val="00192E9B"/>
    <w:rsid w:val="00193329"/>
    <w:rsid w:val="001939E1"/>
    <w:rsid w:val="00195382"/>
    <w:rsid w:val="0019616D"/>
    <w:rsid w:val="001A06AD"/>
    <w:rsid w:val="001A1BCA"/>
    <w:rsid w:val="001A2BDD"/>
    <w:rsid w:val="001A4752"/>
    <w:rsid w:val="001A4904"/>
    <w:rsid w:val="001A5130"/>
    <w:rsid w:val="001A5609"/>
    <w:rsid w:val="001A6269"/>
    <w:rsid w:val="001B0FAD"/>
    <w:rsid w:val="001B1143"/>
    <w:rsid w:val="001B3F0C"/>
    <w:rsid w:val="001B439D"/>
    <w:rsid w:val="001B4934"/>
    <w:rsid w:val="001B4EE5"/>
    <w:rsid w:val="001B5582"/>
    <w:rsid w:val="001C004A"/>
    <w:rsid w:val="001C051F"/>
    <w:rsid w:val="001C1AC5"/>
    <w:rsid w:val="001C4B62"/>
    <w:rsid w:val="001C611D"/>
    <w:rsid w:val="001C641A"/>
    <w:rsid w:val="001C64C2"/>
    <w:rsid w:val="001C69C4"/>
    <w:rsid w:val="001C7A8E"/>
    <w:rsid w:val="001D0175"/>
    <w:rsid w:val="001D08F8"/>
    <w:rsid w:val="001D11E9"/>
    <w:rsid w:val="001D37EF"/>
    <w:rsid w:val="001D531A"/>
    <w:rsid w:val="001E059A"/>
    <w:rsid w:val="001E3590"/>
    <w:rsid w:val="001E4C2C"/>
    <w:rsid w:val="001E4E2B"/>
    <w:rsid w:val="001E57DB"/>
    <w:rsid w:val="001E5C8F"/>
    <w:rsid w:val="001E7407"/>
    <w:rsid w:val="001E7471"/>
    <w:rsid w:val="001E7870"/>
    <w:rsid w:val="001E7E59"/>
    <w:rsid w:val="001F0AB1"/>
    <w:rsid w:val="001F106B"/>
    <w:rsid w:val="001F12BD"/>
    <w:rsid w:val="001F1B23"/>
    <w:rsid w:val="001F42C7"/>
    <w:rsid w:val="001F5D5E"/>
    <w:rsid w:val="001F6219"/>
    <w:rsid w:val="001F7756"/>
    <w:rsid w:val="00203B47"/>
    <w:rsid w:val="00204867"/>
    <w:rsid w:val="002065DA"/>
    <w:rsid w:val="00210EDA"/>
    <w:rsid w:val="00211E15"/>
    <w:rsid w:val="00212045"/>
    <w:rsid w:val="00212BA0"/>
    <w:rsid w:val="00213C2C"/>
    <w:rsid w:val="0021454D"/>
    <w:rsid w:val="00214755"/>
    <w:rsid w:val="00214DBF"/>
    <w:rsid w:val="00221BA0"/>
    <w:rsid w:val="00221D17"/>
    <w:rsid w:val="00223DDB"/>
    <w:rsid w:val="00224A28"/>
    <w:rsid w:val="002252AF"/>
    <w:rsid w:val="0023092F"/>
    <w:rsid w:val="00230A45"/>
    <w:rsid w:val="00231BC8"/>
    <w:rsid w:val="00232DF5"/>
    <w:rsid w:val="002333FF"/>
    <w:rsid w:val="00233E78"/>
    <w:rsid w:val="00236C2F"/>
    <w:rsid w:val="00236CF8"/>
    <w:rsid w:val="0024010F"/>
    <w:rsid w:val="00240749"/>
    <w:rsid w:val="002407D6"/>
    <w:rsid w:val="002419B5"/>
    <w:rsid w:val="00241A4E"/>
    <w:rsid w:val="0024331C"/>
    <w:rsid w:val="00243F36"/>
    <w:rsid w:val="00246EDA"/>
    <w:rsid w:val="002504C5"/>
    <w:rsid w:val="00252FC7"/>
    <w:rsid w:val="0025403E"/>
    <w:rsid w:val="00255576"/>
    <w:rsid w:val="00255BE1"/>
    <w:rsid w:val="00255CB9"/>
    <w:rsid w:val="002564A4"/>
    <w:rsid w:val="002566A1"/>
    <w:rsid w:val="00256B46"/>
    <w:rsid w:val="00257185"/>
    <w:rsid w:val="00257671"/>
    <w:rsid w:val="0026391C"/>
    <w:rsid w:val="00264313"/>
    <w:rsid w:val="0026524C"/>
    <w:rsid w:val="0026599A"/>
    <w:rsid w:val="0026663C"/>
    <w:rsid w:val="00267E36"/>
    <w:rsid w:val="00270E2A"/>
    <w:rsid w:val="0027145E"/>
    <w:rsid w:val="002716A0"/>
    <w:rsid w:val="002717D4"/>
    <w:rsid w:val="0027311D"/>
    <w:rsid w:val="002756FF"/>
    <w:rsid w:val="00275AE3"/>
    <w:rsid w:val="00276597"/>
    <w:rsid w:val="002808A5"/>
    <w:rsid w:val="00280AF5"/>
    <w:rsid w:val="00280B8B"/>
    <w:rsid w:val="00282082"/>
    <w:rsid w:val="00282CB4"/>
    <w:rsid w:val="00285650"/>
    <w:rsid w:val="00286101"/>
    <w:rsid w:val="0028634B"/>
    <w:rsid w:val="0028705E"/>
    <w:rsid w:val="0028756F"/>
    <w:rsid w:val="00287586"/>
    <w:rsid w:val="002945A0"/>
    <w:rsid w:val="00295094"/>
    <w:rsid w:val="00295D49"/>
    <w:rsid w:val="00297ECB"/>
    <w:rsid w:val="002A304D"/>
    <w:rsid w:val="002A40D2"/>
    <w:rsid w:val="002A7A0F"/>
    <w:rsid w:val="002B141B"/>
    <w:rsid w:val="002B1591"/>
    <w:rsid w:val="002B2F44"/>
    <w:rsid w:val="002B3B85"/>
    <w:rsid w:val="002B5371"/>
    <w:rsid w:val="002B54C2"/>
    <w:rsid w:val="002B74BD"/>
    <w:rsid w:val="002C027A"/>
    <w:rsid w:val="002C03F8"/>
    <w:rsid w:val="002C0492"/>
    <w:rsid w:val="002C3531"/>
    <w:rsid w:val="002C3D69"/>
    <w:rsid w:val="002C3EF1"/>
    <w:rsid w:val="002C3FE3"/>
    <w:rsid w:val="002C4B15"/>
    <w:rsid w:val="002C50E0"/>
    <w:rsid w:val="002C7D20"/>
    <w:rsid w:val="002D043A"/>
    <w:rsid w:val="002D07A1"/>
    <w:rsid w:val="002D178B"/>
    <w:rsid w:val="002D22BB"/>
    <w:rsid w:val="002D58B1"/>
    <w:rsid w:val="002D59B9"/>
    <w:rsid w:val="002D5AF5"/>
    <w:rsid w:val="002D6224"/>
    <w:rsid w:val="002D76F8"/>
    <w:rsid w:val="002D7C63"/>
    <w:rsid w:val="002E155F"/>
    <w:rsid w:val="002E2614"/>
    <w:rsid w:val="002E3DE9"/>
    <w:rsid w:val="002E56ED"/>
    <w:rsid w:val="002F00A3"/>
    <w:rsid w:val="002F0CB0"/>
    <w:rsid w:val="002F10C8"/>
    <w:rsid w:val="002F2366"/>
    <w:rsid w:val="002F34AE"/>
    <w:rsid w:val="002F52CA"/>
    <w:rsid w:val="002F5A38"/>
    <w:rsid w:val="002F6067"/>
    <w:rsid w:val="002F736F"/>
    <w:rsid w:val="00301DB0"/>
    <w:rsid w:val="00304ADA"/>
    <w:rsid w:val="00304CC3"/>
    <w:rsid w:val="0030513A"/>
    <w:rsid w:val="00306325"/>
    <w:rsid w:val="00306377"/>
    <w:rsid w:val="00311E9E"/>
    <w:rsid w:val="003121EC"/>
    <w:rsid w:val="00313689"/>
    <w:rsid w:val="0031460E"/>
    <w:rsid w:val="0031587A"/>
    <w:rsid w:val="0031644F"/>
    <w:rsid w:val="003165C2"/>
    <w:rsid w:val="00320F76"/>
    <w:rsid w:val="0032103E"/>
    <w:rsid w:val="00324476"/>
    <w:rsid w:val="003267AE"/>
    <w:rsid w:val="00326A43"/>
    <w:rsid w:val="003272A6"/>
    <w:rsid w:val="00327DB8"/>
    <w:rsid w:val="003308F9"/>
    <w:rsid w:val="00333406"/>
    <w:rsid w:val="003335CD"/>
    <w:rsid w:val="0033481F"/>
    <w:rsid w:val="00335798"/>
    <w:rsid w:val="00335DC8"/>
    <w:rsid w:val="003366F5"/>
    <w:rsid w:val="0033710D"/>
    <w:rsid w:val="00337361"/>
    <w:rsid w:val="00337D7F"/>
    <w:rsid w:val="003415D3"/>
    <w:rsid w:val="00341D2D"/>
    <w:rsid w:val="0034648F"/>
    <w:rsid w:val="00346831"/>
    <w:rsid w:val="00346EC4"/>
    <w:rsid w:val="00350682"/>
    <w:rsid w:val="00352B0F"/>
    <w:rsid w:val="00352B39"/>
    <w:rsid w:val="00352F05"/>
    <w:rsid w:val="00354142"/>
    <w:rsid w:val="0035584D"/>
    <w:rsid w:val="003560E4"/>
    <w:rsid w:val="003561FB"/>
    <w:rsid w:val="00357753"/>
    <w:rsid w:val="00360459"/>
    <w:rsid w:val="003609C0"/>
    <w:rsid w:val="00361772"/>
    <w:rsid w:val="0036483C"/>
    <w:rsid w:val="00364EFF"/>
    <w:rsid w:val="00365660"/>
    <w:rsid w:val="00371439"/>
    <w:rsid w:val="003716E7"/>
    <w:rsid w:val="00372010"/>
    <w:rsid w:val="00375A5D"/>
    <w:rsid w:val="003763A5"/>
    <w:rsid w:val="003764CB"/>
    <w:rsid w:val="003826B3"/>
    <w:rsid w:val="00383812"/>
    <w:rsid w:val="003854C7"/>
    <w:rsid w:val="00386AA4"/>
    <w:rsid w:val="00390F77"/>
    <w:rsid w:val="0039260B"/>
    <w:rsid w:val="00392F8D"/>
    <w:rsid w:val="00393EB9"/>
    <w:rsid w:val="00395485"/>
    <w:rsid w:val="003A17D6"/>
    <w:rsid w:val="003A3724"/>
    <w:rsid w:val="003A41E6"/>
    <w:rsid w:val="003A4F2E"/>
    <w:rsid w:val="003A5217"/>
    <w:rsid w:val="003A5B65"/>
    <w:rsid w:val="003A7B62"/>
    <w:rsid w:val="003B07EE"/>
    <w:rsid w:val="003B10FD"/>
    <w:rsid w:val="003B128A"/>
    <w:rsid w:val="003B3AA4"/>
    <w:rsid w:val="003B4E9B"/>
    <w:rsid w:val="003B501D"/>
    <w:rsid w:val="003B5993"/>
    <w:rsid w:val="003C05F3"/>
    <w:rsid w:val="003C33CA"/>
    <w:rsid w:val="003C628E"/>
    <w:rsid w:val="003C6EDE"/>
    <w:rsid w:val="003C738F"/>
    <w:rsid w:val="003D0BFE"/>
    <w:rsid w:val="003D124B"/>
    <w:rsid w:val="003D4497"/>
    <w:rsid w:val="003D5700"/>
    <w:rsid w:val="003D5D33"/>
    <w:rsid w:val="003D6980"/>
    <w:rsid w:val="003D6B5B"/>
    <w:rsid w:val="003D7600"/>
    <w:rsid w:val="003E064C"/>
    <w:rsid w:val="003E0CBA"/>
    <w:rsid w:val="003E1200"/>
    <w:rsid w:val="003E3477"/>
    <w:rsid w:val="003E63DB"/>
    <w:rsid w:val="003F1901"/>
    <w:rsid w:val="003F1B44"/>
    <w:rsid w:val="003F222C"/>
    <w:rsid w:val="003F5CDB"/>
    <w:rsid w:val="003F61FC"/>
    <w:rsid w:val="003F63EB"/>
    <w:rsid w:val="003F7802"/>
    <w:rsid w:val="00400774"/>
    <w:rsid w:val="00400D75"/>
    <w:rsid w:val="004105BE"/>
    <w:rsid w:val="004106B9"/>
    <w:rsid w:val="00410A80"/>
    <w:rsid w:val="00411276"/>
    <w:rsid w:val="004116CD"/>
    <w:rsid w:val="004119A8"/>
    <w:rsid w:val="00411D3B"/>
    <w:rsid w:val="004124A2"/>
    <w:rsid w:val="0041441B"/>
    <w:rsid w:val="004152BF"/>
    <w:rsid w:val="00415302"/>
    <w:rsid w:val="00415EE9"/>
    <w:rsid w:val="0041672A"/>
    <w:rsid w:val="00417B42"/>
    <w:rsid w:val="00417EB9"/>
    <w:rsid w:val="0042045D"/>
    <w:rsid w:val="004205D7"/>
    <w:rsid w:val="00421A4F"/>
    <w:rsid w:val="00423058"/>
    <w:rsid w:val="00423DA9"/>
    <w:rsid w:val="00424CA9"/>
    <w:rsid w:val="004261BD"/>
    <w:rsid w:val="00430C60"/>
    <w:rsid w:val="0043189E"/>
    <w:rsid w:val="0043263A"/>
    <w:rsid w:val="00433689"/>
    <w:rsid w:val="00433830"/>
    <w:rsid w:val="00433EA4"/>
    <w:rsid w:val="0043445E"/>
    <w:rsid w:val="00434AF3"/>
    <w:rsid w:val="0044002C"/>
    <w:rsid w:val="004404FF"/>
    <w:rsid w:val="004410E5"/>
    <w:rsid w:val="00442150"/>
    <w:rsid w:val="0044291A"/>
    <w:rsid w:val="00443046"/>
    <w:rsid w:val="00443531"/>
    <w:rsid w:val="0044478A"/>
    <w:rsid w:val="00450C9E"/>
    <w:rsid w:val="004521FF"/>
    <w:rsid w:val="00452EDE"/>
    <w:rsid w:val="00454A5A"/>
    <w:rsid w:val="00456F8F"/>
    <w:rsid w:val="00460803"/>
    <w:rsid w:val="00464BDF"/>
    <w:rsid w:val="00470145"/>
    <w:rsid w:val="00470FAB"/>
    <w:rsid w:val="00472D24"/>
    <w:rsid w:val="00473EA8"/>
    <w:rsid w:val="00474093"/>
    <w:rsid w:val="00476728"/>
    <w:rsid w:val="004800E9"/>
    <w:rsid w:val="00480CFE"/>
    <w:rsid w:val="004813D0"/>
    <w:rsid w:val="004829A1"/>
    <w:rsid w:val="004865A7"/>
    <w:rsid w:val="00486883"/>
    <w:rsid w:val="00486F21"/>
    <w:rsid w:val="0049053B"/>
    <w:rsid w:val="00490806"/>
    <w:rsid w:val="0049207E"/>
    <w:rsid w:val="00492734"/>
    <w:rsid w:val="004937A7"/>
    <w:rsid w:val="00493B3F"/>
    <w:rsid w:val="004956BF"/>
    <w:rsid w:val="00495E85"/>
    <w:rsid w:val="00496F97"/>
    <w:rsid w:val="004A0AEE"/>
    <w:rsid w:val="004A0DA8"/>
    <w:rsid w:val="004A2B1E"/>
    <w:rsid w:val="004A3FBF"/>
    <w:rsid w:val="004A4BA5"/>
    <w:rsid w:val="004A56C5"/>
    <w:rsid w:val="004A6D49"/>
    <w:rsid w:val="004A6F0B"/>
    <w:rsid w:val="004A6F78"/>
    <w:rsid w:val="004A7311"/>
    <w:rsid w:val="004A7D85"/>
    <w:rsid w:val="004A7F37"/>
    <w:rsid w:val="004B0412"/>
    <w:rsid w:val="004B38C1"/>
    <w:rsid w:val="004B3C04"/>
    <w:rsid w:val="004B5945"/>
    <w:rsid w:val="004B6640"/>
    <w:rsid w:val="004B68CB"/>
    <w:rsid w:val="004B6DD0"/>
    <w:rsid w:val="004C304D"/>
    <w:rsid w:val="004C3F73"/>
    <w:rsid w:val="004C7FEB"/>
    <w:rsid w:val="004D0AF1"/>
    <w:rsid w:val="004D1980"/>
    <w:rsid w:val="004D246D"/>
    <w:rsid w:val="004D2499"/>
    <w:rsid w:val="004D26CB"/>
    <w:rsid w:val="004D2BCA"/>
    <w:rsid w:val="004D3169"/>
    <w:rsid w:val="004D43DF"/>
    <w:rsid w:val="004D4F5D"/>
    <w:rsid w:val="004D5EAB"/>
    <w:rsid w:val="004D5F58"/>
    <w:rsid w:val="004D6CDC"/>
    <w:rsid w:val="004D7876"/>
    <w:rsid w:val="004E14DD"/>
    <w:rsid w:val="004E1B50"/>
    <w:rsid w:val="004E32A2"/>
    <w:rsid w:val="004E65E0"/>
    <w:rsid w:val="004E710C"/>
    <w:rsid w:val="004E7BEC"/>
    <w:rsid w:val="004E7E2E"/>
    <w:rsid w:val="004F176E"/>
    <w:rsid w:val="004F243E"/>
    <w:rsid w:val="004F29EE"/>
    <w:rsid w:val="004F2BF2"/>
    <w:rsid w:val="004F4DE1"/>
    <w:rsid w:val="004F530F"/>
    <w:rsid w:val="004F733A"/>
    <w:rsid w:val="00500144"/>
    <w:rsid w:val="0050381B"/>
    <w:rsid w:val="00503984"/>
    <w:rsid w:val="00504F67"/>
    <w:rsid w:val="0050510A"/>
    <w:rsid w:val="005065DD"/>
    <w:rsid w:val="00507722"/>
    <w:rsid w:val="0051052E"/>
    <w:rsid w:val="00514235"/>
    <w:rsid w:val="00514845"/>
    <w:rsid w:val="00515DC9"/>
    <w:rsid w:val="00516B8D"/>
    <w:rsid w:val="00517861"/>
    <w:rsid w:val="0052012A"/>
    <w:rsid w:val="0052081E"/>
    <w:rsid w:val="00520F16"/>
    <w:rsid w:val="0052154D"/>
    <w:rsid w:val="0052288B"/>
    <w:rsid w:val="00522F92"/>
    <w:rsid w:val="005248ED"/>
    <w:rsid w:val="00525B19"/>
    <w:rsid w:val="00525CA4"/>
    <w:rsid w:val="005266F3"/>
    <w:rsid w:val="0053187A"/>
    <w:rsid w:val="005343BF"/>
    <w:rsid w:val="00537FBC"/>
    <w:rsid w:val="00541435"/>
    <w:rsid w:val="00544481"/>
    <w:rsid w:val="0054527A"/>
    <w:rsid w:val="00545DDA"/>
    <w:rsid w:val="0054630A"/>
    <w:rsid w:val="00550846"/>
    <w:rsid w:val="00550AB1"/>
    <w:rsid w:val="0055258F"/>
    <w:rsid w:val="00553530"/>
    <w:rsid w:val="005537E3"/>
    <w:rsid w:val="005541E8"/>
    <w:rsid w:val="005548F3"/>
    <w:rsid w:val="00555776"/>
    <w:rsid w:val="00557222"/>
    <w:rsid w:val="005579E8"/>
    <w:rsid w:val="00560240"/>
    <w:rsid w:val="005605BB"/>
    <w:rsid w:val="005616A9"/>
    <w:rsid w:val="005616D3"/>
    <w:rsid w:val="00566788"/>
    <w:rsid w:val="005668C3"/>
    <w:rsid w:val="005704D8"/>
    <w:rsid w:val="005721A8"/>
    <w:rsid w:val="0057376D"/>
    <w:rsid w:val="00573E2E"/>
    <w:rsid w:val="00576CA3"/>
    <w:rsid w:val="0058096A"/>
    <w:rsid w:val="005835C2"/>
    <w:rsid w:val="00583666"/>
    <w:rsid w:val="00583A14"/>
    <w:rsid w:val="00584811"/>
    <w:rsid w:val="005861BE"/>
    <w:rsid w:val="00590A9D"/>
    <w:rsid w:val="00591828"/>
    <w:rsid w:val="00591A3D"/>
    <w:rsid w:val="00592ACB"/>
    <w:rsid w:val="005936DC"/>
    <w:rsid w:val="00593AA6"/>
    <w:rsid w:val="0059402F"/>
    <w:rsid w:val="00594161"/>
    <w:rsid w:val="00594749"/>
    <w:rsid w:val="0059552B"/>
    <w:rsid w:val="00596DD4"/>
    <w:rsid w:val="005A0E40"/>
    <w:rsid w:val="005A481B"/>
    <w:rsid w:val="005A49EA"/>
    <w:rsid w:val="005A4FF8"/>
    <w:rsid w:val="005B19EB"/>
    <w:rsid w:val="005B1D77"/>
    <w:rsid w:val="005B25C2"/>
    <w:rsid w:val="005B2720"/>
    <w:rsid w:val="005B35CD"/>
    <w:rsid w:val="005B38E8"/>
    <w:rsid w:val="005B4067"/>
    <w:rsid w:val="005B5893"/>
    <w:rsid w:val="005C1498"/>
    <w:rsid w:val="005C1BA2"/>
    <w:rsid w:val="005C3666"/>
    <w:rsid w:val="005C3A74"/>
    <w:rsid w:val="005C3F41"/>
    <w:rsid w:val="005C4F02"/>
    <w:rsid w:val="005C5411"/>
    <w:rsid w:val="005C6ABC"/>
    <w:rsid w:val="005C702D"/>
    <w:rsid w:val="005C7D26"/>
    <w:rsid w:val="005D07CD"/>
    <w:rsid w:val="005D3E4D"/>
    <w:rsid w:val="005D3EF1"/>
    <w:rsid w:val="005D46E0"/>
    <w:rsid w:val="005D4765"/>
    <w:rsid w:val="005D53C7"/>
    <w:rsid w:val="005D5433"/>
    <w:rsid w:val="005D54DB"/>
    <w:rsid w:val="005D6AE1"/>
    <w:rsid w:val="005D79D3"/>
    <w:rsid w:val="005E02E4"/>
    <w:rsid w:val="005E2BCE"/>
    <w:rsid w:val="005E2E4E"/>
    <w:rsid w:val="005E7201"/>
    <w:rsid w:val="005E7E4F"/>
    <w:rsid w:val="005F169B"/>
    <w:rsid w:val="005F2C49"/>
    <w:rsid w:val="005F5525"/>
    <w:rsid w:val="005F55BF"/>
    <w:rsid w:val="005F732C"/>
    <w:rsid w:val="005F77CD"/>
    <w:rsid w:val="00600219"/>
    <w:rsid w:val="00601D14"/>
    <w:rsid w:val="00601DC0"/>
    <w:rsid w:val="00602A14"/>
    <w:rsid w:val="0060462A"/>
    <w:rsid w:val="006053AC"/>
    <w:rsid w:val="00605B5F"/>
    <w:rsid w:val="00607AC2"/>
    <w:rsid w:val="00610D5A"/>
    <w:rsid w:val="00611102"/>
    <w:rsid w:val="0061291B"/>
    <w:rsid w:val="00612A87"/>
    <w:rsid w:val="00616967"/>
    <w:rsid w:val="00616D94"/>
    <w:rsid w:val="0061722F"/>
    <w:rsid w:val="00617383"/>
    <w:rsid w:val="0062186D"/>
    <w:rsid w:val="00622564"/>
    <w:rsid w:val="00622905"/>
    <w:rsid w:val="00624490"/>
    <w:rsid w:val="0062532D"/>
    <w:rsid w:val="006264A8"/>
    <w:rsid w:val="00626739"/>
    <w:rsid w:val="00630A68"/>
    <w:rsid w:val="00630C31"/>
    <w:rsid w:val="006311BE"/>
    <w:rsid w:val="006316FB"/>
    <w:rsid w:val="00631700"/>
    <w:rsid w:val="006317F1"/>
    <w:rsid w:val="00631A21"/>
    <w:rsid w:val="00633077"/>
    <w:rsid w:val="00634114"/>
    <w:rsid w:val="00634636"/>
    <w:rsid w:val="00634DDE"/>
    <w:rsid w:val="00635158"/>
    <w:rsid w:val="006352D8"/>
    <w:rsid w:val="0063568A"/>
    <w:rsid w:val="006369EC"/>
    <w:rsid w:val="0064009E"/>
    <w:rsid w:val="00640300"/>
    <w:rsid w:val="006409E2"/>
    <w:rsid w:val="00641648"/>
    <w:rsid w:val="00642697"/>
    <w:rsid w:val="00645393"/>
    <w:rsid w:val="006457A5"/>
    <w:rsid w:val="006473D9"/>
    <w:rsid w:val="0065021C"/>
    <w:rsid w:val="0065077E"/>
    <w:rsid w:val="006533B1"/>
    <w:rsid w:val="006553CB"/>
    <w:rsid w:val="006618BF"/>
    <w:rsid w:val="00661F83"/>
    <w:rsid w:val="0066228B"/>
    <w:rsid w:val="0066325B"/>
    <w:rsid w:val="00663D3F"/>
    <w:rsid w:val="00664638"/>
    <w:rsid w:val="006646EA"/>
    <w:rsid w:val="006653E2"/>
    <w:rsid w:val="00665853"/>
    <w:rsid w:val="00666DFD"/>
    <w:rsid w:val="0066772F"/>
    <w:rsid w:val="00667BBB"/>
    <w:rsid w:val="0067082B"/>
    <w:rsid w:val="006712ED"/>
    <w:rsid w:val="0067254E"/>
    <w:rsid w:val="0067304E"/>
    <w:rsid w:val="006730B0"/>
    <w:rsid w:val="00674762"/>
    <w:rsid w:val="006765B3"/>
    <w:rsid w:val="00677A73"/>
    <w:rsid w:val="00677C49"/>
    <w:rsid w:val="00677CC2"/>
    <w:rsid w:val="00677DBA"/>
    <w:rsid w:val="00681EA1"/>
    <w:rsid w:val="00682A47"/>
    <w:rsid w:val="0068302F"/>
    <w:rsid w:val="006849F7"/>
    <w:rsid w:val="00687A51"/>
    <w:rsid w:val="0069053C"/>
    <w:rsid w:val="006905DE"/>
    <w:rsid w:val="00691445"/>
    <w:rsid w:val="0069207B"/>
    <w:rsid w:val="006962A7"/>
    <w:rsid w:val="00696C5B"/>
    <w:rsid w:val="006A0620"/>
    <w:rsid w:val="006A1006"/>
    <w:rsid w:val="006A2805"/>
    <w:rsid w:val="006A3049"/>
    <w:rsid w:val="006A3FB1"/>
    <w:rsid w:val="006A4B73"/>
    <w:rsid w:val="006A640F"/>
    <w:rsid w:val="006B074E"/>
    <w:rsid w:val="006B1962"/>
    <w:rsid w:val="006B2495"/>
    <w:rsid w:val="006B4CA9"/>
    <w:rsid w:val="006B5C2B"/>
    <w:rsid w:val="006B5DA9"/>
    <w:rsid w:val="006B6981"/>
    <w:rsid w:val="006B6A49"/>
    <w:rsid w:val="006B7486"/>
    <w:rsid w:val="006B7A9F"/>
    <w:rsid w:val="006C2748"/>
    <w:rsid w:val="006C6193"/>
    <w:rsid w:val="006C69E3"/>
    <w:rsid w:val="006C78BF"/>
    <w:rsid w:val="006C7F8C"/>
    <w:rsid w:val="006D03DD"/>
    <w:rsid w:val="006D0C3C"/>
    <w:rsid w:val="006D1523"/>
    <w:rsid w:val="006D31EC"/>
    <w:rsid w:val="006D49C6"/>
    <w:rsid w:val="006D5856"/>
    <w:rsid w:val="006D5EE2"/>
    <w:rsid w:val="006D61AB"/>
    <w:rsid w:val="006D6E7E"/>
    <w:rsid w:val="006E0EB1"/>
    <w:rsid w:val="006E1B05"/>
    <w:rsid w:val="006E28D5"/>
    <w:rsid w:val="006E2E07"/>
    <w:rsid w:val="006E3A73"/>
    <w:rsid w:val="006E5529"/>
    <w:rsid w:val="006F05E1"/>
    <w:rsid w:val="006F0D41"/>
    <w:rsid w:val="006F185B"/>
    <w:rsid w:val="006F1AB1"/>
    <w:rsid w:val="006F2821"/>
    <w:rsid w:val="006F2A12"/>
    <w:rsid w:val="006F2BC0"/>
    <w:rsid w:val="006F2D26"/>
    <w:rsid w:val="006F2F19"/>
    <w:rsid w:val="006F318F"/>
    <w:rsid w:val="006F447D"/>
    <w:rsid w:val="006F757D"/>
    <w:rsid w:val="00700B2C"/>
    <w:rsid w:val="00704CED"/>
    <w:rsid w:val="00704E60"/>
    <w:rsid w:val="00711E42"/>
    <w:rsid w:val="0071225A"/>
    <w:rsid w:val="00712551"/>
    <w:rsid w:val="007129D1"/>
    <w:rsid w:val="00713084"/>
    <w:rsid w:val="007131B0"/>
    <w:rsid w:val="00713F50"/>
    <w:rsid w:val="00714503"/>
    <w:rsid w:val="00715914"/>
    <w:rsid w:val="00715BFF"/>
    <w:rsid w:val="00716832"/>
    <w:rsid w:val="007201D4"/>
    <w:rsid w:val="00721619"/>
    <w:rsid w:val="007229BE"/>
    <w:rsid w:val="00725B94"/>
    <w:rsid w:val="007277E0"/>
    <w:rsid w:val="0073089E"/>
    <w:rsid w:val="00730F22"/>
    <w:rsid w:val="00731E00"/>
    <w:rsid w:val="0073313E"/>
    <w:rsid w:val="00734077"/>
    <w:rsid w:val="007349FA"/>
    <w:rsid w:val="00735699"/>
    <w:rsid w:val="00735882"/>
    <w:rsid w:val="007362AC"/>
    <w:rsid w:val="00737915"/>
    <w:rsid w:val="00737C1B"/>
    <w:rsid w:val="0074156E"/>
    <w:rsid w:val="0074161F"/>
    <w:rsid w:val="007421B4"/>
    <w:rsid w:val="007440B7"/>
    <w:rsid w:val="00745EA4"/>
    <w:rsid w:val="00747627"/>
    <w:rsid w:val="00747EC5"/>
    <w:rsid w:val="00750FD5"/>
    <w:rsid w:val="0075197D"/>
    <w:rsid w:val="00754097"/>
    <w:rsid w:val="00754247"/>
    <w:rsid w:val="00755332"/>
    <w:rsid w:val="00755367"/>
    <w:rsid w:val="00755D1D"/>
    <w:rsid w:val="0075655A"/>
    <w:rsid w:val="00760568"/>
    <w:rsid w:val="007607F1"/>
    <w:rsid w:val="007619A7"/>
    <w:rsid w:val="007675E7"/>
    <w:rsid w:val="007715C9"/>
    <w:rsid w:val="0077167D"/>
    <w:rsid w:val="00771D88"/>
    <w:rsid w:val="00774D11"/>
    <w:rsid w:val="00774EDD"/>
    <w:rsid w:val="007757EC"/>
    <w:rsid w:val="00776548"/>
    <w:rsid w:val="00777A78"/>
    <w:rsid w:val="00777B9A"/>
    <w:rsid w:val="00777D17"/>
    <w:rsid w:val="00777DA7"/>
    <w:rsid w:val="00777F73"/>
    <w:rsid w:val="00782556"/>
    <w:rsid w:val="00783FFF"/>
    <w:rsid w:val="00784D23"/>
    <w:rsid w:val="0078577F"/>
    <w:rsid w:val="00787E0D"/>
    <w:rsid w:val="00790092"/>
    <w:rsid w:val="0079091A"/>
    <w:rsid w:val="00791AA7"/>
    <w:rsid w:val="007923E9"/>
    <w:rsid w:val="007949BC"/>
    <w:rsid w:val="00795B6F"/>
    <w:rsid w:val="007979E5"/>
    <w:rsid w:val="007A0D00"/>
    <w:rsid w:val="007A1748"/>
    <w:rsid w:val="007A60B5"/>
    <w:rsid w:val="007A745E"/>
    <w:rsid w:val="007B0415"/>
    <w:rsid w:val="007B18B6"/>
    <w:rsid w:val="007B5D7A"/>
    <w:rsid w:val="007B5E0F"/>
    <w:rsid w:val="007C2851"/>
    <w:rsid w:val="007C31A0"/>
    <w:rsid w:val="007C42B6"/>
    <w:rsid w:val="007C45FF"/>
    <w:rsid w:val="007C488E"/>
    <w:rsid w:val="007C494F"/>
    <w:rsid w:val="007C5469"/>
    <w:rsid w:val="007C5D9E"/>
    <w:rsid w:val="007C6043"/>
    <w:rsid w:val="007C636D"/>
    <w:rsid w:val="007D082E"/>
    <w:rsid w:val="007D1A42"/>
    <w:rsid w:val="007D1D84"/>
    <w:rsid w:val="007D4F3B"/>
    <w:rsid w:val="007D6A51"/>
    <w:rsid w:val="007D6E4F"/>
    <w:rsid w:val="007E08FE"/>
    <w:rsid w:val="007E1760"/>
    <w:rsid w:val="007E1788"/>
    <w:rsid w:val="007E19D7"/>
    <w:rsid w:val="007E3200"/>
    <w:rsid w:val="007E3B0D"/>
    <w:rsid w:val="007E43E2"/>
    <w:rsid w:val="007E7C69"/>
    <w:rsid w:val="007F0D33"/>
    <w:rsid w:val="007F0F51"/>
    <w:rsid w:val="007F0F87"/>
    <w:rsid w:val="007F1F23"/>
    <w:rsid w:val="007F2282"/>
    <w:rsid w:val="007F32DB"/>
    <w:rsid w:val="007F3CBE"/>
    <w:rsid w:val="007F3FFA"/>
    <w:rsid w:val="007F49D4"/>
    <w:rsid w:val="007F6043"/>
    <w:rsid w:val="007F6256"/>
    <w:rsid w:val="007F65B2"/>
    <w:rsid w:val="007F711E"/>
    <w:rsid w:val="007F7C05"/>
    <w:rsid w:val="008005C6"/>
    <w:rsid w:val="00800F8A"/>
    <w:rsid w:val="00801FE1"/>
    <w:rsid w:val="008052D3"/>
    <w:rsid w:val="00810243"/>
    <w:rsid w:val="008122FB"/>
    <w:rsid w:val="008134E9"/>
    <w:rsid w:val="00815389"/>
    <w:rsid w:val="00816F94"/>
    <w:rsid w:val="00817DA6"/>
    <w:rsid w:val="008219D2"/>
    <w:rsid w:val="00823263"/>
    <w:rsid w:val="00824DB7"/>
    <w:rsid w:val="008255A1"/>
    <w:rsid w:val="008263DE"/>
    <w:rsid w:val="00830F65"/>
    <w:rsid w:val="00831356"/>
    <w:rsid w:val="00831387"/>
    <w:rsid w:val="00832A27"/>
    <w:rsid w:val="008331D4"/>
    <w:rsid w:val="00840F6C"/>
    <w:rsid w:val="008411D5"/>
    <w:rsid w:val="00841FAD"/>
    <w:rsid w:val="0084340D"/>
    <w:rsid w:val="00844851"/>
    <w:rsid w:val="00845F26"/>
    <w:rsid w:val="00846618"/>
    <w:rsid w:val="00846795"/>
    <w:rsid w:val="0084756F"/>
    <w:rsid w:val="00850948"/>
    <w:rsid w:val="00856A31"/>
    <w:rsid w:val="00857CE0"/>
    <w:rsid w:val="00857CF2"/>
    <w:rsid w:val="00860356"/>
    <w:rsid w:val="0086170B"/>
    <w:rsid w:val="00863A8B"/>
    <w:rsid w:val="00863D29"/>
    <w:rsid w:val="008644D5"/>
    <w:rsid w:val="008651E2"/>
    <w:rsid w:val="00867D3B"/>
    <w:rsid w:val="0087245A"/>
    <w:rsid w:val="00872CF5"/>
    <w:rsid w:val="008740C3"/>
    <w:rsid w:val="008754D0"/>
    <w:rsid w:val="00875707"/>
    <w:rsid w:val="00876BEC"/>
    <w:rsid w:val="0087746A"/>
    <w:rsid w:val="00877ACE"/>
    <w:rsid w:val="0088048A"/>
    <w:rsid w:val="0088141C"/>
    <w:rsid w:val="00881E51"/>
    <w:rsid w:val="00882002"/>
    <w:rsid w:val="008842CE"/>
    <w:rsid w:val="0088485D"/>
    <w:rsid w:val="008858F2"/>
    <w:rsid w:val="00885ED3"/>
    <w:rsid w:val="00886523"/>
    <w:rsid w:val="008867C9"/>
    <w:rsid w:val="008904A4"/>
    <w:rsid w:val="0089107B"/>
    <w:rsid w:val="00891593"/>
    <w:rsid w:val="008936BE"/>
    <w:rsid w:val="00897BD9"/>
    <w:rsid w:val="008A0B06"/>
    <w:rsid w:val="008A0CAC"/>
    <w:rsid w:val="008A245B"/>
    <w:rsid w:val="008A2DF0"/>
    <w:rsid w:val="008A3A3A"/>
    <w:rsid w:val="008A41B1"/>
    <w:rsid w:val="008A5AFD"/>
    <w:rsid w:val="008A6CA5"/>
    <w:rsid w:val="008B0E1D"/>
    <w:rsid w:val="008B299F"/>
    <w:rsid w:val="008B439A"/>
    <w:rsid w:val="008B4ECF"/>
    <w:rsid w:val="008B56EC"/>
    <w:rsid w:val="008B6061"/>
    <w:rsid w:val="008B6916"/>
    <w:rsid w:val="008B710B"/>
    <w:rsid w:val="008C060C"/>
    <w:rsid w:val="008C07F9"/>
    <w:rsid w:val="008C174E"/>
    <w:rsid w:val="008C2C40"/>
    <w:rsid w:val="008C3202"/>
    <w:rsid w:val="008C3B72"/>
    <w:rsid w:val="008D0EE0"/>
    <w:rsid w:val="008D333F"/>
    <w:rsid w:val="008D4216"/>
    <w:rsid w:val="008D594C"/>
    <w:rsid w:val="008D639A"/>
    <w:rsid w:val="008D7999"/>
    <w:rsid w:val="008D7A8F"/>
    <w:rsid w:val="008E06D8"/>
    <w:rsid w:val="008E08D1"/>
    <w:rsid w:val="008E1AA5"/>
    <w:rsid w:val="008E46A3"/>
    <w:rsid w:val="008E4B3D"/>
    <w:rsid w:val="008E60AD"/>
    <w:rsid w:val="008E6AF3"/>
    <w:rsid w:val="008F2D2C"/>
    <w:rsid w:val="008F3373"/>
    <w:rsid w:val="008F54E7"/>
    <w:rsid w:val="008F62CA"/>
    <w:rsid w:val="008F7DC5"/>
    <w:rsid w:val="009015AC"/>
    <w:rsid w:val="009024FB"/>
    <w:rsid w:val="00902608"/>
    <w:rsid w:val="00903422"/>
    <w:rsid w:val="00905206"/>
    <w:rsid w:val="0090547A"/>
    <w:rsid w:val="009060EB"/>
    <w:rsid w:val="00907BB8"/>
    <w:rsid w:val="0091177A"/>
    <w:rsid w:val="009120BD"/>
    <w:rsid w:val="009145A7"/>
    <w:rsid w:val="009165C7"/>
    <w:rsid w:val="009202E7"/>
    <w:rsid w:val="009238C1"/>
    <w:rsid w:val="00925153"/>
    <w:rsid w:val="00926F98"/>
    <w:rsid w:val="0093070D"/>
    <w:rsid w:val="00931B5A"/>
    <w:rsid w:val="00931B5D"/>
    <w:rsid w:val="00932133"/>
    <w:rsid w:val="00932377"/>
    <w:rsid w:val="009331F8"/>
    <w:rsid w:val="00934A85"/>
    <w:rsid w:val="00935333"/>
    <w:rsid w:val="00936097"/>
    <w:rsid w:val="00937738"/>
    <w:rsid w:val="00937FDA"/>
    <w:rsid w:val="00940885"/>
    <w:rsid w:val="00942D5E"/>
    <w:rsid w:val="00943119"/>
    <w:rsid w:val="00943BCF"/>
    <w:rsid w:val="00943C7A"/>
    <w:rsid w:val="00944ADF"/>
    <w:rsid w:val="00944D76"/>
    <w:rsid w:val="00944E14"/>
    <w:rsid w:val="0094621A"/>
    <w:rsid w:val="00947D5A"/>
    <w:rsid w:val="009504A5"/>
    <w:rsid w:val="009507E5"/>
    <w:rsid w:val="009519DD"/>
    <w:rsid w:val="00951AFD"/>
    <w:rsid w:val="00952045"/>
    <w:rsid w:val="009526BF"/>
    <w:rsid w:val="00952BBC"/>
    <w:rsid w:val="009532A5"/>
    <w:rsid w:val="00955643"/>
    <w:rsid w:val="009601C7"/>
    <w:rsid w:val="00963858"/>
    <w:rsid w:val="00967968"/>
    <w:rsid w:val="0097179F"/>
    <w:rsid w:val="009730F1"/>
    <w:rsid w:val="00975B8F"/>
    <w:rsid w:val="00975EBE"/>
    <w:rsid w:val="00980FDE"/>
    <w:rsid w:val="009825F3"/>
    <w:rsid w:val="00984D62"/>
    <w:rsid w:val="009850F2"/>
    <w:rsid w:val="00985BFA"/>
    <w:rsid w:val="00985F45"/>
    <w:rsid w:val="009868E9"/>
    <w:rsid w:val="0099093C"/>
    <w:rsid w:val="00990ED3"/>
    <w:rsid w:val="0099346B"/>
    <w:rsid w:val="00993F8B"/>
    <w:rsid w:val="00994AA4"/>
    <w:rsid w:val="00996697"/>
    <w:rsid w:val="00996872"/>
    <w:rsid w:val="009A0571"/>
    <w:rsid w:val="009A11B1"/>
    <w:rsid w:val="009A2B7C"/>
    <w:rsid w:val="009A2BAB"/>
    <w:rsid w:val="009A529D"/>
    <w:rsid w:val="009A52DF"/>
    <w:rsid w:val="009A7C76"/>
    <w:rsid w:val="009B0213"/>
    <w:rsid w:val="009B4CA5"/>
    <w:rsid w:val="009B4CE0"/>
    <w:rsid w:val="009B60E0"/>
    <w:rsid w:val="009B700B"/>
    <w:rsid w:val="009C1468"/>
    <w:rsid w:val="009C2D05"/>
    <w:rsid w:val="009C4096"/>
    <w:rsid w:val="009C4CDF"/>
    <w:rsid w:val="009C6786"/>
    <w:rsid w:val="009C7F1D"/>
    <w:rsid w:val="009D006B"/>
    <w:rsid w:val="009D12A8"/>
    <w:rsid w:val="009D1AF8"/>
    <w:rsid w:val="009D26A7"/>
    <w:rsid w:val="009D521B"/>
    <w:rsid w:val="009D72F3"/>
    <w:rsid w:val="009D7F1E"/>
    <w:rsid w:val="009E1948"/>
    <w:rsid w:val="009E3448"/>
    <w:rsid w:val="009E3513"/>
    <w:rsid w:val="009E41FB"/>
    <w:rsid w:val="009E4823"/>
    <w:rsid w:val="009E50E1"/>
    <w:rsid w:val="009E6847"/>
    <w:rsid w:val="009F0ED6"/>
    <w:rsid w:val="009F4C5E"/>
    <w:rsid w:val="009F5929"/>
    <w:rsid w:val="009F5A61"/>
    <w:rsid w:val="009F6595"/>
    <w:rsid w:val="009F65C2"/>
    <w:rsid w:val="009F778A"/>
    <w:rsid w:val="00A00F5E"/>
    <w:rsid w:val="00A0518C"/>
    <w:rsid w:val="00A05295"/>
    <w:rsid w:val="00A053F3"/>
    <w:rsid w:val="00A05636"/>
    <w:rsid w:val="00A059AD"/>
    <w:rsid w:val="00A06E39"/>
    <w:rsid w:val="00A0720C"/>
    <w:rsid w:val="00A102CF"/>
    <w:rsid w:val="00A1067F"/>
    <w:rsid w:val="00A10733"/>
    <w:rsid w:val="00A11CD1"/>
    <w:rsid w:val="00A128EC"/>
    <w:rsid w:val="00A12FE9"/>
    <w:rsid w:val="00A13092"/>
    <w:rsid w:val="00A1386B"/>
    <w:rsid w:val="00A14C20"/>
    <w:rsid w:val="00A156A0"/>
    <w:rsid w:val="00A16E66"/>
    <w:rsid w:val="00A1760D"/>
    <w:rsid w:val="00A17E49"/>
    <w:rsid w:val="00A20AAE"/>
    <w:rsid w:val="00A223D5"/>
    <w:rsid w:val="00A22C98"/>
    <w:rsid w:val="00A231E2"/>
    <w:rsid w:val="00A276F2"/>
    <w:rsid w:val="00A338AE"/>
    <w:rsid w:val="00A33D80"/>
    <w:rsid w:val="00A36E2E"/>
    <w:rsid w:val="00A40EA0"/>
    <w:rsid w:val="00A4281E"/>
    <w:rsid w:val="00A42B3C"/>
    <w:rsid w:val="00A45538"/>
    <w:rsid w:val="00A45A81"/>
    <w:rsid w:val="00A46263"/>
    <w:rsid w:val="00A47FDB"/>
    <w:rsid w:val="00A50216"/>
    <w:rsid w:val="00A52B98"/>
    <w:rsid w:val="00A52D6C"/>
    <w:rsid w:val="00A559DA"/>
    <w:rsid w:val="00A560BB"/>
    <w:rsid w:val="00A56529"/>
    <w:rsid w:val="00A61591"/>
    <w:rsid w:val="00A620FB"/>
    <w:rsid w:val="00A6289A"/>
    <w:rsid w:val="00A6336F"/>
    <w:rsid w:val="00A63544"/>
    <w:rsid w:val="00A64912"/>
    <w:rsid w:val="00A65F2C"/>
    <w:rsid w:val="00A676DD"/>
    <w:rsid w:val="00A706CD"/>
    <w:rsid w:val="00A70A74"/>
    <w:rsid w:val="00A70C2E"/>
    <w:rsid w:val="00A71D21"/>
    <w:rsid w:val="00A74C11"/>
    <w:rsid w:val="00A7602B"/>
    <w:rsid w:val="00A76CC0"/>
    <w:rsid w:val="00A812DD"/>
    <w:rsid w:val="00A81CA1"/>
    <w:rsid w:val="00A82D34"/>
    <w:rsid w:val="00A82EF4"/>
    <w:rsid w:val="00A85AEE"/>
    <w:rsid w:val="00A91D20"/>
    <w:rsid w:val="00A94724"/>
    <w:rsid w:val="00A95BCB"/>
    <w:rsid w:val="00A95C31"/>
    <w:rsid w:val="00A972BC"/>
    <w:rsid w:val="00AA0138"/>
    <w:rsid w:val="00AA3731"/>
    <w:rsid w:val="00AB0BE1"/>
    <w:rsid w:val="00AB12B7"/>
    <w:rsid w:val="00AB13E5"/>
    <w:rsid w:val="00AB15D3"/>
    <w:rsid w:val="00AB463E"/>
    <w:rsid w:val="00AB4970"/>
    <w:rsid w:val="00AB4DD8"/>
    <w:rsid w:val="00AB589C"/>
    <w:rsid w:val="00AB6586"/>
    <w:rsid w:val="00AB79F3"/>
    <w:rsid w:val="00AC0678"/>
    <w:rsid w:val="00AC0C76"/>
    <w:rsid w:val="00AC120C"/>
    <w:rsid w:val="00AC16F6"/>
    <w:rsid w:val="00AC1ABE"/>
    <w:rsid w:val="00AC23B0"/>
    <w:rsid w:val="00AC336C"/>
    <w:rsid w:val="00AC38EE"/>
    <w:rsid w:val="00AD01B9"/>
    <w:rsid w:val="00AD06C4"/>
    <w:rsid w:val="00AD1984"/>
    <w:rsid w:val="00AD1C28"/>
    <w:rsid w:val="00AD2260"/>
    <w:rsid w:val="00AD41C7"/>
    <w:rsid w:val="00AD552D"/>
    <w:rsid w:val="00AD5641"/>
    <w:rsid w:val="00AD6386"/>
    <w:rsid w:val="00AD7D85"/>
    <w:rsid w:val="00AE5723"/>
    <w:rsid w:val="00AE5CA2"/>
    <w:rsid w:val="00AE5D59"/>
    <w:rsid w:val="00AE61E7"/>
    <w:rsid w:val="00AE7A62"/>
    <w:rsid w:val="00AF06CF"/>
    <w:rsid w:val="00AF074C"/>
    <w:rsid w:val="00AF18DD"/>
    <w:rsid w:val="00AF3DF3"/>
    <w:rsid w:val="00AF42A8"/>
    <w:rsid w:val="00AF5FEF"/>
    <w:rsid w:val="00AF664A"/>
    <w:rsid w:val="00AF7D76"/>
    <w:rsid w:val="00AF7EC6"/>
    <w:rsid w:val="00AF7FAE"/>
    <w:rsid w:val="00B004A1"/>
    <w:rsid w:val="00B02FA7"/>
    <w:rsid w:val="00B048B7"/>
    <w:rsid w:val="00B0776E"/>
    <w:rsid w:val="00B07863"/>
    <w:rsid w:val="00B1412E"/>
    <w:rsid w:val="00B148EB"/>
    <w:rsid w:val="00B152B3"/>
    <w:rsid w:val="00B1595E"/>
    <w:rsid w:val="00B15C31"/>
    <w:rsid w:val="00B1696A"/>
    <w:rsid w:val="00B16EB0"/>
    <w:rsid w:val="00B20CF8"/>
    <w:rsid w:val="00B2288C"/>
    <w:rsid w:val="00B22E75"/>
    <w:rsid w:val="00B23172"/>
    <w:rsid w:val="00B244BC"/>
    <w:rsid w:val="00B24A17"/>
    <w:rsid w:val="00B2797D"/>
    <w:rsid w:val="00B27B75"/>
    <w:rsid w:val="00B33833"/>
    <w:rsid w:val="00B33A58"/>
    <w:rsid w:val="00B33B3C"/>
    <w:rsid w:val="00B33E84"/>
    <w:rsid w:val="00B34106"/>
    <w:rsid w:val="00B346BC"/>
    <w:rsid w:val="00B347B0"/>
    <w:rsid w:val="00B347E7"/>
    <w:rsid w:val="00B36076"/>
    <w:rsid w:val="00B3613D"/>
    <w:rsid w:val="00B411F8"/>
    <w:rsid w:val="00B42695"/>
    <w:rsid w:val="00B428EF"/>
    <w:rsid w:val="00B42B55"/>
    <w:rsid w:val="00B43B77"/>
    <w:rsid w:val="00B446D5"/>
    <w:rsid w:val="00B44C03"/>
    <w:rsid w:val="00B45F13"/>
    <w:rsid w:val="00B478BA"/>
    <w:rsid w:val="00B501BA"/>
    <w:rsid w:val="00B50D8F"/>
    <w:rsid w:val="00B53E9E"/>
    <w:rsid w:val="00B54A47"/>
    <w:rsid w:val="00B56854"/>
    <w:rsid w:val="00B570CD"/>
    <w:rsid w:val="00B601FC"/>
    <w:rsid w:val="00B618A4"/>
    <w:rsid w:val="00B61B5C"/>
    <w:rsid w:val="00B62979"/>
    <w:rsid w:val="00B63834"/>
    <w:rsid w:val="00B64781"/>
    <w:rsid w:val="00B6495E"/>
    <w:rsid w:val="00B6496D"/>
    <w:rsid w:val="00B653CB"/>
    <w:rsid w:val="00B6626F"/>
    <w:rsid w:val="00B66DC3"/>
    <w:rsid w:val="00B67242"/>
    <w:rsid w:val="00B72810"/>
    <w:rsid w:val="00B74F80"/>
    <w:rsid w:val="00B7503A"/>
    <w:rsid w:val="00B759D5"/>
    <w:rsid w:val="00B75B85"/>
    <w:rsid w:val="00B768A2"/>
    <w:rsid w:val="00B77085"/>
    <w:rsid w:val="00B80199"/>
    <w:rsid w:val="00B807D7"/>
    <w:rsid w:val="00B81A7E"/>
    <w:rsid w:val="00B81BBC"/>
    <w:rsid w:val="00B8225A"/>
    <w:rsid w:val="00B826C6"/>
    <w:rsid w:val="00B84BC3"/>
    <w:rsid w:val="00B8652A"/>
    <w:rsid w:val="00B867E1"/>
    <w:rsid w:val="00B87ADB"/>
    <w:rsid w:val="00B908BB"/>
    <w:rsid w:val="00B93533"/>
    <w:rsid w:val="00B93878"/>
    <w:rsid w:val="00B94B5A"/>
    <w:rsid w:val="00B94C7E"/>
    <w:rsid w:val="00B95EF7"/>
    <w:rsid w:val="00B96662"/>
    <w:rsid w:val="00BA10FC"/>
    <w:rsid w:val="00BA220B"/>
    <w:rsid w:val="00BA32F3"/>
    <w:rsid w:val="00BA3538"/>
    <w:rsid w:val="00BA3962"/>
    <w:rsid w:val="00BA4052"/>
    <w:rsid w:val="00BA4BAE"/>
    <w:rsid w:val="00BA6DE1"/>
    <w:rsid w:val="00BA725F"/>
    <w:rsid w:val="00BB0F0E"/>
    <w:rsid w:val="00BB200E"/>
    <w:rsid w:val="00BB2326"/>
    <w:rsid w:val="00BB5771"/>
    <w:rsid w:val="00BB76A9"/>
    <w:rsid w:val="00BB7E47"/>
    <w:rsid w:val="00BC08E7"/>
    <w:rsid w:val="00BC08FF"/>
    <w:rsid w:val="00BC16A3"/>
    <w:rsid w:val="00BC20A1"/>
    <w:rsid w:val="00BD106E"/>
    <w:rsid w:val="00BD22BC"/>
    <w:rsid w:val="00BD2457"/>
    <w:rsid w:val="00BD2ABB"/>
    <w:rsid w:val="00BD3BF3"/>
    <w:rsid w:val="00BD773B"/>
    <w:rsid w:val="00BE32E4"/>
    <w:rsid w:val="00BE719A"/>
    <w:rsid w:val="00BE720A"/>
    <w:rsid w:val="00BE7945"/>
    <w:rsid w:val="00BE7DBF"/>
    <w:rsid w:val="00BF0F78"/>
    <w:rsid w:val="00BF1660"/>
    <w:rsid w:val="00BF2543"/>
    <w:rsid w:val="00BF27BC"/>
    <w:rsid w:val="00BF7DB8"/>
    <w:rsid w:val="00C01A16"/>
    <w:rsid w:val="00C0373A"/>
    <w:rsid w:val="00C0406A"/>
    <w:rsid w:val="00C06D2D"/>
    <w:rsid w:val="00C11AD5"/>
    <w:rsid w:val="00C125A0"/>
    <w:rsid w:val="00C174A4"/>
    <w:rsid w:val="00C179B4"/>
    <w:rsid w:val="00C20E31"/>
    <w:rsid w:val="00C22C5F"/>
    <w:rsid w:val="00C2410F"/>
    <w:rsid w:val="00C25299"/>
    <w:rsid w:val="00C25C08"/>
    <w:rsid w:val="00C3042D"/>
    <w:rsid w:val="00C33FB0"/>
    <w:rsid w:val="00C352E4"/>
    <w:rsid w:val="00C3553B"/>
    <w:rsid w:val="00C36EB7"/>
    <w:rsid w:val="00C4055F"/>
    <w:rsid w:val="00C413AB"/>
    <w:rsid w:val="00C42AF4"/>
    <w:rsid w:val="00C42BF8"/>
    <w:rsid w:val="00C43E61"/>
    <w:rsid w:val="00C449D0"/>
    <w:rsid w:val="00C46914"/>
    <w:rsid w:val="00C477E6"/>
    <w:rsid w:val="00C50043"/>
    <w:rsid w:val="00C501DB"/>
    <w:rsid w:val="00C51062"/>
    <w:rsid w:val="00C53CAD"/>
    <w:rsid w:val="00C547BB"/>
    <w:rsid w:val="00C54DB7"/>
    <w:rsid w:val="00C55FF0"/>
    <w:rsid w:val="00C56551"/>
    <w:rsid w:val="00C56F8E"/>
    <w:rsid w:val="00C60272"/>
    <w:rsid w:val="00C6241D"/>
    <w:rsid w:val="00C62ED4"/>
    <w:rsid w:val="00C64A01"/>
    <w:rsid w:val="00C666DA"/>
    <w:rsid w:val="00C6772C"/>
    <w:rsid w:val="00C67F7E"/>
    <w:rsid w:val="00C708B8"/>
    <w:rsid w:val="00C712C3"/>
    <w:rsid w:val="00C746AF"/>
    <w:rsid w:val="00C74715"/>
    <w:rsid w:val="00C754E6"/>
    <w:rsid w:val="00C7573B"/>
    <w:rsid w:val="00C80C05"/>
    <w:rsid w:val="00C825AE"/>
    <w:rsid w:val="00C84BE7"/>
    <w:rsid w:val="00C918F8"/>
    <w:rsid w:val="00C94B98"/>
    <w:rsid w:val="00C94DA1"/>
    <w:rsid w:val="00C96C82"/>
    <w:rsid w:val="00C971E9"/>
    <w:rsid w:val="00CA124C"/>
    <w:rsid w:val="00CA2AF8"/>
    <w:rsid w:val="00CA47CF"/>
    <w:rsid w:val="00CA505E"/>
    <w:rsid w:val="00CB113B"/>
    <w:rsid w:val="00CB171A"/>
    <w:rsid w:val="00CB1783"/>
    <w:rsid w:val="00CB35A9"/>
    <w:rsid w:val="00CB4F05"/>
    <w:rsid w:val="00CB52C4"/>
    <w:rsid w:val="00CB67F0"/>
    <w:rsid w:val="00CB7BC0"/>
    <w:rsid w:val="00CC001C"/>
    <w:rsid w:val="00CC0458"/>
    <w:rsid w:val="00CC0648"/>
    <w:rsid w:val="00CC4AEF"/>
    <w:rsid w:val="00CC6B44"/>
    <w:rsid w:val="00CC6C5D"/>
    <w:rsid w:val="00CD1BCC"/>
    <w:rsid w:val="00CD1FBB"/>
    <w:rsid w:val="00CD211F"/>
    <w:rsid w:val="00CD2CFF"/>
    <w:rsid w:val="00CD30D2"/>
    <w:rsid w:val="00CD3EB0"/>
    <w:rsid w:val="00CD4989"/>
    <w:rsid w:val="00CD5374"/>
    <w:rsid w:val="00CD65F1"/>
    <w:rsid w:val="00CD70B0"/>
    <w:rsid w:val="00CE28E2"/>
    <w:rsid w:val="00CE380E"/>
    <w:rsid w:val="00CE413C"/>
    <w:rsid w:val="00CE629F"/>
    <w:rsid w:val="00CE6FC3"/>
    <w:rsid w:val="00CE7E87"/>
    <w:rsid w:val="00CF0BB2"/>
    <w:rsid w:val="00CF194E"/>
    <w:rsid w:val="00CF2BF0"/>
    <w:rsid w:val="00CF3EE8"/>
    <w:rsid w:val="00CF422B"/>
    <w:rsid w:val="00CF5517"/>
    <w:rsid w:val="00CF59A5"/>
    <w:rsid w:val="00CF6ECF"/>
    <w:rsid w:val="00CF732B"/>
    <w:rsid w:val="00CF7AE6"/>
    <w:rsid w:val="00CF7C0C"/>
    <w:rsid w:val="00D003B3"/>
    <w:rsid w:val="00D00DD6"/>
    <w:rsid w:val="00D02622"/>
    <w:rsid w:val="00D02683"/>
    <w:rsid w:val="00D0473A"/>
    <w:rsid w:val="00D04E31"/>
    <w:rsid w:val="00D05EE4"/>
    <w:rsid w:val="00D07E7E"/>
    <w:rsid w:val="00D1068F"/>
    <w:rsid w:val="00D111B9"/>
    <w:rsid w:val="00D13441"/>
    <w:rsid w:val="00D20184"/>
    <w:rsid w:val="00D2088A"/>
    <w:rsid w:val="00D22A87"/>
    <w:rsid w:val="00D23D60"/>
    <w:rsid w:val="00D2495C"/>
    <w:rsid w:val="00D256F3"/>
    <w:rsid w:val="00D25F66"/>
    <w:rsid w:val="00D3181C"/>
    <w:rsid w:val="00D32E34"/>
    <w:rsid w:val="00D33A08"/>
    <w:rsid w:val="00D35BE5"/>
    <w:rsid w:val="00D37CE3"/>
    <w:rsid w:val="00D37E82"/>
    <w:rsid w:val="00D4087D"/>
    <w:rsid w:val="00D43939"/>
    <w:rsid w:val="00D43AB2"/>
    <w:rsid w:val="00D45FDB"/>
    <w:rsid w:val="00D46C24"/>
    <w:rsid w:val="00D474E7"/>
    <w:rsid w:val="00D47AF6"/>
    <w:rsid w:val="00D52B1E"/>
    <w:rsid w:val="00D535D7"/>
    <w:rsid w:val="00D542AC"/>
    <w:rsid w:val="00D54497"/>
    <w:rsid w:val="00D55436"/>
    <w:rsid w:val="00D55965"/>
    <w:rsid w:val="00D57FCB"/>
    <w:rsid w:val="00D6101F"/>
    <w:rsid w:val="00D61626"/>
    <w:rsid w:val="00D62708"/>
    <w:rsid w:val="00D65564"/>
    <w:rsid w:val="00D65F20"/>
    <w:rsid w:val="00D677BC"/>
    <w:rsid w:val="00D70DFB"/>
    <w:rsid w:val="00D766DF"/>
    <w:rsid w:val="00D80AAF"/>
    <w:rsid w:val="00D8167F"/>
    <w:rsid w:val="00D82682"/>
    <w:rsid w:val="00D83730"/>
    <w:rsid w:val="00D8420C"/>
    <w:rsid w:val="00D86B44"/>
    <w:rsid w:val="00D87777"/>
    <w:rsid w:val="00D91206"/>
    <w:rsid w:val="00D91E31"/>
    <w:rsid w:val="00D9252A"/>
    <w:rsid w:val="00D92EFF"/>
    <w:rsid w:val="00D93C71"/>
    <w:rsid w:val="00D972D3"/>
    <w:rsid w:val="00DA2AA0"/>
    <w:rsid w:val="00DA7E3B"/>
    <w:rsid w:val="00DB0637"/>
    <w:rsid w:val="00DB0B6D"/>
    <w:rsid w:val="00DB3947"/>
    <w:rsid w:val="00DB513D"/>
    <w:rsid w:val="00DB5AA5"/>
    <w:rsid w:val="00DC10F3"/>
    <w:rsid w:val="00DC3052"/>
    <w:rsid w:val="00DC4F88"/>
    <w:rsid w:val="00DC572A"/>
    <w:rsid w:val="00DC7768"/>
    <w:rsid w:val="00DD0B0D"/>
    <w:rsid w:val="00DD2F89"/>
    <w:rsid w:val="00DD3D8B"/>
    <w:rsid w:val="00DD41D4"/>
    <w:rsid w:val="00DD4457"/>
    <w:rsid w:val="00DD4C72"/>
    <w:rsid w:val="00DD5055"/>
    <w:rsid w:val="00DD517C"/>
    <w:rsid w:val="00DE3620"/>
    <w:rsid w:val="00DE49A0"/>
    <w:rsid w:val="00DE4E24"/>
    <w:rsid w:val="00DE5E4A"/>
    <w:rsid w:val="00DF045E"/>
    <w:rsid w:val="00DF18A7"/>
    <w:rsid w:val="00DF2145"/>
    <w:rsid w:val="00DF275A"/>
    <w:rsid w:val="00DF358A"/>
    <w:rsid w:val="00DF5592"/>
    <w:rsid w:val="00DF7CB8"/>
    <w:rsid w:val="00E004DF"/>
    <w:rsid w:val="00E023DB"/>
    <w:rsid w:val="00E02DB7"/>
    <w:rsid w:val="00E0386D"/>
    <w:rsid w:val="00E046F4"/>
    <w:rsid w:val="00E047EF"/>
    <w:rsid w:val="00E05704"/>
    <w:rsid w:val="00E061AC"/>
    <w:rsid w:val="00E0636A"/>
    <w:rsid w:val="00E072A6"/>
    <w:rsid w:val="00E07A28"/>
    <w:rsid w:val="00E10E0E"/>
    <w:rsid w:val="00E11721"/>
    <w:rsid w:val="00E132F2"/>
    <w:rsid w:val="00E13E6A"/>
    <w:rsid w:val="00E14FEC"/>
    <w:rsid w:val="00E159D1"/>
    <w:rsid w:val="00E16C66"/>
    <w:rsid w:val="00E1750D"/>
    <w:rsid w:val="00E208D0"/>
    <w:rsid w:val="00E216F4"/>
    <w:rsid w:val="00E228F4"/>
    <w:rsid w:val="00E22B24"/>
    <w:rsid w:val="00E245A9"/>
    <w:rsid w:val="00E25FC5"/>
    <w:rsid w:val="00E300CB"/>
    <w:rsid w:val="00E32E74"/>
    <w:rsid w:val="00E338EF"/>
    <w:rsid w:val="00E37001"/>
    <w:rsid w:val="00E371F6"/>
    <w:rsid w:val="00E3772B"/>
    <w:rsid w:val="00E378D1"/>
    <w:rsid w:val="00E416CC"/>
    <w:rsid w:val="00E4189C"/>
    <w:rsid w:val="00E42386"/>
    <w:rsid w:val="00E43A35"/>
    <w:rsid w:val="00E4430A"/>
    <w:rsid w:val="00E4431A"/>
    <w:rsid w:val="00E44561"/>
    <w:rsid w:val="00E46EC8"/>
    <w:rsid w:val="00E50B1F"/>
    <w:rsid w:val="00E53015"/>
    <w:rsid w:val="00E5583B"/>
    <w:rsid w:val="00E56435"/>
    <w:rsid w:val="00E61278"/>
    <w:rsid w:val="00E617A9"/>
    <w:rsid w:val="00E6243E"/>
    <w:rsid w:val="00E63FBD"/>
    <w:rsid w:val="00E64267"/>
    <w:rsid w:val="00E64718"/>
    <w:rsid w:val="00E664E4"/>
    <w:rsid w:val="00E66858"/>
    <w:rsid w:val="00E66F82"/>
    <w:rsid w:val="00E67089"/>
    <w:rsid w:val="00E702CE"/>
    <w:rsid w:val="00E705EB"/>
    <w:rsid w:val="00E71260"/>
    <w:rsid w:val="00E7489B"/>
    <w:rsid w:val="00E74DC7"/>
    <w:rsid w:val="00E7653F"/>
    <w:rsid w:val="00E775C7"/>
    <w:rsid w:val="00E82880"/>
    <w:rsid w:val="00E83766"/>
    <w:rsid w:val="00E83F4C"/>
    <w:rsid w:val="00E840A6"/>
    <w:rsid w:val="00E84BA8"/>
    <w:rsid w:val="00E84FD7"/>
    <w:rsid w:val="00E914E9"/>
    <w:rsid w:val="00E92153"/>
    <w:rsid w:val="00E93226"/>
    <w:rsid w:val="00E94272"/>
    <w:rsid w:val="00E94D5E"/>
    <w:rsid w:val="00E95E55"/>
    <w:rsid w:val="00E97D9E"/>
    <w:rsid w:val="00EA03F8"/>
    <w:rsid w:val="00EA2DD0"/>
    <w:rsid w:val="00EA34A5"/>
    <w:rsid w:val="00EA589F"/>
    <w:rsid w:val="00EA68DA"/>
    <w:rsid w:val="00EA7100"/>
    <w:rsid w:val="00EA77EC"/>
    <w:rsid w:val="00EB06D6"/>
    <w:rsid w:val="00EB12F5"/>
    <w:rsid w:val="00EB1D69"/>
    <w:rsid w:val="00EB1E94"/>
    <w:rsid w:val="00EB21D0"/>
    <w:rsid w:val="00EB28FD"/>
    <w:rsid w:val="00EB3F20"/>
    <w:rsid w:val="00EB604B"/>
    <w:rsid w:val="00EB6C16"/>
    <w:rsid w:val="00EB6D26"/>
    <w:rsid w:val="00EB7AC1"/>
    <w:rsid w:val="00EC001E"/>
    <w:rsid w:val="00EC3721"/>
    <w:rsid w:val="00EC4ECE"/>
    <w:rsid w:val="00EC574C"/>
    <w:rsid w:val="00EC6567"/>
    <w:rsid w:val="00EC78F5"/>
    <w:rsid w:val="00ED13E3"/>
    <w:rsid w:val="00ED2B54"/>
    <w:rsid w:val="00ED2F11"/>
    <w:rsid w:val="00ED2FEB"/>
    <w:rsid w:val="00ED33E9"/>
    <w:rsid w:val="00ED3EDC"/>
    <w:rsid w:val="00ED5323"/>
    <w:rsid w:val="00ED5521"/>
    <w:rsid w:val="00ED657C"/>
    <w:rsid w:val="00ED7407"/>
    <w:rsid w:val="00EE1B23"/>
    <w:rsid w:val="00EE362A"/>
    <w:rsid w:val="00EE6FF8"/>
    <w:rsid w:val="00EF015D"/>
    <w:rsid w:val="00EF0D13"/>
    <w:rsid w:val="00EF0DC6"/>
    <w:rsid w:val="00EF1021"/>
    <w:rsid w:val="00EF2E3A"/>
    <w:rsid w:val="00EF3343"/>
    <w:rsid w:val="00EF416E"/>
    <w:rsid w:val="00F05959"/>
    <w:rsid w:val="00F059EF"/>
    <w:rsid w:val="00F05D3C"/>
    <w:rsid w:val="00F0704D"/>
    <w:rsid w:val="00F072A7"/>
    <w:rsid w:val="00F078DC"/>
    <w:rsid w:val="00F1066C"/>
    <w:rsid w:val="00F11D0E"/>
    <w:rsid w:val="00F150BF"/>
    <w:rsid w:val="00F20C60"/>
    <w:rsid w:val="00F21100"/>
    <w:rsid w:val="00F2386C"/>
    <w:rsid w:val="00F25F0B"/>
    <w:rsid w:val="00F271FB"/>
    <w:rsid w:val="00F305A6"/>
    <w:rsid w:val="00F3240C"/>
    <w:rsid w:val="00F32527"/>
    <w:rsid w:val="00F32A9B"/>
    <w:rsid w:val="00F37CF5"/>
    <w:rsid w:val="00F40B49"/>
    <w:rsid w:val="00F41C8A"/>
    <w:rsid w:val="00F44258"/>
    <w:rsid w:val="00F446FA"/>
    <w:rsid w:val="00F44AA0"/>
    <w:rsid w:val="00F44C7A"/>
    <w:rsid w:val="00F462ED"/>
    <w:rsid w:val="00F50074"/>
    <w:rsid w:val="00F50A07"/>
    <w:rsid w:val="00F50D95"/>
    <w:rsid w:val="00F52C01"/>
    <w:rsid w:val="00F533E4"/>
    <w:rsid w:val="00F537FB"/>
    <w:rsid w:val="00F53CF0"/>
    <w:rsid w:val="00F5580A"/>
    <w:rsid w:val="00F56A9B"/>
    <w:rsid w:val="00F61880"/>
    <w:rsid w:val="00F629CB"/>
    <w:rsid w:val="00F64507"/>
    <w:rsid w:val="00F65916"/>
    <w:rsid w:val="00F65C29"/>
    <w:rsid w:val="00F65F6D"/>
    <w:rsid w:val="00F66010"/>
    <w:rsid w:val="00F6690B"/>
    <w:rsid w:val="00F678BB"/>
    <w:rsid w:val="00F67CE2"/>
    <w:rsid w:val="00F704CB"/>
    <w:rsid w:val="00F71A22"/>
    <w:rsid w:val="00F72D29"/>
    <w:rsid w:val="00F73BD6"/>
    <w:rsid w:val="00F74226"/>
    <w:rsid w:val="00F74AAA"/>
    <w:rsid w:val="00F74EAE"/>
    <w:rsid w:val="00F775D3"/>
    <w:rsid w:val="00F77C2F"/>
    <w:rsid w:val="00F801A4"/>
    <w:rsid w:val="00F8125A"/>
    <w:rsid w:val="00F82139"/>
    <w:rsid w:val="00F82178"/>
    <w:rsid w:val="00F83989"/>
    <w:rsid w:val="00F83F45"/>
    <w:rsid w:val="00F86267"/>
    <w:rsid w:val="00F8636F"/>
    <w:rsid w:val="00F87B57"/>
    <w:rsid w:val="00F91CB9"/>
    <w:rsid w:val="00F92DFC"/>
    <w:rsid w:val="00F93622"/>
    <w:rsid w:val="00F94647"/>
    <w:rsid w:val="00F96A8F"/>
    <w:rsid w:val="00F978E6"/>
    <w:rsid w:val="00FA2493"/>
    <w:rsid w:val="00FA33AC"/>
    <w:rsid w:val="00FA47C9"/>
    <w:rsid w:val="00FA772D"/>
    <w:rsid w:val="00FB063C"/>
    <w:rsid w:val="00FB2CD6"/>
    <w:rsid w:val="00FB3724"/>
    <w:rsid w:val="00FB40E9"/>
    <w:rsid w:val="00FB6DA4"/>
    <w:rsid w:val="00FB7200"/>
    <w:rsid w:val="00FB72C7"/>
    <w:rsid w:val="00FB7318"/>
    <w:rsid w:val="00FC1193"/>
    <w:rsid w:val="00FC2593"/>
    <w:rsid w:val="00FC423D"/>
    <w:rsid w:val="00FC5E1E"/>
    <w:rsid w:val="00FC746C"/>
    <w:rsid w:val="00FC7D1B"/>
    <w:rsid w:val="00FD04A5"/>
    <w:rsid w:val="00FD27D0"/>
    <w:rsid w:val="00FD32B4"/>
    <w:rsid w:val="00FD3FB2"/>
    <w:rsid w:val="00FD6E6F"/>
    <w:rsid w:val="00FD734F"/>
    <w:rsid w:val="00FD7358"/>
    <w:rsid w:val="00FE17D3"/>
    <w:rsid w:val="00FE192A"/>
    <w:rsid w:val="00FE2880"/>
    <w:rsid w:val="00FE2CE8"/>
    <w:rsid w:val="00FE5535"/>
    <w:rsid w:val="00FE5C33"/>
    <w:rsid w:val="00FE5D3F"/>
    <w:rsid w:val="00FE658D"/>
    <w:rsid w:val="00FE6D20"/>
    <w:rsid w:val="00FF20B8"/>
    <w:rsid w:val="00FF376A"/>
    <w:rsid w:val="00FF42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47841"/>
    <o:shapelayout v:ext="edit">
      <o:idmap v:ext="edit" data="1"/>
    </o:shapelayout>
  </w:shapeDefaults>
  <w:decimalSymbol w:val="."/>
  <w:listSeparator w:val=","/>
  <w14:docId w14:val="3BA9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072A6"/>
    <w:pPr>
      <w:spacing w:line="260" w:lineRule="atLeast"/>
    </w:pPr>
    <w:rPr>
      <w:sz w:val="22"/>
    </w:rPr>
  </w:style>
  <w:style w:type="paragraph" w:styleId="Heading1">
    <w:name w:val="heading 1"/>
    <w:basedOn w:val="Normal"/>
    <w:next w:val="Normal"/>
    <w:link w:val="Heading1Char"/>
    <w:uiPriority w:val="9"/>
    <w:qFormat/>
    <w:rsid w:val="00E072A6"/>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72A6"/>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72A6"/>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072A6"/>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072A6"/>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072A6"/>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072A6"/>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072A6"/>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072A6"/>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72A6"/>
  </w:style>
  <w:style w:type="paragraph" w:customStyle="1" w:styleId="OPCParaBase">
    <w:name w:val="OPCParaBase"/>
    <w:link w:val="OPCParaBaseChar"/>
    <w:qFormat/>
    <w:rsid w:val="00E072A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072A6"/>
    <w:pPr>
      <w:spacing w:line="240" w:lineRule="auto"/>
    </w:pPr>
    <w:rPr>
      <w:b/>
      <w:sz w:val="40"/>
    </w:rPr>
  </w:style>
  <w:style w:type="paragraph" w:customStyle="1" w:styleId="ActHead1">
    <w:name w:val="ActHead 1"/>
    <w:aliases w:val="c"/>
    <w:basedOn w:val="OPCParaBase"/>
    <w:next w:val="Normal"/>
    <w:qFormat/>
    <w:rsid w:val="00E072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E072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E072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072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072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E072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E072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72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72A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072A6"/>
  </w:style>
  <w:style w:type="paragraph" w:customStyle="1" w:styleId="Blocks">
    <w:name w:val="Blocks"/>
    <w:aliases w:val="bb"/>
    <w:basedOn w:val="OPCParaBase"/>
    <w:qFormat/>
    <w:rsid w:val="00E072A6"/>
    <w:pPr>
      <w:spacing w:line="240" w:lineRule="auto"/>
    </w:pPr>
    <w:rPr>
      <w:sz w:val="24"/>
    </w:rPr>
  </w:style>
  <w:style w:type="paragraph" w:customStyle="1" w:styleId="BoxText">
    <w:name w:val="BoxText"/>
    <w:aliases w:val="bt"/>
    <w:basedOn w:val="OPCParaBase"/>
    <w:qFormat/>
    <w:rsid w:val="00E072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72A6"/>
    <w:rPr>
      <w:b/>
    </w:rPr>
  </w:style>
  <w:style w:type="paragraph" w:customStyle="1" w:styleId="BoxHeadItalic">
    <w:name w:val="BoxHeadItalic"/>
    <w:aliases w:val="bhi"/>
    <w:basedOn w:val="BoxText"/>
    <w:next w:val="BoxStep"/>
    <w:qFormat/>
    <w:rsid w:val="00E072A6"/>
    <w:rPr>
      <w:i/>
    </w:rPr>
  </w:style>
  <w:style w:type="paragraph" w:customStyle="1" w:styleId="BoxList">
    <w:name w:val="BoxList"/>
    <w:aliases w:val="bl"/>
    <w:basedOn w:val="BoxText"/>
    <w:qFormat/>
    <w:rsid w:val="00E072A6"/>
    <w:pPr>
      <w:ind w:left="1559" w:hanging="425"/>
    </w:pPr>
  </w:style>
  <w:style w:type="paragraph" w:customStyle="1" w:styleId="BoxNote">
    <w:name w:val="BoxNote"/>
    <w:aliases w:val="bn"/>
    <w:basedOn w:val="BoxText"/>
    <w:qFormat/>
    <w:rsid w:val="00E072A6"/>
    <w:pPr>
      <w:tabs>
        <w:tab w:val="left" w:pos="1985"/>
      </w:tabs>
      <w:spacing w:before="122" w:line="198" w:lineRule="exact"/>
      <w:ind w:left="2948" w:hanging="1814"/>
    </w:pPr>
    <w:rPr>
      <w:sz w:val="18"/>
    </w:rPr>
  </w:style>
  <w:style w:type="paragraph" w:customStyle="1" w:styleId="BoxPara">
    <w:name w:val="BoxPara"/>
    <w:aliases w:val="bp"/>
    <w:basedOn w:val="BoxText"/>
    <w:qFormat/>
    <w:rsid w:val="00E072A6"/>
    <w:pPr>
      <w:tabs>
        <w:tab w:val="right" w:pos="2268"/>
      </w:tabs>
      <w:ind w:left="2552" w:hanging="1418"/>
    </w:pPr>
  </w:style>
  <w:style w:type="paragraph" w:customStyle="1" w:styleId="BoxStep">
    <w:name w:val="BoxStep"/>
    <w:aliases w:val="bs"/>
    <w:basedOn w:val="BoxText"/>
    <w:qFormat/>
    <w:rsid w:val="00E072A6"/>
    <w:pPr>
      <w:ind w:left="1985" w:hanging="851"/>
    </w:pPr>
  </w:style>
  <w:style w:type="character" w:customStyle="1" w:styleId="CharAmPartNo">
    <w:name w:val="CharAmPartNo"/>
    <w:basedOn w:val="OPCCharBase"/>
    <w:qFormat/>
    <w:rsid w:val="00E072A6"/>
  </w:style>
  <w:style w:type="character" w:customStyle="1" w:styleId="CharAmPartText">
    <w:name w:val="CharAmPartText"/>
    <w:basedOn w:val="OPCCharBase"/>
    <w:qFormat/>
    <w:rsid w:val="00E072A6"/>
  </w:style>
  <w:style w:type="character" w:customStyle="1" w:styleId="CharAmSchNo">
    <w:name w:val="CharAmSchNo"/>
    <w:basedOn w:val="OPCCharBase"/>
    <w:qFormat/>
    <w:rsid w:val="00E072A6"/>
  </w:style>
  <w:style w:type="character" w:customStyle="1" w:styleId="CharAmSchText">
    <w:name w:val="CharAmSchText"/>
    <w:basedOn w:val="OPCCharBase"/>
    <w:qFormat/>
    <w:rsid w:val="00E072A6"/>
  </w:style>
  <w:style w:type="character" w:customStyle="1" w:styleId="CharBoldItalic">
    <w:name w:val="CharBoldItalic"/>
    <w:basedOn w:val="OPCCharBase"/>
    <w:uiPriority w:val="1"/>
    <w:qFormat/>
    <w:rsid w:val="00E072A6"/>
    <w:rPr>
      <w:b/>
      <w:i/>
    </w:rPr>
  </w:style>
  <w:style w:type="character" w:customStyle="1" w:styleId="CharChapNo">
    <w:name w:val="CharChapNo"/>
    <w:basedOn w:val="OPCCharBase"/>
    <w:uiPriority w:val="1"/>
    <w:qFormat/>
    <w:rsid w:val="00E072A6"/>
  </w:style>
  <w:style w:type="character" w:customStyle="1" w:styleId="CharChapText">
    <w:name w:val="CharChapText"/>
    <w:basedOn w:val="OPCCharBase"/>
    <w:uiPriority w:val="1"/>
    <w:qFormat/>
    <w:rsid w:val="00E072A6"/>
  </w:style>
  <w:style w:type="character" w:customStyle="1" w:styleId="CharDivNo">
    <w:name w:val="CharDivNo"/>
    <w:basedOn w:val="OPCCharBase"/>
    <w:uiPriority w:val="1"/>
    <w:qFormat/>
    <w:rsid w:val="00E072A6"/>
  </w:style>
  <w:style w:type="character" w:customStyle="1" w:styleId="CharDivText">
    <w:name w:val="CharDivText"/>
    <w:basedOn w:val="OPCCharBase"/>
    <w:uiPriority w:val="1"/>
    <w:qFormat/>
    <w:rsid w:val="00E072A6"/>
  </w:style>
  <w:style w:type="character" w:customStyle="1" w:styleId="CharItalic">
    <w:name w:val="CharItalic"/>
    <w:basedOn w:val="OPCCharBase"/>
    <w:uiPriority w:val="1"/>
    <w:qFormat/>
    <w:rsid w:val="00E072A6"/>
    <w:rPr>
      <w:i/>
    </w:rPr>
  </w:style>
  <w:style w:type="character" w:customStyle="1" w:styleId="CharPartNo">
    <w:name w:val="CharPartNo"/>
    <w:basedOn w:val="OPCCharBase"/>
    <w:uiPriority w:val="1"/>
    <w:qFormat/>
    <w:rsid w:val="00E072A6"/>
  </w:style>
  <w:style w:type="character" w:customStyle="1" w:styleId="CharPartText">
    <w:name w:val="CharPartText"/>
    <w:basedOn w:val="OPCCharBase"/>
    <w:uiPriority w:val="1"/>
    <w:qFormat/>
    <w:rsid w:val="00E072A6"/>
  </w:style>
  <w:style w:type="character" w:customStyle="1" w:styleId="CharSectno">
    <w:name w:val="CharSectno"/>
    <w:basedOn w:val="OPCCharBase"/>
    <w:qFormat/>
    <w:rsid w:val="00E072A6"/>
  </w:style>
  <w:style w:type="character" w:customStyle="1" w:styleId="CharSubdNo">
    <w:name w:val="CharSubdNo"/>
    <w:basedOn w:val="OPCCharBase"/>
    <w:uiPriority w:val="1"/>
    <w:qFormat/>
    <w:rsid w:val="00E072A6"/>
  </w:style>
  <w:style w:type="character" w:customStyle="1" w:styleId="CharSubdText">
    <w:name w:val="CharSubdText"/>
    <w:basedOn w:val="OPCCharBase"/>
    <w:uiPriority w:val="1"/>
    <w:qFormat/>
    <w:rsid w:val="00E072A6"/>
  </w:style>
  <w:style w:type="paragraph" w:customStyle="1" w:styleId="CTA--">
    <w:name w:val="CTA --"/>
    <w:basedOn w:val="OPCParaBase"/>
    <w:next w:val="Normal"/>
    <w:rsid w:val="00E072A6"/>
    <w:pPr>
      <w:spacing w:before="60" w:line="240" w:lineRule="atLeast"/>
      <w:ind w:left="142" w:hanging="142"/>
    </w:pPr>
    <w:rPr>
      <w:sz w:val="20"/>
    </w:rPr>
  </w:style>
  <w:style w:type="paragraph" w:customStyle="1" w:styleId="CTA-">
    <w:name w:val="CTA -"/>
    <w:basedOn w:val="OPCParaBase"/>
    <w:rsid w:val="00E072A6"/>
    <w:pPr>
      <w:spacing w:before="60" w:line="240" w:lineRule="atLeast"/>
      <w:ind w:left="85" w:hanging="85"/>
    </w:pPr>
    <w:rPr>
      <w:sz w:val="20"/>
    </w:rPr>
  </w:style>
  <w:style w:type="paragraph" w:customStyle="1" w:styleId="CTA---">
    <w:name w:val="CTA ---"/>
    <w:basedOn w:val="OPCParaBase"/>
    <w:next w:val="Normal"/>
    <w:rsid w:val="00E072A6"/>
    <w:pPr>
      <w:spacing w:before="60" w:line="240" w:lineRule="atLeast"/>
      <w:ind w:left="198" w:hanging="198"/>
    </w:pPr>
    <w:rPr>
      <w:sz w:val="20"/>
    </w:rPr>
  </w:style>
  <w:style w:type="paragraph" w:customStyle="1" w:styleId="CTA----">
    <w:name w:val="CTA ----"/>
    <w:basedOn w:val="OPCParaBase"/>
    <w:next w:val="Normal"/>
    <w:rsid w:val="00E072A6"/>
    <w:pPr>
      <w:spacing w:before="60" w:line="240" w:lineRule="atLeast"/>
      <w:ind w:left="255" w:hanging="255"/>
    </w:pPr>
    <w:rPr>
      <w:sz w:val="20"/>
    </w:rPr>
  </w:style>
  <w:style w:type="paragraph" w:customStyle="1" w:styleId="CTA1a">
    <w:name w:val="CTA 1(a)"/>
    <w:basedOn w:val="OPCParaBase"/>
    <w:rsid w:val="00E072A6"/>
    <w:pPr>
      <w:tabs>
        <w:tab w:val="right" w:pos="414"/>
      </w:tabs>
      <w:spacing w:before="40" w:line="240" w:lineRule="atLeast"/>
      <w:ind w:left="675" w:hanging="675"/>
    </w:pPr>
    <w:rPr>
      <w:sz w:val="20"/>
    </w:rPr>
  </w:style>
  <w:style w:type="paragraph" w:customStyle="1" w:styleId="CTA1ai">
    <w:name w:val="CTA 1(a)(i)"/>
    <w:basedOn w:val="OPCParaBase"/>
    <w:rsid w:val="00E072A6"/>
    <w:pPr>
      <w:tabs>
        <w:tab w:val="right" w:pos="1004"/>
      </w:tabs>
      <w:spacing w:before="40" w:line="240" w:lineRule="atLeast"/>
      <w:ind w:left="1253" w:hanging="1253"/>
    </w:pPr>
    <w:rPr>
      <w:sz w:val="20"/>
    </w:rPr>
  </w:style>
  <w:style w:type="paragraph" w:customStyle="1" w:styleId="CTA2a">
    <w:name w:val="CTA 2(a)"/>
    <w:basedOn w:val="OPCParaBase"/>
    <w:rsid w:val="00E072A6"/>
    <w:pPr>
      <w:tabs>
        <w:tab w:val="right" w:pos="482"/>
      </w:tabs>
      <w:spacing w:before="40" w:line="240" w:lineRule="atLeast"/>
      <w:ind w:left="748" w:hanging="748"/>
    </w:pPr>
    <w:rPr>
      <w:sz w:val="20"/>
    </w:rPr>
  </w:style>
  <w:style w:type="paragraph" w:customStyle="1" w:styleId="CTA2ai">
    <w:name w:val="CTA 2(a)(i)"/>
    <w:basedOn w:val="OPCParaBase"/>
    <w:rsid w:val="00E072A6"/>
    <w:pPr>
      <w:tabs>
        <w:tab w:val="right" w:pos="1089"/>
      </w:tabs>
      <w:spacing w:before="40" w:line="240" w:lineRule="atLeast"/>
      <w:ind w:left="1327" w:hanging="1327"/>
    </w:pPr>
    <w:rPr>
      <w:sz w:val="20"/>
    </w:rPr>
  </w:style>
  <w:style w:type="paragraph" w:customStyle="1" w:styleId="CTA3a">
    <w:name w:val="CTA 3(a)"/>
    <w:basedOn w:val="OPCParaBase"/>
    <w:rsid w:val="00E072A6"/>
    <w:pPr>
      <w:tabs>
        <w:tab w:val="right" w:pos="556"/>
      </w:tabs>
      <w:spacing w:before="40" w:line="240" w:lineRule="atLeast"/>
      <w:ind w:left="805" w:hanging="805"/>
    </w:pPr>
    <w:rPr>
      <w:sz w:val="20"/>
    </w:rPr>
  </w:style>
  <w:style w:type="paragraph" w:customStyle="1" w:styleId="CTA3ai">
    <w:name w:val="CTA 3(a)(i)"/>
    <w:basedOn w:val="OPCParaBase"/>
    <w:rsid w:val="00E072A6"/>
    <w:pPr>
      <w:tabs>
        <w:tab w:val="right" w:pos="1140"/>
      </w:tabs>
      <w:spacing w:before="40" w:line="240" w:lineRule="atLeast"/>
      <w:ind w:left="1361" w:hanging="1361"/>
    </w:pPr>
    <w:rPr>
      <w:sz w:val="20"/>
    </w:rPr>
  </w:style>
  <w:style w:type="paragraph" w:customStyle="1" w:styleId="CTA4a">
    <w:name w:val="CTA 4(a)"/>
    <w:basedOn w:val="OPCParaBase"/>
    <w:rsid w:val="00E072A6"/>
    <w:pPr>
      <w:tabs>
        <w:tab w:val="right" w:pos="624"/>
      </w:tabs>
      <w:spacing w:before="40" w:line="240" w:lineRule="atLeast"/>
      <w:ind w:left="873" w:hanging="873"/>
    </w:pPr>
    <w:rPr>
      <w:sz w:val="20"/>
    </w:rPr>
  </w:style>
  <w:style w:type="paragraph" w:customStyle="1" w:styleId="CTA4ai">
    <w:name w:val="CTA 4(a)(i)"/>
    <w:basedOn w:val="OPCParaBase"/>
    <w:rsid w:val="00E072A6"/>
    <w:pPr>
      <w:tabs>
        <w:tab w:val="right" w:pos="1213"/>
      </w:tabs>
      <w:spacing w:before="40" w:line="240" w:lineRule="atLeast"/>
      <w:ind w:left="1452" w:hanging="1452"/>
    </w:pPr>
    <w:rPr>
      <w:sz w:val="20"/>
    </w:rPr>
  </w:style>
  <w:style w:type="paragraph" w:customStyle="1" w:styleId="CTACAPS">
    <w:name w:val="CTA CAPS"/>
    <w:basedOn w:val="OPCParaBase"/>
    <w:rsid w:val="00E072A6"/>
    <w:pPr>
      <w:spacing w:before="60" w:line="240" w:lineRule="atLeast"/>
    </w:pPr>
    <w:rPr>
      <w:sz w:val="20"/>
    </w:rPr>
  </w:style>
  <w:style w:type="paragraph" w:customStyle="1" w:styleId="CTAright">
    <w:name w:val="CTA right"/>
    <w:basedOn w:val="OPCParaBase"/>
    <w:rsid w:val="00E072A6"/>
    <w:pPr>
      <w:spacing w:before="60" w:line="240" w:lineRule="auto"/>
      <w:jc w:val="right"/>
    </w:pPr>
    <w:rPr>
      <w:sz w:val="20"/>
    </w:rPr>
  </w:style>
  <w:style w:type="paragraph" w:customStyle="1" w:styleId="subsection">
    <w:name w:val="subsection"/>
    <w:aliases w:val="ss"/>
    <w:basedOn w:val="OPCParaBase"/>
    <w:link w:val="subsectionChar"/>
    <w:rsid w:val="00E072A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072A6"/>
    <w:pPr>
      <w:spacing w:before="180" w:line="240" w:lineRule="auto"/>
      <w:ind w:left="1134"/>
    </w:pPr>
  </w:style>
  <w:style w:type="paragraph" w:customStyle="1" w:styleId="Formula">
    <w:name w:val="Formula"/>
    <w:basedOn w:val="OPCParaBase"/>
    <w:rsid w:val="00E072A6"/>
    <w:pPr>
      <w:spacing w:line="240" w:lineRule="auto"/>
      <w:ind w:left="1134"/>
    </w:pPr>
    <w:rPr>
      <w:sz w:val="20"/>
    </w:rPr>
  </w:style>
  <w:style w:type="paragraph" w:styleId="Header">
    <w:name w:val="header"/>
    <w:basedOn w:val="OPCParaBase"/>
    <w:link w:val="HeaderChar"/>
    <w:unhideWhenUsed/>
    <w:rsid w:val="00E072A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72A6"/>
    <w:rPr>
      <w:rFonts w:eastAsia="Times New Roman" w:cs="Times New Roman"/>
      <w:sz w:val="16"/>
      <w:lang w:eastAsia="en-AU"/>
    </w:rPr>
  </w:style>
  <w:style w:type="paragraph" w:customStyle="1" w:styleId="House">
    <w:name w:val="House"/>
    <w:basedOn w:val="OPCParaBase"/>
    <w:rsid w:val="00E072A6"/>
    <w:pPr>
      <w:spacing w:line="240" w:lineRule="auto"/>
    </w:pPr>
    <w:rPr>
      <w:sz w:val="28"/>
    </w:rPr>
  </w:style>
  <w:style w:type="paragraph" w:customStyle="1" w:styleId="Item">
    <w:name w:val="Item"/>
    <w:aliases w:val="i"/>
    <w:basedOn w:val="OPCParaBase"/>
    <w:next w:val="ItemHead"/>
    <w:link w:val="ItemChar"/>
    <w:rsid w:val="00E072A6"/>
    <w:pPr>
      <w:keepLines/>
      <w:spacing w:before="80" w:line="240" w:lineRule="auto"/>
      <w:ind w:left="709"/>
    </w:pPr>
  </w:style>
  <w:style w:type="paragraph" w:customStyle="1" w:styleId="ItemHead">
    <w:name w:val="ItemHead"/>
    <w:aliases w:val="ih"/>
    <w:basedOn w:val="OPCParaBase"/>
    <w:next w:val="Item"/>
    <w:link w:val="ItemHeadChar"/>
    <w:rsid w:val="00E072A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72A6"/>
    <w:pPr>
      <w:spacing w:line="240" w:lineRule="auto"/>
    </w:pPr>
    <w:rPr>
      <w:b/>
      <w:sz w:val="32"/>
    </w:rPr>
  </w:style>
  <w:style w:type="paragraph" w:customStyle="1" w:styleId="notedraft">
    <w:name w:val="note(draft)"/>
    <w:aliases w:val="nd"/>
    <w:basedOn w:val="OPCParaBase"/>
    <w:link w:val="notedraftChar"/>
    <w:rsid w:val="00E072A6"/>
    <w:pPr>
      <w:spacing w:before="240" w:line="240" w:lineRule="auto"/>
      <w:ind w:left="284" w:hanging="284"/>
    </w:pPr>
    <w:rPr>
      <w:i/>
      <w:sz w:val="24"/>
    </w:rPr>
  </w:style>
  <w:style w:type="paragraph" w:customStyle="1" w:styleId="notemargin">
    <w:name w:val="note(margin)"/>
    <w:aliases w:val="nm"/>
    <w:basedOn w:val="OPCParaBase"/>
    <w:rsid w:val="00E072A6"/>
    <w:pPr>
      <w:tabs>
        <w:tab w:val="left" w:pos="709"/>
      </w:tabs>
      <w:spacing w:before="122" w:line="198" w:lineRule="exact"/>
      <w:ind w:left="709" w:hanging="709"/>
    </w:pPr>
    <w:rPr>
      <w:sz w:val="18"/>
    </w:rPr>
  </w:style>
  <w:style w:type="paragraph" w:customStyle="1" w:styleId="noteToPara">
    <w:name w:val="noteToPara"/>
    <w:aliases w:val="ntp"/>
    <w:basedOn w:val="OPCParaBase"/>
    <w:rsid w:val="00E072A6"/>
    <w:pPr>
      <w:spacing w:before="122" w:line="198" w:lineRule="exact"/>
      <w:ind w:left="2353" w:hanging="709"/>
    </w:pPr>
    <w:rPr>
      <w:sz w:val="18"/>
    </w:rPr>
  </w:style>
  <w:style w:type="paragraph" w:customStyle="1" w:styleId="noteParlAmend">
    <w:name w:val="note(ParlAmend)"/>
    <w:aliases w:val="npp"/>
    <w:basedOn w:val="OPCParaBase"/>
    <w:next w:val="ParlAmend"/>
    <w:rsid w:val="00E072A6"/>
    <w:pPr>
      <w:spacing w:line="240" w:lineRule="auto"/>
      <w:jc w:val="right"/>
    </w:pPr>
    <w:rPr>
      <w:rFonts w:ascii="Arial" w:hAnsi="Arial"/>
      <w:b/>
      <w:i/>
    </w:rPr>
  </w:style>
  <w:style w:type="paragraph" w:customStyle="1" w:styleId="Page1">
    <w:name w:val="Page1"/>
    <w:basedOn w:val="OPCParaBase"/>
    <w:rsid w:val="00E072A6"/>
    <w:pPr>
      <w:spacing w:before="5600" w:line="240" w:lineRule="auto"/>
    </w:pPr>
    <w:rPr>
      <w:b/>
      <w:sz w:val="32"/>
    </w:rPr>
  </w:style>
  <w:style w:type="paragraph" w:customStyle="1" w:styleId="PageBreak">
    <w:name w:val="PageBreak"/>
    <w:aliases w:val="pb"/>
    <w:basedOn w:val="OPCParaBase"/>
    <w:rsid w:val="00E072A6"/>
    <w:pPr>
      <w:spacing w:line="240" w:lineRule="auto"/>
    </w:pPr>
    <w:rPr>
      <w:sz w:val="20"/>
    </w:rPr>
  </w:style>
  <w:style w:type="paragraph" w:customStyle="1" w:styleId="paragraphsub">
    <w:name w:val="paragraph(sub)"/>
    <w:aliases w:val="aa"/>
    <w:basedOn w:val="OPCParaBase"/>
    <w:link w:val="paragraphsubChar"/>
    <w:rsid w:val="00E072A6"/>
    <w:pPr>
      <w:tabs>
        <w:tab w:val="right" w:pos="1985"/>
      </w:tabs>
      <w:spacing w:before="40" w:line="240" w:lineRule="auto"/>
      <w:ind w:left="2098" w:hanging="2098"/>
    </w:pPr>
  </w:style>
  <w:style w:type="paragraph" w:customStyle="1" w:styleId="paragraphsub-sub">
    <w:name w:val="paragraph(sub-sub)"/>
    <w:aliases w:val="aaa"/>
    <w:basedOn w:val="OPCParaBase"/>
    <w:rsid w:val="00E072A6"/>
    <w:pPr>
      <w:tabs>
        <w:tab w:val="right" w:pos="2722"/>
      </w:tabs>
      <w:spacing w:before="40" w:line="240" w:lineRule="auto"/>
      <w:ind w:left="2835" w:hanging="2835"/>
    </w:pPr>
  </w:style>
  <w:style w:type="paragraph" w:customStyle="1" w:styleId="paragraph">
    <w:name w:val="paragraph"/>
    <w:aliases w:val="a"/>
    <w:basedOn w:val="OPCParaBase"/>
    <w:link w:val="paragraphChar"/>
    <w:rsid w:val="00E072A6"/>
    <w:pPr>
      <w:tabs>
        <w:tab w:val="right" w:pos="1531"/>
      </w:tabs>
      <w:spacing w:before="40" w:line="240" w:lineRule="auto"/>
      <w:ind w:left="1644" w:hanging="1644"/>
    </w:pPr>
  </w:style>
  <w:style w:type="paragraph" w:customStyle="1" w:styleId="ParlAmend">
    <w:name w:val="ParlAmend"/>
    <w:aliases w:val="pp"/>
    <w:basedOn w:val="OPCParaBase"/>
    <w:rsid w:val="00E072A6"/>
    <w:pPr>
      <w:spacing w:before="240" w:line="240" w:lineRule="atLeast"/>
      <w:ind w:hanging="567"/>
    </w:pPr>
    <w:rPr>
      <w:sz w:val="24"/>
    </w:rPr>
  </w:style>
  <w:style w:type="paragraph" w:customStyle="1" w:styleId="Penalty">
    <w:name w:val="Penalty"/>
    <w:basedOn w:val="OPCParaBase"/>
    <w:rsid w:val="00E072A6"/>
    <w:pPr>
      <w:tabs>
        <w:tab w:val="left" w:pos="2977"/>
      </w:tabs>
      <w:spacing w:before="180" w:line="240" w:lineRule="auto"/>
      <w:ind w:left="1985" w:hanging="851"/>
    </w:pPr>
  </w:style>
  <w:style w:type="paragraph" w:customStyle="1" w:styleId="Portfolio">
    <w:name w:val="Portfolio"/>
    <w:basedOn w:val="OPCParaBase"/>
    <w:rsid w:val="00E072A6"/>
    <w:pPr>
      <w:spacing w:line="240" w:lineRule="auto"/>
    </w:pPr>
    <w:rPr>
      <w:i/>
      <w:sz w:val="20"/>
    </w:rPr>
  </w:style>
  <w:style w:type="paragraph" w:customStyle="1" w:styleId="Preamble">
    <w:name w:val="Preamble"/>
    <w:basedOn w:val="OPCParaBase"/>
    <w:next w:val="Normal"/>
    <w:rsid w:val="00E072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72A6"/>
    <w:pPr>
      <w:spacing w:line="240" w:lineRule="auto"/>
    </w:pPr>
    <w:rPr>
      <w:i/>
      <w:sz w:val="20"/>
    </w:rPr>
  </w:style>
  <w:style w:type="paragraph" w:customStyle="1" w:styleId="Session">
    <w:name w:val="Session"/>
    <w:basedOn w:val="OPCParaBase"/>
    <w:rsid w:val="00E072A6"/>
    <w:pPr>
      <w:spacing w:line="240" w:lineRule="auto"/>
    </w:pPr>
    <w:rPr>
      <w:sz w:val="28"/>
    </w:rPr>
  </w:style>
  <w:style w:type="paragraph" w:customStyle="1" w:styleId="Sponsor">
    <w:name w:val="Sponsor"/>
    <w:basedOn w:val="OPCParaBase"/>
    <w:rsid w:val="00E072A6"/>
    <w:pPr>
      <w:spacing w:line="240" w:lineRule="auto"/>
    </w:pPr>
    <w:rPr>
      <w:i/>
    </w:rPr>
  </w:style>
  <w:style w:type="paragraph" w:customStyle="1" w:styleId="Subitem">
    <w:name w:val="Subitem"/>
    <w:aliases w:val="iss"/>
    <w:basedOn w:val="OPCParaBase"/>
    <w:rsid w:val="00E072A6"/>
    <w:pPr>
      <w:spacing w:before="180" w:line="240" w:lineRule="auto"/>
      <w:ind w:left="709" w:hanging="709"/>
    </w:pPr>
  </w:style>
  <w:style w:type="paragraph" w:customStyle="1" w:styleId="SubitemHead">
    <w:name w:val="SubitemHead"/>
    <w:aliases w:val="issh"/>
    <w:basedOn w:val="OPCParaBase"/>
    <w:rsid w:val="00E072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072A6"/>
    <w:pPr>
      <w:spacing w:before="40" w:line="240" w:lineRule="auto"/>
      <w:ind w:left="1134"/>
    </w:pPr>
  </w:style>
  <w:style w:type="paragraph" w:customStyle="1" w:styleId="SubsectionHead">
    <w:name w:val="SubsectionHead"/>
    <w:aliases w:val="ssh"/>
    <w:basedOn w:val="OPCParaBase"/>
    <w:next w:val="subsection"/>
    <w:rsid w:val="00E072A6"/>
    <w:pPr>
      <w:keepNext/>
      <w:keepLines/>
      <w:spacing w:before="240" w:line="240" w:lineRule="auto"/>
      <w:ind w:left="1134"/>
    </w:pPr>
    <w:rPr>
      <w:i/>
    </w:rPr>
  </w:style>
  <w:style w:type="paragraph" w:customStyle="1" w:styleId="Tablea">
    <w:name w:val="Table(a)"/>
    <w:aliases w:val="ta"/>
    <w:basedOn w:val="OPCParaBase"/>
    <w:rsid w:val="00E072A6"/>
    <w:pPr>
      <w:spacing w:before="60" w:line="240" w:lineRule="auto"/>
      <w:ind w:left="284" w:hanging="284"/>
    </w:pPr>
    <w:rPr>
      <w:sz w:val="20"/>
    </w:rPr>
  </w:style>
  <w:style w:type="paragraph" w:customStyle="1" w:styleId="TableAA">
    <w:name w:val="Table(AA)"/>
    <w:aliases w:val="taaa"/>
    <w:basedOn w:val="OPCParaBase"/>
    <w:rsid w:val="00E072A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72A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E072A6"/>
    <w:pPr>
      <w:spacing w:before="60" w:line="240" w:lineRule="atLeast"/>
    </w:pPr>
    <w:rPr>
      <w:sz w:val="20"/>
    </w:rPr>
  </w:style>
  <w:style w:type="paragraph" w:customStyle="1" w:styleId="TLPBoxTextnote">
    <w:name w:val="TLPBoxText(note"/>
    <w:aliases w:val="right)"/>
    <w:basedOn w:val="OPCParaBase"/>
    <w:rsid w:val="00E072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72A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72A6"/>
    <w:pPr>
      <w:spacing w:before="122" w:line="198" w:lineRule="exact"/>
      <w:ind w:left="1985" w:hanging="851"/>
      <w:jc w:val="right"/>
    </w:pPr>
    <w:rPr>
      <w:sz w:val="18"/>
    </w:rPr>
  </w:style>
  <w:style w:type="paragraph" w:customStyle="1" w:styleId="TLPTableBullet">
    <w:name w:val="TLPTableBullet"/>
    <w:aliases w:val="ttb"/>
    <w:basedOn w:val="OPCParaBase"/>
    <w:rsid w:val="00E072A6"/>
    <w:pPr>
      <w:spacing w:line="240" w:lineRule="exact"/>
      <w:ind w:left="284" w:hanging="284"/>
    </w:pPr>
    <w:rPr>
      <w:sz w:val="20"/>
    </w:rPr>
  </w:style>
  <w:style w:type="paragraph" w:styleId="TOC1">
    <w:name w:val="toc 1"/>
    <w:basedOn w:val="OPCParaBase"/>
    <w:next w:val="Normal"/>
    <w:uiPriority w:val="39"/>
    <w:unhideWhenUsed/>
    <w:rsid w:val="00E072A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072A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072A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072A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072A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072A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072A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072A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072A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072A6"/>
    <w:pPr>
      <w:keepLines/>
      <w:spacing w:before="240" w:after="120" w:line="240" w:lineRule="auto"/>
      <w:ind w:left="794"/>
    </w:pPr>
    <w:rPr>
      <w:b/>
      <w:kern w:val="28"/>
      <w:sz w:val="20"/>
    </w:rPr>
  </w:style>
  <w:style w:type="paragraph" w:customStyle="1" w:styleId="TofSectsHeading">
    <w:name w:val="TofSects(Heading)"/>
    <w:basedOn w:val="OPCParaBase"/>
    <w:rsid w:val="00E072A6"/>
    <w:pPr>
      <w:spacing w:before="240" w:after="120" w:line="240" w:lineRule="auto"/>
    </w:pPr>
    <w:rPr>
      <w:b/>
      <w:sz w:val="24"/>
    </w:rPr>
  </w:style>
  <w:style w:type="paragraph" w:customStyle="1" w:styleId="TofSectsSection">
    <w:name w:val="TofSects(Section)"/>
    <w:basedOn w:val="OPCParaBase"/>
    <w:rsid w:val="00E072A6"/>
    <w:pPr>
      <w:keepLines/>
      <w:spacing w:before="40" w:line="240" w:lineRule="auto"/>
      <w:ind w:left="1588" w:hanging="794"/>
    </w:pPr>
    <w:rPr>
      <w:kern w:val="28"/>
      <w:sz w:val="18"/>
    </w:rPr>
  </w:style>
  <w:style w:type="paragraph" w:customStyle="1" w:styleId="TofSectsSubdiv">
    <w:name w:val="TofSects(Subdiv)"/>
    <w:basedOn w:val="OPCParaBase"/>
    <w:rsid w:val="00E072A6"/>
    <w:pPr>
      <w:keepLines/>
      <w:spacing w:before="80" w:line="240" w:lineRule="auto"/>
      <w:ind w:left="1588" w:hanging="794"/>
    </w:pPr>
    <w:rPr>
      <w:kern w:val="28"/>
    </w:rPr>
  </w:style>
  <w:style w:type="paragraph" w:customStyle="1" w:styleId="WRStyle">
    <w:name w:val="WR Style"/>
    <w:aliases w:val="WR"/>
    <w:basedOn w:val="OPCParaBase"/>
    <w:rsid w:val="00E072A6"/>
    <w:pPr>
      <w:spacing w:before="240" w:line="240" w:lineRule="auto"/>
      <w:ind w:left="284" w:hanging="284"/>
    </w:pPr>
    <w:rPr>
      <w:b/>
      <w:i/>
      <w:kern w:val="28"/>
      <w:sz w:val="24"/>
    </w:rPr>
  </w:style>
  <w:style w:type="paragraph" w:customStyle="1" w:styleId="notepara">
    <w:name w:val="note(para)"/>
    <w:aliases w:val="na"/>
    <w:basedOn w:val="OPCParaBase"/>
    <w:rsid w:val="00E072A6"/>
    <w:pPr>
      <w:spacing w:before="40" w:line="198" w:lineRule="exact"/>
      <w:ind w:left="2354" w:hanging="369"/>
    </w:pPr>
    <w:rPr>
      <w:sz w:val="18"/>
    </w:rPr>
  </w:style>
  <w:style w:type="paragraph" w:styleId="Footer">
    <w:name w:val="footer"/>
    <w:link w:val="FooterChar"/>
    <w:rsid w:val="00E072A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72A6"/>
    <w:rPr>
      <w:rFonts w:eastAsia="Times New Roman" w:cs="Times New Roman"/>
      <w:sz w:val="22"/>
      <w:szCs w:val="24"/>
      <w:lang w:eastAsia="en-AU"/>
    </w:rPr>
  </w:style>
  <w:style w:type="character" w:styleId="LineNumber">
    <w:name w:val="line number"/>
    <w:basedOn w:val="OPCCharBase"/>
    <w:uiPriority w:val="99"/>
    <w:unhideWhenUsed/>
    <w:rsid w:val="00E072A6"/>
    <w:rPr>
      <w:sz w:val="16"/>
    </w:rPr>
  </w:style>
  <w:style w:type="table" w:customStyle="1" w:styleId="CFlag">
    <w:name w:val="CFlag"/>
    <w:basedOn w:val="TableNormal"/>
    <w:uiPriority w:val="99"/>
    <w:rsid w:val="00E072A6"/>
    <w:rPr>
      <w:rFonts w:eastAsia="Times New Roman" w:cs="Times New Roman"/>
      <w:lang w:eastAsia="en-AU"/>
    </w:rPr>
    <w:tblPr/>
  </w:style>
  <w:style w:type="paragraph" w:customStyle="1" w:styleId="SignCoverPageEnd">
    <w:name w:val="SignCoverPageEnd"/>
    <w:basedOn w:val="OPCParaBase"/>
    <w:next w:val="Normal"/>
    <w:rsid w:val="00E072A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72A6"/>
    <w:pPr>
      <w:pBdr>
        <w:top w:val="single" w:sz="4" w:space="1" w:color="auto"/>
      </w:pBdr>
      <w:spacing w:before="360"/>
      <w:ind w:right="397"/>
      <w:jc w:val="both"/>
    </w:pPr>
  </w:style>
  <w:style w:type="paragraph" w:customStyle="1" w:styleId="CompiledActNo">
    <w:name w:val="CompiledActNo"/>
    <w:basedOn w:val="OPCParaBase"/>
    <w:next w:val="Normal"/>
    <w:rsid w:val="00E072A6"/>
    <w:rPr>
      <w:b/>
      <w:sz w:val="24"/>
      <w:szCs w:val="24"/>
    </w:rPr>
  </w:style>
  <w:style w:type="paragraph" w:customStyle="1" w:styleId="ENotesText">
    <w:name w:val="ENotesText"/>
    <w:aliases w:val="Ent"/>
    <w:basedOn w:val="OPCParaBase"/>
    <w:next w:val="Normal"/>
    <w:rsid w:val="00E072A6"/>
    <w:pPr>
      <w:spacing w:before="120"/>
    </w:pPr>
  </w:style>
  <w:style w:type="paragraph" w:customStyle="1" w:styleId="CompiledMadeUnder">
    <w:name w:val="CompiledMadeUnder"/>
    <w:basedOn w:val="OPCParaBase"/>
    <w:next w:val="Normal"/>
    <w:rsid w:val="00E072A6"/>
    <w:rPr>
      <w:i/>
      <w:sz w:val="24"/>
      <w:szCs w:val="24"/>
    </w:rPr>
  </w:style>
  <w:style w:type="paragraph" w:customStyle="1" w:styleId="Paragraphsub-sub-sub">
    <w:name w:val="Paragraph(sub-sub-sub)"/>
    <w:aliases w:val="aaaa"/>
    <w:basedOn w:val="OPCParaBase"/>
    <w:rsid w:val="00E072A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72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72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72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72A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072A6"/>
    <w:pPr>
      <w:spacing w:before="60" w:line="240" w:lineRule="auto"/>
    </w:pPr>
    <w:rPr>
      <w:rFonts w:cs="Arial"/>
      <w:sz w:val="20"/>
      <w:szCs w:val="22"/>
    </w:rPr>
  </w:style>
  <w:style w:type="paragraph" w:customStyle="1" w:styleId="ActHead10">
    <w:name w:val="ActHead 10"/>
    <w:aliases w:val="sp"/>
    <w:basedOn w:val="OPCParaBase"/>
    <w:next w:val="ActHead3"/>
    <w:rsid w:val="00E072A6"/>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E072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072A6"/>
    <w:rPr>
      <w:rFonts w:ascii="Segoe UI" w:hAnsi="Segoe UI" w:cs="Segoe UI"/>
      <w:sz w:val="18"/>
      <w:szCs w:val="18"/>
    </w:rPr>
  </w:style>
  <w:style w:type="paragraph" w:customStyle="1" w:styleId="NoteToSubpara">
    <w:name w:val="NoteToSubpara"/>
    <w:aliases w:val="nts"/>
    <w:basedOn w:val="OPCParaBase"/>
    <w:rsid w:val="00E072A6"/>
    <w:pPr>
      <w:spacing w:before="40" w:line="198" w:lineRule="exact"/>
      <w:ind w:left="2835" w:hanging="709"/>
    </w:pPr>
    <w:rPr>
      <w:sz w:val="18"/>
    </w:rPr>
  </w:style>
  <w:style w:type="paragraph" w:customStyle="1" w:styleId="ENoteTableHeading">
    <w:name w:val="ENoteTableHeading"/>
    <w:aliases w:val="enth"/>
    <w:basedOn w:val="OPCParaBase"/>
    <w:rsid w:val="00E072A6"/>
    <w:pPr>
      <w:keepNext/>
      <w:spacing w:before="60" w:line="240" w:lineRule="atLeast"/>
    </w:pPr>
    <w:rPr>
      <w:rFonts w:ascii="Arial" w:hAnsi="Arial"/>
      <w:b/>
      <w:sz w:val="16"/>
    </w:rPr>
  </w:style>
  <w:style w:type="paragraph" w:customStyle="1" w:styleId="ENoteTTi">
    <w:name w:val="ENoteTTi"/>
    <w:aliases w:val="entti"/>
    <w:basedOn w:val="OPCParaBase"/>
    <w:rsid w:val="00E072A6"/>
    <w:pPr>
      <w:keepNext/>
      <w:spacing w:before="60" w:line="240" w:lineRule="atLeast"/>
      <w:ind w:left="170"/>
    </w:pPr>
    <w:rPr>
      <w:sz w:val="16"/>
    </w:rPr>
  </w:style>
  <w:style w:type="paragraph" w:customStyle="1" w:styleId="ENotesHeading1">
    <w:name w:val="ENotesHeading 1"/>
    <w:aliases w:val="Enh1"/>
    <w:basedOn w:val="OPCParaBase"/>
    <w:next w:val="Normal"/>
    <w:rsid w:val="00E072A6"/>
    <w:pPr>
      <w:spacing w:before="120"/>
      <w:outlineLvl w:val="1"/>
    </w:pPr>
    <w:rPr>
      <w:b/>
      <w:sz w:val="28"/>
      <w:szCs w:val="28"/>
    </w:rPr>
  </w:style>
  <w:style w:type="paragraph" w:customStyle="1" w:styleId="ENotesHeading2">
    <w:name w:val="ENotesHeading 2"/>
    <w:aliases w:val="Enh2,ENh2"/>
    <w:basedOn w:val="OPCParaBase"/>
    <w:next w:val="Normal"/>
    <w:rsid w:val="00E072A6"/>
    <w:pPr>
      <w:spacing w:before="120" w:after="120"/>
      <w:outlineLvl w:val="2"/>
    </w:pPr>
    <w:rPr>
      <w:b/>
      <w:sz w:val="24"/>
      <w:szCs w:val="28"/>
    </w:rPr>
  </w:style>
  <w:style w:type="paragraph" w:customStyle="1" w:styleId="ENoteTTIndentHeading">
    <w:name w:val="ENoteTTIndentHeading"/>
    <w:aliases w:val="enTTHi"/>
    <w:basedOn w:val="OPCParaBase"/>
    <w:rsid w:val="00E072A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72A6"/>
    <w:pPr>
      <w:spacing w:before="60" w:line="240" w:lineRule="atLeast"/>
    </w:pPr>
    <w:rPr>
      <w:sz w:val="16"/>
    </w:rPr>
  </w:style>
  <w:style w:type="paragraph" w:customStyle="1" w:styleId="MadeunderText">
    <w:name w:val="MadeunderText"/>
    <w:basedOn w:val="OPCParaBase"/>
    <w:next w:val="Normal"/>
    <w:rsid w:val="00E072A6"/>
    <w:pPr>
      <w:spacing w:before="240"/>
    </w:pPr>
    <w:rPr>
      <w:sz w:val="24"/>
      <w:szCs w:val="24"/>
    </w:rPr>
  </w:style>
  <w:style w:type="paragraph" w:customStyle="1" w:styleId="ENotesHeading3">
    <w:name w:val="ENotesHeading 3"/>
    <w:aliases w:val="Enh3"/>
    <w:basedOn w:val="OPCParaBase"/>
    <w:next w:val="Normal"/>
    <w:rsid w:val="00E072A6"/>
    <w:pPr>
      <w:keepNext/>
      <w:spacing w:before="120" w:line="240" w:lineRule="auto"/>
      <w:outlineLvl w:val="4"/>
    </w:pPr>
    <w:rPr>
      <w:b/>
      <w:szCs w:val="24"/>
    </w:rPr>
  </w:style>
  <w:style w:type="paragraph" w:customStyle="1" w:styleId="SubPartCASA">
    <w:name w:val="SubPart(CASA)"/>
    <w:aliases w:val="csp"/>
    <w:basedOn w:val="OPCParaBase"/>
    <w:next w:val="ActHead3"/>
    <w:rsid w:val="00E072A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072A6"/>
  </w:style>
  <w:style w:type="character" w:customStyle="1" w:styleId="CharSubPartNoCASA">
    <w:name w:val="CharSubPartNo(CASA)"/>
    <w:basedOn w:val="OPCCharBase"/>
    <w:uiPriority w:val="1"/>
    <w:rsid w:val="00E072A6"/>
  </w:style>
  <w:style w:type="paragraph" w:customStyle="1" w:styleId="ENoteTTIndentHeadingSub">
    <w:name w:val="ENoteTTIndentHeadingSub"/>
    <w:aliases w:val="enTTHis"/>
    <w:basedOn w:val="OPCParaBase"/>
    <w:rsid w:val="00E072A6"/>
    <w:pPr>
      <w:keepNext/>
      <w:spacing w:before="60" w:line="240" w:lineRule="atLeast"/>
      <w:ind w:left="340"/>
    </w:pPr>
    <w:rPr>
      <w:b/>
      <w:sz w:val="16"/>
    </w:rPr>
  </w:style>
  <w:style w:type="paragraph" w:customStyle="1" w:styleId="ENoteTTiSub">
    <w:name w:val="ENoteTTiSub"/>
    <w:aliases w:val="enttis"/>
    <w:basedOn w:val="OPCParaBase"/>
    <w:rsid w:val="00E072A6"/>
    <w:pPr>
      <w:keepNext/>
      <w:spacing w:before="60" w:line="240" w:lineRule="atLeast"/>
      <w:ind w:left="340"/>
    </w:pPr>
    <w:rPr>
      <w:sz w:val="16"/>
    </w:rPr>
  </w:style>
  <w:style w:type="paragraph" w:customStyle="1" w:styleId="SubDivisionMigration">
    <w:name w:val="SubDivisionMigration"/>
    <w:aliases w:val="sdm"/>
    <w:basedOn w:val="OPCParaBase"/>
    <w:rsid w:val="00E072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72A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072A6"/>
    <w:pPr>
      <w:spacing w:before="122" w:line="240" w:lineRule="auto"/>
      <w:ind w:left="1985" w:hanging="851"/>
    </w:pPr>
    <w:rPr>
      <w:sz w:val="18"/>
    </w:rPr>
  </w:style>
  <w:style w:type="paragraph" w:customStyle="1" w:styleId="FreeForm">
    <w:name w:val="FreeForm"/>
    <w:rsid w:val="00E072A6"/>
    <w:rPr>
      <w:rFonts w:ascii="Arial" w:hAnsi="Arial"/>
      <w:sz w:val="22"/>
    </w:rPr>
  </w:style>
  <w:style w:type="table" w:styleId="TableGrid">
    <w:name w:val="Table Grid"/>
    <w:basedOn w:val="TableNormal"/>
    <w:uiPriority w:val="59"/>
    <w:rsid w:val="00E07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E072A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72A6"/>
    <w:rPr>
      <w:sz w:val="22"/>
    </w:rPr>
  </w:style>
  <w:style w:type="paragraph" w:customStyle="1" w:styleId="SOTextNote">
    <w:name w:val="SO TextNote"/>
    <w:aliases w:val="sont"/>
    <w:basedOn w:val="SOText"/>
    <w:qFormat/>
    <w:rsid w:val="00E072A6"/>
    <w:pPr>
      <w:spacing w:before="122" w:line="198" w:lineRule="exact"/>
      <w:ind w:left="1843" w:hanging="709"/>
    </w:pPr>
    <w:rPr>
      <w:sz w:val="18"/>
    </w:rPr>
  </w:style>
  <w:style w:type="paragraph" w:customStyle="1" w:styleId="SOPara">
    <w:name w:val="SO Para"/>
    <w:aliases w:val="soa"/>
    <w:basedOn w:val="SOText"/>
    <w:link w:val="SOParaChar"/>
    <w:qFormat/>
    <w:rsid w:val="00E072A6"/>
    <w:pPr>
      <w:tabs>
        <w:tab w:val="right" w:pos="1786"/>
      </w:tabs>
      <w:spacing w:before="40"/>
      <w:ind w:left="2070" w:hanging="936"/>
    </w:pPr>
  </w:style>
  <w:style w:type="character" w:customStyle="1" w:styleId="SOParaChar">
    <w:name w:val="SO Para Char"/>
    <w:aliases w:val="soa Char"/>
    <w:basedOn w:val="DefaultParagraphFont"/>
    <w:link w:val="SOPara"/>
    <w:rsid w:val="00E072A6"/>
    <w:rPr>
      <w:sz w:val="22"/>
    </w:rPr>
  </w:style>
  <w:style w:type="paragraph" w:customStyle="1" w:styleId="FileName">
    <w:name w:val="FileName"/>
    <w:basedOn w:val="Normal"/>
    <w:rsid w:val="00E072A6"/>
  </w:style>
  <w:style w:type="paragraph" w:customStyle="1" w:styleId="TableHeading">
    <w:name w:val="TableHeading"/>
    <w:aliases w:val="th"/>
    <w:basedOn w:val="OPCParaBase"/>
    <w:next w:val="Tabletext"/>
    <w:rsid w:val="00E072A6"/>
    <w:pPr>
      <w:keepNext/>
      <w:spacing w:before="60" w:line="240" w:lineRule="atLeast"/>
    </w:pPr>
    <w:rPr>
      <w:b/>
      <w:sz w:val="20"/>
    </w:rPr>
  </w:style>
  <w:style w:type="paragraph" w:customStyle="1" w:styleId="SOHeadBold">
    <w:name w:val="SO HeadBold"/>
    <w:aliases w:val="sohb"/>
    <w:basedOn w:val="SOText"/>
    <w:next w:val="SOText"/>
    <w:link w:val="SOHeadBoldChar"/>
    <w:qFormat/>
    <w:rsid w:val="00E072A6"/>
    <w:rPr>
      <w:b/>
    </w:rPr>
  </w:style>
  <w:style w:type="character" w:customStyle="1" w:styleId="SOHeadBoldChar">
    <w:name w:val="SO HeadBold Char"/>
    <w:aliases w:val="sohb Char"/>
    <w:basedOn w:val="DefaultParagraphFont"/>
    <w:link w:val="SOHeadBold"/>
    <w:rsid w:val="00E072A6"/>
    <w:rPr>
      <w:b/>
      <w:sz w:val="22"/>
    </w:rPr>
  </w:style>
  <w:style w:type="paragraph" w:customStyle="1" w:styleId="SOHeadItalic">
    <w:name w:val="SO HeadItalic"/>
    <w:aliases w:val="sohi"/>
    <w:basedOn w:val="SOText"/>
    <w:next w:val="SOText"/>
    <w:link w:val="SOHeadItalicChar"/>
    <w:qFormat/>
    <w:rsid w:val="00E072A6"/>
    <w:rPr>
      <w:i/>
    </w:rPr>
  </w:style>
  <w:style w:type="character" w:customStyle="1" w:styleId="SOHeadItalicChar">
    <w:name w:val="SO HeadItalic Char"/>
    <w:aliases w:val="sohi Char"/>
    <w:basedOn w:val="DefaultParagraphFont"/>
    <w:link w:val="SOHeadItalic"/>
    <w:rsid w:val="00E072A6"/>
    <w:rPr>
      <w:i/>
      <w:sz w:val="22"/>
    </w:rPr>
  </w:style>
  <w:style w:type="paragraph" w:customStyle="1" w:styleId="SOBullet">
    <w:name w:val="SO Bullet"/>
    <w:aliases w:val="sotb"/>
    <w:basedOn w:val="SOText"/>
    <w:link w:val="SOBulletChar"/>
    <w:qFormat/>
    <w:rsid w:val="00E072A6"/>
    <w:pPr>
      <w:ind w:left="1559" w:hanging="425"/>
    </w:pPr>
  </w:style>
  <w:style w:type="character" w:customStyle="1" w:styleId="SOBulletChar">
    <w:name w:val="SO Bullet Char"/>
    <w:aliases w:val="sotb Char"/>
    <w:basedOn w:val="DefaultParagraphFont"/>
    <w:link w:val="SOBullet"/>
    <w:rsid w:val="00E072A6"/>
    <w:rPr>
      <w:sz w:val="22"/>
    </w:rPr>
  </w:style>
  <w:style w:type="paragraph" w:customStyle="1" w:styleId="SOBulletNote">
    <w:name w:val="SO BulletNote"/>
    <w:aliases w:val="sonb"/>
    <w:basedOn w:val="SOTextNote"/>
    <w:link w:val="SOBulletNoteChar"/>
    <w:qFormat/>
    <w:rsid w:val="00E072A6"/>
    <w:pPr>
      <w:tabs>
        <w:tab w:val="left" w:pos="1560"/>
      </w:tabs>
      <w:ind w:left="2268" w:hanging="1134"/>
    </w:pPr>
  </w:style>
  <w:style w:type="character" w:customStyle="1" w:styleId="SOBulletNoteChar">
    <w:name w:val="SO BulletNote Char"/>
    <w:aliases w:val="sonb Char"/>
    <w:basedOn w:val="DefaultParagraphFont"/>
    <w:link w:val="SOBulletNote"/>
    <w:rsid w:val="00E072A6"/>
    <w:rPr>
      <w:sz w:val="18"/>
    </w:rPr>
  </w:style>
  <w:style w:type="paragraph" w:customStyle="1" w:styleId="EnStatement">
    <w:name w:val="EnStatement"/>
    <w:basedOn w:val="Normal"/>
    <w:rsid w:val="00E072A6"/>
    <w:pPr>
      <w:numPr>
        <w:numId w:val="13"/>
      </w:numPr>
    </w:pPr>
    <w:rPr>
      <w:rFonts w:eastAsia="Times New Roman" w:cs="Times New Roman"/>
      <w:lang w:eastAsia="en-AU"/>
    </w:rPr>
  </w:style>
  <w:style w:type="paragraph" w:customStyle="1" w:styleId="EnStatementHeading">
    <w:name w:val="EnStatementHeading"/>
    <w:basedOn w:val="Normal"/>
    <w:rsid w:val="00E072A6"/>
    <w:rPr>
      <w:rFonts w:eastAsia="Times New Roman" w:cs="Times New Roman"/>
      <w:b/>
      <w:lang w:eastAsia="en-AU"/>
    </w:rPr>
  </w:style>
  <w:style w:type="paragraph" w:customStyle="1" w:styleId="Transitional">
    <w:name w:val="Transitional"/>
    <w:aliases w:val="tr"/>
    <w:basedOn w:val="ItemHead"/>
    <w:next w:val="Item"/>
    <w:link w:val="TransitionalChar"/>
    <w:rsid w:val="00E072A6"/>
  </w:style>
  <w:style w:type="character" w:customStyle="1" w:styleId="ShortTChar">
    <w:name w:val="ShortT Char"/>
    <w:link w:val="ShortT"/>
    <w:rsid w:val="000E1197"/>
    <w:rPr>
      <w:rFonts w:eastAsia="Times New Roman" w:cs="Times New Roman"/>
      <w:b/>
      <w:sz w:val="40"/>
      <w:lang w:eastAsia="en-AU"/>
    </w:rPr>
  </w:style>
  <w:style w:type="character" w:customStyle="1" w:styleId="Heading1Char">
    <w:name w:val="Heading 1 Char"/>
    <w:basedOn w:val="DefaultParagraphFont"/>
    <w:link w:val="Heading1"/>
    <w:uiPriority w:val="9"/>
    <w:rsid w:val="00E072A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72A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72A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072A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E072A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E072A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E072A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E072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072A6"/>
    <w:rPr>
      <w:rFonts w:asciiTheme="majorHAnsi" w:eastAsiaTheme="majorEastAsia" w:hAnsiTheme="majorHAnsi" w:cstheme="majorBidi"/>
      <w:i/>
      <w:iCs/>
      <w:color w:val="272727" w:themeColor="text1" w:themeTint="D8"/>
      <w:sz w:val="21"/>
      <w:szCs w:val="21"/>
    </w:rPr>
  </w:style>
  <w:style w:type="paragraph" w:styleId="ListNumber3">
    <w:name w:val="List Number 3"/>
    <w:basedOn w:val="Normal"/>
    <w:uiPriority w:val="99"/>
    <w:unhideWhenUsed/>
    <w:rsid w:val="00E072A6"/>
    <w:pPr>
      <w:numPr>
        <w:numId w:val="8"/>
      </w:numPr>
      <w:contextualSpacing/>
    </w:pPr>
  </w:style>
  <w:style w:type="numbering" w:styleId="111111">
    <w:name w:val="Outline List 2"/>
    <w:basedOn w:val="NoList"/>
    <w:uiPriority w:val="99"/>
    <w:unhideWhenUsed/>
    <w:rsid w:val="00E072A6"/>
    <w:pPr>
      <w:numPr>
        <w:numId w:val="25"/>
      </w:numPr>
    </w:pPr>
  </w:style>
  <w:style w:type="numbering" w:styleId="1ai">
    <w:name w:val="Outline List 1"/>
    <w:basedOn w:val="NoList"/>
    <w:uiPriority w:val="99"/>
    <w:unhideWhenUsed/>
    <w:rsid w:val="00E072A6"/>
    <w:pPr>
      <w:numPr>
        <w:numId w:val="19"/>
      </w:numPr>
    </w:pPr>
  </w:style>
  <w:style w:type="numbering" w:styleId="ArticleSection">
    <w:name w:val="Outline List 3"/>
    <w:basedOn w:val="NoList"/>
    <w:uiPriority w:val="99"/>
    <w:unhideWhenUsed/>
    <w:rsid w:val="00E072A6"/>
    <w:pPr>
      <w:numPr>
        <w:numId w:val="26"/>
      </w:numPr>
    </w:pPr>
  </w:style>
  <w:style w:type="paragraph" w:styleId="BlockText">
    <w:name w:val="Block Text"/>
    <w:basedOn w:val="Normal"/>
    <w:uiPriority w:val="99"/>
    <w:unhideWhenUsed/>
    <w:rsid w:val="00E072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E072A6"/>
    <w:pPr>
      <w:spacing w:after="120"/>
    </w:pPr>
  </w:style>
  <w:style w:type="character" w:customStyle="1" w:styleId="BodyTextChar">
    <w:name w:val="Body Text Char"/>
    <w:basedOn w:val="DefaultParagraphFont"/>
    <w:link w:val="BodyText"/>
    <w:uiPriority w:val="99"/>
    <w:rsid w:val="00E072A6"/>
    <w:rPr>
      <w:sz w:val="22"/>
    </w:rPr>
  </w:style>
  <w:style w:type="paragraph" w:styleId="BodyText2">
    <w:name w:val="Body Text 2"/>
    <w:basedOn w:val="Normal"/>
    <w:link w:val="BodyText2Char"/>
    <w:uiPriority w:val="99"/>
    <w:unhideWhenUsed/>
    <w:rsid w:val="00E072A6"/>
    <w:pPr>
      <w:spacing w:after="120" w:line="480" w:lineRule="auto"/>
    </w:pPr>
  </w:style>
  <w:style w:type="character" w:customStyle="1" w:styleId="BodyText2Char">
    <w:name w:val="Body Text 2 Char"/>
    <w:basedOn w:val="DefaultParagraphFont"/>
    <w:link w:val="BodyText2"/>
    <w:uiPriority w:val="99"/>
    <w:rsid w:val="00E072A6"/>
    <w:rPr>
      <w:sz w:val="22"/>
    </w:rPr>
  </w:style>
  <w:style w:type="paragraph" w:styleId="BodyText3">
    <w:name w:val="Body Text 3"/>
    <w:basedOn w:val="Normal"/>
    <w:link w:val="BodyText3Char"/>
    <w:uiPriority w:val="99"/>
    <w:unhideWhenUsed/>
    <w:rsid w:val="00E072A6"/>
    <w:pPr>
      <w:spacing w:after="120"/>
    </w:pPr>
    <w:rPr>
      <w:sz w:val="16"/>
      <w:szCs w:val="16"/>
    </w:rPr>
  </w:style>
  <w:style w:type="character" w:customStyle="1" w:styleId="BodyText3Char">
    <w:name w:val="Body Text 3 Char"/>
    <w:basedOn w:val="DefaultParagraphFont"/>
    <w:link w:val="BodyText3"/>
    <w:uiPriority w:val="99"/>
    <w:rsid w:val="00E072A6"/>
    <w:rPr>
      <w:sz w:val="16"/>
      <w:szCs w:val="16"/>
    </w:rPr>
  </w:style>
  <w:style w:type="paragraph" w:styleId="BodyTextFirstIndent">
    <w:name w:val="Body Text First Indent"/>
    <w:basedOn w:val="BodyText"/>
    <w:link w:val="BodyTextFirstIndentChar"/>
    <w:uiPriority w:val="99"/>
    <w:unhideWhenUsed/>
    <w:rsid w:val="00E072A6"/>
    <w:pPr>
      <w:spacing w:after="0"/>
      <w:ind w:firstLine="360"/>
    </w:pPr>
  </w:style>
  <w:style w:type="character" w:customStyle="1" w:styleId="BodyTextFirstIndentChar">
    <w:name w:val="Body Text First Indent Char"/>
    <w:basedOn w:val="BodyTextChar"/>
    <w:link w:val="BodyTextFirstIndent"/>
    <w:uiPriority w:val="99"/>
    <w:rsid w:val="00E072A6"/>
    <w:rPr>
      <w:sz w:val="22"/>
    </w:rPr>
  </w:style>
  <w:style w:type="paragraph" w:styleId="BodyTextIndent">
    <w:name w:val="Body Text Indent"/>
    <w:basedOn w:val="Normal"/>
    <w:link w:val="BodyTextIndentChar"/>
    <w:uiPriority w:val="99"/>
    <w:unhideWhenUsed/>
    <w:rsid w:val="00E072A6"/>
    <w:pPr>
      <w:spacing w:after="120"/>
      <w:ind w:left="283"/>
    </w:pPr>
  </w:style>
  <w:style w:type="character" w:customStyle="1" w:styleId="BodyTextIndentChar">
    <w:name w:val="Body Text Indent Char"/>
    <w:basedOn w:val="DefaultParagraphFont"/>
    <w:link w:val="BodyTextIndent"/>
    <w:uiPriority w:val="99"/>
    <w:rsid w:val="00E072A6"/>
    <w:rPr>
      <w:sz w:val="22"/>
    </w:rPr>
  </w:style>
  <w:style w:type="paragraph" w:styleId="BodyTextFirstIndent2">
    <w:name w:val="Body Text First Indent 2"/>
    <w:basedOn w:val="BodyTextIndent"/>
    <w:link w:val="BodyTextFirstIndent2Char"/>
    <w:uiPriority w:val="99"/>
    <w:unhideWhenUsed/>
    <w:rsid w:val="00E072A6"/>
    <w:pPr>
      <w:spacing w:after="0"/>
      <w:ind w:left="360" w:firstLine="360"/>
    </w:pPr>
  </w:style>
  <w:style w:type="character" w:customStyle="1" w:styleId="BodyTextFirstIndent2Char">
    <w:name w:val="Body Text First Indent 2 Char"/>
    <w:basedOn w:val="BodyTextIndentChar"/>
    <w:link w:val="BodyTextFirstIndent2"/>
    <w:uiPriority w:val="99"/>
    <w:rsid w:val="00E072A6"/>
    <w:rPr>
      <w:sz w:val="22"/>
    </w:rPr>
  </w:style>
  <w:style w:type="paragraph" w:styleId="BodyTextIndent2">
    <w:name w:val="Body Text Indent 2"/>
    <w:basedOn w:val="Normal"/>
    <w:link w:val="BodyTextIndent2Char"/>
    <w:uiPriority w:val="99"/>
    <w:unhideWhenUsed/>
    <w:rsid w:val="00E072A6"/>
    <w:pPr>
      <w:spacing w:after="120" w:line="480" w:lineRule="auto"/>
      <w:ind w:left="283"/>
    </w:pPr>
  </w:style>
  <w:style w:type="character" w:customStyle="1" w:styleId="BodyTextIndent2Char">
    <w:name w:val="Body Text Indent 2 Char"/>
    <w:basedOn w:val="DefaultParagraphFont"/>
    <w:link w:val="BodyTextIndent2"/>
    <w:uiPriority w:val="99"/>
    <w:rsid w:val="00E072A6"/>
    <w:rPr>
      <w:sz w:val="22"/>
    </w:rPr>
  </w:style>
  <w:style w:type="paragraph" w:styleId="BodyTextIndent3">
    <w:name w:val="Body Text Indent 3"/>
    <w:basedOn w:val="Normal"/>
    <w:link w:val="BodyTextIndent3Char"/>
    <w:uiPriority w:val="99"/>
    <w:unhideWhenUsed/>
    <w:rsid w:val="00E072A6"/>
    <w:pPr>
      <w:spacing w:after="120"/>
      <w:ind w:left="283"/>
    </w:pPr>
    <w:rPr>
      <w:sz w:val="16"/>
      <w:szCs w:val="16"/>
    </w:rPr>
  </w:style>
  <w:style w:type="character" w:customStyle="1" w:styleId="BodyTextIndent3Char">
    <w:name w:val="Body Text Indent 3 Char"/>
    <w:basedOn w:val="DefaultParagraphFont"/>
    <w:link w:val="BodyTextIndent3"/>
    <w:uiPriority w:val="99"/>
    <w:rsid w:val="00E072A6"/>
    <w:rPr>
      <w:sz w:val="16"/>
      <w:szCs w:val="16"/>
    </w:rPr>
  </w:style>
  <w:style w:type="paragraph" w:styleId="Caption">
    <w:name w:val="caption"/>
    <w:basedOn w:val="Normal"/>
    <w:next w:val="Normal"/>
    <w:uiPriority w:val="35"/>
    <w:unhideWhenUsed/>
    <w:qFormat/>
    <w:rsid w:val="00E072A6"/>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E072A6"/>
    <w:pPr>
      <w:spacing w:line="240" w:lineRule="auto"/>
      <w:ind w:left="4252"/>
    </w:pPr>
  </w:style>
  <w:style w:type="character" w:customStyle="1" w:styleId="ClosingChar">
    <w:name w:val="Closing Char"/>
    <w:basedOn w:val="DefaultParagraphFont"/>
    <w:link w:val="Closing"/>
    <w:uiPriority w:val="99"/>
    <w:rsid w:val="00E072A6"/>
    <w:rPr>
      <w:sz w:val="22"/>
    </w:rPr>
  </w:style>
  <w:style w:type="character" w:styleId="CommentReference">
    <w:name w:val="annotation reference"/>
    <w:basedOn w:val="DefaultParagraphFont"/>
    <w:uiPriority w:val="99"/>
    <w:unhideWhenUsed/>
    <w:rsid w:val="00E072A6"/>
    <w:rPr>
      <w:sz w:val="16"/>
      <w:szCs w:val="16"/>
    </w:rPr>
  </w:style>
  <w:style w:type="paragraph" w:styleId="CommentText">
    <w:name w:val="annotation text"/>
    <w:basedOn w:val="Normal"/>
    <w:link w:val="CommentTextChar"/>
    <w:uiPriority w:val="99"/>
    <w:unhideWhenUsed/>
    <w:rsid w:val="00E072A6"/>
    <w:pPr>
      <w:spacing w:line="240" w:lineRule="auto"/>
    </w:pPr>
    <w:rPr>
      <w:sz w:val="20"/>
    </w:rPr>
  </w:style>
  <w:style w:type="character" w:customStyle="1" w:styleId="CommentTextChar">
    <w:name w:val="Comment Text Char"/>
    <w:basedOn w:val="DefaultParagraphFont"/>
    <w:link w:val="CommentText"/>
    <w:uiPriority w:val="99"/>
    <w:rsid w:val="00E072A6"/>
  </w:style>
  <w:style w:type="paragraph" w:styleId="CommentSubject">
    <w:name w:val="annotation subject"/>
    <w:basedOn w:val="CommentText"/>
    <w:next w:val="CommentText"/>
    <w:link w:val="CommentSubjectChar"/>
    <w:uiPriority w:val="99"/>
    <w:unhideWhenUsed/>
    <w:rsid w:val="00E072A6"/>
    <w:rPr>
      <w:b/>
      <w:bCs/>
    </w:rPr>
  </w:style>
  <w:style w:type="character" w:customStyle="1" w:styleId="CommentSubjectChar">
    <w:name w:val="Comment Subject Char"/>
    <w:basedOn w:val="CommentTextChar"/>
    <w:link w:val="CommentSubject"/>
    <w:uiPriority w:val="99"/>
    <w:rsid w:val="00E072A6"/>
    <w:rPr>
      <w:b/>
      <w:bCs/>
    </w:rPr>
  </w:style>
  <w:style w:type="paragraph" w:styleId="Date">
    <w:name w:val="Date"/>
    <w:basedOn w:val="Normal"/>
    <w:next w:val="Normal"/>
    <w:link w:val="DateChar"/>
    <w:uiPriority w:val="99"/>
    <w:unhideWhenUsed/>
    <w:rsid w:val="00E072A6"/>
  </w:style>
  <w:style w:type="character" w:customStyle="1" w:styleId="DateChar">
    <w:name w:val="Date Char"/>
    <w:basedOn w:val="DefaultParagraphFont"/>
    <w:link w:val="Date"/>
    <w:uiPriority w:val="99"/>
    <w:rsid w:val="00E072A6"/>
    <w:rPr>
      <w:sz w:val="22"/>
    </w:rPr>
  </w:style>
  <w:style w:type="paragraph" w:styleId="DocumentMap">
    <w:name w:val="Document Map"/>
    <w:basedOn w:val="Normal"/>
    <w:link w:val="DocumentMapChar"/>
    <w:uiPriority w:val="99"/>
    <w:unhideWhenUsed/>
    <w:rsid w:val="00E072A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E072A6"/>
    <w:rPr>
      <w:rFonts w:ascii="Segoe UI" w:hAnsi="Segoe UI" w:cs="Segoe UI"/>
      <w:sz w:val="16"/>
      <w:szCs w:val="16"/>
    </w:rPr>
  </w:style>
  <w:style w:type="paragraph" w:styleId="E-mailSignature">
    <w:name w:val="E-mail Signature"/>
    <w:basedOn w:val="Normal"/>
    <w:link w:val="E-mailSignatureChar"/>
    <w:uiPriority w:val="99"/>
    <w:unhideWhenUsed/>
    <w:rsid w:val="00E072A6"/>
    <w:pPr>
      <w:spacing w:line="240" w:lineRule="auto"/>
    </w:pPr>
  </w:style>
  <w:style w:type="character" w:customStyle="1" w:styleId="E-mailSignatureChar">
    <w:name w:val="E-mail Signature Char"/>
    <w:basedOn w:val="DefaultParagraphFont"/>
    <w:link w:val="E-mailSignature"/>
    <w:uiPriority w:val="99"/>
    <w:rsid w:val="00E072A6"/>
    <w:rPr>
      <w:sz w:val="22"/>
    </w:rPr>
  </w:style>
  <w:style w:type="character" w:styleId="Emphasis">
    <w:name w:val="Emphasis"/>
    <w:basedOn w:val="DefaultParagraphFont"/>
    <w:uiPriority w:val="20"/>
    <w:qFormat/>
    <w:rsid w:val="00E072A6"/>
    <w:rPr>
      <w:i/>
      <w:iCs/>
    </w:rPr>
  </w:style>
  <w:style w:type="character" w:styleId="EndnoteReference">
    <w:name w:val="endnote reference"/>
    <w:basedOn w:val="DefaultParagraphFont"/>
    <w:uiPriority w:val="99"/>
    <w:unhideWhenUsed/>
    <w:rsid w:val="00E072A6"/>
    <w:rPr>
      <w:vertAlign w:val="superscript"/>
    </w:rPr>
  </w:style>
  <w:style w:type="paragraph" w:styleId="EndnoteText">
    <w:name w:val="endnote text"/>
    <w:basedOn w:val="Normal"/>
    <w:link w:val="EndnoteTextChar"/>
    <w:uiPriority w:val="99"/>
    <w:unhideWhenUsed/>
    <w:rsid w:val="00E072A6"/>
    <w:pPr>
      <w:spacing w:line="240" w:lineRule="auto"/>
    </w:pPr>
    <w:rPr>
      <w:sz w:val="20"/>
    </w:rPr>
  </w:style>
  <w:style w:type="character" w:customStyle="1" w:styleId="EndnoteTextChar">
    <w:name w:val="Endnote Text Char"/>
    <w:basedOn w:val="DefaultParagraphFont"/>
    <w:link w:val="EndnoteText"/>
    <w:uiPriority w:val="99"/>
    <w:rsid w:val="00E072A6"/>
  </w:style>
  <w:style w:type="paragraph" w:styleId="EnvelopeAddress">
    <w:name w:val="envelope address"/>
    <w:basedOn w:val="Normal"/>
    <w:uiPriority w:val="99"/>
    <w:unhideWhenUsed/>
    <w:rsid w:val="00E072A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E072A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E072A6"/>
    <w:rPr>
      <w:color w:val="800080" w:themeColor="followedHyperlink"/>
      <w:u w:val="single"/>
    </w:rPr>
  </w:style>
  <w:style w:type="character" w:styleId="FootnoteReference">
    <w:name w:val="footnote reference"/>
    <w:basedOn w:val="DefaultParagraphFont"/>
    <w:uiPriority w:val="99"/>
    <w:unhideWhenUsed/>
    <w:rsid w:val="00E072A6"/>
    <w:rPr>
      <w:vertAlign w:val="superscript"/>
    </w:rPr>
  </w:style>
  <w:style w:type="paragraph" w:styleId="FootnoteText">
    <w:name w:val="footnote text"/>
    <w:basedOn w:val="Normal"/>
    <w:link w:val="FootnoteTextChar"/>
    <w:uiPriority w:val="99"/>
    <w:unhideWhenUsed/>
    <w:rsid w:val="00E072A6"/>
    <w:pPr>
      <w:spacing w:line="240" w:lineRule="auto"/>
    </w:pPr>
    <w:rPr>
      <w:sz w:val="20"/>
    </w:rPr>
  </w:style>
  <w:style w:type="character" w:customStyle="1" w:styleId="FootnoteTextChar">
    <w:name w:val="Footnote Text Char"/>
    <w:basedOn w:val="DefaultParagraphFont"/>
    <w:link w:val="FootnoteText"/>
    <w:uiPriority w:val="99"/>
    <w:rsid w:val="00E072A6"/>
  </w:style>
  <w:style w:type="character" w:styleId="HTMLAcronym">
    <w:name w:val="HTML Acronym"/>
    <w:basedOn w:val="DefaultParagraphFont"/>
    <w:uiPriority w:val="99"/>
    <w:unhideWhenUsed/>
    <w:rsid w:val="00E072A6"/>
  </w:style>
  <w:style w:type="paragraph" w:styleId="HTMLAddress">
    <w:name w:val="HTML Address"/>
    <w:basedOn w:val="Normal"/>
    <w:link w:val="HTMLAddressChar"/>
    <w:uiPriority w:val="99"/>
    <w:unhideWhenUsed/>
    <w:rsid w:val="00E072A6"/>
    <w:pPr>
      <w:spacing w:line="240" w:lineRule="auto"/>
    </w:pPr>
    <w:rPr>
      <w:i/>
      <w:iCs/>
    </w:rPr>
  </w:style>
  <w:style w:type="character" w:customStyle="1" w:styleId="HTMLAddressChar">
    <w:name w:val="HTML Address Char"/>
    <w:basedOn w:val="DefaultParagraphFont"/>
    <w:link w:val="HTMLAddress"/>
    <w:uiPriority w:val="99"/>
    <w:rsid w:val="00E072A6"/>
    <w:rPr>
      <w:i/>
      <w:iCs/>
      <w:sz w:val="22"/>
    </w:rPr>
  </w:style>
  <w:style w:type="character" w:styleId="HTMLCite">
    <w:name w:val="HTML Cite"/>
    <w:basedOn w:val="DefaultParagraphFont"/>
    <w:uiPriority w:val="99"/>
    <w:unhideWhenUsed/>
    <w:rsid w:val="00E072A6"/>
    <w:rPr>
      <w:i/>
      <w:iCs/>
    </w:rPr>
  </w:style>
  <w:style w:type="character" w:styleId="HTMLCode">
    <w:name w:val="HTML Code"/>
    <w:basedOn w:val="DefaultParagraphFont"/>
    <w:uiPriority w:val="99"/>
    <w:unhideWhenUsed/>
    <w:rsid w:val="00E072A6"/>
    <w:rPr>
      <w:rFonts w:ascii="Consolas" w:hAnsi="Consolas"/>
      <w:sz w:val="20"/>
      <w:szCs w:val="20"/>
    </w:rPr>
  </w:style>
  <w:style w:type="character" w:styleId="HTMLDefinition">
    <w:name w:val="HTML Definition"/>
    <w:basedOn w:val="DefaultParagraphFont"/>
    <w:uiPriority w:val="99"/>
    <w:unhideWhenUsed/>
    <w:rsid w:val="00E072A6"/>
    <w:rPr>
      <w:i/>
      <w:iCs/>
    </w:rPr>
  </w:style>
  <w:style w:type="character" w:styleId="HTMLKeyboard">
    <w:name w:val="HTML Keyboard"/>
    <w:basedOn w:val="DefaultParagraphFont"/>
    <w:uiPriority w:val="99"/>
    <w:unhideWhenUsed/>
    <w:rsid w:val="00E072A6"/>
    <w:rPr>
      <w:rFonts w:ascii="Consolas" w:hAnsi="Consolas"/>
      <w:sz w:val="20"/>
      <w:szCs w:val="20"/>
    </w:rPr>
  </w:style>
  <w:style w:type="paragraph" w:styleId="HTMLPreformatted">
    <w:name w:val="HTML Preformatted"/>
    <w:basedOn w:val="Normal"/>
    <w:link w:val="HTMLPreformattedChar"/>
    <w:uiPriority w:val="99"/>
    <w:unhideWhenUsed/>
    <w:rsid w:val="00E072A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E072A6"/>
    <w:rPr>
      <w:rFonts w:ascii="Consolas" w:hAnsi="Consolas"/>
    </w:rPr>
  </w:style>
  <w:style w:type="character" w:styleId="HTMLSample">
    <w:name w:val="HTML Sample"/>
    <w:basedOn w:val="DefaultParagraphFont"/>
    <w:uiPriority w:val="99"/>
    <w:unhideWhenUsed/>
    <w:rsid w:val="00E072A6"/>
    <w:rPr>
      <w:rFonts w:ascii="Consolas" w:hAnsi="Consolas"/>
      <w:sz w:val="24"/>
      <w:szCs w:val="24"/>
    </w:rPr>
  </w:style>
  <w:style w:type="character" w:styleId="HTMLTypewriter">
    <w:name w:val="HTML Typewriter"/>
    <w:basedOn w:val="DefaultParagraphFont"/>
    <w:uiPriority w:val="99"/>
    <w:unhideWhenUsed/>
    <w:rsid w:val="00E072A6"/>
    <w:rPr>
      <w:rFonts w:ascii="Consolas" w:hAnsi="Consolas"/>
      <w:sz w:val="20"/>
      <w:szCs w:val="20"/>
    </w:rPr>
  </w:style>
  <w:style w:type="character" w:styleId="HTMLVariable">
    <w:name w:val="HTML Variable"/>
    <w:basedOn w:val="DefaultParagraphFont"/>
    <w:uiPriority w:val="99"/>
    <w:unhideWhenUsed/>
    <w:rsid w:val="00E072A6"/>
    <w:rPr>
      <w:i/>
      <w:iCs/>
    </w:rPr>
  </w:style>
  <w:style w:type="character" w:styleId="Hyperlink">
    <w:name w:val="Hyperlink"/>
    <w:basedOn w:val="DefaultParagraphFont"/>
    <w:uiPriority w:val="99"/>
    <w:unhideWhenUsed/>
    <w:rsid w:val="00E072A6"/>
    <w:rPr>
      <w:color w:val="0000FF" w:themeColor="hyperlink"/>
      <w:u w:val="single"/>
    </w:rPr>
  </w:style>
  <w:style w:type="paragraph" w:styleId="Index1">
    <w:name w:val="index 1"/>
    <w:basedOn w:val="Normal"/>
    <w:next w:val="Normal"/>
    <w:autoRedefine/>
    <w:uiPriority w:val="99"/>
    <w:unhideWhenUsed/>
    <w:rsid w:val="00E072A6"/>
    <w:pPr>
      <w:spacing w:line="240" w:lineRule="auto"/>
      <w:ind w:left="220" w:hanging="220"/>
    </w:pPr>
  </w:style>
  <w:style w:type="paragraph" w:styleId="Index2">
    <w:name w:val="index 2"/>
    <w:basedOn w:val="Normal"/>
    <w:next w:val="Normal"/>
    <w:autoRedefine/>
    <w:uiPriority w:val="99"/>
    <w:unhideWhenUsed/>
    <w:rsid w:val="00E072A6"/>
    <w:pPr>
      <w:spacing w:line="240" w:lineRule="auto"/>
      <w:ind w:left="440" w:hanging="220"/>
    </w:pPr>
  </w:style>
  <w:style w:type="paragraph" w:styleId="Index3">
    <w:name w:val="index 3"/>
    <w:basedOn w:val="Normal"/>
    <w:next w:val="Normal"/>
    <w:autoRedefine/>
    <w:uiPriority w:val="99"/>
    <w:unhideWhenUsed/>
    <w:rsid w:val="00E072A6"/>
    <w:pPr>
      <w:spacing w:line="240" w:lineRule="auto"/>
      <w:ind w:left="660" w:hanging="220"/>
    </w:pPr>
  </w:style>
  <w:style w:type="paragraph" w:styleId="Index4">
    <w:name w:val="index 4"/>
    <w:basedOn w:val="Normal"/>
    <w:next w:val="Normal"/>
    <w:autoRedefine/>
    <w:uiPriority w:val="99"/>
    <w:unhideWhenUsed/>
    <w:rsid w:val="00E072A6"/>
    <w:pPr>
      <w:spacing w:line="240" w:lineRule="auto"/>
      <w:ind w:left="880" w:hanging="220"/>
    </w:pPr>
  </w:style>
  <w:style w:type="paragraph" w:styleId="Index5">
    <w:name w:val="index 5"/>
    <w:basedOn w:val="Normal"/>
    <w:next w:val="Normal"/>
    <w:autoRedefine/>
    <w:uiPriority w:val="99"/>
    <w:unhideWhenUsed/>
    <w:rsid w:val="00E072A6"/>
    <w:pPr>
      <w:spacing w:line="240" w:lineRule="auto"/>
      <w:ind w:left="1100" w:hanging="220"/>
    </w:pPr>
  </w:style>
  <w:style w:type="paragraph" w:styleId="Index6">
    <w:name w:val="index 6"/>
    <w:basedOn w:val="Normal"/>
    <w:next w:val="Normal"/>
    <w:autoRedefine/>
    <w:uiPriority w:val="99"/>
    <w:unhideWhenUsed/>
    <w:rsid w:val="00E072A6"/>
    <w:pPr>
      <w:spacing w:line="240" w:lineRule="auto"/>
      <w:ind w:left="1320" w:hanging="220"/>
    </w:pPr>
  </w:style>
  <w:style w:type="paragraph" w:styleId="Index7">
    <w:name w:val="index 7"/>
    <w:basedOn w:val="Normal"/>
    <w:next w:val="Normal"/>
    <w:autoRedefine/>
    <w:uiPriority w:val="99"/>
    <w:unhideWhenUsed/>
    <w:rsid w:val="00E072A6"/>
    <w:pPr>
      <w:spacing w:line="240" w:lineRule="auto"/>
      <w:ind w:left="1540" w:hanging="220"/>
    </w:pPr>
  </w:style>
  <w:style w:type="paragraph" w:styleId="Index8">
    <w:name w:val="index 8"/>
    <w:basedOn w:val="Normal"/>
    <w:next w:val="Normal"/>
    <w:autoRedefine/>
    <w:uiPriority w:val="99"/>
    <w:unhideWhenUsed/>
    <w:rsid w:val="00E072A6"/>
    <w:pPr>
      <w:spacing w:line="240" w:lineRule="auto"/>
      <w:ind w:left="1760" w:hanging="220"/>
    </w:pPr>
  </w:style>
  <w:style w:type="paragraph" w:styleId="Index9">
    <w:name w:val="index 9"/>
    <w:basedOn w:val="Normal"/>
    <w:next w:val="Normal"/>
    <w:autoRedefine/>
    <w:uiPriority w:val="99"/>
    <w:unhideWhenUsed/>
    <w:rsid w:val="00E072A6"/>
    <w:pPr>
      <w:spacing w:line="240" w:lineRule="auto"/>
      <w:ind w:left="1980" w:hanging="220"/>
    </w:pPr>
  </w:style>
  <w:style w:type="paragraph" w:styleId="IndexHeading">
    <w:name w:val="index heading"/>
    <w:basedOn w:val="Normal"/>
    <w:next w:val="Index1"/>
    <w:uiPriority w:val="99"/>
    <w:unhideWhenUsed/>
    <w:rsid w:val="00E072A6"/>
    <w:rPr>
      <w:rFonts w:asciiTheme="majorHAnsi" w:eastAsiaTheme="majorEastAsia" w:hAnsiTheme="majorHAnsi" w:cstheme="majorBidi"/>
      <w:b/>
      <w:bCs/>
    </w:rPr>
  </w:style>
  <w:style w:type="paragraph" w:styleId="List">
    <w:name w:val="List"/>
    <w:basedOn w:val="Normal"/>
    <w:uiPriority w:val="99"/>
    <w:unhideWhenUsed/>
    <w:rsid w:val="00E072A6"/>
    <w:pPr>
      <w:ind w:left="283" w:hanging="283"/>
      <w:contextualSpacing/>
    </w:pPr>
  </w:style>
  <w:style w:type="paragraph" w:styleId="List2">
    <w:name w:val="List 2"/>
    <w:basedOn w:val="Normal"/>
    <w:uiPriority w:val="99"/>
    <w:unhideWhenUsed/>
    <w:rsid w:val="00E072A6"/>
    <w:pPr>
      <w:ind w:left="566" w:hanging="283"/>
      <w:contextualSpacing/>
    </w:pPr>
  </w:style>
  <w:style w:type="paragraph" w:styleId="List3">
    <w:name w:val="List 3"/>
    <w:basedOn w:val="Normal"/>
    <w:uiPriority w:val="99"/>
    <w:unhideWhenUsed/>
    <w:rsid w:val="00E072A6"/>
    <w:pPr>
      <w:ind w:left="849" w:hanging="283"/>
      <w:contextualSpacing/>
    </w:pPr>
  </w:style>
  <w:style w:type="paragraph" w:styleId="List4">
    <w:name w:val="List 4"/>
    <w:basedOn w:val="Normal"/>
    <w:uiPriority w:val="99"/>
    <w:unhideWhenUsed/>
    <w:rsid w:val="00E072A6"/>
    <w:pPr>
      <w:ind w:left="1132" w:hanging="283"/>
      <w:contextualSpacing/>
    </w:pPr>
  </w:style>
  <w:style w:type="paragraph" w:styleId="List5">
    <w:name w:val="List 5"/>
    <w:basedOn w:val="Normal"/>
    <w:uiPriority w:val="99"/>
    <w:unhideWhenUsed/>
    <w:rsid w:val="00E072A6"/>
    <w:pPr>
      <w:ind w:left="1415" w:hanging="283"/>
      <w:contextualSpacing/>
    </w:pPr>
  </w:style>
  <w:style w:type="paragraph" w:styleId="ListBullet">
    <w:name w:val="List Bullet"/>
    <w:basedOn w:val="Normal"/>
    <w:uiPriority w:val="99"/>
    <w:unhideWhenUsed/>
    <w:rsid w:val="00E072A6"/>
    <w:pPr>
      <w:numPr>
        <w:numId w:val="1"/>
      </w:numPr>
      <w:contextualSpacing/>
    </w:pPr>
  </w:style>
  <w:style w:type="paragraph" w:styleId="ListBullet2">
    <w:name w:val="List Bullet 2"/>
    <w:basedOn w:val="Normal"/>
    <w:uiPriority w:val="99"/>
    <w:unhideWhenUsed/>
    <w:rsid w:val="00E072A6"/>
    <w:pPr>
      <w:numPr>
        <w:numId w:val="2"/>
      </w:numPr>
      <w:contextualSpacing/>
    </w:pPr>
  </w:style>
  <w:style w:type="paragraph" w:styleId="ListBullet3">
    <w:name w:val="List Bullet 3"/>
    <w:basedOn w:val="Normal"/>
    <w:uiPriority w:val="99"/>
    <w:unhideWhenUsed/>
    <w:rsid w:val="00E072A6"/>
    <w:pPr>
      <w:numPr>
        <w:numId w:val="3"/>
      </w:numPr>
      <w:contextualSpacing/>
    </w:pPr>
  </w:style>
  <w:style w:type="paragraph" w:styleId="ListBullet4">
    <w:name w:val="List Bullet 4"/>
    <w:basedOn w:val="Normal"/>
    <w:uiPriority w:val="99"/>
    <w:unhideWhenUsed/>
    <w:rsid w:val="00E072A6"/>
    <w:pPr>
      <w:numPr>
        <w:numId w:val="4"/>
      </w:numPr>
      <w:contextualSpacing/>
    </w:pPr>
  </w:style>
  <w:style w:type="paragraph" w:styleId="ListBullet5">
    <w:name w:val="List Bullet 5"/>
    <w:basedOn w:val="Normal"/>
    <w:uiPriority w:val="99"/>
    <w:unhideWhenUsed/>
    <w:rsid w:val="00E072A6"/>
    <w:pPr>
      <w:numPr>
        <w:numId w:val="5"/>
      </w:numPr>
      <w:contextualSpacing/>
    </w:pPr>
  </w:style>
  <w:style w:type="paragraph" w:styleId="ListContinue">
    <w:name w:val="List Continue"/>
    <w:basedOn w:val="Normal"/>
    <w:uiPriority w:val="99"/>
    <w:unhideWhenUsed/>
    <w:rsid w:val="00E072A6"/>
    <w:pPr>
      <w:spacing w:after="120"/>
      <w:ind w:left="283"/>
      <w:contextualSpacing/>
    </w:pPr>
  </w:style>
  <w:style w:type="paragraph" w:styleId="ListContinue2">
    <w:name w:val="List Continue 2"/>
    <w:basedOn w:val="Normal"/>
    <w:uiPriority w:val="99"/>
    <w:unhideWhenUsed/>
    <w:rsid w:val="00E072A6"/>
    <w:pPr>
      <w:spacing w:after="120"/>
      <w:ind w:left="566"/>
      <w:contextualSpacing/>
    </w:pPr>
  </w:style>
  <w:style w:type="paragraph" w:styleId="ListContinue3">
    <w:name w:val="List Continue 3"/>
    <w:basedOn w:val="Normal"/>
    <w:uiPriority w:val="99"/>
    <w:unhideWhenUsed/>
    <w:rsid w:val="00E072A6"/>
    <w:pPr>
      <w:spacing w:after="120"/>
      <w:ind w:left="849"/>
      <w:contextualSpacing/>
    </w:pPr>
  </w:style>
  <w:style w:type="paragraph" w:styleId="ListContinue4">
    <w:name w:val="List Continue 4"/>
    <w:basedOn w:val="Normal"/>
    <w:uiPriority w:val="99"/>
    <w:unhideWhenUsed/>
    <w:rsid w:val="00E072A6"/>
    <w:pPr>
      <w:spacing w:after="120"/>
      <w:ind w:left="1132"/>
      <w:contextualSpacing/>
    </w:pPr>
  </w:style>
  <w:style w:type="paragraph" w:styleId="ListContinue5">
    <w:name w:val="List Continue 5"/>
    <w:basedOn w:val="Normal"/>
    <w:uiPriority w:val="99"/>
    <w:unhideWhenUsed/>
    <w:rsid w:val="00E072A6"/>
    <w:pPr>
      <w:spacing w:after="120"/>
      <w:ind w:left="1415"/>
      <w:contextualSpacing/>
    </w:pPr>
  </w:style>
  <w:style w:type="paragraph" w:styleId="ListNumber">
    <w:name w:val="List Number"/>
    <w:basedOn w:val="Normal"/>
    <w:uiPriority w:val="99"/>
    <w:unhideWhenUsed/>
    <w:rsid w:val="00E072A6"/>
    <w:pPr>
      <w:numPr>
        <w:numId w:val="6"/>
      </w:numPr>
      <w:contextualSpacing/>
    </w:pPr>
  </w:style>
  <w:style w:type="paragraph" w:styleId="ListNumber2">
    <w:name w:val="List Number 2"/>
    <w:basedOn w:val="Normal"/>
    <w:uiPriority w:val="99"/>
    <w:unhideWhenUsed/>
    <w:rsid w:val="00E072A6"/>
    <w:pPr>
      <w:numPr>
        <w:numId w:val="7"/>
      </w:numPr>
      <w:contextualSpacing/>
    </w:pPr>
  </w:style>
  <w:style w:type="paragraph" w:styleId="ListNumber4">
    <w:name w:val="List Number 4"/>
    <w:basedOn w:val="Normal"/>
    <w:uiPriority w:val="99"/>
    <w:unhideWhenUsed/>
    <w:rsid w:val="00E072A6"/>
    <w:pPr>
      <w:numPr>
        <w:numId w:val="9"/>
      </w:numPr>
      <w:contextualSpacing/>
    </w:pPr>
  </w:style>
  <w:style w:type="paragraph" w:styleId="ListNumber5">
    <w:name w:val="List Number 5"/>
    <w:basedOn w:val="Normal"/>
    <w:uiPriority w:val="99"/>
    <w:unhideWhenUsed/>
    <w:rsid w:val="00E072A6"/>
    <w:pPr>
      <w:numPr>
        <w:numId w:val="10"/>
      </w:numPr>
      <w:contextualSpacing/>
    </w:pPr>
  </w:style>
  <w:style w:type="paragraph" w:styleId="MacroText">
    <w:name w:val="macro"/>
    <w:link w:val="MacroTextChar"/>
    <w:uiPriority w:val="99"/>
    <w:unhideWhenUsed/>
    <w:rsid w:val="00E072A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E072A6"/>
    <w:rPr>
      <w:rFonts w:ascii="Consolas" w:hAnsi="Consolas"/>
    </w:rPr>
  </w:style>
  <w:style w:type="paragraph" w:styleId="MessageHeader">
    <w:name w:val="Message Header"/>
    <w:basedOn w:val="Normal"/>
    <w:link w:val="MessageHeaderChar"/>
    <w:uiPriority w:val="99"/>
    <w:unhideWhenUsed/>
    <w:rsid w:val="00E072A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E072A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E072A6"/>
    <w:rPr>
      <w:rFonts w:cs="Times New Roman"/>
      <w:sz w:val="24"/>
      <w:szCs w:val="24"/>
    </w:rPr>
  </w:style>
  <w:style w:type="paragraph" w:styleId="NormalIndent">
    <w:name w:val="Normal Indent"/>
    <w:basedOn w:val="Normal"/>
    <w:uiPriority w:val="99"/>
    <w:unhideWhenUsed/>
    <w:rsid w:val="00E072A6"/>
    <w:pPr>
      <w:ind w:left="720"/>
    </w:pPr>
  </w:style>
  <w:style w:type="paragraph" w:styleId="NoteHeading">
    <w:name w:val="Note Heading"/>
    <w:basedOn w:val="Normal"/>
    <w:next w:val="Normal"/>
    <w:link w:val="NoteHeadingChar"/>
    <w:uiPriority w:val="99"/>
    <w:unhideWhenUsed/>
    <w:rsid w:val="00E072A6"/>
    <w:pPr>
      <w:spacing w:line="240" w:lineRule="auto"/>
    </w:pPr>
  </w:style>
  <w:style w:type="character" w:customStyle="1" w:styleId="NoteHeadingChar">
    <w:name w:val="Note Heading Char"/>
    <w:basedOn w:val="DefaultParagraphFont"/>
    <w:link w:val="NoteHeading"/>
    <w:uiPriority w:val="99"/>
    <w:rsid w:val="00E072A6"/>
    <w:rPr>
      <w:sz w:val="22"/>
    </w:rPr>
  </w:style>
  <w:style w:type="character" w:styleId="PageNumber">
    <w:name w:val="page number"/>
    <w:basedOn w:val="DefaultParagraphFont"/>
    <w:uiPriority w:val="99"/>
    <w:unhideWhenUsed/>
    <w:rsid w:val="00E072A6"/>
  </w:style>
  <w:style w:type="paragraph" w:styleId="PlainText">
    <w:name w:val="Plain Text"/>
    <w:basedOn w:val="Normal"/>
    <w:link w:val="PlainTextChar"/>
    <w:uiPriority w:val="99"/>
    <w:unhideWhenUsed/>
    <w:rsid w:val="00E072A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E072A6"/>
    <w:rPr>
      <w:rFonts w:ascii="Consolas" w:hAnsi="Consolas"/>
      <w:sz w:val="21"/>
      <w:szCs w:val="21"/>
    </w:rPr>
  </w:style>
  <w:style w:type="paragraph" w:styleId="Salutation">
    <w:name w:val="Salutation"/>
    <w:basedOn w:val="Normal"/>
    <w:next w:val="Normal"/>
    <w:link w:val="SalutationChar"/>
    <w:uiPriority w:val="99"/>
    <w:unhideWhenUsed/>
    <w:rsid w:val="00E072A6"/>
  </w:style>
  <w:style w:type="character" w:customStyle="1" w:styleId="SalutationChar">
    <w:name w:val="Salutation Char"/>
    <w:basedOn w:val="DefaultParagraphFont"/>
    <w:link w:val="Salutation"/>
    <w:uiPriority w:val="99"/>
    <w:rsid w:val="00E072A6"/>
    <w:rPr>
      <w:sz w:val="22"/>
    </w:rPr>
  </w:style>
  <w:style w:type="paragraph" w:styleId="Signature">
    <w:name w:val="Signature"/>
    <w:basedOn w:val="Normal"/>
    <w:link w:val="SignatureChar"/>
    <w:uiPriority w:val="99"/>
    <w:unhideWhenUsed/>
    <w:rsid w:val="00E072A6"/>
    <w:pPr>
      <w:spacing w:line="240" w:lineRule="auto"/>
      <w:ind w:left="4252"/>
    </w:pPr>
  </w:style>
  <w:style w:type="character" w:customStyle="1" w:styleId="SignatureChar">
    <w:name w:val="Signature Char"/>
    <w:basedOn w:val="DefaultParagraphFont"/>
    <w:link w:val="Signature"/>
    <w:uiPriority w:val="99"/>
    <w:rsid w:val="00E072A6"/>
    <w:rPr>
      <w:sz w:val="22"/>
    </w:rPr>
  </w:style>
  <w:style w:type="character" w:styleId="Strong">
    <w:name w:val="Strong"/>
    <w:basedOn w:val="DefaultParagraphFont"/>
    <w:uiPriority w:val="22"/>
    <w:qFormat/>
    <w:rsid w:val="00E072A6"/>
    <w:rPr>
      <w:b/>
      <w:bCs/>
    </w:rPr>
  </w:style>
  <w:style w:type="paragraph" w:styleId="Subtitle">
    <w:name w:val="Subtitle"/>
    <w:basedOn w:val="Normal"/>
    <w:next w:val="Normal"/>
    <w:link w:val="SubtitleChar"/>
    <w:uiPriority w:val="11"/>
    <w:qFormat/>
    <w:rsid w:val="00E072A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072A6"/>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E072A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E072A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E072A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E072A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E072A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E072A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E072A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E072A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E072A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E072A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E072A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E072A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E072A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E072A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E072A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E072A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E072A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E072A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E072A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E072A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E072A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E072A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E072A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E072A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E072A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E072A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E072A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E072A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E072A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E072A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E072A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E072A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E072A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E072A6"/>
    <w:pPr>
      <w:ind w:left="220" w:hanging="220"/>
    </w:pPr>
  </w:style>
  <w:style w:type="paragraph" w:styleId="TableofFigures">
    <w:name w:val="table of figures"/>
    <w:basedOn w:val="Normal"/>
    <w:next w:val="Normal"/>
    <w:uiPriority w:val="99"/>
    <w:unhideWhenUsed/>
    <w:rsid w:val="00E072A6"/>
  </w:style>
  <w:style w:type="table" w:styleId="TableProfessional">
    <w:name w:val="Table Professional"/>
    <w:basedOn w:val="TableNormal"/>
    <w:uiPriority w:val="99"/>
    <w:unhideWhenUsed/>
    <w:rsid w:val="00E072A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E072A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E072A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E072A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E072A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E072A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E072A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E072A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E072A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E072A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072A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2A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E072A6"/>
    <w:pPr>
      <w:spacing w:before="120"/>
    </w:pPr>
    <w:rPr>
      <w:rFonts w:asciiTheme="majorHAnsi" w:eastAsiaTheme="majorEastAsia" w:hAnsiTheme="majorHAnsi" w:cstheme="majorBidi"/>
      <w:b/>
      <w:bCs/>
      <w:sz w:val="24"/>
      <w:szCs w:val="24"/>
    </w:rPr>
  </w:style>
  <w:style w:type="character" w:customStyle="1" w:styleId="subsectionChar">
    <w:name w:val="subsection Char"/>
    <w:aliases w:val="ss Char"/>
    <w:link w:val="subsection"/>
    <w:rsid w:val="0064009E"/>
    <w:rPr>
      <w:rFonts w:eastAsia="Times New Roman" w:cs="Times New Roman"/>
      <w:sz w:val="22"/>
      <w:lang w:eastAsia="en-AU"/>
    </w:rPr>
  </w:style>
  <w:style w:type="character" w:styleId="PlaceholderText">
    <w:name w:val="Placeholder Text"/>
    <w:basedOn w:val="DefaultParagraphFont"/>
    <w:uiPriority w:val="99"/>
    <w:semiHidden/>
    <w:rsid w:val="00E072A6"/>
    <w:rPr>
      <w:color w:val="808080"/>
    </w:rPr>
  </w:style>
  <w:style w:type="character" w:customStyle="1" w:styleId="OPCParaBaseChar">
    <w:name w:val="OPCParaBase Char"/>
    <w:link w:val="OPCParaBase"/>
    <w:rsid w:val="0064009E"/>
    <w:rPr>
      <w:rFonts w:eastAsia="Times New Roman" w:cs="Times New Roman"/>
      <w:sz w:val="22"/>
      <w:lang w:eastAsia="en-AU"/>
    </w:rPr>
  </w:style>
  <w:style w:type="character" w:customStyle="1" w:styleId="ActnoChar">
    <w:name w:val="Actno Char"/>
    <w:link w:val="Actno"/>
    <w:rsid w:val="0064009E"/>
    <w:rPr>
      <w:rFonts w:eastAsia="Times New Roman" w:cs="Times New Roman"/>
      <w:b/>
      <w:sz w:val="40"/>
      <w:lang w:eastAsia="en-AU"/>
    </w:rPr>
  </w:style>
  <w:style w:type="character" w:customStyle="1" w:styleId="paragraphChar">
    <w:name w:val="paragraph Char"/>
    <w:aliases w:val="a Char"/>
    <w:link w:val="paragraph"/>
    <w:rsid w:val="0064009E"/>
    <w:rPr>
      <w:rFonts w:eastAsia="Times New Roman" w:cs="Times New Roman"/>
      <w:sz w:val="22"/>
      <w:lang w:eastAsia="en-AU"/>
    </w:rPr>
  </w:style>
  <w:style w:type="character" w:customStyle="1" w:styleId="ItemHeadChar">
    <w:name w:val="ItemHead Char"/>
    <w:aliases w:val="ih Char"/>
    <w:link w:val="ItemHead"/>
    <w:rsid w:val="0064009E"/>
    <w:rPr>
      <w:rFonts w:ascii="Arial" w:eastAsia="Times New Roman" w:hAnsi="Arial" w:cs="Times New Roman"/>
      <w:b/>
      <w:kern w:val="28"/>
      <w:sz w:val="24"/>
      <w:lang w:eastAsia="en-AU"/>
    </w:rPr>
  </w:style>
  <w:style w:type="character" w:customStyle="1" w:styleId="ItemChar">
    <w:name w:val="Item Char"/>
    <w:aliases w:val="i Char"/>
    <w:link w:val="Item"/>
    <w:rsid w:val="0064009E"/>
    <w:rPr>
      <w:rFonts w:eastAsia="Times New Roman" w:cs="Times New Roman"/>
      <w:sz w:val="22"/>
      <w:lang w:eastAsia="en-AU"/>
    </w:rPr>
  </w:style>
  <w:style w:type="character" w:customStyle="1" w:styleId="ActHead5Char">
    <w:name w:val="ActHead 5 Char"/>
    <w:aliases w:val="s Char"/>
    <w:basedOn w:val="DefaultParagraphFont"/>
    <w:link w:val="ActHead5"/>
    <w:rsid w:val="0064009E"/>
    <w:rPr>
      <w:rFonts w:eastAsia="Times New Roman" w:cs="Times New Roman"/>
      <w:b/>
      <w:kern w:val="28"/>
      <w:sz w:val="24"/>
      <w:lang w:eastAsia="en-AU"/>
    </w:rPr>
  </w:style>
  <w:style w:type="character" w:customStyle="1" w:styleId="DefinitionChar">
    <w:name w:val="Definition Char"/>
    <w:aliases w:val="dd Char"/>
    <w:link w:val="Definition"/>
    <w:rsid w:val="0064009E"/>
    <w:rPr>
      <w:rFonts w:eastAsia="Times New Roman" w:cs="Times New Roman"/>
      <w:sz w:val="22"/>
      <w:lang w:eastAsia="en-AU"/>
    </w:rPr>
  </w:style>
  <w:style w:type="character" w:customStyle="1" w:styleId="notetextChar">
    <w:name w:val="note(text) Char"/>
    <w:aliases w:val="n Char"/>
    <w:basedOn w:val="DefaultParagraphFont"/>
    <w:link w:val="notetext"/>
    <w:rsid w:val="0064009E"/>
    <w:rPr>
      <w:rFonts w:eastAsia="Times New Roman" w:cs="Times New Roman"/>
      <w:sz w:val="18"/>
      <w:lang w:eastAsia="en-AU"/>
    </w:rPr>
  </w:style>
  <w:style w:type="paragraph" w:styleId="Revision">
    <w:name w:val="Revision"/>
    <w:hidden/>
    <w:uiPriority w:val="99"/>
    <w:semiHidden/>
    <w:rsid w:val="0064009E"/>
    <w:rPr>
      <w:sz w:val="22"/>
    </w:rPr>
  </w:style>
  <w:style w:type="character" w:customStyle="1" w:styleId="TabletextChar">
    <w:name w:val="Tabletext Char"/>
    <w:aliases w:val="tt Char"/>
    <w:basedOn w:val="DefaultParagraphFont"/>
    <w:link w:val="Tabletext"/>
    <w:rsid w:val="0064009E"/>
    <w:rPr>
      <w:rFonts w:eastAsia="Times New Roman" w:cs="Times New Roman"/>
      <w:lang w:eastAsia="en-AU"/>
    </w:rPr>
  </w:style>
  <w:style w:type="character" w:customStyle="1" w:styleId="ActHead6Char">
    <w:name w:val="ActHead 6 Char"/>
    <w:aliases w:val="as Char"/>
    <w:basedOn w:val="OPCParaBaseChar"/>
    <w:link w:val="ActHead6"/>
    <w:rsid w:val="0064009E"/>
    <w:rPr>
      <w:rFonts w:ascii="Arial" w:eastAsia="Times New Roman" w:hAnsi="Arial" w:cs="Times New Roman"/>
      <w:b/>
      <w:kern w:val="28"/>
      <w:sz w:val="32"/>
      <w:lang w:eastAsia="en-AU"/>
    </w:rPr>
  </w:style>
  <w:style w:type="character" w:customStyle="1" w:styleId="ActHead7Char">
    <w:name w:val="ActHead 7 Char"/>
    <w:aliases w:val="ap Char"/>
    <w:basedOn w:val="OPCParaBaseChar"/>
    <w:link w:val="ActHead7"/>
    <w:rsid w:val="0064009E"/>
    <w:rPr>
      <w:rFonts w:ascii="Arial" w:eastAsia="Times New Roman" w:hAnsi="Arial" w:cs="Times New Roman"/>
      <w:b/>
      <w:kern w:val="28"/>
      <w:sz w:val="28"/>
      <w:lang w:eastAsia="en-AU"/>
    </w:rPr>
  </w:style>
  <w:style w:type="character" w:customStyle="1" w:styleId="ActHead2Char">
    <w:name w:val="ActHead 2 Char"/>
    <w:aliases w:val="p Char"/>
    <w:basedOn w:val="OPCParaBaseChar"/>
    <w:link w:val="ActHead2"/>
    <w:rsid w:val="0064009E"/>
    <w:rPr>
      <w:rFonts w:eastAsia="Times New Roman" w:cs="Times New Roman"/>
      <w:b/>
      <w:kern w:val="28"/>
      <w:sz w:val="32"/>
      <w:lang w:eastAsia="en-AU"/>
    </w:rPr>
  </w:style>
  <w:style w:type="character" w:customStyle="1" w:styleId="subsection2Char">
    <w:name w:val="subsection2 Char"/>
    <w:aliases w:val="ss2 Char"/>
    <w:basedOn w:val="DefaultParagraphFont"/>
    <w:link w:val="subsection2"/>
    <w:rsid w:val="0064009E"/>
    <w:rPr>
      <w:rFonts w:eastAsia="Times New Roman" w:cs="Times New Roman"/>
      <w:sz w:val="22"/>
      <w:lang w:eastAsia="en-AU"/>
    </w:rPr>
  </w:style>
  <w:style w:type="paragraph" w:styleId="Bibliography">
    <w:name w:val="Bibliography"/>
    <w:basedOn w:val="Normal"/>
    <w:next w:val="Normal"/>
    <w:uiPriority w:val="37"/>
    <w:semiHidden/>
    <w:unhideWhenUsed/>
    <w:rsid w:val="00E072A6"/>
  </w:style>
  <w:style w:type="character" w:styleId="BookTitle">
    <w:name w:val="Book Title"/>
    <w:basedOn w:val="DefaultParagraphFont"/>
    <w:uiPriority w:val="33"/>
    <w:qFormat/>
    <w:rsid w:val="00E072A6"/>
    <w:rPr>
      <w:b/>
      <w:bCs/>
      <w:i/>
      <w:iCs/>
      <w:spacing w:val="5"/>
    </w:rPr>
  </w:style>
  <w:style w:type="table" w:styleId="ColorfulGrid">
    <w:name w:val="Colorful Grid"/>
    <w:basedOn w:val="TableNormal"/>
    <w:uiPriority w:val="73"/>
    <w:semiHidden/>
    <w:unhideWhenUsed/>
    <w:rsid w:val="00E072A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072A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072A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072A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072A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072A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072A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072A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072A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072A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072A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072A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072A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072A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072A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072A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072A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072A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072A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072A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072A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072A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072A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072A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072A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072A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072A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072A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072A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072A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072A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072A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072A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072A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072A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072A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072A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072A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072A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072A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072A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072A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072A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072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072A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072A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072A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072A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072A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072A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072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072A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072A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072A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072A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072A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072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072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072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072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072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072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072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072A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072A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072A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072A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072A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072A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072A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072A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072A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072A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072A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072A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072A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072A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072A6"/>
    <w:rPr>
      <w:color w:val="2B579A"/>
      <w:shd w:val="clear" w:color="auto" w:fill="E1DFDD"/>
    </w:rPr>
  </w:style>
  <w:style w:type="character" w:styleId="IntenseEmphasis">
    <w:name w:val="Intense Emphasis"/>
    <w:basedOn w:val="DefaultParagraphFont"/>
    <w:uiPriority w:val="21"/>
    <w:qFormat/>
    <w:rsid w:val="00E072A6"/>
    <w:rPr>
      <w:i/>
      <w:iCs/>
      <w:color w:val="4F81BD" w:themeColor="accent1"/>
    </w:rPr>
  </w:style>
  <w:style w:type="paragraph" w:styleId="IntenseQuote">
    <w:name w:val="Intense Quote"/>
    <w:basedOn w:val="Normal"/>
    <w:next w:val="Normal"/>
    <w:link w:val="IntenseQuoteChar"/>
    <w:uiPriority w:val="30"/>
    <w:qFormat/>
    <w:rsid w:val="00E072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072A6"/>
    <w:rPr>
      <w:i/>
      <w:iCs/>
      <w:color w:val="4F81BD" w:themeColor="accent1"/>
      <w:sz w:val="22"/>
    </w:rPr>
  </w:style>
  <w:style w:type="character" w:styleId="IntenseReference">
    <w:name w:val="Intense Reference"/>
    <w:basedOn w:val="DefaultParagraphFont"/>
    <w:uiPriority w:val="32"/>
    <w:qFormat/>
    <w:rsid w:val="00E072A6"/>
    <w:rPr>
      <w:b/>
      <w:bCs/>
      <w:smallCaps/>
      <w:color w:val="4F81BD" w:themeColor="accent1"/>
      <w:spacing w:val="5"/>
    </w:rPr>
  </w:style>
  <w:style w:type="table" w:styleId="LightGrid">
    <w:name w:val="Light Grid"/>
    <w:basedOn w:val="TableNormal"/>
    <w:uiPriority w:val="62"/>
    <w:semiHidden/>
    <w:unhideWhenUsed/>
    <w:rsid w:val="00E072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072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072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072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072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072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072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072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072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072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072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072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072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072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072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072A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072A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072A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072A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072A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072A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072A6"/>
    <w:pPr>
      <w:ind w:left="720"/>
      <w:contextualSpacing/>
    </w:pPr>
  </w:style>
  <w:style w:type="table" w:styleId="ListTable1Light">
    <w:name w:val="List Table 1 Light"/>
    <w:basedOn w:val="TableNormal"/>
    <w:uiPriority w:val="46"/>
    <w:rsid w:val="00E072A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072A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072A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072A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072A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072A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072A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072A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072A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072A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072A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072A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072A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072A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072A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072A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072A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072A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072A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072A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072A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072A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072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072A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072A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072A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072A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072A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072A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072A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072A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072A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072A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072A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072A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072A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072A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072A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072A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072A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072A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072A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072A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072A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072A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072A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072A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072A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072A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072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072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072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072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072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072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072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072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072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072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072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072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072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072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072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072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072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072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072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072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072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072A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072A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072A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072A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072A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072A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072A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072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072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072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072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072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072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072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072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072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072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072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072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072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072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072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072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072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072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072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072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072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072A6"/>
    <w:rPr>
      <w:color w:val="2B579A"/>
      <w:shd w:val="clear" w:color="auto" w:fill="E1DFDD"/>
    </w:rPr>
  </w:style>
  <w:style w:type="paragraph" w:styleId="NoSpacing">
    <w:name w:val="No Spacing"/>
    <w:uiPriority w:val="1"/>
    <w:qFormat/>
    <w:rsid w:val="00E072A6"/>
    <w:rPr>
      <w:sz w:val="22"/>
    </w:rPr>
  </w:style>
  <w:style w:type="table" w:styleId="PlainTable1">
    <w:name w:val="Plain Table 1"/>
    <w:basedOn w:val="TableNormal"/>
    <w:uiPriority w:val="41"/>
    <w:rsid w:val="00E072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072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072A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72A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072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072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72A6"/>
    <w:rPr>
      <w:i/>
      <w:iCs/>
      <w:color w:val="404040" w:themeColor="text1" w:themeTint="BF"/>
      <w:sz w:val="22"/>
    </w:rPr>
  </w:style>
  <w:style w:type="character" w:styleId="SmartHyperlink">
    <w:name w:val="Smart Hyperlink"/>
    <w:basedOn w:val="DefaultParagraphFont"/>
    <w:uiPriority w:val="99"/>
    <w:semiHidden/>
    <w:unhideWhenUsed/>
    <w:rsid w:val="00E072A6"/>
    <w:rPr>
      <w:u w:val="dotted"/>
    </w:rPr>
  </w:style>
  <w:style w:type="character" w:styleId="SubtleEmphasis">
    <w:name w:val="Subtle Emphasis"/>
    <w:basedOn w:val="DefaultParagraphFont"/>
    <w:uiPriority w:val="19"/>
    <w:qFormat/>
    <w:rsid w:val="00E072A6"/>
    <w:rPr>
      <w:i/>
      <w:iCs/>
      <w:color w:val="404040" w:themeColor="text1" w:themeTint="BF"/>
    </w:rPr>
  </w:style>
  <w:style w:type="character" w:styleId="SubtleReference">
    <w:name w:val="Subtle Reference"/>
    <w:basedOn w:val="DefaultParagraphFont"/>
    <w:uiPriority w:val="31"/>
    <w:qFormat/>
    <w:rsid w:val="00E072A6"/>
    <w:rPr>
      <w:smallCaps/>
      <w:color w:val="5A5A5A" w:themeColor="text1" w:themeTint="A5"/>
    </w:rPr>
  </w:style>
  <w:style w:type="table" w:styleId="TableGridLight">
    <w:name w:val="Grid Table Light"/>
    <w:basedOn w:val="TableNormal"/>
    <w:uiPriority w:val="40"/>
    <w:rsid w:val="00E072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E072A6"/>
    <w:pPr>
      <w:numPr>
        <w:numId w:val="0"/>
      </w:numPr>
      <w:outlineLvl w:val="9"/>
    </w:pPr>
  </w:style>
  <w:style w:type="character" w:styleId="UnresolvedMention">
    <w:name w:val="Unresolved Mention"/>
    <w:basedOn w:val="DefaultParagraphFont"/>
    <w:uiPriority w:val="99"/>
    <w:semiHidden/>
    <w:unhideWhenUsed/>
    <w:rsid w:val="00E072A6"/>
    <w:rPr>
      <w:color w:val="605E5C"/>
      <w:shd w:val="clear" w:color="auto" w:fill="E1DFDD"/>
    </w:rPr>
  </w:style>
  <w:style w:type="paragraph" w:customStyle="1" w:styleId="SOText2">
    <w:name w:val="SO Text2"/>
    <w:aliases w:val="sot2"/>
    <w:basedOn w:val="Normal"/>
    <w:next w:val="SOText"/>
    <w:link w:val="SOText2Char"/>
    <w:rsid w:val="00E072A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72A6"/>
    <w:rPr>
      <w:sz w:val="22"/>
    </w:rPr>
  </w:style>
  <w:style w:type="paragraph" w:customStyle="1" w:styleId="ETAsubitem">
    <w:name w:val="ETA(subitem)"/>
    <w:basedOn w:val="OPCParaBase"/>
    <w:rsid w:val="00E072A6"/>
    <w:pPr>
      <w:tabs>
        <w:tab w:val="right" w:pos="340"/>
      </w:tabs>
      <w:spacing w:before="60" w:line="240" w:lineRule="auto"/>
      <w:ind w:left="454" w:hanging="454"/>
    </w:pPr>
    <w:rPr>
      <w:sz w:val="20"/>
    </w:rPr>
  </w:style>
  <w:style w:type="paragraph" w:customStyle="1" w:styleId="ETApara">
    <w:name w:val="ETA(para)"/>
    <w:basedOn w:val="OPCParaBase"/>
    <w:rsid w:val="00E072A6"/>
    <w:pPr>
      <w:tabs>
        <w:tab w:val="right" w:pos="754"/>
      </w:tabs>
      <w:spacing w:before="60" w:line="240" w:lineRule="auto"/>
      <w:ind w:left="828" w:hanging="828"/>
    </w:pPr>
    <w:rPr>
      <w:sz w:val="20"/>
    </w:rPr>
  </w:style>
  <w:style w:type="paragraph" w:customStyle="1" w:styleId="ETAsubpara">
    <w:name w:val="ETA(subpara)"/>
    <w:basedOn w:val="OPCParaBase"/>
    <w:rsid w:val="00E072A6"/>
    <w:pPr>
      <w:tabs>
        <w:tab w:val="right" w:pos="1083"/>
      </w:tabs>
      <w:spacing w:before="60" w:line="240" w:lineRule="auto"/>
      <w:ind w:left="1191" w:hanging="1191"/>
    </w:pPr>
    <w:rPr>
      <w:sz w:val="20"/>
    </w:rPr>
  </w:style>
  <w:style w:type="paragraph" w:customStyle="1" w:styleId="ETAsub-subpara">
    <w:name w:val="ETA(sub-subpara)"/>
    <w:basedOn w:val="OPCParaBase"/>
    <w:rsid w:val="00E072A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072A6"/>
    <w:rPr>
      <w:b/>
      <w:sz w:val="28"/>
      <w:szCs w:val="28"/>
    </w:rPr>
  </w:style>
  <w:style w:type="paragraph" w:customStyle="1" w:styleId="NotesHeading2">
    <w:name w:val="NotesHeading 2"/>
    <w:basedOn w:val="OPCParaBase"/>
    <w:next w:val="Normal"/>
    <w:rsid w:val="00E072A6"/>
    <w:rPr>
      <w:b/>
      <w:sz w:val="28"/>
      <w:szCs w:val="28"/>
    </w:rPr>
  </w:style>
  <w:style w:type="character" w:customStyle="1" w:styleId="ActHead3Char">
    <w:name w:val="ActHead 3 Char"/>
    <w:aliases w:val="d Char"/>
    <w:link w:val="ActHead3"/>
    <w:rsid w:val="007F6256"/>
    <w:rPr>
      <w:rFonts w:eastAsia="Times New Roman" w:cs="Times New Roman"/>
      <w:b/>
      <w:kern w:val="28"/>
      <w:sz w:val="28"/>
      <w:lang w:eastAsia="en-AU"/>
    </w:rPr>
  </w:style>
  <w:style w:type="character" w:customStyle="1" w:styleId="paragraphsubChar">
    <w:name w:val="paragraph(sub) Char"/>
    <w:aliases w:val="aa Char"/>
    <w:basedOn w:val="DefaultParagraphFont"/>
    <w:link w:val="paragraphsub"/>
    <w:rsid w:val="007F6256"/>
    <w:rPr>
      <w:rFonts w:eastAsia="Times New Roman" w:cs="Times New Roman"/>
      <w:sz w:val="22"/>
      <w:lang w:eastAsia="en-AU"/>
    </w:rPr>
  </w:style>
  <w:style w:type="character" w:customStyle="1" w:styleId="ActHead4Char">
    <w:name w:val="ActHead 4 Char"/>
    <w:aliases w:val="sd Char"/>
    <w:basedOn w:val="DefaultParagraphFont"/>
    <w:link w:val="ActHead4"/>
    <w:rsid w:val="007F6256"/>
    <w:rPr>
      <w:rFonts w:eastAsia="Times New Roman" w:cs="Times New Roman"/>
      <w:b/>
      <w:kern w:val="28"/>
      <w:sz w:val="26"/>
      <w:lang w:eastAsia="en-AU"/>
    </w:rPr>
  </w:style>
  <w:style w:type="character" w:customStyle="1" w:styleId="notedraftChar">
    <w:name w:val="note(draft) Char"/>
    <w:aliases w:val="nd Char"/>
    <w:link w:val="notedraft"/>
    <w:rsid w:val="007F6256"/>
    <w:rPr>
      <w:rFonts w:eastAsia="Times New Roman" w:cs="Times New Roman"/>
      <w:i/>
      <w:sz w:val="24"/>
      <w:lang w:eastAsia="en-AU"/>
    </w:rPr>
  </w:style>
  <w:style w:type="character" w:customStyle="1" w:styleId="TransitionalChar">
    <w:name w:val="Transitional Char"/>
    <w:aliases w:val="tr Char"/>
    <w:basedOn w:val="ItemHeadChar"/>
    <w:link w:val="Transitional"/>
    <w:rsid w:val="007F6256"/>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16038">
      <w:bodyDiv w:val="1"/>
      <w:marLeft w:val="0"/>
      <w:marRight w:val="0"/>
      <w:marTop w:val="0"/>
      <w:marBottom w:val="0"/>
      <w:divBdr>
        <w:top w:val="none" w:sz="0" w:space="0" w:color="auto"/>
        <w:left w:val="none" w:sz="0" w:space="0" w:color="auto"/>
        <w:bottom w:val="none" w:sz="0" w:space="0" w:color="auto"/>
        <w:right w:val="none" w:sz="0" w:space="0" w:color="auto"/>
      </w:divBdr>
    </w:div>
    <w:div w:id="1223523809">
      <w:bodyDiv w:val="1"/>
      <w:marLeft w:val="0"/>
      <w:marRight w:val="0"/>
      <w:marTop w:val="0"/>
      <w:marBottom w:val="0"/>
      <w:divBdr>
        <w:top w:val="none" w:sz="0" w:space="0" w:color="auto"/>
        <w:left w:val="none" w:sz="0" w:space="0" w:color="auto"/>
        <w:bottom w:val="none" w:sz="0" w:space="0" w:color="auto"/>
        <w:right w:val="none" w:sz="0" w:space="0" w:color="auto"/>
      </w:divBdr>
    </w:div>
    <w:div w:id="1307050571">
      <w:bodyDiv w:val="1"/>
      <w:marLeft w:val="0"/>
      <w:marRight w:val="0"/>
      <w:marTop w:val="0"/>
      <w:marBottom w:val="0"/>
      <w:divBdr>
        <w:top w:val="none" w:sz="0" w:space="0" w:color="auto"/>
        <w:left w:val="none" w:sz="0" w:space="0" w:color="auto"/>
        <w:bottom w:val="none" w:sz="0" w:space="0" w:color="auto"/>
        <w:right w:val="none" w:sz="0" w:space="0" w:color="auto"/>
      </w:divBdr>
    </w:div>
    <w:div w:id="1450318857">
      <w:bodyDiv w:val="1"/>
      <w:marLeft w:val="0"/>
      <w:marRight w:val="0"/>
      <w:marTop w:val="0"/>
      <w:marBottom w:val="0"/>
      <w:divBdr>
        <w:top w:val="none" w:sz="0" w:space="0" w:color="auto"/>
        <w:left w:val="none" w:sz="0" w:space="0" w:color="auto"/>
        <w:bottom w:val="none" w:sz="0" w:space="0" w:color="auto"/>
        <w:right w:val="none" w:sz="0" w:space="0" w:color="auto"/>
      </w:divBdr>
    </w:div>
    <w:div w:id="197659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1C411-9A94-4AA8-A21D-9291E385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386</Pages>
  <Words>89931</Words>
  <Characters>382876</Characters>
  <Application>Microsoft Office Word</Application>
  <DocSecurity>0</DocSecurity>
  <PresentationFormat/>
  <Lines>22306</Lines>
  <Paragraphs>16152</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462325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dcterms:created xsi:type="dcterms:W3CDTF">2024-06-19T22:21:00Z</dcterms:created>
  <dcterms:modified xsi:type="dcterms:W3CDTF">2024-06-19T22:21:00Z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2001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131</vt:lpwstr>
  </property>
  <property fmtid="{D5CDD505-2E9C-101B-9397-08002B2CF9AE}" pid="12" name="StartDate">
    <vt:lpwstr>12 June 2024</vt:lpwstr>
  </property>
  <property fmtid="{D5CDD505-2E9C-101B-9397-08002B2CF9AE}" pid="13" name="IncludesUpTo">
    <vt:lpwstr>Act No. 41, 2024</vt:lpwstr>
  </property>
  <property fmtid="{D5CDD505-2E9C-101B-9397-08002B2CF9AE}" pid="14" name="RegisteredDate">
    <vt:lpwstr>20 June 2024</vt:lpwstr>
  </property>
  <property fmtid="{D5CDD505-2E9C-101B-9397-08002B2CF9AE}" pid="15" name="Classification">
    <vt:lpwstr>OFFICIAL</vt:lpwstr>
  </property>
  <property fmtid="{D5CDD505-2E9C-101B-9397-08002B2CF9AE}" pid="16" name="DLM">
    <vt:lpwstr> </vt:lpwstr>
  </property>
  <property fmtid="{D5CDD505-2E9C-101B-9397-08002B2CF9AE}" pid="17" name="DoNotAsk">
    <vt:lpwstr>0</vt:lpwstr>
  </property>
  <property fmtid="{D5CDD505-2E9C-101B-9397-08002B2CF9AE}" pid="18" name="ChangedTitle">
    <vt:lpwstr/>
  </property>
  <property fmtid="{D5CDD505-2E9C-101B-9397-08002B2CF9AE}" pid="19" name="Converted">
    <vt:bool>false</vt:bool>
  </property>
  <property fmtid="{D5CDD505-2E9C-101B-9397-08002B2CF9AE}" pid="20" name="CompilationVersion">
    <vt:i4>3</vt:i4>
  </property>
</Properties>
</file>